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wdp" ContentType="image/vnd.ms-photo"/>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drawings/drawing1.xml" ContentType="application/vnd.openxmlformats-officedocument.drawingml.chartshapes+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drawings/drawing2.xml" ContentType="application/vnd.openxmlformats-officedocument.drawingml.chartshapes+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10.xml" ContentType="application/vnd.openxmlformats-officedocument.themeOverride+xml"/>
  <Override PartName="/word/drawings/drawing3.xml" ContentType="application/vnd.openxmlformats-officedocument.drawingml.chartshapes+xml"/>
  <Override PartName="/word/charts/chart11.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11.xml" ContentType="application/vnd.openxmlformats-officedocument.themeOverride+xml"/>
  <Override PartName="/word/charts/chart12.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2.xml" ContentType="application/vnd.openxmlformats-officedocument.themeOverride+xml"/>
  <Override PartName="/word/charts/chart13.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3.xml" ContentType="application/vnd.openxmlformats-officedocument.themeOverride+xml"/>
  <Override PartName="/word/charts/chart14.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4.xml" ContentType="application/vnd.openxmlformats-officedocument.themeOverride+xml"/>
  <Override PartName="/word/charts/chart15.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15.xml" ContentType="application/vnd.openxmlformats-officedocument.themeOverride+xml"/>
  <Override PartName="/word/charts/chart16.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7.xml" ContentType="application/vnd.openxmlformats-officedocument.drawingml.chart+xml"/>
  <Override PartName="/word/theme/themeOverride16.xml" ContentType="application/vnd.openxmlformats-officedocument.themeOverride+xml"/>
  <Override PartName="/word/drawings/drawing4.xml" ContentType="application/vnd.openxmlformats-officedocument.drawingml.chartshap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hart18.xml" ContentType="application/vnd.openxmlformats-officedocument.drawingml.chart+xml"/>
  <Override PartName="/word/charts/chart40.xml" ContentType="application/vnd.openxmlformats-officedocument.drawingml.chart+xml"/>
  <Override PartName="/word/charts/chart50.xml" ContentType="application/vnd.openxmlformats-officedocument.drawingml.chart+xml"/>
  <Override PartName="/word/charts/chart80.xml" ContentType="application/vnd.openxmlformats-officedocument.drawingml.chart+xml"/>
  <Override PartName="/word/charts/chart90.xml" ContentType="application/vnd.openxmlformats-officedocument.drawingml.chart+xml"/>
  <Override PartName="/word/charts/chart110.xml" ContentType="application/vnd.openxmlformats-officedocument.drawingml.chart+xml"/>
  <Override PartName="/word/charts/chart120.xml" ContentType="application/vnd.openxmlformats-officedocument.drawingml.chart+xml"/>
  <Override PartName="/word/charts/chart130.xml" ContentType="application/vnd.openxmlformats-officedocument.drawingml.chart+xml"/>
  <Override PartName="/word/charts/chart140.xml" ContentType="application/vnd.openxmlformats-officedocument.drawingml.chart+xml"/>
  <Override PartName="/word/charts/chart150.xml" ContentType="application/vnd.openxmlformats-officedocument.drawingml.chart+xml"/>
  <Override PartName="/word/charts/chart160.xml" ContentType="application/vnd.openxmlformats-officedocument.drawingml.chart+xml"/>
  <Override PartName="/word/charts/chart170.xml" ContentType="application/vnd.openxmlformats-officedocument.drawingml.chart+xml"/>
  <Override PartName="/word/theme/themeOverride17.xml" ContentType="application/vnd.openxmlformats-officedocument.themeOverride+xml"/>
  <Override PartName="/word/charts/colors15.xml" ContentType="application/vnd.ms-office.chartcolorstyle+xml"/>
  <Override PartName="/word/charts/style15.xml" ContentType="application/vnd.ms-office.chartstyle+xml"/>
  <Override PartName="/word/theme/themeOverride40.xml" ContentType="application/vnd.openxmlformats-officedocument.themeOverride+xml"/>
  <Override PartName="/word/charts/colors40.xml" ContentType="application/vnd.ms-office.chartcolorstyle+xml"/>
  <Override PartName="/word/charts/style40.xml" ContentType="application/vnd.ms-office.chartstyle+xml"/>
  <Override PartName="/word/theme/themeOverride50.xml" ContentType="application/vnd.openxmlformats-officedocument.themeOverride+xml"/>
  <Override PartName="/word/charts/colors50.xml" ContentType="application/vnd.ms-office.chartcolorstyle+xml"/>
  <Override PartName="/word/charts/style50.xml" ContentType="application/vnd.ms-office.chartstyle+xml"/>
  <Override PartName="/word/theme/themeOverride80.xml" ContentType="application/vnd.openxmlformats-officedocument.themeOverride+xml"/>
  <Override PartName="/word/theme/themeOverride90.xml" ContentType="application/vnd.openxmlformats-officedocument.themeOverride+xml"/>
  <Override PartName="/word/theme/themeOverride110.xml" ContentType="application/vnd.openxmlformats-officedocument.themeOverride+xml"/>
  <Override PartName="/word/charts/colors90.xml" ContentType="application/vnd.ms-office.chartcolorstyle+xml"/>
  <Override PartName="/word/charts/style90.xml" ContentType="application/vnd.ms-office.chartstyle+xml"/>
  <Override PartName="/word/theme/themeOverride120.xml" ContentType="application/vnd.openxmlformats-officedocument.themeOverride+xml"/>
  <Override PartName="/word/charts/colors100.xml" ContentType="application/vnd.ms-office.chartcolorstyle+xml"/>
  <Override PartName="/word/charts/style100.xml" ContentType="application/vnd.ms-office.chartstyle+xml"/>
  <Override PartName="/word/theme/themeOverride130.xml" ContentType="application/vnd.openxmlformats-officedocument.themeOverride+xml"/>
  <Override PartName="/word/charts/colors110.xml" ContentType="application/vnd.ms-office.chartcolorstyle+xml"/>
  <Override PartName="/word/charts/style110.xml" ContentType="application/vnd.ms-office.chartstyle+xml"/>
  <Override PartName="/word/theme/themeOverride140.xml" ContentType="application/vnd.openxmlformats-officedocument.themeOverride+xml"/>
  <Override PartName="/word/charts/colors120.xml" ContentType="application/vnd.ms-office.chartcolorstyle+xml"/>
  <Override PartName="/word/charts/style120.xml" ContentType="application/vnd.ms-office.chartstyle+xml"/>
  <Override PartName="/word/theme/themeOverride150.xml" ContentType="application/vnd.openxmlformats-officedocument.themeOverride+xml"/>
  <Override PartName="/word/charts/colors130.xml" ContentType="application/vnd.ms-office.chartcolorstyle+xml"/>
  <Override PartName="/word/charts/style130.xml" ContentType="application/vnd.ms-office.chartstyle+xml"/>
  <Override PartName="/word/charts/colors140.xml" ContentType="application/vnd.ms-office.chartcolorstyle+xml"/>
  <Override PartName="/word/charts/style140.xml" ContentType="application/vnd.ms-office.chartstyle+xml"/>
  <Override PartName="/word/drawings/drawing40.xml" ContentType="application/vnd.openxmlformats-officedocument.drawingml.chartshapes+xml"/>
  <Override PartName="/word/theme/themeOverride160.xml" ContentType="application/vnd.openxmlformats-officedocument.themeOverrid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6E732C" w14:textId="77777777" w:rsidR="00650851" w:rsidRPr="006346A1" w:rsidRDefault="00650851" w:rsidP="00CA55FD">
      <w:pPr>
        <w:pStyle w:val="afd"/>
        <w:overflowPunct w:val="0"/>
        <w:rPr>
          <w:rFonts w:ascii="標楷體" w:hAnsi="標楷體"/>
        </w:rPr>
      </w:pPr>
      <w:bookmarkStart w:id="0" w:name="_Hlk202512988"/>
      <w:bookmarkEnd w:id="0"/>
      <w:r w:rsidRPr="006346A1">
        <w:rPr>
          <w:rFonts w:ascii="標楷體" w:hAnsi="標楷體" w:hint="eastAsia"/>
        </w:rPr>
        <w:t>貳、行政院主管</w:t>
      </w:r>
    </w:p>
    <w:p w14:paraId="0C453707" w14:textId="6C18721E" w:rsidR="00650851" w:rsidRPr="006346A1" w:rsidRDefault="00F31B83" w:rsidP="00E94003">
      <w:pPr>
        <w:pStyle w:val="aff5"/>
        <w:overflowPunct w:val="0"/>
        <w:spacing w:line="440" w:lineRule="exact"/>
        <w:ind w:firstLine="480"/>
        <w:rPr>
          <w:rFonts w:hAnsi="標楷體"/>
        </w:rPr>
      </w:pPr>
      <w:r w:rsidRPr="006346A1">
        <w:rPr>
          <w:rFonts w:hAnsi="標楷體" w:hint="eastAsia"/>
        </w:rPr>
        <w:t>行政院主管包括行政院、主計總處、人事行政總處、公務人力發展學院、國立故宮博物院、國家發展委員會、檔案管理局、原住民族委員會、原住民族文化發展中心、客家委員會及所屬、中央選舉委員會及所屬、</w:t>
      </w:r>
      <w:r w:rsidR="00A33E93" w:rsidRPr="006346A1">
        <w:rPr>
          <w:rFonts w:hAnsi="標楷體" w:hint="eastAsia"/>
        </w:rPr>
        <w:t>核能安全委員會及所屬、</w:t>
      </w:r>
      <w:r w:rsidRPr="006346A1">
        <w:rPr>
          <w:rFonts w:hAnsi="標楷體" w:hint="eastAsia"/>
        </w:rPr>
        <w:t>公平交易委員會、國家通訊傳播委員會</w:t>
      </w:r>
      <w:r w:rsidR="00CB7CDB" w:rsidRPr="006346A1">
        <w:rPr>
          <w:rFonts w:hAnsi="標楷體" w:hint="eastAsia"/>
        </w:rPr>
        <w:t>、大陸委員會、國家運輸安全調查委員會</w:t>
      </w:r>
      <w:r w:rsidRPr="006346A1">
        <w:rPr>
          <w:rFonts w:hAnsi="標楷體" w:hint="eastAsia"/>
        </w:rPr>
        <w:t>、不當黨產處理委員會、公共工程委員會等</w:t>
      </w:r>
      <w:r w:rsidR="00CB7CDB" w:rsidRPr="006346A1">
        <w:rPr>
          <w:rFonts w:hAnsi="標楷體" w:hint="eastAsia"/>
        </w:rPr>
        <w:t>1</w:t>
      </w:r>
      <w:r w:rsidR="00A33E93" w:rsidRPr="006346A1">
        <w:rPr>
          <w:rFonts w:hAnsi="標楷體" w:hint="eastAsia"/>
        </w:rPr>
        <w:t>8</w:t>
      </w:r>
      <w:r w:rsidRPr="006346A1">
        <w:rPr>
          <w:rFonts w:hAnsi="標楷體" w:hint="eastAsia"/>
        </w:rPr>
        <w:t>個機關，掌理政策之審議及國家長期發展方向之策定，全國重要行政事務、歲計、會計、統計事宜，行政院所屬人事行政之政策規劃、執行及發展，國家古文物及藝術品之保管、</w:t>
      </w:r>
      <w:proofErr w:type="gramStart"/>
      <w:r w:rsidRPr="006346A1">
        <w:rPr>
          <w:rFonts w:hAnsi="標楷體" w:hint="eastAsia"/>
        </w:rPr>
        <w:t>研</w:t>
      </w:r>
      <w:proofErr w:type="gramEnd"/>
      <w:r w:rsidRPr="006346A1">
        <w:rPr>
          <w:rFonts w:hAnsi="標楷體" w:hint="eastAsia"/>
        </w:rPr>
        <w:t>析、徵集與展覽，國家發展之規劃、協調、審議、資源分配，原住民族政策、制度、法規之擬訂、規劃及推動，客家文化之闡揚及研究，公職人員選舉、罷免事務之辦理及指揮監督，</w:t>
      </w:r>
      <w:r w:rsidR="00CE5DB0" w:rsidRPr="006346A1">
        <w:rPr>
          <w:rFonts w:hAnsi="標楷體" w:hint="eastAsia"/>
        </w:rPr>
        <w:t>核能及輻射安全</w:t>
      </w:r>
      <w:r w:rsidR="0072068C" w:rsidRPr="006346A1">
        <w:rPr>
          <w:rFonts w:hAnsi="標楷體" w:hint="eastAsia"/>
        </w:rPr>
        <w:t>之</w:t>
      </w:r>
      <w:r w:rsidR="00CE5DB0" w:rsidRPr="006346A1">
        <w:rPr>
          <w:rFonts w:hAnsi="標楷體" w:hint="eastAsia"/>
        </w:rPr>
        <w:t>監督管理</w:t>
      </w:r>
      <w:r w:rsidR="0033051F" w:rsidRPr="006346A1">
        <w:rPr>
          <w:rFonts w:hAnsi="標楷體" w:hint="eastAsia"/>
        </w:rPr>
        <w:t>，</w:t>
      </w:r>
      <w:r w:rsidRPr="006346A1">
        <w:rPr>
          <w:rFonts w:hAnsi="標楷體" w:hint="eastAsia"/>
        </w:rPr>
        <w:t>公平交易之政策擬訂及案件調查處分，通訊傳播監理政策、法令訂定及事業營運之監督管理</w:t>
      </w:r>
      <w:r w:rsidR="00CB7CDB" w:rsidRPr="006346A1">
        <w:rPr>
          <w:rFonts w:hAnsi="標楷體" w:hint="eastAsia"/>
        </w:rPr>
        <w:t>，大陸政策之研究與規劃，重大運輸事故通報、調查、肇因鑑定及分析</w:t>
      </w:r>
      <w:r w:rsidRPr="006346A1">
        <w:rPr>
          <w:rFonts w:hAnsi="標楷體" w:hint="eastAsia"/>
        </w:rPr>
        <w:t>，政黨、附隨組織及其受託管理人不當取得財產之調查、返還，政府採購事務及公共工程政策之規劃、審議、協調及督導等業務。茲將</w:t>
      </w:r>
      <w:proofErr w:type="gramStart"/>
      <w:r w:rsidRPr="006346A1">
        <w:rPr>
          <w:rFonts w:hAnsi="標楷體" w:hint="eastAsia"/>
        </w:rPr>
        <w:t>11</w:t>
      </w:r>
      <w:r w:rsidR="00DE4444" w:rsidRPr="006346A1">
        <w:rPr>
          <w:rFonts w:hAnsi="標楷體" w:hint="eastAsia"/>
        </w:rPr>
        <w:t>4</w:t>
      </w:r>
      <w:proofErr w:type="gramEnd"/>
      <w:r w:rsidRPr="006346A1">
        <w:rPr>
          <w:rFonts w:hAnsi="標楷體" w:hint="eastAsia"/>
        </w:rPr>
        <w:t>年度決算審核結果說明如次（</w:t>
      </w:r>
      <w:r w:rsidR="00895712" w:rsidRPr="006346A1">
        <w:rPr>
          <w:rFonts w:hAnsi="標楷體" w:hint="eastAsia"/>
        </w:rPr>
        <w:t>有關歲入、歲出決算之審定及各項差異之原因分析等詳細內容，請至審計部全球資訊網/總決算審核報告/總決算審核報告查詢平台查閱</w:t>
      </w:r>
      <w:r w:rsidRPr="006346A1">
        <w:rPr>
          <w:rFonts w:hAnsi="標楷體" w:hint="eastAsia"/>
        </w:rPr>
        <w:t>）：</w:t>
      </w:r>
    </w:p>
    <w:p w14:paraId="565CCB6D" w14:textId="77777777" w:rsidR="00650851" w:rsidRPr="006346A1" w:rsidRDefault="00FE73F8" w:rsidP="00E94003">
      <w:pPr>
        <w:pStyle w:val="10"/>
        <w:overflowPunct w:val="0"/>
        <w:spacing w:beforeLines="30" w:before="108" w:afterLines="30" w:after="108" w:line="440" w:lineRule="exact"/>
        <w:ind w:firstLineChars="100" w:firstLine="320"/>
        <w:rPr>
          <w:rFonts w:ascii="標楷體" w:eastAsia="標楷體" w:hAnsi="標楷體"/>
          <w:b w:val="0"/>
          <w:sz w:val="32"/>
          <w:szCs w:val="32"/>
        </w:rPr>
      </w:pPr>
      <w:r w:rsidRPr="006346A1">
        <w:rPr>
          <w:rFonts w:ascii="標楷體" w:eastAsia="標楷體" w:hAnsi="標楷體" w:hint="eastAsia"/>
          <w:sz w:val="32"/>
          <w:szCs w:val="32"/>
        </w:rPr>
        <w:t>一、</w:t>
      </w:r>
      <w:r w:rsidR="00650851" w:rsidRPr="006346A1">
        <w:rPr>
          <w:rFonts w:ascii="標楷體" w:eastAsia="標楷體" w:hAnsi="標楷體" w:hint="eastAsia"/>
          <w:sz w:val="32"/>
          <w:szCs w:val="32"/>
        </w:rPr>
        <w:t>計畫實施之查核</w:t>
      </w:r>
    </w:p>
    <w:p w14:paraId="40F5042B" w14:textId="2BC598FA" w:rsidR="00A97FA8" w:rsidRPr="006346A1" w:rsidRDefault="00650851" w:rsidP="00E94003">
      <w:pPr>
        <w:pStyle w:val="aff5"/>
        <w:overflowPunct w:val="0"/>
        <w:spacing w:line="440" w:lineRule="exact"/>
        <w:ind w:firstLine="480"/>
        <w:rPr>
          <w:rFonts w:hAnsi="標楷體"/>
        </w:rPr>
      </w:pPr>
      <w:r w:rsidRPr="006346A1">
        <w:rPr>
          <w:rFonts w:hAnsi="標楷體" w:hint="eastAsia"/>
        </w:rPr>
        <w:t>業務計畫</w:t>
      </w:r>
      <w:r w:rsidR="00CE0DEB" w:rsidRPr="006346A1">
        <w:rPr>
          <w:rFonts w:hAnsi="標楷體" w:hint="eastAsia"/>
        </w:rPr>
        <w:t>98</w:t>
      </w:r>
      <w:r w:rsidRPr="006346A1">
        <w:rPr>
          <w:rFonts w:hAnsi="標楷體" w:hint="eastAsia"/>
        </w:rPr>
        <w:t>項，下分工作計畫</w:t>
      </w:r>
      <w:r w:rsidR="001F6A01" w:rsidRPr="006346A1">
        <w:rPr>
          <w:rFonts w:hAnsi="標楷體" w:hint="eastAsia"/>
        </w:rPr>
        <w:t>1</w:t>
      </w:r>
      <w:r w:rsidR="00CE0DEB" w:rsidRPr="006346A1">
        <w:rPr>
          <w:rFonts w:hAnsi="標楷體" w:hint="eastAsia"/>
        </w:rPr>
        <w:t>0</w:t>
      </w:r>
      <w:r w:rsidR="007F049C" w:rsidRPr="006346A1">
        <w:rPr>
          <w:rFonts w:hAnsi="標楷體" w:hint="eastAsia"/>
        </w:rPr>
        <w:t>9</w:t>
      </w:r>
      <w:r w:rsidRPr="006346A1">
        <w:rPr>
          <w:rFonts w:hAnsi="標楷體" w:hint="eastAsia"/>
        </w:rPr>
        <w:t>項，</w:t>
      </w:r>
      <w:r w:rsidR="00B2080E" w:rsidRPr="006346A1">
        <w:rPr>
          <w:rFonts w:hAnsi="標楷體" w:hint="eastAsia"/>
        </w:rPr>
        <w:t>包括</w:t>
      </w:r>
      <w:r w:rsidR="00F06D48" w:rsidRPr="006346A1">
        <w:rPr>
          <w:rFonts w:hAnsi="標楷體" w:hint="eastAsia"/>
        </w:rPr>
        <w:t>國土安全、災害防救、消費者保護等政策之規劃、推動、督導</w:t>
      </w:r>
      <w:r w:rsidR="00214FE6" w:rsidRPr="006346A1">
        <w:rPr>
          <w:rFonts w:hAnsi="標楷體" w:hint="eastAsia"/>
        </w:rPr>
        <w:t>，</w:t>
      </w:r>
      <w:proofErr w:type="gramStart"/>
      <w:r w:rsidR="00721AB5" w:rsidRPr="006346A1">
        <w:rPr>
          <w:rFonts w:hAnsi="標楷體" w:hint="eastAsia"/>
        </w:rPr>
        <w:t>研</w:t>
      </w:r>
      <w:proofErr w:type="gramEnd"/>
      <w:r w:rsidR="00721AB5" w:rsidRPr="006346A1">
        <w:rPr>
          <w:rFonts w:hAnsi="標楷體" w:hint="eastAsia"/>
        </w:rPr>
        <w:t>擬經濟政策、協調推動財經措施、促進產業發展</w:t>
      </w:r>
      <w:r w:rsidR="002D55C7" w:rsidRPr="006346A1">
        <w:rPr>
          <w:rFonts w:hAnsi="標楷體" w:hint="eastAsia"/>
        </w:rPr>
        <w:t>，</w:t>
      </w:r>
      <w:r w:rsidR="00137B95" w:rsidRPr="006346A1">
        <w:rPr>
          <w:rFonts w:hAnsi="標楷體" w:hint="eastAsia"/>
        </w:rPr>
        <w:t>健全政府會計制度、</w:t>
      </w:r>
      <w:r w:rsidR="0036390D" w:rsidRPr="006346A1">
        <w:rPr>
          <w:rFonts w:hAnsi="標楷體" w:hint="eastAsia"/>
        </w:rPr>
        <w:t>發揮內部控制功能</w:t>
      </w:r>
      <w:r w:rsidR="00B4256D" w:rsidRPr="006346A1">
        <w:rPr>
          <w:rFonts w:hAnsi="標楷體" w:hint="eastAsia"/>
        </w:rPr>
        <w:t>，</w:t>
      </w:r>
      <w:r w:rsidR="00B263FA" w:rsidRPr="006346A1">
        <w:rPr>
          <w:rFonts w:hAnsi="標楷體" w:hint="eastAsia"/>
        </w:rPr>
        <w:t>推動公務人才培育</w:t>
      </w:r>
      <w:r w:rsidR="00302D62" w:rsidRPr="006346A1">
        <w:rPr>
          <w:rFonts w:hAnsi="標楷體" w:hint="eastAsia"/>
        </w:rPr>
        <w:t>，</w:t>
      </w:r>
      <w:r w:rsidR="00716BFE" w:rsidRPr="006346A1">
        <w:rPr>
          <w:rFonts w:hAnsi="標楷體" w:hint="eastAsia"/>
        </w:rPr>
        <w:t>優化文物保存環境及參觀服務品質</w:t>
      </w:r>
      <w:r w:rsidR="00E82220" w:rsidRPr="006346A1">
        <w:rPr>
          <w:rFonts w:hAnsi="標楷體" w:hint="eastAsia"/>
        </w:rPr>
        <w:t>，</w:t>
      </w:r>
      <w:r w:rsidR="00AC07D1" w:rsidRPr="006346A1">
        <w:rPr>
          <w:rFonts w:hAnsi="標楷體" w:hint="eastAsia"/>
        </w:rPr>
        <w:t>推動</w:t>
      </w:r>
      <w:r w:rsidR="00AC07D1" w:rsidRPr="006346A1">
        <w:rPr>
          <w:rFonts w:hAnsi="標楷體"/>
        </w:rPr>
        <w:t>原住民族經濟產業發展</w:t>
      </w:r>
      <w:r w:rsidR="00AC07D1" w:rsidRPr="006346A1">
        <w:rPr>
          <w:rFonts w:hAnsi="標楷體" w:hint="eastAsia"/>
        </w:rPr>
        <w:t>、強化民族教育體系暨保障原住民族語言發展</w:t>
      </w:r>
      <w:r w:rsidR="00B263FA" w:rsidRPr="006346A1">
        <w:rPr>
          <w:rFonts w:hAnsi="標楷體" w:hint="eastAsia"/>
        </w:rPr>
        <w:t>，</w:t>
      </w:r>
      <w:r w:rsidR="00A31813" w:rsidRPr="006346A1">
        <w:rPr>
          <w:rFonts w:hAnsi="標楷體" w:hint="eastAsia"/>
        </w:rPr>
        <w:t>建立客語推廣機制</w:t>
      </w:r>
      <w:r w:rsidR="0084062C" w:rsidRPr="006346A1">
        <w:rPr>
          <w:rFonts w:hAnsi="標楷體" w:hint="eastAsia"/>
        </w:rPr>
        <w:t>、</w:t>
      </w:r>
      <w:r w:rsidR="00A31813" w:rsidRPr="006346A1">
        <w:rPr>
          <w:rFonts w:hAnsi="標楷體" w:hint="eastAsia"/>
        </w:rPr>
        <w:t>創新客家文化產業價值</w:t>
      </w:r>
      <w:r w:rsidR="00125E9E" w:rsidRPr="006346A1">
        <w:rPr>
          <w:rFonts w:hAnsi="標楷體" w:hint="eastAsia"/>
        </w:rPr>
        <w:t>，</w:t>
      </w:r>
      <w:r w:rsidR="003454CE" w:rsidRPr="006346A1">
        <w:rPr>
          <w:rFonts w:hAnsi="標楷體" w:hint="eastAsia"/>
        </w:rPr>
        <w:t>核能、輻射之安全管制及原子能科技研究發展，</w:t>
      </w:r>
      <w:r w:rsidR="00007940" w:rsidRPr="006346A1">
        <w:rPr>
          <w:rFonts w:hAnsi="標楷體" w:hint="eastAsia"/>
        </w:rPr>
        <w:t>查處妨礙市場競爭行為，</w:t>
      </w:r>
      <w:r w:rsidR="00741B1B" w:rsidRPr="006346A1">
        <w:rPr>
          <w:rFonts w:hAnsi="標楷體" w:hint="eastAsia"/>
        </w:rPr>
        <w:t>通訊傳播監理</w:t>
      </w:r>
      <w:r w:rsidR="004A0211" w:rsidRPr="006346A1">
        <w:rPr>
          <w:rFonts w:hAnsi="標楷體" w:hint="eastAsia"/>
        </w:rPr>
        <w:t>政策、法令訂定及事業營運之監督管理</w:t>
      </w:r>
      <w:r w:rsidR="00F115FB" w:rsidRPr="006346A1">
        <w:rPr>
          <w:rFonts w:hAnsi="標楷體" w:hint="eastAsia"/>
        </w:rPr>
        <w:t>，</w:t>
      </w:r>
      <w:r w:rsidR="00273A15" w:rsidRPr="006346A1">
        <w:rPr>
          <w:rFonts w:hAnsi="標楷體" w:hint="eastAsia"/>
        </w:rPr>
        <w:t>推動兩岸制度化協商、深化兩岸經貿</w:t>
      </w:r>
      <w:r w:rsidR="00137B95" w:rsidRPr="006346A1">
        <w:rPr>
          <w:rFonts w:hAnsi="標楷體" w:hint="eastAsia"/>
        </w:rPr>
        <w:t>交流</w:t>
      </w:r>
      <w:r w:rsidR="00273A15" w:rsidRPr="006346A1">
        <w:rPr>
          <w:rFonts w:hAnsi="標楷體" w:hint="eastAsia"/>
        </w:rPr>
        <w:t>及合作</w:t>
      </w:r>
      <w:r w:rsidR="000128D6" w:rsidRPr="006346A1">
        <w:rPr>
          <w:rFonts w:hAnsi="標楷體" w:hint="eastAsia"/>
        </w:rPr>
        <w:t>，</w:t>
      </w:r>
      <w:r w:rsidR="00946496" w:rsidRPr="006346A1">
        <w:rPr>
          <w:rFonts w:hAnsi="標楷體" w:hint="eastAsia"/>
        </w:rPr>
        <w:t>精進運輸事故調查能量，</w:t>
      </w:r>
      <w:r w:rsidR="000128D6" w:rsidRPr="006346A1">
        <w:rPr>
          <w:rFonts w:hAnsi="標楷體" w:hint="eastAsia"/>
        </w:rPr>
        <w:t>受理政黨</w:t>
      </w:r>
      <w:r w:rsidR="00125E9E" w:rsidRPr="006346A1">
        <w:rPr>
          <w:rFonts w:hAnsi="標楷體" w:hint="eastAsia"/>
        </w:rPr>
        <w:t>、附隨組織等財產申報並界定其</w:t>
      </w:r>
      <w:r w:rsidR="005E79D1" w:rsidRPr="006346A1">
        <w:rPr>
          <w:rFonts w:hAnsi="標楷體" w:hint="eastAsia"/>
        </w:rPr>
        <w:t>財產範圍，</w:t>
      </w:r>
      <w:r w:rsidR="00302D62" w:rsidRPr="006346A1">
        <w:rPr>
          <w:rFonts w:hAnsi="標楷體" w:hint="eastAsia"/>
        </w:rPr>
        <w:t>積極推動各項重大公共建設計畫</w:t>
      </w:r>
      <w:r w:rsidR="00137B95" w:rsidRPr="006346A1">
        <w:rPr>
          <w:rFonts w:hAnsi="標楷體" w:hint="eastAsia"/>
        </w:rPr>
        <w:t>等</w:t>
      </w:r>
      <w:r w:rsidR="00B2080E" w:rsidRPr="006346A1">
        <w:rPr>
          <w:rFonts w:hAnsi="標楷體" w:hint="eastAsia"/>
        </w:rPr>
        <w:t>重要施政項目，</w:t>
      </w:r>
      <w:r w:rsidR="00AB271A" w:rsidRPr="006346A1">
        <w:rPr>
          <w:rFonts w:hAnsi="標楷體" w:hint="eastAsia"/>
        </w:rPr>
        <w:t>其</w:t>
      </w:r>
      <w:r w:rsidRPr="006346A1">
        <w:rPr>
          <w:rFonts w:hAnsi="標楷體" w:hint="eastAsia"/>
        </w:rPr>
        <w:t>中已執行完成者</w:t>
      </w:r>
      <w:r w:rsidR="00CE0DEB" w:rsidRPr="006346A1">
        <w:rPr>
          <w:rFonts w:hAnsi="標楷體" w:hint="eastAsia"/>
        </w:rPr>
        <w:t>50</w:t>
      </w:r>
      <w:r w:rsidRPr="006346A1">
        <w:rPr>
          <w:rFonts w:hAnsi="標楷體" w:hint="eastAsia"/>
        </w:rPr>
        <w:t>項，尚在執行者</w:t>
      </w:r>
      <w:r w:rsidR="00CE0DEB" w:rsidRPr="006346A1">
        <w:rPr>
          <w:rFonts w:hAnsi="標楷體" w:hint="eastAsia"/>
        </w:rPr>
        <w:t>58</w:t>
      </w:r>
      <w:r w:rsidRPr="006346A1">
        <w:rPr>
          <w:rFonts w:hAnsi="標楷體" w:hint="eastAsia"/>
        </w:rPr>
        <w:t>項，主要係</w:t>
      </w:r>
      <w:r w:rsidR="00092A3B" w:rsidRPr="006346A1">
        <w:rPr>
          <w:rFonts w:hAnsi="標楷體" w:hint="eastAsia"/>
        </w:rPr>
        <w:t>原住民族委員會</w:t>
      </w:r>
      <w:r w:rsidR="00AC4C86" w:rsidRPr="006346A1">
        <w:rPr>
          <w:rFonts w:hAnsi="標楷體" w:hint="eastAsia"/>
        </w:rPr>
        <w:t>捐</w:t>
      </w:r>
      <w:r w:rsidR="00BC44D1" w:rsidRPr="006346A1">
        <w:rPr>
          <w:rFonts w:hAnsi="標楷體" w:hint="eastAsia"/>
        </w:rPr>
        <w:t>助財團法人原住民族文化事業基金會及財團法人原住民族語言研究發展基金會</w:t>
      </w:r>
      <w:r w:rsidR="00C614E7" w:rsidRPr="006346A1">
        <w:rPr>
          <w:rFonts w:hAnsi="標楷體" w:hint="eastAsia"/>
        </w:rPr>
        <w:t>之</w:t>
      </w:r>
      <w:r w:rsidR="00BC44D1" w:rsidRPr="006346A1">
        <w:rPr>
          <w:rFonts w:hAnsi="標楷體" w:hint="eastAsia"/>
        </w:rPr>
        <w:t>永久會址興建計畫</w:t>
      </w:r>
      <w:r w:rsidR="005B06ED" w:rsidRPr="006346A1">
        <w:rPr>
          <w:rFonts w:hAnsi="標楷體" w:hint="eastAsia"/>
        </w:rPr>
        <w:t>、</w:t>
      </w:r>
      <w:r w:rsidR="00D81F28" w:rsidRPr="006346A1">
        <w:rPr>
          <w:rFonts w:hAnsi="標楷體" w:hint="eastAsia"/>
        </w:rPr>
        <w:t>補助辦理丹</w:t>
      </w:r>
      <w:proofErr w:type="gramStart"/>
      <w:r w:rsidR="00D81F28" w:rsidRPr="006346A1">
        <w:rPr>
          <w:rFonts w:hAnsi="標楷體" w:hint="eastAsia"/>
        </w:rPr>
        <w:t>娜</w:t>
      </w:r>
      <w:proofErr w:type="gramEnd"/>
      <w:r w:rsidR="00D81F28" w:rsidRPr="006346A1">
        <w:rPr>
          <w:rFonts w:hAnsi="標楷體" w:hint="eastAsia"/>
        </w:rPr>
        <w:t>絲颱風原住民族人住宅毀損修繕專案</w:t>
      </w:r>
      <w:r w:rsidR="005B06ED" w:rsidRPr="006346A1">
        <w:rPr>
          <w:rFonts w:hAnsi="標楷體" w:hint="eastAsia"/>
        </w:rPr>
        <w:t>及</w:t>
      </w:r>
      <w:r w:rsidR="00D81F28" w:rsidRPr="006346A1">
        <w:rPr>
          <w:rFonts w:hAnsi="標楷體" w:hint="eastAsia"/>
        </w:rPr>
        <w:t>宜居部落建設計畫</w:t>
      </w:r>
      <w:r w:rsidR="00674E4E" w:rsidRPr="006346A1">
        <w:rPr>
          <w:rFonts w:hAnsi="標楷體" w:hint="eastAsia"/>
        </w:rPr>
        <w:t>；國立故宮博物院委託內政部國土管理署代辦故宮國寶文物修復展示館建置計畫工程</w:t>
      </w:r>
      <w:r w:rsidR="00C614E7" w:rsidRPr="006346A1">
        <w:rPr>
          <w:rFonts w:hAnsi="標楷體" w:hint="eastAsia"/>
        </w:rPr>
        <w:t>；客家委員會及所屬補助辦理</w:t>
      </w:r>
      <w:proofErr w:type="gramStart"/>
      <w:r w:rsidR="00C614E7" w:rsidRPr="006346A1">
        <w:rPr>
          <w:rFonts w:hAnsi="標楷體" w:hint="eastAsia"/>
        </w:rPr>
        <w:t>客庄創生環境</w:t>
      </w:r>
      <w:proofErr w:type="gramEnd"/>
      <w:r w:rsidR="00C614E7" w:rsidRPr="006346A1">
        <w:rPr>
          <w:rFonts w:hAnsi="標楷體" w:hint="eastAsia"/>
        </w:rPr>
        <w:t>營造計畫</w:t>
      </w:r>
      <w:r w:rsidR="00674E4E" w:rsidRPr="006346A1">
        <w:rPr>
          <w:rFonts w:hAnsi="標楷體" w:hint="eastAsia"/>
        </w:rPr>
        <w:t>；核能安全委員會及所屬補助國家原子能科技研究院辦理70MeV中型迴旋加速器及</w:t>
      </w:r>
      <w:r w:rsidR="00D81F28" w:rsidRPr="006346A1">
        <w:rPr>
          <w:rFonts w:hAnsi="標楷體" w:hint="eastAsia"/>
        </w:rPr>
        <w:t>附屬</w:t>
      </w:r>
      <w:r w:rsidR="00674E4E" w:rsidRPr="006346A1">
        <w:rPr>
          <w:rFonts w:hAnsi="標楷體" w:hint="eastAsia"/>
        </w:rPr>
        <w:t>設備採購案；</w:t>
      </w:r>
      <w:r w:rsidR="00C614E7" w:rsidRPr="006346A1">
        <w:rPr>
          <w:rFonts w:hAnsi="標楷體" w:hint="eastAsia"/>
        </w:rPr>
        <w:t>國家發展委員會</w:t>
      </w:r>
      <w:r w:rsidR="006F4509" w:rsidRPr="006346A1">
        <w:rPr>
          <w:rFonts w:hAnsi="標楷體" w:hint="eastAsia"/>
        </w:rPr>
        <w:t>補助辦理</w:t>
      </w:r>
      <w:r w:rsidR="005B06ED" w:rsidRPr="006346A1">
        <w:rPr>
          <w:rFonts w:hAnsi="標楷體" w:hint="eastAsia"/>
        </w:rPr>
        <w:t>AI+產業智慧共創實證計畫</w:t>
      </w:r>
      <w:r w:rsidR="00C614E7" w:rsidRPr="006346A1">
        <w:rPr>
          <w:rFonts w:hAnsi="標楷體" w:hint="eastAsia"/>
        </w:rPr>
        <w:t>等</w:t>
      </w:r>
      <w:r w:rsidR="0084062C" w:rsidRPr="006346A1">
        <w:rPr>
          <w:rFonts w:hAnsi="標楷體" w:hint="eastAsia"/>
        </w:rPr>
        <w:t>，</w:t>
      </w:r>
      <w:r w:rsidR="00C614E7" w:rsidRPr="006346A1">
        <w:rPr>
          <w:rFonts w:hAnsi="標楷體" w:hint="eastAsia"/>
        </w:rPr>
        <w:t>或</w:t>
      </w:r>
      <w:r w:rsidR="00C7196D" w:rsidRPr="006346A1">
        <w:rPr>
          <w:rFonts w:hAnsi="標楷體" w:hint="eastAsia"/>
        </w:rPr>
        <w:t>尚在執行中，或</w:t>
      </w:r>
      <w:r w:rsidR="00C614E7" w:rsidRPr="006346A1">
        <w:rPr>
          <w:rFonts w:hAnsi="標楷體" w:hint="eastAsia"/>
        </w:rPr>
        <w:t>合約期程跨年度，或相關經費未及於年底核銷等，仍須繼續執行。</w:t>
      </w:r>
      <w:r w:rsidR="009A73B5" w:rsidRPr="006346A1">
        <w:rPr>
          <w:rFonts w:hAnsi="標楷體" w:hint="eastAsia"/>
        </w:rPr>
        <w:t>未執行者</w:t>
      </w:r>
      <w:r w:rsidR="007242F8" w:rsidRPr="006346A1">
        <w:rPr>
          <w:rFonts w:hAnsi="標楷體" w:hint="eastAsia"/>
        </w:rPr>
        <w:t>1</w:t>
      </w:r>
      <w:r w:rsidR="009A73B5" w:rsidRPr="006346A1">
        <w:rPr>
          <w:rFonts w:hAnsi="標楷體" w:hint="eastAsia"/>
        </w:rPr>
        <w:t>項，</w:t>
      </w:r>
      <w:r w:rsidR="005D749F" w:rsidRPr="006346A1">
        <w:rPr>
          <w:rFonts w:hAnsi="標楷體" w:hint="eastAsia"/>
        </w:rPr>
        <w:t>係</w:t>
      </w:r>
      <w:r w:rsidR="00B51BBD" w:rsidRPr="006346A1">
        <w:rPr>
          <w:rFonts w:hAnsi="標楷體" w:hint="eastAsia"/>
        </w:rPr>
        <w:t>行政院</w:t>
      </w:r>
      <w:r w:rsidR="005D749F" w:rsidRPr="006346A1">
        <w:rPr>
          <w:rFonts w:hAnsi="標楷體" w:hint="eastAsia"/>
        </w:rPr>
        <w:t>人事行政總處</w:t>
      </w:r>
      <w:r w:rsidR="00B7411F" w:rsidRPr="006346A1">
        <w:rPr>
          <w:rFonts w:hAnsi="標楷體" w:hint="eastAsia"/>
        </w:rPr>
        <w:t>之執行公教員工資遣退職給付，因各機關無申請案件，</w:t>
      </w:r>
      <w:proofErr w:type="gramStart"/>
      <w:r w:rsidR="00B7411F" w:rsidRPr="006346A1">
        <w:rPr>
          <w:rFonts w:hAnsi="標楷體" w:hint="eastAsia"/>
        </w:rPr>
        <w:t>爰</w:t>
      </w:r>
      <w:proofErr w:type="gramEnd"/>
      <w:r w:rsidR="00B7411F" w:rsidRPr="006346A1">
        <w:rPr>
          <w:rFonts w:hAnsi="標楷體" w:hint="eastAsia"/>
        </w:rPr>
        <w:t>未執行。</w:t>
      </w:r>
    </w:p>
    <w:p w14:paraId="12ADAADC" w14:textId="77777777" w:rsidR="00650851" w:rsidRPr="006346A1" w:rsidRDefault="00FE73F8" w:rsidP="005C4600">
      <w:pPr>
        <w:pStyle w:val="10"/>
        <w:overflowPunct w:val="0"/>
        <w:spacing w:beforeLines="30" w:before="108" w:afterLines="30" w:after="108" w:line="450" w:lineRule="exact"/>
        <w:ind w:firstLineChars="100" w:firstLine="320"/>
        <w:rPr>
          <w:rFonts w:ascii="標楷體" w:eastAsia="標楷體" w:hAnsi="標楷體"/>
          <w:sz w:val="32"/>
          <w:szCs w:val="32"/>
        </w:rPr>
      </w:pPr>
      <w:r w:rsidRPr="006346A1">
        <w:rPr>
          <w:rFonts w:ascii="標楷體" w:eastAsia="標楷體" w:hAnsi="標楷體" w:hint="eastAsia"/>
          <w:sz w:val="32"/>
          <w:szCs w:val="32"/>
        </w:rPr>
        <w:lastRenderedPageBreak/>
        <w:t>二、</w:t>
      </w:r>
      <w:r w:rsidR="00650851" w:rsidRPr="006346A1">
        <w:rPr>
          <w:rFonts w:ascii="標楷體" w:eastAsia="標楷體" w:hAnsi="標楷體" w:hint="eastAsia"/>
          <w:sz w:val="32"/>
          <w:szCs w:val="32"/>
        </w:rPr>
        <w:t>預算執行之審核</w:t>
      </w:r>
    </w:p>
    <w:p w14:paraId="2B80671B" w14:textId="00DED52D" w:rsidR="0019529A" w:rsidRPr="006346A1" w:rsidRDefault="009876C8" w:rsidP="00E94003">
      <w:pPr>
        <w:pStyle w:val="13"/>
        <w:overflowPunct w:val="0"/>
        <w:spacing w:line="446" w:lineRule="exact"/>
        <w:ind w:firstLineChars="200" w:firstLine="480"/>
        <w:rPr>
          <w:rFonts w:hAnsi="標楷體"/>
        </w:rPr>
      </w:pPr>
      <w:r w:rsidRPr="006346A1">
        <w:rPr>
          <w:rFonts w:hAnsi="標楷體" w:hint="eastAsia"/>
        </w:rPr>
        <w:t>（一）</w:t>
      </w:r>
      <w:r w:rsidR="00650851" w:rsidRPr="006346A1">
        <w:rPr>
          <w:rFonts w:hAnsi="標楷體" w:hint="eastAsia"/>
        </w:rPr>
        <w:t xml:space="preserve">　</w:t>
      </w:r>
      <w:r w:rsidR="003E1CB0" w:rsidRPr="006346A1">
        <w:rPr>
          <w:rFonts w:hAnsi="標楷體" w:hint="eastAsia"/>
        </w:rPr>
        <w:t>歲入預算數</w:t>
      </w:r>
      <w:r w:rsidR="00683252" w:rsidRPr="006346A1">
        <w:rPr>
          <w:rFonts w:hAnsi="標楷體" w:hint="eastAsia"/>
        </w:rPr>
        <w:t>2</w:t>
      </w:r>
      <w:r w:rsidR="003E1CB0" w:rsidRPr="006346A1">
        <w:rPr>
          <w:rFonts w:hAnsi="標楷體" w:hint="eastAsia"/>
        </w:rPr>
        <w:t>,</w:t>
      </w:r>
      <w:r w:rsidR="0090755B" w:rsidRPr="006346A1">
        <w:rPr>
          <w:rFonts w:hAnsi="標楷體" w:hint="eastAsia"/>
        </w:rPr>
        <w:t>015</w:t>
      </w:r>
      <w:r w:rsidR="003E1CB0" w:rsidRPr="006346A1">
        <w:rPr>
          <w:rFonts w:hAnsi="標楷體" w:hint="eastAsia"/>
        </w:rPr>
        <w:t>億</w:t>
      </w:r>
      <w:r w:rsidR="0090755B" w:rsidRPr="006346A1">
        <w:rPr>
          <w:rFonts w:hAnsi="標楷體" w:hint="eastAsia"/>
        </w:rPr>
        <w:t>1</w:t>
      </w:r>
      <w:r w:rsidR="003E1CB0" w:rsidRPr="006346A1">
        <w:rPr>
          <w:rFonts w:hAnsi="標楷體" w:hint="eastAsia"/>
        </w:rPr>
        <w:t>,</w:t>
      </w:r>
      <w:r w:rsidR="0090755B" w:rsidRPr="006346A1">
        <w:rPr>
          <w:rFonts w:hAnsi="標楷體" w:hint="eastAsia"/>
        </w:rPr>
        <w:t>107</w:t>
      </w:r>
      <w:r w:rsidR="003E1CB0" w:rsidRPr="006346A1">
        <w:rPr>
          <w:rFonts w:hAnsi="標楷體" w:hint="eastAsia"/>
        </w:rPr>
        <w:t>萬元，決算審核結果，修正增列應收保留數</w:t>
      </w:r>
      <w:r w:rsidR="0090755B" w:rsidRPr="006346A1">
        <w:rPr>
          <w:rFonts w:hAnsi="標楷體" w:hint="eastAsia"/>
        </w:rPr>
        <w:t>8</w:t>
      </w:r>
      <w:r w:rsidR="003E1CB0" w:rsidRPr="006346A1">
        <w:rPr>
          <w:rFonts w:hAnsi="標楷體" w:hint="eastAsia"/>
        </w:rPr>
        <w:t>,</w:t>
      </w:r>
      <w:r w:rsidR="00683252" w:rsidRPr="006346A1">
        <w:rPr>
          <w:rFonts w:hAnsi="標楷體" w:hint="eastAsia"/>
        </w:rPr>
        <w:t>2</w:t>
      </w:r>
      <w:r w:rsidR="0090755B" w:rsidRPr="006346A1">
        <w:rPr>
          <w:rFonts w:hAnsi="標楷體" w:hint="eastAsia"/>
        </w:rPr>
        <w:t>59</w:t>
      </w:r>
      <w:r w:rsidR="003E1CB0" w:rsidRPr="006346A1">
        <w:rPr>
          <w:rFonts w:hAnsi="標楷體" w:hint="eastAsia"/>
        </w:rPr>
        <w:t>萬餘元</w:t>
      </w:r>
      <w:r w:rsidR="00A457C7" w:rsidRPr="006346A1">
        <w:rPr>
          <w:rFonts w:hAnsi="標楷體" w:hint="eastAsia"/>
        </w:rPr>
        <w:t>，係應收中央銀行繳庫股息紅利；</w:t>
      </w:r>
      <w:r w:rsidR="003E1CB0" w:rsidRPr="006346A1">
        <w:rPr>
          <w:rFonts w:hAnsi="標楷體" w:hint="eastAsia"/>
        </w:rPr>
        <w:t>審定實現數</w:t>
      </w:r>
      <w:r w:rsidR="00C2770E" w:rsidRPr="006346A1">
        <w:rPr>
          <w:rFonts w:hAnsi="標楷體" w:hint="eastAsia"/>
        </w:rPr>
        <w:t>2</w:t>
      </w:r>
      <w:r w:rsidR="003E1CB0" w:rsidRPr="006346A1">
        <w:rPr>
          <w:rFonts w:hAnsi="標楷體" w:hint="eastAsia"/>
        </w:rPr>
        <w:t>,</w:t>
      </w:r>
      <w:r w:rsidR="0090755B" w:rsidRPr="006346A1">
        <w:rPr>
          <w:rFonts w:hAnsi="標楷體" w:hint="eastAsia"/>
        </w:rPr>
        <w:t>043</w:t>
      </w:r>
      <w:r w:rsidR="003E1CB0" w:rsidRPr="006346A1">
        <w:rPr>
          <w:rFonts w:hAnsi="標楷體" w:hint="eastAsia"/>
        </w:rPr>
        <w:t>億</w:t>
      </w:r>
      <w:r w:rsidR="0090755B" w:rsidRPr="006346A1">
        <w:rPr>
          <w:rFonts w:hAnsi="標楷體" w:hint="eastAsia"/>
        </w:rPr>
        <w:t>747</w:t>
      </w:r>
      <w:r w:rsidR="003E1CB0" w:rsidRPr="006346A1">
        <w:rPr>
          <w:rFonts w:hAnsi="標楷體" w:hint="eastAsia"/>
        </w:rPr>
        <w:t>萬餘元，應收保留數</w:t>
      </w:r>
      <w:r w:rsidR="0090755B" w:rsidRPr="006346A1">
        <w:rPr>
          <w:rFonts w:hAnsi="標楷體" w:hint="eastAsia"/>
        </w:rPr>
        <w:t>9</w:t>
      </w:r>
      <w:r w:rsidR="003E1CB0" w:rsidRPr="006346A1">
        <w:rPr>
          <w:rFonts w:hAnsi="標楷體" w:hint="eastAsia"/>
        </w:rPr>
        <w:t>,4</w:t>
      </w:r>
      <w:r w:rsidR="00C2770E" w:rsidRPr="006346A1">
        <w:rPr>
          <w:rFonts w:hAnsi="標楷體" w:hint="eastAsia"/>
        </w:rPr>
        <w:t>9</w:t>
      </w:r>
      <w:r w:rsidR="0090755B" w:rsidRPr="006346A1">
        <w:rPr>
          <w:rFonts w:hAnsi="標楷體" w:hint="eastAsia"/>
        </w:rPr>
        <w:t>1</w:t>
      </w:r>
      <w:r w:rsidR="003E1CB0" w:rsidRPr="006346A1">
        <w:rPr>
          <w:rFonts w:hAnsi="標楷體" w:hint="eastAsia"/>
        </w:rPr>
        <w:t>萬餘元</w:t>
      </w:r>
      <w:r w:rsidR="00A457C7" w:rsidRPr="006346A1">
        <w:rPr>
          <w:rFonts w:hAnsi="標楷體" w:hint="eastAsia"/>
        </w:rPr>
        <w:t>，主要係應收中央銀行繳庫股息紅利；</w:t>
      </w:r>
      <w:r w:rsidR="003E1CB0" w:rsidRPr="006346A1">
        <w:rPr>
          <w:rFonts w:hAnsi="標楷體" w:hint="eastAsia"/>
        </w:rPr>
        <w:t>合計決算審定數</w:t>
      </w:r>
      <w:r w:rsidR="00DB0D14" w:rsidRPr="006346A1">
        <w:rPr>
          <w:rFonts w:hAnsi="標楷體" w:hint="eastAsia"/>
        </w:rPr>
        <w:t>2</w:t>
      </w:r>
      <w:r w:rsidR="003E1CB0" w:rsidRPr="006346A1">
        <w:rPr>
          <w:rFonts w:hAnsi="標楷體" w:hint="eastAsia"/>
        </w:rPr>
        <w:t>,</w:t>
      </w:r>
      <w:r w:rsidR="0090755B" w:rsidRPr="006346A1">
        <w:rPr>
          <w:rFonts w:hAnsi="標楷體" w:hint="eastAsia"/>
        </w:rPr>
        <w:t>044</w:t>
      </w:r>
      <w:r w:rsidR="003E1CB0" w:rsidRPr="006346A1">
        <w:rPr>
          <w:rFonts w:hAnsi="標楷體" w:hint="eastAsia"/>
        </w:rPr>
        <w:t>億</w:t>
      </w:r>
      <w:r w:rsidR="0090755B" w:rsidRPr="006346A1">
        <w:rPr>
          <w:rFonts w:hAnsi="標楷體" w:hint="eastAsia"/>
        </w:rPr>
        <w:t>238</w:t>
      </w:r>
      <w:r w:rsidR="003E1CB0" w:rsidRPr="006346A1">
        <w:rPr>
          <w:rFonts w:hAnsi="標楷體" w:hint="eastAsia"/>
        </w:rPr>
        <w:t>萬餘元，較預算增加</w:t>
      </w:r>
      <w:r w:rsidR="00EF6E1B" w:rsidRPr="006346A1">
        <w:rPr>
          <w:rFonts w:hAnsi="標楷體" w:hint="eastAsia"/>
        </w:rPr>
        <w:t>2</w:t>
      </w:r>
      <w:r w:rsidR="0090755B" w:rsidRPr="006346A1">
        <w:rPr>
          <w:rFonts w:hAnsi="標楷體" w:hint="eastAsia"/>
        </w:rPr>
        <w:t>8</w:t>
      </w:r>
      <w:r w:rsidR="00EF6E1B" w:rsidRPr="006346A1">
        <w:rPr>
          <w:rFonts w:hAnsi="標楷體" w:hint="eastAsia"/>
        </w:rPr>
        <w:t>億</w:t>
      </w:r>
      <w:r w:rsidR="0090755B" w:rsidRPr="006346A1">
        <w:rPr>
          <w:rFonts w:hAnsi="標楷體" w:hint="eastAsia"/>
        </w:rPr>
        <w:t>9</w:t>
      </w:r>
      <w:r w:rsidR="003E1CB0" w:rsidRPr="006346A1">
        <w:rPr>
          <w:rFonts w:hAnsi="標楷體" w:hint="eastAsia"/>
        </w:rPr>
        <w:t>,</w:t>
      </w:r>
      <w:r w:rsidR="0090755B" w:rsidRPr="006346A1">
        <w:rPr>
          <w:rFonts w:hAnsi="標楷體" w:hint="eastAsia"/>
        </w:rPr>
        <w:t>131</w:t>
      </w:r>
      <w:r w:rsidR="003E1CB0" w:rsidRPr="006346A1">
        <w:rPr>
          <w:rFonts w:hAnsi="標楷體" w:hint="eastAsia"/>
        </w:rPr>
        <w:t>萬餘元（</w:t>
      </w:r>
      <w:r w:rsidR="0090755B" w:rsidRPr="006346A1">
        <w:rPr>
          <w:rFonts w:hAnsi="標楷體" w:hint="eastAsia"/>
        </w:rPr>
        <w:t>1.43</w:t>
      </w:r>
      <w:r w:rsidR="003E1CB0" w:rsidRPr="006346A1">
        <w:rPr>
          <w:rFonts w:hAnsi="標楷體" w:hint="eastAsia"/>
        </w:rPr>
        <w:t>％），主要係</w:t>
      </w:r>
      <w:r w:rsidR="00E939FB" w:rsidRPr="006346A1">
        <w:rPr>
          <w:rFonts w:hAnsi="標楷體" w:hint="eastAsia"/>
        </w:rPr>
        <w:t>公平交易委員會核處之罰鍰</w:t>
      </w:r>
      <w:r w:rsidR="00A457C7" w:rsidRPr="006346A1">
        <w:rPr>
          <w:rFonts w:hAnsi="標楷體" w:hint="eastAsia"/>
        </w:rPr>
        <w:t>較預計增加</w:t>
      </w:r>
      <w:r w:rsidR="003E1CB0" w:rsidRPr="006346A1">
        <w:rPr>
          <w:rFonts w:hAnsi="標楷體" w:hint="eastAsia"/>
        </w:rPr>
        <w:t>。</w:t>
      </w:r>
    </w:p>
    <w:p w14:paraId="78003E96" w14:textId="7FA4BE97" w:rsidR="0019529A" w:rsidRPr="006346A1" w:rsidRDefault="009876C8" w:rsidP="00E94003">
      <w:pPr>
        <w:pStyle w:val="13"/>
        <w:overflowPunct w:val="0"/>
        <w:spacing w:line="446" w:lineRule="exact"/>
        <w:ind w:firstLineChars="200" w:firstLine="480"/>
        <w:rPr>
          <w:rFonts w:hAnsi="標楷體"/>
        </w:rPr>
      </w:pPr>
      <w:r w:rsidRPr="006346A1">
        <w:rPr>
          <w:rFonts w:hAnsi="標楷體" w:hint="eastAsia"/>
        </w:rPr>
        <w:t>（二）</w:t>
      </w:r>
      <w:r w:rsidR="00650851" w:rsidRPr="006346A1">
        <w:rPr>
          <w:rFonts w:hAnsi="標楷體" w:hint="eastAsia"/>
        </w:rPr>
        <w:t xml:space="preserve">　以前年度歲入轉入數計</w:t>
      </w:r>
      <w:r w:rsidR="009E454E" w:rsidRPr="006346A1">
        <w:rPr>
          <w:rFonts w:hAnsi="標楷體" w:hint="eastAsia"/>
          <w:kern w:val="0"/>
        </w:rPr>
        <w:t>2</w:t>
      </w:r>
      <w:r w:rsidR="0075163D" w:rsidRPr="006346A1">
        <w:rPr>
          <w:rFonts w:hAnsi="標楷體"/>
          <w:kern w:val="0"/>
        </w:rPr>
        <w:t>億</w:t>
      </w:r>
      <w:r w:rsidR="009E454E" w:rsidRPr="006346A1">
        <w:rPr>
          <w:rFonts w:hAnsi="標楷體" w:hint="eastAsia"/>
          <w:kern w:val="0"/>
        </w:rPr>
        <w:t>681</w:t>
      </w:r>
      <w:r w:rsidR="0075163D" w:rsidRPr="006346A1">
        <w:rPr>
          <w:rFonts w:hAnsi="標楷體"/>
          <w:kern w:val="0"/>
        </w:rPr>
        <w:t>萬餘元</w:t>
      </w:r>
      <w:r w:rsidR="00650851" w:rsidRPr="006346A1">
        <w:rPr>
          <w:rFonts w:hAnsi="標楷體" w:hint="eastAsia"/>
        </w:rPr>
        <w:t>，決算審核結果，審定實現</w:t>
      </w:r>
      <w:r w:rsidR="009E454E" w:rsidRPr="006346A1">
        <w:rPr>
          <w:rFonts w:hAnsi="標楷體" w:hint="eastAsia"/>
        </w:rPr>
        <w:t>數1億3</w:t>
      </w:r>
      <w:r w:rsidR="00C97BC3" w:rsidRPr="006346A1">
        <w:rPr>
          <w:rFonts w:hAnsi="標楷體" w:hint="eastAsia"/>
        </w:rPr>
        <w:t>,</w:t>
      </w:r>
      <w:r w:rsidR="009E454E" w:rsidRPr="006346A1">
        <w:rPr>
          <w:rFonts w:hAnsi="標楷體" w:hint="eastAsia"/>
        </w:rPr>
        <w:t>438</w:t>
      </w:r>
      <w:r w:rsidR="0075163D" w:rsidRPr="006346A1">
        <w:rPr>
          <w:rFonts w:hAnsi="標楷體"/>
          <w:kern w:val="0"/>
        </w:rPr>
        <w:t>萬餘元（</w:t>
      </w:r>
      <w:r w:rsidR="009E454E" w:rsidRPr="006346A1">
        <w:rPr>
          <w:rFonts w:hAnsi="標楷體" w:hint="eastAsia"/>
          <w:kern w:val="0"/>
        </w:rPr>
        <w:t>64</w:t>
      </w:r>
      <w:r w:rsidR="0075163D" w:rsidRPr="006346A1">
        <w:rPr>
          <w:rFonts w:hAnsi="標楷體"/>
          <w:kern w:val="0"/>
        </w:rPr>
        <w:t>.</w:t>
      </w:r>
      <w:r w:rsidR="009E454E" w:rsidRPr="006346A1">
        <w:rPr>
          <w:rFonts w:hAnsi="標楷體" w:hint="eastAsia"/>
          <w:kern w:val="0"/>
        </w:rPr>
        <w:t>98</w:t>
      </w:r>
      <w:r w:rsidR="0075163D" w:rsidRPr="006346A1">
        <w:rPr>
          <w:rFonts w:hAnsi="標楷體"/>
          <w:kern w:val="0"/>
        </w:rPr>
        <w:t>％）</w:t>
      </w:r>
      <w:r w:rsidR="00650851" w:rsidRPr="006346A1">
        <w:rPr>
          <w:rFonts w:hAnsi="標楷體" w:hint="eastAsia"/>
        </w:rPr>
        <w:t>；減免</w:t>
      </w:r>
      <w:r w:rsidR="00DF204B" w:rsidRPr="006346A1">
        <w:rPr>
          <w:rFonts w:hAnsi="標楷體" w:hint="eastAsia"/>
        </w:rPr>
        <w:t>（註銷）</w:t>
      </w:r>
      <w:r w:rsidR="00650851" w:rsidRPr="006346A1">
        <w:rPr>
          <w:rFonts w:hAnsi="標楷體" w:hint="eastAsia"/>
        </w:rPr>
        <w:t>數</w:t>
      </w:r>
      <w:r w:rsidR="009E454E" w:rsidRPr="006346A1">
        <w:rPr>
          <w:rFonts w:hAnsi="標楷體" w:hint="eastAsia"/>
        </w:rPr>
        <w:t>4</w:t>
      </w:r>
      <w:r w:rsidR="00C97BC3" w:rsidRPr="006346A1">
        <w:rPr>
          <w:rFonts w:hAnsi="標楷體"/>
          <w:kern w:val="0"/>
        </w:rPr>
        <w:t>,</w:t>
      </w:r>
      <w:r w:rsidR="009E454E" w:rsidRPr="006346A1">
        <w:rPr>
          <w:rFonts w:hAnsi="標楷體" w:hint="eastAsia"/>
          <w:kern w:val="0"/>
        </w:rPr>
        <w:t>733</w:t>
      </w:r>
      <w:r w:rsidR="0075163D" w:rsidRPr="006346A1">
        <w:rPr>
          <w:rFonts w:hAnsi="標楷體"/>
          <w:kern w:val="0"/>
        </w:rPr>
        <w:t>萬餘元（</w:t>
      </w:r>
      <w:r w:rsidR="009E454E" w:rsidRPr="006346A1">
        <w:rPr>
          <w:rFonts w:hAnsi="標楷體" w:hint="eastAsia"/>
          <w:kern w:val="0"/>
        </w:rPr>
        <w:t>22</w:t>
      </w:r>
      <w:r w:rsidR="0075163D" w:rsidRPr="006346A1">
        <w:rPr>
          <w:rFonts w:hAnsi="標楷體"/>
          <w:kern w:val="0"/>
        </w:rPr>
        <w:t>.</w:t>
      </w:r>
      <w:r w:rsidR="009E454E" w:rsidRPr="006346A1">
        <w:rPr>
          <w:rFonts w:hAnsi="標楷體" w:hint="eastAsia"/>
          <w:kern w:val="0"/>
        </w:rPr>
        <w:t>89</w:t>
      </w:r>
      <w:r w:rsidR="0075163D" w:rsidRPr="006346A1">
        <w:rPr>
          <w:rFonts w:hAnsi="標楷體"/>
          <w:kern w:val="0"/>
        </w:rPr>
        <w:t>％）</w:t>
      </w:r>
      <w:r w:rsidR="003A544B" w:rsidRPr="006346A1">
        <w:rPr>
          <w:rFonts w:hAnsi="標楷體" w:hint="eastAsia"/>
        </w:rPr>
        <w:t>，主要</w:t>
      </w:r>
      <w:r w:rsidR="003A544B" w:rsidRPr="006346A1">
        <w:rPr>
          <w:rFonts w:hAnsi="標楷體"/>
        </w:rPr>
        <w:t>係</w:t>
      </w:r>
      <w:r w:rsidR="003A0DB8" w:rsidRPr="006346A1">
        <w:rPr>
          <w:rFonts w:hAnsi="標楷體" w:hint="eastAsia"/>
        </w:rPr>
        <w:t>國家通訊傳播委員會應收</w:t>
      </w:r>
      <w:r w:rsidR="00BD1821" w:rsidRPr="006346A1">
        <w:rPr>
          <w:rFonts w:hAnsi="標楷體" w:hint="eastAsia"/>
        </w:rPr>
        <w:t>通訊傳播業務許可費</w:t>
      </w:r>
      <w:r w:rsidR="003A0DB8" w:rsidRPr="006346A1">
        <w:rPr>
          <w:rFonts w:hAnsi="標楷體" w:hint="eastAsia"/>
        </w:rPr>
        <w:t>，移送行政執行取得債權憑證，經核定註銷</w:t>
      </w:r>
      <w:r w:rsidR="00650851" w:rsidRPr="006346A1">
        <w:rPr>
          <w:rFonts w:hAnsi="標楷體" w:hint="eastAsia"/>
        </w:rPr>
        <w:t>；應收保留數</w:t>
      </w:r>
      <w:r w:rsidR="009E454E" w:rsidRPr="006346A1">
        <w:rPr>
          <w:rFonts w:hAnsi="標楷體" w:hint="eastAsia"/>
        </w:rPr>
        <w:t>2</w:t>
      </w:r>
      <w:r w:rsidR="0075163D" w:rsidRPr="006346A1">
        <w:rPr>
          <w:rFonts w:hAnsi="標楷體"/>
          <w:kern w:val="0"/>
        </w:rPr>
        <w:t>,</w:t>
      </w:r>
      <w:r w:rsidR="009E454E" w:rsidRPr="006346A1">
        <w:rPr>
          <w:rFonts w:hAnsi="標楷體" w:hint="eastAsia"/>
          <w:kern w:val="0"/>
        </w:rPr>
        <w:t>509</w:t>
      </w:r>
      <w:r w:rsidR="0075163D" w:rsidRPr="006346A1">
        <w:rPr>
          <w:rFonts w:hAnsi="標楷體"/>
          <w:kern w:val="0"/>
        </w:rPr>
        <w:t>萬餘元（</w:t>
      </w:r>
      <w:r w:rsidR="009E454E" w:rsidRPr="006346A1">
        <w:rPr>
          <w:rFonts w:hAnsi="標楷體" w:hint="eastAsia"/>
          <w:kern w:val="0"/>
        </w:rPr>
        <w:t>12</w:t>
      </w:r>
      <w:r w:rsidR="0075163D" w:rsidRPr="006346A1">
        <w:rPr>
          <w:rFonts w:hAnsi="標楷體"/>
          <w:kern w:val="0"/>
        </w:rPr>
        <w:t>.</w:t>
      </w:r>
      <w:r w:rsidR="009E454E" w:rsidRPr="006346A1">
        <w:rPr>
          <w:rFonts w:hAnsi="標楷體" w:hint="eastAsia"/>
          <w:kern w:val="0"/>
        </w:rPr>
        <w:t>13</w:t>
      </w:r>
      <w:r w:rsidR="0075163D" w:rsidRPr="006346A1">
        <w:rPr>
          <w:rFonts w:hAnsi="標楷體"/>
          <w:kern w:val="0"/>
        </w:rPr>
        <w:t>％）</w:t>
      </w:r>
      <w:r w:rsidR="00650851" w:rsidRPr="006346A1">
        <w:rPr>
          <w:rFonts w:hAnsi="標楷體" w:hint="eastAsia"/>
        </w:rPr>
        <w:t>，主要係</w:t>
      </w:r>
      <w:r w:rsidR="0072578B" w:rsidRPr="006346A1">
        <w:rPr>
          <w:rFonts w:hAnsi="標楷體" w:hint="eastAsia"/>
        </w:rPr>
        <w:t>公平交易委員會、中央選舉委員會及所屬</w:t>
      </w:r>
      <w:r w:rsidR="00015FD4" w:rsidRPr="006346A1">
        <w:rPr>
          <w:rFonts w:hAnsi="標楷體" w:hint="eastAsia"/>
        </w:rPr>
        <w:t>、公共工程委員會</w:t>
      </w:r>
      <w:r w:rsidR="00004A85" w:rsidRPr="006346A1">
        <w:rPr>
          <w:rFonts w:hAnsi="標楷體" w:hint="eastAsia"/>
        </w:rPr>
        <w:t>以前年度核處之罰鍰</w:t>
      </w:r>
      <w:r w:rsidR="00650851" w:rsidRPr="006346A1">
        <w:rPr>
          <w:rFonts w:hAnsi="標楷體" w:hint="eastAsia"/>
        </w:rPr>
        <w:t>，尚待繼續收取。</w:t>
      </w:r>
    </w:p>
    <w:p w14:paraId="3C6E0125" w14:textId="6E309D3E" w:rsidR="000B715E" w:rsidRPr="006346A1" w:rsidRDefault="009876C8" w:rsidP="00E94003">
      <w:pPr>
        <w:pStyle w:val="13"/>
        <w:overflowPunct w:val="0"/>
        <w:spacing w:line="446" w:lineRule="exact"/>
        <w:ind w:firstLineChars="200" w:firstLine="480"/>
        <w:rPr>
          <w:rFonts w:hAnsi="標楷體"/>
        </w:rPr>
      </w:pPr>
      <w:r w:rsidRPr="006346A1">
        <w:rPr>
          <w:rFonts w:hAnsi="標楷體" w:hint="eastAsia"/>
        </w:rPr>
        <w:t>（三）</w:t>
      </w:r>
      <w:r w:rsidR="00650851" w:rsidRPr="006346A1">
        <w:rPr>
          <w:rFonts w:hAnsi="標楷體" w:hint="eastAsia"/>
        </w:rPr>
        <w:t xml:space="preserve">　</w:t>
      </w:r>
      <w:r w:rsidR="00650851" w:rsidRPr="006346A1">
        <w:rPr>
          <w:rFonts w:hAnsi="標楷體" w:hint="eastAsia"/>
          <w:spacing w:val="-2"/>
        </w:rPr>
        <w:t>歲出原編列預算數</w:t>
      </w:r>
      <w:r w:rsidR="003A5018" w:rsidRPr="006346A1">
        <w:rPr>
          <w:rFonts w:hAnsi="標楷體" w:hint="eastAsia"/>
          <w:spacing w:val="-2"/>
          <w:kern w:val="0"/>
        </w:rPr>
        <w:t>3</w:t>
      </w:r>
      <w:r w:rsidR="001A5893" w:rsidRPr="006346A1">
        <w:rPr>
          <w:rFonts w:hAnsi="標楷體" w:hint="eastAsia"/>
          <w:spacing w:val="-2"/>
          <w:kern w:val="0"/>
        </w:rPr>
        <w:t>62</w:t>
      </w:r>
      <w:r w:rsidR="006057BC" w:rsidRPr="006346A1">
        <w:rPr>
          <w:rFonts w:hAnsi="標楷體"/>
          <w:spacing w:val="-2"/>
          <w:kern w:val="0"/>
        </w:rPr>
        <w:t>億</w:t>
      </w:r>
      <w:r w:rsidR="001A5893" w:rsidRPr="006346A1">
        <w:rPr>
          <w:rFonts w:hAnsi="標楷體" w:hint="eastAsia"/>
          <w:spacing w:val="-2"/>
          <w:kern w:val="0"/>
        </w:rPr>
        <w:t>3</w:t>
      </w:r>
      <w:r w:rsidR="006057BC" w:rsidRPr="006346A1">
        <w:rPr>
          <w:rFonts w:hAnsi="標楷體"/>
          <w:spacing w:val="-2"/>
          <w:kern w:val="0"/>
        </w:rPr>
        <w:t>,</w:t>
      </w:r>
      <w:r w:rsidR="001A5893" w:rsidRPr="006346A1">
        <w:rPr>
          <w:rFonts w:hAnsi="標楷體" w:hint="eastAsia"/>
          <w:spacing w:val="-2"/>
          <w:kern w:val="0"/>
        </w:rPr>
        <w:t>280</w:t>
      </w:r>
      <w:r w:rsidR="006057BC" w:rsidRPr="006346A1">
        <w:rPr>
          <w:rFonts w:hAnsi="標楷體"/>
          <w:spacing w:val="-2"/>
          <w:kern w:val="0"/>
        </w:rPr>
        <w:t>萬餘元</w:t>
      </w:r>
      <w:r w:rsidR="00650851" w:rsidRPr="006346A1">
        <w:rPr>
          <w:rFonts w:hAnsi="標楷體" w:hint="eastAsia"/>
          <w:spacing w:val="-2"/>
        </w:rPr>
        <w:t>，</w:t>
      </w:r>
      <w:r w:rsidR="00DE4444" w:rsidRPr="006346A1">
        <w:rPr>
          <w:rFonts w:hAnsi="標楷體"/>
          <w:snapToGrid w:val="0"/>
          <w:kern w:val="0"/>
        </w:rPr>
        <w:t>經追加預算</w:t>
      </w:r>
      <w:r w:rsidR="00B66CCB" w:rsidRPr="006346A1">
        <w:rPr>
          <w:rFonts w:hAnsi="標楷體" w:hint="eastAsia"/>
          <w:snapToGrid w:val="0"/>
          <w:kern w:val="0"/>
        </w:rPr>
        <w:t>27</w:t>
      </w:r>
      <w:r w:rsidR="00DE4444" w:rsidRPr="006346A1">
        <w:rPr>
          <w:rFonts w:hAnsi="標楷體" w:hint="eastAsia"/>
          <w:snapToGrid w:val="0"/>
          <w:kern w:val="0"/>
        </w:rPr>
        <w:t>億</w:t>
      </w:r>
      <w:r w:rsidR="00B66CCB" w:rsidRPr="006346A1">
        <w:rPr>
          <w:rFonts w:hAnsi="標楷體" w:hint="eastAsia"/>
          <w:snapToGrid w:val="0"/>
          <w:kern w:val="0"/>
        </w:rPr>
        <w:t>6</w:t>
      </w:r>
      <w:r w:rsidR="00DE4444" w:rsidRPr="006346A1">
        <w:rPr>
          <w:rFonts w:hAnsi="標楷體" w:hint="eastAsia"/>
          <w:snapToGrid w:val="0"/>
          <w:kern w:val="0"/>
        </w:rPr>
        <w:t>,</w:t>
      </w:r>
      <w:r w:rsidR="00B66CCB" w:rsidRPr="006346A1">
        <w:rPr>
          <w:rFonts w:hAnsi="標楷體" w:hint="eastAsia"/>
          <w:snapToGrid w:val="0"/>
          <w:kern w:val="0"/>
        </w:rPr>
        <w:t>825</w:t>
      </w:r>
      <w:r w:rsidR="00DE4444" w:rsidRPr="006346A1">
        <w:rPr>
          <w:rFonts w:hAnsi="標楷體" w:hint="eastAsia"/>
          <w:snapToGrid w:val="0"/>
          <w:kern w:val="0"/>
        </w:rPr>
        <w:t>萬餘元</w:t>
      </w:r>
      <w:r w:rsidR="00DE4444" w:rsidRPr="006346A1">
        <w:rPr>
          <w:rFonts w:hAnsi="標楷體"/>
          <w:snapToGrid w:val="0"/>
          <w:kern w:val="0"/>
        </w:rPr>
        <w:t>，並因</w:t>
      </w:r>
      <w:r w:rsidR="00B66CCB" w:rsidRPr="006346A1">
        <w:rPr>
          <w:rFonts w:hint="eastAsia"/>
          <w:noProof/>
        </w:rPr>
        <w:t>中央選舉委員會辦理全國性公民投票</w:t>
      </w:r>
      <w:r w:rsidR="001A5893" w:rsidRPr="006346A1">
        <w:rPr>
          <w:rFonts w:hint="eastAsia"/>
          <w:noProof/>
        </w:rPr>
        <w:t>及</w:t>
      </w:r>
      <w:r w:rsidR="00B66CCB" w:rsidRPr="006346A1">
        <w:rPr>
          <w:rFonts w:hint="eastAsia"/>
          <w:noProof/>
        </w:rPr>
        <w:t>第11屆立法委員罷免案</w:t>
      </w:r>
      <w:r w:rsidR="00E766CA" w:rsidRPr="006346A1">
        <w:rPr>
          <w:rFonts w:hAnsi="標楷體" w:hint="eastAsia"/>
          <w:spacing w:val="-2"/>
        </w:rPr>
        <w:t>，</w:t>
      </w:r>
      <w:r w:rsidR="00B66CCB" w:rsidRPr="006346A1">
        <w:rPr>
          <w:rFonts w:hAnsi="標楷體" w:hint="eastAsia"/>
          <w:spacing w:val="-2"/>
        </w:rPr>
        <w:t>行政院因應個人資料保護委員會籌備處辦理個資業務，新增進用員額、基本維運及辦公設備購置</w:t>
      </w:r>
      <w:r w:rsidR="00F31B83" w:rsidRPr="006346A1">
        <w:rPr>
          <w:rFonts w:hAnsi="標楷體" w:hint="eastAsia"/>
          <w:spacing w:val="-2"/>
        </w:rPr>
        <w:t>等所需經費或經費不敷</w:t>
      </w:r>
      <w:r w:rsidR="000B18B3" w:rsidRPr="006346A1">
        <w:rPr>
          <w:rFonts w:hAnsi="標楷體" w:hint="eastAsia"/>
          <w:spacing w:val="-2"/>
        </w:rPr>
        <w:t>，經動支第二預備</w:t>
      </w:r>
      <w:r w:rsidR="001F40AF" w:rsidRPr="006346A1">
        <w:rPr>
          <w:rFonts w:hAnsi="標楷體" w:hint="eastAsia"/>
          <w:spacing w:val="-2"/>
        </w:rPr>
        <w:t>金</w:t>
      </w:r>
      <w:r w:rsidR="00B66CCB" w:rsidRPr="006346A1">
        <w:rPr>
          <w:rFonts w:hAnsi="標楷體" w:hint="eastAsia"/>
          <w:spacing w:val="-2"/>
        </w:rPr>
        <w:t>15億7</w:t>
      </w:r>
      <w:r w:rsidR="001F40AF" w:rsidRPr="006346A1">
        <w:rPr>
          <w:rFonts w:hAnsi="標楷體"/>
          <w:spacing w:val="-2"/>
        </w:rPr>
        <w:t>,</w:t>
      </w:r>
      <w:r w:rsidR="00B66CCB" w:rsidRPr="006346A1">
        <w:rPr>
          <w:rFonts w:hAnsi="標楷體" w:hint="eastAsia"/>
          <w:spacing w:val="-2"/>
        </w:rPr>
        <w:t>093</w:t>
      </w:r>
      <w:r w:rsidR="006057BC" w:rsidRPr="006346A1">
        <w:rPr>
          <w:rFonts w:hAnsi="標楷體"/>
          <w:spacing w:val="-2"/>
          <w:kern w:val="0"/>
        </w:rPr>
        <w:t>萬餘元</w:t>
      </w:r>
      <w:r w:rsidR="000B18B3" w:rsidRPr="006346A1">
        <w:rPr>
          <w:rFonts w:hAnsi="標楷體" w:hint="eastAsia"/>
          <w:spacing w:val="-2"/>
        </w:rPr>
        <w:t>，合計</w:t>
      </w:r>
      <w:r w:rsidR="006E32C0" w:rsidRPr="006346A1">
        <w:rPr>
          <w:rFonts w:hAnsi="標楷體" w:hint="eastAsia"/>
          <w:spacing w:val="-2"/>
          <w:kern w:val="0"/>
        </w:rPr>
        <w:t>405</w:t>
      </w:r>
      <w:r w:rsidR="00F12054" w:rsidRPr="006346A1">
        <w:rPr>
          <w:rFonts w:hAnsi="標楷體"/>
          <w:spacing w:val="-2"/>
          <w:kern w:val="0"/>
        </w:rPr>
        <w:t>億</w:t>
      </w:r>
      <w:r w:rsidR="006E32C0" w:rsidRPr="006346A1">
        <w:rPr>
          <w:rFonts w:hAnsi="標楷體" w:hint="eastAsia"/>
          <w:spacing w:val="-2"/>
          <w:kern w:val="0"/>
        </w:rPr>
        <w:t>7</w:t>
      </w:r>
      <w:r w:rsidR="00F12054" w:rsidRPr="006346A1">
        <w:rPr>
          <w:rFonts w:hAnsi="標楷體"/>
          <w:spacing w:val="-2"/>
          <w:kern w:val="0"/>
        </w:rPr>
        <w:t>,</w:t>
      </w:r>
      <w:r w:rsidR="006E32C0" w:rsidRPr="006346A1">
        <w:rPr>
          <w:rFonts w:hAnsi="標楷體" w:hint="eastAsia"/>
          <w:spacing w:val="-2"/>
          <w:kern w:val="0"/>
        </w:rPr>
        <w:t>199</w:t>
      </w:r>
      <w:r w:rsidR="00F12054" w:rsidRPr="006346A1">
        <w:rPr>
          <w:rFonts w:hAnsi="標楷體"/>
          <w:spacing w:val="-2"/>
          <w:kern w:val="0"/>
        </w:rPr>
        <w:t>萬餘元</w:t>
      </w:r>
      <w:r w:rsidR="000B18B3" w:rsidRPr="006346A1">
        <w:rPr>
          <w:rFonts w:hAnsi="標楷體" w:hint="eastAsia"/>
          <w:spacing w:val="-2"/>
        </w:rPr>
        <w:t>，</w:t>
      </w:r>
      <w:r w:rsidR="00650851" w:rsidRPr="006346A1">
        <w:rPr>
          <w:rFonts w:hAnsi="標楷體" w:hint="eastAsia"/>
          <w:spacing w:val="-2"/>
        </w:rPr>
        <w:t>決算審核結果，審定實現數</w:t>
      </w:r>
      <w:r w:rsidR="006E32C0" w:rsidRPr="006346A1">
        <w:rPr>
          <w:rFonts w:hAnsi="標楷體" w:hint="eastAsia"/>
          <w:spacing w:val="-2"/>
          <w:kern w:val="0"/>
        </w:rPr>
        <w:t>352</w:t>
      </w:r>
      <w:r w:rsidR="00F12054" w:rsidRPr="006346A1">
        <w:rPr>
          <w:rFonts w:hAnsi="標楷體"/>
          <w:spacing w:val="-2"/>
          <w:kern w:val="0"/>
        </w:rPr>
        <w:t>億</w:t>
      </w:r>
      <w:r w:rsidR="006E32C0" w:rsidRPr="006346A1">
        <w:rPr>
          <w:rFonts w:hAnsi="標楷體" w:hint="eastAsia"/>
          <w:spacing w:val="-2"/>
          <w:kern w:val="0"/>
        </w:rPr>
        <w:t>9</w:t>
      </w:r>
      <w:r w:rsidR="00F12054" w:rsidRPr="006346A1">
        <w:rPr>
          <w:rFonts w:hAnsi="標楷體"/>
          <w:spacing w:val="-2"/>
          <w:kern w:val="0"/>
        </w:rPr>
        <w:t>,</w:t>
      </w:r>
      <w:r w:rsidR="006E32C0" w:rsidRPr="006346A1">
        <w:rPr>
          <w:rFonts w:hAnsi="標楷體" w:hint="eastAsia"/>
          <w:spacing w:val="-2"/>
          <w:kern w:val="0"/>
        </w:rPr>
        <w:t>958</w:t>
      </w:r>
      <w:r w:rsidR="00F12054" w:rsidRPr="006346A1">
        <w:rPr>
          <w:rFonts w:hAnsi="標楷體"/>
          <w:spacing w:val="-2"/>
          <w:kern w:val="0"/>
        </w:rPr>
        <w:t>萬餘元（8</w:t>
      </w:r>
      <w:r w:rsidR="00874ED5" w:rsidRPr="006346A1">
        <w:rPr>
          <w:rFonts w:hAnsi="標楷體" w:hint="eastAsia"/>
          <w:spacing w:val="-2"/>
          <w:kern w:val="0"/>
        </w:rPr>
        <w:t>7</w:t>
      </w:r>
      <w:r w:rsidR="00F12054" w:rsidRPr="006346A1">
        <w:rPr>
          <w:rFonts w:hAnsi="標楷體"/>
          <w:spacing w:val="-2"/>
          <w:kern w:val="0"/>
        </w:rPr>
        <w:t>.</w:t>
      </w:r>
      <w:r w:rsidR="006E32C0" w:rsidRPr="006346A1">
        <w:rPr>
          <w:rFonts w:hAnsi="標楷體" w:hint="eastAsia"/>
          <w:spacing w:val="-2"/>
          <w:kern w:val="0"/>
        </w:rPr>
        <w:t>00</w:t>
      </w:r>
      <w:r w:rsidR="00F12054" w:rsidRPr="006346A1">
        <w:rPr>
          <w:rFonts w:hAnsi="標楷體"/>
          <w:spacing w:val="-2"/>
          <w:kern w:val="0"/>
        </w:rPr>
        <w:t>％）</w:t>
      </w:r>
      <w:r w:rsidR="00650851" w:rsidRPr="006346A1">
        <w:rPr>
          <w:rFonts w:hAnsi="標楷體" w:hint="eastAsia"/>
          <w:spacing w:val="-2"/>
        </w:rPr>
        <w:t>，</w:t>
      </w:r>
      <w:r w:rsidR="004E09EE" w:rsidRPr="006346A1">
        <w:rPr>
          <w:rFonts w:hAnsi="標楷體" w:hint="eastAsia"/>
          <w:spacing w:val="-2"/>
        </w:rPr>
        <w:t>應付保留數</w:t>
      </w:r>
      <w:r w:rsidR="006E32C0" w:rsidRPr="006346A1">
        <w:rPr>
          <w:rFonts w:hAnsi="標楷體" w:hint="eastAsia"/>
          <w:spacing w:val="-2"/>
          <w:kern w:val="0"/>
        </w:rPr>
        <w:t>39</w:t>
      </w:r>
      <w:r w:rsidR="00F12054" w:rsidRPr="006346A1">
        <w:rPr>
          <w:rFonts w:hAnsi="標楷體"/>
          <w:spacing w:val="-2"/>
          <w:kern w:val="0"/>
        </w:rPr>
        <w:t>億</w:t>
      </w:r>
      <w:r w:rsidR="006E32C0" w:rsidRPr="006346A1">
        <w:rPr>
          <w:rFonts w:hAnsi="標楷體" w:hint="eastAsia"/>
          <w:spacing w:val="-2"/>
          <w:kern w:val="0"/>
        </w:rPr>
        <w:t>9</w:t>
      </w:r>
      <w:r w:rsidR="00F12054" w:rsidRPr="006346A1">
        <w:rPr>
          <w:rFonts w:hAnsi="標楷體"/>
          <w:spacing w:val="-2"/>
          <w:kern w:val="0"/>
        </w:rPr>
        <w:t>,</w:t>
      </w:r>
      <w:r w:rsidR="006E32C0" w:rsidRPr="006346A1">
        <w:rPr>
          <w:rFonts w:hAnsi="標楷體" w:hint="eastAsia"/>
          <w:spacing w:val="-2"/>
          <w:kern w:val="0"/>
        </w:rPr>
        <w:t>948</w:t>
      </w:r>
      <w:r w:rsidR="00F12054" w:rsidRPr="006346A1">
        <w:rPr>
          <w:rFonts w:hAnsi="標楷體"/>
          <w:spacing w:val="-2"/>
          <w:kern w:val="0"/>
        </w:rPr>
        <w:t>萬餘元（</w:t>
      </w:r>
      <w:r w:rsidR="00B2267B" w:rsidRPr="006346A1">
        <w:rPr>
          <w:rFonts w:hAnsi="標楷體" w:hint="eastAsia"/>
          <w:spacing w:val="-2"/>
          <w:kern w:val="0"/>
        </w:rPr>
        <w:t>9</w:t>
      </w:r>
      <w:r w:rsidR="00F12054" w:rsidRPr="006346A1">
        <w:rPr>
          <w:rFonts w:hAnsi="標楷體"/>
          <w:spacing w:val="-2"/>
          <w:kern w:val="0"/>
        </w:rPr>
        <w:t>.</w:t>
      </w:r>
      <w:r w:rsidR="006E32C0" w:rsidRPr="006346A1">
        <w:rPr>
          <w:rFonts w:hAnsi="標楷體" w:hint="eastAsia"/>
          <w:spacing w:val="-2"/>
          <w:kern w:val="0"/>
        </w:rPr>
        <w:t>86</w:t>
      </w:r>
      <w:r w:rsidR="00F12054" w:rsidRPr="006346A1">
        <w:rPr>
          <w:rFonts w:hAnsi="標楷體"/>
          <w:spacing w:val="-2"/>
          <w:kern w:val="0"/>
        </w:rPr>
        <w:t>％）</w:t>
      </w:r>
      <w:r w:rsidR="00650851" w:rsidRPr="006346A1">
        <w:rPr>
          <w:rFonts w:hAnsi="標楷體" w:hint="eastAsia"/>
          <w:spacing w:val="-2"/>
        </w:rPr>
        <w:t>，保留原因詳「一</w:t>
      </w:r>
      <w:r w:rsidR="007050E8" w:rsidRPr="006346A1">
        <w:rPr>
          <w:rFonts w:hAnsi="標楷體" w:hint="eastAsia"/>
          <w:spacing w:val="-2"/>
        </w:rPr>
        <w:t>、</w:t>
      </w:r>
      <w:r w:rsidR="00650851" w:rsidRPr="006346A1">
        <w:rPr>
          <w:rFonts w:hAnsi="標楷體" w:hint="eastAsia"/>
          <w:spacing w:val="-2"/>
        </w:rPr>
        <w:t>計畫實施之查核」說明；合計決算審定數</w:t>
      </w:r>
      <w:r w:rsidR="00A3549F" w:rsidRPr="006346A1">
        <w:rPr>
          <w:rFonts w:hAnsi="標楷體" w:hint="eastAsia"/>
          <w:spacing w:val="-2"/>
          <w:kern w:val="0"/>
        </w:rPr>
        <w:t>3</w:t>
      </w:r>
      <w:r w:rsidR="006E32C0" w:rsidRPr="006346A1">
        <w:rPr>
          <w:rFonts w:hAnsi="標楷體" w:hint="eastAsia"/>
          <w:spacing w:val="-2"/>
          <w:kern w:val="0"/>
        </w:rPr>
        <w:t>92</w:t>
      </w:r>
      <w:r w:rsidR="00F12054" w:rsidRPr="006346A1">
        <w:rPr>
          <w:rFonts w:hAnsi="標楷體"/>
          <w:spacing w:val="-2"/>
          <w:kern w:val="0"/>
        </w:rPr>
        <w:t>億</w:t>
      </w:r>
      <w:r w:rsidR="00A3549F" w:rsidRPr="006346A1">
        <w:rPr>
          <w:rFonts w:hAnsi="標楷體" w:hint="eastAsia"/>
          <w:spacing w:val="-2"/>
          <w:kern w:val="0"/>
        </w:rPr>
        <w:t>9</w:t>
      </w:r>
      <w:r w:rsidR="00F12054" w:rsidRPr="006346A1">
        <w:rPr>
          <w:rFonts w:hAnsi="標楷體"/>
          <w:spacing w:val="-2"/>
          <w:kern w:val="0"/>
        </w:rPr>
        <w:t>,</w:t>
      </w:r>
      <w:r w:rsidR="006E32C0" w:rsidRPr="006346A1">
        <w:rPr>
          <w:rFonts w:hAnsi="標楷體" w:hint="eastAsia"/>
          <w:spacing w:val="-2"/>
          <w:kern w:val="0"/>
        </w:rPr>
        <w:t>906</w:t>
      </w:r>
      <w:r w:rsidR="00F12054" w:rsidRPr="006346A1">
        <w:rPr>
          <w:rFonts w:hAnsi="標楷體"/>
          <w:spacing w:val="-2"/>
          <w:kern w:val="0"/>
        </w:rPr>
        <w:t>萬餘元</w:t>
      </w:r>
      <w:r w:rsidR="00650851" w:rsidRPr="006346A1">
        <w:rPr>
          <w:rFonts w:hAnsi="標楷體" w:hint="eastAsia"/>
          <w:spacing w:val="-2"/>
        </w:rPr>
        <w:t>，預算賸餘</w:t>
      </w:r>
      <w:r w:rsidR="00A3549F" w:rsidRPr="006346A1">
        <w:rPr>
          <w:rFonts w:hAnsi="標楷體" w:hint="eastAsia"/>
          <w:spacing w:val="-2"/>
          <w:kern w:val="0"/>
        </w:rPr>
        <w:t>12</w:t>
      </w:r>
      <w:r w:rsidR="00F12054" w:rsidRPr="006346A1">
        <w:rPr>
          <w:rFonts w:hAnsi="標楷體"/>
          <w:spacing w:val="-2"/>
          <w:kern w:val="0"/>
        </w:rPr>
        <w:t>億</w:t>
      </w:r>
      <w:r w:rsidR="006E32C0" w:rsidRPr="006346A1">
        <w:rPr>
          <w:rFonts w:hAnsi="標楷體" w:hint="eastAsia"/>
          <w:spacing w:val="-2"/>
          <w:kern w:val="0"/>
        </w:rPr>
        <w:t>7</w:t>
      </w:r>
      <w:r w:rsidR="00A3549F" w:rsidRPr="006346A1">
        <w:rPr>
          <w:rFonts w:hAnsi="標楷體"/>
          <w:spacing w:val="-2"/>
          <w:kern w:val="0"/>
        </w:rPr>
        <w:t>,</w:t>
      </w:r>
      <w:r w:rsidR="006E32C0" w:rsidRPr="006346A1">
        <w:rPr>
          <w:rFonts w:hAnsi="標楷體" w:hint="eastAsia"/>
          <w:spacing w:val="-2"/>
          <w:kern w:val="0"/>
        </w:rPr>
        <w:t>292</w:t>
      </w:r>
      <w:r w:rsidR="00F12054" w:rsidRPr="006346A1">
        <w:rPr>
          <w:rFonts w:hAnsi="標楷體"/>
          <w:spacing w:val="-2"/>
          <w:kern w:val="0"/>
        </w:rPr>
        <w:t>萬餘元（</w:t>
      </w:r>
      <w:r w:rsidR="00B2267B" w:rsidRPr="006346A1">
        <w:rPr>
          <w:rFonts w:hAnsi="標楷體" w:hint="eastAsia"/>
          <w:spacing w:val="-2"/>
          <w:kern w:val="0"/>
        </w:rPr>
        <w:t>3</w:t>
      </w:r>
      <w:r w:rsidR="00F12054" w:rsidRPr="006346A1">
        <w:rPr>
          <w:rFonts w:hAnsi="標楷體"/>
          <w:spacing w:val="-2"/>
          <w:kern w:val="0"/>
        </w:rPr>
        <w:t>.</w:t>
      </w:r>
      <w:r w:rsidR="006E32C0" w:rsidRPr="006346A1">
        <w:rPr>
          <w:rFonts w:hAnsi="標楷體" w:hint="eastAsia"/>
          <w:spacing w:val="-2"/>
          <w:kern w:val="0"/>
        </w:rPr>
        <w:t>14</w:t>
      </w:r>
      <w:r w:rsidR="00F12054" w:rsidRPr="006346A1">
        <w:rPr>
          <w:rFonts w:hAnsi="標楷體"/>
          <w:spacing w:val="-2"/>
          <w:kern w:val="0"/>
        </w:rPr>
        <w:t>％）</w:t>
      </w:r>
      <w:r w:rsidR="00650851" w:rsidRPr="006346A1">
        <w:rPr>
          <w:rFonts w:hAnsi="標楷體" w:hint="eastAsia"/>
          <w:spacing w:val="-2"/>
        </w:rPr>
        <w:t>，主要係</w:t>
      </w:r>
      <w:r w:rsidR="007E0983" w:rsidRPr="006346A1">
        <w:rPr>
          <w:rFonts w:hAnsi="標楷體" w:hint="eastAsia"/>
          <w:spacing w:val="-2"/>
        </w:rPr>
        <w:t>人事行政總處</w:t>
      </w:r>
      <w:r w:rsidR="0017644D" w:rsidRPr="006346A1">
        <w:rPr>
          <w:rFonts w:hAnsi="標楷體" w:hint="eastAsia"/>
          <w:spacing w:val="-2"/>
        </w:rPr>
        <w:t>核發</w:t>
      </w:r>
      <w:r w:rsidR="00055AD5" w:rsidRPr="006346A1">
        <w:rPr>
          <w:rFonts w:hAnsi="標楷體" w:hint="eastAsia"/>
          <w:spacing w:val="-2"/>
        </w:rPr>
        <w:t>各機關</w:t>
      </w:r>
      <w:r w:rsidR="006C1F76" w:rsidRPr="006346A1">
        <w:rPr>
          <w:rFonts w:hAnsi="標楷體" w:hint="eastAsia"/>
          <w:spacing w:val="-2"/>
        </w:rPr>
        <w:t>人員</w:t>
      </w:r>
      <w:proofErr w:type="gramStart"/>
      <w:r w:rsidR="006C1F76" w:rsidRPr="006346A1">
        <w:rPr>
          <w:rFonts w:hAnsi="標楷體" w:hint="eastAsia"/>
          <w:spacing w:val="-2"/>
        </w:rPr>
        <w:t>婚</w:t>
      </w:r>
      <w:proofErr w:type="gramEnd"/>
      <w:r w:rsidR="006C1F76" w:rsidRPr="006346A1">
        <w:rPr>
          <w:rFonts w:hAnsi="標楷體" w:hint="eastAsia"/>
          <w:spacing w:val="-2"/>
        </w:rPr>
        <w:t>喪生育及子女教育補助</w:t>
      </w:r>
      <w:r w:rsidR="00055AD5" w:rsidRPr="006346A1">
        <w:rPr>
          <w:rFonts w:hAnsi="標楷體" w:hint="eastAsia"/>
          <w:spacing w:val="-2"/>
        </w:rPr>
        <w:t>之金額，較預計減少</w:t>
      </w:r>
      <w:r w:rsidR="004E09EE" w:rsidRPr="006346A1">
        <w:rPr>
          <w:rFonts w:hAnsi="標楷體" w:hint="eastAsia"/>
          <w:spacing w:val="-2"/>
        </w:rPr>
        <w:t>；</w:t>
      </w:r>
      <w:r w:rsidR="003C7CC8" w:rsidRPr="006346A1">
        <w:rPr>
          <w:rFonts w:hAnsi="標楷體" w:hint="eastAsia"/>
          <w:spacing w:val="-2"/>
        </w:rPr>
        <w:t>中央選舉委員會辦理</w:t>
      </w:r>
      <w:r w:rsidR="00D77344" w:rsidRPr="006346A1">
        <w:rPr>
          <w:rFonts w:hAnsi="標楷體" w:hint="eastAsia"/>
          <w:spacing w:val="-2"/>
        </w:rPr>
        <w:t>全國性公民投票及第11屆立法委員罷免案</w:t>
      </w:r>
      <w:r w:rsidR="003C7CC8" w:rsidRPr="006346A1">
        <w:rPr>
          <w:rFonts w:hAnsi="標楷體" w:hint="eastAsia"/>
          <w:spacing w:val="-2"/>
        </w:rPr>
        <w:t>，相關經費之結餘</w:t>
      </w:r>
      <w:r w:rsidR="00264DF5" w:rsidRPr="006346A1">
        <w:rPr>
          <w:rFonts w:hAnsi="標楷體" w:hint="eastAsia"/>
          <w:spacing w:val="-2"/>
        </w:rPr>
        <w:t>；</w:t>
      </w:r>
      <w:r w:rsidR="004E09EE" w:rsidRPr="006346A1">
        <w:rPr>
          <w:rFonts w:hAnsi="標楷體" w:hint="eastAsia"/>
          <w:spacing w:val="-2"/>
        </w:rPr>
        <w:t>部分機關</w:t>
      </w:r>
      <w:r w:rsidR="00653AD2" w:rsidRPr="006346A1">
        <w:rPr>
          <w:rFonts w:hAnsi="標楷體" w:hint="eastAsia"/>
          <w:spacing w:val="-2"/>
        </w:rPr>
        <w:t>補助或委辦計畫經費之結餘，或</w:t>
      </w:r>
      <w:r w:rsidR="004E09EE" w:rsidRPr="006346A1">
        <w:rPr>
          <w:rFonts w:hAnsi="標楷體" w:hint="eastAsia"/>
          <w:spacing w:val="-2"/>
        </w:rPr>
        <w:t>實際進用人員較少之人事費結餘。</w:t>
      </w:r>
    </w:p>
    <w:p w14:paraId="632EBDA2" w14:textId="7AA844CD" w:rsidR="00650851" w:rsidRPr="006346A1" w:rsidRDefault="009876C8" w:rsidP="00E94003">
      <w:pPr>
        <w:pStyle w:val="13"/>
        <w:overflowPunct w:val="0"/>
        <w:spacing w:line="446" w:lineRule="exact"/>
        <w:ind w:firstLineChars="200" w:firstLine="480"/>
        <w:rPr>
          <w:rFonts w:hAnsi="標楷體"/>
        </w:rPr>
      </w:pPr>
      <w:r w:rsidRPr="006346A1">
        <w:rPr>
          <w:rFonts w:hAnsi="標楷體" w:hint="eastAsia"/>
        </w:rPr>
        <w:t>（四</w:t>
      </w:r>
      <w:r w:rsidR="009157C1" w:rsidRPr="006346A1">
        <w:rPr>
          <w:rFonts w:hAnsi="標楷體" w:hint="eastAsia"/>
        </w:rPr>
        <w:t>）</w:t>
      </w:r>
      <w:r w:rsidR="00650851" w:rsidRPr="006346A1">
        <w:rPr>
          <w:rFonts w:hAnsi="標楷體" w:hint="eastAsia"/>
        </w:rPr>
        <w:t xml:space="preserve">　以前年度歲出轉入數計</w:t>
      </w:r>
      <w:r w:rsidR="001C3290" w:rsidRPr="006346A1">
        <w:rPr>
          <w:rFonts w:hAnsi="標楷體" w:hint="eastAsia"/>
          <w:kern w:val="0"/>
        </w:rPr>
        <w:t>4</w:t>
      </w:r>
      <w:r w:rsidR="00A032C0" w:rsidRPr="006346A1">
        <w:rPr>
          <w:rFonts w:hAnsi="標楷體" w:hint="eastAsia"/>
          <w:kern w:val="0"/>
        </w:rPr>
        <w:t>2</w:t>
      </w:r>
      <w:r w:rsidR="009F7614" w:rsidRPr="006346A1">
        <w:rPr>
          <w:rFonts w:hAnsi="標楷體"/>
          <w:kern w:val="0"/>
        </w:rPr>
        <w:t>億</w:t>
      </w:r>
      <w:r w:rsidR="00A032C0" w:rsidRPr="006346A1">
        <w:rPr>
          <w:rFonts w:hAnsi="標楷體" w:hint="eastAsia"/>
          <w:kern w:val="0"/>
        </w:rPr>
        <w:t>591</w:t>
      </w:r>
      <w:r w:rsidR="009F7614" w:rsidRPr="006346A1">
        <w:rPr>
          <w:rFonts w:hAnsi="標楷體"/>
          <w:kern w:val="0"/>
        </w:rPr>
        <w:t>萬餘元</w:t>
      </w:r>
      <w:r w:rsidR="00650851" w:rsidRPr="006346A1">
        <w:rPr>
          <w:rFonts w:hAnsi="標楷體" w:hint="eastAsia"/>
        </w:rPr>
        <w:t>，決算審核結果，審定實現數</w:t>
      </w:r>
      <w:r w:rsidR="00A032C0" w:rsidRPr="006346A1">
        <w:rPr>
          <w:rFonts w:hAnsi="標楷體" w:hint="eastAsia"/>
          <w:kern w:val="0"/>
        </w:rPr>
        <w:t>28</w:t>
      </w:r>
      <w:r w:rsidR="009F7614" w:rsidRPr="006346A1">
        <w:rPr>
          <w:rFonts w:hAnsi="標楷體"/>
          <w:kern w:val="0"/>
        </w:rPr>
        <w:t>億</w:t>
      </w:r>
      <w:r w:rsidR="00A032C0" w:rsidRPr="006346A1">
        <w:rPr>
          <w:rFonts w:hAnsi="標楷體" w:hint="eastAsia"/>
          <w:kern w:val="0"/>
        </w:rPr>
        <w:t>5</w:t>
      </w:r>
      <w:r w:rsidR="009F7614" w:rsidRPr="006346A1">
        <w:rPr>
          <w:rFonts w:hAnsi="標楷體"/>
          <w:kern w:val="0"/>
        </w:rPr>
        <w:t>,</w:t>
      </w:r>
      <w:r w:rsidR="00A032C0" w:rsidRPr="006346A1">
        <w:rPr>
          <w:rFonts w:hAnsi="標楷體" w:hint="eastAsia"/>
          <w:kern w:val="0"/>
        </w:rPr>
        <w:t>966</w:t>
      </w:r>
      <w:r w:rsidR="009F7614" w:rsidRPr="006346A1">
        <w:rPr>
          <w:rFonts w:hAnsi="標楷體"/>
          <w:kern w:val="0"/>
        </w:rPr>
        <w:t>萬餘元（</w:t>
      </w:r>
      <w:r w:rsidR="00A032C0" w:rsidRPr="006346A1">
        <w:rPr>
          <w:rFonts w:hAnsi="標楷體" w:hint="eastAsia"/>
          <w:kern w:val="0"/>
        </w:rPr>
        <w:t>67.99</w:t>
      </w:r>
      <w:r w:rsidR="009F7614" w:rsidRPr="006346A1">
        <w:rPr>
          <w:rFonts w:hAnsi="標楷體"/>
          <w:kern w:val="0"/>
        </w:rPr>
        <w:t>％）</w:t>
      </w:r>
      <w:r w:rsidR="00650851" w:rsidRPr="006346A1">
        <w:rPr>
          <w:rFonts w:hAnsi="標楷體" w:hint="eastAsia"/>
        </w:rPr>
        <w:t>，減免</w:t>
      </w:r>
      <w:r w:rsidR="00DF204B" w:rsidRPr="006346A1">
        <w:rPr>
          <w:rFonts w:hAnsi="標楷體" w:hint="eastAsia"/>
        </w:rPr>
        <w:t>（註銷）</w:t>
      </w:r>
      <w:r w:rsidR="00650851" w:rsidRPr="006346A1">
        <w:rPr>
          <w:rFonts w:hAnsi="標楷體" w:hint="eastAsia"/>
        </w:rPr>
        <w:t>數</w:t>
      </w:r>
      <w:r w:rsidR="00A032C0" w:rsidRPr="006346A1">
        <w:rPr>
          <w:rFonts w:hAnsi="標楷體" w:hint="eastAsia"/>
        </w:rPr>
        <w:t>2</w:t>
      </w:r>
      <w:r w:rsidR="001C3290" w:rsidRPr="006346A1">
        <w:rPr>
          <w:rFonts w:hAnsi="標楷體" w:hint="eastAsia"/>
        </w:rPr>
        <w:t>億</w:t>
      </w:r>
      <w:r w:rsidR="00A032C0" w:rsidRPr="006346A1">
        <w:rPr>
          <w:rFonts w:hAnsi="標楷體" w:hint="eastAsia"/>
          <w:kern w:val="0"/>
        </w:rPr>
        <w:t>2</w:t>
      </w:r>
      <w:r w:rsidR="00BD1821" w:rsidRPr="006346A1">
        <w:rPr>
          <w:rFonts w:hAnsi="標楷體"/>
          <w:kern w:val="0"/>
        </w:rPr>
        <w:t>,</w:t>
      </w:r>
      <w:r w:rsidR="00A032C0" w:rsidRPr="006346A1">
        <w:rPr>
          <w:rFonts w:hAnsi="標楷體" w:hint="eastAsia"/>
          <w:kern w:val="0"/>
        </w:rPr>
        <w:t>47</w:t>
      </w:r>
      <w:r w:rsidR="00BD1821" w:rsidRPr="006346A1">
        <w:rPr>
          <w:rFonts w:hAnsi="標楷體"/>
          <w:kern w:val="0"/>
        </w:rPr>
        <w:t>8</w:t>
      </w:r>
      <w:r w:rsidR="009F7614" w:rsidRPr="006346A1">
        <w:rPr>
          <w:rFonts w:hAnsi="標楷體"/>
          <w:kern w:val="0"/>
        </w:rPr>
        <w:t>萬餘元（</w:t>
      </w:r>
      <w:r w:rsidR="00A032C0" w:rsidRPr="006346A1">
        <w:rPr>
          <w:rFonts w:hAnsi="標楷體" w:hint="eastAsia"/>
          <w:kern w:val="0"/>
        </w:rPr>
        <w:t>5</w:t>
      </w:r>
      <w:r w:rsidR="009F7614" w:rsidRPr="006346A1">
        <w:rPr>
          <w:rFonts w:hAnsi="標楷體"/>
          <w:kern w:val="0"/>
        </w:rPr>
        <w:t>.</w:t>
      </w:r>
      <w:r w:rsidR="00A032C0" w:rsidRPr="006346A1">
        <w:rPr>
          <w:rFonts w:hAnsi="標楷體" w:hint="eastAsia"/>
          <w:kern w:val="0"/>
        </w:rPr>
        <w:t>34</w:t>
      </w:r>
      <w:r w:rsidR="009F7614" w:rsidRPr="006346A1">
        <w:rPr>
          <w:rFonts w:hAnsi="標楷體"/>
          <w:kern w:val="0"/>
        </w:rPr>
        <w:t>％）</w:t>
      </w:r>
      <w:r w:rsidR="00650851" w:rsidRPr="006346A1">
        <w:rPr>
          <w:rFonts w:hAnsi="標楷體" w:hint="eastAsia"/>
        </w:rPr>
        <w:t>，</w:t>
      </w:r>
      <w:r w:rsidR="009F7614" w:rsidRPr="006346A1">
        <w:rPr>
          <w:rFonts w:hAnsi="標楷體" w:hint="eastAsia"/>
        </w:rPr>
        <w:t>主要係原住民族委員會補助及委辦計畫經費之結餘</w:t>
      </w:r>
      <w:r w:rsidR="00785239" w:rsidRPr="006346A1">
        <w:rPr>
          <w:rFonts w:hAnsi="標楷體" w:hint="eastAsia"/>
        </w:rPr>
        <w:t>；</w:t>
      </w:r>
      <w:r w:rsidR="00650851" w:rsidRPr="006346A1">
        <w:rPr>
          <w:rFonts w:hAnsi="標楷體" w:hint="eastAsia"/>
        </w:rPr>
        <w:t>應付保留數</w:t>
      </w:r>
      <w:r w:rsidR="00A52E09" w:rsidRPr="006346A1">
        <w:rPr>
          <w:rFonts w:hAnsi="標楷體" w:hint="eastAsia"/>
          <w:kern w:val="0"/>
        </w:rPr>
        <w:t>1</w:t>
      </w:r>
      <w:r w:rsidR="00A032C0" w:rsidRPr="006346A1">
        <w:rPr>
          <w:rFonts w:hAnsi="標楷體" w:hint="eastAsia"/>
          <w:kern w:val="0"/>
        </w:rPr>
        <w:t>1</w:t>
      </w:r>
      <w:r w:rsidR="009F7614" w:rsidRPr="006346A1">
        <w:rPr>
          <w:rFonts w:hAnsi="標楷體"/>
          <w:kern w:val="0"/>
        </w:rPr>
        <w:t>億</w:t>
      </w:r>
      <w:r w:rsidR="00A032C0" w:rsidRPr="006346A1">
        <w:rPr>
          <w:rFonts w:hAnsi="標楷體" w:hint="eastAsia"/>
          <w:kern w:val="0"/>
        </w:rPr>
        <w:t>2</w:t>
      </w:r>
      <w:r w:rsidR="009F7614" w:rsidRPr="006346A1">
        <w:rPr>
          <w:rFonts w:hAnsi="標楷體"/>
          <w:kern w:val="0"/>
        </w:rPr>
        <w:t>,</w:t>
      </w:r>
      <w:r w:rsidR="00A032C0" w:rsidRPr="006346A1">
        <w:rPr>
          <w:rFonts w:hAnsi="標楷體" w:hint="eastAsia"/>
          <w:kern w:val="0"/>
        </w:rPr>
        <w:t>145</w:t>
      </w:r>
      <w:r w:rsidR="009F7614" w:rsidRPr="006346A1">
        <w:rPr>
          <w:rFonts w:hAnsi="標楷體"/>
          <w:kern w:val="0"/>
        </w:rPr>
        <w:t>萬餘元（2</w:t>
      </w:r>
      <w:r w:rsidR="00A032C0" w:rsidRPr="006346A1">
        <w:rPr>
          <w:rFonts w:hAnsi="標楷體" w:hint="eastAsia"/>
          <w:kern w:val="0"/>
        </w:rPr>
        <w:t>6</w:t>
      </w:r>
      <w:r w:rsidR="009F7614" w:rsidRPr="006346A1">
        <w:rPr>
          <w:rFonts w:hAnsi="標楷體"/>
          <w:kern w:val="0"/>
        </w:rPr>
        <w:t>.</w:t>
      </w:r>
      <w:r w:rsidR="00A032C0" w:rsidRPr="006346A1">
        <w:rPr>
          <w:rFonts w:hAnsi="標楷體" w:hint="eastAsia"/>
          <w:kern w:val="0"/>
        </w:rPr>
        <w:t>66</w:t>
      </w:r>
      <w:r w:rsidR="009F7614" w:rsidRPr="006346A1">
        <w:rPr>
          <w:rFonts w:hAnsi="標楷體"/>
          <w:kern w:val="0"/>
        </w:rPr>
        <w:t>％）</w:t>
      </w:r>
      <w:r w:rsidR="00650851" w:rsidRPr="006346A1">
        <w:rPr>
          <w:rFonts w:hAnsi="標楷體" w:hint="eastAsia"/>
        </w:rPr>
        <w:t>，</w:t>
      </w:r>
      <w:r w:rsidR="009009F6" w:rsidRPr="006346A1">
        <w:rPr>
          <w:rFonts w:hAnsi="標楷體" w:hint="eastAsia"/>
        </w:rPr>
        <w:t>主要係</w:t>
      </w:r>
      <w:r w:rsidR="00EF7C31" w:rsidRPr="006346A1">
        <w:rPr>
          <w:rFonts w:hAnsi="標楷體" w:hint="eastAsia"/>
        </w:rPr>
        <w:t>原住民族委員</w:t>
      </w:r>
      <w:r w:rsidR="0036192B" w:rsidRPr="006346A1">
        <w:rPr>
          <w:rFonts w:hAnsi="標楷體" w:hint="eastAsia"/>
        </w:rPr>
        <w:t>會</w:t>
      </w:r>
      <w:r w:rsidR="00595DF6" w:rsidRPr="006346A1">
        <w:rPr>
          <w:rFonts w:hAnsi="標楷體" w:hint="eastAsia"/>
        </w:rPr>
        <w:t>補助辦理國家語言整體發展方案-原住民族語節目影音製作計畫，</w:t>
      </w:r>
      <w:r w:rsidR="0028393E" w:rsidRPr="006346A1">
        <w:rPr>
          <w:rFonts w:hAnsi="標楷體" w:hint="eastAsia"/>
        </w:rPr>
        <w:t>核能安全委員會及所屬補助國家原子能科技研究院辦理70MeV中型迴旋加速器館新建工程及相關設備採購案</w:t>
      </w:r>
      <w:r w:rsidR="00595DF6" w:rsidRPr="006346A1">
        <w:rPr>
          <w:rFonts w:hAnsi="標楷體" w:hint="eastAsia"/>
        </w:rPr>
        <w:t>，客家委員會及所屬補助辦理</w:t>
      </w:r>
      <w:proofErr w:type="gramStart"/>
      <w:r w:rsidR="00595DF6" w:rsidRPr="006346A1">
        <w:rPr>
          <w:rFonts w:hAnsi="標楷體" w:hint="eastAsia"/>
        </w:rPr>
        <w:t>客庄創生環境</w:t>
      </w:r>
      <w:proofErr w:type="gramEnd"/>
      <w:r w:rsidR="00595DF6" w:rsidRPr="006346A1">
        <w:rPr>
          <w:rFonts w:hAnsi="標楷體" w:hint="eastAsia"/>
        </w:rPr>
        <w:t>營造計畫</w:t>
      </w:r>
      <w:r w:rsidR="00B0309B" w:rsidRPr="006346A1">
        <w:rPr>
          <w:rFonts w:hAnsi="標楷體" w:hint="eastAsia"/>
        </w:rPr>
        <w:t>等，尚在執行中</w:t>
      </w:r>
      <w:r w:rsidR="00E251C1" w:rsidRPr="006346A1">
        <w:rPr>
          <w:rFonts w:hAnsi="標楷體" w:hint="eastAsia"/>
        </w:rPr>
        <w:t>，仍</w:t>
      </w:r>
      <w:r w:rsidR="00036918" w:rsidRPr="006346A1">
        <w:rPr>
          <w:rFonts w:hAnsi="標楷體" w:hint="eastAsia"/>
        </w:rPr>
        <w:t>須</w:t>
      </w:r>
      <w:r w:rsidR="00E251C1" w:rsidRPr="006346A1">
        <w:rPr>
          <w:rFonts w:hAnsi="標楷體" w:hint="eastAsia"/>
        </w:rPr>
        <w:t>保留繼續執行</w:t>
      </w:r>
      <w:r w:rsidR="00B0309B" w:rsidRPr="006346A1">
        <w:rPr>
          <w:rFonts w:hAnsi="標楷體" w:hint="eastAsia"/>
        </w:rPr>
        <w:t>。</w:t>
      </w:r>
    </w:p>
    <w:p w14:paraId="132DDDD9" w14:textId="77777777" w:rsidR="006B0827" w:rsidRPr="006346A1" w:rsidRDefault="00FE73F8" w:rsidP="005C4600">
      <w:pPr>
        <w:pStyle w:val="10"/>
        <w:overflowPunct w:val="0"/>
        <w:spacing w:beforeLines="30" w:before="108" w:afterLines="30" w:after="108" w:line="460" w:lineRule="exact"/>
        <w:ind w:firstLineChars="100" w:firstLine="320"/>
        <w:rPr>
          <w:rFonts w:ascii="標楷體" w:eastAsia="標楷體" w:hAnsi="標楷體"/>
          <w:sz w:val="32"/>
          <w:szCs w:val="32"/>
        </w:rPr>
      </w:pPr>
      <w:r w:rsidRPr="006346A1">
        <w:rPr>
          <w:rFonts w:ascii="標楷體" w:eastAsia="標楷體" w:hAnsi="標楷體" w:hint="eastAsia"/>
          <w:sz w:val="32"/>
          <w:szCs w:val="32"/>
        </w:rPr>
        <w:t>三</w:t>
      </w:r>
      <w:r w:rsidR="006B0827" w:rsidRPr="006346A1">
        <w:rPr>
          <w:rFonts w:ascii="標楷體" w:eastAsia="標楷體" w:hAnsi="標楷體" w:hint="eastAsia"/>
          <w:sz w:val="32"/>
          <w:szCs w:val="32"/>
        </w:rPr>
        <w:t>、提供行政院決定施政方針之建議意見</w:t>
      </w:r>
    </w:p>
    <w:p w14:paraId="61A49A2F" w14:textId="69C742C7" w:rsidR="00E522F1" w:rsidRPr="006346A1" w:rsidRDefault="006911C7" w:rsidP="00E94003">
      <w:pPr>
        <w:pStyle w:val="a7"/>
        <w:overflowPunct w:val="0"/>
        <w:spacing w:line="446" w:lineRule="exact"/>
        <w:ind w:firstLineChars="200" w:firstLine="480"/>
        <w:jc w:val="both"/>
        <w:rPr>
          <w:rFonts w:ascii="標楷體" w:eastAsia="標楷體" w:hAnsi="標楷體"/>
          <w:szCs w:val="24"/>
        </w:rPr>
      </w:pPr>
      <w:r w:rsidRPr="006346A1">
        <w:rPr>
          <w:rFonts w:ascii="標楷體" w:eastAsia="標楷體" w:hAnsi="標楷體" w:hint="eastAsia"/>
          <w:szCs w:val="24"/>
        </w:rPr>
        <w:t>依審計法第70條及預算法第28條規定，本部應提供審核中央政府以前年度歲入、歲出、財務（物）經營管理、附屬單位預算（包含營業及非營業部分）等預算執行之有關資料，及財務上增進效能與減少不經濟支出之建議，以供行政院作為決定</w:t>
      </w:r>
      <w:proofErr w:type="gramStart"/>
      <w:r w:rsidRPr="006346A1">
        <w:rPr>
          <w:rFonts w:ascii="標楷體" w:eastAsia="標楷體" w:hAnsi="標楷體" w:hint="eastAsia"/>
          <w:szCs w:val="24"/>
        </w:rPr>
        <w:t>116</w:t>
      </w:r>
      <w:proofErr w:type="gramEnd"/>
      <w:r w:rsidRPr="006346A1">
        <w:rPr>
          <w:rFonts w:ascii="標楷體" w:eastAsia="標楷體" w:hAnsi="標楷體" w:hint="eastAsia"/>
          <w:szCs w:val="24"/>
        </w:rPr>
        <w:t>年度施政方針之參考。茲將所提建議意見，</w:t>
      </w:r>
      <w:proofErr w:type="gramStart"/>
      <w:r w:rsidRPr="006346A1">
        <w:rPr>
          <w:rFonts w:ascii="標楷體" w:eastAsia="標楷體" w:hAnsi="標楷體" w:hint="eastAsia"/>
          <w:szCs w:val="24"/>
        </w:rPr>
        <w:t>摘述如次</w:t>
      </w:r>
      <w:proofErr w:type="gramEnd"/>
      <w:r w:rsidR="008F730F" w:rsidRPr="006346A1">
        <w:rPr>
          <w:rFonts w:ascii="標楷體" w:eastAsia="標楷體" w:hAnsi="標楷體" w:hint="eastAsia"/>
          <w:szCs w:val="24"/>
        </w:rPr>
        <w:t>：</w:t>
      </w:r>
    </w:p>
    <w:p w14:paraId="1C62EAB9" w14:textId="6FD92BF3" w:rsidR="00E8604E" w:rsidRPr="006346A1" w:rsidRDefault="00E8604E" w:rsidP="0087175B">
      <w:pPr>
        <w:pStyle w:val="2"/>
        <w:overflowPunct w:val="0"/>
        <w:spacing w:beforeLines="30" w:before="108" w:afterLines="30" w:after="108" w:line="440" w:lineRule="exact"/>
        <w:ind w:left="0" w:firstLineChars="200" w:firstLine="561"/>
        <w:rPr>
          <w:rFonts w:hAnsi="標楷體"/>
          <w:b/>
          <w:sz w:val="28"/>
          <w:szCs w:val="28"/>
        </w:rPr>
      </w:pPr>
      <w:r w:rsidRPr="006346A1">
        <w:rPr>
          <w:rFonts w:hAnsi="標楷體" w:hint="eastAsia"/>
          <w:b/>
          <w:sz w:val="28"/>
          <w:szCs w:val="28"/>
        </w:rPr>
        <w:lastRenderedPageBreak/>
        <w:t xml:space="preserve">（一）　</w:t>
      </w:r>
      <w:r w:rsidR="006911C7" w:rsidRPr="006346A1">
        <w:rPr>
          <w:rFonts w:hAnsi="標楷體" w:hint="eastAsia"/>
          <w:b/>
          <w:sz w:val="28"/>
          <w:szCs w:val="28"/>
        </w:rPr>
        <w:t>政府推動各項反毒策略，已有效降低毒品新生人數，惟毒品再犯、兒少毒品等問題仍未能有效改善，允宜督促相關權責機關落實執行各項反毒策略，強化跨機關間反毒工作合作網絡，及公私協力與全民參與力道，擴大宣導層面與增進兒少輔導效能，以提升政府反毒綜效，增進財務效能。</w:t>
      </w:r>
    </w:p>
    <w:p w14:paraId="7787B27A" w14:textId="7EC2BBC8" w:rsidR="006911C7" w:rsidRPr="006346A1" w:rsidRDefault="006911C7" w:rsidP="0087175B">
      <w:pPr>
        <w:overflowPunct w:val="0"/>
        <w:spacing w:line="440" w:lineRule="exact"/>
        <w:ind w:firstLineChars="200" w:firstLine="480"/>
        <w:jc w:val="both"/>
        <w:rPr>
          <w:rFonts w:ascii="標楷體" w:eastAsia="標楷體" w:hAnsi="標楷體"/>
          <w:szCs w:val="24"/>
        </w:rPr>
      </w:pPr>
      <w:r w:rsidRPr="006346A1">
        <w:rPr>
          <w:rFonts w:ascii="標楷體" w:eastAsia="標楷體" w:hAnsi="標楷體" w:hint="eastAsia"/>
          <w:szCs w:val="24"/>
        </w:rPr>
        <w:t>毒品危及個人身心健康與治安秩序，對國家發展影響深遠。行政院自106年起推動以4年為一期之「新世代反毒策略行動綱領」</w:t>
      </w:r>
      <w:r w:rsidR="00DB6CE4" w:rsidRPr="006346A1">
        <w:rPr>
          <w:rFonts w:ascii="標楷體" w:eastAsia="標楷體" w:hAnsi="標楷體" w:hint="eastAsia"/>
          <w:szCs w:val="24"/>
        </w:rPr>
        <w:t>（</w:t>
      </w:r>
      <w:r w:rsidRPr="006346A1">
        <w:rPr>
          <w:rFonts w:ascii="標楷體" w:eastAsia="標楷體" w:hAnsi="標楷體" w:hint="eastAsia"/>
          <w:szCs w:val="24"/>
        </w:rPr>
        <w:t>第一期106－109年</w:t>
      </w:r>
      <w:r w:rsidR="00DB6CE4" w:rsidRPr="006346A1">
        <w:rPr>
          <w:rFonts w:ascii="標楷體" w:eastAsia="標楷體" w:hAnsi="標楷體" w:hint="eastAsia"/>
          <w:szCs w:val="24"/>
        </w:rPr>
        <w:t>）</w:t>
      </w:r>
      <w:r w:rsidRPr="006346A1">
        <w:rPr>
          <w:rFonts w:ascii="標楷體" w:eastAsia="標楷體" w:hAnsi="標楷體" w:hint="eastAsia"/>
          <w:szCs w:val="24"/>
        </w:rPr>
        <w:t>、</w:t>
      </w:r>
      <w:r w:rsidR="00DB6CE4" w:rsidRPr="006346A1">
        <w:rPr>
          <w:rFonts w:ascii="標楷體" w:eastAsia="標楷體" w:hAnsi="標楷體" w:hint="eastAsia"/>
          <w:szCs w:val="24"/>
        </w:rPr>
        <w:t>（</w:t>
      </w:r>
      <w:r w:rsidRPr="006346A1">
        <w:rPr>
          <w:rFonts w:ascii="標楷體" w:eastAsia="標楷體" w:hAnsi="標楷體" w:hint="eastAsia"/>
          <w:szCs w:val="24"/>
        </w:rPr>
        <w:t>第二期110－113年</w:t>
      </w:r>
      <w:r w:rsidR="00DB6CE4" w:rsidRPr="006346A1">
        <w:rPr>
          <w:rFonts w:ascii="標楷體" w:eastAsia="標楷體" w:hAnsi="標楷體" w:hint="eastAsia"/>
          <w:szCs w:val="24"/>
        </w:rPr>
        <w:t>）</w:t>
      </w:r>
      <w:r w:rsidRPr="006346A1">
        <w:rPr>
          <w:rFonts w:ascii="標楷體" w:eastAsia="標楷體" w:hAnsi="標楷體" w:hint="eastAsia"/>
          <w:szCs w:val="24"/>
        </w:rPr>
        <w:t>，結合中央與地方共同執行，施用毒品及新生人數逐步下降，已初具成效，惟施用毒品再犯情形仍待持續改善，續於114年推動「新世代反毒策略行動綱領」</w:t>
      </w:r>
      <w:r w:rsidR="00DB6CE4" w:rsidRPr="006346A1">
        <w:rPr>
          <w:rFonts w:ascii="標楷體" w:eastAsia="標楷體" w:hAnsi="標楷體" w:hint="eastAsia"/>
          <w:szCs w:val="24"/>
        </w:rPr>
        <w:t>（</w:t>
      </w:r>
      <w:r w:rsidRPr="006346A1">
        <w:rPr>
          <w:rFonts w:ascii="標楷體" w:eastAsia="標楷體" w:hAnsi="標楷體" w:hint="eastAsia"/>
          <w:szCs w:val="24"/>
        </w:rPr>
        <w:t>第三期114－117年</w:t>
      </w:r>
      <w:r w:rsidR="00DB6CE4" w:rsidRPr="006346A1">
        <w:rPr>
          <w:rFonts w:ascii="標楷體" w:eastAsia="標楷體" w:hAnsi="標楷體" w:hint="eastAsia"/>
          <w:szCs w:val="24"/>
        </w:rPr>
        <w:t>）</w:t>
      </w:r>
      <w:r w:rsidRPr="006346A1">
        <w:rPr>
          <w:rFonts w:ascii="標楷體" w:eastAsia="標楷體" w:hAnsi="標楷體" w:hint="eastAsia"/>
          <w:szCs w:val="24"/>
        </w:rPr>
        <w:t>，預計投入150億元，聚焦於毒品施用者復歸及再犯議題，期逐步達到抑制毒品再犯之目標。有關政府推動毒品防制政策執行情形，核有下列事項：</w:t>
      </w:r>
    </w:p>
    <w:p w14:paraId="2BD6ECD4" w14:textId="514734BB" w:rsidR="006911C7" w:rsidRPr="006346A1" w:rsidRDefault="006911C7" w:rsidP="0087175B">
      <w:pPr>
        <w:overflowPunct w:val="0"/>
        <w:spacing w:line="440" w:lineRule="exact"/>
        <w:ind w:firstLineChars="450" w:firstLine="1081"/>
        <w:jc w:val="both"/>
        <w:rPr>
          <w:rFonts w:ascii="標楷體" w:eastAsia="標楷體" w:hAnsi="標楷體"/>
          <w:szCs w:val="24"/>
        </w:rPr>
      </w:pPr>
      <w:r w:rsidRPr="006346A1">
        <w:rPr>
          <w:rFonts w:ascii="標楷體" w:eastAsia="標楷體" w:hAnsi="標楷體" w:hint="eastAsia"/>
          <w:b/>
          <w:szCs w:val="24"/>
        </w:rPr>
        <w:t>1.　為抑制毒品再犯，持續推動各項反毒策略，惟施用毒品者再犯及在監毒品受刑人比率偏高等問題仍未能有效解決，恐將耗費龐大矯正與醫療資源：</w:t>
      </w:r>
      <w:r w:rsidRPr="006346A1">
        <w:rPr>
          <w:rFonts w:ascii="標楷體" w:eastAsia="標楷體" w:hAnsi="標楷體" w:hint="eastAsia"/>
          <w:szCs w:val="24"/>
        </w:rPr>
        <w:t>美國國家藥物濫用研究院指出，透過早期預防及戒治，避免肇生相關死亡及事故，可降低社會成本。據衛生福利部</w:t>
      </w:r>
      <w:r w:rsidR="00DB6CE4" w:rsidRPr="006346A1">
        <w:rPr>
          <w:rFonts w:ascii="標楷體" w:eastAsia="標楷體" w:hAnsi="標楷體" w:hint="eastAsia"/>
          <w:szCs w:val="24"/>
        </w:rPr>
        <w:t>（</w:t>
      </w:r>
      <w:r w:rsidRPr="006346A1">
        <w:rPr>
          <w:rFonts w:ascii="標楷體" w:eastAsia="標楷體" w:hAnsi="標楷體" w:hint="eastAsia"/>
          <w:szCs w:val="24"/>
        </w:rPr>
        <w:t>下稱衛福部</w:t>
      </w:r>
      <w:r w:rsidR="00DB6CE4" w:rsidRPr="006346A1">
        <w:rPr>
          <w:rFonts w:ascii="標楷體" w:eastAsia="標楷體" w:hAnsi="標楷體" w:hint="eastAsia"/>
          <w:szCs w:val="24"/>
        </w:rPr>
        <w:t>）</w:t>
      </w:r>
      <w:r w:rsidRPr="006346A1">
        <w:rPr>
          <w:rFonts w:ascii="標楷體" w:eastAsia="標楷體" w:hAnsi="標楷體" w:hint="eastAsia"/>
          <w:szCs w:val="24"/>
        </w:rPr>
        <w:t>統計，110至113年度醫療院所等機關（構）通報藥物濫用個案為1.4萬至3.2萬餘</w:t>
      </w:r>
      <w:proofErr w:type="gramStart"/>
      <w:r w:rsidRPr="006346A1">
        <w:rPr>
          <w:rFonts w:ascii="標楷體" w:eastAsia="標楷體" w:hAnsi="標楷體" w:hint="eastAsia"/>
          <w:szCs w:val="24"/>
        </w:rPr>
        <w:t>人次，</w:t>
      </w:r>
      <w:proofErr w:type="gramEnd"/>
      <w:r w:rsidRPr="006346A1">
        <w:rPr>
          <w:rFonts w:ascii="標楷體" w:eastAsia="標楷體" w:hAnsi="標楷體" w:hint="eastAsia"/>
          <w:szCs w:val="24"/>
        </w:rPr>
        <w:t>排名前2名為海洛因、</w:t>
      </w:r>
      <w:r w:rsidR="00DB6CE4" w:rsidRPr="006346A1">
        <w:rPr>
          <w:rFonts w:ascii="標楷體" w:eastAsia="標楷體" w:hAnsi="標楷體" w:hint="eastAsia"/>
          <w:szCs w:val="24"/>
        </w:rPr>
        <w:t>（</w:t>
      </w:r>
      <w:r w:rsidRPr="006346A1">
        <w:rPr>
          <w:rFonts w:ascii="標楷體" w:eastAsia="標楷體" w:hAnsi="標楷體" w:hint="eastAsia"/>
          <w:szCs w:val="24"/>
        </w:rPr>
        <w:t>甲基</w:t>
      </w:r>
      <w:r w:rsidR="00DB6CE4" w:rsidRPr="006346A1">
        <w:rPr>
          <w:rFonts w:ascii="標楷體" w:eastAsia="標楷體" w:hAnsi="標楷體" w:hint="eastAsia"/>
          <w:szCs w:val="24"/>
        </w:rPr>
        <w:t>）</w:t>
      </w:r>
      <w:r w:rsidRPr="006346A1">
        <w:rPr>
          <w:rFonts w:ascii="標楷體" w:eastAsia="標楷體" w:hAnsi="標楷體" w:hint="eastAsia"/>
          <w:szCs w:val="24"/>
        </w:rPr>
        <w:t>安非他命，由於第一、二級毒品成癮性高，</w:t>
      </w:r>
      <w:proofErr w:type="gramStart"/>
      <w:r w:rsidRPr="006346A1">
        <w:rPr>
          <w:rFonts w:ascii="標楷體" w:eastAsia="標楷體" w:hAnsi="標楷體" w:hint="eastAsia"/>
          <w:szCs w:val="24"/>
        </w:rPr>
        <w:t>且戒斷</w:t>
      </w:r>
      <w:proofErr w:type="gramEnd"/>
      <w:r w:rsidRPr="006346A1">
        <w:rPr>
          <w:rFonts w:ascii="標楷體" w:eastAsia="標楷體" w:hAnsi="標楷體" w:hint="eastAsia"/>
          <w:szCs w:val="24"/>
        </w:rPr>
        <w:t>症狀明顯，戒癮治療難以短期見效，易生重複接觸毒品情形。政府為使施用第一、二級毒品者獲得適當處遇，分別</w:t>
      </w:r>
      <w:proofErr w:type="gramStart"/>
      <w:r w:rsidRPr="006346A1">
        <w:rPr>
          <w:rFonts w:ascii="標楷體" w:eastAsia="標楷體" w:hAnsi="標楷體" w:hint="eastAsia"/>
          <w:szCs w:val="24"/>
        </w:rPr>
        <w:t>採</w:t>
      </w:r>
      <w:proofErr w:type="gramEnd"/>
      <w:r w:rsidRPr="006346A1">
        <w:rPr>
          <w:rFonts w:ascii="標楷體" w:eastAsia="標楷體" w:hAnsi="標楷體" w:hint="eastAsia"/>
          <w:szCs w:val="24"/>
        </w:rPr>
        <w:t>機構內</w:t>
      </w:r>
      <w:r w:rsidR="00DB6CE4" w:rsidRPr="006346A1">
        <w:rPr>
          <w:rFonts w:ascii="標楷體" w:eastAsia="標楷體" w:hAnsi="標楷體" w:hint="eastAsia"/>
          <w:szCs w:val="24"/>
        </w:rPr>
        <w:t>（</w:t>
      </w:r>
      <w:r w:rsidRPr="006346A1">
        <w:rPr>
          <w:rFonts w:ascii="標楷體" w:eastAsia="標楷體" w:hAnsi="標楷體" w:hint="eastAsia"/>
          <w:szCs w:val="24"/>
        </w:rPr>
        <w:t>如有期徒刑、觀察勒戒、強制戒治等</w:t>
      </w:r>
      <w:r w:rsidR="00DB6CE4" w:rsidRPr="006346A1">
        <w:rPr>
          <w:rFonts w:ascii="標楷體" w:eastAsia="標楷體" w:hAnsi="標楷體" w:hint="eastAsia"/>
          <w:szCs w:val="24"/>
        </w:rPr>
        <w:t>）</w:t>
      </w:r>
      <w:r w:rsidRPr="006346A1">
        <w:rPr>
          <w:rFonts w:ascii="標楷體" w:eastAsia="標楷體" w:hAnsi="標楷體" w:hint="eastAsia"/>
          <w:szCs w:val="24"/>
        </w:rPr>
        <w:t>及機構外多元處遇</w:t>
      </w:r>
      <w:r w:rsidR="00DB6CE4" w:rsidRPr="006346A1">
        <w:rPr>
          <w:rFonts w:ascii="標楷體" w:eastAsia="標楷體" w:hAnsi="標楷體" w:hint="eastAsia"/>
          <w:szCs w:val="24"/>
        </w:rPr>
        <w:t>（</w:t>
      </w:r>
      <w:r w:rsidRPr="006346A1">
        <w:rPr>
          <w:rFonts w:ascii="標楷體" w:eastAsia="標楷體" w:hAnsi="標楷體" w:hint="eastAsia"/>
          <w:szCs w:val="24"/>
        </w:rPr>
        <w:t>如緩起訴處分附命戒癮治療、義務勞務或其他適當處遇措施等</w:t>
      </w:r>
      <w:r w:rsidR="00DB6CE4" w:rsidRPr="006346A1">
        <w:rPr>
          <w:rFonts w:ascii="標楷體" w:eastAsia="標楷體" w:hAnsi="標楷體" w:hint="eastAsia"/>
          <w:szCs w:val="24"/>
        </w:rPr>
        <w:t>）</w:t>
      </w:r>
      <w:r w:rsidRPr="006346A1">
        <w:rPr>
          <w:rFonts w:ascii="標楷體" w:eastAsia="標楷體" w:hAnsi="標楷體" w:hint="eastAsia"/>
          <w:szCs w:val="24"/>
        </w:rPr>
        <w:t>，並規劃逐年提升緩起訴處分</w:t>
      </w:r>
      <w:proofErr w:type="gramStart"/>
      <w:r w:rsidRPr="006346A1">
        <w:rPr>
          <w:rFonts w:ascii="標楷體" w:eastAsia="標楷體" w:hAnsi="標楷體" w:hint="eastAsia"/>
          <w:szCs w:val="24"/>
        </w:rPr>
        <w:t>附命戒</w:t>
      </w:r>
      <w:proofErr w:type="gramEnd"/>
      <w:r w:rsidRPr="006346A1">
        <w:rPr>
          <w:rFonts w:ascii="標楷體" w:eastAsia="標楷體" w:hAnsi="標楷體" w:hint="eastAsia"/>
          <w:szCs w:val="24"/>
        </w:rPr>
        <w:t>癮治療及多元處遇比率，亦借鏡日本「再犯防止推進法」基本理念，推行「貫穿式保護」措施，及強化公私協力，協助施用毒品者戒除毒癮，減少矯正與醫療資源浪費。惟據法務部統計109至111年度施用毒品出獄受刑人、出所受觀察勒戒人、出所</w:t>
      </w:r>
      <w:proofErr w:type="gramStart"/>
      <w:r w:rsidRPr="006346A1">
        <w:rPr>
          <w:rFonts w:ascii="標楷體" w:eastAsia="標楷體" w:hAnsi="標楷體" w:hint="eastAsia"/>
          <w:szCs w:val="24"/>
        </w:rPr>
        <w:t>受戒治人</w:t>
      </w:r>
      <w:proofErr w:type="gramEnd"/>
      <w:r w:rsidRPr="006346A1">
        <w:rPr>
          <w:rFonts w:ascii="標楷體" w:eastAsia="標楷體" w:hAnsi="標楷體" w:hint="eastAsia"/>
          <w:szCs w:val="24"/>
        </w:rPr>
        <w:t>，經追蹤2年</w:t>
      </w:r>
      <w:r w:rsidR="00DB6CE4" w:rsidRPr="006346A1">
        <w:rPr>
          <w:rFonts w:ascii="標楷體" w:eastAsia="標楷體" w:hAnsi="標楷體" w:hint="eastAsia"/>
          <w:szCs w:val="24"/>
        </w:rPr>
        <w:t>（</w:t>
      </w:r>
      <w:r w:rsidRPr="006346A1">
        <w:rPr>
          <w:rFonts w:ascii="標楷體" w:eastAsia="標楷體" w:hAnsi="標楷體" w:hint="eastAsia"/>
          <w:szCs w:val="24"/>
        </w:rPr>
        <w:t>分別截至111至113年底</w:t>
      </w:r>
      <w:r w:rsidR="00DB6CE4" w:rsidRPr="006346A1">
        <w:rPr>
          <w:rFonts w:ascii="標楷體" w:eastAsia="標楷體" w:hAnsi="標楷體" w:hint="eastAsia"/>
          <w:szCs w:val="24"/>
        </w:rPr>
        <w:t>）</w:t>
      </w:r>
      <w:r w:rsidRPr="006346A1">
        <w:rPr>
          <w:rFonts w:ascii="標楷體" w:eastAsia="標楷體" w:hAnsi="標楷體" w:hint="eastAsia"/>
          <w:szCs w:val="24"/>
        </w:rPr>
        <w:t>再犯比率，除出所</w:t>
      </w:r>
      <w:proofErr w:type="gramStart"/>
      <w:r w:rsidRPr="006346A1">
        <w:rPr>
          <w:rFonts w:ascii="標楷體" w:eastAsia="標楷體" w:hAnsi="標楷體" w:hint="eastAsia"/>
          <w:szCs w:val="24"/>
        </w:rPr>
        <w:t>受戒治人自110</w:t>
      </w:r>
      <w:proofErr w:type="gramEnd"/>
      <w:r w:rsidRPr="006346A1">
        <w:rPr>
          <w:rFonts w:ascii="標楷體" w:eastAsia="標楷體" w:hAnsi="標楷體" w:hint="eastAsia"/>
          <w:szCs w:val="24"/>
        </w:rPr>
        <w:t>年度之29.11％下降至</w:t>
      </w:r>
      <w:proofErr w:type="gramStart"/>
      <w:r w:rsidRPr="006346A1">
        <w:rPr>
          <w:rFonts w:ascii="標楷體" w:eastAsia="標楷體" w:hAnsi="標楷體" w:hint="eastAsia"/>
          <w:szCs w:val="24"/>
        </w:rPr>
        <w:t>111</w:t>
      </w:r>
      <w:proofErr w:type="gramEnd"/>
      <w:r w:rsidRPr="006346A1">
        <w:rPr>
          <w:rFonts w:ascii="標楷體" w:eastAsia="標楷體" w:hAnsi="標楷體" w:hint="eastAsia"/>
          <w:szCs w:val="24"/>
        </w:rPr>
        <w:t>年度之28.89％外，</w:t>
      </w:r>
      <w:proofErr w:type="gramStart"/>
      <w:r w:rsidRPr="006346A1">
        <w:rPr>
          <w:rFonts w:ascii="標楷體" w:eastAsia="標楷體" w:hAnsi="標楷體" w:hint="eastAsia"/>
          <w:szCs w:val="24"/>
        </w:rPr>
        <w:t>餘均呈逐年</w:t>
      </w:r>
      <w:proofErr w:type="gramEnd"/>
      <w:r w:rsidRPr="006346A1">
        <w:rPr>
          <w:rFonts w:ascii="標楷體" w:eastAsia="標楷體" w:hAnsi="標楷體" w:hint="eastAsia"/>
          <w:szCs w:val="24"/>
        </w:rPr>
        <w:t>上升趨勢，顯示毒品再犯情形仍嚴峻。復查110年底至114年9月底止，在監毒品受刑人約2萬餘人，占所有在監受刑人數之38.56％至45.06％，經按法務部提供110至113年度監獄受刑人、戒治所</w:t>
      </w:r>
      <w:proofErr w:type="gramStart"/>
      <w:r w:rsidRPr="006346A1">
        <w:rPr>
          <w:rFonts w:ascii="標楷體" w:eastAsia="標楷體" w:hAnsi="標楷體" w:hint="eastAsia"/>
          <w:szCs w:val="24"/>
        </w:rPr>
        <w:t>戒治人每人</w:t>
      </w:r>
      <w:proofErr w:type="gramEnd"/>
      <w:r w:rsidRPr="006346A1">
        <w:rPr>
          <w:rFonts w:ascii="標楷體" w:eastAsia="標楷體" w:hAnsi="標楷體" w:hint="eastAsia"/>
          <w:szCs w:val="24"/>
        </w:rPr>
        <w:t>每年費用估算，平均每年須投入矯正成本約49億餘元，倘未能有效改善國內施用毒品高再犯比率情形，未來勢將耗費龐大資源，造成社會沉重負擔。</w:t>
      </w:r>
    </w:p>
    <w:p w14:paraId="6F485A41" w14:textId="39076D7D" w:rsidR="006911C7" w:rsidRPr="006346A1" w:rsidRDefault="006911C7" w:rsidP="0087175B">
      <w:pPr>
        <w:overflowPunct w:val="0"/>
        <w:spacing w:line="440" w:lineRule="exact"/>
        <w:ind w:firstLineChars="450" w:firstLine="1081"/>
        <w:jc w:val="both"/>
        <w:rPr>
          <w:rFonts w:ascii="標楷體" w:eastAsia="標楷體" w:hAnsi="標楷體"/>
          <w:szCs w:val="24"/>
        </w:rPr>
      </w:pPr>
      <w:r w:rsidRPr="006346A1">
        <w:rPr>
          <w:rFonts w:ascii="標楷體" w:eastAsia="標楷體" w:hAnsi="標楷體" w:hint="eastAsia"/>
          <w:b/>
          <w:szCs w:val="24"/>
        </w:rPr>
        <w:t xml:space="preserve">2.　</w:t>
      </w:r>
      <w:proofErr w:type="gramStart"/>
      <w:r w:rsidRPr="006346A1">
        <w:rPr>
          <w:rFonts w:ascii="標楷體" w:eastAsia="標楷體" w:hAnsi="標楷體" w:hint="eastAsia"/>
          <w:b/>
          <w:szCs w:val="24"/>
        </w:rPr>
        <w:t>跨域協力</w:t>
      </w:r>
      <w:proofErr w:type="gramEnd"/>
      <w:r w:rsidRPr="006346A1">
        <w:rPr>
          <w:rFonts w:ascii="標楷體" w:eastAsia="標楷體" w:hAnsi="標楷體" w:hint="eastAsia"/>
          <w:b/>
          <w:szCs w:val="24"/>
        </w:rPr>
        <w:t>推動兒少毒品防制策略，</w:t>
      </w:r>
      <w:proofErr w:type="gramStart"/>
      <w:r w:rsidRPr="006346A1">
        <w:rPr>
          <w:rFonts w:ascii="標楷體" w:eastAsia="標楷體" w:hAnsi="標楷體" w:hint="eastAsia"/>
          <w:b/>
          <w:szCs w:val="24"/>
        </w:rPr>
        <w:t>惟兒少</w:t>
      </w:r>
      <w:proofErr w:type="gramEnd"/>
      <w:r w:rsidRPr="006346A1">
        <w:rPr>
          <w:rFonts w:ascii="標楷體" w:eastAsia="標楷體" w:hAnsi="標楷體" w:hint="eastAsia"/>
          <w:b/>
          <w:szCs w:val="24"/>
        </w:rPr>
        <w:t>施用毒品案件及再被通報比率仍呈成長趨勢，倘未能有效改善，未來有較高重複施用風險，恐將耗費鉅額防制成本：</w:t>
      </w:r>
      <w:r w:rsidRPr="006346A1">
        <w:rPr>
          <w:rFonts w:ascii="標楷體" w:eastAsia="標楷體" w:hAnsi="標楷體" w:hint="eastAsia"/>
          <w:szCs w:val="24"/>
        </w:rPr>
        <w:t>兒童與少年成長時期為身心與社會關係發展關鍵階段，若接觸毒品或非法藥物，將對其身心造成嚴重後果。政府為避免未成年兒少接觸毒品，由各權責機關分工推動兒少毒品防制，其中施用第一、二級毒品之涉及刑事案件少年，由少年法院依法處理，施用第三、四級毒品</w:t>
      </w:r>
      <w:proofErr w:type="gramStart"/>
      <w:r w:rsidRPr="006346A1">
        <w:rPr>
          <w:rFonts w:ascii="標楷體" w:eastAsia="標楷體" w:hAnsi="標楷體" w:hint="eastAsia"/>
          <w:szCs w:val="24"/>
        </w:rPr>
        <w:t>之曝險少年</w:t>
      </w:r>
      <w:proofErr w:type="gramEnd"/>
      <w:r w:rsidRPr="006346A1">
        <w:rPr>
          <w:rFonts w:ascii="標楷體" w:eastAsia="標楷體" w:hAnsi="標楷體" w:hint="eastAsia"/>
          <w:szCs w:val="24"/>
        </w:rPr>
        <w:t>由少年輔導委員會（下</w:t>
      </w:r>
      <w:r w:rsidRPr="006346A1">
        <w:rPr>
          <w:rFonts w:ascii="標楷體" w:eastAsia="標楷體" w:hAnsi="標楷體" w:hint="eastAsia"/>
          <w:szCs w:val="24"/>
        </w:rPr>
        <w:lastRenderedPageBreak/>
        <w:t>稱少輔會）</w:t>
      </w:r>
      <w:proofErr w:type="gramStart"/>
      <w:r w:rsidRPr="006346A1">
        <w:rPr>
          <w:rFonts w:ascii="標楷體" w:eastAsia="標楷體" w:hAnsi="標楷體" w:hint="eastAsia"/>
          <w:szCs w:val="24"/>
        </w:rPr>
        <w:t>採</w:t>
      </w:r>
      <w:proofErr w:type="gramEnd"/>
      <w:r w:rsidRPr="006346A1">
        <w:rPr>
          <w:rFonts w:ascii="標楷體" w:eastAsia="標楷體" w:hAnsi="標楷體" w:hint="eastAsia"/>
          <w:szCs w:val="24"/>
        </w:rPr>
        <w:t>「輔導先行」之保護措施，並依在學與否，由教育、社政單位輔導。惟</w:t>
      </w:r>
      <w:proofErr w:type="gramStart"/>
      <w:r w:rsidRPr="006346A1">
        <w:rPr>
          <w:rFonts w:ascii="標楷體" w:eastAsia="標楷體" w:hAnsi="標楷體" w:hint="eastAsia"/>
          <w:szCs w:val="24"/>
        </w:rPr>
        <w:t>據衛福部</w:t>
      </w:r>
      <w:proofErr w:type="gramEnd"/>
      <w:r w:rsidRPr="006346A1">
        <w:rPr>
          <w:rFonts w:ascii="標楷體" w:eastAsia="標楷體" w:hAnsi="標楷體" w:hint="eastAsia"/>
          <w:szCs w:val="24"/>
        </w:rPr>
        <w:t>統計，施用各級毒品兒少人數，自</w:t>
      </w:r>
      <w:proofErr w:type="gramStart"/>
      <w:r w:rsidRPr="006346A1">
        <w:rPr>
          <w:rFonts w:ascii="標楷體" w:eastAsia="標楷體" w:hAnsi="標楷體" w:hint="eastAsia"/>
          <w:szCs w:val="24"/>
        </w:rPr>
        <w:t>110</w:t>
      </w:r>
      <w:proofErr w:type="gramEnd"/>
      <w:r w:rsidRPr="006346A1">
        <w:rPr>
          <w:rFonts w:ascii="標楷體" w:eastAsia="標楷體" w:hAnsi="標楷體" w:hint="eastAsia"/>
          <w:szCs w:val="24"/>
        </w:rPr>
        <w:t>年度之724人上升至</w:t>
      </w:r>
      <w:proofErr w:type="gramStart"/>
      <w:r w:rsidRPr="006346A1">
        <w:rPr>
          <w:rFonts w:ascii="標楷體" w:eastAsia="標楷體" w:hAnsi="標楷體" w:hint="eastAsia"/>
          <w:szCs w:val="24"/>
        </w:rPr>
        <w:t>113</w:t>
      </w:r>
      <w:proofErr w:type="gramEnd"/>
      <w:r w:rsidRPr="006346A1">
        <w:rPr>
          <w:rFonts w:ascii="標楷體" w:eastAsia="標楷體" w:hAnsi="標楷體" w:hint="eastAsia"/>
          <w:szCs w:val="24"/>
        </w:rPr>
        <w:t>年度之1,078人，主要係施用三、四級毒品人數增加；另以身分別分析，110至113年度非在學兒少占50.93％至58.81％間，在學兒少亦自</w:t>
      </w:r>
      <w:proofErr w:type="gramStart"/>
      <w:r w:rsidRPr="006346A1">
        <w:rPr>
          <w:rFonts w:ascii="標楷體" w:eastAsia="標楷體" w:hAnsi="標楷體" w:hint="eastAsia"/>
          <w:szCs w:val="24"/>
        </w:rPr>
        <w:t>110</w:t>
      </w:r>
      <w:proofErr w:type="gramEnd"/>
      <w:r w:rsidRPr="006346A1">
        <w:rPr>
          <w:rFonts w:ascii="標楷體" w:eastAsia="標楷體" w:hAnsi="標楷體" w:hint="eastAsia"/>
          <w:szCs w:val="24"/>
        </w:rPr>
        <w:t>年度之309人上升至</w:t>
      </w:r>
      <w:proofErr w:type="gramStart"/>
      <w:r w:rsidRPr="006346A1">
        <w:rPr>
          <w:rFonts w:ascii="標楷體" w:eastAsia="標楷體" w:hAnsi="標楷體" w:hint="eastAsia"/>
          <w:szCs w:val="24"/>
        </w:rPr>
        <w:t>113</w:t>
      </w:r>
      <w:proofErr w:type="gramEnd"/>
      <w:r w:rsidRPr="006346A1">
        <w:rPr>
          <w:rFonts w:ascii="標楷體" w:eastAsia="標楷體" w:hAnsi="標楷體" w:hint="eastAsia"/>
          <w:szCs w:val="24"/>
        </w:rPr>
        <w:t>年度之529人，增幅達71.20％，且109至111年度施用毒品之兒少，經追蹤滿2年</w:t>
      </w:r>
      <w:r w:rsidR="00DB6CE4" w:rsidRPr="006346A1">
        <w:rPr>
          <w:rFonts w:ascii="標楷體" w:eastAsia="標楷體" w:hAnsi="標楷體" w:hint="eastAsia"/>
          <w:szCs w:val="24"/>
        </w:rPr>
        <w:t>（</w:t>
      </w:r>
      <w:r w:rsidRPr="006346A1">
        <w:rPr>
          <w:rFonts w:ascii="標楷體" w:eastAsia="標楷體" w:hAnsi="標楷體" w:hint="eastAsia"/>
          <w:szCs w:val="24"/>
        </w:rPr>
        <w:t>分別截至111至113年底</w:t>
      </w:r>
      <w:r w:rsidR="00DB6CE4" w:rsidRPr="006346A1">
        <w:rPr>
          <w:rFonts w:ascii="標楷體" w:eastAsia="標楷體" w:hAnsi="標楷體" w:hint="eastAsia"/>
          <w:szCs w:val="24"/>
        </w:rPr>
        <w:t>）</w:t>
      </w:r>
      <w:r w:rsidRPr="006346A1">
        <w:rPr>
          <w:rFonts w:ascii="標楷體" w:eastAsia="標楷體" w:hAnsi="標楷體" w:hint="eastAsia"/>
          <w:szCs w:val="24"/>
        </w:rPr>
        <w:t>，再被通報比率自19.53％上升至26.35％，各權責</w:t>
      </w:r>
      <w:proofErr w:type="gramStart"/>
      <w:r w:rsidRPr="006346A1">
        <w:rPr>
          <w:rFonts w:ascii="標楷體" w:eastAsia="標楷體" w:hAnsi="標楷體" w:hint="eastAsia"/>
          <w:szCs w:val="24"/>
        </w:rPr>
        <w:t>機關跨域協力</w:t>
      </w:r>
      <w:proofErr w:type="gramEnd"/>
      <w:r w:rsidRPr="006346A1">
        <w:rPr>
          <w:rFonts w:ascii="標楷體" w:eastAsia="標楷體" w:hAnsi="標楷體" w:hint="eastAsia"/>
          <w:szCs w:val="24"/>
        </w:rPr>
        <w:t>執行兒少毒品防制相關措施，仍未能有效抑制兒少毒品問題，未來有較高再犯風險，恐將耗費鉅額防制成本。復</w:t>
      </w:r>
      <w:proofErr w:type="gramStart"/>
      <w:r w:rsidRPr="006346A1">
        <w:rPr>
          <w:rFonts w:ascii="標楷體" w:eastAsia="標楷體" w:hAnsi="標楷體" w:hint="eastAsia"/>
          <w:szCs w:val="24"/>
        </w:rPr>
        <w:t>查曝險</w:t>
      </w:r>
      <w:proofErr w:type="gramEnd"/>
      <w:r w:rsidRPr="006346A1">
        <w:rPr>
          <w:rFonts w:ascii="標楷體" w:eastAsia="標楷體" w:hAnsi="標楷體" w:hint="eastAsia"/>
          <w:szCs w:val="24"/>
        </w:rPr>
        <w:t>少年輔導先行機制推動情形，因部分市縣政府對少輔會輔導工作投注資源不均，致輔導人力未達基準或案量比差異大，又據教育部</w:t>
      </w:r>
      <w:proofErr w:type="gramStart"/>
      <w:r w:rsidRPr="006346A1">
        <w:rPr>
          <w:rFonts w:ascii="標楷體" w:eastAsia="標楷體" w:hAnsi="標楷體" w:hint="eastAsia"/>
          <w:szCs w:val="24"/>
        </w:rPr>
        <w:t>112</w:t>
      </w:r>
      <w:proofErr w:type="gramEnd"/>
      <w:r w:rsidRPr="006346A1">
        <w:rPr>
          <w:rFonts w:ascii="標楷體" w:eastAsia="標楷體" w:hAnsi="標楷體" w:hint="eastAsia"/>
          <w:szCs w:val="24"/>
        </w:rPr>
        <w:t>年度對曾經藥物濫用學生問卷調查結果，使用非法藥物排名第1名多為新興毒品，常以免費提供、無刑責、不會成癮、不會被驗出等手法誘騙學生使用，反映</w:t>
      </w:r>
      <w:proofErr w:type="gramStart"/>
      <w:r w:rsidRPr="006346A1">
        <w:rPr>
          <w:rFonts w:ascii="標楷體" w:eastAsia="標楷體" w:hAnsi="標楷體" w:hint="eastAsia"/>
          <w:szCs w:val="24"/>
        </w:rPr>
        <w:t>政府各兒少</w:t>
      </w:r>
      <w:proofErr w:type="gramEnd"/>
      <w:r w:rsidRPr="006346A1">
        <w:rPr>
          <w:rFonts w:ascii="標楷體" w:eastAsia="標楷體" w:hAnsi="標楷體" w:hint="eastAsia"/>
          <w:szCs w:val="24"/>
        </w:rPr>
        <w:t>資源網絡協力合作，及兒</w:t>
      </w:r>
      <w:proofErr w:type="gramStart"/>
      <w:r w:rsidRPr="006346A1">
        <w:rPr>
          <w:rFonts w:ascii="標楷體" w:eastAsia="標楷體" w:hAnsi="標楷體" w:hint="eastAsia"/>
          <w:szCs w:val="24"/>
        </w:rPr>
        <w:t>少識毒與</w:t>
      </w:r>
      <w:proofErr w:type="gramEnd"/>
      <w:r w:rsidRPr="006346A1">
        <w:rPr>
          <w:rFonts w:ascii="標楷體" w:eastAsia="標楷體" w:hAnsi="標楷體" w:hint="eastAsia"/>
          <w:szCs w:val="24"/>
        </w:rPr>
        <w:t>輔導等仍有待檢討改善，以防範未成年兒少接觸毒品。</w:t>
      </w:r>
    </w:p>
    <w:p w14:paraId="537DFCC3" w14:textId="25B57336" w:rsidR="0097125D" w:rsidRPr="006346A1" w:rsidRDefault="006911C7" w:rsidP="0087175B">
      <w:pPr>
        <w:overflowPunct w:val="0"/>
        <w:spacing w:line="440" w:lineRule="exact"/>
        <w:ind w:firstLineChars="200" w:firstLine="480"/>
        <w:jc w:val="both"/>
        <w:rPr>
          <w:rFonts w:ascii="標楷體" w:eastAsia="標楷體" w:hAnsi="標楷體"/>
          <w:szCs w:val="24"/>
        </w:rPr>
      </w:pPr>
      <w:r w:rsidRPr="006346A1">
        <w:rPr>
          <w:rFonts w:ascii="標楷體" w:eastAsia="標楷體" w:hAnsi="標楷體" w:hint="eastAsia"/>
          <w:szCs w:val="24"/>
        </w:rPr>
        <w:t>綜上，政府推動各項反毒策略，已有效降低毒品新生人數，惟施用毒品再犯、兒少毒品等問題仍未能有效解決，允宜督促相關權責機關持續精進施用毒品者戒癮治療及復歸支持服務等反毒工作，強化跨機關間合作網絡，及公私協力與全民參與力道，並擴大宣導層面與增進兒少輔導效能，以提升政府反毒綜效，增進財務效能。</w:t>
      </w:r>
    </w:p>
    <w:p w14:paraId="0E3192F3" w14:textId="2E95B880" w:rsidR="00E8604E" w:rsidRPr="006346A1" w:rsidRDefault="00E8604E" w:rsidP="0087175B">
      <w:pPr>
        <w:pStyle w:val="2"/>
        <w:overflowPunct w:val="0"/>
        <w:spacing w:beforeLines="50" w:before="180" w:afterLines="30" w:after="108" w:line="440" w:lineRule="exact"/>
        <w:ind w:left="0" w:firstLineChars="200" w:firstLine="561"/>
        <w:rPr>
          <w:rFonts w:hAnsi="標楷體"/>
          <w:b/>
          <w:sz w:val="28"/>
          <w:szCs w:val="28"/>
        </w:rPr>
      </w:pPr>
      <w:r w:rsidRPr="006346A1">
        <w:rPr>
          <w:rFonts w:hAnsi="標楷體" w:hint="eastAsia"/>
          <w:b/>
          <w:sz w:val="28"/>
          <w:szCs w:val="28"/>
        </w:rPr>
        <w:t xml:space="preserve">（二）　</w:t>
      </w:r>
      <w:r w:rsidR="006911C7" w:rsidRPr="006346A1">
        <w:rPr>
          <w:rFonts w:hAnsi="標楷體" w:hint="eastAsia"/>
          <w:b/>
          <w:sz w:val="28"/>
          <w:szCs w:val="28"/>
        </w:rPr>
        <w:t>政府持續推動整體住宅政策，透過提供社會住宅、租金補貼等多元居住協助措施，減輕民眾居住負擔，惟部分市縣</w:t>
      </w:r>
      <w:r w:rsidR="00810F43" w:rsidRPr="006346A1">
        <w:rPr>
          <w:rFonts w:hAnsi="標楷體" w:hint="eastAsia"/>
          <w:b/>
          <w:sz w:val="28"/>
          <w:szCs w:val="28"/>
        </w:rPr>
        <w:t>政府</w:t>
      </w:r>
      <w:r w:rsidR="006911C7" w:rsidRPr="006346A1">
        <w:rPr>
          <w:rFonts w:hAnsi="標楷體" w:hint="eastAsia"/>
          <w:b/>
          <w:sz w:val="28"/>
          <w:szCs w:val="28"/>
        </w:rPr>
        <w:t>直接興建社會住宅之達成率未達</w:t>
      </w:r>
      <w:proofErr w:type="gramStart"/>
      <w:r w:rsidR="006911C7" w:rsidRPr="006346A1">
        <w:rPr>
          <w:rFonts w:hAnsi="標楷體" w:hint="eastAsia"/>
          <w:b/>
          <w:sz w:val="28"/>
          <w:szCs w:val="28"/>
        </w:rPr>
        <w:t>7成</w:t>
      </w:r>
      <w:proofErr w:type="gramEnd"/>
      <w:r w:rsidR="006911C7" w:rsidRPr="006346A1">
        <w:rPr>
          <w:rFonts w:hAnsi="標楷體" w:hint="eastAsia"/>
          <w:b/>
          <w:sz w:val="28"/>
          <w:szCs w:val="28"/>
        </w:rPr>
        <w:t>，全國實際完工社會住宅仍供不應求，租金補貼逐年擴增，惟仍持續發生溢領、詐領情事，稽查機制未</w:t>
      </w:r>
      <w:proofErr w:type="gramStart"/>
      <w:r w:rsidR="006911C7" w:rsidRPr="006346A1">
        <w:rPr>
          <w:rFonts w:hAnsi="標楷體" w:hint="eastAsia"/>
          <w:b/>
          <w:sz w:val="28"/>
          <w:szCs w:val="28"/>
        </w:rPr>
        <w:t>臻</w:t>
      </w:r>
      <w:proofErr w:type="gramEnd"/>
      <w:r w:rsidR="006911C7" w:rsidRPr="006346A1">
        <w:rPr>
          <w:rFonts w:hAnsi="標楷體" w:hint="eastAsia"/>
          <w:b/>
          <w:sz w:val="28"/>
          <w:szCs w:val="28"/>
        </w:rPr>
        <w:t>完善，允宜督促落實住宅政策之推動，提升社會住宅供給量，及</w:t>
      </w:r>
      <w:proofErr w:type="gramStart"/>
      <w:r w:rsidR="006911C7" w:rsidRPr="006346A1">
        <w:rPr>
          <w:rFonts w:hAnsi="標楷體" w:hint="eastAsia"/>
          <w:b/>
          <w:sz w:val="28"/>
          <w:szCs w:val="28"/>
        </w:rPr>
        <w:t>研</w:t>
      </w:r>
      <w:proofErr w:type="gramEnd"/>
      <w:r w:rsidR="006911C7" w:rsidRPr="006346A1">
        <w:rPr>
          <w:rFonts w:hAnsi="標楷體" w:hint="eastAsia"/>
          <w:b/>
          <w:sz w:val="28"/>
          <w:szCs w:val="28"/>
        </w:rPr>
        <w:t>議整合招租資訊，並審慎辦理租金補貼之審查與</w:t>
      </w:r>
      <w:proofErr w:type="gramStart"/>
      <w:r w:rsidR="006911C7" w:rsidRPr="006346A1">
        <w:rPr>
          <w:rFonts w:hAnsi="標楷體" w:hint="eastAsia"/>
          <w:b/>
          <w:sz w:val="28"/>
          <w:szCs w:val="28"/>
        </w:rPr>
        <w:t>研</w:t>
      </w:r>
      <w:proofErr w:type="gramEnd"/>
      <w:r w:rsidR="006911C7" w:rsidRPr="006346A1">
        <w:rPr>
          <w:rFonts w:hAnsi="標楷體" w:hint="eastAsia"/>
          <w:b/>
          <w:sz w:val="28"/>
          <w:szCs w:val="28"/>
        </w:rPr>
        <w:t>議相關稽查機制，以</w:t>
      </w:r>
      <w:r w:rsidR="006911C7" w:rsidRPr="006346A1">
        <w:rPr>
          <w:rFonts w:hAnsi="標楷體" w:hint="eastAsia"/>
          <w:b/>
          <w:spacing w:val="-4"/>
          <w:sz w:val="28"/>
          <w:szCs w:val="28"/>
        </w:rPr>
        <w:t>增進財務效能及強化住宅政策效益，協助租屋族群減輕其居住負擔，實現居住正義</w:t>
      </w:r>
      <w:r w:rsidR="005E701E" w:rsidRPr="006346A1">
        <w:rPr>
          <w:rFonts w:hAnsi="標楷體" w:hint="eastAsia"/>
          <w:b/>
          <w:spacing w:val="-4"/>
          <w:sz w:val="28"/>
          <w:szCs w:val="28"/>
        </w:rPr>
        <w:t>。</w:t>
      </w:r>
    </w:p>
    <w:p w14:paraId="56550B5A" w14:textId="77777777" w:rsidR="006911C7" w:rsidRPr="006346A1" w:rsidRDefault="006911C7" w:rsidP="0087175B">
      <w:pPr>
        <w:overflowPunct w:val="0"/>
        <w:spacing w:line="440" w:lineRule="exact"/>
        <w:ind w:firstLineChars="200" w:firstLine="480"/>
        <w:jc w:val="both"/>
        <w:rPr>
          <w:rFonts w:ascii="標楷體" w:eastAsia="標楷體" w:hAnsi="標楷體"/>
          <w:szCs w:val="24"/>
        </w:rPr>
      </w:pPr>
      <w:r w:rsidRPr="006346A1">
        <w:rPr>
          <w:rFonts w:ascii="標楷體" w:eastAsia="標楷體" w:hAnsi="標楷體" w:hint="eastAsia"/>
          <w:szCs w:val="24"/>
        </w:rPr>
        <w:t>我國整體住宅政策之目標，係結合政府與民間資源，在健全租售住宅市場、合宜居住環境品質、多元居住協助與社會住宅之規劃下，使全體國民擁有適宜且有尊嚴之居住環境。其中多元居住協助措施包括：106年起加速推動只租不售之社會住宅、111年起擴大辦理租金補貼、112年起推動青年安心成家購屋優惠貸款精進方案等。114至121年更以協助100萬戶租屋家庭為目標，推動百萬戶租屋家庭支持計畫，預計興建25萬戶社會住宅、25萬戶包租代管及50萬戶租金補貼，以實質減輕國人居住負擔。有關政府推動多元居住協助措施執行情形，核有下列事項：</w:t>
      </w:r>
    </w:p>
    <w:p w14:paraId="17A1656C" w14:textId="4DDC5A89" w:rsidR="006911C7" w:rsidRPr="006346A1" w:rsidRDefault="006911C7" w:rsidP="0087175B">
      <w:pPr>
        <w:overflowPunct w:val="0"/>
        <w:spacing w:line="440" w:lineRule="exact"/>
        <w:ind w:firstLineChars="450" w:firstLine="1081"/>
        <w:jc w:val="both"/>
        <w:rPr>
          <w:rFonts w:ascii="標楷體" w:eastAsia="標楷體" w:hAnsi="標楷體"/>
          <w:szCs w:val="24"/>
        </w:rPr>
      </w:pPr>
      <w:r w:rsidRPr="006346A1">
        <w:rPr>
          <w:rFonts w:ascii="標楷體" w:eastAsia="標楷體" w:hAnsi="標楷體" w:hint="eastAsia"/>
          <w:b/>
          <w:szCs w:val="24"/>
        </w:rPr>
        <w:t>1.　社會住宅興辦計畫已達8年（106至113年）20萬戶總目標，惟部分市縣直接興建社</w:t>
      </w:r>
      <w:r w:rsidR="00810F43" w:rsidRPr="006346A1">
        <w:rPr>
          <w:rFonts w:ascii="標楷體" w:eastAsia="標楷體" w:hAnsi="標楷體" w:hint="eastAsia"/>
          <w:b/>
          <w:szCs w:val="24"/>
        </w:rPr>
        <w:t>會住</w:t>
      </w:r>
      <w:r w:rsidRPr="006346A1">
        <w:rPr>
          <w:rFonts w:ascii="標楷體" w:eastAsia="標楷體" w:hAnsi="標楷體" w:hint="eastAsia"/>
          <w:b/>
          <w:szCs w:val="24"/>
        </w:rPr>
        <w:t>宅之達成率未達</w:t>
      </w:r>
      <w:proofErr w:type="gramStart"/>
      <w:r w:rsidRPr="006346A1">
        <w:rPr>
          <w:rFonts w:ascii="標楷體" w:eastAsia="標楷體" w:hAnsi="標楷體" w:hint="eastAsia"/>
          <w:b/>
          <w:szCs w:val="24"/>
        </w:rPr>
        <w:t>7成</w:t>
      </w:r>
      <w:proofErr w:type="gramEnd"/>
      <w:r w:rsidRPr="006346A1">
        <w:rPr>
          <w:rFonts w:ascii="標楷體" w:eastAsia="標楷體" w:hAnsi="標楷體" w:hint="eastAsia"/>
          <w:b/>
          <w:szCs w:val="24"/>
        </w:rPr>
        <w:t>，且全國實際完工僅3萬3千餘戶，難以滿足迫切住房需求；又各社會住宅招租資訊未有效整合，租金計收及招租資格條件亦不一致，影響政策公平與執行效益：</w:t>
      </w:r>
      <w:r w:rsidRPr="006346A1">
        <w:rPr>
          <w:rFonts w:ascii="標楷體" w:eastAsia="標楷體" w:hAnsi="標楷體" w:hint="eastAsia"/>
          <w:szCs w:val="24"/>
        </w:rPr>
        <w:t>行政院於106年3月核定社會住宅興辦計畫，規劃於106至113年內達成20萬戶社會住</w:t>
      </w:r>
      <w:r w:rsidRPr="006346A1">
        <w:rPr>
          <w:rFonts w:ascii="標楷體" w:eastAsia="標楷體" w:hAnsi="標楷體" w:hint="eastAsia"/>
          <w:szCs w:val="24"/>
        </w:rPr>
        <w:lastRenderedPageBreak/>
        <w:t>宅，其中12萬戶由政府直接興建，另8萬戶則透過包租代管民間住宅方式增加住宅供給資源，於社會住宅存量未充足前，優先協助有急迫住宅需求之弱勢家庭。截至113年底止，全國社會住宅總數20萬2,703戶，相較於原訂20萬戶之目標，整體達成率101.35％，已達成8年社會住宅計畫總目標，政策推動已有顯著進展。</w:t>
      </w:r>
      <w:proofErr w:type="gramStart"/>
      <w:r w:rsidRPr="006346A1">
        <w:rPr>
          <w:rFonts w:ascii="標楷體" w:eastAsia="標楷體" w:hAnsi="標楷體" w:hint="eastAsia"/>
          <w:szCs w:val="24"/>
        </w:rPr>
        <w:t>惟</w:t>
      </w:r>
      <w:proofErr w:type="gramEnd"/>
      <w:r w:rsidRPr="006346A1">
        <w:rPr>
          <w:rFonts w:ascii="標楷體" w:eastAsia="標楷體" w:hAnsi="標楷體" w:hint="eastAsia"/>
          <w:szCs w:val="24"/>
        </w:rPr>
        <w:t>政府直接興建部分為11萬9,552戶（達成率99.63％），其中新竹縣、彰化縣、連江縣、基隆市及新北市等5市縣</w:t>
      </w:r>
      <w:r w:rsidR="00810F43" w:rsidRPr="006346A1">
        <w:rPr>
          <w:rFonts w:ascii="標楷體" w:eastAsia="標楷體" w:hAnsi="標楷體" w:hint="eastAsia"/>
          <w:szCs w:val="24"/>
        </w:rPr>
        <w:t>政府</w:t>
      </w:r>
      <w:r w:rsidRPr="006346A1">
        <w:rPr>
          <w:rFonts w:ascii="標楷體" w:eastAsia="標楷體" w:hAnsi="標楷體" w:hint="eastAsia"/>
          <w:szCs w:val="24"/>
        </w:rPr>
        <w:t>直接興建戶數達成率未達</w:t>
      </w:r>
      <w:proofErr w:type="gramStart"/>
      <w:r w:rsidRPr="006346A1">
        <w:rPr>
          <w:rFonts w:ascii="標楷體" w:eastAsia="標楷體" w:hAnsi="標楷體" w:hint="eastAsia"/>
          <w:szCs w:val="24"/>
        </w:rPr>
        <w:t>7成</w:t>
      </w:r>
      <w:proofErr w:type="gramEnd"/>
      <w:r w:rsidRPr="006346A1">
        <w:rPr>
          <w:rFonts w:ascii="標楷體" w:eastAsia="標楷體" w:hAnsi="標楷體" w:hint="eastAsia"/>
          <w:szCs w:val="24"/>
        </w:rPr>
        <w:t>。又全國社會住宅逾</w:t>
      </w:r>
      <w:proofErr w:type="gramStart"/>
      <w:r w:rsidRPr="006346A1">
        <w:rPr>
          <w:rFonts w:ascii="標楷體" w:eastAsia="標楷體" w:hAnsi="標楷體" w:hint="eastAsia"/>
          <w:szCs w:val="24"/>
        </w:rPr>
        <w:t>7成</w:t>
      </w:r>
      <w:proofErr w:type="gramEnd"/>
      <w:r w:rsidRPr="006346A1">
        <w:rPr>
          <w:rFonts w:ascii="標楷體" w:eastAsia="標楷體" w:hAnsi="標楷體" w:hint="eastAsia"/>
          <w:szCs w:val="24"/>
        </w:rPr>
        <w:t>（計8萬5,886戶，占71.84％）仍處於興建中或待開工（分別為5萬2,624戶、3萬3,262戶）階段，實際已完工（含既有）可供</w:t>
      </w:r>
      <w:proofErr w:type="gramStart"/>
      <w:r w:rsidRPr="006346A1">
        <w:rPr>
          <w:rFonts w:ascii="標楷體" w:eastAsia="標楷體" w:hAnsi="標楷體" w:hint="eastAsia"/>
          <w:szCs w:val="24"/>
        </w:rPr>
        <w:t>入住僅3萬</w:t>
      </w:r>
      <w:proofErr w:type="gramEnd"/>
      <w:r w:rsidRPr="006346A1">
        <w:rPr>
          <w:rFonts w:ascii="標楷體" w:eastAsia="標楷體" w:hAnsi="標楷體" w:hint="eastAsia"/>
          <w:szCs w:val="24"/>
        </w:rPr>
        <w:t>3,666戶，占總量之28.16％，與民眾預期仍有落差。另臺北市、新北市、桃園市、</w:t>
      </w:r>
      <w:proofErr w:type="gramStart"/>
      <w:r w:rsidRPr="006346A1">
        <w:rPr>
          <w:rFonts w:ascii="標楷體" w:eastAsia="標楷體" w:hAnsi="標楷體" w:hint="eastAsia"/>
          <w:szCs w:val="24"/>
        </w:rPr>
        <w:t>臺</w:t>
      </w:r>
      <w:proofErr w:type="gramEnd"/>
      <w:r w:rsidRPr="006346A1">
        <w:rPr>
          <w:rFonts w:ascii="標楷體" w:eastAsia="標楷體" w:hAnsi="標楷體" w:hint="eastAsia"/>
          <w:szCs w:val="24"/>
        </w:rPr>
        <w:t>中市及高雄市已招租社會住宅中</w:t>
      </w:r>
      <w:proofErr w:type="gramStart"/>
      <w:r w:rsidRPr="006346A1">
        <w:rPr>
          <w:rFonts w:ascii="標楷體" w:eastAsia="標楷體" w:hAnsi="標楷體" w:hint="eastAsia"/>
          <w:szCs w:val="24"/>
        </w:rPr>
        <w:t>籤</w:t>
      </w:r>
      <w:proofErr w:type="gramEnd"/>
      <w:r w:rsidRPr="006346A1">
        <w:rPr>
          <w:rFonts w:ascii="標楷體" w:eastAsia="標楷體" w:hAnsi="標楷體" w:hint="eastAsia"/>
          <w:szCs w:val="24"/>
        </w:rPr>
        <w:t>率，分別僅5.22％、11.54％、28.06％、18.19％及9.01％，且等待入住人數持續累積。截至113年底止，已營運（含招租中）社會住宅（直接興建，不含既有）計80處</w:t>
      </w:r>
      <w:r w:rsidR="00810F43" w:rsidRPr="006346A1">
        <w:rPr>
          <w:rFonts w:ascii="標楷體" w:eastAsia="標楷體" w:hAnsi="標楷體" w:hint="eastAsia"/>
          <w:szCs w:val="24"/>
        </w:rPr>
        <w:t>、</w:t>
      </w:r>
      <w:r w:rsidRPr="006346A1">
        <w:rPr>
          <w:rFonts w:ascii="標楷體" w:eastAsia="標楷體" w:hAnsi="標楷體" w:hint="eastAsia"/>
          <w:szCs w:val="24"/>
        </w:rPr>
        <w:t>2萬1,383戶，分布於臺北市、新北市、桃園市、</w:t>
      </w:r>
      <w:proofErr w:type="gramStart"/>
      <w:r w:rsidRPr="006346A1">
        <w:rPr>
          <w:rFonts w:ascii="標楷體" w:eastAsia="標楷體" w:hAnsi="標楷體" w:hint="eastAsia"/>
          <w:szCs w:val="24"/>
        </w:rPr>
        <w:t>臺</w:t>
      </w:r>
      <w:proofErr w:type="gramEnd"/>
      <w:r w:rsidRPr="006346A1">
        <w:rPr>
          <w:rFonts w:ascii="標楷體" w:eastAsia="標楷體" w:hAnsi="標楷體" w:hint="eastAsia"/>
          <w:szCs w:val="24"/>
        </w:rPr>
        <w:t>中市、高雄市、</w:t>
      </w:r>
      <w:proofErr w:type="gramStart"/>
      <w:r w:rsidRPr="006346A1">
        <w:rPr>
          <w:rFonts w:ascii="標楷體" w:eastAsia="標楷體" w:hAnsi="標楷體" w:hint="eastAsia"/>
          <w:szCs w:val="24"/>
        </w:rPr>
        <w:t>臺</w:t>
      </w:r>
      <w:proofErr w:type="gramEnd"/>
      <w:r w:rsidRPr="006346A1">
        <w:rPr>
          <w:rFonts w:ascii="標楷體" w:eastAsia="標楷體" w:hAnsi="標楷體" w:hint="eastAsia"/>
          <w:szCs w:val="24"/>
        </w:rPr>
        <w:t>東縣及連江縣等7市縣，並由國家住宅及都市更新中心或各地方政府負責營運管理，惟不同市縣及營運單位間之租金計收及招租資格條件不一，甚有同一市縣內，不同營運單位興辦之社會住宅</w:t>
      </w:r>
      <w:proofErr w:type="gramStart"/>
      <w:r w:rsidRPr="006346A1">
        <w:rPr>
          <w:rFonts w:ascii="標楷體" w:eastAsia="標楷體" w:hAnsi="標楷體" w:hint="eastAsia"/>
          <w:szCs w:val="24"/>
        </w:rPr>
        <w:t>採</w:t>
      </w:r>
      <w:proofErr w:type="gramEnd"/>
      <w:r w:rsidRPr="006346A1">
        <w:rPr>
          <w:rFonts w:ascii="標楷體" w:eastAsia="標楷體" w:hAnsi="標楷體" w:hint="eastAsia"/>
          <w:szCs w:val="24"/>
        </w:rPr>
        <w:t>行不同租金費率與招租條件，影響民</w:t>
      </w:r>
      <w:r w:rsidRPr="006346A1">
        <w:rPr>
          <w:rFonts w:ascii="標楷體" w:eastAsia="標楷體" w:hAnsi="標楷體" w:hint="eastAsia"/>
          <w:spacing w:val="-4"/>
          <w:szCs w:val="24"/>
        </w:rPr>
        <w:t>眾權益。另各營運單位申租資訊分散，不利民眾資訊取得與申請，亦影響住房需求者之選擇與規劃。</w:t>
      </w:r>
    </w:p>
    <w:p w14:paraId="25BC9F07" w14:textId="5EED65A6" w:rsidR="006911C7" w:rsidRPr="006346A1" w:rsidRDefault="006911C7" w:rsidP="0087175B">
      <w:pPr>
        <w:overflowPunct w:val="0"/>
        <w:spacing w:line="440" w:lineRule="exact"/>
        <w:ind w:firstLineChars="450" w:firstLine="1081"/>
        <w:jc w:val="both"/>
        <w:rPr>
          <w:rFonts w:ascii="標楷體" w:eastAsia="標楷體" w:hAnsi="標楷體"/>
          <w:szCs w:val="24"/>
        </w:rPr>
      </w:pPr>
      <w:r w:rsidRPr="006346A1">
        <w:rPr>
          <w:rFonts w:ascii="標楷體" w:eastAsia="標楷體" w:hAnsi="標楷體" w:hint="eastAsia"/>
          <w:b/>
          <w:szCs w:val="24"/>
        </w:rPr>
        <w:t>2.　內政部自</w:t>
      </w:r>
      <w:proofErr w:type="gramStart"/>
      <w:r w:rsidRPr="006346A1">
        <w:rPr>
          <w:rFonts w:ascii="標楷體" w:eastAsia="標楷體" w:hAnsi="標楷體" w:hint="eastAsia"/>
          <w:b/>
          <w:szCs w:val="24"/>
        </w:rPr>
        <w:t>111</w:t>
      </w:r>
      <w:proofErr w:type="gramEnd"/>
      <w:r w:rsidRPr="006346A1">
        <w:rPr>
          <w:rFonts w:ascii="標楷體" w:eastAsia="標楷體" w:hAnsi="標楷體" w:hint="eastAsia"/>
          <w:b/>
          <w:szCs w:val="24"/>
        </w:rPr>
        <w:t>年度開辦300億元中央擴大租金補貼專案計畫，補貼戶數已達75萬餘戶，惟持續發生溢領、詐領租金補貼案件，影響計畫執行效益：</w:t>
      </w:r>
      <w:r w:rsidRPr="006346A1">
        <w:rPr>
          <w:rFonts w:ascii="標楷體" w:eastAsia="標楷體" w:hAnsi="標楷體" w:hint="eastAsia"/>
          <w:szCs w:val="24"/>
        </w:rPr>
        <w:t>內政部自</w:t>
      </w:r>
      <w:proofErr w:type="gramStart"/>
      <w:r w:rsidRPr="006346A1">
        <w:rPr>
          <w:rFonts w:ascii="標楷體" w:eastAsia="標楷體" w:hAnsi="標楷體" w:hint="eastAsia"/>
          <w:szCs w:val="24"/>
        </w:rPr>
        <w:t>111</w:t>
      </w:r>
      <w:proofErr w:type="gramEnd"/>
      <w:r w:rsidRPr="006346A1">
        <w:rPr>
          <w:rFonts w:ascii="標楷體" w:eastAsia="標楷體" w:hAnsi="標楷體" w:hint="eastAsia"/>
          <w:szCs w:val="24"/>
        </w:rPr>
        <w:t>年度辦理「300億元中央擴大租金補貼專案計畫」，辦理期程自111至114年，每年編列300億元預算補貼50萬戶租屋家庭；</w:t>
      </w:r>
      <w:proofErr w:type="gramStart"/>
      <w:r w:rsidRPr="006346A1">
        <w:rPr>
          <w:rFonts w:ascii="標楷體" w:eastAsia="標楷體" w:hAnsi="標楷體" w:hint="eastAsia"/>
          <w:szCs w:val="24"/>
        </w:rPr>
        <w:t>嗣</w:t>
      </w:r>
      <w:proofErr w:type="gramEnd"/>
      <w:r w:rsidRPr="006346A1">
        <w:rPr>
          <w:rFonts w:ascii="標楷體" w:eastAsia="標楷體" w:hAnsi="標楷體" w:hint="eastAsia"/>
          <w:szCs w:val="24"/>
        </w:rPr>
        <w:t>行政院於113年8月核定</w:t>
      </w:r>
      <w:proofErr w:type="gramStart"/>
      <w:r w:rsidRPr="006346A1">
        <w:rPr>
          <w:rFonts w:ascii="標楷體" w:eastAsia="標楷體" w:hAnsi="標楷體" w:hint="eastAsia"/>
          <w:szCs w:val="24"/>
        </w:rPr>
        <w:t>展延該計畫期程至115年</w:t>
      </w:r>
      <w:proofErr w:type="gramEnd"/>
      <w:r w:rsidRPr="006346A1">
        <w:rPr>
          <w:rFonts w:ascii="標楷體" w:eastAsia="標楷體" w:hAnsi="標楷體" w:hint="eastAsia"/>
          <w:szCs w:val="24"/>
        </w:rPr>
        <w:t>，114及</w:t>
      </w:r>
      <w:proofErr w:type="gramStart"/>
      <w:r w:rsidRPr="006346A1">
        <w:rPr>
          <w:rFonts w:ascii="標楷體" w:eastAsia="標楷體" w:hAnsi="標楷體" w:hint="eastAsia"/>
          <w:szCs w:val="24"/>
        </w:rPr>
        <w:t>115</w:t>
      </w:r>
      <w:proofErr w:type="gramEnd"/>
      <w:r w:rsidRPr="006346A1">
        <w:rPr>
          <w:rFonts w:ascii="標楷體" w:eastAsia="標楷體" w:hAnsi="標楷體" w:hint="eastAsia"/>
          <w:szCs w:val="24"/>
        </w:rPr>
        <w:t>年度每年計畫經費347億餘元，每年估計補貼75萬戶。經查，有關租金補貼案件之審查、核定及撥款等作業由內政部國土管理署（下稱國土管理署）主辦，租金補貼</w:t>
      </w:r>
      <w:proofErr w:type="gramStart"/>
      <w:r w:rsidRPr="006346A1">
        <w:rPr>
          <w:rFonts w:ascii="標楷體" w:eastAsia="標楷體" w:hAnsi="標楷體" w:hint="eastAsia"/>
          <w:szCs w:val="24"/>
        </w:rPr>
        <w:t>111</w:t>
      </w:r>
      <w:proofErr w:type="gramEnd"/>
      <w:r w:rsidRPr="006346A1">
        <w:rPr>
          <w:rFonts w:ascii="標楷體" w:eastAsia="標楷體" w:hAnsi="標楷體" w:hint="eastAsia"/>
          <w:szCs w:val="24"/>
        </w:rPr>
        <w:t>年度核定27.8萬戶，112至113年度核定75.4萬戶，補貼戶數大幅增加，惟經該署查核發現溢領租金補貼案件亦持續增加，111至113年度合計立案3萬1,374件，累計溢領金額4億2,009萬餘元，主要係因申請人資格變動，如繼承、購屋或受贈、婚後配偶持有房屋、租約提前終止、申請人死亡等所致；其中，截至113年底止，尚待追繳者計2萬1,563件，待追繳金額3億1,731萬餘元（占應收繳金額之75.53％），高達</w:t>
      </w:r>
      <w:proofErr w:type="gramStart"/>
      <w:r w:rsidR="00810F43" w:rsidRPr="006346A1">
        <w:rPr>
          <w:rFonts w:ascii="標楷體" w:eastAsia="標楷體" w:hAnsi="標楷體" w:hint="eastAsia"/>
          <w:szCs w:val="24"/>
        </w:rPr>
        <w:t>7</w:t>
      </w:r>
      <w:r w:rsidRPr="006346A1">
        <w:rPr>
          <w:rFonts w:ascii="標楷體" w:eastAsia="標楷體" w:hAnsi="標楷體" w:hint="eastAsia"/>
          <w:szCs w:val="24"/>
        </w:rPr>
        <w:t>成</w:t>
      </w:r>
      <w:proofErr w:type="gramEnd"/>
      <w:r w:rsidRPr="006346A1">
        <w:rPr>
          <w:rFonts w:ascii="標楷體" w:eastAsia="標楷體" w:hAnsi="標楷體" w:hint="eastAsia"/>
          <w:szCs w:val="24"/>
        </w:rPr>
        <w:t>款項尚未收回，且部分案件時效已過2年餘。另國土管理署接獲民眾檢舉或地方政府審查通報，部分案件有冒名申請或偽造租賃契約等情形，經該署調查111至113年度詐領案件計74件，詐領金額1,236萬餘元。次查，該署核定補貼後未定期查核租賃狀況及資格變動，故如申請人於租賃期間購置房屋、提前終止租約或死亡等，除部分因接獲檢舉或通報案件可及時確認外，需</w:t>
      </w:r>
      <w:proofErr w:type="gramStart"/>
      <w:r w:rsidRPr="006346A1">
        <w:rPr>
          <w:rFonts w:ascii="標楷體" w:eastAsia="標楷體" w:hAnsi="標楷體" w:hint="eastAsia"/>
          <w:szCs w:val="24"/>
        </w:rPr>
        <w:t>俟</w:t>
      </w:r>
      <w:proofErr w:type="gramEnd"/>
      <w:r w:rsidRPr="006346A1">
        <w:rPr>
          <w:rFonts w:ascii="標楷體" w:eastAsia="標楷體" w:hAnsi="標楷體" w:hint="eastAsia"/>
          <w:szCs w:val="24"/>
        </w:rPr>
        <w:t>申請次年度租金補貼時，始能審查發現申請人資格不符並立案追繳；另自</w:t>
      </w:r>
      <w:proofErr w:type="gramStart"/>
      <w:r w:rsidRPr="006346A1">
        <w:rPr>
          <w:rFonts w:ascii="標楷體" w:eastAsia="標楷體" w:hAnsi="標楷體" w:hint="eastAsia"/>
          <w:szCs w:val="24"/>
        </w:rPr>
        <w:t>114</w:t>
      </w:r>
      <w:proofErr w:type="gramEnd"/>
      <w:r w:rsidRPr="006346A1">
        <w:rPr>
          <w:rFonts w:ascii="標楷體" w:eastAsia="標楷體" w:hAnsi="標楷體" w:hint="eastAsia"/>
          <w:szCs w:val="24"/>
        </w:rPr>
        <w:t>年度起修正相關審查業務分工，改由地方政府辦理申請案件之收件、審查、核定等作業，隨政府推動擴大租金補貼政策，租金補貼</w:t>
      </w:r>
      <w:proofErr w:type="gramStart"/>
      <w:r w:rsidRPr="006346A1">
        <w:rPr>
          <w:rFonts w:ascii="標楷體" w:eastAsia="標楷體" w:hAnsi="標楷體" w:hint="eastAsia"/>
          <w:szCs w:val="24"/>
        </w:rPr>
        <w:t>溢領情事恐持續</w:t>
      </w:r>
      <w:proofErr w:type="gramEnd"/>
      <w:r w:rsidRPr="006346A1">
        <w:rPr>
          <w:rFonts w:ascii="標楷體" w:eastAsia="標楷體" w:hAnsi="標楷體" w:hint="eastAsia"/>
          <w:szCs w:val="24"/>
        </w:rPr>
        <w:t>發生。</w:t>
      </w:r>
    </w:p>
    <w:p w14:paraId="177F91C9" w14:textId="1B3F4FA4" w:rsidR="00E8604E" w:rsidRPr="006346A1" w:rsidRDefault="006911C7" w:rsidP="0087175B">
      <w:pPr>
        <w:overflowPunct w:val="0"/>
        <w:spacing w:line="440" w:lineRule="exact"/>
        <w:ind w:firstLineChars="200" w:firstLine="480"/>
        <w:jc w:val="both"/>
        <w:rPr>
          <w:rFonts w:ascii="標楷體" w:eastAsia="標楷體" w:hAnsi="標楷體"/>
          <w:spacing w:val="2"/>
          <w:szCs w:val="24"/>
        </w:rPr>
      </w:pPr>
      <w:r w:rsidRPr="006346A1">
        <w:rPr>
          <w:rFonts w:ascii="標楷體" w:eastAsia="標楷體" w:hAnsi="標楷體" w:hint="eastAsia"/>
          <w:szCs w:val="24"/>
        </w:rPr>
        <w:lastRenderedPageBreak/>
        <w:t>綜上，114至121年度住宅政策</w:t>
      </w:r>
      <w:r w:rsidR="00810F43" w:rsidRPr="006346A1">
        <w:rPr>
          <w:rFonts w:ascii="標楷體" w:eastAsia="標楷體" w:hAnsi="標楷體" w:hint="eastAsia"/>
          <w:szCs w:val="24"/>
        </w:rPr>
        <w:t>規</w:t>
      </w:r>
      <w:r w:rsidRPr="006346A1">
        <w:rPr>
          <w:rFonts w:ascii="標楷體" w:eastAsia="標楷體" w:hAnsi="標楷體" w:hint="eastAsia"/>
          <w:szCs w:val="24"/>
        </w:rPr>
        <w:t>劃透過政府興辦社會住宅、發放租屋租金補貼等，協助百萬戶租屋家庭，惟部分市縣</w:t>
      </w:r>
      <w:r w:rsidR="00810F43" w:rsidRPr="006346A1">
        <w:rPr>
          <w:rFonts w:ascii="標楷體" w:eastAsia="標楷體" w:hAnsi="標楷體" w:hint="eastAsia"/>
          <w:szCs w:val="24"/>
        </w:rPr>
        <w:t>政府</w:t>
      </w:r>
      <w:r w:rsidRPr="006346A1">
        <w:rPr>
          <w:rFonts w:ascii="標楷體" w:eastAsia="標楷體" w:hAnsi="標楷體" w:hint="eastAsia"/>
          <w:szCs w:val="24"/>
        </w:rPr>
        <w:t>直接興建社會住宅推動進度未如預期，又全國實際完工可入住社會住宅仍遠低於實際所需，另租金補貼持續發生溢領、詐領情事等。允宜督促內政部落實住宅政策之推動，提升社會住宅供給量，及</w:t>
      </w:r>
      <w:proofErr w:type="gramStart"/>
      <w:r w:rsidRPr="006346A1">
        <w:rPr>
          <w:rFonts w:ascii="標楷體" w:eastAsia="標楷體" w:hAnsi="標楷體" w:hint="eastAsia"/>
          <w:szCs w:val="24"/>
        </w:rPr>
        <w:t>研</w:t>
      </w:r>
      <w:proofErr w:type="gramEnd"/>
      <w:r w:rsidRPr="006346A1">
        <w:rPr>
          <w:rFonts w:ascii="標楷體" w:eastAsia="標楷體" w:hAnsi="標楷體" w:hint="eastAsia"/>
          <w:szCs w:val="24"/>
        </w:rPr>
        <w:t>議整合招租資訊，並審慎辦理租金補貼之審查與</w:t>
      </w:r>
      <w:proofErr w:type="gramStart"/>
      <w:r w:rsidRPr="006346A1">
        <w:rPr>
          <w:rFonts w:ascii="標楷體" w:eastAsia="標楷體" w:hAnsi="標楷體" w:hint="eastAsia"/>
          <w:szCs w:val="24"/>
        </w:rPr>
        <w:t>研</w:t>
      </w:r>
      <w:proofErr w:type="gramEnd"/>
      <w:r w:rsidRPr="006346A1">
        <w:rPr>
          <w:rFonts w:ascii="標楷體" w:eastAsia="標楷體" w:hAnsi="標楷體" w:hint="eastAsia"/>
          <w:szCs w:val="24"/>
        </w:rPr>
        <w:t>議相關稽查機制，以增進財務效能及強化住宅政策效益，確保政府補助資源有效配置，協助租屋族群減輕其居住負擔，實現居住正義</w:t>
      </w:r>
      <w:r w:rsidR="00AA592F" w:rsidRPr="006346A1">
        <w:rPr>
          <w:rFonts w:ascii="標楷體" w:eastAsia="標楷體" w:hAnsi="標楷體" w:hint="eastAsia"/>
          <w:spacing w:val="2"/>
          <w:szCs w:val="24"/>
        </w:rPr>
        <w:t>。</w:t>
      </w:r>
    </w:p>
    <w:p w14:paraId="14087FB9" w14:textId="4E63833E" w:rsidR="00E8604E" w:rsidRPr="006346A1" w:rsidRDefault="00E8604E" w:rsidP="0087175B">
      <w:pPr>
        <w:pStyle w:val="2"/>
        <w:overflowPunct w:val="0"/>
        <w:spacing w:beforeLines="30" w:before="108" w:afterLines="30" w:after="108" w:line="440" w:lineRule="exact"/>
        <w:ind w:left="0" w:firstLineChars="200" w:firstLine="561"/>
        <w:rPr>
          <w:rFonts w:hAnsi="標楷體"/>
          <w:b/>
          <w:sz w:val="28"/>
          <w:szCs w:val="28"/>
        </w:rPr>
      </w:pPr>
      <w:r w:rsidRPr="006346A1">
        <w:rPr>
          <w:rFonts w:hAnsi="標楷體" w:hint="eastAsia"/>
          <w:b/>
          <w:sz w:val="28"/>
          <w:szCs w:val="28"/>
        </w:rPr>
        <w:t xml:space="preserve">（三）　</w:t>
      </w:r>
      <w:r w:rsidR="006911C7" w:rsidRPr="006346A1">
        <w:rPr>
          <w:rFonts w:hAnsi="標楷體" w:hint="eastAsia"/>
          <w:b/>
          <w:sz w:val="28"/>
          <w:szCs w:val="28"/>
        </w:rPr>
        <w:t>政府為因應人口高齡化衍生之長照需求，持續建構以社區為基礎之長照服務體系，惟喘息服務資源之推廣、制度配套及據點布建等方面猶有不足，又部分高負荷家庭照顧者未納入長照服務體系，允宜督促</w:t>
      </w:r>
      <w:proofErr w:type="gramStart"/>
      <w:r w:rsidR="006911C7" w:rsidRPr="006346A1">
        <w:rPr>
          <w:rFonts w:hAnsi="標楷體" w:hint="eastAsia"/>
          <w:b/>
          <w:sz w:val="28"/>
          <w:szCs w:val="28"/>
        </w:rPr>
        <w:t>研</w:t>
      </w:r>
      <w:proofErr w:type="gramEnd"/>
      <w:r w:rsidR="006911C7" w:rsidRPr="006346A1">
        <w:rPr>
          <w:rFonts w:hAnsi="標楷體" w:hint="eastAsia"/>
          <w:b/>
          <w:sz w:val="28"/>
          <w:szCs w:val="28"/>
        </w:rPr>
        <w:t>謀改善，並強化主動發掘潛在需求個案，</w:t>
      </w:r>
      <w:proofErr w:type="gramStart"/>
      <w:r w:rsidR="006911C7" w:rsidRPr="006346A1">
        <w:rPr>
          <w:rFonts w:hAnsi="標楷體" w:hint="eastAsia"/>
          <w:b/>
          <w:sz w:val="28"/>
          <w:szCs w:val="28"/>
        </w:rPr>
        <w:t>俾</w:t>
      </w:r>
      <w:proofErr w:type="gramEnd"/>
      <w:r w:rsidR="006911C7" w:rsidRPr="006346A1">
        <w:rPr>
          <w:rFonts w:hAnsi="標楷體" w:hint="eastAsia"/>
          <w:b/>
          <w:sz w:val="28"/>
          <w:szCs w:val="28"/>
        </w:rPr>
        <w:t>落實長照政策減輕家庭照顧負荷美意，增進政府資源運用效能</w:t>
      </w:r>
      <w:r w:rsidR="00C7456F" w:rsidRPr="006346A1">
        <w:rPr>
          <w:rFonts w:hAnsi="標楷體" w:hint="eastAsia"/>
          <w:b/>
          <w:sz w:val="28"/>
          <w:szCs w:val="28"/>
        </w:rPr>
        <w:t>。</w:t>
      </w:r>
    </w:p>
    <w:p w14:paraId="43A709E9" w14:textId="77777777" w:rsidR="006911C7" w:rsidRPr="006346A1" w:rsidRDefault="006911C7" w:rsidP="0087175B">
      <w:pPr>
        <w:overflowPunct w:val="0"/>
        <w:spacing w:line="440" w:lineRule="exact"/>
        <w:ind w:firstLineChars="200" w:firstLine="480"/>
        <w:jc w:val="both"/>
        <w:rPr>
          <w:rFonts w:ascii="標楷體" w:eastAsia="標楷體" w:hAnsi="標楷體"/>
          <w:szCs w:val="24"/>
        </w:rPr>
      </w:pPr>
      <w:r w:rsidRPr="006346A1">
        <w:rPr>
          <w:rFonts w:ascii="標楷體" w:eastAsia="標楷體" w:hAnsi="標楷體" w:hint="eastAsia"/>
          <w:szCs w:val="24"/>
        </w:rPr>
        <w:t>政府為因應高齡化導致失能人口日增衍生之長照需求，並減輕家庭照顧負擔，自106年起推動「長期照顧十年計畫2.0（106至115年）」，建構以社區為基礎之長照服務體系，及依長期照顧服務法規定設置長照服務發展基金（下稱長照基金），以支應所需經費，111至113年度長照基金累計編列預算1,991億餘元，提供民眾兼具整合性與多元化之長照服務，據衛生福利部（下稱衛福部）統計，長照服務使用人數已由</w:t>
      </w:r>
      <w:proofErr w:type="gramStart"/>
      <w:r w:rsidRPr="006346A1">
        <w:rPr>
          <w:rFonts w:ascii="標楷體" w:eastAsia="標楷體" w:hAnsi="標楷體" w:hint="eastAsia"/>
          <w:szCs w:val="24"/>
        </w:rPr>
        <w:t>111</w:t>
      </w:r>
      <w:proofErr w:type="gramEnd"/>
      <w:r w:rsidRPr="006346A1">
        <w:rPr>
          <w:rFonts w:ascii="標楷體" w:eastAsia="標楷體" w:hAnsi="標楷體" w:hint="eastAsia"/>
          <w:szCs w:val="24"/>
        </w:rPr>
        <w:t>年度之44萬餘人，增至</w:t>
      </w:r>
      <w:proofErr w:type="gramStart"/>
      <w:r w:rsidRPr="006346A1">
        <w:rPr>
          <w:rFonts w:ascii="標楷體" w:eastAsia="標楷體" w:hAnsi="標楷體" w:hint="eastAsia"/>
          <w:szCs w:val="24"/>
        </w:rPr>
        <w:t>113</w:t>
      </w:r>
      <w:proofErr w:type="gramEnd"/>
      <w:r w:rsidRPr="006346A1">
        <w:rPr>
          <w:rFonts w:ascii="標楷體" w:eastAsia="標楷體" w:hAnsi="標楷體" w:hint="eastAsia"/>
          <w:szCs w:val="24"/>
        </w:rPr>
        <w:t>年度之55萬餘人，成長逾</w:t>
      </w:r>
      <w:proofErr w:type="gramStart"/>
      <w:r w:rsidRPr="006346A1">
        <w:rPr>
          <w:rFonts w:ascii="標楷體" w:eastAsia="標楷體" w:hAnsi="標楷體" w:hint="eastAsia"/>
          <w:szCs w:val="24"/>
        </w:rPr>
        <w:t>2成</w:t>
      </w:r>
      <w:proofErr w:type="gramEnd"/>
      <w:r w:rsidRPr="006346A1">
        <w:rPr>
          <w:rFonts w:ascii="標楷體" w:eastAsia="標楷體" w:hAnsi="標楷體" w:hint="eastAsia"/>
          <w:szCs w:val="24"/>
        </w:rPr>
        <w:t>。有關政府推動長照家庭多元支持服務執行情形，核有下列事項：</w:t>
      </w:r>
    </w:p>
    <w:p w14:paraId="7A33FE2B" w14:textId="0114152E" w:rsidR="006911C7" w:rsidRPr="006346A1" w:rsidRDefault="006911C7" w:rsidP="0087175B">
      <w:pPr>
        <w:overflowPunct w:val="0"/>
        <w:spacing w:line="440" w:lineRule="exact"/>
        <w:ind w:firstLineChars="450" w:firstLine="1081"/>
        <w:jc w:val="both"/>
        <w:rPr>
          <w:rFonts w:ascii="標楷體" w:eastAsia="標楷體" w:hAnsi="標楷體"/>
          <w:szCs w:val="24"/>
        </w:rPr>
      </w:pPr>
      <w:r w:rsidRPr="006346A1">
        <w:rPr>
          <w:rFonts w:ascii="標楷體" w:eastAsia="標楷體" w:hAnsi="標楷體" w:hint="eastAsia"/>
          <w:b/>
          <w:szCs w:val="24"/>
        </w:rPr>
        <w:t>1.　政府布建多元喘息服務資源，有助完善長照服務體系，惟於服務推廣、制度配套及據點</w:t>
      </w:r>
      <w:proofErr w:type="gramStart"/>
      <w:r w:rsidRPr="006346A1">
        <w:rPr>
          <w:rFonts w:ascii="標楷體" w:eastAsia="標楷體" w:hAnsi="標楷體" w:hint="eastAsia"/>
          <w:b/>
          <w:szCs w:val="24"/>
        </w:rPr>
        <w:t>布建可近</w:t>
      </w:r>
      <w:proofErr w:type="gramEnd"/>
      <w:r w:rsidRPr="006346A1">
        <w:rPr>
          <w:rFonts w:ascii="標楷體" w:eastAsia="標楷體" w:hAnsi="標楷體" w:hint="eastAsia"/>
          <w:b/>
          <w:szCs w:val="24"/>
        </w:rPr>
        <w:t>性等方面猶有不足，尚未能滿足民眾近便、多元使用服務需求：</w:t>
      </w:r>
      <w:r w:rsidRPr="006346A1">
        <w:rPr>
          <w:rFonts w:ascii="標楷體" w:eastAsia="標楷體" w:hAnsi="標楷體" w:hint="eastAsia"/>
          <w:szCs w:val="24"/>
        </w:rPr>
        <w:t>政府為協助照顧失能個案之家庭照顧者得以獲得必要休息與支持，提供「居家喘息」、「機構喘息」及「社區喘息」等3類長照給（支）付服務之喘息服務。</w:t>
      </w:r>
      <w:proofErr w:type="gramStart"/>
      <w:r w:rsidRPr="006346A1">
        <w:rPr>
          <w:rFonts w:ascii="標楷體" w:eastAsia="標楷體" w:hAnsi="標楷體" w:hint="eastAsia"/>
          <w:szCs w:val="24"/>
        </w:rPr>
        <w:t>據衛福部</w:t>
      </w:r>
      <w:proofErr w:type="gramEnd"/>
      <w:r w:rsidRPr="006346A1">
        <w:rPr>
          <w:rFonts w:ascii="標楷體" w:eastAsia="標楷體" w:hAnsi="標楷體" w:hint="eastAsia"/>
          <w:szCs w:val="24"/>
        </w:rPr>
        <w:t>統計各類長照服務提供單位申報喘息服務情形，</w:t>
      </w:r>
      <w:proofErr w:type="gramStart"/>
      <w:r w:rsidRPr="006346A1">
        <w:rPr>
          <w:rFonts w:ascii="標楷體" w:eastAsia="標楷體" w:hAnsi="標楷體" w:hint="eastAsia"/>
          <w:szCs w:val="24"/>
        </w:rPr>
        <w:t>113</w:t>
      </w:r>
      <w:proofErr w:type="gramEnd"/>
      <w:r w:rsidRPr="006346A1">
        <w:rPr>
          <w:rFonts w:ascii="標楷體" w:eastAsia="標楷體" w:hAnsi="標楷體" w:hint="eastAsia"/>
          <w:szCs w:val="24"/>
        </w:rPr>
        <w:t>年度居家式喘息服務人次251萬餘</w:t>
      </w:r>
      <w:proofErr w:type="gramStart"/>
      <w:r w:rsidRPr="006346A1">
        <w:rPr>
          <w:rFonts w:ascii="標楷體" w:eastAsia="標楷體" w:hAnsi="標楷體" w:hint="eastAsia"/>
          <w:szCs w:val="24"/>
        </w:rPr>
        <w:t>人次，</w:t>
      </w:r>
      <w:proofErr w:type="gramEnd"/>
      <w:r w:rsidRPr="006346A1">
        <w:rPr>
          <w:rFonts w:ascii="標楷體" w:eastAsia="標楷體" w:hAnsi="標楷體" w:hint="eastAsia"/>
          <w:szCs w:val="24"/>
        </w:rPr>
        <w:t>相較於</w:t>
      </w:r>
      <w:proofErr w:type="gramStart"/>
      <w:r w:rsidRPr="006346A1">
        <w:rPr>
          <w:rFonts w:ascii="標楷體" w:eastAsia="標楷體" w:hAnsi="標楷體" w:hint="eastAsia"/>
          <w:szCs w:val="24"/>
        </w:rPr>
        <w:t>111</w:t>
      </w:r>
      <w:proofErr w:type="gramEnd"/>
      <w:r w:rsidRPr="006346A1">
        <w:rPr>
          <w:rFonts w:ascii="標楷體" w:eastAsia="標楷體" w:hAnsi="標楷體" w:hint="eastAsia"/>
          <w:szCs w:val="24"/>
        </w:rPr>
        <w:t>年度之177萬餘</w:t>
      </w:r>
      <w:proofErr w:type="gramStart"/>
      <w:r w:rsidRPr="006346A1">
        <w:rPr>
          <w:rFonts w:ascii="標楷體" w:eastAsia="標楷體" w:hAnsi="標楷體" w:hint="eastAsia"/>
          <w:szCs w:val="24"/>
        </w:rPr>
        <w:t>人次，</w:t>
      </w:r>
      <w:proofErr w:type="gramEnd"/>
      <w:r w:rsidRPr="006346A1">
        <w:rPr>
          <w:rFonts w:ascii="標楷體" w:eastAsia="標楷體" w:hAnsi="標楷體" w:hint="eastAsia"/>
          <w:szCs w:val="24"/>
        </w:rPr>
        <w:t>增加約</w:t>
      </w:r>
      <w:proofErr w:type="gramStart"/>
      <w:r w:rsidRPr="006346A1">
        <w:rPr>
          <w:rFonts w:ascii="標楷體" w:eastAsia="標楷體" w:hAnsi="標楷體" w:hint="eastAsia"/>
          <w:szCs w:val="24"/>
        </w:rPr>
        <w:t>4成</w:t>
      </w:r>
      <w:proofErr w:type="gramEnd"/>
      <w:r w:rsidRPr="006346A1">
        <w:rPr>
          <w:rFonts w:ascii="標楷體" w:eastAsia="標楷體" w:hAnsi="標楷體" w:hint="eastAsia"/>
          <w:szCs w:val="24"/>
        </w:rPr>
        <w:t>，顯示民眾對於居家喘息服務之需求日益增加。惟據各市縣</w:t>
      </w:r>
      <w:r w:rsidR="00810F43" w:rsidRPr="006346A1">
        <w:rPr>
          <w:rFonts w:ascii="標楷體" w:eastAsia="標楷體" w:hAnsi="標楷體" w:hint="eastAsia"/>
          <w:szCs w:val="24"/>
        </w:rPr>
        <w:t>政府</w:t>
      </w:r>
      <w:r w:rsidRPr="006346A1">
        <w:rPr>
          <w:rFonts w:ascii="標楷體" w:eastAsia="標楷體" w:hAnsi="標楷體" w:hint="eastAsia"/>
          <w:szCs w:val="24"/>
        </w:rPr>
        <w:t>提報</w:t>
      </w:r>
      <w:proofErr w:type="gramStart"/>
      <w:r w:rsidRPr="006346A1">
        <w:rPr>
          <w:rFonts w:ascii="標楷體" w:eastAsia="標楷體" w:hAnsi="標楷體" w:hint="eastAsia"/>
          <w:szCs w:val="24"/>
        </w:rPr>
        <w:t>113</w:t>
      </w:r>
      <w:proofErr w:type="gramEnd"/>
      <w:r w:rsidRPr="006346A1">
        <w:rPr>
          <w:rFonts w:ascii="標楷體" w:eastAsia="標楷體" w:hAnsi="標楷體" w:hint="eastAsia"/>
          <w:szCs w:val="24"/>
        </w:rPr>
        <w:t>年度長照2.0整合型計畫之成果報告書所載，仍屢有民眾反映於服務尖峰時段，或假日及夜間等特定時段，</w:t>
      </w:r>
      <w:proofErr w:type="gramStart"/>
      <w:r w:rsidRPr="006346A1">
        <w:rPr>
          <w:rFonts w:ascii="標楷體" w:eastAsia="標楷體" w:hAnsi="標楷體" w:hint="eastAsia"/>
          <w:szCs w:val="24"/>
        </w:rPr>
        <w:t>未獲媒合</w:t>
      </w:r>
      <w:proofErr w:type="gramEnd"/>
      <w:r w:rsidRPr="006346A1">
        <w:rPr>
          <w:rFonts w:ascii="標楷體" w:eastAsia="標楷體" w:hAnsi="標楷體" w:hint="eastAsia"/>
          <w:szCs w:val="24"/>
        </w:rPr>
        <w:t>提供適切服務，而無法滿足實際需求，顯示居家喘息服務供給尚有拓展空間。又在</w:t>
      </w:r>
      <w:proofErr w:type="gramStart"/>
      <w:r w:rsidRPr="006346A1">
        <w:rPr>
          <w:rFonts w:ascii="標楷體" w:eastAsia="標楷體" w:hAnsi="標楷體" w:hint="eastAsia"/>
          <w:szCs w:val="24"/>
        </w:rPr>
        <w:t>機構式及社區</w:t>
      </w:r>
      <w:proofErr w:type="gramEnd"/>
      <w:r w:rsidRPr="006346A1">
        <w:rPr>
          <w:rFonts w:ascii="標楷體" w:eastAsia="標楷體" w:hAnsi="標楷體" w:hint="eastAsia"/>
          <w:szCs w:val="24"/>
        </w:rPr>
        <w:t>式喘息服務方面，</w:t>
      </w:r>
      <w:proofErr w:type="gramStart"/>
      <w:r w:rsidRPr="006346A1">
        <w:rPr>
          <w:rFonts w:ascii="標楷體" w:eastAsia="標楷體" w:hAnsi="標楷體" w:hint="eastAsia"/>
          <w:szCs w:val="24"/>
        </w:rPr>
        <w:t>113</w:t>
      </w:r>
      <w:proofErr w:type="gramEnd"/>
      <w:r w:rsidRPr="006346A1">
        <w:rPr>
          <w:rFonts w:ascii="標楷體" w:eastAsia="標楷體" w:hAnsi="標楷體" w:hint="eastAsia"/>
          <w:szCs w:val="24"/>
        </w:rPr>
        <w:t>年度1,697家住宿式機構中尚有近</w:t>
      </w:r>
      <w:proofErr w:type="gramStart"/>
      <w:r w:rsidRPr="006346A1">
        <w:rPr>
          <w:rFonts w:ascii="標楷體" w:eastAsia="標楷體" w:hAnsi="標楷體" w:hint="eastAsia"/>
          <w:szCs w:val="24"/>
        </w:rPr>
        <w:t>4成</w:t>
      </w:r>
      <w:proofErr w:type="gramEnd"/>
      <w:r w:rsidRPr="006346A1">
        <w:rPr>
          <w:rFonts w:ascii="標楷體" w:eastAsia="標楷體" w:hAnsi="標楷體" w:hint="eastAsia"/>
          <w:szCs w:val="24"/>
        </w:rPr>
        <w:t>機構未提供喘息服務，而提供</w:t>
      </w:r>
      <w:proofErr w:type="gramStart"/>
      <w:r w:rsidRPr="006346A1">
        <w:rPr>
          <w:rFonts w:ascii="標楷體" w:eastAsia="標楷體" w:hAnsi="標楷體" w:hint="eastAsia"/>
          <w:szCs w:val="24"/>
        </w:rPr>
        <w:t>社區式長照</w:t>
      </w:r>
      <w:proofErr w:type="gramEnd"/>
      <w:r w:rsidRPr="006346A1">
        <w:rPr>
          <w:rFonts w:ascii="標楷體" w:eastAsia="標楷體" w:hAnsi="標楷體" w:hint="eastAsia"/>
          <w:szCs w:val="24"/>
        </w:rPr>
        <w:t>服務之小規模多機能服務中心仍有</w:t>
      </w:r>
      <w:proofErr w:type="gramStart"/>
      <w:r w:rsidRPr="006346A1">
        <w:rPr>
          <w:rFonts w:ascii="標楷體" w:eastAsia="標楷體" w:hAnsi="標楷體" w:hint="eastAsia"/>
          <w:szCs w:val="24"/>
        </w:rPr>
        <w:t>3成</w:t>
      </w:r>
      <w:proofErr w:type="gramEnd"/>
      <w:r w:rsidRPr="006346A1">
        <w:rPr>
          <w:rFonts w:ascii="標楷體" w:eastAsia="標楷體" w:hAnsi="標楷體" w:hint="eastAsia"/>
          <w:szCs w:val="24"/>
        </w:rPr>
        <w:t>5未提供夜間喘息服務；至全國普設4千餘處</w:t>
      </w:r>
      <w:proofErr w:type="gramStart"/>
      <w:r w:rsidRPr="006346A1">
        <w:rPr>
          <w:rFonts w:ascii="標楷體" w:eastAsia="標楷體" w:hAnsi="標楷體" w:hint="eastAsia"/>
          <w:szCs w:val="24"/>
        </w:rPr>
        <w:t>之巷弄長照站</w:t>
      </w:r>
      <w:proofErr w:type="gramEnd"/>
      <w:r w:rsidRPr="006346A1">
        <w:rPr>
          <w:rFonts w:ascii="標楷體" w:eastAsia="標楷體" w:hAnsi="標楷體" w:hint="eastAsia"/>
          <w:szCs w:val="24"/>
        </w:rPr>
        <w:t>中，尚有多達</w:t>
      </w:r>
      <w:proofErr w:type="gramStart"/>
      <w:r w:rsidRPr="006346A1">
        <w:rPr>
          <w:rFonts w:ascii="標楷體" w:eastAsia="標楷體" w:hAnsi="標楷體" w:hint="eastAsia"/>
          <w:szCs w:val="24"/>
        </w:rPr>
        <w:t>9成</w:t>
      </w:r>
      <w:proofErr w:type="gramEnd"/>
      <w:r w:rsidRPr="006346A1">
        <w:rPr>
          <w:rFonts w:ascii="標楷體" w:eastAsia="標楷體" w:hAnsi="標楷體" w:hint="eastAsia"/>
          <w:szCs w:val="24"/>
        </w:rPr>
        <w:t>8之單位未提供喘息服務；因而</w:t>
      </w:r>
      <w:proofErr w:type="gramStart"/>
      <w:r w:rsidRPr="006346A1">
        <w:rPr>
          <w:rFonts w:ascii="標楷體" w:eastAsia="標楷體" w:hAnsi="標楷體" w:hint="eastAsia"/>
          <w:szCs w:val="24"/>
        </w:rPr>
        <w:t>機構式及社區</w:t>
      </w:r>
      <w:proofErr w:type="gramEnd"/>
      <w:r w:rsidRPr="006346A1">
        <w:rPr>
          <w:rFonts w:ascii="標楷體" w:eastAsia="標楷體" w:hAnsi="標楷體" w:hint="eastAsia"/>
          <w:szCs w:val="24"/>
        </w:rPr>
        <w:t>式喘息使用人次分別由</w:t>
      </w:r>
      <w:proofErr w:type="gramStart"/>
      <w:r w:rsidRPr="006346A1">
        <w:rPr>
          <w:rFonts w:ascii="標楷體" w:eastAsia="標楷體" w:hAnsi="標楷體" w:hint="eastAsia"/>
          <w:szCs w:val="24"/>
        </w:rPr>
        <w:t>111</w:t>
      </w:r>
      <w:proofErr w:type="gramEnd"/>
      <w:r w:rsidRPr="006346A1">
        <w:rPr>
          <w:rFonts w:ascii="標楷體" w:eastAsia="標楷體" w:hAnsi="標楷體" w:hint="eastAsia"/>
          <w:szCs w:val="24"/>
        </w:rPr>
        <w:t>年度之17萬餘</w:t>
      </w:r>
      <w:proofErr w:type="gramStart"/>
      <w:r w:rsidRPr="006346A1">
        <w:rPr>
          <w:rFonts w:ascii="標楷體" w:eastAsia="標楷體" w:hAnsi="標楷體" w:hint="eastAsia"/>
          <w:szCs w:val="24"/>
        </w:rPr>
        <w:t>人次、</w:t>
      </w:r>
      <w:proofErr w:type="gramEnd"/>
      <w:r w:rsidRPr="006346A1">
        <w:rPr>
          <w:rFonts w:ascii="標楷體" w:eastAsia="標楷體" w:hAnsi="標楷體" w:hint="eastAsia"/>
          <w:szCs w:val="24"/>
        </w:rPr>
        <w:t>19萬餘</w:t>
      </w:r>
      <w:proofErr w:type="gramStart"/>
      <w:r w:rsidRPr="006346A1">
        <w:rPr>
          <w:rFonts w:ascii="標楷體" w:eastAsia="標楷體" w:hAnsi="標楷體" w:hint="eastAsia"/>
          <w:szCs w:val="24"/>
        </w:rPr>
        <w:t>人次，</w:t>
      </w:r>
      <w:proofErr w:type="gramEnd"/>
      <w:r w:rsidRPr="006346A1">
        <w:rPr>
          <w:rFonts w:ascii="標楷體" w:eastAsia="標楷體" w:hAnsi="標楷體" w:hint="eastAsia"/>
          <w:szCs w:val="24"/>
        </w:rPr>
        <w:t>成長至</w:t>
      </w:r>
      <w:proofErr w:type="gramStart"/>
      <w:r w:rsidRPr="006346A1">
        <w:rPr>
          <w:rFonts w:ascii="標楷體" w:eastAsia="標楷體" w:hAnsi="標楷體" w:hint="eastAsia"/>
          <w:szCs w:val="24"/>
        </w:rPr>
        <w:t>113</w:t>
      </w:r>
      <w:proofErr w:type="gramEnd"/>
      <w:r w:rsidRPr="006346A1">
        <w:rPr>
          <w:rFonts w:ascii="標楷體" w:eastAsia="標楷體" w:hAnsi="標楷體" w:hint="eastAsia"/>
          <w:szCs w:val="24"/>
        </w:rPr>
        <w:t>年度之25萬餘</w:t>
      </w:r>
      <w:proofErr w:type="gramStart"/>
      <w:r w:rsidRPr="006346A1">
        <w:rPr>
          <w:rFonts w:ascii="標楷體" w:eastAsia="標楷體" w:hAnsi="標楷體" w:hint="eastAsia"/>
          <w:szCs w:val="24"/>
        </w:rPr>
        <w:t>人次、</w:t>
      </w:r>
      <w:proofErr w:type="gramEnd"/>
      <w:r w:rsidRPr="006346A1">
        <w:rPr>
          <w:rFonts w:ascii="標楷體" w:eastAsia="標楷體" w:hAnsi="標楷體" w:hint="eastAsia"/>
          <w:szCs w:val="24"/>
        </w:rPr>
        <w:t>35萬餘</w:t>
      </w:r>
      <w:proofErr w:type="gramStart"/>
      <w:r w:rsidRPr="006346A1">
        <w:rPr>
          <w:rFonts w:ascii="標楷體" w:eastAsia="標楷體" w:hAnsi="標楷體" w:hint="eastAsia"/>
          <w:szCs w:val="24"/>
        </w:rPr>
        <w:t>人次，</w:t>
      </w:r>
      <w:proofErr w:type="gramEnd"/>
      <w:r w:rsidRPr="006346A1">
        <w:rPr>
          <w:rFonts w:ascii="標楷體" w:eastAsia="標楷體" w:hAnsi="標楷體" w:hint="eastAsia"/>
          <w:szCs w:val="24"/>
        </w:rPr>
        <w:t>惟相較於居家喘息服務之251萬餘</w:t>
      </w:r>
      <w:proofErr w:type="gramStart"/>
      <w:r w:rsidRPr="006346A1">
        <w:rPr>
          <w:rFonts w:ascii="標楷體" w:eastAsia="標楷體" w:hAnsi="標楷體" w:hint="eastAsia"/>
          <w:szCs w:val="24"/>
        </w:rPr>
        <w:t>人次，</w:t>
      </w:r>
      <w:proofErr w:type="gramEnd"/>
      <w:r w:rsidRPr="006346A1">
        <w:rPr>
          <w:rFonts w:ascii="標楷體" w:eastAsia="標楷體" w:hAnsi="標楷體" w:hint="eastAsia"/>
          <w:szCs w:val="24"/>
        </w:rPr>
        <w:t>仍有大幅成長空間。據前開成果報告書分析，因民眾使用喘息服務多屬臨時性，案量不穩定，致影響業者提供服務之意願；而民眾因</w:t>
      </w:r>
      <w:proofErr w:type="gramStart"/>
      <w:r w:rsidRPr="006346A1">
        <w:rPr>
          <w:rFonts w:ascii="標楷體" w:eastAsia="標楷體" w:hAnsi="標楷體" w:hint="eastAsia"/>
          <w:szCs w:val="24"/>
        </w:rPr>
        <w:t>不</w:t>
      </w:r>
      <w:proofErr w:type="gramEnd"/>
      <w:r w:rsidRPr="006346A1">
        <w:rPr>
          <w:rFonts w:ascii="標楷體" w:eastAsia="標楷體" w:hAnsi="標楷體" w:hint="eastAsia"/>
          <w:szCs w:val="24"/>
        </w:rPr>
        <w:t>瞭解多元喘息服務種類可資運用，或因申請流程繁瑣，無法及時滿足實際需求，或因據點近便性不足等，亦影</w:t>
      </w:r>
      <w:r w:rsidRPr="006346A1">
        <w:rPr>
          <w:rFonts w:ascii="標楷體" w:eastAsia="標楷體" w:hAnsi="標楷體" w:hint="eastAsia"/>
          <w:szCs w:val="24"/>
        </w:rPr>
        <w:lastRenderedPageBreak/>
        <w:t>響其使用意願。顯示喘息服務資源之推廣、制度配套及據點布建等方面猶有不足，尚未能滿足民眾近便、多元使用服務需求。</w:t>
      </w:r>
    </w:p>
    <w:p w14:paraId="37AA9F3F" w14:textId="310A97FC" w:rsidR="006911C7" w:rsidRPr="006346A1" w:rsidRDefault="006911C7" w:rsidP="0087175B">
      <w:pPr>
        <w:overflowPunct w:val="0"/>
        <w:spacing w:line="440" w:lineRule="exact"/>
        <w:ind w:firstLineChars="450" w:firstLine="1081"/>
        <w:jc w:val="both"/>
        <w:rPr>
          <w:rFonts w:ascii="標楷體" w:eastAsia="標楷體" w:hAnsi="標楷體"/>
          <w:szCs w:val="24"/>
        </w:rPr>
      </w:pPr>
      <w:r w:rsidRPr="006346A1">
        <w:rPr>
          <w:rFonts w:ascii="標楷體" w:eastAsia="標楷體" w:hAnsi="標楷體" w:hint="eastAsia"/>
          <w:b/>
          <w:szCs w:val="24"/>
        </w:rPr>
        <w:t>2.　政府持續擴增家庭照顧者支持服務據點，協助家庭照顧者減輕照顧負荷，惟多數個案係由長照服務輸送管道轉</w:t>
      </w:r>
      <w:proofErr w:type="gramStart"/>
      <w:r w:rsidRPr="006346A1">
        <w:rPr>
          <w:rFonts w:ascii="標楷體" w:eastAsia="標楷體" w:hAnsi="標楷體" w:hint="eastAsia"/>
          <w:b/>
          <w:szCs w:val="24"/>
        </w:rPr>
        <w:t>介</w:t>
      </w:r>
      <w:proofErr w:type="gramEnd"/>
      <w:r w:rsidRPr="006346A1">
        <w:rPr>
          <w:rFonts w:ascii="標楷體" w:eastAsia="標楷體" w:hAnsi="標楷體" w:hint="eastAsia"/>
          <w:b/>
          <w:szCs w:val="24"/>
        </w:rPr>
        <w:t>，仍待強化未納入長照服務範圍之高負荷家庭照顧者服務介入：</w:t>
      </w:r>
      <w:r w:rsidRPr="006346A1">
        <w:rPr>
          <w:rFonts w:ascii="標楷體" w:eastAsia="標楷體" w:hAnsi="標楷體" w:hint="eastAsia"/>
          <w:szCs w:val="24"/>
        </w:rPr>
        <w:t>政府自</w:t>
      </w:r>
      <w:proofErr w:type="gramStart"/>
      <w:r w:rsidRPr="006346A1">
        <w:rPr>
          <w:rFonts w:ascii="標楷體" w:eastAsia="標楷體" w:hAnsi="標楷體" w:hint="eastAsia"/>
          <w:szCs w:val="24"/>
        </w:rPr>
        <w:t>107</w:t>
      </w:r>
      <w:proofErr w:type="gramEnd"/>
      <w:r w:rsidRPr="006346A1">
        <w:rPr>
          <w:rFonts w:ascii="標楷體" w:eastAsia="標楷體" w:hAnsi="標楷體" w:hint="eastAsia"/>
          <w:szCs w:val="24"/>
        </w:rPr>
        <w:t>年度起獎助地方政府推動家庭照顧者支持性服務創新型計畫，盤整轄內家庭照顧者服務需求及量能，成立家庭照顧者支持服務據點（下稱家照據點），服務對象包括由長照服務體系轉</w:t>
      </w:r>
      <w:proofErr w:type="gramStart"/>
      <w:r w:rsidRPr="006346A1">
        <w:rPr>
          <w:rFonts w:ascii="標楷體" w:eastAsia="標楷體" w:hAnsi="標楷體" w:hint="eastAsia"/>
          <w:szCs w:val="24"/>
        </w:rPr>
        <w:t>介</w:t>
      </w:r>
      <w:proofErr w:type="gramEnd"/>
      <w:r w:rsidRPr="006346A1">
        <w:rPr>
          <w:rFonts w:ascii="標楷體" w:eastAsia="標楷體" w:hAnsi="標楷體" w:hint="eastAsia"/>
          <w:szCs w:val="24"/>
        </w:rPr>
        <w:t>，或由疑似保護案件、脆弱家庭服務案件或具自殺企圖等通報個案自行開發符合開案評估標準者。</w:t>
      </w:r>
      <w:proofErr w:type="gramStart"/>
      <w:r w:rsidRPr="006346A1">
        <w:rPr>
          <w:rFonts w:ascii="標楷體" w:eastAsia="標楷體" w:hAnsi="標楷體" w:hint="eastAsia"/>
          <w:szCs w:val="24"/>
        </w:rPr>
        <w:t>依衛福部</w:t>
      </w:r>
      <w:proofErr w:type="gramEnd"/>
      <w:r w:rsidRPr="006346A1">
        <w:rPr>
          <w:rFonts w:ascii="標楷體" w:eastAsia="標楷體" w:hAnsi="標楷體" w:hint="eastAsia"/>
          <w:szCs w:val="24"/>
        </w:rPr>
        <w:t>113年6月28日修正之</w:t>
      </w:r>
      <w:proofErr w:type="gramStart"/>
      <w:r w:rsidRPr="006346A1">
        <w:rPr>
          <w:rFonts w:ascii="標楷體" w:eastAsia="標楷體" w:hAnsi="標楷體" w:hint="eastAsia"/>
          <w:szCs w:val="24"/>
        </w:rPr>
        <w:t>長照高負荷</w:t>
      </w:r>
      <w:proofErr w:type="gramEnd"/>
      <w:r w:rsidRPr="006346A1">
        <w:rPr>
          <w:rFonts w:ascii="標楷體" w:eastAsia="標楷體" w:hAnsi="標楷體" w:hint="eastAsia"/>
          <w:szCs w:val="24"/>
        </w:rPr>
        <w:t>家庭照顧者轉</w:t>
      </w:r>
      <w:proofErr w:type="gramStart"/>
      <w:r w:rsidRPr="006346A1">
        <w:rPr>
          <w:rFonts w:ascii="標楷體" w:eastAsia="標楷體" w:hAnsi="標楷體" w:hint="eastAsia"/>
          <w:szCs w:val="24"/>
        </w:rPr>
        <w:t>介</w:t>
      </w:r>
      <w:proofErr w:type="gramEnd"/>
      <w:r w:rsidRPr="006346A1">
        <w:rPr>
          <w:rFonts w:ascii="標楷體" w:eastAsia="標楷體" w:hAnsi="標楷體" w:hint="eastAsia"/>
          <w:szCs w:val="24"/>
        </w:rPr>
        <w:t>及服務流程規定，長照家庭照顧者經家庭照顧者服務專線等相關服務單位，透過</w:t>
      </w:r>
      <w:proofErr w:type="gramStart"/>
      <w:r w:rsidRPr="006346A1">
        <w:rPr>
          <w:rFonts w:ascii="標楷體" w:eastAsia="標楷體" w:hAnsi="標楷體" w:hint="eastAsia"/>
          <w:szCs w:val="24"/>
        </w:rPr>
        <w:t>長照高負荷</w:t>
      </w:r>
      <w:proofErr w:type="gramEnd"/>
      <w:r w:rsidRPr="006346A1">
        <w:rPr>
          <w:rFonts w:ascii="標楷體" w:eastAsia="標楷體" w:hAnsi="標楷體" w:hint="eastAsia"/>
          <w:szCs w:val="24"/>
        </w:rPr>
        <w:t>家庭照顧</w:t>
      </w:r>
      <w:proofErr w:type="gramStart"/>
      <w:r w:rsidRPr="006346A1">
        <w:rPr>
          <w:rFonts w:ascii="標楷體" w:eastAsia="標楷體" w:hAnsi="標楷體" w:hint="eastAsia"/>
          <w:szCs w:val="24"/>
        </w:rPr>
        <w:t>者初篩指標</w:t>
      </w:r>
      <w:proofErr w:type="gramEnd"/>
      <w:r w:rsidRPr="006346A1">
        <w:rPr>
          <w:rFonts w:ascii="標楷體" w:eastAsia="標楷體" w:hAnsi="標楷體" w:hint="eastAsia"/>
          <w:szCs w:val="24"/>
        </w:rPr>
        <w:t>評估為高負荷家庭照顧者，且有接受服務意願個案，輔導轉</w:t>
      </w:r>
      <w:proofErr w:type="gramStart"/>
      <w:r w:rsidRPr="006346A1">
        <w:rPr>
          <w:rFonts w:ascii="標楷體" w:eastAsia="標楷體" w:hAnsi="標楷體" w:hint="eastAsia"/>
          <w:szCs w:val="24"/>
        </w:rPr>
        <w:t>介</w:t>
      </w:r>
      <w:proofErr w:type="gramEnd"/>
      <w:r w:rsidRPr="006346A1">
        <w:rPr>
          <w:rFonts w:ascii="標楷體" w:eastAsia="標楷體" w:hAnsi="標楷體" w:hint="eastAsia"/>
          <w:szCs w:val="24"/>
        </w:rPr>
        <w:t>至家照據點，經家照專員訪視評估及擬定服務計畫後，提供志工關懷訪視、到宅照顧技術輔導等支持性服務。</w:t>
      </w:r>
      <w:proofErr w:type="gramStart"/>
      <w:r w:rsidRPr="006346A1">
        <w:rPr>
          <w:rFonts w:ascii="標楷體" w:eastAsia="標楷體" w:hAnsi="標楷體" w:hint="eastAsia"/>
          <w:szCs w:val="24"/>
        </w:rPr>
        <w:t>據衛福部</w:t>
      </w:r>
      <w:proofErr w:type="gramEnd"/>
      <w:r w:rsidRPr="006346A1">
        <w:rPr>
          <w:rFonts w:ascii="標楷體" w:eastAsia="標楷體" w:hAnsi="標楷體" w:hint="eastAsia"/>
          <w:szCs w:val="24"/>
        </w:rPr>
        <w:t>統計，</w:t>
      </w:r>
      <w:proofErr w:type="gramStart"/>
      <w:r w:rsidRPr="006346A1">
        <w:rPr>
          <w:rFonts w:ascii="標楷體" w:eastAsia="標楷體" w:hAnsi="標楷體" w:hint="eastAsia"/>
          <w:szCs w:val="24"/>
        </w:rPr>
        <w:t>113</w:t>
      </w:r>
      <w:proofErr w:type="gramEnd"/>
      <w:r w:rsidRPr="006346A1">
        <w:rPr>
          <w:rFonts w:ascii="標楷體" w:eastAsia="標楷體" w:hAnsi="標楷體" w:hint="eastAsia"/>
          <w:szCs w:val="24"/>
        </w:rPr>
        <w:t>年度全國新增家庭照顧者支持服務個案數計7,601人，其中6,905人係透過長照服務體系轉</w:t>
      </w:r>
      <w:proofErr w:type="gramStart"/>
      <w:r w:rsidRPr="006346A1">
        <w:rPr>
          <w:rFonts w:ascii="標楷體" w:eastAsia="標楷體" w:hAnsi="標楷體" w:hint="eastAsia"/>
          <w:szCs w:val="24"/>
        </w:rPr>
        <w:t>介</w:t>
      </w:r>
      <w:proofErr w:type="gramEnd"/>
      <w:r w:rsidRPr="006346A1">
        <w:rPr>
          <w:rFonts w:ascii="標楷體" w:eastAsia="標楷體" w:hAnsi="標楷體" w:hint="eastAsia"/>
          <w:szCs w:val="24"/>
        </w:rPr>
        <w:t>至家照據點接受服務，約占90.84％，而由家照據點自行開發、案主自行求助及其他單位轉</w:t>
      </w:r>
      <w:proofErr w:type="gramStart"/>
      <w:r w:rsidRPr="006346A1">
        <w:rPr>
          <w:rFonts w:ascii="標楷體" w:eastAsia="標楷體" w:hAnsi="標楷體" w:hint="eastAsia"/>
          <w:szCs w:val="24"/>
        </w:rPr>
        <w:t>介</w:t>
      </w:r>
      <w:proofErr w:type="gramEnd"/>
      <w:r w:rsidRPr="006346A1">
        <w:rPr>
          <w:rFonts w:ascii="標楷體" w:eastAsia="標楷體" w:hAnsi="標楷體" w:hint="eastAsia"/>
          <w:szCs w:val="24"/>
        </w:rPr>
        <w:t>服務案件數未及</w:t>
      </w:r>
      <w:proofErr w:type="gramStart"/>
      <w:r w:rsidRPr="006346A1">
        <w:rPr>
          <w:rFonts w:ascii="標楷體" w:eastAsia="標楷體" w:hAnsi="標楷體" w:hint="eastAsia"/>
          <w:szCs w:val="24"/>
        </w:rPr>
        <w:t>1成</w:t>
      </w:r>
      <w:proofErr w:type="gramEnd"/>
      <w:r w:rsidRPr="006346A1">
        <w:rPr>
          <w:rFonts w:ascii="標楷體" w:eastAsia="標楷體" w:hAnsi="標楷體" w:hint="eastAsia"/>
          <w:szCs w:val="24"/>
        </w:rPr>
        <w:t>，顯示多數個案係由長照服務輸送管道取得家庭照顧者服務資源。又據該部統計，</w:t>
      </w:r>
      <w:proofErr w:type="gramStart"/>
      <w:r w:rsidRPr="006346A1">
        <w:rPr>
          <w:rFonts w:ascii="標楷體" w:eastAsia="標楷體" w:hAnsi="標楷體" w:hint="eastAsia"/>
          <w:szCs w:val="24"/>
        </w:rPr>
        <w:t>113</w:t>
      </w:r>
      <w:proofErr w:type="gramEnd"/>
      <w:r w:rsidRPr="006346A1">
        <w:rPr>
          <w:rFonts w:ascii="標楷體" w:eastAsia="標楷體" w:hAnsi="標楷體" w:hint="eastAsia"/>
          <w:szCs w:val="24"/>
        </w:rPr>
        <w:t>年度全國長照推估需求人數約89萬餘人，實際已使用長照2.0服務者計75萬餘人，仍有13萬餘人、約占15.14％之潛在需求群體，未接受相關長照服務，恐存有</w:t>
      </w:r>
      <w:proofErr w:type="gramStart"/>
      <w:r w:rsidRPr="006346A1">
        <w:rPr>
          <w:rFonts w:ascii="標楷體" w:eastAsia="標楷體" w:hAnsi="標楷體" w:hint="eastAsia"/>
          <w:szCs w:val="24"/>
        </w:rPr>
        <w:t>長照高負荷</w:t>
      </w:r>
      <w:proofErr w:type="gramEnd"/>
      <w:r w:rsidRPr="006346A1">
        <w:rPr>
          <w:rFonts w:ascii="標楷體" w:eastAsia="標楷體" w:hAnsi="標楷體" w:hint="eastAsia"/>
          <w:szCs w:val="24"/>
        </w:rPr>
        <w:t>之家庭，無法經由長照服務體系轉</w:t>
      </w:r>
      <w:proofErr w:type="gramStart"/>
      <w:r w:rsidRPr="006346A1">
        <w:rPr>
          <w:rFonts w:ascii="標楷體" w:eastAsia="標楷體" w:hAnsi="標楷體" w:hint="eastAsia"/>
          <w:szCs w:val="24"/>
        </w:rPr>
        <w:t>介</w:t>
      </w:r>
      <w:proofErr w:type="gramEnd"/>
      <w:r w:rsidRPr="006346A1">
        <w:rPr>
          <w:rFonts w:ascii="標楷體" w:eastAsia="標楷體" w:hAnsi="標楷體" w:hint="eastAsia"/>
          <w:szCs w:val="24"/>
        </w:rPr>
        <w:t>家照據點，</w:t>
      </w:r>
      <w:proofErr w:type="gramStart"/>
      <w:r w:rsidRPr="006346A1">
        <w:rPr>
          <w:rFonts w:ascii="標楷體" w:eastAsia="標楷體" w:hAnsi="標楷體" w:hint="eastAsia"/>
          <w:szCs w:val="24"/>
        </w:rPr>
        <w:t>倘未主動</w:t>
      </w:r>
      <w:proofErr w:type="gramEnd"/>
      <w:r w:rsidRPr="006346A1">
        <w:rPr>
          <w:rFonts w:ascii="標楷體" w:eastAsia="標楷體" w:hAnsi="標楷體" w:hint="eastAsia"/>
          <w:szCs w:val="24"/>
        </w:rPr>
        <w:t>尋求協助，</w:t>
      </w:r>
      <w:proofErr w:type="gramStart"/>
      <w:r w:rsidRPr="006346A1">
        <w:rPr>
          <w:rFonts w:ascii="標楷體" w:eastAsia="標楷體" w:hAnsi="標楷體" w:hint="eastAsia"/>
          <w:szCs w:val="24"/>
        </w:rPr>
        <w:t>致家照</w:t>
      </w:r>
      <w:proofErr w:type="gramEnd"/>
      <w:r w:rsidRPr="006346A1">
        <w:rPr>
          <w:rFonts w:ascii="標楷體" w:eastAsia="標楷體" w:hAnsi="標楷體" w:hint="eastAsia"/>
          <w:szCs w:val="24"/>
        </w:rPr>
        <w:t>專員無法及時介入提供服務，而持續處於高風險照顧壓力下，易影響其身心健康及照顧品質，有待適時檢視、篩選及提供潛在需求群體支持性服務，減輕渠等照顧負擔。</w:t>
      </w:r>
    </w:p>
    <w:p w14:paraId="3C35A843" w14:textId="27AC15D2" w:rsidR="00E8604E" w:rsidRPr="006346A1" w:rsidRDefault="006911C7" w:rsidP="0087175B">
      <w:pPr>
        <w:overflowPunct w:val="0"/>
        <w:spacing w:line="440" w:lineRule="exact"/>
        <w:ind w:firstLineChars="200" w:firstLine="480"/>
        <w:jc w:val="both"/>
        <w:rPr>
          <w:rFonts w:ascii="標楷體" w:eastAsia="標楷體" w:hAnsi="標楷體"/>
          <w:szCs w:val="24"/>
        </w:rPr>
      </w:pPr>
      <w:r w:rsidRPr="006346A1">
        <w:rPr>
          <w:rFonts w:ascii="標楷體" w:eastAsia="標楷體" w:hAnsi="標楷體" w:hint="eastAsia"/>
          <w:szCs w:val="24"/>
        </w:rPr>
        <w:t>綜上，政府為減輕長照家庭照顧壓力及負荷，業將喘息服務納入長照給（支）付服務項目，並持續布建多元喘息服務資源，惟於服務推廣、制度配套及據點</w:t>
      </w:r>
      <w:proofErr w:type="gramStart"/>
      <w:r w:rsidRPr="006346A1">
        <w:rPr>
          <w:rFonts w:ascii="標楷體" w:eastAsia="標楷體" w:hAnsi="標楷體" w:hint="eastAsia"/>
          <w:szCs w:val="24"/>
        </w:rPr>
        <w:t>布建可近</w:t>
      </w:r>
      <w:proofErr w:type="gramEnd"/>
      <w:r w:rsidRPr="006346A1">
        <w:rPr>
          <w:rFonts w:ascii="標楷體" w:eastAsia="標楷體" w:hAnsi="標楷體" w:hint="eastAsia"/>
          <w:szCs w:val="24"/>
        </w:rPr>
        <w:t>性等方面猶有不足，尚未能滿足民眾近便、多元使用需求，另部分高負荷家庭照顧者因未納入長照服務體系，易因未能適時被發掘而長期處於照顧壓力下，有待強化渠等之服務介入。允宜督促衛福部全面檢視多元喘息服務資源運用情形與配套措施，及主動發掘高負荷家庭照顧者潛在個案，以落實長照政策減輕家庭照顧負荷美意，實踐強化弱勢群體社會安全照顧服務之臺灣永續發展目標，提升政府資源運用效能</w:t>
      </w:r>
      <w:r w:rsidR="002D5BFB" w:rsidRPr="006346A1">
        <w:rPr>
          <w:rFonts w:ascii="標楷體" w:eastAsia="標楷體" w:hAnsi="標楷體" w:hint="eastAsia"/>
          <w:szCs w:val="24"/>
        </w:rPr>
        <w:t>。</w:t>
      </w:r>
    </w:p>
    <w:p w14:paraId="6A7DABDA" w14:textId="56ACE954" w:rsidR="00E8604E" w:rsidRPr="006346A1" w:rsidRDefault="00E8604E" w:rsidP="0087175B">
      <w:pPr>
        <w:pStyle w:val="2"/>
        <w:overflowPunct w:val="0"/>
        <w:spacing w:beforeLines="30" w:before="108" w:afterLines="30" w:after="108" w:line="440" w:lineRule="exact"/>
        <w:ind w:left="0" w:firstLineChars="200" w:firstLine="561"/>
        <w:rPr>
          <w:rFonts w:hAnsi="標楷體"/>
          <w:b/>
          <w:sz w:val="28"/>
          <w:szCs w:val="28"/>
        </w:rPr>
      </w:pPr>
      <w:r w:rsidRPr="006346A1">
        <w:rPr>
          <w:rFonts w:hAnsi="標楷體" w:hint="eastAsia"/>
          <w:b/>
          <w:sz w:val="28"/>
          <w:szCs w:val="28"/>
        </w:rPr>
        <w:t xml:space="preserve">（四）　</w:t>
      </w:r>
      <w:r w:rsidR="006911C7" w:rsidRPr="006346A1">
        <w:rPr>
          <w:rFonts w:hAnsi="標楷體" w:hint="eastAsia"/>
          <w:b/>
          <w:sz w:val="28"/>
          <w:szCs w:val="28"/>
        </w:rPr>
        <w:t>政府為確保糧食安全及促進農業永續發展，已持續實施稻穀保價收購政策及推動綠色環境給付計畫，並於國土計畫劃設農業發展地區，惟國內稻米產量供過於求、雜糧自給率不足等現象，迄仍未獲改善；又國土計畫之農業發展地</w:t>
      </w:r>
      <w:proofErr w:type="gramStart"/>
      <w:r w:rsidR="006911C7" w:rsidRPr="006346A1">
        <w:rPr>
          <w:rFonts w:hAnsi="標楷體" w:hint="eastAsia"/>
          <w:b/>
          <w:sz w:val="28"/>
          <w:szCs w:val="28"/>
        </w:rPr>
        <w:t>區劃設潛存</w:t>
      </w:r>
      <w:proofErr w:type="gramEnd"/>
      <w:r w:rsidR="006911C7" w:rsidRPr="006346A1">
        <w:rPr>
          <w:rFonts w:hAnsi="標楷體" w:hint="eastAsia"/>
          <w:b/>
          <w:sz w:val="28"/>
          <w:szCs w:val="28"/>
        </w:rPr>
        <w:t>影響糧食安全之風險，允宜督促積極</w:t>
      </w:r>
      <w:proofErr w:type="gramStart"/>
      <w:r w:rsidR="006911C7" w:rsidRPr="006346A1">
        <w:rPr>
          <w:rFonts w:hAnsi="標楷體" w:hint="eastAsia"/>
          <w:b/>
          <w:sz w:val="28"/>
          <w:szCs w:val="28"/>
        </w:rPr>
        <w:t>研謀善策，俾</w:t>
      </w:r>
      <w:proofErr w:type="gramEnd"/>
      <w:r w:rsidR="006911C7" w:rsidRPr="006346A1">
        <w:rPr>
          <w:rFonts w:hAnsi="標楷體" w:hint="eastAsia"/>
          <w:b/>
          <w:sz w:val="28"/>
          <w:szCs w:val="28"/>
        </w:rPr>
        <w:t>確保政府投入鉅</w:t>
      </w:r>
      <w:r w:rsidR="006911C7" w:rsidRPr="006346A1">
        <w:rPr>
          <w:rFonts w:hAnsi="標楷體" w:hint="eastAsia"/>
          <w:b/>
          <w:spacing w:val="-6"/>
          <w:sz w:val="28"/>
          <w:szCs w:val="28"/>
        </w:rPr>
        <w:t>額經費能達成糧食安全自主及促進農業永續發展之預期目標，發揮財務應有之效能</w:t>
      </w:r>
      <w:r w:rsidR="00E4704B" w:rsidRPr="006346A1">
        <w:rPr>
          <w:rFonts w:hAnsi="標楷體" w:hint="eastAsia"/>
          <w:b/>
          <w:spacing w:val="-6"/>
          <w:sz w:val="28"/>
          <w:szCs w:val="28"/>
        </w:rPr>
        <w:t>。</w:t>
      </w:r>
    </w:p>
    <w:p w14:paraId="6A4748F0" w14:textId="77777777" w:rsidR="006911C7" w:rsidRPr="006346A1" w:rsidRDefault="006911C7" w:rsidP="0087175B">
      <w:pPr>
        <w:overflowPunct w:val="0"/>
        <w:spacing w:line="440" w:lineRule="exact"/>
        <w:ind w:firstLineChars="200" w:firstLine="480"/>
        <w:jc w:val="both"/>
        <w:rPr>
          <w:rFonts w:ascii="標楷體" w:eastAsia="標楷體" w:hAnsi="標楷體"/>
          <w:szCs w:val="24"/>
        </w:rPr>
      </w:pPr>
      <w:r w:rsidRPr="006346A1">
        <w:rPr>
          <w:rFonts w:ascii="標楷體" w:eastAsia="標楷體" w:hAnsi="標楷體" w:hint="eastAsia"/>
          <w:szCs w:val="24"/>
        </w:rPr>
        <w:lastRenderedPageBreak/>
        <w:t>政府為確保糧食安全自主及促進農業永續發展，已於臺灣永續發展目標核心目標2揭示「確保糧食安全，消除飢餓，促進永續農業」，並列有確保永續發展的糧食生產系統，提升農業生產質量之具體目標。有關政府推動糧食安全及促進農業永續發展情形，核有下列事項：</w:t>
      </w:r>
    </w:p>
    <w:p w14:paraId="4BC61593" w14:textId="66D90E85" w:rsidR="006911C7" w:rsidRPr="006346A1" w:rsidRDefault="006911C7" w:rsidP="0087175B">
      <w:pPr>
        <w:overflowPunct w:val="0"/>
        <w:spacing w:line="440" w:lineRule="exact"/>
        <w:ind w:firstLineChars="450" w:firstLine="1081"/>
        <w:jc w:val="both"/>
        <w:rPr>
          <w:rFonts w:ascii="標楷體" w:eastAsia="標楷體" w:hAnsi="標楷體"/>
          <w:szCs w:val="24"/>
        </w:rPr>
      </w:pPr>
      <w:r w:rsidRPr="006346A1">
        <w:rPr>
          <w:rFonts w:ascii="標楷體" w:eastAsia="標楷體" w:hAnsi="標楷體" w:hint="eastAsia"/>
          <w:b/>
          <w:szCs w:val="24"/>
        </w:rPr>
        <w:t>1.　為確保國內糧食供應安全及調整稻米產業結構，持續實施稻穀保價收購政策，並推動綠色環境給付計畫，惟公糧稻穀保價收購制度具價格支撐效果，易引導農民偏好種植稻作，衍生稻米產量供過於求，雜糧作物種植面積仍遠低於設定目標：</w:t>
      </w:r>
      <w:r w:rsidRPr="006346A1">
        <w:rPr>
          <w:rFonts w:ascii="標楷體" w:eastAsia="標楷體" w:hAnsi="標楷體" w:hint="eastAsia"/>
          <w:szCs w:val="24"/>
        </w:rPr>
        <w:t>政府為確保國內糧食供應及穩定糧食價格，持續實施稻穀保價收購政策，經統計近10年（104至113年）累計公糧收購數量422萬餘公噸，累計收購支出1,005億5,494萬餘元。又農業部</w:t>
      </w:r>
      <w:proofErr w:type="gramStart"/>
      <w:r w:rsidRPr="006346A1">
        <w:rPr>
          <w:rFonts w:ascii="標楷體" w:eastAsia="標楷體" w:hAnsi="標楷體" w:hint="eastAsia"/>
          <w:szCs w:val="24"/>
        </w:rPr>
        <w:t>鑑</w:t>
      </w:r>
      <w:proofErr w:type="gramEnd"/>
      <w:r w:rsidRPr="006346A1">
        <w:rPr>
          <w:rFonts w:ascii="標楷體" w:eastAsia="標楷體" w:hAnsi="標楷體" w:hint="eastAsia"/>
          <w:szCs w:val="24"/>
        </w:rPr>
        <w:t>於國內農產業結構仍有稻米產量供過於求、轉作誘因不足、雜糧自給率偏低等問題，自</w:t>
      </w:r>
      <w:proofErr w:type="gramStart"/>
      <w:r w:rsidRPr="006346A1">
        <w:rPr>
          <w:rFonts w:ascii="標楷體" w:eastAsia="標楷體" w:hAnsi="標楷體" w:hint="eastAsia"/>
          <w:szCs w:val="24"/>
        </w:rPr>
        <w:t>107</w:t>
      </w:r>
      <w:proofErr w:type="gramEnd"/>
      <w:r w:rsidRPr="006346A1">
        <w:rPr>
          <w:rFonts w:ascii="標楷體" w:eastAsia="標楷體" w:hAnsi="標楷體" w:hint="eastAsia"/>
          <w:szCs w:val="24"/>
        </w:rPr>
        <w:t>年度起於農產品受進口損害救助基金執行「對地綠色環境給付計畫</w:t>
      </w:r>
      <w:r w:rsidR="00DB6CE4" w:rsidRPr="006346A1">
        <w:rPr>
          <w:rFonts w:ascii="標楷體" w:eastAsia="標楷體" w:hAnsi="標楷體" w:hint="eastAsia"/>
          <w:szCs w:val="24"/>
        </w:rPr>
        <w:t>（</w:t>
      </w:r>
      <w:r w:rsidRPr="006346A1">
        <w:rPr>
          <w:rFonts w:ascii="標楷體" w:eastAsia="標楷體" w:hAnsi="標楷體" w:hint="eastAsia"/>
          <w:szCs w:val="24"/>
        </w:rPr>
        <w:t>107至110年</w:t>
      </w:r>
      <w:r w:rsidR="00DB6CE4" w:rsidRPr="006346A1">
        <w:rPr>
          <w:rFonts w:ascii="標楷體" w:eastAsia="標楷體" w:hAnsi="標楷體" w:hint="eastAsia"/>
          <w:szCs w:val="24"/>
        </w:rPr>
        <w:t>）</w:t>
      </w:r>
      <w:r w:rsidRPr="006346A1">
        <w:rPr>
          <w:rFonts w:ascii="標楷體" w:eastAsia="標楷體" w:hAnsi="標楷體" w:hint="eastAsia"/>
          <w:szCs w:val="24"/>
        </w:rPr>
        <w:t>」及「綠色環境給付計畫（111至114年）」，鼓勵</w:t>
      </w:r>
      <w:proofErr w:type="gramStart"/>
      <w:r w:rsidRPr="006346A1">
        <w:rPr>
          <w:rFonts w:ascii="標楷體" w:eastAsia="標楷體" w:hAnsi="標楷體" w:hint="eastAsia"/>
          <w:szCs w:val="24"/>
        </w:rPr>
        <w:t>稻農轉種植</w:t>
      </w:r>
      <w:proofErr w:type="gramEnd"/>
      <w:r w:rsidRPr="006346A1">
        <w:rPr>
          <w:rFonts w:ascii="標楷體" w:eastAsia="標楷體" w:hAnsi="標楷體" w:hint="eastAsia"/>
          <w:szCs w:val="24"/>
        </w:rPr>
        <w:t>重點輔導具進口替代及外銷潛力之</w:t>
      </w:r>
      <w:proofErr w:type="gramStart"/>
      <w:r w:rsidRPr="006346A1">
        <w:rPr>
          <w:rFonts w:ascii="標楷體" w:eastAsia="標楷體" w:hAnsi="標楷體" w:hint="eastAsia"/>
          <w:szCs w:val="24"/>
        </w:rPr>
        <w:t>契</w:t>
      </w:r>
      <w:proofErr w:type="gramEnd"/>
      <w:r w:rsidRPr="006346A1">
        <w:rPr>
          <w:rFonts w:ascii="標楷體" w:eastAsia="標楷體" w:hAnsi="標楷體" w:hint="eastAsia"/>
          <w:szCs w:val="24"/>
        </w:rPr>
        <w:t>作戰略作物、地方特色作物，或辦理生產環境維護措施。107至113年度累計補助經費551億1,880萬餘元，執行結果，轉（</w:t>
      </w:r>
      <w:proofErr w:type="gramStart"/>
      <w:r w:rsidRPr="006346A1">
        <w:rPr>
          <w:rFonts w:ascii="標楷體" w:eastAsia="標楷體" w:hAnsi="標楷體" w:hint="eastAsia"/>
          <w:szCs w:val="24"/>
        </w:rPr>
        <w:t>契</w:t>
      </w:r>
      <w:proofErr w:type="gramEnd"/>
      <w:r w:rsidRPr="006346A1">
        <w:rPr>
          <w:rFonts w:ascii="標楷體" w:eastAsia="標楷體" w:hAnsi="標楷體" w:hint="eastAsia"/>
          <w:szCs w:val="24"/>
        </w:rPr>
        <w:t>）作及生產環境維護之輔導面積，自</w:t>
      </w:r>
      <w:proofErr w:type="gramStart"/>
      <w:r w:rsidRPr="006346A1">
        <w:rPr>
          <w:rFonts w:ascii="標楷體" w:eastAsia="標楷體" w:hAnsi="標楷體" w:hint="eastAsia"/>
          <w:szCs w:val="24"/>
        </w:rPr>
        <w:t>110</w:t>
      </w:r>
      <w:proofErr w:type="gramEnd"/>
      <w:r w:rsidRPr="006346A1">
        <w:rPr>
          <w:rFonts w:ascii="標楷體" w:eastAsia="標楷體" w:hAnsi="標楷體" w:hint="eastAsia"/>
          <w:szCs w:val="24"/>
        </w:rPr>
        <w:t>年度之19萬餘</w:t>
      </w:r>
      <w:proofErr w:type="gramStart"/>
      <w:r w:rsidRPr="006346A1">
        <w:rPr>
          <w:rFonts w:ascii="標楷體" w:eastAsia="標楷體" w:hAnsi="標楷體" w:hint="eastAsia"/>
          <w:szCs w:val="24"/>
        </w:rPr>
        <w:t>公頃已微幅</w:t>
      </w:r>
      <w:proofErr w:type="gramEnd"/>
      <w:r w:rsidRPr="006346A1">
        <w:rPr>
          <w:rFonts w:ascii="標楷體" w:eastAsia="標楷體" w:hAnsi="標楷體" w:hint="eastAsia"/>
          <w:szCs w:val="24"/>
        </w:rPr>
        <w:t>上升至</w:t>
      </w:r>
      <w:proofErr w:type="gramStart"/>
      <w:r w:rsidRPr="006346A1">
        <w:rPr>
          <w:rFonts w:ascii="標楷體" w:eastAsia="標楷體" w:hAnsi="標楷體" w:hint="eastAsia"/>
          <w:szCs w:val="24"/>
        </w:rPr>
        <w:t>111</w:t>
      </w:r>
      <w:proofErr w:type="gramEnd"/>
      <w:r w:rsidRPr="006346A1">
        <w:rPr>
          <w:rFonts w:ascii="標楷體" w:eastAsia="標楷體" w:hAnsi="標楷體" w:hint="eastAsia"/>
          <w:szCs w:val="24"/>
        </w:rPr>
        <w:t>年度以後之20萬餘公頃。反觀稻作種植面積，雖自</w:t>
      </w:r>
      <w:proofErr w:type="gramStart"/>
      <w:r w:rsidRPr="006346A1">
        <w:rPr>
          <w:rFonts w:ascii="標楷體" w:eastAsia="標楷體" w:hAnsi="標楷體" w:hint="eastAsia"/>
          <w:szCs w:val="24"/>
        </w:rPr>
        <w:t>106</w:t>
      </w:r>
      <w:proofErr w:type="gramEnd"/>
      <w:r w:rsidRPr="006346A1">
        <w:rPr>
          <w:rFonts w:ascii="標楷體" w:eastAsia="標楷體" w:hAnsi="標楷體" w:hint="eastAsia"/>
          <w:szCs w:val="24"/>
        </w:rPr>
        <w:t>年度之27.47萬公頃減少至</w:t>
      </w:r>
      <w:proofErr w:type="gramStart"/>
      <w:r w:rsidRPr="006346A1">
        <w:rPr>
          <w:rFonts w:ascii="標楷體" w:eastAsia="標楷體" w:hAnsi="標楷體" w:hint="eastAsia"/>
          <w:szCs w:val="24"/>
        </w:rPr>
        <w:t>113</w:t>
      </w:r>
      <w:proofErr w:type="gramEnd"/>
      <w:r w:rsidRPr="006346A1">
        <w:rPr>
          <w:rFonts w:ascii="標楷體" w:eastAsia="標楷體" w:hAnsi="標楷體" w:hint="eastAsia"/>
          <w:szCs w:val="24"/>
        </w:rPr>
        <w:t>年度之24.03萬公頃，仍超逾國內稻米供需平衡之種植面積23萬公頃，究其主</w:t>
      </w:r>
      <w:proofErr w:type="gramStart"/>
      <w:r w:rsidRPr="006346A1">
        <w:rPr>
          <w:rFonts w:ascii="標楷體" w:eastAsia="標楷體" w:hAnsi="標楷體" w:hint="eastAsia"/>
          <w:szCs w:val="24"/>
        </w:rPr>
        <w:t>因係公糧</w:t>
      </w:r>
      <w:proofErr w:type="gramEnd"/>
      <w:r w:rsidRPr="006346A1">
        <w:rPr>
          <w:rFonts w:ascii="標楷體" w:eastAsia="標楷體" w:hAnsi="標楷體" w:hint="eastAsia"/>
          <w:szCs w:val="24"/>
        </w:rPr>
        <w:t>稻穀保價收購制度具價格支撐效果，易引導農民偏好種植稻作所致。又政府訂定「提高糧食自給率，增加國產糧食生產及消費，並設定2020年糧食自給率達40％」之目標，惟據農業部統計</w:t>
      </w:r>
      <w:r w:rsidR="008E7C80" w:rsidRPr="006346A1">
        <w:rPr>
          <w:rFonts w:ascii="標楷體" w:eastAsia="標楷體" w:hAnsi="標楷體" w:hint="eastAsia"/>
          <w:szCs w:val="24"/>
        </w:rPr>
        <w:t>，</w:t>
      </w:r>
      <w:r w:rsidRPr="006346A1">
        <w:rPr>
          <w:rFonts w:ascii="標楷體" w:eastAsia="標楷體" w:hAnsi="標楷體" w:hint="eastAsia"/>
          <w:szCs w:val="24"/>
        </w:rPr>
        <w:t>我國糧食自給率</w:t>
      </w:r>
      <w:proofErr w:type="gramStart"/>
      <w:r w:rsidRPr="006346A1">
        <w:rPr>
          <w:rFonts w:ascii="標楷體" w:eastAsia="標楷體" w:hAnsi="標楷體" w:hint="eastAsia"/>
          <w:szCs w:val="24"/>
        </w:rPr>
        <w:t>113</w:t>
      </w:r>
      <w:proofErr w:type="gramEnd"/>
      <w:r w:rsidRPr="006346A1">
        <w:rPr>
          <w:rFonts w:ascii="標楷體" w:eastAsia="標楷體" w:hAnsi="標楷體" w:hint="eastAsia"/>
          <w:szCs w:val="24"/>
        </w:rPr>
        <w:t>年度雖略升至30.7％，仍未達設定之糧食自給率目標40％，且雜糧進口比率介於94.24％至95.17％</w:t>
      </w:r>
      <w:proofErr w:type="gramStart"/>
      <w:r w:rsidRPr="006346A1">
        <w:rPr>
          <w:rFonts w:ascii="標楷體" w:eastAsia="標楷體" w:hAnsi="標楷體" w:hint="eastAsia"/>
          <w:szCs w:val="24"/>
        </w:rPr>
        <w:t>之間，</w:t>
      </w:r>
      <w:proofErr w:type="gramEnd"/>
      <w:r w:rsidRPr="006346A1">
        <w:rPr>
          <w:rFonts w:ascii="標楷體" w:eastAsia="標楷體" w:hAnsi="標楷體" w:hint="eastAsia"/>
          <w:szCs w:val="24"/>
        </w:rPr>
        <w:t>雜糧自給率不足。顯示政府為確保國內糧食供應安全及調整稻米產業結構，已投入之鉅額經費仍未達成改善國內稻米產量供過於求，亦未能提升雜糧作物種植面積之目標。</w:t>
      </w:r>
    </w:p>
    <w:p w14:paraId="093681F2" w14:textId="0BD54350" w:rsidR="006911C7" w:rsidRPr="006346A1" w:rsidRDefault="006911C7" w:rsidP="0087175B">
      <w:pPr>
        <w:overflowPunct w:val="0"/>
        <w:spacing w:line="440" w:lineRule="exact"/>
        <w:ind w:firstLineChars="450" w:firstLine="1081"/>
        <w:jc w:val="both"/>
        <w:rPr>
          <w:rFonts w:ascii="標楷體" w:eastAsia="標楷體" w:hAnsi="標楷體"/>
          <w:szCs w:val="24"/>
        </w:rPr>
      </w:pPr>
      <w:r w:rsidRPr="006346A1">
        <w:rPr>
          <w:rFonts w:ascii="標楷體" w:eastAsia="標楷體" w:hAnsi="標楷體" w:hint="eastAsia"/>
          <w:b/>
          <w:szCs w:val="24"/>
        </w:rPr>
        <w:t>2</w:t>
      </w:r>
      <w:r w:rsidRPr="006346A1">
        <w:rPr>
          <w:rFonts w:ascii="標楷體" w:eastAsia="標楷體" w:hAnsi="標楷體"/>
          <w:b/>
          <w:szCs w:val="24"/>
        </w:rPr>
        <w:t>.</w:t>
      </w:r>
      <w:r w:rsidRPr="006346A1">
        <w:rPr>
          <w:rFonts w:ascii="標楷體" w:eastAsia="標楷體" w:hAnsi="標楷體" w:hint="eastAsia"/>
          <w:b/>
          <w:szCs w:val="24"/>
        </w:rPr>
        <w:t xml:space="preserve">　為維持糧食安全</w:t>
      </w:r>
      <w:r w:rsidR="00810F43" w:rsidRPr="006346A1">
        <w:rPr>
          <w:rFonts w:ascii="標楷體" w:eastAsia="標楷體" w:hAnsi="標楷體" w:hint="eastAsia"/>
          <w:b/>
          <w:szCs w:val="24"/>
        </w:rPr>
        <w:t>，</w:t>
      </w:r>
      <w:r w:rsidRPr="006346A1">
        <w:rPr>
          <w:rFonts w:ascii="標楷體" w:eastAsia="標楷體" w:hAnsi="標楷體" w:hint="eastAsia"/>
          <w:b/>
          <w:szCs w:val="24"/>
        </w:rPr>
        <w:t>於國土計畫劃設農業發展地區，惟近</w:t>
      </w:r>
      <w:proofErr w:type="gramStart"/>
      <w:r w:rsidRPr="006346A1">
        <w:rPr>
          <w:rFonts w:ascii="標楷體" w:eastAsia="標楷體" w:hAnsi="標楷體" w:hint="eastAsia"/>
          <w:b/>
          <w:szCs w:val="24"/>
        </w:rPr>
        <w:t>2成</w:t>
      </w:r>
      <w:proofErr w:type="gramEnd"/>
      <w:r w:rsidRPr="006346A1">
        <w:rPr>
          <w:rFonts w:ascii="標楷體" w:eastAsia="標楷體" w:hAnsi="標楷體" w:hint="eastAsia"/>
          <w:b/>
          <w:szCs w:val="24"/>
        </w:rPr>
        <w:t>可供糧食生產之土地未劃為農業發展地區，又逾</w:t>
      </w:r>
      <w:proofErr w:type="gramStart"/>
      <w:r w:rsidRPr="006346A1">
        <w:rPr>
          <w:rFonts w:ascii="標楷體" w:eastAsia="標楷體" w:hAnsi="標楷體" w:hint="eastAsia"/>
          <w:b/>
          <w:szCs w:val="24"/>
        </w:rPr>
        <w:t>萬公頃</w:t>
      </w:r>
      <w:proofErr w:type="gramEnd"/>
      <w:r w:rsidRPr="006346A1">
        <w:rPr>
          <w:rFonts w:ascii="標楷體" w:eastAsia="標楷體" w:hAnsi="標楷體" w:hint="eastAsia"/>
          <w:b/>
          <w:szCs w:val="24"/>
        </w:rPr>
        <w:t>農業發展地區土地疑似遭工廠使用，另部分同一農地</w:t>
      </w:r>
      <w:proofErr w:type="gramStart"/>
      <w:r w:rsidRPr="006346A1">
        <w:rPr>
          <w:rFonts w:ascii="標楷體" w:eastAsia="標楷體" w:hAnsi="標楷體" w:hint="eastAsia"/>
          <w:b/>
          <w:szCs w:val="24"/>
        </w:rPr>
        <w:t>坵</w:t>
      </w:r>
      <w:proofErr w:type="gramEnd"/>
      <w:r w:rsidRPr="006346A1">
        <w:rPr>
          <w:rFonts w:ascii="標楷體" w:eastAsia="標楷體" w:hAnsi="標楷體" w:hint="eastAsia"/>
          <w:b/>
          <w:szCs w:val="24"/>
        </w:rPr>
        <w:t>塊同時劃有農業發展地區及城鄉發展地區，且近</w:t>
      </w:r>
      <w:proofErr w:type="gramStart"/>
      <w:r w:rsidRPr="006346A1">
        <w:rPr>
          <w:rFonts w:ascii="標楷體" w:eastAsia="標楷體" w:hAnsi="標楷體" w:hint="eastAsia"/>
          <w:b/>
          <w:szCs w:val="24"/>
        </w:rPr>
        <w:t>3成</w:t>
      </w:r>
      <w:proofErr w:type="gramEnd"/>
      <w:r w:rsidRPr="006346A1">
        <w:rPr>
          <w:rFonts w:ascii="標楷體" w:eastAsia="標楷體" w:hAnsi="標楷體" w:hint="eastAsia"/>
          <w:b/>
          <w:szCs w:val="24"/>
        </w:rPr>
        <w:t>農業發展地區土地灌溉水源不足，潛存影響糧食安全之風險：</w:t>
      </w:r>
      <w:r w:rsidRPr="006346A1">
        <w:rPr>
          <w:rFonts w:ascii="標楷體" w:eastAsia="標楷體" w:hAnsi="標楷體" w:hint="eastAsia"/>
          <w:szCs w:val="24"/>
        </w:rPr>
        <w:t>據國土計畫載述，全國農地總量面積需求為「</w:t>
      </w:r>
      <w:r w:rsidRPr="006346A1">
        <w:rPr>
          <w:rFonts w:ascii="標楷體" w:eastAsia="標楷體" w:hAnsi="標楷體"/>
          <w:szCs w:val="24"/>
        </w:rPr>
        <w:t>74</w:t>
      </w:r>
      <w:r w:rsidRPr="006346A1">
        <w:rPr>
          <w:rFonts w:ascii="標楷體" w:eastAsia="標楷體" w:hAnsi="標楷體" w:hint="eastAsia"/>
          <w:szCs w:val="24"/>
        </w:rPr>
        <w:t>至</w:t>
      </w:r>
      <w:r w:rsidRPr="006346A1">
        <w:rPr>
          <w:rFonts w:ascii="標楷體" w:eastAsia="標楷體" w:hAnsi="標楷體"/>
          <w:szCs w:val="24"/>
        </w:rPr>
        <w:t>81</w:t>
      </w:r>
      <w:r w:rsidRPr="006346A1">
        <w:rPr>
          <w:rFonts w:ascii="標楷體" w:eastAsia="標楷體" w:hAnsi="標楷體" w:hint="eastAsia"/>
          <w:szCs w:val="24"/>
        </w:rPr>
        <w:t>萬公頃」。依國土計畫法規定，農業發展地區應依農業生產環境、維持糧食安全功能及農地生產資源條件分類，並應避免零星發展。據</w:t>
      </w:r>
      <w:proofErr w:type="gramStart"/>
      <w:r w:rsidRPr="006346A1">
        <w:rPr>
          <w:rFonts w:ascii="標楷體" w:eastAsia="標楷體" w:hAnsi="標楷體"/>
          <w:szCs w:val="24"/>
        </w:rPr>
        <w:t>113</w:t>
      </w:r>
      <w:proofErr w:type="gramEnd"/>
      <w:r w:rsidRPr="006346A1">
        <w:rPr>
          <w:rFonts w:ascii="標楷體" w:eastAsia="標楷體" w:hAnsi="標楷體" w:hint="eastAsia"/>
          <w:szCs w:val="24"/>
        </w:rPr>
        <w:t>年度農業及農地資源盤查（下稱農地盤查）結果，可供糧食生產土地面積</w:t>
      </w:r>
      <w:r w:rsidRPr="006346A1">
        <w:rPr>
          <w:rFonts w:ascii="標楷體" w:eastAsia="標楷體" w:hAnsi="標楷體"/>
          <w:szCs w:val="24"/>
        </w:rPr>
        <w:t>69</w:t>
      </w:r>
      <w:r w:rsidRPr="006346A1">
        <w:rPr>
          <w:rFonts w:ascii="標楷體" w:eastAsia="標楷體" w:hAnsi="標楷體" w:hint="eastAsia"/>
          <w:szCs w:val="24"/>
        </w:rPr>
        <w:t>萬</w:t>
      </w:r>
      <w:r w:rsidRPr="006346A1">
        <w:rPr>
          <w:rFonts w:ascii="標楷體" w:eastAsia="標楷體" w:hAnsi="標楷體"/>
          <w:szCs w:val="24"/>
        </w:rPr>
        <w:t>4,380</w:t>
      </w:r>
      <w:r w:rsidRPr="006346A1">
        <w:rPr>
          <w:rFonts w:ascii="標楷體" w:eastAsia="標楷體" w:hAnsi="標楷體" w:hint="eastAsia"/>
          <w:szCs w:val="24"/>
        </w:rPr>
        <w:t>公頃，尚未達農地總量目標「</w:t>
      </w:r>
      <w:r w:rsidRPr="006346A1">
        <w:rPr>
          <w:rFonts w:ascii="標楷體" w:eastAsia="標楷體" w:hAnsi="標楷體"/>
          <w:szCs w:val="24"/>
        </w:rPr>
        <w:t>74</w:t>
      </w:r>
      <w:r w:rsidRPr="006346A1">
        <w:rPr>
          <w:rFonts w:ascii="標楷體" w:eastAsia="標楷體" w:hAnsi="標楷體" w:hint="eastAsia"/>
          <w:szCs w:val="24"/>
        </w:rPr>
        <w:t>至</w:t>
      </w:r>
      <w:r w:rsidRPr="006346A1">
        <w:rPr>
          <w:rFonts w:ascii="標楷體" w:eastAsia="標楷體" w:hAnsi="標楷體"/>
          <w:szCs w:val="24"/>
        </w:rPr>
        <w:t>81</w:t>
      </w:r>
      <w:r w:rsidRPr="006346A1">
        <w:rPr>
          <w:rFonts w:ascii="標楷體" w:eastAsia="標楷體" w:hAnsi="標楷體" w:hint="eastAsia"/>
          <w:szCs w:val="24"/>
        </w:rPr>
        <w:t>萬公頃」。又依</w:t>
      </w:r>
      <w:proofErr w:type="gramStart"/>
      <w:r w:rsidRPr="006346A1">
        <w:rPr>
          <w:rFonts w:ascii="標楷體" w:eastAsia="標楷體" w:hAnsi="標楷體"/>
          <w:szCs w:val="24"/>
        </w:rPr>
        <w:t>113</w:t>
      </w:r>
      <w:proofErr w:type="gramEnd"/>
      <w:r w:rsidRPr="006346A1">
        <w:rPr>
          <w:rFonts w:ascii="標楷體" w:eastAsia="標楷體" w:hAnsi="標楷體" w:hint="eastAsia"/>
          <w:szCs w:val="24"/>
        </w:rPr>
        <w:t>年度農地盤查結果與內政部提供之各市縣國土功能分區圖（不含南投縣，下同）比對發現，市縣國土計畫劃設為農業發展地區者計</w:t>
      </w:r>
      <w:r w:rsidRPr="006346A1">
        <w:rPr>
          <w:rFonts w:ascii="標楷體" w:eastAsia="標楷體" w:hAnsi="標楷體"/>
          <w:szCs w:val="24"/>
        </w:rPr>
        <w:t>53</w:t>
      </w:r>
      <w:r w:rsidRPr="006346A1">
        <w:rPr>
          <w:rFonts w:ascii="標楷體" w:eastAsia="標楷體" w:hAnsi="標楷體" w:hint="eastAsia"/>
          <w:szCs w:val="24"/>
        </w:rPr>
        <w:t>萬</w:t>
      </w:r>
      <w:r w:rsidRPr="006346A1">
        <w:rPr>
          <w:rFonts w:ascii="標楷體" w:eastAsia="標楷體" w:hAnsi="標楷體"/>
          <w:szCs w:val="24"/>
        </w:rPr>
        <w:t>4,853</w:t>
      </w:r>
      <w:r w:rsidRPr="006346A1">
        <w:rPr>
          <w:rFonts w:ascii="標楷體" w:eastAsia="標楷體" w:hAnsi="標楷體" w:hint="eastAsia"/>
          <w:szCs w:val="24"/>
        </w:rPr>
        <w:t>公頃，其中供糧食生產之土地面積計</w:t>
      </w:r>
      <w:r w:rsidRPr="006346A1">
        <w:rPr>
          <w:rFonts w:ascii="標楷體" w:eastAsia="標楷體" w:hAnsi="標楷體"/>
          <w:szCs w:val="24"/>
        </w:rPr>
        <w:t>53</w:t>
      </w:r>
      <w:r w:rsidRPr="006346A1">
        <w:rPr>
          <w:rFonts w:ascii="標楷體" w:eastAsia="標楷體" w:hAnsi="標楷體" w:hint="eastAsia"/>
          <w:szCs w:val="24"/>
        </w:rPr>
        <w:t>萬</w:t>
      </w:r>
      <w:r w:rsidRPr="006346A1">
        <w:rPr>
          <w:rFonts w:ascii="標楷體" w:eastAsia="標楷體" w:hAnsi="標楷體"/>
          <w:szCs w:val="24"/>
        </w:rPr>
        <w:t>533</w:t>
      </w:r>
      <w:r w:rsidRPr="006346A1">
        <w:rPr>
          <w:rFonts w:ascii="標楷體" w:eastAsia="標楷體" w:hAnsi="標楷體" w:hint="eastAsia"/>
          <w:szCs w:val="24"/>
        </w:rPr>
        <w:t>公頃，占</w:t>
      </w:r>
      <w:proofErr w:type="gramStart"/>
      <w:r w:rsidRPr="006346A1">
        <w:rPr>
          <w:rFonts w:ascii="標楷體" w:eastAsia="標楷體" w:hAnsi="標楷體"/>
          <w:szCs w:val="24"/>
        </w:rPr>
        <w:t>113</w:t>
      </w:r>
      <w:proofErr w:type="gramEnd"/>
      <w:r w:rsidRPr="006346A1">
        <w:rPr>
          <w:rFonts w:ascii="標楷體" w:eastAsia="標楷體" w:hAnsi="標楷體" w:hint="eastAsia"/>
          <w:szCs w:val="24"/>
        </w:rPr>
        <w:t>年度農地盤查列為可供糧食生產土地64萬8,474公頃（不含南投縣）之81.81％，而劃為農業發展地區土地疑似遭工廠使用者計1萬5,468公頃，恐降低農業發展地區土地之農業生產量，影響糧食安全。</w:t>
      </w:r>
      <w:r w:rsidRPr="006346A1">
        <w:rPr>
          <w:rFonts w:ascii="標楷體" w:eastAsia="標楷體" w:hAnsi="標楷體" w:hint="eastAsia"/>
          <w:szCs w:val="24"/>
        </w:rPr>
        <w:lastRenderedPageBreak/>
        <w:t>復就全國農田</w:t>
      </w:r>
      <w:proofErr w:type="gramStart"/>
      <w:r w:rsidRPr="006346A1">
        <w:rPr>
          <w:rFonts w:ascii="標楷體" w:eastAsia="標楷體" w:hAnsi="標楷體" w:hint="eastAsia"/>
          <w:szCs w:val="24"/>
        </w:rPr>
        <w:t>坵</w:t>
      </w:r>
      <w:proofErr w:type="gramEnd"/>
      <w:r w:rsidRPr="006346A1">
        <w:rPr>
          <w:rFonts w:ascii="標楷體" w:eastAsia="標楷體" w:hAnsi="標楷體" w:hint="eastAsia"/>
          <w:szCs w:val="24"/>
        </w:rPr>
        <w:t>塊圖及各市縣國土功能分區圖比對發現，同一農地</w:t>
      </w:r>
      <w:proofErr w:type="gramStart"/>
      <w:r w:rsidRPr="006346A1">
        <w:rPr>
          <w:rFonts w:ascii="標楷體" w:eastAsia="標楷體" w:hAnsi="標楷體" w:hint="eastAsia"/>
          <w:szCs w:val="24"/>
        </w:rPr>
        <w:t>坵</w:t>
      </w:r>
      <w:proofErr w:type="gramEnd"/>
      <w:r w:rsidRPr="006346A1">
        <w:rPr>
          <w:rFonts w:ascii="標楷體" w:eastAsia="標楷體" w:hAnsi="標楷體" w:hint="eastAsia"/>
          <w:szCs w:val="24"/>
        </w:rPr>
        <w:t>塊被分別劃為農業發展地區及城鄉發展地區者計有52,655筆，面積合計17,439.61公頃，其中劃設為城鄉發展區者計7,167.44公頃，約占</w:t>
      </w:r>
      <w:proofErr w:type="gramStart"/>
      <w:r w:rsidRPr="006346A1">
        <w:rPr>
          <w:rFonts w:ascii="標楷體" w:eastAsia="標楷體" w:hAnsi="標楷體" w:hint="eastAsia"/>
          <w:szCs w:val="24"/>
        </w:rPr>
        <w:t>坵</w:t>
      </w:r>
      <w:proofErr w:type="gramEnd"/>
      <w:r w:rsidRPr="006346A1">
        <w:rPr>
          <w:rFonts w:ascii="標楷體" w:eastAsia="標楷體" w:hAnsi="標楷體" w:hint="eastAsia"/>
          <w:szCs w:val="24"/>
        </w:rPr>
        <w:t>塊面積之41.10％，不利維護農業生產完整性。另再比對農田水利事業區域發現，農業發展地區之第一類及第二類劃設面積計53萬8,112公頃，其中僅38萬404公頃位於農田水利事業區域內，約占70.69％，致其能種植農作物易因水源不足而受限。</w:t>
      </w:r>
    </w:p>
    <w:p w14:paraId="4B43F1F7" w14:textId="0B23D6B7" w:rsidR="00E8604E" w:rsidRPr="006346A1" w:rsidRDefault="006911C7" w:rsidP="0087175B">
      <w:pPr>
        <w:overflowPunct w:val="0"/>
        <w:spacing w:line="440" w:lineRule="exact"/>
        <w:ind w:firstLineChars="200" w:firstLine="480"/>
        <w:jc w:val="both"/>
        <w:rPr>
          <w:rFonts w:ascii="標楷體" w:eastAsia="標楷體" w:hAnsi="標楷體"/>
          <w:szCs w:val="24"/>
        </w:rPr>
      </w:pPr>
      <w:r w:rsidRPr="006346A1">
        <w:rPr>
          <w:rFonts w:ascii="標楷體" w:eastAsia="標楷體" w:hAnsi="標楷體" w:hint="eastAsia"/>
          <w:szCs w:val="24"/>
        </w:rPr>
        <w:t>綜上，政府為確保糧食安全及促進永續農業發展，已投入鉅額經費持續實施稻穀保價收購政策，並推動綠色環境給付計畫，惟仍存在國內稻米產量供過於求，雜糧自給率不足；</w:t>
      </w:r>
      <w:proofErr w:type="gramStart"/>
      <w:r w:rsidRPr="006346A1">
        <w:rPr>
          <w:rFonts w:ascii="標楷體" w:eastAsia="標楷體" w:hAnsi="標楷體" w:hint="eastAsia"/>
          <w:szCs w:val="24"/>
        </w:rPr>
        <w:t>又市縣政府</w:t>
      </w:r>
      <w:proofErr w:type="gramEnd"/>
      <w:r w:rsidRPr="006346A1">
        <w:rPr>
          <w:rFonts w:ascii="標楷體" w:eastAsia="標楷體" w:hAnsi="標楷體" w:hint="eastAsia"/>
          <w:szCs w:val="24"/>
        </w:rPr>
        <w:t>依國土計畫法規定劃設之農業發展地區，亦仍有可供糧食生產之土地未劃為農業發展地區、農業發展地區土地疑似遭工廠使用、部分同一農地</w:t>
      </w:r>
      <w:proofErr w:type="gramStart"/>
      <w:r w:rsidRPr="006346A1">
        <w:rPr>
          <w:rFonts w:ascii="標楷體" w:eastAsia="標楷體" w:hAnsi="標楷體" w:hint="eastAsia"/>
          <w:szCs w:val="24"/>
        </w:rPr>
        <w:t>坵</w:t>
      </w:r>
      <w:proofErr w:type="gramEnd"/>
      <w:r w:rsidRPr="006346A1">
        <w:rPr>
          <w:rFonts w:ascii="標楷體" w:eastAsia="標楷體" w:hAnsi="標楷體" w:hint="eastAsia"/>
          <w:szCs w:val="24"/>
        </w:rPr>
        <w:t>塊同時劃有農業發展地區及城鄉發展地區、農業發展地區土地灌溉水源不足等影響糧食安全之風險，允宜督促農業部就影響稻穀保價收購及輔導農民轉作雜糧作物政策效益之問題癥結，</w:t>
      </w:r>
      <w:proofErr w:type="gramStart"/>
      <w:r w:rsidRPr="006346A1">
        <w:rPr>
          <w:rFonts w:ascii="標楷體" w:eastAsia="標楷體" w:hAnsi="標楷體" w:hint="eastAsia"/>
          <w:szCs w:val="24"/>
        </w:rPr>
        <w:t>研</w:t>
      </w:r>
      <w:proofErr w:type="gramEnd"/>
      <w:r w:rsidRPr="006346A1">
        <w:rPr>
          <w:rFonts w:ascii="標楷體" w:eastAsia="標楷體" w:hAnsi="標楷體" w:hint="eastAsia"/>
          <w:szCs w:val="24"/>
        </w:rPr>
        <w:t>謀具體改善措施，並協同內政部、市縣政府審慎檢討現行農業發展地區劃設情形，積極建設灌溉設施以穩定供應農業生產水源，</w:t>
      </w:r>
      <w:proofErr w:type="gramStart"/>
      <w:r w:rsidRPr="006346A1">
        <w:rPr>
          <w:rFonts w:ascii="標楷體" w:eastAsia="標楷體" w:hAnsi="標楷體" w:hint="eastAsia"/>
          <w:szCs w:val="24"/>
        </w:rPr>
        <w:t>俾</w:t>
      </w:r>
      <w:proofErr w:type="gramEnd"/>
      <w:r w:rsidRPr="006346A1">
        <w:rPr>
          <w:rFonts w:ascii="標楷體" w:eastAsia="標楷體" w:hAnsi="標楷體" w:hint="eastAsia"/>
          <w:szCs w:val="24"/>
        </w:rPr>
        <w:t>確保投入鉅額經費能達成糧食安全自主及促進農業永續發展之預期目標，發揮財務應有之效能</w:t>
      </w:r>
      <w:r w:rsidR="00EF1717" w:rsidRPr="006346A1">
        <w:rPr>
          <w:rFonts w:ascii="標楷體" w:eastAsia="標楷體" w:hAnsi="標楷體" w:hint="eastAsia"/>
          <w:szCs w:val="24"/>
        </w:rPr>
        <w:t>。</w:t>
      </w:r>
    </w:p>
    <w:p w14:paraId="08A67E6E" w14:textId="3AFF0B67" w:rsidR="00E8604E" w:rsidRPr="006346A1" w:rsidRDefault="00E8604E" w:rsidP="0087175B">
      <w:pPr>
        <w:pStyle w:val="2"/>
        <w:overflowPunct w:val="0"/>
        <w:spacing w:beforeLines="30" w:before="108" w:afterLines="30" w:after="108" w:line="440" w:lineRule="exact"/>
        <w:ind w:left="0" w:firstLineChars="200" w:firstLine="561"/>
        <w:rPr>
          <w:rFonts w:hAnsi="標楷體"/>
          <w:b/>
          <w:sz w:val="28"/>
          <w:szCs w:val="28"/>
        </w:rPr>
      </w:pPr>
      <w:r w:rsidRPr="006346A1">
        <w:rPr>
          <w:rFonts w:hAnsi="標楷體" w:hint="eastAsia"/>
          <w:b/>
          <w:sz w:val="28"/>
          <w:szCs w:val="28"/>
        </w:rPr>
        <w:t xml:space="preserve">（五）　</w:t>
      </w:r>
      <w:r w:rsidR="006911C7" w:rsidRPr="006346A1">
        <w:rPr>
          <w:rFonts w:hAnsi="標楷體" w:hint="eastAsia"/>
          <w:b/>
          <w:sz w:val="28"/>
          <w:szCs w:val="28"/>
        </w:rPr>
        <w:t>政府推動軌道系統發展，有助提升安全永續交通運輸服務，惟部分軌道建設計畫與預算執行未盡理想，又補助地方政府辦理捷運建設存有部分待改善事項，允宜督促強化計畫執行與進度管考，</w:t>
      </w:r>
      <w:proofErr w:type="gramStart"/>
      <w:r w:rsidR="006911C7" w:rsidRPr="006346A1">
        <w:rPr>
          <w:rFonts w:hAnsi="標楷體" w:hint="eastAsia"/>
          <w:b/>
          <w:sz w:val="28"/>
          <w:szCs w:val="28"/>
        </w:rPr>
        <w:t>俾</w:t>
      </w:r>
      <w:proofErr w:type="gramEnd"/>
      <w:r w:rsidR="006911C7" w:rsidRPr="006346A1">
        <w:rPr>
          <w:rFonts w:hAnsi="標楷體" w:hint="eastAsia"/>
          <w:b/>
          <w:sz w:val="28"/>
          <w:szCs w:val="28"/>
        </w:rPr>
        <w:t>達成計畫效益，增進財務效能</w:t>
      </w:r>
      <w:r w:rsidR="0044560D" w:rsidRPr="006346A1">
        <w:rPr>
          <w:rFonts w:hAnsi="標楷體" w:hint="eastAsia"/>
          <w:b/>
          <w:sz w:val="28"/>
          <w:szCs w:val="28"/>
        </w:rPr>
        <w:t>。</w:t>
      </w:r>
    </w:p>
    <w:p w14:paraId="78172BB6" w14:textId="7AAC0E9A" w:rsidR="006911C7" w:rsidRPr="006346A1" w:rsidRDefault="006911C7" w:rsidP="008F421C">
      <w:pPr>
        <w:pStyle w:val="a7"/>
        <w:spacing w:line="440" w:lineRule="exact"/>
        <w:ind w:firstLineChars="200" w:firstLine="480"/>
        <w:jc w:val="both"/>
        <w:rPr>
          <w:rFonts w:ascii="標楷體" w:eastAsia="標楷體" w:hAnsi="標楷體"/>
          <w:szCs w:val="24"/>
        </w:rPr>
      </w:pPr>
      <w:r w:rsidRPr="006346A1">
        <w:rPr>
          <w:rFonts w:ascii="標楷體" w:eastAsia="標楷體" w:hAnsi="標楷體" w:hint="eastAsia"/>
          <w:szCs w:val="24"/>
        </w:rPr>
        <w:t>政府為國家未來30年之發展，因應國內外新產業及技術等關鍵趨勢，推動</w:t>
      </w:r>
      <w:r w:rsidR="00810F43" w:rsidRPr="006346A1">
        <w:rPr>
          <w:rFonts w:ascii="標楷體" w:eastAsia="標楷體" w:hAnsi="標楷體" w:hint="eastAsia"/>
          <w:szCs w:val="24"/>
        </w:rPr>
        <w:t>中央政府</w:t>
      </w:r>
      <w:r w:rsidRPr="006346A1">
        <w:rPr>
          <w:rFonts w:ascii="標楷體" w:eastAsia="標楷體" w:hAnsi="標楷體" w:hint="eastAsia"/>
          <w:szCs w:val="24"/>
        </w:rPr>
        <w:t>前瞻基礎建設計畫（下稱前瞻計畫），於第1期至第4期特別預算軌道建設共計辦理52項分支計畫（下稱前瞻軌道建設計畫），編列預算數1,521億1,550萬餘元，截至113年底止，累計實現數1,339億4,827萬餘元，實現率88.06％。經查前瞻軌道建設計畫執行情形，核有下列事項：</w:t>
      </w:r>
    </w:p>
    <w:p w14:paraId="2BF4DE47" w14:textId="0DC2D8DD" w:rsidR="006911C7" w:rsidRPr="006346A1" w:rsidRDefault="006911C7" w:rsidP="008F421C">
      <w:pPr>
        <w:pStyle w:val="a7"/>
        <w:spacing w:line="446" w:lineRule="exact"/>
        <w:ind w:firstLineChars="450" w:firstLine="1081"/>
        <w:jc w:val="both"/>
        <w:rPr>
          <w:rFonts w:ascii="標楷體" w:eastAsia="標楷體" w:hAnsi="標楷體"/>
          <w:szCs w:val="24"/>
        </w:rPr>
      </w:pPr>
      <w:r w:rsidRPr="006346A1">
        <w:rPr>
          <w:rFonts w:ascii="標楷體" w:eastAsia="標楷體" w:hAnsi="標楷體" w:hint="eastAsia"/>
          <w:b/>
          <w:szCs w:val="24"/>
        </w:rPr>
        <w:t>1.　前瞻軌道建設計畫部分分支計畫經費保留多年未執行完成：</w:t>
      </w:r>
      <w:r w:rsidRPr="006346A1">
        <w:rPr>
          <w:rFonts w:ascii="標楷體" w:eastAsia="標楷體" w:hAnsi="標楷體" w:hint="eastAsia"/>
          <w:szCs w:val="24"/>
        </w:rPr>
        <w:t>前瞻計畫第1期至第4期特別預算軌道建設計畫執行情形，截至113年底止，各期實現率分別為99.41％、97.87％、93.35％及73.00％，除第1期未有應付</w:t>
      </w:r>
      <w:proofErr w:type="gramStart"/>
      <w:r w:rsidRPr="006346A1">
        <w:rPr>
          <w:rFonts w:ascii="標楷體" w:eastAsia="標楷體" w:hAnsi="標楷體" w:hint="eastAsia"/>
          <w:szCs w:val="24"/>
        </w:rPr>
        <w:t>保留數外</w:t>
      </w:r>
      <w:proofErr w:type="gramEnd"/>
      <w:r w:rsidRPr="006346A1">
        <w:rPr>
          <w:rFonts w:ascii="標楷體" w:eastAsia="標楷體" w:hAnsi="標楷體" w:hint="eastAsia"/>
          <w:szCs w:val="24"/>
        </w:rPr>
        <w:t>，第2期至第4期應付保留數合計達162億3,035萬餘元。52項分支計畫中有23項實現率未達80％，其中「鐵路立體化或</w:t>
      </w:r>
      <w:proofErr w:type="gramStart"/>
      <w:r w:rsidRPr="006346A1">
        <w:rPr>
          <w:rFonts w:ascii="標楷體" w:eastAsia="標楷體" w:hAnsi="標楷體" w:hint="eastAsia"/>
          <w:szCs w:val="24"/>
        </w:rPr>
        <w:t>通勤提速</w:t>
      </w:r>
      <w:proofErr w:type="gramEnd"/>
      <w:r w:rsidRPr="006346A1">
        <w:rPr>
          <w:rFonts w:ascii="標楷體" w:eastAsia="標楷體" w:hAnsi="標楷體" w:hint="eastAsia"/>
          <w:szCs w:val="24"/>
        </w:rPr>
        <w:t>」項下大</w:t>
      </w:r>
      <w:proofErr w:type="gramStart"/>
      <w:r w:rsidRPr="006346A1">
        <w:rPr>
          <w:rFonts w:ascii="標楷體" w:eastAsia="標楷體" w:hAnsi="標楷體" w:hint="eastAsia"/>
          <w:szCs w:val="24"/>
        </w:rPr>
        <w:t>臺</w:t>
      </w:r>
      <w:proofErr w:type="gramEnd"/>
      <w:r w:rsidRPr="006346A1">
        <w:rPr>
          <w:rFonts w:ascii="標楷體" w:eastAsia="標楷體" w:hAnsi="標楷體" w:hint="eastAsia"/>
          <w:szCs w:val="24"/>
        </w:rPr>
        <w:t>中地區山海線鐵路雙軌</w:t>
      </w:r>
      <w:proofErr w:type="gramStart"/>
      <w:r w:rsidRPr="006346A1">
        <w:rPr>
          <w:rFonts w:ascii="標楷體" w:eastAsia="標楷體" w:hAnsi="標楷體" w:hint="eastAsia"/>
          <w:szCs w:val="24"/>
        </w:rPr>
        <w:t>高架化建置</w:t>
      </w:r>
      <w:proofErr w:type="gramEnd"/>
      <w:r w:rsidRPr="006346A1">
        <w:rPr>
          <w:rFonts w:ascii="標楷體" w:eastAsia="標楷體" w:hAnsi="標楷體" w:hint="eastAsia"/>
          <w:szCs w:val="24"/>
        </w:rPr>
        <w:t>計畫規劃作業、</w:t>
      </w:r>
      <w:proofErr w:type="gramStart"/>
      <w:r w:rsidRPr="006346A1">
        <w:rPr>
          <w:rFonts w:ascii="標楷體" w:eastAsia="標楷體" w:hAnsi="標楷體" w:hint="eastAsia"/>
          <w:szCs w:val="24"/>
        </w:rPr>
        <w:t>臺</w:t>
      </w:r>
      <w:proofErr w:type="gramEnd"/>
      <w:r w:rsidRPr="006346A1">
        <w:rPr>
          <w:rFonts w:ascii="標楷體" w:eastAsia="標楷體" w:hAnsi="標楷體" w:hint="eastAsia"/>
          <w:szCs w:val="24"/>
        </w:rPr>
        <w:t>南鐵路立體化延伸至永康計畫規劃作業、新竹大車站計畫</w:t>
      </w:r>
      <w:r w:rsidR="00810F43" w:rsidRPr="006346A1">
        <w:rPr>
          <w:rFonts w:ascii="標楷體" w:eastAsia="標楷體" w:hAnsi="標楷體" w:hint="eastAsia"/>
          <w:szCs w:val="24"/>
        </w:rPr>
        <w:t>，</w:t>
      </w:r>
      <w:r w:rsidRPr="006346A1">
        <w:rPr>
          <w:rFonts w:ascii="標楷體" w:eastAsia="標楷體" w:hAnsi="標楷體" w:hint="eastAsia"/>
          <w:szCs w:val="24"/>
        </w:rPr>
        <w:t>及「都市推捷運」項下基隆南港間通勤軌道建設計畫、新竹輕軌紅線建設計畫等5項，尚無實現數，主要係可行性研究及綜合規劃未經核定，或變更執行機關，所編建設經費未動支等所致。另交通部編列特別預算補助地方政府辦理各項捷運建設計畫之可行性研究及綜合規劃作業，計有6案，截至113年底止，預算數5億852萬元，實際執行結果，實現率介於5.34％至60.09％間，其中5案有保留經費，分別介於194萬餘元至1億4,045萬餘元間，部分保留</w:t>
      </w:r>
      <w:proofErr w:type="gramStart"/>
      <w:r w:rsidRPr="006346A1">
        <w:rPr>
          <w:rFonts w:ascii="標楷體" w:eastAsia="標楷體" w:hAnsi="標楷體" w:hint="eastAsia"/>
          <w:szCs w:val="24"/>
        </w:rPr>
        <w:t>期間逾</w:t>
      </w:r>
      <w:proofErr w:type="gramEnd"/>
      <w:r w:rsidRPr="006346A1">
        <w:rPr>
          <w:rFonts w:ascii="標楷體" w:eastAsia="標楷體" w:hAnsi="標楷體" w:hint="eastAsia"/>
          <w:szCs w:val="24"/>
        </w:rPr>
        <w:t>2至4年，尚未執行完成，計畫經費執行未如預期。</w:t>
      </w:r>
    </w:p>
    <w:p w14:paraId="6C0018B1" w14:textId="07064E2F" w:rsidR="006911C7" w:rsidRPr="006346A1" w:rsidRDefault="006911C7" w:rsidP="008F421C">
      <w:pPr>
        <w:pStyle w:val="a7"/>
        <w:spacing w:line="446" w:lineRule="exact"/>
        <w:ind w:firstLineChars="450" w:firstLine="1081"/>
        <w:jc w:val="both"/>
        <w:rPr>
          <w:rFonts w:ascii="標楷體" w:eastAsia="標楷體" w:hAnsi="標楷體"/>
          <w:szCs w:val="24"/>
        </w:rPr>
      </w:pPr>
      <w:r w:rsidRPr="006346A1">
        <w:rPr>
          <w:rFonts w:ascii="標楷體" w:eastAsia="標楷體" w:hAnsi="標楷體" w:hint="eastAsia"/>
          <w:b/>
          <w:szCs w:val="24"/>
        </w:rPr>
        <w:lastRenderedPageBreak/>
        <w:t>2.　補助地方政府推動捷運建設計畫，存有部分共同性缺失：</w:t>
      </w:r>
      <w:r w:rsidRPr="006346A1">
        <w:rPr>
          <w:rFonts w:ascii="標楷體" w:eastAsia="標楷體" w:hAnsi="標楷體" w:hint="eastAsia"/>
          <w:szCs w:val="24"/>
        </w:rPr>
        <w:t>地方政府辦理捷運建設過程，包含整體路網評估、可行性研究、綜合規劃及興建等階段，交通部均協助推動並適時提供相關建議，該部運輸研究所亦先後提出「輕軌系統容量分析暨應用研究－A、B型路權容量及可靠度分析」與「捷運路網規劃參考手冊」等研究成果，供相關單位作為捷運系統規劃、興建及營運階段之決策參考。惟據本部抽查前瞻軌道建設計畫捷運建設推動執行情形，相關缺</w:t>
      </w:r>
      <w:proofErr w:type="gramStart"/>
      <w:r w:rsidRPr="006346A1">
        <w:rPr>
          <w:rFonts w:ascii="標楷體" w:eastAsia="標楷體" w:hAnsi="標楷體" w:hint="eastAsia"/>
          <w:szCs w:val="24"/>
        </w:rPr>
        <w:t>失態樣核有</w:t>
      </w:r>
      <w:proofErr w:type="gramEnd"/>
      <w:r w:rsidRPr="006346A1">
        <w:rPr>
          <w:rFonts w:ascii="標楷體" w:eastAsia="標楷體" w:hAnsi="標楷體" w:hint="eastAsia"/>
          <w:szCs w:val="24"/>
        </w:rPr>
        <w:t>：（1）可行性研究或綜合規劃作業，未妥</w:t>
      </w:r>
      <w:proofErr w:type="gramStart"/>
      <w:r w:rsidRPr="006346A1">
        <w:rPr>
          <w:rFonts w:ascii="標楷體" w:eastAsia="標楷體" w:hAnsi="標楷體" w:hint="eastAsia"/>
          <w:szCs w:val="24"/>
        </w:rPr>
        <w:t>適</w:t>
      </w:r>
      <w:proofErr w:type="gramEnd"/>
      <w:r w:rsidRPr="006346A1">
        <w:rPr>
          <w:rFonts w:ascii="標楷體" w:eastAsia="標楷體" w:hAnsi="標楷體" w:hint="eastAsia"/>
          <w:szCs w:val="24"/>
        </w:rPr>
        <w:t>評估</w:t>
      </w:r>
      <w:proofErr w:type="gramStart"/>
      <w:r w:rsidRPr="006346A1">
        <w:rPr>
          <w:rFonts w:ascii="標楷體" w:eastAsia="標楷體" w:hAnsi="標楷體" w:hint="eastAsia"/>
          <w:szCs w:val="24"/>
        </w:rPr>
        <w:t>場站選址</w:t>
      </w:r>
      <w:proofErr w:type="gramEnd"/>
      <w:r w:rsidRPr="006346A1">
        <w:rPr>
          <w:rFonts w:ascii="標楷體" w:eastAsia="標楷體" w:hAnsi="標楷體" w:hint="eastAsia"/>
          <w:szCs w:val="24"/>
        </w:rPr>
        <w:t>方案或未掌握相關作業期程，延宕計畫核定；（2）未妥善評估非自償性經費，財務效益評估未盡落實；（3）未審慎評估計畫所需經費，致經費不足；（4）施工未達預定進度，工程履約執行欠佳；（5）計畫自償性財源收入、土地開發收益、車站旅運量未如預期等情事，影響計畫執行效益。</w:t>
      </w:r>
    </w:p>
    <w:p w14:paraId="4CD6BE6B" w14:textId="5AC02267" w:rsidR="00E8604E" w:rsidRPr="006346A1" w:rsidRDefault="006911C7" w:rsidP="008F421C">
      <w:pPr>
        <w:pStyle w:val="a7"/>
        <w:overflowPunct w:val="0"/>
        <w:spacing w:line="446" w:lineRule="exact"/>
        <w:ind w:firstLineChars="200" w:firstLine="480"/>
        <w:jc w:val="both"/>
        <w:rPr>
          <w:rFonts w:ascii="標楷體" w:eastAsia="標楷體" w:hAnsi="標楷體"/>
          <w:szCs w:val="24"/>
        </w:rPr>
      </w:pPr>
      <w:r w:rsidRPr="006346A1">
        <w:rPr>
          <w:rFonts w:ascii="標楷體" w:eastAsia="標楷體" w:hAnsi="標楷體" w:hint="eastAsia"/>
          <w:szCs w:val="24"/>
        </w:rPr>
        <w:t>綜上，</w:t>
      </w:r>
      <w:proofErr w:type="gramStart"/>
      <w:r w:rsidRPr="006346A1">
        <w:rPr>
          <w:rFonts w:ascii="標楷體" w:eastAsia="標楷體" w:hAnsi="標楷體" w:hint="eastAsia"/>
          <w:szCs w:val="24"/>
        </w:rPr>
        <w:t>鑑</w:t>
      </w:r>
      <w:proofErr w:type="gramEnd"/>
      <w:r w:rsidRPr="006346A1">
        <w:rPr>
          <w:rFonts w:ascii="標楷體" w:eastAsia="標楷體" w:hAnsi="標楷體" w:hint="eastAsia"/>
          <w:szCs w:val="24"/>
        </w:rPr>
        <w:t>於前瞻軌道建設計畫之推動，</w:t>
      </w:r>
      <w:proofErr w:type="gramStart"/>
      <w:r w:rsidRPr="006346A1">
        <w:rPr>
          <w:rFonts w:ascii="標楷體" w:eastAsia="標楷體" w:hAnsi="標楷體" w:hint="eastAsia"/>
          <w:szCs w:val="24"/>
        </w:rPr>
        <w:t>攸</w:t>
      </w:r>
      <w:proofErr w:type="gramEnd"/>
      <w:r w:rsidRPr="006346A1">
        <w:rPr>
          <w:rFonts w:ascii="標楷體" w:eastAsia="標楷體" w:hAnsi="標楷體" w:hint="eastAsia"/>
          <w:szCs w:val="24"/>
        </w:rPr>
        <w:t>關交通運輸服務品質，惟計畫辦理過程，預算執行未盡理想，又補助地方政府辦理捷運建設存有缺失，致未能發揮計畫效益，允宜督促交通部積極輔導地方政府或受補助機關，強化計畫可行性與綜合規劃等前置作業，並落實預算執行及履約管理，以提升計畫執行效益，增進財務效能；</w:t>
      </w:r>
      <w:proofErr w:type="gramStart"/>
      <w:r w:rsidRPr="006346A1">
        <w:rPr>
          <w:rFonts w:ascii="標楷體" w:eastAsia="標楷體" w:hAnsi="標楷體" w:hint="eastAsia"/>
          <w:szCs w:val="24"/>
        </w:rPr>
        <w:t>併</w:t>
      </w:r>
      <w:proofErr w:type="gramEnd"/>
      <w:r w:rsidRPr="006346A1">
        <w:rPr>
          <w:rFonts w:ascii="標楷體" w:eastAsia="標楷體" w:hAnsi="標楷體" w:hint="eastAsia"/>
          <w:szCs w:val="24"/>
        </w:rPr>
        <w:t>就地方政府執行共同性缺失態樣，促請交通部納列為督導考核、</w:t>
      </w:r>
      <w:proofErr w:type="gramStart"/>
      <w:r w:rsidRPr="006346A1">
        <w:rPr>
          <w:rFonts w:ascii="標楷體" w:eastAsia="標楷體" w:hAnsi="標楷體" w:hint="eastAsia"/>
          <w:szCs w:val="24"/>
        </w:rPr>
        <w:t>研</w:t>
      </w:r>
      <w:proofErr w:type="gramEnd"/>
      <w:r w:rsidRPr="006346A1">
        <w:rPr>
          <w:rFonts w:ascii="標楷體" w:eastAsia="標楷體" w:hAnsi="標楷體" w:hint="eastAsia"/>
          <w:szCs w:val="24"/>
        </w:rPr>
        <w:t>修作業規章及審核補助計畫之參考，以促進大眾捷運系統健全發展</w:t>
      </w:r>
      <w:r w:rsidR="00FA77EE" w:rsidRPr="006346A1">
        <w:rPr>
          <w:rFonts w:ascii="標楷體" w:eastAsia="標楷體" w:hAnsi="標楷體" w:hint="eastAsia"/>
          <w:szCs w:val="24"/>
        </w:rPr>
        <w:t>。</w:t>
      </w:r>
    </w:p>
    <w:p w14:paraId="6553F7A8" w14:textId="402683A8" w:rsidR="00E8604E" w:rsidRPr="006346A1" w:rsidRDefault="00E8604E" w:rsidP="008F421C">
      <w:pPr>
        <w:pStyle w:val="2"/>
        <w:overflowPunct w:val="0"/>
        <w:spacing w:beforeLines="30" w:before="108" w:afterLines="30" w:after="108" w:line="446" w:lineRule="exact"/>
        <w:ind w:left="0" w:firstLineChars="200" w:firstLine="561"/>
        <w:rPr>
          <w:rFonts w:hAnsi="標楷體"/>
          <w:b/>
          <w:sz w:val="28"/>
          <w:szCs w:val="28"/>
        </w:rPr>
      </w:pPr>
      <w:r w:rsidRPr="006346A1">
        <w:rPr>
          <w:rFonts w:hAnsi="標楷體" w:hint="eastAsia"/>
          <w:b/>
          <w:sz w:val="28"/>
          <w:szCs w:val="28"/>
        </w:rPr>
        <w:t xml:space="preserve">（六）　</w:t>
      </w:r>
      <w:r w:rsidR="006911C7" w:rsidRPr="006346A1">
        <w:rPr>
          <w:rFonts w:hAnsi="標楷體" w:hint="eastAsia"/>
          <w:b/>
          <w:sz w:val="28"/>
          <w:szCs w:val="28"/>
        </w:rPr>
        <w:t>政府編列預算推動各項河川及區域排水治理改善措施，惟部分河川及區域排水治理率仍低，又區域排水「</w:t>
      </w:r>
      <w:proofErr w:type="gramStart"/>
      <w:r w:rsidR="006911C7" w:rsidRPr="006346A1">
        <w:rPr>
          <w:rFonts w:hAnsi="標楷體" w:hint="eastAsia"/>
          <w:b/>
          <w:sz w:val="28"/>
          <w:szCs w:val="28"/>
        </w:rPr>
        <w:t>逕</w:t>
      </w:r>
      <w:proofErr w:type="gramEnd"/>
      <w:r w:rsidR="006911C7" w:rsidRPr="006346A1">
        <w:rPr>
          <w:rFonts w:hAnsi="標楷體" w:hint="eastAsia"/>
          <w:b/>
          <w:sz w:val="28"/>
          <w:szCs w:val="28"/>
        </w:rPr>
        <w:t>流分擔」及「</w:t>
      </w:r>
      <w:proofErr w:type="gramStart"/>
      <w:r w:rsidR="006911C7" w:rsidRPr="006346A1">
        <w:rPr>
          <w:rFonts w:hAnsi="標楷體" w:hint="eastAsia"/>
          <w:b/>
          <w:sz w:val="28"/>
          <w:szCs w:val="28"/>
        </w:rPr>
        <w:t>在地滯洪</w:t>
      </w:r>
      <w:proofErr w:type="gramEnd"/>
      <w:r w:rsidR="006911C7" w:rsidRPr="006346A1">
        <w:rPr>
          <w:rFonts w:hAnsi="標楷體" w:hint="eastAsia"/>
          <w:b/>
          <w:sz w:val="28"/>
          <w:szCs w:val="28"/>
        </w:rPr>
        <w:t>」推動進度未如預期，恐加劇極端氣候洪水災害造成之公共基礎設施損害及經濟損失，允宜督促協調地方政府</w:t>
      </w:r>
      <w:proofErr w:type="gramStart"/>
      <w:r w:rsidR="006911C7" w:rsidRPr="006346A1">
        <w:rPr>
          <w:rFonts w:hAnsi="標楷體" w:hint="eastAsia"/>
          <w:b/>
          <w:sz w:val="28"/>
          <w:szCs w:val="28"/>
        </w:rPr>
        <w:t>研謀妥處</w:t>
      </w:r>
      <w:proofErr w:type="gramEnd"/>
      <w:r w:rsidR="006911C7" w:rsidRPr="006346A1">
        <w:rPr>
          <w:rFonts w:hAnsi="標楷體" w:hint="eastAsia"/>
          <w:b/>
          <w:sz w:val="28"/>
          <w:szCs w:val="28"/>
        </w:rPr>
        <w:t>，增進治水預算之財務效能，以有效提升國內防洪韌性</w:t>
      </w:r>
      <w:r w:rsidR="00B700A1" w:rsidRPr="006346A1">
        <w:rPr>
          <w:rFonts w:hAnsi="標楷體" w:hint="eastAsia"/>
          <w:b/>
          <w:sz w:val="28"/>
          <w:szCs w:val="28"/>
        </w:rPr>
        <w:t>。</w:t>
      </w:r>
    </w:p>
    <w:p w14:paraId="7C0CC8A9" w14:textId="33B08D5D" w:rsidR="006911C7" w:rsidRPr="006346A1" w:rsidRDefault="006911C7" w:rsidP="005D2B69">
      <w:pPr>
        <w:pStyle w:val="a7"/>
        <w:kinsoku w:val="0"/>
        <w:spacing w:line="446" w:lineRule="exact"/>
        <w:ind w:firstLineChars="200" w:firstLine="480"/>
        <w:jc w:val="both"/>
        <w:rPr>
          <w:rFonts w:ascii="標楷體" w:eastAsia="標楷體" w:hAnsi="標楷體"/>
          <w:szCs w:val="24"/>
        </w:rPr>
      </w:pPr>
      <w:r w:rsidRPr="006346A1">
        <w:rPr>
          <w:rFonts w:ascii="標楷體" w:eastAsia="標楷體" w:hAnsi="標楷體" w:hint="eastAsia"/>
          <w:szCs w:val="24"/>
        </w:rPr>
        <w:t>近年來受到氣候變遷及全球暖化影響，極端降雨事件頻傳，且隨著高度都市化及河川流域中上游地區之土地開發，暴雨產生之地表</w:t>
      </w:r>
      <w:proofErr w:type="gramStart"/>
      <w:r w:rsidRPr="006346A1">
        <w:rPr>
          <w:rFonts w:ascii="標楷體" w:eastAsia="標楷體" w:hAnsi="標楷體" w:hint="eastAsia"/>
          <w:szCs w:val="24"/>
        </w:rPr>
        <w:t>逕</w:t>
      </w:r>
      <w:proofErr w:type="gramEnd"/>
      <w:r w:rsidRPr="006346A1">
        <w:rPr>
          <w:rFonts w:ascii="標楷體" w:eastAsia="標楷體" w:hAnsi="標楷體" w:hint="eastAsia"/>
          <w:szCs w:val="24"/>
        </w:rPr>
        <w:t>流量較過去更大且急迫促，都市面臨之積淹水威脅與日俱增。政府為加速改善國內高淹水風險地區，加強防洪能力及氣候韌性，陸續推動「中央管</w:t>
      </w:r>
      <w:r w:rsidRPr="006346A1">
        <w:rPr>
          <w:rFonts w:ascii="標楷體" w:eastAsia="標楷體" w:hAnsi="標楷體" w:hint="eastAsia"/>
          <w:spacing w:val="2"/>
          <w:szCs w:val="24"/>
        </w:rPr>
        <w:t>流域整體改善與調適計畫」</w:t>
      </w:r>
      <w:r w:rsidR="00DB6CE4" w:rsidRPr="006346A1">
        <w:rPr>
          <w:rFonts w:ascii="標楷體" w:eastAsia="標楷體" w:hAnsi="標楷體" w:hint="eastAsia"/>
          <w:spacing w:val="2"/>
          <w:szCs w:val="24"/>
        </w:rPr>
        <w:t>（</w:t>
      </w:r>
      <w:r w:rsidRPr="006346A1">
        <w:rPr>
          <w:rFonts w:ascii="標楷體" w:eastAsia="標楷體" w:hAnsi="標楷體" w:hint="eastAsia"/>
          <w:spacing w:val="2"/>
          <w:szCs w:val="24"/>
        </w:rPr>
        <w:t>計畫期程110至115年度</w:t>
      </w:r>
      <w:r w:rsidR="00DB6CE4" w:rsidRPr="006346A1">
        <w:rPr>
          <w:rFonts w:ascii="標楷體" w:eastAsia="標楷體" w:hAnsi="標楷體" w:hint="eastAsia"/>
          <w:spacing w:val="2"/>
          <w:szCs w:val="24"/>
        </w:rPr>
        <w:t>）</w:t>
      </w:r>
      <w:r w:rsidRPr="006346A1">
        <w:rPr>
          <w:rFonts w:ascii="標楷體" w:eastAsia="標楷體" w:hAnsi="標楷體" w:hint="eastAsia"/>
          <w:spacing w:val="2"/>
          <w:szCs w:val="24"/>
        </w:rPr>
        <w:t>、「縣市管河川及區域排水整體改善計</w:t>
      </w:r>
      <w:r w:rsidRPr="006346A1">
        <w:rPr>
          <w:rFonts w:ascii="標楷體" w:eastAsia="標楷體" w:hAnsi="標楷體" w:hint="eastAsia"/>
          <w:szCs w:val="24"/>
        </w:rPr>
        <w:t>畫」</w:t>
      </w:r>
      <w:r w:rsidR="00DB6CE4" w:rsidRPr="006346A1">
        <w:rPr>
          <w:rFonts w:ascii="標楷體" w:eastAsia="標楷體" w:hAnsi="標楷體" w:hint="eastAsia"/>
          <w:szCs w:val="24"/>
        </w:rPr>
        <w:t>（</w:t>
      </w:r>
      <w:r w:rsidRPr="006346A1">
        <w:rPr>
          <w:rFonts w:ascii="標楷體" w:eastAsia="標楷體" w:hAnsi="標楷體" w:hint="eastAsia"/>
          <w:szCs w:val="24"/>
        </w:rPr>
        <w:t>計畫期程106至114年度</w:t>
      </w:r>
      <w:r w:rsidR="00DB6CE4" w:rsidRPr="006346A1">
        <w:rPr>
          <w:rFonts w:ascii="標楷體" w:eastAsia="標楷體" w:hAnsi="標楷體" w:hint="eastAsia"/>
          <w:szCs w:val="24"/>
        </w:rPr>
        <w:t>）</w:t>
      </w:r>
      <w:r w:rsidRPr="006346A1">
        <w:rPr>
          <w:rFonts w:ascii="標楷體" w:eastAsia="標楷體" w:hAnsi="標楷體" w:hint="eastAsia"/>
          <w:szCs w:val="24"/>
        </w:rPr>
        <w:t>，共計編列計畫經費1,826億元，辦理各項河川及區域排水治理改善措施。有關政府推動河川及區域排水治理改善情形，核有下列事項：</w:t>
      </w:r>
    </w:p>
    <w:p w14:paraId="117AEC2A" w14:textId="66FA110D" w:rsidR="006911C7" w:rsidRPr="006346A1" w:rsidRDefault="006911C7" w:rsidP="008F421C">
      <w:pPr>
        <w:pStyle w:val="a7"/>
        <w:spacing w:line="446" w:lineRule="exact"/>
        <w:ind w:firstLineChars="450" w:firstLine="1081"/>
        <w:jc w:val="both"/>
        <w:rPr>
          <w:rFonts w:ascii="標楷體" w:eastAsia="標楷體" w:hAnsi="標楷體"/>
          <w:szCs w:val="24"/>
        </w:rPr>
      </w:pPr>
      <w:r w:rsidRPr="006346A1">
        <w:rPr>
          <w:rFonts w:ascii="標楷體" w:eastAsia="標楷體" w:hAnsi="標楷體" w:hint="eastAsia"/>
          <w:b/>
          <w:szCs w:val="24"/>
        </w:rPr>
        <w:t>1.　經濟部已推動各項河川及區域排水治理改善措施，惟部分河川及區域排水治理率仍低，且近</w:t>
      </w:r>
      <w:proofErr w:type="gramStart"/>
      <w:r w:rsidRPr="006346A1">
        <w:rPr>
          <w:rFonts w:ascii="標楷體" w:eastAsia="標楷體" w:hAnsi="標楷體" w:hint="eastAsia"/>
          <w:b/>
          <w:szCs w:val="24"/>
        </w:rPr>
        <w:t>9成</w:t>
      </w:r>
      <w:proofErr w:type="gramEnd"/>
      <w:r w:rsidRPr="006346A1">
        <w:rPr>
          <w:rFonts w:ascii="標楷體" w:eastAsia="標楷體" w:hAnsi="標楷體" w:hint="eastAsia"/>
          <w:b/>
          <w:szCs w:val="24"/>
        </w:rPr>
        <w:t>淹水通報事件位於區域排水治理率未及</w:t>
      </w:r>
      <w:proofErr w:type="gramStart"/>
      <w:r w:rsidRPr="006346A1">
        <w:rPr>
          <w:rFonts w:ascii="標楷體" w:eastAsia="標楷體" w:hAnsi="標楷體" w:hint="eastAsia"/>
          <w:b/>
          <w:szCs w:val="24"/>
        </w:rPr>
        <w:t>5成</w:t>
      </w:r>
      <w:proofErr w:type="gramEnd"/>
      <w:r w:rsidRPr="006346A1">
        <w:rPr>
          <w:rFonts w:ascii="標楷體" w:eastAsia="標楷體" w:hAnsi="標楷體" w:hint="eastAsia"/>
          <w:b/>
          <w:szCs w:val="24"/>
        </w:rPr>
        <w:t>市縣，恐影響防洪韌性及氣候調適能力：</w:t>
      </w:r>
      <w:r w:rsidRPr="006346A1">
        <w:rPr>
          <w:rFonts w:ascii="標楷體" w:eastAsia="標楷體" w:hAnsi="標楷體" w:hint="eastAsia"/>
          <w:szCs w:val="24"/>
        </w:rPr>
        <w:t>依河川管理辦法第3條第1款、第4條第1項、第13條及排水管理辦法第4條第1款、第10條第1項等規定，中央管、直轄市及縣</w:t>
      </w:r>
      <w:r w:rsidR="00DB6CE4" w:rsidRPr="006346A1">
        <w:rPr>
          <w:rFonts w:ascii="標楷體" w:eastAsia="標楷體" w:hAnsi="標楷體" w:hint="eastAsia"/>
          <w:szCs w:val="24"/>
        </w:rPr>
        <w:t>（</w:t>
      </w:r>
      <w:r w:rsidRPr="006346A1">
        <w:rPr>
          <w:rFonts w:ascii="標楷體" w:eastAsia="標楷體" w:hAnsi="標楷體" w:hint="eastAsia"/>
          <w:szCs w:val="24"/>
        </w:rPr>
        <w:t>市</w:t>
      </w:r>
      <w:r w:rsidR="00DB6CE4" w:rsidRPr="006346A1">
        <w:rPr>
          <w:rFonts w:ascii="標楷體" w:eastAsia="標楷體" w:hAnsi="標楷體" w:hint="eastAsia"/>
          <w:szCs w:val="24"/>
        </w:rPr>
        <w:t>）</w:t>
      </w:r>
      <w:r w:rsidRPr="006346A1">
        <w:rPr>
          <w:rFonts w:ascii="標楷體" w:eastAsia="標楷體" w:hAnsi="標楷體" w:hint="eastAsia"/>
          <w:szCs w:val="24"/>
        </w:rPr>
        <w:t>管河川及區域排水之管理機關，應以</w:t>
      </w:r>
      <w:proofErr w:type="gramStart"/>
      <w:r w:rsidRPr="006346A1">
        <w:rPr>
          <w:rFonts w:ascii="標楷體" w:eastAsia="標楷體" w:hAnsi="標楷體" w:hint="eastAsia"/>
          <w:szCs w:val="24"/>
        </w:rPr>
        <w:t>單一水系及</w:t>
      </w:r>
      <w:proofErr w:type="gramEnd"/>
      <w:r w:rsidRPr="006346A1">
        <w:rPr>
          <w:rFonts w:ascii="標楷體" w:eastAsia="標楷體" w:hAnsi="標楷體" w:hint="eastAsia"/>
          <w:szCs w:val="24"/>
        </w:rPr>
        <w:t>區域排水集水區域，或利害有關之</w:t>
      </w:r>
      <w:proofErr w:type="gramStart"/>
      <w:r w:rsidRPr="006346A1">
        <w:rPr>
          <w:rFonts w:ascii="標楷體" w:eastAsia="標楷體" w:hAnsi="標楷體" w:hint="eastAsia"/>
          <w:szCs w:val="24"/>
        </w:rPr>
        <w:t>數個水系為</w:t>
      </w:r>
      <w:proofErr w:type="gramEnd"/>
      <w:r w:rsidRPr="006346A1">
        <w:rPr>
          <w:rFonts w:ascii="標楷體" w:eastAsia="標楷體" w:hAnsi="標楷體" w:hint="eastAsia"/>
          <w:szCs w:val="24"/>
        </w:rPr>
        <w:t>規劃單元，辦理河川治理計畫及區域排水集水區域治理計畫之規劃、設計及施工。據經濟部水利署統計，截至113年底止，蘭陽溪等26條</w:t>
      </w:r>
      <w:r w:rsidRPr="006346A1">
        <w:rPr>
          <w:rFonts w:ascii="標楷體" w:eastAsia="標楷體" w:hAnsi="標楷體" w:hint="eastAsia"/>
          <w:szCs w:val="24"/>
        </w:rPr>
        <w:lastRenderedPageBreak/>
        <w:t>中央管、跨直轄市及縣</w:t>
      </w:r>
      <w:r w:rsidR="00DB6CE4" w:rsidRPr="006346A1">
        <w:rPr>
          <w:rFonts w:ascii="標楷體" w:eastAsia="標楷體" w:hAnsi="標楷體" w:hint="eastAsia"/>
          <w:szCs w:val="24"/>
        </w:rPr>
        <w:t>（</w:t>
      </w:r>
      <w:r w:rsidRPr="006346A1">
        <w:rPr>
          <w:rFonts w:ascii="標楷體" w:eastAsia="標楷體" w:hAnsi="標楷體" w:hint="eastAsia"/>
          <w:szCs w:val="24"/>
        </w:rPr>
        <w:t>市</w:t>
      </w:r>
      <w:r w:rsidR="00DB6CE4" w:rsidRPr="006346A1">
        <w:rPr>
          <w:rFonts w:ascii="標楷體" w:eastAsia="標楷體" w:hAnsi="標楷體" w:hint="eastAsia"/>
          <w:szCs w:val="24"/>
        </w:rPr>
        <w:t>）</w:t>
      </w:r>
      <w:r w:rsidRPr="006346A1">
        <w:rPr>
          <w:rFonts w:ascii="標楷體" w:eastAsia="標楷體" w:hAnsi="標楷體" w:hint="eastAsia"/>
          <w:szCs w:val="24"/>
        </w:rPr>
        <w:t>河川暨客雅溪排水等35條中央管區域排水，平均治理率分別為90.82％、77.88％，均逾</w:t>
      </w:r>
      <w:proofErr w:type="gramStart"/>
      <w:r w:rsidRPr="006346A1">
        <w:rPr>
          <w:rFonts w:ascii="標楷體" w:eastAsia="標楷體" w:hAnsi="標楷體" w:hint="eastAsia"/>
          <w:szCs w:val="24"/>
        </w:rPr>
        <w:t>7成</w:t>
      </w:r>
      <w:proofErr w:type="gramEnd"/>
      <w:r w:rsidRPr="006346A1">
        <w:rPr>
          <w:rFonts w:ascii="標楷體" w:eastAsia="標楷體" w:hAnsi="標楷體" w:hint="eastAsia"/>
          <w:szCs w:val="24"/>
        </w:rPr>
        <w:t>，惟其中客雅溪排水等8個中央管區域排水，</w:t>
      </w:r>
      <w:proofErr w:type="gramStart"/>
      <w:r w:rsidRPr="006346A1">
        <w:rPr>
          <w:rFonts w:ascii="標楷體" w:eastAsia="標楷體" w:hAnsi="標楷體" w:hint="eastAsia"/>
          <w:szCs w:val="24"/>
        </w:rPr>
        <w:t>治理率均未達5成</w:t>
      </w:r>
      <w:proofErr w:type="gramEnd"/>
      <w:r w:rsidRPr="006346A1">
        <w:rPr>
          <w:rFonts w:ascii="標楷體" w:eastAsia="標楷體" w:hAnsi="標楷體" w:hint="eastAsia"/>
          <w:szCs w:val="24"/>
        </w:rPr>
        <w:t>，吉洋排水、</w:t>
      </w:r>
      <w:proofErr w:type="gramStart"/>
      <w:r w:rsidRPr="006346A1">
        <w:rPr>
          <w:rFonts w:ascii="標楷體" w:eastAsia="標楷體" w:hAnsi="標楷體" w:hint="eastAsia"/>
          <w:szCs w:val="24"/>
        </w:rPr>
        <w:t>伯公岡支線</w:t>
      </w:r>
      <w:proofErr w:type="gramEnd"/>
      <w:r w:rsidRPr="006346A1">
        <w:rPr>
          <w:rFonts w:ascii="標楷體" w:eastAsia="標楷體" w:hAnsi="標楷體" w:hint="eastAsia"/>
          <w:szCs w:val="24"/>
        </w:rPr>
        <w:t>及嘉義排水甚無規劃治理長度，或未開始執行治理工程；至於直轄市及縣</w:t>
      </w:r>
      <w:r w:rsidR="00DB6CE4" w:rsidRPr="006346A1">
        <w:rPr>
          <w:rFonts w:ascii="標楷體" w:eastAsia="標楷體" w:hAnsi="標楷體" w:hint="eastAsia"/>
          <w:szCs w:val="24"/>
        </w:rPr>
        <w:t>（</w:t>
      </w:r>
      <w:r w:rsidRPr="006346A1">
        <w:rPr>
          <w:rFonts w:ascii="標楷體" w:eastAsia="標楷體" w:hAnsi="標楷體" w:hint="eastAsia"/>
          <w:szCs w:val="24"/>
        </w:rPr>
        <w:t>市</w:t>
      </w:r>
      <w:r w:rsidR="00DB6CE4" w:rsidRPr="006346A1">
        <w:rPr>
          <w:rFonts w:ascii="標楷體" w:eastAsia="標楷體" w:hAnsi="標楷體" w:hint="eastAsia"/>
          <w:szCs w:val="24"/>
        </w:rPr>
        <w:t>）</w:t>
      </w:r>
      <w:r w:rsidRPr="006346A1">
        <w:rPr>
          <w:rFonts w:ascii="標楷體" w:eastAsia="標楷體" w:hAnsi="標楷體" w:hint="eastAsia"/>
          <w:szCs w:val="24"/>
        </w:rPr>
        <w:t>管部分，扣除基隆市等12個地方政府轄內尚無直轄市及縣</w:t>
      </w:r>
      <w:r w:rsidR="00DB6CE4" w:rsidRPr="006346A1">
        <w:rPr>
          <w:rFonts w:ascii="標楷體" w:eastAsia="標楷體" w:hAnsi="標楷體" w:hint="eastAsia"/>
          <w:szCs w:val="24"/>
        </w:rPr>
        <w:t>（</w:t>
      </w:r>
      <w:r w:rsidRPr="006346A1">
        <w:rPr>
          <w:rFonts w:ascii="標楷體" w:eastAsia="標楷體" w:hAnsi="標楷體" w:hint="eastAsia"/>
          <w:szCs w:val="24"/>
        </w:rPr>
        <w:t>市</w:t>
      </w:r>
      <w:r w:rsidR="00DB6CE4" w:rsidRPr="006346A1">
        <w:rPr>
          <w:rFonts w:ascii="標楷體" w:eastAsia="標楷體" w:hAnsi="標楷體" w:hint="eastAsia"/>
          <w:szCs w:val="24"/>
        </w:rPr>
        <w:t>）</w:t>
      </w:r>
      <w:r w:rsidRPr="006346A1">
        <w:rPr>
          <w:rFonts w:ascii="標楷體" w:eastAsia="標楷體" w:hAnsi="標楷體" w:hint="eastAsia"/>
          <w:szCs w:val="24"/>
        </w:rPr>
        <w:t>管河川、連江縣政府尚無直轄市及縣</w:t>
      </w:r>
      <w:r w:rsidR="00DB6CE4" w:rsidRPr="006346A1">
        <w:rPr>
          <w:rFonts w:ascii="標楷體" w:eastAsia="標楷體" w:hAnsi="標楷體" w:hint="eastAsia"/>
          <w:szCs w:val="24"/>
        </w:rPr>
        <w:t>（</w:t>
      </w:r>
      <w:r w:rsidRPr="006346A1">
        <w:rPr>
          <w:rFonts w:ascii="標楷體" w:eastAsia="標楷體" w:hAnsi="標楷體" w:hint="eastAsia"/>
          <w:szCs w:val="24"/>
        </w:rPr>
        <w:t>市</w:t>
      </w:r>
      <w:r w:rsidR="00DB6CE4" w:rsidRPr="006346A1">
        <w:rPr>
          <w:rFonts w:ascii="標楷體" w:eastAsia="標楷體" w:hAnsi="標楷體" w:hint="eastAsia"/>
          <w:szCs w:val="24"/>
        </w:rPr>
        <w:t>）</w:t>
      </w:r>
      <w:r w:rsidRPr="006346A1">
        <w:rPr>
          <w:rFonts w:ascii="標楷體" w:eastAsia="標楷體" w:hAnsi="標楷體" w:hint="eastAsia"/>
          <w:szCs w:val="24"/>
        </w:rPr>
        <w:t>管區域排水外，其餘直轄市及縣</w:t>
      </w:r>
      <w:r w:rsidR="00DB6CE4" w:rsidRPr="006346A1">
        <w:rPr>
          <w:rFonts w:ascii="標楷體" w:eastAsia="標楷體" w:hAnsi="標楷體" w:hint="eastAsia"/>
          <w:szCs w:val="24"/>
        </w:rPr>
        <w:t>（</w:t>
      </w:r>
      <w:r w:rsidRPr="006346A1">
        <w:rPr>
          <w:rFonts w:ascii="標楷體" w:eastAsia="標楷體" w:hAnsi="標楷體" w:hint="eastAsia"/>
          <w:szCs w:val="24"/>
        </w:rPr>
        <w:t>市</w:t>
      </w:r>
      <w:r w:rsidR="00DB6CE4" w:rsidRPr="006346A1">
        <w:rPr>
          <w:rFonts w:ascii="標楷體" w:eastAsia="標楷體" w:hAnsi="標楷體" w:hint="eastAsia"/>
          <w:szCs w:val="24"/>
        </w:rPr>
        <w:t>）</w:t>
      </w:r>
      <w:r w:rsidRPr="006346A1">
        <w:rPr>
          <w:rFonts w:ascii="標楷體" w:eastAsia="標楷體" w:hAnsi="標楷體" w:hint="eastAsia"/>
          <w:szCs w:val="24"/>
        </w:rPr>
        <w:t>管河川、區域排水之平均治理率分別為45.41％、45.72％，</w:t>
      </w:r>
      <w:proofErr w:type="gramStart"/>
      <w:r w:rsidRPr="006346A1">
        <w:rPr>
          <w:rFonts w:ascii="標楷體" w:eastAsia="標楷體" w:hAnsi="標楷體" w:hint="eastAsia"/>
          <w:szCs w:val="24"/>
        </w:rPr>
        <w:t>均未及5成</w:t>
      </w:r>
      <w:proofErr w:type="gramEnd"/>
      <w:r w:rsidRPr="006346A1">
        <w:rPr>
          <w:rFonts w:ascii="標楷體" w:eastAsia="標楷體" w:hAnsi="標楷體" w:hint="eastAsia"/>
          <w:szCs w:val="24"/>
        </w:rPr>
        <w:t>，其中</w:t>
      </w:r>
      <w:proofErr w:type="gramStart"/>
      <w:r w:rsidRPr="006346A1">
        <w:rPr>
          <w:rFonts w:ascii="標楷體" w:eastAsia="標楷體" w:hAnsi="標楷體" w:hint="eastAsia"/>
          <w:szCs w:val="24"/>
        </w:rPr>
        <w:t>臺</w:t>
      </w:r>
      <w:proofErr w:type="gramEnd"/>
      <w:r w:rsidRPr="006346A1">
        <w:rPr>
          <w:rFonts w:ascii="標楷體" w:eastAsia="標楷體" w:hAnsi="標楷體" w:hint="eastAsia"/>
          <w:szCs w:val="24"/>
        </w:rPr>
        <w:t>中市及雲林縣等2個地方政府之河川治理率及</w:t>
      </w:r>
      <w:proofErr w:type="gramStart"/>
      <w:r w:rsidRPr="006346A1">
        <w:rPr>
          <w:rFonts w:ascii="標楷體" w:eastAsia="標楷體" w:hAnsi="標楷體" w:hint="eastAsia"/>
          <w:szCs w:val="24"/>
        </w:rPr>
        <w:t>臺</w:t>
      </w:r>
      <w:proofErr w:type="gramEnd"/>
      <w:r w:rsidRPr="006346A1">
        <w:rPr>
          <w:rFonts w:ascii="標楷體" w:eastAsia="標楷體" w:hAnsi="標楷體" w:hint="eastAsia"/>
          <w:szCs w:val="24"/>
        </w:rPr>
        <w:t>中市、南投縣、彰化縣、</w:t>
      </w:r>
      <w:proofErr w:type="gramStart"/>
      <w:r w:rsidRPr="006346A1">
        <w:rPr>
          <w:rFonts w:ascii="標楷體" w:eastAsia="標楷體" w:hAnsi="標楷體" w:hint="eastAsia"/>
          <w:szCs w:val="24"/>
        </w:rPr>
        <w:t>臺</w:t>
      </w:r>
      <w:proofErr w:type="gramEnd"/>
      <w:r w:rsidRPr="006346A1">
        <w:rPr>
          <w:rFonts w:ascii="標楷體" w:eastAsia="標楷體" w:hAnsi="標楷體" w:hint="eastAsia"/>
          <w:szCs w:val="24"/>
        </w:rPr>
        <w:t>東縣、澎湖縣等5個地方政府之區域排水治理率，</w:t>
      </w:r>
      <w:proofErr w:type="gramStart"/>
      <w:r w:rsidRPr="006346A1">
        <w:rPr>
          <w:rFonts w:ascii="標楷體" w:eastAsia="標楷體" w:hAnsi="標楷體" w:hint="eastAsia"/>
          <w:szCs w:val="24"/>
        </w:rPr>
        <w:t>甚未達3成</w:t>
      </w:r>
      <w:proofErr w:type="gramEnd"/>
      <w:r w:rsidRPr="006346A1">
        <w:rPr>
          <w:rFonts w:ascii="標楷體" w:eastAsia="標楷體" w:hAnsi="標楷體" w:hint="eastAsia"/>
          <w:szCs w:val="24"/>
        </w:rPr>
        <w:t>，</w:t>
      </w:r>
      <w:proofErr w:type="gramStart"/>
      <w:r w:rsidRPr="006346A1">
        <w:rPr>
          <w:rFonts w:ascii="標楷體" w:eastAsia="標楷體" w:hAnsi="標楷體" w:hint="eastAsia"/>
          <w:szCs w:val="24"/>
        </w:rPr>
        <w:t>核屬偏</w:t>
      </w:r>
      <w:proofErr w:type="gramEnd"/>
      <w:r w:rsidRPr="006346A1">
        <w:rPr>
          <w:rFonts w:ascii="標楷體" w:eastAsia="標楷體" w:hAnsi="標楷體" w:hint="eastAsia"/>
          <w:szCs w:val="24"/>
        </w:rPr>
        <w:t>低，恐影響防洪韌性及氣候調適能力，不利減緩極端降雨造成之氣候風險。</w:t>
      </w:r>
    </w:p>
    <w:p w14:paraId="33C2C8F9" w14:textId="301F6001" w:rsidR="006911C7" w:rsidRPr="006346A1" w:rsidRDefault="006911C7" w:rsidP="008F421C">
      <w:pPr>
        <w:pStyle w:val="a7"/>
        <w:spacing w:line="446" w:lineRule="exact"/>
        <w:ind w:firstLineChars="450" w:firstLine="1081"/>
        <w:jc w:val="both"/>
        <w:rPr>
          <w:rFonts w:ascii="標楷體" w:eastAsia="標楷體" w:hAnsi="標楷體"/>
          <w:szCs w:val="24"/>
        </w:rPr>
      </w:pPr>
      <w:r w:rsidRPr="006346A1">
        <w:rPr>
          <w:rFonts w:ascii="標楷體" w:eastAsia="標楷體" w:hAnsi="標楷體" w:hint="eastAsia"/>
          <w:b/>
          <w:szCs w:val="24"/>
        </w:rPr>
        <w:t>2.　國內因受豪雨或颱風影響，造成河川防洪及區域</w:t>
      </w:r>
      <w:proofErr w:type="gramStart"/>
      <w:r w:rsidRPr="006346A1">
        <w:rPr>
          <w:rFonts w:ascii="標楷體" w:eastAsia="標楷體" w:hAnsi="標楷體" w:hint="eastAsia"/>
          <w:b/>
          <w:szCs w:val="24"/>
        </w:rPr>
        <w:t>排水之損毀</w:t>
      </w:r>
      <w:proofErr w:type="gramEnd"/>
      <w:r w:rsidRPr="006346A1">
        <w:rPr>
          <w:rFonts w:ascii="標楷體" w:eastAsia="標楷體" w:hAnsi="標楷體" w:hint="eastAsia"/>
          <w:b/>
          <w:szCs w:val="24"/>
        </w:rPr>
        <w:t>數量及修復金額，均逐年攀升；又區域排水「</w:t>
      </w:r>
      <w:proofErr w:type="gramStart"/>
      <w:r w:rsidRPr="006346A1">
        <w:rPr>
          <w:rFonts w:ascii="標楷體" w:eastAsia="標楷體" w:hAnsi="標楷體" w:hint="eastAsia"/>
          <w:b/>
          <w:szCs w:val="24"/>
        </w:rPr>
        <w:t>逕</w:t>
      </w:r>
      <w:proofErr w:type="gramEnd"/>
      <w:r w:rsidRPr="006346A1">
        <w:rPr>
          <w:rFonts w:ascii="標楷體" w:eastAsia="標楷體" w:hAnsi="標楷體" w:hint="eastAsia"/>
          <w:b/>
          <w:szCs w:val="24"/>
        </w:rPr>
        <w:t>流分擔」及「</w:t>
      </w:r>
      <w:proofErr w:type="gramStart"/>
      <w:r w:rsidRPr="006346A1">
        <w:rPr>
          <w:rFonts w:ascii="標楷體" w:eastAsia="標楷體" w:hAnsi="標楷體" w:hint="eastAsia"/>
          <w:b/>
          <w:szCs w:val="24"/>
        </w:rPr>
        <w:t>在地滯洪</w:t>
      </w:r>
      <w:proofErr w:type="gramEnd"/>
      <w:r w:rsidRPr="006346A1">
        <w:rPr>
          <w:rFonts w:ascii="標楷體" w:eastAsia="標楷體" w:hAnsi="標楷體" w:hint="eastAsia"/>
          <w:b/>
          <w:szCs w:val="24"/>
        </w:rPr>
        <w:t>」推動進度未如預期，恐加劇洪水災害造成之公共基礎設施損害及經濟損失：</w:t>
      </w:r>
      <w:r w:rsidRPr="006346A1">
        <w:rPr>
          <w:rFonts w:ascii="標楷體" w:eastAsia="標楷體" w:hAnsi="標楷體" w:hint="eastAsia"/>
          <w:szCs w:val="24"/>
        </w:rPr>
        <w:t>依據聯合國減少災害風險辦公室</w:t>
      </w:r>
      <w:r w:rsidR="00DB6CE4" w:rsidRPr="006346A1">
        <w:rPr>
          <w:rFonts w:ascii="標楷體" w:eastAsia="標楷體" w:hAnsi="標楷體" w:hint="eastAsia"/>
          <w:szCs w:val="24"/>
        </w:rPr>
        <w:t>（</w:t>
      </w:r>
      <w:r w:rsidRPr="006346A1">
        <w:rPr>
          <w:rFonts w:ascii="標楷體" w:eastAsia="標楷體" w:hAnsi="標楷體" w:hint="eastAsia"/>
          <w:szCs w:val="24"/>
        </w:rPr>
        <w:t>United Nations Office for Disaster Risk Reduction, UNDRR</w:t>
      </w:r>
      <w:r w:rsidR="00DB6CE4" w:rsidRPr="006346A1">
        <w:rPr>
          <w:rFonts w:ascii="標楷體" w:eastAsia="標楷體" w:hAnsi="標楷體" w:hint="eastAsia"/>
          <w:szCs w:val="24"/>
        </w:rPr>
        <w:t>）</w:t>
      </w:r>
      <w:r w:rsidRPr="006346A1">
        <w:rPr>
          <w:rFonts w:ascii="標楷體" w:eastAsia="標楷體" w:hAnsi="標楷體" w:hint="eastAsia"/>
          <w:szCs w:val="24"/>
        </w:rPr>
        <w:t>發布之「全球評估報告2025：韌性帶來回報-為我們的未來籌措資金與投資」</w:t>
      </w:r>
      <w:proofErr w:type="gramStart"/>
      <w:r w:rsidR="00DB6CE4" w:rsidRPr="006346A1">
        <w:rPr>
          <w:rFonts w:ascii="標楷體" w:eastAsia="標楷體" w:hAnsi="標楷體" w:hint="eastAsia"/>
          <w:szCs w:val="24"/>
        </w:rPr>
        <w:t>（</w:t>
      </w:r>
      <w:proofErr w:type="gramEnd"/>
      <w:r w:rsidRPr="006346A1">
        <w:rPr>
          <w:rFonts w:ascii="標楷體" w:eastAsia="標楷體" w:hAnsi="標楷體" w:hint="eastAsia"/>
          <w:szCs w:val="24"/>
        </w:rPr>
        <w:t>Global Assessment Report 2025: Resilience Pays: Financing and Investing for our Future</w:t>
      </w:r>
      <w:proofErr w:type="gramStart"/>
      <w:r w:rsidR="00DB6CE4" w:rsidRPr="006346A1">
        <w:rPr>
          <w:rFonts w:ascii="標楷體" w:eastAsia="標楷體" w:hAnsi="標楷體" w:hint="eastAsia"/>
          <w:szCs w:val="24"/>
        </w:rPr>
        <w:t>）</w:t>
      </w:r>
      <w:proofErr w:type="gramEnd"/>
      <w:r w:rsidRPr="006346A1">
        <w:rPr>
          <w:rFonts w:ascii="標楷體" w:eastAsia="標楷體" w:hAnsi="標楷體" w:hint="eastAsia"/>
          <w:szCs w:val="24"/>
        </w:rPr>
        <w:t>所載，洪水造成的災害已占天氣相關災害事件總數之35％至40％，且河流</w:t>
      </w:r>
      <w:proofErr w:type="gramStart"/>
      <w:r w:rsidRPr="006346A1">
        <w:rPr>
          <w:rFonts w:ascii="標楷體" w:eastAsia="標楷體" w:hAnsi="標楷體" w:hint="eastAsia"/>
          <w:szCs w:val="24"/>
        </w:rPr>
        <w:t>及溢洪</w:t>
      </w:r>
      <w:proofErr w:type="gramEnd"/>
      <w:r w:rsidRPr="006346A1">
        <w:rPr>
          <w:rFonts w:ascii="標楷體" w:eastAsia="標楷體" w:hAnsi="標楷體" w:hint="eastAsia"/>
          <w:szCs w:val="24"/>
        </w:rPr>
        <w:t>造成之全球年均經濟損失高達3,884億美元，其中741億美元為公共基礎設施損失。據經濟部水利署統計，111至113年度河川防洪及區域排水等設施，因豪雨或颱風等天然災害</w:t>
      </w:r>
      <w:proofErr w:type="gramStart"/>
      <w:r w:rsidRPr="006346A1">
        <w:rPr>
          <w:rFonts w:ascii="標楷體" w:eastAsia="標楷體" w:hAnsi="標楷體" w:hint="eastAsia"/>
          <w:szCs w:val="24"/>
        </w:rPr>
        <w:t>造成之損毀</w:t>
      </w:r>
      <w:proofErr w:type="gramEnd"/>
      <w:r w:rsidRPr="006346A1">
        <w:rPr>
          <w:rFonts w:ascii="標楷體" w:eastAsia="標楷體" w:hAnsi="標楷體" w:hint="eastAsia"/>
          <w:szCs w:val="24"/>
        </w:rPr>
        <w:t>數量及修復金額，均逐年攀升，其中相關修復金額自</w:t>
      </w:r>
      <w:proofErr w:type="gramStart"/>
      <w:r w:rsidRPr="006346A1">
        <w:rPr>
          <w:rFonts w:ascii="標楷體" w:eastAsia="標楷體" w:hAnsi="標楷體" w:hint="eastAsia"/>
          <w:szCs w:val="24"/>
        </w:rPr>
        <w:t>111</w:t>
      </w:r>
      <w:proofErr w:type="gramEnd"/>
      <w:r w:rsidRPr="006346A1">
        <w:rPr>
          <w:rFonts w:ascii="標楷體" w:eastAsia="標楷體" w:hAnsi="標楷體" w:hint="eastAsia"/>
          <w:szCs w:val="24"/>
        </w:rPr>
        <w:t>年度之9億986萬餘元大幅增加至</w:t>
      </w:r>
      <w:proofErr w:type="gramStart"/>
      <w:r w:rsidRPr="006346A1">
        <w:rPr>
          <w:rFonts w:ascii="標楷體" w:eastAsia="標楷體" w:hAnsi="標楷體" w:hint="eastAsia"/>
          <w:szCs w:val="24"/>
        </w:rPr>
        <w:t>113</w:t>
      </w:r>
      <w:proofErr w:type="gramEnd"/>
      <w:r w:rsidRPr="006346A1">
        <w:rPr>
          <w:rFonts w:ascii="標楷體" w:eastAsia="標楷體" w:hAnsi="標楷體" w:hint="eastAsia"/>
          <w:szCs w:val="24"/>
        </w:rPr>
        <w:t>年度之57億1,800萬餘元，增幅高達5.28倍，顯示極端天氣事件所造成之豪雨、颱風等天然災害，對於國內河川防洪及區域排水設施所造成之損害及經濟損失極為龐鉅。</w:t>
      </w:r>
      <w:r w:rsidR="005D2B69" w:rsidRPr="006346A1">
        <w:rPr>
          <w:rFonts w:ascii="標楷體" w:eastAsia="標楷體" w:hAnsi="標楷體" w:hint="eastAsia"/>
          <w:szCs w:val="24"/>
        </w:rPr>
        <w:t>經濟部</w:t>
      </w:r>
      <w:r w:rsidRPr="006346A1">
        <w:rPr>
          <w:rFonts w:ascii="標楷體" w:eastAsia="標楷體" w:hAnsi="標楷體" w:hint="eastAsia"/>
          <w:szCs w:val="24"/>
        </w:rPr>
        <w:t>水利署考量防洪工程有其極限，自</w:t>
      </w:r>
      <w:proofErr w:type="gramStart"/>
      <w:r w:rsidRPr="006346A1">
        <w:rPr>
          <w:rFonts w:ascii="標楷體" w:eastAsia="標楷體" w:hAnsi="標楷體" w:hint="eastAsia"/>
          <w:szCs w:val="24"/>
        </w:rPr>
        <w:t>108</w:t>
      </w:r>
      <w:proofErr w:type="gramEnd"/>
      <w:r w:rsidRPr="006346A1">
        <w:rPr>
          <w:rFonts w:ascii="標楷體" w:eastAsia="標楷體" w:hAnsi="標楷體" w:hint="eastAsia"/>
          <w:szCs w:val="24"/>
        </w:rPr>
        <w:t>年度起陸續擇選44案區域排水「</w:t>
      </w:r>
      <w:proofErr w:type="gramStart"/>
      <w:r w:rsidRPr="006346A1">
        <w:rPr>
          <w:rFonts w:ascii="標楷體" w:eastAsia="標楷體" w:hAnsi="標楷體" w:hint="eastAsia"/>
          <w:szCs w:val="24"/>
        </w:rPr>
        <w:t>逕</w:t>
      </w:r>
      <w:proofErr w:type="gramEnd"/>
      <w:r w:rsidRPr="006346A1">
        <w:rPr>
          <w:rFonts w:ascii="標楷體" w:eastAsia="標楷體" w:hAnsi="標楷體" w:hint="eastAsia"/>
          <w:szCs w:val="24"/>
        </w:rPr>
        <w:t>流分擔」示範區域，及完成4處「</w:t>
      </w:r>
      <w:proofErr w:type="gramStart"/>
      <w:r w:rsidRPr="006346A1">
        <w:rPr>
          <w:rFonts w:ascii="標楷體" w:eastAsia="標楷體" w:hAnsi="標楷體" w:hint="eastAsia"/>
          <w:szCs w:val="24"/>
        </w:rPr>
        <w:t>在地滯洪</w:t>
      </w:r>
      <w:proofErr w:type="gramEnd"/>
      <w:r w:rsidRPr="006346A1">
        <w:rPr>
          <w:rFonts w:ascii="標楷體" w:eastAsia="標楷體" w:hAnsi="標楷體" w:hint="eastAsia"/>
          <w:szCs w:val="24"/>
        </w:rPr>
        <w:t>」評估作業，惟因用地取得不易，尚待與土地轄管之目的事業主管機關或地方政府謀求共識，且「</w:t>
      </w:r>
      <w:proofErr w:type="gramStart"/>
      <w:r w:rsidRPr="006346A1">
        <w:rPr>
          <w:rFonts w:ascii="標楷體" w:eastAsia="標楷體" w:hAnsi="標楷體" w:hint="eastAsia"/>
          <w:szCs w:val="24"/>
        </w:rPr>
        <w:t>在地滯洪</w:t>
      </w:r>
      <w:proofErr w:type="gramEnd"/>
      <w:r w:rsidRPr="006346A1">
        <w:rPr>
          <w:rFonts w:ascii="標楷體" w:eastAsia="標楷體" w:hAnsi="標楷體" w:hint="eastAsia"/>
          <w:szCs w:val="24"/>
        </w:rPr>
        <w:t>」非屬強制性政策，亦待與地主加強協調溝通等，致截至114年8月底止，僅完成7案區域排水「</w:t>
      </w:r>
      <w:proofErr w:type="gramStart"/>
      <w:r w:rsidRPr="006346A1">
        <w:rPr>
          <w:rFonts w:ascii="標楷體" w:eastAsia="標楷體" w:hAnsi="標楷體" w:hint="eastAsia"/>
          <w:szCs w:val="24"/>
        </w:rPr>
        <w:t>逕</w:t>
      </w:r>
      <w:proofErr w:type="gramEnd"/>
      <w:r w:rsidRPr="006346A1">
        <w:rPr>
          <w:rFonts w:ascii="標楷體" w:eastAsia="標楷體" w:hAnsi="標楷體" w:hint="eastAsia"/>
          <w:szCs w:val="24"/>
        </w:rPr>
        <w:t>流分擔」示範區域之審議程序並公告實施範圍，及雲林縣有才</w:t>
      </w:r>
      <w:proofErr w:type="gramStart"/>
      <w:r w:rsidRPr="006346A1">
        <w:rPr>
          <w:rFonts w:ascii="標楷體" w:eastAsia="標楷體" w:hAnsi="標楷體" w:hint="eastAsia"/>
          <w:szCs w:val="24"/>
        </w:rPr>
        <w:t>寮</w:t>
      </w:r>
      <w:proofErr w:type="gramEnd"/>
      <w:r w:rsidRPr="006346A1">
        <w:rPr>
          <w:rFonts w:ascii="標楷體" w:eastAsia="標楷體" w:hAnsi="標楷體" w:hint="eastAsia"/>
          <w:szCs w:val="24"/>
        </w:rPr>
        <w:t>排水1處「</w:t>
      </w:r>
      <w:proofErr w:type="gramStart"/>
      <w:r w:rsidRPr="006346A1">
        <w:rPr>
          <w:rFonts w:ascii="標楷體" w:eastAsia="標楷體" w:hAnsi="標楷體" w:hint="eastAsia"/>
          <w:szCs w:val="24"/>
        </w:rPr>
        <w:t>在地滯洪</w:t>
      </w:r>
      <w:proofErr w:type="gramEnd"/>
      <w:r w:rsidRPr="006346A1">
        <w:rPr>
          <w:rFonts w:ascii="標楷體" w:eastAsia="標楷體" w:hAnsi="標楷體" w:hint="eastAsia"/>
          <w:szCs w:val="24"/>
        </w:rPr>
        <w:t>」之推動作業等，整體推動進度顯未如預期，不利達成提升</w:t>
      </w:r>
      <w:proofErr w:type="gramStart"/>
      <w:r w:rsidRPr="006346A1">
        <w:rPr>
          <w:rFonts w:ascii="標楷體" w:eastAsia="標楷體" w:hAnsi="標楷體" w:hint="eastAsia"/>
          <w:szCs w:val="24"/>
        </w:rPr>
        <w:t>土地承洪能力</w:t>
      </w:r>
      <w:proofErr w:type="gramEnd"/>
      <w:r w:rsidRPr="006346A1">
        <w:rPr>
          <w:rFonts w:ascii="標楷體" w:eastAsia="標楷體" w:hAnsi="標楷體" w:hint="eastAsia"/>
          <w:szCs w:val="24"/>
        </w:rPr>
        <w:t>之目標，恐加劇洪水災害造成之公共基礎設施損害及經濟損失。</w:t>
      </w:r>
    </w:p>
    <w:p w14:paraId="0A3483A7" w14:textId="52A4B765" w:rsidR="00E8604E" w:rsidRPr="006346A1" w:rsidRDefault="006911C7" w:rsidP="008F421C">
      <w:pPr>
        <w:pStyle w:val="a7"/>
        <w:overflowPunct w:val="0"/>
        <w:spacing w:line="446" w:lineRule="exact"/>
        <w:ind w:firstLineChars="200" w:firstLine="480"/>
        <w:jc w:val="both"/>
        <w:rPr>
          <w:rFonts w:ascii="標楷體" w:eastAsia="標楷體" w:hAnsi="標楷體"/>
          <w:szCs w:val="24"/>
        </w:rPr>
      </w:pPr>
      <w:r w:rsidRPr="006346A1">
        <w:rPr>
          <w:rFonts w:ascii="標楷體" w:eastAsia="標楷體" w:hAnsi="標楷體" w:hint="eastAsia"/>
          <w:szCs w:val="24"/>
        </w:rPr>
        <w:t>綜上，經濟部為協助地方政府強化氣候變遷之調適能力，已報經行政院於114年12月4日核定「因應氣候變遷縣市管河川及排水整體改善計畫」，預計於115至118年間投入1,000億元治水預算，推動各項治水工程，為期提升治水預算財務效能，允宜督促經濟部協調各地方政府積極落實各項河川及區域排水治理工程，</w:t>
      </w:r>
      <w:proofErr w:type="gramStart"/>
      <w:r w:rsidRPr="006346A1">
        <w:rPr>
          <w:rFonts w:ascii="標楷體" w:eastAsia="標楷體" w:hAnsi="標楷體" w:hint="eastAsia"/>
          <w:szCs w:val="24"/>
        </w:rPr>
        <w:t>強化災防基礎</w:t>
      </w:r>
      <w:proofErr w:type="gramEnd"/>
      <w:r w:rsidRPr="006346A1">
        <w:rPr>
          <w:rFonts w:ascii="標楷體" w:eastAsia="標楷體" w:hAnsi="標楷體" w:hint="eastAsia"/>
          <w:szCs w:val="24"/>
        </w:rPr>
        <w:t>建設，以降低豪雨或颱風造成淹水事件之發生頻率，並持續加強辦理區域排水「</w:t>
      </w:r>
      <w:proofErr w:type="gramStart"/>
      <w:r w:rsidRPr="006346A1">
        <w:rPr>
          <w:rFonts w:ascii="標楷體" w:eastAsia="標楷體" w:hAnsi="標楷體" w:hint="eastAsia"/>
          <w:szCs w:val="24"/>
        </w:rPr>
        <w:t>逕</w:t>
      </w:r>
      <w:proofErr w:type="gramEnd"/>
      <w:r w:rsidRPr="006346A1">
        <w:rPr>
          <w:rFonts w:ascii="標楷體" w:eastAsia="標楷體" w:hAnsi="標楷體" w:hint="eastAsia"/>
          <w:szCs w:val="24"/>
        </w:rPr>
        <w:t>流分擔」及「</w:t>
      </w:r>
      <w:proofErr w:type="gramStart"/>
      <w:r w:rsidRPr="006346A1">
        <w:rPr>
          <w:rFonts w:ascii="標楷體" w:eastAsia="標楷體" w:hAnsi="標楷體" w:hint="eastAsia"/>
          <w:szCs w:val="24"/>
        </w:rPr>
        <w:t>在地滯洪</w:t>
      </w:r>
      <w:proofErr w:type="gramEnd"/>
      <w:r w:rsidRPr="006346A1">
        <w:rPr>
          <w:rFonts w:ascii="標楷體" w:eastAsia="標楷體" w:hAnsi="標楷體" w:hint="eastAsia"/>
          <w:szCs w:val="24"/>
        </w:rPr>
        <w:t>」之推動，</w:t>
      </w:r>
      <w:proofErr w:type="gramStart"/>
      <w:r w:rsidRPr="006346A1">
        <w:rPr>
          <w:rFonts w:ascii="標楷體" w:eastAsia="標楷體" w:hAnsi="標楷體" w:hint="eastAsia"/>
          <w:szCs w:val="24"/>
        </w:rPr>
        <w:t>俾</w:t>
      </w:r>
      <w:proofErr w:type="gramEnd"/>
      <w:r w:rsidRPr="006346A1">
        <w:rPr>
          <w:rFonts w:ascii="標楷體" w:eastAsia="標楷體" w:hAnsi="標楷體" w:hint="eastAsia"/>
          <w:szCs w:val="24"/>
        </w:rPr>
        <w:t>有效提升氣候變遷調適能力，強化國內防洪韌性，以減少洪水災害造成之公共基礎設施損害及經濟損失</w:t>
      </w:r>
      <w:r w:rsidR="00EA4594" w:rsidRPr="006346A1">
        <w:rPr>
          <w:rFonts w:ascii="標楷體" w:eastAsia="標楷體" w:hAnsi="標楷體" w:hint="eastAsia"/>
          <w:szCs w:val="24"/>
        </w:rPr>
        <w:t>。</w:t>
      </w:r>
    </w:p>
    <w:p w14:paraId="1BAB5CC3" w14:textId="4E0C76CA" w:rsidR="00E8604E" w:rsidRPr="006346A1" w:rsidRDefault="00E8604E" w:rsidP="000547BE">
      <w:pPr>
        <w:pStyle w:val="2"/>
        <w:overflowPunct w:val="0"/>
        <w:spacing w:beforeLines="30" w:before="108" w:afterLines="30" w:after="108" w:line="436" w:lineRule="exact"/>
        <w:ind w:left="0" w:firstLineChars="200" w:firstLine="561"/>
        <w:rPr>
          <w:rFonts w:hAnsi="標楷體"/>
          <w:b/>
          <w:sz w:val="28"/>
          <w:szCs w:val="28"/>
        </w:rPr>
      </w:pPr>
      <w:r w:rsidRPr="006346A1">
        <w:rPr>
          <w:rFonts w:hAnsi="標楷體" w:hint="eastAsia"/>
          <w:b/>
          <w:sz w:val="28"/>
          <w:szCs w:val="28"/>
        </w:rPr>
        <w:lastRenderedPageBreak/>
        <w:t xml:space="preserve">（七）　</w:t>
      </w:r>
      <w:r w:rsidR="006911C7" w:rsidRPr="006346A1">
        <w:rPr>
          <w:rFonts w:hAnsi="標楷體" w:hint="eastAsia"/>
          <w:b/>
          <w:sz w:val="28"/>
          <w:szCs w:val="28"/>
        </w:rPr>
        <w:t>政府為因應海上敵情威脅，投入1千餘億元推動多項</w:t>
      </w:r>
      <w:proofErr w:type="gramStart"/>
      <w:r w:rsidR="006911C7" w:rsidRPr="006346A1">
        <w:rPr>
          <w:rFonts w:hAnsi="標楷體" w:hint="eastAsia"/>
          <w:b/>
          <w:sz w:val="28"/>
          <w:szCs w:val="28"/>
        </w:rPr>
        <w:t>海巡造艦</w:t>
      </w:r>
      <w:proofErr w:type="gramEnd"/>
      <w:r w:rsidR="006911C7" w:rsidRPr="006346A1">
        <w:rPr>
          <w:rFonts w:hAnsi="標楷體" w:hint="eastAsia"/>
          <w:b/>
          <w:sz w:val="28"/>
          <w:szCs w:val="28"/>
        </w:rPr>
        <w:t>計畫，並逐步擴編艦隊分署預算員額及新（整）建碼頭，惟近</w:t>
      </w:r>
      <w:proofErr w:type="gramStart"/>
      <w:r w:rsidR="006911C7" w:rsidRPr="006346A1">
        <w:rPr>
          <w:rFonts w:hAnsi="標楷體" w:hint="eastAsia"/>
          <w:b/>
          <w:sz w:val="28"/>
          <w:szCs w:val="28"/>
        </w:rPr>
        <w:t>5</w:t>
      </w:r>
      <w:proofErr w:type="gramEnd"/>
      <w:r w:rsidR="006911C7" w:rsidRPr="006346A1">
        <w:rPr>
          <w:rFonts w:hAnsi="標楷體" w:hint="eastAsia"/>
          <w:b/>
          <w:sz w:val="28"/>
          <w:szCs w:val="28"/>
        </w:rPr>
        <w:t>年度正式人力未補實，部分商港尚未設置海巡專用公務碼頭，或碼頭船席數量不敷使用，為利提升整體海巡執勤效能及因應長期業務發展，允宜督促妥為解決人力不足及碼頭使用問題，以期新造服勤艦艇發揮最大戰力，守護國家海域安全</w:t>
      </w:r>
      <w:r w:rsidR="00521F5B" w:rsidRPr="006346A1">
        <w:rPr>
          <w:rFonts w:hAnsi="標楷體" w:hint="eastAsia"/>
          <w:b/>
          <w:sz w:val="28"/>
          <w:szCs w:val="28"/>
        </w:rPr>
        <w:t>。</w:t>
      </w:r>
    </w:p>
    <w:p w14:paraId="09EA4473" w14:textId="7E256393" w:rsidR="006911C7" w:rsidRPr="006346A1" w:rsidRDefault="006911C7" w:rsidP="000547BE">
      <w:pPr>
        <w:overflowPunct w:val="0"/>
        <w:spacing w:line="432" w:lineRule="exact"/>
        <w:ind w:firstLineChars="200" w:firstLine="480"/>
        <w:jc w:val="both"/>
        <w:rPr>
          <w:rFonts w:ascii="標楷體" w:eastAsia="標楷體" w:hAnsi="標楷體"/>
          <w:szCs w:val="24"/>
        </w:rPr>
      </w:pPr>
      <w:r w:rsidRPr="006346A1">
        <w:rPr>
          <w:rFonts w:ascii="標楷體" w:eastAsia="標楷體" w:hAnsi="標楷體" w:hint="eastAsia"/>
          <w:szCs w:val="24"/>
        </w:rPr>
        <w:t>政府為因應海上敵情威脅，滿足平時偵巡任務及戰時作戰需求，由海洋委員會海巡署（下稱海巡署）及海巡署艦隊分署（下稱艦隊分署）推動籌建海巡艦艇發展計畫、籌建海巡遠洋巡護船發展計畫及海域</w:t>
      </w:r>
      <w:proofErr w:type="gramStart"/>
      <w:r w:rsidRPr="006346A1">
        <w:rPr>
          <w:rFonts w:ascii="標楷體" w:eastAsia="標楷體" w:hAnsi="標楷體" w:hint="eastAsia"/>
          <w:szCs w:val="24"/>
        </w:rPr>
        <w:t>維權海</w:t>
      </w:r>
      <w:proofErr w:type="gramEnd"/>
      <w:r w:rsidRPr="006346A1">
        <w:rPr>
          <w:rFonts w:ascii="標楷體" w:eastAsia="標楷體" w:hAnsi="標楷體" w:hint="eastAsia"/>
          <w:szCs w:val="24"/>
        </w:rPr>
        <w:t>巡艦艇建造計畫等，預計分別於116、120及122年底建造完成181艘艦艇（600噸至4,000噸等3型巡防艦34艘</w:t>
      </w:r>
      <w:r w:rsidR="005D2B69" w:rsidRPr="006346A1">
        <w:rPr>
          <w:rFonts w:ascii="標楷體" w:eastAsia="標楷體" w:hAnsi="標楷體" w:hint="eastAsia"/>
          <w:szCs w:val="24"/>
        </w:rPr>
        <w:t>，</w:t>
      </w:r>
      <w:r w:rsidRPr="006346A1">
        <w:rPr>
          <w:rFonts w:ascii="標楷體" w:eastAsia="標楷體" w:hAnsi="標楷體" w:hint="eastAsia"/>
          <w:szCs w:val="24"/>
        </w:rPr>
        <w:t>35噸至300噸等3型巡防艇97艘，沿岸多功能艇50艘）及2,000噸級遠洋巡護船6艘，總經費計1,123億餘元。經查為因應各項</w:t>
      </w:r>
      <w:proofErr w:type="gramStart"/>
      <w:r w:rsidRPr="006346A1">
        <w:rPr>
          <w:rFonts w:ascii="標楷體" w:eastAsia="標楷體" w:hAnsi="標楷體" w:hint="eastAsia"/>
          <w:szCs w:val="24"/>
        </w:rPr>
        <w:t>海巡造艦</w:t>
      </w:r>
      <w:proofErr w:type="gramEnd"/>
      <w:r w:rsidRPr="006346A1">
        <w:rPr>
          <w:rFonts w:ascii="標楷體" w:eastAsia="標楷體" w:hAnsi="標楷體" w:hint="eastAsia"/>
          <w:szCs w:val="24"/>
        </w:rPr>
        <w:t>計畫，艦船艇人力配置及船艦停泊需求情形，核有下列事項：</w:t>
      </w:r>
    </w:p>
    <w:p w14:paraId="7B50B83B" w14:textId="7EECFD52" w:rsidR="006911C7" w:rsidRPr="006346A1" w:rsidRDefault="006911C7" w:rsidP="000547BE">
      <w:pPr>
        <w:overflowPunct w:val="0"/>
        <w:spacing w:line="434" w:lineRule="exact"/>
        <w:ind w:firstLineChars="450" w:firstLine="1081"/>
        <w:jc w:val="both"/>
        <w:rPr>
          <w:rFonts w:ascii="標楷體" w:eastAsia="標楷體" w:hAnsi="標楷體"/>
          <w:szCs w:val="24"/>
        </w:rPr>
      </w:pPr>
      <w:r w:rsidRPr="006346A1">
        <w:rPr>
          <w:rFonts w:ascii="標楷體" w:eastAsia="標楷體" w:hAnsi="標楷體" w:hint="eastAsia"/>
          <w:b/>
          <w:szCs w:val="24"/>
        </w:rPr>
        <w:t>1.　艦隊分署近</w:t>
      </w:r>
      <w:proofErr w:type="gramStart"/>
      <w:r w:rsidRPr="006346A1">
        <w:rPr>
          <w:rFonts w:ascii="標楷體" w:eastAsia="標楷體" w:hAnsi="標楷體" w:hint="eastAsia"/>
          <w:b/>
          <w:szCs w:val="24"/>
        </w:rPr>
        <w:t>5</w:t>
      </w:r>
      <w:proofErr w:type="gramEnd"/>
      <w:r w:rsidRPr="006346A1">
        <w:rPr>
          <w:rFonts w:ascii="標楷體" w:eastAsia="標楷體" w:hAnsi="標楷體" w:hint="eastAsia"/>
          <w:b/>
          <w:szCs w:val="24"/>
        </w:rPr>
        <w:t>年度正式人力預算員額未補實缺額均約</w:t>
      </w:r>
      <w:proofErr w:type="gramStart"/>
      <w:r w:rsidRPr="006346A1">
        <w:rPr>
          <w:rFonts w:ascii="標楷體" w:eastAsia="標楷體" w:hAnsi="標楷體" w:hint="eastAsia"/>
          <w:b/>
          <w:szCs w:val="24"/>
        </w:rPr>
        <w:t>1成</w:t>
      </w:r>
      <w:proofErr w:type="gramEnd"/>
      <w:r w:rsidRPr="006346A1">
        <w:rPr>
          <w:rFonts w:ascii="標楷體" w:eastAsia="標楷體" w:hAnsi="標楷體" w:hint="eastAsia"/>
          <w:b/>
          <w:szCs w:val="24"/>
        </w:rPr>
        <w:t>，逾9成服勤中艦艇實際配置人數未達配置基準，甚有未達最低執勤人數，恐影響執行勤務效能：</w:t>
      </w:r>
      <w:r w:rsidRPr="006346A1">
        <w:rPr>
          <w:rFonts w:ascii="標楷體" w:eastAsia="標楷體" w:hAnsi="標楷體" w:hint="eastAsia"/>
          <w:szCs w:val="24"/>
        </w:rPr>
        <w:t>海巡署為因應各項造艦計畫，按計畫所訂交付艦</w:t>
      </w:r>
      <w:proofErr w:type="gramStart"/>
      <w:r w:rsidRPr="006346A1">
        <w:rPr>
          <w:rFonts w:ascii="標楷體" w:eastAsia="標楷體" w:hAnsi="標楷體" w:hint="eastAsia"/>
          <w:szCs w:val="24"/>
        </w:rPr>
        <w:t>船艇期程</w:t>
      </w:r>
      <w:proofErr w:type="gramEnd"/>
      <w:r w:rsidRPr="006346A1">
        <w:rPr>
          <w:rFonts w:ascii="標楷體" w:eastAsia="標楷體" w:hAnsi="標楷體" w:hint="eastAsia"/>
          <w:szCs w:val="24"/>
        </w:rPr>
        <w:t>，分年向行政院請增需求人力。經分析近</w:t>
      </w:r>
      <w:proofErr w:type="gramStart"/>
      <w:r w:rsidRPr="006346A1">
        <w:rPr>
          <w:rFonts w:ascii="標楷體" w:eastAsia="標楷體" w:hAnsi="標楷體" w:hint="eastAsia"/>
          <w:szCs w:val="24"/>
        </w:rPr>
        <w:t>5</w:t>
      </w:r>
      <w:proofErr w:type="gramEnd"/>
      <w:r w:rsidRPr="006346A1">
        <w:rPr>
          <w:rFonts w:ascii="標楷體" w:eastAsia="標楷體" w:hAnsi="標楷體" w:hint="eastAsia"/>
          <w:szCs w:val="24"/>
        </w:rPr>
        <w:t>年度（110至114年6月底）艦隊分署正式人力（預算員額屬職員）</w:t>
      </w:r>
      <w:r w:rsidR="005D2B69" w:rsidRPr="006346A1">
        <w:rPr>
          <w:rFonts w:ascii="標楷體" w:eastAsia="標楷體" w:hAnsi="標楷體" w:hint="eastAsia"/>
          <w:szCs w:val="24"/>
        </w:rPr>
        <w:t>，</w:t>
      </w:r>
      <w:r w:rsidRPr="006346A1">
        <w:rPr>
          <w:rFonts w:ascii="標楷體" w:eastAsia="標楷體" w:hAnsi="標楷體" w:hint="eastAsia"/>
          <w:szCs w:val="24"/>
        </w:rPr>
        <w:t>各年度平均預算員額自</w:t>
      </w:r>
      <w:proofErr w:type="gramStart"/>
      <w:r w:rsidRPr="006346A1">
        <w:rPr>
          <w:rFonts w:ascii="標楷體" w:eastAsia="標楷體" w:hAnsi="標楷體" w:hint="eastAsia"/>
          <w:szCs w:val="24"/>
        </w:rPr>
        <w:t>110</w:t>
      </w:r>
      <w:proofErr w:type="gramEnd"/>
      <w:r w:rsidRPr="006346A1">
        <w:rPr>
          <w:rFonts w:ascii="標楷體" w:eastAsia="標楷體" w:hAnsi="標楷體" w:hint="eastAsia"/>
          <w:szCs w:val="24"/>
        </w:rPr>
        <w:t>年度之2,733人，增加至</w:t>
      </w:r>
      <w:proofErr w:type="gramStart"/>
      <w:r w:rsidRPr="006346A1">
        <w:rPr>
          <w:rFonts w:ascii="標楷體" w:eastAsia="標楷體" w:hAnsi="標楷體" w:hint="eastAsia"/>
          <w:szCs w:val="24"/>
        </w:rPr>
        <w:t>114</w:t>
      </w:r>
      <w:proofErr w:type="gramEnd"/>
      <w:r w:rsidRPr="006346A1">
        <w:rPr>
          <w:rFonts w:ascii="標楷體" w:eastAsia="標楷體" w:hAnsi="標楷體" w:hint="eastAsia"/>
          <w:szCs w:val="24"/>
        </w:rPr>
        <w:t>年度（1至6月）之3,160人（增幅15.62％），平均現有人數自</w:t>
      </w:r>
      <w:proofErr w:type="gramStart"/>
      <w:r w:rsidRPr="006346A1">
        <w:rPr>
          <w:rFonts w:ascii="標楷體" w:eastAsia="標楷體" w:hAnsi="標楷體" w:hint="eastAsia"/>
          <w:szCs w:val="24"/>
        </w:rPr>
        <w:t>110</w:t>
      </w:r>
      <w:proofErr w:type="gramEnd"/>
      <w:r w:rsidRPr="006346A1">
        <w:rPr>
          <w:rFonts w:ascii="標楷體" w:eastAsia="標楷體" w:hAnsi="標楷體" w:hint="eastAsia"/>
          <w:szCs w:val="24"/>
        </w:rPr>
        <w:t>年度之2,481人增加至</w:t>
      </w:r>
      <w:proofErr w:type="gramStart"/>
      <w:r w:rsidRPr="006346A1">
        <w:rPr>
          <w:rFonts w:ascii="標楷體" w:eastAsia="標楷體" w:hAnsi="標楷體" w:hint="eastAsia"/>
          <w:szCs w:val="24"/>
        </w:rPr>
        <w:t>114</w:t>
      </w:r>
      <w:proofErr w:type="gramEnd"/>
      <w:r w:rsidRPr="006346A1">
        <w:rPr>
          <w:rFonts w:ascii="標楷體" w:eastAsia="標楷體" w:hAnsi="標楷體" w:hint="eastAsia"/>
          <w:szCs w:val="24"/>
        </w:rPr>
        <w:t>年度（1至6月）之2,733人（增幅10.16％），平均缺額人數自</w:t>
      </w:r>
      <w:proofErr w:type="gramStart"/>
      <w:r w:rsidRPr="006346A1">
        <w:rPr>
          <w:rFonts w:ascii="標楷體" w:eastAsia="標楷體" w:hAnsi="標楷體" w:hint="eastAsia"/>
          <w:szCs w:val="24"/>
        </w:rPr>
        <w:t>110</w:t>
      </w:r>
      <w:proofErr w:type="gramEnd"/>
      <w:r w:rsidRPr="006346A1">
        <w:rPr>
          <w:rFonts w:ascii="標楷體" w:eastAsia="標楷體" w:hAnsi="標楷體" w:hint="eastAsia"/>
          <w:szCs w:val="24"/>
        </w:rPr>
        <w:t>年度之252人（缺額率9.22％）增加至</w:t>
      </w:r>
      <w:proofErr w:type="gramStart"/>
      <w:r w:rsidRPr="006346A1">
        <w:rPr>
          <w:rFonts w:ascii="標楷體" w:eastAsia="標楷體" w:hAnsi="標楷體" w:hint="eastAsia"/>
          <w:szCs w:val="24"/>
        </w:rPr>
        <w:t>114</w:t>
      </w:r>
      <w:proofErr w:type="gramEnd"/>
      <w:r w:rsidRPr="006346A1">
        <w:rPr>
          <w:rFonts w:ascii="標楷體" w:eastAsia="標楷體" w:hAnsi="標楷體" w:hint="eastAsia"/>
          <w:szCs w:val="24"/>
        </w:rPr>
        <w:t>年度（1至6月）之427人（缺額率13.51％），平均缺額率增加4.29個百分點，缺額呈增加趨勢。另進一步分析巡防艦船艇執勤量能，依海洋委員會</w:t>
      </w:r>
      <w:r w:rsidR="00580A25">
        <w:rPr>
          <w:rFonts w:ascii="標楷體" w:eastAsia="標楷體" w:hAnsi="標楷體" w:hint="eastAsia"/>
          <w:szCs w:val="24"/>
        </w:rPr>
        <w:t>海巡署</w:t>
      </w:r>
      <w:r w:rsidRPr="006346A1">
        <w:rPr>
          <w:rFonts w:ascii="標楷體" w:eastAsia="標楷體" w:hAnsi="標楷體" w:hint="eastAsia"/>
          <w:szCs w:val="24"/>
        </w:rPr>
        <w:t>艦隊分署艦船艇人力運用規劃及裝備攜行基準要點（114年1月8日修正）第2點第1項規定，艦</w:t>
      </w:r>
      <w:proofErr w:type="gramStart"/>
      <w:r w:rsidRPr="006346A1">
        <w:rPr>
          <w:rFonts w:ascii="標楷體" w:eastAsia="標楷體" w:hAnsi="標楷體" w:hint="eastAsia"/>
          <w:szCs w:val="24"/>
        </w:rPr>
        <w:t>船艇依其</w:t>
      </w:r>
      <w:proofErr w:type="gramEnd"/>
      <w:r w:rsidRPr="006346A1">
        <w:rPr>
          <w:rFonts w:ascii="標楷體" w:eastAsia="標楷體" w:hAnsi="標楷體" w:hint="eastAsia"/>
          <w:szCs w:val="24"/>
        </w:rPr>
        <w:t>類別及噸位配置人數介於4人至50人，最低執勤人數介於3人至35人；同點第2項規定，各隊實際人員低於應配置人員，得配置巡防艦船艇之最低執勤人數。據艦隊分署提供資料，114年6月底海巡隊經管服勤中之35噸至4,000噸艦船艇（不含報廢中、保固、大修、歲修、航修、接船中等非執勤狀況）共計108艘，艦船艇實際配置人數達配置基準者4艘（3.70％），未達配置基準者104艘（96.30％），其中未達最低執勤人數者11艘，顯示逾</w:t>
      </w:r>
      <w:proofErr w:type="gramStart"/>
      <w:r w:rsidRPr="006346A1">
        <w:rPr>
          <w:rFonts w:ascii="標楷體" w:eastAsia="標楷體" w:hAnsi="標楷體" w:hint="eastAsia"/>
          <w:szCs w:val="24"/>
        </w:rPr>
        <w:t>9成</w:t>
      </w:r>
      <w:proofErr w:type="gramEnd"/>
      <w:r w:rsidRPr="006346A1">
        <w:rPr>
          <w:rFonts w:ascii="標楷體" w:eastAsia="標楷體" w:hAnsi="標楷體" w:hint="eastAsia"/>
          <w:szCs w:val="24"/>
        </w:rPr>
        <w:t>執勤中之艦艇實際配置人力未達配置基準，而</w:t>
      </w:r>
      <w:proofErr w:type="gramStart"/>
      <w:r w:rsidRPr="006346A1">
        <w:rPr>
          <w:rFonts w:ascii="標楷體" w:eastAsia="標楷體" w:hAnsi="標楷體" w:hint="eastAsia"/>
          <w:szCs w:val="24"/>
        </w:rPr>
        <w:t>採</w:t>
      </w:r>
      <w:proofErr w:type="gramEnd"/>
      <w:r w:rsidRPr="006346A1">
        <w:rPr>
          <w:rFonts w:ascii="標楷體" w:eastAsia="標楷體" w:hAnsi="標楷體" w:hint="eastAsia"/>
          <w:szCs w:val="24"/>
        </w:rPr>
        <w:t>最低執勤人數應勤，恐影響處理緊急案件或臨時調度人力之能力，不利海巡勤務順遂執行。</w:t>
      </w:r>
    </w:p>
    <w:p w14:paraId="62B8A212" w14:textId="7B89C39F" w:rsidR="006911C7" w:rsidRPr="006346A1" w:rsidRDefault="006911C7" w:rsidP="000547BE">
      <w:pPr>
        <w:overflowPunct w:val="0"/>
        <w:spacing w:line="434" w:lineRule="exact"/>
        <w:ind w:firstLineChars="450" w:firstLine="1081"/>
        <w:jc w:val="both"/>
        <w:rPr>
          <w:rFonts w:ascii="標楷體" w:eastAsia="標楷體" w:hAnsi="標楷體"/>
          <w:szCs w:val="24"/>
        </w:rPr>
      </w:pPr>
      <w:r w:rsidRPr="006346A1">
        <w:rPr>
          <w:rFonts w:ascii="標楷體" w:eastAsia="標楷體" w:hAnsi="標楷體" w:hint="eastAsia"/>
          <w:b/>
          <w:szCs w:val="24"/>
        </w:rPr>
        <w:t>2.　海巡署積極盤整籌備新（整）建碼頭，並與相關機關協調碼頭使用事宜，惟部分商港尚未設置海巡專用公務碼頭，簽訂碼頭</w:t>
      </w:r>
      <w:proofErr w:type="gramStart"/>
      <w:r w:rsidRPr="006346A1">
        <w:rPr>
          <w:rFonts w:ascii="標楷體" w:eastAsia="標楷體" w:hAnsi="標楷體" w:hint="eastAsia"/>
          <w:b/>
          <w:szCs w:val="24"/>
        </w:rPr>
        <w:t>租約均屬短期</w:t>
      </w:r>
      <w:proofErr w:type="gramEnd"/>
      <w:r w:rsidRPr="006346A1">
        <w:rPr>
          <w:rFonts w:ascii="標楷體" w:eastAsia="標楷體" w:hAnsi="標楷體" w:hint="eastAsia"/>
          <w:b/>
          <w:szCs w:val="24"/>
        </w:rPr>
        <w:t>租用，或船舶席位數量不敷使用，需</w:t>
      </w:r>
      <w:proofErr w:type="gramStart"/>
      <w:r w:rsidRPr="006346A1">
        <w:rPr>
          <w:rFonts w:ascii="標楷體" w:eastAsia="標楷體" w:hAnsi="標楷體" w:hint="eastAsia"/>
          <w:b/>
          <w:szCs w:val="24"/>
        </w:rPr>
        <w:t>採</w:t>
      </w:r>
      <w:proofErr w:type="gramEnd"/>
      <w:r w:rsidRPr="006346A1">
        <w:rPr>
          <w:rFonts w:ascii="標楷體" w:eastAsia="標楷體" w:hAnsi="標楷體" w:hint="eastAsia"/>
          <w:b/>
          <w:szCs w:val="24"/>
        </w:rPr>
        <w:t>雙艦</w:t>
      </w:r>
      <w:proofErr w:type="gramStart"/>
      <w:r w:rsidRPr="006346A1">
        <w:rPr>
          <w:rFonts w:ascii="標楷體" w:eastAsia="標楷體" w:hAnsi="標楷體" w:hint="eastAsia"/>
          <w:b/>
          <w:szCs w:val="24"/>
        </w:rPr>
        <w:t>併</w:t>
      </w:r>
      <w:proofErr w:type="gramEnd"/>
      <w:r w:rsidRPr="006346A1">
        <w:rPr>
          <w:rFonts w:ascii="標楷體" w:eastAsia="標楷體" w:hAnsi="標楷體" w:hint="eastAsia"/>
          <w:b/>
          <w:szCs w:val="24"/>
        </w:rPr>
        <w:t>靠停泊方式，恐對整體作業效能與安全構成潛在風險：</w:t>
      </w:r>
      <w:r w:rsidRPr="006346A1">
        <w:rPr>
          <w:rFonts w:ascii="標楷體" w:eastAsia="標楷體" w:hAnsi="標楷體" w:hint="eastAsia"/>
          <w:szCs w:val="24"/>
        </w:rPr>
        <w:t>海巡署及艦隊分署因應多項造艦計畫之推動，經盤整籌備整建及租用所需停泊碼頭席位，規劃於高雄港、</w:t>
      </w:r>
      <w:proofErr w:type="gramStart"/>
      <w:r w:rsidRPr="006346A1">
        <w:rPr>
          <w:rFonts w:ascii="標楷體" w:eastAsia="標楷體" w:hAnsi="標楷體" w:hint="eastAsia"/>
          <w:szCs w:val="24"/>
        </w:rPr>
        <w:t>臺</w:t>
      </w:r>
      <w:proofErr w:type="gramEnd"/>
      <w:r w:rsidRPr="006346A1">
        <w:rPr>
          <w:rFonts w:ascii="標楷體" w:eastAsia="標楷體" w:hAnsi="標楷體" w:hint="eastAsia"/>
          <w:szCs w:val="24"/>
        </w:rPr>
        <w:t>北港、龍門尖山（澎湖）地區新（整）建碼頭。另臺灣港務股份有限公司（下稱臺灣港務公司）所轄基隆港、</w:t>
      </w:r>
      <w:proofErr w:type="gramStart"/>
      <w:r w:rsidRPr="006346A1">
        <w:rPr>
          <w:rFonts w:ascii="標楷體" w:eastAsia="標楷體" w:hAnsi="標楷體" w:hint="eastAsia"/>
          <w:szCs w:val="24"/>
        </w:rPr>
        <w:t>臺</w:t>
      </w:r>
      <w:proofErr w:type="gramEnd"/>
      <w:r w:rsidRPr="006346A1">
        <w:rPr>
          <w:rFonts w:ascii="標楷體" w:eastAsia="標楷體" w:hAnsi="標楷體" w:hint="eastAsia"/>
          <w:szCs w:val="24"/>
        </w:rPr>
        <w:lastRenderedPageBreak/>
        <w:t>北港、蘇澳港、</w:t>
      </w:r>
      <w:proofErr w:type="gramStart"/>
      <w:r w:rsidRPr="006346A1">
        <w:rPr>
          <w:rFonts w:ascii="標楷體" w:eastAsia="標楷體" w:hAnsi="標楷體" w:hint="eastAsia"/>
          <w:szCs w:val="24"/>
        </w:rPr>
        <w:t>臺</w:t>
      </w:r>
      <w:proofErr w:type="gramEnd"/>
      <w:r w:rsidRPr="006346A1">
        <w:rPr>
          <w:rFonts w:ascii="標楷體" w:eastAsia="標楷體" w:hAnsi="標楷體" w:hint="eastAsia"/>
          <w:szCs w:val="24"/>
        </w:rPr>
        <w:t>中港、高雄港、安平港及花蓮港等7個國際商港，應依商港法100年12月6日修正增訂之第8條第3項規定</w:t>
      </w:r>
      <w:proofErr w:type="gramStart"/>
      <w:r w:rsidRPr="006346A1">
        <w:rPr>
          <w:rFonts w:ascii="標楷體" w:eastAsia="標楷體" w:hAnsi="標楷體" w:hint="eastAsia"/>
          <w:szCs w:val="24"/>
        </w:rPr>
        <w:t>劃設海巡</w:t>
      </w:r>
      <w:proofErr w:type="gramEnd"/>
      <w:r w:rsidRPr="006346A1">
        <w:rPr>
          <w:rFonts w:ascii="標楷體" w:eastAsia="標楷體" w:hAnsi="標楷體" w:hint="eastAsia"/>
          <w:szCs w:val="24"/>
        </w:rPr>
        <w:t>機關所需專用公務碼頭。據艦隊分署提供資料，截至114年6月底止，該分署經管500噸級以上巡防艦及巡護船共28艘，停泊碼頭位於</w:t>
      </w:r>
      <w:proofErr w:type="gramStart"/>
      <w:r w:rsidRPr="006346A1">
        <w:rPr>
          <w:rFonts w:ascii="標楷體" w:eastAsia="標楷體" w:hAnsi="標楷體" w:hint="eastAsia"/>
          <w:szCs w:val="24"/>
        </w:rPr>
        <w:t>臺</w:t>
      </w:r>
      <w:proofErr w:type="gramEnd"/>
      <w:r w:rsidRPr="006346A1">
        <w:rPr>
          <w:rFonts w:ascii="標楷體" w:eastAsia="標楷體" w:hAnsi="標楷體" w:hint="eastAsia"/>
          <w:szCs w:val="24"/>
        </w:rPr>
        <w:t>北港等，共有25個船席（席位），多數船席可</w:t>
      </w:r>
      <w:proofErr w:type="gramStart"/>
      <w:r w:rsidRPr="006346A1">
        <w:rPr>
          <w:rFonts w:ascii="標楷體" w:eastAsia="標楷體" w:hAnsi="標楷體" w:hint="eastAsia"/>
          <w:szCs w:val="24"/>
        </w:rPr>
        <w:t>採</w:t>
      </w:r>
      <w:proofErr w:type="gramEnd"/>
      <w:r w:rsidRPr="006346A1">
        <w:rPr>
          <w:rFonts w:ascii="標楷體" w:eastAsia="標楷體" w:hAnsi="標楷體" w:hint="eastAsia"/>
          <w:szCs w:val="24"/>
        </w:rPr>
        <w:t>雙艦</w:t>
      </w:r>
      <w:proofErr w:type="gramStart"/>
      <w:r w:rsidRPr="006346A1">
        <w:rPr>
          <w:rFonts w:ascii="標楷體" w:eastAsia="標楷體" w:hAnsi="標楷體" w:hint="eastAsia"/>
          <w:szCs w:val="24"/>
        </w:rPr>
        <w:t>併</w:t>
      </w:r>
      <w:proofErr w:type="gramEnd"/>
      <w:r w:rsidRPr="006346A1">
        <w:rPr>
          <w:rFonts w:ascii="標楷體" w:eastAsia="標楷體" w:hAnsi="標楷體" w:hint="eastAsia"/>
          <w:szCs w:val="24"/>
        </w:rPr>
        <w:t>靠停泊，現階段整體</w:t>
      </w:r>
      <w:proofErr w:type="gramStart"/>
      <w:r w:rsidRPr="006346A1">
        <w:rPr>
          <w:rFonts w:ascii="標楷體" w:eastAsia="標楷體" w:hAnsi="標楷體" w:hint="eastAsia"/>
          <w:szCs w:val="24"/>
        </w:rPr>
        <w:t>泊位尚足因應</w:t>
      </w:r>
      <w:proofErr w:type="gramEnd"/>
      <w:r w:rsidRPr="006346A1">
        <w:rPr>
          <w:rFonts w:ascii="標楷體" w:eastAsia="標楷體" w:hAnsi="標楷體" w:hint="eastAsia"/>
          <w:szCs w:val="24"/>
        </w:rPr>
        <w:t>停泊需求。</w:t>
      </w:r>
      <w:proofErr w:type="gramStart"/>
      <w:r w:rsidRPr="006346A1">
        <w:rPr>
          <w:rFonts w:ascii="標楷體" w:eastAsia="標楷體" w:hAnsi="標楷體" w:hint="eastAsia"/>
          <w:szCs w:val="24"/>
        </w:rPr>
        <w:t>惟</w:t>
      </w:r>
      <w:proofErr w:type="gramEnd"/>
      <w:r w:rsidRPr="006346A1">
        <w:rPr>
          <w:rFonts w:ascii="標楷體" w:eastAsia="標楷體" w:hAnsi="標楷體" w:hint="eastAsia"/>
          <w:szCs w:val="24"/>
        </w:rPr>
        <w:t>其中基隆港及花蓮</w:t>
      </w:r>
      <w:proofErr w:type="gramStart"/>
      <w:r w:rsidRPr="006346A1">
        <w:rPr>
          <w:rFonts w:ascii="標楷體" w:eastAsia="標楷體" w:hAnsi="標楷體" w:hint="eastAsia"/>
          <w:szCs w:val="24"/>
        </w:rPr>
        <w:t>港尚無海</w:t>
      </w:r>
      <w:proofErr w:type="gramEnd"/>
      <w:r w:rsidRPr="006346A1">
        <w:rPr>
          <w:rFonts w:ascii="標楷體" w:eastAsia="標楷體" w:hAnsi="標楷體" w:hint="eastAsia"/>
          <w:szCs w:val="24"/>
        </w:rPr>
        <w:t>巡專用公務碼頭，係以有</w:t>
      </w:r>
      <w:proofErr w:type="gramStart"/>
      <w:r w:rsidRPr="006346A1">
        <w:rPr>
          <w:rFonts w:ascii="標楷體" w:eastAsia="標楷體" w:hAnsi="標楷體" w:hint="eastAsia"/>
          <w:szCs w:val="24"/>
        </w:rPr>
        <w:t>償指泊及</w:t>
      </w:r>
      <w:proofErr w:type="gramEnd"/>
      <w:r w:rsidRPr="006346A1">
        <w:rPr>
          <w:rFonts w:ascii="標楷體" w:eastAsia="標楷體" w:hAnsi="標楷體" w:hint="eastAsia"/>
          <w:szCs w:val="24"/>
        </w:rPr>
        <w:t>租用方式辦理；至艦隊分署與臺灣港務公司所轄</w:t>
      </w:r>
      <w:proofErr w:type="gramStart"/>
      <w:r w:rsidRPr="006346A1">
        <w:rPr>
          <w:rFonts w:ascii="標楷體" w:eastAsia="標楷體" w:hAnsi="標楷體" w:hint="eastAsia"/>
          <w:szCs w:val="24"/>
        </w:rPr>
        <w:t>臺</w:t>
      </w:r>
      <w:proofErr w:type="gramEnd"/>
      <w:r w:rsidRPr="006346A1">
        <w:rPr>
          <w:rFonts w:ascii="標楷體" w:eastAsia="標楷體" w:hAnsi="標楷體" w:hint="eastAsia"/>
          <w:szCs w:val="24"/>
        </w:rPr>
        <w:t>中、高雄、花蓮</w:t>
      </w:r>
      <w:r w:rsidR="000547BE" w:rsidRPr="006346A1">
        <w:rPr>
          <w:rFonts w:ascii="標楷體" w:eastAsia="標楷體" w:hAnsi="標楷體" w:hint="eastAsia"/>
          <w:szCs w:val="24"/>
        </w:rPr>
        <w:t>等</w:t>
      </w:r>
      <w:r w:rsidRPr="006346A1">
        <w:rPr>
          <w:rFonts w:ascii="標楷體" w:eastAsia="標楷體" w:hAnsi="標楷體" w:hint="eastAsia"/>
          <w:szCs w:val="24"/>
        </w:rPr>
        <w:t>港務分公司簽訂碼頭租賃契約租期為3至5年，且115年起高雄港4至7號碼頭</w:t>
      </w:r>
      <w:proofErr w:type="gramStart"/>
      <w:r w:rsidRPr="006346A1">
        <w:rPr>
          <w:rFonts w:ascii="標楷體" w:eastAsia="標楷體" w:hAnsi="標楷體" w:hint="eastAsia"/>
          <w:szCs w:val="24"/>
        </w:rPr>
        <w:t>採</w:t>
      </w:r>
      <w:proofErr w:type="gramEnd"/>
      <w:r w:rsidRPr="006346A1">
        <w:rPr>
          <w:rFonts w:ascii="標楷體" w:eastAsia="標楷體" w:hAnsi="標楷體" w:hint="eastAsia"/>
          <w:szCs w:val="24"/>
        </w:rPr>
        <w:t>1年1</w:t>
      </w:r>
      <w:proofErr w:type="gramStart"/>
      <w:r w:rsidRPr="006346A1">
        <w:rPr>
          <w:rFonts w:ascii="標楷體" w:eastAsia="標楷體" w:hAnsi="標楷體" w:hint="eastAsia"/>
          <w:szCs w:val="24"/>
        </w:rPr>
        <w:t>簽短租</w:t>
      </w:r>
      <w:proofErr w:type="gramEnd"/>
      <w:r w:rsidRPr="006346A1">
        <w:rPr>
          <w:rFonts w:ascii="標楷體" w:eastAsia="標楷體" w:hAnsi="標楷體" w:hint="eastAsia"/>
          <w:szCs w:val="24"/>
        </w:rPr>
        <w:t>方式；國防部海軍司令部與海巡署訂立備忘錄，碼頭互換使用期間為3年，無法保障長期固定泊位需求，恐增加遷移風險與成本。復據艦隊分署統計，</w:t>
      </w:r>
      <w:proofErr w:type="gramStart"/>
      <w:r w:rsidRPr="006346A1">
        <w:rPr>
          <w:rFonts w:ascii="標楷體" w:eastAsia="標楷體" w:hAnsi="標楷體" w:hint="eastAsia"/>
          <w:szCs w:val="24"/>
        </w:rPr>
        <w:t>113</w:t>
      </w:r>
      <w:proofErr w:type="gramEnd"/>
      <w:r w:rsidRPr="006346A1">
        <w:rPr>
          <w:rFonts w:ascii="標楷體" w:eastAsia="標楷體" w:hAnsi="標楷體" w:hint="eastAsia"/>
          <w:szCs w:val="24"/>
        </w:rPr>
        <w:t>年度及114年上半年，</w:t>
      </w:r>
      <w:proofErr w:type="gramStart"/>
      <w:r w:rsidRPr="006346A1">
        <w:rPr>
          <w:rFonts w:ascii="標楷體" w:eastAsia="標楷體" w:hAnsi="標楷體" w:hint="eastAsia"/>
          <w:szCs w:val="24"/>
        </w:rPr>
        <w:t>採</w:t>
      </w:r>
      <w:proofErr w:type="gramEnd"/>
      <w:r w:rsidRPr="006346A1">
        <w:rPr>
          <w:rFonts w:ascii="標楷體" w:eastAsia="標楷體" w:hAnsi="標楷體" w:hint="eastAsia"/>
          <w:szCs w:val="24"/>
        </w:rPr>
        <w:t>雙艦</w:t>
      </w:r>
      <w:proofErr w:type="gramStart"/>
      <w:r w:rsidRPr="006346A1">
        <w:rPr>
          <w:rFonts w:ascii="標楷體" w:eastAsia="標楷體" w:hAnsi="標楷體" w:hint="eastAsia"/>
          <w:szCs w:val="24"/>
        </w:rPr>
        <w:t>併</w:t>
      </w:r>
      <w:proofErr w:type="gramEnd"/>
      <w:r w:rsidRPr="006346A1">
        <w:rPr>
          <w:rFonts w:ascii="標楷體" w:eastAsia="標楷體" w:hAnsi="標楷體" w:hint="eastAsia"/>
          <w:szCs w:val="24"/>
        </w:rPr>
        <w:t>靠方式移動</w:t>
      </w:r>
      <w:proofErr w:type="gramStart"/>
      <w:r w:rsidRPr="006346A1">
        <w:rPr>
          <w:rFonts w:ascii="標楷體" w:eastAsia="標楷體" w:hAnsi="標楷體" w:hint="eastAsia"/>
          <w:szCs w:val="24"/>
        </w:rPr>
        <w:t>內側艦</w:t>
      </w:r>
      <w:proofErr w:type="gramEnd"/>
      <w:r w:rsidRPr="006346A1">
        <w:rPr>
          <w:rFonts w:ascii="標楷體" w:eastAsia="標楷體" w:hAnsi="標楷體" w:hint="eastAsia"/>
          <w:szCs w:val="24"/>
        </w:rPr>
        <w:t>船出勤次數分別為57次及36次，移動</w:t>
      </w:r>
      <w:proofErr w:type="gramStart"/>
      <w:r w:rsidRPr="006346A1">
        <w:rPr>
          <w:rFonts w:ascii="標楷體" w:eastAsia="標楷體" w:hAnsi="標楷體" w:hint="eastAsia"/>
          <w:szCs w:val="24"/>
        </w:rPr>
        <w:t>內側艦</w:t>
      </w:r>
      <w:proofErr w:type="gramEnd"/>
      <w:r w:rsidRPr="006346A1">
        <w:rPr>
          <w:rFonts w:ascii="標楷體" w:eastAsia="標楷體" w:hAnsi="標楷體" w:hint="eastAsia"/>
          <w:szCs w:val="24"/>
        </w:rPr>
        <w:t>船平均每次作業時間約30至180分鐘，單次作業成本約10至20萬元，作業時間及整體成本顯著增加，且降低作業效能與執行安全。據艦隊分署統計，其經管艦艇數量將由114年6月底之28艘，增至</w:t>
      </w:r>
      <w:proofErr w:type="gramStart"/>
      <w:r w:rsidRPr="006346A1">
        <w:rPr>
          <w:rFonts w:ascii="標楷體" w:eastAsia="標楷體" w:hAnsi="標楷體" w:hint="eastAsia"/>
          <w:szCs w:val="24"/>
        </w:rPr>
        <w:t>122</w:t>
      </w:r>
      <w:proofErr w:type="gramEnd"/>
      <w:r w:rsidRPr="006346A1">
        <w:rPr>
          <w:rFonts w:ascii="標楷體" w:eastAsia="標楷體" w:hAnsi="標楷體" w:hint="eastAsia"/>
          <w:szCs w:val="24"/>
        </w:rPr>
        <w:t>年度之50艘，惟同期間碼頭席位僅由25個增至33個，屆時</w:t>
      </w:r>
      <w:proofErr w:type="gramStart"/>
      <w:r w:rsidRPr="006346A1">
        <w:rPr>
          <w:rFonts w:ascii="標楷體" w:eastAsia="標楷體" w:hAnsi="標楷體" w:hint="eastAsia"/>
          <w:szCs w:val="24"/>
        </w:rPr>
        <w:t>採</w:t>
      </w:r>
      <w:proofErr w:type="gramEnd"/>
      <w:r w:rsidRPr="006346A1">
        <w:rPr>
          <w:rFonts w:ascii="標楷體" w:eastAsia="標楷體" w:hAnsi="標楷體" w:hint="eastAsia"/>
          <w:szCs w:val="24"/>
        </w:rPr>
        <w:t>雙艦</w:t>
      </w:r>
      <w:proofErr w:type="gramStart"/>
      <w:r w:rsidRPr="006346A1">
        <w:rPr>
          <w:rFonts w:ascii="標楷體" w:eastAsia="標楷體" w:hAnsi="標楷體" w:hint="eastAsia"/>
          <w:szCs w:val="24"/>
        </w:rPr>
        <w:t>併</w:t>
      </w:r>
      <w:proofErr w:type="gramEnd"/>
      <w:r w:rsidRPr="006346A1">
        <w:rPr>
          <w:rFonts w:ascii="標楷體" w:eastAsia="標楷體" w:hAnsi="標楷體" w:hint="eastAsia"/>
          <w:szCs w:val="24"/>
        </w:rPr>
        <w:t>靠方式將更加頻繁，對整體作業效能與安全構成潛在風險。</w:t>
      </w:r>
    </w:p>
    <w:p w14:paraId="3B455CCD" w14:textId="602E8971" w:rsidR="00E8604E" w:rsidRPr="006346A1" w:rsidRDefault="006911C7" w:rsidP="000547BE">
      <w:pPr>
        <w:overflowPunct w:val="0"/>
        <w:spacing w:line="434" w:lineRule="exact"/>
        <w:ind w:firstLineChars="200" w:firstLine="480"/>
        <w:jc w:val="both"/>
        <w:rPr>
          <w:rFonts w:ascii="標楷體" w:eastAsia="標楷體" w:hAnsi="標楷體"/>
          <w:szCs w:val="24"/>
        </w:rPr>
      </w:pPr>
      <w:r w:rsidRPr="006346A1">
        <w:rPr>
          <w:rFonts w:ascii="標楷體" w:eastAsia="標楷體" w:hAnsi="標楷體" w:hint="eastAsia"/>
          <w:szCs w:val="24"/>
        </w:rPr>
        <w:t>綜上，政府為維護海域安全，提升遠航巡護，確保漁民作業安全，由海巡署及艦隊分署辦理多項造艦計畫，</w:t>
      </w:r>
      <w:proofErr w:type="gramStart"/>
      <w:r w:rsidRPr="006346A1">
        <w:rPr>
          <w:rFonts w:ascii="標楷體" w:eastAsia="標楷體" w:hAnsi="標楷體" w:hint="eastAsia"/>
          <w:szCs w:val="24"/>
        </w:rPr>
        <w:t>鑑</w:t>
      </w:r>
      <w:proofErr w:type="gramEnd"/>
      <w:r w:rsidRPr="006346A1">
        <w:rPr>
          <w:rFonts w:ascii="標楷體" w:eastAsia="標楷體" w:hAnsi="標楷體" w:hint="eastAsia"/>
          <w:szCs w:val="24"/>
        </w:rPr>
        <w:t>於人力及碼頭船席充裕程度</w:t>
      </w:r>
      <w:proofErr w:type="gramStart"/>
      <w:r w:rsidRPr="006346A1">
        <w:rPr>
          <w:rFonts w:ascii="標楷體" w:eastAsia="標楷體" w:hAnsi="標楷體" w:hint="eastAsia"/>
          <w:szCs w:val="24"/>
        </w:rPr>
        <w:t>攸</w:t>
      </w:r>
      <w:proofErr w:type="gramEnd"/>
      <w:r w:rsidRPr="006346A1">
        <w:rPr>
          <w:rFonts w:ascii="標楷體" w:eastAsia="標楷體" w:hAnsi="標楷體" w:hint="eastAsia"/>
          <w:szCs w:val="24"/>
        </w:rPr>
        <w:t>關勤務效益及後勤補給，允宜督促海洋委員會及早規劃，並妥善</w:t>
      </w:r>
      <w:proofErr w:type="gramStart"/>
      <w:r w:rsidRPr="006346A1">
        <w:rPr>
          <w:rFonts w:ascii="標楷體" w:eastAsia="標楷體" w:hAnsi="標楷體" w:hint="eastAsia"/>
          <w:szCs w:val="24"/>
        </w:rPr>
        <w:t>因應海勤人力</w:t>
      </w:r>
      <w:proofErr w:type="gramEnd"/>
      <w:r w:rsidRPr="006346A1">
        <w:rPr>
          <w:rFonts w:ascii="標楷體" w:eastAsia="標楷體" w:hAnsi="標楷體" w:hint="eastAsia"/>
          <w:szCs w:val="24"/>
        </w:rPr>
        <w:t>短缺問題，另就艦隊分署巡防船艦於國際（內）商港之停泊需求，積極與交通部進行跨部會協調，在兼顧港區整體運營及國安需要下，長期規劃興建海巡專用公務碼頭，協助解決船艦席位不足問題，以確保巡防艦船艇執勤能量，提升巡防艦艇勤務及財務效能，維護國家海域安全</w:t>
      </w:r>
      <w:r w:rsidR="00022E4B" w:rsidRPr="006346A1">
        <w:rPr>
          <w:rFonts w:ascii="標楷體" w:eastAsia="標楷體" w:hAnsi="標楷體" w:hint="eastAsia"/>
          <w:szCs w:val="24"/>
        </w:rPr>
        <w:t>。</w:t>
      </w:r>
    </w:p>
    <w:p w14:paraId="6F05F385" w14:textId="7DC78113" w:rsidR="00E8604E" w:rsidRPr="006346A1" w:rsidRDefault="00E8604E" w:rsidP="0087175B">
      <w:pPr>
        <w:pStyle w:val="2"/>
        <w:overflowPunct w:val="0"/>
        <w:spacing w:beforeLines="30" w:before="108" w:afterLines="30" w:after="108" w:line="436" w:lineRule="exact"/>
        <w:ind w:left="0" w:firstLineChars="200" w:firstLine="561"/>
        <w:rPr>
          <w:rFonts w:hAnsi="標楷體"/>
          <w:b/>
          <w:sz w:val="28"/>
          <w:szCs w:val="28"/>
        </w:rPr>
      </w:pPr>
      <w:r w:rsidRPr="006346A1">
        <w:rPr>
          <w:rFonts w:hAnsi="標楷體" w:hint="eastAsia"/>
          <w:b/>
          <w:sz w:val="28"/>
          <w:szCs w:val="28"/>
        </w:rPr>
        <w:t xml:space="preserve">（八）　</w:t>
      </w:r>
      <w:r w:rsidR="006911C7" w:rsidRPr="006346A1">
        <w:rPr>
          <w:rFonts w:hAnsi="標楷體" w:hint="eastAsia"/>
          <w:b/>
          <w:sz w:val="28"/>
          <w:szCs w:val="28"/>
        </w:rPr>
        <w:t>國防部為有效運用國防資源，滾動檢討</w:t>
      </w:r>
      <w:proofErr w:type="gramStart"/>
      <w:r w:rsidR="006911C7" w:rsidRPr="006346A1">
        <w:rPr>
          <w:rFonts w:hAnsi="標楷體" w:hint="eastAsia"/>
          <w:b/>
          <w:sz w:val="28"/>
          <w:szCs w:val="28"/>
        </w:rPr>
        <w:t>汰</w:t>
      </w:r>
      <w:proofErr w:type="gramEnd"/>
      <w:r w:rsidR="006911C7" w:rsidRPr="006346A1">
        <w:rPr>
          <w:rFonts w:hAnsi="標楷體" w:hint="eastAsia"/>
          <w:b/>
          <w:sz w:val="28"/>
          <w:szCs w:val="28"/>
        </w:rPr>
        <w:t>除無效裝備，惟未依新式裝備獲得</w:t>
      </w:r>
      <w:proofErr w:type="gramStart"/>
      <w:r w:rsidR="006911C7" w:rsidRPr="006346A1">
        <w:rPr>
          <w:rFonts w:hAnsi="標楷體" w:hint="eastAsia"/>
          <w:b/>
          <w:sz w:val="28"/>
          <w:szCs w:val="28"/>
        </w:rPr>
        <w:t>期程妥適</w:t>
      </w:r>
      <w:proofErr w:type="gramEnd"/>
      <w:r w:rsidR="006911C7" w:rsidRPr="006346A1">
        <w:rPr>
          <w:rFonts w:hAnsi="標楷體" w:hint="eastAsia"/>
          <w:b/>
          <w:sz w:val="28"/>
          <w:szCs w:val="28"/>
        </w:rPr>
        <w:t>規劃</w:t>
      </w:r>
      <w:proofErr w:type="gramStart"/>
      <w:r w:rsidR="006911C7" w:rsidRPr="006346A1">
        <w:rPr>
          <w:rFonts w:hAnsi="標楷體" w:hint="eastAsia"/>
          <w:b/>
          <w:sz w:val="28"/>
          <w:szCs w:val="28"/>
        </w:rPr>
        <w:t>汰</w:t>
      </w:r>
      <w:proofErr w:type="gramEnd"/>
      <w:r w:rsidR="006911C7" w:rsidRPr="006346A1">
        <w:rPr>
          <w:rFonts w:hAnsi="標楷體" w:hint="eastAsia"/>
          <w:b/>
          <w:sz w:val="28"/>
          <w:szCs w:val="28"/>
        </w:rPr>
        <w:t>除舊式裝備</w:t>
      </w:r>
      <w:proofErr w:type="gramStart"/>
      <w:r w:rsidR="006911C7" w:rsidRPr="006346A1">
        <w:rPr>
          <w:rFonts w:hAnsi="標楷體" w:hint="eastAsia"/>
          <w:b/>
          <w:sz w:val="28"/>
          <w:szCs w:val="28"/>
        </w:rPr>
        <w:t>或納列五年汰</w:t>
      </w:r>
      <w:proofErr w:type="gramEnd"/>
      <w:r w:rsidR="006911C7" w:rsidRPr="006346A1">
        <w:rPr>
          <w:rFonts w:hAnsi="標楷體" w:hint="eastAsia"/>
          <w:b/>
          <w:sz w:val="28"/>
          <w:szCs w:val="28"/>
        </w:rPr>
        <w:t>除計畫，又近年為促進與盟國之國防安全合作，預計將部分</w:t>
      </w:r>
      <w:proofErr w:type="gramStart"/>
      <w:r w:rsidR="006911C7" w:rsidRPr="006346A1">
        <w:rPr>
          <w:rFonts w:hAnsi="標楷體" w:hint="eastAsia"/>
          <w:b/>
          <w:sz w:val="28"/>
          <w:szCs w:val="28"/>
        </w:rPr>
        <w:t>汰</w:t>
      </w:r>
      <w:proofErr w:type="gramEnd"/>
      <w:r w:rsidR="006911C7" w:rsidRPr="006346A1">
        <w:rPr>
          <w:rFonts w:hAnsi="標楷體" w:hint="eastAsia"/>
          <w:b/>
          <w:sz w:val="28"/>
          <w:szCs w:val="28"/>
        </w:rPr>
        <w:t>除</w:t>
      </w:r>
      <w:proofErr w:type="gramStart"/>
      <w:r w:rsidR="006911C7" w:rsidRPr="006346A1">
        <w:rPr>
          <w:rFonts w:hAnsi="標楷體" w:hint="eastAsia"/>
          <w:b/>
          <w:sz w:val="28"/>
          <w:szCs w:val="28"/>
        </w:rPr>
        <w:t>裝備援贈盟國</w:t>
      </w:r>
      <w:proofErr w:type="gramEnd"/>
      <w:r w:rsidR="006911C7" w:rsidRPr="006346A1">
        <w:rPr>
          <w:rFonts w:hAnsi="標楷體" w:hint="eastAsia"/>
          <w:b/>
          <w:sz w:val="28"/>
          <w:szCs w:val="28"/>
        </w:rPr>
        <w:t>，惟裝備</w:t>
      </w:r>
      <w:proofErr w:type="gramStart"/>
      <w:r w:rsidR="006911C7" w:rsidRPr="006346A1">
        <w:rPr>
          <w:rFonts w:hAnsi="標楷體" w:hint="eastAsia"/>
          <w:b/>
          <w:sz w:val="28"/>
          <w:szCs w:val="28"/>
        </w:rPr>
        <w:t>汰</w:t>
      </w:r>
      <w:proofErr w:type="gramEnd"/>
      <w:r w:rsidR="006911C7" w:rsidRPr="006346A1">
        <w:rPr>
          <w:rFonts w:hAnsi="標楷體" w:hint="eastAsia"/>
          <w:b/>
          <w:sz w:val="28"/>
          <w:szCs w:val="28"/>
        </w:rPr>
        <w:t>除已逾2年，</w:t>
      </w:r>
      <w:proofErr w:type="gramStart"/>
      <w:r w:rsidR="006911C7" w:rsidRPr="006346A1">
        <w:rPr>
          <w:rFonts w:hAnsi="標楷體" w:hint="eastAsia"/>
          <w:b/>
          <w:sz w:val="28"/>
          <w:szCs w:val="28"/>
        </w:rPr>
        <w:t>尚待洽盟國</w:t>
      </w:r>
      <w:proofErr w:type="gramEnd"/>
      <w:r w:rsidR="006911C7" w:rsidRPr="006346A1">
        <w:rPr>
          <w:rFonts w:hAnsi="標楷體" w:hint="eastAsia"/>
          <w:b/>
          <w:sz w:val="28"/>
          <w:szCs w:val="28"/>
        </w:rPr>
        <w:t>確認後續需求，且部分已</w:t>
      </w:r>
      <w:proofErr w:type="gramStart"/>
      <w:r w:rsidR="006911C7" w:rsidRPr="006346A1">
        <w:rPr>
          <w:rFonts w:hAnsi="標楷體" w:hint="eastAsia"/>
          <w:b/>
          <w:sz w:val="28"/>
          <w:szCs w:val="28"/>
        </w:rPr>
        <w:t>汰</w:t>
      </w:r>
      <w:proofErr w:type="gramEnd"/>
      <w:r w:rsidR="006911C7" w:rsidRPr="006346A1">
        <w:rPr>
          <w:rFonts w:hAnsi="標楷體" w:hint="eastAsia"/>
          <w:b/>
          <w:sz w:val="28"/>
          <w:szCs w:val="28"/>
        </w:rPr>
        <w:t>除裝備專屬零附件未積極規劃後續處理方式，期間仍耗費人力及</w:t>
      </w:r>
      <w:proofErr w:type="gramStart"/>
      <w:r w:rsidR="006911C7" w:rsidRPr="006346A1">
        <w:rPr>
          <w:rFonts w:hAnsi="標楷體" w:hint="eastAsia"/>
          <w:b/>
          <w:sz w:val="28"/>
          <w:szCs w:val="28"/>
        </w:rPr>
        <w:t>資源維管</w:t>
      </w:r>
      <w:proofErr w:type="gramEnd"/>
      <w:r w:rsidR="006911C7" w:rsidRPr="006346A1">
        <w:rPr>
          <w:rFonts w:hAnsi="標楷體" w:hint="eastAsia"/>
          <w:b/>
          <w:sz w:val="28"/>
          <w:szCs w:val="28"/>
        </w:rPr>
        <w:t>，允宜督促積極</w:t>
      </w:r>
      <w:proofErr w:type="gramStart"/>
      <w:r w:rsidR="006911C7" w:rsidRPr="006346A1">
        <w:rPr>
          <w:rFonts w:hAnsi="標楷體" w:hint="eastAsia"/>
          <w:b/>
          <w:sz w:val="28"/>
          <w:szCs w:val="28"/>
        </w:rPr>
        <w:t>研謀善策</w:t>
      </w:r>
      <w:proofErr w:type="gramEnd"/>
      <w:r w:rsidR="006911C7" w:rsidRPr="006346A1">
        <w:rPr>
          <w:rFonts w:hAnsi="標楷體" w:hint="eastAsia"/>
          <w:b/>
          <w:sz w:val="28"/>
          <w:szCs w:val="28"/>
        </w:rPr>
        <w:t>，避免</w:t>
      </w:r>
      <w:proofErr w:type="gramStart"/>
      <w:r w:rsidR="006911C7" w:rsidRPr="006346A1">
        <w:rPr>
          <w:rFonts w:hAnsi="標楷體" w:hint="eastAsia"/>
          <w:b/>
          <w:sz w:val="28"/>
          <w:szCs w:val="28"/>
        </w:rPr>
        <w:t>裝備久儲</w:t>
      </w:r>
      <w:proofErr w:type="gramEnd"/>
      <w:r w:rsidR="006911C7" w:rsidRPr="006346A1">
        <w:rPr>
          <w:rFonts w:hAnsi="標楷體" w:hint="eastAsia"/>
          <w:b/>
          <w:sz w:val="28"/>
          <w:szCs w:val="28"/>
        </w:rPr>
        <w:t>，增進財務效能</w:t>
      </w:r>
      <w:r w:rsidR="00882759" w:rsidRPr="006346A1">
        <w:rPr>
          <w:rFonts w:hAnsi="標楷體" w:hint="eastAsia"/>
          <w:b/>
          <w:sz w:val="28"/>
          <w:szCs w:val="28"/>
        </w:rPr>
        <w:t>。</w:t>
      </w:r>
    </w:p>
    <w:p w14:paraId="4BCA4EF1" w14:textId="77777777" w:rsidR="006911C7" w:rsidRPr="006346A1" w:rsidRDefault="006911C7" w:rsidP="0087175B">
      <w:pPr>
        <w:overflowPunct w:val="0"/>
        <w:spacing w:line="436" w:lineRule="exact"/>
        <w:ind w:firstLineChars="200" w:firstLine="480"/>
        <w:jc w:val="both"/>
        <w:rPr>
          <w:rFonts w:ascii="標楷體" w:eastAsia="標楷體" w:hAnsi="標楷體"/>
          <w:szCs w:val="24"/>
        </w:rPr>
      </w:pPr>
      <w:r w:rsidRPr="006346A1">
        <w:rPr>
          <w:rFonts w:ascii="標楷體" w:eastAsia="標楷體" w:hAnsi="標楷體" w:hint="eastAsia"/>
          <w:szCs w:val="24"/>
        </w:rPr>
        <w:t>國防部為維持武器裝備妥善，編列作業維持預算，</w:t>
      </w:r>
      <w:proofErr w:type="gramStart"/>
      <w:r w:rsidRPr="006346A1">
        <w:rPr>
          <w:rFonts w:ascii="標楷體" w:eastAsia="標楷體" w:hAnsi="標楷體" w:hint="eastAsia"/>
          <w:szCs w:val="24"/>
        </w:rPr>
        <w:t>持恆籌補</w:t>
      </w:r>
      <w:proofErr w:type="gramEnd"/>
      <w:r w:rsidRPr="006346A1">
        <w:rPr>
          <w:rFonts w:ascii="標楷體" w:eastAsia="標楷體" w:hAnsi="標楷體" w:hint="eastAsia"/>
          <w:szCs w:val="24"/>
        </w:rPr>
        <w:t>後勤、</w:t>
      </w:r>
      <w:proofErr w:type="gramStart"/>
      <w:r w:rsidRPr="006346A1">
        <w:rPr>
          <w:rFonts w:ascii="標楷體" w:eastAsia="標楷體" w:hAnsi="標楷體" w:hint="eastAsia"/>
          <w:szCs w:val="24"/>
        </w:rPr>
        <w:t>維保零</w:t>
      </w:r>
      <w:proofErr w:type="gramEnd"/>
      <w:r w:rsidRPr="006346A1">
        <w:rPr>
          <w:rFonts w:ascii="標楷體" w:eastAsia="標楷體" w:hAnsi="標楷體" w:hint="eastAsia"/>
          <w:szCs w:val="24"/>
        </w:rPr>
        <w:t>附件、彈藥、油料及部隊基本運作需求等品項，以維持部隊戰力與運作，並訂定國軍無效裝備</w:t>
      </w:r>
      <w:proofErr w:type="gramStart"/>
      <w:r w:rsidRPr="006346A1">
        <w:rPr>
          <w:rFonts w:ascii="標楷體" w:eastAsia="標楷體" w:hAnsi="標楷體" w:hint="eastAsia"/>
          <w:szCs w:val="24"/>
        </w:rPr>
        <w:t>汰</w:t>
      </w:r>
      <w:proofErr w:type="gramEnd"/>
      <w:r w:rsidRPr="006346A1">
        <w:rPr>
          <w:rFonts w:ascii="標楷體" w:eastAsia="標楷體" w:hAnsi="標楷體" w:hint="eastAsia"/>
          <w:szCs w:val="24"/>
        </w:rPr>
        <w:t>除作業規定，滾動檢討</w:t>
      </w:r>
      <w:proofErr w:type="gramStart"/>
      <w:r w:rsidRPr="006346A1">
        <w:rPr>
          <w:rFonts w:ascii="標楷體" w:eastAsia="標楷體" w:hAnsi="標楷體" w:hint="eastAsia"/>
          <w:szCs w:val="24"/>
        </w:rPr>
        <w:t>汰</w:t>
      </w:r>
      <w:proofErr w:type="gramEnd"/>
      <w:r w:rsidRPr="006346A1">
        <w:rPr>
          <w:rFonts w:ascii="標楷體" w:eastAsia="標楷體" w:hAnsi="標楷體" w:hint="eastAsia"/>
          <w:szCs w:val="24"/>
        </w:rPr>
        <w:t>除不符作戰需求，或性能衰退、修護不符經濟效益及超過使用年限等裝備。國防部依國軍五年兵力整建計畫</w:t>
      </w:r>
      <w:proofErr w:type="gramStart"/>
      <w:r w:rsidRPr="006346A1">
        <w:rPr>
          <w:rFonts w:ascii="標楷體" w:eastAsia="標楷體" w:hAnsi="標楷體" w:hint="eastAsia"/>
          <w:szCs w:val="24"/>
        </w:rPr>
        <w:t>獲裝期</w:t>
      </w:r>
      <w:proofErr w:type="gramEnd"/>
      <w:r w:rsidRPr="006346A1">
        <w:rPr>
          <w:rFonts w:ascii="標楷體" w:eastAsia="標楷體" w:hAnsi="標楷體" w:hint="eastAsia"/>
          <w:szCs w:val="24"/>
        </w:rPr>
        <w:t>程，檢討113至117年度</w:t>
      </w:r>
      <w:proofErr w:type="gramStart"/>
      <w:r w:rsidRPr="006346A1">
        <w:rPr>
          <w:rFonts w:ascii="標楷體" w:eastAsia="標楷體" w:hAnsi="標楷體" w:hint="eastAsia"/>
          <w:szCs w:val="24"/>
        </w:rPr>
        <w:t>汰</w:t>
      </w:r>
      <w:proofErr w:type="gramEnd"/>
      <w:r w:rsidRPr="006346A1">
        <w:rPr>
          <w:rFonts w:ascii="標楷體" w:eastAsia="標楷體" w:hAnsi="標楷體" w:hint="eastAsia"/>
          <w:szCs w:val="24"/>
        </w:rPr>
        <w:t>除1,461項、11萬餘件裝備，預計</w:t>
      </w:r>
      <w:r w:rsidRPr="006346A1">
        <w:rPr>
          <w:rFonts w:ascii="標楷體" w:eastAsia="標楷體" w:hAnsi="標楷體" w:hint="eastAsia"/>
          <w:spacing w:val="-2"/>
          <w:szCs w:val="24"/>
        </w:rPr>
        <w:t>可</w:t>
      </w:r>
      <w:proofErr w:type="gramStart"/>
      <w:r w:rsidRPr="006346A1">
        <w:rPr>
          <w:rFonts w:ascii="標楷體" w:eastAsia="標楷體" w:hAnsi="標楷體" w:hint="eastAsia"/>
          <w:spacing w:val="-2"/>
          <w:szCs w:val="24"/>
        </w:rPr>
        <w:t>撙</w:t>
      </w:r>
      <w:proofErr w:type="gramEnd"/>
      <w:r w:rsidRPr="006346A1">
        <w:rPr>
          <w:rFonts w:ascii="標楷體" w:eastAsia="標楷體" w:hAnsi="標楷體" w:hint="eastAsia"/>
          <w:spacing w:val="-2"/>
          <w:szCs w:val="24"/>
        </w:rPr>
        <w:t>節作業維持費54億餘元。有關國防部及所屬單位辦理裝備</w:t>
      </w:r>
      <w:proofErr w:type="gramStart"/>
      <w:r w:rsidRPr="006346A1">
        <w:rPr>
          <w:rFonts w:ascii="標楷體" w:eastAsia="標楷體" w:hAnsi="標楷體" w:hint="eastAsia"/>
          <w:spacing w:val="-2"/>
          <w:szCs w:val="24"/>
        </w:rPr>
        <w:t>汰</w:t>
      </w:r>
      <w:proofErr w:type="gramEnd"/>
      <w:r w:rsidRPr="006346A1">
        <w:rPr>
          <w:rFonts w:ascii="標楷體" w:eastAsia="標楷體" w:hAnsi="標楷體" w:hint="eastAsia"/>
          <w:spacing w:val="-2"/>
          <w:szCs w:val="24"/>
        </w:rPr>
        <w:t>除作業執行情形，核有下列事項：</w:t>
      </w:r>
    </w:p>
    <w:p w14:paraId="2B43460C" w14:textId="77777777" w:rsidR="006911C7" w:rsidRPr="006346A1" w:rsidRDefault="006911C7" w:rsidP="0087175B">
      <w:pPr>
        <w:overflowPunct w:val="0"/>
        <w:spacing w:line="434" w:lineRule="exact"/>
        <w:ind w:firstLineChars="450" w:firstLine="1081"/>
        <w:jc w:val="both"/>
        <w:rPr>
          <w:rFonts w:ascii="標楷體" w:eastAsia="標楷體" w:hAnsi="標楷體"/>
          <w:szCs w:val="24"/>
        </w:rPr>
      </w:pPr>
      <w:r w:rsidRPr="006346A1">
        <w:rPr>
          <w:rFonts w:ascii="標楷體" w:eastAsia="標楷體" w:hAnsi="標楷體" w:hint="eastAsia"/>
          <w:b/>
          <w:szCs w:val="24"/>
        </w:rPr>
        <w:t>1.　部分舊式裝備未依新式裝備獲得</w:t>
      </w:r>
      <w:proofErr w:type="gramStart"/>
      <w:r w:rsidRPr="006346A1">
        <w:rPr>
          <w:rFonts w:ascii="標楷體" w:eastAsia="標楷體" w:hAnsi="標楷體" w:hint="eastAsia"/>
          <w:b/>
          <w:szCs w:val="24"/>
        </w:rPr>
        <w:t>期程妥適</w:t>
      </w:r>
      <w:proofErr w:type="gramEnd"/>
      <w:r w:rsidRPr="006346A1">
        <w:rPr>
          <w:rFonts w:ascii="標楷體" w:eastAsia="標楷體" w:hAnsi="標楷體" w:hint="eastAsia"/>
          <w:b/>
          <w:szCs w:val="24"/>
        </w:rPr>
        <w:t>規劃</w:t>
      </w:r>
      <w:proofErr w:type="gramStart"/>
      <w:r w:rsidRPr="006346A1">
        <w:rPr>
          <w:rFonts w:ascii="標楷體" w:eastAsia="標楷體" w:hAnsi="標楷體" w:hint="eastAsia"/>
          <w:b/>
          <w:szCs w:val="24"/>
        </w:rPr>
        <w:t>汰</w:t>
      </w:r>
      <w:proofErr w:type="gramEnd"/>
      <w:r w:rsidRPr="006346A1">
        <w:rPr>
          <w:rFonts w:ascii="標楷體" w:eastAsia="標楷體" w:hAnsi="標楷體" w:hint="eastAsia"/>
          <w:b/>
          <w:szCs w:val="24"/>
        </w:rPr>
        <w:t>除</w:t>
      </w:r>
      <w:proofErr w:type="gramStart"/>
      <w:r w:rsidRPr="006346A1">
        <w:rPr>
          <w:rFonts w:ascii="標楷體" w:eastAsia="標楷體" w:hAnsi="標楷體" w:hint="eastAsia"/>
          <w:b/>
          <w:szCs w:val="24"/>
        </w:rPr>
        <w:t>或納列五年汰</w:t>
      </w:r>
      <w:proofErr w:type="gramEnd"/>
      <w:r w:rsidRPr="006346A1">
        <w:rPr>
          <w:rFonts w:ascii="標楷體" w:eastAsia="標楷體" w:hAnsi="標楷體" w:hint="eastAsia"/>
          <w:b/>
          <w:szCs w:val="24"/>
        </w:rPr>
        <w:t>除計畫管制，及</w:t>
      </w:r>
      <w:proofErr w:type="gramStart"/>
      <w:r w:rsidRPr="006346A1">
        <w:rPr>
          <w:rFonts w:ascii="標楷體" w:eastAsia="標楷體" w:hAnsi="標楷體" w:hint="eastAsia"/>
          <w:b/>
          <w:szCs w:val="24"/>
        </w:rPr>
        <w:t>汰</w:t>
      </w:r>
      <w:proofErr w:type="gramEnd"/>
      <w:r w:rsidRPr="006346A1">
        <w:rPr>
          <w:rFonts w:ascii="標楷體" w:eastAsia="標楷體" w:hAnsi="標楷體" w:hint="eastAsia"/>
          <w:b/>
          <w:szCs w:val="24"/>
        </w:rPr>
        <w:t>除後</w:t>
      </w:r>
      <w:proofErr w:type="gramStart"/>
      <w:r w:rsidRPr="006346A1">
        <w:rPr>
          <w:rFonts w:ascii="標楷體" w:eastAsia="標楷體" w:hAnsi="標楷體" w:hint="eastAsia"/>
          <w:b/>
          <w:szCs w:val="24"/>
        </w:rPr>
        <w:t>預計援贈盟國</w:t>
      </w:r>
      <w:proofErr w:type="gramEnd"/>
      <w:r w:rsidRPr="006346A1">
        <w:rPr>
          <w:rFonts w:ascii="標楷體" w:eastAsia="標楷體" w:hAnsi="標楷體" w:hint="eastAsia"/>
          <w:b/>
          <w:szCs w:val="24"/>
        </w:rPr>
        <w:t>之武器裝備系統，</w:t>
      </w:r>
      <w:proofErr w:type="gramStart"/>
      <w:r w:rsidRPr="006346A1">
        <w:rPr>
          <w:rFonts w:ascii="標楷體" w:eastAsia="標楷體" w:hAnsi="標楷體" w:hint="eastAsia"/>
          <w:b/>
          <w:szCs w:val="24"/>
        </w:rPr>
        <w:t>尚待洽盟國</w:t>
      </w:r>
      <w:proofErr w:type="gramEnd"/>
      <w:r w:rsidRPr="006346A1">
        <w:rPr>
          <w:rFonts w:ascii="標楷體" w:eastAsia="標楷體" w:hAnsi="標楷體" w:hint="eastAsia"/>
          <w:b/>
          <w:szCs w:val="24"/>
        </w:rPr>
        <w:t>確認後續處理方案：</w:t>
      </w:r>
      <w:r w:rsidRPr="006346A1">
        <w:rPr>
          <w:rFonts w:ascii="標楷體" w:eastAsia="標楷體" w:hAnsi="標楷體" w:hint="eastAsia"/>
          <w:szCs w:val="24"/>
        </w:rPr>
        <w:t>依國軍無效裝備</w:t>
      </w:r>
      <w:proofErr w:type="gramStart"/>
      <w:r w:rsidRPr="006346A1">
        <w:rPr>
          <w:rFonts w:ascii="標楷體" w:eastAsia="標楷體" w:hAnsi="標楷體" w:hint="eastAsia"/>
          <w:szCs w:val="24"/>
        </w:rPr>
        <w:t>汰</w:t>
      </w:r>
      <w:proofErr w:type="gramEnd"/>
      <w:r w:rsidRPr="006346A1">
        <w:rPr>
          <w:rFonts w:ascii="標楷體" w:eastAsia="標楷體" w:hAnsi="標楷體" w:hint="eastAsia"/>
          <w:szCs w:val="24"/>
        </w:rPr>
        <w:t>除作</w:t>
      </w:r>
      <w:r w:rsidRPr="006346A1">
        <w:rPr>
          <w:rFonts w:ascii="標楷體" w:eastAsia="標楷體" w:hAnsi="標楷體" w:hint="eastAsia"/>
          <w:szCs w:val="24"/>
        </w:rPr>
        <w:lastRenderedPageBreak/>
        <w:t>業規定，各單位應依據五年</w:t>
      </w:r>
      <w:proofErr w:type="gramStart"/>
      <w:r w:rsidRPr="006346A1">
        <w:rPr>
          <w:rFonts w:ascii="標楷體" w:eastAsia="標楷體" w:hAnsi="標楷體" w:hint="eastAsia"/>
          <w:szCs w:val="24"/>
        </w:rPr>
        <w:t>汰</w:t>
      </w:r>
      <w:proofErr w:type="gramEnd"/>
      <w:r w:rsidRPr="006346A1">
        <w:rPr>
          <w:rFonts w:ascii="標楷體" w:eastAsia="標楷體" w:hAnsi="標楷體" w:hint="eastAsia"/>
          <w:szCs w:val="24"/>
        </w:rPr>
        <w:t>除計畫，檢討現有裝備，將不符作戰需求者列為政策性</w:t>
      </w:r>
      <w:proofErr w:type="gramStart"/>
      <w:r w:rsidRPr="006346A1">
        <w:rPr>
          <w:rFonts w:ascii="標楷體" w:eastAsia="標楷體" w:hAnsi="標楷體" w:hint="eastAsia"/>
          <w:szCs w:val="24"/>
        </w:rPr>
        <w:t>汰</w:t>
      </w:r>
      <w:proofErr w:type="gramEnd"/>
      <w:r w:rsidRPr="006346A1">
        <w:rPr>
          <w:rFonts w:ascii="標楷體" w:eastAsia="標楷體" w:hAnsi="標楷體" w:hint="eastAsia"/>
          <w:szCs w:val="24"/>
        </w:rPr>
        <w:t>除項目，並依新裝備獲得期程滾動檢討</w:t>
      </w:r>
      <w:proofErr w:type="gramStart"/>
      <w:r w:rsidRPr="006346A1">
        <w:rPr>
          <w:rFonts w:ascii="標楷體" w:eastAsia="標楷體" w:hAnsi="標楷體" w:hint="eastAsia"/>
          <w:szCs w:val="24"/>
        </w:rPr>
        <w:t>汰</w:t>
      </w:r>
      <w:proofErr w:type="gramEnd"/>
      <w:r w:rsidRPr="006346A1">
        <w:rPr>
          <w:rFonts w:ascii="標楷體" w:eastAsia="標楷體" w:hAnsi="標楷體" w:hint="eastAsia"/>
          <w:szCs w:val="24"/>
        </w:rPr>
        <w:t>換舊裝備。各軍種已依前述規定訂定五年</w:t>
      </w:r>
      <w:proofErr w:type="gramStart"/>
      <w:r w:rsidRPr="006346A1">
        <w:rPr>
          <w:rFonts w:ascii="標楷體" w:eastAsia="標楷體" w:hAnsi="標楷體" w:hint="eastAsia"/>
          <w:szCs w:val="24"/>
        </w:rPr>
        <w:t>汰</w:t>
      </w:r>
      <w:proofErr w:type="gramEnd"/>
      <w:r w:rsidRPr="006346A1">
        <w:rPr>
          <w:rFonts w:ascii="標楷體" w:eastAsia="標楷體" w:hAnsi="標楷體" w:hint="eastAsia"/>
          <w:szCs w:val="24"/>
        </w:rPr>
        <w:t>除計畫，惟海軍未參照兵力整建計畫籌購品項</w:t>
      </w:r>
      <w:proofErr w:type="gramStart"/>
      <w:r w:rsidRPr="006346A1">
        <w:rPr>
          <w:rFonts w:ascii="標楷體" w:eastAsia="標楷體" w:hAnsi="標楷體" w:hint="eastAsia"/>
          <w:szCs w:val="24"/>
        </w:rPr>
        <w:t>及獲裝年度</w:t>
      </w:r>
      <w:proofErr w:type="gramEnd"/>
      <w:r w:rsidRPr="006346A1">
        <w:rPr>
          <w:rFonts w:ascii="標楷體" w:eastAsia="標楷體" w:hAnsi="標楷體" w:hint="eastAsia"/>
          <w:szCs w:val="24"/>
        </w:rPr>
        <w:t>，擬訂武器裝備五年</w:t>
      </w:r>
      <w:proofErr w:type="gramStart"/>
      <w:r w:rsidRPr="006346A1">
        <w:rPr>
          <w:rFonts w:ascii="標楷體" w:eastAsia="標楷體" w:hAnsi="標楷體" w:hint="eastAsia"/>
          <w:szCs w:val="24"/>
        </w:rPr>
        <w:t>汰</w:t>
      </w:r>
      <w:proofErr w:type="gramEnd"/>
      <w:r w:rsidRPr="006346A1">
        <w:rPr>
          <w:rFonts w:ascii="標楷體" w:eastAsia="標楷體" w:hAnsi="標楷體" w:hint="eastAsia"/>
          <w:szCs w:val="24"/>
        </w:rPr>
        <w:t>除計畫，妥適規劃期程分年</w:t>
      </w:r>
      <w:proofErr w:type="gramStart"/>
      <w:r w:rsidRPr="006346A1">
        <w:rPr>
          <w:rFonts w:ascii="標楷體" w:eastAsia="標楷體" w:hAnsi="標楷體" w:hint="eastAsia"/>
          <w:szCs w:val="24"/>
        </w:rPr>
        <w:t>汰</w:t>
      </w:r>
      <w:proofErr w:type="gramEnd"/>
      <w:r w:rsidRPr="006346A1">
        <w:rPr>
          <w:rFonts w:ascii="標楷體" w:eastAsia="標楷體" w:hAnsi="標楷體" w:hint="eastAsia"/>
          <w:szCs w:val="24"/>
        </w:rPr>
        <w:t>換，又未配合高效能</w:t>
      </w:r>
      <w:proofErr w:type="gramStart"/>
      <w:r w:rsidRPr="006346A1">
        <w:rPr>
          <w:rFonts w:ascii="標楷體" w:eastAsia="標楷體" w:hAnsi="標楷體" w:hint="eastAsia"/>
          <w:szCs w:val="24"/>
        </w:rPr>
        <w:t>艦艇獲裝成</w:t>
      </w:r>
      <w:proofErr w:type="gramEnd"/>
      <w:r w:rsidRPr="006346A1">
        <w:rPr>
          <w:rFonts w:ascii="標楷體" w:eastAsia="標楷體" w:hAnsi="標楷體" w:hint="eastAsia"/>
          <w:szCs w:val="24"/>
        </w:rPr>
        <w:t>軍期程</w:t>
      </w:r>
      <w:proofErr w:type="gramStart"/>
      <w:r w:rsidRPr="006346A1">
        <w:rPr>
          <w:rFonts w:ascii="標楷體" w:eastAsia="標楷體" w:hAnsi="標楷體" w:hint="eastAsia"/>
          <w:szCs w:val="24"/>
        </w:rPr>
        <w:t>汰除錦</w:t>
      </w:r>
      <w:proofErr w:type="gramEnd"/>
      <w:r w:rsidRPr="006346A1">
        <w:rPr>
          <w:rFonts w:ascii="標楷體" w:eastAsia="標楷體" w:hAnsi="標楷體" w:hint="eastAsia"/>
          <w:szCs w:val="24"/>
        </w:rPr>
        <w:t>江級近岸巡邏艦，每年須支出作業維持費3億5,671萬餘元，且除須投入人力</w:t>
      </w:r>
      <w:proofErr w:type="gramStart"/>
      <w:r w:rsidRPr="006346A1">
        <w:rPr>
          <w:rFonts w:ascii="標楷體" w:eastAsia="標楷體" w:hAnsi="標楷體" w:hint="eastAsia"/>
          <w:szCs w:val="24"/>
        </w:rPr>
        <w:t>維管老</w:t>
      </w:r>
      <w:proofErr w:type="gramEnd"/>
      <w:r w:rsidRPr="006346A1">
        <w:rPr>
          <w:rFonts w:ascii="標楷體" w:eastAsia="標楷體" w:hAnsi="標楷體" w:hint="eastAsia"/>
          <w:szCs w:val="24"/>
        </w:rPr>
        <w:t>舊艦艇，並新增新式艦艇人力需求，致海軍艦艇人力缺口漸趨擴大；陸軍未依兵力整建計畫期程將已規劃</w:t>
      </w:r>
      <w:proofErr w:type="gramStart"/>
      <w:r w:rsidRPr="006346A1">
        <w:rPr>
          <w:rFonts w:ascii="標楷體" w:eastAsia="標楷體" w:hAnsi="標楷體" w:hint="eastAsia"/>
          <w:szCs w:val="24"/>
        </w:rPr>
        <w:t>汰</w:t>
      </w:r>
      <w:proofErr w:type="gramEnd"/>
      <w:r w:rsidRPr="006346A1">
        <w:rPr>
          <w:rFonts w:ascii="標楷體" w:eastAsia="標楷體" w:hAnsi="標楷體" w:hint="eastAsia"/>
          <w:szCs w:val="24"/>
        </w:rPr>
        <w:t>換之飛彈系統</w:t>
      </w:r>
      <w:proofErr w:type="gramStart"/>
      <w:r w:rsidRPr="006346A1">
        <w:rPr>
          <w:rFonts w:ascii="標楷體" w:eastAsia="標楷體" w:hAnsi="標楷體" w:hint="eastAsia"/>
          <w:szCs w:val="24"/>
        </w:rPr>
        <w:t>納列五年汰</w:t>
      </w:r>
      <w:proofErr w:type="gramEnd"/>
      <w:r w:rsidRPr="006346A1">
        <w:rPr>
          <w:rFonts w:ascii="標楷體" w:eastAsia="標楷體" w:hAnsi="標楷體" w:hint="eastAsia"/>
          <w:szCs w:val="24"/>
        </w:rPr>
        <w:t>除計畫管制</w:t>
      </w:r>
      <w:proofErr w:type="gramStart"/>
      <w:r w:rsidRPr="006346A1">
        <w:rPr>
          <w:rFonts w:ascii="標楷體" w:eastAsia="標楷體" w:hAnsi="標楷體" w:hint="eastAsia"/>
          <w:szCs w:val="24"/>
        </w:rPr>
        <w:t>汰</w:t>
      </w:r>
      <w:proofErr w:type="gramEnd"/>
      <w:r w:rsidRPr="006346A1">
        <w:rPr>
          <w:rFonts w:ascii="標楷體" w:eastAsia="標楷體" w:hAnsi="標楷體" w:hint="eastAsia"/>
          <w:szCs w:val="24"/>
        </w:rPr>
        <w:t>除，每年須支出作業維持費1千萬餘元；空軍規劃</w:t>
      </w:r>
      <w:proofErr w:type="gramStart"/>
      <w:r w:rsidRPr="006346A1">
        <w:rPr>
          <w:rFonts w:ascii="標楷體" w:eastAsia="標楷體" w:hAnsi="標楷體" w:hint="eastAsia"/>
          <w:szCs w:val="24"/>
        </w:rPr>
        <w:t>援贈友</w:t>
      </w:r>
      <w:proofErr w:type="gramEnd"/>
      <w:r w:rsidRPr="006346A1">
        <w:rPr>
          <w:rFonts w:ascii="標楷體" w:eastAsia="標楷體" w:hAnsi="標楷體" w:hint="eastAsia"/>
          <w:szCs w:val="24"/>
        </w:rPr>
        <w:t>盟國家之已</w:t>
      </w:r>
      <w:proofErr w:type="gramStart"/>
      <w:r w:rsidRPr="006346A1">
        <w:rPr>
          <w:rFonts w:ascii="標楷體" w:eastAsia="標楷體" w:hAnsi="標楷體" w:hint="eastAsia"/>
          <w:szCs w:val="24"/>
        </w:rPr>
        <w:t>汰</w:t>
      </w:r>
      <w:proofErr w:type="gramEnd"/>
      <w:r w:rsidRPr="006346A1">
        <w:rPr>
          <w:rFonts w:ascii="標楷體" w:eastAsia="標楷體" w:hAnsi="標楷體" w:hint="eastAsia"/>
          <w:szCs w:val="24"/>
        </w:rPr>
        <w:t>除舊型武器裝備系統，截至114年底止，上開舊型武器裝備系統已</w:t>
      </w:r>
      <w:proofErr w:type="gramStart"/>
      <w:r w:rsidRPr="006346A1">
        <w:rPr>
          <w:rFonts w:ascii="標楷體" w:eastAsia="標楷體" w:hAnsi="標楷體" w:hint="eastAsia"/>
          <w:szCs w:val="24"/>
        </w:rPr>
        <w:t>汰除逾</w:t>
      </w:r>
      <w:proofErr w:type="gramEnd"/>
      <w:r w:rsidRPr="006346A1">
        <w:rPr>
          <w:rFonts w:ascii="標楷體" w:eastAsia="標楷體" w:hAnsi="標楷體" w:hint="eastAsia"/>
          <w:szCs w:val="24"/>
        </w:rPr>
        <w:t>2年，仍待盟國通知後續處理方案，每年須</w:t>
      </w:r>
      <w:proofErr w:type="gramStart"/>
      <w:r w:rsidRPr="006346A1">
        <w:rPr>
          <w:rFonts w:ascii="標楷體" w:eastAsia="標楷體" w:hAnsi="標楷體" w:hint="eastAsia"/>
          <w:szCs w:val="24"/>
        </w:rPr>
        <w:t>支出維管費用</w:t>
      </w:r>
      <w:proofErr w:type="gramEnd"/>
      <w:r w:rsidRPr="006346A1">
        <w:rPr>
          <w:rFonts w:ascii="標楷體" w:eastAsia="標楷體" w:hAnsi="標楷體" w:hint="eastAsia"/>
          <w:szCs w:val="24"/>
        </w:rPr>
        <w:t>2百萬餘元，影響國防資源運用效益。</w:t>
      </w:r>
    </w:p>
    <w:p w14:paraId="4EE313AC" w14:textId="0F908F31" w:rsidR="006911C7" w:rsidRPr="006346A1" w:rsidRDefault="006911C7" w:rsidP="0087175B">
      <w:pPr>
        <w:overflowPunct w:val="0"/>
        <w:spacing w:line="434" w:lineRule="exact"/>
        <w:ind w:firstLineChars="450" w:firstLine="1081"/>
        <w:jc w:val="both"/>
        <w:rPr>
          <w:rFonts w:ascii="標楷體" w:eastAsia="標楷體" w:hAnsi="標楷體"/>
          <w:szCs w:val="24"/>
        </w:rPr>
      </w:pPr>
      <w:r w:rsidRPr="006346A1">
        <w:rPr>
          <w:rFonts w:ascii="標楷體" w:eastAsia="標楷體" w:hAnsi="標楷體" w:hint="eastAsia"/>
          <w:b/>
          <w:szCs w:val="24"/>
        </w:rPr>
        <w:t>2.　國軍部分已</w:t>
      </w:r>
      <w:proofErr w:type="gramStart"/>
      <w:r w:rsidRPr="006346A1">
        <w:rPr>
          <w:rFonts w:ascii="標楷體" w:eastAsia="標楷體" w:hAnsi="標楷體" w:hint="eastAsia"/>
          <w:b/>
          <w:szCs w:val="24"/>
        </w:rPr>
        <w:t>汰</w:t>
      </w:r>
      <w:proofErr w:type="gramEnd"/>
      <w:r w:rsidRPr="006346A1">
        <w:rPr>
          <w:rFonts w:ascii="標楷體" w:eastAsia="標楷體" w:hAnsi="標楷體" w:hint="eastAsia"/>
          <w:b/>
          <w:szCs w:val="24"/>
        </w:rPr>
        <w:t>除裝備專屬零附件</w:t>
      </w:r>
      <w:proofErr w:type="gramStart"/>
      <w:r w:rsidRPr="006346A1">
        <w:rPr>
          <w:rFonts w:ascii="標楷體" w:eastAsia="標楷體" w:hAnsi="標楷體" w:hint="eastAsia"/>
          <w:b/>
          <w:szCs w:val="24"/>
        </w:rPr>
        <w:t>仍納儲</w:t>
      </w:r>
      <w:proofErr w:type="gramEnd"/>
      <w:r w:rsidRPr="006346A1">
        <w:rPr>
          <w:rFonts w:ascii="標楷體" w:eastAsia="標楷體" w:hAnsi="標楷體" w:hint="eastAsia"/>
          <w:b/>
          <w:szCs w:val="24"/>
        </w:rPr>
        <w:t>庫房，未積極規劃後續處理方式，</w:t>
      </w:r>
      <w:proofErr w:type="gramStart"/>
      <w:r w:rsidR="000547BE" w:rsidRPr="006346A1">
        <w:rPr>
          <w:rFonts w:ascii="標楷體" w:eastAsia="標楷體" w:hAnsi="標楷體" w:hint="eastAsia"/>
          <w:b/>
          <w:szCs w:val="24"/>
        </w:rPr>
        <w:t>暨</w:t>
      </w:r>
      <w:r w:rsidRPr="006346A1">
        <w:rPr>
          <w:rFonts w:ascii="標楷體" w:eastAsia="標楷體" w:hAnsi="標楷體" w:hint="eastAsia"/>
          <w:b/>
          <w:szCs w:val="24"/>
        </w:rPr>
        <w:t>廢舊</w:t>
      </w:r>
      <w:proofErr w:type="gramEnd"/>
      <w:r w:rsidRPr="006346A1">
        <w:rPr>
          <w:rFonts w:ascii="標楷體" w:eastAsia="標楷體" w:hAnsi="標楷體" w:hint="eastAsia"/>
          <w:b/>
          <w:szCs w:val="24"/>
        </w:rPr>
        <w:t>及不適用物資仍待檢討多元處理方式，提升處理效益：</w:t>
      </w:r>
      <w:r w:rsidRPr="006346A1">
        <w:rPr>
          <w:rFonts w:ascii="標楷體" w:eastAsia="標楷體" w:hAnsi="標楷體" w:hint="eastAsia"/>
          <w:szCs w:val="24"/>
        </w:rPr>
        <w:t>依國防部</w:t>
      </w:r>
      <w:proofErr w:type="gramStart"/>
      <w:r w:rsidRPr="006346A1">
        <w:rPr>
          <w:rFonts w:ascii="標楷體" w:eastAsia="標楷體" w:hAnsi="標楷體" w:hint="eastAsia"/>
          <w:szCs w:val="24"/>
        </w:rPr>
        <w:t>令頒國軍庫儲</w:t>
      </w:r>
      <w:proofErr w:type="gramEnd"/>
      <w:r w:rsidRPr="006346A1">
        <w:rPr>
          <w:rFonts w:ascii="標楷體" w:eastAsia="標楷體" w:hAnsi="標楷體" w:hint="eastAsia"/>
          <w:szCs w:val="24"/>
        </w:rPr>
        <w:t>資產管理、</w:t>
      </w:r>
      <w:proofErr w:type="gramStart"/>
      <w:r w:rsidRPr="006346A1">
        <w:rPr>
          <w:rFonts w:ascii="標楷體" w:eastAsia="標楷體" w:hAnsi="標楷體" w:hint="eastAsia"/>
          <w:szCs w:val="24"/>
        </w:rPr>
        <w:t>久儲未耗清整暨</w:t>
      </w:r>
      <w:proofErr w:type="gramEnd"/>
      <w:r w:rsidRPr="006346A1">
        <w:rPr>
          <w:rFonts w:ascii="標楷體" w:eastAsia="標楷體" w:hAnsi="標楷體" w:hint="eastAsia"/>
          <w:szCs w:val="24"/>
        </w:rPr>
        <w:t>廢品管理作業指導規定，各軍種應全面清查檢討</w:t>
      </w:r>
      <w:proofErr w:type="gramStart"/>
      <w:r w:rsidRPr="006346A1">
        <w:rPr>
          <w:rFonts w:ascii="標楷體" w:eastAsia="標楷體" w:hAnsi="標楷體" w:hint="eastAsia"/>
          <w:szCs w:val="24"/>
        </w:rPr>
        <w:t>汰</w:t>
      </w:r>
      <w:proofErr w:type="gramEnd"/>
      <w:r w:rsidRPr="006346A1">
        <w:rPr>
          <w:rFonts w:ascii="標楷體" w:eastAsia="標楷體" w:hAnsi="標楷體" w:hint="eastAsia"/>
          <w:szCs w:val="24"/>
        </w:rPr>
        <w:t>除裝備相關零附件，評估可否改列其他適用裝備，以發揮最大效益，確認實際無需求後，再依國軍廢舊及不適用物資處理作業規定，辦理三軍交流、回售美方或報廢作業。各軍種依前述規定清查檢討</w:t>
      </w:r>
      <w:proofErr w:type="gramStart"/>
      <w:r w:rsidRPr="006346A1">
        <w:rPr>
          <w:rFonts w:ascii="標楷體" w:eastAsia="標楷體" w:hAnsi="標楷體" w:hint="eastAsia"/>
          <w:szCs w:val="24"/>
        </w:rPr>
        <w:t>汰</w:t>
      </w:r>
      <w:proofErr w:type="gramEnd"/>
      <w:r w:rsidRPr="006346A1">
        <w:rPr>
          <w:rFonts w:ascii="標楷體" w:eastAsia="標楷體" w:hAnsi="標楷體" w:hint="eastAsia"/>
          <w:szCs w:val="24"/>
        </w:rPr>
        <w:t>除裝備相關零附件，惟截至114年4月底止，國軍已</w:t>
      </w:r>
      <w:proofErr w:type="gramStart"/>
      <w:r w:rsidRPr="006346A1">
        <w:rPr>
          <w:rFonts w:ascii="標楷體" w:eastAsia="標楷體" w:hAnsi="標楷體" w:hint="eastAsia"/>
          <w:szCs w:val="24"/>
        </w:rPr>
        <w:t>汰</w:t>
      </w:r>
      <w:proofErr w:type="gramEnd"/>
      <w:r w:rsidRPr="006346A1">
        <w:rPr>
          <w:rFonts w:ascii="標楷體" w:eastAsia="標楷體" w:hAnsi="標楷體" w:hint="eastAsia"/>
          <w:szCs w:val="24"/>
        </w:rPr>
        <w:t>除裝備專屬零附件計有1萬餘項、106萬餘件，合計12億餘元，</w:t>
      </w:r>
      <w:proofErr w:type="gramStart"/>
      <w:r w:rsidRPr="006346A1">
        <w:rPr>
          <w:rFonts w:ascii="標楷體" w:eastAsia="標楷體" w:hAnsi="標楷體" w:hint="eastAsia"/>
          <w:szCs w:val="24"/>
        </w:rPr>
        <w:t>仍納儲</w:t>
      </w:r>
      <w:proofErr w:type="gramEnd"/>
      <w:r w:rsidRPr="006346A1">
        <w:rPr>
          <w:rFonts w:ascii="標楷體" w:eastAsia="標楷體" w:hAnsi="標楷體" w:hint="eastAsia"/>
          <w:szCs w:val="24"/>
        </w:rPr>
        <w:t>庫房</w:t>
      </w:r>
      <w:r w:rsidR="000547BE" w:rsidRPr="006346A1">
        <w:rPr>
          <w:rFonts w:ascii="標楷體" w:eastAsia="標楷體" w:hAnsi="標楷體" w:hint="eastAsia"/>
          <w:szCs w:val="24"/>
        </w:rPr>
        <w:t>，</w:t>
      </w:r>
      <w:r w:rsidRPr="006346A1">
        <w:rPr>
          <w:rFonts w:ascii="標楷體" w:eastAsia="標楷體" w:hAnsi="標楷體" w:hint="eastAsia"/>
          <w:szCs w:val="24"/>
        </w:rPr>
        <w:t>尚待積極檢討辦理。又依國軍廢舊及不適用物資處理作業規定，廢舊及不適用物資之處理方法，包含調節、標售、資源回收等，據國防部統計112及</w:t>
      </w:r>
      <w:proofErr w:type="gramStart"/>
      <w:r w:rsidRPr="006346A1">
        <w:rPr>
          <w:rFonts w:ascii="標楷體" w:eastAsia="標楷體" w:hAnsi="標楷體" w:hint="eastAsia"/>
          <w:szCs w:val="24"/>
        </w:rPr>
        <w:t>113</w:t>
      </w:r>
      <w:proofErr w:type="gramEnd"/>
      <w:r w:rsidRPr="006346A1">
        <w:rPr>
          <w:rFonts w:ascii="標楷體" w:eastAsia="標楷體" w:hAnsi="標楷體" w:hint="eastAsia"/>
          <w:szCs w:val="24"/>
        </w:rPr>
        <w:t>年度廢舊及不適用物資處理結果，分別</w:t>
      </w:r>
      <w:proofErr w:type="gramStart"/>
      <w:r w:rsidRPr="006346A1">
        <w:rPr>
          <w:rFonts w:ascii="標楷體" w:eastAsia="標楷體" w:hAnsi="標楷體" w:hint="eastAsia"/>
          <w:szCs w:val="24"/>
        </w:rPr>
        <w:t>標售繳庫</w:t>
      </w:r>
      <w:proofErr w:type="gramEnd"/>
      <w:r w:rsidRPr="006346A1">
        <w:rPr>
          <w:rFonts w:ascii="標楷體" w:eastAsia="標楷體" w:hAnsi="標楷體" w:hint="eastAsia"/>
          <w:szCs w:val="24"/>
        </w:rPr>
        <w:t>2億3千萬餘元及2億4千萬餘元，惟國防部將內含金、銀、鉑、</w:t>
      </w:r>
      <w:proofErr w:type="gramStart"/>
      <w:r w:rsidRPr="006346A1">
        <w:rPr>
          <w:rFonts w:ascii="標楷體" w:eastAsia="標楷體" w:hAnsi="標楷體" w:hint="eastAsia"/>
          <w:szCs w:val="24"/>
        </w:rPr>
        <w:t>鈀等貴稀</w:t>
      </w:r>
      <w:proofErr w:type="gramEnd"/>
      <w:r w:rsidRPr="006346A1">
        <w:rPr>
          <w:rFonts w:ascii="標楷體" w:eastAsia="標楷體" w:hAnsi="標楷體" w:hint="eastAsia"/>
          <w:szCs w:val="24"/>
        </w:rPr>
        <w:t>金屬之廢電子電器與資訊用品，</w:t>
      </w:r>
      <w:proofErr w:type="gramStart"/>
      <w:r w:rsidRPr="006346A1">
        <w:rPr>
          <w:rFonts w:ascii="標楷體" w:eastAsia="標楷體" w:hAnsi="標楷體" w:hint="eastAsia"/>
          <w:szCs w:val="24"/>
        </w:rPr>
        <w:t>逕</w:t>
      </w:r>
      <w:proofErr w:type="gramEnd"/>
      <w:r w:rsidRPr="006346A1">
        <w:rPr>
          <w:rFonts w:ascii="標楷體" w:eastAsia="標楷體" w:hAnsi="標楷體" w:hint="eastAsia"/>
          <w:szCs w:val="24"/>
        </w:rPr>
        <w:t>以資源回收方式</w:t>
      </w:r>
      <w:proofErr w:type="gramStart"/>
      <w:r w:rsidRPr="006346A1">
        <w:rPr>
          <w:rFonts w:ascii="標楷體" w:eastAsia="標楷體" w:hAnsi="標楷體" w:hint="eastAsia"/>
          <w:szCs w:val="24"/>
        </w:rPr>
        <w:t>洽</w:t>
      </w:r>
      <w:proofErr w:type="gramEnd"/>
      <w:r w:rsidRPr="006346A1">
        <w:rPr>
          <w:rFonts w:ascii="標楷體" w:eastAsia="標楷體" w:hAnsi="標楷體" w:hint="eastAsia"/>
          <w:szCs w:val="24"/>
        </w:rPr>
        <w:t>資源回收廠商處理，其回收價格偏低，尚待檢討提升處理效益。</w:t>
      </w:r>
    </w:p>
    <w:p w14:paraId="419ECCA8" w14:textId="0B06CEE0" w:rsidR="00E8604E" w:rsidRPr="006346A1" w:rsidRDefault="006911C7" w:rsidP="0087175B">
      <w:pPr>
        <w:overflowPunct w:val="0"/>
        <w:spacing w:line="434" w:lineRule="exact"/>
        <w:ind w:firstLineChars="200" w:firstLine="480"/>
        <w:jc w:val="both"/>
        <w:rPr>
          <w:rFonts w:hAnsi="標楷體"/>
          <w:bCs/>
          <w:szCs w:val="24"/>
        </w:rPr>
      </w:pPr>
      <w:r w:rsidRPr="006346A1">
        <w:rPr>
          <w:rFonts w:ascii="標楷體" w:eastAsia="標楷體" w:hAnsi="標楷體" w:hint="eastAsia"/>
          <w:szCs w:val="24"/>
        </w:rPr>
        <w:t>綜上，國防部就無效武器裝備及物資，依五年</w:t>
      </w:r>
      <w:proofErr w:type="gramStart"/>
      <w:r w:rsidRPr="006346A1">
        <w:rPr>
          <w:rFonts w:ascii="標楷體" w:eastAsia="標楷體" w:hAnsi="標楷體" w:hint="eastAsia"/>
          <w:szCs w:val="24"/>
        </w:rPr>
        <w:t>汰</w:t>
      </w:r>
      <w:proofErr w:type="gramEnd"/>
      <w:r w:rsidRPr="006346A1">
        <w:rPr>
          <w:rFonts w:ascii="標楷體" w:eastAsia="標楷體" w:hAnsi="標楷體" w:hint="eastAsia"/>
          <w:szCs w:val="24"/>
        </w:rPr>
        <w:t>除計畫</w:t>
      </w:r>
      <w:r w:rsidR="000547BE" w:rsidRPr="006346A1">
        <w:rPr>
          <w:rFonts w:ascii="標楷體" w:eastAsia="標楷體" w:hAnsi="標楷體" w:hint="eastAsia"/>
          <w:szCs w:val="24"/>
        </w:rPr>
        <w:t>與</w:t>
      </w:r>
      <w:r w:rsidRPr="006346A1">
        <w:rPr>
          <w:rFonts w:ascii="標楷體" w:eastAsia="標楷體" w:hAnsi="標楷體" w:hint="eastAsia"/>
          <w:szCs w:val="24"/>
        </w:rPr>
        <w:t>廢舊</w:t>
      </w:r>
      <w:r w:rsidR="000547BE" w:rsidRPr="006346A1">
        <w:rPr>
          <w:rFonts w:ascii="標楷體" w:eastAsia="標楷體" w:hAnsi="標楷體" w:hint="eastAsia"/>
          <w:szCs w:val="24"/>
        </w:rPr>
        <w:t>及</w:t>
      </w:r>
      <w:r w:rsidRPr="006346A1">
        <w:rPr>
          <w:rFonts w:ascii="標楷體" w:eastAsia="標楷體" w:hAnsi="標楷體" w:hint="eastAsia"/>
          <w:szCs w:val="24"/>
        </w:rPr>
        <w:t>不適用物資相關處理規定辦理，惟未依新式武器裝備獲得</w:t>
      </w:r>
      <w:proofErr w:type="gramStart"/>
      <w:r w:rsidRPr="006346A1">
        <w:rPr>
          <w:rFonts w:ascii="標楷體" w:eastAsia="標楷體" w:hAnsi="標楷體" w:hint="eastAsia"/>
          <w:szCs w:val="24"/>
        </w:rPr>
        <w:t>期程妥適</w:t>
      </w:r>
      <w:proofErr w:type="gramEnd"/>
      <w:r w:rsidRPr="006346A1">
        <w:rPr>
          <w:rFonts w:ascii="標楷體" w:eastAsia="標楷體" w:hAnsi="標楷體" w:hint="eastAsia"/>
          <w:szCs w:val="24"/>
        </w:rPr>
        <w:t>規劃</w:t>
      </w:r>
      <w:proofErr w:type="gramStart"/>
      <w:r w:rsidRPr="006346A1">
        <w:rPr>
          <w:rFonts w:ascii="標楷體" w:eastAsia="標楷體" w:hAnsi="標楷體" w:hint="eastAsia"/>
          <w:szCs w:val="24"/>
        </w:rPr>
        <w:t>汰</w:t>
      </w:r>
      <w:proofErr w:type="gramEnd"/>
      <w:r w:rsidRPr="006346A1">
        <w:rPr>
          <w:rFonts w:ascii="標楷體" w:eastAsia="標楷體" w:hAnsi="標楷體" w:hint="eastAsia"/>
          <w:szCs w:val="24"/>
        </w:rPr>
        <w:t>除舊式武器裝備</w:t>
      </w:r>
      <w:proofErr w:type="gramStart"/>
      <w:r w:rsidRPr="006346A1">
        <w:rPr>
          <w:rFonts w:ascii="標楷體" w:eastAsia="標楷體" w:hAnsi="標楷體" w:hint="eastAsia"/>
          <w:szCs w:val="24"/>
        </w:rPr>
        <w:t>或納列五年汰</w:t>
      </w:r>
      <w:proofErr w:type="gramEnd"/>
      <w:r w:rsidRPr="006346A1">
        <w:rPr>
          <w:rFonts w:ascii="標楷體" w:eastAsia="標楷體" w:hAnsi="標楷體" w:hint="eastAsia"/>
          <w:szCs w:val="24"/>
        </w:rPr>
        <w:t>除計畫，且規劃</w:t>
      </w:r>
      <w:proofErr w:type="gramStart"/>
      <w:r w:rsidRPr="006346A1">
        <w:rPr>
          <w:rFonts w:ascii="標楷體" w:eastAsia="標楷體" w:hAnsi="標楷體" w:hint="eastAsia"/>
          <w:szCs w:val="24"/>
        </w:rPr>
        <w:t>援贈友</w:t>
      </w:r>
      <w:proofErr w:type="gramEnd"/>
      <w:r w:rsidRPr="006346A1">
        <w:rPr>
          <w:rFonts w:ascii="標楷體" w:eastAsia="標楷體" w:hAnsi="標楷體" w:hint="eastAsia"/>
          <w:szCs w:val="24"/>
        </w:rPr>
        <w:t>盟國家之已</w:t>
      </w:r>
      <w:proofErr w:type="gramStart"/>
      <w:r w:rsidRPr="006346A1">
        <w:rPr>
          <w:rFonts w:ascii="標楷體" w:eastAsia="標楷體" w:hAnsi="標楷體" w:hint="eastAsia"/>
          <w:szCs w:val="24"/>
        </w:rPr>
        <w:t>汰</w:t>
      </w:r>
      <w:proofErr w:type="gramEnd"/>
      <w:r w:rsidRPr="006346A1">
        <w:rPr>
          <w:rFonts w:ascii="標楷體" w:eastAsia="標楷體" w:hAnsi="標楷體" w:hint="eastAsia"/>
          <w:szCs w:val="24"/>
        </w:rPr>
        <w:t>除裝備，尚待盟國確認需求，致仍須投入</w:t>
      </w:r>
      <w:proofErr w:type="gramStart"/>
      <w:r w:rsidRPr="006346A1">
        <w:rPr>
          <w:rFonts w:ascii="標楷體" w:eastAsia="標楷體" w:hAnsi="標楷體" w:hint="eastAsia"/>
          <w:szCs w:val="24"/>
        </w:rPr>
        <w:t>相關維管支出</w:t>
      </w:r>
      <w:proofErr w:type="gramEnd"/>
      <w:r w:rsidRPr="006346A1">
        <w:rPr>
          <w:rFonts w:ascii="標楷體" w:eastAsia="標楷體" w:hAnsi="標楷體" w:hint="eastAsia"/>
          <w:szCs w:val="24"/>
        </w:rPr>
        <w:t>，又國軍已</w:t>
      </w:r>
      <w:proofErr w:type="gramStart"/>
      <w:r w:rsidRPr="006346A1">
        <w:rPr>
          <w:rFonts w:ascii="標楷體" w:eastAsia="標楷體" w:hAnsi="標楷體" w:hint="eastAsia"/>
          <w:szCs w:val="24"/>
        </w:rPr>
        <w:t>汰</w:t>
      </w:r>
      <w:proofErr w:type="gramEnd"/>
      <w:r w:rsidRPr="006346A1">
        <w:rPr>
          <w:rFonts w:ascii="標楷體" w:eastAsia="標楷體" w:hAnsi="標楷體" w:hint="eastAsia"/>
          <w:szCs w:val="24"/>
        </w:rPr>
        <w:t>除裝備專屬零附件</w:t>
      </w:r>
      <w:r w:rsidR="008E7C80" w:rsidRPr="006346A1">
        <w:rPr>
          <w:rFonts w:ascii="標楷體" w:eastAsia="標楷體" w:hAnsi="標楷體" w:hint="eastAsia"/>
          <w:szCs w:val="24"/>
        </w:rPr>
        <w:t>與</w:t>
      </w:r>
      <w:r w:rsidRPr="006346A1">
        <w:rPr>
          <w:rFonts w:ascii="標楷體" w:eastAsia="標楷體" w:hAnsi="標楷體" w:hint="eastAsia"/>
          <w:szCs w:val="24"/>
        </w:rPr>
        <w:t>廢舊</w:t>
      </w:r>
      <w:r w:rsidR="008E7C80" w:rsidRPr="006346A1">
        <w:rPr>
          <w:rFonts w:ascii="標楷體" w:eastAsia="標楷體" w:hAnsi="標楷體" w:hint="eastAsia"/>
          <w:szCs w:val="24"/>
        </w:rPr>
        <w:t>及</w:t>
      </w:r>
      <w:r w:rsidRPr="006346A1">
        <w:rPr>
          <w:rFonts w:ascii="標楷體" w:eastAsia="標楷體" w:hAnsi="標楷體" w:hint="eastAsia"/>
          <w:szCs w:val="24"/>
        </w:rPr>
        <w:t>不適用物資之處理方式尚待積極</w:t>
      </w:r>
      <w:proofErr w:type="gramStart"/>
      <w:r w:rsidRPr="006346A1">
        <w:rPr>
          <w:rFonts w:ascii="標楷體" w:eastAsia="標楷體" w:hAnsi="標楷體" w:hint="eastAsia"/>
          <w:szCs w:val="24"/>
        </w:rPr>
        <w:t>研</w:t>
      </w:r>
      <w:proofErr w:type="gramEnd"/>
      <w:r w:rsidRPr="006346A1">
        <w:rPr>
          <w:rFonts w:ascii="標楷體" w:eastAsia="標楷體" w:hAnsi="標楷體" w:hint="eastAsia"/>
          <w:szCs w:val="24"/>
        </w:rPr>
        <w:t>謀處理。允宜督促外交部及國防部協洽盟國</w:t>
      </w:r>
      <w:proofErr w:type="gramStart"/>
      <w:r w:rsidRPr="006346A1">
        <w:rPr>
          <w:rFonts w:ascii="標楷體" w:eastAsia="標楷體" w:hAnsi="標楷體" w:hint="eastAsia"/>
          <w:szCs w:val="24"/>
        </w:rPr>
        <w:t>確認援贈需求</w:t>
      </w:r>
      <w:proofErr w:type="gramEnd"/>
      <w:r w:rsidRPr="006346A1">
        <w:rPr>
          <w:rFonts w:ascii="標楷體" w:eastAsia="標楷體" w:hAnsi="標楷體" w:hint="eastAsia"/>
          <w:szCs w:val="24"/>
        </w:rPr>
        <w:t>，並配合新式武器裝備系統</w:t>
      </w:r>
      <w:proofErr w:type="gramStart"/>
      <w:r w:rsidRPr="006346A1">
        <w:rPr>
          <w:rFonts w:ascii="標楷體" w:eastAsia="標楷體" w:hAnsi="標楷體" w:hint="eastAsia"/>
          <w:szCs w:val="24"/>
        </w:rPr>
        <w:t>接裝期程</w:t>
      </w:r>
      <w:proofErr w:type="gramEnd"/>
      <w:r w:rsidRPr="006346A1">
        <w:rPr>
          <w:rFonts w:ascii="標楷體" w:eastAsia="標楷體" w:hAnsi="標楷體" w:hint="eastAsia"/>
          <w:szCs w:val="24"/>
        </w:rPr>
        <w:t>，妥為</w:t>
      </w:r>
      <w:proofErr w:type="gramStart"/>
      <w:r w:rsidRPr="006346A1">
        <w:rPr>
          <w:rFonts w:ascii="標楷體" w:eastAsia="標楷體" w:hAnsi="標楷體" w:hint="eastAsia"/>
          <w:szCs w:val="24"/>
        </w:rPr>
        <w:t>研</w:t>
      </w:r>
      <w:proofErr w:type="gramEnd"/>
      <w:r w:rsidRPr="006346A1">
        <w:rPr>
          <w:rFonts w:ascii="標楷體" w:eastAsia="標楷體" w:hAnsi="標楷體" w:hint="eastAsia"/>
          <w:szCs w:val="24"/>
        </w:rPr>
        <w:t>議</w:t>
      </w:r>
      <w:proofErr w:type="gramStart"/>
      <w:r w:rsidRPr="006346A1">
        <w:rPr>
          <w:rFonts w:ascii="標楷體" w:eastAsia="標楷體" w:hAnsi="標楷體" w:hint="eastAsia"/>
          <w:szCs w:val="24"/>
        </w:rPr>
        <w:t>汰</w:t>
      </w:r>
      <w:proofErr w:type="gramEnd"/>
      <w:r w:rsidRPr="006346A1">
        <w:rPr>
          <w:rFonts w:ascii="標楷體" w:eastAsia="標楷體" w:hAnsi="標楷體" w:hint="eastAsia"/>
          <w:szCs w:val="24"/>
        </w:rPr>
        <w:t>除舊式武器裝備系統，以避免裝</w:t>
      </w:r>
      <w:r w:rsidRPr="006346A1">
        <w:rPr>
          <w:rFonts w:ascii="標楷體" w:eastAsia="標楷體" w:hAnsi="標楷體" w:hint="eastAsia"/>
          <w:spacing w:val="-2"/>
          <w:szCs w:val="24"/>
        </w:rPr>
        <w:t>備</w:t>
      </w:r>
      <w:proofErr w:type="gramStart"/>
      <w:r w:rsidRPr="006346A1">
        <w:rPr>
          <w:rFonts w:ascii="標楷體" w:eastAsia="標楷體" w:hAnsi="標楷體" w:hint="eastAsia"/>
          <w:spacing w:val="-2"/>
          <w:szCs w:val="24"/>
        </w:rPr>
        <w:t>久儲並</w:t>
      </w:r>
      <w:proofErr w:type="gramEnd"/>
      <w:r w:rsidRPr="006346A1">
        <w:rPr>
          <w:rFonts w:ascii="標楷體" w:eastAsia="標楷體" w:hAnsi="標楷體" w:hint="eastAsia"/>
          <w:spacing w:val="-2"/>
          <w:szCs w:val="24"/>
        </w:rPr>
        <w:t>降低相關支出，另針對</w:t>
      </w:r>
      <w:r w:rsidR="000547BE" w:rsidRPr="006346A1">
        <w:rPr>
          <w:rFonts w:ascii="標楷體" w:eastAsia="標楷體" w:hAnsi="標楷體" w:hint="eastAsia"/>
          <w:spacing w:val="-2"/>
          <w:szCs w:val="24"/>
        </w:rPr>
        <w:t>廢舊及</w:t>
      </w:r>
      <w:r w:rsidRPr="006346A1">
        <w:rPr>
          <w:rFonts w:ascii="標楷體" w:eastAsia="標楷體" w:hAnsi="標楷體" w:hint="eastAsia"/>
          <w:spacing w:val="-2"/>
          <w:szCs w:val="24"/>
        </w:rPr>
        <w:t>不適用物資</w:t>
      </w:r>
      <w:proofErr w:type="gramStart"/>
      <w:r w:rsidRPr="006346A1">
        <w:rPr>
          <w:rFonts w:ascii="標楷體" w:eastAsia="標楷體" w:hAnsi="標楷體" w:hint="eastAsia"/>
          <w:spacing w:val="-2"/>
          <w:szCs w:val="24"/>
        </w:rPr>
        <w:t>研</w:t>
      </w:r>
      <w:proofErr w:type="gramEnd"/>
      <w:r w:rsidRPr="006346A1">
        <w:rPr>
          <w:rFonts w:ascii="標楷體" w:eastAsia="標楷體" w:hAnsi="標楷體" w:hint="eastAsia"/>
          <w:spacing w:val="-2"/>
          <w:szCs w:val="24"/>
        </w:rPr>
        <w:t>謀多元處理方式，以提升處理效益，增加國庫收入</w:t>
      </w:r>
      <w:r w:rsidR="00CF100C" w:rsidRPr="006346A1">
        <w:rPr>
          <w:rFonts w:ascii="標楷體" w:eastAsia="標楷體" w:hAnsi="標楷體" w:hint="eastAsia"/>
          <w:spacing w:val="-2"/>
          <w:szCs w:val="24"/>
        </w:rPr>
        <w:t>。</w:t>
      </w:r>
    </w:p>
    <w:p w14:paraId="041E22F3" w14:textId="47328010" w:rsidR="00E8604E" w:rsidRPr="006346A1" w:rsidRDefault="00E8604E" w:rsidP="0087175B">
      <w:pPr>
        <w:pStyle w:val="2"/>
        <w:overflowPunct w:val="0"/>
        <w:spacing w:beforeLines="30" w:before="108" w:afterLines="30" w:after="108" w:line="434" w:lineRule="exact"/>
        <w:ind w:left="0" w:firstLineChars="200" w:firstLine="561"/>
        <w:rPr>
          <w:rFonts w:hAnsi="標楷體"/>
          <w:b/>
          <w:sz w:val="28"/>
          <w:szCs w:val="28"/>
        </w:rPr>
      </w:pPr>
      <w:r w:rsidRPr="006346A1">
        <w:rPr>
          <w:rFonts w:hAnsi="標楷體" w:hint="eastAsia"/>
          <w:b/>
          <w:sz w:val="28"/>
          <w:szCs w:val="28"/>
        </w:rPr>
        <w:t xml:space="preserve">（九）　</w:t>
      </w:r>
      <w:r w:rsidR="006911C7" w:rsidRPr="006346A1">
        <w:rPr>
          <w:rFonts w:hAnsi="標楷體" w:hint="eastAsia"/>
          <w:b/>
          <w:sz w:val="28"/>
          <w:szCs w:val="28"/>
        </w:rPr>
        <w:t>國營事業重大購建固定資產計畫執行，</w:t>
      </w:r>
      <w:proofErr w:type="gramStart"/>
      <w:r w:rsidR="006911C7" w:rsidRPr="006346A1">
        <w:rPr>
          <w:rFonts w:hAnsi="標楷體" w:hint="eastAsia"/>
          <w:b/>
          <w:sz w:val="28"/>
          <w:szCs w:val="28"/>
        </w:rPr>
        <w:t>攸</w:t>
      </w:r>
      <w:proofErr w:type="gramEnd"/>
      <w:r w:rsidR="006911C7" w:rsidRPr="006346A1">
        <w:rPr>
          <w:rFonts w:hAnsi="標楷體" w:hint="eastAsia"/>
          <w:b/>
          <w:sz w:val="28"/>
          <w:szCs w:val="28"/>
        </w:rPr>
        <w:t>關國家經濟發展、人民生活品質與事業經營績效，惟部分計畫因事前規劃與可行性評估作業未盡周延，致執行進度落後或面臨停辦風險，並衍生鉅額不經濟支出情事，又計畫完成後經濟效益仍有逾半數未達預期目標，</w:t>
      </w:r>
      <w:proofErr w:type="gramStart"/>
      <w:r w:rsidR="006911C7" w:rsidRPr="006346A1">
        <w:rPr>
          <w:rFonts w:hAnsi="標楷體" w:hint="eastAsia"/>
          <w:b/>
          <w:sz w:val="28"/>
          <w:szCs w:val="28"/>
        </w:rPr>
        <w:t>甚逾回收</w:t>
      </w:r>
      <w:proofErr w:type="gramEnd"/>
      <w:r w:rsidR="006911C7" w:rsidRPr="006346A1">
        <w:rPr>
          <w:rFonts w:hAnsi="標楷體" w:hint="eastAsia"/>
          <w:b/>
          <w:sz w:val="28"/>
          <w:szCs w:val="28"/>
        </w:rPr>
        <w:t>年限仍未收回投資成本，允宜督促</w:t>
      </w:r>
      <w:proofErr w:type="gramStart"/>
      <w:r w:rsidR="006911C7" w:rsidRPr="006346A1">
        <w:rPr>
          <w:rFonts w:hAnsi="標楷體" w:hint="eastAsia"/>
          <w:b/>
          <w:sz w:val="28"/>
          <w:szCs w:val="28"/>
        </w:rPr>
        <w:t>研謀</w:t>
      </w:r>
      <w:r w:rsidR="006911C7" w:rsidRPr="006346A1">
        <w:rPr>
          <w:rFonts w:hAnsi="標楷體" w:hint="eastAsia"/>
          <w:b/>
          <w:spacing w:val="-2"/>
          <w:sz w:val="28"/>
          <w:szCs w:val="28"/>
        </w:rPr>
        <w:t>善策，俾</w:t>
      </w:r>
      <w:proofErr w:type="gramEnd"/>
      <w:r w:rsidR="006911C7" w:rsidRPr="006346A1">
        <w:rPr>
          <w:rFonts w:hAnsi="標楷體" w:hint="eastAsia"/>
          <w:b/>
          <w:spacing w:val="-2"/>
          <w:sz w:val="28"/>
          <w:szCs w:val="28"/>
        </w:rPr>
        <w:t>確保計畫如期如質完成，並增進計畫經濟效益，帶動國家整體經濟發展</w:t>
      </w:r>
      <w:r w:rsidR="00FF2E4F" w:rsidRPr="006346A1">
        <w:rPr>
          <w:rFonts w:hAnsi="標楷體" w:hint="eastAsia"/>
          <w:b/>
          <w:spacing w:val="-2"/>
          <w:sz w:val="28"/>
          <w:szCs w:val="28"/>
        </w:rPr>
        <w:t>。</w:t>
      </w:r>
    </w:p>
    <w:p w14:paraId="7A9D0CFD" w14:textId="77777777" w:rsidR="006911C7" w:rsidRPr="006346A1" w:rsidRDefault="006911C7" w:rsidP="0087175B">
      <w:pPr>
        <w:overflowPunct w:val="0"/>
        <w:spacing w:line="440" w:lineRule="exact"/>
        <w:ind w:firstLineChars="200" w:firstLine="480"/>
        <w:jc w:val="both"/>
        <w:rPr>
          <w:rFonts w:ascii="標楷體" w:eastAsia="標楷體" w:hAnsi="標楷體"/>
          <w:bCs/>
          <w:szCs w:val="24"/>
        </w:rPr>
      </w:pPr>
      <w:r w:rsidRPr="006346A1">
        <w:rPr>
          <w:rFonts w:ascii="標楷體" w:eastAsia="標楷體" w:hAnsi="標楷體" w:hint="eastAsia"/>
          <w:bCs/>
          <w:szCs w:val="24"/>
        </w:rPr>
        <w:lastRenderedPageBreak/>
        <w:t>依國營事業管理法第2條規定：「國營事業以發展國家資本，促進經濟建設，便利人民生活為目的。」復依</w:t>
      </w:r>
      <w:bookmarkStart w:id="1" w:name="_Hlk233456675"/>
      <w:r w:rsidRPr="006346A1">
        <w:rPr>
          <w:rFonts w:ascii="標楷體" w:eastAsia="標楷體" w:hAnsi="標楷體" w:hint="eastAsia"/>
          <w:bCs/>
          <w:szCs w:val="24"/>
        </w:rPr>
        <w:t>行政院主計總處</w:t>
      </w:r>
      <w:bookmarkEnd w:id="1"/>
      <w:r w:rsidRPr="006346A1">
        <w:rPr>
          <w:rFonts w:ascii="標楷體" w:eastAsia="標楷體" w:hAnsi="標楷體" w:hint="eastAsia"/>
          <w:bCs/>
          <w:szCs w:val="24"/>
        </w:rPr>
        <w:t>115年1月出版之「國民所得統計年報（113年）」，</w:t>
      </w:r>
      <w:proofErr w:type="gramStart"/>
      <w:r w:rsidRPr="006346A1">
        <w:rPr>
          <w:rFonts w:ascii="標楷體" w:eastAsia="標楷體" w:hAnsi="標楷體" w:hint="eastAsia"/>
          <w:bCs/>
          <w:szCs w:val="24"/>
        </w:rPr>
        <w:t>113</w:t>
      </w:r>
      <w:proofErr w:type="gramEnd"/>
      <w:r w:rsidRPr="006346A1">
        <w:rPr>
          <w:rFonts w:ascii="標楷體" w:eastAsia="標楷體" w:hAnsi="標楷體" w:hint="eastAsia"/>
          <w:bCs/>
          <w:szCs w:val="24"/>
        </w:rPr>
        <w:t>年度我國連鎖實質國內生產毛額（GDP）為23兆7,905億餘元，經濟成長率5.27％，又</w:t>
      </w:r>
      <w:proofErr w:type="gramStart"/>
      <w:r w:rsidRPr="006346A1">
        <w:rPr>
          <w:rFonts w:ascii="標楷體" w:eastAsia="標楷體" w:hAnsi="標楷體" w:hint="eastAsia"/>
          <w:bCs/>
          <w:szCs w:val="24"/>
        </w:rPr>
        <w:t>113</w:t>
      </w:r>
      <w:proofErr w:type="gramEnd"/>
      <w:r w:rsidRPr="006346A1">
        <w:rPr>
          <w:rFonts w:ascii="標楷體" w:eastAsia="標楷體" w:hAnsi="標楷體" w:hint="eastAsia"/>
          <w:bCs/>
          <w:szCs w:val="24"/>
        </w:rPr>
        <w:t>年度「固定資本形成」金額6兆6,468億餘元，其中來自公共部門者為1兆2,014億餘元，約18.08％，其屬於公營事業者為4,156億餘元，占公共部門固定資本形成之34.59％；另111至113年度中央政府資本支出預算數，由</w:t>
      </w:r>
      <w:proofErr w:type="gramStart"/>
      <w:r w:rsidRPr="006346A1">
        <w:rPr>
          <w:rFonts w:ascii="標楷體" w:eastAsia="標楷體" w:hAnsi="標楷體" w:hint="eastAsia"/>
          <w:bCs/>
          <w:szCs w:val="24"/>
        </w:rPr>
        <w:t>111</w:t>
      </w:r>
      <w:proofErr w:type="gramEnd"/>
      <w:r w:rsidRPr="006346A1">
        <w:rPr>
          <w:rFonts w:ascii="標楷體" w:eastAsia="標楷體" w:hAnsi="標楷體" w:hint="eastAsia"/>
          <w:bCs/>
          <w:szCs w:val="24"/>
        </w:rPr>
        <w:t>年度之4,610億餘元逐年成長至</w:t>
      </w:r>
      <w:proofErr w:type="gramStart"/>
      <w:r w:rsidRPr="006346A1">
        <w:rPr>
          <w:rFonts w:ascii="標楷體" w:eastAsia="標楷體" w:hAnsi="標楷體" w:hint="eastAsia"/>
          <w:bCs/>
          <w:szCs w:val="24"/>
        </w:rPr>
        <w:t>113</w:t>
      </w:r>
      <w:proofErr w:type="gramEnd"/>
      <w:r w:rsidRPr="006346A1">
        <w:rPr>
          <w:rFonts w:ascii="標楷體" w:eastAsia="標楷體" w:hAnsi="標楷體" w:hint="eastAsia"/>
          <w:bCs/>
          <w:szCs w:val="24"/>
        </w:rPr>
        <w:t>年度之6,107億餘元，其中國營事業占各該年度預算數比重約</w:t>
      </w:r>
      <w:proofErr w:type="gramStart"/>
      <w:r w:rsidRPr="006346A1">
        <w:rPr>
          <w:rFonts w:ascii="標楷體" w:eastAsia="標楷體" w:hAnsi="標楷體" w:hint="eastAsia"/>
          <w:bCs/>
          <w:szCs w:val="24"/>
        </w:rPr>
        <w:t>6成</w:t>
      </w:r>
      <w:proofErr w:type="gramEnd"/>
      <w:r w:rsidRPr="006346A1">
        <w:rPr>
          <w:rFonts w:ascii="標楷體" w:eastAsia="標楷體" w:hAnsi="標楷體" w:hint="eastAsia"/>
          <w:bCs/>
          <w:szCs w:val="24"/>
        </w:rPr>
        <w:t>，主要係國營事業配合國家經濟發展政策，及因應能源轉型等需求，辦理擴充設備、增建廠房及營業場所、</w:t>
      </w:r>
      <w:proofErr w:type="gramStart"/>
      <w:r w:rsidRPr="006346A1">
        <w:rPr>
          <w:rFonts w:ascii="標楷體" w:eastAsia="標楷體" w:hAnsi="標楷體" w:hint="eastAsia"/>
          <w:bCs/>
          <w:szCs w:val="24"/>
        </w:rPr>
        <w:t>汰</w:t>
      </w:r>
      <w:proofErr w:type="gramEnd"/>
      <w:r w:rsidRPr="006346A1">
        <w:rPr>
          <w:rFonts w:ascii="標楷體" w:eastAsia="標楷體" w:hAnsi="標楷體" w:hint="eastAsia"/>
          <w:bCs/>
          <w:szCs w:val="24"/>
        </w:rPr>
        <w:t>換機器設備等購建固定資產計畫。有關國營事業購建固定資產計畫執行與完成後經濟效益等情形，核有下列事項：</w:t>
      </w:r>
    </w:p>
    <w:p w14:paraId="76084D87" w14:textId="77777777" w:rsidR="006911C7" w:rsidRPr="006346A1" w:rsidRDefault="006911C7" w:rsidP="0087175B">
      <w:pPr>
        <w:overflowPunct w:val="0"/>
        <w:spacing w:line="440" w:lineRule="exact"/>
        <w:ind w:firstLineChars="450" w:firstLine="1081"/>
        <w:jc w:val="both"/>
        <w:rPr>
          <w:rFonts w:ascii="標楷體" w:eastAsia="標楷體" w:hAnsi="標楷體"/>
          <w:szCs w:val="24"/>
        </w:rPr>
      </w:pPr>
      <w:r w:rsidRPr="006346A1">
        <w:rPr>
          <w:rFonts w:ascii="標楷體" w:eastAsia="標楷體" w:hAnsi="標楷體" w:hint="eastAsia"/>
          <w:b/>
          <w:szCs w:val="24"/>
        </w:rPr>
        <w:t>1.　國營事業部分重大購建固定資產計畫前期規劃與可行性評估未</w:t>
      </w:r>
      <w:proofErr w:type="gramStart"/>
      <w:r w:rsidRPr="006346A1">
        <w:rPr>
          <w:rFonts w:ascii="標楷體" w:eastAsia="標楷體" w:hAnsi="標楷體" w:hint="eastAsia"/>
          <w:b/>
          <w:szCs w:val="24"/>
        </w:rPr>
        <w:t>臻</w:t>
      </w:r>
      <w:proofErr w:type="gramEnd"/>
      <w:r w:rsidRPr="006346A1">
        <w:rPr>
          <w:rFonts w:ascii="標楷體" w:eastAsia="標楷體" w:hAnsi="標楷體" w:hint="eastAsia"/>
          <w:b/>
          <w:szCs w:val="24"/>
        </w:rPr>
        <w:t>周妥，或未妥善管控執行狀況等，致計畫執行進度落後或面臨停辦之風險，並衍生鉅額不經濟支出：</w:t>
      </w:r>
      <w:r w:rsidRPr="006346A1">
        <w:rPr>
          <w:rFonts w:ascii="標楷體" w:eastAsia="標楷體" w:hAnsi="標楷體" w:hint="eastAsia"/>
          <w:szCs w:val="24"/>
        </w:rPr>
        <w:t>按國營事業年度重大購建固定資產計畫之執行，常因未妥善管控執行狀況，致部分計畫實際執行進度較預計嚴重落後等情事發生，以</w:t>
      </w:r>
      <w:proofErr w:type="gramStart"/>
      <w:r w:rsidRPr="006346A1">
        <w:rPr>
          <w:rFonts w:ascii="標楷體" w:eastAsia="標楷體" w:hAnsi="標楷體" w:hint="eastAsia"/>
          <w:szCs w:val="24"/>
        </w:rPr>
        <w:t>114</w:t>
      </w:r>
      <w:proofErr w:type="gramEnd"/>
      <w:r w:rsidRPr="006346A1">
        <w:rPr>
          <w:rFonts w:ascii="標楷體" w:eastAsia="標楷體" w:hAnsi="標楷體" w:hint="eastAsia"/>
          <w:szCs w:val="24"/>
        </w:rPr>
        <w:t>年度為例，</w:t>
      </w:r>
      <w:proofErr w:type="gramStart"/>
      <w:r w:rsidRPr="006346A1">
        <w:rPr>
          <w:rFonts w:ascii="標楷體" w:eastAsia="標楷體" w:hAnsi="標楷體" w:hint="eastAsia"/>
          <w:szCs w:val="24"/>
        </w:rPr>
        <w:t>114</w:t>
      </w:r>
      <w:proofErr w:type="gramEnd"/>
      <w:r w:rsidRPr="006346A1">
        <w:rPr>
          <w:rFonts w:ascii="標楷體" w:eastAsia="標楷體" w:hAnsi="標楷體" w:hint="eastAsia"/>
          <w:szCs w:val="24"/>
        </w:rPr>
        <w:t>年度國營事業列有1億元以上重大購建固定資產計畫者，計有經濟部所屬台灣糖業公司、台灣中油公司、台灣電力公司、台灣自來水公司，財政部所屬臺灣菸酒公司，及交通部所屬中華郵政公司、臺灣鐵路公司、臺灣港務公司及桃園國際機場公司等9家，共有89項計畫（不含停、緩辦計畫），投資總額3兆4,248億餘元，惟截至6月底止，累計實際進度較預計進度落後者計有26項，包括台灣糖業公司1項、台灣中油公司2項、台灣電力公司10項、台灣自來水公司4項、臺灣菸酒公司1項、中華郵政公司1項、臺灣鐵路公司7項，</w:t>
      </w:r>
      <w:proofErr w:type="gramStart"/>
      <w:r w:rsidRPr="006346A1">
        <w:rPr>
          <w:rFonts w:ascii="標楷體" w:eastAsia="標楷體" w:hAnsi="標楷體" w:hint="eastAsia"/>
          <w:szCs w:val="24"/>
        </w:rPr>
        <w:t>均有壓縮</w:t>
      </w:r>
      <w:proofErr w:type="gramEnd"/>
      <w:r w:rsidRPr="006346A1">
        <w:rPr>
          <w:rFonts w:ascii="標楷體" w:eastAsia="標楷體" w:hAnsi="標楷體" w:hint="eastAsia"/>
          <w:szCs w:val="24"/>
        </w:rPr>
        <w:t>後續計畫執行期程，影響重大購建固定資產計畫品質及延宕計畫效益發揮之虞。又經本部抽查發現，部分重大購建固定資產計畫因前期規劃與可行性評估及執行中之檢核作業，</w:t>
      </w:r>
      <w:proofErr w:type="gramStart"/>
      <w:r w:rsidRPr="006346A1">
        <w:rPr>
          <w:rFonts w:ascii="標楷體" w:eastAsia="標楷體" w:hAnsi="標楷體" w:hint="eastAsia"/>
          <w:szCs w:val="24"/>
        </w:rPr>
        <w:t>未盡周妥</w:t>
      </w:r>
      <w:proofErr w:type="gramEnd"/>
      <w:r w:rsidRPr="006346A1">
        <w:rPr>
          <w:rFonts w:ascii="標楷體" w:eastAsia="標楷體" w:hAnsi="標楷體" w:hint="eastAsia"/>
          <w:szCs w:val="24"/>
        </w:rPr>
        <w:t>，致計畫實施後面臨停辦之風險，甚或衍生鉅額不經濟支出，或工期延長，完工啟用期程延後等情事，有待督促確實辦理重大購建固定資產計畫前期規劃及可行性評估，並就執行過程所遇窒礙，及早妥擬因應對策，以確保計畫執行，發揮計畫預期效益。</w:t>
      </w:r>
    </w:p>
    <w:p w14:paraId="37932B8E" w14:textId="2661A41A" w:rsidR="006911C7" w:rsidRPr="006346A1" w:rsidRDefault="006911C7" w:rsidP="0087175B">
      <w:pPr>
        <w:overflowPunct w:val="0"/>
        <w:spacing w:line="440" w:lineRule="exact"/>
        <w:ind w:firstLineChars="450" w:firstLine="1081"/>
        <w:jc w:val="both"/>
        <w:rPr>
          <w:rFonts w:ascii="標楷體" w:eastAsia="標楷體" w:hAnsi="標楷體"/>
          <w:szCs w:val="24"/>
        </w:rPr>
      </w:pPr>
      <w:r w:rsidRPr="006346A1">
        <w:rPr>
          <w:rFonts w:ascii="標楷體" w:eastAsia="標楷體" w:hAnsi="標楷體" w:hint="eastAsia"/>
          <w:b/>
          <w:szCs w:val="24"/>
        </w:rPr>
        <w:t>2.　國營事業重大購建固定資產計畫完成後經濟效益，仍有逾半數計畫投資效益未達預期目標，並有近</w:t>
      </w:r>
      <w:proofErr w:type="gramStart"/>
      <w:r w:rsidRPr="006346A1">
        <w:rPr>
          <w:rFonts w:ascii="標楷體" w:eastAsia="標楷體" w:hAnsi="標楷體" w:hint="eastAsia"/>
          <w:b/>
          <w:szCs w:val="24"/>
        </w:rPr>
        <w:t>2成</w:t>
      </w:r>
      <w:proofErr w:type="gramEnd"/>
      <w:r w:rsidRPr="006346A1">
        <w:rPr>
          <w:rFonts w:ascii="標楷體" w:eastAsia="標楷體" w:hAnsi="標楷體" w:hint="eastAsia"/>
          <w:b/>
          <w:szCs w:val="24"/>
        </w:rPr>
        <w:t>5計畫逾回收期限尚未收回投資金額：</w:t>
      </w:r>
      <w:r w:rsidRPr="006346A1">
        <w:rPr>
          <w:rFonts w:ascii="標楷體" w:eastAsia="標楷體" w:hAnsi="標楷體" w:hint="eastAsia"/>
          <w:szCs w:val="24"/>
        </w:rPr>
        <w:t>國營事業為應發展需要，投資興建、擴充、</w:t>
      </w:r>
      <w:proofErr w:type="gramStart"/>
      <w:r w:rsidRPr="006346A1">
        <w:rPr>
          <w:rFonts w:ascii="標楷體" w:eastAsia="標楷體" w:hAnsi="標楷體" w:hint="eastAsia"/>
          <w:szCs w:val="24"/>
        </w:rPr>
        <w:t>汰</w:t>
      </w:r>
      <w:proofErr w:type="gramEnd"/>
      <w:r w:rsidRPr="006346A1">
        <w:rPr>
          <w:rFonts w:ascii="標楷體" w:eastAsia="標楷體" w:hAnsi="標楷體" w:hint="eastAsia"/>
          <w:szCs w:val="24"/>
        </w:rPr>
        <w:t>換各項設備，完成後營運效益有無達成原預期目標，</w:t>
      </w:r>
      <w:proofErr w:type="gramStart"/>
      <w:r w:rsidRPr="006346A1">
        <w:rPr>
          <w:rFonts w:ascii="標楷體" w:eastAsia="標楷體" w:hAnsi="標楷體" w:hint="eastAsia"/>
          <w:szCs w:val="24"/>
        </w:rPr>
        <w:t>攸</w:t>
      </w:r>
      <w:proofErr w:type="gramEnd"/>
      <w:r w:rsidRPr="006346A1">
        <w:rPr>
          <w:rFonts w:ascii="標楷體" w:eastAsia="標楷體" w:hAnsi="標楷體" w:hint="eastAsia"/>
          <w:szCs w:val="24"/>
        </w:rPr>
        <w:t>關事業經營績效及國家經濟發展。據本部114年6月調查發現，台灣糖業公司等8家事業重大購建固定資產計畫於</w:t>
      </w:r>
      <w:proofErr w:type="gramStart"/>
      <w:r w:rsidRPr="006346A1">
        <w:rPr>
          <w:rFonts w:ascii="標楷體" w:eastAsia="標楷體" w:hAnsi="標楷體" w:hint="eastAsia"/>
          <w:szCs w:val="24"/>
        </w:rPr>
        <w:t>111</w:t>
      </w:r>
      <w:proofErr w:type="gramEnd"/>
      <w:r w:rsidRPr="006346A1">
        <w:rPr>
          <w:rFonts w:ascii="標楷體" w:eastAsia="標楷體" w:hAnsi="標楷體" w:hint="eastAsia"/>
          <w:szCs w:val="24"/>
        </w:rPr>
        <w:t>年度以前完成（加入營運）而至</w:t>
      </w:r>
      <w:proofErr w:type="gramStart"/>
      <w:r w:rsidRPr="006346A1">
        <w:rPr>
          <w:rFonts w:ascii="標楷體" w:eastAsia="標楷體" w:hAnsi="標楷體" w:hint="eastAsia"/>
          <w:szCs w:val="24"/>
        </w:rPr>
        <w:t>112</w:t>
      </w:r>
      <w:proofErr w:type="gramEnd"/>
      <w:r w:rsidRPr="006346A1">
        <w:rPr>
          <w:rFonts w:ascii="標楷體" w:eastAsia="標楷體" w:hAnsi="標楷體" w:hint="eastAsia"/>
          <w:szCs w:val="24"/>
        </w:rPr>
        <w:t>年度</w:t>
      </w:r>
      <w:proofErr w:type="gramStart"/>
      <w:r w:rsidRPr="006346A1">
        <w:rPr>
          <w:rFonts w:ascii="標楷體" w:eastAsia="標楷體" w:hAnsi="標楷體" w:hint="eastAsia"/>
          <w:szCs w:val="24"/>
        </w:rPr>
        <w:t>止</w:t>
      </w:r>
      <w:proofErr w:type="gramEnd"/>
      <w:r w:rsidRPr="006346A1">
        <w:rPr>
          <w:rFonts w:ascii="標楷體" w:eastAsia="標楷體" w:hAnsi="標楷體" w:hint="eastAsia"/>
          <w:szCs w:val="24"/>
        </w:rPr>
        <w:t>尚未回收投資金額者，計有90項，及</w:t>
      </w:r>
      <w:proofErr w:type="gramStart"/>
      <w:r w:rsidRPr="006346A1">
        <w:rPr>
          <w:rFonts w:ascii="標楷體" w:eastAsia="標楷體" w:hAnsi="標楷體" w:hint="eastAsia"/>
          <w:szCs w:val="24"/>
        </w:rPr>
        <w:t>113</w:t>
      </w:r>
      <w:proofErr w:type="gramEnd"/>
      <w:r w:rsidRPr="006346A1">
        <w:rPr>
          <w:rFonts w:ascii="標楷體" w:eastAsia="標楷體" w:hAnsi="標楷體" w:hint="eastAsia"/>
          <w:szCs w:val="24"/>
        </w:rPr>
        <w:t>年度新增加入營運（1年以上）考核者，計有4項，共計94項，投資總額6,442億餘元，其中投資效益未達預期目標者計有50項（以台灣電力公司17項最多，台灣糖業公司16項次之），甚有23項（24.47％）已逾回收年限仍未收回投資金額（以台灣糖業公司10項最多、台灣電力公司4項</w:t>
      </w:r>
      <w:r w:rsidRPr="006346A1">
        <w:rPr>
          <w:rFonts w:ascii="標楷體" w:eastAsia="標楷體" w:hAnsi="標楷體" w:hint="eastAsia"/>
          <w:szCs w:val="24"/>
        </w:rPr>
        <w:lastRenderedPageBreak/>
        <w:t>次之），另有28項投資效益較</w:t>
      </w:r>
      <w:proofErr w:type="gramStart"/>
      <w:r w:rsidRPr="006346A1">
        <w:rPr>
          <w:rFonts w:ascii="標楷體" w:eastAsia="標楷體" w:hAnsi="標楷體" w:hint="eastAsia"/>
          <w:szCs w:val="24"/>
        </w:rPr>
        <w:t>112</w:t>
      </w:r>
      <w:proofErr w:type="gramEnd"/>
      <w:r w:rsidRPr="006346A1">
        <w:rPr>
          <w:rFonts w:ascii="標楷體" w:eastAsia="標楷體" w:hAnsi="標楷體" w:hint="eastAsia"/>
          <w:szCs w:val="24"/>
        </w:rPr>
        <w:t>年度尚未改善或仍為負值（以台灣電力公司13項最多，台灣糖業公司8項次之）。按各國營事業辦理重大購建固定資產計畫，自計畫可行性</w:t>
      </w:r>
      <w:proofErr w:type="gramStart"/>
      <w:r w:rsidRPr="006346A1">
        <w:rPr>
          <w:rFonts w:ascii="標楷體" w:eastAsia="標楷體" w:hAnsi="標楷體" w:hint="eastAsia"/>
          <w:szCs w:val="24"/>
        </w:rPr>
        <w:t>分析至購建</w:t>
      </w:r>
      <w:proofErr w:type="gramEnd"/>
      <w:r w:rsidRPr="006346A1">
        <w:rPr>
          <w:rFonts w:ascii="標楷體" w:eastAsia="標楷體" w:hAnsi="標楷體" w:hint="eastAsia"/>
          <w:szCs w:val="24"/>
        </w:rPr>
        <w:t>完成，</w:t>
      </w:r>
      <w:proofErr w:type="gramStart"/>
      <w:r w:rsidRPr="006346A1">
        <w:rPr>
          <w:rFonts w:ascii="標楷體" w:eastAsia="標楷體" w:hAnsi="標楷體" w:hint="eastAsia"/>
          <w:szCs w:val="24"/>
        </w:rPr>
        <w:t>每須耗時</w:t>
      </w:r>
      <w:proofErr w:type="gramEnd"/>
      <w:r w:rsidRPr="006346A1">
        <w:rPr>
          <w:rFonts w:ascii="標楷體" w:eastAsia="標楷體" w:hAnsi="標楷體" w:hint="eastAsia"/>
          <w:szCs w:val="24"/>
        </w:rPr>
        <w:t>數年，且投入之人力、物力、財力龐鉅，復以完成後之使用效益</w:t>
      </w:r>
      <w:proofErr w:type="gramStart"/>
      <w:r w:rsidRPr="006346A1">
        <w:rPr>
          <w:rFonts w:ascii="標楷體" w:eastAsia="標楷體" w:hAnsi="標楷體" w:hint="eastAsia"/>
          <w:szCs w:val="24"/>
        </w:rPr>
        <w:t>攸</w:t>
      </w:r>
      <w:proofErr w:type="gramEnd"/>
      <w:r w:rsidRPr="006346A1">
        <w:rPr>
          <w:rFonts w:ascii="標楷體" w:eastAsia="標楷體" w:hAnsi="標楷體" w:hint="eastAsia"/>
          <w:szCs w:val="24"/>
        </w:rPr>
        <w:t>關資金之回收，社會各界屢寄予高度關注，要求投資決策應縝密構思，執行應嚴謹切實，期能增加生產力，提高投資效率，</w:t>
      </w:r>
      <w:proofErr w:type="gramStart"/>
      <w:r w:rsidRPr="006346A1">
        <w:rPr>
          <w:rFonts w:ascii="標楷體" w:eastAsia="標楷體" w:hAnsi="標楷體" w:hint="eastAsia"/>
          <w:szCs w:val="24"/>
        </w:rPr>
        <w:t>俾</w:t>
      </w:r>
      <w:proofErr w:type="gramEnd"/>
      <w:r w:rsidRPr="006346A1">
        <w:rPr>
          <w:rFonts w:ascii="標楷體" w:eastAsia="標楷體" w:hAnsi="標楷體" w:hint="eastAsia"/>
          <w:szCs w:val="24"/>
        </w:rPr>
        <w:t>以有限資源獲致最大效益。</w:t>
      </w:r>
      <w:proofErr w:type="gramStart"/>
      <w:r w:rsidRPr="006346A1">
        <w:rPr>
          <w:rFonts w:ascii="標楷體" w:eastAsia="標楷體" w:hAnsi="標楷體" w:hint="eastAsia"/>
          <w:szCs w:val="24"/>
        </w:rPr>
        <w:t>惟</w:t>
      </w:r>
      <w:proofErr w:type="gramEnd"/>
      <w:r w:rsidRPr="006346A1">
        <w:rPr>
          <w:rFonts w:ascii="標楷體" w:eastAsia="標楷體" w:hAnsi="標楷體" w:hint="eastAsia"/>
          <w:szCs w:val="24"/>
        </w:rPr>
        <w:t>部分計畫因事前規劃與可行性評估未盡周延，致執行進度落後甚有面臨停辦風險，並衍生鉅額不經濟支出；又部分計畫完成後經濟效益仍有逾半數未達預期目標，並有近</w:t>
      </w:r>
      <w:proofErr w:type="gramStart"/>
      <w:r w:rsidRPr="006346A1">
        <w:rPr>
          <w:rFonts w:ascii="標楷體" w:eastAsia="標楷體" w:hAnsi="標楷體" w:hint="eastAsia"/>
          <w:szCs w:val="24"/>
        </w:rPr>
        <w:t>2成</w:t>
      </w:r>
      <w:proofErr w:type="gramEnd"/>
      <w:r w:rsidRPr="006346A1">
        <w:rPr>
          <w:rFonts w:ascii="標楷體" w:eastAsia="標楷體" w:hAnsi="標楷體" w:hint="eastAsia"/>
          <w:szCs w:val="24"/>
        </w:rPr>
        <w:t>5計畫逾回收期限尚未收回投資情形等，有待督促</w:t>
      </w:r>
      <w:proofErr w:type="gramStart"/>
      <w:r w:rsidRPr="006346A1">
        <w:rPr>
          <w:rFonts w:ascii="標楷體" w:eastAsia="標楷體" w:hAnsi="標楷體" w:hint="eastAsia"/>
          <w:szCs w:val="24"/>
        </w:rPr>
        <w:t>研謀善策妥處</w:t>
      </w:r>
      <w:proofErr w:type="gramEnd"/>
      <w:r w:rsidRPr="006346A1">
        <w:rPr>
          <w:rFonts w:ascii="標楷體" w:eastAsia="標楷體" w:hAnsi="標楷體" w:hint="eastAsia"/>
          <w:szCs w:val="24"/>
        </w:rPr>
        <w:t>，以發揮資金投資效益。</w:t>
      </w:r>
    </w:p>
    <w:p w14:paraId="56F75720" w14:textId="23FAB5A3" w:rsidR="00E8604E" w:rsidRPr="006346A1" w:rsidRDefault="006911C7" w:rsidP="0087175B">
      <w:pPr>
        <w:overflowPunct w:val="0"/>
        <w:spacing w:line="440" w:lineRule="exact"/>
        <w:ind w:firstLineChars="200" w:firstLine="480"/>
        <w:jc w:val="both"/>
        <w:rPr>
          <w:rFonts w:hAnsi="標楷體"/>
          <w:bCs/>
          <w:szCs w:val="24"/>
        </w:rPr>
      </w:pPr>
      <w:r w:rsidRPr="006346A1">
        <w:rPr>
          <w:rFonts w:ascii="標楷體" w:eastAsia="標楷體" w:hAnsi="標楷體" w:hint="eastAsia"/>
          <w:bCs/>
          <w:szCs w:val="24"/>
        </w:rPr>
        <w:t>綜上，國營事業肩負確保國家能源、公共與工業給水、大眾運輸安全及穩定供應之重要任務，其購建固定資產計畫執行情形及其完成後經濟效益，影響國家民生、財政及經濟發展等至巨，</w:t>
      </w:r>
      <w:proofErr w:type="gramStart"/>
      <w:r w:rsidRPr="006346A1">
        <w:rPr>
          <w:rFonts w:ascii="標楷體" w:eastAsia="標楷體" w:hAnsi="標楷體" w:hint="eastAsia"/>
          <w:bCs/>
          <w:szCs w:val="24"/>
        </w:rPr>
        <w:t>115</w:t>
      </w:r>
      <w:proofErr w:type="gramEnd"/>
      <w:r w:rsidRPr="006346A1">
        <w:rPr>
          <w:rFonts w:ascii="標楷體" w:eastAsia="標楷體" w:hAnsi="標楷體" w:hint="eastAsia"/>
          <w:bCs/>
          <w:szCs w:val="24"/>
        </w:rPr>
        <w:t>年度編列資本支出預算案更高達4,125億餘元，允宜督促各權責機關及國營事業強化評估規劃機制，並就計畫執行落後問題癥結</w:t>
      </w:r>
      <w:proofErr w:type="gramStart"/>
      <w:r w:rsidRPr="006346A1">
        <w:rPr>
          <w:rFonts w:ascii="標楷體" w:eastAsia="標楷體" w:hAnsi="標楷體" w:hint="eastAsia"/>
          <w:bCs/>
          <w:szCs w:val="24"/>
        </w:rPr>
        <w:t>研謀善策</w:t>
      </w:r>
      <w:proofErr w:type="gramEnd"/>
      <w:r w:rsidRPr="006346A1">
        <w:rPr>
          <w:rFonts w:ascii="標楷體" w:eastAsia="標楷體" w:hAnsi="標楷體" w:hint="eastAsia"/>
          <w:bCs/>
          <w:szCs w:val="24"/>
        </w:rPr>
        <w:t>，加強管控施工進度，提升各事業營運績效，</w:t>
      </w:r>
      <w:proofErr w:type="gramStart"/>
      <w:r w:rsidRPr="006346A1">
        <w:rPr>
          <w:rFonts w:ascii="標楷體" w:eastAsia="標楷體" w:hAnsi="標楷體" w:hint="eastAsia"/>
          <w:bCs/>
          <w:szCs w:val="24"/>
        </w:rPr>
        <w:t>俾</w:t>
      </w:r>
      <w:proofErr w:type="gramEnd"/>
      <w:r w:rsidRPr="006346A1">
        <w:rPr>
          <w:rFonts w:ascii="標楷體" w:eastAsia="標楷體" w:hAnsi="標楷體" w:hint="eastAsia"/>
          <w:bCs/>
          <w:szCs w:val="24"/>
        </w:rPr>
        <w:t>確保計畫如期如質完成，避免計畫延宕或停辦而衍生不經濟支出，並增裕計畫完成後經濟效益，帶動國家整體經濟發展</w:t>
      </w:r>
      <w:r w:rsidR="00845D36" w:rsidRPr="006346A1">
        <w:rPr>
          <w:rFonts w:ascii="標楷體" w:eastAsia="標楷體" w:hAnsi="標楷體" w:hint="eastAsia"/>
          <w:bCs/>
          <w:kern w:val="0"/>
          <w:szCs w:val="24"/>
        </w:rPr>
        <w:t>。</w:t>
      </w:r>
    </w:p>
    <w:p w14:paraId="69D6445C" w14:textId="7DD851C0" w:rsidR="00E8604E" w:rsidRPr="006346A1" w:rsidRDefault="00E8604E" w:rsidP="0087175B">
      <w:pPr>
        <w:pStyle w:val="2"/>
        <w:overflowPunct w:val="0"/>
        <w:spacing w:beforeLines="20" w:before="72" w:afterLines="20" w:after="72" w:line="440" w:lineRule="exact"/>
        <w:ind w:left="0" w:firstLineChars="200" w:firstLine="561"/>
        <w:rPr>
          <w:rFonts w:hAnsi="標楷體"/>
          <w:b/>
          <w:sz w:val="28"/>
          <w:szCs w:val="28"/>
        </w:rPr>
      </w:pPr>
      <w:r w:rsidRPr="006346A1">
        <w:rPr>
          <w:rFonts w:hAnsi="標楷體" w:hint="eastAsia"/>
          <w:b/>
          <w:sz w:val="28"/>
          <w:szCs w:val="28"/>
        </w:rPr>
        <w:t xml:space="preserve">（十）　</w:t>
      </w:r>
      <w:r w:rsidR="006911C7" w:rsidRPr="006346A1">
        <w:rPr>
          <w:rFonts w:hAnsi="標楷體" w:hint="eastAsia"/>
          <w:b/>
          <w:sz w:val="28"/>
          <w:szCs w:val="28"/>
        </w:rPr>
        <w:t>政府為鞏固醫療場域人力資源，逐年投入經費提升醫護人員待遇，並採取各項友善職場措施，國內醫護人力穩定增加，惟五大科住院醫師招收率及留任率有下降趨勢，又醫院醫師及護理人力持續流失，允宜督促</w:t>
      </w:r>
      <w:proofErr w:type="gramStart"/>
      <w:r w:rsidR="006911C7" w:rsidRPr="006346A1">
        <w:rPr>
          <w:rFonts w:hAnsi="標楷體" w:hint="eastAsia"/>
          <w:b/>
          <w:sz w:val="28"/>
          <w:szCs w:val="28"/>
        </w:rPr>
        <w:t>研謀妥處</w:t>
      </w:r>
      <w:proofErr w:type="gramEnd"/>
      <w:r w:rsidR="006911C7" w:rsidRPr="006346A1">
        <w:rPr>
          <w:rFonts w:hAnsi="標楷體" w:hint="eastAsia"/>
          <w:b/>
          <w:sz w:val="28"/>
          <w:szCs w:val="28"/>
        </w:rPr>
        <w:t>，以均衡醫療機構醫師人力，補實護理人力缺額，提升整體醫療服務品質</w:t>
      </w:r>
      <w:r w:rsidR="00007106" w:rsidRPr="006346A1">
        <w:rPr>
          <w:rFonts w:hAnsi="標楷體" w:hint="eastAsia"/>
          <w:b/>
          <w:sz w:val="28"/>
          <w:szCs w:val="28"/>
        </w:rPr>
        <w:t>。</w:t>
      </w:r>
    </w:p>
    <w:p w14:paraId="06CACCEA" w14:textId="77777777" w:rsidR="006911C7" w:rsidRPr="006346A1" w:rsidRDefault="006911C7" w:rsidP="0087175B">
      <w:pPr>
        <w:overflowPunct w:val="0"/>
        <w:spacing w:line="440" w:lineRule="exact"/>
        <w:ind w:firstLineChars="200" w:firstLine="480"/>
        <w:jc w:val="both"/>
        <w:rPr>
          <w:rFonts w:ascii="標楷體" w:eastAsia="標楷體" w:hAnsi="標楷體"/>
          <w:bCs/>
          <w:szCs w:val="24"/>
        </w:rPr>
      </w:pPr>
      <w:r w:rsidRPr="006346A1">
        <w:rPr>
          <w:rFonts w:ascii="標楷體" w:eastAsia="標楷體" w:hAnsi="標楷體" w:hint="eastAsia"/>
          <w:bCs/>
          <w:szCs w:val="24"/>
        </w:rPr>
        <w:t>隨著國內人口老化，慢性病及</w:t>
      </w:r>
      <w:proofErr w:type="gramStart"/>
      <w:r w:rsidRPr="006346A1">
        <w:rPr>
          <w:rFonts w:ascii="標楷體" w:eastAsia="標楷體" w:hAnsi="標楷體" w:hint="eastAsia"/>
          <w:bCs/>
          <w:szCs w:val="24"/>
        </w:rPr>
        <w:t>失能失智</w:t>
      </w:r>
      <w:proofErr w:type="gramEnd"/>
      <w:r w:rsidRPr="006346A1">
        <w:rPr>
          <w:rFonts w:ascii="標楷體" w:eastAsia="標楷體" w:hAnsi="標楷體" w:hint="eastAsia"/>
          <w:bCs/>
          <w:szCs w:val="24"/>
        </w:rPr>
        <w:t>等醫療照護需求將持續增加。政府為充實醫護人力量能，提升醫護人員留任意願，於100至114年間以健保總額預算投入562億餘元調整部分五大科特定診療支付標準，並於</w:t>
      </w:r>
      <w:proofErr w:type="gramStart"/>
      <w:r w:rsidRPr="006346A1">
        <w:rPr>
          <w:rFonts w:ascii="標楷體" w:eastAsia="標楷體" w:hAnsi="標楷體" w:hint="eastAsia"/>
          <w:bCs/>
          <w:szCs w:val="24"/>
        </w:rPr>
        <w:t>109</w:t>
      </w:r>
      <w:proofErr w:type="gramEnd"/>
      <w:r w:rsidRPr="006346A1">
        <w:rPr>
          <w:rFonts w:ascii="標楷體" w:eastAsia="標楷體" w:hAnsi="標楷體" w:hint="eastAsia"/>
          <w:bCs/>
          <w:szCs w:val="24"/>
        </w:rPr>
        <w:t>年度至114上半年度以公務預算投入經費計10億餘元辦理重點科別住院醫師津貼補助計畫，及合理調整五大科醫師</w:t>
      </w:r>
      <w:proofErr w:type="gramStart"/>
      <w:r w:rsidRPr="006346A1">
        <w:rPr>
          <w:rFonts w:ascii="標楷體" w:eastAsia="標楷體" w:hAnsi="標楷體" w:hint="eastAsia"/>
          <w:bCs/>
          <w:szCs w:val="24"/>
        </w:rPr>
        <w:t>訓練容額</w:t>
      </w:r>
      <w:proofErr w:type="gramEnd"/>
      <w:r w:rsidRPr="006346A1">
        <w:rPr>
          <w:rFonts w:ascii="標楷體" w:eastAsia="標楷體" w:hAnsi="標楷體" w:hint="eastAsia"/>
          <w:bCs/>
          <w:szCs w:val="24"/>
        </w:rPr>
        <w:t>，復自113年起實施</w:t>
      </w:r>
      <w:proofErr w:type="gramStart"/>
      <w:r w:rsidRPr="006346A1">
        <w:rPr>
          <w:rFonts w:ascii="標楷體" w:eastAsia="標楷體" w:hAnsi="標楷體" w:hint="eastAsia"/>
          <w:bCs/>
          <w:szCs w:val="24"/>
        </w:rPr>
        <w:t>三班護病比</w:t>
      </w:r>
      <w:proofErr w:type="gramEnd"/>
      <w:r w:rsidRPr="006346A1">
        <w:rPr>
          <w:rFonts w:ascii="標楷體" w:eastAsia="標楷體" w:hAnsi="標楷體" w:hint="eastAsia"/>
          <w:bCs/>
          <w:szCs w:val="24"/>
        </w:rPr>
        <w:t>新制，於113及</w:t>
      </w:r>
      <w:proofErr w:type="gramStart"/>
      <w:r w:rsidRPr="006346A1">
        <w:rPr>
          <w:rFonts w:ascii="標楷體" w:eastAsia="標楷體" w:hAnsi="標楷體" w:hint="eastAsia"/>
          <w:bCs/>
          <w:szCs w:val="24"/>
        </w:rPr>
        <w:t>114</w:t>
      </w:r>
      <w:proofErr w:type="gramEnd"/>
      <w:r w:rsidRPr="006346A1">
        <w:rPr>
          <w:rFonts w:ascii="標楷體" w:eastAsia="標楷體" w:hAnsi="標楷體" w:hint="eastAsia"/>
          <w:bCs/>
          <w:szCs w:val="24"/>
        </w:rPr>
        <w:t>年度以健保總額預算及公務預算80億元提供夜班護理人員直接獎勵，</w:t>
      </w:r>
      <w:proofErr w:type="gramStart"/>
      <w:r w:rsidRPr="006346A1">
        <w:rPr>
          <w:rFonts w:ascii="標楷體" w:eastAsia="標楷體" w:hAnsi="標楷體" w:hint="eastAsia"/>
          <w:bCs/>
          <w:szCs w:val="24"/>
        </w:rPr>
        <w:t>期透由</w:t>
      </w:r>
      <w:proofErr w:type="gramEnd"/>
      <w:r w:rsidRPr="006346A1">
        <w:rPr>
          <w:rFonts w:ascii="標楷體" w:eastAsia="標楷體" w:hAnsi="標楷體" w:hint="eastAsia"/>
          <w:bCs/>
          <w:szCs w:val="24"/>
        </w:rPr>
        <w:t>多元留任措施，以增加臨床醫療照護人力，維護國人就醫權益。有關醫院醫護人力招募及留任執行情形，核有下列事項：</w:t>
      </w:r>
    </w:p>
    <w:p w14:paraId="2D23DA1E" w14:textId="18F4EF21" w:rsidR="006911C7" w:rsidRPr="006346A1" w:rsidRDefault="006911C7" w:rsidP="0087175B">
      <w:pPr>
        <w:overflowPunct w:val="0"/>
        <w:spacing w:line="440" w:lineRule="exact"/>
        <w:ind w:firstLineChars="450" w:firstLine="1081"/>
        <w:jc w:val="both"/>
        <w:rPr>
          <w:rFonts w:ascii="標楷體" w:eastAsia="標楷體" w:hAnsi="標楷體"/>
          <w:bCs/>
          <w:szCs w:val="24"/>
        </w:rPr>
      </w:pPr>
      <w:r w:rsidRPr="006346A1">
        <w:rPr>
          <w:rFonts w:ascii="標楷體" w:eastAsia="標楷體" w:hAnsi="標楷體" w:hint="eastAsia"/>
          <w:b/>
          <w:bCs/>
          <w:szCs w:val="24"/>
        </w:rPr>
        <w:t>1.　國內五大科住院醫師招收率及留任率有下降趨勢，加重現有醫師人力負擔，且醫師人力已面臨高齡化壓力；又</w:t>
      </w:r>
      <w:r w:rsidR="000547BE" w:rsidRPr="006346A1">
        <w:rPr>
          <w:rFonts w:ascii="標楷體" w:eastAsia="標楷體" w:hAnsi="標楷體" w:hint="eastAsia"/>
          <w:b/>
          <w:bCs/>
          <w:szCs w:val="24"/>
        </w:rPr>
        <w:t>五大科健保支付標準經</w:t>
      </w:r>
      <w:r w:rsidRPr="006346A1">
        <w:rPr>
          <w:rFonts w:ascii="標楷體" w:eastAsia="標楷體" w:hAnsi="標楷體" w:hint="eastAsia"/>
          <w:b/>
          <w:bCs/>
          <w:szCs w:val="24"/>
        </w:rPr>
        <w:t>陸續調整，然欠缺相應配套，難以確保醫院落實合理調整人員薪酬：</w:t>
      </w:r>
      <w:r w:rsidRPr="006346A1">
        <w:rPr>
          <w:rFonts w:ascii="標楷體" w:eastAsia="標楷體" w:hAnsi="標楷體" w:hint="eastAsia"/>
          <w:bCs/>
          <w:szCs w:val="24"/>
        </w:rPr>
        <w:t>衛生福利部</w:t>
      </w:r>
      <w:r w:rsidR="00DB6CE4" w:rsidRPr="006346A1">
        <w:rPr>
          <w:rFonts w:ascii="標楷體" w:eastAsia="標楷體" w:hAnsi="標楷體" w:hint="eastAsia"/>
          <w:bCs/>
          <w:szCs w:val="24"/>
        </w:rPr>
        <w:t>（</w:t>
      </w:r>
      <w:r w:rsidRPr="006346A1">
        <w:rPr>
          <w:rFonts w:ascii="標楷體" w:eastAsia="標楷體" w:hAnsi="標楷體" w:hint="eastAsia"/>
          <w:bCs/>
          <w:szCs w:val="24"/>
        </w:rPr>
        <w:t>下稱衛福部</w:t>
      </w:r>
      <w:r w:rsidR="00DB6CE4" w:rsidRPr="006346A1">
        <w:rPr>
          <w:rFonts w:ascii="標楷體" w:eastAsia="標楷體" w:hAnsi="標楷體" w:hint="eastAsia"/>
          <w:bCs/>
          <w:szCs w:val="24"/>
        </w:rPr>
        <w:t>）</w:t>
      </w:r>
      <w:r w:rsidRPr="006346A1">
        <w:rPr>
          <w:rFonts w:ascii="標楷體" w:eastAsia="標楷體" w:hAnsi="標楷體" w:hint="eastAsia"/>
          <w:bCs/>
          <w:szCs w:val="24"/>
        </w:rPr>
        <w:t>為強化醫學畢業生投入內科、外科、婦產科、兒科、急診醫學科（下稱五大科）執業，及提升醫師留任意願，自</w:t>
      </w:r>
      <w:proofErr w:type="gramStart"/>
      <w:r w:rsidRPr="006346A1">
        <w:rPr>
          <w:rFonts w:ascii="標楷體" w:eastAsia="標楷體" w:hAnsi="標楷體" w:hint="eastAsia"/>
          <w:bCs/>
          <w:szCs w:val="24"/>
        </w:rPr>
        <w:t>102</w:t>
      </w:r>
      <w:proofErr w:type="gramEnd"/>
      <w:r w:rsidRPr="006346A1">
        <w:rPr>
          <w:rFonts w:ascii="標楷體" w:eastAsia="標楷體" w:hAnsi="標楷體" w:hint="eastAsia"/>
          <w:bCs/>
          <w:szCs w:val="24"/>
        </w:rPr>
        <w:t>年度起辦理重點科別住院醫師津貼補助計畫，對任職滿1年之五大科住院醫師給予12萬元之津貼，</w:t>
      </w:r>
      <w:proofErr w:type="gramStart"/>
      <w:r w:rsidRPr="006346A1">
        <w:rPr>
          <w:rFonts w:ascii="標楷體" w:eastAsia="標楷體" w:hAnsi="標楷體" w:hint="eastAsia"/>
          <w:bCs/>
          <w:szCs w:val="24"/>
        </w:rPr>
        <w:t>109</w:t>
      </w:r>
      <w:proofErr w:type="gramEnd"/>
      <w:r w:rsidRPr="006346A1">
        <w:rPr>
          <w:rFonts w:ascii="標楷體" w:eastAsia="標楷體" w:hAnsi="標楷體" w:hint="eastAsia"/>
          <w:bCs/>
          <w:szCs w:val="24"/>
        </w:rPr>
        <w:t>年度至114年上半年度累計補助9,749人次，合計10億5,684萬元。經分析109至113年度五大科住院醫</w:t>
      </w:r>
      <w:r w:rsidRPr="006346A1">
        <w:rPr>
          <w:rFonts w:ascii="標楷體" w:eastAsia="標楷體" w:hAnsi="標楷體" w:hint="eastAsia"/>
          <w:bCs/>
          <w:szCs w:val="24"/>
        </w:rPr>
        <w:lastRenderedPageBreak/>
        <w:t>師招收率，其中內科、婦產科</w:t>
      </w:r>
      <w:proofErr w:type="gramStart"/>
      <w:r w:rsidRPr="006346A1">
        <w:rPr>
          <w:rFonts w:ascii="標楷體" w:eastAsia="標楷體" w:hAnsi="標楷體" w:hint="eastAsia"/>
          <w:bCs/>
          <w:szCs w:val="24"/>
        </w:rPr>
        <w:t>113</w:t>
      </w:r>
      <w:proofErr w:type="gramEnd"/>
      <w:r w:rsidRPr="006346A1">
        <w:rPr>
          <w:rFonts w:ascii="標楷體" w:eastAsia="標楷體" w:hAnsi="標楷體" w:hint="eastAsia"/>
          <w:bCs/>
          <w:szCs w:val="24"/>
        </w:rPr>
        <w:t>年度招收率分別較</w:t>
      </w:r>
      <w:proofErr w:type="gramStart"/>
      <w:r w:rsidRPr="006346A1">
        <w:rPr>
          <w:rFonts w:ascii="標楷體" w:eastAsia="標楷體" w:hAnsi="標楷體" w:hint="eastAsia"/>
          <w:bCs/>
          <w:szCs w:val="24"/>
        </w:rPr>
        <w:t>109</w:t>
      </w:r>
      <w:proofErr w:type="gramEnd"/>
      <w:r w:rsidRPr="006346A1">
        <w:rPr>
          <w:rFonts w:ascii="標楷體" w:eastAsia="標楷體" w:hAnsi="標楷體" w:hint="eastAsia"/>
          <w:bCs/>
          <w:szCs w:val="24"/>
        </w:rPr>
        <w:t>年度減少2個及6個百分點；外科、急診醫學科招收率則由</w:t>
      </w:r>
      <w:proofErr w:type="gramStart"/>
      <w:r w:rsidRPr="006346A1">
        <w:rPr>
          <w:rFonts w:ascii="標楷體" w:eastAsia="標楷體" w:hAnsi="標楷體" w:hint="eastAsia"/>
          <w:bCs/>
          <w:szCs w:val="24"/>
        </w:rPr>
        <w:t>109</w:t>
      </w:r>
      <w:proofErr w:type="gramEnd"/>
      <w:r w:rsidRPr="006346A1">
        <w:rPr>
          <w:rFonts w:ascii="標楷體" w:eastAsia="標楷體" w:hAnsi="標楷體" w:hint="eastAsia"/>
          <w:bCs/>
          <w:szCs w:val="24"/>
        </w:rPr>
        <w:t>年度</w:t>
      </w:r>
      <w:proofErr w:type="gramStart"/>
      <w:r w:rsidRPr="006346A1">
        <w:rPr>
          <w:rFonts w:ascii="標楷體" w:eastAsia="標楷體" w:hAnsi="標楷體" w:hint="eastAsia"/>
          <w:bCs/>
          <w:szCs w:val="24"/>
        </w:rPr>
        <w:t>之滿招</w:t>
      </w:r>
      <w:proofErr w:type="gramEnd"/>
      <w:r w:rsidRPr="006346A1">
        <w:rPr>
          <w:rFonts w:ascii="標楷體" w:eastAsia="標楷體" w:hAnsi="標楷體" w:hint="eastAsia"/>
          <w:bCs/>
          <w:szCs w:val="24"/>
        </w:rPr>
        <w:t>，至</w:t>
      </w:r>
      <w:proofErr w:type="gramStart"/>
      <w:r w:rsidRPr="006346A1">
        <w:rPr>
          <w:rFonts w:ascii="標楷體" w:eastAsia="標楷體" w:hAnsi="標楷體" w:hint="eastAsia"/>
          <w:bCs/>
          <w:szCs w:val="24"/>
        </w:rPr>
        <w:t>113</w:t>
      </w:r>
      <w:proofErr w:type="gramEnd"/>
      <w:r w:rsidRPr="006346A1">
        <w:rPr>
          <w:rFonts w:ascii="標楷體" w:eastAsia="標楷體" w:hAnsi="標楷體" w:hint="eastAsia"/>
          <w:bCs/>
          <w:szCs w:val="24"/>
        </w:rPr>
        <w:t>年度分別減少為83％、88％，兒科招收率甚自</w:t>
      </w:r>
      <w:proofErr w:type="gramStart"/>
      <w:r w:rsidRPr="006346A1">
        <w:rPr>
          <w:rFonts w:ascii="標楷體" w:eastAsia="標楷體" w:hAnsi="標楷體" w:hint="eastAsia"/>
          <w:bCs/>
          <w:szCs w:val="24"/>
        </w:rPr>
        <w:t>109</w:t>
      </w:r>
      <w:proofErr w:type="gramEnd"/>
      <w:r w:rsidRPr="006346A1">
        <w:rPr>
          <w:rFonts w:ascii="標楷體" w:eastAsia="標楷體" w:hAnsi="標楷體" w:hint="eastAsia"/>
          <w:bCs/>
          <w:szCs w:val="24"/>
        </w:rPr>
        <w:t>年度之98％，大幅減少為</w:t>
      </w:r>
      <w:proofErr w:type="gramStart"/>
      <w:r w:rsidRPr="006346A1">
        <w:rPr>
          <w:rFonts w:ascii="標楷體" w:eastAsia="標楷體" w:hAnsi="標楷體" w:hint="eastAsia"/>
          <w:bCs/>
          <w:szCs w:val="24"/>
        </w:rPr>
        <w:t>113</w:t>
      </w:r>
      <w:proofErr w:type="gramEnd"/>
      <w:r w:rsidRPr="006346A1">
        <w:rPr>
          <w:rFonts w:ascii="標楷體" w:eastAsia="標楷體" w:hAnsi="標楷體" w:hint="eastAsia"/>
          <w:bCs/>
          <w:szCs w:val="24"/>
        </w:rPr>
        <w:t>年度之58％，降幅達40個百分點；又分析同期間五大科住院醫師留任率，</w:t>
      </w:r>
      <w:proofErr w:type="gramStart"/>
      <w:r w:rsidRPr="006346A1">
        <w:rPr>
          <w:rFonts w:ascii="標楷體" w:eastAsia="標楷體" w:hAnsi="標楷體" w:hint="eastAsia"/>
          <w:bCs/>
          <w:szCs w:val="24"/>
        </w:rPr>
        <w:t>113</w:t>
      </w:r>
      <w:proofErr w:type="gramEnd"/>
      <w:r w:rsidRPr="006346A1">
        <w:rPr>
          <w:rFonts w:ascii="標楷體" w:eastAsia="標楷體" w:hAnsi="標楷體" w:hint="eastAsia"/>
          <w:bCs/>
          <w:szCs w:val="24"/>
        </w:rPr>
        <w:t>年度婦產科、兒科及急診醫學科留任率分別較</w:t>
      </w:r>
      <w:proofErr w:type="gramStart"/>
      <w:r w:rsidRPr="006346A1">
        <w:rPr>
          <w:rFonts w:ascii="標楷體" w:eastAsia="標楷體" w:hAnsi="標楷體" w:hint="eastAsia"/>
          <w:bCs/>
          <w:szCs w:val="24"/>
        </w:rPr>
        <w:t>109</w:t>
      </w:r>
      <w:proofErr w:type="gramEnd"/>
      <w:r w:rsidRPr="006346A1">
        <w:rPr>
          <w:rFonts w:ascii="標楷體" w:eastAsia="標楷體" w:hAnsi="標楷體" w:hint="eastAsia"/>
          <w:bCs/>
          <w:szCs w:val="24"/>
        </w:rPr>
        <w:t>年度下降5至6個百分點不等，醫學中心五大科醫師人力占整體醫師人數之比率，由</w:t>
      </w:r>
      <w:proofErr w:type="gramStart"/>
      <w:r w:rsidRPr="006346A1">
        <w:rPr>
          <w:rFonts w:ascii="標楷體" w:eastAsia="標楷體" w:hAnsi="標楷體" w:hint="eastAsia"/>
          <w:bCs/>
          <w:szCs w:val="24"/>
        </w:rPr>
        <w:t>109</w:t>
      </w:r>
      <w:proofErr w:type="gramEnd"/>
      <w:r w:rsidRPr="006346A1">
        <w:rPr>
          <w:rFonts w:ascii="標楷體" w:eastAsia="標楷體" w:hAnsi="標楷體" w:hint="eastAsia"/>
          <w:bCs/>
          <w:szCs w:val="24"/>
        </w:rPr>
        <w:t>年度之47.40％，逐年降至</w:t>
      </w:r>
      <w:proofErr w:type="gramStart"/>
      <w:r w:rsidRPr="006346A1">
        <w:rPr>
          <w:rFonts w:ascii="標楷體" w:eastAsia="標楷體" w:hAnsi="標楷體" w:hint="eastAsia"/>
          <w:bCs/>
          <w:szCs w:val="24"/>
        </w:rPr>
        <w:t>113</w:t>
      </w:r>
      <w:proofErr w:type="gramEnd"/>
      <w:r w:rsidRPr="006346A1">
        <w:rPr>
          <w:rFonts w:ascii="標楷體" w:eastAsia="標楷體" w:hAnsi="標楷體" w:hint="eastAsia"/>
          <w:bCs/>
          <w:szCs w:val="24"/>
        </w:rPr>
        <w:t>年度之46.18％，</w:t>
      </w:r>
      <w:proofErr w:type="gramStart"/>
      <w:r w:rsidRPr="006346A1">
        <w:rPr>
          <w:rFonts w:ascii="標楷體" w:eastAsia="標楷體" w:hAnsi="標楷體" w:hint="eastAsia"/>
          <w:bCs/>
          <w:szCs w:val="24"/>
        </w:rPr>
        <w:t>醫</w:t>
      </w:r>
      <w:proofErr w:type="gramEnd"/>
      <w:r w:rsidRPr="006346A1">
        <w:rPr>
          <w:rFonts w:ascii="標楷體" w:eastAsia="標楷體" w:hAnsi="標楷體" w:hint="eastAsia"/>
          <w:bCs/>
          <w:szCs w:val="24"/>
        </w:rPr>
        <w:t>事人力流失問題仍未獲解決。另截至113年底止，五大科醫師平均年齡介於46.89歲至57.91歲</w:t>
      </w:r>
      <w:proofErr w:type="gramStart"/>
      <w:r w:rsidRPr="006346A1">
        <w:rPr>
          <w:rFonts w:ascii="標楷體" w:eastAsia="標楷體" w:hAnsi="標楷體" w:hint="eastAsia"/>
          <w:bCs/>
          <w:szCs w:val="24"/>
        </w:rPr>
        <w:t>之間，</w:t>
      </w:r>
      <w:proofErr w:type="gramEnd"/>
      <w:r w:rsidRPr="006346A1">
        <w:rPr>
          <w:rFonts w:ascii="標楷體" w:eastAsia="標楷體" w:hAnsi="標楷體" w:hint="eastAsia"/>
          <w:bCs/>
          <w:szCs w:val="24"/>
        </w:rPr>
        <w:t>且隨著五大科住院醫師招收率及留任率有下降趨勢，醫師人力已面臨高齡化壓力。</w:t>
      </w:r>
      <w:proofErr w:type="gramStart"/>
      <w:r w:rsidRPr="006346A1">
        <w:rPr>
          <w:rFonts w:ascii="標楷體" w:eastAsia="標楷體" w:hAnsi="標楷體" w:hint="eastAsia"/>
          <w:bCs/>
          <w:szCs w:val="24"/>
        </w:rPr>
        <w:t>衛福部</w:t>
      </w:r>
      <w:proofErr w:type="gramEnd"/>
      <w:r w:rsidRPr="006346A1">
        <w:rPr>
          <w:rFonts w:ascii="標楷體" w:eastAsia="標楷體" w:hAnsi="標楷體" w:hint="eastAsia"/>
          <w:bCs/>
          <w:szCs w:val="24"/>
        </w:rPr>
        <w:t>中央健康</w:t>
      </w:r>
      <w:proofErr w:type="gramStart"/>
      <w:r w:rsidRPr="006346A1">
        <w:rPr>
          <w:rFonts w:ascii="標楷體" w:eastAsia="標楷體" w:hAnsi="標楷體" w:hint="eastAsia"/>
          <w:bCs/>
          <w:szCs w:val="24"/>
        </w:rPr>
        <w:t>保險署</w:t>
      </w:r>
      <w:proofErr w:type="gramEnd"/>
      <w:r w:rsidRPr="006346A1">
        <w:rPr>
          <w:rFonts w:ascii="標楷體" w:eastAsia="標楷體" w:hAnsi="標楷體" w:hint="eastAsia"/>
          <w:bCs/>
          <w:szCs w:val="24"/>
        </w:rPr>
        <w:t>（下稱健保署）為引導</w:t>
      </w:r>
      <w:proofErr w:type="gramStart"/>
      <w:r w:rsidRPr="006346A1">
        <w:rPr>
          <w:rFonts w:ascii="標楷體" w:eastAsia="標楷體" w:hAnsi="標楷體" w:hint="eastAsia"/>
          <w:bCs/>
          <w:szCs w:val="24"/>
        </w:rPr>
        <w:t>醫</w:t>
      </w:r>
      <w:proofErr w:type="gramEnd"/>
      <w:r w:rsidRPr="006346A1">
        <w:rPr>
          <w:rFonts w:ascii="標楷體" w:eastAsia="標楷體" w:hAnsi="標楷體" w:hint="eastAsia"/>
          <w:bCs/>
          <w:szCs w:val="24"/>
        </w:rPr>
        <w:t>事人力朝五大科合理配置，於100至114年間投入562億餘元，調整部分五大科特定診療支付標準，又自114年5月起調整急診相關基本診療項目等支付標準，然欠缺相應配套，難以確保醫院落實合理調整人員薪酬。</w:t>
      </w:r>
    </w:p>
    <w:p w14:paraId="537371B6" w14:textId="77777777" w:rsidR="006911C7" w:rsidRPr="006346A1" w:rsidRDefault="006911C7" w:rsidP="00CB6E0F">
      <w:pPr>
        <w:overflowPunct w:val="0"/>
        <w:spacing w:line="446" w:lineRule="exact"/>
        <w:ind w:firstLineChars="450" w:firstLine="1081"/>
        <w:jc w:val="both"/>
        <w:rPr>
          <w:rFonts w:ascii="標楷體" w:eastAsia="標楷體" w:hAnsi="標楷體"/>
          <w:bCs/>
          <w:szCs w:val="24"/>
        </w:rPr>
      </w:pPr>
      <w:r w:rsidRPr="006346A1">
        <w:rPr>
          <w:rFonts w:ascii="標楷體" w:eastAsia="標楷體" w:hAnsi="標楷體" w:hint="eastAsia"/>
          <w:b/>
          <w:bCs/>
          <w:szCs w:val="24"/>
        </w:rPr>
        <w:t>2.　護理人員執業人數已呈增加趨勢，惟執業率逐年下降，又醫院護理人力流失且離職頻仍，致部分醫院因護理人力不足，無法符合</w:t>
      </w:r>
      <w:proofErr w:type="gramStart"/>
      <w:r w:rsidRPr="006346A1">
        <w:rPr>
          <w:rFonts w:ascii="標楷體" w:eastAsia="標楷體" w:hAnsi="標楷體" w:hint="eastAsia"/>
          <w:b/>
          <w:bCs/>
          <w:szCs w:val="24"/>
        </w:rPr>
        <w:t>三班護病比</w:t>
      </w:r>
      <w:proofErr w:type="gramEnd"/>
      <w:r w:rsidRPr="006346A1">
        <w:rPr>
          <w:rFonts w:ascii="標楷體" w:eastAsia="標楷體" w:hAnsi="標楷體" w:hint="eastAsia"/>
          <w:b/>
          <w:bCs/>
          <w:szCs w:val="24"/>
        </w:rPr>
        <w:t>新制標準：</w:t>
      </w:r>
      <w:r w:rsidRPr="006346A1">
        <w:rPr>
          <w:rFonts w:ascii="標楷體" w:eastAsia="標楷體" w:hAnsi="標楷體" w:hint="eastAsia"/>
          <w:bCs/>
          <w:szCs w:val="24"/>
        </w:rPr>
        <w:t>護理人員為醫療照護體系之核心角色，國內護理人員執業人數由103年底之14萬7千餘人增至114年8月底之19萬4千餘人，呈逐年增加趨勢，執業率則由103年底之60.16％增至110年底之63.44％後，逐年下降至114年8月為62.02％。</w:t>
      </w:r>
      <w:proofErr w:type="gramStart"/>
      <w:r w:rsidRPr="006346A1">
        <w:rPr>
          <w:rFonts w:ascii="標楷體" w:eastAsia="標楷體" w:hAnsi="標楷體" w:hint="eastAsia"/>
          <w:bCs/>
          <w:szCs w:val="24"/>
        </w:rPr>
        <w:t>衛福部為</w:t>
      </w:r>
      <w:proofErr w:type="gramEnd"/>
      <w:r w:rsidRPr="006346A1">
        <w:rPr>
          <w:rFonts w:ascii="標楷體" w:eastAsia="標楷體" w:hAnsi="標楷體" w:hint="eastAsia"/>
          <w:bCs/>
          <w:szCs w:val="24"/>
        </w:rPr>
        <w:t>提升護理人員留任意願，於</w:t>
      </w:r>
      <w:proofErr w:type="gramStart"/>
      <w:r w:rsidRPr="006346A1">
        <w:rPr>
          <w:rFonts w:ascii="標楷體" w:eastAsia="標楷體" w:hAnsi="標楷體" w:hint="eastAsia"/>
          <w:bCs/>
          <w:szCs w:val="24"/>
        </w:rPr>
        <w:t>113</w:t>
      </w:r>
      <w:proofErr w:type="gramEnd"/>
      <w:r w:rsidRPr="006346A1">
        <w:rPr>
          <w:rFonts w:ascii="標楷體" w:eastAsia="標楷體" w:hAnsi="標楷體" w:hint="eastAsia"/>
          <w:bCs/>
          <w:szCs w:val="24"/>
        </w:rPr>
        <w:t>年度推動</w:t>
      </w:r>
      <w:proofErr w:type="gramStart"/>
      <w:r w:rsidRPr="006346A1">
        <w:rPr>
          <w:rFonts w:ascii="標楷體" w:eastAsia="標楷體" w:hAnsi="標楷體" w:hint="eastAsia"/>
          <w:bCs/>
          <w:szCs w:val="24"/>
        </w:rPr>
        <w:t>三班護病比</w:t>
      </w:r>
      <w:proofErr w:type="gramEnd"/>
      <w:r w:rsidRPr="006346A1">
        <w:rPr>
          <w:rFonts w:ascii="標楷體" w:eastAsia="標楷體" w:hAnsi="標楷體" w:hint="eastAsia"/>
          <w:bCs/>
          <w:szCs w:val="24"/>
        </w:rPr>
        <w:t>新制，並於113及</w:t>
      </w:r>
      <w:proofErr w:type="gramStart"/>
      <w:r w:rsidRPr="006346A1">
        <w:rPr>
          <w:rFonts w:ascii="標楷體" w:eastAsia="標楷體" w:hAnsi="標楷體" w:hint="eastAsia"/>
          <w:bCs/>
          <w:szCs w:val="24"/>
        </w:rPr>
        <w:t>114</w:t>
      </w:r>
      <w:proofErr w:type="gramEnd"/>
      <w:r w:rsidRPr="006346A1">
        <w:rPr>
          <w:rFonts w:ascii="標楷體" w:eastAsia="標楷體" w:hAnsi="標楷體" w:hint="eastAsia"/>
          <w:bCs/>
          <w:szCs w:val="24"/>
        </w:rPr>
        <w:t>年度以健保總額預算及公務預算編列80億元發給護理人員夜班值班獎勵，然醫院護理人員離職率仍由</w:t>
      </w:r>
      <w:proofErr w:type="gramStart"/>
      <w:r w:rsidRPr="006346A1">
        <w:rPr>
          <w:rFonts w:ascii="標楷體" w:eastAsia="標楷體" w:hAnsi="標楷體" w:hint="eastAsia"/>
          <w:bCs/>
          <w:szCs w:val="24"/>
        </w:rPr>
        <w:t>110</w:t>
      </w:r>
      <w:proofErr w:type="gramEnd"/>
      <w:r w:rsidRPr="006346A1">
        <w:rPr>
          <w:rFonts w:ascii="標楷體" w:eastAsia="標楷體" w:hAnsi="標楷體" w:hint="eastAsia"/>
          <w:bCs/>
          <w:szCs w:val="24"/>
        </w:rPr>
        <w:t>年度之10.13％上升至</w:t>
      </w:r>
      <w:proofErr w:type="gramStart"/>
      <w:r w:rsidRPr="006346A1">
        <w:rPr>
          <w:rFonts w:ascii="標楷體" w:eastAsia="標楷體" w:hAnsi="標楷體" w:hint="eastAsia"/>
          <w:bCs/>
          <w:szCs w:val="24"/>
        </w:rPr>
        <w:t>113</w:t>
      </w:r>
      <w:proofErr w:type="gramEnd"/>
      <w:r w:rsidRPr="006346A1">
        <w:rPr>
          <w:rFonts w:ascii="標楷體" w:eastAsia="標楷體" w:hAnsi="標楷體" w:hint="eastAsia"/>
          <w:bCs/>
          <w:szCs w:val="24"/>
        </w:rPr>
        <w:t>年度之11.58％，醫院護理人力持續流失。據中華民國護理師護士公會全國聯合會之護理工作職場人數分布統計，護理人員於診所及長照機構執業之比率分別由</w:t>
      </w:r>
      <w:proofErr w:type="gramStart"/>
      <w:r w:rsidRPr="006346A1">
        <w:rPr>
          <w:rFonts w:ascii="標楷體" w:eastAsia="標楷體" w:hAnsi="標楷體" w:hint="eastAsia"/>
          <w:bCs/>
          <w:szCs w:val="24"/>
        </w:rPr>
        <w:t>104</w:t>
      </w:r>
      <w:proofErr w:type="gramEnd"/>
      <w:r w:rsidRPr="006346A1">
        <w:rPr>
          <w:rFonts w:ascii="標楷體" w:eastAsia="標楷體" w:hAnsi="標楷體" w:hint="eastAsia"/>
          <w:bCs/>
          <w:szCs w:val="24"/>
        </w:rPr>
        <w:t>年度之13.5％、9.6％上升至</w:t>
      </w:r>
      <w:proofErr w:type="gramStart"/>
      <w:r w:rsidRPr="006346A1">
        <w:rPr>
          <w:rFonts w:ascii="標楷體" w:eastAsia="標楷體" w:hAnsi="標楷體" w:hint="eastAsia"/>
          <w:bCs/>
          <w:szCs w:val="24"/>
        </w:rPr>
        <w:t>113</w:t>
      </w:r>
      <w:proofErr w:type="gramEnd"/>
      <w:r w:rsidRPr="006346A1">
        <w:rPr>
          <w:rFonts w:ascii="標楷體" w:eastAsia="標楷體" w:hAnsi="標楷體" w:hint="eastAsia"/>
          <w:bCs/>
          <w:szCs w:val="24"/>
        </w:rPr>
        <w:t>年度之16.8％、10.9％，於醫院執業之比率則由</w:t>
      </w:r>
      <w:proofErr w:type="gramStart"/>
      <w:r w:rsidRPr="006346A1">
        <w:rPr>
          <w:rFonts w:ascii="標楷體" w:eastAsia="標楷體" w:hAnsi="標楷體" w:hint="eastAsia"/>
          <w:bCs/>
          <w:szCs w:val="24"/>
        </w:rPr>
        <w:t>104</w:t>
      </w:r>
      <w:proofErr w:type="gramEnd"/>
      <w:r w:rsidRPr="006346A1">
        <w:rPr>
          <w:rFonts w:ascii="標楷體" w:eastAsia="標楷體" w:hAnsi="標楷體" w:hint="eastAsia"/>
          <w:bCs/>
          <w:szCs w:val="24"/>
        </w:rPr>
        <w:t>年度之65.6％降至</w:t>
      </w:r>
      <w:proofErr w:type="gramStart"/>
      <w:r w:rsidRPr="006346A1">
        <w:rPr>
          <w:rFonts w:ascii="標楷體" w:eastAsia="標楷體" w:hAnsi="標楷體" w:hint="eastAsia"/>
          <w:bCs/>
          <w:szCs w:val="24"/>
        </w:rPr>
        <w:t>113</w:t>
      </w:r>
      <w:proofErr w:type="gramEnd"/>
      <w:r w:rsidRPr="006346A1">
        <w:rPr>
          <w:rFonts w:ascii="標楷體" w:eastAsia="標楷體" w:hAnsi="標楷體" w:hint="eastAsia"/>
          <w:bCs/>
          <w:szCs w:val="24"/>
        </w:rPr>
        <w:t>年度之63.0％，顯示部分醫院護理人員轉往診所或長照機構服務。另據健保署公告之</w:t>
      </w:r>
      <w:proofErr w:type="gramStart"/>
      <w:r w:rsidRPr="006346A1">
        <w:rPr>
          <w:rFonts w:ascii="標楷體" w:eastAsia="標楷體" w:hAnsi="標楷體" w:hint="eastAsia"/>
          <w:bCs/>
          <w:szCs w:val="24"/>
        </w:rPr>
        <w:t>三班護病比</w:t>
      </w:r>
      <w:proofErr w:type="gramEnd"/>
      <w:r w:rsidRPr="006346A1">
        <w:rPr>
          <w:rFonts w:ascii="標楷體" w:eastAsia="標楷體" w:hAnsi="標楷體" w:hint="eastAsia"/>
          <w:bCs/>
          <w:szCs w:val="24"/>
        </w:rPr>
        <w:t>公開資訊，114年6月有13家醫學中心、77家區域醫院及48家地區醫院，合計138家醫院未能達標；又分析113年1月至114年6月全國醫學中心</w:t>
      </w:r>
      <w:proofErr w:type="gramStart"/>
      <w:r w:rsidRPr="006346A1">
        <w:rPr>
          <w:rFonts w:ascii="標楷體" w:eastAsia="標楷體" w:hAnsi="標楷體" w:hint="eastAsia"/>
          <w:bCs/>
          <w:szCs w:val="24"/>
        </w:rPr>
        <w:t>三班護病比</w:t>
      </w:r>
      <w:proofErr w:type="gramEnd"/>
      <w:r w:rsidRPr="006346A1">
        <w:rPr>
          <w:rFonts w:ascii="標楷體" w:eastAsia="標楷體" w:hAnsi="標楷體" w:hint="eastAsia"/>
          <w:bCs/>
          <w:szCs w:val="24"/>
        </w:rPr>
        <w:t>達成情形，白班、小夜班、大</w:t>
      </w:r>
      <w:proofErr w:type="gramStart"/>
      <w:r w:rsidRPr="006346A1">
        <w:rPr>
          <w:rFonts w:ascii="標楷體" w:eastAsia="標楷體" w:hAnsi="標楷體" w:hint="eastAsia"/>
          <w:bCs/>
          <w:szCs w:val="24"/>
        </w:rPr>
        <w:t>夜班護病比</w:t>
      </w:r>
      <w:proofErr w:type="gramEnd"/>
      <w:r w:rsidRPr="006346A1">
        <w:rPr>
          <w:rFonts w:ascii="標楷體" w:eastAsia="標楷體" w:hAnsi="標楷體" w:hint="eastAsia"/>
          <w:bCs/>
          <w:szCs w:val="24"/>
        </w:rPr>
        <w:t>分別有6家、14家、25家醫學中心，各有1至18個月份不等未達標，其中小夜班、大</w:t>
      </w:r>
      <w:proofErr w:type="gramStart"/>
      <w:r w:rsidRPr="006346A1">
        <w:rPr>
          <w:rFonts w:ascii="標楷體" w:eastAsia="標楷體" w:hAnsi="標楷體" w:hint="eastAsia"/>
          <w:bCs/>
          <w:szCs w:val="24"/>
        </w:rPr>
        <w:t>夜班護病比</w:t>
      </w:r>
      <w:proofErr w:type="gramEnd"/>
      <w:r w:rsidRPr="006346A1">
        <w:rPr>
          <w:rFonts w:ascii="標楷體" w:eastAsia="標楷體" w:hAnsi="標楷體" w:hint="eastAsia"/>
          <w:bCs/>
          <w:szCs w:val="24"/>
        </w:rPr>
        <w:t>未達標月數合計逾12個月者，分別計有6家、12家醫學中心，甚有4家醫學中心於該期間各月份大夜班</w:t>
      </w:r>
      <w:proofErr w:type="gramStart"/>
      <w:r w:rsidRPr="006346A1">
        <w:rPr>
          <w:rFonts w:ascii="標楷體" w:eastAsia="標楷體" w:hAnsi="標楷體" w:hint="eastAsia"/>
          <w:bCs/>
          <w:szCs w:val="24"/>
        </w:rPr>
        <w:t>護病比均未</w:t>
      </w:r>
      <w:proofErr w:type="gramEnd"/>
      <w:r w:rsidRPr="006346A1">
        <w:rPr>
          <w:rFonts w:ascii="標楷體" w:eastAsia="標楷體" w:hAnsi="標楷體" w:hint="eastAsia"/>
          <w:bCs/>
          <w:szCs w:val="24"/>
        </w:rPr>
        <w:t>達標，顯示部分醫學中心護理人力不足，且以大夜班最為嚴峻，尚未隨</w:t>
      </w:r>
      <w:proofErr w:type="gramStart"/>
      <w:r w:rsidRPr="006346A1">
        <w:rPr>
          <w:rFonts w:ascii="標楷體" w:eastAsia="標楷體" w:hAnsi="標楷體" w:hint="eastAsia"/>
          <w:bCs/>
          <w:szCs w:val="24"/>
        </w:rPr>
        <w:t>三班護病比</w:t>
      </w:r>
      <w:proofErr w:type="gramEnd"/>
      <w:r w:rsidRPr="006346A1">
        <w:rPr>
          <w:rFonts w:ascii="標楷體" w:eastAsia="標楷體" w:hAnsi="標楷體" w:hint="eastAsia"/>
          <w:bCs/>
          <w:szCs w:val="24"/>
        </w:rPr>
        <w:t>新制及醫院護理人員夜班值班獎勵措施之推動，而獲得有效改善。</w:t>
      </w:r>
    </w:p>
    <w:p w14:paraId="06BF3528" w14:textId="0EDE3188" w:rsidR="00A45457" w:rsidRPr="006346A1" w:rsidRDefault="006911C7" w:rsidP="00CB6E0F">
      <w:pPr>
        <w:overflowPunct w:val="0"/>
        <w:spacing w:line="446" w:lineRule="exact"/>
        <w:ind w:firstLineChars="200" w:firstLine="480"/>
        <w:jc w:val="both"/>
        <w:rPr>
          <w:rFonts w:ascii="標楷體" w:eastAsia="標楷體" w:hAnsi="標楷體"/>
          <w:szCs w:val="24"/>
        </w:rPr>
      </w:pPr>
      <w:r w:rsidRPr="006346A1">
        <w:rPr>
          <w:rFonts w:ascii="標楷體" w:eastAsia="標楷體" w:hAnsi="標楷體" w:hint="eastAsia"/>
          <w:bCs/>
          <w:szCs w:val="24"/>
        </w:rPr>
        <w:t>綜上，在人口高齡化之趨勢下，整體醫療照護需求增加，醫護人力供需問題益形重要。</w:t>
      </w:r>
      <w:proofErr w:type="gramStart"/>
      <w:r w:rsidRPr="006346A1">
        <w:rPr>
          <w:rFonts w:ascii="標楷體" w:eastAsia="標楷體" w:hAnsi="標楷體" w:hint="eastAsia"/>
          <w:bCs/>
          <w:szCs w:val="24"/>
        </w:rPr>
        <w:t>衛福部為</w:t>
      </w:r>
      <w:proofErr w:type="gramEnd"/>
      <w:r w:rsidRPr="006346A1">
        <w:rPr>
          <w:rFonts w:ascii="標楷體" w:eastAsia="標楷體" w:hAnsi="標楷體" w:hint="eastAsia"/>
          <w:bCs/>
          <w:szCs w:val="24"/>
        </w:rPr>
        <w:t>充實醫院五大科醫師人力及提升護理人員執業率，</w:t>
      </w:r>
      <w:proofErr w:type="gramStart"/>
      <w:r w:rsidRPr="006346A1">
        <w:rPr>
          <w:rFonts w:ascii="標楷體" w:eastAsia="標楷體" w:hAnsi="標楷體" w:hint="eastAsia"/>
          <w:bCs/>
          <w:szCs w:val="24"/>
        </w:rPr>
        <w:t>已透由推動護病比</w:t>
      </w:r>
      <w:proofErr w:type="gramEnd"/>
      <w:r w:rsidRPr="006346A1">
        <w:rPr>
          <w:rFonts w:ascii="標楷體" w:eastAsia="標楷體" w:hAnsi="標楷體" w:hint="eastAsia"/>
          <w:bCs/>
          <w:szCs w:val="24"/>
        </w:rPr>
        <w:t>新制，提供住院醫師、護理人員津貼或夜班值班獎勵，及調整健保支付標準等措施，以期改善醫護執業環境，惟五大科醫師招收率及留任率有下降趨勢，醫師年齡已呈高齡化，復未能有效提升護理人員執業及留任</w:t>
      </w:r>
      <w:r w:rsidRPr="006346A1">
        <w:rPr>
          <w:rFonts w:ascii="標楷體" w:eastAsia="標楷體" w:hAnsi="標楷體" w:hint="eastAsia"/>
          <w:bCs/>
          <w:szCs w:val="24"/>
        </w:rPr>
        <w:lastRenderedPageBreak/>
        <w:t>之意願，醫院護理人力仍不足，勢將影響醫療照護品質。允宜督促</w:t>
      </w:r>
      <w:proofErr w:type="gramStart"/>
      <w:r w:rsidRPr="006346A1">
        <w:rPr>
          <w:rFonts w:ascii="標楷體" w:eastAsia="標楷體" w:hAnsi="標楷體" w:hint="eastAsia"/>
          <w:bCs/>
          <w:szCs w:val="24"/>
        </w:rPr>
        <w:t>衛福部</w:t>
      </w:r>
      <w:proofErr w:type="gramEnd"/>
      <w:r w:rsidRPr="006346A1">
        <w:rPr>
          <w:rFonts w:ascii="標楷體" w:eastAsia="標楷體" w:hAnsi="標楷體" w:hint="eastAsia"/>
          <w:bCs/>
          <w:szCs w:val="24"/>
        </w:rPr>
        <w:t>全面檢視醫護人力供需及配置，從法規面強化配套措施，</w:t>
      </w:r>
      <w:proofErr w:type="gramStart"/>
      <w:r w:rsidRPr="006346A1">
        <w:rPr>
          <w:rFonts w:ascii="標楷體" w:eastAsia="標楷體" w:hAnsi="標楷體" w:hint="eastAsia"/>
          <w:bCs/>
          <w:szCs w:val="24"/>
        </w:rPr>
        <w:t>並精進</w:t>
      </w:r>
      <w:proofErr w:type="gramEnd"/>
      <w:r w:rsidRPr="006346A1">
        <w:rPr>
          <w:rFonts w:ascii="標楷體" w:eastAsia="標楷體" w:hAnsi="標楷體" w:hint="eastAsia"/>
          <w:bCs/>
          <w:szCs w:val="24"/>
        </w:rPr>
        <w:t>健保支付制度之設計，引導醫院改善醫療環境，提升醫護人員留任意願，以強化醫療照護體系韌性，維繫整體醫療服務品質</w:t>
      </w:r>
      <w:r w:rsidR="00A45457" w:rsidRPr="006346A1">
        <w:rPr>
          <w:rFonts w:ascii="標楷體" w:eastAsia="標楷體" w:hAnsi="標楷體" w:hint="eastAsia"/>
          <w:szCs w:val="24"/>
        </w:rPr>
        <w:t>。</w:t>
      </w:r>
    </w:p>
    <w:p w14:paraId="6CB49E4E" w14:textId="096CB82B" w:rsidR="00E8604E" w:rsidRPr="006346A1" w:rsidRDefault="00E8604E" w:rsidP="0087175B">
      <w:pPr>
        <w:pStyle w:val="2"/>
        <w:overflowPunct w:val="0"/>
        <w:spacing w:beforeLines="30" w:before="108" w:afterLines="30" w:after="108" w:line="440" w:lineRule="exact"/>
        <w:ind w:left="0" w:firstLineChars="200" w:firstLine="561"/>
        <w:rPr>
          <w:rFonts w:hAnsi="標楷體"/>
          <w:b/>
          <w:sz w:val="28"/>
          <w:szCs w:val="28"/>
        </w:rPr>
      </w:pPr>
      <w:r w:rsidRPr="006346A1">
        <w:rPr>
          <w:rFonts w:hAnsi="標楷體" w:hint="eastAsia"/>
          <w:b/>
          <w:sz w:val="28"/>
          <w:szCs w:val="28"/>
        </w:rPr>
        <w:t xml:space="preserve">（十一）　</w:t>
      </w:r>
      <w:r w:rsidR="00D26F91" w:rsidRPr="006346A1">
        <w:rPr>
          <w:rFonts w:hAnsi="標楷體" w:hint="eastAsia"/>
          <w:b/>
          <w:sz w:val="28"/>
          <w:szCs w:val="28"/>
        </w:rPr>
        <w:t>政府推動臺灣AI行動等計畫，促進</w:t>
      </w:r>
      <w:proofErr w:type="gramStart"/>
      <w:r w:rsidR="00D26F91" w:rsidRPr="006346A1">
        <w:rPr>
          <w:rFonts w:hAnsi="標楷體" w:hint="eastAsia"/>
          <w:b/>
          <w:sz w:val="28"/>
          <w:szCs w:val="28"/>
        </w:rPr>
        <w:t>百工百業</w:t>
      </w:r>
      <w:proofErr w:type="gramEnd"/>
      <w:r w:rsidR="00D26F91" w:rsidRPr="006346A1">
        <w:rPr>
          <w:rFonts w:hAnsi="標楷體" w:hint="eastAsia"/>
          <w:b/>
          <w:sz w:val="28"/>
          <w:szCs w:val="28"/>
        </w:rPr>
        <w:t>AI轉型，惟AI訓練資料受限著作權法相關規範，取用不易；公私部門持續</w:t>
      </w:r>
      <w:proofErr w:type="gramStart"/>
      <w:r w:rsidR="00D26F91" w:rsidRPr="006346A1">
        <w:rPr>
          <w:rFonts w:hAnsi="標楷體" w:hint="eastAsia"/>
          <w:b/>
          <w:sz w:val="28"/>
          <w:szCs w:val="28"/>
        </w:rPr>
        <w:t>建置算力及</w:t>
      </w:r>
      <w:proofErr w:type="gramEnd"/>
      <w:r w:rsidR="00D26F91" w:rsidRPr="006346A1">
        <w:rPr>
          <w:rFonts w:hAnsi="標楷體" w:hint="eastAsia"/>
          <w:b/>
          <w:sz w:val="28"/>
          <w:szCs w:val="28"/>
        </w:rPr>
        <w:t>資料中心，電力需求相對成長，電源開發或輸配電設施等重大興建</w:t>
      </w:r>
      <w:proofErr w:type="gramStart"/>
      <w:r w:rsidR="00D26F91" w:rsidRPr="006346A1">
        <w:rPr>
          <w:rFonts w:hAnsi="標楷體" w:hint="eastAsia"/>
          <w:b/>
          <w:sz w:val="28"/>
          <w:szCs w:val="28"/>
        </w:rPr>
        <w:t>計畫間有執行</w:t>
      </w:r>
      <w:proofErr w:type="gramEnd"/>
      <w:r w:rsidR="00D26F91" w:rsidRPr="006346A1">
        <w:rPr>
          <w:rFonts w:hAnsi="標楷體" w:hint="eastAsia"/>
          <w:b/>
          <w:sz w:val="28"/>
          <w:szCs w:val="28"/>
        </w:rPr>
        <w:t>進度落後情事；國家</w:t>
      </w:r>
      <w:proofErr w:type="gramStart"/>
      <w:r w:rsidR="00D26F91" w:rsidRPr="006346A1">
        <w:rPr>
          <w:rFonts w:hAnsi="標楷體" w:hint="eastAsia"/>
          <w:b/>
          <w:sz w:val="28"/>
          <w:szCs w:val="28"/>
        </w:rPr>
        <w:t>級算力</w:t>
      </w:r>
      <w:proofErr w:type="gramEnd"/>
      <w:r w:rsidR="00D26F91" w:rsidRPr="006346A1">
        <w:rPr>
          <w:rFonts w:hAnsi="標楷體" w:hint="eastAsia"/>
          <w:b/>
          <w:sz w:val="28"/>
          <w:szCs w:val="28"/>
        </w:rPr>
        <w:t>投資與配置策略仍待統籌謀劃等，恐影響計畫推動成效，允宜儘速完成相關法規調適作業、妥為規劃執行電力供應相關重大興建計畫，並建立跨</w:t>
      </w:r>
      <w:proofErr w:type="gramStart"/>
      <w:r w:rsidR="00D26F91" w:rsidRPr="006346A1">
        <w:rPr>
          <w:rFonts w:hAnsi="標楷體" w:hint="eastAsia"/>
          <w:b/>
          <w:sz w:val="28"/>
          <w:szCs w:val="28"/>
        </w:rPr>
        <w:t>領域算力共享</w:t>
      </w:r>
      <w:proofErr w:type="gramEnd"/>
      <w:r w:rsidR="00D26F91" w:rsidRPr="006346A1">
        <w:rPr>
          <w:rFonts w:hAnsi="標楷體" w:hint="eastAsia"/>
          <w:b/>
          <w:sz w:val="28"/>
          <w:szCs w:val="28"/>
        </w:rPr>
        <w:t>網絡及應用體系，以確保政府資源有效運用，增進財務效能</w:t>
      </w:r>
      <w:r w:rsidR="0014459A" w:rsidRPr="006346A1">
        <w:rPr>
          <w:rFonts w:hAnsi="標楷體" w:hint="eastAsia"/>
          <w:b/>
          <w:sz w:val="28"/>
          <w:szCs w:val="28"/>
        </w:rPr>
        <w:t>。</w:t>
      </w:r>
    </w:p>
    <w:p w14:paraId="32B3107C" w14:textId="77777777" w:rsidR="00D26F91" w:rsidRPr="006346A1" w:rsidRDefault="00D26F91" w:rsidP="00CB6E0F">
      <w:pPr>
        <w:overflowPunct w:val="0"/>
        <w:spacing w:line="446" w:lineRule="exact"/>
        <w:ind w:firstLineChars="200" w:firstLine="480"/>
        <w:jc w:val="both"/>
        <w:rPr>
          <w:rFonts w:ascii="標楷體" w:eastAsia="標楷體" w:hAnsi="標楷體"/>
          <w:bCs/>
          <w:szCs w:val="24"/>
        </w:rPr>
      </w:pPr>
      <w:r w:rsidRPr="006346A1">
        <w:rPr>
          <w:rFonts w:ascii="標楷體" w:eastAsia="標楷體" w:hAnsi="標楷體" w:hint="eastAsia"/>
          <w:bCs/>
          <w:szCs w:val="24"/>
        </w:rPr>
        <w:t>人工智慧（Artificial Intelligence, AI）技術發展日新月異，生成式AI興起進一步提升應用層次與普及速度，已成為驅動國家數位轉型、產業升級及公共服務創新之關鍵引擎。政府自112年起推動「臺灣AI行動計畫2.0」，截至114年底止，累計實現數322億餘元，持續完善制度環境，建置高效能運算資源，支持AI研發及應用，並規劃自</w:t>
      </w:r>
      <w:proofErr w:type="gramStart"/>
      <w:r w:rsidRPr="006346A1">
        <w:rPr>
          <w:rFonts w:ascii="標楷體" w:eastAsia="標楷體" w:hAnsi="標楷體" w:hint="eastAsia"/>
          <w:bCs/>
          <w:szCs w:val="24"/>
        </w:rPr>
        <w:t>115</w:t>
      </w:r>
      <w:proofErr w:type="gramEnd"/>
      <w:r w:rsidRPr="006346A1">
        <w:rPr>
          <w:rFonts w:ascii="標楷體" w:eastAsia="標楷體" w:hAnsi="標楷體" w:hint="eastAsia"/>
          <w:bCs/>
          <w:szCs w:val="24"/>
        </w:rPr>
        <w:t>年度起執行「AI新十大建設推動方案」，</w:t>
      </w:r>
      <w:proofErr w:type="gramStart"/>
      <w:r w:rsidRPr="006346A1">
        <w:rPr>
          <w:rFonts w:ascii="標楷體" w:eastAsia="標楷體" w:hAnsi="標楷體" w:hint="eastAsia"/>
          <w:bCs/>
          <w:szCs w:val="24"/>
        </w:rPr>
        <w:t>115</w:t>
      </w:r>
      <w:proofErr w:type="gramEnd"/>
      <w:r w:rsidRPr="006346A1">
        <w:rPr>
          <w:rFonts w:ascii="標楷體" w:eastAsia="標楷體" w:hAnsi="標楷體" w:hint="eastAsia"/>
          <w:bCs/>
          <w:szCs w:val="24"/>
        </w:rPr>
        <w:t>年度計編列預算數311億元，涵蓋「智慧應用」、「關鍵技術」及「數位基</w:t>
      </w:r>
      <w:proofErr w:type="gramStart"/>
      <w:r w:rsidRPr="006346A1">
        <w:rPr>
          <w:rFonts w:ascii="標楷體" w:eastAsia="標楷體" w:hAnsi="標楷體" w:hint="eastAsia"/>
          <w:bCs/>
          <w:szCs w:val="24"/>
        </w:rPr>
        <w:t>磐</w:t>
      </w:r>
      <w:proofErr w:type="gramEnd"/>
      <w:r w:rsidRPr="006346A1">
        <w:rPr>
          <w:rFonts w:ascii="標楷體" w:eastAsia="標楷體" w:hAnsi="標楷體" w:hint="eastAsia"/>
          <w:bCs/>
          <w:szCs w:val="24"/>
        </w:rPr>
        <w:t>」等三大主軸。有關政府推動人工智慧發展與應用執行情形，核有下列事項：</w:t>
      </w:r>
    </w:p>
    <w:p w14:paraId="1A8C43AF" w14:textId="74DE34C6" w:rsidR="00D26F91" w:rsidRPr="006346A1" w:rsidRDefault="00D26F91" w:rsidP="00CB6E0F">
      <w:pPr>
        <w:overflowPunct w:val="0"/>
        <w:spacing w:line="446" w:lineRule="exact"/>
        <w:ind w:firstLineChars="450" w:firstLine="1081"/>
        <w:jc w:val="both"/>
        <w:rPr>
          <w:rFonts w:ascii="標楷體" w:eastAsia="標楷體" w:hAnsi="標楷體"/>
          <w:bCs/>
          <w:szCs w:val="24"/>
        </w:rPr>
      </w:pPr>
      <w:r w:rsidRPr="006346A1">
        <w:rPr>
          <w:rFonts w:ascii="標楷體" w:eastAsia="標楷體" w:hAnsi="標楷體" w:hint="eastAsia"/>
          <w:b/>
          <w:bCs/>
          <w:szCs w:val="24"/>
        </w:rPr>
        <w:t>1.　資料為AI發展核心資源，為利資料對外共享，已推動資料創新利用法制作業，惟各界關切之著作權議題尚未完成法規調適，影響AI應用發展：</w:t>
      </w:r>
      <w:r w:rsidRPr="006346A1">
        <w:rPr>
          <w:rFonts w:ascii="標楷體" w:eastAsia="標楷體" w:hAnsi="標楷體" w:hint="eastAsia"/>
          <w:bCs/>
          <w:szCs w:val="24"/>
        </w:rPr>
        <w:t>政府為推動我國成為全球AI關鍵樞紐，規劃自</w:t>
      </w:r>
      <w:proofErr w:type="gramStart"/>
      <w:r w:rsidRPr="006346A1">
        <w:rPr>
          <w:rFonts w:ascii="標楷體" w:eastAsia="標楷體" w:hAnsi="標楷體" w:hint="eastAsia"/>
          <w:bCs/>
          <w:szCs w:val="24"/>
        </w:rPr>
        <w:t>115</w:t>
      </w:r>
      <w:proofErr w:type="gramEnd"/>
      <w:r w:rsidRPr="006346A1">
        <w:rPr>
          <w:rFonts w:ascii="標楷體" w:eastAsia="標楷體" w:hAnsi="標楷體" w:hint="eastAsia"/>
          <w:bCs/>
          <w:szCs w:val="24"/>
        </w:rPr>
        <w:t>年度起執行「AI新十大建設推動方案」，冀引領國內</w:t>
      </w:r>
      <w:proofErr w:type="gramStart"/>
      <w:r w:rsidRPr="006346A1">
        <w:rPr>
          <w:rFonts w:ascii="標楷體" w:eastAsia="標楷體" w:hAnsi="標楷體" w:hint="eastAsia"/>
          <w:bCs/>
          <w:szCs w:val="24"/>
        </w:rPr>
        <w:t>百工百業</w:t>
      </w:r>
      <w:proofErr w:type="gramEnd"/>
      <w:r w:rsidRPr="006346A1">
        <w:rPr>
          <w:rFonts w:ascii="標楷體" w:eastAsia="標楷體" w:hAnsi="標楷體" w:hint="eastAsia"/>
          <w:bCs/>
          <w:szCs w:val="24"/>
        </w:rPr>
        <w:t>推動智慧化及自動化，預計2040年創造至少15兆元產值。數位發展部</w:t>
      </w:r>
      <w:r w:rsidR="00DB6CE4" w:rsidRPr="006346A1">
        <w:rPr>
          <w:rFonts w:ascii="標楷體" w:eastAsia="標楷體" w:hAnsi="標楷體" w:hint="eastAsia"/>
          <w:bCs/>
          <w:szCs w:val="24"/>
        </w:rPr>
        <w:t>（</w:t>
      </w:r>
      <w:r w:rsidRPr="006346A1">
        <w:rPr>
          <w:rFonts w:ascii="標楷體" w:eastAsia="標楷體" w:hAnsi="標楷體" w:hint="eastAsia"/>
          <w:bCs/>
          <w:szCs w:val="24"/>
        </w:rPr>
        <w:t>下稱數發部</w:t>
      </w:r>
      <w:r w:rsidR="00DB6CE4" w:rsidRPr="006346A1">
        <w:rPr>
          <w:rFonts w:ascii="標楷體" w:eastAsia="標楷體" w:hAnsi="標楷體" w:hint="eastAsia"/>
          <w:bCs/>
          <w:szCs w:val="24"/>
        </w:rPr>
        <w:t>）</w:t>
      </w:r>
      <w:proofErr w:type="gramStart"/>
      <w:r w:rsidRPr="006346A1">
        <w:rPr>
          <w:rFonts w:ascii="標楷體" w:eastAsia="標楷體" w:hAnsi="標楷體" w:hint="eastAsia"/>
          <w:bCs/>
          <w:szCs w:val="24"/>
        </w:rPr>
        <w:t>鑑</w:t>
      </w:r>
      <w:proofErr w:type="gramEnd"/>
      <w:r w:rsidRPr="006346A1">
        <w:rPr>
          <w:rFonts w:ascii="標楷體" w:eastAsia="標楷體" w:hAnsi="標楷體" w:hint="eastAsia"/>
          <w:bCs/>
          <w:szCs w:val="24"/>
        </w:rPr>
        <w:t>於資料乃AI發展核心資源，已</w:t>
      </w:r>
      <w:proofErr w:type="gramStart"/>
      <w:r w:rsidRPr="006346A1">
        <w:rPr>
          <w:rFonts w:ascii="標楷體" w:eastAsia="標楷體" w:hAnsi="標楷體" w:hint="eastAsia"/>
          <w:bCs/>
          <w:szCs w:val="24"/>
        </w:rPr>
        <w:t>研</w:t>
      </w:r>
      <w:proofErr w:type="gramEnd"/>
      <w:r w:rsidRPr="006346A1">
        <w:rPr>
          <w:rFonts w:ascii="標楷體" w:eastAsia="標楷體" w:hAnsi="標楷體" w:hint="eastAsia"/>
          <w:bCs/>
          <w:szCs w:val="24"/>
        </w:rPr>
        <w:t>擬「促進資料創新利用發展條例（草案）」，以政府資料對外共享為立法目的，並與中央各部會合作盤點語料資源，建置臺灣主權AI訓練語料庫，惟AI訓練須輔以不同</w:t>
      </w:r>
      <w:proofErr w:type="gramStart"/>
      <w:r w:rsidRPr="006346A1">
        <w:rPr>
          <w:rFonts w:ascii="標楷體" w:eastAsia="標楷體" w:hAnsi="標楷體" w:hint="eastAsia"/>
          <w:bCs/>
          <w:szCs w:val="24"/>
        </w:rPr>
        <w:t>來源之巨量</w:t>
      </w:r>
      <w:proofErr w:type="gramEnd"/>
      <w:r w:rsidRPr="006346A1">
        <w:rPr>
          <w:rFonts w:ascii="標楷體" w:eastAsia="標楷體" w:hAnsi="標楷體" w:hint="eastAsia"/>
          <w:bCs/>
          <w:szCs w:val="24"/>
        </w:rPr>
        <w:t>資料，其中政府資料占比甚小，多數民間資料使用必須遵循著作權法相關規範。又因大規模爬</w:t>
      </w:r>
      <w:proofErr w:type="gramStart"/>
      <w:r w:rsidRPr="006346A1">
        <w:rPr>
          <w:rFonts w:ascii="標楷體" w:eastAsia="標楷體" w:hAnsi="標楷體" w:hint="eastAsia"/>
          <w:bCs/>
          <w:szCs w:val="24"/>
        </w:rPr>
        <w:t>蒐</w:t>
      </w:r>
      <w:proofErr w:type="gramEnd"/>
      <w:r w:rsidRPr="006346A1">
        <w:rPr>
          <w:rFonts w:ascii="標楷體" w:eastAsia="標楷體" w:hAnsi="標楷體" w:hint="eastAsia"/>
          <w:bCs/>
          <w:szCs w:val="24"/>
        </w:rPr>
        <w:t>網路公開資料進行AI訓練，近乎完整蒐集</w:t>
      </w:r>
      <w:proofErr w:type="gramStart"/>
      <w:r w:rsidRPr="006346A1">
        <w:rPr>
          <w:rFonts w:ascii="標楷體" w:eastAsia="標楷體" w:hAnsi="標楷體" w:hint="eastAsia"/>
          <w:bCs/>
          <w:szCs w:val="24"/>
        </w:rPr>
        <w:t>或爬取原始</w:t>
      </w:r>
      <w:proofErr w:type="gramEnd"/>
      <w:r w:rsidRPr="006346A1">
        <w:rPr>
          <w:rFonts w:ascii="標楷體" w:eastAsia="標楷體" w:hAnsi="標楷體" w:hint="eastAsia"/>
          <w:bCs/>
          <w:szCs w:val="24"/>
        </w:rPr>
        <w:t>著作內容，難以適用著作權法第44條至第65條之例外規範，尤以我國著作權法設有刑事處罰，致產官學</w:t>
      </w:r>
      <w:proofErr w:type="gramStart"/>
      <w:r w:rsidRPr="006346A1">
        <w:rPr>
          <w:rFonts w:ascii="標楷體" w:eastAsia="標楷體" w:hAnsi="標楷體" w:hint="eastAsia"/>
          <w:bCs/>
          <w:szCs w:val="24"/>
        </w:rPr>
        <w:t>研</w:t>
      </w:r>
      <w:proofErr w:type="gramEnd"/>
      <w:r w:rsidRPr="006346A1">
        <w:rPr>
          <w:rFonts w:ascii="標楷體" w:eastAsia="標楷體" w:hAnsi="標楷體" w:hint="eastAsia"/>
          <w:bCs/>
          <w:szCs w:val="24"/>
        </w:rPr>
        <w:t>各界使用者不敢以身試法，案據監察院</w:t>
      </w:r>
      <w:proofErr w:type="gramStart"/>
      <w:r w:rsidRPr="006346A1">
        <w:rPr>
          <w:rFonts w:ascii="標楷體" w:eastAsia="標楷體" w:hAnsi="標楷體" w:hint="eastAsia"/>
          <w:bCs/>
          <w:szCs w:val="24"/>
        </w:rPr>
        <w:t>第114交調0007號</w:t>
      </w:r>
      <w:proofErr w:type="gramEnd"/>
      <w:r w:rsidRPr="006346A1">
        <w:rPr>
          <w:rFonts w:ascii="標楷體" w:eastAsia="標楷體" w:hAnsi="標楷體" w:hint="eastAsia"/>
          <w:bCs/>
          <w:szCs w:val="24"/>
        </w:rPr>
        <w:t>調查報告指出，我國在AI訓練資料之合理使用規範，目前僅有經濟部智慧財產局一項</w:t>
      </w:r>
      <w:proofErr w:type="gramStart"/>
      <w:r w:rsidRPr="006346A1">
        <w:rPr>
          <w:rFonts w:ascii="標楷體" w:eastAsia="標楷體" w:hAnsi="標楷體" w:hint="eastAsia"/>
          <w:bCs/>
          <w:szCs w:val="24"/>
        </w:rPr>
        <w:t>函釋可參</w:t>
      </w:r>
      <w:proofErr w:type="gramEnd"/>
      <w:r w:rsidRPr="006346A1">
        <w:rPr>
          <w:rFonts w:ascii="標楷體" w:eastAsia="標楷體" w:hAnsi="標楷體" w:hint="eastAsia"/>
          <w:bCs/>
          <w:szCs w:val="24"/>
        </w:rPr>
        <w:t>，顯不足以因應AI高速發展所衍生的各種著作權問題；過度保守之法制環境未必有利於衡平著作權法之立法目的。</w:t>
      </w:r>
      <w:proofErr w:type="gramStart"/>
      <w:r w:rsidRPr="006346A1">
        <w:rPr>
          <w:rFonts w:ascii="標楷體" w:eastAsia="標楷體" w:hAnsi="標楷體" w:hint="eastAsia"/>
          <w:bCs/>
          <w:szCs w:val="24"/>
        </w:rPr>
        <w:t>惟</w:t>
      </w:r>
      <w:proofErr w:type="gramEnd"/>
      <w:r w:rsidRPr="006346A1">
        <w:rPr>
          <w:rFonts w:ascii="標楷體" w:eastAsia="標楷體" w:hAnsi="標楷體" w:hint="eastAsia"/>
          <w:bCs/>
          <w:szCs w:val="24"/>
        </w:rPr>
        <w:t>截至114年9月底止，著作權法規調適作業尚在辦理中，又臺灣主權AI訓練語料庫尚以政府資料優先蒐集，對於民間資料授權或合理使用機制尚待討論，各界訓練AI所遭遇資料使用困境，尚未獲得有效解決，影響AI應用發展。</w:t>
      </w:r>
    </w:p>
    <w:p w14:paraId="120D53DD" w14:textId="346AA9B8" w:rsidR="00D26F91" w:rsidRPr="006346A1" w:rsidRDefault="00D26F91" w:rsidP="00CB6E0F">
      <w:pPr>
        <w:overflowPunct w:val="0"/>
        <w:spacing w:line="446" w:lineRule="exact"/>
        <w:ind w:firstLineChars="450" w:firstLine="1081"/>
        <w:jc w:val="both"/>
        <w:rPr>
          <w:rFonts w:ascii="標楷體" w:eastAsia="標楷體" w:hAnsi="標楷體"/>
          <w:bCs/>
          <w:szCs w:val="24"/>
        </w:rPr>
      </w:pPr>
      <w:r w:rsidRPr="006346A1">
        <w:rPr>
          <w:rFonts w:ascii="標楷體" w:eastAsia="標楷體" w:hAnsi="標楷體" w:hint="eastAsia"/>
          <w:b/>
          <w:bCs/>
          <w:szCs w:val="24"/>
        </w:rPr>
        <w:t>2.　電力</w:t>
      </w:r>
      <w:proofErr w:type="gramStart"/>
      <w:r w:rsidRPr="006346A1">
        <w:rPr>
          <w:rFonts w:ascii="標楷體" w:eastAsia="標楷體" w:hAnsi="標楷體" w:hint="eastAsia"/>
          <w:b/>
          <w:bCs/>
          <w:szCs w:val="24"/>
        </w:rPr>
        <w:t>為算力發展</w:t>
      </w:r>
      <w:proofErr w:type="gramEnd"/>
      <w:r w:rsidRPr="006346A1">
        <w:rPr>
          <w:rFonts w:ascii="標楷體" w:eastAsia="標楷體" w:hAnsi="標楷體" w:hint="eastAsia"/>
          <w:b/>
          <w:bCs/>
          <w:szCs w:val="24"/>
        </w:rPr>
        <w:t>之基石，政府已將AI所需電力納入考量，惟未來4年</w:t>
      </w:r>
      <w:proofErr w:type="gramStart"/>
      <w:r w:rsidRPr="006346A1">
        <w:rPr>
          <w:rFonts w:ascii="標楷體" w:eastAsia="標楷體" w:hAnsi="標楷體" w:hint="eastAsia"/>
          <w:b/>
          <w:bCs/>
          <w:szCs w:val="24"/>
        </w:rPr>
        <w:t>我國算力</w:t>
      </w:r>
      <w:r w:rsidRPr="006346A1">
        <w:rPr>
          <w:rFonts w:ascii="標楷體" w:eastAsia="標楷體" w:hAnsi="標楷體" w:hint="eastAsia"/>
          <w:b/>
          <w:bCs/>
          <w:szCs w:val="24"/>
        </w:rPr>
        <w:lastRenderedPageBreak/>
        <w:t>將</w:t>
      </w:r>
      <w:proofErr w:type="gramEnd"/>
      <w:r w:rsidRPr="006346A1">
        <w:rPr>
          <w:rFonts w:ascii="標楷體" w:eastAsia="標楷體" w:hAnsi="標楷體" w:hint="eastAsia"/>
          <w:b/>
          <w:bCs/>
          <w:szCs w:val="24"/>
        </w:rPr>
        <w:t>大幅成長，電力需求倍增，電源開發或輸配電等重大興建</w:t>
      </w:r>
      <w:proofErr w:type="gramStart"/>
      <w:r w:rsidRPr="006346A1">
        <w:rPr>
          <w:rFonts w:ascii="標楷體" w:eastAsia="標楷體" w:hAnsi="標楷體" w:hint="eastAsia"/>
          <w:b/>
          <w:bCs/>
          <w:szCs w:val="24"/>
        </w:rPr>
        <w:t>計畫間有執行</w:t>
      </w:r>
      <w:proofErr w:type="gramEnd"/>
      <w:r w:rsidRPr="006346A1">
        <w:rPr>
          <w:rFonts w:ascii="標楷體" w:eastAsia="標楷體" w:hAnsi="標楷體" w:hint="eastAsia"/>
          <w:b/>
          <w:bCs/>
          <w:szCs w:val="24"/>
        </w:rPr>
        <w:t>進度落後情事，恐影響AI發展所需之電力供應：</w:t>
      </w:r>
      <w:r w:rsidRPr="006346A1">
        <w:rPr>
          <w:rFonts w:ascii="標楷體" w:eastAsia="標楷體" w:hAnsi="標楷體" w:hint="eastAsia"/>
          <w:bCs/>
          <w:szCs w:val="24"/>
        </w:rPr>
        <w:t>在</w:t>
      </w:r>
      <w:r w:rsidR="00CB6E0F" w:rsidRPr="006346A1">
        <w:rPr>
          <w:rFonts w:ascii="標楷體" w:eastAsia="標楷體" w:hAnsi="標楷體" w:hint="eastAsia"/>
          <w:bCs/>
          <w:szCs w:val="24"/>
        </w:rPr>
        <w:t>AI</w:t>
      </w:r>
      <w:r w:rsidRPr="006346A1">
        <w:rPr>
          <w:rFonts w:ascii="標楷體" w:eastAsia="標楷體" w:hAnsi="標楷體" w:hint="eastAsia"/>
          <w:bCs/>
          <w:szCs w:val="24"/>
        </w:rPr>
        <w:t>驅動的新時代，電力即</w:t>
      </w:r>
      <w:proofErr w:type="gramStart"/>
      <w:r w:rsidRPr="006346A1">
        <w:rPr>
          <w:rFonts w:ascii="標楷體" w:eastAsia="標楷體" w:hAnsi="標楷體" w:hint="eastAsia"/>
          <w:bCs/>
          <w:szCs w:val="24"/>
        </w:rPr>
        <w:t>算力，算力</w:t>
      </w:r>
      <w:proofErr w:type="gramEnd"/>
      <w:r w:rsidRPr="006346A1">
        <w:rPr>
          <w:rFonts w:ascii="標楷體" w:eastAsia="標楷體" w:hAnsi="標楷體" w:hint="eastAsia"/>
          <w:bCs/>
          <w:szCs w:val="24"/>
        </w:rPr>
        <w:t>即國力，經濟部</w:t>
      </w:r>
      <w:proofErr w:type="gramStart"/>
      <w:r w:rsidRPr="006346A1">
        <w:rPr>
          <w:rFonts w:ascii="標楷體" w:eastAsia="標楷體" w:hAnsi="標楷體" w:hint="eastAsia"/>
          <w:bCs/>
          <w:szCs w:val="24"/>
        </w:rPr>
        <w:t>113</w:t>
      </w:r>
      <w:proofErr w:type="gramEnd"/>
      <w:r w:rsidRPr="006346A1">
        <w:rPr>
          <w:rFonts w:ascii="標楷體" w:eastAsia="標楷體" w:hAnsi="標楷體" w:hint="eastAsia"/>
          <w:bCs/>
          <w:szCs w:val="24"/>
        </w:rPr>
        <w:t>年度全國電力資源供需報告指出，考量AI科技發展、半導體產業擴廠及深度節能推動等影響下，預估未來電力需求年均成長率約為1.7％；台灣電力公司113年8月對外說明，已管制資料中心之用電計畫，引導高科技產業往中南部發展，顯示政府為兼顧供電穩定及支持AI發展，已將AI電力需求納入考量。惟依財團法人中技社113年12月公布「我國</w:t>
      </w:r>
      <w:proofErr w:type="gramStart"/>
      <w:r w:rsidRPr="006346A1">
        <w:rPr>
          <w:rFonts w:ascii="標楷體" w:eastAsia="標楷體" w:hAnsi="標楷體" w:hint="eastAsia"/>
          <w:bCs/>
          <w:szCs w:val="24"/>
        </w:rPr>
        <w:t>主要算力盤點</w:t>
      </w:r>
      <w:proofErr w:type="gramEnd"/>
      <w:r w:rsidRPr="006346A1">
        <w:rPr>
          <w:rFonts w:ascii="標楷體" w:eastAsia="標楷體" w:hAnsi="標楷體" w:hint="eastAsia"/>
          <w:bCs/>
          <w:szCs w:val="24"/>
        </w:rPr>
        <w:t>與產業生態系之探討」報告指出，近年民間企業積極投資建置資料中心，布局AI</w:t>
      </w:r>
      <w:proofErr w:type="gramStart"/>
      <w:r w:rsidRPr="006346A1">
        <w:rPr>
          <w:rFonts w:ascii="標楷體" w:eastAsia="標楷體" w:hAnsi="標楷體" w:hint="eastAsia"/>
          <w:bCs/>
          <w:szCs w:val="24"/>
        </w:rPr>
        <w:t>算力服務</w:t>
      </w:r>
      <w:proofErr w:type="gramEnd"/>
      <w:r w:rsidRPr="006346A1">
        <w:rPr>
          <w:rFonts w:ascii="標楷體" w:eastAsia="標楷體" w:hAnsi="標楷體" w:hint="eastAsia"/>
          <w:bCs/>
          <w:szCs w:val="24"/>
        </w:rPr>
        <w:t>市場，</w:t>
      </w:r>
      <w:proofErr w:type="gramStart"/>
      <w:r w:rsidRPr="006346A1">
        <w:rPr>
          <w:rFonts w:ascii="標楷體" w:eastAsia="標楷體" w:hAnsi="標楷體" w:hint="eastAsia"/>
          <w:bCs/>
          <w:szCs w:val="24"/>
        </w:rPr>
        <w:t>舉如</w:t>
      </w:r>
      <w:proofErr w:type="gramEnd"/>
      <w:r w:rsidRPr="006346A1">
        <w:rPr>
          <w:rFonts w:ascii="標楷體" w:eastAsia="標楷體" w:hAnsi="標楷體" w:hint="eastAsia"/>
          <w:bCs/>
          <w:szCs w:val="24"/>
        </w:rPr>
        <w:t>：</w:t>
      </w:r>
      <w:proofErr w:type="gramStart"/>
      <w:r w:rsidRPr="006346A1">
        <w:rPr>
          <w:rFonts w:ascii="標楷體" w:eastAsia="標楷體" w:hAnsi="標楷體" w:hint="eastAsia"/>
          <w:bCs/>
          <w:szCs w:val="24"/>
        </w:rPr>
        <w:t>友崴超級</w:t>
      </w:r>
      <w:proofErr w:type="gramEnd"/>
      <w:r w:rsidRPr="006346A1">
        <w:rPr>
          <w:rFonts w:ascii="標楷體" w:eastAsia="標楷體" w:hAnsi="標楷體" w:hint="eastAsia"/>
          <w:bCs/>
          <w:szCs w:val="24"/>
        </w:rPr>
        <w:t>運算、GMI Cloud、</w:t>
      </w:r>
      <w:proofErr w:type="gramStart"/>
      <w:r w:rsidRPr="006346A1">
        <w:rPr>
          <w:rFonts w:ascii="標楷體" w:eastAsia="標楷體" w:hAnsi="標楷體" w:hint="eastAsia"/>
          <w:bCs/>
          <w:szCs w:val="24"/>
        </w:rPr>
        <w:t>翔耀</w:t>
      </w:r>
      <w:proofErr w:type="gramEnd"/>
      <w:r w:rsidRPr="006346A1">
        <w:rPr>
          <w:rFonts w:ascii="標楷體" w:eastAsia="標楷體" w:hAnsi="標楷體" w:hint="eastAsia"/>
          <w:bCs/>
          <w:szCs w:val="24"/>
        </w:rPr>
        <w:t>（AICC 算力中心）等，預計115年完成建置後，民間總算力將達526 PFLOPS（每秒千萬億次浮點運算次數，Peta Floating-point operations per second,</w:t>
      </w:r>
      <w:r w:rsidR="00CB6E0F" w:rsidRPr="006346A1">
        <w:rPr>
          <w:rFonts w:ascii="標楷體" w:eastAsia="標楷體" w:hAnsi="標楷體" w:hint="eastAsia"/>
          <w:bCs/>
          <w:szCs w:val="24"/>
        </w:rPr>
        <w:t>下稱</w:t>
      </w:r>
      <w:r w:rsidRPr="006346A1">
        <w:rPr>
          <w:rFonts w:ascii="標楷體" w:eastAsia="標楷體" w:hAnsi="標楷體" w:hint="eastAsia"/>
          <w:bCs/>
          <w:szCs w:val="24"/>
        </w:rPr>
        <w:t>PFLOPS），行政院亦規劃建置高效能運算主機之重大計畫，預計118年政府機關投資</w:t>
      </w:r>
      <w:proofErr w:type="gramStart"/>
      <w:r w:rsidRPr="006346A1">
        <w:rPr>
          <w:rFonts w:ascii="標楷體" w:eastAsia="標楷體" w:hAnsi="標楷體" w:hint="eastAsia"/>
          <w:bCs/>
          <w:szCs w:val="24"/>
        </w:rPr>
        <w:t>之算力目標</w:t>
      </w:r>
      <w:proofErr w:type="gramEnd"/>
      <w:r w:rsidRPr="006346A1">
        <w:rPr>
          <w:rFonts w:ascii="標楷體" w:eastAsia="標楷體" w:hAnsi="標楷體" w:hint="eastAsia"/>
          <w:bCs/>
          <w:szCs w:val="24"/>
        </w:rPr>
        <w:t>達480 PFLOPS，顯示未來數年公私</w:t>
      </w:r>
      <w:proofErr w:type="gramStart"/>
      <w:r w:rsidRPr="006346A1">
        <w:rPr>
          <w:rFonts w:ascii="標楷體" w:eastAsia="標楷體" w:hAnsi="標楷體" w:hint="eastAsia"/>
          <w:bCs/>
          <w:szCs w:val="24"/>
        </w:rPr>
        <w:t>部門算力將</w:t>
      </w:r>
      <w:proofErr w:type="gramEnd"/>
      <w:r w:rsidRPr="006346A1">
        <w:rPr>
          <w:rFonts w:ascii="標楷體" w:eastAsia="標楷體" w:hAnsi="標楷體" w:hint="eastAsia"/>
          <w:bCs/>
          <w:szCs w:val="24"/>
        </w:rPr>
        <w:t>大幅成長，用電需求亦隨之倍增。又經濟部114年6月11日新聞稿略</w:t>
      </w:r>
      <w:proofErr w:type="gramStart"/>
      <w:r w:rsidRPr="006346A1">
        <w:rPr>
          <w:rFonts w:ascii="標楷體" w:eastAsia="標楷體" w:hAnsi="標楷體" w:hint="eastAsia"/>
          <w:bCs/>
          <w:szCs w:val="24"/>
        </w:rPr>
        <w:t>以</w:t>
      </w:r>
      <w:proofErr w:type="gramEnd"/>
      <w:r w:rsidRPr="006346A1">
        <w:rPr>
          <w:rFonts w:ascii="標楷體" w:eastAsia="標楷體" w:hAnsi="標楷體" w:hint="eastAsia"/>
          <w:bCs/>
          <w:szCs w:val="24"/>
        </w:rPr>
        <w:t>，政府每年定期檢討電力供需狀況，並規劃整體電源開發計畫，預計</w:t>
      </w:r>
      <w:proofErr w:type="gramStart"/>
      <w:r w:rsidRPr="006346A1">
        <w:rPr>
          <w:rFonts w:ascii="標楷體" w:eastAsia="標楷體" w:hAnsi="標楷體" w:hint="eastAsia"/>
          <w:bCs/>
          <w:szCs w:val="24"/>
        </w:rPr>
        <w:t>114</w:t>
      </w:r>
      <w:proofErr w:type="gramEnd"/>
      <w:r w:rsidRPr="006346A1">
        <w:rPr>
          <w:rFonts w:ascii="標楷體" w:eastAsia="標楷體" w:hAnsi="標楷體" w:hint="eastAsia"/>
          <w:bCs/>
          <w:szCs w:val="24"/>
        </w:rPr>
        <w:t>年度新增超過480萬</w:t>
      </w:r>
      <w:proofErr w:type="gramStart"/>
      <w:r w:rsidRPr="006346A1">
        <w:rPr>
          <w:rFonts w:ascii="標楷體" w:eastAsia="標楷體" w:hAnsi="標楷體" w:hint="eastAsia"/>
          <w:bCs/>
          <w:szCs w:val="24"/>
        </w:rPr>
        <w:t>瓩</w:t>
      </w:r>
      <w:proofErr w:type="gramEnd"/>
      <w:r w:rsidRPr="006346A1">
        <w:rPr>
          <w:rFonts w:ascii="標楷體" w:eastAsia="標楷體" w:hAnsi="標楷體" w:hint="eastAsia"/>
          <w:bCs/>
          <w:szCs w:val="24"/>
        </w:rPr>
        <w:t>燃氣機組，並搭配再生能源，將可滿足AI產業等新增用電需求，惟台灣電力公司</w:t>
      </w:r>
      <w:proofErr w:type="gramStart"/>
      <w:r w:rsidRPr="006346A1">
        <w:rPr>
          <w:rFonts w:ascii="標楷體" w:eastAsia="標楷體" w:hAnsi="標楷體" w:hint="eastAsia"/>
          <w:bCs/>
          <w:szCs w:val="24"/>
        </w:rPr>
        <w:t>113</w:t>
      </w:r>
      <w:proofErr w:type="gramEnd"/>
      <w:r w:rsidRPr="006346A1">
        <w:rPr>
          <w:rFonts w:ascii="標楷體" w:eastAsia="標楷體" w:hAnsi="標楷體" w:hint="eastAsia"/>
          <w:bCs/>
          <w:szCs w:val="24"/>
        </w:rPr>
        <w:t>年度辦理電源開發或輸配電設施之重大興建計畫計24項，其中10項（占比41.67％）實施進度較預計落後，恐影響AI發展所需之電力供應。</w:t>
      </w:r>
    </w:p>
    <w:p w14:paraId="2456FD1C" w14:textId="51F0C8A8" w:rsidR="00D26F91" w:rsidRPr="006346A1" w:rsidRDefault="00D26F91" w:rsidP="00CB6E0F">
      <w:pPr>
        <w:overflowPunct w:val="0"/>
        <w:spacing w:line="446" w:lineRule="exact"/>
        <w:ind w:firstLineChars="450" w:firstLine="1081"/>
        <w:jc w:val="both"/>
        <w:rPr>
          <w:rFonts w:ascii="標楷體" w:eastAsia="標楷體" w:hAnsi="標楷體"/>
          <w:bCs/>
          <w:szCs w:val="24"/>
        </w:rPr>
      </w:pPr>
      <w:r w:rsidRPr="006346A1">
        <w:rPr>
          <w:rFonts w:ascii="標楷體" w:eastAsia="標楷體" w:hAnsi="標楷體"/>
          <w:b/>
          <w:bCs/>
          <w:szCs w:val="24"/>
        </w:rPr>
        <w:t>3</w:t>
      </w:r>
      <w:r w:rsidRPr="006346A1">
        <w:rPr>
          <w:rFonts w:ascii="標楷體" w:eastAsia="標楷體" w:hAnsi="標楷體" w:hint="eastAsia"/>
          <w:b/>
          <w:bCs/>
          <w:szCs w:val="24"/>
        </w:rPr>
        <w:t>.</w:t>
      </w:r>
      <w:r w:rsidRPr="006346A1">
        <w:rPr>
          <w:rFonts w:ascii="標楷體" w:eastAsia="標楷體" w:hAnsi="標楷體" w:hint="eastAsia"/>
          <w:bCs/>
          <w:szCs w:val="24"/>
        </w:rPr>
        <w:t xml:space="preserve">　</w:t>
      </w:r>
      <w:r w:rsidRPr="006346A1">
        <w:rPr>
          <w:rFonts w:ascii="標楷體" w:eastAsia="標楷體" w:hAnsi="標楷體" w:hint="eastAsia"/>
          <w:b/>
          <w:bCs/>
          <w:szCs w:val="24"/>
        </w:rPr>
        <w:t>人工智慧為政府推動五大信賴產業之一，</w:t>
      </w:r>
      <w:proofErr w:type="gramStart"/>
      <w:r w:rsidRPr="006346A1">
        <w:rPr>
          <w:rFonts w:ascii="標楷體" w:eastAsia="標楷體" w:hAnsi="標楷體" w:hint="eastAsia"/>
          <w:b/>
          <w:bCs/>
          <w:szCs w:val="24"/>
        </w:rPr>
        <w:t>算力資源攸</w:t>
      </w:r>
      <w:proofErr w:type="gramEnd"/>
      <w:r w:rsidRPr="006346A1">
        <w:rPr>
          <w:rFonts w:ascii="標楷體" w:eastAsia="標楷體" w:hAnsi="標楷體" w:hint="eastAsia"/>
          <w:b/>
          <w:bCs/>
          <w:szCs w:val="24"/>
        </w:rPr>
        <w:t>關AI模型可處理之資料量、複雜度、訓練與推理速度，</w:t>
      </w:r>
      <w:proofErr w:type="gramStart"/>
      <w:r w:rsidRPr="006346A1">
        <w:rPr>
          <w:rFonts w:ascii="標楷體" w:eastAsia="標楷體" w:hAnsi="標楷體" w:hint="eastAsia"/>
          <w:b/>
          <w:bCs/>
          <w:szCs w:val="24"/>
        </w:rPr>
        <w:t>惟算力</w:t>
      </w:r>
      <w:proofErr w:type="gramEnd"/>
      <w:r w:rsidRPr="006346A1">
        <w:rPr>
          <w:rFonts w:ascii="標楷體" w:eastAsia="標楷體" w:hAnsi="標楷體" w:hint="eastAsia"/>
          <w:b/>
          <w:bCs/>
          <w:szCs w:val="24"/>
        </w:rPr>
        <w:t>提升所費不</w:t>
      </w:r>
      <w:proofErr w:type="gramStart"/>
      <w:r w:rsidRPr="006346A1">
        <w:rPr>
          <w:rFonts w:ascii="標楷體" w:eastAsia="標楷體" w:hAnsi="標楷體" w:hint="eastAsia"/>
          <w:b/>
          <w:bCs/>
          <w:szCs w:val="24"/>
        </w:rPr>
        <w:t>貲</w:t>
      </w:r>
      <w:proofErr w:type="gramEnd"/>
      <w:r w:rsidRPr="006346A1">
        <w:rPr>
          <w:rFonts w:ascii="標楷體" w:eastAsia="標楷體" w:hAnsi="標楷體" w:hint="eastAsia"/>
          <w:b/>
          <w:bCs/>
          <w:szCs w:val="24"/>
        </w:rPr>
        <w:t>，若分散建置</w:t>
      </w:r>
      <w:proofErr w:type="gramStart"/>
      <w:r w:rsidRPr="006346A1">
        <w:rPr>
          <w:rFonts w:ascii="標楷體" w:eastAsia="標楷體" w:hAnsi="標楷體" w:hint="eastAsia"/>
          <w:b/>
          <w:bCs/>
          <w:szCs w:val="24"/>
        </w:rPr>
        <w:t>恐</w:t>
      </w:r>
      <w:proofErr w:type="gramEnd"/>
      <w:r w:rsidRPr="006346A1">
        <w:rPr>
          <w:rFonts w:ascii="標楷體" w:eastAsia="標楷體" w:hAnsi="標楷體" w:hint="eastAsia"/>
          <w:b/>
          <w:bCs/>
          <w:szCs w:val="24"/>
        </w:rPr>
        <w:t>不利於資源整合：</w:t>
      </w:r>
      <w:r w:rsidRPr="006346A1">
        <w:rPr>
          <w:rFonts w:ascii="標楷體" w:eastAsia="標楷體" w:hAnsi="標楷體" w:hint="eastAsia"/>
          <w:bCs/>
          <w:szCs w:val="24"/>
        </w:rPr>
        <w:t>經濟合作暨發展組織（</w:t>
      </w:r>
      <w:proofErr w:type="spellStart"/>
      <w:r w:rsidRPr="006346A1">
        <w:rPr>
          <w:rFonts w:ascii="標楷體" w:eastAsia="標楷體" w:hAnsi="標楷體"/>
          <w:bCs/>
          <w:szCs w:val="24"/>
        </w:rPr>
        <w:t>Organisation</w:t>
      </w:r>
      <w:proofErr w:type="spellEnd"/>
      <w:r w:rsidRPr="006346A1">
        <w:rPr>
          <w:rFonts w:ascii="標楷體" w:eastAsia="標楷體" w:hAnsi="標楷體"/>
          <w:bCs/>
          <w:szCs w:val="24"/>
        </w:rPr>
        <w:t xml:space="preserve"> for Economic Co-operation and Development</w:t>
      </w:r>
      <w:r w:rsidRPr="006346A1">
        <w:rPr>
          <w:rFonts w:ascii="標楷體" w:eastAsia="標楷體" w:hAnsi="標楷體" w:hint="eastAsia"/>
          <w:bCs/>
          <w:szCs w:val="24"/>
        </w:rPr>
        <w:t>）2023年2月發布「建立國家級人工智慧運算能力藍圖」報告，建議各國政府</w:t>
      </w:r>
      <w:proofErr w:type="gramStart"/>
      <w:r w:rsidRPr="006346A1">
        <w:rPr>
          <w:rFonts w:ascii="標楷體" w:eastAsia="標楷體" w:hAnsi="標楷體" w:hint="eastAsia"/>
          <w:bCs/>
          <w:szCs w:val="24"/>
        </w:rPr>
        <w:t>蒐集算力資源</w:t>
      </w:r>
      <w:proofErr w:type="gramEnd"/>
      <w:r w:rsidRPr="006346A1">
        <w:rPr>
          <w:rFonts w:ascii="標楷體" w:eastAsia="標楷體" w:hAnsi="標楷體" w:hint="eastAsia"/>
          <w:bCs/>
          <w:szCs w:val="24"/>
        </w:rPr>
        <w:t>實際使用情形及辦理需求調查，據以分析研發、部署或運作等不同AI生命週期所</w:t>
      </w:r>
      <w:proofErr w:type="gramStart"/>
      <w:r w:rsidRPr="006346A1">
        <w:rPr>
          <w:rFonts w:ascii="標楷體" w:eastAsia="標楷體" w:hAnsi="標楷體" w:hint="eastAsia"/>
          <w:bCs/>
          <w:szCs w:val="24"/>
        </w:rPr>
        <w:t>需算力，俾擬定算力</w:t>
      </w:r>
      <w:proofErr w:type="gramEnd"/>
      <w:r w:rsidRPr="006346A1">
        <w:rPr>
          <w:rFonts w:ascii="標楷體" w:eastAsia="標楷體" w:hAnsi="標楷體" w:hint="eastAsia"/>
          <w:bCs/>
          <w:szCs w:val="24"/>
        </w:rPr>
        <w:t>投資與配置相關策略，並倡議整合公私</w:t>
      </w:r>
      <w:proofErr w:type="gramStart"/>
      <w:r w:rsidRPr="006346A1">
        <w:rPr>
          <w:rFonts w:ascii="標楷體" w:eastAsia="標楷體" w:hAnsi="標楷體" w:hint="eastAsia"/>
          <w:bCs/>
          <w:szCs w:val="24"/>
        </w:rPr>
        <w:t>部門算力資源</w:t>
      </w:r>
      <w:proofErr w:type="gramEnd"/>
      <w:r w:rsidRPr="006346A1">
        <w:rPr>
          <w:rFonts w:ascii="標楷體" w:eastAsia="標楷體" w:hAnsi="標楷體" w:hint="eastAsia"/>
          <w:bCs/>
          <w:szCs w:val="24"/>
        </w:rPr>
        <w:t>，建立跨</w:t>
      </w:r>
      <w:proofErr w:type="gramStart"/>
      <w:r w:rsidRPr="006346A1">
        <w:rPr>
          <w:rFonts w:ascii="標楷體" w:eastAsia="標楷體" w:hAnsi="標楷體" w:hint="eastAsia"/>
          <w:bCs/>
          <w:szCs w:val="24"/>
        </w:rPr>
        <w:t>領域算力共享</w:t>
      </w:r>
      <w:proofErr w:type="gramEnd"/>
      <w:r w:rsidRPr="006346A1">
        <w:rPr>
          <w:rFonts w:ascii="標楷體" w:eastAsia="標楷體" w:hAnsi="標楷體" w:hint="eastAsia"/>
          <w:bCs/>
          <w:szCs w:val="24"/>
        </w:rPr>
        <w:t>網絡。國家科學及技術委員會</w:t>
      </w:r>
      <w:r w:rsidR="00DB6CE4" w:rsidRPr="006346A1">
        <w:rPr>
          <w:rFonts w:ascii="標楷體" w:eastAsia="標楷體" w:hAnsi="標楷體" w:hint="eastAsia"/>
          <w:bCs/>
          <w:szCs w:val="24"/>
        </w:rPr>
        <w:t>（</w:t>
      </w:r>
      <w:r w:rsidRPr="006346A1">
        <w:rPr>
          <w:rFonts w:ascii="標楷體" w:eastAsia="標楷體" w:hAnsi="標楷體" w:hint="eastAsia"/>
          <w:bCs/>
          <w:szCs w:val="24"/>
        </w:rPr>
        <w:t>下稱國科會</w:t>
      </w:r>
      <w:r w:rsidR="00DB6CE4" w:rsidRPr="006346A1">
        <w:rPr>
          <w:rFonts w:ascii="標楷體" w:eastAsia="標楷體" w:hAnsi="標楷體" w:hint="eastAsia"/>
          <w:bCs/>
          <w:szCs w:val="24"/>
        </w:rPr>
        <w:t>）</w:t>
      </w:r>
      <w:r w:rsidRPr="006346A1">
        <w:rPr>
          <w:rFonts w:ascii="標楷體" w:eastAsia="標楷體" w:hAnsi="標楷體" w:hint="eastAsia"/>
          <w:bCs/>
          <w:szCs w:val="24"/>
        </w:rPr>
        <w:t>114年公布行政院核定之「國家科學技術發展計畫（114-117年）」，目標一為強化智慧科技生態系，打造人工智慧島，其中策略二指出，應建置國家級人工智慧計算技術及設備發展中心，連結國內超高速運算資源、釋出數據促進加值研究，並提升AI</w:t>
      </w:r>
      <w:proofErr w:type="gramStart"/>
      <w:r w:rsidRPr="006346A1">
        <w:rPr>
          <w:rFonts w:ascii="標楷體" w:eastAsia="標楷體" w:hAnsi="標楷體" w:hint="eastAsia"/>
          <w:bCs/>
          <w:szCs w:val="24"/>
        </w:rPr>
        <w:t>算力池</w:t>
      </w:r>
      <w:proofErr w:type="gramEnd"/>
      <w:r w:rsidRPr="006346A1">
        <w:rPr>
          <w:rFonts w:ascii="標楷體" w:eastAsia="標楷體" w:hAnsi="標楷體" w:hint="eastAsia"/>
          <w:bCs/>
          <w:szCs w:val="24"/>
        </w:rPr>
        <w:t>能力以支援軟體及資訊服務業者模型訓練；同時推動國家高性能運算標準與規範，確保硬體互操作性與資源有效利用，避免重複建設。行政院所屬機關近年積極</w:t>
      </w:r>
      <w:proofErr w:type="gramStart"/>
      <w:r w:rsidRPr="006346A1">
        <w:rPr>
          <w:rFonts w:ascii="標楷體" w:eastAsia="標楷體" w:hAnsi="標楷體" w:hint="eastAsia"/>
          <w:bCs/>
          <w:szCs w:val="24"/>
        </w:rPr>
        <w:t>投入算力建置</w:t>
      </w:r>
      <w:proofErr w:type="gramEnd"/>
      <w:r w:rsidRPr="006346A1">
        <w:rPr>
          <w:rFonts w:ascii="標楷體" w:eastAsia="標楷體" w:hAnsi="標楷體" w:hint="eastAsia"/>
          <w:bCs/>
          <w:szCs w:val="24"/>
        </w:rPr>
        <w:t>，截至114年2月底止，中央機關（構）共計71個單位投入經費逾62億元，</w:t>
      </w:r>
      <w:proofErr w:type="gramStart"/>
      <w:r w:rsidRPr="006346A1">
        <w:rPr>
          <w:rFonts w:ascii="標楷體" w:eastAsia="標楷體" w:hAnsi="標楷體" w:hint="eastAsia"/>
          <w:bCs/>
          <w:szCs w:val="24"/>
        </w:rPr>
        <w:t>建置算力達</w:t>
      </w:r>
      <w:proofErr w:type="gramEnd"/>
      <w:r w:rsidRPr="006346A1">
        <w:rPr>
          <w:rFonts w:ascii="標楷體" w:eastAsia="標楷體" w:hAnsi="標楷體" w:hint="eastAsia"/>
          <w:bCs/>
          <w:szCs w:val="24"/>
        </w:rPr>
        <w:t>80.16 PFLOPS，其中僅</w:t>
      </w:r>
      <w:r w:rsidR="00CB6E0F" w:rsidRPr="006346A1">
        <w:rPr>
          <w:rFonts w:ascii="標楷體" w:eastAsia="標楷體" w:hAnsi="標楷體" w:hint="eastAsia"/>
          <w:bCs/>
          <w:szCs w:val="24"/>
        </w:rPr>
        <w:t>財團法人</w:t>
      </w:r>
      <w:r w:rsidRPr="006346A1">
        <w:rPr>
          <w:rFonts w:ascii="標楷體" w:eastAsia="標楷體" w:hAnsi="標楷體" w:hint="eastAsia"/>
          <w:bCs/>
          <w:szCs w:val="24"/>
        </w:rPr>
        <w:t>國家實驗研究院國家高速網路與計算中心（下稱國網中心）及數發部數位產業署建置</w:t>
      </w:r>
      <w:proofErr w:type="gramStart"/>
      <w:r w:rsidRPr="006346A1">
        <w:rPr>
          <w:rFonts w:ascii="標楷體" w:eastAsia="標楷體" w:hAnsi="標楷體" w:hint="eastAsia"/>
          <w:bCs/>
          <w:szCs w:val="24"/>
        </w:rPr>
        <w:t>公共算力提供</w:t>
      </w:r>
      <w:proofErr w:type="gramEnd"/>
      <w:r w:rsidRPr="006346A1">
        <w:rPr>
          <w:rFonts w:ascii="標楷體" w:eastAsia="標楷體" w:hAnsi="標楷體" w:hint="eastAsia"/>
          <w:bCs/>
          <w:szCs w:val="24"/>
        </w:rPr>
        <w:t>外界使用，同時雙方亦有</w:t>
      </w:r>
      <w:proofErr w:type="gramStart"/>
      <w:r w:rsidRPr="006346A1">
        <w:rPr>
          <w:rFonts w:ascii="標楷體" w:eastAsia="標楷體" w:hAnsi="標楷體" w:hint="eastAsia"/>
          <w:bCs/>
          <w:szCs w:val="24"/>
        </w:rPr>
        <w:t>算力串</w:t>
      </w:r>
      <w:proofErr w:type="gramEnd"/>
      <w:r w:rsidRPr="006346A1">
        <w:rPr>
          <w:rFonts w:ascii="標楷體" w:eastAsia="標楷體" w:hAnsi="標楷體" w:hint="eastAsia"/>
          <w:bCs/>
          <w:szCs w:val="24"/>
        </w:rPr>
        <w:t>接合作模式；其餘機關多為</w:t>
      </w:r>
      <w:proofErr w:type="gramStart"/>
      <w:r w:rsidRPr="006346A1">
        <w:rPr>
          <w:rFonts w:ascii="標楷體" w:eastAsia="標楷體" w:hAnsi="標楷體" w:hint="eastAsia"/>
          <w:bCs/>
          <w:szCs w:val="24"/>
        </w:rPr>
        <w:t>自用算力</w:t>
      </w:r>
      <w:proofErr w:type="gramEnd"/>
      <w:r w:rsidRPr="006346A1">
        <w:rPr>
          <w:rFonts w:ascii="標楷體" w:eastAsia="標楷體" w:hAnsi="標楷體" w:hint="eastAsia"/>
          <w:bCs/>
          <w:szCs w:val="24"/>
        </w:rPr>
        <w:t>，未具共享效益。另國網中心於114年5月成立「</w:t>
      </w:r>
      <w:proofErr w:type="gramStart"/>
      <w:r w:rsidRPr="006346A1">
        <w:rPr>
          <w:rFonts w:ascii="標楷體" w:eastAsia="標楷體" w:hAnsi="標楷體" w:hint="eastAsia"/>
          <w:bCs/>
          <w:szCs w:val="24"/>
        </w:rPr>
        <w:t>臺灣算力聯盟</w:t>
      </w:r>
      <w:proofErr w:type="gramEnd"/>
      <w:r w:rsidRPr="006346A1">
        <w:rPr>
          <w:rFonts w:ascii="標楷體" w:eastAsia="標楷體" w:hAnsi="標楷體" w:hint="eastAsia"/>
          <w:bCs/>
          <w:szCs w:val="24"/>
        </w:rPr>
        <w:t>」，促進公私</w:t>
      </w:r>
      <w:proofErr w:type="gramStart"/>
      <w:r w:rsidRPr="006346A1">
        <w:rPr>
          <w:rFonts w:ascii="標楷體" w:eastAsia="標楷體" w:hAnsi="標楷體" w:hint="eastAsia"/>
          <w:bCs/>
          <w:szCs w:val="24"/>
        </w:rPr>
        <w:t>部門算力資源</w:t>
      </w:r>
      <w:proofErr w:type="gramEnd"/>
      <w:r w:rsidRPr="006346A1">
        <w:rPr>
          <w:rFonts w:ascii="標楷體" w:eastAsia="標楷體" w:hAnsi="標楷體" w:hint="eastAsia"/>
          <w:bCs/>
          <w:szCs w:val="24"/>
        </w:rPr>
        <w:t>整合、資訊交流與媒合應用，</w:t>
      </w:r>
      <w:proofErr w:type="gramStart"/>
      <w:r w:rsidRPr="006346A1">
        <w:rPr>
          <w:rFonts w:ascii="標楷體" w:eastAsia="標楷體" w:hAnsi="標楷體" w:hint="eastAsia"/>
          <w:bCs/>
          <w:szCs w:val="24"/>
        </w:rPr>
        <w:t>惟算力</w:t>
      </w:r>
      <w:proofErr w:type="gramEnd"/>
      <w:r w:rsidRPr="006346A1">
        <w:rPr>
          <w:rFonts w:ascii="標楷體" w:eastAsia="標楷體" w:hAnsi="標楷體" w:hint="eastAsia"/>
          <w:bCs/>
          <w:szCs w:val="24"/>
        </w:rPr>
        <w:t>提升所費不</w:t>
      </w:r>
      <w:proofErr w:type="gramStart"/>
      <w:r w:rsidRPr="006346A1">
        <w:rPr>
          <w:rFonts w:ascii="標楷體" w:eastAsia="標楷體" w:hAnsi="標楷體" w:hint="eastAsia"/>
          <w:bCs/>
          <w:szCs w:val="24"/>
        </w:rPr>
        <w:t>貲</w:t>
      </w:r>
      <w:proofErr w:type="gramEnd"/>
      <w:r w:rsidRPr="006346A1">
        <w:rPr>
          <w:rFonts w:ascii="標楷體" w:eastAsia="標楷體" w:hAnsi="標楷體" w:hint="eastAsia"/>
          <w:bCs/>
          <w:szCs w:val="24"/>
        </w:rPr>
        <w:t>，政府分散</w:t>
      </w:r>
      <w:proofErr w:type="gramStart"/>
      <w:r w:rsidRPr="006346A1">
        <w:rPr>
          <w:rFonts w:ascii="標楷體" w:eastAsia="標楷體" w:hAnsi="標楷體" w:hint="eastAsia"/>
          <w:bCs/>
          <w:szCs w:val="24"/>
        </w:rPr>
        <w:t>建置算力恐</w:t>
      </w:r>
      <w:proofErr w:type="gramEnd"/>
      <w:r w:rsidRPr="006346A1">
        <w:rPr>
          <w:rFonts w:ascii="標楷體" w:eastAsia="標楷體" w:hAnsi="標楷體" w:hint="eastAsia"/>
          <w:bCs/>
          <w:szCs w:val="24"/>
        </w:rPr>
        <w:t>不利於資源整合。</w:t>
      </w:r>
    </w:p>
    <w:p w14:paraId="1ED90CF7" w14:textId="13DC5EE7" w:rsidR="00196FF1" w:rsidRPr="006346A1" w:rsidRDefault="00D26F91" w:rsidP="0087175B">
      <w:pPr>
        <w:overflowPunct w:val="0"/>
        <w:spacing w:line="440" w:lineRule="exact"/>
        <w:ind w:firstLineChars="200" w:firstLine="480"/>
        <w:jc w:val="both"/>
        <w:rPr>
          <w:rFonts w:ascii="標楷體" w:eastAsia="標楷體" w:hAnsi="標楷體"/>
          <w:szCs w:val="24"/>
        </w:rPr>
      </w:pPr>
      <w:r w:rsidRPr="006346A1">
        <w:rPr>
          <w:rFonts w:ascii="標楷體" w:eastAsia="標楷體" w:hAnsi="標楷體" w:hint="eastAsia"/>
          <w:bCs/>
          <w:szCs w:val="24"/>
        </w:rPr>
        <w:lastRenderedPageBreak/>
        <w:t>綜上，政府致力推動公私部門</w:t>
      </w:r>
      <w:r w:rsidR="00603037" w:rsidRPr="006346A1">
        <w:rPr>
          <w:rFonts w:ascii="標楷體" w:eastAsia="標楷體" w:hAnsi="標楷體" w:hint="eastAsia"/>
          <w:bCs/>
          <w:szCs w:val="24"/>
        </w:rPr>
        <w:t>AI</w:t>
      </w:r>
      <w:r w:rsidRPr="006346A1">
        <w:rPr>
          <w:rFonts w:ascii="標楷體" w:eastAsia="標楷體" w:hAnsi="標楷體" w:hint="eastAsia"/>
          <w:bCs/>
          <w:szCs w:val="24"/>
        </w:rPr>
        <w:t>發展與應用，惟著作權議題尚未完成法規調適作業，影響AI應用發展；又公私部門</w:t>
      </w:r>
      <w:proofErr w:type="gramStart"/>
      <w:r w:rsidRPr="006346A1">
        <w:rPr>
          <w:rFonts w:ascii="標楷體" w:eastAsia="標楷體" w:hAnsi="標楷體" w:hint="eastAsia"/>
          <w:bCs/>
          <w:szCs w:val="24"/>
        </w:rPr>
        <w:t>投資算力設施</w:t>
      </w:r>
      <w:proofErr w:type="gramEnd"/>
      <w:r w:rsidRPr="006346A1">
        <w:rPr>
          <w:rFonts w:ascii="標楷體" w:eastAsia="標楷體" w:hAnsi="標楷體" w:hint="eastAsia"/>
          <w:bCs/>
          <w:szCs w:val="24"/>
        </w:rPr>
        <w:t>持續增長，未來用電需求大增加，電源開發或輸配電設施等重大興建</w:t>
      </w:r>
      <w:proofErr w:type="gramStart"/>
      <w:r w:rsidRPr="006346A1">
        <w:rPr>
          <w:rFonts w:ascii="標楷體" w:eastAsia="標楷體" w:hAnsi="標楷體" w:hint="eastAsia"/>
          <w:bCs/>
          <w:szCs w:val="24"/>
        </w:rPr>
        <w:t>計畫間有執行</w:t>
      </w:r>
      <w:proofErr w:type="gramEnd"/>
      <w:r w:rsidRPr="006346A1">
        <w:rPr>
          <w:rFonts w:ascii="標楷體" w:eastAsia="標楷體" w:hAnsi="標楷體" w:hint="eastAsia"/>
          <w:bCs/>
          <w:szCs w:val="24"/>
        </w:rPr>
        <w:t>進度落後情事，恐影響AI發展所需之電力供應；</w:t>
      </w:r>
      <w:proofErr w:type="gramStart"/>
      <w:r w:rsidRPr="006346A1">
        <w:rPr>
          <w:rFonts w:ascii="標楷體" w:eastAsia="標楷體" w:hAnsi="標楷體" w:hint="eastAsia"/>
          <w:bCs/>
          <w:szCs w:val="24"/>
        </w:rPr>
        <w:t>另算力</w:t>
      </w:r>
      <w:proofErr w:type="gramEnd"/>
      <w:r w:rsidRPr="006346A1">
        <w:rPr>
          <w:rFonts w:ascii="標楷體" w:eastAsia="標楷體" w:hAnsi="標楷體" w:hint="eastAsia"/>
          <w:bCs/>
          <w:szCs w:val="24"/>
        </w:rPr>
        <w:t>資源為公私部門發展AI應用之關鍵動力，</w:t>
      </w:r>
      <w:proofErr w:type="gramStart"/>
      <w:r w:rsidRPr="006346A1">
        <w:rPr>
          <w:rFonts w:ascii="標楷體" w:eastAsia="標楷體" w:hAnsi="標楷體" w:hint="eastAsia"/>
          <w:bCs/>
          <w:szCs w:val="24"/>
        </w:rPr>
        <w:t>惟算力</w:t>
      </w:r>
      <w:proofErr w:type="gramEnd"/>
      <w:r w:rsidRPr="006346A1">
        <w:rPr>
          <w:rFonts w:ascii="標楷體" w:eastAsia="標楷體" w:hAnsi="標楷體" w:hint="eastAsia"/>
          <w:bCs/>
          <w:szCs w:val="24"/>
        </w:rPr>
        <w:t>提升所費不</w:t>
      </w:r>
      <w:proofErr w:type="gramStart"/>
      <w:r w:rsidRPr="006346A1">
        <w:rPr>
          <w:rFonts w:ascii="標楷體" w:eastAsia="標楷體" w:hAnsi="標楷體" w:hint="eastAsia"/>
          <w:bCs/>
          <w:szCs w:val="24"/>
        </w:rPr>
        <w:t>貲</w:t>
      </w:r>
      <w:proofErr w:type="gramEnd"/>
      <w:r w:rsidRPr="006346A1">
        <w:rPr>
          <w:rFonts w:ascii="標楷體" w:eastAsia="標楷體" w:hAnsi="標楷體" w:hint="eastAsia"/>
          <w:bCs/>
          <w:szCs w:val="24"/>
        </w:rPr>
        <w:t>，有待整合資源妥善運用等情，允宜督促經濟部積極辦理著作權法規調適，針對電源開發或輸配電等重大興建計畫執行進度落後之問題癥結，</w:t>
      </w:r>
      <w:proofErr w:type="gramStart"/>
      <w:r w:rsidRPr="006346A1">
        <w:rPr>
          <w:rFonts w:ascii="標楷體" w:eastAsia="標楷體" w:hAnsi="標楷體" w:hint="eastAsia"/>
          <w:bCs/>
          <w:szCs w:val="24"/>
        </w:rPr>
        <w:t>研謀善策</w:t>
      </w:r>
      <w:proofErr w:type="gramEnd"/>
      <w:r w:rsidRPr="006346A1">
        <w:rPr>
          <w:rFonts w:ascii="標楷體" w:eastAsia="標楷體" w:hAnsi="標楷體" w:hint="eastAsia"/>
          <w:bCs/>
          <w:szCs w:val="24"/>
        </w:rPr>
        <w:t>因應，並督促國科會、數</w:t>
      </w:r>
      <w:proofErr w:type="gramStart"/>
      <w:r w:rsidRPr="006346A1">
        <w:rPr>
          <w:rFonts w:ascii="標楷體" w:eastAsia="標楷體" w:hAnsi="標楷體" w:hint="eastAsia"/>
          <w:bCs/>
          <w:szCs w:val="24"/>
        </w:rPr>
        <w:t>發部以整體</w:t>
      </w:r>
      <w:proofErr w:type="gramEnd"/>
      <w:r w:rsidRPr="006346A1">
        <w:rPr>
          <w:rFonts w:ascii="標楷體" w:eastAsia="標楷體" w:hAnsi="標楷體" w:hint="eastAsia"/>
          <w:bCs/>
          <w:szCs w:val="24"/>
        </w:rPr>
        <w:t>國家發展觀點規劃國家級AI</w:t>
      </w:r>
      <w:proofErr w:type="gramStart"/>
      <w:r w:rsidRPr="006346A1">
        <w:rPr>
          <w:rFonts w:ascii="標楷體" w:eastAsia="標楷體" w:hAnsi="標楷體" w:hint="eastAsia"/>
          <w:bCs/>
          <w:szCs w:val="24"/>
        </w:rPr>
        <w:t>算力投資</w:t>
      </w:r>
      <w:proofErr w:type="gramEnd"/>
      <w:r w:rsidRPr="006346A1">
        <w:rPr>
          <w:rFonts w:ascii="標楷體" w:eastAsia="標楷體" w:hAnsi="標楷體" w:hint="eastAsia"/>
          <w:bCs/>
          <w:szCs w:val="24"/>
        </w:rPr>
        <w:t>與發展策略，建立跨</w:t>
      </w:r>
      <w:proofErr w:type="gramStart"/>
      <w:r w:rsidRPr="006346A1">
        <w:rPr>
          <w:rFonts w:ascii="標楷體" w:eastAsia="標楷體" w:hAnsi="標楷體" w:hint="eastAsia"/>
          <w:bCs/>
          <w:szCs w:val="24"/>
        </w:rPr>
        <w:t>領域算力共享</w:t>
      </w:r>
      <w:proofErr w:type="gramEnd"/>
      <w:r w:rsidRPr="006346A1">
        <w:rPr>
          <w:rFonts w:ascii="標楷體" w:eastAsia="標楷體" w:hAnsi="標楷體" w:hint="eastAsia"/>
          <w:bCs/>
          <w:szCs w:val="24"/>
        </w:rPr>
        <w:t>網絡及應用體系，以確保政府資源有效運用，增進財務效能</w:t>
      </w:r>
      <w:r w:rsidR="00196FF1" w:rsidRPr="006346A1">
        <w:rPr>
          <w:rFonts w:ascii="標楷體" w:eastAsia="標楷體" w:hAnsi="標楷體" w:hint="eastAsia"/>
          <w:szCs w:val="24"/>
        </w:rPr>
        <w:t>。</w:t>
      </w:r>
    </w:p>
    <w:p w14:paraId="7617152A" w14:textId="2081CCCE" w:rsidR="00E8604E" w:rsidRPr="006346A1" w:rsidRDefault="00E8604E" w:rsidP="0087175B">
      <w:pPr>
        <w:pStyle w:val="2"/>
        <w:overflowPunct w:val="0"/>
        <w:spacing w:beforeLines="30" w:before="108" w:afterLines="30" w:after="108" w:line="440" w:lineRule="exact"/>
        <w:ind w:left="0" w:firstLineChars="200" w:firstLine="561"/>
        <w:rPr>
          <w:rFonts w:hAnsi="標楷體"/>
          <w:b/>
          <w:sz w:val="28"/>
          <w:szCs w:val="28"/>
        </w:rPr>
      </w:pPr>
      <w:r w:rsidRPr="006346A1">
        <w:rPr>
          <w:rFonts w:hAnsi="標楷體" w:hint="eastAsia"/>
          <w:b/>
          <w:sz w:val="28"/>
          <w:szCs w:val="28"/>
        </w:rPr>
        <w:t xml:space="preserve">（十二）　</w:t>
      </w:r>
      <w:r w:rsidR="00D26F91" w:rsidRPr="006346A1">
        <w:rPr>
          <w:rFonts w:hAnsi="標楷體" w:hint="eastAsia"/>
          <w:b/>
          <w:sz w:val="28"/>
          <w:szCs w:val="28"/>
        </w:rPr>
        <w:t>政府為強化通訊網路韌性，積極推動多項低軌衛星產業發展與應用實證計畫，惟因通訊酬載研發遭遇瓶頸及採購進度延遲，未能如期達成原定目標；又未妥為規劃各衛星</w:t>
      </w:r>
      <w:proofErr w:type="gramStart"/>
      <w:r w:rsidR="00D26F91" w:rsidRPr="006346A1">
        <w:rPr>
          <w:rFonts w:hAnsi="標楷體" w:hint="eastAsia"/>
          <w:b/>
          <w:sz w:val="28"/>
          <w:szCs w:val="28"/>
        </w:rPr>
        <w:t>站點維運</w:t>
      </w:r>
      <w:proofErr w:type="gramEnd"/>
      <w:r w:rsidR="00D26F91" w:rsidRPr="006346A1">
        <w:rPr>
          <w:rFonts w:hAnsi="標楷體" w:hint="eastAsia"/>
          <w:b/>
          <w:sz w:val="28"/>
          <w:szCs w:val="28"/>
        </w:rPr>
        <w:t>預算來源，無法確保已建置完成之設備妥善運作，且存有頻寬</w:t>
      </w:r>
      <w:proofErr w:type="gramStart"/>
      <w:r w:rsidR="00D26F91" w:rsidRPr="006346A1">
        <w:rPr>
          <w:rFonts w:hAnsi="標楷體" w:hint="eastAsia"/>
          <w:b/>
          <w:sz w:val="28"/>
          <w:szCs w:val="28"/>
        </w:rPr>
        <w:t>及資安防護</w:t>
      </w:r>
      <w:proofErr w:type="gramEnd"/>
      <w:r w:rsidR="00D26F91" w:rsidRPr="006346A1">
        <w:rPr>
          <w:rFonts w:hAnsi="標楷體" w:hint="eastAsia"/>
          <w:b/>
          <w:sz w:val="28"/>
          <w:szCs w:val="28"/>
        </w:rPr>
        <w:t>不足之疑慮，允宜妥適規劃後續低軌衛星發展策略與期程，並確保衛星站點正常運作、適時引進新興低軌衛星網路及</w:t>
      </w:r>
      <w:proofErr w:type="gramStart"/>
      <w:r w:rsidR="00D26F91" w:rsidRPr="006346A1">
        <w:rPr>
          <w:rFonts w:hAnsi="標楷體" w:hint="eastAsia"/>
          <w:b/>
          <w:sz w:val="28"/>
          <w:szCs w:val="28"/>
        </w:rPr>
        <w:t>提升資安防護</w:t>
      </w:r>
      <w:proofErr w:type="gramEnd"/>
      <w:r w:rsidR="00D26F91" w:rsidRPr="006346A1">
        <w:rPr>
          <w:rFonts w:hAnsi="標楷體" w:hint="eastAsia"/>
          <w:b/>
          <w:sz w:val="28"/>
          <w:szCs w:val="28"/>
        </w:rPr>
        <w:t>層級與涵蓋範圍，</w:t>
      </w:r>
      <w:proofErr w:type="gramStart"/>
      <w:r w:rsidR="00D26F91" w:rsidRPr="006346A1">
        <w:rPr>
          <w:rFonts w:hAnsi="標楷體" w:hint="eastAsia"/>
          <w:b/>
          <w:sz w:val="28"/>
          <w:szCs w:val="28"/>
        </w:rPr>
        <w:t>俾</w:t>
      </w:r>
      <w:proofErr w:type="gramEnd"/>
      <w:r w:rsidR="00D26F91" w:rsidRPr="006346A1">
        <w:rPr>
          <w:rFonts w:hAnsi="標楷體" w:hint="eastAsia"/>
          <w:b/>
          <w:sz w:val="28"/>
          <w:szCs w:val="28"/>
        </w:rPr>
        <w:t>提高政府資源運用效益，增進財務效能</w:t>
      </w:r>
      <w:r w:rsidR="00196FF1" w:rsidRPr="006346A1">
        <w:rPr>
          <w:rFonts w:hAnsi="標楷體" w:hint="eastAsia"/>
          <w:b/>
          <w:sz w:val="28"/>
          <w:szCs w:val="28"/>
        </w:rPr>
        <w:t>。</w:t>
      </w:r>
    </w:p>
    <w:p w14:paraId="32F78D2D" w14:textId="77777777" w:rsidR="00D26F91" w:rsidRPr="006346A1" w:rsidRDefault="00D26F91" w:rsidP="0087175B">
      <w:pPr>
        <w:overflowPunct w:val="0"/>
        <w:spacing w:line="440" w:lineRule="exact"/>
        <w:ind w:firstLineChars="200" w:firstLine="480"/>
        <w:jc w:val="both"/>
        <w:rPr>
          <w:rFonts w:ascii="標楷體" w:eastAsia="標楷體" w:hAnsi="標楷體"/>
          <w:bCs/>
          <w:szCs w:val="24"/>
        </w:rPr>
      </w:pPr>
      <w:r w:rsidRPr="006346A1">
        <w:rPr>
          <w:rFonts w:ascii="標楷體" w:eastAsia="標楷體" w:hAnsi="標楷體" w:hint="eastAsia"/>
          <w:bCs/>
          <w:szCs w:val="24"/>
        </w:rPr>
        <w:t>政府為建立低軌衛星自主通訊技術、提升產業競爭力並強化災害應變能力，規劃由國家科學及技術委員會（下稱國科會）於110至115年度投入經費70億2,252萬餘元，推動「Beyond 5G低軌衛星-通訊衛星發展」（下稱B5G低軌衛星計畫）等多項低軌衛星產業發展與應用實證計畫，預計研製2顆低軌衛星及規劃未來通訊衛星之自主能量布建；另數位發展部（下稱數發部）於</w:t>
      </w:r>
      <w:proofErr w:type="gramStart"/>
      <w:r w:rsidRPr="006346A1">
        <w:rPr>
          <w:rFonts w:ascii="標楷體" w:eastAsia="標楷體" w:hAnsi="標楷體" w:hint="eastAsia"/>
          <w:bCs/>
          <w:szCs w:val="24"/>
        </w:rPr>
        <w:t>112</w:t>
      </w:r>
      <w:proofErr w:type="gramEnd"/>
      <w:r w:rsidRPr="006346A1">
        <w:rPr>
          <w:rFonts w:ascii="標楷體" w:eastAsia="標楷體" w:hAnsi="標楷體" w:hint="eastAsia"/>
          <w:bCs/>
          <w:szCs w:val="24"/>
        </w:rPr>
        <w:t>年度編列預算5億3,999萬元，辦理「應變或戰時應用新興科技強化通訊網路數位韌性計畫」（下稱強化通訊網路計畫），規劃於113年底設置完成773個非同步</w:t>
      </w:r>
      <w:proofErr w:type="gramStart"/>
      <w:r w:rsidRPr="006346A1">
        <w:rPr>
          <w:rFonts w:ascii="標楷體" w:eastAsia="標楷體" w:hAnsi="標楷體" w:hint="eastAsia"/>
          <w:bCs/>
          <w:szCs w:val="24"/>
        </w:rPr>
        <w:t>中軌、</w:t>
      </w:r>
      <w:proofErr w:type="gramEnd"/>
      <w:r w:rsidRPr="006346A1">
        <w:rPr>
          <w:rFonts w:ascii="標楷體" w:eastAsia="標楷體" w:hAnsi="標楷體" w:hint="eastAsia"/>
          <w:bCs/>
          <w:szCs w:val="24"/>
        </w:rPr>
        <w:t>低軌衛星應變網路關鍵站點（下稱中軌、低軌衛星站點），以確保政府指揮體系於緊急、戰時或大規模災害發生時，仍可透過衛星通訊向國民及國際發聲，</w:t>
      </w:r>
      <w:proofErr w:type="gramStart"/>
      <w:r w:rsidRPr="006346A1">
        <w:rPr>
          <w:rFonts w:ascii="標楷體" w:eastAsia="標楷體" w:hAnsi="標楷體" w:hint="eastAsia"/>
          <w:bCs/>
          <w:szCs w:val="24"/>
        </w:rPr>
        <w:t>114</w:t>
      </w:r>
      <w:proofErr w:type="gramEnd"/>
      <w:r w:rsidRPr="006346A1">
        <w:rPr>
          <w:rFonts w:ascii="標楷體" w:eastAsia="標楷體" w:hAnsi="標楷體" w:hint="eastAsia"/>
          <w:bCs/>
          <w:szCs w:val="24"/>
        </w:rPr>
        <w:t>年度</w:t>
      </w:r>
      <w:proofErr w:type="gramStart"/>
      <w:r w:rsidRPr="006346A1">
        <w:rPr>
          <w:rFonts w:ascii="標楷體" w:eastAsia="標楷體" w:hAnsi="標楷體" w:hint="eastAsia"/>
          <w:bCs/>
          <w:szCs w:val="24"/>
        </w:rPr>
        <w:t>賡</w:t>
      </w:r>
      <w:proofErr w:type="gramEnd"/>
      <w:r w:rsidRPr="006346A1">
        <w:rPr>
          <w:rFonts w:ascii="標楷體" w:eastAsia="標楷體" w:hAnsi="標楷體" w:hint="eastAsia"/>
          <w:bCs/>
          <w:szCs w:val="24"/>
        </w:rPr>
        <w:t>續編列預算1億2,202萬餘元，執行「維</w:t>
      </w:r>
      <w:proofErr w:type="gramStart"/>
      <w:r w:rsidRPr="006346A1">
        <w:rPr>
          <w:rFonts w:ascii="標楷體" w:eastAsia="標楷體" w:hAnsi="標楷體" w:hint="eastAsia"/>
          <w:bCs/>
          <w:szCs w:val="24"/>
        </w:rPr>
        <w:t>運並精</w:t>
      </w:r>
      <w:proofErr w:type="gramEnd"/>
      <w:r w:rsidRPr="006346A1">
        <w:rPr>
          <w:rFonts w:ascii="標楷體" w:eastAsia="標楷體" w:hAnsi="標楷體" w:hint="eastAsia"/>
          <w:bCs/>
          <w:szCs w:val="24"/>
        </w:rPr>
        <w:t>進衛星緊急應變驗證網路驗證計畫」（下稱維運並精進衛星網路計畫）。有關政府建立低軌衛星自主通訊技術、提升產業競爭力及強化通訊網路韌性執行情形，核有下列事項：</w:t>
      </w:r>
    </w:p>
    <w:p w14:paraId="5DEFC858" w14:textId="77777777" w:rsidR="00D26F91" w:rsidRPr="006346A1" w:rsidRDefault="00D26F91" w:rsidP="0087175B">
      <w:pPr>
        <w:overflowPunct w:val="0"/>
        <w:spacing w:line="440" w:lineRule="exact"/>
        <w:ind w:firstLineChars="450" w:firstLine="1081"/>
        <w:jc w:val="both"/>
        <w:rPr>
          <w:rFonts w:ascii="標楷體" w:eastAsia="標楷體" w:hAnsi="標楷體"/>
          <w:bCs/>
          <w:szCs w:val="24"/>
        </w:rPr>
      </w:pPr>
      <w:r w:rsidRPr="006346A1">
        <w:rPr>
          <w:rFonts w:ascii="標楷體" w:eastAsia="標楷體" w:hAnsi="標楷體" w:hint="eastAsia"/>
          <w:b/>
          <w:bCs/>
          <w:szCs w:val="24"/>
        </w:rPr>
        <w:t>1.　辦理低軌衛星發展相關計畫，因通訊酬載研發過程遭遇困難，及向國外採購延遲，未能如期達成原定發射低軌衛星、布建自主關鍵技術及帶動相關產業發展等目標：</w:t>
      </w:r>
      <w:r w:rsidRPr="006346A1">
        <w:rPr>
          <w:rFonts w:ascii="標楷體" w:eastAsia="標楷體" w:hAnsi="標楷體" w:hint="eastAsia"/>
          <w:bCs/>
          <w:szCs w:val="24"/>
        </w:rPr>
        <w:t>國科會自</w:t>
      </w:r>
      <w:proofErr w:type="gramStart"/>
      <w:r w:rsidRPr="006346A1">
        <w:rPr>
          <w:rFonts w:ascii="標楷體" w:eastAsia="標楷體" w:hAnsi="標楷體" w:hint="eastAsia"/>
          <w:bCs/>
          <w:szCs w:val="24"/>
        </w:rPr>
        <w:t>110</w:t>
      </w:r>
      <w:proofErr w:type="gramEnd"/>
      <w:r w:rsidRPr="006346A1">
        <w:rPr>
          <w:rFonts w:ascii="標楷體" w:eastAsia="標楷體" w:hAnsi="標楷體" w:hint="eastAsia"/>
          <w:bCs/>
          <w:szCs w:val="24"/>
        </w:rPr>
        <w:t>年度起推動B5G低軌衛星計畫（執行期程為110至115年度，總經費26億7,104萬餘元），由財團法人國家實驗研究院國家太空中心（112年1月1日改制為行政法人國家太空中心）研製2顆短時程、高效能之低軌衛星（下稱B5G低軌衛星），預計於114與</w:t>
      </w:r>
      <w:proofErr w:type="gramStart"/>
      <w:r w:rsidRPr="006346A1">
        <w:rPr>
          <w:rFonts w:ascii="標楷體" w:eastAsia="標楷體" w:hAnsi="標楷體" w:hint="eastAsia"/>
          <w:bCs/>
          <w:szCs w:val="24"/>
        </w:rPr>
        <w:t>115</w:t>
      </w:r>
      <w:proofErr w:type="gramEnd"/>
      <w:r w:rsidRPr="006346A1">
        <w:rPr>
          <w:rFonts w:ascii="標楷體" w:eastAsia="標楷體" w:hAnsi="標楷體" w:hint="eastAsia"/>
          <w:bCs/>
          <w:szCs w:val="24"/>
        </w:rPr>
        <w:t>年度發射，並自</w:t>
      </w:r>
      <w:proofErr w:type="gramStart"/>
      <w:r w:rsidRPr="006346A1">
        <w:rPr>
          <w:rFonts w:ascii="標楷體" w:eastAsia="標楷體" w:hAnsi="標楷體" w:hint="eastAsia"/>
          <w:bCs/>
          <w:szCs w:val="24"/>
        </w:rPr>
        <w:t>112</w:t>
      </w:r>
      <w:proofErr w:type="gramEnd"/>
      <w:r w:rsidRPr="006346A1">
        <w:rPr>
          <w:rFonts w:ascii="標楷體" w:eastAsia="標楷體" w:hAnsi="標楷體" w:hint="eastAsia"/>
          <w:bCs/>
          <w:szCs w:val="24"/>
        </w:rPr>
        <w:t>年度起辦理「太空產業推動與人才培育計畫」（執行期程為112至115年度，總經費37億7,147萬餘元），規劃推動產業界執行4顆第1.5代通訊衛星之系統設計與製造規劃，及發展第2代低軌衛星技術，以布</w:t>
      </w:r>
      <w:proofErr w:type="gramStart"/>
      <w:r w:rsidRPr="006346A1">
        <w:rPr>
          <w:rFonts w:ascii="標楷體" w:eastAsia="標楷體" w:hAnsi="標楷體" w:hint="eastAsia"/>
          <w:bCs/>
          <w:szCs w:val="24"/>
        </w:rPr>
        <w:t>建國內低軌</w:t>
      </w:r>
      <w:proofErr w:type="gramEnd"/>
      <w:r w:rsidRPr="006346A1">
        <w:rPr>
          <w:rFonts w:ascii="標楷體" w:eastAsia="標楷體" w:hAnsi="標楷體" w:hint="eastAsia"/>
          <w:bCs/>
          <w:szCs w:val="24"/>
        </w:rPr>
        <w:t>通訊星系。惟因B5G低軌衛星計畫執行期間遭遇</w:t>
      </w:r>
      <w:bookmarkStart w:id="2" w:name="_Hlk234238128"/>
      <w:proofErr w:type="gramStart"/>
      <w:r w:rsidRPr="006346A1">
        <w:rPr>
          <w:rFonts w:ascii="標楷體" w:eastAsia="標楷體" w:hAnsi="標楷體" w:hint="eastAsia"/>
          <w:bCs/>
          <w:szCs w:val="24"/>
        </w:rPr>
        <w:t>新型冠</w:t>
      </w:r>
      <w:proofErr w:type="gramEnd"/>
      <w:r w:rsidRPr="006346A1">
        <w:rPr>
          <w:rFonts w:ascii="標楷體" w:eastAsia="標楷體" w:hAnsi="標楷體" w:hint="eastAsia"/>
          <w:bCs/>
          <w:szCs w:val="24"/>
        </w:rPr>
        <w:t>狀病毒肺</w:t>
      </w:r>
      <w:r w:rsidRPr="006346A1">
        <w:rPr>
          <w:rFonts w:ascii="標楷體" w:eastAsia="標楷體" w:hAnsi="標楷體" w:hint="eastAsia"/>
          <w:bCs/>
          <w:szCs w:val="24"/>
        </w:rPr>
        <w:lastRenderedPageBreak/>
        <w:t>炎（COVID－19）</w:t>
      </w:r>
      <w:proofErr w:type="gramStart"/>
      <w:r w:rsidRPr="006346A1">
        <w:rPr>
          <w:rFonts w:ascii="標楷體" w:eastAsia="標楷體" w:hAnsi="標楷體" w:hint="eastAsia"/>
          <w:bCs/>
          <w:szCs w:val="24"/>
        </w:rPr>
        <w:t>疫</w:t>
      </w:r>
      <w:proofErr w:type="gramEnd"/>
      <w:r w:rsidRPr="006346A1">
        <w:rPr>
          <w:rFonts w:ascii="標楷體" w:eastAsia="標楷體" w:hAnsi="標楷體" w:hint="eastAsia"/>
          <w:bCs/>
          <w:szCs w:val="24"/>
        </w:rPr>
        <w:t>情</w:t>
      </w:r>
      <w:bookmarkEnd w:id="2"/>
      <w:r w:rsidRPr="006346A1">
        <w:rPr>
          <w:rFonts w:ascii="標楷體" w:eastAsia="標楷體" w:hAnsi="標楷體" w:hint="eastAsia"/>
          <w:bCs/>
          <w:szCs w:val="24"/>
        </w:rPr>
        <w:t>，部分料件取得</w:t>
      </w:r>
      <w:proofErr w:type="gramStart"/>
      <w:r w:rsidRPr="006346A1">
        <w:rPr>
          <w:rFonts w:ascii="標楷體" w:eastAsia="標楷體" w:hAnsi="標楷體" w:hint="eastAsia"/>
          <w:bCs/>
          <w:szCs w:val="24"/>
        </w:rPr>
        <w:t>或驗測延</w:t>
      </w:r>
      <w:proofErr w:type="gramEnd"/>
      <w:r w:rsidRPr="006346A1">
        <w:rPr>
          <w:rFonts w:ascii="標楷體" w:eastAsia="標楷體" w:hAnsi="標楷體" w:hint="eastAsia"/>
          <w:bCs/>
          <w:szCs w:val="24"/>
        </w:rPr>
        <w:t>後，且通訊酬載研發過程遭遇技術困難與瓶頸，雖改以國外採購方式取得，因規格審議</w:t>
      </w:r>
      <w:proofErr w:type="gramStart"/>
      <w:r w:rsidRPr="006346A1">
        <w:rPr>
          <w:rFonts w:ascii="標楷體" w:eastAsia="標楷體" w:hAnsi="標楷體" w:hint="eastAsia"/>
          <w:bCs/>
          <w:szCs w:val="24"/>
        </w:rPr>
        <w:t>詢</w:t>
      </w:r>
      <w:proofErr w:type="gramEnd"/>
      <w:r w:rsidRPr="006346A1">
        <w:rPr>
          <w:rFonts w:ascii="標楷體" w:eastAsia="標楷體" w:hAnsi="標楷體" w:hint="eastAsia"/>
          <w:bCs/>
          <w:szCs w:val="24"/>
        </w:rPr>
        <w:t>價過程較長，延後近1年，於</w:t>
      </w:r>
      <w:proofErr w:type="gramStart"/>
      <w:r w:rsidRPr="006346A1">
        <w:rPr>
          <w:rFonts w:ascii="標楷體" w:eastAsia="標楷體" w:hAnsi="標楷體" w:hint="eastAsia"/>
          <w:bCs/>
          <w:szCs w:val="24"/>
        </w:rPr>
        <w:t>113年10月23日始決標</w:t>
      </w:r>
      <w:proofErr w:type="gramEnd"/>
      <w:r w:rsidRPr="006346A1">
        <w:rPr>
          <w:rFonts w:ascii="標楷體" w:eastAsia="標楷體" w:hAnsi="標楷體" w:hint="eastAsia"/>
          <w:bCs/>
          <w:szCs w:val="24"/>
        </w:rPr>
        <w:t>，致計畫執行進度未如預期，連帶影響自主通訊衛星相關關鍵技術發展；又因政府於113年間規劃推動次世代通訊產業，需跨部會共商衛星通訊技術及政策發展方向，而延後第1.5代衛星製造</w:t>
      </w:r>
      <w:proofErr w:type="gramStart"/>
      <w:r w:rsidRPr="006346A1">
        <w:rPr>
          <w:rFonts w:ascii="標楷體" w:eastAsia="標楷體" w:hAnsi="標楷體" w:hint="eastAsia"/>
          <w:bCs/>
          <w:szCs w:val="24"/>
        </w:rPr>
        <w:t>與驗測期</w:t>
      </w:r>
      <w:proofErr w:type="gramEnd"/>
      <w:r w:rsidRPr="006346A1">
        <w:rPr>
          <w:rFonts w:ascii="標楷體" w:eastAsia="標楷體" w:hAnsi="標楷體" w:hint="eastAsia"/>
          <w:bCs/>
          <w:szCs w:val="24"/>
        </w:rPr>
        <w:t>程；另第2代星系因技術發展複雜，並涉及國際合作，尚未確定發展項目及期程，未能達成原計畫產業發展目標。</w:t>
      </w:r>
    </w:p>
    <w:p w14:paraId="52E5BF5E" w14:textId="77777777" w:rsidR="00D26F91" w:rsidRPr="006346A1" w:rsidRDefault="00D26F91" w:rsidP="0087175B">
      <w:pPr>
        <w:overflowPunct w:val="0"/>
        <w:spacing w:line="440" w:lineRule="exact"/>
        <w:ind w:firstLineChars="450" w:firstLine="1081"/>
        <w:jc w:val="both"/>
        <w:rPr>
          <w:rFonts w:ascii="標楷體" w:eastAsia="標楷體" w:hAnsi="標楷體"/>
          <w:bCs/>
          <w:szCs w:val="24"/>
        </w:rPr>
      </w:pPr>
      <w:r w:rsidRPr="006346A1">
        <w:rPr>
          <w:rFonts w:ascii="標楷體" w:eastAsia="標楷體" w:hAnsi="標楷體" w:hint="eastAsia"/>
          <w:b/>
          <w:bCs/>
          <w:szCs w:val="24"/>
        </w:rPr>
        <w:t>2.　未妥為規劃各衛星站點之維運經費需求與預算來源，無法確保已建置完成之衛星站點妥善運作，影響已投入資源之運用成效：</w:t>
      </w:r>
      <w:r w:rsidRPr="006346A1">
        <w:rPr>
          <w:rFonts w:ascii="標楷體" w:eastAsia="標楷體" w:hAnsi="標楷體" w:hint="eastAsia"/>
          <w:bCs/>
          <w:szCs w:val="24"/>
        </w:rPr>
        <w:t>數發部補助財團法人電信技術中心（Telecom Technology Center, TTC）辦理強化通訊網路計畫，截至113年底，TTC已完成布建773個中軌、低軌衛星站點，作為政府指揮體系之緊急應變備援管道。經查，數發部</w:t>
      </w:r>
      <w:proofErr w:type="gramStart"/>
      <w:r w:rsidRPr="006346A1">
        <w:rPr>
          <w:rFonts w:ascii="標楷體" w:eastAsia="標楷體" w:hAnsi="標楷體" w:hint="eastAsia"/>
          <w:bCs/>
          <w:szCs w:val="24"/>
        </w:rPr>
        <w:t>112</w:t>
      </w:r>
      <w:proofErr w:type="gramEnd"/>
      <w:r w:rsidRPr="006346A1">
        <w:rPr>
          <w:rFonts w:ascii="標楷體" w:eastAsia="標楷體" w:hAnsi="標楷體" w:hint="eastAsia"/>
          <w:bCs/>
          <w:szCs w:val="24"/>
        </w:rPr>
        <w:t>年度強化通訊網路計畫內容，並未規劃各衛星站點設置後之維運經費需求與預算來源，</w:t>
      </w:r>
      <w:proofErr w:type="gramStart"/>
      <w:r w:rsidRPr="006346A1">
        <w:rPr>
          <w:rFonts w:ascii="標楷體" w:eastAsia="標楷體" w:hAnsi="標楷體" w:hint="eastAsia"/>
          <w:bCs/>
          <w:szCs w:val="24"/>
        </w:rPr>
        <w:t>114</w:t>
      </w:r>
      <w:proofErr w:type="gramEnd"/>
      <w:r w:rsidRPr="006346A1">
        <w:rPr>
          <w:rFonts w:ascii="標楷體" w:eastAsia="標楷體" w:hAnsi="標楷體" w:hint="eastAsia"/>
          <w:bCs/>
          <w:szCs w:val="24"/>
        </w:rPr>
        <w:t>年度維</w:t>
      </w:r>
      <w:proofErr w:type="gramStart"/>
      <w:r w:rsidRPr="006346A1">
        <w:rPr>
          <w:rFonts w:ascii="標楷體" w:eastAsia="標楷體" w:hAnsi="標楷體" w:hint="eastAsia"/>
          <w:bCs/>
          <w:szCs w:val="24"/>
        </w:rPr>
        <w:t>運並精</w:t>
      </w:r>
      <w:proofErr w:type="gramEnd"/>
      <w:r w:rsidRPr="006346A1">
        <w:rPr>
          <w:rFonts w:ascii="標楷體" w:eastAsia="標楷體" w:hAnsi="標楷體" w:hint="eastAsia"/>
          <w:bCs/>
          <w:szCs w:val="24"/>
        </w:rPr>
        <w:t>進衛星網路計畫實際獲核經費1億2,202萬餘元，僅足夠維持</w:t>
      </w:r>
      <w:proofErr w:type="gramStart"/>
      <w:r w:rsidRPr="006346A1">
        <w:rPr>
          <w:rFonts w:ascii="標楷體" w:eastAsia="標楷體" w:hAnsi="標楷體" w:hint="eastAsia"/>
          <w:bCs/>
          <w:szCs w:val="24"/>
        </w:rPr>
        <w:t>2成</w:t>
      </w:r>
      <w:proofErr w:type="gramEnd"/>
      <w:r w:rsidRPr="006346A1">
        <w:rPr>
          <w:rFonts w:ascii="標楷體" w:eastAsia="標楷體" w:hAnsi="標楷體" w:hint="eastAsia"/>
          <w:bCs/>
          <w:szCs w:val="24"/>
        </w:rPr>
        <w:t>餘衛星站點運作，該</w:t>
      </w:r>
      <w:proofErr w:type="gramStart"/>
      <w:r w:rsidRPr="006346A1">
        <w:rPr>
          <w:rFonts w:ascii="標楷體" w:eastAsia="標楷體" w:hAnsi="標楷體" w:hint="eastAsia"/>
          <w:bCs/>
          <w:szCs w:val="24"/>
        </w:rPr>
        <w:t>部雖函</w:t>
      </w:r>
      <w:proofErr w:type="gramEnd"/>
      <w:r w:rsidRPr="006346A1">
        <w:rPr>
          <w:rFonts w:ascii="標楷體" w:eastAsia="標楷體" w:hAnsi="標楷體" w:hint="eastAsia"/>
          <w:bCs/>
          <w:szCs w:val="24"/>
        </w:rPr>
        <w:t>請獲分配低軌衛星站點數量較多之內政部（警政署及消防署，下同）及國防部，自114年3月1日起自行辦理維運事宜，惟據內政部說明，</w:t>
      </w:r>
      <w:proofErr w:type="gramStart"/>
      <w:r w:rsidRPr="006346A1">
        <w:rPr>
          <w:rFonts w:ascii="標楷體" w:eastAsia="標楷體" w:hAnsi="標楷體" w:hint="eastAsia"/>
          <w:bCs/>
          <w:szCs w:val="24"/>
        </w:rPr>
        <w:t>囿</w:t>
      </w:r>
      <w:proofErr w:type="gramEnd"/>
      <w:r w:rsidRPr="006346A1">
        <w:rPr>
          <w:rFonts w:ascii="標楷體" w:eastAsia="標楷體" w:hAnsi="標楷體" w:hint="eastAsia"/>
          <w:bCs/>
          <w:szCs w:val="24"/>
        </w:rPr>
        <w:t>於低軌衛星站點為TTC之財產，且</w:t>
      </w:r>
      <w:proofErr w:type="gramStart"/>
      <w:r w:rsidRPr="006346A1">
        <w:rPr>
          <w:rFonts w:ascii="標楷體" w:eastAsia="標楷體" w:hAnsi="標楷體" w:hint="eastAsia"/>
          <w:bCs/>
          <w:szCs w:val="24"/>
        </w:rPr>
        <w:t>114</w:t>
      </w:r>
      <w:proofErr w:type="gramEnd"/>
      <w:r w:rsidRPr="006346A1">
        <w:rPr>
          <w:rFonts w:ascii="標楷體" w:eastAsia="標楷體" w:hAnsi="標楷體" w:hint="eastAsia"/>
          <w:bCs/>
          <w:szCs w:val="24"/>
        </w:rPr>
        <w:t>年度未及編列維運經費，將於TTC完成衛星站點設備財產捐贈</w:t>
      </w:r>
      <w:proofErr w:type="gramStart"/>
      <w:r w:rsidRPr="006346A1">
        <w:rPr>
          <w:rFonts w:ascii="標楷體" w:eastAsia="標楷體" w:hAnsi="標楷體" w:hint="eastAsia"/>
          <w:bCs/>
          <w:szCs w:val="24"/>
        </w:rPr>
        <w:t>該部後</w:t>
      </w:r>
      <w:proofErr w:type="gramEnd"/>
      <w:r w:rsidRPr="006346A1">
        <w:rPr>
          <w:rFonts w:ascii="標楷體" w:eastAsia="標楷體" w:hAnsi="標楷體" w:hint="eastAsia"/>
          <w:bCs/>
          <w:szCs w:val="24"/>
        </w:rPr>
        <w:t>，再以餘裕之業務費支應衛星站點之寬頻月租費。截至114年9月底止，TTC</w:t>
      </w:r>
      <w:proofErr w:type="gramStart"/>
      <w:r w:rsidRPr="006346A1">
        <w:rPr>
          <w:rFonts w:ascii="標楷體" w:eastAsia="標楷體" w:hAnsi="標楷體" w:hint="eastAsia"/>
          <w:bCs/>
          <w:szCs w:val="24"/>
        </w:rPr>
        <w:t>僅移撥</w:t>
      </w:r>
      <w:proofErr w:type="gramEnd"/>
      <w:r w:rsidRPr="006346A1">
        <w:rPr>
          <w:rFonts w:ascii="標楷體" w:eastAsia="標楷體" w:hAnsi="標楷體" w:hint="eastAsia"/>
          <w:bCs/>
          <w:szCs w:val="24"/>
        </w:rPr>
        <w:t>完成</w:t>
      </w:r>
      <w:proofErr w:type="gramStart"/>
      <w:r w:rsidRPr="006346A1">
        <w:rPr>
          <w:rFonts w:ascii="標楷體" w:eastAsia="標楷體" w:hAnsi="標楷體" w:hint="eastAsia"/>
          <w:bCs/>
          <w:szCs w:val="24"/>
        </w:rPr>
        <w:t>3成餘站點予</w:t>
      </w:r>
      <w:proofErr w:type="gramEnd"/>
      <w:r w:rsidRPr="006346A1">
        <w:rPr>
          <w:rFonts w:ascii="標楷體" w:eastAsia="標楷體" w:hAnsi="標楷體" w:hint="eastAsia"/>
          <w:bCs/>
          <w:szCs w:val="24"/>
        </w:rPr>
        <w:t>內政部，</w:t>
      </w:r>
      <w:proofErr w:type="gramStart"/>
      <w:r w:rsidRPr="006346A1">
        <w:rPr>
          <w:rFonts w:ascii="標楷體" w:eastAsia="標楷體" w:hAnsi="標楷體" w:hint="eastAsia"/>
          <w:bCs/>
          <w:szCs w:val="24"/>
        </w:rPr>
        <w:t>該部雖已</w:t>
      </w:r>
      <w:proofErr w:type="gramEnd"/>
      <w:r w:rsidRPr="006346A1">
        <w:rPr>
          <w:rFonts w:ascii="標楷體" w:eastAsia="標楷體" w:hAnsi="標楷體" w:hint="eastAsia"/>
          <w:bCs/>
          <w:szCs w:val="24"/>
        </w:rPr>
        <w:t>預留業務費（780萬元）以支應部分移撥設備之傳輸線路月租費，惟僅能維持已</w:t>
      </w:r>
      <w:proofErr w:type="gramStart"/>
      <w:r w:rsidRPr="006346A1">
        <w:rPr>
          <w:rFonts w:ascii="標楷體" w:eastAsia="標楷體" w:hAnsi="標楷體" w:hint="eastAsia"/>
          <w:bCs/>
          <w:szCs w:val="24"/>
        </w:rPr>
        <w:t>移撥站點數</w:t>
      </w:r>
      <w:proofErr w:type="gramEnd"/>
      <w:r w:rsidRPr="006346A1">
        <w:rPr>
          <w:rFonts w:ascii="標楷體" w:eastAsia="標楷體" w:hAnsi="標楷體" w:hint="eastAsia"/>
          <w:bCs/>
          <w:szCs w:val="24"/>
        </w:rPr>
        <w:t>之</w:t>
      </w:r>
      <w:proofErr w:type="gramStart"/>
      <w:r w:rsidRPr="006346A1">
        <w:rPr>
          <w:rFonts w:ascii="標楷體" w:eastAsia="標楷體" w:hAnsi="標楷體" w:hint="eastAsia"/>
          <w:bCs/>
          <w:szCs w:val="24"/>
        </w:rPr>
        <w:t>5成</w:t>
      </w:r>
      <w:proofErr w:type="gramEnd"/>
      <w:r w:rsidRPr="006346A1">
        <w:rPr>
          <w:rFonts w:ascii="標楷體" w:eastAsia="標楷體" w:hAnsi="標楷體" w:hint="eastAsia"/>
          <w:bCs/>
          <w:szCs w:val="24"/>
        </w:rPr>
        <w:t>開通使用。又內政部雖規劃於</w:t>
      </w:r>
      <w:proofErr w:type="gramStart"/>
      <w:r w:rsidRPr="006346A1">
        <w:rPr>
          <w:rFonts w:ascii="標楷體" w:eastAsia="標楷體" w:hAnsi="標楷體" w:hint="eastAsia"/>
          <w:bCs/>
          <w:szCs w:val="24"/>
        </w:rPr>
        <w:t>115</w:t>
      </w:r>
      <w:proofErr w:type="gramEnd"/>
      <w:r w:rsidRPr="006346A1">
        <w:rPr>
          <w:rFonts w:ascii="標楷體" w:eastAsia="標楷體" w:hAnsi="標楷體" w:hint="eastAsia"/>
          <w:bCs/>
          <w:szCs w:val="24"/>
        </w:rPr>
        <w:t>年度編列7,530萬餘元辦理低軌衛星站點之運作（含設備使用維護費及傳輸線路月租費），惟</w:t>
      </w:r>
      <w:proofErr w:type="gramStart"/>
      <w:r w:rsidRPr="006346A1">
        <w:rPr>
          <w:rFonts w:ascii="標楷體" w:eastAsia="標楷體" w:hAnsi="標楷體" w:hint="eastAsia"/>
          <w:bCs/>
          <w:szCs w:val="24"/>
        </w:rPr>
        <w:t>預計可維運</w:t>
      </w:r>
      <w:proofErr w:type="gramEnd"/>
      <w:r w:rsidRPr="006346A1">
        <w:rPr>
          <w:rFonts w:ascii="標楷體" w:eastAsia="標楷體" w:hAnsi="標楷體" w:hint="eastAsia"/>
          <w:bCs/>
          <w:szCs w:val="24"/>
        </w:rPr>
        <w:t>站點數僅約</w:t>
      </w:r>
      <w:proofErr w:type="gramStart"/>
      <w:r w:rsidRPr="006346A1">
        <w:rPr>
          <w:rFonts w:ascii="標楷體" w:eastAsia="標楷體" w:hAnsi="標楷體" w:hint="eastAsia"/>
          <w:bCs/>
          <w:szCs w:val="24"/>
        </w:rPr>
        <w:t>占獲配站</w:t>
      </w:r>
      <w:proofErr w:type="gramEnd"/>
      <w:r w:rsidRPr="006346A1">
        <w:rPr>
          <w:rFonts w:ascii="標楷體" w:eastAsia="標楷體" w:hAnsi="標楷體" w:hint="eastAsia"/>
          <w:bCs/>
          <w:szCs w:val="24"/>
        </w:rPr>
        <w:t>點數之</w:t>
      </w:r>
      <w:proofErr w:type="gramStart"/>
      <w:r w:rsidRPr="006346A1">
        <w:rPr>
          <w:rFonts w:ascii="標楷體" w:eastAsia="標楷體" w:hAnsi="標楷體" w:hint="eastAsia"/>
          <w:bCs/>
          <w:szCs w:val="24"/>
        </w:rPr>
        <w:t>3成</w:t>
      </w:r>
      <w:proofErr w:type="gramEnd"/>
      <w:r w:rsidRPr="006346A1">
        <w:rPr>
          <w:rFonts w:ascii="標楷體" w:eastAsia="標楷體" w:hAnsi="標楷體" w:hint="eastAsia"/>
          <w:bCs/>
          <w:szCs w:val="24"/>
        </w:rPr>
        <w:t>，影響站點設置後之運用成效。</w:t>
      </w:r>
    </w:p>
    <w:p w14:paraId="52EB6C76" w14:textId="77777777" w:rsidR="00D26F91" w:rsidRPr="006346A1" w:rsidRDefault="00D26F91" w:rsidP="0087175B">
      <w:pPr>
        <w:overflowPunct w:val="0"/>
        <w:spacing w:line="436" w:lineRule="exact"/>
        <w:ind w:firstLineChars="450" w:firstLine="1081"/>
        <w:jc w:val="both"/>
        <w:rPr>
          <w:rFonts w:ascii="標楷體" w:eastAsia="標楷體" w:hAnsi="標楷體"/>
          <w:bCs/>
          <w:szCs w:val="24"/>
        </w:rPr>
      </w:pPr>
      <w:r w:rsidRPr="006346A1">
        <w:rPr>
          <w:rFonts w:ascii="標楷體" w:eastAsia="標楷體" w:hAnsi="標楷體" w:hint="eastAsia"/>
          <w:b/>
          <w:bCs/>
          <w:szCs w:val="24"/>
        </w:rPr>
        <w:t>3.　國內目前僅1家低軌衛星服務商，且未在我國設置地面接收站，其所提供之通訊頻寬存有未能滿足實際應用需求之疑慮：</w:t>
      </w:r>
      <w:r w:rsidRPr="006346A1">
        <w:rPr>
          <w:rFonts w:ascii="標楷體" w:eastAsia="標楷體" w:hAnsi="標楷體" w:hint="eastAsia"/>
          <w:bCs/>
          <w:szCs w:val="24"/>
        </w:rPr>
        <w:t>TTC布建完成之773個中軌、低軌衛星站點，其中9個中</w:t>
      </w:r>
      <w:proofErr w:type="gramStart"/>
      <w:r w:rsidRPr="006346A1">
        <w:rPr>
          <w:rFonts w:ascii="標楷體" w:eastAsia="標楷體" w:hAnsi="標楷體" w:hint="eastAsia"/>
          <w:bCs/>
          <w:szCs w:val="24"/>
        </w:rPr>
        <w:t>軌</w:t>
      </w:r>
      <w:proofErr w:type="gramEnd"/>
      <w:r w:rsidRPr="006346A1">
        <w:rPr>
          <w:rFonts w:ascii="標楷體" w:eastAsia="標楷體" w:hAnsi="標楷體" w:hint="eastAsia"/>
          <w:bCs/>
          <w:szCs w:val="24"/>
        </w:rPr>
        <w:t xml:space="preserve">衛星站點通訊服務，由衛星服務商SES S.A.提供，其餘764個低軌衛星站點通訊服務，係由衛星服務商Eutelsat </w:t>
      </w:r>
      <w:proofErr w:type="spellStart"/>
      <w:r w:rsidRPr="006346A1">
        <w:rPr>
          <w:rFonts w:ascii="標楷體" w:eastAsia="標楷體" w:hAnsi="標楷體" w:hint="eastAsia"/>
          <w:bCs/>
          <w:szCs w:val="24"/>
        </w:rPr>
        <w:t>OneWeb</w:t>
      </w:r>
      <w:proofErr w:type="spellEnd"/>
      <w:r w:rsidRPr="006346A1">
        <w:rPr>
          <w:rFonts w:ascii="標楷體" w:eastAsia="標楷體" w:hAnsi="標楷體" w:hint="eastAsia"/>
          <w:bCs/>
          <w:szCs w:val="24"/>
        </w:rPr>
        <w:t>提供。據數發部說明，</w:t>
      </w:r>
      <w:proofErr w:type="gramStart"/>
      <w:r w:rsidRPr="006346A1">
        <w:rPr>
          <w:rFonts w:ascii="標楷體" w:eastAsia="標楷體" w:hAnsi="標楷體" w:hint="eastAsia"/>
          <w:bCs/>
          <w:szCs w:val="24"/>
        </w:rPr>
        <w:t>114</w:t>
      </w:r>
      <w:proofErr w:type="gramEnd"/>
      <w:r w:rsidRPr="006346A1">
        <w:rPr>
          <w:rFonts w:ascii="標楷體" w:eastAsia="標楷體" w:hAnsi="標楷體" w:hint="eastAsia"/>
          <w:bCs/>
          <w:szCs w:val="24"/>
        </w:rPr>
        <w:t>年度維運之低軌衛星站點，每</w:t>
      </w:r>
      <w:proofErr w:type="gramStart"/>
      <w:r w:rsidRPr="006346A1">
        <w:rPr>
          <w:rFonts w:ascii="標楷體" w:eastAsia="標楷體" w:hAnsi="標楷體" w:hint="eastAsia"/>
          <w:bCs/>
          <w:szCs w:val="24"/>
        </w:rPr>
        <w:t>個</w:t>
      </w:r>
      <w:proofErr w:type="gramEnd"/>
      <w:r w:rsidRPr="006346A1">
        <w:rPr>
          <w:rFonts w:ascii="標楷體" w:eastAsia="標楷體" w:hAnsi="標楷體" w:hint="eastAsia"/>
          <w:bCs/>
          <w:szCs w:val="24"/>
        </w:rPr>
        <w:t>站點最大頻寬為下行最快100Mbps，上行最快20Mbps，可滿足指揮體系緊急通訊需求，惟</w:t>
      </w:r>
      <w:proofErr w:type="gramStart"/>
      <w:r w:rsidRPr="006346A1">
        <w:rPr>
          <w:rFonts w:ascii="標楷體" w:eastAsia="標楷體" w:hAnsi="標楷體" w:hint="eastAsia"/>
          <w:bCs/>
          <w:szCs w:val="24"/>
        </w:rPr>
        <w:t>按烏俄</w:t>
      </w:r>
      <w:proofErr w:type="gramEnd"/>
      <w:r w:rsidRPr="006346A1">
        <w:rPr>
          <w:rFonts w:ascii="標楷體" w:eastAsia="標楷體" w:hAnsi="標楷體" w:hint="eastAsia"/>
          <w:bCs/>
          <w:szCs w:val="24"/>
        </w:rPr>
        <w:t>戰爭期間之經驗，常見因低軌衛星頻寬有限及敵方電子干擾攻擊等因素，導致衛星通訊品質穩定性及安全性受損，現行</w:t>
      </w:r>
      <w:proofErr w:type="gramStart"/>
      <w:r w:rsidRPr="006346A1">
        <w:rPr>
          <w:rFonts w:ascii="標楷體" w:eastAsia="標楷體" w:hAnsi="標楷體" w:hint="eastAsia"/>
          <w:bCs/>
          <w:szCs w:val="24"/>
        </w:rPr>
        <w:t>頻</w:t>
      </w:r>
      <w:proofErr w:type="gramEnd"/>
      <w:r w:rsidRPr="006346A1">
        <w:rPr>
          <w:rFonts w:ascii="標楷體" w:eastAsia="標楷體" w:hAnsi="標楷體" w:hint="eastAsia"/>
          <w:bCs/>
          <w:szCs w:val="24"/>
        </w:rPr>
        <w:t xml:space="preserve">寬容量能否滿足實際通訊需求，不無疑慮；復因目前Eutelsat </w:t>
      </w:r>
      <w:proofErr w:type="spellStart"/>
      <w:r w:rsidRPr="006346A1">
        <w:rPr>
          <w:rFonts w:ascii="標楷體" w:eastAsia="標楷體" w:hAnsi="標楷體" w:hint="eastAsia"/>
          <w:bCs/>
          <w:szCs w:val="24"/>
        </w:rPr>
        <w:t>OneWeb</w:t>
      </w:r>
      <w:proofErr w:type="spellEnd"/>
      <w:r w:rsidRPr="006346A1">
        <w:rPr>
          <w:rFonts w:ascii="標楷體" w:eastAsia="標楷體" w:hAnsi="標楷體" w:hint="eastAsia"/>
          <w:bCs/>
          <w:szCs w:val="24"/>
        </w:rPr>
        <w:t>尚未在我國設置地面站，衛星訊號須先透過日本、關島、泰國等地面站接收中轉後，再傳送至我國低軌衛星站點終端設備，存有不可控制之風險。另近年來國外業者紛紛前來我國投資設置AI資料中心，使得國內對外通訊需求大增，數</w:t>
      </w:r>
      <w:proofErr w:type="gramStart"/>
      <w:r w:rsidRPr="006346A1">
        <w:rPr>
          <w:rFonts w:ascii="標楷體" w:eastAsia="標楷體" w:hAnsi="標楷體" w:hint="eastAsia"/>
          <w:bCs/>
          <w:szCs w:val="24"/>
        </w:rPr>
        <w:t>發部為強化</w:t>
      </w:r>
      <w:proofErr w:type="gramEnd"/>
      <w:r w:rsidRPr="006346A1">
        <w:rPr>
          <w:rFonts w:ascii="標楷體" w:eastAsia="標楷體" w:hAnsi="標楷體" w:hint="eastAsia"/>
          <w:bCs/>
          <w:szCs w:val="24"/>
        </w:rPr>
        <w:t>我國數位韌性、增進通訊服務涵蓋範圍及推動衛星產業與國際技術接軌，已完成「電信事業申請衛星通信用無線電頻率核配有關事項」等</w:t>
      </w:r>
      <w:r w:rsidRPr="006346A1">
        <w:rPr>
          <w:rFonts w:ascii="標楷體" w:eastAsia="標楷體" w:hAnsi="標楷體" w:hint="eastAsia"/>
          <w:bCs/>
          <w:szCs w:val="24"/>
        </w:rPr>
        <w:lastRenderedPageBreak/>
        <w:t xml:space="preserve">4項衛星頻率開放相關法規修正，並正式開放受理衛星行動通信頻率供公眾通信服務使用，惟目前僅引進1家低軌衛星服務商Eutelsat </w:t>
      </w:r>
      <w:proofErr w:type="spellStart"/>
      <w:r w:rsidRPr="006346A1">
        <w:rPr>
          <w:rFonts w:ascii="標楷體" w:eastAsia="標楷體" w:hAnsi="標楷體" w:hint="eastAsia"/>
          <w:bCs/>
          <w:szCs w:val="24"/>
        </w:rPr>
        <w:t>OneWeb</w:t>
      </w:r>
      <w:proofErr w:type="spellEnd"/>
      <w:r w:rsidRPr="006346A1">
        <w:rPr>
          <w:rFonts w:ascii="標楷體" w:eastAsia="標楷體" w:hAnsi="標楷體" w:hint="eastAsia"/>
          <w:bCs/>
          <w:szCs w:val="24"/>
        </w:rPr>
        <w:t>，提供1.2Gbps頻寬，最高下載速率約100Mbps之衛星通訊服務，以提升數據網路備援功能為主，其頻寬能否滿足提升產業通訊韌性、提供公眾衛星通訊服務等實際應用所需，亦有疑慮。</w:t>
      </w:r>
    </w:p>
    <w:p w14:paraId="2CACD99D" w14:textId="49D16C7D" w:rsidR="00D26F91" w:rsidRPr="006346A1" w:rsidRDefault="00D26F91" w:rsidP="0087175B">
      <w:pPr>
        <w:overflowPunct w:val="0"/>
        <w:spacing w:line="436" w:lineRule="exact"/>
        <w:ind w:firstLineChars="450" w:firstLine="1081"/>
        <w:jc w:val="both"/>
        <w:rPr>
          <w:rFonts w:ascii="標楷體" w:eastAsia="標楷體" w:hAnsi="標楷體"/>
          <w:bCs/>
          <w:szCs w:val="24"/>
        </w:rPr>
      </w:pPr>
      <w:r w:rsidRPr="006346A1">
        <w:rPr>
          <w:rFonts w:ascii="標楷體" w:eastAsia="標楷體" w:hAnsi="標楷體" w:hint="eastAsia"/>
          <w:b/>
          <w:bCs/>
          <w:szCs w:val="24"/>
        </w:rPr>
        <w:t>4.　衛星通訊使用者終端設備之</w:t>
      </w:r>
      <w:proofErr w:type="gramStart"/>
      <w:r w:rsidRPr="006346A1">
        <w:rPr>
          <w:rFonts w:ascii="標楷體" w:eastAsia="標楷體" w:hAnsi="標楷體" w:hint="eastAsia"/>
          <w:b/>
          <w:bCs/>
          <w:szCs w:val="24"/>
        </w:rPr>
        <w:t>資安驗測僅</w:t>
      </w:r>
      <w:proofErr w:type="gramEnd"/>
      <w:r w:rsidRPr="006346A1">
        <w:rPr>
          <w:rFonts w:ascii="標楷體" w:eastAsia="標楷體" w:hAnsi="標楷體" w:hint="eastAsia"/>
          <w:b/>
          <w:bCs/>
          <w:szCs w:val="24"/>
        </w:rPr>
        <w:t>符合基本資訊安全需求，且未反映整體衛星通訊系統之風險，恐難以抵禦針對性攻擊或高階滲透行為之威脅：</w:t>
      </w:r>
      <w:proofErr w:type="gramStart"/>
      <w:r w:rsidRPr="006346A1">
        <w:rPr>
          <w:rFonts w:ascii="標楷體" w:eastAsia="標楷體" w:hAnsi="標楷體" w:hint="eastAsia"/>
          <w:bCs/>
          <w:szCs w:val="24"/>
        </w:rPr>
        <w:t>烏俄戰爭</w:t>
      </w:r>
      <w:proofErr w:type="gramEnd"/>
      <w:r w:rsidRPr="006346A1">
        <w:rPr>
          <w:rFonts w:ascii="標楷體" w:eastAsia="標楷體" w:hAnsi="標楷體" w:hint="eastAsia"/>
          <w:bCs/>
          <w:szCs w:val="24"/>
        </w:rPr>
        <w:t>中大量使用低軌衛星通訊，讓通訊韌性議題受到全球重視；歐盟網路安全局</w:t>
      </w:r>
      <w:r w:rsidR="00DB6CE4" w:rsidRPr="006346A1">
        <w:rPr>
          <w:rFonts w:ascii="標楷體" w:eastAsia="標楷體" w:hAnsi="標楷體" w:hint="eastAsia"/>
          <w:bCs/>
          <w:szCs w:val="24"/>
        </w:rPr>
        <w:t>（</w:t>
      </w:r>
      <w:r w:rsidRPr="006346A1">
        <w:rPr>
          <w:rFonts w:ascii="標楷體" w:eastAsia="標楷體" w:hAnsi="標楷體" w:hint="eastAsia"/>
          <w:bCs/>
          <w:szCs w:val="24"/>
        </w:rPr>
        <w:t>European Union Agency for Cybersecurity, ENISA</w:t>
      </w:r>
      <w:r w:rsidR="00DB6CE4" w:rsidRPr="006346A1">
        <w:rPr>
          <w:rFonts w:ascii="標楷體" w:eastAsia="標楷體" w:hAnsi="標楷體" w:hint="eastAsia"/>
          <w:bCs/>
          <w:szCs w:val="24"/>
        </w:rPr>
        <w:t>）</w:t>
      </w:r>
      <w:r w:rsidRPr="006346A1">
        <w:rPr>
          <w:rFonts w:ascii="標楷體" w:eastAsia="標楷體" w:hAnsi="標楷體" w:hint="eastAsia"/>
          <w:bCs/>
          <w:szCs w:val="24"/>
        </w:rPr>
        <w:t>等單位為保護衛星通訊資訊安全，已推出各自標準與分析報告，從地面端、發射端到太空端，從軟體、硬體及通訊技術，各個面向探討</w:t>
      </w:r>
      <w:proofErr w:type="gramStart"/>
      <w:r w:rsidRPr="006346A1">
        <w:rPr>
          <w:rFonts w:ascii="標楷體" w:eastAsia="標楷體" w:hAnsi="標楷體" w:hint="eastAsia"/>
          <w:bCs/>
          <w:szCs w:val="24"/>
        </w:rPr>
        <w:t>衛星資安威脅</w:t>
      </w:r>
      <w:proofErr w:type="gramEnd"/>
      <w:r w:rsidRPr="006346A1">
        <w:rPr>
          <w:rFonts w:ascii="標楷體" w:eastAsia="標楷體" w:hAnsi="標楷體" w:hint="eastAsia"/>
          <w:bCs/>
          <w:szCs w:val="24"/>
        </w:rPr>
        <w:t>類別及降低風險之方法。按數發部推動強化通訊網路計畫建置低軌衛星之目的，係為確保海纜及行動網路、固定網路通訊系統</w:t>
      </w:r>
      <w:proofErr w:type="gramStart"/>
      <w:r w:rsidRPr="006346A1">
        <w:rPr>
          <w:rFonts w:ascii="標楷體" w:eastAsia="標楷體" w:hAnsi="標楷體" w:hint="eastAsia"/>
          <w:bCs/>
          <w:szCs w:val="24"/>
        </w:rPr>
        <w:t>失能時</w:t>
      </w:r>
      <w:proofErr w:type="gramEnd"/>
      <w:r w:rsidRPr="006346A1">
        <w:rPr>
          <w:rFonts w:ascii="標楷體" w:eastAsia="標楷體" w:hAnsi="標楷體" w:hint="eastAsia"/>
          <w:bCs/>
          <w:szCs w:val="24"/>
        </w:rPr>
        <w:t>，指揮體系仍得借助衛星通訊網路向國際與國內傳遞訊息，其所布建之所有衛星設備，係依據台灣資通產業標準協會於113年4月26日出版之「低軌道衛星使用者</w:t>
      </w:r>
      <w:proofErr w:type="gramStart"/>
      <w:r w:rsidRPr="006346A1">
        <w:rPr>
          <w:rFonts w:ascii="標楷體" w:eastAsia="標楷體" w:hAnsi="標楷體" w:hint="eastAsia"/>
          <w:bCs/>
          <w:szCs w:val="24"/>
        </w:rPr>
        <w:t>終端資安標準</w:t>
      </w:r>
      <w:proofErr w:type="gramEnd"/>
      <w:r w:rsidRPr="006346A1">
        <w:rPr>
          <w:rFonts w:ascii="標楷體" w:eastAsia="標楷體" w:hAnsi="標楷體" w:hint="eastAsia"/>
          <w:bCs/>
          <w:szCs w:val="24"/>
        </w:rPr>
        <w:t>」進行驗證，該標準從「使用者終端設備」</w:t>
      </w:r>
      <w:r w:rsidR="00DB6CE4" w:rsidRPr="006346A1">
        <w:rPr>
          <w:rFonts w:ascii="標楷體" w:eastAsia="標楷體" w:hAnsi="標楷體" w:hint="eastAsia"/>
          <w:bCs/>
          <w:szCs w:val="24"/>
        </w:rPr>
        <w:t>（</w:t>
      </w:r>
      <w:r w:rsidRPr="006346A1">
        <w:rPr>
          <w:rFonts w:ascii="標楷體" w:eastAsia="標楷體" w:hAnsi="標楷體" w:hint="eastAsia"/>
          <w:bCs/>
          <w:szCs w:val="24"/>
        </w:rPr>
        <w:t>User Terminal</w:t>
      </w:r>
      <w:r w:rsidR="00DB6CE4" w:rsidRPr="006346A1">
        <w:rPr>
          <w:rFonts w:ascii="標楷體" w:eastAsia="標楷體" w:hAnsi="標楷體" w:hint="eastAsia"/>
          <w:bCs/>
          <w:szCs w:val="24"/>
        </w:rPr>
        <w:t>）</w:t>
      </w:r>
      <w:r w:rsidRPr="006346A1">
        <w:rPr>
          <w:rFonts w:ascii="標楷體" w:eastAsia="標楷體" w:hAnsi="標楷體" w:hint="eastAsia"/>
          <w:bCs/>
          <w:szCs w:val="24"/>
        </w:rPr>
        <w:t>之角度</w:t>
      </w:r>
      <w:proofErr w:type="gramStart"/>
      <w:r w:rsidRPr="006346A1">
        <w:rPr>
          <w:rFonts w:ascii="標楷體" w:eastAsia="標楷體" w:hAnsi="標楷體" w:hint="eastAsia"/>
          <w:bCs/>
          <w:szCs w:val="24"/>
        </w:rPr>
        <w:t>制定資安要求</w:t>
      </w:r>
      <w:proofErr w:type="gramEnd"/>
      <w:r w:rsidRPr="006346A1">
        <w:rPr>
          <w:rFonts w:ascii="標楷體" w:eastAsia="標楷體" w:hAnsi="標楷體" w:hint="eastAsia"/>
          <w:bCs/>
          <w:szCs w:val="24"/>
        </w:rPr>
        <w:t>，著重終端設備之實體安全、系統安全、傳輸通訊安全等，並</w:t>
      </w:r>
      <w:proofErr w:type="gramStart"/>
      <w:r w:rsidRPr="006346A1">
        <w:rPr>
          <w:rFonts w:ascii="標楷體" w:eastAsia="標楷體" w:hAnsi="標楷體" w:hint="eastAsia"/>
          <w:bCs/>
          <w:szCs w:val="24"/>
        </w:rPr>
        <w:t>依資安</w:t>
      </w:r>
      <w:proofErr w:type="gramEnd"/>
      <w:r w:rsidRPr="006346A1">
        <w:rPr>
          <w:rFonts w:ascii="標楷體" w:eastAsia="標楷體" w:hAnsi="標楷體" w:hint="eastAsia"/>
          <w:bCs/>
          <w:szCs w:val="24"/>
        </w:rPr>
        <w:t>風險高低分為1至3級，分別適用於基本資訊安全需求、具穩定性使用狀態安全需求、具高規格安全使用需求之受</w:t>
      </w:r>
      <w:proofErr w:type="gramStart"/>
      <w:r w:rsidRPr="006346A1">
        <w:rPr>
          <w:rFonts w:ascii="標楷體" w:eastAsia="標楷體" w:hAnsi="標楷體" w:hint="eastAsia"/>
          <w:bCs/>
          <w:szCs w:val="24"/>
        </w:rPr>
        <w:t>測物，惟查</w:t>
      </w:r>
      <w:proofErr w:type="gramEnd"/>
      <w:r w:rsidRPr="006346A1">
        <w:rPr>
          <w:rFonts w:ascii="標楷體" w:eastAsia="標楷體" w:hAnsi="標楷體" w:hint="eastAsia"/>
          <w:bCs/>
          <w:szCs w:val="24"/>
        </w:rPr>
        <w:t>數</w:t>
      </w:r>
      <w:proofErr w:type="gramStart"/>
      <w:r w:rsidRPr="006346A1">
        <w:rPr>
          <w:rFonts w:ascii="標楷體" w:eastAsia="標楷體" w:hAnsi="標楷體" w:hint="eastAsia"/>
          <w:bCs/>
          <w:szCs w:val="24"/>
        </w:rPr>
        <w:t>發部所布</w:t>
      </w:r>
      <w:proofErr w:type="gramEnd"/>
      <w:r w:rsidRPr="006346A1">
        <w:rPr>
          <w:rFonts w:ascii="標楷體" w:eastAsia="標楷體" w:hAnsi="標楷體" w:hint="eastAsia"/>
          <w:bCs/>
          <w:szCs w:val="24"/>
        </w:rPr>
        <w:t>建之低軌衛星設備，僅通過</w:t>
      </w:r>
      <w:proofErr w:type="gramStart"/>
      <w:r w:rsidRPr="006346A1">
        <w:rPr>
          <w:rFonts w:ascii="標楷體" w:eastAsia="標楷體" w:hAnsi="標楷體" w:hint="eastAsia"/>
          <w:bCs/>
          <w:szCs w:val="24"/>
        </w:rPr>
        <w:t>資安驗測安全</w:t>
      </w:r>
      <w:proofErr w:type="gramEnd"/>
      <w:r w:rsidRPr="006346A1">
        <w:rPr>
          <w:rFonts w:ascii="標楷體" w:eastAsia="標楷體" w:hAnsi="標楷體" w:hint="eastAsia"/>
          <w:bCs/>
          <w:szCs w:val="24"/>
        </w:rPr>
        <w:t>等級1級，屬於基本資訊安全需求，僅能防範基本網路攻擊如病毒或密碼暴力破解等，其適足性有待商榷。復查，依ENISA等單位建議與標準重點，係涵蓋整個衛星通訊系統，強調供應鏈安全、衛星空間段安全，並擴及營運階段之持續監控、事件通報、滲透測試、威脅情報共享等面向，我國目前係以採購方式取得國外衛星通訊業者提供之服務，並由TTC辦理衛星通訊之維運與精進作業，僅就使用者終端設備之角度</w:t>
      </w:r>
      <w:proofErr w:type="gramStart"/>
      <w:r w:rsidRPr="006346A1">
        <w:rPr>
          <w:rFonts w:ascii="標楷體" w:eastAsia="標楷體" w:hAnsi="標楷體" w:hint="eastAsia"/>
          <w:bCs/>
          <w:szCs w:val="24"/>
        </w:rPr>
        <w:t>制定資安要求</w:t>
      </w:r>
      <w:proofErr w:type="gramEnd"/>
      <w:r w:rsidRPr="006346A1">
        <w:rPr>
          <w:rFonts w:ascii="標楷體" w:eastAsia="標楷體" w:hAnsi="標楷體" w:hint="eastAsia"/>
          <w:bCs/>
          <w:szCs w:val="24"/>
        </w:rPr>
        <w:t>，未包含供應鏈安全等面向，涵蓋範圍相對不足，未能全面反映整體衛星通訊系統之特殊風險，恐難以應對可能發生之針對性攻擊或高階滲透行為之威脅。</w:t>
      </w:r>
    </w:p>
    <w:p w14:paraId="7B48CDA2" w14:textId="71795DDC" w:rsidR="00681F74" w:rsidRPr="006346A1" w:rsidRDefault="00D26F91" w:rsidP="0087175B">
      <w:pPr>
        <w:overflowPunct w:val="0"/>
        <w:spacing w:line="436" w:lineRule="exact"/>
        <w:ind w:firstLineChars="200" w:firstLine="480"/>
        <w:jc w:val="both"/>
        <w:rPr>
          <w:rFonts w:ascii="標楷體" w:eastAsia="標楷體" w:hAnsi="標楷體"/>
          <w:szCs w:val="24"/>
        </w:rPr>
      </w:pPr>
      <w:r w:rsidRPr="006346A1">
        <w:rPr>
          <w:rFonts w:ascii="標楷體" w:eastAsia="標楷體" w:hAnsi="標楷體" w:hint="eastAsia"/>
          <w:bCs/>
          <w:szCs w:val="24"/>
        </w:rPr>
        <w:t>綜上，政府為強化我國通訊網路韌性，積極推動多項低軌衛星產業發展與應用實證計畫，惟因通訊酬載研發過程遭遇技術困難與瓶頸，及向國外採購進度延遲，未能如期達成原定發射低軌衛星等目標；又未妥為規劃各衛星站點設置後之維運經費需求與預算來源，無法確保已建置完成之低軌衛星站點妥善運作，且存有頻寬未能滿足實際應用需求，</w:t>
      </w:r>
      <w:proofErr w:type="gramStart"/>
      <w:r w:rsidRPr="006346A1">
        <w:rPr>
          <w:rFonts w:ascii="標楷體" w:eastAsia="標楷體" w:hAnsi="標楷體" w:hint="eastAsia"/>
          <w:bCs/>
          <w:szCs w:val="24"/>
        </w:rPr>
        <w:t>暨資安</w:t>
      </w:r>
      <w:proofErr w:type="gramEnd"/>
      <w:r w:rsidRPr="006346A1">
        <w:rPr>
          <w:rFonts w:ascii="標楷體" w:eastAsia="標楷體" w:hAnsi="標楷體" w:hint="eastAsia"/>
          <w:bCs/>
          <w:szCs w:val="24"/>
        </w:rPr>
        <w:t>防護不足之疑慮，允宜督促國科會</w:t>
      </w:r>
      <w:proofErr w:type="gramStart"/>
      <w:r w:rsidRPr="006346A1">
        <w:rPr>
          <w:rFonts w:ascii="標楷體" w:eastAsia="標楷體" w:hAnsi="標楷體" w:hint="eastAsia"/>
          <w:bCs/>
          <w:szCs w:val="24"/>
        </w:rPr>
        <w:t>研</w:t>
      </w:r>
      <w:proofErr w:type="gramEnd"/>
      <w:r w:rsidRPr="006346A1">
        <w:rPr>
          <w:rFonts w:ascii="標楷體" w:eastAsia="標楷體" w:hAnsi="標楷體" w:hint="eastAsia"/>
          <w:bCs/>
          <w:szCs w:val="24"/>
        </w:rPr>
        <w:t>謀強化低軌衛星相關工作計畫之執行，提升關鍵技術自主研發能量，妥適規劃後續發展策略與期程，以促進我國低軌衛星產業整體發展；並督促數發部審慎評估維持通訊韌性所需之低軌衛星站點數量，</w:t>
      </w:r>
      <w:proofErr w:type="gramStart"/>
      <w:r w:rsidRPr="006346A1">
        <w:rPr>
          <w:rFonts w:ascii="標楷體" w:eastAsia="標楷體" w:hAnsi="標楷體" w:hint="eastAsia"/>
          <w:bCs/>
          <w:szCs w:val="24"/>
        </w:rPr>
        <w:t>妥覓財源</w:t>
      </w:r>
      <w:proofErr w:type="gramEnd"/>
      <w:r w:rsidRPr="006346A1">
        <w:rPr>
          <w:rFonts w:ascii="標楷體" w:eastAsia="標楷體" w:hAnsi="標楷體" w:hint="eastAsia"/>
          <w:bCs/>
          <w:szCs w:val="24"/>
        </w:rPr>
        <w:t>確保所需之衛星站點及設備正常運作，並妥適評估</w:t>
      </w:r>
      <w:proofErr w:type="gramStart"/>
      <w:r w:rsidRPr="006346A1">
        <w:rPr>
          <w:rFonts w:ascii="標楷體" w:eastAsia="標楷體" w:hAnsi="標楷體" w:hint="eastAsia"/>
          <w:bCs/>
          <w:szCs w:val="24"/>
        </w:rPr>
        <w:t>頻寬需量</w:t>
      </w:r>
      <w:proofErr w:type="gramEnd"/>
      <w:r w:rsidRPr="006346A1">
        <w:rPr>
          <w:rFonts w:ascii="標楷體" w:eastAsia="標楷體" w:hAnsi="標楷體" w:hint="eastAsia"/>
          <w:bCs/>
          <w:szCs w:val="24"/>
        </w:rPr>
        <w:t>、傳輸品質與穩定性，適時擴充及引進新興低軌衛星網路，避免過度依賴單一服務商，同時參考國際標準</w:t>
      </w:r>
      <w:proofErr w:type="gramStart"/>
      <w:r w:rsidRPr="006346A1">
        <w:rPr>
          <w:rFonts w:ascii="標楷體" w:eastAsia="標楷體" w:hAnsi="標楷體" w:hint="eastAsia"/>
          <w:bCs/>
          <w:szCs w:val="24"/>
        </w:rPr>
        <w:t>提升資安防護</w:t>
      </w:r>
      <w:proofErr w:type="gramEnd"/>
      <w:r w:rsidRPr="006346A1">
        <w:rPr>
          <w:rFonts w:ascii="標楷體" w:eastAsia="標楷體" w:hAnsi="標楷體" w:hint="eastAsia"/>
          <w:bCs/>
          <w:szCs w:val="24"/>
        </w:rPr>
        <w:t>層級及涵蓋範圍，</w:t>
      </w:r>
      <w:proofErr w:type="gramStart"/>
      <w:r w:rsidRPr="006346A1">
        <w:rPr>
          <w:rFonts w:ascii="標楷體" w:eastAsia="標楷體" w:hAnsi="標楷體" w:hint="eastAsia"/>
          <w:bCs/>
          <w:szCs w:val="24"/>
        </w:rPr>
        <w:t>俾</w:t>
      </w:r>
      <w:proofErr w:type="gramEnd"/>
      <w:r w:rsidRPr="006346A1">
        <w:rPr>
          <w:rFonts w:ascii="標楷體" w:eastAsia="標楷體" w:hAnsi="標楷體" w:hint="eastAsia"/>
          <w:bCs/>
          <w:szCs w:val="24"/>
        </w:rPr>
        <w:t>提高政府資源運用效益，增進財務效能</w:t>
      </w:r>
      <w:r w:rsidR="0096199D" w:rsidRPr="006346A1">
        <w:rPr>
          <w:rFonts w:ascii="標楷體" w:eastAsia="標楷體" w:hAnsi="標楷體" w:hint="eastAsia"/>
          <w:szCs w:val="24"/>
        </w:rPr>
        <w:t>。</w:t>
      </w:r>
    </w:p>
    <w:p w14:paraId="5812B73C" w14:textId="209593E8" w:rsidR="00DF51AD" w:rsidRPr="006346A1" w:rsidRDefault="00DF51AD" w:rsidP="0087175B">
      <w:pPr>
        <w:pStyle w:val="2"/>
        <w:overflowPunct w:val="0"/>
        <w:spacing w:beforeLines="30" w:before="108" w:afterLines="30" w:after="108" w:line="430" w:lineRule="exact"/>
        <w:ind w:left="0" w:firstLineChars="200" w:firstLine="561"/>
        <w:rPr>
          <w:rFonts w:hAnsi="標楷體"/>
          <w:b/>
          <w:sz w:val="28"/>
          <w:szCs w:val="28"/>
        </w:rPr>
      </w:pPr>
      <w:r w:rsidRPr="006346A1">
        <w:rPr>
          <w:rFonts w:hAnsi="標楷體" w:hint="eastAsia"/>
          <w:b/>
          <w:sz w:val="28"/>
          <w:szCs w:val="28"/>
        </w:rPr>
        <w:lastRenderedPageBreak/>
        <w:t>（十三）　政府為促進全民運動，發展運動之教育、競技、產業與外交，於114年9月9日成立運動部，開啟全民運動新紀元，惟歷年推動體育運動發展之</w:t>
      </w:r>
      <w:proofErr w:type="gramStart"/>
      <w:r w:rsidRPr="006346A1">
        <w:rPr>
          <w:rFonts w:hAnsi="標楷體" w:hint="eastAsia"/>
          <w:b/>
          <w:sz w:val="28"/>
          <w:szCs w:val="28"/>
        </w:rPr>
        <w:t>執行面潛存</w:t>
      </w:r>
      <w:proofErr w:type="gramEnd"/>
      <w:r w:rsidRPr="006346A1">
        <w:rPr>
          <w:rFonts w:hAnsi="標楷體" w:hint="eastAsia"/>
          <w:b/>
          <w:sz w:val="28"/>
          <w:szCs w:val="28"/>
        </w:rPr>
        <w:t>諸多缺失，立法機關及</w:t>
      </w:r>
      <w:proofErr w:type="gramStart"/>
      <w:r w:rsidRPr="006346A1">
        <w:rPr>
          <w:rFonts w:hAnsi="標楷體" w:hint="eastAsia"/>
          <w:b/>
          <w:sz w:val="28"/>
          <w:szCs w:val="28"/>
        </w:rPr>
        <w:t>輿論間有訾議</w:t>
      </w:r>
      <w:proofErr w:type="gramEnd"/>
      <w:r w:rsidRPr="006346A1">
        <w:rPr>
          <w:rFonts w:hAnsi="標楷體" w:hint="eastAsia"/>
          <w:b/>
          <w:sz w:val="28"/>
          <w:szCs w:val="28"/>
        </w:rPr>
        <w:t>，允宜督促從制度面及執行面全面檢討</w:t>
      </w:r>
      <w:proofErr w:type="gramStart"/>
      <w:r w:rsidRPr="006346A1">
        <w:rPr>
          <w:rFonts w:hAnsi="標楷體" w:hint="eastAsia"/>
          <w:b/>
          <w:sz w:val="28"/>
          <w:szCs w:val="28"/>
        </w:rPr>
        <w:t>研</w:t>
      </w:r>
      <w:proofErr w:type="gramEnd"/>
      <w:r w:rsidRPr="006346A1">
        <w:rPr>
          <w:rFonts w:hAnsi="標楷體" w:hint="eastAsia"/>
          <w:b/>
          <w:sz w:val="28"/>
          <w:szCs w:val="28"/>
        </w:rPr>
        <w:t>謀改善，尤須強化計畫型補助款及受補助體育團體之監督考核作為，促請建立健全財務管理及內部控制制度，</w:t>
      </w:r>
      <w:proofErr w:type="gramStart"/>
      <w:r w:rsidRPr="006346A1">
        <w:rPr>
          <w:rFonts w:hAnsi="標楷體" w:hint="eastAsia"/>
          <w:b/>
          <w:sz w:val="28"/>
          <w:szCs w:val="28"/>
        </w:rPr>
        <w:t>俾</w:t>
      </w:r>
      <w:proofErr w:type="gramEnd"/>
      <w:r w:rsidRPr="006346A1">
        <w:rPr>
          <w:rFonts w:hAnsi="標楷體" w:hint="eastAsia"/>
          <w:b/>
          <w:sz w:val="28"/>
          <w:szCs w:val="28"/>
        </w:rPr>
        <w:t>提升補助經費執行效益及減少不經濟支出。</w:t>
      </w:r>
    </w:p>
    <w:p w14:paraId="7B9D80C2" w14:textId="77777777" w:rsidR="00DF51AD" w:rsidRPr="006346A1" w:rsidRDefault="00DF51AD" w:rsidP="0087175B">
      <w:pPr>
        <w:overflowPunct w:val="0"/>
        <w:spacing w:line="430" w:lineRule="exact"/>
        <w:ind w:firstLineChars="200" w:firstLine="480"/>
        <w:jc w:val="both"/>
        <w:rPr>
          <w:rFonts w:ascii="標楷體" w:eastAsia="標楷體" w:hAnsi="標楷體"/>
          <w:bCs/>
          <w:szCs w:val="24"/>
        </w:rPr>
      </w:pPr>
      <w:r w:rsidRPr="006346A1">
        <w:rPr>
          <w:rFonts w:ascii="標楷體" w:eastAsia="標楷體" w:hAnsi="標楷體" w:hint="eastAsia"/>
          <w:bCs/>
          <w:szCs w:val="24"/>
        </w:rPr>
        <w:t>政府為</w:t>
      </w:r>
      <w:proofErr w:type="gramStart"/>
      <w:r w:rsidRPr="006346A1">
        <w:rPr>
          <w:rFonts w:ascii="標楷體" w:eastAsia="標楷體" w:hAnsi="標楷體" w:hint="eastAsia"/>
          <w:bCs/>
          <w:szCs w:val="24"/>
        </w:rPr>
        <w:t>擘</w:t>
      </w:r>
      <w:proofErr w:type="gramEnd"/>
      <w:r w:rsidRPr="006346A1">
        <w:rPr>
          <w:rFonts w:ascii="標楷體" w:eastAsia="標楷體" w:hAnsi="標楷體" w:hint="eastAsia"/>
          <w:bCs/>
          <w:szCs w:val="24"/>
        </w:rPr>
        <w:t>劃國家體育運動願景，於102年6月公布體育運動政策白皮書，復為因應國內外體育運動環境變遷快速及健全我國體育運動發展環境，於106年修正國民體育法，並</w:t>
      </w:r>
      <w:proofErr w:type="gramStart"/>
      <w:r w:rsidRPr="006346A1">
        <w:rPr>
          <w:rFonts w:ascii="標楷體" w:eastAsia="標楷體" w:hAnsi="標楷體" w:hint="eastAsia"/>
          <w:bCs/>
          <w:szCs w:val="24"/>
        </w:rPr>
        <w:t>研</w:t>
      </w:r>
      <w:proofErr w:type="gramEnd"/>
      <w:r w:rsidRPr="006346A1">
        <w:rPr>
          <w:rFonts w:ascii="標楷體" w:eastAsia="標楷體" w:hAnsi="標楷體" w:hint="eastAsia"/>
          <w:bCs/>
          <w:szCs w:val="24"/>
        </w:rPr>
        <w:t>訂「體育運動政策白皮書106年修訂版」之106至112年行動方案。</w:t>
      </w:r>
      <w:proofErr w:type="gramStart"/>
      <w:r w:rsidRPr="006346A1">
        <w:rPr>
          <w:rFonts w:ascii="標楷體" w:eastAsia="標楷體" w:hAnsi="標楷體" w:hint="eastAsia"/>
          <w:bCs/>
          <w:szCs w:val="24"/>
        </w:rPr>
        <w:t>嗣</w:t>
      </w:r>
      <w:proofErr w:type="gramEnd"/>
      <w:r w:rsidRPr="006346A1">
        <w:rPr>
          <w:rFonts w:ascii="標楷體" w:eastAsia="標楷體" w:hAnsi="標楷體" w:hint="eastAsia"/>
          <w:bCs/>
          <w:szCs w:val="24"/>
        </w:rPr>
        <w:t>為促進全民運動，發展運動之教育、競技、產業與外交，型塑運動文化並落實多元平權，行政院於114年9月9日成立運動部，下設全民運動署，及於同年10月1日增設行政法人國家運動產業發展中心。有關政府推動體育運動發展情形，核有下列事項：</w:t>
      </w:r>
    </w:p>
    <w:p w14:paraId="646185CA" w14:textId="6A5F138C" w:rsidR="00DF51AD" w:rsidRPr="006346A1" w:rsidRDefault="00DF51AD" w:rsidP="0087175B">
      <w:pPr>
        <w:overflowPunct w:val="0"/>
        <w:spacing w:line="430" w:lineRule="exact"/>
        <w:ind w:firstLineChars="450" w:firstLine="1081"/>
        <w:jc w:val="both"/>
        <w:rPr>
          <w:rFonts w:ascii="標楷體" w:eastAsia="標楷體" w:hAnsi="標楷體"/>
          <w:bCs/>
          <w:szCs w:val="24"/>
        </w:rPr>
      </w:pPr>
      <w:r w:rsidRPr="006346A1">
        <w:rPr>
          <w:rFonts w:ascii="標楷體" w:eastAsia="標楷體" w:hAnsi="標楷體" w:hint="eastAsia"/>
          <w:b/>
          <w:bCs/>
          <w:szCs w:val="24"/>
        </w:rPr>
        <w:t>1.　補助市縣政府興（整）建運動場館設施，在計畫先期規劃、工程規劃設計、招決標及履約驗收、營運及維護管理等階段</w:t>
      </w:r>
      <w:proofErr w:type="gramStart"/>
      <w:r w:rsidRPr="006346A1">
        <w:rPr>
          <w:rFonts w:ascii="標楷體" w:eastAsia="標楷體" w:hAnsi="標楷體" w:hint="eastAsia"/>
          <w:b/>
          <w:bCs/>
          <w:szCs w:val="24"/>
        </w:rPr>
        <w:t>間有未盡周</w:t>
      </w:r>
      <w:proofErr w:type="gramEnd"/>
      <w:r w:rsidRPr="006346A1">
        <w:rPr>
          <w:rFonts w:ascii="標楷體" w:eastAsia="標楷體" w:hAnsi="標楷體" w:hint="eastAsia"/>
          <w:b/>
          <w:bCs/>
          <w:szCs w:val="24"/>
        </w:rPr>
        <w:t>妥之情事，影響計畫執行效能：</w:t>
      </w:r>
      <w:r w:rsidRPr="006346A1">
        <w:rPr>
          <w:rFonts w:ascii="標楷體" w:eastAsia="標楷體" w:hAnsi="標楷體" w:hint="eastAsia"/>
          <w:bCs/>
          <w:szCs w:val="24"/>
        </w:rPr>
        <w:t>前教育部體育署（114年9月9日改制為運動部，下稱運動部）歷年辦理營造休閒運動環境計畫、充實全民運動環境計畫及優化全民運動與賽會環境計畫，補助市縣政府興建全民運動館、改善運動場館設施、全國綜合性運動賽會場館。經本部近年查核發現：</w:t>
      </w:r>
      <w:r w:rsidR="00DB6CE4" w:rsidRPr="006346A1">
        <w:rPr>
          <w:rFonts w:ascii="標楷體" w:eastAsia="標楷體" w:hAnsi="標楷體" w:hint="eastAsia"/>
          <w:bCs/>
          <w:szCs w:val="24"/>
        </w:rPr>
        <w:t>（</w:t>
      </w:r>
      <w:r w:rsidRPr="006346A1">
        <w:rPr>
          <w:rFonts w:ascii="標楷體" w:eastAsia="標楷體" w:hAnsi="標楷體" w:hint="eastAsia"/>
          <w:bCs/>
          <w:szCs w:val="24"/>
        </w:rPr>
        <w:t>1</w:t>
      </w:r>
      <w:r w:rsidR="00DB6CE4" w:rsidRPr="006346A1">
        <w:rPr>
          <w:rFonts w:ascii="標楷體" w:eastAsia="標楷體" w:hAnsi="標楷體" w:hint="eastAsia"/>
          <w:bCs/>
          <w:szCs w:val="24"/>
        </w:rPr>
        <w:t>）</w:t>
      </w:r>
      <w:r w:rsidRPr="006346A1">
        <w:rPr>
          <w:rFonts w:ascii="標楷體" w:eastAsia="標楷體" w:hAnsi="標楷體" w:hint="eastAsia"/>
          <w:bCs/>
          <w:szCs w:val="24"/>
        </w:rPr>
        <w:t>計畫先期規劃階段，</w:t>
      </w:r>
      <w:proofErr w:type="gramStart"/>
      <w:r w:rsidRPr="006346A1">
        <w:rPr>
          <w:rFonts w:ascii="標楷體" w:eastAsia="標楷體" w:hAnsi="標楷體" w:hint="eastAsia"/>
          <w:bCs/>
          <w:szCs w:val="24"/>
        </w:rPr>
        <w:t>間有部分</w:t>
      </w:r>
      <w:proofErr w:type="gramEnd"/>
      <w:r w:rsidRPr="006346A1">
        <w:rPr>
          <w:rFonts w:ascii="標楷體" w:eastAsia="標楷體" w:hAnsi="標楷體" w:hint="eastAsia"/>
          <w:bCs/>
          <w:szCs w:val="24"/>
        </w:rPr>
        <w:t>補助計畫未落實辦理計畫可行性評估，致規劃運動場館內容與鄰近體育園區產生競合而辦理計畫變更；補助市縣政府興建足球場館，協助發展在地企業足球隊，</w:t>
      </w:r>
      <w:proofErr w:type="gramStart"/>
      <w:r w:rsidRPr="006346A1">
        <w:rPr>
          <w:rFonts w:ascii="標楷體" w:eastAsia="標楷體" w:hAnsi="標楷體" w:hint="eastAsia"/>
          <w:bCs/>
          <w:szCs w:val="24"/>
        </w:rPr>
        <w:t>惟場館</w:t>
      </w:r>
      <w:proofErr w:type="gramEnd"/>
      <w:r w:rsidRPr="006346A1">
        <w:rPr>
          <w:rFonts w:ascii="標楷體" w:eastAsia="標楷體" w:hAnsi="標楷體" w:hint="eastAsia"/>
          <w:bCs/>
          <w:szCs w:val="24"/>
        </w:rPr>
        <w:t>設置與企業球隊之分布未能緊密連結</w:t>
      </w:r>
      <w:r w:rsidR="00203C81">
        <w:rPr>
          <w:rFonts w:ascii="標楷體" w:eastAsia="標楷體" w:hAnsi="標楷體" w:hint="eastAsia"/>
          <w:bCs/>
          <w:szCs w:val="24"/>
        </w:rPr>
        <w:t>；</w:t>
      </w:r>
      <w:r w:rsidR="00DB6CE4" w:rsidRPr="006346A1">
        <w:rPr>
          <w:rFonts w:ascii="標楷體" w:eastAsia="標楷體" w:hAnsi="標楷體" w:hint="eastAsia"/>
          <w:bCs/>
          <w:szCs w:val="24"/>
        </w:rPr>
        <w:t>（</w:t>
      </w:r>
      <w:r w:rsidRPr="006346A1">
        <w:rPr>
          <w:rFonts w:ascii="標楷體" w:eastAsia="標楷體" w:hAnsi="標楷體" w:hint="eastAsia"/>
          <w:bCs/>
          <w:szCs w:val="24"/>
        </w:rPr>
        <w:t>2</w:t>
      </w:r>
      <w:r w:rsidR="00DB6CE4" w:rsidRPr="006346A1">
        <w:rPr>
          <w:rFonts w:ascii="標楷體" w:eastAsia="標楷體" w:hAnsi="標楷體" w:hint="eastAsia"/>
          <w:bCs/>
          <w:szCs w:val="24"/>
        </w:rPr>
        <w:t>）</w:t>
      </w:r>
      <w:r w:rsidRPr="006346A1">
        <w:rPr>
          <w:rFonts w:ascii="標楷體" w:eastAsia="標楷體" w:hAnsi="標楷體" w:hint="eastAsia"/>
          <w:bCs/>
          <w:szCs w:val="24"/>
        </w:rPr>
        <w:t>工程規劃設計階段，</w:t>
      </w:r>
      <w:proofErr w:type="gramStart"/>
      <w:r w:rsidRPr="006346A1">
        <w:rPr>
          <w:rFonts w:ascii="標楷體" w:eastAsia="標楷體" w:hAnsi="標楷體" w:hint="eastAsia"/>
          <w:bCs/>
          <w:szCs w:val="24"/>
        </w:rPr>
        <w:t>間有未</w:t>
      </w:r>
      <w:proofErr w:type="gramEnd"/>
      <w:r w:rsidRPr="006346A1">
        <w:rPr>
          <w:rFonts w:ascii="標楷體" w:eastAsia="標楷體" w:hAnsi="標楷體" w:hint="eastAsia"/>
          <w:bCs/>
          <w:szCs w:val="24"/>
        </w:rPr>
        <w:t>核實審查設計書圖，致因設計疏漏而終止契約；未督促專案管理及監造單位落實辦理設計審查作業，致設計結果未符合需求規範，影響工程施工品質</w:t>
      </w:r>
      <w:r w:rsidR="00203C81">
        <w:rPr>
          <w:rFonts w:ascii="標楷體" w:eastAsia="標楷體" w:hAnsi="標楷體" w:hint="eastAsia"/>
          <w:bCs/>
          <w:szCs w:val="24"/>
        </w:rPr>
        <w:t>；</w:t>
      </w:r>
      <w:r w:rsidR="00DB6CE4" w:rsidRPr="006346A1">
        <w:rPr>
          <w:rFonts w:ascii="標楷體" w:eastAsia="標楷體" w:hAnsi="標楷體" w:hint="eastAsia"/>
          <w:bCs/>
          <w:szCs w:val="24"/>
        </w:rPr>
        <w:t>（</w:t>
      </w:r>
      <w:r w:rsidRPr="006346A1">
        <w:rPr>
          <w:rFonts w:ascii="標楷體" w:eastAsia="標楷體" w:hAnsi="標楷體" w:hint="eastAsia"/>
          <w:bCs/>
          <w:szCs w:val="24"/>
        </w:rPr>
        <w:t>3</w:t>
      </w:r>
      <w:r w:rsidR="00DB6CE4" w:rsidRPr="006346A1">
        <w:rPr>
          <w:rFonts w:ascii="標楷體" w:eastAsia="標楷體" w:hAnsi="標楷體" w:hint="eastAsia"/>
          <w:bCs/>
          <w:szCs w:val="24"/>
        </w:rPr>
        <w:t>）</w:t>
      </w:r>
      <w:r w:rsidRPr="006346A1">
        <w:rPr>
          <w:rFonts w:ascii="標楷體" w:eastAsia="標楷體" w:hAnsi="標楷體" w:hint="eastAsia"/>
          <w:bCs/>
          <w:szCs w:val="24"/>
        </w:rPr>
        <w:t>招決標及履約驗收階段，</w:t>
      </w:r>
      <w:proofErr w:type="gramStart"/>
      <w:r w:rsidRPr="006346A1">
        <w:rPr>
          <w:rFonts w:ascii="標楷體" w:eastAsia="標楷體" w:hAnsi="標楷體" w:hint="eastAsia"/>
          <w:bCs/>
          <w:szCs w:val="24"/>
        </w:rPr>
        <w:t>間有未妥適</w:t>
      </w:r>
      <w:proofErr w:type="gramEnd"/>
      <w:r w:rsidRPr="006346A1">
        <w:rPr>
          <w:rFonts w:ascii="標楷體" w:eastAsia="標楷體" w:hAnsi="標楷體" w:hint="eastAsia"/>
          <w:bCs/>
          <w:szCs w:val="24"/>
        </w:rPr>
        <w:t>編列合理採購經費，致工程多次招標流標；未依契約規定辦理驗收作業，即先行點交球場設施予OT廠商營運並開放使用，肇致輿論質疑工程品質欠佳</w:t>
      </w:r>
      <w:r w:rsidR="00203C81">
        <w:rPr>
          <w:rFonts w:ascii="標楷體" w:eastAsia="標楷體" w:hAnsi="標楷體" w:hint="eastAsia"/>
          <w:bCs/>
          <w:szCs w:val="24"/>
        </w:rPr>
        <w:t>；</w:t>
      </w:r>
      <w:r w:rsidR="00DB6CE4" w:rsidRPr="006346A1">
        <w:rPr>
          <w:rFonts w:ascii="標楷體" w:eastAsia="標楷體" w:hAnsi="標楷體" w:hint="eastAsia"/>
          <w:bCs/>
          <w:szCs w:val="24"/>
        </w:rPr>
        <w:t>（</w:t>
      </w:r>
      <w:r w:rsidRPr="006346A1">
        <w:rPr>
          <w:rFonts w:ascii="標楷體" w:eastAsia="標楷體" w:hAnsi="標楷體" w:hint="eastAsia"/>
          <w:bCs/>
          <w:szCs w:val="24"/>
        </w:rPr>
        <w:t>4</w:t>
      </w:r>
      <w:r w:rsidR="00DB6CE4" w:rsidRPr="006346A1">
        <w:rPr>
          <w:rFonts w:ascii="標楷體" w:eastAsia="標楷體" w:hAnsi="標楷體" w:hint="eastAsia"/>
          <w:bCs/>
          <w:szCs w:val="24"/>
        </w:rPr>
        <w:t>）</w:t>
      </w:r>
      <w:r w:rsidRPr="006346A1">
        <w:rPr>
          <w:rFonts w:ascii="標楷體" w:eastAsia="標楷體" w:hAnsi="標楷體" w:hint="eastAsia"/>
          <w:bCs/>
          <w:szCs w:val="24"/>
        </w:rPr>
        <w:t>營運及維護管理階段，</w:t>
      </w:r>
      <w:proofErr w:type="gramStart"/>
      <w:r w:rsidRPr="006346A1">
        <w:rPr>
          <w:rFonts w:ascii="標楷體" w:eastAsia="標楷體" w:hAnsi="標楷體" w:hint="eastAsia"/>
          <w:bCs/>
          <w:szCs w:val="24"/>
        </w:rPr>
        <w:t>間有未</w:t>
      </w:r>
      <w:proofErr w:type="gramEnd"/>
      <w:r w:rsidRPr="006346A1">
        <w:rPr>
          <w:rFonts w:ascii="標楷體" w:eastAsia="標楷體" w:hAnsi="標楷體" w:hint="eastAsia"/>
          <w:bCs/>
          <w:szCs w:val="24"/>
        </w:rPr>
        <w:t>就已完成設施，善盡管理維護工作，致部分運動設施毀損、棄置未用或影響使用安全，其中楠梓文中足球場完工後對草皮維護管理不佳，導致紐西蘭女子足球隊基於場地安全疑慮而衍生退賽風波，影響政府形象。運動部對於上述補助計畫，雖已透過定期召開公共建設推動會報及工作里程碑管制表等方式，列管計畫辦理情形，然其考核重點偏重於計畫辦理進度之達成，部分重要工程要項或法規應辦事項，缺乏管控及查核之機制，工程完工後亦未追蹤列管查核其後續使用效益情形，致部分市縣政府興（整）建運動場館設施計畫執行結果，常有未達計畫預期效益或衍生不經濟支出之情事。</w:t>
      </w:r>
    </w:p>
    <w:p w14:paraId="0C568535" w14:textId="16AC93A0" w:rsidR="00DF51AD" w:rsidRPr="006346A1" w:rsidRDefault="00DF51AD" w:rsidP="0087175B">
      <w:pPr>
        <w:overflowPunct w:val="0"/>
        <w:spacing w:line="430" w:lineRule="exact"/>
        <w:ind w:firstLineChars="450" w:firstLine="1081"/>
        <w:jc w:val="both"/>
        <w:rPr>
          <w:rFonts w:ascii="標楷體" w:eastAsia="標楷體" w:hAnsi="標楷體"/>
          <w:bCs/>
          <w:szCs w:val="24"/>
        </w:rPr>
      </w:pPr>
      <w:r w:rsidRPr="006346A1">
        <w:rPr>
          <w:rFonts w:ascii="標楷體" w:eastAsia="標楷體" w:hAnsi="標楷體" w:hint="eastAsia"/>
          <w:b/>
          <w:bCs/>
          <w:szCs w:val="24"/>
        </w:rPr>
        <w:t>2.　補助體育團體參加競技比賽及舉辦體育活動所需經費，以培訓優秀運動選手，惟部分體育團體接受政府補助，在採購作業、補助經費支用、</w:t>
      </w:r>
      <w:proofErr w:type="gramStart"/>
      <w:r w:rsidRPr="006346A1">
        <w:rPr>
          <w:rFonts w:ascii="標楷體" w:eastAsia="標楷體" w:hAnsi="標楷體" w:hint="eastAsia"/>
          <w:b/>
          <w:bCs/>
          <w:szCs w:val="24"/>
        </w:rPr>
        <w:t>核結及</w:t>
      </w:r>
      <w:proofErr w:type="gramEnd"/>
      <w:r w:rsidRPr="006346A1">
        <w:rPr>
          <w:rFonts w:ascii="標楷體" w:eastAsia="標楷體" w:hAnsi="標楷體" w:hint="eastAsia"/>
          <w:b/>
          <w:bCs/>
          <w:szCs w:val="24"/>
        </w:rPr>
        <w:t>撥款等面向，仍存有諸多缺失，財務管理及內部控制制度未</w:t>
      </w:r>
      <w:proofErr w:type="gramStart"/>
      <w:r w:rsidRPr="006346A1">
        <w:rPr>
          <w:rFonts w:ascii="標楷體" w:eastAsia="標楷體" w:hAnsi="標楷體" w:hint="eastAsia"/>
          <w:b/>
          <w:bCs/>
          <w:szCs w:val="24"/>
        </w:rPr>
        <w:t>臻</w:t>
      </w:r>
      <w:proofErr w:type="gramEnd"/>
      <w:r w:rsidRPr="006346A1">
        <w:rPr>
          <w:rFonts w:ascii="標楷體" w:eastAsia="標楷體" w:hAnsi="標楷體" w:hint="eastAsia"/>
          <w:b/>
          <w:bCs/>
          <w:szCs w:val="24"/>
        </w:rPr>
        <w:t>健全：</w:t>
      </w:r>
      <w:r w:rsidRPr="006346A1">
        <w:rPr>
          <w:rFonts w:ascii="標楷體" w:eastAsia="標楷體" w:hAnsi="標楷體" w:hint="eastAsia"/>
          <w:bCs/>
          <w:szCs w:val="24"/>
        </w:rPr>
        <w:t>近年來立法院屢有委員針對特定體育團體之運作提出</w:t>
      </w:r>
      <w:r w:rsidRPr="006346A1">
        <w:rPr>
          <w:rFonts w:ascii="標楷體" w:eastAsia="標楷體" w:hAnsi="標楷體" w:hint="eastAsia"/>
          <w:bCs/>
          <w:szCs w:val="24"/>
        </w:rPr>
        <w:lastRenderedPageBreak/>
        <w:t>質疑，</w:t>
      </w:r>
      <w:proofErr w:type="gramStart"/>
      <w:r w:rsidRPr="006346A1">
        <w:rPr>
          <w:rFonts w:ascii="標楷體" w:eastAsia="標楷體" w:hAnsi="標楷體" w:hint="eastAsia"/>
          <w:bCs/>
          <w:szCs w:val="24"/>
        </w:rPr>
        <w:t>舉如</w:t>
      </w:r>
      <w:proofErr w:type="gramEnd"/>
      <w:r w:rsidRPr="006346A1">
        <w:rPr>
          <w:rFonts w:ascii="標楷體" w:eastAsia="標楷體" w:hAnsi="標楷體" w:hint="eastAsia"/>
          <w:bCs/>
          <w:szCs w:val="24"/>
        </w:rPr>
        <w:t>：部分協會疑似核銷不實、單據造假，協會人員開公司，拿單據請領補助款；該給選手的錢沒給，結果選手還收到扣繳憑單；協會長期積欠球員與職員款項、轉播費超支；補助購置選手個人裝備，球員實際領到數量卻與補助不符等。本部查核發現運動部111至113年度對民間團體及個人補（捐）助案件869件、885件及846件，分別抽選50件（5.75％）、47件（5.3％）及51件（6.03％），倘排除補助行政法人部分，</w:t>
      </w:r>
      <w:proofErr w:type="gramStart"/>
      <w:r w:rsidRPr="006346A1">
        <w:rPr>
          <w:rFonts w:ascii="標楷體" w:eastAsia="標楷體" w:hAnsi="標楷體" w:hint="eastAsia"/>
          <w:bCs/>
          <w:szCs w:val="24"/>
        </w:rPr>
        <w:t>抽核金額</w:t>
      </w:r>
      <w:proofErr w:type="gramEnd"/>
      <w:r w:rsidRPr="006346A1">
        <w:rPr>
          <w:rFonts w:ascii="標楷體" w:eastAsia="標楷體" w:hAnsi="標楷體" w:hint="eastAsia"/>
          <w:bCs/>
          <w:szCs w:val="24"/>
        </w:rPr>
        <w:t>占各該年度補助民間團體經費比率分別為3.04％、3.14％及3.99％。該部查核僅</w:t>
      </w:r>
      <w:proofErr w:type="gramStart"/>
      <w:r w:rsidRPr="006346A1">
        <w:rPr>
          <w:rFonts w:ascii="標楷體" w:eastAsia="標楷體" w:hAnsi="標楷體" w:hint="eastAsia"/>
          <w:bCs/>
          <w:szCs w:val="24"/>
        </w:rPr>
        <w:t>採</w:t>
      </w:r>
      <w:proofErr w:type="gramEnd"/>
      <w:r w:rsidRPr="006346A1">
        <w:rPr>
          <w:rFonts w:ascii="標楷體" w:eastAsia="標楷體" w:hAnsi="標楷體" w:hint="eastAsia"/>
          <w:bCs/>
          <w:szCs w:val="24"/>
        </w:rPr>
        <w:t>書面審核方式，未派員實地查核，且未依體育團體種類、補助金額及內控風險程度決定抽查對象，未能發揮管考強度與效果。又查核結果</w:t>
      </w:r>
      <w:proofErr w:type="gramStart"/>
      <w:r w:rsidRPr="006346A1">
        <w:rPr>
          <w:rFonts w:ascii="標楷體" w:eastAsia="標楷體" w:hAnsi="標楷體" w:hint="eastAsia"/>
          <w:bCs/>
          <w:szCs w:val="24"/>
        </w:rPr>
        <w:t>均無未</w:t>
      </w:r>
      <w:proofErr w:type="gramEnd"/>
      <w:r w:rsidRPr="006346A1">
        <w:rPr>
          <w:rFonts w:ascii="標楷體" w:eastAsia="標楷體" w:hAnsi="標楷體" w:hint="eastAsia"/>
          <w:bCs/>
          <w:szCs w:val="24"/>
        </w:rPr>
        <w:t>符合規定情形，惟該部委託會計師查核及本部113、114年度抽查發現，</w:t>
      </w:r>
      <w:proofErr w:type="gramStart"/>
      <w:r w:rsidRPr="006346A1">
        <w:rPr>
          <w:rFonts w:ascii="標楷體" w:eastAsia="標楷體" w:hAnsi="標楷體" w:hint="eastAsia"/>
          <w:bCs/>
          <w:szCs w:val="24"/>
        </w:rPr>
        <w:t>間有部分</w:t>
      </w:r>
      <w:proofErr w:type="gramEnd"/>
      <w:r w:rsidRPr="006346A1">
        <w:rPr>
          <w:rFonts w:ascii="標楷體" w:eastAsia="標楷體" w:hAnsi="標楷體" w:hint="eastAsia"/>
          <w:bCs/>
          <w:szCs w:val="24"/>
        </w:rPr>
        <w:t>體育團體辦理之採購案件，已有適用政府採購法第4條第1項規定情形，卻未辦理公開招標，</w:t>
      </w:r>
      <w:proofErr w:type="gramStart"/>
      <w:r w:rsidRPr="006346A1">
        <w:rPr>
          <w:rFonts w:ascii="標楷體" w:eastAsia="標楷體" w:hAnsi="標楷體" w:hint="eastAsia"/>
          <w:bCs/>
          <w:szCs w:val="24"/>
        </w:rPr>
        <w:t>逕</w:t>
      </w:r>
      <w:proofErr w:type="gramEnd"/>
      <w:r w:rsidRPr="006346A1">
        <w:rPr>
          <w:rFonts w:ascii="標楷體" w:eastAsia="標楷體" w:hAnsi="標楷體" w:hint="eastAsia"/>
          <w:bCs/>
          <w:szCs w:val="24"/>
        </w:rPr>
        <w:t>擇選特定廠商採購，部分設備器材價格</w:t>
      </w:r>
      <w:proofErr w:type="gramStart"/>
      <w:r w:rsidRPr="006346A1">
        <w:rPr>
          <w:rFonts w:ascii="標楷體" w:eastAsia="標楷體" w:hAnsi="標楷體" w:hint="eastAsia"/>
          <w:bCs/>
          <w:szCs w:val="24"/>
        </w:rPr>
        <w:t>高於類案採購</w:t>
      </w:r>
      <w:proofErr w:type="gramEnd"/>
      <w:r w:rsidRPr="006346A1">
        <w:rPr>
          <w:rFonts w:ascii="標楷體" w:eastAsia="標楷體" w:hAnsi="標楷體" w:hint="eastAsia"/>
          <w:bCs/>
          <w:szCs w:val="24"/>
        </w:rPr>
        <w:t>價格或市場行情；受補助體育團體未取具合法憑證、單據開立時點廠商已解散或歇業、單據</w:t>
      </w:r>
      <w:proofErr w:type="gramStart"/>
      <w:r w:rsidRPr="006346A1">
        <w:rPr>
          <w:rFonts w:ascii="標楷體" w:eastAsia="標楷體" w:hAnsi="標楷體" w:hint="eastAsia"/>
          <w:bCs/>
          <w:szCs w:val="24"/>
        </w:rPr>
        <w:t>載列品項</w:t>
      </w:r>
      <w:proofErr w:type="gramEnd"/>
      <w:r w:rsidRPr="006346A1">
        <w:rPr>
          <w:rFonts w:ascii="標楷體" w:eastAsia="標楷體" w:hAnsi="標楷體" w:hint="eastAsia"/>
          <w:bCs/>
          <w:szCs w:val="24"/>
        </w:rPr>
        <w:t>與廠商經營項目未合，或未確實撥付</w:t>
      </w:r>
      <w:proofErr w:type="gramStart"/>
      <w:r w:rsidRPr="006346A1">
        <w:rPr>
          <w:rFonts w:ascii="標楷體" w:eastAsia="標楷體" w:hAnsi="標楷體" w:hint="eastAsia"/>
          <w:bCs/>
          <w:szCs w:val="24"/>
        </w:rPr>
        <w:t>予選</w:t>
      </w:r>
      <w:proofErr w:type="gramEnd"/>
      <w:r w:rsidRPr="006346A1">
        <w:rPr>
          <w:rFonts w:ascii="標楷體" w:eastAsia="標楷體" w:hAnsi="標楷體" w:hint="eastAsia"/>
          <w:bCs/>
          <w:szCs w:val="24"/>
        </w:rPr>
        <w:t>手；部分體育團體未依規定</w:t>
      </w:r>
      <w:r w:rsidR="00603037" w:rsidRPr="006346A1">
        <w:rPr>
          <w:rFonts w:ascii="標楷體" w:eastAsia="標楷體" w:hAnsi="標楷體" w:hint="eastAsia"/>
          <w:bCs/>
          <w:szCs w:val="24"/>
        </w:rPr>
        <w:t>及</w:t>
      </w:r>
      <w:r w:rsidRPr="006346A1">
        <w:rPr>
          <w:rFonts w:ascii="標楷體" w:eastAsia="標楷體" w:hAnsi="標楷體" w:hint="eastAsia"/>
          <w:bCs/>
          <w:szCs w:val="24"/>
        </w:rPr>
        <w:t>時辦理補助經費請撥作業，或</w:t>
      </w:r>
      <w:proofErr w:type="gramStart"/>
      <w:r w:rsidRPr="006346A1">
        <w:rPr>
          <w:rFonts w:ascii="標楷體" w:eastAsia="標楷體" w:hAnsi="標楷體" w:hint="eastAsia"/>
          <w:bCs/>
          <w:szCs w:val="24"/>
        </w:rPr>
        <w:t>運動部未依照</w:t>
      </w:r>
      <w:proofErr w:type="gramEnd"/>
      <w:r w:rsidRPr="006346A1">
        <w:rPr>
          <w:rFonts w:ascii="標楷體" w:eastAsia="標楷體" w:hAnsi="標楷體" w:hint="eastAsia"/>
          <w:bCs/>
          <w:szCs w:val="24"/>
        </w:rPr>
        <w:t>規定經費核撥程序辦理，影響補助經費之核撥時效等情事，部分體育團體對於補助計畫之採購、經費支用、</w:t>
      </w:r>
      <w:proofErr w:type="gramStart"/>
      <w:r w:rsidRPr="006346A1">
        <w:rPr>
          <w:rFonts w:ascii="標楷體" w:eastAsia="標楷體" w:hAnsi="標楷體" w:hint="eastAsia"/>
          <w:bCs/>
          <w:szCs w:val="24"/>
        </w:rPr>
        <w:t>核結及</w:t>
      </w:r>
      <w:proofErr w:type="gramEnd"/>
      <w:r w:rsidRPr="006346A1">
        <w:rPr>
          <w:rFonts w:ascii="標楷體" w:eastAsia="標楷體" w:hAnsi="標楷體" w:hint="eastAsia"/>
          <w:bCs/>
          <w:szCs w:val="24"/>
        </w:rPr>
        <w:t>撥款作業仍存有諸多缺失，其財務管理及內部控制制度未</w:t>
      </w:r>
      <w:proofErr w:type="gramStart"/>
      <w:r w:rsidRPr="006346A1">
        <w:rPr>
          <w:rFonts w:ascii="標楷體" w:eastAsia="標楷體" w:hAnsi="標楷體" w:hint="eastAsia"/>
          <w:bCs/>
          <w:szCs w:val="24"/>
        </w:rPr>
        <w:t>臻</w:t>
      </w:r>
      <w:proofErr w:type="gramEnd"/>
      <w:r w:rsidRPr="006346A1">
        <w:rPr>
          <w:rFonts w:ascii="標楷體" w:eastAsia="標楷體" w:hAnsi="標楷體" w:hint="eastAsia"/>
          <w:bCs/>
          <w:szCs w:val="24"/>
        </w:rPr>
        <w:t>健全。</w:t>
      </w:r>
    </w:p>
    <w:p w14:paraId="610C4B71" w14:textId="6C78C476" w:rsidR="00DF51AD" w:rsidRPr="006346A1" w:rsidRDefault="00DF51AD" w:rsidP="0087175B">
      <w:pPr>
        <w:overflowPunct w:val="0"/>
        <w:spacing w:line="430" w:lineRule="exact"/>
        <w:ind w:firstLineChars="200" w:firstLine="480"/>
        <w:jc w:val="both"/>
        <w:rPr>
          <w:rFonts w:ascii="標楷體" w:eastAsia="標楷體" w:hAnsi="標楷體"/>
          <w:bCs/>
          <w:szCs w:val="24"/>
        </w:rPr>
      </w:pPr>
      <w:r w:rsidRPr="006346A1">
        <w:rPr>
          <w:rFonts w:ascii="標楷體" w:eastAsia="標楷體" w:hAnsi="標楷體" w:hint="eastAsia"/>
          <w:bCs/>
          <w:szCs w:val="24"/>
        </w:rPr>
        <w:t>綜上，政府為促進全民運動，於114年9月9日成立運動部，以全新組織架構推展運動事務，並增加體育經費，允宜督促運動部針對補助市縣政府辦理之計畫型補助案，強化補助款之執行及執行完竣後使用效益等管制考核作業，</w:t>
      </w:r>
      <w:proofErr w:type="gramStart"/>
      <w:r w:rsidRPr="006346A1">
        <w:rPr>
          <w:rFonts w:ascii="標楷體" w:eastAsia="標楷體" w:hAnsi="標楷體" w:hint="eastAsia"/>
          <w:bCs/>
          <w:szCs w:val="24"/>
        </w:rPr>
        <w:t>俾</w:t>
      </w:r>
      <w:proofErr w:type="gramEnd"/>
      <w:r w:rsidRPr="006346A1">
        <w:rPr>
          <w:rFonts w:ascii="標楷體" w:eastAsia="標楷體" w:hAnsi="標楷體" w:hint="eastAsia"/>
          <w:bCs/>
          <w:szCs w:val="24"/>
        </w:rPr>
        <w:t>促使計畫執行符合預期目標，提升計畫執行效能；並就受補助體育團體之採購作業、補助經費支用、</w:t>
      </w:r>
      <w:proofErr w:type="gramStart"/>
      <w:r w:rsidRPr="006346A1">
        <w:rPr>
          <w:rFonts w:ascii="標楷體" w:eastAsia="標楷體" w:hAnsi="標楷體" w:hint="eastAsia"/>
          <w:bCs/>
          <w:szCs w:val="24"/>
        </w:rPr>
        <w:t>核結及</w:t>
      </w:r>
      <w:proofErr w:type="gramEnd"/>
      <w:r w:rsidRPr="006346A1">
        <w:rPr>
          <w:rFonts w:ascii="標楷體" w:eastAsia="標楷體" w:hAnsi="標楷體" w:hint="eastAsia"/>
          <w:bCs/>
          <w:szCs w:val="24"/>
        </w:rPr>
        <w:t>核撥申請作業，強化其監督考核作為，促進體育團體之財務公開透明及健全內部治理，以提升補助經費執行效益，減少不經濟支出。</w:t>
      </w:r>
    </w:p>
    <w:p w14:paraId="2FB7154E" w14:textId="74B7942A" w:rsidR="00DF51AD" w:rsidRPr="006346A1" w:rsidRDefault="00DF51AD" w:rsidP="0087175B">
      <w:pPr>
        <w:pStyle w:val="2"/>
        <w:overflowPunct w:val="0"/>
        <w:spacing w:beforeLines="30" w:before="108" w:afterLines="30" w:after="108" w:line="430" w:lineRule="exact"/>
        <w:ind w:left="0" w:firstLineChars="200" w:firstLine="561"/>
        <w:rPr>
          <w:rFonts w:hAnsi="標楷體"/>
          <w:b/>
          <w:sz w:val="28"/>
          <w:szCs w:val="28"/>
        </w:rPr>
      </w:pPr>
      <w:r w:rsidRPr="006346A1">
        <w:rPr>
          <w:rFonts w:hAnsi="標楷體" w:hint="eastAsia"/>
          <w:b/>
          <w:sz w:val="28"/>
          <w:szCs w:val="28"/>
        </w:rPr>
        <w:t>（十四）　中央政府為協助地方財政及均衡區域發展，透過補助款</w:t>
      </w:r>
      <w:proofErr w:type="gramStart"/>
      <w:r w:rsidRPr="006346A1">
        <w:rPr>
          <w:rFonts w:hAnsi="標楷體" w:hint="eastAsia"/>
          <w:b/>
          <w:sz w:val="28"/>
          <w:szCs w:val="28"/>
        </w:rPr>
        <w:t>挹</w:t>
      </w:r>
      <w:proofErr w:type="gramEnd"/>
      <w:r w:rsidRPr="006346A1">
        <w:rPr>
          <w:rFonts w:hAnsi="標楷體" w:hint="eastAsia"/>
          <w:b/>
          <w:sz w:val="28"/>
          <w:szCs w:val="28"/>
        </w:rPr>
        <w:t>注地方建設，惟部分市縣政府計畫實施成效或預算執行率偏低，評鑑結果卻呈高分，又部分補助計畫之規劃評估等作業</w:t>
      </w:r>
      <w:proofErr w:type="gramStart"/>
      <w:r w:rsidRPr="006346A1">
        <w:rPr>
          <w:rFonts w:hAnsi="標楷體" w:hint="eastAsia"/>
          <w:b/>
          <w:sz w:val="28"/>
          <w:szCs w:val="28"/>
        </w:rPr>
        <w:t>未盡周妥</w:t>
      </w:r>
      <w:proofErr w:type="gramEnd"/>
      <w:r w:rsidRPr="006346A1">
        <w:rPr>
          <w:rFonts w:hAnsi="標楷體" w:hint="eastAsia"/>
          <w:b/>
          <w:sz w:val="28"/>
          <w:szCs w:val="28"/>
        </w:rPr>
        <w:t>，</w:t>
      </w:r>
      <w:proofErr w:type="gramStart"/>
      <w:r w:rsidRPr="006346A1">
        <w:rPr>
          <w:rFonts w:hAnsi="標楷體" w:hint="eastAsia"/>
          <w:b/>
          <w:sz w:val="28"/>
          <w:szCs w:val="28"/>
        </w:rPr>
        <w:t>間有部分</w:t>
      </w:r>
      <w:proofErr w:type="gramEnd"/>
      <w:r w:rsidRPr="006346A1">
        <w:rPr>
          <w:rFonts w:hAnsi="標楷體" w:hint="eastAsia"/>
          <w:b/>
          <w:sz w:val="28"/>
          <w:szCs w:val="28"/>
        </w:rPr>
        <w:t>設施</w:t>
      </w:r>
      <w:proofErr w:type="gramStart"/>
      <w:r w:rsidRPr="006346A1">
        <w:rPr>
          <w:rFonts w:hAnsi="標楷體" w:hint="eastAsia"/>
          <w:b/>
          <w:sz w:val="28"/>
          <w:szCs w:val="28"/>
        </w:rPr>
        <w:t>未妥籌維運</w:t>
      </w:r>
      <w:proofErr w:type="gramEnd"/>
      <w:r w:rsidRPr="006346A1">
        <w:rPr>
          <w:rFonts w:hAnsi="標楷體" w:hint="eastAsia"/>
          <w:b/>
          <w:sz w:val="28"/>
          <w:szCs w:val="28"/>
        </w:rPr>
        <w:t>經費，或未有效排除阻礙營運因素，肇致</w:t>
      </w:r>
      <w:proofErr w:type="gramStart"/>
      <w:r w:rsidRPr="006346A1">
        <w:rPr>
          <w:rFonts w:hAnsi="標楷體" w:hint="eastAsia"/>
          <w:b/>
          <w:sz w:val="28"/>
          <w:szCs w:val="28"/>
        </w:rPr>
        <w:t>完工後低度</w:t>
      </w:r>
      <w:proofErr w:type="gramEnd"/>
      <w:r w:rsidRPr="006346A1">
        <w:rPr>
          <w:rFonts w:hAnsi="標楷體" w:hint="eastAsia"/>
          <w:b/>
          <w:sz w:val="28"/>
          <w:szCs w:val="28"/>
        </w:rPr>
        <w:t>利用等，允宜督促主管機關及市縣政府</w:t>
      </w:r>
      <w:proofErr w:type="gramStart"/>
      <w:r w:rsidRPr="006346A1">
        <w:rPr>
          <w:rFonts w:hAnsi="標楷體" w:hint="eastAsia"/>
          <w:b/>
          <w:sz w:val="28"/>
          <w:szCs w:val="28"/>
        </w:rPr>
        <w:t>研</w:t>
      </w:r>
      <w:proofErr w:type="gramEnd"/>
      <w:r w:rsidRPr="006346A1">
        <w:rPr>
          <w:rFonts w:hAnsi="標楷體" w:hint="eastAsia"/>
          <w:b/>
          <w:sz w:val="28"/>
          <w:szCs w:val="28"/>
        </w:rPr>
        <w:t>謀改善，以提升經費效能。</w:t>
      </w:r>
    </w:p>
    <w:p w14:paraId="587A2DF4" w14:textId="77777777" w:rsidR="00DF51AD" w:rsidRPr="006346A1" w:rsidRDefault="00DF51AD" w:rsidP="0087175B">
      <w:pPr>
        <w:overflowPunct w:val="0"/>
        <w:spacing w:line="430" w:lineRule="exact"/>
        <w:ind w:firstLineChars="200" w:firstLine="480"/>
        <w:jc w:val="both"/>
        <w:rPr>
          <w:rFonts w:ascii="標楷體" w:eastAsia="標楷體" w:hAnsi="標楷體"/>
          <w:bCs/>
          <w:szCs w:val="24"/>
        </w:rPr>
      </w:pPr>
      <w:r w:rsidRPr="006346A1">
        <w:rPr>
          <w:rFonts w:ascii="標楷體" w:eastAsia="標楷體" w:hAnsi="標楷體" w:hint="eastAsia"/>
          <w:bCs/>
          <w:szCs w:val="24"/>
        </w:rPr>
        <w:t>直轄市、縣（市）政府因管轄範圍、資源能量、經濟發展狀況等差異，導致財政不均，中央為平衡地方政府財政，並謀區域均衡發展，於財政收支劃分法第30條及地方制度法第69條</w:t>
      </w:r>
      <w:proofErr w:type="gramStart"/>
      <w:r w:rsidRPr="006346A1">
        <w:rPr>
          <w:rFonts w:ascii="標楷體" w:eastAsia="標楷體" w:hAnsi="標楷體" w:hint="eastAsia"/>
          <w:bCs/>
          <w:szCs w:val="24"/>
        </w:rPr>
        <w:t>中均訂有得</w:t>
      </w:r>
      <w:proofErr w:type="gramEnd"/>
      <w:r w:rsidRPr="006346A1">
        <w:rPr>
          <w:rFonts w:ascii="標楷體" w:eastAsia="標楷體" w:hAnsi="標楷體" w:hint="eastAsia"/>
          <w:bCs/>
          <w:szCs w:val="24"/>
        </w:rPr>
        <w:t>酌予補助地方政府之規定，並訂定中央對直轄市及縣（市）政府補助辦法以資規範。有關中央補助地方政府預算執行情形，核有下列事項：</w:t>
      </w:r>
    </w:p>
    <w:p w14:paraId="6241E0B3" w14:textId="148E5782" w:rsidR="00DF51AD" w:rsidRPr="006346A1" w:rsidRDefault="00DF51AD" w:rsidP="0087175B">
      <w:pPr>
        <w:overflowPunct w:val="0"/>
        <w:spacing w:line="430" w:lineRule="exact"/>
        <w:ind w:firstLineChars="450" w:firstLine="1081"/>
        <w:jc w:val="both"/>
        <w:rPr>
          <w:rFonts w:ascii="標楷體" w:eastAsia="標楷體" w:hAnsi="標楷體"/>
          <w:bCs/>
          <w:szCs w:val="24"/>
        </w:rPr>
      </w:pPr>
      <w:r w:rsidRPr="006346A1">
        <w:rPr>
          <w:rFonts w:ascii="標楷體" w:eastAsia="標楷體" w:hAnsi="標楷體" w:hint="eastAsia"/>
          <w:b/>
          <w:bCs/>
          <w:szCs w:val="24"/>
        </w:rPr>
        <w:t>1.　一般性補助款近年執行情形經考核結果，多能達成評鑑指標，惟部分市縣政府計畫實施成效或預算執行率偏低，評鑑結果卻呈高分：</w:t>
      </w:r>
      <w:r w:rsidRPr="006346A1">
        <w:rPr>
          <w:rFonts w:ascii="標楷體" w:eastAsia="標楷體" w:hAnsi="標楷體" w:hint="eastAsia"/>
          <w:bCs/>
          <w:szCs w:val="24"/>
        </w:rPr>
        <w:t>近</w:t>
      </w:r>
      <w:proofErr w:type="gramStart"/>
      <w:r w:rsidRPr="006346A1">
        <w:rPr>
          <w:rFonts w:ascii="標楷體" w:eastAsia="標楷體" w:hAnsi="標楷體" w:hint="eastAsia"/>
          <w:bCs/>
          <w:szCs w:val="24"/>
        </w:rPr>
        <w:t>10</w:t>
      </w:r>
      <w:proofErr w:type="gramEnd"/>
      <w:r w:rsidRPr="006346A1">
        <w:rPr>
          <w:rFonts w:ascii="標楷體" w:eastAsia="標楷體" w:hAnsi="標楷體" w:hint="eastAsia"/>
          <w:bCs/>
          <w:szCs w:val="24"/>
        </w:rPr>
        <w:t>年</w:t>
      </w:r>
      <w:r w:rsidR="00603037" w:rsidRPr="006346A1">
        <w:rPr>
          <w:rFonts w:ascii="標楷體" w:eastAsia="標楷體" w:hAnsi="標楷體" w:hint="eastAsia"/>
          <w:bCs/>
          <w:szCs w:val="24"/>
        </w:rPr>
        <w:t>度</w:t>
      </w:r>
      <w:r w:rsidRPr="006346A1">
        <w:rPr>
          <w:rFonts w:ascii="標楷體" w:eastAsia="標楷體" w:hAnsi="標楷體" w:hint="eastAsia"/>
          <w:bCs/>
          <w:szCs w:val="24"/>
        </w:rPr>
        <w:t>（104至113年度）一般性補助款考核結果，直轄市組四大面向</w:t>
      </w:r>
      <w:r w:rsidR="00DB6CE4" w:rsidRPr="006346A1">
        <w:rPr>
          <w:rFonts w:ascii="標楷體" w:eastAsia="標楷體" w:hAnsi="標楷體" w:hint="eastAsia"/>
          <w:bCs/>
          <w:szCs w:val="24"/>
        </w:rPr>
        <w:t>（</w:t>
      </w:r>
      <w:r w:rsidRPr="006346A1">
        <w:rPr>
          <w:rFonts w:ascii="標楷體" w:eastAsia="標楷體" w:hAnsi="標楷體" w:hint="eastAsia"/>
          <w:bCs/>
          <w:szCs w:val="24"/>
        </w:rPr>
        <w:t>社會福利、教育、基本設施、財政績效與年度預算編製及執行</w:t>
      </w:r>
      <w:r w:rsidR="00DB6CE4" w:rsidRPr="006346A1">
        <w:rPr>
          <w:rFonts w:ascii="標楷體" w:eastAsia="標楷體" w:hAnsi="標楷體" w:hint="eastAsia"/>
          <w:bCs/>
          <w:szCs w:val="24"/>
        </w:rPr>
        <w:t>）</w:t>
      </w:r>
      <w:r w:rsidRPr="006346A1">
        <w:rPr>
          <w:rFonts w:ascii="標楷體" w:eastAsia="標楷體" w:hAnsi="標楷體" w:hint="eastAsia"/>
          <w:bCs/>
          <w:szCs w:val="24"/>
        </w:rPr>
        <w:t>平均分數皆高於80分，縣市組多高於80分，平均分數多呈提升趨勢，各面向考核分數低</w:t>
      </w:r>
      <w:r w:rsidRPr="006346A1">
        <w:rPr>
          <w:rFonts w:ascii="標楷體" w:eastAsia="標楷體" w:hAnsi="標楷體" w:hint="eastAsia"/>
          <w:bCs/>
          <w:szCs w:val="24"/>
        </w:rPr>
        <w:lastRenderedPageBreak/>
        <w:t>於80分之市縣數已大幅減少，部分市縣之成績甚已高達90分至滿分，多數市</w:t>
      </w:r>
      <w:proofErr w:type="gramStart"/>
      <w:r w:rsidRPr="006346A1">
        <w:rPr>
          <w:rFonts w:ascii="標楷體" w:eastAsia="標楷體" w:hAnsi="標楷體" w:hint="eastAsia"/>
          <w:bCs/>
          <w:szCs w:val="24"/>
        </w:rPr>
        <w:t>縣均能達成</w:t>
      </w:r>
      <w:proofErr w:type="gramEnd"/>
      <w:r w:rsidRPr="006346A1">
        <w:rPr>
          <w:rFonts w:ascii="標楷體" w:eastAsia="標楷體" w:hAnsi="標楷體" w:hint="eastAsia"/>
          <w:bCs/>
          <w:szCs w:val="24"/>
        </w:rPr>
        <w:t>各項考核指標。111至113年度中央依四大面向考核結果減列分配數部分，直轄市組四大面向成績皆高於80分，</w:t>
      </w:r>
      <w:proofErr w:type="gramStart"/>
      <w:r w:rsidRPr="006346A1">
        <w:rPr>
          <w:rFonts w:ascii="標楷體" w:eastAsia="標楷體" w:hAnsi="標楷體" w:hint="eastAsia"/>
          <w:bCs/>
          <w:szCs w:val="24"/>
        </w:rPr>
        <w:t>無扣減</w:t>
      </w:r>
      <w:proofErr w:type="gramEnd"/>
      <w:r w:rsidRPr="006346A1">
        <w:rPr>
          <w:rFonts w:ascii="標楷體" w:eastAsia="標楷體" w:hAnsi="標楷體" w:hint="eastAsia"/>
          <w:bCs/>
          <w:szCs w:val="24"/>
        </w:rPr>
        <w:t>經費再分配情形；縣市組四大面向成績低於80分而減列分配數之縣市介於4至6個，合計減列數介於1,085萬餘元至2,389萬餘元，僅占縣市組</w:t>
      </w:r>
      <w:proofErr w:type="gramStart"/>
      <w:r w:rsidRPr="006346A1">
        <w:rPr>
          <w:rFonts w:ascii="標楷體" w:eastAsia="標楷體" w:hAnsi="標楷體" w:hint="eastAsia"/>
          <w:bCs/>
          <w:szCs w:val="24"/>
        </w:rPr>
        <w:t>原匡列數</w:t>
      </w:r>
      <w:proofErr w:type="gramEnd"/>
      <w:r w:rsidRPr="006346A1">
        <w:rPr>
          <w:rFonts w:ascii="標楷體" w:eastAsia="標楷體" w:hAnsi="標楷體" w:hint="eastAsia"/>
          <w:bCs/>
          <w:szCs w:val="24"/>
        </w:rPr>
        <w:t>比率為0.35％至0.77％不等，復分析各該年度縣市組依考核結果之增減分配情形，除3個縣市有遭</w:t>
      </w:r>
      <w:proofErr w:type="gramStart"/>
      <w:r w:rsidRPr="006346A1">
        <w:rPr>
          <w:rFonts w:ascii="標楷體" w:eastAsia="標楷體" w:hAnsi="標楷體" w:hint="eastAsia"/>
          <w:bCs/>
          <w:szCs w:val="24"/>
        </w:rPr>
        <w:t>扣減外</w:t>
      </w:r>
      <w:proofErr w:type="gramEnd"/>
      <w:r w:rsidRPr="006346A1">
        <w:rPr>
          <w:rFonts w:ascii="標楷體" w:eastAsia="標楷體" w:hAnsi="標楷體" w:hint="eastAsia"/>
          <w:bCs/>
          <w:szCs w:val="24"/>
        </w:rPr>
        <w:t>，其餘市縣無明顯變化，顯示依考核結果增減分配之金額及比率偏低，又部分縣市連年考核成績未盡理想，激勵</w:t>
      </w:r>
      <w:proofErr w:type="gramStart"/>
      <w:r w:rsidRPr="006346A1">
        <w:rPr>
          <w:rFonts w:ascii="標楷體" w:eastAsia="標楷體" w:hAnsi="標楷體" w:hint="eastAsia"/>
          <w:bCs/>
          <w:szCs w:val="24"/>
        </w:rPr>
        <w:t>及課責效果</w:t>
      </w:r>
      <w:proofErr w:type="gramEnd"/>
      <w:r w:rsidRPr="006346A1">
        <w:rPr>
          <w:rFonts w:ascii="標楷體" w:eastAsia="標楷體" w:hAnsi="標楷體" w:hint="eastAsia"/>
          <w:bCs/>
          <w:szCs w:val="24"/>
        </w:rPr>
        <w:t>有限。另本部各地方審計處室於104至113年度查核各市縣一般性補助款執行情形，曾就</w:t>
      </w:r>
      <w:proofErr w:type="gramStart"/>
      <w:r w:rsidRPr="006346A1">
        <w:rPr>
          <w:rFonts w:ascii="標楷體" w:eastAsia="標楷體" w:hAnsi="標楷體" w:hint="eastAsia"/>
          <w:bCs/>
          <w:szCs w:val="24"/>
        </w:rPr>
        <w:t>部分匡列計畫</w:t>
      </w:r>
      <w:proofErr w:type="gramEnd"/>
      <w:r w:rsidRPr="006346A1">
        <w:rPr>
          <w:rFonts w:ascii="標楷體" w:eastAsia="標楷體" w:hAnsi="標楷體" w:hint="eastAsia"/>
          <w:bCs/>
          <w:szCs w:val="24"/>
        </w:rPr>
        <w:t>預算執行率未達</w:t>
      </w:r>
      <w:proofErr w:type="gramStart"/>
      <w:r w:rsidRPr="006346A1">
        <w:rPr>
          <w:rFonts w:ascii="標楷體" w:eastAsia="標楷體" w:hAnsi="標楷體" w:hint="eastAsia"/>
          <w:bCs/>
          <w:szCs w:val="24"/>
        </w:rPr>
        <w:t>8成</w:t>
      </w:r>
      <w:proofErr w:type="gramEnd"/>
      <w:r w:rsidRPr="006346A1">
        <w:rPr>
          <w:rFonts w:ascii="標楷體" w:eastAsia="標楷體" w:hAnsi="標楷體" w:hint="eastAsia"/>
          <w:bCs/>
          <w:szCs w:val="24"/>
        </w:rPr>
        <w:t>、執行成效</w:t>
      </w:r>
      <w:proofErr w:type="gramStart"/>
      <w:r w:rsidRPr="006346A1">
        <w:rPr>
          <w:rFonts w:ascii="標楷體" w:eastAsia="標楷體" w:hAnsi="標楷體" w:hint="eastAsia"/>
          <w:bCs/>
          <w:szCs w:val="24"/>
        </w:rPr>
        <w:t>不</w:t>
      </w:r>
      <w:proofErr w:type="gramEnd"/>
      <w:r w:rsidRPr="006346A1">
        <w:rPr>
          <w:rFonts w:ascii="標楷體" w:eastAsia="標楷體" w:hAnsi="標楷體" w:hint="eastAsia"/>
          <w:bCs/>
          <w:szCs w:val="24"/>
        </w:rPr>
        <w:t>彰或管理作業欠當</w:t>
      </w:r>
      <w:proofErr w:type="gramStart"/>
      <w:r w:rsidR="00DB6CE4" w:rsidRPr="006346A1">
        <w:rPr>
          <w:rFonts w:ascii="標楷體" w:eastAsia="標楷體" w:hAnsi="標楷體" w:hint="eastAsia"/>
          <w:bCs/>
          <w:szCs w:val="24"/>
        </w:rPr>
        <w:t>（</w:t>
      </w:r>
      <w:proofErr w:type="gramEnd"/>
      <w:r w:rsidRPr="006346A1">
        <w:rPr>
          <w:rFonts w:ascii="標楷體" w:eastAsia="標楷體" w:hAnsi="標楷體" w:hint="eastAsia"/>
          <w:bCs/>
          <w:szCs w:val="24"/>
        </w:rPr>
        <w:t>如：工程或財物採購進度落後、計畫辦理成效未如預期、場館使用效益欠佳</w:t>
      </w:r>
      <w:proofErr w:type="gramStart"/>
      <w:r w:rsidR="00DB6CE4" w:rsidRPr="006346A1">
        <w:rPr>
          <w:rFonts w:ascii="標楷體" w:eastAsia="標楷體" w:hAnsi="標楷體" w:hint="eastAsia"/>
          <w:bCs/>
          <w:szCs w:val="24"/>
        </w:rPr>
        <w:t>）</w:t>
      </w:r>
      <w:proofErr w:type="gramEnd"/>
      <w:r w:rsidRPr="006346A1">
        <w:rPr>
          <w:rFonts w:ascii="標楷體" w:eastAsia="標楷體" w:hAnsi="標楷體" w:hint="eastAsia"/>
          <w:bCs/>
          <w:szCs w:val="24"/>
        </w:rPr>
        <w:t>等缺失提出審核意見，經函</w:t>
      </w:r>
      <w:proofErr w:type="gramStart"/>
      <w:r w:rsidRPr="006346A1">
        <w:rPr>
          <w:rFonts w:ascii="標楷體" w:eastAsia="標楷體" w:hAnsi="標楷體" w:hint="eastAsia"/>
          <w:bCs/>
          <w:szCs w:val="24"/>
        </w:rPr>
        <w:t>請轄審</w:t>
      </w:r>
      <w:proofErr w:type="gramEnd"/>
      <w:r w:rsidRPr="006346A1">
        <w:rPr>
          <w:rFonts w:ascii="標楷體" w:eastAsia="標楷體" w:hAnsi="標楷體" w:hint="eastAsia"/>
          <w:bCs/>
          <w:szCs w:val="24"/>
        </w:rPr>
        <w:t>市縣政府檢討改善。然依一般性補助款考核結果，106、109及</w:t>
      </w:r>
      <w:proofErr w:type="gramStart"/>
      <w:r w:rsidRPr="006346A1">
        <w:rPr>
          <w:rFonts w:ascii="標楷體" w:eastAsia="標楷體" w:hAnsi="標楷體" w:hint="eastAsia"/>
          <w:bCs/>
          <w:szCs w:val="24"/>
        </w:rPr>
        <w:t>110年度均僅同一個</w:t>
      </w:r>
      <w:proofErr w:type="gramEnd"/>
      <w:r w:rsidRPr="006346A1">
        <w:rPr>
          <w:rFonts w:ascii="標楷體" w:eastAsia="標楷體" w:hAnsi="標楷體" w:hint="eastAsia"/>
          <w:bCs/>
          <w:szCs w:val="24"/>
        </w:rPr>
        <w:t>縣低於80分，其餘</w:t>
      </w:r>
      <w:proofErr w:type="gramStart"/>
      <w:r w:rsidRPr="006346A1">
        <w:rPr>
          <w:rFonts w:ascii="標楷體" w:eastAsia="標楷體" w:hAnsi="標楷體" w:hint="eastAsia"/>
          <w:bCs/>
          <w:szCs w:val="24"/>
        </w:rPr>
        <w:t>年度均達80分</w:t>
      </w:r>
      <w:proofErr w:type="gramEnd"/>
      <w:r w:rsidRPr="006346A1">
        <w:rPr>
          <w:rFonts w:ascii="標楷體" w:eastAsia="標楷體" w:hAnsi="標楷體" w:hint="eastAsia"/>
          <w:bCs/>
          <w:szCs w:val="24"/>
        </w:rPr>
        <w:t>以上，且多數市縣達90分以上，整體而言市縣一般性補助款評鑑結果成績多呈高分，評鑑指標尚待</w:t>
      </w:r>
      <w:proofErr w:type="gramStart"/>
      <w:r w:rsidRPr="006346A1">
        <w:rPr>
          <w:rFonts w:ascii="標楷體" w:eastAsia="標楷體" w:hAnsi="標楷體" w:hint="eastAsia"/>
          <w:bCs/>
          <w:szCs w:val="24"/>
        </w:rPr>
        <w:t>研謀策</w:t>
      </w:r>
      <w:proofErr w:type="gramEnd"/>
      <w:r w:rsidRPr="006346A1">
        <w:rPr>
          <w:rFonts w:ascii="標楷體" w:eastAsia="標楷體" w:hAnsi="標楷體" w:hint="eastAsia"/>
          <w:bCs/>
          <w:szCs w:val="24"/>
        </w:rPr>
        <w:t>進。</w:t>
      </w:r>
    </w:p>
    <w:p w14:paraId="145624EC" w14:textId="77777777" w:rsidR="00DF51AD" w:rsidRPr="006346A1" w:rsidRDefault="00DF51AD" w:rsidP="0087175B">
      <w:pPr>
        <w:overflowPunct w:val="0"/>
        <w:spacing w:line="430" w:lineRule="exact"/>
        <w:ind w:firstLineChars="450" w:firstLine="1081"/>
        <w:jc w:val="both"/>
        <w:rPr>
          <w:rFonts w:ascii="標楷體" w:eastAsia="標楷體" w:hAnsi="標楷體"/>
          <w:bCs/>
          <w:szCs w:val="24"/>
        </w:rPr>
      </w:pPr>
      <w:r w:rsidRPr="006346A1">
        <w:rPr>
          <w:rFonts w:ascii="標楷體" w:eastAsia="標楷體" w:hAnsi="標楷體" w:hint="eastAsia"/>
          <w:b/>
          <w:bCs/>
          <w:szCs w:val="24"/>
        </w:rPr>
        <w:t>2.　中央主管機關核有部分補助計畫之規劃評估以至管控督導等各階段作業核有未盡事宜；部分補助設施</w:t>
      </w:r>
      <w:proofErr w:type="gramStart"/>
      <w:r w:rsidRPr="006346A1">
        <w:rPr>
          <w:rFonts w:ascii="標楷體" w:eastAsia="標楷體" w:hAnsi="標楷體" w:hint="eastAsia"/>
          <w:b/>
          <w:bCs/>
          <w:szCs w:val="24"/>
        </w:rPr>
        <w:t>未妥籌維運</w:t>
      </w:r>
      <w:proofErr w:type="gramEnd"/>
      <w:r w:rsidRPr="006346A1">
        <w:rPr>
          <w:rFonts w:ascii="標楷體" w:eastAsia="標楷體" w:hAnsi="標楷體" w:hint="eastAsia"/>
          <w:b/>
          <w:bCs/>
          <w:szCs w:val="24"/>
        </w:rPr>
        <w:t>經費，或未有效排除阻礙營運因素等，肇致</w:t>
      </w:r>
      <w:proofErr w:type="gramStart"/>
      <w:r w:rsidRPr="006346A1">
        <w:rPr>
          <w:rFonts w:ascii="標楷體" w:eastAsia="標楷體" w:hAnsi="標楷體" w:hint="eastAsia"/>
          <w:b/>
          <w:bCs/>
          <w:szCs w:val="24"/>
        </w:rPr>
        <w:t>完工後低度</w:t>
      </w:r>
      <w:proofErr w:type="gramEnd"/>
      <w:r w:rsidRPr="006346A1">
        <w:rPr>
          <w:rFonts w:ascii="標楷體" w:eastAsia="標楷體" w:hAnsi="標楷體" w:hint="eastAsia"/>
          <w:b/>
          <w:bCs/>
          <w:szCs w:val="24"/>
        </w:rPr>
        <w:t>利用等效能偏低等情事：</w:t>
      </w:r>
      <w:proofErr w:type="gramStart"/>
      <w:r w:rsidRPr="006346A1">
        <w:rPr>
          <w:rFonts w:ascii="標楷體" w:eastAsia="標楷體" w:hAnsi="標楷體" w:hint="eastAsia"/>
          <w:bCs/>
          <w:szCs w:val="24"/>
        </w:rPr>
        <w:t>113</w:t>
      </w:r>
      <w:proofErr w:type="gramEnd"/>
      <w:r w:rsidRPr="006346A1">
        <w:rPr>
          <w:rFonts w:ascii="標楷體" w:eastAsia="標楷體" w:hAnsi="標楷體" w:hint="eastAsia"/>
          <w:bCs/>
          <w:szCs w:val="24"/>
        </w:rPr>
        <w:t>年度中央主管機關辦理個別性計畫型補助項目，</w:t>
      </w:r>
      <w:proofErr w:type="gramStart"/>
      <w:r w:rsidRPr="006346A1">
        <w:rPr>
          <w:rFonts w:ascii="標楷體" w:eastAsia="標楷體" w:hAnsi="標楷體" w:hint="eastAsia"/>
          <w:bCs/>
          <w:szCs w:val="24"/>
        </w:rPr>
        <w:t>間有補助</w:t>
      </w:r>
      <w:proofErr w:type="gramEnd"/>
      <w:r w:rsidRPr="006346A1">
        <w:rPr>
          <w:rFonts w:ascii="標楷體" w:eastAsia="標楷體" w:hAnsi="標楷體" w:hint="eastAsia"/>
          <w:bCs/>
          <w:szCs w:val="24"/>
        </w:rPr>
        <w:t>計畫規劃</w:t>
      </w:r>
      <w:proofErr w:type="gramStart"/>
      <w:r w:rsidRPr="006346A1">
        <w:rPr>
          <w:rFonts w:ascii="標楷體" w:eastAsia="標楷體" w:hAnsi="標楷體" w:hint="eastAsia"/>
          <w:bCs/>
          <w:szCs w:val="24"/>
        </w:rPr>
        <w:t>（</w:t>
      </w:r>
      <w:proofErr w:type="gramEnd"/>
      <w:r w:rsidRPr="006346A1">
        <w:rPr>
          <w:rFonts w:ascii="標楷體" w:eastAsia="標楷體" w:hAnsi="標楷體" w:hint="eastAsia"/>
          <w:bCs/>
          <w:szCs w:val="24"/>
        </w:rPr>
        <w:t>如：未考量計畫用地未取得</w:t>
      </w:r>
      <w:proofErr w:type="gramStart"/>
      <w:r w:rsidRPr="006346A1">
        <w:rPr>
          <w:rFonts w:ascii="標楷體" w:eastAsia="標楷體" w:hAnsi="標楷體" w:hint="eastAsia"/>
          <w:bCs/>
          <w:szCs w:val="24"/>
        </w:rPr>
        <w:t>）</w:t>
      </w:r>
      <w:proofErr w:type="gramEnd"/>
      <w:r w:rsidRPr="006346A1">
        <w:rPr>
          <w:rFonts w:ascii="標楷體" w:eastAsia="標楷體" w:hAnsi="標楷體" w:hint="eastAsia"/>
          <w:bCs/>
          <w:szCs w:val="24"/>
        </w:rPr>
        <w:t>、審查</w:t>
      </w:r>
      <w:proofErr w:type="gramStart"/>
      <w:r w:rsidRPr="006346A1">
        <w:rPr>
          <w:rFonts w:ascii="標楷體" w:eastAsia="標楷體" w:hAnsi="標楷體" w:hint="eastAsia"/>
          <w:bCs/>
          <w:szCs w:val="24"/>
        </w:rPr>
        <w:t>（</w:t>
      </w:r>
      <w:proofErr w:type="gramEnd"/>
      <w:r w:rsidRPr="006346A1">
        <w:rPr>
          <w:rFonts w:ascii="標楷體" w:eastAsia="標楷體" w:hAnsi="標楷體" w:hint="eastAsia"/>
          <w:bCs/>
          <w:szCs w:val="24"/>
        </w:rPr>
        <w:t>如：未訂定明確與客觀之審查評比標準</w:t>
      </w:r>
      <w:proofErr w:type="gramStart"/>
      <w:r w:rsidRPr="006346A1">
        <w:rPr>
          <w:rFonts w:ascii="標楷體" w:eastAsia="標楷體" w:hAnsi="標楷體" w:hint="eastAsia"/>
          <w:bCs/>
          <w:szCs w:val="24"/>
        </w:rPr>
        <w:t>）</w:t>
      </w:r>
      <w:proofErr w:type="gramEnd"/>
      <w:r w:rsidRPr="006346A1">
        <w:rPr>
          <w:rFonts w:ascii="標楷體" w:eastAsia="標楷體" w:hAnsi="標楷體" w:hint="eastAsia"/>
          <w:bCs/>
          <w:szCs w:val="24"/>
        </w:rPr>
        <w:t>、執行</w:t>
      </w:r>
      <w:proofErr w:type="gramStart"/>
      <w:r w:rsidRPr="006346A1">
        <w:rPr>
          <w:rFonts w:ascii="標楷體" w:eastAsia="標楷體" w:hAnsi="標楷體" w:hint="eastAsia"/>
          <w:bCs/>
          <w:szCs w:val="24"/>
        </w:rPr>
        <w:t>（</w:t>
      </w:r>
      <w:proofErr w:type="gramEnd"/>
      <w:r w:rsidRPr="006346A1">
        <w:rPr>
          <w:rFonts w:ascii="標楷體" w:eastAsia="標楷體" w:hAnsi="標楷體" w:hint="eastAsia"/>
          <w:bCs/>
          <w:szCs w:val="24"/>
        </w:rPr>
        <w:t>如：計畫因政策變更或未及納編自籌款而撤案</w:t>
      </w:r>
      <w:proofErr w:type="gramStart"/>
      <w:r w:rsidRPr="006346A1">
        <w:rPr>
          <w:rFonts w:ascii="標楷體" w:eastAsia="標楷體" w:hAnsi="標楷體" w:hint="eastAsia"/>
          <w:bCs/>
          <w:szCs w:val="24"/>
        </w:rPr>
        <w:t>）</w:t>
      </w:r>
      <w:proofErr w:type="gramEnd"/>
      <w:r w:rsidRPr="006346A1">
        <w:rPr>
          <w:rFonts w:ascii="標楷體" w:eastAsia="標楷體" w:hAnsi="標楷體" w:hint="eastAsia"/>
          <w:bCs/>
          <w:szCs w:val="24"/>
        </w:rPr>
        <w:t>及管考</w:t>
      </w:r>
      <w:proofErr w:type="gramStart"/>
      <w:r w:rsidRPr="006346A1">
        <w:rPr>
          <w:rFonts w:ascii="標楷體" w:eastAsia="標楷體" w:hAnsi="標楷體" w:hint="eastAsia"/>
          <w:bCs/>
          <w:szCs w:val="24"/>
        </w:rPr>
        <w:t>（</w:t>
      </w:r>
      <w:proofErr w:type="gramEnd"/>
      <w:r w:rsidRPr="006346A1">
        <w:rPr>
          <w:rFonts w:ascii="標楷體" w:eastAsia="標楷體" w:hAnsi="標楷體" w:hint="eastAsia"/>
          <w:bCs/>
          <w:szCs w:val="24"/>
        </w:rPr>
        <w:t>如：計畫完竣後使用效益未納入管考查核項目</w:t>
      </w:r>
      <w:proofErr w:type="gramStart"/>
      <w:r w:rsidRPr="006346A1">
        <w:rPr>
          <w:rFonts w:ascii="標楷體" w:eastAsia="標楷體" w:hAnsi="標楷體" w:hint="eastAsia"/>
          <w:bCs/>
          <w:szCs w:val="24"/>
        </w:rPr>
        <w:t>）</w:t>
      </w:r>
      <w:proofErr w:type="gramEnd"/>
      <w:r w:rsidRPr="006346A1">
        <w:rPr>
          <w:rFonts w:ascii="標楷體" w:eastAsia="標楷體" w:hAnsi="標楷體" w:hint="eastAsia"/>
          <w:bCs/>
          <w:szCs w:val="24"/>
        </w:rPr>
        <w:t>等4個面向之缺失。本部及所屬各地方審計處室於109至113年度考核各機關施政績效、國營事業及基金營運績效結果，發現有未盡職責或效能過低情事，經依審計法第69條第1項前段規定通知其上級機關並報告監察院者341件，其中屬中央計畫型補助案件，因未妥籌後續維運經費，或取得必要執照，或招商未果，肇致設施</w:t>
      </w:r>
      <w:proofErr w:type="gramStart"/>
      <w:r w:rsidRPr="006346A1">
        <w:rPr>
          <w:rFonts w:ascii="標楷體" w:eastAsia="標楷體" w:hAnsi="標楷體" w:hint="eastAsia"/>
          <w:bCs/>
          <w:szCs w:val="24"/>
        </w:rPr>
        <w:t>完工後低度</w:t>
      </w:r>
      <w:proofErr w:type="gramEnd"/>
      <w:r w:rsidRPr="006346A1">
        <w:rPr>
          <w:rFonts w:ascii="標楷體" w:eastAsia="標楷體" w:hAnsi="標楷體" w:hint="eastAsia"/>
          <w:bCs/>
          <w:szCs w:val="24"/>
        </w:rPr>
        <w:t>利用等計41件、補助經費約52億餘元，主要係部分設施（備）完工後，或因中央補助機關未詳</w:t>
      </w:r>
      <w:proofErr w:type="gramStart"/>
      <w:r w:rsidRPr="006346A1">
        <w:rPr>
          <w:rFonts w:ascii="標楷體" w:eastAsia="標楷體" w:hAnsi="標楷體" w:hint="eastAsia"/>
          <w:bCs/>
          <w:szCs w:val="24"/>
        </w:rPr>
        <w:t>予考</w:t>
      </w:r>
      <w:proofErr w:type="gramEnd"/>
      <w:r w:rsidRPr="006346A1">
        <w:rPr>
          <w:rFonts w:ascii="標楷體" w:eastAsia="標楷體" w:hAnsi="標楷體" w:hint="eastAsia"/>
          <w:bCs/>
          <w:szCs w:val="24"/>
        </w:rPr>
        <w:t>核追蹤完工設施使用維護情形，或對於地方政府計畫推展不如預期，欠缺積極管考作為；部分地方政府未取得相關必要執照、未積極規劃利用方式、內部裝修未配合主體工程辦理，無後續維護管理之人力及經費、規劃不當等因素，肇致興建完成之設施（備）閒置荒廢，未發揮應有之效益。</w:t>
      </w:r>
    </w:p>
    <w:p w14:paraId="70010067" w14:textId="22D73A81" w:rsidR="00DF51AD" w:rsidRPr="006346A1" w:rsidRDefault="00DF51AD" w:rsidP="0087175B">
      <w:pPr>
        <w:overflowPunct w:val="0"/>
        <w:spacing w:line="430" w:lineRule="exact"/>
        <w:ind w:firstLineChars="200" w:firstLine="480"/>
        <w:jc w:val="both"/>
        <w:rPr>
          <w:rFonts w:ascii="標楷體" w:eastAsia="標楷體" w:hAnsi="標楷體"/>
          <w:bCs/>
          <w:szCs w:val="24"/>
        </w:rPr>
      </w:pPr>
      <w:r w:rsidRPr="006346A1">
        <w:rPr>
          <w:rFonts w:ascii="標楷體" w:eastAsia="標楷體" w:hAnsi="標楷體" w:hint="eastAsia"/>
          <w:bCs/>
          <w:szCs w:val="24"/>
        </w:rPr>
        <w:t>綜上，中央透過補助款協助地方財政及均衡區域建設發展，期導引地方政府達成政策目標，惟近10年來部分市縣政府計畫實施成效或預算執行率偏低，評鑑結果卻呈高分，評鑑指標缺乏鑑別度，又計畫型補助內容之規劃評估、審查執行及管控督導等作業未</w:t>
      </w:r>
      <w:proofErr w:type="gramStart"/>
      <w:r w:rsidRPr="006346A1">
        <w:rPr>
          <w:rFonts w:ascii="標楷體" w:eastAsia="標楷體" w:hAnsi="標楷體" w:hint="eastAsia"/>
          <w:bCs/>
          <w:szCs w:val="24"/>
        </w:rPr>
        <w:t>臻</w:t>
      </w:r>
      <w:proofErr w:type="gramEnd"/>
      <w:r w:rsidRPr="006346A1">
        <w:rPr>
          <w:rFonts w:ascii="標楷體" w:eastAsia="標楷體" w:hAnsi="標楷體" w:hint="eastAsia"/>
          <w:bCs/>
          <w:szCs w:val="24"/>
        </w:rPr>
        <w:t>周妥，部分中央補助建置之設施</w:t>
      </w:r>
      <w:proofErr w:type="gramStart"/>
      <w:r w:rsidRPr="006346A1">
        <w:rPr>
          <w:rFonts w:ascii="標楷體" w:eastAsia="標楷體" w:hAnsi="標楷體" w:hint="eastAsia"/>
          <w:bCs/>
          <w:szCs w:val="24"/>
        </w:rPr>
        <w:t>未妥籌維運</w:t>
      </w:r>
      <w:proofErr w:type="gramEnd"/>
      <w:r w:rsidRPr="006346A1">
        <w:rPr>
          <w:rFonts w:ascii="標楷體" w:eastAsia="標楷體" w:hAnsi="標楷體" w:hint="eastAsia"/>
          <w:bCs/>
          <w:szCs w:val="24"/>
        </w:rPr>
        <w:t>經費，或未有效排除阻礙營運因素，肇致</w:t>
      </w:r>
      <w:proofErr w:type="gramStart"/>
      <w:r w:rsidRPr="006346A1">
        <w:rPr>
          <w:rFonts w:ascii="標楷體" w:eastAsia="標楷體" w:hAnsi="標楷體" w:hint="eastAsia"/>
          <w:bCs/>
          <w:szCs w:val="24"/>
        </w:rPr>
        <w:t>完工後低度</w:t>
      </w:r>
      <w:proofErr w:type="gramEnd"/>
      <w:r w:rsidRPr="006346A1">
        <w:rPr>
          <w:rFonts w:ascii="標楷體" w:eastAsia="標楷體" w:hAnsi="標楷體" w:hint="eastAsia"/>
          <w:bCs/>
          <w:szCs w:val="24"/>
        </w:rPr>
        <w:t>利用等。允宜通盤檢討精進一般性補助款評鑑機制之內容與面向，以提升鑑別度，強化激勵效果，並督促中央補助機關就個別性補助項目</w:t>
      </w:r>
      <w:proofErr w:type="gramStart"/>
      <w:r w:rsidRPr="006346A1">
        <w:rPr>
          <w:rFonts w:ascii="標楷體" w:eastAsia="標楷體" w:hAnsi="標楷體" w:hint="eastAsia"/>
          <w:bCs/>
          <w:szCs w:val="24"/>
        </w:rPr>
        <w:t>未盡周妥</w:t>
      </w:r>
      <w:proofErr w:type="gramEnd"/>
      <w:r w:rsidRPr="006346A1">
        <w:rPr>
          <w:rFonts w:ascii="標楷體" w:eastAsia="標楷體" w:hAnsi="標楷體" w:hint="eastAsia"/>
          <w:bCs/>
          <w:szCs w:val="24"/>
        </w:rPr>
        <w:t>等情</w:t>
      </w:r>
      <w:proofErr w:type="gramStart"/>
      <w:r w:rsidRPr="006346A1">
        <w:rPr>
          <w:rFonts w:ascii="標楷體" w:eastAsia="標楷體" w:hAnsi="標楷體" w:hint="eastAsia"/>
          <w:bCs/>
          <w:szCs w:val="24"/>
        </w:rPr>
        <w:t>研</w:t>
      </w:r>
      <w:proofErr w:type="gramEnd"/>
      <w:r w:rsidRPr="006346A1">
        <w:rPr>
          <w:rFonts w:ascii="標楷體" w:eastAsia="標楷體" w:hAnsi="標楷體" w:hint="eastAsia"/>
          <w:bCs/>
          <w:szCs w:val="24"/>
        </w:rPr>
        <w:t>謀改善，就地方政府執行之相關缺失加強輔導改善，積極追蹤計畫執行完竣之使用效益，以確保政府資源有效運用，發揮計畫補助效益。</w:t>
      </w:r>
    </w:p>
    <w:p w14:paraId="142656B6" w14:textId="666C9E47" w:rsidR="00DF51AD" w:rsidRPr="006346A1" w:rsidRDefault="00DF51AD" w:rsidP="00DF51AD">
      <w:pPr>
        <w:overflowPunct w:val="0"/>
        <w:spacing w:line="430" w:lineRule="exact"/>
        <w:jc w:val="both"/>
        <w:rPr>
          <w:rFonts w:ascii="標楷體" w:eastAsia="標楷體" w:hAnsi="標楷體"/>
          <w:szCs w:val="24"/>
        </w:rPr>
        <w:sectPr w:rsidR="00DF51AD" w:rsidRPr="006346A1" w:rsidSect="00B56475">
          <w:footerReference w:type="even" r:id="rId8"/>
          <w:footerReference w:type="default" r:id="rId9"/>
          <w:pgSz w:w="11906" w:h="16838" w:code="9"/>
          <w:pgMar w:top="1418" w:right="851" w:bottom="1418" w:left="851" w:header="1021" w:footer="737" w:gutter="284"/>
          <w:pgNumType w:start="6"/>
          <w:cols w:space="425"/>
          <w:docGrid w:type="lines" w:linePitch="360"/>
        </w:sectPr>
      </w:pPr>
    </w:p>
    <w:p w14:paraId="7D065A8B" w14:textId="09C23708" w:rsidR="00841FDA" w:rsidRPr="006346A1" w:rsidRDefault="00FE73F8" w:rsidP="00CA55FD">
      <w:pPr>
        <w:pStyle w:val="10"/>
        <w:overflowPunct w:val="0"/>
        <w:spacing w:beforeLines="30" w:before="108" w:afterLines="30" w:after="108" w:line="420" w:lineRule="exact"/>
        <w:ind w:firstLineChars="100" w:firstLine="320"/>
        <w:rPr>
          <w:rFonts w:ascii="標楷體" w:eastAsia="標楷體" w:hAnsi="標楷體"/>
          <w:sz w:val="32"/>
          <w:szCs w:val="32"/>
        </w:rPr>
      </w:pPr>
      <w:r w:rsidRPr="006346A1">
        <w:rPr>
          <w:rFonts w:ascii="標楷體" w:eastAsia="標楷體" w:hAnsi="標楷體" w:hint="eastAsia"/>
          <w:sz w:val="32"/>
          <w:szCs w:val="32"/>
        </w:rPr>
        <w:lastRenderedPageBreak/>
        <w:t>四</w:t>
      </w:r>
      <w:r w:rsidR="00650851" w:rsidRPr="006346A1">
        <w:rPr>
          <w:rFonts w:ascii="標楷體" w:eastAsia="標楷體" w:hAnsi="標楷體" w:hint="eastAsia"/>
          <w:sz w:val="32"/>
          <w:szCs w:val="32"/>
        </w:rPr>
        <w:t>、重要審核意見</w:t>
      </w:r>
    </w:p>
    <w:p w14:paraId="77CC8AE4" w14:textId="13D7CFF5" w:rsidR="009C43A4" w:rsidRPr="006346A1" w:rsidRDefault="009C43A4" w:rsidP="00C42B2C">
      <w:pPr>
        <w:pStyle w:val="2"/>
        <w:overflowPunct w:val="0"/>
        <w:spacing w:beforeLines="20" w:before="72" w:afterLines="20" w:after="72" w:line="416" w:lineRule="exact"/>
        <w:ind w:left="0" w:firstLineChars="200" w:firstLine="561"/>
        <w:rPr>
          <w:rFonts w:hAnsi="標楷體"/>
          <w:b/>
          <w:sz w:val="28"/>
          <w:szCs w:val="28"/>
          <w:highlight w:val="yellow"/>
        </w:rPr>
      </w:pPr>
      <w:r w:rsidRPr="006346A1">
        <w:rPr>
          <w:rFonts w:hAnsi="標楷體" w:hint="eastAsia"/>
          <w:b/>
          <w:sz w:val="28"/>
          <w:szCs w:val="28"/>
        </w:rPr>
        <w:t xml:space="preserve">（一）　</w:t>
      </w:r>
      <w:r w:rsidR="00A036BE" w:rsidRPr="006346A1">
        <w:rPr>
          <w:rFonts w:hAnsi="標楷體" w:hint="eastAsia"/>
          <w:b/>
          <w:snapToGrid w:val="0"/>
          <w:sz w:val="28"/>
          <w:szCs w:val="32"/>
        </w:rPr>
        <w:t>政府回應全球永續行動提出臺灣永續發展目標，惟未能全面審視國際間系統性完整作法，</w:t>
      </w:r>
      <w:r w:rsidR="00A70FC2" w:rsidRPr="006346A1">
        <w:rPr>
          <w:rFonts w:hAnsi="標楷體" w:hint="eastAsia"/>
          <w:b/>
          <w:snapToGrid w:val="0"/>
          <w:sz w:val="28"/>
          <w:szCs w:val="32"/>
        </w:rPr>
        <w:t>衡平討論</w:t>
      </w:r>
      <w:r w:rsidR="00A036BE" w:rsidRPr="006346A1">
        <w:rPr>
          <w:rFonts w:hAnsi="標楷體" w:hint="eastAsia"/>
          <w:b/>
          <w:snapToGrid w:val="0"/>
          <w:sz w:val="28"/>
          <w:szCs w:val="32"/>
        </w:rPr>
        <w:t>各類議題，逐級督導考核機制尚未有效發揮，允宜妥適建立目標體系與政府施政計畫及預算編列之鏈結，並落實發揮層級管考運作功能，以確保整體目標之達成</w:t>
      </w:r>
      <w:r w:rsidR="00A70EF2" w:rsidRPr="006346A1">
        <w:rPr>
          <w:rFonts w:hAnsi="標楷體" w:hint="eastAsia"/>
          <w:b/>
          <w:snapToGrid w:val="0"/>
          <w:sz w:val="28"/>
          <w:szCs w:val="32"/>
        </w:rPr>
        <w:t>。</w:t>
      </w:r>
    </w:p>
    <w:p w14:paraId="42FBC0FB" w14:textId="60255212" w:rsidR="00B1445F" w:rsidRPr="006346A1" w:rsidRDefault="00A036BE" w:rsidP="00C42B2C">
      <w:pPr>
        <w:overflowPunct w:val="0"/>
        <w:spacing w:line="410" w:lineRule="exact"/>
        <w:ind w:firstLineChars="200" w:firstLine="472"/>
        <w:jc w:val="both"/>
        <w:rPr>
          <w:rFonts w:ascii="標楷體" w:eastAsia="標楷體" w:hAnsi="標楷體"/>
          <w:spacing w:val="-2"/>
          <w:szCs w:val="32"/>
        </w:rPr>
      </w:pPr>
      <w:r w:rsidRPr="006346A1">
        <w:rPr>
          <w:rFonts w:ascii="標楷體" w:eastAsia="標楷體" w:hAnsi="標楷體" w:hint="eastAsia"/>
          <w:spacing w:val="-2"/>
          <w:szCs w:val="32"/>
        </w:rPr>
        <w:t>聯合國於2015年發布「翻轉世界：2030年永續發展議程」</w:t>
      </w:r>
      <w:proofErr w:type="gramStart"/>
      <w:r w:rsidRPr="006346A1">
        <w:rPr>
          <w:rFonts w:ascii="標楷體" w:eastAsia="標楷體" w:hAnsi="標楷體" w:hint="eastAsia"/>
          <w:spacing w:val="-2"/>
          <w:szCs w:val="32"/>
        </w:rPr>
        <w:t>（</w:t>
      </w:r>
      <w:proofErr w:type="gramEnd"/>
      <w:r w:rsidRPr="006346A1">
        <w:rPr>
          <w:rFonts w:ascii="標楷體" w:eastAsia="標楷體" w:hAnsi="標楷體" w:hint="eastAsia"/>
          <w:spacing w:val="-2"/>
          <w:szCs w:val="32"/>
        </w:rPr>
        <w:t xml:space="preserve">Transforming our </w:t>
      </w:r>
      <w:proofErr w:type="spellStart"/>
      <w:r w:rsidRPr="006346A1">
        <w:rPr>
          <w:rFonts w:ascii="標楷體" w:eastAsia="標楷體" w:hAnsi="標楷體" w:hint="eastAsia"/>
          <w:spacing w:val="-2"/>
          <w:szCs w:val="32"/>
        </w:rPr>
        <w:t>world:the</w:t>
      </w:r>
      <w:proofErr w:type="spellEnd"/>
      <w:r w:rsidRPr="006346A1">
        <w:rPr>
          <w:rFonts w:ascii="標楷體" w:eastAsia="標楷體" w:hAnsi="標楷體" w:hint="eastAsia"/>
          <w:spacing w:val="-2"/>
          <w:szCs w:val="32"/>
        </w:rPr>
        <w:t xml:space="preserve"> 2030 Agenda for Sustainable Development, 下稱2030年永續發展議程</w:t>
      </w:r>
      <w:proofErr w:type="gramStart"/>
      <w:r w:rsidRPr="006346A1">
        <w:rPr>
          <w:rFonts w:ascii="標楷體" w:eastAsia="標楷體" w:hAnsi="標楷體" w:hint="eastAsia"/>
          <w:spacing w:val="-2"/>
          <w:szCs w:val="32"/>
        </w:rPr>
        <w:t>）</w:t>
      </w:r>
      <w:proofErr w:type="gramEnd"/>
      <w:r w:rsidRPr="006346A1">
        <w:rPr>
          <w:rFonts w:ascii="標楷體" w:eastAsia="標楷體" w:hAnsi="標楷體" w:hint="eastAsia"/>
          <w:spacing w:val="-2"/>
          <w:szCs w:val="32"/>
        </w:rPr>
        <w:t>，揭</w:t>
      </w:r>
      <w:proofErr w:type="gramStart"/>
      <w:r w:rsidRPr="006346A1">
        <w:rPr>
          <w:rFonts w:ascii="標楷體" w:eastAsia="標楷體" w:hAnsi="標楷體" w:hint="eastAsia"/>
          <w:spacing w:val="-2"/>
          <w:szCs w:val="32"/>
        </w:rPr>
        <w:t>櫫</w:t>
      </w:r>
      <w:proofErr w:type="gramEnd"/>
      <w:r w:rsidRPr="006346A1">
        <w:rPr>
          <w:rFonts w:ascii="標楷體" w:eastAsia="標楷體" w:hAnsi="標楷體" w:hint="eastAsia"/>
          <w:spacing w:val="-2"/>
          <w:szCs w:val="32"/>
        </w:rPr>
        <w:t>期待各國透過核列預算途徑，促使政府部門得以落實執行上揭議程；又2024年聯合國未來高峰會（Summit of the Future）發布「全球數位契約」（Global Digital Compact）成果文件，指出數位與新興科技在促進永續發展方面扮演重要角色，人工智慧（Artificial Intelligence, AI）具有龐大潛力，可加速推動所有永續發展目標（SDGs）之進展。我國為回應全球永續發展行動，107年由</w:t>
      </w:r>
      <w:bookmarkStart w:id="3" w:name="_Hlk233968741"/>
      <w:bookmarkStart w:id="4" w:name="_Hlk233979542"/>
      <w:r w:rsidRPr="006346A1">
        <w:rPr>
          <w:rFonts w:ascii="標楷體" w:eastAsia="標楷體" w:hAnsi="標楷體" w:hint="eastAsia"/>
          <w:spacing w:val="-2"/>
          <w:szCs w:val="32"/>
        </w:rPr>
        <w:t>行政院國家永續發展委員會</w:t>
      </w:r>
      <w:bookmarkEnd w:id="3"/>
      <w:r w:rsidRPr="006346A1">
        <w:rPr>
          <w:rFonts w:ascii="標楷體" w:eastAsia="標楷體" w:hAnsi="標楷體" w:hint="eastAsia"/>
          <w:spacing w:val="-2"/>
          <w:szCs w:val="32"/>
        </w:rPr>
        <w:t>（下稱永續會）</w:t>
      </w:r>
      <w:bookmarkEnd w:id="4"/>
      <w:r w:rsidRPr="006346A1">
        <w:rPr>
          <w:rFonts w:ascii="標楷體" w:eastAsia="標楷體" w:hAnsi="標楷體" w:hint="eastAsia"/>
          <w:spacing w:val="-2"/>
          <w:szCs w:val="32"/>
        </w:rPr>
        <w:t>提出「臺灣永續發展目標」並陸續訂定具體目標及對應指標。經查臺灣永續發展目標鏈結政府預算、施政及AI工具，暨運作機制之推動，核有下列事項</w:t>
      </w:r>
      <w:r w:rsidR="00B1445F" w:rsidRPr="006346A1">
        <w:rPr>
          <w:rFonts w:ascii="標楷體" w:eastAsia="標楷體" w:hAnsi="標楷體" w:hint="eastAsia"/>
          <w:spacing w:val="-2"/>
          <w:szCs w:val="32"/>
        </w:rPr>
        <w:t>：</w:t>
      </w:r>
    </w:p>
    <w:p w14:paraId="10CE103B" w14:textId="42982864" w:rsidR="00A036BE" w:rsidRPr="006346A1" w:rsidRDefault="00A036BE" w:rsidP="00B42209">
      <w:pPr>
        <w:overflowPunct w:val="0"/>
        <w:adjustRightInd w:val="0"/>
        <w:snapToGrid w:val="0"/>
        <w:spacing w:line="416" w:lineRule="exact"/>
        <w:ind w:firstLineChars="450" w:firstLine="1081"/>
        <w:jc w:val="both"/>
        <w:rPr>
          <w:rFonts w:ascii="標楷體" w:eastAsia="標楷體" w:hAnsi="標楷體" w:cs="#bc#d0#b7#a2#c5#e9"/>
          <w:bCs/>
          <w:kern w:val="0"/>
          <w:szCs w:val="24"/>
        </w:rPr>
      </w:pPr>
      <w:bookmarkStart w:id="5" w:name="_Hlk229144674"/>
      <w:r w:rsidRPr="006346A1">
        <w:rPr>
          <w:rFonts w:ascii="標楷體" w:eastAsia="標楷體" w:hAnsi="標楷體" w:cs="MS Gothic" w:hint="eastAsia"/>
          <w:b/>
          <w:bCs/>
          <w:szCs w:val="24"/>
        </w:rPr>
        <w:t>1</w:t>
      </w:r>
      <w:r w:rsidRPr="006346A1">
        <w:rPr>
          <w:rFonts w:ascii="標楷體" w:eastAsia="標楷體" w:hAnsi="標楷體" w:cs="MS Gothic"/>
          <w:b/>
          <w:bCs/>
          <w:szCs w:val="24"/>
        </w:rPr>
        <w:t>.</w:t>
      </w:r>
      <w:r w:rsidRPr="006346A1">
        <w:rPr>
          <w:rFonts w:ascii="標楷體" w:eastAsia="標楷體" w:hAnsi="標楷體" w:cs="標楷體" w:hint="eastAsia"/>
          <w:b/>
          <w:kern w:val="52"/>
          <w:szCs w:val="32"/>
        </w:rPr>
        <w:t xml:space="preserve">　</w:t>
      </w:r>
      <w:proofErr w:type="gramStart"/>
      <w:r w:rsidRPr="006346A1">
        <w:rPr>
          <w:rFonts w:ascii="標楷體" w:eastAsia="標楷體" w:hAnsi="標楷體" w:cs="標楷體" w:hint="eastAsia"/>
          <w:b/>
          <w:kern w:val="52"/>
          <w:szCs w:val="32"/>
        </w:rPr>
        <w:t>研</w:t>
      </w:r>
      <w:proofErr w:type="gramEnd"/>
      <w:r w:rsidRPr="006346A1">
        <w:rPr>
          <w:rFonts w:ascii="標楷體" w:eastAsia="標楷體" w:hAnsi="標楷體" w:cs="標楷體" w:hint="eastAsia"/>
          <w:b/>
          <w:kern w:val="52"/>
          <w:szCs w:val="32"/>
        </w:rPr>
        <w:t>提中長期國家發展計畫及年度施政方針，惟</w:t>
      </w:r>
      <w:r w:rsidRPr="006346A1">
        <w:rPr>
          <w:rFonts w:ascii="標楷體" w:eastAsia="標楷體" w:hAnsi="標楷體" w:cs="MS Gothic" w:hint="eastAsia"/>
          <w:b/>
          <w:bCs/>
          <w:szCs w:val="24"/>
        </w:rPr>
        <w:t>臺灣永續發展目標與各項建設計畫及年度預算未能妥適建立鏈結機制，AI科技運用亦待提升：</w:t>
      </w:r>
      <w:bookmarkStart w:id="6" w:name="_Hlk234223221"/>
      <w:r w:rsidRPr="006346A1">
        <w:rPr>
          <w:rFonts w:ascii="標楷體" w:eastAsia="標楷體" w:hAnsi="標楷體" w:cs="#bc#d0#b7#a2#c5#e9" w:hint="eastAsia"/>
          <w:bCs/>
          <w:kern w:val="0"/>
          <w:szCs w:val="24"/>
        </w:rPr>
        <w:t xml:space="preserve">聯合國開發計畫署（The United Nations Development </w:t>
      </w:r>
      <w:proofErr w:type="spellStart"/>
      <w:r w:rsidRPr="006346A1">
        <w:rPr>
          <w:rFonts w:ascii="標楷體" w:eastAsia="標楷體" w:hAnsi="標楷體" w:cs="#bc#d0#b7#a2#c5#e9" w:hint="eastAsia"/>
          <w:bCs/>
          <w:kern w:val="0"/>
          <w:szCs w:val="24"/>
        </w:rPr>
        <w:t>Programme</w:t>
      </w:r>
      <w:proofErr w:type="spellEnd"/>
      <w:r w:rsidRPr="006346A1">
        <w:rPr>
          <w:rFonts w:ascii="標楷體" w:eastAsia="標楷體" w:hAnsi="標楷體" w:cs="#bc#d0#b7#a2#c5#e9"/>
          <w:bCs/>
          <w:kern w:val="0"/>
          <w:szCs w:val="24"/>
        </w:rPr>
        <w:t xml:space="preserve">, </w:t>
      </w:r>
      <w:r w:rsidRPr="006346A1">
        <w:rPr>
          <w:rFonts w:ascii="標楷體" w:eastAsia="標楷體" w:hAnsi="標楷體" w:cs="新細明體" w:hint="eastAsia"/>
          <w:kern w:val="0"/>
          <w:szCs w:val="24"/>
        </w:rPr>
        <w:t>UNDP</w:t>
      </w:r>
      <w:r w:rsidRPr="006346A1">
        <w:rPr>
          <w:rFonts w:ascii="標楷體" w:eastAsia="標楷體" w:hAnsi="標楷體" w:cs="#bc#d0#b7#a2#c5#e9" w:hint="eastAsia"/>
          <w:bCs/>
          <w:kern w:val="0"/>
          <w:szCs w:val="24"/>
        </w:rPr>
        <w:t>）</w:t>
      </w:r>
      <w:bookmarkEnd w:id="6"/>
      <w:r w:rsidRPr="006346A1">
        <w:rPr>
          <w:rFonts w:ascii="標楷體" w:eastAsia="標楷體" w:hAnsi="標楷體" w:cs="#bc#d0#b7#a2#c5#e9" w:hint="eastAsia"/>
          <w:bCs/>
          <w:kern w:val="0"/>
          <w:szCs w:val="24"/>
        </w:rPr>
        <w:t>與</w:t>
      </w:r>
      <w:r w:rsidRPr="006346A1">
        <w:rPr>
          <w:rFonts w:ascii="標楷體" w:eastAsia="標楷體" w:hAnsi="標楷體" w:cs="新細明體" w:hint="eastAsia"/>
          <w:kern w:val="0"/>
          <w:szCs w:val="24"/>
        </w:rPr>
        <w:t>經濟及社會事務部（United Nations Department of Economic and Social Affairs</w:t>
      </w:r>
      <w:r w:rsidRPr="006346A1">
        <w:rPr>
          <w:rFonts w:ascii="標楷體" w:eastAsia="標楷體" w:hAnsi="標楷體" w:cs="新細明體"/>
          <w:kern w:val="0"/>
          <w:szCs w:val="24"/>
        </w:rPr>
        <w:t xml:space="preserve">, </w:t>
      </w:r>
      <w:r w:rsidRPr="006346A1">
        <w:rPr>
          <w:rFonts w:ascii="標楷體" w:eastAsia="標楷體" w:hAnsi="標楷體" w:cs="新細明體" w:hint="eastAsia"/>
          <w:kern w:val="0"/>
          <w:szCs w:val="24"/>
        </w:rPr>
        <w:t>UNDESA</w:t>
      </w:r>
      <w:r w:rsidRPr="006346A1">
        <w:rPr>
          <w:rFonts w:ascii="標楷體" w:eastAsia="標楷體" w:hAnsi="標楷體" w:cs="新細明體"/>
          <w:kern w:val="0"/>
          <w:szCs w:val="24"/>
        </w:rPr>
        <w:t>）</w:t>
      </w:r>
      <w:r w:rsidRPr="006346A1">
        <w:rPr>
          <w:rFonts w:ascii="標楷體" w:eastAsia="標楷體" w:hAnsi="標楷體" w:cs="#bc#d0#b7#a2#c5#e9" w:hint="eastAsia"/>
          <w:bCs/>
          <w:kern w:val="0"/>
          <w:szCs w:val="24"/>
        </w:rPr>
        <w:t>20</w:t>
      </w:r>
      <w:r w:rsidRPr="006346A1">
        <w:rPr>
          <w:rFonts w:ascii="標楷體" w:eastAsia="標楷體" w:hAnsi="標楷體" w:cs="#bc#d0#b7#a2#c5#e9"/>
          <w:bCs/>
          <w:kern w:val="0"/>
          <w:szCs w:val="24"/>
        </w:rPr>
        <w:t>15</w:t>
      </w:r>
      <w:r w:rsidRPr="006346A1">
        <w:rPr>
          <w:rFonts w:ascii="標楷體" w:eastAsia="標楷體" w:hAnsi="標楷體" w:cs="#bc#d0#b7#a2#c5#e9" w:hint="eastAsia"/>
          <w:bCs/>
          <w:kern w:val="0"/>
          <w:szCs w:val="24"/>
        </w:rPr>
        <w:t>至</w:t>
      </w:r>
      <w:r w:rsidRPr="006346A1">
        <w:rPr>
          <w:rFonts w:ascii="標楷體" w:eastAsia="標楷體" w:hAnsi="標楷體" w:cs="#bc#d0#b7#a2#c5#e9"/>
          <w:bCs/>
          <w:kern w:val="0"/>
          <w:szCs w:val="24"/>
        </w:rPr>
        <w:t>20</w:t>
      </w:r>
      <w:r w:rsidRPr="006346A1">
        <w:rPr>
          <w:rFonts w:ascii="標楷體" w:eastAsia="標楷體" w:hAnsi="標楷體" w:cs="#bc#d0#b7#a2#c5#e9" w:hint="eastAsia"/>
          <w:bCs/>
          <w:kern w:val="0"/>
          <w:szCs w:val="24"/>
        </w:rPr>
        <w:t>2</w:t>
      </w:r>
      <w:r w:rsidRPr="006346A1">
        <w:rPr>
          <w:rFonts w:ascii="標楷體" w:eastAsia="標楷體" w:hAnsi="標楷體" w:cs="#bc#d0#b7#a2#c5#e9"/>
          <w:bCs/>
          <w:kern w:val="0"/>
          <w:szCs w:val="24"/>
        </w:rPr>
        <w:t>5</w:t>
      </w:r>
      <w:r w:rsidRPr="006346A1">
        <w:rPr>
          <w:rFonts w:ascii="標楷體" w:eastAsia="標楷體" w:hAnsi="標楷體" w:cs="#bc#d0#b7#a2#c5#e9" w:hint="eastAsia"/>
          <w:bCs/>
          <w:kern w:val="0"/>
          <w:szCs w:val="24"/>
        </w:rPr>
        <w:t>年間發布「為永續發展目標編列預算：模組化手冊」、「世界公共部門報告」等文件，揭示</w:t>
      </w:r>
      <w:r w:rsidRPr="006346A1">
        <w:rPr>
          <w:rFonts w:ascii="標楷體" w:eastAsia="標楷體" w:hAnsi="標楷體" w:cs="新細明體" w:hint="eastAsia"/>
          <w:kern w:val="0"/>
          <w:szCs w:val="24"/>
        </w:rPr>
        <w:t>各國須將</w:t>
      </w:r>
      <w:r w:rsidRPr="006346A1">
        <w:rPr>
          <w:rFonts w:ascii="標楷體" w:eastAsia="標楷體" w:hAnsi="標楷體" w:cs="#bc#d0#b7#a2#c5#e9" w:hint="eastAsia"/>
          <w:kern w:val="0"/>
        </w:rPr>
        <w:t>SDGs</w:t>
      </w:r>
      <w:r w:rsidRPr="006346A1">
        <w:rPr>
          <w:rFonts w:ascii="標楷體" w:eastAsia="標楷體" w:hAnsi="標楷體" w:cs="新細明體" w:hint="eastAsia"/>
          <w:kern w:val="0"/>
          <w:szCs w:val="24"/>
        </w:rPr>
        <w:t>轉化為國家永續發展戰略與計畫，並透過預算落實，以確保執行進展。國家發展委員會（下稱國發會）每4年統籌規劃國家發展計畫，自擬訂臺灣永續發展目標後，已新彙編</w:t>
      </w:r>
      <w:bookmarkStart w:id="7" w:name="_Hlk229992425"/>
      <w:r w:rsidRPr="006346A1">
        <w:rPr>
          <w:rFonts w:ascii="標楷體" w:eastAsia="標楷體" w:hAnsi="標楷體" w:cs="新細明體" w:hint="eastAsia"/>
          <w:kern w:val="0"/>
          <w:szCs w:val="24"/>
        </w:rPr>
        <w:t>110至113年</w:t>
      </w:r>
      <w:bookmarkEnd w:id="7"/>
      <w:r w:rsidRPr="006346A1">
        <w:rPr>
          <w:rFonts w:ascii="標楷體" w:eastAsia="標楷體" w:hAnsi="標楷體" w:cs="新細明體" w:hint="eastAsia"/>
          <w:kern w:val="0"/>
          <w:szCs w:val="24"/>
        </w:rPr>
        <w:t>、114至117年兩期之國家發展計畫，其總體經濟目標、國家發展策略或其他章節已有敘及永續發展或目標；</w:t>
      </w:r>
      <w:r w:rsidRPr="006346A1">
        <w:rPr>
          <w:rFonts w:ascii="標楷體" w:eastAsia="標楷體" w:hAnsi="標楷體" w:cs="MS Gothic" w:hint="eastAsia"/>
          <w:szCs w:val="24"/>
        </w:rPr>
        <w:t>又</w:t>
      </w:r>
      <w:r w:rsidRPr="006346A1">
        <w:rPr>
          <w:rFonts w:ascii="標楷體" w:eastAsia="標楷體" w:hAnsi="標楷體" w:cs="新細明體" w:hint="eastAsia"/>
          <w:kern w:val="0"/>
          <w:szCs w:val="24"/>
        </w:rPr>
        <w:t>行政院</w:t>
      </w:r>
      <w:proofErr w:type="gramStart"/>
      <w:r w:rsidRPr="006346A1">
        <w:rPr>
          <w:rFonts w:ascii="標楷體" w:eastAsia="標楷體" w:hAnsi="標楷體" w:cs="新細明體" w:hint="eastAsia"/>
          <w:kern w:val="0"/>
          <w:szCs w:val="24"/>
        </w:rPr>
        <w:t>各年度均依預算法</w:t>
      </w:r>
      <w:proofErr w:type="gramEnd"/>
      <w:r w:rsidRPr="006346A1">
        <w:rPr>
          <w:rFonts w:ascii="標楷體" w:eastAsia="標楷體" w:hAnsi="標楷體" w:cs="新細明體" w:hint="eastAsia"/>
          <w:kern w:val="0"/>
          <w:szCs w:val="24"/>
        </w:rPr>
        <w:t>第30條規定，於會計年度開始前訂定下年度之施政方針，按</w:t>
      </w:r>
      <w:proofErr w:type="gramStart"/>
      <w:r w:rsidRPr="006346A1">
        <w:rPr>
          <w:rFonts w:ascii="標楷體" w:eastAsia="標楷體" w:hAnsi="標楷體" w:cs="新細明體" w:hint="eastAsia"/>
          <w:kern w:val="0"/>
          <w:szCs w:val="24"/>
        </w:rPr>
        <w:t>114</w:t>
      </w:r>
      <w:proofErr w:type="gramEnd"/>
      <w:r w:rsidRPr="006346A1">
        <w:rPr>
          <w:rFonts w:ascii="標楷體" w:eastAsia="標楷體" w:hAnsi="標楷體" w:cs="新細明體" w:hint="eastAsia"/>
          <w:kern w:val="0"/>
          <w:szCs w:val="24"/>
        </w:rPr>
        <w:t>年度八大項施政方針，均提及提升永續發展動能等與永續</w:t>
      </w:r>
      <w:proofErr w:type="gramStart"/>
      <w:r w:rsidRPr="006346A1">
        <w:rPr>
          <w:rFonts w:ascii="標楷體" w:eastAsia="標楷體" w:hAnsi="標楷體" w:cs="新細明體" w:hint="eastAsia"/>
          <w:kern w:val="0"/>
          <w:szCs w:val="24"/>
        </w:rPr>
        <w:t>攸</w:t>
      </w:r>
      <w:proofErr w:type="gramEnd"/>
      <w:r w:rsidRPr="006346A1">
        <w:rPr>
          <w:rFonts w:ascii="標楷體" w:eastAsia="標楷體" w:hAnsi="標楷體" w:cs="新細明體" w:hint="eastAsia"/>
          <w:kern w:val="0"/>
          <w:szCs w:val="24"/>
        </w:rPr>
        <w:t>關內容，</w:t>
      </w:r>
      <w:proofErr w:type="gramStart"/>
      <w:r w:rsidRPr="006346A1">
        <w:rPr>
          <w:rFonts w:ascii="標楷體" w:eastAsia="標楷體" w:hAnsi="標楷體" w:cs="新細明體" w:hint="eastAsia"/>
          <w:kern w:val="0"/>
          <w:szCs w:val="24"/>
        </w:rPr>
        <w:t>惟按同年度</w:t>
      </w:r>
      <w:proofErr w:type="gramEnd"/>
      <w:r w:rsidRPr="006346A1">
        <w:rPr>
          <w:rFonts w:ascii="標楷體" w:eastAsia="標楷體" w:hAnsi="標楷體" w:cs="新細明體" w:hint="eastAsia"/>
          <w:kern w:val="0"/>
          <w:szCs w:val="24"/>
        </w:rPr>
        <w:t>中央政府總預算（含附屬單位預算）僅於</w:t>
      </w:r>
      <w:proofErr w:type="gramStart"/>
      <w:r w:rsidRPr="006346A1">
        <w:rPr>
          <w:rFonts w:ascii="標楷體" w:eastAsia="標楷體" w:hAnsi="標楷體" w:cs="新細明體" w:hint="eastAsia"/>
          <w:kern w:val="0"/>
          <w:szCs w:val="24"/>
        </w:rPr>
        <w:t>甲篇總</w:t>
      </w:r>
      <w:proofErr w:type="gramEnd"/>
      <w:r w:rsidRPr="006346A1">
        <w:rPr>
          <w:rFonts w:ascii="標楷體" w:eastAsia="標楷體" w:hAnsi="標楷體" w:cs="新細明體" w:hint="eastAsia"/>
          <w:kern w:val="0"/>
          <w:szCs w:val="24"/>
        </w:rPr>
        <w:t>說明肆、總預算之重點說明</w:t>
      </w:r>
      <w:proofErr w:type="gramStart"/>
      <w:r w:rsidRPr="006346A1">
        <w:rPr>
          <w:rFonts w:ascii="標楷體" w:eastAsia="標楷體" w:hAnsi="標楷體" w:cs="新細明體" w:hint="eastAsia"/>
          <w:kern w:val="0"/>
          <w:szCs w:val="24"/>
        </w:rPr>
        <w:t>三</w:t>
      </w:r>
      <w:proofErr w:type="gramEnd"/>
      <w:r w:rsidRPr="006346A1">
        <w:rPr>
          <w:rFonts w:ascii="標楷體" w:eastAsia="標楷體" w:hAnsi="標楷體" w:cs="新細明體" w:hint="eastAsia"/>
          <w:kern w:val="0"/>
          <w:szCs w:val="24"/>
        </w:rPr>
        <w:t>，列有與永續會「氣候變遷</w:t>
      </w:r>
      <w:proofErr w:type="gramStart"/>
      <w:r w:rsidRPr="006346A1">
        <w:rPr>
          <w:rFonts w:ascii="標楷體" w:eastAsia="標楷體" w:hAnsi="標楷體" w:cs="新細明體" w:hint="eastAsia"/>
          <w:kern w:val="0"/>
          <w:szCs w:val="24"/>
        </w:rPr>
        <w:t>與淨零轉型</w:t>
      </w:r>
      <w:proofErr w:type="gramEnd"/>
      <w:r w:rsidRPr="006346A1">
        <w:rPr>
          <w:rFonts w:ascii="標楷體" w:eastAsia="標楷體" w:hAnsi="標楷體" w:cs="新細明體" w:hint="eastAsia"/>
          <w:kern w:val="0"/>
          <w:szCs w:val="24"/>
        </w:rPr>
        <w:t>專案小組」討論之2</w:t>
      </w:r>
      <w:r w:rsidRPr="006346A1">
        <w:rPr>
          <w:rFonts w:ascii="標楷體" w:eastAsia="標楷體" w:hAnsi="標楷體" w:cs="新細明體"/>
          <w:kern w:val="0"/>
          <w:szCs w:val="24"/>
        </w:rPr>
        <w:t>050</w:t>
      </w:r>
      <w:proofErr w:type="gramStart"/>
      <w:r w:rsidRPr="006346A1">
        <w:rPr>
          <w:rFonts w:ascii="標楷體" w:eastAsia="標楷體" w:hAnsi="標楷體" w:cs="新細明體" w:hint="eastAsia"/>
          <w:kern w:val="0"/>
          <w:szCs w:val="24"/>
        </w:rPr>
        <w:t>淨零轉型</w:t>
      </w:r>
      <w:proofErr w:type="gramEnd"/>
      <w:r w:rsidRPr="006346A1">
        <w:rPr>
          <w:rFonts w:ascii="標楷體" w:eastAsia="標楷體" w:hAnsi="標楷體" w:cs="新細明體" w:hint="eastAsia"/>
          <w:kern w:val="0"/>
          <w:szCs w:val="24"/>
        </w:rPr>
        <w:t>目標、</w:t>
      </w:r>
      <w:proofErr w:type="gramStart"/>
      <w:r w:rsidRPr="006346A1">
        <w:rPr>
          <w:rFonts w:ascii="標楷體" w:eastAsia="標楷體" w:hAnsi="標楷體" w:cs="新細明體" w:hint="eastAsia"/>
          <w:kern w:val="0"/>
          <w:szCs w:val="24"/>
        </w:rPr>
        <w:t>淨零轉型</w:t>
      </w:r>
      <w:proofErr w:type="gramEnd"/>
      <w:r w:rsidRPr="006346A1">
        <w:rPr>
          <w:rFonts w:ascii="標楷體" w:eastAsia="標楷體" w:hAnsi="標楷體" w:cs="新細明體" w:hint="eastAsia"/>
          <w:kern w:val="0"/>
          <w:szCs w:val="24"/>
        </w:rPr>
        <w:t>十二項關鍵戰略行動計畫較可直接呼應項目（共編列預算約1</w:t>
      </w:r>
      <w:r w:rsidRPr="006346A1">
        <w:rPr>
          <w:rFonts w:ascii="標楷體" w:eastAsia="標楷體" w:hAnsi="標楷體" w:cs="新細明體"/>
          <w:kern w:val="0"/>
          <w:szCs w:val="24"/>
        </w:rPr>
        <w:t>,161</w:t>
      </w:r>
      <w:r w:rsidRPr="006346A1">
        <w:rPr>
          <w:rFonts w:ascii="標楷體" w:eastAsia="標楷體" w:hAnsi="標楷體" w:cs="新細明體" w:hint="eastAsia"/>
          <w:kern w:val="0"/>
          <w:szCs w:val="24"/>
        </w:rPr>
        <w:t>億元），其餘</w:t>
      </w:r>
      <w:proofErr w:type="gramStart"/>
      <w:r w:rsidRPr="006346A1">
        <w:rPr>
          <w:rFonts w:ascii="標楷體" w:eastAsia="標楷體" w:hAnsi="標楷體" w:cs="新細明體" w:hint="eastAsia"/>
          <w:kern w:val="0"/>
          <w:szCs w:val="24"/>
        </w:rPr>
        <w:t>尚乏與臺灣</w:t>
      </w:r>
      <w:proofErr w:type="gramEnd"/>
      <w:r w:rsidRPr="006346A1">
        <w:rPr>
          <w:rFonts w:ascii="標楷體" w:eastAsia="標楷體" w:hAnsi="標楷體" w:cs="新細明體" w:hint="eastAsia"/>
          <w:kern w:val="0"/>
          <w:szCs w:val="24"/>
        </w:rPr>
        <w:t>永續發展目標體系直接</w:t>
      </w:r>
      <w:proofErr w:type="gramStart"/>
      <w:r w:rsidRPr="006346A1">
        <w:rPr>
          <w:rFonts w:ascii="標楷體" w:eastAsia="標楷體" w:hAnsi="標楷體" w:cs="新細明體" w:hint="eastAsia"/>
          <w:kern w:val="0"/>
          <w:szCs w:val="24"/>
        </w:rPr>
        <w:t>相應或鏈結</w:t>
      </w:r>
      <w:proofErr w:type="gramEnd"/>
      <w:r w:rsidRPr="006346A1">
        <w:rPr>
          <w:rFonts w:ascii="標楷體" w:eastAsia="標楷體" w:hAnsi="標楷體" w:cs="新細明體" w:hint="eastAsia"/>
          <w:kern w:val="0"/>
          <w:szCs w:val="24"/>
        </w:rPr>
        <w:t>之預算金額或計畫表達。</w:t>
      </w:r>
      <w:proofErr w:type="gramStart"/>
      <w:r w:rsidRPr="006346A1">
        <w:rPr>
          <w:rFonts w:ascii="標楷體" w:eastAsia="標楷體" w:hAnsi="標楷體" w:cs="新細明體" w:hint="eastAsia"/>
          <w:kern w:val="0"/>
          <w:szCs w:val="24"/>
        </w:rPr>
        <w:t>再者，</w:t>
      </w:r>
      <w:proofErr w:type="gramEnd"/>
      <w:r w:rsidRPr="006346A1">
        <w:rPr>
          <w:rFonts w:ascii="標楷體" w:eastAsia="標楷體" w:hAnsi="標楷體" w:cs="新細明體" w:hint="eastAsia"/>
          <w:kern w:val="0"/>
          <w:szCs w:val="24"/>
        </w:rPr>
        <w:t>有關</w:t>
      </w:r>
      <w:r w:rsidRPr="006346A1">
        <w:rPr>
          <w:rFonts w:ascii="標楷體" w:eastAsia="標楷體" w:hAnsi="標楷體" w:cs="新細明體"/>
          <w:kern w:val="0"/>
          <w:szCs w:val="24"/>
        </w:rPr>
        <w:t>AI</w:t>
      </w:r>
      <w:r w:rsidRPr="006346A1">
        <w:rPr>
          <w:rFonts w:ascii="標楷體" w:eastAsia="標楷體" w:hAnsi="標楷體" w:cs="新細明體" w:hint="eastAsia"/>
          <w:kern w:val="0"/>
          <w:szCs w:val="24"/>
        </w:rPr>
        <w:t>數位科技應用創新、資料治理事項，</w:t>
      </w:r>
      <w:proofErr w:type="gramStart"/>
      <w:r w:rsidRPr="006346A1">
        <w:rPr>
          <w:rFonts w:ascii="標楷體" w:eastAsia="標楷體" w:hAnsi="標楷體" w:cs="新細明體" w:hint="eastAsia"/>
          <w:kern w:val="0"/>
          <w:szCs w:val="24"/>
        </w:rPr>
        <w:t>均屬數位</w:t>
      </w:r>
      <w:proofErr w:type="gramEnd"/>
      <w:r w:rsidRPr="006346A1">
        <w:rPr>
          <w:rFonts w:ascii="標楷體" w:eastAsia="標楷體" w:hAnsi="標楷體" w:cs="新細明體" w:hint="eastAsia"/>
          <w:kern w:val="0"/>
          <w:szCs w:val="24"/>
        </w:rPr>
        <w:t>發展部組織法第</w:t>
      </w:r>
      <w:r w:rsidRPr="006346A1">
        <w:rPr>
          <w:rFonts w:ascii="標楷體" w:eastAsia="標楷體" w:hAnsi="標楷體" w:cs="新細明體"/>
          <w:kern w:val="0"/>
          <w:szCs w:val="24"/>
        </w:rPr>
        <w:t>2</w:t>
      </w:r>
      <w:r w:rsidRPr="006346A1">
        <w:rPr>
          <w:rFonts w:ascii="標楷體" w:eastAsia="標楷體" w:hAnsi="標楷體" w:cs="新細明體" w:hint="eastAsia"/>
          <w:kern w:val="0"/>
          <w:szCs w:val="24"/>
        </w:rPr>
        <w:t>條之法定職掌範圍，惟目前該機關首長並未擔任永續會委員，且依「臺灣永續發展目標修正本」所列，數位</w:t>
      </w:r>
      <w:proofErr w:type="gramStart"/>
      <w:r w:rsidRPr="006346A1">
        <w:rPr>
          <w:rFonts w:ascii="標楷體" w:eastAsia="標楷體" w:hAnsi="標楷體" w:cs="新細明體" w:hint="eastAsia"/>
          <w:kern w:val="0"/>
          <w:szCs w:val="24"/>
        </w:rPr>
        <w:t>發展部僅擔任</w:t>
      </w:r>
      <w:proofErr w:type="gramEnd"/>
      <w:r w:rsidRPr="006346A1">
        <w:rPr>
          <w:rFonts w:ascii="標楷體" w:eastAsia="標楷體" w:hAnsi="標楷體" w:cs="新細明體"/>
          <w:kern w:val="0"/>
          <w:szCs w:val="24"/>
        </w:rPr>
        <w:t>2</w:t>
      </w:r>
      <w:r w:rsidRPr="006346A1">
        <w:rPr>
          <w:rFonts w:ascii="標楷體" w:eastAsia="標楷體" w:hAnsi="標楷體" w:cs="新細明體" w:hint="eastAsia"/>
          <w:kern w:val="0"/>
          <w:szCs w:val="24"/>
        </w:rPr>
        <w:t>項指標之主辦機關，其參與程度似有不足，復因現行臺灣永續發展目標與政府建設計畫、年度施政及預算編列未能建立鏈結機制，亦無法有效彰顯AI科技於永續發展扮演之角色。</w:t>
      </w:r>
      <w:proofErr w:type="gramStart"/>
      <w:r w:rsidRPr="006346A1">
        <w:rPr>
          <w:rFonts w:ascii="標楷體" w:eastAsia="標楷體" w:hAnsi="標楷體" w:cs="新細明體" w:hint="eastAsia"/>
          <w:kern w:val="0"/>
          <w:szCs w:val="24"/>
        </w:rPr>
        <w:t>另永續</w:t>
      </w:r>
      <w:r w:rsidRPr="006346A1">
        <w:rPr>
          <w:rFonts w:ascii="標楷體" w:eastAsia="標楷體" w:hAnsi="標楷體" w:cs="#bc#d0#b7#a2#c5#e9" w:hint="eastAsia"/>
          <w:bCs/>
          <w:kern w:val="0"/>
          <w:szCs w:val="24"/>
        </w:rPr>
        <w:t>會</w:t>
      </w:r>
      <w:proofErr w:type="gramEnd"/>
      <w:r w:rsidRPr="006346A1">
        <w:rPr>
          <w:rFonts w:ascii="標楷體" w:eastAsia="標楷體" w:hAnsi="標楷體" w:cs="#bc#d0#b7#a2#c5#e9" w:hint="eastAsia"/>
          <w:bCs/>
          <w:kern w:val="0"/>
          <w:szCs w:val="24"/>
        </w:rPr>
        <w:t>以「永續發展政策綱領」為推動臺灣永續發展目標之上位指導原則，該綱領於109年1月提出修正草案，期間經多次討論，</w:t>
      </w:r>
      <w:proofErr w:type="gramStart"/>
      <w:r w:rsidRPr="006346A1">
        <w:rPr>
          <w:rFonts w:ascii="標楷體" w:eastAsia="標楷體" w:hAnsi="標楷體" w:cs="#bc#d0#b7#a2#c5#e9" w:hint="eastAsia"/>
          <w:bCs/>
          <w:kern w:val="0"/>
          <w:szCs w:val="24"/>
        </w:rPr>
        <w:t>嗣為扣</w:t>
      </w:r>
      <w:proofErr w:type="gramEnd"/>
      <w:r w:rsidRPr="006346A1">
        <w:rPr>
          <w:rFonts w:ascii="標楷體" w:eastAsia="標楷體" w:hAnsi="標楷體" w:cs="#bc#d0#b7#a2#c5#e9" w:hint="eastAsia"/>
          <w:bCs/>
          <w:kern w:val="0"/>
          <w:szCs w:val="24"/>
        </w:rPr>
        <w:t>合賴總統政策主軸及配合114至117年國家發展計畫，修正作業迄至115年3月底止，已逾6年仍未完成；又現行各部會提出與永續發展相關者，</w:t>
      </w:r>
      <w:r w:rsidRPr="006346A1">
        <w:rPr>
          <w:rFonts w:ascii="標楷體" w:eastAsia="標楷體" w:hAnsi="標楷體" w:cs="#bc#d0#b7#a2#c5#e9" w:hint="eastAsia"/>
          <w:bCs/>
          <w:kern w:val="0"/>
          <w:szCs w:val="24"/>
        </w:rPr>
        <w:lastRenderedPageBreak/>
        <w:t>尚有國家氣候變遷調適政策綱領、國家因應氣候變遷行動綱領、能源發展綱領、國家濕地保育綱領、國家環境教育綱領、性別平等政策綱領等，</w:t>
      </w:r>
      <w:proofErr w:type="gramStart"/>
      <w:r w:rsidRPr="006346A1">
        <w:rPr>
          <w:rFonts w:ascii="標楷體" w:eastAsia="標楷體" w:hAnsi="標楷體" w:cs="#bc#d0#b7#a2#c5#e9" w:hint="eastAsia"/>
          <w:bCs/>
          <w:kern w:val="0"/>
          <w:szCs w:val="24"/>
        </w:rPr>
        <w:t>均待適時</w:t>
      </w:r>
      <w:proofErr w:type="gramEnd"/>
      <w:r w:rsidRPr="006346A1">
        <w:rPr>
          <w:rFonts w:ascii="標楷體" w:eastAsia="標楷體" w:hAnsi="標楷體" w:cs="#bc#d0#b7#a2#c5#e9" w:hint="eastAsia"/>
          <w:bCs/>
          <w:kern w:val="0"/>
          <w:szCs w:val="24"/>
        </w:rPr>
        <w:t>有效串連整合。</w:t>
      </w:r>
      <w:proofErr w:type="gramStart"/>
      <w:r w:rsidRPr="006346A1">
        <w:rPr>
          <w:rFonts w:ascii="標楷體" w:eastAsia="標楷體" w:hAnsi="標楷體" w:cs="#bc#d0#b7#a2#c5#e9" w:hint="eastAsia"/>
          <w:bCs/>
          <w:kern w:val="0"/>
          <w:szCs w:val="24"/>
        </w:rPr>
        <w:t>再者，</w:t>
      </w:r>
      <w:proofErr w:type="gramEnd"/>
      <w:r w:rsidRPr="006346A1">
        <w:rPr>
          <w:rFonts w:ascii="標楷體" w:eastAsia="標楷體" w:hAnsi="標楷體" w:cs="#bc#d0#b7#a2#c5#e9" w:hint="eastAsia"/>
          <w:bCs/>
          <w:kern w:val="0"/>
          <w:szCs w:val="24"/>
        </w:rPr>
        <w:t>本部前於108年間查核政府推動永續發展目標準備情形，業</w:t>
      </w:r>
      <w:proofErr w:type="gramStart"/>
      <w:r w:rsidRPr="006346A1">
        <w:rPr>
          <w:rFonts w:ascii="標楷體" w:eastAsia="標楷體" w:hAnsi="標楷體" w:cs="#bc#d0#b7#a2#c5#e9" w:hint="eastAsia"/>
          <w:bCs/>
          <w:kern w:val="0"/>
          <w:szCs w:val="24"/>
        </w:rPr>
        <w:t>研</w:t>
      </w:r>
      <w:proofErr w:type="gramEnd"/>
      <w:r w:rsidRPr="006346A1">
        <w:rPr>
          <w:rFonts w:ascii="標楷體" w:eastAsia="標楷體" w:hAnsi="標楷體" w:cs="#bc#d0#b7#a2#c5#e9" w:hint="eastAsia"/>
          <w:bCs/>
          <w:kern w:val="0"/>
          <w:szCs w:val="24"/>
        </w:rPr>
        <w:t>提強化施政計畫預算與永續發展目標連結，及儘速檢視完成</w:t>
      </w:r>
      <w:proofErr w:type="gramStart"/>
      <w:r w:rsidRPr="006346A1">
        <w:rPr>
          <w:rFonts w:ascii="標楷體" w:eastAsia="標楷體" w:hAnsi="標楷體" w:cs="#bc#d0#b7#a2#c5#e9" w:hint="eastAsia"/>
          <w:bCs/>
          <w:kern w:val="0"/>
          <w:szCs w:val="24"/>
        </w:rPr>
        <w:t>研修永</w:t>
      </w:r>
      <w:proofErr w:type="gramEnd"/>
      <w:r w:rsidRPr="006346A1">
        <w:rPr>
          <w:rFonts w:ascii="標楷體" w:eastAsia="標楷體" w:hAnsi="標楷體" w:cs="#bc#d0#b7#a2#c5#e9" w:hint="eastAsia"/>
          <w:bCs/>
          <w:kern w:val="0"/>
          <w:szCs w:val="24"/>
        </w:rPr>
        <w:t>續發展政策綱領等建議意見，惟尚未能落實辦理。</w:t>
      </w:r>
      <w:proofErr w:type="gramStart"/>
      <w:r w:rsidRPr="006346A1">
        <w:rPr>
          <w:rFonts w:ascii="標楷體" w:eastAsia="標楷體" w:hAnsi="標楷體" w:cs="#bc#d0#b7#a2#c5#e9" w:hint="eastAsia"/>
          <w:bCs/>
          <w:kern w:val="0"/>
          <w:szCs w:val="24"/>
        </w:rPr>
        <w:t>鑑</w:t>
      </w:r>
      <w:proofErr w:type="gramEnd"/>
      <w:r w:rsidRPr="006346A1">
        <w:rPr>
          <w:rFonts w:ascii="標楷體" w:eastAsia="標楷體" w:hAnsi="標楷體" w:cs="#bc#d0#b7#a2#c5#e9" w:hint="eastAsia"/>
          <w:bCs/>
          <w:kern w:val="0"/>
          <w:szCs w:val="24"/>
        </w:rPr>
        <w:t>於聯合國及相關組織對於永續發展目標之倡議，並非僅著重對應指標之達成，更強調法制規章、計畫預算、</w:t>
      </w:r>
      <w:proofErr w:type="gramStart"/>
      <w:r w:rsidRPr="006346A1">
        <w:rPr>
          <w:rFonts w:ascii="標楷體" w:eastAsia="標楷體" w:hAnsi="標楷體" w:cs="#bc#d0#b7#a2#c5#e9" w:hint="eastAsia"/>
          <w:bCs/>
          <w:kern w:val="0"/>
          <w:szCs w:val="24"/>
        </w:rPr>
        <w:t>監測課責等</w:t>
      </w:r>
      <w:proofErr w:type="gramEnd"/>
      <w:r w:rsidRPr="006346A1">
        <w:rPr>
          <w:rFonts w:ascii="標楷體" w:eastAsia="標楷體" w:hAnsi="標楷體" w:cs="#bc#d0#b7#a2#c5#e9" w:hint="eastAsia"/>
          <w:bCs/>
          <w:kern w:val="0"/>
          <w:szCs w:val="24"/>
        </w:rPr>
        <w:t>流程之</w:t>
      </w:r>
      <w:proofErr w:type="gramStart"/>
      <w:r w:rsidRPr="006346A1">
        <w:rPr>
          <w:rFonts w:ascii="標楷體" w:eastAsia="標楷體" w:hAnsi="標楷體" w:cs="#bc#d0#b7#a2#c5#e9" w:hint="eastAsia"/>
          <w:bCs/>
          <w:kern w:val="0"/>
          <w:szCs w:val="24"/>
        </w:rPr>
        <w:t>建立及鏈結</w:t>
      </w:r>
      <w:proofErr w:type="gramEnd"/>
      <w:r w:rsidRPr="006346A1">
        <w:rPr>
          <w:rFonts w:ascii="標楷體" w:eastAsia="標楷體" w:hAnsi="標楷體" w:cs="#bc#d0#b7#a2#c5#e9" w:hint="eastAsia"/>
          <w:bCs/>
          <w:kern w:val="0"/>
          <w:szCs w:val="24"/>
        </w:rPr>
        <w:t>，經</w:t>
      </w:r>
      <w:proofErr w:type="gramStart"/>
      <w:r w:rsidRPr="006346A1">
        <w:rPr>
          <w:rFonts w:ascii="標楷體" w:eastAsia="標楷體" w:hAnsi="標楷體" w:cs="#bc#d0#b7#a2#c5#e9" w:hint="eastAsia"/>
          <w:bCs/>
          <w:kern w:val="0"/>
          <w:szCs w:val="24"/>
        </w:rPr>
        <w:t>函請永續會</w:t>
      </w:r>
      <w:proofErr w:type="gramEnd"/>
      <w:r w:rsidRPr="006346A1">
        <w:rPr>
          <w:rFonts w:ascii="標楷體" w:eastAsia="標楷體" w:hAnsi="標楷體" w:cs="#bc#d0#b7#a2#c5#e9" w:hint="eastAsia"/>
          <w:bCs/>
          <w:kern w:val="0"/>
          <w:szCs w:val="24"/>
        </w:rPr>
        <w:t>妥為參考其作法，建立相關鏈結機制，並有效提升AI科技運用，以落實達成整體目標。據復：刻正辦理臺灣永續發展目標及指標檢討修正作業，</w:t>
      </w:r>
      <w:proofErr w:type="gramStart"/>
      <w:r w:rsidRPr="006346A1">
        <w:rPr>
          <w:rFonts w:ascii="標楷體" w:eastAsia="標楷體" w:hAnsi="標楷體" w:cs="#bc#d0#b7#a2#c5#e9" w:hint="eastAsia"/>
          <w:bCs/>
          <w:kern w:val="0"/>
          <w:szCs w:val="24"/>
        </w:rPr>
        <w:t>研</w:t>
      </w:r>
      <w:proofErr w:type="gramEnd"/>
      <w:r w:rsidRPr="006346A1">
        <w:rPr>
          <w:rFonts w:ascii="標楷體" w:eastAsia="標楷體" w:hAnsi="標楷體" w:cs="#bc#d0#b7#a2#c5#e9" w:hint="eastAsia"/>
          <w:bCs/>
          <w:kern w:val="0"/>
          <w:szCs w:val="24"/>
        </w:rPr>
        <w:t>議納入AI應用、數位基礎建設及智慧治理等相關指標，並將持續檢視國家發展計畫、施政計畫及中長程個案計畫與永續發展目標之對應關係；另</w:t>
      </w:r>
      <w:r w:rsidR="00812D14" w:rsidRPr="006346A1">
        <w:rPr>
          <w:rFonts w:ascii="標楷體" w:eastAsia="標楷體" w:hAnsi="標楷體" w:cs="#bc#d0#b7#a2#c5#e9" w:hint="eastAsia"/>
          <w:bCs/>
          <w:kern w:val="0"/>
          <w:szCs w:val="24"/>
        </w:rPr>
        <w:t>刻</w:t>
      </w:r>
      <w:r w:rsidRPr="006346A1">
        <w:rPr>
          <w:rFonts w:ascii="標楷體" w:eastAsia="標楷體" w:hAnsi="標楷體" w:cs="#bc#d0#b7#a2#c5#e9" w:hint="eastAsia"/>
          <w:bCs/>
          <w:kern w:val="0"/>
          <w:szCs w:val="24"/>
        </w:rPr>
        <w:t>正會同相關機關通盤檢視永續發展政策綱領內容，預計115年底前完成修正。</w:t>
      </w:r>
    </w:p>
    <w:bookmarkEnd w:id="5"/>
    <w:p w14:paraId="4C514EFF" w14:textId="5B6C2E74" w:rsidR="00A036BE" w:rsidRPr="006346A1" w:rsidRDefault="00812D14" w:rsidP="00B42209">
      <w:pPr>
        <w:overflowPunct w:val="0"/>
        <w:adjustRightInd w:val="0"/>
        <w:snapToGrid w:val="0"/>
        <w:spacing w:line="416" w:lineRule="exact"/>
        <w:ind w:firstLineChars="450" w:firstLine="1260"/>
        <w:jc w:val="both"/>
        <w:rPr>
          <w:rFonts w:ascii="標楷體" w:eastAsia="標楷體" w:hAnsi="標楷體" w:cs="#bc#d0#b7#a2#c5#e9"/>
          <w:kern w:val="0"/>
        </w:rPr>
      </w:pPr>
      <w:r w:rsidRPr="006346A1">
        <w:rPr>
          <w:rFonts w:ascii="標楷體" w:hAnsi="標楷體" w:hint="eastAsia"/>
          <w:noProof/>
          <w:sz w:val="28"/>
          <w:szCs w:val="28"/>
        </w:rPr>
        <mc:AlternateContent>
          <mc:Choice Requires="wps">
            <w:drawing>
              <wp:anchor distT="0" distB="0" distL="114300" distR="114300" simplePos="0" relativeHeight="251763200" behindDoc="0" locked="0" layoutInCell="1" allowOverlap="1" wp14:anchorId="376A4395" wp14:editId="58A217CC">
                <wp:simplePos x="0" y="0"/>
                <wp:positionH relativeFrom="margin">
                  <wp:posOffset>2179955</wp:posOffset>
                </wp:positionH>
                <wp:positionV relativeFrom="margin">
                  <wp:posOffset>5584462</wp:posOffset>
                </wp:positionV>
                <wp:extent cx="4210050" cy="3167380"/>
                <wp:effectExtent l="0" t="0" r="0" b="0"/>
                <wp:wrapSquare wrapText="bothSides"/>
                <wp:docPr id="455" name="文字方塊 455"/>
                <wp:cNvGraphicFramePr/>
                <a:graphic xmlns:a="http://schemas.openxmlformats.org/drawingml/2006/main">
                  <a:graphicData uri="http://schemas.microsoft.com/office/word/2010/wordprocessingShape">
                    <wps:wsp>
                      <wps:cNvSpPr txBox="1"/>
                      <wps:spPr>
                        <a:xfrm>
                          <a:off x="0" y="0"/>
                          <a:ext cx="4210050" cy="3167380"/>
                        </a:xfrm>
                        <a:prstGeom prst="rect">
                          <a:avLst/>
                        </a:prstGeom>
                        <a:noFill/>
                        <a:ln w="6350">
                          <a:noFill/>
                        </a:ln>
                      </wps:spPr>
                      <wps:txbx>
                        <w:txbxContent>
                          <w:p w14:paraId="007BC6E6" w14:textId="63BA5BC9" w:rsidR="00812D14" w:rsidRDefault="00812D14" w:rsidP="00C42B2C">
                            <w:pPr>
                              <w:spacing w:afterLines="10" w:after="36" w:line="240" w:lineRule="exact"/>
                              <w:ind w:left="721" w:hangingChars="300" w:hanging="721"/>
                              <w:jc w:val="center"/>
                              <w:rPr>
                                <w:rFonts w:ascii="標楷體" w:eastAsia="標楷體" w:hAnsi="標楷體"/>
                                <w:b/>
                              </w:rPr>
                            </w:pPr>
                            <w:r w:rsidRPr="00181839">
                              <w:rPr>
                                <w:rFonts w:ascii="標楷體" w:eastAsia="標楷體" w:hAnsi="標楷體" w:hint="eastAsia"/>
                                <w:b/>
                              </w:rPr>
                              <w:t>圖</w:t>
                            </w:r>
                            <w:r>
                              <w:rPr>
                                <w:rFonts w:ascii="標楷體" w:eastAsia="標楷體" w:hAnsi="標楷體" w:hint="eastAsia"/>
                                <w:b/>
                              </w:rPr>
                              <w:t>1</w:t>
                            </w:r>
                            <w:r w:rsidRPr="00181839">
                              <w:rPr>
                                <w:rFonts w:ascii="標楷體" w:eastAsia="標楷體" w:hAnsi="標楷體" w:hint="eastAsia"/>
                                <w:b/>
                              </w:rPr>
                              <w:t xml:space="preserve">　</w:t>
                            </w:r>
                            <w:r w:rsidRPr="00812D14">
                              <w:rPr>
                                <w:rFonts w:ascii="標楷體" w:eastAsia="標楷體" w:hAnsi="標楷體" w:hint="eastAsia"/>
                                <w:b/>
                              </w:rPr>
                              <w:t>行政院國家永續發展委員會</w:t>
                            </w:r>
                            <w:r>
                              <w:rPr>
                                <w:rFonts w:ascii="標楷體" w:eastAsia="標楷體" w:hAnsi="標楷體" w:hint="eastAsia"/>
                                <w:b/>
                              </w:rPr>
                              <w:t>運作機制</w:t>
                            </w:r>
                          </w:p>
                          <w:p w14:paraId="278A08D9" w14:textId="77777777" w:rsidR="00812D14" w:rsidRDefault="00812D14" w:rsidP="00812D14">
                            <w:pPr>
                              <w:rPr>
                                <w:rFonts w:ascii="標楷體" w:eastAsia="標楷體" w:hAnsi="標楷體"/>
                                <w:sz w:val="20"/>
                              </w:rPr>
                            </w:pPr>
                            <w:r>
                              <w:rPr>
                                <w:rFonts w:ascii="標楷體" w:eastAsia="標楷體" w:hAnsi="標楷體"/>
                                <w:noProof/>
                                <w:sz w:val="20"/>
                              </w:rPr>
                              <w:drawing>
                                <wp:inline distT="0" distB="0" distL="0" distR="0" wp14:anchorId="1F4BCF47" wp14:editId="4FCA92D0">
                                  <wp:extent cx="4019550" cy="2729637"/>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6"/>
                                          <pic:cNvPicPr/>
                                        </pic:nvPicPr>
                                        <pic:blipFill rotWithShape="1">
                                          <a:blip r:embed="rId10">
                                            <a:extLst>
                                              <a:ext uri="{BEBA8EAE-BF5A-486C-A8C5-ECC9F3942E4B}">
                                                <a14:imgProps xmlns:a14="http://schemas.microsoft.com/office/drawing/2010/main">
                                                  <a14:imgLayer r:embed="rId11">
                                                    <a14:imgEffect>
                                                      <a14:sharpenSoften amount="50000"/>
                                                    </a14:imgEffect>
                                                  </a14:imgLayer>
                                                </a14:imgProps>
                                              </a:ext>
                                              <a:ext uri="{28A0092B-C50C-407E-A947-70E740481C1C}">
                                                <a14:useLocalDpi xmlns:a14="http://schemas.microsoft.com/office/drawing/2010/main" val="0"/>
                                              </a:ext>
                                            </a:extLst>
                                          </a:blip>
                                          <a:srcRect t="9449"/>
                                          <a:stretch/>
                                        </pic:blipFill>
                                        <pic:spPr bwMode="auto">
                                          <a:xfrm>
                                            <a:off x="0" y="0"/>
                                            <a:ext cx="4019550" cy="2729637"/>
                                          </a:xfrm>
                                          <a:prstGeom prst="rect">
                                            <a:avLst/>
                                          </a:prstGeom>
                                          <a:ln>
                                            <a:noFill/>
                                          </a:ln>
                                          <a:extLst>
                                            <a:ext uri="{53640926-AAD7-44D8-BBD7-CCE9431645EC}">
                                              <a14:shadowObscured xmlns:a14="http://schemas.microsoft.com/office/drawing/2010/main"/>
                                            </a:ext>
                                          </a:extLst>
                                        </pic:spPr>
                                      </pic:pic>
                                    </a:graphicData>
                                  </a:graphic>
                                </wp:inline>
                              </w:drawing>
                            </w:r>
                          </w:p>
                          <w:p w14:paraId="75823583" w14:textId="7876F315" w:rsidR="00812D14" w:rsidRPr="00920659" w:rsidRDefault="00812D14" w:rsidP="00812D14">
                            <w:pPr>
                              <w:spacing w:beforeLines="10" w:before="36" w:line="200" w:lineRule="exact"/>
                              <w:ind w:firstLineChars="50" w:firstLine="90"/>
                              <w:rPr>
                                <w:rFonts w:ascii="標楷體" w:eastAsia="標楷體" w:hAnsi="標楷體"/>
                                <w:b/>
                                <w:sz w:val="18"/>
                                <w:szCs w:val="18"/>
                              </w:rPr>
                            </w:pPr>
                            <w:r w:rsidRPr="00920659">
                              <w:rPr>
                                <w:rFonts w:ascii="標楷體" w:eastAsia="標楷體" w:hAnsi="標楷體" w:hint="eastAsia"/>
                                <w:sz w:val="18"/>
                                <w:szCs w:val="18"/>
                              </w:rPr>
                              <w:t>資料來源：</w:t>
                            </w:r>
                            <w:r>
                              <w:rPr>
                                <w:rFonts w:ascii="標楷體" w:eastAsia="標楷體" w:hAnsi="標楷體" w:hint="eastAsia"/>
                                <w:sz w:val="18"/>
                                <w:szCs w:val="18"/>
                              </w:rPr>
                              <w:t>擷取自</w:t>
                            </w:r>
                            <w:r w:rsidRPr="00812D14">
                              <w:rPr>
                                <w:rFonts w:ascii="標楷體" w:eastAsia="標楷體" w:hAnsi="標楷體" w:hint="eastAsia"/>
                                <w:sz w:val="18"/>
                                <w:szCs w:val="18"/>
                              </w:rPr>
                              <w:t>行政院國家永續發展委員會</w:t>
                            </w:r>
                            <w:r w:rsidRPr="00920659">
                              <w:rPr>
                                <w:rFonts w:ascii="標楷體" w:eastAsia="標楷體" w:hAnsi="標楷體" w:hint="eastAsia"/>
                                <w:sz w:val="18"/>
                                <w:szCs w:val="18"/>
                              </w:rPr>
                              <w:t>網站</w:t>
                            </w:r>
                            <w:r w:rsidRPr="00920659">
                              <w:rPr>
                                <w:rFonts w:ascii="新細明體" w:hAnsi="新細明體" w:hint="eastAsia"/>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76A4395" id="_x0000_t202" coordsize="21600,21600" o:spt="202" path="m,l,21600r21600,l21600,xe">
                <v:stroke joinstyle="miter"/>
                <v:path gradientshapeok="t" o:connecttype="rect"/>
              </v:shapetype>
              <v:shape id="文字方塊 455" o:spid="_x0000_s1026" type="#_x0000_t202" style="position:absolute;left:0;text-align:left;margin-left:171.65pt;margin-top:439.7pt;width:331.5pt;height:249.4pt;z-index:25176320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" filled="f" stroked="f" strokeweight=".5pt">
                <v:textbox>
                  <w:txbxContent>
                    <w:p w14:paraId="007BC6E6" w14:textId="63BA5BC9" w:rsidR="00812D14" w:rsidRDefault="00812D14" w:rsidP="00C42B2C">
                      <w:pPr>
                        <w:spacing w:afterLines="10" w:after="36" w:line="240" w:lineRule="exact"/>
                        <w:ind w:left="721" w:hangingChars="300" w:hanging="721"/>
                        <w:jc w:val="center"/>
                        <w:rPr>
                          <w:rFonts w:ascii="標楷體" w:eastAsia="標楷體" w:hAnsi="標楷體"/>
                          <w:b/>
                        </w:rPr>
                      </w:pPr>
                      <w:r w:rsidRPr="00181839">
                        <w:rPr>
                          <w:rFonts w:ascii="標楷體" w:eastAsia="標楷體" w:hAnsi="標楷體" w:hint="eastAsia"/>
                          <w:b/>
                        </w:rPr>
                        <w:t>圖</w:t>
                      </w:r>
                      <w:r>
                        <w:rPr>
                          <w:rFonts w:ascii="標楷體" w:eastAsia="標楷體" w:hAnsi="標楷體" w:hint="eastAsia"/>
                          <w:b/>
                        </w:rPr>
                        <w:t>1</w:t>
                      </w:r>
                      <w:r w:rsidRPr="00181839">
                        <w:rPr>
                          <w:rFonts w:ascii="標楷體" w:eastAsia="標楷體" w:hAnsi="標楷體" w:hint="eastAsia"/>
                          <w:b/>
                        </w:rPr>
                        <w:t xml:space="preserve">　</w:t>
                      </w:r>
                      <w:r w:rsidRPr="00812D14">
                        <w:rPr>
                          <w:rFonts w:ascii="標楷體" w:eastAsia="標楷體" w:hAnsi="標楷體" w:hint="eastAsia"/>
                          <w:b/>
                        </w:rPr>
                        <w:t>行政院國家永續發展委員會</w:t>
                      </w:r>
                      <w:r>
                        <w:rPr>
                          <w:rFonts w:ascii="標楷體" w:eastAsia="標楷體" w:hAnsi="標楷體" w:hint="eastAsia"/>
                          <w:b/>
                        </w:rPr>
                        <w:t>運作機制</w:t>
                      </w:r>
                    </w:p>
                    <w:p w14:paraId="278A08D9" w14:textId="77777777" w:rsidR="00812D14" w:rsidRDefault="00812D14" w:rsidP="00812D14">
                      <w:pPr>
                        <w:rPr>
                          <w:rFonts w:ascii="標楷體" w:eastAsia="標楷體" w:hAnsi="標楷體"/>
                          <w:sz w:val="20"/>
                        </w:rPr>
                      </w:pPr>
                      <w:r>
                        <w:rPr>
                          <w:rFonts w:ascii="標楷體" w:eastAsia="標楷體" w:hAnsi="標楷體"/>
                          <w:noProof/>
                          <w:sz w:val="20"/>
                        </w:rPr>
                        <w:drawing>
                          <wp:inline distT="0" distB="0" distL="0" distR="0" wp14:anchorId="1F4BCF47" wp14:editId="4FCA92D0">
                            <wp:extent cx="4019550" cy="2729637"/>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6"/>
                                    <pic:cNvPicPr/>
                                  </pic:nvPicPr>
                                  <pic:blipFill rotWithShape="1">
                                    <a:blip r:embed="rId12">
                                      <a:extLst>
                                        <a:ext uri="{BEBA8EAE-BF5A-486C-A8C5-ECC9F3942E4B}">
                                          <a14:imgProps xmlns:a14="http://schemas.microsoft.com/office/drawing/2010/main">
                                            <a14:imgLayer r:embed="rId13">
                                              <a14:imgEffect>
                                                <a14:sharpenSoften amount="50000"/>
                                              </a14:imgEffect>
                                            </a14:imgLayer>
                                          </a14:imgProps>
                                        </a:ext>
                                        <a:ext uri="{28A0092B-C50C-407E-A947-70E740481C1C}">
                                          <a14:useLocalDpi xmlns:a14="http://schemas.microsoft.com/office/drawing/2010/main" val="0"/>
                                        </a:ext>
                                      </a:extLst>
                                    </a:blip>
                                    <a:srcRect t="9449"/>
                                    <a:stretch/>
                                  </pic:blipFill>
                                  <pic:spPr bwMode="auto">
                                    <a:xfrm>
                                      <a:off x="0" y="0"/>
                                      <a:ext cx="4019550" cy="2729637"/>
                                    </a:xfrm>
                                    <a:prstGeom prst="rect">
                                      <a:avLst/>
                                    </a:prstGeom>
                                    <a:ln>
                                      <a:noFill/>
                                    </a:ln>
                                    <a:extLst>
                                      <a:ext uri="{53640926-AAD7-44D8-BBD7-CCE9431645EC}">
                                        <a14:shadowObscured xmlns:a14="http://schemas.microsoft.com/office/drawing/2010/main"/>
                                      </a:ext>
                                    </a:extLst>
                                  </pic:spPr>
                                </pic:pic>
                              </a:graphicData>
                            </a:graphic>
                          </wp:inline>
                        </w:drawing>
                      </w:r>
                    </w:p>
                    <w:p w14:paraId="75823583" w14:textId="7876F315" w:rsidR="00812D14" w:rsidRPr="00920659" w:rsidRDefault="00812D14" w:rsidP="00812D14">
                      <w:pPr>
                        <w:spacing w:beforeLines="10" w:before="36" w:line="200" w:lineRule="exact"/>
                        <w:ind w:firstLineChars="50" w:firstLine="90"/>
                        <w:rPr>
                          <w:rFonts w:ascii="標楷體" w:eastAsia="標楷體" w:hAnsi="標楷體"/>
                          <w:b/>
                          <w:sz w:val="18"/>
                          <w:szCs w:val="18"/>
                        </w:rPr>
                      </w:pPr>
                      <w:r w:rsidRPr="00920659">
                        <w:rPr>
                          <w:rFonts w:ascii="標楷體" w:eastAsia="標楷體" w:hAnsi="標楷體" w:hint="eastAsia"/>
                          <w:sz w:val="18"/>
                          <w:szCs w:val="18"/>
                        </w:rPr>
                        <w:t>資料來源：</w:t>
                      </w:r>
                      <w:r>
                        <w:rPr>
                          <w:rFonts w:ascii="標楷體" w:eastAsia="標楷體" w:hAnsi="標楷體" w:hint="eastAsia"/>
                          <w:sz w:val="18"/>
                          <w:szCs w:val="18"/>
                        </w:rPr>
                        <w:t>擷取自</w:t>
                      </w:r>
                      <w:r w:rsidRPr="00812D14">
                        <w:rPr>
                          <w:rFonts w:ascii="標楷體" w:eastAsia="標楷體" w:hAnsi="標楷體" w:hint="eastAsia"/>
                          <w:sz w:val="18"/>
                          <w:szCs w:val="18"/>
                        </w:rPr>
                        <w:t>行政院國家永續發展委員會</w:t>
                      </w:r>
                      <w:r w:rsidRPr="00920659">
                        <w:rPr>
                          <w:rFonts w:ascii="標楷體" w:eastAsia="標楷體" w:hAnsi="標楷體" w:hint="eastAsia"/>
                          <w:sz w:val="18"/>
                          <w:szCs w:val="18"/>
                        </w:rPr>
                        <w:t>網站</w:t>
                      </w:r>
                      <w:r w:rsidRPr="00920659">
                        <w:rPr>
                          <w:rFonts w:ascii="新細明體" w:hAnsi="新細明體" w:hint="eastAsia"/>
                          <w:sz w:val="18"/>
                          <w:szCs w:val="18"/>
                        </w:rPr>
                        <w:t>。</w:t>
                      </w:r>
                    </w:p>
                  </w:txbxContent>
                </v:textbox>
                <w10:wrap type="square" anchorx="margin" anchory="margin"/>
              </v:shape>
            </w:pict>
          </mc:Fallback>
        </mc:AlternateContent>
      </w:r>
      <w:r w:rsidR="00A036BE" w:rsidRPr="006346A1">
        <w:rPr>
          <w:rFonts w:ascii="標楷體" w:eastAsia="標楷體" w:hAnsi="標楷體" w:cs="MS Gothic" w:hint="eastAsia"/>
          <w:b/>
          <w:bCs/>
          <w:szCs w:val="24"/>
        </w:rPr>
        <w:t>2</w:t>
      </w:r>
      <w:r w:rsidR="00A036BE" w:rsidRPr="006346A1">
        <w:rPr>
          <w:rFonts w:ascii="標楷體" w:eastAsia="標楷體" w:hAnsi="標楷體" w:cs="MS Gothic"/>
          <w:b/>
          <w:bCs/>
          <w:szCs w:val="24"/>
        </w:rPr>
        <w:t>.</w:t>
      </w:r>
      <w:r w:rsidR="00A036BE" w:rsidRPr="006346A1">
        <w:rPr>
          <w:rFonts w:ascii="標楷體" w:eastAsia="標楷體" w:hAnsi="標楷體" w:cs="標楷體" w:hint="eastAsia"/>
          <w:b/>
          <w:kern w:val="52"/>
          <w:szCs w:val="32"/>
        </w:rPr>
        <w:t xml:space="preserve">　</w:t>
      </w:r>
      <w:r w:rsidR="00A036BE" w:rsidRPr="006346A1">
        <w:rPr>
          <w:rFonts w:ascii="標楷體" w:eastAsia="標楷體" w:hAnsi="標楷體" w:cs="MS Gothic" w:hint="eastAsia"/>
          <w:b/>
          <w:bCs/>
          <w:szCs w:val="24"/>
        </w:rPr>
        <w:t>召開委員會議、工作會議及專案會議，惟多聚焦氣候變遷</w:t>
      </w:r>
      <w:proofErr w:type="gramStart"/>
      <w:r w:rsidR="00A036BE" w:rsidRPr="006346A1">
        <w:rPr>
          <w:rFonts w:ascii="標楷體" w:eastAsia="標楷體" w:hAnsi="標楷體" w:cs="MS Gothic" w:hint="eastAsia"/>
          <w:b/>
          <w:bCs/>
          <w:szCs w:val="24"/>
        </w:rPr>
        <w:t>與淨零轉型</w:t>
      </w:r>
      <w:proofErr w:type="gramEnd"/>
      <w:r w:rsidR="00A036BE" w:rsidRPr="006346A1">
        <w:rPr>
          <w:rFonts w:ascii="標楷體" w:eastAsia="標楷體" w:hAnsi="標楷體" w:cs="MS Gothic" w:hint="eastAsia"/>
          <w:b/>
          <w:bCs/>
          <w:szCs w:val="24"/>
        </w:rPr>
        <w:t>議題，未能</w:t>
      </w:r>
      <w:proofErr w:type="gramStart"/>
      <w:r w:rsidR="00A036BE" w:rsidRPr="006346A1">
        <w:rPr>
          <w:rFonts w:ascii="標楷體" w:eastAsia="標楷體" w:hAnsi="標楷體" w:cs="MS Gothic" w:hint="eastAsia"/>
          <w:b/>
          <w:bCs/>
          <w:szCs w:val="24"/>
        </w:rPr>
        <w:t>審酌永續</w:t>
      </w:r>
      <w:proofErr w:type="gramEnd"/>
      <w:r w:rsidR="00A036BE" w:rsidRPr="006346A1">
        <w:rPr>
          <w:rFonts w:ascii="標楷體" w:eastAsia="標楷體" w:hAnsi="標楷體" w:cs="MS Gothic" w:hint="eastAsia"/>
          <w:b/>
          <w:bCs/>
          <w:szCs w:val="24"/>
        </w:rPr>
        <w:t>發展各目標相互關聯且不可分割，及連續落後指標之主責工作分組或工作圈未能依規定頻率集會</w:t>
      </w:r>
      <w:proofErr w:type="gramStart"/>
      <w:r w:rsidR="00A036BE" w:rsidRPr="006346A1">
        <w:rPr>
          <w:rFonts w:ascii="標楷體" w:eastAsia="標楷體" w:hAnsi="標楷體" w:cs="MS Gothic" w:hint="eastAsia"/>
          <w:b/>
          <w:bCs/>
          <w:szCs w:val="24"/>
        </w:rPr>
        <w:t>研</w:t>
      </w:r>
      <w:proofErr w:type="gramEnd"/>
      <w:r w:rsidR="00A036BE" w:rsidRPr="006346A1">
        <w:rPr>
          <w:rFonts w:ascii="標楷體" w:eastAsia="標楷體" w:hAnsi="標楷體" w:cs="MS Gothic" w:hint="eastAsia"/>
          <w:b/>
          <w:bCs/>
          <w:szCs w:val="24"/>
        </w:rPr>
        <w:t>商，運作功能尚待有效發揮：</w:t>
      </w:r>
      <w:r w:rsidR="00A036BE" w:rsidRPr="006346A1">
        <w:rPr>
          <w:rFonts w:ascii="標楷體" w:eastAsia="標楷體" w:hAnsi="標楷體" w:cs="#bc#d0#b7#a2#c5#e9" w:hint="eastAsia"/>
          <w:kern w:val="0"/>
        </w:rPr>
        <w:t>按聯合國2018年世界公共部門報告指出，SDGs特徵之一，係各</w:t>
      </w:r>
      <w:proofErr w:type="gramStart"/>
      <w:r w:rsidR="00A036BE" w:rsidRPr="006346A1">
        <w:rPr>
          <w:rFonts w:ascii="標楷體" w:eastAsia="標楷體" w:hAnsi="標楷體" w:cs="#bc#d0#b7#a2#c5#e9" w:hint="eastAsia"/>
          <w:kern w:val="0"/>
        </w:rPr>
        <w:t>目標間具相互</w:t>
      </w:r>
      <w:proofErr w:type="gramEnd"/>
      <w:r w:rsidR="00A036BE" w:rsidRPr="006346A1">
        <w:rPr>
          <w:rFonts w:ascii="標楷體" w:eastAsia="標楷體" w:hAnsi="標楷體" w:cs="#bc#d0#b7#a2#c5#e9" w:hint="eastAsia"/>
          <w:kern w:val="0"/>
        </w:rPr>
        <w:t>關聯且不可分割性。永續會依其設置要點及運作機制（圖1），每年由主任委員召集委員會議1次至2次，執行長召開2至4次工作會議，工作分組及專案小組分由部會首長及執行長或副主任委員每3至6個月召開會議。經查其運作情形，核有：（</w:t>
      </w:r>
      <w:r w:rsidR="00A036BE" w:rsidRPr="006346A1">
        <w:rPr>
          <w:rFonts w:ascii="標楷體" w:eastAsia="標楷體" w:hAnsi="標楷體" w:cs="#bc#d0#b7#a2#c5#e9"/>
          <w:kern w:val="0"/>
        </w:rPr>
        <w:t>1</w:t>
      </w:r>
      <w:r w:rsidR="00A036BE" w:rsidRPr="006346A1">
        <w:rPr>
          <w:rFonts w:ascii="標楷體" w:eastAsia="標楷體" w:hAnsi="標楷體" w:cs="#bc#d0#b7#a2#c5#e9" w:hint="eastAsia"/>
          <w:kern w:val="0"/>
        </w:rPr>
        <w:t>）國發會自110年8月起兼辦永續會秘書處各項任務，近年（112年至115年4月底）擔任工作會議及委員會議報告案之籌辦，分別召開9次（第56次至第64次）及3次（第35次至第37次）會議，各次會議報告案為3案或4案，該期間共計提報30案、10案；</w:t>
      </w:r>
      <w:proofErr w:type="gramStart"/>
      <w:r w:rsidR="00A036BE" w:rsidRPr="006346A1">
        <w:rPr>
          <w:rFonts w:ascii="標楷體" w:eastAsia="標楷體" w:hAnsi="標楷體" w:cs="#bc#d0#b7#a2#c5#e9" w:hint="eastAsia"/>
          <w:kern w:val="0"/>
        </w:rPr>
        <w:t>又永續會</w:t>
      </w:r>
      <w:proofErr w:type="gramEnd"/>
      <w:r w:rsidR="00A036BE" w:rsidRPr="006346A1">
        <w:rPr>
          <w:rFonts w:ascii="標楷體" w:eastAsia="標楷體" w:hAnsi="標楷體" w:cs="#bc#d0#b7#a2#c5#e9" w:hint="eastAsia"/>
          <w:kern w:val="0"/>
        </w:rPr>
        <w:t>為加強推動氣候變遷</w:t>
      </w:r>
      <w:proofErr w:type="gramStart"/>
      <w:r w:rsidR="00A036BE" w:rsidRPr="006346A1">
        <w:rPr>
          <w:rFonts w:ascii="標楷體" w:eastAsia="標楷體" w:hAnsi="標楷體" w:cs="#bc#d0#b7#a2#c5#e9" w:hint="eastAsia"/>
          <w:kern w:val="0"/>
        </w:rPr>
        <w:t>與淨零轉型</w:t>
      </w:r>
      <w:proofErr w:type="gramEnd"/>
      <w:r w:rsidR="00A036BE" w:rsidRPr="006346A1">
        <w:rPr>
          <w:rFonts w:ascii="標楷體" w:eastAsia="標楷體" w:hAnsi="標楷體" w:cs="#bc#d0#b7#a2#c5#e9" w:hint="eastAsia"/>
          <w:kern w:val="0"/>
        </w:rPr>
        <w:t>，112年4月起由行政院副院長兼任並督導氣候變遷</w:t>
      </w:r>
      <w:proofErr w:type="gramStart"/>
      <w:r w:rsidR="00A036BE" w:rsidRPr="006346A1">
        <w:rPr>
          <w:rFonts w:ascii="標楷體" w:eastAsia="標楷體" w:hAnsi="標楷體" w:cs="#bc#d0#b7#a2#c5#e9" w:hint="eastAsia"/>
          <w:kern w:val="0"/>
        </w:rPr>
        <w:t>與淨零轉型</w:t>
      </w:r>
      <w:proofErr w:type="gramEnd"/>
      <w:r w:rsidR="00A036BE" w:rsidRPr="006346A1">
        <w:rPr>
          <w:rFonts w:ascii="標楷體" w:eastAsia="標楷體" w:hAnsi="標楷體" w:cs="#bc#d0#b7#a2#c5#e9" w:hint="eastAsia"/>
          <w:kern w:val="0"/>
        </w:rPr>
        <w:t>專案業務，並由環境部擔任幕僚工作，每3至6個月召開專案會議、每年召開1至2次諮詢會議，前揭會議已就氣候相關議題進行討論，惟查委員會議及工作會議扣除前次會議決議與會務報告、整體永續發展推動事項（如年度檢討等1</w:t>
      </w:r>
      <w:r w:rsidR="00A036BE" w:rsidRPr="006346A1">
        <w:rPr>
          <w:rFonts w:ascii="標楷體" w:eastAsia="標楷體" w:hAnsi="標楷體" w:cs="#bc#d0#b7#a2#c5#e9"/>
          <w:kern w:val="0"/>
        </w:rPr>
        <w:t>5</w:t>
      </w:r>
      <w:r w:rsidR="00A036BE" w:rsidRPr="006346A1">
        <w:rPr>
          <w:rFonts w:ascii="標楷體" w:eastAsia="標楷體" w:hAnsi="標楷體" w:cs="#bc#d0#b7#a2#c5#e9" w:hint="eastAsia"/>
          <w:kern w:val="0"/>
        </w:rPr>
        <w:t>案、3案）後，其餘15案、7案中，約有11案、6案亦屬「核心目標</w:t>
      </w:r>
      <w:r w:rsidR="00A036BE" w:rsidRPr="006346A1">
        <w:rPr>
          <w:rFonts w:ascii="標楷體" w:eastAsia="標楷體" w:hAnsi="標楷體" w:cs="#bc#d0#b7#a2#c5#e9"/>
          <w:kern w:val="0"/>
        </w:rPr>
        <w:t>13</w:t>
      </w:r>
      <w:r w:rsidR="00A036BE" w:rsidRPr="006346A1">
        <w:rPr>
          <w:rFonts w:ascii="標楷體" w:eastAsia="標楷體" w:hAnsi="標楷體" w:cs="#bc#d0#b7#a2#c5#e9" w:hint="eastAsia"/>
          <w:kern w:val="0"/>
        </w:rPr>
        <w:t>氣候行動」等氣候變遷</w:t>
      </w:r>
      <w:proofErr w:type="gramStart"/>
      <w:r w:rsidR="00A036BE" w:rsidRPr="006346A1">
        <w:rPr>
          <w:rFonts w:ascii="標楷體" w:eastAsia="標楷體" w:hAnsi="標楷體" w:cs="#bc#d0#b7#a2#c5#e9" w:hint="eastAsia"/>
          <w:kern w:val="0"/>
        </w:rPr>
        <w:t>與淨零轉型</w:t>
      </w:r>
      <w:proofErr w:type="gramEnd"/>
      <w:r w:rsidR="00A036BE" w:rsidRPr="006346A1">
        <w:rPr>
          <w:rFonts w:ascii="標楷體" w:eastAsia="標楷體" w:hAnsi="標楷體" w:cs="#bc#d0#b7#a2#c5#e9" w:hint="eastAsia"/>
          <w:kern w:val="0"/>
        </w:rPr>
        <w:t>議題，又近3年僅於會議中就「核心目標1消除貧窮」、「核心目標3健康福祉」、「核心目標7可負擔能源」相關議題進行報告，除環境議題外，</w:t>
      </w:r>
      <w:r w:rsidR="00A036BE" w:rsidRPr="006346A1">
        <w:rPr>
          <w:rFonts w:ascii="標楷體" w:eastAsia="標楷體" w:hAnsi="標楷體" w:cs="#bc#d0#b7#a2#c5#e9" w:hint="eastAsia"/>
          <w:kern w:val="0"/>
        </w:rPr>
        <w:lastRenderedPageBreak/>
        <w:t>其餘核心目標相關報告案件較少，多元議題衡平討論尚有不足；（</w:t>
      </w:r>
      <w:r w:rsidR="00A036BE" w:rsidRPr="006346A1">
        <w:rPr>
          <w:rFonts w:ascii="標楷體" w:eastAsia="標楷體" w:hAnsi="標楷體" w:cs="#bc#d0#b7#a2#c5#e9"/>
          <w:kern w:val="0"/>
        </w:rPr>
        <w:t>2）</w:t>
      </w:r>
      <w:r w:rsidR="00A036BE" w:rsidRPr="006346A1">
        <w:rPr>
          <w:rFonts w:ascii="標楷體" w:eastAsia="標楷體" w:hAnsi="標楷體" w:cs="#bc#d0#b7#a2#c5#e9" w:hint="eastAsia"/>
          <w:kern w:val="0"/>
        </w:rPr>
        <w:t>依110年10月12日永續會幕僚機關交接會議紀錄主席裁示</w:t>
      </w:r>
      <w:proofErr w:type="gramStart"/>
      <w:r w:rsidR="00A036BE" w:rsidRPr="006346A1">
        <w:rPr>
          <w:rFonts w:ascii="標楷體" w:eastAsia="標楷體" w:hAnsi="標楷體" w:cs="#bc#d0#b7#a2#c5#e9" w:hint="eastAsia"/>
          <w:kern w:val="0"/>
        </w:rPr>
        <w:t>五載述</w:t>
      </w:r>
      <w:proofErr w:type="gramEnd"/>
      <w:r w:rsidR="00A036BE" w:rsidRPr="006346A1">
        <w:rPr>
          <w:rFonts w:ascii="標楷體" w:eastAsia="標楷體" w:hAnsi="標楷體" w:cs="#bc#d0#b7#a2#c5#e9" w:hint="eastAsia"/>
          <w:kern w:val="0"/>
        </w:rPr>
        <w:t>，為落實推動臺灣永續發展目標，後續請副執行長協助辦理四大工作圈協調業務，工作圈將負責督導各目標主辦機關執行，並協助辦理管考等事項；</w:t>
      </w:r>
      <w:proofErr w:type="gramStart"/>
      <w:r w:rsidR="00A036BE" w:rsidRPr="006346A1">
        <w:rPr>
          <w:rFonts w:ascii="標楷體" w:eastAsia="標楷體" w:hAnsi="標楷體" w:cs="#bc#d0#b7#a2#c5#e9" w:hint="eastAsia"/>
          <w:kern w:val="0"/>
        </w:rPr>
        <w:t>又國發</w:t>
      </w:r>
      <w:proofErr w:type="gramEnd"/>
      <w:r w:rsidR="00A036BE" w:rsidRPr="006346A1">
        <w:rPr>
          <w:rFonts w:ascii="標楷體" w:eastAsia="標楷體" w:hAnsi="標楷體" w:cs="#bc#d0#b7#a2#c5#e9" w:hint="eastAsia"/>
          <w:kern w:val="0"/>
        </w:rPr>
        <w:t>會接辦秘書處幕僚工作後，修正原「臺灣永續發展目標追蹤管考作業準則」部分規定，並更名為「臺灣永續發展目標追蹤管考作業原則」</w:t>
      </w:r>
      <w:r w:rsidR="00A036BE" w:rsidRPr="006346A1">
        <w:rPr>
          <w:rFonts w:ascii="標楷體" w:eastAsia="標楷體" w:hAnsi="標楷體" w:cs="MS Gothic" w:hint="eastAsia"/>
          <w:szCs w:val="24"/>
        </w:rPr>
        <w:t>（下稱管考作業原則），</w:t>
      </w:r>
      <w:r w:rsidR="00A036BE" w:rsidRPr="006346A1">
        <w:rPr>
          <w:rFonts w:ascii="標楷體" w:eastAsia="標楷體" w:hAnsi="標楷體" w:cs="#bc#d0#b7#a2#c5#e9" w:hint="eastAsia"/>
          <w:kern w:val="0"/>
        </w:rPr>
        <w:t>按</w:t>
      </w:r>
      <w:r w:rsidR="00A036BE" w:rsidRPr="006346A1">
        <w:rPr>
          <w:rFonts w:ascii="標楷體" w:eastAsia="標楷體" w:hAnsi="標楷體" w:cs="MS Gothic" w:hint="eastAsia"/>
          <w:szCs w:val="24"/>
        </w:rPr>
        <w:t>現行管考作業原則</w:t>
      </w:r>
      <w:r w:rsidR="00A036BE" w:rsidRPr="006346A1">
        <w:rPr>
          <w:rFonts w:ascii="標楷體" w:eastAsia="標楷體" w:hAnsi="標楷體" w:cs="#bc#d0#b7#a2#c5#e9" w:hint="eastAsia"/>
          <w:kern w:val="0"/>
        </w:rPr>
        <w:t>第3點及第5點等規定，由各工作分組召集機關管考及檢討推動各項指標，並報請督導副</w:t>
      </w:r>
      <w:proofErr w:type="gramStart"/>
      <w:r w:rsidR="00A036BE" w:rsidRPr="006346A1">
        <w:rPr>
          <w:rFonts w:ascii="標楷體" w:eastAsia="標楷體" w:hAnsi="標楷體" w:cs="#bc#d0#b7#a2#c5#e9" w:hint="eastAsia"/>
          <w:kern w:val="0"/>
        </w:rPr>
        <w:t>執行長核可</w:t>
      </w:r>
      <w:proofErr w:type="gramEnd"/>
      <w:r w:rsidR="00A036BE" w:rsidRPr="006346A1">
        <w:rPr>
          <w:rFonts w:ascii="標楷體" w:eastAsia="標楷體" w:hAnsi="標楷體" w:cs="#bc#d0#b7#a2#c5#e9" w:hint="eastAsia"/>
          <w:kern w:val="0"/>
        </w:rPr>
        <w:t>，惟依2022至2024年度臺灣永續發展目標年度檢討報告（下稱年度檢討報告）所載，指標進度落後者各有43項、49項、48項，約占337項之12.76％、14.54％、14.24％，其中連續3年未達預定目標者有23項，前開連續落後之指標分屬12個工作分組主責（各有1至4項不等），其中多數分組並未依規定頻率召開會議，甚有擔任核心目標15及16工作分組之召集機關，連續</w:t>
      </w:r>
      <w:proofErr w:type="gramStart"/>
      <w:r w:rsidR="00A036BE" w:rsidRPr="006346A1">
        <w:rPr>
          <w:rFonts w:ascii="標楷體" w:eastAsia="標楷體" w:hAnsi="標楷體" w:cs="#bc#d0#b7#a2#c5#e9" w:hint="eastAsia"/>
          <w:kern w:val="0"/>
        </w:rPr>
        <w:t>3年均未召開</w:t>
      </w:r>
      <w:proofErr w:type="gramEnd"/>
      <w:r w:rsidR="00A036BE" w:rsidRPr="006346A1">
        <w:rPr>
          <w:rFonts w:ascii="標楷體" w:eastAsia="標楷體" w:hAnsi="標楷體" w:cs="#bc#d0#b7#a2#c5#e9" w:hint="eastAsia"/>
          <w:kern w:val="0"/>
        </w:rPr>
        <w:t>會議；又「包容社會」及「國土韌性」</w:t>
      </w:r>
      <w:proofErr w:type="gramStart"/>
      <w:r w:rsidR="00A036BE" w:rsidRPr="006346A1">
        <w:rPr>
          <w:rFonts w:ascii="標楷體" w:eastAsia="標楷體" w:hAnsi="標楷體" w:cs="#bc#d0#b7#a2#c5#e9" w:hint="eastAsia"/>
          <w:kern w:val="0"/>
        </w:rPr>
        <w:t>工作圈近3年</w:t>
      </w:r>
      <w:proofErr w:type="gramEnd"/>
      <w:r w:rsidR="00A036BE" w:rsidRPr="006346A1">
        <w:rPr>
          <w:rFonts w:ascii="標楷體" w:eastAsia="標楷體" w:hAnsi="標楷體" w:cs="#bc#d0#b7#a2#c5#e9" w:hint="eastAsia"/>
          <w:kern w:val="0"/>
        </w:rPr>
        <w:t>分別召開1次及4次會議，亦未針對執行SDGs及管考事項協助辦理；</w:t>
      </w:r>
      <w:proofErr w:type="gramStart"/>
      <w:r w:rsidR="00A036BE" w:rsidRPr="006346A1">
        <w:rPr>
          <w:rFonts w:ascii="標楷體" w:eastAsia="標楷體" w:hAnsi="標楷體" w:cs="#bc#d0#b7#a2#c5#e9" w:hint="eastAsia"/>
          <w:kern w:val="0"/>
        </w:rPr>
        <w:t>再者，</w:t>
      </w:r>
      <w:proofErr w:type="gramEnd"/>
      <w:r w:rsidR="00A036BE" w:rsidRPr="006346A1">
        <w:rPr>
          <w:rFonts w:ascii="標楷體" w:eastAsia="標楷體" w:hAnsi="標楷體" w:cs="#bc#d0#b7#a2#c5#e9" w:hint="eastAsia"/>
          <w:kern w:val="0"/>
        </w:rPr>
        <w:t>工作分組由11個部會擔任幕僚工作，除</w:t>
      </w:r>
      <w:proofErr w:type="gramStart"/>
      <w:r w:rsidR="00A036BE" w:rsidRPr="006346A1">
        <w:rPr>
          <w:rFonts w:ascii="標楷體" w:eastAsia="標楷體" w:hAnsi="標楷體" w:cs="#bc#d0#b7#a2#c5#e9" w:hint="eastAsia"/>
          <w:kern w:val="0"/>
        </w:rPr>
        <w:t>環境部及經濟部</w:t>
      </w:r>
      <w:proofErr w:type="gramEnd"/>
      <w:r w:rsidR="00A036BE" w:rsidRPr="006346A1">
        <w:rPr>
          <w:rFonts w:ascii="標楷體" w:eastAsia="標楷體" w:hAnsi="標楷體" w:cs="#bc#d0#b7#a2#c5#e9" w:hint="eastAsia"/>
          <w:kern w:val="0"/>
        </w:rPr>
        <w:t>已公開工作分組會議紀錄外，其餘9個</w:t>
      </w:r>
      <w:proofErr w:type="gramStart"/>
      <w:r w:rsidR="00A036BE" w:rsidRPr="006346A1">
        <w:rPr>
          <w:rFonts w:ascii="標楷體" w:eastAsia="標楷體" w:hAnsi="標楷體" w:cs="#bc#d0#b7#a2#c5#e9" w:hint="eastAsia"/>
          <w:kern w:val="0"/>
        </w:rPr>
        <w:t>部會均未公開</w:t>
      </w:r>
      <w:proofErr w:type="gramEnd"/>
      <w:r w:rsidR="00A036BE" w:rsidRPr="006346A1">
        <w:rPr>
          <w:rFonts w:ascii="標楷體" w:eastAsia="標楷體" w:hAnsi="標楷體" w:cs="#bc#d0#b7#a2#c5#e9" w:hint="eastAsia"/>
          <w:kern w:val="0"/>
        </w:rPr>
        <w:t>，工作分組及工作圈功能尚待有效發揮等情事。</w:t>
      </w:r>
      <w:proofErr w:type="gramStart"/>
      <w:r w:rsidR="00A036BE" w:rsidRPr="006346A1">
        <w:rPr>
          <w:rFonts w:ascii="標楷體" w:eastAsia="標楷體" w:hAnsi="標楷體" w:cs="#bc#d0#b7#a2#c5#e9" w:hint="eastAsia"/>
          <w:kern w:val="0"/>
        </w:rPr>
        <w:t>鑑</w:t>
      </w:r>
      <w:proofErr w:type="gramEnd"/>
      <w:r w:rsidR="00A036BE" w:rsidRPr="006346A1">
        <w:rPr>
          <w:rFonts w:ascii="標楷體" w:eastAsia="標楷體" w:hAnsi="標楷體" w:cs="#bc#d0#b7#a2#c5#e9" w:hint="eastAsia"/>
          <w:kern w:val="0"/>
        </w:rPr>
        <w:t>於永續發展各目標間相互關聯且不可分割，及永續會設置要點及管考作業原則等規定，</w:t>
      </w:r>
      <w:proofErr w:type="gramStart"/>
      <w:r w:rsidR="00A036BE" w:rsidRPr="006346A1">
        <w:rPr>
          <w:rFonts w:ascii="標楷體" w:eastAsia="標楷體" w:hAnsi="標楷體" w:cs="#bc#d0#b7#a2#c5#e9" w:hint="eastAsia"/>
          <w:kern w:val="0"/>
        </w:rPr>
        <w:t>均已就</w:t>
      </w:r>
      <w:proofErr w:type="gramEnd"/>
      <w:r w:rsidR="00A036BE" w:rsidRPr="006346A1">
        <w:rPr>
          <w:rFonts w:ascii="標楷體" w:eastAsia="標楷體" w:hAnsi="標楷體" w:cs="#bc#d0#b7#a2#c5#e9" w:hint="eastAsia"/>
          <w:kern w:val="0"/>
        </w:rPr>
        <w:t>工作圈（副執行長）及工作分組之任務及職責明確規範，經</w:t>
      </w:r>
      <w:proofErr w:type="gramStart"/>
      <w:r w:rsidR="00A036BE" w:rsidRPr="006346A1">
        <w:rPr>
          <w:rFonts w:ascii="標楷體" w:eastAsia="標楷體" w:hAnsi="標楷體" w:cs="#bc#d0#b7#a2#c5#e9" w:hint="eastAsia"/>
          <w:kern w:val="0"/>
        </w:rPr>
        <w:t>函請永續會</w:t>
      </w:r>
      <w:proofErr w:type="gramEnd"/>
      <w:r w:rsidR="00A036BE" w:rsidRPr="006346A1">
        <w:rPr>
          <w:rFonts w:ascii="標楷體" w:eastAsia="標楷體" w:hAnsi="標楷體" w:cs="#bc#d0#b7#a2#c5#e9" w:hint="eastAsia"/>
          <w:kern w:val="0"/>
        </w:rPr>
        <w:t>加強各類議題衡平討論，並督促強化運作功能，及跨機關協調與督導作業。據復：（</w:t>
      </w:r>
      <w:r w:rsidR="00A036BE" w:rsidRPr="006346A1">
        <w:rPr>
          <w:rFonts w:ascii="標楷體" w:eastAsia="標楷體" w:hAnsi="標楷體" w:cs="#bc#d0#b7#a2#c5#e9"/>
          <w:kern w:val="0"/>
        </w:rPr>
        <w:t>1</w:t>
      </w:r>
      <w:r w:rsidR="00A036BE" w:rsidRPr="006346A1">
        <w:rPr>
          <w:rFonts w:ascii="標楷體" w:eastAsia="標楷體" w:hAnsi="標楷體" w:cs="#bc#d0#b7#a2#c5#e9" w:hint="eastAsia"/>
          <w:kern w:val="0"/>
        </w:rPr>
        <w:t>）將持續檢視我國各項永續發展目標推動情形及國際永續推動方向規劃議案，強化多元議題衡平討論；（2）將促請各工作圈、工作分組及專案小組就連續落後指標，加強追蹤管理及跨機關協調，並適時召開會議</w:t>
      </w:r>
      <w:proofErr w:type="gramStart"/>
      <w:r w:rsidR="00A036BE" w:rsidRPr="006346A1">
        <w:rPr>
          <w:rFonts w:ascii="標楷體" w:eastAsia="標楷體" w:hAnsi="標楷體" w:cs="#bc#d0#b7#a2#c5#e9" w:hint="eastAsia"/>
          <w:kern w:val="0"/>
        </w:rPr>
        <w:t>研</w:t>
      </w:r>
      <w:proofErr w:type="gramEnd"/>
      <w:r w:rsidR="00A036BE" w:rsidRPr="006346A1">
        <w:rPr>
          <w:rFonts w:ascii="標楷體" w:eastAsia="標楷體" w:hAnsi="標楷體" w:cs="#bc#d0#b7#a2#c5#e9" w:hint="eastAsia"/>
          <w:kern w:val="0"/>
        </w:rPr>
        <w:t>商，以發揮分層管考及政策協調功能。</w:t>
      </w:r>
    </w:p>
    <w:p w14:paraId="69E46B47" w14:textId="68E7B238" w:rsidR="00DB403E" w:rsidRPr="006346A1" w:rsidRDefault="00A036BE" w:rsidP="00B42209">
      <w:pPr>
        <w:overflowPunct w:val="0"/>
        <w:spacing w:line="418" w:lineRule="exact"/>
        <w:ind w:firstLineChars="450" w:firstLine="1080"/>
        <w:jc w:val="distribute"/>
        <w:rPr>
          <w:rFonts w:ascii="標楷體" w:eastAsia="標楷體" w:hAnsi="標楷體"/>
          <w:spacing w:val="-2"/>
          <w:szCs w:val="32"/>
        </w:rPr>
      </w:pPr>
      <w:r w:rsidRPr="006346A1">
        <w:rPr>
          <w:rFonts w:ascii="標楷體" w:eastAsia="標楷體" w:hAnsi="標楷體" w:cs="MS Gothic" w:hint="eastAsia"/>
          <w:noProof/>
          <w:szCs w:val="24"/>
        </w:rPr>
        <mc:AlternateContent>
          <mc:Choice Requires="wps">
            <w:drawing>
              <wp:anchor distT="0" distB="0" distL="114300" distR="114300" simplePos="0" relativeHeight="251606528" behindDoc="1" locked="0" layoutInCell="1" allowOverlap="1" wp14:anchorId="360D8240" wp14:editId="5D77D269">
                <wp:simplePos x="0" y="0"/>
                <wp:positionH relativeFrom="margin">
                  <wp:posOffset>2284095</wp:posOffset>
                </wp:positionH>
                <wp:positionV relativeFrom="margin">
                  <wp:posOffset>6454412</wp:posOffset>
                </wp:positionV>
                <wp:extent cx="4027170" cy="2296795"/>
                <wp:effectExtent l="0" t="0" r="0" b="8255"/>
                <wp:wrapSquare wrapText="bothSides"/>
                <wp:docPr id="6" name="文字方塊 6"/>
                <wp:cNvGraphicFramePr/>
                <a:graphic xmlns:a="http://schemas.openxmlformats.org/drawingml/2006/main">
                  <a:graphicData uri="http://schemas.microsoft.com/office/word/2010/wordprocessingShape">
                    <wps:wsp>
                      <wps:cNvSpPr txBox="1"/>
                      <wps:spPr>
                        <a:xfrm>
                          <a:off x="0" y="0"/>
                          <a:ext cx="4027170" cy="2296795"/>
                        </a:xfrm>
                        <a:prstGeom prst="rect">
                          <a:avLst/>
                        </a:prstGeom>
                        <a:solidFill>
                          <a:sysClr val="window" lastClr="FFFFFF"/>
                        </a:solidFill>
                        <a:ln w="6350">
                          <a:noFill/>
                        </a:ln>
                      </wps:spPr>
                      <wps:txbx>
                        <w:txbxContent>
                          <w:p w14:paraId="6CB27E34" w14:textId="77777777" w:rsidR="00A036BE" w:rsidRDefault="00A036BE" w:rsidP="00A036BE">
                            <w:pPr>
                              <w:spacing w:line="240" w:lineRule="exact"/>
                              <w:jc w:val="center"/>
                              <w:rPr>
                                <w:rFonts w:ascii="標楷體" w:eastAsia="標楷體" w:hAnsi="標楷體"/>
                                <w:b/>
                              </w:rPr>
                            </w:pPr>
                            <w:r>
                              <w:rPr>
                                <w:rFonts w:ascii="標楷體" w:eastAsia="標楷體" w:hAnsi="標楷體" w:hint="eastAsia"/>
                                <w:b/>
                              </w:rPr>
                              <w:t>表</w:t>
                            </w:r>
                            <w:r>
                              <w:rPr>
                                <w:rFonts w:ascii="標楷體" w:eastAsia="標楷體" w:hAnsi="標楷體"/>
                                <w:b/>
                              </w:rPr>
                              <w:t>1</w:t>
                            </w:r>
                            <w:r>
                              <w:rPr>
                                <w:rFonts w:ascii="標楷體" w:eastAsia="標楷體" w:hAnsi="標楷體" w:hint="eastAsia"/>
                                <w:b/>
                              </w:rPr>
                              <w:t xml:space="preserve">　</w:t>
                            </w:r>
                            <w:r w:rsidRPr="00ED5D6E">
                              <w:rPr>
                                <w:rFonts w:ascii="標楷體" w:eastAsia="標楷體" w:hAnsi="標楷體" w:hint="eastAsia"/>
                                <w:b/>
                              </w:rPr>
                              <w:t>年度績效檢</w:t>
                            </w:r>
                            <w:r w:rsidRPr="00ED5D6E">
                              <w:rPr>
                                <w:rFonts w:ascii="標楷體" w:eastAsia="標楷體" w:hAnsi="標楷體"/>
                                <w:b/>
                              </w:rPr>
                              <w:t>討</w:t>
                            </w:r>
                            <w:r w:rsidRPr="00ED5D6E">
                              <w:rPr>
                                <w:rFonts w:ascii="標楷體" w:eastAsia="標楷體" w:hAnsi="標楷體" w:hint="eastAsia"/>
                                <w:b/>
                              </w:rPr>
                              <w:t>分</w:t>
                            </w:r>
                            <w:r w:rsidRPr="00ED5D6E">
                              <w:rPr>
                                <w:rFonts w:ascii="標楷體" w:eastAsia="標楷體" w:hAnsi="標楷體"/>
                                <w:b/>
                              </w:rPr>
                              <w:t>工</w:t>
                            </w:r>
                            <w:r w:rsidRPr="00ED5D6E">
                              <w:rPr>
                                <w:rFonts w:ascii="標楷體" w:eastAsia="標楷體" w:hAnsi="標楷體" w:hint="eastAsia"/>
                                <w:b/>
                              </w:rPr>
                              <w:t>及作業期</w:t>
                            </w:r>
                            <w:r w:rsidRPr="00ED5D6E">
                              <w:rPr>
                                <w:rFonts w:ascii="標楷體" w:eastAsia="標楷體" w:hAnsi="標楷體"/>
                                <w:b/>
                              </w:rPr>
                              <w:t>程</w:t>
                            </w:r>
                          </w:p>
                          <w:p w14:paraId="16A07E24" w14:textId="77777777" w:rsidR="00A036BE" w:rsidRPr="00A1279B" w:rsidRDefault="00A036BE" w:rsidP="00A036BE">
                            <w:pPr>
                              <w:spacing w:line="100" w:lineRule="exact"/>
                              <w:ind w:right="210"/>
                              <w:jc w:val="right"/>
                              <w:rPr>
                                <w:rFonts w:ascii="標楷體" w:eastAsia="標楷體" w:hAnsi="標楷體"/>
                                <w:bCs/>
                                <w:color w:val="FF0000"/>
                                <w:sz w:val="18"/>
                              </w:rPr>
                            </w:pPr>
                          </w:p>
                          <w:tbl>
                            <w:tblPr>
                              <w:tblStyle w:val="36"/>
                              <w:tblW w:w="6232" w:type="dxa"/>
                              <w:jc w:val="center"/>
                              <w:tblLook w:val="04A0" w:firstRow="1" w:lastRow="0" w:firstColumn="1" w:lastColumn="0" w:noHBand="0" w:noVBand="1"/>
                            </w:tblPr>
                            <w:tblGrid>
                              <w:gridCol w:w="1017"/>
                              <w:gridCol w:w="2004"/>
                              <w:gridCol w:w="1605"/>
                              <w:gridCol w:w="1606"/>
                            </w:tblGrid>
                            <w:tr w:rsidR="00A036BE" w:rsidRPr="00ED5D6E" w14:paraId="1C6F3358" w14:textId="77777777" w:rsidTr="00C42B2C">
                              <w:trPr>
                                <w:trHeight w:val="20"/>
                                <w:jc w:val="center"/>
                              </w:trPr>
                              <w:tc>
                                <w:tcPr>
                                  <w:tcW w:w="1017" w:type="dxa"/>
                                  <w:vMerge w:val="restart"/>
                                  <w:vAlign w:val="center"/>
                                </w:tcPr>
                                <w:p w14:paraId="2613D843" w14:textId="77777777" w:rsidR="00A036BE" w:rsidRPr="00ED5D6E" w:rsidRDefault="00A036BE" w:rsidP="003941EF">
                                  <w:pPr>
                                    <w:spacing w:line="260" w:lineRule="exact"/>
                                    <w:jc w:val="center"/>
                                    <w:rPr>
                                      <w:rFonts w:ascii="標楷體" w:eastAsia="標楷體" w:hAnsi="標楷體"/>
                                      <w:b/>
                                      <w:sz w:val="20"/>
                                    </w:rPr>
                                  </w:pPr>
                                  <w:r>
                                    <w:rPr>
                                      <w:rFonts w:ascii="標楷體" w:eastAsia="標楷體" w:hAnsi="標楷體" w:hint="eastAsia"/>
                                      <w:b/>
                                      <w:sz w:val="20"/>
                                    </w:rPr>
                                    <w:t>分工單位</w:t>
                                  </w:r>
                                </w:p>
                              </w:tc>
                              <w:tc>
                                <w:tcPr>
                                  <w:tcW w:w="2004" w:type="dxa"/>
                                  <w:vMerge w:val="restart"/>
                                  <w:vAlign w:val="center"/>
                                </w:tcPr>
                                <w:p w14:paraId="625C4A1F" w14:textId="77777777" w:rsidR="00A036BE" w:rsidRPr="00ED5D6E" w:rsidRDefault="00A036BE" w:rsidP="003941EF">
                                  <w:pPr>
                                    <w:spacing w:line="260" w:lineRule="exact"/>
                                    <w:jc w:val="center"/>
                                    <w:rPr>
                                      <w:rFonts w:ascii="標楷體" w:eastAsia="標楷體" w:hAnsi="標楷體"/>
                                      <w:b/>
                                      <w:sz w:val="20"/>
                                    </w:rPr>
                                  </w:pPr>
                                  <w:r w:rsidRPr="00ED5D6E">
                                    <w:rPr>
                                      <w:rFonts w:ascii="標楷體" w:eastAsia="標楷體" w:hAnsi="標楷體" w:hint="eastAsia"/>
                                      <w:b/>
                                      <w:sz w:val="20"/>
                                    </w:rPr>
                                    <w:t>應行辦理事項</w:t>
                                  </w:r>
                                </w:p>
                              </w:tc>
                              <w:tc>
                                <w:tcPr>
                                  <w:tcW w:w="3211" w:type="dxa"/>
                                  <w:gridSpan w:val="2"/>
                                </w:tcPr>
                                <w:p w14:paraId="0994618E" w14:textId="77777777" w:rsidR="00A036BE" w:rsidRPr="00ED5D6E" w:rsidRDefault="00A036BE" w:rsidP="003941EF">
                                  <w:pPr>
                                    <w:spacing w:line="260" w:lineRule="exact"/>
                                    <w:jc w:val="center"/>
                                    <w:rPr>
                                      <w:rFonts w:ascii="標楷體" w:eastAsia="標楷體" w:hAnsi="標楷體"/>
                                      <w:b/>
                                      <w:sz w:val="20"/>
                                    </w:rPr>
                                  </w:pPr>
                                  <w:r w:rsidRPr="00ED5D6E">
                                    <w:rPr>
                                      <w:rFonts w:ascii="標楷體" w:eastAsia="標楷體" w:hAnsi="標楷體" w:hint="eastAsia"/>
                                      <w:b/>
                                      <w:sz w:val="20"/>
                                    </w:rPr>
                                    <w:t>作業期</w:t>
                                  </w:r>
                                  <w:r w:rsidRPr="00ED5D6E">
                                    <w:rPr>
                                      <w:rFonts w:ascii="標楷體" w:eastAsia="標楷體" w:hAnsi="標楷體"/>
                                      <w:b/>
                                      <w:sz w:val="20"/>
                                    </w:rPr>
                                    <w:t>程</w:t>
                                  </w:r>
                                </w:p>
                              </w:tc>
                            </w:tr>
                            <w:tr w:rsidR="00A036BE" w:rsidRPr="00ED5D6E" w14:paraId="13C0F8A5" w14:textId="77777777" w:rsidTr="00C42B2C">
                              <w:trPr>
                                <w:trHeight w:val="20"/>
                                <w:jc w:val="center"/>
                              </w:trPr>
                              <w:tc>
                                <w:tcPr>
                                  <w:tcW w:w="1017" w:type="dxa"/>
                                  <w:vMerge/>
                                </w:tcPr>
                                <w:p w14:paraId="711177A1" w14:textId="77777777" w:rsidR="00A036BE" w:rsidRPr="00ED5D6E" w:rsidRDefault="00A036BE" w:rsidP="003941EF">
                                  <w:pPr>
                                    <w:spacing w:line="260" w:lineRule="exact"/>
                                    <w:jc w:val="center"/>
                                    <w:rPr>
                                      <w:rFonts w:ascii="標楷體" w:eastAsia="標楷體" w:hAnsi="標楷體"/>
                                      <w:b/>
                                      <w:sz w:val="20"/>
                                    </w:rPr>
                                  </w:pPr>
                                </w:p>
                              </w:tc>
                              <w:tc>
                                <w:tcPr>
                                  <w:tcW w:w="2004" w:type="dxa"/>
                                  <w:vMerge/>
                                </w:tcPr>
                                <w:p w14:paraId="46275253" w14:textId="77777777" w:rsidR="00A036BE" w:rsidRPr="00ED5D6E" w:rsidRDefault="00A036BE" w:rsidP="003941EF">
                                  <w:pPr>
                                    <w:spacing w:line="260" w:lineRule="exact"/>
                                    <w:jc w:val="center"/>
                                    <w:rPr>
                                      <w:rFonts w:ascii="標楷體" w:eastAsia="標楷體" w:hAnsi="標楷體"/>
                                      <w:b/>
                                      <w:sz w:val="20"/>
                                    </w:rPr>
                                  </w:pPr>
                                </w:p>
                              </w:tc>
                              <w:tc>
                                <w:tcPr>
                                  <w:tcW w:w="1605" w:type="dxa"/>
                                </w:tcPr>
                                <w:p w14:paraId="6D8E1749" w14:textId="77777777" w:rsidR="00A036BE" w:rsidRPr="00ED5D6E" w:rsidRDefault="00A036BE" w:rsidP="003941EF">
                                  <w:pPr>
                                    <w:spacing w:line="260" w:lineRule="exact"/>
                                    <w:ind w:leftChars="-29" w:left="-70" w:rightChars="-30" w:right="-72"/>
                                    <w:jc w:val="center"/>
                                    <w:rPr>
                                      <w:rFonts w:ascii="標楷體" w:eastAsia="標楷體" w:hAnsi="標楷體"/>
                                      <w:b/>
                                      <w:sz w:val="20"/>
                                    </w:rPr>
                                  </w:pPr>
                                  <w:r>
                                    <w:rPr>
                                      <w:rFonts w:ascii="標楷體" w:eastAsia="標楷體" w:hAnsi="標楷體" w:hint="eastAsia"/>
                                      <w:b/>
                                      <w:sz w:val="20"/>
                                    </w:rPr>
                                    <w:t>原</w:t>
                                  </w:r>
                                  <w:r w:rsidRPr="00ED5D6E">
                                    <w:rPr>
                                      <w:rFonts w:ascii="標楷體" w:eastAsia="標楷體" w:hAnsi="標楷體"/>
                                      <w:b/>
                                      <w:sz w:val="20"/>
                                    </w:rPr>
                                    <w:t>管</w:t>
                                  </w:r>
                                  <w:r w:rsidRPr="00ED5D6E">
                                    <w:rPr>
                                      <w:rFonts w:ascii="標楷體" w:eastAsia="標楷體" w:hAnsi="標楷體" w:hint="eastAsia"/>
                                      <w:b/>
                                      <w:sz w:val="20"/>
                                    </w:rPr>
                                    <w:t>考作業</w:t>
                                  </w:r>
                                  <w:r>
                                    <w:rPr>
                                      <w:rFonts w:ascii="標楷體" w:eastAsia="標楷體" w:hAnsi="標楷體" w:hint="eastAsia"/>
                                      <w:b/>
                                      <w:sz w:val="20"/>
                                    </w:rPr>
                                    <w:t>原</w:t>
                                  </w:r>
                                  <w:r w:rsidRPr="00ED5D6E">
                                    <w:rPr>
                                      <w:rFonts w:ascii="標楷體" w:eastAsia="標楷體" w:hAnsi="標楷體"/>
                                      <w:b/>
                                      <w:sz w:val="20"/>
                                    </w:rPr>
                                    <w:t>則</w:t>
                                  </w:r>
                                </w:p>
                              </w:tc>
                              <w:tc>
                                <w:tcPr>
                                  <w:tcW w:w="1606" w:type="dxa"/>
                                </w:tcPr>
                                <w:p w14:paraId="7F204340" w14:textId="77777777" w:rsidR="00A036BE" w:rsidRPr="00A30562" w:rsidRDefault="00A036BE" w:rsidP="003941EF">
                                  <w:pPr>
                                    <w:spacing w:line="260" w:lineRule="exact"/>
                                    <w:ind w:leftChars="-34" w:left="-82" w:rightChars="-27" w:right="-65"/>
                                    <w:jc w:val="center"/>
                                    <w:rPr>
                                      <w:rFonts w:ascii="標楷體" w:eastAsia="標楷體" w:hAnsi="標楷體"/>
                                      <w:b/>
                                      <w:spacing w:val="-6"/>
                                      <w:sz w:val="20"/>
                                    </w:rPr>
                                  </w:pPr>
                                  <w:r w:rsidRPr="00A30562">
                                    <w:rPr>
                                      <w:rFonts w:ascii="標楷體" w:eastAsia="標楷體" w:hAnsi="標楷體" w:hint="eastAsia"/>
                                      <w:b/>
                                      <w:spacing w:val="-6"/>
                                      <w:sz w:val="20"/>
                                    </w:rPr>
                                    <w:t>現行</w:t>
                                  </w:r>
                                  <w:r w:rsidRPr="00A30562">
                                    <w:rPr>
                                      <w:rFonts w:ascii="標楷體" w:eastAsia="標楷體" w:hAnsi="標楷體"/>
                                      <w:b/>
                                      <w:spacing w:val="-6"/>
                                      <w:sz w:val="20"/>
                                    </w:rPr>
                                    <w:t>管</w:t>
                                  </w:r>
                                  <w:r w:rsidRPr="00A30562">
                                    <w:rPr>
                                      <w:rFonts w:ascii="標楷體" w:eastAsia="標楷體" w:hAnsi="標楷體" w:hint="eastAsia"/>
                                      <w:b/>
                                      <w:spacing w:val="-6"/>
                                      <w:sz w:val="20"/>
                                    </w:rPr>
                                    <w:t>考作業原</w:t>
                                  </w:r>
                                  <w:r w:rsidRPr="00A30562">
                                    <w:rPr>
                                      <w:rFonts w:ascii="標楷體" w:eastAsia="標楷體" w:hAnsi="標楷體"/>
                                      <w:b/>
                                      <w:spacing w:val="-6"/>
                                      <w:sz w:val="20"/>
                                    </w:rPr>
                                    <w:t>則</w:t>
                                  </w:r>
                                </w:p>
                              </w:tc>
                            </w:tr>
                            <w:tr w:rsidR="00A036BE" w:rsidRPr="00ED5D6E" w14:paraId="366F1CD3" w14:textId="77777777" w:rsidTr="00C42B2C">
                              <w:trPr>
                                <w:trHeight w:val="20"/>
                                <w:jc w:val="center"/>
                              </w:trPr>
                              <w:tc>
                                <w:tcPr>
                                  <w:tcW w:w="1017" w:type="dxa"/>
                                  <w:vAlign w:val="center"/>
                                </w:tcPr>
                                <w:p w14:paraId="6D0F984C" w14:textId="77777777" w:rsidR="00A036BE" w:rsidRPr="00ED5D6E" w:rsidRDefault="00A036BE" w:rsidP="003B539D">
                                  <w:pPr>
                                    <w:spacing w:line="240" w:lineRule="exact"/>
                                    <w:jc w:val="both"/>
                                    <w:rPr>
                                      <w:rFonts w:ascii="標楷體" w:eastAsia="標楷體" w:hAnsi="標楷體"/>
                                      <w:sz w:val="20"/>
                                    </w:rPr>
                                  </w:pPr>
                                  <w:r w:rsidRPr="00ED5D6E">
                                    <w:rPr>
                                      <w:rFonts w:ascii="標楷體" w:eastAsia="標楷體" w:hAnsi="標楷體" w:hint="eastAsia"/>
                                      <w:sz w:val="20"/>
                                    </w:rPr>
                                    <w:t>對應指標主辦機關</w:t>
                                  </w:r>
                                </w:p>
                              </w:tc>
                              <w:tc>
                                <w:tcPr>
                                  <w:tcW w:w="2004" w:type="dxa"/>
                                  <w:vAlign w:val="center"/>
                                </w:tcPr>
                                <w:p w14:paraId="0A528AF5" w14:textId="77777777" w:rsidR="00A036BE" w:rsidRPr="00ED5D6E" w:rsidRDefault="00A036BE" w:rsidP="0045584A">
                                  <w:pPr>
                                    <w:spacing w:line="240" w:lineRule="exact"/>
                                    <w:ind w:leftChars="-28" w:left="-67" w:rightChars="-12" w:right="-29"/>
                                    <w:jc w:val="both"/>
                                    <w:rPr>
                                      <w:rFonts w:ascii="標楷體" w:eastAsia="標楷體" w:hAnsi="標楷體"/>
                                      <w:sz w:val="20"/>
                                    </w:rPr>
                                  </w:pPr>
                                  <w:r w:rsidRPr="00ED5D6E">
                                    <w:rPr>
                                      <w:rFonts w:ascii="標楷體" w:eastAsia="標楷體" w:hAnsi="標楷體" w:hint="eastAsia"/>
                                      <w:sz w:val="20"/>
                                    </w:rPr>
                                    <w:t>至管考系統填報資料</w:t>
                                  </w:r>
                                </w:p>
                              </w:tc>
                              <w:tc>
                                <w:tcPr>
                                  <w:tcW w:w="1605" w:type="dxa"/>
                                  <w:vAlign w:val="center"/>
                                </w:tcPr>
                                <w:p w14:paraId="1BA9897C" w14:textId="77777777" w:rsidR="00A036BE" w:rsidRPr="00ED5D6E" w:rsidRDefault="00A036BE" w:rsidP="003B539D">
                                  <w:pPr>
                                    <w:spacing w:line="240" w:lineRule="exact"/>
                                    <w:jc w:val="center"/>
                                    <w:rPr>
                                      <w:rFonts w:ascii="標楷體" w:eastAsia="標楷體" w:hAnsi="標楷體"/>
                                      <w:sz w:val="20"/>
                                    </w:rPr>
                                  </w:pPr>
                                  <w:r w:rsidRPr="00ED5D6E">
                                    <w:rPr>
                                      <w:rFonts w:ascii="標楷體" w:eastAsia="標楷體" w:hAnsi="標楷體" w:hint="eastAsia"/>
                                      <w:sz w:val="20"/>
                                    </w:rPr>
                                    <w:t>2月2</w:t>
                                  </w:r>
                                  <w:r w:rsidRPr="00ED5D6E">
                                    <w:rPr>
                                      <w:rFonts w:ascii="標楷體" w:eastAsia="標楷體" w:hAnsi="標楷體"/>
                                      <w:sz w:val="20"/>
                                    </w:rPr>
                                    <w:t>8</w:t>
                                  </w:r>
                                  <w:r w:rsidRPr="00ED5D6E">
                                    <w:rPr>
                                      <w:rFonts w:ascii="標楷體" w:eastAsia="標楷體" w:hAnsi="標楷體" w:hint="eastAsia"/>
                                      <w:sz w:val="20"/>
                                    </w:rPr>
                                    <w:t>日</w:t>
                                  </w:r>
                                </w:p>
                              </w:tc>
                              <w:tc>
                                <w:tcPr>
                                  <w:tcW w:w="1606" w:type="dxa"/>
                                  <w:vAlign w:val="center"/>
                                </w:tcPr>
                                <w:p w14:paraId="520C2187" w14:textId="77777777" w:rsidR="00A036BE" w:rsidRPr="00ED5D6E" w:rsidRDefault="00A036BE" w:rsidP="003B539D">
                                  <w:pPr>
                                    <w:spacing w:line="240" w:lineRule="exact"/>
                                    <w:jc w:val="center"/>
                                    <w:rPr>
                                      <w:rFonts w:ascii="標楷體" w:eastAsia="標楷體" w:hAnsi="標楷體"/>
                                      <w:sz w:val="20"/>
                                    </w:rPr>
                                  </w:pPr>
                                  <w:r w:rsidRPr="00ED5D6E">
                                    <w:rPr>
                                      <w:rFonts w:ascii="標楷體" w:eastAsia="標楷體" w:hAnsi="標楷體" w:hint="eastAsia"/>
                                      <w:sz w:val="20"/>
                                    </w:rPr>
                                    <w:t>3月3</w:t>
                                  </w:r>
                                  <w:r w:rsidRPr="00ED5D6E">
                                    <w:rPr>
                                      <w:rFonts w:ascii="標楷體" w:eastAsia="標楷體" w:hAnsi="標楷體"/>
                                      <w:sz w:val="20"/>
                                    </w:rPr>
                                    <w:t>1</w:t>
                                  </w:r>
                                  <w:r w:rsidRPr="00ED5D6E">
                                    <w:rPr>
                                      <w:rFonts w:ascii="標楷體" w:eastAsia="標楷體" w:hAnsi="標楷體" w:hint="eastAsia"/>
                                      <w:sz w:val="20"/>
                                    </w:rPr>
                                    <w:t>日</w:t>
                                  </w:r>
                                </w:p>
                              </w:tc>
                            </w:tr>
                            <w:tr w:rsidR="00A036BE" w:rsidRPr="00ED5D6E" w14:paraId="273FA393" w14:textId="77777777" w:rsidTr="00C42B2C">
                              <w:trPr>
                                <w:trHeight w:val="20"/>
                                <w:jc w:val="center"/>
                              </w:trPr>
                              <w:tc>
                                <w:tcPr>
                                  <w:tcW w:w="1017" w:type="dxa"/>
                                  <w:vMerge w:val="restart"/>
                                  <w:vAlign w:val="center"/>
                                </w:tcPr>
                                <w:p w14:paraId="5FB189E4" w14:textId="77777777" w:rsidR="00A036BE" w:rsidRPr="00ED5D6E" w:rsidRDefault="00A036BE" w:rsidP="003B539D">
                                  <w:pPr>
                                    <w:spacing w:line="240" w:lineRule="exact"/>
                                    <w:jc w:val="both"/>
                                    <w:rPr>
                                      <w:rFonts w:ascii="標楷體" w:eastAsia="標楷體" w:hAnsi="標楷體"/>
                                      <w:sz w:val="20"/>
                                    </w:rPr>
                                  </w:pPr>
                                  <w:r w:rsidRPr="00ED5D6E">
                                    <w:rPr>
                                      <w:rFonts w:ascii="標楷體" w:eastAsia="標楷體" w:hAnsi="標楷體" w:hint="eastAsia"/>
                                      <w:sz w:val="20"/>
                                    </w:rPr>
                                    <w:t>工作分組召集機關</w:t>
                                  </w:r>
                                </w:p>
                              </w:tc>
                              <w:tc>
                                <w:tcPr>
                                  <w:tcW w:w="2004" w:type="dxa"/>
                                  <w:vAlign w:val="center"/>
                                </w:tcPr>
                                <w:p w14:paraId="3903D55B" w14:textId="77777777" w:rsidR="00A036BE" w:rsidRPr="00ED5D6E" w:rsidRDefault="00A036BE" w:rsidP="0045584A">
                                  <w:pPr>
                                    <w:spacing w:line="240" w:lineRule="exact"/>
                                    <w:ind w:leftChars="-28" w:left="-67" w:rightChars="-12" w:right="-29"/>
                                    <w:jc w:val="both"/>
                                    <w:rPr>
                                      <w:rFonts w:ascii="標楷體" w:eastAsia="標楷體" w:hAnsi="標楷體"/>
                                      <w:sz w:val="20"/>
                                    </w:rPr>
                                  </w:pPr>
                                  <w:r w:rsidRPr="00ED5D6E">
                                    <w:rPr>
                                      <w:rFonts w:ascii="標楷體" w:eastAsia="標楷體" w:hAnsi="標楷體" w:hint="eastAsia"/>
                                      <w:sz w:val="20"/>
                                    </w:rPr>
                                    <w:t>完</w:t>
                                  </w:r>
                                  <w:r w:rsidRPr="00ED5D6E">
                                    <w:rPr>
                                      <w:rFonts w:ascii="標楷體" w:eastAsia="標楷體" w:hAnsi="標楷體"/>
                                      <w:sz w:val="20"/>
                                    </w:rPr>
                                    <w:t>成</w:t>
                                  </w:r>
                                  <w:r w:rsidRPr="00ED5D6E">
                                    <w:rPr>
                                      <w:rFonts w:ascii="標楷體" w:eastAsia="標楷體" w:hAnsi="標楷體" w:hint="eastAsia"/>
                                      <w:sz w:val="20"/>
                                    </w:rPr>
                                    <w:t>審查</w:t>
                                  </w:r>
                                  <w:r w:rsidRPr="00ED5D6E">
                                    <w:rPr>
                                      <w:rFonts w:ascii="標楷體" w:eastAsia="標楷體" w:hAnsi="標楷體"/>
                                      <w:sz w:val="20"/>
                                    </w:rPr>
                                    <w:t>及</w:t>
                                  </w:r>
                                  <w:r w:rsidRPr="00ED5D6E">
                                    <w:rPr>
                                      <w:rFonts w:ascii="標楷體" w:eastAsia="標楷體" w:hAnsi="標楷體" w:hint="eastAsia"/>
                                      <w:sz w:val="20"/>
                                    </w:rPr>
                                    <w:t>檢</w:t>
                                  </w:r>
                                  <w:r w:rsidRPr="00ED5D6E">
                                    <w:rPr>
                                      <w:rFonts w:ascii="標楷體" w:eastAsia="標楷體" w:hAnsi="標楷體"/>
                                      <w:sz w:val="20"/>
                                    </w:rPr>
                                    <w:t>討</w:t>
                                  </w:r>
                                  <w:r w:rsidRPr="00ED5D6E">
                                    <w:rPr>
                                      <w:rFonts w:ascii="標楷體" w:eastAsia="標楷體" w:hAnsi="標楷體" w:hint="eastAsia"/>
                                      <w:sz w:val="20"/>
                                    </w:rPr>
                                    <w:t>作業</w:t>
                                  </w:r>
                                </w:p>
                              </w:tc>
                              <w:tc>
                                <w:tcPr>
                                  <w:tcW w:w="1605" w:type="dxa"/>
                                  <w:vAlign w:val="center"/>
                                </w:tcPr>
                                <w:p w14:paraId="631CE29E" w14:textId="77777777" w:rsidR="00A036BE" w:rsidRPr="00ED5D6E" w:rsidRDefault="00A036BE" w:rsidP="003B539D">
                                  <w:pPr>
                                    <w:spacing w:line="240" w:lineRule="exact"/>
                                    <w:jc w:val="center"/>
                                    <w:rPr>
                                      <w:rFonts w:ascii="標楷體" w:eastAsia="標楷體" w:hAnsi="標楷體"/>
                                      <w:sz w:val="20"/>
                                    </w:rPr>
                                  </w:pPr>
                                  <w:r w:rsidRPr="00ED5D6E">
                                    <w:rPr>
                                      <w:rFonts w:ascii="標楷體" w:eastAsia="標楷體" w:hAnsi="標楷體"/>
                                      <w:sz w:val="20"/>
                                    </w:rPr>
                                    <w:t>3</w:t>
                                  </w:r>
                                  <w:r w:rsidRPr="00ED5D6E">
                                    <w:rPr>
                                      <w:rFonts w:ascii="標楷體" w:eastAsia="標楷體" w:hAnsi="標楷體" w:hint="eastAsia"/>
                                      <w:sz w:val="20"/>
                                    </w:rPr>
                                    <w:t>月3</w:t>
                                  </w:r>
                                  <w:r w:rsidRPr="00ED5D6E">
                                    <w:rPr>
                                      <w:rFonts w:ascii="標楷體" w:eastAsia="標楷體" w:hAnsi="標楷體"/>
                                      <w:sz w:val="20"/>
                                    </w:rPr>
                                    <w:t>1</w:t>
                                  </w:r>
                                  <w:r w:rsidRPr="00ED5D6E">
                                    <w:rPr>
                                      <w:rFonts w:ascii="標楷體" w:eastAsia="標楷體" w:hAnsi="標楷體" w:hint="eastAsia"/>
                                      <w:sz w:val="20"/>
                                    </w:rPr>
                                    <w:t>日</w:t>
                                  </w:r>
                                </w:p>
                              </w:tc>
                              <w:tc>
                                <w:tcPr>
                                  <w:tcW w:w="1606" w:type="dxa"/>
                                  <w:vAlign w:val="center"/>
                                </w:tcPr>
                                <w:p w14:paraId="662EAA14" w14:textId="77777777" w:rsidR="00A036BE" w:rsidRPr="00ED5D6E" w:rsidRDefault="00A036BE" w:rsidP="003B539D">
                                  <w:pPr>
                                    <w:spacing w:line="240" w:lineRule="exact"/>
                                    <w:jc w:val="center"/>
                                    <w:rPr>
                                      <w:rFonts w:ascii="標楷體" w:eastAsia="標楷體" w:hAnsi="標楷體"/>
                                      <w:sz w:val="20"/>
                                    </w:rPr>
                                  </w:pPr>
                                  <w:r w:rsidRPr="00ED5D6E">
                                    <w:rPr>
                                      <w:rFonts w:ascii="標楷體" w:eastAsia="標楷體" w:hAnsi="標楷體" w:hint="eastAsia"/>
                                      <w:sz w:val="20"/>
                                    </w:rPr>
                                    <w:t>4月3</w:t>
                                  </w:r>
                                  <w:r w:rsidRPr="00ED5D6E">
                                    <w:rPr>
                                      <w:rFonts w:ascii="標楷體" w:eastAsia="標楷體" w:hAnsi="標楷體"/>
                                      <w:sz w:val="20"/>
                                    </w:rPr>
                                    <w:t>0</w:t>
                                  </w:r>
                                  <w:r w:rsidRPr="00ED5D6E">
                                    <w:rPr>
                                      <w:rFonts w:ascii="標楷體" w:eastAsia="標楷體" w:hAnsi="標楷體" w:hint="eastAsia"/>
                                      <w:sz w:val="20"/>
                                    </w:rPr>
                                    <w:t>日</w:t>
                                  </w:r>
                                </w:p>
                              </w:tc>
                            </w:tr>
                            <w:tr w:rsidR="00A036BE" w:rsidRPr="00ED5D6E" w14:paraId="25A3E96E" w14:textId="77777777" w:rsidTr="00C42B2C">
                              <w:trPr>
                                <w:trHeight w:val="20"/>
                                <w:jc w:val="center"/>
                              </w:trPr>
                              <w:tc>
                                <w:tcPr>
                                  <w:tcW w:w="1017" w:type="dxa"/>
                                  <w:vMerge/>
                                  <w:tcBorders>
                                    <w:bottom w:val="single" w:sz="4" w:space="0" w:color="auto"/>
                                  </w:tcBorders>
                                  <w:vAlign w:val="center"/>
                                </w:tcPr>
                                <w:p w14:paraId="4F72FDDE" w14:textId="77777777" w:rsidR="00A036BE" w:rsidRPr="00ED5D6E" w:rsidRDefault="00A036BE" w:rsidP="003B539D">
                                  <w:pPr>
                                    <w:spacing w:line="240" w:lineRule="exact"/>
                                    <w:jc w:val="both"/>
                                    <w:rPr>
                                      <w:rFonts w:ascii="標楷體" w:eastAsia="標楷體" w:hAnsi="標楷體"/>
                                      <w:sz w:val="20"/>
                                    </w:rPr>
                                  </w:pPr>
                                </w:p>
                              </w:tc>
                              <w:tc>
                                <w:tcPr>
                                  <w:tcW w:w="2004" w:type="dxa"/>
                                  <w:tcBorders>
                                    <w:bottom w:val="single" w:sz="4" w:space="0" w:color="auto"/>
                                  </w:tcBorders>
                                  <w:vAlign w:val="center"/>
                                </w:tcPr>
                                <w:p w14:paraId="098201B9" w14:textId="27982B98" w:rsidR="00A036BE" w:rsidRPr="00ED5D6E" w:rsidRDefault="00A036BE" w:rsidP="0045584A">
                                  <w:pPr>
                                    <w:spacing w:line="240" w:lineRule="exact"/>
                                    <w:ind w:leftChars="-28" w:left="-67" w:rightChars="-12" w:right="-29"/>
                                    <w:jc w:val="both"/>
                                    <w:rPr>
                                      <w:rFonts w:ascii="標楷體" w:eastAsia="標楷體" w:hAnsi="標楷體"/>
                                      <w:sz w:val="20"/>
                                    </w:rPr>
                                  </w:pPr>
                                  <w:r w:rsidRPr="00ED5D6E">
                                    <w:rPr>
                                      <w:rFonts w:ascii="標楷體" w:eastAsia="標楷體" w:hAnsi="標楷體" w:hint="eastAsia"/>
                                      <w:sz w:val="20"/>
                                    </w:rPr>
                                    <w:t>副執行長核可檢</w:t>
                                  </w:r>
                                  <w:r w:rsidRPr="00ED5D6E">
                                    <w:rPr>
                                      <w:rFonts w:ascii="標楷體" w:eastAsia="標楷體" w:hAnsi="標楷體"/>
                                      <w:sz w:val="20"/>
                                    </w:rPr>
                                    <w:t>討</w:t>
                                  </w:r>
                                  <w:r w:rsidRPr="00ED5D6E">
                                    <w:rPr>
                                      <w:rFonts w:ascii="標楷體" w:eastAsia="標楷體" w:hAnsi="標楷體" w:hint="eastAsia"/>
                                      <w:sz w:val="20"/>
                                    </w:rPr>
                                    <w:t>報告送</w:t>
                                  </w:r>
                                  <w:r w:rsidR="002E5902">
                                    <w:rPr>
                                      <w:rFonts w:ascii="標楷體" w:eastAsia="標楷體" w:hAnsi="標楷體" w:hint="eastAsia"/>
                                      <w:sz w:val="20"/>
                                    </w:rPr>
                                    <w:t>永續</w:t>
                                  </w:r>
                                  <w:r>
                                    <w:rPr>
                                      <w:rFonts w:ascii="標楷體" w:eastAsia="標楷體" w:hAnsi="標楷體" w:hint="eastAsia"/>
                                      <w:sz w:val="20"/>
                                    </w:rPr>
                                    <w:t>會</w:t>
                                  </w:r>
                                  <w:r w:rsidRPr="00ED5D6E">
                                    <w:rPr>
                                      <w:rFonts w:ascii="標楷體" w:eastAsia="標楷體" w:hAnsi="標楷體"/>
                                      <w:sz w:val="20"/>
                                    </w:rPr>
                                    <w:t>秘</w:t>
                                  </w:r>
                                  <w:r w:rsidRPr="00ED5D6E">
                                    <w:rPr>
                                      <w:rFonts w:ascii="標楷體" w:eastAsia="標楷體" w:hAnsi="標楷體" w:hint="eastAsia"/>
                                      <w:sz w:val="20"/>
                                    </w:rPr>
                                    <w:t>書處</w:t>
                                  </w:r>
                                </w:p>
                              </w:tc>
                              <w:tc>
                                <w:tcPr>
                                  <w:tcW w:w="1605" w:type="dxa"/>
                                  <w:tcBorders>
                                    <w:bottom w:val="single" w:sz="4" w:space="0" w:color="auto"/>
                                  </w:tcBorders>
                                  <w:vAlign w:val="center"/>
                                </w:tcPr>
                                <w:p w14:paraId="5B88C20A" w14:textId="77777777" w:rsidR="00A036BE" w:rsidRPr="00ED5D6E" w:rsidRDefault="00A036BE" w:rsidP="003B539D">
                                  <w:pPr>
                                    <w:spacing w:line="240" w:lineRule="exact"/>
                                    <w:jc w:val="center"/>
                                    <w:rPr>
                                      <w:rFonts w:ascii="標楷體" w:eastAsia="標楷體" w:hAnsi="標楷體"/>
                                      <w:sz w:val="20"/>
                                    </w:rPr>
                                  </w:pPr>
                                  <w:r w:rsidRPr="00ED5D6E">
                                    <w:rPr>
                                      <w:rFonts w:ascii="標楷體" w:eastAsia="標楷體" w:hAnsi="標楷體" w:hint="eastAsia"/>
                                      <w:sz w:val="20"/>
                                    </w:rPr>
                                    <w:t>4月3</w:t>
                                  </w:r>
                                  <w:r w:rsidRPr="00ED5D6E">
                                    <w:rPr>
                                      <w:rFonts w:ascii="標楷體" w:eastAsia="標楷體" w:hAnsi="標楷體"/>
                                      <w:sz w:val="20"/>
                                    </w:rPr>
                                    <w:t>0</w:t>
                                  </w:r>
                                  <w:r w:rsidRPr="00ED5D6E">
                                    <w:rPr>
                                      <w:rFonts w:ascii="標楷體" w:eastAsia="標楷體" w:hAnsi="標楷體" w:hint="eastAsia"/>
                                      <w:sz w:val="20"/>
                                    </w:rPr>
                                    <w:t>日</w:t>
                                  </w:r>
                                </w:p>
                              </w:tc>
                              <w:tc>
                                <w:tcPr>
                                  <w:tcW w:w="1606" w:type="dxa"/>
                                  <w:tcBorders>
                                    <w:bottom w:val="single" w:sz="4" w:space="0" w:color="auto"/>
                                  </w:tcBorders>
                                  <w:vAlign w:val="center"/>
                                </w:tcPr>
                                <w:p w14:paraId="2888DD70" w14:textId="77777777" w:rsidR="00A036BE" w:rsidRPr="00ED5D6E" w:rsidRDefault="00A036BE" w:rsidP="003B539D">
                                  <w:pPr>
                                    <w:spacing w:line="240" w:lineRule="exact"/>
                                    <w:jc w:val="center"/>
                                    <w:rPr>
                                      <w:rFonts w:ascii="標楷體" w:eastAsia="標楷體" w:hAnsi="標楷體"/>
                                      <w:sz w:val="20"/>
                                    </w:rPr>
                                  </w:pPr>
                                  <w:r w:rsidRPr="00ED5D6E">
                                    <w:rPr>
                                      <w:rFonts w:ascii="標楷體" w:eastAsia="標楷體" w:hAnsi="標楷體" w:hint="eastAsia"/>
                                      <w:sz w:val="20"/>
                                    </w:rPr>
                                    <w:t>5月3</w:t>
                                  </w:r>
                                  <w:r w:rsidRPr="00ED5D6E">
                                    <w:rPr>
                                      <w:rFonts w:ascii="標楷體" w:eastAsia="標楷體" w:hAnsi="標楷體"/>
                                      <w:sz w:val="20"/>
                                    </w:rPr>
                                    <w:t>1</w:t>
                                  </w:r>
                                  <w:r w:rsidRPr="00ED5D6E">
                                    <w:rPr>
                                      <w:rFonts w:ascii="標楷體" w:eastAsia="標楷體" w:hAnsi="標楷體" w:hint="eastAsia"/>
                                      <w:sz w:val="20"/>
                                    </w:rPr>
                                    <w:t>日</w:t>
                                  </w:r>
                                </w:p>
                              </w:tc>
                            </w:tr>
                            <w:tr w:rsidR="00A036BE" w:rsidRPr="00ED5D6E" w14:paraId="32DFFE60" w14:textId="77777777" w:rsidTr="00C42B2C">
                              <w:trPr>
                                <w:trHeight w:val="20"/>
                                <w:jc w:val="center"/>
                              </w:trPr>
                              <w:tc>
                                <w:tcPr>
                                  <w:tcW w:w="1017" w:type="dxa"/>
                                  <w:vAlign w:val="center"/>
                                </w:tcPr>
                                <w:p w14:paraId="1C3EEF57" w14:textId="77777777" w:rsidR="00A036BE" w:rsidRPr="00ED5D6E" w:rsidRDefault="00A036BE" w:rsidP="003B539D">
                                  <w:pPr>
                                    <w:spacing w:line="240" w:lineRule="exact"/>
                                    <w:jc w:val="both"/>
                                    <w:rPr>
                                      <w:rFonts w:ascii="標楷體" w:eastAsia="標楷體" w:hAnsi="標楷體"/>
                                      <w:sz w:val="20"/>
                                    </w:rPr>
                                  </w:pPr>
                                  <w:r>
                                    <w:rPr>
                                      <w:rFonts w:ascii="標楷體" w:eastAsia="標楷體" w:hAnsi="標楷體" w:hint="eastAsia"/>
                                      <w:sz w:val="20"/>
                                    </w:rPr>
                                    <w:t>永續會</w:t>
                                  </w:r>
                                  <w:r w:rsidRPr="00ED5D6E">
                                    <w:rPr>
                                      <w:rFonts w:ascii="標楷體" w:eastAsia="標楷體" w:hAnsi="標楷體" w:hint="eastAsia"/>
                                      <w:sz w:val="20"/>
                                    </w:rPr>
                                    <w:t>秘書處</w:t>
                                  </w:r>
                                </w:p>
                              </w:tc>
                              <w:tc>
                                <w:tcPr>
                                  <w:tcW w:w="2004" w:type="dxa"/>
                                  <w:vAlign w:val="center"/>
                                </w:tcPr>
                                <w:p w14:paraId="35708FEF" w14:textId="77777777" w:rsidR="00A036BE" w:rsidRPr="00ED5D6E" w:rsidRDefault="00A036BE" w:rsidP="0045584A">
                                  <w:pPr>
                                    <w:spacing w:line="240" w:lineRule="exact"/>
                                    <w:ind w:leftChars="-28" w:left="-67" w:rightChars="-12" w:right="-29"/>
                                    <w:jc w:val="both"/>
                                    <w:rPr>
                                      <w:rFonts w:ascii="標楷體" w:eastAsia="標楷體" w:hAnsi="標楷體"/>
                                      <w:sz w:val="20"/>
                                    </w:rPr>
                                  </w:pPr>
                                  <w:r w:rsidRPr="00ED5D6E">
                                    <w:rPr>
                                      <w:rFonts w:ascii="標楷體" w:eastAsia="標楷體" w:hAnsi="標楷體" w:hint="eastAsia"/>
                                      <w:sz w:val="20"/>
                                    </w:rPr>
                                    <w:t>研提總檢</w:t>
                                  </w:r>
                                  <w:r w:rsidRPr="00ED5D6E">
                                    <w:rPr>
                                      <w:rFonts w:ascii="標楷體" w:eastAsia="標楷體" w:hAnsi="標楷體"/>
                                      <w:sz w:val="20"/>
                                    </w:rPr>
                                    <w:t>討</w:t>
                                  </w:r>
                                  <w:r w:rsidRPr="00ED5D6E">
                                    <w:rPr>
                                      <w:rFonts w:ascii="標楷體" w:eastAsia="標楷體" w:hAnsi="標楷體" w:hint="eastAsia"/>
                                      <w:sz w:val="20"/>
                                    </w:rPr>
                                    <w:t>報告發布</w:t>
                                  </w:r>
                                </w:p>
                              </w:tc>
                              <w:tc>
                                <w:tcPr>
                                  <w:tcW w:w="1605" w:type="dxa"/>
                                  <w:vAlign w:val="center"/>
                                </w:tcPr>
                                <w:p w14:paraId="3A4E878F" w14:textId="77777777" w:rsidR="00A036BE" w:rsidRDefault="00A036BE" w:rsidP="003B539D">
                                  <w:pPr>
                                    <w:spacing w:line="240" w:lineRule="exact"/>
                                    <w:jc w:val="center"/>
                                    <w:rPr>
                                      <w:rFonts w:ascii="標楷體" w:eastAsia="標楷體" w:hAnsi="標楷體"/>
                                      <w:sz w:val="20"/>
                                    </w:rPr>
                                  </w:pPr>
                                  <w:r w:rsidRPr="00ED5D6E">
                                    <w:rPr>
                                      <w:rFonts w:ascii="標楷體" w:eastAsia="標楷體" w:hAnsi="標楷體" w:hint="eastAsia"/>
                                      <w:sz w:val="20"/>
                                    </w:rPr>
                                    <w:t>6月3</w:t>
                                  </w:r>
                                  <w:r w:rsidRPr="00ED5D6E">
                                    <w:rPr>
                                      <w:rFonts w:ascii="標楷體" w:eastAsia="標楷體" w:hAnsi="標楷體"/>
                                      <w:sz w:val="20"/>
                                    </w:rPr>
                                    <w:t>0</w:t>
                                  </w:r>
                                  <w:r w:rsidRPr="00ED5D6E">
                                    <w:rPr>
                                      <w:rFonts w:ascii="標楷體" w:eastAsia="標楷體" w:hAnsi="標楷體" w:hint="eastAsia"/>
                                      <w:sz w:val="20"/>
                                    </w:rPr>
                                    <w:t>日</w:t>
                                  </w:r>
                                </w:p>
                                <w:p w14:paraId="71B35A94" w14:textId="77777777" w:rsidR="00A036BE" w:rsidRPr="00ED5D6E" w:rsidRDefault="00A036BE" w:rsidP="00A30562">
                                  <w:pPr>
                                    <w:spacing w:line="240" w:lineRule="exact"/>
                                    <w:jc w:val="both"/>
                                    <w:rPr>
                                      <w:rFonts w:ascii="標楷體" w:eastAsia="標楷體" w:hAnsi="標楷體"/>
                                      <w:sz w:val="20"/>
                                    </w:rPr>
                                  </w:pPr>
                                  <w:r>
                                    <w:rPr>
                                      <w:rFonts w:ascii="標楷體" w:eastAsia="標楷體" w:hAnsi="標楷體" w:hint="eastAsia"/>
                                      <w:sz w:val="20"/>
                                    </w:rPr>
                                    <w:t>委員</w:t>
                                  </w:r>
                                  <w:r>
                                    <w:rPr>
                                      <w:rFonts w:ascii="標楷體" w:eastAsia="標楷體" w:hAnsi="標楷體"/>
                                      <w:sz w:val="20"/>
                                    </w:rPr>
                                    <w:t>會</w:t>
                                  </w:r>
                                  <w:r>
                                    <w:rPr>
                                      <w:rFonts w:ascii="標楷體" w:eastAsia="標楷體" w:hAnsi="標楷體" w:hint="eastAsia"/>
                                      <w:sz w:val="20"/>
                                    </w:rPr>
                                    <w:t>議</w:t>
                                  </w:r>
                                  <w:r>
                                    <w:rPr>
                                      <w:rFonts w:ascii="標楷體" w:eastAsia="標楷體" w:hAnsi="標楷體"/>
                                      <w:sz w:val="20"/>
                                    </w:rPr>
                                    <w:t>通</w:t>
                                  </w:r>
                                  <w:r>
                                    <w:rPr>
                                      <w:rFonts w:ascii="標楷體" w:eastAsia="標楷體" w:hAnsi="標楷體" w:hint="eastAsia"/>
                                      <w:sz w:val="20"/>
                                    </w:rPr>
                                    <w:t>過後發布</w:t>
                                  </w:r>
                                </w:p>
                              </w:tc>
                              <w:tc>
                                <w:tcPr>
                                  <w:tcW w:w="1606" w:type="dxa"/>
                                  <w:vAlign w:val="center"/>
                                </w:tcPr>
                                <w:p w14:paraId="08A6D39C" w14:textId="77777777" w:rsidR="00A036BE" w:rsidRDefault="00A036BE" w:rsidP="003B539D">
                                  <w:pPr>
                                    <w:spacing w:line="240" w:lineRule="exact"/>
                                    <w:jc w:val="center"/>
                                    <w:rPr>
                                      <w:rFonts w:ascii="標楷體" w:eastAsia="標楷體" w:hAnsi="標楷體"/>
                                      <w:sz w:val="20"/>
                                    </w:rPr>
                                  </w:pPr>
                                  <w:r w:rsidRPr="00ED5D6E">
                                    <w:rPr>
                                      <w:rFonts w:ascii="標楷體" w:eastAsia="標楷體" w:hAnsi="標楷體" w:hint="eastAsia"/>
                                      <w:sz w:val="20"/>
                                    </w:rPr>
                                    <w:t>下半年</w:t>
                                  </w:r>
                                </w:p>
                                <w:p w14:paraId="0310B442" w14:textId="77777777" w:rsidR="00A036BE" w:rsidRPr="0045584A" w:rsidRDefault="00A036BE" w:rsidP="0045584A">
                                  <w:pPr>
                                    <w:spacing w:line="240" w:lineRule="exact"/>
                                    <w:ind w:leftChars="-26" w:left="-62" w:rightChars="-15" w:right="-36"/>
                                    <w:jc w:val="both"/>
                                    <w:rPr>
                                      <w:rFonts w:ascii="標楷體" w:eastAsia="標楷體" w:hAnsi="標楷體"/>
                                      <w:spacing w:val="-8"/>
                                      <w:sz w:val="20"/>
                                    </w:rPr>
                                  </w:pPr>
                                  <w:r w:rsidRPr="0045584A">
                                    <w:rPr>
                                      <w:rFonts w:ascii="標楷體" w:eastAsia="標楷體" w:hAnsi="標楷體" w:hint="eastAsia"/>
                                      <w:spacing w:val="-8"/>
                                      <w:sz w:val="20"/>
                                    </w:rPr>
                                    <w:t>提工作會議執行長核定後發布</w:t>
                                  </w:r>
                                </w:p>
                              </w:tc>
                            </w:tr>
                          </w:tbl>
                          <w:p w14:paraId="562E7DC5" w14:textId="77777777" w:rsidR="00A036BE" w:rsidRPr="008C51D6" w:rsidRDefault="00A036BE" w:rsidP="00C42B2C">
                            <w:pPr>
                              <w:spacing w:line="200" w:lineRule="exact"/>
                              <w:ind w:left="545" w:hangingChars="303" w:hanging="545"/>
                              <w:jc w:val="both"/>
                              <w:rPr>
                                <w:rFonts w:ascii="標楷體" w:eastAsia="標楷體" w:hAnsi="標楷體"/>
                                <w:color w:val="000000" w:themeColor="text1"/>
                                <w:sz w:val="18"/>
                              </w:rPr>
                            </w:pPr>
                            <w:r w:rsidRPr="008C51D6">
                              <w:rPr>
                                <w:rFonts w:ascii="標楷體" w:eastAsia="標楷體" w:hAnsi="標楷體" w:hint="eastAsia"/>
                                <w:color w:val="000000" w:themeColor="text1"/>
                                <w:sz w:val="18"/>
                              </w:rPr>
                              <w:t>註：1</w:t>
                            </w:r>
                            <w:r w:rsidRPr="008C51D6">
                              <w:rPr>
                                <w:rFonts w:ascii="標楷體" w:eastAsia="標楷體" w:hAnsi="標楷體"/>
                                <w:color w:val="000000" w:themeColor="text1"/>
                                <w:sz w:val="18"/>
                              </w:rPr>
                              <w:t>.</w:t>
                            </w:r>
                            <w:r w:rsidRPr="008C51D6">
                              <w:rPr>
                                <w:rFonts w:ascii="標楷體" w:eastAsia="標楷體" w:hAnsi="標楷體" w:hint="eastAsia"/>
                                <w:color w:val="000000" w:themeColor="text1"/>
                                <w:sz w:val="18"/>
                              </w:rPr>
                              <w:t>108年度檢討報告實際發布時間為隔年6月；109年度檢討報告為隔年8月；110至113年度檢討報告均為隔年12月。</w:t>
                            </w:r>
                          </w:p>
                          <w:p w14:paraId="509BD7B1" w14:textId="07195FDD" w:rsidR="00A036BE" w:rsidRPr="00ED5D6E" w:rsidRDefault="00A036BE" w:rsidP="00C42B2C">
                            <w:pPr>
                              <w:spacing w:line="200" w:lineRule="exact"/>
                              <w:ind w:leftChars="17" w:left="41" w:firstLineChars="178" w:firstLine="320"/>
                              <w:rPr>
                                <w:rFonts w:ascii="標楷體" w:eastAsia="標楷體" w:hAnsi="標楷體"/>
                                <w:sz w:val="18"/>
                              </w:rPr>
                            </w:pPr>
                            <w:r>
                              <w:rPr>
                                <w:rFonts w:ascii="標楷體" w:eastAsia="標楷體" w:hAnsi="標楷體" w:hint="eastAsia"/>
                                <w:sz w:val="18"/>
                              </w:rPr>
                              <w:t>2</w:t>
                            </w:r>
                            <w:r>
                              <w:rPr>
                                <w:rFonts w:ascii="標楷體" w:eastAsia="標楷體" w:hAnsi="標楷體"/>
                                <w:sz w:val="18"/>
                              </w:rPr>
                              <w:t>.</w:t>
                            </w:r>
                            <w:r w:rsidRPr="00ED5D6E">
                              <w:rPr>
                                <w:rFonts w:ascii="標楷體" w:eastAsia="標楷體" w:hAnsi="標楷體" w:hint="eastAsia"/>
                                <w:sz w:val="18"/>
                              </w:rPr>
                              <w:t>資料來</w:t>
                            </w:r>
                            <w:r w:rsidRPr="00ED5D6E">
                              <w:rPr>
                                <w:rFonts w:ascii="標楷體" w:eastAsia="標楷體" w:hAnsi="標楷體"/>
                                <w:sz w:val="18"/>
                              </w:rPr>
                              <w:t>源</w:t>
                            </w:r>
                            <w:r w:rsidRPr="00ED5D6E">
                              <w:rPr>
                                <w:rFonts w:ascii="標楷體" w:eastAsia="標楷體" w:hAnsi="標楷體" w:hint="eastAsia"/>
                                <w:sz w:val="18"/>
                              </w:rPr>
                              <w:t>：整理自</w:t>
                            </w:r>
                            <w:r w:rsidR="0079336A" w:rsidRPr="0079336A">
                              <w:rPr>
                                <w:rFonts w:ascii="標楷體" w:eastAsia="標楷體" w:hAnsi="標楷體" w:hint="eastAsia"/>
                                <w:sz w:val="18"/>
                              </w:rPr>
                              <w:t>行政院國家永續發展委員會</w:t>
                            </w:r>
                            <w:r w:rsidRPr="00ED5D6E">
                              <w:rPr>
                                <w:rFonts w:ascii="標楷體" w:eastAsia="標楷體" w:hAnsi="標楷體" w:hint="eastAsia"/>
                                <w:sz w:val="18"/>
                              </w:rPr>
                              <w:t>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60D8240" id="_x0000_t202" coordsize="21600,21600" o:spt="202" path="m,l,21600r21600,l21600,xe">
                <v:stroke joinstyle="miter"/>
                <v:path gradientshapeok="t" o:connecttype="rect"/>
              </v:shapetype>
              <v:shape id="文字方塊 6" o:spid="_x0000_s1027" type="#_x0000_t202" style="position:absolute;left:0;text-align:left;margin-left:179.85pt;margin-top:508.2pt;width:317.1pt;height:180.85pt;z-index:-2517099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" fillcolor="window" stroked="f" strokeweight=".5pt">
                <v:textbox>
                  <w:txbxContent>
                    <w:p w14:paraId="6CB27E34" w14:textId="77777777" w:rsidR="00A036BE" w:rsidRDefault="00A036BE" w:rsidP="00A036BE">
                      <w:pPr>
                        <w:spacing w:line="240" w:lineRule="exact"/>
                        <w:jc w:val="center"/>
                        <w:rPr>
                          <w:rFonts w:ascii="標楷體" w:eastAsia="標楷體" w:hAnsi="標楷體"/>
                          <w:b/>
                        </w:rPr>
                      </w:pPr>
                      <w:r>
                        <w:rPr>
                          <w:rFonts w:ascii="標楷體" w:eastAsia="標楷體" w:hAnsi="標楷體" w:hint="eastAsia"/>
                          <w:b/>
                        </w:rPr>
                        <w:t>表</w:t>
                      </w:r>
                      <w:r>
                        <w:rPr>
                          <w:rFonts w:ascii="標楷體" w:eastAsia="標楷體" w:hAnsi="標楷體"/>
                          <w:b/>
                        </w:rPr>
                        <w:t>1</w:t>
                      </w:r>
                      <w:r>
                        <w:rPr>
                          <w:rFonts w:ascii="標楷體" w:eastAsia="標楷體" w:hAnsi="標楷體" w:hint="eastAsia"/>
                          <w:b/>
                        </w:rPr>
                        <w:t xml:space="preserve">　</w:t>
                      </w:r>
                      <w:r w:rsidRPr="00ED5D6E">
                        <w:rPr>
                          <w:rFonts w:ascii="標楷體" w:eastAsia="標楷體" w:hAnsi="標楷體" w:hint="eastAsia"/>
                          <w:b/>
                        </w:rPr>
                        <w:t>年度績效檢</w:t>
                      </w:r>
                      <w:r w:rsidRPr="00ED5D6E">
                        <w:rPr>
                          <w:rFonts w:ascii="標楷體" w:eastAsia="標楷體" w:hAnsi="標楷體"/>
                          <w:b/>
                        </w:rPr>
                        <w:t>討</w:t>
                      </w:r>
                      <w:r w:rsidRPr="00ED5D6E">
                        <w:rPr>
                          <w:rFonts w:ascii="標楷體" w:eastAsia="標楷體" w:hAnsi="標楷體" w:hint="eastAsia"/>
                          <w:b/>
                        </w:rPr>
                        <w:t>分</w:t>
                      </w:r>
                      <w:r w:rsidRPr="00ED5D6E">
                        <w:rPr>
                          <w:rFonts w:ascii="標楷體" w:eastAsia="標楷體" w:hAnsi="標楷體"/>
                          <w:b/>
                        </w:rPr>
                        <w:t>工</w:t>
                      </w:r>
                      <w:r w:rsidRPr="00ED5D6E">
                        <w:rPr>
                          <w:rFonts w:ascii="標楷體" w:eastAsia="標楷體" w:hAnsi="標楷體" w:hint="eastAsia"/>
                          <w:b/>
                        </w:rPr>
                        <w:t>及作業期</w:t>
                      </w:r>
                      <w:r w:rsidRPr="00ED5D6E">
                        <w:rPr>
                          <w:rFonts w:ascii="標楷體" w:eastAsia="標楷體" w:hAnsi="標楷體"/>
                          <w:b/>
                        </w:rPr>
                        <w:t>程</w:t>
                      </w:r>
                    </w:p>
                    <w:p w14:paraId="16A07E24" w14:textId="77777777" w:rsidR="00A036BE" w:rsidRPr="00A1279B" w:rsidRDefault="00A036BE" w:rsidP="00A036BE">
                      <w:pPr>
                        <w:spacing w:line="100" w:lineRule="exact"/>
                        <w:ind w:right="210"/>
                        <w:jc w:val="right"/>
                        <w:rPr>
                          <w:rFonts w:ascii="標楷體" w:eastAsia="標楷體" w:hAnsi="標楷體"/>
                          <w:bCs/>
                          <w:color w:val="FF0000"/>
                          <w:sz w:val="18"/>
                        </w:rPr>
                      </w:pPr>
                    </w:p>
                    <w:tbl>
                      <w:tblPr>
                        <w:tblStyle w:val="36"/>
                        <w:tblW w:w="6232" w:type="dxa"/>
                        <w:jc w:val="center"/>
                        <w:tblLook w:val="04A0" w:firstRow="1" w:lastRow="0" w:firstColumn="1" w:lastColumn="0" w:noHBand="0" w:noVBand="1"/>
                      </w:tblPr>
                      <w:tblGrid>
                        <w:gridCol w:w="1017"/>
                        <w:gridCol w:w="2004"/>
                        <w:gridCol w:w="1605"/>
                        <w:gridCol w:w="1606"/>
                      </w:tblGrid>
                      <w:tr w:rsidR="00A036BE" w:rsidRPr="00ED5D6E" w14:paraId="1C6F3358" w14:textId="77777777" w:rsidTr="00C42B2C">
                        <w:trPr>
                          <w:trHeight w:val="20"/>
                          <w:jc w:val="center"/>
                        </w:trPr>
                        <w:tc>
                          <w:tcPr>
                            <w:tcW w:w="1017" w:type="dxa"/>
                            <w:vMerge w:val="restart"/>
                            <w:vAlign w:val="center"/>
                          </w:tcPr>
                          <w:p w14:paraId="2613D843" w14:textId="77777777" w:rsidR="00A036BE" w:rsidRPr="00ED5D6E" w:rsidRDefault="00A036BE" w:rsidP="003941EF">
                            <w:pPr>
                              <w:spacing w:line="260" w:lineRule="exact"/>
                              <w:jc w:val="center"/>
                              <w:rPr>
                                <w:rFonts w:ascii="標楷體" w:eastAsia="標楷體" w:hAnsi="標楷體"/>
                                <w:b/>
                                <w:sz w:val="20"/>
                              </w:rPr>
                            </w:pPr>
                            <w:r>
                              <w:rPr>
                                <w:rFonts w:ascii="標楷體" w:eastAsia="標楷體" w:hAnsi="標楷體" w:hint="eastAsia"/>
                                <w:b/>
                                <w:sz w:val="20"/>
                              </w:rPr>
                              <w:t>分工單位</w:t>
                            </w:r>
                          </w:p>
                        </w:tc>
                        <w:tc>
                          <w:tcPr>
                            <w:tcW w:w="2004" w:type="dxa"/>
                            <w:vMerge w:val="restart"/>
                            <w:vAlign w:val="center"/>
                          </w:tcPr>
                          <w:p w14:paraId="625C4A1F" w14:textId="77777777" w:rsidR="00A036BE" w:rsidRPr="00ED5D6E" w:rsidRDefault="00A036BE" w:rsidP="003941EF">
                            <w:pPr>
                              <w:spacing w:line="260" w:lineRule="exact"/>
                              <w:jc w:val="center"/>
                              <w:rPr>
                                <w:rFonts w:ascii="標楷體" w:eastAsia="標楷體" w:hAnsi="標楷體"/>
                                <w:b/>
                                <w:sz w:val="20"/>
                              </w:rPr>
                            </w:pPr>
                            <w:r w:rsidRPr="00ED5D6E">
                              <w:rPr>
                                <w:rFonts w:ascii="標楷體" w:eastAsia="標楷體" w:hAnsi="標楷體" w:hint="eastAsia"/>
                                <w:b/>
                                <w:sz w:val="20"/>
                              </w:rPr>
                              <w:t>應行辦理事項</w:t>
                            </w:r>
                          </w:p>
                        </w:tc>
                        <w:tc>
                          <w:tcPr>
                            <w:tcW w:w="3211" w:type="dxa"/>
                            <w:gridSpan w:val="2"/>
                          </w:tcPr>
                          <w:p w14:paraId="0994618E" w14:textId="77777777" w:rsidR="00A036BE" w:rsidRPr="00ED5D6E" w:rsidRDefault="00A036BE" w:rsidP="003941EF">
                            <w:pPr>
                              <w:spacing w:line="260" w:lineRule="exact"/>
                              <w:jc w:val="center"/>
                              <w:rPr>
                                <w:rFonts w:ascii="標楷體" w:eastAsia="標楷體" w:hAnsi="標楷體"/>
                                <w:b/>
                                <w:sz w:val="20"/>
                              </w:rPr>
                            </w:pPr>
                            <w:r w:rsidRPr="00ED5D6E">
                              <w:rPr>
                                <w:rFonts w:ascii="標楷體" w:eastAsia="標楷體" w:hAnsi="標楷體" w:hint="eastAsia"/>
                                <w:b/>
                                <w:sz w:val="20"/>
                              </w:rPr>
                              <w:t>作業期</w:t>
                            </w:r>
                            <w:r w:rsidRPr="00ED5D6E">
                              <w:rPr>
                                <w:rFonts w:ascii="標楷體" w:eastAsia="標楷體" w:hAnsi="標楷體"/>
                                <w:b/>
                                <w:sz w:val="20"/>
                              </w:rPr>
                              <w:t>程</w:t>
                            </w:r>
                          </w:p>
                        </w:tc>
                      </w:tr>
                      <w:tr w:rsidR="00A036BE" w:rsidRPr="00ED5D6E" w14:paraId="13C0F8A5" w14:textId="77777777" w:rsidTr="00C42B2C">
                        <w:trPr>
                          <w:trHeight w:val="20"/>
                          <w:jc w:val="center"/>
                        </w:trPr>
                        <w:tc>
                          <w:tcPr>
                            <w:tcW w:w="1017" w:type="dxa"/>
                            <w:vMerge/>
                          </w:tcPr>
                          <w:p w14:paraId="711177A1" w14:textId="77777777" w:rsidR="00A036BE" w:rsidRPr="00ED5D6E" w:rsidRDefault="00A036BE" w:rsidP="003941EF">
                            <w:pPr>
                              <w:spacing w:line="260" w:lineRule="exact"/>
                              <w:jc w:val="center"/>
                              <w:rPr>
                                <w:rFonts w:ascii="標楷體" w:eastAsia="標楷體" w:hAnsi="標楷體"/>
                                <w:b/>
                                <w:sz w:val="20"/>
                              </w:rPr>
                            </w:pPr>
                          </w:p>
                        </w:tc>
                        <w:tc>
                          <w:tcPr>
                            <w:tcW w:w="2004" w:type="dxa"/>
                            <w:vMerge/>
                          </w:tcPr>
                          <w:p w14:paraId="46275253" w14:textId="77777777" w:rsidR="00A036BE" w:rsidRPr="00ED5D6E" w:rsidRDefault="00A036BE" w:rsidP="003941EF">
                            <w:pPr>
                              <w:spacing w:line="260" w:lineRule="exact"/>
                              <w:jc w:val="center"/>
                              <w:rPr>
                                <w:rFonts w:ascii="標楷體" w:eastAsia="標楷體" w:hAnsi="標楷體"/>
                                <w:b/>
                                <w:sz w:val="20"/>
                              </w:rPr>
                            </w:pPr>
                          </w:p>
                        </w:tc>
                        <w:tc>
                          <w:tcPr>
                            <w:tcW w:w="1605" w:type="dxa"/>
                          </w:tcPr>
                          <w:p w14:paraId="6D8E1749" w14:textId="77777777" w:rsidR="00A036BE" w:rsidRPr="00ED5D6E" w:rsidRDefault="00A036BE" w:rsidP="003941EF">
                            <w:pPr>
                              <w:spacing w:line="260" w:lineRule="exact"/>
                              <w:ind w:leftChars="-29" w:left="-70" w:rightChars="-30" w:right="-72"/>
                              <w:jc w:val="center"/>
                              <w:rPr>
                                <w:rFonts w:ascii="標楷體" w:eastAsia="標楷體" w:hAnsi="標楷體"/>
                                <w:b/>
                                <w:sz w:val="20"/>
                              </w:rPr>
                            </w:pPr>
                            <w:r>
                              <w:rPr>
                                <w:rFonts w:ascii="標楷體" w:eastAsia="標楷體" w:hAnsi="標楷體" w:hint="eastAsia"/>
                                <w:b/>
                                <w:sz w:val="20"/>
                              </w:rPr>
                              <w:t>原</w:t>
                            </w:r>
                            <w:r w:rsidRPr="00ED5D6E">
                              <w:rPr>
                                <w:rFonts w:ascii="標楷體" w:eastAsia="標楷體" w:hAnsi="標楷體"/>
                                <w:b/>
                                <w:sz w:val="20"/>
                              </w:rPr>
                              <w:t>管</w:t>
                            </w:r>
                            <w:r w:rsidRPr="00ED5D6E">
                              <w:rPr>
                                <w:rFonts w:ascii="標楷體" w:eastAsia="標楷體" w:hAnsi="標楷體" w:hint="eastAsia"/>
                                <w:b/>
                                <w:sz w:val="20"/>
                              </w:rPr>
                              <w:t>考作業</w:t>
                            </w:r>
                            <w:r>
                              <w:rPr>
                                <w:rFonts w:ascii="標楷體" w:eastAsia="標楷體" w:hAnsi="標楷體" w:hint="eastAsia"/>
                                <w:b/>
                                <w:sz w:val="20"/>
                              </w:rPr>
                              <w:t>原</w:t>
                            </w:r>
                            <w:r w:rsidRPr="00ED5D6E">
                              <w:rPr>
                                <w:rFonts w:ascii="標楷體" w:eastAsia="標楷體" w:hAnsi="標楷體"/>
                                <w:b/>
                                <w:sz w:val="20"/>
                              </w:rPr>
                              <w:t>則</w:t>
                            </w:r>
                          </w:p>
                        </w:tc>
                        <w:tc>
                          <w:tcPr>
                            <w:tcW w:w="1606" w:type="dxa"/>
                          </w:tcPr>
                          <w:p w14:paraId="7F204340" w14:textId="77777777" w:rsidR="00A036BE" w:rsidRPr="00A30562" w:rsidRDefault="00A036BE" w:rsidP="003941EF">
                            <w:pPr>
                              <w:spacing w:line="260" w:lineRule="exact"/>
                              <w:ind w:leftChars="-34" w:left="-82" w:rightChars="-27" w:right="-65"/>
                              <w:jc w:val="center"/>
                              <w:rPr>
                                <w:rFonts w:ascii="標楷體" w:eastAsia="標楷體" w:hAnsi="標楷體"/>
                                <w:b/>
                                <w:spacing w:val="-6"/>
                                <w:sz w:val="20"/>
                              </w:rPr>
                            </w:pPr>
                            <w:r w:rsidRPr="00A30562">
                              <w:rPr>
                                <w:rFonts w:ascii="標楷體" w:eastAsia="標楷體" w:hAnsi="標楷體" w:hint="eastAsia"/>
                                <w:b/>
                                <w:spacing w:val="-6"/>
                                <w:sz w:val="20"/>
                              </w:rPr>
                              <w:t>現行</w:t>
                            </w:r>
                            <w:r w:rsidRPr="00A30562">
                              <w:rPr>
                                <w:rFonts w:ascii="標楷體" w:eastAsia="標楷體" w:hAnsi="標楷體"/>
                                <w:b/>
                                <w:spacing w:val="-6"/>
                                <w:sz w:val="20"/>
                              </w:rPr>
                              <w:t>管</w:t>
                            </w:r>
                            <w:r w:rsidRPr="00A30562">
                              <w:rPr>
                                <w:rFonts w:ascii="標楷體" w:eastAsia="標楷體" w:hAnsi="標楷體" w:hint="eastAsia"/>
                                <w:b/>
                                <w:spacing w:val="-6"/>
                                <w:sz w:val="20"/>
                              </w:rPr>
                              <w:t>考作業原</w:t>
                            </w:r>
                            <w:r w:rsidRPr="00A30562">
                              <w:rPr>
                                <w:rFonts w:ascii="標楷體" w:eastAsia="標楷體" w:hAnsi="標楷體"/>
                                <w:b/>
                                <w:spacing w:val="-6"/>
                                <w:sz w:val="20"/>
                              </w:rPr>
                              <w:t>則</w:t>
                            </w:r>
                          </w:p>
                        </w:tc>
                      </w:tr>
                      <w:tr w:rsidR="00A036BE" w:rsidRPr="00ED5D6E" w14:paraId="366F1CD3" w14:textId="77777777" w:rsidTr="00C42B2C">
                        <w:trPr>
                          <w:trHeight w:val="20"/>
                          <w:jc w:val="center"/>
                        </w:trPr>
                        <w:tc>
                          <w:tcPr>
                            <w:tcW w:w="1017" w:type="dxa"/>
                            <w:vAlign w:val="center"/>
                          </w:tcPr>
                          <w:p w14:paraId="6D0F984C" w14:textId="77777777" w:rsidR="00A036BE" w:rsidRPr="00ED5D6E" w:rsidRDefault="00A036BE" w:rsidP="003B539D">
                            <w:pPr>
                              <w:spacing w:line="240" w:lineRule="exact"/>
                              <w:jc w:val="both"/>
                              <w:rPr>
                                <w:rFonts w:ascii="標楷體" w:eastAsia="標楷體" w:hAnsi="標楷體"/>
                                <w:sz w:val="20"/>
                              </w:rPr>
                            </w:pPr>
                            <w:r w:rsidRPr="00ED5D6E">
                              <w:rPr>
                                <w:rFonts w:ascii="標楷體" w:eastAsia="標楷體" w:hAnsi="標楷體" w:hint="eastAsia"/>
                                <w:sz w:val="20"/>
                              </w:rPr>
                              <w:t>對應指標主辦機關</w:t>
                            </w:r>
                          </w:p>
                        </w:tc>
                        <w:tc>
                          <w:tcPr>
                            <w:tcW w:w="2004" w:type="dxa"/>
                            <w:vAlign w:val="center"/>
                          </w:tcPr>
                          <w:p w14:paraId="0A528AF5" w14:textId="77777777" w:rsidR="00A036BE" w:rsidRPr="00ED5D6E" w:rsidRDefault="00A036BE" w:rsidP="0045584A">
                            <w:pPr>
                              <w:spacing w:line="240" w:lineRule="exact"/>
                              <w:ind w:leftChars="-28" w:left="-67" w:rightChars="-12" w:right="-29"/>
                              <w:jc w:val="both"/>
                              <w:rPr>
                                <w:rFonts w:ascii="標楷體" w:eastAsia="標楷體" w:hAnsi="標楷體"/>
                                <w:sz w:val="20"/>
                              </w:rPr>
                            </w:pPr>
                            <w:r w:rsidRPr="00ED5D6E">
                              <w:rPr>
                                <w:rFonts w:ascii="標楷體" w:eastAsia="標楷體" w:hAnsi="標楷體" w:hint="eastAsia"/>
                                <w:sz w:val="20"/>
                              </w:rPr>
                              <w:t>至管考系統填報資料</w:t>
                            </w:r>
                          </w:p>
                        </w:tc>
                        <w:tc>
                          <w:tcPr>
                            <w:tcW w:w="1605" w:type="dxa"/>
                            <w:vAlign w:val="center"/>
                          </w:tcPr>
                          <w:p w14:paraId="1BA9897C" w14:textId="77777777" w:rsidR="00A036BE" w:rsidRPr="00ED5D6E" w:rsidRDefault="00A036BE" w:rsidP="003B539D">
                            <w:pPr>
                              <w:spacing w:line="240" w:lineRule="exact"/>
                              <w:jc w:val="center"/>
                              <w:rPr>
                                <w:rFonts w:ascii="標楷體" w:eastAsia="標楷體" w:hAnsi="標楷體"/>
                                <w:sz w:val="20"/>
                              </w:rPr>
                            </w:pPr>
                            <w:r w:rsidRPr="00ED5D6E">
                              <w:rPr>
                                <w:rFonts w:ascii="標楷體" w:eastAsia="標楷體" w:hAnsi="標楷體" w:hint="eastAsia"/>
                                <w:sz w:val="20"/>
                              </w:rPr>
                              <w:t>2月2</w:t>
                            </w:r>
                            <w:r w:rsidRPr="00ED5D6E">
                              <w:rPr>
                                <w:rFonts w:ascii="標楷體" w:eastAsia="標楷體" w:hAnsi="標楷體"/>
                                <w:sz w:val="20"/>
                              </w:rPr>
                              <w:t>8</w:t>
                            </w:r>
                            <w:r w:rsidRPr="00ED5D6E">
                              <w:rPr>
                                <w:rFonts w:ascii="標楷體" w:eastAsia="標楷體" w:hAnsi="標楷體" w:hint="eastAsia"/>
                                <w:sz w:val="20"/>
                              </w:rPr>
                              <w:t>日</w:t>
                            </w:r>
                          </w:p>
                        </w:tc>
                        <w:tc>
                          <w:tcPr>
                            <w:tcW w:w="1606" w:type="dxa"/>
                            <w:vAlign w:val="center"/>
                          </w:tcPr>
                          <w:p w14:paraId="520C2187" w14:textId="77777777" w:rsidR="00A036BE" w:rsidRPr="00ED5D6E" w:rsidRDefault="00A036BE" w:rsidP="003B539D">
                            <w:pPr>
                              <w:spacing w:line="240" w:lineRule="exact"/>
                              <w:jc w:val="center"/>
                              <w:rPr>
                                <w:rFonts w:ascii="標楷體" w:eastAsia="標楷體" w:hAnsi="標楷體"/>
                                <w:sz w:val="20"/>
                              </w:rPr>
                            </w:pPr>
                            <w:r w:rsidRPr="00ED5D6E">
                              <w:rPr>
                                <w:rFonts w:ascii="標楷體" w:eastAsia="標楷體" w:hAnsi="標楷體" w:hint="eastAsia"/>
                                <w:sz w:val="20"/>
                              </w:rPr>
                              <w:t>3月3</w:t>
                            </w:r>
                            <w:r w:rsidRPr="00ED5D6E">
                              <w:rPr>
                                <w:rFonts w:ascii="標楷體" w:eastAsia="標楷體" w:hAnsi="標楷體"/>
                                <w:sz w:val="20"/>
                              </w:rPr>
                              <w:t>1</w:t>
                            </w:r>
                            <w:r w:rsidRPr="00ED5D6E">
                              <w:rPr>
                                <w:rFonts w:ascii="標楷體" w:eastAsia="標楷體" w:hAnsi="標楷體" w:hint="eastAsia"/>
                                <w:sz w:val="20"/>
                              </w:rPr>
                              <w:t>日</w:t>
                            </w:r>
                          </w:p>
                        </w:tc>
                      </w:tr>
                      <w:tr w:rsidR="00A036BE" w:rsidRPr="00ED5D6E" w14:paraId="273FA393" w14:textId="77777777" w:rsidTr="00C42B2C">
                        <w:trPr>
                          <w:trHeight w:val="20"/>
                          <w:jc w:val="center"/>
                        </w:trPr>
                        <w:tc>
                          <w:tcPr>
                            <w:tcW w:w="1017" w:type="dxa"/>
                            <w:vMerge w:val="restart"/>
                            <w:vAlign w:val="center"/>
                          </w:tcPr>
                          <w:p w14:paraId="5FB189E4" w14:textId="77777777" w:rsidR="00A036BE" w:rsidRPr="00ED5D6E" w:rsidRDefault="00A036BE" w:rsidP="003B539D">
                            <w:pPr>
                              <w:spacing w:line="240" w:lineRule="exact"/>
                              <w:jc w:val="both"/>
                              <w:rPr>
                                <w:rFonts w:ascii="標楷體" w:eastAsia="標楷體" w:hAnsi="標楷體"/>
                                <w:sz w:val="20"/>
                              </w:rPr>
                            </w:pPr>
                            <w:r w:rsidRPr="00ED5D6E">
                              <w:rPr>
                                <w:rFonts w:ascii="標楷體" w:eastAsia="標楷體" w:hAnsi="標楷體" w:hint="eastAsia"/>
                                <w:sz w:val="20"/>
                              </w:rPr>
                              <w:t>工作分組召集機關</w:t>
                            </w:r>
                          </w:p>
                        </w:tc>
                        <w:tc>
                          <w:tcPr>
                            <w:tcW w:w="2004" w:type="dxa"/>
                            <w:vAlign w:val="center"/>
                          </w:tcPr>
                          <w:p w14:paraId="3903D55B" w14:textId="77777777" w:rsidR="00A036BE" w:rsidRPr="00ED5D6E" w:rsidRDefault="00A036BE" w:rsidP="0045584A">
                            <w:pPr>
                              <w:spacing w:line="240" w:lineRule="exact"/>
                              <w:ind w:leftChars="-28" w:left="-67" w:rightChars="-12" w:right="-29"/>
                              <w:jc w:val="both"/>
                              <w:rPr>
                                <w:rFonts w:ascii="標楷體" w:eastAsia="標楷體" w:hAnsi="標楷體"/>
                                <w:sz w:val="20"/>
                              </w:rPr>
                            </w:pPr>
                            <w:r w:rsidRPr="00ED5D6E">
                              <w:rPr>
                                <w:rFonts w:ascii="標楷體" w:eastAsia="標楷體" w:hAnsi="標楷體" w:hint="eastAsia"/>
                                <w:sz w:val="20"/>
                              </w:rPr>
                              <w:t>完</w:t>
                            </w:r>
                            <w:r w:rsidRPr="00ED5D6E">
                              <w:rPr>
                                <w:rFonts w:ascii="標楷體" w:eastAsia="標楷體" w:hAnsi="標楷體"/>
                                <w:sz w:val="20"/>
                              </w:rPr>
                              <w:t>成</w:t>
                            </w:r>
                            <w:r w:rsidRPr="00ED5D6E">
                              <w:rPr>
                                <w:rFonts w:ascii="標楷體" w:eastAsia="標楷體" w:hAnsi="標楷體" w:hint="eastAsia"/>
                                <w:sz w:val="20"/>
                              </w:rPr>
                              <w:t>審查</w:t>
                            </w:r>
                            <w:r w:rsidRPr="00ED5D6E">
                              <w:rPr>
                                <w:rFonts w:ascii="標楷體" w:eastAsia="標楷體" w:hAnsi="標楷體"/>
                                <w:sz w:val="20"/>
                              </w:rPr>
                              <w:t>及</w:t>
                            </w:r>
                            <w:r w:rsidRPr="00ED5D6E">
                              <w:rPr>
                                <w:rFonts w:ascii="標楷體" w:eastAsia="標楷體" w:hAnsi="標楷體" w:hint="eastAsia"/>
                                <w:sz w:val="20"/>
                              </w:rPr>
                              <w:t>檢</w:t>
                            </w:r>
                            <w:r w:rsidRPr="00ED5D6E">
                              <w:rPr>
                                <w:rFonts w:ascii="標楷體" w:eastAsia="標楷體" w:hAnsi="標楷體"/>
                                <w:sz w:val="20"/>
                              </w:rPr>
                              <w:t>討</w:t>
                            </w:r>
                            <w:r w:rsidRPr="00ED5D6E">
                              <w:rPr>
                                <w:rFonts w:ascii="標楷體" w:eastAsia="標楷體" w:hAnsi="標楷體" w:hint="eastAsia"/>
                                <w:sz w:val="20"/>
                              </w:rPr>
                              <w:t>作業</w:t>
                            </w:r>
                          </w:p>
                        </w:tc>
                        <w:tc>
                          <w:tcPr>
                            <w:tcW w:w="1605" w:type="dxa"/>
                            <w:vAlign w:val="center"/>
                          </w:tcPr>
                          <w:p w14:paraId="631CE29E" w14:textId="77777777" w:rsidR="00A036BE" w:rsidRPr="00ED5D6E" w:rsidRDefault="00A036BE" w:rsidP="003B539D">
                            <w:pPr>
                              <w:spacing w:line="240" w:lineRule="exact"/>
                              <w:jc w:val="center"/>
                              <w:rPr>
                                <w:rFonts w:ascii="標楷體" w:eastAsia="標楷體" w:hAnsi="標楷體"/>
                                <w:sz w:val="20"/>
                              </w:rPr>
                            </w:pPr>
                            <w:r w:rsidRPr="00ED5D6E">
                              <w:rPr>
                                <w:rFonts w:ascii="標楷體" w:eastAsia="標楷體" w:hAnsi="標楷體"/>
                                <w:sz w:val="20"/>
                              </w:rPr>
                              <w:t>3</w:t>
                            </w:r>
                            <w:r w:rsidRPr="00ED5D6E">
                              <w:rPr>
                                <w:rFonts w:ascii="標楷體" w:eastAsia="標楷體" w:hAnsi="標楷體" w:hint="eastAsia"/>
                                <w:sz w:val="20"/>
                              </w:rPr>
                              <w:t>月3</w:t>
                            </w:r>
                            <w:r w:rsidRPr="00ED5D6E">
                              <w:rPr>
                                <w:rFonts w:ascii="標楷體" w:eastAsia="標楷體" w:hAnsi="標楷體"/>
                                <w:sz w:val="20"/>
                              </w:rPr>
                              <w:t>1</w:t>
                            </w:r>
                            <w:r w:rsidRPr="00ED5D6E">
                              <w:rPr>
                                <w:rFonts w:ascii="標楷體" w:eastAsia="標楷體" w:hAnsi="標楷體" w:hint="eastAsia"/>
                                <w:sz w:val="20"/>
                              </w:rPr>
                              <w:t>日</w:t>
                            </w:r>
                          </w:p>
                        </w:tc>
                        <w:tc>
                          <w:tcPr>
                            <w:tcW w:w="1606" w:type="dxa"/>
                            <w:vAlign w:val="center"/>
                          </w:tcPr>
                          <w:p w14:paraId="662EAA14" w14:textId="77777777" w:rsidR="00A036BE" w:rsidRPr="00ED5D6E" w:rsidRDefault="00A036BE" w:rsidP="003B539D">
                            <w:pPr>
                              <w:spacing w:line="240" w:lineRule="exact"/>
                              <w:jc w:val="center"/>
                              <w:rPr>
                                <w:rFonts w:ascii="標楷體" w:eastAsia="標楷體" w:hAnsi="標楷體"/>
                                <w:sz w:val="20"/>
                              </w:rPr>
                            </w:pPr>
                            <w:r w:rsidRPr="00ED5D6E">
                              <w:rPr>
                                <w:rFonts w:ascii="標楷體" w:eastAsia="標楷體" w:hAnsi="標楷體" w:hint="eastAsia"/>
                                <w:sz w:val="20"/>
                              </w:rPr>
                              <w:t>4月3</w:t>
                            </w:r>
                            <w:r w:rsidRPr="00ED5D6E">
                              <w:rPr>
                                <w:rFonts w:ascii="標楷體" w:eastAsia="標楷體" w:hAnsi="標楷體"/>
                                <w:sz w:val="20"/>
                              </w:rPr>
                              <w:t>0</w:t>
                            </w:r>
                            <w:r w:rsidRPr="00ED5D6E">
                              <w:rPr>
                                <w:rFonts w:ascii="標楷體" w:eastAsia="標楷體" w:hAnsi="標楷體" w:hint="eastAsia"/>
                                <w:sz w:val="20"/>
                              </w:rPr>
                              <w:t>日</w:t>
                            </w:r>
                          </w:p>
                        </w:tc>
                      </w:tr>
                      <w:tr w:rsidR="00A036BE" w:rsidRPr="00ED5D6E" w14:paraId="25A3E96E" w14:textId="77777777" w:rsidTr="00C42B2C">
                        <w:trPr>
                          <w:trHeight w:val="20"/>
                          <w:jc w:val="center"/>
                        </w:trPr>
                        <w:tc>
                          <w:tcPr>
                            <w:tcW w:w="1017" w:type="dxa"/>
                            <w:vMerge/>
                            <w:tcBorders>
                              <w:bottom w:val="single" w:sz="4" w:space="0" w:color="auto"/>
                            </w:tcBorders>
                            <w:vAlign w:val="center"/>
                          </w:tcPr>
                          <w:p w14:paraId="4F72FDDE" w14:textId="77777777" w:rsidR="00A036BE" w:rsidRPr="00ED5D6E" w:rsidRDefault="00A036BE" w:rsidP="003B539D">
                            <w:pPr>
                              <w:spacing w:line="240" w:lineRule="exact"/>
                              <w:jc w:val="both"/>
                              <w:rPr>
                                <w:rFonts w:ascii="標楷體" w:eastAsia="標楷體" w:hAnsi="標楷體"/>
                                <w:sz w:val="20"/>
                              </w:rPr>
                            </w:pPr>
                          </w:p>
                        </w:tc>
                        <w:tc>
                          <w:tcPr>
                            <w:tcW w:w="2004" w:type="dxa"/>
                            <w:tcBorders>
                              <w:bottom w:val="single" w:sz="4" w:space="0" w:color="auto"/>
                            </w:tcBorders>
                            <w:vAlign w:val="center"/>
                          </w:tcPr>
                          <w:p w14:paraId="098201B9" w14:textId="27982B98" w:rsidR="00A036BE" w:rsidRPr="00ED5D6E" w:rsidRDefault="00A036BE" w:rsidP="0045584A">
                            <w:pPr>
                              <w:spacing w:line="240" w:lineRule="exact"/>
                              <w:ind w:leftChars="-28" w:left="-67" w:rightChars="-12" w:right="-29"/>
                              <w:jc w:val="both"/>
                              <w:rPr>
                                <w:rFonts w:ascii="標楷體" w:eastAsia="標楷體" w:hAnsi="標楷體"/>
                                <w:sz w:val="20"/>
                              </w:rPr>
                            </w:pPr>
                            <w:r w:rsidRPr="00ED5D6E">
                              <w:rPr>
                                <w:rFonts w:ascii="標楷體" w:eastAsia="標楷體" w:hAnsi="標楷體" w:hint="eastAsia"/>
                                <w:sz w:val="20"/>
                              </w:rPr>
                              <w:t>副執行長核可檢</w:t>
                            </w:r>
                            <w:r w:rsidRPr="00ED5D6E">
                              <w:rPr>
                                <w:rFonts w:ascii="標楷體" w:eastAsia="標楷體" w:hAnsi="標楷體"/>
                                <w:sz w:val="20"/>
                              </w:rPr>
                              <w:t>討</w:t>
                            </w:r>
                            <w:r w:rsidRPr="00ED5D6E">
                              <w:rPr>
                                <w:rFonts w:ascii="標楷體" w:eastAsia="標楷體" w:hAnsi="標楷體" w:hint="eastAsia"/>
                                <w:sz w:val="20"/>
                              </w:rPr>
                              <w:t>報告送</w:t>
                            </w:r>
                            <w:r w:rsidR="002E5902">
                              <w:rPr>
                                <w:rFonts w:ascii="標楷體" w:eastAsia="標楷體" w:hAnsi="標楷體" w:hint="eastAsia"/>
                                <w:sz w:val="20"/>
                              </w:rPr>
                              <w:t>永續</w:t>
                            </w:r>
                            <w:r>
                              <w:rPr>
                                <w:rFonts w:ascii="標楷體" w:eastAsia="標楷體" w:hAnsi="標楷體" w:hint="eastAsia"/>
                                <w:sz w:val="20"/>
                              </w:rPr>
                              <w:t>會</w:t>
                            </w:r>
                            <w:r w:rsidRPr="00ED5D6E">
                              <w:rPr>
                                <w:rFonts w:ascii="標楷體" w:eastAsia="標楷體" w:hAnsi="標楷體"/>
                                <w:sz w:val="20"/>
                              </w:rPr>
                              <w:t>秘</w:t>
                            </w:r>
                            <w:r w:rsidRPr="00ED5D6E">
                              <w:rPr>
                                <w:rFonts w:ascii="標楷體" w:eastAsia="標楷體" w:hAnsi="標楷體" w:hint="eastAsia"/>
                                <w:sz w:val="20"/>
                              </w:rPr>
                              <w:t>書處</w:t>
                            </w:r>
                          </w:p>
                        </w:tc>
                        <w:tc>
                          <w:tcPr>
                            <w:tcW w:w="1605" w:type="dxa"/>
                            <w:tcBorders>
                              <w:bottom w:val="single" w:sz="4" w:space="0" w:color="auto"/>
                            </w:tcBorders>
                            <w:vAlign w:val="center"/>
                          </w:tcPr>
                          <w:p w14:paraId="5B88C20A" w14:textId="77777777" w:rsidR="00A036BE" w:rsidRPr="00ED5D6E" w:rsidRDefault="00A036BE" w:rsidP="003B539D">
                            <w:pPr>
                              <w:spacing w:line="240" w:lineRule="exact"/>
                              <w:jc w:val="center"/>
                              <w:rPr>
                                <w:rFonts w:ascii="標楷體" w:eastAsia="標楷體" w:hAnsi="標楷體"/>
                                <w:sz w:val="20"/>
                              </w:rPr>
                            </w:pPr>
                            <w:r w:rsidRPr="00ED5D6E">
                              <w:rPr>
                                <w:rFonts w:ascii="標楷體" w:eastAsia="標楷體" w:hAnsi="標楷體" w:hint="eastAsia"/>
                                <w:sz w:val="20"/>
                              </w:rPr>
                              <w:t>4月3</w:t>
                            </w:r>
                            <w:r w:rsidRPr="00ED5D6E">
                              <w:rPr>
                                <w:rFonts w:ascii="標楷體" w:eastAsia="標楷體" w:hAnsi="標楷體"/>
                                <w:sz w:val="20"/>
                              </w:rPr>
                              <w:t>0</w:t>
                            </w:r>
                            <w:r w:rsidRPr="00ED5D6E">
                              <w:rPr>
                                <w:rFonts w:ascii="標楷體" w:eastAsia="標楷體" w:hAnsi="標楷體" w:hint="eastAsia"/>
                                <w:sz w:val="20"/>
                              </w:rPr>
                              <w:t>日</w:t>
                            </w:r>
                          </w:p>
                        </w:tc>
                        <w:tc>
                          <w:tcPr>
                            <w:tcW w:w="1606" w:type="dxa"/>
                            <w:tcBorders>
                              <w:bottom w:val="single" w:sz="4" w:space="0" w:color="auto"/>
                            </w:tcBorders>
                            <w:vAlign w:val="center"/>
                          </w:tcPr>
                          <w:p w14:paraId="2888DD70" w14:textId="77777777" w:rsidR="00A036BE" w:rsidRPr="00ED5D6E" w:rsidRDefault="00A036BE" w:rsidP="003B539D">
                            <w:pPr>
                              <w:spacing w:line="240" w:lineRule="exact"/>
                              <w:jc w:val="center"/>
                              <w:rPr>
                                <w:rFonts w:ascii="標楷體" w:eastAsia="標楷體" w:hAnsi="標楷體"/>
                                <w:sz w:val="20"/>
                              </w:rPr>
                            </w:pPr>
                            <w:r w:rsidRPr="00ED5D6E">
                              <w:rPr>
                                <w:rFonts w:ascii="標楷體" w:eastAsia="標楷體" w:hAnsi="標楷體" w:hint="eastAsia"/>
                                <w:sz w:val="20"/>
                              </w:rPr>
                              <w:t>5月3</w:t>
                            </w:r>
                            <w:r w:rsidRPr="00ED5D6E">
                              <w:rPr>
                                <w:rFonts w:ascii="標楷體" w:eastAsia="標楷體" w:hAnsi="標楷體"/>
                                <w:sz w:val="20"/>
                              </w:rPr>
                              <w:t>1</w:t>
                            </w:r>
                            <w:r w:rsidRPr="00ED5D6E">
                              <w:rPr>
                                <w:rFonts w:ascii="標楷體" w:eastAsia="標楷體" w:hAnsi="標楷體" w:hint="eastAsia"/>
                                <w:sz w:val="20"/>
                              </w:rPr>
                              <w:t>日</w:t>
                            </w:r>
                          </w:p>
                        </w:tc>
                      </w:tr>
                      <w:tr w:rsidR="00A036BE" w:rsidRPr="00ED5D6E" w14:paraId="32DFFE60" w14:textId="77777777" w:rsidTr="00C42B2C">
                        <w:trPr>
                          <w:trHeight w:val="20"/>
                          <w:jc w:val="center"/>
                        </w:trPr>
                        <w:tc>
                          <w:tcPr>
                            <w:tcW w:w="1017" w:type="dxa"/>
                            <w:vAlign w:val="center"/>
                          </w:tcPr>
                          <w:p w14:paraId="1C3EEF57" w14:textId="77777777" w:rsidR="00A036BE" w:rsidRPr="00ED5D6E" w:rsidRDefault="00A036BE" w:rsidP="003B539D">
                            <w:pPr>
                              <w:spacing w:line="240" w:lineRule="exact"/>
                              <w:jc w:val="both"/>
                              <w:rPr>
                                <w:rFonts w:ascii="標楷體" w:eastAsia="標楷體" w:hAnsi="標楷體"/>
                                <w:sz w:val="20"/>
                              </w:rPr>
                            </w:pPr>
                            <w:r>
                              <w:rPr>
                                <w:rFonts w:ascii="標楷體" w:eastAsia="標楷體" w:hAnsi="標楷體" w:hint="eastAsia"/>
                                <w:sz w:val="20"/>
                              </w:rPr>
                              <w:t>永續會</w:t>
                            </w:r>
                            <w:r w:rsidRPr="00ED5D6E">
                              <w:rPr>
                                <w:rFonts w:ascii="標楷體" w:eastAsia="標楷體" w:hAnsi="標楷體" w:hint="eastAsia"/>
                                <w:sz w:val="20"/>
                              </w:rPr>
                              <w:t>秘書處</w:t>
                            </w:r>
                          </w:p>
                        </w:tc>
                        <w:tc>
                          <w:tcPr>
                            <w:tcW w:w="2004" w:type="dxa"/>
                            <w:vAlign w:val="center"/>
                          </w:tcPr>
                          <w:p w14:paraId="35708FEF" w14:textId="77777777" w:rsidR="00A036BE" w:rsidRPr="00ED5D6E" w:rsidRDefault="00A036BE" w:rsidP="0045584A">
                            <w:pPr>
                              <w:spacing w:line="240" w:lineRule="exact"/>
                              <w:ind w:leftChars="-28" w:left="-67" w:rightChars="-12" w:right="-29"/>
                              <w:jc w:val="both"/>
                              <w:rPr>
                                <w:rFonts w:ascii="標楷體" w:eastAsia="標楷體" w:hAnsi="標楷體"/>
                                <w:sz w:val="20"/>
                              </w:rPr>
                            </w:pPr>
                            <w:r w:rsidRPr="00ED5D6E">
                              <w:rPr>
                                <w:rFonts w:ascii="標楷體" w:eastAsia="標楷體" w:hAnsi="標楷體" w:hint="eastAsia"/>
                                <w:sz w:val="20"/>
                              </w:rPr>
                              <w:t>研提總檢</w:t>
                            </w:r>
                            <w:r w:rsidRPr="00ED5D6E">
                              <w:rPr>
                                <w:rFonts w:ascii="標楷體" w:eastAsia="標楷體" w:hAnsi="標楷體"/>
                                <w:sz w:val="20"/>
                              </w:rPr>
                              <w:t>討</w:t>
                            </w:r>
                            <w:r w:rsidRPr="00ED5D6E">
                              <w:rPr>
                                <w:rFonts w:ascii="標楷體" w:eastAsia="標楷體" w:hAnsi="標楷體" w:hint="eastAsia"/>
                                <w:sz w:val="20"/>
                              </w:rPr>
                              <w:t>報告發布</w:t>
                            </w:r>
                          </w:p>
                        </w:tc>
                        <w:tc>
                          <w:tcPr>
                            <w:tcW w:w="1605" w:type="dxa"/>
                            <w:vAlign w:val="center"/>
                          </w:tcPr>
                          <w:p w14:paraId="3A4E878F" w14:textId="77777777" w:rsidR="00A036BE" w:rsidRDefault="00A036BE" w:rsidP="003B539D">
                            <w:pPr>
                              <w:spacing w:line="240" w:lineRule="exact"/>
                              <w:jc w:val="center"/>
                              <w:rPr>
                                <w:rFonts w:ascii="標楷體" w:eastAsia="標楷體" w:hAnsi="標楷體"/>
                                <w:sz w:val="20"/>
                              </w:rPr>
                            </w:pPr>
                            <w:r w:rsidRPr="00ED5D6E">
                              <w:rPr>
                                <w:rFonts w:ascii="標楷體" w:eastAsia="標楷體" w:hAnsi="標楷體" w:hint="eastAsia"/>
                                <w:sz w:val="20"/>
                              </w:rPr>
                              <w:t>6月3</w:t>
                            </w:r>
                            <w:r w:rsidRPr="00ED5D6E">
                              <w:rPr>
                                <w:rFonts w:ascii="標楷體" w:eastAsia="標楷體" w:hAnsi="標楷體"/>
                                <w:sz w:val="20"/>
                              </w:rPr>
                              <w:t>0</w:t>
                            </w:r>
                            <w:r w:rsidRPr="00ED5D6E">
                              <w:rPr>
                                <w:rFonts w:ascii="標楷體" w:eastAsia="標楷體" w:hAnsi="標楷體" w:hint="eastAsia"/>
                                <w:sz w:val="20"/>
                              </w:rPr>
                              <w:t>日</w:t>
                            </w:r>
                          </w:p>
                          <w:p w14:paraId="71B35A94" w14:textId="77777777" w:rsidR="00A036BE" w:rsidRPr="00ED5D6E" w:rsidRDefault="00A036BE" w:rsidP="00A30562">
                            <w:pPr>
                              <w:spacing w:line="240" w:lineRule="exact"/>
                              <w:jc w:val="both"/>
                              <w:rPr>
                                <w:rFonts w:ascii="標楷體" w:eastAsia="標楷體" w:hAnsi="標楷體"/>
                                <w:sz w:val="20"/>
                              </w:rPr>
                            </w:pPr>
                            <w:r>
                              <w:rPr>
                                <w:rFonts w:ascii="標楷體" w:eastAsia="標楷體" w:hAnsi="標楷體" w:hint="eastAsia"/>
                                <w:sz w:val="20"/>
                              </w:rPr>
                              <w:t>委員</w:t>
                            </w:r>
                            <w:r>
                              <w:rPr>
                                <w:rFonts w:ascii="標楷體" w:eastAsia="標楷體" w:hAnsi="標楷體"/>
                                <w:sz w:val="20"/>
                              </w:rPr>
                              <w:t>會</w:t>
                            </w:r>
                            <w:r>
                              <w:rPr>
                                <w:rFonts w:ascii="標楷體" w:eastAsia="標楷體" w:hAnsi="標楷體" w:hint="eastAsia"/>
                                <w:sz w:val="20"/>
                              </w:rPr>
                              <w:t>議</w:t>
                            </w:r>
                            <w:r>
                              <w:rPr>
                                <w:rFonts w:ascii="標楷體" w:eastAsia="標楷體" w:hAnsi="標楷體"/>
                                <w:sz w:val="20"/>
                              </w:rPr>
                              <w:t>通</w:t>
                            </w:r>
                            <w:r>
                              <w:rPr>
                                <w:rFonts w:ascii="標楷體" w:eastAsia="標楷體" w:hAnsi="標楷體" w:hint="eastAsia"/>
                                <w:sz w:val="20"/>
                              </w:rPr>
                              <w:t>過後發布</w:t>
                            </w:r>
                          </w:p>
                        </w:tc>
                        <w:tc>
                          <w:tcPr>
                            <w:tcW w:w="1606" w:type="dxa"/>
                            <w:vAlign w:val="center"/>
                          </w:tcPr>
                          <w:p w14:paraId="08A6D39C" w14:textId="77777777" w:rsidR="00A036BE" w:rsidRDefault="00A036BE" w:rsidP="003B539D">
                            <w:pPr>
                              <w:spacing w:line="240" w:lineRule="exact"/>
                              <w:jc w:val="center"/>
                              <w:rPr>
                                <w:rFonts w:ascii="標楷體" w:eastAsia="標楷體" w:hAnsi="標楷體"/>
                                <w:sz w:val="20"/>
                              </w:rPr>
                            </w:pPr>
                            <w:r w:rsidRPr="00ED5D6E">
                              <w:rPr>
                                <w:rFonts w:ascii="標楷體" w:eastAsia="標楷體" w:hAnsi="標楷體" w:hint="eastAsia"/>
                                <w:sz w:val="20"/>
                              </w:rPr>
                              <w:t>下半年</w:t>
                            </w:r>
                          </w:p>
                          <w:p w14:paraId="0310B442" w14:textId="77777777" w:rsidR="00A036BE" w:rsidRPr="0045584A" w:rsidRDefault="00A036BE" w:rsidP="0045584A">
                            <w:pPr>
                              <w:spacing w:line="240" w:lineRule="exact"/>
                              <w:ind w:leftChars="-26" w:left="-62" w:rightChars="-15" w:right="-36"/>
                              <w:jc w:val="both"/>
                              <w:rPr>
                                <w:rFonts w:ascii="標楷體" w:eastAsia="標楷體" w:hAnsi="標楷體"/>
                                <w:spacing w:val="-8"/>
                                <w:sz w:val="20"/>
                              </w:rPr>
                            </w:pPr>
                            <w:r w:rsidRPr="0045584A">
                              <w:rPr>
                                <w:rFonts w:ascii="標楷體" w:eastAsia="標楷體" w:hAnsi="標楷體" w:hint="eastAsia"/>
                                <w:spacing w:val="-8"/>
                                <w:sz w:val="20"/>
                              </w:rPr>
                              <w:t>提工作會議執行長核定後發布</w:t>
                            </w:r>
                          </w:p>
                        </w:tc>
                      </w:tr>
                    </w:tbl>
                    <w:p w14:paraId="562E7DC5" w14:textId="77777777" w:rsidR="00A036BE" w:rsidRPr="008C51D6" w:rsidRDefault="00A036BE" w:rsidP="00C42B2C">
                      <w:pPr>
                        <w:spacing w:line="200" w:lineRule="exact"/>
                        <w:ind w:left="545" w:hangingChars="303" w:hanging="545"/>
                        <w:jc w:val="both"/>
                        <w:rPr>
                          <w:rFonts w:ascii="標楷體" w:eastAsia="標楷體" w:hAnsi="標楷體"/>
                          <w:color w:val="000000" w:themeColor="text1"/>
                          <w:sz w:val="18"/>
                        </w:rPr>
                      </w:pPr>
                      <w:r w:rsidRPr="008C51D6">
                        <w:rPr>
                          <w:rFonts w:ascii="標楷體" w:eastAsia="標楷體" w:hAnsi="標楷體" w:hint="eastAsia"/>
                          <w:color w:val="000000" w:themeColor="text1"/>
                          <w:sz w:val="18"/>
                        </w:rPr>
                        <w:t>註：1</w:t>
                      </w:r>
                      <w:r w:rsidRPr="008C51D6">
                        <w:rPr>
                          <w:rFonts w:ascii="標楷體" w:eastAsia="標楷體" w:hAnsi="標楷體"/>
                          <w:color w:val="000000" w:themeColor="text1"/>
                          <w:sz w:val="18"/>
                        </w:rPr>
                        <w:t>.</w:t>
                      </w:r>
                      <w:r w:rsidRPr="008C51D6">
                        <w:rPr>
                          <w:rFonts w:ascii="標楷體" w:eastAsia="標楷體" w:hAnsi="標楷體" w:hint="eastAsia"/>
                          <w:color w:val="000000" w:themeColor="text1"/>
                          <w:sz w:val="18"/>
                        </w:rPr>
                        <w:t>108年度檢討報告實際發布時間為隔年6月；109年度檢討報告為隔年8月；110至113年度檢討報告均為隔年12月。</w:t>
                      </w:r>
                    </w:p>
                    <w:p w14:paraId="509BD7B1" w14:textId="07195FDD" w:rsidR="00A036BE" w:rsidRPr="00ED5D6E" w:rsidRDefault="00A036BE" w:rsidP="00C42B2C">
                      <w:pPr>
                        <w:spacing w:line="200" w:lineRule="exact"/>
                        <w:ind w:leftChars="17" w:left="41" w:firstLineChars="178" w:firstLine="320"/>
                        <w:rPr>
                          <w:rFonts w:ascii="標楷體" w:eastAsia="標楷體" w:hAnsi="標楷體"/>
                          <w:sz w:val="18"/>
                        </w:rPr>
                      </w:pPr>
                      <w:r>
                        <w:rPr>
                          <w:rFonts w:ascii="標楷體" w:eastAsia="標楷體" w:hAnsi="標楷體" w:hint="eastAsia"/>
                          <w:sz w:val="18"/>
                        </w:rPr>
                        <w:t>2</w:t>
                      </w:r>
                      <w:r>
                        <w:rPr>
                          <w:rFonts w:ascii="標楷體" w:eastAsia="標楷體" w:hAnsi="標楷體"/>
                          <w:sz w:val="18"/>
                        </w:rPr>
                        <w:t>.</w:t>
                      </w:r>
                      <w:r w:rsidRPr="00ED5D6E">
                        <w:rPr>
                          <w:rFonts w:ascii="標楷體" w:eastAsia="標楷體" w:hAnsi="標楷體" w:hint="eastAsia"/>
                          <w:sz w:val="18"/>
                        </w:rPr>
                        <w:t>資料來</w:t>
                      </w:r>
                      <w:r w:rsidRPr="00ED5D6E">
                        <w:rPr>
                          <w:rFonts w:ascii="標楷體" w:eastAsia="標楷體" w:hAnsi="標楷體"/>
                          <w:sz w:val="18"/>
                        </w:rPr>
                        <w:t>源</w:t>
                      </w:r>
                      <w:r w:rsidRPr="00ED5D6E">
                        <w:rPr>
                          <w:rFonts w:ascii="標楷體" w:eastAsia="標楷體" w:hAnsi="標楷體" w:hint="eastAsia"/>
                          <w:sz w:val="18"/>
                        </w:rPr>
                        <w:t>：整理自</w:t>
                      </w:r>
                      <w:r w:rsidR="0079336A" w:rsidRPr="0079336A">
                        <w:rPr>
                          <w:rFonts w:ascii="標楷體" w:eastAsia="標楷體" w:hAnsi="標楷體" w:hint="eastAsia"/>
                          <w:sz w:val="18"/>
                        </w:rPr>
                        <w:t>行政院國家永續發展委員會</w:t>
                      </w:r>
                      <w:r w:rsidRPr="00ED5D6E">
                        <w:rPr>
                          <w:rFonts w:ascii="標楷體" w:eastAsia="標楷體" w:hAnsi="標楷體" w:hint="eastAsia"/>
                          <w:sz w:val="18"/>
                        </w:rPr>
                        <w:t>提供資料。</w:t>
                      </w:r>
                    </w:p>
                  </w:txbxContent>
                </v:textbox>
                <w10:wrap type="square" anchorx="margin" anchory="margin"/>
              </v:shape>
            </w:pict>
          </mc:Fallback>
        </mc:AlternateContent>
      </w:r>
      <w:r w:rsidRPr="006346A1">
        <w:rPr>
          <w:rFonts w:ascii="標楷體" w:eastAsia="標楷體" w:hAnsi="標楷體" w:cs="MS Gothic"/>
          <w:b/>
          <w:bCs/>
          <w:szCs w:val="24"/>
        </w:rPr>
        <w:t>3.</w:t>
      </w:r>
      <w:r w:rsidRPr="006346A1">
        <w:rPr>
          <w:rFonts w:ascii="標楷體" w:eastAsia="標楷體" w:hAnsi="標楷體" w:cs="標楷體" w:hint="eastAsia"/>
          <w:b/>
          <w:kern w:val="52"/>
          <w:szCs w:val="32"/>
        </w:rPr>
        <w:t xml:space="preserve">　</w:t>
      </w:r>
      <w:r w:rsidRPr="006346A1">
        <w:rPr>
          <w:rFonts w:ascii="標楷體" w:eastAsia="標楷體" w:hAnsi="標楷體" w:cs="MS Gothic" w:hint="eastAsia"/>
          <w:b/>
          <w:bCs/>
          <w:szCs w:val="24"/>
        </w:rPr>
        <w:t>建立追蹤執行進程管理機制，惟指標主辦機關、工作分組及工作</w:t>
      </w:r>
      <w:proofErr w:type="gramStart"/>
      <w:r w:rsidRPr="006346A1">
        <w:rPr>
          <w:rFonts w:ascii="標楷體" w:eastAsia="標楷體" w:hAnsi="標楷體" w:cs="MS Gothic" w:hint="eastAsia"/>
          <w:b/>
          <w:bCs/>
          <w:szCs w:val="24"/>
        </w:rPr>
        <w:t>圈均有未</w:t>
      </w:r>
      <w:proofErr w:type="gramEnd"/>
      <w:r w:rsidRPr="006346A1">
        <w:rPr>
          <w:rFonts w:ascii="標楷體" w:eastAsia="標楷體" w:hAnsi="標楷體" w:cs="MS Gothic" w:hint="eastAsia"/>
          <w:b/>
          <w:bCs/>
          <w:szCs w:val="24"/>
        </w:rPr>
        <w:t>依規定時程填報、審核或核可情事，逐級協調督導及管考</w:t>
      </w:r>
      <w:r w:rsidR="00B42209" w:rsidRPr="006346A1">
        <w:rPr>
          <w:rFonts w:ascii="標楷體" w:eastAsia="標楷體" w:hAnsi="標楷體" w:cs="MS Gothic" w:hint="eastAsia"/>
          <w:b/>
          <w:bCs/>
          <w:szCs w:val="24"/>
        </w:rPr>
        <w:t>及</w:t>
      </w:r>
      <w:r w:rsidRPr="006346A1">
        <w:rPr>
          <w:rFonts w:ascii="標楷體" w:eastAsia="標楷體" w:hAnsi="標楷體" w:cs="MS Gothic" w:hint="eastAsia"/>
          <w:b/>
          <w:bCs/>
          <w:szCs w:val="24"/>
        </w:rPr>
        <w:t>時性等均未能落實：</w:t>
      </w:r>
      <w:r w:rsidRPr="006346A1">
        <w:rPr>
          <w:rFonts w:ascii="標楷體" w:eastAsia="標楷體" w:hAnsi="標楷體" w:cs="MS Gothic" w:hint="eastAsia"/>
          <w:szCs w:val="24"/>
        </w:rPr>
        <w:t>永續會為有效控管臺灣永續發展目標執行情形，依管考作業原則辦理年度績效檢討，復為追蹤各對應指標階段性成效，於「行政院政府計畫管理資訊網」（</w:t>
      </w:r>
      <w:proofErr w:type="spellStart"/>
      <w:r w:rsidRPr="006346A1">
        <w:rPr>
          <w:rFonts w:ascii="標楷體" w:eastAsia="標楷體" w:hAnsi="標楷體" w:cs="MS Gothic" w:hint="eastAsia"/>
          <w:szCs w:val="24"/>
        </w:rPr>
        <w:t>GPMnet</w:t>
      </w:r>
      <w:proofErr w:type="spellEnd"/>
      <w:r w:rsidRPr="006346A1">
        <w:rPr>
          <w:rFonts w:ascii="標楷體" w:eastAsia="標楷體" w:hAnsi="標楷體" w:cs="MS Gothic" w:hint="eastAsia"/>
          <w:szCs w:val="24"/>
        </w:rPr>
        <w:t>）下建置專案管考系統，提供指標填報、審查、預警等追蹤管考功能。經查管考機制及資訊系統運用，核有：（</w:t>
      </w:r>
      <w:r w:rsidRPr="006346A1">
        <w:rPr>
          <w:rFonts w:ascii="標楷體" w:eastAsia="標楷體" w:hAnsi="標楷體" w:cs="MS Gothic"/>
          <w:szCs w:val="24"/>
        </w:rPr>
        <w:t>1）</w:t>
      </w:r>
      <w:bookmarkStart w:id="8" w:name="_Hlk231992967"/>
      <w:r w:rsidRPr="006346A1">
        <w:rPr>
          <w:rFonts w:ascii="標楷體" w:eastAsia="標楷體" w:hAnsi="標楷體" w:cs="MS Gothic" w:hint="eastAsia"/>
          <w:szCs w:val="24"/>
        </w:rPr>
        <w:t>國發會112年11月修正管考作業原則</w:t>
      </w:r>
      <w:bookmarkEnd w:id="8"/>
      <w:r w:rsidRPr="006346A1">
        <w:rPr>
          <w:rFonts w:ascii="標楷體" w:eastAsia="標楷體" w:hAnsi="標楷體" w:cs="MS Gothic" w:hint="eastAsia"/>
          <w:szCs w:val="24"/>
        </w:rPr>
        <w:t>，將年度績效各層級之管考作業時程延後，其中</w:t>
      </w:r>
      <w:bookmarkStart w:id="9" w:name="_Hlk232096228"/>
      <w:r w:rsidRPr="006346A1">
        <w:rPr>
          <w:rFonts w:ascii="標楷體" w:eastAsia="標楷體" w:hAnsi="標楷體" w:cs="MS Gothic" w:hint="eastAsia"/>
          <w:szCs w:val="24"/>
        </w:rPr>
        <w:t>對應指標主辦機關填報</w:t>
      </w:r>
      <w:bookmarkEnd w:id="9"/>
      <w:r w:rsidRPr="006346A1">
        <w:rPr>
          <w:rFonts w:ascii="標楷體" w:eastAsia="標楷體" w:hAnsi="標楷體" w:cs="MS Gothic" w:hint="eastAsia"/>
          <w:szCs w:val="24"/>
        </w:rPr>
        <w:t>、工作分組召集機關審查及副</w:t>
      </w:r>
      <w:proofErr w:type="gramStart"/>
      <w:r w:rsidRPr="006346A1">
        <w:rPr>
          <w:rFonts w:ascii="標楷體" w:eastAsia="標楷體" w:hAnsi="標楷體" w:cs="MS Gothic" w:hint="eastAsia"/>
          <w:szCs w:val="24"/>
        </w:rPr>
        <w:t>執行長核可</w:t>
      </w:r>
      <w:proofErr w:type="gramEnd"/>
      <w:r w:rsidRPr="006346A1">
        <w:rPr>
          <w:rFonts w:ascii="標楷體" w:eastAsia="標楷體" w:hAnsi="標楷體" w:cs="MS Gothic" w:hint="eastAsia"/>
          <w:szCs w:val="24"/>
        </w:rPr>
        <w:t>檢討報告之期</w:t>
      </w:r>
      <w:proofErr w:type="gramStart"/>
      <w:r w:rsidRPr="006346A1">
        <w:rPr>
          <w:rFonts w:ascii="標楷體" w:eastAsia="標楷體" w:hAnsi="標楷體" w:cs="MS Gothic" w:hint="eastAsia"/>
          <w:szCs w:val="24"/>
        </w:rPr>
        <w:t>程均延後1個月</w:t>
      </w:r>
      <w:proofErr w:type="gramEnd"/>
      <w:r w:rsidRPr="006346A1">
        <w:rPr>
          <w:rFonts w:ascii="標楷體" w:eastAsia="標楷體" w:hAnsi="標楷體" w:cs="MS Gothic" w:hint="eastAsia"/>
          <w:szCs w:val="24"/>
        </w:rPr>
        <w:t>，至年度檢討報告發布時程則由6月30日，延至下半年發布（表</w:t>
      </w:r>
      <w:r w:rsidRPr="006346A1">
        <w:rPr>
          <w:rFonts w:ascii="標楷體" w:eastAsia="標楷體" w:hAnsi="標楷體" w:cs="MS Gothic"/>
          <w:szCs w:val="24"/>
        </w:rPr>
        <w:t>1</w:t>
      </w:r>
      <w:r w:rsidRPr="006346A1">
        <w:rPr>
          <w:rFonts w:ascii="標楷體" w:eastAsia="標楷體" w:hAnsi="標楷體" w:cs="MS Gothic" w:hint="eastAsia"/>
          <w:szCs w:val="24"/>
        </w:rPr>
        <w:t>）。按現行管考作業原則規定，115年3月底前各指標主辦機關應完成</w:t>
      </w:r>
      <w:proofErr w:type="gramStart"/>
      <w:r w:rsidRPr="006346A1">
        <w:rPr>
          <w:rFonts w:ascii="標楷體" w:eastAsia="標楷體" w:hAnsi="標楷體" w:cs="MS Gothic" w:hint="eastAsia"/>
          <w:szCs w:val="24"/>
        </w:rPr>
        <w:t>1</w:t>
      </w:r>
      <w:r w:rsidRPr="006346A1">
        <w:rPr>
          <w:rFonts w:ascii="標楷體" w:eastAsia="標楷體" w:hAnsi="標楷體" w:cs="MS Gothic"/>
          <w:szCs w:val="24"/>
        </w:rPr>
        <w:t>14</w:t>
      </w:r>
      <w:proofErr w:type="gramEnd"/>
      <w:r w:rsidRPr="006346A1">
        <w:rPr>
          <w:rFonts w:ascii="標楷體" w:eastAsia="標楷體" w:hAnsi="標楷體" w:cs="MS Gothic" w:hint="eastAsia"/>
          <w:szCs w:val="24"/>
        </w:rPr>
        <w:t>年</w:t>
      </w:r>
      <w:r w:rsidRPr="006346A1">
        <w:rPr>
          <w:rFonts w:ascii="標楷體" w:eastAsia="標楷體" w:hAnsi="標楷體" w:cs="MS Gothic" w:hint="eastAsia"/>
          <w:szCs w:val="24"/>
        </w:rPr>
        <w:lastRenderedPageBreak/>
        <w:t>度績效檢討填報作業，惟截至1</w:t>
      </w:r>
      <w:r w:rsidRPr="006346A1">
        <w:rPr>
          <w:rFonts w:ascii="標楷體" w:eastAsia="標楷體" w:hAnsi="標楷體" w:cs="MS Gothic"/>
          <w:szCs w:val="24"/>
        </w:rPr>
        <w:t>15</w:t>
      </w:r>
      <w:r w:rsidRPr="006346A1">
        <w:rPr>
          <w:rFonts w:ascii="標楷體" w:eastAsia="標楷體" w:hAnsi="標楷體" w:cs="MS Gothic" w:hint="eastAsia"/>
          <w:szCs w:val="24"/>
        </w:rPr>
        <w:t>年4月13日止，仍有內政部、外交部、經濟部、勞動部、農業部、衛生</w:t>
      </w:r>
      <w:proofErr w:type="gramStart"/>
      <w:r w:rsidRPr="006346A1">
        <w:rPr>
          <w:rFonts w:ascii="標楷體" w:eastAsia="標楷體" w:hAnsi="標楷體" w:cs="MS Gothic" w:hint="eastAsia"/>
          <w:szCs w:val="24"/>
        </w:rPr>
        <w:t>福利部等</w:t>
      </w:r>
      <w:r w:rsidRPr="006346A1">
        <w:rPr>
          <w:rFonts w:ascii="標楷體" w:eastAsia="標楷體" w:hAnsi="標楷體" w:cs="MS Gothic"/>
          <w:szCs w:val="24"/>
        </w:rPr>
        <w:t>6</w:t>
      </w:r>
      <w:r w:rsidRPr="006346A1">
        <w:rPr>
          <w:rFonts w:ascii="標楷體" w:eastAsia="標楷體" w:hAnsi="標楷體" w:cs="MS Gothic" w:hint="eastAsia"/>
          <w:szCs w:val="24"/>
        </w:rPr>
        <w:t>個</w:t>
      </w:r>
      <w:proofErr w:type="gramEnd"/>
      <w:r w:rsidRPr="006346A1">
        <w:rPr>
          <w:rFonts w:ascii="標楷體" w:eastAsia="標楷體" w:hAnsi="標楷體" w:cs="MS Gothic" w:hint="eastAsia"/>
          <w:szCs w:val="24"/>
        </w:rPr>
        <w:t>機關未就其主政</w:t>
      </w:r>
      <w:r w:rsidRPr="006346A1">
        <w:rPr>
          <w:rFonts w:ascii="標楷體" w:eastAsia="標楷體" w:hAnsi="標楷體" w:cs="MS Gothic"/>
          <w:szCs w:val="24"/>
        </w:rPr>
        <w:t>1</w:t>
      </w:r>
      <w:r w:rsidRPr="006346A1">
        <w:rPr>
          <w:rFonts w:ascii="標楷體" w:eastAsia="標楷體" w:hAnsi="標楷體" w:cs="MS Gothic" w:hint="eastAsia"/>
          <w:szCs w:val="24"/>
        </w:rPr>
        <w:t>至</w:t>
      </w:r>
      <w:r w:rsidRPr="006346A1">
        <w:rPr>
          <w:rFonts w:ascii="標楷體" w:eastAsia="標楷體" w:hAnsi="標楷體" w:cs="MS Gothic"/>
          <w:szCs w:val="24"/>
        </w:rPr>
        <w:t>8</w:t>
      </w:r>
      <w:r w:rsidRPr="006346A1">
        <w:rPr>
          <w:rFonts w:ascii="標楷體" w:eastAsia="標楷體" w:hAnsi="標楷體" w:cs="MS Gothic" w:hint="eastAsia"/>
          <w:szCs w:val="24"/>
        </w:rPr>
        <w:t>項指標完成填報（共計2</w:t>
      </w:r>
      <w:r w:rsidRPr="006346A1">
        <w:rPr>
          <w:rFonts w:ascii="標楷體" w:eastAsia="標楷體" w:hAnsi="標楷體" w:cs="MS Gothic"/>
          <w:szCs w:val="24"/>
        </w:rPr>
        <w:t>6</w:t>
      </w:r>
      <w:r w:rsidRPr="006346A1">
        <w:rPr>
          <w:rFonts w:ascii="標楷體" w:eastAsia="標楷體" w:hAnsi="標楷體" w:cs="MS Gothic" w:hint="eastAsia"/>
          <w:szCs w:val="24"/>
        </w:rPr>
        <w:t>項）；另多數工作分組辦理</w:t>
      </w:r>
      <w:proofErr w:type="gramStart"/>
      <w:r w:rsidRPr="006346A1">
        <w:rPr>
          <w:rFonts w:ascii="標楷體" w:eastAsia="標楷體" w:hAnsi="標楷體" w:cs="MS Gothic" w:hint="eastAsia"/>
          <w:szCs w:val="24"/>
        </w:rPr>
        <w:t>1</w:t>
      </w:r>
      <w:r w:rsidRPr="006346A1">
        <w:rPr>
          <w:rFonts w:ascii="標楷體" w:eastAsia="標楷體" w:hAnsi="標楷體" w:cs="MS Gothic"/>
          <w:szCs w:val="24"/>
        </w:rPr>
        <w:t>13</w:t>
      </w:r>
      <w:proofErr w:type="gramEnd"/>
      <w:r w:rsidRPr="006346A1">
        <w:rPr>
          <w:rFonts w:ascii="標楷體" w:eastAsia="標楷體" w:hAnsi="標楷體" w:cs="MS Gothic" w:hint="eastAsia"/>
          <w:szCs w:val="24"/>
        </w:rPr>
        <w:t>年度績效檢討，未依限於114年4月底前完成審查及檢討作業送工作圈，全數工作</w:t>
      </w:r>
      <w:proofErr w:type="gramStart"/>
      <w:r w:rsidRPr="006346A1">
        <w:rPr>
          <w:rFonts w:ascii="標楷體" w:eastAsia="標楷體" w:hAnsi="標楷體" w:cs="MS Gothic" w:hint="eastAsia"/>
          <w:szCs w:val="24"/>
        </w:rPr>
        <w:t>圈均未依</w:t>
      </w:r>
      <w:proofErr w:type="gramEnd"/>
      <w:r w:rsidRPr="006346A1">
        <w:rPr>
          <w:rFonts w:ascii="標楷體" w:eastAsia="標楷體" w:hAnsi="標楷體" w:cs="MS Gothic" w:hint="eastAsia"/>
          <w:szCs w:val="24"/>
        </w:rPr>
        <w:t>限於1</w:t>
      </w:r>
      <w:r w:rsidRPr="006346A1">
        <w:rPr>
          <w:rFonts w:ascii="標楷體" w:eastAsia="標楷體" w:hAnsi="標楷體" w:cs="MS Gothic"/>
          <w:szCs w:val="24"/>
        </w:rPr>
        <w:t>14</w:t>
      </w:r>
      <w:r w:rsidRPr="006346A1">
        <w:rPr>
          <w:rFonts w:ascii="標楷體" w:eastAsia="標楷體" w:hAnsi="標楷體" w:cs="MS Gothic" w:hint="eastAsia"/>
          <w:szCs w:val="24"/>
        </w:rPr>
        <w:t>年5月底前核定工作分組提送資料，逐級督導管考功能有待強化；</w:t>
      </w:r>
      <w:proofErr w:type="gramStart"/>
      <w:r w:rsidRPr="006346A1">
        <w:rPr>
          <w:rFonts w:ascii="標楷體" w:eastAsia="標楷體" w:hAnsi="標楷體" w:cs="MS Gothic" w:hint="eastAsia"/>
          <w:szCs w:val="24"/>
        </w:rPr>
        <w:t>又國發</w:t>
      </w:r>
      <w:proofErr w:type="gramEnd"/>
      <w:r w:rsidRPr="006346A1">
        <w:rPr>
          <w:rFonts w:ascii="標楷體" w:eastAsia="標楷體" w:hAnsi="標楷體" w:cs="MS Gothic" w:hint="eastAsia"/>
          <w:szCs w:val="24"/>
        </w:rPr>
        <w:t>會須時5個月餘後於1</w:t>
      </w:r>
      <w:r w:rsidRPr="006346A1">
        <w:rPr>
          <w:rFonts w:ascii="標楷體" w:eastAsia="標楷體" w:hAnsi="標楷體" w:cs="MS Gothic"/>
          <w:szCs w:val="24"/>
        </w:rPr>
        <w:t>14</w:t>
      </w:r>
      <w:r w:rsidRPr="006346A1">
        <w:rPr>
          <w:rFonts w:ascii="標楷體" w:eastAsia="標楷體" w:hAnsi="標楷體" w:cs="MS Gothic" w:hint="eastAsia"/>
          <w:szCs w:val="24"/>
        </w:rPr>
        <w:t>年11月19日</w:t>
      </w:r>
      <w:proofErr w:type="gramStart"/>
      <w:r w:rsidRPr="006346A1">
        <w:rPr>
          <w:rFonts w:ascii="標楷體" w:eastAsia="標楷體" w:hAnsi="標楷體" w:cs="MS Gothic" w:hint="eastAsia"/>
          <w:szCs w:val="24"/>
        </w:rPr>
        <w:t>始綜整</w:t>
      </w:r>
      <w:proofErr w:type="gramEnd"/>
      <w:r w:rsidRPr="006346A1">
        <w:rPr>
          <w:rFonts w:ascii="標楷體" w:eastAsia="標楷體" w:hAnsi="標楷體" w:cs="MS Gothic" w:hint="eastAsia"/>
          <w:szCs w:val="24"/>
        </w:rPr>
        <w:t>完成提報工作會議，整體編製過程近1年，於新年度執行屆期，方完成上一年度檢討報告，追蹤管考</w:t>
      </w:r>
      <w:r w:rsidR="00B42209" w:rsidRPr="006346A1">
        <w:rPr>
          <w:rFonts w:ascii="標楷體" w:eastAsia="標楷體" w:hAnsi="標楷體" w:cs="MS Gothic" w:hint="eastAsia"/>
          <w:szCs w:val="24"/>
        </w:rPr>
        <w:t>及</w:t>
      </w:r>
      <w:r w:rsidRPr="006346A1">
        <w:rPr>
          <w:rFonts w:ascii="標楷體" w:eastAsia="標楷體" w:hAnsi="標楷體" w:cs="MS Gothic" w:hint="eastAsia"/>
          <w:szCs w:val="24"/>
        </w:rPr>
        <w:t>時性亦待加強；（2）各指標主政機關及工作分組自1</w:t>
      </w:r>
      <w:r w:rsidRPr="006346A1">
        <w:rPr>
          <w:rFonts w:ascii="標楷體" w:eastAsia="標楷體" w:hAnsi="標楷體" w:cs="MS Gothic"/>
          <w:szCs w:val="24"/>
        </w:rPr>
        <w:t>11</w:t>
      </w:r>
      <w:r w:rsidRPr="006346A1">
        <w:rPr>
          <w:rFonts w:ascii="標楷體" w:eastAsia="標楷體" w:hAnsi="標楷體" w:cs="MS Gothic" w:hint="eastAsia"/>
          <w:szCs w:val="24"/>
        </w:rPr>
        <w:t>年3月起，運用專案管考系統填報案件完成及審查意見，惟部分工作分組審查11</w:t>
      </w:r>
      <w:r w:rsidRPr="006346A1">
        <w:rPr>
          <w:rFonts w:ascii="標楷體" w:eastAsia="標楷體" w:hAnsi="標楷體" w:cs="MS Gothic"/>
          <w:szCs w:val="24"/>
        </w:rPr>
        <w:t>2</w:t>
      </w:r>
      <w:r w:rsidRPr="006346A1">
        <w:rPr>
          <w:rFonts w:ascii="標楷體" w:eastAsia="標楷體" w:hAnsi="標楷體" w:cs="MS Gothic" w:hint="eastAsia"/>
          <w:szCs w:val="24"/>
        </w:rPr>
        <w:t>年及11</w:t>
      </w:r>
      <w:r w:rsidRPr="006346A1">
        <w:rPr>
          <w:rFonts w:ascii="標楷體" w:eastAsia="標楷體" w:hAnsi="標楷體" w:cs="MS Gothic"/>
          <w:szCs w:val="24"/>
        </w:rPr>
        <w:t>3</w:t>
      </w:r>
      <w:r w:rsidRPr="006346A1">
        <w:rPr>
          <w:rFonts w:ascii="標楷體" w:eastAsia="標楷體" w:hAnsi="標楷體" w:cs="MS Gothic" w:hint="eastAsia"/>
          <w:szCs w:val="24"/>
        </w:rPr>
        <w:t>年永續指標填報作業畫面之「填報情形」欄位多數均顯示「未填報」，「審查狀態」欄則全數為「未審核」，彙編前述資料之年度檢討報告已分別於113年及114年編製完成，惟系統管理機關（國發會）並未發現前述異常情形，系統管理有待加強；又部分指標之「主辦填報」欄位，於1</w:t>
      </w:r>
      <w:r w:rsidRPr="006346A1">
        <w:rPr>
          <w:rFonts w:ascii="標楷體" w:eastAsia="標楷體" w:hAnsi="標楷體" w:cs="MS Gothic"/>
          <w:szCs w:val="24"/>
        </w:rPr>
        <w:t>15</w:t>
      </w:r>
      <w:r w:rsidRPr="006346A1">
        <w:rPr>
          <w:rFonts w:ascii="標楷體" w:eastAsia="標楷體" w:hAnsi="標楷體" w:cs="MS Gothic" w:hint="eastAsia"/>
          <w:szCs w:val="24"/>
        </w:rPr>
        <w:t>年3月間修正</w:t>
      </w:r>
      <w:proofErr w:type="gramStart"/>
      <w:r w:rsidRPr="006346A1">
        <w:rPr>
          <w:rFonts w:ascii="標楷體" w:eastAsia="標楷體" w:hAnsi="標楷體" w:cs="MS Gothic" w:hint="eastAsia"/>
          <w:szCs w:val="24"/>
        </w:rPr>
        <w:t>113</w:t>
      </w:r>
      <w:proofErr w:type="gramEnd"/>
      <w:r w:rsidRPr="006346A1">
        <w:rPr>
          <w:rFonts w:ascii="標楷體" w:eastAsia="標楷體" w:hAnsi="標楷體" w:cs="MS Gothic" w:hint="eastAsia"/>
          <w:szCs w:val="24"/>
        </w:rPr>
        <w:t>年度實績值，惟該年度檢討報告前於1</w:t>
      </w:r>
      <w:r w:rsidRPr="006346A1">
        <w:rPr>
          <w:rFonts w:ascii="標楷體" w:eastAsia="標楷體" w:hAnsi="標楷體" w:cs="MS Gothic"/>
          <w:szCs w:val="24"/>
        </w:rPr>
        <w:t>14</w:t>
      </w:r>
      <w:r w:rsidRPr="006346A1">
        <w:rPr>
          <w:rFonts w:ascii="標楷體" w:eastAsia="標楷體" w:hAnsi="標楷體" w:cs="MS Gothic" w:hint="eastAsia"/>
          <w:szCs w:val="24"/>
        </w:rPr>
        <w:t>年1</w:t>
      </w:r>
      <w:r w:rsidRPr="006346A1">
        <w:rPr>
          <w:rFonts w:ascii="標楷體" w:eastAsia="標楷體" w:hAnsi="標楷體" w:cs="MS Gothic"/>
          <w:szCs w:val="24"/>
        </w:rPr>
        <w:t>2</w:t>
      </w:r>
      <w:r w:rsidRPr="006346A1">
        <w:rPr>
          <w:rFonts w:ascii="標楷體" w:eastAsia="標楷體" w:hAnsi="標楷體" w:cs="MS Gothic" w:hint="eastAsia"/>
          <w:szCs w:val="24"/>
        </w:rPr>
        <w:t>月已發布，系統</w:t>
      </w:r>
      <w:proofErr w:type="gramStart"/>
      <w:r w:rsidRPr="006346A1">
        <w:rPr>
          <w:rFonts w:ascii="標楷體" w:eastAsia="標楷體" w:hAnsi="標楷體" w:cs="MS Gothic" w:hint="eastAsia"/>
          <w:szCs w:val="24"/>
        </w:rPr>
        <w:t>仍可異動</w:t>
      </w:r>
      <w:proofErr w:type="gramEnd"/>
      <w:r w:rsidRPr="006346A1">
        <w:rPr>
          <w:rFonts w:ascii="標楷體" w:eastAsia="標楷體" w:hAnsi="標楷體" w:cs="MS Gothic" w:hint="eastAsia"/>
          <w:szCs w:val="24"/>
        </w:rPr>
        <w:t>以前年度數據，且無法追蹤管考歷程，管控功能顯有缺漏。</w:t>
      </w:r>
      <w:proofErr w:type="gramStart"/>
      <w:r w:rsidRPr="006346A1">
        <w:rPr>
          <w:rFonts w:ascii="標楷體" w:eastAsia="標楷體" w:hAnsi="標楷體" w:cs="MS Gothic" w:hint="eastAsia"/>
          <w:szCs w:val="24"/>
        </w:rPr>
        <w:t>再者，</w:t>
      </w:r>
      <w:proofErr w:type="gramEnd"/>
      <w:r w:rsidRPr="006346A1">
        <w:rPr>
          <w:rFonts w:ascii="標楷體" w:eastAsia="標楷體" w:hAnsi="標楷體" w:cs="MS Gothic" w:hint="eastAsia"/>
          <w:szCs w:val="24"/>
        </w:rPr>
        <w:t>系統雖已建置「到期前通知」及「逾期通知」功能，惟迄至本部查核日（1</w:t>
      </w:r>
      <w:r w:rsidRPr="006346A1">
        <w:rPr>
          <w:rFonts w:ascii="標楷體" w:eastAsia="標楷體" w:hAnsi="標楷體" w:cs="MS Gothic"/>
          <w:szCs w:val="24"/>
        </w:rPr>
        <w:t>15</w:t>
      </w:r>
      <w:r w:rsidRPr="006346A1">
        <w:rPr>
          <w:rFonts w:ascii="標楷體" w:eastAsia="標楷體" w:hAnsi="標楷體" w:cs="MS Gothic" w:hint="eastAsia"/>
          <w:szCs w:val="24"/>
        </w:rPr>
        <w:t>年4月9日）止已逾</w:t>
      </w:r>
      <w:r w:rsidRPr="006346A1">
        <w:rPr>
          <w:rFonts w:ascii="標楷體" w:eastAsia="標楷體" w:hAnsi="標楷體" w:cs="MS Gothic"/>
          <w:szCs w:val="24"/>
        </w:rPr>
        <w:t>4年，</w:t>
      </w:r>
      <w:r w:rsidRPr="006346A1">
        <w:rPr>
          <w:rFonts w:ascii="標楷體" w:eastAsia="標楷體" w:hAnsi="標楷體" w:cs="MS Gothic" w:hint="eastAsia"/>
          <w:szCs w:val="24"/>
        </w:rPr>
        <w:t>該等功能並未啟用，又部分工作分組配合單位及承辦人數</w:t>
      </w:r>
      <w:proofErr w:type="gramStart"/>
      <w:r w:rsidRPr="006346A1">
        <w:rPr>
          <w:rFonts w:ascii="標楷體" w:eastAsia="標楷體" w:hAnsi="標楷體" w:cs="MS Gothic" w:hint="eastAsia"/>
          <w:szCs w:val="24"/>
        </w:rPr>
        <w:t>眾多，</w:t>
      </w:r>
      <w:proofErr w:type="gramEnd"/>
      <w:r w:rsidRPr="006346A1">
        <w:rPr>
          <w:rFonts w:ascii="標楷體" w:eastAsia="標楷體" w:hAnsi="標楷體" w:cs="MS Gothic" w:hint="eastAsia"/>
          <w:szCs w:val="24"/>
        </w:rPr>
        <w:t>如未能依規定時程填報，尚須逐一通知催辦，耗時費工，系統效能尚待提升等情事。</w:t>
      </w:r>
      <w:proofErr w:type="gramStart"/>
      <w:r w:rsidRPr="006346A1">
        <w:rPr>
          <w:rFonts w:ascii="標楷體" w:eastAsia="標楷體" w:hAnsi="標楷體" w:cs="MS Gothic" w:hint="eastAsia"/>
          <w:szCs w:val="24"/>
        </w:rPr>
        <w:t>鑑</w:t>
      </w:r>
      <w:proofErr w:type="gramEnd"/>
      <w:r w:rsidRPr="006346A1">
        <w:rPr>
          <w:rFonts w:ascii="標楷體" w:eastAsia="標楷體" w:hAnsi="標楷體" w:cs="MS Gothic" w:hint="eastAsia"/>
          <w:szCs w:val="24"/>
        </w:rPr>
        <w:t>於管考機制及系統有效運作</w:t>
      </w:r>
      <w:proofErr w:type="gramStart"/>
      <w:r w:rsidRPr="006346A1">
        <w:rPr>
          <w:rFonts w:ascii="標楷體" w:eastAsia="標楷體" w:hAnsi="標楷體" w:cs="MS Gothic" w:hint="eastAsia"/>
          <w:szCs w:val="24"/>
        </w:rPr>
        <w:t>攸</w:t>
      </w:r>
      <w:proofErr w:type="gramEnd"/>
      <w:r w:rsidRPr="006346A1">
        <w:rPr>
          <w:rFonts w:ascii="標楷體" w:eastAsia="標楷體" w:hAnsi="標楷體" w:cs="MS Gothic" w:hint="eastAsia"/>
          <w:szCs w:val="24"/>
        </w:rPr>
        <w:t>關臺灣永續發展目標之落實，經</w:t>
      </w:r>
      <w:proofErr w:type="gramStart"/>
      <w:r w:rsidRPr="006346A1">
        <w:rPr>
          <w:rFonts w:ascii="標楷體" w:eastAsia="標楷體" w:hAnsi="標楷體" w:cs="MS Gothic" w:hint="eastAsia"/>
          <w:szCs w:val="24"/>
        </w:rPr>
        <w:t>函請永續會</w:t>
      </w:r>
      <w:proofErr w:type="gramEnd"/>
      <w:r w:rsidRPr="006346A1">
        <w:rPr>
          <w:rFonts w:ascii="標楷體" w:eastAsia="標楷體" w:hAnsi="標楷體" w:cs="MS Gothic" w:hint="eastAsia"/>
          <w:szCs w:val="24"/>
        </w:rPr>
        <w:t>督促落實逐級督導管考功能，積極強化管控流程，及全面審視系統功能。據復：（1）將督促各工作圈、工作分組及專案小組依任務規範落實運作；（</w:t>
      </w:r>
      <w:r w:rsidRPr="006346A1">
        <w:rPr>
          <w:rFonts w:ascii="標楷體" w:eastAsia="標楷體" w:hAnsi="標楷體" w:cs="MS Gothic"/>
          <w:szCs w:val="24"/>
        </w:rPr>
        <w:t>2）</w:t>
      </w:r>
      <w:r w:rsidRPr="006346A1">
        <w:rPr>
          <w:rFonts w:ascii="標楷體" w:eastAsia="標楷體" w:hAnsi="標楷體" w:cs="MS Gothic" w:hint="eastAsia"/>
          <w:szCs w:val="24"/>
        </w:rPr>
        <w:t>刻正檢視系統功能及使用需求，規劃強化到期提醒及資料異動管理等功能，並持續優化作業流程，以提升管考效能。</w:t>
      </w:r>
    </w:p>
    <w:p w14:paraId="10CF0EAF" w14:textId="6371B3A8" w:rsidR="00FD3E36" w:rsidRPr="006346A1" w:rsidRDefault="00FD3E36" w:rsidP="00C42B2C">
      <w:pPr>
        <w:kinsoku w:val="0"/>
        <w:overflowPunct w:val="0"/>
        <w:spacing w:beforeLines="20" w:before="72" w:afterLines="20" w:after="72" w:line="430" w:lineRule="exact"/>
        <w:ind w:firstLineChars="200" w:firstLine="561"/>
        <w:jc w:val="both"/>
        <w:outlineLvl w:val="1"/>
        <w:rPr>
          <w:rFonts w:ascii="標楷體" w:eastAsia="標楷體" w:hAnsi="標楷體"/>
          <w:b/>
          <w:bCs/>
          <w:snapToGrid w:val="0"/>
          <w:kern w:val="0"/>
          <w:sz w:val="28"/>
          <w:szCs w:val="32"/>
        </w:rPr>
      </w:pPr>
      <w:r w:rsidRPr="006346A1">
        <w:rPr>
          <w:rFonts w:ascii="標楷體" w:eastAsia="標楷體" w:hAnsi="標楷體" w:hint="eastAsia"/>
          <w:b/>
          <w:bCs/>
          <w:snapToGrid w:val="0"/>
          <w:kern w:val="0"/>
          <w:sz w:val="28"/>
          <w:szCs w:val="32"/>
        </w:rPr>
        <w:t>（二）</w:t>
      </w:r>
      <w:r w:rsidR="007F44F3" w:rsidRPr="006346A1">
        <w:rPr>
          <w:rFonts w:ascii="標楷體" w:eastAsia="標楷體" w:hAnsi="標楷體" w:hint="eastAsia"/>
          <w:b/>
          <w:bCs/>
          <w:snapToGrid w:val="0"/>
          <w:kern w:val="0"/>
          <w:sz w:val="28"/>
          <w:szCs w:val="32"/>
        </w:rPr>
        <w:t xml:space="preserve">　</w:t>
      </w:r>
      <w:r w:rsidR="00E81039" w:rsidRPr="006346A1">
        <w:rPr>
          <w:rFonts w:ascii="標楷體" w:eastAsia="標楷體" w:hAnsi="標楷體" w:hint="eastAsia"/>
          <w:b/>
          <w:sz w:val="28"/>
          <w:szCs w:val="28"/>
        </w:rPr>
        <w:t>政府已公布臺灣永續發展目標政策文件及相關資訊，惟未參考聯合國全球指標元數據文件內涵揭露，及不遺漏任何人檢視與跨部門分工</w:t>
      </w:r>
      <w:proofErr w:type="gramStart"/>
      <w:r w:rsidR="00E81039" w:rsidRPr="006346A1">
        <w:rPr>
          <w:rFonts w:ascii="標楷體" w:eastAsia="標楷體" w:hAnsi="標楷體" w:hint="eastAsia"/>
          <w:b/>
          <w:sz w:val="28"/>
          <w:szCs w:val="28"/>
        </w:rPr>
        <w:t>等均待強化</w:t>
      </w:r>
      <w:proofErr w:type="gramEnd"/>
      <w:r w:rsidR="00E81039" w:rsidRPr="006346A1">
        <w:rPr>
          <w:rFonts w:ascii="標楷體" w:eastAsia="標楷體" w:hAnsi="標楷體" w:hint="eastAsia"/>
          <w:b/>
          <w:sz w:val="28"/>
          <w:szCs w:val="28"/>
        </w:rPr>
        <w:t>，又部分指標未能以整個政府觀點或國家層級定義，允宜借鏡國際作法強化資訊公開，以符聯合國永續發展議程指標訂定精神</w:t>
      </w:r>
      <w:r w:rsidRPr="006346A1">
        <w:rPr>
          <w:rFonts w:ascii="標楷體" w:eastAsia="標楷體" w:hAnsi="標楷體" w:hint="eastAsia"/>
          <w:b/>
          <w:sz w:val="28"/>
          <w:szCs w:val="28"/>
        </w:rPr>
        <w:t>。</w:t>
      </w:r>
    </w:p>
    <w:p w14:paraId="249579AD" w14:textId="18DA2A12" w:rsidR="002D4020" w:rsidRPr="006346A1" w:rsidRDefault="00E81039" w:rsidP="00C42B2C">
      <w:pPr>
        <w:overflowPunct w:val="0"/>
        <w:adjustRightInd w:val="0"/>
        <w:snapToGrid w:val="0"/>
        <w:spacing w:line="430" w:lineRule="exact"/>
        <w:ind w:firstLineChars="200" w:firstLine="480"/>
        <w:jc w:val="both"/>
        <w:rPr>
          <w:rFonts w:ascii="標楷體" w:eastAsia="標楷體" w:hAnsi="標楷體"/>
          <w:szCs w:val="32"/>
        </w:rPr>
      </w:pPr>
      <w:r w:rsidRPr="006346A1">
        <w:rPr>
          <w:rFonts w:ascii="標楷體" w:eastAsia="標楷體" w:hAnsi="標楷體" w:hint="eastAsia"/>
          <w:szCs w:val="32"/>
        </w:rPr>
        <w:t>聯合國2015年通過2030年永續發展議程，以17項SDGs及169項具體目標為核心內容，提供世界各國作為</w:t>
      </w:r>
      <w:proofErr w:type="gramStart"/>
      <w:r w:rsidRPr="006346A1">
        <w:rPr>
          <w:rFonts w:ascii="標楷體" w:eastAsia="標楷體" w:hAnsi="標楷體" w:hint="eastAsia"/>
          <w:szCs w:val="32"/>
        </w:rPr>
        <w:t>擘劃其</w:t>
      </w:r>
      <w:proofErr w:type="gramEnd"/>
      <w:r w:rsidRPr="006346A1">
        <w:rPr>
          <w:rFonts w:ascii="標楷體" w:eastAsia="標楷體" w:hAnsi="標楷體" w:hint="eastAsia"/>
          <w:szCs w:val="32"/>
        </w:rPr>
        <w:t>2030年永續發展目標之重要依據；復為落實評估目標達成情形，經</w:t>
      </w:r>
      <w:proofErr w:type="gramStart"/>
      <w:r w:rsidRPr="006346A1">
        <w:rPr>
          <w:rFonts w:ascii="標楷體" w:eastAsia="標楷體" w:hAnsi="標楷體" w:hint="eastAsia"/>
          <w:szCs w:val="32"/>
        </w:rPr>
        <w:t>研</w:t>
      </w:r>
      <w:proofErr w:type="gramEnd"/>
      <w:r w:rsidRPr="006346A1">
        <w:rPr>
          <w:rFonts w:ascii="標楷體" w:eastAsia="標楷體" w:hAnsi="標楷體" w:hint="eastAsia"/>
          <w:szCs w:val="32"/>
        </w:rPr>
        <w:t>訂全球指標框架並建立及公開指標元數據</w:t>
      </w:r>
      <w:r w:rsidR="00812D14" w:rsidRPr="006346A1">
        <w:rPr>
          <w:rFonts w:ascii="標楷體" w:eastAsia="標楷體" w:hAnsi="標楷體" w:cs="MS Gothic" w:hint="eastAsia"/>
          <w:szCs w:val="24"/>
        </w:rPr>
        <w:t>（Metadata）</w:t>
      </w:r>
      <w:r w:rsidRPr="006346A1">
        <w:rPr>
          <w:rFonts w:ascii="標楷體" w:eastAsia="標楷體" w:hAnsi="標楷體" w:hint="eastAsia"/>
          <w:szCs w:val="32"/>
        </w:rPr>
        <w:t>文件，期使各國指標得以相互參考運用，其他諸如日本、德國亦已建置永續相關平</w:t>
      </w:r>
      <w:proofErr w:type="gramStart"/>
      <w:r w:rsidRPr="006346A1">
        <w:rPr>
          <w:rFonts w:ascii="標楷體" w:eastAsia="標楷體" w:hAnsi="標楷體" w:hint="eastAsia"/>
          <w:szCs w:val="32"/>
        </w:rPr>
        <w:t>臺</w:t>
      </w:r>
      <w:proofErr w:type="gramEnd"/>
      <w:r w:rsidRPr="006346A1">
        <w:rPr>
          <w:rFonts w:ascii="標楷體" w:eastAsia="標楷體" w:hAnsi="標楷體" w:hint="eastAsia"/>
          <w:szCs w:val="32"/>
        </w:rPr>
        <w:t>，提供指標元數據文件下載，並公開各項指標歷年執行數據。我國為與國際接軌，同時兼顧在地化發展，由</w:t>
      </w:r>
      <w:r w:rsidR="000E6E24" w:rsidRPr="006346A1">
        <w:rPr>
          <w:rFonts w:ascii="標楷體" w:eastAsia="標楷體" w:hAnsi="標楷體" w:hint="eastAsia"/>
          <w:szCs w:val="32"/>
        </w:rPr>
        <w:t>行政院國家永續發展委員會（下稱永續會）</w:t>
      </w:r>
      <w:r w:rsidRPr="006346A1">
        <w:rPr>
          <w:rFonts w:ascii="標楷體" w:eastAsia="標楷體" w:hAnsi="標楷體" w:hint="eastAsia"/>
          <w:szCs w:val="32"/>
        </w:rPr>
        <w:t>於108年發布臺灣永續發展目標政策文件（111年修正），相關推動成果並公開於全球資訊網。經查臺灣永續發展指標</w:t>
      </w:r>
      <w:proofErr w:type="gramStart"/>
      <w:r w:rsidRPr="006346A1">
        <w:rPr>
          <w:rFonts w:ascii="標楷體" w:eastAsia="標楷體" w:hAnsi="標楷體" w:hint="eastAsia"/>
          <w:szCs w:val="32"/>
        </w:rPr>
        <w:t>研</w:t>
      </w:r>
      <w:proofErr w:type="gramEnd"/>
      <w:r w:rsidRPr="006346A1">
        <w:rPr>
          <w:rFonts w:ascii="標楷體" w:eastAsia="標楷體" w:hAnsi="標楷體" w:hint="eastAsia"/>
          <w:szCs w:val="32"/>
        </w:rPr>
        <w:t>訂，及不遺漏任何人檢視與跨部門協作等，核有下列事項</w:t>
      </w:r>
      <w:r w:rsidR="009C5D44" w:rsidRPr="006346A1">
        <w:rPr>
          <w:rFonts w:ascii="標楷體" w:eastAsia="標楷體" w:hAnsi="標楷體" w:hint="eastAsia"/>
          <w:szCs w:val="32"/>
        </w:rPr>
        <w:t>：</w:t>
      </w:r>
    </w:p>
    <w:p w14:paraId="7DCA5BED" w14:textId="1A882F8F" w:rsidR="00E81039" w:rsidRPr="006346A1" w:rsidRDefault="00E81039" w:rsidP="00C42B2C">
      <w:pPr>
        <w:overflowPunct w:val="0"/>
        <w:adjustRightInd w:val="0"/>
        <w:snapToGrid w:val="0"/>
        <w:spacing w:line="430" w:lineRule="exact"/>
        <w:ind w:firstLineChars="450" w:firstLine="1081"/>
        <w:jc w:val="both"/>
        <w:rPr>
          <w:rFonts w:ascii="標楷體" w:eastAsia="標楷體" w:hAnsi="標楷體" w:cs="MS Gothic"/>
          <w:szCs w:val="24"/>
        </w:rPr>
      </w:pPr>
      <w:r w:rsidRPr="006346A1">
        <w:rPr>
          <w:rFonts w:ascii="標楷體" w:eastAsia="標楷體" w:hAnsi="標楷體" w:cs="MS Gothic" w:hint="eastAsia"/>
          <w:b/>
          <w:bCs/>
          <w:szCs w:val="24"/>
        </w:rPr>
        <w:t>1</w:t>
      </w:r>
      <w:r w:rsidRPr="006346A1">
        <w:rPr>
          <w:rFonts w:ascii="標楷體" w:eastAsia="標楷體" w:hAnsi="標楷體" w:cs="MS Gothic"/>
          <w:b/>
          <w:bCs/>
          <w:szCs w:val="24"/>
        </w:rPr>
        <w:t>.</w:t>
      </w:r>
      <w:r w:rsidRPr="006346A1">
        <w:rPr>
          <w:rFonts w:ascii="標楷體" w:eastAsia="標楷體" w:hAnsi="標楷體" w:cs="標楷體" w:hint="eastAsia"/>
          <w:b/>
          <w:kern w:val="52"/>
          <w:szCs w:val="24"/>
        </w:rPr>
        <w:t xml:space="preserve">　業於網站公布臺灣永續發展目標相關資訊，惟未參考聯合國</w:t>
      </w:r>
      <w:bookmarkStart w:id="10" w:name="_Hlk232529416"/>
      <w:r w:rsidRPr="006346A1">
        <w:rPr>
          <w:rFonts w:ascii="標楷體" w:eastAsia="標楷體" w:hAnsi="標楷體" w:cs="標楷體" w:hint="eastAsia"/>
          <w:b/>
          <w:kern w:val="52"/>
          <w:szCs w:val="24"/>
        </w:rPr>
        <w:t>全球指標元數據文件內涵</w:t>
      </w:r>
      <w:bookmarkEnd w:id="10"/>
      <w:r w:rsidRPr="006346A1">
        <w:rPr>
          <w:rFonts w:ascii="標楷體" w:eastAsia="標楷體" w:hAnsi="標楷體" w:cs="標楷體" w:hint="eastAsia"/>
          <w:b/>
          <w:kern w:val="52"/>
          <w:szCs w:val="24"/>
        </w:rPr>
        <w:t>方式揭露指標定義概念、數據來源及蒐集或計算方法等，又指標各年實際執行數亦未妥為公開</w:t>
      </w:r>
      <w:r w:rsidRPr="006346A1">
        <w:rPr>
          <w:rFonts w:ascii="標楷體" w:eastAsia="標楷體" w:hAnsi="標楷體" w:cs="MS Gothic" w:hint="eastAsia"/>
          <w:b/>
          <w:bCs/>
          <w:szCs w:val="24"/>
        </w:rPr>
        <w:t>：</w:t>
      </w:r>
      <w:r w:rsidRPr="006346A1">
        <w:rPr>
          <w:rFonts w:ascii="標楷體" w:eastAsia="標楷體" w:hAnsi="標楷體" w:cs="MS Gothic"/>
          <w:szCs w:val="24"/>
        </w:rPr>
        <w:t>聯合國統計委員會</w:t>
      </w:r>
      <w:r w:rsidRPr="006346A1">
        <w:rPr>
          <w:rFonts w:ascii="標楷體" w:eastAsia="標楷體" w:hAnsi="標楷體" w:cs="MS Gothic" w:hint="eastAsia"/>
          <w:szCs w:val="24"/>
        </w:rPr>
        <w:t>（United Nations Statistics Division</w:t>
      </w:r>
      <w:r w:rsidRPr="006346A1">
        <w:rPr>
          <w:rFonts w:ascii="標楷體" w:eastAsia="標楷體" w:hAnsi="標楷體" w:cs="MS Gothic"/>
          <w:szCs w:val="24"/>
        </w:rPr>
        <w:t xml:space="preserve">, </w:t>
      </w:r>
      <w:r w:rsidRPr="006346A1">
        <w:rPr>
          <w:rFonts w:ascii="標楷體" w:eastAsia="標楷體" w:hAnsi="標楷體" w:cs="MS Gothic" w:hint="eastAsia"/>
          <w:szCs w:val="24"/>
        </w:rPr>
        <w:t>UNSD）於</w:t>
      </w:r>
      <w:r w:rsidRPr="006346A1">
        <w:rPr>
          <w:rFonts w:ascii="標楷體" w:eastAsia="標楷體" w:hAnsi="標楷體" w:cs="MS Gothic"/>
          <w:szCs w:val="24"/>
        </w:rPr>
        <w:t>2015年設永續發</w:t>
      </w:r>
      <w:r w:rsidRPr="006346A1">
        <w:rPr>
          <w:rFonts w:ascii="標楷體" w:eastAsia="標楷體" w:hAnsi="標楷體" w:cs="MS Gothic"/>
          <w:szCs w:val="24"/>
        </w:rPr>
        <w:lastRenderedPageBreak/>
        <w:t>展指標跨機關專家小組</w:t>
      </w:r>
      <w:r w:rsidRPr="006346A1">
        <w:rPr>
          <w:rFonts w:ascii="標楷體" w:eastAsia="標楷體" w:hAnsi="標楷體" w:cs="MS Gothic" w:hint="eastAsia"/>
          <w:szCs w:val="24"/>
        </w:rPr>
        <w:t>（</w:t>
      </w:r>
      <w:r w:rsidRPr="006346A1">
        <w:rPr>
          <w:rFonts w:ascii="標楷體" w:eastAsia="標楷體" w:hAnsi="標楷體" w:cs="MS Gothic"/>
          <w:szCs w:val="24"/>
        </w:rPr>
        <w:t>IAEG-SDGs</w:t>
      </w:r>
      <w:r w:rsidRPr="006346A1">
        <w:rPr>
          <w:rFonts w:ascii="標楷體" w:eastAsia="標楷體" w:hAnsi="標楷體" w:cs="MS Gothic" w:hint="eastAsia"/>
          <w:szCs w:val="24"/>
        </w:rPr>
        <w:t>）</w:t>
      </w:r>
      <w:r w:rsidRPr="006346A1">
        <w:rPr>
          <w:rFonts w:ascii="標楷體" w:eastAsia="標楷體" w:hAnsi="標楷體" w:cs="MS Gothic"/>
          <w:szCs w:val="24"/>
        </w:rPr>
        <w:t>，</w:t>
      </w:r>
      <w:r w:rsidRPr="006346A1">
        <w:rPr>
          <w:rFonts w:ascii="標楷體" w:eastAsia="標楷體" w:hAnsi="標楷體" w:cs="MS Gothic" w:hint="eastAsia"/>
          <w:szCs w:val="24"/>
        </w:rPr>
        <w:t>由其</w:t>
      </w:r>
      <w:proofErr w:type="gramStart"/>
      <w:r w:rsidRPr="006346A1">
        <w:rPr>
          <w:rFonts w:ascii="標楷體" w:eastAsia="標楷體" w:hAnsi="標楷體" w:cs="MS Gothic" w:hint="eastAsia"/>
          <w:szCs w:val="24"/>
        </w:rPr>
        <w:t>研</w:t>
      </w:r>
      <w:proofErr w:type="gramEnd"/>
      <w:r w:rsidRPr="006346A1">
        <w:rPr>
          <w:rFonts w:ascii="標楷體" w:eastAsia="標楷體" w:hAnsi="標楷體" w:cs="MS Gothic" w:hint="eastAsia"/>
          <w:szCs w:val="24"/>
        </w:rPr>
        <w:t>訂</w:t>
      </w:r>
      <w:r w:rsidRPr="006346A1">
        <w:rPr>
          <w:rFonts w:ascii="標楷體" w:eastAsia="標楷體" w:hAnsi="標楷體" w:cs="MS Gothic"/>
          <w:szCs w:val="24"/>
        </w:rPr>
        <w:t>「《2030年永續發展議程》各項永續發展目標及具體目標全球指標框架」</w:t>
      </w:r>
      <w:r w:rsidRPr="006346A1">
        <w:rPr>
          <w:rFonts w:ascii="標楷體" w:eastAsia="標楷體" w:hAnsi="標楷體" w:cs="MS Gothic" w:hint="eastAsia"/>
          <w:szCs w:val="24"/>
        </w:rPr>
        <w:t>，並逐步建構元數據儲存庫（</w:t>
      </w:r>
      <w:r w:rsidRPr="006346A1">
        <w:rPr>
          <w:rFonts w:ascii="標楷體" w:eastAsia="標楷體" w:hAnsi="標楷體" w:cs="MS Gothic"/>
          <w:szCs w:val="24"/>
        </w:rPr>
        <w:t>Metadata Repository）</w:t>
      </w:r>
      <w:r w:rsidRPr="006346A1">
        <w:rPr>
          <w:rFonts w:ascii="標楷體" w:eastAsia="標楷體" w:hAnsi="標楷體" w:cs="MS Gothic" w:hint="eastAsia"/>
          <w:szCs w:val="24"/>
        </w:rPr>
        <w:t>，2</w:t>
      </w:r>
      <w:r w:rsidRPr="006346A1">
        <w:rPr>
          <w:rFonts w:ascii="標楷體" w:eastAsia="標楷體" w:hAnsi="標楷體" w:cs="MS Gothic"/>
          <w:szCs w:val="24"/>
        </w:rPr>
        <w:t>026</w:t>
      </w:r>
      <w:r w:rsidRPr="006346A1">
        <w:rPr>
          <w:rFonts w:ascii="標楷體" w:eastAsia="標楷體" w:hAnsi="標楷體" w:cs="MS Gothic" w:hint="eastAsia"/>
          <w:szCs w:val="24"/>
        </w:rPr>
        <w:t>年版</w:t>
      </w:r>
      <w:r w:rsidRPr="006346A1">
        <w:rPr>
          <w:rFonts w:ascii="標楷體" w:eastAsia="標楷體" w:hAnsi="標楷體" w:cs="MS Gothic"/>
          <w:szCs w:val="24"/>
        </w:rPr>
        <w:t>全球指標</w:t>
      </w:r>
      <w:proofErr w:type="gramStart"/>
      <w:r w:rsidRPr="006346A1">
        <w:rPr>
          <w:rFonts w:ascii="標楷體" w:eastAsia="標楷體" w:hAnsi="標楷體" w:cs="MS Gothic"/>
          <w:szCs w:val="24"/>
        </w:rPr>
        <w:t>框架納列指標</w:t>
      </w:r>
      <w:proofErr w:type="gramEnd"/>
      <w:r w:rsidRPr="006346A1">
        <w:rPr>
          <w:rFonts w:ascii="標楷體" w:eastAsia="標楷體" w:hAnsi="標楷體" w:cs="MS Gothic"/>
          <w:szCs w:val="24"/>
        </w:rPr>
        <w:t>總數計251</w:t>
      </w:r>
      <w:r w:rsidRPr="006346A1">
        <w:rPr>
          <w:rFonts w:ascii="標楷體" w:eastAsia="標楷體" w:hAnsi="標楷體" w:cs="MS Gothic" w:hint="eastAsia"/>
          <w:szCs w:val="24"/>
        </w:rPr>
        <w:t>項，</w:t>
      </w:r>
      <w:proofErr w:type="gramStart"/>
      <w:r w:rsidRPr="006346A1">
        <w:rPr>
          <w:rFonts w:ascii="標楷體" w:eastAsia="標楷體" w:hAnsi="標楷體" w:cs="MS Gothic" w:hint="eastAsia"/>
          <w:szCs w:val="24"/>
        </w:rPr>
        <w:t>每項</w:t>
      </w:r>
      <w:r w:rsidRPr="006346A1">
        <w:rPr>
          <w:rFonts w:ascii="標楷體" w:eastAsia="標楷體" w:hAnsi="標楷體" w:cs="MS Gothic"/>
          <w:szCs w:val="24"/>
        </w:rPr>
        <w:t>元</w:t>
      </w:r>
      <w:r w:rsidRPr="006346A1">
        <w:rPr>
          <w:rFonts w:ascii="標楷體" w:eastAsia="標楷體" w:hAnsi="標楷體" w:cs="MS Gothic" w:hint="eastAsia"/>
          <w:szCs w:val="24"/>
        </w:rPr>
        <w:t>數據</w:t>
      </w:r>
      <w:proofErr w:type="gramEnd"/>
      <w:r w:rsidRPr="006346A1">
        <w:rPr>
          <w:rFonts w:ascii="標楷體" w:eastAsia="標楷體" w:hAnsi="標楷體" w:cs="MS Gothic"/>
          <w:szCs w:val="24"/>
        </w:rPr>
        <w:t>文件</w:t>
      </w:r>
      <w:r w:rsidRPr="006346A1">
        <w:rPr>
          <w:rFonts w:ascii="標楷體" w:eastAsia="標楷體" w:hAnsi="標楷體" w:cs="MS Gothic" w:hint="eastAsia"/>
          <w:szCs w:val="24"/>
        </w:rPr>
        <w:t>均</w:t>
      </w:r>
      <w:r w:rsidRPr="006346A1">
        <w:rPr>
          <w:rFonts w:ascii="標楷體" w:eastAsia="標楷體" w:hAnsi="標楷體" w:cs="MS Gothic"/>
          <w:szCs w:val="24"/>
        </w:rPr>
        <w:t>公開於UNDESA SDG</w:t>
      </w:r>
      <w:r w:rsidRPr="006346A1">
        <w:rPr>
          <w:rFonts w:ascii="標楷體" w:eastAsia="標楷體" w:hAnsi="標楷體" w:cs="MS Gothic" w:hint="eastAsia"/>
          <w:szCs w:val="24"/>
        </w:rPr>
        <w:t>指標</w:t>
      </w:r>
      <w:r w:rsidRPr="006346A1">
        <w:rPr>
          <w:rFonts w:ascii="標楷體" w:eastAsia="標楷體" w:hAnsi="標楷體" w:cs="MS Gothic"/>
          <w:szCs w:val="24"/>
        </w:rPr>
        <w:t>全球資料庫</w:t>
      </w:r>
      <w:r w:rsidRPr="006346A1">
        <w:rPr>
          <w:rFonts w:ascii="標楷體" w:eastAsia="標楷體" w:hAnsi="標楷體" w:cs="MS Gothic" w:hint="eastAsia"/>
          <w:szCs w:val="24"/>
        </w:rPr>
        <w:t>平</w:t>
      </w:r>
      <w:proofErr w:type="gramStart"/>
      <w:r w:rsidRPr="006346A1">
        <w:rPr>
          <w:rFonts w:ascii="標楷體" w:eastAsia="標楷體" w:hAnsi="標楷體" w:cs="MS Gothic" w:hint="eastAsia"/>
          <w:szCs w:val="24"/>
        </w:rPr>
        <w:t>臺</w:t>
      </w:r>
      <w:proofErr w:type="gramEnd"/>
      <w:r w:rsidRPr="006346A1">
        <w:rPr>
          <w:rFonts w:ascii="標楷體" w:eastAsia="標楷體" w:hAnsi="標楷體" w:cs="MS Gothic" w:hint="eastAsia"/>
          <w:szCs w:val="24"/>
        </w:rPr>
        <w:t>，涵蓋指標資訊、定義、概念與分類、數據來源類型與數據蒐集方法等8大類、</w:t>
      </w:r>
      <w:r w:rsidRPr="006346A1">
        <w:rPr>
          <w:rFonts w:ascii="標楷體" w:eastAsia="標楷體" w:hAnsi="標楷體" w:cs="MS Gothic"/>
          <w:szCs w:val="24"/>
        </w:rPr>
        <w:t>35小項資訊</w:t>
      </w:r>
      <w:r w:rsidRPr="006346A1">
        <w:rPr>
          <w:rFonts w:ascii="標楷體" w:eastAsia="標楷體" w:hAnsi="標楷體" w:cs="MS Gothic" w:hint="eastAsia"/>
          <w:szCs w:val="24"/>
        </w:rPr>
        <w:t>，日本、德國亦已建置永續發展目標行動平</w:t>
      </w:r>
      <w:proofErr w:type="gramStart"/>
      <w:r w:rsidRPr="006346A1">
        <w:rPr>
          <w:rFonts w:ascii="標楷體" w:eastAsia="標楷體" w:hAnsi="標楷體" w:cs="MS Gothic" w:hint="eastAsia"/>
          <w:szCs w:val="24"/>
        </w:rPr>
        <w:t>臺</w:t>
      </w:r>
      <w:proofErr w:type="gramEnd"/>
      <w:r w:rsidRPr="006346A1">
        <w:rPr>
          <w:rFonts w:ascii="標楷體" w:eastAsia="標楷體" w:hAnsi="標楷體" w:cs="MS Gothic"/>
          <w:szCs w:val="24"/>
        </w:rPr>
        <w:t>或永續發展策略平</w:t>
      </w:r>
      <w:proofErr w:type="gramStart"/>
      <w:r w:rsidRPr="006346A1">
        <w:rPr>
          <w:rFonts w:ascii="標楷體" w:eastAsia="標楷體" w:hAnsi="標楷體" w:cs="MS Gothic"/>
          <w:szCs w:val="24"/>
        </w:rPr>
        <w:t>臺</w:t>
      </w:r>
      <w:proofErr w:type="gramEnd"/>
      <w:r w:rsidRPr="006346A1">
        <w:rPr>
          <w:rFonts w:ascii="標楷體" w:eastAsia="標楷體" w:hAnsi="標楷體" w:cs="MS Gothic" w:hint="eastAsia"/>
          <w:szCs w:val="24"/>
        </w:rPr>
        <w:t>提供指標元數據檔案供使用者下載，並</w:t>
      </w:r>
      <w:r w:rsidRPr="006346A1">
        <w:rPr>
          <w:rFonts w:ascii="標楷體" w:eastAsia="標楷體" w:hAnsi="標楷體" w:cs="MS Gothic"/>
          <w:szCs w:val="24"/>
        </w:rPr>
        <w:t>公開各項指標</w:t>
      </w:r>
      <w:r w:rsidRPr="006346A1">
        <w:rPr>
          <w:rFonts w:ascii="標楷體" w:eastAsia="標楷體" w:hAnsi="標楷體" w:cs="MS Gothic" w:hint="eastAsia"/>
          <w:szCs w:val="24"/>
        </w:rPr>
        <w:t>歷年</w:t>
      </w:r>
      <w:r w:rsidRPr="006346A1">
        <w:rPr>
          <w:rFonts w:ascii="標楷體" w:eastAsia="標楷體" w:hAnsi="標楷體" w:cs="MS Gothic"/>
          <w:szCs w:val="24"/>
        </w:rPr>
        <w:t>執行數據。</w:t>
      </w:r>
      <w:r w:rsidRPr="006346A1">
        <w:rPr>
          <w:rFonts w:ascii="標楷體" w:eastAsia="標楷體" w:hAnsi="標楷體" w:cs="MS Gothic" w:hint="eastAsia"/>
          <w:szCs w:val="24"/>
        </w:rPr>
        <w:t>永續會設置全球資訊網公開臺灣永續發展目標相關資訊，惟未設有如前述聯合國元數據文件相關內容，僅於「臺灣永續發展目標」專區之「政策文件」列有2019年7月核定本及2022年12月修正本，各項對應指標雖載明指標名稱，惟均未能參考元數據文件內涵，妥為揭露定義概念、數據來源及蒐集或計算方法等；又部分指標係經由計算而得，惟其分子／分母數據尚須由其他網站查詢，永續會網站並未有相關標</w:t>
      </w:r>
      <w:proofErr w:type="gramStart"/>
      <w:r w:rsidRPr="006346A1">
        <w:rPr>
          <w:rFonts w:ascii="標楷體" w:eastAsia="標楷體" w:hAnsi="標楷體" w:cs="MS Gothic" w:hint="eastAsia"/>
          <w:szCs w:val="24"/>
        </w:rPr>
        <w:t>註</w:t>
      </w:r>
      <w:proofErr w:type="gramEnd"/>
      <w:r w:rsidRPr="006346A1">
        <w:rPr>
          <w:rFonts w:ascii="標楷體" w:eastAsia="標楷體" w:hAnsi="標楷體" w:cs="MS Gothic" w:hint="eastAsia"/>
          <w:szCs w:val="24"/>
        </w:rPr>
        <w:t>或連結；再按管考作業原則第8點資訊公開，雖規定由永續會秘書處將每年度指標執行情形發布於網站供民眾查閱，惟目前僅於「臺灣永續發展目標」專區</w:t>
      </w:r>
      <w:r w:rsidRPr="006346A1">
        <w:rPr>
          <w:rFonts w:ascii="標楷體" w:eastAsia="標楷體" w:hAnsi="標楷體" w:cs="MS Gothic"/>
          <w:szCs w:val="24"/>
        </w:rPr>
        <w:t>18項核心目標</w:t>
      </w:r>
      <w:r w:rsidRPr="006346A1">
        <w:rPr>
          <w:rFonts w:ascii="標楷體" w:eastAsia="標楷體" w:hAnsi="標楷體" w:cs="MS Gothic" w:hint="eastAsia"/>
          <w:szCs w:val="24"/>
        </w:rPr>
        <w:t>圖示下，公布最近一次（</w:t>
      </w:r>
      <w:proofErr w:type="gramStart"/>
      <w:r w:rsidRPr="006346A1">
        <w:rPr>
          <w:rFonts w:ascii="標楷體" w:eastAsia="標楷體" w:hAnsi="標楷體" w:cs="MS Gothic"/>
          <w:szCs w:val="24"/>
        </w:rPr>
        <w:t>113</w:t>
      </w:r>
      <w:proofErr w:type="gramEnd"/>
      <w:r w:rsidRPr="006346A1">
        <w:rPr>
          <w:rFonts w:ascii="標楷體" w:eastAsia="標楷體" w:hAnsi="標楷體" w:cs="MS Gothic"/>
          <w:szCs w:val="24"/>
        </w:rPr>
        <w:t>年度</w:t>
      </w:r>
      <w:r w:rsidRPr="006346A1">
        <w:rPr>
          <w:rFonts w:ascii="標楷體" w:eastAsia="標楷體" w:hAnsi="標楷體" w:cs="MS Gothic" w:hint="eastAsia"/>
          <w:szCs w:val="24"/>
        </w:rPr>
        <w:t>）</w:t>
      </w:r>
      <w:r w:rsidRPr="006346A1">
        <w:rPr>
          <w:rFonts w:ascii="標楷體" w:eastAsia="標楷體" w:hAnsi="標楷體" w:cs="MS Gothic"/>
          <w:szCs w:val="24"/>
        </w:rPr>
        <w:t>國家永續發展年報</w:t>
      </w:r>
      <w:r w:rsidRPr="006346A1">
        <w:rPr>
          <w:rFonts w:ascii="標楷體" w:eastAsia="標楷體" w:hAnsi="標楷體" w:cs="MS Gothic" w:hint="eastAsia"/>
          <w:szCs w:val="24"/>
        </w:rPr>
        <w:t>「第二章</w:t>
      </w:r>
      <w:r w:rsidRPr="006346A1">
        <w:rPr>
          <w:rFonts w:ascii="標楷體" w:eastAsia="標楷體" w:hAnsi="標楷體" w:cs="MS Gothic"/>
          <w:szCs w:val="24"/>
        </w:rPr>
        <w:t>我國永續發展目標年度工作概況</w:t>
      </w:r>
      <w:r w:rsidRPr="006346A1">
        <w:rPr>
          <w:rFonts w:ascii="標楷體" w:eastAsia="標楷體" w:hAnsi="標楷體" w:cs="MS Gothic" w:hint="eastAsia"/>
          <w:szCs w:val="24"/>
        </w:rPr>
        <w:t>」之內容；</w:t>
      </w:r>
      <w:proofErr w:type="gramStart"/>
      <w:r w:rsidRPr="006346A1">
        <w:rPr>
          <w:rFonts w:ascii="標楷體" w:eastAsia="標楷體" w:hAnsi="標楷體" w:cs="MS Gothic" w:hint="eastAsia"/>
          <w:szCs w:val="24"/>
        </w:rPr>
        <w:t>另永續會</w:t>
      </w:r>
      <w:proofErr w:type="gramEnd"/>
      <w:r w:rsidRPr="006346A1">
        <w:rPr>
          <w:rFonts w:ascii="標楷體" w:eastAsia="標楷體" w:hAnsi="標楷體" w:cs="MS Gothic" w:hint="eastAsia"/>
          <w:szCs w:val="24"/>
        </w:rPr>
        <w:t>雖已公布6份年度檢討報告，惟各該年度檢討報告僅就</w:t>
      </w:r>
      <w:r w:rsidRPr="006346A1">
        <w:rPr>
          <w:rFonts w:ascii="標楷體" w:eastAsia="標楷體" w:hAnsi="標楷體" w:cs="MS Gothic"/>
          <w:szCs w:val="24"/>
        </w:rPr>
        <w:t>26</w:t>
      </w:r>
      <w:r w:rsidRPr="006346A1">
        <w:rPr>
          <w:rFonts w:ascii="標楷體" w:eastAsia="標楷體" w:hAnsi="標楷體" w:cs="MS Gothic" w:hint="eastAsia"/>
          <w:szCs w:val="24"/>
        </w:rPr>
        <w:t>項至4</w:t>
      </w:r>
      <w:r w:rsidRPr="006346A1">
        <w:rPr>
          <w:rFonts w:ascii="標楷體" w:eastAsia="標楷體" w:hAnsi="標楷體" w:cs="MS Gothic"/>
          <w:szCs w:val="24"/>
        </w:rPr>
        <w:t>9</w:t>
      </w:r>
      <w:r w:rsidRPr="006346A1">
        <w:rPr>
          <w:rFonts w:ascii="標楷體" w:eastAsia="標楷體" w:hAnsi="標楷體" w:cs="MS Gothic" w:hint="eastAsia"/>
          <w:szCs w:val="24"/>
        </w:rPr>
        <w:t>項推動進度落後指標，說明其落後原因及因應對策，並未依上開規定公開各指標各年實際執行數值，亦與</w:t>
      </w:r>
      <w:r w:rsidRPr="006346A1">
        <w:rPr>
          <w:rFonts w:ascii="標楷體" w:eastAsia="標楷體" w:hAnsi="標楷體" w:cs="MS Gothic"/>
          <w:szCs w:val="24"/>
        </w:rPr>
        <w:t>UNSD</w:t>
      </w:r>
      <w:r w:rsidRPr="006346A1">
        <w:rPr>
          <w:rFonts w:ascii="標楷體" w:eastAsia="標楷體" w:hAnsi="標楷體" w:cs="MS Gothic" w:hint="eastAsia"/>
          <w:szCs w:val="24"/>
        </w:rPr>
        <w:t>發布指標框架或部分國家建置指標平</w:t>
      </w:r>
      <w:proofErr w:type="gramStart"/>
      <w:r w:rsidRPr="006346A1">
        <w:rPr>
          <w:rFonts w:ascii="標楷體" w:eastAsia="標楷體" w:hAnsi="標楷體" w:cs="MS Gothic" w:hint="eastAsia"/>
          <w:szCs w:val="24"/>
        </w:rPr>
        <w:t>臺</w:t>
      </w:r>
      <w:proofErr w:type="gramEnd"/>
      <w:r w:rsidRPr="006346A1">
        <w:rPr>
          <w:rFonts w:ascii="標楷體" w:eastAsia="標楷體" w:hAnsi="標楷體" w:cs="MS Gothic" w:hint="eastAsia"/>
          <w:szCs w:val="24"/>
        </w:rPr>
        <w:t>之作法有所不同。</w:t>
      </w:r>
      <w:proofErr w:type="gramStart"/>
      <w:r w:rsidRPr="006346A1">
        <w:rPr>
          <w:rFonts w:ascii="標楷體" w:eastAsia="標楷體" w:hAnsi="標楷體" w:cs="MS Gothic" w:hint="eastAsia"/>
          <w:szCs w:val="24"/>
        </w:rPr>
        <w:t>鑑</w:t>
      </w:r>
      <w:proofErr w:type="gramEnd"/>
      <w:r w:rsidRPr="006346A1">
        <w:rPr>
          <w:rFonts w:ascii="標楷體" w:eastAsia="標楷體" w:hAnsi="標楷體" w:cs="MS Gothic" w:hint="eastAsia"/>
          <w:szCs w:val="24"/>
        </w:rPr>
        <w:t>於臺灣永續發展目標係為回應全球永續發展行動所制定，經</w:t>
      </w:r>
      <w:proofErr w:type="gramStart"/>
      <w:r w:rsidRPr="006346A1">
        <w:rPr>
          <w:rFonts w:ascii="標楷體" w:eastAsia="標楷體" w:hAnsi="標楷體" w:cs="MS Gothic" w:hint="eastAsia"/>
          <w:szCs w:val="24"/>
        </w:rPr>
        <w:t>函請永續會</w:t>
      </w:r>
      <w:proofErr w:type="gramEnd"/>
      <w:r w:rsidRPr="006346A1">
        <w:rPr>
          <w:rFonts w:ascii="標楷體" w:eastAsia="標楷體" w:hAnsi="標楷體" w:cs="MS Gothic" w:hint="eastAsia"/>
          <w:szCs w:val="24"/>
        </w:rPr>
        <w:t>參考聯合國作法，妥為揭露各指標定義概念、數據來源、蒐集或計算方法，以及各年實際執行數值，以促進社會參與。據復：將參考聯合國全球指標元數據架構等方式，逐步強化指標定義、統計方法、資料來源及歷年數據等資訊揭露內容，以提升資訊透明度。</w:t>
      </w:r>
    </w:p>
    <w:p w14:paraId="57359A6B" w14:textId="2D846C62" w:rsidR="00E81039" w:rsidRPr="006346A1" w:rsidRDefault="00E81039" w:rsidP="00974721">
      <w:pPr>
        <w:overflowPunct w:val="0"/>
        <w:adjustRightInd w:val="0"/>
        <w:snapToGrid w:val="0"/>
        <w:spacing w:line="420" w:lineRule="exact"/>
        <w:ind w:firstLineChars="450" w:firstLine="1081"/>
        <w:jc w:val="both"/>
        <w:rPr>
          <w:rFonts w:ascii="標楷體" w:eastAsia="標楷體" w:hAnsi="標楷體" w:cs="MS Gothic"/>
          <w:b/>
          <w:bCs/>
          <w:szCs w:val="24"/>
        </w:rPr>
      </w:pPr>
      <w:r w:rsidRPr="006346A1">
        <w:rPr>
          <w:rFonts w:ascii="標楷體" w:eastAsia="標楷體" w:hAnsi="標楷體" w:cs="MS Gothic"/>
          <w:b/>
          <w:bCs/>
          <w:szCs w:val="24"/>
        </w:rPr>
        <w:t>2.</w:t>
      </w:r>
      <w:r w:rsidRPr="006346A1">
        <w:rPr>
          <w:rFonts w:ascii="標楷體" w:eastAsia="標楷體" w:hAnsi="標楷體" w:cs="MS Gothic" w:hint="eastAsia"/>
          <w:b/>
          <w:bCs/>
          <w:szCs w:val="24"/>
        </w:rPr>
        <w:t xml:space="preserve">　已</w:t>
      </w:r>
      <w:proofErr w:type="gramStart"/>
      <w:r w:rsidRPr="006346A1">
        <w:rPr>
          <w:rFonts w:ascii="標楷體" w:eastAsia="標楷體" w:hAnsi="標楷體" w:cs="MS Gothic" w:hint="eastAsia"/>
          <w:b/>
          <w:bCs/>
          <w:szCs w:val="24"/>
        </w:rPr>
        <w:t>研</w:t>
      </w:r>
      <w:proofErr w:type="gramEnd"/>
      <w:r w:rsidRPr="006346A1">
        <w:rPr>
          <w:rFonts w:ascii="標楷體" w:eastAsia="標楷體" w:hAnsi="標楷體" w:cs="MS Gothic" w:hint="eastAsia"/>
          <w:b/>
          <w:bCs/>
          <w:szCs w:val="24"/>
        </w:rPr>
        <w:t>訂臺灣永續發展各項指標，惟檢視「不遺漏任何人」之分類指標有限，亦未能參考聯合國及相關機構作法強化分類方式及揭露，並有整體數據達標、分區數據仍有落差等情事：</w:t>
      </w:r>
      <w:r w:rsidRPr="006346A1">
        <w:rPr>
          <w:rFonts w:ascii="標楷體" w:eastAsia="標楷體" w:hAnsi="標楷體" w:cs="MS Gothic" w:hint="eastAsia"/>
          <w:szCs w:val="24"/>
        </w:rPr>
        <w:t>按</w:t>
      </w:r>
      <w:r w:rsidR="00B42209" w:rsidRPr="006346A1">
        <w:rPr>
          <w:rFonts w:ascii="標楷體" w:eastAsia="標楷體" w:hAnsi="標楷體" w:cs="MS Gothic" w:hint="eastAsia"/>
          <w:szCs w:val="24"/>
        </w:rPr>
        <w:t xml:space="preserve">聯合國開發計畫署（The United Nations Development </w:t>
      </w:r>
      <w:proofErr w:type="spellStart"/>
      <w:r w:rsidR="00B42209" w:rsidRPr="006346A1">
        <w:rPr>
          <w:rFonts w:ascii="標楷體" w:eastAsia="標楷體" w:hAnsi="標楷體" w:cs="MS Gothic" w:hint="eastAsia"/>
          <w:szCs w:val="24"/>
        </w:rPr>
        <w:t>Programme</w:t>
      </w:r>
      <w:proofErr w:type="spellEnd"/>
      <w:r w:rsidR="00B42209" w:rsidRPr="006346A1">
        <w:rPr>
          <w:rFonts w:ascii="標楷體" w:eastAsia="標楷體" w:hAnsi="標楷體" w:cs="MS Gothic" w:hint="eastAsia"/>
          <w:szCs w:val="24"/>
        </w:rPr>
        <w:t>, UNDP）</w:t>
      </w:r>
      <w:r w:rsidRPr="006346A1">
        <w:rPr>
          <w:rFonts w:ascii="標楷體" w:eastAsia="標楷體" w:hAnsi="標楷體" w:cs="MS Gothic"/>
          <w:szCs w:val="24"/>
        </w:rPr>
        <w:t>、</w:t>
      </w:r>
      <w:r w:rsidRPr="006346A1">
        <w:rPr>
          <w:rFonts w:ascii="標楷體" w:eastAsia="標楷體" w:hAnsi="標楷體" w:cs="MS Gothic" w:hint="eastAsia"/>
          <w:szCs w:val="24"/>
        </w:rPr>
        <w:t>亞洲開發銀行（</w:t>
      </w:r>
      <w:r w:rsidRPr="006346A1">
        <w:rPr>
          <w:rFonts w:ascii="標楷體" w:eastAsia="標楷體" w:hAnsi="標楷體" w:cs="MS Gothic"/>
          <w:szCs w:val="24"/>
        </w:rPr>
        <w:t xml:space="preserve">Asian Development Bank, </w:t>
      </w:r>
      <w:r w:rsidRPr="006346A1">
        <w:rPr>
          <w:rFonts w:ascii="標楷體" w:eastAsia="標楷體" w:hAnsi="標楷體" w:cs="MS Gothic" w:hint="eastAsia"/>
          <w:szCs w:val="24"/>
        </w:rPr>
        <w:t>ADB）及聯合國分別於2018年、2021年與2026年發布之相關文件指出，永續發展指標應按</w:t>
      </w:r>
      <w:r w:rsidRPr="006346A1">
        <w:rPr>
          <w:rFonts w:ascii="標楷體" w:eastAsia="標楷體" w:hAnsi="標楷體" w:cs="MS Gothic"/>
          <w:szCs w:val="24"/>
        </w:rPr>
        <w:t>收入、性別、年齡、種族、族裔、移民身分、身心障礙及地理位置或其他特</w:t>
      </w:r>
      <w:r w:rsidRPr="006346A1">
        <w:rPr>
          <w:rFonts w:ascii="標楷體" w:eastAsia="標楷體" w:hAnsi="標楷體" w:cs="MS Gothic" w:hint="eastAsia"/>
          <w:szCs w:val="24"/>
        </w:rPr>
        <w:t>徵酌情分類，主要係為取得較全國平均值更詳細之資料，以作為辨識及瞭解不平等現象關鍵資訊來源，各國取得分類數據後，須檢視被遺漏原因，並經由政策或制度加以解決，以避免少數弱勢族群未被關注。「臺灣永續發展目標修正本」所列之337項指標，其中雖有5</w:t>
      </w:r>
      <w:r w:rsidRPr="006346A1">
        <w:rPr>
          <w:rFonts w:ascii="標楷體" w:eastAsia="標楷體" w:hAnsi="標楷體" w:cs="MS Gothic"/>
          <w:szCs w:val="24"/>
        </w:rPr>
        <w:t>6項（約</w:t>
      </w:r>
      <w:r w:rsidRPr="006346A1">
        <w:rPr>
          <w:rFonts w:ascii="標楷體" w:eastAsia="標楷體" w:hAnsi="標楷體" w:cs="MS Gothic" w:hint="eastAsia"/>
          <w:szCs w:val="24"/>
        </w:rPr>
        <w:t>1</w:t>
      </w:r>
      <w:r w:rsidRPr="006346A1">
        <w:rPr>
          <w:rFonts w:ascii="標楷體" w:eastAsia="標楷體" w:hAnsi="標楷體" w:cs="MS Gothic"/>
          <w:szCs w:val="24"/>
        </w:rPr>
        <w:t>6.62</w:t>
      </w:r>
      <w:r w:rsidRPr="006346A1">
        <w:rPr>
          <w:rFonts w:ascii="標楷體" w:eastAsia="標楷體" w:hAnsi="標楷體" w:cs="MS Gothic" w:hint="eastAsia"/>
          <w:szCs w:val="24"/>
        </w:rPr>
        <w:t>％</w:t>
      </w:r>
      <w:r w:rsidRPr="006346A1">
        <w:rPr>
          <w:rFonts w:ascii="標楷體" w:eastAsia="標楷體" w:hAnsi="標楷體" w:cs="MS Gothic"/>
          <w:szCs w:val="24"/>
        </w:rPr>
        <w:t>）</w:t>
      </w:r>
      <w:r w:rsidRPr="006346A1">
        <w:rPr>
          <w:rFonts w:ascii="標楷體" w:eastAsia="標楷體" w:hAnsi="標楷體" w:cs="MS Gothic" w:hint="eastAsia"/>
          <w:szCs w:val="24"/>
        </w:rPr>
        <w:t>係以</w:t>
      </w:r>
      <w:r w:rsidRPr="006346A1">
        <w:rPr>
          <w:rFonts w:ascii="標楷體" w:eastAsia="標楷體" w:hAnsi="標楷體" w:cs="MS Gothic"/>
          <w:szCs w:val="24"/>
        </w:rPr>
        <w:t>性別、年齡、區域、教育階段分類</w:t>
      </w:r>
      <w:r w:rsidRPr="006346A1">
        <w:rPr>
          <w:rFonts w:ascii="標楷體" w:eastAsia="標楷體" w:hAnsi="標楷體" w:cs="MS Gothic" w:hint="eastAsia"/>
          <w:szCs w:val="24"/>
        </w:rPr>
        <w:t>，</w:t>
      </w:r>
      <w:proofErr w:type="gramStart"/>
      <w:r w:rsidRPr="006346A1">
        <w:rPr>
          <w:rFonts w:ascii="標楷體" w:eastAsia="標楷體" w:hAnsi="標楷體" w:cs="MS Gothic" w:hint="eastAsia"/>
          <w:szCs w:val="24"/>
        </w:rPr>
        <w:t>惟屬前述</w:t>
      </w:r>
      <w:proofErr w:type="gramEnd"/>
      <w:r w:rsidRPr="006346A1">
        <w:rPr>
          <w:rFonts w:ascii="標楷體" w:eastAsia="標楷體" w:hAnsi="標楷體" w:cs="MS Gothic" w:hint="eastAsia"/>
          <w:szCs w:val="24"/>
        </w:rPr>
        <w:t>用以檢視「不遺漏任何人」者，約僅有7項，永續會雖稱已訂有身心障礙、低收入、原住民等弱勢族群權益保障相關指標（如1</w:t>
      </w:r>
      <w:r w:rsidRPr="006346A1">
        <w:rPr>
          <w:rFonts w:ascii="標楷體" w:eastAsia="標楷體" w:hAnsi="標楷體" w:cs="MS Gothic"/>
          <w:szCs w:val="24"/>
        </w:rPr>
        <w:t>.1.1</w:t>
      </w:r>
      <w:r w:rsidRPr="006346A1">
        <w:rPr>
          <w:rFonts w:ascii="標楷體" w:eastAsia="標楷體" w:hAnsi="標楷體" w:cs="MS Gothic" w:hint="eastAsia"/>
          <w:szCs w:val="24"/>
        </w:rPr>
        <w:t>提升經濟弱勢人口自立比率等），惟該等指標多係指已納入政府保障範圍者，與前述經分類檢視確認者不同，對於該等未經檢視有無遺漏之指標，能否完全落實聯合國</w:t>
      </w:r>
      <w:r w:rsidRPr="006346A1">
        <w:rPr>
          <w:rFonts w:ascii="標楷體" w:eastAsia="標楷體" w:hAnsi="標楷體" w:cs="MS Gothic"/>
          <w:szCs w:val="24"/>
        </w:rPr>
        <w:t>2030年永續發展議程</w:t>
      </w:r>
      <w:r w:rsidRPr="006346A1">
        <w:rPr>
          <w:rFonts w:ascii="標楷體" w:eastAsia="標楷體" w:hAnsi="標楷體" w:cs="MS Gothic" w:hint="eastAsia"/>
          <w:szCs w:val="24"/>
        </w:rPr>
        <w:t>「不遺漏任何人」之</w:t>
      </w:r>
      <w:r w:rsidRPr="006346A1">
        <w:rPr>
          <w:rFonts w:ascii="標楷體" w:eastAsia="標楷體" w:hAnsi="標楷體" w:cs="MS Gothic"/>
          <w:szCs w:val="24"/>
        </w:rPr>
        <w:t>核心精神</w:t>
      </w:r>
      <w:r w:rsidRPr="006346A1">
        <w:rPr>
          <w:rFonts w:ascii="標楷體" w:eastAsia="標楷體" w:hAnsi="標楷體" w:cs="MS Gothic" w:hint="eastAsia"/>
          <w:szCs w:val="24"/>
        </w:rPr>
        <w:t>，不無疑義；另部分屬區域分類之指標如9</w:t>
      </w:r>
      <w:r w:rsidRPr="006346A1">
        <w:rPr>
          <w:rFonts w:ascii="標楷體" w:eastAsia="標楷體" w:hAnsi="標楷體" w:cs="MS Gothic"/>
          <w:szCs w:val="24"/>
        </w:rPr>
        <w:t>.3.1</w:t>
      </w:r>
      <w:r w:rsidRPr="006346A1">
        <w:rPr>
          <w:rFonts w:ascii="標楷體" w:eastAsia="標楷體" w:hAnsi="標楷體" w:cs="MS Gothic" w:hint="eastAsia"/>
          <w:szCs w:val="24"/>
        </w:rPr>
        <w:t>市區無障礙公車比例，</w:t>
      </w:r>
      <w:r w:rsidR="00BD0AD3" w:rsidRPr="006346A1">
        <w:rPr>
          <w:rFonts w:ascii="標楷體" w:eastAsia="標楷體" w:hAnsi="標楷體" w:cs="MS Gothic" w:hint="eastAsia"/>
          <w:b/>
          <w:bCs/>
          <w:noProof/>
          <w:szCs w:val="24"/>
        </w:rPr>
        <w:lastRenderedPageBreak/>
        <mc:AlternateContent>
          <mc:Choice Requires="wps">
            <w:drawing>
              <wp:anchor distT="0" distB="0" distL="36195" distR="36195" simplePos="0" relativeHeight="251719168" behindDoc="0" locked="0" layoutInCell="1" allowOverlap="1" wp14:anchorId="26EFCE2D" wp14:editId="58CFF629">
                <wp:simplePos x="0" y="0"/>
                <wp:positionH relativeFrom="margin">
                  <wp:posOffset>2261235</wp:posOffset>
                </wp:positionH>
                <wp:positionV relativeFrom="margin">
                  <wp:posOffset>25582</wp:posOffset>
                </wp:positionV>
                <wp:extent cx="4150800" cy="2667600"/>
                <wp:effectExtent l="0" t="0" r="0" b="0"/>
                <wp:wrapSquare wrapText="bothSides"/>
                <wp:docPr id="3" name="文字方塊 3"/>
                <wp:cNvGraphicFramePr/>
                <a:graphic xmlns:a="http://schemas.openxmlformats.org/drawingml/2006/main">
                  <a:graphicData uri="http://schemas.microsoft.com/office/word/2010/wordprocessingShape">
                    <wps:wsp>
                      <wps:cNvSpPr txBox="1"/>
                      <wps:spPr>
                        <a:xfrm>
                          <a:off x="0" y="0"/>
                          <a:ext cx="4150800" cy="2667600"/>
                        </a:xfrm>
                        <a:prstGeom prst="rect">
                          <a:avLst/>
                        </a:prstGeom>
                        <a:noFill/>
                        <a:ln w="6350">
                          <a:noFill/>
                        </a:ln>
                      </wps:spPr>
                      <wps:txbx>
                        <w:txbxContent>
                          <w:p w14:paraId="4384EAB8" w14:textId="77777777" w:rsidR="00B434C1" w:rsidRDefault="00B434C1" w:rsidP="00B434C1">
                            <w:pPr>
                              <w:spacing w:line="240" w:lineRule="exact"/>
                              <w:jc w:val="center"/>
                              <w:rPr>
                                <w:rFonts w:ascii="標楷體" w:eastAsia="標楷體" w:hAnsi="標楷體"/>
                                <w:sz w:val="20"/>
                              </w:rPr>
                            </w:pPr>
                            <w:r>
                              <w:rPr>
                                <w:rFonts w:ascii="標楷體" w:eastAsia="標楷體" w:hAnsi="標楷體" w:hint="eastAsia"/>
                                <w:b/>
                                <w:szCs w:val="18"/>
                              </w:rPr>
                              <w:t>圖2</w:t>
                            </w:r>
                            <w:r w:rsidRPr="0071092B">
                              <w:rPr>
                                <w:rFonts w:ascii="標楷體" w:eastAsia="標楷體" w:hAnsi="標楷體" w:hint="eastAsia"/>
                                <w:b/>
                                <w:szCs w:val="18"/>
                              </w:rPr>
                              <w:t xml:space="preserve">　</w:t>
                            </w:r>
                            <w:r>
                              <w:rPr>
                                <w:rFonts w:ascii="標楷體" w:eastAsia="標楷體" w:hAnsi="標楷體" w:hint="eastAsia"/>
                                <w:b/>
                                <w:szCs w:val="18"/>
                              </w:rPr>
                              <w:t>1</w:t>
                            </w:r>
                            <w:r>
                              <w:rPr>
                                <w:rFonts w:ascii="標楷體" w:eastAsia="標楷體" w:hAnsi="標楷體"/>
                                <w:b/>
                                <w:szCs w:val="18"/>
                              </w:rPr>
                              <w:t>14</w:t>
                            </w:r>
                            <w:r>
                              <w:rPr>
                                <w:rFonts w:ascii="標楷體" w:eastAsia="標楷體" w:hAnsi="標楷體" w:hint="eastAsia"/>
                                <w:b/>
                                <w:szCs w:val="18"/>
                              </w:rPr>
                              <w:t>年度</w:t>
                            </w:r>
                            <w:r w:rsidRPr="0071092B">
                              <w:rPr>
                                <w:rFonts w:ascii="標楷體" w:eastAsia="標楷體" w:hAnsi="標楷體" w:hint="eastAsia"/>
                                <w:b/>
                                <w:szCs w:val="18"/>
                              </w:rPr>
                              <w:t>市區無障礙公車比</w:t>
                            </w:r>
                            <w:r>
                              <w:rPr>
                                <w:rFonts w:ascii="標楷體" w:eastAsia="標楷體" w:hAnsi="標楷體" w:hint="eastAsia"/>
                                <w:b/>
                                <w:szCs w:val="18"/>
                              </w:rPr>
                              <w:t>率</w:t>
                            </w:r>
                            <w:r w:rsidRPr="0071092B">
                              <w:rPr>
                                <w:rFonts w:ascii="標楷體" w:eastAsia="標楷體" w:hAnsi="標楷體" w:hint="eastAsia"/>
                                <w:b/>
                                <w:szCs w:val="18"/>
                              </w:rPr>
                              <w:t>分區執行情形</w:t>
                            </w:r>
                          </w:p>
                          <w:p w14:paraId="5D2D658A" w14:textId="77777777" w:rsidR="00B434C1" w:rsidRDefault="00B434C1" w:rsidP="00B434C1">
                            <w:pPr>
                              <w:jc w:val="center"/>
                              <w:rPr>
                                <w:rFonts w:ascii="標楷體" w:eastAsia="標楷體" w:hAnsi="標楷體"/>
                                <w:sz w:val="20"/>
                              </w:rPr>
                            </w:pPr>
                            <w:r>
                              <w:rPr>
                                <w:noProof/>
                              </w:rPr>
                              <w:drawing>
                                <wp:inline distT="0" distB="0" distL="0" distR="0" wp14:anchorId="7B3A309D" wp14:editId="72DD57AD">
                                  <wp:extent cx="3935593" cy="2243764"/>
                                  <wp:effectExtent l="0" t="0" r="8255" b="4445"/>
                                  <wp:docPr id="2008327098" name="圖表 2008327098">
                                    <a:extLst xmlns:a="http://schemas.openxmlformats.org/drawingml/2006/main">
                                      <a:ext uri="{FF2B5EF4-FFF2-40B4-BE49-F238E27FC236}">
                                        <a16:creationId xmlns:a16="http://schemas.microsoft.com/office/drawing/2014/main" id="{A77B1656-D8BC-4A5B-8A68-C0BDC0E251F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319D5106" w14:textId="77777777" w:rsidR="00B434C1" w:rsidRPr="00482BA8" w:rsidRDefault="00B434C1" w:rsidP="00B434C1">
                            <w:pPr>
                              <w:spacing w:line="200" w:lineRule="exact"/>
                              <w:ind w:firstLineChars="105" w:firstLine="189"/>
                              <w:rPr>
                                <w:rFonts w:ascii="標楷體" w:eastAsia="標楷體" w:hAnsi="標楷體"/>
                                <w:b/>
                                <w:sz w:val="22"/>
                                <w:szCs w:val="21"/>
                              </w:rPr>
                            </w:pPr>
                            <w:r w:rsidRPr="00482BA8">
                              <w:rPr>
                                <w:rFonts w:ascii="標楷體" w:eastAsia="標楷體" w:hAnsi="標楷體" w:hint="eastAsia"/>
                                <w:sz w:val="18"/>
                                <w:szCs w:val="21"/>
                              </w:rPr>
                              <w:t>資料來源：整理自交通部提供資料。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EFCE2D" id="文字方塊 3" o:spid="_x0000_s1028" type="#_x0000_t202" style="position:absolute;left:0;text-align:left;margin-left:178.05pt;margin-top:2pt;width:326.85pt;height:210.05pt;z-index:251719168;visibility:visible;mso-wrap-style:square;mso-width-percent:0;mso-height-percent:0;mso-wrap-distance-left:2.85pt;mso-wrap-distance-top:0;mso-wrap-distance-right:2.85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" filled="f" stroked="f" strokeweight=".5pt">
                <v:textbox>
                  <w:txbxContent>
                    <w:p w14:paraId="4384EAB8" w14:textId="77777777" w:rsidR="00B434C1" w:rsidRDefault="00B434C1" w:rsidP="00B434C1">
                      <w:pPr>
                        <w:spacing w:line="240" w:lineRule="exact"/>
                        <w:jc w:val="center"/>
                        <w:rPr>
                          <w:rFonts w:ascii="標楷體" w:eastAsia="標楷體" w:hAnsi="標楷體"/>
                          <w:sz w:val="20"/>
                        </w:rPr>
                      </w:pPr>
                      <w:r>
                        <w:rPr>
                          <w:rFonts w:ascii="標楷體" w:eastAsia="標楷體" w:hAnsi="標楷體" w:hint="eastAsia"/>
                          <w:b/>
                          <w:szCs w:val="18"/>
                        </w:rPr>
                        <w:t>圖2</w:t>
                      </w:r>
                      <w:r w:rsidRPr="0071092B">
                        <w:rPr>
                          <w:rFonts w:ascii="標楷體" w:eastAsia="標楷體" w:hAnsi="標楷體" w:hint="eastAsia"/>
                          <w:b/>
                          <w:szCs w:val="18"/>
                        </w:rPr>
                        <w:t xml:space="preserve">　</w:t>
                      </w:r>
                      <w:proofErr w:type="gramStart"/>
                      <w:r>
                        <w:rPr>
                          <w:rFonts w:ascii="標楷體" w:eastAsia="標楷體" w:hAnsi="標楷體" w:hint="eastAsia"/>
                          <w:b/>
                          <w:szCs w:val="18"/>
                        </w:rPr>
                        <w:t>1</w:t>
                      </w:r>
                      <w:r>
                        <w:rPr>
                          <w:rFonts w:ascii="標楷體" w:eastAsia="標楷體" w:hAnsi="標楷體"/>
                          <w:b/>
                          <w:szCs w:val="18"/>
                        </w:rPr>
                        <w:t>14</w:t>
                      </w:r>
                      <w:proofErr w:type="gramEnd"/>
                      <w:r>
                        <w:rPr>
                          <w:rFonts w:ascii="標楷體" w:eastAsia="標楷體" w:hAnsi="標楷體" w:hint="eastAsia"/>
                          <w:b/>
                          <w:szCs w:val="18"/>
                        </w:rPr>
                        <w:t>年度</w:t>
                      </w:r>
                      <w:r w:rsidRPr="0071092B">
                        <w:rPr>
                          <w:rFonts w:ascii="標楷體" w:eastAsia="標楷體" w:hAnsi="標楷體" w:hint="eastAsia"/>
                          <w:b/>
                          <w:szCs w:val="18"/>
                        </w:rPr>
                        <w:t>市區無障礙公車比</w:t>
                      </w:r>
                      <w:r>
                        <w:rPr>
                          <w:rFonts w:ascii="標楷體" w:eastAsia="標楷體" w:hAnsi="標楷體" w:hint="eastAsia"/>
                          <w:b/>
                          <w:szCs w:val="18"/>
                        </w:rPr>
                        <w:t>率</w:t>
                      </w:r>
                      <w:r w:rsidRPr="0071092B">
                        <w:rPr>
                          <w:rFonts w:ascii="標楷體" w:eastAsia="標楷體" w:hAnsi="標楷體" w:hint="eastAsia"/>
                          <w:b/>
                          <w:szCs w:val="18"/>
                        </w:rPr>
                        <w:t>分區執行情形</w:t>
                      </w:r>
                    </w:p>
                    <w:p w14:paraId="5D2D658A" w14:textId="77777777" w:rsidR="00B434C1" w:rsidRDefault="00B434C1" w:rsidP="00B434C1">
                      <w:pPr>
                        <w:jc w:val="center"/>
                        <w:rPr>
                          <w:rFonts w:ascii="標楷體" w:eastAsia="標楷體" w:hAnsi="標楷體"/>
                          <w:sz w:val="20"/>
                        </w:rPr>
                      </w:pPr>
                      <w:r>
                        <w:rPr>
                          <w:noProof/>
                        </w:rPr>
                        <w:drawing>
                          <wp:inline distT="0" distB="0" distL="0" distR="0" wp14:anchorId="7B3A309D" wp14:editId="72DD57AD">
                            <wp:extent cx="3935593" cy="2243764"/>
                            <wp:effectExtent l="0" t="0" r="8255" b="4445"/>
                            <wp:docPr id="2008327098" name="圖表 2008327098">
                              <a:extLst xmlns:a="http://schemas.openxmlformats.org/drawingml/2006/main">
                                <a:ext uri="{FF2B5EF4-FFF2-40B4-BE49-F238E27FC236}">
                                  <a16:creationId xmlns:a16="http://schemas.microsoft.com/office/drawing/2014/main" id="{A77B1656-D8BC-4A5B-8A68-C0BDC0E251F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319D5106" w14:textId="77777777" w:rsidR="00B434C1" w:rsidRPr="00482BA8" w:rsidRDefault="00B434C1" w:rsidP="00B434C1">
                      <w:pPr>
                        <w:spacing w:line="200" w:lineRule="exact"/>
                        <w:ind w:firstLineChars="105" w:firstLine="189"/>
                        <w:rPr>
                          <w:rFonts w:ascii="標楷體" w:eastAsia="標楷體" w:hAnsi="標楷體"/>
                          <w:b/>
                          <w:sz w:val="22"/>
                          <w:szCs w:val="21"/>
                        </w:rPr>
                      </w:pPr>
                      <w:r w:rsidRPr="00482BA8">
                        <w:rPr>
                          <w:rFonts w:ascii="標楷體" w:eastAsia="標楷體" w:hAnsi="標楷體" w:hint="eastAsia"/>
                          <w:sz w:val="18"/>
                          <w:szCs w:val="21"/>
                        </w:rPr>
                        <w:t>資料來源：整理自交通部提供資料。</w:t>
                      </w:r>
                    </w:p>
                  </w:txbxContent>
                </v:textbox>
                <w10:wrap type="square" anchorx="margin" anchory="margin"/>
              </v:shape>
            </w:pict>
          </mc:Fallback>
        </mc:AlternateContent>
      </w:r>
      <w:r w:rsidRPr="006346A1">
        <w:rPr>
          <w:rFonts w:ascii="標楷體" w:eastAsia="標楷體" w:hAnsi="標楷體" w:cs="MS Gothic" w:hint="eastAsia"/>
          <w:szCs w:val="24"/>
        </w:rPr>
        <w:t>其數值係由各</w:t>
      </w:r>
      <w:r w:rsidR="00812D14" w:rsidRPr="006346A1">
        <w:rPr>
          <w:rFonts w:ascii="標楷體" w:eastAsia="標楷體" w:hAnsi="標楷體" w:cs="MS Gothic" w:hint="eastAsia"/>
          <w:szCs w:val="24"/>
        </w:rPr>
        <w:t>市</w:t>
      </w:r>
      <w:r w:rsidRPr="006346A1">
        <w:rPr>
          <w:rFonts w:ascii="標楷體" w:eastAsia="標楷體" w:hAnsi="標楷體" w:cs="MS Gothic" w:hint="eastAsia"/>
          <w:szCs w:val="24"/>
        </w:rPr>
        <w:t>縣數據計算所得，惟進一步以</w:t>
      </w:r>
      <w:r w:rsidR="00812D14" w:rsidRPr="006346A1">
        <w:rPr>
          <w:rFonts w:ascii="標楷體" w:eastAsia="標楷體" w:hAnsi="標楷體" w:cs="MS Gothic" w:hint="eastAsia"/>
          <w:szCs w:val="24"/>
        </w:rPr>
        <w:t>市</w:t>
      </w:r>
      <w:r w:rsidRPr="006346A1">
        <w:rPr>
          <w:rFonts w:ascii="標楷體" w:eastAsia="標楷體" w:hAnsi="標楷體" w:cs="MS Gothic" w:hint="eastAsia"/>
          <w:szCs w:val="24"/>
        </w:rPr>
        <w:t>縣數據觀之，達全國數值者僅5個市</w:t>
      </w:r>
      <w:r w:rsidR="00812D14" w:rsidRPr="006346A1">
        <w:rPr>
          <w:rFonts w:ascii="標楷體" w:eastAsia="標楷體" w:hAnsi="標楷體" w:cs="MS Gothic" w:hint="eastAsia"/>
          <w:szCs w:val="24"/>
        </w:rPr>
        <w:t>縣</w:t>
      </w:r>
      <w:r w:rsidRPr="006346A1">
        <w:rPr>
          <w:rFonts w:ascii="標楷體" w:eastAsia="標楷體" w:hAnsi="標楷體" w:cs="MS Gothic" w:hint="eastAsia"/>
          <w:szCs w:val="24"/>
        </w:rPr>
        <w:t>（圖2），又縱使全國數據達標，亦可能有</w:t>
      </w:r>
      <w:r w:rsidR="00812D14" w:rsidRPr="006346A1">
        <w:rPr>
          <w:rFonts w:ascii="標楷體" w:eastAsia="標楷體" w:hAnsi="標楷體" w:cs="MS Gothic" w:hint="eastAsia"/>
          <w:szCs w:val="24"/>
        </w:rPr>
        <w:t>市</w:t>
      </w:r>
      <w:r w:rsidRPr="006346A1">
        <w:rPr>
          <w:rFonts w:ascii="標楷體" w:eastAsia="標楷體" w:hAnsi="標楷體" w:cs="MS Gothic" w:hint="eastAsia"/>
          <w:szCs w:val="24"/>
        </w:rPr>
        <w:t>縣間存有相當差距情形，其他指標如9.2.1偏鄉地區住戶可於步行500公尺範圍內使用公路公共運輸的比例等，亦經本部查核發現類此整體數據達標、分區數據仍有落差情事，對於各類弱勢族群權益保障不無影響。</w:t>
      </w:r>
      <w:proofErr w:type="gramStart"/>
      <w:r w:rsidRPr="006346A1">
        <w:rPr>
          <w:rFonts w:ascii="標楷體" w:eastAsia="標楷體" w:hAnsi="標楷體" w:cs="MS Gothic" w:hint="eastAsia"/>
          <w:szCs w:val="24"/>
        </w:rPr>
        <w:t>鑑</w:t>
      </w:r>
      <w:proofErr w:type="gramEnd"/>
      <w:r w:rsidRPr="006346A1">
        <w:rPr>
          <w:rFonts w:ascii="標楷體" w:eastAsia="標楷體" w:hAnsi="標楷體" w:cs="MS Gothic" w:hint="eastAsia"/>
          <w:szCs w:val="24"/>
        </w:rPr>
        <w:t>於</w:t>
      </w:r>
      <w:r w:rsidRPr="006346A1">
        <w:rPr>
          <w:rFonts w:ascii="標楷體" w:eastAsia="標楷體" w:hAnsi="標楷體" w:cs="MS Gothic"/>
          <w:szCs w:val="24"/>
        </w:rPr>
        <w:t>聯合國2030年永續發展議程</w:t>
      </w:r>
      <w:r w:rsidRPr="006346A1">
        <w:rPr>
          <w:rFonts w:ascii="標楷體" w:eastAsia="標楷體" w:hAnsi="標楷體" w:cs="MS Gothic" w:hint="eastAsia"/>
          <w:szCs w:val="24"/>
        </w:rPr>
        <w:t>以「</w:t>
      </w:r>
      <w:r w:rsidRPr="006346A1">
        <w:rPr>
          <w:rFonts w:ascii="標楷體" w:eastAsia="標楷體" w:hAnsi="標楷體" w:cs="MS Gothic"/>
          <w:szCs w:val="24"/>
        </w:rPr>
        <w:t>不遺漏任何人</w:t>
      </w:r>
      <w:r w:rsidRPr="006346A1">
        <w:rPr>
          <w:rFonts w:ascii="標楷體" w:eastAsia="標楷體" w:hAnsi="標楷體" w:cs="MS Gothic" w:hint="eastAsia"/>
          <w:szCs w:val="24"/>
        </w:rPr>
        <w:t>」為其</w:t>
      </w:r>
      <w:r w:rsidRPr="006346A1">
        <w:rPr>
          <w:rFonts w:ascii="標楷體" w:eastAsia="標楷體" w:hAnsi="標楷體" w:cs="MS Gothic"/>
          <w:szCs w:val="24"/>
        </w:rPr>
        <w:t>核心精神，</w:t>
      </w:r>
      <w:r w:rsidRPr="006346A1">
        <w:rPr>
          <w:rFonts w:ascii="標楷體" w:eastAsia="標楷體" w:hAnsi="標楷體" w:cs="MS Gothic" w:hint="eastAsia"/>
          <w:szCs w:val="24"/>
        </w:rPr>
        <w:t>經</w:t>
      </w:r>
      <w:proofErr w:type="gramStart"/>
      <w:r w:rsidRPr="006346A1">
        <w:rPr>
          <w:rFonts w:ascii="標楷體" w:eastAsia="標楷體" w:hAnsi="標楷體" w:cs="MS Gothic" w:hint="eastAsia"/>
          <w:szCs w:val="24"/>
        </w:rPr>
        <w:t>函請永續會</w:t>
      </w:r>
      <w:proofErr w:type="gramEnd"/>
      <w:r w:rsidRPr="006346A1">
        <w:rPr>
          <w:rFonts w:ascii="標楷體" w:eastAsia="標楷體" w:hAnsi="標楷體" w:cs="MS Gothic" w:hint="eastAsia"/>
          <w:szCs w:val="24"/>
        </w:rPr>
        <w:t>妥為參考相關國際機構指標</w:t>
      </w:r>
      <w:proofErr w:type="gramStart"/>
      <w:r w:rsidRPr="006346A1">
        <w:rPr>
          <w:rFonts w:ascii="標楷體" w:eastAsia="標楷體" w:hAnsi="標楷體" w:cs="MS Gothic" w:hint="eastAsia"/>
          <w:szCs w:val="24"/>
        </w:rPr>
        <w:t>研</w:t>
      </w:r>
      <w:proofErr w:type="gramEnd"/>
      <w:r w:rsidRPr="006346A1">
        <w:rPr>
          <w:rFonts w:ascii="標楷體" w:eastAsia="標楷體" w:hAnsi="標楷體" w:cs="MS Gothic" w:hint="eastAsia"/>
          <w:szCs w:val="24"/>
        </w:rPr>
        <w:t>訂分類方式，及揭露相關分類內涵，並落實進行檢視，以確保弱勢</w:t>
      </w:r>
      <w:proofErr w:type="gramStart"/>
      <w:r w:rsidRPr="006346A1">
        <w:rPr>
          <w:rFonts w:ascii="標楷體" w:eastAsia="標楷體" w:hAnsi="標楷體" w:cs="MS Gothic" w:hint="eastAsia"/>
          <w:szCs w:val="24"/>
        </w:rPr>
        <w:t>族群均被政策</w:t>
      </w:r>
      <w:proofErr w:type="gramEnd"/>
      <w:r w:rsidRPr="006346A1">
        <w:rPr>
          <w:rFonts w:ascii="標楷體" w:eastAsia="標楷體" w:hAnsi="標楷體" w:cs="MS Gothic" w:hint="eastAsia"/>
          <w:szCs w:val="24"/>
        </w:rPr>
        <w:t>持續關注。據復：將配合永續發展目標及指標檢修作業，</w:t>
      </w:r>
      <w:proofErr w:type="gramStart"/>
      <w:r w:rsidRPr="006346A1">
        <w:rPr>
          <w:rFonts w:ascii="標楷體" w:eastAsia="標楷體" w:hAnsi="標楷體" w:cs="MS Gothic" w:hint="eastAsia"/>
          <w:szCs w:val="24"/>
        </w:rPr>
        <w:t>會同各主政</w:t>
      </w:r>
      <w:proofErr w:type="gramEnd"/>
      <w:r w:rsidRPr="006346A1">
        <w:rPr>
          <w:rFonts w:ascii="標楷體" w:eastAsia="標楷體" w:hAnsi="標楷體" w:cs="MS Gothic" w:hint="eastAsia"/>
          <w:szCs w:val="24"/>
        </w:rPr>
        <w:t>機關檢視現行分類統計方式及資料可取得性，適時強化性別、年齡、區域及其他適當分類方式之應用與揭露，以落實不遺漏任何人精神。</w:t>
      </w:r>
    </w:p>
    <w:p w14:paraId="62DD9FAF" w14:textId="191730C6" w:rsidR="00A45436" w:rsidRPr="006346A1" w:rsidRDefault="00E81039" w:rsidP="00517CE3">
      <w:pPr>
        <w:overflowPunct w:val="0"/>
        <w:adjustRightInd w:val="0"/>
        <w:snapToGrid w:val="0"/>
        <w:spacing w:line="414" w:lineRule="exact"/>
        <w:ind w:firstLineChars="450" w:firstLine="1080"/>
        <w:jc w:val="both"/>
        <w:rPr>
          <w:rFonts w:ascii="標楷體" w:eastAsia="標楷體" w:hAnsi="標楷體"/>
          <w:szCs w:val="24"/>
        </w:rPr>
      </w:pPr>
      <w:r w:rsidRPr="006346A1">
        <w:rPr>
          <w:rFonts w:ascii="Calibri" w:hAnsi="MS Gothic" w:hint="eastAsia"/>
          <w:strike/>
          <w:noProof/>
          <w:szCs w:val="24"/>
        </w:rPr>
        <mc:AlternateContent>
          <mc:Choice Requires="wps">
            <w:drawing>
              <wp:anchor distT="0" distB="0" distL="107950" distR="107950" simplePos="0" relativeHeight="251607552" behindDoc="1" locked="0" layoutInCell="1" allowOverlap="1" wp14:anchorId="25BE1806" wp14:editId="39C7B414">
                <wp:simplePos x="0" y="0"/>
                <wp:positionH relativeFrom="margin">
                  <wp:posOffset>3404870</wp:posOffset>
                </wp:positionH>
                <wp:positionV relativeFrom="margin">
                  <wp:posOffset>4531088</wp:posOffset>
                </wp:positionV>
                <wp:extent cx="2917190" cy="4305300"/>
                <wp:effectExtent l="0" t="0" r="0" b="0"/>
                <wp:wrapSquare wrapText="bothSides"/>
                <wp:docPr id="33" name="文字方塊 33"/>
                <wp:cNvGraphicFramePr/>
                <a:graphic xmlns:a="http://schemas.openxmlformats.org/drawingml/2006/main">
                  <a:graphicData uri="http://schemas.microsoft.com/office/word/2010/wordprocessingShape">
                    <wps:wsp>
                      <wps:cNvSpPr txBox="1"/>
                      <wps:spPr>
                        <a:xfrm>
                          <a:off x="0" y="0"/>
                          <a:ext cx="2917190" cy="4305300"/>
                        </a:xfrm>
                        <a:prstGeom prst="rect">
                          <a:avLst/>
                        </a:prstGeom>
                        <a:noFill/>
                        <a:ln w="6350">
                          <a:noFill/>
                        </a:ln>
                      </wps:spPr>
                      <wps:txbx>
                        <w:txbxContent>
                          <w:p w14:paraId="273BAAD0" w14:textId="77777777" w:rsidR="00E81039" w:rsidRPr="00127D96" w:rsidRDefault="00E81039" w:rsidP="00DB12F7">
                            <w:pPr>
                              <w:spacing w:line="240" w:lineRule="exact"/>
                              <w:ind w:left="11" w:hanging="11"/>
                              <w:jc w:val="center"/>
                              <w:rPr>
                                <w:rFonts w:ascii="標楷體" w:eastAsia="標楷體" w:hAnsi="標楷體"/>
                                <w:b/>
                                <w:szCs w:val="18"/>
                              </w:rPr>
                            </w:pPr>
                            <w:r w:rsidRPr="00127D96">
                              <w:rPr>
                                <w:rFonts w:ascii="標楷體" w:eastAsia="標楷體" w:hAnsi="標楷體" w:hint="eastAsia"/>
                                <w:b/>
                                <w:szCs w:val="18"/>
                              </w:rPr>
                              <w:t>表</w:t>
                            </w:r>
                            <w:r>
                              <w:rPr>
                                <w:rFonts w:ascii="標楷體" w:eastAsia="標楷體" w:hAnsi="標楷體"/>
                                <w:b/>
                                <w:szCs w:val="18"/>
                              </w:rPr>
                              <w:t>2</w:t>
                            </w:r>
                            <w:r w:rsidRPr="00127D96">
                              <w:rPr>
                                <w:rFonts w:ascii="標楷體" w:eastAsia="標楷體" w:hAnsi="標楷體" w:hint="eastAsia"/>
                                <w:b/>
                                <w:szCs w:val="18"/>
                              </w:rPr>
                              <w:t xml:space="preserve">　</w:t>
                            </w:r>
                            <w:r w:rsidRPr="001F2543">
                              <w:rPr>
                                <w:rFonts w:ascii="標楷體" w:eastAsia="標楷體" w:hAnsi="標楷體" w:hint="eastAsia"/>
                                <w:b/>
                                <w:szCs w:val="18"/>
                              </w:rPr>
                              <w:t>行政院所屬二級機關主</w:t>
                            </w:r>
                            <w:r>
                              <w:rPr>
                                <w:rFonts w:ascii="標楷體" w:eastAsia="標楷體" w:hAnsi="標楷體" w:hint="eastAsia"/>
                                <w:b/>
                                <w:szCs w:val="18"/>
                              </w:rPr>
                              <w:t>協</w:t>
                            </w:r>
                            <w:r w:rsidRPr="001F2543">
                              <w:rPr>
                                <w:rFonts w:ascii="標楷體" w:eastAsia="標楷體" w:hAnsi="標楷體" w:hint="eastAsia"/>
                                <w:b/>
                                <w:szCs w:val="18"/>
                              </w:rPr>
                              <w:t>辦指標</w:t>
                            </w:r>
                          </w:p>
                          <w:p w14:paraId="3714B0ED" w14:textId="77777777" w:rsidR="00E81039" w:rsidRPr="00127D96" w:rsidRDefault="00E81039" w:rsidP="00127F2B">
                            <w:pPr>
                              <w:spacing w:line="220" w:lineRule="exact"/>
                              <w:ind w:left="11" w:rightChars="-13" w:right="-31" w:hanging="11"/>
                              <w:jc w:val="right"/>
                              <w:rPr>
                                <w:rFonts w:ascii="標楷體" w:eastAsia="標楷體" w:hAnsi="標楷體"/>
                                <w:b/>
                              </w:rPr>
                            </w:pPr>
                            <w:r w:rsidRPr="00127D96">
                              <w:rPr>
                                <w:rFonts w:ascii="標楷體" w:eastAsia="標楷體" w:hAnsi="標楷體" w:hint="eastAsia"/>
                                <w:spacing w:val="-12"/>
                                <w:sz w:val="20"/>
                              </w:rPr>
                              <w:t>單位：</w:t>
                            </w:r>
                            <w:r>
                              <w:rPr>
                                <w:rFonts w:ascii="標楷體" w:eastAsia="標楷體" w:hAnsi="標楷體" w:hint="eastAsia"/>
                                <w:spacing w:val="-12"/>
                                <w:sz w:val="20"/>
                              </w:rPr>
                              <w:t>項</w:t>
                            </w:r>
                          </w:p>
                          <w:tbl>
                            <w:tblPr>
                              <w:tblStyle w:val="12110"/>
                              <w:tblW w:w="4489" w:type="dxa"/>
                              <w:jc w:val="center"/>
                              <w:tblLook w:val="04A0" w:firstRow="1" w:lastRow="0" w:firstColumn="1" w:lastColumn="0" w:noHBand="0" w:noVBand="1"/>
                            </w:tblPr>
                            <w:tblGrid>
                              <w:gridCol w:w="2221"/>
                              <w:gridCol w:w="708"/>
                              <w:gridCol w:w="709"/>
                              <w:gridCol w:w="851"/>
                            </w:tblGrid>
                            <w:tr w:rsidR="00E81039" w:rsidRPr="009B7B5D" w14:paraId="7533CB80" w14:textId="77777777" w:rsidTr="00127F2B">
                              <w:trPr>
                                <w:jc w:val="center"/>
                              </w:trPr>
                              <w:tc>
                                <w:tcPr>
                                  <w:tcW w:w="2221" w:type="dxa"/>
                                  <w:tcBorders>
                                    <w:tl2br w:val="nil"/>
                                  </w:tcBorders>
                                  <w:shd w:val="clear" w:color="auto" w:fill="FFFFFF"/>
                                  <w:vAlign w:val="center"/>
                                </w:tcPr>
                                <w:p w14:paraId="2FD432E4" w14:textId="77777777" w:rsidR="00E81039" w:rsidRPr="00E81039" w:rsidRDefault="00E81039" w:rsidP="00B836E8">
                                  <w:pPr>
                                    <w:spacing w:line="220" w:lineRule="exact"/>
                                    <w:ind w:left="11" w:hanging="11"/>
                                    <w:jc w:val="center"/>
                                    <w:rPr>
                                      <w:rFonts w:ascii="標楷體" w:eastAsia="標楷體" w:hAnsi="標楷體"/>
                                      <w:sz w:val="20"/>
                                      <w:szCs w:val="20"/>
                                    </w:rPr>
                                  </w:pPr>
                                  <w:r w:rsidRPr="00E81039">
                                    <w:rPr>
                                      <w:rFonts w:ascii="標楷體" w:eastAsia="標楷體" w:hAnsi="標楷體" w:hint="eastAsia"/>
                                      <w:sz w:val="20"/>
                                      <w:szCs w:val="20"/>
                                    </w:rPr>
                                    <w:t>機關名稱</w:t>
                                  </w:r>
                                </w:p>
                              </w:tc>
                              <w:tc>
                                <w:tcPr>
                                  <w:tcW w:w="708" w:type="dxa"/>
                                  <w:shd w:val="clear" w:color="auto" w:fill="FFFFFF"/>
                                  <w:vAlign w:val="center"/>
                                </w:tcPr>
                                <w:p w14:paraId="7AB1108B" w14:textId="77777777" w:rsidR="00E81039" w:rsidRPr="00E81039" w:rsidRDefault="00E81039" w:rsidP="00B836E8">
                                  <w:pPr>
                                    <w:spacing w:line="220" w:lineRule="exact"/>
                                    <w:ind w:left="11" w:hanging="11"/>
                                    <w:jc w:val="center"/>
                                    <w:rPr>
                                      <w:rFonts w:ascii="標楷體" w:eastAsia="標楷體" w:hAnsi="標楷體"/>
                                      <w:sz w:val="20"/>
                                      <w:szCs w:val="20"/>
                                    </w:rPr>
                                  </w:pPr>
                                  <w:r w:rsidRPr="00E81039">
                                    <w:rPr>
                                      <w:rFonts w:ascii="標楷體" w:eastAsia="標楷體" w:hAnsi="標楷體" w:hint="eastAsia"/>
                                      <w:sz w:val="20"/>
                                      <w:szCs w:val="20"/>
                                    </w:rPr>
                                    <w:t>主辦指標</w:t>
                                  </w:r>
                                </w:p>
                              </w:tc>
                              <w:tc>
                                <w:tcPr>
                                  <w:tcW w:w="709" w:type="dxa"/>
                                  <w:shd w:val="clear" w:color="auto" w:fill="FFFFFF"/>
                                  <w:vAlign w:val="center"/>
                                </w:tcPr>
                                <w:p w14:paraId="75D49BC7" w14:textId="77777777" w:rsidR="00E81039" w:rsidRPr="00E81039" w:rsidRDefault="00E81039" w:rsidP="00B836E8">
                                  <w:pPr>
                                    <w:spacing w:line="220" w:lineRule="exact"/>
                                    <w:ind w:left="11" w:hanging="11"/>
                                    <w:jc w:val="center"/>
                                    <w:rPr>
                                      <w:rFonts w:ascii="標楷體" w:eastAsia="標楷體" w:hAnsi="標楷體"/>
                                      <w:sz w:val="20"/>
                                      <w:szCs w:val="20"/>
                                    </w:rPr>
                                  </w:pPr>
                                  <w:r w:rsidRPr="00E81039">
                                    <w:rPr>
                                      <w:rFonts w:ascii="標楷體" w:eastAsia="標楷體" w:hAnsi="標楷體" w:hint="eastAsia"/>
                                      <w:sz w:val="20"/>
                                      <w:szCs w:val="20"/>
                                    </w:rPr>
                                    <w:t>協辦指標</w:t>
                                  </w:r>
                                </w:p>
                              </w:tc>
                              <w:tc>
                                <w:tcPr>
                                  <w:tcW w:w="851" w:type="dxa"/>
                                  <w:tcBorders>
                                    <w:bottom w:val="single" w:sz="4" w:space="0" w:color="auto"/>
                                  </w:tcBorders>
                                  <w:shd w:val="clear" w:color="auto" w:fill="FFFFFF"/>
                                  <w:vAlign w:val="center"/>
                                </w:tcPr>
                                <w:p w14:paraId="78692816" w14:textId="77777777" w:rsidR="00E81039" w:rsidRPr="00E81039" w:rsidRDefault="00E81039" w:rsidP="00B836E8">
                                  <w:pPr>
                                    <w:spacing w:line="220" w:lineRule="exact"/>
                                    <w:ind w:left="11" w:hanging="11"/>
                                    <w:jc w:val="center"/>
                                    <w:rPr>
                                      <w:rFonts w:ascii="標楷體" w:eastAsia="標楷體" w:hAnsi="標楷體"/>
                                      <w:sz w:val="20"/>
                                      <w:szCs w:val="20"/>
                                    </w:rPr>
                                  </w:pPr>
                                  <w:r w:rsidRPr="00E81039">
                                    <w:rPr>
                                      <w:rFonts w:ascii="標楷體" w:eastAsia="標楷體" w:hAnsi="標楷體" w:hint="eastAsia"/>
                                      <w:sz w:val="20"/>
                                      <w:szCs w:val="20"/>
                                    </w:rPr>
                                    <w:t>合計</w:t>
                                  </w:r>
                                </w:p>
                              </w:tc>
                            </w:tr>
                            <w:tr w:rsidR="00E81039" w:rsidRPr="009B7B5D" w14:paraId="15C4B576" w14:textId="77777777" w:rsidTr="00127F2B">
                              <w:trPr>
                                <w:trHeight w:val="70"/>
                                <w:jc w:val="center"/>
                              </w:trPr>
                              <w:tc>
                                <w:tcPr>
                                  <w:tcW w:w="2221" w:type="dxa"/>
                                  <w:vAlign w:val="center"/>
                                </w:tcPr>
                                <w:p w14:paraId="5F12E2E9" w14:textId="77777777" w:rsidR="00E81039" w:rsidRPr="00D6425B" w:rsidRDefault="00E81039" w:rsidP="000E518C">
                                  <w:pPr>
                                    <w:spacing w:line="220" w:lineRule="exact"/>
                                    <w:ind w:left="11" w:hanging="11"/>
                                    <w:jc w:val="both"/>
                                    <w:rPr>
                                      <w:rFonts w:ascii="標楷體" w:eastAsia="標楷體" w:hAnsi="標楷體" w:cs="新細明體"/>
                                      <w:kern w:val="0"/>
                                      <w:sz w:val="20"/>
                                      <w:szCs w:val="20"/>
                                    </w:rPr>
                                  </w:pPr>
                                  <w:r w:rsidRPr="00D6425B">
                                    <w:rPr>
                                      <w:rFonts w:ascii="標楷體" w:eastAsia="標楷體" w:hAnsi="標楷體" w:cs="新細明體"/>
                                      <w:kern w:val="0"/>
                                      <w:sz w:val="20"/>
                                      <w:szCs w:val="20"/>
                                    </w:rPr>
                                    <w:t>國防部</w:t>
                                  </w:r>
                                </w:p>
                              </w:tc>
                              <w:tc>
                                <w:tcPr>
                                  <w:tcW w:w="708" w:type="dxa"/>
                                  <w:vAlign w:val="center"/>
                                </w:tcPr>
                                <w:p w14:paraId="7297F6C2" w14:textId="2090F460" w:rsidR="00E81039" w:rsidRPr="00D6425B" w:rsidRDefault="000E518C" w:rsidP="00B836E8">
                                  <w:pPr>
                                    <w:spacing w:line="220" w:lineRule="exact"/>
                                    <w:ind w:left="11" w:hanging="11"/>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709" w:type="dxa"/>
                                  <w:vAlign w:val="center"/>
                                </w:tcPr>
                                <w:p w14:paraId="4AE262D1" w14:textId="6CEB84B3" w:rsidR="00E81039" w:rsidRPr="00D6425B" w:rsidRDefault="000E518C" w:rsidP="00B836E8">
                                  <w:pPr>
                                    <w:spacing w:line="220" w:lineRule="exact"/>
                                    <w:ind w:left="11" w:hanging="11"/>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851" w:type="dxa"/>
                                  <w:tcBorders>
                                    <w:top w:val="single" w:sz="4" w:space="0" w:color="auto"/>
                                    <w:left w:val="nil"/>
                                    <w:bottom w:val="single" w:sz="4" w:space="0" w:color="auto"/>
                                    <w:right w:val="single" w:sz="4" w:space="0" w:color="auto"/>
                                  </w:tcBorders>
                                  <w:shd w:val="clear" w:color="auto" w:fill="D9D9D9"/>
                                  <w:vAlign w:val="center"/>
                                </w:tcPr>
                                <w:p w14:paraId="69F5CCF5" w14:textId="446C2682" w:rsidR="00E81039" w:rsidRPr="00E81039" w:rsidRDefault="000E518C" w:rsidP="00B836E8">
                                  <w:pPr>
                                    <w:spacing w:line="220" w:lineRule="exact"/>
                                    <w:ind w:left="11" w:hanging="11"/>
                                    <w:jc w:val="right"/>
                                    <w:rPr>
                                      <w:rFonts w:ascii="標楷體" w:eastAsia="標楷體" w:hAnsi="標楷體" w:cs="新細明體"/>
                                      <w:b/>
                                      <w:bCs/>
                                      <w:kern w:val="0"/>
                                      <w:sz w:val="20"/>
                                      <w:szCs w:val="20"/>
                                    </w:rPr>
                                  </w:pPr>
                                  <w:r>
                                    <w:rPr>
                                      <w:rFonts w:ascii="標楷體" w:eastAsia="標楷體" w:hAnsi="標楷體" w:cs="新細明體" w:hint="eastAsia"/>
                                      <w:b/>
                                      <w:bCs/>
                                      <w:kern w:val="0"/>
                                      <w:sz w:val="20"/>
                                      <w:szCs w:val="20"/>
                                    </w:rPr>
                                    <w:t>－</w:t>
                                  </w:r>
                                </w:p>
                              </w:tc>
                            </w:tr>
                            <w:tr w:rsidR="00E81039" w:rsidRPr="009B7B5D" w14:paraId="4C1EA75D" w14:textId="77777777" w:rsidTr="00127F2B">
                              <w:trPr>
                                <w:trHeight w:val="70"/>
                                <w:jc w:val="center"/>
                              </w:trPr>
                              <w:tc>
                                <w:tcPr>
                                  <w:tcW w:w="2221" w:type="dxa"/>
                                  <w:vAlign w:val="center"/>
                                </w:tcPr>
                                <w:p w14:paraId="36723D45" w14:textId="77777777" w:rsidR="00E81039" w:rsidRPr="00D6425B" w:rsidRDefault="00E81039" w:rsidP="000E518C">
                                  <w:pPr>
                                    <w:spacing w:line="220" w:lineRule="exact"/>
                                    <w:ind w:left="11" w:hanging="11"/>
                                    <w:jc w:val="both"/>
                                    <w:rPr>
                                      <w:rFonts w:ascii="標楷體" w:eastAsia="標楷體" w:hAnsi="標楷體" w:cs="新細明體"/>
                                      <w:kern w:val="0"/>
                                      <w:sz w:val="20"/>
                                      <w:szCs w:val="20"/>
                                    </w:rPr>
                                  </w:pPr>
                                  <w:r w:rsidRPr="00D6425B">
                                    <w:rPr>
                                      <w:rFonts w:ascii="標楷體" w:eastAsia="標楷體" w:hAnsi="標楷體" w:cs="新細明體"/>
                                      <w:kern w:val="0"/>
                                      <w:sz w:val="20"/>
                                      <w:szCs w:val="20"/>
                                    </w:rPr>
                                    <w:t>財政部</w:t>
                                  </w:r>
                                </w:p>
                              </w:tc>
                              <w:tc>
                                <w:tcPr>
                                  <w:tcW w:w="708" w:type="dxa"/>
                                  <w:vAlign w:val="center"/>
                                </w:tcPr>
                                <w:p w14:paraId="57A54BE5" w14:textId="77777777" w:rsidR="00E81039" w:rsidRPr="00D6425B" w:rsidRDefault="00E81039" w:rsidP="00B836E8">
                                  <w:pPr>
                                    <w:spacing w:line="220" w:lineRule="exact"/>
                                    <w:ind w:left="11" w:hanging="11"/>
                                    <w:jc w:val="right"/>
                                    <w:rPr>
                                      <w:rFonts w:ascii="標楷體" w:eastAsia="標楷體" w:hAnsi="標楷體" w:cs="新細明體"/>
                                      <w:kern w:val="0"/>
                                      <w:sz w:val="20"/>
                                      <w:szCs w:val="20"/>
                                    </w:rPr>
                                  </w:pPr>
                                  <w:r w:rsidRPr="00D6425B">
                                    <w:rPr>
                                      <w:rFonts w:ascii="標楷體" w:eastAsia="標楷體" w:hAnsi="標楷體" w:cs="新細明體"/>
                                      <w:kern w:val="0"/>
                                      <w:sz w:val="20"/>
                                      <w:szCs w:val="20"/>
                                    </w:rPr>
                                    <w:t>3</w:t>
                                  </w:r>
                                </w:p>
                              </w:tc>
                              <w:tc>
                                <w:tcPr>
                                  <w:tcW w:w="709" w:type="dxa"/>
                                  <w:vAlign w:val="center"/>
                                </w:tcPr>
                                <w:p w14:paraId="7B5D6322" w14:textId="77777777" w:rsidR="00E81039" w:rsidRPr="00D6425B" w:rsidRDefault="00E81039" w:rsidP="00B836E8">
                                  <w:pPr>
                                    <w:spacing w:line="220" w:lineRule="exact"/>
                                    <w:ind w:left="11" w:hanging="11"/>
                                    <w:jc w:val="right"/>
                                    <w:rPr>
                                      <w:rFonts w:ascii="標楷體" w:eastAsia="標楷體" w:hAnsi="標楷體" w:cs="新細明體"/>
                                      <w:kern w:val="0"/>
                                      <w:sz w:val="20"/>
                                      <w:szCs w:val="20"/>
                                    </w:rPr>
                                  </w:pPr>
                                  <w:r w:rsidRPr="00D6425B">
                                    <w:rPr>
                                      <w:rFonts w:ascii="標楷體" w:eastAsia="標楷體" w:hAnsi="標楷體" w:cs="新細明體"/>
                                      <w:kern w:val="0"/>
                                      <w:sz w:val="20"/>
                                      <w:szCs w:val="20"/>
                                    </w:rPr>
                                    <w:t>6</w:t>
                                  </w:r>
                                </w:p>
                              </w:tc>
                              <w:tc>
                                <w:tcPr>
                                  <w:tcW w:w="851" w:type="dxa"/>
                                  <w:tcBorders>
                                    <w:top w:val="single" w:sz="4" w:space="0" w:color="auto"/>
                                    <w:left w:val="nil"/>
                                    <w:bottom w:val="single" w:sz="4" w:space="0" w:color="auto"/>
                                    <w:right w:val="single" w:sz="4" w:space="0" w:color="auto"/>
                                  </w:tcBorders>
                                  <w:shd w:val="clear" w:color="auto" w:fill="FFFFFF"/>
                                  <w:vAlign w:val="center"/>
                                </w:tcPr>
                                <w:p w14:paraId="48B1127A" w14:textId="77777777" w:rsidR="00E81039" w:rsidRPr="00E81039" w:rsidRDefault="00E81039" w:rsidP="00B836E8">
                                  <w:pPr>
                                    <w:spacing w:line="220" w:lineRule="exact"/>
                                    <w:ind w:left="11" w:hanging="11"/>
                                    <w:jc w:val="right"/>
                                    <w:rPr>
                                      <w:rFonts w:ascii="標楷體" w:eastAsia="標楷體" w:hAnsi="標楷體" w:cs="新細明體"/>
                                      <w:b/>
                                      <w:bCs/>
                                      <w:kern w:val="0"/>
                                      <w:sz w:val="20"/>
                                      <w:szCs w:val="20"/>
                                    </w:rPr>
                                  </w:pPr>
                                  <w:r w:rsidRPr="00E81039">
                                    <w:rPr>
                                      <w:rFonts w:ascii="標楷體" w:eastAsia="標楷體" w:hAnsi="標楷體" w:cs="新細明體" w:hint="eastAsia"/>
                                      <w:b/>
                                      <w:bCs/>
                                      <w:kern w:val="0"/>
                                      <w:sz w:val="20"/>
                                      <w:szCs w:val="20"/>
                                    </w:rPr>
                                    <w:t>9</w:t>
                                  </w:r>
                                </w:p>
                              </w:tc>
                            </w:tr>
                            <w:tr w:rsidR="00E81039" w:rsidRPr="009B7B5D" w14:paraId="2F7CB8F3" w14:textId="77777777" w:rsidTr="00127F2B">
                              <w:trPr>
                                <w:trHeight w:val="70"/>
                                <w:jc w:val="center"/>
                              </w:trPr>
                              <w:tc>
                                <w:tcPr>
                                  <w:tcW w:w="2221" w:type="dxa"/>
                                  <w:vAlign w:val="center"/>
                                </w:tcPr>
                                <w:p w14:paraId="4F077AD8" w14:textId="77777777" w:rsidR="00E81039" w:rsidRPr="00D6425B" w:rsidRDefault="00E81039" w:rsidP="000E518C">
                                  <w:pPr>
                                    <w:spacing w:line="220" w:lineRule="exact"/>
                                    <w:ind w:left="11" w:hanging="11"/>
                                    <w:jc w:val="both"/>
                                    <w:rPr>
                                      <w:rFonts w:ascii="標楷體" w:eastAsia="標楷體" w:hAnsi="標楷體" w:cs="新細明體"/>
                                      <w:kern w:val="0"/>
                                      <w:sz w:val="20"/>
                                      <w:szCs w:val="20"/>
                                    </w:rPr>
                                  </w:pPr>
                                  <w:r w:rsidRPr="00D6425B">
                                    <w:rPr>
                                      <w:rFonts w:ascii="標楷體" w:eastAsia="標楷體" w:hAnsi="標楷體" w:cs="新細明體"/>
                                      <w:kern w:val="0"/>
                                      <w:sz w:val="20"/>
                                      <w:szCs w:val="20"/>
                                    </w:rPr>
                                    <w:t>法務部</w:t>
                                  </w:r>
                                </w:p>
                              </w:tc>
                              <w:tc>
                                <w:tcPr>
                                  <w:tcW w:w="708" w:type="dxa"/>
                                  <w:vAlign w:val="center"/>
                                </w:tcPr>
                                <w:p w14:paraId="6D00850F" w14:textId="77777777" w:rsidR="00E81039" w:rsidRPr="00D6425B" w:rsidRDefault="00E81039" w:rsidP="00B836E8">
                                  <w:pPr>
                                    <w:spacing w:line="220" w:lineRule="exact"/>
                                    <w:ind w:left="11" w:hanging="11"/>
                                    <w:jc w:val="right"/>
                                    <w:rPr>
                                      <w:rFonts w:ascii="標楷體" w:eastAsia="標楷體" w:hAnsi="標楷體" w:cs="新細明體"/>
                                      <w:kern w:val="0"/>
                                      <w:sz w:val="20"/>
                                      <w:szCs w:val="20"/>
                                    </w:rPr>
                                  </w:pPr>
                                  <w:r w:rsidRPr="00D6425B">
                                    <w:rPr>
                                      <w:rFonts w:ascii="標楷體" w:eastAsia="標楷體" w:hAnsi="標楷體" w:cs="新細明體"/>
                                      <w:kern w:val="0"/>
                                      <w:sz w:val="20"/>
                                      <w:szCs w:val="20"/>
                                    </w:rPr>
                                    <w:t>4</w:t>
                                  </w:r>
                                </w:p>
                              </w:tc>
                              <w:tc>
                                <w:tcPr>
                                  <w:tcW w:w="709" w:type="dxa"/>
                                  <w:vAlign w:val="center"/>
                                </w:tcPr>
                                <w:p w14:paraId="47FD936C" w14:textId="77777777" w:rsidR="00E81039" w:rsidRPr="00D6425B" w:rsidRDefault="00E81039" w:rsidP="00B836E8">
                                  <w:pPr>
                                    <w:spacing w:line="220" w:lineRule="exact"/>
                                    <w:ind w:left="11" w:hanging="11"/>
                                    <w:jc w:val="right"/>
                                    <w:rPr>
                                      <w:rFonts w:ascii="標楷體" w:eastAsia="標楷體" w:hAnsi="標楷體" w:cs="新細明體"/>
                                      <w:kern w:val="0"/>
                                      <w:sz w:val="20"/>
                                      <w:szCs w:val="20"/>
                                    </w:rPr>
                                  </w:pPr>
                                  <w:r w:rsidRPr="00D6425B">
                                    <w:rPr>
                                      <w:rFonts w:ascii="標楷體" w:eastAsia="標楷體" w:hAnsi="標楷體" w:cs="新細明體"/>
                                      <w:kern w:val="0"/>
                                      <w:sz w:val="20"/>
                                      <w:szCs w:val="20"/>
                                    </w:rPr>
                                    <w:t>2</w:t>
                                  </w:r>
                                </w:p>
                              </w:tc>
                              <w:tc>
                                <w:tcPr>
                                  <w:tcW w:w="851" w:type="dxa"/>
                                  <w:tcBorders>
                                    <w:top w:val="single" w:sz="4" w:space="0" w:color="auto"/>
                                    <w:left w:val="nil"/>
                                    <w:bottom w:val="single" w:sz="4" w:space="0" w:color="auto"/>
                                    <w:right w:val="single" w:sz="4" w:space="0" w:color="auto"/>
                                  </w:tcBorders>
                                  <w:shd w:val="clear" w:color="auto" w:fill="FFFFFF"/>
                                  <w:vAlign w:val="center"/>
                                </w:tcPr>
                                <w:p w14:paraId="660D838E" w14:textId="77777777" w:rsidR="00E81039" w:rsidRPr="00E81039" w:rsidRDefault="00E81039" w:rsidP="00B836E8">
                                  <w:pPr>
                                    <w:spacing w:line="220" w:lineRule="exact"/>
                                    <w:ind w:left="11" w:hanging="11"/>
                                    <w:jc w:val="right"/>
                                    <w:rPr>
                                      <w:rFonts w:ascii="標楷體" w:eastAsia="標楷體" w:hAnsi="標楷體" w:cs="新細明體"/>
                                      <w:b/>
                                      <w:bCs/>
                                      <w:kern w:val="0"/>
                                      <w:sz w:val="20"/>
                                      <w:szCs w:val="20"/>
                                    </w:rPr>
                                  </w:pPr>
                                  <w:r w:rsidRPr="00E81039">
                                    <w:rPr>
                                      <w:rFonts w:ascii="標楷體" w:eastAsia="標楷體" w:hAnsi="標楷體" w:cs="新細明體" w:hint="eastAsia"/>
                                      <w:b/>
                                      <w:bCs/>
                                      <w:kern w:val="0"/>
                                      <w:sz w:val="20"/>
                                      <w:szCs w:val="20"/>
                                    </w:rPr>
                                    <w:t>6</w:t>
                                  </w:r>
                                </w:p>
                              </w:tc>
                            </w:tr>
                            <w:tr w:rsidR="00E81039" w:rsidRPr="009B7B5D" w14:paraId="6D277221" w14:textId="77777777" w:rsidTr="00127F2B">
                              <w:trPr>
                                <w:trHeight w:val="70"/>
                                <w:jc w:val="center"/>
                              </w:trPr>
                              <w:tc>
                                <w:tcPr>
                                  <w:tcW w:w="2221" w:type="dxa"/>
                                  <w:vAlign w:val="center"/>
                                </w:tcPr>
                                <w:p w14:paraId="5ED01E5D" w14:textId="77777777" w:rsidR="00E81039" w:rsidRPr="00D6425B" w:rsidRDefault="00E81039" w:rsidP="000E518C">
                                  <w:pPr>
                                    <w:spacing w:line="220" w:lineRule="exact"/>
                                    <w:ind w:left="11" w:hanging="11"/>
                                    <w:jc w:val="both"/>
                                    <w:rPr>
                                      <w:rFonts w:ascii="標楷體" w:eastAsia="標楷體" w:hAnsi="標楷體" w:cs="新細明體"/>
                                      <w:kern w:val="0"/>
                                      <w:sz w:val="20"/>
                                      <w:szCs w:val="20"/>
                                    </w:rPr>
                                  </w:pPr>
                                  <w:r w:rsidRPr="00D6425B">
                                    <w:rPr>
                                      <w:rFonts w:ascii="標楷體" w:eastAsia="標楷體" w:hAnsi="標楷體" w:cs="新細明體"/>
                                      <w:kern w:val="0"/>
                                      <w:sz w:val="20"/>
                                      <w:szCs w:val="20"/>
                                    </w:rPr>
                                    <w:t>文化部</w:t>
                                  </w:r>
                                </w:p>
                              </w:tc>
                              <w:tc>
                                <w:tcPr>
                                  <w:tcW w:w="708" w:type="dxa"/>
                                  <w:vAlign w:val="center"/>
                                </w:tcPr>
                                <w:p w14:paraId="7129B8B0" w14:textId="77777777" w:rsidR="00E81039" w:rsidRPr="00D6425B" w:rsidRDefault="00E81039" w:rsidP="00B836E8">
                                  <w:pPr>
                                    <w:spacing w:line="220" w:lineRule="exact"/>
                                    <w:ind w:left="11" w:hanging="11"/>
                                    <w:jc w:val="right"/>
                                    <w:rPr>
                                      <w:rFonts w:ascii="標楷體" w:eastAsia="標楷體" w:hAnsi="標楷體" w:cs="新細明體"/>
                                      <w:kern w:val="0"/>
                                      <w:sz w:val="20"/>
                                      <w:szCs w:val="20"/>
                                    </w:rPr>
                                  </w:pPr>
                                  <w:r w:rsidRPr="00D6425B">
                                    <w:rPr>
                                      <w:rFonts w:ascii="標楷體" w:eastAsia="標楷體" w:hAnsi="標楷體" w:cs="新細明體"/>
                                      <w:kern w:val="0"/>
                                      <w:sz w:val="20"/>
                                      <w:szCs w:val="20"/>
                                    </w:rPr>
                                    <w:t>4</w:t>
                                  </w:r>
                                </w:p>
                              </w:tc>
                              <w:tc>
                                <w:tcPr>
                                  <w:tcW w:w="709" w:type="dxa"/>
                                  <w:vAlign w:val="center"/>
                                </w:tcPr>
                                <w:p w14:paraId="689F2F25" w14:textId="77777777" w:rsidR="00E81039" w:rsidRPr="00D6425B" w:rsidRDefault="00E81039" w:rsidP="00B836E8">
                                  <w:pPr>
                                    <w:spacing w:line="220" w:lineRule="exact"/>
                                    <w:ind w:left="11" w:hanging="11"/>
                                    <w:jc w:val="right"/>
                                    <w:rPr>
                                      <w:rFonts w:ascii="標楷體" w:eastAsia="標楷體" w:hAnsi="標楷體" w:cs="新細明體"/>
                                      <w:kern w:val="0"/>
                                      <w:sz w:val="20"/>
                                      <w:szCs w:val="20"/>
                                    </w:rPr>
                                  </w:pPr>
                                  <w:r w:rsidRPr="00D6425B">
                                    <w:rPr>
                                      <w:rFonts w:ascii="標楷體" w:eastAsia="標楷體" w:hAnsi="標楷體" w:cs="新細明體"/>
                                      <w:kern w:val="0"/>
                                      <w:sz w:val="20"/>
                                      <w:szCs w:val="20"/>
                                    </w:rPr>
                                    <w:t>3</w:t>
                                  </w:r>
                                </w:p>
                              </w:tc>
                              <w:tc>
                                <w:tcPr>
                                  <w:tcW w:w="851" w:type="dxa"/>
                                  <w:tcBorders>
                                    <w:top w:val="single" w:sz="4" w:space="0" w:color="auto"/>
                                    <w:left w:val="nil"/>
                                    <w:bottom w:val="single" w:sz="4" w:space="0" w:color="auto"/>
                                    <w:right w:val="single" w:sz="4" w:space="0" w:color="auto"/>
                                  </w:tcBorders>
                                  <w:shd w:val="clear" w:color="auto" w:fill="FFFFFF"/>
                                  <w:vAlign w:val="center"/>
                                </w:tcPr>
                                <w:p w14:paraId="3DE09E58" w14:textId="77777777" w:rsidR="00E81039" w:rsidRPr="00E81039" w:rsidRDefault="00E81039" w:rsidP="00B836E8">
                                  <w:pPr>
                                    <w:spacing w:line="220" w:lineRule="exact"/>
                                    <w:ind w:left="11" w:hanging="11"/>
                                    <w:jc w:val="right"/>
                                    <w:rPr>
                                      <w:rFonts w:ascii="標楷體" w:eastAsia="標楷體" w:hAnsi="標楷體" w:cs="新細明體"/>
                                      <w:b/>
                                      <w:bCs/>
                                      <w:kern w:val="0"/>
                                      <w:sz w:val="20"/>
                                      <w:szCs w:val="20"/>
                                    </w:rPr>
                                  </w:pPr>
                                  <w:r w:rsidRPr="00E81039">
                                    <w:rPr>
                                      <w:rFonts w:ascii="標楷體" w:eastAsia="標楷體" w:hAnsi="標楷體" w:cs="新細明體" w:hint="eastAsia"/>
                                      <w:b/>
                                      <w:bCs/>
                                      <w:kern w:val="0"/>
                                      <w:sz w:val="20"/>
                                      <w:szCs w:val="20"/>
                                    </w:rPr>
                                    <w:t>7</w:t>
                                  </w:r>
                                </w:p>
                              </w:tc>
                            </w:tr>
                            <w:tr w:rsidR="00E81039" w:rsidRPr="009B7B5D" w14:paraId="365AE5F2" w14:textId="77777777" w:rsidTr="00127F2B">
                              <w:trPr>
                                <w:trHeight w:val="70"/>
                                <w:jc w:val="center"/>
                              </w:trPr>
                              <w:tc>
                                <w:tcPr>
                                  <w:tcW w:w="2221" w:type="dxa"/>
                                  <w:vAlign w:val="center"/>
                                </w:tcPr>
                                <w:p w14:paraId="1D5245DD" w14:textId="77777777" w:rsidR="00E81039" w:rsidRPr="00D6425B" w:rsidRDefault="00E81039" w:rsidP="000E518C">
                                  <w:pPr>
                                    <w:spacing w:line="220" w:lineRule="exact"/>
                                    <w:ind w:left="11" w:hanging="11"/>
                                    <w:jc w:val="both"/>
                                    <w:rPr>
                                      <w:rFonts w:ascii="標楷體" w:eastAsia="標楷體" w:hAnsi="標楷體" w:cs="新細明體"/>
                                      <w:kern w:val="0"/>
                                      <w:sz w:val="20"/>
                                      <w:szCs w:val="20"/>
                                    </w:rPr>
                                  </w:pPr>
                                  <w:r w:rsidRPr="00D6425B">
                                    <w:rPr>
                                      <w:rFonts w:ascii="標楷體" w:eastAsia="標楷體" w:hAnsi="標楷體" w:cs="新細明體"/>
                                      <w:kern w:val="0"/>
                                      <w:sz w:val="20"/>
                                      <w:szCs w:val="20"/>
                                    </w:rPr>
                                    <w:t>數位發展部</w:t>
                                  </w:r>
                                </w:p>
                              </w:tc>
                              <w:tc>
                                <w:tcPr>
                                  <w:tcW w:w="708" w:type="dxa"/>
                                  <w:vAlign w:val="center"/>
                                </w:tcPr>
                                <w:p w14:paraId="784EFC15" w14:textId="77777777" w:rsidR="00E81039" w:rsidRPr="00D6425B" w:rsidRDefault="00E81039" w:rsidP="00B836E8">
                                  <w:pPr>
                                    <w:spacing w:line="220" w:lineRule="exact"/>
                                    <w:ind w:left="11" w:hanging="11"/>
                                    <w:jc w:val="right"/>
                                    <w:rPr>
                                      <w:rFonts w:ascii="標楷體" w:eastAsia="標楷體" w:hAnsi="標楷體" w:cs="新細明體"/>
                                      <w:kern w:val="0"/>
                                      <w:sz w:val="20"/>
                                      <w:szCs w:val="20"/>
                                    </w:rPr>
                                  </w:pPr>
                                  <w:r w:rsidRPr="00D6425B">
                                    <w:rPr>
                                      <w:rFonts w:ascii="標楷體" w:eastAsia="標楷體" w:hAnsi="標楷體" w:cs="新細明體"/>
                                      <w:kern w:val="0"/>
                                      <w:sz w:val="20"/>
                                      <w:szCs w:val="20"/>
                                    </w:rPr>
                                    <w:t>2</w:t>
                                  </w:r>
                                </w:p>
                              </w:tc>
                              <w:tc>
                                <w:tcPr>
                                  <w:tcW w:w="709" w:type="dxa"/>
                                  <w:vAlign w:val="center"/>
                                </w:tcPr>
                                <w:p w14:paraId="0929B8CE" w14:textId="0EEEB08F" w:rsidR="00E81039" w:rsidRPr="00D6425B" w:rsidRDefault="000E518C" w:rsidP="00B836E8">
                                  <w:pPr>
                                    <w:spacing w:line="220" w:lineRule="exact"/>
                                    <w:ind w:left="11" w:hanging="11"/>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851" w:type="dxa"/>
                                  <w:tcBorders>
                                    <w:top w:val="single" w:sz="4" w:space="0" w:color="auto"/>
                                    <w:left w:val="nil"/>
                                    <w:bottom w:val="single" w:sz="4" w:space="0" w:color="auto"/>
                                    <w:right w:val="single" w:sz="4" w:space="0" w:color="auto"/>
                                  </w:tcBorders>
                                  <w:shd w:val="clear" w:color="auto" w:fill="FFFFFF"/>
                                  <w:vAlign w:val="center"/>
                                </w:tcPr>
                                <w:p w14:paraId="20A35E07" w14:textId="77777777" w:rsidR="00E81039" w:rsidRPr="00E81039" w:rsidRDefault="00E81039" w:rsidP="00B836E8">
                                  <w:pPr>
                                    <w:spacing w:line="220" w:lineRule="exact"/>
                                    <w:ind w:left="11" w:hanging="11"/>
                                    <w:jc w:val="right"/>
                                    <w:rPr>
                                      <w:rFonts w:ascii="標楷體" w:eastAsia="標楷體" w:hAnsi="標楷體" w:cs="新細明體"/>
                                      <w:b/>
                                      <w:bCs/>
                                      <w:kern w:val="0"/>
                                      <w:sz w:val="20"/>
                                      <w:szCs w:val="20"/>
                                    </w:rPr>
                                  </w:pPr>
                                  <w:r w:rsidRPr="00E81039">
                                    <w:rPr>
                                      <w:rFonts w:ascii="標楷體" w:eastAsia="標楷體" w:hAnsi="標楷體" w:cs="新細明體" w:hint="eastAsia"/>
                                      <w:b/>
                                      <w:bCs/>
                                      <w:kern w:val="0"/>
                                      <w:sz w:val="20"/>
                                      <w:szCs w:val="20"/>
                                    </w:rPr>
                                    <w:t>2</w:t>
                                  </w:r>
                                </w:p>
                              </w:tc>
                            </w:tr>
                            <w:tr w:rsidR="00E81039" w:rsidRPr="009B7B5D" w14:paraId="446E50BA" w14:textId="77777777" w:rsidTr="00127F2B">
                              <w:trPr>
                                <w:trHeight w:val="70"/>
                                <w:jc w:val="center"/>
                              </w:trPr>
                              <w:tc>
                                <w:tcPr>
                                  <w:tcW w:w="2221" w:type="dxa"/>
                                  <w:vAlign w:val="center"/>
                                </w:tcPr>
                                <w:p w14:paraId="58343F9E" w14:textId="77777777" w:rsidR="00E81039" w:rsidRPr="00D6425B" w:rsidRDefault="00E81039" w:rsidP="000E518C">
                                  <w:pPr>
                                    <w:spacing w:line="220" w:lineRule="exact"/>
                                    <w:ind w:left="11" w:hanging="11"/>
                                    <w:jc w:val="both"/>
                                    <w:rPr>
                                      <w:rFonts w:ascii="標楷體" w:eastAsia="標楷體" w:hAnsi="標楷體" w:cs="新細明體"/>
                                      <w:kern w:val="0"/>
                                      <w:sz w:val="20"/>
                                      <w:szCs w:val="20"/>
                                    </w:rPr>
                                  </w:pPr>
                                  <w:r w:rsidRPr="00E81039">
                                    <w:rPr>
                                      <w:rFonts w:ascii="標楷體" w:eastAsia="標楷體" w:hAnsi="標楷體" w:cs="新細明體"/>
                                      <w:color w:val="000000"/>
                                      <w:kern w:val="0"/>
                                      <w:sz w:val="20"/>
                                      <w:szCs w:val="20"/>
                                    </w:rPr>
                                    <w:t>運動部</w:t>
                                  </w:r>
                                </w:p>
                              </w:tc>
                              <w:tc>
                                <w:tcPr>
                                  <w:tcW w:w="708" w:type="dxa"/>
                                  <w:vAlign w:val="center"/>
                                </w:tcPr>
                                <w:p w14:paraId="67796DE8" w14:textId="4635285F" w:rsidR="00E81039" w:rsidRPr="00D6425B" w:rsidRDefault="000E518C" w:rsidP="00B836E8">
                                  <w:pPr>
                                    <w:spacing w:line="220" w:lineRule="exact"/>
                                    <w:ind w:left="11" w:hanging="11"/>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709" w:type="dxa"/>
                                  <w:vAlign w:val="center"/>
                                </w:tcPr>
                                <w:p w14:paraId="387A517F" w14:textId="557CC1E4" w:rsidR="00E81039" w:rsidRPr="00D6425B" w:rsidRDefault="000E518C" w:rsidP="00B836E8">
                                  <w:pPr>
                                    <w:spacing w:line="220" w:lineRule="exact"/>
                                    <w:ind w:left="11" w:hanging="11"/>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851" w:type="dxa"/>
                                  <w:tcBorders>
                                    <w:top w:val="single" w:sz="4" w:space="0" w:color="auto"/>
                                    <w:left w:val="nil"/>
                                    <w:bottom w:val="single" w:sz="4" w:space="0" w:color="auto"/>
                                    <w:right w:val="single" w:sz="4" w:space="0" w:color="auto"/>
                                  </w:tcBorders>
                                  <w:shd w:val="clear" w:color="auto" w:fill="D9D9D9"/>
                                  <w:vAlign w:val="center"/>
                                </w:tcPr>
                                <w:p w14:paraId="47954469" w14:textId="356B0DC9" w:rsidR="00E81039" w:rsidRPr="00E81039" w:rsidRDefault="000E518C" w:rsidP="00B836E8">
                                  <w:pPr>
                                    <w:spacing w:line="220" w:lineRule="exact"/>
                                    <w:ind w:left="11" w:hanging="11"/>
                                    <w:jc w:val="right"/>
                                    <w:rPr>
                                      <w:rFonts w:ascii="標楷體" w:eastAsia="標楷體" w:hAnsi="標楷體" w:cs="新細明體"/>
                                      <w:b/>
                                      <w:bCs/>
                                      <w:kern w:val="0"/>
                                      <w:sz w:val="20"/>
                                      <w:szCs w:val="20"/>
                                    </w:rPr>
                                  </w:pPr>
                                  <w:r>
                                    <w:rPr>
                                      <w:rFonts w:ascii="標楷體" w:eastAsia="標楷體" w:hAnsi="標楷體" w:cs="新細明體" w:hint="eastAsia"/>
                                      <w:b/>
                                      <w:bCs/>
                                      <w:kern w:val="0"/>
                                      <w:sz w:val="20"/>
                                      <w:szCs w:val="20"/>
                                    </w:rPr>
                                    <w:t>－</w:t>
                                  </w:r>
                                </w:p>
                              </w:tc>
                            </w:tr>
                            <w:tr w:rsidR="00E81039" w:rsidRPr="009B7B5D" w14:paraId="6F0708E1" w14:textId="77777777" w:rsidTr="00127F2B">
                              <w:trPr>
                                <w:trHeight w:val="70"/>
                                <w:jc w:val="center"/>
                              </w:trPr>
                              <w:tc>
                                <w:tcPr>
                                  <w:tcW w:w="2221" w:type="dxa"/>
                                  <w:vAlign w:val="center"/>
                                </w:tcPr>
                                <w:p w14:paraId="571BCE94" w14:textId="1CAECD44" w:rsidR="00E81039" w:rsidRPr="00D6425B" w:rsidRDefault="00E81039" w:rsidP="000E518C">
                                  <w:pPr>
                                    <w:spacing w:line="220" w:lineRule="exact"/>
                                    <w:ind w:left="11" w:hanging="11"/>
                                    <w:jc w:val="both"/>
                                    <w:rPr>
                                      <w:rFonts w:ascii="標楷體" w:eastAsia="標楷體" w:hAnsi="標楷體" w:cs="新細明體"/>
                                      <w:kern w:val="0"/>
                                      <w:sz w:val="20"/>
                                      <w:szCs w:val="20"/>
                                    </w:rPr>
                                  </w:pPr>
                                  <w:r w:rsidRPr="00D6425B">
                                    <w:rPr>
                                      <w:rFonts w:ascii="標楷體" w:eastAsia="標楷體" w:hAnsi="標楷體" w:cs="新細明體"/>
                                      <w:kern w:val="0"/>
                                      <w:sz w:val="20"/>
                                      <w:szCs w:val="20"/>
                                    </w:rPr>
                                    <w:t>國</w:t>
                                  </w:r>
                                  <w:r w:rsidR="00C62ED4">
                                    <w:rPr>
                                      <w:rFonts w:ascii="標楷體" w:eastAsia="標楷體" w:hAnsi="標楷體" w:cs="新細明體" w:hint="eastAsia"/>
                                      <w:kern w:val="0"/>
                                      <w:sz w:val="20"/>
                                      <w:szCs w:val="20"/>
                                    </w:rPr>
                                    <w:t>家</w:t>
                                  </w:r>
                                  <w:r w:rsidRPr="00D6425B">
                                    <w:rPr>
                                      <w:rFonts w:ascii="標楷體" w:eastAsia="標楷體" w:hAnsi="標楷體" w:cs="新細明體"/>
                                      <w:kern w:val="0"/>
                                      <w:sz w:val="20"/>
                                      <w:szCs w:val="20"/>
                                    </w:rPr>
                                    <w:t>發</w:t>
                                  </w:r>
                                  <w:r w:rsidR="00C62ED4">
                                    <w:rPr>
                                      <w:rFonts w:ascii="標楷體" w:eastAsia="標楷體" w:hAnsi="標楷體" w:cs="新細明體" w:hint="eastAsia"/>
                                      <w:kern w:val="0"/>
                                      <w:sz w:val="20"/>
                                      <w:szCs w:val="20"/>
                                    </w:rPr>
                                    <w:t>展委員</w:t>
                                  </w:r>
                                  <w:r w:rsidRPr="00D6425B">
                                    <w:rPr>
                                      <w:rFonts w:ascii="標楷體" w:eastAsia="標楷體" w:hAnsi="標楷體" w:cs="新細明體"/>
                                      <w:kern w:val="0"/>
                                      <w:sz w:val="20"/>
                                      <w:szCs w:val="20"/>
                                    </w:rPr>
                                    <w:t>會</w:t>
                                  </w:r>
                                </w:p>
                              </w:tc>
                              <w:tc>
                                <w:tcPr>
                                  <w:tcW w:w="708" w:type="dxa"/>
                                  <w:vAlign w:val="center"/>
                                </w:tcPr>
                                <w:p w14:paraId="60D0E9E4" w14:textId="77777777" w:rsidR="00E81039" w:rsidRPr="00D6425B" w:rsidRDefault="00E81039" w:rsidP="00B836E8">
                                  <w:pPr>
                                    <w:spacing w:line="220" w:lineRule="exact"/>
                                    <w:ind w:left="11" w:hanging="11"/>
                                    <w:jc w:val="right"/>
                                    <w:rPr>
                                      <w:rFonts w:ascii="標楷體" w:eastAsia="標楷體" w:hAnsi="標楷體" w:cs="新細明體"/>
                                      <w:kern w:val="0"/>
                                      <w:sz w:val="20"/>
                                      <w:szCs w:val="20"/>
                                    </w:rPr>
                                  </w:pPr>
                                  <w:r w:rsidRPr="00D6425B">
                                    <w:rPr>
                                      <w:rFonts w:ascii="標楷體" w:eastAsia="標楷體" w:hAnsi="標楷體" w:cs="新細明體"/>
                                      <w:kern w:val="0"/>
                                      <w:sz w:val="20"/>
                                      <w:szCs w:val="20"/>
                                    </w:rPr>
                                    <w:t>7</w:t>
                                  </w:r>
                                </w:p>
                              </w:tc>
                              <w:tc>
                                <w:tcPr>
                                  <w:tcW w:w="709" w:type="dxa"/>
                                  <w:vAlign w:val="center"/>
                                </w:tcPr>
                                <w:p w14:paraId="49A9BFC5" w14:textId="77777777" w:rsidR="00E81039" w:rsidRPr="00D6425B" w:rsidRDefault="00E81039" w:rsidP="00B836E8">
                                  <w:pPr>
                                    <w:spacing w:line="220" w:lineRule="exact"/>
                                    <w:ind w:left="11" w:hanging="11"/>
                                    <w:jc w:val="right"/>
                                    <w:rPr>
                                      <w:rFonts w:ascii="標楷體" w:eastAsia="標楷體" w:hAnsi="標楷體" w:cs="新細明體"/>
                                      <w:kern w:val="0"/>
                                      <w:sz w:val="20"/>
                                      <w:szCs w:val="20"/>
                                    </w:rPr>
                                  </w:pPr>
                                  <w:r w:rsidRPr="00D6425B">
                                    <w:rPr>
                                      <w:rFonts w:ascii="標楷體" w:eastAsia="標楷體" w:hAnsi="標楷體" w:cs="新細明體"/>
                                      <w:kern w:val="0"/>
                                      <w:sz w:val="20"/>
                                      <w:szCs w:val="20"/>
                                    </w:rPr>
                                    <w:t>1</w:t>
                                  </w:r>
                                </w:p>
                              </w:tc>
                              <w:tc>
                                <w:tcPr>
                                  <w:tcW w:w="851" w:type="dxa"/>
                                  <w:tcBorders>
                                    <w:top w:val="single" w:sz="4" w:space="0" w:color="auto"/>
                                    <w:left w:val="nil"/>
                                    <w:bottom w:val="single" w:sz="4" w:space="0" w:color="auto"/>
                                    <w:right w:val="single" w:sz="4" w:space="0" w:color="auto"/>
                                  </w:tcBorders>
                                  <w:shd w:val="clear" w:color="auto" w:fill="FFFFFF"/>
                                  <w:vAlign w:val="center"/>
                                </w:tcPr>
                                <w:p w14:paraId="102ED0A5" w14:textId="77777777" w:rsidR="00E81039" w:rsidRPr="00E81039" w:rsidRDefault="00E81039" w:rsidP="00B836E8">
                                  <w:pPr>
                                    <w:spacing w:line="220" w:lineRule="exact"/>
                                    <w:ind w:left="11" w:hanging="11"/>
                                    <w:jc w:val="right"/>
                                    <w:rPr>
                                      <w:rFonts w:ascii="標楷體" w:eastAsia="標楷體" w:hAnsi="標楷體" w:cs="新細明體"/>
                                      <w:b/>
                                      <w:bCs/>
                                      <w:kern w:val="0"/>
                                      <w:sz w:val="20"/>
                                      <w:szCs w:val="20"/>
                                    </w:rPr>
                                  </w:pPr>
                                  <w:r w:rsidRPr="00E81039">
                                    <w:rPr>
                                      <w:rFonts w:ascii="標楷體" w:eastAsia="標楷體" w:hAnsi="標楷體" w:cs="新細明體" w:hint="eastAsia"/>
                                      <w:b/>
                                      <w:bCs/>
                                      <w:kern w:val="0"/>
                                      <w:sz w:val="20"/>
                                      <w:szCs w:val="20"/>
                                    </w:rPr>
                                    <w:t>8</w:t>
                                  </w:r>
                                </w:p>
                              </w:tc>
                            </w:tr>
                            <w:tr w:rsidR="00E81039" w:rsidRPr="009B7B5D" w14:paraId="6959DBD7" w14:textId="77777777" w:rsidTr="00127F2B">
                              <w:trPr>
                                <w:trHeight w:val="70"/>
                                <w:jc w:val="center"/>
                              </w:trPr>
                              <w:tc>
                                <w:tcPr>
                                  <w:tcW w:w="2221" w:type="dxa"/>
                                  <w:vAlign w:val="center"/>
                                </w:tcPr>
                                <w:p w14:paraId="7BEC8FC1" w14:textId="77777777" w:rsidR="00E81039" w:rsidRPr="00D6425B" w:rsidRDefault="00E81039" w:rsidP="000E518C">
                                  <w:pPr>
                                    <w:spacing w:line="220" w:lineRule="exact"/>
                                    <w:ind w:left="11" w:hanging="11"/>
                                    <w:jc w:val="both"/>
                                    <w:rPr>
                                      <w:rFonts w:ascii="標楷體" w:eastAsia="標楷體" w:hAnsi="標楷體" w:cs="新細明體"/>
                                      <w:kern w:val="0"/>
                                      <w:sz w:val="20"/>
                                      <w:szCs w:val="20"/>
                                    </w:rPr>
                                  </w:pPr>
                                  <w:r w:rsidRPr="00D6425B">
                                    <w:rPr>
                                      <w:rFonts w:ascii="標楷體" w:eastAsia="標楷體" w:hAnsi="標楷體" w:cs="新細明體"/>
                                      <w:kern w:val="0"/>
                                      <w:sz w:val="20"/>
                                      <w:szCs w:val="20"/>
                                    </w:rPr>
                                    <w:t>大陸委員會</w:t>
                                  </w:r>
                                </w:p>
                              </w:tc>
                              <w:tc>
                                <w:tcPr>
                                  <w:tcW w:w="708" w:type="dxa"/>
                                  <w:vAlign w:val="center"/>
                                </w:tcPr>
                                <w:p w14:paraId="3D53CE3C" w14:textId="75B8AFCF" w:rsidR="00E81039" w:rsidRPr="00D6425B" w:rsidRDefault="000E518C" w:rsidP="00B836E8">
                                  <w:pPr>
                                    <w:spacing w:line="220" w:lineRule="exact"/>
                                    <w:ind w:left="11" w:hanging="11"/>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709" w:type="dxa"/>
                                  <w:vAlign w:val="center"/>
                                </w:tcPr>
                                <w:p w14:paraId="531B95A8" w14:textId="1797A5FD" w:rsidR="00E81039" w:rsidRPr="00D6425B" w:rsidRDefault="000E518C" w:rsidP="00B836E8">
                                  <w:pPr>
                                    <w:spacing w:line="220" w:lineRule="exact"/>
                                    <w:ind w:left="11" w:hanging="11"/>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851" w:type="dxa"/>
                                  <w:tcBorders>
                                    <w:top w:val="single" w:sz="4" w:space="0" w:color="auto"/>
                                    <w:left w:val="nil"/>
                                    <w:bottom w:val="single" w:sz="4" w:space="0" w:color="auto"/>
                                    <w:right w:val="single" w:sz="4" w:space="0" w:color="auto"/>
                                  </w:tcBorders>
                                  <w:shd w:val="clear" w:color="auto" w:fill="D9D9D9"/>
                                  <w:vAlign w:val="center"/>
                                </w:tcPr>
                                <w:p w14:paraId="64494145" w14:textId="3C6D26AB" w:rsidR="00E81039" w:rsidRPr="00E81039" w:rsidRDefault="000E518C" w:rsidP="00B836E8">
                                  <w:pPr>
                                    <w:spacing w:line="220" w:lineRule="exact"/>
                                    <w:ind w:left="11" w:hanging="11"/>
                                    <w:jc w:val="right"/>
                                    <w:rPr>
                                      <w:rFonts w:ascii="標楷體" w:eastAsia="標楷體" w:hAnsi="標楷體" w:cs="新細明體"/>
                                      <w:b/>
                                      <w:bCs/>
                                      <w:kern w:val="0"/>
                                      <w:sz w:val="20"/>
                                      <w:szCs w:val="20"/>
                                    </w:rPr>
                                  </w:pPr>
                                  <w:r>
                                    <w:rPr>
                                      <w:rFonts w:ascii="標楷體" w:eastAsia="標楷體" w:hAnsi="標楷體" w:cs="新細明體" w:hint="eastAsia"/>
                                      <w:b/>
                                      <w:bCs/>
                                      <w:kern w:val="0"/>
                                      <w:sz w:val="20"/>
                                      <w:szCs w:val="20"/>
                                    </w:rPr>
                                    <w:t>－</w:t>
                                  </w:r>
                                </w:p>
                              </w:tc>
                            </w:tr>
                            <w:tr w:rsidR="00E81039" w:rsidRPr="009B7B5D" w14:paraId="4EB29162" w14:textId="77777777" w:rsidTr="00127F2B">
                              <w:trPr>
                                <w:trHeight w:val="70"/>
                                <w:jc w:val="center"/>
                              </w:trPr>
                              <w:tc>
                                <w:tcPr>
                                  <w:tcW w:w="2221" w:type="dxa"/>
                                  <w:vAlign w:val="center"/>
                                </w:tcPr>
                                <w:p w14:paraId="3753B6E6" w14:textId="77777777" w:rsidR="00E81039" w:rsidRPr="00D6425B" w:rsidRDefault="00E81039" w:rsidP="000E518C">
                                  <w:pPr>
                                    <w:spacing w:line="220" w:lineRule="exact"/>
                                    <w:ind w:left="11" w:hanging="11"/>
                                    <w:jc w:val="both"/>
                                    <w:rPr>
                                      <w:rFonts w:ascii="標楷體" w:eastAsia="標楷體" w:hAnsi="標楷體" w:cs="新細明體"/>
                                      <w:kern w:val="0"/>
                                      <w:sz w:val="20"/>
                                      <w:szCs w:val="20"/>
                                    </w:rPr>
                                  </w:pPr>
                                  <w:r w:rsidRPr="00D6425B">
                                    <w:rPr>
                                      <w:rFonts w:ascii="標楷體" w:eastAsia="標楷體" w:hAnsi="標楷體" w:cs="新細明體"/>
                                      <w:kern w:val="0"/>
                                      <w:sz w:val="20"/>
                                      <w:szCs w:val="20"/>
                                    </w:rPr>
                                    <w:t>金融監督管理委員會</w:t>
                                  </w:r>
                                </w:p>
                              </w:tc>
                              <w:tc>
                                <w:tcPr>
                                  <w:tcW w:w="708" w:type="dxa"/>
                                  <w:vAlign w:val="center"/>
                                </w:tcPr>
                                <w:p w14:paraId="219C6FB2" w14:textId="77777777" w:rsidR="00E81039" w:rsidRPr="00D6425B" w:rsidRDefault="00E81039" w:rsidP="00B836E8">
                                  <w:pPr>
                                    <w:spacing w:line="220" w:lineRule="exact"/>
                                    <w:ind w:left="11" w:hanging="11"/>
                                    <w:jc w:val="right"/>
                                    <w:rPr>
                                      <w:rFonts w:ascii="標楷體" w:eastAsia="標楷體" w:hAnsi="標楷體" w:cs="新細明體"/>
                                      <w:kern w:val="0"/>
                                      <w:sz w:val="20"/>
                                      <w:szCs w:val="20"/>
                                    </w:rPr>
                                  </w:pPr>
                                  <w:r w:rsidRPr="00D6425B">
                                    <w:rPr>
                                      <w:rFonts w:ascii="標楷體" w:eastAsia="標楷體" w:hAnsi="標楷體" w:cs="新細明體"/>
                                      <w:kern w:val="0"/>
                                      <w:sz w:val="20"/>
                                      <w:szCs w:val="20"/>
                                    </w:rPr>
                                    <w:t>7</w:t>
                                  </w:r>
                                </w:p>
                              </w:tc>
                              <w:tc>
                                <w:tcPr>
                                  <w:tcW w:w="709" w:type="dxa"/>
                                  <w:vAlign w:val="center"/>
                                </w:tcPr>
                                <w:p w14:paraId="0975C6D9" w14:textId="12E2CF7C" w:rsidR="00E81039" w:rsidRPr="00D6425B" w:rsidRDefault="000E518C" w:rsidP="00B836E8">
                                  <w:pPr>
                                    <w:spacing w:line="220" w:lineRule="exact"/>
                                    <w:ind w:left="11" w:hanging="11"/>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851" w:type="dxa"/>
                                  <w:tcBorders>
                                    <w:top w:val="single" w:sz="4" w:space="0" w:color="auto"/>
                                    <w:left w:val="nil"/>
                                    <w:bottom w:val="single" w:sz="4" w:space="0" w:color="auto"/>
                                    <w:right w:val="single" w:sz="4" w:space="0" w:color="auto"/>
                                  </w:tcBorders>
                                  <w:shd w:val="clear" w:color="auto" w:fill="FFFFFF"/>
                                  <w:vAlign w:val="center"/>
                                </w:tcPr>
                                <w:p w14:paraId="065A3BBE" w14:textId="77777777" w:rsidR="00E81039" w:rsidRPr="00E81039" w:rsidRDefault="00E81039" w:rsidP="00B836E8">
                                  <w:pPr>
                                    <w:spacing w:line="220" w:lineRule="exact"/>
                                    <w:ind w:left="11" w:hanging="11"/>
                                    <w:jc w:val="right"/>
                                    <w:rPr>
                                      <w:rFonts w:ascii="標楷體" w:eastAsia="標楷體" w:hAnsi="標楷體" w:cs="新細明體"/>
                                      <w:b/>
                                      <w:bCs/>
                                      <w:kern w:val="0"/>
                                      <w:sz w:val="20"/>
                                      <w:szCs w:val="20"/>
                                    </w:rPr>
                                  </w:pPr>
                                  <w:r w:rsidRPr="00E81039">
                                    <w:rPr>
                                      <w:rFonts w:ascii="標楷體" w:eastAsia="標楷體" w:hAnsi="標楷體" w:cs="新細明體" w:hint="eastAsia"/>
                                      <w:b/>
                                      <w:bCs/>
                                      <w:kern w:val="0"/>
                                      <w:sz w:val="20"/>
                                      <w:szCs w:val="20"/>
                                    </w:rPr>
                                    <w:t>7</w:t>
                                  </w:r>
                                </w:p>
                              </w:tc>
                            </w:tr>
                            <w:tr w:rsidR="00E81039" w:rsidRPr="009B7B5D" w14:paraId="65FAA222" w14:textId="77777777" w:rsidTr="00127F2B">
                              <w:trPr>
                                <w:trHeight w:val="70"/>
                                <w:jc w:val="center"/>
                              </w:trPr>
                              <w:tc>
                                <w:tcPr>
                                  <w:tcW w:w="2221" w:type="dxa"/>
                                  <w:vAlign w:val="center"/>
                                </w:tcPr>
                                <w:p w14:paraId="338040A2" w14:textId="77777777" w:rsidR="00E81039" w:rsidRPr="00D6425B" w:rsidRDefault="00E81039" w:rsidP="000E518C">
                                  <w:pPr>
                                    <w:spacing w:line="220" w:lineRule="exact"/>
                                    <w:ind w:left="11" w:hanging="11"/>
                                    <w:jc w:val="both"/>
                                    <w:rPr>
                                      <w:rFonts w:ascii="標楷體" w:eastAsia="標楷體" w:hAnsi="標楷體" w:cs="新細明體"/>
                                      <w:kern w:val="0"/>
                                      <w:sz w:val="20"/>
                                      <w:szCs w:val="20"/>
                                    </w:rPr>
                                  </w:pPr>
                                  <w:r w:rsidRPr="00D6425B">
                                    <w:rPr>
                                      <w:rFonts w:ascii="標楷體" w:eastAsia="標楷體" w:hAnsi="標楷體" w:cs="新細明體"/>
                                      <w:kern w:val="0"/>
                                      <w:sz w:val="20"/>
                                      <w:szCs w:val="20"/>
                                    </w:rPr>
                                    <w:t>僑務委員會</w:t>
                                  </w:r>
                                </w:p>
                              </w:tc>
                              <w:tc>
                                <w:tcPr>
                                  <w:tcW w:w="708" w:type="dxa"/>
                                  <w:vAlign w:val="center"/>
                                </w:tcPr>
                                <w:p w14:paraId="5A3C4D22" w14:textId="27255EBB" w:rsidR="00E81039" w:rsidRPr="00D6425B" w:rsidRDefault="000E518C" w:rsidP="00B836E8">
                                  <w:pPr>
                                    <w:spacing w:line="220" w:lineRule="exact"/>
                                    <w:ind w:left="11" w:hanging="11"/>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709" w:type="dxa"/>
                                  <w:vAlign w:val="center"/>
                                </w:tcPr>
                                <w:p w14:paraId="5667F9BA" w14:textId="75C164D1" w:rsidR="00E81039" w:rsidRPr="00D6425B" w:rsidRDefault="000E518C" w:rsidP="00B836E8">
                                  <w:pPr>
                                    <w:spacing w:line="220" w:lineRule="exact"/>
                                    <w:ind w:left="11" w:hanging="11"/>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851" w:type="dxa"/>
                                  <w:tcBorders>
                                    <w:top w:val="single" w:sz="4" w:space="0" w:color="auto"/>
                                    <w:left w:val="nil"/>
                                    <w:bottom w:val="single" w:sz="4" w:space="0" w:color="auto"/>
                                    <w:right w:val="single" w:sz="4" w:space="0" w:color="auto"/>
                                  </w:tcBorders>
                                  <w:shd w:val="clear" w:color="auto" w:fill="D9D9D9"/>
                                  <w:vAlign w:val="center"/>
                                </w:tcPr>
                                <w:p w14:paraId="6DE42F62" w14:textId="311BC91C" w:rsidR="00E81039" w:rsidRPr="00E81039" w:rsidRDefault="000E518C" w:rsidP="00B836E8">
                                  <w:pPr>
                                    <w:spacing w:line="220" w:lineRule="exact"/>
                                    <w:ind w:left="11" w:hanging="11"/>
                                    <w:jc w:val="right"/>
                                    <w:rPr>
                                      <w:rFonts w:ascii="標楷體" w:eastAsia="標楷體" w:hAnsi="標楷體" w:cs="新細明體"/>
                                      <w:b/>
                                      <w:bCs/>
                                      <w:kern w:val="0"/>
                                      <w:sz w:val="20"/>
                                      <w:szCs w:val="20"/>
                                    </w:rPr>
                                  </w:pPr>
                                  <w:r>
                                    <w:rPr>
                                      <w:rFonts w:ascii="標楷體" w:eastAsia="標楷體" w:hAnsi="標楷體" w:cs="新細明體" w:hint="eastAsia"/>
                                      <w:b/>
                                      <w:bCs/>
                                      <w:kern w:val="0"/>
                                      <w:sz w:val="20"/>
                                      <w:szCs w:val="20"/>
                                    </w:rPr>
                                    <w:t>－</w:t>
                                  </w:r>
                                </w:p>
                              </w:tc>
                            </w:tr>
                            <w:tr w:rsidR="00E81039" w:rsidRPr="009B7B5D" w14:paraId="5C0C79E0" w14:textId="77777777" w:rsidTr="00127F2B">
                              <w:trPr>
                                <w:trHeight w:val="70"/>
                                <w:jc w:val="center"/>
                              </w:trPr>
                              <w:tc>
                                <w:tcPr>
                                  <w:tcW w:w="2221" w:type="dxa"/>
                                  <w:vAlign w:val="center"/>
                                </w:tcPr>
                                <w:p w14:paraId="5B2AE2F8" w14:textId="77777777" w:rsidR="00E81039" w:rsidRPr="00D6425B" w:rsidRDefault="00E81039" w:rsidP="000E518C">
                                  <w:pPr>
                                    <w:spacing w:line="220" w:lineRule="exact"/>
                                    <w:ind w:left="11" w:hanging="11"/>
                                    <w:jc w:val="both"/>
                                    <w:rPr>
                                      <w:rFonts w:ascii="標楷體" w:eastAsia="標楷體" w:hAnsi="標楷體" w:cs="新細明體"/>
                                      <w:kern w:val="0"/>
                                      <w:sz w:val="20"/>
                                      <w:szCs w:val="20"/>
                                    </w:rPr>
                                  </w:pPr>
                                  <w:r w:rsidRPr="00D6425B">
                                    <w:rPr>
                                      <w:rFonts w:ascii="標楷體" w:eastAsia="標楷體" w:hAnsi="標楷體" w:cs="新細明體"/>
                                      <w:kern w:val="0"/>
                                      <w:sz w:val="20"/>
                                      <w:szCs w:val="20"/>
                                    </w:rPr>
                                    <w:t>國軍退除役官兵輔導委員會</w:t>
                                  </w:r>
                                </w:p>
                              </w:tc>
                              <w:tc>
                                <w:tcPr>
                                  <w:tcW w:w="708" w:type="dxa"/>
                                  <w:vAlign w:val="center"/>
                                </w:tcPr>
                                <w:p w14:paraId="17521E29" w14:textId="0C059EA6" w:rsidR="00E81039" w:rsidRPr="00D6425B" w:rsidRDefault="000E518C" w:rsidP="00B836E8">
                                  <w:pPr>
                                    <w:spacing w:line="220" w:lineRule="exact"/>
                                    <w:ind w:left="11" w:hanging="11"/>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709" w:type="dxa"/>
                                  <w:vAlign w:val="center"/>
                                </w:tcPr>
                                <w:p w14:paraId="445BCB1C" w14:textId="3794679D" w:rsidR="00E81039" w:rsidRPr="00D6425B" w:rsidRDefault="000E518C" w:rsidP="00B836E8">
                                  <w:pPr>
                                    <w:spacing w:line="220" w:lineRule="exact"/>
                                    <w:ind w:left="11" w:hanging="11"/>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851" w:type="dxa"/>
                                  <w:tcBorders>
                                    <w:top w:val="single" w:sz="4" w:space="0" w:color="auto"/>
                                    <w:left w:val="nil"/>
                                    <w:bottom w:val="single" w:sz="4" w:space="0" w:color="auto"/>
                                    <w:right w:val="single" w:sz="4" w:space="0" w:color="auto"/>
                                  </w:tcBorders>
                                  <w:shd w:val="clear" w:color="auto" w:fill="D9D9D9"/>
                                  <w:vAlign w:val="center"/>
                                </w:tcPr>
                                <w:p w14:paraId="108BBE34" w14:textId="100538F1" w:rsidR="00E81039" w:rsidRPr="00E81039" w:rsidRDefault="000E518C" w:rsidP="00B836E8">
                                  <w:pPr>
                                    <w:spacing w:line="220" w:lineRule="exact"/>
                                    <w:ind w:left="11" w:hanging="11"/>
                                    <w:jc w:val="right"/>
                                    <w:rPr>
                                      <w:rFonts w:ascii="標楷體" w:eastAsia="標楷體" w:hAnsi="標楷體" w:cs="新細明體"/>
                                      <w:b/>
                                      <w:bCs/>
                                      <w:kern w:val="0"/>
                                      <w:sz w:val="20"/>
                                      <w:szCs w:val="20"/>
                                    </w:rPr>
                                  </w:pPr>
                                  <w:r>
                                    <w:rPr>
                                      <w:rFonts w:ascii="標楷體" w:eastAsia="標楷體" w:hAnsi="標楷體" w:cs="新細明體" w:hint="eastAsia"/>
                                      <w:b/>
                                      <w:bCs/>
                                      <w:kern w:val="0"/>
                                      <w:sz w:val="20"/>
                                      <w:szCs w:val="20"/>
                                    </w:rPr>
                                    <w:t>－</w:t>
                                  </w:r>
                                </w:p>
                              </w:tc>
                            </w:tr>
                            <w:tr w:rsidR="00E81039" w:rsidRPr="009B7B5D" w14:paraId="041EF121" w14:textId="77777777" w:rsidTr="00127F2B">
                              <w:trPr>
                                <w:trHeight w:val="70"/>
                                <w:jc w:val="center"/>
                              </w:trPr>
                              <w:tc>
                                <w:tcPr>
                                  <w:tcW w:w="2221" w:type="dxa"/>
                                  <w:vAlign w:val="center"/>
                                </w:tcPr>
                                <w:p w14:paraId="65AC6DED" w14:textId="77777777" w:rsidR="00E81039" w:rsidRPr="00D6425B" w:rsidRDefault="00E81039" w:rsidP="000E518C">
                                  <w:pPr>
                                    <w:spacing w:line="220" w:lineRule="exact"/>
                                    <w:ind w:left="11" w:hanging="11"/>
                                    <w:jc w:val="both"/>
                                    <w:rPr>
                                      <w:rFonts w:ascii="標楷體" w:eastAsia="標楷體" w:hAnsi="標楷體" w:cs="新細明體"/>
                                      <w:kern w:val="0"/>
                                      <w:sz w:val="20"/>
                                      <w:szCs w:val="20"/>
                                    </w:rPr>
                                  </w:pPr>
                                  <w:r w:rsidRPr="00D6425B">
                                    <w:rPr>
                                      <w:rFonts w:ascii="標楷體" w:eastAsia="標楷體" w:hAnsi="標楷體" w:cs="新細明體"/>
                                      <w:kern w:val="0"/>
                                      <w:sz w:val="20"/>
                                      <w:szCs w:val="20"/>
                                    </w:rPr>
                                    <w:t>原住民族委員會</w:t>
                                  </w:r>
                                </w:p>
                              </w:tc>
                              <w:tc>
                                <w:tcPr>
                                  <w:tcW w:w="708" w:type="dxa"/>
                                  <w:vAlign w:val="center"/>
                                </w:tcPr>
                                <w:p w14:paraId="2301F7FD" w14:textId="77777777" w:rsidR="00E81039" w:rsidRPr="00D6425B" w:rsidRDefault="00E81039" w:rsidP="00B836E8">
                                  <w:pPr>
                                    <w:spacing w:line="220" w:lineRule="exact"/>
                                    <w:ind w:left="11" w:hanging="11"/>
                                    <w:jc w:val="right"/>
                                    <w:rPr>
                                      <w:rFonts w:ascii="標楷體" w:eastAsia="標楷體" w:hAnsi="標楷體" w:cs="新細明體"/>
                                      <w:kern w:val="0"/>
                                      <w:sz w:val="20"/>
                                      <w:szCs w:val="20"/>
                                    </w:rPr>
                                  </w:pPr>
                                  <w:r w:rsidRPr="00D6425B">
                                    <w:rPr>
                                      <w:rFonts w:ascii="標楷體" w:eastAsia="標楷體" w:hAnsi="標楷體" w:cs="新細明體"/>
                                      <w:kern w:val="0"/>
                                      <w:sz w:val="20"/>
                                      <w:szCs w:val="20"/>
                                    </w:rPr>
                                    <w:t>4</w:t>
                                  </w:r>
                                </w:p>
                              </w:tc>
                              <w:tc>
                                <w:tcPr>
                                  <w:tcW w:w="709" w:type="dxa"/>
                                  <w:vAlign w:val="center"/>
                                </w:tcPr>
                                <w:p w14:paraId="1D93650D" w14:textId="77777777" w:rsidR="00E81039" w:rsidRPr="00D6425B" w:rsidRDefault="00E81039" w:rsidP="00B836E8">
                                  <w:pPr>
                                    <w:spacing w:line="220" w:lineRule="exact"/>
                                    <w:ind w:left="11" w:hanging="11"/>
                                    <w:jc w:val="right"/>
                                    <w:rPr>
                                      <w:rFonts w:ascii="標楷體" w:eastAsia="標楷體" w:hAnsi="標楷體" w:cs="新細明體"/>
                                      <w:kern w:val="0"/>
                                      <w:sz w:val="20"/>
                                      <w:szCs w:val="20"/>
                                    </w:rPr>
                                  </w:pPr>
                                  <w:r w:rsidRPr="00D6425B">
                                    <w:rPr>
                                      <w:rFonts w:ascii="標楷體" w:eastAsia="標楷體" w:hAnsi="標楷體" w:cs="新細明體"/>
                                      <w:kern w:val="0"/>
                                      <w:sz w:val="20"/>
                                      <w:szCs w:val="20"/>
                                    </w:rPr>
                                    <w:t>2</w:t>
                                  </w:r>
                                </w:p>
                              </w:tc>
                              <w:tc>
                                <w:tcPr>
                                  <w:tcW w:w="851" w:type="dxa"/>
                                  <w:tcBorders>
                                    <w:top w:val="single" w:sz="4" w:space="0" w:color="auto"/>
                                    <w:left w:val="nil"/>
                                    <w:bottom w:val="single" w:sz="4" w:space="0" w:color="auto"/>
                                    <w:right w:val="single" w:sz="4" w:space="0" w:color="auto"/>
                                  </w:tcBorders>
                                  <w:shd w:val="clear" w:color="auto" w:fill="FFFFFF"/>
                                  <w:vAlign w:val="center"/>
                                </w:tcPr>
                                <w:p w14:paraId="3A9869C8" w14:textId="77777777" w:rsidR="00E81039" w:rsidRPr="00E81039" w:rsidRDefault="00E81039" w:rsidP="00B836E8">
                                  <w:pPr>
                                    <w:spacing w:line="220" w:lineRule="exact"/>
                                    <w:ind w:left="11" w:hanging="11"/>
                                    <w:jc w:val="right"/>
                                    <w:rPr>
                                      <w:rFonts w:ascii="標楷體" w:eastAsia="標楷體" w:hAnsi="標楷體" w:cs="新細明體"/>
                                      <w:b/>
                                      <w:bCs/>
                                      <w:kern w:val="0"/>
                                      <w:sz w:val="20"/>
                                      <w:szCs w:val="20"/>
                                    </w:rPr>
                                  </w:pPr>
                                  <w:r w:rsidRPr="00E81039">
                                    <w:rPr>
                                      <w:rFonts w:ascii="標楷體" w:eastAsia="標楷體" w:hAnsi="標楷體" w:cs="新細明體" w:hint="eastAsia"/>
                                      <w:b/>
                                      <w:bCs/>
                                      <w:kern w:val="0"/>
                                      <w:sz w:val="20"/>
                                      <w:szCs w:val="20"/>
                                    </w:rPr>
                                    <w:t>6</w:t>
                                  </w:r>
                                </w:p>
                              </w:tc>
                            </w:tr>
                            <w:tr w:rsidR="00E81039" w:rsidRPr="009B7B5D" w14:paraId="5929027A" w14:textId="77777777" w:rsidTr="00127F2B">
                              <w:trPr>
                                <w:trHeight w:val="70"/>
                                <w:jc w:val="center"/>
                              </w:trPr>
                              <w:tc>
                                <w:tcPr>
                                  <w:tcW w:w="2221" w:type="dxa"/>
                                  <w:vAlign w:val="center"/>
                                </w:tcPr>
                                <w:p w14:paraId="32153FCD" w14:textId="77777777" w:rsidR="00E81039" w:rsidRPr="00D6425B" w:rsidRDefault="00E81039" w:rsidP="000E518C">
                                  <w:pPr>
                                    <w:spacing w:line="220" w:lineRule="exact"/>
                                    <w:ind w:left="11" w:hanging="11"/>
                                    <w:jc w:val="both"/>
                                    <w:rPr>
                                      <w:rFonts w:ascii="標楷體" w:eastAsia="標楷體" w:hAnsi="標楷體" w:cs="新細明體"/>
                                      <w:kern w:val="0"/>
                                      <w:sz w:val="20"/>
                                      <w:szCs w:val="20"/>
                                    </w:rPr>
                                  </w:pPr>
                                  <w:r w:rsidRPr="00D6425B">
                                    <w:rPr>
                                      <w:rFonts w:ascii="標楷體" w:eastAsia="標楷體" w:hAnsi="標楷體" w:cs="新細明體"/>
                                      <w:kern w:val="0"/>
                                      <w:sz w:val="20"/>
                                      <w:szCs w:val="20"/>
                                    </w:rPr>
                                    <w:t>客家委員會</w:t>
                                  </w:r>
                                </w:p>
                              </w:tc>
                              <w:tc>
                                <w:tcPr>
                                  <w:tcW w:w="708" w:type="dxa"/>
                                  <w:vAlign w:val="center"/>
                                </w:tcPr>
                                <w:p w14:paraId="743D79E1" w14:textId="77777777" w:rsidR="00E81039" w:rsidRPr="00D6425B" w:rsidRDefault="00E81039" w:rsidP="00B836E8">
                                  <w:pPr>
                                    <w:spacing w:line="220" w:lineRule="exact"/>
                                    <w:ind w:left="11" w:hanging="11"/>
                                    <w:jc w:val="right"/>
                                    <w:rPr>
                                      <w:rFonts w:ascii="標楷體" w:eastAsia="標楷體" w:hAnsi="標楷體" w:cs="新細明體"/>
                                      <w:kern w:val="0"/>
                                      <w:sz w:val="20"/>
                                      <w:szCs w:val="20"/>
                                    </w:rPr>
                                  </w:pPr>
                                  <w:r w:rsidRPr="00D6425B">
                                    <w:rPr>
                                      <w:rFonts w:ascii="標楷體" w:eastAsia="標楷體" w:hAnsi="標楷體" w:cs="新細明體"/>
                                      <w:kern w:val="0"/>
                                      <w:sz w:val="20"/>
                                      <w:szCs w:val="20"/>
                                    </w:rPr>
                                    <w:t>1</w:t>
                                  </w:r>
                                </w:p>
                              </w:tc>
                              <w:tc>
                                <w:tcPr>
                                  <w:tcW w:w="709" w:type="dxa"/>
                                  <w:vAlign w:val="center"/>
                                </w:tcPr>
                                <w:p w14:paraId="7579A7D8" w14:textId="68B4F802" w:rsidR="00E81039" w:rsidRPr="00D6425B" w:rsidRDefault="000E518C" w:rsidP="00B836E8">
                                  <w:pPr>
                                    <w:spacing w:line="220" w:lineRule="exact"/>
                                    <w:ind w:left="11" w:hanging="11"/>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851" w:type="dxa"/>
                                  <w:tcBorders>
                                    <w:top w:val="single" w:sz="4" w:space="0" w:color="auto"/>
                                    <w:left w:val="nil"/>
                                    <w:bottom w:val="single" w:sz="4" w:space="0" w:color="auto"/>
                                    <w:right w:val="single" w:sz="4" w:space="0" w:color="auto"/>
                                  </w:tcBorders>
                                  <w:shd w:val="clear" w:color="auto" w:fill="FFFFFF"/>
                                  <w:vAlign w:val="center"/>
                                </w:tcPr>
                                <w:p w14:paraId="5728F417" w14:textId="77777777" w:rsidR="00E81039" w:rsidRPr="00E81039" w:rsidRDefault="00E81039" w:rsidP="00B836E8">
                                  <w:pPr>
                                    <w:spacing w:line="220" w:lineRule="exact"/>
                                    <w:ind w:left="11" w:hanging="11"/>
                                    <w:jc w:val="right"/>
                                    <w:rPr>
                                      <w:rFonts w:ascii="標楷體" w:eastAsia="標楷體" w:hAnsi="標楷體" w:cs="新細明體"/>
                                      <w:b/>
                                      <w:bCs/>
                                      <w:kern w:val="0"/>
                                      <w:sz w:val="20"/>
                                      <w:szCs w:val="20"/>
                                    </w:rPr>
                                  </w:pPr>
                                  <w:r w:rsidRPr="00E81039">
                                    <w:rPr>
                                      <w:rFonts w:ascii="標楷體" w:eastAsia="標楷體" w:hAnsi="標楷體" w:cs="新細明體" w:hint="eastAsia"/>
                                      <w:b/>
                                      <w:bCs/>
                                      <w:kern w:val="0"/>
                                      <w:sz w:val="20"/>
                                      <w:szCs w:val="20"/>
                                    </w:rPr>
                                    <w:t>1</w:t>
                                  </w:r>
                                </w:p>
                              </w:tc>
                            </w:tr>
                            <w:tr w:rsidR="00E81039" w:rsidRPr="009B7B5D" w14:paraId="6E1AD076" w14:textId="77777777" w:rsidTr="00127F2B">
                              <w:trPr>
                                <w:trHeight w:val="70"/>
                                <w:jc w:val="center"/>
                              </w:trPr>
                              <w:tc>
                                <w:tcPr>
                                  <w:tcW w:w="2221" w:type="dxa"/>
                                  <w:vAlign w:val="center"/>
                                </w:tcPr>
                                <w:p w14:paraId="1550E049" w14:textId="77777777" w:rsidR="00E81039" w:rsidRPr="00D6425B" w:rsidRDefault="00E81039" w:rsidP="000E518C">
                                  <w:pPr>
                                    <w:spacing w:line="220" w:lineRule="exact"/>
                                    <w:ind w:left="11" w:hanging="11"/>
                                    <w:jc w:val="both"/>
                                    <w:rPr>
                                      <w:rFonts w:ascii="標楷體" w:eastAsia="標楷體" w:hAnsi="標楷體" w:cs="新細明體"/>
                                      <w:kern w:val="0"/>
                                      <w:sz w:val="20"/>
                                      <w:szCs w:val="20"/>
                                    </w:rPr>
                                  </w:pPr>
                                  <w:r w:rsidRPr="00D6425B">
                                    <w:rPr>
                                      <w:rFonts w:ascii="標楷體" w:eastAsia="標楷體" w:hAnsi="標楷體" w:cs="新細明體"/>
                                      <w:kern w:val="0"/>
                                      <w:sz w:val="20"/>
                                      <w:szCs w:val="20"/>
                                    </w:rPr>
                                    <w:t>行政院公共工程委員會</w:t>
                                  </w:r>
                                </w:p>
                              </w:tc>
                              <w:tc>
                                <w:tcPr>
                                  <w:tcW w:w="708" w:type="dxa"/>
                                  <w:vAlign w:val="center"/>
                                </w:tcPr>
                                <w:p w14:paraId="5AB8FB74" w14:textId="77777777" w:rsidR="00E81039" w:rsidRPr="00D6425B" w:rsidRDefault="00E81039" w:rsidP="00B836E8">
                                  <w:pPr>
                                    <w:spacing w:line="220" w:lineRule="exact"/>
                                    <w:ind w:left="11" w:hanging="11"/>
                                    <w:jc w:val="right"/>
                                    <w:rPr>
                                      <w:rFonts w:ascii="標楷體" w:eastAsia="標楷體" w:hAnsi="標楷體" w:cs="新細明體"/>
                                      <w:kern w:val="0"/>
                                      <w:sz w:val="20"/>
                                      <w:szCs w:val="20"/>
                                    </w:rPr>
                                  </w:pPr>
                                  <w:r w:rsidRPr="00D6425B">
                                    <w:rPr>
                                      <w:rFonts w:ascii="標楷體" w:eastAsia="標楷體" w:hAnsi="標楷體" w:cs="新細明體"/>
                                      <w:kern w:val="0"/>
                                      <w:sz w:val="20"/>
                                      <w:szCs w:val="20"/>
                                    </w:rPr>
                                    <w:t>1</w:t>
                                  </w:r>
                                </w:p>
                              </w:tc>
                              <w:tc>
                                <w:tcPr>
                                  <w:tcW w:w="709" w:type="dxa"/>
                                  <w:vAlign w:val="center"/>
                                </w:tcPr>
                                <w:p w14:paraId="05936E0E" w14:textId="77777777" w:rsidR="00E81039" w:rsidRPr="00D6425B" w:rsidRDefault="00E81039" w:rsidP="00B836E8">
                                  <w:pPr>
                                    <w:spacing w:line="220" w:lineRule="exact"/>
                                    <w:ind w:left="11" w:hanging="11"/>
                                    <w:jc w:val="right"/>
                                    <w:rPr>
                                      <w:rFonts w:ascii="標楷體" w:eastAsia="標楷體" w:hAnsi="標楷體" w:cs="新細明體"/>
                                      <w:kern w:val="0"/>
                                      <w:sz w:val="20"/>
                                      <w:szCs w:val="20"/>
                                    </w:rPr>
                                  </w:pPr>
                                  <w:r w:rsidRPr="00D6425B">
                                    <w:rPr>
                                      <w:rFonts w:ascii="標楷體" w:eastAsia="標楷體" w:hAnsi="標楷體" w:cs="新細明體"/>
                                      <w:kern w:val="0"/>
                                      <w:sz w:val="20"/>
                                      <w:szCs w:val="20"/>
                                    </w:rPr>
                                    <w:t>1</w:t>
                                  </w:r>
                                </w:p>
                              </w:tc>
                              <w:tc>
                                <w:tcPr>
                                  <w:tcW w:w="851" w:type="dxa"/>
                                  <w:tcBorders>
                                    <w:top w:val="single" w:sz="4" w:space="0" w:color="auto"/>
                                    <w:left w:val="nil"/>
                                    <w:bottom w:val="single" w:sz="4" w:space="0" w:color="auto"/>
                                    <w:right w:val="single" w:sz="4" w:space="0" w:color="auto"/>
                                  </w:tcBorders>
                                  <w:shd w:val="clear" w:color="auto" w:fill="FFFFFF"/>
                                  <w:vAlign w:val="center"/>
                                </w:tcPr>
                                <w:p w14:paraId="03F1CB8F" w14:textId="77777777" w:rsidR="00E81039" w:rsidRPr="00E81039" w:rsidRDefault="00E81039" w:rsidP="00B836E8">
                                  <w:pPr>
                                    <w:spacing w:line="220" w:lineRule="exact"/>
                                    <w:ind w:left="11" w:hanging="11"/>
                                    <w:jc w:val="right"/>
                                    <w:rPr>
                                      <w:rFonts w:ascii="標楷體" w:eastAsia="標楷體" w:hAnsi="標楷體" w:cs="新細明體"/>
                                      <w:b/>
                                      <w:bCs/>
                                      <w:kern w:val="0"/>
                                      <w:sz w:val="20"/>
                                      <w:szCs w:val="20"/>
                                    </w:rPr>
                                  </w:pPr>
                                  <w:r w:rsidRPr="00E81039">
                                    <w:rPr>
                                      <w:rFonts w:ascii="標楷體" w:eastAsia="標楷體" w:hAnsi="標楷體" w:cs="新細明體" w:hint="eastAsia"/>
                                      <w:b/>
                                      <w:bCs/>
                                      <w:kern w:val="0"/>
                                      <w:sz w:val="20"/>
                                      <w:szCs w:val="20"/>
                                    </w:rPr>
                                    <w:t>2</w:t>
                                  </w:r>
                                </w:p>
                              </w:tc>
                            </w:tr>
                            <w:tr w:rsidR="00E81039" w:rsidRPr="009B7B5D" w14:paraId="065A6B0D" w14:textId="77777777" w:rsidTr="00127F2B">
                              <w:trPr>
                                <w:trHeight w:val="70"/>
                                <w:jc w:val="center"/>
                              </w:trPr>
                              <w:tc>
                                <w:tcPr>
                                  <w:tcW w:w="2221" w:type="dxa"/>
                                  <w:vAlign w:val="center"/>
                                </w:tcPr>
                                <w:p w14:paraId="15BC42D2" w14:textId="77777777" w:rsidR="00E81039" w:rsidRPr="00D6425B" w:rsidRDefault="00E81039" w:rsidP="000E518C">
                                  <w:pPr>
                                    <w:spacing w:line="220" w:lineRule="exact"/>
                                    <w:ind w:left="11" w:hanging="11"/>
                                    <w:jc w:val="both"/>
                                    <w:rPr>
                                      <w:rFonts w:ascii="標楷體" w:eastAsia="標楷體" w:hAnsi="標楷體" w:cs="新細明體"/>
                                      <w:kern w:val="0"/>
                                      <w:sz w:val="20"/>
                                      <w:szCs w:val="20"/>
                                    </w:rPr>
                                  </w:pPr>
                                  <w:r w:rsidRPr="00D6425B">
                                    <w:rPr>
                                      <w:rFonts w:ascii="標楷體" w:eastAsia="標楷體" w:hAnsi="標楷體" w:cs="新細明體"/>
                                      <w:kern w:val="0"/>
                                      <w:sz w:val="20"/>
                                      <w:szCs w:val="20"/>
                                    </w:rPr>
                                    <w:t>行政院主計總處</w:t>
                                  </w:r>
                                </w:p>
                              </w:tc>
                              <w:tc>
                                <w:tcPr>
                                  <w:tcW w:w="708" w:type="dxa"/>
                                  <w:vAlign w:val="center"/>
                                </w:tcPr>
                                <w:p w14:paraId="725C20D1" w14:textId="00F7065F" w:rsidR="00E81039" w:rsidRPr="00D6425B" w:rsidRDefault="000E518C" w:rsidP="00B836E8">
                                  <w:pPr>
                                    <w:spacing w:line="220" w:lineRule="exact"/>
                                    <w:ind w:left="11" w:hanging="11"/>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709" w:type="dxa"/>
                                  <w:vAlign w:val="center"/>
                                </w:tcPr>
                                <w:p w14:paraId="5363EA69" w14:textId="77777777" w:rsidR="00E81039" w:rsidRPr="00D6425B" w:rsidRDefault="00E81039" w:rsidP="00B836E8">
                                  <w:pPr>
                                    <w:spacing w:line="220" w:lineRule="exact"/>
                                    <w:ind w:left="11" w:hanging="11"/>
                                    <w:jc w:val="right"/>
                                    <w:rPr>
                                      <w:rFonts w:ascii="標楷體" w:eastAsia="標楷體" w:hAnsi="標楷體" w:cs="新細明體"/>
                                      <w:kern w:val="0"/>
                                      <w:sz w:val="20"/>
                                      <w:szCs w:val="20"/>
                                    </w:rPr>
                                  </w:pPr>
                                  <w:r w:rsidRPr="00D6425B">
                                    <w:rPr>
                                      <w:rFonts w:ascii="標楷體" w:eastAsia="標楷體" w:hAnsi="標楷體" w:cs="新細明體"/>
                                      <w:kern w:val="0"/>
                                      <w:sz w:val="20"/>
                                      <w:szCs w:val="20"/>
                                    </w:rPr>
                                    <w:t>2</w:t>
                                  </w:r>
                                </w:p>
                              </w:tc>
                              <w:tc>
                                <w:tcPr>
                                  <w:tcW w:w="851" w:type="dxa"/>
                                  <w:tcBorders>
                                    <w:top w:val="single" w:sz="4" w:space="0" w:color="auto"/>
                                    <w:left w:val="nil"/>
                                    <w:bottom w:val="single" w:sz="4" w:space="0" w:color="auto"/>
                                    <w:right w:val="single" w:sz="4" w:space="0" w:color="auto"/>
                                  </w:tcBorders>
                                  <w:shd w:val="clear" w:color="auto" w:fill="FFFFFF"/>
                                  <w:vAlign w:val="center"/>
                                </w:tcPr>
                                <w:p w14:paraId="3B249AFB" w14:textId="77777777" w:rsidR="00E81039" w:rsidRPr="00E81039" w:rsidRDefault="00E81039" w:rsidP="00B836E8">
                                  <w:pPr>
                                    <w:spacing w:line="220" w:lineRule="exact"/>
                                    <w:ind w:left="11" w:hanging="11"/>
                                    <w:jc w:val="right"/>
                                    <w:rPr>
                                      <w:rFonts w:ascii="標楷體" w:eastAsia="標楷體" w:hAnsi="標楷體" w:cs="新細明體"/>
                                      <w:b/>
                                      <w:bCs/>
                                      <w:kern w:val="0"/>
                                      <w:sz w:val="20"/>
                                      <w:szCs w:val="20"/>
                                    </w:rPr>
                                  </w:pPr>
                                  <w:r w:rsidRPr="00E81039">
                                    <w:rPr>
                                      <w:rFonts w:ascii="標楷體" w:eastAsia="標楷體" w:hAnsi="標楷體" w:cs="新細明體" w:hint="eastAsia"/>
                                      <w:b/>
                                      <w:bCs/>
                                      <w:kern w:val="0"/>
                                      <w:sz w:val="20"/>
                                      <w:szCs w:val="20"/>
                                    </w:rPr>
                                    <w:t>2</w:t>
                                  </w:r>
                                </w:p>
                              </w:tc>
                            </w:tr>
                            <w:tr w:rsidR="00E81039" w:rsidRPr="009B7B5D" w14:paraId="2F0CA609" w14:textId="77777777" w:rsidTr="00127F2B">
                              <w:trPr>
                                <w:trHeight w:val="70"/>
                                <w:jc w:val="center"/>
                              </w:trPr>
                              <w:tc>
                                <w:tcPr>
                                  <w:tcW w:w="2221" w:type="dxa"/>
                                  <w:vAlign w:val="center"/>
                                </w:tcPr>
                                <w:p w14:paraId="55C9795C" w14:textId="77777777" w:rsidR="00E81039" w:rsidRPr="00D6425B" w:rsidRDefault="00E81039" w:rsidP="000E518C">
                                  <w:pPr>
                                    <w:spacing w:line="220" w:lineRule="exact"/>
                                    <w:ind w:left="11" w:hanging="11"/>
                                    <w:jc w:val="both"/>
                                    <w:rPr>
                                      <w:rFonts w:ascii="標楷體" w:eastAsia="標楷體" w:hAnsi="標楷體" w:cs="新細明體"/>
                                      <w:kern w:val="0"/>
                                      <w:sz w:val="20"/>
                                      <w:szCs w:val="20"/>
                                    </w:rPr>
                                  </w:pPr>
                                  <w:r w:rsidRPr="00D6425B">
                                    <w:rPr>
                                      <w:rFonts w:ascii="標楷體" w:eastAsia="標楷體" w:hAnsi="標楷體" w:cs="新細明體"/>
                                      <w:kern w:val="0"/>
                                      <w:sz w:val="20"/>
                                      <w:szCs w:val="20"/>
                                    </w:rPr>
                                    <w:t>行政院人事行政總處</w:t>
                                  </w:r>
                                </w:p>
                              </w:tc>
                              <w:tc>
                                <w:tcPr>
                                  <w:tcW w:w="708" w:type="dxa"/>
                                  <w:vAlign w:val="center"/>
                                </w:tcPr>
                                <w:p w14:paraId="2D419BA2" w14:textId="77777777" w:rsidR="00E81039" w:rsidRPr="00D6425B" w:rsidRDefault="00E81039" w:rsidP="00B836E8">
                                  <w:pPr>
                                    <w:spacing w:line="220" w:lineRule="exact"/>
                                    <w:ind w:left="11" w:hanging="11"/>
                                    <w:jc w:val="right"/>
                                    <w:rPr>
                                      <w:rFonts w:ascii="標楷體" w:eastAsia="標楷體" w:hAnsi="標楷體" w:cs="新細明體"/>
                                      <w:kern w:val="0"/>
                                      <w:sz w:val="20"/>
                                      <w:szCs w:val="20"/>
                                    </w:rPr>
                                  </w:pPr>
                                  <w:r w:rsidRPr="00D6425B">
                                    <w:rPr>
                                      <w:rFonts w:ascii="標楷體" w:eastAsia="標楷體" w:hAnsi="標楷體" w:cs="新細明體"/>
                                      <w:kern w:val="0"/>
                                      <w:sz w:val="20"/>
                                      <w:szCs w:val="20"/>
                                    </w:rPr>
                                    <w:t>1</w:t>
                                  </w:r>
                                </w:p>
                              </w:tc>
                              <w:tc>
                                <w:tcPr>
                                  <w:tcW w:w="709" w:type="dxa"/>
                                  <w:vAlign w:val="center"/>
                                </w:tcPr>
                                <w:p w14:paraId="48FC6E31" w14:textId="56076B25" w:rsidR="00E81039" w:rsidRPr="00D6425B" w:rsidRDefault="000E518C" w:rsidP="00B836E8">
                                  <w:pPr>
                                    <w:spacing w:line="220" w:lineRule="exact"/>
                                    <w:ind w:left="11" w:hanging="11"/>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851" w:type="dxa"/>
                                  <w:tcBorders>
                                    <w:top w:val="single" w:sz="4" w:space="0" w:color="auto"/>
                                    <w:left w:val="nil"/>
                                    <w:bottom w:val="single" w:sz="4" w:space="0" w:color="auto"/>
                                    <w:right w:val="single" w:sz="4" w:space="0" w:color="auto"/>
                                  </w:tcBorders>
                                  <w:shd w:val="clear" w:color="auto" w:fill="FFFFFF"/>
                                  <w:vAlign w:val="center"/>
                                </w:tcPr>
                                <w:p w14:paraId="171C2D90" w14:textId="77777777" w:rsidR="00E81039" w:rsidRPr="00E81039" w:rsidRDefault="00E81039" w:rsidP="00B836E8">
                                  <w:pPr>
                                    <w:spacing w:line="220" w:lineRule="exact"/>
                                    <w:ind w:left="11" w:hanging="11"/>
                                    <w:jc w:val="right"/>
                                    <w:rPr>
                                      <w:rFonts w:ascii="標楷體" w:eastAsia="標楷體" w:hAnsi="標楷體" w:cs="新細明體"/>
                                      <w:b/>
                                      <w:bCs/>
                                      <w:kern w:val="0"/>
                                      <w:sz w:val="20"/>
                                      <w:szCs w:val="20"/>
                                    </w:rPr>
                                  </w:pPr>
                                  <w:r w:rsidRPr="00E81039">
                                    <w:rPr>
                                      <w:rFonts w:ascii="標楷體" w:eastAsia="標楷體" w:hAnsi="標楷體" w:cs="新細明體" w:hint="eastAsia"/>
                                      <w:b/>
                                      <w:bCs/>
                                      <w:kern w:val="0"/>
                                      <w:sz w:val="20"/>
                                      <w:szCs w:val="20"/>
                                    </w:rPr>
                                    <w:t>1</w:t>
                                  </w:r>
                                </w:p>
                              </w:tc>
                            </w:tr>
                            <w:tr w:rsidR="000E518C" w:rsidRPr="009B7B5D" w14:paraId="11637377" w14:textId="77777777" w:rsidTr="00127F2B">
                              <w:trPr>
                                <w:trHeight w:val="70"/>
                                <w:jc w:val="center"/>
                              </w:trPr>
                              <w:tc>
                                <w:tcPr>
                                  <w:tcW w:w="2221" w:type="dxa"/>
                                  <w:vAlign w:val="center"/>
                                </w:tcPr>
                                <w:p w14:paraId="134A6E01" w14:textId="77777777" w:rsidR="000E518C" w:rsidRPr="00D6425B" w:rsidRDefault="000E518C" w:rsidP="000E518C">
                                  <w:pPr>
                                    <w:spacing w:line="220" w:lineRule="exact"/>
                                    <w:ind w:left="11" w:hanging="11"/>
                                    <w:jc w:val="both"/>
                                    <w:rPr>
                                      <w:rFonts w:ascii="標楷體" w:eastAsia="標楷體" w:hAnsi="標楷體" w:cs="新細明體"/>
                                      <w:kern w:val="0"/>
                                      <w:sz w:val="20"/>
                                      <w:szCs w:val="20"/>
                                    </w:rPr>
                                  </w:pPr>
                                  <w:r w:rsidRPr="00D6425B">
                                    <w:rPr>
                                      <w:rFonts w:ascii="標楷體" w:eastAsia="標楷體" w:hAnsi="標楷體" w:cs="新細明體"/>
                                      <w:kern w:val="0"/>
                                      <w:sz w:val="20"/>
                                      <w:szCs w:val="20"/>
                                    </w:rPr>
                                    <w:t>中央銀行</w:t>
                                  </w:r>
                                </w:p>
                              </w:tc>
                              <w:tc>
                                <w:tcPr>
                                  <w:tcW w:w="708" w:type="dxa"/>
                                </w:tcPr>
                                <w:p w14:paraId="296AE1D3" w14:textId="6B106200" w:rsidR="000E518C" w:rsidRPr="00542AC9" w:rsidRDefault="000E518C" w:rsidP="000E518C">
                                  <w:pPr>
                                    <w:spacing w:line="220" w:lineRule="exact"/>
                                    <w:ind w:left="11" w:hanging="11"/>
                                    <w:jc w:val="right"/>
                                    <w:rPr>
                                      <w:rFonts w:ascii="標楷體" w:eastAsia="標楷體" w:hAnsi="標楷體" w:cs="新細明體"/>
                                      <w:kern w:val="0"/>
                                      <w:sz w:val="20"/>
                                      <w:szCs w:val="20"/>
                                    </w:rPr>
                                  </w:pPr>
                                  <w:r w:rsidRPr="00542AC9">
                                    <w:rPr>
                                      <w:rFonts w:hint="eastAsia"/>
                                      <w:sz w:val="20"/>
                                      <w:szCs w:val="20"/>
                                    </w:rPr>
                                    <w:t>－</w:t>
                                  </w:r>
                                </w:p>
                              </w:tc>
                              <w:tc>
                                <w:tcPr>
                                  <w:tcW w:w="709" w:type="dxa"/>
                                </w:tcPr>
                                <w:p w14:paraId="04661DBE" w14:textId="1B79EA1E" w:rsidR="000E518C" w:rsidRPr="00542AC9" w:rsidRDefault="000E518C" w:rsidP="000E518C">
                                  <w:pPr>
                                    <w:spacing w:line="220" w:lineRule="exact"/>
                                    <w:ind w:left="11" w:hanging="11"/>
                                    <w:jc w:val="right"/>
                                    <w:rPr>
                                      <w:rFonts w:ascii="標楷體" w:eastAsia="標楷體" w:hAnsi="標楷體" w:cs="新細明體"/>
                                      <w:kern w:val="0"/>
                                      <w:sz w:val="20"/>
                                      <w:szCs w:val="20"/>
                                    </w:rPr>
                                  </w:pPr>
                                  <w:r w:rsidRPr="00542AC9">
                                    <w:rPr>
                                      <w:rFonts w:hint="eastAsia"/>
                                      <w:sz w:val="20"/>
                                      <w:szCs w:val="20"/>
                                    </w:rPr>
                                    <w:t>－</w:t>
                                  </w:r>
                                </w:p>
                              </w:tc>
                              <w:tc>
                                <w:tcPr>
                                  <w:tcW w:w="851" w:type="dxa"/>
                                  <w:tcBorders>
                                    <w:top w:val="single" w:sz="4" w:space="0" w:color="auto"/>
                                    <w:left w:val="nil"/>
                                    <w:bottom w:val="single" w:sz="4" w:space="0" w:color="auto"/>
                                    <w:right w:val="single" w:sz="4" w:space="0" w:color="auto"/>
                                  </w:tcBorders>
                                  <w:shd w:val="clear" w:color="auto" w:fill="D9D9D9"/>
                                </w:tcPr>
                                <w:p w14:paraId="5C8FBD71" w14:textId="2AC37612" w:rsidR="000E518C" w:rsidRPr="00542AC9" w:rsidRDefault="000E518C" w:rsidP="000E518C">
                                  <w:pPr>
                                    <w:spacing w:line="220" w:lineRule="exact"/>
                                    <w:ind w:left="11" w:hanging="11"/>
                                    <w:jc w:val="right"/>
                                    <w:rPr>
                                      <w:rFonts w:ascii="標楷體" w:eastAsia="標楷體" w:hAnsi="標楷體" w:cs="新細明體"/>
                                      <w:b/>
                                      <w:bCs/>
                                      <w:kern w:val="0"/>
                                      <w:sz w:val="20"/>
                                      <w:szCs w:val="20"/>
                                    </w:rPr>
                                  </w:pPr>
                                  <w:r w:rsidRPr="00542AC9">
                                    <w:rPr>
                                      <w:rFonts w:hint="eastAsia"/>
                                      <w:b/>
                                      <w:bCs/>
                                      <w:sz w:val="20"/>
                                      <w:szCs w:val="20"/>
                                    </w:rPr>
                                    <w:t>－</w:t>
                                  </w:r>
                                </w:p>
                              </w:tc>
                            </w:tr>
                            <w:tr w:rsidR="000E518C" w:rsidRPr="009B7B5D" w14:paraId="3B6B521E" w14:textId="77777777" w:rsidTr="00127F2B">
                              <w:trPr>
                                <w:trHeight w:val="70"/>
                                <w:jc w:val="center"/>
                              </w:trPr>
                              <w:tc>
                                <w:tcPr>
                                  <w:tcW w:w="2221" w:type="dxa"/>
                                  <w:vAlign w:val="center"/>
                                </w:tcPr>
                                <w:p w14:paraId="2F5166C9" w14:textId="77777777" w:rsidR="000E518C" w:rsidRPr="00D6425B" w:rsidRDefault="000E518C" w:rsidP="000E518C">
                                  <w:pPr>
                                    <w:spacing w:line="220" w:lineRule="exact"/>
                                    <w:ind w:left="11" w:hanging="11"/>
                                    <w:jc w:val="both"/>
                                    <w:rPr>
                                      <w:rFonts w:ascii="標楷體" w:eastAsia="標楷體" w:hAnsi="標楷體" w:cs="新細明體"/>
                                      <w:kern w:val="0"/>
                                      <w:sz w:val="20"/>
                                      <w:szCs w:val="20"/>
                                    </w:rPr>
                                  </w:pPr>
                                  <w:r w:rsidRPr="00D6425B">
                                    <w:rPr>
                                      <w:rFonts w:ascii="標楷體" w:eastAsia="標楷體" w:hAnsi="標楷體" w:cs="新細明體"/>
                                      <w:kern w:val="0"/>
                                      <w:sz w:val="20"/>
                                      <w:szCs w:val="20"/>
                                    </w:rPr>
                                    <w:t>國立故宮博物院</w:t>
                                  </w:r>
                                </w:p>
                              </w:tc>
                              <w:tc>
                                <w:tcPr>
                                  <w:tcW w:w="708" w:type="dxa"/>
                                </w:tcPr>
                                <w:p w14:paraId="60E0FC97" w14:textId="215B21C8" w:rsidR="000E518C" w:rsidRPr="00542AC9" w:rsidRDefault="000E518C" w:rsidP="000E518C">
                                  <w:pPr>
                                    <w:spacing w:line="220" w:lineRule="exact"/>
                                    <w:ind w:left="11" w:hanging="11"/>
                                    <w:jc w:val="right"/>
                                    <w:rPr>
                                      <w:rFonts w:ascii="標楷體" w:eastAsia="標楷體" w:hAnsi="標楷體" w:cs="新細明體"/>
                                      <w:kern w:val="0"/>
                                      <w:sz w:val="20"/>
                                      <w:szCs w:val="20"/>
                                    </w:rPr>
                                  </w:pPr>
                                  <w:r w:rsidRPr="00542AC9">
                                    <w:rPr>
                                      <w:rFonts w:hint="eastAsia"/>
                                      <w:sz w:val="20"/>
                                      <w:szCs w:val="20"/>
                                    </w:rPr>
                                    <w:t>－</w:t>
                                  </w:r>
                                </w:p>
                              </w:tc>
                              <w:tc>
                                <w:tcPr>
                                  <w:tcW w:w="709" w:type="dxa"/>
                                </w:tcPr>
                                <w:p w14:paraId="32472950" w14:textId="27EADC6E" w:rsidR="000E518C" w:rsidRPr="00542AC9" w:rsidRDefault="000E518C" w:rsidP="000E518C">
                                  <w:pPr>
                                    <w:spacing w:line="220" w:lineRule="exact"/>
                                    <w:ind w:left="11" w:hanging="11"/>
                                    <w:jc w:val="right"/>
                                    <w:rPr>
                                      <w:rFonts w:ascii="標楷體" w:eastAsia="標楷體" w:hAnsi="標楷體" w:cs="新細明體"/>
                                      <w:kern w:val="0"/>
                                      <w:sz w:val="20"/>
                                      <w:szCs w:val="20"/>
                                    </w:rPr>
                                  </w:pPr>
                                  <w:r w:rsidRPr="00542AC9">
                                    <w:rPr>
                                      <w:rFonts w:hint="eastAsia"/>
                                      <w:sz w:val="20"/>
                                      <w:szCs w:val="20"/>
                                    </w:rPr>
                                    <w:t>－</w:t>
                                  </w:r>
                                </w:p>
                              </w:tc>
                              <w:tc>
                                <w:tcPr>
                                  <w:tcW w:w="851" w:type="dxa"/>
                                  <w:tcBorders>
                                    <w:top w:val="single" w:sz="4" w:space="0" w:color="auto"/>
                                    <w:left w:val="nil"/>
                                    <w:bottom w:val="single" w:sz="4" w:space="0" w:color="auto"/>
                                    <w:right w:val="single" w:sz="4" w:space="0" w:color="auto"/>
                                  </w:tcBorders>
                                  <w:shd w:val="clear" w:color="auto" w:fill="D9D9D9"/>
                                </w:tcPr>
                                <w:p w14:paraId="6F08B096" w14:textId="26FCE0FE" w:rsidR="000E518C" w:rsidRPr="00542AC9" w:rsidRDefault="000E518C" w:rsidP="000E518C">
                                  <w:pPr>
                                    <w:spacing w:line="220" w:lineRule="exact"/>
                                    <w:ind w:left="11" w:hanging="11"/>
                                    <w:jc w:val="right"/>
                                    <w:rPr>
                                      <w:rFonts w:ascii="標楷體" w:eastAsia="標楷體" w:hAnsi="標楷體" w:cs="新細明體"/>
                                      <w:b/>
                                      <w:bCs/>
                                      <w:kern w:val="0"/>
                                      <w:sz w:val="20"/>
                                      <w:szCs w:val="20"/>
                                    </w:rPr>
                                  </w:pPr>
                                  <w:r w:rsidRPr="00542AC9">
                                    <w:rPr>
                                      <w:rFonts w:hint="eastAsia"/>
                                      <w:b/>
                                      <w:bCs/>
                                      <w:sz w:val="20"/>
                                      <w:szCs w:val="20"/>
                                    </w:rPr>
                                    <w:t>－</w:t>
                                  </w:r>
                                </w:p>
                              </w:tc>
                            </w:tr>
                            <w:tr w:rsidR="000E518C" w:rsidRPr="009B7B5D" w14:paraId="3CBF91DA" w14:textId="77777777" w:rsidTr="00127F2B">
                              <w:trPr>
                                <w:trHeight w:val="70"/>
                                <w:jc w:val="center"/>
                              </w:trPr>
                              <w:tc>
                                <w:tcPr>
                                  <w:tcW w:w="2221" w:type="dxa"/>
                                  <w:vAlign w:val="center"/>
                                </w:tcPr>
                                <w:p w14:paraId="1F3A2AD5" w14:textId="77777777" w:rsidR="000E518C" w:rsidRPr="00D6425B" w:rsidRDefault="000E518C" w:rsidP="000E518C">
                                  <w:pPr>
                                    <w:spacing w:line="220" w:lineRule="exact"/>
                                    <w:ind w:left="11" w:hanging="11"/>
                                    <w:jc w:val="both"/>
                                    <w:rPr>
                                      <w:rFonts w:ascii="標楷體" w:eastAsia="標楷體" w:hAnsi="標楷體" w:cs="新細明體"/>
                                      <w:kern w:val="0"/>
                                      <w:sz w:val="20"/>
                                      <w:szCs w:val="20"/>
                                    </w:rPr>
                                  </w:pPr>
                                  <w:r w:rsidRPr="00D6425B">
                                    <w:rPr>
                                      <w:rFonts w:ascii="標楷體" w:eastAsia="標楷體" w:hAnsi="標楷體" w:cs="新細明體"/>
                                      <w:kern w:val="0"/>
                                      <w:sz w:val="20"/>
                                      <w:szCs w:val="20"/>
                                    </w:rPr>
                                    <w:t>中央選舉委員會</w:t>
                                  </w:r>
                                </w:p>
                              </w:tc>
                              <w:tc>
                                <w:tcPr>
                                  <w:tcW w:w="708" w:type="dxa"/>
                                </w:tcPr>
                                <w:p w14:paraId="1589F05E" w14:textId="666BCA5E" w:rsidR="000E518C" w:rsidRPr="00542AC9" w:rsidRDefault="000E518C" w:rsidP="000E518C">
                                  <w:pPr>
                                    <w:spacing w:line="220" w:lineRule="exact"/>
                                    <w:ind w:left="11" w:hanging="11"/>
                                    <w:jc w:val="right"/>
                                    <w:rPr>
                                      <w:rFonts w:ascii="標楷體" w:eastAsia="標楷體" w:hAnsi="標楷體" w:cs="新細明體"/>
                                      <w:kern w:val="0"/>
                                      <w:sz w:val="20"/>
                                      <w:szCs w:val="20"/>
                                    </w:rPr>
                                  </w:pPr>
                                  <w:r w:rsidRPr="00542AC9">
                                    <w:rPr>
                                      <w:rFonts w:hint="eastAsia"/>
                                      <w:sz w:val="20"/>
                                      <w:szCs w:val="20"/>
                                    </w:rPr>
                                    <w:t>－</w:t>
                                  </w:r>
                                </w:p>
                              </w:tc>
                              <w:tc>
                                <w:tcPr>
                                  <w:tcW w:w="709" w:type="dxa"/>
                                </w:tcPr>
                                <w:p w14:paraId="67D70875" w14:textId="2ABADB65" w:rsidR="000E518C" w:rsidRPr="00542AC9" w:rsidRDefault="000E518C" w:rsidP="000E518C">
                                  <w:pPr>
                                    <w:spacing w:line="220" w:lineRule="exact"/>
                                    <w:ind w:left="11" w:hanging="11"/>
                                    <w:jc w:val="right"/>
                                    <w:rPr>
                                      <w:rFonts w:ascii="標楷體" w:eastAsia="標楷體" w:hAnsi="標楷體" w:cs="新細明體"/>
                                      <w:kern w:val="0"/>
                                      <w:sz w:val="20"/>
                                      <w:szCs w:val="20"/>
                                    </w:rPr>
                                  </w:pPr>
                                  <w:r w:rsidRPr="00542AC9">
                                    <w:rPr>
                                      <w:rFonts w:hint="eastAsia"/>
                                      <w:sz w:val="20"/>
                                      <w:szCs w:val="20"/>
                                    </w:rPr>
                                    <w:t>－</w:t>
                                  </w:r>
                                </w:p>
                              </w:tc>
                              <w:tc>
                                <w:tcPr>
                                  <w:tcW w:w="851" w:type="dxa"/>
                                  <w:tcBorders>
                                    <w:top w:val="single" w:sz="4" w:space="0" w:color="auto"/>
                                    <w:left w:val="nil"/>
                                    <w:bottom w:val="single" w:sz="4" w:space="0" w:color="auto"/>
                                    <w:right w:val="single" w:sz="4" w:space="0" w:color="auto"/>
                                  </w:tcBorders>
                                  <w:shd w:val="clear" w:color="auto" w:fill="D9D9D9"/>
                                </w:tcPr>
                                <w:p w14:paraId="3F6C6731" w14:textId="78FBAEEB" w:rsidR="000E518C" w:rsidRPr="00542AC9" w:rsidRDefault="000E518C" w:rsidP="000E518C">
                                  <w:pPr>
                                    <w:spacing w:line="220" w:lineRule="exact"/>
                                    <w:ind w:left="11" w:hanging="11"/>
                                    <w:jc w:val="right"/>
                                    <w:rPr>
                                      <w:rFonts w:ascii="標楷體" w:eastAsia="標楷體" w:hAnsi="標楷體" w:cs="新細明體"/>
                                      <w:b/>
                                      <w:bCs/>
                                      <w:kern w:val="0"/>
                                      <w:sz w:val="20"/>
                                      <w:szCs w:val="20"/>
                                    </w:rPr>
                                  </w:pPr>
                                  <w:r w:rsidRPr="00542AC9">
                                    <w:rPr>
                                      <w:rFonts w:hint="eastAsia"/>
                                      <w:b/>
                                      <w:bCs/>
                                      <w:sz w:val="20"/>
                                      <w:szCs w:val="20"/>
                                    </w:rPr>
                                    <w:t>－</w:t>
                                  </w:r>
                                </w:p>
                              </w:tc>
                            </w:tr>
                            <w:tr w:rsidR="000E518C" w:rsidRPr="009B7B5D" w14:paraId="33BAC64E" w14:textId="77777777" w:rsidTr="00127F2B">
                              <w:trPr>
                                <w:trHeight w:val="70"/>
                                <w:jc w:val="center"/>
                              </w:trPr>
                              <w:tc>
                                <w:tcPr>
                                  <w:tcW w:w="2221" w:type="dxa"/>
                                  <w:vAlign w:val="center"/>
                                </w:tcPr>
                                <w:p w14:paraId="1C4B23E0" w14:textId="77777777" w:rsidR="000E518C" w:rsidRPr="00D6425B" w:rsidRDefault="000E518C" w:rsidP="000E518C">
                                  <w:pPr>
                                    <w:spacing w:line="220" w:lineRule="exact"/>
                                    <w:ind w:left="11" w:hanging="11"/>
                                    <w:jc w:val="both"/>
                                    <w:rPr>
                                      <w:rFonts w:ascii="標楷體" w:eastAsia="標楷體" w:hAnsi="標楷體" w:cs="新細明體"/>
                                      <w:kern w:val="0"/>
                                      <w:sz w:val="20"/>
                                      <w:szCs w:val="20"/>
                                    </w:rPr>
                                  </w:pPr>
                                  <w:r w:rsidRPr="00D6425B">
                                    <w:rPr>
                                      <w:rFonts w:ascii="標楷體" w:eastAsia="標楷體" w:hAnsi="標楷體" w:cs="新細明體"/>
                                      <w:kern w:val="0"/>
                                      <w:sz w:val="20"/>
                                      <w:szCs w:val="20"/>
                                    </w:rPr>
                                    <w:t>公平交易委員會</w:t>
                                  </w:r>
                                </w:p>
                              </w:tc>
                              <w:tc>
                                <w:tcPr>
                                  <w:tcW w:w="708" w:type="dxa"/>
                                </w:tcPr>
                                <w:p w14:paraId="09AC0D63" w14:textId="28EB6091" w:rsidR="000E518C" w:rsidRPr="00542AC9" w:rsidRDefault="000E518C" w:rsidP="000E518C">
                                  <w:pPr>
                                    <w:spacing w:line="220" w:lineRule="exact"/>
                                    <w:ind w:left="11" w:hanging="11"/>
                                    <w:jc w:val="right"/>
                                    <w:rPr>
                                      <w:rFonts w:ascii="標楷體" w:eastAsia="標楷體" w:hAnsi="標楷體" w:cs="新細明體"/>
                                      <w:kern w:val="0"/>
                                      <w:sz w:val="20"/>
                                      <w:szCs w:val="20"/>
                                    </w:rPr>
                                  </w:pPr>
                                  <w:r w:rsidRPr="00542AC9">
                                    <w:rPr>
                                      <w:rFonts w:hint="eastAsia"/>
                                      <w:sz w:val="20"/>
                                      <w:szCs w:val="20"/>
                                    </w:rPr>
                                    <w:t>－</w:t>
                                  </w:r>
                                </w:p>
                              </w:tc>
                              <w:tc>
                                <w:tcPr>
                                  <w:tcW w:w="709" w:type="dxa"/>
                                </w:tcPr>
                                <w:p w14:paraId="288A4D9B" w14:textId="7D97DA6D" w:rsidR="000E518C" w:rsidRPr="00542AC9" w:rsidRDefault="000E518C" w:rsidP="000E518C">
                                  <w:pPr>
                                    <w:spacing w:line="220" w:lineRule="exact"/>
                                    <w:ind w:left="11" w:hanging="11"/>
                                    <w:jc w:val="right"/>
                                    <w:rPr>
                                      <w:rFonts w:ascii="標楷體" w:eastAsia="標楷體" w:hAnsi="標楷體" w:cs="新細明體"/>
                                      <w:kern w:val="0"/>
                                      <w:sz w:val="20"/>
                                      <w:szCs w:val="20"/>
                                    </w:rPr>
                                  </w:pPr>
                                  <w:r w:rsidRPr="00542AC9">
                                    <w:rPr>
                                      <w:rFonts w:hint="eastAsia"/>
                                      <w:sz w:val="20"/>
                                      <w:szCs w:val="20"/>
                                    </w:rPr>
                                    <w:t>－</w:t>
                                  </w:r>
                                </w:p>
                              </w:tc>
                              <w:tc>
                                <w:tcPr>
                                  <w:tcW w:w="851" w:type="dxa"/>
                                  <w:tcBorders>
                                    <w:top w:val="single" w:sz="4" w:space="0" w:color="auto"/>
                                    <w:left w:val="nil"/>
                                    <w:bottom w:val="single" w:sz="4" w:space="0" w:color="auto"/>
                                    <w:right w:val="single" w:sz="4" w:space="0" w:color="auto"/>
                                  </w:tcBorders>
                                  <w:shd w:val="clear" w:color="auto" w:fill="D9D9D9"/>
                                </w:tcPr>
                                <w:p w14:paraId="5CD00774" w14:textId="4449C1E9" w:rsidR="000E518C" w:rsidRPr="00542AC9" w:rsidRDefault="000E518C" w:rsidP="000E518C">
                                  <w:pPr>
                                    <w:spacing w:line="220" w:lineRule="exact"/>
                                    <w:ind w:left="11" w:hanging="11"/>
                                    <w:jc w:val="right"/>
                                    <w:rPr>
                                      <w:rFonts w:ascii="標楷體" w:eastAsia="標楷體" w:hAnsi="標楷體" w:cs="新細明體"/>
                                      <w:b/>
                                      <w:bCs/>
                                      <w:kern w:val="0"/>
                                      <w:sz w:val="20"/>
                                      <w:szCs w:val="20"/>
                                    </w:rPr>
                                  </w:pPr>
                                  <w:r w:rsidRPr="00542AC9">
                                    <w:rPr>
                                      <w:rFonts w:hint="eastAsia"/>
                                      <w:b/>
                                      <w:bCs/>
                                      <w:sz w:val="20"/>
                                      <w:szCs w:val="20"/>
                                    </w:rPr>
                                    <w:t>－</w:t>
                                  </w:r>
                                </w:p>
                              </w:tc>
                            </w:tr>
                            <w:tr w:rsidR="00E81039" w:rsidRPr="009B7B5D" w14:paraId="5968255E" w14:textId="77777777" w:rsidTr="00127F2B">
                              <w:trPr>
                                <w:trHeight w:val="70"/>
                                <w:jc w:val="center"/>
                              </w:trPr>
                              <w:tc>
                                <w:tcPr>
                                  <w:tcW w:w="2221" w:type="dxa"/>
                                  <w:vAlign w:val="center"/>
                                </w:tcPr>
                                <w:p w14:paraId="1F567E06" w14:textId="77777777" w:rsidR="00E81039" w:rsidRPr="00D6425B" w:rsidRDefault="00E81039" w:rsidP="000E518C">
                                  <w:pPr>
                                    <w:spacing w:line="220" w:lineRule="exact"/>
                                    <w:ind w:left="11" w:hanging="11"/>
                                    <w:jc w:val="both"/>
                                    <w:rPr>
                                      <w:rFonts w:ascii="標楷體" w:eastAsia="標楷體" w:hAnsi="標楷體" w:cs="新細明體"/>
                                      <w:kern w:val="0"/>
                                      <w:sz w:val="20"/>
                                      <w:szCs w:val="20"/>
                                    </w:rPr>
                                  </w:pPr>
                                  <w:r w:rsidRPr="00D6425B">
                                    <w:rPr>
                                      <w:rFonts w:ascii="標楷體" w:eastAsia="標楷體" w:hAnsi="標楷體" w:cs="新細明體"/>
                                      <w:kern w:val="0"/>
                                      <w:sz w:val="20"/>
                                      <w:szCs w:val="20"/>
                                    </w:rPr>
                                    <w:t>國家通訊傳播委員會</w:t>
                                  </w:r>
                                </w:p>
                              </w:tc>
                              <w:tc>
                                <w:tcPr>
                                  <w:tcW w:w="708" w:type="dxa"/>
                                  <w:vAlign w:val="center"/>
                                </w:tcPr>
                                <w:p w14:paraId="542D5DEE" w14:textId="77777777" w:rsidR="00E81039" w:rsidRPr="00B565E0" w:rsidRDefault="00E81039" w:rsidP="00B836E8">
                                  <w:pPr>
                                    <w:spacing w:line="220" w:lineRule="exact"/>
                                    <w:ind w:left="11" w:hanging="11"/>
                                    <w:jc w:val="right"/>
                                    <w:rPr>
                                      <w:rFonts w:ascii="標楷體" w:eastAsia="標楷體" w:hAnsi="標楷體" w:cs="新細明體"/>
                                      <w:kern w:val="0"/>
                                      <w:sz w:val="20"/>
                                      <w:szCs w:val="20"/>
                                    </w:rPr>
                                  </w:pPr>
                                  <w:r w:rsidRPr="00B565E0">
                                    <w:rPr>
                                      <w:rFonts w:ascii="標楷體" w:eastAsia="標楷體" w:hAnsi="標楷體" w:cs="新細明體"/>
                                      <w:kern w:val="0"/>
                                      <w:sz w:val="20"/>
                                      <w:szCs w:val="20"/>
                                    </w:rPr>
                                    <w:t>1</w:t>
                                  </w:r>
                                </w:p>
                              </w:tc>
                              <w:tc>
                                <w:tcPr>
                                  <w:tcW w:w="709" w:type="dxa"/>
                                  <w:vAlign w:val="center"/>
                                </w:tcPr>
                                <w:p w14:paraId="6B7964AD" w14:textId="77777777" w:rsidR="00E81039" w:rsidRPr="00B565E0" w:rsidRDefault="00E81039" w:rsidP="00B836E8">
                                  <w:pPr>
                                    <w:spacing w:line="220" w:lineRule="exact"/>
                                    <w:ind w:left="11" w:hanging="11"/>
                                    <w:jc w:val="right"/>
                                    <w:rPr>
                                      <w:rFonts w:ascii="標楷體" w:eastAsia="標楷體" w:hAnsi="標楷體" w:cs="新細明體"/>
                                      <w:kern w:val="0"/>
                                      <w:sz w:val="20"/>
                                      <w:szCs w:val="20"/>
                                    </w:rPr>
                                  </w:pPr>
                                  <w:r w:rsidRPr="00B565E0">
                                    <w:rPr>
                                      <w:rFonts w:ascii="標楷體" w:eastAsia="標楷體" w:hAnsi="標楷體" w:cs="新細明體"/>
                                      <w:kern w:val="0"/>
                                      <w:sz w:val="20"/>
                                      <w:szCs w:val="20"/>
                                    </w:rPr>
                                    <w:t>3</w:t>
                                  </w:r>
                                </w:p>
                              </w:tc>
                              <w:tc>
                                <w:tcPr>
                                  <w:tcW w:w="851" w:type="dxa"/>
                                  <w:tcBorders>
                                    <w:top w:val="single" w:sz="4" w:space="0" w:color="auto"/>
                                    <w:left w:val="nil"/>
                                    <w:bottom w:val="single" w:sz="4" w:space="0" w:color="auto"/>
                                    <w:right w:val="single" w:sz="4" w:space="0" w:color="auto"/>
                                  </w:tcBorders>
                                  <w:shd w:val="clear" w:color="auto" w:fill="FFFFFF"/>
                                  <w:vAlign w:val="center"/>
                                </w:tcPr>
                                <w:p w14:paraId="2B182C4C" w14:textId="77777777" w:rsidR="00E81039" w:rsidRPr="00E81039" w:rsidRDefault="00E81039" w:rsidP="00B836E8">
                                  <w:pPr>
                                    <w:spacing w:line="220" w:lineRule="exact"/>
                                    <w:ind w:left="11" w:hanging="11"/>
                                    <w:jc w:val="right"/>
                                    <w:rPr>
                                      <w:rFonts w:ascii="標楷體" w:eastAsia="標楷體" w:hAnsi="標楷體" w:cs="新細明體"/>
                                      <w:b/>
                                      <w:bCs/>
                                      <w:kern w:val="0"/>
                                      <w:sz w:val="20"/>
                                      <w:szCs w:val="20"/>
                                    </w:rPr>
                                  </w:pPr>
                                  <w:r w:rsidRPr="00E81039">
                                    <w:rPr>
                                      <w:rFonts w:ascii="標楷體" w:eastAsia="標楷體" w:hAnsi="標楷體" w:cs="新細明體" w:hint="eastAsia"/>
                                      <w:b/>
                                      <w:bCs/>
                                      <w:kern w:val="0"/>
                                      <w:sz w:val="20"/>
                                      <w:szCs w:val="20"/>
                                    </w:rPr>
                                    <w:t>4</w:t>
                                  </w:r>
                                </w:p>
                              </w:tc>
                            </w:tr>
                            <w:tr w:rsidR="00E81039" w:rsidRPr="009B7B5D" w14:paraId="21258D8C" w14:textId="77777777" w:rsidTr="00127F2B">
                              <w:trPr>
                                <w:trHeight w:val="70"/>
                                <w:jc w:val="center"/>
                              </w:trPr>
                              <w:tc>
                                <w:tcPr>
                                  <w:tcW w:w="2221" w:type="dxa"/>
                                  <w:vAlign w:val="center"/>
                                </w:tcPr>
                                <w:p w14:paraId="0B6E651D" w14:textId="77777777" w:rsidR="00E81039" w:rsidRPr="00D6425B" w:rsidRDefault="00E81039" w:rsidP="000E518C">
                                  <w:pPr>
                                    <w:spacing w:line="220" w:lineRule="exact"/>
                                    <w:ind w:left="11" w:hanging="11"/>
                                    <w:jc w:val="both"/>
                                    <w:rPr>
                                      <w:rFonts w:ascii="標楷體" w:eastAsia="標楷體" w:hAnsi="標楷體" w:cs="新細明體"/>
                                      <w:kern w:val="0"/>
                                      <w:sz w:val="20"/>
                                      <w:szCs w:val="20"/>
                                    </w:rPr>
                                  </w:pPr>
                                  <w:r>
                                    <w:rPr>
                                      <w:rFonts w:ascii="標楷體" w:eastAsia="標楷體" w:hAnsi="標楷體" w:cs="新細明體" w:hint="eastAsia"/>
                                      <w:kern w:val="0"/>
                                      <w:sz w:val="20"/>
                                      <w:szCs w:val="20"/>
                                    </w:rPr>
                                    <w:t>內政部等1</w:t>
                                  </w:r>
                                  <w:r>
                                    <w:rPr>
                                      <w:rFonts w:ascii="標楷體" w:eastAsia="標楷體" w:hAnsi="標楷體" w:cs="新細明體"/>
                                      <w:kern w:val="0"/>
                                      <w:sz w:val="20"/>
                                      <w:szCs w:val="20"/>
                                    </w:rPr>
                                    <w:t>1</w:t>
                                  </w:r>
                                  <w:r>
                                    <w:rPr>
                                      <w:rFonts w:ascii="標楷體" w:eastAsia="標楷體" w:hAnsi="標楷體" w:cs="新細明體" w:hint="eastAsia"/>
                                      <w:kern w:val="0"/>
                                      <w:sz w:val="20"/>
                                      <w:szCs w:val="20"/>
                                    </w:rPr>
                                    <w:t>個機關</w:t>
                                  </w:r>
                                </w:p>
                              </w:tc>
                              <w:tc>
                                <w:tcPr>
                                  <w:tcW w:w="708" w:type="dxa"/>
                                  <w:vAlign w:val="center"/>
                                </w:tcPr>
                                <w:p w14:paraId="2529B479" w14:textId="77777777" w:rsidR="00E81039" w:rsidRPr="00B565E0" w:rsidRDefault="00E81039" w:rsidP="00B836E8">
                                  <w:pPr>
                                    <w:spacing w:line="220" w:lineRule="exact"/>
                                    <w:ind w:left="-107" w:hanging="11"/>
                                    <w:jc w:val="right"/>
                                    <w:rPr>
                                      <w:rFonts w:ascii="標楷體" w:eastAsia="標楷體" w:hAnsi="標楷體" w:cs="新細明體"/>
                                      <w:kern w:val="0"/>
                                      <w:sz w:val="20"/>
                                      <w:szCs w:val="20"/>
                                    </w:rPr>
                                  </w:pPr>
                                  <w:r w:rsidRPr="00B565E0">
                                    <w:rPr>
                                      <w:rFonts w:ascii="標楷體" w:eastAsia="標楷體" w:hAnsi="標楷體" w:cs="新細明體" w:hint="eastAsia"/>
                                      <w:kern w:val="0"/>
                                      <w:sz w:val="20"/>
                                      <w:szCs w:val="20"/>
                                    </w:rPr>
                                    <w:t>5～6</w:t>
                                  </w:r>
                                  <w:r w:rsidRPr="00B565E0">
                                    <w:rPr>
                                      <w:rFonts w:ascii="標楷體" w:eastAsia="標楷體" w:hAnsi="標楷體" w:cs="新細明體"/>
                                      <w:kern w:val="0"/>
                                      <w:sz w:val="20"/>
                                      <w:szCs w:val="20"/>
                                    </w:rPr>
                                    <w:t>3</w:t>
                                  </w:r>
                                </w:p>
                              </w:tc>
                              <w:tc>
                                <w:tcPr>
                                  <w:tcW w:w="709" w:type="dxa"/>
                                  <w:vAlign w:val="center"/>
                                </w:tcPr>
                                <w:p w14:paraId="4BFD3C81" w14:textId="77777777" w:rsidR="00E81039" w:rsidRPr="00B565E0" w:rsidRDefault="00E81039" w:rsidP="00B836E8">
                                  <w:pPr>
                                    <w:spacing w:line="220" w:lineRule="exact"/>
                                    <w:ind w:left="-113" w:hanging="11"/>
                                    <w:jc w:val="right"/>
                                    <w:rPr>
                                      <w:rFonts w:ascii="標楷體" w:eastAsia="標楷體" w:hAnsi="標楷體" w:cs="新細明體"/>
                                      <w:kern w:val="0"/>
                                      <w:sz w:val="20"/>
                                      <w:szCs w:val="20"/>
                                    </w:rPr>
                                  </w:pPr>
                                  <w:r w:rsidRPr="00B565E0">
                                    <w:rPr>
                                      <w:rFonts w:ascii="標楷體" w:eastAsia="標楷體" w:hAnsi="標楷體" w:cs="新細明體" w:hint="eastAsia"/>
                                      <w:kern w:val="0"/>
                                      <w:sz w:val="20"/>
                                      <w:szCs w:val="20"/>
                                    </w:rPr>
                                    <w:t>1～2</w:t>
                                  </w:r>
                                  <w:r w:rsidRPr="00B565E0">
                                    <w:rPr>
                                      <w:rFonts w:ascii="標楷體" w:eastAsia="標楷體" w:hAnsi="標楷體" w:cs="新細明體"/>
                                      <w:kern w:val="0"/>
                                      <w:sz w:val="20"/>
                                      <w:szCs w:val="20"/>
                                    </w:rPr>
                                    <w:t>5</w:t>
                                  </w:r>
                                </w:p>
                              </w:tc>
                              <w:tc>
                                <w:tcPr>
                                  <w:tcW w:w="851" w:type="dxa"/>
                                  <w:tcBorders>
                                    <w:top w:val="single" w:sz="4" w:space="0" w:color="auto"/>
                                    <w:left w:val="nil"/>
                                    <w:bottom w:val="single" w:sz="4" w:space="0" w:color="auto"/>
                                    <w:right w:val="single" w:sz="4" w:space="0" w:color="auto"/>
                                  </w:tcBorders>
                                  <w:shd w:val="clear" w:color="auto" w:fill="FFFFFF"/>
                                  <w:vAlign w:val="center"/>
                                </w:tcPr>
                                <w:p w14:paraId="4D0703B1" w14:textId="5BCA5E7C" w:rsidR="00E81039" w:rsidRPr="00E81039" w:rsidRDefault="00E81039" w:rsidP="00B836E8">
                                  <w:pPr>
                                    <w:spacing w:line="220" w:lineRule="exact"/>
                                    <w:ind w:left="11" w:hanging="11"/>
                                    <w:jc w:val="right"/>
                                    <w:rPr>
                                      <w:rFonts w:ascii="標楷體" w:eastAsia="標楷體" w:hAnsi="標楷體" w:cs="新細明體"/>
                                      <w:b/>
                                      <w:bCs/>
                                      <w:kern w:val="0"/>
                                      <w:sz w:val="20"/>
                                      <w:szCs w:val="20"/>
                                    </w:rPr>
                                  </w:pPr>
                                  <w:r w:rsidRPr="00E81039">
                                    <w:rPr>
                                      <w:rFonts w:ascii="標楷體" w:eastAsia="標楷體" w:hAnsi="標楷體" w:cs="新細明體"/>
                                      <w:b/>
                                      <w:bCs/>
                                      <w:kern w:val="0"/>
                                      <w:sz w:val="20"/>
                                      <w:szCs w:val="20"/>
                                    </w:rPr>
                                    <w:t>12</w:t>
                                  </w:r>
                                  <w:r w:rsidRPr="00E81039">
                                    <w:rPr>
                                      <w:rFonts w:ascii="標楷體" w:eastAsia="標楷體" w:hAnsi="標楷體" w:cs="新細明體" w:hint="eastAsia"/>
                                      <w:b/>
                                      <w:bCs/>
                                      <w:kern w:val="0"/>
                                      <w:sz w:val="20"/>
                                      <w:szCs w:val="20"/>
                                    </w:rPr>
                                    <w:t>～</w:t>
                                  </w:r>
                                  <w:r w:rsidR="005329A7">
                                    <w:rPr>
                                      <w:rFonts w:ascii="標楷體" w:eastAsia="標楷體" w:hAnsi="標楷體" w:cs="新細明體"/>
                                      <w:b/>
                                      <w:bCs/>
                                      <w:kern w:val="0"/>
                                      <w:sz w:val="20"/>
                                      <w:szCs w:val="20"/>
                                    </w:rPr>
                                    <w:t>71</w:t>
                                  </w:r>
                                </w:p>
                              </w:tc>
                            </w:tr>
                          </w:tbl>
                          <w:p w14:paraId="38B3EB15" w14:textId="39519C82" w:rsidR="00E81039" w:rsidRPr="00E81039" w:rsidRDefault="00E81039" w:rsidP="005D7103">
                            <w:pPr>
                              <w:spacing w:line="200" w:lineRule="exact"/>
                              <w:ind w:leftChars="1" w:left="895" w:hangingChars="496" w:hanging="893"/>
                              <w:jc w:val="both"/>
                              <w:rPr>
                                <w:rFonts w:ascii="標楷體" w:eastAsia="標楷體" w:hAnsi="標楷體"/>
                                <w:color w:val="000000"/>
                                <w:sz w:val="18"/>
                                <w:szCs w:val="16"/>
                              </w:rPr>
                            </w:pPr>
                            <w:r w:rsidRPr="00E81039">
                              <w:rPr>
                                <w:rFonts w:ascii="標楷體" w:eastAsia="標楷體" w:hAnsi="標楷體" w:hint="eastAsia"/>
                                <w:color w:val="000000"/>
                                <w:sz w:val="18"/>
                                <w:szCs w:val="16"/>
                              </w:rPr>
                              <w:t>註：1</w:t>
                            </w:r>
                            <w:r w:rsidRPr="00E81039">
                              <w:rPr>
                                <w:rFonts w:ascii="標楷體" w:eastAsia="標楷體" w:hAnsi="標楷體"/>
                                <w:color w:val="000000"/>
                                <w:sz w:val="18"/>
                                <w:szCs w:val="16"/>
                              </w:rPr>
                              <w:t>.</w:t>
                            </w:r>
                            <w:r w:rsidRPr="00E81039">
                              <w:rPr>
                                <w:rFonts w:ascii="標楷體" w:eastAsia="標楷體" w:hAnsi="標楷體" w:hint="eastAsia"/>
                                <w:color w:val="000000"/>
                                <w:sz w:val="18"/>
                                <w:szCs w:val="16"/>
                              </w:rPr>
                              <w:t>灰底者表示該機關無主辦</w:t>
                            </w:r>
                            <w:r w:rsidR="009345A6">
                              <w:rPr>
                                <w:rFonts w:ascii="標楷體" w:eastAsia="標楷體" w:hAnsi="標楷體" w:hint="eastAsia"/>
                                <w:color w:val="000000"/>
                                <w:sz w:val="18"/>
                                <w:szCs w:val="16"/>
                              </w:rPr>
                              <w:t>及</w:t>
                            </w:r>
                            <w:r w:rsidRPr="00E81039">
                              <w:rPr>
                                <w:rFonts w:ascii="標楷體" w:eastAsia="標楷體" w:hAnsi="標楷體" w:hint="eastAsia"/>
                                <w:color w:val="000000"/>
                                <w:sz w:val="18"/>
                                <w:szCs w:val="16"/>
                              </w:rPr>
                              <w:t>協辦指標。</w:t>
                            </w:r>
                          </w:p>
                          <w:p w14:paraId="694E5972" w14:textId="75F5A100" w:rsidR="00E81039" w:rsidRPr="00E81039" w:rsidRDefault="00E81039" w:rsidP="005D7103">
                            <w:pPr>
                              <w:spacing w:line="200" w:lineRule="exact"/>
                              <w:ind w:leftChars="151" w:left="893" w:hangingChars="295" w:hanging="531"/>
                              <w:jc w:val="both"/>
                              <w:rPr>
                                <w:rFonts w:ascii="標楷體" w:eastAsia="標楷體" w:hAnsi="標楷體"/>
                                <w:color w:val="000000"/>
                                <w:sz w:val="18"/>
                                <w:szCs w:val="16"/>
                              </w:rPr>
                            </w:pPr>
                            <w:r w:rsidRPr="00E81039">
                              <w:rPr>
                                <w:rFonts w:ascii="標楷體" w:eastAsia="標楷體" w:hAnsi="標楷體" w:hint="eastAsia"/>
                                <w:color w:val="000000"/>
                                <w:sz w:val="18"/>
                                <w:szCs w:val="16"/>
                              </w:rPr>
                              <w:t>2</w:t>
                            </w:r>
                            <w:r w:rsidRPr="00E81039">
                              <w:rPr>
                                <w:rFonts w:ascii="標楷體" w:eastAsia="標楷體" w:hAnsi="標楷體"/>
                                <w:color w:val="000000"/>
                                <w:sz w:val="18"/>
                                <w:szCs w:val="16"/>
                              </w:rPr>
                              <w:t>.</w:t>
                            </w:r>
                            <w:r w:rsidRPr="00E81039">
                              <w:rPr>
                                <w:rFonts w:ascii="標楷體" w:eastAsia="標楷體" w:hAnsi="標楷體" w:hint="eastAsia"/>
                                <w:color w:val="000000"/>
                                <w:sz w:val="18"/>
                                <w:szCs w:val="16"/>
                              </w:rPr>
                              <w:t>資料來源：整理自</w:t>
                            </w:r>
                            <w:r w:rsidR="00773C7E">
                              <w:rPr>
                                <w:rFonts w:ascii="標楷體" w:eastAsia="標楷體" w:hAnsi="標楷體" w:hint="eastAsia"/>
                                <w:color w:val="000000"/>
                                <w:sz w:val="18"/>
                                <w:szCs w:val="16"/>
                              </w:rPr>
                              <w:t>「</w:t>
                            </w:r>
                            <w:r w:rsidRPr="00E81039">
                              <w:rPr>
                                <w:rFonts w:ascii="標楷體" w:eastAsia="標楷體" w:hAnsi="標楷體" w:hint="eastAsia"/>
                                <w:color w:val="000000"/>
                                <w:sz w:val="18"/>
                                <w:szCs w:val="16"/>
                              </w:rPr>
                              <w:t>臺灣永續發展目標修正本</w:t>
                            </w:r>
                            <w:r w:rsidR="00773C7E">
                              <w:rPr>
                                <w:rFonts w:ascii="標楷體" w:eastAsia="標楷體" w:hAnsi="標楷體" w:hint="eastAsia"/>
                                <w:color w:val="000000"/>
                                <w:sz w:val="18"/>
                                <w:szCs w:val="16"/>
                              </w:rPr>
                              <w:t>」</w:t>
                            </w:r>
                            <w:r w:rsidRPr="00E81039">
                              <w:rPr>
                                <w:rFonts w:ascii="標楷體" w:eastAsia="標楷體" w:hAnsi="標楷體" w:hint="eastAsia"/>
                                <w:color w:val="000000"/>
                                <w:sz w:val="18"/>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BE1806" id="文字方塊 33" o:spid="_x0000_s1029" type="#_x0000_t202" style="position:absolute;left:0;text-align:left;margin-left:268.1pt;margin-top:356.8pt;width:229.7pt;height:339pt;z-index:-251708928;visibility:visible;mso-wrap-style:square;mso-width-percent:0;mso-height-percent:0;mso-wrap-distance-left:8.5pt;mso-wrap-distance-top:0;mso-wrap-distance-right:8.5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" filled="f" stroked="f" strokeweight=".5pt">
                <v:textbox>
                  <w:txbxContent>
                    <w:p w14:paraId="273BAAD0" w14:textId="77777777" w:rsidR="00E81039" w:rsidRPr="00127D96" w:rsidRDefault="00E81039" w:rsidP="00DB12F7">
                      <w:pPr>
                        <w:spacing w:line="240" w:lineRule="exact"/>
                        <w:ind w:left="11" w:hanging="11"/>
                        <w:jc w:val="center"/>
                        <w:rPr>
                          <w:rFonts w:ascii="標楷體" w:eastAsia="標楷體" w:hAnsi="標楷體"/>
                          <w:b/>
                          <w:szCs w:val="18"/>
                        </w:rPr>
                      </w:pPr>
                      <w:r w:rsidRPr="00127D96">
                        <w:rPr>
                          <w:rFonts w:ascii="標楷體" w:eastAsia="標楷體" w:hAnsi="標楷體" w:hint="eastAsia"/>
                          <w:b/>
                          <w:szCs w:val="18"/>
                        </w:rPr>
                        <w:t>表</w:t>
                      </w:r>
                      <w:r>
                        <w:rPr>
                          <w:rFonts w:ascii="標楷體" w:eastAsia="標楷體" w:hAnsi="標楷體"/>
                          <w:b/>
                          <w:szCs w:val="18"/>
                        </w:rPr>
                        <w:t>2</w:t>
                      </w:r>
                      <w:r w:rsidRPr="00127D96">
                        <w:rPr>
                          <w:rFonts w:ascii="標楷體" w:eastAsia="標楷體" w:hAnsi="標楷體" w:hint="eastAsia"/>
                          <w:b/>
                          <w:szCs w:val="18"/>
                        </w:rPr>
                        <w:t xml:space="preserve">　</w:t>
                      </w:r>
                      <w:r w:rsidRPr="001F2543">
                        <w:rPr>
                          <w:rFonts w:ascii="標楷體" w:eastAsia="標楷體" w:hAnsi="標楷體" w:hint="eastAsia"/>
                          <w:b/>
                          <w:szCs w:val="18"/>
                        </w:rPr>
                        <w:t>行政院所屬二級機關主</w:t>
                      </w:r>
                      <w:r>
                        <w:rPr>
                          <w:rFonts w:ascii="標楷體" w:eastAsia="標楷體" w:hAnsi="標楷體" w:hint="eastAsia"/>
                          <w:b/>
                          <w:szCs w:val="18"/>
                        </w:rPr>
                        <w:t>協</w:t>
                      </w:r>
                      <w:r w:rsidRPr="001F2543">
                        <w:rPr>
                          <w:rFonts w:ascii="標楷體" w:eastAsia="標楷體" w:hAnsi="標楷體" w:hint="eastAsia"/>
                          <w:b/>
                          <w:szCs w:val="18"/>
                        </w:rPr>
                        <w:t>辦指標</w:t>
                      </w:r>
                    </w:p>
                    <w:p w14:paraId="3714B0ED" w14:textId="77777777" w:rsidR="00E81039" w:rsidRPr="00127D96" w:rsidRDefault="00E81039" w:rsidP="00127F2B">
                      <w:pPr>
                        <w:spacing w:line="220" w:lineRule="exact"/>
                        <w:ind w:left="11" w:rightChars="-13" w:right="-31" w:hanging="11"/>
                        <w:jc w:val="right"/>
                        <w:rPr>
                          <w:rFonts w:ascii="標楷體" w:eastAsia="標楷體" w:hAnsi="標楷體"/>
                          <w:b/>
                        </w:rPr>
                      </w:pPr>
                      <w:r w:rsidRPr="00127D96">
                        <w:rPr>
                          <w:rFonts w:ascii="標楷體" w:eastAsia="標楷體" w:hAnsi="標楷體" w:hint="eastAsia"/>
                          <w:spacing w:val="-12"/>
                          <w:sz w:val="20"/>
                        </w:rPr>
                        <w:t>單位：</w:t>
                      </w:r>
                      <w:r>
                        <w:rPr>
                          <w:rFonts w:ascii="標楷體" w:eastAsia="標楷體" w:hAnsi="標楷體" w:hint="eastAsia"/>
                          <w:spacing w:val="-12"/>
                          <w:sz w:val="20"/>
                        </w:rPr>
                        <w:t>項</w:t>
                      </w:r>
                    </w:p>
                    <w:tbl>
                      <w:tblPr>
                        <w:tblStyle w:val="12110"/>
                        <w:tblW w:w="4489" w:type="dxa"/>
                        <w:jc w:val="center"/>
                        <w:tblLook w:val="04A0" w:firstRow="1" w:lastRow="0" w:firstColumn="1" w:lastColumn="0" w:noHBand="0" w:noVBand="1"/>
                      </w:tblPr>
                      <w:tblGrid>
                        <w:gridCol w:w="2221"/>
                        <w:gridCol w:w="708"/>
                        <w:gridCol w:w="709"/>
                        <w:gridCol w:w="851"/>
                      </w:tblGrid>
                      <w:tr w:rsidR="00E81039" w:rsidRPr="009B7B5D" w14:paraId="7533CB80" w14:textId="77777777" w:rsidTr="00127F2B">
                        <w:trPr>
                          <w:jc w:val="center"/>
                        </w:trPr>
                        <w:tc>
                          <w:tcPr>
                            <w:tcW w:w="2221" w:type="dxa"/>
                            <w:tcBorders>
                              <w:tl2br w:val="nil"/>
                            </w:tcBorders>
                            <w:shd w:val="clear" w:color="auto" w:fill="FFFFFF"/>
                            <w:vAlign w:val="center"/>
                          </w:tcPr>
                          <w:p w14:paraId="2FD432E4" w14:textId="77777777" w:rsidR="00E81039" w:rsidRPr="00E81039" w:rsidRDefault="00E81039" w:rsidP="00B836E8">
                            <w:pPr>
                              <w:spacing w:line="220" w:lineRule="exact"/>
                              <w:ind w:left="11" w:hanging="11"/>
                              <w:jc w:val="center"/>
                              <w:rPr>
                                <w:rFonts w:ascii="標楷體" w:eastAsia="標楷體" w:hAnsi="標楷體"/>
                                <w:sz w:val="20"/>
                                <w:szCs w:val="20"/>
                              </w:rPr>
                            </w:pPr>
                            <w:r w:rsidRPr="00E81039">
                              <w:rPr>
                                <w:rFonts w:ascii="標楷體" w:eastAsia="標楷體" w:hAnsi="標楷體" w:hint="eastAsia"/>
                                <w:sz w:val="20"/>
                                <w:szCs w:val="20"/>
                              </w:rPr>
                              <w:t>機關名稱</w:t>
                            </w:r>
                          </w:p>
                        </w:tc>
                        <w:tc>
                          <w:tcPr>
                            <w:tcW w:w="708" w:type="dxa"/>
                            <w:shd w:val="clear" w:color="auto" w:fill="FFFFFF"/>
                            <w:vAlign w:val="center"/>
                          </w:tcPr>
                          <w:p w14:paraId="7AB1108B" w14:textId="77777777" w:rsidR="00E81039" w:rsidRPr="00E81039" w:rsidRDefault="00E81039" w:rsidP="00B836E8">
                            <w:pPr>
                              <w:spacing w:line="220" w:lineRule="exact"/>
                              <w:ind w:left="11" w:hanging="11"/>
                              <w:jc w:val="center"/>
                              <w:rPr>
                                <w:rFonts w:ascii="標楷體" w:eastAsia="標楷體" w:hAnsi="標楷體"/>
                                <w:sz w:val="20"/>
                                <w:szCs w:val="20"/>
                              </w:rPr>
                            </w:pPr>
                            <w:r w:rsidRPr="00E81039">
                              <w:rPr>
                                <w:rFonts w:ascii="標楷體" w:eastAsia="標楷體" w:hAnsi="標楷體" w:hint="eastAsia"/>
                                <w:sz w:val="20"/>
                                <w:szCs w:val="20"/>
                              </w:rPr>
                              <w:t>主辦指標</w:t>
                            </w:r>
                          </w:p>
                        </w:tc>
                        <w:tc>
                          <w:tcPr>
                            <w:tcW w:w="709" w:type="dxa"/>
                            <w:shd w:val="clear" w:color="auto" w:fill="FFFFFF"/>
                            <w:vAlign w:val="center"/>
                          </w:tcPr>
                          <w:p w14:paraId="75D49BC7" w14:textId="77777777" w:rsidR="00E81039" w:rsidRPr="00E81039" w:rsidRDefault="00E81039" w:rsidP="00B836E8">
                            <w:pPr>
                              <w:spacing w:line="220" w:lineRule="exact"/>
                              <w:ind w:left="11" w:hanging="11"/>
                              <w:jc w:val="center"/>
                              <w:rPr>
                                <w:rFonts w:ascii="標楷體" w:eastAsia="標楷體" w:hAnsi="標楷體"/>
                                <w:sz w:val="20"/>
                                <w:szCs w:val="20"/>
                              </w:rPr>
                            </w:pPr>
                            <w:r w:rsidRPr="00E81039">
                              <w:rPr>
                                <w:rFonts w:ascii="標楷體" w:eastAsia="標楷體" w:hAnsi="標楷體" w:hint="eastAsia"/>
                                <w:sz w:val="20"/>
                                <w:szCs w:val="20"/>
                              </w:rPr>
                              <w:t>協辦指標</w:t>
                            </w:r>
                          </w:p>
                        </w:tc>
                        <w:tc>
                          <w:tcPr>
                            <w:tcW w:w="851" w:type="dxa"/>
                            <w:tcBorders>
                              <w:bottom w:val="single" w:sz="4" w:space="0" w:color="auto"/>
                            </w:tcBorders>
                            <w:shd w:val="clear" w:color="auto" w:fill="FFFFFF"/>
                            <w:vAlign w:val="center"/>
                          </w:tcPr>
                          <w:p w14:paraId="78692816" w14:textId="77777777" w:rsidR="00E81039" w:rsidRPr="00E81039" w:rsidRDefault="00E81039" w:rsidP="00B836E8">
                            <w:pPr>
                              <w:spacing w:line="220" w:lineRule="exact"/>
                              <w:ind w:left="11" w:hanging="11"/>
                              <w:jc w:val="center"/>
                              <w:rPr>
                                <w:rFonts w:ascii="標楷體" w:eastAsia="標楷體" w:hAnsi="標楷體"/>
                                <w:sz w:val="20"/>
                                <w:szCs w:val="20"/>
                              </w:rPr>
                            </w:pPr>
                            <w:r w:rsidRPr="00E81039">
                              <w:rPr>
                                <w:rFonts w:ascii="標楷體" w:eastAsia="標楷體" w:hAnsi="標楷體" w:hint="eastAsia"/>
                                <w:sz w:val="20"/>
                                <w:szCs w:val="20"/>
                              </w:rPr>
                              <w:t>合計</w:t>
                            </w:r>
                          </w:p>
                        </w:tc>
                      </w:tr>
                      <w:tr w:rsidR="00E81039" w:rsidRPr="009B7B5D" w14:paraId="15C4B576" w14:textId="77777777" w:rsidTr="00127F2B">
                        <w:trPr>
                          <w:trHeight w:val="70"/>
                          <w:jc w:val="center"/>
                        </w:trPr>
                        <w:tc>
                          <w:tcPr>
                            <w:tcW w:w="2221" w:type="dxa"/>
                            <w:vAlign w:val="center"/>
                          </w:tcPr>
                          <w:p w14:paraId="5F12E2E9" w14:textId="77777777" w:rsidR="00E81039" w:rsidRPr="00D6425B" w:rsidRDefault="00E81039" w:rsidP="000E518C">
                            <w:pPr>
                              <w:spacing w:line="220" w:lineRule="exact"/>
                              <w:ind w:left="11" w:hanging="11"/>
                              <w:jc w:val="both"/>
                              <w:rPr>
                                <w:rFonts w:ascii="標楷體" w:eastAsia="標楷體" w:hAnsi="標楷體" w:cs="新細明體"/>
                                <w:kern w:val="0"/>
                                <w:sz w:val="20"/>
                                <w:szCs w:val="20"/>
                              </w:rPr>
                            </w:pPr>
                            <w:r w:rsidRPr="00D6425B">
                              <w:rPr>
                                <w:rFonts w:ascii="標楷體" w:eastAsia="標楷體" w:hAnsi="標楷體" w:cs="新細明體"/>
                                <w:kern w:val="0"/>
                                <w:sz w:val="20"/>
                                <w:szCs w:val="20"/>
                              </w:rPr>
                              <w:t>國防部</w:t>
                            </w:r>
                          </w:p>
                        </w:tc>
                        <w:tc>
                          <w:tcPr>
                            <w:tcW w:w="708" w:type="dxa"/>
                            <w:vAlign w:val="center"/>
                          </w:tcPr>
                          <w:p w14:paraId="7297F6C2" w14:textId="2090F460" w:rsidR="00E81039" w:rsidRPr="00D6425B" w:rsidRDefault="000E518C" w:rsidP="00B836E8">
                            <w:pPr>
                              <w:spacing w:line="220" w:lineRule="exact"/>
                              <w:ind w:left="11" w:hanging="11"/>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709" w:type="dxa"/>
                            <w:vAlign w:val="center"/>
                          </w:tcPr>
                          <w:p w14:paraId="4AE262D1" w14:textId="6CEB84B3" w:rsidR="00E81039" w:rsidRPr="00D6425B" w:rsidRDefault="000E518C" w:rsidP="00B836E8">
                            <w:pPr>
                              <w:spacing w:line="220" w:lineRule="exact"/>
                              <w:ind w:left="11" w:hanging="11"/>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851" w:type="dxa"/>
                            <w:tcBorders>
                              <w:top w:val="single" w:sz="4" w:space="0" w:color="auto"/>
                              <w:left w:val="nil"/>
                              <w:bottom w:val="single" w:sz="4" w:space="0" w:color="auto"/>
                              <w:right w:val="single" w:sz="4" w:space="0" w:color="auto"/>
                            </w:tcBorders>
                            <w:shd w:val="clear" w:color="auto" w:fill="D9D9D9"/>
                            <w:vAlign w:val="center"/>
                          </w:tcPr>
                          <w:p w14:paraId="69F5CCF5" w14:textId="446C2682" w:rsidR="00E81039" w:rsidRPr="00E81039" w:rsidRDefault="000E518C" w:rsidP="00B836E8">
                            <w:pPr>
                              <w:spacing w:line="220" w:lineRule="exact"/>
                              <w:ind w:left="11" w:hanging="11"/>
                              <w:jc w:val="right"/>
                              <w:rPr>
                                <w:rFonts w:ascii="標楷體" w:eastAsia="標楷體" w:hAnsi="標楷體" w:cs="新細明體"/>
                                <w:b/>
                                <w:bCs/>
                                <w:kern w:val="0"/>
                                <w:sz w:val="20"/>
                                <w:szCs w:val="20"/>
                              </w:rPr>
                            </w:pPr>
                            <w:r>
                              <w:rPr>
                                <w:rFonts w:ascii="標楷體" w:eastAsia="標楷體" w:hAnsi="標楷體" w:cs="新細明體" w:hint="eastAsia"/>
                                <w:b/>
                                <w:bCs/>
                                <w:kern w:val="0"/>
                                <w:sz w:val="20"/>
                                <w:szCs w:val="20"/>
                              </w:rPr>
                              <w:t>－</w:t>
                            </w:r>
                          </w:p>
                        </w:tc>
                      </w:tr>
                      <w:tr w:rsidR="00E81039" w:rsidRPr="009B7B5D" w14:paraId="4C1EA75D" w14:textId="77777777" w:rsidTr="00127F2B">
                        <w:trPr>
                          <w:trHeight w:val="70"/>
                          <w:jc w:val="center"/>
                        </w:trPr>
                        <w:tc>
                          <w:tcPr>
                            <w:tcW w:w="2221" w:type="dxa"/>
                            <w:vAlign w:val="center"/>
                          </w:tcPr>
                          <w:p w14:paraId="36723D45" w14:textId="77777777" w:rsidR="00E81039" w:rsidRPr="00D6425B" w:rsidRDefault="00E81039" w:rsidP="000E518C">
                            <w:pPr>
                              <w:spacing w:line="220" w:lineRule="exact"/>
                              <w:ind w:left="11" w:hanging="11"/>
                              <w:jc w:val="both"/>
                              <w:rPr>
                                <w:rFonts w:ascii="標楷體" w:eastAsia="標楷體" w:hAnsi="標楷體" w:cs="新細明體"/>
                                <w:kern w:val="0"/>
                                <w:sz w:val="20"/>
                                <w:szCs w:val="20"/>
                              </w:rPr>
                            </w:pPr>
                            <w:r w:rsidRPr="00D6425B">
                              <w:rPr>
                                <w:rFonts w:ascii="標楷體" w:eastAsia="標楷體" w:hAnsi="標楷體" w:cs="新細明體"/>
                                <w:kern w:val="0"/>
                                <w:sz w:val="20"/>
                                <w:szCs w:val="20"/>
                              </w:rPr>
                              <w:t>財政部</w:t>
                            </w:r>
                          </w:p>
                        </w:tc>
                        <w:tc>
                          <w:tcPr>
                            <w:tcW w:w="708" w:type="dxa"/>
                            <w:vAlign w:val="center"/>
                          </w:tcPr>
                          <w:p w14:paraId="57A54BE5" w14:textId="77777777" w:rsidR="00E81039" w:rsidRPr="00D6425B" w:rsidRDefault="00E81039" w:rsidP="00B836E8">
                            <w:pPr>
                              <w:spacing w:line="220" w:lineRule="exact"/>
                              <w:ind w:left="11" w:hanging="11"/>
                              <w:jc w:val="right"/>
                              <w:rPr>
                                <w:rFonts w:ascii="標楷體" w:eastAsia="標楷體" w:hAnsi="標楷體" w:cs="新細明體"/>
                                <w:kern w:val="0"/>
                                <w:sz w:val="20"/>
                                <w:szCs w:val="20"/>
                              </w:rPr>
                            </w:pPr>
                            <w:r w:rsidRPr="00D6425B">
                              <w:rPr>
                                <w:rFonts w:ascii="標楷體" w:eastAsia="標楷體" w:hAnsi="標楷體" w:cs="新細明體"/>
                                <w:kern w:val="0"/>
                                <w:sz w:val="20"/>
                                <w:szCs w:val="20"/>
                              </w:rPr>
                              <w:t>3</w:t>
                            </w:r>
                          </w:p>
                        </w:tc>
                        <w:tc>
                          <w:tcPr>
                            <w:tcW w:w="709" w:type="dxa"/>
                            <w:vAlign w:val="center"/>
                          </w:tcPr>
                          <w:p w14:paraId="7B5D6322" w14:textId="77777777" w:rsidR="00E81039" w:rsidRPr="00D6425B" w:rsidRDefault="00E81039" w:rsidP="00B836E8">
                            <w:pPr>
                              <w:spacing w:line="220" w:lineRule="exact"/>
                              <w:ind w:left="11" w:hanging="11"/>
                              <w:jc w:val="right"/>
                              <w:rPr>
                                <w:rFonts w:ascii="標楷體" w:eastAsia="標楷體" w:hAnsi="標楷體" w:cs="新細明體"/>
                                <w:kern w:val="0"/>
                                <w:sz w:val="20"/>
                                <w:szCs w:val="20"/>
                              </w:rPr>
                            </w:pPr>
                            <w:r w:rsidRPr="00D6425B">
                              <w:rPr>
                                <w:rFonts w:ascii="標楷體" w:eastAsia="標楷體" w:hAnsi="標楷體" w:cs="新細明體"/>
                                <w:kern w:val="0"/>
                                <w:sz w:val="20"/>
                                <w:szCs w:val="20"/>
                              </w:rPr>
                              <w:t>6</w:t>
                            </w:r>
                          </w:p>
                        </w:tc>
                        <w:tc>
                          <w:tcPr>
                            <w:tcW w:w="851" w:type="dxa"/>
                            <w:tcBorders>
                              <w:top w:val="single" w:sz="4" w:space="0" w:color="auto"/>
                              <w:left w:val="nil"/>
                              <w:bottom w:val="single" w:sz="4" w:space="0" w:color="auto"/>
                              <w:right w:val="single" w:sz="4" w:space="0" w:color="auto"/>
                            </w:tcBorders>
                            <w:shd w:val="clear" w:color="auto" w:fill="FFFFFF"/>
                            <w:vAlign w:val="center"/>
                          </w:tcPr>
                          <w:p w14:paraId="48B1127A" w14:textId="77777777" w:rsidR="00E81039" w:rsidRPr="00E81039" w:rsidRDefault="00E81039" w:rsidP="00B836E8">
                            <w:pPr>
                              <w:spacing w:line="220" w:lineRule="exact"/>
                              <w:ind w:left="11" w:hanging="11"/>
                              <w:jc w:val="right"/>
                              <w:rPr>
                                <w:rFonts w:ascii="標楷體" w:eastAsia="標楷體" w:hAnsi="標楷體" w:cs="新細明體"/>
                                <w:b/>
                                <w:bCs/>
                                <w:kern w:val="0"/>
                                <w:sz w:val="20"/>
                                <w:szCs w:val="20"/>
                              </w:rPr>
                            </w:pPr>
                            <w:r w:rsidRPr="00E81039">
                              <w:rPr>
                                <w:rFonts w:ascii="標楷體" w:eastAsia="標楷體" w:hAnsi="標楷體" w:cs="新細明體" w:hint="eastAsia"/>
                                <w:b/>
                                <w:bCs/>
                                <w:kern w:val="0"/>
                                <w:sz w:val="20"/>
                                <w:szCs w:val="20"/>
                              </w:rPr>
                              <w:t>9</w:t>
                            </w:r>
                          </w:p>
                        </w:tc>
                      </w:tr>
                      <w:tr w:rsidR="00E81039" w:rsidRPr="009B7B5D" w14:paraId="2F7CB8F3" w14:textId="77777777" w:rsidTr="00127F2B">
                        <w:trPr>
                          <w:trHeight w:val="70"/>
                          <w:jc w:val="center"/>
                        </w:trPr>
                        <w:tc>
                          <w:tcPr>
                            <w:tcW w:w="2221" w:type="dxa"/>
                            <w:vAlign w:val="center"/>
                          </w:tcPr>
                          <w:p w14:paraId="4F077AD8" w14:textId="77777777" w:rsidR="00E81039" w:rsidRPr="00D6425B" w:rsidRDefault="00E81039" w:rsidP="000E518C">
                            <w:pPr>
                              <w:spacing w:line="220" w:lineRule="exact"/>
                              <w:ind w:left="11" w:hanging="11"/>
                              <w:jc w:val="both"/>
                              <w:rPr>
                                <w:rFonts w:ascii="標楷體" w:eastAsia="標楷體" w:hAnsi="標楷體" w:cs="新細明體"/>
                                <w:kern w:val="0"/>
                                <w:sz w:val="20"/>
                                <w:szCs w:val="20"/>
                              </w:rPr>
                            </w:pPr>
                            <w:r w:rsidRPr="00D6425B">
                              <w:rPr>
                                <w:rFonts w:ascii="標楷體" w:eastAsia="標楷體" w:hAnsi="標楷體" w:cs="新細明體"/>
                                <w:kern w:val="0"/>
                                <w:sz w:val="20"/>
                                <w:szCs w:val="20"/>
                              </w:rPr>
                              <w:t>法務部</w:t>
                            </w:r>
                          </w:p>
                        </w:tc>
                        <w:tc>
                          <w:tcPr>
                            <w:tcW w:w="708" w:type="dxa"/>
                            <w:vAlign w:val="center"/>
                          </w:tcPr>
                          <w:p w14:paraId="6D00850F" w14:textId="77777777" w:rsidR="00E81039" w:rsidRPr="00D6425B" w:rsidRDefault="00E81039" w:rsidP="00B836E8">
                            <w:pPr>
                              <w:spacing w:line="220" w:lineRule="exact"/>
                              <w:ind w:left="11" w:hanging="11"/>
                              <w:jc w:val="right"/>
                              <w:rPr>
                                <w:rFonts w:ascii="標楷體" w:eastAsia="標楷體" w:hAnsi="標楷體" w:cs="新細明體"/>
                                <w:kern w:val="0"/>
                                <w:sz w:val="20"/>
                                <w:szCs w:val="20"/>
                              </w:rPr>
                            </w:pPr>
                            <w:r w:rsidRPr="00D6425B">
                              <w:rPr>
                                <w:rFonts w:ascii="標楷體" w:eastAsia="標楷體" w:hAnsi="標楷體" w:cs="新細明體"/>
                                <w:kern w:val="0"/>
                                <w:sz w:val="20"/>
                                <w:szCs w:val="20"/>
                              </w:rPr>
                              <w:t>4</w:t>
                            </w:r>
                          </w:p>
                        </w:tc>
                        <w:tc>
                          <w:tcPr>
                            <w:tcW w:w="709" w:type="dxa"/>
                            <w:vAlign w:val="center"/>
                          </w:tcPr>
                          <w:p w14:paraId="47FD936C" w14:textId="77777777" w:rsidR="00E81039" w:rsidRPr="00D6425B" w:rsidRDefault="00E81039" w:rsidP="00B836E8">
                            <w:pPr>
                              <w:spacing w:line="220" w:lineRule="exact"/>
                              <w:ind w:left="11" w:hanging="11"/>
                              <w:jc w:val="right"/>
                              <w:rPr>
                                <w:rFonts w:ascii="標楷體" w:eastAsia="標楷體" w:hAnsi="標楷體" w:cs="新細明體"/>
                                <w:kern w:val="0"/>
                                <w:sz w:val="20"/>
                                <w:szCs w:val="20"/>
                              </w:rPr>
                            </w:pPr>
                            <w:r w:rsidRPr="00D6425B">
                              <w:rPr>
                                <w:rFonts w:ascii="標楷體" w:eastAsia="標楷體" w:hAnsi="標楷體" w:cs="新細明體"/>
                                <w:kern w:val="0"/>
                                <w:sz w:val="20"/>
                                <w:szCs w:val="20"/>
                              </w:rPr>
                              <w:t>2</w:t>
                            </w:r>
                          </w:p>
                        </w:tc>
                        <w:tc>
                          <w:tcPr>
                            <w:tcW w:w="851" w:type="dxa"/>
                            <w:tcBorders>
                              <w:top w:val="single" w:sz="4" w:space="0" w:color="auto"/>
                              <w:left w:val="nil"/>
                              <w:bottom w:val="single" w:sz="4" w:space="0" w:color="auto"/>
                              <w:right w:val="single" w:sz="4" w:space="0" w:color="auto"/>
                            </w:tcBorders>
                            <w:shd w:val="clear" w:color="auto" w:fill="FFFFFF"/>
                            <w:vAlign w:val="center"/>
                          </w:tcPr>
                          <w:p w14:paraId="660D838E" w14:textId="77777777" w:rsidR="00E81039" w:rsidRPr="00E81039" w:rsidRDefault="00E81039" w:rsidP="00B836E8">
                            <w:pPr>
                              <w:spacing w:line="220" w:lineRule="exact"/>
                              <w:ind w:left="11" w:hanging="11"/>
                              <w:jc w:val="right"/>
                              <w:rPr>
                                <w:rFonts w:ascii="標楷體" w:eastAsia="標楷體" w:hAnsi="標楷體" w:cs="新細明體"/>
                                <w:b/>
                                <w:bCs/>
                                <w:kern w:val="0"/>
                                <w:sz w:val="20"/>
                                <w:szCs w:val="20"/>
                              </w:rPr>
                            </w:pPr>
                            <w:r w:rsidRPr="00E81039">
                              <w:rPr>
                                <w:rFonts w:ascii="標楷體" w:eastAsia="標楷體" w:hAnsi="標楷體" w:cs="新細明體" w:hint="eastAsia"/>
                                <w:b/>
                                <w:bCs/>
                                <w:kern w:val="0"/>
                                <w:sz w:val="20"/>
                                <w:szCs w:val="20"/>
                              </w:rPr>
                              <w:t>6</w:t>
                            </w:r>
                          </w:p>
                        </w:tc>
                      </w:tr>
                      <w:tr w:rsidR="00E81039" w:rsidRPr="009B7B5D" w14:paraId="6D277221" w14:textId="77777777" w:rsidTr="00127F2B">
                        <w:trPr>
                          <w:trHeight w:val="70"/>
                          <w:jc w:val="center"/>
                        </w:trPr>
                        <w:tc>
                          <w:tcPr>
                            <w:tcW w:w="2221" w:type="dxa"/>
                            <w:vAlign w:val="center"/>
                          </w:tcPr>
                          <w:p w14:paraId="5ED01E5D" w14:textId="77777777" w:rsidR="00E81039" w:rsidRPr="00D6425B" w:rsidRDefault="00E81039" w:rsidP="000E518C">
                            <w:pPr>
                              <w:spacing w:line="220" w:lineRule="exact"/>
                              <w:ind w:left="11" w:hanging="11"/>
                              <w:jc w:val="both"/>
                              <w:rPr>
                                <w:rFonts w:ascii="標楷體" w:eastAsia="標楷體" w:hAnsi="標楷體" w:cs="新細明體"/>
                                <w:kern w:val="0"/>
                                <w:sz w:val="20"/>
                                <w:szCs w:val="20"/>
                              </w:rPr>
                            </w:pPr>
                            <w:r w:rsidRPr="00D6425B">
                              <w:rPr>
                                <w:rFonts w:ascii="標楷體" w:eastAsia="標楷體" w:hAnsi="標楷體" w:cs="新細明體"/>
                                <w:kern w:val="0"/>
                                <w:sz w:val="20"/>
                                <w:szCs w:val="20"/>
                              </w:rPr>
                              <w:t>文化部</w:t>
                            </w:r>
                          </w:p>
                        </w:tc>
                        <w:tc>
                          <w:tcPr>
                            <w:tcW w:w="708" w:type="dxa"/>
                            <w:vAlign w:val="center"/>
                          </w:tcPr>
                          <w:p w14:paraId="7129B8B0" w14:textId="77777777" w:rsidR="00E81039" w:rsidRPr="00D6425B" w:rsidRDefault="00E81039" w:rsidP="00B836E8">
                            <w:pPr>
                              <w:spacing w:line="220" w:lineRule="exact"/>
                              <w:ind w:left="11" w:hanging="11"/>
                              <w:jc w:val="right"/>
                              <w:rPr>
                                <w:rFonts w:ascii="標楷體" w:eastAsia="標楷體" w:hAnsi="標楷體" w:cs="新細明體"/>
                                <w:kern w:val="0"/>
                                <w:sz w:val="20"/>
                                <w:szCs w:val="20"/>
                              </w:rPr>
                            </w:pPr>
                            <w:r w:rsidRPr="00D6425B">
                              <w:rPr>
                                <w:rFonts w:ascii="標楷體" w:eastAsia="標楷體" w:hAnsi="標楷體" w:cs="新細明體"/>
                                <w:kern w:val="0"/>
                                <w:sz w:val="20"/>
                                <w:szCs w:val="20"/>
                              </w:rPr>
                              <w:t>4</w:t>
                            </w:r>
                          </w:p>
                        </w:tc>
                        <w:tc>
                          <w:tcPr>
                            <w:tcW w:w="709" w:type="dxa"/>
                            <w:vAlign w:val="center"/>
                          </w:tcPr>
                          <w:p w14:paraId="689F2F25" w14:textId="77777777" w:rsidR="00E81039" w:rsidRPr="00D6425B" w:rsidRDefault="00E81039" w:rsidP="00B836E8">
                            <w:pPr>
                              <w:spacing w:line="220" w:lineRule="exact"/>
                              <w:ind w:left="11" w:hanging="11"/>
                              <w:jc w:val="right"/>
                              <w:rPr>
                                <w:rFonts w:ascii="標楷體" w:eastAsia="標楷體" w:hAnsi="標楷體" w:cs="新細明體"/>
                                <w:kern w:val="0"/>
                                <w:sz w:val="20"/>
                                <w:szCs w:val="20"/>
                              </w:rPr>
                            </w:pPr>
                            <w:r w:rsidRPr="00D6425B">
                              <w:rPr>
                                <w:rFonts w:ascii="標楷體" w:eastAsia="標楷體" w:hAnsi="標楷體" w:cs="新細明體"/>
                                <w:kern w:val="0"/>
                                <w:sz w:val="20"/>
                                <w:szCs w:val="20"/>
                              </w:rPr>
                              <w:t>3</w:t>
                            </w:r>
                          </w:p>
                        </w:tc>
                        <w:tc>
                          <w:tcPr>
                            <w:tcW w:w="851" w:type="dxa"/>
                            <w:tcBorders>
                              <w:top w:val="single" w:sz="4" w:space="0" w:color="auto"/>
                              <w:left w:val="nil"/>
                              <w:bottom w:val="single" w:sz="4" w:space="0" w:color="auto"/>
                              <w:right w:val="single" w:sz="4" w:space="0" w:color="auto"/>
                            </w:tcBorders>
                            <w:shd w:val="clear" w:color="auto" w:fill="FFFFFF"/>
                            <w:vAlign w:val="center"/>
                          </w:tcPr>
                          <w:p w14:paraId="3DE09E58" w14:textId="77777777" w:rsidR="00E81039" w:rsidRPr="00E81039" w:rsidRDefault="00E81039" w:rsidP="00B836E8">
                            <w:pPr>
                              <w:spacing w:line="220" w:lineRule="exact"/>
                              <w:ind w:left="11" w:hanging="11"/>
                              <w:jc w:val="right"/>
                              <w:rPr>
                                <w:rFonts w:ascii="標楷體" w:eastAsia="標楷體" w:hAnsi="標楷體" w:cs="新細明體"/>
                                <w:b/>
                                <w:bCs/>
                                <w:kern w:val="0"/>
                                <w:sz w:val="20"/>
                                <w:szCs w:val="20"/>
                              </w:rPr>
                            </w:pPr>
                            <w:r w:rsidRPr="00E81039">
                              <w:rPr>
                                <w:rFonts w:ascii="標楷體" w:eastAsia="標楷體" w:hAnsi="標楷體" w:cs="新細明體" w:hint="eastAsia"/>
                                <w:b/>
                                <w:bCs/>
                                <w:kern w:val="0"/>
                                <w:sz w:val="20"/>
                                <w:szCs w:val="20"/>
                              </w:rPr>
                              <w:t>7</w:t>
                            </w:r>
                          </w:p>
                        </w:tc>
                      </w:tr>
                      <w:tr w:rsidR="00E81039" w:rsidRPr="009B7B5D" w14:paraId="365AE5F2" w14:textId="77777777" w:rsidTr="00127F2B">
                        <w:trPr>
                          <w:trHeight w:val="70"/>
                          <w:jc w:val="center"/>
                        </w:trPr>
                        <w:tc>
                          <w:tcPr>
                            <w:tcW w:w="2221" w:type="dxa"/>
                            <w:vAlign w:val="center"/>
                          </w:tcPr>
                          <w:p w14:paraId="1D5245DD" w14:textId="77777777" w:rsidR="00E81039" w:rsidRPr="00D6425B" w:rsidRDefault="00E81039" w:rsidP="000E518C">
                            <w:pPr>
                              <w:spacing w:line="220" w:lineRule="exact"/>
                              <w:ind w:left="11" w:hanging="11"/>
                              <w:jc w:val="both"/>
                              <w:rPr>
                                <w:rFonts w:ascii="標楷體" w:eastAsia="標楷體" w:hAnsi="標楷體" w:cs="新細明體"/>
                                <w:kern w:val="0"/>
                                <w:sz w:val="20"/>
                                <w:szCs w:val="20"/>
                              </w:rPr>
                            </w:pPr>
                            <w:r w:rsidRPr="00D6425B">
                              <w:rPr>
                                <w:rFonts w:ascii="標楷體" w:eastAsia="標楷體" w:hAnsi="標楷體" w:cs="新細明體"/>
                                <w:kern w:val="0"/>
                                <w:sz w:val="20"/>
                                <w:szCs w:val="20"/>
                              </w:rPr>
                              <w:t>數位發展部</w:t>
                            </w:r>
                          </w:p>
                        </w:tc>
                        <w:tc>
                          <w:tcPr>
                            <w:tcW w:w="708" w:type="dxa"/>
                            <w:vAlign w:val="center"/>
                          </w:tcPr>
                          <w:p w14:paraId="784EFC15" w14:textId="77777777" w:rsidR="00E81039" w:rsidRPr="00D6425B" w:rsidRDefault="00E81039" w:rsidP="00B836E8">
                            <w:pPr>
                              <w:spacing w:line="220" w:lineRule="exact"/>
                              <w:ind w:left="11" w:hanging="11"/>
                              <w:jc w:val="right"/>
                              <w:rPr>
                                <w:rFonts w:ascii="標楷體" w:eastAsia="標楷體" w:hAnsi="標楷體" w:cs="新細明體"/>
                                <w:kern w:val="0"/>
                                <w:sz w:val="20"/>
                                <w:szCs w:val="20"/>
                              </w:rPr>
                            </w:pPr>
                            <w:r w:rsidRPr="00D6425B">
                              <w:rPr>
                                <w:rFonts w:ascii="標楷體" w:eastAsia="標楷體" w:hAnsi="標楷體" w:cs="新細明體"/>
                                <w:kern w:val="0"/>
                                <w:sz w:val="20"/>
                                <w:szCs w:val="20"/>
                              </w:rPr>
                              <w:t>2</w:t>
                            </w:r>
                          </w:p>
                        </w:tc>
                        <w:tc>
                          <w:tcPr>
                            <w:tcW w:w="709" w:type="dxa"/>
                            <w:vAlign w:val="center"/>
                          </w:tcPr>
                          <w:p w14:paraId="0929B8CE" w14:textId="0EEEB08F" w:rsidR="00E81039" w:rsidRPr="00D6425B" w:rsidRDefault="000E518C" w:rsidP="00B836E8">
                            <w:pPr>
                              <w:spacing w:line="220" w:lineRule="exact"/>
                              <w:ind w:left="11" w:hanging="11"/>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851" w:type="dxa"/>
                            <w:tcBorders>
                              <w:top w:val="single" w:sz="4" w:space="0" w:color="auto"/>
                              <w:left w:val="nil"/>
                              <w:bottom w:val="single" w:sz="4" w:space="0" w:color="auto"/>
                              <w:right w:val="single" w:sz="4" w:space="0" w:color="auto"/>
                            </w:tcBorders>
                            <w:shd w:val="clear" w:color="auto" w:fill="FFFFFF"/>
                            <w:vAlign w:val="center"/>
                          </w:tcPr>
                          <w:p w14:paraId="20A35E07" w14:textId="77777777" w:rsidR="00E81039" w:rsidRPr="00E81039" w:rsidRDefault="00E81039" w:rsidP="00B836E8">
                            <w:pPr>
                              <w:spacing w:line="220" w:lineRule="exact"/>
                              <w:ind w:left="11" w:hanging="11"/>
                              <w:jc w:val="right"/>
                              <w:rPr>
                                <w:rFonts w:ascii="標楷體" w:eastAsia="標楷體" w:hAnsi="標楷體" w:cs="新細明體"/>
                                <w:b/>
                                <w:bCs/>
                                <w:kern w:val="0"/>
                                <w:sz w:val="20"/>
                                <w:szCs w:val="20"/>
                              </w:rPr>
                            </w:pPr>
                            <w:r w:rsidRPr="00E81039">
                              <w:rPr>
                                <w:rFonts w:ascii="標楷體" w:eastAsia="標楷體" w:hAnsi="標楷體" w:cs="新細明體" w:hint="eastAsia"/>
                                <w:b/>
                                <w:bCs/>
                                <w:kern w:val="0"/>
                                <w:sz w:val="20"/>
                                <w:szCs w:val="20"/>
                              </w:rPr>
                              <w:t>2</w:t>
                            </w:r>
                          </w:p>
                        </w:tc>
                      </w:tr>
                      <w:tr w:rsidR="00E81039" w:rsidRPr="009B7B5D" w14:paraId="446E50BA" w14:textId="77777777" w:rsidTr="00127F2B">
                        <w:trPr>
                          <w:trHeight w:val="70"/>
                          <w:jc w:val="center"/>
                        </w:trPr>
                        <w:tc>
                          <w:tcPr>
                            <w:tcW w:w="2221" w:type="dxa"/>
                            <w:vAlign w:val="center"/>
                          </w:tcPr>
                          <w:p w14:paraId="58343F9E" w14:textId="77777777" w:rsidR="00E81039" w:rsidRPr="00D6425B" w:rsidRDefault="00E81039" w:rsidP="000E518C">
                            <w:pPr>
                              <w:spacing w:line="220" w:lineRule="exact"/>
                              <w:ind w:left="11" w:hanging="11"/>
                              <w:jc w:val="both"/>
                              <w:rPr>
                                <w:rFonts w:ascii="標楷體" w:eastAsia="標楷體" w:hAnsi="標楷體" w:cs="新細明體"/>
                                <w:kern w:val="0"/>
                                <w:sz w:val="20"/>
                                <w:szCs w:val="20"/>
                              </w:rPr>
                            </w:pPr>
                            <w:r w:rsidRPr="00E81039">
                              <w:rPr>
                                <w:rFonts w:ascii="標楷體" w:eastAsia="標楷體" w:hAnsi="標楷體" w:cs="新細明體"/>
                                <w:color w:val="000000"/>
                                <w:kern w:val="0"/>
                                <w:sz w:val="20"/>
                                <w:szCs w:val="20"/>
                              </w:rPr>
                              <w:t>運動部</w:t>
                            </w:r>
                          </w:p>
                        </w:tc>
                        <w:tc>
                          <w:tcPr>
                            <w:tcW w:w="708" w:type="dxa"/>
                            <w:vAlign w:val="center"/>
                          </w:tcPr>
                          <w:p w14:paraId="67796DE8" w14:textId="4635285F" w:rsidR="00E81039" w:rsidRPr="00D6425B" w:rsidRDefault="000E518C" w:rsidP="00B836E8">
                            <w:pPr>
                              <w:spacing w:line="220" w:lineRule="exact"/>
                              <w:ind w:left="11" w:hanging="11"/>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709" w:type="dxa"/>
                            <w:vAlign w:val="center"/>
                          </w:tcPr>
                          <w:p w14:paraId="387A517F" w14:textId="557CC1E4" w:rsidR="00E81039" w:rsidRPr="00D6425B" w:rsidRDefault="000E518C" w:rsidP="00B836E8">
                            <w:pPr>
                              <w:spacing w:line="220" w:lineRule="exact"/>
                              <w:ind w:left="11" w:hanging="11"/>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851" w:type="dxa"/>
                            <w:tcBorders>
                              <w:top w:val="single" w:sz="4" w:space="0" w:color="auto"/>
                              <w:left w:val="nil"/>
                              <w:bottom w:val="single" w:sz="4" w:space="0" w:color="auto"/>
                              <w:right w:val="single" w:sz="4" w:space="0" w:color="auto"/>
                            </w:tcBorders>
                            <w:shd w:val="clear" w:color="auto" w:fill="D9D9D9"/>
                            <w:vAlign w:val="center"/>
                          </w:tcPr>
                          <w:p w14:paraId="47954469" w14:textId="356B0DC9" w:rsidR="00E81039" w:rsidRPr="00E81039" w:rsidRDefault="000E518C" w:rsidP="00B836E8">
                            <w:pPr>
                              <w:spacing w:line="220" w:lineRule="exact"/>
                              <w:ind w:left="11" w:hanging="11"/>
                              <w:jc w:val="right"/>
                              <w:rPr>
                                <w:rFonts w:ascii="標楷體" w:eastAsia="標楷體" w:hAnsi="標楷體" w:cs="新細明體"/>
                                <w:b/>
                                <w:bCs/>
                                <w:kern w:val="0"/>
                                <w:sz w:val="20"/>
                                <w:szCs w:val="20"/>
                              </w:rPr>
                            </w:pPr>
                            <w:r>
                              <w:rPr>
                                <w:rFonts w:ascii="標楷體" w:eastAsia="標楷體" w:hAnsi="標楷體" w:cs="新細明體" w:hint="eastAsia"/>
                                <w:b/>
                                <w:bCs/>
                                <w:kern w:val="0"/>
                                <w:sz w:val="20"/>
                                <w:szCs w:val="20"/>
                              </w:rPr>
                              <w:t>－</w:t>
                            </w:r>
                          </w:p>
                        </w:tc>
                      </w:tr>
                      <w:tr w:rsidR="00E81039" w:rsidRPr="009B7B5D" w14:paraId="6F0708E1" w14:textId="77777777" w:rsidTr="00127F2B">
                        <w:trPr>
                          <w:trHeight w:val="70"/>
                          <w:jc w:val="center"/>
                        </w:trPr>
                        <w:tc>
                          <w:tcPr>
                            <w:tcW w:w="2221" w:type="dxa"/>
                            <w:vAlign w:val="center"/>
                          </w:tcPr>
                          <w:p w14:paraId="571BCE94" w14:textId="1CAECD44" w:rsidR="00E81039" w:rsidRPr="00D6425B" w:rsidRDefault="00E81039" w:rsidP="000E518C">
                            <w:pPr>
                              <w:spacing w:line="220" w:lineRule="exact"/>
                              <w:ind w:left="11" w:hanging="11"/>
                              <w:jc w:val="both"/>
                              <w:rPr>
                                <w:rFonts w:ascii="標楷體" w:eastAsia="標楷體" w:hAnsi="標楷體" w:cs="新細明體"/>
                                <w:kern w:val="0"/>
                                <w:sz w:val="20"/>
                                <w:szCs w:val="20"/>
                              </w:rPr>
                            </w:pPr>
                            <w:r w:rsidRPr="00D6425B">
                              <w:rPr>
                                <w:rFonts w:ascii="標楷體" w:eastAsia="標楷體" w:hAnsi="標楷體" w:cs="新細明體"/>
                                <w:kern w:val="0"/>
                                <w:sz w:val="20"/>
                                <w:szCs w:val="20"/>
                              </w:rPr>
                              <w:t>國</w:t>
                            </w:r>
                            <w:r w:rsidR="00C62ED4">
                              <w:rPr>
                                <w:rFonts w:ascii="標楷體" w:eastAsia="標楷體" w:hAnsi="標楷體" w:cs="新細明體" w:hint="eastAsia"/>
                                <w:kern w:val="0"/>
                                <w:sz w:val="20"/>
                                <w:szCs w:val="20"/>
                              </w:rPr>
                              <w:t>家</w:t>
                            </w:r>
                            <w:r w:rsidRPr="00D6425B">
                              <w:rPr>
                                <w:rFonts w:ascii="標楷體" w:eastAsia="標楷體" w:hAnsi="標楷體" w:cs="新細明體"/>
                                <w:kern w:val="0"/>
                                <w:sz w:val="20"/>
                                <w:szCs w:val="20"/>
                              </w:rPr>
                              <w:t>發</w:t>
                            </w:r>
                            <w:r w:rsidR="00C62ED4">
                              <w:rPr>
                                <w:rFonts w:ascii="標楷體" w:eastAsia="標楷體" w:hAnsi="標楷體" w:cs="新細明體" w:hint="eastAsia"/>
                                <w:kern w:val="0"/>
                                <w:sz w:val="20"/>
                                <w:szCs w:val="20"/>
                              </w:rPr>
                              <w:t>展委員</w:t>
                            </w:r>
                            <w:r w:rsidRPr="00D6425B">
                              <w:rPr>
                                <w:rFonts w:ascii="標楷體" w:eastAsia="標楷體" w:hAnsi="標楷體" w:cs="新細明體"/>
                                <w:kern w:val="0"/>
                                <w:sz w:val="20"/>
                                <w:szCs w:val="20"/>
                              </w:rPr>
                              <w:t>會</w:t>
                            </w:r>
                          </w:p>
                        </w:tc>
                        <w:tc>
                          <w:tcPr>
                            <w:tcW w:w="708" w:type="dxa"/>
                            <w:vAlign w:val="center"/>
                          </w:tcPr>
                          <w:p w14:paraId="60D0E9E4" w14:textId="77777777" w:rsidR="00E81039" w:rsidRPr="00D6425B" w:rsidRDefault="00E81039" w:rsidP="00B836E8">
                            <w:pPr>
                              <w:spacing w:line="220" w:lineRule="exact"/>
                              <w:ind w:left="11" w:hanging="11"/>
                              <w:jc w:val="right"/>
                              <w:rPr>
                                <w:rFonts w:ascii="標楷體" w:eastAsia="標楷體" w:hAnsi="標楷體" w:cs="新細明體"/>
                                <w:kern w:val="0"/>
                                <w:sz w:val="20"/>
                                <w:szCs w:val="20"/>
                              </w:rPr>
                            </w:pPr>
                            <w:r w:rsidRPr="00D6425B">
                              <w:rPr>
                                <w:rFonts w:ascii="標楷體" w:eastAsia="標楷體" w:hAnsi="標楷體" w:cs="新細明體"/>
                                <w:kern w:val="0"/>
                                <w:sz w:val="20"/>
                                <w:szCs w:val="20"/>
                              </w:rPr>
                              <w:t>7</w:t>
                            </w:r>
                          </w:p>
                        </w:tc>
                        <w:tc>
                          <w:tcPr>
                            <w:tcW w:w="709" w:type="dxa"/>
                            <w:vAlign w:val="center"/>
                          </w:tcPr>
                          <w:p w14:paraId="49A9BFC5" w14:textId="77777777" w:rsidR="00E81039" w:rsidRPr="00D6425B" w:rsidRDefault="00E81039" w:rsidP="00B836E8">
                            <w:pPr>
                              <w:spacing w:line="220" w:lineRule="exact"/>
                              <w:ind w:left="11" w:hanging="11"/>
                              <w:jc w:val="right"/>
                              <w:rPr>
                                <w:rFonts w:ascii="標楷體" w:eastAsia="標楷體" w:hAnsi="標楷體" w:cs="新細明體"/>
                                <w:kern w:val="0"/>
                                <w:sz w:val="20"/>
                                <w:szCs w:val="20"/>
                              </w:rPr>
                            </w:pPr>
                            <w:r w:rsidRPr="00D6425B">
                              <w:rPr>
                                <w:rFonts w:ascii="標楷體" w:eastAsia="標楷體" w:hAnsi="標楷體" w:cs="新細明體"/>
                                <w:kern w:val="0"/>
                                <w:sz w:val="20"/>
                                <w:szCs w:val="20"/>
                              </w:rPr>
                              <w:t>1</w:t>
                            </w:r>
                          </w:p>
                        </w:tc>
                        <w:tc>
                          <w:tcPr>
                            <w:tcW w:w="851" w:type="dxa"/>
                            <w:tcBorders>
                              <w:top w:val="single" w:sz="4" w:space="0" w:color="auto"/>
                              <w:left w:val="nil"/>
                              <w:bottom w:val="single" w:sz="4" w:space="0" w:color="auto"/>
                              <w:right w:val="single" w:sz="4" w:space="0" w:color="auto"/>
                            </w:tcBorders>
                            <w:shd w:val="clear" w:color="auto" w:fill="FFFFFF"/>
                            <w:vAlign w:val="center"/>
                          </w:tcPr>
                          <w:p w14:paraId="102ED0A5" w14:textId="77777777" w:rsidR="00E81039" w:rsidRPr="00E81039" w:rsidRDefault="00E81039" w:rsidP="00B836E8">
                            <w:pPr>
                              <w:spacing w:line="220" w:lineRule="exact"/>
                              <w:ind w:left="11" w:hanging="11"/>
                              <w:jc w:val="right"/>
                              <w:rPr>
                                <w:rFonts w:ascii="標楷體" w:eastAsia="標楷體" w:hAnsi="標楷體" w:cs="新細明體"/>
                                <w:b/>
                                <w:bCs/>
                                <w:kern w:val="0"/>
                                <w:sz w:val="20"/>
                                <w:szCs w:val="20"/>
                              </w:rPr>
                            </w:pPr>
                            <w:r w:rsidRPr="00E81039">
                              <w:rPr>
                                <w:rFonts w:ascii="標楷體" w:eastAsia="標楷體" w:hAnsi="標楷體" w:cs="新細明體" w:hint="eastAsia"/>
                                <w:b/>
                                <w:bCs/>
                                <w:kern w:val="0"/>
                                <w:sz w:val="20"/>
                                <w:szCs w:val="20"/>
                              </w:rPr>
                              <w:t>8</w:t>
                            </w:r>
                          </w:p>
                        </w:tc>
                      </w:tr>
                      <w:tr w:rsidR="00E81039" w:rsidRPr="009B7B5D" w14:paraId="6959DBD7" w14:textId="77777777" w:rsidTr="00127F2B">
                        <w:trPr>
                          <w:trHeight w:val="70"/>
                          <w:jc w:val="center"/>
                        </w:trPr>
                        <w:tc>
                          <w:tcPr>
                            <w:tcW w:w="2221" w:type="dxa"/>
                            <w:vAlign w:val="center"/>
                          </w:tcPr>
                          <w:p w14:paraId="7BEC8FC1" w14:textId="77777777" w:rsidR="00E81039" w:rsidRPr="00D6425B" w:rsidRDefault="00E81039" w:rsidP="000E518C">
                            <w:pPr>
                              <w:spacing w:line="220" w:lineRule="exact"/>
                              <w:ind w:left="11" w:hanging="11"/>
                              <w:jc w:val="both"/>
                              <w:rPr>
                                <w:rFonts w:ascii="標楷體" w:eastAsia="標楷體" w:hAnsi="標楷體" w:cs="新細明體"/>
                                <w:kern w:val="0"/>
                                <w:sz w:val="20"/>
                                <w:szCs w:val="20"/>
                              </w:rPr>
                            </w:pPr>
                            <w:r w:rsidRPr="00D6425B">
                              <w:rPr>
                                <w:rFonts w:ascii="標楷體" w:eastAsia="標楷體" w:hAnsi="標楷體" w:cs="新細明體"/>
                                <w:kern w:val="0"/>
                                <w:sz w:val="20"/>
                                <w:szCs w:val="20"/>
                              </w:rPr>
                              <w:t>大陸委員會</w:t>
                            </w:r>
                          </w:p>
                        </w:tc>
                        <w:tc>
                          <w:tcPr>
                            <w:tcW w:w="708" w:type="dxa"/>
                            <w:vAlign w:val="center"/>
                          </w:tcPr>
                          <w:p w14:paraId="3D53CE3C" w14:textId="75B8AFCF" w:rsidR="00E81039" w:rsidRPr="00D6425B" w:rsidRDefault="000E518C" w:rsidP="00B836E8">
                            <w:pPr>
                              <w:spacing w:line="220" w:lineRule="exact"/>
                              <w:ind w:left="11" w:hanging="11"/>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709" w:type="dxa"/>
                            <w:vAlign w:val="center"/>
                          </w:tcPr>
                          <w:p w14:paraId="531B95A8" w14:textId="1797A5FD" w:rsidR="00E81039" w:rsidRPr="00D6425B" w:rsidRDefault="000E518C" w:rsidP="00B836E8">
                            <w:pPr>
                              <w:spacing w:line="220" w:lineRule="exact"/>
                              <w:ind w:left="11" w:hanging="11"/>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851" w:type="dxa"/>
                            <w:tcBorders>
                              <w:top w:val="single" w:sz="4" w:space="0" w:color="auto"/>
                              <w:left w:val="nil"/>
                              <w:bottom w:val="single" w:sz="4" w:space="0" w:color="auto"/>
                              <w:right w:val="single" w:sz="4" w:space="0" w:color="auto"/>
                            </w:tcBorders>
                            <w:shd w:val="clear" w:color="auto" w:fill="D9D9D9"/>
                            <w:vAlign w:val="center"/>
                          </w:tcPr>
                          <w:p w14:paraId="64494145" w14:textId="3C6D26AB" w:rsidR="00E81039" w:rsidRPr="00E81039" w:rsidRDefault="000E518C" w:rsidP="00B836E8">
                            <w:pPr>
                              <w:spacing w:line="220" w:lineRule="exact"/>
                              <w:ind w:left="11" w:hanging="11"/>
                              <w:jc w:val="right"/>
                              <w:rPr>
                                <w:rFonts w:ascii="標楷體" w:eastAsia="標楷體" w:hAnsi="標楷體" w:cs="新細明體"/>
                                <w:b/>
                                <w:bCs/>
                                <w:kern w:val="0"/>
                                <w:sz w:val="20"/>
                                <w:szCs w:val="20"/>
                              </w:rPr>
                            </w:pPr>
                            <w:r>
                              <w:rPr>
                                <w:rFonts w:ascii="標楷體" w:eastAsia="標楷體" w:hAnsi="標楷體" w:cs="新細明體" w:hint="eastAsia"/>
                                <w:b/>
                                <w:bCs/>
                                <w:kern w:val="0"/>
                                <w:sz w:val="20"/>
                                <w:szCs w:val="20"/>
                              </w:rPr>
                              <w:t>－</w:t>
                            </w:r>
                          </w:p>
                        </w:tc>
                      </w:tr>
                      <w:tr w:rsidR="00E81039" w:rsidRPr="009B7B5D" w14:paraId="4EB29162" w14:textId="77777777" w:rsidTr="00127F2B">
                        <w:trPr>
                          <w:trHeight w:val="70"/>
                          <w:jc w:val="center"/>
                        </w:trPr>
                        <w:tc>
                          <w:tcPr>
                            <w:tcW w:w="2221" w:type="dxa"/>
                            <w:vAlign w:val="center"/>
                          </w:tcPr>
                          <w:p w14:paraId="3753B6E6" w14:textId="77777777" w:rsidR="00E81039" w:rsidRPr="00D6425B" w:rsidRDefault="00E81039" w:rsidP="000E518C">
                            <w:pPr>
                              <w:spacing w:line="220" w:lineRule="exact"/>
                              <w:ind w:left="11" w:hanging="11"/>
                              <w:jc w:val="both"/>
                              <w:rPr>
                                <w:rFonts w:ascii="標楷體" w:eastAsia="標楷體" w:hAnsi="標楷體" w:cs="新細明體"/>
                                <w:kern w:val="0"/>
                                <w:sz w:val="20"/>
                                <w:szCs w:val="20"/>
                              </w:rPr>
                            </w:pPr>
                            <w:r w:rsidRPr="00D6425B">
                              <w:rPr>
                                <w:rFonts w:ascii="標楷體" w:eastAsia="標楷體" w:hAnsi="標楷體" w:cs="新細明體"/>
                                <w:kern w:val="0"/>
                                <w:sz w:val="20"/>
                                <w:szCs w:val="20"/>
                              </w:rPr>
                              <w:t>金融監督管理委員會</w:t>
                            </w:r>
                          </w:p>
                        </w:tc>
                        <w:tc>
                          <w:tcPr>
                            <w:tcW w:w="708" w:type="dxa"/>
                            <w:vAlign w:val="center"/>
                          </w:tcPr>
                          <w:p w14:paraId="219C6FB2" w14:textId="77777777" w:rsidR="00E81039" w:rsidRPr="00D6425B" w:rsidRDefault="00E81039" w:rsidP="00B836E8">
                            <w:pPr>
                              <w:spacing w:line="220" w:lineRule="exact"/>
                              <w:ind w:left="11" w:hanging="11"/>
                              <w:jc w:val="right"/>
                              <w:rPr>
                                <w:rFonts w:ascii="標楷體" w:eastAsia="標楷體" w:hAnsi="標楷體" w:cs="新細明體"/>
                                <w:kern w:val="0"/>
                                <w:sz w:val="20"/>
                                <w:szCs w:val="20"/>
                              </w:rPr>
                            </w:pPr>
                            <w:r w:rsidRPr="00D6425B">
                              <w:rPr>
                                <w:rFonts w:ascii="標楷體" w:eastAsia="標楷體" w:hAnsi="標楷體" w:cs="新細明體"/>
                                <w:kern w:val="0"/>
                                <w:sz w:val="20"/>
                                <w:szCs w:val="20"/>
                              </w:rPr>
                              <w:t>7</w:t>
                            </w:r>
                          </w:p>
                        </w:tc>
                        <w:tc>
                          <w:tcPr>
                            <w:tcW w:w="709" w:type="dxa"/>
                            <w:vAlign w:val="center"/>
                          </w:tcPr>
                          <w:p w14:paraId="0975C6D9" w14:textId="12E2CF7C" w:rsidR="00E81039" w:rsidRPr="00D6425B" w:rsidRDefault="000E518C" w:rsidP="00B836E8">
                            <w:pPr>
                              <w:spacing w:line="220" w:lineRule="exact"/>
                              <w:ind w:left="11" w:hanging="11"/>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851" w:type="dxa"/>
                            <w:tcBorders>
                              <w:top w:val="single" w:sz="4" w:space="0" w:color="auto"/>
                              <w:left w:val="nil"/>
                              <w:bottom w:val="single" w:sz="4" w:space="0" w:color="auto"/>
                              <w:right w:val="single" w:sz="4" w:space="0" w:color="auto"/>
                            </w:tcBorders>
                            <w:shd w:val="clear" w:color="auto" w:fill="FFFFFF"/>
                            <w:vAlign w:val="center"/>
                          </w:tcPr>
                          <w:p w14:paraId="065A3BBE" w14:textId="77777777" w:rsidR="00E81039" w:rsidRPr="00E81039" w:rsidRDefault="00E81039" w:rsidP="00B836E8">
                            <w:pPr>
                              <w:spacing w:line="220" w:lineRule="exact"/>
                              <w:ind w:left="11" w:hanging="11"/>
                              <w:jc w:val="right"/>
                              <w:rPr>
                                <w:rFonts w:ascii="標楷體" w:eastAsia="標楷體" w:hAnsi="標楷體" w:cs="新細明體"/>
                                <w:b/>
                                <w:bCs/>
                                <w:kern w:val="0"/>
                                <w:sz w:val="20"/>
                                <w:szCs w:val="20"/>
                              </w:rPr>
                            </w:pPr>
                            <w:r w:rsidRPr="00E81039">
                              <w:rPr>
                                <w:rFonts w:ascii="標楷體" w:eastAsia="標楷體" w:hAnsi="標楷體" w:cs="新細明體" w:hint="eastAsia"/>
                                <w:b/>
                                <w:bCs/>
                                <w:kern w:val="0"/>
                                <w:sz w:val="20"/>
                                <w:szCs w:val="20"/>
                              </w:rPr>
                              <w:t>7</w:t>
                            </w:r>
                          </w:p>
                        </w:tc>
                      </w:tr>
                      <w:tr w:rsidR="00E81039" w:rsidRPr="009B7B5D" w14:paraId="65FAA222" w14:textId="77777777" w:rsidTr="00127F2B">
                        <w:trPr>
                          <w:trHeight w:val="70"/>
                          <w:jc w:val="center"/>
                        </w:trPr>
                        <w:tc>
                          <w:tcPr>
                            <w:tcW w:w="2221" w:type="dxa"/>
                            <w:vAlign w:val="center"/>
                          </w:tcPr>
                          <w:p w14:paraId="338040A2" w14:textId="77777777" w:rsidR="00E81039" w:rsidRPr="00D6425B" w:rsidRDefault="00E81039" w:rsidP="000E518C">
                            <w:pPr>
                              <w:spacing w:line="220" w:lineRule="exact"/>
                              <w:ind w:left="11" w:hanging="11"/>
                              <w:jc w:val="both"/>
                              <w:rPr>
                                <w:rFonts w:ascii="標楷體" w:eastAsia="標楷體" w:hAnsi="標楷體" w:cs="新細明體"/>
                                <w:kern w:val="0"/>
                                <w:sz w:val="20"/>
                                <w:szCs w:val="20"/>
                              </w:rPr>
                            </w:pPr>
                            <w:r w:rsidRPr="00D6425B">
                              <w:rPr>
                                <w:rFonts w:ascii="標楷體" w:eastAsia="標楷體" w:hAnsi="標楷體" w:cs="新細明體"/>
                                <w:kern w:val="0"/>
                                <w:sz w:val="20"/>
                                <w:szCs w:val="20"/>
                              </w:rPr>
                              <w:t>僑務委員會</w:t>
                            </w:r>
                          </w:p>
                        </w:tc>
                        <w:tc>
                          <w:tcPr>
                            <w:tcW w:w="708" w:type="dxa"/>
                            <w:vAlign w:val="center"/>
                          </w:tcPr>
                          <w:p w14:paraId="5A3C4D22" w14:textId="27255EBB" w:rsidR="00E81039" w:rsidRPr="00D6425B" w:rsidRDefault="000E518C" w:rsidP="00B836E8">
                            <w:pPr>
                              <w:spacing w:line="220" w:lineRule="exact"/>
                              <w:ind w:left="11" w:hanging="11"/>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709" w:type="dxa"/>
                            <w:vAlign w:val="center"/>
                          </w:tcPr>
                          <w:p w14:paraId="5667F9BA" w14:textId="75C164D1" w:rsidR="00E81039" w:rsidRPr="00D6425B" w:rsidRDefault="000E518C" w:rsidP="00B836E8">
                            <w:pPr>
                              <w:spacing w:line="220" w:lineRule="exact"/>
                              <w:ind w:left="11" w:hanging="11"/>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851" w:type="dxa"/>
                            <w:tcBorders>
                              <w:top w:val="single" w:sz="4" w:space="0" w:color="auto"/>
                              <w:left w:val="nil"/>
                              <w:bottom w:val="single" w:sz="4" w:space="0" w:color="auto"/>
                              <w:right w:val="single" w:sz="4" w:space="0" w:color="auto"/>
                            </w:tcBorders>
                            <w:shd w:val="clear" w:color="auto" w:fill="D9D9D9"/>
                            <w:vAlign w:val="center"/>
                          </w:tcPr>
                          <w:p w14:paraId="6DE42F62" w14:textId="311BC91C" w:rsidR="00E81039" w:rsidRPr="00E81039" w:rsidRDefault="000E518C" w:rsidP="00B836E8">
                            <w:pPr>
                              <w:spacing w:line="220" w:lineRule="exact"/>
                              <w:ind w:left="11" w:hanging="11"/>
                              <w:jc w:val="right"/>
                              <w:rPr>
                                <w:rFonts w:ascii="標楷體" w:eastAsia="標楷體" w:hAnsi="標楷體" w:cs="新細明體"/>
                                <w:b/>
                                <w:bCs/>
                                <w:kern w:val="0"/>
                                <w:sz w:val="20"/>
                                <w:szCs w:val="20"/>
                              </w:rPr>
                            </w:pPr>
                            <w:r>
                              <w:rPr>
                                <w:rFonts w:ascii="標楷體" w:eastAsia="標楷體" w:hAnsi="標楷體" w:cs="新細明體" w:hint="eastAsia"/>
                                <w:b/>
                                <w:bCs/>
                                <w:kern w:val="0"/>
                                <w:sz w:val="20"/>
                                <w:szCs w:val="20"/>
                              </w:rPr>
                              <w:t>－</w:t>
                            </w:r>
                          </w:p>
                        </w:tc>
                      </w:tr>
                      <w:tr w:rsidR="00E81039" w:rsidRPr="009B7B5D" w14:paraId="5C0C79E0" w14:textId="77777777" w:rsidTr="00127F2B">
                        <w:trPr>
                          <w:trHeight w:val="70"/>
                          <w:jc w:val="center"/>
                        </w:trPr>
                        <w:tc>
                          <w:tcPr>
                            <w:tcW w:w="2221" w:type="dxa"/>
                            <w:vAlign w:val="center"/>
                          </w:tcPr>
                          <w:p w14:paraId="5B2AE2F8" w14:textId="77777777" w:rsidR="00E81039" w:rsidRPr="00D6425B" w:rsidRDefault="00E81039" w:rsidP="000E518C">
                            <w:pPr>
                              <w:spacing w:line="220" w:lineRule="exact"/>
                              <w:ind w:left="11" w:hanging="11"/>
                              <w:jc w:val="both"/>
                              <w:rPr>
                                <w:rFonts w:ascii="標楷體" w:eastAsia="標楷體" w:hAnsi="標楷體" w:cs="新細明體"/>
                                <w:kern w:val="0"/>
                                <w:sz w:val="20"/>
                                <w:szCs w:val="20"/>
                              </w:rPr>
                            </w:pPr>
                            <w:r w:rsidRPr="00D6425B">
                              <w:rPr>
                                <w:rFonts w:ascii="標楷體" w:eastAsia="標楷體" w:hAnsi="標楷體" w:cs="新細明體"/>
                                <w:kern w:val="0"/>
                                <w:sz w:val="20"/>
                                <w:szCs w:val="20"/>
                              </w:rPr>
                              <w:t>國軍退除役官兵輔導委員會</w:t>
                            </w:r>
                          </w:p>
                        </w:tc>
                        <w:tc>
                          <w:tcPr>
                            <w:tcW w:w="708" w:type="dxa"/>
                            <w:vAlign w:val="center"/>
                          </w:tcPr>
                          <w:p w14:paraId="17521E29" w14:textId="0C059EA6" w:rsidR="00E81039" w:rsidRPr="00D6425B" w:rsidRDefault="000E518C" w:rsidP="00B836E8">
                            <w:pPr>
                              <w:spacing w:line="220" w:lineRule="exact"/>
                              <w:ind w:left="11" w:hanging="11"/>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709" w:type="dxa"/>
                            <w:vAlign w:val="center"/>
                          </w:tcPr>
                          <w:p w14:paraId="445BCB1C" w14:textId="3794679D" w:rsidR="00E81039" w:rsidRPr="00D6425B" w:rsidRDefault="000E518C" w:rsidP="00B836E8">
                            <w:pPr>
                              <w:spacing w:line="220" w:lineRule="exact"/>
                              <w:ind w:left="11" w:hanging="11"/>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851" w:type="dxa"/>
                            <w:tcBorders>
                              <w:top w:val="single" w:sz="4" w:space="0" w:color="auto"/>
                              <w:left w:val="nil"/>
                              <w:bottom w:val="single" w:sz="4" w:space="0" w:color="auto"/>
                              <w:right w:val="single" w:sz="4" w:space="0" w:color="auto"/>
                            </w:tcBorders>
                            <w:shd w:val="clear" w:color="auto" w:fill="D9D9D9"/>
                            <w:vAlign w:val="center"/>
                          </w:tcPr>
                          <w:p w14:paraId="108BBE34" w14:textId="100538F1" w:rsidR="00E81039" w:rsidRPr="00E81039" w:rsidRDefault="000E518C" w:rsidP="00B836E8">
                            <w:pPr>
                              <w:spacing w:line="220" w:lineRule="exact"/>
                              <w:ind w:left="11" w:hanging="11"/>
                              <w:jc w:val="right"/>
                              <w:rPr>
                                <w:rFonts w:ascii="標楷體" w:eastAsia="標楷體" w:hAnsi="標楷體" w:cs="新細明體"/>
                                <w:b/>
                                <w:bCs/>
                                <w:kern w:val="0"/>
                                <w:sz w:val="20"/>
                                <w:szCs w:val="20"/>
                              </w:rPr>
                            </w:pPr>
                            <w:r>
                              <w:rPr>
                                <w:rFonts w:ascii="標楷體" w:eastAsia="標楷體" w:hAnsi="標楷體" w:cs="新細明體" w:hint="eastAsia"/>
                                <w:b/>
                                <w:bCs/>
                                <w:kern w:val="0"/>
                                <w:sz w:val="20"/>
                                <w:szCs w:val="20"/>
                              </w:rPr>
                              <w:t>－</w:t>
                            </w:r>
                          </w:p>
                        </w:tc>
                      </w:tr>
                      <w:tr w:rsidR="00E81039" w:rsidRPr="009B7B5D" w14:paraId="041EF121" w14:textId="77777777" w:rsidTr="00127F2B">
                        <w:trPr>
                          <w:trHeight w:val="70"/>
                          <w:jc w:val="center"/>
                        </w:trPr>
                        <w:tc>
                          <w:tcPr>
                            <w:tcW w:w="2221" w:type="dxa"/>
                            <w:vAlign w:val="center"/>
                          </w:tcPr>
                          <w:p w14:paraId="65AC6DED" w14:textId="77777777" w:rsidR="00E81039" w:rsidRPr="00D6425B" w:rsidRDefault="00E81039" w:rsidP="000E518C">
                            <w:pPr>
                              <w:spacing w:line="220" w:lineRule="exact"/>
                              <w:ind w:left="11" w:hanging="11"/>
                              <w:jc w:val="both"/>
                              <w:rPr>
                                <w:rFonts w:ascii="標楷體" w:eastAsia="標楷體" w:hAnsi="標楷體" w:cs="新細明體"/>
                                <w:kern w:val="0"/>
                                <w:sz w:val="20"/>
                                <w:szCs w:val="20"/>
                              </w:rPr>
                            </w:pPr>
                            <w:r w:rsidRPr="00D6425B">
                              <w:rPr>
                                <w:rFonts w:ascii="標楷體" w:eastAsia="標楷體" w:hAnsi="標楷體" w:cs="新細明體"/>
                                <w:kern w:val="0"/>
                                <w:sz w:val="20"/>
                                <w:szCs w:val="20"/>
                              </w:rPr>
                              <w:t>原住民族委員會</w:t>
                            </w:r>
                          </w:p>
                        </w:tc>
                        <w:tc>
                          <w:tcPr>
                            <w:tcW w:w="708" w:type="dxa"/>
                            <w:vAlign w:val="center"/>
                          </w:tcPr>
                          <w:p w14:paraId="2301F7FD" w14:textId="77777777" w:rsidR="00E81039" w:rsidRPr="00D6425B" w:rsidRDefault="00E81039" w:rsidP="00B836E8">
                            <w:pPr>
                              <w:spacing w:line="220" w:lineRule="exact"/>
                              <w:ind w:left="11" w:hanging="11"/>
                              <w:jc w:val="right"/>
                              <w:rPr>
                                <w:rFonts w:ascii="標楷體" w:eastAsia="標楷體" w:hAnsi="標楷體" w:cs="新細明體"/>
                                <w:kern w:val="0"/>
                                <w:sz w:val="20"/>
                                <w:szCs w:val="20"/>
                              </w:rPr>
                            </w:pPr>
                            <w:r w:rsidRPr="00D6425B">
                              <w:rPr>
                                <w:rFonts w:ascii="標楷體" w:eastAsia="標楷體" w:hAnsi="標楷體" w:cs="新細明體"/>
                                <w:kern w:val="0"/>
                                <w:sz w:val="20"/>
                                <w:szCs w:val="20"/>
                              </w:rPr>
                              <w:t>4</w:t>
                            </w:r>
                          </w:p>
                        </w:tc>
                        <w:tc>
                          <w:tcPr>
                            <w:tcW w:w="709" w:type="dxa"/>
                            <w:vAlign w:val="center"/>
                          </w:tcPr>
                          <w:p w14:paraId="1D93650D" w14:textId="77777777" w:rsidR="00E81039" w:rsidRPr="00D6425B" w:rsidRDefault="00E81039" w:rsidP="00B836E8">
                            <w:pPr>
                              <w:spacing w:line="220" w:lineRule="exact"/>
                              <w:ind w:left="11" w:hanging="11"/>
                              <w:jc w:val="right"/>
                              <w:rPr>
                                <w:rFonts w:ascii="標楷體" w:eastAsia="標楷體" w:hAnsi="標楷體" w:cs="新細明體"/>
                                <w:kern w:val="0"/>
                                <w:sz w:val="20"/>
                                <w:szCs w:val="20"/>
                              </w:rPr>
                            </w:pPr>
                            <w:r w:rsidRPr="00D6425B">
                              <w:rPr>
                                <w:rFonts w:ascii="標楷體" w:eastAsia="標楷體" w:hAnsi="標楷體" w:cs="新細明體"/>
                                <w:kern w:val="0"/>
                                <w:sz w:val="20"/>
                                <w:szCs w:val="20"/>
                              </w:rPr>
                              <w:t>2</w:t>
                            </w:r>
                          </w:p>
                        </w:tc>
                        <w:tc>
                          <w:tcPr>
                            <w:tcW w:w="851" w:type="dxa"/>
                            <w:tcBorders>
                              <w:top w:val="single" w:sz="4" w:space="0" w:color="auto"/>
                              <w:left w:val="nil"/>
                              <w:bottom w:val="single" w:sz="4" w:space="0" w:color="auto"/>
                              <w:right w:val="single" w:sz="4" w:space="0" w:color="auto"/>
                            </w:tcBorders>
                            <w:shd w:val="clear" w:color="auto" w:fill="FFFFFF"/>
                            <w:vAlign w:val="center"/>
                          </w:tcPr>
                          <w:p w14:paraId="3A9869C8" w14:textId="77777777" w:rsidR="00E81039" w:rsidRPr="00E81039" w:rsidRDefault="00E81039" w:rsidP="00B836E8">
                            <w:pPr>
                              <w:spacing w:line="220" w:lineRule="exact"/>
                              <w:ind w:left="11" w:hanging="11"/>
                              <w:jc w:val="right"/>
                              <w:rPr>
                                <w:rFonts w:ascii="標楷體" w:eastAsia="標楷體" w:hAnsi="標楷體" w:cs="新細明體"/>
                                <w:b/>
                                <w:bCs/>
                                <w:kern w:val="0"/>
                                <w:sz w:val="20"/>
                                <w:szCs w:val="20"/>
                              </w:rPr>
                            </w:pPr>
                            <w:r w:rsidRPr="00E81039">
                              <w:rPr>
                                <w:rFonts w:ascii="標楷體" w:eastAsia="標楷體" w:hAnsi="標楷體" w:cs="新細明體" w:hint="eastAsia"/>
                                <w:b/>
                                <w:bCs/>
                                <w:kern w:val="0"/>
                                <w:sz w:val="20"/>
                                <w:szCs w:val="20"/>
                              </w:rPr>
                              <w:t>6</w:t>
                            </w:r>
                          </w:p>
                        </w:tc>
                      </w:tr>
                      <w:tr w:rsidR="00E81039" w:rsidRPr="009B7B5D" w14:paraId="5929027A" w14:textId="77777777" w:rsidTr="00127F2B">
                        <w:trPr>
                          <w:trHeight w:val="70"/>
                          <w:jc w:val="center"/>
                        </w:trPr>
                        <w:tc>
                          <w:tcPr>
                            <w:tcW w:w="2221" w:type="dxa"/>
                            <w:vAlign w:val="center"/>
                          </w:tcPr>
                          <w:p w14:paraId="32153FCD" w14:textId="77777777" w:rsidR="00E81039" w:rsidRPr="00D6425B" w:rsidRDefault="00E81039" w:rsidP="000E518C">
                            <w:pPr>
                              <w:spacing w:line="220" w:lineRule="exact"/>
                              <w:ind w:left="11" w:hanging="11"/>
                              <w:jc w:val="both"/>
                              <w:rPr>
                                <w:rFonts w:ascii="標楷體" w:eastAsia="標楷體" w:hAnsi="標楷體" w:cs="新細明體"/>
                                <w:kern w:val="0"/>
                                <w:sz w:val="20"/>
                                <w:szCs w:val="20"/>
                              </w:rPr>
                            </w:pPr>
                            <w:r w:rsidRPr="00D6425B">
                              <w:rPr>
                                <w:rFonts w:ascii="標楷體" w:eastAsia="標楷體" w:hAnsi="標楷體" w:cs="新細明體"/>
                                <w:kern w:val="0"/>
                                <w:sz w:val="20"/>
                                <w:szCs w:val="20"/>
                              </w:rPr>
                              <w:t>客家委員會</w:t>
                            </w:r>
                          </w:p>
                        </w:tc>
                        <w:tc>
                          <w:tcPr>
                            <w:tcW w:w="708" w:type="dxa"/>
                            <w:vAlign w:val="center"/>
                          </w:tcPr>
                          <w:p w14:paraId="743D79E1" w14:textId="77777777" w:rsidR="00E81039" w:rsidRPr="00D6425B" w:rsidRDefault="00E81039" w:rsidP="00B836E8">
                            <w:pPr>
                              <w:spacing w:line="220" w:lineRule="exact"/>
                              <w:ind w:left="11" w:hanging="11"/>
                              <w:jc w:val="right"/>
                              <w:rPr>
                                <w:rFonts w:ascii="標楷體" w:eastAsia="標楷體" w:hAnsi="標楷體" w:cs="新細明體"/>
                                <w:kern w:val="0"/>
                                <w:sz w:val="20"/>
                                <w:szCs w:val="20"/>
                              </w:rPr>
                            </w:pPr>
                            <w:r w:rsidRPr="00D6425B">
                              <w:rPr>
                                <w:rFonts w:ascii="標楷體" w:eastAsia="標楷體" w:hAnsi="標楷體" w:cs="新細明體"/>
                                <w:kern w:val="0"/>
                                <w:sz w:val="20"/>
                                <w:szCs w:val="20"/>
                              </w:rPr>
                              <w:t>1</w:t>
                            </w:r>
                          </w:p>
                        </w:tc>
                        <w:tc>
                          <w:tcPr>
                            <w:tcW w:w="709" w:type="dxa"/>
                            <w:vAlign w:val="center"/>
                          </w:tcPr>
                          <w:p w14:paraId="7579A7D8" w14:textId="68B4F802" w:rsidR="00E81039" w:rsidRPr="00D6425B" w:rsidRDefault="000E518C" w:rsidP="00B836E8">
                            <w:pPr>
                              <w:spacing w:line="220" w:lineRule="exact"/>
                              <w:ind w:left="11" w:hanging="11"/>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851" w:type="dxa"/>
                            <w:tcBorders>
                              <w:top w:val="single" w:sz="4" w:space="0" w:color="auto"/>
                              <w:left w:val="nil"/>
                              <w:bottom w:val="single" w:sz="4" w:space="0" w:color="auto"/>
                              <w:right w:val="single" w:sz="4" w:space="0" w:color="auto"/>
                            </w:tcBorders>
                            <w:shd w:val="clear" w:color="auto" w:fill="FFFFFF"/>
                            <w:vAlign w:val="center"/>
                          </w:tcPr>
                          <w:p w14:paraId="5728F417" w14:textId="77777777" w:rsidR="00E81039" w:rsidRPr="00E81039" w:rsidRDefault="00E81039" w:rsidP="00B836E8">
                            <w:pPr>
                              <w:spacing w:line="220" w:lineRule="exact"/>
                              <w:ind w:left="11" w:hanging="11"/>
                              <w:jc w:val="right"/>
                              <w:rPr>
                                <w:rFonts w:ascii="標楷體" w:eastAsia="標楷體" w:hAnsi="標楷體" w:cs="新細明體"/>
                                <w:b/>
                                <w:bCs/>
                                <w:kern w:val="0"/>
                                <w:sz w:val="20"/>
                                <w:szCs w:val="20"/>
                              </w:rPr>
                            </w:pPr>
                            <w:r w:rsidRPr="00E81039">
                              <w:rPr>
                                <w:rFonts w:ascii="標楷體" w:eastAsia="標楷體" w:hAnsi="標楷體" w:cs="新細明體" w:hint="eastAsia"/>
                                <w:b/>
                                <w:bCs/>
                                <w:kern w:val="0"/>
                                <w:sz w:val="20"/>
                                <w:szCs w:val="20"/>
                              </w:rPr>
                              <w:t>1</w:t>
                            </w:r>
                          </w:p>
                        </w:tc>
                      </w:tr>
                      <w:tr w:rsidR="00E81039" w:rsidRPr="009B7B5D" w14:paraId="6E1AD076" w14:textId="77777777" w:rsidTr="00127F2B">
                        <w:trPr>
                          <w:trHeight w:val="70"/>
                          <w:jc w:val="center"/>
                        </w:trPr>
                        <w:tc>
                          <w:tcPr>
                            <w:tcW w:w="2221" w:type="dxa"/>
                            <w:vAlign w:val="center"/>
                          </w:tcPr>
                          <w:p w14:paraId="1550E049" w14:textId="77777777" w:rsidR="00E81039" w:rsidRPr="00D6425B" w:rsidRDefault="00E81039" w:rsidP="000E518C">
                            <w:pPr>
                              <w:spacing w:line="220" w:lineRule="exact"/>
                              <w:ind w:left="11" w:hanging="11"/>
                              <w:jc w:val="both"/>
                              <w:rPr>
                                <w:rFonts w:ascii="標楷體" w:eastAsia="標楷體" w:hAnsi="標楷體" w:cs="新細明體"/>
                                <w:kern w:val="0"/>
                                <w:sz w:val="20"/>
                                <w:szCs w:val="20"/>
                              </w:rPr>
                            </w:pPr>
                            <w:r w:rsidRPr="00D6425B">
                              <w:rPr>
                                <w:rFonts w:ascii="標楷體" w:eastAsia="標楷體" w:hAnsi="標楷體" w:cs="新細明體"/>
                                <w:kern w:val="0"/>
                                <w:sz w:val="20"/>
                                <w:szCs w:val="20"/>
                              </w:rPr>
                              <w:t>行政院公共工程委員會</w:t>
                            </w:r>
                          </w:p>
                        </w:tc>
                        <w:tc>
                          <w:tcPr>
                            <w:tcW w:w="708" w:type="dxa"/>
                            <w:vAlign w:val="center"/>
                          </w:tcPr>
                          <w:p w14:paraId="5AB8FB74" w14:textId="77777777" w:rsidR="00E81039" w:rsidRPr="00D6425B" w:rsidRDefault="00E81039" w:rsidP="00B836E8">
                            <w:pPr>
                              <w:spacing w:line="220" w:lineRule="exact"/>
                              <w:ind w:left="11" w:hanging="11"/>
                              <w:jc w:val="right"/>
                              <w:rPr>
                                <w:rFonts w:ascii="標楷體" w:eastAsia="標楷體" w:hAnsi="標楷體" w:cs="新細明體"/>
                                <w:kern w:val="0"/>
                                <w:sz w:val="20"/>
                                <w:szCs w:val="20"/>
                              </w:rPr>
                            </w:pPr>
                            <w:r w:rsidRPr="00D6425B">
                              <w:rPr>
                                <w:rFonts w:ascii="標楷體" w:eastAsia="標楷體" w:hAnsi="標楷體" w:cs="新細明體"/>
                                <w:kern w:val="0"/>
                                <w:sz w:val="20"/>
                                <w:szCs w:val="20"/>
                              </w:rPr>
                              <w:t>1</w:t>
                            </w:r>
                          </w:p>
                        </w:tc>
                        <w:tc>
                          <w:tcPr>
                            <w:tcW w:w="709" w:type="dxa"/>
                            <w:vAlign w:val="center"/>
                          </w:tcPr>
                          <w:p w14:paraId="05936E0E" w14:textId="77777777" w:rsidR="00E81039" w:rsidRPr="00D6425B" w:rsidRDefault="00E81039" w:rsidP="00B836E8">
                            <w:pPr>
                              <w:spacing w:line="220" w:lineRule="exact"/>
                              <w:ind w:left="11" w:hanging="11"/>
                              <w:jc w:val="right"/>
                              <w:rPr>
                                <w:rFonts w:ascii="標楷體" w:eastAsia="標楷體" w:hAnsi="標楷體" w:cs="新細明體"/>
                                <w:kern w:val="0"/>
                                <w:sz w:val="20"/>
                                <w:szCs w:val="20"/>
                              </w:rPr>
                            </w:pPr>
                            <w:r w:rsidRPr="00D6425B">
                              <w:rPr>
                                <w:rFonts w:ascii="標楷體" w:eastAsia="標楷體" w:hAnsi="標楷體" w:cs="新細明體"/>
                                <w:kern w:val="0"/>
                                <w:sz w:val="20"/>
                                <w:szCs w:val="20"/>
                              </w:rPr>
                              <w:t>1</w:t>
                            </w:r>
                          </w:p>
                        </w:tc>
                        <w:tc>
                          <w:tcPr>
                            <w:tcW w:w="851" w:type="dxa"/>
                            <w:tcBorders>
                              <w:top w:val="single" w:sz="4" w:space="0" w:color="auto"/>
                              <w:left w:val="nil"/>
                              <w:bottom w:val="single" w:sz="4" w:space="0" w:color="auto"/>
                              <w:right w:val="single" w:sz="4" w:space="0" w:color="auto"/>
                            </w:tcBorders>
                            <w:shd w:val="clear" w:color="auto" w:fill="FFFFFF"/>
                            <w:vAlign w:val="center"/>
                          </w:tcPr>
                          <w:p w14:paraId="03F1CB8F" w14:textId="77777777" w:rsidR="00E81039" w:rsidRPr="00E81039" w:rsidRDefault="00E81039" w:rsidP="00B836E8">
                            <w:pPr>
                              <w:spacing w:line="220" w:lineRule="exact"/>
                              <w:ind w:left="11" w:hanging="11"/>
                              <w:jc w:val="right"/>
                              <w:rPr>
                                <w:rFonts w:ascii="標楷體" w:eastAsia="標楷體" w:hAnsi="標楷體" w:cs="新細明體"/>
                                <w:b/>
                                <w:bCs/>
                                <w:kern w:val="0"/>
                                <w:sz w:val="20"/>
                                <w:szCs w:val="20"/>
                              </w:rPr>
                            </w:pPr>
                            <w:r w:rsidRPr="00E81039">
                              <w:rPr>
                                <w:rFonts w:ascii="標楷體" w:eastAsia="標楷體" w:hAnsi="標楷體" w:cs="新細明體" w:hint="eastAsia"/>
                                <w:b/>
                                <w:bCs/>
                                <w:kern w:val="0"/>
                                <w:sz w:val="20"/>
                                <w:szCs w:val="20"/>
                              </w:rPr>
                              <w:t>2</w:t>
                            </w:r>
                          </w:p>
                        </w:tc>
                      </w:tr>
                      <w:tr w:rsidR="00E81039" w:rsidRPr="009B7B5D" w14:paraId="065A6B0D" w14:textId="77777777" w:rsidTr="00127F2B">
                        <w:trPr>
                          <w:trHeight w:val="70"/>
                          <w:jc w:val="center"/>
                        </w:trPr>
                        <w:tc>
                          <w:tcPr>
                            <w:tcW w:w="2221" w:type="dxa"/>
                            <w:vAlign w:val="center"/>
                          </w:tcPr>
                          <w:p w14:paraId="15BC42D2" w14:textId="77777777" w:rsidR="00E81039" w:rsidRPr="00D6425B" w:rsidRDefault="00E81039" w:rsidP="000E518C">
                            <w:pPr>
                              <w:spacing w:line="220" w:lineRule="exact"/>
                              <w:ind w:left="11" w:hanging="11"/>
                              <w:jc w:val="both"/>
                              <w:rPr>
                                <w:rFonts w:ascii="標楷體" w:eastAsia="標楷體" w:hAnsi="標楷體" w:cs="新細明體"/>
                                <w:kern w:val="0"/>
                                <w:sz w:val="20"/>
                                <w:szCs w:val="20"/>
                              </w:rPr>
                            </w:pPr>
                            <w:r w:rsidRPr="00D6425B">
                              <w:rPr>
                                <w:rFonts w:ascii="標楷體" w:eastAsia="標楷體" w:hAnsi="標楷體" w:cs="新細明體"/>
                                <w:kern w:val="0"/>
                                <w:sz w:val="20"/>
                                <w:szCs w:val="20"/>
                              </w:rPr>
                              <w:t>行政院主計總處</w:t>
                            </w:r>
                          </w:p>
                        </w:tc>
                        <w:tc>
                          <w:tcPr>
                            <w:tcW w:w="708" w:type="dxa"/>
                            <w:vAlign w:val="center"/>
                          </w:tcPr>
                          <w:p w14:paraId="725C20D1" w14:textId="00F7065F" w:rsidR="00E81039" w:rsidRPr="00D6425B" w:rsidRDefault="000E518C" w:rsidP="00B836E8">
                            <w:pPr>
                              <w:spacing w:line="220" w:lineRule="exact"/>
                              <w:ind w:left="11" w:hanging="11"/>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709" w:type="dxa"/>
                            <w:vAlign w:val="center"/>
                          </w:tcPr>
                          <w:p w14:paraId="5363EA69" w14:textId="77777777" w:rsidR="00E81039" w:rsidRPr="00D6425B" w:rsidRDefault="00E81039" w:rsidP="00B836E8">
                            <w:pPr>
                              <w:spacing w:line="220" w:lineRule="exact"/>
                              <w:ind w:left="11" w:hanging="11"/>
                              <w:jc w:val="right"/>
                              <w:rPr>
                                <w:rFonts w:ascii="標楷體" w:eastAsia="標楷體" w:hAnsi="標楷體" w:cs="新細明體"/>
                                <w:kern w:val="0"/>
                                <w:sz w:val="20"/>
                                <w:szCs w:val="20"/>
                              </w:rPr>
                            </w:pPr>
                            <w:r w:rsidRPr="00D6425B">
                              <w:rPr>
                                <w:rFonts w:ascii="標楷體" w:eastAsia="標楷體" w:hAnsi="標楷體" w:cs="新細明體"/>
                                <w:kern w:val="0"/>
                                <w:sz w:val="20"/>
                                <w:szCs w:val="20"/>
                              </w:rPr>
                              <w:t>2</w:t>
                            </w:r>
                          </w:p>
                        </w:tc>
                        <w:tc>
                          <w:tcPr>
                            <w:tcW w:w="851" w:type="dxa"/>
                            <w:tcBorders>
                              <w:top w:val="single" w:sz="4" w:space="0" w:color="auto"/>
                              <w:left w:val="nil"/>
                              <w:bottom w:val="single" w:sz="4" w:space="0" w:color="auto"/>
                              <w:right w:val="single" w:sz="4" w:space="0" w:color="auto"/>
                            </w:tcBorders>
                            <w:shd w:val="clear" w:color="auto" w:fill="FFFFFF"/>
                            <w:vAlign w:val="center"/>
                          </w:tcPr>
                          <w:p w14:paraId="3B249AFB" w14:textId="77777777" w:rsidR="00E81039" w:rsidRPr="00E81039" w:rsidRDefault="00E81039" w:rsidP="00B836E8">
                            <w:pPr>
                              <w:spacing w:line="220" w:lineRule="exact"/>
                              <w:ind w:left="11" w:hanging="11"/>
                              <w:jc w:val="right"/>
                              <w:rPr>
                                <w:rFonts w:ascii="標楷體" w:eastAsia="標楷體" w:hAnsi="標楷體" w:cs="新細明體"/>
                                <w:b/>
                                <w:bCs/>
                                <w:kern w:val="0"/>
                                <w:sz w:val="20"/>
                                <w:szCs w:val="20"/>
                              </w:rPr>
                            </w:pPr>
                            <w:r w:rsidRPr="00E81039">
                              <w:rPr>
                                <w:rFonts w:ascii="標楷體" w:eastAsia="標楷體" w:hAnsi="標楷體" w:cs="新細明體" w:hint="eastAsia"/>
                                <w:b/>
                                <w:bCs/>
                                <w:kern w:val="0"/>
                                <w:sz w:val="20"/>
                                <w:szCs w:val="20"/>
                              </w:rPr>
                              <w:t>2</w:t>
                            </w:r>
                          </w:p>
                        </w:tc>
                      </w:tr>
                      <w:tr w:rsidR="00E81039" w:rsidRPr="009B7B5D" w14:paraId="2F0CA609" w14:textId="77777777" w:rsidTr="00127F2B">
                        <w:trPr>
                          <w:trHeight w:val="70"/>
                          <w:jc w:val="center"/>
                        </w:trPr>
                        <w:tc>
                          <w:tcPr>
                            <w:tcW w:w="2221" w:type="dxa"/>
                            <w:vAlign w:val="center"/>
                          </w:tcPr>
                          <w:p w14:paraId="55C9795C" w14:textId="77777777" w:rsidR="00E81039" w:rsidRPr="00D6425B" w:rsidRDefault="00E81039" w:rsidP="000E518C">
                            <w:pPr>
                              <w:spacing w:line="220" w:lineRule="exact"/>
                              <w:ind w:left="11" w:hanging="11"/>
                              <w:jc w:val="both"/>
                              <w:rPr>
                                <w:rFonts w:ascii="標楷體" w:eastAsia="標楷體" w:hAnsi="標楷體" w:cs="新細明體"/>
                                <w:kern w:val="0"/>
                                <w:sz w:val="20"/>
                                <w:szCs w:val="20"/>
                              </w:rPr>
                            </w:pPr>
                            <w:r w:rsidRPr="00D6425B">
                              <w:rPr>
                                <w:rFonts w:ascii="標楷體" w:eastAsia="標楷體" w:hAnsi="標楷體" w:cs="新細明體"/>
                                <w:kern w:val="0"/>
                                <w:sz w:val="20"/>
                                <w:szCs w:val="20"/>
                              </w:rPr>
                              <w:t>行政院人事行政總處</w:t>
                            </w:r>
                          </w:p>
                        </w:tc>
                        <w:tc>
                          <w:tcPr>
                            <w:tcW w:w="708" w:type="dxa"/>
                            <w:vAlign w:val="center"/>
                          </w:tcPr>
                          <w:p w14:paraId="2D419BA2" w14:textId="77777777" w:rsidR="00E81039" w:rsidRPr="00D6425B" w:rsidRDefault="00E81039" w:rsidP="00B836E8">
                            <w:pPr>
                              <w:spacing w:line="220" w:lineRule="exact"/>
                              <w:ind w:left="11" w:hanging="11"/>
                              <w:jc w:val="right"/>
                              <w:rPr>
                                <w:rFonts w:ascii="標楷體" w:eastAsia="標楷體" w:hAnsi="標楷體" w:cs="新細明體"/>
                                <w:kern w:val="0"/>
                                <w:sz w:val="20"/>
                                <w:szCs w:val="20"/>
                              </w:rPr>
                            </w:pPr>
                            <w:r w:rsidRPr="00D6425B">
                              <w:rPr>
                                <w:rFonts w:ascii="標楷體" w:eastAsia="標楷體" w:hAnsi="標楷體" w:cs="新細明體"/>
                                <w:kern w:val="0"/>
                                <w:sz w:val="20"/>
                                <w:szCs w:val="20"/>
                              </w:rPr>
                              <w:t>1</w:t>
                            </w:r>
                          </w:p>
                        </w:tc>
                        <w:tc>
                          <w:tcPr>
                            <w:tcW w:w="709" w:type="dxa"/>
                            <w:vAlign w:val="center"/>
                          </w:tcPr>
                          <w:p w14:paraId="48FC6E31" w14:textId="56076B25" w:rsidR="00E81039" w:rsidRPr="00D6425B" w:rsidRDefault="000E518C" w:rsidP="00B836E8">
                            <w:pPr>
                              <w:spacing w:line="220" w:lineRule="exact"/>
                              <w:ind w:left="11" w:hanging="11"/>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851" w:type="dxa"/>
                            <w:tcBorders>
                              <w:top w:val="single" w:sz="4" w:space="0" w:color="auto"/>
                              <w:left w:val="nil"/>
                              <w:bottom w:val="single" w:sz="4" w:space="0" w:color="auto"/>
                              <w:right w:val="single" w:sz="4" w:space="0" w:color="auto"/>
                            </w:tcBorders>
                            <w:shd w:val="clear" w:color="auto" w:fill="FFFFFF"/>
                            <w:vAlign w:val="center"/>
                          </w:tcPr>
                          <w:p w14:paraId="171C2D90" w14:textId="77777777" w:rsidR="00E81039" w:rsidRPr="00E81039" w:rsidRDefault="00E81039" w:rsidP="00B836E8">
                            <w:pPr>
                              <w:spacing w:line="220" w:lineRule="exact"/>
                              <w:ind w:left="11" w:hanging="11"/>
                              <w:jc w:val="right"/>
                              <w:rPr>
                                <w:rFonts w:ascii="標楷體" w:eastAsia="標楷體" w:hAnsi="標楷體" w:cs="新細明體"/>
                                <w:b/>
                                <w:bCs/>
                                <w:kern w:val="0"/>
                                <w:sz w:val="20"/>
                                <w:szCs w:val="20"/>
                              </w:rPr>
                            </w:pPr>
                            <w:r w:rsidRPr="00E81039">
                              <w:rPr>
                                <w:rFonts w:ascii="標楷體" w:eastAsia="標楷體" w:hAnsi="標楷體" w:cs="新細明體" w:hint="eastAsia"/>
                                <w:b/>
                                <w:bCs/>
                                <w:kern w:val="0"/>
                                <w:sz w:val="20"/>
                                <w:szCs w:val="20"/>
                              </w:rPr>
                              <w:t>1</w:t>
                            </w:r>
                          </w:p>
                        </w:tc>
                      </w:tr>
                      <w:tr w:rsidR="000E518C" w:rsidRPr="009B7B5D" w14:paraId="11637377" w14:textId="77777777" w:rsidTr="00127F2B">
                        <w:trPr>
                          <w:trHeight w:val="70"/>
                          <w:jc w:val="center"/>
                        </w:trPr>
                        <w:tc>
                          <w:tcPr>
                            <w:tcW w:w="2221" w:type="dxa"/>
                            <w:vAlign w:val="center"/>
                          </w:tcPr>
                          <w:p w14:paraId="134A6E01" w14:textId="77777777" w:rsidR="000E518C" w:rsidRPr="00D6425B" w:rsidRDefault="000E518C" w:rsidP="000E518C">
                            <w:pPr>
                              <w:spacing w:line="220" w:lineRule="exact"/>
                              <w:ind w:left="11" w:hanging="11"/>
                              <w:jc w:val="both"/>
                              <w:rPr>
                                <w:rFonts w:ascii="標楷體" w:eastAsia="標楷體" w:hAnsi="標楷體" w:cs="新細明體"/>
                                <w:kern w:val="0"/>
                                <w:sz w:val="20"/>
                                <w:szCs w:val="20"/>
                              </w:rPr>
                            </w:pPr>
                            <w:r w:rsidRPr="00D6425B">
                              <w:rPr>
                                <w:rFonts w:ascii="標楷體" w:eastAsia="標楷體" w:hAnsi="標楷體" w:cs="新細明體"/>
                                <w:kern w:val="0"/>
                                <w:sz w:val="20"/>
                                <w:szCs w:val="20"/>
                              </w:rPr>
                              <w:t>中央銀行</w:t>
                            </w:r>
                          </w:p>
                        </w:tc>
                        <w:tc>
                          <w:tcPr>
                            <w:tcW w:w="708" w:type="dxa"/>
                          </w:tcPr>
                          <w:p w14:paraId="296AE1D3" w14:textId="6B106200" w:rsidR="000E518C" w:rsidRPr="00542AC9" w:rsidRDefault="000E518C" w:rsidP="000E518C">
                            <w:pPr>
                              <w:spacing w:line="220" w:lineRule="exact"/>
                              <w:ind w:left="11" w:hanging="11"/>
                              <w:jc w:val="right"/>
                              <w:rPr>
                                <w:rFonts w:ascii="標楷體" w:eastAsia="標楷體" w:hAnsi="標楷體" w:cs="新細明體"/>
                                <w:kern w:val="0"/>
                                <w:sz w:val="20"/>
                                <w:szCs w:val="20"/>
                              </w:rPr>
                            </w:pPr>
                            <w:r w:rsidRPr="00542AC9">
                              <w:rPr>
                                <w:rFonts w:hint="eastAsia"/>
                                <w:sz w:val="20"/>
                                <w:szCs w:val="20"/>
                              </w:rPr>
                              <w:t>－</w:t>
                            </w:r>
                          </w:p>
                        </w:tc>
                        <w:tc>
                          <w:tcPr>
                            <w:tcW w:w="709" w:type="dxa"/>
                          </w:tcPr>
                          <w:p w14:paraId="04661DBE" w14:textId="1B79EA1E" w:rsidR="000E518C" w:rsidRPr="00542AC9" w:rsidRDefault="000E518C" w:rsidP="000E518C">
                            <w:pPr>
                              <w:spacing w:line="220" w:lineRule="exact"/>
                              <w:ind w:left="11" w:hanging="11"/>
                              <w:jc w:val="right"/>
                              <w:rPr>
                                <w:rFonts w:ascii="標楷體" w:eastAsia="標楷體" w:hAnsi="標楷體" w:cs="新細明體"/>
                                <w:kern w:val="0"/>
                                <w:sz w:val="20"/>
                                <w:szCs w:val="20"/>
                              </w:rPr>
                            </w:pPr>
                            <w:r w:rsidRPr="00542AC9">
                              <w:rPr>
                                <w:rFonts w:hint="eastAsia"/>
                                <w:sz w:val="20"/>
                                <w:szCs w:val="20"/>
                              </w:rPr>
                              <w:t>－</w:t>
                            </w:r>
                          </w:p>
                        </w:tc>
                        <w:tc>
                          <w:tcPr>
                            <w:tcW w:w="851" w:type="dxa"/>
                            <w:tcBorders>
                              <w:top w:val="single" w:sz="4" w:space="0" w:color="auto"/>
                              <w:left w:val="nil"/>
                              <w:bottom w:val="single" w:sz="4" w:space="0" w:color="auto"/>
                              <w:right w:val="single" w:sz="4" w:space="0" w:color="auto"/>
                            </w:tcBorders>
                            <w:shd w:val="clear" w:color="auto" w:fill="D9D9D9"/>
                          </w:tcPr>
                          <w:p w14:paraId="5C8FBD71" w14:textId="2AC37612" w:rsidR="000E518C" w:rsidRPr="00542AC9" w:rsidRDefault="000E518C" w:rsidP="000E518C">
                            <w:pPr>
                              <w:spacing w:line="220" w:lineRule="exact"/>
                              <w:ind w:left="11" w:hanging="11"/>
                              <w:jc w:val="right"/>
                              <w:rPr>
                                <w:rFonts w:ascii="標楷體" w:eastAsia="標楷體" w:hAnsi="標楷體" w:cs="新細明體"/>
                                <w:b/>
                                <w:bCs/>
                                <w:kern w:val="0"/>
                                <w:sz w:val="20"/>
                                <w:szCs w:val="20"/>
                              </w:rPr>
                            </w:pPr>
                            <w:r w:rsidRPr="00542AC9">
                              <w:rPr>
                                <w:rFonts w:hint="eastAsia"/>
                                <w:b/>
                                <w:bCs/>
                                <w:sz w:val="20"/>
                                <w:szCs w:val="20"/>
                              </w:rPr>
                              <w:t>－</w:t>
                            </w:r>
                          </w:p>
                        </w:tc>
                      </w:tr>
                      <w:tr w:rsidR="000E518C" w:rsidRPr="009B7B5D" w14:paraId="3B6B521E" w14:textId="77777777" w:rsidTr="00127F2B">
                        <w:trPr>
                          <w:trHeight w:val="70"/>
                          <w:jc w:val="center"/>
                        </w:trPr>
                        <w:tc>
                          <w:tcPr>
                            <w:tcW w:w="2221" w:type="dxa"/>
                            <w:vAlign w:val="center"/>
                          </w:tcPr>
                          <w:p w14:paraId="2F5166C9" w14:textId="77777777" w:rsidR="000E518C" w:rsidRPr="00D6425B" w:rsidRDefault="000E518C" w:rsidP="000E518C">
                            <w:pPr>
                              <w:spacing w:line="220" w:lineRule="exact"/>
                              <w:ind w:left="11" w:hanging="11"/>
                              <w:jc w:val="both"/>
                              <w:rPr>
                                <w:rFonts w:ascii="標楷體" w:eastAsia="標楷體" w:hAnsi="標楷體" w:cs="新細明體"/>
                                <w:kern w:val="0"/>
                                <w:sz w:val="20"/>
                                <w:szCs w:val="20"/>
                              </w:rPr>
                            </w:pPr>
                            <w:r w:rsidRPr="00D6425B">
                              <w:rPr>
                                <w:rFonts w:ascii="標楷體" w:eastAsia="標楷體" w:hAnsi="標楷體" w:cs="新細明體"/>
                                <w:kern w:val="0"/>
                                <w:sz w:val="20"/>
                                <w:szCs w:val="20"/>
                              </w:rPr>
                              <w:t>國立故宮博物院</w:t>
                            </w:r>
                          </w:p>
                        </w:tc>
                        <w:tc>
                          <w:tcPr>
                            <w:tcW w:w="708" w:type="dxa"/>
                          </w:tcPr>
                          <w:p w14:paraId="60E0FC97" w14:textId="215B21C8" w:rsidR="000E518C" w:rsidRPr="00542AC9" w:rsidRDefault="000E518C" w:rsidP="000E518C">
                            <w:pPr>
                              <w:spacing w:line="220" w:lineRule="exact"/>
                              <w:ind w:left="11" w:hanging="11"/>
                              <w:jc w:val="right"/>
                              <w:rPr>
                                <w:rFonts w:ascii="標楷體" w:eastAsia="標楷體" w:hAnsi="標楷體" w:cs="新細明體"/>
                                <w:kern w:val="0"/>
                                <w:sz w:val="20"/>
                                <w:szCs w:val="20"/>
                              </w:rPr>
                            </w:pPr>
                            <w:r w:rsidRPr="00542AC9">
                              <w:rPr>
                                <w:rFonts w:hint="eastAsia"/>
                                <w:sz w:val="20"/>
                                <w:szCs w:val="20"/>
                              </w:rPr>
                              <w:t>－</w:t>
                            </w:r>
                          </w:p>
                        </w:tc>
                        <w:tc>
                          <w:tcPr>
                            <w:tcW w:w="709" w:type="dxa"/>
                          </w:tcPr>
                          <w:p w14:paraId="32472950" w14:textId="27EADC6E" w:rsidR="000E518C" w:rsidRPr="00542AC9" w:rsidRDefault="000E518C" w:rsidP="000E518C">
                            <w:pPr>
                              <w:spacing w:line="220" w:lineRule="exact"/>
                              <w:ind w:left="11" w:hanging="11"/>
                              <w:jc w:val="right"/>
                              <w:rPr>
                                <w:rFonts w:ascii="標楷體" w:eastAsia="標楷體" w:hAnsi="標楷體" w:cs="新細明體"/>
                                <w:kern w:val="0"/>
                                <w:sz w:val="20"/>
                                <w:szCs w:val="20"/>
                              </w:rPr>
                            </w:pPr>
                            <w:r w:rsidRPr="00542AC9">
                              <w:rPr>
                                <w:rFonts w:hint="eastAsia"/>
                                <w:sz w:val="20"/>
                                <w:szCs w:val="20"/>
                              </w:rPr>
                              <w:t>－</w:t>
                            </w:r>
                          </w:p>
                        </w:tc>
                        <w:tc>
                          <w:tcPr>
                            <w:tcW w:w="851" w:type="dxa"/>
                            <w:tcBorders>
                              <w:top w:val="single" w:sz="4" w:space="0" w:color="auto"/>
                              <w:left w:val="nil"/>
                              <w:bottom w:val="single" w:sz="4" w:space="0" w:color="auto"/>
                              <w:right w:val="single" w:sz="4" w:space="0" w:color="auto"/>
                            </w:tcBorders>
                            <w:shd w:val="clear" w:color="auto" w:fill="D9D9D9"/>
                          </w:tcPr>
                          <w:p w14:paraId="6F08B096" w14:textId="26FCE0FE" w:rsidR="000E518C" w:rsidRPr="00542AC9" w:rsidRDefault="000E518C" w:rsidP="000E518C">
                            <w:pPr>
                              <w:spacing w:line="220" w:lineRule="exact"/>
                              <w:ind w:left="11" w:hanging="11"/>
                              <w:jc w:val="right"/>
                              <w:rPr>
                                <w:rFonts w:ascii="標楷體" w:eastAsia="標楷體" w:hAnsi="標楷體" w:cs="新細明體"/>
                                <w:b/>
                                <w:bCs/>
                                <w:kern w:val="0"/>
                                <w:sz w:val="20"/>
                                <w:szCs w:val="20"/>
                              </w:rPr>
                            </w:pPr>
                            <w:r w:rsidRPr="00542AC9">
                              <w:rPr>
                                <w:rFonts w:hint="eastAsia"/>
                                <w:b/>
                                <w:bCs/>
                                <w:sz w:val="20"/>
                                <w:szCs w:val="20"/>
                              </w:rPr>
                              <w:t>－</w:t>
                            </w:r>
                          </w:p>
                        </w:tc>
                      </w:tr>
                      <w:tr w:rsidR="000E518C" w:rsidRPr="009B7B5D" w14:paraId="3CBF91DA" w14:textId="77777777" w:rsidTr="00127F2B">
                        <w:trPr>
                          <w:trHeight w:val="70"/>
                          <w:jc w:val="center"/>
                        </w:trPr>
                        <w:tc>
                          <w:tcPr>
                            <w:tcW w:w="2221" w:type="dxa"/>
                            <w:vAlign w:val="center"/>
                          </w:tcPr>
                          <w:p w14:paraId="1F3A2AD5" w14:textId="77777777" w:rsidR="000E518C" w:rsidRPr="00D6425B" w:rsidRDefault="000E518C" w:rsidP="000E518C">
                            <w:pPr>
                              <w:spacing w:line="220" w:lineRule="exact"/>
                              <w:ind w:left="11" w:hanging="11"/>
                              <w:jc w:val="both"/>
                              <w:rPr>
                                <w:rFonts w:ascii="標楷體" w:eastAsia="標楷體" w:hAnsi="標楷體" w:cs="新細明體"/>
                                <w:kern w:val="0"/>
                                <w:sz w:val="20"/>
                                <w:szCs w:val="20"/>
                              </w:rPr>
                            </w:pPr>
                            <w:r w:rsidRPr="00D6425B">
                              <w:rPr>
                                <w:rFonts w:ascii="標楷體" w:eastAsia="標楷體" w:hAnsi="標楷體" w:cs="新細明體"/>
                                <w:kern w:val="0"/>
                                <w:sz w:val="20"/>
                                <w:szCs w:val="20"/>
                              </w:rPr>
                              <w:t>中央選舉委員會</w:t>
                            </w:r>
                          </w:p>
                        </w:tc>
                        <w:tc>
                          <w:tcPr>
                            <w:tcW w:w="708" w:type="dxa"/>
                          </w:tcPr>
                          <w:p w14:paraId="1589F05E" w14:textId="666BCA5E" w:rsidR="000E518C" w:rsidRPr="00542AC9" w:rsidRDefault="000E518C" w:rsidP="000E518C">
                            <w:pPr>
                              <w:spacing w:line="220" w:lineRule="exact"/>
                              <w:ind w:left="11" w:hanging="11"/>
                              <w:jc w:val="right"/>
                              <w:rPr>
                                <w:rFonts w:ascii="標楷體" w:eastAsia="標楷體" w:hAnsi="標楷體" w:cs="新細明體"/>
                                <w:kern w:val="0"/>
                                <w:sz w:val="20"/>
                                <w:szCs w:val="20"/>
                              </w:rPr>
                            </w:pPr>
                            <w:r w:rsidRPr="00542AC9">
                              <w:rPr>
                                <w:rFonts w:hint="eastAsia"/>
                                <w:sz w:val="20"/>
                                <w:szCs w:val="20"/>
                              </w:rPr>
                              <w:t>－</w:t>
                            </w:r>
                          </w:p>
                        </w:tc>
                        <w:tc>
                          <w:tcPr>
                            <w:tcW w:w="709" w:type="dxa"/>
                          </w:tcPr>
                          <w:p w14:paraId="67D70875" w14:textId="2ABADB65" w:rsidR="000E518C" w:rsidRPr="00542AC9" w:rsidRDefault="000E518C" w:rsidP="000E518C">
                            <w:pPr>
                              <w:spacing w:line="220" w:lineRule="exact"/>
                              <w:ind w:left="11" w:hanging="11"/>
                              <w:jc w:val="right"/>
                              <w:rPr>
                                <w:rFonts w:ascii="標楷體" w:eastAsia="標楷體" w:hAnsi="標楷體" w:cs="新細明體"/>
                                <w:kern w:val="0"/>
                                <w:sz w:val="20"/>
                                <w:szCs w:val="20"/>
                              </w:rPr>
                            </w:pPr>
                            <w:r w:rsidRPr="00542AC9">
                              <w:rPr>
                                <w:rFonts w:hint="eastAsia"/>
                                <w:sz w:val="20"/>
                                <w:szCs w:val="20"/>
                              </w:rPr>
                              <w:t>－</w:t>
                            </w:r>
                          </w:p>
                        </w:tc>
                        <w:tc>
                          <w:tcPr>
                            <w:tcW w:w="851" w:type="dxa"/>
                            <w:tcBorders>
                              <w:top w:val="single" w:sz="4" w:space="0" w:color="auto"/>
                              <w:left w:val="nil"/>
                              <w:bottom w:val="single" w:sz="4" w:space="0" w:color="auto"/>
                              <w:right w:val="single" w:sz="4" w:space="0" w:color="auto"/>
                            </w:tcBorders>
                            <w:shd w:val="clear" w:color="auto" w:fill="D9D9D9"/>
                          </w:tcPr>
                          <w:p w14:paraId="3F6C6731" w14:textId="78FBAEEB" w:rsidR="000E518C" w:rsidRPr="00542AC9" w:rsidRDefault="000E518C" w:rsidP="000E518C">
                            <w:pPr>
                              <w:spacing w:line="220" w:lineRule="exact"/>
                              <w:ind w:left="11" w:hanging="11"/>
                              <w:jc w:val="right"/>
                              <w:rPr>
                                <w:rFonts w:ascii="標楷體" w:eastAsia="標楷體" w:hAnsi="標楷體" w:cs="新細明體"/>
                                <w:b/>
                                <w:bCs/>
                                <w:kern w:val="0"/>
                                <w:sz w:val="20"/>
                                <w:szCs w:val="20"/>
                              </w:rPr>
                            </w:pPr>
                            <w:r w:rsidRPr="00542AC9">
                              <w:rPr>
                                <w:rFonts w:hint="eastAsia"/>
                                <w:b/>
                                <w:bCs/>
                                <w:sz w:val="20"/>
                                <w:szCs w:val="20"/>
                              </w:rPr>
                              <w:t>－</w:t>
                            </w:r>
                          </w:p>
                        </w:tc>
                      </w:tr>
                      <w:tr w:rsidR="000E518C" w:rsidRPr="009B7B5D" w14:paraId="33BAC64E" w14:textId="77777777" w:rsidTr="00127F2B">
                        <w:trPr>
                          <w:trHeight w:val="70"/>
                          <w:jc w:val="center"/>
                        </w:trPr>
                        <w:tc>
                          <w:tcPr>
                            <w:tcW w:w="2221" w:type="dxa"/>
                            <w:vAlign w:val="center"/>
                          </w:tcPr>
                          <w:p w14:paraId="1C4B23E0" w14:textId="77777777" w:rsidR="000E518C" w:rsidRPr="00D6425B" w:rsidRDefault="000E518C" w:rsidP="000E518C">
                            <w:pPr>
                              <w:spacing w:line="220" w:lineRule="exact"/>
                              <w:ind w:left="11" w:hanging="11"/>
                              <w:jc w:val="both"/>
                              <w:rPr>
                                <w:rFonts w:ascii="標楷體" w:eastAsia="標楷體" w:hAnsi="標楷體" w:cs="新細明體"/>
                                <w:kern w:val="0"/>
                                <w:sz w:val="20"/>
                                <w:szCs w:val="20"/>
                              </w:rPr>
                            </w:pPr>
                            <w:r w:rsidRPr="00D6425B">
                              <w:rPr>
                                <w:rFonts w:ascii="標楷體" w:eastAsia="標楷體" w:hAnsi="標楷體" w:cs="新細明體"/>
                                <w:kern w:val="0"/>
                                <w:sz w:val="20"/>
                                <w:szCs w:val="20"/>
                              </w:rPr>
                              <w:t>公平交易委員會</w:t>
                            </w:r>
                          </w:p>
                        </w:tc>
                        <w:tc>
                          <w:tcPr>
                            <w:tcW w:w="708" w:type="dxa"/>
                          </w:tcPr>
                          <w:p w14:paraId="09AC0D63" w14:textId="28EB6091" w:rsidR="000E518C" w:rsidRPr="00542AC9" w:rsidRDefault="000E518C" w:rsidP="000E518C">
                            <w:pPr>
                              <w:spacing w:line="220" w:lineRule="exact"/>
                              <w:ind w:left="11" w:hanging="11"/>
                              <w:jc w:val="right"/>
                              <w:rPr>
                                <w:rFonts w:ascii="標楷體" w:eastAsia="標楷體" w:hAnsi="標楷體" w:cs="新細明體"/>
                                <w:kern w:val="0"/>
                                <w:sz w:val="20"/>
                                <w:szCs w:val="20"/>
                              </w:rPr>
                            </w:pPr>
                            <w:r w:rsidRPr="00542AC9">
                              <w:rPr>
                                <w:rFonts w:hint="eastAsia"/>
                                <w:sz w:val="20"/>
                                <w:szCs w:val="20"/>
                              </w:rPr>
                              <w:t>－</w:t>
                            </w:r>
                          </w:p>
                        </w:tc>
                        <w:tc>
                          <w:tcPr>
                            <w:tcW w:w="709" w:type="dxa"/>
                          </w:tcPr>
                          <w:p w14:paraId="288A4D9B" w14:textId="7D97DA6D" w:rsidR="000E518C" w:rsidRPr="00542AC9" w:rsidRDefault="000E518C" w:rsidP="000E518C">
                            <w:pPr>
                              <w:spacing w:line="220" w:lineRule="exact"/>
                              <w:ind w:left="11" w:hanging="11"/>
                              <w:jc w:val="right"/>
                              <w:rPr>
                                <w:rFonts w:ascii="標楷體" w:eastAsia="標楷體" w:hAnsi="標楷體" w:cs="新細明體"/>
                                <w:kern w:val="0"/>
                                <w:sz w:val="20"/>
                                <w:szCs w:val="20"/>
                              </w:rPr>
                            </w:pPr>
                            <w:r w:rsidRPr="00542AC9">
                              <w:rPr>
                                <w:rFonts w:hint="eastAsia"/>
                                <w:sz w:val="20"/>
                                <w:szCs w:val="20"/>
                              </w:rPr>
                              <w:t>－</w:t>
                            </w:r>
                          </w:p>
                        </w:tc>
                        <w:tc>
                          <w:tcPr>
                            <w:tcW w:w="851" w:type="dxa"/>
                            <w:tcBorders>
                              <w:top w:val="single" w:sz="4" w:space="0" w:color="auto"/>
                              <w:left w:val="nil"/>
                              <w:bottom w:val="single" w:sz="4" w:space="0" w:color="auto"/>
                              <w:right w:val="single" w:sz="4" w:space="0" w:color="auto"/>
                            </w:tcBorders>
                            <w:shd w:val="clear" w:color="auto" w:fill="D9D9D9"/>
                          </w:tcPr>
                          <w:p w14:paraId="5CD00774" w14:textId="4449C1E9" w:rsidR="000E518C" w:rsidRPr="00542AC9" w:rsidRDefault="000E518C" w:rsidP="000E518C">
                            <w:pPr>
                              <w:spacing w:line="220" w:lineRule="exact"/>
                              <w:ind w:left="11" w:hanging="11"/>
                              <w:jc w:val="right"/>
                              <w:rPr>
                                <w:rFonts w:ascii="標楷體" w:eastAsia="標楷體" w:hAnsi="標楷體" w:cs="新細明體"/>
                                <w:b/>
                                <w:bCs/>
                                <w:kern w:val="0"/>
                                <w:sz w:val="20"/>
                                <w:szCs w:val="20"/>
                              </w:rPr>
                            </w:pPr>
                            <w:r w:rsidRPr="00542AC9">
                              <w:rPr>
                                <w:rFonts w:hint="eastAsia"/>
                                <w:b/>
                                <w:bCs/>
                                <w:sz w:val="20"/>
                                <w:szCs w:val="20"/>
                              </w:rPr>
                              <w:t>－</w:t>
                            </w:r>
                          </w:p>
                        </w:tc>
                      </w:tr>
                      <w:tr w:rsidR="00E81039" w:rsidRPr="009B7B5D" w14:paraId="5968255E" w14:textId="77777777" w:rsidTr="00127F2B">
                        <w:trPr>
                          <w:trHeight w:val="70"/>
                          <w:jc w:val="center"/>
                        </w:trPr>
                        <w:tc>
                          <w:tcPr>
                            <w:tcW w:w="2221" w:type="dxa"/>
                            <w:vAlign w:val="center"/>
                          </w:tcPr>
                          <w:p w14:paraId="1F567E06" w14:textId="77777777" w:rsidR="00E81039" w:rsidRPr="00D6425B" w:rsidRDefault="00E81039" w:rsidP="000E518C">
                            <w:pPr>
                              <w:spacing w:line="220" w:lineRule="exact"/>
                              <w:ind w:left="11" w:hanging="11"/>
                              <w:jc w:val="both"/>
                              <w:rPr>
                                <w:rFonts w:ascii="標楷體" w:eastAsia="標楷體" w:hAnsi="標楷體" w:cs="新細明體"/>
                                <w:kern w:val="0"/>
                                <w:sz w:val="20"/>
                                <w:szCs w:val="20"/>
                              </w:rPr>
                            </w:pPr>
                            <w:r w:rsidRPr="00D6425B">
                              <w:rPr>
                                <w:rFonts w:ascii="標楷體" w:eastAsia="標楷體" w:hAnsi="標楷體" w:cs="新細明體"/>
                                <w:kern w:val="0"/>
                                <w:sz w:val="20"/>
                                <w:szCs w:val="20"/>
                              </w:rPr>
                              <w:t>國家通訊傳播委員會</w:t>
                            </w:r>
                          </w:p>
                        </w:tc>
                        <w:tc>
                          <w:tcPr>
                            <w:tcW w:w="708" w:type="dxa"/>
                            <w:vAlign w:val="center"/>
                          </w:tcPr>
                          <w:p w14:paraId="542D5DEE" w14:textId="77777777" w:rsidR="00E81039" w:rsidRPr="00B565E0" w:rsidRDefault="00E81039" w:rsidP="00B836E8">
                            <w:pPr>
                              <w:spacing w:line="220" w:lineRule="exact"/>
                              <w:ind w:left="11" w:hanging="11"/>
                              <w:jc w:val="right"/>
                              <w:rPr>
                                <w:rFonts w:ascii="標楷體" w:eastAsia="標楷體" w:hAnsi="標楷體" w:cs="新細明體"/>
                                <w:kern w:val="0"/>
                                <w:sz w:val="20"/>
                                <w:szCs w:val="20"/>
                              </w:rPr>
                            </w:pPr>
                            <w:r w:rsidRPr="00B565E0">
                              <w:rPr>
                                <w:rFonts w:ascii="標楷體" w:eastAsia="標楷體" w:hAnsi="標楷體" w:cs="新細明體"/>
                                <w:kern w:val="0"/>
                                <w:sz w:val="20"/>
                                <w:szCs w:val="20"/>
                              </w:rPr>
                              <w:t>1</w:t>
                            </w:r>
                          </w:p>
                        </w:tc>
                        <w:tc>
                          <w:tcPr>
                            <w:tcW w:w="709" w:type="dxa"/>
                            <w:vAlign w:val="center"/>
                          </w:tcPr>
                          <w:p w14:paraId="6B7964AD" w14:textId="77777777" w:rsidR="00E81039" w:rsidRPr="00B565E0" w:rsidRDefault="00E81039" w:rsidP="00B836E8">
                            <w:pPr>
                              <w:spacing w:line="220" w:lineRule="exact"/>
                              <w:ind w:left="11" w:hanging="11"/>
                              <w:jc w:val="right"/>
                              <w:rPr>
                                <w:rFonts w:ascii="標楷體" w:eastAsia="標楷體" w:hAnsi="標楷體" w:cs="新細明體"/>
                                <w:kern w:val="0"/>
                                <w:sz w:val="20"/>
                                <w:szCs w:val="20"/>
                              </w:rPr>
                            </w:pPr>
                            <w:r w:rsidRPr="00B565E0">
                              <w:rPr>
                                <w:rFonts w:ascii="標楷體" w:eastAsia="標楷體" w:hAnsi="標楷體" w:cs="新細明體"/>
                                <w:kern w:val="0"/>
                                <w:sz w:val="20"/>
                                <w:szCs w:val="20"/>
                              </w:rPr>
                              <w:t>3</w:t>
                            </w:r>
                          </w:p>
                        </w:tc>
                        <w:tc>
                          <w:tcPr>
                            <w:tcW w:w="851" w:type="dxa"/>
                            <w:tcBorders>
                              <w:top w:val="single" w:sz="4" w:space="0" w:color="auto"/>
                              <w:left w:val="nil"/>
                              <w:bottom w:val="single" w:sz="4" w:space="0" w:color="auto"/>
                              <w:right w:val="single" w:sz="4" w:space="0" w:color="auto"/>
                            </w:tcBorders>
                            <w:shd w:val="clear" w:color="auto" w:fill="FFFFFF"/>
                            <w:vAlign w:val="center"/>
                          </w:tcPr>
                          <w:p w14:paraId="2B182C4C" w14:textId="77777777" w:rsidR="00E81039" w:rsidRPr="00E81039" w:rsidRDefault="00E81039" w:rsidP="00B836E8">
                            <w:pPr>
                              <w:spacing w:line="220" w:lineRule="exact"/>
                              <w:ind w:left="11" w:hanging="11"/>
                              <w:jc w:val="right"/>
                              <w:rPr>
                                <w:rFonts w:ascii="標楷體" w:eastAsia="標楷體" w:hAnsi="標楷體" w:cs="新細明體"/>
                                <w:b/>
                                <w:bCs/>
                                <w:kern w:val="0"/>
                                <w:sz w:val="20"/>
                                <w:szCs w:val="20"/>
                              </w:rPr>
                            </w:pPr>
                            <w:r w:rsidRPr="00E81039">
                              <w:rPr>
                                <w:rFonts w:ascii="標楷體" w:eastAsia="標楷體" w:hAnsi="標楷體" w:cs="新細明體" w:hint="eastAsia"/>
                                <w:b/>
                                <w:bCs/>
                                <w:kern w:val="0"/>
                                <w:sz w:val="20"/>
                                <w:szCs w:val="20"/>
                              </w:rPr>
                              <w:t>4</w:t>
                            </w:r>
                          </w:p>
                        </w:tc>
                      </w:tr>
                      <w:tr w:rsidR="00E81039" w:rsidRPr="009B7B5D" w14:paraId="21258D8C" w14:textId="77777777" w:rsidTr="00127F2B">
                        <w:trPr>
                          <w:trHeight w:val="70"/>
                          <w:jc w:val="center"/>
                        </w:trPr>
                        <w:tc>
                          <w:tcPr>
                            <w:tcW w:w="2221" w:type="dxa"/>
                            <w:vAlign w:val="center"/>
                          </w:tcPr>
                          <w:p w14:paraId="0B6E651D" w14:textId="77777777" w:rsidR="00E81039" w:rsidRPr="00D6425B" w:rsidRDefault="00E81039" w:rsidP="000E518C">
                            <w:pPr>
                              <w:spacing w:line="220" w:lineRule="exact"/>
                              <w:ind w:left="11" w:hanging="11"/>
                              <w:jc w:val="both"/>
                              <w:rPr>
                                <w:rFonts w:ascii="標楷體" w:eastAsia="標楷體" w:hAnsi="標楷體" w:cs="新細明體"/>
                                <w:kern w:val="0"/>
                                <w:sz w:val="20"/>
                                <w:szCs w:val="20"/>
                              </w:rPr>
                            </w:pPr>
                            <w:r>
                              <w:rPr>
                                <w:rFonts w:ascii="標楷體" w:eastAsia="標楷體" w:hAnsi="標楷體" w:cs="新細明體" w:hint="eastAsia"/>
                                <w:kern w:val="0"/>
                                <w:sz w:val="20"/>
                                <w:szCs w:val="20"/>
                              </w:rPr>
                              <w:t>內政部等1</w:t>
                            </w:r>
                            <w:r>
                              <w:rPr>
                                <w:rFonts w:ascii="標楷體" w:eastAsia="標楷體" w:hAnsi="標楷體" w:cs="新細明體"/>
                                <w:kern w:val="0"/>
                                <w:sz w:val="20"/>
                                <w:szCs w:val="20"/>
                              </w:rPr>
                              <w:t>1</w:t>
                            </w:r>
                            <w:r>
                              <w:rPr>
                                <w:rFonts w:ascii="標楷體" w:eastAsia="標楷體" w:hAnsi="標楷體" w:cs="新細明體" w:hint="eastAsia"/>
                                <w:kern w:val="0"/>
                                <w:sz w:val="20"/>
                                <w:szCs w:val="20"/>
                              </w:rPr>
                              <w:t>個機關</w:t>
                            </w:r>
                          </w:p>
                        </w:tc>
                        <w:tc>
                          <w:tcPr>
                            <w:tcW w:w="708" w:type="dxa"/>
                            <w:vAlign w:val="center"/>
                          </w:tcPr>
                          <w:p w14:paraId="2529B479" w14:textId="77777777" w:rsidR="00E81039" w:rsidRPr="00B565E0" w:rsidRDefault="00E81039" w:rsidP="00B836E8">
                            <w:pPr>
                              <w:spacing w:line="220" w:lineRule="exact"/>
                              <w:ind w:left="-107" w:hanging="11"/>
                              <w:jc w:val="right"/>
                              <w:rPr>
                                <w:rFonts w:ascii="標楷體" w:eastAsia="標楷體" w:hAnsi="標楷體" w:cs="新細明體"/>
                                <w:kern w:val="0"/>
                                <w:sz w:val="20"/>
                                <w:szCs w:val="20"/>
                              </w:rPr>
                            </w:pPr>
                            <w:r w:rsidRPr="00B565E0">
                              <w:rPr>
                                <w:rFonts w:ascii="標楷體" w:eastAsia="標楷體" w:hAnsi="標楷體" w:cs="新細明體" w:hint="eastAsia"/>
                                <w:kern w:val="0"/>
                                <w:sz w:val="20"/>
                                <w:szCs w:val="20"/>
                              </w:rPr>
                              <w:t>5～6</w:t>
                            </w:r>
                            <w:r w:rsidRPr="00B565E0">
                              <w:rPr>
                                <w:rFonts w:ascii="標楷體" w:eastAsia="標楷體" w:hAnsi="標楷體" w:cs="新細明體"/>
                                <w:kern w:val="0"/>
                                <w:sz w:val="20"/>
                                <w:szCs w:val="20"/>
                              </w:rPr>
                              <w:t>3</w:t>
                            </w:r>
                          </w:p>
                        </w:tc>
                        <w:tc>
                          <w:tcPr>
                            <w:tcW w:w="709" w:type="dxa"/>
                            <w:vAlign w:val="center"/>
                          </w:tcPr>
                          <w:p w14:paraId="4BFD3C81" w14:textId="77777777" w:rsidR="00E81039" w:rsidRPr="00B565E0" w:rsidRDefault="00E81039" w:rsidP="00B836E8">
                            <w:pPr>
                              <w:spacing w:line="220" w:lineRule="exact"/>
                              <w:ind w:left="-113" w:hanging="11"/>
                              <w:jc w:val="right"/>
                              <w:rPr>
                                <w:rFonts w:ascii="標楷體" w:eastAsia="標楷體" w:hAnsi="標楷體" w:cs="新細明體"/>
                                <w:kern w:val="0"/>
                                <w:sz w:val="20"/>
                                <w:szCs w:val="20"/>
                              </w:rPr>
                            </w:pPr>
                            <w:r w:rsidRPr="00B565E0">
                              <w:rPr>
                                <w:rFonts w:ascii="標楷體" w:eastAsia="標楷體" w:hAnsi="標楷體" w:cs="新細明體" w:hint="eastAsia"/>
                                <w:kern w:val="0"/>
                                <w:sz w:val="20"/>
                                <w:szCs w:val="20"/>
                              </w:rPr>
                              <w:t>1～2</w:t>
                            </w:r>
                            <w:r w:rsidRPr="00B565E0">
                              <w:rPr>
                                <w:rFonts w:ascii="標楷體" w:eastAsia="標楷體" w:hAnsi="標楷體" w:cs="新細明體"/>
                                <w:kern w:val="0"/>
                                <w:sz w:val="20"/>
                                <w:szCs w:val="20"/>
                              </w:rPr>
                              <w:t>5</w:t>
                            </w:r>
                          </w:p>
                        </w:tc>
                        <w:tc>
                          <w:tcPr>
                            <w:tcW w:w="851" w:type="dxa"/>
                            <w:tcBorders>
                              <w:top w:val="single" w:sz="4" w:space="0" w:color="auto"/>
                              <w:left w:val="nil"/>
                              <w:bottom w:val="single" w:sz="4" w:space="0" w:color="auto"/>
                              <w:right w:val="single" w:sz="4" w:space="0" w:color="auto"/>
                            </w:tcBorders>
                            <w:shd w:val="clear" w:color="auto" w:fill="FFFFFF"/>
                            <w:vAlign w:val="center"/>
                          </w:tcPr>
                          <w:p w14:paraId="4D0703B1" w14:textId="5BCA5E7C" w:rsidR="00E81039" w:rsidRPr="00E81039" w:rsidRDefault="00E81039" w:rsidP="00B836E8">
                            <w:pPr>
                              <w:spacing w:line="220" w:lineRule="exact"/>
                              <w:ind w:left="11" w:hanging="11"/>
                              <w:jc w:val="right"/>
                              <w:rPr>
                                <w:rFonts w:ascii="標楷體" w:eastAsia="標楷體" w:hAnsi="標楷體" w:cs="新細明體"/>
                                <w:b/>
                                <w:bCs/>
                                <w:kern w:val="0"/>
                                <w:sz w:val="20"/>
                                <w:szCs w:val="20"/>
                              </w:rPr>
                            </w:pPr>
                            <w:r w:rsidRPr="00E81039">
                              <w:rPr>
                                <w:rFonts w:ascii="標楷體" w:eastAsia="標楷體" w:hAnsi="標楷體" w:cs="新細明體"/>
                                <w:b/>
                                <w:bCs/>
                                <w:kern w:val="0"/>
                                <w:sz w:val="20"/>
                                <w:szCs w:val="20"/>
                              </w:rPr>
                              <w:t>12</w:t>
                            </w:r>
                            <w:r w:rsidRPr="00E81039">
                              <w:rPr>
                                <w:rFonts w:ascii="標楷體" w:eastAsia="標楷體" w:hAnsi="標楷體" w:cs="新細明體" w:hint="eastAsia"/>
                                <w:b/>
                                <w:bCs/>
                                <w:kern w:val="0"/>
                                <w:sz w:val="20"/>
                                <w:szCs w:val="20"/>
                              </w:rPr>
                              <w:t>～</w:t>
                            </w:r>
                            <w:r w:rsidR="005329A7">
                              <w:rPr>
                                <w:rFonts w:ascii="標楷體" w:eastAsia="標楷體" w:hAnsi="標楷體" w:cs="新細明體"/>
                                <w:b/>
                                <w:bCs/>
                                <w:kern w:val="0"/>
                                <w:sz w:val="20"/>
                                <w:szCs w:val="20"/>
                              </w:rPr>
                              <w:t>71</w:t>
                            </w:r>
                          </w:p>
                        </w:tc>
                      </w:tr>
                    </w:tbl>
                    <w:p w14:paraId="38B3EB15" w14:textId="39519C82" w:rsidR="00E81039" w:rsidRPr="00E81039" w:rsidRDefault="00E81039" w:rsidP="005D7103">
                      <w:pPr>
                        <w:spacing w:line="200" w:lineRule="exact"/>
                        <w:ind w:leftChars="1" w:left="895" w:hangingChars="496" w:hanging="893"/>
                        <w:jc w:val="both"/>
                        <w:rPr>
                          <w:rFonts w:ascii="標楷體" w:eastAsia="標楷體" w:hAnsi="標楷體"/>
                          <w:color w:val="000000"/>
                          <w:sz w:val="18"/>
                          <w:szCs w:val="16"/>
                        </w:rPr>
                      </w:pPr>
                      <w:r w:rsidRPr="00E81039">
                        <w:rPr>
                          <w:rFonts w:ascii="標楷體" w:eastAsia="標楷體" w:hAnsi="標楷體" w:hint="eastAsia"/>
                          <w:color w:val="000000"/>
                          <w:sz w:val="18"/>
                          <w:szCs w:val="16"/>
                        </w:rPr>
                        <w:t>註：1</w:t>
                      </w:r>
                      <w:r w:rsidRPr="00E81039">
                        <w:rPr>
                          <w:rFonts w:ascii="標楷體" w:eastAsia="標楷體" w:hAnsi="標楷體"/>
                          <w:color w:val="000000"/>
                          <w:sz w:val="18"/>
                          <w:szCs w:val="16"/>
                        </w:rPr>
                        <w:t>.</w:t>
                      </w:r>
                      <w:r w:rsidRPr="00E81039">
                        <w:rPr>
                          <w:rFonts w:ascii="標楷體" w:eastAsia="標楷體" w:hAnsi="標楷體" w:hint="eastAsia"/>
                          <w:color w:val="000000"/>
                          <w:sz w:val="18"/>
                          <w:szCs w:val="16"/>
                        </w:rPr>
                        <w:t>灰底者表示該機關無主辦</w:t>
                      </w:r>
                      <w:r w:rsidR="009345A6">
                        <w:rPr>
                          <w:rFonts w:ascii="標楷體" w:eastAsia="標楷體" w:hAnsi="標楷體" w:hint="eastAsia"/>
                          <w:color w:val="000000"/>
                          <w:sz w:val="18"/>
                          <w:szCs w:val="16"/>
                        </w:rPr>
                        <w:t>及</w:t>
                      </w:r>
                      <w:r w:rsidRPr="00E81039">
                        <w:rPr>
                          <w:rFonts w:ascii="標楷體" w:eastAsia="標楷體" w:hAnsi="標楷體" w:hint="eastAsia"/>
                          <w:color w:val="000000"/>
                          <w:sz w:val="18"/>
                          <w:szCs w:val="16"/>
                        </w:rPr>
                        <w:t>協辦指標。</w:t>
                      </w:r>
                    </w:p>
                    <w:p w14:paraId="694E5972" w14:textId="75F5A100" w:rsidR="00E81039" w:rsidRPr="00E81039" w:rsidRDefault="00E81039" w:rsidP="005D7103">
                      <w:pPr>
                        <w:spacing w:line="200" w:lineRule="exact"/>
                        <w:ind w:leftChars="151" w:left="893" w:hangingChars="295" w:hanging="531"/>
                        <w:jc w:val="both"/>
                        <w:rPr>
                          <w:rFonts w:ascii="標楷體" w:eastAsia="標楷體" w:hAnsi="標楷體"/>
                          <w:color w:val="000000"/>
                          <w:sz w:val="18"/>
                          <w:szCs w:val="16"/>
                        </w:rPr>
                      </w:pPr>
                      <w:r w:rsidRPr="00E81039">
                        <w:rPr>
                          <w:rFonts w:ascii="標楷體" w:eastAsia="標楷體" w:hAnsi="標楷體" w:hint="eastAsia"/>
                          <w:color w:val="000000"/>
                          <w:sz w:val="18"/>
                          <w:szCs w:val="16"/>
                        </w:rPr>
                        <w:t>2</w:t>
                      </w:r>
                      <w:r w:rsidRPr="00E81039">
                        <w:rPr>
                          <w:rFonts w:ascii="標楷體" w:eastAsia="標楷體" w:hAnsi="標楷體"/>
                          <w:color w:val="000000"/>
                          <w:sz w:val="18"/>
                          <w:szCs w:val="16"/>
                        </w:rPr>
                        <w:t>.</w:t>
                      </w:r>
                      <w:r w:rsidRPr="00E81039">
                        <w:rPr>
                          <w:rFonts w:ascii="標楷體" w:eastAsia="標楷體" w:hAnsi="標楷體" w:hint="eastAsia"/>
                          <w:color w:val="000000"/>
                          <w:sz w:val="18"/>
                          <w:szCs w:val="16"/>
                        </w:rPr>
                        <w:t>資料來源：整理自</w:t>
                      </w:r>
                      <w:r w:rsidR="00773C7E">
                        <w:rPr>
                          <w:rFonts w:ascii="標楷體" w:eastAsia="標楷體" w:hAnsi="標楷體" w:hint="eastAsia"/>
                          <w:color w:val="000000"/>
                          <w:sz w:val="18"/>
                          <w:szCs w:val="16"/>
                        </w:rPr>
                        <w:t>「</w:t>
                      </w:r>
                      <w:r w:rsidRPr="00E81039">
                        <w:rPr>
                          <w:rFonts w:ascii="標楷體" w:eastAsia="標楷體" w:hAnsi="標楷體" w:hint="eastAsia"/>
                          <w:color w:val="000000"/>
                          <w:sz w:val="18"/>
                          <w:szCs w:val="16"/>
                        </w:rPr>
                        <w:t>臺灣永續發展目標修正本</w:t>
                      </w:r>
                      <w:r w:rsidR="00773C7E">
                        <w:rPr>
                          <w:rFonts w:ascii="標楷體" w:eastAsia="標楷體" w:hAnsi="標楷體" w:hint="eastAsia"/>
                          <w:color w:val="000000"/>
                          <w:sz w:val="18"/>
                          <w:szCs w:val="16"/>
                        </w:rPr>
                        <w:t>」</w:t>
                      </w:r>
                      <w:r w:rsidRPr="00E81039">
                        <w:rPr>
                          <w:rFonts w:ascii="標楷體" w:eastAsia="標楷體" w:hAnsi="標楷體" w:hint="eastAsia"/>
                          <w:color w:val="000000"/>
                          <w:sz w:val="18"/>
                          <w:szCs w:val="16"/>
                        </w:rPr>
                        <w:t>。</w:t>
                      </w:r>
                    </w:p>
                  </w:txbxContent>
                </v:textbox>
                <w10:wrap type="square" anchorx="margin" anchory="margin"/>
              </v:shape>
            </w:pict>
          </mc:Fallback>
        </mc:AlternateContent>
      </w:r>
      <w:r w:rsidRPr="006346A1">
        <w:rPr>
          <w:rFonts w:ascii="標楷體" w:eastAsia="標楷體" w:hAnsi="標楷體" w:cs="MS Gothic" w:hint="eastAsia"/>
          <w:b/>
          <w:bCs/>
          <w:szCs w:val="24"/>
        </w:rPr>
        <w:t>3</w:t>
      </w:r>
      <w:r w:rsidRPr="006346A1">
        <w:rPr>
          <w:rFonts w:ascii="標楷體" w:eastAsia="標楷體" w:hAnsi="標楷體" w:cs="MS Gothic"/>
          <w:b/>
          <w:bCs/>
          <w:szCs w:val="24"/>
        </w:rPr>
        <w:t>.</w:t>
      </w:r>
      <w:r w:rsidRPr="006346A1">
        <w:rPr>
          <w:rFonts w:ascii="標楷體" w:eastAsia="標楷體" w:hAnsi="標楷體" w:cs="標楷體" w:hint="eastAsia"/>
          <w:b/>
          <w:kern w:val="52"/>
          <w:szCs w:val="32"/>
        </w:rPr>
        <w:t xml:space="preserve">　</w:t>
      </w:r>
      <w:r w:rsidRPr="006346A1">
        <w:rPr>
          <w:rFonts w:ascii="標楷體" w:eastAsia="標楷體" w:hAnsi="標楷體" w:cs="MS Gothic" w:hint="eastAsia"/>
          <w:b/>
          <w:bCs/>
          <w:szCs w:val="24"/>
        </w:rPr>
        <w:t>臺灣永續發展指標已達數百項，惟部分機關參與程度及跨部門</w:t>
      </w:r>
      <w:proofErr w:type="gramStart"/>
      <w:r w:rsidRPr="006346A1">
        <w:rPr>
          <w:rFonts w:ascii="標楷體" w:eastAsia="標楷體" w:hAnsi="標楷體" w:cs="MS Gothic" w:hint="eastAsia"/>
          <w:b/>
          <w:bCs/>
          <w:szCs w:val="24"/>
        </w:rPr>
        <w:t>分工均存改善</w:t>
      </w:r>
      <w:proofErr w:type="gramEnd"/>
      <w:r w:rsidRPr="006346A1">
        <w:rPr>
          <w:rFonts w:ascii="標楷體" w:eastAsia="標楷體" w:hAnsi="標楷體" w:cs="MS Gothic" w:hint="eastAsia"/>
          <w:b/>
          <w:bCs/>
          <w:szCs w:val="24"/>
        </w:rPr>
        <w:t>空間，又部分指標未能按整合性國家層級定義，或以整個政府觀點</w:t>
      </w:r>
      <w:r w:rsidRPr="006346A1">
        <w:rPr>
          <w:rFonts w:ascii="標楷體" w:eastAsia="標楷體" w:hAnsi="標楷體" w:cs="MS Gothic"/>
          <w:b/>
          <w:bCs/>
          <w:szCs w:val="24"/>
        </w:rPr>
        <w:t>協作推動</w:t>
      </w:r>
      <w:r w:rsidRPr="006346A1">
        <w:rPr>
          <w:rFonts w:ascii="標楷體" w:eastAsia="標楷體" w:hAnsi="標楷體" w:cs="MS Gothic" w:hint="eastAsia"/>
          <w:b/>
          <w:bCs/>
          <w:szCs w:val="24"/>
        </w:rPr>
        <w:t>：</w:t>
      </w:r>
      <w:r w:rsidRPr="006346A1">
        <w:rPr>
          <w:rFonts w:ascii="標楷體" w:eastAsia="標楷體" w:hAnsi="標楷體" w:cs="MS Gothic"/>
          <w:szCs w:val="24"/>
        </w:rPr>
        <w:t>聯合國2018年</w:t>
      </w:r>
      <w:r w:rsidRPr="006346A1">
        <w:rPr>
          <w:rFonts w:ascii="標楷體" w:eastAsia="標楷體" w:hAnsi="標楷體" w:cs="MS Gothic" w:hint="eastAsia"/>
          <w:szCs w:val="24"/>
        </w:rPr>
        <w:t>世界</w:t>
      </w:r>
      <w:r w:rsidRPr="006346A1">
        <w:rPr>
          <w:rFonts w:ascii="標楷體" w:eastAsia="標楷體" w:hAnsi="標楷體" w:cs="MS Gothic"/>
          <w:szCs w:val="24"/>
        </w:rPr>
        <w:t>公部門報告</w:t>
      </w:r>
      <w:r w:rsidRPr="006346A1">
        <w:rPr>
          <w:rFonts w:ascii="標楷體" w:eastAsia="標楷體" w:hAnsi="標楷體" w:cs="MS Gothic" w:hint="eastAsia"/>
          <w:szCs w:val="24"/>
        </w:rPr>
        <w:t>提</w:t>
      </w:r>
      <w:r w:rsidRPr="006346A1">
        <w:rPr>
          <w:rFonts w:ascii="標楷體" w:eastAsia="標楷體" w:hAnsi="標楷體" w:cs="MS Gothic"/>
          <w:szCs w:val="24"/>
        </w:rPr>
        <w:t>出，SDGs執行非單一部門權責所能涵蓋，須透過跨部門協作推動相關工作</w:t>
      </w:r>
      <w:r w:rsidRPr="006346A1">
        <w:rPr>
          <w:rFonts w:ascii="標楷體" w:eastAsia="標楷體" w:hAnsi="標楷體" w:cs="MS Gothic" w:hint="eastAsia"/>
          <w:szCs w:val="24"/>
        </w:rPr>
        <w:t>，</w:t>
      </w:r>
      <w:r w:rsidRPr="006346A1">
        <w:rPr>
          <w:rFonts w:ascii="標楷體" w:eastAsia="標楷體" w:hAnsi="標楷體" w:cs="MS Gothic"/>
          <w:szCs w:val="24"/>
        </w:rPr>
        <w:t>並</w:t>
      </w:r>
      <w:r w:rsidRPr="006346A1">
        <w:rPr>
          <w:rFonts w:ascii="標楷體" w:eastAsia="標楷體" w:hAnsi="標楷體" w:cs="MS Gothic" w:hint="eastAsia"/>
          <w:szCs w:val="24"/>
        </w:rPr>
        <w:t>採取整個政府（W</w:t>
      </w:r>
      <w:r w:rsidRPr="006346A1">
        <w:rPr>
          <w:rFonts w:ascii="標楷體" w:eastAsia="標楷體" w:hAnsi="標楷體" w:cs="MS Gothic"/>
          <w:szCs w:val="24"/>
        </w:rPr>
        <w:t>hole-of-Government）方式，以</w:t>
      </w:r>
      <w:r w:rsidRPr="006346A1">
        <w:rPr>
          <w:rFonts w:ascii="標楷體" w:eastAsia="標楷體" w:hAnsi="標楷體" w:cs="MS Gothic" w:hint="eastAsia"/>
          <w:szCs w:val="24"/>
        </w:rPr>
        <w:t>利</w:t>
      </w:r>
      <w:r w:rsidRPr="006346A1">
        <w:rPr>
          <w:rFonts w:ascii="標楷體" w:eastAsia="標楷體" w:hAnsi="標楷體" w:cs="MS Gothic"/>
          <w:szCs w:val="24"/>
        </w:rPr>
        <w:t>整合</w:t>
      </w:r>
      <w:r w:rsidRPr="006346A1">
        <w:rPr>
          <w:rFonts w:ascii="標楷體" w:eastAsia="標楷體" w:hAnsi="標楷體" w:cs="MS Gothic" w:hint="eastAsia"/>
          <w:szCs w:val="24"/>
        </w:rPr>
        <w:t>性</w:t>
      </w:r>
      <w:r w:rsidRPr="006346A1">
        <w:rPr>
          <w:rFonts w:ascii="標楷體" w:eastAsia="標楷體" w:hAnsi="標楷體" w:cs="MS Gothic"/>
          <w:szCs w:val="24"/>
        </w:rPr>
        <w:t>推動SDGs</w:t>
      </w:r>
      <w:r w:rsidRPr="006346A1">
        <w:rPr>
          <w:rFonts w:ascii="標楷體" w:eastAsia="標楷體" w:hAnsi="標楷體" w:cs="MS Gothic" w:hint="eastAsia"/>
          <w:szCs w:val="24"/>
        </w:rPr>
        <w:t>。經查臺灣永續發展對應指標計有337項，其中262項屬單一機關主辦（77.74％），僅7</w:t>
      </w:r>
      <w:r w:rsidRPr="006346A1">
        <w:rPr>
          <w:rFonts w:ascii="標楷體" w:eastAsia="標楷體" w:hAnsi="標楷體" w:cs="MS Gothic"/>
          <w:szCs w:val="24"/>
        </w:rPr>
        <w:t>5</w:t>
      </w:r>
      <w:r w:rsidRPr="006346A1">
        <w:rPr>
          <w:rFonts w:ascii="標楷體" w:eastAsia="標楷體" w:hAnsi="標楷體" w:cs="MS Gothic" w:hint="eastAsia"/>
          <w:szCs w:val="24"/>
        </w:rPr>
        <w:t>項係</w:t>
      </w:r>
      <w:proofErr w:type="gramStart"/>
      <w:r w:rsidRPr="006346A1">
        <w:rPr>
          <w:rFonts w:ascii="標楷體" w:eastAsia="標楷體" w:hAnsi="標楷體" w:cs="MS Gothic" w:hint="eastAsia"/>
          <w:szCs w:val="24"/>
        </w:rPr>
        <w:t>採</w:t>
      </w:r>
      <w:proofErr w:type="gramEnd"/>
      <w:r w:rsidRPr="006346A1">
        <w:rPr>
          <w:rFonts w:ascii="標楷體" w:eastAsia="標楷體" w:hAnsi="標楷體" w:cs="MS Gothic" w:hint="eastAsia"/>
          <w:szCs w:val="24"/>
        </w:rPr>
        <w:t>橫向或縱向跨部會或跨中央與地方政府共同辦理者，又行政院所屬3</w:t>
      </w:r>
      <w:r w:rsidRPr="006346A1">
        <w:rPr>
          <w:rFonts w:ascii="標楷體" w:eastAsia="標楷體" w:hAnsi="標楷體" w:cs="MS Gothic"/>
          <w:szCs w:val="24"/>
        </w:rPr>
        <w:t>2</w:t>
      </w:r>
      <w:r w:rsidRPr="006346A1">
        <w:rPr>
          <w:rFonts w:ascii="標楷體" w:eastAsia="標楷體" w:hAnsi="標楷體" w:cs="MS Gothic" w:hint="eastAsia"/>
          <w:szCs w:val="24"/>
        </w:rPr>
        <w:t>個二級機關中，計有</w:t>
      </w:r>
      <w:r w:rsidRPr="006346A1">
        <w:rPr>
          <w:rFonts w:ascii="標楷體" w:eastAsia="標楷體" w:hAnsi="標楷體" w:cs="MS Gothic"/>
          <w:szCs w:val="24"/>
        </w:rPr>
        <w:t>國防部</w:t>
      </w:r>
      <w:r w:rsidRPr="006346A1">
        <w:rPr>
          <w:rFonts w:ascii="標楷體" w:eastAsia="標楷體" w:hAnsi="標楷體" w:cs="MS Gothic" w:hint="eastAsia"/>
          <w:szCs w:val="24"/>
        </w:rPr>
        <w:t>等9個機關未見其參與推動永續發展事務，</w:t>
      </w:r>
      <w:proofErr w:type="gramStart"/>
      <w:r w:rsidRPr="006346A1">
        <w:rPr>
          <w:rFonts w:ascii="標楷體" w:eastAsia="標楷體" w:hAnsi="標楷體" w:cs="MS Gothic" w:hint="eastAsia"/>
          <w:szCs w:val="24"/>
        </w:rPr>
        <w:t>再者，</w:t>
      </w:r>
      <w:proofErr w:type="gramEnd"/>
      <w:r w:rsidRPr="006346A1">
        <w:rPr>
          <w:rFonts w:ascii="標楷體" w:eastAsia="標楷體" w:hAnsi="標楷體" w:cs="MS Gothic" w:hint="eastAsia"/>
          <w:szCs w:val="24"/>
        </w:rPr>
        <w:t>財政部等1</w:t>
      </w:r>
      <w:r w:rsidRPr="006346A1">
        <w:rPr>
          <w:rFonts w:ascii="標楷體" w:eastAsia="標楷體" w:hAnsi="標楷體" w:cs="MS Gothic"/>
          <w:szCs w:val="24"/>
        </w:rPr>
        <w:t>2</w:t>
      </w:r>
      <w:r w:rsidRPr="006346A1">
        <w:rPr>
          <w:rFonts w:ascii="標楷體" w:eastAsia="標楷體" w:hAnsi="標楷體" w:cs="MS Gothic" w:hint="eastAsia"/>
          <w:szCs w:val="24"/>
        </w:rPr>
        <w:t>個機關雖有主辦或協辦指標，</w:t>
      </w:r>
      <w:proofErr w:type="gramStart"/>
      <w:r w:rsidRPr="006346A1">
        <w:rPr>
          <w:rFonts w:ascii="標楷體" w:eastAsia="標楷體" w:hAnsi="標楷體" w:cs="MS Gothic" w:hint="eastAsia"/>
          <w:szCs w:val="24"/>
        </w:rPr>
        <w:t>惟項數</w:t>
      </w:r>
      <w:proofErr w:type="gramEnd"/>
      <w:r w:rsidRPr="006346A1">
        <w:rPr>
          <w:rFonts w:ascii="標楷體" w:eastAsia="標楷體" w:hAnsi="標楷體" w:cs="MS Gothic" w:hint="eastAsia"/>
          <w:szCs w:val="24"/>
        </w:rPr>
        <w:t>未達</w:t>
      </w:r>
      <w:r w:rsidRPr="006346A1">
        <w:rPr>
          <w:rFonts w:ascii="標楷體" w:eastAsia="標楷體" w:hAnsi="標楷體" w:cs="MS Gothic"/>
          <w:szCs w:val="24"/>
        </w:rPr>
        <w:t>10</w:t>
      </w:r>
      <w:r w:rsidRPr="006346A1">
        <w:rPr>
          <w:rFonts w:ascii="標楷體" w:eastAsia="標楷體" w:hAnsi="標楷體" w:cs="MS Gothic" w:hint="eastAsia"/>
          <w:szCs w:val="24"/>
        </w:rPr>
        <w:t>項，甚有部分機關僅有1至2項，參與程度尚待檢視評估（表</w:t>
      </w:r>
      <w:r w:rsidRPr="006346A1">
        <w:rPr>
          <w:rFonts w:ascii="標楷體" w:eastAsia="標楷體" w:hAnsi="標楷體" w:cs="MS Gothic"/>
          <w:szCs w:val="24"/>
        </w:rPr>
        <w:t>2）</w:t>
      </w:r>
      <w:r w:rsidRPr="006346A1">
        <w:rPr>
          <w:rFonts w:ascii="標楷體" w:eastAsia="標楷體" w:hAnsi="標楷體" w:cs="MS Gothic" w:hint="eastAsia"/>
          <w:szCs w:val="24"/>
        </w:rPr>
        <w:t>，跨部門協作分工亦</w:t>
      </w:r>
      <w:r w:rsidRPr="006346A1">
        <w:rPr>
          <w:rFonts w:ascii="標楷體" w:eastAsia="標楷體" w:hAnsi="標楷體" w:cs="MS Gothic" w:hint="eastAsia"/>
          <w:spacing w:val="-6"/>
          <w:szCs w:val="24"/>
        </w:rPr>
        <w:t>存有改善空間；又專案管考系統計有5</w:t>
      </w:r>
      <w:r w:rsidRPr="006346A1">
        <w:rPr>
          <w:rFonts w:ascii="標楷體" w:eastAsia="標楷體" w:hAnsi="標楷體" w:cs="MS Gothic"/>
          <w:spacing w:val="-6"/>
          <w:szCs w:val="24"/>
        </w:rPr>
        <w:t>6</w:t>
      </w:r>
      <w:r w:rsidRPr="006346A1">
        <w:rPr>
          <w:rFonts w:ascii="標楷體" w:eastAsia="標楷體" w:hAnsi="標楷體" w:cs="MS Gothic" w:hint="eastAsia"/>
          <w:spacing w:val="-6"/>
          <w:szCs w:val="24"/>
        </w:rPr>
        <w:t>項（1</w:t>
      </w:r>
      <w:r w:rsidRPr="006346A1">
        <w:rPr>
          <w:rFonts w:ascii="標楷體" w:eastAsia="標楷體" w:hAnsi="標楷體" w:cs="MS Gothic"/>
          <w:spacing w:val="-6"/>
          <w:szCs w:val="24"/>
        </w:rPr>
        <w:t>6.62</w:t>
      </w:r>
      <w:r w:rsidRPr="006346A1">
        <w:rPr>
          <w:rFonts w:ascii="標楷體" w:eastAsia="標楷體" w:hAnsi="標楷體" w:cs="MS Gothic" w:hint="eastAsia"/>
          <w:spacing w:val="-6"/>
          <w:szCs w:val="24"/>
        </w:rPr>
        <w:t>％）</w:t>
      </w:r>
      <w:r w:rsidRPr="006346A1">
        <w:rPr>
          <w:rFonts w:ascii="標楷體" w:eastAsia="標楷體" w:hAnsi="標楷體" w:cs="MS Gothic" w:hint="eastAsia"/>
          <w:szCs w:val="24"/>
        </w:rPr>
        <w:t>列有細項指標（計</w:t>
      </w:r>
      <w:r w:rsidRPr="006346A1">
        <w:rPr>
          <w:rFonts w:ascii="標楷體" w:eastAsia="標楷體" w:hAnsi="標楷體" w:cs="MS Gothic"/>
          <w:szCs w:val="24"/>
        </w:rPr>
        <w:t>144</w:t>
      </w:r>
      <w:r w:rsidRPr="006346A1">
        <w:rPr>
          <w:rFonts w:ascii="標楷體" w:eastAsia="標楷體" w:hAnsi="標楷體" w:cs="MS Gothic" w:hint="eastAsia"/>
          <w:szCs w:val="24"/>
        </w:rPr>
        <w:t>小項），惟部分指標於管考系統列管項目與</w:t>
      </w:r>
      <w:r w:rsidR="00480A4C" w:rsidRPr="006346A1">
        <w:rPr>
          <w:rFonts w:ascii="標楷體" w:eastAsia="標楷體" w:hAnsi="標楷體" w:cs="MS Gothic" w:hint="eastAsia"/>
          <w:szCs w:val="24"/>
        </w:rPr>
        <w:t>「</w:t>
      </w:r>
      <w:r w:rsidRPr="006346A1">
        <w:rPr>
          <w:rFonts w:ascii="標楷體" w:eastAsia="標楷體" w:hAnsi="標楷體" w:cs="MS Gothic" w:hint="eastAsia"/>
          <w:szCs w:val="24"/>
        </w:rPr>
        <w:t>臺灣永續發展目標修正本</w:t>
      </w:r>
      <w:r w:rsidR="00480A4C" w:rsidRPr="006346A1">
        <w:rPr>
          <w:rFonts w:ascii="標楷體" w:eastAsia="標楷體" w:hAnsi="標楷體" w:cs="MS Gothic" w:hint="eastAsia"/>
          <w:szCs w:val="24"/>
        </w:rPr>
        <w:t>」</w:t>
      </w:r>
      <w:proofErr w:type="gramStart"/>
      <w:r w:rsidRPr="006346A1">
        <w:rPr>
          <w:rFonts w:ascii="標楷體" w:eastAsia="標楷體" w:hAnsi="標楷體" w:cs="MS Gothic" w:hint="eastAsia"/>
          <w:szCs w:val="24"/>
        </w:rPr>
        <w:t>所列細項</w:t>
      </w:r>
      <w:proofErr w:type="gramEnd"/>
      <w:r w:rsidRPr="006346A1">
        <w:rPr>
          <w:rFonts w:ascii="標楷體" w:eastAsia="標楷體" w:hAnsi="標楷體" w:cs="MS Gothic" w:hint="eastAsia"/>
          <w:szCs w:val="24"/>
        </w:rPr>
        <w:t>指標明顯不一，並有以部會別列有細項指標，惟</w:t>
      </w:r>
      <w:bookmarkStart w:id="11" w:name="_Hlk232097986"/>
      <w:r w:rsidRPr="006346A1">
        <w:rPr>
          <w:rFonts w:ascii="標楷體" w:eastAsia="標楷體" w:hAnsi="標楷體" w:cs="MS Gothic" w:hint="eastAsia"/>
          <w:szCs w:val="24"/>
        </w:rPr>
        <w:t>未能由整合性國家層級定義指標，或以整個政府</w:t>
      </w:r>
      <w:r w:rsidRPr="006346A1">
        <w:rPr>
          <w:rFonts w:ascii="標楷體" w:eastAsia="標楷體" w:hAnsi="標楷體" w:cs="MS Gothic" w:hint="eastAsia"/>
          <w:szCs w:val="24"/>
        </w:rPr>
        <w:lastRenderedPageBreak/>
        <w:t>觀點</w:t>
      </w:r>
      <w:r w:rsidRPr="006346A1">
        <w:rPr>
          <w:rFonts w:ascii="標楷體" w:eastAsia="標楷體" w:hAnsi="標楷體" w:cs="MS Gothic"/>
          <w:szCs w:val="24"/>
        </w:rPr>
        <w:t>透過跨部門協作推動</w:t>
      </w:r>
      <w:bookmarkEnd w:id="11"/>
      <w:r w:rsidRPr="006346A1">
        <w:rPr>
          <w:rFonts w:ascii="標楷體" w:eastAsia="標楷體" w:hAnsi="標楷體" w:cs="MS Gothic" w:hint="eastAsia"/>
          <w:szCs w:val="24"/>
        </w:rPr>
        <w:t>者；</w:t>
      </w:r>
      <w:proofErr w:type="gramStart"/>
      <w:r w:rsidRPr="006346A1">
        <w:rPr>
          <w:rFonts w:ascii="標楷體" w:eastAsia="標楷體" w:hAnsi="標楷體" w:cs="MS Gothic" w:hint="eastAsia"/>
          <w:szCs w:val="24"/>
        </w:rPr>
        <w:t>再者，</w:t>
      </w:r>
      <w:proofErr w:type="gramEnd"/>
      <w:r w:rsidRPr="006346A1">
        <w:rPr>
          <w:rFonts w:ascii="標楷體" w:eastAsia="標楷體" w:hAnsi="標楷體" w:cs="MS Gothic" w:hint="eastAsia"/>
          <w:szCs w:val="24"/>
        </w:rPr>
        <w:t>我國</w:t>
      </w:r>
      <w:proofErr w:type="gramStart"/>
      <w:r w:rsidRPr="006346A1">
        <w:rPr>
          <w:rFonts w:ascii="標楷體" w:eastAsia="標楷體" w:hAnsi="標楷體" w:cs="MS Gothic" w:hint="eastAsia"/>
          <w:szCs w:val="24"/>
        </w:rPr>
        <w:t>指標含細項</w:t>
      </w:r>
      <w:proofErr w:type="gramEnd"/>
      <w:r w:rsidRPr="006346A1">
        <w:rPr>
          <w:rFonts w:ascii="標楷體" w:eastAsia="標楷體" w:hAnsi="標楷體" w:cs="MS Gothic" w:hint="eastAsia"/>
          <w:szCs w:val="24"/>
        </w:rPr>
        <w:t>指標數量雖已逾4</w:t>
      </w:r>
      <w:r w:rsidRPr="006346A1">
        <w:rPr>
          <w:rFonts w:ascii="標楷體" w:eastAsia="標楷體" w:hAnsi="標楷體" w:cs="MS Gothic"/>
          <w:szCs w:val="24"/>
        </w:rPr>
        <w:t>00</w:t>
      </w:r>
      <w:r w:rsidRPr="006346A1">
        <w:rPr>
          <w:rFonts w:ascii="標楷體" w:eastAsia="標楷體" w:hAnsi="標楷體" w:cs="MS Gothic" w:hint="eastAsia"/>
          <w:szCs w:val="24"/>
        </w:rPr>
        <w:t>項，惟與國際指標</w:t>
      </w:r>
      <w:proofErr w:type="gramStart"/>
      <w:r w:rsidRPr="006346A1">
        <w:rPr>
          <w:rFonts w:ascii="標楷體" w:eastAsia="標楷體" w:hAnsi="標楷體" w:cs="MS Gothic" w:hint="eastAsia"/>
          <w:szCs w:val="24"/>
        </w:rPr>
        <w:t>接軌數相</w:t>
      </w:r>
      <w:proofErr w:type="gramEnd"/>
      <w:r w:rsidRPr="006346A1">
        <w:rPr>
          <w:rFonts w:ascii="標楷體" w:eastAsia="標楷體" w:hAnsi="標楷體" w:cs="MS Gothic" w:hint="eastAsia"/>
          <w:szCs w:val="24"/>
        </w:rPr>
        <w:t>較於前一年度仍未提升。</w:t>
      </w:r>
      <w:proofErr w:type="gramStart"/>
      <w:r w:rsidRPr="006346A1">
        <w:rPr>
          <w:rFonts w:ascii="標楷體" w:eastAsia="標楷體" w:hAnsi="標楷體" w:cs="MS Gothic" w:hint="eastAsia"/>
          <w:szCs w:val="24"/>
        </w:rPr>
        <w:t>鑑</w:t>
      </w:r>
      <w:proofErr w:type="gramEnd"/>
      <w:r w:rsidRPr="006346A1">
        <w:rPr>
          <w:rFonts w:ascii="標楷體" w:eastAsia="標楷體" w:hAnsi="標楷體" w:cs="MS Gothic" w:hint="eastAsia"/>
          <w:szCs w:val="24"/>
        </w:rPr>
        <w:t>於臺灣永續發展指標已較聯合國多出86項，並增加超過百小項之細項指標，經</w:t>
      </w:r>
      <w:proofErr w:type="gramStart"/>
      <w:r w:rsidRPr="006346A1">
        <w:rPr>
          <w:rFonts w:ascii="標楷體" w:eastAsia="標楷體" w:hAnsi="標楷體" w:cs="MS Gothic" w:hint="eastAsia"/>
          <w:szCs w:val="24"/>
        </w:rPr>
        <w:t>函請永續會</w:t>
      </w:r>
      <w:proofErr w:type="gramEnd"/>
      <w:r w:rsidRPr="006346A1">
        <w:rPr>
          <w:rFonts w:ascii="標楷體" w:eastAsia="標楷體" w:hAnsi="標楷體" w:cs="MS Gothic" w:hint="eastAsia"/>
          <w:szCs w:val="24"/>
        </w:rPr>
        <w:t>審視現行作法妥適性及提升國際指標</w:t>
      </w:r>
      <w:proofErr w:type="gramStart"/>
      <w:r w:rsidRPr="006346A1">
        <w:rPr>
          <w:rFonts w:ascii="標楷體" w:eastAsia="標楷體" w:hAnsi="標楷體" w:cs="MS Gothic" w:hint="eastAsia"/>
          <w:szCs w:val="24"/>
        </w:rPr>
        <w:t>接軌數</w:t>
      </w:r>
      <w:proofErr w:type="gramEnd"/>
      <w:r w:rsidRPr="006346A1">
        <w:rPr>
          <w:rFonts w:ascii="標楷體" w:eastAsia="標楷體" w:hAnsi="標楷體" w:cs="MS Gothic" w:hint="eastAsia"/>
          <w:szCs w:val="24"/>
        </w:rPr>
        <w:t>，並以整個政府觀點檢討指標</w:t>
      </w:r>
      <w:proofErr w:type="gramStart"/>
      <w:r w:rsidRPr="006346A1">
        <w:rPr>
          <w:rFonts w:ascii="標楷體" w:eastAsia="標楷體" w:hAnsi="標楷體" w:cs="MS Gothic" w:hint="eastAsia"/>
          <w:szCs w:val="24"/>
        </w:rPr>
        <w:t>研</w:t>
      </w:r>
      <w:proofErr w:type="gramEnd"/>
      <w:r w:rsidRPr="006346A1">
        <w:rPr>
          <w:rFonts w:ascii="標楷體" w:eastAsia="標楷體" w:hAnsi="標楷體" w:cs="MS Gothic" w:hint="eastAsia"/>
          <w:szCs w:val="24"/>
        </w:rPr>
        <w:t>訂方式及協作分工，以符聯合國永續發展議程以國家層級</w:t>
      </w:r>
      <w:proofErr w:type="gramStart"/>
      <w:r w:rsidRPr="006346A1">
        <w:rPr>
          <w:rFonts w:ascii="標楷體" w:eastAsia="標楷體" w:hAnsi="標楷體" w:cs="MS Gothic" w:hint="eastAsia"/>
          <w:szCs w:val="24"/>
        </w:rPr>
        <w:t>研</w:t>
      </w:r>
      <w:proofErr w:type="gramEnd"/>
      <w:r w:rsidRPr="006346A1">
        <w:rPr>
          <w:rFonts w:ascii="標楷體" w:eastAsia="標楷體" w:hAnsi="標楷體" w:cs="MS Gothic" w:hint="eastAsia"/>
          <w:szCs w:val="24"/>
        </w:rPr>
        <w:t>訂指標之精神。據復：2025年啟動我國永續發展目標及指標檢討修正作業後，已邀集相關部會及專家學者共同參與，持續提升指標代表性、跨部門協作及國際接軌程度，將配合指標檢修作業，持續檢視指標定義、主協辦機關分工及管考機制，強化整體政府協作功能，並將一併檢視指標體系與管考系統之一致性，強化指標名稱、定義及衡量方式之連結性與合理性。</w:t>
      </w:r>
    </w:p>
    <w:p w14:paraId="229F6EF6" w14:textId="2DD7325D" w:rsidR="006E388E" w:rsidRPr="006346A1" w:rsidRDefault="006E388E" w:rsidP="0045584A">
      <w:pPr>
        <w:overflowPunct w:val="0"/>
        <w:spacing w:beforeLines="20" w:before="72" w:afterLines="20" w:after="72" w:line="420" w:lineRule="exact"/>
        <w:ind w:firstLineChars="200" w:firstLine="561"/>
        <w:jc w:val="both"/>
        <w:outlineLvl w:val="1"/>
        <w:rPr>
          <w:rFonts w:ascii="標楷體" w:eastAsia="標楷體" w:hAnsi="標楷體" w:cs="標楷體"/>
          <w:b/>
          <w:bCs/>
          <w:spacing w:val="2"/>
          <w:kern w:val="52"/>
          <w:sz w:val="28"/>
          <w:szCs w:val="32"/>
        </w:rPr>
      </w:pPr>
      <w:r w:rsidRPr="006346A1">
        <w:rPr>
          <w:rFonts w:ascii="標楷體" w:eastAsia="標楷體" w:hAnsi="標楷體" w:cs="標楷體" w:hint="eastAsia"/>
          <w:b/>
          <w:bCs/>
          <w:kern w:val="52"/>
          <w:sz w:val="28"/>
          <w:szCs w:val="32"/>
        </w:rPr>
        <w:t>（</w:t>
      </w:r>
      <w:r w:rsidR="00577711" w:rsidRPr="006346A1">
        <w:rPr>
          <w:rFonts w:ascii="標楷體" w:eastAsia="標楷體" w:hAnsi="標楷體" w:cs="標楷體" w:hint="eastAsia"/>
          <w:b/>
          <w:bCs/>
          <w:kern w:val="52"/>
          <w:sz w:val="28"/>
          <w:szCs w:val="32"/>
        </w:rPr>
        <w:t>三</w:t>
      </w:r>
      <w:r w:rsidRPr="006346A1">
        <w:rPr>
          <w:rFonts w:ascii="標楷體" w:eastAsia="標楷體" w:hAnsi="標楷體" w:cs="標楷體" w:hint="eastAsia"/>
          <w:b/>
          <w:bCs/>
          <w:kern w:val="52"/>
          <w:sz w:val="28"/>
          <w:szCs w:val="32"/>
        </w:rPr>
        <w:t xml:space="preserve">）　</w:t>
      </w:r>
      <w:r w:rsidR="002E5902" w:rsidRPr="006346A1">
        <w:rPr>
          <w:rFonts w:ascii="標楷體" w:eastAsia="標楷體" w:hAnsi="標楷體" w:cs="標楷體" w:hint="eastAsia"/>
          <w:b/>
          <w:bCs/>
          <w:kern w:val="52"/>
          <w:sz w:val="28"/>
          <w:szCs w:val="32"/>
        </w:rPr>
        <w:t>政府積極推動高科技產業發展帶動經濟成長，惟整體產業擴散與薪資提升效果有限，相關成果集中資通訊科技產業，允宜督導妥適</w:t>
      </w:r>
      <w:proofErr w:type="gramStart"/>
      <w:r w:rsidR="002E5902" w:rsidRPr="006346A1">
        <w:rPr>
          <w:rFonts w:ascii="標楷體" w:eastAsia="標楷體" w:hAnsi="標楷體" w:cs="標楷體" w:hint="eastAsia"/>
          <w:b/>
          <w:bCs/>
          <w:kern w:val="52"/>
          <w:sz w:val="28"/>
          <w:szCs w:val="32"/>
        </w:rPr>
        <w:t>研</w:t>
      </w:r>
      <w:proofErr w:type="gramEnd"/>
      <w:r w:rsidR="002E5902" w:rsidRPr="006346A1">
        <w:rPr>
          <w:rFonts w:ascii="標楷體" w:eastAsia="標楷體" w:hAnsi="標楷體" w:cs="標楷體" w:hint="eastAsia"/>
          <w:b/>
          <w:bCs/>
          <w:kern w:val="52"/>
          <w:sz w:val="28"/>
          <w:szCs w:val="32"/>
        </w:rPr>
        <w:t>提國家層級整體戰略，強化資源配置引導擴散，以促進產業均衡發展及經濟成長成果共享</w:t>
      </w:r>
      <w:r w:rsidR="00760A19" w:rsidRPr="006346A1">
        <w:rPr>
          <w:rFonts w:ascii="標楷體" w:eastAsia="標楷體" w:hAnsi="標楷體" w:cs="標楷體" w:hint="eastAsia"/>
          <w:b/>
          <w:bCs/>
          <w:kern w:val="52"/>
          <w:sz w:val="28"/>
          <w:szCs w:val="32"/>
        </w:rPr>
        <w:t>。</w:t>
      </w:r>
    </w:p>
    <w:p w14:paraId="1464E418" w14:textId="1B05D6C1" w:rsidR="00F60428" w:rsidRPr="006346A1" w:rsidRDefault="002E5902" w:rsidP="00577711">
      <w:pPr>
        <w:overflowPunct w:val="0"/>
        <w:adjustRightInd w:val="0"/>
        <w:snapToGrid w:val="0"/>
        <w:spacing w:line="420" w:lineRule="exact"/>
        <w:ind w:firstLineChars="200" w:firstLine="480"/>
        <w:jc w:val="both"/>
        <w:rPr>
          <w:rFonts w:ascii="標楷體" w:eastAsia="標楷體" w:hAnsi="標楷體" w:cs="標楷體"/>
          <w:kern w:val="52"/>
          <w:szCs w:val="32"/>
        </w:rPr>
      </w:pPr>
      <w:r w:rsidRPr="006346A1">
        <w:rPr>
          <w:rFonts w:ascii="標楷體" w:eastAsia="標楷體" w:hAnsi="標楷體" w:cs="標楷體" w:hint="eastAsia"/>
          <w:kern w:val="52"/>
          <w:szCs w:val="32"/>
        </w:rPr>
        <w:t>近年政府透過六大核心戰略產業、五大信賴產業推動方案及AI新十大建設推動方案等重大政策，持續投入預算、租稅優惠及創新資源，提升我國科技競爭力及產業發展，相關產業已成為帶動我國經濟成長重要動能，至於高科技產業發展創造之經濟效益及政策資源能否有效擴散至整體產業及勞動市場，並帶動產業升級、薪資成長及經濟成果共享，</w:t>
      </w:r>
      <w:proofErr w:type="gramStart"/>
      <w:r w:rsidRPr="006346A1">
        <w:rPr>
          <w:rFonts w:ascii="標楷體" w:eastAsia="標楷體" w:hAnsi="標楷體" w:cs="標楷體" w:hint="eastAsia"/>
          <w:kern w:val="52"/>
          <w:szCs w:val="32"/>
        </w:rPr>
        <w:t>攸</w:t>
      </w:r>
      <w:proofErr w:type="gramEnd"/>
      <w:r w:rsidRPr="006346A1">
        <w:rPr>
          <w:rFonts w:ascii="標楷體" w:eastAsia="標楷體" w:hAnsi="標楷體" w:cs="標楷體" w:hint="eastAsia"/>
          <w:kern w:val="52"/>
          <w:szCs w:val="32"/>
        </w:rPr>
        <w:t>關我國產業均衡發展及經濟韌性。經查整體產業政策推動情形，核有下列事項</w:t>
      </w:r>
      <w:r w:rsidR="00E46634" w:rsidRPr="006346A1">
        <w:rPr>
          <w:rFonts w:ascii="標楷體" w:eastAsia="標楷體" w:hAnsi="標楷體" w:cs="標楷體" w:hint="eastAsia"/>
          <w:kern w:val="52"/>
          <w:szCs w:val="32"/>
        </w:rPr>
        <w:t>，經函請行政院</w:t>
      </w:r>
      <w:proofErr w:type="gramStart"/>
      <w:r w:rsidR="00E46634" w:rsidRPr="006346A1">
        <w:rPr>
          <w:rFonts w:ascii="標楷體" w:eastAsia="標楷體" w:hAnsi="標楷體" w:cs="標楷體" w:hint="eastAsia"/>
          <w:kern w:val="52"/>
          <w:szCs w:val="32"/>
        </w:rPr>
        <w:t>研謀妥處</w:t>
      </w:r>
      <w:proofErr w:type="gramEnd"/>
      <w:r w:rsidR="00E46634" w:rsidRPr="006346A1">
        <w:rPr>
          <w:rFonts w:ascii="標楷體" w:eastAsia="標楷體" w:hAnsi="標楷體" w:cs="標楷體" w:hint="eastAsia"/>
          <w:kern w:val="52"/>
          <w:szCs w:val="32"/>
        </w:rPr>
        <w:t>。據復：已於115年6月22日交由國家發展委員會會商有關機關</w:t>
      </w:r>
      <w:proofErr w:type="gramStart"/>
      <w:r w:rsidR="00E46634" w:rsidRPr="006346A1">
        <w:rPr>
          <w:rFonts w:ascii="標楷體" w:eastAsia="標楷體" w:hAnsi="標楷體" w:cs="標楷體" w:hint="eastAsia"/>
          <w:kern w:val="52"/>
          <w:szCs w:val="32"/>
        </w:rPr>
        <w:t>研</w:t>
      </w:r>
      <w:proofErr w:type="gramEnd"/>
      <w:r w:rsidR="00E46634" w:rsidRPr="006346A1">
        <w:rPr>
          <w:rFonts w:ascii="標楷體" w:eastAsia="標楷體" w:hAnsi="標楷體" w:cs="標楷體" w:hint="eastAsia"/>
          <w:kern w:val="52"/>
          <w:szCs w:val="32"/>
        </w:rPr>
        <w:t>處。</w:t>
      </w:r>
    </w:p>
    <w:p w14:paraId="4C680FDD" w14:textId="2B930527" w:rsidR="002E5902" w:rsidRPr="006346A1" w:rsidRDefault="002E5902" w:rsidP="00577711">
      <w:pPr>
        <w:overflowPunct w:val="0"/>
        <w:spacing w:line="414" w:lineRule="exact"/>
        <w:ind w:firstLineChars="450" w:firstLine="1081"/>
        <w:jc w:val="both"/>
        <w:rPr>
          <w:rFonts w:ascii="標楷體" w:eastAsia="標楷體" w:hAnsi="標楷體"/>
          <w:b/>
          <w:bCs/>
          <w:szCs w:val="24"/>
        </w:rPr>
      </w:pPr>
      <w:r w:rsidRPr="006346A1">
        <w:rPr>
          <w:rFonts w:ascii="標楷體" w:eastAsia="標楷體" w:hAnsi="標楷體" w:hint="eastAsia"/>
          <w:b/>
          <w:bCs/>
          <w:szCs w:val="24"/>
        </w:rPr>
        <w:t>1.　政府推動半導體及人工智慧發展帶動產業升級，惟生產力成長未能合理反映於薪資提升，成長成果主要集中部分產業：</w:t>
      </w:r>
      <w:r w:rsidRPr="006346A1">
        <w:rPr>
          <w:rFonts w:ascii="標楷體" w:eastAsia="標楷體" w:hAnsi="標楷體" w:hint="eastAsia"/>
          <w:szCs w:val="24"/>
        </w:rPr>
        <w:t>依據</w:t>
      </w:r>
      <w:bookmarkStart w:id="12" w:name="_Hlk233982179"/>
      <w:r w:rsidRPr="006346A1">
        <w:rPr>
          <w:rFonts w:ascii="標楷體" w:eastAsia="標楷體" w:hAnsi="標楷體" w:hint="eastAsia"/>
          <w:szCs w:val="24"/>
        </w:rPr>
        <w:t>行政院主計總處（下稱主計總處</w:t>
      </w:r>
      <w:r w:rsidR="00DB6CE4" w:rsidRPr="006346A1">
        <w:rPr>
          <w:rFonts w:ascii="標楷體" w:eastAsia="標楷體" w:hAnsi="標楷體" w:hint="eastAsia"/>
          <w:szCs w:val="24"/>
        </w:rPr>
        <w:t>）</w:t>
      </w:r>
      <w:bookmarkEnd w:id="12"/>
      <w:r w:rsidRPr="006346A1">
        <w:rPr>
          <w:rFonts w:ascii="標楷體" w:eastAsia="標楷體" w:hAnsi="標楷體" w:hint="eastAsia"/>
          <w:szCs w:val="24"/>
        </w:rPr>
        <w:t>統計資料顯示，我國113年及114年經濟成長率分別達5.27％及8.76％，其中114年更創15年來新高；名目國內生產毛額（GDP）亦成長至114年之28.71兆餘元，較100年14.26兆餘元增加約101.</w:t>
      </w:r>
      <w:r w:rsidRPr="006346A1">
        <w:rPr>
          <w:rFonts w:ascii="標楷體" w:eastAsia="標楷體" w:hAnsi="標楷體"/>
          <w:szCs w:val="24"/>
        </w:rPr>
        <w:t>34</w:t>
      </w:r>
      <w:r w:rsidRPr="006346A1">
        <w:rPr>
          <w:rFonts w:ascii="標楷體" w:eastAsia="標楷體" w:hAnsi="標楷體" w:hint="eastAsia"/>
          <w:szCs w:val="24"/>
        </w:rPr>
        <w:t>％，在高科技產業帶動下，我國整體經濟規模已持續擴張。按100至114年主計總處國民所得統計生產面資料分析，工業占比由32.62％提高至4</w:t>
      </w:r>
      <w:r w:rsidRPr="006346A1">
        <w:rPr>
          <w:rFonts w:ascii="標楷體" w:eastAsia="標楷體" w:hAnsi="標楷體"/>
          <w:szCs w:val="24"/>
        </w:rPr>
        <w:t>3.45</w:t>
      </w:r>
      <w:r w:rsidRPr="006346A1">
        <w:rPr>
          <w:rFonts w:ascii="標楷體" w:eastAsia="標楷體" w:hAnsi="標楷體" w:hint="eastAsia"/>
          <w:szCs w:val="24"/>
        </w:rPr>
        <w:t>％；服務業則由65.64％下降至55</w:t>
      </w:r>
      <w:r w:rsidRPr="006346A1">
        <w:rPr>
          <w:rFonts w:ascii="標楷體" w:eastAsia="標楷體" w:hAnsi="標楷體"/>
          <w:szCs w:val="24"/>
        </w:rPr>
        <w:t>.</w:t>
      </w:r>
      <w:r w:rsidRPr="006346A1">
        <w:rPr>
          <w:rFonts w:ascii="標楷體" w:eastAsia="標楷體" w:hAnsi="標楷體" w:hint="eastAsia"/>
          <w:szCs w:val="24"/>
        </w:rPr>
        <w:t>10％，15年來我國產業結構已產生明顯變化；另資訊及通訊科技（ICT）產業涵蓋工業及服務業部門，其占GDP比重由14.85％增至24.81％，增加近10個百分點，成為帶動我國經濟成長之重要動能。如再按GDP分配面觀察，113年受</w:t>
      </w:r>
      <w:proofErr w:type="gramStart"/>
      <w:r w:rsidRPr="006346A1">
        <w:rPr>
          <w:rFonts w:ascii="標楷體" w:eastAsia="標楷體" w:hAnsi="標楷體" w:hint="eastAsia"/>
          <w:szCs w:val="24"/>
        </w:rPr>
        <w:t>僱</w:t>
      </w:r>
      <w:proofErr w:type="gramEnd"/>
      <w:r w:rsidRPr="006346A1">
        <w:rPr>
          <w:rFonts w:ascii="標楷體" w:eastAsia="標楷體" w:hAnsi="標楷體" w:hint="eastAsia"/>
          <w:szCs w:val="24"/>
        </w:rPr>
        <w:t>人員報酬占GDP比重降至43.10％，為歷年低點，同期間營業盈餘占比則由32.30％上升至35.06％，經濟成長成果分配結構亦呈現改變，受</w:t>
      </w:r>
      <w:proofErr w:type="gramStart"/>
      <w:r w:rsidRPr="006346A1">
        <w:rPr>
          <w:rFonts w:ascii="標楷體" w:eastAsia="標楷體" w:hAnsi="標楷體" w:hint="eastAsia"/>
          <w:szCs w:val="24"/>
        </w:rPr>
        <w:t>僱</w:t>
      </w:r>
      <w:proofErr w:type="gramEnd"/>
      <w:r w:rsidRPr="006346A1">
        <w:rPr>
          <w:rFonts w:ascii="標楷體" w:eastAsia="標楷體" w:hAnsi="標楷體" w:hint="eastAsia"/>
          <w:szCs w:val="24"/>
        </w:rPr>
        <w:t>者分享經濟成長成果程度相對減少。再進一步分析工業及服務業所得分配情形，工業部門受</w:t>
      </w:r>
      <w:proofErr w:type="gramStart"/>
      <w:r w:rsidRPr="006346A1">
        <w:rPr>
          <w:rFonts w:ascii="標楷體" w:eastAsia="標楷體" w:hAnsi="標楷體" w:hint="eastAsia"/>
          <w:szCs w:val="24"/>
        </w:rPr>
        <w:t>僱</w:t>
      </w:r>
      <w:proofErr w:type="gramEnd"/>
      <w:r w:rsidRPr="006346A1">
        <w:rPr>
          <w:rFonts w:ascii="標楷體" w:eastAsia="標楷體" w:hAnsi="標楷體" w:hint="eastAsia"/>
          <w:szCs w:val="24"/>
        </w:rPr>
        <w:t>人員報酬占比自100年以來下降5.49個百分點，營業盈餘占比則增加12.05個百分點（圖</w:t>
      </w:r>
      <w:r w:rsidR="00D207B6" w:rsidRPr="006346A1">
        <w:rPr>
          <w:rFonts w:ascii="標楷體" w:eastAsia="標楷體" w:hAnsi="標楷體" w:hint="eastAsia"/>
          <w:szCs w:val="24"/>
        </w:rPr>
        <w:t>3</w:t>
      </w:r>
      <w:r w:rsidR="00DB6CE4" w:rsidRPr="006346A1">
        <w:rPr>
          <w:rFonts w:ascii="標楷體" w:eastAsia="標楷體" w:hAnsi="標楷體" w:hint="eastAsia"/>
          <w:szCs w:val="24"/>
        </w:rPr>
        <w:t>）</w:t>
      </w:r>
      <w:r w:rsidRPr="006346A1">
        <w:rPr>
          <w:rFonts w:ascii="標楷體" w:eastAsia="標楷體" w:hAnsi="標楷體" w:hint="eastAsia"/>
          <w:szCs w:val="24"/>
        </w:rPr>
        <w:t>，除代表該部門產值成長較多反映於營業盈餘累積外，亦因工業部門資本密集之特性，使勞動報酬分配比重相對下降；與工業相較，服務業屬勞力密集產業，其受</w:t>
      </w:r>
      <w:proofErr w:type="gramStart"/>
      <w:r w:rsidRPr="006346A1">
        <w:rPr>
          <w:rFonts w:ascii="標楷體" w:eastAsia="標楷體" w:hAnsi="標楷體" w:hint="eastAsia"/>
          <w:szCs w:val="24"/>
        </w:rPr>
        <w:t>僱</w:t>
      </w:r>
      <w:proofErr w:type="gramEnd"/>
      <w:r w:rsidRPr="006346A1">
        <w:rPr>
          <w:rFonts w:ascii="標楷體" w:eastAsia="標楷體" w:hAnsi="標楷體" w:hint="eastAsia"/>
          <w:szCs w:val="24"/>
        </w:rPr>
        <w:t>人員報酬與營業盈餘占比與工業結構不同，約介於48.88％至52.06％及33.39％至37.04％間，變動幅度相對較為穩定。另觀察各產業就業人口分</w:t>
      </w:r>
      <w:r w:rsidR="000F7A79" w:rsidRPr="006346A1">
        <w:rPr>
          <w:rFonts w:ascii="標楷體" w:eastAsia="標楷體" w:hAnsi="標楷體" w:hint="eastAsia"/>
          <w:szCs w:val="24"/>
        </w:rPr>
        <w:t>布</w:t>
      </w:r>
      <w:r w:rsidRPr="006346A1">
        <w:rPr>
          <w:rFonts w:ascii="標楷體" w:eastAsia="標楷體" w:hAnsi="標楷體" w:hint="eastAsia"/>
          <w:szCs w:val="24"/>
        </w:rPr>
        <w:t>情形，114年工業、服務業分別為404萬餘人、709萬餘人，其中以服務業</w:t>
      </w:r>
      <w:r w:rsidR="00577711" w:rsidRPr="006346A1">
        <w:rPr>
          <w:rFonts w:ascii="標楷體" w:eastAsia="標楷體" w:hAnsi="標楷體" w:hint="eastAsia"/>
          <w:b/>
          <w:bCs/>
          <w:noProof/>
          <w:szCs w:val="24"/>
        </w:rPr>
        <w:lastRenderedPageBreak/>
        <mc:AlternateContent>
          <mc:Choice Requires="wpg">
            <w:drawing>
              <wp:anchor distT="0" distB="0" distL="114300" distR="114300" simplePos="0" relativeHeight="251823616" behindDoc="0" locked="0" layoutInCell="1" allowOverlap="1" wp14:anchorId="621AC41A" wp14:editId="13D6E55F">
                <wp:simplePos x="0" y="0"/>
                <wp:positionH relativeFrom="margin">
                  <wp:posOffset>10160</wp:posOffset>
                </wp:positionH>
                <wp:positionV relativeFrom="margin">
                  <wp:posOffset>60819</wp:posOffset>
                </wp:positionV>
                <wp:extent cx="6218311" cy="3048122"/>
                <wp:effectExtent l="0" t="0" r="0" b="0"/>
                <wp:wrapSquare wrapText="bothSides"/>
                <wp:docPr id="943" name="群組 943"/>
                <wp:cNvGraphicFramePr/>
                <a:graphic xmlns:a="http://schemas.openxmlformats.org/drawingml/2006/main">
                  <a:graphicData uri="http://schemas.microsoft.com/office/word/2010/wordprocessingGroup">
                    <wpg:wgp>
                      <wpg:cNvGrpSpPr/>
                      <wpg:grpSpPr>
                        <a:xfrm>
                          <a:off x="0" y="0"/>
                          <a:ext cx="6218311" cy="3048122"/>
                          <a:chOff x="0" y="0"/>
                          <a:chExt cx="6218311" cy="3048122"/>
                        </a:xfrm>
                      </wpg:grpSpPr>
                      <wps:wsp>
                        <wps:cNvPr id="11" name="文字方塊 11"/>
                        <wps:cNvSpPr txBox="1">
                          <a:spLocks noChangeArrowheads="1"/>
                        </wps:cNvSpPr>
                        <wps:spPr bwMode="auto">
                          <a:xfrm>
                            <a:off x="41031" y="29308"/>
                            <a:ext cx="6177280" cy="3018814"/>
                          </a:xfrm>
                          <a:prstGeom prst="rect">
                            <a:avLst/>
                          </a:prstGeom>
                          <a:solidFill>
                            <a:srgbClr val="FFFFFF"/>
                          </a:solidFill>
                          <a:ln w="9525">
                            <a:noFill/>
                            <a:miter lim="800000"/>
                            <a:headEnd/>
                            <a:tailEnd/>
                          </a:ln>
                        </wps:spPr>
                        <wps:txbx>
                          <w:txbxContent>
                            <w:p w14:paraId="7870BE1B" w14:textId="77777777" w:rsidR="00577711" w:rsidRDefault="00577711" w:rsidP="00577711">
                              <w:pPr>
                                <w:jc w:val="center"/>
                                <w:rPr>
                                  <w:rFonts w:ascii="標楷體" w:eastAsia="標楷體" w:hAnsi="標楷體"/>
                                  <w:b/>
                                  <w:bCs/>
                                  <w:sz w:val="28"/>
                                  <w:szCs w:val="28"/>
                                </w:rPr>
                              </w:pPr>
                              <w:bookmarkStart w:id="13" w:name="_Hlk230883475"/>
                              <w:bookmarkStart w:id="14" w:name="_Hlk230883476"/>
                            </w:p>
                            <w:p w14:paraId="183A1336" w14:textId="77777777" w:rsidR="00577711" w:rsidRPr="00F51D76" w:rsidRDefault="00577711" w:rsidP="00577711">
                              <w:pPr>
                                <w:jc w:val="center"/>
                                <w:rPr>
                                  <w:rFonts w:ascii="標楷體" w:eastAsia="標楷體" w:hAnsi="標楷體"/>
                                  <w:sz w:val="28"/>
                                  <w:szCs w:val="28"/>
                                </w:rPr>
                              </w:pPr>
                            </w:p>
                            <w:p w14:paraId="06FFCCC5" w14:textId="77777777" w:rsidR="00577711" w:rsidRDefault="00577711" w:rsidP="00577711">
                              <w:pPr>
                                <w:jc w:val="center"/>
                                <w:rPr>
                                  <w:rFonts w:ascii="標楷體" w:eastAsia="標楷體" w:hAnsi="標楷體"/>
                                  <w:b/>
                                  <w:bCs/>
                                  <w:sz w:val="28"/>
                                  <w:szCs w:val="28"/>
                                </w:rPr>
                              </w:pPr>
                            </w:p>
                            <w:p w14:paraId="1E5F665A" w14:textId="77777777" w:rsidR="00577711" w:rsidRPr="00701399" w:rsidRDefault="00577711" w:rsidP="00577711">
                              <w:pPr>
                                <w:jc w:val="center"/>
                                <w:rPr>
                                  <w:rFonts w:ascii="標楷體" w:eastAsia="標楷體" w:hAnsi="標楷體"/>
                                  <w:b/>
                                  <w:bCs/>
                                  <w:sz w:val="28"/>
                                  <w:szCs w:val="28"/>
                                </w:rPr>
                              </w:pPr>
                            </w:p>
                            <w:p w14:paraId="4CE65ACB" w14:textId="77777777" w:rsidR="00577711" w:rsidRDefault="00577711" w:rsidP="00577711">
                              <w:pPr>
                                <w:rPr>
                                  <w:rFonts w:ascii="標楷體" w:eastAsia="標楷體" w:hAnsi="標楷體"/>
                                  <w:sz w:val="20"/>
                                  <w:szCs w:val="18"/>
                                </w:rPr>
                              </w:pPr>
                            </w:p>
                            <w:bookmarkEnd w:id="13"/>
                            <w:bookmarkEnd w:id="14"/>
                            <w:p w14:paraId="3C35FE41" w14:textId="77777777" w:rsidR="00577711" w:rsidRDefault="00577711" w:rsidP="00577711">
                              <w:pPr>
                                <w:ind w:firstLineChars="250" w:firstLine="500"/>
                                <w:rPr>
                                  <w:rFonts w:ascii="標楷體" w:eastAsia="標楷體" w:hAnsi="標楷體"/>
                                  <w:sz w:val="20"/>
                                  <w:szCs w:val="18"/>
                                </w:rPr>
                              </w:pPr>
                            </w:p>
                          </w:txbxContent>
                        </wps:txbx>
                        <wps:bodyPr rot="0" vert="horz" wrap="square" lIns="91440" tIns="45720" rIns="91440" bIns="45720" anchor="t" anchorCtr="0">
                          <a:noAutofit/>
                        </wps:bodyPr>
                      </wps:wsp>
                      <wpg:graphicFrame>
                        <wpg:cNvPr id="18" name="圖表 18"/>
                        <wpg:cNvFrPr/>
                        <wpg:xfrm>
                          <a:off x="2930769" y="222739"/>
                          <a:ext cx="3228340" cy="2418715"/>
                        </wpg:xfrm>
                        <a:graphic>
                          <a:graphicData uri="http://schemas.openxmlformats.org/drawingml/2006/chart">
                            <c:chart xmlns:c="http://schemas.openxmlformats.org/drawingml/2006/chart" xmlns:r="http://schemas.openxmlformats.org/officeDocument/2006/relationships" r:id="rId16"/>
                          </a:graphicData>
                        </a:graphic>
                      </wpg:graphicFrame>
                      <wps:wsp>
                        <wps:cNvPr id="20" name="文字方塊 20"/>
                        <wps:cNvSpPr txBox="1"/>
                        <wps:spPr>
                          <a:xfrm>
                            <a:off x="3165231" y="351693"/>
                            <a:ext cx="190500" cy="2094912"/>
                          </a:xfrm>
                          <a:prstGeom prst="rect">
                            <a:avLst/>
                          </a:prstGeom>
                          <a:solidFill>
                            <a:sysClr val="window" lastClr="FFFFFF"/>
                          </a:solidFill>
                          <a:ln w="6350">
                            <a:noFill/>
                          </a:ln>
                        </wps:spPr>
                        <wps:txbx>
                          <w:txbxContent>
                            <w:p w14:paraId="7E67DBA7" w14:textId="77777777" w:rsidR="00577711" w:rsidRPr="0008238E" w:rsidRDefault="00577711" w:rsidP="00577711">
                              <w:pPr>
                                <w:spacing w:line="560" w:lineRule="exact"/>
                                <w:jc w:val="right"/>
                                <w:rPr>
                                  <w:rFonts w:ascii="標楷體" w:eastAsia="標楷體" w:hAnsi="標楷體"/>
                                  <w:sz w:val="18"/>
                                  <w:szCs w:val="18"/>
                                </w:rPr>
                              </w:pPr>
                              <w:r>
                                <w:rPr>
                                  <w:rFonts w:ascii="標楷體" w:eastAsia="標楷體" w:hAnsi="標楷體"/>
                                  <w:sz w:val="18"/>
                                  <w:szCs w:val="18"/>
                                </w:rPr>
                                <w:t>500</w:t>
                              </w:r>
                            </w:p>
                            <w:p w14:paraId="71627FEA" w14:textId="77777777" w:rsidR="00577711" w:rsidRPr="0008238E" w:rsidRDefault="00577711" w:rsidP="00577711">
                              <w:pPr>
                                <w:spacing w:line="560" w:lineRule="exact"/>
                                <w:jc w:val="right"/>
                                <w:rPr>
                                  <w:rFonts w:ascii="標楷體" w:eastAsia="標楷體" w:hAnsi="標楷體"/>
                                  <w:sz w:val="18"/>
                                  <w:szCs w:val="18"/>
                                </w:rPr>
                              </w:pPr>
                              <w:r>
                                <w:rPr>
                                  <w:rFonts w:ascii="標楷體" w:eastAsia="標楷體" w:hAnsi="標楷體"/>
                                  <w:sz w:val="18"/>
                                  <w:szCs w:val="18"/>
                                </w:rPr>
                                <w:t>400</w:t>
                              </w:r>
                            </w:p>
                            <w:p w14:paraId="6AD223B9" w14:textId="77777777" w:rsidR="00577711" w:rsidRPr="0008238E" w:rsidRDefault="00577711" w:rsidP="00577711">
                              <w:pPr>
                                <w:spacing w:line="560" w:lineRule="exact"/>
                                <w:jc w:val="right"/>
                                <w:rPr>
                                  <w:rFonts w:ascii="標楷體" w:eastAsia="標楷體" w:hAnsi="標楷體"/>
                                  <w:sz w:val="18"/>
                                  <w:szCs w:val="18"/>
                                </w:rPr>
                              </w:pPr>
                              <w:r>
                                <w:rPr>
                                  <w:rFonts w:ascii="標楷體" w:eastAsia="標楷體" w:hAnsi="標楷體"/>
                                  <w:sz w:val="18"/>
                                  <w:szCs w:val="18"/>
                                </w:rPr>
                                <w:t>300</w:t>
                              </w:r>
                            </w:p>
                            <w:p w14:paraId="1AB169D1" w14:textId="77777777" w:rsidR="00577711" w:rsidRPr="0008238E" w:rsidRDefault="00577711" w:rsidP="00577711">
                              <w:pPr>
                                <w:spacing w:line="560" w:lineRule="exact"/>
                                <w:jc w:val="right"/>
                                <w:rPr>
                                  <w:rFonts w:ascii="標楷體" w:eastAsia="標楷體" w:hAnsi="標楷體"/>
                                  <w:sz w:val="18"/>
                                  <w:szCs w:val="18"/>
                                </w:rPr>
                              </w:pPr>
                              <w:r>
                                <w:rPr>
                                  <w:rFonts w:ascii="標楷體" w:eastAsia="標楷體" w:hAnsi="標楷體"/>
                                  <w:sz w:val="18"/>
                                  <w:szCs w:val="18"/>
                                </w:rPr>
                                <w:t>200</w:t>
                              </w:r>
                            </w:p>
                            <w:p w14:paraId="23354946" w14:textId="77777777" w:rsidR="00577711" w:rsidRPr="0008238E" w:rsidRDefault="00577711" w:rsidP="00577711">
                              <w:pPr>
                                <w:spacing w:line="560" w:lineRule="exact"/>
                                <w:jc w:val="right"/>
                                <w:rPr>
                                  <w:rFonts w:ascii="標楷體" w:eastAsia="標楷體" w:hAnsi="標楷體"/>
                                  <w:sz w:val="18"/>
                                  <w:szCs w:val="18"/>
                                </w:rPr>
                              </w:pPr>
                              <w:r>
                                <w:rPr>
                                  <w:rFonts w:ascii="標楷體" w:eastAsia="標楷體" w:hAnsi="標楷體"/>
                                  <w:sz w:val="18"/>
                                  <w:szCs w:val="18"/>
                                </w:rPr>
                                <w:t>100</w:t>
                              </w:r>
                            </w:p>
                            <w:p w14:paraId="4E48CDCF" w14:textId="77777777" w:rsidR="00577711" w:rsidRPr="0008238E" w:rsidRDefault="00577711" w:rsidP="00577711">
                              <w:pPr>
                                <w:spacing w:line="560" w:lineRule="exact"/>
                                <w:jc w:val="right"/>
                                <w:rPr>
                                  <w:rFonts w:ascii="標楷體" w:eastAsia="標楷體" w:hAnsi="標楷體"/>
                                  <w:sz w:val="18"/>
                                  <w:szCs w:val="18"/>
                                </w:rPr>
                              </w:pPr>
                              <w:r>
                                <w:rPr>
                                  <w:rFonts w:ascii="標楷體" w:eastAsia="標楷體" w:hAnsi="標楷體"/>
                                  <w:sz w:val="18"/>
                                  <w:szCs w:val="18"/>
                                </w:rPr>
                                <w:t>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文字方塊 22"/>
                        <wps:cNvSpPr txBox="1"/>
                        <wps:spPr>
                          <a:xfrm>
                            <a:off x="3165231" y="416169"/>
                            <a:ext cx="425450" cy="158706"/>
                          </a:xfrm>
                          <a:prstGeom prst="rect">
                            <a:avLst/>
                          </a:prstGeom>
                          <a:noFill/>
                          <a:ln w="6350">
                            <a:noFill/>
                          </a:ln>
                        </wps:spPr>
                        <wps:txbx>
                          <w:txbxContent>
                            <w:p w14:paraId="5A0C4DB2" w14:textId="77777777" w:rsidR="00577711" w:rsidRPr="0008238E" w:rsidRDefault="00577711" w:rsidP="00577711">
                              <w:pPr>
                                <w:spacing w:line="180" w:lineRule="exact"/>
                                <w:jc w:val="center"/>
                                <w:rPr>
                                  <w:rFonts w:ascii="標楷體" w:eastAsia="標楷體" w:hAnsi="標楷體"/>
                                  <w:sz w:val="18"/>
                                  <w:szCs w:val="18"/>
                                </w:rPr>
                              </w:pPr>
                              <w:r>
                                <w:rPr>
                                  <w:rFonts w:ascii="標楷體" w:eastAsia="標楷體" w:hAnsi="標楷體" w:hint="eastAsia"/>
                                  <w:sz w:val="18"/>
                                  <w:szCs w:val="18"/>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aphicFrame>
                        <wpg:cNvPr id="23" name="圖表 23"/>
                        <wpg:cNvFrPr/>
                        <wpg:xfrm>
                          <a:off x="46892" y="164123"/>
                          <a:ext cx="3009265" cy="2510155"/>
                        </wpg:xfrm>
                        <a:graphic>
                          <a:graphicData uri="http://schemas.openxmlformats.org/drawingml/2006/chart">
                            <c:chart xmlns:c="http://schemas.openxmlformats.org/drawingml/2006/chart" xmlns:r="http://schemas.openxmlformats.org/officeDocument/2006/relationships" r:id="rId17"/>
                          </a:graphicData>
                        </a:graphic>
                      </wpg:graphicFrame>
                      <wps:wsp>
                        <wps:cNvPr id="24" name="文字方塊 24"/>
                        <wps:cNvSpPr txBox="1"/>
                        <wps:spPr>
                          <a:xfrm>
                            <a:off x="134815" y="351693"/>
                            <a:ext cx="210076" cy="2102244"/>
                          </a:xfrm>
                          <a:prstGeom prst="rect">
                            <a:avLst/>
                          </a:prstGeom>
                          <a:solidFill>
                            <a:sysClr val="window" lastClr="FFFFFF"/>
                          </a:solidFill>
                          <a:ln w="6350">
                            <a:noFill/>
                          </a:ln>
                        </wps:spPr>
                        <wps:txbx>
                          <w:txbxContent>
                            <w:p w14:paraId="250D9B27" w14:textId="77777777" w:rsidR="00577711" w:rsidRPr="0008238E" w:rsidRDefault="00577711" w:rsidP="00577711">
                              <w:pPr>
                                <w:spacing w:line="560" w:lineRule="exact"/>
                                <w:jc w:val="right"/>
                                <w:rPr>
                                  <w:rFonts w:ascii="標楷體" w:eastAsia="標楷體" w:hAnsi="標楷體"/>
                                  <w:sz w:val="18"/>
                                  <w:szCs w:val="18"/>
                                </w:rPr>
                              </w:pPr>
                              <w:r w:rsidRPr="0008238E">
                                <w:rPr>
                                  <w:rFonts w:ascii="標楷體" w:eastAsia="標楷體" w:hAnsi="標楷體" w:hint="eastAsia"/>
                                  <w:sz w:val="18"/>
                                  <w:szCs w:val="18"/>
                                </w:rPr>
                                <w:t>7</w:t>
                              </w:r>
                              <w:r w:rsidRPr="0008238E">
                                <w:rPr>
                                  <w:rFonts w:ascii="標楷體" w:eastAsia="標楷體" w:hAnsi="標楷體"/>
                                  <w:sz w:val="18"/>
                                  <w:szCs w:val="18"/>
                                </w:rPr>
                                <w:t>0</w:t>
                              </w:r>
                            </w:p>
                            <w:p w14:paraId="1605F9D1" w14:textId="77777777" w:rsidR="00577711" w:rsidRPr="0008238E" w:rsidRDefault="00577711" w:rsidP="00577711">
                              <w:pPr>
                                <w:spacing w:line="560" w:lineRule="exact"/>
                                <w:jc w:val="right"/>
                                <w:rPr>
                                  <w:rFonts w:ascii="標楷體" w:eastAsia="標楷體" w:hAnsi="標楷體"/>
                                  <w:sz w:val="18"/>
                                  <w:szCs w:val="18"/>
                                </w:rPr>
                              </w:pPr>
                              <w:r w:rsidRPr="0008238E">
                                <w:rPr>
                                  <w:rFonts w:ascii="標楷體" w:eastAsia="標楷體" w:hAnsi="標楷體" w:hint="eastAsia"/>
                                  <w:sz w:val="18"/>
                                  <w:szCs w:val="18"/>
                                </w:rPr>
                                <w:t>6</w:t>
                              </w:r>
                              <w:r w:rsidRPr="0008238E">
                                <w:rPr>
                                  <w:rFonts w:ascii="標楷體" w:eastAsia="標楷體" w:hAnsi="標楷體"/>
                                  <w:sz w:val="18"/>
                                  <w:szCs w:val="18"/>
                                </w:rPr>
                                <w:t>0</w:t>
                              </w:r>
                            </w:p>
                            <w:p w14:paraId="7E4D87CF" w14:textId="77777777" w:rsidR="00577711" w:rsidRPr="0008238E" w:rsidRDefault="00577711" w:rsidP="00577711">
                              <w:pPr>
                                <w:spacing w:line="560" w:lineRule="exact"/>
                                <w:jc w:val="right"/>
                                <w:rPr>
                                  <w:rFonts w:ascii="標楷體" w:eastAsia="標楷體" w:hAnsi="標楷體"/>
                                  <w:sz w:val="18"/>
                                  <w:szCs w:val="18"/>
                                </w:rPr>
                              </w:pPr>
                              <w:r w:rsidRPr="0008238E">
                                <w:rPr>
                                  <w:rFonts w:ascii="標楷體" w:eastAsia="標楷體" w:hAnsi="標楷體" w:hint="eastAsia"/>
                                  <w:sz w:val="18"/>
                                  <w:szCs w:val="18"/>
                                </w:rPr>
                                <w:t>5</w:t>
                              </w:r>
                              <w:r w:rsidRPr="0008238E">
                                <w:rPr>
                                  <w:rFonts w:ascii="標楷體" w:eastAsia="標楷體" w:hAnsi="標楷體"/>
                                  <w:sz w:val="18"/>
                                  <w:szCs w:val="18"/>
                                </w:rPr>
                                <w:t>0</w:t>
                              </w:r>
                            </w:p>
                            <w:p w14:paraId="7F601BF0" w14:textId="77777777" w:rsidR="00577711" w:rsidRPr="0008238E" w:rsidRDefault="00577711" w:rsidP="00577711">
                              <w:pPr>
                                <w:spacing w:line="560" w:lineRule="exact"/>
                                <w:jc w:val="right"/>
                                <w:rPr>
                                  <w:rFonts w:ascii="標楷體" w:eastAsia="標楷體" w:hAnsi="標楷體"/>
                                  <w:sz w:val="18"/>
                                  <w:szCs w:val="18"/>
                                </w:rPr>
                              </w:pPr>
                              <w:r w:rsidRPr="0008238E">
                                <w:rPr>
                                  <w:rFonts w:ascii="標楷體" w:eastAsia="標楷體" w:hAnsi="標楷體" w:hint="eastAsia"/>
                                  <w:sz w:val="18"/>
                                  <w:szCs w:val="18"/>
                                </w:rPr>
                                <w:t>4</w:t>
                              </w:r>
                              <w:r w:rsidRPr="0008238E">
                                <w:rPr>
                                  <w:rFonts w:ascii="標楷體" w:eastAsia="標楷體" w:hAnsi="標楷體"/>
                                  <w:sz w:val="18"/>
                                  <w:szCs w:val="18"/>
                                </w:rPr>
                                <w:t>0</w:t>
                              </w:r>
                            </w:p>
                            <w:p w14:paraId="251CBD40" w14:textId="77777777" w:rsidR="00577711" w:rsidRPr="0008238E" w:rsidRDefault="00577711" w:rsidP="00577711">
                              <w:pPr>
                                <w:spacing w:line="560" w:lineRule="exact"/>
                                <w:jc w:val="right"/>
                                <w:rPr>
                                  <w:rFonts w:ascii="標楷體" w:eastAsia="標楷體" w:hAnsi="標楷體"/>
                                  <w:sz w:val="18"/>
                                  <w:szCs w:val="18"/>
                                </w:rPr>
                              </w:pPr>
                              <w:r w:rsidRPr="0008238E">
                                <w:rPr>
                                  <w:rFonts w:ascii="標楷體" w:eastAsia="標楷體" w:hAnsi="標楷體" w:hint="eastAsia"/>
                                  <w:sz w:val="18"/>
                                  <w:szCs w:val="18"/>
                                </w:rPr>
                                <w:t>3</w:t>
                              </w:r>
                              <w:r w:rsidRPr="0008238E">
                                <w:rPr>
                                  <w:rFonts w:ascii="標楷體" w:eastAsia="標楷體" w:hAnsi="標楷體"/>
                                  <w:sz w:val="18"/>
                                  <w:szCs w:val="18"/>
                                </w:rPr>
                                <w:t>0</w:t>
                              </w:r>
                            </w:p>
                            <w:p w14:paraId="5A950BDA" w14:textId="77777777" w:rsidR="00577711" w:rsidRPr="0008238E" w:rsidRDefault="00577711" w:rsidP="00577711">
                              <w:pPr>
                                <w:spacing w:line="560" w:lineRule="exact"/>
                                <w:jc w:val="right"/>
                                <w:rPr>
                                  <w:rFonts w:ascii="標楷體" w:eastAsia="標楷體" w:hAnsi="標楷體"/>
                                  <w:sz w:val="18"/>
                                  <w:szCs w:val="18"/>
                                </w:rPr>
                              </w:pPr>
                              <w:r w:rsidRPr="0008238E">
                                <w:rPr>
                                  <w:rFonts w:ascii="標楷體" w:eastAsia="標楷體" w:hAnsi="標楷體" w:hint="eastAsia"/>
                                  <w:sz w:val="18"/>
                                  <w:szCs w:val="18"/>
                                </w:rPr>
                                <w:t>2</w:t>
                              </w:r>
                              <w:r w:rsidRPr="0008238E">
                                <w:rPr>
                                  <w:rFonts w:ascii="標楷體" w:eastAsia="標楷體" w:hAnsi="標楷體"/>
                                  <w:sz w:val="18"/>
                                  <w:szCs w:val="18"/>
                                </w:rPr>
                                <w:t>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7" name="文字方塊 37"/>
                        <wps:cNvSpPr txBox="1"/>
                        <wps:spPr>
                          <a:xfrm>
                            <a:off x="123092" y="410308"/>
                            <a:ext cx="502920" cy="165054"/>
                          </a:xfrm>
                          <a:prstGeom prst="rect">
                            <a:avLst/>
                          </a:prstGeom>
                          <a:noFill/>
                          <a:ln w="6350">
                            <a:noFill/>
                          </a:ln>
                        </wps:spPr>
                        <wps:txbx>
                          <w:txbxContent>
                            <w:p w14:paraId="22F48E9A" w14:textId="77777777" w:rsidR="00577711" w:rsidRPr="0008238E" w:rsidRDefault="00577711" w:rsidP="00577711">
                              <w:pPr>
                                <w:spacing w:line="180" w:lineRule="exact"/>
                                <w:jc w:val="center"/>
                                <w:rPr>
                                  <w:rFonts w:ascii="標楷體" w:eastAsia="標楷體" w:hAnsi="標楷體"/>
                                  <w:sz w:val="18"/>
                                  <w:szCs w:val="18"/>
                                </w:rPr>
                              </w:pPr>
                              <w:r>
                                <w:rPr>
                                  <w:rFonts w:ascii="標楷體" w:eastAsia="標楷體" w:hAnsi="標楷體" w:hint="eastAsia"/>
                                  <w:sz w:val="18"/>
                                  <w:szCs w:val="18"/>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8" name="文字方塊 38"/>
                        <wps:cNvSpPr txBox="1"/>
                        <wps:spPr>
                          <a:xfrm>
                            <a:off x="445477" y="0"/>
                            <a:ext cx="5491616" cy="239296"/>
                          </a:xfrm>
                          <a:prstGeom prst="rect">
                            <a:avLst/>
                          </a:prstGeom>
                          <a:solidFill>
                            <a:sysClr val="window" lastClr="FFFFFF"/>
                          </a:solidFill>
                          <a:ln w="6350">
                            <a:noFill/>
                          </a:ln>
                        </wps:spPr>
                        <wps:txbx>
                          <w:txbxContent>
                            <w:p w14:paraId="1B0F6CB6" w14:textId="33AE7209" w:rsidR="00577711" w:rsidRPr="00567621" w:rsidRDefault="00577711" w:rsidP="00577711">
                              <w:pPr>
                                <w:jc w:val="center"/>
                                <w:rPr>
                                  <w:rFonts w:ascii="標楷體" w:eastAsia="標楷體" w:hAnsi="標楷體"/>
                                  <w:b/>
                                  <w:bCs/>
                                  <w:szCs w:val="24"/>
                                </w:rPr>
                              </w:pPr>
                              <w:r w:rsidRPr="00567621">
                                <w:rPr>
                                  <w:rFonts w:ascii="標楷體" w:eastAsia="標楷體" w:hAnsi="標楷體" w:hint="eastAsia"/>
                                  <w:b/>
                                  <w:bCs/>
                                  <w:szCs w:val="24"/>
                                </w:rPr>
                                <w:t>圖</w:t>
                              </w:r>
                              <w:r w:rsidR="00D207B6">
                                <w:rPr>
                                  <w:rFonts w:ascii="標楷體" w:eastAsia="標楷體" w:hAnsi="標楷體" w:hint="eastAsia"/>
                                  <w:b/>
                                  <w:bCs/>
                                  <w:szCs w:val="24"/>
                                </w:rPr>
                                <w:t>3</w:t>
                              </w:r>
                              <w:r>
                                <w:rPr>
                                  <w:rFonts w:ascii="標楷體" w:eastAsia="標楷體" w:hAnsi="標楷體" w:hint="eastAsia"/>
                                  <w:b/>
                                  <w:bCs/>
                                  <w:szCs w:val="24"/>
                                </w:rPr>
                                <w:t xml:space="preserve">　</w:t>
                              </w:r>
                              <w:r w:rsidRPr="00567621">
                                <w:rPr>
                                  <w:rFonts w:ascii="標楷體" w:eastAsia="標楷體" w:hAnsi="標楷體" w:hint="eastAsia"/>
                                  <w:b/>
                                  <w:bCs/>
                                  <w:szCs w:val="24"/>
                                </w:rPr>
                                <w:t>工業</w:t>
                              </w:r>
                              <w:r>
                                <w:rPr>
                                  <w:rFonts w:ascii="標楷體" w:eastAsia="標楷體" w:hAnsi="標楷體" w:hint="eastAsia"/>
                                  <w:b/>
                                  <w:bCs/>
                                  <w:szCs w:val="24"/>
                                </w:rPr>
                                <w:t>及</w:t>
                              </w:r>
                              <w:r w:rsidRPr="00567621">
                                <w:rPr>
                                  <w:rFonts w:ascii="標楷體" w:eastAsia="標楷體" w:hAnsi="標楷體" w:hint="eastAsia"/>
                                  <w:b/>
                                  <w:bCs/>
                                  <w:szCs w:val="24"/>
                                </w:rPr>
                                <w:t>服務業</w:t>
                              </w:r>
                              <w:r>
                                <w:rPr>
                                  <w:rFonts w:ascii="標楷體" w:eastAsia="標楷體" w:hAnsi="標楷體" w:hint="eastAsia"/>
                                  <w:b/>
                                  <w:bCs/>
                                  <w:szCs w:val="24"/>
                                </w:rPr>
                                <w:t>－生產要素所得、生產力</w:t>
                              </w:r>
                              <w:r w:rsidRPr="00567621">
                                <w:rPr>
                                  <w:rFonts w:ascii="標楷體" w:eastAsia="標楷體" w:hAnsi="標楷體" w:hint="eastAsia"/>
                                  <w:b/>
                                  <w:bCs/>
                                  <w:szCs w:val="24"/>
                                </w:rPr>
                                <w:t>與薪資</w:t>
                              </w:r>
                              <w:r>
                                <w:rPr>
                                  <w:rFonts w:ascii="標楷體" w:eastAsia="標楷體" w:hAnsi="標楷體" w:hint="eastAsia"/>
                                  <w:b/>
                                  <w:bCs/>
                                  <w:szCs w:val="24"/>
                                </w:rPr>
                                <w:t>情形</w:t>
                              </w:r>
                            </w:p>
                            <w:p w14:paraId="39CA2F86" w14:textId="77777777" w:rsidR="00577711" w:rsidRPr="005A4C6F" w:rsidRDefault="00577711" w:rsidP="00577711">
                              <w:pPr>
                                <w:spacing w:line="180" w:lineRule="exact"/>
                                <w:jc w:val="center"/>
                                <w:rPr>
                                  <w:rFonts w:ascii="標楷體" w:eastAsia="標楷體" w:hAnsi="標楷體"/>
                                  <w:sz w:val="18"/>
                                  <w:szCs w:val="18"/>
                                </w:rPr>
                              </w:pPr>
                            </w:p>
                            <w:p w14:paraId="1C8E045E" w14:textId="77777777" w:rsidR="00577711" w:rsidRPr="005A4C6F" w:rsidRDefault="00577711" w:rsidP="00577711">
                              <w:pPr>
                                <w:spacing w:line="180" w:lineRule="exact"/>
                                <w:jc w:val="center"/>
                                <w:rPr>
                                  <w:rFonts w:ascii="標楷體" w:eastAsia="標楷體" w:hAnsi="標楷體"/>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9" name="文字方塊 39"/>
                        <wps:cNvSpPr txBox="1"/>
                        <wps:spPr>
                          <a:xfrm>
                            <a:off x="140677" y="2608385"/>
                            <a:ext cx="5955030" cy="435344"/>
                          </a:xfrm>
                          <a:prstGeom prst="rect">
                            <a:avLst/>
                          </a:prstGeom>
                          <a:solidFill>
                            <a:sysClr val="window" lastClr="FFFFFF"/>
                          </a:solidFill>
                          <a:ln w="6350">
                            <a:noFill/>
                          </a:ln>
                        </wps:spPr>
                        <wps:txbx>
                          <w:txbxContent>
                            <w:p w14:paraId="0F4A5814" w14:textId="77777777" w:rsidR="00577711" w:rsidRPr="00567621" w:rsidRDefault="00577711" w:rsidP="00577711">
                              <w:pPr>
                                <w:spacing w:line="200" w:lineRule="exact"/>
                                <w:ind w:left="531" w:hangingChars="295" w:hanging="531"/>
                                <w:jc w:val="both"/>
                                <w:rPr>
                                  <w:rFonts w:ascii="標楷體" w:eastAsia="標楷體" w:hAnsi="標楷體"/>
                                  <w:sz w:val="18"/>
                                  <w:szCs w:val="18"/>
                                </w:rPr>
                              </w:pPr>
                              <w:r w:rsidRPr="00567621">
                                <w:rPr>
                                  <w:rFonts w:ascii="標楷體" w:eastAsia="標楷體" w:hAnsi="標楷體" w:hint="eastAsia"/>
                                  <w:sz w:val="18"/>
                                  <w:szCs w:val="18"/>
                                </w:rPr>
                                <w:t>註：1</w:t>
                              </w:r>
                              <w:r w:rsidRPr="00567621">
                                <w:rPr>
                                  <w:rFonts w:ascii="標楷體" w:eastAsia="標楷體" w:hAnsi="標楷體"/>
                                  <w:sz w:val="18"/>
                                  <w:szCs w:val="18"/>
                                </w:rPr>
                                <w:t>.</w:t>
                              </w:r>
                              <w:r w:rsidRPr="00567621">
                                <w:rPr>
                                  <w:rFonts w:ascii="標楷體" w:eastAsia="標楷體" w:hAnsi="標楷體" w:hint="eastAsia"/>
                                  <w:sz w:val="18"/>
                                  <w:szCs w:val="18"/>
                                </w:rPr>
                                <w:t>每工時實質產出=實質GDP/受僱人員總工時；每工時實質薪資=每人每月實質總薪資/總工時；另以</w:t>
                              </w:r>
                              <w:r w:rsidRPr="00567621">
                                <w:rPr>
                                  <w:rFonts w:ascii="標楷體" w:eastAsia="標楷體" w:hAnsi="標楷體"/>
                                  <w:sz w:val="18"/>
                                  <w:szCs w:val="18"/>
                                </w:rPr>
                                <w:t>81</w:t>
                              </w:r>
                              <w:r w:rsidRPr="00567621">
                                <w:rPr>
                                  <w:rFonts w:ascii="標楷體" w:eastAsia="標楷體" w:hAnsi="標楷體" w:hint="eastAsia"/>
                                  <w:sz w:val="18"/>
                                  <w:szCs w:val="18"/>
                                </w:rPr>
                                <w:t>年作為基期計算成長率。</w:t>
                              </w:r>
                            </w:p>
                            <w:p w14:paraId="3221A725" w14:textId="77777777" w:rsidR="00577711" w:rsidRPr="00F61504" w:rsidRDefault="00577711" w:rsidP="00577711">
                              <w:pPr>
                                <w:spacing w:line="200" w:lineRule="exact"/>
                                <w:ind w:leftChars="145" w:left="501" w:hangingChars="85" w:hanging="153"/>
                                <w:jc w:val="both"/>
                                <w:rPr>
                                  <w:spacing w:val="-4"/>
                                </w:rPr>
                              </w:pPr>
                              <w:r w:rsidRPr="00567621">
                                <w:rPr>
                                  <w:rFonts w:ascii="標楷體" w:eastAsia="標楷體" w:hAnsi="標楷體" w:hint="eastAsia"/>
                                  <w:sz w:val="18"/>
                                  <w:szCs w:val="18"/>
                                </w:rPr>
                                <w:t>2</w:t>
                              </w:r>
                              <w:r w:rsidRPr="00567621">
                                <w:rPr>
                                  <w:rFonts w:ascii="標楷體" w:eastAsia="標楷體" w:hAnsi="標楷體"/>
                                  <w:sz w:val="18"/>
                                  <w:szCs w:val="18"/>
                                </w:rPr>
                                <w:t>.</w:t>
                              </w:r>
                              <w:r w:rsidRPr="00F61504">
                                <w:rPr>
                                  <w:rFonts w:ascii="標楷體" w:eastAsia="標楷體" w:hAnsi="標楷體" w:hint="eastAsia"/>
                                  <w:spacing w:val="-4"/>
                                  <w:sz w:val="18"/>
                                  <w:szCs w:val="18"/>
                                </w:rPr>
                                <w:t>資料來源：整理自行政院主計總處國民所得及經濟成長資料庫及新聞稿（115年5月29日）、薪資及生產力統計資料。</w:t>
                              </w:r>
                            </w:p>
                            <w:p w14:paraId="501612E7" w14:textId="77777777" w:rsidR="00577711" w:rsidRPr="005A4C6F" w:rsidRDefault="00577711" w:rsidP="00577711">
                              <w:pPr>
                                <w:spacing w:line="200" w:lineRule="exact"/>
                                <w:rPr>
                                  <w:rFonts w:ascii="標楷體" w:eastAsia="標楷體" w:hAnsi="標楷體"/>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942" name="群組 942"/>
                        <wpg:cNvGrpSpPr/>
                        <wpg:grpSpPr>
                          <a:xfrm>
                            <a:off x="0" y="2215662"/>
                            <a:ext cx="424523" cy="276664"/>
                            <a:chOff x="0" y="0"/>
                            <a:chExt cx="424523" cy="276664"/>
                          </a:xfrm>
                        </wpg:grpSpPr>
                        <wpg:grpSp>
                          <wpg:cNvPr id="937" name="群組 30"/>
                          <wpg:cNvGrpSpPr/>
                          <wpg:grpSpPr>
                            <a:xfrm>
                              <a:off x="316523" y="0"/>
                              <a:ext cx="108000" cy="78450"/>
                              <a:chOff x="0" y="0"/>
                              <a:chExt cx="108000" cy="78450"/>
                            </a:xfrm>
                          </wpg:grpSpPr>
                          <wps:wsp>
                            <wps:cNvPr id="938" name="直線接點 938"/>
                            <wps:cNvCnPr>
                              <a:cxnSpLocks/>
                            </wps:cNvCnPr>
                            <wps:spPr>
                              <a:xfrm>
                                <a:off x="0" y="0"/>
                                <a:ext cx="108000" cy="0"/>
                              </a:xfrm>
                              <a:prstGeom prst="line">
                                <a:avLst/>
                              </a:prstGeom>
                              <a:noFill/>
                              <a:ln w="9525" cap="flat" cmpd="sng" algn="ctr">
                                <a:solidFill>
                                  <a:sysClr val="windowText" lastClr="000000">
                                    <a:lumMod val="50000"/>
                                    <a:lumOff val="50000"/>
                                  </a:sysClr>
                                </a:solidFill>
                                <a:prstDash val="solid"/>
                              </a:ln>
                              <a:effectLst/>
                            </wps:spPr>
                            <wps:bodyPr/>
                          </wps:wsp>
                          <wps:wsp>
                            <wps:cNvPr id="939" name="矩形 939"/>
                            <wps:cNvSpPr/>
                            <wps:spPr>
                              <a:xfrm>
                                <a:off x="0" y="6442"/>
                                <a:ext cx="108000" cy="68400"/>
                              </a:xfrm>
                              <a:prstGeom prst="rect">
                                <a:avLst/>
                              </a:prstGeom>
                              <a:solidFill>
                                <a:sysClr val="window" lastClr="FFFFFF"/>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940" name="直線接點 940"/>
                            <wps:cNvCnPr>
                              <a:cxnSpLocks/>
                            </wps:cNvCnPr>
                            <wps:spPr>
                              <a:xfrm>
                                <a:off x="0" y="78450"/>
                                <a:ext cx="108000" cy="0"/>
                              </a:xfrm>
                              <a:prstGeom prst="line">
                                <a:avLst/>
                              </a:prstGeom>
                              <a:noFill/>
                              <a:ln w="9525" cap="flat" cmpd="sng" algn="ctr">
                                <a:solidFill>
                                  <a:sysClr val="windowText" lastClr="000000">
                                    <a:lumMod val="50000"/>
                                    <a:lumOff val="50000"/>
                                  </a:sysClr>
                                </a:solidFill>
                                <a:prstDash val="solid"/>
                              </a:ln>
                              <a:effectLst/>
                            </wps:spPr>
                            <wps:bodyPr/>
                          </wps:wsp>
                        </wpg:grpSp>
                        <wps:wsp>
                          <wps:cNvPr id="941" name="文字方塊 2"/>
                          <wps:cNvSpPr txBox="1">
                            <a:spLocks noChangeArrowheads="1"/>
                          </wps:cNvSpPr>
                          <wps:spPr bwMode="auto">
                            <a:xfrm>
                              <a:off x="0" y="93784"/>
                              <a:ext cx="360680" cy="182880"/>
                            </a:xfrm>
                            <a:prstGeom prst="rect">
                              <a:avLst/>
                            </a:prstGeom>
                            <a:solidFill>
                              <a:sysClr val="window" lastClr="FFFFFF"/>
                            </a:solidFill>
                            <a:ln w="9525">
                              <a:noFill/>
                              <a:miter lim="800000"/>
                              <a:headEnd/>
                              <a:tailEnd/>
                            </a:ln>
                          </wps:spPr>
                          <wps:txbx>
                            <w:txbxContent>
                              <w:p w14:paraId="79E0074C" w14:textId="77777777" w:rsidR="00577711" w:rsidRPr="00AA78ED" w:rsidRDefault="00577711" w:rsidP="00577711">
                                <w:pPr>
                                  <w:spacing w:line="240" w:lineRule="exact"/>
                                  <w:ind w:rightChars="-40" w:right="-96"/>
                                  <w:jc w:val="right"/>
                                  <w:rPr>
                                    <w:rFonts w:ascii="標楷體" w:eastAsia="標楷體" w:hAnsi="標楷體"/>
                                    <w:sz w:val="18"/>
                                    <w:szCs w:val="18"/>
                                  </w:rPr>
                                </w:pPr>
                                <w:r w:rsidRPr="00AA78ED">
                                  <w:rPr>
                                    <w:rFonts w:ascii="標楷體" w:eastAsia="標楷體" w:hAnsi="標楷體"/>
                                    <w:sz w:val="18"/>
                                    <w:szCs w:val="18"/>
                                  </w:rPr>
                                  <w:t>0</w:t>
                                </w:r>
                              </w:p>
                            </w:txbxContent>
                          </wps:txbx>
                          <wps:bodyPr rot="0" vert="horz" wrap="square" lIns="0" tIns="0" rIns="72000" bIns="0" anchor="t" anchorCtr="0">
                            <a:noAutofit/>
                          </wps:bodyPr>
                        </wps:wsp>
                      </wpg:grpSp>
                    </wpg:wgp>
                  </a:graphicData>
                </a:graphic>
              </wp:anchor>
            </w:drawing>
          </mc:Choice>
          <mc:Fallback>
            <w:pict>
              <v:group w14:anchorId="621AC41A" id="群組 943" o:spid="_x0000_s1030" style="position:absolute;left:0;text-align:left;margin-left:.8pt;margin-top:4.8pt;width:489.65pt;height:240pt;z-index:251823616;mso-position-horizontal-relative:margin;mso-position-vertical-relative:margin" coordsize="62183,30481" o:gfxdata="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">
                <v:shape id="文字方塊 11" o:spid="_x0000_s1031" type="#_x0000_t202" style="position:absolute;left:410;top:293;width:61773;height:30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" stroked="f">
                  <v:textbox>
                    <w:txbxContent>
                      <w:p w14:paraId="7870BE1B" w14:textId="77777777" w:rsidR="00577711" w:rsidRDefault="00577711" w:rsidP="00577711">
                        <w:pPr>
                          <w:jc w:val="center"/>
                          <w:rPr>
                            <w:rFonts w:ascii="標楷體" w:eastAsia="標楷體" w:hAnsi="標楷體"/>
                            <w:b/>
                            <w:bCs/>
                            <w:sz w:val="28"/>
                            <w:szCs w:val="28"/>
                          </w:rPr>
                        </w:pPr>
                        <w:bookmarkStart w:id="15" w:name="_Hlk230883475"/>
                        <w:bookmarkStart w:id="16" w:name="_Hlk230883476"/>
                      </w:p>
                      <w:p w14:paraId="183A1336" w14:textId="77777777" w:rsidR="00577711" w:rsidRPr="00F51D76" w:rsidRDefault="00577711" w:rsidP="00577711">
                        <w:pPr>
                          <w:jc w:val="center"/>
                          <w:rPr>
                            <w:rFonts w:ascii="標楷體" w:eastAsia="標楷體" w:hAnsi="標楷體"/>
                            <w:sz w:val="28"/>
                            <w:szCs w:val="28"/>
                          </w:rPr>
                        </w:pPr>
                      </w:p>
                      <w:p w14:paraId="06FFCCC5" w14:textId="77777777" w:rsidR="00577711" w:rsidRDefault="00577711" w:rsidP="00577711">
                        <w:pPr>
                          <w:jc w:val="center"/>
                          <w:rPr>
                            <w:rFonts w:ascii="標楷體" w:eastAsia="標楷體" w:hAnsi="標楷體"/>
                            <w:b/>
                            <w:bCs/>
                            <w:sz w:val="28"/>
                            <w:szCs w:val="28"/>
                          </w:rPr>
                        </w:pPr>
                      </w:p>
                      <w:p w14:paraId="1E5F665A" w14:textId="77777777" w:rsidR="00577711" w:rsidRPr="00701399" w:rsidRDefault="00577711" w:rsidP="00577711">
                        <w:pPr>
                          <w:jc w:val="center"/>
                          <w:rPr>
                            <w:rFonts w:ascii="標楷體" w:eastAsia="標楷體" w:hAnsi="標楷體"/>
                            <w:b/>
                            <w:bCs/>
                            <w:sz w:val="28"/>
                            <w:szCs w:val="28"/>
                          </w:rPr>
                        </w:pPr>
                      </w:p>
                      <w:p w14:paraId="4CE65ACB" w14:textId="77777777" w:rsidR="00577711" w:rsidRDefault="00577711" w:rsidP="00577711">
                        <w:pPr>
                          <w:rPr>
                            <w:rFonts w:ascii="標楷體" w:eastAsia="標楷體" w:hAnsi="標楷體"/>
                            <w:sz w:val="20"/>
                            <w:szCs w:val="18"/>
                          </w:rPr>
                        </w:pPr>
                      </w:p>
                      <w:bookmarkEnd w:id="15"/>
                      <w:bookmarkEnd w:id="16"/>
                      <w:p w14:paraId="3C35FE41" w14:textId="77777777" w:rsidR="00577711" w:rsidRDefault="00577711" w:rsidP="00577711">
                        <w:pPr>
                          <w:ind w:firstLineChars="250" w:firstLine="500"/>
                          <w:rPr>
                            <w:rFonts w:ascii="標楷體" w:eastAsia="標楷體" w:hAnsi="標楷體"/>
                            <w:sz w:val="20"/>
                            <w:szCs w:val="18"/>
                          </w:rP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18" o:spid="_x0000_s1032" type="#_x0000_t75" style="position:absolute;left:32918;top:3840;width:28285;height:218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">
                  <v:imagedata r:id="rId18" o:title=""/>
                  <o:lock v:ext="edit" aspectratio="f"/>
                </v:shape>
                <v:shape id="文字方塊 20" o:spid="_x0000_s1033" type="#_x0000_t202" style="position:absolute;left:31652;top:3516;width:1905;height:209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" fillcolor="window" stroked="f" strokeweight=".5pt">
                  <v:textbox inset="0,0,0,0">
                    <w:txbxContent>
                      <w:p w14:paraId="7E67DBA7" w14:textId="77777777" w:rsidR="00577711" w:rsidRPr="0008238E" w:rsidRDefault="00577711" w:rsidP="00577711">
                        <w:pPr>
                          <w:spacing w:line="560" w:lineRule="exact"/>
                          <w:jc w:val="right"/>
                          <w:rPr>
                            <w:rFonts w:ascii="標楷體" w:eastAsia="標楷體" w:hAnsi="標楷體"/>
                            <w:sz w:val="18"/>
                            <w:szCs w:val="18"/>
                          </w:rPr>
                        </w:pPr>
                        <w:r>
                          <w:rPr>
                            <w:rFonts w:ascii="標楷體" w:eastAsia="標楷體" w:hAnsi="標楷體"/>
                            <w:sz w:val="18"/>
                            <w:szCs w:val="18"/>
                          </w:rPr>
                          <w:t>500</w:t>
                        </w:r>
                      </w:p>
                      <w:p w14:paraId="71627FEA" w14:textId="77777777" w:rsidR="00577711" w:rsidRPr="0008238E" w:rsidRDefault="00577711" w:rsidP="00577711">
                        <w:pPr>
                          <w:spacing w:line="560" w:lineRule="exact"/>
                          <w:jc w:val="right"/>
                          <w:rPr>
                            <w:rFonts w:ascii="標楷體" w:eastAsia="標楷體" w:hAnsi="標楷體"/>
                            <w:sz w:val="18"/>
                            <w:szCs w:val="18"/>
                          </w:rPr>
                        </w:pPr>
                        <w:r>
                          <w:rPr>
                            <w:rFonts w:ascii="標楷體" w:eastAsia="標楷體" w:hAnsi="標楷體"/>
                            <w:sz w:val="18"/>
                            <w:szCs w:val="18"/>
                          </w:rPr>
                          <w:t>400</w:t>
                        </w:r>
                      </w:p>
                      <w:p w14:paraId="6AD223B9" w14:textId="77777777" w:rsidR="00577711" w:rsidRPr="0008238E" w:rsidRDefault="00577711" w:rsidP="00577711">
                        <w:pPr>
                          <w:spacing w:line="560" w:lineRule="exact"/>
                          <w:jc w:val="right"/>
                          <w:rPr>
                            <w:rFonts w:ascii="標楷體" w:eastAsia="標楷體" w:hAnsi="標楷體"/>
                            <w:sz w:val="18"/>
                            <w:szCs w:val="18"/>
                          </w:rPr>
                        </w:pPr>
                        <w:r>
                          <w:rPr>
                            <w:rFonts w:ascii="標楷體" w:eastAsia="標楷體" w:hAnsi="標楷體"/>
                            <w:sz w:val="18"/>
                            <w:szCs w:val="18"/>
                          </w:rPr>
                          <w:t>300</w:t>
                        </w:r>
                      </w:p>
                      <w:p w14:paraId="1AB169D1" w14:textId="77777777" w:rsidR="00577711" w:rsidRPr="0008238E" w:rsidRDefault="00577711" w:rsidP="00577711">
                        <w:pPr>
                          <w:spacing w:line="560" w:lineRule="exact"/>
                          <w:jc w:val="right"/>
                          <w:rPr>
                            <w:rFonts w:ascii="標楷體" w:eastAsia="標楷體" w:hAnsi="標楷體"/>
                            <w:sz w:val="18"/>
                            <w:szCs w:val="18"/>
                          </w:rPr>
                        </w:pPr>
                        <w:r>
                          <w:rPr>
                            <w:rFonts w:ascii="標楷體" w:eastAsia="標楷體" w:hAnsi="標楷體"/>
                            <w:sz w:val="18"/>
                            <w:szCs w:val="18"/>
                          </w:rPr>
                          <w:t>200</w:t>
                        </w:r>
                      </w:p>
                      <w:p w14:paraId="23354946" w14:textId="77777777" w:rsidR="00577711" w:rsidRPr="0008238E" w:rsidRDefault="00577711" w:rsidP="00577711">
                        <w:pPr>
                          <w:spacing w:line="560" w:lineRule="exact"/>
                          <w:jc w:val="right"/>
                          <w:rPr>
                            <w:rFonts w:ascii="標楷體" w:eastAsia="標楷體" w:hAnsi="標楷體"/>
                            <w:sz w:val="18"/>
                            <w:szCs w:val="18"/>
                          </w:rPr>
                        </w:pPr>
                        <w:r>
                          <w:rPr>
                            <w:rFonts w:ascii="標楷體" w:eastAsia="標楷體" w:hAnsi="標楷體"/>
                            <w:sz w:val="18"/>
                            <w:szCs w:val="18"/>
                          </w:rPr>
                          <w:t>100</w:t>
                        </w:r>
                      </w:p>
                      <w:p w14:paraId="4E48CDCF" w14:textId="77777777" w:rsidR="00577711" w:rsidRPr="0008238E" w:rsidRDefault="00577711" w:rsidP="00577711">
                        <w:pPr>
                          <w:spacing w:line="560" w:lineRule="exact"/>
                          <w:jc w:val="right"/>
                          <w:rPr>
                            <w:rFonts w:ascii="標楷體" w:eastAsia="標楷體" w:hAnsi="標楷體"/>
                            <w:sz w:val="18"/>
                            <w:szCs w:val="18"/>
                          </w:rPr>
                        </w:pPr>
                        <w:r>
                          <w:rPr>
                            <w:rFonts w:ascii="標楷體" w:eastAsia="標楷體" w:hAnsi="標楷體"/>
                            <w:sz w:val="18"/>
                            <w:szCs w:val="18"/>
                          </w:rPr>
                          <w:t>0</w:t>
                        </w:r>
                      </w:p>
                    </w:txbxContent>
                  </v:textbox>
                </v:shape>
                <v:shape id="文字方塊 22" o:spid="_x0000_s1034" type="#_x0000_t202" style="position:absolute;left:31652;top:4161;width:4254;height:15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" filled="f" stroked="f" strokeweight=".5pt">
                  <v:textbox inset="0,0,0,0">
                    <w:txbxContent>
                      <w:p w14:paraId="5A0C4DB2" w14:textId="77777777" w:rsidR="00577711" w:rsidRPr="0008238E" w:rsidRDefault="00577711" w:rsidP="00577711">
                        <w:pPr>
                          <w:spacing w:line="180" w:lineRule="exact"/>
                          <w:jc w:val="center"/>
                          <w:rPr>
                            <w:rFonts w:ascii="標楷體" w:eastAsia="標楷體" w:hAnsi="標楷體"/>
                            <w:sz w:val="18"/>
                            <w:szCs w:val="18"/>
                          </w:rPr>
                        </w:pPr>
                        <w:r>
                          <w:rPr>
                            <w:rFonts w:ascii="標楷體" w:eastAsia="標楷體" w:hAnsi="標楷體" w:hint="eastAsia"/>
                            <w:sz w:val="18"/>
                            <w:szCs w:val="18"/>
                          </w:rPr>
                          <w:t>％</w:t>
                        </w:r>
                      </w:p>
                    </w:txbxContent>
                  </v:textbox>
                </v:shape>
                <v:shape id="圖表 23" o:spid="_x0000_s1035" type="#_x0000_t75" style="position:absolute;left:3169;top:4023;width:27128;height:220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">
                  <v:imagedata r:id="rId19" o:title=""/>
                  <o:lock v:ext="edit" aspectratio="f"/>
                </v:shape>
                <v:shape id="文字方塊 24" o:spid="_x0000_s1036" type="#_x0000_t202" style="position:absolute;left:1348;top:3516;width:2100;height:21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" fillcolor="window" stroked="f" strokeweight=".5pt">
                  <v:textbox inset="0,0,0,0">
                    <w:txbxContent>
                      <w:p w14:paraId="250D9B27" w14:textId="77777777" w:rsidR="00577711" w:rsidRPr="0008238E" w:rsidRDefault="00577711" w:rsidP="00577711">
                        <w:pPr>
                          <w:spacing w:line="560" w:lineRule="exact"/>
                          <w:jc w:val="right"/>
                          <w:rPr>
                            <w:rFonts w:ascii="標楷體" w:eastAsia="標楷體" w:hAnsi="標楷體"/>
                            <w:sz w:val="18"/>
                            <w:szCs w:val="18"/>
                          </w:rPr>
                        </w:pPr>
                        <w:r w:rsidRPr="0008238E">
                          <w:rPr>
                            <w:rFonts w:ascii="標楷體" w:eastAsia="標楷體" w:hAnsi="標楷體" w:hint="eastAsia"/>
                            <w:sz w:val="18"/>
                            <w:szCs w:val="18"/>
                          </w:rPr>
                          <w:t>7</w:t>
                        </w:r>
                        <w:r w:rsidRPr="0008238E">
                          <w:rPr>
                            <w:rFonts w:ascii="標楷體" w:eastAsia="標楷體" w:hAnsi="標楷體"/>
                            <w:sz w:val="18"/>
                            <w:szCs w:val="18"/>
                          </w:rPr>
                          <w:t>0</w:t>
                        </w:r>
                      </w:p>
                      <w:p w14:paraId="1605F9D1" w14:textId="77777777" w:rsidR="00577711" w:rsidRPr="0008238E" w:rsidRDefault="00577711" w:rsidP="00577711">
                        <w:pPr>
                          <w:spacing w:line="560" w:lineRule="exact"/>
                          <w:jc w:val="right"/>
                          <w:rPr>
                            <w:rFonts w:ascii="標楷體" w:eastAsia="標楷體" w:hAnsi="標楷體"/>
                            <w:sz w:val="18"/>
                            <w:szCs w:val="18"/>
                          </w:rPr>
                        </w:pPr>
                        <w:r w:rsidRPr="0008238E">
                          <w:rPr>
                            <w:rFonts w:ascii="標楷體" w:eastAsia="標楷體" w:hAnsi="標楷體" w:hint="eastAsia"/>
                            <w:sz w:val="18"/>
                            <w:szCs w:val="18"/>
                          </w:rPr>
                          <w:t>6</w:t>
                        </w:r>
                        <w:r w:rsidRPr="0008238E">
                          <w:rPr>
                            <w:rFonts w:ascii="標楷體" w:eastAsia="標楷體" w:hAnsi="標楷體"/>
                            <w:sz w:val="18"/>
                            <w:szCs w:val="18"/>
                          </w:rPr>
                          <w:t>0</w:t>
                        </w:r>
                      </w:p>
                      <w:p w14:paraId="7E4D87CF" w14:textId="77777777" w:rsidR="00577711" w:rsidRPr="0008238E" w:rsidRDefault="00577711" w:rsidP="00577711">
                        <w:pPr>
                          <w:spacing w:line="560" w:lineRule="exact"/>
                          <w:jc w:val="right"/>
                          <w:rPr>
                            <w:rFonts w:ascii="標楷體" w:eastAsia="標楷體" w:hAnsi="標楷體"/>
                            <w:sz w:val="18"/>
                            <w:szCs w:val="18"/>
                          </w:rPr>
                        </w:pPr>
                        <w:r w:rsidRPr="0008238E">
                          <w:rPr>
                            <w:rFonts w:ascii="標楷體" w:eastAsia="標楷體" w:hAnsi="標楷體" w:hint="eastAsia"/>
                            <w:sz w:val="18"/>
                            <w:szCs w:val="18"/>
                          </w:rPr>
                          <w:t>5</w:t>
                        </w:r>
                        <w:r w:rsidRPr="0008238E">
                          <w:rPr>
                            <w:rFonts w:ascii="標楷體" w:eastAsia="標楷體" w:hAnsi="標楷體"/>
                            <w:sz w:val="18"/>
                            <w:szCs w:val="18"/>
                          </w:rPr>
                          <w:t>0</w:t>
                        </w:r>
                      </w:p>
                      <w:p w14:paraId="7F601BF0" w14:textId="77777777" w:rsidR="00577711" w:rsidRPr="0008238E" w:rsidRDefault="00577711" w:rsidP="00577711">
                        <w:pPr>
                          <w:spacing w:line="560" w:lineRule="exact"/>
                          <w:jc w:val="right"/>
                          <w:rPr>
                            <w:rFonts w:ascii="標楷體" w:eastAsia="標楷體" w:hAnsi="標楷體"/>
                            <w:sz w:val="18"/>
                            <w:szCs w:val="18"/>
                          </w:rPr>
                        </w:pPr>
                        <w:r w:rsidRPr="0008238E">
                          <w:rPr>
                            <w:rFonts w:ascii="標楷體" w:eastAsia="標楷體" w:hAnsi="標楷體" w:hint="eastAsia"/>
                            <w:sz w:val="18"/>
                            <w:szCs w:val="18"/>
                          </w:rPr>
                          <w:t>4</w:t>
                        </w:r>
                        <w:r w:rsidRPr="0008238E">
                          <w:rPr>
                            <w:rFonts w:ascii="標楷體" w:eastAsia="標楷體" w:hAnsi="標楷體"/>
                            <w:sz w:val="18"/>
                            <w:szCs w:val="18"/>
                          </w:rPr>
                          <w:t>0</w:t>
                        </w:r>
                      </w:p>
                      <w:p w14:paraId="251CBD40" w14:textId="77777777" w:rsidR="00577711" w:rsidRPr="0008238E" w:rsidRDefault="00577711" w:rsidP="00577711">
                        <w:pPr>
                          <w:spacing w:line="560" w:lineRule="exact"/>
                          <w:jc w:val="right"/>
                          <w:rPr>
                            <w:rFonts w:ascii="標楷體" w:eastAsia="標楷體" w:hAnsi="標楷體"/>
                            <w:sz w:val="18"/>
                            <w:szCs w:val="18"/>
                          </w:rPr>
                        </w:pPr>
                        <w:r w:rsidRPr="0008238E">
                          <w:rPr>
                            <w:rFonts w:ascii="標楷體" w:eastAsia="標楷體" w:hAnsi="標楷體" w:hint="eastAsia"/>
                            <w:sz w:val="18"/>
                            <w:szCs w:val="18"/>
                          </w:rPr>
                          <w:t>3</w:t>
                        </w:r>
                        <w:r w:rsidRPr="0008238E">
                          <w:rPr>
                            <w:rFonts w:ascii="標楷體" w:eastAsia="標楷體" w:hAnsi="標楷體"/>
                            <w:sz w:val="18"/>
                            <w:szCs w:val="18"/>
                          </w:rPr>
                          <w:t>0</w:t>
                        </w:r>
                      </w:p>
                      <w:p w14:paraId="5A950BDA" w14:textId="77777777" w:rsidR="00577711" w:rsidRPr="0008238E" w:rsidRDefault="00577711" w:rsidP="00577711">
                        <w:pPr>
                          <w:spacing w:line="560" w:lineRule="exact"/>
                          <w:jc w:val="right"/>
                          <w:rPr>
                            <w:rFonts w:ascii="標楷體" w:eastAsia="標楷體" w:hAnsi="標楷體"/>
                            <w:sz w:val="18"/>
                            <w:szCs w:val="18"/>
                          </w:rPr>
                        </w:pPr>
                        <w:r w:rsidRPr="0008238E">
                          <w:rPr>
                            <w:rFonts w:ascii="標楷體" w:eastAsia="標楷體" w:hAnsi="標楷體" w:hint="eastAsia"/>
                            <w:sz w:val="18"/>
                            <w:szCs w:val="18"/>
                          </w:rPr>
                          <w:t>2</w:t>
                        </w:r>
                        <w:r w:rsidRPr="0008238E">
                          <w:rPr>
                            <w:rFonts w:ascii="標楷體" w:eastAsia="標楷體" w:hAnsi="標楷體"/>
                            <w:sz w:val="18"/>
                            <w:szCs w:val="18"/>
                          </w:rPr>
                          <w:t>0</w:t>
                        </w:r>
                      </w:p>
                    </w:txbxContent>
                  </v:textbox>
                </v:shape>
                <v:shape id="文字方塊 37" o:spid="_x0000_s1037" type="#_x0000_t202" style="position:absolute;left:1230;top:4103;width:5030;height:16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" filled="f" stroked="f" strokeweight=".5pt">
                  <v:textbox inset="0,0,0,0">
                    <w:txbxContent>
                      <w:p w14:paraId="22F48E9A" w14:textId="77777777" w:rsidR="00577711" w:rsidRPr="0008238E" w:rsidRDefault="00577711" w:rsidP="00577711">
                        <w:pPr>
                          <w:spacing w:line="180" w:lineRule="exact"/>
                          <w:jc w:val="center"/>
                          <w:rPr>
                            <w:rFonts w:ascii="標楷體" w:eastAsia="標楷體" w:hAnsi="標楷體"/>
                            <w:sz w:val="18"/>
                            <w:szCs w:val="18"/>
                          </w:rPr>
                        </w:pPr>
                        <w:r>
                          <w:rPr>
                            <w:rFonts w:ascii="標楷體" w:eastAsia="標楷體" w:hAnsi="標楷體" w:hint="eastAsia"/>
                            <w:sz w:val="18"/>
                            <w:szCs w:val="18"/>
                          </w:rPr>
                          <w:t>％</w:t>
                        </w:r>
                      </w:p>
                    </w:txbxContent>
                  </v:textbox>
                </v:shape>
                <v:shape id="文字方塊 38" o:spid="_x0000_s1038" type="#_x0000_t202" style="position:absolute;left:4454;width:54916;height:23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" fillcolor="window" stroked="f" strokeweight=".5pt">
                  <v:textbox inset="0,0,0,0">
                    <w:txbxContent>
                      <w:p w14:paraId="1B0F6CB6" w14:textId="33AE7209" w:rsidR="00577711" w:rsidRPr="00567621" w:rsidRDefault="00577711" w:rsidP="00577711">
                        <w:pPr>
                          <w:jc w:val="center"/>
                          <w:rPr>
                            <w:rFonts w:ascii="標楷體" w:eastAsia="標楷體" w:hAnsi="標楷體"/>
                            <w:b/>
                            <w:bCs/>
                            <w:szCs w:val="24"/>
                          </w:rPr>
                        </w:pPr>
                        <w:r w:rsidRPr="00567621">
                          <w:rPr>
                            <w:rFonts w:ascii="標楷體" w:eastAsia="標楷體" w:hAnsi="標楷體" w:hint="eastAsia"/>
                            <w:b/>
                            <w:bCs/>
                            <w:szCs w:val="24"/>
                          </w:rPr>
                          <w:t>圖</w:t>
                        </w:r>
                        <w:r w:rsidR="00D207B6">
                          <w:rPr>
                            <w:rFonts w:ascii="標楷體" w:eastAsia="標楷體" w:hAnsi="標楷體" w:hint="eastAsia"/>
                            <w:b/>
                            <w:bCs/>
                            <w:szCs w:val="24"/>
                          </w:rPr>
                          <w:t>3</w:t>
                        </w:r>
                        <w:r>
                          <w:rPr>
                            <w:rFonts w:ascii="標楷體" w:eastAsia="標楷體" w:hAnsi="標楷體" w:hint="eastAsia"/>
                            <w:b/>
                            <w:bCs/>
                            <w:szCs w:val="24"/>
                          </w:rPr>
                          <w:t xml:space="preserve">　</w:t>
                        </w:r>
                        <w:r w:rsidRPr="00567621">
                          <w:rPr>
                            <w:rFonts w:ascii="標楷體" w:eastAsia="標楷體" w:hAnsi="標楷體" w:hint="eastAsia"/>
                            <w:b/>
                            <w:bCs/>
                            <w:szCs w:val="24"/>
                          </w:rPr>
                          <w:t>工業</w:t>
                        </w:r>
                        <w:r>
                          <w:rPr>
                            <w:rFonts w:ascii="標楷體" w:eastAsia="標楷體" w:hAnsi="標楷體" w:hint="eastAsia"/>
                            <w:b/>
                            <w:bCs/>
                            <w:szCs w:val="24"/>
                          </w:rPr>
                          <w:t>及</w:t>
                        </w:r>
                        <w:r w:rsidRPr="00567621">
                          <w:rPr>
                            <w:rFonts w:ascii="標楷體" w:eastAsia="標楷體" w:hAnsi="標楷體" w:hint="eastAsia"/>
                            <w:b/>
                            <w:bCs/>
                            <w:szCs w:val="24"/>
                          </w:rPr>
                          <w:t>服務業</w:t>
                        </w:r>
                        <w:r>
                          <w:rPr>
                            <w:rFonts w:ascii="標楷體" w:eastAsia="標楷體" w:hAnsi="標楷體" w:hint="eastAsia"/>
                            <w:b/>
                            <w:bCs/>
                            <w:szCs w:val="24"/>
                          </w:rPr>
                          <w:t>－生產要素所得、生產力</w:t>
                        </w:r>
                        <w:r w:rsidRPr="00567621">
                          <w:rPr>
                            <w:rFonts w:ascii="標楷體" w:eastAsia="標楷體" w:hAnsi="標楷體" w:hint="eastAsia"/>
                            <w:b/>
                            <w:bCs/>
                            <w:szCs w:val="24"/>
                          </w:rPr>
                          <w:t>與薪資</w:t>
                        </w:r>
                        <w:r>
                          <w:rPr>
                            <w:rFonts w:ascii="標楷體" w:eastAsia="標楷體" w:hAnsi="標楷體" w:hint="eastAsia"/>
                            <w:b/>
                            <w:bCs/>
                            <w:szCs w:val="24"/>
                          </w:rPr>
                          <w:t>情形</w:t>
                        </w:r>
                      </w:p>
                      <w:p w14:paraId="39CA2F86" w14:textId="77777777" w:rsidR="00577711" w:rsidRPr="005A4C6F" w:rsidRDefault="00577711" w:rsidP="00577711">
                        <w:pPr>
                          <w:spacing w:line="180" w:lineRule="exact"/>
                          <w:jc w:val="center"/>
                          <w:rPr>
                            <w:rFonts w:ascii="標楷體" w:eastAsia="標楷體" w:hAnsi="標楷體"/>
                            <w:sz w:val="18"/>
                            <w:szCs w:val="18"/>
                          </w:rPr>
                        </w:pPr>
                      </w:p>
                      <w:p w14:paraId="1C8E045E" w14:textId="77777777" w:rsidR="00577711" w:rsidRPr="005A4C6F" w:rsidRDefault="00577711" w:rsidP="00577711">
                        <w:pPr>
                          <w:spacing w:line="180" w:lineRule="exact"/>
                          <w:jc w:val="center"/>
                          <w:rPr>
                            <w:rFonts w:ascii="標楷體" w:eastAsia="標楷體" w:hAnsi="標楷體"/>
                            <w:sz w:val="18"/>
                            <w:szCs w:val="18"/>
                          </w:rPr>
                        </w:pPr>
                      </w:p>
                    </w:txbxContent>
                  </v:textbox>
                </v:shape>
                <v:shape id="文字方塊 39" o:spid="_x0000_s1039" type="#_x0000_t202" style="position:absolute;left:1406;top:26083;width:59551;height:43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" fillcolor="window" stroked="f" strokeweight=".5pt">
                  <v:textbox inset="0,0,0,0">
                    <w:txbxContent>
                      <w:p w14:paraId="0F4A5814" w14:textId="77777777" w:rsidR="00577711" w:rsidRPr="00567621" w:rsidRDefault="00577711" w:rsidP="00577711">
                        <w:pPr>
                          <w:spacing w:line="200" w:lineRule="exact"/>
                          <w:ind w:left="531" w:hangingChars="295" w:hanging="531"/>
                          <w:jc w:val="both"/>
                          <w:rPr>
                            <w:rFonts w:ascii="標楷體" w:eastAsia="標楷體" w:hAnsi="標楷體"/>
                            <w:sz w:val="18"/>
                            <w:szCs w:val="18"/>
                          </w:rPr>
                        </w:pPr>
                        <w:proofErr w:type="gramStart"/>
                        <w:r w:rsidRPr="00567621">
                          <w:rPr>
                            <w:rFonts w:ascii="標楷體" w:eastAsia="標楷體" w:hAnsi="標楷體" w:hint="eastAsia"/>
                            <w:sz w:val="18"/>
                            <w:szCs w:val="18"/>
                          </w:rPr>
                          <w:t>註</w:t>
                        </w:r>
                        <w:proofErr w:type="gramEnd"/>
                        <w:r w:rsidRPr="00567621">
                          <w:rPr>
                            <w:rFonts w:ascii="標楷體" w:eastAsia="標楷體" w:hAnsi="標楷體" w:hint="eastAsia"/>
                            <w:sz w:val="18"/>
                            <w:szCs w:val="18"/>
                          </w:rPr>
                          <w:t>：1</w:t>
                        </w:r>
                        <w:r w:rsidRPr="00567621">
                          <w:rPr>
                            <w:rFonts w:ascii="標楷體" w:eastAsia="標楷體" w:hAnsi="標楷體"/>
                            <w:sz w:val="18"/>
                            <w:szCs w:val="18"/>
                          </w:rPr>
                          <w:t>.</w:t>
                        </w:r>
                        <w:r w:rsidRPr="00567621">
                          <w:rPr>
                            <w:rFonts w:ascii="標楷體" w:eastAsia="標楷體" w:hAnsi="標楷體" w:hint="eastAsia"/>
                            <w:sz w:val="18"/>
                            <w:szCs w:val="18"/>
                          </w:rPr>
                          <w:t>每工時實質產出=實質GDP/受</w:t>
                        </w:r>
                        <w:proofErr w:type="gramStart"/>
                        <w:r w:rsidRPr="00567621">
                          <w:rPr>
                            <w:rFonts w:ascii="標楷體" w:eastAsia="標楷體" w:hAnsi="標楷體" w:hint="eastAsia"/>
                            <w:sz w:val="18"/>
                            <w:szCs w:val="18"/>
                          </w:rPr>
                          <w:t>僱</w:t>
                        </w:r>
                        <w:proofErr w:type="gramEnd"/>
                        <w:r w:rsidRPr="00567621">
                          <w:rPr>
                            <w:rFonts w:ascii="標楷體" w:eastAsia="標楷體" w:hAnsi="標楷體" w:hint="eastAsia"/>
                            <w:sz w:val="18"/>
                            <w:szCs w:val="18"/>
                          </w:rPr>
                          <w:t>人員總工時；每工時實質薪資=每人每月實質總薪資/總工時；另以</w:t>
                        </w:r>
                        <w:r w:rsidRPr="00567621">
                          <w:rPr>
                            <w:rFonts w:ascii="標楷體" w:eastAsia="標楷體" w:hAnsi="標楷體"/>
                            <w:sz w:val="18"/>
                            <w:szCs w:val="18"/>
                          </w:rPr>
                          <w:t>81</w:t>
                        </w:r>
                        <w:r w:rsidRPr="00567621">
                          <w:rPr>
                            <w:rFonts w:ascii="標楷體" w:eastAsia="標楷體" w:hAnsi="標楷體" w:hint="eastAsia"/>
                            <w:sz w:val="18"/>
                            <w:szCs w:val="18"/>
                          </w:rPr>
                          <w:t>年作為基期計算成長率。</w:t>
                        </w:r>
                      </w:p>
                      <w:p w14:paraId="3221A725" w14:textId="77777777" w:rsidR="00577711" w:rsidRPr="00F61504" w:rsidRDefault="00577711" w:rsidP="00577711">
                        <w:pPr>
                          <w:spacing w:line="200" w:lineRule="exact"/>
                          <w:ind w:leftChars="145" w:left="501" w:hangingChars="85" w:hanging="153"/>
                          <w:jc w:val="both"/>
                          <w:rPr>
                            <w:spacing w:val="-4"/>
                          </w:rPr>
                        </w:pPr>
                        <w:r w:rsidRPr="00567621">
                          <w:rPr>
                            <w:rFonts w:ascii="標楷體" w:eastAsia="標楷體" w:hAnsi="標楷體" w:hint="eastAsia"/>
                            <w:sz w:val="18"/>
                            <w:szCs w:val="18"/>
                          </w:rPr>
                          <w:t>2</w:t>
                        </w:r>
                        <w:r w:rsidRPr="00567621">
                          <w:rPr>
                            <w:rFonts w:ascii="標楷體" w:eastAsia="標楷體" w:hAnsi="標楷體"/>
                            <w:sz w:val="18"/>
                            <w:szCs w:val="18"/>
                          </w:rPr>
                          <w:t>.</w:t>
                        </w:r>
                        <w:r w:rsidRPr="00F61504">
                          <w:rPr>
                            <w:rFonts w:ascii="標楷體" w:eastAsia="標楷體" w:hAnsi="標楷體" w:hint="eastAsia"/>
                            <w:spacing w:val="-4"/>
                            <w:sz w:val="18"/>
                            <w:szCs w:val="18"/>
                          </w:rPr>
                          <w:t>資料來源：整理自行政院主計總處國民所得及經濟成長資料庫及新聞稿（115年5月29日）、薪資及生產力統計資料。</w:t>
                        </w:r>
                      </w:p>
                      <w:p w14:paraId="501612E7" w14:textId="77777777" w:rsidR="00577711" w:rsidRPr="005A4C6F" w:rsidRDefault="00577711" w:rsidP="00577711">
                        <w:pPr>
                          <w:spacing w:line="200" w:lineRule="exact"/>
                          <w:rPr>
                            <w:rFonts w:ascii="標楷體" w:eastAsia="標楷體" w:hAnsi="標楷體"/>
                            <w:sz w:val="18"/>
                            <w:szCs w:val="18"/>
                          </w:rPr>
                        </w:pPr>
                      </w:p>
                    </w:txbxContent>
                  </v:textbox>
                </v:shape>
                <v:group id="群組 942" o:spid="_x0000_s1040" style="position:absolute;top:22156;width:4245;height:2767" coordsize="424523,2766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">
                  <v:group id="群組 30" o:spid="_x0000_s1041" style="position:absolute;left:316523;width:108000;height:78450" coordsize="108000,78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">
                    <v:line id="直線接點 938" o:spid="_x0000_s1042" style="position:absolute;visibility:visible;mso-wrap-style:square" from="0,0" to="1080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" strokecolor="#7f7f7f">
                      <o:lock v:ext="edit" shapetype="f"/>
                    </v:line>
                    <v:rect id="矩形 939" o:spid="_x0000_s1043" style="position:absolute;top:6442;width:108000;height:68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" fillcolor="window" stroked="f" strokeweight="2pt"/>
                    <v:line id="直線接點 940" o:spid="_x0000_s1044" style="position:absolute;visibility:visible;mso-wrap-style:square" from="0,78450" to="108000,78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" strokecolor="#7f7f7f">
                      <o:lock v:ext="edit" shapetype="f"/>
                    </v:line>
                  </v:group>
                  <v:shape id="_x0000_s1045" type="#_x0000_t202" style="position:absolute;top:93784;width:360680;height:182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" fillcolor="window" stroked="f">
                    <v:textbox inset="0,0,2mm,0">
                      <w:txbxContent>
                        <w:p w14:paraId="79E0074C" w14:textId="77777777" w:rsidR="00577711" w:rsidRPr="00AA78ED" w:rsidRDefault="00577711" w:rsidP="00577711">
                          <w:pPr>
                            <w:spacing w:line="240" w:lineRule="exact"/>
                            <w:ind w:rightChars="-40" w:right="-96"/>
                            <w:jc w:val="right"/>
                            <w:rPr>
                              <w:rFonts w:ascii="標楷體" w:eastAsia="標楷體" w:hAnsi="標楷體"/>
                              <w:sz w:val="18"/>
                              <w:szCs w:val="18"/>
                            </w:rPr>
                          </w:pPr>
                          <w:r w:rsidRPr="00AA78ED">
                            <w:rPr>
                              <w:rFonts w:ascii="標楷體" w:eastAsia="標楷體" w:hAnsi="標楷體"/>
                              <w:sz w:val="18"/>
                              <w:szCs w:val="18"/>
                            </w:rPr>
                            <w:t>0</w:t>
                          </w:r>
                        </w:p>
                      </w:txbxContent>
                    </v:textbox>
                  </v:shape>
                </v:group>
                <w10:wrap type="square" anchorx="margin" anchory="margin"/>
              </v:group>
              <o:OLEObject Type="Embed" ProgID="Excel.Chart.8" ShapeID="圖表 18" DrawAspect="Content" ObjectID="_1845356492" r:id="rId20">
                <o:FieldCodes>\s</o:FieldCodes>
              </o:OLEObject>
              <o:OLEObject Type="Embed" ProgID="Excel.Chart.8" ShapeID="圖表 23" DrawAspect="Content" ObjectID="_1845356493" r:id="rId21">
                <o:FieldCodes>\s</o:FieldCodes>
              </o:OLEObject>
            </w:pict>
          </mc:Fallback>
        </mc:AlternateContent>
      </w:r>
      <w:r w:rsidRPr="006346A1">
        <w:rPr>
          <w:rFonts w:ascii="標楷體" w:eastAsia="標楷體" w:hAnsi="標楷體" w:hint="eastAsia"/>
          <w:szCs w:val="24"/>
        </w:rPr>
        <w:t>人數最多，吸納我國逾</w:t>
      </w:r>
      <w:proofErr w:type="gramStart"/>
      <w:r w:rsidR="00C55C65" w:rsidRPr="006346A1">
        <w:rPr>
          <w:rFonts w:ascii="標楷體" w:eastAsia="標楷體" w:hAnsi="標楷體" w:hint="eastAsia"/>
          <w:szCs w:val="24"/>
        </w:rPr>
        <w:t>6</w:t>
      </w:r>
      <w:r w:rsidRPr="006346A1">
        <w:rPr>
          <w:rFonts w:ascii="標楷體" w:eastAsia="標楷體" w:hAnsi="標楷體" w:hint="eastAsia"/>
          <w:szCs w:val="24"/>
        </w:rPr>
        <w:t>成</w:t>
      </w:r>
      <w:proofErr w:type="gramEnd"/>
      <w:r w:rsidRPr="006346A1">
        <w:rPr>
          <w:rFonts w:ascii="標楷體" w:eastAsia="標楷體" w:hAnsi="標楷體" w:hint="eastAsia"/>
          <w:szCs w:val="24"/>
        </w:rPr>
        <w:t>就業人口，經濟成果由較大規模勞動人口共同分享，平均每人薪資報酬成長幅度易受稀釋，又目前服務業產值成長幅度，尚不足以帶動就業者薪資明顯提升，致整體經濟成長成果未能充分反映於多數受</w:t>
      </w:r>
      <w:proofErr w:type="gramStart"/>
      <w:r w:rsidRPr="006346A1">
        <w:rPr>
          <w:rFonts w:ascii="標楷體" w:eastAsia="標楷體" w:hAnsi="標楷體" w:hint="eastAsia"/>
          <w:szCs w:val="24"/>
        </w:rPr>
        <w:t>僱</w:t>
      </w:r>
      <w:proofErr w:type="gramEnd"/>
      <w:r w:rsidRPr="006346A1">
        <w:rPr>
          <w:rFonts w:ascii="標楷體" w:eastAsia="標楷體" w:hAnsi="標楷體" w:hint="eastAsia"/>
          <w:szCs w:val="24"/>
        </w:rPr>
        <w:t>者所得成長；另近年帶動我國經濟成長之主要動能集中於ICT產業，114年已貢獻我國GDP近四分之一，從業人數僅113萬餘人，占全體就業人口1,162萬餘人之</w:t>
      </w:r>
      <w:r w:rsidRPr="006346A1">
        <w:rPr>
          <w:rFonts w:ascii="標楷體" w:eastAsia="標楷體" w:hAnsi="標楷體"/>
          <w:szCs w:val="24"/>
        </w:rPr>
        <w:t>9.75</w:t>
      </w:r>
      <w:r w:rsidRPr="006346A1">
        <w:rPr>
          <w:rFonts w:ascii="標楷體" w:eastAsia="標楷體" w:hAnsi="標楷體" w:hint="eastAsia"/>
          <w:szCs w:val="24"/>
        </w:rPr>
        <w:t>％；由於該產業多屬資本及技術密集產業，仰賴先進設備、高度專業技術及研發投入，雖具較高薪資水準，就業人口吸納規模有限，致其成長效益主要集中於特定產業。復依主計總處薪資與生產力統計資料顯示，</w:t>
      </w:r>
      <w:r w:rsidRPr="006346A1">
        <w:rPr>
          <w:rFonts w:ascii="標楷體" w:eastAsia="標楷體" w:hAnsi="標楷體"/>
          <w:szCs w:val="24"/>
        </w:rPr>
        <w:t>81</w:t>
      </w:r>
      <w:r w:rsidRPr="006346A1">
        <w:rPr>
          <w:rFonts w:ascii="標楷體" w:eastAsia="標楷體" w:hAnsi="標楷體" w:hint="eastAsia"/>
          <w:szCs w:val="24"/>
        </w:rPr>
        <w:t>至113年間工業部門每工時實質產出累計成長446.41％，服務業成長68.59％；</w:t>
      </w:r>
      <w:proofErr w:type="gramStart"/>
      <w:r w:rsidRPr="006346A1">
        <w:rPr>
          <w:rFonts w:ascii="標楷體" w:eastAsia="標楷體" w:hAnsi="標楷體" w:hint="eastAsia"/>
          <w:szCs w:val="24"/>
        </w:rPr>
        <w:t>惟</w:t>
      </w:r>
      <w:proofErr w:type="gramEnd"/>
      <w:r w:rsidRPr="006346A1">
        <w:rPr>
          <w:rFonts w:ascii="標楷體" w:eastAsia="標楷體" w:hAnsi="標楷體" w:hint="eastAsia"/>
          <w:szCs w:val="24"/>
        </w:rPr>
        <w:t>同期實質薪資增幅僅65.36％及39.56％，顯示產出增加所創造之經濟成果，未能同步反映於勞工薪資成長。另ICT相關產業每工時實質產出成長約1,614.66％，惟實質薪資亦僅成長128.94％，兩者差距更為顯著，經濟成長及企業經營成果之共享程度仍有提升空間。前述產業成果如欲加速擴散至整體產業及勞動市場，則有賴國家層級整體產業發展策略及資源配置規劃加以引導，按</w:t>
      </w:r>
      <w:bookmarkStart w:id="15" w:name="_Hlk233991059"/>
      <w:r w:rsidRPr="006346A1">
        <w:rPr>
          <w:rFonts w:ascii="標楷體" w:eastAsia="標楷體" w:hAnsi="標楷體" w:hint="eastAsia"/>
          <w:szCs w:val="24"/>
        </w:rPr>
        <w:t>國家發展委員會</w:t>
      </w:r>
      <w:bookmarkEnd w:id="15"/>
      <w:r w:rsidRPr="006346A1">
        <w:rPr>
          <w:rFonts w:ascii="標楷體" w:eastAsia="標楷體" w:hAnsi="標楷體" w:hint="eastAsia"/>
          <w:szCs w:val="24"/>
        </w:rPr>
        <w:t>（下稱國發會）組織法第2條規定，掌理國家發展政策、經濟發展政策、產業發展政策等綜合性規劃、協調及審議，相關重大政策</w:t>
      </w:r>
      <w:proofErr w:type="gramStart"/>
      <w:r w:rsidRPr="006346A1">
        <w:rPr>
          <w:rFonts w:ascii="標楷體" w:eastAsia="標楷體" w:hAnsi="標楷體" w:hint="eastAsia"/>
          <w:szCs w:val="24"/>
        </w:rPr>
        <w:t>經納列</w:t>
      </w:r>
      <w:proofErr w:type="gramEnd"/>
      <w:r w:rsidRPr="006346A1">
        <w:rPr>
          <w:rFonts w:ascii="標楷體" w:eastAsia="標楷體" w:hAnsi="標楷體" w:hint="eastAsia"/>
          <w:szCs w:val="24"/>
        </w:rPr>
        <w:t>國家發展計畫，係由各部會</w:t>
      </w:r>
      <w:proofErr w:type="gramStart"/>
      <w:r w:rsidRPr="006346A1">
        <w:rPr>
          <w:rFonts w:ascii="標楷體" w:eastAsia="標楷體" w:hAnsi="標楷體" w:hint="eastAsia"/>
          <w:szCs w:val="24"/>
        </w:rPr>
        <w:t>研</w:t>
      </w:r>
      <w:proofErr w:type="gramEnd"/>
      <w:r w:rsidRPr="006346A1">
        <w:rPr>
          <w:rFonts w:ascii="標楷體" w:eastAsia="標楷體" w:hAnsi="標楷體" w:hint="eastAsia"/>
          <w:szCs w:val="24"/>
        </w:rPr>
        <w:t>提未來4年重要計畫方案及政策，及擬定提報中長程個案計畫，並透過跨部會協調合作推動執行。依110至113年、114至117年兩期國家發展計畫觀之，前者雖以推動六大核心戰略產業為主，後者則為五大信賴產業推動方案，惟未見有4年期之國家整體資源分配具體論述，而係於計畫核定後視各年預算規模再行協調審議分配；且114至117年國家發展計畫核定後，國發會始陸續提出AI新十大建設推動方案等重要政策措施，部分重大產業政策與國家發展計畫之連結及整合規劃機制仍有強化空間，又針對國家長期發展部分，尚乏4年以上之中長程發展藍圖及資源配置規劃。</w:t>
      </w:r>
      <w:proofErr w:type="gramStart"/>
      <w:r w:rsidRPr="006346A1">
        <w:rPr>
          <w:rFonts w:ascii="標楷體" w:eastAsia="標楷體" w:hAnsi="標楷體" w:hint="eastAsia"/>
          <w:szCs w:val="24"/>
        </w:rPr>
        <w:t>鑑</w:t>
      </w:r>
      <w:proofErr w:type="gramEnd"/>
      <w:r w:rsidRPr="006346A1">
        <w:rPr>
          <w:rFonts w:ascii="標楷體" w:eastAsia="標楷體" w:hAnsi="標楷體" w:hint="eastAsia"/>
          <w:szCs w:val="24"/>
        </w:rPr>
        <w:t>於政府各項重大產業政策，為促進經濟成長之重要動能，</w:t>
      </w:r>
      <w:r w:rsidR="00E46634" w:rsidRPr="006346A1">
        <w:rPr>
          <w:rFonts w:ascii="標楷體" w:eastAsia="標楷體" w:hAnsi="標楷體" w:hint="eastAsia"/>
          <w:szCs w:val="24"/>
        </w:rPr>
        <w:t>允宜</w:t>
      </w:r>
      <w:r w:rsidRPr="006346A1">
        <w:rPr>
          <w:rFonts w:ascii="標楷體" w:eastAsia="標楷體" w:hAnsi="標楷體" w:hint="eastAsia"/>
          <w:szCs w:val="24"/>
        </w:rPr>
        <w:t>督促國發會審</w:t>
      </w:r>
      <w:proofErr w:type="gramStart"/>
      <w:r w:rsidRPr="006346A1">
        <w:rPr>
          <w:rFonts w:ascii="標楷體" w:eastAsia="標楷體" w:hAnsi="標楷體" w:hint="eastAsia"/>
          <w:szCs w:val="24"/>
        </w:rPr>
        <w:t>酌</w:t>
      </w:r>
      <w:proofErr w:type="gramEnd"/>
      <w:r w:rsidRPr="006346A1">
        <w:rPr>
          <w:rFonts w:ascii="標楷體" w:eastAsia="標楷體" w:hAnsi="標楷體" w:hint="eastAsia"/>
          <w:szCs w:val="24"/>
        </w:rPr>
        <w:t>我國整體產業發展現況，持續</w:t>
      </w:r>
      <w:proofErr w:type="gramStart"/>
      <w:r w:rsidRPr="006346A1">
        <w:rPr>
          <w:rFonts w:ascii="標楷體" w:eastAsia="標楷體" w:hAnsi="標楷體" w:hint="eastAsia"/>
          <w:szCs w:val="24"/>
        </w:rPr>
        <w:t>研提適切及</w:t>
      </w:r>
      <w:proofErr w:type="gramEnd"/>
      <w:r w:rsidRPr="006346A1">
        <w:rPr>
          <w:rFonts w:ascii="標楷體" w:eastAsia="標楷體" w:hAnsi="標楷體" w:hint="eastAsia"/>
          <w:szCs w:val="24"/>
        </w:rPr>
        <w:t>有效對策，推</w:t>
      </w:r>
      <w:r w:rsidRPr="006346A1">
        <w:rPr>
          <w:rFonts w:ascii="標楷體" w:eastAsia="標楷體" w:hAnsi="標楷體" w:hint="eastAsia"/>
          <w:szCs w:val="24"/>
        </w:rPr>
        <w:lastRenderedPageBreak/>
        <w:t>動傳統產業及服務業升級與創新，增進高科技發展對整體產業及勞動市場之帶動效益，強化生產力成長與薪資提升之連結，以促進經濟成長成果共享及產業均衡發展。</w:t>
      </w:r>
    </w:p>
    <w:p w14:paraId="7E579624" w14:textId="04027E2B" w:rsidR="00A27CC8" w:rsidRPr="006346A1" w:rsidRDefault="00577711" w:rsidP="00577711">
      <w:pPr>
        <w:overflowPunct w:val="0"/>
        <w:adjustRightInd w:val="0"/>
        <w:snapToGrid w:val="0"/>
        <w:spacing w:line="416" w:lineRule="exact"/>
        <w:jc w:val="both"/>
        <w:rPr>
          <w:rFonts w:ascii="標楷體" w:eastAsia="標楷體" w:hAnsi="標楷體"/>
          <w:szCs w:val="24"/>
        </w:rPr>
      </w:pPr>
      <w:r w:rsidRPr="006346A1">
        <w:rPr>
          <w:rFonts w:ascii="標楷體" w:hAnsi="標楷體"/>
          <w:noProof/>
          <w:sz w:val="32"/>
          <w:szCs w:val="32"/>
        </w:rPr>
        <mc:AlternateContent>
          <mc:Choice Requires="wps">
            <w:drawing>
              <wp:anchor distT="0" distB="45720" distL="71755" distR="71755" simplePos="0" relativeHeight="251825664" behindDoc="0" locked="0" layoutInCell="1" allowOverlap="1" wp14:anchorId="348DF27D" wp14:editId="362A378B">
                <wp:simplePos x="0" y="0"/>
                <wp:positionH relativeFrom="margin">
                  <wp:posOffset>2603500</wp:posOffset>
                </wp:positionH>
                <wp:positionV relativeFrom="margin">
                  <wp:posOffset>6076315</wp:posOffset>
                </wp:positionV>
                <wp:extent cx="3780000" cy="2732400"/>
                <wp:effectExtent l="0" t="0" r="0" b="0"/>
                <wp:wrapSquare wrapText="bothSides"/>
                <wp:docPr id="45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80000" cy="2732400"/>
                        </a:xfrm>
                        <a:prstGeom prst="rect">
                          <a:avLst/>
                        </a:prstGeom>
                        <a:noFill/>
                        <a:ln w="9525">
                          <a:noFill/>
                          <a:miter lim="800000"/>
                          <a:headEnd/>
                          <a:tailEnd/>
                        </a:ln>
                      </wps:spPr>
                      <wps:txbx>
                        <w:txbxContent>
                          <w:tbl>
                            <w:tblPr>
                              <w:tblOverlap w:val="never"/>
                              <w:tblW w:w="493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1"/>
                              <w:gridCol w:w="5511"/>
                            </w:tblGrid>
                            <w:tr w:rsidR="00577711" w:rsidRPr="00EE795C" w14:paraId="2A3B7D87" w14:textId="77777777" w:rsidTr="00A27CC8">
                              <w:trPr>
                                <w:trHeight w:val="70"/>
                                <w:tblHeader/>
                              </w:trPr>
                              <w:tc>
                                <w:tcPr>
                                  <w:tcW w:w="72" w:type="pct"/>
                                  <w:tcBorders>
                                    <w:top w:val="nil"/>
                                    <w:left w:val="nil"/>
                                    <w:bottom w:val="nil"/>
                                    <w:right w:val="nil"/>
                                  </w:tcBorders>
                                </w:tcPr>
                                <w:p w14:paraId="37023B80" w14:textId="77777777" w:rsidR="00577711" w:rsidRPr="004238BC" w:rsidRDefault="00577711" w:rsidP="00DC0EF6">
                                  <w:pPr>
                                    <w:adjustRightInd w:val="0"/>
                                    <w:snapToGrid w:val="0"/>
                                    <w:spacing w:beforeLines="20" w:before="72"/>
                                    <w:ind w:left="505" w:hanging="505"/>
                                    <w:suppressOverlap/>
                                    <w:jc w:val="center"/>
                                    <w:rPr>
                                      <w:rFonts w:ascii="標楷體" w:eastAsia="標楷體" w:hAnsi="標楷體"/>
                                      <w:b/>
                                      <w:bCs/>
                                    </w:rPr>
                                  </w:pPr>
                                </w:p>
                              </w:tc>
                              <w:tc>
                                <w:tcPr>
                                  <w:tcW w:w="4928" w:type="pct"/>
                                  <w:tcBorders>
                                    <w:top w:val="nil"/>
                                    <w:left w:val="nil"/>
                                    <w:bottom w:val="nil"/>
                                    <w:right w:val="nil"/>
                                  </w:tcBorders>
                                  <w:noWrap/>
                                  <w:vAlign w:val="center"/>
                                </w:tcPr>
                                <w:p w14:paraId="6BB172FE" w14:textId="2280EDB6" w:rsidR="00577711" w:rsidRPr="00EB40E3" w:rsidRDefault="00577711" w:rsidP="00A27CC8">
                                  <w:pPr>
                                    <w:adjustRightInd w:val="0"/>
                                    <w:snapToGrid w:val="0"/>
                                    <w:ind w:leftChars="-17" w:left="596" w:rightChars="-13" w:right="-31" w:hanging="637"/>
                                    <w:suppressOverlap/>
                                    <w:jc w:val="center"/>
                                    <w:rPr>
                                      <w:rFonts w:ascii="標楷體" w:eastAsia="標楷體" w:hAnsi="標楷體"/>
                                      <w:b/>
                                      <w:bCs/>
                                      <w:spacing w:val="-6"/>
                                      <w:szCs w:val="24"/>
                                    </w:rPr>
                                  </w:pPr>
                                  <w:r w:rsidRPr="00EB40E3">
                                    <w:rPr>
                                      <w:rFonts w:ascii="標楷體" w:eastAsia="標楷體" w:hAnsi="標楷體" w:hint="eastAsia"/>
                                      <w:b/>
                                      <w:bCs/>
                                      <w:szCs w:val="24"/>
                                    </w:rPr>
                                    <w:t>表</w:t>
                                  </w:r>
                                  <w:r w:rsidR="00D207B6">
                                    <w:rPr>
                                      <w:rFonts w:ascii="標楷體" w:eastAsia="標楷體" w:hAnsi="標楷體" w:hint="eastAsia"/>
                                      <w:b/>
                                      <w:bCs/>
                                      <w:szCs w:val="24"/>
                                    </w:rPr>
                                    <w:t>3</w:t>
                                  </w:r>
                                  <w:r>
                                    <w:rPr>
                                      <w:rFonts w:ascii="標楷體" w:eastAsia="標楷體" w:hAnsi="標楷體" w:hint="eastAsia"/>
                                      <w:b/>
                                      <w:bCs/>
                                      <w:szCs w:val="24"/>
                                    </w:rPr>
                                    <w:t xml:space="preserve">　</w:t>
                                  </w:r>
                                  <w:r w:rsidRPr="00EB40E3">
                                    <w:rPr>
                                      <w:rFonts w:ascii="標楷體" w:eastAsia="標楷體" w:hAnsi="標楷體" w:hint="eastAsia"/>
                                      <w:b/>
                                      <w:bCs/>
                                      <w:spacing w:val="-6"/>
                                      <w:szCs w:val="24"/>
                                    </w:rPr>
                                    <w:t>產</w:t>
                                  </w:r>
                                  <w:r>
                                    <w:rPr>
                                      <w:rFonts w:ascii="標楷體" w:eastAsia="標楷體" w:hAnsi="標楷體" w:hint="eastAsia"/>
                                      <w:b/>
                                      <w:bCs/>
                                      <w:spacing w:val="-6"/>
                                      <w:szCs w:val="24"/>
                                    </w:rPr>
                                    <w:t>業</w:t>
                                  </w:r>
                                  <w:r w:rsidRPr="00EB40E3">
                                    <w:rPr>
                                      <w:rFonts w:ascii="標楷體" w:eastAsia="標楷體" w:hAnsi="標楷體" w:hint="eastAsia"/>
                                      <w:b/>
                                      <w:bCs/>
                                      <w:spacing w:val="-6"/>
                                      <w:szCs w:val="24"/>
                                    </w:rPr>
                                    <w:t>創</w:t>
                                  </w:r>
                                  <w:r>
                                    <w:rPr>
                                      <w:rFonts w:ascii="標楷體" w:eastAsia="標楷體" w:hAnsi="標楷體" w:hint="eastAsia"/>
                                      <w:b/>
                                      <w:bCs/>
                                      <w:spacing w:val="-6"/>
                                      <w:szCs w:val="24"/>
                                    </w:rPr>
                                    <w:t>新</w:t>
                                  </w:r>
                                  <w:r w:rsidRPr="00EB40E3">
                                    <w:rPr>
                                      <w:rFonts w:ascii="標楷體" w:eastAsia="標楷體" w:hAnsi="標楷體" w:hint="eastAsia"/>
                                      <w:b/>
                                      <w:bCs/>
                                      <w:spacing w:val="-6"/>
                                      <w:szCs w:val="24"/>
                                    </w:rPr>
                                    <w:t>條例研發投</w:t>
                                  </w:r>
                                  <w:r>
                                    <w:rPr>
                                      <w:rFonts w:ascii="標楷體" w:eastAsia="標楷體" w:hAnsi="標楷體" w:hint="eastAsia"/>
                                      <w:b/>
                                      <w:bCs/>
                                      <w:spacing w:val="-6"/>
                                      <w:szCs w:val="24"/>
                                    </w:rPr>
                                    <w:t>資抵減－</w:t>
                                  </w:r>
                                  <w:r w:rsidRPr="00EB40E3">
                                    <w:rPr>
                                      <w:rFonts w:ascii="標楷體" w:eastAsia="標楷體" w:hAnsi="標楷體" w:hint="eastAsia"/>
                                      <w:b/>
                                      <w:bCs/>
                                      <w:spacing w:val="-6"/>
                                      <w:szCs w:val="24"/>
                                    </w:rPr>
                                    <w:t>產業別</w:t>
                                  </w:r>
                                </w:p>
                                <w:p w14:paraId="11955DC8" w14:textId="77777777" w:rsidR="00577711" w:rsidRPr="00A122C9" w:rsidRDefault="00577711" w:rsidP="00107FF8">
                                  <w:pPr>
                                    <w:adjustRightInd w:val="0"/>
                                    <w:snapToGrid w:val="0"/>
                                    <w:ind w:left="504" w:rightChars="-16" w:right="-38" w:hanging="504"/>
                                    <w:suppressOverlap/>
                                    <w:jc w:val="right"/>
                                    <w:rPr>
                                      <w:rFonts w:ascii="標楷體" w:eastAsia="標楷體" w:hAnsi="標楷體" w:cs="新細明體"/>
                                      <w:bCs/>
                                      <w:sz w:val="20"/>
                                    </w:rPr>
                                  </w:pPr>
                                  <w:r w:rsidRPr="00EB40E3">
                                    <w:rPr>
                                      <w:rFonts w:ascii="標楷體" w:eastAsia="標楷體" w:hAnsi="標楷體" w:cs="新細明體" w:hint="eastAsia"/>
                                      <w:bCs/>
                                      <w:sz w:val="20"/>
                                    </w:rPr>
                                    <w:t>單位：家、</w:t>
                                  </w:r>
                                  <w:r>
                                    <w:rPr>
                                      <w:rFonts w:ascii="標楷體" w:eastAsia="標楷體" w:hAnsi="標楷體" w:cs="新細明體" w:hint="eastAsia"/>
                                      <w:bCs/>
                                      <w:sz w:val="20"/>
                                    </w:rPr>
                                    <w:t>新臺幣</w:t>
                                  </w:r>
                                  <w:r w:rsidRPr="00EB40E3">
                                    <w:rPr>
                                      <w:rFonts w:ascii="標楷體" w:eastAsia="標楷體" w:hAnsi="標楷體" w:cs="新細明體" w:hint="eastAsia"/>
                                      <w:bCs/>
                                      <w:sz w:val="20"/>
                                    </w:rPr>
                                    <w:t>億元</w:t>
                                  </w:r>
                                  <w:r w:rsidRPr="00A122C9">
                                    <w:rPr>
                                      <w:rFonts w:ascii="標楷體" w:eastAsia="標楷體" w:hAnsi="標楷體" w:cs="新細明體"/>
                                      <w:bCs/>
                                      <w:sz w:val="20"/>
                                    </w:rPr>
                                    <w:t xml:space="preserve"> </w:t>
                                  </w:r>
                                </w:p>
                              </w:tc>
                            </w:tr>
                          </w:tbl>
                          <w:tbl>
                            <w:tblPr>
                              <w:tblStyle w:val="SGSTableBasic16"/>
                              <w:tblW w:w="0" w:type="auto"/>
                              <w:jc w:val="center"/>
                              <w:tblLook w:val="04A0" w:firstRow="1" w:lastRow="0" w:firstColumn="1" w:lastColumn="0" w:noHBand="0" w:noVBand="1"/>
                            </w:tblPr>
                            <w:tblGrid>
                              <w:gridCol w:w="455"/>
                              <w:gridCol w:w="3148"/>
                              <w:gridCol w:w="934"/>
                              <w:gridCol w:w="1118"/>
                            </w:tblGrid>
                            <w:tr w:rsidR="00577711" w:rsidRPr="006E57A0" w14:paraId="529DD6C8" w14:textId="77777777" w:rsidTr="00A27CC8">
                              <w:trPr>
                                <w:jc w:val="center"/>
                              </w:trPr>
                              <w:tc>
                                <w:tcPr>
                                  <w:tcW w:w="3688" w:type="dxa"/>
                                  <w:gridSpan w:val="2"/>
                                  <w:vAlign w:val="center"/>
                                </w:tcPr>
                                <w:p w14:paraId="474B5C8A" w14:textId="77777777" w:rsidR="00577711" w:rsidRPr="00EB40E3" w:rsidRDefault="00577711" w:rsidP="006E57A0">
                                  <w:pPr>
                                    <w:adjustRightInd w:val="0"/>
                                    <w:snapToGrid w:val="0"/>
                                    <w:jc w:val="center"/>
                                    <w:rPr>
                                      <w:rFonts w:ascii="標楷體" w:eastAsia="標楷體" w:hAnsi="標楷體"/>
                                      <w:sz w:val="20"/>
                                      <w:szCs w:val="20"/>
                                    </w:rPr>
                                  </w:pPr>
                                  <w:r w:rsidRPr="00EB40E3">
                                    <w:rPr>
                                      <w:rFonts w:ascii="標楷體" w:eastAsia="標楷體" w:hAnsi="標楷體" w:hint="eastAsia"/>
                                      <w:sz w:val="20"/>
                                      <w:szCs w:val="20"/>
                                    </w:rPr>
                                    <w:t>產業別</w:t>
                                  </w:r>
                                </w:p>
                              </w:tc>
                              <w:tc>
                                <w:tcPr>
                                  <w:tcW w:w="938" w:type="dxa"/>
                                  <w:vAlign w:val="center"/>
                                </w:tcPr>
                                <w:p w14:paraId="3129F253" w14:textId="77777777" w:rsidR="00577711" w:rsidRPr="00EB40E3" w:rsidRDefault="00577711" w:rsidP="006E57A0">
                                  <w:pPr>
                                    <w:adjustRightInd w:val="0"/>
                                    <w:snapToGrid w:val="0"/>
                                    <w:jc w:val="center"/>
                                    <w:rPr>
                                      <w:rFonts w:ascii="標楷體" w:eastAsia="標楷體" w:hAnsi="標楷體"/>
                                      <w:sz w:val="20"/>
                                      <w:szCs w:val="20"/>
                                    </w:rPr>
                                  </w:pPr>
                                  <w:r w:rsidRPr="00EB40E3">
                                    <w:rPr>
                                      <w:rFonts w:ascii="標楷體" w:eastAsia="標楷體" w:hAnsi="標楷體" w:hint="eastAsia"/>
                                      <w:sz w:val="20"/>
                                      <w:szCs w:val="20"/>
                                    </w:rPr>
                                    <w:t>家數</w:t>
                                  </w:r>
                                </w:p>
                              </w:tc>
                              <w:tc>
                                <w:tcPr>
                                  <w:tcW w:w="0" w:type="auto"/>
                                  <w:vAlign w:val="center"/>
                                </w:tcPr>
                                <w:p w14:paraId="31422BFA" w14:textId="77777777" w:rsidR="00577711" w:rsidRPr="00EB40E3" w:rsidRDefault="00577711" w:rsidP="006E57A0">
                                  <w:pPr>
                                    <w:adjustRightInd w:val="0"/>
                                    <w:snapToGrid w:val="0"/>
                                    <w:jc w:val="center"/>
                                    <w:rPr>
                                      <w:rFonts w:ascii="標楷體" w:eastAsia="標楷體" w:hAnsi="標楷體"/>
                                      <w:sz w:val="20"/>
                                      <w:szCs w:val="20"/>
                                    </w:rPr>
                                  </w:pPr>
                                  <w:r w:rsidRPr="00EB40E3">
                                    <w:rPr>
                                      <w:rFonts w:ascii="標楷體" w:eastAsia="標楷體" w:hAnsi="標楷體" w:hint="eastAsia"/>
                                      <w:sz w:val="20"/>
                                      <w:szCs w:val="20"/>
                                    </w:rPr>
                                    <w:t>申請金額</w:t>
                                  </w:r>
                                </w:p>
                              </w:tc>
                            </w:tr>
                            <w:tr w:rsidR="00577711" w:rsidRPr="006E57A0" w14:paraId="27BAA82A" w14:textId="77777777" w:rsidTr="00E65027">
                              <w:trPr>
                                <w:jc w:val="center"/>
                              </w:trPr>
                              <w:tc>
                                <w:tcPr>
                                  <w:tcW w:w="3688" w:type="dxa"/>
                                  <w:gridSpan w:val="2"/>
                                  <w:vAlign w:val="center"/>
                                </w:tcPr>
                                <w:p w14:paraId="0C45A302" w14:textId="77777777" w:rsidR="00577711" w:rsidRPr="00EB40E3" w:rsidRDefault="00577711" w:rsidP="00C52B40">
                                  <w:pPr>
                                    <w:widowControl/>
                                    <w:adjustRightInd w:val="0"/>
                                    <w:snapToGrid w:val="0"/>
                                    <w:jc w:val="both"/>
                                    <w:rPr>
                                      <w:rFonts w:ascii="標楷體" w:eastAsia="標楷體" w:hAnsi="標楷體"/>
                                      <w:b/>
                                      <w:sz w:val="20"/>
                                      <w:szCs w:val="20"/>
                                    </w:rPr>
                                  </w:pPr>
                                  <w:r w:rsidRPr="00EB40E3">
                                    <w:rPr>
                                      <w:rFonts w:ascii="標楷體" w:eastAsia="標楷體" w:hAnsi="標楷體" w:hint="eastAsia"/>
                                      <w:b/>
                                      <w:sz w:val="20"/>
                                      <w:szCs w:val="20"/>
                                    </w:rPr>
                                    <w:t>合                    計</w:t>
                                  </w:r>
                                </w:p>
                              </w:tc>
                              <w:tc>
                                <w:tcPr>
                                  <w:tcW w:w="938" w:type="dxa"/>
                                  <w:shd w:val="clear" w:color="auto" w:fill="auto"/>
                                  <w:vAlign w:val="center"/>
                                </w:tcPr>
                                <w:p w14:paraId="668B29DD" w14:textId="77777777" w:rsidR="00577711" w:rsidRPr="00EB40E3" w:rsidRDefault="00577711" w:rsidP="00E65027">
                                  <w:pPr>
                                    <w:widowControl/>
                                    <w:adjustRightInd w:val="0"/>
                                    <w:snapToGrid w:val="0"/>
                                    <w:jc w:val="right"/>
                                    <w:rPr>
                                      <w:rFonts w:ascii="標楷體" w:eastAsia="標楷體" w:hAnsi="標楷體"/>
                                      <w:b/>
                                      <w:sz w:val="20"/>
                                      <w:szCs w:val="20"/>
                                    </w:rPr>
                                  </w:pPr>
                                  <w:r w:rsidRPr="00EB40E3">
                                    <w:rPr>
                                      <w:rFonts w:ascii="標楷體" w:eastAsia="標楷體" w:hAnsi="標楷體"/>
                                      <w:b/>
                                      <w:sz w:val="20"/>
                                      <w:szCs w:val="20"/>
                                    </w:rPr>
                                    <w:t>13,258</w:t>
                                  </w:r>
                                </w:p>
                              </w:tc>
                              <w:tc>
                                <w:tcPr>
                                  <w:tcW w:w="0" w:type="auto"/>
                                  <w:shd w:val="clear" w:color="auto" w:fill="auto"/>
                                  <w:vAlign w:val="center"/>
                                </w:tcPr>
                                <w:p w14:paraId="03D1EE96" w14:textId="77777777" w:rsidR="00577711" w:rsidRPr="00EB40E3" w:rsidRDefault="00577711" w:rsidP="00E65027">
                                  <w:pPr>
                                    <w:widowControl/>
                                    <w:adjustRightInd w:val="0"/>
                                    <w:snapToGrid w:val="0"/>
                                    <w:jc w:val="right"/>
                                    <w:rPr>
                                      <w:rFonts w:ascii="標楷體" w:eastAsia="標楷體" w:hAnsi="標楷體"/>
                                      <w:b/>
                                      <w:sz w:val="20"/>
                                      <w:szCs w:val="20"/>
                                    </w:rPr>
                                  </w:pPr>
                                  <w:r w:rsidRPr="00EB40E3">
                                    <w:rPr>
                                      <w:rFonts w:ascii="標楷體" w:eastAsia="標楷體" w:hAnsi="標楷體"/>
                                      <w:b/>
                                      <w:sz w:val="20"/>
                                      <w:szCs w:val="20"/>
                                    </w:rPr>
                                    <w:t>27,655.29</w:t>
                                  </w:r>
                                </w:p>
                              </w:tc>
                            </w:tr>
                            <w:tr w:rsidR="00577711" w:rsidRPr="006E57A0" w14:paraId="767E846E" w14:textId="77777777" w:rsidTr="00E65027">
                              <w:trPr>
                                <w:jc w:val="center"/>
                              </w:trPr>
                              <w:tc>
                                <w:tcPr>
                                  <w:tcW w:w="456" w:type="dxa"/>
                                  <w:vMerge w:val="restart"/>
                                  <w:vAlign w:val="center"/>
                                </w:tcPr>
                                <w:p w14:paraId="3ED22B86" w14:textId="77777777" w:rsidR="00577711" w:rsidRPr="00EB40E3" w:rsidRDefault="00577711" w:rsidP="00EB40E3">
                                  <w:pPr>
                                    <w:adjustRightInd w:val="0"/>
                                    <w:snapToGrid w:val="0"/>
                                    <w:jc w:val="center"/>
                                    <w:rPr>
                                      <w:rFonts w:ascii="標楷體" w:eastAsia="標楷體" w:hAnsi="標楷體"/>
                                      <w:sz w:val="20"/>
                                      <w:szCs w:val="20"/>
                                    </w:rPr>
                                  </w:pPr>
                                  <w:r w:rsidRPr="00EB40E3">
                                    <w:rPr>
                                      <w:rFonts w:ascii="標楷體" w:eastAsia="標楷體" w:hAnsi="標楷體" w:hint="eastAsia"/>
                                      <w:sz w:val="20"/>
                                      <w:szCs w:val="20"/>
                                    </w:rPr>
                                    <w:t>製造業</w:t>
                                  </w:r>
                                </w:p>
                              </w:tc>
                              <w:tc>
                                <w:tcPr>
                                  <w:tcW w:w="3232" w:type="dxa"/>
                                  <w:shd w:val="clear" w:color="auto" w:fill="auto"/>
                                  <w:vAlign w:val="center"/>
                                </w:tcPr>
                                <w:p w14:paraId="1FDC8C79" w14:textId="77777777" w:rsidR="00577711" w:rsidRPr="00EB40E3" w:rsidRDefault="00577711" w:rsidP="00EB40E3">
                                  <w:pPr>
                                    <w:widowControl/>
                                    <w:adjustRightInd w:val="0"/>
                                    <w:snapToGrid w:val="0"/>
                                    <w:jc w:val="both"/>
                                    <w:rPr>
                                      <w:rFonts w:ascii="標楷體" w:eastAsia="標楷體" w:hAnsi="標楷體"/>
                                      <w:b/>
                                      <w:sz w:val="20"/>
                                      <w:szCs w:val="20"/>
                                    </w:rPr>
                                  </w:pPr>
                                  <w:r w:rsidRPr="00EB40E3">
                                    <w:rPr>
                                      <w:rFonts w:ascii="標楷體" w:eastAsia="標楷體" w:hAnsi="標楷體" w:hint="eastAsia"/>
                                      <w:b/>
                                      <w:sz w:val="20"/>
                                      <w:szCs w:val="20"/>
                                    </w:rPr>
                                    <w:t xml:space="preserve">小 </w:t>
                                  </w:r>
                                  <w:r w:rsidRPr="00EB40E3">
                                    <w:rPr>
                                      <w:rFonts w:ascii="標楷體" w:eastAsia="標楷體" w:hAnsi="標楷體"/>
                                      <w:b/>
                                      <w:sz w:val="20"/>
                                      <w:szCs w:val="20"/>
                                    </w:rPr>
                                    <w:t xml:space="preserve">           </w:t>
                                  </w:r>
                                  <w:r w:rsidRPr="00EB40E3">
                                    <w:rPr>
                                      <w:rFonts w:ascii="標楷體" w:eastAsia="標楷體" w:hAnsi="標楷體" w:hint="eastAsia"/>
                                      <w:b/>
                                      <w:sz w:val="20"/>
                                      <w:szCs w:val="20"/>
                                    </w:rPr>
                                    <w:t>計</w:t>
                                  </w:r>
                                </w:p>
                              </w:tc>
                              <w:tc>
                                <w:tcPr>
                                  <w:tcW w:w="938" w:type="dxa"/>
                                  <w:shd w:val="clear" w:color="auto" w:fill="auto"/>
                                  <w:vAlign w:val="center"/>
                                </w:tcPr>
                                <w:p w14:paraId="6B05BACC" w14:textId="77777777" w:rsidR="00577711" w:rsidRPr="00EB40E3" w:rsidRDefault="00577711" w:rsidP="00E65027">
                                  <w:pPr>
                                    <w:widowControl/>
                                    <w:adjustRightInd w:val="0"/>
                                    <w:snapToGrid w:val="0"/>
                                    <w:jc w:val="right"/>
                                    <w:rPr>
                                      <w:rFonts w:ascii="標楷體" w:eastAsia="標楷體" w:hAnsi="標楷體"/>
                                      <w:b/>
                                      <w:sz w:val="20"/>
                                      <w:szCs w:val="20"/>
                                    </w:rPr>
                                  </w:pPr>
                                  <w:r w:rsidRPr="00EB40E3">
                                    <w:rPr>
                                      <w:rFonts w:ascii="標楷體" w:eastAsia="標楷體" w:hAnsi="標楷體"/>
                                      <w:b/>
                                      <w:sz w:val="20"/>
                                      <w:szCs w:val="20"/>
                                    </w:rPr>
                                    <w:t>10,705</w:t>
                                  </w:r>
                                </w:p>
                              </w:tc>
                              <w:tc>
                                <w:tcPr>
                                  <w:tcW w:w="0" w:type="auto"/>
                                  <w:shd w:val="clear" w:color="auto" w:fill="auto"/>
                                  <w:vAlign w:val="center"/>
                                </w:tcPr>
                                <w:p w14:paraId="55DC10D4" w14:textId="77777777" w:rsidR="00577711" w:rsidRPr="00EB40E3" w:rsidRDefault="00577711" w:rsidP="00E65027">
                                  <w:pPr>
                                    <w:widowControl/>
                                    <w:adjustRightInd w:val="0"/>
                                    <w:snapToGrid w:val="0"/>
                                    <w:jc w:val="right"/>
                                    <w:rPr>
                                      <w:rFonts w:ascii="標楷體" w:eastAsia="標楷體" w:hAnsi="標楷體"/>
                                      <w:b/>
                                      <w:sz w:val="20"/>
                                      <w:szCs w:val="20"/>
                                    </w:rPr>
                                  </w:pPr>
                                  <w:r w:rsidRPr="00EB40E3">
                                    <w:rPr>
                                      <w:rFonts w:ascii="標楷體" w:eastAsia="標楷體" w:hAnsi="標楷體"/>
                                      <w:b/>
                                      <w:sz w:val="20"/>
                                      <w:szCs w:val="20"/>
                                    </w:rPr>
                                    <w:t>24,600.28</w:t>
                                  </w:r>
                                </w:p>
                              </w:tc>
                            </w:tr>
                            <w:tr w:rsidR="00577711" w:rsidRPr="006E57A0" w14:paraId="4595B91A" w14:textId="77777777" w:rsidTr="00E65027">
                              <w:trPr>
                                <w:jc w:val="center"/>
                              </w:trPr>
                              <w:tc>
                                <w:tcPr>
                                  <w:tcW w:w="456" w:type="dxa"/>
                                  <w:vMerge/>
                                  <w:vAlign w:val="center"/>
                                </w:tcPr>
                                <w:p w14:paraId="6EAB73FB" w14:textId="77777777" w:rsidR="00577711" w:rsidRPr="00EB40E3" w:rsidRDefault="00577711" w:rsidP="00EB40E3">
                                  <w:pPr>
                                    <w:adjustRightInd w:val="0"/>
                                    <w:snapToGrid w:val="0"/>
                                    <w:jc w:val="center"/>
                                    <w:rPr>
                                      <w:rFonts w:ascii="標楷體" w:eastAsia="標楷體" w:hAnsi="標楷體"/>
                                      <w:sz w:val="20"/>
                                      <w:szCs w:val="20"/>
                                    </w:rPr>
                                  </w:pPr>
                                </w:p>
                              </w:tc>
                              <w:tc>
                                <w:tcPr>
                                  <w:tcW w:w="3232" w:type="dxa"/>
                                  <w:shd w:val="clear" w:color="auto" w:fill="auto"/>
                                  <w:vAlign w:val="center"/>
                                </w:tcPr>
                                <w:p w14:paraId="428D667C" w14:textId="77777777" w:rsidR="00577711" w:rsidRPr="00EB40E3" w:rsidRDefault="00577711" w:rsidP="00EB40E3">
                                  <w:pPr>
                                    <w:widowControl/>
                                    <w:adjustRightInd w:val="0"/>
                                    <w:snapToGrid w:val="0"/>
                                    <w:jc w:val="both"/>
                                    <w:rPr>
                                      <w:rFonts w:ascii="標楷體" w:eastAsia="標楷體" w:hAnsi="標楷體"/>
                                      <w:bCs/>
                                      <w:sz w:val="20"/>
                                      <w:szCs w:val="20"/>
                                    </w:rPr>
                                  </w:pPr>
                                  <w:r w:rsidRPr="00EB40E3">
                                    <w:rPr>
                                      <w:rFonts w:ascii="標楷體" w:eastAsia="標楷體" w:hAnsi="標楷體" w:hint="eastAsia"/>
                                      <w:bCs/>
                                      <w:sz w:val="20"/>
                                      <w:szCs w:val="20"/>
                                    </w:rPr>
                                    <w:t>電子零組件製造業</w:t>
                                  </w:r>
                                </w:p>
                              </w:tc>
                              <w:tc>
                                <w:tcPr>
                                  <w:tcW w:w="938" w:type="dxa"/>
                                  <w:shd w:val="clear" w:color="auto" w:fill="auto"/>
                                  <w:vAlign w:val="center"/>
                                </w:tcPr>
                                <w:p w14:paraId="45A17817" w14:textId="77777777" w:rsidR="00577711" w:rsidRPr="00EB40E3" w:rsidRDefault="00577711" w:rsidP="00E65027">
                                  <w:pPr>
                                    <w:widowControl/>
                                    <w:adjustRightInd w:val="0"/>
                                    <w:snapToGrid w:val="0"/>
                                    <w:jc w:val="right"/>
                                    <w:rPr>
                                      <w:rFonts w:ascii="標楷體" w:eastAsia="標楷體" w:hAnsi="標楷體"/>
                                      <w:bCs/>
                                      <w:sz w:val="20"/>
                                      <w:szCs w:val="20"/>
                                    </w:rPr>
                                  </w:pPr>
                                  <w:r w:rsidRPr="00EB40E3">
                                    <w:rPr>
                                      <w:rFonts w:ascii="標楷體" w:eastAsia="標楷體" w:hAnsi="標楷體" w:hint="eastAsia"/>
                                      <w:bCs/>
                                      <w:sz w:val="20"/>
                                      <w:szCs w:val="20"/>
                                    </w:rPr>
                                    <w:t>3,678</w:t>
                                  </w:r>
                                </w:p>
                              </w:tc>
                              <w:tc>
                                <w:tcPr>
                                  <w:tcW w:w="0" w:type="auto"/>
                                  <w:shd w:val="clear" w:color="auto" w:fill="auto"/>
                                  <w:vAlign w:val="center"/>
                                </w:tcPr>
                                <w:p w14:paraId="5E88EA69" w14:textId="77777777" w:rsidR="00577711" w:rsidRPr="00EB40E3" w:rsidRDefault="00577711" w:rsidP="00E65027">
                                  <w:pPr>
                                    <w:widowControl/>
                                    <w:adjustRightInd w:val="0"/>
                                    <w:snapToGrid w:val="0"/>
                                    <w:jc w:val="right"/>
                                    <w:rPr>
                                      <w:rFonts w:ascii="標楷體" w:eastAsia="標楷體" w:hAnsi="標楷體"/>
                                      <w:bCs/>
                                      <w:sz w:val="20"/>
                                      <w:szCs w:val="20"/>
                                    </w:rPr>
                                  </w:pPr>
                                  <w:r w:rsidRPr="00EB40E3">
                                    <w:rPr>
                                      <w:rFonts w:ascii="標楷體" w:eastAsia="標楷體" w:hAnsi="標楷體" w:hint="eastAsia"/>
                                      <w:bCs/>
                                      <w:sz w:val="20"/>
                                      <w:szCs w:val="20"/>
                                    </w:rPr>
                                    <w:t>16,675.23</w:t>
                                  </w:r>
                                </w:p>
                              </w:tc>
                            </w:tr>
                            <w:tr w:rsidR="00577711" w:rsidRPr="006E57A0" w14:paraId="6E4E3DF2" w14:textId="77777777" w:rsidTr="00E65027">
                              <w:trPr>
                                <w:jc w:val="center"/>
                              </w:trPr>
                              <w:tc>
                                <w:tcPr>
                                  <w:tcW w:w="456" w:type="dxa"/>
                                  <w:vMerge/>
                                  <w:vAlign w:val="center"/>
                                </w:tcPr>
                                <w:p w14:paraId="1BEAF70F" w14:textId="77777777" w:rsidR="00577711" w:rsidRPr="00EB40E3" w:rsidRDefault="00577711" w:rsidP="00EB40E3">
                                  <w:pPr>
                                    <w:adjustRightInd w:val="0"/>
                                    <w:snapToGrid w:val="0"/>
                                    <w:jc w:val="center"/>
                                    <w:rPr>
                                      <w:rFonts w:ascii="標楷體" w:eastAsia="標楷體" w:hAnsi="標楷體"/>
                                      <w:sz w:val="20"/>
                                      <w:szCs w:val="20"/>
                                    </w:rPr>
                                  </w:pPr>
                                </w:p>
                              </w:tc>
                              <w:tc>
                                <w:tcPr>
                                  <w:tcW w:w="3232" w:type="dxa"/>
                                  <w:shd w:val="clear" w:color="auto" w:fill="auto"/>
                                  <w:vAlign w:val="center"/>
                                </w:tcPr>
                                <w:p w14:paraId="2014C169" w14:textId="77777777" w:rsidR="00577711" w:rsidRPr="00EB40E3" w:rsidRDefault="00577711" w:rsidP="00EB40E3">
                                  <w:pPr>
                                    <w:widowControl/>
                                    <w:adjustRightInd w:val="0"/>
                                    <w:snapToGrid w:val="0"/>
                                    <w:jc w:val="both"/>
                                    <w:rPr>
                                      <w:rFonts w:ascii="標楷體" w:eastAsia="標楷體" w:hAnsi="標楷體"/>
                                      <w:bCs/>
                                      <w:sz w:val="20"/>
                                      <w:szCs w:val="20"/>
                                    </w:rPr>
                                  </w:pPr>
                                  <w:r w:rsidRPr="00EB40E3">
                                    <w:rPr>
                                      <w:rFonts w:ascii="標楷體" w:eastAsia="標楷體" w:hAnsi="標楷體" w:hint="eastAsia"/>
                                      <w:bCs/>
                                      <w:sz w:val="20"/>
                                      <w:szCs w:val="20"/>
                                    </w:rPr>
                                    <w:t>電腦、電子產品及光學製品製造業</w:t>
                                  </w:r>
                                </w:p>
                              </w:tc>
                              <w:tc>
                                <w:tcPr>
                                  <w:tcW w:w="938" w:type="dxa"/>
                                  <w:shd w:val="clear" w:color="auto" w:fill="auto"/>
                                  <w:vAlign w:val="center"/>
                                </w:tcPr>
                                <w:p w14:paraId="574C8D25" w14:textId="77777777" w:rsidR="00577711" w:rsidRPr="00EB40E3" w:rsidRDefault="00577711" w:rsidP="00E65027">
                                  <w:pPr>
                                    <w:widowControl/>
                                    <w:adjustRightInd w:val="0"/>
                                    <w:snapToGrid w:val="0"/>
                                    <w:jc w:val="right"/>
                                    <w:rPr>
                                      <w:rFonts w:ascii="標楷體" w:eastAsia="標楷體" w:hAnsi="標楷體"/>
                                      <w:bCs/>
                                      <w:sz w:val="20"/>
                                      <w:szCs w:val="20"/>
                                    </w:rPr>
                                  </w:pPr>
                                  <w:r w:rsidRPr="00EB40E3">
                                    <w:rPr>
                                      <w:rFonts w:ascii="標楷體" w:eastAsia="標楷體" w:hAnsi="標楷體" w:hint="eastAsia"/>
                                      <w:bCs/>
                                      <w:sz w:val="20"/>
                                      <w:szCs w:val="20"/>
                                    </w:rPr>
                                    <w:t>1,673</w:t>
                                  </w:r>
                                </w:p>
                              </w:tc>
                              <w:tc>
                                <w:tcPr>
                                  <w:tcW w:w="0" w:type="auto"/>
                                  <w:shd w:val="clear" w:color="auto" w:fill="auto"/>
                                  <w:vAlign w:val="center"/>
                                </w:tcPr>
                                <w:p w14:paraId="2ECFA088" w14:textId="77777777" w:rsidR="00577711" w:rsidRPr="00EB40E3" w:rsidRDefault="00577711" w:rsidP="00E65027">
                                  <w:pPr>
                                    <w:widowControl/>
                                    <w:adjustRightInd w:val="0"/>
                                    <w:snapToGrid w:val="0"/>
                                    <w:jc w:val="right"/>
                                    <w:rPr>
                                      <w:rFonts w:ascii="標楷體" w:eastAsia="標楷體" w:hAnsi="標楷體"/>
                                      <w:bCs/>
                                      <w:sz w:val="20"/>
                                      <w:szCs w:val="20"/>
                                    </w:rPr>
                                  </w:pPr>
                                  <w:r w:rsidRPr="00EB40E3">
                                    <w:rPr>
                                      <w:rFonts w:ascii="標楷體" w:eastAsia="標楷體" w:hAnsi="標楷體" w:hint="eastAsia"/>
                                      <w:bCs/>
                                      <w:sz w:val="20"/>
                                      <w:szCs w:val="20"/>
                                    </w:rPr>
                                    <w:t>5,563.92</w:t>
                                  </w:r>
                                </w:p>
                              </w:tc>
                            </w:tr>
                            <w:tr w:rsidR="00577711" w:rsidRPr="006E57A0" w14:paraId="79D6D21C" w14:textId="77777777" w:rsidTr="00E65027">
                              <w:trPr>
                                <w:jc w:val="center"/>
                              </w:trPr>
                              <w:tc>
                                <w:tcPr>
                                  <w:tcW w:w="456" w:type="dxa"/>
                                  <w:vMerge/>
                                  <w:vAlign w:val="center"/>
                                </w:tcPr>
                                <w:p w14:paraId="4AAB6420" w14:textId="77777777" w:rsidR="00577711" w:rsidRPr="00EB40E3" w:rsidRDefault="00577711" w:rsidP="00EB40E3">
                                  <w:pPr>
                                    <w:adjustRightInd w:val="0"/>
                                    <w:snapToGrid w:val="0"/>
                                    <w:jc w:val="center"/>
                                    <w:rPr>
                                      <w:rFonts w:ascii="標楷體" w:eastAsia="標楷體" w:hAnsi="標楷體"/>
                                      <w:sz w:val="20"/>
                                      <w:szCs w:val="20"/>
                                    </w:rPr>
                                  </w:pPr>
                                </w:p>
                              </w:tc>
                              <w:tc>
                                <w:tcPr>
                                  <w:tcW w:w="3232" w:type="dxa"/>
                                  <w:vAlign w:val="center"/>
                                </w:tcPr>
                                <w:p w14:paraId="2C2CF92A" w14:textId="77777777" w:rsidR="00577711" w:rsidRPr="00EB40E3" w:rsidRDefault="00577711" w:rsidP="00EB40E3">
                                  <w:pPr>
                                    <w:widowControl/>
                                    <w:adjustRightInd w:val="0"/>
                                    <w:snapToGrid w:val="0"/>
                                    <w:jc w:val="both"/>
                                    <w:rPr>
                                      <w:rFonts w:ascii="標楷體" w:eastAsia="標楷體" w:hAnsi="標楷體"/>
                                      <w:bCs/>
                                      <w:sz w:val="20"/>
                                      <w:szCs w:val="20"/>
                                    </w:rPr>
                                  </w:pPr>
                                  <w:r w:rsidRPr="00EB40E3">
                                    <w:rPr>
                                      <w:rFonts w:ascii="標楷體" w:eastAsia="標楷體" w:hAnsi="標楷體" w:hint="eastAsia"/>
                                      <w:bCs/>
                                      <w:sz w:val="20"/>
                                      <w:szCs w:val="20"/>
                                    </w:rPr>
                                    <w:t>其它</w:t>
                                  </w:r>
                                </w:p>
                              </w:tc>
                              <w:tc>
                                <w:tcPr>
                                  <w:tcW w:w="938" w:type="dxa"/>
                                  <w:vAlign w:val="center"/>
                                </w:tcPr>
                                <w:p w14:paraId="545F9C6B" w14:textId="77777777" w:rsidR="00577711" w:rsidRPr="00EB40E3" w:rsidRDefault="00577711" w:rsidP="00E65027">
                                  <w:pPr>
                                    <w:widowControl/>
                                    <w:adjustRightInd w:val="0"/>
                                    <w:snapToGrid w:val="0"/>
                                    <w:jc w:val="right"/>
                                    <w:rPr>
                                      <w:rFonts w:ascii="標楷體" w:eastAsia="標楷體" w:hAnsi="標楷體"/>
                                      <w:bCs/>
                                      <w:sz w:val="20"/>
                                      <w:szCs w:val="20"/>
                                    </w:rPr>
                                  </w:pPr>
                                  <w:r w:rsidRPr="00EB40E3">
                                    <w:rPr>
                                      <w:rFonts w:ascii="標楷體" w:eastAsia="標楷體" w:hAnsi="標楷體"/>
                                      <w:bCs/>
                                      <w:sz w:val="20"/>
                                      <w:szCs w:val="20"/>
                                    </w:rPr>
                                    <w:t>5,354</w:t>
                                  </w:r>
                                </w:p>
                              </w:tc>
                              <w:tc>
                                <w:tcPr>
                                  <w:tcW w:w="0" w:type="auto"/>
                                  <w:vAlign w:val="center"/>
                                </w:tcPr>
                                <w:p w14:paraId="73009EBE" w14:textId="77777777" w:rsidR="00577711" w:rsidRPr="00EB40E3" w:rsidRDefault="00577711" w:rsidP="00E65027">
                                  <w:pPr>
                                    <w:widowControl/>
                                    <w:adjustRightInd w:val="0"/>
                                    <w:snapToGrid w:val="0"/>
                                    <w:jc w:val="right"/>
                                    <w:rPr>
                                      <w:rFonts w:ascii="標楷體" w:eastAsia="標楷體" w:hAnsi="標楷體"/>
                                      <w:bCs/>
                                      <w:sz w:val="20"/>
                                      <w:szCs w:val="20"/>
                                    </w:rPr>
                                  </w:pPr>
                                  <w:r w:rsidRPr="00EB40E3">
                                    <w:rPr>
                                      <w:rFonts w:ascii="標楷體" w:eastAsia="標楷體" w:hAnsi="標楷體"/>
                                      <w:bCs/>
                                      <w:sz w:val="20"/>
                                      <w:szCs w:val="20"/>
                                    </w:rPr>
                                    <w:t>2</w:t>
                                  </w:r>
                                  <w:r>
                                    <w:rPr>
                                      <w:rFonts w:ascii="標楷體" w:eastAsia="標楷體" w:hAnsi="標楷體" w:hint="eastAsia"/>
                                      <w:bCs/>
                                      <w:sz w:val="20"/>
                                      <w:szCs w:val="20"/>
                                    </w:rPr>
                                    <w:t>,</w:t>
                                  </w:r>
                                  <w:r w:rsidRPr="00EB40E3">
                                    <w:rPr>
                                      <w:rFonts w:ascii="標楷體" w:eastAsia="標楷體" w:hAnsi="標楷體"/>
                                      <w:bCs/>
                                      <w:sz w:val="20"/>
                                      <w:szCs w:val="20"/>
                                    </w:rPr>
                                    <w:t>361.13</w:t>
                                  </w:r>
                                </w:p>
                              </w:tc>
                            </w:tr>
                            <w:tr w:rsidR="00577711" w:rsidRPr="006E57A0" w14:paraId="6E0D8904" w14:textId="77777777" w:rsidTr="00E65027">
                              <w:trPr>
                                <w:jc w:val="center"/>
                              </w:trPr>
                              <w:tc>
                                <w:tcPr>
                                  <w:tcW w:w="456" w:type="dxa"/>
                                  <w:vMerge w:val="restart"/>
                                  <w:vAlign w:val="center"/>
                                </w:tcPr>
                                <w:p w14:paraId="41477C60" w14:textId="77777777" w:rsidR="00577711" w:rsidRPr="00EB40E3" w:rsidRDefault="00577711" w:rsidP="00EB40E3">
                                  <w:pPr>
                                    <w:adjustRightInd w:val="0"/>
                                    <w:snapToGrid w:val="0"/>
                                    <w:jc w:val="center"/>
                                    <w:rPr>
                                      <w:rFonts w:ascii="標楷體" w:eastAsia="標楷體" w:hAnsi="標楷體"/>
                                      <w:sz w:val="20"/>
                                      <w:szCs w:val="20"/>
                                    </w:rPr>
                                  </w:pPr>
                                  <w:r w:rsidRPr="00EB40E3">
                                    <w:rPr>
                                      <w:rFonts w:ascii="標楷體" w:eastAsia="標楷體" w:hAnsi="標楷體" w:hint="eastAsia"/>
                                      <w:sz w:val="20"/>
                                      <w:szCs w:val="20"/>
                                    </w:rPr>
                                    <w:t>非製造業</w:t>
                                  </w:r>
                                </w:p>
                              </w:tc>
                              <w:tc>
                                <w:tcPr>
                                  <w:tcW w:w="3232" w:type="dxa"/>
                                  <w:shd w:val="clear" w:color="auto" w:fill="auto"/>
                                  <w:vAlign w:val="center"/>
                                </w:tcPr>
                                <w:p w14:paraId="6E7B409F" w14:textId="77777777" w:rsidR="00577711" w:rsidRPr="00EB40E3" w:rsidRDefault="00577711" w:rsidP="00EB40E3">
                                  <w:pPr>
                                    <w:widowControl/>
                                    <w:adjustRightInd w:val="0"/>
                                    <w:snapToGrid w:val="0"/>
                                    <w:jc w:val="both"/>
                                    <w:rPr>
                                      <w:rFonts w:ascii="標楷體" w:eastAsia="標楷體" w:hAnsi="標楷體"/>
                                      <w:b/>
                                      <w:sz w:val="20"/>
                                      <w:szCs w:val="20"/>
                                    </w:rPr>
                                  </w:pPr>
                                  <w:r w:rsidRPr="00EB40E3">
                                    <w:rPr>
                                      <w:rFonts w:ascii="標楷體" w:eastAsia="標楷體" w:hAnsi="標楷體" w:hint="eastAsia"/>
                                      <w:b/>
                                      <w:sz w:val="20"/>
                                      <w:szCs w:val="20"/>
                                    </w:rPr>
                                    <w:t xml:space="preserve">小 </w:t>
                                  </w:r>
                                  <w:r w:rsidRPr="00EB40E3">
                                    <w:rPr>
                                      <w:rFonts w:ascii="標楷體" w:eastAsia="標楷體" w:hAnsi="標楷體"/>
                                      <w:b/>
                                      <w:sz w:val="20"/>
                                      <w:szCs w:val="20"/>
                                    </w:rPr>
                                    <w:t xml:space="preserve">            </w:t>
                                  </w:r>
                                  <w:r w:rsidRPr="00EB40E3">
                                    <w:rPr>
                                      <w:rFonts w:ascii="標楷體" w:eastAsia="標楷體" w:hAnsi="標楷體" w:hint="eastAsia"/>
                                      <w:b/>
                                      <w:sz w:val="20"/>
                                      <w:szCs w:val="20"/>
                                    </w:rPr>
                                    <w:t>計</w:t>
                                  </w:r>
                                </w:p>
                              </w:tc>
                              <w:tc>
                                <w:tcPr>
                                  <w:tcW w:w="938" w:type="dxa"/>
                                  <w:shd w:val="clear" w:color="auto" w:fill="auto"/>
                                  <w:vAlign w:val="center"/>
                                </w:tcPr>
                                <w:p w14:paraId="096AF420" w14:textId="77777777" w:rsidR="00577711" w:rsidRPr="00EB40E3" w:rsidRDefault="00577711" w:rsidP="00E65027">
                                  <w:pPr>
                                    <w:widowControl/>
                                    <w:adjustRightInd w:val="0"/>
                                    <w:snapToGrid w:val="0"/>
                                    <w:jc w:val="right"/>
                                    <w:rPr>
                                      <w:rFonts w:ascii="標楷體" w:eastAsia="標楷體" w:hAnsi="標楷體"/>
                                      <w:b/>
                                      <w:sz w:val="20"/>
                                      <w:szCs w:val="20"/>
                                    </w:rPr>
                                  </w:pPr>
                                  <w:r w:rsidRPr="00EB40E3">
                                    <w:rPr>
                                      <w:rFonts w:ascii="標楷體" w:eastAsia="標楷體" w:hAnsi="標楷體" w:hint="eastAsia"/>
                                      <w:b/>
                                      <w:sz w:val="20"/>
                                      <w:szCs w:val="20"/>
                                    </w:rPr>
                                    <w:t>2,553</w:t>
                                  </w:r>
                                </w:p>
                              </w:tc>
                              <w:tc>
                                <w:tcPr>
                                  <w:tcW w:w="0" w:type="auto"/>
                                  <w:shd w:val="clear" w:color="auto" w:fill="auto"/>
                                  <w:vAlign w:val="center"/>
                                </w:tcPr>
                                <w:p w14:paraId="67241383" w14:textId="77777777" w:rsidR="00577711" w:rsidRPr="00EB40E3" w:rsidRDefault="00577711" w:rsidP="00E65027">
                                  <w:pPr>
                                    <w:widowControl/>
                                    <w:adjustRightInd w:val="0"/>
                                    <w:snapToGrid w:val="0"/>
                                    <w:jc w:val="right"/>
                                    <w:rPr>
                                      <w:rFonts w:ascii="標楷體" w:eastAsia="標楷體" w:hAnsi="標楷體"/>
                                      <w:b/>
                                      <w:sz w:val="20"/>
                                      <w:szCs w:val="20"/>
                                    </w:rPr>
                                  </w:pPr>
                                  <w:r w:rsidRPr="00EB40E3">
                                    <w:rPr>
                                      <w:rFonts w:ascii="標楷體" w:eastAsia="標楷體" w:hAnsi="標楷體" w:hint="eastAsia"/>
                                      <w:b/>
                                      <w:sz w:val="20"/>
                                      <w:szCs w:val="20"/>
                                    </w:rPr>
                                    <w:t>3,05</w:t>
                                  </w:r>
                                  <w:r w:rsidRPr="00EB40E3">
                                    <w:rPr>
                                      <w:rFonts w:ascii="標楷體" w:eastAsia="標楷體" w:hAnsi="標楷體"/>
                                      <w:b/>
                                      <w:sz w:val="20"/>
                                      <w:szCs w:val="20"/>
                                    </w:rPr>
                                    <w:t>5</w:t>
                                  </w:r>
                                  <w:r w:rsidRPr="00EB40E3">
                                    <w:rPr>
                                      <w:rFonts w:ascii="標楷體" w:eastAsia="標楷體" w:hAnsi="標楷體" w:hint="eastAsia"/>
                                      <w:b/>
                                      <w:sz w:val="20"/>
                                      <w:szCs w:val="20"/>
                                    </w:rPr>
                                    <w:t>.</w:t>
                                  </w:r>
                                  <w:r w:rsidRPr="00EB40E3">
                                    <w:rPr>
                                      <w:rFonts w:ascii="標楷體" w:eastAsia="標楷體" w:hAnsi="標楷體"/>
                                      <w:b/>
                                      <w:sz w:val="20"/>
                                      <w:szCs w:val="20"/>
                                    </w:rPr>
                                    <w:t>01</w:t>
                                  </w:r>
                                </w:p>
                              </w:tc>
                            </w:tr>
                            <w:tr w:rsidR="00577711" w:rsidRPr="006E57A0" w14:paraId="11D1C5DD" w14:textId="77777777" w:rsidTr="00E65027">
                              <w:trPr>
                                <w:jc w:val="center"/>
                              </w:trPr>
                              <w:tc>
                                <w:tcPr>
                                  <w:tcW w:w="456" w:type="dxa"/>
                                  <w:vMerge/>
                                  <w:vAlign w:val="center"/>
                                </w:tcPr>
                                <w:p w14:paraId="184E4508" w14:textId="77777777" w:rsidR="00577711" w:rsidRPr="00EB40E3" w:rsidRDefault="00577711" w:rsidP="00EB40E3">
                                  <w:pPr>
                                    <w:adjustRightInd w:val="0"/>
                                    <w:snapToGrid w:val="0"/>
                                    <w:jc w:val="center"/>
                                    <w:rPr>
                                      <w:rFonts w:ascii="標楷體" w:eastAsia="標楷體" w:hAnsi="標楷體"/>
                                      <w:sz w:val="20"/>
                                      <w:szCs w:val="20"/>
                                    </w:rPr>
                                  </w:pPr>
                                </w:p>
                              </w:tc>
                              <w:tc>
                                <w:tcPr>
                                  <w:tcW w:w="3232" w:type="dxa"/>
                                  <w:shd w:val="clear" w:color="auto" w:fill="auto"/>
                                  <w:vAlign w:val="center"/>
                                </w:tcPr>
                                <w:p w14:paraId="0DBB1103" w14:textId="77777777" w:rsidR="00577711" w:rsidRPr="00EB40E3" w:rsidRDefault="00577711" w:rsidP="00EB40E3">
                                  <w:pPr>
                                    <w:widowControl/>
                                    <w:adjustRightInd w:val="0"/>
                                    <w:snapToGrid w:val="0"/>
                                    <w:jc w:val="both"/>
                                    <w:rPr>
                                      <w:rFonts w:ascii="標楷體" w:eastAsia="標楷體" w:hAnsi="標楷體"/>
                                      <w:bCs/>
                                      <w:sz w:val="20"/>
                                      <w:szCs w:val="20"/>
                                    </w:rPr>
                                  </w:pPr>
                                  <w:r w:rsidRPr="00EB40E3">
                                    <w:rPr>
                                      <w:rFonts w:ascii="標楷體" w:eastAsia="標楷體" w:hAnsi="標楷體" w:hint="eastAsia"/>
                                      <w:bCs/>
                                      <w:sz w:val="20"/>
                                      <w:szCs w:val="20"/>
                                    </w:rPr>
                                    <w:t>批發業</w:t>
                                  </w:r>
                                </w:p>
                              </w:tc>
                              <w:tc>
                                <w:tcPr>
                                  <w:tcW w:w="938" w:type="dxa"/>
                                  <w:shd w:val="clear" w:color="auto" w:fill="auto"/>
                                  <w:vAlign w:val="center"/>
                                </w:tcPr>
                                <w:p w14:paraId="5C88500B" w14:textId="77777777" w:rsidR="00577711" w:rsidRPr="00EB40E3" w:rsidRDefault="00577711" w:rsidP="00E65027">
                                  <w:pPr>
                                    <w:widowControl/>
                                    <w:adjustRightInd w:val="0"/>
                                    <w:snapToGrid w:val="0"/>
                                    <w:jc w:val="right"/>
                                    <w:rPr>
                                      <w:rFonts w:ascii="標楷體" w:eastAsia="標楷體" w:hAnsi="標楷體"/>
                                      <w:bCs/>
                                      <w:sz w:val="20"/>
                                      <w:szCs w:val="20"/>
                                    </w:rPr>
                                  </w:pPr>
                                  <w:r w:rsidRPr="00EB40E3">
                                    <w:rPr>
                                      <w:rFonts w:ascii="標楷體" w:eastAsia="標楷體" w:hAnsi="標楷體"/>
                                      <w:bCs/>
                                      <w:sz w:val="20"/>
                                      <w:szCs w:val="20"/>
                                    </w:rPr>
                                    <w:t>1,105</w:t>
                                  </w:r>
                                </w:p>
                              </w:tc>
                              <w:tc>
                                <w:tcPr>
                                  <w:tcW w:w="0" w:type="auto"/>
                                  <w:shd w:val="clear" w:color="auto" w:fill="auto"/>
                                  <w:vAlign w:val="center"/>
                                </w:tcPr>
                                <w:p w14:paraId="7473996C" w14:textId="77777777" w:rsidR="00577711" w:rsidRPr="00EB40E3" w:rsidRDefault="00577711" w:rsidP="00E65027">
                                  <w:pPr>
                                    <w:widowControl/>
                                    <w:adjustRightInd w:val="0"/>
                                    <w:snapToGrid w:val="0"/>
                                    <w:jc w:val="right"/>
                                    <w:rPr>
                                      <w:rFonts w:ascii="標楷體" w:eastAsia="標楷體" w:hAnsi="標楷體"/>
                                      <w:bCs/>
                                      <w:sz w:val="20"/>
                                      <w:szCs w:val="20"/>
                                    </w:rPr>
                                  </w:pPr>
                                  <w:r w:rsidRPr="00EB40E3">
                                    <w:rPr>
                                      <w:rFonts w:ascii="標楷體" w:eastAsia="標楷體" w:hAnsi="標楷體"/>
                                      <w:bCs/>
                                      <w:sz w:val="20"/>
                                      <w:szCs w:val="20"/>
                                    </w:rPr>
                                    <w:t>494.81</w:t>
                                  </w:r>
                                </w:p>
                              </w:tc>
                            </w:tr>
                            <w:tr w:rsidR="00577711" w:rsidRPr="006E57A0" w14:paraId="49C9B6A7" w14:textId="77777777" w:rsidTr="00E65027">
                              <w:trPr>
                                <w:jc w:val="center"/>
                              </w:trPr>
                              <w:tc>
                                <w:tcPr>
                                  <w:tcW w:w="456" w:type="dxa"/>
                                  <w:vMerge/>
                                  <w:vAlign w:val="center"/>
                                </w:tcPr>
                                <w:p w14:paraId="37A06C0E" w14:textId="77777777" w:rsidR="00577711" w:rsidRPr="00EB40E3" w:rsidRDefault="00577711" w:rsidP="00EB40E3">
                                  <w:pPr>
                                    <w:adjustRightInd w:val="0"/>
                                    <w:snapToGrid w:val="0"/>
                                    <w:jc w:val="center"/>
                                    <w:rPr>
                                      <w:rFonts w:ascii="標楷體" w:eastAsia="標楷體" w:hAnsi="標楷體"/>
                                      <w:sz w:val="20"/>
                                      <w:szCs w:val="20"/>
                                    </w:rPr>
                                  </w:pPr>
                                </w:p>
                              </w:tc>
                              <w:tc>
                                <w:tcPr>
                                  <w:tcW w:w="3232" w:type="dxa"/>
                                  <w:shd w:val="clear" w:color="auto" w:fill="auto"/>
                                  <w:vAlign w:val="center"/>
                                </w:tcPr>
                                <w:p w14:paraId="205E147A" w14:textId="77777777" w:rsidR="00577711" w:rsidRPr="00EB40E3" w:rsidRDefault="00577711" w:rsidP="00EB40E3">
                                  <w:pPr>
                                    <w:widowControl/>
                                    <w:adjustRightInd w:val="0"/>
                                    <w:snapToGrid w:val="0"/>
                                    <w:jc w:val="both"/>
                                    <w:rPr>
                                      <w:rFonts w:ascii="標楷體" w:eastAsia="標楷體" w:hAnsi="標楷體"/>
                                      <w:bCs/>
                                      <w:sz w:val="20"/>
                                      <w:szCs w:val="20"/>
                                    </w:rPr>
                                  </w:pPr>
                                  <w:r w:rsidRPr="00EB40E3">
                                    <w:rPr>
                                      <w:rFonts w:ascii="標楷體" w:eastAsia="標楷體" w:hAnsi="標楷體" w:hint="eastAsia"/>
                                      <w:bCs/>
                                      <w:sz w:val="20"/>
                                      <w:szCs w:val="20"/>
                                    </w:rPr>
                                    <w:t>建築、工程服務及技術檢測、分析服務業</w:t>
                                  </w:r>
                                </w:p>
                              </w:tc>
                              <w:tc>
                                <w:tcPr>
                                  <w:tcW w:w="938" w:type="dxa"/>
                                  <w:shd w:val="clear" w:color="auto" w:fill="auto"/>
                                  <w:vAlign w:val="center"/>
                                </w:tcPr>
                                <w:p w14:paraId="5444596C" w14:textId="77777777" w:rsidR="00577711" w:rsidRPr="00EB40E3" w:rsidRDefault="00577711" w:rsidP="00E65027">
                                  <w:pPr>
                                    <w:widowControl/>
                                    <w:adjustRightInd w:val="0"/>
                                    <w:snapToGrid w:val="0"/>
                                    <w:jc w:val="right"/>
                                    <w:rPr>
                                      <w:rFonts w:ascii="標楷體" w:eastAsia="標楷體" w:hAnsi="標楷體"/>
                                      <w:bCs/>
                                      <w:sz w:val="20"/>
                                      <w:szCs w:val="20"/>
                                    </w:rPr>
                                  </w:pPr>
                                  <w:r w:rsidRPr="00EB40E3">
                                    <w:rPr>
                                      <w:rFonts w:ascii="標楷體" w:eastAsia="標楷體" w:hAnsi="標楷體"/>
                                      <w:bCs/>
                                      <w:sz w:val="20"/>
                                      <w:szCs w:val="20"/>
                                    </w:rPr>
                                    <w:t>459</w:t>
                                  </w:r>
                                </w:p>
                              </w:tc>
                              <w:tc>
                                <w:tcPr>
                                  <w:tcW w:w="0" w:type="auto"/>
                                  <w:shd w:val="clear" w:color="auto" w:fill="auto"/>
                                  <w:vAlign w:val="center"/>
                                </w:tcPr>
                                <w:p w14:paraId="5D275A8D" w14:textId="77777777" w:rsidR="00577711" w:rsidRPr="00EB40E3" w:rsidRDefault="00577711" w:rsidP="00E65027">
                                  <w:pPr>
                                    <w:widowControl/>
                                    <w:adjustRightInd w:val="0"/>
                                    <w:snapToGrid w:val="0"/>
                                    <w:jc w:val="right"/>
                                    <w:rPr>
                                      <w:rFonts w:ascii="標楷體" w:eastAsia="標楷體" w:hAnsi="標楷體"/>
                                      <w:bCs/>
                                      <w:sz w:val="20"/>
                                      <w:szCs w:val="20"/>
                                    </w:rPr>
                                  </w:pPr>
                                  <w:r w:rsidRPr="00EB40E3">
                                    <w:rPr>
                                      <w:rFonts w:ascii="標楷體" w:eastAsia="標楷體" w:hAnsi="標楷體"/>
                                      <w:bCs/>
                                      <w:sz w:val="20"/>
                                      <w:szCs w:val="20"/>
                                    </w:rPr>
                                    <w:t>1,747.26</w:t>
                                  </w:r>
                                </w:p>
                              </w:tc>
                            </w:tr>
                            <w:tr w:rsidR="00577711" w:rsidRPr="006E57A0" w14:paraId="2C2A60D8" w14:textId="77777777" w:rsidTr="00E65027">
                              <w:trPr>
                                <w:jc w:val="center"/>
                              </w:trPr>
                              <w:tc>
                                <w:tcPr>
                                  <w:tcW w:w="456" w:type="dxa"/>
                                  <w:vMerge/>
                                  <w:vAlign w:val="center"/>
                                </w:tcPr>
                                <w:p w14:paraId="5A70FFEE" w14:textId="77777777" w:rsidR="00577711" w:rsidRPr="00EB40E3" w:rsidRDefault="00577711" w:rsidP="00EB40E3">
                                  <w:pPr>
                                    <w:adjustRightInd w:val="0"/>
                                    <w:snapToGrid w:val="0"/>
                                    <w:jc w:val="center"/>
                                    <w:rPr>
                                      <w:rFonts w:ascii="標楷體" w:eastAsia="標楷體" w:hAnsi="標楷體"/>
                                      <w:sz w:val="20"/>
                                      <w:szCs w:val="20"/>
                                    </w:rPr>
                                  </w:pPr>
                                </w:p>
                              </w:tc>
                              <w:tc>
                                <w:tcPr>
                                  <w:tcW w:w="3232" w:type="dxa"/>
                                  <w:shd w:val="clear" w:color="auto" w:fill="auto"/>
                                  <w:vAlign w:val="center"/>
                                </w:tcPr>
                                <w:p w14:paraId="3C173071" w14:textId="77777777" w:rsidR="00577711" w:rsidRPr="00EB40E3" w:rsidRDefault="00577711" w:rsidP="00EB40E3">
                                  <w:pPr>
                                    <w:widowControl/>
                                    <w:adjustRightInd w:val="0"/>
                                    <w:snapToGrid w:val="0"/>
                                    <w:jc w:val="both"/>
                                    <w:rPr>
                                      <w:rFonts w:ascii="標楷體" w:eastAsia="標楷體" w:hAnsi="標楷體"/>
                                      <w:bCs/>
                                      <w:sz w:val="20"/>
                                      <w:szCs w:val="20"/>
                                    </w:rPr>
                                  </w:pPr>
                                  <w:r w:rsidRPr="00EB40E3">
                                    <w:rPr>
                                      <w:rFonts w:ascii="標楷體" w:eastAsia="標楷體" w:hAnsi="標楷體" w:hint="eastAsia"/>
                                      <w:bCs/>
                                      <w:sz w:val="20"/>
                                      <w:szCs w:val="20"/>
                                    </w:rPr>
                                    <w:t>其他</w:t>
                                  </w:r>
                                </w:p>
                              </w:tc>
                              <w:tc>
                                <w:tcPr>
                                  <w:tcW w:w="938" w:type="dxa"/>
                                  <w:shd w:val="clear" w:color="auto" w:fill="auto"/>
                                  <w:vAlign w:val="center"/>
                                </w:tcPr>
                                <w:p w14:paraId="60AA36DD" w14:textId="77777777" w:rsidR="00577711" w:rsidRPr="00EB40E3" w:rsidRDefault="00577711" w:rsidP="00E65027">
                                  <w:pPr>
                                    <w:widowControl/>
                                    <w:adjustRightInd w:val="0"/>
                                    <w:snapToGrid w:val="0"/>
                                    <w:jc w:val="right"/>
                                    <w:rPr>
                                      <w:rFonts w:ascii="標楷體" w:eastAsia="標楷體" w:hAnsi="標楷體"/>
                                      <w:bCs/>
                                      <w:sz w:val="20"/>
                                      <w:szCs w:val="20"/>
                                    </w:rPr>
                                  </w:pPr>
                                  <w:r w:rsidRPr="00EB40E3">
                                    <w:rPr>
                                      <w:rFonts w:ascii="標楷體" w:eastAsia="標楷體" w:hAnsi="標楷體"/>
                                      <w:bCs/>
                                      <w:sz w:val="20"/>
                                      <w:szCs w:val="20"/>
                                    </w:rPr>
                                    <w:t>989</w:t>
                                  </w:r>
                                </w:p>
                              </w:tc>
                              <w:tc>
                                <w:tcPr>
                                  <w:tcW w:w="0" w:type="auto"/>
                                  <w:shd w:val="clear" w:color="auto" w:fill="auto"/>
                                  <w:vAlign w:val="center"/>
                                </w:tcPr>
                                <w:p w14:paraId="7D07B7FD" w14:textId="77777777" w:rsidR="00577711" w:rsidRPr="00EB40E3" w:rsidRDefault="00577711" w:rsidP="00E65027">
                                  <w:pPr>
                                    <w:widowControl/>
                                    <w:adjustRightInd w:val="0"/>
                                    <w:snapToGrid w:val="0"/>
                                    <w:jc w:val="right"/>
                                    <w:rPr>
                                      <w:rFonts w:ascii="標楷體" w:eastAsia="標楷體" w:hAnsi="標楷體"/>
                                      <w:bCs/>
                                      <w:sz w:val="20"/>
                                      <w:szCs w:val="20"/>
                                    </w:rPr>
                                  </w:pPr>
                                  <w:r w:rsidRPr="00EB40E3">
                                    <w:rPr>
                                      <w:rFonts w:ascii="標楷體" w:eastAsia="標楷體" w:hAnsi="標楷體"/>
                                      <w:bCs/>
                                      <w:sz w:val="20"/>
                                      <w:szCs w:val="20"/>
                                    </w:rPr>
                                    <w:t>812.94</w:t>
                                  </w:r>
                                </w:p>
                              </w:tc>
                            </w:tr>
                          </w:tbl>
                          <w:p w14:paraId="70D202BA" w14:textId="77777777" w:rsidR="00577711" w:rsidRDefault="00577711" w:rsidP="00577711">
                            <w:pPr>
                              <w:adjustRightInd w:val="0"/>
                              <w:snapToGrid w:val="0"/>
                              <w:spacing w:line="200" w:lineRule="exact"/>
                              <w:ind w:leftChars="23" w:left="905" w:hangingChars="472" w:hanging="850"/>
                              <w:rPr>
                                <w:rFonts w:ascii="標楷體" w:eastAsia="標楷體" w:hAnsi="標楷體"/>
                                <w:sz w:val="18"/>
                                <w:szCs w:val="18"/>
                              </w:rPr>
                            </w:pPr>
                            <w:r>
                              <w:rPr>
                                <w:rFonts w:ascii="標楷體" w:eastAsia="標楷體" w:hAnsi="標楷體" w:hint="eastAsia"/>
                                <w:sz w:val="18"/>
                                <w:szCs w:val="18"/>
                              </w:rPr>
                              <w:t>註：1</w:t>
                            </w:r>
                            <w:r>
                              <w:rPr>
                                <w:rFonts w:ascii="標楷體" w:eastAsia="標楷體" w:hAnsi="標楷體"/>
                                <w:sz w:val="18"/>
                                <w:szCs w:val="18"/>
                              </w:rPr>
                              <w:t>.</w:t>
                            </w:r>
                            <w:r>
                              <w:rPr>
                                <w:rFonts w:ascii="標楷體" w:eastAsia="標楷體" w:hAnsi="標楷體" w:hint="eastAsia"/>
                                <w:sz w:val="18"/>
                                <w:szCs w:val="18"/>
                              </w:rPr>
                              <w:t>統計時間為</w:t>
                            </w:r>
                            <w:r w:rsidRPr="00C15105">
                              <w:rPr>
                                <w:rFonts w:ascii="標楷體" w:eastAsia="標楷體" w:hAnsi="標楷體" w:hint="eastAsia"/>
                                <w:sz w:val="18"/>
                                <w:szCs w:val="18"/>
                              </w:rPr>
                              <w:t>99至112年度</w:t>
                            </w:r>
                            <w:r>
                              <w:rPr>
                                <w:rFonts w:ascii="標楷體" w:eastAsia="標楷體" w:hAnsi="標楷體" w:hint="eastAsia"/>
                                <w:sz w:val="18"/>
                                <w:szCs w:val="18"/>
                              </w:rPr>
                              <w:t>。</w:t>
                            </w:r>
                          </w:p>
                          <w:p w14:paraId="43BF859E" w14:textId="77777777" w:rsidR="00577711" w:rsidRPr="00EB40E3" w:rsidRDefault="00577711" w:rsidP="00577711">
                            <w:pPr>
                              <w:adjustRightInd w:val="0"/>
                              <w:snapToGrid w:val="0"/>
                              <w:spacing w:line="200" w:lineRule="exact"/>
                              <w:ind w:leftChars="174" w:left="616" w:hangingChars="110" w:hanging="198"/>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sidRPr="00EB40E3">
                              <w:rPr>
                                <w:rFonts w:ascii="標楷體" w:eastAsia="標楷體" w:hAnsi="標楷體" w:hint="eastAsia"/>
                                <w:sz w:val="18"/>
                                <w:szCs w:val="18"/>
                              </w:rPr>
                              <w:t>資料來源：整理自</w:t>
                            </w:r>
                            <w:r w:rsidRPr="0079336A">
                              <w:rPr>
                                <w:rFonts w:ascii="標楷體" w:eastAsia="標楷體" w:hAnsi="標楷體" w:hint="eastAsia"/>
                                <w:sz w:val="18"/>
                                <w:szCs w:val="18"/>
                              </w:rPr>
                              <w:t>經濟部產業發展署</w:t>
                            </w:r>
                            <w:r w:rsidRPr="00EB40E3">
                              <w:rPr>
                                <w:rFonts w:ascii="標楷體" w:eastAsia="標楷體" w:hAnsi="標楷體" w:hint="eastAsia"/>
                                <w:sz w:val="18"/>
                                <w:szCs w:val="18"/>
                              </w:rPr>
                              <w:t>1</w:t>
                            </w:r>
                            <w:r w:rsidRPr="00EB40E3">
                              <w:rPr>
                                <w:rFonts w:ascii="標楷體" w:eastAsia="標楷體" w:hAnsi="標楷體"/>
                                <w:sz w:val="18"/>
                                <w:szCs w:val="18"/>
                              </w:rPr>
                              <w:t>14</w:t>
                            </w:r>
                            <w:r w:rsidRPr="00EB40E3">
                              <w:rPr>
                                <w:rFonts w:ascii="標楷體" w:eastAsia="標楷體" w:hAnsi="標楷體" w:hint="eastAsia"/>
                                <w:sz w:val="18"/>
                                <w:szCs w:val="18"/>
                              </w:rPr>
                              <w:t>年1</w:t>
                            </w:r>
                            <w:r w:rsidRPr="00EB40E3">
                              <w:rPr>
                                <w:rFonts w:ascii="標楷體" w:eastAsia="標楷體" w:hAnsi="標楷體"/>
                                <w:sz w:val="18"/>
                                <w:szCs w:val="18"/>
                              </w:rPr>
                              <w:t>2</w:t>
                            </w:r>
                            <w:r w:rsidRPr="00EB40E3">
                              <w:rPr>
                                <w:rFonts w:ascii="標楷體" w:eastAsia="標楷體" w:hAnsi="標楷體" w:hint="eastAsia"/>
                                <w:sz w:val="18"/>
                                <w:szCs w:val="18"/>
                              </w:rPr>
                              <w:t>月發布之「產業創新條例」第10條實施檢討報告。</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8DF27D" id="文字方塊 2" o:spid="_x0000_s1046" type="#_x0000_t202" style="position:absolute;left:0;text-align:left;margin-left:205pt;margin-top:478.45pt;width:297.65pt;height:215.15pt;z-index:251825664;visibility:visible;mso-wrap-style:square;mso-width-percent:0;mso-height-percent:0;mso-wrap-distance-left:5.65pt;mso-wrap-distance-top:0;mso-wrap-distance-right:5.65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" filled="f" stroked="f">
                <v:textbox>
                  <w:txbxContent>
                    <w:tbl>
                      <w:tblPr>
                        <w:tblOverlap w:val="never"/>
                        <w:tblW w:w="493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1"/>
                        <w:gridCol w:w="5511"/>
                      </w:tblGrid>
                      <w:tr w:rsidR="00577711" w:rsidRPr="00EE795C" w14:paraId="2A3B7D87" w14:textId="77777777" w:rsidTr="00A27CC8">
                        <w:trPr>
                          <w:trHeight w:val="70"/>
                          <w:tblHeader/>
                        </w:trPr>
                        <w:tc>
                          <w:tcPr>
                            <w:tcW w:w="72" w:type="pct"/>
                            <w:tcBorders>
                              <w:top w:val="nil"/>
                              <w:left w:val="nil"/>
                              <w:bottom w:val="nil"/>
                              <w:right w:val="nil"/>
                            </w:tcBorders>
                          </w:tcPr>
                          <w:p w14:paraId="37023B80" w14:textId="77777777" w:rsidR="00577711" w:rsidRPr="004238BC" w:rsidRDefault="00577711" w:rsidP="00DC0EF6">
                            <w:pPr>
                              <w:adjustRightInd w:val="0"/>
                              <w:snapToGrid w:val="0"/>
                              <w:spacing w:beforeLines="20" w:before="72"/>
                              <w:ind w:left="505" w:hanging="505"/>
                              <w:suppressOverlap/>
                              <w:jc w:val="center"/>
                              <w:rPr>
                                <w:rFonts w:ascii="標楷體" w:eastAsia="標楷體" w:hAnsi="標楷體"/>
                                <w:b/>
                                <w:bCs/>
                              </w:rPr>
                            </w:pPr>
                          </w:p>
                        </w:tc>
                        <w:tc>
                          <w:tcPr>
                            <w:tcW w:w="4928" w:type="pct"/>
                            <w:tcBorders>
                              <w:top w:val="nil"/>
                              <w:left w:val="nil"/>
                              <w:bottom w:val="nil"/>
                              <w:right w:val="nil"/>
                            </w:tcBorders>
                            <w:noWrap/>
                            <w:vAlign w:val="center"/>
                          </w:tcPr>
                          <w:p w14:paraId="6BB172FE" w14:textId="2280EDB6" w:rsidR="00577711" w:rsidRPr="00EB40E3" w:rsidRDefault="00577711" w:rsidP="00A27CC8">
                            <w:pPr>
                              <w:adjustRightInd w:val="0"/>
                              <w:snapToGrid w:val="0"/>
                              <w:ind w:leftChars="-17" w:left="596" w:rightChars="-13" w:right="-31" w:hanging="637"/>
                              <w:suppressOverlap/>
                              <w:jc w:val="center"/>
                              <w:rPr>
                                <w:rFonts w:ascii="標楷體" w:eastAsia="標楷體" w:hAnsi="標楷體"/>
                                <w:b/>
                                <w:bCs/>
                                <w:spacing w:val="-6"/>
                                <w:szCs w:val="24"/>
                              </w:rPr>
                            </w:pPr>
                            <w:r w:rsidRPr="00EB40E3">
                              <w:rPr>
                                <w:rFonts w:ascii="標楷體" w:eastAsia="標楷體" w:hAnsi="標楷體" w:hint="eastAsia"/>
                                <w:b/>
                                <w:bCs/>
                                <w:szCs w:val="24"/>
                              </w:rPr>
                              <w:t>表</w:t>
                            </w:r>
                            <w:r w:rsidR="00D207B6">
                              <w:rPr>
                                <w:rFonts w:ascii="標楷體" w:eastAsia="標楷體" w:hAnsi="標楷體" w:hint="eastAsia"/>
                                <w:b/>
                                <w:bCs/>
                                <w:szCs w:val="24"/>
                              </w:rPr>
                              <w:t>3</w:t>
                            </w:r>
                            <w:r>
                              <w:rPr>
                                <w:rFonts w:ascii="標楷體" w:eastAsia="標楷體" w:hAnsi="標楷體" w:hint="eastAsia"/>
                                <w:b/>
                                <w:bCs/>
                                <w:szCs w:val="24"/>
                              </w:rPr>
                              <w:t xml:space="preserve">　</w:t>
                            </w:r>
                            <w:r w:rsidRPr="00EB40E3">
                              <w:rPr>
                                <w:rFonts w:ascii="標楷體" w:eastAsia="標楷體" w:hAnsi="標楷體" w:hint="eastAsia"/>
                                <w:b/>
                                <w:bCs/>
                                <w:spacing w:val="-6"/>
                                <w:szCs w:val="24"/>
                              </w:rPr>
                              <w:t>產</w:t>
                            </w:r>
                            <w:r>
                              <w:rPr>
                                <w:rFonts w:ascii="標楷體" w:eastAsia="標楷體" w:hAnsi="標楷體" w:hint="eastAsia"/>
                                <w:b/>
                                <w:bCs/>
                                <w:spacing w:val="-6"/>
                                <w:szCs w:val="24"/>
                              </w:rPr>
                              <w:t>業</w:t>
                            </w:r>
                            <w:r w:rsidRPr="00EB40E3">
                              <w:rPr>
                                <w:rFonts w:ascii="標楷體" w:eastAsia="標楷體" w:hAnsi="標楷體" w:hint="eastAsia"/>
                                <w:b/>
                                <w:bCs/>
                                <w:spacing w:val="-6"/>
                                <w:szCs w:val="24"/>
                              </w:rPr>
                              <w:t>創</w:t>
                            </w:r>
                            <w:r>
                              <w:rPr>
                                <w:rFonts w:ascii="標楷體" w:eastAsia="標楷體" w:hAnsi="標楷體" w:hint="eastAsia"/>
                                <w:b/>
                                <w:bCs/>
                                <w:spacing w:val="-6"/>
                                <w:szCs w:val="24"/>
                              </w:rPr>
                              <w:t>新</w:t>
                            </w:r>
                            <w:r w:rsidRPr="00EB40E3">
                              <w:rPr>
                                <w:rFonts w:ascii="標楷體" w:eastAsia="標楷體" w:hAnsi="標楷體" w:hint="eastAsia"/>
                                <w:b/>
                                <w:bCs/>
                                <w:spacing w:val="-6"/>
                                <w:szCs w:val="24"/>
                              </w:rPr>
                              <w:t>條例研發投</w:t>
                            </w:r>
                            <w:r>
                              <w:rPr>
                                <w:rFonts w:ascii="標楷體" w:eastAsia="標楷體" w:hAnsi="標楷體" w:hint="eastAsia"/>
                                <w:b/>
                                <w:bCs/>
                                <w:spacing w:val="-6"/>
                                <w:szCs w:val="24"/>
                              </w:rPr>
                              <w:t>資抵減－</w:t>
                            </w:r>
                            <w:r w:rsidRPr="00EB40E3">
                              <w:rPr>
                                <w:rFonts w:ascii="標楷體" w:eastAsia="標楷體" w:hAnsi="標楷體" w:hint="eastAsia"/>
                                <w:b/>
                                <w:bCs/>
                                <w:spacing w:val="-6"/>
                                <w:szCs w:val="24"/>
                              </w:rPr>
                              <w:t>產業別</w:t>
                            </w:r>
                          </w:p>
                          <w:p w14:paraId="11955DC8" w14:textId="77777777" w:rsidR="00577711" w:rsidRPr="00A122C9" w:rsidRDefault="00577711" w:rsidP="00107FF8">
                            <w:pPr>
                              <w:adjustRightInd w:val="0"/>
                              <w:snapToGrid w:val="0"/>
                              <w:ind w:left="504" w:rightChars="-16" w:right="-38" w:hanging="504"/>
                              <w:suppressOverlap/>
                              <w:jc w:val="right"/>
                              <w:rPr>
                                <w:rFonts w:ascii="標楷體" w:eastAsia="標楷體" w:hAnsi="標楷體" w:cs="新細明體"/>
                                <w:bCs/>
                                <w:sz w:val="20"/>
                              </w:rPr>
                            </w:pPr>
                            <w:r w:rsidRPr="00EB40E3">
                              <w:rPr>
                                <w:rFonts w:ascii="標楷體" w:eastAsia="標楷體" w:hAnsi="標楷體" w:cs="新細明體" w:hint="eastAsia"/>
                                <w:bCs/>
                                <w:sz w:val="20"/>
                              </w:rPr>
                              <w:t>單位：家、</w:t>
                            </w:r>
                            <w:r>
                              <w:rPr>
                                <w:rFonts w:ascii="標楷體" w:eastAsia="標楷體" w:hAnsi="標楷體" w:cs="新細明體" w:hint="eastAsia"/>
                                <w:bCs/>
                                <w:sz w:val="20"/>
                              </w:rPr>
                              <w:t>新臺幣</w:t>
                            </w:r>
                            <w:r w:rsidRPr="00EB40E3">
                              <w:rPr>
                                <w:rFonts w:ascii="標楷體" w:eastAsia="標楷體" w:hAnsi="標楷體" w:cs="新細明體" w:hint="eastAsia"/>
                                <w:bCs/>
                                <w:sz w:val="20"/>
                              </w:rPr>
                              <w:t>億元</w:t>
                            </w:r>
                            <w:r w:rsidRPr="00A122C9">
                              <w:rPr>
                                <w:rFonts w:ascii="標楷體" w:eastAsia="標楷體" w:hAnsi="標楷體" w:cs="新細明體"/>
                                <w:bCs/>
                                <w:sz w:val="20"/>
                              </w:rPr>
                              <w:t xml:space="preserve"> </w:t>
                            </w:r>
                          </w:p>
                        </w:tc>
                      </w:tr>
                    </w:tbl>
                    <w:tbl>
                      <w:tblPr>
                        <w:tblStyle w:val="SGSTableBasic16"/>
                        <w:tblW w:w="0" w:type="auto"/>
                        <w:jc w:val="center"/>
                        <w:tblLook w:val="04A0" w:firstRow="1" w:lastRow="0" w:firstColumn="1" w:lastColumn="0" w:noHBand="0" w:noVBand="1"/>
                      </w:tblPr>
                      <w:tblGrid>
                        <w:gridCol w:w="455"/>
                        <w:gridCol w:w="3148"/>
                        <w:gridCol w:w="934"/>
                        <w:gridCol w:w="1118"/>
                      </w:tblGrid>
                      <w:tr w:rsidR="00577711" w:rsidRPr="006E57A0" w14:paraId="529DD6C8" w14:textId="77777777" w:rsidTr="00A27CC8">
                        <w:trPr>
                          <w:jc w:val="center"/>
                        </w:trPr>
                        <w:tc>
                          <w:tcPr>
                            <w:tcW w:w="3688" w:type="dxa"/>
                            <w:gridSpan w:val="2"/>
                            <w:vAlign w:val="center"/>
                          </w:tcPr>
                          <w:p w14:paraId="474B5C8A" w14:textId="77777777" w:rsidR="00577711" w:rsidRPr="00EB40E3" w:rsidRDefault="00577711" w:rsidP="006E57A0">
                            <w:pPr>
                              <w:adjustRightInd w:val="0"/>
                              <w:snapToGrid w:val="0"/>
                              <w:jc w:val="center"/>
                              <w:rPr>
                                <w:rFonts w:ascii="標楷體" w:eastAsia="標楷體" w:hAnsi="標楷體"/>
                                <w:sz w:val="20"/>
                                <w:szCs w:val="20"/>
                              </w:rPr>
                            </w:pPr>
                            <w:r w:rsidRPr="00EB40E3">
                              <w:rPr>
                                <w:rFonts w:ascii="標楷體" w:eastAsia="標楷體" w:hAnsi="標楷體" w:hint="eastAsia"/>
                                <w:sz w:val="20"/>
                                <w:szCs w:val="20"/>
                              </w:rPr>
                              <w:t>產業別</w:t>
                            </w:r>
                          </w:p>
                        </w:tc>
                        <w:tc>
                          <w:tcPr>
                            <w:tcW w:w="938" w:type="dxa"/>
                            <w:vAlign w:val="center"/>
                          </w:tcPr>
                          <w:p w14:paraId="3129F253" w14:textId="77777777" w:rsidR="00577711" w:rsidRPr="00EB40E3" w:rsidRDefault="00577711" w:rsidP="006E57A0">
                            <w:pPr>
                              <w:adjustRightInd w:val="0"/>
                              <w:snapToGrid w:val="0"/>
                              <w:jc w:val="center"/>
                              <w:rPr>
                                <w:rFonts w:ascii="標楷體" w:eastAsia="標楷體" w:hAnsi="標楷體"/>
                                <w:sz w:val="20"/>
                                <w:szCs w:val="20"/>
                              </w:rPr>
                            </w:pPr>
                            <w:r w:rsidRPr="00EB40E3">
                              <w:rPr>
                                <w:rFonts w:ascii="標楷體" w:eastAsia="標楷體" w:hAnsi="標楷體" w:hint="eastAsia"/>
                                <w:sz w:val="20"/>
                                <w:szCs w:val="20"/>
                              </w:rPr>
                              <w:t>家數</w:t>
                            </w:r>
                          </w:p>
                        </w:tc>
                        <w:tc>
                          <w:tcPr>
                            <w:tcW w:w="0" w:type="auto"/>
                            <w:vAlign w:val="center"/>
                          </w:tcPr>
                          <w:p w14:paraId="31422BFA" w14:textId="77777777" w:rsidR="00577711" w:rsidRPr="00EB40E3" w:rsidRDefault="00577711" w:rsidP="006E57A0">
                            <w:pPr>
                              <w:adjustRightInd w:val="0"/>
                              <w:snapToGrid w:val="0"/>
                              <w:jc w:val="center"/>
                              <w:rPr>
                                <w:rFonts w:ascii="標楷體" w:eastAsia="標楷體" w:hAnsi="標楷體"/>
                                <w:sz w:val="20"/>
                                <w:szCs w:val="20"/>
                              </w:rPr>
                            </w:pPr>
                            <w:r w:rsidRPr="00EB40E3">
                              <w:rPr>
                                <w:rFonts w:ascii="標楷體" w:eastAsia="標楷體" w:hAnsi="標楷體" w:hint="eastAsia"/>
                                <w:sz w:val="20"/>
                                <w:szCs w:val="20"/>
                              </w:rPr>
                              <w:t>申請金額</w:t>
                            </w:r>
                          </w:p>
                        </w:tc>
                      </w:tr>
                      <w:tr w:rsidR="00577711" w:rsidRPr="006E57A0" w14:paraId="27BAA82A" w14:textId="77777777" w:rsidTr="00E65027">
                        <w:trPr>
                          <w:jc w:val="center"/>
                        </w:trPr>
                        <w:tc>
                          <w:tcPr>
                            <w:tcW w:w="3688" w:type="dxa"/>
                            <w:gridSpan w:val="2"/>
                            <w:vAlign w:val="center"/>
                          </w:tcPr>
                          <w:p w14:paraId="0C45A302" w14:textId="77777777" w:rsidR="00577711" w:rsidRPr="00EB40E3" w:rsidRDefault="00577711" w:rsidP="00C52B40">
                            <w:pPr>
                              <w:widowControl/>
                              <w:adjustRightInd w:val="0"/>
                              <w:snapToGrid w:val="0"/>
                              <w:jc w:val="both"/>
                              <w:rPr>
                                <w:rFonts w:ascii="標楷體" w:eastAsia="標楷體" w:hAnsi="標楷體"/>
                                <w:b/>
                                <w:sz w:val="20"/>
                                <w:szCs w:val="20"/>
                              </w:rPr>
                            </w:pPr>
                            <w:r w:rsidRPr="00EB40E3">
                              <w:rPr>
                                <w:rFonts w:ascii="標楷體" w:eastAsia="標楷體" w:hAnsi="標楷體" w:hint="eastAsia"/>
                                <w:b/>
                                <w:sz w:val="20"/>
                                <w:szCs w:val="20"/>
                              </w:rPr>
                              <w:t>合                    計</w:t>
                            </w:r>
                          </w:p>
                        </w:tc>
                        <w:tc>
                          <w:tcPr>
                            <w:tcW w:w="938" w:type="dxa"/>
                            <w:shd w:val="clear" w:color="auto" w:fill="auto"/>
                            <w:vAlign w:val="center"/>
                          </w:tcPr>
                          <w:p w14:paraId="668B29DD" w14:textId="77777777" w:rsidR="00577711" w:rsidRPr="00EB40E3" w:rsidRDefault="00577711" w:rsidP="00E65027">
                            <w:pPr>
                              <w:widowControl/>
                              <w:adjustRightInd w:val="0"/>
                              <w:snapToGrid w:val="0"/>
                              <w:jc w:val="right"/>
                              <w:rPr>
                                <w:rFonts w:ascii="標楷體" w:eastAsia="標楷體" w:hAnsi="標楷體"/>
                                <w:b/>
                                <w:sz w:val="20"/>
                                <w:szCs w:val="20"/>
                              </w:rPr>
                            </w:pPr>
                            <w:r w:rsidRPr="00EB40E3">
                              <w:rPr>
                                <w:rFonts w:ascii="標楷體" w:eastAsia="標楷體" w:hAnsi="標楷體"/>
                                <w:b/>
                                <w:sz w:val="20"/>
                                <w:szCs w:val="20"/>
                              </w:rPr>
                              <w:t>13,258</w:t>
                            </w:r>
                          </w:p>
                        </w:tc>
                        <w:tc>
                          <w:tcPr>
                            <w:tcW w:w="0" w:type="auto"/>
                            <w:shd w:val="clear" w:color="auto" w:fill="auto"/>
                            <w:vAlign w:val="center"/>
                          </w:tcPr>
                          <w:p w14:paraId="03D1EE96" w14:textId="77777777" w:rsidR="00577711" w:rsidRPr="00EB40E3" w:rsidRDefault="00577711" w:rsidP="00E65027">
                            <w:pPr>
                              <w:widowControl/>
                              <w:adjustRightInd w:val="0"/>
                              <w:snapToGrid w:val="0"/>
                              <w:jc w:val="right"/>
                              <w:rPr>
                                <w:rFonts w:ascii="標楷體" w:eastAsia="標楷體" w:hAnsi="標楷體"/>
                                <w:b/>
                                <w:sz w:val="20"/>
                                <w:szCs w:val="20"/>
                              </w:rPr>
                            </w:pPr>
                            <w:r w:rsidRPr="00EB40E3">
                              <w:rPr>
                                <w:rFonts w:ascii="標楷體" w:eastAsia="標楷體" w:hAnsi="標楷體"/>
                                <w:b/>
                                <w:sz w:val="20"/>
                                <w:szCs w:val="20"/>
                              </w:rPr>
                              <w:t>27,655.29</w:t>
                            </w:r>
                          </w:p>
                        </w:tc>
                      </w:tr>
                      <w:tr w:rsidR="00577711" w:rsidRPr="006E57A0" w14:paraId="767E846E" w14:textId="77777777" w:rsidTr="00E65027">
                        <w:trPr>
                          <w:jc w:val="center"/>
                        </w:trPr>
                        <w:tc>
                          <w:tcPr>
                            <w:tcW w:w="456" w:type="dxa"/>
                            <w:vMerge w:val="restart"/>
                            <w:vAlign w:val="center"/>
                          </w:tcPr>
                          <w:p w14:paraId="3ED22B86" w14:textId="77777777" w:rsidR="00577711" w:rsidRPr="00EB40E3" w:rsidRDefault="00577711" w:rsidP="00EB40E3">
                            <w:pPr>
                              <w:adjustRightInd w:val="0"/>
                              <w:snapToGrid w:val="0"/>
                              <w:jc w:val="center"/>
                              <w:rPr>
                                <w:rFonts w:ascii="標楷體" w:eastAsia="標楷體" w:hAnsi="標楷體"/>
                                <w:sz w:val="20"/>
                                <w:szCs w:val="20"/>
                              </w:rPr>
                            </w:pPr>
                            <w:r w:rsidRPr="00EB40E3">
                              <w:rPr>
                                <w:rFonts w:ascii="標楷體" w:eastAsia="標楷體" w:hAnsi="標楷體" w:hint="eastAsia"/>
                                <w:sz w:val="20"/>
                                <w:szCs w:val="20"/>
                              </w:rPr>
                              <w:t>製造業</w:t>
                            </w:r>
                          </w:p>
                        </w:tc>
                        <w:tc>
                          <w:tcPr>
                            <w:tcW w:w="3232" w:type="dxa"/>
                            <w:shd w:val="clear" w:color="auto" w:fill="auto"/>
                            <w:vAlign w:val="center"/>
                          </w:tcPr>
                          <w:p w14:paraId="1FDC8C79" w14:textId="77777777" w:rsidR="00577711" w:rsidRPr="00EB40E3" w:rsidRDefault="00577711" w:rsidP="00EB40E3">
                            <w:pPr>
                              <w:widowControl/>
                              <w:adjustRightInd w:val="0"/>
                              <w:snapToGrid w:val="0"/>
                              <w:jc w:val="both"/>
                              <w:rPr>
                                <w:rFonts w:ascii="標楷體" w:eastAsia="標楷體" w:hAnsi="標楷體"/>
                                <w:b/>
                                <w:sz w:val="20"/>
                                <w:szCs w:val="20"/>
                              </w:rPr>
                            </w:pPr>
                            <w:r w:rsidRPr="00EB40E3">
                              <w:rPr>
                                <w:rFonts w:ascii="標楷體" w:eastAsia="標楷體" w:hAnsi="標楷體" w:hint="eastAsia"/>
                                <w:b/>
                                <w:sz w:val="20"/>
                                <w:szCs w:val="20"/>
                              </w:rPr>
                              <w:t xml:space="preserve">小 </w:t>
                            </w:r>
                            <w:r w:rsidRPr="00EB40E3">
                              <w:rPr>
                                <w:rFonts w:ascii="標楷體" w:eastAsia="標楷體" w:hAnsi="標楷體"/>
                                <w:b/>
                                <w:sz w:val="20"/>
                                <w:szCs w:val="20"/>
                              </w:rPr>
                              <w:t xml:space="preserve">           </w:t>
                            </w:r>
                            <w:r w:rsidRPr="00EB40E3">
                              <w:rPr>
                                <w:rFonts w:ascii="標楷體" w:eastAsia="標楷體" w:hAnsi="標楷體" w:hint="eastAsia"/>
                                <w:b/>
                                <w:sz w:val="20"/>
                                <w:szCs w:val="20"/>
                              </w:rPr>
                              <w:t>計</w:t>
                            </w:r>
                          </w:p>
                        </w:tc>
                        <w:tc>
                          <w:tcPr>
                            <w:tcW w:w="938" w:type="dxa"/>
                            <w:shd w:val="clear" w:color="auto" w:fill="auto"/>
                            <w:vAlign w:val="center"/>
                          </w:tcPr>
                          <w:p w14:paraId="6B05BACC" w14:textId="77777777" w:rsidR="00577711" w:rsidRPr="00EB40E3" w:rsidRDefault="00577711" w:rsidP="00E65027">
                            <w:pPr>
                              <w:widowControl/>
                              <w:adjustRightInd w:val="0"/>
                              <w:snapToGrid w:val="0"/>
                              <w:jc w:val="right"/>
                              <w:rPr>
                                <w:rFonts w:ascii="標楷體" w:eastAsia="標楷體" w:hAnsi="標楷體"/>
                                <w:b/>
                                <w:sz w:val="20"/>
                                <w:szCs w:val="20"/>
                              </w:rPr>
                            </w:pPr>
                            <w:r w:rsidRPr="00EB40E3">
                              <w:rPr>
                                <w:rFonts w:ascii="標楷體" w:eastAsia="標楷體" w:hAnsi="標楷體"/>
                                <w:b/>
                                <w:sz w:val="20"/>
                                <w:szCs w:val="20"/>
                              </w:rPr>
                              <w:t>10,705</w:t>
                            </w:r>
                          </w:p>
                        </w:tc>
                        <w:tc>
                          <w:tcPr>
                            <w:tcW w:w="0" w:type="auto"/>
                            <w:shd w:val="clear" w:color="auto" w:fill="auto"/>
                            <w:vAlign w:val="center"/>
                          </w:tcPr>
                          <w:p w14:paraId="55DC10D4" w14:textId="77777777" w:rsidR="00577711" w:rsidRPr="00EB40E3" w:rsidRDefault="00577711" w:rsidP="00E65027">
                            <w:pPr>
                              <w:widowControl/>
                              <w:adjustRightInd w:val="0"/>
                              <w:snapToGrid w:val="0"/>
                              <w:jc w:val="right"/>
                              <w:rPr>
                                <w:rFonts w:ascii="標楷體" w:eastAsia="標楷體" w:hAnsi="標楷體"/>
                                <w:b/>
                                <w:sz w:val="20"/>
                                <w:szCs w:val="20"/>
                              </w:rPr>
                            </w:pPr>
                            <w:r w:rsidRPr="00EB40E3">
                              <w:rPr>
                                <w:rFonts w:ascii="標楷體" w:eastAsia="標楷體" w:hAnsi="標楷體"/>
                                <w:b/>
                                <w:sz w:val="20"/>
                                <w:szCs w:val="20"/>
                              </w:rPr>
                              <w:t>24,600.28</w:t>
                            </w:r>
                          </w:p>
                        </w:tc>
                      </w:tr>
                      <w:tr w:rsidR="00577711" w:rsidRPr="006E57A0" w14:paraId="4595B91A" w14:textId="77777777" w:rsidTr="00E65027">
                        <w:trPr>
                          <w:jc w:val="center"/>
                        </w:trPr>
                        <w:tc>
                          <w:tcPr>
                            <w:tcW w:w="456" w:type="dxa"/>
                            <w:vMerge/>
                            <w:vAlign w:val="center"/>
                          </w:tcPr>
                          <w:p w14:paraId="6EAB73FB" w14:textId="77777777" w:rsidR="00577711" w:rsidRPr="00EB40E3" w:rsidRDefault="00577711" w:rsidP="00EB40E3">
                            <w:pPr>
                              <w:adjustRightInd w:val="0"/>
                              <w:snapToGrid w:val="0"/>
                              <w:jc w:val="center"/>
                              <w:rPr>
                                <w:rFonts w:ascii="標楷體" w:eastAsia="標楷體" w:hAnsi="標楷體"/>
                                <w:sz w:val="20"/>
                                <w:szCs w:val="20"/>
                              </w:rPr>
                            </w:pPr>
                          </w:p>
                        </w:tc>
                        <w:tc>
                          <w:tcPr>
                            <w:tcW w:w="3232" w:type="dxa"/>
                            <w:shd w:val="clear" w:color="auto" w:fill="auto"/>
                            <w:vAlign w:val="center"/>
                          </w:tcPr>
                          <w:p w14:paraId="428D667C" w14:textId="77777777" w:rsidR="00577711" w:rsidRPr="00EB40E3" w:rsidRDefault="00577711" w:rsidP="00EB40E3">
                            <w:pPr>
                              <w:widowControl/>
                              <w:adjustRightInd w:val="0"/>
                              <w:snapToGrid w:val="0"/>
                              <w:jc w:val="both"/>
                              <w:rPr>
                                <w:rFonts w:ascii="標楷體" w:eastAsia="標楷體" w:hAnsi="標楷體"/>
                                <w:bCs/>
                                <w:sz w:val="20"/>
                                <w:szCs w:val="20"/>
                              </w:rPr>
                            </w:pPr>
                            <w:r w:rsidRPr="00EB40E3">
                              <w:rPr>
                                <w:rFonts w:ascii="標楷體" w:eastAsia="標楷體" w:hAnsi="標楷體" w:hint="eastAsia"/>
                                <w:bCs/>
                                <w:sz w:val="20"/>
                                <w:szCs w:val="20"/>
                              </w:rPr>
                              <w:t>電子零組件製造業</w:t>
                            </w:r>
                          </w:p>
                        </w:tc>
                        <w:tc>
                          <w:tcPr>
                            <w:tcW w:w="938" w:type="dxa"/>
                            <w:shd w:val="clear" w:color="auto" w:fill="auto"/>
                            <w:vAlign w:val="center"/>
                          </w:tcPr>
                          <w:p w14:paraId="45A17817" w14:textId="77777777" w:rsidR="00577711" w:rsidRPr="00EB40E3" w:rsidRDefault="00577711" w:rsidP="00E65027">
                            <w:pPr>
                              <w:widowControl/>
                              <w:adjustRightInd w:val="0"/>
                              <w:snapToGrid w:val="0"/>
                              <w:jc w:val="right"/>
                              <w:rPr>
                                <w:rFonts w:ascii="標楷體" w:eastAsia="標楷體" w:hAnsi="標楷體"/>
                                <w:bCs/>
                                <w:sz w:val="20"/>
                                <w:szCs w:val="20"/>
                              </w:rPr>
                            </w:pPr>
                            <w:r w:rsidRPr="00EB40E3">
                              <w:rPr>
                                <w:rFonts w:ascii="標楷體" w:eastAsia="標楷體" w:hAnsi="標楷體" w:hint="eastAsia"/>
                                <w:bCs/>
                                <w:sz w:val="20"/>
                                <w:szCs w:val="20"/>
                              </w:rPr>
                              <w:t>3,678</w:t>
                            </w:r>
                          </w:p>
                        </w:tc>
                        <w:tc>
                          <w:tcPr>
                            <w:tcW w:w="0" w:type="auto"/>
                            <w:shd w:val="clear" w:color="auto" w:fill="auto"/>
                            <w:vAlign w:val="center"/>
                          </w:tcPr>
                          <w:p w14:paraId="5E88EA69" w14:textId="77777777" w:rsidR="00577711" w:rsidRPr="00EB40E3" w:rsidRDefault="00577711" w:rsidP="00E65027">
                            <w:pPr>
                              <w:widowControl/>
                              <w:adjustRightInd w:val="0"/>
                              <w:snapToGrid w:val="0"/>
                              <w:jc w:val="right"/>
                              <w:rPr>
                                <w:rFonts w:ascii="標楷體" w:eastAsia="標楷體" w:hAnsi="標楷體"/>
                                <w:bCs/>
                                <w:sz w:val="20"/>
                                <w:szCs w:val="20"/>
                              </w:rPr>
                            </w:pPr>
                            <w:r w:rsidRPr="00EB40E3">
                              <w:rPr>
                                <w:rFonts w:ascii="標楷體" w:eastAsia="標楷體" w:hAnsi="標楷體" w:hint="eastAsia"/>
                                <w:bCs/>
                                <w:sz w:val="20"/>
                                <w:szCs w:val="20"/>
                              </w:rPr>
                              <w:t>16,675.23</w:t>
                            </w:r>
                          </w:p>
                        </w:tc>
                      </w:tr>
                      <w:tr w:rsidR="00577711" w:rsidRPr="006E57A0" w14:paraId="6E4E3DF2" w14:textId="77777777" w:rsidTr="00E65027">
                        <w:trPr>
                          <w:jc w:val="center"/>
                        </w:trPr>
                        <w:tc>
                          <w:tcPr>
                            <w:tcW w:w="456" w:type="dxa"/>
                            <w:vMerge/>
                            <w:vAlign w:val="center"/>
                          </w:tcPr>
                          <w:p w14:paraId="1BEAF70F" w14:textId="77777777" w:rsidR="00577711" w:rsidRPr="00EB40E3" w:rsidRDefault="00577711" w:rsidP="00EB40E3">
                            <w:pPr>
                              <w:adjustRightInd w:val="0"/>
                              <w:snapToGrid w:val="0"/>
                              <w:jc w:val="center"/>
                              <w:rPr>
                                <w:rFonts w:ascii="標楷體" w:eastAsia="標楷體" w:hAnsi="標楷體"/>
                                <w:sz w:val="20"/>
                                <w:szCs w:val="20"/>
                              </w:rPr>
                            </w:pPr>
                          </w:p>
                        </w:tc>
                        <w:tc>
                          <w:tcPr>
                            <w:tcW w:w="3232" w:type="dxa"/>
                            <w:shd w:val="clear" w:color="auto" w:fill="auto"/>
                            <w:vAlign w:val="center"/>
                          </w:tcPr>
                          <w:p w14:paraId="2014C169" w14:textId="77777777" w:rsidR="00577711" w:rsidRPr="00EB40E3" w:rsidRDefault="00577711" w:rsidP="00EB40E3">
                            <w:pPr>
                              <w:widowControl/>
                              <w:adjustRightInd w:val="0"/>
                              <w:snapToGrid w:val="0"/>
                              <w:jc w:val="both"/>
                              <w:rPr>
                                <w:rFonts w:ascii="標楷體" w:eastAsia="標楷體" w:hAnsi="標楷體"/>
                                <w:bCs/>
                                <w:sz w:val="20"/>
                                <w:szCs w:val="20"/>
                              </w:rPr>
                            </w:pPr>
                            <w:r w:rsidRPr="00EB40E3">
                              <w:rPr>
                                <w:rFonts w:ascii="標楷體" w:eastAsia="標楷體" w:hAnsi="標楷體" w:hint="eastAsia"/>
                                <w:bCs/>
                                <w:sz w:val="20"/>
                                <w:szCs w:val="20"/>
                              </w:rPr>
                              <w:t>電腦、電子產品及光學製品製造業</w:t>
                            </w:r>
                          </w:p>
                        </w:tc>
                        <w:tc>
                          <w:tcPr>
                            <w:tcW w:w="938" w:type="dxa"/>
                            <w:shd w:val="clear" w:color="auto" w:fill="auto"/>
                            <w:vAlign w:val="center"/>
                          </w:tcPr>
                          <w:p w14:paraId="574C8D25" w14:textId="77777777" w:rsidR="00577711" w:rsidRPr="00EB40E3" w:rsidRDefault="00577711" w:rsidP="00E65027">
                            <w:pPr>
                              <w:widowControl/>
                              <w:adjustRightInd w:val="0"/>
                              <w:snapToGrid w:val="0"/>
                              <w:jc w:val="right"/>
                              <w:rPr>
                                <w:rFonts w:ascii="標楷體" w:eastAsia="標楷體" w:hAnsi="標楷體"/>
                                <w:bCs/>
                                <w:sz w:val="20"/>
                                <w:szCs w:val="20"/>
                              </w:rPr>
                            </w:pPr>
                            <w:r w:rsidRPr="00EB40E3">
                              <w:rPr>
                                <w:rFonts w:ascii="標楷體" w:eastAsia="標楷體" w:hAnsi="標楷體" w:hint="eastAsia"/>
                                <w:bCs/>
                                <w:sz w:val="20"/>
                                <w:szCs w:val="20"/>
                              </w:rPr>
                              <w:t>1,673</w:t>
                            </w:r>
                          </w:p>
                        </w:tc>
                        <w:tc>
                          <w:tcPr>
                            <w:tcW w:w="0" w:type="auto"/>
                            <w:shd w:val="clear" w:color="auto" w:fill="auto"/>
                            <w:vAlign w:val="center"/>
                          </w:tcPr>
                          <w:p w14:paraId="2ECFA088" w14:textId="77777777" w:rsidR="00577711" w:rsidRPr="00EB40E3" w:rsidRDefault="00577711" w:rsidP="00E65027">
                            <w:pPr>
                              <w:widowControl/>
                              <w:adjustRightInd w:val="0"/>
                              <w:snapToGrid w:val="0"/>
                              <w:jc w:val="right"/>
                              <w:rPr>
                                <w:rFonts w:ascii="標楷體" w:eastAsia="標楷體" w:hAnsi="標楷體"/>
                                <w:bCs/>
                                <w:sz w:val="20"/>
                                <w:szCs w:val="20"/>
                              </w:rPr>
                            </w:pPr>
                            <w:r w:rsidRPr="00EB40E3">
                              <w:rPr>
                                <w:rFonts w:ascii="標楷體" w:eastAsia="標楷體" w:hAnsi="標楷體" w:hint="eastAsia"/>
                                <w:bCs/>
                                <w:sz w:val="20"/>
                                <w:szCs w:val="20"/>
                              </w:rPr>
                              <w:t>5,563.92</w:t>
                            </w:r>
                          </w:p>
                        </w:tc>
                      </w:tr>
                      <w:tr w:rsidR="00577711" w:rsidRPr="006E57A0" w14:paraId="79D6D21C" w14:textId="77777777" w:rsidTr="00E65027">
                        <w:trPr>
                          <w:jc w:val="center"/>
                        </w:trPr>
                        <w:tc>
                          <w:tcPr>
                            <w:tcW w:w="456" w:type="dxa"/>
                            <w:vMerge/>
                            <w:vAlign w:val="center"/>
                          </w:tcPr>
                          <w:p w14:paraId="4AAB6420" w14:textId="77777777" w:rsidR="00577711" w:rsidRPr="00EB40E3" w:rsidRDefault="00577711" w:rsidP="00EB40E3">
                            <w:pPr>
                              <w:adjustRightInd w:val="0"/>
                              <w:snapToGrid w:val="0"/>
                              <w:jc w:val="center"/>
                              <w:rPr>
                                <w:rFonts w:ascii="標楷體" w:eastAsia="標楷體" w:hAnsi="標楷體"/>
                                <w:sz w:val="20"/>
                                <w:szCs w:val="20"/>
                              </w:rPr>
                            </w:pPr>
                          </w:p>
                        </w:tc>
                        <w:tc>
                          <w:tcPr>
                            <w:tcW w:w="3232" w:type="dxa"/>
                            <w:vAlign w:val="center"/>
                          </w:tcPr>
                          <w:p w14:paraId="2C2CF92A" w14:textId="77777777" w:rsidR="00577711" w:rsidRPr="00EB40E3" w:rsidRDefault="00577711" w:rsidP="00EB40E3">
                            <w:pPr>
                              <w:widowControl/>
                              <w:adjustRightInd w:val="0"/>
                              <w:snapToGrid w:val="0"/>
                              <w:jc w:val="both"/>
                              <w:rPr>
                                <w:rFonts w:ascii="標楷體" w:eastAsia="標楷體" w:hAnsi="標楷體"/>
                                <w:bCs/>
                                <w:sz w:val="20"/>
                                <w:szCs w:val="20"/>
                              </w:rPr>
                            </w:pPr>
                            <w:r w:rsidRPr="00EB40E3">
                              <w:rPr>
                                <w:rFonts w:ascii="標楷體" w:eastAsia="標楷體" w:hAnsi="標楷體" w:hint="eastAsia"/>
                                <w:bCs/>
                                <w:sz w:val="20"/>
                                <w:szCs w:val="20"/>
                              </w:rPr>
                              <w:t>其它</w:t>
                            </w:r>
                          </w:p>
                        </w:tc>
                        <w:tc>
                          <w:tcPr>
                            <w:tcW w:w="938" w:type="dxa"/>
                            <w:vAlign w:val="center"/>
                          </w:tcPr>
                          <w:p w14:paraId="545F9C6B" w14:textId="77777777" w:rsidR="00577711" w:rsidRPr="00EB40E3" w:rsidRDefault="00577711" w:rsidP="00E65027">
                            <w:pPr>
                              <w:widowControl/>
                              <w:adjustRightInd w:val="0"/>
                              <w:snapToGrid w:val="0"/>
                              <w:jc w:val="right"/>
                              <w:rPr>
                                <w:rFonts w:ascii="標楷體" w:eastAsia="標楷體" w:hAnsi="標楷體"/>
                                <w:bCs/>
                                <w:sz w:val="20"/>
                                <w:szCs w:val="20"/>
                              </w:rPr>
                            </w:pPr>
                            <w:r w:rsidRPr="00EB40E3">
                              <w:rPr>
                                <w:rFonts w:ascii="標楷體" w:eastAsia="標楷體" w:hAnsi="標楷體"/>
                                <w:bCs/>
                                <w:sz w:val="20"/>
                                <w:szCs w:val="20"/>
                              </w:rPr>
                              <w:t>5,354</w:t>
                            </w:r>
                          </w:p>
                        </w:tc>
                        <w:tc>
                          <w:tcPr>
                            <w:tcW w:w="0" w:type="auto"/>
                            <w:vAlign w:val="center"/>
                          </w:tcPr>
                          <w:p w14:paraId="73009EBE" w14:textId="77777777" w:rsidR="00577711" w:rsidRPr="00EB40E3" w:rsidRDefault="00577711" w:rsidP="00E65027">
                            <w:pPr>
                              <w:widowControl/>
                              <w:adjustRightInd w:val="0"/>
                              <w:snapToGrid w:val="0"/>
                              <w:jc w:val="right"/>
                              <w:rPr>
                                <w:rFonts w:ascii="標楷體" w:eastAsia="標楷體" w:hAnsi="標楷體"/>
                                <w:bCs/>
                                <w:sz w:val="20"/>
                                <w:szCs w:val="20"/>
                              </w:rPr>
                            </w:pPr>
                            <w:r w:rsidRPr="00EB40E3">
                              <w:rPr>
                                <w:rFonts w:ascii="標楷體" w:eastAsia="標楷體" w:hAnsi="標楷體"/>
                                <w:bCs/>
                                <w:sz w:val="20"/>
                                <w:szCs w:val="20"/>
                              </w:rPr>
                              <w:t>2</w:t>
                            </w:r>
                            <w:r>
                              <w:rPr>
                                <w:rFonts w:ascii="標楷體" w:eastAsia="標楷體" w:hAnsi="標楷體" w:hint="eastAsia"/>
                                <w:bCs/>
                                <w:sz w:val="20"/>
                                <w:szCs w:val="20"/>
                              </w:rPr>
                              <w:t>,</w:t>
                            </w:r>
                            <w:r w:rsidRPr="00EB40E3">
                              <w:rPr>
                                <w:rFonts w:ascii="標楷體" w:eastAsia="標楷體" w:hAnsi="標楷體"/>
                                <w:bCs/>
                                <w:sz w:val="20"/>
                                <w:szCs w:val="20"/>
                              </w:rPr>
                              <w:t>361.13</w:t>
                            </w:r>
                          </w:p>
                        </w:tc>
                      </w:tr>
                      <w:tr w:rsidR="00577711" w:rsidRPr="006E57A0" w14:paraId="6E0D8904" w14:textId="77777777" w:rsidTr="00E65027">
                        <w:trPr>
                          <w:jc w:val="center"/>
                        </w:trPr>
                        <w:tc>
                          <w:tcPr>
                            <w:tcW w:w="456" w:type="dxa"/>
                            <w:vMerge w:val="restart"/>
                            <w:vAlign w:val="center"/>
                          </w:tcPr>
                          <w:p w14:paraId="41477C60" w14:textId="77777777" w:rsidR="00577711" w:rsidRPr="00EB40E3" w:rsidRDefault="00577711" w:rsidP="00EB40E3">
                            <w:pPr>
                              <w:adjustRightInd w:val="0"/>
                              <w:snapToGrid w:val="0"/>
                              <w:jc w:val="center"/>
                              <w:rPr>
                                <w:rFonts w:ascii="標楷體" w:eastAsia="標楷體" w:hAnsi="標楷體"/>
                                <w:sz w:val="20"/>
                                <w:szCs w:val="20"/>
                              </w:rPr>
                            </w:pPr>
                            <w:r w:rsidRPr="00EB40E3">
                              <w:rPr>
                                <w:rFonts w:ascii="標楷體" w:eastAsia="標楷體" w:hAnsi="標楷體" w:hint="eastAsia"/>
                                <w:sz w:val="20"/>
                                <w:szCs w:val="20"/>
                              </w:rPr>
                              <w:t>非製造業</w:t>
                            </w:r>
                          </w:p>
                        </w:tc>
                        <w:tc>
                          <w:tcPr>
                            <w:tcW w:w="3232" w:type="dxa"/>
                            <w:shd w:val="clear" w:color="auto" w:fill="auto"/>
                            <w:vAlign w:val="center"/>
                          </w:tcPr>
                          <w:p w14:paraId="6E7B409F" w14:textId="77777777" w:rsidR="00577711" w:rsidRPr="00EB40E3" w:rsidRDefault="00577711" w:rsidP="00EB40E3">
                            <w:pPr>
                              <w:widowControl/>
                              <w:adjustRightInd w:val="0"/>
                              <w:snapToGrid w:val="0"/>
                              <w:jc w:val="both"/>
                              <w:rPr>
                                <w:rFonts w:ascii="標楷體" w:eastAsia="標楷體" w:hAnsi="標楷體"/>
                                <w:b/>
                                <w:sz w:val="20"/>
                                <w:szCs w:val="20"/>
                              </w:rPr>
                            </w:pPr>
                            <w:r w:rsidRPr="00EB40E3">
                              <w:rPr>
                                <w:rFonts w:ascii="標楷體" w:eastAsia="標楷體" w:hAnsi="標楷體" w:hint="eastAsia"/>
                                <w:b/>
                                <w:sz w:val="20"/>
                                <w:szCs w:val="20"/>
                              </w:rPr>
                              <w:t xml:space="preserve">小 </w:t>
                            </w:r>
                            <w:r w:rsidRPr="00EB40E3">
                              <w:rPr>
                                <w:rFonts w:ascii="標楷體" w:eastAsia="標楷體" w:hAnsi="標楷體"/>
                                <w:b/>
                                <w:sz w:val="20"/>
                                <w:szCs w:val="20"/>
                              </w:rPr>
                              <w:t xml:space="preserve">            </w:t>
                            </w:r>
                            <w:r w:rsidRPr="00EB40E3">
                              <w:rPr>
                                <w:rFonts w:ascii="標楷體" w:eastAsia="標楷體" w:hAnsi="標楷體" w:hint="eastAsia"/>
                                <w:b/>
                                <w:sz w:val="20"/>
                                <w:szCs w:val="20"/>
                              </w:rPr>
                              <w:t>計</w:t>
                            </w:r>
                          </w:p>
                        </w:tc>
                        <w:tc>
                          <w:tcPr>
                            <w:tcW w:w="938" w:type="dxa"/>
                            <w:shd w:val="clear" w:color="auto" w:fill="auto"/>
                            <w:vAlign w:val="center"/>
                          </w:tcPr>
                          <w:p w14:paraId="096AF420" w14:textId="77777777" w:rsidR="00577711" w:rsidRPr="00EB40E3" w:rsidRDefault="00577711" w:rsidP="00E65027">
                            <w:pPr>
                              <w:widowControl/>
                              <w:adjustRightInd w:val="0"/>
                              <w:snapToGrid w:val="0"/>
                              <w:jc w:val="right"/>
                              <w:rPr>
                                <w:rFonts w:ascii="標楷體" w:eastAsia="標楷體" w:hAnsi="標楷體"/>
                                <w:b/>
                                <w:sz w:val="20"/>
                                <w:szCs w:val="20"/>
                              </w:rPr>
                            </w:pPr>
                            <w:r w:rsidRPr="00EB40E3">
                              <w:rPr>
                                <w:rFonts w:ascii="標楷體" w:eastAsia="標楷體" w:hAnsi="標楷體" w:hint="eastAsia"/>
                                <w:b/>
                                <w:sz w:val="20"/>
                                <w:szCs w:val="20"/>
                              </w:rPr>
                              <w:t>2,553</w:t>
                            </w:r>
                          </w:p>
                        </w:tc>
                        <w:tc>
                          <w:tcPr>
                            <w:tcW w:w="0" w:type="auto"/>
                            <w:shd w:val="clear" w:color="auto" w:fill="auto"/>
                            <w:vAlign w:val="center"/>
                          </w:tcPr>
                          <w:p w14:paraId="67241383" w14:textId="77777777" w:rsidR="00577711" w:rsidRPr="00EB40E3" w:rsidRDefault="00577711" w:rsidP="00E65027">
                            <w:pPr>
                              <w:widowControl/>
                              <w:adjustRightInd w:val="0"/>
                              <w:snapToGrid w:val="0"/>
                              <w:jc w:val="right"/>
                              <w:rPr>
                                <w:rFonts w:ascii="標楷體" w:eastAsia="標楷體" w:hAnsi="標楷體"/>
                                <w:b/>
                                <w:sz w:val="20"/>
                                <w:szCs w:val="20"/>
                              </w:rPr>
                            </w:pPr>
                            <w:r w:rsidRPr="00EB40E3">
                              <w:rPr>
                                <w:rFonts w:ascii="標楷體" w:eastAsia="標楷體" w:hAnsi="標楷體" w:hint="eastAsia"/>
                                <w:b/>
                                <w:sz w:val="20"/>
                                <w:szCs w:val="20"/>
                              </w:rPr>
                              <w:t>3,05</w:t>
                            </w:r>
                            <w:r w:rsidRPr="00EB40E3">
                              <w:rPr>
                                <w:rFonts w:ascii="標楷體" w:eastAsia="標楷體" w:hAnsi="標楷體"/>
                                <w:b/>
                                <w:sz w:val="20"/>
                                <w:szCs w:val="20"/>
                              </w:rPr>
                              <w:t>5</w:t>
                            </w:r>
                            <w:r w:rsidRPr="00EB40E3">
                              <w:rPr>
                                <w:rFonts w:ascii="標楷體" w:eastAsia="標楷體" w:hAnsi="標楷體" w:hint="eastAsia"/>
                                <w:b/>
                                <w:sz w:val="20"/>
                                <w:szCs w:val="20"/>
                              </w:rPr>
                              <w:t>.</w:t>
                            </w:r>
                            <w:r w:rsidRPr="00EB40E3">
                              <w:rPr>
                                <w:rFonts w:ascii="標楷體" w:eastAsia="標楷體" w:hAnsi="標楷體"/>
                                <w:b/>
                                <w:sz w:val="20"/>
                                <w:szCs w:val="20"/>
                              </w:rPr>
                              <w:t>01</w:t>
                            </w:r>
                          </w:p>
                        </w:tc>
                      </w:tr>
                      <w:tr w:rsidR="00577711" w:rsidRPr="006E57A0" w14:paraId="11D1C5DD" w14:textId="77777777" w:rsidTr="00E65027">
                        <w:trPr>
                          <w:jc w:val="center"/>
                        </w:trPr>
                        <w:tc>
                          <w:tcPr>
                            <w:tcW w:w="456" w:type="dxa"/>
                            <w:vMerge/>
                            <w:vAlign w:val="center"/>
                          </w:tcPr>
                          <w:p w14:paraId="184E4508" w14:textId="77777777" w:rsidR="00577711" w:rsidRPr="00EB40E3" w:rsidRDefault="00577711" w:rsidP="00EB40E3">
                            <w:pPr>
                              <w:adjustRightInd w:val="0"/>
                              <w:snapToGrid w:val="0"/>
                              <w:jc w:val="center"/>
                              <w:rPr>
                                <w:rFonts w:ascii="標楷體" w:eastAsia="標楷體" w:hAnsi="標楷體"/>
                                <w:sz w:val="20"/>
                                <w:szCs w:val="20"/>
                              </w:rPr>
                            </w:pPr>
                          </w:p>
                        </w:tc>
                        <w:tc>
                          <w:tcPr>
                            <w:tcW w:w="3232" w:type="dxa"/>
                            <w:shd w:val="clear" w:color="auto" w:fill="auto"/>
                            <w:vAlign w:val="center"/>
                          </w:tcPr>
                          <w:p w14:paraId="0DBB1103" w14:textId="77777777" w:rsidR="00577711" w:rsidRPr="00EB40E3" w:rsidRDefault="00577711" w:rsidP="00EB40E3">
                            <w:pPr>
                              <w:widowControl/>
                              <w:adjustRightInd w:val="0"/>
                              <w:snapToGrid w:val="0"/>
                              <w:jc w:val="both"/>
                              <w:rPr>
                                <w:rFonts w:ascii="標楷體" w:eastAsia="標楷體" w:hAnsi="標楷體"/>
                                <w:bCs/>
                                <w:sz w:val="20"/>
                                <w:szCs w:val="20"/>
                              </w:rPr>
                            </w:pPr>
                            <w:r w:rsidRPr="00EB40E3">
                              <w:rPr>
                                <w:rFonts w:ascii="標楷體" w:eastAsia="標楷體" w:hAnsi="標楷體" w:hint="eastAsia"/>
                                <w:bCs/>
                                <w:sz w:val="20"/>
                                <w:szCs w:val="20"/>
                              </w:rPr>
                              <w:t>批發業</w:t>
                            </w:r>
                          </w:p>
                        </w:tc>
                        <w:tc>
                          <w:tcPr>
                            <w:tcW w:w="938" w:type="dxa"/>
                            <w:shd w:val="clear" w:color="auto" w:fill="auto"/>
                            <w:vAlign w:val="center"/>
                          </w:tcPr>
                          <w:p w14:paraId="5C88500B" w14:textId="77777777" w:rsidR="00577711" w:rsidRPr="00EB40E3" w:rsidRDefault="00577711" w:rsidP="00E65027">
                            <w:pPr>
                              <w:widowControl/>
                              <w:adjustRightInd w:val="0"/>
                              <w:snapToGrid w:val="0"/>
                              <w:jc w:val="right"/>
                              <w:rPr>
                                <w:rFonts w:ascii="標楷體" w:eastAsia="標楷體" w:hAnsi="標楷體"/>
                                <w:bCs/>
                                <w:sz w:val="20"/>
                                <w:szCs w:val="20"/>
                              </w:rPr>
                            </w:pPr>
                            <w:r w:rsidRPr="00EB40E3">
                              <w:rPr>
                                <w:rFonts w:ascii="標楷體" w:eastAsia="標楷體" w:hAnsi="標楷體"/>
                                <w:bCs/>
                                <w:sz w:val="20"/>
                                <w:szCs w:val="20"/>
                              </w:rPr>
                              <w:t>1,105</w:t>
                            </w:r>
                          </w:p>
                        </w:tc>
                        <w:tc>
                          <w:tcPr>
                            <w:tcW w:w="0" w:type="auto"/>
                            <w:shd w:val="clear" w:color="auto" w:fill="auto"/>
                            <w:vAlign w:val="center"/>
                          </w:tcPr>
                          <w:p w14:paraId="7473996C" w14:textId="77777777" w:rsidR="00577711" w:rsidRPr="00EB40E3" w:rsidRDefault="00577711" w:rsidP="00E65027">
                            <w:pPr>
                              <w:widowControl/>
                              <w:adjustRightInd w:val="0"/>
                              <w:snapToGrid w:val="0"/>
                              <w:jc w:val="right"/>
                              <w:rPr>
                                <w:rFonts w:ascii="標楷體" w:eastAsia="標楷體" w:hAnsi="標楷體"/>
                                <w:bCs/>
                                <w:sz w:val="20"/>
                                <w:szCs w:val="20"/>
                              </w:rPr>
                            </w:pPr>
                            <w:r w:rsidRPr="00EB40E3">
                              <w:rPr>
                                <w:rFonts w:ascii="標楷體" w:eastAsia="標楷體" w:hAnsi="標楷體"/>
                                <w:bCs/>
                                <w:sz w:val="20"/>
                                <w:szCs w:val="20"/>
                              </w:rPr>
                              <w:t>494.81</w:t>
                            </w:r>
                          </w:p>
                        </w:tc>
                      </w:tr>
                      <w:tr w:rsidR="00577711" w:rsidRPr="006E57A0" w14:paraId="49C9B6A7" w14:textId="77777777" w:rsidTr="00E65027">
                        <w:trPr>
                          <w:jc w:val="center"/>
                        </w:trPr>
                        <w:tc>
                          <w:tcPr>
                            <w:tcW w:w="456" w:type="dxa"/>
                            <w:vMerge/>
                            <w:vAlign w:val="center"/>
                          </w:tcPr>
                          <w:p w14:paraId="37A06C0E" w14:textId="77777777" w:rsidR="00577711" w:rsidRPr="00EB40E3" w:rsidRDefault="00577711" w:rsidP="00EB40E3">
                            <w:pPr>
                              <w:adjustRightInd w:val="0"/>
                              <w:snapToGrid w:val="0"/>
                              <w:jc w:val="center"/>
                              <w:rPr>
                                <w:rFonts w:ascii="標楷體" w:eastAsia="標楷體" w:hAnsi="標楷體"/>
                                <w:sz w:val="20"/>
                                <w:szCs w:val="20"/>
                              </w:rPr>
                            </w:pPr>
                          </w:p>
                        </w:tc>
                        <w:tc>
                          <w:tcPr>
                            <w:tcW w:w="3232" w:type="dxa"/>
                            <w:shd w:val="clear" w:color="auto" w:fill="auto"/>
                            <w:vAlign w:val="center"/>
                          </w:tcPr>
                          <w:p w14:paraId="205E147A" w14:textId="77777777" w:rsidR="00577711" w:rsidRPr="00EB40E3" w:rsidRDefault="00577711" w:rsidP="00EB40E3">
                            <w:pPr>
                              <w:widowControl/>
                              <w:adjustRightInd w:val="0"/>
                              <w:snapToGrid w:val="0"/>
                              <w:jc w:val="both"/>
                              <w:rPr>
                                <w:rFonts w:ascii="標楷體" w:eastAsia="標楷體" w:hAnsi="標楷體"/>
                                <w:bCs/>
                                <w:sz w:val="20"/>
                                <w:szCs w:val="20"/>
                              </w:rPr>
                            </w:pPr>
                            <w:r w:rsidRPr="00EB40E3">
                              <w:rPr>
                                <w:rFonts w:ascii="標楷體" w:eastAsia="標楷體" w:hAnsi="標楷體" w:hint="eastAsia"/>
                                <w:bCs/>
                                <w:sz w:val="20"/>
                                <w:szCs w:val="20"/>
                              </w:rPr>
                              <w:t>建築、工程服務及技術檢測、分析服務業</w:t>
                            </w:r>
                          </w:p>
                        </w:tc>
                        <w:tc>
                          <w:tcPr>
                            <w:tcW w:w="938" w:type="dxa"/>
                            <w:shd w:val="clear" w:color="auto" w:fill="auto"/>
                            <w:vAlign w:val="center"/>
                          </w:tcPr>
                          <w:p w14:paraId="5444596C" w14:textId="77777777" w:rsidR="00577711" w:rsidRPr="00EB40E3" w:rsidRDefault="00577711" w:rsidP="00E65027">
                            <w:pPr>
                              <w:widowControl/>
                              <w:adjustRightInd w:val="0"/>
                              <w:snapToGrid w:val="0"/>
                              <w:jc w:val="right"/>
                              <w:rPr>
                                <w:rFonts w:ascii="標楷體" w:eastAsia="標楷體" w:hAnsi="標楷體"/>
                                <w:bCs/>
                                <w:sz w:val="20"/>
                                <w:szCs w:val="20"/>
                              </w:rPr>
                            </w:pPr>
                            <w:r w:rsidRPr="00EB40E3">
                              <w:rPr>
                                <w:rFonts w:ascii="標楷體" w:eastAsia="標楷體" w:hAnsi="標楷體"/>
                                <w:bCs/>
                                <w:sz w:val="20"/>
                                <w:szCs w:val="20"/>
                              </w:rPr>
                              <w:t>459</w:t>
                            </w:r>
                          </w:p>
                        </w:tc>
                        <w:tc>
                          <w:tcPr>
                            <w:tcW w:w="0" w:type="auto"/>
                            <w:shd w:val="clear" w:color="auto" w:fill="auto"/>
                            <w:vAlign w:val="center"/>
                          </w:tcPr>
                          <w:p w14:paraId="5D275A8D" w14:textId="77777777" w:rsidR="00577711" w:rsidRPr="00EB40E3" w:rsidRDefault="00577711" w:rsidP="00E65027">
                            <w:pPr>
                              <w:widowControl/>
                              <w:adjustRightInd w:val="0"/>
                              <w:snapToGrid w:val="0"/>
                              <w:jc w:val="right"/>
                              <w:rPr>
                                <w:rFonts w:ascii="標楷體" w:eastAsia="標楷體" w:hAnsi="標楷體"/>
                                <w:bCs/>
                                <w:sz w:val="20"/>
                                <w:szCs w:val="20"/>
                              </w:rPr>
                            </w:pPr>
                            <w:r w:rsidRPr="00EB40E3">
                              <w:rPr>
                                <w:rFonts w:ascii="標楷體" w:eastAsia="標楷體" w:hAnsi="標楷體"/>
                                <w:bCs/>
                                <w:sz w:val="20"/>
                                <w:szCs w:val="20"/>
                              </w:rPr>
                              <w:t>1,747.26</w:t>
                            </w:r>
                          </w:p>
                        </w:tc>
                      </w:tr>
                      <w:tr w:rsidR="00577711" w:rsidRPr="006E57A0" w14:paraId="2C2A60D8" w14:textId="77777777" w:rsidTr="00E65027">
                        <w:trPr>
                          <w:jc w:val="center"/>
                        </w:trPr>
                        <w:tc>
                          <w:tcPr>
                            <w:tcW w:w="456" w:type="dxa"/>
                            <w:vMerge/>
                            <w:vAlign w:val="center"/>
                          </w:tcPr>
                          <w:p w14:paraId="5A70FFEE" w14:textId="77777777" w:rsidR="00577711" w:rsidRPr="00EB40E3" w:rsidRDefault="00577711" w:rsidP="00EB40E3">
                            <w:pPr>
                              <w:adjustRightInd w:val="0"/>
                              <w:snapToGrid w:val="0"/>
                              <w:jc w:val="center"/>
                              <w:rPr>
                                <w:rFonts w:ascii="標楷體" w:eastAsia="標楷體" w:hAnsi="標楷體"/>
                                <w:sz w:val="20"/>
                                <w:szCs w:val="20"/>
                              </w:rPr>
                            </w:pPr>
                          </w:p>
                        </w:tc>
                        <w:tc>
                          <w:tcPr>
                            <w:tcW w:w="3232" w:type="dxa"/>
                            <w:shd w:val="clear" w:color="auto" w:fill="auto"/>
                            <w:vAlign w:val="center"/>
                          </w:tcPr>
                          <w:p w14:paraId="3C173071" w14:textId="77777777" w:rsidR="00577711" w:rsidRPr="00EB40E3" w:rsidRDefault="00577711" w:rsidP="00EB40E3">
                            <w:pPr>
                              <w:widowControl/>
                              <w:adjustRightInd w:val="0"/>
                              <w:snapToGrid w:val="0"/>
                              <w:jc w:val="both"/>
                              <w:rPr>
                                <w:rFonts w:ascii="標楷體" w:eastAsia="標楷體" w:hAnsi="標楷體"/>
                                <w:bCs/>
                                <w:sz w:val="20"/>
                                <w:szCs w:val="20"/>
                              </w:rPr>
                            </w:pPr>
                            <w:r w:rsidRPr="00EB40E3">
                              <w:rPr>
                                <w:rFonts w:ascii="標楷體" w:eastAsia="標楷體" w:hAnsi="標楷體" w:hint="eastAsia"/>
                                <w:bCs/>
                                <w:sz w:val="20"/>
                                <w:szCs w:val="20"/>
                              </w:rPr>
                              <w:t>其他</w:t>
                            </w:r>
                          </w:p>
                        </w:tc>
                        <w:tc>
                          <w:tcPr>
                            <w:tcW w:w="938" w:type="dxa"/>
                            <w:shd w:val="clear" w:color="auto" w:fill="auto"/>
                            <w:vAlign w:val="center"/>
                          </w:tcPr>
                          <w:p w14:paraId="60AA36DD" w14:textId="77777777" w:rsidR="00577711" w:rsidRPr="00EB40E3" w:rsidRDefault="00577711" w:rsidP="00E65027">
                            <w:pPr>
                              <w:widowControl/>
                              <w:adjustRightInd w:val="0"/>
                              <w:snapToGrid w:val="0"/>
                              <w:jc w:val="right"/>
                              <w:rPr>
                                <w:rFonts w:ascii="標楷體" w:eastAsia="標楷體" w:hAnsi="標楷體"/>
                                <w:bCs/>
                                <w:sz w:val="20"/>
                                <w:szCs w:val="20"/>
                              </w:rPr>
                            </w:pPr>
                            <w:r w:rsidRPr="00EB40E3">
                              <w:rPr>
                                <w:rFonts w:ascii="標楷體" w:eastAsia="標楷體" w:hAnsi="標楷體"/>
                                <w:bCs/>
                                <w:sz w:val="20"/>
                                <w:szCs w:val="20"/>
                              </w:rPr>
                              <w:t>989</w:t>
                            </w:r>
                          </w:p>
                        </w:tc>
                        <w:tc>
                          <w:tcPr>
                            <w:tcW w:w="0" w:type="auto"/>
                            <w:shd w:val="clear" w:color="auto" w:fill="auto"/>
                            <w:vAlign w:val="center"/>
                          </w:tcPr>
                          <w:p w14:paraId="7D07B7FD" w14:textId="77777777" w:rsidR="00577711" w:rsidRPr="00EB40E3" w:rsidRDefault="00577711" w:rsidP="00E65027">
                            <w:pPr>
                              <w:widowControl/>
                              <w:adjustRightInd w:val="0"/>
                              <w:snapToGrid w:val="0"/>
                              <w:jc w:val="right"/>
                              <w:rPr>
                                <w:rFonts w:ascii="標楷體" w:eastAsia="標楷體" w:hAnsi="標楷體"/>
                                <w:bCs/>
                                <w:sz w:val="20"/>
                                <w:szCs w:val="20"/>
                              </w:rPr>
                            </w:pPr>
                            <w:r w:rsidRPr="00EB40E3">
                              <w:rPr>
                                <w:rFonts w:ascii="標楷體" w:eastAsia="標楷體" w:hAnsi="標楷體"/>
                                <w:bCs/>
                                <w:sz w:val="20"/>
                                <w:szCs w:val="20"/>
                              </w:rPr>
                              <w:t>812.94</w:t>
                            </w:r>
                          </w:p>
                        </w:tc>
                      </w:tr>
                    </w:tbl>
                    <w:p w14:paraId="70D202BA" w14:textId="77777777" w:rsidR="00577711" w:rsidRDefault="00577711" w:rsidP="00577711">
                      <w:pPr>
                        <w:adjustRightInd w:val="0"/>
                        <w:snapToGrid w:val="0"/>
                        <w:spacing w:line="200" w:lineRule="exact"/>
                        <w:ind w:leftChars="23" w:left="905" w:hangingChars="472" w:hanging="850"/>
                        <w:rPr>
                          <w:rFonts w:ascii="標楷體" w:eastAsia="標楷體" w:hAnsi="標楷體"/>
                          <w:sz w:val="18"/>
                          <w:szCs w:val="18"/>
                        </w:rPr>
                      </w:pPr>
                      <w:r>
                        <w:rPr>
                          <w:rFonts w:ascii="標楷體" w:eastAsia="標楷體" w:hAnsi="標楷體" w:hint="eastAsia"/>
                          <w:sz w:val="18"/>
                          <w:szCs w:val="18"/>
                        </w:rPr>
                        <w:t>註：1</w:t>
                      </w:r>
                      <w:r>
                        <w:rPr>
                          <w:rFonts w:ascii="標楷體" w:eastAsia="標楷體" w:hAnsi="標楷體"/>
                          <w:sz w:val="18"/>
                          <w:szCs w:val="18"/>
                        </w:rPr>
                        <w:t>.</w:t>
                      </w:r>
                      <w:r>
                        <w:rPr>
                          <w:rFonts w:ascii="標楷體" w:eastAsia="標楷體" w:hAnsi="標楷體" w:hint="eastAsia"/>
                          <w:sz w:val="18"/>
                          <w:szCs w:val="18"/>
                        </w:rPr>
                        <w:t>統計時間為</w:t>
                      </w:r>
                      <w:r w:rsidRPr="00C15105">
                        <w:rPr>
                          <w:rFonts w:ascii="標楷體" w:eastAsia="標楷體" w:hAnsi="標楷體" w:hint="eastAsia"/>
                          <w:sz w:val="18"/>
                          <w:szCs w:val="18"/>
                        </w:rPr>
                        <w:t>99至112年度</w:t>
                      </w:r>
                      <w:r>
                        <w:rPr>
                          <w:rFonts w:ascii="標楷體" w:eastAsia="標楷體" w:hAnsi="標楷體" w:hint="eastAsia"/>
                          <w:sz w:val="18"/>
                          <w:szCs w:val="18"/>
                        </w:rPr>
                        <w:t>。</w:t>
                      </w:r>
                    </w:p>
                    <w:p w14:paraId="43BF859E" w14:textId="77777777" w:rsidR="00577711" w:rsidRPr="00EB40E3" w:rsidRDefault="00577711" w:rsidP="00577711">
                      <w:pPr>
                        <w:adjustRightInd w:val="0"/>
                        <w:snapToGrid w:val="0"/>
                        <w:spacing w:line="200" w:lineRule="exact"/>
                        <w:ind w:leftChars="174" w:left="616" w:hangingChars="110" w:hanging="198"/>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sidRPr="00EB40E3">
                        <w:rPr>
                          <w:rFonts w:ascii="標楷體" w:eastAsia="標楷體" w:hAnsi="標楷體" w:hint="eastAsia"/>
                          <w:sz w:val="18"/>
                          <w:szCs w:val="18"/>
                        </w:rPr>
                        <w:t>資料來源：整理自</w:t>
                      </w:r>
                      <w:r w:rsidRPr="0079336A">
                        <w:rPr>
                          <w:rFonts w:ascii="標楷體" w:eastAsia="標楷體" w:hAnsi="標楷體" w:hint="eastAsia"/>
                          <w:sz w:val="18"/>
                          <w:szCs w:val="18"/>
                        </w:rPr>
                        <w:t>經濟部產業發展署</w:t>
                      </w:r>
                      <w:r w:rsidRPr="00EB40E3">
                        <w:rPr>
                          <w:rFonts w:ascii="標楷體" w:eastAsia="標楷體" w:hAnsi="標楷體" w:hint="eastAsia"/>
                          <w:sz w:val="18"/>
                          <w:szCs w:val="18"/>
                        </w:rPr>
                        <w:t>1</w:t>
                      </w:r>
                      <w:r w:rsidRPr="00EB40E3">
                        <w:rPr>
                          <w:rFonts w:ascii="標楷體" w:eastAsia="標楷體" w:hAnsi="標楷體"/>
                          <w:sz w:val="18"/>
                          <w:szCs w:val="18"/>
                        </w:rPr>
                        <w:t>14</w:t>
                      </w:r>
                      <w:r w:rsidRPr="00EB40E3">
                        <w:rPr>
                          <w:rFonts w:ascii="標楷體" w:eastAsia="標楷體" w:hAnsi="標楷體" w:hint="eastAsia"/>
                          <w:sz w:val="18"/>
                          <w:szCs w:val="18"/>
                        </w:rPr>
                        <w:t>年1</w:t>
                      </w:r>
                      <w:r w:rsidRPr="00EB40E3">
                        <w:rPr>
                          <w:rFonts w:ascii="標楷體" w:eastAsia="標楷體" w:hAnsi="標楷體"/>
                          <w:sz w:val="18"/>
                          <w:szCs w:val="18"/>
                        </w:rPr>
                        <w:t>2</w:t>
                      </w:r>
                      <w:r w:rsidRPr="00EB40E3">
                        <w:rPr>
                          <w:rFonts w:ascii="標楷體" w:eastAsia="標楷體" w:hAnsi="標楷體" w:hint="eastAsia"/>
                          <w:sz w:val="18"/>
                          <w:szCs w:val="18"/>
                        </w:rPr>
                        <w:t>月發布之「產業創新條例」第10條實施檢討報告。</w:t>
                      </w:r>
                    </w:p>
                  </w:txbxContent>
                </v:textbox>
                <w10:wrap type="square" anchorx="margin" anchory="margin"/>
              </v:shape>
            </w:pict>
          </mc:Fallback>
        </mc:AlternateContent>
      </w:r>
      <w:r w:rsidR="002E5902" w:rsidRPr="006346A1">
        <w:rPr>
          <w:rFonts w:ascii="標楷體" w:eastAsia="標楷體" w:hAnsi="標楷體" w:hint="eastAsia"/>
          <w:b/>
          <w:bCs/>
          <w:szCs w:val="24"/>
        </w:rPr>
        <w:tab/>
      </w:r>
      <w:r w:rsidR="002E5902" w:rsidRPr="006346A1">
        <w:rPr>
          <w:rFonts w:ascii="標楷體" w:eastAsia="標楷體" w:hAnsi="標楷體" w:hint="eastAsia"/>
          <w:b/>
          <w:bCs/>
          <w:szCs w:val="24"/>
        </w:rPr>
        <w:tab/>
      </w:r>
      <w:r w:rsidRPr="006346A1">
        <w:rPr>
          <w:rFonts w:ascii="標楷體" w:eastAsia="標楷體" w:hAnsi="標楷體" w:hint="eastAsia"/>
          <w:b/>
          <w:bCs/>
          <w:szCs w:val="24"/>
        </w:rPr>
        <w:t xml:space="preserve"> </w:t>
      </w:r>
      <w:r w:rsidR="002E5902" w:rsidRPr="006346A1">
        <w:rPr>
          <w:rFonts w:ascii="標楷體" w:eastAsia="標楷體" w:hAnsi="標楷體" w:hint="eastAsia"/>
          <w:b/>
          <w:bCs/>
          <w:szCs w:val="24"/>
        </w:rPr>
        <w:t>2.　產業發展政策</w:t>
      </w:r>
      <w:proofErr w:type="gramStart"/>
      <w:r w:rsidR="002E5902" w:rsidRPr="006346A1">
        <w:rPr>
          <w:rFonts w:ascii="標楷體" w:eastAsia="標楷體" w:hAnsi="標楷體" w:hint="eastAsia"/>
          <w:b/>
          <w:bCs/>
          <w:szCs w:val="24"/>
        </w:rPr>
        <w:t>攸</w:t>
      </w:r>
      <w:proofErr w:type="gramEnd"/>
      <w:r w:rsidR="002E5902" w:rsidRPr="006346A1">
        <w:rPr>
          <w:rFonts w:ascii="標楷體" w:eastAsia="標楷體" w:hAnsi="標楷體" w:hint="eastAsia"/>
          <w:b/>
          <w:bCs/>
          <w:szCs w:val="24"/>
        </w:rPr>
        <w:t>關結構轉型及國家競爭力，惟尚乏國家層級整體戰略架構，相關資源配置及績效管理亦未能有效均衡</w:t>
      </w:r>
      <w:proofErr w:type="gramStart"/>
      <w:r w:rsidR="002E5902" w:rsidRPr="006346A1">
        <w:rPr>
          <w:rFonts w:ascii="標楷體" w:eastAsia="標楷體" w:hAnsi="標楷體" w:hint="eastAsia"/>
          <w:b/>
          <w:bCs/>
          <w:szCs w:val="24"/>
        </w:rPr>
        <w:t>引導或妥適</w:t>
      </w:r>
      <w:proofErr w:type="gramEnd"/>
      <w:r w:rsidR="002E5902" w:rsidRPr="006346A1">
        <w:rPr>
          <w:rFonts w:ascii="標楷體" w:eastAsia="標楷體" w:hAnsi="標楷體" w:hint="eastAsia"/>
          <w:b/>
          <w:bCs/>
          <w:szCs w:val="24"/>
        </w:rPr>
        <w:t>衡量：</w:t>
      </w:r>
      <w:r w:rsidR="002E5902" w:rsidRPr="006346A1">
        <w:rPr>
          <w:rFonts w:ascii="標楷體" w:eastAsia="標楷體" w:hAnsi="標楷體" w:hint="eastAsia"/>
          <w:szCs w:val="24"/>
        </w:rPr>
        <w:t>產業發展政策為國家發展政策重要一環，</w:t>
      </w:r>
      <w:proofErr w:type="gramStart"/>
      <w:r w:rsidR="002E5902" w:rsidRPr="006346A1">
        <w:rPr>
          <w:rFonts w:ascii="標楷體" w:eastAsia="標楷體" w:hAnsi="標楷體" w:hint="eastAsia"/>
          <w:szCs w:val="24"/>
        </w:rPr>
        <w:t>攸</w:t>
      </w:r>
      <w:proofErr w:type="gramEnd"/>
      <w:r w:rsidR="002E5902" w:rsidRPr="006346A1">
        <w:rPr>
          <w:rFonts w:ascii="標楷體" w:eastAsia="標楷體" w:hAnsi="標楷體" w:hint="eastAsia"/>
          <w:szCs w:val="24"/>
        </w:rPr>
        <w:t>關整體經濟成長、產業結構轉型及國家競爭力提升。我國產業整體發展政策除由國發會配合國家發展計畫、總統政見及行政院重大政策方向，</w:t>
      </w:r>
      <w:proofErr w:type="gramStart"/>
      <w:r w:rsidR="002E5902" w:rsidRPr="006346A1">
        <w:rPr>
          <w:rFonts w:ascii="標楷體" w:eastAsia="標楷體" w:hAnsi="標楷體" w:hint="eastAsia"/>
          <w:szCs w:val="24"/>
        </w:rPr>
        <w:t>研</w:t>
      </w:r>
      <w:proofErr w:type="gramEnd"/>
      <w:r w:rsidR="002E5902" w:rsidRPr="006346A1">
        <w:rPr>
          <w:rFonts w:ascii="標楷體" w:eastAsia="標楷體" w:hAnsi="標楷體" w:hint="eastAsia"/>
          <w:szCs w:val="24"/>
        </w:rPr>
        <w:t>提相關發展策略或推動方案，再由各主管機關據以推動外，並由</w:t>
      </w:r>
      <w:bookmarkStart w:id="16" w:name="_Hlk233456887"/>
      <w:r w:rsidR="002E5902" w:rsidRPr="006346A1">
        <w:rPr>
          <w:rFonts w:ascii="標楷體" w:eastAsia="標楷體" w:hAnsi="標楷體" w:hint="eastAsia"/>
          <w:szCs w:val="24"/>
        </w:rPr>
        <w:t>經濟部產業發展署</w:t>
      </w:r>
      <w:bookmarkEnd w:id="16"/>
      <w:r w:rsidR="002E5902" w:rsidRPr="006346A1">
        <w:rPr>
          <w:rFonts w:ascii="標楷體" w:eastAsia="標楷體" w:hAnsi="標楷體" w:hint="eastAsia"/>
          <w:szCs w:val="24"/>
        </w:rPr>
        <w:t>（下稱產發署）、中小及新創企業署（下稱中企署）及商業發展署（下稱商發署）分別就製造業、中小企業及部分服務業等產業發展與創新進行規劃及輔導；至於其他諸如金融、運輸、觀光、醫療及能源等涉及特定許可、監理或專業管理事項之服務業，則由各目的事業主管機關依其業務職掌等權責，推動相關政策及發展措施。經查我國產業發展政策推動及資源配置情形，核有：</w:t>
      </w:r>
      <w:r w:rsidR="00DB6CE4" w:rsidRPr="006346A1">
        <w:rPr>
          <w:rFonts w:ascii="標楷體" w:eastAsia="標楷體" w:hAnsi="標楷體" w:hint="eastAsia"/>
          <w:szCs w:val="24"/>
        </w:rPr>
        <w:t>（</w:t>
      </w:r>
      <w:r w:rsidR="002E5902" w:rsidRPr="006346A1">
        <w:rPr>
          <w:rFonts w:ascii="標楷體" w:eastAsia="標楷體" w:hAnsi="標楷體"/>
          <w:szCs w:val="24"/>
        </w:rPr>
        <w:t>1</w:t>
      </w:r>
      <w:r w:rsidR="00DB6CE4" w:rsidRPr="006346A1">
        <w:rPr>
          <w:rFonts w:ascii="標楷體" w:eastAsia="標楷體" w:hAnsi="標楷體"/>
          <w:szCs w:val="24"/>
        </w:rPr>
        <w:t>）</w:t>
      </w:r>
      <w:r w:rsidR="002E5902" w:rsidRPr="006346A1">
        <w:rPr>
          <w:rFonts w:ascii="標楷體" w:eastAsia="標楷體" w:hAnsi="標楷體" w:hint="eastAsia"/>
          <w:szCs w:val="24"/>
        </w:rPr>
        <w:t>行政院近年為因應全球供應鏈重組、地緣政治風險及人工智慧科技快速發展，業於114年7月8日核定「五大信賴產業推動方案」（總預算約1,377億餘元</w:t>
      </w:r>
      <w:r w:rsidR="00DB6CE4" w:rsidRPr="006346A1">
        <w:rPr>
          <w:rFonts w:ascii="標楷體" w:eastAsia="標楷體" w:hAnsi="標楷體" w:hint="eastAsia"/>
          <w:szCs w:val="24"/>
        </w:rPr>
        <w:t>）</w:t>
      </w:r>
      <w:r w:rsidR="002E5902" w:rsidRPr="006346A1">
        <w:rPr>
          <w:rFonts w:ascii="標楷體" w:eastAsia="標楷體" w:hAnsi="標楷體" w:hint="eastAsia"/>
          <w:szCs w:val="24"/>
        </w:rPr>
        <w:t>，由國發會統籌經濟部、數位</w:t>
      </w:r>
      <w:proofErr w:type="gramStart"/>
      <w:r w:rsidR="002E5902" w:rsidRPr="006346A1">
        <w:rPr>
          <w:rFonts w:ascii="標楷體" w:eastAsia="標楷體" w:hAnsi="標楷體" w:hint="eastAsia"/>
          <w:szCs w:val="24"/>
        </w:rPr>
        <w:t>發展部等部會</w:t>
      </w:r>
      <w:proofErr w:type="gramEnd"/>
      <w:r w:rsidR="002E5902" w:rsidRPr="006346A1">
        <w:rPr>
          <w:rFonts w:ascii="標楷體" w:eastAsia="標楷體" w:hAnsi="標楷體" w:hint="eastAsia"/>
          <w:szCs w:val="24"/>
        </w:rPr>
        <w:t>共同推動，以半導體、AI、軍工、安控及次世代通訊等產業作為發展主軸；</w:t>
      </w:r>
      <w:proofErr w:type="gramStart"/>
      <w:r w:rsidR="002E5902" w:rsidRPr="006346A1">
        <w:rPr>
          <w:rFonts w:ascii="標楷體" w:eastAsia="標楷體" w:hAnsi="標楷體" w:hint="eastAsia"/>
          <w:szCs w:val="24"/>
        </w:rPr>
        <w:t>嗣</w:t>
      </w:r>
      <w:proofErr w:type="gramEnd"/>
      <w:r w:rsidR="002E5902" w:rsidRPr="006346A1">
        <w:rPr>
          <w:rFonts w:ascii="標楷體" w:eastAsia="標楷體" w:hAnsi="標楷體" w:hint="eastAsia"/>
          <w:szCs w:val="24"/>
        </w:rPr>
        <w:t>於115年1月28日核定「AI新十大建設推動方案」，透過智慧應用、關鍵技術及數位基</w:t>
      </w:r>
      <w:proofErr w:type="gramStart"/>
      <w:r w:rsidR="002E5902" w:rsidRPr="006346A1">
        <w:rPr>
          <w:rFonts w:ascii="標楷體" w:eastAsia="標楷體" w:hAnsi="標楷體" w:hint="eastAsia"/>
          <w:szCs w:val="24"/>
        </w:rPr>
        <w:t>磐</w:t>
      </w:r>
      <w:proofErr w:type="gramEnd"/>
      <w:r w:rsidR="002E5902" w:rsidRPr="006346A1">
        <w:rPr>
          <w:rFonts w:ascii="標楷體" w:eastAsia="標楷體" w:hAnsi="標楷體" w:hint="eastAsia"/>
          <w:szCs w:val="24"/>
        </w:rPr>
        <w:t>等三大主軸，推動AI數位產業、矽光子、量子科技等重點領域，落實我國成為智慧科技島之國政願景。前開政策固有助於強化我國關鍵科技競爭優勢，惟上開相關規劃較少就整體產業發展面向或策略進行長期資源配置，或依產業部門之感應度、影響度及關聯效果予以權衡；又跨部會計畫多已落入細部執行方案層面，或分散於各主管機關之施政計畫、發展方案或推動措施，未能針對上下游產業鏈、產業間關聯及產業擴散效果等，建立跨部會整體產業發展規劃架構或整合機制；</w:t>
      </w:r>
      <w:r w:rsidR="00DB6CE4" w:rsidRPr="006346A1">
        <w:rPr>
          <w:rFonts w:ascii="標楷體" w:eastAsia="標楷體" w:hAnsi="標楷體" w:hint="eastAsia"/>
          <w:szCs w:val="24"/>
        </w:rPr>
        <w:t>（</w:t>
      </w:r>
      <w:r w:rsidR="002E5902" w:rsidRPr="006346A1">
        <w:rPr>
          <w:rFonts w:ascii="標楷體" w:eastAsia="標楷體" w:hAnsi="標楷體"/>
          <w:szCs w:val="24"/>
        </w:rPr>
        <w:t>2</w:t>
      </w:r>
      <w:r w:rsidR="00DB6CE4" w:rsidRPr="006346A1">
        <w:rPr>
          <w:rFonts w:ascii="標楷體" w:eastAsia="標楷體" w:hAnsi="標楷體"/>
          <w:szCs w:val="24"/>
        </w:rPr>
        <w:t>）</w:t>
      </w:r>
      <w:r w:rsidR="002E5902" w:rsidRPr="006346A1">
        <w:rPr>
          <w:rFonts w:ascii="標楷體" w:eastAsia="標楷體" w:hAnsi="標楷體" w:hint="eastAsia"/>
          <w:szCs w:val="24"/>
        </w:rPr>
        <w:t>有關政策資源配置情形，114及</w:t>
      </w:r>
      <w:proofErr w:type="gramStart"/>
      <w:r w:rsidR="002E5902" w:rsidRPr="006346A1">
        <w:rPr>
          <w:rFonts w:ascii="標楷體" w:eastAsia="標楷體" w:hAnsi="標楷體" w:hint="eastAsia"/>
          <w:szCs w:val="24"/>
        </w:rPr>
        <w:t>115</w:t>
      </w:r>
      <w:proofErr w:type="gramEnd"/>
      <w:r w:rsidR="002E5902" w:rsidRPr="006346A1">
        <w:rPr>
          <w:rFonts w:ascii="標楷體" w:eastAsia="標楷體" w:hAnsi="標楷體" w:hint="eastAsia"/>
          <w:szCs w:val="24"/>
        </w:rPr>
        <w:t>年度「五大信賴產業推動方案」預算分別編列221億元及287億元，其中半導體及人工智慧預算占五大信賴產業預算逾</w:t>
      </w:r>
      <w:proofErr w:type="gramStart"/>
      <w:r w:rsidR="000F7A79" w:rsidRPr="006346A1">
        <w:rPr>
          <w:rFonts w:ascii="標楷體" w:eastAsia="標楷體" w:hAnsi="標楷體" w:hint="eastAsia"/>
          <w:szCs w:val="24"/>
        </w:rPr>
        <w:t>8</w:t>
      </w:r>
      <w:r w:rsidR="002E5902" w:rsidRPr="006346A1">
        <w:rPr>
          <w:rFonts w:ascii="標楷體" w:eastAsia="標楷體" w:hAnsi="標楷體" w:hint="eastAsia"/>
          <w:szCs w:val="24"/>
        </w:rPr>
        <w:t>成</w:t>
      </w:r>
      <w:proofErr w:type="gramEnd"/>
      <w:r w:rsidR="002E5902" w:rsidRPr="006346A1">
        <w:rPr>
          <w:rFonts w:ascii="標楷體" w:eastAsia="標楷體" w:hAnsi="標楷體" w:hint="eastAsia"/>
          <w:szCs w:val="24"/>
        </w:rPr>
        <w:t>；另</w:t>
      </w:r>
      <w:proofErr w:type="gramStart"/>
      <w:r w:rsidR="002E5902" w:rsidRPr="006346A1">
        <w:rPr>
          <w:rFonts w:ascii="標楷體" w:eastAsia="標楷體" w:hAnsi="標楷體" w:hint="eastAsia"/>
          <w:szCs w:val="24"/>
        </w:rPr>
        <w:t>115</w:t>
      </w:r>
      <w:proofErr w:type="gramEnd"/>
      <w:r w:rsidR="002E5902" w:rsidRPr="006346A1">
        <w:rPr>
          <w:rFonts w:ascii="標楷體" w:eastAsia="標楷體" w:hAnsi="標楷體" w:hint="eastAsia"/>
          <w:szCs w:val="24"/>
        </w:rPr>
        <w:t>年度「AI新十大建設推動方案」編列預算約311億元，同期間科技發展計畫預算亦由1,396億元增加至1,665億元，政府科技創新資源持續擴張，並高度集中於半導體、人工智慧及相關關鍵科技領域。相較之下，中小微企業多元振興發展方案相關預算則由</w:t>
      </w:r>
      <w:proofErr w:type="gramStart"/>
      <w:r w:rsidR="002E5902" w:rsidRPr="006346A1">
        <w:rPr>
          <w:rFonts w:ascii="標楷體" w:eastAsia="標楷體" w:hAnsi="標楷體" w:hint="eastAsia"/>
          <w:szCs w:val="24"/>
        </w:rPr>
        <w:t>114</w:t>
      </w:r>
      <w:proofErr w:type="gramEnd"/>
      <w:r w:rsidR="002E5902" w:rsidRPr="006346A1">
        <w:rPr>
          <w:rFonts w:ascii="標楷體" w:eastAsia="標楷體" w:hAnsi="標楷體" w:hint="eastAsia"/>
          <w:szCs w:val="24"/>
        </w:rPr>
        <w:t>年度116億元減少至</w:t>
      </w:r>
      <w:proofErr w:type="gramStart"/>
      <w:r w:rsidR="002E5902" w:rsidRPr="006346A1">
        <w:rPr>
          <w:rFonts w:ascii="標楷體" w:eastAsia="標楷體" w:hAnsi="標楷體" w:hint="eastAsia"/>
          <w:szCs w:val="24"/>
        </w:rPr>
        <w:t>115</w:t>
      </w:r>
      <w:proofErr w:type="gramEnd"/>
      <w:r w:rsidR="002E5902" w:rsidRPr="006346A1">
        <w:rPr>
          <w:rFonts w:ascii="標楷體" w:eastAsia="標楷體" w:hAnsi="標楷體" w:hint="eastAsia"/>
          <w:szCs w:val="24"/>
        </w:rPr>
        <w:t>年度109億元，產業發展資源配置仍以半導體及人工智慧等高科技產業為主要投入方向。另經濟部依產業創新條例提供研究發展支出投資抵減等租稅優惠措施，99至112年間製造業累計申請家數達10,705家，申請金額約2.46兆元（表</w:t>
      </w:r>
      <w:r w:rsidR="00D207B6" w:rsidRPr="006346A1">
        <w:rPr>
          <w:rFonts w:ascii="標楷體" w:eastAsia="標楷體" w:hAnsi="標楷體" w:hint="eastAsia"/>
          <w:szCs w:val="24"/>
        </w:rPr>
        <w:t>3</w:t>
      </w:r>
      <w:r w:rsidR="00DB6CE4" w:rsidRPr="006346A1">
        <w:rPr>
          <w:rFonts w:ascii="標楷體" w:eastAsia="標楷體" w:hAnsi="標楷體" w:hint="eastAsia"/>
          <w:szCs w:val="24"/>
        </w:rPr>
        <w:t>）</w:t>
      </w:r>
      <w:r w:rsidR="002E5902" w:rsidRPr="006346A1">
        <w:rPr>
          <w:rFonts w:ascii="標楷體" w:eastAsia="標楷體" w:hAnsi="標楷體" w:hint="eastAsia"/>
          <w:szCs w:val="24"/>
        </w:rPr>
        <w:t>，其中電子零組件製造業申</w:t>
      </w:r>
      <w:r w:rsidR="002E5902" w:rsidRPr="006346A1">
        <w:rPr>
          <w:rFonts w:ascii="標楷體" w:eastAsia="標楷體" w:hAnsi="標楷體" w:hint="eastAsia"/>
          <w:szCs w:val="24"/>
        </w:rPr>
        <w:lastRenderedPageBreak/>
        <w:t>請金額約1.66兆元，占比最高，其次為電腦、電子產品及光學製品製造業，申請金額約5,563億元，其他機械設備、汽車零組件及塑膠製品等傳統製造業累計申請金額僅約2,361億元；至非製造業累計申請金額約3,05</w:t>
      </w:r>
      <w:r w:rsidR="002E5902" w:rsidRPr="006346A1">
        <w:rPr>
          <w:rFonts w:ascii="標楷體" w:eastAsia="標楷體" w:hAnsi="標楷體"/>
          <w:szCs w:val="24"/>
        </w:rPr>
        <w:t>5</w:t>
      </w:r>
      <w:r w:rsidR="002E5902" w:rsidRPr="006346A1">
        <w:rPr>
          <w:rFonts w:ascii="標楷體" w:eastAsia="標楷體" w:hAnsi="標楷體" w:hint="eastAsia"/>
          <w:szCs w:val="24"/>
        </w:rPr>
        <w:t>億元，創新資源集中於電子資訊及半導體相關產業，傳統產業及多數服務業取得資源相對有限。若以企業規模分析，108至112年間大企業及中小企業累計申請家數分別為2,841家及2,111家，惟申請金額分別約1.38兆元及679億元，租稅優惠及創新資源仍主要集中於大型企業及特定高科技產業，中小企業參與程度及資源取得情形相對有限，相關創新資源配置尚未充分發揮帶動整體產業升級及成果擴散之效益；</w:t>
      </w:r>
      <w:r w:rsidR="00DB6CE4" w:rsidRPr="006346A1">
        <w:rPr>
          <w:rFonts w:ascii="標楷體" w:eastAsia="標楷體" w:hAnsi="標楷體" w:hint="eastAsia"/>
          <w:szCs w:val="24"/>
        </w:rPr>
        <w:t>（</w:t>
      </w:r>
      <w:r w:rsidR="002E5902" w:rsidRPr="006346A1">
        <w:rPr>
          <w:rFonts w:ascii="標楷體" w:eastAsia="標楷體" w:hAnsi="標楷體"/>
          <w:szCs w:val="24"/>
        </w:rPr>
        <w:t>3</w:t>
      </w:r>
      <w:r w:rsidR="00DB6CE4" w:rsidRPr="006346A1">
        <w:rPr>
          <w:rFonts w:ascii="標楷體" w:eastAsia="標楷體" w:hAnsi="標楷體"/>
          <w:szCs w:val="24"/>
        </w:rPr>
        <w:t>）</w:t>
      </w:r>
      <w:proofErr w:type="gramStart"/>
      <w:r w:rsidR="002E5902" w:rsidRPr="006346A1">
        <w:rPr>
          <w:rFonts w:ascii="標楷體" w:eastAsia="標楷體" w:hAnsi="標楷體" w:hint="eastAsia"/>
          <w:szCs w:val="24"/>
        </w:rPr>
        <w:t>產發署</w:t>
      </w:r>
      <w:proofErr w:type="gramEnd"/>
      <w:r w:rsidR="002E5902" w:rsidRPr="006346A1">
        <w:rPr>
          <w:rFonts w:ascii="標楷體" w:eastAsia="標楷體" w:hAnsi="標楷體" w:hint="eastAsia"/>
          <w:szCs w:val="24"/>
        </w:rPr>
        <w:t>、</w:t>
      </w:r>
      <w:proofErr w:type="gramStart"/>
      <w:r w:rsidR="002E5902" w:rsidRPr="006346A1">
        <w:rPr>
          <w:rFonts w:ascii="標楷體" w:eastAsia="標楷體" w:hAnsi="標楷體" w:hint="eastAsia"/>
          <w:szCs w:val="24"/>
        </w:rPr>
        <w:t>商發署及中企署近年</w:t>
      </w:r>
      <w:proofErr w:type="gramEnd"/>
      <w:r w:rsidR="002E5902" w:rsidRPr="006346A1">
        <w:rPr>
          <w:rFonts w:ascii="標楷體" w:eastAsia="標楷體" w:hAnsi="標楷體" w:hint="eastAsia"/>
          <w:szCs w:val="24"/>
        </w:rPr>
        <w:t>配合重大產業政策，推動AI導入、數位轉型及產業升級措施，惟相關計畫績效指標多以輔導家數、導入家次、核貸金額、培訓人次及創造產值等投入或產出型指標為主，較難完整反映對生產力提升、附加價值增加、薪資改善、技術擴散及產業鏈帶動效果等結果面向之實際影響。另部分政策目標之涵蓋範圍有限，以中小微企業多元振興發展計畫為例，原預計至117年諮詢及輔導中小微企業達47.8萬家，惟依經濟部115年3月發布之2025年中小企業白皮書，臺灣中小企業家數已突破171.5萬家，占全體企業比重超過98％，前開諮詢及輔導數量僅約占全體中小企業</w:t>
      </w:r>
      <w:proofErr w:type="gramStart"/>
      <w:r w:rsidR="000515EB" w:rsidRPr="006346A1">
        <w:rPr>
          <w:rFonts w:ascii="標楷體" w:eastAsia="標楷體" w:hAnsi="標楷體" w:hint="eastAsia"/>
          <w:szCs w:val="24"/>
        </w:rPr>
        <w:t>3</w:t>
      </w:r>
      <w:r w:rsidR="002E5902" w:rsidRPr="006346A1">
        <w:rPr>
          <w:rFonts w:ascii="標楷體" w:eastAsia="標楷體" w:hAnsi="標楷體" w:hint="eastAsia"/>
          <w:szCs w:val="24"/>
        </w:rPr>
        <w:t>成</w:t>
      </w:r>
      <w:proofErr w:type="gramEnd"/>
      <w:r w:rsidR="002E5902" w:rsidRPr="006346A1">
        <w:rPr>
          <w:rFonts w:ascii="標楷體" w:eastAsia="標楷體" w:hAnsi="標楷體" w:hint="eastAsia"/>
          <w:szCs w:val="24"/>
        </w:rPr>
        <w:t>，後續政策推動之涵蓋率及對中小企業轉型升級之實質影響，仍有賴持續追蹤評估；</w:t>
      </w:r>
      <w:r w:rsidR="00DB6CE4" w:rsidRPr="006346A1">
        <w:rPr>
          <w:rFonts w:ascii="標楷體" w:eastAsia="標楷體" w:hAnsi="標楷體" w:hint="eastAsia"/>
          <w:szCs w:val="24"/>
        </w:rPr>
        <w:t>（</w:t>
      </w:r>
      <w:r w:rsidR="002E5902" w:rsidRPr="006346A1">
        <w:rPr>
          <w:rFonts w:ascii="標楷體" w:eastAsia="標楷體" w:hAnsi="標楷體"/>
          <w:szCs w:val="24"/>
        </w:rPr>
        <w:t>4</w:t>
      </w:r>
      <w:r w:rsidR="00DB6CE4" w:rsidRPr="006346A1">
        <w:rPr>
          <w:rFonts w:ascii="標楷體" w:eastAsia="標楷體" w:hAnsi="標楷體"/>
          <w:szCs w:val="24"/>
        </w:rPr>
        <w:t>）</w:t>
      </w:r>
      <w:r w:rsidR="002E5902" w:rsidRPr="006346A1">
        <w:rPr>
          <w:rFonts w:ascii="標楷體" w:eastAsia="標楷體" w:hAnsi="標楷體" w:hint="eastAsia"/>
          <w:szCs w:val="24"/>
        </w:rPr>
        <w:t>政府近年積極推動產業高值化及數位轉型，惟依主計總處統計，109至113年間多數產業附加價值率呈下降趨勢。工業部門中，僅製造業及營建工程業分別增加1.89</w:t>
      </w:r>
      <w:r w:rsidR="000515EB" w:rsidRPr="006346A1">
        <w:rPr>
          <w:rFonts w:ascii="標楷體" w:eastAsia="標楷體" w:hAnsi="標楷體" w:hint="eastAsia"/>
          <w:szCs w:val="24"/>
        </w:rPr>
        <w:t>個</w:t>
      </w:r>
      <w:r w:rsidR="002E5902" w:rsidRPr="006346A1">
        <w:rPr>
          <w:rFonts w:ascii="標楷體" w:eastAsia="標楷體" w:hAnsi="標楷體" w:hint="eastAsia"/>
          <w:szCs w:val="24"/>
        </w:rPr>
        <w:t>及1.94個</w:t>
      </w:r>
      <w:r w:rsidRPr="006346A1">
        <w:rPr>
          <w:rFonts w:ascii="標楷體" w:eastAsia="標楷體" w:hAnsi="標楷體"/>
          <w:noProof/>
          <w:szCs w:val="24"/>
        </w:rPr>
        <mc:AlternateContent>
          <mc:Choice Requires="wps">
            <w:drawing>
              <wp:anchor distT="0" distB="0" distL="71755" distR="71755" simplePos="0" relativeHeight="251614720" behindDoc="0" locked="0" layoutInCell="1" allowOverlap="1" wp14:anchorId="0F863DF3" wp14:editId="0CA194A9">
                <wp:simplePos x="0" y="0"/>
                <wp:positionH relativeFrom="margin">
                  <wp:posOffset>2437765</wp:posOffset>
                </wp:positionH>
                <wp:positionV relativeFrom="margin">
                  <wp:posOffset>4311015</wp:posOffset>
                </wp:positionV>
                <wp:extent cx="3945600" cy="4489200"/>
                <wp:effectExtent l="0" t="0" r="0" b="0"/>
                <wp:wrapSquare wrapText="bothSides"/>
                <wp:docPr id="46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45600" cy="4489200"/>
                        </a:xfrm>
                        <a:prstGeom prst="rect">
                          <a:avLst/>
                        </a:prstGeom>
                        <a:noFill/>
                        <a:ln w="9525">
                          <a:noFill/>
                          <a:miter lim="800000"/>
                          <a:headEnd/>
                          <a:tailEnd/>
                        </a:ln>
                      </wps:spPr>
                      <wps:txbx>
                        <w:txbxContent>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56"/>
                              <w:gridCol w:w="1031"/>
                              <w:gridCol w:w="1033"/>
                              <w:gridCol w:w="1089"/>
                              <w:gridCol w:w="196"/>
                              <w:gridCol w:w="21"/>
                            </w:tblGrid>
                            <w:tr w:rsidR="0011720F" w:rsidRPr="00EE795C" w14:paraId="708DCF2F" w14:textId="77777777" w:rsidTr="0011720F">
                              <w:trPr>
                                <w:gridAfter w:val="1"/>
                                <w:wAfter w:w="18" w:type="pct"/>
                                <w:trHeight w:val="20"/>
                                <w:tblHeader/>
                                <w:jc w:val="center"/>
                              </w:trPr>
                              <w:tc>
                                <w:tcPr>
                                  <w:tcW w:w="4982" w:type="pct"/>
                                  <w:gridSpan w:val="5"/>
                                  <w:tcBorders>
                                    <w:top w:val="nil"/>
                                    <w:left w:val="nil"/>
                                    <w:bottom w:val="single" w:sz="4" w:space="0" w:color="auto"/>
                                    <w:right w:val="nil"/>
                                  </w:tcBorders>
                                </w:tcPr>
                                <w:p w14:paraId="248B8C99" w14:textId="44815228" w:rsidR="0011720F" w:rsidRPr="00567621" w:rsidRDefault="0011720F" w:rsidP="0011720F">
                                  <w:pPr>
                                    <w:adjustRightInd w:val="0"/>
                                    <w:snapToGrid w:val="0"/>
                                    <w:spacing w:line="280" w:lineRule="exact"/>
                                    <w:ind w:left="505" w:rightChars="21" w:right="50" w:hanging="505"/>
                                    <w:suppressOverlap/>
                                    <w:jc w:val="center"/>
                                    <w:rPr>
                                      <w:rFonts w:ascii="標楷體" w:eastAsia="標楷體" w:hAnsi="標楷體"/>
                                      <w:b/>
                                      <w:bCs/>
                                      <w:szCs w:val="24"/>
                                    </w:rPr>
                                  </w:pPr>
                                  <w:r w:rsidRPr="00567621">
                                    <w:rPr>
                                      <w:rFonts w:ascii="標楷體" w:eastAsia="標楷體" w:hAnsi="標楷體" w:hint="eastAsia"/>
                                      <w:b/>
                                      <w:bCs/>
                                      <w:szCs w:val="24"/>
                                    </w:rPr>
                                    <w:t>表</w:t>
                                  </w:r>
                                  <w:r w:rsidR="00D207B6">
                                    <w:rPr>
                                      <w:rFonts w:ascii="標楷體" w:eastAsia="標楷體" w:hAnsi="標楷體" w:hint="eastAsia"/>
                                      <w:b/>
                                      <w:bCs/>
                                      <w:szCs w:val="24"/>
                                    </w:rPr>
                                    <w:t>4</w:t>
                                  </w:r>
                                  <w:r>
                                    <w:rPr>
                                      <w:rFonts w:ascii="標楷體" w:eastAsia="標楷體" w:hAnsi="標楷體" w:hint="eastAsia"/>
                                      <w:b/>
                                      <w:bCs/>
                                      <w:szCs w:val="24"/>
                                    </w:rPr>
                                    <w:t xml:space="preserve">　</w:t>
                                  </w:r>
                                  <w:r w:rsidRPr="00567621">
                                    <w:rPr>
                                      <w:rFonts w:ascii="標楷體" w:eastAsia="標楷體" w:hAnsi="標楷體" w:hint="eastAsia"/>
                                      <w:b/>
                                      <w:bCs/>
                                      <w:szCs w:val="24"/>
                                    </w:rPr>
                                    <w:t>各產業附加價值率</w:t>
                                  </w:r>
                                  <w:r>
                                    <w:rPr>
                                      <w:rFonts w:ascii="標楷體" w:eastAsia="標楷體" w:hAnsi="標楷體" w:hint="eastAsia"/>
                                      <w:b/>
                                      <w:bCs/>
                                      <w:szCs w:val="24"/>
                                    </w:rPr>
                                    <w:t>變化情形</w:t>
                                  </w:r>
                                </w:p>
                                <w:p w14:paraId="189D95F0" w14:textId="763BFC5A" w:rsidR="0011720F" w:rsidRPr="005C6A06" w:rsidRDefault="0011720F" w:rsidP="00107FF8">
                                  <w:pPr>
                                    <w:adjustRightInd w:val="0"/>
                                    <w:snapToGrid w:val="0"/>
                                    <w:ind w:left="504" w:rightChars="-7" w:right="-17" w:hanging="505"/>
                                    <w:suppressOverlap/>
                                    <w:jc w:val="right"/>
                                    <w:rPr>
                                      <w:rFonts w:ascii="標楷體" w:eastAsia="標楷體" w:hAnsi="標楷體" w:cs="新細明體"/>
                                      <w:bCs/>
                                      <w:sz w:val="20"/>
                                    </w:rPr>
                                  </w:pPr>
                                  <w:r w:rsidRPr="005C6A06">
                                    <w:rPr>
                                      <w:rFonts w:ascii="標楷體" w:eastAsia="標楷體" w:hAnsi="標楷體" w:cs="新細明體" w:hint="eastAsia"/>
                                      <w:bCs/>
                                      <w:sz w:val="20"/>
                                    </w:rPr>
                                    <w:t>單位：</w:t>
                                  </w:r>
                                  <w:r w:rsidRPr="000515EB">
                                    <w:rPr>
                                      <w:rFonts w:ascii="標楷體" w:eastAsia="標楷體" w:hAnsi="標楷體" w:cs="新細明體" w:hint="eastAsia"/>
                                      <w:bCs/>
                                      <w:sz w:val="20"/>
                                    </w:rPr>
                                    <w:t>％</w:t>
                                  </w:r>
                                  <w:r w:rsidRPr="005C6A06">
                                    <w:rPr>
                                      <w:rFonts w:ascii="標楷體" w:eastAsia="標楷體" w:hAnsi="標楷體" w:cs="新細明體" w:hint="eastAsia"/>
                                      <w:bCs/>
                                      <w:sz w:val="20"/>
                                    </w:rPr>
                                    <w:t>、百分</w:t>
                                  </w:r>
                                  <w:r w:rsidR="000515EB">
                                    <w:rPr>
                                      <w:rFonts w:ascii="標楷體" w:eastAsia="標楷體" w:hAnsi="標楷體" w:cs="新細明體" w:hint="eastAsia"/>
                                      <w:bCs/>
                                      <w:sz w:val="20"/>
                                    </w:rPr>
                                    <w:t>點</w:t>
                                  </w:r>
                                  <w:r w:rsidRPr="005C6A06">
                                    <w:rPr>
                                      <w:rFonts w:ascii="標楷體" w:eastAsia="標楷體" w:hAnsi="標楷體" w:cs="新細明體"/>
                                      <w:bCs/>
                                      <w:sz w:val="20"/>
                                    </w:rPr>
                                    <w:t xml:space="preserve"> </w:t>
                                  </w:r>
                                </w:p>
                              </w:tc>
                            </w:tr>
                            <w:tr w:rsidR="005F1D95" w:rsidRPr="00EE795C" w14:paraId="17D0F232" w14:textId="77777777" w:rsidTr="00A302DF">
                              <w:trPr>
                                <w:trHeight w:val="283"/>
                                <w:tblHeader/>
                                <w:jc w:val="center"/>
                              </w:trPr>
                              <w:tc>
                                <w:tcPr>
                                  <w:tcW w:w="2156" w:type="pct"/>
                                  <w:tcBorders>
                                    <w:top w:val="single" w:sz="4" w:space="0" w:color="auto"/>
                                    <w:left w:val="single" w:sz="4" w:space="0" w:color="auto"/>
                                    <w:bottom w:val="single" w:sz="4" w:space="0" w:color="auto"/>
                                    <w:right w:val="single" w:sz="4" w:space="0" w:color="auto"/>
                                  </w:tcBorders>
                                  <w:noWrap/>
                                  <w:vAlign w:val="center"/>
                                  <w:hideMark/>
                                </w:tcPr>
                                <w:p w14:paraId="0B52245B" w14:textId="77777777" w:rsidR="00A27CC8" w:rsidRPr="00A27CC8" w:rsidRDefault="00A27CC8" w:rsidP="00DC0EF6">
                                  <w:pPr>
                                    <w:widowControl/>
                                    <w:adjustRightInd w:val="0"/>
                                    <w:snapToGrid w:val="0"/>
                                    <w:ind w:left="504" w:hanging="504"/>
                                    <w:suppressOverlap/>
                                    <w:jc w:val="center"/>
                                    <w:rPr>
                                      <w:rFonts w:ascii="標楷體" w:eastAsia="標楷體" w:hAnsi="標楷體" w:cs="新細明體"/>
                                      <w:bCs/>
                                      <w:kern w:val="0"/>
                                      <w:sz w:val="20"/>
                                    </w:rPr>
                                  </w:pPr>
                                  <w:r w:rsidRPr="00A27CC8">
                                    <w:rPr>
                                      <w:rFonts w:ascii="標楷體" w:eastAsia="標楷體" w:hAnsi="標楷體" w:cs="新細明體" w:hint="eastAsia"/>
                                      <w:bCs/>
                                      <w:kern w:val="0"/>
                                      <w:sz w:val="20"/>
                                    </w:rPr>
                                    <w:t>產業別</w:t>
                                  </w:r>
                                </w:p>
                              </w:tc>
                              <w:tc>
                                <w:tcPr>
                                  <w:tcW w:w="870" w:type="pct"/>
                                  <w:tcBorders>
                                    <w:top w:val="single" w:sz="4" w:space="0" w:color="auto"/>
                                    <w:left w:val="single" w:sz="4" w:space="0" w:color="auto"/>
                                    <w:bottom w:val="single" w:sz="4" w:space="0" w:color="auto"/>
                                    <w:right w:val="single" w:sz="4" w:space="0" w:color="auto"/>
                                  </w:tcBorders>
                                  <w:vAlign w:val="center"/>
                                  <w:hideMark/>
                                </w:tcPr>
                                <w:p w14:paraId="69496849" w14:textId="77777777" w:rsidR="00A27CC8" w:rsidRPr="00A27CC8" w:rsidRDefault="00A27CC8" w:rsidP="00C31BDF">
                                  <w:pPr>
                                    <w:adjustRightInd w:val="0"/>
                                    <w:snapToGrid w:val="0"/>
                                    <w:ind w:left="504" w:hanging="504"/>
                                    <w:suppressOverlap/>
                                    <w:jc w:val="center"/>
                                    <w:rPr>
                                      <w:rFonts w:ascii="標楷體" w:eastAsia="標楷體" w:hAnsi="標楷體" w:cs="新細明體"/>
                                      <w:bCs/>
                                      <w:sz w:val="20"/>
                                    </w:rPr>
                                  </w:pPr>
                                  <w:r w:rsidRPr="00A27CC8">
                                    <w:rPr>
                                      <w:rFonts w:ascii="標楷體" w:eastAsia="標楷體" w:hAnsi="標楷體" w:cs="新細明體" w:hint="eastAsia"/>
                                      <w:bCs/>
                                      <w:sz w:val="20"/>
                                    </w:rPr>
                                    <w:t>1</w:t>
                                  </w:r>
                                  <w:r w:rsidRPr="00A27CC8">
                                    <w:rPr>
                                      <w:rFonts w:ascii="標楷體" w:eastAsia="標楷體" w:hAnsi="標楷體" w:cs="新細明體"/>
                                      <w:bCs/>
                                      <w:sz w:val="20"/>
                                    </w:rPr>
                                    <w:t>09</w:t>
                                  </w:r>
                                  <w:r w:rsidRPr="00A27CC8">
                                    <w:rPr>
                                      <w:rFonts w:ascii="標楷體" w:eastAsia="標楷體" w:hAnsi="標楷體" w:cs="新細明體" w:hint="eastAsia"/>
                                      <w:bCs/>
                                      <w:sz w:val="20"/>
                                    </w:rPr>
                                    <w:t>年</w:t>
                                  </w:r>
                                </w:p>
                              </w:tc>
                              <w:tc>
                                <w:tcPr>
                                  <w:tcW w:w="872" w:type="pct"/>
                                  <w:tcBorders>
                                    <w:top w:val="single" w:sz="4" w:space="0" w:color="auto"/>
                                    <w:left w:val="single" w:sz="4" w:space="0" w:color="auto"/>
                                    <w:bottom w:val="single" w:sz="4" w:space="0" w:color="auto"/>
                                    <w:right w:val="single" w:sz="4" w:space="0" w:color="auto"/>
                                  </w:tcBorders>
                                  <w:vAlign w:val="center"/>
                                </w:tcPr>
                                <w:p w14:paraId="40329F52" w14:textId="77777777" w:rsidR="00A27CC8" w:rsidRPr="00A27CC8" w:rsidRDefault="00A27CC8" w:rsidP="00C31BDF">
                                  <w:pPr>
                                    <w:adjustRightInd w:val="0"/>
                                    <w:snapToGrid w:val="0"/>
                                    <w:ind w:left="504" w:hanging="504"/>
                                    <w:suppressOverlap/>
                                    <w:jc w:val="center"/>
                                    <w:rPr>
                                      <w:rFonts w:ascii="標楷體" w:eastAsia="標楷體" w:hAnsi="標楷體" w:cs="新細明體"/>
                                      <w:bCs/>
                                      <w:kern w:val="0"/>
                                      <w:sz w:val="20"/>
                                    </w:rPr>
                                  </w:pPr>
                                  <w:r w:rsidRPr="00A27CC8">
                                    <w:rPr>
                                      <w:rFonts w:ascii="標楷體" w:eastAsia="標楷體" w:hAnsi="標楷體" w:cs="新細明體" w:hint="eastAsia"/>
                                      <w:bCs/>
                                      <w:kern w:val="0"/>
                                      <w:sz w:val="20"/>
                                    </w:rPr>
                                    <w:t>1</w:t>
                                  </w:r>
                                  <w:r w:rsidRPr="00A27CC8">
                                    <w:rPr>
                                      <w:rFonts w:ascii="標楷體" w:eastAsia="標楷體" w:hAnsi="標楷體" w:cs="新細明體"/>
                                      <w:bCs/>
                                      <w:kern w:val="0"/>
                                      <w:sz w:val="20"/>
                                    </w:rPr>
                                    <w:t>13</w:t>
                                  </w:r>
                                  <w:r w:rsidRPr="00A27CC8">
                                    <w:rPr>
                                      <w:rFonts w:ascii="標楷體" w:eastAsia="標楷體" w:hAnsi="標楷體" w:cs="新細明體" w:hint="eastAsia"/>
                                      <w:bCs/>
                                      <w:kern w:val="0"/>
                                      <w:sz w:val="20"/>
                                    </w:rPr>
                                    <w:t>年</w:t>
                                  </w:r>
                                </w:p>
                              </w:tc>
                              <w:tc>
                                <w:tcPr>
                                  <w:tcW w:w="1102" w:type="pct"/>
                                  <w:gridSpan w:val="3"/>
                                  <w:tcBorders>
                                    <w:top w:val="single" w:sz="4" w:space="0" w:color="auto"/>
                                    <w:left w:val="single" w:sz="4" w:space="0" w:color="auto"/>
                                    <w:bottom w:val="single" w:sz="4" w:space="0" w:color="auto"/>
                                    <w:right w:val="single" w:sz="4" w:space="0" w:color="auto"/>
                                  </w:tcBorders>
                                  <w:vAlign w:val="center"/>
                                </w:tcPr>
                                <w:p w14:paraId="7116EEB8" w14:textId="77777777" w:rsidR="00A27CC8" w:rsidRPr="00A27CC8" w:rsidRDefault="00A27CC8" w:rsidP="00F92889">
                                  <w:pPr>
                                    <w:widowControl/>
                                    <w:adjustRightInd w:val="0"/>
                                    <w:snapToGrid w:val="0"/>
                                    <w:ind w:left="-34"/>
                                    <w:suppressOverlap/>
                                    <w:jc w:val="center"/>
                                    <w:rPr>
                                      <w:rFonts w:ascii="標楷體" w:eastAsia="標楷體" w:hAnsi="標楷體" w:cs="新細明體"/>
                                      <w:bCs/>
                                      <w:spacing w:val="-10"/>
                                      <w:sz w:val="20"/>
                                    </w:rPr>
                                  </w:pPr>
                                  <w:r w:rsidRPr="00A27CC8">
                                    <w:rPr>
                                      <w:rFonts w:ascii="標楷體" w:eastAsia="標楷體" w:hAnsi="標楷體" w:cs="新細明體" w:hint="eastAsia"/>
                                      <w:bCs/>
                                      <w:spacing w:val="-10"/>
                                      <w:kern w:val="0"/>
                                      <w:sz w:val="20"/>
                                    </w:rPr>
                                    <w:t>附加價值率變化</w:t>
                                  </w:r>
                                </w:p>
                              </w:tc>
                            </w:tr>
                            <w:tr w:rsidR="0011720F" w:rsidRPr="00EE795C" w14:paraId="6A1CFD42" w14:textId="77777777" w:rsidTr="00A302DF">
                              <w:trPr>
                                <w:trHeight w:val="283"/>
                                <w:jc w:val="center"/>
                              </w:trPr>
                              <w:tc>
                                <w:tcPr>
                                  <w:tcW w:w="2156" w:type="pct"/>
                                  <w:tcBorders>
                                    <w:top w:val="single" w:sz="4" w:space="0" w:color="auto"/>
                                    <w:left w:val="single" w:sz="4" w:space="0" w:color="auto"/>
                                    <w:bottom w:val="single" w:sz="4" w:space="0" w:color="auto"/>
                                    <w:right w:val="single" w:sz="4" w:space="0" w:color="auto"/>
                                  </w:tcBorders>
                                  <w:shd w:val="clear" w:color="auto" w:fill="D9D9D9"/>
                                  <w:noWrap/>
                                  <w:hideMark/>
                                </w:tcPr>
                                <w:p w14:paraId="45E82AA0" w14:textId="77777777" w:rsidR="00A27CC8" w:rsidRPr="00567621" w:rsidRDefault="00A27CC8" w:rsidP="00C31BDF">
                                  <w:pPr>
                                    <w:widowControl/>
                                    <w:adjustRightInd w:val="0"/>
                                    <w:snapToGrid w:val="0"/>
                                    <w:suppressOverlap/>
                                    <w:jc w:val="both"/>
                                    <w:rPr>
                                      <w:rFonts w:ascii="標楷體" w:eastAsia="標楷體" w:hAnsi="標楷體"/>
                                      <w:bCs/>
                                      <w:sz w:val="20"/>
                                    </w:rPr>
                                  </w:pPr>
                                  <w:r w:rsidRPr="00567621">
                                    <w:rPr>
                                      <w:rFonts w:ascii="標楷體" w:eastAsia="標楷體" w:hAnsi="標楷體" w:hint="eastAsia"/>
                                      <w:bCs/>
                                      <w:sz w:val="20"/>
                                    </w:rPr>
                                    <w:t xml:space="preserve">礦業及土石採取業　</w:t>
                                  </w:r>
                                </w:p>
                              </w:tc>
                              <w:tc>
                                <w:tcPr>
                                  <w:tcW w:w="870" w:type="pct"/>
                                  <w:tcBorders>
                                    <w:top w:val="single" w:sz="4" w:space="0" w:color="auto"/>
                                    <w:left w:val="nil"/>
                                    <w:bottom w:val="single" w:sz="4" w:space="0" w:color="auto"/>
                                    <w:right w:val="nil"/>
                                  </w:tcBorders>
                                  <w:shd w:val="clear" w:color="auto" w:fill="D9D9D9"/>
                                  <w:vAlign w:val="center"/>
                                </w:tcPr>
                                <w:p w14:paraId="76B81A62"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57.35 </w:t>
                                  </w:r>
                                </w:p>
                              </w:tc>
                              <w:tc>
                                <w:tcPr>
                                  <w:tcW w:w="872" w:type="pct"/>
                                  <w:tcBorders>
                                    <w:top w:val="single" w:sz="4" w:space="0" w:color="auto"/>
                                    <w:left w:val="single" w:sz="4" w:space="0" w:color="auto"/>
                                    <w:bottom w:val="single" w:sz="4" w:space="0" w:color="auto"/>
                                    <w:right w:val="single" w:sz="4" w:space="0" w:color="auto"/>
                                  </w:tcBorders>
                                  <w:shd w:val="clear" w:color="auto" w:fill="D9D9D9"/>
                                  <w:vAlign w:val="center"/>
                                </w:tcPr>
                                <w:p w14:paraId="0FD90EC6"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48.03 </w:t>
                                  </w:r>
                                </w:p>
                              </w:tc>
                              <w:tc>
                                <w:tcPr>
                                  <w:tcW w:w="1102" w:type="pct"/>
                                  <w:gridSpan w:val="3"/>
                                  <w:tcBorders>
                                    <w:top w:val="single" w:sz="4" w:space="0" w:color="auto"/>
                                    <w:left w:val="nil"/>
                                    <w:bottom w:val="single" w:sz="4" w:space="0" w:color="auto"/>
                                    <w:right w:val="single" w:sz="4" w:space="0" w:color="auto"/>
                                  </w:tcBorders>
                                  <w:shd w:val="clear" w:color="auto" w:fill="D9D9D9"/>
                                  <w:noWrap/>
                                  <w:vAlign w:val="center"/>
                                  <w:hideMark/>
                                </w:tcPr>
                                <w:p w14:paraId="15188E6F"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hint="eastAsia"/>
                                      <w:sz w:val="20"/>
                                    </w:rPr>
                                    <w:t>-</w:t>
                                  </w:r>
                                  <w:r w:rsidRPr="00567621">
                                    <w:rPr>
                                      <w:rFonts w:ascii="標楷體" w:eastAsia="標楷體" w:hAnsi="標楷體"/>
                                      <w:sz w:val="20"/>
                                    </w:rPr>
                                    <w:t xml:space="preserve"> 9.32</w:t>
                                  </w:r>
                                </w:p>
                              </w:tc>
                            </w:tr>
                            <w:tr w:rsidR="005F1D95" w:rsidRPr="00EE795C" w14:paraId="6B4286EB" w14:textId="77777777" w:rsidTr="00A302DF">
                              <w:trPr>
                                <w:trHeight w:val="283"/>
                                <w:jc w:val="center"/>
                              </w:trPr>
                              <w:tc>
                                <w:tcPr>
                                  <w:tcW w:w="2156" w:type="pct"/>
                                  <w:tcBorders>
                                    <w:top w:val="single" w:sz="4" w:space="0" w:color="auto"/>
                                    <w:left w:val="single" w:sz="4" w:space="0" w:color="auto"/>
                                    <w:bottom w:val="single" w:sz="4" w:space="0" w:color="auto"/>
                                    <w:right w:val="single" w:sz="4" w:space="0" w:color="auto"/>
                                  </w:tcBorders>
                                  <w:noWrap/>
                                  <w:hideMark/>
                                </w:tcPr>
                                <w:p w14:paraId="752CAB02" w14:textId="77777777" w:rsidR="00A27CC8" w:rsidRPr="00567621" w:rsidRDefault="00A27CC8" w:rsidP="00C31BDF">
                                  <w:pPr>
                                    <w:widowControl/>
                                    <w:adjustRightInd w:val="0"/>
                                    <w:snapToGrid w:val="0"/>
                                    <w:suppressOverlap/>
                                    <w:jc w:val="both"/>
                                    <w:rPr>
                                      <w:rFonts w:ascii="標楷體" w:eastAsia="標楷體" w:hAnsi="標楷體"/>
                                      <w:bCs/>
                                      <w:sz w:val="20"/>
                                    </w:rPr>
                                  </w:pPr>
                                  <w:r w:rsidRPr="00567621">
                                    <w:rPr>
                                      <w:rFonts w:ascii="標楷體" w:eastAsia="標楷體" w:hAnsi="標楷體" w:hint="eastAsia"/>
                                      <w:bCs/>
                                      <w:sz w:val="20"/>
                                    </w:rPr>
                                    <w:t xml:space="preserve">製造業　</w:t>
                                  </w:r>
                                </w:p>
                              </w:tc>
                              <w:tc>
                                <w:tcPr>
                                  <w:tcW w:w="870" w:type="pct"/>
                                  <w:tcBorders>
                                    <w:top w:val="single" w:sz="4" w:space="0" w:color="auto"/>
                                    <w:left w:val="nil"/>
                                    <w:bottom w:val="single" w:sz="4" w:space="0" w:color="auto"/>
                                    <w:right w:val="nil"/>
                                  </w:tcBorders>
                                  <w:shd w:val="clear" w:color="auto" w:fill="auto"/>
                                  <w:vAlign w:val="center"/>
                                </w:tcPr>
                                <w:p w14:paraId="4DA96A5B"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33.88 </w:t>
                                  </w:r>
                                </w:p>
                              </w:tc>
                              <w:tc>
                                <w:tcPr>
                                  <w:tcW w:w="872" w:type="pct"/>
                                  <w:tcBorders>
                                    <w:top w:val="single" w:sz="4" w:space="0" w:color="auto"/>
                                    <w:left w:val="single" w:sz="4" w:space="0" w:color="auto"/>
                                    <w:bottom w:val="single" w:sz="4" w:space="0" w:color="auto"/>
                                    <w:right w:val="single" w:sz="4" w:space="0" w:color="auto"/>
                                  </w:tcBorders>
                                  <w:vAlign w:val="center"/>
                                </w:tcPr>
                                <w:p w14:paraId="7761FDFF"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35.77 </w:t>
                                  </w:r>
                                </w:p>
                              </w:tc>
                              <w:tc>
                                <w:tcPr>
                                  <w:tcW w:w="1102" w:type="pct"/>
                                  <w:gridSpan w:val="3"/>
                                  <w:tcBorders>
                                    <w:top w:val="single" w:sz="4" w:space="0" w:color="auto"/>
                                    <w:left w:val="nil"/>
                                    <w:bottom w:val="single" w:sz="4" w:space="0" w:color="auto"/>
                                    <w:right w:val="single" w:sz="4" w:space="0" w:color="auto"/>
                                  </w:tcBorders>
                                  <w:shd w:val="clear" w:color="auto" w:fill="auto"/>
                                  <w:noWrap/>
                                  <w:vAlign w:val="center"/>
                                  <w:hideMark/>
                                </w:tcPr>
                                <w:p w14:paraId="055A10C8"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1.89 </w:t>
                                  </w:r>
                                </w:p>
                              </w:tc>
                            </w:tr>
                            <w:tr w:rsidR="0011720F" w:rsidRPr="00EE795C" w14:paraId="2C95652D" w14:textId="77777777" w:rsidTr="00A302DF">
                              <w:trPr>
                                <w:trHeight w:val="283"/>
                                <w:jc w:val="center"/>
                              </w:trPr>
                              <w:tc>
                                <w:tcPr>
                                  <w:tcW w:w="2156" w:type="pct"/>
                                  <w:tcBorders>
                                    <w:top w:val="single" w:sz="4" w:space="0" w:color="auto"/>
                                    <w:left w:val="single" w:sz="4" w:space="0" w:color="auto"/>
                                    <w:bottom w:val="single" w:sz="4" w:space="0" w:color="auto"/>
                                    <w:right w:val="single" w:sz="4" w:space="0" w:color="auto"/>
                                  </w:tcBorders>
                                  <w:shd w:val="clear" w:color="auto" w:fill="D9D9D9"/>
                                  <w:noWrap/>
                                  <w:hideMark/>
                                </w:tcPr>
                                <w:p w14:paraId="723EE366" w14:textId="77777777" w:rsidR="00A27CC8" w:rsidRPr="00567621" w:rsidRDefault="00A27CC8" w:rsidP="00C31BDF">
                                  <w:pPr>
                                    <w:widowControl/>
                                    <w:adjustRightInd w:val="0"/>
                                    <w:snapToGrid w:val="0"/>
                                    <w:suppressOverlap/>
                                    <w:jc w:val="both"/>
                                    <w:rPr>
                                      <w:rFonts w:ascii="標楷體" w:eastAsia="標楷體" w:hAnsi="標楷體"/>
                                      <w:bCs/>
                                      <w:sz w:val="20"/>
                                    </w:rPr>
                                  </w:pPr>
                                  <w:r w:rsidRPr="00567621">
                                    <w:rPr>
                                      <w:rFonts w:ascii="標楷體" w:eastAsia="標楷體" w:hAnsi="標楷體" w:hint="eastAsia"/>
                                      <w:bCs/>
                                      <w:sz w:val="20"/>
                                    </w:rPr>
                                    <w:t xml:space="preserve">電力及燃氣供應業　</w:t>
                                  </w:r>
                                </w:p>
                              </w:tc>
                              <w:tc>
                                <w:tcPr>
                                  <w:tcW w:w="870" w:type="pct"/>
                                  <w:tcBorders>
                                    <w:top w:val="single" w:sz="4" w:space="0" w:color="auto"/>
                                    <w:left w:val="nil"/>
                                    <w:bottom w:val="single" w:sz="4" w:space="0" w:color="auto"/>
                                    <w:right w:val="nil"/>
                                  </w:tcBorders>
                                  <w:shd w:val="clear" w:color="auto" w:fill="D9D9D9"/>
                                  <w:vAlign w:val="center"/>
                                </w:tcPr>
                                <w:p w14:paraId="71A6ADF9"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40.33 </w:t>
                                  </w:r>
                                </w:p>
                              </w:tc>
                              <w:tc>
                                <w:tcPr>
                                  <w:tcW w:w="872" w:type="pct"/>
                                  <w:tcBorders>
                                    <w:top w:val="single" w:sz="4" w:space="0" w:color="auto"/>
                                    <w:left w:val="single" w:sz="4" w:space="0" w:color="auto"/>
                                    <w:bottom w:val="single" w:sz="4" w:space="0" w:color="auto"/>
                                    <w:right w:val="single" w:sz="4" w:space="0" w:color="auto"/>
                                  </w:tcBorders>
                                  <w:shd w:val="clear" w:color="auto" w:fill="D9D9D9"/>
                                  <w:vAlign w:val="center"/>
                                </w:tcPr>
                                <w:p w14:paraId="226D1548"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24.41 </w:t>
                                  </w:r>
                                </w:p>
                              </w:tc>
                              <w:tc>
                                <w:tcPr>
                                  <w:tcW w:w="1102" w:type="pct"/>
                                  <w:gridSpan w:val="3"/>
                                  <w:tcBorders>
                                    <w:top w:val="single" w:sz="4" w:space="0" w:color="auto"/>
                                    <w:left w:val="nil"/>
                                    <w:bottom w:val="single" w:sz="4" w:space="0" w:color="auto"/>
                                    <w:right w:val="single" w:sz="4" w:space="0" w:color="auto"/>
                                  </w:tcBorders>
                                  <w:shd w:val="clear" w:color="auto" w:fill="D9D9D9"/>
                                  <w:noWrap/>
                                  <w:vAlign w:val="center"/>
                                  <w:hideMark/>
                                </w:tcPr>
                                <w:p w14:paraId="4DD62D51"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- 15.92</w:t>
                                  </w:r>
                                </w:p>
                              </w:tc>
                            </w:tr>
                            <w:tr w:rsidR="0011720F" w:rsidRPr="00EE795C" w14:paraId="7CACCFCD" w14:textId="77777777" w:rsidTr="00A302DF">
                              <w:trPr>
                                <w:trHeight w:val="283"/>
                                <w:jc w:val="center"/>
                              </w:trPr>
                              <w:tc>
                                <w:tcPr>
                                  <w:tcW w:w="2156" w:type="pct"/>
                                  <w:tcBorders>
                                    <w:top w:val="single" w:sz="4" w:space="0" w:color="auto"/>
                                    <w:left w:val="single" w:sz="4" w:space="0" w:color="auto"/>
                                    <w:bottom w:val="single" w:sz="4" w:space="0" w:color="auto"/>
                                    <w:right w:val="single" w:sz="4" w:space="0" w:color="auto"/>
                                  </w:tcBorders>
                                  <w:shd w:val="clear" w:color="auto" w:fill="D9D9D9"/>
                                  <w:noWrap/>
                                  <w:hideMark/>
                                </w:tcPr>
                                <w:p w14:paraId="7A5746A3" w14:textId="77777777" w:rsidR="00A27CC8" w:rsidRPr="00567621" w:rsidRDefault="00A27CC8" w:rsidP="00C31BDF">
                                  <w:pPr>
                                    <w:widowControl/>
                                    <w:adjustRightInd w:val="0"/>
                                    <w:snapToGrid w:val="0"/>
                                    <w:suppressOverlap/>
                                    <w:jc w:val="both"/>
                                    <w:rPr>
                                      <w:rFonts w:ascii="標楷體" w:eastAsia="標楷體" w:hAnsi="標楷體"/>
                                      <w:bCs/>
                                      <w:sz w:val="20"/>
                                    </w:rPr>
                                  </w:pPr>
                                  <w:r w:rsidRPr="00567621">
                                    <w:rPr>
                                      <w:rFonts w:ascii="標楷體" w:eastAsia="標楷體" w:hAnsi="標楷體" w:hint="eastAsia"/>
                                      <w:bCs/>
                                      <w:sz w:val="20"/>
                                    </w:rPr>
                                    <w:t xml:space="preserve">用水供應及污染整治業　</w:t>
                                  </w:r>
                                </w:p>
                              </w:tc>
                              <w:tc>
                                <w:tcPr>
                                  <w:tcW w:w="870" w:type="pct"/>
                                  <w:tcBorders>
                                    <w:top w:val="single" w:sz="4" w:space="0" w:color="auto"/>
                                    <w:left w:val="nil"/>
                                    <w:bottom w:val="single" w:sz="4" w:space="0" w:color="auto"/>
                                    <w:right w:val="nil"/>
                                  </w:tcBorders>
                                  <w:shd w:val="clear" w:color="auto" w:fill="D9D9D9"/>
                                  <w:vAlign w:val="center"/>
                                </w:tcPr>
                                <w:p w14:paraId="013DCC83"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45.27 </w:t>
                                  </w:r>
                                </w:p>
                              </w:tc>
                              <w:tc>
                                <w:tcPr>
                                  <w:tcW w:w="872" w:type="pct"/>
                                  <w:tcBorders>
                                    <w:top w:val="single" w:sz="4" w:space="0" w:color="auto"/>
                                    <w:left w:val="single" w:sz="4" w:space="0" w:color="auto"/>
                                    <w:bottom w:val="single" w:sz="4" w:space="0" w:color="auto"/>
                                    <w:right w:val="single" w:sz="4" w:space="0" w:color="auto"/>
                                  </w:tcBorders>
                                  <w:shd w:val="clear" w:color="auto" w:fill="D9D9D9"/>
                                  <w:vAlign w:val="center"/>
                                </w:tcPr>
                                <w:p w14:paraId="3ADB6348"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40.99 </w:t>
                                  </w:r>
                                </w:p>
                              </w:tc>
                              <w:tc>
                                <w:tcPr>
                                  <w:tcW w:w="1102" w:type="pct"/>
                                  <w:gridSpan w:val="3"/>
                                  <w:tcBorders>
                                    <w:top w:val="single" w:sz="4" w:space="0" w:color="auto"/>
                                    <w:left w:val="nil"/>
                                    <w:bottom w:val="single" w:sz="4" w:space="0" w:color="auto"/>
                                    <w:right w:val="single" w:sz="4" w:space="0" w:color="auto"/>
                                  </w:tcBorders>
                                  <w:shd w:val="clear" w:color="auto" w:fill="D9D9D9"/>
                                  <w:noWrap/>
                                  <w:vAlign w:val="center"/>
                                  <w:hideMark/>
                                </w:tcPr>
                                <w:p w14:paraId="0D7C82A6"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- 4.28</w:t>
                                  </w:r>
                                </w:p>
                              </w:tc>
                            </w:tr>
                            <w:tr w:rsidR="005F1D95" w:rsidRPr="00EE795C" w14:paraId="7C7AB5D6" w14:textId="77777777" w:rsidTr="00A302DF">
                              <w:trPr>
                                <w:trHeight w:val="283"/>
                                <w:jc w:val="center"/>
                              </w:trPr>
                              <w:tc>
                                <w:tcPr>
                                  <w:tcW w:w="2156" w:type="pct"/>
                                  <w:tcBorders>
                                    <w:top w:val="single" w:sz="4" w:space="0" w:color="auto"/>
                                    <w:left w:val="single" w:sz="4" w:space="0" w:color="auto"/>
                                    <w:bottom w:val="single" w:sz="4" w:space="0" w:color="auto"/>
                                    <w:right w:val="single" w:sz="4" w:space="0" w:color="auto"/>
                                  </w:tcBorders>
                                  <w:noWrap/>
                                  <w:hideMark/>
                                </w:tcPr>
                                <w:p w14:paraId="0CACDFD7" w14:textId="77777777" w:rsidR="00A27CC8" w:rsidRPr="00567621" w:rsidRDefault="00A27CC8" w:rsidP="00C31BDF">
                                  <w:pPr>
                                    <w:widowControl/>
                                    <w:adjustRightInd w:val="0"/>
                                    <w:snapToGrid w:val="0"/>
                                    <w:suppressOverlap/>
                                    <w:jc w:val="both"/>
                                    <w:rPr>
                                      <w:rFonts w:ascii="標楷體" w:eastAsia="標楷體" w:hAnsi="標楷體"/>
                                      <w:bCs/>
                                      <w:sz w:val="20"/>
                                    </w:rPr>
                                  </w:pPr>
                                  <w:r w:rsidRPr="00567621">
                                    <w:rPr>
                                      <w:rFonts w:ascii="標楷體" w:eastAsia="標楷體" w:hAnsi="標楷體" w:hint="eastAsia"/>
                                      <w:bCs/>
                                      <w:sz w:val="20"/>
                                    </w:rPr>
                                    <w:t xml:space="preserve">營建工程業　</w:t>
                                  </w:r>
                                </w:p>
                              </w:tc>
                              <w:tc>
                                <w:tcPr>
                                  <w:tcW w:w="870" w:type="pct"/>
                                  <w:tcBorders>
                                    <w:top w:val="single" w:sz="4" w:space="0" w:color="auto"/>
                                    <w:left w:val="nil"/>
                                    <w:bottom w:val="single" w:sz="4" w:space="0" w:color="auto"/>
                                    <w:right w:val="nil"/>
                                  </w:tcBorders>
                                  <w:shd w:val="clear" w:color="auto" w:fill="auto"/>
                                  <w:vAlign w:val="center"/>
                                </w:tcPr>
                                <w:p w14:paraId="5F13F207"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30.07 </w:t>
                                  </w:r>
                                </w:p>
                              </w:tc>
                              <w:tc>
                                <w:tcPr>
                                  <w:tcW w:w="872" w:type="pct"/>
                                  <w:tcBorders>
                                    <w:top w:val="single" w:sz="4" w:space="0" w:color="auto"/>
                                    <w:left w:val="single" w:sz="4" w:space="0" w:color="auto"/>
                                    <w:bottom w:val="single" w:sz="4" w:space="0" w:color="auto"/>
                                    <w:right w:val="single" w:sz="4" w:space="0" w:color="auto"/>
                                  </w:tcBorders>
                                  <w:vAlign w:val="center"/>
                                </w:tcPr>
                                <w:p w14:paraId="1B38D5DB"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32.01 </w:t>
                                  </w:r>
                                </w:p>
                              </w:tc>
                              <w:tc>
                                <w:tcPr>
                                  <w:tcW w:w="1102" w:type="pct"/>
                                  <w:gridSpan w:val="3"/>
                                  <w:tcBorders>
                                    <w:top w:val="single" w:sz="4" w:space="0" w:color="auto"/>
                                    <w:left w:val="nil"/>
                                    <w:bottom w:val="single" w:sz="4" w:space="0" w:color="auto"/>
                                    <w:right w:val="single" w:sz="4" w:space="0" w:color="auto"/>
                                  </w:tcBorders>
                                  <w:shd w:val="clear" w:color="auto" w:fill="auto"/>
                                  <w:noWrap/>
                                  <w:vAlign w:val="center"/>
                                  <w:hideMark/>
                                </w:tcPr>
                                <w:p w14:paraId="6E70E7D5"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1.94 </w:t>
                                  </w:r>
                                </w:p>
                              </w:tc>
                            </w:tr>
                            <w:tr w:rsidR="0011720F" w:rsidRPr="00EE795C" w14:paraId="78EDD1C5" w14:textId="77777777" w:rsidTr="00A302DF">
                              <w:trPr>
                                <w:trHeight w:val="283"/>
                                <w:jc w:val="center"/>
                              </w:trPr>
                              <w:tc>
                                <w:tcPr>
                                  <w:tcW w:w="2156" w:type="pct"/>
                                  <w:tcBorders>
                                    <w:top w:val="single" w:sz="4" w:space="0" w:color="auto"/>
                                    <w:left w:val="single" w:sz="4" w:space="0" w:color="auto"/>
                                    <w:bottom w:val="single" w:sz="4" w:space="0" w:color="auto"/>
                                    <w:right w:val="single" w:sz="4" w:space="0" w:color="auto"/>
                                  </w:tcBorders>
                                  <w:shd w:val="clear" w:color="auto" w:fill="D9D9D9"/>
                                  <w:noWrap/>
                                  <w:hideMark/>
                                </w:tcPr>
                                <w:p w14:paraId="0A9EBC78" w14:textId="77777777" w:rsidR="00A27CC8" w:rsidRPr="00567621" w:rsidRDefault="00A27CC8" w:rsidP="00C31BDF">
                                  <w:pPr>
                                    <w:widowControl/>
                                    <w:adjustRightInd w:val="0"/>
                                    <w:snapToGrid w:val="0"/>
                                    <w:suppressOverlap/>
                                    <w:jc w:val="both"/>
                                    <w:rPr>
                                      <w:rFonts w:ascii="標楷體" w:eastAsia="標楷體" w:hAnsi="標楷體"/>
                                      <w:bCs/>
                                      <w:sz w:val="20"/>
                                    </w:rPr>
                                  </w:pPr>
                                  <w:r w:rsidRPr="00567621">
                                    <w:rPr>
                                      <w:rFonts w:ascii="標楷體" w:eastAsia="標楷體" w:hAnsi="標楷體" w:hint="eastAsia"/>
                                      <w:bCs/>
                                      <w:sz w:val="20"/>
                                    </w:rPr>
                                    <w:t xml:space="preserve">批發及零售業　</w:t>
                                  </w:r>
                                </w:p>
                              </w:tc>
                              <w:tc>
                                <w:tcPr>
                                  <w:tcW w:w="870" w:type="pct"/>
                                  <w:tcBorders>
                                    <w:top w:val="single" w:sz="4" w:space="0" w:color="auto"/>
                                    <w:left w:val="nil"/>
                                    <w:bottom w:val="single" w:sz="4" w:space="0" w:color="auto"/>
                                    <w:right w:val="nil"/>
                                  </w:tcBorders>
                                  <w:shd w:val="clear" w:color="auto" w:fill="D9D9D9"/>
                                  <w:vAlign w:val="center"/>
                                </w:tcPr>
                                <w:p w14:paraId="06B10676"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72.28 </w:t>
                                  </w:r>
                                </w:p>
                              </w:tc>
                              <w:tc>
                                <w:tcPr>
                                  <w:tcW w:w="872" w:type="pct"/>
                                  <w:tcBorders>
                                    <w:top w:val="single" w:sz="4" w:space="0" w:color="auto"/>
                                    <w:left w:val="single" w:sz="4" w:space="0" w:color="auto"/>
                                    <w:bottom w:val="single" w:sz="4" w:space="0" w:color="auto"/>
                                    <w:right w:val="single" w:sz="4" w:space="0" w:color="auto"/>
                                  </w:tcBorders>
                                  <w:shd w:val="clear" w:color="auto" w:fill="D9D9D9"/>
                                  <w:vAlign w:val="center"/>
                                </w:tcPr>
                                <w:p w14:paraId="50519F8D"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70.12 </w:t>
                                  </w:r>
                                </w:p>
                              </w:tc>
                              <w:tc>
                                <w:tcPr>
                                  <w:tcW w:w="1102" w:type="pct"/>
                                  <w:gridSpan w:val="3"/>
                                  <w:tcBorders>
                                    <w:top w:val="single" w:sz="4" w:space="0" w:color="auto"/>
                                    <w:left w:val="nil"/>
                                    <w:bottom w:val="single" w:sz="4" w:space="0" w:color="auto"/>
                                    <w:right w:val="single" w:sz="4" w:space="0" w:color="auto"/>
                                  </w:tcBorders>
                                  <w:shd w:val="clear" w:color="auto" w:fill="D9D9D9"/>
                                  <w:noWrap/>
                                  <w:vAlign w:val="center"/>
                                  <w:hideMark/>
                                </w:tcPr>
                                <w:p w14:paraId="6662D763"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- 2.16</w:t>
                                  </w:r>
                                </w:p>
                              </w:tc>
                            </w:tr>
                            <w:tr w:rsidR="005F1D95" w:rsidRPr="002C6C1C" w14:paraId="68E69C4A" w14:textId="77777777" w:rsidTr="00A302DF">
                              <w:trPr>
                                <w:trHeight w:val="283"/>
                                <w:jc w:val="center"/>
                              </w:trPr>
                              <w:tc>
                                <w:tcPr>
                                  <w:tcW w:w="2156" w:type="pct"/>
                                  <w:tcBorders>
                                    <w:top w:val="single" w:sz="4" w:space="0" w:color="auto"/>
                                    <w:left w:val="single" w:sz="4" w:space="0" w:color="auto"/>
                                    <w:bottom w:val="single" w:sz="4" w:space="0" w:color="auto"/>
                                    <w:right w:val="single" w:sz="4" w:space="0" w:color="auto"/>
                                  </w:tcBorders>
                                  <w:shd w:val="clear" w:color="auto" w:fill="FFFFFF"/>
                                  <w:noWrap/>
                                  <w:hideMark/>
                                </w:tcPr>
                                <w:p w14:paraId="5695667B" w14:textId="77777777" w:rsidR="00A27CC8" w:rsidRPr="00567621" w:rsidRDefault="00A27CC8" w:rsidP="00C31BDF">
                                  <w:pPr>
                                    <w:widowControl/>
                                    <w:adjustRightInd w:val="0"/>
                                    <w:snapToGrid w:val="0"/>
                                    <w:suppressOverlap/>
                                    <w:jc w:val="both"/>
                                    <w:rPr>
                                      <w:rFonts w:ascii="標楷體" w:eastAsia="標楷體" w:hAnsi="標楷體"/>
                                      <w:bCs/>
                                      <w:sz w:val="20"/>
                                    </w:rPr>
                                  </w:pPr>
                                  <w:r w:rsidRPr="00567621">
                                    <w:rPr>
                                      <w:rFonts w:ascii="標楷體" w:eastAsia="標楷體" w:hAnsi="標楷體" w:hint="eastAsia"/>
                                      <w:bCs/>
                                      <w:sz w:val="20"/>
                                    </w:rPr>
                                    <w:t xml:space="preserve">運輸及倉儲業　</w:t>
                                  </w:r>
                                </w:p>
                              </w:tc>
                              <w:tc>
                                <w:tcPr>
                                  <w:tcW w:w="870" w:type="pct"/>
                                  <w:tcBorders>
                                    <w:top w:val="single" w:sz="4" w:space="0" w:color="auto"/>
                                    <w:left w:val="nil"/>
                                    <w:bottom w:val="single" w:sz="4" w:space="0" w:color="auto"/>
                                    <w:right w:val="nil"/>
                                  </w:tcBorders>
                                  <w:shd w:val="clear" w:color="auto" w:fill="FFFFFF"/>
                                  <w:vAlign w:val="center"/>
                                </w:tcPr>
                                <w:p w14:paraId="3C895686"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
                                      <w:bCs/>
                                      <w:sz w:val="20"/>
                                    </w:rPr>
                                  </w:pPr>
                                  <w:r w:rsidRPr="00567621">
                                    <w:rPr>
                                      <w:rFonts w:ascii="標楷體" w:eastAsia="標楷體" w:hAnsi="標楷體"/>
                                      <w:sz w:val="20"/>
                                    </w:rPr>
                                    <w:t xml:space="preserve">42.89 </w:t>
                                  </w:r>
                                </w:p>
                              </w:tc>
                              <w:tc>
                                <w:tcPr>
                                  <w:tcW w:w="872" w:type="pct"/>
                                  <w:tcBorders>
                                    <w:top w:val="single" w:sz="4" w:space="0" w:color="auto"/>
                                    <w:left w:val="single" w:sz="4" w:space="0" w:color="auto"/>
                                    <w:bottom w:val="single" w:sz="4" w:space="0" w:color="auto"/>
                                    <w:right w:val="single" w:sz="4" w:space="0" w:color="auto"/>
                                  </w:tcBorders>
                                  <w:shd w:val="clear" w:color="auto" w:fill="FFFFFF"/>
                                  <w:vAlign w:val="center"/>
                                </w:tcPr>
                                <w:p w14:paraId="7BC92459"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
                                      <w:bCs/>
                                      <w:sz w:val="20"/>
                                    </w:rPr>
                                  </w:pPr>
                                  <w:r w:rsidRPr="00567621">
                                    <w:rPr>
                                      <w:rFonts w:ascii="標楷體" w:eastAsia="標楷體" w:hAnsi="標楷體"/>
                                      <w:sz w:val="20"/>
                                    </w:rPr>
                                    <w:t xml:space="preserve">49.85 </w:t>
                                  </w:r>
                                </w:p>
                              </w:tc>
                              <w:tc>
                                <w:tcPr>
                                  <w:tcW w:w="1102" w:type="pct"/>
                                  <w:gridSpan w:val="3"/>
                                  <w:tcBorders>
                                    <w:top w:val="single" w:sz="4" w:space="0" w:color="auto"/>
                                    <w:left w:val="nil"/>
                                    <w:bottom w:val="single" w:sz="4" w:space="0" w:color="auto"/>
                                    <w:right w:val="single" w:sz="4" w:space="0" w:color="auto"/>
                                  </w:tcBorders>
                                  <w:shd w:val="clear" w:color="auto" w:fill="auto"/>
                                  <w:noWrap/>
                                  <w:vAlign w:val="center"/>
                                  <w:hideMark/>
                                </w:tcPr>
                                <w:p w14:paraId="6E846A15"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
                                      <w:bCs/>
                                      <w:sz w:val="20"/>
                                    </w:rPr>
                                  </w:pPr>
                                  <w:r w:rsidRPr="00567621">
                                    <w:rPr>
                                      <w:rFonts w:ascii="標楷體" w:eastAsia="標楷體" w:hAnsi="標楷體"/>
                                      <w:sz w:val="20"/>
                                    </w:rPr>
                                    <w:t xml:space="preserve">6.96 </w:t>
                                  </w:r>
                                </w:p>
                              </w:tc>
                            </w:tr>
                            <w:tr w:rsidR="005F1D95" w:rsidRPr="00EE795C" w14:paraId="7F0858F8" w14:textId="77777777" w:rsidTr="00A302DF">
                              <w:trPr>
                                <w:trHeight w:val="283"/>
                                <w:jc w:val="center"/>
                              </w:trPr>
                              <w:tc>
                                <w:tcPr>
                                  <w:tcW w:w="2156" w:type="pct"/>
                                  <w:tcBorders>
                                    <w:top w:val="single" w:sz="4" w:space="0" w:color="auto"/>
                                    <w:left w:val="single" w:sz="4" w:space="0" w:color="auto"/>
                                    <w:bottom w:val="single" w:sz="4" w:space="0" w:color="auto"/>
                                    <w:right w:val="single" w:sz="4" w:space="0" w:color="auto"/>
                                  </w:tcBorders>
                                  <w:shd w:val="clear" w:color="auto" w:fill="FFFFFF"/>
                                  <w:noWrap/>
                                  <w:hideMark/>
                                </w:tcPr>
                                <w:p w14:paraId="7206BC0A" w14:textId="77777777" w:rsidR="00A27CC8" w:rsidRPr="00567621" w:rsidRDefault="00A27CC8" w:rsidP="00C31BDF">
                                  <w:pPr>
                                    <w:widowControl/>
                                    <w:adjustRightInd w:val="0"/>
                                    <w:snapToGrid w:val="0"/>
                                    <w:suppressOverlap/>
                                    <w:jc w:val="both"/>
                                    <w:rPr>
                                      <w:rFonts w:ascii="標楷體" w:eastAsia="標楷體" w:hAnsi="標楷體"/>
                                      <w:bCs/>
                                      <w:sz w:val="20"/>
                                    </w:rPr>
                                  </w:pPr>
                                  <w:r w:rsidRPr="00567621">
                                    <w:rPr>
                                      <w:rFonts w:ascii="標楷體" w:eastAsia="標楷體" w:hAnsi="標楷體" w:hint="eastAsia"/>
                                      <w:bCs/>
                                      <w:sz w:val="20"/>
                                    </w:rPr>
                                    <w:t xml:space="preserve">住宿及餐飲業　</w:t>
                                  </w:r>
                                </w:p>
                              </w:tc>
                              <w:tc>
                                <w:tcPr>
                                  <w:tcW w:w="870" w:type="pct"/>
                                  <w:tcBorders>
                                    <w:top w:val="single" w:sz="4" w:space="0" w:color="auto"/>
                                    <w:left w:val="nil"/>
                                    <w:bottom w:val="single" w:sz="4" w:space="0" w:color="auto"/>
                                    <w:right w:val="nil"/>
                                  </w:tcBorders>
                                  <w:shd w:val="clear" w:color="auto" w:fill="FFFFFF"/>
                                  <w:vAlign w:val="center"/>
                                </w:tcPr>
                                <w:p w14:paraId="0768C0D3"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46.96 </w:t>
                                  </w:r>
                                </w:p>
                              </w:tc>
                              <w:tc>
                                <w:tcPr>
                                  <w:tcW w:w="872" w:type="pct"/>
                                  <w:tcBorders>
                                    <w:top w:val="single" w:sz="4" w:space="0" w:color="auto"/>
                                    <w:left w:val="single" w:sz="4" w:space="0" w:color="auto"/>
                                    <w:bottom w:val="single" w:sz="4" w:space="0" w:color="auto"/>
                                    <w:right w:val="single" w:sz="4" w:space="0" w:color="auto"/>
                                  </w:tcBorders>
                                  <w:shd w:val="clear" w:color="auto" w:fill="FFFFFF"/>
                                  <w:vAlign w:val="center"/>
                                </w:tcPr>
                                <w:p w14:paraId="58BA156C"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48.86 </w:t>
                                  </w:r>
                                </w:p>
                              </w:tc>
                              <w:tc>
                                <w:tcPr>
                                  <w:tcW w:w="1102" w:type="pct"/>
                                  <w:gridSpan w:val="3"/>
                                  <w:tcBorders>
                                    <w:top w:val="single" w:sz="4" w:space="0" w:color="auto"/>
                                    <w:left w:val="nil"/>
                                    <w:bottom w:val="single" w:sz="4" w:space="0" w:color="auto"/>
                                    <w:right w:val="single" w:sz="4" w:space="0" w:color="auto"/>
                                  </w:tcBorders>
                                  <w:shd w:val="clear" w:color="auto" w:fill="auto"/>
                                  <w:noWrap/>
                                  <w:vAlign w:val="center"/>
                                </w:tcPr>
                                <w:p w14:paraId="75D4C7F8"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1.90 </w:t>
                                  </w:r>
                                </w:p>
                              </w:tc>
                            </w:tr>
                            <w:tr w:rsidR="005F1D95" w:rsidRPr="00EE795C" w14:paraId="45340310" w14:textId="77777777" w:rsidTr="00A302DF">
                              <w:trPr>
                                <w:trHeight w:val="283"/>
                                <w:jc w:val="center"/>
                              </w:trPr>
                              <w:tc>
                                <w:tcPr>
                                  <w:tcW w:w="2156" w:type="pct"/>
                                  <w:tcBorders>
                                    <w:top w:val="single" w:sz="4" w:space="0" w:color="auto"/>
                                    <w:left w:val="single" w:sz="4" w:space="0" w:color="auto"/>
                                    <w:bottom w:val="single" w:sz="4" w:space="0" w:color="auto"/>
                                    <w:right w:val="single" w:sz="4" w:space="0" w:color="auto"/>
                                  </w:tcBorders>
                                  <w:shd w:val="clear" w:color="auto" w:fill="FFFFFF"/>
                                  <w:noWrap/>
                                  <w:hideMark/>
                                </w:tcPr>
                                <w:p w14:paraId="7E4A273D" w14:textId="77777777" w:rsidR="00A27CC8" w:rsidRPr="00567621" w:rsidRDefault="00A27CC8" w:rsidP="00C31BDF">
                                  <w:pPr>
                                    <w:widowControl/>
                                    <w:adjustRightInd w:val="0"/>
                                    <w:snapToGrid w:val="0"/>
                                    <w:suppressOverlap/>
                                    <w:jc w:val="both"/>
                                    <w:rPr>
                                      <w:rFonts w:ascii="標楷體" w:eastAsia="標楷體" w:hAnsi="標楷體"/>
                                      <w:bCs/>
                                      <w:sz w:val="20"/>
                                    </w:rPr>
                                  </w:pPr>
                                  <w:r w:rsidRPr="00567621">
                                    <w:rPr>
                                      <w:rFonts w:ascii="標楷體" w:eastAsia="標楷體" w:hAnsi="標楷體" w:hint="eastAsia"/>
                                      <w:bCs/>
                                      <w:sz w:val="20"/>
                                    </w:rPr>
                                    <w:t>出版影音及資通訊業</w:t>
                                  </w:r>
                                </w:p>
                              </w:tc>
                              <w:tc>
                                <w:tcPr>
                                  <w:tcW w:w="870" w:type="pct"/>
                                  <w:tcBorders>
                                    <w:top w:val="single" w:sz="4" w:space="0" w:color="auto"/>
                                    <w:left w:val="nil"/>
                                    <w:bottom w:val="single" w:sz="4" w:space="0" w:color="auto"/>
                                    <w:right w:val="single" w:sz="4" w:space="0" w:color="auto"/>
                                  </w:tcBorders>
                                  <w:shd w:val="clear" w:color="auto" w:fill="FFFFFF"/>
                                  <w:vAlign w:val="center"/>
                                </w:tcPr>
                                <w:p w14:paraId="7DD046D1"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57.26 </w:t>
                                  </w:r>
                                </w:p>
                              </w:tc>
                              <w:tc>
                                <w:tcPr>
                                  <w:tcW w:w="872" w:type="pct"/>
                                  <w:tcBorders>
                                    <w:top w:val="single" w:sz="4" w:space="0" w:color="auto"/>
                                    <w:left w:val="single" w:sz="4" w:space="0" w:color="auto"/>
                                    <w:bottom w:val="single" w:sz="4" w:space="0" w:color="auto"/>
                                    <w:right w:val="single" w:sz="4" w:space="0" w:color="auto"/>
                                  </w:tcBorders>
                                  <w:shd w:val="clear" w:color="auto" w:fill="FFFFFF"/>
                                  <w:vAlign w:val="center"/>
                                </w:tcPr>
                                <w:p w14:paraId="3A39C347"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59.54 </w:t>
                                  </w:r>
                                </w:p>
                              </w:tc>
                              <w:tc>
                                <w:tcPr>
                                  <w:tcW w:w="1102"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55053E4D"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2.28 </w:t>
                                  </w:r>
                                </w:p>
                              </w:tc>
                            </w:tr>
                            <w:tr w:rsidR="0011720F" w:rsidRPr="00EE795C" w14:paraId="74AB11D1" w14:textId="77777777" w:rsidTr="00A302DF">
                              <w:trPr>
                                <w:trHeight w:val="283"/>
                                <w:jc w:val="center"/>
                              </w:trPr>
                              <w:tc>
                                <w:tcPr>
                                  <w:tcW w:w="2156" w:type="pct"/>
                                  <w:tcBorders>
                                    <w:top w:val="single" w:sz="4" w:space="0" w:color="auto"/>
                                    <w:left w:val="single" w:sz="4" w:space="0" w:color="auto"/>
                                    <w:bottom w:val="single" w:sz="4" w:space="0" w:color="auto"/>
                                    <w:right w:val="single" w:sz="4" w:space="0" w:color="auto"/>
                                  </w:tcBorders>
                                  <w:shd w:val="clear" w:color="auto" w:fill="D9D9D9"/>
                                  <w:noWrap/>
                                  <w:hideMark/>
                                </w:tcPr>
                                <w:p w14:paraId="776656A6" w14:textId="77777777" w:rsidR="00A27CC8" w:rsidRPr="00567621" w:rsidRDefault="00A27CC8" w:rsidP="00C31BDF">
                                  <w:pPr>
                                    <w:widowControl/>
                                    <w:adjustRightInd w:val="0"/>
                                    <w:snapToGrid w:val="0"/>
                                    <w:suppressOverlap/>
                                    <w:jc w:val="both"/>
                                    <w:rPr>
                                      <w:rFonts w:ascii="標楷體" w:eastAsia="標楷體" w:hAnsi="標楷體"/>
                                      <w:bCs/>
                                      <w:sz w:val="20"/>
                                    </w:rPr>
                                  </w:pPr>
                                  <w:r w:rsidRPr="00567621">
                                    <w:rPr>
                                      <w:rFonts w:ascii="標楷體" w:eastAsia="標楷體" w:hAnsi="標楷體" w:hint="eastAsia"/>
                                      <w:bCs/>
                                      <w:sz w:val="20"/>
                                    </w:rPr>
                                    <w:t xml:space="preserve">金融及保險業　</w:t>
                                  </w:r>
                                </w:p>
                              </w:tc>
                              <w:tc>
                                <w:tcPr>
                                  <w:tcW w:w="870" w:type="pct"/>
                                  <w:tcBorders>
                                    <w:top w:val="single" w:sz="4" w:space="0" w:color="auto"/>
                                    <w:left w:val="nil"/>
                                    <w:bottom w:val="single" w:sz="4" w:space="0" w:color="auto"/>
                                    <w:right w:val="nil"/>
                                  </w:tcBorders>
                                  <w:shd w:val="clear" w:color="auto" w:fill="D9D9D9"/>
                                  <w:vAlign w:val="center"/>
                                </w:tcPr>
                                <w:p w14:paraId="2C171657"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68.59 </w:t>
                                  </w:r>
                                </w:p>
                              </w:tc>
                              <w:tc>
                                <w:tcPr>
                                  <w:tcW w:w="872" w:type="pct"/>
                                  <w:tcBorders>
                                    <w:top w:val="single" w:sz="4" w:space="0" w:color="auto"/>
                                    <w:left w:val="single" w:sz="4" w:space="0" w:color="auto"/>
                                    <w:bottom w:val="single" w:sz="4" w:space="0" w:color="auto"/>
                                    <w:right w:val="single" w:sz="4" w:space="0" w:color="auto"/>
                                  </w:tcBorders>
                                  <w:shd w:val="clear" w:color="auto" w:fill="D9D9D9"/>
                                  <w:vAlign w:val="center"/>
                                </w:tcPr>
                                <w:p w14:paraId="0CC0E126"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67.78 </w:t>
                                  </w:r>
                                </w:p>
                              </w:tc>
                              <w:tc>
                                <w:tcPr>
                                  <w:tcW w:w="1102" w:type="pct"/>
                                  <w:gridSpan w:val="3"/>
                                  <w:tcBorders>
                                    <w:top w:val="single" w:sz="4" w:space="0" w:color="auto"/>
                                    <w:left w:val="nil"/>
                                    <w:bottom w:val="single" w:sz="4" w:space="0" w:color="auto"/>
                                    <w:right w:val="single" w:sz="4" w:space="0" w:color="auto"/>
                                  </w:tcBorders>
                                  <w:shd w:val="clear" w:color="auto" w:fill="D9D9D9"/>
                                  <w:noWrap/>
                                  <w:vAlign w:val="center"/>
                                </w:tcPr>
                                <w:p w14:paraId="5E8A249A"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- 0.81</w:t>
                                  </w:r>
                                </w:p>
                              </w:tc>
                            </w:tr>
                            <w:tr w:rsidR="0011720F" w:rsidRPr="00EE795C" w14:paraId="3A162611" w14:textId="77777777" w:rsidTr="00A302DF">
                              <w:trPr>
                                <w:trHeight w:val="283"/>
                                <w:jc w:val="center"/>
                              </w:trPr>
                              <w:tc>
                                <w:tcPr>
                                  <w:tcW w:w="2156" w:type="pct"/>
                                  <w:tcBorders>
                                    <w:top w:val="single" w:sz="4" w:space="0" w:color="auto"/>
                                    <w:left w:val="single" w:sz="4" w:space="0" w:color="auto"/>
                                    <w:bottom w:val="single" w:sz="4" w:space="0" w:color="auto"/>
                                    <w:right w:val="single" w:sz="4" w:space="0" w:color="auto"/>
                                  </w:tcBorders>
                                  <w:shd w:val="clear" w:color="auto" w:fill="D9D9D9"/>
                                  <w:noWrap/>
                                  <w:hideMark/>
                                </w:tcPr>
                                <w:p w14:paraId="61D77204" w14:textId="77777777" w:rsidR="00A27CC8" w:rsidRPr="00567621" w:rsidRDefault="00A27CC8" w:rsidP="00C31BDF">
                                  <w:pPr>
                                    <w:widowControl/>
                                    <w:adjustRightInd w:val="0"/>
                                    <w:snapToGrid w:val="0"/>
                                    <w:suppressOverlap/>
                                    <w:jc w:val="both"/>
                                    <w:rPr>
                                      <w:rFonts w:ascii="標楷體" w:eastAsia="標楷體" w:hAnsi="標楷體"/>
                                      <w:bCs/>
                                      <w:sz w:val="20"/>
                                    </w:rPr>
                                  </w:pPr>
                                  <w:r w:rsidRPr="00567621">
                                    <w:rPr>
                                      <w:rFonts w:ascii="標楷體" w:eastAsia="標楷體" w:hAnsi="標楷體" w:hint="eastAsia"/>
                                      <w:bCs/>
                                      <w:sz w:val="20"/>
                                    </w:rPr>
                                    <w:t xml:space="preserve">不動產及住宅服務業　</w:t>
                                  </w:r>
                                </w:p>
                              </w:tc>
                              <w:tc>
                                <w:tcPr>
                                  <w:tcW w:w="870" w:type="pct"/>
                                  <w:tcBorders>
                                    <w:top w:val="single" w:sz="4" w:space="0" w:color="auto"/>
                                    <w:left w:val="nil"/>
                                    <w:bottom w:val="single" w:sz="4" w:space="0" w:color="auto"/>
                                    <w:right w:val="single" w:sz="4" w:space="0" w:color="auto"/>
                                  </w:tcBorders>
                                  <w:shd w:val="clear" w:color="auto" w:fill="D9D9D9"/>
                                  <w:vAlign w:val="center"/>
                                </w:tcPr>
                                <w:p w14:paraId="213DDD4B"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76.53 </w:t>
                                  </w:r>
                                </w:p>
                              </w:tc>
                              <w:tc>
                                <w:tcPr>
                                  <w:tcW w:w="872" w:type="pct"/>
                                  <w:tcBorders>
                                    <w:top w:val="single" w:sz="4" w:space="0" w:color="auto"/>
                                    <w:left w:val="single" w:sz="4" w:space="0" w:color="auto"/>
                                    <w:bottom w:val="single" w:sz="4" w:space="0" w:color="auto"/>
                                    <w:right w:val="single" w:sz="4" w:space="0" w:color="auto"/>
                                  </w:tcBorders>
                                  <w:shd w:val="clear" w:color="auto" w:fill="D9D9D9"/>
                                  <w:vAlign w:val="center"/>
                                </w:tcPr>
                                <w:p w14:paraId="5D5F57EB"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75.95 </w:t>
                                  </w:r>
                                </w:p>
                              </w:tc>
                              <w:tc>
                                <w:tcPr>
                                  <w:tcW w:w="1102" w:type="pct"/>
                                  <w:gridSpan w:val="3"/>
                                  <w:tcBorders>
                                    <w:top w:val="single" w:sz="4" w:space="0" w:color="auto"/>
                                    <w:left w:val="single" w:sz="4" w:space="0" w:color="auto"/>
                                    <w:bottom w:val="single" w:sz="4" w:space="0" w:color="auto"/>
                                    <w:right w:val="single" w:sz="4" w:space="0" w:color="auto"/>
                                  </w:tcBorders>
                                  <w:shd w:val="clear" w:color="auto" w:fill="D9D9D9"/>
                                  <w:noWrap/>
                                  <w:vAlign w:val="center"/>
                                </w:tcPr>
                                <w:p w14:paraId="2DBCABC3"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- 0.58</w:t>
                                  </w:r>
                                </w:p>
                              </w:tc>
                            </w:tr>
                            <w:tr w:rsidR="0011720F" w:rsidRPr="00EE795C" w14:paraId="694A0C5F" w14:textId="77777777" w:rsidTr="00A302DF">
                              <w:trPr>
                                <w:trHeight w:val="283"/>
                                <w:jc w:val="center"/>
                              </w:trPr>
                              <w:tc>
                                <w:tcPr>
                                  <w:tcW w:w="2156" w:type="pct"/>
                                  <w:tcBorders>
                                    <w:top w:val="single" w:sz="4" w:space="0" w:color="auto"/>
                                    <w:left w:val="single" w:sz="4" w:space="0" w:color="auto"/>
                                    <w:bottom w:val="single" w:sz="4" w:space="0" w:color="auto"/>
                                    <w:right w:val="single" w:sz="4" w:space="0" w:color="auto"/>
                                  </w:tcBorders>
                                  <w:shd w:val="clear" w:color="auto" w:fill="D9D9D9"/>
                                  <w:noWrap/>
                                  <w:hideMark/>
                                </w:tcPr>
                                <w:p w14:paraId="7EBF25ED" w14:textId="77777777" w:rsidR="00A27CC8" w:rsidRPr="00567621" w:rsidRDefault="00A27CC8" w:rsidP="00C31BDF">
                                  <w:pPr>
                                    <w:widowControl/>
                                    <w:adjustRightInd w:val="0"/>
                                    <w:snapToGrid w:val="0"/>
                                    <w:suppressOverlap/>
                                    <w:jc w:val="both"/>
                                    <w:rPr>
                                      <w:rFonts w:ascii="標楷體" w:eastAsia="標楷體" w:hAnsi="標楷體"/>
                                      <w:bCs/>
                                      <w:sz w:val="20"/>
                                    </w:rPr>
                                  </w:pPr>
                                  <w:r w:rsidRPr="00567621">
                                    <w:rPr>
                                      <w:rFonts w:ascii="標楷體" w:eastAsia="標楷體" w:hAnsi="標楷體" w:hint="eastAsia"/>
                                      <w:bCs/>
                                      <w:sz w:val="20"/>
                                    </w:rPr>
                                    <w:t xml:space="preserve">專業、科學及技術服務業　</w:t>
                                  </w:r>
                                </w:p>
                              </w:tc>
                              <w:tc>
                                <w:tcPr>
                                  <w:tcW w:w="870" w:type="pct"/>
                                  <w:tcBorders>
                                    <w:top w:val="single" w:sz="4" w:space="0" w:color="auto"/>
                                    <w:left w:val="nil"/>
                                    <w:bottom w:val="single" w:sz="4" w:space="0" w:color="auto"/>
                                    <w:right w:val="single" w:sz="4" w:space="0" w:color="auto"/>
                                  </w:tcBorders>
                                  <w:shd w:val="clear" w:color="auto" w:fill="D9D9D9"/>
                                  <w:vAlign w:val="center"/>
                                </w:tcPr>
                                <w:p w14:paraId="061EE771"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58.93 </w:t>
                                  </w:r>
                                </w:p>
                              </w:tc>
                              <w:tc>
                                <w:tcPr>
                                  <w:tcW w:w="872" w:type="pct"/>
                                  <w:tcBorders>
                                    <w:top w:val="single" w:sz="4" w:space="0" w:color="auto"/>
                                    <w:left w:val="single" w:sz="4" w:space="0" w:color="auto"/>
                                    <w:bottom w:val="single" w:sz="4" w:space="0" w:color="auto"/>
                                    <w:right w:val="single" w:sz="4" w:space="0" w:color="auto"/>
                                  </w:tcBorders>
                                  <w:shd w:val="clear" w:color="auto" w:fill="D9D9D9"/>
                                  <w:vAlign w:val="center"/>
                                </w:tcPr>
                                <w:p w14:paraId="6AA194B8"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55.09 </w:t>
                                  </w:r>
                                </w:p>
                              </w:tc>
                              <w:tc>
                                <w:tcPr>
                                  <w:tcW w:w="1102" w:type="pct"/>
                                  <w:gridSpan w:val="3"/>
                                  <w:tcBorders>
                                    <w:top w:val="single" w:sz="4" w:space="0" w:color="auto"/>
                                    <w:left w:val="single" w:sz="4" w:space="0" w:color="auto"/>
                                    <w:bottom w:val="single" w:sz="4" w:space="0" w:color="auto"/>
                                    <w:right w:val="single" w:sz="4" w:space="0" w:color="auto"/>
                                  </w:tcBorders>
                                  <w:shd w:val="clear" w:color="auto" w:fill="D9D9D9"/>
                                  <w:noWrap/>
                                  <w:vAlign w:val="center"/>
                                </w:tcPr>
                                <w:p w14:paraId="53D3394C"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- 3.84</w:t>
                                  </w:r>
                                </w:p>
                              </w:tc>
                            </w:tr>
                            <w:tr w:rsidR="0011720F" w:rsidRPr="002C6C1C" w14:paraId="7C3E4B18" w14:textId="77777777" w:rsidTr="00A302DF">
                              <w:trPr>
                                <w:trHeight w:val="283"/>
                                <w:jc w:val="center"/>
                              </w:trPr>
                              <w:tc>
                                <w:tcPr>
                                  <w:tcW w:w="2156" w:type="pct"/>
                                  <w:tcBorders>
                                    <w:top w:val="single" w:sz="4" w:space="0" w:color="auto"/>
                                    <w:left w:val="single" w:sz="4" w:space="0" w:color="auto"/>
                                    <w:bottom w:val="single" w:sz="4" w:space="0" w:color="auto"/>
                                    <w:right w:val="single" w:sz="4" w:space="0" w:color="auto"/>
                                  </w:tcBorders>
                                  <w:shd w:val="clear" w:color="auto" w:fill="D9D9D9"/>
                                  <w:noWrap/>
                                  <w:hideMark/>
                                </w:tcPr>
                                <w:p w14:paraId="58C98AB4" w14:textId="77777777" w:rsidR="00A27CC8" w:rsidRPr="00567621" w:rsidRDefault="00A27CC8" w:rsidP="00C31BDF">
                                  <w:pPr>
                                    <w:widowControl/>
                                    <w:adjustRightInd w:val="0"/>
                                    <w:snapToGrid w:val="0"/>
                                    <w:suppressOverlap/>
                                    <w:jc w:val="both"/>
                                    <w:rPr>
                                      <w:rFonts w:ascii="標楷體" w:eastAsia="標楷體" w:hAnsi="標楷體"/>
                                      <w:bCs/>
                                      <w:sz w:val="20"/>
                                    </w:rPr>
                                  </w:pPr>
                                  <w:r w:rsidRPr="00567621">
                                    <w:rPr>
                                      <w:rFonts w:ascii="標楷體" w:eastAsia="標楷體" w:hAnsi="標楷體" w:hint="eastAsia"/>
                                      <w:bCs/>
                                      <w:sz w:val="20"/>
                                    </w:rPr>
                                    <w:t xml:space="preserve">支援服務業　</w:t>
                                  </w:r>
                                </w:p>
                              </w:tc>
                              <w:tc>
                                <w:tcPr>
                                  <w:tcW w:w="870" w:type="pct"/>
                                  <w:tcBorders>
                                    <w:top w:val="single" w:sz="4" w:space="0" w:color="auto"/>
                                    <w:left w:val="nil"/>
                                    <w:bottom w:val="single" w:sz="4" w:space="0" w:color="auto"/>
                                    <w:right w:val="single" w:sz="4" w:space="0" w:color="auto"/>
                                  </w:tcBorders>
                                  <w:shd w:val="clear" w:color="auto" w:fill="D9D9D9"/>
                                  <w:vAlign w:val="center"/>
                                </w:tcPr>
                                <w:p w14:paraId="46DAEE56"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
                                      <w:bCs/>
                                      <w:sz w:val="20"/>
                                    </w:rPr>
                                  </w:pPr>
                                  <w:r w:rsidRPr="00567621">
                                    <w:rPr>
                                      <w:rFonts w:ascii="標楷體" w:eastAsia="標楷體" w:hAnsi="標楷體"/>
                                      <w:sz w:val="20"/>
                                    </w:rPr>
                                    <w:t xml:space="preserve">69.55 </w:t>
                                  </w:r>
                                </w:p>
                              </w:tc>
                              <w:tc>
                                <w:tcPr>
                                  <w:tcW w:w="872" w:type="pct"/>
                                  <w:tcBorders>
                                    <w:top w:val="single" w:sz="4" w:space="0" w:color="auto"/>
                                    <w:left w:val="single" w:sz="4" w:space="0" w:color="auto"/>
                                    <w:bottom w:val="single" w:sz="4" w:space="0" w:color="auto"/>
                                    <w:right w:val="single" w:sz="4" w:space="0" w:color="auto"/>
                                  </w:tcBorders>
                                  <w:shd w:val="clear" w:color="auto" w:fill="D9D9D9"/>
                                  <w:vAlign w:val="center"/>
                                </w:tcPr>
                                <w:p w14:paraId="57F63601"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Arial"/>
                                      <w:b/>
                                      <w:bCs/>
                                      <w:sz w:val="20"/>
                                    </w:rPr>
                                  </w:pPr>
                                  <w:r w:rsidRPr="00567621">
                                    <w:rPr>
                                      <w:rFonts w:ascii="標楷體" w:eastAsia="標楷體" w:hAnsi="標楷體"/>
                                      <w:sz w:val="20"/>
                                    </w:rPr>
                                    <w:t xml:space="preserve">68.88 </w:t>
                                  </w:r>
                                </w:p>
                              </w:tc>
                              <w:tc>
                                <w:tcPr>
                                  <w:tcW w:w="1102" w:type="pct"/>
                                  <w:gridSpan w:val="3"/>
                                  <w:tcBorders>
                                    <w:top w:val="single" w:sz="4" w:space="0" w:color="auto"/>
                                    <w:left w:val="single" w:sz="4" w:space="0" w:color="auto"/>
                                    <w:bottom w:val="single" w:sz="4" w:space="0" w:color="auto"/>
                                    <w:right w:val="single" w:sz="4" w:space="0" w:color="auto"/>
                                  </w:tcBorders>
                                  <w:shd w:val="clear" w:color="auto" w:fill="D9D9D9"/>
                                  <w:noWrap/>
                                  <w:vAlign w:val="center"/>
                                </w:tcPr>
                                <w:p w14:paraId="1B829942"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
                                      <w:bCs/>
                                      <w:sz w:val="20"/>
                                    </w:rPr>
                                  </w:pPr>
                                  <w:r w:rsidRPr="00567621">
                                    <w:rPr>
                                      <w:rFonts w:ascii="標楷體" w:eastAsia="標楷體" w:hAnsi="標楷體"/>
                                      <w:sz w:val="20"/>
                                    </w:rPr>
                                    <w:t>- 0.67</w:t>
                                  </w:r>
                                </w:p>
                              </w:tc>
                            </w:tr>
                            <w:tr w:rsidR="0011720F" w:rsidRPr="00EE795C" w14:paraId="535BEB39" w14:textId="77777777" w:rsidTr="00A302DF">
                              <w:trPr>
                                <w:trHeight w:val="283"/>
                                <w:jc w:val="center"/>
                              </w:trPr>
                              <w:tc>
                                <w:tcPr>
                                  <w:tcW w:w="2156" w:type="pct"/>
                                  <w:tcBorders>
                                    <w:top w:val="single" w:sz="4" w:space="0" w:color="auto"/>
                                    <w:left w:val="single" w:sz="4" w:space="0" w:color="auto"/>
                                    <w:bottom w:val="single" w:sz="4" w:space="0" w:color="auto"/>
                                    <w:right w:val="single" w:sz="4" w:space="0" w:color="auto"/>
                                  </w:tcBorders>
                                  <w:shd w:val="clear" w:color="auto" w:fill="D9D9D9"/>
                                  <w:noWrap/>
                                  <w:hideMark/>
                                </w:tcPr>
                                <w:p w14:paraId="7CD3DAEA" w14:textId="77777777" w:rsidR="00A27CC8" w:rsidRPr="00567621" w:rsidRDefault="00A27CC8" w:rsidP="00C31BDF">
                                  <w:pPr>
                                    <w:widowControl/>
                                    <w:adjustRightInd w:val="0"/>
                                    <w:snapToGrid w:val="0"/>
                                    <w:suppressOverlap/>
                                    <w:jc w:val="both"/>
                                    <w:rPr>
                                      <w:rFonts w:ascii="標楷體" w:eastAsia="標楷體" w:hAnsi="標楷體"/>
                                      <w:bCs/>
                                      <w:sz w:val="20"/>
                                    </w:rPr>
                                  </w:pPr>
                                  <w:r w:rsidRPr="00567621">
                                    <w:rPr>
                                      <w:rFonts w:ascii="標楷體" w:eastAsia="標楷體" w:hAnsi="標楷體" w:hint="eastAsia"/>
                                      <w:bCs/>
                                      <w:sz w:val="20"/>
                                    </w:rPr>
                                    <w:t>公共行政及國防；強制性社會安全</w:t>
                                  </w:r>
                                </w:p>
                              </w:tc>
                              <w:tc>
                                <w:tcPr>
                                  <w:tcW w:w="870" w:type="pct"/>
                                  <w:tcBorders>
                                    <w:top w:val="single" w:sz="4" w:space="0" w:color="auto"/>
                                    <w:left w:val="nil"/>
                                    <w:bottom w:val="single" w:sz="4" w:space="0" w:color="auto"/>
                                    <w:right w:val="nil"/>
                                  </w:tcBorders>
                                  <w:shd w:val="clear" w:color="auto" w:fill="D9D9D9"/>
                                  <w:vAlign w:val="center"/>
                                </w:tcPr>
                                <w:p w14:paraId="6682454E"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72.50 </w:t>
                                  </w:r>
                                </w:p>
                              </w:tc>
                              <w:tc>
                                <w:tcPr>
                                  <w:tcW w:w="872" w:type="pct"/>
                                  <w:tcBorders>
                                    <w:top w:val="single" w:sz="4" w:space="0" w:color="auto"/>
                                    <w:left w:val="single" w:sz="4" w:space="0" w:color="auto"/>
                                    <w:bottom w:val="single" w:sz="4" w:space="0" w:color="auto"/>
                                    <w:right w:val="single" w:sz="4" w:space="0" w:color="auto"/>
                                  </w:tcBorders>
                                  <w:shd w:val="clear" w:color="auto" w:fill="D9D9D9"/>
                                  <w:vAlign w:val="center"/>
                                </w:tcPr>
                                <w:p w14:paraId="2EA9BCBF"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67.90 </w:t>
                                  </w:r>
                                </w:p>
                              </w:tc>
                              <w:tc>
                                <w:tcPr>
                                  <w:tcW w:w="1102" w:type="pct"/>
                                  <w:gridSpan w:val="3"/>
                                  <w:tcBorders>
                                    <w:top w:val="single" w:sz="4" w:space="0" w:color="auto"/>
                                    <w:left w:val="nil"/>
                                    <w:bottom w:val="single" w:sz="4" w:space="0" w:color="auto"/>
                                    <w:right w:val="single" w:sz="4" w:space="0" w:color="auto"/>
                                  </w:tcBorders>
                                  <w:shd w:val="clear" w:color="auto" w:fill="D9D9D9"/>
                                  <w:noWrap/>
                                  <w:vAlign w:val="center"/>
                                </w:tcPr>
                                <w:p w14:paraId="40BAA515"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 - 4.60</w:t>
                                  </w:r>
                                </w:p>
                              </w:tc>
                            </w:tr>
                            <w:tr w:rsidR="005F1D95" w:rsidRPr="00EE795C" w14:paraId="2BAB68A6" w14:textId="77777777" w:rsidTr="00A302DF">
                              <w:trPr>
                                <w:trHeight w:val="283"/>
                                <w:jc w:val="center"/>
                              </w:trPr>
                              <w:tc>
                                <w:tcPr>
                                  <w:tcW w:w="2156" w:type="pct"/>
                                  <w:tcBorders>
                                    <w:top w:val="single" w:sz="4" w:space="0" w:color="auto"/>
                                    <w:left w:val="single" w:sz="4" w:space="0" w:color="auto"/>
                                    <w:bottom w:val="single" w:sz="4" w:space="0" w:color="auto"/>
                                    <w:right w:val="single" w:sz="4" w:space="0" w:color="auto"/>
                                  </w:tcBorders>
                                  <w:noWrap/>
                                </w:tcPr>
                                <w:p w14:paraId="085BC652" w14:textId="77777777" w:rsidR="00A27CC8" w:rsidRPr="00567621" w:rsidRDefault="00A27CC8" w:rsidP="00C31BDF">
                                  <w:pPr>
                                    <w:widowControl/>
                                    <w:adjustRightInd w:val="0"/>
                                    <w:snapToGrid w:val="0"/>
                                    <w:suppressOverlap/>
                                    <w:jc w:val="both"/>
                                    <w:rPr>
                                      <w:rFonts w:ascii="標楷體" w:eastAsia="標楷體" w:hAnsi="標楷體"/>
                                      <w:bCs/>
                                      <w:sz w:val="20"/>
                                    </w:rPr>
                                  </w:pPr>
                                  <w:r w:rsidRPr="00567621">
                                    <w:rPr>
                                      <w:rFonts w:ascii="標楷體" w:eastAsia="標楷體" w:hAnsi="標楷體" w:hint="eastAsia"/>
                                      <w:bCs/>
                                      <w:sz w:val="20"/>
                                    </w:rPr>
                                    <w:t xml:space="preserve">教育業　</w:t>
                                  </w:r>
                                </w:p>
                              </w:tc>
                              <w:tc>
                                <w:tcPr>
                                  <w:tcW w:w="870" w:type="pct"/>
                                  <w:tcBorders>
                                    <w:top w:val="single" w:sz="4" w:space="0" w:color="auto"/>
                                    <w:left w:val="nil"/>
                                    <w:bottom w:val="single" w:sz="4" w:space="0" w:color="auto"/>
                                    <w:right w:val="nil"/>
                                  </w:tcBorders>
                                  <w:shd w:val="clear" w:color="auto" w:fill="auto"/>
                                  <w:vAlign w:val="center"/>
                                </w:tcPr>
                                <w:p w14:paraId="43D3FEBF"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82.21 </w:t>
                                  </w:r>
                                </w:p>
                              </w:tc>
                              <w:tc>
                                <w:tcPr>
                                  <w:tcW w:w="872" w:type="pct"/>
                                  <w:tcBorders>
                                    <w:top w:val="single" w:sz="4" w:space="0" w:color="auto"/>
                                    <w:left w:val="single" w:sz="4" w:space="0" w:color="auto"/>
                                    <w:bottom w:val="single" w:sz="4" w:space="0" w:color="auto"/>
                                    <w:right w:val="single" w:sz="4" w:space="0" w:color="auto"/>
                                  </w:tcBorders>
                                  <w:vAlign w:val="center"/>
                                </w:tcPr>
                                <w:p w14:paraId="36E0BFC0"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82.25 </w:t>
                                  </w:r>
                                </w:p>
                              </w:tc>
                              <w:tc>
                                <w:tcPr>
                                  <w:tcW w:w="1102" w:type="pct"/>
                                  <w:gridSpan w:val="3"/>
                                  <w:tcBorders>
                                    <w:top w:val="single" w:sz="4" w:space="0" w:color="auto"/>
                                    <w:left w:val="nil"/>
                                    <w:bottom w:val="single" w:sz="4" w:space="0" w:color="auto"/>
                                    <w:right w:val="single" w:sz="4" w:space="0" w:color="auto"/>
                                  </w:tcBorders>
                                  <w:shd w:val="clear" w:color="auto" w:fill="auto"/>
                                  <w:noWrap/>
                                  <w:vAlign w:val="center"/>
                                </w:tcPr>
                                <w:p w14:paraId="672904D6"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0.04 </w:t>
                                  </w:r>
                                </w:p>
                              </w:tc>
                            </w:tr>
                            <w:tr w:rsidR="0011720F" w:rsidRPr="00EE795C" w14:paraId="29D35D7F" w14:textId="77777777" w:rsidTr="00A302DF">
                              <w:trPr>
                                <w:trHeight w:val="283"/>
                                <w:jc w:val="center"/>
                              </w:trPr>
                              <w:tc>
                                <w:tcPr>
                                  <w:tcW w:w="2156" w:type="pct"/>
                                  <w:tcBorders>
                                    <w:top w:val="single" w:sz="4" w:space="0" w:color="auto"/>
                                    <w:left w:val="single" w:sz="4" w:space="0" w:color="auto"/>
                                    <w:bottom w:val="single" w:sz="4" w:space="0" w:color="auto"/>
                                    <w:right w:val="single" w:sz="4" w:space="0" w:color="auto"/>
                                  </w:tcBorders>
                                  <w:shd w:val="clear" w:color="auto" w:fill="D9D9D9"/>
                                  <w:noWrap/>
                                </w:tcPr>
                                <w:p w14:paraId="69DA7926" w14:textId="77777777" w:rsidR="00A27CC8" w:rsidRPr="00567621" w:rsidRDefault="00A27CC8" w:rsidP="00C31BDF">
                                  <w:pPr>
                                    <w:widowControl/>
                                    <w:adjustRightInd w:val="0"/>
                                    <w:snapToGrid w:val="0"/>
                                    <w:suppressOverlap/>
                                    <w:jc w:val="both"/>
                                    <w:rPr>
                                      <w:rFonts w:ascii="標楷體" w:eastAsia="標楷體" w:hAnsi="標楷體"/>
                                      <w:bCs/>
                                      <w:sz w:val="20"/>
                                    </w:rPr>
                                  </w:pPr>
                                  <w:r w:rsidRPr="00567621">
                                    <w:rPr>
                                      <w:rFonts w:ascii="標楷體" w:eastAsia="標楷體" w:hAnsi="標楷體" w:hint="eastAsia"/>
                                      <w:bCs/>
                                      <w:sz w:val="20"/>
                                    </w:rPr>
                                    <w:t xml:space="preserve">醫療保健及社會工作服務業　</w:t>
                                  </w:r>
                                </w:p>
                              </w:tc>
                              <w:tc>
                                <w:tcPr>
                                  <w:tcW w:w="870" w:type="pct"/>
                                  <w:tcBorders>
                                    <w:top w:val="single" w:sz="4" w:space="0" w:color="auto"/>
                                    <w:left w:val="nil"/>
                                    <w:bottom w:val="single" w:sz="4" w:space="0" w:color="auto"/>
                                    <w:right w:val="nil"/>
                                  </w:tcBorders>
                                  <w:shd w:val="clear" w:color="auto" w:fill="D9D9D9"/>
                                  <w:vAlign w:val="center"/>
                                </w:tcPr>
                                <w:p w14:paraId="7D66A6A1"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64.23 </w:t>
                                  </w:r>
                                </w:p>
                              </w:tc>
                              <w:tc>
                                <w:tcPr>
                                  <w:tcW w:w="872" w:type="pct"/>
                                  <w:tcBorders>
                                    <w:top w:val="single" w:sz="4" w:space="0" w:color="auto"/>
                                    <w:left w:val="single" w:sz="4" w:space="0" w:color="auto"/>
                                    <w:bottom w:val="single" w:sz="4" w:space="0" w:color="auto"/>
                                    <w:right w:val="single" w:sz="4" w:space="0" w:color="auto"/>
                                  </w:tcBorders>
                                  <w:shd w:val="clear" w:color="auto" w:fill="D9D9D9"/>
                                  <w:vAlign w:val="center"/>
                                </w:tcPr>
                                <w:p w14:paraId="66136A0B"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63.34 </w:t>
                                  </w:r>
                                </w:p>
                              </w:tc>
                              <w:tc>
                                <w:tcPr>
                                  <w:tcW w:w="1102" w:type="pct"/>
                                  <w:gridSpan w:val="3"/>
                                  <w:tcBorders>
                                    <w:top w:val="single" w:sz="4" w:space="0" w:color="auto"/>
                                    <w:left w:val="nil"/>
                                    <w:bottom w:val="single" w:sz="4" w:space="0" w:color="auto"/>
                                    <w:right w:val="single" w:sz="4" w:space="0" w:color="auto"/>
                                  </w:tcBorders>
                                  <w:shd w:val="clear" w:color="auto" w:fill="D9D9D9"/>
                                  <w:noWrap/>
                                  <w:vAlign w:val="center"/>
                                </w:tcPr>
                                <w:p w14:paraId="11D81612"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- 0.89</w:t>
                                  </w:r>
                                </w:p>
                              </w:tc>
                            </w:tr>
                            <w:tr w:rsidR="005F1D95" w:rsidRPr="00EE795C" w14:paraId="377C9FB8" w14:textId="77777777" w:rsidTr="00A302DF">
                              <w:trPr>
                                <w:trHeight w:val="283"/>
                                <w:jc w:val="center"/>
                              </w:trPr>
                              <w:tc>
                                <w:tcPr>
                                  <w:tcW w:w="2156" w:type="pct"/>
                                  <w:tcBorders>
                                    <w:top w:val="single" w:sz="4" w:space="0" w:color="auto"/>
                                    <w:left w:val="single" w:sz="4" w:space="0" w:color="auto"/>
                                    <w:bottom w:val="single" w:sz="4" w:space="0" w:color="auto"/>
                                    <w:right w:val="single" w:sz="4" w:space="0" w:color="auto"/>
                                  </w:tcBorders>
                                  <w:noWrap/>
                                  <w:hideMark/>
                                </w:tcPr>
                                <w:p w14:paraId="2CB6AA61" w14:textId="77777777" w:rsidR="00A27CC8" w:rsidRPr="00567621" w:rsidRDefault="00A27CC8" w:rsidP="00C31BDF">
                                  <w:pPr>
                                    <w:widowControl/>
                                    <w:adjustRightInd w:val="0"/>
                                    <w:snapToGrid w:val="0"/>
                                    <w:suppressOverlap/>
                                    <w:jc w:val="both"/>
                                    <w:rPr>
                                      <w:rFonts w:ascii="標楷體" w:eastAsia="標楷體" w:hAnsi="標楷體"/>
                                      <w:bCs/>
                                      <w:sz w:val="20"/>
                                    </w:rPr>
                                  </w:pPr>
                                  <w:r w:rsidRPr="00567621">
                                    <w:rPr>
                                      <w:rFonts w:ascii="標楷體" w:eastAsia="標楷體" w:hAnsi="標楷體" w:hint="eastAsia"/>
                                      <w:bCs/>
                                      <w:sz w:val="20"/>
                                    </w:rPr>
                                    <w:t xml:space="preserve">藝術、娛樂及休閒服務業　</w:t>
                                  </w:r>
                                </w:p>
                              </w:tc>
                              <w:tc>
                                <w:tcPr>
                                  <w:tcW w:w="870" w:type="pct"/>
                                  <w:tcBorders>
                                    <w:top w:val="single" w:sz="4" w:space="0" w:color="auto"/>
                                    <w:left w:val="nil"/>
                                    <w:bottom w:val="single" w:sz="4" w:space="0" w:color="auto"/>
                                    <w:right w:val="nil"/>
                                  </w:tcBorders>
                                  <w:shd w:val="clear" w:color="auto" w:fill="auto"/>
                                  <w:vAlign w:val="center"/>
                                </w:tcPr>
                                <w:p w14:paraId="76B30B86"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63.77 </w:t>
                                  </w:r>
                                </w:p>
                              </w:tc>
                              <w:tc>
                                <w:tcPr>
                                  <w:tcW w:w="872" w:type="pct"/>
                                  <w:tcBorders>
                                    <w:top w:val="single" w:sz="4" w:space="0" w:color="auto"/>
                                    <w:left w:val="single" w:sz="4" w:space="0" w:color="auto"/>
                                    <w:bottom w:val="single" w:sz="4" w:space="0" w:color="auto"/>
                                    <w:right w:val="single" w:sz="4" w:space="0" w:color="auto"/>
                                  </w:tcBorders>
                                  <w:vAlign w:val="center"/>
                                </w:tcPr>
                                <w:p w14:paraId="4DCE0E09"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64.93 </w:t>
                                  </w:r>
                                </w:p>
                              </w:tc>
                              <w:tc>
                                <w:tcPr>
                                  <w:tcW w:w="1102" w:type="pct"/>
                                  <w:gridSpan w:val="3"/>
                                  <w:tcBorders>
                                    <w:top w:val="single" w:sz="4" w:space="0" w:color="auto"/>
                                    <w:left w:val="nil"/>
                                    <w:bottom w:val="single" w:sz="4" w:space="0" w:color="auto"/>
                                    <w:right w:val="single" w:sz="4" w:space="0" w:color="auto"/>
                                  </w:tcBorders>
                                  <w:shd w:val="clear" w:color="auto" w:fill="auto"/>
                                  <w:noWrap/>
                                  <w:vAlign w:val="center"/>
                                </w:tcPr>
                                <w:p w14:paraId="74FD60EF"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1.16 </w:t>
                                  </w:r>
                                </w:p>
                              </w:tc>
                            </w:tr>
                            <w:tr w:rsidR="0011720F" w:rsidRPr="00EE795C" w14:paraId="13489D1A" w14:textId="77777777" w:rsidTr="00A302DF">
                              <w:trPr>
                                <w:trHeight w:val="283"/>
                                <w:jc w:val="center"/>
                              </w:trPr>
                              <w:tc>
                                <w:tcPr>
                                  <w:tcW w:w="2156" w:type="pct"/>
                                  <w:tcBorders>
                                    <w:top w:val="single" w:sz="4" w:space="0" w:color="auto"/>
                                    <w:left w:val="single" w:sz="4" w:space="0" w:color="auto"/>
                                    <w:bottom w:val="single" w:sz="4" w:space="0" w:color="auto"/>
                                    <w:right w:val="single" w:sz="4" w:space="0" w:color="auto"/>
                                  </w:tcBorders>
                                  <w:shd w:val="clear" w:color="auto" w:fill="D9D9D9"/>
                                  <w:noWrap/>
                                </w:tcPr>
                                <w:p w14:paraId="43082917" w14:textId="77777777" w:rsidR="00A27CC8" w:rsidRPr="00567621" w:rsidRDefault="00A27CC8" w:rsidP="00C31BDF">
                                  <w:pPr>
                                    <w:widowControl/>
                                    <w:adjustRightInd w:val="0"/>
                                    <w:snapToGrid w:val="0"/>
                                    <w:suppressOverlap/>
                                    <w:jc w:val="both"/>
                                    <w:rPr>
                                      <w:rFonts w:ascii="標楷體" w:eastAsia="標楷體" w:hAnsi="標楷體"/>
                                      <w:bCs/>
                                      <w:sz w:val="20"/>
                                    </w:rPr>
                                  </w:pPr>
                                  <w:r w:rsidRPr="00567621">
                                    <w:rPr>
                                      <w:rFonts w:ascii="標楷體" w:eastAsia="標楷體" w:hAnsi="標楷體" w:hint="eastAsia"/>
                                      <w:bCs/>
                                      <w:sz w:val="20"/>
                                    </w:rPr>
                                    <w:t>其他服務業</w:t>
                                  </w:r>
                                </w:p>
                              </w:tc>
                              <w:tc>
                                <w:tcPr>
                                  <w:tcW w:w="870" w:type="pct"/>
                                  <w:tcBorders>
                                    <w:top w:val="single" w:sz="4" w:space="0" w:color="auto"/>
                                    <w:left w:val="nil"/>
                                    <w:bottom w:val="single" w:sz="4" w:space="0" w:color="auto"/>
                                    <w:right w:val="nil"/>
                                  </w:tcBorders>
                                  <w:shd w:val="clear" w:color="auto" w:fill="D9D9D9"/>
                                  <w:vAlign w:val="center"/>
                                </w:tcPr>
                                <w:p w14:paraId="2B1D29A1"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65.63 </w:t>
                                  </w:r>
                                </w:p>
                              </w:tc>
                              <w:tc>
                                <w:tcPr>
                                  <w:tcW w:w="872" w:type="pct"/>
                                  <w:tcBorders>
                                    <w:top w:val="single" w:sz="4" w:space="0" w:color="auto"/>
                                    <w:left w:val="single" w:sz="4" w:space="0" w:color="auto"/>
                                    <w:bottom w:val="single" w:sz="4" w:space="0" w:color="auto"/>
                                    <w:right w:val="single" w:sz="4" w:space="0" w:color="auto"/>
                                  </w:tcBorders>
                                  <w:shd w:val="clear" w:color="auto" w:fill="D9D9D9"/>
                                  <w:vAlign w:val="center"/>
                                </w:tcPr>
                                <w:p w14:paraId="18D2C9E7"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65.05 </w:t>
                                  </w:r>
                                </w:p>
                              </w:tc>
                              <w:tc>
                                <w:tcPr>
                                  <w:tcW w:w="1102" w:type="pct"/>
                                  <w:gridSpan w:val="3"/>
                                  <w:tcBorders>
                                    <w:top w:val="single" w:sz="4" w:space="0" w:color="auto"/>
                                    <w:left w:val="nil"/>
                                    <w:bottom w:val="single" w:sz="4" w:space="0" w:color="auto"/>
                                    <w:right w:val="single" w:sz="4" w:space="0" w:color="auto"/>
                                  </w:tcBorders>
                                  <w:shd w:val="clear" w:color="auto" w:fill="D9D9D9"/>
                                  <w:noWrap/>
                                  <w:vAlign w:val="center"/>
                                </w:tcPr>
                                <w:p w14:paraId="6998502C"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- 0.58</w:t>
                                  </w:r>
                                </w:p>
                              </w:tc>
                            </w:tr>
                            <w:tr w:rsidR="00A27CC8" w:rsidRPr="00EE795C" w14:paraId="716FA687" w14:textId="77777777" w:rsidTr="0011720F">
                              <w:trPr>
                                <w:gridAfter w:val="2"/>
                                <w:wAfter w:w="183" w:type="pct"/>
                                <w:trHeight w:val="70"/>
                                <w:jc w:val="center"/>
                              </w:trPr>
                              <w:tc>
                                <w:tcPr>
                                  <w:tcW w:w="4817" w:type="pct"/>
                                  <w:gridSpan w:val="4"/>
                                  <w:tcBorders>
                                    <w:top w:val="single" w:sz="4" w:space="0" w:color="auto"/>
                                    <w:left w:val="nil"/>
                                    <w:bottom w:val="nil"/>
                                    <w:right w:val="nil"/>
                                  </w:tcBorders>
                                  <w:noWrap/>
                                </w:tcPr>
                                <w:p w14:paraId="63BF9E3F" w14:textId="77777777" w:rsidR="00A27CC8" w:rsidRPr="00567621" w:rsidRDefault="00A27CC8" w:rsidP="00C31BDF">
                                  <w:pPr>
                                    <w:widowControl/>
                                    <w:adjustRightInd w:val="0"/>
                                    <w:snapToGrid w:val="0"/>
                                    <w:suppressOverlap/>
                                    <w:jc w:val="both"/>
                                    <w:rPr>
                                      <w:rFonts w:ascii="標楷體" w:eastAsia="標楷體" w:hAnsi="標楷體"/>
                                      <w:bCs/>
                                      <w:sz w:val="18"/>
                                      <w:szCs w:val="18"/>
                                    </w:rPr>
                                  </w:pPr>
                                  <w:r w:rsidRPr="00567621">
                                    <w:rPr>
                                      <w:rFonts w:ascii="標楷體" w:eastAsia="標楷體" w:hAnsi="標楷體" w:hint="eastAsia"/>
                                      <w:bCs/>
                                      <w:sz w:val="18"/>
                                      <w:szCs w:val="18"/>
                                    </w:rPr>
                                    <w:t>註：1</w:t>
                                  </w:r>
                                  <w:r w:rsidRPr="00567621">
                                    <w:rPr>
                                      <w:rFonts w:ascii="標楷體" w:eastAsia="標楷體" w:hAnsi="標楷體"/>
                                      <w:bCs/>
                                      <w:sz w:val="18"/>
                                      <w:szCs w:val="18"/>
                                    </w:rPr>
                                    <w:t>.</w:t>
                                  </w:r>
                                  <w:r w:rsidRPr="00567621">
                                    <w:rPr>
                                      <w:rFonts w:ascii="標楷體" w:eastAsia="標楷體" w:hAnsi="標楷體" w:hint="eastAsia"/>
                                      <w:bCs/>
                                      <w:sz w:val="18"/>
                                      <w:szCs w:val="18"/>
                                    </w:rPr>
                                    <w:t>灰底者為附加價值率下滑產業。</w:t>
                                  </w:r>
                                </w:p>
                                <w:p w14:paraId="4926D2BE" w14:textId="4E7C54CE" w:rsidR="00A27CC8" w:rsidRDefault="00A27CC8" w:rsidP="00EC37B2">
                                  <w:pPr>
                                    <w:widowControl/>
                                    <w:adjustRightInd w:val="0"/>
                                    <w:snapToGrid w:val="0"/>
                                    <w:ind w:leftChars="150" w:left="360"/>
                                    <w:suppressOverlap/>
                                    <w:jc w:val="both"/>
                                    <w:rPr>
                                      <w:color w:val="FF0000"/>
                                    </w:rPr>
                                  </w:pPr>
                                  <w:r w:rsidRPr="00567621">
                                    <w:rPr>
                                      <w:rFonts w:ascii="標楷體" w:eastAsia="標楷體" w:hAnsi="標楷體" w:hint="eastAsia"/>
                                      <w:bCs/>
                                      <w:sz w:val="18"/>
                                      <w:szCs w:val="18"/>
                                    </w:rPr>
                                    <w:t>2</w:t>
                                  </w:r>
                                  <w:r w:rsidRPr="00567621">
                                    <w:rPr>
                                      <w:rFonts w:ascii="標楷體" w:eastAsia="標楷體" w:hAnsi="標楷體"/>
                                      <w:bCs/>
                                      <w:sz w:val="18"/>
                                      <w:szCs w:val="18"/>
                                    </w:rPr>
                                    <w:t>.</w:t>
                                  </w:r>
                                  <w:r w:rsidRPr="00567621">
                                    <w:rPr>
                                      <w:rFonts w:ascii="標楷體" w:eastAsia="標楷體" w:hAnsi="標楷體" w:hint="eastAsia"/>
                                      <w:bCs/>
                                      <w:spacing w:val="-4"/>
                                      <w:sz w:val="18"/>
                                      <w:szCs w:val="18"/>
                                    </w:rPr>
                                    <w:t>資料來源：整理自</w:t>
                                  </w:r>
                                  <w:r w:rsidR="0079336A">
                                    <w:rPr>
                                      <w:rFonts w:ascii="標楷體" w:eastAsia="標楷體" w:hAnsi="標楷體" w:hint="eastAsia"/>
                                      <w:bCs/>
                                      <w:spacing w:val="-4"/>
                                      <w:sz w:val="18"/>
                                      <w:szCs w:val="18"/>
                                    </w:rPr>
                                    <w:t>行政院</w:t>
                                  </w:r>
                                  <w:r w:rsidRPr="00567621">
                                    <w:rPr>
                                      <w:rFonts w:ascii="標楷體" w:eastAsia="標楷體" w:hAnsi="標楷體" w:hint="eastAsia"/>
                                      <w:bCs/>
                                      <w:spacing w:val="-4"/>
                                      <w:sz w:val="18"/>
                                      <w:szCs w:val="18"/>
                                    </w:rPr>
                                    <w:t>主計總處1</w:t>
                                  </w:r>
                                  <w:r w:rsidRPr="00567621">
                                    <w:rPr>
                                      <w:rFonts w:ascii="標楷體" w:eastAsia="標楷體" w:hAnsi="標楷體"/>
                                      <w:bCs/>
                                      <w:spacing w:val="-4"/>
                                      <w:sz w:val="18"/>
                                      <w:szCs w:val="18"/>
                                    </w:rPr>
                                    <w:t>14</w:t>
                                  </w:r>
                                  <w:r w:rsidRPr="00567621">
                                    <w:rPr>
                                      <w:rFonts w:ascii="標楷體" w:eastAsia="標楷體" w:hAnsi="標楷體" w:hint="eastAsia"/>
                                      <w:bCs/>
                                      <w:spacing w:val="-4"/>
                                      <w:sz w:val="18"/>
                                      <w:szCs w:val="18"/>
                                    </w:rPr>
                                    <w:t>年國民所得統計摘要。</w:t>
                                  </w:r>
                                </w:p>
                              </w:tc>
                            </w:tr>
                          </w:tbl>
                          <w:p w14:paraId="63546B46" w14:textId="77777777" w:rsidR="00A27CC8" w:rsidRPr="00C31BDF" w:rsidRDefault="00A27CC8" w:rsidP="00A27CC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863DF3" id="_x0000_s1047" type="#_x0000_t202" style="position:absolute;left:0;text-align:left;margin-left:191.95pt;margin-top:339.45pt;width:310.7pt;height:353.5pt;z-index:251614720;visibility:visible;mso-wrap-style:square;mso-width-percent:0;mso-height-percent:0;mso-wrap-distance-left:5.65pt;mso-wrap-distance-top:0;mso-wrap-distance-right:5.65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" filled="f" stroked="f">
                <v:textbox>
                  <w:txbxContent>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56"/>
                        <w:gridCol w:w="1031"/>
                        <w:gridCol w:w="1033"/>
                        <w:gridCol w:w="1089"/>
                        <w:gridCol w:w="196"/>
                        <w:gridCol w:w="21"/>
                      </w:tblGrid>
                      <w:tr w:rsidR="0011720F" w:rsidRPr="00EE795C" w14:paraId="708DCF2F" w14:textId="77777777" w:rsidTr="0011720F">
                        <w:trPr>
                          <w:gridAfter w:val="1"/>
                          <w:wAfter w:w="18" w:type="pct"/>
                          <w:trHeight w:val="20"/>
                          <w:tblHeader/>
                          <w:jc w:val="center"/>
                        </w:trPr>
                        <w:tc>
                          <w:tcPr>
                            <w:tcW w:w="4982" w:type="pct"/>
                            <w:gridSpan w:val="5"/>
                            <w:tcBorders>
                              <w:top w:val="nil"/>
                              <w:left w:val="nil"/>
                              <w:bottom w:val="single" w:sz="4" w:space="0" w:color="auto"/>
                              <w:right w:val="nil"/>
                            </w:tcBorders>
                          </w:tcPr>
                          <w:p w14:paraId="248B8C99" w14:textId="44815228" w:rsidR="0011720F" w:rsidRPr="00567621" w:rsidRDefault="0011720F" w:rsidP="0011720F">
                            <w:pPr>
                              <w:adjustRightInd w:val="0"/>
                              <w:snapToGrid w:val="0"/>
                              <w:spacing w:line="280" w:lineRule="exact"/>
                              <w:ind w:left="505" w:rightChars="21" w:right="50" w:hanging="505"/>
                              <w:suppressOverlap/>
                              <w:jc w:val="center"/>
                              <w:rPr>
                                <w:rFonts w:ascii="標楷體" w:eastAsia="標楷體" w:hAnsi="標楷體"/>
                                <w:b/>
                                <w:bCs/>
                                <w:szCs w:val="24"/>
                              </w:rPr>
                            </w:pPr>
                            <w:r w:rsidRPr="00567621">
                              <w:rPr>
                                <w:rFonts w:ascii="標楷體" w:eastAsia="標楷體" w:hAnsi="標楷體" w:hint="eastAsia"/>
                                <w:b/>
                                <w:bCs/>
                                <w:szCs w:val="24"/>
                              </w:rPr>
                              <w:t>表</w:t>
                            </w:r>
                            <w:r w:rsidR="00D207B6">
                              <w:rPr>
                                <w:rFonts w:ascii="標楷體" w:eastAsia="標楷體" w:hAnsi="標楷體" w:hint="eastAsia"/>
                                <w:b/>
                                <w:bCs/>
                                <w:szCs w:val="24"/>
                              </w:rPr>
                              <w:t>4</w:t>
                            </w:r>
                            <w:r>
                              <w:rPr>
                                <w:rFonts w:ascii="標楷體" w:eastAsia="標楷體" w:hAnsi="標楷體" w:hint="eastAsia"/>
                                <w:b/>
                                <w:bCs/>
                                <w:szCs w:val="24"/>
                              </w:rPr>
                              <w:t xml:space="preserve">　</w:t>
                            </w:r>
                            <w:r w:rsidRPr="00567621">
                              <w:rPr>
                                <w:rFonts w:ascii="標楷體" w:eastAsia="標楷體" w:hAnsi="標楷體" w:hint="eastAsia"/>
                                <w:b/>
                                <w:bCs/>
                                <w:szCs w:val="24"/>
                              </w:rPr>
                              <w:t>各產業附加價值率</w:t>
                            </w:r>
                            <w:r>
                              <w:rPr>
                                <w:rFonts w:ascii="標楷體" w:eastAsia="標楷體" w:hAnsi="標楷體" w:hint="eastAsia"/>
                                <w:b/>
                                <w:bCs/>
                                <w:szCs w:val="24"/>
                              </w:rPr>
                              <w:t>變化情形</w:t>
                            </w:r>
                          </w:p>
                          <w:p w14:paraId="189D95F0" w14:textId="763BFC5A" w:rsidR="0011720F" w:rsidRPr="005C6A06" w:rsidRDefault="0011720F" w:rsidP="00107FF8">
                            <w:pPr>
                              <w:adjustRightInd w:val="0"/>
                              <w:snapToGrid w:val="0"/>
                              <w:ind w:left="504" w:rightChars="-7" w:right="-17" w:hanging="505"/>
                              <w:suppressOverlap/>
                              <w:jc w:val="right"/>
                              <w:rPr>
                                <w:rFonts w:ascii="標楷體" w:eastAsia="標楷體" w:hAnsi="標楷體" w:cs="新細明體"/>
                                <w:bCs/>
                                <w:sz w:val="20"/>
                              </w:rPr>
                            </w:pPr>
                            <w:r w:rsidRPr="005C6A06">
                              <w:rPr>
                                <w:rFonts w:ascii="標楷體" w:eastAsia="標楷體" w:hAnsi="標楷體" w:cs="新細明體" w:hint="eastAsia"/>
                                <w:bCs/>
                                <w:sz w:val="20"/>
                              </w:rPr>
                              <w:t>單位：</w:t>
                            </w:r>
                            <w:r w:rsidRPr="000515EB">
                              <w:rPr>
                                <w:rFonts w:ascii="標楷體" w:eastAsia="標楷體" w:hAnsi="標楷體" w:cs="新細明體" w:hint="eastAsia"/>
                                <w:bCs/>
                                <w:sz w:val="20"/>
                              </w:rPr>
                              <w:t>％</w:t>
                            </w:r>
                            <w:r w:rsidRPr="005C6A06">
                              <w:rPr>
                                <w:rFonts w:ascii="標楷體" w:eastAsia="標楷體" w:hAnsi="標楷體" w:cs="新細明體" w:hint="eastAsia"/>
                                <w:bCs/>
                                <w:sz w:val="20"/>
                              </w:rPr>
                              <w:t>、百分</w:t>
                            </w:r>
                            <w:r w:rsidR="000515EB">
                              <w:rPr>
                                <w:rFonts w:ascii="標楷體" w:eastAsia="標楷體" w:hAnsi="標楷體" w:cs="新細明體" w:hint="eastAsia"/>
                                <w:bCs/>
                                <w:sz w:val="20"/>
                              </w:rPr>
                              <w:t>點</w:t>
                            </w:r>
                            <w:r w:rsidRPr="005C6A06">
                              <w:rPr>
                                <w:rFonts w:ascii="標楷體" w:eastAsia="標楷體" w:hAnsi="標楷體" w:cs="新細明體"/>
                                <w:bCs/>
                                <w:sz w:val="20"/>
                              </w:rPr>
                              <w:t xml:space="preserve"> </w:t>
                            </w:r>
                          </w:p>
                        </w:tc>
                      </w:tr>
                      <w:tr w:rsidR="005F1D95" w:rsidRPr="00EE795C" w14:paraId="17D0F232" w14:textId="77777777" w:rsidTr="00A302DF">
                        <w:trPr>
                          <w:trHeight w:val="283"/>
                          <w:tblHeader/>
                          <w:jc w:val="center"/>
                        </w:trPr>
                        <w:tc>
                          <w:tcPr>
                            <w:tcW w:w="2156" w:type="pct"/>
                            <w:tcBorders>
                              <w:top w:val="single" w:sz="4" w:space="0" w:color="auto"/>
                              <w:left w:val="single" w:sz="4" w:space="0" w:color="auto"/>
                              <w:bottom w:val="single" w:sz="4" w:space="0" w:color="auto"/>
                              <w:right w:val="single" w:sz="4" w:space="0" w:color="auto"/>
                            </w:tcBorders>
                            <w:noWrap/>
                            <w:vAlign w:val="center"/>
                            <w:hideMark/>
                          </w:tcPr>
                          <w:p w14:paraId="0B52245B" w14:textId="77777777" w:rsidR="00A27CC8" w:rsidRPr="00A27CC8" w:rsidRDefault="00A27CC8" w:rsidP="00DC0EF6">
                            <w:pPr>
                              <w:widowControl/>
                              <w:adjustRightInd w:val="0"/>
                              <w:snapToGrid w:val="0"/>
                              <w:ind w:left="504" w:hanging="504"/>
                              <w:suppressOverlap/>
                              <w:jc w:val="center"/>
                              <w:rPr>
                                <w:rFonts w:ascii="標楷體" w:eastAsia="標楷體" w:hAnsi="標楷體" w:cs="新細明體"/>
                                <w:bCs/>
                                <w:kern w:val="0"/>
                                <w:sz w:val="20"/>
                              </w:rPr>
                            </w:pPr>
                            <w:r w:rsidRPr="00A27CC8">
                              <w:rPr>
                                <w:rFonts w:ascii="標楷體" w:eastAsia="標楷體" w:hAnsi="標楷體" w:cs="新細明體" w:hint="eastAsia"/>
                                <w:bCs/>
                                <w:kern w:val="0"/>
                                <w:sz w:val="20"/>
                              </w:rPr>
                              <w:t>產業別</w:t>
                            </w:r>
                          </w:p>
                        </w:tc>
                        <w:tc>
                          <w:tcPr>
                            <w:tcW w:w="870" w:type="pct"/>
                            <w:tcBorders>
                              <w:top w:val="single" w:sz="4" w:space="0" w:color="auto"/>
                              <w:left w:val="single" w:sz="4" w:space="0" w:color="auto"/>
                              <w:bottom w:val="single" w:sz="4" w:space="0" w:color="auto"/>
                              <w:right w:val="single" w:sz="4" w:space="0" w:color="auto"/>
                            </w:tcBorders>
                            <w:vAlign w:val="center"/>
                            <w:hideMark/>
                          </w:tcPr>
                          <w:p w14:paraId="69496849" w14:textId="77777777" w:rsidR="00A27CC8" w:rsidRPr="00A27CC8" w:rsidRDefault="00A27CC8" w:rsidP="00C31BDF">
                            <w:pPr>
                              <w:adjustRightInd w:val="0"/>
                              <w:snapToGrid w:val="0"/>
                              <w:ind w:left="504" w:hanging="504"/>
                              <w:suppressOverlap/>
                              <w:jc w:val="center"/>
                              <w:rPr>
                                <w:rFonts w:ascii="標楷體" w:eastAsia="標楷體" w:hAnsi="標楷體" w:cs="新細明體"/>
                                <w:bCs/>
                                <w:sz w:val="20"/>
                              </w:rPr>
                            </w:pPr>
                            <w:r w:rsidRPr="00A27CC8">
                              <w:rPr>
                                <w:rFonts w:ascii="標楷體" w:eastAsia="標楷體" w:hAnsi="標楷體" w:cs="新細明體" w:hint="eastAsia"/>
                                <w:bCs/>
                                <w:sz w:val="20"/>
                              </w:rPr>
                              <w:t>1</w:t>
                            </w:r>
                            <w:r w:rsidRPr="00A27CC8">
                              <w:rPr>
                                <w:rFonts w:ascii="標楷體" w:eastAsia="標楷體" w:hAnsi="標楷體" w:cs="新細明體"/>
                                <w:bCs/>
                                <w:sz w:val="20"/>
                              </w:rPr>
                              <w:t>09</w:t>
                            </w:r>
                            <w:r w:rsidRPr="00A27CC8">
                              <w:rPr>
                                <w:rFonts w:ascii="標楷體" w:eastAsia="標楷體" w:hAnsi="標楷體" w:cs="新細明體" w:hint="eastAsia"/>
                                <w:bCs/>
                                <w:sz w:val="20"/>
                              </w:rPr>
                              <w:t>年</w:t>
                            </w:r>
                          </w:p>
                        </w:tc>
                        <w:tc>
                          <w:tcPr>
                            <w:tcW w:w="872" w:type="pct"/>
                            <w:tcBorders>
                              <w:top w:val="single" w:sz="4" w:space="0" w:color="auto"/>
                              <w:left w:val="single" w:sz="4" w:space="0" w:color="auto"/>
                              <w:bottom w:val="single" w:sz="4" w:space="0" w:color="auto"/>
                              <w:right w:val="single" w:sz="4" w:space="0" w:color="auto"/>
                            </w:tcBorders>
                            <w:vAlign w:val="center"/>
                          </w:tcPr>
                          <w:p w14:paraId="40329F52" w14:textId="77777777" w:rsidR="00A27CC8" w:rsidRPr="00A27CC8" w:rsidRDefault="00A27CC8" w:rsidP="00C31BDF">
                            <w:pPr>
                              <w:adjustRightInd w:val="0"/>
                              <w:snapToGrid w:val="0"/>
                              <w:ind w:left="504" w:hanging="504"/>
                              <w:suppressOverlap/>
                              <w:jc w:val="center"/>
                              <w:rPr>
                                <w:rFonts w:ascii="標楷體" w:eastAsia="標楷體" w:hAnsi="標楷體" w:cs="新細明體"/>
                                <w:bCs/>
                                <w:kern w:val="0"/>
                                <w:sz w:val="20"/>
                              </w:rPr>
                            </w:pPr>
                            <w:r w:rsidRPr="00A27CC8">
                              <w:rPr>
                                <w:rFonts w:ascii="標楷體" w:eastAsia="標楷體" w:hAnsi="標楷體" w:cs="新細明體" w:hint="eastAsia"/>
                                <w:bCs/>
                                <w:kern w:val="0"/>
                                <w:sz w:val="20"/>
                              </w:rPr>
                              <w:t>1</w:t>
                            </w:r>
                            <w:r w:rsidRPr="00A27CC8">
                              <w:rPr>
                                <w:rFonts w:ascii="標楷體" w:eastAsia="標楷體" w:hAnsi="標楷體" w:cs="新細明體"/>
                                <w:bCs/>
                                <w:kern w:val="0"/>
                                <w:sz w:val="20"/>
                              </w:rPr>
                              <w:t>13</w:t>
                            </w:r>
                            <w:r w:rsidRPr="00A27CC8">
                              <w:rPr>
                                <w:rFonts w:ascii="標楷體" w:eastAsia="標楷體" w:hAnsi="標楷體" w:cs="新細明體" w:hint="eastAsia"/>
                                <w:bCs/>
                                <w:kern w:val="0"/>
                                <w:sz w:val="20"/>
                              </w:rPr>
                              <w:t>年</w:t>
                            </w:r>
                          </w:p>
                        </w:tc>
                        <w:tc>
                          <w:tcPr>
                            <w:tcW w:w="1102" w:type="pct"/>
                            <w:gridSpan w:val="3"/>
                            <w:tcBorders>
                              <w:top w:val="single" w:sz="4" w:space="0" w:color="auto"/>
                              <w:left w:val="single" w:sz="4" w:space="0" w:color="auto"/>
                              <w:bottom w:val="single" w:sz="4" w:space="0" w:color="auto"/>
                              <w:right w:val="single" w:sz="4" w:space="0" w:color="auto"/>
                            </w:tcBorders>
                            <w:vAlign w:val="center"/>
                          </w:tcPr>
                          <w:p w14:paraId="7116EEB8" w14:textId="77777777" w:rsidR="00A27CC8" w:rsidRPr="00A27CC8" w:rsidRDefault="00A27CC8" w:rsidP="00F92889">
                            <w:pPr>
                              <w:widowControl/>
                              <w:adjustRightInd w:val="0"/>
                              <w:snapToGrid w:val="0"/>
                              <w:ind w:left="-34"/>
                              <w:suppressOverlap/>
                              <w:jc w:val="center"/>
                              <w:rPr>
                                <w:rFonts w:ascii="標楷體" w:eastAsia="標楷體" w:hAnsi="標楷體" w:cs="新細明體"/>
                                <w:bCs/>
                                <w:spacing w:val="-10"/>
                                <w:sz w:val="20"/>
                              </w:rPr>
                            </w:pPr>
                            <w:r w:rsidRPr="00A27CC8">
                              <w:rPr>
                                <w:rFonts w:ascii="標楷體" w:eastAsia="標楷體" w:hAnsi="標楷體" w:cs="新細明體" w:hint="eastAsia"/>
                                <w:bCs/>
                                <w:spacing w:val="-10"/>
                                <w:kern w:val="0"/>
                                <w:sz w:val="20"/>
                              </w:rPr>
                              <w:t>附加價值率變化</w:t>
                            </w:r>
                          </w:p>
                        </w:tc>
                      </w:tr>
                      <w:tr w:rsidR="0011720F" w:rsidRPr="00EE795C" w14:paraId="6A1CFD42" w14:textId="77777777" w:rsidTr="00A302DF">
                        <w:trPr>
                          <w:trHeight w:val="283"/>
                          <w:jc w:val="center"/>
                        </w:trPr>
                        <w:tc>
                          <w:tcPr>
                            <w:tcW w:w="2156" w:type="pct"/>
                            <w:tcBorders>
                              <w:top w:val="single" w:sz="4" w:space="0" w:color="auto"/>
                              <w:left w:val="single" w:sz="4" w:space="0" w:color="auto"/>
                              <w:bottom w:val="single" w:sz="4" w:space="0" w:color="auto"/>
                              <w:right w:val="single" w:sz="4" w:space="0" w:color="auto"/>
                            </w:tcBorders>
                            <w:shd w:val="clear" w:color="auto" w:fill="D9D9D9"/>
                            <w:noWrap/>
                            <w:hideMark/>
                          </w:tcPr>
                          <w:p w14:paraId="45E82AA0" w14:textId="77777777" w:rsidR="00A27CC8" w:rsidRPr="00567621" w:rsidRDefault="00A27CC8" w:rsidP="00C31BDF">
                            <w:pPr>
                              <w:widowControl/>
                              <w:adjustRightInd w:val="0"/>
                              <w:snapToGrid w:val="0"/>
                              <w:suppressOverlap/>
                              <w:jc w:val="both"/>
                              <w:rPr>
                                <w:rFonts w:ascii="標楷體" w:eastAsia="標楷體" w:hAnsi="標楷體"/>
                                <w:bCs/>
                                <w:sz w:val="20"/>
                              </w:rPr>
                            </w:pPr>
                            <w:r w:rsidRPr="00567621">
                              <w:rPr>
                                <w:rFonts w:ascii="標楷體" w:eastAsia="標楷體" w:hAnsi="標楷體" w:hint="eastAsia"/>
                                <w:bCs/>
                                <w:sz w:val="20"/>
                              </w:rPr>
                              <w:t xml:space="preserve">礦業及土石採取業　</w:t>
                            </w:r>
                          </w:p>
                        </w:tc>
                        <w:tc>
                          <w:tcPr>
                            <w:tcW w:w="870" w:type="pct"/>
                            <w:tcBorders>
                              <w:top w:val="single" w:sz="4" w:space="0" w:color="auto"/>
                              <w:left w:val="nil"/>
                              <w:bottom w:val="single" w:sz="4" w:space="0" w:color="auto"/>
                              <w:right w:val="nil"/>
                            </w:tcBorders>
                            <w:shd w:val="clear" w:color="auto" w:fill="D9D9D9"/>
                            <w:vAlign w:val="center"/>
                          </w:tcPr>
                          <w:p w14:paraId="76B81A62"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57.35 </w:t>
                            </w:r>
                          </w:p>
                        </w:tc>
                        <w:tc>
                          <w:tcPr>
                            <w:tcW w:w="872" w:type="pct"/>
                            <w:tcBorders>
                              <w:top w:val="single" w:sz="4" w:space="0" w:color="auto"/>
                              <w:left w:val="single" w:sz="4" w:space="0" w:color="auto"/>
                              <w:bottom w:val="single" w:sz="4" w:space="0" w:color="auto"/>
                              <w:right w:val="single" w:sz="4" w:space="0" w:color="auto"/>
                            </w:tcBorders>
                            <w:shd w:val="clear" w:color="auto" w:fill="D9D9D9"/>
                            <w:vAlign w:val="center"/>
                          </w:tcPr>
                          <w:p w14:paraId="0FD90EC6"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48.03 </w:t>
                            </w:r>
                          </w:p>
                        </w:tc>
                        <w:tc>
                          <w:tcPr>
                            <w:tcW w:w="1102" w:type="pct"/>
                            <w:gridSpan w:val="3"/>
                            <w:tcBorders>
                              <w:top w:val="single" w:sz="4" w:space="0" w:color="auto"/>
                              <w:left w:val="nil"/>
                              <w:bottom w:val="single" w:sz="4" w:space="0" w:color="auto"/>
                              <w:right w:val="single" w:sz="4" w:space="0" w:color="auto"/>
                            </w:tcBorders>
                            <w:shd w:val="clear" w:color="auto" w:fill="D9D9D9"/>
                            <w:noWrap/>
                            <w:vAlign w:val="center"/>
                            <w:hideMark/>
                          </w:tcPr>
                          <w:p w14:paraId="15188E6F"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hint="eastAsia"/>
                                <w:sz w:val="20"/>
                              </w:rPr>
                              <w:t>-</w:t>
                            </w:r>
                            <w:r w:rsidRPr="00567621">
                              <w:rPr>
                                <w:rFonts w:ascii="標楷體" w:eastAsia="標楷體" w:hAnsi="標楷體"/>
                                <w:sz w:val="20"/>
                              </w:rPr>
                              <w:t xml:space="preserve"> 9.32</w:t>
                            </w:r>
                          </w:p>
                        </w:tc>
                      </w:tr>
                      <w:tr w:rsidR="005F1D95" w:rsidRPr="00EE795C" w14:paraId="6B4286EB" w14:textId="77777777" w:rsidTr="00A302DF">
                        <w:trPr>
                          <w:trHeight w:val="283"/>
                          <w:jc w:val="center"/>
                        </w:trPr>
                        <w:tc>
                          <w:tcPr>
                            <w:tcW w:w="2156" w:type="pct"/>
                            <w:tcBorders>
                              <w:top w:val="single" w:sz="4" w:space="0" w:color="auto"/>
                              <w:left w:val="single" w:sz="4" w:space="0" w:color="auto"/>
                              <w:bottom w:val="single" w:sz="4" w:space="0" w:color="auto"/>
                              <w:right w:val="single" w:sz="4" w:space="0" w:color="auto"/>
                            </w:tcBorders>
                            <w:noWrap/>
                            <w:hideMark/>
                          </w:tcPr>
                          <w:p w14:paraId="752CAB02" w14:textId="77777777" w:rsidR="00A27CC8" w:rsidRPr="00567621" w:rsidRDefault="00A27CC8" w:rsidP="00C31BDF">
                            <w:pPr>
                              <w:widowControl/>
                              <w:adjustRightInd w:val="0"/>
                              <w:snapToGrid w:val="0"/>
                              <w:suppressOverlap/>
                              <w:jc w:val="both"/>
                              <w:rPr>
                                <w:rFonts w:ascii="標楷體" w:eastAsia="標楷體" w:hAnsi="標楷體"/>
                                <w:bCs/>
                                <w:sz w:val="20"/>
                              </w:rPr>
                            </w:pPr>
                            <w:r w:rsidRPr="00567621">
                              <w:rPr>
                                <w:rFonts w:ascii="標楷體" w:eastAsia="標楷體" w:hAnsi="標楷體" w:hint="eastAsia"/>
                                <w:bCs/>
                                <w:sz w:val="20"/>
                              </w:rPr>
                              <w:t xml:space="preserve">製造業　</w:t>
                            </w:r>
                          </w:p>
                        </w:tc>
                        <w:tc>
                          <w:tcPr>
                            <w:tcW w:w="870" w:type="pct"/>
                            <w:tcBorders>
                              <w:top w:val="single" w:sz="4" w:space="0" w:color="auto"/>
                              <w:left w:val="nil"/>
                              <w:bottom w:val="single" w:sz="4" w:space="0" w:color="auto"/>
                              <w:right w:val="nil"/>
                            </w:tcBorders>
                            <w:shd w:val="clear" w:color="auto" w:fill="auto"/>
                            <w:vAlign w:val="center"/>
                          </w:tcPr>
                          <w:p w14:paraId="4DA96A5B"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33.88 </w:t>
                            </w:r>
                          </w:p>
                        </w:tc>
                        <w:tc>
                          <w:tcPr>
                            <w:tcW w:w="872" w:type="pct"/>
                            <w:tcBorders>
                              <w:top w:val="single" w:sz="4" w:space="0" w:color="auto"/>
                              <w:left w:val="single" w:sz="4" w:space="0" w:color="auto"/>
                              <w:bottom w:val="single" w:sz="4" w:space="0" w:color="auto"/>
                              <w:right w:val="single" w:sz="4" w:space="0" w:color="auto"/>
                            </w:tcBorders>
                            <w:vAlign w:val="center"/>
                          </w:tcPr>
                          <w:p w14:paraId="7761FDFF"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35.77 </w:t>
                            </w:r>
                          </w:p>
                        </w:tc>
                        <w:tc>
                          <w:tcPr>
                            <w:tcW w:w="1102" w:type="pct"/>
                            <w:gridSpan w:val="3"/>
                            <w:tcBorders>
                              <w:top w:val="single" w:sz="4" w:space="0" w:color="auto"/>
                              <w:left w:val="nil"/>
                              <w:bottom w:val="single" w:sz="4" w:space="0" w:color="auto"/>
                              <w:right w:val="single" w:sz="4" w:space="0" w:color="auto"/>
                            </w:tcBorders>
                            <w:shd w:val="clear" w:color="auto" w:fill="auto"/>
                            <w:noWrap/>
                            <w:vAlign w:val="center"/>
                            <w:hideMark/>
                          </w:tcPr>
                          <w:p w14:paraId="055A10C8"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1.89 </w:t>
                            </w:r>
                          </w:p>
                        </w:tc>
                      </w:tr>
                      <w:tr w:rsidR="0011720F" w:rsidRPr="00EE795C" w14:paraId="2C95652D" w14:textId="77777777" w:rsidTr="00A302DF">
                        <w:trPr>
                          <w:trHeight w:val="283"/>
                          <w:jc w:val="center"/>
                        </w:trPr>
                        <w:tc>
                          <w:tcPr>
                            <w:tcW w:w="2156" w:type="pct"/>
                            <w:tcBorders>
                              <w:top w:val="single" w:sz="4" w:space="0" w:color="auto"/>
                              <w:left w:val="single" w:sz="4" w:space="0" w:color="auto"/>
                              <w:bottom w:val="single" w:sz="4" w:space="0" w:color="auto"/>
                              <w:right w:val="single" w:sz="4" w:space="0" w:color="auto"/>
                            </w:tcBorders>
                            <w:shd w:val="clear" w:color="auto" w:fill="D9D9D9"/>
                            <w:noWrap/>
                            <w:hideMark/>
                          </w:tcPr>
                          <w:p w14:paraId="723EE366" w14:textId="77777777" w:rsidR="00A27CC8" w:rsidRPr="00567621" w:rsidRDefault="00A27CC8" w:rsidP="00C31BDF">
                            <w:pPr>
                              <w:widowControl/>
                              <w:adjustRightInd w:val="0"/>
                              <w:snapToGrid w:val="0"/>
                              <w:suppressOverlap/>
                              <w:jc w:val="both"/>
                              <w:rPr>
                                <w:rFonts w:ascii="標楷體" w:eastAsia="標楷體" w:hAnsi="標楷體"/>
                                <w:bCs/>
                                <w:sz w:val="20"/>
                              </w:rPr>
                            </w:pPr>
                            <w:r w:rsidRPr="00567621">
                              <w:rPr>
                                <w:rFonts w:ascii="標楷體" w:eastAsia="標楷體" w:hAnsi="標楷體" w:hint="eastAsia"/>
                                <w:bCs/>
                                <w:sz w:val="20"/>
                              </w:rPr>
                              <w:t xml:space="preserve">電力及燃氣供應業　</w:t>
                            </w:r>
                          </w:p>
                        </w:tc>
                        <w:tc>
                          <w:tcPr>
                            <w:tcW w:w="870" w:type="pct"/>
                            <w:tcBorders>
                              <w:top w:val="single" w:sz="4" w:space="0" w:color="auto"/>
                              <w:left w:val="nil"/>
                              <w:bottom w:val="single" w:sz="4" w:space="0" w:color="auto"/>
                              <w:right w:val="nil"/>
                            </w:tcBorders>
                            <w:shd w:val="clear" w:color="auto" w:fill="D9D9D9"/>
                            <w:vAlign w:val="center"/>
                          </w:tcPr>
                          <w:p w14:paraId="71A6ADF9"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40.33 </w:t>
                            </w:r>
                          </w:p>
                        </w:tc>
                        <w:tc>
                          <w:tcPr>
                            <w:tcW w:w="872" w:type="pct"/>
                            <w:tcBorders>
                              <w:top w:val="single" w:sz="4" w:space="0" w:color="auto"/>
                              <w:left w:val="single" w:sz="4" w:space="0" w:color="auto"/>
                              <w:bottom w:val="single" w:sz="4" w:space="0" w:color="auto"/>
                              <w:right w:val="single" w:sz="4" w:space="0" w:color="auto"/>
                            </w:tcBorders>
                            <w:shd w:val="clear" w:color="auto" w:fill="D9D9D9"/>
                            <w:vAlign w:val="center"/>
                          </w:tcPr>
                          <w:p w14:paraId="226D1548"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24.41 </w:t>
                            </w:r>
                          </w:p>
                        </w:tc>
                        <w:tc>
                          <w:tcPr>
                            <w:tcW w:w="1102" w:type="pct"/>
                            <w:gridSpan w:val="3"/>
                            <w:tcBorders>
                              <w:top w:val="single" w:sz="4" w:space="0" w:color="auto"/>
                              <w:left w:val="nil"/>
                              <w:bottom w:val="single" w:sz="4" w:space="0" w:color="auto"/>
                              <w:right w:val="single" w:sz="4" w:space="0" w:color="auto"/>
                            </w:tcBorders>
                            <w:shd w:val="clear" w:color="auto" w:fill="D9D9D9"/>
                            <w:noWrap/>
                            <w:vAlign w:val="center"/>
                            <w:hideMark/>
                          </w:tcPr>
                          <w:p w14:paraId="4DD62D51"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- 15.92</w:t>
                            </w:r>
                          </w:p>
                        </w:tc>
                      </w:tr>
                      <w:tr w:rsidR="0011720F" w:rsidRPr="00EE795C" w14:paraId="7CACCFCD" w14:textId="77777777" w:rsidTr="00A302DF">
                        <w:trPr>
                          <w:trHeight w:val="283"/>
                          <w:jc w:val="center"/>
                        </w:trPr>
                        <w:tc>
                          <w:tcPr>
                            <w:tcW w:w="2156" w:type="pct"/>
                            <w:tcBorders>
                              <w:top w:val="single" w:sz="4" w:space="0" w:color="auto"/>
                              <w:left w:val="single" w:sz="4" w:space="0" w:color="auto"/>
                              <w:bottom w:val="single" w:sz="4" w:space="0" w:color="auto"/>
                              <w:right w:val="single" w:sz="4" w:space="0" w:color="auto"/>
                            </w:tcBorders>
                            <w:shd w:val="clear" w:color="auto" w:fill="D9D9D9"/>
                            <w:noWrap/>
                            <w:hideMark/>
                          </w:tcPr>
                          <w:p w14:paraId="7A5746A3" w14:textId="77777777" w:rsidR="00A27CC8" w:rsidRPr="00567621" w:rsidRDefault="00A27CC8" w:rsidP="00C31BDF">
                            <w:pPr>
                              <w:widowControl/>
                              <w:adjustRightInd w:val="0"/>
                              <w:snapToGrid w:val="0"/>
                              <w:suppressOverlap/>
                              <w:jc w:val="both"/>
                              <w:rPr>
                                <w:rFonts w:ascii="標楷體" w:eastAsia="標楷體" w:hAnsi="標楷體"/>
                                <w:bCs/>
                                <w:sz w:val="20"/>
                              </w:rPr>
                            </w:pPr>
                            <w:r w:rsidRPr="00567621">
                              <w:rPr>
                                <w:rFonts w:ascii="標楷體" w:eastAsia="標楷體" w:hAnsi="標楷體" w:hint="eastAsia"/>
                                <w:bCs/>
                                <w:sz w:val="20"/>
                              </w:rPr>
                              <w:t xml:space="preserve">用水供應及污染整治業　</w:t>
                            </w:r>
                          </w:p>
                        </w:tc>
                        <w:tc>
                          <w:tcPr>
                            <w:tcW w:w="870" w:type="pct"/>
                            <w:tcBorders>
                              <w:top w:val="single" w:sz="4" w:space="0" w:color="auto"/>
                              <w:left w:val="nil"/>
                              <w:bottom w:val="single" w:sz="4" w:space="0" w:color="auto"/>
                              <w:right w:val="nil"/>
                            </w:tcBorders>
                            <w:shd w:val="clear" w:color="auto" w:fill="D9D9D9"/>
                            <w:vAlign w:val="center"/>
                          </w:tcPr>
                          <w:p w14:paraId="013DCC83"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45.27 </w:t>
                            </w:r>
                          </w:p>
                        </w:tc>
                        <w:tc>
                          <w:tcPr>
                            <w:tcW w:w="872" w:type="pct"/>
                            <w:tcBorders>
                              <w:top w:val="single" w:sz="4" w:space="0" w:color="auto"/>
                              <w:left w:val="single" w:sz="4" w:space="0" w:color="auto"/>
                              <w:bottom w:val="single" w:sz="4" w:space="0" w:color="auto"/>
                              <w:right w:val="single" w:sz="4" w:space="0" w:color="auto"/>
                            </w:tcBorders>
                            <w:shd w:val="clear" w:color="auto" w:fill="D9D9D9"/>
                            <w:vAlign w:val="center"/>
                          </w:tcPr>
                          <w:p w14:paraId="3ADB6348"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40.99 </w:t>
                            </w:r>
                          </w:p>
                        </w:tc>
                        <w:tc>
                          <w:tcPr>
                            <w:tcW w:w="1102" w:type="pct"/>
                            <w:gridSpan w:val="3"/>
                            <w:tcBorders>
                              <w:top w:val="single" w:sz="4" w:space="0" w:color="auto"/>
                              <w:left w:val="nil"/>
                              <w:bottom w:val="single" w:sz="4" w:space="0" w:color="auto"/>
                              <w:right w:val="single" w:sz="4" w:space="0" w:color="auto"/>
                            </w:tcBorders>
                            <w:shd w:val="clear" w:color="auto" w:fill="D9D9D9"/>
                            <w:noWrap/>
                            <w:vAlign w:val="center"/>
                            <w:hideMark/>
                          </w:tcPr>
                          <w:p w14:paraId="0D7C82A6"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- 4.28</w:t>
                            </w:r>
                          </w:p>
                        </w:tc>
                      </w:tr>
                      <w:tr w:rsidR="005F1D95" w:rsidRPr="00EE795C" w14:paraId="7C7AB5D6" w14:textId="77777777" w:rsidTr="00A302DF">
                        <w:trPr>
                          <w:trHeight w:val="283"/>
                          <w:jc w:val="center"/>
                        </w:trPr>
                        <w:tc>
                          <w:tcPr>
                            <w:tcW w:w="2156" w:type="pct"/>
                            <w:tcBorders>
                              <w:top w:val="single" w:sz="4" w:space="0" w:color="auto"/>
                              <w:left w:val="single" w:sz="4" w:space="0" w:color="auto"/>
                              <w:bottom w:val="single" w:sz="4" w:space="0" w:color="auto"/>
                              <w:right w:val="single" w:sz="4" w:space="0" w:color="auto"/>
                            </w:tcBorders>
                            <w:noWrap/>
                            <w:hideMark/>
                          </w:tcPr>
                          <w:p w14:paraId="0CACDFD7" w14:textId="77777777" w:rsidR="00A27CC8" w:rsidRPr="00567621" w:rsidRDefault="00A27CC8" w:rsidP="00C31BDF">
                            <w:pPr>
                              <w:widowControl/>
                              <w:adjustRightInd w:val="0"/>
                              <w:snapToGrid w:val="0"/>
                              <w:suppressOverlap/>
                              <w:jc w:val="both"/>
                              <w:rPr>
                                <w:rFonts w:ascii="標楷體" w:eastAsia="標楷體" w:hAnsi="標楷體"/>
                                <w:bCs/>
                                <w:sz w:val="20"/>
                              </w:rPr>
                            </w:pPr>
                            <w:r w:rsidRPr="00567621">
                              <w:rPr>
                                <w:rFonts w:ascii="標楷體" w:eastAsia="標楷體" w:hAnsi="標楷體" w:hint="eastAsia"/>
                                <w:bCs/>
                                <w:sz w:val="20"/>
                              </w:rPr>
                              <w:t xml:space="preserve">營建工程業　</w:t>
                            </w:r>
                          </w:p>
                        </w:tc>
                        <w:tc>
                          <w:tcPr>
                            <w:tcW w:w="870" w:type="pct"/>
                            <w:tcBorders>
                              <w:top w:val="single" w:sz="4" w:space="0" w:color="auto"/>
                              <w:left w:val="nil"/>
                              <w:bottom w:val="single" w:sz="4" w:space="0" w:color="auto"/>
                              <w:right w:val="nil"/>
                            </w:tcBorders>
                            <w:shd w:val="clear" w:color="auto" w:fill="auto"/>
                            <w:vAlign w:val="center"/>
                          </w:tcPr>
                          <w:p w14:paraId="5F13F207"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30.07 </w:t>
                            </w:r>
                          </w:p>
                        </w:tc>
                        <w:tc>
                          <w:tcPr>
                            <w:tcW w:w="872" w:type="pct"/>
                            <w:tcBorders>
                              <w:top w:val="single" w:sz="4" w:space="0" w:color="auto"/>
                              <w:left w:val="single" w:sz="4" w:space="0" w:color="auto"/>
                              <w:bottom w:val="single" w:sz="4" w:space="0" w:color="auto"/>
                              <w:right w:val="single" w:sz="4" w:space="0" w:color="auto"/>
                            </w:tcBorders>
                            <w:vAlign w:val="center"/>
                          </w:tcPr>
                          <w:p w14:paraId="1B38D5DB"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32.01 </w:t>
                            </w:r>
                          </w:p>
                        </w:tc>
                        <w:tc>
                          <w:tcPr>
                            <w:tcW w:w="1102" w:type="pct"/>
                            <w:gridSpan w:val="3"/>
                            <w:tcBorders>
                              <w:top w:val="single" w:sz="4" w:space="0" w:color="auto"/>
                              <w:left w:val="nil"/>
                              <w:bottom w:val="single" w:sz="4" w:space="0" w:color="auto"/>
                              <w:right w:val="single" w:sz="4" w:space="0" w:color="auto"/>
                            </w:tcBorders>
                            <w:shd w:val="clear" w:color="auto" w:fill="auto"/>
                            <w:noWrap/>
                            <w:vAlign w:val="center"/>
                            <w:hideMark/>
                          </w:tcPr>
                          <w:p w14:paraId="6E70E7D5"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1.94 </w:t>
                            </w:r>
                          </w:p>
                        </w:tc>
                      </w:tr>
                      <w:tr w:rsidR="0011720F" w:rsidRPr="00EE795C" w14:paraId="78EDD1C5" w14:textId="77777777" w:rsidTr="00A302DF">
                        <w:trPr>
                          <w:trHeight w:val="283"/>
                          <w:jc w:val="center"/>
                        </w:trPr>
                        <w:tc>
                          <w:tcPr>
                            <w:tcW w:w="2156" w:type="pct"/>
                            <w:tcBorders>
                              <w:top w:val="single" w:sz="4" w:space="0" w:color="auto"/>
                              <w:left w:val="single" w:sz="4" w:space="0" w:color="auto"/>
                              <w:bottom w:val="single" w:sz="4" w:space="0" w:color="auto"/>
                              <w:right w:val="single" w:sz="4" w:space="0" w:color="auto"/>
                            </w:tcBorders>
                            <w:shd w:val="clear" w:color="auto" w:fill="D9D9D9"/>
                            <w:noWrap/>
                            <w:hideMark/>
                          </w:tcPr>
                          <w:p w14:paraId="0A9EBC78" w14:textId="77777777" w:rsidR="00A27CC8" w:rsidRPr="00567621" w:rsidRDefault="00A27CC8" w:rsidP="00C31BDF">
                            <w:pPr>
                              <w:widowControl/>
                              <w:adjustRightInd w:val="0"/>
                              <w:snapToGrid w:val="0"/>
                              <w:suppressOverlap/>
                              <w:jc w:val="both"/>
                              <w:rPr>
                                <w:rFonts w:ascii="標楷體" w:eastAsia="標楷體" w:hAnsi="標楷體"/>
                                <w:bCs/>
                                <w:sz w:val="20"/>
                              </w:rPr>
                            </w:pPr>
                            <w:r w:rsidRPr="00567621">
                              <w:rPr>
                                <w:rFonts w:ascii="標楷體" w:eastAsia="標楷體" w:hAnsi="標楷體" w:hint="eastAsia"/>
                                <w:bCs/>
                                <w:sz w:val="20"/>
                              </w:rPr>
                              <w:t xml:space="preserve">批發及零售業　</w:t>
                            </w:r>
                          </w:p>
                        </w:tc>
                        <w:tc>
                          <w:tcPr>
                            <w:tcW w:w="870" w:type="pct"/>
                            <w:tcBorders>
                              <w:top w:val="single" w:sz="4" w:space="0" w:color="auto"/>
                              <w:left w:val="nil"/>
                              <w:bottom w:val="single" w:sz="4" w:space="0" w:color="auto"/>
                              <w:right w:val="nil"/>
                            </w:tcBorders>
                            <w:shd w:val="clear" w:color="auto" w:fill="D9D9D9"/>
                            <w:vAlign w:val="center"/>
                          </w:tcPr>
                          <w:p w14:paraId="06B10676"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72.28 </w:t>
                            </w:r>
                          </w:p>
                        </w:tc>
                        <w:tc>
                          <w:tcPr>
                            <w:tcW w:w="872" w:type="pct"/>
                            <w:tcBorders>
                              <w:top w:val="single" w:sz="4" w:space="0" w:color="auto"/>
                              <w:left w:val="single" w:sz="4" w:space="0" w:color="auto"/>
                              <w:bottom w:val="single" w:sz="4" w:space="0" w:color="auto"/>
                              <w:right w:val="single" w:sz="4" w:space="0" w:color="auto"/>
                            </w:tcBorders>
                            <w:shd w:val="clear" w:color="auto" w:fill="D9D9D9"/>
                            <w:vAlign w:val="center"/>
                          </w:tcPr>
                          <w:p w14:paraId="50519F8D"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70.12 </w:t>
                            </w:r>
                          </w:p>
                        </w:tc>
                        <w:tc>
                          <w:tcPr>
                            <w:tcW w:w="1102" w:type="pct"/>
                            <w:gridSpan w:val="3"/>
                            <w:tcBorders>
                              <w:top w:val="single" w:sz="4" w:space="0" w:color="auto"/>
                              <w:left w:val="nil"/>
                              <w:bottom w:val="single" w:sz="4" w:space="0" w:color="auto"/>
                              <w:right w:val="single" w:sz="4" w:space="0" w:color="auto"/>
                            </w:tcBorders>
                            <w:shd w:val="clear" w:color="auto" w:fill="D9D9D9"/>
                            <w:noWrap/>
                            <w:vAlign w:val="center"/>
                            <w:hideMark/>
                          </w:tcPr>
                          <w:p w14:paraId="6662D763"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- 2.16</w:t>
                            </w:r>
                          </w:p>
                        </w:tc>
                      </w:tr>
                      <w:tr w:rsidR="005F1D95" w:rsidRPr="002C6C1C" w14:paraId="68E69C4A" w14:textId="77777777" w:rsidTr="00A302DF">
                        <w:trPr>
                          <w:trHeight w:val="283"/>
                          <w:jc w:val="center"/>
                        </w:trPr>
                        <w:tc>
                          <w:tcPr>
                            <w:tcW w:w="2156" w:type="pct"/>
                            <w:tcBorders>
                              <w:top w:val="single" w:sz="4" w:space="0" w:color="auto"/>
                              <w:left w:val="single" w:sz="4" w:space="0" w:color="auto"/>
                              <w:bottom w:val="single" w:sz="4" w:space="0" w:color="auto"/>
                              <w:right w:val="single" w:sz="4" w:space="0" w:color="auto"/>
                            </w:tcBorders>
                            <w:shd w:val="clear" w:color="auto" w:fill="FFFFFF"/>
                            <w:noWrap/>
                            <w:hideMark/>
                          </w:tcPr>
                          <w:p w14:paraId="5695667B" w14:textId="77777777" w:rsidR="00A27CC8" w:rsidRPr="00567621" w:rsidRDefault="00A27CC8" w:rsidP="00C31BDF">
                            <w:pPr>
                              <w:widowControl/>
                              <w:adjustRightInd w:val="0"/>
                              <w:snapToGrid w:val="0"/>
                              <w:suppressOverlap/>
                              <w:jc w:val="both"/>
                              <w:rPr>
                                <w:rFonts w:ascii="標楷體" w:eastAsia="標楷體" w:hAnsi="標楷體"/>
                                <w:bCs/>
                                <w:sz w:val="20"/>
                              </w:rPr>
                            </w:pPr>
                            <w:r w:rsidRPr="00567621">
                              <w:rPr>
                                <w:rFonts w:ascii="標楷體" w:eastAsia="標楷體" w:hAnsi="標楷體" w:hint="eastAsia"/>
                                <w:bCs/>
                                <w:sz w:val="20"/>
                              </w:rPr>
                              <w:t xml:space="preserve">運輸及倉儲業　</w:t>
                            </w:r>
                          </w:p>
                        </w:tc>
                        <w:tc>
                          <w:tcPr>
                            <w:tcW w:w="870" w:type="pct"/>
                            <w:tcBorders>
                              <w:top w:val="single" w:sz="4" w:space="0" w:color="auto"/>
                              <w:left w:val="nil"/>
                              <w:bottom w:val="single" w:sz="4" w:space="0" w:color="auto"/>
                              <w:right w:val="nil"/>
                            </w:tcBorders>
                            <w:shd w:val="clear" w:color="auto" w:fill="FFFFFF"/>
                            <w:vAlign w:val="center"/>
                          </w:tcPr>
                          <w:p w14:paraId="3C895686"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
                                <w:bCs/>
                                <w:sz w:val="20"/>
                              </w:rPr>
                            </w:pPr>
                            <w:r w:rsidRPr="00567621">
                              <w:rPr>
                                <w:rFonts w:ascii="標楷體" w:eastAsia="標楷體" w:hAnsi="標楷體"/>
                                <w:sz w:val="20"/>
                              </w:rPr>
                              <w:t xml:space="preserve">42.89 </w:t>
                            </w:r>
                          </w:p>
                        </w:tc>
                        <w:tc>
                          <w:tcPr>
                            <w:tcW w:w="872" w:type="pct"/>
                            <w:tcBorders>
                              <w:top w:val="single" w:sz="4" w:space="0" w:color="auto"/>
                              <w:left w:val="single" w:sz="4" w:space="0" w:color="auto"/>
                              <w:bottom w:val="single" w:sz="4" w:space="0" w:color="auto"/>
                              <w:right w:val="single" w:sz="4" w:space="0" w:color="auto"/>
                            </w:tcBorders>
                            <w:shd w:val="clear" w:color="auto" w:fill="FFFFFF"/>
                            <w:vAlign w:val="center"/>
                          </w:tcPr>
                          <w:p w14:paraId="7BC92459"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
                                <w:bCs/>
                                <w:sz w:val="20"/>
                              </w:rPr>
                            </w:pPr>
                            <w:r w:rsidRPr="00567621">
                              <w:rPr>
                                <w:rFonts w:ascii="標楷體" w:eastAsia="標楷體" w:hAnsi="標楷體"/>
                                <w:sz w:val="20"/>
                              </w:rPr>
                              <w:t xml:space="preserve">49.85 </w:t>
                            </w:r>
                          </w:p>
                        </w:tc>
                        <w:tc>
                          <w:tcPr>
                            <w:tcW w:w="1102" w:type="pct"/>
                            <w:gridSpan w:val="3"/>
                            <w:tcBorders>
                              <w:top w:val="single" w:sz="4" w:space="0" w:color="auto"/>
                              <w:left w:val="nil"/>
                              <w:bottom w:val="single" w:sz="4" w:space="0" w:color="auto"/>
                              <w:right w:val="single" w:sz="4" w:space="0" w:color="auto"/>
                            </w:tcBorders>
                            <w:shd w:val="clear" w:color="auto" w:fill="auto"/>
                            <w:noWrap/>
                            <w:vAlign w:val="center"/>
                            <w:hideMark/>
                          </w:tcPr>
                          <w:p w14:paraId="6E846A15"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
                                <w:bCs/>
                                <w:sz w:val="20"/>
                              </w:rPr>
                            </w:pPr>
                            <w:r w:rsidRPr="00567621">
                              <w:rPr>
                                <w:rFonts w:ascii="標楷體" w:eastAsia="標楷體" w:hAnsi="標楷體"/>
                                <w:sz w:val="20"/>
                              </w:rPr>
                              <w:t xml:space="preserve">6.96 </w:t>
                            </w:r>
                          </w:p>
                        </w:tc>
                      </w:tr>
                      <w:tr w:rsidR="005F1D95" w:rsidRPr="00EE795C" w14:paraId="7F0858F8" w14:textId="77777777" w:rsidTr="00A302DF">
                        <w:trPr>
                          <w:trHeight w:val="283"/>
                          <w:jc w:val="center"/>
                        </w:trPr>
                        <w:tc>
                          <w:tcPr>
                            <w:tcW w:w="2156" w:type="pct"/>
                            <w:tcBorders>
                              <w:top w:val="single" w:sz="4" w:space="0" w:color="auto"/>
                              <w:left w:val="single" w:sz="4" w:space="0" w:color="auto"/>
                              <w:bottom w:val="single" w:sz="4" w:space="0" w:color="auto"/>
                              <w:right w:val="single" w:sz="4" w:space="0" w:color="auto"/>
                            </w:tcBorders>
                            <w:shd w:val="clear" w:color="auto" w:fill="FFFFFF"/>
                            <w:noWrap/>
                            <w:hideMark/>
                          </w:tcPr>
                          <w:p w14:paraId="7206BC0A" w14:textId="77777777" w:rsidR="00A27CC8" w:rsidRPr="00567621" w:rsidRDefault="00A27CC8" w:rsidP="00C31BDF">
                            <w:pPr>
                              <w:widowControl/>
                              <w:adjustRightInd w:val="0"/>
                              <w:snapToGrid w:val="0"/>
                              <w:suppressOverlap/>
                              <w:jc w:val="both"/>
                              <w:rPr>
                                <w:rFonts w:ascii="標楷體" w:eastAsia="標楷體" w:hAnsi="標楷體"/>
                                <w:bCs/>
                                <w:sz w:val="20"/>
                              </w:rPr>
                            </w:pPr>
                            <w:r w:rsidRPr="00567621">
                              <w:rPr>
                                <w:rFonts w:ascii="標楷體" w:eastAsia="標楷體" w:hAnsi="標楷體" w:hint="eastAsia"/>
                                <w:bCs/>
                                <w:sz w:val="20"/>
                              </w:rPr>
                              <w:t xml:space="preserve">住宿及餐飲業　</w:t>
                            </w:r>
                          </w:p>
                        </w:tc>
                        <w:tc>
                          <w:tcPr>
                            <w:tcW w:w="870" w:type="pct"/>
                            <w:tcBorders>
                              <w:top w:val="single" w:sz="4" w:space="0" w:color="auto"/>
                              <w:left w:val="nil"/>
                              <w:bottom w:val="single" w:sz="4" w:space="0" w:color="auto"/>
                              <w:right w:val="nil"/>
                            </w:tcBorders>
                            <w:shd w:val="clear" w:color="auto" w:fill="FFFFFF"/>
                            <w:vAlign w:val="center"/>
                          </w:tcPr>
                          <w:p w14:paraId="0768C0D3"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46.96 </w:t>
                            </w:r>
                          </w:p>
                        </w:tc>
                        <w:tc>
                          <w:tcPr>
                            <w:tcW w:w="872" w:type="pct"/>
                            <w:tcBorders>
                              <w:top w:val="single" w:sz="4" w:space="0" w:color="auto"/>
                              <w:left w:val="single" w:sz="4" w:space="0" w:color="auto"/>
                              <w:bottom w:val="single" w:sz="4" w:space="0" w:color="auto"/>
                              <w:right w:val="single" w:sz="4" w:space="0" w:color="auto"/>
                            </w:tcBorders>
                            <w:shd w:val="clear" w:color="auto" w:fill="FFFFFF"/>
                            <w:vAlign w:val="center"/>
                          </w:tcPr>
                          <w:p w14:paraId="58BA156C"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48.86 </w:t>
                            </w:r>
                          </w:p>
                        </w:tc>
                        <w:tc>
                          <w:tcPr>
                            <w:tcW w:w="1102" w:type="pct"/>
                            <w:gridSpan w:val="3"/>
                            <w:tcBorders>
                              <w:top w:val="single" w:sz="4" w:space="0" w:color="auto"/>
                              <w:left w:val="nil"/>
                              <w:bottom w:val="single" w:sz="4" w:space="0" w:color="auto"/>
                              <w:right w:val="single" w:sz="4" w:space="0" w:color="auto"/>
                            </w:tcBorders>
                            <w:shd w:val="clear" w:color="auto" w:fill="auto"/>
                            <w:noWrap/>
                            <w:vAlign w:val="center"/>
                          </w:tcPr>
                          <w:p w14:paraId="75D4C7F8"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1.90 </w:t>
                            </w:r>
                          </w:p>
                        </w:tc>
                      </w:tr>
                      <w:tr w:rsidR="005F1D95" w:rsidRPr="00EE795C" w14:paraId="45340310" w14:textId="77777777" w:rsidTr="00A302DF">
                        <w:trPr>
                          <w:trHeight w:val="283"/>
                          <w:jc w:val="center"/>
                        </w:trPr>
                        <w:tc>
                          <w:tcPr>
                            <w:tcW w:w="2156" w:type="pct"/>
                            <w:tcBorders>
                              <w:top w:val="single" w:sz="4" w:space="0" w:color="auto"/>
                              <w:left w:val="single" w:sz="4" w:space="0" w:color="auto"/>
                              <w:bottom w:val="single" w:sz="4" w:space="0" w:color="auto"/>
                              <w:right w:val="single" w:sz="4" w:space="0" w:color="auto"/>
                            </w:tcBorders>
                            <w:shd w:val="clear" w:color="auto" w:fill="FFFFFF"/>
                            <w:noWrap/>
                            <w:hideMark/>
                          </w:tcPr>
                          <w:p w14:paraId="7E4A273D" w14:textId="77777777" w:rsidR="00A27CC8" w:rsidRPr="00567621" w:rsidRDefault="00A27CC8" w:rsidP="00C31BDF">
                            <w:pPr>
                              <w:widowControl/>
                              <w:adjustRightInd w:val="0"/>
                              <w:snapToGrid w:val="0"/>
                              <w:suppressOverlap/>
                              <w:jc w:val="both"/>
                              <w:rPr>
                                <w:rFonts w:ascii="標楷體" w:eastAsia="標楷體" w:hAnsi="標楷體"/>
                                <w:bCs/>
                                <w:sz w:val="20"/>
                              </w:rPr>
                            </w:pPr>
                            <w:r w:rsidRPr="00567621">
                              <w:rPr>
                                <w:rFonts w:ascii="標楷體" w:eastAsia="標楷體" w:hAnsi="標楷體" w:hint="eastAsia"/>
                                <w:bCs/>
                                <w:sz w:val="20"/>
                              </w:rPr>
                              <w:t>出版影音及資通訊業</w:t>
                            </w:r>
                          </w:p>
                        </w:tc>
                        <w:tc>
                          <w:tcPr>
                            <w:tcW w:w="870" w:type="pct"/>
                            <w:tcBorders>
                              <w:top w:val="single" w:sz="4" w:space="0" w:color="auto"/>
                              <w:left w:val="nil"/>
                              <w:bottom w:val="single" w:sz="4" w:space="0" w:color="auto"/>
                              <w:right w:val="single" w:sz="4" w:space="0" w:color="auto"/>
                            </w:tcBorders>
                            <w:shd w:val="clear" w:color="auto" w:fill="FFFFFF"/>
                            <w:vAlign w:val="center"/>
                          </w:tcPr>
                          <w:p w14:paraId="7DD046D1"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57.26 </w:t>
                            </w:r>
                          </w:p>
                        </w:tc>
                        <w:tc>
                          <w:tcPr>
                            <w:tcW w:w="872" w:type="pct"/>
                            <w:tcBorders>
                              <w:top w:val="single" w:sz="4" w:space="0" w:color="auto"/>
                              <w:left w:val="single" w:sz="4" w:space="0" w:color="auto"/>
                              <w:bottom w:val="single" w:sz="4" w:space="0" w:color="auto"/>
                              <w:right w:val="single" w:sz="4" w:space="0" w:color="auto"/>
                            </w:tcBorders>
                            <w:shd w:val="clear" w:color="auto" w:fill="FFFFFF"/>
                            <w:vAlign w:val="center"/>
                          </w:tcPr>
                          <w:p w14:paraId="3A39C347"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59.54 </w:t>
                            </w:r>
                          </w:p>
                        </w:tc>
                        <w:tc>
                          <w:tcPr>
                            <w:tcW w:w="1102"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55053E4D"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2.28 </w:t>
                            </w:r>
                          </w:p>
                        </w:tc>
                      </w:tr>
                      <w:tr w:rsidR="0011720F" w:rsidRPr="00EE795C" w14:paraId="74AB11D1" w14:textId="77777777" w:rsidTr="00A302DF">
                        <w:trPr>
                          <w:trHeight w:val="283"/>
                          <w:jc w:val="center"/>
                        </w:trPr>
                        <w:tc>
                          <w:tcPr>
                            <w:tcW w:w="2156" w:type="pct"/>
                            <w:tcBorders>
                              <w:top w:val="single" w:sz="4" w:space="0" w:color="auto"/>
                              <w:left w:val="single" w:sz="4" w:space="0" w:color="auto"/>
                              <w:bottom w:val="single" w:sz="4" w:space="0" w:color="auto"/>
                              <w:right w:val="single" w:sz="4" w:space="0" w:color="auto"/>
                            </w:tcBorders>
                            <w:shd w:val="clear" w:color="auto" w:fill="D9D9D9"/>
                            <w:noWrap/>
                            <w:hideMark/>
                          </w:tcPr>
                          <w:p w14:paraId="776656A6" w14:textId="77777777" w:rsidR="00A27CC8" w:rsidRPr="00567621" w:rsidRDefault="00A27CC8" w:rsidP="00C31BDF">
                            <w:pPr>
                              <w:widowControl/>
                              <w:adjustRightInd w:val="0"/>
                              <w:snapToGrid w:val="0"/>
                              <w:suppressOverlap/>
                              <w:jc w:val="both"/>
                              <w:rPr>
                                <w:rFonts w:ascii="標楷體" w:eastAsia="標楷體" w:hAnsi="標楷體"/>
                                <w:bCs/>
                                <w:sz w:val="20"/>
                              </w:rPr>
                            </w:pPr>
                            <w:r w:rsidRPr="00567621">
                              <w:rPr>
                                <w:rFonts w:ascii="標楷體" w:eastAsia="標楷體" w:hAnsi="標楷體" w:hint="eastAsia"/>
                                <w:bCs/>
                                <w:sz w:val="20"/>
                              </w:rPr>
                              <w:t xml:space="preserve">金融及保險業　</w:t>
                            </w:r>
                          </w:p>
                        </w:tc>
                        <w:tc>
                          <w:tcPr>
                            <w:tcW w:w="870" w:type="pct"/>
                            <w:tcBorders>
                              <w:top w:val="single" w:sz="4" w:space="0" w:color="auto"/>
                              <w:left w:val="nil"/>
                              <w:bottom w:val="single" w:sz="4" w:space="0" w:color="auto"/>
                              <w:right w:val="nil"/>
                            </w:tcBorders>
                            <w:shd w:val="clear" w:color="auto" w:fill="D9D9D9"/>
                            <w:vAlign w:val="center"/>
                          </w:tcPr>
                          <w:p w14:paraId="2C171657"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68.59 </w:t>
                            </w:r>
                          </w:p>
                        </w:tc>
                        <w:tc>
                          <w:tcPr>
                            <w:tcW w:w="872" w:type="pct"/>
                            <w:tcBorders>
                              <w:top w:val="single" w:sz="4" w:space="0" w:color="auto"/>
                              <w:left w:val="single" w:sz="4" w:space="0" w:color="auto"/>
                              <w:bottom w:val="single" w:sz="4" w:space="0" w:color="auto"/>
                              <w:right w:val="single" w:sz="4" w:space="0" w:color="auto"/>
                            </w:tcBorders>
                            <w:shd w:val="clear" w:color="auto" w:fill="D9D9D9"/>
                            <w:vAlign w:val="center"/>
                          </w:tcPr>
                          <w:p w14:paraId="0CC0E126"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67.78 </w:t>
                            </w:r>
                          </w:p>
                        </w:tc>
                        <w:tc>
                          <w:tcPr>
                            <w:tcW w:w="1102" w:type="pct"/>
                            <w:gridSpan w:val="3"/>
                            <w:tcBorders>
                              <w:top w:val="single" w:sz="4" w:space="0" w:color="auto"/>
                              <w:left w:val="nil"/>
                              <w:bottom w:val="single" w:sz="4" w:space="0" w:color="auto"/>
                              <w:right w:val="single" w:sz="4" w:space="0" w:color="auto"/>
                            </w:tcBorders>
                            <w:shd w:val="clear" w:color="auto" w:fill="D9D9D9"/>
                            <w:noWrap/>
                            <w:vAlign w:val="center"/>
                          </w:tcPr>
                          <w:p w14:paraId="5E8A249A"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- 0.81</w:t>
                            </w:r>
                          </w:p>
                        </w:tc>
                      </w:tr>
                      <w:tr w:rsidR="0011720F" w:rsidRPr="00EE795C" w14:paraId="3A162611" w14:textId="77777777" w:rsidTr="00A302DF">
                        <w:trPr>
                          <w:trHeight w:val="283"/>
                          <w:jc w:val="center"/>
                        </w:trPr>
                        <w:tc>
                          <w:tcPr>
                            <w:tcW w:w="2156" w:type="pct"/>
                            <w:tcBorders>
                              <w:top w:val="single" w:sz="4" w:space="0" w:color="auto"/>
                              <w:left w:val="single" w:sz="4" w:space="0" w:color="auto"/>
                              <w:bottom w:val="single" w:sz="4" w:space="0" w:color="auto"/>
                              <w:right w:val="single" w:sz="4" w:space="0" w:color="auto"/>
                            </w:tcBorders>
                            <w:shd w:val="clear" w:color="auto" w:fill="D9D9D9"/>
                            <w:noWrap/>
                            <w:hideMark/>
                          </w:tcPr>
                          <w:p w14:paraId="61D77204" w14:textId="77777777" w:rsidR="00A27CC8" w:rsidRPr="00567621" w:rsidRDefault="00A27CC8" w:rsidP="00C31BDF">
                            <w:pPr>
                              <w:widowControl/>
                              <w:adjustRightInd w:val="0"/>
                              <w:snapToGrid w:val="0"/>
                              <w:suppressOverlap/>
                              <w:jc w:val="both"/>
                              <w:rPr>
                                <w:rFonts w:ascii="標楷體" w:eastAsia="標楷體" w:hAnsi="標楷體"/>
                                <w:bCs/>
                                <w:sz w:val="20"/>
                              </w:rPr>
                            </w:pPr>
                            <w:r w:rsidRPr="00567621">
                              <w:rPr>
                                <w:rFonts w:ascii="標楷體" w:eastAsia="標楷體" w:hAnsi="標楷體" w:hint="eastAsia"/>
                                <w:bCs/>
                                <w:sz w:val="20"/>
                              </w:rPr>
                              <w:t xml:space="preserve">不動產及住宅服務業　</w:t>
                            </w:r>
                          </w:p>
                        </w:tc>
                        <w:tc>
                          <w:tcPr>
                            <w:tcW w:w="870" w:type="pct"/>
                            <w:tcBorders>
                              <w:top w:val="single" w:sz="4" w:space="0" w:color="auto"/>
                              <w:left w:val="nil"/>
                              <w:bottom w:val="single" w:sz="4" w:space="0" w:color="auto"/>
                              <w:right w:val="single" w:sz="4" w:space="0" w:color="auto"/>
                            </w:tcBorders>
                            <w:shd w:val="clear" w:color="auto" w:fill="D9D9D9"/>
                            <w:vAlign w:val="center"/>
                          </w:tcPr>
                          <w:p w14:paraId="213DDD4B"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76.53 </w:t>
                            </w:r>
                          </w:p>
                        </w:tc>
                        <w:tc>
                          <w:tcPr>
                            <w:tcW w:w="872" w:type="pct"/>
                            <w:tcBorders>
                              <w:top w:val="single" w:sz="4" w:space="0" w:color="auto"/>
                              <w:left w:val="single" w:sz="4" w:space="0" w:color="auto"/>
                              <w:bottom w:val="single" w:sz="4" w:space="0" w:color="auto"/>
                              <w:right w:val="single" w:sz="4" w:space="0" w:color="auto"/>
                            </w:tcBorders>
                            <w:shd w:val="clear" w:color="auto" w:fill="D9D9D9"/>
                            <w:vAlign w:val="center"/>
                          </w:tcPr>
                          <w:p w14:paraId="5D5F57EB"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75.95 </w:t>
                            </w:r>
                          </w:p>
                        </w:tc>
                        <w:tc>
                          <w:tcPr>
                            <w:tcW w:w="1102" w:type="pct"/>
                            <w:gridSpan w:val="3"/>
                            <w:tcBorders>
                              <w:top w:val="single" w:sz="4" w:space="0" w:color="auto"/>
                              <w:left w:val="single" w:sz="4" w:space="0" w:color="auto"/>
                              <w:bottom w:val="single" w:sz="4" w:space="0" w:color="auto"/>
                              <w:right w:val="single" w:sz="4" w:space="0" w:color="auto"/>
                            </w:tcBorders>
                            <w:shd w:val="clear" w:color="auto" w:fill="D9D9D9"/>
                            <w:noWrap/>
                            <w:vAlign w:val="center"/>
                          </w:tcPr>
                          <w:p w14:paraId="2DBCABC3"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- 0.58</w:t>
                            </w:r>
                          </w:p>
                        </w:tc>
                      </w:tr>
                      <w:tr w:rsidR="0011720F" w:rsidRPr="00EE795C" w14:paraId="694A0C5F" w14:textId="77777777" w:rsidTr="00A302DF">
                        <w:trPr>
                          <w:trHeight w:val="283"/>
                          <w:jc w:val="center"/>
                        </w:trPr>
                        <w:tc>
                          <w:tcPr>
                            <w:tcW w:w="2156" w:type="pct"/>
                            <w:tcBorders>
                              <w:top w:val="single" w:sz="4" w:space="0" w:color="auto"/>
                              <w:left w:val="single" w:sz="4" w:space="0" w:color="auto"/>
                              <w:bottom w:val="single" w:sz="4" w:space="0" w:color="auto"/>
                              <w:right w:val="single" w:sz="4" w:space="0" w:color="auto"/>
                            </w:tcBorders>
                            <w:shd w:val="clear" w:color="auto" w:fill="D9D9D9"/>
                            <w:noWrap/>
                            <w:hideMark/>
                          </w:tcPr>
                          <w:p w14:paraId="7EBF25ED" w14:textId="77777777" w:rsidR="00A27CC8" w:rsidRPr="00567621" w:rsidRDefault="00A27CC8" w:rsidP="00C31BDF">
                            <w:pPr>
                              <w:widowControl/>
                              <w:adjustRightInd w:val="0"/>
                              <w:snapToGrid w:val="0"/>
                              <w:suppressOverlap/>
                              <w:jc w:val="both"/>
                              <w:rPr>
                                <w:rFonts w:ascii="標楷體" w:eastAsia="標楷體" w:hAnsi="標楷體"/>
                                <w:bCs/>
                                <w:sz w:val="20"/>
                              </w:rPr>
                            </w:pPr>
                            <w:r w:rsidRPr="00567621">
                              <w:rPr>
                                <w:rFonts w:ascii="標楷體" w:eastAsia="標楷體" w:hAnsi="標楷體" w:hint="eastAsia"/>
                                <w:bCs/>
                                <w:sz w:val="20"/>
                              </w:rPr>
                              <w:t xml:space="preserve">專業、科學及技術服務業　</w:t>
                            </w:r>
                          </w:p>
                        </w:tc>
                        <w:tc>
                          <w:tcPr>
                            <w:tcW w:w="870" w:type="pct"/>
                            <w:tcBorders>
                              <w:top w:val="single" w:sz="4" w:space="0" w:color="auto"/>
                              <w:left w:val="nil"/>
                              <w:bottom w:val="single" w:sz="4" w:space="0" w:color="auto"/>
                              <w:right w:val="single" w:sz="4" w:space="0" w:color="auto"/>
                            </w:tcBorders>
                            <w:shd w:val="clear" w:color="auto" w:fill="D9D9D9"/>
                            <w:vAlign w:val="center"/>
                          </w:tcPr>
                          <w:p w14:paraId="061EE771"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58.93 </w:t>
                            </w:r>
                          </w:p>
                        </w:tc>
                        <w:tc>
                          <w:tcPr>
                            <w:tcW w:w="872" w:type="pct"/>
                            <w:tcBorders>
                              <w:top w:val="single" w:sz="4" w:space="0" w:color="auto"/>
                              <w:left w:val="single" w:sz="4" w:space="0" w:color="auto"/>
                              <w:bottom w:val="single" w:sz="4" w:space="0" w:color="auto"/>
                              <w:right w:val="single" w:sz="4" w:space="0" w:color="auto"/>
                            </w:tcBorders>
                            <w:shd w:val="clear" w:color="auto" w:fill="D9D9D9"/>
                            <w:vAlign w:val="center"/>
                          </w:tcPr>
                          <w:p w14:paraId="6AA194B8"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55.09 </w:t>
                            </w:r>
                          </w:p>
                        </w:tc>
                        <w:tc>
                          <w:tcPr>
                            <w:tcW w:w="1102" w:type="pct"/>
                            <w:gridSpan w:val="3"/>
                            <w:tcBorders>
                              <w:top w:val="single" w:sz="4" w:space="0" w:color="auto"/>
                              <w:left w:val="single" w:sz="4" w:space="0" w:color="auto"/>
                              <w:bottom w:val="single" w:sz="4" w:space="0" w:color="auto"/>
                              <w:right w:val="single" w:sz="4" w:space="0" w:color="auto"/>
                            </w:tcBorders>
                            <w:shd w:val="clear" w:color="auto" w:fill="D9D9D9"/>
                            <w:noWrap/>
                            <w:vAlign w:val="center"/>
                          </w:tcPr>
                          <w:p w14:paraId="53D3394C"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- 3.84</w:t>
                            </w:r>
                          </w:p>
                        </w:tc>
                      </w:tr>
                      <w:tr w:rsidR="0011720F" w:rsidRPr="002C6C1C" w14:paraId="7C3E4B18" w14:textId="77777777" w:rsidTr="00A302DF">
                        <w:trPr>
                          <w:trHeight w:val="283"/>
                          <w:jc w:val="center"/>
                        </w:trPr>
                        <w:tc>
                          <w:tcPr>
                            <w:tcW w:w="2156" w:type="pct"/>
                            <w:tcBorders>
                              <w:top w:val="single" w:sz="4" w:space="0" w:color="auto"/>
                              <w:left w:val="single" w:sz="4" w:space="0" w:color="auto"/>
                              <w:bottom w:val="single" w:sz="4" w:space="0" w:color="auto"/>
                              <w:right w:val="single" w:sz="4" w:space="0" w:color="auto"/>
                            </w:tcBorders>
                            <w:shd w:val="clear" w:color="auto" w:fill="D9D9D9"/>
                            <w:noWrap/>
                            <w:hideMark/>
                          </w:tcPr>
                          <w:p w14:paraId="58C98AB4" w14:textId="77777777" w:rsidR="00A27CC8" w:rsidRPr="00567621" w:rsidRDefault="00A27CC8" w:rsidP="00C31BDF">
                            <w:pPr>
                              <w:widowControl/>
                              <w:adjustRightInd w:val="0"/>
                              <w:snapToGrid w:val="0"/>
                              <w:suppressOverlap/>
                              <w:jc w:val="both"/>
                              <w:rPr>
                                <w:rFonts w:ascii="標楷體" w:eastAsia="標楷體" w:hAnsi="標楷體"/>
                                <w:bCs/>
                                <w:sz w:val="20"/>
                              </w:rPr>
                            </w:pPr>
                            <w:r w:rsidRPr="00567621">
                              <w:rPr>
                                <w:rFonts w:ascii="標楷體" w:eastAsia="標楷體" w:hAnsi="標楷體" w:hint="eastAsia"/>
                                <w:bCs/>
                                <w:sz w:val="20"/>
                              </w:rPr>
                              <w:t xml:space="preserve">支援服務業　</w:t>
                            </w:r>
                          </w:p>
                        </w:tc>
                        <w:tc>
                          <w:tcPr>
                            <w:tcW w:w="870" w:type="pct"/>
                            <w:tcBorders>
                              <w:top w:val="single" w:sz="4" w:space="0" w:color="auto"/>
                              <w:left w:val="nil"/>
                              <w:bottom w:val="single" w:sz="4" w:space="0" w:color="auto"/>
                              <w:right w:val="single" w:sz="4" w:space="0" w:color="auto"/>
                            </w:tcBorders>
                            <w:shd w:val="clear" w:color="auto" w:fill="D9D9D9"/>
                            <w:vAlign w:val="center"/>
                          </w:tcPr>
                          <w:p w14:paraId="46DAEE56"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
                                <w:bCs/>
                                <w:sz w:val="20"/>
                              </w:rPr>
                            </w:pPr>
                            <w:r w:rsidRPr="00567621">
                              <w:rPr>
                                <w:rFonts w:ascii="標楷體" w:eastAsia="標楷體" w:hAnsi="標楷體"/>
                                <w:sz w:val="20"/>
                              </w:rPr>
                              <w:t xml:space="preserve">69.55 </w:t>
                            </w:r>
                          </w:p>
                        </w:tc>
                        <w:tc>
                          <w:tcPr>
                            <w:tcW w:w="872" w:type="pct"/>
                            <w:tcBorders>
                              <w:top w:val="single" w:sz="4" w:space="0" w:color="auto"/>
                              <w:left w:val="single" w:sz="4" w:space="0" w:color="auto"/>
                              <w:bottom w:val="single" w:sz="4" w:space="0" w:color="auto"/>
                              <w:right w:val="single" w:sz="4" w:space="0" w:color="auto"/>
                            </w:tcBorders>
                            <w:shd w:val="clear" w:color="auto" w:fill="D9D9D9"/>
                            <w:vAlign w:val="center"/>
                          </w:tcPr>
                          <w:p w14:paraId="57F63601"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Arial"/>
                                <w:b/>
                                <w:bCs/>
                                <w:sz w:val="20"/>
                              </w:rPr>
                            </w:pPr>
                            <w:r w:rsidRPr="00567621">
                              <w:rPr>
                                <w:rFonts w:ascii="標楷體" w:eastAsia="標楷體" w:hAnsi="標楷體"/>
                                <w:sz w:val="20"/>
                              </w:rPr>
                              <w:t xml:space="preserve">68.88 </w:t>
                            </w:r>
                          </w:p>
                        </w:tc>
                        <w:tc>
                          <w:tcPr>
                            <w:tcW w:w="1102" w:type="pct"/>
                            <w:gridSpan w:val="3"/>
                            <w:tcBorders>
                              <w:top w:val="single" w:sz="4" w:space="0" w:color="auto"/>
                              <w:left w:val="single" w:sz="4" w:space="0" w:color="auto"/>
                              <w:bottom w:val="single" w:sz="4" w:space="0" w:color="auto"/>
                              <w:right w:val="single" w:sz="4" w:space="0" w:color="auto"/>
                            </w:tcBorders>
                            <w:shd w:val="clear" w:color="auto" w:fill="D9D9D9"/>
                            <w:noWrap/>
                            <w:vAlign w:val="center"/>
                          </w:tcPr>
                          <w:p w14:paraId="1B829942"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
                                <w:bCs/>
                                <w:sz w:val="20"/>
                              </w:rPr>
                            </w:pPr>
                            <w:r w:rsidRPr="00567621">
                              <w:rPr>
                                <w:rFonts w:ascii="標楷體" w:eastAsia="標楷體" w:hAnsi="標楷體"/>
                                <w:sz w:val="20"/>
                              </w:rPr>
                              <w:t>- 0.67</w:t>
                            </w:r>
                          </w:p>
                        </w:tc>
                      </w:tr>
                      <w:tr w:rsidR="0011720F" w:rsidRPr="00EE795C" w14:paraId="535BEB39" w14:textId="77777777" w:rsidTr="00A302DF">
                        <w:trPr>
                          <w:trHeight w:val="283"/>
                          <w:jc w:val="center"/>
                        </w:trPr>
                        <w:tc>
                          <w:tcPr>
                            <w:tcW w:w="2156" w:type="pct"/>
                            <w:tcBorders>
                              <w:top w:val="single" w:sz="4" w:space="0" w:color="auto"/>
                              <w:left w:val="single" w:sz="4" w:space="0" w:color="auto"/>
                              <w:bottom w:val="single" w:sz="4" w:space="0" w:color="auto"/>
                              <w:right w:val="single" w:sz="4" w:space="0" w:color="auto"/>
                            </w:tcBorders>
                            <w:shd w:val="clear" w:color="auto" w:fill="D9D9D9"/>
                            <w:noWrap/>
                            <w:hideMark/>
                          </w:tcPr>
                          <w:p w14:paraId="7CD3DAEA" w14:textId="77777777" w:rsidR="00A27CC8" w:rsidRPr="00567621" w:rsidRDefault="00A27CC8" w:rsidP="00C31BDF">
                            <w:pPr>
                              <w:widowControl/>
                              <w:adjustRightInd w:val="0"/>
                              <w:snapToGrid w:val="0"/>
                              <w:suppressOverlap/>
                              <w:jc w:val="both"/>
                              <w:rPr>
                                <w:rFonts w:ascii="標楷體" w:eastAsia="標楷體" w:hAnsi="標楷體"/>
                                <w:bCs/>
                                <w:sz w:val="20"/>
                              </w:rPr>
                            </w:pPr>
                            <w:r w:rsidRPr="00567621">
                              <w:rPr>
                                <w:rFonts w:ascii="標楷體" w:eastAsia="標楷體" w:hAnsi="標楷體" w:hint="eastAsia"/>
                                <w:bCs/>
                                <w:sz w:val="20"/>
                              </w:rPr>
                              <w:t>公共行政及國防；強制性社會安全</w:t>
                            </w:r>
                          </w:p>
                        </w:tc>
                        <w:tc>
                          <w:tcPr>
                            <w:tcW w:w="870" w:type="pct"/>
                            <w:tcBorders>
                              <w:top w:val="single" w:sz="4" w:space="0" w:color="auto"/>
                              <w:left w:val="nil"/>
                              <w:bottom w:val="single" w:sz="4" w:space="0" w:color="auto"/>
                              <w:right w:val="nil"/>
                            </w:tcBorders>
                            <w:shd w:val="clear" w:color="auto" w:fill="D9D9D9"/>
                            <w:vAlign w:val="center"/>
                          </w:tcPr>
                          <w:p w14:paraId="6682454E"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72.50 </w:t>
                            </w:r>
                          </w:p>
                        </w:tc>
                        <w:tc>
                          <w:tcPr>
                            <w:tcW w:w="872" w:type="pct"/>
                            <w:tcBorders>
                              <w:top w:val="single" w:sz="4" w:space="0" w:color="auto"/>
                              <w:left w:val="single" w:sz="4" w:space="0" w:color="auto"/>
                              <w:bottom w:val="single" w:sz="4" w:space="0" w:color="auto"/>
                              <w:right w:val="single" w:sz="4" w:space="0" w:color="auto"/>
                            </w:tcBorders>
                            <w:shd w:val="clear" w:color="auto" w:fill="D9D9D9"/>
                            <w:vAlign w:val="center"/>
                          </w:tcPr>
                          <w:p w14:paraId="2EA9BCBF"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67.90 </w:t>
                            </w:r>
                          </w:p>
                        </w:tc>
                        <w:tc>
                          <w:tcPr>
                            <w:tcW w:w="1102" w:type="pct"/>
                            <w:gridSpan w:val="3"/>
                            <w:tcBorders>
                              <w:top w:val="single" w:sz="4" w:space="0" w:color="auto"/>
                              <w:left w:val="nil"/>
                              <w:bottom w:val="single" w:sz="4" w:space="0" w:color="auto"/>
                              <w:right w:val="single" w:sz="4" w:space="0" w:color="auto"/>
                            </w:tcBorders>
                            <w:shd w:val="clear" w:color="auto" w:fill="D9D9D9"/>
                            <w:noWrap/>
                            <w:vAlign w:val="center"/>
                          </w:tcPr>
                          <w:p w14:paraId="40BAA515"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 - 4.60</w:t>
                            </w:r>
                          </w:p>
                        </w:tc>
                      </w:tr>
                      <w:tr w:rsidR="005F1D95" w:rsidRPr="00EE795C" w14:paraId="2BAB68A6" w14:textId="77777777" w:rsidTr="00A302DF">
                        <w:trPr>
                          <w:trHeight w:val="283"/>
                          <w:jc w:val="center"/>
                        </w:trPr>
                        <w:tc>
                          <w:tcPr>
                            <w:tcW w:w="2156" w:type="pct"/>
                            <w:tcBorders>
                              <w:top w:val="single" w:sz="4" w:space="0" w:color="auto"/>
                              <w:left w:val="single" w:sz="4" w:space="0" w:color="auto"/>
                              <w:bottom w:val="single" w:sz="4" w:space="0" w:color="auto"/>
                              <w:right w:val="single" w:sz="4" w:space="0" w:color="auto"/>
                            </w:tcBorders>
                            <w:noWrap/>
                          </w:tcPr>
                          <w:p w14:paraId="085BC652" w14:textId="77777777" w:rsidR="00A27CC8" w:rsidRPr="00567621" w:rsidRDefault="00A27CC8" w:rsidP="00C31BDF">
                            <w:pPr>
                              <w:widowControl/>
                              <w:adjustRightInd w:val="0"/>
                              <w:snapToGrid w:val="0"/>
                              <w:suppressOverlap/>
                              <w:jc w:val="both"/>
                              <w:rPr>
                                <w:rFonts w:ascii="標楷體" w:eastAsia="標楷體" w:hAnsi="標楷體"/>
                                <w:bCs/>
                                <w:sz w:val="20"/>
                              </w:rPr>
                            </w:pPr>
                            <w:r w:rsidRPr="00567621">
                              <w:rPr>
                                <w:rFonts w:ascii="標楷體" w:eastAsia="標楷體" w:hAnsi="標楷體" w:hint="eastAsia"/>
                                <w:bCs/>
                                <w:sz w:val="20"/>
                              </w:rPr>
                              <w:t xml:space="preserve">教育業　</w:t>
                            </w:r>
                          </w:p>
                        </w:tc>
                        <w:tc>
                          <w:tcPr>
                            <w:tcW w:w="870" w:type="pct"/>
                            <w:tcBorders>
                              <w:top w:val="single" w:sz="4" w:space="0" w:color="auto"/>
                              <w:left w:val="nil"/>
                              <w:bottom w:val="single" w:sz="4" w:space="0" w:color="auto"/>
                              <w:right w:val="nil"/>
                            </w:tcBorders>
                            <w:shd w:val="clear" w:color="auto" w:fill="auto"/>
                            <w:vAlign w:val="center"/>
                          </w:tcPr>
                          <w:p w14:paraId="43D3FEBF"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82.21 </w:t>
                            </w:r>
                          </w:p>
                        </w:tc>
                        <w:tc>
                          <w:tcPr>
                            <w:tcW w:w="872" w:type="pct"/>
                            <w:tcBorders>
                              <w:top w:val="single" w:sz="4" w:space="0" w:color="auto"/>
                              <w:left w:val="single" w:sz="4" w:space="0" w:color="auto"/>
                              <w:bottom w:val="single" w:sz="4" w:space="0" w:color="auto"/>
                              <w:right w:val="single" w:sz="4" w:space="0" w:color="auto"/>
                            </w:tcBorders>
                            <w:vAlign w:val="center"/>
                          </w:tcPr>
                          <w:p w14:paraId="36E0BFC0"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82.25 </w:t>
                            </w:r>
                          </w:p>
                        </w:tc>
                        <w:tc>
                          <w:tcPr>
                            <w:tcW w:w="1102" w:type="pct"/>
                            <w:gridSpan w:val="3"/>
                            <w:tcBorders>
                              <w:top w:val="single" w:sz="4" w:space="0" w:color="auto"/>
                              <w:left w:val="nil"/>
                              <w:bottom w:val="single" w:sz="4" w:space="0" w:color="auto"/>
                              <w:right w:val="single" w:sz="4" w:space="0" w:color="auto"/>
                            </w:tcBorders>
                            <w:shd w:val="clear" w:color="auto" w:fill="auto"/>
                            <w:noWrap/>
                            <w:vAlign w:val="center"/>
                          </w:tcPr>
                          <w:p w14:paraId="672904D6"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0.04 </w:t>
                            </w:r>
                          </w:p>
                        </w:tc>
                      </w:tr>
                      <w:tr w:rsidR="0011720F" w:rsidRPr="00EE795C" w14:paraId="29D35D7F" w14:textId="77777777" w:rsidTr="00A302DF">
                        <w:trPr>
                          <w:trHeight w:val="283"/>
                          <w:jc w:val="center"/>
                        </w:trPr>
                        <w:tc>
                          <w:tcPr>
                            <w:tcW w:w="2156" w:type="pct"/>
                            <w:tcBorders>
                              <w:top w:val="single" w:sz="4" w:space="0" w:color="auto"/>
                              <w:left w:val="single" w:sz="4" w:space="0" w:color="auto"/>
                              <w:bottom w:val="single" w:sz="4" w:space="0" w:color="auto"/>
                              <w:right w:val="single" w:sz="4" w:space="0" w:color="auto"/>
                            </w:tcBorders>
                            <w:shd w:val="clear" w:color="auto" w:fill="D9D9D9"/>
                            <w:noWrap/>
                          </w:tcPr>
                          <w:p w14:paraId="69DA7926" w14:textId="77777777" w:rsidR="00A27CC8" w:rsidRPr="00567621" w:rsidRDefault="00A27CC8" w:rsidP="00C31BDF">
                            <w:pPr>
                              <w:widowControl/>
                              <w:adjustRightInd w:val="0"/>
                              <w:snapToGrid w:val="0"/>
                              <w:suppressOverlap/>
                              <w:jc w:val="both"/>
                              <w:rPr>
                                <w:rFonts w:ascii="標楷體" w:eastAsia="標楷體" w:hAnsi="標楷體"/>
                                <w:bCs/>
                                <w:sz w:val="20"/>
                              </w:rPr>
                            </w:pPr>
                            <w:r w:rsidRPr="00567621">
                              <w:rPr>
                                <w:rFonts w:ascii="標楷體" w:eastAsia="標楷體" w:hAnsi="標楷體" w:hint="eastAsia"/>
                                <w:bCs/>
                                <w:sz w:val="20"/>
                              </w:rPr>
                              <w:t xml:space="preserve">醫療保健及社會工作服務業　</w:t>
                            </w:r>
                          </w:p>
                        </w:tc>
                        <w:tc>
                          <w:tcPr>
                            <w:tcW w:w="870" w:type="pct"/>
                            <w:tcBorders>
                              <w:top w:val="single" w:sz="4" w:space="0" w:color="auto"/>
                              <w:left w:val="nil"/>
                              <w:bottom w:val="single" w:sz="4" w:space="0" w:color="auto"/>
                              <w:right w:val="nil"/>
                            </w:tcBorders>
                            <w:shd w:val="clear" w:color="auto" w:fill="D9D9D9"/>
                            <w:vAlign w:val="center"/>
                          </w:tcPr>
                          <w:p w14:paraId="7D66A6A1"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64.23 </w:t>
                            </w:r>
                          </w:p>
                        </w:tc>
                        <w:tc>
                          <w:tcPr>
                            <w:tcW w:w="872" w:type="pct"/>
                            <w:tcBorders>
                              <w:top w:val="single" w:sz="4" w:space="0" w:color="auto"/>
                              <w:left w:val="single" w:sz="4" w:space="0" w:color="auto"/>
                              <w:bottom w:val="single" w:sz="4" w:space="0" w:color="auto"/>
                              <w:right w:val="single" w:sz="4" w:space="0" w:color="auto"/>
                            </w:tcBorders>
                            <w:shd w:val="clear" w:color="auto" w:fill="D9D9D9"/>
                            <w:vAlign w:val="center"/>
                          </w:tcPr>
                          <w:p w14:paraId="66136A0B"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63.34 </w:t>
                            </w:r>
                          </w:p>
                        </w:tc>
                        <w:tc>
                          <w:tcPr>
                            <w:tcW w:w="1102" w:type="pct"/>
                            <w:gridSpan w:val="3"/>
                            <w:tcBorders>
                              <w:top w:val="single" w:sz="4" w:space="0" w:color="auto"/>
                              <w:left w:val="nil"/>
                              <w:bottom w:val="single" w:sz="4" w:space="0" w:color="auto"/>
                              <w:right w:val="single" w:sz="4" w:space="0" w:color="auto"/>
                            </w:tcBorders>
                            <w:shd w:val="clear" w:color="auto" w:fill="D9D9D9"/>
                            <w:noWrap/>
                            <w:vAlign w:val="center"/>
                          </w:tcPr>
                          <w:p w14:paraId="11D81612"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- 0.89</w:t>
                            </w:r>
                          </w:p>
                        </w:tc>
                      </w:tr>
                      <w:tr w:rsidR="005F1D95" w:rsidRPr="00EE795C" w14:paraId="377C9FB8" w14:textId="77777777" w:rsidTr="00A302DF">
                        <w:trPr>
                          <w:trHeight w:val="283"/>
                          <w:jc w:val="center"/>
                        </w:trPr>
                        <w:tc>
                          <w:tcPr>
                            <w:tcW w:w="2156" w:type="pct"/>
                            <w:tcBorders>
                              <w:top w:val="single" w:sz="4" w:space="0" w:color="auto"/>
                              <w:left w:val="single" w:sz="4" w:space="0" w:color="auto"/>
                              <w:bottom w:val="single" w:sz="4" w:space="0" w:color="auto"/>
                              <w:right w:val="single" w:sz="4" w:space="0" w:color="auto"/>
                            </w:tcBorders>
                            <w:noWrap/>
                            <w:hideMark/>
                          </w:tcPr>
                          <w:p w14:paraId="2CB6AA61" w14:textId="77777777" w:rsidR="00A27CC8" w:rsidRPr="00567621" w:rsidRDefault="00A27CC8" w:rsidP="00C31BDF">
                            <w:pPr>
                              <w:widowControl/>
                              <w:adjustRightInd w:val="0"/>
                              <w:snapToGrid w:val="0"/>
                              <w:suppressOverlap/>
                              <w:jc w:val="both"/>
                              <w:rPr>
                                <w:rFonts w:ascii="標楷體" w:eastAsia="標楷體" w:hAnsi="標楷體"/>
                                <w:bCs/>
                                <w:sz w:val="20"/>
                              </w:rPr>
                            </w:pPr>
                            <w:r w:rsidRPr="00567621">
                              <w:rPr>
                                <w:rFonts w:ascii="標楷體" w:eastAsia="標楷體" w:hAnsi="標楷體" w:hint="eastAsia"/>
                                <w:bCs/>
                                <w:sz w:val="20"/>
                              </w:rPr>
                              <w:t xml:space="preserve">藝術、娛樂及休閒服務業　</w:t>
                            </w:r>
                          </w:p>
                        </w:tc>
                        <w:tc>
                          <w:tcPr>
                            <w:tcW w:w="870" w:type="pct"/>
                            <w:tcBorders>
                              <w:top w:val="single" w:sz="4" w:space="0" w:color="auto"/>
                              <w:left w:val="nil"/>
                              <w:bottom w:val="single" w:sz="4" w:space="0" w:color="auto"/>
                              <w:right w:val="nil"/>
                            </w:tcBorders>
                            <w:shd w:val="clear" w:color="auto" w:fill="auto"/>
                            <w:vAlign w:val="center"/>
                          </w:tcPr>
                          <w:p w14:paraId="76B30B86"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63.77 </w:t>
                            </w:r>
                          </w:p>
                        </w:tc>
                        <w:tc>
                          <w:tcPr>
                            <w:tcW w:w="872" w:type="pct"/>
                            <w:tcBorders>
                              <w:top w:val="single" w:sz="4" w:space="0" w:color="auto"/>
                              <w:left w:val="single" w:sz="4" w:space="0" w:color="auto"/>
                              <w:bottom w:val="single" w:sz="4" w:space="0" w:color="auto"/>
                              <w:right w:val="single" w:sz="4" w:space="0" w:color="auto"/>
                            </w:tcBorders>
                            <w:vAlign w:val="center"/>
                          </w:tcPr>
                          <w:p w14:paraId="4DCE0E09"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64.93 </w:t>
                            </w:r>
                          </w:p>
                        </w:tc>
                        <w:tc>
                          <w:tcPr>
                            <w:tcW w:w="1102" w:type="pct"/>
                            <w:gridSpan w:val="3"/>
                            <w:tcBorders>
                              <w:top w:val="single" w:sz="4" w:space="0" w:color="auto"/>
                              <w:left w:val="nil"/>
                              <w:bottom w:val="single" w:sz="4" w:space="0" w:color="auto"/>
                              <w:right w:val="single" w:sz="4" w:space="0" w:color="auto"/>
                            </w:tcBorders>
                            <w:shd w:val="clear" w:color="auto" w:fill="auto"/>
                            <w:noWrap/>
                            <w:vAlign w:val="center"/>
                          </w:tcPr>
                          <w:p w14:paraId="74FD60EF"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1.16 </w:t>
                            </w:r>
                          </w:p>
                        </w:tc>
                      </w:tr>
                      <w:tr w:rsidR="0011720F" w:rsidRPr="00EE795C" w14:paraId="13489D1A" w14:textId="77777777" w:rsidTr="00A302DF">
                        <w:trPr>
                          <w:trHeight w:val="283"/>
                          <w:jc w:val="center"/>
                        </w:trPr>
                        <w:tc>
                          <w:tcPr>
                            <w:tcW w:w="2156" w:type="pct"/>
                            <w:tcBorders>
                              <w:top w:val="single" w:sz="4" w:space="0" w:color="auto"/>
                              <w:left w:val="single" w:sz="4" w:space="0" w:color="auto"/>
                              <w:bottom w:val="single" w:sz="4" w:space="0" w:color="auto"/>
                              <w:right w:val="single" w:sz="4" w:space="0" w:color="auto"/>
                            </w:tcBorders>
                            <w:shd w:val="clear" w:color="auto" w:fill="D9D9D9"/>
                            <w:noWrap/>
                          </w:tcPr>
                          <w:p w14:paraId="43082917" w14:textId="77777777" w:rsidR="00A27CC8" w:rsidRPr="00567621" w:rsidRDefault="00A27CC8" w:rsidP="00C31BDF">
                            <w:pPr>
                              <w:widowControl/>
                              <w:adjustRightInd w:val="0"/>
                              <w:snapToGrid w:val="0"/>
                              <w:suppressOverlap/>
                              <w:jc w:val="both"/>
                              <w:rPr>
                                <w:rFonts w:ascii="標楷體" w:eastAsia="標楷體" w:hAnsi="標楷體"/>
                                <w:bCs/>
                                <w:sz w:val="20"/>
                              </w:rPr>
                            </w:pPr>
                            <w:r w:rsidRPr="00567621">
                              <w:rPr>
                                <w:rFonts w:ascii="標楷體" w:eastAsia="標楷體" w:hAnsi="標楷體" w:hint="eastAsia"/>
                                <w:bCs/>
                                <w:sz w:val="20"/>
                              </w:rPr>
                              <w:t>其他服務業</w:t>
                            </w:r>
                          </w:p>
                        </w:tc>
                        <w:tc>
                          <w:tcPr>
                            <w:tcW w:w="870" w:type="pct"/>
                            <w:tcBorders>
                              <w:top w:val="single" w:sz="4" w:space="0" w:color="auto"/>
                              <w:left w:val="nil"/>
                              <w:bottom w:val="single" w:sz="4" w:space="0" w:color="auto"/>
                              <w:right w:val="nil"/>
                            </w:tcBorders>
                            <w:shd w:val="clear" w:color="auto" w:fill="D9D9D9"/>
                            <w:vAlign w:val="center"/>
                          </w:tcPr>
                          <w:p w14:paraId="2B1D29A1"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65.63 </w:t>
                            </w:r>
                          </w:p>
                        </w:tc>
                        <w:tc>
                          <w:tcPr>
                            <w:tcW w:w="872" w:type="pct"/>
                            <w:tcBorders>
                              <w:top w:val="single" w:sz="4" w:space="0" w:color="auto"/>
                              <w:left w:val="single" w:sz="4" w:space="0" w:color="auto"/>
                              <w:bottom w:val="single" w:sz="4" w:space="0" w:color="auto"/>
                              <w:right w:val="single" w:sz="4" w:space="0" w:color="auto"/>
                            </w:tcBorders>
                            <w:shd w:val="clear" w:color="auto" w:fill="D9D9D9"/>
                            <w:vAlign w:val="center"/>
                          </w:tcPr>
                          <w:p w14:paraId="18D2C9E7"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xml:space="preserve">65.05 </w:t>
                            </w:r>
                          </w:p>
                        </w:tc>
                        <w:tc>
                          <w:tcPr>
                            <w:tcW w:w="1102" w:type="pct"/>
                            <w:gridSpan w:val="3"/>
                            <w:tcBorders>
                              <w:top w:val="single" w:sz="4" w:space="0" w:color="auto"/>
                              <w:left w:val="nil"/>
                              <w:bottom w:val="single" w:sz="4" w:space="0" w:color="auto"/>
                              <w:right w:val="single" w:sz="4" w:space="0" w:color="auto"/>
                            </w:tcBorders>
                            <w:shd w:val="clear" w:color="auto" w:fill="D9D9D9"/>
                            <w:noWrap/>
                            <w:vAlign w:val="center"/>
                          </w:tcPr>
                          <w:p w14:paraId="6998502C" w14:textId="77777777" w:rsidR="00A27CC8" w:rsidRPr="00567621" w:rsidRDefault="00A27CC8" w:rsidP="0044343C">
                            <w:pPr>
                              <w:adjustRightInd w:val="0"/>
                              <w:snapToGrid w:val="0"/>
                              <w:ind w:left="504" w:rightChars="10" w:right="24" w:hanging="504"/>
                              <w:suppressOverlap/>
                              <w:jc w:val="right"/>
                              <w:rPr>
                                <w:rFonts w:ascii="標楷體" w:eastAsia="標楷體" w:hAnsi="標楷體" w:cs="新細明體"/>
                                <w:bCs/>
                                <w:sz w:val="20"/>
                              </w:rPr>
                            </w:pPr>
                            <w:r w:rsidRPr="00567621">
                              <w:rPr>
                                <w:rFonts w:ascii="標楷體" w:eastAsia="標楷體" w:hAnsi="標楷體"/>
                                <w:sz w:val="20"/>
                              </w:rPr>
                              <w:t>- 0.58</w:t>
                            </w:r>
                          </w:p>
                        </w:tc>
                      </w:tr>
                      <w:tr w:rsidR="00A27CC8" w:rsidRPr="00EE795C" w14:paraId="716FA687" w14:textId="77777777" w:rsidTr="0011720F">
                        <w:trPr>
                          <w:gridAfter w:val="2"/>
                          <w:wAfter w:w="183" w:type="pct"/>
                          <w:trHeight w:val="70"/>
                          <w:jc w:val="center"/>
                        </w:trPr>
                        <w:tc>
                          <w:tcPr>
                            <w:tcW w:w="4817" w:type="pct"/>
                            <w:gridSpan w:val="4"/>
                            <w:tcBorders>
                              <w:top w:val="single" w:sz="4" w:space="0" w:color="auto"/>
                              <w:left w:val="nil"/>
                              <w:bottom w:val="nil"/>
                              <w:right w:val="nil"/>
                            </w:tcBorders>
                            <w:noWrap/>
                          </w:tcPr>
                          <w:p w14:paraId="63BF9E3F" w14:textId="77777777" w:rsidR="00A27CC8" w:rsidRPr="00567621" w:rsidRDefault="00A27CC8" w:rsidP="00C31BDF">
                            <w:pPr>
                              <w:widowControl/>
                              <w:adjustRightInd w:val="0"/>
                              <w:snapToGrid w:val="0"/>
                              <w:suppressOverlap/>
                              <w:jc w:val="both"/>
                              <w:rPr>
                                <w:rFonts w:ascii="標楷體" w:eastAsia="標楷體" w:hAnsi="標楷體"/>
                                <w:bCs/>
                                <w:sz w:val="18"/>
                                <w:szCs w:val="18"/>
                              </w:rPr>
                            </w:pPr>
                            <w:r w:rsidRPr="00567621">
                              <w:rPr>
                                <w:rFonts w:ascii="標楷體" w:eastAsia="標楷體" w:hAnsi="標楷體" w:hint="eastAsia"/>
                                <w:bCs/>
                                <w:sz w:val="18"/>
                                <w:szCs w:val="18"/>
                              </w:rPr>
                              <w:t>註：1</w:t>
                            </w:r>
                            <w:r w:rsidRPr="00567621">
                              <w:rPr>
                                <w:rFonts w:ascii="標楷體" w:eastAsia="標楷體" w:hAnsi="標楷體"/>
                                <w:bCs/>
                                <w:sz w:val="18"/>
                                <w:szCs w:val="18"/>
                              </w:rPr>
                              <w:t>.</w:t>
                            </w:r>
                            <w:r w:rsidRPr="00567621">
                              <w:rPr>
                                <w:rFonts w:ascii="標楷體" w:eastAsia="標楷體" w:hAnsi="標楷體" w:hint="eastAsia"/>
                                <w:bCs/>
                                <w:sz w:val="18"/>
                                <w:szCs w:val="18"/>
                              </w:rPr>
                              <w:t>灰底者為附加價值率下滑產業。</w:t>
                            </w:r>
                          </w:p>
                          <w:p w14:paraId="4926D2BE" w14:textId="4E7C54CE" w:rsidR="00A27CC8" w:rsidRDefault="00A27CC8" w:rsidP="00EC37B2">
                            <w:pPr>
                              <w:widowControl/>
                              <w:adjustRightInd w:val="0"/>
                              <w:snapToGrid w:val="0"/>
                              <w:ind w:leftChars="150" w:left="360"/>
                              <w:suppressOverlap/>
                              <w:jc w:val="both"/>
                              <w:rPr>
                                <w:color w:val="FF0000"/>
                              </w:rPr>
                            </w:pPr>
                            <w:r w:rsidRPr="00567621">
                              <w:rPr>
                                <w:rFonts w:ascii="標楷體" w:eastAsia="標楷體" w:hAnsi="標楷體" w:hint="eastAsia"/>
                                <w:bCs/>
                                <w:sz w:val="18"/>
                                <w:szCs w:val="18"/>
                              </w:rPr>
                              <w:t>2</w:t>
                            </w:r>
                            <w:r w:rsidRPr="00567621">
                              <w:rPr>
                                <w:rFonts w:ascii="標楷體" w:eastAsia="標楷體" w:hAnsi="標楷體"/>
                                <w:bCs/>
                                <w:sz w:val="18"/>
                                <w:szCs w:val="18"/>
                              </w:rPr>
                              <w:t>.</w:t>
                            </w:r>
                            <w:r w:rsidRPr="00567621">
                              <w:rPr>
                                <w:rFonts w:ascii="標楷體" w:eastAsia="標楷體" w:hAnsi="標楷體" w:hint="eastAsia"/>
                                <w:bCs/>
                                <w:spacing w:val="-4"/>
                                <w:sz w:val="18"/>
                                <w:szCs w:val="18"/>
                              </w:rPr>
                              <w:t>資料來源：整理自</w:t>
                            </w:r>
                            <w:r w:rsidR="0079336A">
                              <w:rPr>
                                <w:rFonts w:ascii="標楷體" w:eastAsia="標楷體" w:hAnsi="標楷體" w:hint="eastAsia"/>
                                <w:bCs/>
                                <w:spacing w:val="-4"/>
                                <w:sz w:val="18"/>
                                <w:szCs w:val="18"/>
                              </w:rPr>
                              <w:t>行政院</w:t>
                            </w:r>
                            <w:r w:rsidRPr="00567621">
                              <w:rPr>
                                <w:rFonts w:ascii="標楷體" w:eastAsia="標楷體" w:hAnsi="標楷體" w:hint="eastAsia"/>
                                <w:bCs/>
                                <w:spacing w:val="-4"/>
                                <w:sz w:val="18"/>
                                <w:szCs w:val="18"/>
                              </w:rPr>
                              <w:t>主計總處1</w:t>
                            </w:r>
                            <w:r w:rsidRPr="00567621">
                              <w:rPr>
                                <w:rFonts w:ascii="標楷體" w:eastAsia="標楷體" w:hAnsi="標楷體"/>
                                <w:bCs/>
                                <w:spacing w:val="-4"/>
                                <w:sz w:val="18"/>
                                <w:szCs w:val="18"/>
                              </w:rPr>
                              <w:t>14</w:t>
                            </w:r>
                            <w:r w:rsidRPr="00567621">
                              <w:rPr>
                                <w:rFonts w:ascii="標楷體" w:eastAsia="標楷體" w:hAnsi="標楷體" w:hint="eastAsia"/>
                                <w:bCs/>
                                <w:spacing w:val="-4"/>
                                <w:sz w:val="18"/>
                                <w:szCs w:val="18"/>
                              </w:rPr>
                              <w:t>年國民所得統計摘要。</w:t>
                            </w:r>
                          </w:p>
                        </w:tc>
                      </w:tr>
                    </w:tbl>
                    <w:p w14:paraId="63546B46" w14:textId="77777777" w:rsidR="00A27CC8" w:rsidRPr="00C31BDF" w:rsidRDefault="00A27CC8" w:rsidP="00A27CC8"/>
                  </w:txbxContent>
                </v:textbox>
                <w10:wrap type="square" anchorx="margin" anchory="margin"/>
              </v:shape>
            </w:pict>
          </mc:Fallback>
        </mc:AlternateContent>
      </w:r>
      <w:r w:rsidR="002E5902" w:rsidRPr="006346A1">
        <w:rPr>
          <w:rFonts w:ascii="標楷體" w:eastAsia="標楷體" w:hAnsi="標楷體" w:hint="eastAsia"/>
          <w:szCs w:val="24"/>
        </w:rPr>
        <w:t>百分點，其餘產業附加價值率皆呈下滑；服務業方面，除運輸及倉儲業、出版影音及資通訊業有較明顯成長外，住宿及餐飲業、教育業、藝術、娛樂及休閒</w:t>
      </w:r>
      <w:proofErr w:type="gramStart"/>
      <w:r w:rsidR="002E5902" w:rsidRPr="006346A1">
        <w:rPr>
          <w:rFonts w:ascii="標楷體" w:eastAsia="標楷體" w:hAnsi="標楷體" w:hint="eastAsia"/>
          <w:szCs w:val="24"/>
        </w:rPr>
        <w:t>服務業等僅微</w:t>
      </w:r>
      <w:proofErr w:type="gramEnd"/>
      <w:r w:rsidR="002E5902" w:rsidRPr="006346A1">
        <w:rPr>
          <w:rFonts w:ascii="標楷體" w:eastAsia="標楷體" w:hAnsi="標楷體" w:hint="eastAsia"/>
          <w:szCs w:val="24"/>
        </w:rPr>
        <w:t>幅提升0.04</w:t>
      </w:r>
      <w:r w:rsidR="000515EB" w:rsidRPr="006346A1">
        <w:rPr>
          <w:rFonts w:ascii="標楷體" w:eastAsia="標楷體" w:hAnsi="標楷體" w:hint="eastAsia"/>
          <w:szCs w:val="24"/>
        </w:rPr>
        <w:t>個</w:t>
      </w:r>
      <w:r w:rsidR="002E5902" w:rsidRPr="006346A1">
        <w:rPr>
          <w:rFonts w:ascii="標楷體" w:eastAsia="標楷體" w:hAnsi="標楷體" w:hint="eastAsia"/>
          <w:szCs w:val="24"/>
        </w:rPr>
        <w:t>至1.90個百分點，批發及零售業、專業科學及技術服務業等多數服務業附加價值率則呈負成長，相關政策成效尚未明顯反映於整體產業附加價值率提升（表</w:t>
      </w:r>
      <w:r w:rsidR="00D207B6" w:rsidRPr="006346A1">
        <w:rPr>
          <w:rFonts w:ascii="標楷體" w:eastAsia="標楷體" w:hAnsi="標楷體" w:hint="eastAsia"/>
          <w:szCs w:val="24"/>
        </w:rPr>
        <w:t>4</w:t>
      </w:r>
      <w:r w:rsidR="002E5902" w:rsidRPr="006346A1">
        <w:rPr>
          <w:rFonts w:ascii="標楷體" w:eastAsia="標楷體" w:hAnsi="標楷體" w:hint="eastAsia"/>
          <w:szCs w:val="24"/>
        </w:rPr>
        <w:t>）。另依人工智慧科技基金會2026年「臺灣產業AI化大調查」結果，傳統製造業及零售服務業AI普及率分別僅38.5％及38.7％，約</w:t>
      </w:r>
      <w:proofErr w:type="gramStart"/>
      <w:r w:rsidR="000515EB" w:rsidRPr="006346A1">
        <w:rPr>
          <w:rFonts w:ascii="標楷體" w:eastAsia="標楷體" w:hAnsi="標楷體" w:hint="eastAsia"/>
          <w:szCs w:val="24"/>
        </w:rPr>
        <w:t>3</w:t>
      </w:r>
      <w:r w:rsidR="002E5902" w:rsidRPr="006346A1">
        <w:rPr>
          <w:rFonts w:ascii="標楷體" w:eastAsia="標楷體" w:hAnsi="標楷體" w:hint="eastAsia"/>
          <w:szCs w:val="24"/>
        </w:rPr>
        <w:t>成</w:t>
      </w:r>
      <w:proofErr w:type="gramEnd"/>
      <w:r w:rsidR="002E5902" w:rsidRPr="006346A1">
        <w:rPr>
          <w:rFonts w:ascii="標楷體" w:eastAsia="標楷體" w:hAnsi="標楷體" w:hint="eastAsia"/>
          <w:szCs w:val="24"/>
        </w:rPr>
        <w:t>業者缺乏AI應用認知，部分產業於數位基礎建設、人才媒合及AI應用能力等方面存有落差，數位轉型及AI應用尚未普遍深</w:t>
      </w:r>
      <w:r w:rsidR="002E5902" w:rsidRPr="006346A1">
        <w:rPr>
          <w:rFonts w:ascii="標楷體" w:eastAsia="標楷體" w:hAnsi="標楷體" w:hint="eastAsia"/>
          <w:szCs w:val="24"/>
        </w:rPr>
        <w:lastRenderedPageBreak/>
        <w:t>化，相關政策對於提升產業附加價值及帶動產業升級之效益，仍有進一步精進空間。</w:t>
      </w:r>
      <w:proofErr w:type="gramStart"/>
      <w:r w:rsidR="002E5902" w:rsidRPr="006346A1">
        <w:rPr>
          <w:rFonts w:ascii="標楷體" w:eastAsia="標楷體" w:hAnsi="標楷體" w:hint="eastAsia"/>
          <w:szCs w:val="24"/>
        </w:rPr>
        <w:t>鑑</w:t>
      </w:r>
      <w:proofErr w:type="gramEnd"/>
      <w:r w:rsidR="002E5902" w:rsidRPr="006346A1">
        <w:rPr>
          <w:rFonts w:ascii="標楷體" w:eastAsia="標楷體" w:hAnsi="標楷體" w:hint="eastAsia"/>
          <w:szCs w:val="24"/>
        </w:rPr>
        <w:t>於國發會及經濟部所屬之</w:t>
      </w:r>
      <w:proofErr w:type="gramStart"/>
      <w:r w:rsidR="002E5902" w:rsidRPr="006346A1">
        <w:rPr>
          <w:rFonts w:ascii="標楷體" w:eastAsia="標楷體" w:hAnsi="標楷體" w:hint="eastAsia"/>
          <w:szCs w:val="24"/>
        </w:rPr>
        <w:t>產發署</w:t>
      </w:r>
      <w:proofErr w:type="gramEnd"/>
      <w:r w:rsidR="002E5902" w:rsidRPr="006346A1">
        <w:rPr>
          <w:rFonts w:ascii="標楷體" w:eastAsia="標楷體" w:hAnsi="標楷體" w:hint="eastAsia"/>
          <w:szCs w:val="24"/>
        </w:rPr>
        <w:t>、</w:t>
      </w:r>
      <w:proofErr w:type="gramStart"/>
      <w:r w:rsidR="002E5902" w:rsidRPr="006346A1">
        <w:rPr>
          <w:rFonts w:ascii="標楷體" w:eastAsia="標楷體" w:hAnsi="標楷體" w:hint="eastAsia"/>
          <w:szCs w:val="24"/>
        </w:rPr>
        <w:t>商發署及中企署主</w:t>
      </w:r>
      <w:proofErr w:type="gramEnd"/>
      <w:r w:rsidR="002E5902" w:rsidRPr="006346A1">
        <w:rPr>
          <w:rFonts w:ascii="標楷體" w:eastAsia="標楷體" w:hAnsi="標楷體" w:hint="eastAsia"/>
          <w:szCs w:val="24"/>
        </w:rPr>
        <w:t>責我國重要產業發展策略，</w:t>
      </w:r>
      <w:r w:rsidR="00E46634" w:rsidRPr="006346A1">
        <w:rPr>
          <w:rFonts w:ascii="標楷體" w:eastAsia="標楷體" w:hAnsi="標楷體" w:hint="eastAsia"/>
          <w:szCs w:val="24"/>
        </w:rPr>
        <w:t>允宜</w:t>
      </w:r>
      <w:r w:rsidR="002E5902" w:rsidRPr="006346A1">
        <w:rPr>
          <w:rFonts w:ascii="標楷體" w:eastAsia="標楷體" w:hAnsi="標楷體" w:hint="eastAsia"/>
          <w:szCs w:val="24"/>
        </w:rPr>
        <w:t>督促國發會強化跨部會統籌協調及整體產業發展策略規劃功能，並建立以生產力提升、附加價值成長、薪資改善、技術擴散及產業鏈帶動效果為核心之績效衡量制度，</w:t>
      </w:r>
      <w:proofErr w:type="gramStart"/>
      <w:r w:rsidR="002E5902" w:rsidRPr="006346A1">
        <w:rPr>
          <w:rFonts w:ascii="標楷體" w:eastAsia="標楷體" w:hAnsi="標楷體" w:hint="eastAsia"/>
          <w:szCs w:val="24"/>
        </w:rPr>
        <w:t>俾</w:t>
      </w:r>
      <w:proofErr w:type="gramEnd"/>
      <w:r w:rsidR="002E5902" w:rsidRPr="006346A1">
        <w:rPr>
          <w:rFonts w:ascii="標楷體" w:eastAsia="標楷體" w:hAnsi="標楷體" w:hint="eastAsia"/>
          <w:szCs w:val="24"/>
        </w:rPr>
        <w:t>促進高科技產業成果擴散至中小企業、服務業及傳統產業，達成產業均衡發展、經濟韌性及包容性成長之政策目標。</w:t>
      </w:r>
    </w:p>
    <w:p w14:paraId="4B3A27DE" w14:textId="30721285" w:rsidR="00283CE1" w:rsidRPr="006346A1" w:rsidRDefault="00283CE1" w:rsidP="00577711">
      <w:pPr>
        <w:pStyle w:val="affffff3"/>
        <w:overflowPunct w:val="0"/>
        <w:outlineLvl w:val="1"/>
      </w:pPr>
      <w:r w:rsidRPr="006346A1">
        <w:rPr>
          <w:rFonts w:hint="eastAsia"/>
        </w:rPr>
        <w:t>（</w:t>
      </w:r>
      <w:r w:rsidR="00577711" w:rsidRPr="006346A1">
        <w:rPr>
          <w:rFonts w:hint="eastAsia"/>
        </w:rPr>
        <w:t>四</w:t>
      </w:r>
      <w:r w:rsidRPr="006346A1">
        <w:rPr>
          <w:rFonts w:hint="eastAsia"/>
        </w:rPr>
        <w:t xml:space="preserve">）　</w:t>
      </w:r>
      <w:r w:rsidR="00A27CC8" w:rsidRPr="006346A1">
        <w:rPr>
          <w:rFonts w:hint="eastAsia"/>
        </w:rPr>
        <w:t>政府整體稅收規模持續成長，社會保障亦具高度覆蓋，惟租稅重分配功能及直接</w:t>
      </w:r>
      <w:proofErr w:type="gramStart"/>
      <w:r w:rsidR="00A27CC8" w:rsidRPr="006346A1">
        <w:rPr>
          <w:rFonts w:hint="eastAsia"/>
        </w:rPr>
        <w:t>移轉型社福</w:t>
      </w:r>
      <w:proofErr w:type="gramEnd"/>
      <w:r w:rsidR="00A27CC8" w:rsidRPr="006346A1">
        <w:rPr>
          <w:rFonts w:hint="eastAsia"/>
        </w:rPr>
        <w:t>比重相對有限，允宜督促通盤檢視稅制結構及社福資源配置，以強化重分配功能及效果</w:t>
      </w:r>
      <w:r w:rsidR="0020723C" w:rsidRPr="006346A1">
        <w:rPr>
          <w:rFonts w:hint="eastAsia"/>
        </w:rPr>
        <w:t>。</w:t>
      </w:r>
    </w:p>
    <w:p w14:paraId="11DBAC60" w14:textId="4DED6F89" w:rsidR="00A27CC8" w:rsidRPr="006346A1" w:rsidRDefault="00A27CC8" w:rsidP="00577711">
      <w:pPr>
        <w:overflowPunct w:val="0"/>
        <w:adjustRightInd w:val="0"/>
        <w:snapToGrid w:val="0"/>
        <w:spacing w:line="416" w:lineRule="exact"/>
        <w:ind w:firstLineChars="195" w:firstLine="468"/>
        <w:jc w:val="both"/>
        <w:rPr>
          <w:rFonts w:ascii="標楷體" w:eastAsia="標楷體" w:hAnsi="標楷體"/>
          <w:szCs w:val="24"/>
        </w:rPr>
      </w:pPr>
      <w:r w:rsidRPr="006346A1">
        <w:rPr>
          <w:rFonts w:ascii="標楷體" w:eastAsia="標楷體" w:hAnsi="標楷體" w:hint="eastAsia"/>
          <w:szCs w:val="24"/>
        </w:rPr>
        <w:t>各國政府對於所得分配及貧富差距問題均視為重要施政議題，社會各界亦高度關注各項措施推動成效，我國近年持續透過稅制改革與社會福利等收支移轉措施來調節家庭所得，藉此擴大對弱勢族群照顧。依據</w:t>
      </w:r>
      <w:r w:rsidR="00DB74B2" w:rsidRPr="006346A1">
        <w:rPr>
          <w:rFonts w:ascii="標楷體" w:eastAsia="標楷體" w:hAnsi="標楷體" w:hint="eastAsia"/>
          <w:szCs w:val="24"/>
        </w:rPr>
        <w:t>行政院主計總處（下稱主計總處）</w:t>
      </w:r>
      <w:r w:rsidRPr="006346A1">
        <w:rPr>
          <w:rFonts w:ascii="標楷體" w:eastAsia="標楷體" w:hAnsi="標楷體" w:hint="eastAsia"/>
          <w:szCs w:val="24"/>
        </w:rPr>
        <w:t>114年10月公布之「113年家庭收支調查報告」，</w:t>
      </w:r>
      <w:proofErr w:type="gramStart"/>
      <w:r w:rsidRPr="006346A1">
        <w:rPr>
          <w:rFonts w:ascii="標楷體" w:eastAsia="標楷體" w:hAnsi="標楷體" w:hint="eastAsia"/>
          <w:szCs w:val="24"/>
        </w:rPr>
        <w:t>每戶吉尼</w:t>
      </w:r>
      <w:proofErr w:type="gramEnd"/>
      <w:r w:rsidRPr="006346A1">
        <w:rPr>
          <w:rFonts w:ascii="標楷體" w:eastAsia="標楷體" w:hAnsi="標楷體" w:hint="eastAsia"/>
          <w:szCs w:val="24"/>
        </w:rPr>
        <w:t>係數為0.341，較112年之0.339略增，近10年介於0.336至0.342間，均低於國際吉尼係數0.4之警戒線，顯示我國所得分配情形相對穩定，社會福利與收支移轉已發揮一定效果。經查政府相關重分配及移轉措施執行情形，核有下列事項</w:t>
      </w:r>
      <w:r w:rsidR="00E46634" w:rsidRPr="006346A1">
        <w:rPr>
          <w:rFonts w:ascii="標楷體" w:eastAsia="標楷體" w:hAnsi="標楷體" w:hint="eastAsia"/>
          <w:szCs w:val="24"/>
        </w:rPr>
        <w:t>，經函請行政院</w:t>
      </w:r>
      <w:proofErr w:type="gramStart"/>
      <w:r w:rsidR="00E46634" w:rsidRPr="006346A1">
        <w:rPr>
          <w:rFonts w:ascii="標楷體" w:eastAsia="標楷體" w:hAnsi="標楷體" w:hint="eastAsia"/>
          <w:szCs w:val="24"/>
        </w:rPr>
        <w:t>研謀妥處</w:t>
      </w:r>
      <w:proofErr w:type="gramEnd"/>
      <w:r w:rsidR="00E46634" w:rsidRPr="006346A1">
        <w:rPr>
          <w:rFonts w:ascii="標楷體" w:eastAsia="標楷體" w:hAnsi="標楷體" w:hint="eastAsia"/>
          <w:szCs w:val="24"/>
        </w:rPr>
        <w:t>。據復：已於115年6月22日交由國家發展委員會會商有關機關</w:t>
      </w:r>
      <w:proofErr w:type="gramStart"/>
      <w:r w:rsidR="00E46634" w:rsidRPr="006346A1">
        <w:rPr>
          <w:rFonts w:ascii="標楷體" w:eastAsia="標楷體" w:hAnsi="標楷體" w:hint="eastAsia"/>
          <w:szCs w:val="24"/>
        </w:rPr>
        <w:t>研</w:t>
      </w:r>
      <w:proofErr w:type="gramEnd"/>
      <w:r w:rsidR="00E46634" w:rsidRPr="006346A1">
        <w:rPr>
          <w:rFonts w:ascii="標楷體" w:eastAsia="標楷體" w:hAnsi="標楷體" w:hint="eastAsia"/>
          <w:szCs w:val="24"/>
        </w:rPr>
        <w:t>處。</w:t>
      </w:r>
      <w:r w:rsidRPr="006346A1">
        <w:rPr>
          <w:rFonts w:ascii="標楷體" w:eastAsia="標楷體" w:hAnsi="標楷體"/>
          <w:szCs w:val="24"/>
        </w:rPr>
        <w:t xml:space="preserve"> </w:t>
      </w:r>
    </w:p>
    <w:p w14:paraId="6C2A8D14" w14:textId="00C8FF0C" w:rsidR="00A27CC8" w:rsidRPr="006346A1" w:rsidRDefault="00A27CC8" w:rsidP="00577711">
      <w:pPr>
        <w:overflowPunct w:val="0"/>
        <w:spacing w:line="416" w:lineRule="exact"/>
        <w:ind w:firstLineChars="450" w:firstLine="1081"/>
        <w:jc w:val="both"/>
        <w:rPr>
          <w:rFonts w:ascii="標楷體" w:eastAsia="標楷體" w:hAnsi="標楷體"/>
          <w:szCs w:val="24"/>
        </w:rPr>
      </w:pPr>
      <w:r w:rsidRPr="006346A1">
        <w:rPr>
          <w:rFonts w:ascii="標楷體" w:eastAsia="標楷體" w:hAnsi="標楷體" w:hint="eastAsia"/>
          <w:b/>
          <w:bCs/>
          <w:szCs w:val="24"/>
        </w:rPr>
        <w:t>1.　政府稅收結構以所得稅及營業稅為主，惟面對資本市場交易日益活絡，家庭所得與財富分配差距呈現擴大趨勢，允宜通盤檢視整體稅制結構：</w:t>
      </w:r>
      <w:r w:rsidRPr="006346A1">
        <w:rPr>
          <w:rFonts w:ascii="標楷體" w:eastAsia="標楷體" w:hAnsi="標楷體" w:hint="eastAsia"/>
          <w:szCs w:val="24"/>
        </w:rPr>
        <w:t>依財政部稅收統計資料，114年全國賦稅收入較113年增加260億餘元，連續5年正成長；又我國稅課收入占各級政府歲入淨額比率，已自105年之80.49％成長至114年之85.75％，政府歲收對稅課收入之依賴程度持續提高，綜合所得稅與營利事業所得稅兩者合計自111年起已連續4年逾50％，整體稅收結構仍係以所得稅及消費稅體系為主，與資本市場交易相關之課稅比重相對有限。經查政府相關稅制推動情形，核有：</w:t>
      </w:r>
      <w:r w:rsidR="00DB6CE4" w:rsidRPr="006346A1">
        <w:rPr>
          <w:rFonts w:ascii="標楷體" w:eastAsia="標楷體" w:hAnsi="標楷體" w:hint="eastAsia"/>
          <w:szCs w:val="24"/>
        </w:rPr>
        <w:t>（</w:t>
      </w:r>
      <w:r w:rsidRPr="006346A1">
        <w:rPr>
          <w:rFonts w:ascii="標楷體" w:eastAsia="標楷體" w:hAnsi="標楷體"/>
          <w:szCs w:val="24"/>
        </w:rPr>
        <w:t>1</w:t>
      </w:r>
      <w:r w:rsidR="00DB6CE4" w:rsidRPr="006346A1">
        <w:rPr>
          <w:rFonts w:ascii="標楷體" w:eastAsia="標楷體" w:hAnsi="標楷體"/>
          <w:szCs w:val="24"/>
        </w:rPr>
        <w:t>）</w:t>
      </w:r>
      <w:r w:rsidRPr="006346A1">
        <w:rPr>
          <w:rFonts w:ascii="標楷體" w:eastAsia="標楷體" w:hAnsi="標楷體" w:hint="eastAsia"/>
          <w:szCs w:val="24"/>
        </w:rPr>
        <w:t>政府為優化稅制並落實量能課稅，自107年實施「所得稅制優化方案」，透過調高標準扣除額、薪資所得、身心障礙及幼兒學前特別扣除額等4項扣除額，藉此適度減輕中低所得者租稅負擔，惟按111、113及</w:t>
      </w:r>
      <w:proofErr w:type="gramStart"/>
      <w:r w:rsidRPr="006346A1">
        <w:rPr>
          <w:rFonts w:ascii="標楷體" w:eastAsia="標楷體" w:hAnsi="標楷體" w:hint="eastAsia"/>
          <w:szCs w:val="24"/>
        </w:rPr>
        <w:t>115</w:t>
      </w:r>
      <w:proofErr w:type="gramEnd"/>
      <w:r w:rsidRPr="006346A1">
        <w:rPr>
          <w:rFonts w:ascii="標楷體" w:eastAsia="標楷體" w:hAnsi="標楷體" w:hint="eastAsia"/>
          <w:szCs w:val="24"/>
        </w:rPr>
        <w:t>年度配合物價指數調整之免稅額及各項扣除額措施多屬全民皆可全面性適用，致整體稅制在改善長期所得差距與發揮實質重分配之效果上仍相對有限。又107年將綜合所得稅最高邊際稅率自45％調降至40％，雖據</w:t>
      </w:r>
      <w:proofErr w:type="gramStart"/>
      <w:r w:rsidRPr="006346A1">
        <w:rPr>
          <w:rFonts w:ascii="標楷體" w:eastAsia="標楷體" w:hAnsi="標楷體" w:hint="eastAsia"/>
          <w:szCs w:val="24"/>
        </w:rPr>
        <w:t>112</w:t>
      </w:r>
      <w:proofErr w:type="gramEnd"/>
      <w:r w:rsidRPr="006346A1">
        <w:rPr>
          <w:rFonts w:ascii="標楷體" w:eastAsia="標楷體" w:hAnsi="標楷體" w:hint="eastAsia"/>
          <w:szCs w:val="24"/>
        </w:rPr>
        <w:t>年度綜</w:t>
      </w:r>
      <w:r w:rsidR="00B2495F" w:rsidRPr="006346A1">
        <w:rPr>
          <w:rFonts w:ascii="標楷體" w:eastAsia="標楷體" w:hAnsi="標楷體" w:hint="eastAsia"/>
          <w:szCs w:val="24"/>
        </w:rPr>
        <w:t>合</w:t>
      </w:r>
      <w:r w:rsidRPr="006346A1">
        <w:rPr>
          <w:rFonts w:ascii="標楷體" w:eastAsia="標楷體" w:hAnsi="標楷體" w:hint="eastAsia"/>
          <w:szCs w:val="24"/>
        </w:rPr>
        <w:t>所</w:t>
      </w:r>
      <w:r w:rsidR="00B2495F" w:rsidRPr="006346A1">
        <w:rPr>
          <w:rFonts w:ascii="標楷體" w:eastAsia="標楷體" w:hAnsi="標楷體" w:hint="eastAsia"/>
          <w:szCs w:val="24"/>
        </w:rPr>
        <w:t>得</w:t>
      </w:r>
      <w:r w:rsidRPr="006346A1">
        <w:rPr>
          <w:rFonts w:ascii="標楷體" w:eastAsia="標楷體" w:hAnsi="標楷體" w:hint="eastAsia"/>
          <w:szCs w:val="24"/>
        </w:rPr>
        <w:t>稅結算申報統計，適用最高稅率40％之高所得者合計7萬戶</w:t>
      </w:r>
      <w:r w:rsidR="00DB6CE4" w:rsidRPr="006346A1">
        <w:rPr>
          <w:rFonts w:ascii="標楷體" w:eastAsia="標楷體" w:hAnsi="標楷體" w:hint="eastAsia"/>
          <w:szCs w:val="24"/>
        </w:rPr>
        <w:t>（</w:t>
      </w:r>
      <w:r w:rsidRPr="006346A1">
        <w:rPr>
          <w:rFonts w:ascii="標楷體" w:eastAsia="標楷體" w:hAnsi="標楷體" w:hint="eastAsia"/>
          <w:szCs w:val="24"/>
        </w:rPr>
        <w:t>占總申報戶之1％</w:t>
      </w:r>
      <w:r w:rsidR="00DB6CE4" w:rsidRPr="006346A1">
        <w:rPr>
          <w:rFonts w:ascii="標楷體" w:eastAsia="標楷體" w:hAnsi="標楷體" w:hint="eastAsia"/>
          <w:szCs w:val="24"/>
        </w:rPr>
        <w:t>）</w:t>
      </w:r>
      <w:r w:rsidRPr="006346A1">
        <w:rPr>
          <w:rFonts w:ascii="標楷體" w:eastAsia="標楷體" w:hAnsi="標楷體" w:hint="eastAsia"/>
          <w:szCs w:val="24"/>
        </w:rPr>
        <w:t>，繳納稅額占全部應納稅額之45.37％，惟該稅率之</w:t>
      </w:r>
      <w:proofErr w:type="gramStart"/>
      <w:r w:rsidRPr="006346A1">
        <w:rPr>
          <w:rFonts w:ascii="標楷體" w:eastAsia="標楷體" w:hAnsi="標楷體" w:hint="eastAsia"/>
          <w:szCs w:val="24"/>
        </w:rPr>
        <w:t>適切度尚</w:t>
      </w:r>
      <w:proofErr w:type="gramEnd"/>
      <w:r w:rsidRPr="006346A1">
        <w:rPr>
          <w:rFonts w:ascii="標楷體" w:eastAsia="標楷體" w:hAnsi="標楷體" w:hint="eastAsia"/>
          <w:szCs w:val="24"/>
        </w:rPr>
        <w:t>待持續檢討評估。依主計總處家庭收支調查結果，112及113年最高所得20％家庭與最低所得20％家庭於未計入政府移轉收支前，可支配所得差距分別為7.49倍及7.38倍；加計政府社會福利移轉收入並扣除政府租稅移轉支出後，差距降為6.12倍及6.14倍，惟租稅措施對所得差距之縮減效果僅約0.15至0.16倍，現行租稅制度對所得重分配之影響相對有限</w:t>
      </w:r>
      <w:bookmarkStart w:id="17" w:name="_Hlk232496501"/>
      <w:r w:rsidRPr="006346A1">
        <w:rPr>
          <w:rFonts w:ascii="標楷體" w:eastAsia="標楷體" w:hAnsi="標楷體" w:hint="eastAsia"/>
          <w:szCs w:val="24"/>
        </w:rPr>
        <w:t>；</w:t>
      </w:r>
      <w:r w:rsidR="00DB6CE4" w:rsidRPr="006346A1">
        <w:rPr>
          <w:rFonts w:ascii="標楷體" w:eastAsia="標楷體" w:hAnsi="標楷體" w:hint="eastAsia"/>
          <w:szCs w:val="24"/>
        </w:rPr>
        <w:t>（</w:t>
      </w:r>
      <w:r w:rsidRPr="006346A1">
        <w:rPr>
          <w:rFonts w:ascii="標楷體" w:eastAsia="標楷體" w:hAnsi="標楷體"/>
          <w:szCs w:val="24"/>
        </w:rPr>
        <w:t>2</w:t>
      </w:r>
      <w:r w:rsidR="00DB6CE4" w:rsidRPr="006346A1">
        <w:rPr>
          <w:rFonts w:ascii="標楷體" w:eastAsia="標楷體" w:hAnsi="標楷體"/>
          <w:szCs w:val="24"/>
        </w:rPr>
        <w:t>）</w:t>
      </w:r>
      <w:r w:rsidRPr="006346A1">
        <w:rPr>
          <w:rFonts w:ascii="標楷體" w:eastAsia="標楷體" w:hAnsi="標楷體" w:hint="eastAsia"/>
          <w:szCs w:val="24"/>
        </w:rPr>
        <w:t>近年資本市場表現強勁，台股加權指數由105年之9,253.50點攀升至115年5月逾4萬4千點，集中市場股票日均成交值亦由687億餘元增至逾1.2兆餘元，顯</w:t>
      </w:r>
      <w:r w:rsidRPr="006346A1">
        <w:rPr>
          <w:rFonts w:ascii="標楷體" w:eastAsia="標楷體" w:hAnsi="標楷體" w:hint="eastAsia"/>
          <w:szCs w:val="24"/>
        </w:rPr>
        <w:lastRenderedPageBreak/>
        <w:t>示資本市場規模及交易動能均大幅成長，惟現行證券交易稅係按成交金額課徵0.3％，屬交易稅性質；至股票股利課稅部分，現行制度亦提供相對彈性課稅機制，納稅義務人可選擇併入綜合所得5％至40％累進稅率課稅並適用8.5％股利抵減（上限8萬元），或</w:t>
      </w:r>
      <w:proofErr w:type="gramStart"/>
      <w:r w:rsidRPr="006346A1">
        <w:rPr>
          <w:rFonts w:ascii="標楷體" w:eastAsia="標楷體" w:hAnsi="標楷體" w:hint="eastAsia"/>
          <w:szCs w:val="24"/>
        </w:rPr>
        <w:t>採</w:t>
      </w:r>
      <w:proofErr w:type="gramEnd"/>
      <w:r w:rsidRPr="006346A1">
        <w:rPr>
          <w:rFonts w:ascii="標楷體" w:eastAsia="標楷體" w:hAnsi="標楷體" w:hint="eastAsia"/>
          <w:szCs w:val="24"/>
        </w:rPr>
        <w:t>28％分離課稅，使股利所得課稅具不同適用方式；另個人股票交易所得目前停徵所得稅，期貨交易所得亦未納入綜合所得稅累進稅率課徵範圍。至薪資所得部分，則須納入綜合所得稅累進稅率課</w:t>
      </w:r>
      <w:proofErr w:type="gramStart"/>
      <w:r w:rsidRPr="006346A1">
        <w:rPr>
          <w:rFonts w:ascii="標楷體" w:eastAsia="標楷體" w:hAnsi="標楷體" w:hint="eastAsia"/>
          <w:szCs w:val="24"/>
        </w:rPr>
        <w:t>徵</w:t>
      </w:r>
      <w:proofErr w:type="gramEnd"/>
      <w:r w:rsidRPr="006346A1">
        <w:rPr>
          <w:rFonts w:ascii="標楷體" w:eastAsia="標楷體" w:hAnsi="標楷體" w:hint="eastAsia"/>
          <w:szCs w:val="24"/>
        </w:rPr>
        <w:t>，且最高邊際稅率為40％，不同所得來源間之租稅負擔結構存有相當差異；</w:t>
      </w:r>
      <w:r w:rsidR="00DB6CE4" w:rsidRPr="006346A1">
        <w:rPr>
          <w:rFonts w:ascii="標楷體" w:eastAsia="標楷體" w:hAnsi="標楷體" w:hint="eastAsia"/>
          <w:szCs w:val="24"/>
        </w:rPr>
        <w:t>（</w:t>
      </w:r>
      <w:r w:rsidRPr="006346A1">
        <w:rPr>
          <w:rFonts w:ascii="標楷體" w:eastAsia="標楷體" w:hAnsi="標楷體"/>
          <w:szCs w:val="24"/>
        </w:rPr>
        <w:t>3</w:t>
      </w:r>
      <w:r w:rsidR="00DB6CE4" w:rsidRPr="006346A1">
        <w:rPr>
          <w:rFonts w:ascii="標楷體" w:eastAsia="標楷體" w:hAnsi="標楷體"/>
          <w:szCs w:val="24"/>
        </w:rPr>
        <w:t>）</w:t>
      </w:r>
      <w:r w:rsidRPr="006346A1">
        <w:rPr>
          <w:rFonts w:ascii="標楷體" w:eastAsia="標楷體" w:hAnsi="標楷體" w:hint="eastAsia"/>
          <w:szCs w:val="24"/>
        </w:rPr>
        <w:t>依主計總處「110年家庭財富分配統計」，最富裕20％家庭平均財富達5,133萬元，最低20％家庭平均僅77萬元，財富差距達66.9倍，同期所得差距僅為6.15倍，及同年</w:t>
      </w:r>
      <w:proofErr w:type="gramStart"/>
      <w:r w:rsidRPr="006346A1">
        <w:rPr>
          <w:rFonts w:ascii="標楷體" w:eastAsia="標楷體" w:hAnsi="標楷體" w:hint="eastAsia"/>
          <w:szCs w:val="24"/>
        </w:rPr>
        <w:t>每戶吉尼</w:t>
      </w:r>
      <w:proofErr w:type="gramEnd"/>
      <w:r w:rsidRPr="006346A1">
        <w:rPr>
          <w:rFonts w:ascii="標楷體" w:eastAsia="標楷體" w:hAnsi="標楷體" w:hint="eastAsia"/>
          <w:szCs w:val="24"/>
        </w:rPr>
        <w:t>係數為0</w:t>
      </w:r>
      <w:r w:rsidRPr="006346A1">
        <w:rPr>
          <w:rFonts w:ascii="標楷體" w:eastAsia="標楷體" w:hAnsi="標楷體"/>
          <w:szCs w:val="24"/>
        </w:rPr>
        <w:t>.341</w:t>
      </w:r>
      <w:r w:rsidRPr="006346A1">
        <w:rPr>
          <w:rFonts w:ascii="標楷體" w:eastAsia="標楷體" w:hAnsi="標楷體" w:hint="eastAsia"/>
          <w:szCs w:val="24"/>
        </w:rPr>
        <w:t>，家庭財富吉尼係數則為0</w:t>
      </w:r>
      <w:r w:rsidRPr="006346A1">
        <w:rPr>
          <w:rFonts w:ascii="標楷體" w:eastAsia="標楷體" w:hAnsi="標楷體"/>
          <w:szCs w:val="24"/>
        </w:rPr>
        <w:t>.606</w:t>
      </w:r>
      <w:r w:rsidRPr="006346A1">
        <w:rPr>
          <w:rFonts w:ascii="標楷體" w:eastAsia="標楷體" w:hAnsi="標楷體" w:hint="eastAsia"/>
          <w:szCs w:val="24"/>
        </w:rPr>
        <w:t>，財富集中程度顯著高於所得分配，亦反映資本累積效果持續擴大；另113年成立</w:t>
      </w:r>
      <w:bookmarkStart w:id="18" w:name="_Hlk233979578"/>
      <w:r w:rsidRPr="006346A1">
        <w:rPr>
          <w:rFonts w:ascii="標楷體" w:eastAsia="標楷體" w:hAnsi="標楷體" w:hint="eastAsia"/>
          <w:szCs w:val="24"/>
        </w:rPr>
        <w:t>行政院經濟發展委員會</w:t>
      </w:r>
      <w:bookmarkEnd w:id="18"/>
      <w:r w:rsidRPr="006346A1">
        <w:rPr>
          <w:rFonts w:ascii="標楷體" w:eastAsia="標楷體" w:hAnsi="標楷體" w:hint="eastAsia"/>
          <w:szCs w:val="24"/>
        </w:rPr>
        <w:t>時，雖已將「所得分配合理化」列為包容成長政策目標之一，並納入「資本利得與薪資課稅」研討議題，惟截至115年4月底止，相關議題仍未進入實質討論，整體租稅制度在所得重分配及財富調節功能上仍有精進空間。</w:t>
      </w:r>
      <w:bookmarkStart w:id="19" w:name="_Hlk230264385"/>
      <w:bookmarkEnd w:id="17"/>
      <w:r w:rsidR="00E46634" w:rsidRPr="006346A1">
        <w:rPr>
          <w:rFonts w:ascii="標楷體" w:eastAsia="標楷體" w:hAnsi="標楷體" w:hint="eastAsia"/>
          <w:szCs w:val="24"/>
        </w:rPr>
        <w:t>允宜</w:t>
      </w:r>
      <w:r w:rsidRPr="006346A1">
        <w:rPr>
          <w:rFonts w:ascii="標楷體" w:eastAsia="標楷體" w:hAnsi="標楷體" w:hint="eastAsia"/>
          <w:szCs w:val="24"/>
        </w:rPr>
        <w:t>督促有關部會兼顧租稅公平與經濟發展，通盤檢視整體稅制結構，</w:t>
      </w:r>
      <w:proofErr w:type="gramStart"/>
      <w:r w:rsidRPr="006346A1">
        <w:rPr>
          <w:rFonts w:ascii="標楷體" w:eastAsia="標楷體" w:hAnsi="標楷體" w:hint="eastAsia"/>
          <w:szCs w:val="24"/>
        </w:rPr>
        <w:t>俾</w:t>
      </w:r>
      <w:proofErr w:type="gramEnd"/>
      <w:r w:rsidRPr="006346A1">
        <w:rPr>
          <w:rFonts w:ascii="標楷體" w:eastAsia="標楷體" w:hAnsi="標楷體" w:hint="eastAsia"/>
          <w:szCs w:val="24"/>
        </w:rPr>
        <w:t>利於合理租稅負擔及租稅結構下，強化財政重分配效果。</w:t>
      </w:r>
      <w:bookmarkEnd w:id="19"/>
    </w:p>
    <w:p w14:paraId="7C6C0915" w14:textId="70617C00" w:rsidR="00E65027" w:rsidRPr="006346A1" w:rsidRDefault="00324E64" w:rsidP="00577711">
      <w:pPr>
        <w:overflowPunct w:val="0"/>
        <w:snapToGrid w:val="0"/>
        <w:spacing w:line="420" w:lineRule="exact"/>
        <w:ind w:firstLineChars="450" w:firstLine="1081"/>
        <w:jc w:val="both"/>
        <w:rPr>
          <w:rFonts w:ascii="標楷體" w:eastAsia="標楷體" w:hAnsi="標楷體" w:cstheme="minorBidi"/>
          <w:snapToGrid w:val="0"/>
          <w:kern w:val="0"/>
          <w:szCs w:val="24"/>
        </w:rPr>
      </w:pPr>
      <w:r w:rsidRPr="006346A1">
        <w:rPr>
          <w:rFonts w:ascii="標楷體" w:eastAsia="標楷體" w:hAnsi="標楷體" w:hint="eastAsia"/>
          <w:b/>
          <w:bCs/>
          <w:noProof/>
          <w:szCs w:val="24"/>
        </w:rPr>
        <mc:AlternateContent>
          <mc:Choice Requires="wpg">
            <w:drawing>
              <wp:anchor distT="0" distB="0" distL="114300" distR="114300" simplePos="0" relativeHeight="251813376" behindDoc="0" locked="0" layoutInCell="1" allowOverlap="1" wp14:anchorId="718D33E4" wp14:editId="2DD0BD9C">
                <wp:simplePos x="0" y="0"/>
                <wp:positionH relativeFrom="margin">
                  <wp:posOffset>2677795</wp:posOffset>
                </wp:positionH>
                <wp:positionV relativeFrom="margin">
                  <wp:posOffset>6473190</wp:posOffset>
                </wp:positionV>
                <wp:extent cx="3714750" cy="2280920"/>
                <wp:effectExtent l="0" t="0" r="0" b="5080"/>
                <wp:wrapSquare wrapText="bothSides"/>
                <wp:docPr id="59" name="群組 59"/>
                <wp:cNvGraphicFramePr/>
                <a:graphic xmlns:a="http://schemas.openxmlformats.org/drawingml/2006/main">
                  <a:graphicData uri="http://schemas.microsoft.com/office/word/2010/wordprocessingGroup">
                    <wpg:wgp>
                      <wpg:cNvGrpSpPr/>
                      <wpg:grpSpPr>
                        <a:xfrm>
                          <a:off x="0" y="0"/>
                          <a:ext cx="3714750" cy="2280920"/>
                          <a:chOff x="0" y="0"/>
                          <a:chExt cx="3714750" cy="2280920"/>
                        </a:xfrm>
                      </wpg:grpSpPr>
                      <wpg:grpSp>
                        <wpg:cNvPr id="60" name="群組 60"/>
                        <wpg:cNvGrpSpPr/>
                        <wpg:grpSpPr>
                          <a:xfrm>
                            <a:off x="0" y="0"/>
                            <a:ext cx="3714750" cy="2280920"/>
                            <a:chOff x="0" y="0"/>
                            <a:chExt cx="3714750" cy="2280920"/>
                          </a:xfrm>
                        </wpg:grpSpPr>
                        <wps:wsp>
                          <wps:cNvPr id="61" name="文字方塊 2"/>
                          <wps:cNvSpPr txBox="1">
                            <a:spLocks noChangeArrowheads="1"/>
                          </wps:cNvSpPr>
                          <wps:spPr bwMode="auto">
                            <a:xfrm>
                              <a:off x="0" y="0"/>
                              <a:ext cx="3714750" cy="2280920"/>
                            </a:xfrm>
                            <a:prstGeom prst="rect">
                              <a:avLst/>
                            </a:prstGeom>
                            <a:solidFill>
                              <a:srgbClr val="FFFFFF"/>
                            </a:solidFill>
                            <a:ln w="9525">
                              <a:noFill/>
                              <a:miter lim="800000"/>
                              <a:headEnd/>
                              <a:tailEnd/>
                            </a:ln>
                          </wps:spPr>
                          <wps:txbx>
                            <w:txbxContent>
                              <w:p w14:paraId="65EB258B" w14:textId="77777777" w:rsidR="00324E64" w:rsidRDefault="00324E64" w:rsidP="00324E64">
                                <w:r>
                                  <w:rPr>
                                    <w:noProof/>
                                  </w:rPr>
                                  <w:drawing>
                                    <wp:inline distT="0" distB="0" distL="0" distR="0" wp14:anchorId="090C3DFC" wp14:editId="35B2A305">
                                      <wp:extent cx="3794760" cy="1980565"/>
                                      <wp:effectExtent l="0" t="0" r="0" b="635"/>
                                      <wp:docPr id="900" name="圖表 900">
                                        <a:extLst xmlns:a="http://schemas.openxmlformats.org/drawingml/2006/main">
                                          <a:ext uri="{FF2B5EF4-FFF2-40B4-BE49-F238E27FC236}">
                                            <a16:creationId xmlns:a16="http://schemas.microsoft.com/office/drawing/2014/main" id="{C50CC75F-7CCD-446D-B0CC-D41D81F96C1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xbxContent>
                          </wps:txbx>
                          <wps:bodyPr rot="0" vert="horz" wrap="square" lIns="91440" tIns="45720" rIns="91440" bIns="45720" anchor="t" anchorCtr="0">
                            <a:noAutofit/>
                          </wps:bodyPr>
                        </wps:wsp>
                        <wps:wsp>
                          <wps:cNvPr id="62" name="文字方塊 62"/>
                          <wps:cNvSpPr txBox="1"/>
                          <wps:spPr>
                            <a:xfrm>
                              <a:off x="2948026" y="950976"/>
                              <a:ext cx="480951" cy="195943"/>
                            </a:xfrm>
                            <a:prstGeom prst="rect">
                              <a:avLst/>
                            </a:prstGeom>
                            <a:noFill/>
                            <a:ln w="6350">
                              <a:noFill/>
                            </a:ln>
                          </wps:spPr>
                          <wps:txbx>
                            <w:txbxContent>
                              <w:p w14:paraId="2124D2AE" w14:textId="77777777" w:rsidR="00324E64" w:rsidRPr="00212B25" w:rsidRDefault="00324E64" w:rsidP="00324E64">
                                <w:pPr>
                                  <w:jc w:val="center"/>
                                  <w:rPr>
                                    <w:rFonts w:ascii="標楷體" w:eastAsia="標楷體" w:hAnsi="標楷體"/>
                                    <w:sz w:val="18"/>
                                    <w:szCs w:val="18"/>
                                  </w:rPr>
                                </w:pPr>
                                <w:r w:rsidRPr="00212B25">
                                  <w:rPr>
                                    <w:rFonts w:ascii="標楷體" w:eastAsia="標楷體" w:hAnsi="標楷體" w:hint="eastAsia"/>
                                    <w:sz w:val="18"/>
                                    <w:szCs w:val="18"/>
                                  </w:rPr>
                                  <w:t>2</w:t>
                                </w:r>
                                <w:r w:rsidRPr="00212B25">
                                  <w:rPr>
                                    <w:rFonts w:ascii="標楷體" w:eastAsia="標楷體" w:hAnsi="標楷體"/>
                                    <w:sz w:val="18"/>
                                    <w:szCs w:val="18"/>
                                  </w:rPr>
                                  <w:t>6</w:t>
                                </w:r>
                                <w:r w:rsidRPr="00212B25">
                                  <w:rPr>
                                    <w:rFonts w:ascii="標楷體" w:eastAsia="標楷體" w:hAnsi="標楷體" w:hint="eastAsia"/>
                                    <w:sz w:val="18"/>
                                    <w:szCs w:val="18"/>
                                  </w:rPr>
                                  <w:t>,</w:t>
                                </w:r>
                                <w:r w:rsidRPr="00212B25">
                                  <w:rPr>
                                    <w:rFonts w:ascii="標楷體" w:eastAsia="標楷體" w:hAnsi="標楷體"/>
                                    <w:sz w:val="18"/>
                                    <w:szCs w:val="18"/>
                                  </w:rPr>
                                  <w:t>952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897" name="文字方塊 897"/>
                          <wps:cNvSpPr txBox="1"/>
                          <wps:spPr>
                            <a:xfrm>
                              <a:off x="534010" y="1155801"/>
                              <a:ext cx="480951" cy="195943"/>
                            </a:xfrm>
                            <a:prstGeom prst="rect">
                              <a:avLst/>
                            </a:prstGeom>
                            <a:noFill/>
                            <a:ln w="6350">
                              <a:noFill/>
                            </a:ln>
                          </wps:spPr>
                          <wps:txbx>
                            <w:txbxContent>
                              <w:p w14:paraId="1CB32B37" w14:textId="77777777" w:rsidR="00324E64" w:rsidRPr="00212B25" w:rsidRDefault="00324E64" w:rsidP="00324E64">
                                <w:pPr>
                                  <w:jc w:val="center"/>
                                  <w:rPr>
                                    <w:rFonts w:ascii="標楷體" w:eastAsia="標楷體" w:hAnsi="標楷體"/>
                                    <w:sz w:val="18"/>
                                    <w:szCs w:val="18"/>
                                  </w:rPr>
                                </w:pPr>
                                <w:r w:rsidRPr="00212B25">
                                  <w:rPr>
                                    <w:rFonts w:ascii="標楷體" w:eastAsia="標楷體" w:hAnsi="標楷體"/>
                                    <w:sz w:val="18"/>
                                    <w:szCs w:val="18"/>
                                  </w:rPr>
                                  <w:t>17</w:t>
                                </w:r>
                                <w:r w:rsidRPr="00212B25">
                                  <w:rPr>
                                    <w:rFonts w:ascii="標楷體" w:eastAsia="標楷體" w:hAnsi="標楷體" w:hint="eastAsia"/>
                                    <w:sz w:val="18"/>
                                    <w:szCs w:val="18"/>
                                  </w:rPr>
                                  <w:t>,</w:t>
                                </w:r>
                                <w:r w:rsidRPr="00212B25">
                                  <w:rPr>
                                    <w:rFonts w:ascii="標楷體" w:eastAsia="標楷體" w:hAnsi="標楷體"/>
                                    <w:sz w:val="18"/>
                                    <w:szCs w:val="18"/>
                                  </w:rPr>
                                  <w:t>310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898" name="資料來源"/>
                          <wps:cNvSpPr txBox="1"/>
                          <wps:spPr>
                            <a:xfrm>
                              <a:off x="102718" y="2070201"/>
                              <a:ext cx="3048000" cy="195943"/>
                            </a:xfrm>
                            <a:prstGeom prst="rect">
                              <a:avLst/>
                            </a:prstGeom>
                            <a:noFill/>
                            <a:ln w="6350">
                              <a:noFill/>
                            </a:ln>
                          </wps:spPr>
                          <wps:txbx>
                            <w:txbxContent>
                              <w:p w14:paraId="208D93D5" w14:textId="77777777" w:rsidR="00324E64" w:rsidRDefault="00324E64" w:rsidP="00324E64">
                                <w:r w:rsidRPr="00567621">
                                  <w:rPr>
                                    <w:rFonts w:ascii="標楷體" w:eastAsia="標楷體" w:hAnsi="標楷體" w:hint="eastAsia"/>
                                    <w:sz w:val="18"/>
                                    <w:szCs w:val="18"/>
                                  </w:rPr>
                                  <w:t>資料來源：整理自</w:t>
                                </w:r>
                                <w:r>
                                  <w:rPr>
                                    <w:rFonts w:ascii="標楷體" w:eastAsia="標楷體" w:hAnsi="標楷體" w:hint="eastAsia"/>
                                    <w:sz w:val="18"/>
                                    <w:szCs w:val="18"/>
                                  </w:rPr>
                                  <w:t>行政院</w:t>
                                </w:r>
                                <w:r w:rsidRPr="00567621">
                                  <w:rPr>
                                    <w:rFonts w:ascii="標楷體" w:eastAsia="標楷體" w:hAnsi="標楷體" w:hint="eastAsia"/>
                                    <w:sz w:val="18"/>
                                    <w:szCs w:val="18"/>
                                  </w:rPr>
                                  <w:t>主計總處社會保障支出統計資料。</w:t>
                                </w:r>
                              </w:p>
                              <w:p w14:paraId="726D045A" w14:textId="77777777" w:rsidR="00324E64" w:rsidRPr="003837A2" w:rsidRDefault="00324E64" w:rsidP="00324E64">
                                <w:pPr>
                                  <w:jc w:val="center"/>
                                  <w:rPr>
                                    <w:rFonts w:ascii="標楷體" w:eastAsia="標楷體" w:hAnsi="標楷體"/>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899" name="標題"/>
                        <wps:cNvSpPr txBox="1"/>
                        <wps:spPr>
                          <a:xfrm>
                            <a:off x="381000" y="0"/>
                            <a:ext cx="3048000" cy="195580"/>
                          </a:xfrm>
                          <a:prstGeom prst="rect">
                            <a:avLst/>
                          </a:prstGeom>
                          <a:noFill/>
                          <a:ln w="6350">
                            <a:noFill/>
                          </a:ln>
                        </wps:spPr>
                        <wps:txbx>
                          <w:txbxContent>
                            <w:p w14:paraId="5B4CF6D1" w14:textId="66342A56" w:rsidR="00324E64" w:rsidRPr="007779AB" w:rsidRDefault="00324E64" w:rsidP="00324E64">
                              <w:pPr>
                                <w:jc w:val="center"/>
                                <w:rPr>
                                  <w:rFonts w:ascii="標楷體" w:eastAsia="標楷體" w:hAnsi="標楷體"/>
                                  <w:b/>
                                  <w:bCs/>
                                  <w:szCs w:val="24"/>
                                </w:rPr>
                              </w:pPr>
                              <w:r w:rsidRPr="007779AB">
                                <w:rPr>
                                  <w:rFonts w:ascii="標楷體" w:eastAsia="標楷體" w:hAnsi="標楷體" w:hint="eastAsia"/>
                                  <w:b/>
                                  <w:bCs/>
                                  <w:szCs w:val="24"/>
                                </w:rPr>
                                <w:t>圖</w:t>
                              </w:r>
                              <w:r w:rsidR="00D207B6">
                                <w:rPr>
                                  <w:rFonts w:ascii="標楷體" w:eastAsia="標楷體" w:hAnsi="標楷體" w:hint="eastAsia"/>
                                  <w:b/>
                                  <w:bCs/>
                                  <w:szCs w:val="24"/>
                                </w:rPr>
                                <w:t>4</w:t>
                              </w:r>
                              <w:r w:rsidRPr="007779AB">
                                <w:rPr>
                                  <w:rFonts w:ascii="標楷體" w:eastAsia="標楷體" w:hAnsi="標楷體" w:hint="eastAsia"/>
                                  <w:b/>
                                  <w:bCs/>
                                  <w:szCs w:val="24"/>
                                </w:rPr>
                                <w:t xml:space="preserve">　社會保障支出概況</w:t>
                              </w:r>
                            </w:p>
                            <w:p w14:paraId="32A58F29" w14:textId="77777777" w:rsidR="00324E64" w:rsidRPr="007779AB" w:rsidRDefault="00324E64" w:rsidP="00324E64">
                              <w:pPr>
                                <w:jc w:val="center"/>
                                <w:rPr>
                                  <w:rFonts w:ascii="標楷體" w:eastAsia="標楷體" w:hAnsi="標楷體"/>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718D33E4" id="群組 59" o:spid="_x0000_s1048" style="position:absolute;left:0;text-align:left;margin-left:210.85pt;margin-top:509.7pt;width:292.5pt;height:179.6pt;z-index:251813376;mso-position-horizontal-relative:margin;mso-position-vertical-relative:margin" coordsize="37147,228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">
                <v:group id="群組 60" o:spid="_x0000_s1049" style="position:absolute;width:37147;height:22809" coordsize="37147,22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_x0000_s1050" type="#_x0000_t202" style="position:absolute;width:37147;height:228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" stroked="f">
                    <v:textbox>
                      <w:txbxContent>
                        <w:p w14:paraId="65EB258B" w14:textId="77777777" w:rsidR="00324E64" w:rsidRDefault="00324E64" w:rsidP="00324E64">
                          <w:r>
                            <w:rPr>
                              <w:noProof/>
                            </w:rPr>
                            <w:drawing>
                              <wp:inline distT="0" distB="0" distL="0" distR="0" wp14:anchorId="090C3DFC" wp14:editId="35B2A305">
                                <wp:extent cx="3794760" cy="1980565"/>
                                <wp:effectExtent l="0" t="0" r="0" b="635"/>
                                <wp:docPr id="900" name="圖表 900">
                                  <a:extLst xmlns:a="http://schemas.openxmlformats.org/drawingml/2006/main">
                                    <a:ext uri="{FF2B5EF4-FFF2-40B4-BE49-F238E27FC236}">
                                      <a16:creationId xmlns:a16="http://schemas.microsoft.com/office/drawing/2014/main" id="{C50CC75F-7CCD-446D-B0CC-D41D81F96C1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xbxContent>
                    </v:textbox>
                  </v:shape>
                  <v:shape id="文字方塊 62" o:spid="_x0000_s1051" type="#_x0000_t202" style="position:absolute;left:29480;top:9509;width:4809;height:19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" filled="f" stroked="f" strokeweight=".5pt">
                    <v:textbox inset="0,0,0,0">
                      <w:txbxContent>
                        <w:p w14:paraId="2124D2AE" w14:textId="77777777" w:rsidR="00324E64" w:rsidRPr="00212B25" w:rsidRDefault="00324E64" w:rsidP="00324E64">
                          <w:pPr>
                            <w:jc w:val="center"/>
                            <w:rPr>
                              <w:rFonts w:ascii="標楷體" w:eastAsia="標楷體" w:hAnsi="標楷體"/>
                              <w:sz w:val="18"/>
                              <w:szCs w:val="18"/>
                            </w:rPr>
                          </w:pPr>
                          <w:r w:rsidRPr="00212B25">
                            <w:rPr>
                              <w:rFonts w:ascii="標楷體" w:eastAsia="標楷體" w:hAnsi="標楷體" w:hint="eastAsia"/>
                              <w:sz w:val="18"/>
                              <w:szCs w:val="18"/>
                            </w:rPr>
                            <w:t>2</w:t>
                          </w:r>
                          <w:r w:rsidRPr="00212B25">
                            <w:rPr>
                              <w:rFonts w:ascii="標楷體" w:eastAsia="標楷體" w:hAnsi="標楷體"/>
                              <w:sz w:val="18"/>
                              <w:szCs w:val="18"/>
                            </w:rPr>
                            <w:t>6</w:t>
                          </w:r>
                          <w:r w:rsidRPr="00212B25">
                            <w:rPr>
                              <w:rFonts w:ascii="標楷體" w:eastAsia="標楷體" w:hAnsi="標楷體" w:hint="eastAsia"/>
                              <w:sz w:val="18"/>
                              <w:szCs w:val="18"/>
                            </w:rPr>
                            <w:t>,</w:t>
                          </w:r>
                          <w:r w:rsidRPr="00212B25">
                            <w:rPr>
                              <w:rFonts w:ascii="標楷體" w:eastAsia="標楷體" w:hAnsi="標楷體"/>
                              <w:sz w:val="18"/>
                              <w:szCs w:val="18"/>
                            </w:rPr>
                            <w:t>952</w:t>
                          </w:r>
                        </w:p>
                      </w:txbxContent>
                    </v:textbox>
                  </v:shape>
                  <v:shape id="文字方塊 897" o:spid="_x0000_s1052" type="#_x0000_t202" style="position:absolute;left:5340;top:11558;width:4809;height:1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" filled="f" stroked="f" strokeweight=".5pt">
                    <v:textbox inset="0,0,0,0">
                      <w:txbxContent>
                        <w:p w14:paraId="1CB32B37" w14:textId="77777777" w:rsidR="00324E64" w:rsidRPr="00212B25" w:rsidRDefault="00324E64" w:rsidP="00324E64">
                          <w:pPr>
                            <w:jc w:val="center"/>
                            <w:rPr>
                              <w:rFonts w:ascii="標楷體" w:eastAsia="標楷體" w:hAnsi="標楷體"/>
                              <w:sz w:val="18"/>
                              <w:szCs w:val="18"/>
                            </w:rPr>
                          </w:pPr>
                          <w:r w:rsidRPr="00212B25">
                            <w:rPr>
                              <w:rFonts w:ascii="標楷體" w:eastAsia="標楷體" w:hAnsi="標楷體"/>
                              <w:sz w:val="18"/>
                              <w:szCs w:val="18"/>
                            </w:rPr>
                            <w:t>17</w:t>
                          </w:r>
                          <w:r w:rsidRPr="00212B25">
                            <w:rPr>
                              <w:rFonts w:ascii="標楷體" w:eastAsia="標楷體" w:hAnsi="標楷體" w:hint="eastAsia"/>
                              <w:sz w:val="18"/>
                              <w:szCs w:val="18"/>
                            </w:rPr>
                            <w:t>,</w:t>
                          </w:r>
                          <w:r w:rsidRPr="00212B25">
                            <w:rPr>
                              <w:rFonts w:ascii="標楷體" w:eastAsia="標楷體" w:hAnsi="標楷體"/>
                              <w:sz w:val="18"/>
                              <w:szCs w:val="18"/>
                            </w:rPr>
                            <w:t>310</w:t>
                          </w:r>
                        </w:p>
                      </w:txbxContent>
                    </v:textbox>
                  </v:shape>
                  <v:shape id="資料來源" o:spid="_x0000_s1053" type="#_x0000_t202" style="position:absolute;left:1027;top:20702;width:30480;height:1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" filled="f" stroked="f" strokeweight=".5pt">
                    <v:textbox inset="0,0,0,0">
                      <w:txbxContent>
                        <w:p w14:paraId="208D93D5" w14:textId="77777777" w:rsidR="00324E64" w:rsidRDefault="00324E64" w:rsidP="00324E64">
                          <w:r w:rsidRPr="00567621">
                            <w:rPr>
                              <w:rFonts w:ascii="標楷體" w:eastAsia="標楷體" w:hAnsi="標楷體" w:hint="eastAsia"/>
                              <w:sz w:val="18"/>
                              <w:szCs w:val="18"/>
                            </w:rPr>
                            <w:t>資料來源：整理自</w:t>
                          </w:r>
                          <w:r>
                            <w:rPr>
                              <w:rFonts w:ascii="標楷體" w:eastAsia="標楷體" w:hAnsi="標楷體" w:hint="eastAsia"/>
                              <w:sz w:val="18"/>
                              <w:szCs w:val="18"/>
                            </w:rPr>
                            <w:t>行政院</w:t>
                          </w:r>
                          <w:r w:rsidRPr="00567621">
                            <w:rPr>
                              <w:rFonts w:ascii="標楷體" w:eastAsia="標楷體" w:hAnsi="標楷體" w:hint="eastAsia"/>
                              <w:sz w:val="18"/>
                              <w:szCs w:val="18"/>
                            </w:rPr>
                            <w:t>主計總處社會保障支出統計資料。</w:t>
                          </w:r>
                        </w:p>
                        <w:p w14:paraId="726D045A" w14:textId="77777777" w:rsidR="00324E64" w:rsidRPr="003837A2" w:rsidRDefault="00324E64" w:rsidP="00324E64">
                          <w:pPr>
                            <w:jc w:val="center"/>
                            <w:rPr>
                              <w:rFonts w:ascii="標楷體" w:eastAsia="標楷體" w:hAnsi="標楷體"/>
                              <w:sz w:val="18"/>
                              <w:szCs w:val="18"/>
                            </w:rPr>
                          </w:pPr>
                        </w:p>
                      </w:txbxContent>
                    </v:textbox>
                  </v:shape>
                </v:group>
                <v:shape id="標題" o:spid="_x0000_s1054" type="#_x0000_t202" style="position:absolute;left:3810;width:30480;height:1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" filled="f" stroked="f" strokeweight=".5pt">
                  <v:textbox inset="0,0,0,0">
                    <w:txbxContent>
                      <w:p w14:paraId="5B4CF6D1" w14:textId="66342A56" w:rsidR="00324E64" w:rsidRPr="007779AB" w:rsidRDefault="00324E64" w:rsidP="00324E64">
                        <w:pPr>
                          <w:jc w:val="center"/>
                          <w:rPr>
                            <w:rFonts w:ascii="標楷體" w:eastAsia="標楷體" w:hAnsi="標楷體"/>
                            <w:b/>
                            <w:bCs/>
                            <w:szCs w:val="24"/>
                          </w:rPr>
                        </w:pPr>
                        <w:r w:rsidRPr="007779AB">
                          <w:rPr>
                            <w:rFonts w:ascii="標楷體" w:eastAsia="標楷體" w:hAnsi="標楷體" w:hint="eastAsia"/>
                            <w:b/>
                            <w:bCs/>
                            <w:szCs w:val="24"/>
                          </w:rPr>
                          <w:t>圖</w:t>
                        </w:r>
                        <w:r w:rsidR="00D207B6">
                          <w:rPr>
                            <w:rFonts w:ascii="標楷體" w:eastAsia="標楷體" w:hAnsi="標楷體" w:hint="eastAsia"/>
                            <w:b/>
                            <w:bCs/>
                            <w:szCs w:val="24"/>
                          </w:rPr>
                          <w:t>4</w:t>
                        </w:r>
                        <w:r w:rsidRPr="007779AB">
                          <w:rPr>
                            <w:rFonts w:ascii="標楷體" w:eastAsia="標楷體" w:hAnsi="標楷體" w:hint="eastAsia"/>
                            <w:b/>
                            <w:bCs/>
                            <w:szCs w:val="24"/>
                          </w:rPr>
                          <w:t xml:space="preserve">　社會保障支出概況</w:t>
                        </w:r>
                      </w:p>
                      <w:p w14:paraId="32A58F29" w14:textId="77777777" w:rsidR="00324E64" w:rsidRPr="007779AB" w:rsidRDefault="00324E64" w:rsidP="00324E64">
                        <w:pPr>
                          <w:jc w:val="center"/>
                          <w:rPr>
                            <w:rFonts w:ascii="標楷體" w:eastAsia="標楷體" w:hAnsi="標楷體"/>
                            <w:sz w:val="18"/>
                            <w:szCs w:val="18"/>
                          </w:rPr>
                        </w:pPr>
                      </w:p>
                    </w:txbxContent>
                  </v:textbox>
                </v:shape>
                <w10:wrap type="square" anchorx="margin" anchory="margin"/>
              </v:group>
            </w:pict>
          </mc:Fallback>
        </mc:AlternateContent>
      </w:r>
      <w:r w:rsidR="00A27CC8" w:rsidRPr="006346A1">
        <w:rPr>
          <w:rFonts w:ascii="標楷體" w:eastAsia="標楷體" w:hAnsi="標楷體"/>
          <w:b/>
          <w:bCs/>
          <w:szCs w:val="24"/>
        </w:rPr>
        <w:t>2</w:t>
      </w:r>
      <w:r w:rsidR="00A27CC8" w:rsidRPr="006346A1">
        <w:rPr>
          <w:rFonts w:ascii="標楷體" w:eastAsia="標楷體" w:hAnsi="標楷體" w:hint="eastAsia"/>
          <w:b/>
          <w:bCs/>
          <w:szCs w:val="24"/>
        </w:rPr>
        <w:t>.　政府為兼顧覆蓋程度，具直接移轉功能之社福比重相對有限，允宜</w:t>
      </w:r>
      <w:proofErr w:type="gramStart"/>
      <w:r w:rsidR="00A27CC8" w:rsidRPr="006346A1">
        <w:rPr>
          <w:rFonts w:ascii="標楷體" w:eastAsia="標楷體" w:hAnsi="標楷體" w:hint="eastAsia"/>
          <w:b/>
          <w:bCs/>
          <w:szCs w:val="24"/>
        </w:rPr>
        <w:t>妥適衡酌</w:t>
      </w:r>
      <w:proofErr w:type="gramEnd"/>
      <w:r w:rsidR="00A27CC8" w:rsidRPr="006346A1">
        <w:rPr>
          <w:rFonts w:ascii="標楷體" w:eastAsia="標楷體" w:hAnsi="標楷體" w:hint="eastAsia"/>
          <w:b/>
          <w:bCs/>
          <w:szCs w:val="24"/>
        </w:rPr>
        <w:t>弱勢群體優先順位，適度檢討社福資源配置：</w:t>
      </w:r>
      <w:r w:rsidR="00A27CC8" w:rsidRPr="006346A1">
        <w:rPr>
          <w:rFonts w:ascii="標楷體" w:eastAsia="標楷體" w:hAnsi="標楷體" w:hint="eastAsia"/>
          <w:szCs w:val="24"/>
        </w:rPr>
        <w:t xml:space="preserve">依主計總處家庭收支調查結果，112及113年最高所得20％家庭與最低所得20％家庭於未計入政府移轉收支前，可支配所得差距分別為7.49倍及7.38倍，加計政府社會福利移轉收入後，差距縮小為6.28倍及6.29倍。復據國際勞工組織（International </w:t>
      </w:r>
      <w:proofErr w:type="spellStart"/>
      <w:r w:rsidR="00A27CC8" w:rsidRPr="006346A1">
        <w:rPr>
          <w:rFonts w:ascii="標楷體" w:eastAsia="標楷體" w:hAnsi="標楷體" w:hint="eastAsia"/>
          <w:szCs w:val="24"/>
        </w:rPr>
        <w:t>Labour</w:t>
      </w:r>
      <w:proofErr w:type="spellEnd"/>
      <w:r w:rsidR="00A27CC8" w:rsidRPr="006346A1">
        <w:rPr>
          <w:rFonts w:ascii="標楷體" w:eastAsia="標楷體" w:hAnsi="標楷體" w:hint="eastAsia"/>
          <w:szCs w:val="24"/>
        </w:rPr>
        <w:t xml:space="preserve"> Organization, ILO）社會安全調查（Social Security Inquiry</w:t>
      </w:r>
      <w:r w:rsidR="00B2495F" w:rsidRPr="006346A1">
        <w:rPr>
          <w:rFonts w:ascii="標楷體" w:eastAsia="標楷體" w:hAnsi="標楷體" w:hint="eastAsia"/>
          <w:szCs w:val="24"/>
        </w:rPr>
        <w:t>, SSI</w:t>
      </w:r>
      <w:r w:rsidR="00A27CC8" w:rsidRPr="006346A1">
        <w:rPr>
          <w:rFonts w:ascii="標楷體" w:eastAsia="標楷體" w:hAnsi="標楷體" w:hint="eastAsia"/>
          <w:szCs w:val="24"/>
        </w:rPr>
        <w:t>）手冊規範，社會保障支出（Social Protection Expenditure, SPE）係指政府為減輕家庭或個人於高齡、身心障礙、疾病、失業及家庭照顧等人生風險所產生之經濟負擔，透過社會給付項下之「社會保險計畫」、「社會救助及福利服務計畫」，以現金及實物給付方式，提供或依法施行之健康及生活保障，具有所得重分配及促進特定</w:t>
      </w:r>
      <w:r w:rsidR="00A27CC8" w:rsidRPr="006346A1">
        <w:rPr>
          <w:rFonts w:ascii="標楷體" w:eastAsia="標楷體" w:hAnsi="標楷體"/>
          <w:szCs w:val="24"/>
        </w:rPr>
        <w:t>保障目的之功能。</w:t>
      </w:r>
      <w:r w:rsidR="00A27CC8" w:rsidRPr="006346A1">
        <w:rPr>
          <w:rFonts w:ascii="標楷體" w:eastAsia="標楷體" w:hAnsi="標楷體" w:hint="eastAsia"/>
          <w:szCs w:val="24"/>
        </w:rPr>
        <w:t xml:space="preserve">依主計總處公布之「社會保障支出統計」名詞定義，「社會保險計畫（Social </w:t>
      </w:r>
      <w:r w:rsidR="00B2495F" w:rsidRPr="006346A1">
        <w:rPr>
          <w:rFonts w:ascii="標楷體" w:eastAsia="標楷體" w:hAnsi="標楷體"/>
          <w:szCs w:val="24"/>
        </w:rPr>
        <w:t>I</w:t>
      </w:r>
      <w:r w:rsidR="00A27CC8" w:rsidRPr="006346A1">
        <w:rPr>
          <w:rFonts w:ascii="標楷體" w:eastAsia="標楷體" w:hAnsi="標楷體" w:hint="eastAsia"/>
          <w:szCs w:val="24"/>
        </w:rPr>
        <w:t xml:space="preserve">nsurance </w:t>
      </w:r>
      <w:r w:rsidR="00B2495F" w:rsidRPr="006346A1">
        <w:rPr>
          <w:rFonts w:ascii="標楷體" w:eastAsia="標楷體" w:hAnsi="標楷體"/>
          <w:szCs w:val="24"/>
        </w:rPr>
        <w:t>S</w:t>
      </w:r>
      <w:r w:rsidR="00A27CC8" w:rsidRPr="006346A1">
        <w:rPr>
          <w:rFonts w:ascii="標楷體" w:eastAsia="標楷體" w:hAnsi="標楷體" w:hint="eastAsia"/>
          <w:szCs w:val="24"/>
        </w:rPr>
        <w:t>cheme）」屬繳款型，如勞工保險、公教人員保險、全民健康保險、</w:t>
      </w:r>
      <w:r w:rsidR="00A27CC8" w:rsidRPr="006346A1">
        <w:rPr>
          <w:rFonts w:ascii="標楷體" w:eastAsia="標楷體" w:hAnsi="標楷體"/>
          <w:szCs w:val="24"/>
        </w:rPr>
        <w:t>國民年金保險等</w:t>
      </w:r>
      <w:r w:rsidR="00A27CC8" w:rsidRPr="006346A1">
        <w:rPr>
          <w:rFonts w:ascii="標楷體" w:eastAsia="標楷體" w:hAnsi="標楷體" w:hint="eastAsia"/>
          <w:szCs w:val="24"/>
        </w:rPr>
        <w:t xml:space="preserve">；至「社會救助及福利服務計畫（Social Assistance and Welfare Services </w:t>
      </w:r>
      <w:r w:rsidR="00B2495F" w:rsidRPr="006346A1">
        <w:rPr>
          <w:rFonts w:ascii="標楷體" w:eastAsia="標楷體" w:hAnsi="標楷體"/>
          <w:szCs w:val="24"/>
        </w:rPr>
        <w:t>S</w:t>
      </w:r>
      <w:r w:rsidR="00A27CC8" w:rsidRPr="006346A1">
        <w:rPr>
          <w:rFonts w:ascii="標楷體" w:eastAsia="標楷體" w:hAnsi="標楷體" w:hint="eastAsia"/>
          <w:szCs w:val="24"/>
        </w:rPr>
        <w:t>cheme）」則為非繳款型，被保障者不須繳費即享有政府提供之社會福利，給付對象包括社會福利措施受惠民眾，及對低所得之經濟弱勢者，或遭逢急難、災害者之救助等，其中社會救助計畫係針對脆弱群體濟助及急難救助。按該總處104至113年（最近一次發布日期為114年12月15日）社會保障支出統計觀之</w:t>
      </w:r>
      <w:r w:rsidR="00B2495F" w:rsidRPr="006346A1">
        <w:rPr>
          <w:rFonts w:ascii="標楷體" w:eastAsia="標楷體" w:hAnsi="標楷體" w:hint="eastAsia"/>
          <w:szCs w:val="24"/>
        </w:rPr>
        <w:t>（圖</w:t>
      </w:r>
      <w:r w:rsidR="00D207B6" w:rsidRPr="006346A1">
        <w:rPr>
          <w:rFonts w:ascii="標楷體" w:eastAsia="標楷體" w:hAnsi="標楷體" w:hint="eastAsia"/>
          <w:szCs w:val="24"/>
        </w:rPr>
        <w:t>4</w:t>
      </w:r>
      <w:r w:rsidR="00B2495F" w:rsidRPr="006346A1">
        <w:rPr>
          <w:rFonts w:ascii="標楷體" w:eastAsia="標楷體" w:hAnsi="標楷體" w:hint="eastAsia"/>
          <w:szCs w:val="24"/>
        </w:rPr>
        <w:t>）</w:t>
      </w:r>
      <w:r w:rsidR="00A27CC8" w:rsidRPr="006346A1">
        <w:rPr>
          <w:rFonts w:ascii="標楷體" w:eastAsia="標楷體" w:hAnsi="標楷體" w:hint="eastAsia"/>
          <w:szCs w:val="24"/>
        </w:rPr>
        <w:t>，平</w:t>
      </w:r>
      <w:r w:rsidR="00A27CC8" w:rsidRPr="006346A1">
        <w:rPr>
          <w:rFonts w:ascii="標楷體" w:eastAsia="標楷體" w:hAnsi="標楷體" w:hint="eastAsia"/>
          <w:szCs w:val="24"/>
        </w:rPr>
        <w:lastRenderedPageBreak/>
        <w:t>均每年金額為</w:t>
      </w:r>
      <w:r w:rsidR="000019F8" w:rsidRPr="006346A1">
        <w:rPr>
          <w:rFonts w:ascii="標楷體" w:eastAsia="標楷體" w:hAnsi="標楷體" w:hint="eastAsia"/>
          <w:szCs w:val="24"/>
        </w:rPr>
        <w:t>2兆2,432</w:t>
      </w:r>
      <w:r w:rsidR="00A27CC8" w:rsidRPr="006346A1">
        <w:rPr>
          <w:rFonts w:ascii="標楷體" w:eastAsia="標楷體" w:hAnsi="標楷體" w:hint="eastAsia"/>
          <w:szCs w:val="24"/>
        </w:rPr>
        <w:t>億餘元，占GDP比重約介於10％至12％間，社會保險平均支出為1兆7,877億餘元、社會救助及福利服務平均支出為4,555億餘元，若以113年統計資料觀之，整體社會保障支出為2兆6,952億餘元，其中社會保險支出為2兆1,233億餘元（78.78％），進一步觀察其結構，其中以全民健康保險為主要項目，金額達8,173億餘元（30.32％），全民健康保險係屬強制性社會保險制度，</w:t>
      </w:r>
      <w:proofErr w:type="gramStart"/>
      <w:r w:rsidR="00A27CC8" w:rsidRPr="006346A1">
        <w:rPr>
          <w:rFonts w:ascii="標楷體" w:eastAsia="標楷體" w:hAnsi="標楷體" w:hint="eastAsia"/>
          <w:szCs w:val="24"/>
        </w:rPr>
        <w:t>採</w:t>
      </w:r>
      <w:proofErr w:type="gramEnd"/>
      <w:r w:rsidR="00A27CC8" w:rsidRPr="006346A1">
        <w:rPr>
          <w:rFonts w:ascii="標楷體" w:eastAsia="標楷體" w:hAnsi="標楷體" w:hint="eastAsia"/>
          <w:szCs w:val="24"/>
        </w:rPr>
        <w:t>全民納保方式，具高度涵蓋性與普及性，重分配效果相對有限；至社會救助及福利服務支出則為5,719億餘元</w:t>
      </w:r>
      <w:r w:rsidR="000323C6" w:rsidRPr="006346A1">
        <w:rPr>
          <w:rFonts w:ascii="標楷體" w:eastAsia="標楷體" w:hAnsi="標楷體" w:hint="eastAsia"/>
          <w:szCs w:val="24"/>
        </w:rPr>
        <w:t>（</w:t>
      </w:r>
      <w:r w:rsidR="00A27CC8" w:rsidRPr="006346A1">
        <w:rPr>
          <w:rFonts w:ascii="標楷體" w:eastAsia="標楷體" w:hAnsi="標楷體" w:hint="eastAsia"/>
          <w:szCs w:val="24"/>
        </w:rPr>
        <w:t>21.22％</w:t>
      </w:r>
      <w:r w:rsidR="000323C6" w:rsidRPr="006346A1">
        <w:rPr>
          <w:rFonts w:ascii="標楷體" w:eastAsia="標楷體" w:hAnsi="標楷體" w:hint="eastAsia"/>
          <w:szCs w:val="24"/>
        </w:rPr>
        <w:t>）</w:t>
      </w:r>
      <w:r w:rsidR="00A27CC8" w:rsidRPr="006346A1">
        <w:rPr>
          <w:rFonts w:ascii="標楷體" w:eastAsia="標楷體" w:hAnsi="標楷體" w:hint="eastAsia"/>
          <w:szCs w:val="24"/>
        </w:rPr>
        <w:t>。據主計總處自114年起按</w:t>
      </w:r>
      <w:proofErr w:type="gramStart"/>
      <w:r w:rsidR="00A27CC8" w:rsidRPr="006346A1">
        <w:rPr>
          <w:rFonts w:ascii="標楷體" w:eastAsia="標楷體" w:hAnsi="標楷體" w:hint="eastAsia"/>
          <w:szCs w:val="24"/>
        </w:rPr>
        <w:t>年編布我國</w:t>
      </w:r>
      <w:proofErr w:type="gramEnd"/>
      <w:r w:rsidR="00A27CC8" w:rsidRPr="006346A1">
        <w:rPr>
          <w:rFonts w:ascii="標楷體" w:eastAsia="標楷體" w:hAnsi="標楷體" w:hint="eastAsia"/>
          <w:szCs w:val="24"/>
        </w:rPr>
        <w:t>總體社會保障覆蓋率（Social</w:t>
      </w:r>
      <w:r w:rsidR="00A27CC8" w:rsidRPr="006346A1">
        <w:rPr>
          <w:rFonts w:ascii="標楷體" w:eastAsia="標楷體" w:hAnsi="標楷體" w:hint="eastAsia"/>
          <w:noProof/>
          <w:szCs w:val="24"/>
          <w:lang w:val="zh-TW"/>
        </w:rPr>
        <w:t xml:space="preserve"> </w:t>
      </w:r>
      <w:r w:rsidR="00A27CC8" w:rsidRPr="006346A1">
        <w:rPr>
          <w:rFonts w:ascii="標楷體" w:eastAsia="標楷體" w:hAnsi="標楷體" w:hint="eastAsia"/>
          <w:szCs w:val="24"/>
        </w:rPr>
        <w:t>Protection Coverage, SPC</w:t>
      </w:r>
      <w:r w:rsidR="002A5C75" w:rsidRPr="006346A1">
        <w:rPr>
          <w:rFonts w:ascii="標楷體" w:eastAsia="標楷體" w:hAnsi="標楷體" w:hint="eastAsia"/>
          <w:szCs w:val="24"/>
        </w:rPr>
        <w:t>，依ILO規範僅含現金給付</w:t>
      </w:r>
      <w:r w:rsidR="00A27CC8" w:rsidRPr="006346A1">
        <w:rPr>
          <w:rFonts w:ascii="標楷體" w:eastAsia="標楷體" w:hAnsi="標楷體" w:hint="eastAsia"/>
          <w:szCs w:val="24"/>
        </w:rPr>
        <w:t>）並溯至105年，113年總體SPC已達94.8％，為近9年最高，顯示我國社會保障制度已具相當廣泛之覆蓋程度，惟「社會保障覆蓋」與「</w:t>
      </w:r>
      <w:proofErr w:type="gramStart"/>
      <w:r w:rsidR="00A27CC8" w:rsidRPr="006346A1">
        <w:rPr>
          <w:rFonts w:ascii="標楷體" w:eastAsia="標楷體" w:hAnsi="標楷體" w:hint="eastAsia"/>
          <w:szCs w:val="24"/>
        </w:rPr>
        <w:t>社福重分配</w:t>
      </w:r>
      <w:proofErr w:type="gramEnd"/>
      <w:r w:rsidR="00A27CC8" w:rsidRPr="006346A1">
        <w:rPr>
          <w:rFonts w:ascii="標楷體" w:eastAsia="標楷體" w:hAnsi="標楷體" w:hint="eastAsia"/>
          <w:szCs w:val="24"/>
        </w:rPr>
        <w:t>」兩者意涵不同，目前政府資源配置係以兼顧覆蓋程度為主，具直接移轉功能及具較強重分配性質之社會救助與福利服務比重相對有限，進而影響整體所得重分配效果。其次，</w:t>
      </w:r>
      <w:proofErr w:type="gramStart"/>
      <w:r w:rsidR="00A27CC8" w:rsidRPr="006346A1">
        <w:rPr>
          <w:rFonts w:ascii="標楷體" w:eastAsia="標楷體" w:hAnsi="標楷體" w:hint="eastAsia"/>
          <w:szCs w:val="24"/>
        </w:rPr>
        <w:t>依近10年</w:t>
      </w:r>
      <w:proofErr w:type="gramEnd"/>
      <w:r w:rsidR="00A27CC8" w:rsidRPr="006346A1">
        <w:rPr>
          <w:rFonts w:ascii="標楷體" w:eastAsia="標楷體" w:hAnsi="標楷體" w:hint="eastAsia"/>
          <w:szCs w:val="24"/>
        </w:rPr>
        <w:t>家庭收支調查報告分析，將所得收入者平均每人</w:t>
      </w:r>
      <w:r w:rsidR="00B01A59" w:rsidRPr="006346A1">
        <w:rPr>
          <w:rFonts w:ascii="標楷體" w:eastAsia="標楷體" w:hAnsi="標楷體" w:hint="eastAsia"/>
          <w:noProof/>
          <w:szCs w:val="24"/>
          <w:lang w:val="zh-TW"/>
        </w:rPr>
        <mc:AlternateContent>
          <mc:Choice Requires="wpg">
            <w:drawing>
              <wp:anchor distT="0" distB="0" distL="114300" distR="114300" simplePos="0" relativeHeight="251845120" behindDoc="0" locked="0" layoutInCell="1" allowOverlap="1" wp14:anchorId="66DF06E1" wp14:editId="6794DCC7">
                <wp:simplePos x="0" y="0"/>
                <wp:positionH relativeFrom="column">
                  <wp:posOffset>1747520</wp:posOffset>
                </wp:positionH>
                <wp:positionV relativeFrom="paragraph">
                  <wp:posOffset>3134632</wp:posOffset>
                </wp:positionV>
                <wp:extent cx="4647600" cy="2671200"/>
                <wp:effectExtent l="0" t="0" r="0" b="0"/>
                <wp:wrapSquare wrapText="bothSides"/>
                <wp:docPr id="922" name="群組 922"/>
                <wp:cNvGraphicFramePr/>
                <a:graphic xmlns:a="http://schemas.openxmlformats.org/drawingml/2006/main">
                  <a:graphicData uri="http://schemas.microsoft.com/office/word/2010/wordprocessingGroup">
                    <wpg:wgp>
                      <wpg:cNvGrpSpPr/>
                      <wpg:grpSpPr>
                        <a:xfrm>
                          <a:off x="0" y="0"/>
                          <a:ext cx="4647600" cy="2671200"/>
                          <a:chOff x="0" y="0"/>
                          <a:chExt cx="4647600" cy="2671200"/>
                        </a:xfrm>
                      </wpg:grpSpPr>
                      <wpg:grpSp>
                        <wpg:cNvPr id="923" name="群組 923"/>
                        <wpg:cNvGrpSpPr/>
                        <wpg:grpSpPr>
                          <a:xfrm>
                            <a:off x="0" y="0"/>
                            <a:ext cx="4647600" cy="2671200"/>
                            <a:chOff x="0" y="0"/>
                            <a:chExt cx="4648835" cy="2672715"/>
                          </a:xfrm>
                        </wpg:grpSpPr>
                        <wps:wsp>
                          <wps:cNvPr id="924" name="文字方塊 924"/>
                          <wps:cNvSpPr txBox="1">
                            <a:spLocks noChangeArrowheads="1"/>
                          </wps:cNvSpPr>
                          <wps:spPr bwMode="auto">
                            <a:xfrm>
                              <a:off x="0" y="120650"/>
                              <a:ext cx="4648835" cy="2552065"/>
                            </a:xfrm>
                            <a:prstGeom prst="rect">
                              <a:avLst/>
                            </a:prstGeom>
                            <a:noFill/>
                            <a:ln w="9525">
                              <a:noFill/>
                              <a:miter lim="800000"/>
                              <a:headEnd/>
                              <a:tailEnd/>
                            </a:ln>
                          </wps:spPr>
                          <wps:txbx>
                            <w:txbxContent>
                              <w:p w14:paraId="7AC6AE85" w14:textId="77777777" w:rsidR="00B01A59" w:rsidRDefault="00B01A59" w:rsidP="00B01A59">
                                <w:r w:rsidRPr="00991EF2">
                                  <w:rPr>
                                    <w:noProof/>
                                    <w:color w:val="4472C4"/>
                                  </w:rPr>
                                  <w:drawing>
                                    <wp:inline distT="0" distB="0" distL="0" distR="0" wp14:anchorId="33221C5A" wp14:editId="3EA6823C">
                                      <wp:extent cx="4253948" cy="2361538"/>
                                      <wp:effectExtent l="0" t="0" r="0" b="1270"/>
                                      <wp:docPr id="908" name="圖表 908">
                                        <a:extLst xmlns:a="http://schemas.openxmlformats.org/drawingml/2006/main">
                                          <a:ext uri="{FF2B5EF4-FFF2-40B4-BE49-F238E27FC236}">
                                            <a16:creationId xmlns:a16="http://schemas.microsoft.com/office/drawing/2014/main" id="{CD4280AA-FC8A-4E64-8E5B-C454D7349D3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xbxContent>
                          </wps:txbx>
                          <wps:bodyPr rot="0" vert="horz" wrap="square" lIns="91440" tIns="45720" rIns="91440" bIns="45720" anchor="t" anchorCtr="0">
                            <a:noAutofit/>
                          </wps:bodyPr>
                        </wps:wsp>
                        <wps:wsp>
                          <wps:cNvPr id="925" name="文字方塊 925"/>
                          <wps:cNvSpPr txBox="1"/>
                          <wps:spPr>
                            <a:xfrm>
                              <a:off x="3886200" y="704850"/>
                              <a:ext cx="687070" cy="195580"/>
                            </a:xfrm>
                            <a:prstGeom prst="rect">
                              <a:avLst/>
                            </a:prstGeom>
                            <a:noFill/>
                            <a:ln w="6350">
                              <a:noFill/>
                            </a:ln>
                          </wps:spPr>
                          <wps:txbx>
                            <w:txbxContent>
                              <w:p w14:paraId="14DF13F6" w14:textId="77777777" w:rsidR="00B01A59" w:rsidRPr="007779AB" w:rsidRDefault="00B01A59" w:rsidP="00B01A59">
                                <w:pPr>
                                  <w:rPr>
                                    <w:rFonts w:ascii="標楷體" w:eastAsia="標楷體" w:hAnsi="標楷體"/>
                                    <w:b/>
                                    <w:bCs/>
                                    <w:color w:val="7F7F7F"/>
                                    <w:sz w:val="20"/>
                                    <w:szCs w:val="18"/>
                                  </w:rPr>
                                </w:pPr>
                                <w:r w:rsidRPr="007779AB">
                                  <w:rPr>
                                    <w:rFonts w:ascii="標楷體" w:eastAsia="標楷體" w:hAnsi="標楷體" w:hint="eastAsia"/>
                                    <w:b/>
                                    <w:bCs/>
                                    <w:color w:val="7F7F7F"/>
                                    <w:sz w:val="20"/>
                                    <w:szCs w:val="18"/>
                                  </w:rPr>
                                  <w:t>第</w:t>
                                </w:r>
                                <w:r w:rsidRPr="007779AB">
                                  <w:rPr>
                                    <w:rFonts w:ascii="標楷體" w:eastAsia="標楷體" w:hAnsi="標楷體"/>
                                    <w:b/>
                                    <w:bCs/>
                                    <w:color w:val="7F7F7F"/>
                                    <w:sz w:val="20"/>
                                    <w:szCs w:val="18"/>
                                  </w:rPr>
                                  <w:t>4</w:t>
                                </w:r>
                                <w:r w:rsidRPr="007779AB">
                                  <w:rPr>
                                    <w:rFonts w:ascii="標楷體" w:eastAsia="標楷體" w:hAnsi="標楷體" w:hint="eastAsia"/>
                                    <w:b/>
                                    <w:bCs/>
                                    <w:color w:val="7F7F7F"/>
                                    <w:sz w:val="20"/>
                                    <w:szCs w:val="18"/>
                                  </w:rPr>
                                  <w:t>分位組</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926" name="文字方塊 926"/>
                          <wps:cNvSpPr txBox="1"/>
                          <wps:spPr>
                            <a:xfrm>
                              <a:off x="3886200" y="1130300"/>
                              <a:ext cx="687681" cy="195676"/>
                            </a:xfrm>
                            <a:prstGeom prst="rect">
                              <a:avLst/>
                            </a:prstGeom>
                            <a:noFill/>
                            <a:ln w="6350">
                              <a:noFill/>
                            </a:ln>
                          </wps:spPr>
                          <wps:txbx>
                            <w:txbxContent>
                              <w:p w14:paraId="4D0D87E1" w14:textId="77777777" w:rsidR="00B01A59" w:rsidRPr="007779AB" w:rsidRDefault="00B01A59" w:rsidP="00B01A59">
                                <w:pPr>
                                  <w:rPr>
                                    <w:rFonts w:ascii="標楷體" w:eastAsia="標楷體" w:hAnsi="標楷體"/>
                                    <w:b/>
                                    <w:bCs/>
                                    <w:color w:val="A5A5A5"/>
                                    <w:sz w:val="20"/>
                                    <w:szCs w:val="18"/>
                                  </w:rPr>
                                </w:pPr>
                                <w:r w:rsidRPr="007779AB">
                                  <w:rPr>
                                    <w:rFonts w:ascii="標楷體" w:eastAsia="標楷體" w:hAnsi="標楷體" w:hint="eastAsia"/>
                                    <w:b/>
                                    <w:bCs/>
                                    <w:color w:val="A5A5A5"/>
                                    <w:sz w:val="20"/>
                                    <w:szCs w:val="18"/>
                                  </w:rPr>
                                  <w:t>第</w:t>
                                </w:r>
                                <w:r w:rsidRPr="007779AB">
                                  <w:rPr>
                                    <w:rFonts w:ascii="標楷體" w:eastAsia="標楷體" w:hAnsi="標楷體"/>
                                    <w:b/>
                                    <w:bCs/>
                                    <w:color w:val="A5A5A5"/>
                                    <w:sz w:val="20"/>
                                    <w:szCs w:val="18"/>
                                  </w:rPr>
                                  <w:t>3</w:t>
                                </w:r>
                                <w:r w:rsidRPr="007779AB">
                                  <w:rPr>
                                    <w:rFonts w:ascii="標楷體" w:eastAsia="標楷體" w:hAnsi="標楷體" w:hint="eastAsia"/>
                                    <w:b/>
                                    <w:bCs/>
                                    <w:color w:val="A5A5A5"/>
                                    <w:sz w:val="20"/>
                                    <w:szCs w:val="18"/>
                                  </w:rPr>
                                  <w:t>分位組</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927" name="標題"/>
                          <wps:cNvSpPr txBox="1"/>
                          <wps:spPr>
                            <a:xfrm>
                              <a:off x="292100" y="0"/>
                              <a:ext cx="3959748" cy="232846"/>
                            </a:xfrm>
                            <a:prstGeom prst="rect">
                              <a:avLst/>
                            </a:prstGeom>
                            <a:noFill/>
                            <a:ln w="6350">
                              <a:noFill/>
                            </a:ln>
                          </wps:spPr>
                          <wps:txbx>
                            <w:txbxContent>
                              <w:p w14:paraId="1B228F78" w14:textId="77777777" w:rsidR="00B01A59" w:rsidRPr="00567621" w:rsidRDefault="00B01A59" w:rsidP="00B01A59">
                                <w:pPr>
                                  <w:jc w:val="center"/>
                                  <w:rPr>
                                    <w:rFonts w:ascii="標楷體" w:eastAsia="標楷體" w:hAnsi="標楷體"/>
                                    <w:b/>
                                    <w:bCs/>
                                    <w:szCs w:val="24"/>
                                  </w:rPr>
                                </w:pPr>
                                <w:r w:rsidRPr="00567621">
                                  <w:rPr>
                                    <w:rFonts w:ascii="標楷體" w:eastAsia="標楷體" w:hAnsi="標楷體" w:hint="eastAsia"/>
                                    <w:b/>
                                    <w:bCs/>
                                    <w:szCs w:val="24"/>
                                  </w:rPr>
                                  <w:t>圖</w:t>
                                </w:r>
                                <w:r>
                                  <w:rPr>
                                    <w:rFonts w:ascii="標楷體" w:eastAsia="標楷體" w:hAnsi="標楷體" w:hint="eastAsia"/>
                                    <w:b/>
                                    <w:bCs/>
                                    <w:szCs w:val="24"/>
                                  </w:rPr>
                                  <w:t xml:space="preserve">5　</w:t>
                                </w:r>
                                <w:r w:rsidRPr="00567621">
                                  <w:rPr>
                                    <w:rFonts w:ascii="標楷體" w:eastAsia="標楷體" w:hAnsi="標楷體" w:hint="eastAsia"/>
                                    <w:b/>
                                    <w:bCs/>
                                    <w:szCs w:val="24"/>
                                  </w:rPr>
                                  <w:t>所得收入者平均每人從政府移轉收入情形</w:t>
                                </w:r>
                              </w:p>
                              <w:p w14:paraId="17E6A212" w14:textId="77777777" w:rsidR="00B01A59" w:rsidRPr="00F61504" w:rsidRDefault="00B01A59" w:rsidP="00B01A59">
                                <w:pPr>
                                  <w:rPr>
                                    <w:rFonts w:ascii="標楷體" w:eastAsia="標楷體" w:hAnsi="標楷體"/>
                                    <w:b/>
                                    <w:bCs/>
                                    <w:color w:val="4472C4"/>
                                    <w:sz w:val="20"/>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928" name="文字方塊 928"/>
                          <wps:cNvSpPr txBox="1"/>
                          <wps:spPr>
                            <a:xfrm>
                              <a:off x="3905250" y="1543050"/>
                              <a:ext cx="687681" cy="195676"/>
                            </a:xfrm>
                            <a:prstGeom prst="rect">
                              <a:avLst/>
                            </a:prstGeom>
                            <a:noFill/>
                            <a:ln w="6350">
                              <a:noFill/>
                            </a:ln>
                          </wps:spPr>
                          <wps:txbx>
                            <w:txbxContent>
                              <w:p w14:paraId="05E45E37" w14:textId="77777777" w:rsidR="00B01A59" w:rsidRPr="007779AB" w:rsidRDefault="00B01A59" w:rsidP="00B01A59">
                                <w:pPr>
                                  <w:rPr>
                                    <w:rFonts w:ascii="標楷體" w:eastAsia="標楷體" w:hAnsi="標楷體"/>
                                    <w:b/>
                                    <w:bCs/>
                                    <w:sz w:val="20"/>
                                    <w:szCs w:val="18"/>
                                  </w:rPr>
                                </w:pPr>
                                <w:r w:rsidRPr="007779AB">
                                  <w:rPr>
                                    <w:rFonts w:ascii="標楷體" w:eastAsia="標楷體" w:hAnsi="標楷體" w:hint="eastAsia"/>
                                    <w:b/>
                                    <w:bCs/>
                                    <w:sz w:val="20"/>
                                    <w:szCs w:val="18"/>
                                  </w:rPr>
                                  <w:t>第1分位組</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929" name="資料來源"/>
                          <wps:cNvSpPr txBox="1"/>
                          <wps:spPr>
                            <a:xfrm>
                              <a:off x="330200" y="2438400"/>
                              <a:ext cx="3959748" cy="232846"/>
                            </a:xfrm>
                            <a:prstGeom prst="rect">
                              <a:avLst/>
                            </a:prstGeom>
                            <a:noFill/>
                            <a:ln w="6350">
                              <a:noFill/>
                            </a:ln>
                          </wps:spPr>
                          <wps:txbx>
                            <w:txbxContent>
                              <w:p w14:paraId="24FF1702" w14:textId="77777777" w:rsidR="00B01A59" w:rsidRPr="00567621" w:rsidRDefault="00B01A59" w:rsidP="00B01A59">
                                <w:pPr>
                                  <w:rPr>
                                    <w:rFonts w:ascii="標楷體" w:eastAsia="標楷體" w:hAnsi="標楷體"/>
                                    <w:sz w:val="18"/>
                                    <w:szCs w:val="18"/>
                                  </w:rPr>
                                </w:pPr>
                                <w:r w:rsidRPr="00567621">
                                  <w:rPr>
                                    <w:rFonts w:ascii="標楷體" w:eastAsia="標楷體" w:hAnsi="標楷體" w:hint="eastAsia"/>
                                    <w:sz w:val="18"/>
                                    <w:szCs w:val="18"/>
                                  </w:rPr>
                                  <w:t>資料來源：整理自</w:t>
                                </w:r>
                                <w:r>
                                  <w:rPr>
                                    <w:rFonts w:ascii="標楷體" w:eastAsia="標楷體" w:hAnsi="標楷體" w:hint="eastAsia"/>
                                    <w:sz w:val="18"/>
                                    <w:szCs w:val="18"/>
                                  </w:rPr>
                                  <w:t>行政院</w:t>
                                </w:r>
                                <w:r w:rsidRPr="00567621">
                                  <w:rPr>
                                    <w:rFonts w:ascii="標楷體" w:eastAsia="標楷體" w:hAnsi="標楷體" w:hint="eastAsia"/>
                                    <w:sz w:val="18"/>
                                    <w:szCs w:val="18"/>
                                  </w:rPr>
                                  <w:t>主計總處1</w:t>
                                </w:r>
                                <w:r w:rsidRPr="00567621">
                                  <w:rPr>
                                    <w:rFonts w:ascii="標楷體" w:eastAsia="標楷體" w:hAnsi="標楷體"/>
                                    <w:sz w:val="18"/>
                                    <w:szCs w:val="18"/>
                                  </w:rPr>
                                  <w:t>04</w:t>
                                </w:r>
                                <w:r w:rsidRPr="00567621">
                                  <w:rPr>
                                    <w:rFonts w:ascii="標楷體" w:eastAsia="標楷體" w:hAnsi="標楷體" w:hint="eastAsia"/>
                                    <w:sz w:val="18"/>
                                    <w:szCs w:val="18"/>
                                  </w:rPr>
                                  <w:t>至1</w:t>
                                </w:r>
                                <w:r w:rsidRPr="00567621">
                                  <w:rPr>
                                    <w:rFonts w:ascii="標楷體" w:eastAsia="標楷體" w:hAnsi="標楷體"/>
                                    <w:sz w:val="18"/>
                                    <w:szCs w:val="18"/>
                                  </w:rPr>
                                  <w:t>13</w:t>
                                </w:r>
                                <w:r w:rsidRPr="00567621">
                                  <w:rPr>
                                    <w:rFonts w:ascii="標楷體" w:eastAsia="標楷體" w:hAnsi="標楷體" w:hint="eastAsia"/>
                                    <w:sz w:val="18"/>
                                    <w:szCs w:val="18"/>
                                  </w:rPr>
                                  <w:t>年家庭收支調查報告。</w:t>
                                </w:r>
                              </w:p>
                              <w:p w14:paraId="692275F3" w14:textId="77777777" w:rsidR="00B01A59" w:rsidRPr="00F61504" w:rsidRDefault="00B01A59" w:rsidP="00B01A59">
                                <w:pPr>
                                  <w:rPr>
                                    <w:rFonts w:ascii="標楷體" w:eastAsia="標楷體" w:hAnsi="標楷體"/>
                                    <w:b/>
                                    <w:bCs/>
                                    <w:color w:val="4472C4"/>
                                    <w:sz w:val="20"/>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grpSp>
                        <wpg:cNvPr id="930" name="群組 30"/>
                        <wpg:cNvGrpSpPr/>
                        <wpg:grpSpPr>
                          <a:xfrm>
                            <a:off x="665979" y="2029651"/>
                            <a:ext cx="107806" cy="78368"/>
                            <a:chOff x="0" y="0"/>
                            <a:chExt cx="108000" cy="78450"/>
                          </a:xfrm>
                        </wpg:grpSpPr>
                        <wps:wsp>
                          <wps:cNvPr id="931" name="直線接點 931"/>
                          <wps:cNvCnPr>
                            <a:cxnSpLocks/>
                          </wps:cNvCnPr>
                          <wps:spPr>
                            <a:xfrm>
                              <a:off x="0" y="0"/>
                              <a:ext cx="108000" cy="0"/>
                            </a:xfrm>
                            <a:prstGeom prst="line">
                              <a:avLst/>
                            </a:prstGeom>
                            <a:noFill/>
                            <a:ln w="9525" cap="flat" cmpd="sng" algn="ctr">
                              <a:solidFill>
                                <a:srgbClr val="404040"/>
                              </a:solidFill>
                              <a:prstDash val="solid"/>
                            </a:ln>
                            <a:effectLst/>
                          </wps:spPr>
                          <wps:bodyPr/>
                        </wps:wsp>
                        <wps:wsp>
                          <wps:cNvPr id="932" name="矩形 932"/>
                          <wps:cNvSpPr/>
                          <wps:spPr>
                            <a:xfrm>
                              <a:off x="0" y="6442"/>
                              <a:ext cx="108000" cy="68400"/>
                            </a:xfrm>
                            <a:prstGeom prst="rect">
                              <a:avLst/>
                            </a:prstGeom>
                            <a:solidFill>
                              <a:sysClr val="window" lastClr="FFFFFF"/>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944" name="直線接點 944"/>
                          <wps:cNvCnPr>
                            <a:cxnSpLocks/>
                          </wps:cNvCnPr>
                          <wps:spPr>
                            <a:xfrm>
                              <a:off x="0" y="78450"/>
                              <a:ext cx="108000" cy="0"/>
                            </a:xfrm>
                            <a:prstGeom prst="line">
                              <a:avLst/>
                            </a:prstGeom>
                            <a:noFill/>
                            <a:ln w="9525" cap="flat" cmpd="sng" algn="ctr">
                              <a:solidFill>
                                <a:srgbClr val="404040"/>
                              </a:solidFill>
                              <a:prstDash val="solid"/>
                            </a:ln>
                            <a:effectLst/>
                          </wps:spPr>
                          <wps:bodyPr/>
                        </wps:wsp>
                      </wpg:grpSp>
                      <wps:wsp>
                        <wps:cNvPr id="945" name="文字方塊 2"/>
                        <wps:cNvSpPr txBox="1">
                          <a:spLocks noChangeArrowheads="1"/>
                        </wps:cNvSpPr>
                        <wps:spPr bwMode="auto">
                          <a:xfrm>
                            <a:off x="190279" y="2124791"/>
                            <a:ext cx="382270" cy="179705"/>
                          </a:xfrm>
                          <a:prstGeom prst="rect">
                            <a:avLst/>
                          </a:prstGeom>
                          <a:solidFill>
                            <a:sysClr val="window" lastClr="FFFFFF"/>
                          </a:solidFill>
                          <a:ln w="9525">
                            <a:noFill/>
                            <a:miter lim="800000"/>
                            <a:headEnd/>
                            <a:tailEnd/>
                          </a:ln>
                        </wps:spPr>
                        <wps:txbx>
                          <w:txbxContent>
                            <w:p w14:paraId="6A13DD64" w14:textId="77777777" w:rsidR="00B01A59" w:rsidRPr="00C456AA" w:rsidRDefault="00B01A59" w:rsidP="00B01A59">
                              <w:pPr>
                                <w:spacing w:line="240" w:lineRule="exact"/>
                                <w:ind w:rightChars="-40" w:right="-96"/>
                                <w:jc w:val="right"/>
                                <w:rPr>
                                  <w:rFonts w:ascii="標楷體" w:eastAsia="標楷體" w:hAnsi="標楷體"/>
                                  <w:color w:val="595959" w:themeColor="text1" w:themeTint="A6"/>
                                  <w:sz w:val="20"/>
                                </w:rPr>
                              </w:pPr>
                              <w:r w:rsidRPr="00C456AA">
                                <w:rPr>
                                  <w:rFonts w:ascii="標楷體" w:eastAsia="標楷體" w:hAnsi="標楷體"/>
                                  <w:color w:val="595959" w:themeColor="text1" w:themeTint="A6"/>
                                  <w:sz w:val="20"/>
                                </w:rPr>
                                <w:t>0</w:t>
                              </w:r>
                            </w:p>
                          </w:txbxContent>
                        </wps:txbx>
                        <wps:bodyPr rot="0" vert="horz" wrap="square" lIns="0" tIns="0" rIns="72000" bIns="0" anchor="t" anchorCtr="0">
                          <a:noAutofit/>
                        </wps:bodyPr>
                      </wps:wsp>
                    </wpg:wgp>
                  </a:graphicData>
                </a:graphic>
              </wp:anchor>
            </w:drawing>
          </mc:Choice>
          <mc:Fallback>
            <w:pict>
              <v:group w14:anchorId="66DF06E1" id="群組 922" o:spid="_x0000_s1055" style="position:absolute;left:0;text-align:left;margin-left:137.6pt;margin-top:246.8pt;width:365.95pt;height:210.35pt;z-index:251845120" coordsize="46476,267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">
                <v:group id="群組 923" o:spid="_x0000_s1056" style="position:absolute;width:46476;height:26712" coordsize="46488,26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文字方塊 924" o:spid="_x0000_s1057" type="#_x0000_t202" style="position:absolute;top:1206;width:46488;height:25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" filled="f" stroked="f">
                    <v:textbox>
                      <w:txbxContent>
                        <w:p w14:paraId="7AC6AE85" w14:textId="77777777" w:rsidR="00B01A59" w:rsidRDefault="00B01A59" w:rsidP="00B01A59">
                          <w:r w:rsidRPr="00991EF2">
                            <w:rPr>
                              <w:noProof/>
                              <w:color w:val="4472C4"/>
                            </w:rPr>
                            <w:drawing>
                              <wp:inline distT="0" distB="0" distL="0" distR="0" wp14:anchorId="33221C5A" wp14:editId="3EA6823C">
                                <wp:extent cx="4253948" cy="2361538"/>
                                <wp:effectExtent l="0" t="0" r="0" b="1270"/>
                                <wp:docPr id="908" name="圖表 908">
                                  <a:extLst xmlns:a="http://schemas.openxmlformats.org/drawingml/2006/main">
                                    <a:ext uri="{FF2B5EF4-FFF2-40B4-BE49-F238E27FC236}">
                                      <a16:creationId xmlns:a16="http://schemas.microsoft.com/office/drawing/2014/main" id="{CD4280AA-FC8A-4E64-8E5B-C454D7349D3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xbxContent>
                    </v:textbox>
                  </v:shape>
                  <v:shape id="文字方塊 925" o:spid="_x0000_s1058" type="#_x0000_t202" style="position:absolute;left:38862;top:7048;width:6870;height:1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" filled="f" stroked="f" strokeweight=".5pt">
                    <v:textbox inset="0,0,0,0">
                      <w:txbxContent>
                        <w:p w14:paraId="14DF13F6" w14:textId="77777777" w:rsidR="00B01A59" w:rsidRPr="007779AB" w:rsidRDefault="00B01A59" w:rsidP="00B01A59">
                          <w:pPr>
                            <w:rPr>
                              <w:rFonts w:ascii="標楷體" w:eastAsia="標楷體" w:hAnsi="標楷體"/>
                              <w:b/>
                              <w:bCs/>
                              <w:color w:val="7F7F7F"/>
                              <w:sz w:val="20"/>
                              <w:szCs w:val="18"/>
                            </w:rPr>
                          </w:pPr>
                          <w:r w:rsidRPr="007779AB">
                            <w:rPr>
                              <w:rFonts w:ascii="標楷體" w:eastAsia="標楷體" w:hAnsi="標楷體" w:hint="eastAsia"/>
                              <w:b/>
                              <w:bCs/>
                              <w:color w:val="7F7F7F"/>
                              <w:sz w:val="20"/>
                              <w:szCs w:val="18"/>
                            </w:rPr>
                            <w:t>第</w:t>
                          </w:r>
                          <w:r w:rsidRPr="007779AB">
                            <w:rPr>
                              <w:rFonts w:ascii="標楷體" w:eastAsia="標楷體" w:hAnsi="標楷體"/>
                              <w:b/>
                              <w:bCs/>
                              <w:color w:val="7F7F7F"/>
                              <w:sz w:val="20"/>
                              <w:szCs w:val="18"/>
                            </w:rPr>
                            <w:t>4</w:t>
                          </w:r>
                          <w:r w:rsidRPr="007779AB">
                            <w:rPr>
                              <w:rFonts w:ascii="標楷體" w:eastAsia="標楷體" w:hAnsi="標楷體" w:hint="eastAsia"/>
                              <w:b/>
                              <w:bCs/>
                              <w:color w:val="7F7F7F"/>
                              <w:sz w:val="20"/>
                              <w:szCs w:val="18"/>
                            </w:rPr>
                            <w:t>分位組</w:t>
                          </w:r>
                        </w:p>
                      </w:txbxContent>
                    </v:textbox>
                  </v:shape>
                  <v:shape id="文字方塊 926" o:spid="_x0000_s1059" type="#_x0000_t202" style="position:absolute;left:38862;top:11303;width:6876;height:1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" filled="f" stroked="f" strokeweight=".5pt">
                    <v:textbox inset="0,0,0,0">
                      <w:txbxContent>
                        <w:p w14:paraId="4D0D87E1" w14:textId="77777777" w:rsidR="00B01A59" w:rsidRPr="007779AB" w:rsidRDefault="00B01A59" w:rsidP="00B01A59">
                          <w:pPr>
                            <w:rPr>
                              <w:rFonts w:ascii="標楷體" w:eastAsia="標楷體" w:hAnsi="標楷體"/>
                              <w:b/>
                              <w:bCs/>
                              <w:color w:val="A5A5A5"/>
                              <w:sz w:val="20"/>
                              <w:szCs w:val="18"/>
                            </w:rPr>
                          </w:pPr>
                          <w:r w:rsidRPr="007779AB">
                            <w:rPr>
                              <w:rFonts w:ascii="標楷體" w:eastAsia="標楷體" w:hAnsi="標楷體" w:hint="eastAsia"/>
                              <w:b/>
                              <w:bCs/>
                              <w:color w:val="A5A5A5"/>
                              <w:sz w:val="20"/>
                              <w:szCs w:val="18"/>
                            </w:rPr>
                            <w:t>第</w:t>
                          </w:r>
                          <w:r w:rsidRPr="007779AB">
                            <w:rPr>
                              <w:rFonts w:ascii="標楷體" w:eastAsia="標楷體" w:hAnsi="標楷體"/>
                              <w:b/>
                              <w:bCs/>
                              <w:color w:val="A5A5A5"/>
                              <w:sz w:val="20"/>
                              <w:szCs w:val="18"/>
                            </w:rPr>
                            <w:t>3</w:t>
                          </w:r>
                          <w:r w:rsidRPr="007779AB">
                            <w:rPr>
                              <w:rFonts w:ascii="標楷體" w:eastAsia="標楷體" w:hAnsi="標楷體" w:hint="eastAsia"/>
                              <w:b/>
                              <w:bCs/>
                              <w:color w:val="A5A5A5"/>
                              <w:sz w:val="20"/>
                              <w:szCs w:val="18"/>
                            </w:rPr>
                            <w:t>分位組</w:t>
                          </w:r>
                        </w:p>
                      </w:txbxContent>
                    </v:textbox>
                  </v:shape>
                  <v:shape id="標題" o:spid="_x0000_s1060" type="#_x0000_t202" style="position:absolute;left:2921;width:39597;height:2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" filled="f" stroked="f" strokeweight=".5pt">
                    <v:textbox inset="0,0,0,0">
                      <w:txbxContent>
                        <w:p w14:paraId="1B228F78" w14:textId="77777777" w:rsidR="00B01A59" w:rsidRPr="00567621" w:rsidRDefault="00B01A59" w:rsidP="00B01A59">
                          <w:pPr>
                            <w:jc w:val="center"/>
                            <w:rPr>
                              <w:rFonts w:ascii="標楷體" w:eastAsia="標楷體" w:hAnsi="標楷體"/>
                              <w:b/>
                              <w:bCs/>
                              <w:szCs w:val="24"/>
                            </w:rPr>
                          </w:pPr>
                          <w:r w:rsidRPr="00567621">
                            <w:rPr>
                              <w:rFonts w:ascii="標楷體" w:eastAsia="標楷體" w:hAnsi="標楷體" w:hint="eastAsia"/>
                              <w:b/>
                              <w:bCs/>
                              <w:szCs w:val="24"/>
                            </w:rPr>
                            <w:t>圖</w:t>
                          </w:r>
                          <w:r>
                            <w:rPr>
                              <w:rFonts w:ascii="標楷體" w:eastAsia="標楷體" w:hAnsi="標楷體" w:hint="eastAsia"/>
                              <w:b/>
                              <w:bCs/>
                              <w:szCs w:val="24"/>
                            </w:rPr>
                            <w:t xml:space="preserve">5　</w:t>
                          </w:r>
                          <w:r w:rsidRPr="00567621">
                            <w:rPr>
                              <w:rFonts w:ascii="標楷體" w:eastAsia="標楷體" w:hAnsi="標楷體" w:hint="eastAsia"/>
                              <w:b/>
                              <w:bCs/>
                              <w:szCs w:val="24"/>
                            </w:rPr>
                            <w:t>所得收入者平均每人從政府移轉收入情形</w:t>
                          </w:r>
                        </w:p>
                        <w:p w14:paraId="17E6A212" w14:textId="77777777" w:rsidR="00B01A59" w:rsidRPr="00F61504" w:rsidRDefault="00B01A59" w:rsidP="00B01A59">
                          <w:pPr>
                            <w:rPr>
                              <w:rFonts w:ascii="標楷體" w:eastAsia="標楷體" w:hAnsi="標楷體"/>
                              <w:b/>
                              <w:bCs/>
                              <w:color w:val="4472C4"/>
                              <w:sz w:val="20"/>
                              <w:szCs w:val="18"/>
                            </w:rPr>
                          </w:pPr>
                        </w:p>
                      </w:txbxContent>
                    </v:textbox>
                  </v:shape>
                  <v:shape id="文字方塊 928" o:spid="_x0000_s1061" type="#_x0000_t202" style="position:absolute;left:39052;top:15430;width:6877;height:19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" filled="f" stroked="f" strokeweight=".5pt">
                    <v:textbox inset="0,0,0,0">
                      <w:txbxContent>
                        <w:p w14:paraId="05E45E37" w14:textId="77777777" w:rsidR="00B01A59" w:rsidRPr="007779AB" w:rsidRDefault="00B01A59" w:rsidP="00B01A59">
                          <w:pPr>
                            <w:rPr>
                              <w:rFonts w:ascii="標楷體" w:eastAsia="標楷體" w:hAnsi="標楷體"/>
                              <w:b/>
                              <w:bCs/>
                              <w:sz w:val="20"/>
                              <w:szCs w:val="18"/>
                            </w:rPr>
                          </w:pPr>
                          <w:r w:rsidRPr="007779AB">
                            <w:rPr>
                              <w:rFonts w:ascii="標楷體" w:eastAsia="標楷體" w:hAnsi="標楷體" w:hint="eastAsia"/>
                              <w:b/>
                              <w:bCs/>
                              <w:sz w:val="20"/>
                              <w:szCs w:val="18"/>
                            </w:rPr>
                            <w:t>第1分位組</w:t>
                          </w:r>
                        </w:p>
                      </w:txbxContent>
                    </v:textbox>
                  </v:shape>
                  <v:shape id="資料來源" o:spid="_x0000_s1062" type="#_x0000_t202" style="position:absolute;left:3302;top:24384;width:39597;height:2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" filled="f" stroked="f" strokeweight=".5pt">
                    <v:textbox inset="0,0,0,0">
                      <w:txbxContent>
                        <w:p w14:paraId="24FF1702" w14:textId="77777777" w:rsidR="00B01A59" w:rsidRPr="00567621" w:rsidRDefault="00B01A59" w:rsidP="00B01A59">
                          <w:pPr>
                            <w:rPr>
                              <w:rFonts w:ascii="標楷體" w:eastAsia="標楷體" w:hAnsi="標楷體"/>
                              <w:sz w:val="18"/>
                              <w:szCs w:val="18"/>
                            </w:rPr>
                          </w:pPr>
                          <w:r w:rsidRPr="00567621">
                            <w:rPr>
                              <w:rFonts w:ascii="標楷體" w:eastAsia="標楷體" w:hAnsi="標楷體" w:hint="eastAsia"/>
                              <w:sz w:val="18"/>
                              <w:szCs w:val="18"/>
                            </w:rPr>
                            <w:t>資料來源：整理自</w:t>
                          </w:r>
                          <w:r>
                            <w:rPr>
                              <w:rFonts w:ascii="標楷體" w:eastAsia="標楷體" w:hAnsi="標楷體" w:hint="eastAsia"/>
                              <w:sz w:val="18"/>
                              <w:szCs w:val="18"/>
                            </w:rPr>
                            <w:t>行政院</w:t>
                          </w:r>
                          <w:r w:rsidRPr="00567621">
                            <w:rPr>
                              <w:rFonts w:ascii="標楷體" w:eastAsia="標楷體" w:hAnsi="標楷體" w:hint="eastAsia"/>
                              <w:sz w:val="18"/>
                              <w:szCs w:val="18"/>
                            </w:rPr>
                            <w:t>主計總處1</w:t>
                          </w:r>
                          <w:r w:rsidRPr="00567621">
                            <w:rPr>
                              <w:rFonts w:ascii="標楷體" w:eastAsia="標楷體" w:hAnsi="標楷體"/>
                              <w:sz w:val="18"/>
                              <w:szCs w:val="18"/>
                            </w:rPr>
                            <w:t>04</w:t>
                          </w:r>
                          <w:r w:rsidRPr="00567621">
                            <w:rPr>
                              <w:rFonts w:ascii="標楷體" w:eastAsia="標楷體" w:hAnsi="標楷體" w:hint="eastAsia"/>
                              <w:sz w:val="18"/>
                              <w:szCs w:val="18"/>
                            </w:rPr>
                            <w:t>至1</w:t>
                          </w:r>
                          <w:r w:rsidRPr="00567621">
                            <w:rPr>
                              <w:rFonts w:ascii="標楷體" w:eastAsia="標楷體" w:hAnsi="標楷體"/>
                              <w:sz w:val="18"/>
                              <w:szCs w:val="18"/>
                            </w:rPr>
                            <w:t>13</w:t>
                          </w:r>
                          <w:r w:rsidRPr="00567621">
                            <w:rPr>
                              <w:rFonts w:ascii="標楷體" w:eastAsia="標楷體" w:hAnsi="標楷體" w:hint="eastAsia"/>
                              <w:sz w:val="18"/>
                              <w:szCs w:val="18"/>
                            </w:rPr>
                            <w:t>年家庭收支調查報告。</w:t>
                          </w:r>
                        </w:p>
                        <w:p w14:paraId="692275F3" w14:textId="77777777" w:rsidR="00B01A59" w:rsidRPr="00F61504" w:rsidRDefault="00B01A59" w:rsidP="00B01A59">
                          <w:pPr>
                            <w:rPr>
                              <w:rFonts w:ascii="標楷體" w:eastAsia="標楷體" w:hAnsi="標楷體"/>
                              <w:b/>
                              <w:bCs/>
                              <w:color w:val="4472C4"/>
                              <w:sz w:val="20"/>
                              <w:szCs w:val="18"/>
                            </w:rPr>
                          </w:pPr>
                        </w:p>
                      </w:txbxContent>
                    </v:textbox>
                  </v:shape>
                </v:group>
                <v:group id="群組 30" o:spid="_x0000_s1063" style="position:absolute;left:6659;top:20296;width:1078;height:784" coordsize="108000,78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">
                  <v:line id="直線接點 931" o:spid="_x0000_s1064" style="position:absolute;visibility:visible;mso-wrap-style:square" from="0,0" to="1080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" strokecolor="#404040">
                    <o:lock v:ext="edit" shapetype="f"/>
                  </v:line>
                  <v:rect id="矩形 932" o:spid="_x0000_s1065" style="position:absolute;top:6442;width:108000;height:68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" fillcolor="window" stroked="f" strokeweight="2pt"/>
                  <v:line id="直線接點 944" o:spid="_x0000_s1066" style="position:absolute;visibility:visible;mso-wrap-style:square" from="0,78450" to="108000,78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" strokecolor="#404040">
                    <o:lock v:ext="edit" shapetype="f"/>
                  </v:line>
                </v:group>
                <v:shape id="_x0000_s1067" type="#_x0000_t202" style="position:absolute;left:1902;top:21247;width:382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" fillcolor="window" stroked="f">
                  <v:textbox inset="0,0,2mm,0">
                    <w:txbxContent>
                      <w:p w14:paraId="6A13DD64" w14:textId="77777777" w:rsidR="00B01A59" w:rsidRPr="00C456AA" w:rsidRDefault="00B01A59" w:rsidP="00B01A59">
                        <w:pPr>
                          <w:spacing w:line="240" w:lineRule="exact"/>
                          <w:ind w:rightChars="-40" w:right="-96"/>
                          <w:jc w:val="right"/>
                          <w:rPr>
                            <w:rFonts w:ascii="標楷體" w:eastAsia="標楷體" w:hAnsi="標楷體"/>
                            <w:color w:val="595959" w:themeColor="text1" w:themeTint="A6"/>
                            <w:sz w:val="20"/>
                          </w:rPr>
                        </w:pPr>
                        <w:r w:rsidRPr="00C456AA">
                          <w:rPr>
                            <w:rFonts w:ascii="標楷體" w:eastAsia="標楷體" w:hAnsi="標楷體"/>
                            <w:color w:val="595959" w:themeColor="text1" w:themeTint="A6"/>
                            <w:sz w:val="20"/>
                          </w:rPr>
                          <w:t>0</w:t>
                        </w:r>
                      </w:p>
                    </w:txbxContent>
                  </v:textbox>
                </v:shape>
                <w10:wrap type="square"/>
              </v:group>
            </w:pict>
          </mc:Fallback>
        </mc:AlternateContent>
      </w:r>
      <w:r w:rsidR="00A27CC8" w:rsidRPr="006346A1">
        <w:rPr>
          <w:rFonts w:ascii="標楷體" w:eastAsia="標楷體" w:hAnsi="標楷體" w:hint="eastAsia"/>
          <w:szCs w:val="24"/>
        </w:rPr>
        <w:t>所得按五等分位排序，來自政府之經常移轉收入於108年以前仍以第1所得分位組最高（圖</w:t>
      </w:r>
      <w:r w:rsidR="00D207B6" w:rsidRPr="006346A1">
        <w:rPr>
          <w:rFonts w:ascii="標楷體" w:eastAsia="標楷體" w:hAnsi="標楷體" w:hint="eastAsia"/>
          <w:szCs w:val="24"/>
        </w:rPr>
        <w:t>5</w:t>
      </w:r>
      <w:r w:rsidR="00DB6CE4" w:rsidRPr="006346A1">
        <w:rPr>
          <w:rFonts w:ascii="標楷體" w:eastAsia="標楷體" w:hAnsi="標楷體" w:hint="eastAsia"/>
          <w:szCs w:val="24"/>
        </w:rPr>
        <w:t>）</w:t>
      </w:r>
      <w:r w:rsidR="00A27CC8" w:rsidRPr="006346A1">
        <w:rPr>
          <w:rFonts w:ascii="標楷體" w:eastAsia="標楷體" w:hAnsi="標楷體" w:hint="eastAsia"/>
          <w:szCs w:val="24"/>
        </w:rPr>
        <w:t>，惟109至112年受</w:t>
      </w:r>
      <w:proofErr w:type="gramStart"/>
      <w:r w:rsidR="00A27CC8" w:rsidRPr="006346A1">
        <w:rPr>
          <w:rFonts w:ascii="標楷體" w:eastAsia="標楷體" w:hAnsi="標楷體" w:hint="eastAsia"/>
          <w:szCs w:val="24"/>
        </w:rPr>
        <w:t>新</w:t>
      </w:r>
      <w:r w:rsidR="000323C6" w:rsidRPr="006346A1">
        <w:rPr>
          <w:rFonts w:ascii="標楷體" w:eastAsia="標楷體" w:hAnsi="標楷體" w:hint="eastAsia"/>
          <w:szCs w:val="24"/>
        </w:rPr>
        <w:t>型</w:t>
      </w:r>
      <w:r w:rsidR="00A27CC8" w:rsidRPr="006346A1">
        <w:rPr>
          <w:rFonts w:ascii="標楷體" w:eastAsia="標楷體" w:hAnsi="標楷體" w:hint="eastAsia"/>
          <w:szCs w:val="24"/>
        </w:rPr>
        <w:t>冠</w:t>
      </w:r>
      <w:proofErr w:type="gramEnd"/>
      <w:r w:rsidR="000323C6" w:rsidRPr="006346A1">
        <w:rPr>
          <w:rFonts w:ascii="標楷體" w:eastAsia="標楷體" w:hAnsi="標楷體" w:hint="eastAsia"/>
          <w:szCs w:val="24"/>
        </w:rPr>
        <w:t>狀病毒</w:t>
      </w:r>
      <w:r w:rsidR="00A27CC8" w:rsidRPr="006346A1">
        <w:rPr>
          <w:rFonts w:ascii="標楷體" w:eastAsia="標楷體" w:hAnsi="標楷體" w:hint="eastAsia"/>
          <w:szCs w:val="24"/>
        </w:rPr>
        <w:t>肺炎</w:t>
      </w:r>
      <w:r w:rsidR="000323C6" w:rsidRPr="006346A1">
        <w:rPr>
          <w:rFonts w:ascii="標楷體" w:eastAsia="標楷體" w:hAnsi="標楷體" w:hint="eastAsia"/>
          <w:szCs w:val="24"/>
        </w:rPr>
        <w:t>（C</w:t>
      </w:r>
      <w:r w:rsidR="000323C6" w:rsidRPr="006346A1">
        <w:rPr>
          <w:rFonts w:ascii="標楷體" w:eastAsia="標楷體" w:hAnsi="標楷體"/>
          <w:szCs w:val="24"/>
        </w:rPr>
        <w:t>OVID</w:t>
      </w:r>
      <w:bookmarkStart w:id="20" w:name="_Hlk234394721"/>
      <w:r w:rsidR="000323C6" w:rsidRPr="006346A1">
        <w:rPr>
          <w:rFonts w:ascii="標楷體" w:eastAsia="標楷體" w:hAnsi="標楷體" w:hint="eastAsia"/>
          <w:szCs w:val="24"/>
        </w:rPr>
        <w:t>－</w:t>
      </w:r>
      <w:bookmarkEnd w:id="20"/>
      <w:r w:rsidR="000323C6" w:rsidRPr="006346A1">
        <w:rPr>
          <w:rFonts w:ascii="標楷體" w:eastAsia="標楷體" w:hAnsi="標楷體" w:hint="eastAsia"/>
          <w:szCs w:val="24"/>
        </w:rPr>
        <w:t>19）</w:t>
      </w:r>
      <w:proofErr w:type="gramStart"/>
      <w:r w:rsidR="001D63DB" w:rsidRPr="006346A1">
        <w:rPr>
          <w:rFonts w:ascii="標楷體" w:eastAsia="標楷體" w:hAnsi="標楷體" w:hint="eastAsia"/>
          <w:szCs w:val="24"/>
        </w:rPr>
        <w:t>疫</w:t>
      </w:r>
      <w:proofErr w:type="gramEnd"/>
      <w:r w:rsidR="001D63DB" w:rsidRPr="006346A1">
        <w:rPr>
          <w:rFonts w:ascii="標楷體" w:eastAsia="標楷體" w:hAnsi="標楷體" w:hint="eastAsia"/>
          <w:szCs w:val="24"/>
        </w:rPr>
        <w:t>情</w:t>
      </w:r>
      <w:r w:rsidR="00A27CC8" w:rsidRPr="006346A1">
        <w:rPr>
          <w:rFonts w:ascii="標楷體" w:eastAsia="標楷體" w:hAnsi="標楷體" w:hint="eastAsia"/>
          <w:szCs w:val="24"/>
        </w:rPr>
        <w:t>影響，政府為振興經濟採取發放三倍</w:t>
      </w:r>
      <w:proofErr w:type="gramStart"/>
      <w:r w:rsidR="00A27CC8" w:rsidRPr="006346A1">
        <w:rPr>
          <w:rFonts w:ascii="標楷體" w:eastAsia="標楷體" w:hAnsi="標楷體" w:hint="eastAsia"/>
          <w:szCs w:val="24"/>
        </w:rPr>
        <w:t>券</w:t>
      </w:r>
      <w:proofErr w:type="gramEnd"/>
      <w:r w:rsidR="00A27CC8" w:rsidRPr="006346A1">
        <w:rPr>
          <w:rFonts w:ascii="標楷體" w:eastAsia="標楷體" w:hAnsi="標楷體" w:hint="eastAsia"/>
          <w:szCs w:val="24"/>
        </w:rPr>
        <w:t>、五倍</w:t>
      </w:r>
      <w:proofErr w:type="gramStart"/>
      <w:r w:rsidR="00A27CC8" w:rsidRPr="006346A1">
        <w:rPr>
          <w:rFonts w:ascii="標楷體" w:eastAsia="標楷體" w:hAnsi="標楷體" w:hint="eastAsia"/>
          <w:szCs w:val="24"/>
        </w:rPr>
        <w:t>券</w:t>
      </w:r>
      <w:proofErr w:type="gramEnd"/>
      <w:r w:rsidR="00A27CC8" w:rsidRPr="006346A1">
        <w:rPr>
          <w:rFonts w:ascii="標楷體" w:eastAsia="標楷體" w:hAnsi="標楷體" w:hint="eastAsia"/>
          <w:szCs w:val="24"/>
        </w:rPr>
        <w:t>、普發現金6千元等措施，</w:t>
      </w:r>
      <w:r w:rsidR="000323C6" w:rsidRPr="006346A1">
        <w:rPr>
          <w:rFonts w:ascii="標楷體" w:eastAsia="標楷體" w:hAnsi="標楷體" w:hint="eastAsia"/>
          <w:szCs w:val="24"/>
        </w:rPr>
        <w:t>並</w:t>
      </w:r>
      <w:r w:rsidR="00A27CC8" w:rsidRPr="006346A1">
        <w:rPr>
          <w:rFonts w:ascii="標楷體" w:eastAsia="標楷體" w:hAnsi="標楷體" w:hint="eastAsia"/>
          <w:szCs w:val="24"/>
        </w:rPr>
        <w:t>因以全民共享為原則，致各分</w:t>
      </w:r>
      <w:proofErr w:type="gramStart"/>
      <w:r w:rsidR="00A27CC8" w:rsidRPr="006346A1">
        <w:rPr>
          <w:rFonts w:ascii="標楷體" w:eastAsia="標楷體" w:hAnsi="標楷體" w:hint="eastAsia"/>
          <w:szCs w:val="24"/>
        </w:rPr>
        <w:t>位組皆呈</w:t>
      </w:r>
      <w:proofErr w:type="gramEnd"/>
      <w:r w:rsidR="00A27CC8" w:rsidRPr="006346A1">
        <w:rPr>
          <w:rFonts w:ascii="標楷體" w:eastAsia="標楷體" w:hAnsi="標楷體" w:hint="eastAsia"/>
          <w:szCs w:val="24"/>
        </w:rPr>
        <w:t>上升趨勢；又112年起為</w:t>
      </w:r>
      <w:proofErr w:type="gramStart"/>
      <w:r w:rsidR="00A27CC8" w:rsidRPr="006346A1">
        <w:rPr>
          <w:rFonts w:ascii="標楷體" w:eastAsia="標楷體" w:hAnsi="標楷體" w:hint="eastAsia"/>
          <w:szCs w:val="24"/>
        </w:rPr>
        <w:t>因應少子化</w:t>
      </w:r>
      <w:proofErr w:type="gramEnd"/>
      <w:r w:rsidR="00A27CC8" w:rsidRPr="006346A1">
        <w:rPr>
          <w:rFonts w:ascii="標楷體" w:eastAsia="標楷體" w:hAnsi="標楷體" w:hint="eastAsia"/>
          <w:szCs w:val="24"/>
        </w:rPr>
        <w:t>，取消育兒津貼排富條款</w:t>
      </w:r>
      <w:r w:rsidR="00DB6CE4" w:rsidRPr="006346A1">
        <w:rPr>
          <w:rFonts w:ascii="標楷體" w:eastAsia="標楷體" w:hAnsi="標楷體" w:hint="eastAsia"/>
          <w:szCs w:val="24"/>
        </w:rPr>
        <w:t>（</w:t>
      </w:r>
      <w:r w:rsidR="00A27CC8" w:rsidRPr="006346A1">
        <w:rPr>
          <w:rFonts w:ascii="標楷體" w:eastAsia="標楷體" w:hAnsi="標楷體" w:hint="eastAsia"/>
          <w:szCs w:val="24"/>
        </w:rPr>
        <w:t>0至6歲每一幼兒每年補助6萬元以上</w:t>
      </w:r>
      <w:r w:rsidR="00DB6CE4" w:rsidRPr="006346A1">
        <w:rPr>
          <w:rFonts w:ascii="標楷體" w:eastAsia="標楷體" w:hAnsi="標楷體" w:hint="eastAsia"/>
          <w:szCs w:val="24"/>
        </w:rPr>
        <w:t>）</w:t>
      </w:r>
      <w:r w:rsidR="00A27CC8" w:rsidRPr="006346A1">
        <w:rPr>
          <w:rFonts w:ascii="標楷體" w:eastAsia="標楷體" w:hAnsi="標楷體" w:hint="eastAsia"/>
          <w:szCs w:val="24"/>
        </w:rPr>
        <w:t>，由於第1分位組以老人居多，受益程度有限，反而由第3及第4所得分位組獲配較高金額。108至112年第1所得分位組自政府移轉收入係由22,363元成長至30,635元，增幅為36.99％；第3所得分位組則從17,313元增加至37,113元，增幅為114.36％；113年雖</w:t>
      </w:r>
      <w:proofErr w:type="gramStart"/>
      <w:r w:rsidR="00A27CC8" w:rsidRPr="006346A1">
        <w:rPr>
          <w:rFonts w:ascii="標楷體" w:eastAsia="標楷體" w:hAnsi="標楷體" w:hint="eastAsia"/>
          <w:szCs w:val="24"/>
        </w:rPr>
        <w:t>未再普發現</w:t>
      </w:r>
      <w:proofErr w:type="gramEnd"/>
      <w:r w:rsidR="00A27CC8" w:rsidRPr="006346A1">
        <w:rPr>
          <w:rFonts w:ascii="標楷體" w:eastAsia="標楷體" w:hAnsi="標楷體" w:hint="eastAsia"/>
          <w:szCs w:val="24"/>
        </w:rPr>
        <w:t>金，各所得分位組經常移轉收入呈下降趨勢，然第3及第4所得分位組仍獲較高移轉金額，現行資源配置精</w:t>
      </w:r>
      <w:proofErr w:type="gramStart"/>
      <w:r w:rsidR="00A27CC8" w:rsidRPr="006346A1">
        <w:rPr>
          <w:rFonts w:ascii="標楷體" w:eastAsia="標楷體" w:hAnsi="標楷體" w:hint="eastAsia"/>
          <w:szCs w:val="24"/>
        </w:rPr>
        <w:t>準</w:t>
      </w:r>
      <w:proofErr w:type="gramEnd"/>
      <w:r w:rsidR="00A27CC8" w:rsidRPr="006346A1">
        <w:rPr>
          <w:rFonts w:ascii="標楷體" w:eastAsia="標楷體" w:hAnsi="標楷體" w:hint="eastAsia"/>
          <w:szCs w:val="24"/>
        </w:rPr>
        <w:t>程度似有提升空間。</w:t>
      </w:r>
      <w:r w:rsidR="00E46634" w:rsidRPr="006346A1">
        <w:rPr>
          <w:rFonts w:ascii="標楷體" w:eastAsia="標楷體" w:hAnsi="標楷體" w:hint="eastAsia"/>
          <w:szCs w:val="24"/>
        </w:rPr>
        <w:t>允宜</w:t>
      </w:r>
      <w:r w:rsidR="00A27CC8" w:rsidRPr="006346A1">
        <w:rPr>
          <w:rFonts w:ascii="標楷體" w:eastAsia="標楷體" w:hAnsi="標楷體" w:hint="eastAsia"/>
          <w:szCs w:val="24"/>
        </w:rPr>
        <w:t>督促有關部會持續加強擴大國家整體歲入來源，並</w:t>
      </w:r>
      <w:proofErr w:type="gramStart"/>
      <w:r w:rsidR="00A27CC8" w:rsidRPr="006346A1">
        <w:rPr>
          <w:rFonts w:ascii="標楷體" w:eastAsia="標楷體" w:hAnsi="標楷體" w:hint="eastAsia"/>
          <w:szCs w:val="24"/>
        </w:rPr>
        <w:t>妥適衡酌</w:t>
      </w:r>
      <w:proofErr w:type="gramEnd"/>
      <w:r w:rsidR="00A27CC8" w:rsidRPr="006346A1">
        <w:rPr>
          <w:rFonts w:ascii="標楷體" w:eastAsia="標楷體" w:hAnsi="標楷體" w:hint="eastAsia"/>
          <w:szCs w:val="24"/>
        </w:rPr>
        <w:t>覆蓋率、普及性及弱勢群體之優先順位，適度檢討社福資源配置，以強化重分配功能。</w:t>
      </w:r>
    </w:p>
    <w:p w14:paraId="371B6A3B" w14:textId="03875FE4" w:rsidR="00577711" w:rsidRPr="006346A1" w:rsidRDefault="00577711" w:rsidP="00577711">
      <w:pPr>
        <w:kinsoku w:val="0"/>
        <w:overflowPunct w:val="0"/>
        <w:spacing w:beforeLines="20" w:before="72" w:afterLines="20" w:after="72" w:line="420" w:lineRule="exact"/>
        <w:ind w:firstLineChars="200" w:firstLine="561"/>
        <w:jc w:val="both"/>
        <w:outlineLvl w:val="1"/>
        <w:rPr>
          <w:rFonts w:ascii="標楷體" w:eastAsia="標楷體" w:hAnsi="標楷體" w:cstheme="minorBidi"/>
          <w:b/>
          <w:snapToGrid w:val="0"/>
          <w:kern w:val="0"/>
          <w:sz w:val="28"/>
          <w:szCs w:val="28"/>
        </w:rPr>
      </w:pPr>
      <w:r w:rsidRPr="006346A1">
        <w:rPr>
          <w:rFonts w:ascii="標楷體" w:eastAsia="標楷體" w:hAnsi="標楷體" w:hint="eastAsia"/>
          <w:b/>
          <w:sz w:val="28"/>
          <w:szCs w:val="28"/>
        </w:rPr>
        <w:t>（五）</w:t>
      </w:r>
      <w:r w:rsidRPr="006346A1">
        <w:rPr>
          <w:rFonts w:ascii="標楷體" w:eastAsia="標楷體" w:hAnsi="標楷體" w:hint="eastAsia"/>
          <w:b/>
          <w:bCs/>
          <w:snapToGrid w:val="0"/>
          <w:kern w:val="0"/>
          <w:szCs w:val="28"/>
        </w:rPr>
        <w:t xml:space="preserve">　</w:t>
      </w:r>
      <w:r w:rsidRPr="006346A1">
        <w:rPr>
          <w:rFonts w:ascii="標楷體" w:eastAsia="標楷體" w:hAnsi="標楷體" w:cstheme="minorBidi" w:hint="eastAsia"/>
          <w:b/>
          <w:snapToGrid w:val="0"/>
          <w:kern w:val="0"/>
          <w:sz w:val="28"/>
          <w:szCs w:val="28"/>
        </w:rPr>
        <w:t>政府將薪資提升及透明化列為重要政策，惟高低薪資差距倍數相對偏高，中小企業員工薪資中位數多未達整體水準，又物價漲幅抑制實質薪資成長幅度，允宜督促持續觀察評估改善低薪措施成效並滾動檢討，以逐步達成提升薪資水準之政策目標。</w:t>
      </w:r>
    </w:p>
    <w:p w14:paraId="31C73346" w14:textId="77777777" w:rsidR="00577711" w:rsidRPr="006346A1" w:rsidRDefault="00577711" w:rsidP="00577711">
      <w:pPr>
        <w:overflowPunct w:val="0"/>
        <w:adjustRightInd w:val="0"/>
        <w:snapToGrid w:val="0"/>
        <w:spacing w:line="430" w:lineRule="exact"/>
        <w:ind w:firstLineChars="195" w:firstLine="468"/>
        <w:jc w:val="both"/>
        <w:rPr>
          <w:rFonts w:ascii="標楷體" w:eastAsia="標楷體" w:hAnsi="標楷體"/>
          <w:szCs w:val="24"/>
        </w:rPr>
      </w:pPr>
      <w:r w:rsidRPr="006346A1">
        <w:rPr>
          <w:rFonts w:ascii="標楷體" w:eastAsia="標楷體" w:hAnsi="標楷體" w:hint="eastAsia"/>
          <w:szCs w:val="24"/>
        </w:rPr>
        <w:lastRenderedPageBreak/>
        <w:t>行政院於113年7月設行政院經濟發展委員會（下稱經發會）並召開第1次委員會議，將「所得分配合理化」納入包容成長政策目標，並規劃「提高低薪對策」、「資本利得與薪資課稅」兩大議題，續於10月召開第2次委員會議，針對提高低薪部分（修正為「薪資提升及薪資透明化」）提出「政府作為加薪引擎」、「薪資透明化」、「</w:t>
      </w:r>
      <w:proofErr w:type="gramStart"/>
      <w:r w:rsidRPr="006346A1">
        <w:rPr>
          <w:rFonts w:ascii="標楷體" w:eastAsia="標楷體" w:hAnsi="標楷體" w:hint="eastAsia"/>
          <w:szCs w:val="24"/>
        </w:rPr>
        <w:t>中小企業賦能</w:t>
      </w:r>
      <w:proofErr w:type="gramEnd"/>
      <w:r w:rsidRPr="006346A1">
        <w:rPr>
          <w:rFonts w:ascii="標楷體" w:eastAsia="標楷體" w:hAnsi="標楷體" w:hint="eastAsia"/>
          <w:szCs w:val="24"/>
        </w:rPr>
        <w:t>」3大面向、8項創新對策，並由行政院人事行政總處、行政院公共工程委員會（下稱工程會）、金融監督管理委員會（下稱金管會）、</w:t>
      </w:r>
      <w:proofErr w:type="gramStart"/>
      <w:r w:rsidRPr="006346A1">
        <w:rPr>
          <w:rFonts w:ascii="標楷體" w:eastAsia="標楷體" w:hAnsi="標楷體" w:hint="eastAsia"/>
          <w:szCs w:val="24"/>
        </w:rPr>
        <w:t>勞動部及經濟部</w:t>
      </w:r>
      <w:proofErr w:type="gramEnd"/>
      <w:r w:rsidRPr="006346A1">
        <w:rPr>
          <w:rFonts w:ascii="標楷體" w:eastAsia="標楷體" w:hAnsi="標楷體" w:hint="eastAsia"/>
          <w:szCs w:val="24"/>
        </w:rPr>
        <w:t>中小及新創企業署（下稱中企署）等5個主辦機關負責推動。經查相關事項辦理情形，核有下列情事，經函請行政院</w:t>
      </w:r>
      <w:proofErr w:type="gramStart"/>
      <w:r w:rsidRPr="006346A1">
        <w:rPr>
          <w:rFonts w:ascii="標楷體" w:eastAsia="標楷體" w:hAnsi="標楷體" w:hint="eastAsia"/>
          <w:szCs w:val="24"/>
        </w:rPr>
        <w:t>研謀妥處</w:t>
      </w:r>
      <w:proofErr w:type="gramEnd"/>
      <w:r w:rsidRPr="006346A1">
        <w:rPr>
          <w:rFonts w:ascii="標楷體" w:eastAsia="標楷體" w:hAnsi="標楷體" w:hint="eastAsia"/>
          <w:szCs w:val="24"/>
        </w:rPr>
        <w:t>。據復：已於115年6月22日交由國家發展委員會會商有關機關</w:t>
      </w:r>
      <w:proofErr w:type="gramStart"/>
      <w:r w:rsidRPr="006346A1">
        <w:rPr>
          <w:rFonts w:ascii="標楷體" w:eastAsia="標楷體" w:hAnsi="標楷體" w:hint="eastAsia"/>
          <w:szCs w:val="24"/>
        </w:rPr>
        <w:t>研</w:t>
      </w:r>
      <w:proofErr w:type="gramEnd"/>
      <w:r w:rsidRPr="006346A1">
        <w:rPr>
          <w:rFonts w:ascii="標楷體" w:eastAsia="標楷體" w:hAnsi="標楷體" w:hint="eastAsia"/>
          <w:szCs w:val="24"/>
        </w:rPr>
        <w:t>處。</w:t>
      </w:r>
    </w:p>
    <w:p w14:paraId="4206D61A" w14:textId="4F80E39D" w:rsidR="00577711" w:rsidRPr="006346A1" w:rsidRDefault="00577711" w:rsidP="00577711">
      <w:pPr>
        <w:overflowPunct w:val="0"/>
        <w:spacing w:line="430" w:lineRule="exact"/>
        <w:ind w:firstLineChars="450" w:firstLine="1081"/>
        <w:jc w:val="both"/>
        <w:rPr>
          <w:rFonts w:ascii="標楷體" w:eastAsia="標楷體" w:hAnsi="標楷體"/>
          <w:szCs w:val="24"/>
        </w:rPr>
      </w:pPr>
      <w:r w:rsidRPr="006346A1">
        <w:rPr>
          <w:rFonts w:ascii="標楷體" w:eastAsia="標楷體" w:hAnsi="標楷體" w:hint="eastAsia"/>
          <w:b/>
          <w:bCs/>
          <w:szCs w:val="24"/>
        </w:rPr>
        <w:t>1.　受</w:t>
      </w:r>
      <w:proofErr w:type="gramStart"/>
      <w:r w:rsidRPr="006346A1">
        <w:rPr>
          <w:rFonts w:ascii="標楷體" w:eastAsia="標楷體" w:hAnsi="標楷體" w:hint="eastAsia"/>
          <w:b/>
          <w:bCs/>
          <w:szCs w:val="24"/>
        </w:rPr>
        <w:t>僱</w:t>
      </w:r>
      <w:proofErr w:type="gramEnd"/>
      <w:r w:rsidRPr="006346A1">
        <w:rPr>
          <w:rFonts w:ascii="標楷體" w:eastAsia="標楷體" w:hAnsi="標楷體" w:hint="eastAsia"/>
          <w:b/>
          <w:bCs/>
          <w:szCs w:val="24"/>
        </w:rPr>
        <w:t>者占就業總人數逾</w:t>
      </w:r>
      <w:proofErr w:type="gramStart"/>
      <w:r w:rsidRPr="006346A1">
        <w:rPr>
          <w:rFonts w:ascii="標楷體" w:eastAsia="標楷體" w:hAnsi="標楷體" w:hint="eastAsia"/>
          <w:b/>
          <w:bCs/>
          <w:szCs w:val="24"/>
        </w:rPr>
        <w:t>8成</w:t>
      </w:r>
      <w:proofErr w:type="gramEnd"/>
      <w:r w:rsidRPr="006346A1">
        <w:rPr>
          <w:rFonts w:ascii="標楷體" w:eastAsia="標楷體" w:hAnsi="標楷體" w:hint="eastAsia"/>
          <w:b/>
          <w:bCs/>
          <w:szCs w:val="24"/>
        </w:rPr>
        <w:t>並以薪資收入為主，惟高低薪資差距倍數相對偏高，</w:t>
      </w:r>
      <w:proofErr w:type="gramStart"/>
      <w:r w:rsidRPr="006346A1">
        <w:rPr>
          <w:rFonts w:ascii="標楷體" w:eastAsia="標楷體" w:hAnsi="標楷體" w:hint="eastAsia"/>
          <w:b/>
          <w:bCs/>
          <w:szCs w:val="24"/>
        </w:rPr>
        <w:t>又雖已</w:t>
      </w:r>
      <w:proofErr w:type="gramEnd"/>
      <w:r w:rsidRPr="006346A1">
        <w:rPr>
          <w:rFonts w:ascii="標楷體" w:eastAsia="標楷體" w:hAnsi="標楷體" w:hint="eastAsia"/>
          <w:b/>
          <w:bCs/>
          <w:szCs w:val="24"/>
        </w:rPr>
        <w:t>連續調增最低工資仍</w:t>
      </w:r>
      <w:proofErr w:type="gramStart"/>
      <w:r w:rsidRPr="006346A1">
        <w:rPr>
          <w:rFonts w:ascii="標楷體" w:eastAsia="標楷體" w:hAnsi="標楷體" w:hint="eastAsia"/>
          <w:b/>
          <w:bCs/>
          <w:szCs w:val="24"/>
        </w:rPr>
        <w:t>較人均</w:t>
      </w:r>
      <w:proofErr w:type="gramEnd"/>
      <w:r w:rsidRPr="006346A1">
        <w:rPr>
          <w:rFonts w:ascii="標楷體" w:eastAsia="標楷體" w:hAnsi="標楷體" w:hint="eastAsia"/>
          <w:b/>
          <w:bCs/>
          <w:szCs w:val="24"/>
        </w:rPr>
        <w:t>GDP低於我國之日韓為低，且部分引導對策實際帶動效果有限：</w:t>
      </w:r>
      <w:r w:rsidRPr="006346A1">
        <w:rPr>
          <w:rFonts w:ascii="標楷體" w:eastAsia="標楷體" w:hAnsi="標楷體" w:hint="eastAsia"/>
          <w:szCs w:val="24"/>
        </w:rPr>
        <w:t>依據行政院主計總處（下稱主計總處）「113年人力資源調查統計年報」，我國就業人數為1,159萬餘人，其中受</w:t>
      </w:r>
      <w:proofErr w:type="gramStart"/>
      <w:r w:rsidRPr="006346A1">
        <w:rPr>
          <w:rFonts w:ascii="標楷體" w:eastAsia="標楷體" w:hAnsi="標楷體" w:hint="eastAsia"/>
          <w:szCs w:val="24"/>
        </w:rPr>
        <w:t>僱</w:t>
      </w:r>
      <w:proofErr w:type="gramEnd"/>
      <w:r w:rsidRPr="006346A1">
        <w:rPr>
          <w:rFonts w:ascii="標楷體" w:eastAsia="標楷體" w:hAnsi="標楷體" w:hint="eastAsia"/>
          <w:szCs w:val="24"/>
        </w:rPr>
        <w:t>者為939萬餘人（81.02％）占大宗；又依「113年家庭收支調查報告」，平均每人所得收入為72萬餘元，其中受</w:t>
      </w:r>
      <w:proofErr w:type="gramStart"/>
      <w:r w:rsidRPr="006346A1">
        <w:rPr>
          <w:rFonts w:ascii="標楷體" w:eastAsia="標楷體" w:hAnsi="標楷體" w:hint="eastAsia"/>
          <w:szCs w:val="24"/>
        </w:rPr>
        <w:t>僱</w:t>
      </w:r>
      <w:proofErr w:type="gramEnd"/>
      <w:r w:rsidRPr="006346A1">
        <w:rPr>
          <w:rFonts w:ascii="標楷體" w:eastAsia="標楷體" w:hAnsi="標楷體" w:hint="eastAsia"/>
          <w:szCs w:val="24"/>
        </w:rPr>
        <w:t>人員報酬者占59.33％，為主要所得來源；再按財政部「112年綜合所得稅結算申報核定</w:t>
      </w:r>
      <w:proofErr w:type="gramStart"/>
      <w:r w:rsidRPr="006346A1">
        <w:rPr>
          <w:rFonts w:ascii="標楷體" w:eastAsia="標楷體" w:hAnsi="標楷體" w:hint="eastAsia"/>
          <w:szCs w:val="24"/>
        </w:rPr>
        <w:t>統計專冊</w:t>
      </w:r>
      <w:proofErr w:type="gramEnd"/>
      <w:r w:rsidRPr="006346A1">
        <w:rPr>
          <w:rFonts w:ascii="標楷體" w:eastAsia="標楷體" w:hAnsi="標楷體" w:hint="eastAsia"/>
          <w:szCs w:val="24"/>
        </w:rPr>
        <w:t xml:space="preserve">」家戶薪資所得收入合計5兆8,580億餘元，家戶所得最高之第9及第10分位組（前20％）薪資收入占比達49.59％，全國薪資收入近半數屬所得最高之前兩分位組。復據國際勞工組織（International </w:t>
      </w:r>
      <w:proofErr w:type="spellStart"/>
      <w:r w:rsidRPr="006346A1">
        <w:rPr>
          <w:rFonts w:ascii="標楷體" w:eastAsia="標楷體" w:hAnsi="標楷體" w:hint="eastAsia"/>
          <w:szCs w:val="24"/>
        </w:rPr>
        <w:t>Labour</w:t>
      </w:r>
      <w:proofErr w:type="spellEnd"/>
      <w:r w:rsidRPr="006346A1">
        <w:rPr>
          <w:rFonts w:ascii="標楷體" w:eastAsia="標楷體" w:hAnsi="標楷體" w:hint="eastAsia"/>
          <w:szCs w:val="24"/>
        </w:rPr>
        <w:t xml:space="preserve"> Organization, ILO）113年發布之「2024-2025年全球工資報告」，以薪資十分位數D9（最高10％下限金額）/D1（最低10％上限金額）衡量高低薪資間差距倍數，倍數越大表示越不平等；該報告提及2021年全球84國之D9/D1指標平均為7.4，高收入國家組平均3.4為最低，依主計總處「薪情平</w:t>
      </w:r>
      <w:proofErr w:type="gramStart"/>
      <w:r w:rsidRPr="006346A1">
        <w:rPr>
          <w:rFonts w:ascii="標楷體" w:eastAsia="標楷體" w:hAnsi="標楷體" w:hint="eastAsia"/>
          <w:szCs w:val="24"/>
        </w:rPr>
        <w:t>臺</w:t>
      </w:r>
      <w:proofErr w:type="gramEnd"/>
      <w:r w:rsidRPr="006346A1">
        <w:rPr>
          <w:rFonts w:ascii="標楷體" w:eastAsia="標楷體" w:hAnsi="標楷體" w:hint="eastAsia"/>
          <w:szCs w:val="24"/>
        </w:rPr>
        <w:t>」資料計算我國同年（110年）資料為4.17，高於南韓3.6，於30個高收入國家中排名第4，相對偏高。經查相關政策推動情形，核有：（1）「政府作為加薪引擎」面向，包含「提升公部門及公營事業所</w:t>
      </w:r>
      <w:proofErr w:type="gramStart"/>
      <w:r w:rsidRPr="006346A1">
        <w:rPr>
          <w:rFonts w:ascii="標楷體" w:eastAsia="標楷體" w:hAnsi="標楷體" w:hint="eastAsia"/>
          <w:szCs w:val="24"/>
        </w:rPr>
        <w:t>僱</w:t>
      </w:r>
      <w:proofErr w:type="gramEnd"/>
      <w:r w:rsidRPr="006346A1">
        <w:rPr>
          <w:rFonts w:ascii="標楷體" w:eastAsia="標楷體" w:hAnsi="標楷體" w:hint="eastAsia"/>
          <w:szCs w:val="24"/>
        </w:rPr>
        <w:t>勞工薪資」、「檢討勞務採購薪資標準」及「修正證券交易法，要求企業盈餘分潤員工」3項創新對策，推動中央政府約聘、約</w:t>
      </w:r>
      <w:proofErr w:type="gramStart"/>
      <w:r w:rsidRPr="006346A1">
        <w:rPr>
          <w:rFonts w:ascii="標楷體" w:eastAsia="標楷體" w:hAnsi="標楷體" w:hint="eastAsia"/>
          <w:szCs w:val="24"/>
        </w:rPr>
        <w:t>僱</w:t>
      </w:r>
      <w:proofErr w:type="gramEnd"/>
      <w:r w:rsidRPr="006346A1">
        <w:rPr>
          <w:rFonts w:ascii="標楷體" w:eastAsia="標楷體" w:hAnsi="標楷體" w:hint="eastAsia"/>
          <w:szCs w:val="24"/>
        </w:rPr>
        <w:t>及約用人員月薪應高於最低工資之1.1倍、派駐勞工及全職從事採購案之廠商勞工薪資數額應高於最低工資1.1倍、上市（櫃）公司章程明定</w:t>
      </w:r>
      <w:proofErr w:type="gramStart"/>
      <w:r w:rsidRPr="006346A1">
        <w:rPr>
          <w:rFonts w:ascii="標楷體" w:eastAsia="標楷體" w:hAnsi="標楷體" w:hint="eastAsia"/>
          <w:szCs w:val="24"/>
        </w:rPr>
        <w:t>提撥</w:t>
      </w:r>
      <w:proofErr w:type="gramEnd"/>
      <w:r w:rsidRPr="006346A1">
        <w:rPr>
          <w:rFonts w:ascii="標楷體" w:eastAsia="標楷體" w:hAnsi="標楷體" w:hint="eastAsia"/>
          <w:szCs w:val="24"/>
        </w:rPr>
        <w:t>一定比率盈餘為基層員工調薪等措施，</w:t>
      </w:r>
      <w:proofErr w:type="gramStart"/>
      <w:r w:rsidRPr="006346A1">
        <w:rPr>
          <w:rFonts w:ascii="標楷體" w:eastAsia="標楷體" w:hAnsi="標楷體" w:hint="eastAsia"/>
          <w:szCs w:val="24"/>
        </w:rPr>
        <w:t>惟查前</w:t>
      </w:r>
      <w:proofErr w:type="gramEnd"/>
      <w:r w:rsidRPr="006346A1">
        <w:rPr>
          <w:rFonts w:ascii="標楷體" w:eastAsia="標楷體" w:hAnsi="標楷體" w:hint="eastAsia"/>
          <w:szCs w:val="24"/>
        </w:rPr>
        <w:t>開對策施行前，中央機關聘用人員薪資已高於所訂標準，且約</w:t>
      </w:r>
      <w:proofErr w:type="gramStart"/>
      <w:r w:rsidRPr="006346A1">
        <w:rPr>
          <w:rFonts w:ascii="標楷體" w:eastAsia="標楷體" w:hAnsi="標楷體" w:hint="eastAsia"/>
          <w:szCs w:val="24"/>
        </w:rPr>
        <w:t>僱</w:t>
      </w:r>
      <w:proofErr w:type="gramEnd"/>
      <w:r w:rsidRPr="006346A1">
        <w:rPr>
          <w:rFonts w:ascii="標楷體" w:eastAsia="標楷體" w:hAnsi="標楷體" w:hint="eastAsia"/>
          <w:szCs w:val="24"/>
        </w:rPr>
        <w:t>及約用人員薪資高於標準者達15,491人（97.92％）、58,766人（89.44％），多數人員早已符合標準，政策推動後，新增受惠人數僅約7,267人，實質提升效果有限；又工程會雖修正採購契約範本，惟未事前掌握採購案勞工人數及薪資分布等相關資訊，致實施後難以評估政策實際成效；</w:t>
      </w:r>
      <w:proofErr w:type="gramStart"/>
      <w:r w:rsidRPr="006346A1">
        <w:rPr>
          <w:rFonts w:ascii="標楷體" w:eastAsia="標楷體" w:hAnsi="標楷體" w:hint="eastAsia"/>
          <w:szCs w:val="24"/>
        </w:rPr>
        <w:t>再者，</w:t>
      </w:r>
      <w:proofErr w:type="gramEnd"/>
      <w:r w:rsidRPr="006346A1">
        <w:rPr>
          <w:rFonts w:ascii="標楷體" w:eastAsia="標楷體" w:hAnsi="標楷體" w:hint="eastAsia"/>
          <w:szCs w:val="24"/>
        </w:rPr>
        <w:t>金管會雖已推動上市（櫃）公司完成修正公司章程，惟據公開資訊觀測站揭露之基層員工調整薪資或分派酬勞資料，多係偏重一次性酬勞分派，又企業盈餘</w:t>
      </w:r>
      <w:proofErr w:type="gramStart"/>
      <w:r w:rsidRPr="006346A1">
        <w:rPr>
          <w:rFonts w:ascii="標楷體" w:eastAsia="標楷體" w:hAnsi="標楷體" w:hint="eastAsia"/>
          <w:szCs w:val="24"/>
        </w:rPr>
        <w:t>提撥</w:t>
      </w:r>
      <w:proofErr w:type="gramEnd"/>
      <w:r w:rsidRPr="006346A1">
        <w:rPr>
          <w:rFonts w:ascii="標楷體" w:eastAsia="標楷體" w:hAnsi="標楷體" w:hint="eastAsia"/>
          <w:szCs w:val="24"/>
        </w:rPr>
        <w:t>比例貼近公司章程規定下限，恐未能有效反映於長期薪資結構；（2）經發會另提「薪資透明化」面向，包含「提高職缺薪資揭露門檻」、「將薪資條件列入企業上市櫃審查標準」、「上市櫃企業員工薪資資訊透</w:t>
      </w:r>
      <w:r w:rsidRPr="006346A1">
        <w:rPr>
          <w:rFonts w:ascii="標楷體" w:eastAsia="標楷體" w:hAnsi="標楷體" w:hint="eastAsia"/>
          <w:szCs w:val="24"/>
        </w:rPr>
        <w:lastRenderedPageBreak/>
        <w:t>明」3項創新對策，其中</w:t>
      </w:r>
      <w:proofErr w:type="gramStart"/>
      <w:r w:rsidRPr="006346A1">
        <w:rPr>
          <w:rFonts w:ascii="標楷體" w:eastAsia="標楷體" w:hAnsi="標楷體" w:hint="eastAsia"/>
          <w:szCs w:val="24"/>
        </w:rPr>
        <w:t>勞動部主責</w:t>
      </w:r>
      <w:proofErr w:type="gramEnd"/>
      <w:r w:rsidRPr="006346A1">
        <w:rPr>
          <w:rFonts w:ascii="標楷體" w:eastAsia="標楷體" w:hAnsi="標楷體" w:hint="eastAsia"/>
          <w:szCs w:val="24"/>
        </w:rPr>
        <w:t>推動修正就業服務法薪資揭露門檻由4萬元提升至5萬元，迄至115年4月底仍處於</w:t>
      </w:r>
      <w:proofErr w:type="gramStart"/>
      <w:r w:rsidRPr="006346A1">
        <w:rPr>
          <w:rFonts w:ascii="標楷體" w:eastAsia="標楷體" w:hAnsi="標楷體" w:hint="eastAsia"/>
          <w:szCs w:val="24"/>
        </w:rPr>
        <w:t>研</w:t>
      </w:r>
      <w:proofErr w:type="gramEnd"/>
      <w:r w:rsidRPr="006346A1">
        <w:rPr>
          <w:rFonts w:ascii="標楷體" w:eastAsia="標楷體" w:hAnsi="標楷體" w:hint="eastAsia"/>
          <w:szCs w:val="24"/>
        </w:rPr>
        <w:t>議階段，尚未完成修法；至金管會主責推動之企業申請上市（櫃）時基層員工平均經常性薪資之平均數應達每月基本工資1.3倍、將非擔任主管職務之全時員工薪資平均數及中位數變動比等</w:t>
      </w:r>
      <w:proofErr w:type="gramStart"/>
      <w:r w:rsidRPr="006346A1">
        <w:rPr>
          <w:rFonts w:ascii="標楷體" w:eastAsia="標楷體" w:hAnsi="標楷體" w:hint="eastAsia"/>
          <w:szCs w:val="24"/>
        </w:rPr>
        <w:t>勞</w:t>
      </w:r>
      <w:proofErr w:type="gramEnd"/>
      <w:r w:rsidRPr="006346A1">
        <w:rPr>
          <w:rFonts w:ascii="標楷體" w:eastAsia="標楷體" w:hAnsi="標楷體" w:hint="eastAsia"/>
          <w:szCs w:val="24"/>
        </w:rPr>
        <w:t>權指標納入永續報告書揭露等2項措施，已於114年2月及5月完成相關作業規範修正。</w:t>
      </w:r>
      <w:proofErr w:type="gramStart"/>
      <w:r w:rsidRPr="006346A1">
        <w:rPr>
          <w:rFonts w:ascii="標楷體" w:eastAsia="標楷體" w:hAnsi="標楷體" w:hint="eastAsia"/>
          <w:szCs w:val="24"/>
        </w:rPr>
        <w:t>惟查114年</w:t>
      </w:r>
      <w:proofErr w:type="gramEnd"/>
      <w:r w:rsidRPr="006346A1">
        <w:rPr>
          <w:rFonts w:ascii="標楷體" w:eastAsia="標楷體" w:hAnsi="標楷體" w:hint="eastAsia"/>
          <w:szCs w:val="24"/>
        </w:rPr>
        <w:t>申請上市（櫃）之83家公司中，僅1家申請時基層員工薪資水準未達1.3倍；另薪資變動指標揭露自108年起已定期公布於公開資訊觀測站，且據109至113年間「非擔任主管職務之全時員工薪資資訊」，每股盈餘（EPS）較上年成長之上市（櫃）公司中，薪資平均數成長家數占比介於76.64％至85.91％間，多數獲利成長公司員工薪資平均數皆已增加，又113年計有1,767家公司公布全時員工薪資平均數，其每月薪資平均數達77,717元（以年薪平均值93.26萬元換算），約為當年每月最低工資（27,740元）之2.80倍，僅7家公司低於當年度最低工資1.3倍。上開「薪資透明化」兩項對策，其強化揭露目的雖已達成，卻未能發揮改善低薪之引導效果，又基層員工平均經常性薪資應達之最低標準（1.3倍）訂定之適切性，亦待審慎觀察評估；（3）勞動部103至113年間已連續調升最低工資，每小時及每月最低工資累計增幅分別達59.13％及42.53％。經參考前述ILO全球工資報告，以D9/D1衡量高低薪資間差距倍數，及以D5（中位數）觀察D9/D5、D5/D1，衡量薪資分布上（下）半部不平等程度等3項指標，計算我國同期間薪資差距，其中D9/D1指標，自103年4.22倍，降至113年</w:t>
      </w:r>
      <w:r w:rsidR="00101170" w:rsidRPr="006346A1">
        <w:rPr>
          <w:rFonts w:ascii="標楷體" w:eastAsia="標楷體" w:hAnsi="標楷體" w:hint="eastAsia"/>
          <w:noProof/>
          <w:szCs w:val="24"/>
        </w:rPr>
        <mc:AlternateContent>
          <mc:Choice Requires="wpg">
            <w:drawing>
              <wp:anchor distT="0" distB="0" distL="114300" distR="114300" simplePos="0" relativeHeight="251836928" behindDoc="0" locked="0" layoutInCell="1" allowOverlap="1" wp14:anchorId="0D406D9B" wp14:editId="7CB525C5">
                <wp:simplePos x="0" y="0"/>
                <wp:positionH relativeFrom="column">
                  <wp:posOffset>2850515</wp:posOffset>
                </wp:positionH>
                <wp:positionV relativeFrom="paragraph">
                  <wp:posOffset>4639310</wp:posOffset>
                </wp:positionV>
                <wp:extent cx="3505835" cy="2681605"/>
                <wp:effectExtent l="0" t="0" r="0" b="4445"/>
                <wp:wrapSquare wrapText="bothSides"/>
                <wp:docPr id="2" name="群組 2"/>
                <wp:cNvGraphicFramePr/>
                <a:graphic xmlns:a="http://schemas.openxmlformats.org/drawingml/2006/main">
                  <a:graphicData uri="http://schemas.microsoft.com/office/word/2010/wordprocessingGroup">
                    <wpg:wgp>
                      <wpg:cNvGrpSpPr/>
                      <wpg:grpSpPr>
                        <a:xfrm>
                          <a:off x="0" y="0"/>
                          <a:ext cx="3505835" cy="2681605"/>
                          <a:chOff x="0" y="0"/>
                          <a:chExt cx="3505835" cy="2681605"/>
                        </a:xfrm>
                      </wpg:grpSpPr>
                      <wpg:graphicFrame>
                        <wpg:cNvPr id="26" name="圖表 26">
                          <a:extLst>
                            <a:ext uri="{FF2B5EF4-FFF2-40B4-BE49-F238E27FC236}">
                              <a16:creationId xmlns:a16="http://schemas.microsoft.com/office/drawing/2014/main" id="{F74CA6F7-4700-4007-BE44-59DCF880653C}"/>
                            </a:ext>
                          </a:extLst>
                        </wpg:cNvPr>
                        <wpg:cNvFrPr/>
                        <wpg:xfrm>
                          <a:off x="0" y="0"/>
                          <a:ext cx="3505835" cy="2681605"/>
                        </wpg:xfrm>
                        <a:graphic>
                          <a:graphicData uri="http://schemas.openxmlformats.org/drawingml/2006/chart">
                            <c:chart xmlns:c="http://schemas.openxmlformats.org/drawingml/2006/chart" xmlns:r="http://schemas.openxmlformats.org/officeDocument/2006/relationships" r:id="rId26"/>
                          </a:graphicData>
                        </a:graphic>
                      </wpg:graphicFrame>
                      <wpg:grpSp>
                        <wpg:cNvPr id="44" name="群組 30"/>
                        <wpg:cNvGrpSpPr/>
                        <wpg:grpSpPr>
                          <a:xfrm>
                            <a:off x="304800" y="1744980"/>
                            <a:ext cx="107806" cy="78368"/>
                            <a:chOff x="0" y="0"/>
                            <a:chExt cx="108000" cy="78450"/>
                          </a:xfrm>
                        </wpg:grpSpPr>
                        <wps:wsp>
                          <wps:cNvPr id="915" name="直線接點 915"/>
                          <wps:cNvCnPr>
                            <a:cxnSpLocks/>
                          </wps:cNvCnPr>
                          <wps:spPr>
                            <a:xfrm>
                              <a:off x="0" y="0"/>
                              <a:ext cx="108000" cy="0"/>
                            </a:xfrm>
                            <a:prstGeom prst="line">
                              <a:avLst/>
                            </a:prstGeom>
                            <a:ln w="9525">
                              <a:solidFill>
                                <a:schemeClr val="tx1">
                                  <a:lumMod val="50000"/>
                                  <a:lumOff val="50000"/>
                                </a:schemeClr>
                              </a:solidFill>
                            </a:ln>
                          </wps:spPr>
                          <wps:style>
                            <a:lnRef idx="1">
                              <a:schemeClr val="accent1"/>
                            </a:lnRef>
                            <a:fillRef idx="0">
                              <a:schemeClr val="accent1"/>
                            </a:fillRef>
                            <a:effectRef idx="0">
                              <a:schemeClr val="accent1"/>
                            </a:effectRef>
                            <a:fontRef idx="minor">
                              <a:schemeClr val="tx1"/>
                            </a:fontRef>
                          </wps:style>
                          <wps:bodyPr/>
                        </wps:wsp>
                        <wps:wsp>
                          <wps:cNvPr id="916" name="矩形 916"/>
                          <wps:cNvSpPr/>
                          <wps:spPr>
                            <a:xfrm>
                              <a:off x="0" y="6442"/>
                              <a:ext cx="108000" cy="684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17" name="直線接點 917"/>
                          <wps:cNvCnPr>
                            <a:cxnSpLocks/>
                          </wps:cNvCnPr>
                          <wps:spPr>
                            <a:xfrm>
                              <a:off x="0" y="78450"/>
                              <a:ext cx="108000" cy="0"/>
                            </a:xfrm>
                            <a:prstGeom prst="line">
                              <a:avLst/>
                            </a:prstGeom>
                            <a:ln w="9525">
                              <a:solidFill>
                                <a:schemeClr val="tx1">
                                  <a:lumMod val="50000"/>
                                  <a:lumOff val="50000"/>
                                </a:schemeClr>
                              </a:solidFill>
                            </a:ln>
                          </wps:spPr>
                          <wps:style>
                            <a:lnRef idx="1">
                              <a:schemeClr val="accent1"/>
                            </a:lnRef>
                            <a:fillRef idx="0">
                              <a:schemeClr val="accent1"/>
                            </a:fillRef>
                            <a:effectRef idx="0">
                              <a:schemeClr val="accent1"/>
                            </a:effectRef>
                            <a:fontRef idx="minor">
                              <a:schemeClr val="tx1"/>
                            </a:fontRef>
                          </wps:style>
                          <wps:bodyPr/>
                        </wps:wsp>
                      </wpg:grpSp>
                      <wps:wsp>
                        <wps:cNvPr id="918" name="文字方塊 2"/>
                        <wps:cNvSpPr txBox="1">
                          <a:spLocks noChangeArrowheads="1"/>
                        </wps:cNvSpPr>
                        <wps:spPr bwMode="auto">
                          <a:xfrm>
                            <a:off x="53340" y="1836420"/>
                            <a:ext cx="180000" cy="180000"/>
                          </a:xfrm>
                          <a:prstGeom prst="rect">
                            <a:avLst/>
                          </a:prstGeom>
                          <a:solidFill>
                            <a:schemeClr val="bg1"/>
                          </a:solidFill>
                          <a:ln w="9525">
                            <a:noFill/>
                            <a:miter lim="800000"/>
                            <a:headEnd/>
                            <a:tailEnd/>
                          </a:ln>
                        </wps:spPr>
                        <wps:txbx>
                          <w:txbxContent>
                            <w:p w14:paraId="59396447" w14:textId="77777777" w:rsidR="00101170" w:rsidRPr="00A1427E" w:rsidRDefault="00101170" w:rsidP="00101170">
                              <w:pPr>
                                <w:spacing w:line="240" w:lineRule="exact"/>
                                <w:ind w:rightChars="-40" w:right="-96"/>
                                <w:jc w:val="right"/>
                                <w:rPr>
                                  <w:rFonts w:ascii="標楷體" w:eastAsia="標楷體" w:hAnsi="標楷體"/>
                                  <w:color w:val="595959" w:themeColor="text1" w:themeTint="A6"/>
                                  <w:sz w:val="18"/>
                                  <w:szCs w:val="18"/>
                                </w:rPr>
                              </w:pPr>
                              <w:r w:rsidRPr="00A1427E">
                                <w:rPr>
                                  <w:rFonts w:ascii="標楷體" w:eastAsia="標楷體" w:hAnsi="標楷體"/>
                                  <w:color w:val="595959" w:themeColor="text1" w:themeTint="A6"/>
                                  <w:sz w:val="18"/>
                                  <w:szCs w:val="18"/>
                                </w:rPr>
                                <w:t>0</w:t>
                              </w:r>
                            </w:p>
                          </w:txbxContent>
                        </wps:txbx>
                        <wps:bodyPr rot="0" vert="horz" wrap="square" lIns="0" tIns="0" rIns="72000" bIns="0" anchor="t" anchorCtr="0">
                          <a:noAutofit/>
                        </wps:bodyPr>
                      </wps:wsp>
                    </wpg:wgp>
                  </a:graphicData>
                </a:graphic>
              </wp:anchor>
            </w:drawing>
          </mc:Choice>
          <mc:Fallback>
            <w:pict>
              <v:group w14:anchorId="0D406D9B" id="群組 2" o:spid="_x0000_s1068" style="position:absolute;left:0;text-align:left;margin-left:224.45pt;margin-top:365.3pt;width:276.05pt;height:211.15pt;z-index:251836928" coordsize="35058,26816" o:gfxdata="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">
                <v:shape id="圖表 26" o:spid="_x0000_s1069" type="#_x0000_t75" style="position:absolute;width:35052;height:2682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">
                  <v:imagedata r:id="rId27" o:title=""/>
                  <o:lock v:ext="edit" aspectratio="f"/>
                </v:shape>
                <v:group id="群組 30" o:spid="_x0000_s1070" style="position:absolute;left:3048;top:17449;width:1078;height:784" coordsize="108000,78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line id="直線接點 915" o:spid="_x0000_s1071" style="position:absolute;visibility:visible;mso-wrap-style:square" from="0,0" to="1080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" strokecolor="gray [1629]">
                    <o:lock v:ext="edit" shapetype="f"/>
                  </v:line>
                  <v:rect id="矩形 916" o:spid="_x0000_s1072" style="position:absolute;top:6442;width:108000;height:68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" fillcolor="white [3212]" stroked="f" strokeweight="2pt"/>
                  <v:line id="直線接點 917" o:spid="_x0000_s1073" style="position:absolute;visibility:visible;mso-wrap-style:square" from="0,78450" to="108000,78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" strokecolor="gray [1629]">
                    <o:lock v:ext="edit" shapetype="f"/>
                  </v:line>
                </v:group>
                <v:shape id="_x0000_s1074" type="#_x0000_t202" style="position:absolute;left:533;top:18364;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" fillcolor="white [3212]" stroked="f">
                  <v:textbox inset="0,0,2mm,0">
                    <w:txbxContent>
                      <w:p w14:paraId="59396447" w14:textId="77777777" w:rsidR="00101170" w:rsidRPr="00A1427E" w:rsidRDefault="00101170" w:rsidP="00101170">
                        <w:pPr>
                          <w:spacing w:line="240" w:lineRule="exact"/>
                          <w:ind w:rightChars="-40" w:right="-96"/>
                          <w:jc w:val="right"/>
                          <w:rPr>
                            <w:rFonts w:ascii="標楷體" w:eastAsia="標楷體" w:hAnsi="標楷體"/>
                            <w:color w:val="595959" w:themeColor="text1" w:themeTint="A6"/>
                            <w:sz w:val="18"/>
                            <w:szCs w:val="18"/>
                          </w:rPr>
                        </w:pPr>
                        <w:r w:rsidRPr="00A1427E">
                          <w:rPr>
                            <w:rFonts w:ascii="標楷體" w:eastAsia="標楷體" w:hAnsi="標楷體"/>
                            <w:color w:val="595959" w:themeColor="text1" w:themeTint="A6"/>
                            <w:sz w:val="18"/>
                            <w:szCs w:val="18"/>
                          </w:rPr>
                          <w:t>0</w:t>
                        </w:r>
                      </w:p>
                    </w:txbxContent>
                  </v:textbox>
                </v:shape>
                <w10:wrap type="square"/>
              </v:group>
              <o:OLEObject Type="Embed" ProgID="Excel.Chart.8" ShapeID="圖表 26" DrawAspect="Content" ObjectID="_1845356494" r:id="rId28">
                <o:FieldCodes>\s</o:FieldCodes>
              </o:OLEObject>
            </w:pict>
          </mc:Fallback>
        </mc:AlternateContent>
      </w:r>
      <w:r w:rsidRPr="006346A1">
        <w:rPr>
          <w:rFonts w:ascii="標楷體" w:eastAsia="標楷體" w:hAnsi="標楷體" w:hint="eastAsia"/>
          <w:szCs w:val="24"/>
        </w:rPr>
        <w:t>4.05倍，D9/D5指標由2.31倍逐年增加至2.45倍，D5/D1指標則由1.82倍逐年下降至1.65倍（圖</w:t>
      </w:r>
      <w:r w:rsidR="00D207B6" w:rsidRPr="006346A1">
        <w:rPr>
          <w:rFonts w:ascii="標楷體" w:eastAsia="標楷體" w:hAnsi="標楷體" w:hint="eastAsia"/>
          <w:szCs w:val="24"/>
        </w:rPr>
        <w:t>6</w:t>
      </w:r>
      <w:r w:rsidRPr="006346A1">
        <w:rPr>
          <w:rFonts w:ascii="標楷體" w:eastAsia="標楷體" w:hAnsi="標楷體" w:hint="eastAsia"/>
          <w:szCs w:val="24"/>
        </w:rPr>
        <w:t>），高低薪資差距倍數、薪資分布下半部（D5/D1）不平等</w:t>
      </w:r>
      <w:proofErr w:type="gramStart"/>
      <w:r w:rsidRPr="006346A1">
        <w:rPr>
          <w:rFonts w:ascii="標楷體" w:eastAsia="標楷體" w:hAnsi="標楷體" w:hint="eastAsia"/>
          <w:szCs w:val="24"/>
        </w:rPr>
        <w:t>程度均因最低</w:t>
      </w:r>
      <w:proofErr w:type="gramEnd"/>
      <w:r w:rsidRPr="006346A1">
        <w:rPr>
          <w:rFonts w:ascii="標楷體" w:eastAsia="標楷體" w:hAnsi="標楷體" w:hint="eastAsia"/>
          <w:szCs w:val="24"/>
        </w:rPr>
        <w:t>工資調整改善，惟薪資分布上半部（D9/D5）不平等程度仍呈持續擴大。再據國際貨幣基金（</w:t>
      </w:r>
      <w:r w:rsidRPr="006346A1">
        <w:rPr>
          <w:rFonts w:ascii="標楷體" w:eastAsia="標楷體" w:hAnsi="標楷體"/>
          <w:szCs w:val="24"/>
        </w:rPr>
        <w:t xml:space="preserve">The International Monetary Fund, </w:t>
      </w:r>
      <w:r w:rsidRPr="006346A1">
        <w:rPr>
          <w:rFonts w:ascii="標楷體" w:eastAsia="標楷體" w:hAnsi="標楷體" w:hint="eastAsia"/>
          <w:szCs w:val="24"/>
        </w:rPr>
        <w:t>IMF）115年4月世界經濟展望報告，114年我國人均GDP已達3萬9,489美元，高於日本（3萬5,973美元）及韓國（3萬6,227美元），惟按勞動部同期國際勞動統計之最低工資，我國每小時工資為5.81美元（190元新臺幣），為日本7.07美元及韓國6.88美元之82.18％、84.45％，即使115年續調升至196元，仍與日、韓兩國存有差距，基層勞工薪資推升力道尚未能與整體經濟發展成果充分契合。允宜督促有關機關</w:t>
      </w:r>
      <w:proofErr w:type="gramStart"/>
      <w:r w:rsidRPr="006346A1">
        <w:rPr>
          <w:rFonts w:ascii="標楷體" w:eastAsia="標楷體" w:hAnsi="標楷體" w:hint="eastAsia"/>
          <w:szCs w:val="24"/>
        </w:rPr>
        <w:t>研謀善策</w:t>
      </w:r>
      <w:proofErr w:type="gramEnd"/>
      <w:r w:rsidRPr="006346A1">
        <w:rPr>
          <w:rFonts w:ascii="標楷體" w:eastAsia="標楷體" w:hAnsi="標楷體" w:hint="eastAsia"/>
          <w:szCs w:val="24"/>
        </w:rPr>
        <w:t>，滾動調整各項對策內容，適時衡量實際成效，並妥適評估最低工資調升幅度，以逐步達成薪資提升之政策目標。</w:t>
      </w:r>
    </w:p>
    <w:p w14:paraId="1B507CD6" w14:textId="51D576DC" w:rsidR="00577711" w:rsidRPr="006346A1" w:rsidRDefault="009345A6" w:rsidP="00577711">
      <w:pPr>
        <w:overflowPunct w:val="0"/>
        <w:spacing w:line="430" w:lineRule="exact"/>
        <w:ind w:firstLineChars="450" w:firstLine="1080"/>
        <w:jc w:val="both"/>
        <w:rPr>
          <w:rFonts w:ascii="標楷體" w:eastAsia="標楷體" w:hAnsi="標楷體"/>
          <w:spacing w:val="-2"/>
          <w:szCs w:val="24"/>
        </w:rPr>
      </w:pPr>
      <w:r w:rsidRPr="006346A1">
        <w:rPr>
          <w:rFonts w:ascii="Calibri" w:hAnsi="Calibri" w:hint="eastAsia"/>
          <w:noProof/>
          <w:szCs w:val="22"/>
        </w:rPr>
        <w:lastRenderedPageBreak/>
        <mc:AlternateContent>
          <mc:Choice Requires="wps">
            <w:drawing>
              <wp:anchor distT="0" distB="0" distL="114300" distR="114300" simplePos="0" relativeHeight="251827712" behindDoc="1" locked="0" layoutInCell="1" allowOverlap="1" wp14:anchorId="1A562424" wp14:editId="46D70670">
                <wp:simplePos x="0" y="0"/>
                <wp:positionH relativeFrom="margin">
                  <wp:posOffset>3759200</wp:posOffset>
                </wp:positionH>
                <wp:positionV relativeFrom="paragraph">
                  <wp:posOffset>3626485</wp:posOffset>
                </wp:positionV>
                <wp:extent cx="2590800" cy="2057400"/>
                <wp:effectExtent l="0" t="0" r="0" b="0"/>
                <wp:wrapSquare wrapText="bothSides"/>
                <wp:docPr id="4" name="矩形 4"/>
                <wp:cNvGraphicFramePr/>
                <a:graphic xmlns:a="http://schemas.openxmlformats.org/drawingml/2006/main">
                  <a:graphicData uri="http://schemas.microsoft.com/office/word/2010/wordprocessingShape">
                    <wps:wsp>
                      <wps:cNvSpPr/>
                      <wps:spPr>
                        <a:xfrm>
                          <a:off x="0" y="0"/>
                          <a:ext cx="2590800" cy="2057400"/>
                        </a:xfrm>
                        <a:prstGeom prst="rect">
                          <a:avLst/>
                        </a:prstGeom>
                        <a:noFill/>
                        <a:ln w="12700" cap="flat" cmpd="sng" algn="ctr">
                          <a:noFill/>
                          <a:prstDash val="solid"/>
                          <a:miter lim="800000"/>
                        </a:ln>
                        <a:effectLst/>
                      </wps:spPr>
                      <wps:txbx>
                        <w:txbxContent>
                          <w:tbl>
                            <w:tblPr>
                              <w:tblStyle w:val="SGSTableBasic15"/>
                              <w:tblW w:w="3855" w:type="dxa"/>
                              <w:jc w:val="center"/>
                              <w:tblLayout w:type="fixed"/>
                              <w:tblLook w:val="04A0" w:firstRow="1" w:lastRow="0" w:firstColumn="1" w:lastColumn="0" w:noHBand="0" w:noVBand="1"/>
                            </w:tblPr>
                            <w:tblGrid>
                              <w:gridCol w:w="1985"/>
                              <w:gridCol w:w="1870"/>
                            </w:tblGrid>
                            <w:tr w:rsidR="00577711" w14:paraId="20932E9C" w14:textId="77777777" w:rsidTr="0045584A">
                              <w:trPr>
                                <w:jc w:val="center"/>
                              </w:trPr>
                              <w:tc>
                                <w:tcPr>
                                  <w:tcW w:w="3855" w:type="dxa"/>
                                  <w:gridSpan w:val="2"/>
                                  <w:tcBorders>
                                    <w:top w:val="nil"/>
                                    <w:left w:val="nil"/>
                                    <w:bottom w:val="nil"/>
                                    <w:right w:val="nil"/>
                                  </w:tcBorders>
                                  <w:hideMark/>
                                </w:tcPr>
                                <w:p w14:paraId="7B30F77B" w14:textId="7BA785EB" w:rsidR="00577711" w:rsidRPr="000E518C" w:rsidRDefault="00577711" w:rsidP="00D82935">
                                  <w:pPr>
                                    <w:widowControl/>
                                    <w:spacing w:line="280" w:lineRule="exact"/>
                                    <w:ind w:leftChars="-23" w:left="615" w:rightChars="-35" w:right="-84" w:hangingChars="279" w:hanging="670"/>
                                    <w:jc w:val="both"/>
                                    <w:rPr>
                                      <w:rFonts w:ascii="標楷體" w:eastAsia="標楷體" w:hAnsi="標楷體"/>
                                      <w:b/>
                                      <w:bCs/>
                                      <w:color w:val="000000"/>
                                      <w:szCs w:val="24"/>
                                    </w:rPr>
                                  </w:pPr>
                                  <w:r w:rsidRPr="000E518C">
                                    <w:rPr>
                                      <w:rFonts w:ascii="標楷體" w:eastAsia="標楷體" w:hAnsi="標楷體" w:hint="eastAsia"/>
                                      <w:b/>
                                      <w:bCs/>
                                      <w:color w:val="000000"/>
                                      <w:szCs w:val="24"/>
                                    </w:rPr>
                                    <w:t>表</w:t>
                                  </w:r>
                                  <w:r w:rsidR="00D207B6">
                                    <w:rPr>
                                      <w:rFonts w:ascii="標楷體" w:eastAsia="標楷體" w:hAnsi="標楷體"/>
                                      <w:b/>
                                      <w:bCs/>
                                      <w:color w:val="000000"/>
                                      <w:szCs w:val="24"/>
                                    </w:rPr>
                                    <w:t>5</w:t>
                                  </w:r>
                                  <w:r>
                                    <w:rPr>
                                      <w:rFonts w:ascii="標楷體" w:eastAsia="標楷體" w:hAnsi="標楷體" w:hint="eastAsia"/>
                                      <w:b/>
                                      <w:bCs/>
                                      <w:szCs w:val="24"/>
                                    </w:rPr>
                                    <w:t xml:space="preserve">　</w:t>
                                  </w:r>
                                  <w:r w:rsidRPr="000E518C">
                                    <w:rPr>
                                      <w:rFonts w:ascii="標楷體" w:eastAsia="標楷體" w:hAnsi="標楷體" w:hint="eastAsia"/>
                                      <w:b/>
                                      <w:bCs/>
                                      <w:color w:val="000000"/>
                                      <w:szCs w:val="24"/>
                                    </w:rPr>
                                    <w:t>113年工業及服務業全體受僱員工薪資統計</w:t>
                                  </w:r>
                                </w:p>
                              </w:tc>
                            </w:tr>
                            <w:tr w:rsidR="00577711" w14:paraId="6203D5F5" w14:textId="77777777" w:rsidTr="0045584A">
                              <w:trPr>
                                <w:jc w:val="center"/>
                              </w:trPr>
                              <w:tc>
                                <w:tcPr>
                                  <w:tcW w:w="3855" w:type="dxa"/>
                                  <w:gridSpan w:val="2"/>
                                  <w:tcBorders>
                                    <w:top w:val="nil"/>
                                    <w:left w:val="nil"/>
                                    <w:bottom w:val="nil"/>
                                    <w:right w:val="nil"/>
                                  </w:tcBorders>
                                  <w:hideMark/>
                                </w:tcPr>
                                <w:p w14:paraId="496FD324" w14:textId="77777777" w:rsidR="00577711" w:rsidRPr="000E518C" w:rsidRDefault="00577711">
                                  <w:pPr>
                                    <w:widowControl/>
                                    <w:spacing w:line="240" w:lineRule="exact"/>
                                    <w:jc w:val="right"/>
                                    <w:rPr>
                                      <w:rFonts w:ascii="標楷體" w:eastAsia="標楷體" w:hAnsi="標楷體"/>
                                      <w:color w:val="000000"/>
                                      <w:sz w:val="18"/>
                                      <w:szCs w:val="18"/>
                                    </w:rPr>
                                  </w:pPr>
                                  <w:r w:rsidRPr="000E518C">
                                    <w:rPr>
                                      <w:rFonts w:ascii="標楷體" w:eastAsia="標楷體" w:hAnsi="標楷體" w:hint="eastAsia"/>
                                      <w:color w:val="000000"/>
                                      <w:sz w:val="20"/>
                                      <w:szCs w:val="20"/>
                                    </w:rPr>
                                    <w:t>單位：</w:t>
                                  </w:r>
                                  <w:r>
                                    <w:rPr>
                                      <w:rFonts w:ascii="標楷體" w:eastAsia="標楷體" w:hAnsi="標楷體" w:hint="eastAsia"/>
                                      <w:color w:val="000000"/>
                                      <w:sz w:val="20"/>
                                      <w:szCs w:val="20"/>
                                    </w:rPr>
                                    <w:t>新臺幣</w:t>
                                  </w:r>
                                  <w:r w:rsidRPr="000E518C">
                                    <w:rPr>
                                      <w:rFonts w:ascii="標楷體" w:eastAsia="標楷體" w:hAnsi="標楷體" w:hint="eastAsia"/>
                                      <w:color w:val="000000"/>
                                      <w:sz w:val="20"/>
                                      <w:szCs w:val="20"/>
                                    </w:rPr>
                                    <w:t>萬元</w:t>
                                  </w:r>
                                </w:p>
                              </w:tc>
                            </w:tr>
                            <w:tr w:rsidR="00577711" w14:paraId="12129601" w14:textId="77777777" w:rsidTr="0045584A">
                              <w:trPr>
                                <w:trHeight w:val="283"/>
                                <w:jc w:val="center"/>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33F597" w14:textId="77777777" w:rsidR="00577711" w:rsidRPr="000E518C" w:rsidRDefault="00577711">
                                  <w:pPr>
                                    <w:spacing w:line="280" w:lineRule="exact"/>
                                    <w:jc w:val="center"/>
                                    <w:rPr>
                                      <w:rFonts w:ascii="標楷體" w:eastAsia="標楷體" w:hAnsi="標楷體"/>
                                      <w:color w:val="000000"/>
                                      <w:sz w:val="20"/>
                                      <w:szCs w:val="20"/>
                                    </w:rPr>
                                  </w:pPr>
                                  <w:r w:rsidRPr="000E518C">
                                    <w:rPr>
                                      <w:rFonts w:ascii="標楷體" w:eastAsia="標楷體" w:hAnsi="標楷體" w:hint="eastAsia"/>
                                      <w:color w:val="000000"/>
                                      <w:sz w:val="20"/>
                                      <w:szCs w:val="20"/>
                                    </w:rPr>
                                    <w:t>按產業人數別</w:t>
                                  </w:r>
                                </w:p>
                              </w:tc>
                              <w:tc>
                                <w:tcPr>
                                  <w:tcW w:w="1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6176AE" w14:textId="77777777" w:rsidR="00577711" w:rsidRPr="000E518C" w:rsidRDefault="00577711">
                                  <w:pPr>
                                    <w:widowControl/>
                                    <w:spacing w:line="280" w:lineRule="exact"/>
                                    <w:jc w:val="center"/>
                                    <w:rPr>
                                      <w:rFonts w:ascii="標楷體" w:eastAsia="標楷體" w:hAnsi="標楷體"/>
                                      <w:color w:val="000000"/>
                                      <w:sz w:val="20"/>
                                      <w:szCs w:val="20"/>
                                    </w:rPr>
                                  </w:pPr>
                                  <w:r w:rsidRPr="000E518C">
                                    <w:rPr>
                                      <w:rFonts w:ascii="標楷體" w:eastAsia="標楷體" w:hAnsi="標楷體" w:hint="eastAsia"/>
                                      <w:color w:val="000000"/>
                                      <w:sz w:val="20"/>
                                      <w:szCs w:val="20"/>
                                    </w:rPr>
                                    <w:t>全年總薪資中位數</w:t>
                                  </w:r>
                                </w:p>
                              </w:tc>
                            </w:tr>
                            <w:tr w:rsidR="00577711" w14:paraId="37D68B5F" w14:textId="77777777" w:rsidTr="0045584A">
                              <w:trPr>
                                <w:jc w:val="center"/>
                              </w:trPr>
                              <w:tc>
                                <w:tcPr>
                                  <w:tcW w:w="1985" w:type="dxa"/>
                                  <w:tcBorders>
                                    <w:top w:val="single" w:sz="4" w:space="0" w:color="auto"/>
                                    <w:left w:val="single" w:sz="4" w:space="0" w:color="auto"/>
                                    <w:bottom w:val="single" w:sz="4" w:space="0" w:color="auto"/>
                                    <w:right w:val="single" w:sz="4" w:space="0" w:color="auto"/>
                                  </w:tcBorders>
                                  <w:hideMark/>
                                </w:tcPr>
                                <w:p w14:paraId="6E115EF4" w14:textId="77777777" w:rsidR="00577711" w:rsidRPr="000E518C" w:rsidRDefault="00577711">
                                  <w:pPr>
                                    <w:widowControl/>
                                    <w:spacing w:line="280" w:lineRule="exact"/>
                                    <w:rPr>
                                      <w:rFonts w:ascii="標楷體" w:eastAsia="標楷體" w:hAnsi="標楷體"/>
                                      <w:color w:val="000000"/>
                                      <w:sz w:val="20"/>
                                      <w:szCs w:val="20"/>
                                    </w:rPr>
                                  </w:pPr>
                                  <w:r w:rsidRPr="000E518C">
                                    <w:rPr>
                                      <w:rFonts w:ascii="標楷體" w:eastAsia="標楷體" w:hAnsi="標楷體" w:hint="eastAsia"/>
                                      <w:color w:val="000000"/>
                                      <w:sz w:val="20"/>
                                      <w:szCs w:val="20"/>
                                    </w:rPr>
                                    <w:t>全體受僱員工</w:t>
                                  </w:r>
                                </w:p>
                              </w:tc>
                              <w:tc>
                                <w:tcPr>
                                  <w:tcW w:w="1870" w:type="dxa"/>
                                  <w:tcBorders>
                                    <w:top w:val="single" w:sz="4" w:space="0" w:color="auto"/>
                                    <w:left w:val="single" w:sz="4" w:space="0" w:color="auto"/>
                                    <w:bottom w:val="single" w:sz="4" w:space="0" w:color="auto"/>
                                    <w:right w:val="single" w:sz="4" w:space="0" w:color="auto"/>
                                  </w:tcBorders>
                                  <w:hideMark/>
                                </w:tcPr>
                                <w:p w14:paraId="2B74B87E" w14:textId="77777777" w:rsidR="00577711" w:rsidRPr="000E518C" w:rsidRDefault="00577711">
                                  <w:pPr>
                                    <w:widowControl/>
                                    <w:spacing w:line="280" w:lineRule="exact"/>
                                    <w:ind w:rightChars="200" w:right="480"/>
                                    <w:jc w:val="right"/>
                                    <w:rPr>
                                      <w:rFonts w:ascii="標楷體" w:eastAsia="標楷體" w:hAnsi="標楷體"/>
                                      <w:color w:val="000000"/>
                                      <w:sz w:val="20"/>
                                      <w:szCs w:val="20"/>
                                    </w:rPr>
                                  </w:pPr>
                                  <w:r w:rsidRPr="000E518C">
                                    <w:rPr>
                                      <w:rFonts w:ascii="標楷體" w:eastAsia="標楷體" w:hAnsi="標楷體" w:hint="eastAsia"/>
                                      <w:color w:val="000000"/>
                                      <w:sz w:val="20"/>
                                      <w:szCs w:val="20"/>
                                    </w:rPr>
                                    <w:t>54.6</w:t>
                                  </w:r>
                                </w:p>
                              </w:tc>
                            </w:tr>
                            <w:tr w:rsidR="00577711" w14:paraId="2C4D4F5D" w14:textId="77777777" w:rsidTr="0045584A">
                              <w:trPr>
                                <w:jc w:val="center"/>
                              </w:trPr>
                              <w:tc>
                                <w:tcPr>
                                  <w:tcW w:w="1985" w:type="dxa"/>
                                  <w:tcBorders>
                                    <w:top w:val="single" w:sz="4" w:space="0" w:color="auto"/>
                                    <w:left w:val="single" w:sz="4" w:space="0" w:color="auto"/>
                                    <w:bottom w:val="single" w:sz="4" w:space="0" w:color="auto"/>
                                    <w:right w:val="single" w:sz="4" w:space="0" w:color="auto"/>
                                  </w:tcBorders>
                                  <w:hideMark/>
                                </w:tcPr>
                                <w:p w14:paraId="3CAD8DEF" w14:textId="77777777" w:rsidR="00577711" w:rsidRPr="000E518C" w:rsidRDefault="00577711">
                                  <w:pPr>
                                    <w:widowControl/>
                                    <w:spacing w:line="280" w:lineRule="exact"/>
                                    <w:ind w:leftChars="50" w:left="120"/>
                                    <w:rPr>
                                      <w:rFonts w:ascii="標楷體" w:eastAsia="標楷體" w:hAnsi="標楷體"/>
                                      <w:color w:val="000000"/>
                                      <w:sz w:val="20"/>
                                      <w:szCs w:val="20"/>
                                    </w:rPr>
                                  </w:pPr>
                                  <w:r w:rsidRPr="000E518C">
                                    <w:rPr>
                                      <w:rFonts w:ascii="標楷體" w:eastAsia="標楷體" w:hAnsi="標楷體" w:hint="eastAsia"/>
                                      <w:color w:val="000000"/>
                                      <w:sz w:val="20"/>
                                      <w:szCs w:val="20"/>
                                    </w:rPr>
                                    <w:t>規模4人以下</w:t>
                                  </w:r>
                                </w:p>
                              </w:tc>
                              <w:tc>
                                <w:tcPr>
                                  <w:tcW w:w="1870" w:type="dxa"/>
                                  <w:tcBorders>
                                    <w:top w:val="single" w:sz="4" w:space="0" w:color="auto"/>
                                    <w:left w:val="single" w:sz="4" w:space="0" w:color="auto"/>
                                    <w:bottom w:val="single" w:sz="4" w:space="0" w:color="auto"/>
                                    <w:right w:val="single" w:sz="4" w:space="0" w:color="auto"/>
                                  </w:tcBorders>
                                  <w:hideMark/>
                                </w:tcPr>
                                <w:p w14:paraId="692ADC2B" w14:textId="77777777" w:rsidR="00577711" w:rsidRPr="000E518C" w:rsidRDefault="00577711">
                                  <w:pPr>
                                    <w:widowControl/>
                                    <w:spacing w:line="280" w:lineRule="exact"/>
                                    <w:ind w:rightChars="200" w:right="480"/>
                                    <w:jc w:val="right"/>
                                    <w:rPr>
                                      <w:rFonts w:ascii="標楷體" w:eastAsia="標楷體" w:hAnsi="標楷體"/>
                                      <w:color w:val="000000"/>
                                      <w:sz w:val="20"/>
                                      <w:szCs w:val="20"/>
                                    </w:rPr>
                                  </w:pPr>
                                  <w:r w:rsidRPr="000E518C">
                                    <w:rPr>
                                      <w:rFonts w:ascii="標楷體" w:eastAsia="標楷體" w:hAnsi="標楷體" w:hint="eastAsia"/>
                                      <w:color w:val="000000"/>
                                      <w:sz w:val="20"/>
                                      <w:szCs w:val="20"/>
                                    </w:rPr>
                                    <w:t>39.5</w:t>
                                  </w:r>
                                </w:p>
                              </w:tc>
                            </w:tr>
                            <w:tr w:rsidR="00577711" w14:paraId="615D7196" w14:textId="77777777" w:rsidTr="0045584A">
                              <w:trPr>
                                <w:jc w:val="center"/>
                              </w:trPr>
                              <w:tc>
                                <w:tcPr>
                                  <w:tcW w:w="1985" w:type="dxa"/>
                                  <w:tcBorders>
                                    <w:top w:val="single" w:sz="4" w:space="0" w:color="auto"/>
                                    <w:left w:val="single" w:sz="4" w:space="0" w:color="auto"/>
                                    <w:bottom w:val="single" w:sz="4" w:space="0" w:color="auto"/>
                                    <w:right w:val="single" w:sz="4" w:space="0" w:color="auto"/>
                                  </w:tcBorders>
                                  <w:hideMark/>
                                </w:tcPr>
                                <w:p w14:paraId="2CEA7249" w14:textId="77777777" w:rsidR="00577711" w:rsidRPr="000E518C" w:rsidRDefault="00577711">
                                  <w:pPr>
                                    <w:widowControl/>
                                    <w:spacing w:line="280" w:lineRule="exact"/>
                                    <w:ind w:leftChars="50" w:left="120"/>
                                    <w:rPr>
                                      <w:rFonts w:ascii="標楷體" w:eastAsia="標楷體" w:hAnsi="標楷體"/>
                                      <w:color w:val="000000"/>
                                      <w:sz w:val="20"/>
                                      <w:szCs w:val="20"/>
                                    </w:rPr>
                                  </w:pPr>
                                  <w:r w:rsidRPr="000E518C">
                                    <w:rPr>
                                      <w:rFonts w:ascii="標楷體" w:eastAsia="標楷體" w:hAnsi="標楷體" w:hint="eastAsia"/>
                                      <w:color w:val="000000"/>
                                      <w:sz w:val="20"/>
                                      <w:szCs w:val="20"/>
                                    </w:rPr>
                                    <w:t>規模5~99人</w:t>
                                  </w:r>
                                </w:p>
                              </w:tc>
                              <w:tc>
                                <w:tcPr>
                                  <w:tcW w:w="1870" w:type="dxa"/>
                                  <w:tcBorders>
                                    <w:top w:val="single" w:sz="4" w:space="0" w:color="auto"/>
                                    <w:left w:val="single" w:sz="4" w:space="0" w:color="auto"/>
                                    <w:bottom w:val="single" w:sz="4" w:space="0" w:color="auto"/>
                                    <w:right w:val="single" w:sz="4" w:space="0" w:color="auto"/>
                                  </w:tcBorders>
                                  <w:hideMark/>
                                </w:tcPr>
                                <w:p w14:paraId="392F29A5" w14:textId="77777777" w:rsidR="00577711" w:rsidRPr="000E518C" w:rsidRDefault="00577711">
                                  <w:pPr>
                                    <w:widowControl/>
                                    <w:spacing w:line="280" w:lineRule="exact"/>
                                    <w:ind w:rightChars="200" w:right="480"/>
                                    <w:jc w:val="right"/>
                                    <w:rPr>
                                      <w:rFonts w:ascii="標楷體" w:eastAsia="標楷體" w:hAnsi="標楷體"/>
                                      <w:color w:val="000000"/>
                                      <w:sz w:val="20"/>
                                      <w:szCs w:val="20"/>
                                    </w:rPr>
                                  </w:pPr>
                                  <w:r w:rsidRPr="000E518C">
                                    <w:rPr>
                                      <w:rFonts w:ascii="標楷體" w:eastAsia="標楷體" w:hAnsi="標楷體" w:hint="eastAsia"/>
                                      <w:color w:val="000000"/>
                                      <w:sz w:val="20"/>
                                      <w:szCs w:val="20"/>
                                    </w:rPr>
                                    <w:t>47.8</w:t>
                                  </w:r>
                                </w:p>
                              </w:tc>
                            </w:tr>
                            <w:tr w:rsidR="00577711" w14:paraId="7396C40A" w14:textId="77777777" w:rsidTr="0045584A">
                              <w:trPr>
                                <w:jc w:val="center"/>
                              </w:trPr>
                              <w:tc>
                                <w:tcPr>
                                  <w:tcW w:w="1985" w:type="dxa"/>
                                  <w:tcBorders>
                                    <w:top w:val="single" w:sz="4" w:space="0" w:color="auto"/>
                                    <w:left w:val="single" w:sz="4" w:space="0" w:color="auto"/>
                                    <w:bottom w:val="single" w:sz="4" w:space="0" w:color="auto"/>
                                    <w:right w:val="single" w:sz="4" w:space="0" w:color="auto"/>
                                  </w:tcBorders>
                                  <w:hideMark/>
                                </w:tcPr>
                                <w:p w14:paraId="58DB6EBE" w14:textId="77777777" w:rsidR="00577711" w:rsidRPr="000E518C" w:rsidRDefault="00577711">
                                  <w:pPr>
                                    <w:widowControl/>
                                    <w:spacing w:line="280" w:lineRule="exact"/>
                                    <w:ind w:leftChars="50" w:left="120"/>
                                    <w:rPr>
                                      <w:rFonts w:ascii="標楷體" w:eastAsia="標楷體" w:hAnsi="標楷體"/>
                                      <w:color w:val="000000"/>
                                      <w:sz w:val="20"/>
                                      <w:szCs w:val="20"/>
                                    </w:rPr>
                                  </w:pPr>
                                  <w:r w:rsidRPr="000E518C">
                                    <w:rPr>
                                      <w:rFonts w:ascii="標楷體" w:eastAsia="標楷體" w:hAnsi="標楷體" w:hint="eastAsia"/>
                                      <w:color w:val="000000"/>
                                      <w:sz w:val="20"/>
                                      <w:szCs w:val="20"/>
                                    </w:rPr>
                                    <w:t>規模100~299人</w:t>
                                  </w:r>
                                </w:p>
                              </w:tc>
                              <w:tc>
                                <w:tcPr>
                                  <w:tcW w:w="1870" w:type="dxa"/>
                                  <w:tcBorders>
                                    <w:top w:val="single" w:sz="4" w:space="0" w:color="auto"/>
                                    <w:left w:val="single" w:sz="4" w:space="0" w:color="auto"/>
                                    <w:bottom w:val="single" w:sz="4" w:space="0" w:color="auto"/>
                                    <w:right w:val="single" w:sz="4" w:space="0" w:color="auto"/>
                                  </w:tcBorders>
                                  <w:hideMark/>
                                </w:tcPr>
                                <w:p w14:paraId="75345466" w14:textId="77777777" w:rsidR="00577711" w:rsidRPr="000E518C" w:rsidRDefault="00577711">
                                  <w:pPr>
                                    <w:widowControl/>
                                    <w:spacing w:line="280" w:lineRule="exact"/>
                                    <w:ind w:rightChars="200" w:right="480"/>
                                    <w:jc w:val="right"/>
                                    <w:rPr>
                                      <w:rFonts w:ascii="標楷體" w:eastAsia="標楷體" w:hAnsi="標楷體"/>
                                      <w:color w:val="000000"/>
                                      <w:sz w:val="20"/>
                                      <w:szCs w:val="20"/>
                                    </w:rPr>
                                  </w:pPr>
                                  <w:r w:rsidRPr="000E518C">
                                    <w:rPr>
                                      <w:rFonts w:ascii="標楷體" w:eastAsia="標楷體" w:hAnsi="標楷體" w:hint="eastAsia"/>
                                      <w:color w:val="000000"/>
                                      <w:sz w:val="20"/>
                                      <w:szCs w:val="20"/>
                                    </w:rPr>
                                    <w:t>59.1</w:t>
                                  </w:r>
                                </w:p>
                              </w:tc>
                            </w:tr>
                            <w:tr w:rsidR="00577711" w14:paraId="183924E6" w14:textId="77777777" w:rsidTr="0045584A">
                              <w:trPr>
                                <w:jc w:val="center"/>
                              </w:trPr>
                              <w:tc>
                                <w:tcPr>
                                  <w:tcW w:w="1985" w:type="dxa"/>
                                  <w:tcBorders>
                                    <w:top w:val="single" w:sz="4" w:space="0" w:color="auto"/>
                                    <w:left w:val="single" w:sz="4" w:space="0" w:color="auto"/>
                                    <w:bottom w:val="single" w:sz="4" w:space="0" w:color="auto"/>
                                    <w:right w:val="single" w:sz="4" w:space="0" w:color="auto"/>
                                  </w:tcBorders>
                                  <w:hideMark/>
                                </w:tcPr>
                                <w:p w14:paraId="79EB9E8D" w14:textId="77777777" w:rsidR="00577711" w:rsidRPr="000E518C" w:rsidRDefault="00577711">
                                  <w:pPr>
                                    <w:widowControl/>
                                    <w:spacing w:line="280" w:lineRule="exact"/>
                                    <w:ind w:leftChars="50" w:left="120"/>
                                    <w:rPr>
                                      <w:rFonts w:ascii="標楷體" w:eastAsia="標楷體" w:hAnsi="標楷體"/>
                                      <w:color w:val="000000"/>
                                      <w:sz w:val="20"/>
                                      <w:szCs w:val="20"/>
                                    </w:rPr>
                                  </w:pPr>
                                  <w:r w:rsidRPr="000E518C">
                                    <w:rPr>
                                      <w:rFonts w:ascii="標楷體" w:eastAsia="標楷體" w:hAnsi="標楷體" w:hint="eastAsia"/>
                                      <w:color w:val="000000"/>
                                      <w:sz w:val="20"/>
                                      <w:szCs w:val="20"/>
                                    </w:rPr>
                                    <w:t>規模300~499人</w:t>
                                  </w:r>
                                </w:p>
                              </w:tc>
                              <w:tc>
                                <w:tcPr>
                                  <w:tcW w:w="1870" w:type="dxa"/>
                                  <w:tcBorders>
                                    <w:top w:val="single" w:sz="4" w:space="0" w:color="auto"/>
                                    <w:left w:val="single" w:sz="4" w:space="0" w:color="auto"/>
                                    <w:bottom w:val="single" w:sz="4" w:space="0" w:color="auto"/>
                                    <w:right w:val="single" w:sz="4" w:space="0" w:color="auto"/>
                                  </w:tcBorders>
                                  <w:hideMark/>
                                </w:tcPr>
                                <w:p w14:paraId="5F2E8F37" w14:textId="77777777" w:rsidR="00577711" w:rsidRPr="000E518C" w:rsidRDefault="00577711">
                                  <w:pPr>
                                    <w:widowControl/>
                                    <w:spacing w:line="280" w:lineRule="exact"/>
                                    <w:ind w:rightChars="200" w:right="480"/>
                                    <w:jc w:val="right"/>
                                    <w:rPr>
                                      <w:rFonts w:ascii="標楷體" w:eastAsia="標楷體" w:hAnsi="標楷體"/>
                                      <w:color w:val="000000"/>
                                      <w:sz w:val="20"/>
                                      <w:szCs w:val="20"/>
                                    </w:rPr>
                                  </w:pPr>
                                  <w:r w:rsidRPr="000E518C">
                                    <w:rPr>
                                      <w:rFonts w:ascii="標楷體" w:eastAsia="標楷體" w:hAnsi="標楷體" w:hint="eastAsia"/>
                                      <w:color w:val="000000"/>
                                      <w:sz w:val="20"/>
                                      <w:szCs w:val="20"/>
                                    </w:rPr>
                                    <w:t>63.6</w:t>
                                  </w:r>
                                </w:p>
                              </w:tc>
                            </w:tr>
                            <w:tr w:rsidR="00577711" w14:paraId="1E918844" w14:textId="77777777" w:rsidTr="0045584A">
                              <w:trPr>
                                <w:jc w:val="center"/>
                              </w:trPr>
                              <w:tc>
                                <w:tcPr>
                                  <w:tcW w:w="1985" w:type="dxa"/>
                                  <w:tcBorders>
                                    <w:top w:val="single" w:sz="4" w:space="0" w:color="auto"/>
                                    <w:left w:val="single" w:sz="4" w:space="0" w:color="auto"/>
                                    <w:bottom w:val="nil"/>
                                    <w:right w:val="single" w:sz="4" w:space="0" w:color="auto"/>
                                  </w:tcBorders>
                                  <w:hideMark/>
                                </w:tcPr>
                                <w:p w14:paraId="63493EF4" w14:textId="77777777" w:rsidR="00577711" w:rsidRPr="000E518C" w:rsidRDefault="00577711">
                                  <w:pPr>
                                    <w:widowControl/>
                                    <w:spacing w:line="280" w:lineRule="exact"/>
                                    <w:ind w:leftChars="50" w:left="120"/>
                                    <w:rPr>
                                      <w:rFonts w:ascii="標楷體" w:eastAsia="標楷體" w:hAnsi="標楷體"/>
                                      <w:color w:val="000000"/>
                                      <w:sz w:val="20"/>
                                      <w:szCs w:val="20"/>
                                    </w:rPr>
                                  </w:pPr>
                                  <w:r w:rsidRPr="000E518C">
                                    <w:rPr>
                                      <w:rFonts w:ascii="標楷體" w:eastAsia="標楷體" w:hAnsi="標楷體" w:hint="eastAsia"/>
                                      <w:color w:val="000000"/>
                                      <w:sz w:val="20"/>
                                      <w:szCs w:val="20"/>
                                    </w:rPr>
                                    <w:t>規模500人以上</w:t>
                                  </w:r>
                                </w:p>
                              </w:tc>
                              <w:tc>
                                <w:tcPr>
                                  <w:tcW w:w="1870" w:type="dxa"/>
                                  <w:tcBorders>
                                    <w:top w:val="single" w:sz="4" w:space="0" w:color="auto"/>
                                    <w:left w:val="single" w:sz="4" w:space="0" w:color="auto"/>
                                    <w:bottom w:val="nil"/>
                                    <w:right w:val="single" w:sz="4" w:space="0" w:color="auto"/>
                                  </w:tcBorders>
                                  <w:hideMark/>
                                </w:tcPr>
                                <w:p w14:paraId="0C0107B6" w14:textId="77777777" w:rsidR="00577711" w:rsidRPr="000E518C" w:rsidRDefault="00577711">
                                  <w:pPr>
                                    <w:widowControl/>
                                    <w:spacing w:line="280" w:lineRule="exact"/>
                                    <w:ind w:rightChars="200" w:right="480"/>
                                    <w:jc w:val="right"/>
                                    <w:rPr>
                                      <w:rFonts w:ascii="標楷體" w:eastAsia="標楷體" w:hAnsi="標楷體"/>
                                      <w:color w:val="000000"/>
                                      <w:sz w:val="20"/>
                                      <w:szCs w:val="20"/>
                                    </w:rPr>
                                  </w:pPr>
                                  <w:r w:rsidRPr="000E518C">
                                    <w:rPr>
                                      <w:rFonts w:ascii="標楷體" w:eastAsia="標楷體" w:hAnsi="標楷體" w:hint="eastAsia"/>
                                      <w:color w:val="000000"/>
                                      <w:sz w:val="20"/>
                                      <w:szCs w:val="20"/>
                                    </w:rPr>
                                    <w:t>80.2</w:t>
                                  </w:r>
                                </w:p>
                              </w:tc>
                            </w:tr>
                            <w:tr w:rsidR="00577711" w14:paraId="45DC24DC" w14:textId="77777777" w:rsidTr="0045584A">
                              <w:trPr>
                                <w:trHeight w:val="249"/>
                                <w:jc w:val="center"/>
                              </w:trPr>
                              <w:tc>
                                <w:tcPr>
                                  <w:tcW w:w="3855" w:type="dxa"/>
                                  <w:gridSpan w:val="2"/>
                                  <w:tcBorders>
                                    <w:top w:val="single" w:sz="4" w:space="0" w:color="auto"/>
                                    <w:left w:val="nil"/>
                                    <w:bottom w:val="nil"/>
                                    <w:right w:val="nil"/>
                                  </w:tcBorders>
                                  <w:hideMark/>
                                </w:tcPr>
                                <w:p w14:paraId="5025668E" w14:textId="77777777" w:rsidR="00577711" w:rsidRPr="000E518C" w:rsidRDefault="00577711">
                                  <w:pPr>
                                    <w:widowControl/>
                                    <w:spacing w:line="240" w:lineRule="exact"/>
                                    <w:ind w:leftChars="-20" w:left="841" w:rightChars="-44" w:right="-106" w:hangingChars="494" w:hanging="889"/>
                                    <w:jc w:val="both"/>
                                    <w:rPr>
                                      <w:rFonts w:ascii="標楷體" w:eastAsia="標楷體" w:hAnsi="標楷體"/>
                                      <w:color w:val="000000"/>
                                      <w:sz w:val="18"/>
                                      <w:szCs w:val="18"/>
                                    </w:rPr>
                                  </w:pPr>
                                  <w:r w:rsidRPr="000E518C">
                                    <w:rPr>
                                      <w:rFonts w:ascii="標楷體" w:eastAsia="標楷體" w:hAnsi="標楷體" w:hint="eastAsia"/>
                                      <w:color w:val="000000"/>
                                      <w:sz w:val="18"/>
                                      <w:szCs w:val="18"/>
                                    </w:rPr>
                                    <w:t>資料來源：</w:t>
                                  </w:r>
                                  <w:r w:rsidRPr="000E518C">
                                    <w:rPr>
                                      <w:rFonts w:ascii="標楷體" w:eastAsia="標楷體" w:hAnsi="標楷體" w:hint="eastAsia"/>
                                      <w:color w:val="000000"/>
                                      <w:spacing w:val="-8"/>
                                      <w:sz w:val="18"/>
                                      <w:szCs w:val="18"/>
                                    </w:rPr>
                                    <w:t>整理自</w:t>
                                  </w:r>
                                  <w:r>
                                    <w:rPr>
                                      <w:rFonts w:ascii="標楷體" w:eastAsia="標楷體" w:hAnsi="標楷體" w:hint="eastAsia"/>
                                      <w:color w:val="000000"/>
                                      <w:spacing w:val="-8"/>
                                      <w:sz w:val="18"/>
                                      <w:szCs w:val="18"/>
                                    </w:rPr>
                                    <w:t>行政院</w:t>
                                  </w:r>
                                  <w:r w:rsidRPr="000E518C">
                                    <w:rPr>
                                      <w:rFonts w:ascii="標楷體" w:eastAsia="標楷體" w:hAnsi="標楷體" w:hint="eastAsia"/>
                                      <w:color w:val="000000"/>
                                      <w:spacing w:val="-8"/>
                                      <w:sz w:val="18"/>
                                      <w:szCs w:val="18"/>
                                    </w:rPr>
                                    <w:t>主計總處「薪情平臺」資料。</w:t>
                                  </w:r>
                                </w:p>
                              </w:tc>
                            </w:tr>
                          </w:tbl>
                          <w:p w14:paraId="297EEC82" w14:textId="77777777" w:rsidR="00577711" w:rsidRDefault="00577711" w:rsidP="00577711"/>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A562424" id="矩形 4" o:spid="_x0000_s1075" style="position:absolute;left:0;text-align:left;margin-left:296pt;margin-top:285.55pt;width:204pt;height:162pt;z-index:-251488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" filled="f" stroked="f" strokeweight="1pt">
                <v:textbox>
                  <w:txbxContent>
                    <w:tbl>
                      <w:tblPr>
                        <w:tblStyle w:val="SGSTableBasic15"/>
                        <w:tblW w:w="3855" w:type="dxa"/>
                        <w:jc w:val="center"/>
                        <w:tblLayout w:type="fixed"/>
                        <w:tblLook w:val="04A0" w:firstRow="1" w:lastRow="0" w:firstColumn="1" w:lastColumn="0" w:noHBand="0" w:noVBand="1"/>
                      </w:tblPr>
                      <w:tblGrid>
                        <w:gridCol w:w="1985"/>
                        <w:gridCol w:w="1870"/>
                      </w:tblGrid>
                      <w:tr w:rsidR="00577711" w14:paraId="20932E9C" w14:textId="77777777" w:rsidTr="0045584A">
                        <w:trPr>
                          <w:jc w:val="center"/>
                        </w:trPr>
                        <w:tc>
                          <w:tcPr>
                            <w:tcW w:w="3855" w:type="dxa"/>
                            <w:gridSpan w:val="2"/>
                            <w:tcBorders>
                              <w:top w:val="nil"/>
                              <w:left w:val="nil"/>
                              <w:bottom w:val="nil"/>
                              <w:right w:val="nil"/>
                            </w:tcBorders>
                            <w:hideMark/>
                          </w:tcPr>
                          <w:p w14:paraId="7B30F77B" w14:textId="7BA785EB" w:rsidR="00577711" w:rsidRPr="000E518C" w:rsidRDefault="00577711" w:rsidP="00D82935">
                            <w:pPr>
                              <w:widowControl/>
                              <w:spacing w:line="280" w:lineRule="exact"/>
                              <w:ind w:leftChars="-23" w:left="615" w:rightChars="-35" w:right="-84" w:hangingChars="279" w:hanging="670"/>
                              <w:jc w:val="both"/>
                              <w:rPr>
                                <w:rFonts w:ascii="標楷體" w:eastAsia="標楷體" w:hAnsi="標楷體"/>
                                <w:b/>
                                <w:bCs/>
                                <w:color w:val="000000"/>
                                <w:szCs w:val="24"/>
                              </w:rPr>
                            </w:pPr>
                            <w:r w:rsidRPr="000E518C">
                              <w:rPr>
                                <w:rFonts w:ascii="標楷體" w:eastAsia="標楷體" w:hAnsi="標楷體" w:hint="eastAsia"/>
                                <w:b/>
                                <w:bCs/>
                                <w:color w:val="000000"/>
                                <w:szCs w:val="24"/>
                              </w:rPr>
                              <w:t>表</w:t>
                            </w:r>
                            <w:r w:rsidR="00D207B6">
                              <w:rPr>
                                <w:rFonts w:ascii="標楷體" w:eastAsia="標楷體" w:hAnsi="標楷體"/>
                                <w:b/>
                                <w:bCs/>
                                <w:color w:val="000000"/>
                                <w:szCs w:val="24"/>
                              </w:rPr>
                              <w:t>5</w:t>
                            </w:r>
                            <w:r>
                              <w:rPr>
                                <w:rFonts w:ascii="標楷體" w:eastAsia="標楷體" w:hAnsi="標楷體" w:hint="eastAsia"/>
                                <w:b/>
                                <w:bCs/>
                                <w:szCs w:val="24"/>
                              </w:rPr>
                              <w:t xml:space="preserve">　</w:t>
                            </w:r>
                            <w:r w:rsidRPr="000E518C">
                              <w:rPr>
                                <w:rFonts w:ascii="標楷體" w:eastAsia="標楷體" w:hAnsi="標楷體" w:hint="eastAsia"/>
                                <w:b/>
                                <w:bCs/>
                                <w:color w:val="000000"/>
                                <w:szCs w:val="24"/>
                              </w:rPr>
                              <w:t>113年工業及服務業全體受僱員工薪資統計</w:t>
                            </w:r>
                          </w:p>
                        </w:tc>
                      </w:tr>
                      <w:tr w:rsidR="00577711" w14:paraId="6203D5F5" w14:textId="77777777" w:rsidTr="0045584A">
                        <w:trPr>
                          <w:jc w:val="center"/>
                        </w:trPr>
                        <w:tc>
                          <w:tcPr>
                            <w:tcW w:w="3855" w:type="dxa"/>
                            <w:gridSpan w:val="2"/>
                            <w:tcBorders>
                              <w:top w:val="nil"/>
                              <w:left w:val="nil"/>
                              <w:bottom w:val="nil"/>
                              <w:right w:val="nil"/>
                            </w:tcBorders>
                            <w:hideMark/>
                          </w:tcPr>
                          <w:p w14:paraId="496FD324" w14:textId="77777777" w:rsidR="00577711" w:rsidRPr="000E518C" w:rsidRDefault="00577711">
                            <w:pPr>
                              <w:widowControl/>
                              <w:spacing w:line="240" w:lineRule="exact"/>
                              <w:jc w:val="right"/>
                              <w:rPr>
                                <w:rFonts w:ascii="標楷體" w:eastAsia="標楷體" w:hAnsi="標楷體"/>
                                <w:color w:val="000000"/>
                                <w:sz w:val="18"/>
                                <w:szCs w:val="18"/>
                              </w:rPr>
                            </w:pPr>
                            <w:r w:rsidRPr="000E518C">
                              <w:rPr>
                                <w:rFonts w:ascii="標楷體" w:eastAsia="標楷體" w:hAnsi="標楷體" w:hint="eastAsia"/>
                                <w:color w:val="000000"/>
                                <w:sz w:val="20"/>
                                <w:szCs w:val="20"/>
                              </w:rPr>
                              <w:t>單位：</w:t>
                            </w:r>
                            <w:r>
                              <w:rPr>
                                <w:rFonts w:ascii="標楷體" w:eastAsia="標楷體" w:hAnsi="標楷體" w:hint="eastAsia"/>
                                <w:color w:val="000000"/>
                                <w:sz w:val="20"/>
                                <w:szCs w:val="20"/>
                              </w:rPr>
                              <w:t>新臺幣</w:t>
                            </w:r>
                            <w:r w:rsidRPr="000E518C">
                              <w:rPr>
                                <w:rFonts w:ascii="標楷體" w:eastAsia="標楷體" w:hAnsi="標楷體" w:hint="eastAsia"/>
                                <w:color w:val="000000"/>
                                <w:sz w:val="20"/>
                                <w:szCs w:val="20"/>
                              </w:rPr>
                              <w:t>萬元</w:t>
                            </w:r>
                          </w:p>
                        </w:tc>
                      </w:tr>
                      <w:tr w:rsidR="00577711" w14:paraId="12129601" w14:textId="77777777" w:rsidTr="0045584A">
                        <w:trPr>
                          <w:trHeight w:val="283"/>
                          <w:jc w:val="center"/>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33F597" w14:textId="77777777" w:rsidR="00577711" w:rsidRPr="000E518C" w:rsidRDefault="00577711">
                            <w:pPr>
                              <w:spacing w:line="280" w:lineRule="exact"/>
                              <w:jc w:val="center"/>
                              <w:rPr>
                                <w:rFonts w:ascii="標楷體" w:eastAsia="標楷體" w:hAnsi="標楷體"/>
                                <w:color w:val="000000"/>
                                <w:sz w:val="20"/>
                                <w:szCs w:val="20"/>
                              </w:rPr>
                            </w:pPr>
                            <w:r w:rsidRPr="000E518C">
                              <w:rPr>
                                <w:rFonts w:ascii="標楷體" w:eastAsia="標楷體" w:hAnsi="標楷體" w:hint="eastAsia"/>
                                <w:color w:val="000000"/>
                                <w:sz w:val="20"/>
                                <w:szCs w:val="20"/>
                              </w:rPr>
                              <w:t>按產業人數別</w:t>
                            </w:r>
                          </w:p>
                        </w:tc>
                        <w:tc>
                          <w:tcPr>
                            <w:tcW w:w="1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6176AE" w14:textId="77777777" w:rsidR="00577711" w:rsidRPr="000E518C" w:rsidRDefault="00577711">
                            <w:pPr>
                              <w:widowControl/>
                              <w:spacing w:line="280" w:lineRule="exact"/>
                              <w:jc w:val="center"/>
                              <w:rPr>
                                <w:rFonts w:ascii="標楷體" w:eastAsia="標楷體" w:hAnsi="標楷體"/>
                                <w:color w:val="000000"/>
                                <w:sz w:val="20"/>
                                <w:szCs w:val="20"/>
                              </w:rPr>
                            </w:pPr>
                            <w:r w:rsidRPr="000E518C">
                              <w:rPr>
                                <w:rFonts w:ascii="標楷體" w:eastAsia="標楷體" w:hAnsi="標楷體" w:hint="eastAsia"/>
                                <w:color w:val="000000"/>
                                <w:sz w:val="20"/>
                                <w:szCs w:val="20"/>
                              </w:rPr>
                              <w:t>全年總薪資中位數</w:t>
                            </w:r>
                          </w:p>
                        </w:tc>
                      </w:tr>
                      <w:tr w:rsidR="00577711" w14:paraId="37D68B5F" w14:textId="77777777" w:rsidTr="0045584A">
                        <w:trPr>
                          <w:jc w:val="center"/>
                        </w:trPr>
                        <w:tc>
                          <w:tcPr>
                            <w:tcW w:w="1985" w:type="dxa"/>
                            <w:tcBorders>
                              <w:top w:val="single" w:sz="4" w:space="0" w:color="auto"/>
                              <w:left w:val="single" w:sz="4" w:space="0" w:color="auto"/>
                              <w:bottom w:val="single" w:sz="4" w:space="0" w:color="auto"/>
                              <w:right w:val="single" w:sz="4" w:space="0" w:color="auto"/>
                            </w:tcBorders>
                            <w:hideMark/>
                          </w:tcPr>
                          <w:p w14:paraId="6E115EF4" w14:textId="77777777" w:rsidR="00577711" w:rsidRPr="000E518C" w:rsidRDefault="00577711">
                            <w:pPr>
                              <w:widowControl/>
                              <w:spacing w:line="280" w:lineRule="exact"/>
                              <w:rPr>
                                <w:rFonts w:ascii="標楷體" w:eastAsia="標楷體" w:hAnsi="標楷體"/>
                                <w:color w:val="000000"/>
                                <w:sz w:val="20"/>
                                <w:szCs w:val="20"/>
                              </w:rPr>
                            </w:pPr>
                            <w:r w:rsidRPr="000E518C">
                              <w:rPr>
                                <w:rFonts w:ascii="標楷體" w:eastAsia="標楷體" w:hAnsi="標楷體" w:hint="eastAsia"/>
                                <w:color w:val="000000"/>
                                <w:sz w:val="20"/>
                                <w:szCs w:val="20"/>
                              </w:rPr>
                              <w:t>全體受僱員工</w:t>
                            </w:r>
                          </w:p>
                        </w:tc>
                        <w:tc>
                          <w:tcPr>
                            <w:tcW w:w="1870" w:type="dxa"/>
                            <w:tcBorders>
                              <w:top w:val="single" w:sz="4" w:space="0" w:color="auto"/>
                              <w:left w:val="single" w:sz="4" w:space="0" w:color="auto"/>
                              <w:bottom w:val="single" w:sz="4" w:space="0" w:color="auto"/>
                              <w:right w:val="single" w:sz="4" w:space="0" w:color="auto"/>
                            </w:tcBorders>
                            <w:hideMark/>
                          </w:tcPr>
                          <w:p w14:paraId="2B74B87E" w14:textId="77777777" w:rsidR="00577711" w:rsidRPr="000E518C" w:rsidRDefault="00577711">
                            <w:pPr>
                              <w:widowControl/>
                              <w:spacing w:line="280" w:lineRule="exact"/>
                              <w:ind w:rightChars="200" w:right="480"/>
                              <w:jc w:val="right"/>
                              <w:rPr>
                                <w:rFonts w:ascii="標楷體" w:eastAsia="標楷體" w:hAnsi="標楷體"/>
                                <w:color w:val="000000"/>
                                <w:sz w:val="20"/>
                                <w:szCs w:val="20"/>
                              </w:rPr>
                            </w:pPr>
                            <w:r w:rsidRPr="000E518C">
                              <w:rPr>
                                <w:rFonts w:ascii="標楷體" w:eastAsia="標楷體" w:hAnsi="標楷體" w:hint="eastAsia"/>
                                <w:color w:val="000000"/>
                                <w:sz w:val="20"/>
                                <w:szCs w:val="20"/>
                              </w:rPr>
                              <w:t>54.6</w:t>
                            </w:r>
                          </w:p>
                        </w:tc>
                      </w:tr>
                      <w:tr w:rsidR="00577711" w14:paraId="2C4D4F5D" w14:textId="77777777" w:rsidTr="0045584A">
                        <w:trPr>
                          <w:jc w:val="center"/>
                        </w:trPr>
                        <w:tc>
                          <w:tcPr>
                            <w:tcW w:w="1985" w:type="dxa"/>
                            <w:tcBorders>
                              <w:top w:val="single" w:sz="4" w:space="0" w:color="auto"/>
                              <w:left w:val="single" w:sz="4" w:space="0" w:color="auto"/>
                              <w:bottom w:val="single" w:sz="4" w:space="0" w:color="auto"/>
                              <w:right w:val="single" w:sz="4" w:space="0" w:color="auto"/>
                            </w:tcBorders>
                            <w:hideMark/>
                          </w:tcPr>
                          <w:p w14:paraId="3CAD8DEF" w14:textId="77777777" w:rsidR="00577711" w:rsidRPr="000E518C" w:rsidRDefault="00577711">
                            <w:pPr>
                              <w:widowControl/>
                              <w:spacing w:line="280" w:lineRule="exact"/>
                              <w:ind w:leftChars="50" w:left="120"/>
                              <w:rPr>
                                <w:rFonts w:ascii="標楷體" w:eastAsia="標楷體" w:hAnsi="標楷體"/>
                                <w:color w:val="000000"/>
                                <w:sz w:val="20"/>
                                <w:szCs w:val="20"/>
                              </w:rPr>
                            </w:pPr>
                            <w:r w:rsidRPr="000E518C">
                              <w:rPr>
                                <w:rFonts w:ascii="標楷體" w:eastAsia="標楷體" w:hAnsi="標楷體" w:hint="eastAsia"/>
                                <w:color w:val="000000"/>
                                <w:sz w:val="20"/>
                                <w:szCs w:val="20"/>
                              </w:rPr>
                              <w:t>規模4人以下</w:t>
                            </w:r>
                          </w:p>
                        </w:tc>
                        <w:tc>
                          <w:tcPr>
                            <w:tcW w:w="1870" w:type="dxa"/>
                            <w:tcBorders>
                              <w:top w:val="single" w:sz="4" w:space="0" w:color="auto"/>
                              <w:left w:val="single" w:sz="4" w:space="0" w:color="auto"/>
                              <w:bottom w:val="single" w:sz="4" w:space="0" w:color="auto"/>
                              <w:right w:val="single" w:sz="4" w:space="0" w:color="auto"/>
                            </w:tcBorders>
                            <w:hideMark/>
                          </w:tcPr>
                          <w:p w14:paraId="692ADC2B" w14:textId="77777777" w:rsidR="00577711" w:rsidRPr="000E518C" w:rsidRDefault="00577711">
                            <w:pPr>
                              <w:widowControl/>
                              <w:spacing w:line="280" w:lineRule="exact"/>
                              <w:ind w:rightChars="200" w:right="480"/>
                              <w:jc w:val="right"/>
                              <w:rPr>
                                <w:rFonts w:ascii="標楷體" w:eastAsia="標楷體" w:hAnsi="標楷體"/>
                                <w:color w:val="000000"/>
                                <w:sz w:val="20"/>
                                <w:szCs w:val="20"/>
                              </w:rPr>
                            </w:pPr>
                            <w:r w:rsidRPr="000E518C">
                              <w:rPr>
                                <w:rFonts w:ascii="標楷體" w:eastAsia="標楷體" w:hAnsi="標楷體" w:hint="eastAsia"/>
                                <w:color w:val="000000"/>
                                <w:sz w:val="20"/>
                                <w:szCs w:val="20"/>
                              </w:rPr>
                              <w:t>39.5</w:t>
                            </w:r>
                          </w:p>
                        </w:tc>
                      </w:tr>
                      <w:tr w:rsidR="00577711" w14:paraId="615D7196" w14:textId="77777777" w:rsidTr="0045584A">
                        <w:trPr>
                          <w:jc w:val="center"/>
                        </w:trPr>
                        <w:tc>
                          <w:tcPr>
                            <w:tcW w:w="1985" w:type="dxa"/>
                            <w:tcBorders>
                              <w:top w:val="single" w:sz="4" w:space="0" w:color="auto"/>
                              <w:left w:val="single" w:sz="4" w:space="0" w:color="auto"/>
                              <w:bottom w:val="single" w:sz="4" w:space="0" w:color="auto"/>
                              <w:right w:val="single" w:sz="4" w:space="0" w:color="auto"/>
                            </w:tcBorders>
                            <w:hideMark/>
                          </w:tcPr>
                          <w:p w14:paraId="2CEA7249" w14:textId="77777777" w:rsidR="00577711" w:rsidRPr="000E518C" w:rsidRDefault="00577711">
                            <w:pPr>
                              <w:widowControl/>
                              <w:spacing w:line="280" w:lineRule="exact"/>
                              <w:ind w:leftChars="50" w:left="120"/>
                              <w:rPr>
                                <w:rFonts w:ascii="標楷體" w:eastAsia="標楷體" w:hAnsi="標楷體"/>
                                <w:color w:val="000000"/>
                                <w:sz w:val="20"/>
                                <w:szCs w:val="20"/>
                              </w:rPr>
                            </w:pPr>
                            <w:r w:rsidRPr="000E518C">
                              <w:rPr>
                                <w:rFonts w:ascii="標楷體" w:eastAsia="標楷體" w:hAnsi="標楷體" w:hint="eastAsia"/>
                                <w:color w:val="000000"/>
                                <w:sz w:val="20"/>
                                <w:szCs w:val="20"/>
                              </w:rPr>
                              <w:t>規模5~99人</w:t>
                            </w:r>
                          </w:p>
                        </w:tc>
                        <w:tc>
                          <w:tcPr>
                            <w:tcW w:w="1870" w:type="dxa"/>
                            <w:tcBorders>
                              <w:top w:val="single" w:sz="4" w:space="0" w:color="auto"/>
                              <w:left w:val="single" w:sz="4" w:space="0" w:color="auto"/>
                              <w:bottom w:val="single" w:sz="4" w:space="0" w:color="auto"/>
                              <w:right w:val="single" w:sz="4" w:space="0" w:color="auto"/>
                            </w:tcBorders>
                            <w:hideMark/>
                          </w:tcPr>
                          <w:p w14:paraId="392F29A5" w14:textId="77777777" w:rsidR="00577711" w:rsidRPr="000E518C" w:rsidRDefault="00577711">
                            <w:pPr>
                              <w:widowControl/>
                              <w:spacing w:line="280" w:lineRule="exact"/>
                              <w:ind w:rightChars="200" w:right="480"/>
                              <w:jc w:val="right"/>
                              <w:rPr>
                                <w:rFonts w:ascii="標楷體" w:eastAsia="標楷體" w:hAnsi="標楷體"/>
                                <w:color w:val="000000"/>
                                <w:sz w:val="20"/>
                                <w:szCs w:val="20"/>
                              </w:rPr>
                            </w:pPr>
                            <w:r w:rsidRPr="000E518C">
                              <w:rPr>
                                <w:rFonts w:ascii="標楷體" w:eastAsia="標楷體" w:hAnsi="標楷體" w:hint="eastAsia"/>
                                <w:color w:val="000000"/>
                                <w:sz w:val="20"/>
                                <w:szCs w:val="20"/>
                              </w:rPr>
                              <w:t>47.8</w:t>
                            </w:r>
                          </w:p>
                        </w:tc>
                      </w:tr>
                      <w:tr w:rsidR="00577711" w14:paraId="7396C40A" w14:textId="77777777" w:rsidTr="0045584A">
                        <w:trPr>
                          <w:jc w:val="center"/>
                        </w:trPr>
                        <w:tc>
                          <w:tcPr>
                            <w:tcW w:w="1985" w:type="dxa"/>
                            <w:tcBorders>
                              <w:top w:val="single" w:sz="4" w:space="0" w:color="auto"/>
                              <w:left w:val="single" w:sz="4" w:space="0" w:color="auto"/>
                              <w:bottom w:val="single" w:sz="4" w:space="0" w:color="auto"/>
                              <w:right w:val="single" w:sz="4" w:space="0" w:color="auto"/>
                            </w:tcBorders>
                            <w:hideMark/>
                          </w:tcPr>
                          <w:p w14:paraId="58DB6EBE" w14:textId="77777777" w:rsidR="00577711" w:rsidRPr="000E518C" w:rsidRDefault="00577711">
                            <w:pPr>
                              <w:widowControl/>
                              <w:spacing w:line="280" w:lineRule="exact"/>
                              <w:ind w:leftChars="50" w:left="120"/>
                              <w:rPr>
                                <w:rFonts w:ascii="標楷體" w:eastAsia="標楷體" w:hAnsi="標楷體"/>
                                <w:color w:val="000000"/>
                                <w:sz w:val="20"/>
                                <w:szCs w:val="20"/>
                              </w:rPr>
                            </w:pPr>
                            <w:r w:rsidRPr="000E518C">
                              <w:rPr>
                                <w:rFonts w:ascii="標楷體" w:eastAsia="標楷體" w:hAnsi="標楷體" w:hint="eastAsia"/>
                                <w:color w:val="000000"/>
                                <w:sz w:val="20"/>
                                <w:szCs w:val="20"/>
                              </w:rPr>
                              <w:t>規模100~299人</w:t>
                            </w:r>
                          </w:p>
                        </w:tc>
                        <w:tc>
                          <w:tcPr>
                            <w:tcW w:w="1870" w:type="dxa"/>
                            <w:tcBorders>
                              <w:top w:val="single" w:sz="4" w:space="0" w:color="auto"/>
                              <w:left w:val="single" w:sz="4" w:space="0" w:color="auto"/>
                              <w:bottom w:val="single" w:sz="4" w:space="0" w:color="auto"/>
                              <w:right w:val="single" w:sz="4" w:space="0" w:color="auto"/>
                            </w:tcBorders>
                            <w:hideMark/>
                          </w:tcPr>
                          <w:p w14:paraId="75345466" w14:textId="77777777" w:rsidR="00577711" w:rsidRPr="000E518C" w:rsidRDefault="00577711">
                            <w:pPr>
                              <w:widowControl/>
                              <w:spacing w:line="280" w:lineRule="exact"/>
                              <w:ind w:rightChars="200" w:right="480"/>
                              <w:jc w:val="right"/>
                              <w:rPr>
                                <w:rFonts w:ascii="標楷體" w:eastAsia="標楷體" w:hAnsi="標楷體"/>
                                <w:color w:val="000000"/>
                                <w:sz w:val="20"/>
                                <w:szCs w:val="20"/>
                              </w:rPr>
                            </w:pPr>
                            <w:r w:rsidRPr="000E518C">
                              <w:rPr>
                                <w:rFonts w:ascii="標楷體" w:eastAsia="標楷體" w:hAnsi="標楷體" w:hint="eastAsia"/>
                                <w:color w:val="000000"/>
                                <w:sz w:val="20"/>
                                <w:szCs w:val="20"/>
                              </w:rPr>
                              <w:t>59.1</w:t>
                            </w:r>
                          </w:p>
                        </w:tc>
                      </w:tr>
                      <w:tr w:rsidR="00577711" w14:paraId="183924E6" w14:textId="77777777" w:rsidTr="0045584A">
                        <w:trPr>
                          <w:jc w:val="center"/>
                        </w:trPr>
                        <w:tc>
                          <w:tcPr>
                            <w:tcW w:w="1985" w:type="dxa"/>
                            <w:tcBorders>
                              <w:top w:val="single" w:sz="4" w:space="0" w:color="auto"/>
                              <w:left w:val="single" w:sz="4" w:space="0" w:color="auto"/>
                              <w:bottom w:val="single" w:sz="4" w:space="0" w:color="auto"/>
                              <w:right w:val="single" w:sz="4" w:space="0" w:color="auto"/>
                            </w:tcBorders>
                            <w:hideMark/>
                          </w:tcPr>
                          <w:p w14:paraId="79EB9E8D" w14:textId="77777777" w:rsidR="00577711" w:rsidRPr="000E518C" w:rsidRDefault="00577711">
                            <w:pPr>
                              <w:widowControl/>
                              <w:spacing w:line="280" w:lineRule="exact"/>
                              <w:ind w:leftChars="50" w:left="120"/>
                              <w:rPr>
                                <w:rFonts w:ascii="標楷體" w:eastAsia="標楷體" w:hAnsi="標楷體"/>
                                <w:color w:val="000000"/>
                                <w:sz w:val="20"/>
                                <w:szCs w:val="20"/>
                              </w:rPr>
                            </w:pPr>
                            <w:r w:rsidRPr="000E518C">
                              <w:rPr>
                                <w:rFonts w:ascii="標楷體" w:eastAsia="標楷體" w:hAnsi="標楷體" w:hint="eastAsia"/>
                                <w:color w:val="000000"/>
                                <w:sz w:val="20"/>
                                <w:szCs w:val="20"/>
                              </w:rPr>
                              <w:t>規模300~499人</w:t>
                            </w:r>
                          </w:p>
                        </w:tc>
                        <w:tc>
                          <w:tcPr>
                            <w:tcW w:w="1870" w:type="dxa"/>
                            <w:tcBorders>
                              <w:top w:val="single" w:sz="4" w:space="0" w:color="auto"/>
                              <w:left w:val="single" w:sz="4" w:space="0" w:color="auto"/>
                              <w:bottom w:val="single" w:sz="4" w:space="0" w:color="auto"/>
                              <w:right w:val="single" w:sz="4" w:space="0" w:color="auto"/>
                            </w:tcBorders>
                            <w:hideMark/>
                          </w:tcPr>
                          <w:p w14:paraId="5F2E8F37" w14:textId="77777777" w:rsidR="00577711" w:rsidRPr="000E518C" w:rsidRDefault="00577711">
                            <w:pPr>
                              <w:widowControl/>
                              <w:spacing w:line="280" w:lineRule="exact"/>
                              <w:ind w:rightChars="200" w:right="480"/>
                              <w:jc w:val="right"/>
                              <w:rPr>
                                <w:rFonts w:ascii="標楷體" w:eastAsia="標楷體" w:hAnsi="標楷體"/>
                                <w:color w:val="000000"/>
                                <w:sz w:val="20"/>
                                <w:szCs w:val="20"/>
                              </w:rPr>
                            </w:pPr>
                            <w:r w:rsidRPr="000E518C">
                              <w:rPr>
                                <w:rFonts w:ascii="標楷體" w:eastAsia="標楷體" w:hAnsi="標楷體" w:hint="eastAsia"/>
                                <w:color w:val="000000"/>
                                <w:sz w:val="20"/>
                                <w:szCs w:val="20"/>
                              </w:rPr>
                              <w:t>63.6</w:t>
                            </w:r>
                          </w:p>
                        </w:tc>
                      </w:tr>
                      <w:tr w:rsidR="00577711" w14:paraId="1E918844" w14:textId="77777777" w:rsidTr="0045584A">
                        <w:trPr>
                          <w:jc w:val="center"/>
                        </w:trPr>
                        <w:tc>
                          <w:tcPr>
                            <w:tcW w:w="1985" w:type="dxa"/>
                            <w:tcBorders>
                              <w:top w:val="single" w:sz="4" w:space="0" w:color="auto"/>
                              <w:left w:val="single" w:sz="4" w:space="0" w:color="auto"/>
                              <w:bottom w:val="nil"/>
                              <w:right w:val="single" w:sz="4" w:space="0" w:color="auto"/>
                            </w:tcBorders>
                            <w:hideMark/>
                          </w:tcPr>
                          <w:p w14:paraId="63493EF4" w14:textId="77777777" w:rsidR="00577711" w:rsidRPr="000E518C" w:rsidRDefault="00577711">
                            <w:pPr>
                              <w:widowControl/>
                              <w:spacing w:line="280" w:lineRule="exact"/>
                              <w:ind w:leftChars="50" w:left="120"/>
                              <w:rPr>
                                <w:rFonts w:ascii="標楷體" w:eastAsia="標楷體" w:hAnsi="標楷體"/>
                                <w:color w:val="000000"/>
                                <w:sz w:val="20"/>
                                <w:szCs w:val="20"/>
                              </w:rPr>
                            </w:pPr>
                            <w:r w:rsidRPr="000E518C">
                              <w:rPr>
                                <w:rFonts w:ascii="標楷體" w:eastAsia="標楷體" w:hAnsi="標楷體" w:hint="eastAsia"/>
                                <w:color w:val="000000"/>
                                <w:sz w:val="20"/>
                                <w:szCs w:val="20"/>
                              </w:rPr>
                              <w:t>規模500人以上</w:t>
                            </w:r>
                          </w:p>
                        </w:tc>
                        <w:tc>
                          <w:tcPr>
                            <w:tcW w:w="1870" w:type="dxa"/>
                            <w:tcBorders>
                              <w:top w:val="single" w:sz="4" w:space="0" w:color="auto"/>
                              <w:left w:val="single" w:sz="4" w:space="0" w:color="auto"/>
                              <w:bottom w:val="nil"/>
                              <w:right w:val="single" w:sz="4" w:space="0" w:color="auto"/>
                            </w:tcBorders>
                            <w:hideMark/>
                          </w:tcPr>
                          <w:p w14:paraId="0C0107B6" w14:textId="77777777" w:rsidR="00577711" w:rsidRPr="000E518C" w:rsidRDefault="00577711">
                            <w:pPr>
                              <w:widowControl/>
                              <w:spacing w:line="280" w:lineRule="exact"/>
                              <w:ind w:rightChars="200" w:right="480"/>
                              <w:jc w:val="right"/>
                              <w:rPr>
                                <w:rFonts w:ascii="標楷體" w:eastAsia="標楷體" w:hAnsi="標楷體"/>
                                <w:color w:val="000000"/>
                                <w:sz w:val="20"/>
                                <w:szCs w:val="20"/>
                              </w:rPr>
                            </w:pPr>
                            <w:r w:rsidRPr="000E518C">
                              <w:rPr>
                                <w:rFonts w:ascii="標楷體" w:eastAsia="標楷體" w:hAnsi="標楷體" w:hint="eastAsia"/>
                                <w:color w:val="000000"/>
                                <w:sz w:val="20"/>
                                <w:szCs w:val="20"/>
                              </w:rPr>
                              <w:t>80.2</w:t>
                            </w:r>
                          </w:p>
                        </w:tc>
                      </w:tr>
                      <w:tr w:rsidR="00577711" w14:paraId="45DC24DC" w14:textId="77777777" w:rsidTr="0045584A">
                        <w:trPr>
                          <w:trHeight w:val="249"/>
                          <w:jc w:val="center"/>
                        </w:trPr>
                        <w:tc>
                          <w:tcPr>
                            <w:tcW w:w="3855" w:type="dxa"/>
                            <w:gridSpan w:val="2"/>
                            <w:tcBorders>
                              <w:top w:val="single" w:sz="4" w:space="0" w:color="auto"/>
                              <w:left w:val="nil"/>
                              <w:bottom w:val="nil"/>
                              <w:right w:val="nil"/>
                            </w:tcBorders>
                            <w:hideMark/>
                          </w:tcPr>
                          <w:p w14:paraId="5025668E" w14:textId="77777777" w:rsidR="00577711" w:rsidRPr="000E518C" w:rsidRDefault="00577711">
                            <w:pPr>
                              <w:widowControl/>
                              <w:spacing w:line="240" w:lineRule="exact"/>
                              <w:ind w:leftChars="-20" w:left="841" w:rightChars="-44" w:right="-106" w:hangingChars="494" w:hanging="889"/>
                              <w:jc w:val="both"/>
                              <w:rPr>
                                <w:rFonts w:ascii="標楷體" w:eastAsia="標楷體" w:hAnsi="標楷體"/>
                                <w:color w:val="000000"/>
                                <w:sz w:val="18"/>
                                <w:szCs w:val="18"/>
                              </w:rPr>
                            </w:pPr>
                            <w:r w:rsidRPr="000E518C">
                              <w:rPr>
                                <w:rFonts w:ascii="標楷體" w:eastAsia="標楷體" w:hAnsi="標楷體" w:hint="eastAsia"/>
                                <w:color w:val="000000"/>
                                <w:sz w:val="18"/>
                                <w:szCs w:val="18"/>
                              </w:rPr>
                              <w:t>資料來源：</w:t>
                            </w:r>
                            <w:r w:rsidRPr="000E518C">
                              <w:rPr>
                                <w:rFonts w:ascii="標楷體" w:eastAsia="標楷體" w:hAnsi="標楷體" w:hint="eastAsia"/>
                                <w:color w:val="000000"/>
                                <w:spacing w:val="-8"/>
                                <w:sz w:val="18"/>
                                <w:szCs w:val="18"/>
                              </w:rPr>
                              <w:t>整理自</w:t>
                            </w:r>
                            <w:r>
                              <w:rPr>
                                <w:rFonts w:ascii="標楷體" w:eastAsia="標楷體" w:hAnsi="標楷體" w:hint="eastAsia"/>
                                <w:color w:val="000000"/>
                                <w:spacing w:val="-8"/>
                                <w:sz w:val="18"/>
                                <w:szCs w:val="18"/>
                              </w:rPr>
                              <w:t>行政院</w:t>
                            </w:r>
                            <w:r w:rsidRPr="000E518C">
                              <w:rPr>
                                <w:rFonts w:ascii="標楷體" w:eastAsia="標楷體" w:hAnsi="標楷體" w:hint="eastAsia"/>
                                <w:color w:val="000000"/>
                                <w:spacing w:val="-8"/>
                                <w:sz w:val="18"/>
                                <w:szCs w:val="18"/>
                              </w:rPr>
                              <w:t>主計總處「薪情平臺」資料。</w:t>
                            </w:r>
                          </w:p>
                        </w:tc>
                      </w:tr>
                    </w:tbl>
                    <w:p w14:paraId="297EEC82" w14:textId="77777777" w:rsidR="00577711" w:rsidRDefault="00577711" w:rsidP="00577711"/>
                  </w:txbxContent>
                </v:textbox>
                <w10:wrap type="square" anchorx="margin"/>
              </v:rect>
            </w:pict>
          </mc:Fallback>
        </mc:AlternateContent>
      </w:r>
      <w:r w:rsidR="00577711" w:rsidRPr="006346A1">
        <w:rPr>
          <w:rFonts w:ascii="標楷體" w:eastAsia="標楷體" w:hAnsi="標楷體" w:hint="eastAsia"/>
          <w:b/>
          <w:bCs/>
          <w:szCs w:val="24"/>
        </w:rPr>
        <w:t>2.　中小企業僱用員工達全體受</w:t>
      </w:r>
      <w:proofErr w:type="gramStart"/>
      <w:r w:rsidR="00577711" w:rsidRPr="006346A1">
        <w:rPr>
          <w:rFonts w:ascii="標楷體" w:eastAsia="標楷體" w:hAnsi="標楷體" w:hint="eastAsia"/>
          <w:b/>
          <w:bCs/>
          <w:szCs w:val="24"/>
        </w:rPr>
        <w:t>僱</w:t>
      </w:r>
      <w:proofErr w:type="gramEnd"/>
      <w:r w:rsidR="00577711" w:rsidRPr="006346A1">
        <w:rPr>
          <w:rFonts w:ascii="標楷體" w:eastAsia="標楷體" w:hAnsi="標楷體" w:hint="eastAsia"/>
          <w:b/>
          <w:bCs/>
          <w:szCs w:val="24"/>
        </w:rPr>
        <w:t>人數逾</w:t>
      </w:r>
      <w:proofErr w:type="gramStart"/>
      <w:r w:rsidR="00577711" w:rsidRPr="006346A1">
        <w:rPr>
          <w:rFonts w:ascii="標楷體" w:eastAsia="標楷體" w:hAnsi="標楷體" w:hint="eastAsia"/>
          <w:b/>
          <w:bCs/>
          <w:szCs w:val="24"/>
        </w:rPr>
        <w:t>7成</w:t>
      </w:r>
      <w:proofErr w:type="gramEnd"/>
      <w:r w:rsidR="00577711" w:rsidRPr="006346A1">
        <w:rPr>
          <w:rFonts w:ascii="標楷體" w:eastAsia="標楷體" w:hAnsi="標楷體" w:hint="eastAsia"/>
          <w:b/>
          <w:bCs/>
          <w:szCs w:val="24"/>
        </w:rPr>
        <w:t>，惟薪資中位數多未達整體水準，又鼓勵中小企業加薪對策實際受惠員工占比未及1％：</w:t>
      </w:r>
      <w:r w:rsidR="00577711" w:rsidRPr="006346A1">
        <w:rPr>
          <w:rFonts w:ascii="標楷體" w:eastAsia="標楷體" w:hAnsi="標楷體" w:hint="eastAsia"/>
          <w:szCs w:val="24"/>
        </w:rPr>
        <w:t>按經濟部「中小企業認定標準」第2條定義，中小企業係指依法辦理公司、有限合夥或商業登記，實收資本額在新臺幣1億元以下，或經常僱用員工數未滿200人事業。據</w:t>
      </w:r>
      <w:proofErr w:type="gramStart"/>
      <w:r w:rsidR="00577711" w:rsidRPr="006346A1">
        <w:rPr>
          <w:rFonts w:ascii="標楷體" w:eastAsia="標楷體" w:hAnsi="標楷體" w:hint="eastAsia"/>
          <w:szCs w:val="24"/>
        </w:rPr>
        <w:t>中企署編</w:t>
      </w:r>
      <w:proofErr w:type="gramEnd"/>
      <w:r w:rsidR="00577711" w:rsidRPr="006346A1">
        <w:rPr>
          <w:rFonts w:ascii="標楷體" w:eastAsia="標楷體" w:hAnsi="標楷體" w:hint="eastAsia"/>
          <w:szCs w:val="24"/>
        </w:rPr>
        <w:t>製「2025中小企業白皮書」，我國113年中小企業家數為171萬餘家（占全體98.87％）、受</w:t>
      </w:r>
      <w:proofErr w:type="gramStart"/>
      <w:r w:rsidR="00577711" w:rsidRPr="006346A1">
        <w:rPr>
          <w:rFonts w:ascii="標楷體" w:eastAsia="標楷體" w:hAnsi="標楷體" w:hint="eastAsia"/>
          <w:szCs w:val="24"/>
        </w:rPr>
        <w:t>僱</w:t>
      </w:r>
      <w:proofErr w:type="gramEnd"/>
      <w:r w:rsidR="00577711" w:rsidRPr="006346A1">
        <w:rPr>
          <w:rFonts w:ascii="標楷體" w:eastAsia="標楷體" w:hAnsi="標楷體" w:hint="eastAsia"/>
          <w:szCs w:val="24"/>
        </w:rPr>
        <w:t>人數為699萬餘人（占全體74.45％），銷售額為31.0兆餘元（占全體51.99％），為我國經濟發展重要骨幹。經濟部目前尚無公布以員工人數區分之全國公司及商業登記家數，經運用主計總處113年5月公布之110年「工業及服務業普查報告」（與中小企業白皮書兩者因統計時間點、行業涵蓋範圍及統計單位不同，致企業家數及受</w:t>
      </w:r>
      <w:proofErr w:type="gramStart"/>
      <w:r w:rsidR="00577711" w:rsidRPr="006346A1">
        <w:rPr>
          <w:rFonts w:ascii="標楷體" w:eastAsia="標楷體" w:hAnsi="標楷體" w:hint="eastAsia"/>
          <w:szCs w:val="24"/>
        </w:rPr>
        <w:t>僱</w:t>
      </w:r>
      <w:proofErr w:type="gramEnd"/>
      <w:r w:rsidR="00577711" w:rsidRPr="006346A1">
        <w:rPr>
          <w:rFonts w:ascii="標楷體" w:eastAsia="標楷體" w:hAnsi="標楷體" w:hint="eastAsia"/>
          <w:szCs w:val="24"/>
        </w:rPr>
        <w:t>人數有所差異），110年底企業家數為146萬餘家，僱用員工864萬餘人，其中未滿5人企業家數為118萬餘家（80.67％）、僱用員工109萬餘人（12.68％），未滿50人企業家數達144萬餘家（98.73％），僱用員工413萬餘人（47.79％），未滿200人企業家數達146萬餘家（99.75％），僱用員工546萬餘人（63.19％）。復依該總處「薪資平</w:t>
      </w:r>
      <w:proofErr w:type="gramStart"/>
      <w:r w:rsidR="00577711" w:rsidRPr="006346A1">
        <w:rPr>
          <w:rFonts w:ascii="標楷體" w:eastAsia="標楷體" w:hAnsi="標楷體" w:hint="eastAsia"/>
          <w:szCs w:val="24"/>
        </w:rPr>
        <w:t>臺</w:t>
      </w:r>
      <w:proofErr w:type="gramEnd"/>
      <w:r w:rsidR="00577711" w:rsidRPr="006346A1">
        <w:rPr>
          <w:rFonts w:ascii="標楷體" w:eastAsia="標楷體" w:hAnsi="標楷體" w:hint="eastAsia"/>
          <w:szCs w:val="24"/>
        </w:rPr>
        <w:t>」資料，113年員工人數4人（含）以下企業之受</w:t>
      </w:r>
      <w:proofErr w:type="gramStart"/>
      <w:r w:rsidR="00577711" w:rsidRPr="006346A1">
        <w:rPr>
          <w:rFonts w:ascii="標楷體" w:eastAsia="標楷體" w:hAnsi="標楷體" w:hint="eastAsia"/>
          <w:szCs w:val="24"/>
        </w:rPr>
        <w:t>僱</w:t>
      </w:r>
      <w:proofErr w:type="gramEnd"/>
      <w:r w:rsidR="00577711" w:rsidRPr="006346A1">
        <w:rPr>
          <w:rFonts w:ascii="標楷體" w:eastAsia="標楷體" w:hAnsi="標楷體" w:hint="eastAsia"/>
          <w:szCs w:val="24"/>
        </w:rPr>
        <w:t>者全年總薪資中位數為39.5萬元、規模5至99人（含）企業為47.8萬元，均低於全體受僱員工中位數之54.6萬元，顯示我國中小企業近</w:t>
      </w:r>
      <w:proofErr w:type="gramStart"/>
      <w:r w:rsidR="00577711" w:rsidRPr="006346A1">
        <w:rPr>
          <w:rFonts w:ascii="標楷體" w:eastAsia="標楷體" w:hAnsi="標楷體" w:hint="eastAsia"/>
          <w:szCs w:val="24"/>
        </w:rPr>
        <w:t>8成</w:t>
      </w:r>
      <w:proofErr w:type="gramEnd"/>
      <w:r w:rsidR="00577711" w:rsidRPr="006346A1">
        <w:rPr>
          <w:rFonts w:ascii="標楷體" w:eastAsia="標楷體" w:hAnsi="標楷體" w:hint="eastAsia"/>
          <w:szCs w:val="24"/>
        </w:rPr>
        <w:t>受僱員工薪資中位數未達整體水準（表</w:t>
      </w:r>
      <w:r w:rsidR="00D207B6" w:rsidRPr="006346A1">
        <w:rPr>
          <w:rFonts w:ascii="標楷體" w:eastAsia="標楷體" w:hAnsi="標楷體" w:hint="eastAsia"/>
          <w:szCs w:val="24"/>
        </w:rPr>
        <w:t>5</w:t>
      </w:r>
      <w:r w:rsidR="00577711" w:rsidRPr="006346A1">
        <w:rPr>
          <w:rFonts w:ascii="標楷體" w:eastAsia="標楷體" w:hAnsi="標楷體" w:hint="eastAsia"/>
          <w:szCs w:val="24"/>
        </w:rPr>
        <w:t>）。經查中小企業加薪對策推動情形，核有：（1</w:t>
      </w:r>
      <w:r w:rsidR="00577711" w:rsidRPr="006346A1">
        <w:rPr>
          <w:rFonts w:ascii="標楷體" w:eastAsia="標楷體" w:hAnsi="標楷體"/>
          <w:szCs w:val="24"/>
        </w:rPr>
        <w:t>）</w:t>
      </w:r>
      <w:r w:rsidR="00577711" w:rsidRPr="006346A1">
        <w:rPr>
          <w:rFonts w:ascii="標楷體" w:eastAsia="標楷體" w:hAnsi="標楷體" w:hint="eastAsia"/>
          <w:szCs w:val="24"/>
        </w:rPr>
        <w:t>經發會對於「提升薪資及薪資透明化」議題提出「</w:t>
      </w:r>
      <w:proofErr w:type="gramStart"/>
      <w:r w:rsidR="00577711" w:rsidRPr="006346A1">
        <w:rPr>
          <w:rFonts w:ascii="標楷體" w:eastAsia="標楷體" w:hAnsi="標楷體" w:hint="eastAsia"/>
          <w:szCs w:val="24"/>
        </w:rPr>
        <w:t>中小企業賦能</w:t>
      </w:r>
      <w:proofErr w:type="gramEnd"/>
      <w:r w:rsidR="00577711" w:rsidRPr="006346A1">
        <w:rPr>
          <w:rFonts w:ascii="標楷體" w:eastAsia="標楷體" w:hAnsi="標楷體" w:hint="eastAsia"/>
          <w:szCs w:val="24"/>
        </w:rPr>
        <w:t>」面向，包括「擴大輔導，創造企業獲利及加薪能力」、「鼓勵有獲利之中小企業對員工加薪」2項創新對策，並由</w:t>
      </w:r>
      <w:proofErr w:type="gramStart"/>
      <w:r w:rsidR="00577711" w:rsidRPr="006346A1">
        <w:rPr>
          <w:rFonts w:ascii="標楷體" w:eastAsia="標楷體" w:hAnsi="標楷體" w:hint="eastAsia"/>
          <w:szCs w:val="24"/>
        </w:rPr>
        <w:t>中企署配合</w:t>
      </w:r>
      <w:proofErr w:type="gramEnd"/>
      <w:r w:rsidR="00577711" w:rsidRPr="006346A1">
        <w:rPr>
          <w:rFonts w:ascii="標楷體" w:eastAsia="標楷體" w:hAnsi="標楷體" w:hint="eastAsia"/>
          <w:szCs w:val="24"/>
        </w:rPr>
        <w:t>於113年8月修正中小企業發展條例第36條之2，將員工加薪所支付薪資於當年度營利事業所得額之減除率，由原130％提高至175％，並溯自113年所得年度起適用至117年；另配合於114年1月新訂頒「鼓勵中小企業為員工加薪之額外額度保證措施」，就114年起至117年底</w:t>
      </w:r>
      <w:proofErr w:type="gramStart"/>
      <w:r w:rsidR="00577711" w:rsidRPr="006346A1">
        <w:rPr>
          <w:rFonts w:ascii="標楷體" w:eastAsia="標楷體" w:hAnsi="標楷體" w:hint="eastAsia"/>
          <w:szCs w:val="24"/>
        </w:rPr>
        <w:t>期間，</w:t>
      </w:r>
      <w:proofErr w:type="gramEnd"/>
      <w:r w:rsidR="00577711" w:rsidRPr="006346A1">
        <w:rPr>
          <w:rFonts w:ascii="標楷體" w:eastAsia="標楷體" w:hAnsi="標楷體" w:hint="eastAsia"/>
          <w:szCs w:val="24"/>
        </w:rPr>
        <w:t>對基層員工</w:t>
      </w:r>
      <w:proofErr w:type="gramStart"/>
      <w:r w:rsidR="00577711" w:rsidRPr="006346A1">
        <w:rPr>
          <w:rFonts w:ascii="標楷體" w:eastAsia="標楷體" w:hAnsi="標楷體" w:hint="eastAsia"/>
          <w:szCs w:val="24"/>
        </w:rPr>
        <w:t>（</w:t>
      </w:r>
      <w:proofErr w:type="gramEnd"/>
      <w:r w:rsidR="00577711" w:rsidRPr="006346A1">
        <w:rPr>
          <w:rFonts w:ascii="標楷體" w:eastAsia="標楷體" w:hAnsi="標楷體" w:hint="eastAsia"/>
          <w:szCs w:val="24"/>
        </w:rPr>
        <w:t>依經濟部113及114年公告：係指全時員工之月平均經常性薪資未逾6.3萬元</w:t>
      </w:r>
      <w:proofErr w:type="gramStart"/>
      <w:r w:rsidR="00577711" w:rsidRPr="006346A1">
        <w:rPr>
          <w:rFonts w:ascii="標楷體" w:eastAsia="標楷體" w:hAnsi="標楷體" w:hint="eastAsia"/>
          <w:szCs w:val="24"/>
        </w:rPr>
        <w:t>）</w:t>
      </w:r>
      <w:proofErr w:type="gramEnd"/>
      <w:r w:rsidR="00577711" w:rsidRPr="006346A1">
        <w:rPr>
          <w:rFonts w:ascii="標楷體" w:eastAsia="標楷體" w:hAnsi="標楷體" w:hint="eastAsia"/>
          <w:szCs w:val="24"/>
        </w:rPr>
        <w:t>加薪達3％以上之中小企業，額外提供保證融資額度及低保證手續費等法規面及制度面措施。相關執行情形，據</w:t>
      </w:r>
      <w:proofErr w:type="gramStart"/>
      <w:r w:rsidR="00577711" w:rsidRPr="006346A1">
        <w:rPr>
          <w:rFonts w:ascii="標楷體" w:eastAsia="標楷體" w:hAnsi="標楷體" w:hint="eastAsia"/>
          <w:szCs w:val="24"/>
        </w:rPr>
        <w:t>中企署說明</w:t>
      </w:r>
      <w:proofErr w:type="gramEnd"/>
      <w:r w:rsidR="00577711" w:rsidRPr="006346A1">
        <w:rPr>
          <w:rFonts w:ascii="標楷體" w:eastAsia="標楷體" w:hAnsi="標楷體" w:hint="eastAsia"/>
          <w:szCs w:val="24"/>
        </w:rPr>
        <w:t>，受惠加薪員工人數分別為3萬1,769人、1萬8,739人，</w:t>
      </w:r>
      <w:proofErr w:type="gramStart"/>
      <w:r w:rsidR="00577711" w:rsidRPr="006346A1">
        <w:rPr>
          <w:rFonts w:ascii="標楷體" w:eastAsia="標楷體" w:hAnsi="標楷體" w:hint="eastAsia"/>
          <w:szCs w:val="24"/>
        </w:rPr>
        <w:t>併</w:t>
      </w:r>
      <w:proofErr w:type="gramEnd"/>
      <w:r w:rsidR="00577711" w:rsidRPr="006346A1">
        <w:rPr>
          <w:rFonts w:ascii="標楷體" w:eastAsia="標楷體" w:hAnsi="標楷體" w:hint="eastAsia"/>
          <w:szCs w:val="24"/>
        </w:rPr>
        <w:t>計約占113年中小企業受</w:t>
      </w:r>
      <w:proofErr w:type="gramStart"/>
      <w:r w:rsidR="00577711" w:rsidRPr="006346A1">
        <w:rPr>
          <w:rFonts w:ascii="標楷體" w:eastAsia="標楷體" w:hAnsi="標楷體" w:hint="eastAsia"/>
          <w:szCs w:val="24"/>
        </w:rPr>
        <w:t>僱</w:t>
      </w:r>
      <w:proofErr w:type="gramEnd"/>
      <w:r w:rsidR="00577711" w:rsidRPr="006346A1">
        <w:rPr>
          <w:rFonts w:ascii="標楷體" w:eastAsia="標楷體" w:hAnsi="標楷體" w:hint="eastAsia"/>
          <w:szCs w:val="24"/>
        </w:rPr>
        <w:t>人數699萬餘人之0.72％，受惠占比未及1％，影響層面尚屬有限；（</w:t>
      </w:r>
      <w:r w:rsidR="00577711" w:rsidRPr="006346A1">
        <w:rPr>
          <w:rFonts w:ascii="標楷體" w:eastAsia="標楷體" w:hAnsi="標楷體"/>
          <w:szCs w:val="24"/>
        </w:rPr>
        <w:t>2）</w:t>
      </w:r>
      <w:r w:rsidR="00577711" w:rsidRPr="006346A1">
        <w:rPr>
          <w:rFonts w:ascii="標楷體" w:eastAsia="標楷體" w:hAnsi="標楷體" w:hint="eastAsia"/>
          <w:szCs w:val="24"/>
        </w:rPr>
        <w:t>據主計總處115年6月發布之「115年工業及服務業廠商調升經常性薪資計畫」所載，截至115年3月底已調升或預計年底調升經常性薪資之廠商比率，員工規模9人（含）以下約</w:t>
      </w:r>
      <w:proofErr w:type="gramStart"/>
      <w:r w:rsidR="00577711" w:rsidRPr="006346A1">
        <w:rPr>
          <w:rFonts w:ascii="標楷體" w:eastAsia="標楷體" w:hAnsi="標楷體" w:hint="eastAsia"/>
          <w:szCs w:val="24"/>
        </w:rPr>
        <w:t>2成</w:t>
      </w:r>
      <w:proofErr w:type="gramEnd"/>
      <w:r w:rsidR="00577711" w:rsidRPr="006346A1">
        <w:rPr>
          <w:rFonts w:ascii="標楷體" w:eastAsia="標楷體" w:hAnsi="標楷體" w:hint="eastAsia"/>
          <w:szCs w:val="24"/>
        </w:rPr>
        <w:t>8，規模10至99人（含）以下約</w:t>
      </w:r>
      <w:proofErr w:type="gramStart"/>
      <w:r w:rsidR="00577711" w:rsidRPr="006346A1">
        <w:rPr>
          <w:rFonts w:ascii="標楷體" w:eastAsia="標楷體" w:hAnsi="標楷體" w:hint="eastAsia"/>
          <w:szCs w:val="24"/>
        </w:rPr>
        <w:t>4成</w:t>
      </w:r>
      <w:proofErr w:type="gramEnd"/>
      <w:r w:rsidR="00577711" w:rsidRPr="006346A1">
        <w:rPr>
          <w:rFonts w:ascii="標楷體" w:eastAsia="標楷體" w:hAnsi="標楷體" w:hint="eastAsia"/>
          <w:szCs w:val="24"/>
        </w:rPr>
        <w:t>4，規模500人（含）以上者則逾</w:t>
      </w:r>
      <w:proofErr w:type="gramStart"/>
      <w:r w:rsidR="00577711" w:rsidRPr="006346A1">
        <w:rPr>
          <w:rFonts w:ascii="標楷體" w:eastAsia="標楷體" w:hAnsi="標楷體" w:hint="eastAsia"/>
          <w:szCs w:val="24"/>
        </w:rPr>
        <w:t>7成</w:t>
      </w:r>
      <w:proofErr w:type="gramEnd"/>
      <w:r w:rsidR="00577711" w:rsidRPr="006346A1">
        <w:rPr>
          <w:rFonts w:ascii="標楷體" w:eastAsia="標楷體" w:hAnsi="標楷體" w:hint="eastAsia"/>
          <w:szCs w:val="24"/>
        </w:rPr>
        <w:t>7（表</w:t>
      </w:r>
      <w:r w:rsidR="00D207B6" w:rsidRPr="006346A1">
        <w:rPr>
          <w:rFonts w:ascii="標楷體" w:eastAsia="標楷體" w:hAnsi="標楷體" w:hint="eastAsia"/>
          <w:szCs w:val="24"/>
        </w:rPr>
        <w:t>6</w:t>
      </w:r>
      <w:r w:rsidR="00577711" w:rsidRPr="006346A1">
        <w:rPr>
          <w:rFonts w:ascii="標楷體" w:eastAsia="標楷體" w:hAnsi="標楷體" w:hint="eastAsia"/>
          <w:szCs w:val="24"/>
        </w:rPr>
        <w:t>），及中小企業白皮書所載，108至112年中小企業平均營業獲利率為5.2％，較大企業低1.5個百分點；另據</w:t>
      </w:r>
      <w:proofErr w:type="gramStart"/>
      <w:r w:rsidR="00577711" w:rsidRPr="006346A1">
        <w:rPr>
          <w:rFonts w:ascii="標楷體" w:eastAsia="標楷體" w:hAnsi="標楷體" w:hint="eastAsia"/>
          <w:szCs w:val="24"/>
        </w:rPr>
        <w:t>中企署提供</w:t>
      </w:r>
      <w:proofErr w:type="gramEnd"/>
      <w:r w:rsidR="00577711" w:rsidRPr="006346A1">
        <w:rPr>
          <w:rFonts w:ascii="標楷體" w:eastAsia="標楷體" w:hAnsi="標楷體" w:hint="eastAsia"/>
          <w:szCs w:val="24"/>
        </w:rPr>
        <w:t>「中小企業發展條例租稅優惠之</w:t>
      </w:r>
      <w:proofErr w:type="gramStart"/>
      <w:r w:rsidR="00577711" w:rsidRPr="006346A1">
        <w:rPr>
          <w:rFonts w:ascii="標楷體" w:eastAsia="標楷體" w:hAnsi="標楷體" w:hint="eastAsia"/>
          <w:szCs w:val="24"/>
        </w:rPr>
        <w:t>113</w:t>
      </w:r>
      <w:proofErr w:type="gramEnd"/>
      <w:r w:rsidR="00577711" w:rsidRPr="006346A1">
        <w:rPr>
          <w:rFonts w:ascii="標楷體" w:eastAsia="標楷體" w:hAnsi="標楷體" w:hint="eastAsia"/>
          <w:szCs w:val="24"/>
        </w:rPr>
        <w:t>年度實施成效分析」報告之「企業實務調查分析」章</w:t>
      </w:r>
      <w:r w:rsidRPr="006346A1">
        <w:rPr>
          <w:rFonts w:ascii="Calibri" w:hAnsi="Calibri" w:hint="eastAsia"/>
          <w:noProof/>
          <w:szCs w:val="22"/>
        </w:rPr>
        <w:lastRenderedPageBreak/>
        <mc:AlternateContent>
          <mc:Choice Requires="wps">
            <w:drawing>
              <wp:anchor distT="0" distB="0" distL="114300" distR="114300" simplePos="0" relativeHeight="251841024" behindDoc="0" locked="0" layoutInCell="1" allowOverlap="1" wp14:anchorId="7C3B7590" wp14:editId="67816E60">
                <wp:simplePos x="0" y="0"/>
                <wp:positionH relativeFrom="margin">
                  <wp:posOffset>3573780</wp:posOffset>
                </wp:positionH>
                <wp:positionV relativeFrom="margin">
                  <wp:posOffset>60960</wp:posOffset>
                </wp:positionV>
                <wp:extent cx="2725420" cy="2298700"/>
                <wp:effectExtent l="0" t="0" r="0" b="0"/>
                <wp:wrapSquare wrapText="bothSides"/>
                <wp:docPr id="54" name="矩形 54"/>
                <wp:cNvGraphicFramePr/>
                <a:graphic xmlns:a="http://schemas.openxmlformats.org/drawingml/2006/main">
                  <a:graphicData uri="http://schemas.microsoft.com/office/word/2010/wordprocessingShape">
                    <wps:wsp>
                      <wps:cNvSpPr/>
                      <wps:spPr>
                        <a:xfrm>
                          <a:off x="0" y="0"/>
                          <a:ext cx="2725420" cy="2298700"/>
                        </a:xfrm>
                        <a:prstGeom prst="rect">
                          <a:avLst/>
                        </a:prstGeom>
                        <a:noFill/>
                        <a:ln w="12700" cap="flat" cmpd="sng" algn="ctr">
                          <a:noFill/>
                          <a:prstDash val="solid"/>
                          <a:miter lim="800000"/>
                        </a:ln>
                        <a:effectLst/>
                      </wps:spPr>
                      <wps:txbx>
                        <w:txbxContent>
                          <w:tbl>
                            <w:tblPr>
                              <w:tblStyle w:val="SGSTableBasic15"/>
                              <w:tblW w:w="0" w:type="auto"/>
                              <w:tblLayout w:type="fixed"/>
                              <w:tblLook w:val="04A0" w:firstRow="1" w:lastRow="0" w:firstColumn="1" w:lastColumn="0" w:noHBand="0" w:noVBand="1"/>
                            </w:tblPr>
                            <w:tblGrid>
                              <w:gridCol w:w="1843"/>
                              <w:gridCol w:w="2234"/>
                            </w:tblGrid>
                            <w:tr w:rsidR="009345A6" w14:paraId="5C17CDC3" w14:textId="77777777" w:rsidTr="00D82935">
                              <w:tc>
                                <w:tcPr>
                                  <w:tcW w:w="4077" w:type="dxa"/>
                                  <w:gridSpan w:val="2"/>
                                  <w:tcBorders>
                                    <w:top w:val="nil"/>
                                    <w:left w:val="nil"/>
                                    <w:bottom w:val="nil"/>
                                    <w:right w:val="nil"/>
                                  </w:tcBorders>
                                  <w:hideMark/>
                                </w:tcPr>
                                <w:p w14:paraId="701476A0" w14:textId="77777777" w:rsidR="009345A6" w:rsidRPr="000E518C" w:rsidRDefault="009345A6" w:rsidP="00E65027">
                                  <w:pPr>
                                    <w:widowControl/>
                                    <w:spacing w:line="280" w:lineRule="exact"/>
                                    <w:ind w:left="713" w:hangingChars="297" w:hanging="713"/>
                                    <w:jc w:val="both"/>
                                    <w:rPr>
                                      <w:rFonts w:ascii="標楷體" w:eastAsia="標楷體" w:hAnsi="標楷體"/>
                                      <w:color w:val="000000"/>
                                      <w:szCs w:val="24"/>
                                    </w:rPr>
                                  </w:pPr>
                                  <w:r w:rsidRPr="000E518C">
                                    <w:rPr>
                                      <w:rFonts w:ascii="標楷體" w:eastAsia="標楷體" w:hAnsi="標楷體" w:hint="eastAsia"/>
                                      <w:b/>
                                      <w:bCs/>
                                      <w:color w:val="000000"/>
                                      <w:szCs w:val="24"/>
                                    </w:rPr>
                                    <w:t>表</w:t>
                                  </w:r>
                                  <w:r>
                                    <w:rPr>
                                      <w:rFonts w:ascii="標楷體" w:eastAsia="標楷體" w:hAnsi="標楷體"/>
                                      <w:b/>
                                      <w:bCs/>
                                      <w:color w:val="000000"/>
                                      <w:szCs w:val="24"/>
                                    </w:rPr>
                                    <w:t>6</w:t>
                                  </w:r>
                                  <w:r>
                                    <w:rPr>
                                      <w:rFonts w:ascii="標楷體" w:eastAsia="標楷體" w:hAnsi="標楷體" w:hint="eastAsia"/>
                                      <w:b/>
                                      <w:bCs/>
                                      <w:szCs w:val="24"/>
                                    </w:rPr>
                                    <w:t xml:space="preserve">　</w:t>
                                  </w:r>
                                  <w:r w:rsidRPr="000E518C">
                                    <w:rPr>
                                      <w:rFonts w:ascii="標楷體" w:eastAsia="標楷體" w:hAnsi="標楷體" w:hint="eastAsia"/>
                                      <w:b/>
                                      <w:bCs/>
                                      <w:color w:val="000000"/>
                                      <w:szCs w:val="24"/>
                                    </w:rPr>
                                    <w:t>115年工業及服務業廠商調升經常性薪資計畫</w:t>
                                  </w:r>
                                </w:p>
                              </w:tc>
                            </w:tr>
                            <w:tr w:rsidR="009345A6" w14:paraId="0D2CD7FD" w14:textId="77777777" w:rsidTr="00D82935">
                              <w:tc>
                                <w:tcPr>
                                  <w:tcW w:w="4077" w:type="dxa"/>
                                  <w:gridSpan w:val="2"/>
                                  <w:tcBorders>
                                    <w:top w:val="nil"/>
                                    <w:left w:val="nil"/>
                                    <w:bottom w:val="single" w:sz="4" w:space="0" w:color="auto"/>
                                    <w:right w:val="nil"/>
                                  </w:tcBorders>
                                  <w:hideMark/>
                                </w:tcPr>
                                <w:p w14:paraId="183D9293" w14:textId="77777777" w:rsidR="009345A6" w:rsidRPr="000E518C" w:rsidRDefault="009345A6">
                                  <w:pPr>
                                    <w:widowControl/>
                                    <w:spacing w:line="240" w:lineRule="exact"/>
                                    <w:jc w:val="right"/>
                                    <w:rPr>
                                      <w:rFonts w:ascii="標楷體" w:eastAsia="標楷體" w:hAnsi="標楷體"/>
                                      <w:color w:val="000000"/>
                                      <w:sz w:val="18"/>
                                      <w:szCs w:val="18"/>
                                    </w:rPr>
                                  </w:pPr>
                                  <w:r w:rsidRPr="000E518C">
                                    <w:rPr>
                                      <w:rFonts w:ascii="標楷體" w:eastAsia="標楷體" w:hAnsi="標楷體" w:hint="eastAsia"/>
                                      <w:color w:val="000000"/>
                                      <w:sz w:val="20"/>
                                      <w:szCs w:val="20"/>
                                    </w:rPr>
                                    <w:t>單位：％</w:t>
                                  </w:r>
                                </w:p>
                              </w:tc>
                            </w:tr>
                            <w:tr w:rsidR="009345A6" w:rsidRPr="00D82935" w14:paraId="2C53BFB4" w14:textId="77777777" w:rsidTr="00D82935">
                              <w:trPr>
                                <w:trHeight w:val="680"/>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66BC6F" w14:textId="77777777" w:rsidR="009345A6" w:rsidRPr="000E518C" w:rsidRDefault="009345A6" w:rsidP="00D82935">
                                  <w:pPr>
                                    <w:spacing w:line="240" w:lineRule="exact"/>
                                    <w:jc w:val="center"/>
                                    <w:rPr>
                                      <w:rFonts w:ascii="標楷體" w:eastAsia="標楷體" w:hAnsi="標楷體"/>
                                      <w:color w:val="000000"/>
                                      <w:sz w:val="20"/>
                                      <w:szCs w:val="20"/>
                                    </w:rPr>
                                  </w:pPr>
                                  <w:r w:rsidRPr="000E518C">
                                    <w:rPr>
                                      <w:rFonts w:ascii="標楷體" w:eastAsia="標楷體" w:hAnsi="標楷體" w:hint="eastAsia"/>
                                      <w:color w:val="000000"/>
                                      <w:sz w:val="20"/>
                                      <w:szCs w:val="20"/>
                                    </w:rPr>
                                    <w:t>按廠商規模別</w:t>
                                  </w:r>
                                </w:p>
                              </w:tc>
                              <w:tc>
                                <w:tcPr>
                                  <w:tcW w:w="22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57B8A7" w14:textId="77777777" w:rsidR="009345A6" w:rsidRPr="000E518C" w:rsidRDefault="009345A6" w:rsidP="00D82935">
                                  <w:pPr>
                                    <w:spacing w:line="240" w:lineRule="exact"/>
                                    <w:jc w:val="center"/>
                                    <w:rPr>
                                      <w:rFonts w:ascii="標楷體" w:eastAsia="標楷體" w:hAnsi="標楷體"/>
                                      <w:color w:val="000000"/>
                                      <w:sz w:val="20"/>
                                      <w:szCs w:val="20"/>
                                    </w:rPr>
                                  </w:pPr>
                                  <w:r w:rsidRPr="000E518C">
                                    <w:rPr>
                                      <w:rFonts w:ascii="標楷體" w:eastAsia="標楷體" w:hAnsi="標楷體" w:hint="eastAsia"/>
                                      <w:color w:val="000000"/>
                                      <w:sz w:val="20"/>
                                      <w:szCs w:val="20"/>
                                    </w:rPr>
                                    <w:t>115年3月底調升經常性薪資廠商比率（含已調升或預計年底調升）</w:t>
                                  </w:r>
                                </w:p>
                              </w:tc>
                            </w:tr>
                            <w:tr w:rsidR="009345A6" w14:paraId="03B9799C" w14:textId="77777777" w:rsidTr="00D82935">
                              <w:tc>
                                <w:tcPr>
                                  <w:tcW w:w="1843" w:type="dxa"/>
                                  <w:tcBorders>
                                    <w:top w:val="single" w:sz="4" w:space="0" w:color="auto"/>
                                    <w:left w:val="single" w:sz="4" w:space="0" w:color="auto"/>
                                    <w:bottom w:val="single" w:sz="4" w:space="0" w:color="auto"/>
                                    <w:right w:val="single" w:sz="4" w:space="0" w:color="auto"/>
                                  </w:tcBorders>
                                  <w:hideMark/>
                                </w:tcPr>
                                <w:p w14:paraId="23EE187C" w14:textId="77777777" w:rsidR="009345A6" w:rsidRPr="000E518C" w:rsidRDefault="009345A6">
                                  <w:pPr>
                                    <w:widowControl/>
                                    <w:spacing w:line="280" w:lineRule="exact"/>
                                    <w:rPr>
                                      <w:rFonts w:ascii="標楷體" w:eastAsia="標楷體" w:hAnsi="標楷體"/>
                                      <w:color w:val="000000"/>
                                      <w:sz w:val="20"/>
                                      <w:szCs w:val="20"/>
                                    </w:rPr>
                                  </w:pPr>
                                  <w:r w:rsidRPr="000E518C">
                                    <w:rPr>
                                      <w:rFonts w:ascii="標楷體" w:eastAsia="標楷體" w:hAnsi="標楷體" w:hint="eastAsia"/>
                                      <w:color w:val="000000"/>
                                      <w:sz w:val="20"/>
                                      <w:szCs w:val="20"/>
                                    </w:rPr>
                                    <w:t>全體廠商</w:t>
                                  </w:r>
                                </w:p>
                              </w:tc>
                              <w:tc>
                                <w:tcPr>
                                  <w:tcW w:w="2234" w:type="dxa"/>
                                  <w:tcBorders>
                                    <w:top w:val="single" w:sz="4" w:space="0" w:color="auto"/>
                                    <w:left w:val="single" w:sz="4" w:space="0" w:color="auto"/>
                                    <w:bottom w:val="single" w:sz="4" w:space="0" w:color="auto"/>
                                    <w:right w:val="single" w:sz="4" w:space="0" w:color="auto"/>
                                  </w:tcBorders>
                                  <w:hideMark/>
                                </w:tcPr>
                                <w:p w14:paraId="002E1A74" w14:textId="77777777" w:rsidR="009345A6" w:rsidRPr="000E518C" w:rsidRDefault="009345A6">
                                  <w:pPr>
                                    <w:widowControl/>
                                    <w:spacing w:line="280" w:lineRule="exact"/>
                                    <w:ind w:rightChars="350" w:right="840"/>
                                    <w:jc w:val="right"/>
                                    <w:rPr>
                                      <w:rFonts w:ascii="標楷體" w:eastAsia="標楷體" w:hAnsi="標楷體"/>
                                      <w:color w:val="000000"/>
                                      <w:sz w:val="20"/>
                                      <w:szCs w:val="20"/>
                                    </w:rPr>
                                  </w:pPr>
                                  <w:r w:rsidRPr="000E518C">
                                    <w:rPr>
                                      <w:rFonts w:ascii="標楷體" w:eastAsia="標楷體" w:hAnsi="標楷體" w:hint="eastAsia"/>
                                      <w:color w:val="000000"/>
                                      <w:sz w:val="20"/>
                                      <w:szCs w:val="20"/>
                                    </w:rPr>
                                    <w:t>31.4</w:t>
                                  </w:r>
                                </w:p>
                              </w:tc>
                            </w:tr>
                            <w:tr w:rsidR="009345A6" w14:paraId="23631912" w14:textId="77777777" w:rsidTr="00D82935">
                              <w:tc>
                                <w:tcPr>
                                  <w:tcW w:w="1843" w:type="dxa"/>
                                  <w:tcBorders>
                                    <w:top w:val="single" w:sz="4" w:space="0" w:color="auto"/>
                                    <w:left w:val="single" w:sz="4" w:space="0" w:color="auto"/>
                                    <w:bottom w:val="single" w:sz="4" w:space="0" w:color="auto"/>
                                    <w:right w:val="single" w:sz="4" w:space="0" w:color="auto"/>
                                  </w:tcBorders>
                                  <w:hideMark/>
                                </w:tcPr>
                                <w:p w14:paraId="7D7B0241" w14:textId="77777777" w:rsidR="009345A6" w:rsidRPr="000E518C" w:rsidRDefault="009345A6">
                                  <w:pPr>
                                    <w:widowControl/>
                                    <w:spacing w:line="280" w:lineRule="exact"/>
                                    <w:ind w:leftChars="50" w:left="120"/>
                                    <w:rPr>
                                      <w:rFonts w:ascii="標楷體" w:eastAsia="標楷體" w:hAnsi="標楷體"/>
                                      <w:color w:val="000000"/>
                                      <w:sz w:val="20"/>
                                      <w:szCs w:val="20"/>
                                    </w:rPr>
                                  </w:pPr>
                                  <w:r w:rsidRPr="000E518C">
                                    <w:rPr>
                                      <w:rFonts w:ascii="標楷體" w:eastAsia="標楷體" w:hAnsi="標楷體" w:hint="eastAsia"/>
                                      <w:color w:val="000000"/>
                                      <w:sz w:val="20"/>
                                      <w:szCs w:val="20"/>
                                    </w:rPr>
                                    <w:t>規模9人以下</w:t>
                                  </w:r>
                                </w:p>
                              </w:tc>
                              <w:tc>
                                <w:tcPr>
                                  <w:tcW w:w="2234" w:type="dxa"/>
                                  <w:tcBorders>
                                    <w:top w:val="single" w:sz="4" w:space="0" w:color="auto"/>
                                    <w:left w:val="single" w:sz="4" w:space="0" w:color="auto"/>
                                    <w:bottom w:val="single" w:sz="4" w:space="0" w:color="auto"/>
                                    <w:right w:val="single" w:sz="4" w:space="0" w:color="auto"/>
                                  </w:tcBorders>
                                  <w:hideMark/>
                                </w:tcPr>
                                <w:p w14:paraId="731262BE" w14:textId="77777777" w:rsidR="009345A6" w:rsidRPr="000E518C" w:rsidRDefault="009345A6">
                                  <w:pPr>
                                    <w:widowControl/>
                                    <w:spacing w:line="280" w:lineRule="exact"/>
                                    <w:ind w:rightChars="350" w:right="840"/>
                                    <w:jc w:val="right"/>
                                    <w:rPr>
                                      <w:rFonts w:ascii="標楷體" w:eastAsia="標楷體" w:hAnsi="標楷體"/>
                                      <w:color w:val="000000"/>
                                      <w:sz w:val="20"/>
                                      <w:szCs w:val="20"/>
                                    </w:rPr>
                                  </w:pPr>
                                  <w:r w:rsidRPr="000E518C">
                                    <w:rPr>
                                      <w:rFonts w:ascii="標楷體" w:eastAsia="標楷體" w:hAnsi="標楷體" w:hint="eastAsia"/>
                                      <w:color w:val="000000"/>
                                      <w:sz w:val="20"/>
                                      <w:szCs w:val="20"/>
                                    </w:rPr>
                                    <w:t>28.0</w:t>
                                  </w:r>
                                </w:p>
                              </w:tc>
                            </w:tr>
                            <w:tr w:rsidR="009345A6" w14:paraId="6E76C570" w14:textId="77777777" w:rsidTr="00D82935">
                              <w:tc>
                                <w:tcPr>
                                  <w:tcW w:w="1843" w:type="dxa"/>
                                  <w:tcBorders>
                                    <w:top w:val="single" w:sz="4" w:space="0" w:color="auto"/>
                                    <w:left w:val="single" w:sz="4" w:space="0" w:color="auto"/>
                                    <w:bottom w:val="single" w:sz="4" w:space="0" w:color="auto"/>
                                    <w:right w:val="single" w:sz="4" w:space="0" w:color="auto"/>
                                  </w:tcBorders>
                                  <w:hideMark/>
                                </w:tcPr>
                                <w:p w14:paraId="2BC59FBB" w14:textId="77777777" w:rsidR="009345A6" w:rsidRPr="000E518C" w:rsidRDefault="009345A6">
                                  <w:pPr>
                                    <w:widowControl/>
                                    <w:spacing w:line="280" w:lineRule="exact"/>
                                    <w:ind w:leftChars="50" w:left="120"/>
                                    <w:rPr>
                                      <w:rFonts w:ascii="標楷體" w:eastAsia="標楷體" w:hAnsi="標楷體"/>
                                      <w:color w:val="000000"/>
                                      <w:sz w:val="20"/>
                                      <w:szCs w:val="20"/>
                                    </w:rPr>
                                  </w:pPr>
                                  <w:r w:rsidRPr="000E518C">
                                    <w:rPr>
                                      <w:rFonts w:ascii="標楷體" w:eastAsia="標楷體" w:hAnsi="標楷體" w:hint="eastAsia"/>
                                      <w:color w:val="000000"/>
                                      <w:sz w:val="20"/>
                                      <w:szCs w:val="20"/>
                                    </w:rPr>
                                    <w:t>規模10~99人</w:t>
                                  </w:r>
                                </w:p>
                              </w:tc>
                              <w:tc>
                                <w:tcPr>
                                  <w:tcW w:w="2234" w:type="dxa"/>
                                  <w:tcBorders>
                                    <w:top w:val="single" w:sz="4" w:space="0" w:color="auto"/>
                                    <w:left w:val="single" w:sz="4" w:space="0" w:color="auto"/>
                                    <w:bottom w:val="single" w:sz="4" w:space="0" w:color="auto"/>
                                    <w:right w:val="single" w:sz="4" w:space="0" w:color="auto"/>
                                  </w:tcBorders>
                                  <w:hideMark/>
                                </w:tcPr>
                                <w:p w14:paraId="578D9AC1" w14:textId="77777777" w:rsidR="009345A6" w:rsidRPr="000E518C" w:rsidRDefault="009345A6">
                                  <w:pPr>
                                    <w:widowControl/>
                                    <w:spacing w:line="280" w:lineRule="exact"/>
                                    <w:ind w:rightChars="350" w:right="840"/>
                                    <w:jc w:val="right"/>
                                    <w:rPr>
                                      <w:rFonts w:ascii="標楷體" w:eastAsia="標楷體" w:hAnsi="標楷體"/>
                                      <w:color w:val="000000"/>
                                      <w:sz w:val="20"/>
                                      <w:szCs w:val="20"/>
                                    </w:rPr>
                                  </w:pPr>
                                  <w:r w:rsidRPr="000E518C">
                                    <w:rPr>
                                      <w:rFonts w:ascii="標楷體" w:eastAsia="標楷體" w:hAnsi="標楷體" w:hint="eastAsia"/>
                                      <w:color w:val="000000"/>
                                      <w:sz w:val="20"/>
                                      <w:szCs w:val="20"/>
                                    </w:rPr>
                                    <w:t>44.1</w:t>
                                  </w:r>
                                </w:p>
                              </w:tc>
                            </w:tr>
                            <w:tr w:rsidR="009345A6" w14:paraId="1DFF979C" w14:textId="77777777" w:rsidTr="00D82935">
                              <w:tc>
                                <w:tcPr>
                                  <w:tcW w:w="1843" w:type="dxa"/>
                                  <w:tcBorders>
                                    <w:top w:val="single" w:sz="4" w:space="0" w:color="auto"/>
                                    <w:left w:val="single" w:sz="4" w:space="0" w:color="auto"/>
                                    <w:bottom w:val="single" w:sz="4" w:space="0" w:color="auto"/>
                                    <w:right w:val="single" w:sz="4" w:space="0" w:color="auto"/>
                                  </w:tcBorders>
                                  <w:hideMark/>
                                </w:tcPr>
                                <w:p w14:paraId="5D814608" w14:textId="77777777" w:rsidR="009345A6" w:rsidRPr="000E518C" w:rsidRDefault="009345A6">
                                  <w:pPr>
                                    <w:widowControl/>
                                    <w:spacing w:line="280" w:lineRule="exact"/>
                                    <w:ind w:leftChars="50" w:left="120"/>
                                    <w:rPr>
                                      <w:rFonts w:ascii="標楷體" w:eastAsia="標楷體" w:hAnsi="標楷體"/>
                                      <w:color w:val="000000"/>
                                      <w:sz w:val="20"/>
                                      <w:szCs w:val="20"/>
                                    </w:rPr>
                                  </w:pPr>
                                  <w:r w:rsidRPr="000E518C">
                                    <w:rPr>
                                      <w:rFonts w:ascii="標楷體" w:eastAsia="標楷體" w:hAnsi="標楷體" w:hint="eastAsia"/>
                                      <w:color w:val="000000"/>
                                      <w:sz w:val="20"/>
                                      <w:szCs w:val="20"/>
                                    </w:rPr>
                                    <w:t>規模100～499人</w:t>
                                  </w:r>
                                </w:p>
                              </w:tc>
                              <w:tc>
                                <w:tcPr>
                                  <w:tcW w:w="2234" w:type="dxa"/>
                                  <w:tcBorders>
                                    <w:top w:val="single" w:sz="4" w:space="0" w:color="auto"/>
                                    <w:left w:val="single" w:sz="4" w:space="0" w:color="auto"/>
                                    <w:bottom w:val="single" w:sz="4" w:space="0" w:color="auto"/>
                                    <w:right w:val="single" w:sz="4" w:space="0" w:color="auto"/>
                                  </w:tcBorders>
                                  <w:hideMark/>
                                </w:tcPr>
                                <w:p w14:paraId="436893EC" w14:textId="77777777" w:rsidR="009345A6" w:rsidRPr="000E518C" w:rsidRDefault="009345A6">
                                  <w:pPr>
                                    <w:widowControl/>
                                    <w:spacing w:line="280" w:lineRule="exact"/>
                                    <w:ind w:rightChars="350" w:right="840"/>
                                    <w:jc w:val="right"/>
                                    <w:rPr>
                                      <w:rFonts w:ascii="標楷體" w:eastAsia="標楷體" w:hAnsi="標楷體"/>
                                      <w:color w:val="000000"/>
                                      <w:sz w:val="20"/>
                                      <w:szCs w:val="20"/>
                                    </w:rPr>
                                  </w:pPr>
                                  <w:r w:rsidRPr="000E518C">
                                    <w:rPr>
                                      <w:rFonts w:ascii="標楷體" w:eastAsia="標楷體" w:hAnsi="標楷體" w:hint="eastAsia"/>
                                      <w:color w:val="000000"/>
                                      <w:sz w:val="20"/>
                                      <w:szCs w:val="20"/>
                                    </w:rPr>
                                    <w:t>71.4</w:t>
                                  </w:r>
                                </w:p>
                              </w:tc>
                            </w:tr>
                            <w:tr w:rsidR="009345A6" w14:paraId="047E099E" w14:textId="77777777" w:rsidTr="00D82935">
                              <w:tc>
                                <w:tcPr>
                                  <w:tcW w:w="1843" w:type="dxa"/>
                                  <w:tcBorders>
                                    <w:top w:val="single" w:sz="4" w:space="0" w:color="auto"/>
                                    <w:left w:val="single" w:sz="4" w:space="0" w:color="auto"/>
                                    <w:bottom w:val="single" w:sz="4" w:space="0" w:color="auto"/>
                                    <w:right w:val="single" w:sz="4" w:space="0" w:color="auto"/>
                                  </w:tcBorders>
                                  <w:hideMark/>
                                </w:tcPr>
                                <w:p w14:paraId="7167EB19" w14:textId="77777777" w:rsidR="009345A6" w:rsidRPr="000E518C" w:rsidRDefault="009345A6">
                                  <w:pPr>
                                    <w:widowControl/>
                                    <w:spacing w:line="280" w:lineRule="exact"/>
                                    <w:ind w:leftChars="50" w:left="120"/>
                                    <w:rPr>
                                      <w:rFonts w:ascii="標楷體" w:eastAsia="標楷體" w:hAnsi="標楷體"/>
                                      <w:color w:val="000000"/>
                                      <w:sz w:val="20"/>
                                      <w:szCs w:val="20"/>
                                    </w:rPr>
                                  </w:pPr>
                                  <w:r w:rsidRPr="000E518C">
                                    <w:rPr>
                                      <w:rFonts w:ascii="標楷體" w:eastAsia="標楷體" w:hAnsi="標楷體" w:hint="eastAsia"/>
                                      <w:color w:val="000000"/>
                                      <w:sz w:val="20"/>
                                      <w:szCs w:val="20"/>
                                    </w:rPr>
                                    <w:t>規模500人以上</w:t>
                                  </w:r>
                                </w:p>
                              </w:tc>
                              <w:tc>
                                <w:tcPr>
                                  <w:tcW w:w="2234" w:type="dxa"/>
                                  <w:tcBorders>
                                    <w:top w:val="single" w:sz="4" w:space="0" w:color="auto"/>
                                    <w:left w:val="single" w:sz="4" w:space="0" w:color="auto"/>
                                    <w:bottom w:val="single" w:sz="4" w:space="0" w:color="auto"/>
                                    <w:right w:val="single" w:sz="4" w:space="0" w:color="auto"/>
                                  </w:tcBorders>
                                  <w:hideMark/>
                                </w:tcPr>
                                <w:p w14:paraId="3AB31D76" w14:textId="77777777" w:rsidR="009345A6" w:rsidRPr="000E518C" w:rsidRDefault="009345A6">
                                  <w:pPr>
                                    <w:widowControl/>
                                    <w:spacing w:line="280" w:lineRule="exact"/>
                                    <w:ind w:rightChars="350" w:right="840"/>
                                    <w:jc w:val="right"/>
                                    <w:rPr>
                                      <w:rFonts w:ascii="標楷體" w:eastAsia="標楷體" w:hAnsi="標楷體"/>
                                      <w:color w:val="000000"/>
                                      <w:sz w:val="20"/>
                                      <w:szCs w:val="20"/>
                                    </w:rPr>
                                  </w:pPr>
                                  <w:r w:rsidRPr="000E518C">
                                    <w:rPr>
                                      <w:rFonts w:ascii="標楷體" w:eastAsia="標楷體" w:hAnsi="標楷體" w:hint="eastAsia"/>
                                      <w:color w:val="000000"/>
                                      <w:sz w:val="20"/>
                                      <w:szCs w:val="20"/>
                                    </w:rPr>
                                    <w:t>77.6</w:t>
                                  </w:r>
                                </w:p>
                              </w:tc>
                            </w:tr>
                            <w:tr w:rsidR="009345A6" w14:paraId="293968CC" w14:textId="77777777" w:rsidTr="00D82935">
                              <w:trPr>
                                <w:trHeight w:val="409"/>
                              </w:trPr>
                              <w:tc>
                                <w:tcPr>
                                  <w:tcW w:w="4077" w:type="dxa"/>
                                  <w:gridSpan w:val="2"/>
                                  <w:tcBorders>
                                    <w:top w:val="single" w:sz="4" w:space="0" w:color="auto"/>
                                    <w:left w:val="nil"/>
                                    <w:bottom w:val="nil"/>
                                    <w:right w:val="nil"/>
                                  </w:tcBorders>
                                  <w:hideMark/>
                                </w:tcPr>
                                <w:p w14:paraId="7243AC64" w14:textId="77777777" w:rsidR="009345A6" w:rsidRPr="000E518C" w:rsidRDefault="009345A6" w:rsidP="00D2509C">
                                  <w:pPr>
                                    <w:widowControl/>
                                    <w:spacing w:line="240" w:lineRule="exact"/>
                                    <w:ind w:leftChars="-29" w:left="839" w:hangingChars="505" w:hanging="909"/>
                                    <w:jc w:val="both"/>
                                    <w:rPr>
                                      <w:rFonts w:ascii="標楷體" w:eastAsia="標楷體" w:hAnsi="標楷體"/>
                                      <w:color w:val="000000"/>
                                      <w:sz w:val="18"/>
                                      <w:szCs w:val="18"/>
                                    </w:rPr>
                                  </w:pPr>
                                  <w:r w:rsidRPr="000E518C">
                                    <w:rPr>
                                      <w:rFonts w:ascii="標楷體" w:eastAsia="標楷體" w:hAnsi="標楷體" w:hint="eastAsia"/>
                                      <w:color w:val="000000"/>
                                      <w:sz w:val="18"/>
                                      <w:szCs w:val="18"/>
                                    </w:rPr>
                                    <w:t>資料來源：整理</w:t>
                                  </w:r>
                                  <w:r>
                                    <w:rPr>
                                      <w:rFonts w:ascii="標楷體" w:eastAsia="標楷體" w:hAnsi="標楷體" w:hint="eastAsia"/>
                                      <w:color w:val="000000"/>
                                      <w:sz w:val="18"/>
                                      <w:szCs w:val="18"/>
                                    </w:rPr>
                                    <w:t>行政院</w:t>
                                  </w:r>
                                  <w:r w:rsidRPr="000E518C">
                                    <w:rPr>
                                      <w:rFonts w:ascii="標楷體" w:eastAsia="標楷體" w:hAnsi="標楷體" w:hint="eastAsia"/>
                                      <w:color w:val="000000"/>
                                      <w:sz w:val="18"/>
                                      <w:szCs w:val="18"/>
                                    </w:rPr>
                                    <w:t>主計總處「115年4月工業及服務業薪資統計結果」附載統計表。</w:t>
                                  </w:r>
                                </w:p>
                              </w:tc>
                            </w:tr>
                          </w:tbl>
                          <w:p w14:paraId="1A762650" w14:textId="77777777" w:rsidR="009345A6" w:rsidRDefault="009345A6" w:rsidP="009345A6"/>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C3B7590" id="矩形 54" o:spid="_x0000_s1076" style="position:absolute;left:0;text-align:left;margin-left:281.4pt;margin-top:4.8pt;width:214.6pt;height:181pt;z-index:25184102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" filled="f" stroked="f" strokeweight="1pt">
                <v:textbox>
                  <w:txbxContent>
                    <w:tbl>
                      <w:tblPr>
                        <w:tblStyle w:val="SGSTableBasic15"/>
                        <w:tblW w:w="0" w:type="auto"/>
                        <w:tblLayout w:type="fixed"/>
                        <w:tblLook w:val="04A0" w:firstRow="1" w:lastRow="0" w:firstColumn="1" w:lastColumn="0" w:noHBand="0" w:noVBand="1"/>
                      </w:tblPr>
                      <w:tblGrid>
                        <w:gridCol w:w="1843"/>
                        <w:gridCol w:w="2234"/>
                      </w:tblGrid>
                      <w:tr w:rsidR="009345A6" w14:paraId="5C17CDC3" w14:textId="77777777" w:rsidTr="00D82935">
                        <w:tc>
                          <w:tcPr>
                            <w:tcW w:w="4077" w:type="dxa"/>
                            <w:gridSpan w:val="2"/>
                            <w:tcBorders>
                              <w:top w:val="nil"/>
                              <w:left w:val="nil"/>
                              <w:bottom w:val="nil"/>
                              <w:right w:val="nil"/>
                            </w:tcBorders>
                            <w:hideMark/>
                          </w:tcPr>
                          <w:p w14:paraId="701476A0" w14:textId="77777777" w:rsidR="009345A6" w:rsidRPr="000E518C" w:rsidRDefault="009345A6" w:rsidP="00E65027">
                            <w:pPr>
                              <w:widowControl/>
                              <w:spacing w:line="280" w:lineRule="exact"/>
                              <w:ind w:left="713" w:hangingChars="297" w:hanging="713"/>
                              <w:jc w:val="both"/>
                              <w:rPr>
                                <w:rFonts w:ascii="標楷體" w:eastAsia="標楷體" w:hAnsi="標楷體"/>
                                <w:color w:val="000000"/>
                                <w:szCs w:val="24"/>
                              </w:rPr>
                            </w:pPr>
                            <w:r w:rsidRPr="000E518C">
                              <w:rPr>
                                <w:rFonts w:ascii="標楷體" w:eastAsia="標楷體" w:hAnsi="標楷體" w:hint="eastAsia"/>
                                <w:b/>
                                <w:bCs/>
                                <w:color w:val="000000"/>
                                <w:szCs w:val="24"/>
                              </w:rPr>
                              <w:t>表</w:t>
                            </w:r>
                            <w:r>
                              <w:rPr>
                                <w:rFonts w:ascii="標楷體" w:eastAsia="標楷體" w:hAnsi="標楷體"/>
                                <w:b/>
                                <w:bCs/>
                                <w:color w:val="000000"/>
                                <w:szCs w:val="24"/>
                              </w:rPr>
                              <w:t>6</w:t>
                            </w:r>
                            <w:r>
                              <w:rPr>
                                <w:rFonts w:ascii="標楷體" w:eastAsia="標楷體" w:hAnsi="標楷體" w:hint="eastAsia"/>
                                <w:b/>
                                <w:bCs/>
                                <w:szCs w:val="24"/>
                              </w:rPr>
                              <w:t xml:space="preserve">　</w:t>
                            </w:r>
                            <w:r w:rsidRPr="000E518C">
                              <w:rPr>
                                <w:rFonts w:ascii="標楷體" w:eastAsia="標楷體" w:hAnsi="標楷體" w:hint="eastAsia"/>
                                <w:b/>
                                <w:bCs/>
                                <w:color w:val="000000"/>
                                <w:szCs w:val="24"/>
                              </w:rPr>
                              <w:t>115年工業及服務業廠商調升經常性薪資計畫</w:t>
                            </w:r>
                          </w:p>
                        </w:tc>
                      </w:tr>
                      <w:tr w:rsidR="009345A6" w14:paraId="0D2CD7FD" w14:textId="77777777" w:rsidTr="00D82935">
                        <w:tc>
                          <w:tcPr>
                            <w:tcW w:w="4077" w:type="dxa"/>
                            <w:gridSpan w:val="2"/>
                            <w:tcBorders>
                              <w:top w:val="nil"/>
                              <w:left w:val="nil"/>
                              <w:bottom w:val="single" w:sz="4" w:space="0" w:color="auto"/>
                              <w:right w:val="nil"/>
                            </w:tcBorders>
                            <w:hideMark/>
                          </w:tcPr>
                          <w:p w14:paraId="183D9293" w14:textId="77777777" w:rsidR="009345A6" w:rsidRPr="000E518C" w:rsidRDefault="009345A6">
                            <w:pPr>
                              <w:widowControl/>
                              <w:spacing w:line="240" w:lineRule="exact"/>
                              <w:jc w:val="right"/>
                              <w:rPr>
                                <w:rFonts w:ascii="標楷體" w:eastAsia="標楷體" w:hAnsi="標楷體"/>
                                <w:color w:val="000000"/>
                                <w:sz w:val="18"/>
                                <w:szCs w:val="18"/>
                              </w:rPr>
                            </w:pPr>
                            <w:r w:rsidRPr="000E518C">
                              <w:rPr>
                                <w:rFonts w:ascii="標楷體" w:eastAsia="標楷體" w:hAnsi="標楷體" w:hint="eastAsia"/>
                                <w:color w:val="000000"/>
                                <w:sz w:val="20"/>
                                <w:szCs w:val="20"/>
                              </w:rPr>
                              <w:t>單位：％</w:t>
                            </w:r>
                          </w:p>
                        </w:tc>
                      </w:tr>
                      <w:tr w:rsidR="009345A6" w:rsidRPr="00D82935" w14:paraId="2C53BFB4" w14:textId="77777777" w:rsidTr="00D82935">
                        <w:trPr>
                          <w:trHeight w:val="680"/>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66BC6F" w14:textId="77777777" w:rsidR="009345A6" w:rsidRPr="000E518C" w:rsidRDefault="009345A6" w:rsidP="00D82935">
                            <w:pPr>
                              <w:spacing w:line="240" w:lineRule="exact"/>
                              <w:jc w:val="center"/>
                              <w:rPr>
                                <w:rFonts w:ascii="標楷體" w:eastAsia="標楷體" w:hAnsi="標楷體"/>
                                <w:color w:val="000000"/>
                                <w:sz w:val="20"/>
                                <w:szCs w:val="20"/>
                              </w:rPr>
                            </w:pPr>
                            <w:r w:rsidRPr="000E518C">
                              <w:rPr>
                                <w:rFonts w:ascii="標楷體" w:eastAsia="標楷體" w:hAnsi="標楷體" w:hint="eastAsia"/>
                                <w:color w:val="000000"/>
                                <w:sz w:val="20"/>
                                <w:szCs w:val="20"/>
                              </w:rPr>
                              <w:t>按廠商規模別</w:t>
                            </w:r>
                          </w:p>
                        </w:tc>
                        <w:tc>
                          <w:tcPr>
                            <w:tcW w:w="22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57B8A7" w14:textId="77777777" w:rsidR="009345A6" w:rsidRPr="000E518C" w:rsidRDefault="009345A6" w:rsidP="00D82935">
                            <w:pPr>
                              <w:spacing w:line="240" w:lineRule="exact"/>
                              <w:jc w:val="center"/>
                              <w:rPr>
                                <w:rFonts w:ascii="標楷體" w:eastAsia="標楷體" w:hAnsi="標楷體"/>
                                <w:color w:val="000000"/>
                                <w:sz w:val="20"/>
                                <w:szCs w:val="20"/>
                              </w:rPr>
                            </w:pPr>
                            <w:r w:rsidRPr="000E518C">
                              <w:rPr>
                                <w:rFonts w:ascii="標楷體" w:eastAsia="標楷體" w:hAnsi="標楷體" w:hint="eastAsia"/>
                                <w:color w:val="000000"/>
                                <w:sz w:val="20"/>
                                <w:szCs w:val="20"/>
                              </w:rPr>
                              <w:t>115年3月底調升經常性薪資廠商比率（含已調升或預計年底調升）</w:t>
                            </w:r>
                          </w:p>
                        </w:tc>
                      </w:tr>
                      <w:tr w:rsidR="009345A6" w14:paraId="03B9799C" w14:textId="77777777" w:rsidTr="00D82935">
                        <w:tc>
                          <w:tcPr>
                            <w:tcW w:w="1843" w:type="dxa"/>
                            <w:tcBorders>
                              <w:top w:val="single" w:sz="4" w:space="0" w:color="auto"/>
                              <w:left w:val="single" w:sz="4" w:space="0" w:color="auto"/>
                              <w:bottom w:val="single" w:sz="4" w:space="0" w:color="auto"/>
                              <w:right w:val="single" w:sz="4" w:space="0" w:color="auto"/>
                            </w:tcBorders>
                            <w:hideMark/>
                          </w:tcPr>
                          <w:p w14:paraId="23EE187C" w14:textId="77777777" w:rsidR="009345A6" w:rsidRPr="000E518C" w:rsidRDefault="009345A6">
                            <w:pPr>
                              <w:widowControl/>
                              <w:spacing w:line="280" w:lineRule="exact"/>
                              <w:rPr>
                                <w:rFonts w:ascii="標楷體" w:eastAsia="標楷體" w:hAnsi="標楷體"/>
                                <w:color w:val="000000"/>
                                <w:sz w:val="20"/>
                                <w:szCs w:val="20"/>
                              </w:rPr>
                            </w:pPr>
                            <w:r w:rsidRPr="000E518C">
                              <w:rPr>
                                <w:rFonts w:ascii="標楷體" w:eastAsia="標楷體" w:hAnsi="標楷體" w:hint="eastAsia"/>
                                <w:color w:val="000000"/>
                                <w:sz w:val="20"/>
                                <w:szCs w:val="20"/>
                              </w:rPr>
                              <w:t>全體廠商</w:t>
                            </w:r>
                          </w:p>
                        </w:tc>
                        <w:tc>
                          <w:tcPr>
                            <w:tcW w:w="2234" w:type="dxa"/>
                            <w:tcBorders>
                              <w:top w:val="single" w:sz="4" w:space="0" w:color="auto"/>
                              <w:left w:val="single" w:sz="4" w:space="0" w:color="auto"/>
                              <w:bottom w:val="single" w:sz="4" w:space="0" w:color="auto"/>
                              <w:right w:val="single" w:sz="4" w:space="0" w:color="auto"/>
                            </w:tcBorders>
                            <w:hideMark/>
                          </w:tcPr>
                          <w:p w14:paraId="002E1A74" w14:textId="77777777" w:rsidR="009345A6" w:rsidRPr="000E518C" w:rsidRDefault="009345A6">
                            <w:pPr>
                              <w:widowControl/>
                              <w:spacing w:line="280" w:lineRule="exact"/>
                              <w:ind w:rightChars="350" w:right="840"/>
                              <w:jc w:val="right"/>
                              <w:rPr>
                                <w:rFonts w:ascii="標楷體" w:eastAsia="標楷體" w:hAnsi="標楷體"/>
                                <w:color w:val="000000"/>
                                <w:sz w:val="20"/>
                                <w:szCs w:val="20"/>
                              </w:rPr>
                            </w:pPr>
                            <w:r w:rsidRPr="000E518C">
                              <w:rPr>
                                <w:rFonts w:ascii="標楷體" w:eastAsia="標楷體" w:hAnsi="標楷體" w:hint="eastAsia"/>
                                <w:color w:val="000000"/>
                                <w:sz w:val="20"/>
                                <w:szCs w:val="20"/>
                              </w:rPr>
                              <w:t>31.4</w:t>
                            </w:r>
                          </w:p>
                        </w:tc>
                      </w:tr>
                      <w:tr w:rsidR="009345A6" w14:paraId="23631912" w14:textId="77777777" w:rsidTr="00D82935">
                        <w:tc>
                          <w:tcPr>
                            <w:tcW w:w="1843" w:type="dxa"/>
                            <w:tcBorders>
                              <w:top w:val="single" w:sz="4" w:space="0" w:color="auto"/>
                              <w:left w:val="single" w:sz="4" w:space="0" w:color="auto"/>
                              <w:bottom w:val="single" w:sz="4" w:space="0" w:color="auto"/>
                              <w:right w:val="single" w:sz="4" w:space="0" w:color="auto"/>
                            </w:tcBorders>
                            <w:hideMark/>
                          </w:tcPr>
                          <w:p w14:paraId="7D7B0241" w14:textId="77777777" w:rsidR="009345A6" w:rsidRPr="000E518C" w:rsidRDefault="009345A6">
                            <w:pPr>
                              <w:widowControl/>
                              <w:spacing w:line="280" w:lineRule="exact"/>
                              <w:ind w:leftChars="50" w:left="120"/>
                              <w:rPr>
                                <w:rFonts w:ascii="標楷體" w:eastAsia="標楷體" w:hAnsi="標楷體"/>
                                <w:color w:val="000000"/>
                                <w:sz w:val="20"/>
                                <w:szCs w:val="20"/>
                              </w:rPr>
                            </w:pPr>
                            <w:r w:rsidRPr="000E518C">
                              <w:rPr>
                                <w:rFonts w:ascii="標楷體" w:eastAsia="標楷體" w:hAnsi="標楷體" w:hint="eastAsia"/>
                                <w:color w:val="000000"/>
                                <w:sz w:val="20"/>
                                <w:szCs w:val="20"/>
                              </w:rPr>
                              <w:t>規模9人以下</w:t>
                            </w:r>
                          </w:p>
                        </w:tc>
                        <w:tc>
                          <w:tcPr>
                            <w:tcW w:w="2234" w:type="dxa"/>
                            <w:tcBorders>
                              <w:top w:val="single" w:sz="4" w:space="0" w:color="auto"/>
                              <w:left w:val="single" w:sz="4" w:space="0" w:color="auto"/>
                              <w:bottom w:val="single" w:sz="4" w:space="0" w:color="auto"/>
                              <w:right w:val="single" w:sz="4" w:space="0" w:color="auto"/>
                            </w:tcBorders>
                            <w:hideMark/>
                          </w:tcPr>
                          <w:p w14:paraId="731262BE" w14:textId="77777777" w:rsidR="009345A6" w:rsidRPr="000E518C" w:rsidRDefault="009345A6">
                            <w:pPr>
                              <w:widowControl/>
                              <w:spacing w:line="280" w:lineRule="exact"/>
                              <w:ind w:rightChars="350" w:right="840"/>
                              <w:jc w:val="right"/>
                              <w:rPr>
                                <w:rFonts w:ascii="標楷體" w:eastAsia="標楷體" w:hAnsi="標楷體"/>
                                <w:color w:val="000000"/>
                                <w:sz w:val="20"/>
                                <w:szCs w:val="20"/>
                              </w:rPr>
                            </w:pPr>
                            <w:r w:rsidRPr="000E518C">
                              <w:rPr>
                                <w:rFonts w:ascii="標楷體" w:eastAsia="標楷體" w:hAnsi="標楷體" w:hint="eastAsia"/>
                                <w:color w:val="000000"/>
                                <w:sz w:val="20"/>
                                <w:szCs w:val="20"/>
                              </w:rPr>
                              <w:t>28.0</w:t>
                            </w:r>
                          </w:p>
                        </w:tc>
                      </w:tr>
                      <w:tr w:rsidR="009345A6" w14:paraId="6E76C570" w14:textId="77777777" w:rsidTr="00D82935">
                        <w:tc>
                          <w:tcPr>
                            <w:tcW w:w="1843" w:type="dxa"/>
                            <w:tcBorders>
                              <w:top w:val="single" w:sz="4" w:space="0" w:color="auto"/>
                              <w:left w:val="single" w:sz="4" w:space="0" w:color="auto"/>
                              <w:bottom w:val="single" w:sz="4" w:space="0" w:color="auto"/>
                              <w:right w:val="single" w:sz="4" w:space="0" w:color="auto"/>
                            </w:tcBorders>
                            <w:hideMark/>
                          </w:tcPr>
                          <w:p w14:paraId="2BC59FBB" w14:textId="77777777" w:rsidR="009345A6" w:rsidRPr="000E518C" w:rsidRDefault="009345A6">
                            <w:pPr>
                              <w:widowControl/>
                              <w:spacing w:line="280" w:lineRule="exact"/>
                              <w:ind w:leftChars="50" w:left="120"/>
                              <w:rPr>
                                <w:rFonts w:ascii="標楷體" w:eastAsia="標楷體" w:hAnsi="標楷體"/>
                                <w:color w:val="000000"/>
                                <w:sz w:val="20"/>
                                <w:szCs w:val="20"/>
                              </w:rPr>
                            </w:pPr>
                            <w:r w:rsidRPr="000E518C">
                              <w:rPr>
                                <w:rFonts w:ascii="標楷體" w:eastAsia="標楷體" w:hAnsi="標楷體" w:hint="eastAsia"/>
                                <w:color w:val="000000"/>
                                <w:sz w:val="20"/>
                                <w:szCs w:val="20"/>
                              </w:rPr>
                              <w:t>規模10~99人</w:t>
                            </w:r>
                          </w:p>
                        </w:tc>
                        <w:tc>
                          <w:tcPr>
                            <w:tcW w:w="2234" w:type="dxa"/>
                            <w:tcBorders>
                              <w:top w:val="single" w:sz="4" w:space="0" w:color="auto"/>
                              <w:left w:val="single" w:sz="4" w:space="0" w:color="auto"/>
                              <w:bottom w:val="single" w:sz="4" w:space="0" w:color="auto"/>
                              <w:right w:val="single" w:sz="4" w:space="0" w:color="auto"/>
                            </w:tcBorders>
                            <w:hideMark/>
                          </w:tcPr>
                          <w:p w14:paraId="578D9AC1" w14:textId="77777777" w:rsidR="009345A6" w:rsidRPr="000E518C" w:rsidRDefault="009345A6">
                            <w:pPr>
                              <w:widowControl/>
                              <w:spacing w:line="280" w:lineRule="exact"/>
                              <w:ind w:rightChars="350" w:right="840"/>
                              <w:jc w:val="right"/>
                              <w:rPr>
                                <w:rFonts w:ascii="標楷體" w:eastAsia="標楷體" w:hAnsi="標楷體"/>
                                <w:color w:val="000000"/>
                                <w:sz w:val="20"/>
                                <w:szCs w:val="20"/>
                              </w:rPr>
                            </w:pPr>
                            <w:r w:rsidRPr="000E518C">
                              <w:rPr>
                                <w:rFonts w:ascii="標楷體" w:eastAsia="標楷體" w:hAnsi="標楷體" w:hint="eastAsia"/>
                                <w:color w:val="000000"/>
                                <w:sz w:val="20"/>
                                <w:szCs w:val="20"/>
                              </w:rPr>
                              <w:t>44.1</w:t>
                            </w:r>
                          </w:p>
                        </w:tc>
                      </w:tr>
                      <w:tr w:rsidR="009345A6" w14:paraId="1DFF979C" w14:textId="77777777" w:rsidTr="00D82935">
                        <w:tc>
                          <w:tcPr>
                            <w:tcW w:w="1843" w:type="dxa"/>
                            <w:tcBorders>
                              <w:top w:val="single" w:sz="4" w:space="0" w:color="auto"/>
                              <w:left w:val="single" w:sz="4" w:space="0" w:color="auto"/>
                              <w:bottom w:val="single" w:sz="4" w:space="0" w:color="auto"/>
                              <w:right w:val="single" w:sz="4" w:space="0" w:color="auto"/>
                            </w:tcBorders>
                            <w:hideMark/>
                          </w:tcPr>
                          <w:p w14:paraId="5D814608" w14:textId="77777777" w:rsidR="009345A6" w:rsidRPr="000E518C" w:rsidRDefault="009345A6">
                            <w:pPr>
                              <w:widowControl/>
                              <w:spacing w:line="280" w:lineRule="exact"/>
                              <w:ind w:leftChars="50" w:left="120"/>
                              <w:rPr>
                                <w:rFonts w:ascii="標楷體" w:eastAsia="標楷體" w:hAnsi="標楷體"/>
                                <w:color w:val="000000"/>
                                <w:sz w:val="20"/>
                                <w:szCs w:val="20"/>
                              </w:rPr>
                            </w:pPr>
                            <w:r w:rsidRPr="000E518C">
                              <w:rPr>
                                <w:rFonts w:ascii="標楷體" w:eastAsia="標楷體" w:hAnsi="標楷體" w:hint="eastAsia"/>
                                <w:color w:val="000000"/>
                                <w:sz w:val="20"/>
                                <w:szCs w:val="20"/>
                              </w:rPr>
                              <w:t>規模100～499人</w:t>
                            </w:r>
                          </w:p>
                        </w:tc>
                        <w:tc>
                          <w:tcPr>
                            <w:tcW w:w="2234" w:type="dxa"/>
                            <w:tcBorders>
                              <w:top w:val="single" w:sz="4" w:space="0" w:color="auto"/>
                              <w:left w:val="single" w:sz="4" w:space="0" w:color="auto"/>
                              <w:bottom w:val="single" w:sz="4" w:space="0" w:color="auto"/>
                              <w:right w:val="single" w:sz="4" w:space="0" w:color="auto"/>
                            </w:tcBorders>
                            <w:hideMark/>
                          </w:tcPr>
                          <w:p w14:paraId="436893EC" w14:textId="77777777" w:rsidR="009345A6" w:rsidRPr="000E518C" w:rsidRDefault="009345A6">
                            <w:pPr>
                              <w:widowControl/>
                              <w:spacing w:line="280" w:lineRule="exact"/>
                              <w:ind w:rightChars="350" w:right="840"/>
                              <w:jc w:val="right"/>
                              <w:rPr>
                                <w:rFonts w:ascii="標楷體" w:eastAsia="標楷體" w:hAnsi="標楷體"/>
                                <w:color w:val="000000"/>
                                <w:sz w:val="20"/>
                                <w:szCs w:val="20"/>
                              </w:rPr>
                            </w:pPr>
                            <w:r w:rsidRPr="000E518C">
                              <w:rPr>
                                <w:rFonts w:ascii="標楷體" w:eastAsia="標楷體" w:hAnsi="標楷體" w:hint="eastAsia"/>
                                <w:color w:val="000000"/>
                                <w:sz w:val="20"/>
                                <w:szCs w:val="20"/>
                              </w:rPr>
                              <w:t>71.4</w:t>
                            </w:r>
                          </w:p>
                        </w:tc>
                      </w:tr>
                      <w:tr w:rsidR="009345A6" w14:paraId="047E099E" w14:textId="77777777" w:rsidTr="00D82935">
                        <w:tc>
                          <w:tcPr>
                            <w:tcW w:w="1843" w:type="dxa"/>
                            <w:tcBorders>
                              <w:top w:val="single" w:sz="4" w:space="0" w:color="auto"/>
                              <w:left w:val="single" w:sz="4" w:space="0" w:color="auto"/>
                              <w:bottom w:val="single" w:sz="4" w:space="0" w:color="auto"/>
                              <w:right w:val="single" w:sz="4" w:space="0" w:color="auto"/>
                            </w:tcBorders>
                            <w:hideMark/>
                          </w:tcPr>
                          <w:p w14:paraId="7167EB19" w14:textId="77777777" w:rsidR="009345A6" w:rsidRPr="000E518C" w:rsidRDefault="009345A6">
                            <w:pPr>
                              <w:widowControl/>
                              <w:spacing w:line="280" w:lineRule="exact"/>
                              <w:ind w:leftChars="50" w:left="120"/>
                              <w:rPr>
                                <w:rFonts w:ascii="標楷體" w:eastAsia="標楷體" w:hAnsi="標楷體"/>
                                <w:color w:val="000000"/>
                                <w:sz w:val="20"/>
                                <w:szCs w:val="20"/>
                              </w:rPr>
                            </w:pPr>
                            <w:r w:rsidRPr="000E518C">
                              <w:rPr>
                                <w:rFonts w:ascii="標楷體" w:eastAsia="標楷體" w:hAnsi="標楷體" w:hint="eastAsia"/>
                                <w:color w:val="000000"/>
                                <w:sz w:val="20"/>
                                <w:szCs w:val="20"/>
                              </w:rPr>
                              <w:t>規模500人以上</w:t>
                            </w:r>
                          </w:p>
                        </w:tc>
                        <w:tc>
                          <w:tcPr>
                            <w:tcW w:w="2234" w:type="dxa"/>
                            <w:tcBorders>
                              <w:top w:val="single" w:sz="4" w:space="0" w:color="auto"/>
                              <w:left w:val="single" w:sz="4" w:space="0" w:color="auto"/>
                              <w:bottom w:val="single" w:sz="4" w:space="0" w:color="auto"/>
                              <w:right w:val="single" w:sz="4" w:space="0" w:color="auto"/>
                            </w:tcBorders>
                            <w:hideMark/>
                          </w:tcPr>
                          <w:p w14:paraId="3AB31D76" w14:textId="77777777" w:rsidR="009345A6" w:rsidRPr="000E518C" w:rsidRDefault="009345A6">
                            <w:pPr>
                              <w:widowControl/>
                              <w:spacing w:line="280" w:lineRule="exact"/>
                              <w:ind w:rightChars="350" w:right="840"/>
                              <w:jc w:val="right"/>
                              <w:rPr>
                                <w:rFonts w:ascii="標楷體" w:eastAsia="標楷體" w:hAnsi="標楷體"/>
                                <w:color w:val="000000"/>
                                <w:sz w:val="20"/>
                                <w:szCs w:val="20"/>
                              </w:rPr>
                            </w:pPr>
                            <w:r w:rsidRPr="000E518C">
                              <w:rPr>
                                <w:rFonts w:ascii="標楷體" w:eastAsia="標楷體" w:hAnsi="標楷體" w:hint="eastAsia"/>
                                <w:color w:val="000000"/>
                                <w:sz w:val="20"/>
                                <w:szCs w:val="20"/>
                              </w:rPr>
                              <w:t>77.6</w:t>
                            </w:r>
                          </w:p>
                        </w:tc>
                      </w:tr>
                      <w:tr w:rsidR="009345A6" w14:paraId="293968CC" w14:textId="77777777" w:rsidTr="00D82935">
                        <w:trPr>
                          <w:trHeight w:val="409"/>
                        </w:trPr>
                        <w:tc>
                          <w:tcPr>
                            <w:tcW w:w="4077" w:type="dxa"/>
                            <w:gridSpan w:val="2"/>
                            <w:tcBorders>
                              <w:top w:val="single" w:sz="4" w:space="0" w:color="auto"/>
                              <w:left w:val="nil"/>
                              <w:bottom w:val="nil"/>
                              <w:right w:val="nil"/>
                            </w:tcBorders>
                            <w:hideMark/>
                          </w:tcPr>
                          <w:p w14:paraId="7243AC64" w14:textId="77777777" w:rsidR="009345A6" w:rsidRPr="000E518C" w:rsidRDefault="009345A6" w:rsidP="00D2509C">
                            <w:pPr>
                              <w:widowControl/>
                              <w:spacing w:line="240" w:lineRule="exact"/>
                              <w:ind w:leftChars="-29" w:left="839" w:hangingChars="505" w:hanging="909"/>
                              <w:jc w:val="both"/>
                              <w:rPr>
                                <w:rFonts w:ascii="標楷體" w:eastAsia="標楷體" w:hAnsi="標楷體"/>
                                <w:color w:val="000000"/>
                                <w:sz w:val="18"/>
                                <w:szCs w:val="18"/>
                              </w:rPr>
                            </w:pPr>
                            <w:r w:rsidRPr="000E518C">
                              <w:rPr>
                                <w:rFonts w:ascii="標楷體" w:eastAsia="標楷體" w:hAnsi="標楷體" w:hint="eastAsia"/>
                                <w:color w:val="000000"/>
                                <w:sz w:val="18"/>
                                <w:szCs w:val="18"/>
                              </w:rPr>
                              <w:t>資料來源：整理</w:t>
                            </w:r>
                            <w:r>
                              <w:rPr>
                                <w:rFonts w:ascii="標楷體" w:eastAsia="標楷體" w:hAnsi="標楷體" w:hint="eastAsia"/>
                                <w:color w:val="000000"/>
                                <w:sz w:val="18"/>
                                <w:szCs w:val="18"/>
                              </w:rPr>
                              <w:t>行政院</w:t>
                            </w:r>
                            <w:r w:rsidRPr="000E518C">
                              <w:rPr>
                                <w:rFonts w:ascii="標楷體" w:eastAsia="標楷體" w:hAnsi="標楷體" w:hint="eastAsia"/>
                                <w:color w:val="000000"/>
                                <w:sz w:val="18"/>
                                <w:szCs w:val="18"/>
                              </w:rPr>
                              <w:t>主計總處「115年4月工業及服務業薪資統計結果」附載統計表。</w:t>
                            </w:r>
                          </w:p>
                        </w:tc>
                      </w:tr>
                    </w:tbl>
                    <w:p w14:paraId="1A762650" w14:textId="77777777" w:rsidR="009345A6" w:rsidRDefault="009345A6" w:rsidP="009345A6"/>
                  </w:txbxContent>
                </v:textbox>
                <w10:wrap type="square" anchorx="margin" anchory="margin"/>
              </v:rect>
            </w:pict>
          </mc:Fallback>
        </mc:AlternateContent>
      </w:r>
      <w:r w:rsidR="00577711" w:rsidRPr="006346A1">
        <w:rPr>
          <w:rFonts w:ascii="標楷體" w:eastAsia="標楷體" w:hAnsi="標楷體" w:hint="eastAsia"/>
          <w:szCs w:val="24"/>
        </w:rPr>
        <w:t>節所載，</w:t>
      </w:r>
      <w:proofErr w:type="gramStart"/>
      <w:r w:rsidR="00577711" w:rsidRPr="006346A1">
        <w:rPr>
          <w:rFonts w:ascii="標楷體" w:eastAsia="標楷體" w:hAnsi="標楷體" w:hint="eastAsia"/>
          <w:szCs w:val="24"/>
        </w:rPr>
        <w:t>6成</w:t>
      </w:r>
      <w:proofErr w:type="gramEnd"/>
      <w:r w:rsidR="00577711" w:rsidRPr="006346A1">
        <w:rPr>
          <w:rFonts w:ascii="標楷體" w:eastAsia="標楷體" w:hAnsi="標楷體" w:hint="eastAsia"/>
          <w:szCs w:val="24"/>
        </w:rPr>
        <w:t>1企業主表示不知該條例提供中小企業租稅優惠。前述</w:t>
      </w:r>
      <w:r w:rsidR="004674BD">
        <w:rPr>
          <w:rFonts w:ascii="標楷體" w:eastAsia="標楷體" w:hAnsi="標楷體" w:hint="eastAsia"/>
          <w:szCs w:val="24"/>
        </w:rPr>
        <w:t>2</w:t>
      </w:r>
      <w:r w:rsidR="00577711" w:rsidRPr="006346A1">
        <w:rPr>
          <w:rFonts w:ascii="標楷體" w:eastAsia="標楷體" w:hAnsi="標楷體" w:hint="eastAsia"/>
          <w:szCs w:val="24"/>
        </w:rPr>
        <w:t>項對策雖以「租稅減免」及「額外融資」做為推動誘因，惟對於中小企業而言，</w:t>
      </w:r>
      <w:r w:rsidR="00577711" w:rsidRPr="006346A1">
        <w:rPr>
          <w:rFonts w:ascii="標楷體" w:eastAsia="標楷體" w:hAnsi="標楷體" w:hint="eastAsia"/>
          <w:spacing w:val="-2"/>
          <w:szCs w:val="24"/>
        </w:rPr>
        <w:t>若未能於經營型態、整體發展或企業轉型等有所改變，其可能加薪空間勢將相當受限，前述對策驅動效能是否適足，尚待觀察評估及調整精進。允宜督促經濟部針對中小企業整體經營困境，妥為提出適切發展或轉型策略，協助引導進入半導體或高科技產業供應鏈，並滾動調整相關計畫推動重點，協助其提升獲利能力並分享利潤，以有效改善多數員工薪資未達整體水準之現況。</w:t>
      </w:r>
    </w:p>
    <w:p w14:paraId="79D1EBF7" w14:textId="5918B374" w:rsidR="00577711" w:rsidRPr="006346A1" w:rsidRDefault="00863B9B" w:rsidP="00D207B6">
      <w:pPr>
        <w:overflowPunct w:val="0"/>
        <w:adjustRightInd w:val="0"/>
        <w:snapToGrid w:val="0"/>
        <w:spacing w:line="434" w:lineRule="exact"/>
        <w:ind w:firstLineChars="450" w:firstLine="1080"/>
        <w:jc w:val="both"/>
        <w:rPr>
          <w:rFonts w:ascii="標楷體" w:eastAsia="標楷體" w:hAnsi="標楷體"/>
          <w:szCs w:val="24"/>
        </w:rPr>
      </w:pPr>
      <w:r w:rsidRPr="006346A1">
        <w:rPr>
          <w:rFonts w:ascii="Calibri" w:hAnsi="Calibri" w:hint="eastAsia"/>
          <w:noProof/>
          <w:szCs w:val="22"/>
        </w:rPr>
        <mc:AlternateContent>
          <mc:Choice Requires="wpg">
            <w:drawing>
              <wp:anchor distT="0" distB="0" distL="36195" distR="36195" simplePos="0" relativeHeight="251838976" behindDoc="0" locked="0" layoutInCell="1" allowOverlap="1" wp14:anchorId="73177FDD" wp14:editId="58313066">
                <wp:simplePos x="0" y="0"/>
                <wp:positionH relativeFrom="margin">
                  <wp:posOffset>2788920</wp:posOffset>
                </wp:positionH>
                <wp:positionV relativeFrom="margin">
                  <wp:posOffset>4505325</wp:posOffset>
                </wp:positionV>
                <wp:extent cx="3617595" cy="2825750"/>
                <wp:effectExtent l="0" t="0" r="1905" b="0"/>
                <wp:wrapSquare wrapText="bothSides"/>
                <wp:docPr id="909" name="群組 909"/>
                <wp:cNvGraphicFramePr/>
                <a:graphic xmlns:a="http://schemas.openxmlformats.org/drawingml/2006/main">
                  <a:graphicData uri="http://schemas.microsoft.com/office/word/2010/wordprocessingGroup">
                    <wpg:wgp>
                      <wpg:cNvGrpSpPr/>
                      <wpg:grpSpPr>
                        <a:xfrm>
                          <a:off x="0" y="0"/>
                          <a:ext cx="3617595" cy="2825750"/>
                          <a:chOff x="0" y="-28808"/>
                          <a:chExt cx="4071620" cy="2558398"/>
                        </a:xfrm>
                      </wpg:grpSpPr>
                      <wpg:graphicFrame>
                        <wpg:cNvPr id="910" name="圖表 910"/>
                        <wpg:cNvFrPr/>
                        <wpg:xfrm>
                          <a:off x="0" y="86745"/>
                          <a:ext cx="4071620" cy="2442845"/>
                        </wpg:xfrm>
                        <a:graphic>
                          <a:graphicData uri="http://schemas.openxmlformats.org/drawingml/2006/chart">
                            <c:chart xmlns:c="http://schemas.openxmlformats.org/drawingml/2006/chart" xmlns:r="http://schemas.openxmlformats.org/officeDocument/2006/relationships" r:id="rId29"/>
                          </a:graphicData>
                        </a:graphic>
                      </wpg:graphicFrame>
                      <wps:wsp>
                        <wps:cNvPr id="911" name="文字方塊 24"/>
                        <wps:cNvSpPr txBox="1"/>
                        <wps:spPr>
                          <a:xfrm>
                            <a:off x="630814" y="-28808"/>
                            <a:ext cx="3027873" cy="238950"/>
                          </a:xfrm>
                          <a:prstGeom prst="rect">
                            <a:avLst/>
                          </a:prstGeom>
                          <a:noFill/>
                          <a:ln w="6350">
                            <a:noFill/>
                          </a:ln>
                        </wps:spPr>
                        <wps:txbx>
                          <w:txbxContent>
                            <w:p w14:paraId="7F1B953E" w14:textId="0A54E0D6" w:rsidR="00863B9B" w:rsidRDefault="00863B9B" w:rsidP="00863B9B">
                              <w:pPr>
                                <w:spacing w:line="240" w:lineRule="exact"/>
                                <w:jc w:val="center"/>
                                <w:rPr>
                                  <w:rFonts w:ascii="標楷體" w:eastAsia="標楷體" w:hAnsi="標楷體"/>
                                  <w:szCs w:val="24"/>
                                </w:rPr>
                              </w:pPr>
                              <w:r>
                                <w:rPr>
                                  <w:rFonts w:ascii="標楷體" w:eastAsia="標楷體" w:hAnsi="標楷體" w:hint="eastAsia"/>
                                  <w:b/>
                                  <w:bCs/>
                                  <w:szCs w:val="24"/>
                                </w:rPr>
                                <w:t>圖7　CPI主要項目年增率</w:t>
                              </w:r>
                            </w:p>
                            <w:p w14:paraId="603959E4" w14:textId="77777777" w:rsidR="00863B9B" w:rsidRDefault="00863B9B" w:rsidP="00863B9B">
                              <w:pPr>
                                <w:spacing w:line="240" w:lineRule="exact"/>
                                <w:rPr>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12" name="文字方塊 22"/>
                        <wps:cNvSpPr txBox="1"/>
                        <wps:spPr>
                          <a:xfrm>
                            <a:off x="246174" y="2268182"/>
                            <a:ext cx="3212727" cy="226838"/>
                          </a:xfrm>
                          <a:prstGeom prst="rect">
                            <a:avLst/>
                          </a:prstGeom>
                          <a:noFill/>
                          <a:ln w="6350">
                            <a:noFill/>
                          </a:ln>
                        </wps:spPr>
                        <wps:txbx>
                          <w:txbxContent>
                            <w:p w14:paraId="133A6F1A" w14:textId="77777777" w:rsidR="00863B9B" w:rsidRDefault="00863B9B" w:rsidP="00863B9B">
                              <w:pPr>
                                <w:spacing w:line="200" w:lineRule="exact"/>
                                <w:rPr>
                                  <w:sz w:val="18"/>
                                  <w:szCs w:val="18"/>
                                </w:rPr>
                              </w:pPr>
                              <w:r>
                                <w:rPr>
                                  <w:rFonts w:ascii="標楷體" w:eastAsia="標楷體" w:hAnsi="標楷體" w:hint="eastAsia"/>
                                  <w:sz w:val="18"/>
                                  <w:szCs w:val="18"/>
                                </w:rPr>
                                <w:t>資料來源：整理自行政院主計總處物價統計資料庫。</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3177FDD" id="群組 909" o:spid="_x0000_s1077" style="position:absolute;left:0;text-align:left;margin-left:219.6pt;margin-top:354.75pt;width:284.85pt;height:222.5pt;z-index:251838976;mso-wrap-distance-left:2.85pt;mso-wrap-distance-right:2.85pt;mso-position-horizontal-relative:margin;mso-position-vertical-relative:margin;mso-width-relative:margin;mso-height-relative:margin" coordorigin=",-288" coordsize="40716,25583" o:gfxdata="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">
                <v:shape id="圖表 910" o:spid="_x0000_s1078" type="#_x0000_t75" style="position:absolute;top:870;width:40686;height:24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">
                  <v:imagedata r:id="rId30" o:title=""/>
                  <o:lock v:ext="edit" aspectratio="f"/>
                </v:shape>
                <v:shape id="文字方塊 24" o:spid="_x0000_s1079" type="#_x0000_t202" style="position:absolute;left:6308;top:-288;width:30278;height:23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" filled="f" stroked="f" strokeweight=".5pt">
                  <v:textbox>
                    <w:txbxContent>
                      <w:p w14:paraId="7F1B953E" w14:textId="0A54E0D6" w:rsidR="00863B9B" w:rsidRDefault="00863B9B" w:rsidP="00863B9B">
                        <w:pPr>
                          <w:spacing w:line="240" w:lineRule="exact"/>
                          <w:jc w:val="center"/>
                          <w:rPr>
                            <w:rFonts w:ascii="標楷體" w:eastAsia="標楷體" w:hAnsi="標楷體"/>
                            <w:szCs w:val="24"/>
                          </w:rPr>
                        </w:pPr>
                        <w:r>
                          <w:rPr>
                            <w:rFonts w:ascii="標楷體" w:eastAsia="標楷體" w:hAnsi="標楷體" w:hint="eastAsia"/>
                            <w:b/>
                            <w:bCs/>
                            <w:szCs w:val="24"/>
                          </w:rPr>
                          <w:t>圖7　CPI主要項目年增率</w:t>
                        </w:r>
                      </w:p>
                      <w:p w14:paraId="603959E4" w14:textId="77777777" w:rsidR="00863B9B" w:rsidRDefault="00863B9B" w:rsidP="00863B9B">
                        <w:pPr>
                          <w:spacing w:line="240" w:lineRule="exact"/>
                          <w:rPr>
                            <w:szCs w:val="24"/>
                          </w:rPr>
                        </w:pPr>
                      </w:p>
                    </w:txbxContent>
                  </v:textbox>
                </v:shape>
                <v:shape id="文字方塊 22" o:spid="_x0000_s1080" type="#_x0000_t202" style="position:absolute;left:2461;top:22681;width:32128;height:22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" filled="f" stroked="f" strokeweight=".5pt">
                  <v:textbox>
                    <w:txbxContent>
                      <w:p w14:paraId="133A6F1A" w14:textId="77777777" w:rsidR="00863B9B" w:rsidRDefault="00863B9B" w:rsidP="00863B9B">
                        <w:pPr>
                          <w:spacing w:line="200" w:lineRule="exact"/>
                          <w:rPr>
                            <w:sz w:val="18"/>
                            <w:szCs w:val="18"/>
                          </w:rPr>
                        </w:pPr>
                        <w:r>
                          <w:rPr>
                            <w:rFonts w:ascii="標楷體" w:eastAsia="標楷體" w:hAnsi="標楷體" w:hint="eastAsia"/>
                            <w:sz w:val="18"/>
                            <w:szCs w:val="18"/>
                          </w:rPr>
                          <w:t>資料來源：整理自行政院主計總處物價統計資料庫。</w:t>
                        </w:r>
                      </w:p>
                    </w:txbxContent>
                  </v:textbox>
                </v:shape>
                <w10:wrap type="square" anchorx="margin" anchory="margin"/>
              </v:group>
              <o:OLEObject Type="Embed" ProgID="Excel.Chart.8" ShapeID="圖表 910" DrawAspect="Content" ObjectID="_1845356495" r:id="rId31">
                <o:FieldCodes>\s</o:FieldCodes>
              </o:OLEObject>
            </w:pict>
          </mc:Fallback>
        </mc:AlternateContent>
      </w:r>
      <w:r w:rsidR="00577711" w:rsidRPr="006346A1">
        <w:rPr>
          <w:rFonts w:ascii="標楷體" w:eastAsia="標楷體" w:hAnsi="標楷體" w:hint="eastAsia"/>
          <w:b/>
          <w:bCs/>
          <w:szCs w:val="24"/>
        </w:rPr>
        <w:t>3.　我國物價水準相對國際尚屬</w:t>
      </w:r>
      <w:proofErr w:type="gramStart"/>
      <w:r w:rsidR="00577711" w:rsidRPr="006346A1">
        <w:rPr>
          <w:rFonts w:ascii="標楷體" w:eastAsia="標楷體" w:hAnsi="標楷體" w:hint="eastAsia"/>
          <w:b/>
          <w:bCs/>
          <w:szCs w:val="24"/>
        </w:rPr>
        <w:t>平穩，</w:t>
      </w:r>
      <w:proofErr w:type="gramEnd"/>
      <w:r w:rsidR="00577711" w:rsidRPr="006346A1">
        <w:rPr>
          <w:rFonts w:ascii="標楷體" w:eastAsia="標楷體" w:hAnsi="標楷體" w:hint="eastAsia"/>
          <w:b/>
          <w:bCs/>
          <w:szCs w:val="24"/>
        </w:rPr>
        <w:t>惟名目與實質薪資仍有相當差距，部分行業員工甚且面臨實質減薪情形，又部分</w:t>
      </w:r>
      <w:proofErr w:type="gramStart"/>
      <w:r w:rsidR="00577711" w:rsidRPr="006346A1">
        <w:rPr>
          <w:rFonts w:ascii="標楷體" w:eastAsia="標楷體" w:hAnsi="標楷體" w:hint="eastAsia"/>
          <w:b/>
          <w:bCs/>
          <w:szCs w:val="24"/>
        </w:rPr>
        <w:t>攸</w:t>
      </w:r>
      <w:proofErr w:type="gramEnd"/>
      <w:r w:rsidR="00577711" w:rsidRPr="006346A1">
        <w:rPr>
          <w:rFonts w:ascii="標楷體" w:eastAsia="標楷體" w:hAnsi="標楷體" w:hint="eastAsia"/>
          <w:b/>
          <w:bCs/>
          <w:szCs w:val="24"/>
        </w:rPr>
        <w:t>關民生之食品類及居住類等漲幅較為明顯，低所得與高齡等弱勢家庭承受較大生活壓力：</w:t>
      </w:r>
      <w:r w:rsidR="00577711" w:rsidRPr="006346A1">
        <w:rPr>
          <w:rFonts w:ascii="標楷體" w:eastAsia="標楷體" w:hAnsi="標楷體" w:hint="eastAsia"/>
          <w:szCs w:val="24"/>
        </w:rPr>
        <w:t>據主計總處物價統計資料庫，我國105至110年消費者物價總指數（</w:t>
      </w:r>
      <w:bookmarkStart w:id="21" w:name="_Hlk234224919"/>
      <w:r w:rsidR="00577711" w:rsidRPr="006346A1">
        <w:rPr>
          <w:rFonts w:ascii="標楷體" w:eastAsia="標楷體" w:hAnsi="標楷體" w:hint="eastAsia"/>
          <w:szCs w:val="24"/>
        </w:rPr>
        <w:t>CPI</w:t>
      </w:r>
      <w:bookmarkEnd w:id="21"/>
      <w:r w:rsidR="00577711" w:rsidRPr="006346A1">
        <w:rPr>
          <w:rFonts w:ascii="標楷體" w:eastAsia="標楷體" w:hAnsi="標楷體" w:hint="eastAsia"/>
          <w:szCs w:val="24"/>
        </w:rPr>
        <w:t>）年增率均維持2％以下，111年起受全球地緣政治衝突推升能源及糧食成本，加以供應鏈重組與運輸成本增加，帶動國際原物料價格上漲，使得CPI年增率連續3年超過2％，達2.95％、2.49％、2.18％，至114年始趨緩降至1.66％，其中食物類易受氣候異常影響波動較大，年增率連續4年逾3％，111年更高達5.66％，居住類亦有類同情形，雖增幅較食品類為小（圖</w:t>
      </w:r>
      <w:r w:rsidR="00D207B6" w:rsidRPr="006346A1">
        <w:rPr>
          <w:rFonts w:ascii="標楷體" w:eastAsia="標楷體" w:hAnsi="標楷體" w:hint="eastAsia"/>
          <w:szCs w:val="24"/>
        </w:rPr>
        <w:t>7</w:t>
      </w:r>
      <w:r w:rsidR="00577711" w:rsidRPr="006346A1">
        <w:rPr>
          <w:rFonts w:ascii="標楷體" w:eastAsia="標楷體" w:hAnsi="標楷體" w:hint="eastAsia"/>
          <w:szCs w:val="24"/>
        </w:rPr>
        <w:t>），惟114年居住類年增率仍達1.93％。上開</w:t>
      </w:r>
      <w:proofErr w:type="gramStart"/>
      <w:r w:rsidR="00577711" w:rsidRPr="006346A1">
        <w:rPr>
          <w:rFonts w:ascii="標楷體" w:eastAsia="標楷體" w:hAnsi="標楷體" w:hint="eastAsia"/>
          <w:szCs w:val="24"/>
        </w:rPr>
        <w:t>期間（</w:t>
      </w:r>
      <w:proofErr w:type="gramEnd"/>
      <w:r w:rsidR="00577711" w:rsidRPr="006346A1">
        <w:rPr>
          <w:rFonts w:ascii="標楷體" w:eastAsia="標楷體" w:hAnsi="標楷體" w:hint="eastAsia"/>
          <w:szCs w:val="24"/>
        </w:rPr>
        <w:t>105至114年）我國CPI平均年增率1.50％，較美國、歐元區、南韓、新加坡、香港等主要國家（地區）之1.74％至3.11％</w:t>
      </w:r>
      <w:proofErr w:type="gramStart"/>
      <w:r w:rsidR="00577711" w:rsidRPr="006346A1">
        <w:rPr>
          <w:rFonts w:ascii="標楷體" w:eastAsia="標楷體" w:hAnsi="標楷體" w:hint="eastAsia"/>
          <w:szCs w:val="24"/>
        </w:rPr>
        <w:t>間為低</w:t>
      </w:r>
      <w:proofErr w:type="gramEnd"/>
      <w:r w:rsidR="00577711" w:rsidRPr="006346A1">
        <w:rPr>
          <w:rFonts w:ascii="標楷體" w:eastAsia="標楷體" w:hAnsi="標楷體" w:hint="eastAsia"/>
          <w:szCs w:val="24"/>
        </w:rPr>
        <w:t>，顯示我國物價水準相對尚屬穩定。經查相關措施推動情形，核有：（1）據主計總</w:t>
      </w:r>
      <w:proofErr w:type="gramStart"/>
      <w:r w:rsidR="00577711" w:rsidRPr="006346A1">
        <w:rPr>
          <w:rFonts w:ascii="標楷體" w:eastAsia="標楷體" w:hAnsi="標楷體" w:hint="eastAsia"/>
          <w:szCs w:val="24"/>
        </w:rPr>
        <w:t>處薪情平臺</w:t>
      </w:r>
      <w:proofErr w:type="gramEnd"/>
      <w:r w:rsidR="00577711" w:rsidRPr="006346A1">
        <w:rPr>
          <w:rFonts w:ascii="標楷體" w:eastAsia="標楷體" w:hAnsi="標楷體" w:hint="eastAsia"/>
          <w:szCs w:val="24"/>
        </w:rPr>
        <w:t>資料分析，前述</w:t>
      </w:r>
      <w:r w:rsidR="00577711" w:rsidRPr="006346A1">
        <w:rPr>
          <w:rFonts w:ascii="標楷體" w:eastAsia="標楷體" w:hAnsi="標楷體"/>
          <w:szCs w:val="24"/>
        </w:rPr>
        <w:t>CPI</w:t>
      </w:r>
      <w:r w:rsidR="00577711" w:rsidRPr="006346A1">
        <w:rPr>
          <w:rFonts w:ascii="標楷體" w:eastAsia="標楷體" w:hAnsi="標楷體" w:hint="eastAsia"/>
          <w:szCs w:val="24"/>
        </w:rPr>
        <w:t>漲幅較大</w:t>
      </w:r>
      <w:proofErr w:type="gramStart"/>
      <w:r w:rsidR="00577711" w:rsidRPr="006346A1">
        <w:rPr>
          <w:rFonts w:ascii="標楷體" w:eastAsia="標楷體" w:hAnsi="標楷體" w:hint="eastAsia"/>
          <w:szCs w:val="24"/>
        </w:rPr>
        <w:t>期間，</w:t>
      </w:r>
      <w:proofErr w:type="gramEnd"/>
      <w:r w:rsidR="00577711" w:rsidRPr="006346A1">
        <w:rPr>
          <w:rFonts w:ascii="標楷體" w:eastAsia="標楷體" w:hAnsi="標楷體" w:hint="eastAsia"/>
          <w:szCs w:val="24"/>
        </w:rPr>
        <w:t>114年工業及服務業受僱員工每人每月（名目）總薪資較110年成長12.93％，排除非經常性薪資（如年終獎金、員工紅利等）推升影響，經常性薪資成長11.24％，若再剔除物價上漲影響，實質經常性薪資僅成長1.50％，其中部分行業更呈現負成長情形，如住宿及餐飲業、醫療保健及社會工作服務業、支援服務業、金融及保險業、專業、科學及技術服務業、不動產業等，受僱員工計246萬餘人，約占114年整體受</w:t>
      </w:r>
      <w:proofErr w:type="gramStart"/>
      <w:r w:rsidR="00577711" w:rsidRPr="006346A1">
        <w:rPr>
          <w:rFonts w:ascii="標楷體" w:eastAsia="標楷體" w:hAnsi="標楷體" w:hint="eastAsia"/>
          <w:szCs w:val="24"/>
        </w:rPr>
        <w:t>僱</w:t>
      </w:r>
      <w:proofErr w:type="gramEnd"/>
      <w:r w:rsidR="00577711" w:rsidRPr="006346A1">
        <w:rPr>
          <w:rFonts w:ascii="標楷體" w:eastAsia="標楷體" w:hAnsi="標楷體" w:hint="eastAsia"/>
          <w:szCs w:val="24"/>
        </w:rPr>
        <w:t>人數</w:t>
      </w:r>
      <w:proofErr w:type="gramStart"/>
      <w:r w:rsidR="00577711" w:rsidRPr="006346A1">
        <w:rPr>
          <w:rFonts w:ascii="標楷體" w:eastAsia="標楷體" w:hAnsi="標楷體" w:hint="eastAsia"/>
          <w:szCs w:val="24"/>
        </w:rPr>
        <w:t>2成</w:t>
      </w:r>
      <w:proofErr w:type="gramEnd"/>
      <w:r w:rsidR="00577711" w:rsidRPr="006346A1">
        <w:rPr>
          <w:rFonts w:ascii="標楷體" w:eastAsia="標楷體" w:hAnsi="標楷體" w:hint="eastAsia"/>
          <w:szCs w:val="24"/>
        </w:rPr>
        <w:t>8，說明逾四分之一受</w:t>
      </w:r>
      <w:proofErr w:type="gramStart"/>
      <w:r w:rsidR="00577711" w:rsidRPr="006346A1">
        <w:rPr>
          <w:rFonts w:ascii="標楷體" w:eastAsia="標楷體" w:hAnsi="標楷體" w:hint="eastAsia"/>
          <w:szCs w:val="24"/>
        </w:rPr>
        <w:t>僱</w:t>
      </w:r>
      <w:proofErr w:type="gramEnd"/>
      <w:r w:rsidR="00577711" w:rsidRPr="006346A1">
        <w:rPr>
          <w:rFonts w:ascii="標楷體" w:eastAsia="標楷體" w:hAnsi="標楷體" w:hint="eastAsia"/>
          <w:szCs w:val="24"/>
        </w:rPr>
        <w:t>勞工面臨「實質減薪」之困境；（2）復依主計總處113年家庭收</w:t>
      </w:r>
      <w:r w:rsidR="00577711" w:rsidRPr="006346A1">
        <w:rPr>
          <w:rFonts w:ascii="標楷體" w:eastAsia="標楷體" w:hAnsi="標楷體" w:hint="eastAsia"/>
          <w:szCs w:val="24"/>
        </w:rPr>
        <w:lastRenderedPageBreak/>
        <w:t>支調查報告之第1及第2所得分</w:t>
      </w:r>
      <w:proofErr w:type="gramStart"/>
      <w:r w:rsidR="00577711" w:rsidRPr="006346A1">
        <w:rPr>
          <w:rFonts w:ascii="標楷體" w:eastAsia="標楷體" w:hAnsi="標楷體" w:hint="eastAsia"/>
          <w:szCs w:val="24"/>
        </w:rPr>
        <w:t>位組家戶</w:t>
      </w:r>
      <w:proofErr w:type="gramEnd"/>
      <w:r w:rsidR="00577711" w:rsidRPr="006346A1">
        <w:rPr>
          <w:rFonts w:ascii="標楷體" w:eastAsia="標楷體" w:hAnsi="標楷體" w:hint="eastAsia"/>
          <w:szCs w:val="24"/>
        </w:rPr>
        <w:t>，按年齡層分布情形觀之，經濟戶長65歲以上者，占比分別達67.85％及32.81％，</w:t>
      </w:r>
      <w:proofErr w:type="gramStart"/>
      <w:r w:rsidR="00577711" w:rsidRPr="006346A1">
        <w:rPr>
          <w:rFonts w:ascii="標楷體" w:eastAsia="標楷體" w:hAnsi="標楷體" w:hint="eastAsia"/>
          <w:szCs w:val="24"/>
        </w:rPr>
        <w:t>均為各</w:t>
      </w:r>
      <w:proofErr w:type="gramEnd"/>
      <w:r w:rsidR="00577711" w:rsidRPr="006346A1">
        <w:rPr>
          <w:rFonts w:ascii="標楷體" w:eastAsia="標楷體" w:hAnsi="標楷體" w:hint="eastAsia"/>
          <w:szCs w:val="24"/>
        </w:rPr>
        <w:t>年齡層中最高，顯示低所得家庭家戶結構呈現高齡化現象；又65歲以上就業人口，多集中於農林漁牧業、住宿及餐飲業、支援服務業及其他服務業等薪資相對較低之產業，使得高齡家庭所得能力相對有限；其次，第1所得分位組多屬經濟弱勢家庭，其所得來源約有14％仰賴政府移轉收入，再依其所得及支出資料觀察，「55歲至64歲」及「65歲以上」家戶之可支配所得分別為38萬4,343元及36萬6,244元，均不足支應其39萬207元及40萬646元之消費支出，顯示部分高齡弱勢家庭縱使經政府以重分配措施</w:t>
      </w:r>
      <w:proofErr w:type="gramStart"/>
      <w:r w:rsidR="00577711" w:rsidRPr="006346A1">
        <w:rPr>
          <w:rFonts w:ascii="標楷體" w:eastAsia="標楷體" w:hAnsi="標楷體" w:hint="eastAsia"/>
          <w:szCs w:val="24"/>
        </w:rPr>
        <w:t>挹</w:t>
      </w:r>
      <w:proofErr w:type="gramEnd"/>
      <w:r w:rsidR="00577711" w:rsidRPr="006346A1">
        <w:rPr>
          <w:rFonts w:ascii="標楷體" w:eastAsia="標楷體" w:hAnsi="標楷體" w:hint="eastAsia"/>
          <w:szCs w:val="24"/>
        </w:rPr>
        <w:t>注，仍面臨入不敷出窘境。另主計總處自113年起按</w:t>
      </w:r>
      <w:proofErr w:type="gramStart"/>
      <w:r w:rsidR="00577711" w:rsidRPr="006346A1">
        <w:rPr>
          <w:rFonts w:ascii="標楷體" w:eastAsia="標楷體" w:hAnsi="標楷體" w:hint="eastAsia"/>
          <w:szCs w:val="24"/>
        </w:rPr>
        <w:t>年編布我國</w:t>
      </w:r>
      <w:proofErr w:type="gramEnd"/>
      <w:r w:rsidR="00577711" w:rsidRPr="006346A1">
        <w:rPr>
          <w:rFonts w:ascii="標楷體" w:eastAsia="標楷體" w:hAnsi="標楷體" w:hint="eastAsia"/>
          <w:szCs w:val="24"/>
        </w:rPr>
        <w:t>高齡家庭（指戶內人口皆為65歲以上者）</w:t>
      </w:r>
      <w:r w:rsidR="00577711" w:rsidRPr="006346A1">
        <w:rPr>
          <w:rFonts w:ascii="標楷體" w:eastAsia="標楷體" w:hAnsi="標楷體"/>
          <w:szCs w:val="24"/>
        </w:rPr>
        <w:t>CPI</w:t>
      </w:r>
      <w:r w:rsidR="00577711" w:rsidRPr="006346A1">
        <w:rPr>
          <w:rFonts w:ascii="標楷體" w:eastAsia="標楷體" w:hAnsi="標楷體" w:hint="eastAsia"/>
          <w:szCs w:val="24"/>
        </w:rPr>
        <w:t>，經以前述物價統計資料庫之114年所得最低20％（即第1所得分位組）家庭及高齡家庭之CPI</w:t>
      </w:r>
      <w:r w:rsidRPr="006346A1">
        <w:rPr>
          <w:rFonts w:hint="eastAsia"/>
          <w:noProof/>
        </w:rPr>
        <mc:AlternateContent>
          <mc:Choice Requires="wps">
            <w:drawing>
              <wp:anchor distT="0" distB="0" distL="114300" distR="114300" simplePos="0" relativeHeight="251815424" behindDoc="0" locked="0" layoutInCell="1" allowOverlap="1" wp14:anchorId="69C68FA9" wp14:editId="7645E815">
                <wp:simplePos x="0" y="0"/>
                <wp:positionH relativeFrom="margin">
                  <wp:posOffset>3310255</wp:posOffset>
                </wp:positionH>
                <wp:positionV relativeFrom="paragraph">
                  <wp:posOffset>2611120</wp:posOffset>
                </wp:positionV>
                <wp:extent cx="3056890" cy="1646555"/>
                <wp:effectExtent l="0" t="0" r="0" b="0"/>
                <wp:wrapSquare wrapText="bothSides"/>
                <wp:docPr id="63" name="矩形 63"/>
                <wp:cNvGraphicFramePr/>
                <a:graphic xmlns:a="http://schemas.openxmlformats.org/drawingml/2006/main">
                  <a:graphicData uri="http://schemas.microsoft.com/office/word/2010/wordprocessingShape">
                    <wps:wsp>
                      <wps:cNvSpPr/>
                      <wps:spPr>
                        <a:xfrm>
                          <a:off x="0" y="0"/>
                          <a:ext cx="3056890" cy="1646555"/>
                        </a:xfrm>
                        <a:prstGeom prst="rect">
                          <a:avLst/>
                        </a:prstGeom>
                        <a:noFill/>
                        <a:ln w="12700" cap="flat" cmpd="sng" algn="ctr">
                          <a:noFill/>
                          <a:prstDash val="solid"/>
                          <a:miter lim="800000"/>
                        </a:ln>
                        <a:effectLst/>
                      </wps:spPr>
                      <wps:txbx>
                        <w:txbxContent>
                          <w:tbl>
                            <w:tblPr>
                              <w:tblStyle w:val="afff"/>
                              <w:tblW w:w="0" w:type="auto"/>
                              <w:tblLayout w:type="fixed"/>
                              <w:tblCellMar>
                                <w:left w:w="0" w:type="dxa"/>
                                <w:right w:w="0" w:type="dxa"/>
                              </w:tblCellMar>
                              <w:tblLook w:val="04A0" w:firstRow="1" w:lastRow="0" w:firstColumn="1" w:lastColumn="0" w:noHBand="0" w:noVBand="1"/>
                            </w:tblPr>
                            <w:tblGrid>
                              <w:gridCol w:w="1985"/>
                              <w:gridCol w:w="850"/>
                              <w:gridCol w:w="850"/>
                              <w:gridCol w:w="851"/>
                            </w:tblGrid>
                            <w:tr w:rsidR="00577711" w14:paraId="088B849B" w14:textId="77777777">
                              <w:tc>
                                <w:tcPr>
                                  <w:tcW w:w="4536" w:type="dxa"/>
                                  <w:gridSpan w:val="4"/>
                                  <w:tcBorders>
                                    <w:top w:val="nil"/>
                                    <w:left w:val="nil"/>
                                    <w:bottom w:val="nil"/>
                                    <w:right w:val="nil"/>
                                  </w:tcBorders>
                                  <w:hideMark/>
                                </w:tcPr>
                                <w:p w14:paraId="650193AF" w14:textId="68BD58D3" w:rsidR="00577711" w:rsidRDefault="00577711" w:rsidP="00324E64">
                                  <w:pPr>
                                    <w:widowControl/>
                                    <w:spacing w:line="260" w:lineRule="exact"/>
                                    <w:ind w:left="673" w:hangingChars="280" w:hanging="673"/>
                                    <w:jc w:val="center"/>
                                    <w:rPr>
                                      <w:rFonts w:ascii="標楷體" w:eastAsia="標楷體" w:hAnsi="標楷體"/>
                                      <w:color w:val="000000"/>
                                      <w:szCs w:val="24"/>
                                    </w:rPr>
                                  </w:pPr>
                                  <w:r>
                                    <w:rPr>
                                      <w:rFonts w:ascii="標楷體" w:eastAsia="標楷體" w:hAnsi="標楷體" w:hint="eastAsia"/>
                                      <w:b/>
                                      <w:bCs/>
                                      <w:color w:val="000000"/>
                                      <w:szCs w:val="24"/>
                                    </w:rPr>
                                    <w:t>表</w:t>
                                  </w:r>
                                  <w:r w:rsidR="00D207B6">
                                    <w:rPr>
                                      <w:rFonts w:ascii="標楷體" w:eastAsia="標楷體" w:hAnsi="標楷體" w:hint="eastAsia"/>
                                      <w:b/>
                                      <w:bCs/>
                                      <w:color w:val="000000"/>
                                      <w:szCs w:val="24"/>
                                    </w:rPr>
                                    <w:t>7</w:t>
                                  </w:r>
                                  <w:r>
                                    <w:rPr>
                                      <w:rFonts w:ascii="標楷體" w:eastAsia="標楷體" w:hAnsi="標楷體" w:hint="eastAsia"/>
                                      <w:b/>
                                      <w:bCs/>
                                      <w:szCs w:val="24"/>
                                    </w:rPr>
                                    <w:t xml:space="preserve">　</w:t>
                                  </w:r>
                                  <w:r>
                                    <w:rPr>
                                      <w:rFonts w:ascii="標楷體" w:eastAsia="標楷體" w:hAnsi="標楷體" w:hint="eastAsia"/>
                                      <w:b/>
                                      <w:bCs/>
                                      <w:color w:val="000000"/>
                                      <w:szCs w:val="24"/>
                                    </w:rPr>
                                    <w:t>不同家庭消費權數結構別</w:t>
                                  </w:r>
                                  <w:r w:rsidRPr="000A0706">
                                    <w:rPr>
                                      <w:rFonts w:ascii="標楷體" w:eastAsia="標楷體" w:hAnsi="標楷體"/>
                                      <w:b/>
                                      <w:bCs/>
                                      <w:color w:val="000000"/>
                                      <w:szCs w:val="24"/>
                                    </w:rPr>
                                    <w:t>CPI</w:t>
                                  </w:r>
                                </w:p>
                              </w:tc>
                            </w:tr>
                            <w:tr w:rsidR="00577711" w14:paraId="01362D3C" w14:textId="77777777">
                              <w:tc>
                                <w:tcPr>
                                  <w:tcW w:w="4536" w:type="dxa"/>
                                  <w:gridSpan w:val="4"/>
                                  <w:tcBorders>
                                    <w:top w:val="nil"/>
                                    <w:left w:val="nil"/>
                                    <w:bottom w:val="single" w:sz="4" w:space="0" w:color="auto"/>
                                    <w:right w:val="nil"/>
                                  </w:tcBorders>
                                  <w:hideMark/>
                                </w:tcPr>
                                <w:p w14:paraId="6B6AF497" w14:textId="77777777" w:rsidR="00577711" w:rsidRDefault="00577711">
                                  <w:pPr>
                                    <w:widowControl/>
                                    <w:spacing w:line="240" w:lineRule="exact"/>
                                    <w:jc w:val="right"/>
                                    <w:rPr>
                                      <w:rFonts w:ascii="標楷體" w:eastAsia="標楷體" w:hAnsi="標楷體"/>
                                      <w:color w:val="000000"/>
                                      <w:sz w:val="20"/>
                                    </w:rPr>
                                  </w:pPr>
                                  <w:r>
                                    <w:rPr>
                                      <w:rFonts w:ascii="標楷體" w:eastAsia="標楷體" w:hAnsi="標楷體" w:hint="eastAsia"/>
                                      <w:color w:val="000000"/>
                                      <w:sz w:val="20"/>
                                    </w:rPr>
                                    <w:t>單位：％</w:t>
                                  </w:r>
                                </w:p>
                              </w:tc>
                            </w:tr>
                            <w:tr w:rsidR="00577711" w14:paraId="4E05BDF4" w14:textId="77777777" w:rsidTr="00324E64">
                              <w:trPr>
                                <w:trHeight w:val="20"/>
                              </w:trPr>
                              <w:tc>
                                <w:tcPr>
                                  <w:tcW w:w="19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720B53" w14:textId="77777777" w:rsidR="00577711" w:rsidRDefault="00577711" w:rsidP="00324E64">
                                  <w:pPr>
                                    <w:spacing w:line="260" w:lineRule="exact"/>
                                    <w:jc w:val="center"/>
                                    <w:rPr>
                                      <w:rFonts w:ascii="標楷體" w:eastAsia="標楷體" w:hAnsi="標楷體"/>
                                      <w:color w:val="000000"/>
                                      <w:sz w:val="20"/>
                                    </w:rPr>
                                  </w:pPr>
                                  <w:r>
                                    <w:rPr>
                                      <w:rFonts w:ascii="標楷體" w:eastAsia="標楷體" w:hAnsi="標楷體" w:hint="eastAsia"/>
                                      <w:color w:val="000000"/>
                                      <w:sz w:val="20"/>
                                    </w:rPr>
                                    <w:t>按不同家庭</w:t>
                                  </w:r>
                                </w:p>
                                <w:p w14:paraId="30292F4B" w14:textId="77777777" w:rsidR="00577711" w:rsidRDefault="00577711" w:rsidP="00324E64">
                                  <w:pPr>
                                    <w:spacing w:line="260" w:lineRule="exact"/>
                                    <w:jc w:val="center"/>
                                    <w:rPr>
                                      <w:rFonts w:ascii="標楷體" w:eastAsia="標楷體" w:hAnsi="標楷體"/>
                                      <w:color w:val="000000"/>
                                      <w:sz w:val="20"/>
                                    </w:rPr>
                                  </w:pPr>
                                  <w:r>
                                    <w:rPr>
                                      <w:rFonts w:ascii="標楷體" w:eastAsia="標楷體" w:hAnsi="標楷體" w:hint="eastAsia"/>
                                      <w:color w:val="000000"/>
                                      <w:sz w:val="20"/>
                                    </w:rPr>
                                    <w:t>消費權數結構別</w:t>
                                  </w:r>
                                </w:p>
                              </w:tc>
                              <w:tc>
                                <w:tcPr>
                                  <w:tcW w:w="255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70821CE" w14:textId="77777777" w:rsidR="00577711" w:rsidRDefault="00577711" w:rsidP="00324E64">
                                  <w:pPr>
                                    <w:spacing w:line="260" w:lineRule="exact"/>
                                    <w:jc w:val="center"/>
                                    <w:rPr>
                                      <w:rFonts w:ascii="標楷體" w:eastAsia="標楷體" w:hAnsi="標楷體"/>
                                      <w:color w:val="000000"/>
                                      <w:sz w:val="20"/>
                                    </w:rPr>
                                  </w:pPr>
                                  <w:r>
                                    <w:rPr>
                                      <w:rFonts w:ascii="標楷體" w:eastAsia="標楷體" w:hAnsi="標楷體" w:hint="eastAsia"/>
                                      <w:color w:val="000000"/>
                                      <w:sz w:val="20"/>
                                    </w:rPr>
                                    <w:t>消費者物價總指數</w:t>
                                  </w:r>
                                </w:p>
                              </w:tc>
                            </w:tr>
                            <w:tr w:rsidR="00577711" w14:paraId="6F79A7A4" w14:textId="77777777" w:rsidTr="00324E64">
                              <w:trPr>
                                <w:trHeight w:val="20"/>
                              </w:trPr>
                              <w:tc>
                                <w:tcPr>
                                  <w:tcW w:w="453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D552131" w14:textId="77777777" w:rsidR="00577711" w:rsidRDefault="00577711" w:rsidP="00324E64">
                                  <w:pPr>
                                    <w:widowControl/>
                                    <w:spacing w:line="260" w:lineRule="exact"/>
                                    <w:rPr>
                                      <w:rFonts w:ascii="標楷體" w:eastAsia="標楷體" w:hAnsi="標楷體"/>
                                      <w:color w:val="000000"/>
                                      <w:sz w:val="20"/>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E72FB0" w14:textId="77777777" w:rsidR="00577711" w:rsidRDefault="00577711" w:rsidP="00324E64">
                                  <w:pPr>
                                    <w:spacing w:line="260" w:lineRule="exact"/>
                                    <w:jc w:val="center"/>
                                    <w:rPr>
                                      <w:rFonts w:ascii="標楷體" w:eastAsia="標楷體" w:hAnsi="標楷體"/>
                                      <w:color w:val="000000"/>
                                      <w:sz w:val="20"/>
                                    </w:rPr>
                                  </w:pPr>
                                  <w:r>
                                    <w:rPr>
                                      <w:rFonts w:ascii="標楷體" w:eastAsia="標楷體" w:hAnsi="標楷體" w:hint="eastAsia"/>
                                      <w:color w:val="000000"/>
                                      <w:sz w:val="20"/>
                                    </w:rPr>
                                    <w:t>110年</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1D5971" w14:textId="77777777" w:rsidR="00577711" w:rsidRDefault="00577711" w:rsidP="00324E64">
                                  <w:pPr>
                                    <w:spacing w:line="260" w:lineRule="exact"/>
                                    <w:jc w:val="center"/>
                                    <w:rPr>
                                      <w:rFonts w:ascii="標楷體" w:eastAsia="標楷體" w:hAnsi="標楷體"/>
                                      <w:color w:val="000000"/>
                                      <w:sz w:val="20"/>
                                    </w:rPr>
                                  </w:pPr>
                                  <w:r>
                                    <w:rPr>
                                      <w:rFonts w:ascii="標楷體" w:eastAsia="標楷體" w:hAnsi="標楷體" w:hint="eastAsia"/>
                                      <w:color w:val="000000"/>
                                      <w:sz w:val="20"/>
                                    </w:rPr>
                                    <w:t>114年</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FD0A1B" w14:textId="77777777" w:rsidR="00577711" w:rsidRDefault="00577711" w:rsidP="00324E64">
                                  <w:pPr>
                                    <w:spacing w:line="260" w:lineRule="exact"/>
                                    <w:jc w:val="center"/>
                                    <w:rPr>
                                      <w:rFonts w:ascii="標楷體" w:eastAsia="標楷體" w:hAnsi="標楷體"/>
                                      <w:color w:val="000000"/>
                                      <w:sz w:val="20"/>
                                    </w:rPr>
                                  </w:pPr>
                                  <w:r>
                                    <w:rPr>
                                      <w:rFonts w:ascii="標楷體" w:eastAsia="標楷體" w:hAnsi="標楷體" w:hint="eastAsia"/>
                                      <w:color w:val="000000"/>
                                      <w:sz w:val="20"/>
                                    </w:rPr>
                                    <w:t>增幅</w:t>
                                  </w:r>
                                </w:p>
                              </w:tc>
                            </w:tr>
                            <w:tr w:rsidR="00577711" w14:paraId="7C75C96A" w14:textId="77777777" w:rsidTr="00324E64">
                              <w:trPr>
                                <w:trHeight w:val="20"/>
                              </w:trPr>
                              <w:tc>
                                <w:tcPr>
                                  <w:tcW w:w="1985" w:type="dxa"/>
                                  <w:tcBorders>
                                    <w:top w:val="single" w:sz="4" w:space="0" w:color="auto"/>
                                    <w:left w:val="single" w:sz="4" w:space="0" w:color="auto"/>
                                    <w:bottom w:val="single" w:sz="4" w:space="0" w:color="auto"/>
                                    <w:right w:val="single" w:sz="4" w:space="0" w:color="auto"/>
                                  </w:tcBorders>
                                  <w:hideMark/>
                                </w:tcPr>
                                <w:p w14:paraId="292125E8" w14:textId="77777777" w:rsidR="00577711" w:rsidRDefault="00577711">
                                  <w:pPr>
                                    <w:widowControl/>
                                    <w:spacing w:line="300" w:lineRule="exact"/>
                                    <w:rPr>
                                      <w:rFonts w:ascii="標楷體" w:eastAsia="標楷體" w:hAnsi="標楷體"/>
                                      <w:color w:val="000000"/>
                                      <w:sz w:val="20"/>
                                    </w:rPr>
                                  </w:pPr>
                                  <w:r>
                                    <w:rPr>
                                      <w:rFonts w:ascii="標楷體" w:eastAsia="標楷體" w:hAnsi="標楷體" w:hint="eastAsia"/>
                                      <w:color w:val="000000"/>
                                      <w:sz w:val="20"/>
                                    </w:rPr>
                                    <w:t>全體家庭</w:t>
                                  </w:r>
                                </w:p>
                              </w:tc>
                              <w:tc>
                                <w:tcPr>
                                  <w:tcW w:w="850" w:type="dxa"/>
                                  <w:tcBorders>
                                    <w:top w:val="single" w:sz="4" w:space="0" w:color="auto"/>
                                    <w:left w:val="single" w:sz="4" w:space="0" w:color="auto"/>
                                    <w:bottom w:val="single" w:sz="4" w:space="0" w:color="auto"/>
                                    <w:right w:val="single" w:sz="4" w:space="0" w:color="auto"/>
                                  </w:tcBorders>
                                  <w:vAlign w:val="center"/>
                                  <w:hideMark/>
                                </w:tcPr>
                                <w:p w14:paraId="77B7FB56" w14:textId="77777777" w:rsidR="00577711" w:rsidRDefault="00577711" w:rsidP="00376330">
                                  <w:pPr>
                                    <w:widowControl/>
                                    <w:spacing w:line="300" w:lineRule="exact"/>
                                    <w:ind w:rightChars="10" w:right="24"/>
                                    <w:jc w:val="right"/>
                                    <w:rPr>
                                      <w:rFonts w:ascii="標楷體" w:eastAsia="標楷體" w:hAnsi="標楷體"/>
                                      <w:color w:val="000000"/>
                                      <w:sz w:val="20"/>
                                    </w:rPr>
                                  </w:pPr>
                                  <w:r>
                                    <w:rPr>
                                      <w:rFonts w:ascii="標楷體" w:eastAsia="標楷體" w:hAnsi="標楷體" w:hint="eastAsia"/>
                                      <w:color w:val="000000"/>
                                      <w:sz w:val="20"/>
                                    </w:rPr>
                                    <w:t>100.00</w:t>
                                  </w:r>
                                </w:p>
                              </w:tc>
                              <w:tc>
                                <w:tcPr>
                                  <w:tcW w:w="850" w:type="dxa"/>
                                  <w:tcBorders>
                                    <w:top w:val="single" w:sz="4" w:space="0" w:color="auto"/>
                                    <w:left w:val="single" w:sz="4" w:space="0" w:color="auto"/>
                                    <w:bottom w:val="single" w:sz="4" w:space="0" w:color="auto"/>
                                    <w:right w:val="single" w:sz="4" w:space="0" w:color="auto"/>
                                  </w:tcBorders>
                                  <w:vAlign w:val="center"/>
                                  <w:hideMark/>
                                </w:tcPr>
                                <w:p w14:paraId="68320C13" w14:textId="77777777" w:rsidR="00577711" w:rsidRDefault="00577711" w:rsidP="00376330">
                                  <w:pPr>
                                    <w:widowControl/>
                                    <w:spacing w:line="300" w:lineRule="exact"/>
                                    <w:ind w:rightChars="10" w:right="24"/>
                                    <w:jc w:val="right"/>
                                    <w:rPr>
                                      <w:rFonts w:ascii="標楷體" w:eastAsia="標楷體" w:hAnsi="標楷體"/>
                                      <w:color w:val="000000"/>
                                      <w:sz w:val="20"/>
                                    </w:rPr>
                                  </w:pPr>
                                  <w:r>
                                    <w:rPr>
                                      <w:rFonts w:ascii="標楷體" w:eastAsia="標楷體" w:hAnsi="標楷體" w:hint="eastAsia"/>
                                      <w:color w:val="000000"/>
                                      <w:sz w:val="20"/>
                                    </w:rPr>
                                    <w:t>109.60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061C3A" w14:textId="77777777" w:rsidR="00577711" w:rsidRDefault="00577711" w:rsidP="00376330">
                                  <w:pPr>
                                    <w:widowControl/>
                                    <w:spacing w:line="300" w:lineRule="exact"/>
                                    <w:ind w:rightChars="10" w:right="24"/>
                                    <w:jc w:val="right"/>
                                    <w:rPr>
                                      <w:rFonts w:ascii="標楷體" w:eastAsia="標楷體" w:hAnsi="標楷體"/>
                                      <w:color w:val="000000"/>
                                      <w:sz w:val="20"/>
                                    </w:rPr>
                                  </w:pPr>
                                  <w:r>
                                    <w:rPr>
                                      <w:rFonts w:ascii="標楷體" w:eastAsia="標楷體" w:hAnsi="標楷體" w:hint="eastAsia"/>
                                      <w:color w:val="000000"/>
                                      <w:sz w:val="20"/>
                                    </w:rPr>
                                    <w:t>9.60</w:t>
                                  </w:r>
                                </w:p>
                              </w:tc>
                            </w:tr>
                            <w:tr w:rsidR="00577711" w14:paraId="61FE44CE" w14:textId="77777777" w:rsidTr="00324E64">
                              <w:trPr>
                                <w:trHeight w:val="20"/>
                              </w:trPr>
                              <w:tc>
                                <w:tcPr>
                                  <w:tcW w:w="1985" w:type="dxa"/>
                                  <w:tcBorders>
                                    <w:top w:val="single" w:sz="4" w:space="0" w:color="auto"/>
                                    <w:left w:val="single" w:sz="4" w:space="0" w:color="auto"/>
                                    <w:bottom w:val="single" w:sz="4" w:space="0" w:color="auto"/>
                                    <w:right w:val="single" w:sz="4" w:space="0" w:color="auto"/>
                                  </w:tcBorders>
                                  <w:hideMark/>
                                </w:tcPr>
                                <w:p w14:paraId="4DBCDA5F" w14:textId="77777777" w:rsidR="00577711" w:rsidRDefault="00577711">
                                  <w:pPr>
                                    <w:widowControl/>
                                    <w:spacing w:line="300" w:lineRule="exact"/>
                                    <w:ind w:leftChars="50" w:left="120"/>
                                    <w:rPr>
                                      <w:rFonts w:ascii="標楷體" w:eastAsia="標楷體" w:hAnsi="標楷體"/>
                                      <w:color w:val="000000"/>
                                      <w:sz w:val="20"/>
                                    </w:rPr>
                                  </w:pPr>
                                  <w:r>
                                    <w:rPr>
                                      <w:rFonts w:ascii="標楷體" w:eastAsia="標楷體" w:hAnsi="標楷體" w:hint="eastAsia"/>
                                      <w:color w:val="000000"/>
                                      <w:sz w:val="20"/>
                                    </w:rPr>
                                    <w:t>所得最低20％家庭</w:t>
                                  </w:r>
                                </w:p>
                              </w:tc>
                              <w:tc>
                                <w:tcPr>
                                  <w:tcW w:w="850" w:type="dxa"/>
                                  <w:tcBorders>
                                    <w:top w:val="single" w:sz="4" w:space="0" w:color="auto"/>
                                    <w:left w:val="single" w:sz="4" w:space="0" w:color="auto"/>
                                    <w:bottom w:val="single" w:sz="4" w:space="0" w:color="auto"/>
                                    <w:right w:val="single" w:sz="4" w:space="0" w:color="auto"/>
                                  </w:tcBorders>
                                  <w:vAlign w:val="center"/>
                                  <w:hideMark/>
                                </w:tcPr>
                                <w:p w14:paraId="611259E2" w14:textId="77777777" w:rsidR="00577711" w:rsidRDefault="00577711" w:rsidP="00376330">
                                  <w:pPr>
                                    <w:widowControl/>
                                    <w:spacing w:line="300" w:lineRule="exact"/>
                                    <w:ind w:rightChars="10" w:right="24"/>
                                    <w:jc w:val="right"/>
                                    <w:rPr>
                                      <w:rFonts w:ascii="標楷體" w:eastAsia="標楷體" w:hAnsi="標楷體"/>
                                      <w:color w:val="000000"/>
                                      <w:sz w:val="20"/>
                                    </w:rPr>
                                  </w:pPr>
                                  <w:r>
                                    <w:rPr>
                                      <w:rFonts w:ascii="標楷體" w:eastAsia="標楷體" w:hAnsi="標楷體" w:hint="eastAsia"/>
                                      <w:color w:val="000000"/>
                                      <w:sz w:val="20"/>
                                    </w:rPr>
                                    <w:t>100.00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80F181C" w14:textId="77777777" w:rsidR="00577711" w:rsidRDefault="00577711" w:rsidP="00376330">
                                  <w:pPr>
                                    <w:widowControl/>
                                    <w:spacing w:line="300" w:lineRule="exact"/>
                                    <w:ind w:rightChars="10" w:right="24"/>
                                    <w:jc w:val="right"/>
                                    <w:rPr>
                                      <w:rFonts w:ascii="標楷體" w:eastAsia="標楷體" w:hAnsi="標楷體"/>
                                      <w:color w:val="000000"/>
                                      <w:sz w:val="20"/>
                                    </w:rPr>
                                  </w:pPr>
                                  <w:r>
                                    <w:rPr>
                                      <w:rFonts w:ascii="標楷體" w:eastAsia="標楷體" w:hAnsi="標楷體" w:hint="eastAsia"/>
                                      <w:color w:val="000000"/>
                                      <w:sz w:val="20"/>
                                    </w:rPr>
                                    <w:t>110.22</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1C97F5" w14:textId="77777777" w:rsidR="00577711" w:rsidRDefault="00577711" w:rsidP="00376330">
                                  <w:pPr>
                                    <w:widowControl/>
                                    <w:spacing w:line="300" w:lineRule="exact"/>
                                    <w:ind w:rightChars="10" w:right="24"/>
                                    <w:jc w:val="right"/>
                                    <w:rPr>
                                      <w:rFonts w:ascii="標楷體" w:eastAsia="標楷體" w:hAnsi="標楷體"/>
                                      <w:color w:val="000000"/>
                                      <w:sz w:val="20"/>
                                    </w:rPr>
                                  </w:pPr>
                                  <w:r>
                                    <w:rPr>
                                      <w:rFonts w:ascii="標楷體" w:eastAsia="標楷體" w:hAnsi="標楷體" w:hint="eastAsia"/>
                                      <w:color w:val="000000"/>
                                      <w:sz w:val="20"/>
                                    </w:rPr>
                                    <w:t>10.22</w:t>
                                  </w:r>
                                </w:p>
                              </w:tc>
                            </w:tr>
                            <w:tr w:rsidR="00577711" w14:paraId="39CA41B8" w14:textId="77777777" w:rsidTr="00324E64">
                              <w:trPr>
                                <w:trHeight w:val="20"/>
                              </w:trPr>
                              <w:tc>
                                <w:tcPr>
                                  <w:tcW w:w="1985" w:type="dxa"/>
                                  <w:tcBorders>
                                    <w:top w:val="single" w:sz="4" w:space="0" w:color="auto"/>
                                    <w:left w:val="single" w:sz="4" w:space="0" w:color="auto"/>
                                    <w:bottom w:val="single" w:sz="4" w:space="0" w:color="auto"/>
                                    <w:right w:val="single" w:sz="4" w:space="0" w:color="auto"/>
                                  </w:tcBorders>
                                  <w:hideMark/>
                                </w:tcPr>
                                <w:p w14:paraId="72A27284" w14:textId="77777777" w:rsidR="00577711" w:rsidRDefault="00577711">
                                  <w:pPr>
                                    <w:widowControl/>
                                    <w:spacing w:line="300" w:lineRule="exact"/>
                                    <w:ind w:leftChars="50" w:left="120"/>
                                    <w:rPr>
                                      <w:rFonts w:ascii="標楷體" w:eastAsia="標楷體" w:hAnsi="標楷體"/>
                                      <w:color w:val="000000"/>
                                      <w:sz w:val="20"/>
                                    </w:rPr>
                                  </w:pPr>
                                  <w:r>
                                    <w:rPr>
                                      <w:rFonts w:ascii="標楷體" w:eastAsia="標楷體" w:hAnsi="標楷體" w:hint="eastAsia"/>
                                      <w:color w:val="000000"/>
                                      <w:sz w:val="20"/>
                                    </w:rPr>
                                    <w:t>高齡家庭</w:t>
                                  </w:r>
                                </w:p>
                              </w:tc>
                              <w:tc>
                                <w:tcPr>
                                  <w:tcW w:w="850" w:type="dxa"/>
                                  <w:tcBorders>
                                    <w:top w:val="single" w:sz="4" w:space="0" w:color="auto"/>
                                    <w:left w:val="single" w:sz="4" w:space="0" w:color="auto"/>
                                    <w:bottom w:val="single" w:sz="4" w:space="0" w:color="auto"/>
                                    <w:right w:val="single" w:sz="4" w:space="0" w:color="auto"/>
                                  </w:tcBorders>
                                  <w:vAlign w:val="center"/>
                                  <w:hideMark/>
                                </w:tcPr>
                                <w:p w14:paraId="5D10306E" w14:textId="77777777" w:rsidR="00577711" w:rsidRDefault="00577711" w:rsidP="00376330">
                                  <w:pPr>
                                    <w:widowControl/>
                                    <w:spacing w:line="300" w:lineRule="exact"/>
                                    <w:ind w:rightChars="10" w:right="24"/>
                                    <w:jc w:val="right"/>
                                    <w:rPr>
                                      <w:rFonts w:ascii="標楷體" w:eastAsia="標楷體" w:hAnsi="標楷體"/>
                                      <w:color w:val="000000"/>
                                      <w:sz w:val="20"/>
                                    </w:rPr>
                                  </w:pPr>
                                  <w:r>
                                    <w:rPr>
                                      <w:rFonts w:ascii="標楷體" w:eastAsia="標楷體" w:hAnsi="標楷體" w:hint="eastAsia"/>
                                      <w:color w:val="000000"/>
                                      <w:sz w:val="20"/>
                                    </w:rPr>
                                    <w:t>100.00</w:t>
                                  </w:r>
                                </w:p>
                              </w:tc>
                              <w:tc>
                                <w:tcPr>
                                  <w:tcW w:w="850" w:type="dxa"/>
                                  <w:tcBorders>
                                    <w:top w:val="single" w:sz="4" w:space="0" w:color="auto"/>
                                    <w:left w:val="single" w:sz="4" w:space="0" w:color="auto"/>
                                    <w:bottom w:val="single" w:sz="4" w:space="0" w:color="auto"/>
                                    <w:right w:val="single" w:sz="4" w:space="0" w:color="auto"/>
                                  </w:tcBorders>
                                  <w:vAlign w:val="center"/>
                                  <w:hideMark/>
                                </w:tcPr>
                                <w:p w14:paraId="511EDD2D" w14:textId="77777777" w:rsidR="00577711" w:rsidRDefault="00577711" w:rsidP="00376330">
                                  <w:pPr>
                                    <w:widowControl/>
                                    <w:spacing w:line="300" w:lineRule="exact"/>
                                    <w:ind w:rightChars="10" w:right="24"/>
                                    <w:jc w:val="right"/>
                                    <w:rPr>
                                      <w:rFonts w:ascii="標楷體" w:eastAsia="標楷體" w:hAnsi="標楷體"/>
                                      <w:color w:val="000000"/>
                                      <w:sz w:val="20"/>
                                    </w:rPr>
                                  </w:pPr>
                                  <w:r>
                                    <w:rPr>
                                      <w:rFonts w:ascii="標楷體" w:eastAsia="標楷體" w:hAnsi="標楷體" w:hint="eastAsia"/>
                                      <w:color w:val="000000"/>
                                      <w:sz w:val="20"/>
                                    </w:rPr>
                                    <w:t>110.41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17F2CC" w14:textId="77777777" w:rsidR="00577711" w:rsidRDefault="00577711" w:rsidP="00376330">
                                  <w:pPr>
                                    <w:widowControl/>
                                    <w:spacing w:line="300" w:lineRule="exact"/>
                                    <w:ind w:rightChars="10" w:right="24"/>
                                    <w:jc w:val="right"/>
                                    <w:rPr>
                                      <w:rFonts w:ascii="標楷體" w:eastAsia="標楷體" w:hAnsi="標楷體"/>
                                      <w:color w:val="000000"/>
                                      <w:sz w:val="20"/>
                                    </w:rPr>
                                  </w:pPr>
                                  <w:r>
                                    <w:rPr>
                                      <w:rFonts w:ascii="標楷體" w:eastAsia="標楷體" w:hAnsi="標楷體" w:hint="eastAsia"/>
                                      <w:color w:val="000000"/>
                                      <w:sz w:val="20"/>
                                    </w:rPr>
                                    <w:t>10.41</w:t>
                                  </w:r>
                                </w:p>
                              </w:tc>
                            </w:tr>
                            <w:tr w:rsidR="00577711" w14:paraId="4B132A99" w14:textId="77777777">
                              <w:trPr>
                                <w:trHeight w:val="358"/>
                              </w:trPr>
                              <w:tc>
                                <w:tcPr>
                                  <w:tcW w:w="4536" w:type="dxa"/>
                                  <w:gridSpan w:val="4"/>
                                  <w:tcBorders>
                                    <w:top w:val="single" w:sz="4" w:space="0" w:color="auto"/>
                                    <w:left w:val="nil"/>
                                    <w:bottom w:val="nil"/>
                                    <w:right w:val="nil"/>
                                  </w:tcBorders>
                                  <w:hideMark/>
                                </w:tcPr>
                                <w:p w14:paraId="1F47FFDF" w14:textId="77777777" w:rsidR="00577711" w:rsidRDefault="00577711" w:rsidP="00E71F2F">
                                  <w:pPr>
                                    <w:widowControl/>
                                    <w:spacing w:line="220" w:lineRule="exact"/>
                                    <w:ind w:left="900" w:hangingChars="500" w:hanging="900"/>
                                    <w:jc w:val="both"/>
                                    <w:rPr>
                                      <w:rFonts w:ascii="標楷體" w:eastAsia="標楷體" w:hAnsi="標楷體"/>
                                      <w:color w:val="000000"/>
                                      <w:sz w:val="18"/>
                                      <w:szCs w:val="18"/>
                                    </w:rPr>
                                  </w:pPr>
                                  <w:r w:rsidRPr="00324E64">
                                    <w:rPr>
                                      <w:rFonts w:ascii="標楷體" w:eastAsia="標楷體" w:hAnsi="標楷體" w:hint="eastAsia"/>
                                      <w:color w:val="000000"/>
                                      <w:sz w:val="18"/>
                                      <w:szCs w:val="18"/>
                                    </w:rPr>
                                    <w:t>註：1.基期年為110年。</w:t>
                                  </w:r>
                                </w:p>
                                <w:p w14:paraId="282FC131" w14:textId="77777777" w:rsidR="00577711" w:rsidRDefault="00577711" w:rsidP="00E71F2F">
                                  <w:pPr>
                                    <w:widowControl/>
                                    <w:spacing w:line="220" w:lineRule="exact"/>
                                    <w:ind w:leftChars="151" w:left="897" w:hangingChars="297" w:hanging="535"/>
                                    <w:jc w:val="both"/>
                                    <w:rPr>
                                      <w:rFonts w:ascii="標楷體" w:eastAsia="標楷體" w:hAnsi="標楷體"/>
                                      <w:color w:val="000000"/>
                                      <w:sz w:val="18"/>
                                      <w:szCs w:val="18"/>
                                    </w:rPr>
                                  </w:pPr>
                                  <w:r>
                                    <w:rPr>
                                      <w:rFonts w:ascii="標楷體" w:eastAsia="標楷體" w:hAnsi="標楷體" w:hint="eastAsia"/>
                                      <w:color w:val="000000"/>
                                      <w:sz w:val="18"/>
                                      <w:szCs w:val="18"/>
                                    </w:rPr>
                                    <w:t>2</w:t>
                                  </w:r>
                                  <w:r>
                                    <w:rPr>
                                      <w:rFonts w:ascii="標楷體" w:eastAsia="標楷體" w:hAnsi="標楷體"/>
                                      <w:color w:val="000000"/>
                                      <w:sz w:val="18"/>
                                      <w:szCs w:val="18"/>
                                    </w:rPr>
                                    <w:t>.</w:t>
                                  </w:r>
                                  <w:r>
                                    <w:rPr>
                                      <w:rFonts w:ascii="標楷體" w:eastAsia="標楷體" w:hAnsi="標楷體" w:hint="eastAsia"/>
                                      <w:color w:val="000000"/>
                                      <w:sz w:val="18"/>
                                      <w:szCs w:val="18"/>
                                    </w:rPr>
                                    <w:t>資料來源：整理自行政院主計總處物價統計資料庫。</w:t>
                                  </w:r>
                                </w:p>
                              </w:tc>
                            </w:tr>
                          </w:tbl>
                          <w:p w14:paraId="39561975" w14:textId="77777777" w:rsidR="00577711" w:rsidRDefault="00577711" w:rsidP="00577711"/>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9C68FA9" id="矩形 63" o:spid="_x0000_s1081" style="position:absolute;left:0;text-align:left;margin-left:260.65pt;margin-top:205.6pt;width:240.7pt;height:129.65pt;z-index:2518154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" filled="f" stroked="f" strokeweight="1pt">
                <v:textbox>
                  <w:txbxContent>
                    <w:tbl>
                      <w:tblPr>
                        <w:tblStyle w:val="afff"/>
                        <w:tblW w:w="0" w:type="auto"/>
                        <w:tblLayout w:type="fixed"/>
                        <w:tblCellMar>
                          <w:left w:w="0" w:type="dxa"/>
                          <w:right w:w="0" w:type="dxa"/>
                        </w:tblCellMar>
                        <w:tblLook w:val="04A0" w:firstRow="1" w:lastRow="0" w:firstColumn="1" w:lastColumn="0" w:noHBand="0" w:noVBand="1"/>
                      </w:tblPr>
                      <w:tblGrid>
                        <w:gridCol w:w="1985"/>
                        <w:gridCol w:w="850"/>
                        <w:gridCol w:w="850"/>
                        <w:gridCol w:w="851"/>
                      </w:tblGrid>
                      <w:tr w:rsidR="00577711" w14:paraId="088B849B" w14:textId="77777777">
                        <w:tc>
                          <w:tcPr>
                            <w:tcW w:w="4536" w:type="dxa"/>
                            <w:gridSpan w:val="4"/>
                            <w:tcBorders>
                              <w:top w:val="nil"/>
                              <w:left w:val="nil"/>
                              <w:bottom w:val="nil"/>
                              <w:right w:val="nil"/>
                            </w:tcBorders>
                            <w:hideMark/>
                          </w:tcPr>
                          <w:p w14:paraId="650193AF" w14:textId="68BD58D3" w:rsidR="00577711" w:rsidRDefault="00577711" w:rsidP="00324E64">
                            <w:pPr>
                              <w:widowControl/>
                              <w:spacing w:line="260" w:lineRule="exact"/>
                              <w:ind w:left="673" w:hangingChars="280" w:hanging="673"/>
                              <w:jc w:val="center"/>
                              <w:rPr>
                                <w:rFonts w:ascii="標楷體" w:eastAsia="標楷體" w:hAnsi="標楷體"/>
                                <w:color w:val="000000"/>
                                <w:szCs w:val="24"/>
                              </w:rPr>
                            </w:pPr>
                            <w:r>
                              <w:rPr>
                                <w:rFonts w:ascii="標楷體" w:eastAsia="標楷體" w:hAnsi="標楷體" w:hint="eastAsia"/>
                                <w:b/>
                                <w:bCs/>
                                <w:color w:val="000000"/>
                                <w:szCs w:val="24"/>
                              </w:rPr>
                              <w:t>表</w:t>
                            </w:r>
                            <w:r w:rsidR="00D207B6">
                              <w:rPr>
                                <w:rFonts w:ascii="標楷體" w:eastAsia="標楷體" w:hAnsi="標楷體" w:hint="eastAsia"/>
                                <w:b/>
                                <w:bCs/>
                                <w:color w:val="000000"/>
                                <w:szCs w:val="24"/>
                              </w:rPr>
                              <w:t>7</w:t>
                            </w:r>
                            <w:r>
                              <w:rPr>
                                <w:rFonts w:ascii="標楷體" w:eastAsia="標楷體" w:hAnsi="標楷體" w:hint="eastAsia"/>
                                <w:b/>
                                <w:bCs/>
                                <w:szCs w:val="24"/>
                              </w:rPr>
                              <w:t xml:space="preserve">　</w:t>
                            </w:r>
                            <w:r>
                              <w:rPr>
                                <w:rFonts w:ascii="標楷體" w:eastAsia="標楷體" w:hAnsi="標楷體" w:hint="eastAsia"/>
                                <w:b/>
                                <w:bCs/>
                                <w:color w:val="000000"/>
                                <w:szCs w:val="24"/>
                              </w:rPr>
                              <w:t>不同家庭消費權數結構別</w:t>
                            </w:r>
                            <w:r w:rsidRPr="000A0706">
                              <w:rPr>
                                <w:rFonts w:ascii="標楷體" w:eastAsia="標楷體" w:hAnsi="標楷體"/>
                                <w:b/>
                                <w:bCs/>
                                <w:color w:val="000000"/>
                                <w:szCs w:val="24"/>
                              </w:rPr>
                              <w:t>CPI</w:t>
                            </w:r>
                          </w:p>
                        </w:tc>
                      </w:tr>
                      <w:tr w:rsidR="00577711" w14:paraId="01362D3C" w14:textId="77777777">
                        <w:tc>
                          <w:tcPr>
                            <w:tcW w:w="4536" w:type="dxa"/>
                            <w:gridSpan w:val="4"/>
                            <w:tcBorders>
                              <w:top w:val="nil"/>
                              <w:left w:val="nil"/>
                              <w:bottom w:val="single" w:sz="4" w:space="0" w:color="auto"/>
                              <w:right w:val="nil"/>
                            </w:tcBorders>
                            <w:hideMark/>
                          </w:tcPr>
                          <w:p w14:paraId="6B6AF497" w14:textId="77777777" w:rsidR="00577711" w:rsidRDefault="00577711">
                            <w:pPr>
                              <w:widowControl/>
                              <w:spacing w:line="240" w:lineRule="exact"/>
                              <w:jc w:val="right"/>
                              <w:rPr>
                                <w:rFonts w:ascii="標楷體" w:eastAsia="標楷體" w:hAnsi="標楷體"/>
                                <w:color w:val="000000"/>
                                <w:sz w:val="20"/>
                              </w:rPr>
                            </w:pPr>
                            <w:r>
                              <w:rPr>
                                <w:rFonts w:ascii="標楷體" w:eastAsia="標楷體" w:hAnsi="標楷體" w:hint="eastAsia"/>
                                <w:color w:val="000000"/>
                                <w:sz w:val="20"/>
                              </w:rPr>
                              <w:t>單位：％</w:t>
                            </w:r>
                          </w:p>
                        </w:tc>
                      </w:tr>
                      <w:tr w:rsidR="00577711" w14:paraId="4E05BDF4" w14:textId="77777777" w:rsidTr="00324E64">
                        <w:trPr>
                          <w:trHeight w:val="20"/>
                        </w:trPr>
                        <w:tc>
                          <w:tcPr>
                            <w:tcW w:w="19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720B53" w14:textId="77777777" w:rsidR="00577711" w:rsidRDefault="00577711" w:rsidP="00324E64">
                            <w:pPr>
                              <w:spacing w:line="260" w:lineRule="exact"/>
                              <w:jc w:val="center"/>
                              <w:rPr>
                                <w:rFonts w:ascii="標楷體" w:eastAsia="標楷體" w:hAnsi="標楷體"/>
                                <w:color w:val="000000"/>
                                <w:sz w:val="20"/>
                              </w:rPr>
                            </w:pPr>
                            <w:r>
                              <w:rPr>
                                <w:rFonts w:ascii="標楷體" w:eastAsia="標楷體" w:hAnsi="標楷體" w:hint="eastAsia"/>
                                <w:color w:val="000000"/>
                                <w:sz w:val="20"/>
                              </w:rPr>
                              <w:t>按不同家庭</w:t>
                            </w:r>
                          </w:p>
                          <w:p w14:paraId="30292F4B" w14:textId="77777777" w:rsidR="00577711" w:rsidRDefault="00577711" w:rsidP="00324E64">
                            <w:pPr>
                              <w:spacing w:line="260" w:lineRule="exact"/>
                              <w:jc w:val="center"/>
                              <w:rPr>
                                <w:rFonts w:ascii="標楷體" w:eastAsia="標楷體" w:hAnsi="標楷體"/>
                                <w:color w:val="000000"/>
                                <w:sz w:val="20"/>
                              </w:rPr>
                            </w:pPr>
                            <w:r>
                              <w:rPr>
                                <w:rFonts w:ascii="標楷體" w:eastAsia="標楷體" w:hAnsi="標楷體" w:hint="eastAsia"/>
                                <w:color w:val="000000"/>
                                <w:sz w:val="20"/>
                              </w:rPr>
                              <w:t>消費權數結構別</w:t>
                            </w:r>
                          </w:p>
                        </w:tc>
                        <w:tc>
                          <w:tcPr>
                            <w:tcW w:w="255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70821CE" w14:textId="77777777" w:rsidR="00577711" w:rsidRDefault="00577711" w:rsidP="00324E64">
                            <w:pPr>
                              <w:spacing w:line="260" w:lineRule="exact"/>
                              <w:jc w:val="center"/>
                              <w:rPr>
                                <w:rFonts w:ascii="標楷體" w:eastAsia="標楷體" w:hAnsi="標楷體"/>
                                <w:color w:val="000000"/>
                                <w:sz w:val="20"/>
                              </w:rPr>
                            </w:pPr>
                            <w:r>
                              <w:rPr>
                                <w:rFonts w:ascii="標楷體" w:eastAsia="標楷體" w:hAnsi="標楷體" w:hint="eastAsia"/>
                                <w:color w:val="000000"/>
                                <w:sz w:val="20"/>
                              </w:rPr>
                              <w:t>消費者物價總指數</w:t>
                            </w:r>
                          </w:p>
                        </w:tc>
                      </w:tr>
                      <w:tr w:rsidR="00577711" w14:paraId="6F79A7A4" w14:textId="77777777" w:rsidTr="00324E64">
                        <w:trPr>
                          <w:trHeight w:val="20"/>
                        </w:trPr>
                        <w:tc>
                          <w:tcPr>
                            <w:tcW w:w="453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D552131" w14:textId="77777777" w:rsidR="00577711" w:rsidRDefault="00577711" w:rsidP="00324E64">
                            <w:pPr>
                              <w:widowControl/>
                              <w:spacing w:line="260" w:lineRule="exact"/>
                              <w:rPr>
                                <w:rFonts w:ascii="標楷體" w:eastAsia="標楷體" w:hAnsi="標楷體"/>
                                <w:color w:val="000000"/>
                                <w:sz w:val="20"/>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E72FB0" w14:textId="77777777" w:rsidR="00577711" w:rsidRDefault="00577711" w:rsidP="00324E64">
                            <w:pPr>
                              <w:spacing w:line="260" w:lineRule="exact"/>
                              <w:jc w:val="center"/>
                              <w:rPr>
                                <w:rFonts w:ascii="標楷體" w:eastAsia="標楷體" w:hAnsi="標楷體"/>
                                <w:color w:val="000000"/>
                                <w:sz w:val="20"/>
                              </w:rPr>
                            </w:pPr>
                            <w:r>
                              <w:rPr>
                                <w:rFonts w:ascii="標楷體" w:eastAsia="標楷體" w:hAnsi="標楷體" w:hint="eastAsia"/>
                                <w:color w:val="000000"/>
                                <w:sz w:val="20"/>
                              </w:rPr>
                              <w:t>110年</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1D5971" w14:textId="77777777" w:rsidR="00577711" w:rsidRDefault="00577711" w:rsidP="00324E64">
                            <w:pPr>
                              <w:spacing w:line="260" w:lineRule="exact"/>
                              <w:jc w:val="center"/>
                              <w:rPr>
                                <w:rFonts w:ascii="標楷體" w:eastAsia="標楷體" w:hAnsi="標楷體"/>
                                <w:color w:val="000000"/>
                                <w:sz w:val="20"/>
                              </w:rPr>
                            </w:pPr>
                            <w:r>
                              <w:rPr>
                                <w:rFonts w:ascii="標楷體" w:eastAsia="標楷體" w:hAnsi="標楷體" w:hint="eastAsia"/>
                                <w:color w:val="000000"/>
                                <w:sz w:val="20"/>
                              </w:rPr>
                              <w:t>114年</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FD0A1B" w14:textId="77777777" w:rsidR="00577711" w:rsidRDefault="00577711" w:rsidP="00324E64">
                            <w:pPr>
                              <w:spacing w:line="260" w:lineRule="exact"/>
                              <w:jc w:val="center"/>
                              <w:rPr>
                                <w:rFonts w:ascii="標楷體" w:eastAsia="標楷體" w:hAnsi="標楷體"/>
                                <w:color w:val="000000"/>
                                <w:sz w:val="20"/>
                              </w:rPr>
                            </w:pPr>
                            <w:r>
                              <w:rPr>
                                <w:rFonts w:ascii="標楷體" w:eastAsia="標楷體" w:hAnsi="標楷體" w:hint="eastAsia"/>
                                <w:color w:val="000000"/>
                                <w:sz w:val="20"/>
                              </w:rPr>
                              <w:t>增幅</w:t>
                            </w:r>
                          </w:p>
                        </w:tc>
                      </w:tr>
                      <w:tr w:rsidR="00577711" w14:paraId="7C75C96A" w14:textId="77777777" w:rsidTr="00324E64">
                        <w:trPr>
                          <w:trHeight w:val="20"/>
                        </w:trPr>
                        <w:tc>
                          <w:tcPr>
                            <w:tcW w:w="1985" w:type="dxa"/>
                            <w:tcBorders>
                              <w:top w:val="single" w:sz="4" w:space="0" w:color="auto"/>
                              <w:left w:val="single" w:sz="4" w:space="0" w:color="auto"/>
                              <w:bottom w:val="single" w:sz="4" w:space="0" w:color="auto"/>
                              <w:right w:val="single" w:sz="4" w:space="0" w:color="auto"/>
                            </w:tcBorders>
                            <w:hideMark/>
                          </w:tcPr>
                          <w:p w14:paraId="292125E8" w14:textId="77777777" w:rsidR="00577711" w:rsidRDefault="00577711">
                            <w:pPr>
                              <w:widowControl/>
                              <w:spacing w:line="300" w:lineRule="exact"/>
                              <w:rPr>
                                <w:rFonts w:ascii="標楷體" w:eastAsia="標楷體" w:hAnsi="標楷體"/>
                                <w:color w:val="000000"/>
                                <w:sz w:val="20"/>
                              </w:rPr>
                            </w:pPr>
                            <w:r>
                              <w:rPr>
                                <w:rFonts w:ascii="標楷體" w:eastAsia="標楷體" w:hAnsi="標楷體" w:hint="eastAsia"/>
                                <w:color w:val="000000"/>
                                <w:sz w:val="20"/>
                              </w:rPr>
                              <w:t>全體家庭</w:t>
                            </w:r>
                          </w:p>
                        </w:tc>
                        <w:tc>
                          <w:tcPr>
                            <w:tcW w:w="850" w:type="dxa"/>
                            <w:tcBorders>
                              <w:top w:val="single" w:sz="4" w:space="0" w:color="auto"/>
                              <w:left w:val="single" w:sz="4" w:space="0" w:color="auto"/>
                              <w:bottom w:val="single" w:sz="4" w:space="0" w:color="auto"/>
                              <w:right w:val="single" w:sz="4" w:space="0" w:color="auto"/>
                            </w:tcBorders>
                            <w:vAlign w:val="center"/>
                            <w:hideMark/>
                          </w:tcPr>
                          <w:p w14:paraId="77B7FB56" w14:textId="77777777" w:rsidR="00577711" w:rsidRDefault="00577711" w:rsidP="00376330">
                            <w:pPr>
                              <w:widowControl/>
                              <w:spacing w:line="300" w:lineRule="exact"/>
                              <w:ind w:rightChars="10" w:right="24"/>
                              <w:jc w:val="right"/>
                              <w:rPr>
                                <w:rFonts w:ascii="標楷體" w:eastAsia="標楷體" w:hAnsi="標楷體"/>
                                <w:color w:val="000000"/>
                                <w:sz w:val="20"/>
                              </w:rPr>
                            </w:pPr>
                            <w:r>
                              <w:rPr>
                                <w:rFonts w:ascii="標楷體" w:eastAsia="標楷體" w:hAnsi="標楷體" w:hint="eastAsia"/>
                                <w:color w:val="000000"/>
                                <w:sz w:val="20"/>
                              </w:rPr>
                              <w:t>100.00</w:t>
                            </w:r>
                          </w:p>
                        </w:tc>
                        <w:tc>
                          <w:tcPr>
                            <w:tcW w:w="850" w:type="dxa"/>
                            <w:tcBorders>
                              <w:top w:val="single" w:sz="4" w:space="0" w:color="auto"/>
                              <w:left w:val="single" w:sz="4" w:space="0" w:color="auto"/>
                              <w:bottom w:val="single" w:sz="4" w:space="0" w:color="auto"/>
                              <w:right w:val="single" w:sz="4" w:space="0" w:color="auto"/>
                            </w:tcBorders>
                            <w:vAlign w:val="center"/>
                            <w:hideMark/>
                          </w:tcPr>
                          <w:p w14:paraId="68320C13" w14:textId="77777777" w:rsidR="00577711" w:rsidRDefault="00577711" w:rsidP="00376330">
                            <w:pPr>
                              <w:widowControl/>
                              <w:spacing w:line="300" w:lineRule="exact"/>
                              <w:ind w:rightChars="10" w:right="24"/>
                              <w:jc w:val="right"/>
                              <w:rPr>
                                <w:rFonts w:ascii="標楷體" w:eastAsia="標楷體" w:hAnsi="標楷體"/>
                                <w:color w:val="000000"/>
                                <w:sz w:val="20"/>
                              </w:rPr>
                            </w:pPr>
                            <w:r>
                              <w:rPr>
                                <w:rFonts w:ascii="標楷體" w:eastAsia="標楷體" w:hAnsi="標楷體" w:hint="eastAsia"/>
                                <w:color w:val="000000"/>
                                <w:sz w:val="20"/>
                              </w:rPr>
                              <w:t>109.60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061C3A" w14:textId="77777777" w:rsidR="00577711" w:rsidRDefault="00577711" w:rsidP="00376330">
                            <w:pPr>
                              <w:widowControl/>
                              <w:spacing w:line="300" w:lineRule="exact"/>
                              <w:ind w:rightChars="10" w:right="24"/>
                              <w:jc w:val="right"/>
                              <w:rPr>
                                <w:rFonts w:ascii="標楷體" w:eastAsia="標楷體" w:hAnsi="標楷體"/>
                                <w:color w:val="000000"/>
                                <w:sz w:val="20"/>
                              </w:rPr>
                            </w:pPr>
                            <w:r>
                              <w:rPr>
                                <w:rFonts w:ascii="標楷體" w:eastAsia="標楷體" w:hAnsi="標楷體" w:hint="eastAsia"/>
                                <w:color w:val="000000"/>
                                <w:sz w:val="20"/>
                              </w:rPr>
                              <w:t>9.60</w:t>
                            </w:r>
                          </w:p>
                        </w:tc>
                      </w:tr>
                      <w:tr w:rsidR="00577711" w14:paraId="61FE44CE" w14:textId="77777777" w:rsidTr="00324E64">
                        <w:trPr>
                          <w:trHeight w:val="20"/>
                        </w:trPr>
                        <w:tc>
                          <w:tcPr>
                            <w:tcW w:w="1985" w:type="dxa"/>
                            <w:tcBorders>
                              <w:top w:val="single" w:sz="4" w:space="0" w:color="auto"/>
                              <w:left w:val="single" w:sz="4" w:space="0" w:color="auto"/>
                              <w:bottom w:val="single" w:sz="4" w:space="0" w:color="auto"/>
                              <w:right w:val="single" w:sz="4" w:space="0" w:color="auto"/>
                            </w:tcBorders>
                            <w:hideMark/>
                          </w:tcPr>
                          <w:p w14:paraId="4DBCDA5F" w14:textId="77777777" w:rsidR="00577711" w:rsidRDefault="00577711">
                            <w:pPr>
                              <w:widowControl/>
                              <w:spacing w:line="300" w:lineRule="exact"/>
                              <w:ind w:leftChars="50" w:left="120"/>
                              <w:rPr>
                                <w:rFonts w:ascii="標楷體" w:eastAsia="標楷體" w:hAnsi="標楷體"/>
                                <w:color w:val="000000"/>
                                <w:sz w:val="20"/>
                              </w:rPr>
                            </w:pPr>
                            <w:r>
                              <w:rPr>
                                <w:rFonts w:ascii="標楷體" w:eastAsia="標楷體" w:hAnsi="標楷體" w:hint="eastAsia"/>
                                <w:color w:val="000000"/>
                                <w:sz w:val="20"/>
                              </w:rPr>
                              <w:t>所得最低20％家庭</w:t>
                            </w:r>
                          </w:p>
                        </w:tc>
                        <w:tc>
                          <w:tcPr>
                            <w:tcW w:w="850" w:type="dxa"/>
                            <w:tcBorders>
                              <w:top w:val="single" w:sz="4" w:space="0" w:color="auto"/>
                              <w:left w:val="single" w:sz="4" w:space="0" w:color="auto"/>
                              <w:bottom w:val="single" w:sz="4" w:space="0" w:color="auto"/>
                              <w:right w:val="single" w:sz="4" w:space="0" w:color="auto"/>
                            </w:tcBorders>
                            <w:vAlign w:val="center"/>
                            <w:hideMark/>
                          </w:tcPr>
                          <w:p w14:paraId="611259E2" w14:textId="77777777" w:rsidR="00577711" w:rsidRDefault="00577711" w:rsidP="00376330">
                            <w:pPr>
                              <w:widowControl/>
                              <w:spacing w:line="300" w:lineRule="exact"/>
                              <w:ind w:rightChars="10" w:right="24"/>
                              <w:jc w:val="right"/>
                              <w:rPr>
                                <w:rFonts w:ascii="標楷體" w:eastAsia="標楷體" w:hAnsi="標楷體"/>
                                <w:color w:val="000000"/>
                                <w:sz w:val="20"/>
                              </w:rPr>
                            </w:pPr>
                            <w:r>
                              <w:rPr>
                                <w:rFonts w:ascii="標楷體" w:eastAsia="標楷體" w:hAnsi="標楷體" w:hint="eastAsia"/>
                                <w:color w:val="000000"/>
                                <w:sz w:val="20"/>
                              </w:rPr>
                              <w:t>100.00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80F181C" w14:textId="77777777" w:rsidR="00577711" w:rsidRDefault="00577711" w:rsidP="00376330">
                            <w:pPr>
                              <w:widowControl/>
                              <w:spacing w:line="300" w:lineRule="exact"/>
                              <w:ind w:rightChars="10" w:right="24"/>
                              <w:jc w:val="right"/>
                              <w:rPr>
                                <w:rFonts w:ascii="標楷體" w:eastAsia="標楷體" w:hAnsi="標楷體"/>
                                <w:color w:val="000000"/>
                                <w:sz w:val="20"/>
                              </w:rPr>
                            </w:pPr>
                            <w:r>
                              <w:rPr>
                                <w:rFonts w:ascii="標楷體" w:eastAsia="標楷體" w:hAnsi="標楷體" w:hint="eastAsia"/>
                                <w:color w:val="000000"/>
                                <w:sz w:val="20"/>
                              </w:rPr>
                              <w:t>110.22</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1C97F5" w14:textId="77777777" w:rsidR="00577711" w:rsidRDefault="00577711" w:rsidP="00376330">
                            <w:pPr>
                              <w:widowControl/>
                              <w:spacing w:line="300" w:lineRule="exact"/>
                              <w:ind w:rightChars="10" w:right="24"/>
                              <w:jc w:val="right"/>
                              <w:rPr>
                                <w:rFonts w:ascii="標楷體" w:eastAsia="標楷體" w:hAnsi="標楷體"/>
                                <w:color w:val="000000"/>
                                <w:sz w:val="20"/>
                              </w:rPr>
                            </w:pPr>
                            <w:r>
                              <w:rPr>
                                <w:rFonts w:ascii="標楷體" w:eastAsia="標楷體" w:hAnsi="標楷體" w:hint="eastAsia"/>
                                <w:color w:val="000000"/>
                                <w:sz w:val="20"/>
                              </w:rPr>
                              <w:t>10.22</w:t>
                            </w:r>
                          </w:p>
                        </w:tc>
                      </w:tr>
                      <w:tr w:rsidR="00577711" w14:paraId="39CA41B8" w14:textId="77777777" w:rsidTr="00324E64">
                        <w:trPr>
                          <w:trHeight w:val="20"/>
                        </w:trPr>
                        <w:tc>
                          <w:tcPr>
                            <w:tcW w:w="1985" w:type="dxa"/>
                            <w:tcBorders>
                              <w:top w:val="single" w:sz="4" w:space="0" w:color="auto"/>
                              <w:left w:val="single" w:sz="4" w:space="0" w:color="auto"/>
                              <w:bottom w:val="single" w:sz="4" w:space="0" w:color="auto"/>
                              <w:right w:val="single" w:sz="4" w:space="0" w:color="auto"/>
                            </w:tcBorders>
                            <w:hideMark/>
                          </w:tcPr>
                          <w:p w14:paraId="72A27284" w14:textId="77777777" w:rsidR="00577711" w:rsidRDefault="00577711">
                            <w:pPr>
                              <w:widowControl/>
                              <w:spacing w:line="300" w:lineRule="exact"/>
                              <w:ind w:leftChars="50" w:left="120"/>
                              <w:rPr>
                                <w:rFonts w:ascii="標楷體" w:eastAsia="標楷體" w:hAnsi="標楷體"/>
                                <w:color w:val="000000"/>
                                <w:sz w:val="20"/>
                              </w:rPr>
                            </w:pPr>
                            <w:r>
                              <w:rPr>
                                <w:rFonts w:ascii="標楷體" w:eastAsia="標楷體" w:hAnsi="標楷體" w:hint="eastAsia"/>
                                <w:color w:val="000000"/>
                                <w:sz w:val="20"/>
                              </w:rPr>
                              <w:t>高齡家庭</w:t>
                            </w:r>
                          </w:p>
                        </w:tc>
                        <w:tc>
                          <w:tcPr>
                            <w:tcW w:w="850" w:type="dxa"/>
                            <w:tcBorders>
                              <w:top w:val="single" w:sz="4" w:space="0" w:color="auto"/>
                              <w:left w:val="single" w:sz="4" w:space="0" w:color="auto"/>
                              <w:bottom w:val="single" w:sz="4" w:space="0" w:color="auto"/>
                              <w:right w:val="single" w:sz="4" w:space="0" w:color="auto"/>
                            </w:tcBorders>
                            <w:vAlign w:val="center"/>
                            <w:hideMark/>
                          </w:tcPr>
                          <w:p w14:paraId="5D10306E" w14:textId="77777777" w:rsidR="00577711" w:rsidRDefault="00577711" w:rsidP="00376330">
                            <w:pPr>
                              <w:widowControl/>
                              <w:spacing w:line="300" w:lineRule="exact"/>
                              <w:ind w:rightChars="10" w:right="24"/>
                              <w:jc w:val="right"/>
                              <w:rPr>
                                <w:rFonts w:ascii="標楷體" w:eastAsia="標楷體" w:hAnsi="標楷體"/>
                                <w:color w:val="000000"/>
                                <w:sz w:val="20"/>
                              </w:rPr>
                            </w:pPr>
                            <w:r>
                              <w:rPr>
                                <w:rFonts w:ascii="標楷體" w:eastAsia="標楷體" w:hAnsi="標楷體" w:hint="eastAsia"/>
                                <w:color w:val="000000"/>
                                <w:sz w:val="20"/>
                              </w:rPr>
                              <w:t>100.00</w:t>
                            </w:r>
                          </w:p>
                        </w:tc>
                        <w:tc>
                          <w:tcPr>
                            <w:tcW w:w="850" w:type="dxa"/>
                            <w:tcBorders>
                              <w:top w:val="single" w:sz="4" w:space="0" w:color="auto"/>
                              <w:left w:val="single" w:sz="4" w:space="0" w:color="auto"/>
                              <w:bottom w:val="single" w:sz="4" w:space="0" w:color="auto"/>
                              <w:right w:val="single" w:sz="4" w:space="0" w:color="auto"/>
                            </w:tcBorders>
                            <w:vAlign w:val="center"/>
                            <w:hideMark/>
                          </w:tcPr>
                          <w:p w14:paraId="511EDD2D" w14:textId="77777777" w:rsidR="00577711" w:rsidRDefault="00577711" w:rsidP="00376330">
                            <w:pPr>
                              <w:widowControl/>
                              <w:spacing w:line="300" w:lineRule="exact"/>
                              <w:ind w:rightChars="10" w:right="24"/>
                              <w:jc w:val="right"/>
                              <w:rPr>
                                <w:rFonts w:ascii="標楷體" w:eastAsia="標楷體" w:hAnsi="標楷體"/>
                                <w:color w:val="000000"/>
                                <w:sz w:val="20"/>
                              </w:rPr>
                            </w:pPr>
                            <w:r>
                              <w:rPr>
                                <w:rFonts w:ascii="標楷體" w:eastAsia="標楷體" w:hAnsi="標楷體" w:hint="eastAsia"/>
                                <w:color w:val="000000"/>
                                <w:sz w:val="20"/>
                              </w:rPr>
                              <w:t>110.41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17F2CC" w14:textId="77777777" w:rsidR="00577711" w:rsidRDefault="00577711" w:rsidP="00376330">
                            <w:pPr>
                              <w:widowControl/>
                              <w:spacing w:line="300" w:lineRule="exact"/>
                              <w:ind w:rightChars="10" w:right="24"/>
                              <w:jc w:val="right"/>
                              <w:rPr>
                                <w:rFonts w:ascii="標楷體" w:eastAsia="標楷體" w:hAnsi="標楷體"/>
                                <w:color w:val="000000"/>
                                <w:sz w:val="20"/>
                              </w:rPr>
                            </w:pPr>
                            <w:r>
                              <w:rPr>
                                <w:rFonts w:ascii="標楷體" w:eastAsia="標楷體" w:hAnsi="標楷體" w:hint="eastAsia"/>
                                <w:color w:val="000000"/>
                                <w:sz w:val="20"/>
                              </w:rPr>
                              <w:t>10.41</w:t>
                            </w:r>
                          </w:p>
                        </w:tc>
                      </w:tr>
                      <w:tr w:rsidR="00577711" w14:paraId="4B132A99" w14:textId="77777777">
                        <w:trPr>
                          <w:trHeight w:val="358"/>
                        </w:trPr>
                        <w:tc>
                          <w:tcPr>
                            <w:tcW w:w="4536" w:type="dxa"/>
                            <w:gridSpan w:val="4"/>
                            <w:tcBorders>
                              <w:top w:val="single" w:sz="4" w:space="0" w:color="auto"/>
                              <w:left w:val="nil"/>
                              <w:bottom w:val="nil"/>
                              <w:right w:val="nil"/>
                            </w:tcBorders>
                            <w:hideMark/>
                          </w:tcPr>
                          <w:p w14:paraId="1F47FFDF" w14:textId="77777777" w:rsidR="00577711" w:rsidRDefault="00577711" w:rsidP="00E71F2F">
                            <w:pPr>
                              <w:widowControl/>
                              <w:spacing w:line="220" w:lineRule="exact"/>
                              <w:ind w:left="900" w:hangingChars="500" w:hanging="900"/>
                              <w:jc w:val="both"/>
                              <w:rPr>
                                <w:rFonts w:ascii="標楷體" w:eastAsia="標楷體" w:hAnsi="標楷體"/>
                                <w:color w:val="000000"/>
                                <w:sz w:val="18"/>
                                <w:szCs w:val="18"/>
                              </w:rPr>
                            </w:pPr>
                            <w:r w:rsidRPr="00324E64">
                              <w:rPr>
                                <w:rFonts w:ascii="標楷體" w:eastAsia="標楷體" w:hAnsi="標楷體" w:hint="eastAsia"/>
                                <w:color w:val="000000"/>
                                <w:sz w:val="18"/>
                                <w:szCs w:val="18"/>
                              </w:rPr>
                              <w:t>註：1.基期年為110年。</w:t>
                            </w:r>
                          </w:p>
                          <w:p w14:paraId="282FC131" w14:textId="77777777" w:rsidR="00577711" w:rsidRDefault="00577711" w:rsidP="00E71F2F">
                            <w:pPr>
                              <w:widowControl/>
                              <w:spacing w:line="220" w:lineRule="exact"/>
                              <w:ind w:leftChars="151" w:left="897" w:hangingChars="297" w:hanging="535"/>
                              <w:jc w:val="both"/>
                              <w:rPr>
                                <w:rFonts w:ascii="標楷體" w:eastAsia="標楷體" w:hAnsi="標楷體"/>
                                <w:color w:val="000000"/>
                                <w:sz w:val="18"/>
                                <w:szCs w:val="18"/>
                              </w:rPr>
                            </w:pPr>
                            <w:r>
                              <w:rPr>
                                <w:rFonts w:ascii="標楷體" w:eastAsia="標楷體" w:hAnsi="標楷體" w:hint="eastAsia"/>
                                <w:color w:val="000000"/>
                                <w:sz w:val="18"/>
                                <w:szCs w:val="18"/>
                              </w:rPr>
                              <w:t>2</w:t>
                            </w:r>
                            <w:r>
                              <w:rPr>
                                <w:rFonts w:ascii="標楷體" w:eastAsia="標楷體" w:hAnsi="標楷體"/>
                                <w:color w:val="000000"/>
                                <w:sz w:val="18"/>
                                <w:szCs w:val="18"/>
                              </w:rPr>
                              <w:t>.</w:t>
                            </w:r>
                            <w:r>
                              <w:rPr>
                                <w:rFonts w:ascii="標楷體" w:eastAsia="標楷體" w:hAnsi="標楷體" w:hint="eastAsia"/>
                                <w:color w:val="000000"/>
                                <w:sz w:val="18"/>
                                <w:szCs w:val="18"/>
                              </w:rPr>
                              <w:t>資料來源：整理自行政院主計總處物價統計資料庫。</w:t>
                            </w:r>
                          </w:p>
                        </w:tc>
                      </w:tr>
                    </w:tbl>
                    <w:p w14:paraId="39561975" w14:textId="77777777" w:rsidR="00577711" w:rsidRDefault="00577711" w:rsidP="00577711"/>
                  </w:txbxContent>
                </v:textbox>
                <w10:wrap type="square" anchorx="margin"/>
              </v:rect>
            </w:pict>
          </mc:Fallback>
        </mc:AlternateContent>
      </w:r>
      <w:r w:rsidR="00577711" w:rsidRPr="006346A1">
        <w:rPr>
          <w:rFonts w:ascii="標楷體" w:eastAsia="標楷體" w:hAnsi="標楷體" w:hint="eastAsia"/>
          <w:szCs w:val="24"/>
        </w:rPr>
        <w:t>與110年數值比較，增幅為10.22％及10.41％，均高於全體家庭之9.60％（表</w:t>
      </w:r>
      <w:r w:rsidR="00D207B6" w:rsidRPr="006346A1">
        <w:rPr>
          <w:rFonts w:ascii="標楷體" w:eastAsia="標楷體" w:hAnsi="標楷體" w:hint="eastAsia"/>
          <w:szCs w:val="24"/>
        </w:rPr>
        <w:t>7</w:t>
      </w:r>
      <w:r w:rsidR="00577711" w:rsidRPr="006346A1">
        <w:rPr>
          <w:rFonts w:ascii="標楷體" w:eastAsia="標楷體" w:hAnsi="標楷體" w:hint="eastAsia"/>
          <w:szCs w:val="24"/>
        </w:rPr>
        <w:t>），差距為0.62個及0.81個百分點，表示物價上漲對其實質購買力及基本生活支出影響更為明顯，亦可能抵銷部分社會福利及所得移轉措施之調節效果；（3）行政院為因應物價波動及民生壓力，達穩定基本民生物價目標，於97年5月成立跨部會穩定物價小組，定期於重要節慶前或於天災等突發性事件造成物價波動時機動召開會議，並責成各部會從生產到銷售流程加以掌握監控，透過各項穩定物價措施，維持全年CPI年增率不超過2％之通膨警戒線。近年（110年12月迄至115年5月底止）陸續</w:t>
      </w:r>
      <w:proofErr w:type="gramStart"/>
      <w:r w:rsidR="00577711" w:rsidRPr="006346A1">
        <w:rPr>
          <w:rFonts w:ascii="標楷體" w:eastAsia="標楷體" w:hAnsi="標楷體" w:hint="eastAsia"/>
          <w:szCs w:val="24"/>
        </w:rPr>
        <w:t>採</w:t>
      </w:r>
      <w:proofErr w:type="gramEnd"/>
      <w:r w:rsidR="00577711" w:rsidRPr="006346A1">
        <w:rPr>
          <w:rFonts w:ascii="標楷體" w:eastAsia="標楷體" w:hAnsi="標楷體" w:hint="eastAsia"/>
          <w:szCs w:val="24"/>
        </w:rPr>
        <w:t>行調降牛肉、烘焙用奶粉、奶油及小麥等22項貨品關稅50％及100％；調降進口黃豆、小麥及玉米營業稅100％；調降水泥貨物稅50％及汽油、柴油</w:t>
      </w:r>
      <w:proofErr w:type="gramStart"/>
      <w:r w:rsidR="00577711" w:rsidRPr="006346A1">
        <w:rPr>
          <w:rFonts w:ascii="標楷體" w:eastAsia="標楷體" w:hAnsi="標楷體" w:hint="eastAsia"/>
          <w:szCs w:val="24"/>
        </w:rPr>
        <w:t>貨物稅減徵</w:t>
      </w:r>
      <w:proofErr w:type="gramEnd"/>
      <w:r w:rsidR="00577711" w:rsidRPr="006346A1">
        <w:rPr>
          <w:rFonts w:ascii="標楷體" w:eastAsia="標楷體" w:hAnsi="標楷體" w:hint="eastAsia"/>
          <w:szCs w:val="24"/>
        </w:rPr>
        <w:t>15％至5</w:t>
      </w:r>
      <w:r w:rsidR="00577711" w:rsidRPr="006346A1">
        <w:rPr>
          <w:rFonts w:ascii="標楷體" w:eastAsia="標楷體" w:hAnsi="標楷體" w:hint="eastAsia"/>
          <w:spacing w:val="-2"/>
          <w:szCs w:val="24"/>
        </w:rPr>
        <w:t>0％</w:t>
      </w:r>
      <w:proofErr w:type="gramStart"/>
      <w:r w:rsidR="00577711" w:rsidRPr="006346A1">
        <w:rPr>
          <w:rFonts w:ascii="標楷體" w:eastAsia="標楷體" w:hAnsi="標楷體" w:hint="eastAsia"/>
          <w:spacing w:val="-2"/>
          <w:szCs w:val="24"/>
        </w:rPr>
        <w:t>間等機動</w:t>
      </w:r>
      <w:proofErr w:type="gramEnd"/>
      <w:r w:rsidR="00577711" w:rsidRPr="006346A1">
        <w:rPr>
          <w:rFonts w:ascii="標楷體" w:eastAsia="標楷體" w:hAnsi="標楷體" w:hint="eastAsia"/>
          <w:spacing w:val="-2"/>
          <w:szCs w:val="24"/>
        </w:rPr>
        <w:t>降稅措施，以3個月至半年為週期延長，</w:t>
      </w:r>
      <w:proofErr w:type="gramStart"/>
      <w:r w:rsidR="00577711" w:rsidRPr="006346A1">
        <w:rPr>
          <w:rFonts w:ascii="標楷體" w:eastAsia="標楷體" w:hAnsi="標楷體" w:hint="eastAsia"/>
          <w:spacing w:val="-2"/>
          <w:szCs w:val="24"/>
        </w:rPr>
        <w:t>迄今各稅已</w:t>
      </w:r>
      <w:proofErr w:type="gramEnd"/>
      <w:r w:rsidR="00577711" w:rsidRPr="006346A1">
        <w:rPr>
          <w:rFonts w:ascii="標楷體" w:eastAsia="標楷體" w:hAnsi="標楷體" w:hint="eastAsia"/>
          <w:spacing w:val="-2"/>
          <w:szCs w:val="24"/>
        </w:rPr>
        <w:t>延長14至16次不等，並已連續實施超過4年，現行各項降稅措施將持續至115年9月30日，部分品項如黃豆、小麥及玉米等大宗物資進口營業稅與小麥進口關稅皆已降至免稅，已無提</w:t>
      </w:r>
      <w:r w:rsidR="00577711" w:rsidRPr="006346A1">
        <w:rPr>
          <w:rFonts w:ascii="標楷體" w:eastAsia="標楷體" w:hAnsi="標楷體" w:hint="eastAsia"/>
          <w:szCs w:val="24"/>
        </w:rPr>
        <w:t>供額外調節空間。允宜督促主責機關關注物價變動，除適時採取防禦性之短期穩定物價措施外，長期仍應著眼於強化產業結構及健全薪資機制，促使所得增幅與物價漲幅相互衡平，以有效提高勞工所得水準與實質購買力。</w:t>
      </w:r>
    </w:p>
    <w:p w14:paraId="34425DB0" w14:textId="65180841" w:rsidR="009E3E5A" w:rsidRPr="006346A1" w:rsidRDefault="00BB173C" w:rsidP="009E3E5A">
      <w:pPr>
        <w:overflowPunct w:val="0"/>
        <w:autoSpaceDE w:val="0"/>
        <w:autoSpaceDN w:val="0"/>
        <w:spacing w:beforeLines="20" w:before="72" w:afterLines="20" w:after="72" w:line="420" w:lineRule="exact"/>
        <w:ind w:firstLineChars="200" w:firstLine="577"/>
        <w:jc w:val="both"/>
        <w:outlineLvl w:val="1"/>
        <w:rPr>
          <w:rFonts w:ascii="標楷體" w:eastAsia="標楷體" w:hAnsi="標楷體"/>
          <w:b/>
          <w:bCs/>
          <w:snapToGrid w:val="0"/>
          <w:spacing w:val="4"/>
          <w:kern w:val="0"/>
          <w:sz w:val="28"/>
          <w:szCs w:val="28"/>
        </w:rPr>
      </w:pPr>
      <w:r w:rsidRPr="006346A1">
        <w:rPr>
          <w:rFonts w:ascii="標楷體" w:eastAsia="標楷體" w:hAnsi="標楷體" w:hint="eastAsia"/>
          <w:b/>
          <w:spacing w:val="4"/>
          <w:sz w:val="28"/>
          <w:szCs w:val="28"/>
        </w:rPr>
        <w:t>（六）</w:t>
      </w:r>
      <w:r w:rsidRPr="006346A1">
        <w:rPr>
          <w:rFonts w:ascii="標楷體" w:eastAsia="標楷體" w:hAnsi="標楷體" w:hint="eastAsia"/>
          <w:b/>
          <w:bCs/>
          <w:snapToGrid w:val="0"/>
          <w:spacing w:val="4"/>
          <w:kern w:val="0"/>
          <w:sz w:val="28"/>
          <w:szCs w:val="28"/>
        </w:rPr>
        <w:t xml:space="preserve">　</w:t>
      </w:r>
      <w:r w:rsidR="00032F8A" w:rsidRPr="006346A1">
        <w:rPr>
          <w:rFonts w:ascii="標楷體" w:eastAsia="標楷體" w:hAnsi="標楷體" w:hint="eastAsia"/>
          <w:b/>
          <w:bCs/>
          <w:snapToGrid w:val="0"/>
          <w:spacing w:val="4"/>
          <w:kern w:val="0"/>
          <w:sz w:val="28"/>
          <w:szCs w:val="28"/>
        </w:rPr>
        <w:t>政府因應少子女化，推動多項因應措施，持續加碼補助育兒家庭，減輕家長負擔，惟國人</w:t>
      </w:r>
      <w:proofErr w:type="gramStart"/>
      <w:r w:rsidR="00032F8A" w:rsidRPr="006346A1">
        <w:rPr>
          <w:rFonts w:ascii="標楷體" w:eastAsia="標楷體" w:hAnsi="標楷體" w:hint="eastAsia"/>
          <w:b/>
          <w:bCs/>
          <w:snapToGrid w:val="0"/>
          <w:spacing w:val="4"/>
          <w:kern w:val="0"/>
          <w:sz w:val="28"/>
          <w:szCs w:val="28"/>
        </w:rPr>
        <w:t>不婚及</w:t>
      </w:r>
      <w:proofErr w:type="gramEnd"/>
      <w:r w:rsidR="00032F8A" w:rsidRPr="006346A1">
        <w:rPr>
          <w:rFonts w:ascii="標楷體" w:eastAsia="標楷體" w:hAnsi="標楷體" w:hint="eastAsia"/>
          <w:b/>
          <w:bCs/>
          <w:snapToGrid w:val="0"/>
          <w:spacing w:val="4"/>
          <w:kern w:val="0"/>
          <w:sz w:val="28"/>
          <w:szCs w:val="28"/>
        </w:rPr>
        <w:t>晚婚現象持續惡化，出生人口數仍未見反轉，家庭經濟與居住壓力，影響國人婚育意願，又現行政策偏重已婚育兒支持，且缺乏整體人口政策統籌機制，允宜</w:t>
      </w:r>
      <w:proofErr w:type="gramStart"/>
      <w:r w:rsidR="00032F8A" w:rsidRPr="006346A1">
        <w:rPr>
          <w:rFonts w:ascii="標楷體" w:eastAsia="標楷體" w:hAnsi="標楷體" w:hint="eastAsia"/>
          <w:b/>
          <w:bCs/>
          <w:snapToGrid w:val="0"/>
          <w:spacing w:val="4"/>
          <w:kern w:val="0"/>
          <w:sz w:val="28"/>
          <w:szCs w:val="28"/>
        </w:rPr>
        <w:t>研</w:t>
      </w:r>
      <w:proofErr w:type="gramEnd"/>
      <w:r w:rsidR="00032F8A" w:rsidRPr="006346A1">
        <w:rPr>
          <w:rFonts w:ascii="標楷體" w:eastAsia="標楷體" w:hAnsi="標楷體" w:hint="eastAsia"/>
          <w:b/>
          <w:bCs/>
          <w:snapToGrid w:val="0"/>
          <w:spacing w:val="4"/>
          <w:kern w:val="0"/>
          <w:sz w:val="28"/>
          <w:szCs w:val="28"/>
        </w:rPr>
        <w:t>擬精</w:t>
      </w:r>
      <w:proofErr w:type="gramStart"/>
      <w:r w:rsidR="00032F8A" w:rsidRPr="006346A1">
        <w:rPr>
          <w:rFonts w:ascii="標楷體" w:eastAsia="標楷體" w:hAnsi="標楷體" w:hint="eastAsia"/>
          <w:b/>
          <w:bCs/>
          <w:snapToGrid w:val="0"/>
          <w:spacing w:val="4"/>
          <w:kern w:val="0"/>
          <w:sz w:val="28"/>
          <w:szCs w:val="28"/>
        </w:rPr>
        <w:t>準</w:t>
      </w:r>
      <w:proofErr w:type="gramEnd"/>
      <w:r w:rsidR="00032F8A" w:rsidRPr="006346A1">
        <w:rPr>
          <w:rFonts w:ascii="標楷體" w:eastAsia="標楷體" w:hAnsi="標楷體" w:hint="eastAsia"/>
          <w:b/>
          <w:bCs/>
          <w:snapToGrid w:val="0"/>
          <w:spacing w:val="4"/>
          <w:kern w:val="0"/>
          <w:sz w:val="28"/>
          <w:szCs w:val="28"/>
        </w:rPr>
        <w:t>之支持對策及調適策略，以有效提升生育率，並降低人口結構轉變對未來國家社會經濟之衝擊。</w:t>
      </w:r>
    </w:p>
    <w:p w14:paraId="71441F84" w14:textId="604F2F20" w:rsidR="009E3E5A" w:rsidRPr="006346A1" w:rsidRDefault="00032F8A" w:rsidP="00663CC6">
      <w:pPr>
        <w:overflowPunct w:val="0"/>
        <w:adjustRightInd w:val="0"/>
        <w:snapToGrid w:val="0"/>
        <w:spacing w:line="428" w:lineRule="exact"/>
        <w:ind w:firstLineChars="195" w:firstLine="468"/>
        <w:jc w:val="both"/>
        <w:rPr>
          <w:rFonts w:ascii="標楷體" w:eastAsia="標楷體" w:hAnsi="標楷體"/>
          <w:szCs w:val="24"/>
        </w:rPr>
      </w:pPr>
      <w:r w:rsidRPr="006346A1">
        <w:rPr>
          <w:rFonts w:ascii="標楷體" w:eastAsia="標楷體" w:hAnsi="標楷體" w:hint="eastAsia"/>
          <w:szCs w:val="24"/>
        </w:rPr>
        <w:t>我國婦女總生育率於73年（2.06人</w:t>
      </w:r>
      <w:r w:rsidRPr="006346A1">
        <w:rPr>
          <w:rFonts w:ascii="標楷體" w:eastAsia="標楷體" w:hAnsi="標楷體"/>
          <w:szCs w:val="24"/>
        </w:rPr>
        <w:t>）</w:t>
      </w:r>
      <w:r w:rsidRPr="006346A1">
        <w:rPr>
          <w:rFonts w:ascii="標楷體" w:eastAsia="標楷體" w:hAnsi="標楷體" w:hint="eastAsia"/>
          <w:szCs w:val="24"/>
        </w:rPr>
        <w:t>首度低於維持穩定人口結構的人口替代水準2.1人，</w:t>
      </w:r>
      <w:r w:rsidRPr="006346A1">
        <w:rPr>
          <w:rFonts w:ascii="標楷體" w:eastAsia="標楷體" w:hAnsi="標楷體" w:hint="eastAsia"/>
          <w:szCs w:val="24"/>
        </w:rPr>
        <w:lastRenderedPageBreak/>
        <w:t>復於92年（1.235人</w:t>
      </w:r>
      <w:r w:rsidRPr="006346A1">
        <w:rPr>
          <w:rFonts w:ascii="標楷體" w:eastAsia="標楷體" w:hAnsi="標楷體"/>
          <w:szCs w:val="24"/>
        </w:rPr>
        <w:t>）跌破</w:t>
      </w:r>
      <w:r w:rsidRPr="006346A1">
        <w:rPr>
          <w:rFonts w:ascii="標楷體" w:eastAsia="標楷體" w:hAnsi="標楷體" w:hint="eastAsia"/>
          <w:szCs w:val="24"/>
        </w:rPr>
        <w:t>超低生育率水準</w:t>
      </w:r>
      <w:r w:rsidRPr="006346A1">
        <w:rPr>
          <w:rFonts w:ascii="標楷體" w:eastAsia="標楷體" w:hAnsi="標楷體"/>
          <w:szCs w:val="24"/>
        </w:rPr>
        <w:t>1.3人，正式落入「超低生育率」國家</w:t>
      </w:r>
      <w:r w:rsidRPr="006346A1">
        <w:rPr>
          <w:rFonts w:ascii="標楷體" w:eastAsia="標楷體" w:hAnsi="標楷體" w:hint="eastAsia"/>
          <w:szCs w:val="24"/>
        </w:rPr>
        <w:t>。政府為因應少子女化危機，於95年修正</w:t>
      </w:r>
      <w:r w:rsidR="000323C6" w:rsidRPr="006346A1">
        <w:rPr>
          <w:rFonts w:ascii="標楷體" w:eastAsia="標楷體" w:hAnsi="標楷體" w:hint="eastAsia"/>
          <w:szCs w:val="24"/>
        </w:rPr>
        <w:t>中華民國人口政策綱領（下稱</w:t>
      </w:r>
      <w:r w:rsidRPr="006346A1">
        <w:rPr>
          <w:rFonts w:ascii="標楷體" w:eastAsia="標楷體" w:hAnsi="標楷體" w:hint="eastAsia"/>
          <w:szCs w:val="24"/>
        </w:rPr>
        <w:t>人口政策綱領</w:t>
      </w:r>
      <w:r w:rsidR="000323C6" w:rsidRPr="006346A1">
        <w:rPr>
          <w:rFonts w:ascii="標楷體" w:eastAsia="標楷體" w:hAnsi="標楷體" w:hint="eastAsia"/>
          <w:szCs w:val="24"/>
        </w:rPr>
        <w:t>）</w:t>
      </w:r>
      <w:r w:rsidRPr="006346A1">
        <w:rPr>
          <w:rFonts w:ascii="標楷體" w:eastAsia="標楷體" w:hAnsi="標楷體" w:hint="eastAsia"/>
          <w:szCs w:val="24"/>
        </w:rPr>
        <w:t>、102年修正人口政策白皮書，並於102至105年間跨部會推動提升婚姻機會與重建家庭價值等7項策略。105年核定「完善生養環境方案（105至107年）」，提出教保公共普及化、衡平職</w:t>
      </w:r>
      <w:proofErr w:type="gramStart"/>
      <w:r w:rsidRPr="006346A1">
        <w:rPr>
          <w:rFonts w:ascii="標楷體" w:eastAsia="標楷體" w:hAnsi="標楷體" w:hint="eastAsia"/>
          <w:szCs w:val="24"/>
        </w:rPr>
        <w:t>涯</w:t>
      </w:r>
      <w:proofErr w:type="gramEnd"/>
      <w:r w:rsidRPr="006346A1">
        <w:rPr>
          <w:rFonts w:ascii="標楷體" w:eastAsia="標楷體" w:hAnsi="標楷體" w:hint="eastAsia"/>
          <w:szCs w:val="24"/>
        </w:rPr>
        <w:t>與家庭、支持家庭生養等3大執行策略，以提高國人生育意願。</w:t>
      </w:r>
      <w:proofErr w:type="gramStart"/>
      <w:r w:rsidRPr="006346A1">
        <w:rPr>
          <w:rFonts w:ascii="標楷體" w:eastAsia="標楷體" w:hAnsi="標楷體" w:hint="eastAsia"/>
          <w:szCs w:val="24"/>
        </w:rPr>
        <w:t>嗣</w:t>
      </w:r>
      <w:proofErr w:type="gramEnd"/>
      <w:r w:rsidRPr="006346A1">
        <w:rPr>
          <w:rFonts w:ascii="標楷體" w:eastAsia="標楷體" w:hAnsi="標楷體" w:hint="eastAsia"/>
          <w:szCs w:val="24"/>
        </w:rPr>
        <w:t>於107年核定「我國少子女化對策計畫」（下稱少子女化對策計畫），共歷經8次修正，執行期間為107至114年度，計畫內容包含</w:t>
      </w:r>
      <w:r w:rsidRPr="006346A1">
        <w:rPr>
          <w:rFonts w:ascii="標楷體" w:eastAsia="標楷體" w:hAnsi="標楷體"/>
          <w:szCs w:val="24"/>
        </w:rPr>
        <w:t>0歲至</w:t>
      </w:r>
      <w:r w:rsidRPr="006346A1">
        <w:rPr>
          <w:rFonts w:ascii="標楷體" w:eastAsia="標楷體" w:hAnsi="標楷體" w:hint="eastAsia"/>
          <w:szCs w:val="24"/>
        </w:rPr>
        <w:t>6</w:t>
      </w:r>
      <w:r w:rsidRPr="006346A1">
        <w:rPr>
          <w:rFonts w:ascii="標楷體" w:eastAsia="標楷體" w:hAnsi="標楷體"/>
          <w:szCs w:val="24"/>
        </w:rPr>
        <w:t>歲（未滿）</w:t>
      </w:r>
      <w:r w:rsidRPr="006346A1">
        <w:rPr>
          <w:rFonts w:ascii="標楷體" w:eastAsia="標楷體" w:hAnsi="標楷體" w:hint="eastAsia"/>
          <w:szCs w:val="24"/>
        </w:rPr>
        <w:t>全面照顧、</w:t>
      </w:r>
      <w:r w:rsidRPr="006346A1">
        <w:rPr>
          <w:rFonts w:ascii="標楷體" w:eastAsia="標楷體" w:hAnsi="標楷體"/>
          <w:szCs w:val="24"/>
        </w:rPr>
        <w:t>友善家庭的就業職場對策</w:t>
      </w:r>
      <w:r w:rsidRPr="006346A1">
        <w:rPr>
          <w:rFonts w:ascii="標楷體" w:eastAsia="標楷體" w:hAnsi="標楷體" w:hint="eastAsia"/>
          <w:szCs w:val="24"/>
        </w:rPr>
        <w:t>、</w:t>
      </w:r>
      <w:r w:rsidRPr="006346A1">
        <w:rPr>
          <w:rFonts w:ascii="標楷體" w:eastAsia="標楷體" w:hAnsi="標楷體"/>
          <w:szCs w:val="24"/>
        </w:rPr>
        <w:t>兒童健康權益與保護</w:t>
      </w:r>
      <w:r w:rsidRPr="006346A1">
        <w:rPr>
          <w:rFonts w:ascii="標楷體" w:eastAsia="標楷體" w:hAnsi="標楷體" w:hint="eastAsia"/>
          <w:szCs w:val="24"/>
        </w:rPr>
        <w:t>、</w:t>
      </w:r>
      <w:r w:rsidRPr="006346A1">
        <w:rPr>
          <w:rFonts w:ascii="標楷體" w:eastAsia="標楷體" w:hAnsi="標楷體"/>
          <w:szCs w:val="24"/>
        </w:rPr>
        <w:t>友善生養的相關配套</w:t>
      </w:r>
      <w:r w:rsidRPr="006346A1">
        <w:rPr>
          <w:rFonts w:ascii="標楷體" w:eastAsia="標楷體" w:hAnsi="標楷體" w:hint="eastAsia"/>
          <w:szCs w:val="24"/>
        </w:rPr>
        <w:t>等4</w:t>
      </w:r>
      <w:proofErr w:type="gramStart"/>
      <w:r w:rsidRPr="006346A1">
        <w:rPr>
          <w:rFonts w:ascii="標楷體" w:eastAsia="標楷體" w:hAnsi="標楷體" w:hint="eastAsia"/>
          <w:szCs w:val="24"/>
        </w:rPr>
        <w:t>大構面計</w:t>
      </w:r>
      <w:proofErr w:type="gramEnd"/>
      <w:r w:rsidRPr="006346A1">
        <w:rPr>
          <w:rFonts w:ascii="標楷體" w:eastAsia="標楷體" w:hAnsi="標楷體" w:hint="eastAsia"/>
          <w:szCs w:val="24"/>
        </w:rPr>
        <w:t>13項主要工作項目，分由衛生福利部（下稱衛福部）、教育部、勞動部、內政部等機關共同推動，期使</w:t>
      </w:r>
      <w:r w:rsidRPr="006346A1">
        <w:rPr>
          <w:rFonts w:ascii="標楷體" w:eastAsia="標楷體" w:hAnsi="標楷體"/>
          <w:szCs w:val="24"/>
        </w:rPr>
        <w:t>我國總生育率</w:t>
      </w:r>
      <w:r w:rsidRPr="006346A1">
        <w:rPr>
          <w:rFonts w:ascii="標楷體" w:eastAsia="標楷體" w:hAnsi="標楷體" w:hint="eastAsia"/>
          <w:szCs w:val="24"/>
        </w:rPr>
        <w:t>能於119年</w:t>
      </w:r>
      <w:r w:rsidRPr="006346A1">
        <w:rPr>
          <w:rFonts w:ascii="標楷體" w:eastAsia="標楷體" w:hAnsi="標楷體"/>
          <w:szCs w:val="24"/>
        </w:rPr>
        <w:t>回升到1.4</w:t>
      </w:r>
      <w:r w:rsidRPr="006346A1">
        <w:rPr>
          <w:rFonts w:ascii="標楷體" w:eastAsia="標楷體" w:hAnsi="標楷體" w:hint="eastAsia"/>
          <w:szCs w:val="24"/>
        </w:rPr>
        <w:t>人之政策目標。截至114年底止，政府推動少子女化對策計畫，</w:t>
      </w:r>
      <w:r w:rsidR="009940C8" w:rsidRPr="006346A1">
        <w:rPr>
          <w:rFonts w:ascii="標楷體" w:eastAsia="標楷體" w:hAnsi="標楷體" w:hint="eastAsia"/>
          <w:szCs w:val="24"/>
        </w:rPr>
        <w:t>累計投入經費5,540億餘元</w:t>
      </w:r>
      <w:r w:rsidRPr="006346A1">
        <w:rPr>
          <w:rFonts w:ascii="標楷體" w:eastAsia="標楷體" w:hAnsi="標楷體" w:hint="eastAsia"/>
          <w:szCs w:val="24"/>
        </w:rPr>
        <w:t>，經查相關對策計畫執行情形，核有下列事項，經函請行政院</w:t>
      </w:r>
      <w:proofErr w:type="gramStart"/>
      <w:r w:rsidRPr="006346A1">
        <w:rPr>
          <w:rFonts w:ascii="標楷體" w:eastAsia="標楷體" w:hAnsi="標楷體" w:hint="eastAsia"/>
          <w:szCs w:val="24"/>
        </w:rPr>
        <w:t>研謀善策妥處</w:t>
      </w:r>
      <w:proofErr w:type="gramEnd"/>
      <w:r w:rsidRPr="006346A1">
        <w:rPr>
          <w:rFonts w:ascii="標楷體" w:eastAsia="標楷體" w:hAnsi="標楷體" w:hint="eastAsia"/>
          <w:szCs w:val="24"/>
        </w:rPr>
        <w:t>。據復：已責請相關部會</w:t>
      </w:r>
      <w:proofErr w:type="gramStart"/>
      <w:r w:rsidRPr="006346A1">
        <w:rPr>
          <w:rFonts w:ascii="標楷體" w:eastAsia="標楷體" w:hAnsi="標楷體" w:hint="eastAsia"/>
          <w:szCs w:val="24"/>
        </w:rPr>
        <w:t>研</w:t>
      </w:r>
      <w:proofErr w:type="gramEnd"/>
      <w:r w:rsidRPr="006346A1">
        <w:rPr>
          <w:rFonts w:ascii="標楷體" w:eastAsia="標楷體" w:hAnsi="標楷體" w:hint="eastAsia"/>
          <w:szCs w:val="24"/>
        </w:rPr>
        <w:t>處中。</w:t>
      </w:r>
    </w:p>
    <w:p w14:paraId="75E10B67" w14:textId="49098B3E" w:rsidR="00032F8A" w:rsidRPr="006346A1" w:rsidRDefault="00032F8A" w:rsidP="004C7DE9">
      <w:pPr>
        <w:overflowPunct w:val="0"/>
        <w:snapToGrid w:val="0"/>
        <w:spacing w:line="426" w:lineRule="exact"/>
        <w:ind w:firstLineChars="450" w:firstLine="1081"/>
        <w:jc w:val="both"/>
        <w:rPr>
          <w:rFonts w:ascii="標楷體" w:eastAsia="標楷體" w:hAnsi="標楷體"/>
          <w:szCs w:val="24"/>
        </w:rPr>
      </w:pPr>
      <w:r w:rsidRPr="006346A1">
        <w:rPr>
          <w:rFonts w:ascii="標楷體" w:eastAsia="標楷體" w:hAnsi="標楷體" w:hint="eastAsia"/>
          <w:b/>
          <w:bCs/>
          <w:szCs w:val="24"/>
        </w:rPr>
        <w:t>1</w:t>
      </w:r>
      <w:r w:rsidRPr="006346A1">
        <w:rPr>
          <w:rFonts w:ascii="標楷體" w:eastAsia="標楷體" w:hAnsi="標楷體"/>
          <w:b/>
          <w:bCs/>
          <w:szCs w:val="24"/>
        </w:rPr>
        <w:t>.</w:t>
      </w:r>
      <w:r w:rsidRPr="006346A1">
        <w:rPr>
          <w:rFonts w:ascii="標楷體" w:eastAsia="標楷體" w:hAnsi="標楷體" w:hint="eastAsia"/>
          <w:b/>
          <w:bCs/>
          <w:szCs w:val="24"/>
        </w:rPr>
        <w:t xml:space="preserve">　</w:t>
      </w:r>
      <w:r w:rsidRPr="006346A1">
        <w:rPr>
          <w:rFonts w:ascii="標楷體" w:eastAsia="標楷體" w:hAnsi="標楷體"/>
          <w:b/>
          <w:bCs/>
          <w:szCs w:val="24"/>
        </w:rPr>
        <w:t>政府推動少子女化對策計畫投入鉅額資源，</w:t>
      </w:r>
      <w:r w:rsidRPr="006346A1">
        <w:rPr>
          <w:rFonts w:ascii="標楷體" w:eastAsia="標楷體" w:hAnsi="標楷體" w:hint="eastAsia"/>
          <w:b/>
          <w:bCs/>
          <w:szCs w:val="24"/>
        </w:rPr>
        <w:t>惟政策主軸</w:t>
      </w:r>
      <w:r w:rsidRPr="006346A1">
        <w:rPr>
          <w:rFonts w:ascii="標楷體" w:eastAsia="標楷體" w:hAnsi="標楷體"/>
          <w:b/>
          <w:bCs/>
          <w:szCs w:val="24"/>
        </w:rPr>
        <w:t>偏重</w:t>
      </w:r>
      <w:r w:rsidRPr="006346A1">
        <w:rPr>
          <w:rFonts w:ascii="標楷體" w:eastAsia="標楷體" w:hAnsi="標楷體" w:hint="eastAsia"/>
          <w:b/>
          <w:bCs/>
          <w:szCs w:val="24"/>
        </w:rPr>
        <w:t>已婚家庭之育兒支持，</w:t>
      </w:r>
      <w:r w:rsidRPr="006346A1">
        <w:rPr>
          <w:rFonts w:ascii="標楷體" w:eastAsia="標楷體" w:hAnsi="標楷體"/>
          <w:b/>
          <w:bCs/>
          <w:szCs w:val="24"/>
        </w:rPr>
        <w:t>對於</w:t>
      </w:r>
      <w:r w:rsidRPr="006346A1">
        <w:rPr>
          <w:rFonts w:ascii="標楷體" w:eastAsia="標楷體" w:hAnsi="標楷體" w:hint="eastAsia"/>
          <w:b/>
          <w:bCs/>
          <w:szCs w:val="24"/>
        </w:rPr>
        <w:t>未婚族群成因之分析及改善對策資源投入相對不足</w:t>
      </w:r>
      <w:r w:rsidRPr="006346A1">
        <w:rPr>
          <w:rFonts w:ascii="標楷體" w:eastAsia="標楷體" w:hAnsi="標楷體"/>
          <w:b/>
          <w:bCs/>
          <w:szCs w:val="24"/>
        </w:rPr>
        <w:t>，</w:t>
      </w:r>
      <w:r w:rsidRPr="006346A1">
        <w:rPr>
          <w:rFonts w:ascii="標楷體" w:eastAsia="標楷體" w:hAnsi="標楷體" w:hint="eastAsia"/>
          <w:b/>
          <w:bCs/>
          <w:szCs w:val="24"/>
        </w:rPr>
        <w:t>致適婚年齡人口未婚比率持續攀升，影響整體生育政策推動成效：</w:t>
      </w:r>
      <w:r w:rsidRPr="006346A1">
        <w:rPr>
          <w:rFonts w:ascii="標楷體" w:eastAsia="標楷體" w:hAnsi="標楷體"/>
          <w:szCs w:val="24"/>
        </w:rPr>
        <w:t>我國出生人數</w:t>
      </w:r>
      <w:r w:rsidRPr="006346A1">
        <w:rPr>
          <w:rFonts w:ascii="標楷體" w:eastAsia="標楷體" w:hAnsi="標楷體" w:hint="eastAsia"/>
          <w:szCs w:val="24"/>
        </w:rPr>
        <w:t>自97年</w:t>
      </w:r>
      <w:r w:rsidRPr="006346A1">
        <w:rPr>
          <w:rFonts w:ascii="標楷體" w:eastAsia="標楷體" w:hAnsi="標楷體"/>
          <w:szCs w:val="24"/>
        </w:rPr>
        <w:t>跌破20萬人後</w:t>
      </w:r>
      <w:r w:rsidRPr="006346A1">
        <w:rPr>
          <w:rFonts w:ascii="標楷體" w:eastAsia="標楷體" w:hAnsi="標楷體" w:hint="eastAsia"/>
          <w:szCs w:val="24"/>
        </w:rPr>
        <w:t>，於109年正式進入「生不如死」負成長時代，自110年1月起至115年</w:t>
      </w:r>
      <w:r w:rsidR="009940C8" w:rsidRPr="006346A1">
        <w:rPr>
          <w:rFonts w:ascii="標楷體" w:eastAsia="標楷體" w:hAnsi="標楷體" w:hint="eastAsia"/>
          <w:szCs w:val="24"/>
        </w:rPr>
        <w:t>5</w:t>
      </w:r>
      <w:r w:rsidRPr="006346A1">
        <w:rPr>
          <w:rFonts w:ascii="標楷體" w:eastAsia="標楷體" w:hAnsi="標楷體" w:hint="eastAsia"/>
          <w:szCs w:val="24"/>
        </w:rPr>
        <w:t>月止，已連續6</w:t>
      </w:r>
      <w:r w:rsidR="009940C8" w:rsidRPr="006346A1">
        <w:rPr>
          <w:rFonts w:ascii="標楷體" w:eastAsia="標楷體" w:hAnsi="標楷體" w:hint="eastAsia"/>
          <w:szCs w:val="24"/>
        </w:rPr>
        <w:t>5</w:t>
      </w:r>
      <w:r w:rsidRPr="006346A1">
        <w:rPr>
          <w:rFonts w:ascii="標楷體" w:eastAsia="標楷體" w:hAnsi="標楷體" w:hint="eastAsia"/>
          <w:szCs w:val="24"/>
        </w:rPr>
        <w:t>個月出生人數低於死亡人數，總生育率自109年以後亦長期低於1.0人</w:t>
      </w:r>
      <w:r w:rsidRPr="006346A1">
        <w:rPr>
          <w:rFonts w:ascii="標楷體" w:eastAsia="標楷體" w:hAnsi="標楷體"/>
          <w:szCs w:val="24"/>
        </w:rPr>
        <w:t>，</w:t>
      </w:r>
      <w:r w:rsidRPr="006346A1">
        <w:rPr>
          <w:rFonts w:ascii="標楷體" w:eastAsia="標楷體" w:hAnsi="標楷體" w:hint="eastAsia"/>
          <w:szCs w:val="24"/>
        </w:rPr>
        <w:t>我國出生人數及總生育率不僅持續減少，且降幅呈現擴大趨勢，</w:t>
      </w:r>
      <w:r w:rsidRPr="006346A1">
        <w:rPr>
          <w:rFonts w:ascii="標楷體" w:eastAsia="標楷體" w:hAnsi="標楷體"/>
          <w:szCs w:val="24"/>
        </w:rPr>
        <w:t>114年臺灣新生兒人數再創</w:t>
      </w:r>
      <w:r w:rsidRPr="006346A1">
        <w:rPr>
          <w:rFonts w:ascii="標楷體" w:eastAsia="標楷體" w:hAnsi="標楷體" w:hint="eastAsia"/>
          <w:szCs w:val="24"/>
        </w:rPr>
        <w:t>歷史</w:t>
      </w:r>
      <w:r w:rsidRPr="006346A1">
        <w:rPr>
          <w:rFonts w:ascii="標楷體" w:eastAsia="標楷體" w:hAnsi="標楷體"/>
          <w:szCs w:val="24"/>
        </w:rPr>
        <w:t>新低，僅10萬7,812人</w:t>
      </w:r>
      <w:r w:rsidRPr="006346A1">
        <w:rPr>
          <w:rFonts w:ascii="標楷體" w:eastAsia="標楷體" w:hAnsi="標楷體" w:hint="eastAsia"/>
          <w:szCs w:val="24"/>
        </w:rPr>
        <w:t>，</w:t>
      </w:r>
      <w:r w:rsidRPr="006346A1">
        <w:rPr>
          <w:rFonts w:ascii="標楷體" w:eastAsia="標楷體" w:hAnsi="標楷體"/>
          <w:szCs w:val="24"/>
        </w:rPr>
        <w:t>總生育率</w:t>
      </w:r>
      <w:r w:rsidRPr="006346A1">
        <w:rPr>
          <w:rFonts w:ascii="標楷體" w:eastAsia="標楷體" w:hAnsi="標楷體" w:hint="eastAsia"/>
          <w:szCs w:val="24"/>
        </w:rPr>
        <w:t>已</w:t>
      </w:r>
      <w:r w:rsidRPr="006346A1">
        <w:rPr>
          <w:rFonts w:ascii="標楷體" w:eastAsia="標楷體" w:hAnsi="標楷體"/>
          <w:szCs w:val="24"/>
        </w:rPr>
        <w:t>降至0.695人</w:t>
      </w:r>
      <w:r w:rsidRPr="006346A1">
        <w:rPr>
          <w:rFonts w:ascii="標楷體" w:eastAsia="標楷體" w:hAnsi="標楷體" w:hint="eastAsia"/>
          <w:szCs w:val="24"/>
        </w:rPr>
        <w:t>。經查，本部自</w:t>
      </w:r>
      <w:proofErr w:type="gramStart"/>
      <w:r w:rsidRPr="006346A1">
        <w:rPr>
          <w:rFonts w:ascii="標楷體" w:eastAsia="標楷體" w:hAnsi="標楷體" w:hint="eastAsia"/>
          <w:szCs w:val="24"/>
        </w:rPr>
        <w:t>10</w:t>
      </w:r>
      <w:r w:rsidR="008E368B" w:rsidRPr="006346A1">
        <w:rPr>
          <w:rFonts w:ascii="標楷體" w:eastAsia="標楷體" w:hAnsi="標楷體"/>
          <w:szCs w:val="24"/>
        </w:rPr>
        <w:t>8</w:t>
      </w:r>
      <w:proofErr w:type="gramEnd"/>
      <w:r w:rsidRPr="006346A1">
        <w:rPr>
          <w:rFonts w:ascii="標楷體" w:eastAsia="標楷體" w:hAnsi="標楷體" w:hint="eastAsia"/>
          <w:szCs w:val="24"/>
        </w:rPr>
        <w:t>年度起，於歷年中央政府總決算審核報告多次指出「未婚與晚婚」係影響我國生育率關鍵因素之一，並函請行政院</w:t>
      </w:r>
      <w:proofErr w:type="gramStart"/>
      <w:r w:rsidRPr="006346A1">
        <w:rPr>
          <w:rFonts w:ascii="標楷體" w:eastAsia="標楷體" w:hAnsi="標楷體" w:hint="eastAsia"/>
          <w:szCs w:val="24"/>
        </w:rPr>
        <w:t>研</w:t>
      </w:r>
      <w:proofErr w:type="gramEnd"/>
      <w:r w:rsidRPr="006346A1">
        <w:rPr>
          <w:rFonts w:ascii="標楷體" w:eastAsia="標楷體" w:hAnsi="標楷體" w:hint="eastAsia"/>
          <w:szCs w:val="24"/>
        </w:rPr>
        <w:t>謀改善及</w:t>
      </w:r>
      <w:proofErr w:type="gramStart"/>
      <w:r w:rsidRPr="006346A1">
        <w:rPr>
          <w:rFonts w:ascii="標楷體" w:eastAsia="標楷體" w:hAnsi="標楷體" w:hint="eastAsia"/>
          <w:szCs w:val="24"/>
        </w:rPr>
        <w:t>進行根因分析</w:t>
      </w:r>
      <w:proofErr w:type="gramEnd"/>
      <w:r w:rsidRPr="006346A1">
        <w:rPr>
          <w:rFonts w:ascii="標楷體" w:eastAsia="標楷體" w:hAnsi="標楷體" w:hint="eastAsia"/>
          <w:szCs w:val="24"/>
        </w:rPr>
        <w:t>，改善婚育環境。</w:t>
      </w:r>
      <w:proofErr w:type="gramStart"/>
      <w:r w:rsidRPr="006346A1">
        <w:rPr>
          <w:rFonts w:ascii="標楷體" w:eastAsia="標楷體" w:hAnsi="標楷體" w:hint="eastAsia"/>
          <w:szCs w:val="24"/>
        </w:rPr>
        <w:t>惟</w:t>
      </w:r>
      <w:proofErr w:type="gramEnd"/>
      <w:r w:rsidRPr="006346A1">
        <w:rPr>
          <w:rFonts w:ascii="標楷體" w:eastAsia="標楷體" w:hAnsi="標楷體" w:hint="eastAsia"/>
          <w:szCs w:val="24"/>
        </w:rPr>
        <w:t>行政院自110年起陸續召開之我國少子女化對策計畫檢討會議所訂之政策措施，仍</w:t>
      </w:r>
      <w:proofErr w:type="gramStart"/>
      <w:r w:rsidRPr="006346A1">
        <w:rPr>
          <w:rFonts w:ascii="標楷體" w:eastAsia="標楷體" w:hAnsi="標楷體" w:hint="eastAsia"/>
          <w:szCs w:val="24"/>
        </w:rPr>
        <w:t>偏重於育兒</w:t>
      </w:r>
      <w:proofErr w:type="gramEnd"/>
      <w:r w:rsidRPr="006346A1">
        <w:rPr>
          <w:rFonts w:ascii="標楷體" w:eastAsia="標楷體" w:hAnsi="標楷體" w:hint="eastAsia"/>
          <w:szCs w:val="24"/>
        </w:rPr>
        <w:t>經濟支持及已婚家庭之補助措施，</w:t>
      </w:r>
      <w:r w:rsidRPr="006346A1">
        <w:rPr>
          <w:rFonts w:ascii="標楷體" w:eastAsia="標楷體" w:hAnsi="標楷體"/>
          <w:szCs w:val="24"/>
        </w:rPr>
        <w:t>現行措施中，</w:t>
      </w:r>
      <w:r w:rsidRPr="006346A1">
        <w:rPr>
          <w:rFonts w:ascii="標楷體" w:eastAsia="標楷體" w:hAnsi="標楷體" w:hint="eastAsia"/>
          <w:szCs w:val="24"/>
        </w:rPr>
        <w:t>屬</w:t>
      </w:r>
      <w:r w:rsidRPr="006346A1">
        <w:rPr>
          <w:rFonts w:ascii="標楷體" w:eastAsia="標楷體" w:hAnsi="標楷體"/>
          <w:szCs w:val="24"/>
        </w:rPr>
        <w:t>促進婚姻重要</w:t>
      </w:r>
      <w:r w:rsidRPr="006346A1">
        <w:rPr>
          <w:rFonts w:ascii="標楷體" w:eastAsia="標楷體" w:hAnsi="標楷體" w:hint="eastAsia"/>
          <w:szCs w:val="24"/>
        </w:rPr>
        <w:t>工作</w:t>
      </w:r>
      <w:r w:rsidRPr="006346A1">
        <w:rPr>
          <w:rFonts w:ascii="標楷體" w:eastAsia="標楷體" w:hAnsi="標楷體"/>
          <w:szCs w:val="24"/>
        </w:rPr>
        <w:t>項目之單身</w:t>
      </w:r>
      <w:r w:rsidR="008E368B" w:rsidRPr="006346A1">
        <w:rPr>
          <w:rFonts w:ascii="標楷體" w:eastAsia="標楷體" w:hAnsi="標楷體" w:hint="eastAsia"/>
          <w:szCs w:val="24"/>
        </w:rPr>
        <w:t>男女</w:t>
      </w:r>
      <w:r w:rsidRPr="006346A1">
        <w:rPr>
          <w:rFonts w:ascii="標楷體" w:eastAsia="標楷體" w:hAnsi="標楷體"/>
          <w:szCs w:val="24"/>
        </w:rPr>
        <w:t>聯誼活動，每年僅編列約70萬元</w:t>
      </w:r>
      <w:r w:rsidRPr="006346A1">
        <w:rPr>
          <w:rFonts w:ascii="標楷體" w:eastAsia="標楷體" w:hAnsi="標楷體" w:hint="eastAsia"/>
          <w:szCs w:val="24"/>
        </w:rPr>
        <w:t>經費</w:t>
      </w:r>
      <w:r w:rsidRPr="006346A1">
        <w:rPr>
          <w:rFonts w:ascii="標楷體" w:eastAsia="標楷體" w:hAnsi="標楷體"/>
          <w:szCs w:val="24"/>
        </w:rPr>
        <w:t>，辦理場次及參與規模有限，與已婚家庭育兒補助等資源投入規模相較，婚前階段之政策支持明顯不足，</w:t>
      </w:r>
      <w:r w:rsidRPr="006346A1">
        <w:rPr>
          <w:rFonts w:ascii="標楷體" w:eastAsia="標楷體" w:hAnsi="標楷體" w:hint="eastAsia"/>
          <w:szCs w:val="24"/>
        </w:rPr>
        <w:t>未能</w:t>
      </w:r>
      <w:r w:rsidRPr="006346A1">
        <w:rPr>
          <w:rFonts w:ascii="標楷體" w:eastAsia="標楷體" w:hAnsi="標楷體"/>
          <w:szCs w:val="24"/>
        </w:rPr>
        <w:t>有效回應適婚族群交友及婚配需求。</w:t>
      </w:r>
      <w:r w:rsidRPr="006346A1">
        <w:rPr>
          <w:rFonts w:ascii="標楷體" w:eastAsia="標楷體" w:hAnsi="標楷體" w:hint="eastAsia"/>
          <w:szCs w:val="24"/>
        </w:rPr>
        <w:t>據內政部統計，114年底20至44歲適婚男女未婚率達</w:t>
      </w:r>
      <w:r w:rsidR="009940C8" w:rsidRPr="006346A1">
        <w:rPr>
          <w:rFonts w:ascii="標楷體" w:eastAsia="標楷體" w:hAnsi="標楷體"/>
          <w:szCs w:val="24"/>
        </w:rPr>
        <w:t>60.06</w:t>
      </w:r>
      <w:r w:rsidRPr="006346A1">
        <w:rPr>
          <w:rFonts w:ascii="標楷體" w:eastAsia="標楷體" w:hAnsi="標楷體" w:hint="eastAsia"/>
          <w:szCs w:val="24"/>
        </w:rPr>
        <w:t>％（男性65.05％、女性54.83％），較106年底之54.88％（男性60.18％、女性49.48％）增加5.1</w:t>
      </w:r>
      <w:r w:rsidR="009940C8" w:rsidRPr="006346A1">
        <w:rPr>
          <w:rFonts w:ascii="標楷體" w:eastAsia="標楷體" w:hAnsi="標楷體" w:hint="eastAsia"/>
          <w:szCs w:val="24"/>
        </w:rPr>
        <w:t>8</w:t>
      </w:r>
      <w:r w:rsidRPr="006346A1">
        <w:rPr>
          <w:rFonts w:ascii="標楷體" w:eastAsia="標楷體" w:hAnsi="標楷體" w:hint="eastAsia"/>
          <w:szCs w:val="24"/>
        </w:rPr>
        <w:t>個百分點</w:t>
      </w:r>
      <w:r w:rsidRPr="006346A1">
        <w:rPr>
          <w:rFonts w:ascii="標楷體" w:eastAsia="標楷體" w:hAnsi="標楷體"/>
          <w:szCs w:val="24"/>
        </w:rPr>
        <w:t>；再進一步觀察各年齡別未婚比率</w:t>
      </w:r>
      <w:r w:rsidRPr="006346A1">
        <w:rPr>
          <w:rFonts w:ascii="標楷體" w:eastAsia="標楷體" w:hAnsi="標楷體" w:hint="eastAsia"/>
          <w:szCs w:val="24"/>
        </w:rPr>
        <w:t>（圖</w:t>
      </w:r>
      <w:r w:rsidR="00413DD5" w:rsidRPr="006346A1">
        <w:rPr>
          <w:rFonts w:ascii="標楷體" w:eastAsia="標楷體" w:hAnsi="標楷體" w:hint="eastAsia"/>
          <w:szCs w:val="24"/>
        </w:rPr>
        <w:t>8</w:t>
      </w:r>
      <w:r w:rsidRPr="006346A1">
        <w:rPr>
          <w:rFonts w:ascii="標楷體" w:eastAsia="標楷體" w:hAnsi="標楷體" w:hint="eastAsia"/>
          <w:szCs w:val="24"/>
        </w:rPr>
        <w:t>）</w:t>
      </w:r>
      <w:r w:rsidRPr="006346A1">
        <w:rPr>
          <w:rFonts w:ascii="標楷體" w:eastAsia="標楷體" w:hAnsi="標楷體"/>
          <w:szCs w:val="24"/>
        </w:rPr>
        <w:t>，</w:t>
      </w:r>
      <w:r w:rsidRPr="006346A1">
        <w:rPr>
          <w:rFonts w:ascii="標楷體" w:eastAsia="標楷體" w:hAnsi="標楷體" w:hint="eastAsia"/>
          <w:szCs w:val="24"/>
        </w:rPr>
        <w:t>114年底</w:t>
      </w:r>
      <w:r w:rsidRPr="006346A1">
        <w:rPr>
          <w:rFonts w:ascii="標楷體" w:eastAsia="標楷體" w:hAnsi="標楷體"/>
          <w:szCs w:val="24"/>
        </w:rPr>
        <w:t>除20至24歲男性較106年底同年齡</w:t>
      </w:r>
      <w:r w:rsidR="008E368B" w:rsidRPr="006346A1">
        <w:rPr>
          <w:rFonts w:ascii="標楷體" w:eastAsia="標楷體" w:hAnsi="標楷體" w:hint="eastAsia"/>
          <w:szCs w:val="24"/>
        </w:rPr>
        <w:t>層</w:t>
      </w:r>
      <w:r w:rsidRPr="006346A1">
        <w:rPr>
          <w:rFonts w:ascii="標楷體" w:eastAsia="標楷體" w:hAnsi="標楷體"/>
          <w:szCs w:val="24"/>
        </w:rPr>
        <w:t>略為下降外，其餘</w:t>
      </w:r>
      <w:r w:rsidR="008E368B" w:rsidRPr="006346A1">
        <w:rPr>
          <w:rFonts w:ascii="標楷體" w:eastAsia="標楷體" w:hAnsi="標楷體" w:hint="eastAsia"/>
          <w:szCs w:val="24"/>
        </w:rPr>
        <w:t>2</w:t>
      </w:r>
      <w:r w:rsidR="008E368B" w:rsidRPr="006346A1">
        <w:rPr>
          <w:rFonts w:ascii="標楷體" w:eastAsia="標楷體" w:hAnsi="標楷體"/>
          <w:szCs w:val="24"/>
        </w:rPr>
        <w:t>5</w:t>
      </w:r>
      <w:r w:rsidR="008E368B" w:rsidRPr="006346A1">
        <w:rPr>
          <w:rFonts w:ascii="標楷體" w:eastAsia="標楷體" w:hAnsi="標楷體" w:hint="eastAsia"/>
          <w:szCs w:val="24"/>
        </w:rPr>
        <w:t>至44歲</w:t>
      </w:r>
      <w:r w:rsidRPr="006346A1">
        <w:rPr>
          <w:rFonts w:ascii="標楷體" w:eastAsia="標楷體" w:hAnsi="標楷體"/>
          <w:szCs w:val="24"/>
        </w:rPr>
        <w:t>各年齡層男女之未婚</w:t>
      </w:r>
      <w:proofErr w:type="gramStart"/>
      <w:r w:rsidRPr="006346A1">
        <w:rPr>
          <w:rFonts w:ascii="標楷體" w:eastAsia="標楷體" w:hAnsi="標楷體"/>
          <w:szCs w:val="24"/>
        </w:rPr>
        <w:t>比率均較</w:t>
      </w:r>
      <w:proofErr w:type="gramEnd"/>
      <w:r w:rsidRPr="006346A1">
        <w:rPr>
          <w:rFonts w:ascii="標楷體" w:eastAsia="標楷體" w:hAnsi="標楷體" w:hint="eastAsia"/>
          <w:szCs w:val="24"/>
        </w:rPr>
        <w:t>106年底高；另育齡婦女（15至49歲）人數於89年達636萬餘人高峰後持續下降，至114年降為525萬餘人，減幅達</w:t>
      </w:r>
      <w:proofErr w:type="gramStart"/>
      <w:r w:rsidRPr="006346A1">
        <w:rPr>
          <w:rFonts w:ascii="標楷體" w:eastAsia="標楷體" w:hAnsi="標楷體" w:hint="eastAsia"/>
          <w:szCs w:val="24"/>
        </w:rPr>
        <w:t>1成</w:t>
      </w:r>
      <w:proofErr w:type="gramEnd"/>
      <w:r w:rsidRPr="006346A1">
        <w:rPr>
          <w:rFonts w:ascii="標楷體" w:eastAsia="標楷體" w:hAnsi="標楷體" w:hint="eastAsia"/>
          <w:szCs w:val="24"/>
        </w:rPr>
        <w:t>以上。經分析出生人口生母年齡情形，其中生母年齡25至34歲者占所有生母比率由90年之63.21％，下降至114年之58</w:t>
      </w:r>
      <w:r w:rsidRPr="006346A1">
        <w:rPr>
          <w:rFonts w:ascii="標楷體" w:eastAsia="標楷體" w:hAnsi="標楷體"/>
          <w:szCs w:val="24"/>
        </w:rPr>
        <w:t>.</w:t>
      </w:r>
      <w:r w:rsidRPr="006346A1">
        <w:rPr>
          <w:rFonts w:ascii="標楷體" w:eastAsia="標楷體" w:hAnsi="標楷體" w:hint="eastAsia"/>
          <w:szCs w:val="24"/>
        </w:rPr>
        <w:t>18％，高齡產婦（35歲以上）占所有生母比率則由90年之8.94％攀升至114年之33.66％，生育時點明顯延後。</w:t>
      </w:r>
      <w:proofErr w:type="gramStart"/>
      <w:r w:rsidRPr="006346A1">
        <w:rPr>
          <w:rFonts w:ascii="標楷體" w:eastAsia="標楷體" w:hAnsi="標楷體" w:hint="eastAsia"/>
          <w:szCs w:val="24"/>
        </w:rPr>
        <w:t>不</w:t>
      </w:r>
      <w:proofErr w:type="gramEnd"/>
      <w:r w:rsidRPr="006346A1">
        <w:rPr>
          <w:rFonts w:ascii="標楷體" w:eastAsia="標楷體" w:hAnsi="標楷體" w:hint="eastAsia"/>
          <w:szCs w:val="24"/>
        </w:rPr>
        <w:t>婚、晚婚、晚生情形未見改善且持續擴大，對整體生育率影響甚巨。行政院主計總處於9</w:t>
      </w:r>
      <w:r w:rsidRPr="006346A1">
        <w:rPr>
          <w:rFonts w:ascii="標楷體" w:eastAsia="標楷體" w:hAnsi="標楷體"/>
          <w:szCs w:val="24"/>
        </w:rPr>
        <w:t>5</w:t>
      </w:r>
      <w:r w:rsidRPr="006346A1">
        <w:rPr>
          <w:rFonts w:ascii="標楷體" w:eastAsia="標楷體" w:hAnsi="標楷體" w:hint="eastAsia"/>
          <w:szCs w:val="24"/>
        </w:rPr>
        <w:t>、9</w:t>
      </w:r>
      <w:r w:rsidRPr="006346A1">
        <w:rPr>
          <w:rFonts w:ascii="標楷體" w:eastAsia="標楷體" w:hAnsi="標楷體"/>
          <w:szCs w:val="24"/>
        </w:rPr>
        <w:t>9</w:t>
      </w:r>
      <w:r w:rsidRPr="006346A1">
        <w:rPr>
          <w:rFonts w:ascii="標楷體" w:eastAsia="標楷體" w:hAnsi="標楷體" w:hint="eastAsia"/>
          <w:szCs w:val="24"/>
        </w:rPr>
        <w:t>及102年辦理婦女婚育與就業調查，曾調查25至49歲未婚女性之未婚原因，105年未</w:t>
      </w:r>
      <w:proofErr w:type="gramStart"/>
      <w:r w:rsidRPr="006346A1">
        <w:rPr>
          <w:rFonts w:ascii="標楷體" w:eastAsia="標楷體" w:hAnsi="標楷體" w:hint="eastAsia"/>
          <w:szCs w:val="24"/>
        </w:rPr>
        <w:t>賡</w:t>
      </w:r>
      <w:proofErr w:type="gramEnd"/>
      <w:r w:rsidRPr="006346A1">
        <w:rPr>
          <w:rFonts w:ascii="標楷體" w:eastAsia="標楷體" w:hAnsi="標楷體" w:hint="eastAsia"/>
          <w:szCs w:val="24"/>
        </w:rPr>
        <w:t>續辦理</w:t>
      </w:r>
      <w:r w:rsidRPr="006346A1">
        <w:rPr>
          <w:rFonts w:ascii="標楷體" w:eastAsia="標楷體" w:hAnsi="標楷體" w:hint="eastAsia"/>
          <w:szCs w:val="24"/>
        </w:rPr>
        <w:lastRenderedPageBreak/>
        <w:t>相關調查；其</w:t>
      </w:r>
      <w:r w:rsidR="00413DD5" w:rsidRPr="006346A1">
        <w:rPr>
          <w:rFonts w:ascii="標楷體" w:eastAsia="標楷體" w:hAnsi="標楷體" w:hint="eastAsia"/>
          <w:noProof/>
          <w:szCs w:val="24"/>
        </w:rPr>
        <mc:AlternateContent>
          <mc:Choice Requires="wps">
            <w:drawing>
              <wp:anchor distT="0" distB="0" distL="114300" distR="114300" simplePos="0" relativeHeight="251627008" behindDoc="0" locked="0" layoutInCell="1" allowOverlap="1" wp14:anchorId="02048EE5" wp14:editId="4EA16383">
                <wp:simplePos x="541655" y="1168400"/>
                <wp:positionH relativeFrom="margin">
                  <wp:align>center</wp:align>
                </wp:positionH>
                <wp:positionV relativeFrom="margin">
                  <wp:align>top</wp:align>
                </wp:positionV>
                <wp:extent cx="6209665" cy="3011170"/>
                <wp:effectExtent l="0" t="0" r="635" b="0"/>
                <wp:wrapSquare wrapText="bothSides"/>
                <wp:docPr id="495" name="文字方塊 495"/>
                <wp:cNvGraphicFramePr/>
                <a:graphic xmlns:a="http://schemas.openxmlformats.org/drawingml/2006/main">
                  <a:graphicData uri="http://schemas.microsoft.com/office/word/2010/wordprocessingShape">
                    <wps:wsp>
                      <wps:cNvSpPr txBox="1"/>
                      <wps:spPr>
                        <a:xfrm>
                          <a:off x="0" y="0"/>
                          <a:ext cx="6209665" cy="3011170"/>
                        </a:xfrm>
                        <a:prstGeom prst="rect">
                          <a:avLst/>
                        </a:prstGeom>
                        <a:solidFill>
                          <a:sysClr val="window" lastClr="FFFFFF"/>
                        </a:solidFill>
                        <a:ln w="6350">
                          <a:noFill/>
                        </a:ln>
                        <a:effectLst/>
                      </wps:spPr>
                      <wps:txbx>
                        <w:txbxContent>
                          <w:p w14:paraId="11F1BD1F" w14:textId="77777777" w:rsidR="00413DD5" w:rsidRDefault="00413DD5" w:rsidP="00413DD5">
                            <w:pPr>
                              <w:pStyle w:val="afffffc"/>
                              <w:spacing w:line="320" w:lineRule="exact"/>
                              <w:ind w:leftChars="-40" w:left="507" w:rightChars="-55" w:right="-132" w:hangingChars="251" w:hanging="603"/>
                              <w:jc w:val="center"/>
                              <w:rPr>
                                <w:b/>
                                <w:bCs/>
                                <w:sz w:val="24"/>
                                <w:szCs w:val="24"/>
                              </w:rPr>
                            </w:pPr>
                            <w:r>
                              <w:rPr>
                                <w:rFonts w:hint="eastAsia"/>
                                <w:b/>
                                <w:bCs/>
                                <w:sz w:val="24"/>
                                <w:szCs w:val="24"/>
                              </w:rPr>
                              <w:t>圖8</w:t>
                            </w:r>
                            <w:r w:rsidRPr="00745CC4">
                              <w:rPr>
                                <w:rFonts w:hint="eastAsia"/>
                                <w:b/>
                                <w:bCs/>
                                <w:sz w:val="24"/>
                                <w:szCs w:val="24"/>
                              </w:rPr>
                              <w:t xml:space="preserve">　</w:t>
                            </w:r>
                            <w:r w:rsidRPr="00A43844">
                              <w:rPr>
                                <w:rFonts w:hint="eastAsia"/>
                                <w:b/>
                                <w:bCs/>
                                <w:color w:val="auto"/>
                                <w:sz w:val="24"/>
                                <w:szCs w:val="24"/>
                              </w:rPr>
                              <w:t>適婚男女未婚比</w:t>
                            </w:r>
                            <w:r>
                              <w:rPr>
                                <w:rFonts w:hint="eastAsia"/>
                                <w:b/>
                                <w:bCs/>
                                <w:sz w:val="24"/>
                                <w:szCs w:val="24"/>
                              </w:rPr>
                              <w:t>率比較</w:t>
                            </w:r>
                          </w:p>
                          <w:p w14:paraId="01F10FAE" w14:textId="77777777" w:rsidR="00413DD5" w:rsidRPr="00F35FE0" w:rsidRDefault="00413DD5" w:rsidP="00413DD5">
                            <w:pPr>
                              <w:pStyle w:val="afffffc"/>
                              <w:spacing w:line="320" w:lineRule="exact"/>
                              <w:ind w:leftChars="-40" w:left="406" w:rightChars="115" w:right="276" w:hangingChars="251" w:hanging="502"/>
                              <w:jc w:val="right"/>
                              <w:rPr>
                                <w:bCs/>
                                <w:sz w:val="20"/>
                                <w:szCs w:val="20"/>
                              </w:rPr>
                            </w:pPr>
                            <w:r w:rsidRPr="00F35FE0">
                              <w:rPr>
                                <w:rFonts w:hint="eastAsia"/>
                                <w:bCs/>
                                <w:sz w:val="20"/>
                                <w:szCs w:val="20"/>
                              </w:rPr>
                              <w:t>單位：</w:t>
                            </w:r>
                            <w:r w:rsidRPr="00F35FE0">
                              <w:rPr>
                                <w:bCs/>
                                <w:sz w:val="20"/>
                                <w:szCs w:val="20"/>
                              </w:rPr>
                              <w:t>％</w:t>
                            </w:r>
                          </w:p>
                          <w:p w14:paraId="17F32948" w14:textId="77777777" w:rsidR="00413DD5" w:rsidRPr="00BD0345" w:rsidRDefault="00413DD5" w:rsidP="00413DD5">
                            <w:pPr>
                              <w:ind w:left="240" w:hangingChars="100" w:hanging="240"/>
                              <w:rPr>
                                <w:noProof/>
                                <w14:ligatures w14:val="standardContextual"/>
                              </w:rPr>
                            </w:pPr>
                            <w:r>
                              <w:rPr>
                                <w:noProof/>
                                <w14:ligatures w14:val="standardContextual"/>
                              </w:rPr>
                              <w:drawing>
                                <wp:inline distT="0" distB="0" distL="0" distR="0" wp14:anchorId="668362EF" wp14:editId="5F6119A5">
                                  <wp:extent cx="3179929" cy="2098675"/>
                                  <wp:effectExtent l="0" t="0" r="1905" b="0"/>
                                  <wp:docPr id="500" name="圖表 500"/>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r>
                              <w:rPr>
                                <w:noProof/>
                                <w14:ligatures w14:val="standardContextual"/>
                              </w:rPr>
                              <w:drawing>
                                <wp:inline distT="0" distB="0" distL="0" distR="0" wp14:anchorId="5038B7EE" wp14:editId="75B5FABC">
                                  <wp:extent cx="2811439" cy="2098675"/>
                                  <wp:effectExtent l="0" t="0" r="8255" b="0"/>
                                  <wp:docPr id="34" name="圖表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r w:rsidRPr="00BD0345">
                              <w:rPr>
                                <w:rFonts w:ascii="標楷體" w:eastAsia="標楷體" w:hAnsi="標楷體" w:hint="eastAsia"/>
                                <w:noProof/>
                                <w:sz w:val="18"/>
                                <w14:ligatures w14:val="standardContextual"/>
                              </w:rPr>
                              <w:t>資料來源：整理自內政部人口統計資料。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048EE5" id="文字方塊 495" o:spid="_x0000_s1082" type="#_x0000_t202" style="position:absolute;left:0;text-align:left;margin-left:0;margin-top:0;width:488.95pt;height:237.1pt;z-index:251627008;visibility:visible;mso-wrap-style:square;mso-width-percent:0;mso-height-percent:0;mso-wrap-distance-left:9pt;mso-wrap-distance-top:0;mso-wrap-distance-right:9pt;mso-wrap-distance-bottom:0;mso-position-horizontal:center;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" fillcolor="window" stroked="f" strokeweight=".5pt">
                <v:textbox>
                  <w:txbxContent>
                    <w:p w14:paraId="11F1BD1F" w14:textId="77777777" w:rsidR="00413DD5" w:rsidRDefault="00413DD5" w:rsidP="00413DD5">
                      <w:pPr>
                        <w:pStyle w:val="afffffc"/>
                        <w:spacing w:line="320" w:lineRule="exact"/>
                        <w:ind w:leftChars="-40" w:left="507" w:rightChars="-55" w:right="-132" w:hangingChars="251" w:hanging="603"/>
                        <w:jc w:val="center"/>
                        <w:rPr>
                          <w:b/>
                          <w:bCs/>
                          <w:sz w:val="24"/>
                          <w:szCs w:val="24"/>
                        </w:rPr>
                      </w:pPr>
                      <w:r>
                        <w:rPr>
                          <w:rFonts w:hint="eastAsia"/>
                          <w:b/>
                          <w:bCs/>
                          <w:sz w:val="24"/>
                          <w:szCs w:val="24"/>
                        </w:rPr>
                        <w:t>圖8</w:t>
                      </w:r>
                      <w:r w:rsidRPr="00745CC4">
                        <w:rPr>
                          <w:rFonts w:hint="eastAsia"/>
                          <w:b/>
                          <w:bCs/>
                          <w:sz w:val="24"/>
                          <w:szCs w:val="24"/>
                        </w:rPr>
                        <w:t xml:space="preserve">　</w:t>
                      </w:r>
                      <w:r w:rsidRPr="00A43844">
                        <w:rPr>
                          <w:rFonts w:hint="eastAsia"/>
                          <w:b/>
                          <w:bCs/>
                          <w:color w:val="auto"/>
                          <w:sz w:val="24"/>
                          <w:szCs w:val="24"/>
                        </w:rPr>
                        <w:t>適婚男女未婚比</w:t>
                      </w:r>
                      <w:r>
                        <w:rPr>
                          <w:rFonts w:hint="eastAsia"/>
                          <w:b/>
                          <w:bCs/>
                          <w:sz w:val="24"/>
                          <w:szCs w:val="24"/>
                        </w:rPr>
                        <w:t>率比較</w:t>
                      </w:r>
                    </w:p>
                    <w:p w14:paraId="01F10FAE" w14:textId="77777777" w:rsidR="00413DD5" w:rsidRPr="00F35FE0" w:rsidRDefault="00413DD5" w:rsidP="00413DD5">
                      <w:pPr>
                        <w:pStyle w:val="afffffc"/>
                        <w:spacing w:line="320" w:lineRule="exact"/>
                        <w:ind w:leftChars="-40" w:left="406" w:rightChars="115" w:right="276" w:hangingChars="251" w:hanging="502"/>
                        <w:jc w:val="right"/>
                        <w:rPr>
                          <w:bCs/>
                          <w:sz w:val="20"/>
                          <w:szCs w:val="20"/>
                        </w:rPr>
                      </w:pPr>
                      <w:r w:rsidRPr="00F35FE0">
                        <w:rPr>
                          <w:rFonts w:hint="eastAsia"/>
                          <w:bCs/>
                          <w:sz w:val="20"/>
                          <w:szCs w:val="20"/>
                        </w:rPr>
                        <w:t>單位：</w:t>
                      </w:r>
                      <w:r w:rsidRPr="00F35FE0">
                        <w:rPr>
                          <w:bCs/>
                          <w:sz w:val="20"/>
                          <w:szCs w:val="20"/>
                        </w:rPr>
                        <w:t>％</w:t>
                      </w:r>
                    </w:p>
                    <w:p w14:paraId="17F32948" w14:textId="77777777" w:rsidR="00413DD5" w:rsidRPr="00BD0345" w:rsidRDefault="00413DD5" w:rsidP="00413DD5">
                      <w:pPr>
                        <w:ind w:left="240" w:hangingChars="100" w:hanging="240"/>
                        <w:rPr>
                          <w:noProof/>
                          <w14:ligatures w14:val="standardContextual"/>
                        </w:rPr>
                      </w:pPr>
                      <w:r>
                        <w:rPr>
                          <w:noProof/>
                          <w14:ligatures w14:val="standardContextual"/>
                        </w:rPr>
                        <w:drawing>
                          <wp:inline distT="0" distB="0" distL="0" distR="0" wp14:anchorId="668362EF" wp14:editId="5F6119A5">
                            <wp:extent cx="3179929" cy="2098675"/>
                            <wp:effectExtent l="0" t="0" r="1905" b="0"/>
                            <wp:docPr id="500" name="圖表 500"/>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r>
                        <w:rPr>
                          <w:noProof/>
                          <w14:ligatures w14:val="standardContextual"/>
                        </w:rPr>
                        <w:drawing>
                          <wp:inline distT="0" distB="0" distL="0" distR="0" wp14:anchorId="5038B7EE" wp14:editId="75B5FABC">
                            <wp:extent cx="2811439" cy="2098675"/>
                            <wp:effectExtent l="0" t="0" r="8255" b="0"/>
                            <wp:docPr id="34" name="圖表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r w:rsidRPr="00BD0345">
                        <w:rPr>
                          <w:rFonts w:ascii="標楷體" w:eastAsia="標楷體" w:hAnsi="標楷體" w:hint="eastAsia"/>
                          <w:noProof/>
                          <w:sz w:val="18"/>
                          <w14:ligatures w14:val="standardContextual"/>
                        </w:rPr>
                        <w:t>資料來源：整理自內政部人口統計資料。</w:t>
                      </w:r>
                    </w:p>
                  </w:txbxContent>
                </v:textbox>
                <w10:wrap type="square" anchorx="margin" anchory="margin"/>
              </v:shape>
            </w:pict>
          </mc:Fallback>
        </mc:AlternateContent>
      </w:r>
      <w:r w:rsidRPr="006346A1">
        <w:rPr>
          <w:rFonts w:ascii="標楷體" w:eastAsia="標楷體" w:hAnsi="標楷體" w:hint="eastAsia"/>
          <w:szCs w:val="24"/>
        </w:rPr>
        <w:t>後相關統計併入</w:t>
      </w:r>
      <w:proofErr w:type="gramStart"/>
      <w:r w:rsidRPr="006346A1">
        <w:rPr>
          <w:rFonts w:ascii="標楷體" w:eastAsia="標楷體" w:hAnsi="標楷體" w:hint="eastAsia"/>
          <w:szCs w:val="24"/>
        </w:rPr>
        <w:t>衛福部</w:t>
      </w:r>
      <w:proofErr w:type="gramEnd"/>
      <w:r w:rsidRPr="006346A1">
        <w:rPr>
          <w:rFonts w:ascii="標楷體" w:eastAsia="標楷體" w:hAnsi="標楷體" w:hint="eastAsia"/>
          <w:szCs w:val="24"/>
        </w:rPr>
        <w:t>「15至64歲婦女生活狀況調查」後，多</w:t>
      </w:r>
      <w:r w:rsidRPr="006346A1">
        <w:rPr>
          <w:rFonts w:ascii="標楷體" w:eastAsia="標楷體" w:hAnsi="標楷體"/>
          <w:szCs w:val="24"/>
        </w:rPr>
        <w:t>聚焦於「已婚者」</w:t>
      </w:r>
      <w:r w:rsidRPr="006346A1">
        <w:rPr>
          <w:rFonts w:ascii="標楷體" w:eastAsia="標楷體" w:hAnsi="標楷體" w:hint="eastAsia"/>
          <w:szCs w:val="24"/>
        </w:rPr>
        <w:t>家庭狀況調查，未再追蹤調查育齡婦女未婚原因及生育意願，並分析未婚比率持續攀升之問題癥結，針對未婚族群婚育價值觀轉變缺乏長期追蹤資料，難以掌握未婚比率持續攀升及</w:t>
      </w:r>
      <w:proofErr w:type="gramStart"/>
      <w:r w:rsidRPr="006346A1">
        <w:rPr>
          <w:rFonts w:ascii="標楷體" w:eastAsia="標楷體" w:hAnsi="標楷體" w:hint="eastAsia"/>
          <w:szCs w:val="24"/>
        </w:rPr>
        <w:t>不</w:t>
      </w:r>
      <w:proofErr w:type="gramEnd"/>
      <w:r w:rsidRPr="006346A1">
        <w:rPr>
          <w:rFonts w:ascii="標楷體" w:eastAsia="標楷體" w:hAnsi="標楷體" w:hint="eastAsia"/>
          <w:szCs w:val="24"/>
        </w:rPr>
        <w:t>婚、不生之關鍵因素，不利權責機關據以</w:t>
      </w:r>
      <w:proofErr w:type="gramStart"/>
      <w:r w:rsidRPr="006346A1">
        <w:rPr>
          <w:rFonts w:ascii="標楷體" w:eastAsia="標楷體" w:hAnsi="標楷體" w:hint="eastAsia"/>
          <w:szCs w:val="24"/>
        </w:rPr>
        <w:t>研</w:t>
      </w:r>
      <w:proofErr w:type="gramEnd"/>
      <w:r w:rsidRPr="006346A1">
        <w:rPr>
          <w:rFonts w:ascii="標楷體" w:eastAsia="標楷體" w:hAnsi="標楷體" w:hint="eastAsia"/>
          <w:szCs w:val="24"/>
        </w:rPr>
        <w:t>提因應對策及追蹤政策成效。又據</w:t>
      </w:r>
      <w:bookmarkStart w:id="22" w:name="_Hlk233457028"/>
      <w:r w:rsidRPr="006346A1">
        <w:rPr>
          <w:rFonts w:ascii="標楷體" w:eastAsia="標楷體" w:hAnsi="標楷體" w:hint="eastAsia"/>
          <w:szCs w:val="24"/>
        </w:rPr>
        <w:t>國家科學及技術委員會</w:t>
      </w:r>
      <w:bookmarkEnd w:id="22"/>
      <w:r w:rsidRPr="006346A1">
        <w:rPr>
          <w:rFonts w:ascii="標楷體" w:eastAsia="標楷體" w:hAnsi="標楷體" w:hint="eastAsia"/>
          <w:szCs w:val="24"/>
        </w:rPr>
        <w:t>（下稱國科會）114年6月提出之「少子女化問題與對策實證調查分析報告」指出，30至34歲未婚男女比率從64年之9％，劇增至110年之將近</w:t>
      </w:r>
      <w:proofErr w:type="gramStart"/>
      <w:r w:rsidRPr="006346A1">
        <w:rPr>
          <w:rFonts w:ascii="標楷體" w:eastAsia="標楷體" w:hAnsi="標楷體" w:hint="eastAsia"/>
          <w:szCs w:val="24"/>
        </w:rPr>
        <w:t>6成</w:t>
      </w:r>
      <w:proofErr w:type="gramEnd"/>
      <w:r w:rsidRPr="006346A1">
        <w:rPr>
          <w:rFonts w:ascii="標楷體" w:eastAsia="標楷體" w:hAnsi="標楷體" w:hint="eastAsia"/>
          <w:szCs w:val="24"/>
        </w:rPr>
        <w:t>。國人已婚男女進入婚姻後平均仍有生育2名子女之意願，</w:t>
      </w:r>
      <w:proofErr w:type="gramStart"/>
      <w:r w:rsidRPr="006346A1">
        <w:rPr>
          <w:rFonts w:ascii="標楷體" w:eastAsia="標楷體" w:hAnsi="標楷體" w:hint="eastAsia"/>
          <w:szCs w:val="24"/>
        </w:rPr>
        <w:t>凸</w:t>
      </w:r>
      <w:proofErr w:type="gramEnd"/>
      <w:r w:rsidRPr="006346A1">
        <w:rPr>
          <w:rFonts w:ascii="標楷體" w:eastAsia="標楷體" w:hAnsi="標楷體" w:hint="eastAsia"/>
          <w:szCs w:val="24"/>
        </w:rPr>
        <w:t>顯超低生育率主因在於未婚人口急遽增加，而非已婚夫妻生育意願不足；又未婚人口中有高達6至</w:t>
      </w:r>
      <w:proofErr w:type="gramStart"/>
      <w:r w:rsidRPr="006346A1">
        <w:rPr>
          <w:rFonts w:ascii="標楷體" w:eastAsia="標楷體" w:hAnsi="標楷體" w:hint="eastAsia"/>
          <w:szCs w:val="24"/>
        </w:rPr>
        <w:t>7成</w:t>
      </w:r>
      <w:proofErr w:type="gramEnd"/>
      <w:r w:rsidRPr="006346A1">
        <w:rPr>
          <w:rFonts w:ascii="標楷體" w:eastAsia="標楷體" w:hAnsi="標楷體" w:hint="eastAsia"/>
          <w:szCs w:val="24"/>
        </w:rPr>
        <w:t>身邊並無穩定交往或約會對象，且我國勞工</w:t>
      </w:r>
      <w:r w:rsidR="009940C8" w:rsidRPr="006346A1">
        <w:rPr>
          <w:rFonts w:ascii="標楷體" w:eastAsia="標楷體" w:hAnsi="標楷體" w:hint="eastAsia"/>
          <w:szCs w:val="24"/>
        </w:rPr>
        <w:t>2023</w:t>
      </w:r>
      <w:r w:rsidRPr="006346A1">
        <w:rPr>
          <w:rFonts w:ascii="標楷體" w:eastAsia="標楷體" w:hAnsi="標楷體" w:hint="eastAsia"/>
          <w:szCs w:val="24"/>
        </w:rPr>
        <w:t>年總工時（2,020小時）遠高於</w:t>
      </w:r>
      <w:r w:rsidR="009940C8" w:rsidRPr="006346A1">
        <w:rPr>
          <w:rFonts w:ascii="標楷體" w:eastAsia="標楷體" w:hAnsi="標楷體" w:hint="eastAsia"/>
          <w:szCs w:val="24"/>
        </w:rPr>
        <w:t>同年</w:t>
      </w:r>
      <w:r w:rsidRPr="006346A1">
        <w:rPr>
          <w:rFonts w:ascii="標楷體" w:eastAsia="標楷體" w:hAnsi="標楷體" w:hint="eastAsia"/>
          <w:szCs w:val="24"/>
        </w:rPr>
        <w:t>OECD國家平均值（1,742小時），壓縮青年社交時間。政府在該實證分析報告提出前，對於未婚及晚婚族群之成因分析與策略調整尚欠積極，致未婚人口比率攀升及初婚年齡延後情形未見有效改善，影響整體生育政策推動成效。行政院</w:t>
      </w:r>
      <w:r w:rsidR="00663CC6" w:rsidRPr="006346A1">
        <w:rPr>
          <w:rFonts w:ascii="標楷體" w:eastAsia="標楷體" w:hAnsi="標楷體" w:hint="eastAsia"/>
          <w:szCs w:val="24"/>
        </w:rPr>
        <w:t>允宜</w:t>
      </w:r>
      <w:r w:rsidRPr="006346A1">
        <w:rPr>
          <w:rFonts w:ascii="標楷體" w:eastAsia="標楷體" w:hAnsi="標楷體" w:hint="eastAsia"/>
          <w:szCs w:val="24"/>
        </w:rPr>
        <w:t>持續強化對未婚族群</w:t>
      </w:r>
      <w:r w:rsidRPr="006346A1">
        <w:rPr>
          <w:rFonts w:ascii="標楷體" w:eastAsia="標楷體" w:hAnsi="標楷體"/>
          <w:szCs w:val="24"/>
        </w:rPr>
        <w:t>之</w:t>
      </w:r>
      <w:r w:rsidRPr="006346A1">
        <w:rPr>
          <w:rFonts w:ascii="標楷體" w:eastAsia="標楷體" w:hAnsi="標楷體" w:hint="eastAsia"/>
          <w:szCs w:val="24"/>
        </w:rPr>
        <w:t>關注與支持，積極</w:t>
      </w:r>
      <w:proofErr w:type="gramStart"/>
      <w:r w:rsidRPr="006346A1">
        <w:rPr>
          <w:rFonts w:ascii="標楷體" w:eastAsia="標楷體" w:hAnsi="標楷體"/>
          <w:szCs w:val="24"/>
        </w:rPr>
        <w:t>研</w:t>
      </w:r>
      <w:proofErr w:type="gramEnd"/>
      <w:r w:rsidRPr="006346A1">
        <w:rPr>
          <w:rFonts w:ascii="標楷體" w:eastAsia="標楷體" w:hAnsi="標楷體"/>
          <w:szCs w:val="24"/>
        </w:rPr>
        <w:t>謀鼓勵適齡國人結婚之有效對策，</w:t>
      </w:r>
      <w:r w:rsidRPr="006346A1">
        <w:rPr>
          <w:rFonts w:ascii="標楷體" w:eastAsia="標楷體" w:hAnsi="標楷體" w:hint="eastAsia"/>
          <w:szCs w:val="24"/>
        </w:rPr>
        <w:t>及增加相關預算資源之投入，</w:t>
      </w:r>
      <w:r w:rsidRPr="006346A1">
        <w:rPr>
          <w:rFonts w:ascii="標楷體" w:eastAsia="標楷體" w:hAnsi="標楷體"/>
          <w:szCs w:val="24"/>
        </w:rPr>
        <w:t>以提升結婚率，進而帶動生育率回升。</w:t>
      </w:r>
    </w:p>
    <w:p w14:paraId="557F6507" w14:textId="4D105C52" w:rsidR="00032F8A" w:rsidRPr="006346A1" w:rsidRDefault="00032F8A" w:rsidP="00663CC6">
      <w:pPr>
        <w:overflowPunct w:val="0"/>
        <w:snapToGrid w:val="0"/>
        <w:spacing w:line="424" w:lineRule="exact"/>
        <w:ind w:firstLineChars="450" w:firstLine="1081"/>
        <w:jc w:val="both"/>
        <w:rPr>
          <w:rFonts w:ascii="標楷體" w:eastAsia="標楷體" w:hAnsi="標楷體"/>
          <w:b/>
          <w:bCs/>
          <w:szCs w:val="24"/>
        </w:rPr>
      </w:pPr>
      <w:r w:rsidRPr="006346A1">
        <w:rPr>
          <w:rFonts w:ascii="標楷體" w:eastAsia="標楷體" w:hAnsi="標楷體"/>
          <w:b/>
          <w:bCs/>
          <w:szCs w:val="24"/>
        </w:rPr>
        <w:t>2.</w:t>
      </w:r>
      <w:r w:rsidRPr="006346A1">
        <w:rPr>
          <w:rFonts w:ascii="標楷體" w:eastAsia="標楷體" w:hAnsi="標楷體" w:hint="eastAsia"/>
          <w:b/>
          <w:bCs/>
          <w:szCs w:val="24"/>
        </w:rPr>
        <w:t xml:space="preserve">　政府為改善適婚年齡人口</w:t>
      </w:r>
      <w:proofErr w:type="gramStart"/>
      <w:r w:rsidRPr="006346A1">
        <w:rPr>
          <w:rFonts w:ascii="標楷體" w:eastAsia="標楷體" w:hAnsi="標楷體"/>
          <w:b/>
          <w:bCs/>
          <w:szCs w:val="24"/>
        </w:rPr>
        <w:t>不</w:t>
      </w:r>
      <w:proofErr w:type="gramEnd"/>
      <w:r w:rsidRPr="006346A1">
        <w:rPr>
          <w:rFonts w:ascii="標楷體" w:eastAsia="標楷體" w:hAnsi="標楷體"/>
          <w:b/>
          <w:bCs/>
          <w:szCs w:val="24"/>
        </w:rPr>
        <w:t>婚、晚婚</w:t>
      </w:r>
      <w:r w:rsidRPr="006346A1">
        <w:rPr>
          <w:rFonts w:ascii="標楷體" w:eastAsia="標楷體" w:hAnsi="標楷體" w:hint="eastAsia"/>
          <w:b/>
          <w:bCs/>
          <w:szCs w:val="24"/>
        </w:rPr>
        <w:t>比率</w:t>
      </w:r>
      <w:r w:rsidRPr="006346A1">
        <w:rPr>
          <w:rFonts w:ascii="標楷體" w:eastAsia="標楷體" w:hAnsi="標楷體"/>
          <w:b/>
          <w:bCs/>
          <w:szCs w:val="24"/>
        </w:rPr>
        <w:t>加劇</w:t>
      </w:r>
      <w:r w:rsidRPr="006346A1">
        <w:rPr>
          <w:rFonts w:ascii="標楷體" w:eastAsia="標楷體" w:hAnsi="標楷體" w:hint="eastAsia"/>
          <w:b/>
          <w:bCs/>
          <w:szCs w:val="24"/>
        </w:rPr>
        <w:t>現象</w:t>
      </w:r>
      <w:r w:rsidRPr="006346A1">
        <w:rPr>
          <w:rFonts w:ascii="標楷體" w:eastAsia="標楷體" w:hAnsi="標楷體"/>
          <w:b/>
          <w:bCs/>
          <w:szCs w:val="24"/>
        </w:rPr>
        <w:t>，推動單身</w:t>
      </w:r>
      <w:r w:rsidRPr="006346A1">
        <w:rPr>
          <w:rFonts w:ascii="標楷體" w:eastAsia="標楷體" w:hAnsi="標楷體" w:hint="eastAsia"/>
          <w:b/>
          <w:bCs/>
          <w:szCs w:val="24"/>
        </w:rPr>
        <w:t>男女</w:t>
      </w:r>
      <w:r w:rsidRPr="006346A1">
        <w:rPr>
          <w:rFonts w:ascii="標楷體" w:eastAsia="標楷體" w:hAnsi="標楷體"/>
          <w:b/>
          <w:bCs/>
          <w:szCs w:val="24"/>
        </w:rPr>
        <w:t>聯誼活動</w:t>
      </w:r>
      <w:r w:rsidRPr="006346A1">
        <w:rPr>
          <w:rFonts w:ascii="標楷體" w:eastAsia="標楷體" w:hAnsi="標楷體" w:hint="eastAsia"/>
          <w:b/>
          <w:bCs/>
          <w:szCs w:val="24"/>
        </w:rPr>
        <w:t>，</w:t>
      </w:r>
      <w:r w:rsidRPr="006346A1">
        <w:rPr>
          <w:rFonts w:ascii="標楷體" w:eastAsia="標楷體" w:hAnsi="標楷體"/>
          <w:b/>
          <w:bCs/>
          <w:szCs w:val="24"/>
        </w:rPr>
        <w:t>參與人數顯著成長並具一定媒合成效，</w:t>
      </w:r>
      <w:r w:rsidR="00C10AD7" w:rsidRPr="006346A1">
        <w:rPr>
          <w:rFonts w:ascii="標楷體" w:eastAsia="標楷體" w:hAnsi="標楷體" w:hint="eastAsia"/>
          <w:b/>
          <w:bCs/>
          <w:szCs w:val="24"/>
        </w:rPr>
        <w:t>惟活動名額供不應求且未訂定明確之績效衡量指標，</w:t>
      </w:r>
      <w:r w:rsidRPr="006346A1">
        <w:rPr>
          <w:rFonts w:ascii="標楷體" w:eastAsia="標楷體" w:hAnsi="標楷體" w:hint="eastAsia"/>
          <w:b/>
          <w:bCs/>
          <w:szCs w:val="24"/>
        </w:rPr>
        <w:t>影響</w:t>
      </w:r>
      <w:r w:rsidRPr="006346A1">
        <w:rPr>
          <w:rFonts w:ascii="標楷體" w:eastAsia="標楷體" w:hAnsi="標楷體"/>
          <w:b/>
          <w:bCs/>
          <w:szCs w:val="24"/>
        </w:rPr>
        <w:t>政策推動成效</w:t>
      </w:r>
      <w:r w:rsidRPr="006346A1">
        <w:rPr>
          <w:rFonts w:ascii="標楷體" w:eastAsia="標楷體" w:hAnsi="標楷體" w:hint="eastAsia"/>
          <w:b/>
          <w:bCs/>
          <w:szCs w:val="24"/>
        </w:rPr>
        <w:t>：</w:t>
      </w:r>
      <w:r w:rsidRPr="006346A1">
        <w:rPr>
          <w:rFonts w:ascii="標楷體" w:eastAsia="標楷體" w:hAnsi="標楷體"/>
          <w:szCs w:val="24"/>
        </w:rPr>
        <w:t>我國近年面臨少子女化及</w:t>
      </w:r>
      <w:proofErr w:type="gramStart"/>
      <w:r w:rsidRPr="006346A1">
        <w:rPr>
          <w:rFonts w:ascii="標楷體" w:eastAsia="標楷體" w:hAnsi="標楷體"/>
          <w:szCs w:val="24"/>
        </w:rPr>
        <w:t>不</w:t>
      </w:r>
      <w:proofErr w:type="gramEnd"/>
      <w:r w:rsidRPr="006346A1">
        <w:rPr>
          <w:rFonts w:ascii="標楷體" w:eastAsia="標楷體" w:hAnsi="標楷體"/>
          <w:szCs w:val="24"/>
        </w:rPr>
        <w:t>婚、晚婚問題之嚴峻挑戰</w:t>
      </w:r>
      <w:r w:rsidRPr="006346A1">
        <w:rPr>
          <w:rFonts w:ascii="標楷體" w:eastAsia="標楷體" w:hAnsi="標楷體" w:hint="eastAsia"/>
          <w:szCs w:val="24"/>
        </w:rPr>
        <w:t>。</w:t>
      </w:r>
      <w:r w:rsidRPr="006346A1">
        <w:rPr>
          <w:rFonts w:ascii="標楷體" w:eastAsia="標楷體" w:hAnsi="標楷體"/>
          <w:szCs w:val="24"/>
        </w:rPr>
        <w:t>據內政部統計，</w:t>
      </w:r>
      <w:r w:rsidRPr="006346A1">
        <w:rPr>
          <w:rFonts w:ascii="標楷體" w:eastAsia="標楷體" w:hAnsi="標楷體" w:hint="eastAsia"/>
          <w:szCs w:val="24"/>
        </w:rPr>
        <w:t>近10年（</w:t>
      </w:r>
      <w:r w:rsidRPr="006346A1">
        <w:rPr>
          <w:rFonts w:ascii="標楷體" w:eastAsia="標楷體" w:hAnsi="標楷體"/>
          <w:szCs w:val="24"/>
        </w:rPr>
        <w:t>105</w:t>
      </w:r>
      <w:r w:rsidRPr="006346A1">
        <w:rPr>
          <w:rFonts w:ascii="標楷體" w:eastAsia="標楷體" w:hAnsi="標楷體" w:hint="eastAsia"/>
          <w:szCs w:val="24"/>
        </w:rPr>
        <w:t>至11</w:t>
      </w:r>
      <w:r w:rsidRPr="006346A1">
        <w:rPr>
          <w:rFonts w:ascii="標楷體" w:eastAsia="標楷體" w:hAnsi="標楷體"/>
          <w:szCs w:val="24"/>
        </w:rPr>
        <w:t>4</w:t>
      </w:r>
      <w:r w:rsidRPr="006346A1">
        <w:rPr>
          <w:rFonts w:ascii="標楷體" w:eastAsia="標楷體" w:hAnsi="標楷體" w:hint="eastAsia"/>
          <w:szCs w:val="24"/>
        </w:rPr>
        <w:t>年）</w:t>
      </w:r>
      <w:r w:rsidRPr="006346A1">
        <w:rPr>
          <w:rFonts w:ascii="標楷體" w:eastAsia="標楷體" w:hAnsi="標楷體"/>
          <w:szCs w:val="24"/>
        </w:rPr>
        <w:t>非婚生</w:t>
      </w:r>
      <w:r w:rsidRPr="006346A1">
        <w:rPr>
          <w:rFonts w:ascii="標楷體" w:eastAsia="標楷體" w:hAnsi="標楷體" w:hint="eastAsia"/>
          <w:szCs w:val="24"/>
        </w:rPr>
        <w:t>新生</w:t>
      </w:r>
      <w:r w:rsidRPr="006346A1">
        <w:rPr>
          <w:rFonts w:ascii="標楷體" w:eastAsia="標楷體" w:hAnsi="標楷體"/>
          <w:szCs w:val="24"/>
        </w:rPr>
        <w:t>兒比率介於3.6</w:t>
      </w:r>
      <w:r w:rsidRPr="006346A1">
        <w:rPr>
          <w:rFonts w:ascii="標楷體" w:eastAsia="標楷體" w:hAnsi="標楷體" w:hint="eastAsia"/>
          <w:szCs w:val="24"/>
        </w:rPr>
        <w:t>2</w:t>
      </w:r>
      <w:r w:rsidRPr="006346A1">
        <w:rPr>
          <w:rFonts w:ascii="標楷體" w:eastAsia="標楷體" w:hAnsi="標楷體"/>
          <w:szCs w:val="24"/>
        </w:rPr>
        <w:t>％至4.31％</w:t>
      </w:r>
      <w:proofErr w:type="gramStart"/>
      <w:r w:rsidRPr="006346A1">
        <w:rPr>
          <w:rFonts w:ascii="標楷體" w:eastAsia="標楷體" w:hAnsi="標楷體"/>
          <w:szCs w:val="24"/>
        </w:rPr>
        <w:t>之間，</w:t>
      </w:r>
      <w:proofErr w:type="gramEnd"/>
      <w:r w:rsidRPr="006346A1">
        <w:rPr>
          <w:rFonts w:ascii="標楷體" w:eastAsia="標楷體" w:hAnsi="標楷體" w:hint="eastAsia"/>
          <w:szCs w:val="24"/>
        </w:rPr>
        <w:t>絕大多數新生兒係婚生子女，</w:t>
      </w:r>
      <w:r w:rsidRPr="006346A1">
        <w:rPr>
          <w:rFonts w:ascii="標楷體" w:eastAsia="標楷體" w:hAnsi="標楷體"/>
          <w:szCs w:val="24"/>
        </w:rPr>
        <w:t>顯示國人</w:t>
      </w:r>
      <w:r w:rsidRPr="006346A1">
        <w:rPr>
          <w:rFonts w:ascii="標楷體" w:eastAsia="標楷體" w:hAnsi="標楷體" w:hint="eastAsia"/>
          <w:szCs w:val="24"/>
        </w:rPr>
        <w:t>婚育觀念普遍</w:t>
      </w:r>
      <w:r w:rsidRPr="006346A1">
        <w:rPr>
          <w:rFonts w:ascii="標楷體" w:eastAsia="標楷體" w:hAnsi="標楷體"/>
          <w:szCs w:val="24"/>
        </w:rPr>
        <w:t>傾向先結婚再生育</w:t>
      </w:r>
      <w:r w:rsidRPr="006346A1">
        <w:rPr>
          <w:rFonts w:ascii="標楷體" w:eastAsia="標楷體" w:hAnsi="標楷體" w:hint="eastAsia"/>
          <w:szCs w:val="24"/>
        </w:rPr>
        <w:t>。惟據內政部統計，我國</w:t>
      </w:r>
      <w:r w:rsidRPr="006346A1">
        <w:rPr>
          <w:rFonts w:ascii="標楷體" w:eastAsia="標楷體" w:hAnsi="標楷體"/>
          <w:szCs w:val="24"/>
        </w:rPr>
        <w:t>近年結婚對數由</w:t>
      </w:r>
      <w:r w:rsidRPr="006346A1">
        <w:rPr>
          <w:rFonts w:ascii="標楷體" w:eastAsia="標楷體" w:hAnsi="標楷體" w:hint="eastAsia"/>
          <w:szCs w:val="24"/>
        </w:rPr>
        <w:t>104</w:t>
      </w:r>
      <w:r w:rsidRPr="006346A1">
        <w:rPr>
          <w:rFonts w:ascii="標楷體" w:eastAsia="標楷體" w:hAnsi="標楷體"/>
          <w:szCs w:val="24"/>
        </w:rPr>
        <w:t>年</w:t>
      </w:r>
      <w:r w:rsidRPr="006346A1">
        <w:rPr>
          <w:rFonts w:ascii="標楷體" w:eastAsia="標楷體" w:hAnsi="標楷體" w:hint="eastAsia"/>
          <w:szCs w:val="24"/>
        </w:rPr>
        <w:t>之</w:t>
      </w:r>
      <w:r w:rsidRPr="006346A1">
        <w:rPr>
          <w:rFonts w:ascii="標楷體" w:eastAsia="標楷體" w:hAnsi="標楷體"/>
          <w:szCs w:val="24"/>
        </w:rPr>
        <w:t>1</w:t>
      </w:r>
      <w:r w:rsidRPr="006346A1">
        <w:rPr>
          <w:rFonts w:ascii="標楷體" w:eastAsia="標楷體" w:hAnsi="標楷體" w:hint="eastAsia"/>
          <w:szCs w:val="24"/>
        </w:rPr>
        <w:t>5</w:t>
      </w:r>
      <w:r w:rsidRPr="006346A1">
        <w:rPr>
          <w:rFonts w:ascii="標楷體" w:eastAsia="標楷體" w:hAnsi="標楷體"/>
          <w:szCs w:val="24"/>
        </w:rPr>
        <w:t>萬</w:t>
      </w:r>
      <w:r w:rsidRPr="006346A1">
        <w:rPr>
          <w:rFonts w:ascii="標楷體" w:eastAsia="標楷體" w:hAnsi="標楷體" w:hint="eastAsia"/>
          <w:szCs w:val="24"/>
        </w:rPr>
        <w:t>餘</w:t>
      </w:r>
      <w:r w:rsidRPr="006346A1">
        <w:rPr>
          <w:rFonts w:ascii="標楷體" w:eastAsia="標楷體" w:hAnsi="標楷體"/>
          <w:szCs w:val="24"/>
        </w:rPr>
        <w:t>對</w:t>
      </w:r>
      <w:r w:rsidRPr="006346A1">
        <w:rPr>
          <w:rFonts w:ascii="標楷體" w:eastAsia="標楷體" w:hAnsi="標楷體" w:hint="eastAsia"/>
          <w:szCs w:val="24"/>
        </w:rPr>
        <w:t>，</w:t>
      </w:r>
      <w:r w:rsidRPr="006346A1">
        <w:rPr>
          <w:rFonts w:ascii="標楷體" w:eastAsia="標楷體" w:hAnsi="標楷體"/>
          <w:szCs w:val="24"/>
        </w:rPr>
        <w:t>降至</w:t>
      </w:r>
      <w:r w:rsidRPr="006346A1">
        <w:rPr>
          <w:rFonts w:ascii="標楷體" w:eastAsia="標楷體" w:hAnsi="標楷體" w:hint="eastAsia"/>
          <w:szCs w:val="24"/>
        </w:rPr>
        <w:t>1</w:t>
      </w:r>
      <w:r w:rsidRPr="006346A1">
        <w:rPr>
          <w:rFonts w:ascii="標楷體" w:eastAsia="標楷體" w:hAnsi="標楷體"/>
          <w:szCs w:val="24"/>
        </w:rPr>
        <w:t>14年</w:t>
      </w:r>
      <w:r w:rsidRPr="006346A1">
        <w:rPr>
          <w:rFonts w:ascii="標楷體" w:eastAsia="標楷體" w:hAnsi="標楷體" w:hint="eastAsia"/>
          <w:szCs w:val="24"/>
        </w:rPr>
        <w:t>之</w:t>
      </w:r>
      <w:r w:rsidRPr="006346A1">
        <w:rPr>
          <w:rFonts w:ascii="標楷體" w:eastAsia="標楷體" w:hAnsi="標楷體"/>
          <w:szCs w:val="24"/>
        </w:rPr>
        <w:t>10萬</w:t>
      </w:r>
      <w:r w:rsidRPr="006346A1">
        <w:rPr>
          <w:rFonts w:ascii="標楷體" w:eastAsia="標楷體" w:hAnsi="標楷體" w:hint="eastAsia"/>
          <w:szCs w:val="24"/>
        </w:rPr>
        <w:t>餘</w:t>
      </w:r>
      <w:r w:rsidRPr="006346A1">
        <w:rPr>
          <w:rFonts w:ascii="標楷體" w:eastAsia="標楷體" w:hAnsi="標楷體"/>
          <w:szCs w:val="24"/>
        </w:rPr>
        <w:t>對，</w:t>
      </w:r>
      <w:r w:rsidRPr="006346A1">
        <w:rPr>
          <w:rFonts w:ascii="標楷體" w:eastAsia="標楷體" w:hAnsi="標楷體" w:hint="eastAsia"/>
          <w:szCs w:val="24"/>
        </w:rPr>
        <w:t>減少4萬餘對，結</w:t>
      </w:r>
      <w:r w:rsidRPr="006346A1">
        <w:rPr>
          <w:rFonts w:ascii="標楷體" w:eastAsia="標楷體" w:hAnsi="標楷體"/>
          <w:szCs w:val="24"/>
        </w:rPr>
        <w:t>婚人口</w:t>
      </w:r>
      <w:r w:rsidRPr="006346A1">
        <w:rPr>
          <w:rFonts w:ascii="標楷體" w:eastAsia="標楷體" w:hAnsi="標楷體" w:hint="eastAsia"/>
          <w:szCs w:val="24"/>
        </w:rPr>
        <w:t>呈</w:t>
      </w:r>
      <w:r w:rsidRPr="006346A1">
        <w:rPr>
          <w:rFonts w:ascii="標楷體" w:eastAsia="標楷體" w:hAnsi="標楷體"/>
          <w:szCs w:val="24"/>
        </w:rPr>
        <w:t>持續減少</w:t>
      </w:r>
      <w:r w:rsidRPr="006346A1">
        <w:rPr>
          <w:rFonts w:ascii="標楷體" w:eastAsia="標楷體" w:hAnsi="標楷體" w:hint="eastAsia"/>
          <w:szCs w:val="24"/>
        </w:rPr>
        <w:t>趨勢；114</w:t>
      </w:r>
      <w:r w:rsidRPr="006346A1">
        <w:rPr>
          <w:rFonts w:ascii="標楷體" w:eastAsia="標楷體" w:hAnsi="標楷體"/>
          <w:szCs w:val="24"/>
        </w:rPr>
        <w:t>年底20</w:t>
      </w:r>
      <w:r w:rsidRPr="006346A1">
        <w:rPr>
          <w:rFonts w:ascii="標楷體" w:eastAsia="標楷體" w:hAnsi="標楷體" w:hint="eastAsia"/>
          <w:szCs w:val="24"/>
        </w:rPr>
        <w:t>歲至44歲適婚男女未婚比率約</w:t>
      </w:r>
      <w:r w:rsidR="00663CC6" w:rsidRPr="006346A1">
        <w:rPr>
          <w:rFonts w:ascii="標楷體" w:eastAsia="標楷體" w:hAnsi="標楷體"/>
          <w:szCs w:val="24"/>
        </w:rPr>
        <w:t>60.06</w:t>
      </w:r>
      <w:r w:rsidRPr="006346A1">
        <w:rPr>
          <w:rFonts w:ascii="標楷體" w:eastAsia="標楷體" w:hAnsi="標楷體"/>
          <w:szCs w:val="24"/>
        </w:rPr>
        <w:t>％</w:t>
      </w:r>
      <w:r w:rsidR="00DB6CE4" w:rsidRPr="006346A1">
        <w:rPr>
          <w:rFonts w:ascii="標楷體" w:eastAsia="標楷體" w:hAnsi="標楷體" w:hint="eastAsia"/>
          <w:szCs w:val="24"/>
        </w:rPr>
        <w:t>（</w:t>
      </w:r>
      <w:r w:rsidRPr="006346A1">
        <w:rPr>
          <w:rFonts w:ascii="標楷體" w:eastAsia="標楷體" w:hAnsi="標楷體"/>
          <w:szCs w:val="24"/>
        </w:rPr>
        <w:t>男性65.05％，女性54.83％</w:t>
      </w:r>
      <w:r w:rsidR="00DB6CE4" w:rsidRPr="006346A1">
        <w:rPr>
          <w:rFonts w:ascii="標楷體" w:eastAsia="標楷體" w:hAnsi="標楷體" w:hint="eastAsia"/>
          <w:szCs w:val="24"/>
        </w:rPr>
        <w:t>）</w:t>
      </w:r>
      <w:r w:rsidRPr="006346A1">
        <w:rPr>
          <w:rFonts w:ascii="標楷體" w:eastAsia="標楷體" w:hAnsi="標楷體"/>
          <w:szCs w:val="24"/>
        </w:rPr>
        <w:t>，</w:t>
      </w:r>
      <w:r w:rsidRPr="006346A1">
        <w:rPr>
          <w:rFonts w:ascii="標楷體" w:eastAsia="標楷體" w:hAnsi="標楷體" w:hint="eastAsia"/>
          <w:szCs w:val="24"/>
        </w:rPr>
        <w:t>較1</w:t>
      </w:r>
      <w:r w:rsidRPr="006346A1">
        <w:rPr>
          <w:rFonts w:ascii="標楷體" w:eastAsia="標楷體" w:hAnsi="標楷體"/>
          <w:szCs w:val="24"/>
        </w:rPr>
        <w:t>06</w:t>
      </w:r>
      <w:r w:rsidRPr="006346A1">
        <w:rPr>
          <w:rFonts w:ascii="標楷體" w:eastAsia="標楷體" w:hAnsi="標楷體" w:hint="eastAsia"/>
          <w:szCs w:val="24"/>
        </w:rPr>
        <w:t>年底之5</w:t>
      </w:r>
      <w:r w:rsidRPr="006346A1">
        <w:rPr>
          <w:rFonts w:ascii="標楷體" w:eastAsia="標楷體" w:hAnsi="標楷體"/>
          <w:szCs w:val="24"/>
        </w:rPr>
        <w:t>4.88％</w:t>
      </w:r>
      <w:r w:rsidR="00DB6CE4" w:rsidRPr="006346A1">
        <w:rPr>
          <w:rFonts w:ascii="標楷體" w:eastAsia="標楷體" w:hAnsi="標楷體" w:hint="eastAsia"/>
          <w:szCs w:val="24"/>
        </w:rPr>
        <w:t>（</w:t>
      </w:r>
      <w:r w:rsidRPr="006346A1">
        <w:rPr>
          <w:rFonts w:ascii="標楷體" w:eastAsia="標楷體" w:hAnsi="標楷體"/>
          <w:szCs w:val="24"/>
        </w:rPr>
        <w:t>男性</w:t>
      </w:r>
      <w:r w:rsidRPr="006346A1">
        <w:rPr>
          <w:rFonts w:ascii="標楷體" w:eastAsia="標楷體" w:hAnsi="標楷體" w:hint="eastAsia"/>
          <w:szCs w:val="24"/>
        </w:rPr>
        <w:t>60.18</w:t>
      </w:r>
      <w:r w:rsidRPr="006346A1">
        <w:rPr>
          <w:rFonts w:ascii="標楷體" w:eastAsia="標楷體" w:hAnsi="標楷體"/>
          <w:szCs w:val="24"/>
        </w:rPr>
        <w:t>％，女性</w:t>
      </w:r>
      <w:r w:rsidRPr="006346A1">
        <w:rPr>
          <w:rFonts w:ascii="標楷體" w:eastAsia="標楷體" w:hAnsi="標楷體" w:hint="eastAsia"/>
          <w:szCs w:val="24"/>
        </w:rPr>
        <w:t>49.48</w:t>
      </w:r>
      <w:r w:rsidRPr="006346A1">
        <w:rPr>
          <w:rFonts w:ascii="標楷體" w:eastAsia="標楷體" w:hAnsi="標楷體"/>
          <w:szCs w:val="24"/>
        </w:rPr>
        <w:t>％</w:t>
      </w:r>
      <w:r w:rsidR="00DB6CE4" w:rsidRPr="006346A1">
        <w:rPr>
          <w:rFonts w:ascii="標楷體" w:eastAsia="標楷體" w:hAnsi="標楷體" w:hint="eastAsia"/>
          <w:szCs w:val="24"/>
        </w:rPr>
        <w:t>）</w:t>
      </w:r>
      <w:r w:rsidRPr="006346A1">
        <w:rPr>
          <w:rFonts w:ascii="標楷體" w:eastAsia="標楷體" w:hAnsi="標楷體" w:hint="eastAsia"/>
          <w:szCs w:val="24"/>
        </w:rPr>
        <w:t>，增加</w:t>
      </w:r>
      <w:r w:rsidR="00663CC6" w:rsidRPr="006346A1">
        <w:rPr>
          <w:rFonts w:ascii="標楷體" w:eastAsia="標楷體" w:hAnsi="標楷體"/>
          <w:szCs w:val="24"/>
        </w:rPr>
        <w:t>5.18</w:t>
      </w:r>
      <w:r w:rsidRPr="006346A1">
        <w:rPr>
          <w:rFonts w:ascii="標楷體" w:eastAsia="標楷體" w:hAnsi="標楷體" w:hint="eastAsia"/>
          <w:szCs w:val="24"/>
        </w:rPr>
        <w:t>個百分點；結婚男女</w:t>
      </w:r>
      <w:r w:rsidRPr="006346A1">
        <w:rPr>
          <w:rFonts w:ascii="標楷體" w:eastAsia="標楷體" w:hAnsi="標楷體"/>
          <w:szCs w:val="24"/>
        </w:rPr>
        <w:t>初婚年齡</w:t>
      </w:r>
      <w:r w:rsidRPr="006346A1">
        <w:rPr>
          <w:rFonts w:ascii="標楷體" w:eastAsia="標楷體" w:hAnsi="標楷體" w:hint="eastAsia"/>
          <w:szCs w:val="24"/>
        </w:rPr>
        <w:t>持續延後</w:t>
      </w:r>
      <w:r w:rsidRPr="006346A1">
        <w:rPr>
          <w:rFonts w:ascii="標楷體" w:eastAsia="標楷體" w:hAnsi="標楷體"/>
          <w:szCs w:val="24"/>
        </w:rPr>
        <w:t>，</w:t>
      </w:r>
      <w:r w:rsidR="009940C8" w:rsidRPr="006346A1">
        <w:rPr>
          <w:rFonts w:ascii="標楷體" w:eastAsia="標楷體" w:hAnsi="標楷體" w:hint="eastAsia"/>
          <w:szCs w:val="24"/>
        </w:rPr>
        <w:t>114年男性平</w:t>
      </w:r>
      <w:r w:rsidR="009940C8" w:rsidRPr="006346A1">
        <w:rPr>
          <w:rFonts w:ascii="標楷體" w:eastAsia="標楷體" w:hAnsi="標楷體" w:hint="eastAsia"/>
          <w:szCs w:val="24"/>
        </w:rPr>
        <w:lastRenderedPageBreak/>
        <w:t>均為33.4歲、女性31.4歲，較106年之男性32.4歲、女性30.0歲延後1歲、1.4歲</w:t>
      </w:r>
      <w:r w:rsidRPr="006346A1">
        <w:rPr>
          <w:rFonts w:ascii="標楷體" w:eastAsia="標楷體" w:hAnsi="標楷體"/>
          <w:szCs w:val="24"/>
        </w:rPr>
        <w:t>，</w:t>
      </w:r>
      <w:proofErr w:type="gramStart"/>
      <w:r w:rsidRPr="006346A1">
        <w:rPr>
          <w:rFonts w:ascii="標楷體" w:eastAsia="標楷體" w:hAnsi="標楷體"/>
          <w:szCs w:val="24"/>
        </w:rPr>
        <w:t>不婚及</w:t>
      </w:r>
      <w:proofErr w:type="gramEnd"/>
      <w:r w:rsidRPr="006346A1">
        <w:rPr>
          <w:rFonts w:ascii="標楷體" w:eastAsia="標楷體" w:hAnsi="標楷體" w:hint="eastAsia"/>
          <w:szCs w:val="24"/>
        </w:rPr>
        <w:t>晚</w:t>
      </w:r>
      <w:r w:rsidRPr="006346A1">
        <w:rPr>
          <w:rFonts w:ascii="標楷體" w:eastAsia="標楷體" w:hAnsi="標楷體"/>
          <w:szCs w:val="24"/>
        </w:rPr>
        <w:t>婚現象日益明顯</w:t>
      </w:r>
      <w:r w:rsidRPr="006346A1">
        <w:rPr>
          <w:rFonts w:ascii="標楷體" w:eastAsia="標楷體" w:hAnsi="標楷體" w:hint="eastAsia"/>
          <w:szCs w:val="24"/>
        </w:rPr>
        <w:t>。</w:t>
      </w:r>
      <w:proofErr w:type="gramStart"/>
      <w:r w:rsidRPr="006346A1">
        <w:rPr>
          <w:rFonts w:ascii="標楷體" w:eastAsia="標楷體" w:hAnsi="標楷體" w:hint="eastAsia"/>
          <w:szCs w:val="24"/>
        </w:rPr>
        <w:t>據今周刊</w:t>
      </w:r>
      <w:proofErr w:type="gramEnd"/>
      <w:r w:rsidRPr="006346A1">
        <w:rPr>
          <w:rFonts w:ascii="標楷體" w:eastAsia="標楷體" w:hAnsi="標楷體" w:hint="eastAsia"/>
          <w:szCs w:val="24"/>
        </w:rPr>
        <w:t>2023年臺灣婚育意願大調查結果，</w:t>
      </w:r>
      <w:r w:rsidRPr="006346A1">
        <w:rPr>
          <w:rFonts w:ascii="標楷體" w:eastAsia="標楷體" w:hAnsi="標楷體"/>
          <w:szCs w:val="24"/>
        </w:rPr>
        <w:t>受訪之未婚族約56</w:t>
      </w:r>
      <w:r w:rsidRPr="006346A1">
        <w:rPr>
          <w:rFonts w:ascii="標楷體" w:eastAsia="標楷體" w:hAnsi="標楷體" w:hint="eastAsia"/>
          <w:szCs w:val="24"/>
        </w:rPr>
        <w:t>.2</w:t>
      </w:r>
      <w:r w:rsidRPr="006346A1">
        <w:rPr>
          <w:rFonts w:ascii="標楷體" w:eastAsia="標楷體" w:hAnsi="標楷體"/>
          <w:szCs w:val="24"/>
        </w:rPr>
        <w:t>％想結婚</w:t>
      </w:r>
      <w:r w:rsidRPr="006346A1">
        <w:rPr>
          <w:rFonts w:ascii="標楷體" w:eastAsia="標楷體" w:hAnsi="標楷體" w:hint="eastAsia"/>
          <w:szCs w:val="24"/>
        </w:rPr>
        <w:t>（其中男性69.58％，女性45.91％）</w:t>
      </w:r>
      <w:r w:rsidRPr="006346A1">
        <w:rPr>
          <w:rFonts w:ascii="標楷體" w:eastAsia="標楷體" w:hAnsi="標楷體"/>
          <w:szCs w:val="24"/>
        </w:rPr>
        <w:t>；想結婚仍單身之</w:t>
      </w:r>
      <w:r w:rsidRPr="006346A1">
        <w:rPr>
          <w:rFonts w:ascii="標楷體" w:eastAsia="標楷體" w:hAnsi="標楷體" w:hint="eastAsia"/>
          <w:szCs w:val="24"/>
        </w:rPr>
        <w:t>主</w:t>
      </w:r>
      <w:r w:rsidRPr="006346A1">
        <w:rPr>
          <w:rFonts w:ascii="標楷體" w:eastAsia="標楷體" w:hAnsi="標楷體"/>
          <w:szCs w:val="24"/>
        </w:rPr>
        <w:t>因</w:t>
      </w:r>
      <w:r w:rsidRPr="006346A1">
        <w:rPr>
          <w:rFonts w:ascii="標楷體" w:eastAsia="標楷體" w:hAnsi="標楷體" w:hint="eastAsia"/>
          <w:szCs w:val="24"/>
        </w:rPr>
        <w:t>，</w:t>
      </w:r>
      <w:r w:rsidRPr="006346A1">
        <w:rPr>
          <w:rFonts w:ascii="標楷體" w:eastAsia="標楷體" w:hAnsi="標楷體"/>
          <w:szCs w:val="24"/>
        </w:rPr>
        <w:t>有62.6％</w:t>
      </w:r>
      <w:r w:rsidRPr="006346A1">
        <w:rPr>
          <w:rFonts w:ascii="標楷體" w:eastAsia="標楷體" w:hAnsi="標楷體" w:hint="eastAsia"/>
          <w:szCs w:val="24"/>
        </w:rPr>
        <w:t>為</w:t>
      </w:r>
      <w:r w:rsidRPr="006346A1">
        <w:rPr>
          <w:rFonts w:ascii="標楷體" w:eastAsia="標楷體" w:hAnsi="標楷體"/>
          <w:szCs w:val="24"/>
        </w:rPr>
        <w:t>「沒有適合對象」</w:t>
      </w:r>
      <w:r w:rsidRPr="006346A1">
        <w:rPr>
          <w:rFonts w:ascii="標楷體" w:eastAsia="標楷體" w:hAnsi="標楷體" w:hint="eastAsia"/>
          <w:szCs w:val="24"/>
        </w:rPr>
        <w:t>、47.10</w:t>
      </w:r>
      <w:r w:rsidRPr="006346A1">
        <w:rPr>
          <w:rFonts w:ascii="標楷體" w:eastAsia="標楷體" w:hAnsi="標楷體"/>
          <w:szCs w:val="24"/>
        </w:rPr>
        <w:t>％</w:t>
      </w:r>
      <w:r w:rsidRPr="006346A1">
        <w:rPr>
          <w:rFonts w:ascii="標楷體" w:eastAsia="標楷體" w:hAnsi="標楷體" w:hint="eastAsia"/>
          <w:szCs w:val="24"/>
        </w:rPr>
        <w:t>為</w:t>
      </w:r>
      <w:r w:rsidRPr="006346A1">
        <w:rPr>
          <w:rFonts w:ascii="標楷體" w:eastAsia="標楷體" w:hAnsi="標楷體"/>
          <w:szCs w:val="24"/>
        </w:rPr>
        <w:t>「</w:t>
      </w:r>
      <w:r w:rsidRPr="006346A1">
        <w:rPr>
          <w:rFonts w:ascii="標楷體" w:eastAsia="標楷體" w:hAnsi="標楷體" w:hint="eastAsia"/>
          <w:szCs w:val="24"/>
        </w:rPr>
        <w:t>經濟條件尚不足以成家</w:t>
      </w:r>
      <w:r w:rsidRPr="006346A1">
        <w:rPr>
          <w:rFonts w:ascii="標楷體" w:eastAsia="標楷體" w:hAnsi="標楷體"/>
          <w:szCs w:val="24"/>
        </w:rPr>
        <w:t>」</w:t>
      </w:r>
      <w:r w:rsidRPr="006346A1">
        <w:rPr>
          <w:rFonts w:ascii="標楷體" w:eastAsia="標楷體" w:hAnsi="標楷體" w:hint="eastAsia"/>
          <w:szCs w:val="24"/>
        </w:rPr>
        <w:t>、34.40</w:t>
      </w:r>
      <w:r w:rsidRPr="006346A1">
        <w:rPr>
          <w:rFonts w:ascii="標楷體" w:eastAsia="標楷體" w:hAnsi="標楷體"/>
          <w:szCs w:val="24"/>
        </w:rPr>
        <w:t>％</w:t>
      </w:r>
      <w:r w:rsidRPr="006346A1">
        <w:rPr>
          <w:rFonts w:ascii="標楷體" w:eastAsia="標楷體" w:hAnsi="標楷體" w:hint="eastAsia"/>
          <w:szCs w:val="24"/>
        </w:rPr>
        <w:t>為</w:t>
      </w:r>
      <w:r w:rsidRPr="006346A1">
        <w:rPr>
          <w:rFonts w:ascii="標楷體" w:eastAsia="標楷體" w:hAnsi="標楷體"/>
          <w:szCs w:val="24"/>
        </w:rPr>
        <w:t>「</w:t>
      </w:r>
      <w:r w:rsidRPr="006346A1">
        <w:rPr>
          <w:rFonts w:ascii="標楷體" w:eastAsia="標楷體" w:hAnsi="標楷體" w:hint="eastAsia"/>
          <w:szCs w:val="24"/>
        </w:rPr>
        <w:t>工作因素</w:t>
      </w:r>
      <w:r w:rsidRPr="006346A1">
        <w:rPr>
          <w:rFonts w:ascii="標楷體" w:eastAsia="標楷體" w:hAnsi="標楷體"/>
          <w:szCs w:val="24"/>
        </w:rPr>
        <w:t>」</w:t>
      </w:r>
      <w:r w:rsidRPr="006346A1">
        <w:rPr>
          <w:rFonts w:ascii="標楷體" w:eastAsia="標楷體" w:hAnsi="標楷體" w:hint="eastAsia"/>
          <w:szCs w:val="24"/>
        </w:rPr>
        <w:t>、13.80</w:t>
      </w:r>
      <w:r w:rsidRPr="006346A1">
        <w:rPr>
          <w:rFonts w:ascii="標楷體" w:eastAsia="標楷體" w:hAnsi="標楷體"/>
          <w:szCs w:val="24"/>
        </w:rPr>
        <w:t>％</w:t>
      </w:r>
      <w:r w:rsidRPr="006346A1">
        <w:rPr>
          <w:rFonts w:ascii="標楷體" w:eastAsia="標楷體" w:hAnsi="標楷體" w:hint="eastAsia"/>
          <w:szCs w:val="24"/>
        </w:rPr>
        <w:t>為</w:t>
      </w:r>
      <w:r w:rsidRPr="006346A1">
        <w:rPr>
          <w:rFonts w:ascii="標楷體" w:eastAsia="標楷體" w:hAnsi="標楷體"/>
          <w:szCs w:val="24"/>
        </w:rPr>
        <w:t>「</w:t>
      </w:r>
      <w:r w:rsidRPr="006346A1">
        <w:rPr>
          <w:rFonts w:ascii="標楷體" w:eastAsia="標楷體" w:hAnsi="標楷體" w:hint="eastAsia"/>
          <w:szCs w:val="24"/>
        </w:rPr>
        <w:t>有交往對象沒有結婚意願</w:t>
      </w:r>
      <w:r w:rsidRPr="006346A1">
        <w:rPr>
          <w:rFonts w:ascii="標楷體" w:eastAsia="標楷體" w:hAnsi="標楷體"/>
          <w:szCs w:val="24"/>
        </w:rPr>
        <w:t>」</w:t>
      </w:r>
      <w:r w:rsidRPr="006346A1">
        <w:rPr>
          <w:rFonts w:ascii="標楷體" w:eastAsia="標楷體" w:hAnsi="標楷體" w:hint="eastAsia"/>
          <w:szCs w:val="24"/>
        </w:rPr>
        <w:t>。國科會</w:t>
      </w:r>
      <w:r w:rsidR="00C10AD7" w:rsidRPr="006346A1">
        <w:rPr>
          <w:rFonts w:ascii="標楷體" w:eastAsia="標楷體" w:hAnsi="標楷體" w:hint="eastAsia"/>
          <w:szCs w:val="24"/>
        </w:rPr>
        <w:t>114年6月提出之「少子女化問題與對策實證調查分析報告」</w:t>
      </w:r>
      <w:r w:rsidRPr="006346A1">
        <w:rPr>
          <w:rFonts w:ascii="標楷體" w:eastAsia="標楷體" w:hAnsi="標楷體"/>
          <w:szCs w:val="24"/>
        </w:rPr>
        <w:t>亦指出，各年齡層</w:t>
      </w:r>
      <w:r w:rsidRPr="006346A1">
        <w:rPr>
          <w:rFonts w:ascii="標楷體" w:eastAsia="標楷體" w:hAnsi="標楷體" w:hint="eastAsia"/>
          <w:szCs w:val="24"/>
        </w:rPr>
        <w:t>未婚者</w:t>
      </w:r>
      <w:r w:rsidRPr="006346A1">
        <w:rPr>
          <w:rFonts w:ascii="標楷體" w:eastAsia="標楷體" w:hAnsi="標楷體"/>
          <w:szCs w:val="24"/>
        </w:rPr>
        <w:t>身邊無穩定交往或約會對象者約占6至</w:t>
      </w:r>
      <w:proofErr w:type="gramStart"/>
      <w:r w:rsidRPr="006346A1">
        <w:rPr>
          <w:rFonts w:ascii="標楷體" w:eastAsia="標楷體" w:hAnsi="標楷體"/>
          <w:szCs w:val="24"/>
        </w:rPr>
        <w:t>7成</w:t>
      </w:r>
      <w:proofErr w:type="gramEnd"/>
      <w:r w:rsidRPr="006346A1">
        <w:rPr>
          <w:rFonts w:ascii="標楷體" w:eastAsia="標楷體" w:hAnsi="標楷體"/>
          <w:szCs w:val="24"/>
        </w:rPr>
        <w:t>，</w:t>
      </w:r>
      <w:r w:rsidRPr="006346A1">
        <w:rPr>
          <w:rFonts w:ascii="標楷體" w:eastAsia="標楷體" w:hAnsi="標楷體" w:hint="eastAsia"/>
          <w:szCs w:val="24"/>
        </w:rPr>
        <w:t>主要係</w:t>
      </w:r>
      <w:r w:rsidRPr="006346A1">
        <w:rPr>
          <w:rFonts w:ascii="標楷體" w:eastAsia="標楷體" w:hAnsi="標楷體"/>
          <w:szCs w:val="24"/>
        </w:rPr>
        <w:t>多數人離開學校進入職場後，人際關係發展受限，且隨年齡上升更形嚴重。另</w:t>
      </w:r>
      <w:r w:rsidRPr="006346A1">
        <w:rPr>
          <w:rFonts w:ascii="標楷體" w:eastAsia="標楷體" w:hAnsi="標楷體" w:hint="eastAsia"/>
          <w:szCs w:val="24"/>
        </w:rPr>
        <w:t>依</w:t>
      </w:r>
      <w:r w:rsidRPr="006346A1">
        <w:rPr>
          <w:rFonts w:ascii="標楷體" w:eastAsia="標楷體" w:hAnsi="標楷體"/>
          <w:szCs w:val="24"/>
        </w:rPr>
        <w:t>內政部提供</w:t>
      </w:r>
      <w:r w:rsidRPr="006346A1">
        <w:rPr>
          <w:rFonts w:ascii="標楷體" w:eastAsia="標楷體" w:hAnsi="標楷體" w:hint="eastAsia"/>
          <w:szCs w:val="24"/>
        </w:rPr>
        <w:t>各</w:t>
      </w:r>
      <w:r w:rsidRPr="006346A1">
        <w:rPr>
          <w:rFonts w:ascii="標楷體" w:eastAsia="標楷體" w:hAnsi="標楷體"/>
          <w:szCs w:val="24"/>
        </w:rPr>
        <w:t>投保</w:t>
      </w:r>
      <w:proofErr w:type="gramStart"/>
      <w:r w:rsidRPr="006346A1">
        <w:rPr>
          <w:rFonts w:ascii="標楷體" w:eastAsia="標楷體" w:hAnsi="標楷體"/>
          <w:szCs w:val="24"/>
        </w:rPr>
        <w:t>身分別婚育</w:t>
      </w:r>
      <w:proofErr w:type="gramEnd"/>
      <w:r w:rsidRPr="006346A1">
        <w:rPr>
          <w:rFonts w:ascii="標楷體" w:eastAsia="標楷體" w:hAnsi="標楷體"/>
          <w:szCs w:val="24"/>
        </w:rPr>
        <w:t>情形</w:t>
      </w:r>
      <w:r w:rsidRPr="006346A1">
        <w:rPr>
          <w:rFonts w:ascii="標楷體" w:eastAsia="標楷體" w:hAnsi="標楷體" w:hint="eastAsia"/>
          <w:szCs w:val="24"/>
        </w:rPr>
        <w:t>之統計資料</w:t>
      </w:r>
      <w:r w:rsidRPr="006346A1">
        <w:rPr>
          <w:rFonts w:ascii="標楷體" w:eastAsia="標楷體" w:hAnsi="標楷體"/>
          <w:szCs w:val="24"/>
        </w:rPr>
        <w:t>，114年6月底青壯年（30至49歲）投保公教人員保險者平均初婚年齡為30.97歲，</w:t>
      </w:r>
      <w:r w:rsidRPr="006346A1">
        <w:rPr>
          <w:rFonts w:ascii="標楷體" w:eastAsia="標楷體" w:hAnsi="標楷體" w:hint="eastAsia"/>
          <w:szCs w:val="24"/>
        </w:rPr>
        <w:t>高於</w:t>
      </w:r>
      <w:r w:rsidRPr="006346A1">
        <w:rPr>
          <w:rFonts w:ascii="標楷體" w:eastAsia="標楷體" w:hAnsi="標楷體"/>
          <w:szCs w:val="24"/>
        </w:rPr>
        <w:t>勞工保險</w:t>
      </w:r>
      <w:r w:rsidRPr="006346A1">
        <w:rPr>
          <w:rFonts w:ascii="標楷體" w:eastAsia="標楷體" w:hAnsi="標楷體" w:hint="eastAsia"/>
          <w:szCs w:val="24"/>
        </w:rPr>
        <w:t>者</w:t>
      </w:r>
      <w:r w:rsidR="00DB6CE4" w:rsidRPr="006346A1">
        <w:rPr>
          <w:rFonts w:ascii="標楷體" w:eastAsia="標楷體" w:hAnsi="標楷體" w:hint="eastAsia"/>
          <w:szCs w:val="24"/>
        </w:rPr>
        <w:t>（</w:t>
      </w:r>
      <w:r w:rsidRPr="006346A1">
        <w:rPr>
          <w:rFonts w:ascii="標楷體" w:eastAsia="標楷體" w:hAnsi="標楷體"/>
          <w:szCs w:val="24"/>
        </w:rPr>
        <w:t>28.95歲</w:t>
      </w:r>
      <w:r w:rsidR="00DB6CE4" w:rsidRPr="006346A1">
        <w:rPr>
          <w:rFonts w:ascii="標楷體" w:eastAsia="標楷體" w:hAnsi="標楷體" w:hint="eastAsia"/>
          <w:szCs w:val="24"/>
        </w:rPr>
        <w:t>）</w:t>
      </w:r>
      <w:r w:rsidRPr="006346A1">
        <w:rPr>
          <w:rFonts w:ascii="標楷體" w:eastAsia="標楷體" w:hAnsi="標楷體"/>
          <w:szCs w:val="24"/>
        </w:rPr>
        <w:t>及農民健康保險</w:t>
      </w:r>
      <w:r w:rsidRPr="006346A1">
        <w:rPr>
          <w:rFonts w:ascii="標楷體" w:eastAsia="標楷體" w:hAnsi="標楷體" w:hint="eastAsia"/>
          <w:szCs w:val="24"/>
        </w:rPr>
        <w:t>者</w:t>
      </w:r>
      <w:r w:rsidR="00DB6CE4" w:rsidRPr="006346A1">
        <w:rPr>
          <w:rFonts w:ascii="標楷體" w:eastAsia="標楷體" w:hAnsi="標楷體" w:hint="eastAsia"/>
          <w:szCs w:val="24"/>
        </w:rPr>
        <w:t>（</w:t>
      </w:r>
      <w:r w:rsidRPr="006346A1">
        <w:rPr>
          <w:rFonts w:ascii="標楷體" w:eastAsia="標楷體" w:hAnsi="標楷體"/>
          <w:szCs w:val="24"/>
        </w:rPr>
        <w:t>27.43歲</w:t>
      </w:r>
      <w:r w:rsidR="00DB6CE4" w:rsidRPr="006346A1">
        <w:rPr>
          <w:rFonts w:ascii="標楷體" w:eastAsia="標楷體" w:hAnsi="標楷體" w:hint="eastAsia"/>
          <w:szCs w:val="24"/>
        </w:rPr>
        <w:t>）</w:t>
      </w:r>
      <w:r w:rsidRPr="006346A1">
        <w:rPr>
          <w:rFonts w:ascii="標楷體" w:eastAsia="標楷體" w:hAnsi="標楷體" w:hint="eastAsia"/>
          <w:szCs w:val="24"/>
        </w:rPr>
        <w:t>，且其結婚率66.62％</w:t>
      </w:r>
      <w:r w:rsidRPr="006346A1">
        <w:rPr>
          <w:rFonts w:ascii="標楷體" w:eastAsia="標楷體" w:hAnsi="標楷體"/>
          <w:szCs w:val="24"/>
        </w:rPr>
        <w:t>，</w:t>
      </w:r>
      <w:r w:rsidRPr="006346A1">
        <w:rPr>
          <w:rFonts w:ascii="標楷體" w:eastAsia="標楷體" w:hAnsi="標楷體" w:hint="eastAsia"/>
          <w:szCs w:val="24"/>
        </w:rPr>
        <w:t>低於</w:t>
      </w:r>
      <w:r w:rsidRPr="006346A1">
        <w:rPr>
          <w:rFonts w:ascii="標楷體" w:eastAsia="標楷體" w:hAnsi="標楷體"/>
          <w:szCs w:val="24"/>
        </w:rPr>
        <w:t>勞工保險</w:t>
      </w:r>
      <w:r w:rsidRPr="006346A1">
        <w:rPr>
          <w:rFonts w:ascii="標楷體" w:eastAsia="標楷體" w:hAnsi="標楷體" w:hint="eastAsia"/>
          <w:szCs w:val="24"/>
        </w:rPr>
        <w:t>者</w:t>
      </w:r>
      <w:r w:rsidR="00DB6CE4" w:rsidRPr="006346A1">
        <w:rPr>
          <w:rFonts w:ascii="標楷體" w:eastAsia="標楷體" w:hAnsi="標楷體" w:hint="eastAsia"/>
          <w:szCs w:val="24"/>
        </w:rPr>
        <w:t>（</w:t>
      </w:r>
      <w:r w:rsidRPr="006346A1">
        <w:rPr>
          <w:rFonts w:ascii="標楷體" w:eastAsia="標楷體" w:hAnsi="標楷體" w:hint="eastAsia"/>
          <w:szCs w:val="24"/>
        </w:rPr>
        <w:t>73.38％</w:t>
      </w:r>
      <w:r w:rsidR="00DB6CE4" w:rsidRPr="006346A1">
        <w:rPr>
          <w:rFonts w:ascii="標楷體" w:eastAsia="標楷體" w:hAnsi="標楷體" w:hint="eastAsia"/>
          <w:szCs w:val="24"/>
        </w:rPr>
        <w:t>）</w:t>
      </w:r>
      <w:r w:rsidRPr="006346A1">
        <w:rPr>
          <w:rFonts w:ascii="標楷體" w:eastAsia="標楷體" w:hAnsi="標楷體"/>
          <w:szCs w:val="24"/>
        </w:rPr>
        <w:t>及農民健康保險</w:t>
      </w:r>
      <w:r w:rsidRPr="006346A1">
        <w:rPr>
          <w:rFonts w:ascii="標楷體" w:eastAsia="標楷體" w:hAnsi="標楷體" w:hint="eastAsia"/>
          <w:szCs w:val="24"/>
        </w:rPr>
        <w:t>者</w:t>
      </w:r>
      <w:r w:rsidR="00DB6CE4" w:rsidRPr="006346A1">
        <w:rPr>
          <w:rFonts w:ascii="標楷體" w:eastAsia="標楷體" w:hAnsi="標楷體" w:hint="eastAsia"/>
          <w:szCs w:val="24"/>
        </w:rPr>
        <w:t>（</w:t>
      </w:r>
      <w:r w:rsidRPr="006346A1">
        <w:rPr>
          <w:rFonts w:ascii="標楷體" w:eastAsia="標楷體" w:hAnsi="標楷體" w:hint="eastAsia"/>
          <w:szCs w:val="24"/>
        </w:rPr>
        <w:t>74.94％</w:t>
      </w:r>
      <w:r w:rsidR="00DB6CE4" w:rsidRPr="006346A1">
        <w:rPr>
          <w:rFonts w:ascii="標楷體" w:eastAsia="標楷體" w:hAnsi="標楷體" w:hint="eastAsia"/>
          <w:szCs w:val="24"/>
        </w:rPr>
        <w:t>）</w:t>
      </w:r>
      <w:r w:rsidRPr="006346A1">
        <w:rPr>
          <w:rFonts w:ascii="標楷體" w:eastAsia="標楷體" w:hAnsi="標楷體" w:hint="eastAsia"/>
          <w:szCs w:val="24"/>
        </w:rPr>
        <w:t>，</w:t>
      </w:r>
      <w:r w:rsidRPr="006346A1">
        <w:rPr>
          <w:rFonts w:ascii="標楷體" w:eastAsia="標楷體" w:hAnsi="標楷體"/>
          <w:szCs w:val="24"/>
        </w:rPr>
        <w:t>生育率</w:t>
      </w:r>
      <w:r w:rsidRPr="006346A1">
        <w:rPr>
          <w:rFonts w:ascii="標楷體" w:eastAsia="標楷體" w:hAnsi="標楷體" w:hint="eastAsia"/>
          <w:szCs w:val="24"/>
        </w:rPr>
        <w:t>為</w:t>
      </w:r>
      <w:r w:rsidRPr="006346A1">
        <w:rPr>
          <w:rFonts w:ascii="標楷體" w:eastAsia="標楷體" w:hAnsi="標楷體"/>
          <w:szCs w:val="24"/>
        </w:rPr>
        <w:t>55.28％，</w:t>
      </w:r>
      <w:r w:rsidRPr="006346A1">
        <w:rPr>
          <w:rFonts w:ascii="標楷體" w:eastAsia="標楷體" w:hAnsi="標楷體" w:hint="eastAsia"/>
          <w:szCs w:val="24"/>
        </w:rPr>
        <w:t>亦</w:t>
      </w:r>
      <w:r w:rsidRPr="006346A1">
        <w:rPr>
          <w:rFonts w:ascii="標楷體" w:eastAsia="標楷體" w:hAnsi="標楷體"/>
          <w:szCs w:val="24"/>
        </w:rPr>
        <w:t>低於勞工保險</w:t>
      </w:r>
      <w:r w:rsidRPr="006346A1">
        <w:rPr>
          <w:rFonts w:ascii="標楷體" w:eastAsia="標楷體" w:hAnsi="標楷體" w:hint="eastAsia"/>
          <w:szCs w:val="24"/>
        </w:rPr>
        <w:t>者</w:t>
      </w:r>
      <w:r w:rsidR="00DB6CE4" w:rsidRPr="006346A1">
        <w:rPr>
          <w:rFonts w:ascii="標楷體" w:eastAsia="標楷體" w:hAnsi="標楷體" w:hint="eastAsia"/>
          <w:szCs w:val="24"/>
        </w:rPr>
        <w:t>（</w:t>
      </w:r>
      <w:r w:rsidRPr="006346A1">
        <w:rPr>
          <w:rFonts w:ascii="標楷體" w:eastAsia="標楷體" w:hAnsi="標楷體" w:hint="eastAsia"/>
          <w:szCs w:val="24"/>
        </w:rPr>
        <w:t>64.90</w:t>
      </w:r>
      <w:r w:rsidRPr="006346A1">
        <w:rPr>
          <w:rFonts w:ascii="標楷體" w:eastAsia="標楷體" w:hAnsi="標楷體"/>
          <w:szCs w:val="24"/>
        </w:rPr>
        <w:t>％</w:t>
      </w:r>
      <w:r w:rsidR="00DB6CE4" w:rsidRPr="006346A1">
        <w:rPr>
          <w:rFonts w:ascii="標楷體" w:eastAsia="標楷體" w:hAnsi="標楷體" w:hint="eastAsia"/>
          <w:szCs w:val="24"/>
        </w:rPr>
        <w:t>）</w:t>
      </w:r>
      <w:r w:rsidRPr="006346A1">
        <w:rPr>
          <w:rFonts w:ascii="標楷體" w:eastAsia="標楷體" w:hAnsi="標楷體"/>
          <w:szCs w:val="24"/>
        </w:rPr>
        <w:t>及農民健康保險</w:t>
      </w:r>
      <w:r w:rsidRPr="006346A1">
        <w:rPr>
          <w:rFonts w:ascii="標楷體" w:eastAsia="標楷體" w:hAnsi="標楷體" w:hint="eastAsia"/>
          <w:szCs w:val="24"/>
        </w:rPr>
        <w:t>者</w:t>
      </w:r>
      <w:r w:rsidR="00DB6CE4" w:rsidRPr="006346A1">
        <w:rPr>
          <w:rFonts w:ascii="標楷體" w:eastAsia="標楷體" w:hAnsi="標楷體" w:hint="eastAsia"/>
          <w:szCs w:val="24"/>
        </w:rPr>
        <w:t>（</w:t>
      </w:r>
      <w:r w:rsidRPr="006346A1">
        <w:rPr>
          <w:rFonts w:ascii="標楷體" w:eastAsia="標楷體" w:hAnsi="標楷體" w:hint="eastAsia"/>
          <w:szCs w:val="24"/>
        </w:rPr>
        <w:t>69.33</w:t>
      </w:r>
      <w:r w:rsidRPr="006346A1">
        <w:rPr>
          <w:rFonts w:ascii="標楷體" w:eastAsia="標楷體" w:hAnsi="標楷體"/>
          <w:szCs w:val="24"/>
        </w:rPr>
        <w:t>％</w:t>
      </w:r>
      <w:r w:rsidR="00DB6CE4" w:rsidRPr="006346A1">
        <w:rPr>
          <w:rFonts w:ascii="標楷體" w:eastAsia="標楷體" w:hAnsi="標楷體" w:hint="eastAsia"/>
          <w:szCs w:val="24"/>
        </w:rPr>
        <w:t>）</w:t>
      </w:r>
      <w:r w:rsidRPr="006346A1">
        <w:rPr>
          <w:rFonts w:ascii="標楷體" w:eastAsia="標楷體" w:hAnsi="標楷體"/>
          <w:szCs w:val="24"/>
        </w:rPr>
        <w:t>。顯示公教人員族群有較晚婚、結婚率及生育率較低之現象。</w:t>
      </w:r>
      <w:r w:rsidRPr="006346A1">
        <w:rPr>
          <w:rFonts w:ascii="標楷體" w:eastAsia="標楷體" w:hAnsi="標楷體" w:hint="eastAsia"/>
          <w:szCs w:val="24"/>
        </w:rPr>
        <w:t>行政院為提升婚姻機會，曾於97年核定之人口政策白皮書中，規定所屬各部會每年須辦理至少8梯次未婚聯誼活動，實施期程為99至105年。</w:t>
      </w:r>
      <w:r w:rsidRPr="006346A1">
        <w:rPr>
          <w:rFonts w:ascii="標楷體" w:eastAsia="標楷體" w:hAnsi="標楷體"/>
          <w:szCs w:val="24"/>
        </w:rPr>
        <w:t>少子女化對策計畫</w:t>
      </w:r>
      <w:r w:rsidR="00663CC6" w:rsidRPr="006346A1">
        <w:rPr>
          <w:rFonts w:ascii="標楷體" w:eastAsia="標楷體" w:hAnsi="標楷體" w:hint="eastAsia"/>
          <w:b/>
          <w:bCs/>
          <w:noProof/>
          <w:szCs w:val="24"/>
        </w:rPr>
        <mc:AlternateContent>
          <mc:Choice Requires="wps">
            <w:drawing>
              <wp:anchor distT="0" distB="0" distL="144145" distR="144145" simplePos="0" relativeHeight="251601408" behindDoc="1" locked="0" layoutInCell="1" allowOverlap="1" wp14:anchorId="32BD885D" wp14:editId="207377D3">
                <wp:simplePos x="0" y="0"/>
                <wp:positionH relativeFrom="margin">
                  <wp:posOffset>2648585</wp:posOffset>
                </wp:positionH>
                <wp:positionV relativeFrom="margin">
                  <wp:posOffset>3510643</wp:posOffset>
                </wp:positionV>
                <wp:extent cx="3649980" cy="2609850"/>
                <wp:effectExtent l="0" t="0" r="7620" b="0"/>
                <wp:wrapSquare wrapText="bothSides"/>
                <wp:docPr id="497" name="文字方塊 497"/>
                <wp:cNvGraphicFramePr/>
                <a:graphic xmlns:a="http://schemas.openxmlformats.org/drawingml/2006/main">
                  <a:graphicData uri="http://schemas.microsoft.com/office/word/2010/wordprocessingShape">
                    <wps:wsp>
                      <wps:cNvSpPr txBox="1"/>
                      <wps:spPr>
                        <a:xfrm>
                          <a:off x="0" y="0"/>
                          <a:ext cx="3649980" cy="2609850"/>
                        </a:xfrm>
                        <a:prstGeom prst="rect">
                          <a:avLst/>
                        </a:prstGeom>
                        <a:solidFill>
                          <a:sysClr val="window" lastClr="FFFFFF"/>
                        </a:solidFill>
                        <a:ln w="6350">
                          <a:noFill/>
                        </a:ln>
                        <a:effectLst/>
                      </wps:spPr>
                      <wps:txbx>
                        <w:txbxContent>
                          <w:p w14:paraId="60435B0E" w14:textId="432554AF" w:rsidR="00413DD5" w:rsidRPr="004F43D0" w:rsidRDefault="00413DD5" w:rsidP="00DE6DB1">
                            <w:pPr>
                              <w:ind w:leftChars="29" w:left="656" w:rightChars="35" w:right="84" w:hangingChars="244" w:hanging="586"/>
                              <w:jc w:val="both"/>
                              <w:rPr>
                                <w:rFonts w:ascii="標楷體" w:eastAsia="標楷體" w:hAnsi="標楷體"/>
                                <w:b/>
                              </w:rPr>
                            </w:pPr>
                            <w:r w:rsidRPr="004F43D0">
                              <w:rPr>
                                <w:rFonts w:ascii="標楷體" w:eastAsia="標楷體" w:hAnsi="標楷體" w:hint="eastAsia"/>
                                <w:b/>
                              </w:rPr>
                              <w:t>表</w:t>
                            </w:r>
                            <w:r>
                              <w:rPr>
                                <w:rFonts w:ascii="標楷體" w:eastAsia="標楷體" w:hAnsi="標楷體" w:hint="eastAsia"/>
                                <w:b/>
                              </w:rPr>
                              <w:t>8</w:t>
                            </w:r>
                            <w:r w:rsidR="00DE6DB1">
                              <w:rPr>
                                <w:rFonts w:ascii="標楷體" w:eastAsia="標楷體" w:hAnsi="標楷體" w:hint="eastAsia"/>
                                <w:b/>
                              </w:rPr>
                              <w:t xml:space="preserve">　</w:t>
                            </w:r>
                            <w:r w:rsidRPr="004F43D0">
                              <w:rPr>
                                <w:rFonts w:ascii="標楷體" w:eastAsia="標楷體" w:hAnsi="標楷體" w:hint="eastAsia"/>
                                <w:b/>
                              </w:rPr>
                              <w:t>108至114年</w:t>
                            </w:r>
                            <w:r>
                              <w:rPr>
                                <w:rFonts w:ascii="標楷體" w:eastAsia="標楷體" w:hAnsi="標楷體" w:hint="eastAsia"/>
                                <w:b/>
                              </w:rPr>
                              <w:t>度中央機關</w:t>
                            </w:r>
                            <w:r w:rsidRPr="004F43D0">
                              <w:rPr>
                                <w:rFonts w:ascii="標楷體" w:eastAsia="標楷體" w:hAnsi="標楷體" w:hint="eastAsia"/>
                                <w:b/>
                              </w:rPr>
                              <w:t>辦理單身聯誼活動情形</w:t>
                            </w:r>
                          </w:p>
                          <w:p w14:paraId="130913C3" w14:textId="77777777" w:rsidR="00413DD5" w:rsidRPr="0018409C" w:rsidRDefault="00413DD5" w:rsidP="00DE6DB1">
                            <w:pPr>
                              <w:ind w:rightChars="41" w:right="98"/>
                              <w:jc w:val="right"/>
                            </w:pPr>
                            <w:r w:rsidRPr="004F43D0">
                              <w:rPr>
                                <w:rFonts w:ascii="標楷體" w:eastAsia="標楷體" w:hAnsi="標楷體" w:hint="eastAsia"/>
                                <w:sz w:val="20"/>
                              </w:rPr>
                              <w:t>單位：</w:t>
                            </w:r>
                            <w:r>
                              <w:rPr>
                                <w:rFonts w:ascii="標楷體" w:eastAsia="標楷體" w:hAnsi="標楷體" w:hint="eastAsia"/>
                                <w:sz w:val="20"/>
                              </w:rPr>
                              <w:t>場</w:t>
                            </w:r>
                            <w:r w:rsidRPr="004F43D0">
                              <w:rPr>
                                <w:rFonts w:ascii="標楷體" w:eastAsia="標楷體" w:hAnsi="標楷體" w:hint="eastAsia"/>
                                <w:sz w:val="20"/>
                              </w:rPr>
                              <w:t>、人</w:t>
                            </w:r>
                            <w:r>
                              <w:rPr>
                                <w:rFonts w:ascii="標楷體" w:eastAsia="標楷體" w:hAnsi="標楷體" w:hint="eastAsia"/>
                                <w:sz w:val="20"/>
                              </w:rPr>
                              <w:t>次、％</w:t>
                            </w:r>
                          </w:p>
                          <w:tbl>
                            <w:tblPr>
                              <w:tblStyle w:val="afff"/>
                              <w:tblW w:w="5669" w:type="dxa"/>
                              <w:jc w:val="center"/>
                              <w:tblLayout w:type="fixed"/>
                              <w:tblLook w:val="04A0" w:firstRow="1" w:lastRow="0" w:firstColumn="1" w:lastColumn="0" w:noHBand="0" w:noVBand="1"/>
                            </w:tblPr>
                            <w:tblGrid>
                              <w:gridCol w:w="1361"/>
                              <w:gridCol w:w="1077"/>
                              <w:gridCol w:w="1077"/>
                              <w:gridCol w:w="1077"/>
                              <w:gridCol w:w="1077"/>
                            </w:tblGrid>
                            <w:tr w:rsidR="00413DD5" w:rsidRPr="0017666F" w14:paraId="22B08428" w14:textId="77777777" w:rsidTr="00DE6DB1">
                              <w:trPr>
                                <w:jc w:val="center"/>
                              </w:trPr>
                              <w:tc>
                                <w:tcPr>
                                  <w:tcW w:w="1361" w:type="dxa"/>
                                  <w:shd w:val="clear" w:color="auto" w:fill="auto"/>
                                  <w:vAlign w:val="center"/>
                                </w:tcPr>
                                <w:p w14:paraId="5E47D3FD" w14:textId="77777777" w:rsidR="00413DD5" w:rsidRPr="00DD21B2" w:rsidRDefault="00413DD5" w:rsidP="0017666F">
                                  <w:pPr>
                                    <w:spacing w:line="280" w:lineRule="exact"/>
                                    <w:ind w:leftChars="-48" w:left="-115" w:rightChars="-50" w:right="-120"/>
                                    <w:jc w:val="center"/>
                                    <w:rPr>
                                      <w:rFonts w:ascii="標楷體" w:eastAsia="標楷體" w:hAnsi="標楷體"/>
                                      <w:sz w:val="20"/>
                                    </w:rPr>
                                  </w:pPr>
                                  <w:r w:rsidRPr="00DD21B2">
                                    <w:rPr>
                                      <w:rFonts w:ascii="標楷體" w:eastAsia="標楷體" w:hAnsi="標楷體" w:hint="eastAsia"/>
                                      <w:sz w:val="20"/>
                                    </w:rPr>
                                    <w:t>機關名稱</w:t>
                                  </w:r>
                                </w:p>
                              </w:tc>
                              <w:tc>
                                <w:tcPr>
                                  <w:tcW w:w="1077" w:type="dxa"/>
                                  <w:shd w:val="clear" w:color="auto" w:fill="auto"/>
                                  <w:vAlign w:val="center"/>
                                </w:tcPr>
                                <w:p w14:paraId="049C7AF0" w14:textId="77777777" w:rsidR="00413DD5" w:rsidRPr="00DD21B2" w:rsidRDefault="00413DD5" w:rsidP="0017666F">
                                  <w:pPr>
                                    <w:spacing w:line="280" w:lineRule="exact"/>
                                    <w:ind w:leftChars="-48" w:left="-115" w:rightChars="-50" w:right="-120"/>
                                    <w:jc w:val="center"/>
                                    <w:rPr>
                                      <w:rFonts w:ascii="標楷體" w:eastAsia="標楷體" w:hAnsi="標楷體"/>
                                      <w:sz w:val="20"/>
                                    </w:rPr>
                                  </w:pPr>
                                  <w:r w:rsidRPr="0017666F">
                                    <w:rPr>
                                      <w:rFonts w:ascii="標楷體" w:eastAsia="標楷體" w:hAnsi="標楷體" w:hint="eastAsia"/>
                                      <w:sz w:val="20"/>
                                    </w:rPr>
                                    <w:t>總</w:t>
                                  </w:r>
                                  <w:r w:rsidRPr="00DD21B2">
                                    <w:rPr>
                                      <w:rFonts w:ascii="標楷體" w:eastAsia="標楷體" w:hAnsi="標楷體" w:hint="eastAsia"/>
                                      <w:sz w:val="20"/>
                                    </w:rPr>
                                    <w:t>場次</w:t>
                                  </w:r>
                                </w:p>
                              </w:tc>
                              <w:tc>
                                <w:tcPr>
                                  <w:tcW w:w="1077" w:type="dxa"/>
                                  <w:shd w:val="clear" w:color="auto" w:fill="auto"/>
                                  <w:vAlign w:val="center"/>
                                </w:tcPr>
                                <w:p w14:paraId="0224FD7E" w14:textId="77777777" w:rsidR="00413DD5" w:rsidRPr="00DD21B2" w:rsidRDefault="00413DD5" w:rsidP="0017666F">
                                  <w:pPr>
                                    <w:spacing w:line="280" w:lineRule="exact"/>
                                    <w:ind w:leftChars="-48" w:left="-115" w:rightChars="-50" w:right="-120"/>
                                    <w:jc w:val="center"/>
                                    <w:rPr>
                                      <w:rFonts w:ascii="標楷體" w:eastAsia="標楷體" w:hAnsi="標楷體"/>
                                      <w:sz w:val="20"/>
                                    </w:rPr>
                                  </w:pPr>
                                  <w:r w:rsidRPr="00DD21B2">
                                    <w:rPr>
                                      <w:rFonts w:ascii="標楷體" w:eastAsia="標楷體" w:hAnsi="標楷體" w:hint="eastAsia"/>
                                      <w:sz w:val="20"/>
                                    </w:rPr>
                                    <w:t>占比</w:t>
                                  </w:r>
                                </w:p>
                              </w:tc>
                              <w:tc>
                                <w:tcPr>
                                  <w:tcW w:w="1077" w:type="dxa"/>
                                  <w:shd w:val="clear" w:color="auto" w:fill="auto"/>
                                  <w:vAlign w:val="center"/>
                                </w:tcPr>
                                <w:p w14:paraId="601D7601" w14:textId="4AF637B4" w:rsidR="00413DD5" w:rsidRPr="00DD21B2" w:rsidRDefault="00413DD5" w:rsidP="0017666F">
                                  <w:pPr>
                                    <w:spacing w:line="280" w:lineRule="exact"/>
                                    <w:ind w:leftChars="-48" w:left="-115" w:rightChars="-50" w:right="-120"/>
                                    <w:jc w:val="center"/>
                                    <w:rPr>
                                      <w:rFonts w:ascii="標楷體" w:eastAsia="標楷體" w:hAnsi="標楷體"/>
                                      <w:sz w:val="20"/>
                                    </w:rPr>
                                  </w:pPr>
                                  <w:r w:rsidRPr="00DD21B2">
                                    <w:rPr>
                                      <w:rFonts w:ascii="標楷體" w:eastAsia="標楷體" w:hAnsi="標楷體" w:hint="eastAsia"/>
                                      <w:sz w:val="20"/>
                                    </w:rPr>
                                    <w:t>報名人數</w:t>
                                  </w:r>
                                </w:p>
                              </w:tc>
                              <w:tc>
                                <w:tcPr>
                                  <w:tcW w:w="1077" w:type="dxa"/>
                                  <w:shd w:val="clear" w:color="auto" w:fill="auto"/>
                                  <w:vAlign w:val="center"/>
                                </w:tcPr>
                                <w:p w14:paraId="6544FD26" w14:textId="77777777" w:rsidR="00413DD5" w:rsidRPr="00DD21B2" w:rsidRDefault="00413DD5" w:rsidP="0017666F">
                                  <w:pPr>
                                    <w:spacing w:line="280" w:lineRule="exact"/>
                                    <w:ind w:leftChars="-48" w:left="-115" w:rightChars="-50" w:right="-120"/>
                                    <w:jc w:val="center"/>
                                    <w:rPr>
                                      <w:rFonts w:ascii="標楷體" w:eastAsia="標楷體" w:hAnsi="標楷體"/>
                                      <w:sz w:val="20"/>
                                    </w:rPr>
                                  </w:pPr>
                                  <w:r w:rsidRPr="00DD21B2">
                                    <w:rPr>
                                      <w:rFonts w:ascii="標楷體" w:eastAsia="標楷體" w:hAnsi="標楷體" w:hint="eastAsia"/>
                                      <w:sz w:val="20"/>
                                    </w:rPr>
                                    <w:t>占比</w:t>
                                  </w:r>
                                </w:p>
                              </w:tc>
                            </w:tr>
                            <w:tr w:rsidR="00413DD5" w:rsidRPr="009D128B" w14:paraId="0954DC56" w14:textId="77777777" w:rsidTr="00DE6DB1">
                              <w:trPr>
                                <w:jc w:val="center"/>
                              </w:trPr>
                              <w:tc>
                                <w:tcPr>
                                  <w:tcW w:w="1361" w:type="dxa"/>
                                  <w:shd w:val="clear" w:color="auto" w:fill="auto"/>
                                  <w:vAlign w:val="center"/>
                                </w:tcPr>
                                <w:p w14:paraId="68CAB4D7" w14:textId="77777777" w:rsidR="00413DD5" w:rsidRPr="00B6511B" w:rsidRDefault="00413DD5" w:rsidP="0017666F">
                                  <w:pPr>
                                    <w:spacing w:line="280" w:lineRule="exact"/>
                                    <w:ind w:leftChars="-48" w:left="-115" w:rightChars="-50" w:right="-120"/>
                                    <w:jc w:val="center"/>
                                    <w:rPr>
                                      <w:rFonts w:ascii="標楷體" w:eastAsia="標楷體" w:hAnsi="標楷體"/>
                                      <w:b/>
                                      <w:bCs/>
                                      <w:sz w:val="20"/>
                                    </w:rPr>
                                  </w:pPr>
                                  <w:r w:rsidRPr="00B6511B">
                                    <w:rPr>
                                      <w:rFonts w:ascii="標楷體" w:eastAsia="標楷體" w:hAnsi="標楷體" w:hint="eastAsia"/>
                                      <w:b/>
                                      <w:bCs/>
                                      <w:sz w:val="20"/>
                                    </w:rPr>
                                    <w:t>合 計</w:t>
                                  </w:r>
                                </w:p>
                              </w:tc>
                              <w:tc>
                                <w:tcPr>
                                  <w:tcW w:w="1077" w:type="dxa"/>
                                  <w:shd w:val="clear" w:color="auto" w:fill="auto"/>
                                  <w:vAlign w:val="center"/>
                                </w:tcPr>
                                <w:p w14:paraId="438892CB" w14:textId="77777777" w:rsidR="00413DD5" w:rsidRPr="00B6511B" w:rsidRDefault="00413DD5" w:rsidP="00CC7824">
                                  <w:pPr>
                                    <w:spacing w:line="280" w:lineRule="exact"/>
                                    <w:jc w:val="right"/>
                                    <w:rPr>
                                      <w:rFonts w:ascii="標楷體" w:eastAsia="標楷體" w:hAnsi="標楷體" w:cs="新細明體"/>
                                      <w:b/>
                                      <w:bCs/>
                                      <w:color w:val="000000"/>
                                      <w:sz w:val="20"/>
                                    </w:rPr>
                                  </w:pPr>
                                  <w:r w:rsidRPr="00B6511B">
                                    <w:rPr>
                                      <w:rFonts w:ascii="標楷體" w:eastAsia="標楷體" w:hAnsi="標楷體" w:hint="eastAsia"/>
                                      <w:b/>
                                      <w:bCs/>
                                      <w:color w:val="000000"/>
                                      <w:sz w:val="20"/>
                                    </w:rPr>
                                    <w:t>614</w:t>
                                  </w:r>
                                </w:p>
                              </w:tc>
                              <w:tc>
                                <w:tcPr>
                                  <w:tcW w:w="1077" w:type="dxa"/>
                                  <w:shd w:val="clear" w:color="auto" w:fill="auto"/>
                                  <w:vAlign w:val="center"/>
                                </w:tcPr>
                                <w:p w14:paraId="697444CB" w14:textId="77777777" w:rsidR="00413DD5" w:rsidRPr="00B6511B" w:rsidRDefault="00413DD5" w:rsidP="00CC7824">
                                  <w:pPr>
                                    <w:spacing w:line="280" w:lineRule="exact"/>
                                    <w:jc w:val="right"/>
                                    <w:rPr>
                                      <w:rFonts w:ascii="標楷體" w:eastAsia="標楷體" w:hAnsi="標楷體" w:cs="新細明體"/>
                                      <w:b/>
                                      <w:bCs/>
                                      <w:color w:val="000000"/>
                                      <w:sz w:val="20"/>
                                    </w:rPr>
                                  </w:pPr>
                                  <w:r w:rsidRPr="00B6511B">
                                    <w:rPr>
                                      <w:rFonts w:ascii="標楷體" w:eastAsia="標楷體" w:hAnsi="標楷體" w:hint="eastAsia"/>
                                      <w:b/>
                                      <w:bCs/>
                                      <w:color w:val="000000"/>
                                      <w:sz w:val="20"/>
                                    </w:rPr>
                                    <w:t>100.00</w:t>
                                  </w:r>
                                </w:p>
                              </w:tc>
                              <w:tc>
                                <w:tcPr>
                                  <w:tcW w:w="1077" w:type="dxa"/>
                                  <w:shd w:val="clear" w:color="auto" w:fill="auto"/>
                                  <w:vAlign w:val="center"/>
                                </w:tcPr>
                                <w:p w14:paraId="2C8011CA" w14:textId="77777777" w:rsidR="00413DD5" w:rsidRPr="00B6511B" w:rsidRDefault="00413DD5" w:rsidP="00CC7824">
                                  <w:pPr>
                                    <w:spacing w:line="280" w:lineRule="exact"/>
                                    <w:jc w:val="right"/>
                                    <w:rPr>
                                      <w:rFonts w:ascii="標楷體" w:eastAsia="標楷體" w:hAnsi="標楷體" w:cs="新細明體"/>
                                      <w:b/>
                                      <w:bCs/>
                                      <w:color w:val="000000"/>
                                      <w:sz w:val="20"/>
                                    </w:rPr>
                                  </w:pPr>
                                  <w:r w:rsidRPr="00B6511B">
                                    <w:rPr>
                                      <w:rFonts w:ascii="標楷體" w:eastAsia="標楷體" w:hAnsi="標楷體" w:hint="eastAsia"/>
                                      <w:b/>
                                      <w:bCs/>
                                      <w:color w:val="000000"/>
                                      <w:sz w:val="20"/>
                                    </w:rPr>
                                    <w:t>107,437</w:t>
                                  </w:r>
                                </w:p>
                              </w:tc>
                              <w:tc>
                                <w:tcPr>
                                  <w:tcW w:w="1077" w:type="dxa"/>
                                  <w:shd w:val="clear" w:color="auto" w:fill="auto"/>
                                  <w:vAlign w:val="center"/>
                                </w:tcPr>
                                <w:p w14:paraId="48373764" w14:textId="77777777" w:rsidR="00413DD5" w:rsidRPr="00B6511B" w:rsidRDefault="00413DD5" w:rsidP="00CC7824">
                                  <w:pPr>
                                    <w:spacing w:line="280" w:lineRule="exact"/>
                                    <w:jc w:val="right"/>
                                    <w:rPr>
                                      <w:rFonts w:ascii="標楷體" w:eastAsia="標楷體" w:hAnsi="標楷體" w:cs="新細明體"/>
                                      <w:b/>
                                      <w:bCs/>
                                      <w:color w:val="000000"/>
                                      <w:sz w:val="20"/>
                                    </w:rPr>
                                  </w:pPr>
                                  <w:r w:rsidRPr="00B6511B">
                                    <w:rPr>
                                      <w:rFonts w:ascii="標楷體" w:eastAsia="標楷體" w:hAnsi="標楷體" w:hint="eastAsia"/>
                                      <w:b/>
                                      <w:bCs/>
                                      <w:color w:val="000000"/>
                                      <w:sz w:val="20"/>
                                    </w:rPr>
                                    <w:t>100.00</w:t>
                                  </w:r>
                                </w:p>
                              </w:tc>
                            </w:tr>
                            <w:tr w:rsidR="00413DD5" w:rsidRPr="00EF4117" w14:paraId="11793C89" w14:textId="77777777" w:rsidTr="00DE6DB1">
                              <w:trPr>
                                <w:jc w:val="center"/>
                              </w:trPr>
                              <w:tc>
                                <w:tcPr>
                                  <w:tcW w:w="1361" w:type="dxa"/>
                                  <w:shd w:val="clear" w:color="auto" w:fill="auto"/>
                                  <w:vAlign w:val="center"/>
                                </w:tcPr>
                                <w:p w14:paraId="17957D07" w14:textId="77777777" w:rsidR="00413DD5" w:rsidRPr="0017666F" w:rsidRDefault="00413DD5" w:rsidP="0017666F">
                                  <w:pPr>
                                    <w:spacing w:line="280" w:lineRule="exact"/>
                                    <w:ind w:leftChars="-48" w:left="-115" w:rightChars="-50" w:right="-120"/>
                                    <w:jc w:val="center"/>
                                    <w:rPr>
                                      <w:rFonts w:ascii="標楷體" w:eastAsia="標楷體" w:hAnsi="標楷體"/>
                                      <w:sz w:val="20"/>
                                    </w:rPr>
                                  </w:pPr>
                                  <w:r w:rsidRPr="0017666F">
                                    <w:rPr>
                                      <w:rFonts w:ascii="標楷體" w:eastAsia="標楷體" w:hAnsi="標楷體" w:hint="eastAsia"/>
                                      <w:sz w:val="20"/>
                                    </w:rPr>
                                    <w:t>教育部</w:t>
                                  </w:r>
                                </w:p>
                              </w:tc>
                              <w:tc>
                                <w:tcPr>
                                  <w:tcW w:w="1077" w:type="dxa"/>
                                  <w:shd w:val="clear" w:color="auto" w:fill="auto"/>
                                  <w:vAlign w:val="center"/>
                                </w:tcPr>
                                <w:p w14:paraId="5CEA2858" w14:textId="77777777" w:rsidR="00413DD5" w:rsidRPr="00B6511B" w:rsidRDefault="00413DD5" w:rsidP="0017666F">
                                  <w:pPr>
                                    <w:spacing w:line="280" w:lineRule="exact"/>
                                    <w:jc w:val="right"/>
                                    <w:rPr>
                                      <w:rFonts w:ascii="標楷體" w:eastAsia="標楷體" w:hAnsi="標楷體" w:cs="新細明體"/>
                                      <w:color w:val="000000"/>
                                      <w:sz w:val="20"/>
                                    </w:rPr>
                                  </w:pPr>
                                  <w:r w:rsidRPr="00B6511B">
                                    <w:rPr>
                                      <w:rFonts w:ascii="標楷體" w:eastAsia="標楷體" w:hAnsi="標楷體" w:hint="eastAsia"/>
                                      <w:color w:val="000000"/>
                                      <w:sz w:val="20"/>
                                    </w:rPr>
                                    <w:t>305</w:t>
                                  </w:r>
                                </w:p>
                              </w:tc>
                              <w:tc>
                                <w:tcPr>
                                  <w:tcW w:w="1077" w:type="dxa"/>
                                  <w:shd w:val="clear" w:color="auto" w:fill="auto"/>
                                  <w:vAlign w:val="center"/>
                                </w:tcPr>
                                <w:p w14:paraId="1E1A97A8" w14:textId="77777777" w:rsidR="00413DD5" w:rsidRPr="00B6511B" w:rsidRDefault="00413DD5" w:rsidP="0017666F">
                                  <w:pPr>
                                    <w:spacing w:line="280" w:lineRule="exact"/>
                                    <w:jc w:val="right"/>
                                    <w:rPr>
                                      <w:rFonts w:ascii="標楷體" w:eastAsia="標楷體" w:hAnsi="標楷體" w:cs="新細明體"/>
                                      <w:color w:val="000000"/>
                                      <w:sz w:val="20"/>
                                    </w:rPr>
                                  </w:pPr>
                                  <w:r w:rsidRPr="00B6511B">
                                    <w:rPr>
                                      <w:rFonts w:ascii="標楷體" w:eastAsia="標楷體" w:hAnsi="標楷體" w:hint="eastAsia"/>
                                      <w:color w:val="000000"/>
                                      <w:sz w:val="20"/>
                                    </w:rPr>
                                    <w:t>49.67</w:t>
                                  </w:r>
                                </w:p>
                              </w:tc>
                              <w:tc>
                                <w:tcPr>
                                  <w:tcW w:w="1077" w:type="dxa"/>
                                  <w:shd w:val="clear" w:color="auto" w:fill="auto"/>
                                  <w:vAlign w:val="center"/>
                                </w:tcPr>
                                <w:p w14:paraId="7D38B9C8" w14:textId="77777777" w:rsidR="00413DD5" w:rsidRPr="00212DE9" w:rsidRDefault="00413DD5" w:rsidP="0017666F">
                                  <w:pPr>
                                    <w:spacing w:line="280" w:lineRule="exact"/>
                                    <w:jc w:val="right"/>
                                    <w:rPr>
                                      <w:rFonts w:ascii="標楷體" w:eastAsia="標楷體" w:hAnsi="標楷體" w:cs="新細明體"/>
                                      <w:b/>
                                      <w:bCs/>
                                      <w:color w:val="000000"/>
                                      <w:sz w:val="20"/>
                                    </w:rPr>
                                  </w:pPr>
                                  <w:r w:rsidRPr="00212DE9">
                                    <w:rPr>
                                      <w:rFonts w:ascii="標楷體" w:eastAsia="標楷體" w:hAnsi="標楷體" w:hint="eastAsia"/>
                                      <w:b/>
                                      <w:bCs/>
                                      <w:color w:val="000000"/>
                                      <w:sz w:val="20"/>
                                    </w:rPr>
                                    <w:t>12,794</w:t>
                                  </w:r>
                                </w:p>
                              </w:tc>
                              <w:tc>
                                <w:tcPr>
                                  <w:tcW w:w="1077" w:type="dxa"/>
                                  <w:shd w:val="clear" w:color="auto" w:fill="auto"/>
                                  <w:vAlign w:val="center"/>
                                </w:tcPr>
                                <w:p w14:paraId="043C1EE0" w14:textId="77777777" w:rsidR="00413DD5" w:rsidRPr="00212DE9" w:rsidRDefault="00413DD5" w:rsidP="0017666F">
                                  <w:pPr>
                                    <w:spacing w:line="280" w:lineRule="exact"/>
                                    <w:jc w:val="right"/>
                                    <w:rPr>
                                      <w:rFonts w:ascii="標楷體" w:eastAsia="標楷體" w:hAnsi="標楷體" w:cs="新細明體"/>
                                      <w:b/>
                                      <w:bCs/>
                                      <w:color w:val="000000"/>
                                      <w:sz w:val="20"/>
                                    </w:rPr>
                                  </w:pPr>
                                  <w:r w:rsidRPr="00212DE9">
                                    <w:rPr>
                                      <w:rFonts w:ascii="標楷體" w:eastAsia="標楷體" w:hAnsi="標楷體" w:hint="eastAsia"/>
                                      <w:b/>
                                      <w:bCs/>
                                      <w:color w:val="000000"/>
                                      <w:sz w:val="20"/>
                                    </w:rPr>
                                    <w:t>11.91</w:t>
                                  </w:r>
                                </w:p>
                              </w:tc>
                            </w:tr>
                            <w:tr w:rsidR="00413DD5" w:rsidRPr="009D128B" w14:paraId="4928CC44" w14:textId="77777777" w:rsidTr="00DE6DB1">
                              <w:trPr>
                                <w:jc w:val="center"/>
                              </w:trPr>
                              <w:tc>
                                <w:tcPr>
                                  <w:tcW w:w="1361" w:type="dxa"/>
                                  <w:shd w:val="clear" w:color="auto" w:fill="auto"/>
                                  <w:vAlign w:val="center"/>
                                </w:tcPr>
                                <w:p w14:paraId="73142058" w14:textId="77777777" w:rsidR="00413DD5" w:rsidRPr="0017666F" w:rsidRDefault="00413DD5" w:rsidP="0017666F">
                                  <w:pPr>
                                    <w:spacing w:line="280" w:lineRule="exact"/>
                                    <w:ind w:leftChars="-48" w:left="-115" w:rightChars="-50" w:right="-120"/>
                                    <w:jc w:val="center"/>
                                    <w:rPr>
                                      <w:rFonts w:ascii="標楷體" w:eastAsia="標楷體" w:hAnsi="標楷體"/>
                                      <w:sz w:val="20"/>
                                    </w:rPr>
                                  </w:pPr>
                                  <w:r w:rsidRPr="0017666F">
                                    <w:rPr>
                                      <w:rFonts w:ascii="標楷體" w:eastAsia="標楷體" w:hAnsi="標楷體" w:hint="eastAsia"/>
                                      <w:sz w:val="20"/>
                                    </w:rPr>
                                    <w:t>內政部</w:t>
                                  </w:r>
                                </w:p>
                              </w:tc>
                              <w:tc>
                                <w:tcPr>
                                  <w:tcW w:w="1077" w:type="dxa"/>
                                  <w:shd w:val="clear" w:color="auto" w:fill="auto"/>
                                  <w:vAlign w:val="center"/>
                                </w:tcPr>
                                <w:p w14:paraId="6629C23B" w14:textId="77777777" w:rsidR="00413DD5" w:rsidRPr="00B6511B" w:rsidRDefault="00413DD5" w:rsidP="00CC7824">
                                  <w:pPr>
                                    <w:spacing w:line="280" w:lineRule="exact"/>
                                    <w:jc w:val="right"/>
                                    <w:rPr>
                                      <w:rFonts w:ascii="標楷體" w:eastAsia="標楷體" w:hAnsi="標楷體" w:cs="新細明體"/>
                                      <w:color w:val="000000"/>
                                      <w:sz w:val="20"/>
                                    </w:rPr>
                                  </w:pPr>
                                  <w:r w:rsidRPr="00B6511B">
                                    <w:rPr>
                                      <w:rFonts w:ascii="標楷體" w:eastAsia="標楷體" w:hAnsi="標楷體" w:hint="eastAsia"/>
                                      <w:color w:val="000000"/>
                                      <w:sz w:val="20"/>
                                    </w:rPr>
                                    <w:t>184</w:t>
                                  </w:r>
                                </w:p>
                              </w:tc>
                              <w:tc>
                                <w:tcPr>
                                  <w:tcW w:w="1077" w:type="dxa"/>
                                  <w:shd w:val="clear" w:color="auto" w:fill="auto"/>
                                  <w:vAlign w:val="center"/>
                                </w:tcPr>
                                <w:p w14:paraId="6B0D51C9" w14:textId="77777777" w:rsidR="00413DD5" w:rsidRPr="00B6511B" w:rsidRDefault="00413DD5" w:rsidP="00CC7824">
                                  <w:pPr>
                                    <w:spacing w:line="280" w:lineRule="exact"/>
                                    <w:jc w:val="right"/>
                                    <w:rPr>
                                      <w:rFonts w:ascii="標楷體" w:eastAsia="標楷體" w:hAnsi="標楷體" w:cs="新細明體"/>
                                      <w:color w:val="000000"/>
                                      <w:sz w:val="20"/>
                                    </w:rPr>
                                  </w:pPr>
                                  <w:r w:rsidRPr="00B6511B">
                                    <w:rPr>
                                      <w:rFonts w:ascii="標楷體" w:eastAsia="標楷體" w:hAnsi="標楷體" w:hint="eastAsia"/>
                                      <w:color w:val="000000"/>
                                      <w:sz w:val="20"/>
                                    </w:rPr>
                                    <w:t>29.97</w:t>
                                  </w:r>
                                </w:p>
                              </w:tc>
                              <w:tc>
                                <w:tcPr>
                                  <w:tcW w:w="1077" w:type="dxa"/>
                                  <w:shd w:val="clear" w:color="auto" w:fill="auto"/>
                                  <w:vAlign w:val="center"/>
                                </w:tcPr>
                                <w:p w14:paraId="79076BA0" w14:textId="77777777" w:rsidR="00413DD5" w:rsidRPr="00212DE9" w:rsidRDefault="00413DD5" w:rsidP="00CC7824">
                                  <w:pPr>
                                    <w:spacing w:line="280" w:lineRule="exact"/>
                                    <w:jc w:val="right"/>
                                    <w:rPr>
                                      <w:rFonts w:ascii="標楷體" w:eastAsia="標楷體" w:hAnsi="標楷體" w:cs="新細明體"/>
                                      <w:b/>
                                      <w:bCs/>
                                      <w:color w:val="000000"/>
                                      <w:sz w:val="20"/>
                                    </w:rPr>
                                  </w:pPr>
                                  <w:r w:rsidRPr="00212DE9">
                                    <w:rPr>
                                      <w:rFonts w:ascii="標楷體" w:eastAsia="標楷體" w:hAnsi="標楷體" w:hint="eastAsia"/>
                                      <w:b/>
                                      <w:bCs/>
                                      <w:color w:val="000000"/>
                                      <w:sz w:val="20"/>
                                    </w:rPr>
                                    <w:t>83,544</w:t>
                                  </w:r>
                                </w:p>
                              </w:tc>
                              <w:tc>
                                <w:tcPr>
                                  <w:tcW w:w="1077" w:type="dxa"/>
                                  <w:shd w:val="clear" w:color="auto" w:fill="auto"/>
                                  <w:vAlign w:val="center"/>
                                </w:tcPr>
                                <w:p w14:paraId="2CB8D0A3" w14:textId="77777777" w:rsidR="00413DD5" w:rsidRPr="00212DE9" w:rsidRDefault="00413DD5" w:rsidP="00CC7824">
                                  <w:pPr>
                                    <w:spacing w:line="280" w:lineRule="exact"/>
                                    <w:jc w:val="right"/>
                                    <w:rPr>
                                      <w:rFonts w:ascii="標楷體" w:eastAsia="標楷體" w:hAnsi="標楷體" w:cs="新細明體"/>
                                      <w:b/>
                                      <w:bCs/>
                                      <w:color w:val="000000"/>
                                      <w:sz w:val="20"/>
                                    </w:rPr>
                                  </w:pPr>
                                  <w:r w:rsidRPr="00212DE9">
                                    <w:rPr>
                                      <w:rFonts w:ascii="標楷體" w:eastAsia="標楷體" w:hAnsi="標楷體" w:hint="eastAsia"/>
                                      <w:b/>
                                      <w:bCs/>
                                      <w:color w:val="000000"/>
                                      <w:sz w:val="20"/>
                                    </w:rPr>
                                    <w:t>77.76</w:t>
                                  </w:r>
                                </w:p>
                              </w:tc>
                            </w:tr>
                            <w:tr w:rsidR="00413DD5" w:rsidRPr="009D128B" w14:paraId="2625525F" w14:textId="77777777" w:rsidTr="00DE6DB1">
                              <w:trPr>
                                <w:jc w:val="center"/>
                              </w:trPr>
                              <w:tc>
                                <w:tcPr>
                                  <w:tcW w:w="1361" w:type="dxa"/>
                                  <w:shd w:val="clear" w:color="auto" w:fill="auto"/>
                                  <w:vAlign w:val="center"/>
                                </w:tcPr>
                                <w:p w14:paraId="3D311862" w14:textId="77777777" w:rsidR="00413DD5" w:rsidRPr="0017666F" w:rsidRDefault="00413DD5" w:rsidP="0017666F">
                                  <w:pPr>
                                    <w:spacing w:line="280" w:lineRule="exact"/>
                                    <w:ind w:leftChars="-48" w:left="-115" w:rightChars="-50" w:right="-120"/>
                                    <w:jc w:val="center"/>
                                    <w:rPr>
                                      <w:rFonts w:ascii="標楷體" w:eastAsia="標楷體" w:hAnsi="標楷體"/>
                                      <w:sz w:val="20"/>
                                    </w:rPr>
                                  </w:pPr>
                                  <w:r w:rsidRPr="0017666F">
                                    <w:rPr>
                                      <w:rFonts w:ascii="標楷體" w:eastAsia="標楷體" w:hAnsi="標楷體" w:hint="eastAsia"/>
                                      <w:sz w:val="20"/>
                                    </w:rPr>
                                    <w:t>財政部</w:t>
                                  </w:r>
                                </w:p>
                              </w:tc>
                              <w:tc>
                                <w:tcPr>
                                  <w:tcW w:w="1077" w:type="dxa"/>
                                  <w:shd w:val="clear" w:color="auto" w:fill="auto"/>
                                  <w:vAlign w:val="center"/>
                                </w:tcPr>
                                <w:p w14:paraId="1F812C9D" w14:textId="77777777" w:rsidR="00413DD5" w:rsidRPr="00B6511B" w:rsidRDefault="00413DD5" w:rsidP="00CC7824">
                                  <w:pPr>
                                    <w:spacing w:line="280" w:lineRule="exact"/>
                                    <w:jc w:val="right"/>
                                    <w:rPr>
                                      <w:rFonts w:ascii="標楷體" w:eastAsia="標楷體" w:hAnsi="標楷體" w:cs="新細明體"/>
                                      <w:color w:val="000000"/>
                                      <w:sz w:val="20"/>
                                    </w:rPr>
                                  </w:pPr>
                                  <w:r w:rsidRPr="00B6511B">
                                    <w:rPr>
                                      <w:rFonts w:ascii="標楷體" w:eastAsia="標楷體" w:hAnsi="標楷體" w:hint="eastAsia"/>
                                      <w:color w:val="000000"/>
                                      <w:sz w:val="20"/>
                                    </w:rPr>
                                    <w:t>52</w:t>
                                  </w:r>
                                </w:p>
                              </w:tc>
                              <w:tc>
                                <w:tcPr>
                                  <w:tcW w:w="1077" w:type="dxa"/>
                                  <w:shd w:val="clear" w:color="auto" w:fill="auto"/>
                                  <w:vAlign w:val="center"/>
                                </w:tcPr>
                                <w:p w14:paraId="399941AD" w14:textId="77777777" w:rsidR="00413DD5" w:rsidRPr="00B6511B" w:rsidRDefault="00413DD5" w:rsidP="00CC7824">
                                  <w:pPr>
                                    <w:spacing w:line="280" w:lineRule="exact"/>
                                    <w:jc w:val="right"/>
                                    <w:rPr>
                                      <w:rFonts w:ascii="標楷體" w:eastAsia="標楷體" w:hAnsi="標楷體" w:cs="新細明體"/>
                                      <w:color w:val="000000"/>
                                      <w:sz w:val="20"/>
                                    </w:rPr>
                                  </w:pPr>
                                  <w:r w:rsidRPr="00B6511B">
                                    <w:rPr>
                                      <w:rFonts w:ascii="標楷體" w:eastAsia="標楷體" w:hAnsi="標楷體" w:hint="eastAsia"/>
                                      <w:color w:val="000000"/>
                                      <w:sz w:val="20"/>
                                    </w:rPr>
                                    <w:t>8.47</w:t>
                                  </w:r>
                                </w:p>
                              </w:tc>
                              <w:tc>
                                <w:tcPr>
                                  <w:tcW w:w="1077" w:type="dxa"/>
                                  <w:shd w:val="clear" w:color="auto" w:fill="auto"/>
                                  <w:vAlign w:val="center"/>
                                </w:tcPr>
                                <w:p w14:paraId="47795DFE" w14:textId="77777777" w:rsidR="00413DD5" w:rsidRPr="00B6511B" w:rsidRDefault="00413DD5" w:rsidP="00CC7824">
                                  <w:pPr>
                                    <w:spacing w:line="280" w:lineRule="exact"/>
                                    <w:jc w:val="right"/>
                                    <w:rPr>
                                      <w:rFonts w:ascii="標楷體" w:eastAsia="標楷體" w:hAnsi="標楷體" w:cs="新細明體"/>
                                      <w:color w:val="000000"/>
                                      <w:sz w:val="20"/>
                                    </w:rPr>
                                  </w:pPr>
                                  <w:r w:rsidRPr="00B6511B">
                                    <w:rPr>
                                      <w:rFonts w:ascii="標楷體" w:eastAsia="標楷體" w:hAnsi="標楷體" w:hint="eastAsia"/>
                                      <w:color w:val="000000"/>
                                      <w:sz w:val="20"/>
                                    </w:rPr>
                                    <w:t>5,956</w:t>
                                  </w:r>
                                </w:p>
                              </w:tc>
                              <w:tc>
                                <w:tcPr>
                                  <w:tcW w:w="1077" w:type="dxa"/>
                                  <w:shd w:val="clear" w:color="auto" w:fill="auto"/>
                                  <w:vAlign w:val="center"/>
                                </w:tcPr>
                                <w:p w14:paraId="1617B271" w14:textId="77777777" w:rsidR="00413DD5" w:rsidRPr="00B6511B" w:rsidRDefault="00413DD5" w:rsidP="00CC7824">
                                  <w:pPr>
                                    <w:spacing w:line="280" w:lineRule="exact"/>
                                    <w:jc w:val="right"/>
                                    <w:rPr>
                                      <w:rFonts w:ascii="標楷體" w:eastAsia="標楷體" w:hAnsi="標楷體" w:cs="新細明體"/>
                                      <w:color w:val="000000"/>
                                      <w:sz w:val="20"/>
                                    </w:rPr>
                                  </w:pPr>
                                  <w:r w:rsidRPr="00B6511B">
                                    <w:rPr>
                                      <w:rFonts w:ascii="標楷體" w:eastAsia="標楷體" w:hAnsi="標楷體" w:hint="eastAsia"/>
                                      <w:color w:val="000000"/>
                                      <w:sz w:val="20"/>
                                    </w:rPr>
                                    <w:t>5.54</w:t>
                                  </w:r>
                                </w:p>
                              </w:tc>
                            </w:tr>
                            <w:tr w:rsidR="00413DD5" w:rsidRPr="009D128B" w14:paraId="29533BA8" w14:textId="77777777" w:rsidTr="00DE6DB1">
                              <w:trPr>
                                <w:jc w:val="center"/>
                              </w:trPr>
                              <w:tc>
                                <w:tcPr>
                                  <w:tcW w:w="1361" w:type="dxa"/>
                                  <w:shd w:val="clear" w:color="auto" w:fill="auto"/>
                                  <w:vAlign w:val="center"/>
                                </w:tcPr>
                                <w:p w14:paraId="00D5DEA2" w14:textId="161BA769" w:rsidR="00413DD5" w:rsidRPr="0017666F" w:rsidRDefault="00413DD5" w:rsidP="0017666F">
                                  <w:pPr>
                                    <w:spacing w:line="280" w:lineRule="exact"/>
                                    <w:ind w:leftChars="-48" w:left="-115" w:rightChars="-50" w:right="-120"/>
                                    <w:jc w:val="center"/>
                                    <w:rPr>
                                      <w:rFonts w:ascii="標楷體" w:eastAsia="標楷體" w:hAnsi="標楷體"/>
                                      <w:sz w:val="20"/>
                                    </w:rPr>
                                  </w:pPr>
                                  <w:r w:rsidRPr="0017666F">
                                    <w:rPr>
                                      <w:rFonts w:ascii="標楷體" w:eastAsia="標楷體" w:hAnsi="標楷體" w:hint="eastAsia"/>
                                      <w:sz w:val="20"/>
                                    </w:rPr>
                                    <w:t>衛</w:t>
                                  </w:r>
                                  <w:r w:rsidR="0093457F">
                                    <w:rPr>
                                      <w:rFonts w:ascii="標楷體" w:eastAsia="標楷體" w:hAnsi="標楷體" w:hint="eastAsia"/>
                                      <w:sz w:val="20"/>
                                    </w:rPr>
                                    <w:t>生</w:t>
                                  </w:r>
                                  <w:r w:rsidRPr="0017666F">
                                    <w:rPr>
                                      <w:rFonts w:ascii="標楷體" w:eastAsia="標楷體" w:hAnsi="標楷體" w:hint="eastAsia"/>
                                      <w:sz w:val="20"/>
                                    </w:rPr>
                                    <w:t>福</w:t>
                                  </w:r>
                                  <w:r w:rsidR="0093457F">
                                    <w:rPr>
                                      <w:rFonts w:ascii="標楷體" w:eastAsia="標楷體" w:hAnsi="標楷體" w:hint="eastAsia"/>
                                      <w:sz w:val="20"/>
                                    </w:rPr>
                                    <w:t>利</w:t>
                                  </w:r>
                                  <w:r w:rsidRPr="0017666F">
                                    <w:rPr>
                                      <w:rFonts w:ascii="標楷體" w:eastAsia="標楷體" w:hAnsi="標楷體" w:hint="eastAsia"/>
                                      <w:sz w:val="20"/>
                                    </w:rPr>
                                    <w:t>部</w:t>
                                  </w:r>
                                </w:p>
                              </w:tc>
                              <w:tc>
                                <w:tcPr>
                                  <w:tcW w:w="1077" w:type="dxa"/>
                                  <w:shd w:val="clear" w:color="auto" w:fill="auto"/>
                                  <w:vAlign w:val="center"/>
                                </w:tcPr>
                                <w:p w14:paraId="27CA9158" w14:textId="77777777" w:rsidR="00413DD5" w:rsidRPr="002B12F1" w:rsidRDefault="00413DD5" w:rsidP="0017666F">
                                  <w:pPr>
                                    <w:spacing w:line="280" w:lineRule="exact"/>
                                    <w:jc w:val="right"/>
                                    <w:rPr>
                                      <w:rFonts w:ascii="標楷體" w:eastAsia="標楷體" w:hAnsi="標楷體" w:cs="新細明體"/>
                                      <w:b/>
                                      <w:bCs/>
                                      <w:color w:val="000000"/>
                                      <w:sz w:val="20"/>
                                    </w:rPr>
                                  </w:pPr>
                                  <w:r>
                                    <w:rPr>
                                      <w:rFonts w:ascii="標楷體" w:eastAsia="標楷體" w:hAnsi="標楷體" w:hint="eastAsia"/>
                                      <w:color w:val="000000"/>
                                      <w:sz w:val="20"/>
                                    </w:rPr>
                                    <w:t>19</w:t>
                                  </w:r>
                                </w:p>
                              </w:tc>
                              <w:tc>
                                <w:tcPr>
                                  <w:tcW w:w="1077" w:type="dxa"/>
                                  <w:shd w:val="clear" w:color="auto" w:fill="auto"/>
                                  <w:vAlign w:val="center"/>
                                </w:tcPr>
                                <w:p w14:paraId="2136A20E" w14:textId="77777777" w:rsidR="00413DD5" w:rsidRPr="002B12F1" w:rsidRDefault="00413DD5" w:rsidP="0017666F">
                                  <w:pPr>
                                    <w:spacing w:line="280" w:lineRule="exact"/>
                                    <w:jc w:val="right"/>
                                    <w:rPr>
                                      <w:rFonts w:ascii="標楷體" w:eastAsia="標楷體" w:hAnsi="標楷體" w:cs="新細明體"/>
                                      <w:b/>
                                      <w:bCs/>
                                      <w:color w:val="000000"/>
                                      <w:sz w:val="20"/>
                                    </w:rPr>
                                  </w:pPr>
                                  <w:r>
                                    <w:rPr>
                                      <w:rFonts w:ascii="標楷體" w:eastAsia="標楷體" w:hAnsi="標楷體"/>
                                      <w:color w:val="000000"/>
                                      <w:sz w:val="20"/>
                                    </w:rPr>
                                    <w:t>3.09</w:t>
                                  </w:r>
                                </w:p>
                              </w:tc>
                              <w:tc>
                                <w:tcPr>
                                  <w:tcW w:w="1077" w:type="dxa"/>
                                  <w:shd w:val="clear" w:color="auto" w:fill="auto"/>
                                  <w:vAlign w:val="center"/>
                                </w:tcPr>
                                <w:p w14:paraId="47F3C432" w14:textId="77777777" w:rsidR="00413DD5" w:rsidRPr="00EF4117" w:rsidRDefault="00413DD5" w:rsidP="0017666F">
                                  <w:pPr>
                                    <w:spacing w:line="280" w:lineRule="exact"/>
                                    <w:jc w:val="right"/>
                                    <w:rPr>
                                      <w:rFonts w:ascii="標楷體" w:eastAsia="標楷體" w:hAnsi="標楷體" w:cs="新細明體"/>
                                      <w:b/>
                                      <w:bCs/>
                                      <w:color w:val="000000"/>
                                      <w:sz w:val="20"/>
                                    </w:rPr>
                                  </w:pPr>
                                  <w:r>
                                    <w:rPr>
                                      <w:rFonts w:ascii="標楷體" w:eastAsia="標楷體" w:hAnsi="標楷體" w:hint="eastAsia"/>
                                      <w:color w:val="000000"/>
                                      <w:sz w:val="20"/>
                                    </w:rPr>
                                    <w:t>909</w:t>
                                  </w:r>
                                </w:p>
                              </w:tc>
                              <w:tc>
                                <w:tcPr>
                                  <w:tcW w:w="1077" w:type="dxa"/>
                                  <w:shd w:val="clear" w:color="auto" w:fill="auto"/>
                                  <w:vAlign w:val="center"/>
                                </w:tcPr>
                                <w:p w14:paraId="6DBA90D5" w14:textId="77777777" w:rsidR="00413DD5" w:rsidRPr="00EF4117" w:rsidRDefault="00413DD5" w:rsidP="0017666F">
                                  <w:pPr>
                                    <w:spacing w:line="280" w:lineRule="exact"/>
                                    <w:jc w:val="right"/>
                                    <w:rPr>
                                      <w:rFonts w:ascii="標楷體" w:eastAsia="標楷體" w:hAnsi="標楷體" w:cs="新細明體"/>
                                      <w:b/>
                                      <w:bCs/>
                                      <w:color w:val="000000"/>
                                      <w:sz w:val="20"/>
                                    </w:rPr>
                                  </w:pPr>
                                  <w:r>
                                    <w:rPr>
                                      <w:rFonts w:ascii="標楷體" w:eastAsia="標楷體" w:hAnsi="標楷體" w:hint="eastAsia"/>
                                      <w:color w:val="000000"/>
                                      <w:sz w:val="20"/>
                                    </w:rPr>
                                    <w:t>0</w:t>
                                  </w:r>
                                  <w:r>
                                    <w:rPr>
                                      <w:rFonts w:ascii="標楷體" w:eastAsia="標楷體" w:hAnsi="標楷體"/>
                                      <w:color w:val="000000"/>
                                      <w:sz w:val="20"/>
                                    </w:rPr>
                                    <w:t>.85</w:t>
                                  </w:r>
                                </w:p>
                              </w:tc>
                            </w:tr>
                            <w:tr w:rsidR="00413DD5" w:rsidRPr="009D128B" w14:paraId="07734A5C" w14:textId="77777777" w:rsidTr="00DE6DB1">
                              <w:trPr>
                                <w:jc w:val="center"/>
                              </w:trPr>
                              <w:tc>
                                <w:tcPr>
                                  <w:tcW w:w="1361" w:type="dxa"/>
                                  <w:shd w:val="clear" w:color="auto" w:fill="auto"/>
                                  <w:vAlign w:val="center"/>
                                </w:tcPr>
                                <w:p w14:paraId="792474AB" w14:textId="77777777" w:rsidR="00413DD5" w:rsidRPr="0017666F" w:rsidRDefault="00413DD5" w:rsidP="0017666F">
                                  <w:pPr>
                                    <w:spacing w:line="280" w:lineRule="exact"/>
                                    <w:ind w:leftChars="-48" w:left="-115" w:rightChars="-50" w:right="-120"/>
                                    <w:jc w:val="center"/>
                                    <w:rPr>
                                      <w:rFonts w:ascii="標楷體" w:eastAsia="標楷體" w:hAnsi="標楷體"/>
                                      <w:sz w:val="20"/>
                                    </w:rPr>
                                  </w:pPr>
                                  <w:r w:rsidRPr="0017666F">
                                    <w:rPr>
                                      <w:rFonts w:ascii="標楷體" w:eastAsia="標楷體" w:hAnsi="標楷體" w:hint="eastAsia"/>
                                      <w:sz w:val="20"/>
                                    </w:rPr>
                                    <w:t>國軍退除役官兵輔導委員會</w:t>
                                  </w:r>
                                </w:p>
                              </w:tc>
                              <w:tc>
                                <w:tcPr>
                                  <w:tcW w:w="1077" w:type="dxa"/>
                                  <w:shd w:val="clear" w:color="auto" w:fill="auto"/>
                                  <w:vAlign w:val="center"/>
                                </w:tcPr>
                                <w:p w14:paraId="069CBFC2" w14:textId="77777777" w:rsidR="00413DD5" w:rsidRDefault="00413DD5" w:rsidP="0017666F">
                                  <w:pPr>
                                    <w:spacing w:line="280" w:lineRule="exact"/>
                                    <w:jc w:val="right"/>
                                    <w:rPr>
                                      <w:rFonts w:ascii="標楷體" w:eastAsia="標楷體" w:hAnsi="標楷體" w:cs="新細明體"/>
                                      <w:color w:val="000000"/>
                                      <w:sz w:val="20"/>
                                    </w:rPr>
                                  </w:pPr>
                                  <w:r>
                                    <w:rPr>
                                      <w:rFonts w:ascii="標楷體" w:eastAsia="標楷體" w:hAnsi="標楷體" w:hint="eastAsia"/>
                                      <w:color w:val="000000"/>
                                      <w:sz w:val="20"/>
                                    </w:rPr>
                                    <w:t>13</w:t>
                                  </w:r>
                                </w:p>
                              </w:tc>
                              <w:tc>
                                <w:tcPr>
                                  <w:tcW w:w="1077" w:type="dxa"/>
                                  <w:shd w:val="clear" w:color="auto" w:fill="auto"/>
                                  <w:vAlign w:val="center"/>
                                </w:tcPr>
                                <w:p w14:paraId="46751DDD" w14:textId="77777777" w:rsidR="00413DD5" w:rsidRDefault="00413DD5" w:rsidP="0017666F">
                                  <w:pPr>
                                    <w:spacing w:line="280" w:lineRule="exact"/>
                                    <w:jc w:val="right"/>
                                    <w:rPr>
                                      <w:rFonts w:ascii="標楷體" w:eastAsia="標楷體" w:hAnsi="標楷體" w:cs="新細明體"/>
                                      <w:color w:val="000000"/>
                                      <w:sz w:val="20"/>
                                    </w:rPr>
                                  </w:pPr>
                                  <w:r>
                                    <w:rPr>
                                      <w:rFonts w:ascii="標楷體" w:eastAsia="標楷體" w:hAnsi="標楷體" w:hint="eastAsia"/>
                                      <w:color w:val="000000"/>
                                      <w:sz w:val="20"/>
                                    </w:rPr>
                                    <w:t>2.12</w:t>
                                  </w:r>
                                </w:p>
                              </w:tc>
                              <w:tc>
                                <w:tcPr>
                                  <w:tcW w:w="1077" w:type="dxa"/>
                                  <w:shd w:val="clear" w:color="auto" w:fill="auto"/>
                                  <w:vAlign w:val="center"/>
                                </w:tcPr>
                                <w:p w14:paraId="16077D75" w14:textId="77777777" w:rsidR="00413DD5" w:rsidRDefault="00413DD5" w:rsidP="0017666F">
                                  <w:pPr>
                                    <w:spacing w:line="280" w:lineRule="exact"/>
                                    <w:jc w:val="right"/>
                                    <w:rPr>
                                      <w:rFonts w:ascii="標楷體" w:eastAsia="標楷體" w:hAnsi="標楷體" w:cs="新細明體"/>
                                      <w:color w:val="000000"/>
                                      <w:sz w:val="20"/>
                                    </w:rPr>
                                  </w:pPr>
                                  <w:r>
                                    <w:rPr>
                                      <w:rFonts w:ascii="標楷體" w:eastAsia="標楷體" w:hAnsi="標楷體" w:hint="eastAsia"/>
                                      <w:color w:val="000000"/>
                                      <w:sz w:val="20"/>
                                    </w:rPr>
                                    <w:t>718</w:t>
                                  </w:r>
                                </w:p>
                              </w:tc>
                              <w:tc>
                                <w:tcPr>
                                  <w:tcW w:w="1077" w:type="dxa"/>
                                  <w:shd w:val="clear" w:color="auto" w:fill="auto"/>
                                  <w:vAlign w:val="center"/>
                                </w:tcPr>
                                <w:p w14:paraId="3864A0A2" w14:textId="77777777" w:rsidR="00413DD5" w:rsidRDefault="00413DD5" w:rsidP="0017666F">
                                  <w:pPr>
                                    <w:spacing w:line="280" w:lineRule="exact"/>
                                    <w:jc w:val="right"/>
                                    <w:rPr>
                                      <w:rFonts w:ascii="標楷體" w:eastAsia="標楷體" w:hAnsi="標楷體" w:cs="新細明體"/>
                                      <w:color w:val="000000"/>
                                      <w:sz w:val="20"/>
                                    </w:rPr>
                                  </w:pPr>
                                  <w:r>
                                    <w:rPr>
                                      <w:rFonts w:ascii="標楷體" w:eastAsia="標楷體" w:hAnsi="標楷體" w:hint="eastAsia"/>
                                      <w:color w:val="000000"/>
                                      <w:sz w:val="20"/>
                                    </w:rPr>
                                    <w:t>0.67</w:t>
                                  </w:r>
                                </w:p>
                              </w:tc>
                            </w:tr>
                            <w:tr w:rsidR="00413DD5" w:rsidRPr="009D128B" w14:paraId="3EA69DF0" w14:textId="77777777" w:rsidTr="00DE6DB1">
                              <w:trPr>
                                <w:jc w:val="center"/>
                              </w:trPr>
                              <w:tc>
                                <w:tcPr>
                                  <w:tcW w:w="1361" w:type="dxa"/>
                                  <w:shd w:val="clear" w:color="auto" w:fill="auto"/>
                                  <w:vAlign w:val="center"/>
                                </w:tcPr>
                                <w:p w14:paraId="6CF8674A" w14:textId="77777777" w:rsidR="00413DD5" w:rsidRPr="0017666F" w:rsidRDefault="00413DD5" w:rsidP="0017666F">
                                  <w:pPr>
                                    <w:spacing w:line="280" w:lineRule="exact"/>
                                    <w:ind w:leftChars="-48" w:left="-115" w:rightChars="-50" w:right="-120"/>
                                    <w:jc w:val="center"/>
                                    <w:rPr>
                                      <w:rFonts w:ascii="標楷體" w:eastAsia="標楷體" w:hAnsi="標楷體"/>
                                      <w:sz w:val="20"/>
                                    </w:rPr>
                                  </w:pPr>
                                  <w:r w:rsidRPr="0017666F">
                                    <w:rPr>
                                      <w:rFonts w:ascii="標楷體" w:eastAsia="標楷體" w:hAnsi="標楷體" w:hint="eastAsia"/>
                                      <w:sz w:val="20"/>
                                    </w:rPr>
                                    <w:t>其他</w:t>
                                  </w:r>
                                </w:p>
                              </w:tc>
                              <w:tc>
                                <w:tcPr>
                                  <w:tcW w:w="1077" w:type="dxa"/>
                                  <w:shd w:val="clear" w:color="auto" w:fill="auto"/>
                                  <w:vAlign w:val="center"/>
                                </w:tcPr>
                                <w:p w14:paraId="109F60BF" w14:textId="77777777" w:rsidR="00413DD5" w:rsidRDefault="00413DD5" w:rsidP="0017666F">
                                  <w:pPr>
                                    <w:spacing w:line="280" w:lineRule="exact"/>
                                    <w:jc w:val="right"/>
                                    <w:rPr>
                                      <w:rFonts w:ascii="標楷體" w:eastAsia="標楷體" w:hAnsi="標楷體" w:cs="新細明體"/>
                                      <w:color w:val="000000"/>
                                      <w:sz w:val="20"/>
                                    </w:rPr>
                                  </w:pPr>
                                  <w:r>
                                    <w:rPr>
                                      <w:rFonts w:ascii="標楷體" w:eastAsia="標楷體" w:hAnsi="標楷體"/>
                                      <w:color w:val="000000"/>
                                      <w:sz w:val="20"/>
                                    </w:rPr>
                                    <w:t>41</w:t>
                                  </w:r>
                                </w:p>
                              </w:tc>
                              <w:tc>
                                <w:tcPr>
                                  <w:tcW w:w="1077" w:type="dxa"/>
                                  <w:shd w:val="clear" w:color="auto" w:fill="auto"/>
                                  <w:vAlign w:val="center"/>
                                </w:tcPr>
                                <w:p w14:paraId="4D4F315D" w14:textId="77777777" w:rsidR="00413DD5" w:rsidRDefault="00413DD5" w:rsidP="0017666F">
                                  <w:pPr>
                                    <w:spacing w:line="280" w:lineRule="exact"/>
                                    <w:jc w:val="right"/>
                                    <w:rPr>
                                      <w:rFonts w:ascii="標楷體" w:eastAsia="標楷體" w:hAnsi="標楷體" w:cs="新細明體"/>
                                      <w:color w:val="000000"/>
                                      <w:sz w:val="20"/>
                                    </w:rPr>
                                  </w:pPr>
                                  <w:r>
                                    <w:rPr>
                                      <w:rFonts w:ascii="標楷體" w:eastAsia="標楷體" w:hAnsi="標楷體"/>
                                      <w:color w:val="000000"/>
                                      <w:sz w:val="20"/>
                                    </w:rPr>
                                    <w:t>6.68</w:t>
                                  </w:r>
                                </w:p>
                              </w:tc>
                              <w:tc>
                                <w:tcPr>
                                  <w:tcW w:w="1077" w:type="dxa"/>
                                  <w:shd w:val="clear" w:color="auto" w:fill="auto"/>
                                  <w:vAlign w:val="center"/>
                                </w:tcPr>
                                <w:p w14:paraId="72259C8A" w14:textId="77777777" w:rsidR="00413DD5" w:rsidRDefault="00413DD5" w:rsidP="0017666F">
                                  <w:pPr>
                                    <w:spacing w:line="280" w:lineRule="exact"/>
                                    <w:jc w:val="right"/>
                                    <w:rPr>
                                      <w:rFonts w:ascii="標楷體" w:eastAsia="標楷體" w:hAnsi="標楷體" w:cs="新細明體"/>
                                      <w:color w:val="000000"/>
                                      <w:sz w:val="20"/>
                                    </w:rPr>
                                  </w:pPr>
                                  <w:r>
                                    <w:rPr>
                                      <w:rFonts w:ascii="標楷體" w:eastAsia="標楷體" w:hAnsi="標楷體"/>
                                      <w:color w:val="000000"/>
                                      <w:sz w:val="20"/>
                                    </w:rPr>
                                    <w:t>3,516</w:t>
                                  </w:r>
                                </w:p>
                              </w:tc>
                              <w:tc>
                                <w:tcPr>
                                  <w:tcW w:w="1077" w:type="dxa"/>
                                  <w:shd w:val="clear" w:color="auto" w:fill="auto"/>
                                  <w:vAlign w:val="center"/>
                                </w:tcPr>
                                <w:p w14:paraId="27F35F95" w14:textId="77777777" w:rsidR="00413DD5" w:rsidRDefault="00413DD5" w:rsidP="0017666F">
                                  <w:pPr>
                                    <w:spacing w:line="280" w:lineRule="exact"/>
                                    <w:jc w:val="right"/>
                                    <w:rPr>
                                      <w:rFonts w:ascii="標楷體" w:eastAsia="標楷體" w:hAnsi="標楷體" w:cs="新細明體"/>
                                      <w:color w:val="000000"/>
                                      <w:sz w:val="20"/>
                                    </w:rPr>
                                  </w:pPr>
                                  <w:r>
                                    <w:rPr>
                                      <w:rFonts w:ascii="標楷體" w:eastAsia="標楷體" w:hAnsi="標楷體"/>
                                      <w:color w:val="000000"/>
                                      <w:sz w:val="20"/>
                                    </w:rPr>
                                    <w:t>3.27</w:t>
                                  </w:r>
                                </w:p>
                              </w:tc>
                            </w:tr>
                          </w:tbl>
                          <w:p w14:paraId="1905CC9E" w14:textId="5E07FC4B" w:rsidR="00413DD5" w:rsidRDefault="00413DD5" w:rsidP="00107FF8">
                            <w:pPr>
                              <w:spacing w:line="240" w:lineRule="exact"/>
                              <w:ind w:leftChars="40" w:left="602" w:rightChars="41" w:right="98" w:hangingChars="281" w:hanging="506"/>
                              <w:jc w:val="both"/>
                              <w:rPr>
                                <w:rFonts w:ascii="標楷體" w:eastAsia="標楷體" w:hAnsi="標楷體"/>
                                <w:sz w:val="18"/>
                              </w:rPr>
                            </w:pPr>
                            <w:r>
                              <w:rPr>
                                <w:rFonts w:ascii="標楷體" w:eastAsia="標楷體" w:hAnsi="標楷體" w:hint="eastAsia"/>
                                <w:sz w:val="18"/>
                              </w:rPr>
                              <w:t>註：1</w:t>
                            </w:r>
                            <w:r>
                              <w:rPr>
                                <w:rFonts w:ascii="標楷體" w:eastAsia="標楷體" w:hAnsi="標楷體"/>
                                <w:sz w:val="18"/>
                              </w:rPr>
                              <w:t>.</w:t>
                            </w:r>
                            <w:r w:rsidRPr="00107FF8">
                              <w:rPr>
                                <w:rFonts w:ascii="標楷體" w:eastAsia="標楷體" w:hAnsi="標楷體" w:hint="eastAsia"/>
                                <w:spacing w:val="-2"/>
                                <w:sz w:val="18"/>
                              </w:rPr>
                              <w:t>其他機關包括法務部、經濟部、交通部、勞動部、農業部、文化部、</w:t>
                            </w:r>
                            <w:r w:rsidR="0079336A" w:rsidRPr="00107FF8">
                              <w:rPr>
                                <w:rFonts w:ascii="標楷體" w:eastAsia="標楷體" w:hAnsi="標楷體" w:hint="eastAsia"/>
                                <w:spacing w:val="-2"/>
                                <w:sz w:val="18"/>
                              </w:rPr>
                              <w:t>國家科學及技術委員會</w:t>
                            </w:r>
                            <w:r w:rsidRPr="00107FF8">
                              <w:rPr>
                                <w:rFonts w:ascii="標楷體" w:eastAsia="標楷體" w:hAnsi="標楷體" w:hint="eastAsia"/>
                                <w:spacing w:val="-2"/>
                                <w:sz w:val="18"/>
                              </w:rPr>
                              <w:t>、海洋委員會及</w:t>
                            </w:r>
                            <w:r w:rsidR="0079336A" w:rsidRPr="00107FF8">
                              <w:rPr>
                                <w:rFonts w:ascii="標楷體" w:eastAsia="標楷體" w:hAnsi="標楷體" w:hint="eastAsia"/>
                                <w:spacing w:val="-2"/>
                                <w:sz w:val="18"/>
                              </w:rPr>
                              <w:t>行政院公共工程委員會</w:t>
                            </w:r>
                            <w:r w:rsidRPr="00107FF8">
                              <w:rPr>
                                <w:rFonts w:ascii="標楷體" w:eastAsia="標楷體" w:hAnsi="標楷體" w:hint="eastAsia"/>
                                <w:spacing w:val="-2"/>
                                <w:sz w:val="18"/>
                              </w:rPr>
                              <w:t>。</w:t>
                            </w:r>
                          </w:p>
                          <w:p w14:paraId="0E87875E" w14:textId="77777777" w:rsidR="00413DD5" w:rsidRPr="004F43D0" w:rsidRDefault="00413DD5" w:rsidP="00107FF8">
                            <w:pPr>
                              <w:spacing w:line="240" w:lineRule="exact"/>
                              <w:ind w:leftChars="175" w:left="560" w:hangingChars="78" w:hanging="140"/>
                              <w:rPr>
                                <w:rFonts w:ascii="標楷體" w:eastAsia="標楷體" w:hAnsi="標楷體"/>
                                <w:sz w:val="18"/>
                              </w:rPr>
                            </w:pPr>
                            <w:r>
                              <w:rPr>
                                <w:rFonts w:ascii="標楷體" w:eastAsia="標楷體" w:hAnsi="標楷體"/>
                                <w:sz w:val="18"/>
                              </w:rPr>
                              <w:t>2.</w:t>
                            </w:r>
                            <w:r w:rsidRPr="004F43D0">
                              <w:rPr>
                                <w:rFonts w:ascii="標楷體" w:eastAsia="標楷體" w:hAnsi="標楷體" w:hint="eastAsia"/>
                                <w:sz w:val="18"/>
                              </w:rPr>
                              <w:t>資料來源：整理自內政部提供資料。</w:t>
                            </w:r>
                          </w:p>
                          <w:p w14:paraId="0060DCF2" w14:textId="77777777" w:rsidR="00413DD5" w:rsidRPr="00E94664" w:rsidRDefault="00413DD5" w:rsidP="00413DD5"/>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BD885D" id="文字方塊 497" o:spid="_x0000_s1083" type="#_x0000_t202" style="position:absolute;left:0;text-align:left;margin-left:208.55pt;margin-top:276.45pt;width:287.4pt;height:205.5pt;z-index:-251715072;visibility:visible;mso-wrap-style:square;mso-width-percent:0;mso-height-percent:0;mso-wrap-distance-left:11.35pt;mso-wrap-distance-top:0;mso-wrap-distance-right:11.35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" fillcolor="window" stroked="f" strokeweight=".5pt">
                <v:textbox inset="0,0,0,0">
                  <w:txbxContent>
                    <w:p w14:paraId="60435B0E" w14:textId="432554AF" w:rsidR="00413DD5" w:rsidRPr="004F43D0" w:rsidRDefault="00413DD5" w:rsidP="00DE6DB1">
                      <w:pPr>
                        <w:ind w:leftChars="29" w:left="656" w:rightChars="35" w:right="84" w:hangingChars="244" w:hanging="586"/>
                        <w:jc w:val="both"/>
                        <w:rPr>
                          <w:rFonts w:ascii="標楷體" w:eastAsia="標楷體" w:hAnsi="標楷體"/>
                          <w:b/>
                        </w:rPr>
                      </w:pPr>
                      <w:r w:rsidRPr="004F43D0">
                        <w:rPr>
                          <w:rFonts w:ascii="標楷體" w:eastAsia="標楷體" w:hAnsi="標楷體" w:hint="eastAsia"/>
                          <w:b/>
                        </w:rPr>
                        <w:t>表</w:t>
                      </w:r>
                      <w:r>
                        <w:rPr>
                          <w:rFonts w:ascii="標楷體" w:eastAsia="標楷體" w:hAnsi="標楷體" w:hint="eastAsia"/>
                          <w:b/>
                        </w:rPr>
                        <w:t>8</w:t>
                      </w:r>
                      <w:r w:rsidR="00DE6DB1">
                        <w:rPr>
                          <w:rFonts w:ascii="標楷體" w:eastAsia="標楷體" w:hAnsi="標楷體" w:hint="eastAsia"/>
                          <w:b/>
                        </w:rPr>
                        <w:t xml:space="preserve">　</w:t>
                      </w:r>
                      <w:r w:rsidRPr="004F43D0">
                        <w:rPr>
                          <w:rFonts w:ascii="標楷體" w:eastAsia="標楷體" w:hAnsi="標楷體" w:hint="eastAsia"/>
                          <w:b/>
                        </w:rPr>
                        <w:t>108至114年</w:t>
                      </w:r>
                      <w:r>
                        <w:rPr>
                          <w:rFonts w:ascii="標楷體" w:eastAsia="標楷體" w:hAnsi="標楷體" w:hint="eastAsia"/>
                          <w:b/>
                        </w:rPr>
                        <w:t>度中央機關</w:t>
                      </w:r>
                      <w:r w:rsidRPr="004F43D0">
                        <w:rPr>
                          <w:rFonts w:ascii="標楷體" w:eastAsia="標楷體" w:hAnsi="標楷體" w:hint="eastAsia"/>
                          <w:b/>
                        </w:rPr>
                        <w:t>辦理單身聯誼活動情形</w:t>
                      </w:r>
                    </w:p>
                    <w:p w14:paraId="130913C3" w14:textId="77777777" w:rsidR="00413DD5" w:rsidRPr="0018409C" w:rsidRDefault="00413DD5" w:rsidP="00DE6DB1">
                      <w:pPr>
                        <w:ind w:rightChars="41" w:right="98"/>
                        <w:jc w:val="right"/>
                      </w:pPr>
                      <w:r w:rsidRPr="004F43D0">
                        <w:rPr>
                          <w:rFonts w:ascii="標楷體" w:eastAsia="標楷體" w:hAnsi="標楷體" w:hint="eastAsia"/>
                          <w:sz w:val="20"/>
                        </w:rPr>
                        <w:t>單位：</w:t>
                      </w:r>
                      <w:r>
                        <w:rPr>
                          <w:rFonts w:ascii="標楷體" w:eastAsia="標楷體" w:hAnsi="標楷體" w:hint="eastAsia"/>
                          <w:sz w:val="20"/>
                        </w:rPr>
                        <w:t>場</w:t>
                      </w:r>
                      <w:r w:rsidRPr="004F43D0">
                        <w:rPr>
                          <w:rFonts w:ascii="標楷體" w:eastAsia="標楷體" w:hAnsi="標楷體" w:hint="eastAsia"/>
                          <w:sz w:val="20"/>
                        </w:rPr>
                        <w:t>、人</w:t>
                      </w:r>
                      <w:r>
                        <w:rPr>
                          <w:rFonts w:ascii="標楷體" w:eastAsia="標楷體" w:hAnsi="標楷體" w:hint="eastAsia"/>
                          <w:sz w:val="20"/>
                        </w:rPr>
                        <w:t>次、％</w:t>
                      </w:r>
                    </w:p>
                    <w:tbl>
                      <w:tblPr>
                        <w:tblStyle w:val="afff"/>
                        <w:tblW w:w="5669" w:type="dxa"/>
                        <w:jc w:val="center"/>
                        <w:tblLayout w:type="fixed"/>
                        <w:tblLook w:val="04A0" w:firstRow="1" w:lastRow="0" w:firstColumn="1" w:lastColumn="0" w:noHBand="0" w:noVBand="1"/>
                      </w:tblPr>
                      <w:tblGrid>
                        <w:gridCol w:w="1361"/>
                        <w:gridCol w:w="1077"/>
                        <w:gridCol w:w="1077"/>
                        <w:gridCol w:w="1077"/>
                        <w:gridCol w:w="1077"/>
                      </w:tblGrid>
                      <w:tr w:rsidR="00413DD5" w:rsidRPr="0017666F" w14:paraId="22B08428" w14:textId="77777777" w:rsidTr="00DE6DB1">
                        <w:trPr>
                          <w:jc w:val="center"/>
                        </w:trPr>
                        <w:tc>
                          <w:tcPr>
                            <w:tcW w:w="1361" w:type="dxa"/>
                            <w:shd w:val="clear" w:color="auto" w:fill="auto"/>
                            <w:vAlign w:val="center"/>
                          </w:tcPr>
                          <w:p w14:paraId="5E47D3FD" w14:textId="77777777" w:rsidR="00413DD5" w:rsidRPr="00DD21B2" w:rsidRDefault="00413DD5" w:rsidP="0017666F">
                            <w:pPr>
                              <w:spacing w:line="280" w:lineRule="exact"/>
                              <w:ind w:leftChars="-48" w:left="-115" w:rightChars="-50" w:right="-120"/>
                              <w:jc w:val="center"/>
                              <w:rPr>
                                <w:rFonts w:ascii="標楷體" w:eastAsia="標楷體" w:hAnsi="標楷體"/>
                                <w:sz w:val="20"/>
                              </w:rPr>
                            </w:pPr>
                            <w:r w:rsidRPr="00DD21B2">
                              <w:rPr>
                                <w:rFonts w:ascii="標楷體" w:eastAsia="標楷體" w:hAnsi="標楷體" w:hint="eastAsia"/>
                                <w:sz w:val="20"/>
                              </w:rPr>
                              <w:t>機關名稱</w:t>
                            </w:r>
                          </w:p>
                        </w:tc>
                        <w:tc>
                          <w:tcPr>
                            <w:tcW w:w="1077" w:type="dxa"/>
                            <w:shd w:val="clear" w:color="auto" w:fill="auto"/>
                            <w:vAlign w:val="center"/>
                          </w:tcPr>
                          <w:p w14:paraId="049C7AF0" w14:textId="77777777" w:rsidR="00413DD5" w:rsidRPr="00DD21B2" w:rsidRDefault="00413DD5" w:rsidP="0017666F">
                            <w:pPr>
                              <w:spacing w:line="280" w:lineRule="exact"/>
                              <w:ind w:leftChars="-48" w:left="-115" w:rightChars="-50" w:right="-120"/>
                              <w:jc w:val="center"/>
                              <w:rPr>
                                <w:rFonts w:ascii="標楷體" w:eastAsia="標楷體" w:hAnsi="標楷體"/>
                                <w:sz w:val="20"/>
                              </w:rPr>
                            </w:pPr>
                            <w:r w:rsidRPr="0017666F">
                              <w:rPr>
                                <w:rFonts w:ascii="標楷體" w:eastAsia="標楷體" w:hAnsi="標楷體" w:hint="eastAsia"/>
                                <w:sz w:val="20"/>
                              </w:rPr>
                              <w:t>總</w:t>
                            </w:r>
                            <w:r w:rsidRPr="00DD21B2">
                              <w:rPr>
                                <w:rFonts w:ascii="標楷體" w:eastAsia="標楷體" w:hAnsi="標楷體" w:hint="eastAsia"/>
                                <w:sz w:val="20"/>
                              </w:rPr>
                              <w:t>場次</w:t>
                            </w:r>
                          </w:p>
                        </w:tc>
                        <w:tc>
                          <w:tcPr>
                            <w:tcW w:w="1077" w:type="dxa"/>
                            <w:shd w:val="clear" w:color="auto" w:fill="auto"/>
                            <w:vAlign w:val="center"/>
                          </w:tcPr>
                          <w:p w14:paraId="0224FD7E" w14:textId="77777777" w:rsidR="00413DD5" w:rsidRPr="00DD21B2" w:rsidRDefault="00413DD5" w:rsidP="0017666F">
                            <w:pPr>
                              <w:spacing w:line="280" w:lineRule="exact"/>
                              <w:ind w:leftChars="-48" w:left="-115" w:rightChars="-50" w:right="-120"/>
                              <w:jc w:val="center"/>
                              <w:rPr>
                                <w:rFonts w:ascii="標楷體" w:eastAsia="標楷體" w:hAnsi="標楷體"/>
                                <w:sz w:val="20"/>
                              </w:rPr>
                            </w:pPr>
                            <w:r w:rsidRPr="00DD21B2">
                              <w:rPr>
                                <w:rFonts w:ascii="標楷體" w:eastAsia="標楷體" w:hAnsi="標楷體" w:hint="eastAsia"/>
                                <w:sz w:val="20"/>
                              </w:rPr>
                              <w:t>占比</w:t>
                            </w:r>
                          </w:p>
                        </w:tc>
                        <w:tc>
                          <w:tcPr>
                            <w:tcW w:w="1077" w:type="dxa"/>
                            <w:shd w:val="clear" w:color="auto" w:fill="auto"/>
                            <w:vAlign w:val="center"/>
                          </w:tcPr>
                          <w:p w14:paraId="601D7601" w14:textId="4AF637B4" w:rsidR="00413DD5" w:rsidRPr="00DD21B2" w:rsidRDefault="00413DD5" w:rsidP="0017666F">
                            <w:pPr>
                              <w:spacing w:line="280" w:lineRule="exact"/>
                              <w:ind w:leftChars="-48" w:left="-115" w:rightChars="-50" w:right="-120"/>
                              <w:jc w:val="center"/>
                              <w:rPr>
                                <w:rFonts w:ascii="標楷體" w:eastAsia="標楷體" w:hAnsi="標楷體"/>
                                <w:sz w:val="20"/>
                              </w:rPr>
                            </w:pPr>
                            <w:r w:rsidRPr="00DD21B2">
                              <w:rPr>
                                <w:rFonts w:ascii="標楷體" w:eastAsia="標楷體" w:hAnsi="標楷體" w:hint="eastAsia"/>
                                <w:sz w:val="20"/>
                              </w:rPr>
                              <w:t>報名人數</w:t>
                            </w:r>
                          </w:p>
                        </w:tc>
                        <w:tc>
                          <w:tcPr>
                            <w:tcW w:w="1077" w:type="dxa"/>
                            <w:shd w:val="clear" w:color="auto" w:fill="auto"/>
                            <w:vAlign w:val="center"/>
                          </w:tcPr>
                          <w:p w14:paraId="6544FD26" w14:textId="77777777" w:rsidR="00413DD5" w:rsidRPr="00DD21B2" w:rsidRDefault="00413DD5" w:rsidP="0017666F">
                            <w:pPr>
                              <w:spacing w:line="280" w:lineRule="exact"/>
                              <w:ind w:leftChars="-48" w:left="-115" w:rightChars="-50" w:right="-120"/>
                              <w:jc w:val="center"/>
                              <w:rPr>
                                <w:rFonts w:ascii="標楷體" w:eastAsia="標楷體" w:hAnsi="標楷體"/>
                                <w:sz w:val="20"/>
                              </w:rPr>
                            </w:pPr>
                            <w:r w:rsidRPr="00DD21B2">
                              <w:rPr>
                                <w:rFonts w:ascii="標楷體" w:eastAsia="標楷體" w:hAnsi="標楷體" w:hint="eastAsia"/>
                                <w:sz w:val="20"/>
                              </w:rPr>
                              <w:t>占比</w:t>
                            </w:r>
                          </w:p>
                        </w:tc>
                      </w:tr>
                      <w:tr w:rsidR="00413DD5" w:rsidRPr="009D128B" w14:paraId="0954DC56" w14:textId="77777777" w:rsidTr="00DE6DB1">
                        <w:trPr>
                          <w:jc w:val="center"/>
                        </w:trPr>
                        <w:tc>
                          <w:tcPr>
                            <w:tcW w:w="1361" w:type="dxa"/>
                            <w:shd w:val="clear" w:color="auto" w:fill="auto"/>
                            <w:vAlign w:val="center"/>
                          </w:tcPr>
                          <w:p w14:paraId="68CAB4D7" w14:textId="77777777" w:rsidR="00413DD5" w:rsidRPr="00B6511B" w:rsidRDefault="00413DD5" w:rsidP="0017666F">
                            <w:pPr>
                              <w:spacing w:line="280" w:lineRule="exact"/>
                              <w:ind w:leftChars="-48" w:left="-115" w:rightChars="-50" w:right="-120"/>
                              <w:jc w:val="center"/>
                              <w:rPr>
                                <w:rFonts w:ascii="標楷體" w:eastAsia="標楷體" w:hAnsi="標楷體"/>
                                <w:b/>
                                <w:bCs/>
                                <w:sz w:val="20"/>
                              </w:rPr>
                            </w:pPr>
                            <w:r w:rsidRPr="00B6511B">
                              <w:rPr>
                                <w:rFonts w:ascii="標楷體" w:eastAsia="標楷體" w:hAnsi="標楷體" w:hint="eastAsia"/>
                                <w:b/>
                                <w:bCs/>
                                <w:sz w:val="20"/>
                              </w:rPr>
                              <w:t>合 計</w:t>
                            </w:r>
                          </w:p>
                        </w:tc>
                        <w:tc>
                          <w:tcPr>
                            <w:tcW w:w="1077" w:type="dxa"/>
                            <w:shd w:val="clear" w:color="auto" w:fill="auto"/>
                            <w:vAlign w:val="center"/>
                          </w:tcPr>
                          <w:p w14:paraId="438892CB" w14:textId="77777777" w:rsidR="00413DD5" w:rsidRPr="00B6511B" w:rsidRDefault="00413DD5" w:rsidP="00CC7824">
                            <w:pPr>
                              <w:spacing w:line="280" w:lineRule="exact"/>
                              <w:jc w:val="right"/>
                              <w:rPr>
                                <w:rFonts w:ascii="標楷體" w:eastAsia="標楷體" w:hAnsi="標楷體" w:cs="新細明體"/>
                                <w:b/>
                                <w:bCs/>
                                <w:color w:val="000000"/>
                                <w:sz w:val="20"/>
                              </w:rPr>
                            </w:pPr>
                            <w:r w:rsidRPr="00B6511B">
                              <w:rPr>
                                <w:rFonts w:ascii="標楷體" w:eastAsia="標楷體" w:hAnsi="標楷體" w:hint="eastAsia"/>
                                <w:b/>
                                <w:bCs/>
                                <w:color w:val="000000"/>
                                <w:sz w:val="20"/>
                              </w:rPr>
                              <w:t>614</w:t>
                            </w:r>
                          </w:p>
                        </w:tc>
                        <w:tc>
                          <w:tcPr>
                            <w:tcW w:w="1077" w:type="dxa"/>
                            <w:shd w:val="clear" w:color="auto" w:fill="auto"/>
                            <w:vAlign w:val="center"/>
                          </w:tcPr>
                          <w:p w14:paraId="697444CB" w14:textId="77777777" w:rsidR="00413DD5" w:rsidRPr="00B6511B" w:rsidRDefault="00413DD5" w:rsidP="00CC7824">
                            <w:pPr>
                              <w:spacing w:line="280" w:lineRule="exact"/>
                              <w:jc w:val="right"/>
                              <w:rPr>
                                <w:rFonts w:ascii="標楷體" w:eastAsia="標楷體" w:hAnsi="標楷體" w:cs="新細明體"/>
                                <w:b/>
                                <w:bCs/>
                                <w:color w:val="000000"/>
                                <w:sz w:val="20"/>
                              </w:rPr>
                            </w:pPr>
                            <w:r w:rsidRPr="00B6511B">
                              <w:rPr>
                                <w:rFonts w:ascii="標楷體" w:eastAsia="標楷體" w:hAnsi="標楷體" w:hint="eastAsia"/>
                                <w:b/>
                                <w:bCs/>
                                <w:color w:val="000000"/>
                                <w:sz w:val="20"/>
                              </w:rPr>
                              <w:t>100.00</w:t>
                            </w:r>
                          </w:p>
                        </w:tc>
                        <w:tc>
                          <w:tcPr>
                            <w:tcW w:w="1077" w:type="dxa"/>
                            <w:shd w:val="clear" w:color="auto" w:fill="auto"/>
                            <w:vAlign w:val="center"/>
                          </w:tcPr>
                          <w:p w14:paraId="2C8011CA" w14:textId="77777777" w:rsidR="00413DD5" w:rsidRPr="00B6511B" w:rsidRDefault="00413DD5" w:rsidP="00CC7824">
                            <w:pPr>
                              <w:spacing w:line="280" w:lineRule="exact"/>
                              <w:jc w:val="right"/>
                              <w:rPr>
                                <w:rFonts w:ascii="標楷體" w:eastAsia="標楷體" w:hAnsi="標楷體" w:cs="新細明體"/>
                                <w:b/>
                                <w:bCs/>
                                <w:color w:val="000000"/>
                                <w:sz w:val="20"/>
                              </w:rPr>
                            </w:pPr>
                            <w:r w:rsidRPr="00B6511B">
                              <w:rPr>
                                <w:rFonts w:ascii="標楷體" w:eastAsia="標楷體" w:hAnsi="標楷體" w:hint="eastAsia"/>
                                <w:b/>
                                <w:bCs/>
                                <w:color w:val="000000"/>
                                <w:sz w:val="20"/>
                              </w:rPr>
                              <w:t>107,437</w:t>
                            </w:r>
                          </w:p>
                        </w:tc>
                        <w:tc>
                          <w:tcPr>
                            <w:tcW w:w="1077" w:type="dxa"/>
                            <w:shd w:val="clear" w:color="auto" w:fill="auto"/>
                            <w:vAlign w:val="center"/>
                          </w:tcPr>
                          <w:p w14:paraId="48373764" w14:textId="77777777" w:rsidR="00413DD5" w:rsidRPr="00B6511B" w:rsidRDefault="00413DD5" w:rsidP="00CC7824">
                            <w:pPr>
                              <w:spacing w:line="280" w:lineRule="exact"/>
                              <w:jc w:val="right"/>
                              <w:rPr>
                                <w:rFonts w:ascii="標楷體" w:eastAsia="標楷體" w:hAnsi="標楷體" w:cs="新細明體"/>
                                <w:b/>
                                <w:bCs/>
                                <w:color w:val="000000"/>
                                <w:sz w:val="20"/>
                              </w:rPr>
                            </w:pPr>
                            <w:r w:rsidRPr="00B6511B">
                              <w:rPr>
                                <w:rFonts w:ascii="標楷體" w:eastAsia="標楷體" w:hAnsi="標楷體" w:hint="eastAsia"/>
                                <w:b/>
                                <w:bCs/>
                                <w:color w:val="000000"/>
                                <w:sz w:val="20"/>
                              </w:rPr>
                              <w:t>100.00</w:t>
                            </w:r>
                          </w:p>
                        </w:tc>
                      </w:tr>
                      <w:tr w:rsidR="00413DD5" w:rsidRPr="00EF4117" w14:paraId="11793C89" w14:textId="77777777" w:rsidTr="00DE6DB1">
                        <w:trPr>
                          <w:jc w:val="center"/>
                        </w:trPr>
                        <w:tc>
                          <w:tcPr>
                            <w:tcW w:w="1361" w:type="dxa"/>
                            <w:shd w:val="clear" w:color="auto" w:fill="auto"/>
                            <w:vAlign w:val="center"/>
                          </w:tcPr>
                          <w:p w14:paraId="17957D07" w14:textId="77777777" w:rsidR="00413DD5" w:rsidRPr="0017666F" w:rsidRDefault="00413DD5" w:rsidP="0017666F">
                            <w:pPr>
                              <w:spacing w:line="280" w:lineRule="exact"/>
                              <w:ind w:leftChars="-48" w:left="-115" w:rightChars="-50" w:right="-120"/>
                              <w:jc w:val="center"/>
                              <w:rPr>
                                <w:rFonts w:ascii="標楷體" w:eastAsia="標楷體" w:hAnsi="標楷體"/>
                                <w:sz w:val="20"/>
                              </w:rPr>
                            </w:pPr>
                            <w:r w:rsidRPr="0017666F">
                              <w:rPr>
                                <w:rFonts w:ascii="標楷體" w:eastAsia="標楷體" w:hAnsi="標楷體" w:hint="eastAsia"/>
                                <w:sz w:val="20"/>
                              </w:rPr>
                              <w:t>教育部</w:t>
                            </w:r>
                          </w:p>
                        </w:tc>
                        <w:tc>
                          <w:tcPr>
                            <w:tcW w:w="1077" w:type="dxa"/>
                            <w:shd w:val="clear" w:color="auto" w:fill="auto"/>
                            <w:vAlign w:val="center"/>
                          </w:tcPr>
                          <w:p w14:paraId="5CEA2858" w14:textId="77777777" w:rsidR="00413DD5" w:rsidRPr="00B6511B" w:rsidRDefault="00413DD5" w:rsidP="0017666F">
                            <w:pPr>
                              <w:spacing w:line="280" w:lineRule="exact"/>
                              <w:jc w:val="right"/>
                              <w:rPr>
                                <w:rFonts w:ascii="標楷體" w:eastAsia="標楷體" w:hAnsi="標楷體" w:cs="新細明體"/>
                                <w:color w:val="000000"/>
                                <w:sz w:val="20"/>
                              </w:rPr>
                            </w:pPr>
                            <w:r w:rsidRPr="00B6511B">
                              <w:rPr>
                                <w:rFonts w:ascii="標楷體" w:eastAsia="標楷體" w:hAnsi="標楷體" w:hint="eastAsia"/>
                                <w:color w:val="000000"/>
                                <w:sz w:val="20"/>
                              </w:rPr>
                              <w:t>305</w:t>
                            </w:r>
                          </w:p>
                        </w:tc>
                        <w:tc>
                          <w:tcPr>
                            <w:tcW w:w="1077" w:type="dxa"/>
                            <w:shd w:val="clear" w:color="auto" w:fill="auto"/>
                            <w:vAlign w:val="center"/>
                          </w:tcPr>
                          <w:p w14:paraId="1E1A97A8" w14:textId="77777777" w:rsidR="00413DD5" w:rsidRPr="00B6511B" w:rsidRDefault="00413DD5" w:rsidP="0017666F">
                            <w:pPr>
                              <w:spacing w:line="280" w:lineRule="exact"/>
                              <w:jc w:val="right"/>
                              <w:rPr>
                                <w:rFonts w:ascii="標楷體" w:eastAsia="標楷體" w:hAnsi="標楷體" w:cs="新細明體"/>
                                <w:color w:val="000000"/>
                                <w:sz w:val="20"/>
                              </w:rPr>
                            </w:pPr>
                            <w:r w:rsidRPr="00B6511B">
                              <w:rPr>
                                <w:rFonts w:ascii="標楷體" w:eastAsia="標楷體" w:hAnsi="標楷體" w:hint="eastAsia"/>
                                <w:color w:val="000000"/>
                                <w:sz w:val="20"/>
                              </w:rPr>
                              <w:t>49.67</w:t>
                            </w:r>
                          </w:p>
                        </w:tc>
                        <w:tc>
                          <w:tcPr>
                            <w:tcW w:w="1077" w:type="dxa"/>
                            <w:shd w:val="clear" w:color="auto" w:fill="auto"/>
                            <w:vAlign w:val="center"/>
                          </w:tcPr>
                          <w:p w14:paraId="7D38B9C8" w14:textId="77777777" w:rsidR="00413DD5" w:rsidRPr="00212DE9" w:rsidRDefault="00413DD5" w:rsidP="0017666F">
                            <w:pPr>
                              <w:spacing w:line="280" w:lineRule="exact"/>
                              <w:jc w:val="right"/>
                              <w:rPr>
                                <w:rFonts w:ascii="標楷體" w:eastAsia="標楷體" w:hAnsi="標楷體" w:cs="新細明體"/>
                                <w:b/>
                                <w:bCs/>
                                <w:color w:val="000000"/>
                                <w:sz w:val="20"/>
                              </w:rPr>
                            </w:pPr>
                            <w:r w:rsidRPr="00212DE9">
                              <w:rPr>
                                <w:rFonts w:ascii="標楷體" w:eastAsia="標楷體" w:hAnsi="標楷體" w:hint="eastAsia"/>
                                <w:b/>
                                <w:bCs/>
                                <w:color w:val="000000"/>
                                <w:sz w:val="20"/>
                              </w:rPr>
                              <w:t>12,794</w:t>
                            </w:r>
                          </w:p>
                        </w:tc>
                        <w:tc>
                          <w:tcPr>
                            <w:tcW w:w="1077" w:type="dxa"/>
                            <w:shd w:val="clear" w:color="auto" w:fill="auto"/>
                            <w:vAlign w:val="center"/>
                          </w:tcPr>
                          <w:p w14:paraId="043C1EE0" w14:textId="77777777" w:rsidR="00413DD5" w:rsidRPr="00212DE9" w:rsidRDefault="00413DD5" w:rsidP="0017666F">
                            <w:pPr>
                              <w:spacing w:line="280" w:lineRule="exact"/>
                              <w:jc w:val="right"/>
                              <w:rPr>
                                <w:rFonts w:ascii="標楷體" w:eastAsia="標楷體" w:hAnsi="標楷體" w:cs="新細明體"/>
                                <w:b/>
                                <w:bCs/>
                                <w:color w:val="000000"/>
                                <w:sz w:val="20"/>
                              </w:rPr>
                            </w:pPr>
                            <w:r w:rsidRPr="00212DE9">
                              <w:rPr>
                                <w:rFonts w:ascii="標楷體" w:eastAsia="標楷體" w:hAnsi="標楷體" w:hint="eastAsia"/>
                                <w:b/>
                                <w:bCs/>
                                <w:color w:val="000000"/>
                                <w:sz w:val="20"/>
                              </w:rPr>
                              <w:t>11.91</w:t>
                            </w:r>
                          </w:p>
                        </w:tc>
                      </w:tr>
                      <w:tr w:rsidR="00413DD5" w:rsidRPr="009D128B" w14:paraId="4928CC44" w14:textId="77777777" w:rsidTr="00DE6DB1">
                        <w:trPr>
                          <w:jc w:val="center"/>
                        </w:trPr>
                        <w:tc>
                          <w:tcPr>
                            <w:tcW w:w="1361" w:type="dxa"/>
                            <w:shd w:val="clear" w:color="auto" w:fill="auto"/>
                            <w:vAlign w:val="center"/>
                          </w:tcPr>
                          <w:p w14:paraId="73142058" w14:textId="77777777" w:rsidR="00413DD5" w:rsidRPr="0017666F" w:rsidRDefault="00413DD5" w:rsidP="0017666F">
                            <w:pPr>
                              <w:spacing w:line="280" w:lineRule="exact"/>
                              <w:ind w:leftChars="-48" w:left="-115" w:rightChars="-50" w:right="-120"/>
                              <w:jc w:val="center"/>
                              <w:rPr>
                                <w:rFonts w:ascii="標楷體" w:eastAsia="標楷體" w:hAnsi="標楷體"/>
                                <w:sz w:val="20"/>
                              </w:rPr>
                            </w:pPr>
                            <w:r w:rsidRPr="0017666F">
                              <w:rPr>
                                <w:rFonts w:ascii="標楷體" w:eastAsia="標楷體" w:hAnsi="標楷體" w:hint="eastAsia"/>
                                <w:sz w:val="20"/>
                              </w:rPr>
                              <w:t>內政部</w:t>
                            </w:r>
                          </w:p>
                        </w:tc>
                        <w:tc>
                          <w:tcPr>
                            <w:tcW w:w="1077" w:type="dxa"/>
                            <w:shd w:val="clear" w:color="auto" w:fill="auto"/>
                            <w:vAlign w:val="center"/>
                          </w:tcPr>
                          <w:p w14:paraId="6629C23B" w14:textId="77777777" w:rsidR="00413DD5" w:rsidRPr="00B6511B" w:rsidRDefault="00413DD5" w:rsidP="00CC7824">
                            <w:pPr>
                              <w:spacing w:line="280" w:lineRule="exact"/>
                              <w:jc w:val="right"/>
                              <w:rPr>
                                <w:rFonts w:ascii="標楷體" w:eastAsia="標楷體" w:hAnsi="標楷體" w:cs="新細明體"/>
                                <w:color w:val="000000"/>
                                <w:sz w:val="20"/>
                              </w:rPr>
                            </w:pPr>
                            <w:r w:rsidRPr="00B6511B">
                              <w:rPr>
                                <w:rFonts w:ascii="標楷體" w:eastAsia="標楷體" w:hAnsi="標楷體" w:hint="eastAsia"/>
                                <w:color w:val="000000"/>
                                <w:sz w:val="20"/>
                              </w:rPr>
                              <w:t>184</w:t>
                            </w:r>
                          </w:p>
                        </w:tc>
                        <w:tc>
                          <w:tcPr>
                            <w:tcW w:w="1077" w:type="dxa"/>
                            <w:shd w:val="clear" w:color="auto" w:fill="auto"/>
                            <w:vAlign w:val="center"/>
                          </w:tcPr>
                          <w:p w14:paraId="6B0D51C9" w14:textId="77777777" w:rsidR="00413DD5" w:rsidRPr="00B6511B" w:rsidRDefault="00413DD5" w:rsidP="00CC7824">
                            <w:pPr>
                              <w:spacing w:line="280" w:lineRule="exact"/>
                              <w:jc w:val="right"/>
                              <w:rPr>
                                <w:rFonts w:ascii="標楷體" w:eastAsia="標楷體" w:hAnsi="標楷體" w:cs="新細明體"/>
                                <w:color w:val="000000"/>
                                <w:sz w:val="20"/>
                              </w:rPr>
                            </w:pPr>
                            <w:r w:rsidRPr="00B6511B">
                              <w:rPr>
                                <w:rFonts w:ascii="標楷體" w:eastAsia="標楷體" w:hAnsi="標楷體" w:hint="eastAsia"/>
                                <w:color w:val="000000"/>
                                <w:sz w:val="20"/>
                              </w:rPr>
                              <w:t>29.97</w:t>
                            </w:r>
                          </w:p>
                        </w:tc>
                        <w:tc>
                          <w:tcPr>
                            <w:tcW w:w="1077" w:type="dxa"/>
                            <w:shd w:val="clear" w:color="auto" w:fill="auto"/>
                            <w:vAlign w:val="center"/>
                          </w:tcPr>
                          <w:p w14:paraId="79076BA0" w14:textId="77777777" w:rsidR="00413DD5" w:rsidRPr="00212DE9" w:rsidRDefault="00413DD5" w:rsidP="00CC7824">
                            <w:pPr>
                              <w:spacing w:line="280" w:lineRule="exact"/>
                              <w:jc w:val="right"/>
                              <w:rPr>
                                <w:rFonts w:ascii="標楷體" w:eastAsia="標楷體" w:hAnsi="標楷體" w:cs="新細明體"/>
                                <w:b/>
                                <w:bCs/>
                                <w:color w:val="000000"/>
                                <w:sz w:val="20"/>
                              </w:rPr>
                            </w:pPr>
                            <w:r w:rsidRPr="00212DE9">
                              <w:rPr>
                                <w:rFonts w:ascii="標楷體" w:eastAsia="標楷體" w:hAnsi="標楷體" w:hint="eastAsia"/>
                                <w:b/>
                                <w:bCs/>
                                <w:color w:val="000000"/>
                                <w:sz w:val="20"/>
                              </w:rPr>
                              <w:t>83,544</w:t>
                            </w:r>
                          </w:p>
                        </w:tc>
                        <w:tc>
                          <w:tcPr>
                            <w:tcW w:w="1077" w:type="dxa"/>
                            <w:shd w:val="clear" w:color="auto" w:fill="auto"/>
                            <w:vAlign w:val="center"/>
                          </w:tcPr>
                          <w:p w14:paraId="2CB8D0A3" w14:textId="77777777" w:rsidR="00413DD5" w:rsidRPr="00212DE9" w:rsidRDefault="00413DD5" w:rsidP="00CC7824">
                            <w:pPr>
                              <w:spacing w:line="280" w:lineRule="exact"/>
                              <w:jc w:val="right"/>
                              <w:rPr>
                                <w:rFonts w:ascii="標楷體" w:eastAsia="標楷體" w:hAnsi="標楷體" w:cs="新細明體"/>
                                <w:b/>
                                <w:bCs/>
                                <w:color w:val="000000"/>
                                <w:sz w:val="20"/>
                              </w:rPr>
                            </w:pPr>
                            <w:r w:rsidRPr="00212DE9">
                              <w:rPr>
                                <w:rFonts w:ascii="標楷體" w:eastAsia="標楷體" w:hAnsi="標楷體" w:hint="eastAsia"/>
                                <w:b/>
                                <w:bCs/>
                                <w:color w:val="000000"/>
                                <w:sz w:val="20"/>
                              </w:rPr>
                              <w:t>77.76</w:t>
                            </w:r>
                          </w:p>
                        </w:tc>
                      </w:tr>
                      <w:tr w:rsidR="00413DD5" w:rsidRPr="009D128B" w14:paraId="2625525F" w14:textId="77777777" w:rsidTr="00DE6DB1">
                        <w:trPr>
                          <w:jc w:val="center"/>
                        </w:trPr>
                        <w:tc>
                          <w:tcPr>
                            <w:tcW w:w="1361" w:type="dxa"/>
                            <w:shd w:val="clear" w:color="auto" w:fill="auto"/>
                            <w:vAlign w:val="center"/>
                          </w:tcPr>
                          <w:p w14:paraId="3D311862" w14:textId="77777777" w:rsidR="00413DD5" w:rsidRPr="0017666F" w:rsidRDefault="00413DD5" w:rsidP="0017666F">
                            <w:pPr>
                              <w:spacing w:line="280" w:lineRule="exact"/>
                              <w:ind w:leftChars="-48" w:left="-115" w:rightChars="-50" w:right="-120"/>
                              <w:jc w:val="center"/>
                              <w:rPr>
                                <w:rFonts w:ascii="標楷體" w:eastAsia="標楷體" w:hAnsi="標楷體"/>
                                <w:sz w:val="20"/>
                              </w:rPr>
                            </w:pPr>
                            <w:r w:rsidRPr="0017666F">
                              <w:rPr>
                                <w:rFonts w:ascii="標楷體" w:eastAsia="標楷體" w:hAnsi="標楷體" w:hint="eastAsia"/>
                                <w:sz w:val="20"/>
                              </w:rPr>
                              <w:t>財政部</w:t>
                            </w:r>
                          </w:p>
                        </w:tc>
                        <w:tc>
                          <w:tcPr>
                            <w:tcW w:w="1077" w:type="dxa"/>
                            <w:shd w:val="clear" w:color="auto" w:fill="auto"/>
                            <w:vAlign w:val="center"/>
                          </w:tcPr>
                          <w:p w14:paraId="1F812C9D" w14:textId="77777777" w:rsidR="00413DD5" w:rsidRPr="00B6511B" w:rsidRDefault="00413DD5" w:rsidP="00CC7824">
                            <w:pPr>
                              <w:spacing w:line="280" w:lineRule="exact"/>
                              <w:jc w:val="right"/>
                              <w:rPr>
                                <w:rFonts w:ascii="標楷體" w:eastAsia="標楷體" w:hAnsi="標楷體" w:cs="新細明體"/>
                                <w:color w:val="000000"/>
                                <w:sz w:val="20"/>
                              </w:rPr>
                            </w:pPr>
                            <w:r w:rsidRPr="00B6511B">
                              <w:rPr>
                                <w:rFonts w:ascii="標楷體" w:eastAsia="標楷體" w:hAnsi="標楷體" w:hint="eastAsia"/>
                                <w:color w:val="000000"/>
                                <w:sz w:val="20"/>
                              </w:rPr>
                              <w:t>52</w:t>
                            </w:r>
                          </w:p>
                        </w:tc>
                        <w:tc>
                          <w:tcPr>
                            <w:tcW w:w="1077" w:type="dxa"/>
                            <w:shd w:val="clear" w:color="auto" w:fill="auto"/>
                            <w:vAlign w:val="center"/>
                          </w:tcPr>
                          <w:p w14:paraId="399941AD" w14:textId="77777777" w:rsidR="00413DD5" w:rsidRPr="00B6511B" w:rsidRDefault="00413DD5" w:rsidP="00CC7824">
                            <w:pPr>
                              <w:spacing w:line="280" w:lineRule="exact"/>
                              <w:jc w:val="right"/>
                              <w:rPr>
                                <w:rFonts w:ascii="標楷體" w:eastAsia="標楷體" w:hAnsi="標楷體" w:cs="新細明體"/>
                                <w:color w:val="000000"/>
                                <w:sz w:val="20"/>
                              </w:rPr>
                            </w:pPr>
                            <w:r w:rsidRPr="00B6511B">
                              <w:rPr>
                                <w:rFonts w:ascii="標楷體" w:eastAsia="標楷體" w:hAnsi="標楷體" w:hint="eastAsia"/>
                                <w:color w:val="000000"/>
                                <w:sz w:val="20"/>
                              </w:rPr>
                              <w:t>8.47</w:t>
                            </w:r>
                          </w:p>
                        </w:tc>
                        <w:tc>
                          <w:tcPr>
                            <w:tcW w:w="1077" w:type="dxa"/>
                            <w:shd w:val="clear" w:color="auto" w:fill="auto"/>
                            <w:vAlign w:val="center"/>
                          </w:tcPr>
                          <w:p w14:paraId="47795DFE" w14:textId="77777777" w:rsidR="00413DD5" w:rsidRPr="00B6511B" w:rsidRDefault="00413DD5" w:rsidP="00CC7824">
                            <w:pPr>
                              <w:spacing w:line="280" w:lineRule="exact"/>
                              <w:jc w:val="right"/>
                              <w:rPr>
                                <w:rFonts w:ascii="標楷體" w:eastAsia="標楷體" w:hAnsi="標楷體" w:cs="新細明體"/>
                                <w:color w:val="000000"/>
                                <w:sz w:val="20"/>
                              </w:rPr>
                            </w:pPr>
                            <w:r w:rsidRPr="00B6511B">
                              <w:rPr>
                                <w:rFonts w:ascii="標楷體" w:eastAsia="標楷體" w:hAnsi="標楷體" w:hint="eastAsia"/>
                                <w:color w:val="000000"/>
                                <w:sz w:val="20"/>
                              </w:rPr>
                              <w:t>5,956</w:t>
                            </w:r>
                          </w:p>
                        </w:tc>
                        <w:tc>
                          <w:tcPr>
                            <w:tcW w:w="1077" w:type="dxa"/>
                            <w:shd w:val="clear" w:color="auto" w:fill="auto"/>
                            <w:vAlign w:val="center"/>
                          </w:tcPr>
                          <w:p w14:paraId="1617B271" w14:textId="77777777" w:rsidR="00413DD5" w:rsidRPr="00B6511B" w:rsidRDefault="00413DD5" w:rsidP="00CC7824">
                            <w:pPr>
                              <w:spacing w:line="280" w:lineRule="exact"/>
                              <w:jc w:val="right"/>
                              <w:rPr>
                                <w:rFonts w:ascii="標楷體" w:eastAsia="標楷體" w:hAnsi="標楷體" w:cs="新細明體"/>
                                <w:color w:val="000000"/>
                                <w:sz w:val="20"/>
                              </w:rPr>
                            </w:pPr>
                            <w:r w:rsidRPr="00B6511B">
                              <w:rPr>
                                <w:rFonts w:ascii="標楷體" w:eastAsia="標楷體" w:hAnsi="標楷體" w:hint="eastAsia"/>
                                <w:color w:val="000000"/>
                                <w:sz w:val="20"/>
                              </w:rPr>
                              <w:t>5.54</w:t>
                            </w:r>
                          </w:p>
                        </w:tc>
                      </w:tr>
                      <w:tr w:rsidR="00413DD5" w:rsidRPr="009D128B" w14:paraId="29533BA8" w14:textId="77777777" w:rsidTr="00DE6DB1">
                        <w:trPr>
                          <w:jc w:val="center"/>
                        </w:trPr>
                        <w:tc>
                          <w:tcPr>
                            <w:tcW w:w="1361" w:type="dxa"/>
                            <w:shd w:val="clear" w:color="auto" w:fill="auto"/>
                            <w:vAlign w:val="center"/>
                          </w:tcPr>
                          <w:p w14:paraId="00D5DEA2" w14:textId="161BA769" w:rsidR="00413DD5" w:rsidRPr="0017666F" w:rsidRDefault="00413DD5" w:rsidP="0017666F">
                            <w:pPr>
                              <w:spacing w:line="280" w:lineRule="exact"/>
                              <w:ind w:leftChars="-48" w:left="-115" w:rightChars="-50" w:right="-120"/>
                              <w:jc w:val="center"/>
                              <w:rPr>
                                <w:rFonts w:ascii="標楷體" w:eastAsia="標楷體" w:hAnsi="標楷體"/>
                                <w:sz w:val="20"/>
                              </w:rPr>
                            </w:pPr>
                            <w:r w:rsidRPr="0017666F">
                              <w:rPr>
                                <w:rFonts w:ascii="標楷體" w:eastAsia="標楷體" w:hAnsi="標楷體" w:hint="eastAsia"/>
                                <w:sz w:val="20"/>
                              </w:rPr>
                              <w:t>衛</w:t>
                            </w:r>
                            <w:r w:rsidR="0093457F">
                              <w:rPr>
                                <w:rFonts w:ascii="標楷體" w:eastAsia="標楷體" w:hAnsi="標楷體" w:hint="eastAsia"/>
                                <w:sz w:val="20"/>
                              </w:rPr>
                              <w:t>生</w:t>
                            </w:r>
                            <w:r w:rsidRPr="0017666F">
                              <w:rPr>
                                <w:rFonts w:ascii="標楷體" w:eastAsia="標楷體" w:hAnsi="標楷體" w:hint="eastAsia"/>
                                <w:sz w:val="20"/>
                              </w:rPr>
                              <w:t>福</w:t>
                            </w:r>
                            <w:r w:rsidR="0093457F">
                              <w:rPr>
                                <w:rFonts w:ascii="標楷體" w:eastAsia="標楷體" w:hAnsi="標楷體" w:hint="eastAsia"/>
                                <w:sz w:val="20"/>
                              </w:rPr>
                              <w:t>利</w:t>
                            </w:r>
                            <w:r w:rsidRPr="0017666F">
                              <w:rPr>
                                <w:rFonts w:ascii="標楷體" w:eastAsia="標楷體" w:hAnsi="標楷體" w:hint="eastAsia"/>
                                <w:sz w:val="20"/>
                              </w:rPr>
                              <w:t>部</w:t>
                            </w:r>
                          </w:p>
                        </w:tc>
                        <w:tc>
                          <w:tcPr>
                            <w:tcW w:w="1077" w:type="dxa"/>
                            <w:shd w:val="clear" w:color="auto" w:fill="auto"/>
                            <w:vAlign w:val="center"/>
                          </w:tcPr>
                          <w:p w14:paraId="27CA9158" w14:textId="77777777" w:rsidR="00413DD5" w:rsidRPr="002B12F1" w:rsidRDefault="00413DD5" w:rsidP="0017666F">
                            <w:pPr>
                              <w:spacing w:line="280" w:lineRule="exact"/>
                              <w:jc w:val="right"/>
                              <w:rPr>
                                <w:rFonts w:ascii="標楷體" w:eastAsia="標楷體" w:hAnsi="標楷體" w:cs="新細明體"/>
                                <w:b/>
                                <w:bCs/>
                                <w:color w:val="000000"/>
                                <w:sz w:val="20"/>
                              </w:rPr>
                            </w:pPr>
                            <w:r>
                              <w:rPr>
                                <w:rFonts w:ascii="標楷體" w:eastAsia="標楷體" w:hAnsi="標楷體" w:hint="eastAsia"/>
                                <w:color w:val="000000"/>
                                <w:sz w:val="20"/>
                              </w:rPr>
                              <w:t>19</w:t>
                            </w:r>
                          </w:p>
                        </w:tc>
                        <w:tc>
                          <w:tcPr>
                            <w:tcW w:w="1077" w:type="dxa"/>
                            <w:shd w:val="clear" w:color="auto" w:fill="auto"/>
                            <w:vAlign w:val="center"/>
                          </w:tcPr>
                          <w:p w14:paraId="2136A20E" w14:textId="77777777" w:rsidR="00413DD5" w:rsidRPr="002B12F1" w:rsidRDefault="00413DD5" w:rsidP="0017666F">
                            <w:pPr>
                              <w:spacing w:line="280" w:lineRule="exact"/>
                              <w:jc w:val="right"/>
                              <w:rPr>
                                <w:rFonts w:ascii="標楷體" w:eastAsia="標楷體" w:hAnsi="標楷體" w:cs="新細明體"/>
                                <w:b/>
                                <w:bCs/>
                                <w:color w:val="000000"/>
                                <w:sz w:val="20"/>
                              </w:rPr>
                            </w:pPr>
                            <w:r>
                              <w:rPr>
                                <w:rFonts w:ascii="標楷體" w:eastAsia="標楷體" w:hAnsi="標楷體"/>
                                <w:color w:val="000000"/>
                                <w:sz w:val="20"/>
                              </w:rPr>
                              <w:t>3.09</w:t>
                            </w:r>
                          </w:p>
                        </w:tc>
                        <w:tc>
                          <w:tcPr>
                            <w:tcW w:w="1077" w:type="dxa"/>
                            <w:shd w:val="clear" w:color="auto" w:fill="auto"/>
                            <w:vAlign w:val="center"/>
                          </w:tcPr>
                          <w:p w14:paraId="47F3C432" w14:textId="77777777" w:rsidR="00413DD5" w:rsidRPr="00EF4117" w:rsidRDefault="00413DD5" w:rsidP="0017666F">
                            <w:pPr>
                              <w:spacing w:line="280" w:lineRule="exact"/>
                              <w:jc w:val="right"/>
                              <w:rPr>
                                <w:rFonts w:ascii="標楷體" w:eastAsia="標楷體" w:hAnsi="標楷體" w:cs="新細明體"/>
                                <w:b/>
                                <w:bCs/>
                                <w:color w:val="000000"/>
                                <w:sz w:val="20"/>
                              </w:rPr>
                            </w:pPr>
                            <w:r>
                              <w:rPr>
                                <w:rFonts w:ascii="標楷體" w:eastAsia="標楷體" w:hAnsi="標楷體" w:hint="eastAsia"/>
                                <w:color w:val="000000"/>
                                <w:sz w:val="20"/>
                              </w:rPr>
                              <w:t>909</w:t>
                            </w:r>
                          </w:p>
                        </w:tc>
                        <w:tc>
                          <w:tcPr>
                            <w:tcW w:w="1077" w:type="dxa"/>
                            <w:shd w:val="clear" w:color="auto" w:fill="auto"/>
                            <w:vAlign w:val="center"/>
                          </w:tcPr>
                          <w:p w14:paraId="6DBA90D5" w14:textId="77777777" w:rsidR="00413DD5" w:rsidRPr="00EF4117" w:rsidRDefault="00413DD5" w:rsidP="0017666F">
                            <w:pPr>
                              <w:spacing w:line="280" w:lineRule="exact"/>
                              <w:jc w:val="right"/>
                              <w:rPr>
                                <w:rFonts w:ascii="標楷體" w:eastAsia="標楷體" w:hAnsi="標楷體" w:cs="新細明體"/>
                                <w:b/>
                                <w:bCs/>
                                <w:color w:val="000000"/>
                                <w:sz w:val="20"/>
                              </w:rPr>
                            </w:pPr>
                            <w:r>
                              <w:rPr>
                                <w:rFonts w:ascii="標楷體" w:eastAsia="標楷體" w:hAnsi="標楷體" w:hint="eastAsia"/>
                                <w:color w:val="000000"/>
                                <w:sz w:val="20"/>
                              </w:rPr>
                              <w:t>0</w:t>
                            </w:r>
                            <w:r>
                              <w:rPr>
                                <w:rFonts w:ascii="標楷體" w:eastAsia="標楷體" w:hAnsi="標楷體"/>
                                <w:color w:val="000000"/>
                                <w:sz w:val="20"/>
                              </w:rPr>
                              <w:t>.85</w:t>
                            </w:r>
                          </w:p>
                        </w:tc>
                      </w:tr>
                      <w:tr w:rsidR="00413DD5" w:rsidRPr="009D128B" w14:paraId="07734A5C" w14:textId="77777777" w:rsidTr="00DE6DB1">
                        <w:trPr>
                          <w:jc w:val="center"/>
                        </w:trPr>
                        <w:tc>
                          <w:tcPr>
                            <w:tcW w:w="1361" w:type="dxa"/>
                            <w:shd w:val="clear" w:color="auto" w:fill="auto"/>
                            <w:vAlign w:val="center"/>
                          </w:tcPr>
                          <w:p w14:paraId="792474AB" w14:textId="77777777" w:rsidR="00413DD5" w:rsidRPr="0017666F" w:rsidRDefault="00413DD5" w:rsidP="0017666F">
                            <w:pPr>
                              <w:spacing w:line="280" w:lineRule="exact"/>
                              <w:ind w:leftChars="-48" w:left="-115" w:rightChars="-50" w:right="-120"/>
                              <w:jc w:val="center"/>
                              <w:rPr>
                                <w:rFonts w:ascii="標楷體" w:eastAsia="標楷體" w:hAnsi="標楷體"/>
                                <w:sz w:val="20"/>
                              </w:rPr>
                            </w:pPr>
                            <w:r w:rsidRPr="0017666F">
                              <w:rPr>
                                <w:rFonts w:ascii="標楷體" w:eastAsia="標楷體" w:hAnsi="標楷體" w:hint="eastAsia"/>
                                <w:sz w:val="20"/>
                              </w:rPr>
                              <w:t>國軍退除役官兵輔導委員會</w:t>
                            </w:r>
                          </w:p>
                        </w:tc>
                        <w:tc>
                          <w:tcPr>
                            <w:tcW w:w="1077" w:type="dxa"/>
                            <w:shd w:val="clear" w:color="auto" w:fill="auto"/>
                            <w:vAlign w:val="center"/>
                          </w:tcPr>
                          <w:p w14:paraId="069CBFC2" w14:textId="77777777" w:rsidR="00413DD5" w:rsidRDefault="00413DD5" w:rsidP="0017666F">
                            <w:pPr>
                              <w:spacing w:line="280" w:lineRule="exact"/>
                              <w:jc w:val="right"/>
                              <w:rPr>
                                <w:rFonts w:ascii="標楷體" w:eastAsia="標楷體" w:hAnsi="標楷體" w:cs="新細明體"/>
                                <w:color w:val="000000"/>
                                <w:sz w:val="20"/>
                              </w:rPr>
                            </w:pPr>
                            <w:r>
                              <w:rPr>
                                <w:rFonts w:ascii="標楷體" w:eastAsia="標楷體" w:hAnsi="標楷體" w:hint="eastAsia"/>
                                <w:color w:val="000000"/>
                                <w:sz w:val="20"/>
                              </w:rPr>
                              <w:t>13</w:t>
                            </w:r>
                          </w:p>
                        </w:tc>
                        <w:tc>
                          <w:tcPr>
                            <w:tcW w:w="1077" w:type="dxa"/>
                            <w:shd w:val="clear" w:color="auto" w:fill="auto"/>
                            <w:vAlign w:val="center"/>
                          </w:tcPr>
                          <w:p w14:paraId="46751DDD" w14:textId="77777777" w:rsidR="00413DD5" w:rsidRDefault="00413DD5" w:rsidP="0017666F">
                            <w:pPr>
                              <w:spacing w:line="280" w:lineRule="exact"/>
                              <w:jc w:val="right"/>
                              <w:rPr>
                                <w:rFonts w:ascii="標楷體" w:eastAsia="標楷體" w:hAnsi="標楷體" w:cs="新細明體"/>
                                <w:color w:val="000000"/>
                                <w:sz w:val="20"/>
                              </w:rPr>
                            </w:pPr>
                            <w:r>
                              <w:rPr>
                                <w:rFonts w:ascii="標楷體" w:eastAsia="標楷體" w:hAnsi="標楷體" w:hint="eastAsia"/>
                                <w:color w:val="000000"/>
                                <w:sz w:val="20"/>
                              </w:rPr>
                              <w:t>2.12</w:t>
                            </w:r>
                          </w:p>
                        </w:tc>
                        <w:tc>
                          <w:tcPr>
                            <w:tcW w:w="1077" w:type="dxa"/>
                            <w:shd w:val="clear" w:color="auto" w:fill="auto"/>
                            <w:vAlign w:val="center"/>
                          </w:tcPr>
                          <w:p w14:paraId="16077D75" w14:textId="77777777" w:rsidR="00413DD5" w:rsidRDefault="00413DD5" w:rsidP="0017666F">
                            <w:pPr>
                              <w:spacing w:line="280" w:lineRule="exact"/>
                              <w:jc w:val="right"/>
                              <w:rPr>
                                <w:rFonts w:ascii="標楷體" w:eastAsia="標楷體" w:hAnsi="標楷體" w:cs="新細明體"/>
                                <w:color w:val="000000"/>
                                <w:sz w:val="20"/>
                              </w:rPr>
                            </w:pPr>
                            <w:r>
                              <w:rPr>
                                <w:rFonts w:ascii="標楷體" w:eastAsia="標楷體" w:hAnsi="標楷體" w:hint="eastAsia"/>
                                <w:color w:val="000000"/>
                                <w:sz w:val="20"/>
                              </w:rPr>
                              <w:t>718</w:t>
                            </w:r>
                          </w:p>
                        </w:tc>
                        <w:tc>
                          <w:tcPr>
                            <w:tcW w:w="1077" w:type="dxa"/>
                            <w:shd w:val="clear" w:color="auto" w:fill="auto"/>
                            <w:vAlign w:val="center"/>
                          </w:tcPr>
                          <w:p w14:paraId="3864A0A2" w14:textId="77777777" w:rsidR="00413DD5" w:rsidRDefault="00413DD5" w:rsidP="0017666F">
                            <w:pPr>
                              <w:spacing w:line="280" w:lineRule="exact"/>
                              <w:jc w:val="right"/>
                              <w:rPr>
                                <w:rFonts w:ascii="標楷體" w:eastAsia="標楷體" w:hAnsi="標楷體" w:cs="新細明體"/>
                                <w:color w:val="000000"/>
                                <w:sz w:val="20"/>
                              </w:rPr>
                            </w:pPr>
                            <w:r>
                              <w:rPr>
                                <w:rFonts w:ascii="標楷體" w:eastAsia="標楷體" w:hAnsi="標楷體" w:hint="eastAsia"/>
                                <w:color w:val="000000"/>
                                <w:sz w:val="20"/>
                              </w:rPr>
                              <w:t>0.67</w:t>
                            </w:r>
                          </w:p>
                        </w:tc>
                      </w:tr>
                      <w:tr w:rsidR="00413DD5" w:rsidRPr="009D128B" w14:paraId="3EA69DF0" w14:textId="77777777" w:rsidTr="00DE6DB1">
                        <w:trPr>
                          <w:jc w:val="center"/>
                        </w:trPr>
                        <w:tc>
                          <w:tcPr>
                            <w:tcW w:w="1361" w:type="dxa"/>
                            <w:shd w:val="clear" w:color="auto" w:fill="auto"/>
                            <w:vAlign w:val="center"/>
                          </w:tcPr>
                          <w:p w14:paraId="6CF8674A" w14:textId="77777777" w:rsidR="00413DD5" w:rsidRPr="0017666F" w:rsidRDefault="00413DD5" w:rsidP="0017666F">
                            <w:pPr>
                              <w:spacing w:line="280" w:lineRule="exact"/>
                              <w:ind w:leftChars="-48" w:left="-115" w:rightChars="-50" w:right="-120"/>
                              <w:jc w:val="center"/>
                              <w:rPr>
                                <w:rFonts w:ascii="標楷體" w:eastAsia="標楷體" w:hAnsi="標楷體"/>
                                <w:sz w:val="20"/>
                              </w:rPr>
                            </w:pPr>
                            <w:r w:rsidRPr="0017666F">
                              <w:rPr>
                                <w:rFonts w:ascii="標楷體" w:eastAsia="標楷體" w:hAnsi="標楷體" w:hint="eastAsia"/>
                                <w:sz w:val="20"/>
                              </w:rPr>
                              <w:t>其他</w:t>
                            </w:r>
                          </w:p>
                        </w:tc>
                        <w:tc>
                          <w:tcPr>
                            <w:tcW w:w="1077" w:type="dxa"/>
                            <w:shd w:val="clear" w:color="auto" w:fill="auto"/>
                            <w:vAlign w:val="center"/>
                          </w:tcPr>
                          <w:p w14:paraId="109F60BF" w14:textId="77777777" w:rsidR="00413DD5" w:rsidRDefault="00413DD5" w:rsidP="0017666F">
                            <w:pPr>
                              <w:spacing w:line="280" w:lineRule="exact"/>
                              <w:jc w:val="right"/>
                              <w:rPr>
                                <w:rFonts w:ascii="標楷體" w:eastAsia="標楷體" w:hAnsi="標楷體" w:cs="新細明體"/>
                                <w:color w:val="000000"/>
                                <w:sz w:val="20"/>
                              </w:rPr>
                            </w:pPr>
                            <w:r>
                              <w:rPr>
                                <w:rFonts w:ascii="標楷體" w:eastAsia="標楷體" w:hAnsi="標楷體"/>
                                <w:color w:val="000000"/>
                                <w:sz w:val="20"/>
                              </w:rPr>
                              <w:t>41</w:t>
                            </w:r>
                          </w:p>
                        </w:tc>
                        <w:tc>
                          <w:tcPr>
                            <w:tcW w:w="1077" w:type="dxa"/>
                            <w:shd w:val="clear" w:color="auto" w:fill="auto"/>
                            <w:vAlign w:val="center"/>
                          </w:tcPr>
                          <w:p w14:paraId="4D4F315D" w14:textId="77777777" w:rsidR="00413DD5" w:rsidRDefault="00413DD5" w:rsidP="0017666F">
                            <w:pPr>
                              <w:spacing w:line="280" w:lineRule="exact"/>
                              <w:jc w:val="right"/>
                              <w:rPr>
                                <w:rFonts w:ascii="標楷體" w:eastAsia="標楷體" w:hAnsi="標楷體" w:cs="新細明體"/>
                                <w:color w:val="000000"/>
                                <w:sz w:val="20"/>
                              </w:rPr>
                            </w:pPr>
                            <w:r>
                              <w:rPr>
                                <w:rFonts w:ascii="標楷體" w:eastAsia="標楷體" w:hAnsi="標楷體"/>
                                <w:color w:val="000000"/>
                                <w:sz w:val="20"/>
                              </w:rPr>
                              <w:t>6.68</w:t>
                            </w:r>
                          </w:p>
                        </w:tc>
                        <w:tc>
                          <w:tcPr>
                            <w:tcW w:w="1077" w:type="dxa"/>
                            <w:shd w:val="clear" w:color="auto" w:fill="auto"/>
                            <w:vAlign w:val="center"/>
                          </w:tcPr>
                          <w:p w14:paraId="72259C8A" w14:textId="77777777" w:rsidR="00413DD5" w:rsidRDefault="00413DD5" w:rsidP="0017666F">
                            <w:pPr>
                              <w:spacing w:line="280" w:lineRule="exact"/>
                              <w:jc w:val="right"/>
                              <w:rPr>
                                <w:rFonts w:ascii="標楷體" w:eastAsia="標楷體" w:hAnsi="標楷體" w:cs="新細明體"/>
                                <w:color w:val="000000"/>
                                <w:sz w:val="20"/>
                              </w:rPr>
                            </w:pPr>
                            <w:r>
                              <w:rPr>
                                <w:rFonts w:ascii="標楷體" w:eastAsia="標楷體" w:hAnsi="標楷體"/>
                                <w:color w:val="000000"/>
                                <w:sz w:val="20"/>
                              </w:rPr>
                              <w:t>3,516</w:t>
                            </w:r>
                          </w:p>
                        </w:tc>
                        <w:tc>
                          <w:tcPr>
                            <w:tcW w:w="1077" w:type="dxa"/>
                            <w:shd w:val="clear" w:color="auto" w:fill="auto"/>
                            <w:vAlign w:val="center"/>
                          </w:tcPr>
                          <w:p w14:paraId="27F35F95" w14:textId="77777777" w:rsidR="00413DD5" w:rsidRDefault="00413DD5" w:rsidP="0017666F">
                            <w:pPr>
                              <w:spacing w:line="280" w:lineRule="exact"/>
                              <w:jc w:val="right"/>
                              <w:rPr>
                                <w:rFonts w:ascii="標楷體" w:eastAsia="標楷體" w:hAnsi="標楷體" w:cs="新細明體"/>
                                <w:color w:val="000000"/>
                                <w:sz w:val="20"/>
                              </w:rPr>
                            </w:pPr>
                            <w:r>
                              <w:rPr>
                                <w:rFonts w:ascii="標楷體" w:eastAsia="標楷體" w:hAnsi="標楷體"/>
                                <w:color w:val="000000"/>
                                <w:sz w:val="20"/>
                              </w:rPr>
                              <w:t>3.27</w:t>
                            </w:r>
                          </w:p>
                        </w:tc>
                      </w:tr>
                    </w:tbl>
                    <w:p w14:paraId="1905CC9E" w14:textId="5E07FC4B" w:rsidR="00413DD5" w:rsidRDefault="00413DD5" w:rsidP="00107FF8">
                      <w:pPr>
                        <w:spacing w:line="240" w:lineRule="exact"/>
                        <w:ind w:leftChars="40" w:left="602" w:rightChars="41" w:right="98" w:hangingChars="281" w:hanging="506"/>
                        <w:jc w:val="both"/>
                        <w:rPr>
                          <w:rFonts w:ascii="標楷體" w:eastAsia="標楷體" w:hAnsi="標楷體"/>
                          <w:sz w:val="18"/>
                        </w:rPr>
                      </w:pPr>
                      <w:r>
                        <w:rPr>
                          <w:rFonts w:ascii="標楷體" w:eastAsia="標楷體" w:hAnsi="標楷體" w:hint="eastAsia"/>
                          <w:sz w:val="18"/>
                        </w:rPr>
                        <w:t>註：1</w:t>
                      </w:r>
                      <w:r>
                        <w:rPr>
                          <w:rFonts w:ascii="標楷體" w:eastAsia="標楷體" w:hAnsi="標楷體"/>
                          <w:sz w:val="18"/>
                        </w:rPr>
                        <w:t>.</w:t>
                      </w:r>
                      <w:r w:rsidRPr="00107FF8">
                        <w:rPr>
                          <w:rFonts w:ascii="標楷體" w:eastAsia="標楷體" w:hAnsi="標楷體" w:hint="eastAsia"/>
                          <w:spacing w:val="-2"/>
                          <w:sz w:val="18"/>
                        </w:rPr>
                        <w:t>其他機關包括法務部、經濟部、交通部、勞動部、農業部、文化部、</w:t>
                      </w:r>
                      <w:r w:rsidR="0079336A" w:rsidRPr="00107FF8">
                        <w:rPr>
                          <w:rFonts w:ascii="標楷體" w:eastAsia="標楷體" w:hAnsi="標楷體" w:hint="eastAsia"/>
                          <w:spacing w:val="-2"/>
                          <w:sz w:val="18"/>
                        </w:rPr>
                        <w:t>國家科學及技術委員會</w:t>
                      </w:r>
                      <w:r w:rsidRPr="00107FF8">
                        <w:rPr>
                          <w:rFonts w:ascii="標楷體" w:eastAsia="標楷體" w:hAnsi="標楷體" w:hint="eastAsia"/>
                          <w:spacing w:val="-2"/>
                          <w:sz w:val="18"/>
                        </w:rPr>
                        <w:t>、海洋委員會及</w:t>
                      </w:r>
                      <w:r w:rsidR="0079336A" w:rsidRPr="00107FF8">
                        <w:rPr>
                          <w:rFonts w:ascii="標楷體" w:eastAsia="標楷體" w:hAnsi="標楷體" w:hint="eastAsia"/>
                          <w:spacing w:val="-2"/>
                          <w:sz w:val="18"/>
                        </w:rPr>
                        <w:t>行政院公共工程委員會</w:t>
                      </w:r>
                      <w:r w:rsidRPr="00107FF8">
                        <w:rPr>
                          <w:rFonts w:ascii="標楷體" w:eastAsia="標楷體" w:hAnsi="標楷體" w:hint="eastAsia"/>
                          <w:spacing w:val="-2"/>
                          <w:sz w:val="18"/>
                        </w:rPr>
                        <w:t>。</w:t>
                      </w:r>
                    </w:p>
                    <w:p w14:paraId="0E87875E" w14:textId="77777777" w:rsidR="00413DD5" w:rsidRPr="004F43D0" w:rsidRDefault="00413DD5" w:rsidP="00107FF8">
                      <w:pPr>
                        <w:spacing w:line="240" w:lineRule="exact"/>
                        <w:ind w:leftChars="175" w:left="560" w:hangingChars="78" w:hanging="140"/>
                        <w:rPr>
                          <w:rFonts w:ascii="標楷體" w:eastAsia="標楷體" w:hAnsi="標楷體"/>
                          <w:sz w:val="18"/>
                        </w:rPr>
                      </w:pPr>
                      <w:r>
                        <w:rPr>
                          <w:rFonts w:ascii="標楷體" w:eastAsia="標楷體" w:hAnsi="標楷體"/>
                          <w:sz w:val="18"/>
                        </w:rPr>
                        <w:t>2.</w:t>
                      </w:r>
                      <w:r w:rsidRPr="004F43D0">
                        <w:rPr>
                          <w:rFonts w:ascii="標楷體" w:eastAsia="標楷體" w:hAnsi="標楷體" w:hint="eastAsia"/>
                          <w:sz w:val="18"/>
                        </w:rPr>
                        <w:t>資料來源：整理自內政部提供資料。</w:t>
                      </w:r>
                    </w:p>
                    <w:p w14:paraId="0060DCF2" w14:textId="77777777" w:rsidR="00413DD5" w:rsidRPr="00E94664" w:rsidRDefault="00413DD5" w:rsidP="00413DD5"/>
                  </w:txbxContent>
                </v:textbox>
                <w10:wrap type="square" anchorx="margin" anchory="margin"/>
              </v:shape>
            </w:pict>
          </mc:Fallback>
        </mc:AlternateContent>
      </w:r>
      <w:r w:rsidRPr="006346A1">
        <w:rPr>
          <w:rFonts w:ascii="標楷體" w:eastAsia="標楷體" w:hAnsi="標楷體" w:hint="eastAsia"/>
          <w:szCs w:val="24"/>
        </w:rPr>
        <w:t>亦將其列為</w:t>
      </w:r>
      <w:r w:rsidRPr="006346A1">
        <w:rPr>
          <w:rFonts w:ascii="標楷體" w:eastAsia="標楷體" w:hAnsi="標楷體"/>
          <w:szCs w:val="24"/>
        </w:rPr>
        <w:t>「鼓勵婚育與家庭教育」之主要推動工作項目</w:t>
      </w:r>
      <w:r w:rsidRPr="006346A1">
        <w:rPr>
          <w:rFonts w:ascii="標楷體" w:eastAsia="標楷體" w:hAnsi="標楷體" w:hint="eastAsia"/>
          <w:szCs w:val="24"/>
        </w:rPr>
        <w:t>，由各部會持續辦理單身男女聯誼活動。經查，108至114年度各部會辦理單身男女聯誼活動情形</w:t>
      </w:r>
      <w:r w:rsidRPr="006346A1">
        <w:rPr>
          <w:rFonts w:ascii="標楷體" w:eastAsia="標楷體" w:hAnsi="標楷體"/>
          <w:szCs w:val="24"/>
        </w:rPr>
        <w:t>，</w:t>
      </w:r>
      <w:r w:rsidRPr="006346A1">
        <w:rPr>
          <w:rFonts w:ascii="標楷體" w:eastAsia="標楷體" w:hAnsi="標楷體" w:hint="eastAsia"/>
          <w:szCs w:val="24"/>
        </w:rPr>
        <w:t>以</w:t>
      </w:r>
      <w:r w:rsidRPr="006346A1">
        <w:rPr>
          <w:rFonts w:ascii="標楷體" w:eastAsia="標楷體" w:hAnsi="標楷體"/>
          <w:szCs w:val="24"/>
        </w:rPr>
        <w:t>內政部</w:t>
      </w:r>
      <w:r w:rsidRPr="006346A1">
        <w:rPr>
          <w:rFonts w:ascii="標楷體" w:eastAsia="標楷體" w:hAnsi="標楷體" w:hint="eastAsia"/>
          <w:szCs w:val="24"/>
        </w:rPr>
        <w:t>主辦之活動</w:t>
      </w:r>
      <w:r w:rsidRPr="006346A1">
        <w:rPr>
          <w:rFonts w:ascii="標楷體" w:eastAsia="標楷體" w:hAnsi="標楷體"/>
          <w:szCs w:val="24"/>
        </w:rPr>
        <w:t>報名人數（</w:t>
      </w:r>
      <w:r w:rsidRPr="006346A1">
        <w:rPr>
          <w:rFonts w:ascii="標楷體" w:eastAsia="標楷體" w:hAnsi="標楷體" w:hint="eastAsia"/>
          <w:szCs w:val="24"/>
        </w:rPr>
        <w:t>8萬餘人次</w:t>
      </w:r>
      <w:r w:rsidRPr="006346A1">
        <w:rPr>
          <w:rFonts w:ascii="標楷體" w:eastAsia="標楷體" w:hAnsi="標楷體"/>
          <w:szCs w:val="24"/>
        </w:rPr>
        <w:t>）占</w:t>
      </w:r>
      <w:r w:rsidRPr="006346A1">
        <w:rPr>
          <w:rFonts w:ascii="標楷體" w:eastAsia="標楷體" w:hAnsi="標楷體" w:hint="eastAsia"/>
          <w:szCs w:val="24"/>
        </w:rPr>
        <w:t>比最高，約占</w:t>
      </w:r>
      <w:proofErr w:type="gramStart"/>
      <w:r w:rsidRPr="006346A1">
        <w:rPr>
          <w:rFonts w:ascii="標楷體" w:eastAsia="標楷體" w:hAnsi="標楷體" w:hint="eastAsia"/>
          <w:szCs w:val="24"/>
        </w:rPr>
        <w:t>8</w:t>
      </w:r>
      <w:r w:rsidRPr="006346A1">
        <w:rPr>
          <w:rFonts w:ascii="標楷體" w:eastAsia="標楷體" w:hAnsi="標楷體"/>
          <w:szCs w:val="24"/>
        </w:rPr>
        <w:t>成</w:t>
      </w:r>
      <w:proofErr w:type="gramEnd"/>
      <w:r w:rsidRPr="006346A1">
        <w:rPr>
          <w:rFonts w:ascii="標楷體" w:eastAsia="標楷體" w:hAnsi="標楷體" w:hint="eastAsia"/>
          <w:szCs w:val="24"/>
        </w:rPr>
        <w:t>（77.76％）</w:t>
      </w:r>
      <w:r w:rsidRPr="006346A1">
        <w:rPr>
          <w:rFonts w:ascii="標楷體" w:eastAsia="標楷體" w:hAnsi="標楷體"/>
          <w:szCs w:val="24"/>
        </w:rPr>
        <w:t>，教育部</w:t>
      </w:r>
      <w:r w:rsidRPr="006346A1">
        <w:rPr>
          <w:rFonts w:ascii="標楷體" w:eastAsia="標楷體" w:hAnsi="標楷體" w:hint="eastAsia"/>
          <w:szCs w:val="24"/>
        </w:rPr>
        <w:t>占</w:t>
      </w:r>
      <w:proofErr w:type="gramStart"/>
      <w:r w:rsidRPr="006346A1">
        <w:rPr>
          <w:rFonts w:ascii="標楷體" w:eastAsia="標楷體" w:hAnsi="標楷體" w:hint="eastAsia"/>
          <w:szCs w:val="24"/>
        </w:rPr>
        <w:t>1成</w:t>
      </w:r>
      <w:proofErr w:type="gramEnd"/>
      <w:r w:rsidRPr="006346A1">
        <w:rPr>
          <w:rFonts w:ascii="標楷體" w:eastAsia="標楷體" w:hAnsi="標楷體" w:hint="eastAsia"/>
          <w:szCs w:val="24"/>
        </w:rPr>
        <w:t>餘（11.91％）</w:t>
      </w:r>
      <w:r w:rsidRPr="006346A1">
        <w:rPr>
          <w:rFonts w:ascii="標楷體" w:eastAsia="標楷體" w:hAnsi="標楷體"/>
          <w:szCs w:val="24"/>
        </w:rPr>
        <w:t>，</w:t>
      </w:r>
      <w:r w:rsidRPr="006346A1">
        <w:rPr>
          <w:rFonts w:ascii="標楷體" w:eastAsia="標楷體" w:hAnsi="標楷體" w:hint="eastAsia"/>
          <w:szCs w:val="24"/>
        </w:rPr>
        <w:t>其他機關合計</w:t>
      </w:r>
      <w:r w:rsidR="00C55C65" w:rsidRPr="006346A1">
        <w:rPr>
          <w:rFonts w:ascii="標楷體" w:eastAsia="標楷體" w:hAnsi="標楷體" w:hint="eastAsia"/>
          <w:szCs w:val="24"/>
        </w:rPr>
        <w:t>占</w:t>
      </w:r>
      <w:r w:rsidRPr="006346A1">
        <w:rPr>
          <w:rFonts w:ascii="標楷體" w:eastAsia="標楷體" w:hAnsi="標楷體" w:hint="eastAsia"/>
          <w:szCs w:val="24"/>
        </w:rPr>
        <w:t>1</w:t>
      </w:r>
      <w:r w:rsidR="00663CC6" w:rsidRPr="006346A1">
        <w:rPr>
          <w:rFonts w:ascii="標楷體" w:eastAsia="標楷體" w:hAnsi="標楷體"/>
          <w:noProof/>
          <w:szCs w:val="24"/>
        </w:rPr>
        <mc:AlternateContent>
          <mc:Choice Requires="wps">
            <w:drawing>
              <wp:anchor distT="0" distB="0" distL="144145" distR="114300" simplePos="0" relativeHeight="251602432" behindDoc="1" locked="0" layoutInCell="1" allowOverlap="1" wp14:anchorId="3C74A190" wp14:editId="08C8AE53">
                <wp:simplePos x="0" y="0"/>
                <wp:positionH relativeFrom="margin">
                  <wp:posOffset>2647950</wp:posOffset>
                </wp:positionH>
                <wp:positionV relativeFrom="margin">
                  <wp:posOffset>6166848</wp:posOffset>
                </wp:positionV>
                <wp:extent cx="3660775" cy="2743200"/>
                <wp:effectExtent l="0" t="0" r="0" b="0"/>
                <wp:wrapSquare wrapText="bothSides"/>
                <wp:docPr id="498" name="文字方塊 498"/>
                <wp:cNvGraphicFramePr/>
                <a:graphic xmlns:a="http://schemas.openxmlformats.org/drawingml/2006/main">
                  <a:graphicData uri="http://schemas.microsoft.com/office/word/2010/wordprocessingShape">
                    <wps:wsp>
                      <wps:cNvSpPr txBox="1"/>
                      <wps:spPr>
                        <a:xfrm>
                          <a:off x="0" y="0"/>
                          <a:ext cx="3660775" cy="2743200"/>
                        </a:xfrm>
                        <a:prstGeom prst="rect">
                          <a:avLst/>
                        </a:prstGeom>
                        <a:solidFill>
                          <a:sysClr val="window" lastClr="FFFFFF"/>
                        </a:solidFill>
                        <a:ln w="6350">
                          <a:noFill/>
                        </a:ln>
                        <a:effectLst/>
                      </wps:spPr>
                      <wps:txbx>
                        <w:txbxContent>
                          <w:p w14:paraId="08BFE11C" w14:textId="305FBFB6" w:rsidR="00413DD5" w:rsidRPr="00734DAD" w:rsidRDefault="00413DD5" w:rsidP="00DE6DB1">
                            <w:pPr>
                              <w:spacing w:line="240" w:lineRule="exact"/>
                              <w:ind w:leftChars="-35" w:left="673" w:hangingChars="315" w:hanging="757"/>
                              <w:jc w:val="both"/>
                              <w:rPr>
                                <w:rFonts w:ascii="標楷體" w:eastAsia="標楷體" w:hAnsi="標楷體"/>
                                <w:b/>
                                <w:color w:val="000000" w:themeColor="text1"/>
                              </w:rPr>
                            </w:pPr>
                            <w:r w:rsidRPr="00734DAD">
                              <w:rPr>
                                <w:rFonts w:ascii="標楷體" w:eastAsia="標楷體" w:hAnsi="標楷體" w:hint="eastAsia"/>
                                <w:b/>
                                <w:color w:val="000000" w:themeColor="text1"/>
                              </w:rPr>
                              <w:t>表</w:t>
                            </w:r>
                            <w:r>
                              <w:rPr>
                                <w:rFonts w:ascii="標楷體" w:eastAsia="標楷體" w:hAnsi="標楷體" w:hint="eastAsia"/>
                                <w:b/>
                                <w:color w:val="000000" w:themeColor="text1"/>
                              </w:rPr>
                              <w:t>9</w:t>
                            </w:r>
                            <w:r w:rsidRPr="00734DAD">
                              <w:rPr>
                                <w:rFonts w:ascii="標楷體" w:eastAsia="標楷體" w:hAnsi="標楷體" w:hint="eastAsia"/>
                                <w:b/>
                                <w:color w:val="000000" w:themeColor="text1"/>
                              </w:rPr>
                              <w:t xml:space="preserve">  中央、地方政府及國營事業機構辦理單身聯誼活動情形</w:t>
                            </w:r>
                          </w:p>
                          <w:p w14:paraId="442B9D2E" w14:textId="77777777" w:rsidR="00413DD5" w:rsidRPr="00734DAD" w:rsidRDefault="00413DD5" w:rsidP="00413DD5">
                            <w:pPr>
                              <w:spacing w:line="240" w:lineRule="exact"/>
                              <w:jc w:val="right"/>
                              <w:rPr>
                                <w:color w:val="000000" w:themeColor="text1"/>
                              </w:rPr>
                            </w:pPr>
                            <w:r w:rsidRPr="00734DAD">
                              <w:rPr>
                                <w:rFonts w:ascii="標楷體" w:eastAsia="標楷體" w:hAnsi="標楷體" w:hint="eastAsia"/>
                                <w:color w:val="000000" w:themeColor="text1"/>
                                <w:sz w:val="20"/>
                              </w:rPr>
                              <w:t>單位：場、人次</w:t>
                            </w:r>
                          </w:p>
                          <w:tbl>
                            <w:tblPr>
                              <w:tblStyle w:val="afff"/>
                              <w:tblW w:w="5671" w:type="dxa"/>
                              <w:jc w:val="center"/>
                              <w:tblLook w:val="04A0" w:firstRow="1" w:lastRow="0" w:firstColumn="1" w:lastColumn="0" w:noHBand="0" w:noVBand="1"/>
                            </w:tblPr>
                            <w:tblGrid>
                              <w:gridCol w:w="852"/>
                              <w:gridCol w:w="717"/>
                              <w:gridCol w:w="895"/>
                              <w:gridCol w:w="965"/>
                              <w:gridCol w:w="966"/>
                              <w:gridCol w:w="1276"/>
                            </w:tblGrid>
                            <w:tr w:rsidR="00413DD5" w:rsidRPr="00734DAD" w14:paraId="6A3D6FA2" w14:textId="77777777" w:rsidTr="00DE6DB1">
                              <w:trPr>
                                <w:trHeight w:val="340"/>
                                <w:jc w:val="center"/>
                              </w:trPr>
                              <w:tc>
                                <w:tcPr>
                                  <w:tcW w:w="852" w:type="dxa"/>
                                  <w:vAlign w:val="center"/>
                                </w:tcPr>
                                <w:p w14:paraId="5839B56B" w14:textId="77777777" w:rsidR="00413DD5" w:rsidRPr="00734DAD" w:rsidRDefault="00413DD5" w:rsidP="0017666F">
                                  <w:pPr>
                                    <w:ind w:leftChars="-50" w:left="-120" w:rightChars="-40" w:right="-96"/>
                                    <w:jc w:val="center"/>
                                    <w:rPr>
                                      <w:rFonts w:ascii="標楷體" w:eastAsia="標楷體" w:hAnsi="標楷體"/>
                                      <w:color w:val="000000" w:themeColor="text1"/>
                                      <w:spacing w:val="-10"/>
                                      <w:sz w:val="20"/>
                                    </w:rPr>
                                  </w:pPr>
                                  <w:r w:rsidRPr="00734DAD">
                                    <w:rPr>
                                      <w:rFonts w:ascii="標楷體" w:eastAsia="標楷體" w:hAnsi="標楷體" w:hint="eastAsia"/>
                                      <w:color w:val="000000" w:themeColor="text1"/>
                                      <w:spacing w:val="-10"/>
                                      <w:sz w:val="20"/>
                                    </w:rPr>
                                    <w:t>年度</w:t>
                                  </w:r>
                                </w:p>
                              </w:tc>
                              <w:tc>
                                <w:tcPr>
                                  <w:tcW w:w="717" w:type="dxa"/>
                                  <w:vAlign w:val="center"/>
                                </w:tcPr>
                                <w:p w14:paraId="38F19D31" w14:textId="77777777" w:rsidR="00413DD5" w:rsidRPr="00734DAD" w:rsidRDefault="00413DD5" w:rsidP="0017666F">
                                  <w:pPr>
                                    <w:ind w:leftChars="-50" w:left="-120" w:rightChars="-40" w:right="-96"/>
                                    <w:jc w:val="center"/>
                                    <w:rPr>
                                      <w:rFonts w:ascii="標楷體" w:eastAsia="標楷體" w:hAnsi="標楷體"/>
                                      <w:color w:val="000000" w:themeColor="text1"/>
                                      <w:spacing w:val="-10"/>
                                      <w:sz w:val="20"/>
                                    </w:rPr>
                                  </w:pPr>
                                  <w:r w:rsidRPr="00734DAD">
                                    <w:rPr>
                                      <w:rFonts w:ascii="標楷體" w:eastAsia="標楷體" w:hAnsi="標楷體" w:hint="eastAsia"/>
                                      <w:color w:val="000000" w:themeColor="text1"/>
                                      <w:spacing w:val="-10"/>
                                      <w:sz w:val="20"/>
                                    </w:rPr>
                                    <w:t>場次</w:t>
                                  </w:r>
                                </w:p>
                              </w:tc>
                              <w:tc>
                                <w:tcPr>
                                  <w:tcW w:w="0" w:type="auto"/>
                                  <w:vAlign w:val="center"/>
                                </w:tcPr>
                                <w:p w14:paraId="28283A0B" w14:textId="77777777" w:rsidR="00413DD5" w:rsidRPr="00734DAD" w:rsidRDefault="00413DD5" w:rsidP="0017666F">
                                  <w:pPr>
                                    <w:ind w:leftChars="-50" w:left="-120" w:rightChars="-40" w:right="-96"/>
                                    <w:jc w:val="center"/>
                                    <w:rPr>
                                      <w:rFonts w:ascii="標楷體" w:eastAsia="標楷體" w:hAnsi="標楷體"/>
                                      <w:color w:val="000000" w:themeColor="text1"/>
                                      <w:spacing w:val="-10"/>
                                      <w:sz w:val="20"/>
                                    </w:rPr>
                                  </w:pPr>
                                  <w:r w:rsidRPr="00734DAD">
                                    <w:rPr>
                                      <w:rFonts w:ascii="標楷體" w:eastAsia="標楷體" w:hAnsi="標楷體" w:hint="eastAsia"/>
                                      <w:color w:val="000000" w:themeColor="text1"/>
                                      <w:spacing w:val="-10"/>
                                      <w:sz w:val="20"/>
                                    </w:rPr>
                                    <w:t>活動名額</w:t>
                                  </w:r>
                                </w:p>
                              </w:tc>
                              <w:tc>
                                <w:tcPr>
                                  <w:tcW w:w="965" w:type="dxa"/>
                                  <w:vAlign w:val="center"/>
                                </w:tcPr>
                                <w:p w14:paraId="2A477849" w14:textId="77777777" w:rsidR="00413DD5" w:rsidRPr="00734DAD" w:rsidRDefault="00413DD5" w:rsidP="0017666F">
                                  <w:pPr>
                                    <w:ind w:leftChars="-50" w:left="-120" w:rightChars="-40" w:right="-96"/>
                                    <w:jc w:val="center"/>
                                    <w:rPr>
                                      <w:rFonts w:ascii="標楷體" w:eastAsia="標楷體" w:hAnsi="標楷體"/>
                                      <w:color w:val="000000" w:themeColor="text1"/>
                                      <w:spacing w:val="-10"/>
                                      <w:sz w:val="20"/>
                                    </w:rPr>
                                  </w:pPr>
                                  <w:r w:rsidRPr="00734DAD">
                                    <w:rPr>
                                      <w:rFonts w:ascii="標楷體" w:eastAsia="標楷體" w:hAnsi="標楷體" w:hint="eastAsia"/>
                                      <w:color w:val="000000" w:themeColor="text1"/>
                                      <w:spacing w:val="-10"/>
                                      <w:sz w:val="20"/>
                                    </w:rPr>
                                    <w:t>報名人數</w:t>
                                  </w:r>
                                </w:p>
                              </w:tc>
                              <w:tc>
                                <w:tcPr>
                                  <w:tcW w:w="966" w:type="dxa"/>
                                  <w:vAlign w:val="center"/>
                                </w:tcPr>
                                <w:p w14:paraId="12DE5C84" w14:textId="77777777" w:rsidR="00413DD5" w:rsidRPr="00734DAD" w:rsidRDefault="00413DD5" w:rsidP="0017666F">
                                  <w:pPr>
                                    <w:ind w:leftChars="-50" w:left="-120" w:rightChars="-40" w:right="-96"/>
                                    <w:jc w:val="center"/>
                                    <w:rPr>
                                      <w:rFonts w:ascii="標楷體" w:eastAsia="標楷體" w:hAnsi="標楷體"/>
                                      <w:color w:val="000000" w:themeColor="text1"/>
                                      <w:spacing w:val="-10"/>
                                      <w:sz w:val="20"/>
                                    </w:rPr>
                                  </w:pPr>
                                  <w:r w:rsidRPr="00734DAD">
                                    <w:rPr>
                                      <w:rFonts w:ascii="標楷體" w:eastAsia="標楷體" w:hAnsi="標楷體" w:hint="eastAsia"/>
                                      <w:color w:val="000000" w:themeColor="text1"/>
                                      <w:spacing w:val="-10"/>
                                      <w:sz w:val="20"/>
                                    </w:rPr>
                                    <w:t>參加人數</w:t>
                                  </w:r>
                                </w:p>
                              </w:tc>
                              <w:tc>
                                <w:tcPr>
                                  <w:tcW w:w="1276" w:type="dxa"/>
                                  <w:vAlign w:val="center"/>
                                </w:tcPr>
                                <w:p w14:paraId="778FFF2E" w14:textId="77777777" w:rsidR="00413DD5" w:rsidRPr="00734DAD" w:rsidRDefault="00413DD5" w:rsidP="0017666F">
                                  <w:pPr>
                                    <w:ind w:leftChars="-50" w:left="-120" w:rightChars="-40" w:right="-96"/>
                                    <w:jc w:val="center"/>
                                    <w:rPr>
                                      <w:rFonts w:ascii="標楷體" w:eastAsia="標楷體" w:hAnsi="標楷體"/>
                                      <w:color w:val="000000" w:themeColor="text1"/>
                                      <w:spacing w:val="-10"/>
                                      <w:sz w:val="20"/>
                                    </w:rPr>
                                  </w:pPr>
                                  <w:r w:rsidRPr="00734DAD">
                                    <w:rPr>
                                      <w:rFonts w:ascii="標楷體" w:eastAsia="標楷體" w:hAnsi="標楷體" w:hint="eastAsia"/>
                                      <w:color w:val="000000" w:themeColor="text1"/>
                                      <w:spacing w:val="-10"/>
                                      <w:sz w:val="20"/>
                                    </w:rPr>
                                    <w:t>配對成功人數</w:t>
                                  </w:r>
                                </w:p>
                              </w:tc>
                            </w:tr>
                            <w:tr w:rsidR="00413DD5" w:rsidRPr="00734DAD" w14:paraId="782B6EAB" w14:textId="77777777" w:rsidTr="00DE6DB1">
                              <w:trPr>
                                <w:trHeight w:val="340"/>
                                <w:jc w:val="center"/>
                              </w:trPr>
                              <w:tc>
                                <w:tcPr>
                                  <w:tcW w:w="852" w:type="dxa"/>
                                  <w:vAlign w:val="center"/>
                                </w:tcPr>
                                <w:p w14:paraId="51F097A8" w14:textId="77777777" w:rsidR="00413DD5" w:rsidRPr="00734DAD" w:rsidRDefault="00413DD5" w:rsidP="00CC7824">
                                  <w:pPr>
                                    <w:jc w:val="center"/>
                                    <w:rPr>
                                      <w:rFonts w:ascii="標楷體" w:eastAsia="標楷體" w:hAnsi="標楷體"/>
                                      <w:b/>
                                      <w:color w:val="000000" w:themeColor="text1"/>
                                      <w:sz w:val="20"/>
                                    </w:rPr>
                                  </w:pPr>
                                  <w:r w:rsidRPr="00734DAD">
                                    <w:rPr>
                                      <w:rFonts w:ascii="標楷體" w:eastAsia="標楷體" w:hAnsi="標楷體" w:hint="eastAsia"/>
                                      <w:b/>
                                      <w:color w:val="000000" w:themeColor="text1"/>
                                      <w:sz w:val="20"/>
                                    </w:rPr>
                                    <w:t>合計</w:t>
                                  </w:r>
                                </w:p>
                              </w:tc>
                              <w:tc>
                                <w:tcPr>
                                  <w:tcW w:w="717" w:type="dxa"/>
                                  <w:vAlign w:val="center"/>
                                </w:tcPr>
                                <w:p w14:paraId="15F6E0E6" w14:textId="77777777" w:rsidR="00413DD5" w:rsidRPr="00734DAD" w:rsidRDefault="00413DD5" w:rsidP="0017666F">
                                  <w:pPr>
                                    <w:jc w:val="right"/>
                                    <w:rPr>
                                      <w:rFonts w:ascii="標楷體" w:eastAsia="標楷體" w:hAnsi="標楷體"/>
                                      <w:b/>
                                      <w:color w:val="000000" w:themeColor="text1"/>
                                      <w:sz w:val="20"/>
                                    </w:rPr>
                                  </w:pPr>
                                  <w:r w:rsidRPr="00734DAD">
                                    <w:rPr>
                                      <w:rFonts w:ascii="標楷體" w:eastAsia="標楷體" w:hAnsi="標楷體" w:hint="eastAsia"/>
                                      <w:b/>
                                      <w:color w:val="000000" w:themeColor="text1"/>
                                      <w:sz w:val="20"/>
                                    </w:rPr>
                                    <w:t>1,732</w:t>
                                  </w:r>
                                </w:p>
                              </w:tc>
                              <w:tc>
                                <w:tcPr>
                                  <w:tcW w:w="0" w:type="auto"/>
                                  <w:vAlign w:val="center"/>
                                </w:tcPr>
                                <w:p w14:paraId="3B1E9B5E" w14:textId="77777777" w:rsidR="00413DD5" w:rsidRPr="00734DAD" w:rsidRDefault="00413DD5" w:rsidP="0017666F">
                                  <w:pPr>
                                    <w:jc w:val="right"/>
                                    <w:rPr>
                                      <w:rFonts w:ascii="標楷體" w:eastAsia="標楷體" w:hAnsi="標楷體"/>
                                      <w:b/>
                                      <w:color w:val="000000" w:themeColor="text1"/>
                                      <w:sz w:val="20"/>
                                    </w:rPr>
                                  </w:pPr>
                                  <w:r w:rsidRPr="00734DAD">
                                    <w:rPr>
                                      <w:rFonts w:ascii="標楷體" w:eastAsia="標楷體" w:hAnsi="標楷體" w:hint="eastAsia"/>
                                      <w:b/>
                                      <w:color w:val="000000" w:themeColor="text1"/>
                                      <w:sz w:val="20"/>
                                    </w:rPr>
                                    <w:t>78,782</w:t>
                                  </w:r>
                                </w:p>
                              </w:tc>
                              <w:tc>
                                <w:tcPr>
                                  <w:tcW w:w="965" w:type="dxa"/>
                                  <w:vAlign w:val="center"/>
                                </w:tcPr>
                                <w:p w14:paraId="203B2763" w14:textId="77777777" w:rsidR="00413DD5" w:rsidRPr="00734DAD" w:rsidRDefault="00413DD5" w:rsidP="0017666F">
                                  <w:pPr>
                                    <w:jc w:val="right"/>
                                    <w:rPr>
                                      <w:rFonts w:ascii="標楷體" w:eastAsia="標楷體" w:hAnsi="標楷體"/>
                                      <w:b/>
                                      <w:color w:val="000000" w:themeColor="text1"/>
                                      <w:sz w:val="20"/>
                                    </w:rPr>
                                  </w:pPr>
                                  <w:r w:rsidRPr="00734DAD">
                                    <w:rPr>
                                      <w:rFonts w:ascii="標楷體" w:eastAsia="標楷體" w:hAnsi="標楷體" w:hint="eastAsia"/>
                                      <w:b/>
                                      <w:color w:val="000000" w:themeColor="text1"/>
                                      <w:sz w:val="20"/>
                                    </w:rPr>
                                    <w:t>254,129</w:t>
                                  </w:r>
                                </w:p>
                              </w:tc>
                              <w:tc>
                                <w:tcPr>
                                  <w:tcW w:w="966" w:type="dxa"/>
                                  <w:vAlign w:val="center"/>
                                </w:tcPr>
                                <w:p w14:paraId="1862CA53" w14:textId="77777777" w:rsidR="00413DD5" w:rsidRPr="00734DAD" w:rsidRDefault="00413DD5" w:rsidP="0017666F">
                                  <w:pPr>
                                    <w:jc w:val="right"/>
                                    <w:rPr>
                                      <w:rFonts w:ascii="標楷體" w:eastAsia="標楷體" w:hAnsi="標楷體"/>
                                      <w:b/>
                                      <w:color w:val="000000" w:themeColor="text1"/>
                                      <w:sz w:val="20"/>
                                    </w:rPr>
                                  </w:pPr>
                                  <w:r w:rsidRPr="00734DAD">
                                    <w:rPr>
                                      <w:rFonts w:ascii="標楷體" w:eastAsia="標楷體" w:hAnsi="標楷體" w:hint="eastAsia"/>
                                      <w:b/>
                                      <w:color w:val="000000" w:themeColor="text1"/>
                                      <w:sz w:val="20"/>
                                    </w:rPr>
                                    <w:t>74,246</w:t>
                                  </w:r>
                                </w:p>
                              </w:tc>
                              <w:tc>
                                <w:tcPr>
                                  <w:tcW w:w="1276" w:type="dxa"/>
                                  <w:vAlign w:val="center"/>
                                </w:tcPr>
                                <w:p w14:paraId="20F87EF6" w14:textId="77777777" w:rsidR="00413DD5" w:rsidRPr="00734DAD" w:rsidRDefault="00413DD5" w:rsidP="0017666F">
                                  <w:pPr>
                                    <w:jc w:val="right"/>
                                    <w:rPr>
                                      <w:rFonts w:ascii="標楷體" w:eastAsia="標楷體" w:hAnsi="標楷體"/>
                                      <w:b/>
                                      <w:color w:val="000000" w:themeColor="text1"/>
                                      <w:sz w:val="20"/>
                                    </w:rPr>
                                  </w:pPr>
                                  <w:r w:rsidRPr="00734DAD">
                                    <w:rPr>
                                      <w:rFonts w:ascii="標楷體" w:eastAsia="標楷體" w:hAnsi="標楷體" w:hint="eastAsia"/>
                                      <w:b/>
                                      <w:color w:val="000000" w:themeColor="text1"/>
                                      <w:sz w:val="20"/>
                                    </w:rPr>
                                    <w:t>24,394</w:t>
                                  </w:r>
                                </w:p>
                              </w:tc>
                            </w:tr>
                            <w:tr w:rsidR="00413DD5" w:rsidRPr="00734DAD" w14:paraId="56C3C2AC" w14:textId="77777777" w:rsidTr="00DE6DB1">
                              <w:trPr>
                                <w:trHeight w:val="340"/>
                                <w:jc w:val="center"/>
                              </w:trPr>
                              <w:tc>
                                <w:tcPr>
                                  <w:tcW w:w="852" w:type="dxa"/>
                                  <w:vAlign w:val="center"/>
                                </w:tcPr>
                                <w:p w14:paraId="35418504" w14:textId="77777777" w:rsidR="00413DD5" w:rsidRPr="00734DAD" w:rsidRDefault="00413DD5" w:rsidP="00CC7824">
                                  <w:pPr>
                                    <w:jc w:val="center"/>
                                    <w:rPr>
                                      <w:rFonts w:ascii="標楷體" w:eastAsia="標楷體" w:hAnsi="標楷體"/>
                                      <w:color w:val="000000" w:themeColor="text1"/>
                                      <w:sz w:val="20"/>
                                    </w:rPr>
                                  </w:pPr>
                                  <w:r w:rsidRPr="00734DAD">
                                    <w:rPr>
                                      <w:rFonts w:ascii="標楷體" w:eastAsia="標楷體" w:hAnsi="標楷體" w:hint="eastAsia"/>
                                      <w:color w:val="000000" w:themeColor="text1"/>
                                      <w:sz w:val="20"/>
                                    </w:rPr>
                                    <w:t>108</w:t>
                                  </w:r>
                                </w:p>
                              </w:tc>
                              <w:tc>
                                <w:tcPr>
                                  <w:tcW w:w="717" w:type="dxa"/>
                                  <w:vAlign w:val="center"/>
                                </w:tcPr>
                                <w:p w14:paraId="2D98BDB3"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231</w:t>
                                  </w:r>
                                </w:p>
                              </w:tc>
                              <w:tc>
                                <w:tcPr>
                                  <w:tcW w:w="0" w:type="auto"/>
                                  <w:vAlign w:val="center"/>
                                </w:tcPr>
                                <w:p w14:paraId="57B24E4C"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11,237</w:t>
                                  </w:r>
                                </w:p>
                              </w:tc>
                              <w:tc>
                                <w:tcPr>
                                  <w:tcW w:w="965" w:type="dxa"/>
                                  <w:vAlign w:val="center"/>
                                </w:tcPr>
                                <w:p w14:paraId="6E72A461"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24,394</w:t>
                                  </w:r>
                                </w:p>
                              </w:tc>
                              <w:tc>
                                <w:tcPr>
                                  <w:tcW w:w="966" w:type="dxa"/>
                                  <w:vAlign w:val="center"/>
                                </w:tcPr>
                                <w:p w14:paraId="3F191739"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10,445</w:t>
                                  </w:r>
                                </w:p>
                              </w:tc>
                              <w:tc>
                                <w:tcPr>
                                  <w:tcW w:w="1276" w:type="dxa"/>
                                  <w:vAlign w:val="center"/>
                                </w:tcPr>
                                <w:p w14:paraId="409CB475"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1,941</w:t>
                                  </w:r>
                                </w:p>
                              </w:tc>
                            </w:tr>
                            <w:tr w:rsidR="00413DD5" w:rsidRPr="00734DAD" w14:paraId="24C1552D" w14:textId="77777777" w:rsidTr="00DE6DB1">
                              <w:trPr>
                                <w:trHeight w:val="340"/>
                                <w:jc w:val="center"/>
                              </w:trPr>
                              <w:tc>
                                <w:tcPr>
                                  <w:tcW w:w="852" w:type="dxa"/>
                                  <w:vAlign w:val="center"/>
                                </w:tcPr>
                                <w:p w14:paraId="2F1015FB" w14:textId="77777777" w:rsidR="00413DD5" w:rsidRPr="00734DAD" w:rsidRDefault="00413DD5" w:rsidP="00CC7824">
                                  <w:pPr>
                                    <w:jc w:val="center"/>
                                    <w:rPr>
                                      <w:rFonts w:ascii="標楷體" w:eastAsia="標楷體" w:hAnsi="標楷體"/>
                                      <w:color w:val="000000" w:themeColor="text1"/>
                                      <w:sz w:val="20"/>
                                    </w:rPr>
                                  </w:pPr>
                                  <w:r w:rsidRPr="00734DAD">
                                    <w:rPr>
                                      <w:rFonts w:ascii="標楷體" w:eastAsia="標楷體" w:hAnsi="標楷體" w:hint="eastAsia"/>
                                      <w:color w:val="000000" w:themeColor="text1"/>
                                      <w:sz w:val="20"/>
                                    </w:rPr>
                                    <w:t>109</w:t>
                                  </w:r>
                                </w:p>
                              </w:tc>
                              <w:tc>
                                <w:tcPr>
                                  <w:tcW w:w="717" w:type="dxa"/>
                                  <w:vAlign w:val="center"/>
                                </w:tcPr>
                                <w:p w14:paraId="1727FB54"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120</w:t>
                                  </w:r>
                                </w:p>
                              </w:tc>
                              <w:tc>
                                <w:tcPr>
                                  <w:tcW w:w="0" w:type="auto"/>
                                  <w:vAlign w:val="center"/>
                                </w:tcPr>
                                <w:p w14:paraId="73E18161"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6,981</w:t>
                                  </w:r>
                                </w:p>
                              </w:tc>
                              <w:tc>
                                <w:tcPr>
                                  <w:tcW w:w="965" w:type="dxa"/>
                                  <w:vAlign w:val="center"/>
                                </w:tcPr>
                                <w:p w14:paraId="2D2D6B76"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17,658</w:t>
                                  </w:r>
                                </w:p>
                              </w:tc>
                              <w:tc>
                                <w:tcPr>
                                  <w:tcW w:w="966" w:type="dxa"/>
                                  <w:vAlign w:val="center"/>
                                </w:tcPr>
                                <w:p w14:paraId="42806635"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6,501</w:t>
                                  </w:r>
                                </w:p>
                              </w:tc>
                              <w:tc>
                                <w:tcPr>
                                  <w:tcW w:w="1276" w:type="dxa"/>
                                  <w:vAlign w:val="center"/>
                                </w:tcPr>
                                <w:p w14:paraId="52DDDF03"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1,433</w:t>
                                  </w:r>
                                </w:p>
                              </w:tc>
                            </w:tr>
                            <w:tr w:rsidR="00413DD5" w:rsidRPr="00734DAD" w14:paraId="20BF768C" w14:textId="77777777" w:rsidTr="00DE6DB1">
                              <w:trPr>
                                <w:trHeight w:val="340"/>
                                <w:jc w:val="center"/>
                              </w:trPr>
                              <w:tc>
                                <w:tcPr>
                                  <w:tcW w:w="852" w:type="dxa"/>
                                  <w:vAlign w:val="center"/>
                                </w:tcPr>
                                <w:p w14:paraId="27ED6615" w14:textId="77777777" w:rsidR="00413DD5" w:rsidRPr="00734DAD" w:rsidRDefault="00413DD5" w:rsidP="00CC7824">
                                  <w:pPr>
                                    <w:jc w:val="center"/>
                                    <w:rPr>
                                      <w:rFonts w:ascii="標楷體" w:eastAsia="標楷體" w:hAnsi="標楷體"/>
                                      <w:color w:val="000000" w:themeColor="text1"/>
                                      <w:sz w:val="20"/>
                                    </w:rPr>
                                  </w:pPr>
                                  <w:r w:rsidRPr="00734DAD">
                                    <w:rPr>
                                      <w:rFonts w:ascii="標楷體" w:eastAsia="標楷體" w:hAnsi="標楷體" w:hint="eastAsia"/>
                                      <w:color w:val="000000" w:themeColor="text1"/>
                                      <w:sz w:val="20"/>
                                    </w:rPr>
                                    <w:t>110</w:t>
                                  </w:r>
                                </w:p>
                              </w:tc>
                              <w:tc>
                                <w:tcPr>
                                  <w:tcW w:w="717" w:type="dxa"/>
                                  <w:vAlign w:val="center"/>
                                </w:tcPr>
                                <w:p w14:paraId="5971F916"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68</w:t>
                                  </w:r>
                                </w:p>
                              </w:tc>
                              <w:tc>
                                <w:tcPr>
                                  <w:tcW w:w="0" w:type="auto"/>
                                  <w:vAlign w:val="center"/>
                                </w:tcPr>
                                <w:p w14:paraId="046DA972"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2,992</w:t>
                                  </w:r>
                                </w:p>
                              </w:tc>
                              <w:tc>
                                <w:tcPr>
                                  <w:tcW w:w="965" w:type="dxa"/>
                                  <w:vAlign w:val="center"/>
                                </w:tcPr>
                                <w:p w14:paraId="7E0A35D4"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9,476</w:t>
                                  </w:r>
                                </w:p>
                              </w:tc>
                              <w:tc>
                                <w:tcPr>
                                  <w:tcW w:w="966" w:type="dxa"/>
                                  <w:vAlign w:val="center"/>
                                </w:tcPr>
                                <w:p w14:paraId="68C007CA"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3,904</w:t>
                                  </w:r>
                                </w:p>
                              </w:tc>
                              <w:tc>
                                <w:tcPr>
                                  <w:tcW w:w="1276" w:type="dxa"/>
                                  <w:vAlign w:val="center"/>
                                </w:tcPr>
                                <w:p w14:paraId="29F7C14D"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1,280</w:t>
                                  </w:r>
                                </w:p>
                              </w:tc>
                            </w:tr>
                            <w:tr w:rsidR="00413DD5" w:rsidRPr="00734DAD" w14:paraId="2F026401" w14:textId="77777777" w:rsidTr="00DE6DB1">
                              <w:trPr>
                                <w:trHeight w:val="340"/>
                                <w:jc w:val="center"/>
                              </w:trPr>
                              <w:tc>
                                <w:tcPr>
                                  <w:tcW w:w="852" w:type="dxa"/>
                                  <w:vAlign w:val="center"/>
                                </w:tcPr>
                                <w:p w14:paraId="6C33AEF3" w14:textId="77777777" w:rsidR="00413DD5" w:rsidRPr="00734DAD" w:rsidRDefault="00413DD5" w:rsidP="00CC7824">
                                  <w:pPr>
                                    <w:jc w:val="center"/>
                                    <w:rPr>
                                      <w:rFonts w:ascii="標楷體" w:eastAsia="標楷體" w:hAnsi="標楷體"/>
                                      <w:color w:val="000000" w:themeColor="text1"/>
                                      <w:sz w:val="20"/>
                                    </w:rPr>
                                  </w:pPr>
                                  <w:r w:rsidRPr="00734DAD">
                                    <w:rPr>
                                      <w:rFonts w:ascii="標楷體" w:eastAsia="標楷體" w:hAnsi="標楷體" w:hint="eastAsia"/>
                                      <w:color w:val="000000" w:themeColor="text1"/>
                                      <w:sz w:val="20"/>
                                    </w:rPr>
                                    <w:t>111</w:t>
                                  </w:r>
                                </w:p>
                              </w:tc>
                              <w:tc>
                                <w:tcPr>
                                  <w:tcW w:w="717" w:type="dxa"/>
                                  <w:vAlign w:val="center"/>
                                </w:tcPr>
                                <w:p w14:paraId="15CB952B"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154</w:t>
                                  </w:r>
                                </w:p>
                              </w:tc>
                              <w:tc>
                                <w:tcPr>
                                  <w:tcW w:w="0" w:type="auto"/>
                                  <w:vAlign w:val="center"/>
                                </w:tcPr>
                                <w:p w14:paraId="3E2653E2"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7,878</w:t>
                                  </w:r>
                                </w:p>
                              </w:tc>
                              <w:tc>
                                <w:tcPr>
                                  <w:tcW w:w="965" w:type="dxa"/>
                                  <w:vAlign w:val="center"/>
                                </w:tcPr>
                                <w:p w14:paraId="5F6CE6F5"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29,313</w:t>
                                  </w:r>
                                </w:p>
                              </w:tc>
                              <w:tc>
                                <w:tcPr>
                                  <w:tcW w:w="966" w:type="dxa"/>
                                  <w:vAlign w:val="center"/>
                                </w:tcPr>
                                <w:p w14:paraId="6FE52762"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7,623</w:t>
                                  </w:r>
                                </w:p>
                              </w:tc>
                              <w:tc>
                                <w:tcPr>
                                  <w:tcW w:w="1276" w:type="dxa"/>
                                  <w:vAlign w:val="center"/>
                                </w:tcPr>
                                <w:p w14:paraId="4524C766"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2,975</w:t>
                                  </w:r>
                                </w:p>
                              </w:tc>
                            </w:tr>
                            <w:tr w:rsidR="00413DD5" w:rsidRPr="00734DAD" w14:paraId="6077B257" w14:textId="77777777" w:rsidTr="00DE6DB1">
                              <w:trPr>
                                <w:trHeight w:val="340"/>
                                <w:jc w:val="center"/>
                              </w:trPr>
                              <w:tc>
                                <w:tcPr>
                                  <w:tcW w:w="852" w:type="dxa"/>
                                  <w:vAlign w:val="center"/>
                                </w:tcPr>
                                <w:p w14:paraId="09C34CF0" w14:textId="77777777" w:rsidR="00413DD5" w:rsidRPr="00734DAD" w:rsidRDefault="00413DD5" w:rsidP="00CC7824">
                                  <w:pPr>
                                    <w:jc w:val="center"/>
                                    <w:rPr>
                                      <w:rFonts w:ascii="標楷體" w:eastAsia="標楷體" w:hAnsi="標楷體"/>
                                      <w:color w:val="000000" w:themeColor="text1"/>
                                      <w:sz w:val="20"/>
                                    </w:rPr>
                                  </w:pPr>
                                  <w:r w:rsidRPr="00734DAD">
                                    <w:rPr>
                                      <w:rFonts w:ascii="標楷體" w:eastAsia="標楷體" w:hAnsi="標楷體" w:hint="eastAsia"/>
                                      <w:color w:val="000000" w:themeColor="text1"/>
                                      <w:sz w:val="20"/>
                                    </w:rPr>
                                    <w:t>112</w:t>
                                  </w:r>
                                </w:p>
                              </w:tc>
                              <w:tc>
                                <w:tcPr>
                                  <w:tcW w:w="717" w:type="dxa"/>
                                  <w:vAlign w:val="center"/>
                                </w:tcPr>
                                <w:p w14:paraId="246B4D1C"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249</w:t>
                                  </w:r>
                                </w:p>
                              </w:tc>
                              <w:tc>
                                <w:tcPr>
                                  <w:tcW w:w="0" w:type="auto"/>
                                  <w:vAlign w:val="center"/>
                                </w:tcPr>
                                <w:p w14:paraId="4379EE4F"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13,533</w:t>
                                  </w:r>
                                </w:p>
                              </w:tc>
                              <w:tc>
                                <w:tcPr>
                                  <w:tcW w:w="965" w:type="dxa"/>
                                  <w:vAlign w:val="center"/>
                                </w:tcPr>
                                <w:p w14:paraId="37B81CF3"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41,502</w:t>
                                  </w:r>
                                </w:p>
                              </w:tc>
                              <w:tc>
                                <w:tcPr>
                                  <w:tcW w:w="966" w:type="dxa"/>
                                  <w:vAlign w:val="center"/>
                                </w:tcPr>
                                <w:p w14:paraId="2D3B5E5C"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12,344</w:t>
                                  </w:r>
                                </w:p>
                              </w:tc>
                              <w:tc>
                                <w:tcPr>
                                  <w:tcW w:w="1276" w:type="dxa"/>
                                  <w:vAlign w:val="center"/>
                                </w:tcPr>
                                <w:p w14:paraId="599FBF38"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4,314</w:t>
                                  </w:r>
                                </w:p>
                              </w:tc>
                            </w:tr>
                            <w:tr w:rsidR="00413DD5" w:rsidRPr="00734DAD" w14:paraId="7F454563" w14:textId="77777777" w:rsidTr="00DE6DB1">
                              <w:trPr>
                                <w:trHeight w:val="340"/>
                                <w:jc w:val="center"/>
                              </w:trPr>
                              <w:tc>
                                <w:tcPr>
                                  <w:tcW w:w="852" w:type="dxa"/>
                                  <w:vAlign w:val="center"/>
                                </w:tcPr>
                                <w:p w14:paraId="6B019C21" w14:textId="77777777" w:rsidR="00413DD5" w:rsidRPr="00734DAD" w:rsidRDefault="00413DD5" w:rsidP="00CC7824">
                                  <w:pPr>
                                    <w:jc w:val="center"/>
                                    <w:rPr>
                                      <w:rFonts w:ascii="標楷體" w:eastAsia="標楷體" w:hAnsi="標楷體"/>
                                      <w:color w:val="000000" w:themeColor="text1"/>
                                      <w:sz w:val="20"/>
                                    </w:rPr>
                                  </w:pPr>
                                  <w:r w:rsidRPr="00734DAD">
                                    <w:rPr>
                                      <w:rFonts w:ascii="標楷體" w:eastAsia="標楷體" w:hAnsi="標楷體" w:hint="eastAsia"/>
                                      <w:color w:val="000000" w:themeColor="text1"/>
                                      <w:sz w:val="20"/>
                                    </w:rPr>
                                    <w:t>113</w:t>
                                  </w:r>
                                </w:p>
                              </w:tc>
                              <w:tc>
                                <w:tcPr>
                                  <w:tcW w:w="717" w:type="dxa"/>
                                  <w:vAlign w:val="center"/>
                                </w:tcPr>
                                <w:p w14:paraId="37CF86BD"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446</w:t>
                                  </w:r>
                                </w:p>
                              </w:tc>
                              <w:tc>
                                <w:tcPr>
                                  <w:tcW w:w="0" w:type="auto"/>
                                  <w:vAlign w:val="center"/>
                                </w:tcPr>
                                <w:p w14:paraId="2F70D81A"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18,133</w:t>
                                  </w:r>
                                </w:p>
                              </w:tc>
                              <w:tc>
                                <w:tcPr>
                                  <w:tcW w:w="965" w:type="dxa"/>
                                  <w:vAlign w:val="center"/>
                                </w:tcPr>
                                <w:p w14:paraId="171F3650"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62,506</w:t>
                                  </w:r>
                                </w:p>
                              </w:tc>
                              <w:tc>
                                <w:tcPr>
                                  <w:tcW w:w="966" w:type="dxa"/>
                                  <w:vAlign w:val="center"/>
                                </w:tcPr>
                                <w:p w14:paraId="23735EE0"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16,694</w:t>
                                  </w:r>
                                </w:p>
                              </w:tc>
                              <w:tc>
                                <w:tcPr>
                                  <w:tcW w:w="1276" w:type="dxa"/>
                                  <w:vAlign w:val="center"/>
                                </w:tcPr>
                                <w:p w14:paraId="1C0B799D"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6,239</w:t>
                                  </w:r>
                                </w:p>
                              </w:tc>
                            </w:tr>
                            <w:tr w:rsidR="00413DD5" w:rsidRPr="00734DAD" w14:paraId="7DBAAD66" w14:textId="77777777" w:rsidTr="00DE6DB1">
                              <w:trPr>
                                <w:trHeight w:val="340"/>
                                <w:jc w:val="center"/>
                              </w:trPr>
                              <w:tc>
                                <w:tcPr>
                                  <w:tcW w:w="852" w:type="dxa"/>
                                  <w:vAlign w:val="center"/>
                                </w:tcPr>
                                <w:p w14:paraId="1F83E080" w14:textId="77777777" w:rsidR="00413DD5" w:rsidRPr="00734DAD" w:rsidRDefault="00413DD5" w:rsidP="00CC7824">
                                  <w:pPr>
                                    <w:jc w:val="center"/>
                                    <w:rPr>
                                      <w:rFonts w:ascii="標楷體" w:eastAsia="標楷體" w:hAnsi="標楷體"/>
                                      <w:color w:val="000000" w:themeColor="text1"/>
                                      <w:sz w:val="20"/>
                                    </w:rPr>
                                  </w:pPr>
                                  <w:r w:rsidRPr="00734DAD">
                                    <w:rPr>
                                      <w:rFonts w:ascii="標楷體" w:eastAsia="標楷體" w:hAnsi="標楷體" w:hint="eastAsia"/>
                                      <w:color w:val="000000" w:themeColor="text1"/>
                                      <w:sz w:val="20"/>
                                    </w:rPr>
                                    <w:t>114</w:t>
                                  </w:r>
                                </w:p>
                              </w:tc>
                              <w:tc>
                                <w:tcPr>
                                  <w:tcW w:w="717" w:type="dxa"/>
                                  <w:vAlign w:val="center"/>
                                </w:tcPr>
                                <w:p w14:paraId="214859F4"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464</w:t>
                                  </w:r>
                                </w:p>
                              </w:tc>
                              <w:tc>
                                <w:tcPr>
                                  <w:tcW w:w="0" w:type="auto"/>
                                  <w:vAlign w:val="center"/>
                                </w:tcPr>
                                <w:p w14:paraId="6FAFBC1B"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18,028</w:t>
                                  </w:r>
                                </w:p>
                              </w:tc>
                              <w:tc>
                                <w:tcPr>
                                  <w:tcW w:w="965" w:type="dxa"/>
                                  <w:vAlign w:val="center"/>
                                </w:tcPr>
                                <w:p w14:paraId="43D0492D"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69,280</w:t>
                                  </w:r>
                                </w:p>
                              </w:tc>
                              <w:tc>
                                <w:tcPr>
                                  <w:tcW w:w="966" w:type="dxa"/>
                                  <w:vAlign w:val="center"/>
                                </w:tcPr>
                                <w:p w14:paraId="28941672"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16,735</w:t>
                                  </w:r>
                                </w:p>
                              </w:tc>
                              <w:tc>
                                <w:tcPr>
                                  <w:tcW w:w="1276" w:type="dxa"/>
                                  <w:vAlign w:val="center"/>
                                </w:tcPr>
                                <w:p w14:paraId="542DD7BF"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6,212</w:t>
                                  </w:r>
                                </w:p>
                              </w:tc>
                            </w:tr>
                          </w:tbl>
                          <w:p w14:paraId="7D9B1B49" w14:textId="77777777" w:rsidR="00413DD5" w:rsidRPr="00734DAD" w:rsidRDefault="00413DD5" w:rsidP="00413DD5">
                            <w:pPr>
                              <w:ind w:leftChars="-40" w:left="-96"/>
                              <w:rPr>
                                <w:rFonts w:ascii="標楷體" w:eastAsia="標楷體" w:hAnsi="標楷體"/>
                                <w:color w:val="000000" w:themeColor="text1"/>
                                <w:sz w:val="18"/>
                              </w:rPr>
                            </w:pPr>
                            <w:r w:rsidRPr="00734DAD">
                              <w:rPr>
                                <w:rFonts w:ascii="標楷體" w:eastAsia="標楷體" w:hAnsi="標楷體" w:hint="eastAsia"/>
                                <w:color w:val="000000" w:themeColor="text1"/>
                                <w:sz w:val="18"/>
                              </w:rPr>
                              <w:t>資料來源：整理自內政部提供資料。</w:t>
                            </w:r>
                          </w:p>
                          <w:p w14:paraId="4272BBD3" w14:textId="77777777" w:rsidR="00413DD5" w:rsidRPr="00734DAD" w:rsidRDefault="00413DD5" w:rsidP="00413DD5">
                            <w:pPr>
                              <w:rPr>
                                <w:color w:val="000000" w:themeColor="text1"/>
                              </w:rPr>
                            </w:pPr>
                          </w:p>
                          <w:p w14:paraId="469C74AE" w14:textId="77777777" w:rsidR="00413DD5" w:rsidRPr="00734DAD" w:rsidRDefault="00413DD5" w:rsidP="00413DD5">
                            <w:pPr>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74A190" id="文字方塊 498" o:spid="_x0000_s1084" type="#_x0000_t202" style="position:absolute;left:0;text-align:left;margin-left:208.5pt;margin-top:485.6pt;width:288.25pt;height:3in;z-index:-251714048;visibility:visible;mso-wrap-style:square;mso-width-percent:0;mso-height-percent:0;mso-wrap-distance-left:11.35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" fillcolor="window" stroked="f" strokeweight=".5pt">
                <v:textbox>
                  <w:txbxContent>
                    <w:p w14:paraId="08BFE11C" w14:textId="305FBFB6" w:rsidR="00413DD5" w:rsidRPr="00734DAD" w:rsidRDefault="00413DD5" w:rsidP="00DE6DB1">
                      <w:pPr>
                        <w:spacing w:line="240" w:lineRule="exact"/>
                        <w:ind w:leftChars="-35" w:left="673" w:hangingChars="315" w:hanging="757"/>
                        <w:jc w:val="both"/>
                        <w:rPr>
                          <w:rFonts w:ascii="標楷體" w:eastAsia="標楷體" w:hAnsi="標楷體"/>
                          <w:b/>
                          <w:color w:val="000000" w:themeColor="text1"/>
                        </w:rPr>
                      </w:pPr>
                      <w:r w:rsidRPr="00734DAD">
                        <w:rPr>
                          <w:rFonts w:ascii="標楷體" w:eastAsia="標楷體" w:hAnsi="標楷體" w:hint="eastAsia"/>
                          <w:b/>
                          <w:color w:val="000000" w:themeColor="text1"/>
                        </w:rPr>
                        <w:t>表</w:t>
                      </w:r>
                      <w:r>
                        <w:rPr>
                          <w:rFonts w:ascii="標楷體" w:eastAsia="標楷體" w:hAnsi="標楷體" w:hint="eastAsia"/>
                          <w:b/>
                          <w:color w:val="000000" w:themeColor="text1"/>
                        </w:rPr>
                        <w:t>9</w:t>
                      </w:r>
                      <w:r w:rsidRPr="00734DAD">
                        <w:rPr>
                          <w:rFonts w:ascii="標楷體" w:eastAsia="標楷體" w:hAnsi="標楷體" w:hint="eastAsia"/>
                          <w:b/>
                          <w:color w:val="000000" w:themeColor="text1"/>
                        </w:rPr>
                        <w:t xml:space="preserve">  中央、地方政府及國營事業機構辦理單身聯誼活動情形</w:t>
                      </w:r>
                    </w:p>
                    <w:p w14:paraId="442B9D2E" w14:textId="77777777" w:rsidR="00413DD5" w:rsidRPr="00734DAD" w:rsidRDefault="00413DD5" w:rsidP="00413DD5">
                      <w:pPr>
                        <w:spacing w:line="240" w:lineRule="exact"/>
                        <w:jc w:val="right"/>
                        <w:rPr>
                          <w:color w:val="000000" w:themeColor="text1"/>
                        </w:rPr>
                      </w:pPr>
                      <w:r w:rsidRPr="00734DAD">
                        <w:rPr>
                          <w:rFonts w:ascii="標楷體" w:eastAsia="標楷體" w:hAnsi="標楷體" w:hint="eastAsia"/>
                          <w:color w:val="000000" w:themeColor="text1"/>
                          <w:sz w:val="20"/>
                        </w:rPr>
                        <w:t>單位：場、人次</w:t>
                      </w:r>
                    </w:p>
                    <w:tbl>
                      <w:tblPr>
                        <w:tblStyle w:val="afff"/>
                        <w:tblW w:w="5671" w:type="dxa"/>
                        <w:jc w:val="center"/>
                        <w:tblLook w:val="04A0" w:firstRow="1" w:lastRow="0" w:firstColumn="1" w:lastColumn="0" w:noHBand="0" w:noVBand="1"/>
                      </w:tblPr>
                      <w:tblGrid>
                        <w:gridCol w:w="852"/>
                        <w:gridCol w:w="717"/>
                        <w:gridCol w:w="895"/>
                        <w:gridCol w:w="965"/>
                        <w:gridCol w:w="966"/>
                        <w:gridCol w:w="1276"/>
                      </w:tblGrid>
                      <w:tr w:rsidR="00413DD5" w:rsidRPr="00734DAD" w14:paraId="6A3D6FA2" w14:textId="77777777" w:rsidTr="00DE6DB1">
                        <w:trPr>
                          <w:trHeight w:val="340"/>
                          <w:jc w:val="center"/>
                        </w:trPr>
                        <w:tc>
                          <w:tcPr>
                            <w:tcW w:w="852" w:type="dxa"/>
                            <w:vAlign w:val="center"/>
                          </w:tcPr>
                          <w:p w14:paraId="5839B56B" w14:textId="77777777" w:rsidR="00413DD5" w:rsidRPr="00734DAD" w:rsidRDefault="00413DD5" w:rsidP="0017666F">
                            <w:pPr>
                              <w:ind w:leftChars="-50" w:left="-120" w:rightChars="-40" w:right="-96"/>
                              <w:jc w:val="center"/>
                              <w:rPr>
                                <w:rFonts w:ascii="標楷體" w:eastAsia="標楷體" w:hAnsi="標楷體"/>
                                <w:color w:val="000000" w:themeColor="text1"/>
                                <w:spacing w:val="-10"/>
                                <w:sz w:val="20"/>
                              </w:rPr>
                            </w:pPr>
                            <w:r w:rsidRPr="00734DAD">
                              <w:rPr>
                                <w:rFonts w:ascii="標楷體" w:eastAsia="標楷體" w:hAnsi="標楷體" w:hint="eastAsia"/>
                                <w:color w:val="000000" w:themeColor="text1"/>
                                <w:spacing w:val="-10"/>
                                <w:sz w:val="20"/>
                              </w:rPr>
                              <w:t>年度</w:t>
                            </w:r>
                          </w:p>
                        </w:tc>
                        <w:tc>
                          <w:tcPr>
                            <w:tcW w:w="717" w:type="dxa"/>
                            <w:vAlign w:val="center"/>
                          </w:tcPr>
                          <w:p w14:paraId="38F19D31" w14:textId="77777777" w:rsidR="00413DD5" w:rsidRPr="00734DAD" w:rsidRDefault="00413DD5" w:rsidP="0017666F">
                            <w:pPr>
                              <w:ind w:leftChars="-50" w:left="-120" w:rightChars="-40" w:right="-96"/>
                              <w:jc w:val="center"/>
                              <w:rPr>
                                <w:rFonts w:ascii="標楷體" w:eastAsia="標楷體" w:hAnsi="標楷體"/>
                                <w:color w:val="000000" w:themeColor="text1"/>
                                <w:spacing w:val="-10"/>
                                <w:sz w:val="20"/>
                              </w:rPr>
                            </w:pPr>
                            <w:r w:rsidRPr="00734DAD">
                              <w:rPr>
                                <w:rFonts w:ascii="標楷體" w:eastAsia="標楷體" w:hAnsi="標楷體" w:hint="eastAsia"/>
                                <w:color w:val="000000" w:themeColor="text1"/>
                                <w:spacing w:val="-10"/>
                                <w:sz w:val="20"/>
                              </w:rPr>
                              <w:t>場次</w:t>
                            </w:r>
                          </w:p>
                        </w:tc>
                        <w:tc>
                          <w:tcPr>
                            <w:tcW w:w="0" w:type="auto"/>
                            <w:vAlign w:val="center"/>
                          </w:tcPr>
                          <w:p w14:paraId="28283A0B" w14:textId="77777777" w:rsidR="00413DD5" w:rsidRPr="00734DAD" w:rsidRDefault="00413DD5" w:rsidP="0017666F">
                            <w:pPr>
                              <w:ind w:leftChars="-50" w:left="-120" w:rightChars="-40" w:right="-96"/>
                              <w:jc w:val="center"/>
                              <w:rPr>
                                <w:rFonts w:ascii="標楷體" w:eastAsia="標楷體" w:hAnsi="標楷體"/>
                                <w:color w:val="000000" w:themeColor="text1"/>
                                <w:spacing w:val="-10"/>
                                <w:sz w:val="20"/>
                              </w:rPr>
                            </w:pPr>
                            <w:r w:rsidRPr="00734DAD">
                              <w:rPr>
                                <w:rFonts w:ascii="標楷體" w:eastAsia="標楷體" w:hAnsi="標楷體" w:hint="eastAsia"/>
                                <w:color w:val="000000" w:themeColor="text1"/>
                                <w:spacing w:val="-10"/>
                                <w:sz w:val="20"/>
                              </w:rPr>
                              <w:t>活動名額</w:t>
                            </w:r>
                          </w:p>
                        </w:tc>
                        <w:tc>
                          <w:tcPr>
                            <w:tcW w:w="965" w:type="dxa"/>
                            <w:vAlign w:val="center"/>
                          </w:tcPr>
                          <w:p w14:paraId="2A477849" w14:textId="77777777" w:rsidR="00413DD5" w:rsidRPr="00734DAD" w:rsidRDefault="00413DD5" w:rsidP="0017666F">
                            <w:pPr>
                              <w:ind w:leftChars="-50" w:left="-120" w:rightChars="-40" w:right="-96"/>
                              <w:jc w:val="center"/>
                              <w:rPr>
                                <w:rFonts w:ascii="標楷體" w:eastAsia="標楷體" w:hAnsi="標楷體"/>
                                <w:color w:val="000000" w:themeColor="text1"/>
                                <w:spacing w:val="-10"/>
                                <w:sz w:val="20"/>
                              </w:rPr>
                            </w:pPr>
                            <w:r w:rsidRPr="00734DAD">
                              <w:rPr>
                                <w:rFonts w:ascii="標楷體" w:eastAsia="標楷體" w:hAnsi="標楷體" w:hint="eastAsia"/>
                                <w:color w:val="000000" w:themeColor="text1"/>
                                <w:spacing w:val="-10"/>
                                <w:sz w:val="20"/>
                              </w:rPr>
                              <w:t>報名人數</w:t>
                            </w:r>
                          </w:p>
                        </w:tc>
                        <w:tc>
                          <w:tcPr>
                            <w:tcW w:w="966" w:type="dxa"/>
                            <w:vAlign w:val="center"/>
                          </w:tcPr>
                          <w:p w14:paraId="12DE5C84" w14:textId="77777777" w:rsidR="00413DD5" w:rsidRPr="00734DAD" w:rsidRDefault="00413DD5" w:rsidP="0017666F">
                            <w:pPr>
                              <w:ind w:leftChars="-50" w:left="-120" w:rightChars="-40" w:right="-96"/>
                              <w:jc w:val="center"/>
                              <w:rPr>
                                <w:rFonts w:ascii="標楷體" w:eastAsia="標楷體" w:hAnsi="標楷體"/>
                                <w:color w:val="000000" w:themeColor="text1"/>
                                <w:spacing w:val="-10"/>
                                <w:sz w:val="20"/>
                              </w:rPr>
                            </w:pPr>
                            <w:r w:rsidRPr="00734DAD">
                              <w:rPr>
                                <w:rFonts w:ascii="標楷體" w:eastAsia="標楷體" w:hAnsi="標楷體" w:hint="eastAsia"/>
                                <w:color w:val="000000" w:themeColor="text1"/>
                                <w:spacing w:val="-10"/>
                                <w:sz w:val="20"/>
                              </w:rPr>
                              <w:t>參加人數</w:t>
                            </w:r>
                          </w:p>
                        </w:tc>
                        <w:tc>
                          <w:tcPr>
                            <w:tcW w:w="1276" w:type="dxa"/>
                            <w:vAlign w:val="center"/>
                          </w:tcPr>
                          <w:p w14:paraId="778FFF2E" w14:textId="77777777" w:rsidR="00413DD5" w:rsidRPr="00734DAD" w:rsidRDefault="00413DD5" w:rsidP="0017666F">
                            <w:pPr>
                              <w:ind w:leftChars="-50" w:left="-120" w:rightChars="-40" w:right="-96"/>
                              <w:jc w:val="center"/>
                              <w:rPr>
                                <w:rFonts w:ascii="標楷體" w:eastAsia="標楷體" w:hAnsi="標楷體"/>
                                <w:color w:val="000000" w:themeColor="text1"/>
                                <w:spacing w:val="-10"/>
                                <w:sz w:val="20"/>
                              </w:rPr>
                            </w:pPr>
                            <w:r w:rsidRPr="00734DAD">
                              <w:rPr>
                                <w:rFonts w:ascii="標楷體" w:eastAsia="標楷體" w:hAnsi="標楷體" w:hint="eastAsia"/>
                                <w:color w:val="000000" w:themeColor="text1"/>
                                <w:spacing w:val="-10"/>
                                <w:sz w:val="20"/>
                              </w:rPr>
                              <w:t>配對成功人數</w:t>
                            </w:r>
                          </w:p>
                        </w:tc>
                      </w:tr>
                      <w:tr w:rsidR="00413DD5" w:rsidRPr="00734DAD" w14:paraId="782B6EAB" w14:textId="77777777" w:rsidTr="00DE6DB1">
                        <w:trPr>
                          <w:trHeight w:val="340"/>
                          <w:jc w:val="center"/>
                        </w:trPr>
                        <w:tc>
                          <w:tcPr>
                            <w:tcW w:w="852" w:type="dxa"/>
                            <w:vAlign w:val="center"/>
                          </w:tcPr>
                          <w:p w14:paraId="51F097A8" w14:textId="77777777" w:rsidR="00413DD5" w:rsidRPr="00734DAD" w:rsidRDefault="00413DD5" w:rsidP="00CC7824">
                            <w:pPr>
                              <w:jc w:val="center"/>
                              <w:rPr>
                                <w:rFonts w:ascii="標楷體" w:eastAsia="標楷體" w:hAnsi="標楷體"/>
                                <w:b/>
                                <w:color w:val="000000" w:themeColor="text1"/>
                                <w:sz w:val="20"/>
                              </w:rPr>
                            </w:pPr>
                            <w:r w:rsidRPr="00734DAD">
                              <w:rPr>
                                <w:rFonts w:ascii="標楷體" w:eastAsia="標楷體" w:hAnsi="標楷體" w:hint="eastAsia"/>
                                <w:b/>
                                <w:color w:val="000000" w:themeColor="text1"/>
                                <w:sz w:val="20"/>
                              </w:rPr>
                              <w:t>合計</w:t>
                            </w:r>
                          </w:p>
                        </w:tc>
                        <w:tc>
                          <w:tcPr>
                            <w:tcW w:w="717" w:type="dxa"/>
                            <w:vAlign w:val="center"/>
                          </w:tcPr>
                          <w:p w14:paraId="15F6E0E6" w14:textId="77777777" w:rsidR="00413DD5" w:rsidRPr="00734DAD" w:rsidRDefault="00413DD5" w:rsidP="0017666F">
                            <w:pPr>
                              <w:jc w:val="right"/>
                              <w:rPr>
                                <w:rFonts w:ascii="標楷體" w:eastAsia="標楷體" w:hAnsi="標楷體"/>
                                <w:b/>
                                <w:color w:val="000000" w:themeColor="text1"/>
                                <w:sz w:val="20"/>
                              </w:rPr>
                            </w:pPr>
                            <w:r w:rsidRPr="00734DAD">
                              <w:rPr>
                                <w:rFonts w:ascii="標楷體" w:eastAsia="標楷體" w:hAnsi="標楷體" w:hint="eastAsia"/>
                                <w:b/>
                                <w:color w:val="000000" w:themeColor="text1"/>
                                <w:sz w:val="20"/>
                              </w:rPr>
                              <w:t>1,732</w:t>
                            </w:r>
                          </w:p>
                        </w:tc>
                        <w:tc>
                          <w:tcPr>
                            <w:tcW w:w="0" w:type="auto"/>
                            <w:vAlign w:val="center"/>
                          </w:tcPr>
                          <w:p w14:paraId="3B1E9B5E" w14:textId="77777777" w:rsidR="00413DD5" w:rsidRPr="00734DAD" w:rsidRDefault="00413DD5" w:rsidP="0017666F">
                            <w:pPr>
                              <w:jc w:val="right"/>
                              <w:rPr>
                                <w:rFonts w:ascii="標楷體" w:eastAsia="標楷體" w:hAnsi="標楷體"/>
                                <w:b/>
                                <w:color w:val="000000" w:themeColor="text1"/>
                                <w:sz w:val="20"/>
                              </w:rPr>
                            </w:pPr>
                            <w:r w:rsidRPr="00734DAD">
                              <w:rPr>
                                <w:rFonts w:ascii="標楷體" w:eastAsia="標楷體" w:hAnsi="標楷體" w:hint="eastAsia"/>
                                <w:b/>
                                <w:color w:val="000000" w:themeColor="text1"/>
                                <w:sz w:val="20"/>
                              </w:rPr>
                              <w:t>78,782</w:t>
                            </w:r>
                          </w:p>
                        </w:tc>
                        <w:tc>
                          <w:tcPr>
                            <w:tcW w:w="965" w:type="dxa"/>
                            <w:vAlign w:val="center"/>
                          </w:tcPr>
                          <w:p w14:paraId="203B2763" w14:textId="77777777" w:rsidR="00413DD5" w:rsidRPr="00734DAD" w:rsidRDefault="00413DD5" w:rsidP="0017666F">
                            <w:pPr>
                              <w:jc w:val="right"/>
                              <w:rPr>
                                <w:rFonts w:ascii="標楷體" w:eastAsia="標楷體" w:hAnsi="標楷體"/>
                                <w:b/>
                                <w:color w:val="000000" w:themeColor="text1"/>
                                <w:sz w:val="20"/>
                              </w:rPr>
                            </w:pPr>
                            <w:r w:rsidRPr="00734DAD">
                              <w:rPr>
                                <w:rFonts w:ascii="標楷體" w:eastAsia="標楷體" w:hAnsi="標楷體" w:hint="eastAsia"/>
                                <w:b/>
                                <w:color w:val="000000" w:themeColor="text1"/>
                                <w:sz w:val="20"/>
                              </w:rPr>
                              <w:t>254,129</w:t>
                            </w:r>
                          </w:p>
                        </w:tc>
                        <w:tc>
                          <w:tcPr>
                            <w:tcW w:w="966" w:type="dxa"/>
                            <w:vAlign w:val="center"/>
                          </w:tcPr>
                          <w:p w14:paraId="1862CA53" w14:textId="77777777" w:rsidR="00413DD5" w:rsidRPr="00734DAD" w:rsidRDefault="00413DD5" w:rsidP="0017666F">
                            <w:pPr>
                              <w:jc w:val="right"/>
                              <w:rPr>
                                <w:rFonts w:ascii="標楷體" w:eastAsia="標楷體" w:hAnsi="標楷體"/>
                                <w:b/>
                                <w:color w:val="000000" w:themeColor="text1"/>
                                <w:sz w:val="20"/>
                              </w:rPr>
                            </w:pPr>
                            <w:r w:rsidRPr="00734DAD">
                              <w:rPr>
                                <w:rFonts w:ascii="標楷體" w:eastAsia="標楷體" w:hAnsi="標楷體" w:hint="eastAsia"/>
                                <w:b/>
                                <w:color w:val="000000" w:themeColor="text1"/>
                                <w:sz w:val="20"/>
                              </w:rPr>
                              <w:t>74,246</w:t>
                            </w:r>
                          </w:p>
                        </w:tc>
                        <w:tc>
                          <w:tcPr>
                            <w:tcW w:w="1276" w:type="dxa"/>
                            <w:vAlign w:val="center"/>
                          </w:tcPr>
                          <w:p w14:paraId="20F87EF6" w14:textId="77777777" w:rsidR="00413DD5" w:rsidRPr="00734DAD" w:rsidRDefault="00413DD5" w:rsidP="0017666F">
                            <w:pPr>
                              <w:jc w:val="right"/>
                              <w:rPr>
                                <w:rFonts w:ascii="標楷體" w:eastAsia="標楷體" w:hAnsi="標楷體"/>
                                <w:b/>
                                <w:color w:val="000000" w:themeColor="text1"/>
                                <w:sz w:val="20"/>
                              </w:rPr>
                            </w:pPr>
                            <w:r w:rsidRPr="00734DAD">
                              <w:rPr>
                                <w:rFonts w:ascii="標楷體" w:eastAsia="標楷體" w:hAnsi="標楷體" w:hint="eastAsia"/>
                                <w:b/>
                                <w:color w:val="000000" w:themeColor="text1"/>
                                <w:sz w:val="20"/>
                              </w:rPr>
                              <w:t>24,394</w:t>
                            </w:r>
                          </w:p>
                        </w:tc>
                      </w:tr>
                      <w:tr w:rsidR="00413DD5" w:rsidRPr="00734DAD" w14:paraId="56C3C2AC" w14:textId="77777777" w:rsidTr="00DE6DB1">
                        <w:trPr>
                          <w:trHeight w:val="340"/>
                          <w:jc w:val="center"/>
                        </w:trPr>
                        <w:tc>
                          <w:tcPr>
                            <w:tcW w:w="852" w:type="dxa"/>
                            <w:vAlign w:val="center"/>
                          </w:tcPr>
                          <w:p w14:paraId="35418504" w14:textId="77777777" w:rsidR="00413DD5" w:rsidRPr="00734DAD" w:rsidRDefault="00413DD5" w:rsidP="00CC7824">
                            <w:pPr>
                              <w:jc w:val="center"/>
                              <w:rPr>
                                <w:rFonts w:ascii="標楷體" w:eastAsia="標楷體" w:hAnsi="標楷體"/>
                                <w:color w:val="000000" w:themeColor="text1"/>
                                <w:sz w:val="20"/>
                              </w:rPr>
                            </w:pPr>
                            <w:r w:rsidRPr="00734DAD">
                              <w:rPr>
                                <w:rFonts w:ascii="標楷體" w:eastAsia="標楷體" w:hAnsi="標楷體" w:hint="eastAsia"/>
                                <w:color w:val="000000" w:themeColor="text1"/>
                                <w:sz w:val="20"/>
                              </w:rPr>
                              <w:t>108</w:t>
                            </w:r>
                          </w:p>
                        </w:tc>
                        <w:tc>
                          <w:tcPr>
                            <w:tcW w:w="717" w:type="dxa"/>
                            <w:vAlign w:val="center"/>
                          </w:tcPr>
                          <w:p w14:paraId="2D98BDB3"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231</w:t>
                            </w:r>
                          </w:p>
                        </w:tc>
                        <w:tc>
                          <w:tcPr>
                            <w:tcW w:w="0" w:type="auto"/>
                            <w:vAlign w:val="center"/>
                          </w:tcPr>
                          <w:p w14:paraId="57B24E4C"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11,237</w:t>
                            </w:r>
                          </w:p>
                        </w:tc>
                        <w:tc>
                          <w:tcPr>
                            <w:tcW w:w="965" w:type="dxa"/>
                            <w:vAlign w:val="center"/>
                          </w:tcPr>
                          <w:p w14:paraId="6E72A461"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24,394</w:t>
                            </w:r>
                          </w:p>
                        </w:tc>
                        <w:tc>
                          <w:tcPr>
                            <w:tcW w:w="966" w:type="dxa"/>
                            <w:vAlign w:val="center"/>
                          </w:tcPr>
                          <w:p w14:paraId="3F191739"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10,445</w:t>
                            </w:r>
                          </w:p>
                        </w:tc>
                        <w:tc>
                          <w:tcPr>
                            <w:tcW w:w="1276" w:type="dxa"/>
                            <w:vAlign w:val="center"/>
                          </w:tcPr>
                          <w:p w14:paraId="409CB475"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1,941</w:t>
                            </w:r>
                          </w:p>
                        </w:tc>
                      </w:tr>
                      <w:tr w:rsidR="00413DD5" w:rsidRPr="00734DAD" w14:paraId="24C1552D" w14:textId="77777777" w:rsidTr="00DE6DB1">
                        <w:trPr>
                          <w:trHeight w:val="340"/>
                          <w:jc w:val="center"/>
                        </w:trPr>
                        <w:tc>
                          <w:tcPr>
                            <w:tcW w:w="852" w:type="dxa"/>
                            <w:vAlign w:val="center"/>
                          </w:tcPr>
                          <w:p w14:paraId="2F1015FB" w14:textId="77777777" w:rsidR="00413DD5" w:rsidRPr="00734DAD" w:rsidRDefault="00413DD5" w:rsidP="00CC7824">
                            <w:pPr>
                              <w:jc w:val="center"/>
                              <w:rPr>
                                <w:rFonts w:ascii="標楷體" w:eastAsia="標楷體" w:hAnsi="標楷體"/>
                                <w:color w:val="000000" w:themeColor="text1"/>
                                <w:sz w:val="20"/>
                              </w:rPr>
                            </w:pPr>
                            <w:r w:rsidRPr="00734DAD">
                              <w:rPr>
                                <w:rFonts w:ascii="標楷體" w:eastAsia="標楷體" w:hAnsi="標楷體" w:hint="eastAsia"/>
                                <w:color w:val="000000" w:themeColor="text1"/>
                                <w:sz w:val="20"/>
                              </w:rPr>
                              <w:t>109</w:t>
                            </w:r>
                          </w:p>
                        </w:tc>
                        <w:tc>
                          <w:tcPr>
                            <w:tcW w:w="717" w:type="dxa"/>
                            <w:vAlign w:val="center"/>
                          </w:tcPr>
                          <w:p w14:paraId="1727FB54"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120</w:t>
                            </w:r>
                          </w:p>
                        </w:tc>
                        <w:tc>
                          <w:tcPr>
                            <w:tcW w:w="0" w:type="auto"/>
                            <w:vAlign w:val="center"/>
                          </w:tcPr>
                          <w:p w14:paraId="73E18161"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6,981</w:t>
                            </w:r>
                          </w:p>
                        </w:tc>
                        <w:tc>
                          <w:tcPr>
                            <w:tcW w:w="965" w:type="dxa"/>
                            <w:vAlign w:val="center"/>
                          </w:tcPr>
                          <w:p w14:paraId="2D2D6B76"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17,658</w:t>
                            </w:r>
                          </w:p>
                        </w:tc>
                        <w:tc>
                          <w:tcPr>
                            <w:tcW w:w="966" w:type="dxa"/>
                            <w:vAlign w:val="center"/>
                          </w:tcPr>
                          <w:p w14:paraId="42806635"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6,501</w:t>
                            </w:r>
                          </w:p>
                        </w:tc>
                        <w:tc>
                          <w:tcPr>
                            <w:tcW w:w="1276" w:type="dxa"/>
                            <w:vAlign w:val="center"/>
                          </w:tcPr>
                          <w:p w14:paraId="52DDDF03"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1,433</w:t>
                            </w:r>
                          </w:p>
                        </w:tc>
                      </w:tr>
                      <w:tr w:rsidR="00413DD5" w:rsidRPr="00734DAD" w14:paraId="20BF768C" w14:textId="77777777" w:rsidTr="00DE6DB1">
                        <w:trPr>
                          <w:trHeight w:val="340"/>
                          <w:jc w:val="center"/>
                        </w:trPr>
                        <w:tc>
                          <w:tcPr>
                            <w:tcW w:w="852" w:type="dxa"/>
                            <w:vAlign w:val="center"/>
                          </w:tcPr>
                          <w:p w14:paraId="27ED6615" w14:textId="77777777" w:rsidR="00413DD5" w:rsidRPr="00734DAD" w:rsidRDefault="00413DD5" w:rsidP="00CC7824">
                            <w:pPr>
                              <w:jc w:val="center"/>
                              <w:rPr>
                                <w:rFonts w:ascii="標楷體" w:eastAsia="標楷體" w:hAnsi="標楷體"/>
                                <w:color w:val="000000" w:themeColor="text1"/>
                                <w:sz w:val="20"/>
                              </w:rPr>
                            </w:pPr>
                            <w:r w:rsidRPr="00734DAD">
                              <w:rPr>
                                <w:rFonts w:ascii="標楷體" w:eastAsia="標楷體" w:hAnsi="標楷體" w:hint="eastAsia"/>
                                <w:color w:val="000000" w:themeColor="text1"/>
                                <w:sz w:val="20"/>
                              </w:rPr>
                              <w:t>110</w:t>
                            </w:r>
                          </w:p>
                        </w:tc>
                        <w:tc>
                          <w:tcPr>
                            <w:tcW w:w="717" w:type="dxa"/>
                            <w:vAlign w:val="center"/>
                          </w:tcPr>
                          <w:p w14:paraId="5971F916"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68</w:t>
                            </w:r>
                          </w:p>
                        </w:tc>
                        <w:tc>
                          <w:tcPr>
                            <w:tcW w:w="0" w:type="auto"/>
                            <w:vAlign w:val="center"/>
                          </w:tcPr>
                          <w:p w14:paraId="046DA972"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2,992</w:t>
                            </w:r>
                          </w:p>
                        </w:tc>
                        <w:tc>
                          <w:tcPr>
                            <w:tcW w:w="965" w:type="dxa"/>
                            <w:vAlign w:val="center"/>
                          </w:tcPr>
                          <w:p w14:paraId="7E0A35D4"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9,476</w:t>
                            </w:r>
                          </w:p>
                        </w:tc>
                        <w:tc>
                          <w:tcPr>
                            <w:tcW w:w="966" w:type="dxa"/>
                            <w:vAlign w:val="center"/>
                          </w:tcPr>
                          <w:p w14:paraId="68C007CA"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3,904</w:t>
                            </w:r>
                          </w:p>
                        </w:tc>
                        <w:tc>
                          <w:tcPr>
                            <w:tcW w:w="1276" w:type="dxa"/>
                            <w:vAlign w:val="center"/>
                          </w:tcPr>
                          <w:p w14:paraId="29F7C14D"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1,280</w:t>
                            </w:r>
                          </w:p>
                        </w:tc>
                      </w:tr>
                      <w:tr w:rsidR="00413DD5" w:rsidRPr="00734DAD" w14:paraId="2F026401" w14:textId="77777777" w:rsidTr="00DE6DB1">
                        <w:trPr>
                          <w:trHeight w:val="340"/>
                          <w:jc w:val="center"/>
                        </w:trPr>
                        <w:tc>
                          <w:tcPr>
                            <w:tcW w:w="852" w:type="dxa"/>
                            <w:vAlign w:val="center"/>
                          </w:tcPr>
                          <w:p w14:paraId="6C33AEF3" w14:textId="77777777" w:rsidR="00413DD5" w:rsidRPr="00734DAD" w:rsidRDefault="00413DD5" w:rsidP="00CC7824">
                            <w:pPr>
                              <w:jc w:val="center"/>
                              <w:rPr>
                                <w:rFonts w:ascii="標楷體" w:eastAsia="標楷體" w:hAnsi="標楷體"/>
                                <w:color w:val="000000" w:themeColor="text1"/>
                                <w:sz w:val="20"/>
                              </w:rPr>
                            </w:pPr>
                            <w:r w:rsidRPr="00734DAD">
                              <w:rPr>
                                <w:rFonts w:ascii="標楷體" w:eastAsia="標楷體" w:hAnsi="標楷體" w:hint="eastAsia"/>
                                <w:color w:val="000000" w:themeColor="text1"/>
                                <w:sz w:val="20"/>
                              </w:rPr>
                              <w:t>111</w:t>
                            </w:r>
                          </w:p>
                        </w:tc>
                        <w:tc>
                          <w:tcPr>
                            <w:tcW w:w="717" w:type="dxa"/>
                            <w:vAlign w:val="center"/>
                          </w:tcPr>
                          <w:p w14:paraId="15CB952B"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154</w:t>
                            </w:r>
                          </w:p>
                        </w:tc>
                        <w:tc>
                          <w:tcPr>
                            <w:tcW w:w="0" w:type="auto"/>
                            <w:vAlign w:val="center"/>
                          </w:tcPr>
                          <w:p w14:paraId="3E2653E2"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7,878</w:t>
                            </w:r>
                          </w:p>
                        </w:tc>
                        <w:tc>
                          <w:tcPr>
                            <w:tcW w:w="965" w:type="dxa"/>
                            <w:vAlign w:val="center"/>
                          </w:tcPr>
                          <w:p w14:paraId="5F6CE6F5"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29,313</w:t>
                            </w:r>
                          </w:p>
                        </w:tc>
                        <w:tc>
                          <w:tcPr>
                            <w:tcW w:w="966" w:type="dxa"/>
                            <w:vAlign w:val="center"/>
                          </w:tcPr>
                          <w:p w14:paraId="6FE52762"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7,623</w:t>
                            </w:r>
                          </w:p>
                        </w:tc>
                        <w:tc>
                          <w:tcPr>
                            <w:tcW w:w="1276" w:type="dxa"/>
                            <w:vAlign w:val="center"/>
                          </w:tcPr>
                          <w:p w14:paraId="4524C766"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2,975</w:t>
                            </w:r>
                          </w:p>
                        </w:tc>
                      </w:tr>
                      <w:tr w:rsidR="00413DD5" w:rsidRPr="00734DAD" w14:paraId="6077B257" w14:textId="77777777" w:rsidTr="00DE6DB1">
                        <w:trPr>
                          <w:trHeight w:val="340"/>
                          <w:jc w:val="center"/>
                        </w:trPr>
                        <w:tc>
                          <w:tcPr>
                            <w:tcW w:w="852" w:type="dxa"/>
                            <w:vAlign w:val="center"/>
                          </w:tcPr>
                          <w:p w14:paraId="09C34CF0" w14:textId="77777777" w:rsidR="00413DD5" w:rsidRPr="00734DAD" w:rsidRDefault="00413DD5" w:rsidP="00CC7824">
                            <w:pPr>
                              <w:jc w:val="center"/>
                              <w:rPr>
                                <w:rFonts w:ascii="標楷體" w:eastAsia="標楷體" w:hAnsi="標楷體"/>
                                <w:color w:val="000000" w:themeColor="text1"/>
                                <w:sz w:val="20"/>
                              </w:rPr>
                            </w:pPr>
                            <w:r w:rsidRPr="00734DAD">
                              <w:rPr>
                                <w:rFonts w:ascii="標楷體" w:eastAsia="標楷體" w:hAnsi="標楷體" w:hint="eastAsia"/>
                                <w:color w:val="000000" w:themeColor="text1"/>
                                <w:sz w:val="20"/>
                              </w:rPr>
                              <w:t>112</w:t>
                            </w:r>
                          </w:p>
                        </w:tc>
                        <w:tc>
                          <w:tcPr>
                            <w:tcW w:w="717" w:type="dxa"/>
                            <w:vAlign w:val="center"/>
                          </w:tcPr>
                          <w:p w14:paraId="246B4D1C"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249</w:t>
                            </w:r>
                          </w:p>
                        </w:tc>
                        <w:tc>
                          <w:tcPr>
                            <w:tcW w:w="0" w:type="auto"/>
                            <w:vAlign w:val="center"/>
                          </w:tcPr>
                          <w:p w14:paraId="4379EE4F"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13,533</w:t>
                            </w:r>
                          </w:p>
                        </w:tc>
                        <w:tc>
                          <w:tcPr>
                            <w:tcW w:w="965" w:type="dxa"/>
                            <w:vAlign w:val="center"/>
                          </w:tcPr>
                          <w:p w14:paraId="37B81CF3"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41,502</w:t>
                            </w:r>
                          </w:p>
                        </w:tc>
                        <w:tc>
                          <w:tcPr>
                            <w:tcW w:w="966" w:type="dxa"/>
                            <w:vAlign w:val="center"/>
                          </w:tcPr>
                          <w:p w14:paraId="2D3B5E5C"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12,344</w:t>
                            </w:r>
                          </w:p>
                        </w:tc>
                        <w:tc>
                          <w:tcPr>
                            <w:tcW w:w="1276" w:type="dxa"/>
                            <w:vAlign w:val="center"/>
                          </w:tcPr>
                          <w:p w14:paraId="599FBF38"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4,314</w:t>
                            </w:r>
                          </w:p>
                        </w:tc>
                      </w:tr>
                      <w:tr w:rsidR="00413DD5" w:rsidRPr="00734DAD" w14:paraId="7F454563" w14:textId="77777777" w:rsidTr="00DE6DB1">
                        <w:trPr>
                          <w:trHeight w:val="340"/>
                          <w:jc w:val="center"/>
                        </w:trPr>
                        <w:tc>
                          <w:tcPr>
                            <w:tcW w:w="852" w:type="dxa"/>
                            <w:vAlign w:val="center"/>
                          </w:tcPr>
                          <w:p w14:paraId="6B019C21" w14:textId="77777777" w:rsidR="00413DD5" w:rsidRPr="00734DAD" w:rsidRDefault="00413DD5" w:rsidP="00CC7824">
                            <w:pPr>
                              <w:jc w:val="center"/>
                              <w:rPr>
                                <w:rFonts w:ascii="標楷體" w:eastAsia="標楷體" w:hAnsi="標楷體"/>
                                <w:color w:val="000000" w:themeColor="text1"/>
                                <w:sz w:val="20"/>
                              </w:rPr>
                            </w:pPr>
                            <w:r w:rsidRPr="00734DAD">
                              <w:rPr>
                                <w:rFonts w:ascii="標楷體" w:eastAsia="標楷體" w:hAnsi="標楷體" w:hint="eastAsia"/>
                                <w:color w:val="000000" w:themeColor="text1"/>
                                <w:sz w:val="20"/>
                              </w:rPr>
                              <w:t>113</w:t>
                            </w:r>
                          </w:p>
                        </w:tc>
                        <w:tc>
                          <w:tcPr>
                            <w:tcW w:w="717" w:type="dxa"/>
                            <w:vAlign w:val="center"/>
                          </w:tcPr>
                          <w:p w14:paraId="37CF86BD"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446</w:t>
                            </w:r>
                          </w:p>
                        </w:tc>
                        <w:tc>
                          <w:tcPr>
                            <w:tcW w:w="0" w:type="auto"/>
                            <w:vAlign w:val="center"/>
                          </w:tcPr>
                          <w:p w14:paraId="2F70D81A"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18,133</w:t>
                            </w:r>
                          </w:p>
                        </w:tc>
                        <w:tc>
                          <w:tcPr>
                            <w:tcW w:w="965" w:type="dxa"/>
                            <w:vAlign w:val="center"/>
                          </w:tcPr>
                          <w:p w14:paraId="171F3650"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62,506</w:t>
                            </w:r>
                          </w:p>
                        </w:tc>
                        <w:tc>
                          <w:tcPr>
                            <w:tcW w:w="966" w:type="dxa"/>
                            <w:vAlign w:val="center"/>
                          </w:tcPr>
                          <w:p w14:paraId="23735EE0"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16,694</w:t>
                            </w:r>
                          </w:p>
                        </w:tc>
                        <w:tc>
                          <w:tcPr>
                            <w:tcW w:w="1276" w:type="dxa"/>
                            <w:vAlign w:val="center"/>
                          </w:tcPr>
                          <w:p w14:paraId="1C0B799D"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6,239</w:t>
                            </w:r>
                          </w:p>
                        </w:tc>
                      </w:tr>
                      <w:tr w:rsidR="00413DD5" w:rsidRPr="00734DAD" w14:paraId="7DBAAD66" w14:textId="77777777" w:rsidTr="00DE6DB1">
                        <w:trPr>
                          <w:trHeight w:val="340"/>
                          <w:jc w:val="center"/>
                        </w:trPr>
                        <w:tc>
                          <w:tcPr>
                            <w:tcW w:w="852" w:type="dxa"/>
                            <w:vAlign w:val="center"/>
                          </w:tcPr>
                          <w:p w14:paraId="1F83E080" w14:textId="77777777" w:rsidR="00413DD5" w:rsidRPr="00734DAD" w:rsidRDefault="00413DD5" w:rsidP="00CC7824">
                            <w:pPr>
                              <w:jc w:val="center"/>
                              <w:rPr>
                                <w:rFonts w:ascii="標楷體" w:eastAsia="標楷體" w:hAnsi="標楷體"/>
                                <w:color w:val="000000" w:themeColor="text1"/>
                                <w:sz w:val="20"/>
                              </w:rPr>
                            </w:pPr>
                            <w:r w:rsidRPr="00734DAD">
                              <w:rPr>
                                <w:rFonts w:ascii="標楷體" w:eastAsia="標楷體" w:hAnsi="標楷體" w:hint="eastAsia"/>
                                <w:color w:val="000000" w:themeColor="text1"/>
                                <w:sz w:val="20"/>
                              </w:rPr>
                              <w:t>114</w:t>
                            </w:r>
                          </w:p>
                        </w:tc>
                        <w:tc>
                          <w:tcPr>
                            <w:tcW w:w="717" w:type="dxa"/>
                            <w:vAlign w:val="center"/>
                          </w:tcPr>
                          <w:p w14:paraId="214859F4"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464</w:t>
                            </w:r>
                          </w:p>
                        </w:tc>
                        <w:tc>
                          <w:tcPr>
                            <w:tcW w:w="0" w:type="auto"/>
                            <w:vAlign w:val="center"/>
                          </w:tcPr>
                          <w:p w14:paraId="6FAFBC1B"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18,028</w:t>
                            </w:r>
                          </w:p>
                        </w:tc>
                        <w:tc>
                          <w:tcPr>
                            <w:tcW w:w="965" w:type="dxa"/>
                            <w:vAlign w:val="center"/>
                          </w:tcPr>
                          <w:p w14:paraId="43D0492D"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69,280</w:t>
                            </w:r>
                          </w:p>
                        </w:tc>
                        <w:tc>
                          <w:tcPr>
                            <w:tcW w:w="966" w:type="dxa"/>
                            <w:vAlign w:val="center"/>
                          </w:tcPr>
                          <w:p w14:paraId="28941672"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16,735</w:t>
                            </w:r>
                          </w:p>
                        </w:tc>
                        <w:tc>
                          <w:tcPr>
                            <w:tcW w:w="1276" w:type="dxa"/>
                            <w:vAlign w:val="center"/>
                          </w:tcPr>
                          <w:p w14:paraId="542DD7BF" w14:textId="77777777" w:rsidR="00413DD5" w:rsidRPr="00734DAD" w:rsidRDefault="00413DD5" w:rsidP="00CC7824">
                            <w:pPr>
                              <w:jc w:val="right"/>
                              <w:rPr>
                                <w:rFonts w:ascii="標楷體" w:eastAsia="標楷體" w:hAnsi="標楷體"/>
                                <w:color w:val="000000" w:themeColor="text1"/>
                                <w:sz w:val="20"/>
                              </w:rPr>
                            </w:pPr>
                            <w:r w:rsidRPr="00734DAD">
                              <w:rPr>
                                <w:rFonts w:ascii="標楷體" w:eastAsia="標楷體" w:hAnsi="標楷體" w:hint="eastAsia"/>
                                <w:color w:val="000000" w:themeColor="text1"/>
                                <w:sz w:val="20"/>
                              </w:rPr>
                              <w:t>6,212</w:t>
                            </w:r>
                          </w:p>
                        </w:tc>
                      </w:tr>
                    </w:tbl>
                    <w:p w14:paraId="7D9B1B49" w14:textId="77777777" w:rsidR="00413DD5" w:rsidRPr="00734DAD" w:rsidRDefault="00413DD5" w:rsidP="00413DD5">
                      <w:pPr>
                        <w:ind w:leftChars="-40" w:left="-96"/>
                        <w:rPr>
                          <w:rFonts w:ascii="標楷體" w:eastAsia="標楷體" w:hAnsi="標楷體"/>
                          <w:color w:val="000000" w:themeColor="text1"/>
                          <w:sz w:val="18"/>
                        </w:rPr>
                      </w:pPr>
                      <w:r w:rsidRPr="00734DAD">
                        <w:rPr>
                          <w:rFonts w:ascii="標楷體" w:eastAsia="標楷體" w:hAnsi="標楷體" w:hint="eastAsia"/>
                          <w:color w:val="000000" w:themeColor="text1"/>
                          <w:sz w:val="18"/>
                        </w:rPr>
                        <w:t>資料來源：整理自內政部提供資料。</w:t>
                      </w:r>
                    </w:p>
                    <w:p w14:paraId="4272BBD3" w14:textId="77777777" w:rsidR="00413DD5" w:rsidRPr="00734DAD" w:rsidRDefault="00413DD5" w:rsidP="00413DD5">
                      <w:pPr>
                        <w:rPr>
                          <w:color w:val="000000" w:themeColor="text1"/>
                        </w:rPr>
                      </w:pPr>
                    </w:p>
                    <w:p w14:paraId="469C74AE" w14:textId="77777777" w:rsidR="00413DD5" w:rsidRPr="00734DAD" w:rsidRDefault="00413DD5" w:rsidP="00413DD5">
                      <w:pPr>
                        <w:rPr>
                          <w:color w:val="000000" w:themeColor="text1"/>
                        </w:rPr>
                      </w:pPr>
                    </w:p>
                  </w:txbxContent>
                </v:textbox>
                <w10:wrap type="square" anchorx="margin" anchory="margin"/>
              </v:shape>
            </w:pict>
          </mc:Fallback>
        </mc:AlternateContent>
      </w:r>
      <w:r w:rsidRPr="006346A1">
        <w:rPr>
          <w:rFonts w:ascii="標楷體" w:eastAsia="標楷體" w:hAnsi="標楷體" w:hint="eastAsia"/>
          <w:szCs w:val="24"/>
        </w:rPr>
        <w:t>成餘（10.33％）</w:t>
      </w:r>
      <w:r w:rsidRPr="006346A1">
        <w:rPr>
          <w:rFonts w:ascii="標楷體" w:eastAsia="標楷體" w:hAnsi="標楷體"/>
          <w:szCs w:val="24"/>
        </w:rPr>
        <w:t>（</w:t>
      </w:r>
      <w:r w:rsidRPr="006346A1">
        <w:rPr>
          <w:rFonts w:ascii="標楷體" w:eastAsia="標楷體" w:hAnsi="標楷體" w:hint="eastAsia"/>
          <w:szCs w:val="24"/>
        </w:rPr>
        <w:t>表</w:t>
      </w:r>
      <w:r w:rsidR="00413DD5" w:rsidRPr="006346A1">
        <w:rPr>
          <w:rFonts w:ascii="標楷體" w:eastAsia="標楷體" w:hAnsi="標楷體" w:hint="eastAsia"/>
          <w:szCs w:val="24"/>
        </w:rPr>
        <w:t>8</w:t>
      </w:r>
      <w:r w:rsidRPr="006346A1">
        <w:rPr>
          <w:rFonts w:ascii="標楷體" w:eastAsia="標楷體" w:hAnsi="標楷體" w:hint="eastAsia"/>
          <w:szCs w:val="24"/>
        </w:rPr>
        <w:t>），</w:t>
      </w:r>
      <w:r w:rsidRPr="006346A1">
        <w:rPr>
          <w:rFonts w:ascii="標楷體" w:eastAsia="標楷體" w:hAnsi="標楷體"/>
          <w:szCs w:val="24"/>
        </w:rPr>
        <w:t>惟該項</w:t>
      </w:r>
      <w:r w:rsidRPr="006346A1">
        <w:rPr>
          <w:rFonts w:ascii="標楷體" w:eastAsia="標楷體" w:hAnsi="標楷體" w:hint="eastAsia"/>
          <w:szCs w:val="24"/>
        </w:rPr>
        <w:t>工作</w:t>
      </w:r>
      <w:r w:rsidRPr="006346A1">
        <w:rPr>
          <w:rFonts w:ascii="標楷體" w:eastAsia="標楷體" w:hAnsi="標楷體"/>
          <w:szCs w:val="24"/>
        </w:rPr>
        <w:t>未訂定明確可衡量之績效指標，致執行成效難以具體評估</w:t>
      </w:r>
      <w:r w:rsidRPr="006346A1">
        <w:rPr>
          <w:rFonts w:ascii="標楷體" w:eastAsia="標楷體" w:hAnsi="標楷體" w:hint="eastAsia"/>
          <w:szCs w:val="24"/>
        </w:rPr>
        <w:t>與</w:t>
      </w:r>
      <w:r w:rsidRPr="006346A1">
        <w:rPr>
          <w:rFonts w:ascii="標楷體" w:eastAsia="標楷體" w:hAnsi="標楷體"/>
          <w:szCs w:val="24"/>
        </w:rPr>
        <w:t>檢視，不利作為後續政策精進</w:t>
      </w:r>
      <w:proofErr w:type="gramStart"/>
      <w:r w:rsidRPr="006346A1">
        <w:rPr>
          <w:rFonts w:ascii="標楷體" w:eastAsia="標楷體" w:hAnsi="標楷體"/>
          <w:szCs w:val="24"/>
        </w:rPr>
        <w:t>之參據</w:t>
      </w:r>
      <w:proofErr w:type="gramEnd"/>
      <w:r w:rsidRPr="006346A1">
        <w:rPr>
          <w:rFonts w:ascii="標楷體" w:eastAsia="標楷體" w:hAnsi="標楷體"/>
          <w:szCs w:val="24"/>
        </w:rPr>
        <w:t>。</w:t>
      </w:r>
      <w:r w:rsidRPr="006346A1">
        <w:rPr>
          <w:rFonts w:ascii="標楷體" w:eastAsia="標楷體" w:hAnsi="標楷體" w:hint="eastAsia"/>
          <w:szCs w:val="24"/>
        </w:rPr>
        <w:t>次查，中央、地方政府及國營事業機構於108至114年度共辦理1</w:t>
      </w:r>
      <w:r w:rsidRPr="006346A1">
        <w:rPr>
          <w:rFonts w:ascii="標楷體" w:eastAsia="標楷體" w:hAnsi="標楷體"/>
          <w:szCs w:val="24"/>
        </w:rPr>
        <w:t>,732</w:t>
      </w:r>
      <w:r w:rsidRPr="006346A1">
        <w:rPr>
          <w:rFonts w:ascii="標楷體" w:eastAsia="標楷體" w:hAnsi="標楷體" w:hint="eastAsia"/>
          <w:szCs w:val="24"/>
        </w:rPr>
        <w:t>場單身男女聯誼活動</w:t>
      </w:r>
      <w:r w:rsidRPr="006346A1">
        <w:rPr>
          <w:rFonts w:ascii="標楷體" w:eastAsia="標楷體" w:hAnsi="標楷體"/>
          <w:szCs w:val="24"/>
        </w:rPr>
        <w:t>（</w:t>
      </w:r>
      <w:r w:rsidRPr="006346A1">
        <w:rPr>
          <w:rFonts w:ascii="標楷體" w:eastAsia="標楷體" w:hAnsi="標楷體" w:hint="eastAsia"/>
          <w:szCs w:val="24"/>
        </w:rPr>
        <w:t>表</w:t>
      </w:r>
      <w:r w:rsidR="00413DD5" w:rsidRPr="006346A1">
        <w:rPr>
          <w:rFonts w:ascii="標楷體" w:eastAsia="標楷體" w:hAnsi="標楷體" w:hint="eastAsia"/>
          <w:szCs w:val="24"/>
        </w:rPr>
        <w:t>9</w:t>
      </w:r>
      <w:r w:rsidRPr="006346A1">
        <w:rPr>
          <w:rFonts w:ascii="標楷體" w:eastAsia="標楷體" w:hAnsi="標楷體" w:hint="eastAsia"/>
          <w:szCs w:val="24"/>
        </w:rPr>
        <w:t>）</w:t>
      </w:r>
      <w:r w:rsidRPr="006346A1">
        <w:rPr>
          <w:rFonts w:ascii="標楷體" w:eastAsia="標楷體" w:hAnsi="標楷體"/>
          <w:szCs w:val="24"/>
        </w:rPr>
        <w:t>，全國</w:t>
      </w:r>
      <w:r w:rsidRPr="006346A1">
        <w:rPr>
          <w:rFonts w:ascii="標楷體" w:eastAsia="標楷體" w:hAnsi="標楷體" w:hint="eastAsia"/>
          <w:szCs w:val="24"/>
        </w:rPr>
        <w:t>累計</w:t>
      </w:r>
      <w:r w:rsidRPr="006346A1">
        <w:rPr>
          <w:rFonts w:ascii="標楷體" w:eastAsia="標楷體" w:hAnsi="標楷體"/>
          <w:szCs w:val="24"/>
        </w:rPr>
        <w:t>報名人數自</w:t>
      </w:r>
      <w:proofErr w:type="gramStart"/>
      <w:r w:rsidRPr="006346A1">
        <w:rPr>
          <w:rFonts w:ascii="標楷體" w:eastAsia="標楷體" w:hAnsi="標楷體"/>
          <w:szCs w:val="24"/>
        </w:rPr>
        <w:t>108</w:t>
      </w:r>
      <w:proofErr w:type="gramEnd"/>
      <w:r w:rsidRPr="006346A1">
        <w:rPr>
          <w:rFonts w:ascii="標楷體" w:eastAsia="標楷體" w:hAnsi="標楷體"/>
          <w:szCs w:val="24"/>
        </w:rPr>
        <w:t>年度之</w:t>
      </w:r>
      <w:r w:rsidRPr="006346A1">
        <w:rPr>
          <w:rFonts w:ascii="標楷體" w:eastAsia="標楷體" w:hAnsi="標楷體" w:hint="eastAsia"/>
          <w:szCs w:val="24"/>
        </w:rPr>
        <w:t>2</w:t>
      </w:r>
      <w:r w:rsidRPr="006346A1">
        <w:rPr>
          <w:rFonts w:ascii="標楷體" w:eastAsia="標楷體" w:hAnsi="標楷體"/>
          <w:szCs w:val="24"/>
        </w:rPr>
        <w:t>萬</w:t>
      </w:r>
      <w:r w:rsidRPr="006346A1">
        <w:rPr>
          <w:rFonts w:ascii="標楷體" w:eastAsia="標楷體" w:hAnsi="標楷體" w:hint="eastAsia"/>
          <w:szCs w:val="24"/>
        </w:rPr>
        <w:t>餘</w:t>
      </w:r>
      <w:proofErr w:type="gramStart"/>
      <w:r w:rsidRPr="006346A1">
        <w:rPr>
          <w:rFonts w:ascii="標楷體" w:eastAsia="標楷體" w:hAnsi="標楷體"/>
          <w:szCs w:val="24"/>
        </w:rPr>
        <w:t>人次，</w:t>
      </w:r>
      <w:proofErr w:type="gramEnd"/>
      <w:r w:rsidRPr="006346A1">
        <w:rPr>
          <w:rFonts w:ascii="標楷體" w:eastAsia="標楷體" w:hAnsi="標楷體"/>
          <w:szCs w:val="24"/>
        </w:rPr>
        <w:t>至</w:t>
      </w:r>
      <w:proofErr w:type="gramStart"/>
      <w:r w:rsidRPr="006346A1">
        <w:rPr>
          <w:rFonts w:ascii="標楷體" w:eastAsia="標楷體" w:hAnsi="標楷體"/>
          <w:szCs w:val="24"/>
        </w:rPr>
        <w:t>114</w:t>
      </w:r>
      <w:proofErr w:type="gramEnd"/>
      <w:r w:rsidRPr="006346A1">
        <w:rPr>
          <w:rFonts w:ascii="標楷體" w:eastAsia="標楷體" w:hAnsi="標楷體"/>
          <w:szCs w:val="24"/>
        </w:rPr>
        <w:t>年度大幅成長</w:t>
      </w:r>
      <w:r w:rsidRPr="006346A1">
        <w:rPr>
          <w:rFonts w:ascii="標楷體" w:eastAsia="標楷體" w:hAnsi="標楷體" w:hint="eastAsia"/>
          <w:szCs w:val="24"/>
        </w:rPr>
        <w:t>近7</w:t>
      </w:r>
      <w:r w:rsidRPr="006346A1">
        <w:rPr>
          <w:rFonts w:ascii="標楷體" w:eastAsia="標楷體" w:hAnsi="標楷體"/>
          <w:szCs w:val="24"/>
        </w:rPr>
        <w:t>萬人次，報名</w:t>
      </w:r>
      <w:r w:rsidRPr="006346A1">
        <w:rPr>
          <w:rFonts w:ascii="標楷體" w:eastAsia="標楷體" w:hAnsi="標楷體" w:hint="eastAsia"/>
          <w:szCs w:val="24"/>
        </w:rPr>
        <w:t>總人</w:t>
      </w:r>
      <w:r w:rsidRPr="006346A1">
        <w:rPr>
          <w:rFonts w:ascii="標楷體" w:eastAsia="標楷體" w:hAnsi="標楷體"/>
          <w:szCs w:val="24"/>
        </w:rPr>
        <w:t>數高達</w:t>
      </w:r>
      <w:r w:rsidRPr="006346A1">
        <w:rPr>
          <w:rFonts w:ascii="標楷體" w:eastAsia="標楷體" w:hAnsi="標楷體" w:hint="eastAsia"/>
          <w:szCs w:val="24"/>
        </w:rPr>
        <w:t>25萬餘</w:t>
      </w:r>
      <w:proofErr w:type="gramStart"/>
      <w:r w:rsidRPr="006346A1">
        <w:rPr>
          <w:rFonts w:ascii="標楷體" w:eastAsia="標楷體" w:hAnsi="標楷體" w:hint="eastAsia"/>
          <w:szCs w:val="24"/>
        </w:rPr>
        <w:t>人次，</w:t>
      </w:r>
      <w:proofErr w:type="gramEnd"/>
      <w:r w:rsidRPr="006346A1">
        <w:rPr>
          <w:rFonts w:ascii="標楷體" w:eastAsia="標楷體" w:hAnsi="標楷體" w:hint="eastAsia"/>
          <w:szCs w:val="24"/>
        </w:rPr>
        <w:t>惟</w:t>
      </w:r>
      <w:r w:rsidRPr="006346A1">
        <w:rPr>
          <w:rFonts w:ascii="標楷體" w:eastAsia="標楷體" w:hAnsi="標楷體"/>
          <w:szCs w:val="24"/>
        </w:rPr>
        <w:t>同期間僅提供活動名額</w:t>
      </w:r>
      <w:r w:rsidRPr="006346A1">
        <w:rPr>
          <w:rFonts w:ascii="標楷體" w:eastAsia="標楷體" w:hAnsi="標楷體" w:hint="eastAsia"/>
          <w:szCs w:val="24"/>
        </w:rPr>
        <w:t>7萬餘</w:t>
      </w:r>
      <w:proofErr w:type="gramStart"/>
      <w:r w:rsidRPr="006346A1">
        <w:rPr>
          <w:rFonts w:ascii="標楷體" w:eastAsia="標楷體" w:hAnsi="標楷體" w:hint="eastAsia"/>
          <w:szCs w:val="24"/>
        </w:rPr>
        <w:t>人次</w:t>
      </w:r>
      <w:r w:rsidRPr="006346A1">
        <w:rPr>
          <w:rFonts w:ascii="標楷體" w:eastAsia="標楷體" w:hAnsi="標楷體"/>
          <w:szCs w:val="24"/>
        </w:rPr>
        <w:t>，</w:t>
      </w:r>
      <w:proofErr w:type="gramEnd"/>
      <w:r w:rsidRPr="006346A1">
        <w:rPr>
          <w:rFonts w:ascii="標楷體" w:eastAsia="標楷體" w:hAnsi="標楷體" w:hint="eastAsia"/>
          <w:szCs w:val="24"/>
        </w:rPr>
        <w:t>報名人數約為活動名額之3倍餘，</w:t>
      </w:r>
      <w:r w:rsidRPr="006346A1">
        <w:rPr>
          <w:rFonts w:ascii="標楷體" w:eastAsia="標楷體" w:hAnsi="標楷體"/>
          <w:szCs w:val="24"/>
        </w:rPr>
        <w:t>顯示</w:t>
      </w:r>
      <w:r w:rsidRPr="006346A1">
        <w:rPr>
          <w:rFonts w:ascii="標楷體" w:eastAsia="標楷體" w:hAnsi="標楷體" w:hint="eastAsia"/>
          <w:szCs w:val="24"/>
        </w:rPr>
        <w:t>活動名額</w:t>
      </w:r>
      <w:r w:rsidRPr="006346A1">
        <w:rPr>
          <w:rFonts w:ascii="標楷體" w:eastAsia="標楷體" w:hAnsi="標楷體"/>
          <w:szCs w:val="24"/>
        </w:rPr>
        <w:t>嚴重不</w:t>
      </w:r>
      <w:r w:rsidRPr="006346A1">
        <w:rPr>
          <w:rFonts w:ascii="標楷體" w:eastAsia="標楷體" w:hAnsi="標楷體" w:hint="eastAsia"/>
          <w:szCs w:val="24"/>
        </w:rPr>
        <w:t>敷實際需求，惟各機關每年編列之預算經費僅約70萬元</w:t>
      </w:r>
      <w:r w:rsidR="00DB6CE4" w:rsidRPr="006346A1">
        <w:rPr>
          <w:rFonts w:ascii="標楷體" w:eastAsia="標楷體" w:hAnsi="標楷體" w:hint="eastAsia"/>
          <w:szCs w:val="24"/>
        </w:rPr>
        <w:t>（</w:t>
      </w:r>
      <w:r w:rsidRPr="006346A1">
        <w:rPr>
          <w:rFonts w:ascii="標楷體" w:eastAsia="標楷體" w:hAnsi="標楷體" w:hint="eastAsia"/>
          <w:szCs w:val="24"/>
        </w:rPr>
        <w:t>活動</w:t>
      </w:r>
      <w:r w:rsidRPr="006346A1">
        <w:rPr>
          <w:rFonts w:ascii="標楷體" w:eastAsia="標楷體" w:hAnsi="標楷體" w:hint="eastAsia"/>
          <w:szCs w:val="24"/>
        </w:rPr>
        <w:lastRenderedPageBreak/>
        <w:t>食宿、交通等費用由參加人員自行負擔</w:t>
      </w:r>
      <w:r w:rsidR="00DB6CE4" w:rsidRPr="006346A1">
        <w:rPr>
          <w:rFonts w:ascii="標楷體" w:eastAsia="標楷體" w:hAnsi="標楷體" w:hint="eastAsia"/>
          <w:szCs w:val="24"/>
        </w:rPr>
        <w:t>）</w:t>
      </w:r>
      <w:r w:rsidRPr="006346A1">
        <w:rPr>
          <w:rFonts w:ascii="標楷體" w:eastAsia="標楷體" w:hAnsi="標楷體" w:hint="eastAsia"/>
          <w:szCs w:val="24"/>
        </w:rPr>
        <w:t>，顯有不足。行政院</w:t>
      </w:r>
      <w:r w:rsidR="00663CC6" w:rsidRPr="006346A1">
        <w:rPr>
          <w:rFonts w:ascii="標楷體" w:eastAsia="標楷體" w:hAnsi="標楷體" w:hint="eastAsia"/>
          <w:szCs w:val="24"/>
        </w:rPr>
        <w:t>允宜</w:t>
      </w:r>
      <w:r w:rsidRPr="006346A1">
        <w:rPr>
          <w:rFonts w:ascii="標楷體" w:eastAsia="標楷體" w:hAnsi="標楷體"/>
          <w:szCs w:val="24"/>
        </w:rPr>
        <w:t>督促權責機關</w:t>
      </w:r>
      <w:r w:rsidRPr="006346A1">
        <w:rPr>
          <w:rFonts w:ascii="標楷體" w:eastAsia="標楷體" w:hAnsi="標楷體" w:hint="eastAsia"/>
          <w:szCs w:val="24"/>
        </w:rPr>
        <w:t>建立具</w:t>
      </w:r>
      <w:r w:rsidRPr="006346A1">
        <w:rPr>
          <w:rFonts w:ascii="標楷體" w:eastAsia="標楷體" w:hAnsi="標楷體"/>
          <w:szCs w:val="24"/>
        </w:rPr>
        <w:t>體可衡量之績效指標，並衡酌單身聯誼活動供不應求之</w:t>
      </w:r>
      <w:r w:rsidRPr="006346A1">
        <w:rPr>
          <w:rFonts w:ascii="標楷體" w:eastAsia="標楷體" w:hAnsi="標楷體" w:hint="eastAsia"/>
          <w:szCs w:val="24"/>
        </w:rPr>
        <w:t>實</w:t>
      </w:r>
      <w:r w:rsidRPr="006346A1">
        <w:rPr>
          <w:rFonts w:ascii="標楷體" w:eastAsia="標楷體" w:hAnsi="標楷體"/>
          <w:szCs w:val="24"/>
        </w:rPr>
        <w:t>況，</w:t>
      </w:r>
      <w:r w:rsidRPr="006346A1">
        <w:rPr>
          <w:rFonts w:ascii="標楷體" w:eastAsia="標楷體" w:hAnsi="標楷體" w:hint="eastAsia"/>
          <w:szCs w:val="24"/>
        </w:rPr>
        <w:t>增加相關預算資源之投入，並</w:t>
      </w:r>
      <w:proofErr w:type="gramStart"/>
      <w:r w:rsidRPr="006346A1">
        <w:rPr>
          <w:rFonts w:ascii="標楷體" w:eastAsia="標楷體" w:hAnsi="標楷體" w:hint="eastAsia"/>
          <w:szCs w:val="24"/>
        </w:rPr>
        <w:t>研</w:t>
      </w:r>
      <w:proofErr w:type="gramEnd"/>
      <w:r w:rsidRPr="006346A1">
        <w:rPr>
          <w:rFonts w:ascii="標楷體" w:eastAsia="標楷體" w:hAnsi="標楷體" w:hint="eastAsia"/>
          <w:szCs w:val="24"/>
        </w:rPr>
        <w:t>議結合或鼓勵民間企業共同辦理相關</w:t>
      </w:r>
      <w:r w:rsidRPr="006346A1">
        <w:rPr>
          <w:rFonts w:ascii="標楷體" w:eastAsia="標楷體" w:hAnsi="標楷體" w:hint="eastAsia"/>
          <w:spacing w:val="-2"/>
          <w:szCs w:val="24"/>
        </w:rPr>
        <w:t>活動，</w:t>
      </w:r>
      <w:r w:rsidRPr="006346A1">
        <w:rPr>
          <w:rFonts w:ascii="標楷體" w:eastAsia="標楷體" w:hAnsi="標楷體"/>
          <w:spacing w:val="-2"/>
          <w:szCs w:val="24"/>
        </w:rPr>
        <w:t>規劃</w:t>
      </w:r>
      <w:r w:rsidRPr="006346A1">
        <w:rPr>
          <w:rFonts w:ascii="標楷體" w:eastAsia="標楷體" w:hAnsi="標楷體" w:hint="eastAsia"/>
          <w:spacing w:val="-2"/>
          <w:szCs w:val="24"/>
        </w:rPr>
        <w:t>更</w:t>
      </w:r>
      <w:r w:rsidRPr="006346A1">
        <w:rPr>
          <w:rFonts w:ascii="標楷體" w:eastAsia="標楷體" w:hAnsi="標楷體"/>
          <w:spacing w:val="-2"/>
          <w:szCs w:val="24"/>
        </w:rPr>
        <w:t>多元</w:t>
      </w:r>
      <w:r w:rsidRPr="006346A1">
        <w:rPr>
          <w:rFonts w:ascii="標楷體" w:eastAsia="標楷體" w:hAnsi="標楷體" w:hint="eastAsia"/>
          <w:spacing w:val="-2"/>
          <w:szCs w:val="24"/>
        </w:rPr>
        <w:t>之未婚男女</w:t>
      </w:r>
      <w:r w:rsidRPr="006346A1">
        <w:rPr>
          <w:rFonts w:ascii="標楷體" w:eastAsia="標楷體" w:hAnsi="標楷體"/>
          <w:spacing w:val="-2"/>
          <w:szCs w:val="24"/>
        </w:rPr>
        <w:t>聯誼活動，以</w:t>
      </w:r>
      <w:r w:rsidRPr="006346A1">
        <w:rPr>
          <w:rFonts w:ascii="標楷體" w:eastAsia="標楷體" w:hAnsi="標楷體" w:hint="eastAsia"/>
          <w:spacing w:val="-2"/>
          <w:szCs w:val="24"/>
        </w:rPr>
        <w:t>增進未婚男女之社交機會</w:t>
      </w:r>
      <w:r w:rsidRPr="006346A1">
        <w:rPr>
          <w:rFonts w:ascii="標楷體" w:eastAsia="標楷體" w:hAnsi="標楷體"/>
          <w:spacing w:val="-2"/>
          <w:szCs w:val="24"/>
        </w:rPr>
        <w:t>，建構友善婚育之支持環境。</w:t>
      </w:r>
    </w:p>
    <w:p w14:paraId="1353AC11" w14:textId="746D8405" w:rsidR="00032F8A" w:rsidRPr="006346A1" w:rsidRDefault="00032F8A" w:rsidP="00663CC6">
      <w:pPr>
        <w:overflowPunct w:val="0"/>
        <w:snapToGrid w:val="0"/>
        <w:spacing w:line="426" w:lineRule="exact"/>
        <w:ind w:firstLineChars="450" w:firstLine="1081"/>
        <w:jc w:val="both"/>
        <w:rPr>
          <w:rFonts w:ascii="標楷體" w:eastAsia="標楷體" w:hAnsi="標楷體"/>
          <w:szCs w:val="24"/>
        </w:rPr>
      </w:pPr>
      <w:r w:rsidRPr="006346A1">
        <w:rPr>
          <w:rFonts w:ascii="標楷體" w:eastAsia="標楷體" w:hAnsi="標楷體" w:hint="eastAsia"/>
          <w:b/>
          <w:bCs/>
          <w:szCs w:val="24"/>
        </w:rPr>
        <w:t>3</w:t>
      </w:r>
      <w:r w:rsidRPr="006346A1">
        <w:rPr>
          <w:rFonts w:ascii="標楷體" w:eastAsia="標楷體" w:hAnsi="標楷體"/>
          <w:b/>
          <w:bCs/>
          <w:szCs w:val="24"/>
        </w:rPr>
        <w:t>.</w:t>
      </w:r>
      <w:r w:rsidRPr="006346A1">
        <w:rPr>
          <w:rFonts w:ascii="標楷體" w:eastAsia="標楷體" w:hAnsi="標楷體" w:hint="eastAsia"/>
          <w:b/>
          <w:bCs/>
          <w:szCs w:val="24"/>
        </w:rPr>
        <w:t xml:space="preserve">　</w:t>
      </w:r>
      <w:r w:rsidRPr="006346A1">
        <w:rPr>
          <w:rFonts w:ascii="標楷體" w:eastAsia="標楷體" w:hAnsi="標楷體"/>
          <w:b/>
          <w:bCs/>
          <w:szCs w:val="24"/>
        </w:rPr>
        <w:t>近年來少子女化與高齡化現象加劇，</w:t>
      </w:r>
      <w:r w:rsidRPr="006346A1">
        <w:rPr>
          <w:rFonts w:ascii="標楷體" w:eastAsia="標楷體" w:hAnsi="標楷體" w:hint="eastAsia"/>
          <w:b/>
          <w:bCs/>
          <w:szCs w:val="24"/>
        </w:rPr>
        <w:t>惟現行</w:t>
      </w:r>
      <w:r w:rsidRPr="006346A1">
        <w:rPr>
          <w:rFonts w:ascii="標楷體" w:eastAsia="標楷體" w:hAnsi="標楷體"/>
          <w:b/>
          <w:bCs/>
          <w:szCs w:val="24"/>
        </w:rPr>
        <w:t>人口政策</w:t>
      </w:r>
      <w:r w:rsidRPr="006346A1">
        <w:rPr>
          <w:rFonts w:ascii="標楷體" w:eastAsia="標楷體" w:hAnsi="標楷體" w:hint="eastAsia"/>
          <w:b/>
          <w:bCs/>
          <w:szCs w:val="24"/>
        </w:rPr>
        <w:t>缺乏橫向整合及統籌機制，且尚未能掌握影響生育之關鍵因素等，有待通盤檢討精進：</w:t>
      </w:r>
      <w:r w:rsidRPr="006346A1">
        <w:rPr>
          <w:rFonts w:ascii="標楷體" w:eastAsia="標楷體" w:hAnsi="標楷體" w:hint="eastAsia"/>
          <w:szCs w:val="24"/>
        </w:rPr>
        <w:t>我國人口相關政策以人口政策綱領為上位指導方針，由國家發展委員會（下稱國發會）衡酌我國人口變遷趨勢及國際經驗適時檢討修正，最近一次修正為103年12月，因應人口結構變遷，納入「擴大勞動參與」及「精進移民政策」之理念。行政院</w:t>
      </w:r>
      <w:r w:rsidR="00C10AD7" w:rsidRPr="006346A1">
        <w:rPr>
          <w:rFonts w:ascii="標楷體" w:eastAsia="標楷體" w:hAnsi="標楷體" w:hint="eastAsia"/>
          <w:szCs w:val="24"/>
        </w:rPr>
        <w:t>為緩和我國少子女</w:t>
      </w:r>
      <w:r w:rsidR="0070430D">
        <w:rPr>
          <w:rFonts w:ascii="標楷體" w:eastAsia="標楷體" w:hAnsi="標楷體" w:hint="eastAsia"/>
          <w:szCs w:val="24"/>
        </w:rPr>
        <w:t>化</w:t>
      </w:r>
      <w:r w:rsidR="00C10AD7" w:rsidRPr="006346A1">
        <w:rPr>
          <w:rFonts w:ascii="標楷體" w:eastAsia="標楷體" w:hAnsi="標楷體" w:hint="eastAsia"/>
          <w:szCs w:val="24"/>
        </w:rPr>
        <w:t>、人口老化及移入人口所產生之相關社會問題，曾</w:t>
      </w:r>
      <w:r w:rsidRPr="006346A1">
        <w:rPr>
          <w:rFonts w:ascii="標楷體" w:eastAsia="標楷體" w:hAnsi="標楷體" w:hint="eastAsia"/>
          <w:szCs w:val="24"/>
        </w:rPr>
        <w:t>於97年核定「人口政策白皮書」，</w:t>
      </w:r>
      <w:proofErr w:type="gramStart"/>
      <w:r w:rsidR="00C10AD7" w:rsidRPr="006346A1">
        <w:rPr>
          <w:rFonts w:ascii="標楷體" w:eastAsia="標楷體" w:hAnsi="標楷體" w:hint="eastAsia"/>
          <w:szCs w:val="24"/>
        </w:rPr>
        <w:t>嗣</w:t>
      </w:r>
      <w:proofErr w:type="gramEnd"/>
      <w:r w:rsidRPr="006346A1">
        <w:rPr>
          <w:rFonts w:ascii="標楷體" w:eastAsia="標楷體" w:hAnsi="標楷體" w:hint="eastAsia"/>
          <w:szCs w:val="24"/>
        </w:rPr>
        <w:t>經國發會考量白皮書涵蓋面未若綱領廣泛，於1</w:t>
      </w:r>
      <w:r w:rsidRPr="006346A1">
        <w:rPr>
          <w:rFonts w:ascii="標楷體" w:eastAsia="標楷體" w:hAnsi="標楷體"/>
          <w:szCs w:val="24"/>
        </w:rPr>
        <w:t>06</w:t>
      </w:r>
      <w:r w:rsidRPr="006346A1">
        <w:rPr>
          <w:rFonts w:ascii="標楷體" w:eastAsia="標楷體" w:hAnsi="標楷體" w:hint="eastAsia"/>
          <w:szCs w:val="24"/>
        </w:rPr>
        <w:t>年決議後續不再修正，回歸由人口政策綱領作為各部會執行之指導原則</w:t>
      </w:r>
      <w:r w:rsidRPr="006346A1">
        <w:rPr>
          <w:rFonts w:ascii="標楷體" w:eastAsia="標楷體" w:hAnsi="標楷體"/>
          <w:szCs w:val="24"/>
        </w:rPr>
        <w:t>。</w:t>
      </w:r>
      <w:proofErr w:type="gramStart"/>
      <w:r w:rsidRPr="006346A1">
        <w:rPr>
          <w:rFonts w:ascii="標楷體" w:eastAsia="標楷體" w:hAnsi="標楷體" w:hint="eastAsia"/>
          <w:szCs w:val="24"/>
        </w:rPr>
        <w:t>惟</w:t>
      </w:r>
      <w:r w:rsidR="00663CC6" w:rsidRPr="006346A1">
        <w:rPr>
          <w:rFonts w:ascii="標楷體" w:eastAsia="標楷體" w:hAnsi="標楷體" w:hint="eastAsia"/>
          <w:szCs w:val="24"/>
        </w:rPr>
        <w:t>查</w:t>
      </w:r>
      <w:r w:rsidRPr="006346A1">
        <w:rPr>
          <w:rFonts w:ascii="標楷體" w:eastAsia="標楷體" w:hAnsi="標楷體" w:hint="eastAsia"/>
          <w:szCs w:val="24"/>
        </w:rPr>
        <w:t>近</w:t>
      </w:r>
      <w:proofErr w:type="gramEnd"/>
      <w:r w:rsidRPr="006346A1">
        <w:rPr>
          <w:rFonts w:ascii="標楷體" w:eastAsia="標楷體" w:hAnsi="標楷體" w:hint="eastAsia"/>
          <w:szCs w:val="24"/>
        </w:rPr>
        <w:t>10年來（104至114年）我國少子女化與高齡化現象日益加劇，人口政策綱領未因應社會現況滾動檢討與調整。次查，行政院為強化人口政策層級，於100年將原隸屬內政部之人口政策委員會提升為「行政院人口政策會報」，並於104年整</w:t>
      </w:r>
      <w:proofErr w:type="gramStart"/>
      <w:r w:rsidRPr="006346A1">
        <w:rPr>
          <w:rFonts w:ascii="標楷體" w:eastAsia="標楷體" w:hAnsi="標楷體" w:hint="eastAsia"/>
          <w:szCs w:val="24"/>
        </w:rPr>
        <w:t>併</w:t>
      </w:r>
      <w:proofErr w:type="gramEnd"/>
      <w:r w:rsidRPr="006346A1">
        <w:rPr>
          <w:rFonts w:ascii="標楷體" w:eastAsia="標楷體" w:hAnsi="標楷體" w:hint="eastAsia"/>
          <w:szCs w:val="24"/>
        </w:rPr>
        <w:t>「行政院人口政策會報」與「行政院人才政策會報」為「行政院人口及人才政策會報」，惟自107年4月20日起，運作模式改以「專案會議」辦理，平時由各部會本於權責推動政策，涉及重大人口結構變遷議題再由行政院政務委員召開跨部會會議協調、</w:t>
      </w:r>
      <w:proofErr w:type="gramStart"/>
      <w:r w:rsidRPr="006346A1">
        <w:rPr>
          <w:rFonts w:ascii="標楷體" w:eastAsia="標楷體" w:hAnsi="標楷體" w:hint="eastAsia"/>
          <w:szCs w:val="24"/>
        </w:rPr>
        <w:t>研</w:t>
      </w:r>
      <w:proofErr w:type="gramEnd"/>
      <w:r w:rsidRPr="006346A1">
        <w:rPr>
          <w:rFonts w:ascii="標楷體" w:eastAsia="標楷體" w:hAnsi="標楷體" w:hint="eastAsia"/>
          <w:szCs w:val="24"/>
        </w:rPr>
        <w:t>商及滾動檢討。</w:t>
      </w:r>
      <w:r w:rsidRPr="006346A1">
        <w:rPr>
          <w:rFonts w:ascii="標楷體" w:eastAsia="標楷體" w:hAnsi="標楷體"/>
          <w:szCs w:val="24"/>
        </w:rPr>
        <w:t>各部會</w:t>
      </w:r>
      <w:r w:rsidRPr="006346A1">
        <w:rPr>
          <w:rFonts w:ascii="標楷體" w:eastAsia="標楷體" w:hAnsi="標楷體" w:hint="eastAsia"/>
          <w:szCs w:val="24"/>
        </w:rPr>
        <w:t>依據人口政策綱領，</w:t>
      </w:r>
      <w:r w:rsidRPr="006346A1">
        <w:rPr>
          <w:rFonts w:ascii="標楷體" w:eastAsia="標楷體" w:hAnsi="標楷體"/>
          <w:szCs w:val="24"/>
        </w:rPr>
        <w:t>本於權責推動人口相關政策</w:t>
      </w:r>
      <w:r w:rsidRPr="006346A1">
        <w:rPr>
          <w:rFonts w:ascii="標楷體" w:eastAsia="標楷體" w:hAnsi="標楷體" w:hint="eastAsia"/>
          <w:szCs w:val="24"/>
        </w:rPr>
        <w:t>，包括行政院統籌之少子女化對策計畫、衛福部主導之「因應超高齡社會對策方案（112-115年）」，以及國發會統籌之「國家人才競爭力躍升方案」與強化人口移民政策等。其中少子女化對策計畫由教育部與衛福部輪流擔任計畫窗口，聯合財政部、勞動部、內政部等11個中央主管機關依權責分工執行。該計畫推動8年以來，行政院雖召開7次檢討與策進會議，滾動修正相關措施，惟各部會與會人員多為中階主管，恐難以提升各機關</w:t>
      </w:r>
      <w:proofErr w:type="gramStart"/>
      <w:r w:rsidRPr="006346A1">
        <w:rPr>
          <w:rFonts w:ascii="標楷體" w:eastAsia="標楷體" w:hAnsi="標楷體" w:hint="eastAsia"/>
          <w:szCs w:val="24"/>
        </w:rPr>
        <w:t>對少子化</w:t>
      </w:r>
      <w:proofErr w:type="gramEnd"/>
      <w:r w:rsidRPr="006346A1">
        <w:rPr>
          <w:rFonts w:ascii="標楷體" w:eastAsia="標楷體" w:hAnsi="標楷體" w:hint="eastAsia"/>
          <w:szCs w:val="24"/>
        </w:rPr>
        <w:t>議題的重視。</w:t>
      </w:r>
      <w:proofErr w:type="gramStart"/>
      <w:r w:rsidRPr="006346A1">
        <w:rPr>
          <w:rFonts w:ascii="標楷體" w:eastAsia="標楷體" w:hAnsi="標楷體" w:hint="eastAsia"/>
          <w:szCs w:val="24"/>
        </w:rPr>
        <w:t>再者，</w:t>
      </w:r>
      <w:proofErr w:type="gramEnd"/>
      <w:r w:rsidRPr="006346A1">
        <w:rPr>
          <w:rFonts w:ascii="標楷體" w:eastAsia="標楷體" w:hAnsi="標楷體" w:hint="eastAsia"/>
          <w:szCs w:val="24"/>
        </w:rPr>
        <w:t>少子女化等人口問題橫跨教育、勞動、財政、社福、移民等多面向議題，現行政策</w:t>
      </w:r>
      <w:r w:rsidRPr="006346A1">
        <w:rPr>
          <w:rFonts w:ascii="標楷體" w:eastAsia="標楷體" w:hAnsi="標楷體"/>
          <w:szCs w:val="24"/>
        </w:rPr>
        <w:t>分散於國發會、</w:t>
      </w:r>
      <w:proofErr w:type="gramStart"/>
      <w:r w:rsidRPr="006346A1">
        <w:rPr>
          <w:rFonts w:ascii="標楷體" w:eastAsia="標楷體" w:hAnsi="標楷體"/>
          <w:szCs w:val="24"/>
        </w:rPr>
        <w:t>衛福部</w:t>
      </w:r>
      <w:proofErr w:type="gramEnd"/>
      <w:r w:rsidRPr="006346A1">
        <w:rPr>
          <w:rFonts w:ascii="標楷體" w:eastAsia="標楷體" w:hAnsi="標楷體" w:hint="eastAsia"/>
          <w:szCs w:val="24"/>
        </w:rPr>
        <w:t>、教育部</w:t>
      </w:r>
      <w:r w:rsidRPr="006346A1">
        <w:rPr>
          <w:rFonts w:ascii="標楷體" w:eastAsia="標楷體" w:hAnsi="標楷體"/>
          <w:szCs w:val="24"/>
        </w:rPr>
        <w:t>等</w:t>
      </w:r>
      <w:r w:rsidRPr="006346A1">
        <w:rPr>
          <w:rFonts w:ascii="標楷體" w:eastAsia="標楷體" w:hAnsi="標楷體" w:hint="eastAsia"/>
          <w:szCs w:val="24"/>
        </w:rPr>
        <w:t>機關</w:t>
      </w:r>
      <w:r w:rsidRPr="006346A1">
        <w:rPr>
          <w:rFonts w:ascii="標楷體" w:eastAsia="標楷體" w:hAnsi="標楷體"/>
          <w:szCs w:val="24"/>
        </w:rPr>
        <w:t>，</w:t>
      </w:r>
      <w:r w:rsidRPr="006346A1">
        <w:rPr>
          <w:rFonts w:ascii="標楷體" w:eastAsia="標楷體" w:hAnsi="標楷體" w:hint="eastAsia"/>
          <w:szCs w:val="24"/>
        </w:rPr>
        <w:t>且由不同政務委員召開專案會議督導，各項人口政策缺乏橫向整合及統籌機制。又少子女化對策計畫工作項目計有13類33大項75小項，涵蓋層面廣泛，</w:t>
      </w:r>
      <w:proofErr w:type="gramStart"/>
      <w:r w:rsidRPr="006346A1">
        <w:rPr>
          <w:rFonts w:ascii="標楷體" w:eastAsia="標楷體" w:hAnsi="標楷體" w:hint="eastAsia"/>
          <w:szCs w:val="24"/>
        </w:rPr>
        <w:t>114</w:t>
      </w:r>
      <w:proofErr w:type="gramEnd"/>
      <w:r w:rsidRPr="006346A1">
        <w:rPr>
          <w:rFonts w:ascii="標楷體" w:eastAsia="標楷體" w:hAnsi="標楷體" w:hint="eastAsia"/>
          <w:szCs w:val="24"/>
        </w:rPr>
        <w:t>年度多項績效指標雖已達成目標值，卻未能有效反</w:t>
      </w:r>
      <w:r w:rsidR="00C10AD7" w:rsidRPr="006346A1">
        <w:rPr>
          <w:rFonts w:ascii="標楷體" w:eastAsia="標楷體" w:hAnsi="標楷體" w:hint="eastAsia"/>
          <w:szCs w:val="24"/>
        </w:rPr>
        <w:t>映</w:t>
      </w:r>
      <w:r w:rsidRPr="006346A1">
        <w:rPr>
          <w:rFonts w:ascii="標楷體" w:eastAsia="標楷體" w:hAnsi="標楷體" w:hint="eastAsia"/>
          <w:szCs w:val="24"/>
        </w:rPr>
        <w:t>於生育率之提升，</w:t>
      </w:r>
      <w:proofErr w:type="gramStart"/>
      <w:r w:rsidRPr="006346A1">
        <w:rPr>
          <w:rFonts w:ascii="標楷體" w:eastAsia="標楷體" w:hAnsi="標楷體" w:hint="eastAsia"/>
          <w:szCs w:val="24"/>
        </w:rPr>
        <w:t>凸</w:t>
      </w:r>
      <w:proofErr w:type="gramEnd"/>
      <w:r w:rsidRPr="006346A1">
        <w:rPr>
          <w:rFonts w:ascii="標楷體" w:eastAsia="標楷體" w:hAnsi="標楷體" w:hint="eastAsia"/>
          <w:szCs w:val="24"/>
        </w:rPr>
        <w:t>顯少子女化對策計畫未能完全契合及掌握影響國人生育之關鍵因素，現行執行策略仍有待通盤檢討精進。行政院</w:t>
      </w:r>
      <w:r w:rsidR="00663CC6" w:rsidRPr="006346A1">
        <w:rPr>
          <w:rFonts w:ascii="標楷體" w:eastAsia="標楷體" w:hAnsi="標楷體" w:hint="eastAsia"/>
          <w:szCs w:val="24"/>
        </w:rPr>
        <w:t>允宜</w:t>
      </w:r>
      <w:r w:rsidRPr="006346A1">
        <w:rPr>
          <w:rFonts w:ascii="標楷體" w:eastAsia="標楷體" w:hAnsi="標楷體" w:hint="eastAsia"/>
          <w:szCs w:val="24"/>
        </w:rPr>
        <w:t>參酌其他國家經驗</w:t>
      </w:r>
      <w:r w:rsidR="00DB6CE4" w:rsidRPr="006346A1">
        <w:rPr>
          <w:rFonts w:ascii="標楷體" w:eastAsia="標楷體" w:hAnsi="標楷體" w:hint="eastAsia"/>
          <w:szCs w:val="24"/>
        </w:rPr>
        <w:t>（</w:t>
      </w:r>
      <w:r w:rsidRPr="006346A1">
        <w:rPr>
          <w:rFonts w:ascii="標楷體" w:eastAsia="標楷體" w:hAnsi="標楷體" w:hint="eastAsia"/>
          <w:szCs w:val="24"/>
        </w:rPr>
        <w:t>如韓國</w:t>
      </w:r>
      <w:r w:rsidRPr="006346A1">
        <w:rPr>
          <w:rFonts w:ascii="標楷體" w:eastAsia="標楷體" w:hAnsi="標楷體"/>
          <w:szCs w:val="24"/>
        </w:rPr>
        <w:t>2024年將人口問題拉高至國家戰略層級，由副總理級專責統籌低生育、高齡化及移民政策</w:t>
      </w:r>
      <w:r w:rsidR="00DB6CE4" w:rsidRPr="006346A1">
        <w:rPr>
          <w:rFonts w:ascii="標楷體" w:eastAsia="標楷體" w:hAnsi="標楷體" w:hint="eastAsia"/>
          <w:szCs w:val="24"/>
        </w:rPr>
        <w:t>）</w:t>
      </w:r>
      <w:r w:rsidRPr="006346A1">
        <w:rPr>
          <w:rFonts w:ascii="標楷體" w:eastAsia="標楷體" w:hAnsi="標楷體" w:hint="eastAsia"/>
          <w:szCs w:val="24"/>
        </w:rPr>
        <w:t>，審慎</w:t>
      </w:r>
      <w:r w:rsidRPr="006346A1">
        <w:rPr>
          <w:rFonts w:ascii="標楷體" w:eastAsia="標楷體" w:hAnsi="標楷體"/>
          <w:szCs w:val="24"/>
        </w:rPr>
        <w:t>衡酌社會現況檢修</w:t>
      </w:r>
      <w:r w:rsidRPr="006346A1">
        <w:rPr>
          <w:rFonts w:ascii="標楷體" w:eastAsia="標楷體" w:hAnsi="標楷體" w:hint="eastAsia"/>
          <w:szCs w:val="24"/>
        </w:rPr>
        <w:t>人口政策綱領與</w:t>
      </w:r>
      <w:r w:rsidRPr="006346A1">
        <w:rPr>
          <w:rFonts w:ascii="標楷體" w:eastAsia="標楷體" w:hAnsi="標楷體"/>
          <w:szCs w:val="24"/>
        </w:rPr>
        <w:t>滾動檢討</w:t>
      </w:r>
      <w:r w:rsidRPr="006346A1">
        <w:rPr>
          <w:rFonts w:ascii="標楷體" w:eastAsia="標楷體" w:hAnsi="標楷體" w:hint="eastAsia"/>
          <w:szCs w:val="24"/>
        </w:rPr>
        <w:t>相關對策，</w:t>
      </w:r>
      <w:r w:rsidRPr="006346A1">
        <w:rPr>
          <w:rFonts w:ascii="標楷體" w:eastAsia="標楷體" w:hAnsi="標楷體"/>
          <w:szCs w:val="24"/>
        </w:rPr>
        <w:t>並</w:t>
      </w:r>
      <w:r w:rsidRPr="006346A1">
        <w:rPr>
          <w:rFonts w:ascii="標楷體" w:eastAsia="標楷體" w:hAnsi="標楷體" w:hint="eastAsia"/>
          <w:szCs w:val="24"/>
        </w:rPr>
        <w:t>加強</w:t>
      </w:r>
      <w:r w:rsidRPr="006346A1">
        <w:rPr>
          <w:rFonts w:ascii="標楷體" w:eastAsia="標楷體" w:hAnsi="標楷體"/>
          <w:szCs w:val="24"/>
        </w:rPr>
        <w:t>跨部會</w:t>
      </w:r>
      <w:r w:rsidRPr="006346A1">
        <w:rPr>
          <w:rFonts w:ascii="標楷體" w:eastAsia="標楷體" w:hAnsi="標楷體" w:hint="eastAsia"/>
          <w:szCs w:val="24"/>
        </w:rPr>
        <w:t>人口政策之</w:t>
      </w:r>
      <w:r w:rsidRPr="006346A1">
        <w:rPr>
          <w:rFonts w:ascii="標楷體" w:eastAsia="標楷體" w:hAnsi="標楷體"/>
          <w:szCs w:val="24"/>
        </w:rPr>
        <w:t>統籌機制，同時落實</w:t>
      </w:r>
      <w:r w:rsidRPr="006346A1">
        <w:rPr>
          <w:rFonts w:ascii="標楷體" w:eastAsia="標楷體" w:hAnsi="標楷體" w:hint="eastAsia"/>
          <w:szCs w:val="24"/>
        </w:rPr>
        <w:t>政策成效之評估與回饋</w:t>
      </w:r>
      <w:r w:rsidRPr="006346A1">
        <w:rPr>
          <w:rFonts w:ascii="標楷體" w:eastAsia="標楷體" w:hAnsi="標楷體"/>
          <w:szCs w:val="24"/>
        </w:rPr>
        <w:t>機制，</w:t>
      </w:r>
      <w:proofErr w:type="gramStart"/>
      <w:r w:rsidRPr="006346A1">
        <w:rPr>
          <w:rFonts w:ascii="標楷體" w:eastAsia="標楷體" w:hAnsi="標楷體"/>
          <w:szCs w:val="24"/>
        </w:rPr>
        <w:t>俾</w:t>
      </w:r>
      <w:proofErr w:type="gramEnd"/>
      <w:r w:rsidRPr="006346A1">
        <w:rPr>
          <w:rFonts w:ascii="標楷體" w:eastAsia="標楷體" w:hAnsi="標楷體"/>
          <w:szCs w:val="24"/>
        </w:rPr>
        <w:t>有效因應人口結構變遷帶來之國安挑戰。</w:t>
      </w:r>
    </w:p>
    <w:p w14:paraId="41B5F2C5" w14:textId="77777777" w:rsidR="00C10AD7" w:rsidRPr="006346A1" w:rsidRDefault="00032F8A" w:rsidP="00C10AD7">
      <w:pPr>
        <w:overflowPunct w:val="0"/>
        <w:snapToGrid w:val="0"/>
        <w:spacing w:line="432" w:lineRule="exact"/>
        <w:ind w:firstLineChars="450" w:firstLine="1081"/>
        <w:jc w:val="distribute"/>
        <w:rPr>
          <w:rFonts w:ascii="標楷體" w:eastAsia="標楷體" w:hAnsi="標楷體"/>
          <w:b/>
          <w:bCs/>
          <w:szCs w:val="24"/>
        </w:rPr>
      </w:pPr>
      <w:r w:rsidRPr="006346A1">
        <w:rPr>
          <w:rFonts w:ascii="標楷體" w:eastAsia="標楷體" w:hAnsi="標楷體"/>
          <w:b/>
          <w:bCs/>
          <w:szCs w:val="24"/>
        </w:rPr>
        <w:t>4.</w:t>
      </w:r>
      <w:r w:rsidRPr="006346A1">
        <w:rPr>
          <w:rFonts w:ascii="標楷體" w:eastAsia="標楷體" w:hAnsi="標楷體" w:hint="eastAsia"/>
          <w:b/>
          <w:bCs/>
          <w:szCs w:val="24"/>
        </w:rPr>
        <w:t xml:space="preserve">　</w:t>
      </w:r>
      <w:bookmarkStart w:id="23" w:name="_Hlk233210969"/>
      <w:r w:rsidRPr="006346A1">
        <w:rPr>
          <w:rFonts w:ascii="標楷體" w:eastAsia="標楷體" w:hAnsi="標楷體" w:hint="eastAsia"/>
          <w:b/>
          <w:bCs/>
          <w:szCs w:val="24"/>
        </w:rPr>
        <w:t>我國人口紅利推估</w:t>
      </w:r>
      <w:r w:rsidRPr="006346A1">
        <w:rPr>
          <w:rFonts w:ascii="標楷體" w:eastAsia="標楷體" w:hAnsi="標楷體"/>
          <w:b/>
          <w:bCs/>
          <w:szCs w:val="24"/>
        </w:rPr>
        <w:t>將</w:t>
      </w:r>
      <w:r w:rsidRPr="006346A1">
        <w:rPr>
          <w:rFonts w:ascii="標楷體" w:eastAsia="標楷體" w:hAnsi="標楷體" w:hint="eastAsia"/>
          <w:b/>
          <w:bCs/>
          <w:szCs w:val="24"/>
        </w:rPr>
        <w:t>於2028年結束，</w:t>
      </w:r>
      <w:r w:rsidRPr="006346A1">
        <w:rPr>
          <w:rFonts w:ascii="標楷體" w:eastAsia="標楷體" w:hAnsi="標楷體"/>
          <w:b/>
          <w:bCs/>
          <w:szCs w:val="24"/>
        </w:rPr>
        <w:t>工作年齡人口持續減少且勞動力結構逐漸老化；另高齡</w:t>
      </w:r>
      <w:proofErr w:type="gramStart"/>
      <w:r w:rsidRPr="006346A1">
        <w:rPr>
          <w:rFonts w:ascii="標楷體" w:eastAsia="標楷體" w:hAnsi="標楷體"/>
          <w:b/>
          <w:bCs/>
          <w:szCs w:val="24"/>
        </w:rPr>
        <w:t>人口及扶老</w:t>
      </w:r>
      <w:proofErr w:type="gramEnd"/>
      <w:r w:rsidRPr="006346A1">
        <w:rPr>
          <w:rFonts w:ascii="標楷體" w:eastAsia="標楷體" w:hAnsi="標楷體"/>
          <w:b/>
          <w:bCs/>
          <w:szCs w:val="24"/>
        </w:rPr>
        <w:t>比快速攀升，未來</w:t>
      </w:r>
      <w:proofErr w:type="gramStart"/>
      <w:r w:rsidRPr="006346A1">
        <w:rPr>
          <w:rFonts w:ascii="標楷體" w:eastAsia="標楷體" w:hAnsi="標楷體"/>
          <w:b/>
          <w:bCs/>
          <w:szCs w:val="24"/>
        </w:rPr>
        <w:t>恐</w:t>
      </w:r>
      <w:proofErr w:type="gramEnd"/>
      <w:r w:rsidRPr="006346A1">
        <w:rPr>
          <w:rFonts w:ascii="標楷體" w:eastAsia="標楷體" w:hAnsi="標楷體"/>
          <w:b/>
          <w:bCs/>
          <w:szCs w:val="24"/>
        </w:rPr>
        <w:t>衝擊勞動力供給、產業發展及國家競爭力，</w:t>
      </w:r>
      <w:r w:rsidRPr="006346A1">
        <w:rPr>
          <w:rFonts w:ascii="標楷體" w:eastAsia="標楷體" w:hAnsi="標楷體" w:hint="eastAsia"/>
          <w:b/>
          <w:bCs/>
          <w:szCs w:val="24"/>
        </w:rPr>
        <w:t>並</w:t>
      </w:r>
      <w:r w:rsidRPr="006346A1">
        <w:rPr>
          <w:rFonts w:ascii="標楷體" w:eastAsia="標楷體" w:hAnsi="標楷體"/>
          <w:b/>
          <w:bCs/>
          <w:szCs w:val="24"/>
        </w:rPr>
        <w:t>加重</w:t>
      </w:r>
    </w:p>
    <w:p w14:paraId="0BFCB895" w14:textId="1B859B6E" w:rsidR="00032F8A" w:rsidRPr="006346A1" w:rsidRDefault="00C10AD7" w:rsidP="00C10AD7">
      <w:pPr>
        <w:overflowPunct w:val="0"/>
        <w:snapToGrid w:val="0"/>
        <w:spacing w:line="432" w:lineRule="exact"/>
        <w:jc w:val="both"/>
        <w:rPr>
          <w:rFonts w:ascii="標楷體" w:eastAsia="標楷體" w:hAnsi="標楷體"/>
          <w:szCs w:val="24"/>
        </w:rPr>
      </w:pPr>
      <w:r w:rsidRPr="006346A1">
        <w:rPr>
          <w:rFonts w:ascii="標楷體" w:eastAsia="標楷體" w:hAnsi="標楷體" w:hint="eastAsia"/>
          <w:noProof/>
          <w:szCs w:val="24"/>
        </w:rPr>
        <w:lastRenderedPageBreak/>
        <mc:AlternateContent>
          <mc:Choice Requires="wps">
            <w:drawing>
              <wp:anchor distT="0" distB="0" distL="114300" distR="114300" simplePos="0" relativeHeight="251843072" behindDoc="0" locked="0" layoutInCell="1" allowOverlap="1" wp14:anchorId="54E0200A" wp14:editId="4FDB1B83">
                <wp:simplePos x="0" y="0"/>
                <wp:positionH relativeFrom="margin">
                  <wp:posOffset>44450</wp:posOffset>
                </wp:positionH>
                <wp:positionV relativeFrom="margin">
                  <wp:posOffset>5519420</wp:posOffset>
                </wp:positionV>
                <wp:extent cx="6209665" cy="3382645"/>
                <wp:effectExtent l="0" t="0" r="635" b="8255"/>
                <wp:wrapSquare wrapText="bothSides"/>
                <wp:docPr id="499" name="文字方塊 499"/>
                <wp:cNvGraphicFramePr/>
                <a:graphic xmlns:a="http://schemas.openxmlformats.org/drawingml/2006/main">
                  <a:graphicData uri="http://schemas.microsoft.com/office/word/2010/wordprocessingShape">
                    <wps:wsp>
                      <wps:cNvSpPr txBox="1"/>
                      <wps:spPr>
                        <a:xfrm>
                          <a:off x="0" y="0"/>
                          <a:ext cx="6209665" cy="3382645"/>
                        </a:xfrm>
                        <a:prstGeom prst="rect">
                          <a:avLst/>
                        </a:prstGeom>
                        <a:solidFill>
                          <a:sysClr val="window" lastClr="FFFFFF"/>
                        </a:solidFill>
                        <a:ln w="6350">
                          <a:noFill/>
                        </a:ln>
                        <a:effectLst/>
                      </wps:spPr>
                      <wps:txbx>
                        <w:txbxContent>
                          <w:p w14:paraId="171BD476" w14:textId="77777777" w:rsidR="00C10AD7" w:rsidRDefault="00C10AD7" w:rsidP="00C10AD7">
                            <w:pPr>
                              <w:pStyle w:val="afffffc"/>
                              <w:spacing w:afterLines="50" w:after="180" w:line="320" w:lineRule="exact"/>
                              <w:ind w:leftChars="0" w:left="0" w:firstLineChars="0" w:firstLine="0"/>
                              <w:jc w:val="center"/>
                              <w:rPr>
                                <w:b/>
                                <w:bCs/>
                                <w:sz w:val="24"/>
                                <w:szCs w:val="24"/>
                              </w:rPr>
                            </w:pPr>
                            <w:r w:rsidRPr="00C10AD7">
                              <w:rPr>
                                <w:rFonts w:hint="eastAsia"/>
                                <w:b/>
                                <w:bCs/>
                                <w:sz w:val="24"/>
                                <w:szCs w:val="24"/>
                              </w:rPr>
                              <w:t xml:space="preserve">圖9　</w:t>
                            </w:r>
                            <w:r w:rsidRPr="00C10AD7">
                              <w:rPr>
                                <w:rFonts w:hint="eastAsia"/>
                                <w:b/>
                                <w:bCs/>
                                <w:color w:val="auto"/>
                                <w:sz w:val="24"/>
                                <w:szCs w:val="24"/>
                              </w:rPr>
                              <w:t>人口金字塔</w:t>
                            </w:r>
                          </w:p>
                          <w:p w14:paraId="21B2684B" w14:textId="77777777" w:rsidR="00C10AD7" w:rsidRDefault="00C10AD7" w:rsidP="00C10AD7">
                            <w:pPr>
                              <w:ind w:left="240" w:hangingChars="100" w:hanging="240"/>
                              <w:jc w:val="center"/>
                              <w:rPr>
                                <w:rFonts w:ascii="標楷體" w:eastAsia="標楷體" w:hAnsi="標楷體"/>
                                <w:noProof/>
                                <w:sz w:val="18"/>
                                <w14:ligatures w14:val="standardContextual"/>
                              </w:rPr>
                            </w:pPr>
                            <w:r w:rsidRPr="0018205C">
                              <w:rPr>
                                <w:noProof/>
                              </w:rPr>
                              <w:drawing>
                                <wp:inline distT="0" distB="0" distL="0" distR="0" wp14:anchorId="4744A120" wp14:editId="1874F047">
                                  <wp:extent cx="6014699" cy="2623185"/>
                                  <wp:effectExtent l="0" t="0" r="0" b="5715"/>
                                  <wp:docPr id="919" name="圖片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 name="圖片 919"/>
                                          <pic:cNvPicPr>
                                            <a:picLocks noChangeAspect="1" noChangeArrowheads="1"/>
                                          </pic:cNvPicPr>
                                        </pic:nvPicPr>
                                        <pic:blipFill>
                                          <a:blip r:embed="rId36">
                                            <a:extLst>
                                              <a:ext uri="{28A0092B-C50C-407E-A947-70E740481C1C}">
                                                <a14:useLocalDpi xmlns:a14="http://schemas.microsoft.com/office/drawing/2010/main" val="0"/>
                                              </a:ext>
                                            </a:extLst>
                                          </a:blip>
                                          <a:stretch>
                                            <a:fillRect/>
                                          </a:stretch>
                                        </pic:blipFill>
                                        <pic:spPr bwMode="auto">
                                          <a:xfrm>
                                            <a:off x="0" y="0"/>
                                            <a:ext cx="6014699" cy="2623185"/>
                                          </a:xfrm>
                                          <a:prstGeom prst="rect">
                                            <a:avLst/>
                                          </a:prstGeom>
                                          <a:noFill/>
                                          <a:ln>
                                            <a:noFill/>
                                          </a:ln>
                                        </pic:spPr>
                                      </pic:pic>
                                    </a:graphicData>
                                  </a:graphic>
                                </wp:inline>
                              </w:drawing>
                            </w:r>
                          </w:p>
                          <w:p w14:paraId="5457CC47" w14:textId="77777777" w:rsidR="00C10AD7" w:rsidRPr="00BD0345" w:rsidRDefault="00C10AD7" w:rsidP="00C10AD7">
                            <w:pPr>
                              <w:ind w:left="180" w:hangingChars="100" w:hanging="180"/>
                              <w:rPr>
                                <w:noProof/>
                                <w14:ligatures w14:val="standardContextual"/>
                              </w:rPr>
                            </w:pPr>
                            <w:r w:rsidRPr="00BD0345">
                              <w:rPr>
                                <w:rFonts w:ascii="標楷體" w:eastAsia="標楷體" w:hAnsi="標楷體" w:hint="eastAsia"/>
                                <w:noProof/>
                                <w:sz w:val="18"/>
                                <w14:ligatures w14:val="standardContextual"/>
                              </w:rPr>
                              <w:t>資料來源：</w:t>
                            </w:r>
                            <w:r>
                              <w:rPr>
                                <w:rFonts w:ascii="標楷體" w:eastAsia="標楷體" w:hAnsi="標楷體" w:hint="eastAsia"/>
                                <w:noProof/>
                                <w:sz w:val="18"/>
                                <w14:ligatures w14:val="standardContextual"/>
                              </w:rPr>
                              <w:t>擷取</w:t>
                            </w:r>
                            <w:r w:rsidRPr="00BD0345">
                              <w:rPr>
                                <w:rFonts w:ascii="標楷體" w:eastAsia="標楷體" w:hAnsi="標楷體" w:hint="eastAsia"/>
                                <w:noProof/>
                                <w:sz w:val="18"/>
                                <w14:ligatures w14:val="standardContextual"/>
                              </w:rPr>
                              <w:t>自</w:t>
                            </w:r>
                            <w:r>
                              <w:rPr>
                                <w:rFonts w:ascii="標楷體" w:eastAsia="標楷體" w:hAnsi="標楷體" w:hint="eastAsia"/>
                                <w:noProof/>
                                <w:sz w:val="18"/>
                                <w14:ligatures w14:val="standardContextual"/>
                              </w:rPr>
                              <w:t>國家發展委員會網站</w:t>
                            </w:r>
                            <w:r w:rsidRPr="00BD0345">
                              <w:rPr>
                                <w:rFonts w:ascii="標楷體" w:eastAsia="標楷體" w:hAnsi="標楷體" w:hint="eastAsia"/>
                                <w:noProof/>
                                <w:sz w:val="18"/>
                                <w14:ligatures w14:val="standardContextual"/>
                              </w:rPr>
                              <w:t>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E0200A" id="文字方塊 499" o:spid="_x0000_s1085" type="#_x0000_t202" style="position:absolute;left:0;text-align:left;margin-left:3.5pt;margin-top:434.6pt;width:488.95pt;height:266.35pt;z-index:25184307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" fillcolor="window" stroked="f" strokeweight=".5pt">
                <v:textbox>
                  <w:txbxContent>
                    <w:p w14:paraId="171BD476" w14:textId="77777777" w:rsidR="00C10AD7" w:rsidRDefault="00C10AD7" w:rsidP="00C10AD7">
                      <w:pPr>
                        <w:pStyle w:val="afffffc"/>
                        <w:spacing w:afterLines="50" w:after="180" w:line="320" w:lineRule="exact"/>
                        <w:ind w:leftChars="0" w:left="0" w:firstLineChars="0" w:firstLine="0"/>
                        <w:jc w:val="center"/>
                        <w:rPr>
                          <w:b/>
                          <w:bCs/>
                          <w:sz w:val="24"/>
                          <w:szCs w:val="24"/>
                        </w:rPr>
                      </w:pPr>
                      <w:r w:rsidRPr="00C10AD7">
                        <w:rPr>
                          <w:rFonts w:hint="eastAsia"/>
                          <w:b/>
                          <w:bCs/>
                          <w:sz w:val="24"/>
                          <w:szCs w:val="24"/>
                        </w:rPr>
                        <w:t xml:space="preserve">圖9　</w:t>
                      </w:r>
                      <w:r w:rsidRPr="00C10AD7">
                        <w:rPr>
                          <w:rFonts w:hint="eastAsia"/>
                          <w:b/>
                          <w:bCs/>
                          <w:color w:val="auto"/>
                          <w:sz w:val="24"/>
                          <w:szCs w:val="24"/>
                        </w:rPr>
                        <w:t>人口金字塔</w:t>
                      </w:r>
                    </w:p>
                    <w:p w14:paraId="21B2684B" w14:textId="77777777" w:rsidR="00C10AD7" w:rsidRDefault="00C10AD7" w:rsidP="00C10AD7">
                      <w:pPr>
                        <w:ind w:left="240" w:hangingChars="100" w:hanging="240"/>
                        <w:jc w:val="center"/>
                        <w:rPr>
                          <w:rFonts w:ascii="標楷體" w:eastAsia="標楷體" w:hAnsi="標楷體"/>
                          <w:noProof/>
                          <w:sz w:val="18"/>
                          <w14:ligatures w14:val="standardContextual"/>
                        </w:rPr>
                      </w:pPr>
                      <w:r w:rsidRPr="0018205C">
                        <w:rPr>
                          <w:noProof/>
                        </w:rPr>
                        <w:drawing>
                          <wp:inline distT="0" distB="0" distL="0" distR="0" wp14:anchorId="4744A120" wp14:editId="1874F047">
                            <wp:extent cx="6014699" cy="2623185"/>
                            <wp:effectExtent l="0" t="0" r="0" b="5715"/>
                            <wp:docPr id="919" name="圖片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 name="圖片 919"/>
                                    <pic:cNvPicPr>
                                      <a:picLocks noChangeAspect="1" noChangeArrowheads="1"/>
                                    </pic:cNvPicPr>
                                  </pic:nvPicPr>
                                  <pic:blipFill>
                                    <a:blip r:embed="rId37">
                                      <a:extLst>
                                        <a:ext uri="{28A0092B-C50C-407E-A947-70E740481C1C}">
                                          <a14:useLocalDpi xmlns:a14="http://schemas.microsoft.com/office/drawing/2010/main" val="0"/>
                                        </a:ext>
                                      </a:extLst>
                                    </a:blip>
                                    <a:stretch>
                                      <a:fillRect/>
                                    </a:stretch>
                                  </pic:blipFill>
                                  <pic:spPr bwMode="auto">
                                    <a:xfrm>
                                      <a:off x="0" y="0"/>
                                      <a:ext cx="6014699" cy="2623185"/>
                                    </a:xfrm>
                                    <a:prstGeom prst="rect">
                                      <a:avLst/>
                                    </a:prstGeom>
                                    <a:noFill/>
                                    <a:ln>
                                      <a:noFill/>
                                    </a:ln>
                                  </pic:spPr>
                                </pic:pic>
                              </a:graphicData>
                            </a:graphic>
                          </wp:inline>
                        </w:drawing>
                      </w:r>
                    </w:p>
                    <w:p w14:paraId="5457CC47" w14:textId="77777777" w:rsidR="00C10AD7" w:rsidRPr="00BD0345" w:rsidRDefault="00C10AD7" w:rsidP="00C10AD7">
                      <w:pPr>
                        <w:ind w:left="180" w:hangingChars="100" w:hanging="180"/>
                        <w:rPr>
                          <w:noProof/>
                          <w14:ligatures w14:val="standardContextual"/>
                        </w:rPr>
                      </w:pPr>
                      <w:r w:rsidRPr="00BD0345">
                        <w:rPr>
                          <w:rFonts w:ascii="標楷體" w:eastAsia="標楷體" w:hAnsi="標楷體" w:hint="eastAsia"/>
                          <w:noProof/>
                          <w:sz w:val="18"/>
                          <w14:ligatures w14:val="standardContextual"/>
                        </w:rPr>
                        <w:t>資料來源：</w:t>
                      </w:r>
                      <w:r>
                        <w:rPr>
                          <w:rFonts w:ascii="標楷體" w:eastAsia="標楷體" w:hAnsi="標楷體" w:hint="eastAsia"/>
                          <w:noProof/>
                          <w:sz w:val="18"/>
                          <w14:ligatures w14:val="standardContextual"/>
                        </w:rPr>
                        <w:t>擷取</w:t>
                      </w:r>
                      <w:r w:rsidRPr="00BD0345">
                        <w:rPr>
                          <w:rFonts w:ascii="標楷體" w:eastAsia="標楷體" w:hAnsi="標楷體" w:hint="eastAsia"/>
                          <w:noProof/>
                          <w:sz w:val="18"/>
                          <w14:ligatures w14:val="standardContextual"/>
                        </w:rPr>
                        <w:t>自</w:t>
                      </w:r>
                      <w:r>
                        <w:rPr>
                          <w:rFonts w:ascii="標楷體" w:eastAsia="標楷體" w:hAnsi="標楷體" w:hint="eastAsia"/>
                          <w:noProof/>
                          <w:sz w:val="18"/>
                          <w14:ligatures w14:val="standardContextual"/>
                        </w:rPr>
                        <w:t>國家發展委員會網站</w:t>
                      </w:r>
                      <w:r w:rsidRPr="00BD0345">
                        <w:rPr>
                          <w:rFonts w:ascii="標楷體" w:eastAsia="標楷體" w:hAnsi="標楷體" w:hint="eastAsia"/>
                          <w:noProof/>
                          <w:sz w:val="18"/>
                          <w14:ligatures w14:val="standardContextual"/>
                        </w:rPr>
                        <w:t>資料。</w:t>
                      </w:r>
                    </w:p>
                  </w:txbxContent>
                </v:textbox>
                <w10:wrap type="square" anchorx="margin" anchory="margin"/>
              </v:shape>
            </w:pict>
          </mc:Fallback>
        </mc:AlternateContent>
      </w:r>
      <w:r w:rsidR="00032F8A" w:rsidRPr="006346A1">
        <w:rPr>
          <w:rFonts w:ascii="標楷體" w:eastAsia="標楷體" w:hAnsi="標楷體"/>
          <w:b/>
          <w:bCs/>
          <w:szCs w:val="24"/>
        </w:rPr>
        <w:t>長照、健保及年金等社會福利支出負擔，對政府財政</w:t>
      </w:r>
      <w:proofErr w:type="gramStart"/>
      <w:r w:rsidR="00032F8A" w:rsidRPr="006346A1">
        <w:rPr>
          <w:rFonts w:ascii="標楷體" w:eastAsia="標楷體" w:hAnsi="標楷體"/>
          <w:b/>
          <w:bCs/>
          <w:szCs w:val="24"/>
        </w:rPr>
        <w:t>永續及社會</w:t>
      </w:r>
      <w:proofErr w:type="gramEnd"/>
      <w:r w:rsidR="00032F8A" w:rsidRPr="006346A1">
        <w:rPr>
          <w:rFonts w:ascii="標楷體" w:eastAsia="標楷體" w:hAnsi="標楷體"/>
          <w:b/>
          <w:bCs/>
          <w:szCs w:val="24"/>
        </w:rPr>
        <w:t>照顧體系形成挑戰</w:t>
      </w:r>
      <w:bookmarkEnd w:id="23"/>
      <w:r w:rsidR="00032F8A" w:rsidRPr="006346A1">
        <w:rPr>
          <w:rFonts w:ascii="標楷體" w:eastAsia="標楷體" w:hAnsi="標楷體" w:hint="eastAsia"/>
          <w:b/>
          <w:bCs/>
          <w:szCs w:val="24"/>
        </w:rPr>
        <w:t>：</w:t>
      </w:r>
      <w:r w:rsidR="00032F8A" w:rsidRPr="006346A1">
        <w:rPr>
          <w:rFonts w:ascii="標楷體" w:eastAsia="標楷體" w:hAnsi="標楷體" w:hint="eastAsia"/>
          <w:szCs w:val="24"/>
        </w:rPr>
        <w:t>我國於1990年因15至64歲工作年齡（青壯年）人口占總人口之比率超過三分之二，正式開啟人口紅利時期。然而，工作人口數在2015年達到</w:t>
      </w:r>
      <w:r w:rsidR="00DF5807" w:rsidRPr="006346A1">
        <w:rPr>
          <w:rFonts w:ascii="標楷體" w:eastAsia="標楷體" w:hAnsi="標楷體" w:hint="eastAsia"/>
          <w:szCs w:val="24"/>
        </w:rPr>
        <w:t>1,736萬餘人</w:t>
      </w:r>
      <w:r w:rsidR="00032F8A" w:rsidRPr="006346A1">
        <w:rPr>
          <w:rFonts w:ascii="標楷體" w:eastAsia="標楷體" w:hAnsi="標楷體" w:hint="eastAsia"/>
          <w:szCs w:val="24"/>
        </w:rPr>
        <w:t>（占總人口之73.9％）高峰後，即呈現遞減趨勢。據國發會2024年版人口推估報告載述，我國總人口將由2024年之2</w:t>
      </w:r>
      <w:r w:rsidR="00032F8A" w:rsidRPr="006346A1">
        <w:rPr>
          <w:rFonts w:ascii="標楷體" w:eastAsia="標楷體" w:hAnsi="標楷體"/>
          <w:szCs w:val="24"/>
        </w:rPr>
        <w:t>,</w:t>
      </w:r>
      <w:r w:rsidR="00032F8A" w:rsidRPr="006346A1">
        <w:rPr>
          <w:rFonts w:ascii="標楷體" w:eastAsia="標楷體" w:hAnsi="標楷體" w:hint="eastAsia"/>
          <w:szCs w:val="24"/>
        </w:rPr>
        <w:t>340萬餘人，下降至2040年之2</w:t>
      </w:r>
      <w:r w:rsidR="00032F8A" w:rsidRPr="006346A1">
        <w:rPr>
          <w:rFonts w:ascii="標楷體" w:eastAsia="標楷體" w:hAnsi="標楷體"/>
          <w:szCs w:val="24"/>
        </w:rPr>
        <w:t>,</w:t>
      </w:r>
      <w:r w:rsidR="00032F8A" w:rsidRPr="006346A1">
        <w:rPr>
          <w:rFonts w:ascii="標楷體" w:eastAsia="標楷體" w:hAnsi="標楷體" w:hint="eastAsia"/>
          <w:szCs w:val="24"/>
        </w:rPr>
        <w:t>162萬餘人，2070年將再減少為1</w:t>
      </w:r>
      <w:r w:rsidR="00032F8A" w:rsidRPr="006346A1">
        <w:rPr>
          <w:rFonts w:ascii="標楷體" w:eastAsia="標楷體" w:hAnsi="標楷體"/>
          <w:szCs w:val="24"/>
        </w:rPr>
        <w:t>,</w:t>
      </w:r>
      <w:r w:rsidR="00032F8A" w:rsidRPr="006346A1">
        <w:rPr>
          <w:rFonts w:ascii="標楷體" w:eastAsia="標楷體" w:hAnsi="標楷體" w:hint="eastAsia"/>
          <w:szCs w:val="24"/>
        </w:rPr>
        <w:t>497萬餘人</w:t>
      </w:r>
      <w:r w:rsidR="00663CC6" w:rsidRPr="006346A1">
        <w:rPr>
          <w:rFonts w:ascii="標楷體" w:eastAsia="標楷體" w:hAnsi="標楷體" w:hint="eastAsia"/>
          <w:szCs w:val="24"/>
        </w:rPr>
        <w:t>（圖9）</w:t>
      </w:r>
      <w:r w:rsidR="00032F8A" w:rsidRPr="006346A1">
        <w:rPr>
          <w:rFonts w:ascii="標楷體" w:eastAsia="標楷體" w:hAnsi="標楷體" w:hint="eastAsia"/>
          <w:szCs w:val="24"/>
        </w:rPr>
        <w:t>，2024至2070年間總人口將減少</w:t>
      </w:r>
      <w:r w:rsidR="009940C8" w:rsidRPr="006346A1">
        <w:rPr>
          <w:rFonts w:ascii="標楷體" w:eastAsia="標楷體" w:hAnsi="標楷體" w:hint="eastAsia"/>
          <w:szCs w:val="24"/>
        </w:rPr>
        <w:t>843萬餘人</w:t>
      </w:r>
      <w:r w:rsidR="00032F8A" w:rsidRPr="006346A1">
        <w:rPr>
          <w:rFonts w:ascii="標楷體" w:eastAsia="標楷體" w:hAnsi="標楷體" w:hint="eastAsia"/>
          <w:szCs w:val="24"/>
        </w:rPr>
        <w:t>，工作年齡人口則將減少</w:t>
      </w:r>
      <w:r w:rsidR="009940C8" w:rsidRPr="006346A1">
        <w:rPr>
          <w:rFonts w:ascii="標楷體" w:eastAsia="標楷體" w:hAnsi="標楷體" w:hint="eastAsia"/>
          <w:szCs w:val="24"/>
        </w:rPr>
        <w:t>919萬餘人</w:t>
      </w:r>
      <w:r w:rsidR="00032F8A" w:rsidRPr="006346A1">
        <w:rPr>
          <w:rFonts w:ascii="標楷體" w:eastAsia="標楷體" w:hAnsi="標楷體" w:hint="eastAsia"/>
          <w:szCs w:val="24"/>
        </w:rPr>
        <w:t>，預估「人口紅利」將在2028年結束，屆時青壯年人口占總人口之比率將低於三分之二；又2024年</w:t>
      </w:r>
      <w:r w:rsidR="00032F8A" w:rsidRPr="006346A1">
        <w:rPr>
          <w:rFonts w:ascii="標楷體" w:eastAsia="標楷體" w:hAnsi="標楷體"/>
          <w:szCs w:val="24"/>
        </w:rPr>
        <w:t>15</w:t>
      </w:r>
      <w:r w:rsidR="00032F8A" w:rsidRPr="006346A1">
        <w:rPr>
          <w:rFonts w:ascii="標楷體" w:eastAsia="標楷體" w:hAnsi="標楷體" w:hint="eastAsia"/>
          <w:szCs w:val="24"/>
        </w:rPr>
        <w:t>至</w:t>
      </w:r>
      <w:r w:rsidR="00032F8A" w:rsidRPr="006346A1">
        <w:rPr>
          <w:rFonts w:ascii="標楷體" w:eastAsia="標楷體" w:hAnsi="標楷體"/>
          <w:szCs w:val="24"/>
        </w:rPr>
        <w:t>64歲</w:t>
      </w:r>
      <w:r w:rsidR="00032F8A" w:rsidRPr="006346A1">
        <w:rPr>
          <w:rFonts w:ascii="標楷體" w:eastAsia="標楷體" w:hAnsi="標楷體" w:hint="eastAsia"/>
          <w:szCs w:val="24"/>
        </w:rPr>
        <w:t>族群</w:t>
      </w:r>
      <w:r w:rsidR="00032F8A" w:rsidRPr="006346A1">
        <w:rPr>
          <w:rFonts w:ascii="標楷體" w:eastAsia="標楷體" w:hAnsi="標楷體"/>
          <w:szCs w:val="24"/>
        </w:rPr>
        <w:t>中，</w:t>
      </w:r>
      <w:r w:rsidR="00032F8A" w:rsidRPr="006346A1">
        <w:rPr>
          <w:rFonts w:ascii="標楷體" w:eastAsia="標楷體" w:hAnsi="標楷體" w:hint="eastAsia"/>
          <w:szCs w:val="24"/>
        </w:rPr>
        <w:t>中高齡者</w:t>
      </w:r>
      <w:r w:rsidR="00DB6CE4" w:rsidRPr="006346A1">
        <w:rPr>
          <w:rFonts w:ascii="標楷體" w:eastAsia="標楷體" w:hAnsi="標楷體" w:hint="eastAsia"/>
          <w:szCs w:val="24"/>
        </w:rPr>
        <w:t>（</w:t>
      </w:r>
      <w:r w:rsidR="00032F8A" w:rsidRPr="006346A1">
        <w:rPr>
          <w:rFonts w:ascii="標楷體" w:eastAsia="標楷體" w:hAnsi="標楷體" w:hint="eastAsia"/>
          <w:szCs w:val="24"/>
        </w:rPr>
        <w:t>45至64歲</w:t>
      </w:r>
      <w:r w:rsidR="00DB6CE4" w:rsidRPr="006346A1">
        <w:rPr>
          <w:rFonts w:ascii="標楷體" w:eastAsia="標楷體" w:hAnsi="標楷體" w:hint="eastAsia"/>
          <w:szCs w:val="24"/>
        </w:rPr>
        <w:t>）</w:t>
      </w:r>
      <w:r w:rsidR="00032F8A" w:rsidRPr="006346A1">
        <w:rPr>
          <w:rFonts w:ascii="標楷體" w:eastAsia="標楷體" w:hAnsi="標楷體" w:hint="eastAsia"/>
          <w:szCs w:val="24"/>
        </w:rPr>
        <w:t>占該族群之比率為44.8％，預估至2040年及2070年將提高至51.7％及53.0％，勞動力供給量減少，青壯年人口下降，勞動力老化，恐削弱產業生產力，對我國產業升級及國家整體競爭力構成嚴峻挑戰。另65歲以上老年人口占總人口之比率預估將由2024年之19.2％，大幅提高至2070年之46.5％；扶老比（每100名青壯年工作人口所需扶養的老年人口數），將由2024年之27.8人，增</w:t>
      </w:r>
      <w:r w:rsidR="00FD60F3">
        <w:rPr>
          <w:rFonts w:ascii="標楷體" w:eastAsia="標楷體" w:hAnsi="標楷體" w:hint="eastAsia"/>
          <w:szCs w:val="24"/>
        </w:rPr>
        <w:t>加</w:t>
      </w:r>
      <w:r w:rsidR="00032F8A" w:rsidRPr="006346A1">
        <w:rPr>
          <w:rFonts w:ascii="標楷體" w:eastAsia="標楷體" w:hAnsi="標楷體" w:hint="eastAsia"/>
          <w:szCs w:val="24"/>
        </w:rPr>
        <w:t>至2070年之99.9人，屆時每1名青壯年即需扶養1名老人，社會照顧體系將面臨沉重負擔。</w:t>
      </w:r>
      <w:proofErr w:type="gramStart"/>
      <w:r w:rsidR="00032F8A" w:rsidRPr="006346A1">
        <w:rPr>
          <w:rFonts w:ascii="標楷體" w:eastAsia="標楷體" w:hAnsi="標楷體" w:hint="eastAsia"/>
          <w:szCs w:val="24"/>
        </w:rPr>
        <w:t>鑑</w:t>
      </w:r>
      <w:proofErr w:type="gramEnd"/>
      <w:r w:rsidR="00032F8A" w:rsidRPr="006346A1">
        <w:rPr>
          <w:rFonts w:ascii="標楷體" w:eastAsia="標楷體" w:hAnsi="標楷體" w:hint="eastAsia"/>
          <w:szCs w:val="24"/>
        </w:rPr>
        <w:t>於2025年我國已進入「超高齡社會」，</w:t>
      </w:r>
      <w:r w:rsidR="00032F8A" w:rsidRPr="006346A1">
        <w:rPr>
          <w:rFonts w:ascii="標楷體" w:eastAsia="標楷體" w:hAnsi="標楷體"/>
          <w:szCs w:val="24"/>
        </w:rPr>
        <w:t>人口結構之劇變將引發政府財政與公共制度之結構性調整，隨著工作年齡人口減少及人口老化，所得稅、消費稅等稅收可能面臨縮減風險；同時，法定社會福利支出（如長照、健保、年金）將大幅增加，政府財政收支將產生結構性變化。面對人口結構變遷趨勢已不可逆之現況，各項公共政策如社會福利體系（健保、長照）、產業勞動力（自動化科技替代、中高齡就業）、教育資源（教育精緻化、退場機制），以及城市基礎設施（無障礙空間）等，</w:t>
      </w:r>
      <w:proofErr w:type="gramStart"/>
      <w:r w:rsidR="00032F8A" w:rsidRPr="006346A1">
        <w:rPr>
          <w:rFonts w:ascii="標楷體" w:eastAsia="標楷體" w:hAnsi="標楷體"/>
          <w:szCs w:val="24"/>
        </w:rPr>
        <w:t>均須及早</w:t>
      </w:r>
      <w:proofErr w:type="gramEnd"/>
      <w:r w:rsidR="00032F8A" w:rsidRPr="006346A1">
        <w:rPr>
          <w:rFonts w:ascii="標楷體" w:eastAsia="標楷體" w:hAnsi="標楷體"/>
          <w:szCs w:val="24"/>
        </w:rPr>
        <w:t>調適因應。</w:t>
      </w:r>
      <w:bookmarkStart w:id="24" w:name="_Hlk233210985"/>
      <w:r w:rsidR="00032F8A" w:rsidRPr="006346A1">
        <w:rPr>
          <w:rFonts w:ascii="標楷體" w:eastAsia="標楷體" w:hAnsi="標楷體" w:hint="eastAsia"/>
          <w:szCs w:val="24"/>
        </w:rPr>
        <w:t>行政院</w:t>
      </w:r>
      <w:r w:rsidR="00663CC6" w:rsidRPr="006346A1">
        <w:rPr>
          <w:rFonts w:ascii="標楷體" w:eastAsia="標楷體" w:hAnsi="標楷體" w:hint="eastAsia"/>
          <w:szCs w:val="24"/>
        </w:rPr>
        <w:t>允宜</w:t>
      </w:r>
      <w:r w:rsidR="00032F8A" w:rsidRPr="006346A1">
        <w:rPr>
          <w:rFonts w:ascii="標楷體" w:eastAsia="標楷體" w:hAnsi="標楷體" w:hint="eastAsia"/>
          <w:szCs w:val="24"/>
        </w:rPr>
        <w:t>督</w:t>
      </w:r>
      <w:r w:rsidR="00032F8A" w:rsidRPr="006346A1">
        <w:rPr>
          <w:rFonts w:ascii="標楷體" w:eastAsia="標楷體" w:hAnsi="標楷體"/>
          <w:szCs w:val="24"/>
        </w:rPr>
        <w:t>促</w:t>
      </w:r>
      <w:r w:rsidR="00032F8A" w:rsidRPr="006346A1">
        <w:rPr>
          <w:rFonts w:ascii="標楷體" w:eastAsia="標楷體" w:hAnsi="標楷體" w:hint="eastAsia"/>
          <w:szCs w:val="24"/>
        </w:rPr>
        <w:t>相關權責機關</w:t>
      </w:r>
      <w:r w:rsidR="00032F8A" w:rsidRPr="006346A1">
        <w:rPr>
          <w:rFonts w:ascii="標楷體" w:eastAsia="標楷體" w:hAnsi="標楷體"/>
          <w:szCs w:val="24"/>
        </w:rPr>
        <w:t>施政思維</w:t>
      </w:r>
      <w:r w:rsidR="00032F8A" w:rsidRPr="006346A1">
        <w:rPr>
          <w:rFonts w:ascii="標楷體" w:eastAsia="標楷體" w:hAnsi="標楷體" w:hint="eastAsia"/>
          <w:szCs w:val="24"/>
        </w:rPr>
        <w:t>除著重於</w:t>
      </w:r>
      <w:r w:rsidR="00032F8A" w:rsidRPr="006346A1">
        <w:rPr>
          <w:rFonts w:ascii="標楷體" w:eastAsia="標楷體" w:hAnsi="標楷體"/>
          <w:szCs w:val="24"/>
        </w:rPr>
        <w:t>「如何提升生育率」</w:t>
      </w:r>
      <w:r w:rsidR="00032F8A" w:rsidRPr="006346A1">
        <w:rPr>
          <w:rFonts w:ascii="標楷體" w:eastAsia="標楷體" w:hAnsi="標楷體" w:hint="eastAsia"/>
          <w:szCs w:val="24"/>
        </w:rPr>
        <w:t>外</w:t>
      </w:r>
      <w:r w:rsidR="00032F8A" w:rsidRPr="006346A1">
        <w:rPr>
          <w:rFonts w:ascii="標楷體" w:eastAsia="標楷體" w:hAnsi="標楷體"/>
          <w:szCs w:val="24"/>
        </w:rPr>
        <w:t>，</w:t>
      </w:r>
      <w:r w:rsidR="00032F8A" w:rsidRPr="006346A1">
        <w:rPr>
          <w:rFonts w:ascii="標楷體" w:eastAsia="標楷體" w:hAnsi="標楷體" w:hint="eastAsia"/>
          <w:szCs w:val="24"/>
        </w:rPr>
        <w:t>應再</w:t>
      </w:r>
      <w:r w:rsidR="00032F8A" w:rsidRPr="006346A1">
        <w:rPr>
          <w:rFonts w:ascii="標楷體" w:eastAsia="標楷體" w:hAnsi="標楷體"/>
          <w:szCs w:val="24"/>
        </w:rPr>
        <w:t>擴</w:t>
      </w:r>
      <w:r w:rsidR="00032F8A" w:rsidRPr="006346A1">
        <w:rPr>
          <w:rFonts w:ascii="標楷體" w:eastAsia="標楷體" w:hAnsi="標楷體" w:hint="eastAsia"/>
          <w:szCs w:val="24"/>
        </w:rPr>
        <w:t>增</w:t>
      </w:r>
      <w:r w:rsidR="00032F8A" w:rsidRPr="006346A1">
        <w:rPr>
          <w:rFonts w:ascii="標楷體" w:eastAsia="標楷體" w:hAnsi="標楷體"/>
          <w:szCs w:val="24"/>
        </w:rPr>
        <w:t>「如何因應少子女化社會」</w:t>
      </w:r>
      <w:r w:rsidR="00032F8A" w:rsidRPr="006346A1">
        <w:rPr>
          <w:rFonts w:ascii="標楷體" w:eastAsia="標楷體" w:hAnsi="標楷體" w:hint="eastAsia"/>
          <w:szCs w:val="24"/>
        </w:rPr>
        <w:t>面向</w:t>
      </w:r>
      <w:r w:rsidR="00032F8A" w:rsidRPr="006346A1">
        <w:rPr>
          <w:rFonts w:ascii="標楷體" w:eastAsia="標楷體" w:hAnsi="標楷體"/>
          <w:szCs w:val="24"/>
        </w:rPr>
        <w:t>，審慎評估人口結構轉變</w:t>
      </w:r>
      <w:r w:rsidR="00032F8A" w:rsidRPr="006346A1">
        <w:rPr>
          <w:rFonts w:ascii="標楷體" w:eastAsia="標楷體" w:hAnsi="標楷體" w:hint="eastAsia"/>
          <w:szCs w:val="24"/>
        </w:rPr>
        <w:t>對未來社會經濟之影響，</w:t>
      </w:r>
      <w:r w:rsidR="00032F8A" w:rsidRPr="006346A1">
        <w:rPr>
          <w:rFonts w:ascii="標楷體" w:eastAsia="標楷體" w:hAnsi="標楷體"/>
          <w:szCs w:val="24"/>
        </w:rPr>
        <w:t>全面調整國家長期戰略，以降低</w:t>
      </w:r>
      <w:r w:rsidR="00032F8A" w:rsidRPr="006346A1">
        <w:rPr>
          <w:rFonts w:ascii="標楷體" w:eastAsia="標楷體" w:hAnsi="標楷體" w:hint="eastAsia"/>
          <w:szCs w:val="24"/>
        </w:rPr>
        <w:t>可能衍生</w:t>
      </w:r>
      <w:r w:rsidR="00032F8A" w:rsidRPr="006346A1">
        <w:rPr>
          <w:rFonts w:ascii="標楷體" w:eastAsia="標楷體" w:hAnsi="標楷體"/>
          <w:szCs w:val="24"/>
        </w:rPr>
        <w:t>之衝擊。</w:t>
      </w:r>
      <w:bookmarkEnd w:id="24"/>
    </w:p>
    <w:p w14:paraId="7941ECA4" w14:textId="21AC3252" w:rsidR="00032F8A" w:rsidRPr="006346A1" w:rsidRDefault="00032F8A" w:rsidP="002837B9">
      <w:pPr>
        <w:overflowPunct w:val="0"/>
        <w:snapToGrid w:val="0"/>
        <w:spacing w:line="420" w:lineRule="exact"/>
        <w:ind w:firstLineChars="450" w:firstLine="1081"/>
        <w:jc w:val="both"/>
        <w:rPr>
          <w:rFonts w:ascii="標楷體" w:eastAsia="標楷體" w:hAnsi="標楷體"/>
          <w:szCs w:val="24"/>
        </w:rPr>
      </w:pPr>
      <w:r w:rsidRPr="006346A1">
        <w:rPr>
          <w:rFonts w:ascii="標楷體" w:eastAsia="標楷體" w:hAnsi="標楷體"/>
          <w:b/>
          <w:bCs/>
          <w:szCs w:val="24"/>
        </w:rPr>
        <w:lastRenderedPageBreak/>
        <w:t>5.</w:t>
      </w:r>
      <w:r w:rsidRPr="006346A1">
        <w:rPr>
          <w:rFonts w:ascii="標楷體" w:eastAsia="標楷體" w:hAnsi="標楷體" w:hint="eastAsia"/>
          <w:b/>
          <w:bCs/>
          <w:szCs w:val="24"/>
        </w:rPr>
        <w:t xml:space="preserve">　</w:t>
      </w:r>
      <w:bookmarkStart w:id="25" w:name="_Hlk233210908"/>
      <w:r w:rsidRPr="006346A1">
        <w:rPr>
          <w:rFonts w:ascii="標楷體" w:eastAsia="標楷體" w:hAnsi="標楷體" w:hint="eastAsia"/>
          <w:b/>
          <w:bCs/>
          <w:szCs w:val="24"/>
        </w:rPr>
        <w:t>經濟條件與居住負擔是影響國人婚育決策</w:t>
      </w:r>
      <w:r w:rsidRPr="006346A1">
        <w:rPr>
          <w:rFonts w:ascii="標楷體" w:eastAsia="標楷體" w:hAnsi="標楷體"/>
          <w:b/>
          <w:bCs/>
          <w:szCs w:val="24"/>
        </w:rPr>
        <w:t>之</w:t>
      </w:r>
      <w:r w:rsidRPr="006346A1">
        <w:rPr>
          <w:rFonts w:ascii="標楷體" w:eastAsia="標楷體" w:hAnsi="標楷體" w:hint="eastAsia"/>
          <w:b/>
          <w:bCs/>
          <w:szCs w:val="24"/>
        </w:rPr>
        <w:t>核心因素，政府</w:t>
      </w:r>
      <w:r w:rsidRPr="006346A1">
        <w:rPr>
          <w:rFonts w:ascii="標楷體" w:eastAsia="標楷體" w:hAnsi="標楷體"/>
          <w:b/>
          <w:bCs/>
          <w:szCs w:val="24"/>
        </w:rPr>
        <w:t>雖已推動</w:t>
      </w:r>
      <w:r w:rsidRPr="006346A1">
        <w:rPr>
          <w:rFonts w:ascii="標楷體" w:eastAsia="標楷體" w:hAnsi="標楷體" w:hint="eastAsia"/>
          <w:b/>
          <w:bCs/>
          <w:szCs w:val="24"/>
        </w:rPr>
        <w:t>諸多</w:t>
      </w:r>
      <w:r w:rsidRPr="006346A1">
        <w:rPr>
          <w:rFonts w:ascii="標楷體" w:eastAsia="標楷體" w:hAnsi="標楷體"/>
          <w:b/>
          <w:bCs/>
          <w:szCs w:val="24"/>
        </w:rPr>
        <w:t>租金補貼及社會住宅等</w:t>
      </w:r>
      <w:r w:rsidRPr="006346A1">
        <w:rPr>
          <w:rFonts w:ascii="標楷體" w:eastAsia="標楷體" w:hAnsi="標楷體" w:hint="eastAsia"/>
          <w:b/>
          <w:bCs/>
          <w:szCs w:val="24"/>
        </w:rPr>
        <w:t>優惠</w:t>
      </w:r>
      <w:r w:rsidRPr="006346A1">
        <w:rPr>
          <w:rFonts w:ascii="標楷體" w:eastAsia="標楷體" w:hAnsi="標楷體"/>
          <w:b/>
          <w:bCs/>
          <w:szCs w:val="24"/>
        </w:rPr>
        <w:t>措施，惟居住</w:t>
      </w:r>
      <w:r w:rsidRPr="006346A1">
        <w:rPr>
          <w:rFonts w:ascii="標楷體" w:eastAsia="標楷體" w:hAnsi="標楷體" w:hint="eastAsia"/>
          <w:b/>
          <w:bCs/>
          <w:szCs w:val="24"/>
        </w:rPr>
        <w:t>成本過高、青年低薪等問題仍待改善</w:t>
      </w:r>
      <w:bookmarkEnd w:id="25"/>
      <w:r w:rsidRPr="006346A1">
        <w:rPr>
          <w:rFonts w:ascii="標楷體" w:eastAsia="標楷體" w:hAnsi="標楷體" w:hint="eastAsia"/>
          <w:b/>
          <w:bCs/>
          <w:szCs w:val="24"/>
        </w:rPr>
        <w:t>：</w:t>
      </w:r>
      <w:bookmarkStart w:id="26" w:name="_Hlk233211025"/>
      <w:r w:rsidRPr="006346A1">
        <w:rPr>
          <w:rFonts w:ascii="標楷體" w:eastAsia="標楷體" w:hAnsi="標楷體" w:hint="eastAsia"/>
          <w:szCs w:val="24"/>
        </w:rPr>
        <w:t>家戶所得是影響進入婚姻的因素之一，</w:t>
      </w:r>
      <w:r w:rsidR="009940C8" w:rsidRPr="006346A1">
        <w:rPr>
          <w:rFonts w:ascii="標楷體" w:eastAsia="標楷體" w:hAnsi="標楷體" w:hint="eastAsia"/>
          <w:szCs w:val="24"/>
        </w:rPr>
        <w:t>亦是支撐家庭決定生養子女的經濟基礎</w:t>
      </w:r>
      <w:r w:rsidRPr="006346A1">
        <w:rPr>
          <w:rFonts w:ascii="標楷體" w:eastAsia="標楷體" w:hAnsi="標楷體" w:hint="eastAsia"/>
          <w:szCs w:val="24"/>
        </w:rPr>
        <w:t>。</w:t>
      </w:r>
      <w:bookmarkEnd w:id="26"/>
      <w:r w:rsidRPr="006346A1">
        <w:rPr>
          <w:rFonts w:ascii="標楷體" w:eastAsia="標楷體" w:hAnsi="標楷體" w:hint="eastAsia"/>
          <w:szCs w:val="24"/>
        </w:rPr>
        <w:t>本部經運用財政部財稅資訊中心提供106、110及</w:t>
      </w:r>
      <w:proofErr w:type="gramStart"/>
      <w:r w:rsidRPr="006346A1">
        <w:rPr>
          <w:rFonts w:ascii="標楷體" w:eastAsia="標楷體" w:hAnsi="標楷體" w:hint="eastAsia"/>
          <w:szCs w:val="24"/>
        </w:rPr>
        <w:t>113</w:t>
      </w:r>
      <w:proofErr w:type="gramEnd"/>
      <w:r w:rsidRPr="006346A1">
        <w:rPr>
          <w:rFonts w:ascii="標楷體" w:eastAsia="標楷體" w:hAnsi="標楷體" w:hint="eastAsia"/>
          <w:szCs w:val="24"/>
        </w:rPr>
        <w:t>年度之20至45歲納稅義務人及配偶等個人綜合所得稅核定資料分析，以</w:t>
      </w:r>
      <w:proofErr w:type="gramStart"/>
      <w:r w:rsidRPr="006346A1">
        <w:rPr>
          <w:rFonts w:ascii="標楷體" w:eastAsia="標楷體" w:hAnsi="標楷體" w:hint="eastAsia"/>
          <w:szCs w:val="24"/>
        </w:rPr>
        <w:t>113</w:t>
      </w:r>
      <w:proofErr w:type="gramEnd"/>
      <w:r w:rsidRPr="006346A1">
        <w:rPr>
          <w:rFonts w:ascii="標楷體" w:eastAsia="標楷體" w:hAnsi="標楷體" w:hint="eastAsia"/>
          <w:szCs w:val="24"/>
        </w:rPr>
        <w:t>年度為例，家戶所得59萬元以下之家庭，未生育、生育1胎及2胎以上之比率分別為25.84％、31.90％及42.26％，已生育者平均生養子女數為1.69人；反觀家戶所得在498萬元以上之家庭，未生育、生育1胎及2胎以上之比率分別為12.69％、25.20％及62.11％，已生育者平均生養子女數1.94人，顯示家庭生養子女數與家戶所得呈現正相關，家戶所得愈高，家庭生養子女數愈多。</w:t>
      </w:r>
      <w:r w:rsidRPr="006346A1">
        <w:rPr>
          <w:rFonts w:ascii="標楷體" w:eastAsia="標楷體" w:hAnsi="標楷體"/>
          <w:szCs w:val="24"/>
        </w:rPr>
        <w:t>高房價與經濟</w:t>
      </w:r>
      <w:r w:rsidRPr="006346A1">
        <w:rPr>
          <w:rFonts w:ascii="標楷體" w:eastAsia="標楷體" w:hAnsi="標楷體" w:hint="eastAsia"/>
          <w:szCs w:val="24"/>
        </w:rPr>
        <w:t>壓力為國人</w:t>
      </w:r>
      <w:proofErr w:type="gramStart"/>
      <w:r w:rsidRPr="006346A1">
        <w:rPr>
          <w:rFonts w:ascii="標楷體" w:eastAsia="標楷體" w:hAnsi="標楷體"/>
          <w:szCs w:val="24"/>
        </w:rPr>
        <w:t>不</w:t>
      </w:r>
      <w:proofErr w:type="gramEnd"/>
      <w:r w:rsidRPr="006346A1">
        <w:rPr>
          <w:rFonts w:ascii="標楷體" w:eastAsia="標楷體" w:hAnsi="標楷體"/>
          <w:szCs w:val="24"/>
        </w:rPr>
        <w:t>婚、不生</w:t>
      </w:r>
      <w:r w:rsidRPr="006346A1">
        <w:rPr>
          <w:rFonts w:ascii="標楷體" w:eastAsia="標楷體" w:hAnsi="標楷體" w:hint="eastAsia"/>
          <w:szCs w:val="24"/>
        </w:rPr>
        <w:t>之影響因素之</w:t>
      </w:r>
      <w:r w:rsidRPr="006346A1">
        <w:rPr>
          <w:rFonts w:ascii="標楷體" w:eastAsia="標楷體" w:hAnsi="標楷體"/>
          <w:szCs w:val="24"/>
        </w:rPr>
        <w:t>一，政府</w:t>
      </w:r>
      <w:r w:rsidRPr="006346A1">
        <w:rPr>
          <w:rFonts w:ascii="標楷體" w:eastAsia="標楷體" w:hAnsi="標楷體" w:hint="eastAsia"/>
          <w:szCs w:val="24"/>
        </w:rPr>
        <w:t>雖</w:t>
      </w:r>
      <w:r w:rsidRPr="006346A1">
        <w:rPr>
          <w:rFonts w:ascii="標楷體" w:eastAsia="標楷體" w:hAnsi="標楷體"/>
          <w:szCs w:val="24"/>
        </w:rPr>
        <w:t>持續擴大婚育家庭房屋租金補貼、興辦社會住宅，減輕年輕人、新婚、育兒及弱勢家庭租屋負擔，</w:t>
      </w:r>
      <w:r w:rsidRPr="006346A1">
        <w:rPr>
          <w:rFonts w:ascii="標楷體" w:eastAsia="標楷體" w:hAnsi="標楷體" w:hint="eastAsia"/>
          <w:szCs w:val="24"/>
        </w:rPr>
        <w:t>惟據</w:t>
      </w:r>
      <w:r w:rsidRPr="006346A1">
        <w:rPr>
          <w:rFonts w:ascii="標楷體" w:eastAsia="標楷體" w:hAnsi="標楷體"/>
          <w:szCs w:val="24"/>
        </w:rPr>
        <w:t>內政部不動產資訊平台統計，</w:t>
      </w:r>
      <w:r w:rsidRPr="006346A1">
        <w:rPr>
          <w:rFonts w:ascii="標楷體" w:eastAsia="標楷體" w:hAnsi="標楷體" w:hint="eastAsia"/>
          <w:szCs w:val="24"/>
        </w:rPr>
        <w:t>全國</w:t>
      </w:r>
      <w:r w:rsidRPr="006346A1">
        <w:rPr>
          <w:rFonts w:ascii="標楷體" w:eastAsia="標楷體" w:hAnsi="標楷體"/>
          <w:szCs w:val="24"/>
        </w:rPr>
        <w:t>房價所得比</w:t>
      </w:r>
      <w:bookmarkStart w:id="27" w:name="_Hlk233211131"/>
      <w:r w:rsidRPr="006346A1">
        <w:rPr>
          <w:rFonts w:ascii="標楷體" w:eastAsia="標楷體" w:hAnsi="標楷體" w:hint="eastAsia"/>
          <w:szCs w:val="24"/>
        </w:rPr>
        <w:t>（中位數住宅價格/中位數家戶可支配所得）</w:t>
      </w:r>
      <w:bookmarkEnd w:id="27"/>
      <w:r w:rsidRPr="006346A1">
        <w:rPr>
          <w:rFonts w:ascii="標楷體" w:eastAsia="標楷體" w:hAnsi="標楷體" w:hint="eastAsia"/>
          <w:szCs w:val="24"/>
        </w:rPr>
        <w:t>仍持續增高，由</w:t>
      </w:r>
      <w:r w:rsidRPr="006346A1">
        <w:rPr>
          <w:rFonts w:ascii="標楷體" w:eastAsia="標楷體" w:hAnsi="標楷體"/>
          <w:szCs w:val="24"/>
        </w:rPr>
        <w:t>103</w:t>
      </w:r>
      <w:r w:rsidRPr="006346A1">
        <w:rPr>
          <w:rFonts w:ascii="標楷體" w:eastAsia="標楷體" w:hAnsi="標楷體" w:hint="eastAsia"/>
          <w:szCs w:val="24"/>
        </w:rPr>
        <w:t>年之8.41倍攀升至113年之10.76倍，</w:t>
      </w:r>
      <w:r w:rsidRPr="006346A1">
        <w:rPr>
          <w:rFonts w:ascii="標楷體" w:eastAsia="標楷體" w:hAnsi="標楷體"/>
          <w:szCs w:val="24"/>
        </w:rPr>
        <w:t>房價的成長速度遠高於家戶可支配所得的成長幅度。</w:t>
      </w:r>
      <w:r w:rsidRPr="006346A1">
        <w:rPr>
          <w:rFonts w:ascii="標楷體" w:eastAsia="標楷體" w:hAnsi="標楷體" w:hint="eastAsia"/>
          <w:szCs w:val="24"/>
        </w:rPr>
        <w:t>學者</w:t>
      </w:r>
      <w:r w:rsidRPr="006346A1">
        <w:rPr>
          <w:rFonts w:ascii="標楷體" w:eastAsia="標楷體" w:hAnsi="標楷體"/>
          <w:szCs w:val="24"/>
        </w:rPr>
        <w:t>許義忠與鄭守夏教授</w:t>
      </w:r>
      <w:r w:rsidRPr="006346A1">
        <w:rPr>
          <w:rFonts w:ascii="標楷體" w:eastAsia="標楷體" w:hAnsi="標楷體" w:hint="eastAsia"/>
          <w:szCs w:val="24"/>
        </w:rPr>
        <w:t>（</w:t>
      </w:r>
      <w:r w:rsidRPr="006346A1">
        <w:rPr>
          <w:rFonts w:ascii="標楷體" w:eastAsia="標楷體" w:hAnsi="標楷體"/>
          <w:szCs w:val="24"/>
        </w:rPr>
        <w:t>2023</w:t>
      </w:r>
      <w:r w:rsidRPr="006346A1">
        <w:rPr>
          <w:rFonts w:ascii="標楷體" w:eastAsia="標楷體" w:hAnsi="標楷體" w:hint="eastAsia"/>
          <w:szCs w:val="24"/>
        </w:rPr>
        <w:t>）研究指出，</w:t>
      </w:r>
      <w:r w:rsidRPr="006346A1">
        <w:rPr>
          <w:rFonts w:ascii="標楷體" w:eastAsia="標楷體" w:hAnsi="標楷體"/>
          <w:szCs w:val="24"/>
        </w:rPr>
        <w:t>房價所得比對總生育率具顯著負向影響</w:t>
      </w:r>
      <w:r w:rsidR="007738F0">
        <w:rPr>
          <w:rFonts w:ascii="標楷體" w:eastAsia="標楷體" w:hAnsi="標楷體" w:hint="eastAsia"/>
          <w:szCs w:val="24"/>
        </w:rPr>
        <w:t>，</w:t>
      </w:r>
      <w:r w:rsidRPr="006346A1">
        <w:rPr>
          <w:rFonts w:ascii="標楷體" w:eastAsia="標楷體" w:hAnsi="標楷體" w:hint="eastAsia"/>
          <w:szCs w:val="24"/>
        </w:rPr>
        <w:t>全國房價所得比愈高，總生育率成長率愈低。復據行政院主計總處統計，在物價水準方面，1</w:t>
      </w:r>
      <w:r w:rsidRPr="006346A1">
        <w:rPr>
          <w:rFonts w:ascii="標楷體" w:eastAsia="標楷體" w:hAnsi="標楷體"/>
          <w:szCs w:val="24"/>
        </w:rPr>
        <w:t>11至114年度</w:t>
      </w:r>
      <w:r w:rsidRPr="006346A1">
        <w:rPr>
          <w:rFonts w:ascii="標楷體" w:eastAsia="標楷體" w:hAnsi="標楷體"/>
          <w:spacing w:val="-4"/>
          <w:szCs w:val="24"/>
        </w:rPr>
        <w:t>消費者物價指數（</w:t>
      </w:r>
      <w:r w:rsidRPr="006346A1">
        <w:rPr>
          <w:rFonts w:ascii="標楷體" w:eastAsia="標楷體" w:hAnsi="標楷體" w:hint="eastAsia"/>
          <w:spacing w:val="-4"/>
          <w:szCs w:val="24"/>
        </w:rPr>
        <w:t>Consumer Price Index</w:t>
      </w:r>
      <w:r w:rsidR="009940C8" w:rsidRPr="006346A1">
        <w:rPr>
          <w:rFonts w:ascii="標楷體" w:eastAsia="標楷體" w:hAnsi="標楷體" w:hint="eastAsia"/>
          <w:spacing w:val="-4"/>
          <w:szCs w:val="24"/>
        </w:rPr>
        <w:t>, CPI）</w:t>
      </w:r>
      <w:r w:rsidRPr="006346A1">
        <w:rPr>
          <w:rFonts w:ascii="標楷體" w:eastAsia="標楷體" w:hAnsi="標楷體"/>
          <w:spacing w:val="-4"/>
          <w:szCs w:val="24"/>
        </w:rPr>
        <w:t>年增率分別為2.95％、2.</w:t>
      </w:r>
      <w:r w:rsidRPr="006346A1">
        <w:rPr>
          <w:rFonts w:ascii="標楷體" w:eastAsia="標楷體" w:hAnsi="標楷體" w:hint="eastAsia"/>
          <w:spacing w:val="-4"/>
          <w:szCs w:val="24"/>
        </w:rPr>
        <w:t>49</w:t>
      </w:r>
      <w:r w:rsidRPr="006346A1">
        <w:rPr>
          <w:rFonts w:ascii="標楷體" w:eastAsia="標楷體" w:hAnsi="標楷體"/>
          <w:spacing w:val="-4"/>
          <w:szCs w:val="24"/>
        </w:rPr>
        <w:t>％、2.18％及1.66％</w:t>
      </w:r>
      <w:r w:rsidRPr="006346A1">
        <w:rPr>
          <w:rFonts w:ascii="標楷體" w:eastAsia="標楷體" w:hAnsi="標楷體"/>
          <w:szCs w:val="24"/>
        </w:rPr>
        <w:t>，前3年皆</w:t>
      </w:r>
      <w:r w:rsidRPr="006346A1">
        <w:rPr>
          <w:rFonts w:ascii="標楷體" w:eastAsia="標楷體" w:hAnsi="標楷體" w:hint="eastAsia"/>
          <w:szCs w:val="24"/>
        </w:rPr>
        <w:t>超過</w:t>
      </w:r>
      <w:r w:rsidRPr="006346A1">
        <w:rPr>
          <w:rFonts w:ascii="標楷體" w:eastAsia="標楷體" w:hAnsi="標楷體"/>
          <w:szCs w:val="24"/>
        </w:rPr>
        <w:t>2％通膨警戒線，114年</w:t>
      </w:r>
      <w:r w:rsidRPr="006346A1">
        <w:rPr>
          <w:rFonts w:ascii="標楷體" w:eastAsia="標楷體" w:hAnsi="標楷體" w:hint="eastAsia"/>
          <w:szCs w:val="24"/>
        </w:rPr>
        <w:t>始見回落，惟</w:t>
      </w:r>
      <w:r w:rsidRPr="006346A1">
        <w:rPr>
          <w:rFonts w:ascii="標楷體" w:eastAsia="標楷體" w:hAnsi="標楷體"/>
          <w:szCs w:val="24"/>
        </w:rPr>
        <w:t>核心物價與民生物資漲勢未減，</w:t>
      </w:r>
      <w:r w:rsidRPr="006346A1">
        <w:rPr>
          <w:rFonts w:ascii="標楷體" w:eastAsia="標楷體" w:hAnsi="標楷體" w:hint="eastAsia"/>
          <w:szCs w:val="24"/>
        </w:rPr>
        <w:t>且</w:t>
      </w:r>
      <w:r w:rsidRPr="006346A1">
        <w:rPr>
          <w:rFonts w:ascii="標楷體" w:eastAsia="標楷體" w:hAnsi="標楷體"/>
          <w:szCs w:val="24"/>
        </w:rPr>
        <w:t>114年</w:t>
      </w:r>
      <w:r w:rsidR="00D50A3A" w:rsidRPr="006346A1">
        <w:rPr>
          <w:rFonts w:ascii="標楷體" w:eastAsia="標楷體" w:hAnsi="標楷體" w:hint="eastAsia"/>
          <w:szCs w:val="24"/>
        </w:rPr>
        <w:t>12月</w:t>
      </w:r>
      <w:r w:rsidRPr="006346A1">
        <w:rPr>
          <w:rFonts w:ascii="標楷體" w:eastAsia="標楷體" w:hAnsi="標楷體"/>
          <w:szCs w:val="24"/>
        </w:rPr>
        <w:t>低所得家庭CPI年增率達1.80％</w:t>
      </w:r>
      <w:r w:rsidRPr="006346A1">
        <w:rPr>
          <w:rFonts w:ascii="標楷體" w:eastAsia="標楷體" w:hAnsi="標楷體" w:hint="eastAsia"/>
          <w:szCs w:val="24"/>
        </w:rPr>
        <w:t>，中</w:t>
      </w:r>
      <w:r w:rsidRPr="006346A1">
        <w:rPr>
          <w:rFonts w:ascii="標楷體" w:eastAsia="標楷體" w:hAnsi="標楷體"/>
          <w:szCs w:val="24"/>
        </w:rPr>
        <w:t>所得</w:t>
      </w:r>
      <w:r w:rsidR="00D50A3A" w:rsidRPr="006346A1">
        <w:rPr>
          <w:rFonts w:ascii="標楷體" w:eastAsia="標楷體" w:hAnsi="標楷體" w:hint="eastAsia"/>
          <w:szCs w:val="24"/>
        </w:rPr>
        <w:t>家庭</w:t>
      </w:r>
      <w:r w:rsidRPr="006346A1">
        <w:rPr>
          <w:rFonts w:ascii="標楷體" w:eastAsia="標楷體" w:hAnsi="標楷體" w:hint="eastAsia"/>
          <w:szCs w:val="24"/>
        </w:rPr>
        <w:t>為1.69</w:t>
      </w:r>
      <w:r w:rsidRPr="006346A1">
        <w:rPr>
          <w:rFonts w:ascii="標楷體" w:eastAsia="標楷體" w:hAnsi="標楷體"/>
          <w:szCs w:val="24"/>
        </w:rPr>
        <w:t>％</w:t>
      </w:r>
      <w:r w:rsidRPr="006346A1">
        <w:rPr>
          <w:rFonts w:ascii="標楷體" w:eastAsia="標楷體" w:hAnsi="標楷體" w:hint="eastAsia"/>
          <w:szCs w:val="24"/>
        </w:rPr>
        <w:t>、高所得</w:t>
      </w:r>
      <w:r w:rsidR="00D50A3A" w:rsidRPr="006346A1">
        <w:rPr>
          <w:rFonts w:ascii="標楷體" w:eastAsia="標楷體" w:hAnsi="標楷體" w:hint="eastAsia"/>
          <w:szCs w:val="24"/>
        </w:rPr>
        <w:t>家庭</w:t>
      </w:r>
      <w:r w:rsidRPr="006346A1">
        <w:rPr>
          <w:rFonts w:ascii="標楷體" w:eastAsia="標楷體" w:hAnsi="標楷體" w:hint="eastAsia"/>
          <w:szCs w:val="24"/>
        </w:rPr>
        <w:t>為1.58</w:t>
      </w:r>
      <w:r w:rsidRPr="006346A1">
        <w:rPr>
          <w:rFonts w:ascii="標楷體" w:eastAsia="標楷體" w:hAnsi="標楷體"/>
          <w:szCs w:val="24"/>
        </w:rPr>
        <w:t>％</w:t>
      </w:r>
      <w:r w:rsidRPr="006346A1">
        <w:rPr>
          <w:rFonts w:ascii="標楷體" w:eastAsia="標楷體" w:hAnsi="標楷體" w:hint="eastAsia"/>
          <w:szCs w:val="24"/>
        </w:rPr>
        <w:t>，低所得家庭面臨更嚴峻之通膨壓力。</w:t>
      </w:r>
      <w:r w:rsidRPr="006346A1">
        <w:rPr>
          <w:rFonts w:ascii="標楷體" w:eastAsia="標楷體" w:hAnsi="標楷體"/>
          <w:szCs w:val="24"/>
        </w:rPr>
        <w:t>在居住成本方面，全國住宅價格指數自103年</w:t>
      </w:r>
      <w:r w:rsidRPr="006346A1">
        <w:rPr>
          <w:rFonts w:ascii="標楷體" w:eastAsia="標楷體" w:hAnsi="標楷體" w:hint="eastAsia"/>
          <w:szCs w:val="24"/>
        </w:rPr>
        <w:t>第4季</w:t>
      </w:r>
      <w:r w:rsidRPr="006346A1">
        <w:rPr>
          <w:rFonts w:ascii="標楷體" w:eastAsia="標楷體" w:hAnsi="標楷體"/>
          <w:szCs w:val="24"/>
        </w:rPr>
        <w:t>之</w:t>
      </w:r>
      <w:r w:rsidRPr="006346A1">
        <w:rPr>
          <w:rFonts w:ascii="標楷體" w:eastAsia="標楷體" w:hAnsi="標楷體" w:hint="eastAsia"/>
          <w:szCs w:val="24"/>
        </w:rPr>
        <w:t>99.07，上</w:t>
      </w:r>
      <w:r w:rsidRPr="006346A1">
        <w:rPr>
          <w:rFonts w:ascii="標楷體" w:eastAsia="標楷體" w:hAnsi="標楷體"/>
          <w:szCs w:val="24"/>
        </w:rPr>
        <w:t>升至113年第4季之150.98，於114年第4季回落至14</w:t>
      </w:r>
      <w:r w:rsidRPr="006346A1">
        <w:rPr>
          <w:rFonts w:ascii="標楷體" w:eastAsia="標楷體" w:hAnsi="標楷體" w:hint="eastAsia"/>
          <w:szCs w:val="24"/>
        </w:rPr>
        <w:t>5.52</w:t>
      </w:r>
      <w:r w:rsidRPr="006346A1">
        <w:rPr>
          <w:rFonts w:ascii="標楷體" w:eastAsia="標楷體" w:hAnsi="標楷體"/>
          <w:szCs w:val="24"/>
        </w:rPr>
        <w:t>，10年來漲幅</w:t>
      </w:r>
      <w:r w:rsidR="00DF5807" w:rsidRPr="006346A1">
        <w:rPr>
          <w:rFonts w:ascii="標楷體" w:eastAsia="標楷體" w:hAnsi="標楷體" w:hint="eastAsia"/>
          <w:szCs w:val="24"/>
        </w:rPr>
        <w:t>約46.89％</w:t>
      </w:r>
      <w:r w:rsidRPr="006346A1">
        <w:rPr>
          <w:rFonts w:ascii="標楷體" w:eastAsia="標楷體" w:hAnsi="標楷體"/>
          <w:szCs w:val="24"/>
        </w:rPr>
        <w:t>，遠高於同期間勞工經常性薪資成長幅度約</w:t>
      </w:r>
      <w:r w:rsidR="00FD60F3">
        <w:rPr>
          <w:rFonts w:ascii="標楷體" w:eastAsia="標楷體" w:hAnsi="標楷體" w:hint="eastAsia"/>
          <w:szCs w:val="24"/>
        </w:rPr>
        <w:t>25.32</w:t>
      </w:r>
      <w:r w:rsidRPr="006346A1">
        <w:rPr>
          <w:rFonts w:ascii="標楷體" w:eastAsia="標楷體" w:hAnsi="標楷體"/>
          <w:szCs w:val="24"/>
        </w:rPr>
        <w:t>％；</w:t>
      </w:r>
      <w:r w:rsidRPr="006346A1">
        <w:rPr>
          <w:rFonts w:ascii="標楷體" w:eastAsia="標楷體" w:hAnsi="標楷體" w:hint="eastAsia"/>
          <w:szCs w:val="24"/>
        </w:rPr>
        <w:t>而</w:t>
      </w:r>
      <w:r w:rsidR="00DF5807" w:rsidRPr="006346A1">
        <w:rPr>
          <w:rFonts w:ascii="標楷體" w:eastAsia="標楷體" w:hAnsi="標楷體" w:hint="eastAsia"/>
          <w:szCs w:val="24"/>
        </w:rPr>
        <w:t>全國</w:t>
      </w:r>
      <w:r w:rsidRPr="006346A1">
        <w:rPr>
          <w:rFonts w:ascii="標楷體" w:eastAsia="標楷體" w:hAnsi="標楷體"/>
          <w:szCs w:val="24"/>
        </w:rPr>
        <w:t>房貸負擔率亦由10</w:t>
      </w:r>
      <w:r w:rsidR="00DF5807" w:rsidRPr="006346A1">
        <w:rPr>
          <w:rFonts w:ascii="標楷體" w:eastAsia="標楷體" w:hAnsi="標楷體" w:hint="eastAsia"/>
          <w:szCs w:val="24"/>
        </w:rPr>
        <w:t>5</w:t>
      </w:r>
      <w:r w:rsidRPr="006346A1">
        <w:rPr>
          <w:rFonts w:ascii="標楷體" w:eastAsia="標楷體" w:hAnsi="標楷體"/>
          <w:szCs w:val="24"/>
        </w:rPr>
        <w:t>年第4季之</w:t>
      </w:r>
      <w:r w:rsidR="00DF5807" w:rsidRPr="006346A1">
        <w:rPr>
          <w:rFonts w:ascii="標楷體" w:eastAsia="標楷體" w:hAnsi="標楷體" w:hint="eastAsia"/>
          <w:szCs w:val="24"/>
        </w:rPr>
        <w:t>38.34％</w:t>
      </w:r>
      <w:r w:rsidR="009940C8" w:rsidRPr="006346A1">
        <w:rPr>
          <w:rFonts w:ascii="標楷體" w:eastAsia="標楷體" w:hAnsi="標楷體" w:hint="eastAsia"/>
          <w:szCs w:val="24"/>
        </w:rPr>
        <w:t>，</w:t>
      </w:r>
      <w:r w:rsidRPr="006346A1">
        <w:rPr>
          <w:rFonts w:ascii="標楷體" w:eastAsia="標楷體" w:hAnsi="標楷體" w:hint="eastAsia"/>
          <w:szCs w:val="24"/>
        </w:rPr>
        <w:t>攀升至</w:t>
      </w:r>
      <w:r w:rsidRPr="006346A1">
        <w:rPr>
          <w:rFonts w:ascii="標楷體" w:eastAsia="標楷體" w:hAnsi="標楷體"/>
          <w:szCs w:val="24"/>
        </w:rPr>
        <w:t>11</w:t>
      </w:r>
      <w:r w:rsidRPr="006346A1">
        <w:rPr>
          <w:rFonts w:ascii="標楷體" w:eastAsia="標楷體" w:hAnsi="標楷體" w:hint="eastAsia"/>
          <w:szCs w:val="24"/>
        </w:rPr>
        <w:t>3</w:t>
      </w:r>
      <w:r w:rsidRPr="006346A1">
        <w:rPr>
          <w:rFonts w:ascii="標楷體" w:eastAsia="標楷體" w:hAnsi="標楷體"/>
          <w:szCs w:val="24"/>
        </w:rPr>
        <w:t>年第4季</w:t>
      </w:r>
      <w:r w:rsidRPr="006346A1">
        <w:rPr>
          <w:rFonts w:ascii="標楷體" w:eastAsia="標楷體" w:hAnsi="標楷體" w:hint="eastAsia"/>
          <w:szCs w:val="24"/>
        </w:rPr>
        <w:t>之</w:t>
      </w:r>
      <w:r w:rsidRPr="006346A1">
        <w:rPr>
          <w:rFonts w:ascii="標楷體" w:eastAsia="標楷體" w:hAnsi="標楷體"/>
          <w:szCs w:val="24"/>
        </w:rPr>
        <w:t>4</w:t>
      </w:r>
      <w:r w:rsidRPr="006346A1">
        <w:rPr>
          <w:rFonts w:ascii="標楷體" w:eastAsia="標楷體" w:hAnsi="標楷體" w:hint="eastAsia"/>
          <w:szCs w:val="24"/>
        </w:rPr>
        <w:t>6.62</w:t>
      </w:r>
      <w:r w:rsidRPr="006346A1">
        <w:rPr>
          <w:rFonts w:ascii="標楷體" w:eastAsia="標楷體" w:hAnsi="標楷體"/>
          <w:szCs w:val="24"/>
        </w:rPr>
        <w:t>％</w:t>
      </w:r>
      <w:r w:rsidRPr="006346A1">
        <w:rPr>
          <w:rFonts w:ascii="標楷體" w:eastAsia="標楷體" w:hAnsi="標楷體" w:hint="eastAsia"/>
          <w:szCs w:val="24"/>
        </w:rPr>
        <w:t>，114</w:t>
      </w:r>
      <w:r w:rsidRPr="006346A1">
        <w:rPr>
          <w:rFonts w:ascii="標楷體" w:eastAsia="標楷體" w:hAnsi="標楷體"/>
          <w:szCs w:val="24"/>
        </w:rPr>
        <w:t>年第4季回落至</w:t>
      </w:r>
      <w:r w:rsidRPr="006346A1">
        <w:rPr>
          <w:rFonts w:ascii="標楷體" w:eastAsia="標楷體" w:hAnsi="標楷體" w:hint="eastAsia"/>
          <w:szCs w:val="24"/>
        </w:rPr>
        <w:t>40.75</w:t>
      </w:r>
      <w:r w:rsidRPr="006346A1">
        <w:rPr>
          <w:rFonts w:ascii="標楷體" w:eastAsia="標楷體" w:hAnsi="標楷體"/>
          <w:szCs w:val="24"/>
        </w:rPr>
        <w:t>％；全國租金指數自103年</w:t>
      </w:r>
      <w:r w:rsidRPr="006346A1">
        <w:rPr>
          <w:rFonts w:ascii="標楷體" w:eastAsia="標楷體" w:hAnsi="標楷體" w:hint="eastAsia"/>
          <w:szCs w:val="24"/>
        </w:rPr>
        <w:t>12月</w:t>
      </w:r>
      <w:r w:rsidRPr="006346A1">
        <w:rPr>
          <w:rFonts w:ascii="標楷體" w:eastAsia="標楷體" w:hAnsi="標楷體"/>
          <w:szCs w:val="24"/>
        </w:rPr>
        <w:t>之</w:t>
      </w:r>
      <w:r w:rsidRPr="006346A1">
        <w:rPr>
          <w:rFonts w:ascii="標楷體" w:eastAsia="標楷體" w:hAnsi="標楷體" w:hint="eastAsia"/>
          <w:szCs w:val="24"/>
        </w:rPr>
        <w:t>94.</w:t>
      </w:r>
      <w:r w:rsidRPr="006346A1">
        <w:rPr>
          <w:rFonts w:ascii="標楷體" w:eastAsia="標楷體" w:hAnsi="標楷體"/>
          <w:szCs w:val="24"/>
        </w:rPr>
        <w:t>37</w:t>
      </w:r>
      <w:r w:rsidRPr="006346A1">
        <w:rPr>
          <w:rFonts w:ascii="標楷體" w:eastAsia="標楷體" w:hAnsi="標楷體" w:hint="eastAsia"/>
          <w:szCs w:val="24"/>
        </w:rPr>
        <w:t>，</w:t>
      </w:r>
      <w:r w:rsidR="009940C8" w:rsidRPr="006346A1">
        <w:rPr>
          <w:rFonts w:ascii="標楷體" w:eastAsia="標楷體" w:hAnsi="標楷體" w:hint="eastAsia"/>
          <w:szCs w:val="24"/>
        </w:rPr>
        <w:t>攀升至114年12月之109.81</w:t>
      </w:r>
      <w:r w:rsidRPr="006346A1">
        <w:rPr>
          <w:rFonts w:ascii="標楷體" w:eastAsia="標楷體" w:hAnsi="標楷體"/>
          <w:szCs w:val="24"/>
        </w:rPr>
        <w:t>，呈現上漲趨勢。</w:t>
      </w:r>
      <w:r w:rsidRPr="006346A1">
        <w:rPr>
          <w:rFonts w:ascii="標楷體" w:eastAsia="標楷體" w:hAnsi="標楷體" w:hint="eastAsia"/>
          <w:szCs w:val="24"/>
        </w:rPr>
        <w:t>另勞動部公布高級中等以上學校畢業生初入職場受</w:t>
      </w:r>
      <w:proofErr w:type="gramStart"/>
      <w:r w:rsidRPr="006346A1">
        <w:rPr>
          <w:rFonts w:ascii="標楷體" w:eastAsia="標楷體" w:hAnsi="標楷體" w:hint="eastAsia"/>
          <w:szCs w:val="24"/>
        </w:rPr>
        <w:t>僱</w:t>
      </w:r>
      <w:proofErr w:type="gramEnd"/>
      <w:r w:rsidRPr="006346A1">
        <w:rPr>
          <w:rFonts w:ascii="標楷體" w:eastAsia="標楷體" w:hAnsi="標楷體" w:hint="eastAsia"/>
          <w:szCs w:val="24"/>
        </w:rPr>
        <w:t>者</w:t>
      </w:r>
      <w:r w:rsidR="00DB6CE4" w:rsidRPr="006346A1">
        <w:rPr>
          <w:rFonts w:ascii="標楷體" w:eastAsia="標楷體" w:hAnsi="標楷體" w:hint="eastAsia"/>
          <w:szCs w:val="24"/>
        </w:rPr>
        <w:t>（</w:t>
      </w:r>
      <w:r w:rsidRPr="006346A1">
        <w:rPr>
          <w:rFonts w:ascii="標楷體" w:eastAsia="標楷體" w:hAnsi="標楷體" w:hint="eastAsia"/>
          <w:szCs w:val="24"/>
        </w:rPr>
        <w:t>下稱初任人員</w:t>
      </w:r>
      <w:r w:rsidR="00DB6CE4" w:rsidRPr="006346A1">
        <w:rPr>
          <w:rFonts w:ascii="標楷體" w:eastAsia="標楷體" w:hAnsi="標楷體" w:hint="eastAsia"/>
          <w:szCs w:val="24"/>
        </w:rPr>
        <w:t>）</w:t>
      </w:r>
      <w:r w:rsidRPr="006346A1">
        <w:rPr>
          <w:rFonts w:ascii="標楷體" w:eastAsia="標楷體" w:hAnsi="標楷體" w:hint="eastAsia"/>
          <w:szCs w:val="24"/>
        </w:rPr>
        <w:t>薪資統計結果，114年初任人員薪資</w:t>
      </w:r>
      <w:r w:rsidRPr="006346A1">
        <w:rPr>
          <w:rFonts w:ascii="標楷體" w:eastAsia="標楷體" w:hAnsi="標楷體"/>
          <w:szCs w:val="24"/>
        </w:rPr>
        <w:t>（月薪</w:t>
      </w:r>
      <w:r w:rsidRPr="006346A1">
        <w:rPr>
          <w:rFonts w:ascii="標楷體" w:eastAsia="標楷體" w:hAnsi="標楷體" w:hint="eastAsia"/>
          <w:szCs w:val="24"/>
        </w:rPr>
        <w:t>）平均數為3.9萬元，</w:t>
      </w:r>
      <w:bookmarkStart w:id="28" w:name="_Hlk233211167"/>
      <w:r w:rsidRPr="006346A1">
        <w:rPr>
          <w:rFonts w:ascii="標楷體" w:eastAsia="標楷體" w:hAnsi="標楷體" w:hint="eastAsia"/>
          <w:szCs w:val="24"/>
        </w:rPr>
        <w:t>高級中等學校（高中、高職）畢業生</w:t>
      </w:r>
      <w:bookmarkEnd w:id="28"/>
      <w:r w:rsidRPr="006346A1">
        <w:rPr>
          <w:rFonts w:ascii="標楷體" w:eastAsia="標楷體" w:hAnsi="標楷體" w:hint="eastAsia"/>
          <w:szCs w:val="24"/>
        </w:rPr>
        <w:t>初任人員薪資平均為3.1萬元，大學為3.6萬元，研究所為5.3萬元，顯示我國青年低薪問題仍然嚴峻。在勞工薪資成長幅度遠不及物價與房地產漲幅，物價及房（租）</w:t>
      </w:r>
      <w:proofErr w:type="gramStart"/>
      <w:r w:rsidRPr="006346A1">
        <w:rPr>
          <w:rFonts w:ascii="標楷體" w:eastAsia="標楷體" w:hAnsi="標楷體" w:hint="eastAsia"/>
          <w:szCs w:val="24"/>
        </w:rPr>
        <w:t>價雙漲</w:t>
      </w:r>
      <w:proofErr w:type="gramEnd"/>
      <w:r w:rsidRPr="006346A1">
        <w:rPr>
          <w:rFonts w:ascii="標楷體" w:eastAsia="標楷體" w:hAnsi="標楷體" w:hint="eastAsia"/>
          <w:szCs w:val="24"/>
        </w:rPr>
        <w:t>之雙重壓力下，民眾實質購買力下降，致使青年世代在經濟負擔能力不足下，更加不敢婚育或延遲婚育。行政院</w:t>
      </w:r>
      <w:r w:rsidR="00215162" w:rsidRPr="006346A1">
        <w:rPr>
          <w:rFonts w:ascii="標楷體" w:eastAsia="標楷體" w:hAnsi="標楷體" w:hint="eastAsia"/>
          <w:szCs w:val="24"/>
        </w:rPr>
        <w:t>允宜</w:t>
      </w:r>
      <w:r w:rsidRPr="006346A1">
        <w:rPr>
          <w:rFonts w:ascii="標楷體" w:eastAsia="標楷體" w:hAnsi="標楷體" w:hint="eastAsia"/>
          <w:szCs w:val="24"/>
        </w:rPr>
        <w:t>督促權責機關，</w:t>
      </w:r>
      <w:proofErr w:type="gramStart"/>
      <w:r w:rsidRPr="006346A1">
        <w:rPr>
          <w:rFonts w:ascii="標楷體" w:eastAsia="標楷體" w:hAnsi="標楷體" w:hint="eastAsia"/>
          <w:szCs w:val="24"/>
        </w:rPr>
        <w:t>研擬適</w:t>
      </w:r>
      <w:proofErr w:type="gramEnd"/>
      <w:r w:rsidRPr="006346A1">
        <w:rPr>
          <w:rFonts w:ascii="標楷體" w:eastAsia="標楷體" w:hAnsi="標楷體" w:hint="eastAsia"/>
          <w:szCs w:val="24"/>
        </w:rPr>
        <w:t>切之</w:t>
      </w:r>
      <w:r w:rsidRPr="006346A1">
        <w:rPr>
          <w:rFonts w:ascii="標楷體" w:eastAsia="標楷體" w:hAnsi="標楷體"/>
          <w:szCs w:val="24"/>
        </w:rPr>
        <w:t>改善策略</w:t>
      </w:r>
      <w:r w:rsidRPr="006346A1">
        <w:rPr>
          <w:rFonts w:ascii="標楷體" w:eastAsia="標楷體" w:hAnsi="標楷體" w:hint="eastAsia"/>
          <w:szCs w:val="24"/>
        </w:rPr>
        <w:t>，</w:t>
      </w:r>
      <w:proofErr w:type="gramStart"/>
      <w:r w:rsidRPr="006346A1">
        <w:rPr>
          <w:rFonts w:ascii="標楷體" w:eastAsia="標楷體" w:hAnsi="標楷體"/>
          <w:szCs w:val="24"/>
        </w:rPr>
        <w:t>賡</w:t>
      </w:r>
      <w:proofErr w:type="gramEnd"/>
      <w:r w:rsidRPr="006346A1">
        <w:rPr>
          <w:rFonts w:ascii="標楷體" w:eastAsia="標楷體" w:hAnsi="標楷體"/>
          <w:szCs w:val="24"/>
        </w:rPr>
        <w:t>續改善</w:t>
      </w:r>
      <w:r w:rsidRPr="006346A1">
        <w:rPr>
          <w:rFonts w:ascii="標楷體" w:eastAsia="標楷體" w:hAnsi="標楷體" w:hint="eastAsia"/>
          <w:szCs w:val="24"/>
        </w:rPr>
        <w:t>國人居住生活條件及青年低薪等問題，提升勞工實質薪資水準及</w:t>
      </w:r>
      <w:r w:rsidRPr="006346A1">
        <w:rPr>
          <w:rFonts w:ascii="標楷體" w:eastAsia="標楷體" w:hAnsi="標楷體"/>
          <w:szCs w:val="24"/>
        </w:rPr>
        <w:t>家庭經濟</w:t>
      </w:r>
      <w:r w:rsidRPr="006346A1">
        <w:rPr>
          <w:rFonts w:ascii="標楷體" w:eastAsia="標楷體" w:hAnsi="標楷體" w:hint="eastAsia"/>
          <w:szCs w:val="24"/>
        </w:rPr>
        <w:t>負擔能力</w:t>
      </w:r>
      <w:r w:rsidRPr="006346A1">
        <w:rPr>
          <w:rFonts w:ascii="標楷體" w:eastAsia="標楷體" w:hAnsi="標楷體"/>
          <w:szCs w:val="24"/>
        </w:rPr>
        <w:t>，進而提高</w:t>
      </w:r>
      <w:r w:rsidRPr="006346A1">
        <w:rPr>
          <w:rFonts w:ascii="標楷體" w:eastAsia="標楷體" w:hAnsi="標楷體" w:hint="eastAsia"/>
          <w:szCs w:val="24"/>
        </w:rPr>
        <w:t>適婚人口結婚</w:t>
      </w:r>
      <w:r w:rsidRPr="006346A1">
        <w:rPr>
          <w:rFonts w:ascii="標楷體" w:eastAsia="標楷體" w:hAnsi="標楷體"/>
          <w:szCs w:val="24"/>
        </w:rPr>
        <w:t>生子之意願。</w:t>
      </w:r>
    </w:p>
    <w:p w14:paraId="331C8EF5" w14:textId="3D86445D" w:rsidR="00032F8A" w:rsidRPr="006346A1" w:rsidRDefault="00032F8A" w:rsidP="002837B9">
      <w:pPr>
        <w:overflowPunct w:val="0"/>
        <w:snapToGrid w:val="0"/>
        <w:spacing w:line="416" w:lineRule="exact"/>
        <w:ind w:firstLineChars="450" w:firstLine="1081"/>
        <w:jc w:val="both"/>
        <w:rPr>
          <w:rFonts w:ascii="標楷體" w:eastAsia="標楷體" w:hAnsi="標楷體"/>
          <w:szCs w:val="24"/>
        </w:rPr>
      </w:pPr>
      <w:r w:rsidRPr="006346A1">
        <w:rPr>
          <w:rFonts w:ascii="標楷體" w:eastAsia="標楷體" w:hAnsi="標楷體"/>
          <w:b/>
          <w:bCs/>
          <w:szCs w:val="24"/>
        </w:rPr>
        <w:t>6.</w:t>
      </w:r>
      <w:r w:rsidRPr="006346A1">
        <w:rPr>
          <w:rFonts w:ascii="標楷體" w:eastAsia="標楷體" w:hAnsi="標楷體" w:hint="eastAsia"/>
          <w:b/>
          <w:bCs/>
          <w:szCs w:val="24"/>
        </w:rPr>
        <w:t xml:space="preserve">　中央與地方政府持續擴大生育給付及獎勵措施</w:t>
      </w:r>
      <w:r w:rsidRPr="006346A1">
        <w:rPr>
          <w:rFonts w:ascii="標楷體" w:eastAsia="標楷體" w:hAnsi="標楷體"/>
          <w:b/>
          <w:bCs/>
          <w:szCs w:val="24"/>
        </w:rPr>
        <w:t>，</w:t>
      </w:r>
      <w:r w:rsidRPr="006346A1">
        <w:rPr>
          <w:rFonts w:ascii="標楷體" w:eastAsia="標楷體" w:hAnsi="標楷體" w:hint="eastAsia"/>
          <w:b/>
          <w:bCs/>
          <w:szCs w:val="24"/>
        </w:rPr>
        <w:t>惟</w:t>
      </w:r>
      <w:r w:rsidRPr="006346A1">
        <w:rPr>
          <w:rFonts w:ascii="標楷體" w:eastAsia="標楷體" w:hAnsi="標楷體"/>
          <w:b/>
          <w:bCs/>
          <w:szCs w:val="24"/>
        </w:rPr>
        <w:t>地方政府自訂不同生育獎勵金標準，衍生區域福利</w:t>
      </w:r>
      <w:proofErr w:type="gramStart"/>
      <w:r w:rsidRPr="006346A1">
        <w:rPr>
          <w:rFonts w:ascii="標楷體" w:eastAsia="標楷體" w:hAnsi="標楷體"/>
          <w:b/>
          <w:bCs/>
          <w:szCs w:val="24"/>
        </w:rPr>
        <w:t>不均及戶籍</w:t>
      </w:r>
      <w:proofErr w:type="gramEnd"/>
      <w:r w:rsidRPr="006346A1">
        <w:rPr>
          <w:rFonts w:ascii="標楷體" w:eastAsia="標楷體" w:hAnsi="標楷體"/>
          <w:b/>
          <w:bCs/>
          <w:szCs w:val="24"/>
        </w:rPr>
        <w:t>短期遷徙現象，且無助提升整體生育率</w:t>
      </w:r>
      <w:r w:rsidRPr="006346A1">
        <w:rPr>
          <w:rFonts w:ascii="標楷體" w:eastAsia="標楷體" w:hAnsi="標楷體" w:hint="eastAsia"/>
          <w:b/>
          <w:bCs/>
          <w:szCs w:val="24"/>
        </w:rPr>
        <w:t>：</w:t>
      </w:r>
      <w:r w:rsidRPr="006346A1">
        <w:rPr>
          <w:rFonts w:ascii="標楷體" w:eastAsia="標楷體" w:hAnsi="標楷體" w:hint="eastAsia"/>
          <w:szCs w:val="24"/>
        </w:rPr>
        <w:t>政府為緩解我國總生育率持續低迷之困境，</w:t>
      </w:r>
      <w:proofErr w:type="gramStart"/>
      <w:r w:rsidRPr="006346A1">
        <w:rPr>
          <w:rFonts w:ascii="標楷體" w:eastAsia="標楷體" w:hAnsi="標楷體" w:hint="eastAsia"/>
          <w:szCs w:val="24"/>
        </w:rPr>
        <w:t>於少子女</w:t>
      </w:r>
      <w:proofErr w:type="gramEnd"/>
      <w:r w:rsidRPr="006346A1">
        <w:rPr>
          <w:rFonts w:ascii="標楷體" w:eastAsia="標楷體" w:hAnsi="標楷體" w:hint="eastAsia"/>
          <w:szCs w:val="24"/>
        </w:rPr>
        <w:t>化對策計畫中，由中央統籌編列預算，推動育兒津貼、托育補助及</w:t>
      </w:r>
      <w:proofErr w:type="gramStart"/>
      <w:r w:rsidRPr="006346A1">
        <w:rPr>
          <w:rFonts w:ascii="標楷體" w:eastAsia="標楷體" w:hAnsi="標楷體" w:hint="eastAsia"/>
          <w:szCs w:val="24"/>
        </w:rPr>
        <w:t>公共化教保</w:t>
      </w:r>
      <w:proofErr w:type="gramEnd"/>
      <w:r w:rsidRPr="006346A1">
        <w:rPr>
          <w:rFonts w:ascii="標楷體" w:eastAsia="標楷體" w:hAnsi="標楷體" w:hint="eastAsia"/>
          <w:szCs w:val="24"/>
        </w:rPr>
        <w:t>服務等支持措施</w:t>
      </w:r>
      <w:r w:rsidRPr="006346A1">
        <w:rPr>
          <w:rFonts w:ascii="標楷體" w:eastAsia="標楷體" w:hAnsi="標楷體"/>
          <w:szCs w:val="24"/>
        </w:rPr>
        <w:t>，並自</w:t>
      </w:r>
      <w:proofErr w:type="gramStart"/>
      <w:r w:rsidRPr="006346A1">
        <w:rPr>
          <w:rFonts w:ascii="標楷體" w:eastAsia="標楷體" w:hAnsi="標楷體"/>
          <w:szCs w:val="24"/>
        </w:rPr>
        <w:t>115年起於少子女</w:t>
      </w:r>
      <w:proofErr w:type="gramEnd"/>
      <w:r w:rsidRPr="006346A1">
        <w:rPr>
          <w:rFonts w:ascii="標楷體" w:eastAsia="標楷體" w:hAnsi="標楷體"/>
          <w:szCs w:val="24"/>
        </w:rPr>
        <w:t>化</w:t>
      </w:r>
      <w:r w:rsidRPr="006346A1">
        <w:rPr>
          <w:rFonts w:ascii="標楷體" w:eastAsia="標楷體" w:hAnsi="標楷體" w:hint="eastAsia"/>
          <w:szCs w:val="24"/>
        </w:rPr>
        <w:t>對策</w:t>
      </w:r>
      <w:r w:rsidRPr="006346A1">
        <w:rPr>
          <w:rFonts w:ascii="標楷體" w:eastAsia="標楷體" w:hAnsi="標楷體"/>
          <w:szCs w:val="24"/>
        </w:rPr>
        <w:t>計畫2.0推動全國統一發放10萬元</w:t>
      </w:r>
      <w:r w:rsidRPr="006346A1">
        <w:rPr>
          <w:rFonts w:ascii="標楷體" w:eastAsia="標楷體" w:hAnsi="標楷體"/>
          <w:szCs w:val="24"/>
        </w:rPr>
        <w:lastRenderedPageBreak/>
        <w:t>生育給付</w:t>
      </w:r>
      <w:r w:rsidRPr="006346A1">
        <w:rPr>
          <w:rFonts w:ascii="標楷體" w:eastAsia="標楷體" w:hAnsi="標楷體" w:hint="eastAsia"/>
          <w:szCs w:val="24"/>
        </w:rPr>
        <w:t>，</w:t>
      </w:r>
      <w:r w:rsidRPr="006346A1">
        <w:rPr>
          <w:rFonts w:ascii="標楷體" w:eastAsia="標楷體" w:hAnsi="標楷體"/>
          <w:szCs w:val="24"/>
        </w:rPr>
        <w:t>無論父母投保身分為勞工保險、國民年金保險或未投保，每名</w:t>
      </w:r>
      <w:proofErr w:type="gramStart"/>
      <w:r w:rsidRPr="006346A1">
        <w:rPr>
          <w:rFonts w:ascii="標楷體" w:eastAsia="標楷體" w:hAnsi="標楷體"/>
          <w:szCs w:val="24"/>
        </w:rPr>
        <w:t>新生兒均由中央</w:t>
      </w:r>
      <w:proofErr w:type="gramEnd"/>
      <w:r w:rsidRPr="006346A1">
        <w:rPr>
          <w:rFonts w:ascii="標楷體" w:eastAsia="標楷體" w:hAnsi="標楷體"/>
          <w:szCs w:val="24"/>
        </w:rPr>
        <w:t>發放10萬元生育給付</w:t>
      </w:r>
      <w:r w:rsidRPr="006346A1">
        <w:rPr>
          <w:rFonts w:ascii="標楷體" w:eastAsia="標楷體" w:hAnsi="標楷體" w:hint="eastAsia"/>
          <w:szCs w:val="24"/>
        </w:rPr>
        <w:t>，</w:t>
      </w:r>
      <w:r w:rsidRPr="006346A1">
        <w:rPr>
          <w:rFonts w:ascii="標楷體" w:eastAsia="標楷體" w:hAnsi="標楷體"/>
          <w:szCs w:val="24"/>
        </w:rPr>
        <w:t>原有</w:t>
      </w:r>
      <w:r w:rsidR="009940C8" w:rsidRPr="006346A1">
        <w:rPr>
          <w:rFonts w:ascii="標楷體" w:eastAsia="標楷體" w:hAnsi="標楷體" w:hint="eastAsia"/>
          <w:szCs w:val="24"/>
        </w:rPr>
        <w:t>勞工保險或國民年金保險</w:t>
      </w:r>
      <w:r w:rsidRPr="006346A1">
        <w:rPr>
          <w:rFonts w:ascii="標楷體" w:eastAsia="標楷體" w:hAnsi="標楷體"/>
          <w:szCs w:val="24"/>
        </w:rPr>
        <w:t>生育給付未達10萬元者，由政府補足差額至10萬元</w:t>
      </w:r>
      <w:r w:rsidRPr="006346A1">
        <w:rPr>
          <w:rFonts w:ascii="標楷體" w:eastAsia="標楷體" w:hAnsi="標楷體" w:hint="eastAsia"/>
          <w:szCs w:val="24"/>
        </w:rPr>
        <w:t>，並</w:t>
      </w:r>
      <w:r w:rsidRPr="006346A1">
        <w:rPr>
          <w:rFonts w:ascii="標楷體" w:eastAsia="標楷體" w:hAnsi="標楷體"/>
          <w:szCs w:val="24"/>
        </w:rPr>
        <w:t>得與各地方政府自行發放之生育獎勵金</w:t>
      </w:r>
      <w:proofErr w:type="gramStart"/>
      <w:r w:rsidRPr="006346A1">
        <w:rPr>
          <w:rFonts w:ascii="標楷體" w:eastAsia="標楷體" w:hAnsi="標楷體"/>
          <w:szCs w:val="24"/>
        </w:rPr>
        <w:t>併同請</w:t>
      </w:r>
      <w:proofErr w:type="gramEnd"/>
      <w:r w:rsidRPr="006346A1">
        <w:rPr>
          <w:rFonts w:ascii="標楷體" w:eastAsia="標楷體" w:hAnsi="標楷體"/>
          <w:szCs w:val="24"/>
        </w:rPr>
        <w:t>領。</w:t>
      </w:r>
      <w:r w:rsidRPr="006346A1">
        <w:rPr>
          <w:rFonts w:ascii="標楷體" w:eastAsia="標楷體" w:hAnsi="標楷體" w:hint="eastAsia"/>
          <w:szCs w:val="24"/>
        </w:rPr>
        <w:t>經查106至114年間各市縣自行訂定自治條例或發放辦法據以發放生育獎勵金，依新生兒出生登記設籍、多</w:t>
      </w:r>
      <w:proofErr w:type="gramStart"/>
      <w:r w:rsidRPr="006346A1">
        <w:rPr>
          <w:rFonts w:ascii="標楷體" w:eastAsia="標楷體" w:hAnsi="標楷體" w:hint="eastAsia"/>
          <w:szCs w:val="24"/>
        </w:rPr>
        <w:t>胞胎等條件</w:t>
      </w:r>
      <w:proofErr w:type="gramEnd"/>
      <w:r w:rsidRPr="006346A1">
        <w:rPr>
          <w:rFonts w:ascii="標楷體" w:eastAsia="標楷體" w:hAnsi="標楷體" w:hint="eastAsia"/>
          <w:szCs w:val="24"/>
        </w:rPr>
        <w:t>，每名新生兒可獲得1萬元至4萬元</w:t>
      </w:r>
      <w:r w:rsidR="00DB6CE4" w:rsidRPr="006346A1">
        <w:rPr>
          <w:rFonts w:ascii="標楷體" w:eastAsia="標楷體" w:hAnsi="標楷體" w:hint="eastAsia"/>
          <w:szCs w:val="24"/>
        </w:rPr>
        <w:t>（</w:t>
      </w:r>
      <w:r w:rsidRPr="006346A1">
        <w:rPr>
          <w:rFonts w:ascii="標楷體" w:eastAsia="標楷體" w:hAnsi="標楷體" w:hint="eastAsia"/>
          <w:szCs w:val="24"/>
        </w:rPr>
        <w:t>第1胎</w:t>
      </w:r>
      <w:r w:rsidR="00DB6CE4" w:rsidRPr="006346A1">
        <w:rPr>
          <w:rFonts w:ascii="標楷體" w:eastAsia="標楷體" w:hAnsi="標楷體" w:hint="eastAsia"/>
          <w:szCs w:val="24"/>
        </w:rPr>
        <w:t>）</w:t>
      </w:r>
      <w:r w:rsidRPr="006346A1">
        <w:rPr>
          <w:rFonts w:ascii="標楷體" w:eastAsia="標楷體" w:hAnsi="標楷體" w:hint="eastAsia"/>
          <w:szCs w:val="24"/>
        </w:rPr>
        <w:t>、1.5萬元至6萬元</w:t>
      </w:r>
      <w:r w:rsidR="00DB6CE4" w:rsidRPr="006346A1">
        <w:rPr>
          <w:rFonts w:ascii="標楷體" w:eastAsia="標楷體" w:hAnsi="標楷體" w:hint="eastAsia"/>
          <w:szCs w:val="24"/>
        </w:rPr>
        <w:t>（</w:t>
      </w:r>
      <w:r w:rsidRPr="006346A1">
        <w:rPr>
          <w:rFonts w:ascii="標楷體" w:eastAsia="標楷體" w:hAnsi="標楷體" w:hint="eastAsia"/>
          <w:szCs w:val="24"/>
        </w:rPr>
        <w:t>第2胎</w:t>
      </w:r>
      <w:r w:rsidR="00DB6CE4" w:rsidRPr="006346A1">
        <w:rPr>
          <w:rFonts w:ascii="標楷體" w:eastAsia="標楷體" w:hAnsi="標楷體" w:hint="eastAsia"/>
          <w:szCs w:val="24"/>
        </w:rPr>
        <w:t>）</w:t>
      </w:r>
      <w:r w:rsidRPr="006346A1">
        <w:rPr>
          <w:rFonts w:ascii="標楷體" w:eastAsia="標楷體" w:hAnsi="標楷體" w:hint="eastAsia"/>
          <w:szCs w:val="24"/>
        </w:rPr>
        <w:t>、2萬至10萬元</w:t>
      </w:r>
      <w:r w:rsidR="00DB6CE4" w:rsidRPr="006346A1">
        <w:rPr>
          <w:rFonts w:ascii="標楷體" w:eastAsia="標楷體" w:hAnsi="標楷體" w:hint="eastAsia"/>
          <w:szCs w:val="24"/>
        </w:rPr>
        <w:t>（</w:t>
      </w:r>
      <w:r w:rsidRPr="006346A1">
        <w:rPr>
          <w:rFonts w:ascii="標楷體" w:eastAsia="標楷體" w:hAnsi="標楷體" w:hint="eastAsia"/>
          <w:szCs w:val="24"/>
        </w:rPr>
        <w:t>第3胎</w:t>
      </w:r>
      <w:r w:rsidR="00DB6CE4" w:rsidRPr="006346A1">
        <w:rPr>
          <w:rFonts w:ascii="標楷體" w:eastAsia="標楷體" w:hAnsi="標楷體" w:hint="eastAsia"/>
          <w:szCs w:val="24"/>
        </w:rPr>
        <w:t>）</w:t>
      </w:r>
      <w:r w:rsidRPr="006346A1">
        <w:rPr>
          <w:rFonts w:ascii="標楷體" w:eastAsia="標楷體" w:hAnsi="標楷體" w:hint="eastAsia"/>
          <w:szCs w:val="24"/>
        </w:rPr>
        <w:t>不等獎勵，</w:t>
      </w:r>
      <w:r w:rsidRPr="006346A1">
        <w:rPr>
          <w:rFonts w:ascii="標楷體" w:eastAsia="標楷體" w:hAnsi="標楷體"/>
          <w:szCs w:val="24"/>
        </w:rPr>
        <w:t>地方政府因財政能力</w:t>
      </w:r>
      <w:r w:rsidRPr="006346A1">
        <w:rPr>
          <w:rFonts w:ascii="標楷體" w:eastAsia="標楷體" w:hAnsi="標楷體" w:hint="eastAsia"/>
          <w:szCs w:val="24"/>
        </w:rPr>
        <w:t>或施政方向不同</w:t>
      </w:r>
      <w:r w:rsidRPr="006346A1">
        <w:rPr>
          <w:rFonts w:ascii="標楷體" w:eastAsia="標楷體" w:hAnsi="標楷體"/>
          <w:szCs w:val="24"/>
        </w:rPr>
        <w:t>，</w:t>
      </w:r>
      <w:r w:rsidRPr="006346A1">
        <w:rPr>
          <w:rFonts w:ascii="標楷體" w:eastAsia="標楷體" w:hAnsi="標楷體" w:hint="eastAsia"/>
          <w:szCs w:val="24"/>
        </w:rPr>
        <w:t>訂定之</w:t>
      </w:r>
      <w:r w:rsidRPr="006346A1">
        <w:rPr>
          <w:rFonts w:ascii="標楷體" w:eastAsia="標楷體" w:hAnsi="標楷體"/>
          <w:szCs w:val="24"/>
        </w:rPr>
        <w:t>補助標準與福利條件尚有差異，致各地生育獎勵措施及福利資源配置程度不盡相同，恐影響區域間福利</w:t>
      </w:r>
      <w:proofErr w:type="gramStart"/>
      <w:r w:rsidRPr="006346A1">
        <w:rPr>
          <w:rFonts w:ascii="標楷體" w:eastAsia="標楷體" w:hAnsi="標楷體"/>
          <w:szCs w:val="24"/>
        </w:rPr>
        <w:t>衡平性</w:t>
      </w:r>
      <w:proofErr w:type="gramEnd"/>
      <w:r w:rsidRPr="006346A1">
        <w:rPr>
          <w:rFonts w:ascii="標楷體" w:eastAsia="標楷體" w:hAnsi="標楷體"/>
          <w:szCs w:val="24"/>
        </w:rPr>
        <w:t>。次</w:t>
      </w:r>
      <w:r w:rsidRPr="006346A1">
        <w:rPr>
          <w:rFonts w:ascii="標楷體" w:eastAsia="標楷體" w:hAnsi="標楷體" w:hint="eastAsia"/>
          <w:szCs w:val="24"/>
        </w:rPr>
        <w:t>分析106及1</w:t>
      </w:r>
      <w:r w:rsidRPr="006346A1">
        <w:rPr>
          <w:rFonts w:ascii="標楷體" w:eastAsia="標楷體" w:hAnsi="標楷體"/>
          <w:szCs w:val="24"/>
        </w:rPr>
        <w:t>10</w:t>
      </w:r>
      <w:r w:rsidRPr="006346A1">
        <w:rPr>
          <w:rFonts w:ascii="標楷體" w:eastAsia="標楷體" w:hAnsi="標楷體" w:hint="eastAsia"/>
          <w:szCs w:val="24"/>
        </w:rPr>
        <w:t>年出生人口設籍3年內遷出情形發現，106年出生人口193,844人，截至109年底已從出生地遷出至其他</w:t>
      </w:r>
      <w:proofErr w:type="gramStart"/>
      <w:r w:rsidRPr="006346A1">
        <w:rPr>
          <w:rFonts w:ascii="標楷體" w:eastAsia="標楷體" w:hAnsi="標楷體" w:hint="eastAsia"/>
          <w:szCs w:val="24"/>
        </w:rPr>
        <w:t>市縣者</w:t>
      </w:r>
      <w:proofErr w:type="gramEnd"/>
      <w:r w:rsidRPr="006346A1">
        <w:rPr>
          <w:rFonts w:ascii="標楷體" w:eastAsia="標楷體" w:hAnsi="標楷體" w:hint="eastAsia"/>
          <w:szCs w:val="24"/>
        </w:rPr>
        <w:t>24,783人，占全國出生人口之12.79％；110年出生人口，截至113年底已遷出者22,859人，占14.86％，其中以金門縣及連江縣106年及110年出生人口遷出比率均逾</w:t>
      </w:r>
      <w:proofErr w:type="gramStart"/>
      <w:r w:rsidRPr="006346A1">
        <w:rPr>
          <w:rFonts w:ascii="標楷體" w:eastAsia="標楷體" w:hAnsi="標楷體" w:hint="eastAsia"/>
          <w:szCs w:val="24"/>
        </w:rPr>
        <w:t>3成</w:t>
      </w:r>
      <w:proofErr w:type="gramEnd"/>
      <w:r w:rsidRPr="006346A1">
        <w:rPr>
          <w:rFonts w:ascii="標楷體" w:eastAsia="標楷體" w:hAnsi="標楷體" w:hint="eastAsia"/>
          <w:szCs w:val="24"/>
        </w:rPr>
        <w:t>，其次為彰化縣</w:t>
      </w:r>
      <w:r w:rsidR="00DB6CE4" w:rsidRPr="006346A1">
        <w:rPr>
          <w:rFonts w:ascii="標楷體" w:eastAsia="標楷體" w:hAnsi="標楷體" w:hint="eastAsia"/>
          <w:szCs w:val="24"/>
        </w:rPr>
        <w:t>（</w:t>
      </w:r>
      <w:r w:rsidRPr="006346A1">
        <w:rPr>
          <w:rFonts w:ascii="標楷體" w:eastAsia="標楷體" w:hAnsi="標楷體" w:hint="eastAsia"/>
          <w:szCs w:val="24"/>
        </w:rPr>
        <w:t>24.01％、28.04％</w:t>
      </w:r>
      <w:r w:rsidR="00DB6CE4" w:rsidRPr="006346A1">
        <w:rPr>
          <w:rFonts w:ascii="標楷體" w:eastAsia="標楷體" w:hAnsi="標楷體" w:hint="eastAsia"/>
          <w:szCs w:val="24"/>
        </w:rPr>
        <w:t>）</w:t>
      </w:r>
      <w:r w:rsidRPr="006346A1">
        <w:rPr>
          <w:rFonts w:ascii="標楷體" w:eastAsia="標楷體" w:hAnsi="標楷體" w:hint="eastAsia"/>
          <w:szCs w:val="24"/>
        </w:rPr>
        <w:t>、嘉義縣</w:t>
      </w:r>
      <w:r w:rsidR="00DB6CE4" w:rsidRPr="006346A1">
        <w:rPr>
          <w:rFonts w:ascii="標楷體" w:eastAsia="標楷體" w:hAnsi="標楷體" w:hint="eastAsia"/>
          <w:szCs w:val="24"/>
        </w:rPr>
        <w:t>（</w:t>
      </w:r>
      <w:r w:rsidRPr="006346A1">
        <w:rPr>
          <w:rFonts w:ascii="標楷體" w:eastAsia="標楷體" w:hAnsi="標楷體" w:hint="eastAsia"/>
          <w:szCs w:val="24"/>
        </w:rPr>
        <w:t>18.44％、24.50％</w:t>
      </w:r>
      <w:r w:rsidR="00DB6CE4" w:rsidRPr="006346A1">
        <w:rPr>
          <w:rFonts w:ascii="標楷體" w:eastAsia="標楷體" w:hAnsi="標楷體" w:hint="eastAsia"/>
          <w:szCs w:val="24"/>
        </w:rPr>
        <w:t>）</w:t>
      </w:r>
      <w:r w:rsidRPr="006346A1">
        <w:rPr>
          <w:rFonts w:ascii="標楷體" w:eastAsia="標楷體" w:hAnsi="標楷體" w:hint="eastAsia"/>
          <w:szCs w:val="24"/>
        </w:rPr>
        <w:t>、基隆市</w:t>
      </w:r>
      <w:r w:rsidR="00DB6CE4" w:rsidRPr="006346A1">
        <w:rPr>
          <w:rFonts w:ascii="標楷體" w:eastAsia="標楷體" w:hAnsi="標楷體" w:hint="eastAsia"/>
          <w:szCs w:val="24"/>
        </w:rPr>
        <w:t>（</w:t>
      </w:r>
      <w:r w:rsidRPr="006346A1">
        <w:rPr>
          <w:rFonts w:ascii="標楷體" w:eastAsia="標楷體" w:hAnsi="標楷體" w:hint="eastAsia"/>
          <w:szCs w:val="24"/>
        </w:rPr>
        <w:t>18.51％、18.85％</w:t>
      </w:r>
      <w:r w:rsidR="00DB6CE4" w:rsidRPr="006346A1">
        <w:rPr>
          <w:rFonts w:ascii="標楷體" w:eastAsia="標楷體" w:hAnsi="標楷體" w:hint="eastAsia"/>
          <w:szCs w:val="24"/>
        </w:rPr>
        <w:t>）</w:t>
      </w:r>
      <w:r w:rsidRPr="006346A1">
        <w:rPr>
          <w:rFonts w:ascii="標楷體" w:eastAsia="標楷體" w:hAnsi="標楷體"/>
          <w:szCs w:val="24"/>
        </w:rPr>
        <w:t>，</w:t>
      </w:r>
      <w:r w:rsidRPr="006346A1">
        <w:rPr>
          <w:rFonts w:ascii="標楷體" w:eastAsia="標楷體" w:hAnsi="標楷體" w:hint="eastAsia"/>
          <w:szCs w:val="24"/>
        </w:rPr>
        <w:t>各市縣</w:t>
      </w:r>
      <w:r w:rsidRPr="006346A1">
        <w:rPr>
          <w:rFonts w:ascii="標楷體" w:eastAsia="標楷體" w:hAnsi="標楷體"/>
          <w:szCs w:val="24"/>
        </w:rPr>
        <w:t>出生人口設籍</w:t>
      </w:r>
      <w:r w:rsidRPr="006346A1">
        <w:rPr>
          <w:rFonts w:ascii="標楷體" w:eastAsia="標楷體" w:hAnsi="標楷體" w:hint="eastAsia"/>
          <w:szCs w:val="24"/>
        </w:rPr>
        <w:t>3</w:t>
      </w:r>
      <w:proofErr w:type="gramStart"/>
      <w:r w:rsidRPr="006346A1">
        <w:rPr>
          <w:rFonts w:ascii="標楷體" w:eastAsia="標楷體" w:hAnsi="標楷體" w:hint="eastAsia"/>
          <w:szCs w:val="24"/>
        </w:rPr>
        <w:t>年內均</w:t>
      </w:r>
      <w:r w:rsidRPr="006346A1">
        <w:rPr>
          <w:rFonts w:ascii="標楷體" w:eastAsia="標楷體" w:hAnsi="標楷體"/>
          <w:szCs w:val="24"/>
        </w:rPr>
        <w:t>有</w:t>
      </w:r>
      <w:r w:rsidRPr="006346A1">
        <w:rPr>
          <w:rFonts w:ascii="標楷體" w:eastAsia="標楷體" w:hAnsi="標楷體" w:hint="eastAsia"/>
          <w:szCs w:val="24"/>
        </w:rPr>
        <w:t>一定</w:t>
      </w:r>
      <w:proofErr w:type="gramEnd"/>
      <w:r w:rsidRPr="006346A1">
        <w:rPr>
          <w:rFonts w:ascii="標楷體" w:eastAsia="標楷體" w:hAnsi="標楷體"/>
          <w:szCs w:val="24"/>
        </w:rPr>
        <w:t>比例遷</w:t>
      </w:r>
      <w:r w:rsidRPr="006346A1">
        <w:rPr>
          <w:rFonts w:ascii="標楷體" w:eastAsia="標楷體" w:hAnsi="標楷體" w:hint="eastAsia"/>
          <w:szCs w:val="24"/>
        </w:rPr>
        <w:t>出</w:t>
      </w:r>
      <w:r w:rsidRPr="006346A1">
        <w:rPr>
          <w:rFonts w:ascii="標楷體" w:eastAsia="標楷體" w:hAnsi="標楷體"/>
          <w:szCs w:val="24"/>
        </w:rPr>
        <w:t>出生地情形，部分</w:t>
      </w:r>
      <w:r w:rsidRPr="006346A1">
        <w:rPr>
          <w:rFonts w:ascii="標楷體" w:eastAsia="標楷體" w:hAnsi="標楷體" w:hint="eastAsia"/>
          <w:szCs w:val="24"/>
        </w:rPr>
        <w:t>發放</w:t>
      </w:r>
      <w:r w:rsidRPr="006346A1">
        <w:rPr>
          <w:rFonts w:ascii="標楷體" w:eastAsia="標楷體" w:hAnsi="標楷體"/>
          <w:szCs w:val="24"/>
        </w:rPr>
        <w:t>金額較高</w:t>
      </w:r>
      <w:r w:rsidR="00DB6CE4" w:rsidRPr="006346A1">
        <w:rPr>
          <w:rFonts w:ascii="標楷體" w:eastAsia="標楷體" w:hAnsi="標楷體" w:hint="eastAsia"/>
          <w:szCs w:val="24"/>
        </w:rPr>
        <w:t>（</w:t>
      </w:r>
      <w:r w:rsidRPr="006346A1">
        <w:rPr>
          <w:rFonts w:ascii="標楷體" w:eastAsia="標楷體" w:hAnsi="標楷體" w:hint="eastAsia"/>
          <w:szCs w:val="24"/>
        </w:rPr>
        <w:t>彰化縣、嘉義縣、金門縣、連江縣等</w:t>
      </w:r>
      <w:r w:rsidR="00DB6CE4" w:rsidRPr="006346A1">
        <w:rPr>
          <w:rFonts w:ascii="標楷體" w:eastAsia="標楷體" w:hAnsi="標楷體" w:hint="eastAsia"/>
          <w:szCs w:val="24"/>
        </w:rPr>
        <w:t>）</w:t>
      </w:r>
      <w:r w:rsidRPr="006346A1">
        <w:rPr>
          <w:rFonts w:ascii="標楷體" w:eastAsia="標楷體" w:hAnsi="標楷體" w:hint="eastAsia"/>
          <w:szCs w:val="24"/>
        </w:rPr>
        <w:t>之</w:t>
      </w:r>
      <w:r w:rsidRPr="006346A1">
        <w:rPr>
          <w:rFonts w:ascii="標楷體" w:eastAsia="標楷體" w:hAnsi="標楷體"/>
          <w:szCs w:val="24"/>
        </w:rPr>
        <w:t>縣市人口遷出</w:t>
      </w:r>
      <w:r w:rsidRPr="006346A1">
        <w:rPr>
          <w:rFonts w:ascii="標楷體" w:eastAsia="標楷體" w:hAnsi="標楷體" w:hint="eastAsia"/>
          <w:szCs w:val="24"/>
        </w:rPr>
        <w:t>人數</w:t>
      </w:r>
      <w:r w:rsidRPr="006346A1">
        <w:rPr>
          <w:rFonts w:ascii="標楷體" w:eastAsia="標楷體" w:hAnsi="標楷體"/>
          <w:szCs w:val="24"/>
        </w:rPr>
        <w:t>比</w:t>
      </w:r>
      <w:r w:rsidRPr="006346A1">
        <w:rPr>
          <w:rFonts w:ascii="標楷體" w:eastAsia="標楷體" w:hAnsi="標楷體" w:hint="eastAsia"/>
          <w:szCs w:val="24"/>
        </w:rPr>
        <w:t>率</w:t>
      </w:r>
      <w:r w:rsidRPr="006346A1">
        <w:rPr>
          <w:rFonts w:ascii="標楷體" w:eastAsia="標楷體" w:hAnsi="標楷體"/>
          <w:szCs w:val="24"/>
        </w:rPr>
        <w:t>相對</w:t>
      </w:r>
      <w:r w:rsidRPr="006346A1">
        <w:rPr>
          <w:rFonts w:ascii="標楷體" w:eastAsia="標楷體" w:hAnsi="標楷體" w:hint="eastAsia"/>
          <w:szCs w:val="24"/>
        </w:rPr>
        <w:t>其他市縣為</w:t>
      </w:r>
      <w:r w:rsidRPr="006346A1">
        <w:rPr>
          <w:rFonts w:ascii="標楷體" w:eastAsia="標楷體" w:hAnsi="標楷體"/>
          <w:szCs w:val="24"/>
        </w:rPr>
        <w:t>高，恐存</w:t>
      </w:r>
      <w:r w:rsidRPr="006346A1">
        <w:rPr>
          <w:rFonts w:ascii="標楷體" w:eastAsia="標楷體" w:hAnsi="標楷體" w:hint="eastAsia"/>
          <w:szCs w:val="24"/>
        </w:rPr>
        <w:t>有</w:t>
      </w:r>
      <w:r w:rsidRPr="006346A1">
        <w:rPr>
          <w:rFonts w:ascii="標楷體" w:eastAsia="標楷體" w:hAnsi="標楷體"/>
          <w:szCs w:val="24"/>
        </w:rPr>
        <w:t>民眾於</w:t>
      </w:r>
      <w:proofErr w:type="gramStart"/>
      <w:r w:rsidRPr="006346A1">
        <w:rPr>
          <w:rFonts w:ascii="標楷體" w:eastAsia="標楷體" w:hAnsi="標楷體" w:hint="eastAsia"/>
          <w:szCs w:val="24"/>
        </w:rPr>
        <w:t>設籍申領</w:t>
      </w:r>
      <w:proofErr w:type="gramEnd"/>
      <w:r w:rsidRPr="006346A1">
        <w:rPr>
          <w:rFonts w:ascii="標楷體" w:eastAsia="標楷體" w:hAnsi="標楷體" w:hint="eastAsia"/>
          <w:szCs w:val="24"/>
        </w:rPr>
        <w:t>後，</w:t>
      </w:r>
      <w:proofErr w:type="gramStart"/>
      <w:r w:rsidRPr="006346A1">
        <w:rPr>
          <w:rFonts w:ascii="標楷體" w:eastAsia="標楷體" w:hAnsi="標楷體" w:hint="eastAsia"/>
          <w:szCs w:val="24"/>
        </w:rPr>
        <w:t>短期間又遷出</w:t>
      </w:r>
      <w:proofErr w:type="gramEnd"/>
      <w:r w:rsidRPr="006346A1">
        <w:rPr>
          <w:rFonts w:ascii="標楷體" w:eastAsia="標楷體" w:hAnsi="標楷體" w:hint="eastAsia"/>
          <w:szCs w:val="24"/>
        </w:rPr>
        <w:t>戶籍</w:t>
      </w:r>
      <w:r w:rsidRPr="006346A1">
        <w:rPr>
          <w:rFonts w:ascii="標楷體" w:eastAsia="標楷體" w:hAnsi="標楷體"/>
          <w:szCs w:val="24"/>
        </w:rPr>
        <w:t>情形</w:t>
      </w:r>
      <w:r w:rsidRPr="006346A1">
        <w:rPr>
          <w:rFonts w:ascii="標楷體" w:eastAsia="標楷體" w:hAnsi="標楷體" w:hint="eastAsia"/>
          <w:szCs w:val="24"/>
        </w:rPr>
        <w:t>。國</w:t>
      </w:r>
      <w:r w:rsidR="009940C8" w:rsidRPr="006346A1">
        <w:rPr>
          <w:rFonts w:ascii="標楷體" w:eastAsia="標楷體" w:hAnsi="標楷體" w:hint="eastAsia"/>
          <w:szCs w:val="24"/>
        </w:rPr>
        <w:t>科</w:t>
      </w:r>
      <w:r w:rsidRPr="006346A1">
        <w:rPr>
          <w:rFonts w:ascii="標楷體" w:eastAsia="標楷體" w:hAnsi="標楷體" w:hint="eastAsia"/>
          <w:szCs w:val="24"/>
        </w:rPr>
        <w:t>會114年實證研究亦指出，</w:t>
      </w:r>
      <w:r w:rsidRPr="006346A1">
        <w:rPr>
          <w:rFonts w:ascii="標楷體" w:eastAsia="標楷體" w:hAnsi="標楷體"/>
          <w:szCs w:val="24"/>
        </w:rPr>
        <w:t>大部分</w:t>
      </w:r>
      <w:r w:rsidR="009940C8" w:rsidRPr="006346A1">
        <w:rPr>
          <w:rFonts w:ascii="標楷體" w:eastAsia="標楷體" w:hAnsi="標楷體" w:hint="eastAsia"/>
          <w:szCs w:val="24"/>
        </w:rPr>
        <w:t>市縣</w:t>
      </w:r>
      <w:r w:rsidRPr="006346A1">
        <w:rPr>
          <w:rFonts w:ascii="標楷體" w:eastAsia="標楷體" w:hAnsi="標楷體" w:hint="eastAsia"/>
          <w:szCs w:val="24"/>
        </w:rPr>
        <w:t>人口增加</w:t>
      </w:r>
      <w:r w:rsidRPr="006346A1">
        <w:rPr>
          <w:rFonts w:ascii="標楷體" w:eastAsia="標楷體" w:hAnsi="標楷體"/>
          <w:szCs w:val="24"/>
        </w:rPr>
        <w:t>的效果</w:t>
      </w:r>
      <w:r w:rsidRPr="006346A1">
        <w:rPr>
          <w:rFonts w:ascii="標楷體" w:eastAsia="標楷體" w:hAnsi="標楷體" w:hint="eastAsia"/>
          <w:szCs w:val="24"/>
        </w:rPr>
        <w:t>係</w:t>
      </w:r>
      <w:r w:rsidRPr="006346A1">
        <w:rPr>
          <w:rFonts w:ascii="標楷體" w:eastAsia="標楷體" w:hAnsi="標楷體"/>
          <w:szCs w:val="24"/>
        </w:rPr>
        <w:t>來自於</w:t>
      </w:r>
      <w:r w:rsidRPr="006346A1">
        <w:rPr>
          <w:rFonts w:ascii="標楷體" w:eastAsia="標楷體" w:hAnsi="標楷體" w:hint="eastAsia"/>
          <w:szCs w:val="24"/>
        </w:rPr>
        <w:t>戶籍</w:t>
      </w:r>
      <w:r w:rsidRPr="006346A1">
        <w:rPr>
          <w:rFonts w:ascii="標楷體" w:eastAsia="標楷體" w:hAnsi="標楷體"/>
          <w:szCs w:val="24"/>
        </w:rPr>
        <w:t>遷移，而不是</w:t>
      </w:r>
      <w:r w:rsidRPr="006346A1">
        <w:rPr>
          <w:rFonts w:ascii="標楷體" w:eastAsia="標楷體" w:hAnsi="標楷體" w:hint="eastAsia"/>
          <w:szCs w:val="24"/>
        </w:rPr>
        <w:t>真正提高生育率。又</w:t>
      </w:r>
      <w:r w:rsidRPr="006346A1">
        <w:rPr>
          <w:rFonts w:ascii="標楷體" w:eastAsia="標楷體" w:hAnsi="標楷體"/>
          <w:szCs w:val="24"/>
        </w:rPr>
        <w:t>各市</w:t>
      </w:r>
      <w:r w:rsidRPr="006346A1">
        <w:rPr>
          <w:rFonts w:ascii="標楷體" w:eastAsia="標楷體" w:hAnsi="標楷體" w:hint="eastAsia"/>
          <w:szCs w:val="24"/>
        </w:rPr>
        <w:t>縣為鼓勵生養小孩，發放</w:t>
      </w:r>
      <w:r w:rsidRPr="006346A1">
        <w:rPr>
          <w:rFonts w:ascii="標楷體" w:eastAsia="標楷體" w:hAnsi="標楷體"/>
          <w:szCs w:val="24"/>
        </w:rPr>
        <w:t>高額生育津貼與出生數變化，亦未呈現明顯正向關聯</w:t>
      </w:r>
      <w:r w:rsidRPr="006346A1">
        <w:rPr>
          <w:rFonts w:ascii="標楷體" w:eastAsia="標楷體" w:hAnsi="標楷體" w:hint="eastAsia"/>
          <w:szCs w:val="24"/>
        </w:rPr>
        <w:t>，</w:t>
      </w:r>
      <w:proofErr w:type="gramStart"/>
      <w:r w:rsidRPr="006346A1">
        <w:rPr>
          <w:rFonts w:ascii="標楷體" w:eastAsia="標楷體" w:hAnsi="標楷體" w:hint="eastAsia"/>
          <w:szCs w:val="24"/>
        </w:rPr>
        <w:t>舉</w:t>
      </w:r>
      <w:r w:rsidRPr="006346A1">
        <w:rPr>
          <w:rFonts w:ascii="標楷體" w:eastAsia="標楷體" w:hAnsi="標楷體"/>
          <w:szCs w:val="24"/>
        </w:rPr>
        <w:t>如</w:t>
      </w:r>
      <w:proofErr w:type="gramEnd"/>
      <w:r w:rsidRPr="006346A1">
        <w:rPr>
          <w:rFonts w:ascii="標楷體" w:eastAsia="標楷體" w:hAnsi="標楷體" w:hint="eastAsia"/>
          <w:szCs w:val="24"/>
        </w:rPr>
        <w:t>：</w:t>
      </w:r>
      <w:r w:rsidRPr="006346A1">
        <w:rPr>
          <w:rFonts w:ascii="標楷體" w:eastAsia="標楷體" w:hAnsi="標楷體"/>
          <w:szCs w:val="24"/>
        </w:rPr>
        <w:t>桃園市</w:t>
      </w:r>
      <w:r w:rsidRPr="006346A1">
        <w:rPr>
          <w:rFonts w:ascii="標楷體" w:eastAsia="標楷體" w:hAnsi="標楷體" w:hint="eastAsia"/>
          <w:szCs w:val="24"/>
        </w:rPr>
        <w:t>、彰化縣雖</w:t>
      </w:r>
      <w:r w:rsidRPr="006346A1">
        <w:rPr>
          <w:rFonts w:ascii="標楷體" w:eastAsia="標楷體" w:hAnsi="標楷體"/>
          <w:szCs w:val="24"/>
        </w:rPr>
        <w:t>提供每胎3萬元</w:t>
      </w:r>
      <w:r w:rsidRPr="006346A1">
        <w:rPr>
          <w:rFonts w:ascii="標楷體" w:eastAsia="標楷體" w:hAnsi="標楷體" w:hint="eastAsia"/>
          <w:szCs w:val="24"/>
        </w:rPr>
        <w:t>高額</w:t>
      </w:r>
      <w:r w:rsidRPr="006346A1">
        <w:rPr>
          <w:rFonts w:ascii="標楷體" w:eastAsia="標楷體" w:hAnsi="標楷體"/>
          <w:szCs w:val="24"/>
        </w:rPr>
        <w:t>補助，</w:t>
      </w:r>
      <w:r w:rsidRPr="006346A1">
        <w:rPr>
          <w:rFonts w:ascii="標楷體" w:eastAsia="標楷體" w:hAnsi="標楷體" w:hint="eastAsia"/>
          <w:szCs w:val="24"/>
        </w:rPr>
        <w:t>惟</w:t>
      </w:r>
      <w:r w:rsidRPr="006346A1">
        <w:rPr>
          <w:rFonts w:ascii="標楷體" w:eastAsia="標楷體" w:hAnsi="標楷體"/>
          <w:szCs w:val="24"/>
        </w:rPr>
        <w:t>110年出生數</w:t>
      </w:r>
      <w:r w:rsidRPr="006346A1">
        <w:rPr>
          <w:rFonts w:ascii="標楷體" w:eastAsia="標楷體" w:hAnsi="標楷體" w:hint="eastAsia"/>
          <w:szCs w:val="24"/>
        </w:rPr>
        <w:t>仍</w:t>
      </w:r>
      <w:r w:rsidRPr="006346A1">
        <w:rPr>
          <w:rFonts w:ascii="標楷體" w:eastAsia="標楷體" w:hAnsi="標楷體"/>
          <w:szCs w:val="24"/>
        </w:rPr>
        <w:t>較106年減少約</w:t>
      </w:r>
      <w:r w:rsidRPr="006346A1">
        <w:rPr>
          <w:rFonts w:ascii="標楷體" w:eastAsia="標楷體" w:hAnsi="標楷體" w:hint="eastAsia"/>
          <w:szCs w:val="24"/>
        </w:rPr>
        <w:t>13.47</w:t>
      </w:r>
      <w:r w:rsidRPr="006346A1">
        <w:rPr>
          <w:rFonts w:ascii="標楷體" w:eastAsia="標楷體" w:hAnsi="標楷體"/>
          <w:szCs w:val="24"/>
        </w:rPr>
        <w:t>％</w:t>
      </w:r>
      <w:r w:rsidRPr="006346A1">
        <w:rPr>
          <w:rFonts w:ascii="標楷體" w:eastAsia="標楷體" w:hAnsi="標楷體" w:hint="eastAsia"/>
          <w:szCs w:val="24"/>
        </w:rPr>
        <w:t>及12.87％</w:t>
      </w:r>
      <w:r w:rsidRPr="006346A1">
        <w:rPr>
          <w:rFonts w:ascii="標楷體" w:eastAsia="標楷體" w:hAnsi="標楷體"/>
          <w:szCs w:val="24"/>
        </w:rPr>
        <w:t>；臺北市、新北市及高雄市</w:t>
      </w:r>
      <w:r w:rsidRPr="006346A1">
        <w:rPr>
          <w:rFonts w:ascii="標楷體" w:eastAsia="標楷體" w:hAnsi="標楷體" w:hint="eastAsia"/>
          <w:szCs w:val="24"/>
        </w:rPr>
        <w:t>近年</w:t>
      </w:r>
      <w:r w:rsidRPr="006346A1">
        <w:rPr>
          <w:rFonts w:ascii="標楷體" w:eastAsia="標楷體" w:hAnsi="標楷體"/>
          <w:szCs w:val="24"/>
        </w:rPr>
        <w:t>雖逐步提高生育津貼，出生</w:t>
      </w:r>
      <w:r w:rsidRPr="006346A1">
        <w:rPr>
          <w:rFonts w:ascii="標楷體" w:eastAsia="標楷體" w:hAnsi="標楷體" w:hint="eastAsia"/>
          <w:szCs w:val="24"/>
        </w:rPr>
        <w:t>人</w:t>
      </w:r>
      <w:r w:rsidRPr="006346A1">
        <w:rPr>
          <w:rFonts w:ascii="標楷體" w:eastAsia="標楷體" w:hAnsi="標楷體"/>
          <w:szCs w:val="24"/>
        </w:rPr>
        <w:t>數</w:t>
      </w:r>
      <w:r w:rsidRPr="006346A1">
        <w:rPr>
          <w:rFonts w:ascii="標楷體" w:eastAsia="標楷體" w:hAnsi="標楷體" w:hint="eastAsia"/>
          <w:szCs w:val="24"/>
        </w:rPr>
        <w:t>亦</w:t>
      </w:r>
      <w:r w:rsidRPr="006346A1">
        <w:rPr>
          <w:rFonts w:ascii="標楷體" w:eastAsia="標楷體" w:hAnsi="標楷體"/>
          <w:szCs w:val="24"/>
        </w:rPr>
        <w:t>仍持續下降，顯示</w:t>
      </w:r>
      <w:r w:rsidRPr="006346A1">
        <w:rPr>
          <w:rFonts w:ascii="標楷體" w:eastAsia="標楷體" w:hAnsi="標楷體" w:hint="eastAsia"/>
          <w:szCs w:val="24"/>
        </w:rPr>
        <w:t>一</w:t>
      </w:r>
      <w:r w:rsidRPr="006346A1">
        <w:rPr>
          <w:rFonts w:ascii="標楷體" w:eastAsia="標楷體" w:hAnsi="標楷體"/>
          <w:szCs w:val="24"/>
        </w:rPr>
        <w:t>次性現金給付尚</w:t>
      </w:r>
      <w:r w:rsidRPr="006346A1">
        <w:rPr>
          <w:rFonts w:ascii="標楷體" w:eastAsia="標楷體" w:hAnsi="標楷體" w:hint="eastAsia"/>
          <w:szCs w:val="24"/>
        </w:rPr>
        <w:t>難</w:t>
      </w:r>
      <w:r w:rsidRPr="006346A1">
        <w:rPr>
          <w:rFonts w:ascii="標楷體" w:eastAsia="標楷體" w:hAnsi="標楷體"/>
          <w:szCs w:val="24"/>
        </w:rPr>
        <w:t>以扭轉整體少子女化趨勢。</w:t>
      </w:r>
      <w:proofErr w:type="gramStart"/>
      <w:r w:rsidRPr="006346A1">
        <w:rPr>
          <w:rFonts w:ascii="標楷體" w:eastAsia="標楷體" w:hAnsi="標楷體" w:hint="eastAsia"/>
          <w:szCs w:val="24"/>
        </w:rPr>
        <w:t>鑑</w:t>
      </w:r>
      <w:proofErr w:type="gramEnd"/>
      <w:r w:rsidRPr="006346A1">
        <w:rPr>
          <w:rFonts w:ascii="標楷體" w:eastAsia="標楷體" w:hAnsi="標楷體" w:hint="eastAsia"/>
          <w:szCs w:val="24"/>
        </w:rPr>
        <w:t>於生育津貼或補助涉及全體育兒家庭權益，</w:t>
      </w:r>
      <w:proofErr w:type="gramStart"/>
      <w:r w:rsidRPr="006346A1">
        <w:rPr>
          <w:rFonts w:ascii="標楷體" w:eastAsia="標楷體" w:hAnsi="標楷體" w:hint="eastAsia"/>
          <w:szCs w:val="24"/>
        </w:rPr>
        <w:t>屬具公共</w:t>
      </w:r>
      <w:proofErr w:type="gramEnd"/>
      <w:r w:rsidRPr="006346A1">
        <w:rPr>
          <w:rFonts w:ascii="標楷體" w:eastAsia="標楷體" w:hAnsi="標楷體" w:hint="eastAsia"/>
          <w:szCs w:val="24"/>
        </w:rPr>
        <w:t>利益之社會福利政策，行政院</w:t>
      </w:r>
      <w:r w:rsidR="00215162" w:rsidRPr="006346A1">
        <w:rPr>
          <w:rFonts w:ascii="標楷體" w:eastAsia="標楷體" w:hAnsi="標楷體" w:hint="eastAsia"/>
          <w:szCs w:val="24"/>
        </w:rPr>
        <w:t>允宜</w:t>
      </w:r>
      <w:r w:rsidRPr="006346A1">
        <w:rPr>
          <w:rFonts w:ascii="標楷體" w:eastAsia="標楷體" w:hAnsi="標楷體" w:hint="eastAsia"/>
          <w:szCs w:val="24"/>
        </w:rPr>
        <w:t>秉持聯合國永續發展「不遺漏任何人」之精神，審慎</w:t>
      </w:r>
      <w:r w:rsidRPr="006346A1">
        <w:rPr>
          <w:rFonts w:ascii="標楷體" w:eastAsia="標楷體" w:hAnsi="標楷體"/>
          <w:szCs w:val="24"/>
        </w:rPr>
        <w:t>檢討</w:t>
      </w:r>
      <w:r w:rsidRPr="006346A1">
        <w:rPr>
          <w:rFonts w:ascii="標楷體" w:eastAsia="標楷體" w:hAnsi="標楷體" w:hint="eastAsia"/>
          <w:szCs w:val="24"/>
        </w:rPr>
        <w:t>地方政府各自訂定不同標準發放獎勵金之公平性，降低不同居住地之福利</w:t>
      </w:r>
      <w:r w:rsidRPr="006346A1">
        <w:rPr>
          <w:rFonts w:ascii="標楷體" w:eastAsia="標楷體" w:hAnsi="標楷體"/>
          <w:szCs w:val="24"/>
        </w:rPr>
        <w:t>差異</w:t>
      </w:r>
      <w:r w:rsidRPr="006346A1">
        <w:rPr>
          <w:rFonts w:ascii="標楷體" w:eastAsia="標楷體" w:hAnsi="標楷體" w:hint="eastAsia"/>
          <w:szCs w:val="24"/>
        </w:rPr>
        <w:t>水準</w:t>
      </w:r>
      <w:r w:rsidRPr="006346A1">
        <w:rPr>
          <w:rFonts w:ascii="標楷體" w:eastAsia="標楷體" w:hAnsi="標楷體"/>
          <w:szCs w:val="24"/>
        </w:rPr>
        <w:t>，</w:t>
      </w:r>
      <w:r w:rsidRPr="006346A1">
        <w:rPr>
          <w:rFonts w:ascii="標楷體" w:eastAsia="標楷體" w:hAnsi="標楷體" w:hint="eastAsia"/>
          <w:szCs w:val="24"/>
        </w:rPr>
        <w:t>確保全國人民享有同等生育津貼權益，並</w:t>
      </w:r>
      <w:proofErr w:type="gramStart"/>
      <w:r w:rsidRPr="006346A1">
        <w:rPr>
          <w:rFonts w:ascii="標楷體" w:eastAsia="標楷體" w:hAnsi="標楷體"/>
          <w:szCs w:val="24"/>
        </w:rPr>
        <w:t>研</w:t>
      </w:r>
      <w:proofErr w:type="gramEnd"/>
      <w:r w:rsidRPr="006346A1">
        <w:rPr>
          <w:rFonts w:ascii="標楷體" w:eastAsia="標楷體" w:hAnsi="標楷體"/>
          <w:szCs w:val="24"/>
        </w:rPr>
        <w:t>議將資源轉化更多元且具持續性之婚育支持配套措施，以提升國人生育意願</w:t>
      </w:r>
      <w:r w:rsidRPr="006346A1">
        <w:rPr>
          <w:rFonts w:ascii="標楷體" w:eastAsia="標楷體" w:hAnsi="標楷體" w:hint="eastAsia"/>
          <w:szCs w:val="24"/>
        </w:rPr>
        <w:t>。</w:t>
      </w:r>
    </w:p>
    <w:p w14:paraId="2BC4F56C" w14:textId="7C644F31" w:rsidR="00122919" w:rsidRPr="006346A1" w:rsidRDefault="00122919" w:rsidP="00032F8A">
      <w:pPr>
        <w:overflowPunct w:val="0"/>
        <w:autoSpaceDE w:val="0"/>
        <w:autoSpaceDN w:val="0"/>
        <w:spacing w:beforeLines="20" w:before="72" w:afterLines="20" w:after="72" w:line="420" w:lineRule="exact"/>
        <w:ind w:firstLineChars="200" w:firstLine="577"/>
        <w:jc w:val="both"/>
        <w:outlineLvl w:val="1"/>
        <w:rPr>
          <w:rFonts w:ascii="標楷體" w:eastAsia="標楷體" w:hAnsi="標楷體"/>
          <w:b/>
          <w:spacing w:val="4"/>
          <w:sz w:val="28"/>
          <w:szCs w:val="28"/>
        </w:rPr>
      </w:pPr>
      <w:r w:rsidRPr="006346A1">
        <w:rPr>
          <w:rFonts w:ascii="標楷體" w:eastAsia="標楷體" w:hAnsi="標楷體" w:hint="eastAsia"/>
          <w:b/>
          <w:spacing w:val="4"/>
          <w:sz w:val="28"/>
          <w:szCs w:val="28"/>
        </w:rPr>
        <w:t xml:space="preserve">（七）　</w:t>
      </w:r>
      <w:r w:rsidR="00F5368B" w:rsidRPr="006346A1">
        <w:rPr>
          <w:rFonts w:ascii="標楷體" w:eastAsia="標楷體" w:hAnsi="標楷體" w:hint="eastAsia"/>
          <w:b/>
          <w:spacing w:val="4"/>
          <w:sz w:val="28"/>
          <w:szCs w:val="28"/>
        </w:rPr>
        <w:t>政府推動毒品防制政策已初具成效，惟施用毒品再犯及兒少毒品等問題仍未有效改善，毒品收容人出</w:t>
      </w:r>
      <w:proofErr w:type="gramStart"/>
      <w:r w:rsidR="00F5368B" w:rsidRPr="006346A1">
        <w:rPr>
          <w:rFonts w:ascii="標楷體" w:eastAsia="標楷體" w:hAnsi="標楷體" w:hint="eastAsia"/>
          <w:b/>
          <w:spacing w:val="4"/>
          <w:sz w:val="28"/>
          <w:szCs w:val="28"/>
        </w:rPr>
        <w:t>監轉銜與緩</w:t>
      </w:r>
      <w:proofErr w:type="gramEnd"/>
      <w:r w:rsidR="00F5368B" w:rsidRPr="006346A1">
        <w:rPr>
          <w:rFonts w:ascii="標楷體" w:eastAsia="標楷體" w:hAnsi="標楷體" w:hint="eastAsia"/>
          <w:b/>
          <w:spacing w:val="4"/>
          <w:sz w:val="28"/>
          <w:szCs w:val="28"/>
        </w:rPr>
        <w:t>起訴多元處遇機制尚待持續精進，</w:t>
      </w:r>
      <w:proofErr w:type="gramStart"/>
      <w:r w:rsidR="00F5368B" w:rsidRPr="006346A1">
        <w:rPr>
          <w:rFonts w:ascii="標楷體" w:eastAsia="標楷體" w:hAnsi="標楷體" w:hint="eastAsia"/>
          <w:b/>
          <w:spacing w:val="4"/>
          <w:sz w:val="28"/>
          <w:szCs w:val="28"/>
        </w:rPr>
        <w:t>且毒防</w:t>
      </w:r>
      <w:proofErr w:type="gramEnd"/>
      <w:r w:rsidR="00F5368B" w:rsidRPr="006346A1">
        <w:rPr>
          <w:rFonts w:ascii="標楷體" w:eastAsia="標楷體" w:hAnsi="標楷體" w:hint="eastAsia"/>
          <w:b/>
          <w:spacing w:val="4"/>
          <w:sz w:val="28"/>
          <w:szCs w:val="28"/>
        </w:rPr>
        <w:t>中心追蹤輔導量能不足、跨機關資源未能有效整合，影響輔導復歸成效，又電子煙毒</w:t>
      </w:r>
      <w:proofErr w:type="gramStart"/>
      <w:r w:rsidR="00F5368B" w:rsidRPr="006346A1">
        <w:rPr>
          <w:rFonts w:ascii="標楷體" w:eastAsia="標楷體" w:hAnsi="標楷體" w:hint="eastAsia"/>
          <w:b/>
          <w:spacing w:val="4"/>
          <w:sz w:val="28"/>
          <w:szCs w:val="28"/>
        </w:rPr>
        <w:t>及毒駕等</w:t>
      </w:r>
      <w:proofErr w:type="gramEnd"/>
      <w:r w:rsidR="00F5368B" w:rsidRPr="006346A1">
        <w:rPr>
          <w:rFonts w:ascii="標楷體" w:eastAsia="標楷體" w:hAnsi="標楷體" w:hint="eastAsia"/>
          <w:b/>
          <w:spacing w:val="4"/>
          <w:sz w:val="28"/>
          <w:szCs w:val="28"/>
        </w:rPr>
        <w:t>危害，嚴重影響民眾生命財產安全，允宜強化跨機關合作機制並</w:t>
      </w:r>
      <w:proofErr w:type="gramStart"/>
      <w:r w:rsidR="00F5368B" w:rsidRPr="006346A1">
        <w:rPr>
          <w:rFonts w:ascii="標楷體" w:eastAsia="標楷體" w:hAnsi="標楷體" w:hint="eastAsia"/>
          <w:b/>
          <w:spacing w:val="4"/>
          <w:sz w:val="28"/>
          <w:szCs w:val="28"/>
        </w:rPr>
        <w:t>研謀精</w:t>
      </w:r>
      <w:proofErr w:type="gramEnd"/>
      <w:r w:rsidR="00F5368B" w:rsidRPr="006346A1">
        <w:rPr>
          <w:rFonts w:ascii="標楷體" w:eastAsia="標楷體" w:hAnsi="標楷體" w:hint="eastAsia"/>
          <w:b/>
          <w:spacing w:val="4"/>
          <w:sz w:val="28"/>
          <w:szCs w:val="28"/>
        </w:rPr>
        <w:t>進策略，以提升反毒整體綜效。</w:t>
      </w:r>
    </w:p>
    <w:p w14:paraId="3C3B310A" w14:textId="77777777" w:rsidR="009E3E5A" w:rsidRPr="006346A1" w:rsidRDefault="009E3E5A" w:rsidP="002837B9">
      <w:pPr>
        <w:overflowPunct w:val="0"/>
        <w:adjustRightInd w:val="0"/>
        <w:snapToGrid w:val="0"/>
        <w:spacing w:line="420" w:lineRule="exact"/>
        <w:ind w:firstLineChars="200" w:firstLine="480"/>
        <w:jc w:val="both"/>
        <w:rPr>
          <w:rFonts w:ascii="標楷體" w:eastAsia="標楷體" w:hAnsi="標楷體"/>
          <w:szCs w:val="24"/>
        </w:rPr>
      </w:pPr>
      <w:r w:rsidRPr="006346A1">
        <w:rPr>
          <w:rFonts w:ascii="標楷體" w:eastAsia="標楷體" w:hAnsi="標楷體" w:hint="eastAsia"/>
          <w:szCs w:val="24"/>
        </w:rPr>
        <w:t>行政院自106年、110年推動「新世代反毒策略行動綱領」（第一期106</w:t>
      </w:r>
      <w:r w:rsidRPr="006346A1">
        <w:rPr>
          <w:rFonts w:ascii="標楷體" w:eastAsia="標楷體" w:hAnsi="標楷體" w:hint="eastAsia"/>
          <w:bCs/>
          <w:szCs w:val="22"/>
        </w:rPr>
        <w:t>－</w:t>
      </w:r>
      <w:r w:rsidRPr="006346A1">
        <w:rPr>
          <w:rFonts w:ascii="標楷體" w:eastAsia="標楷體" w:hAnsi="標楷體" w:hint="eastAsia"/>
          <w:szCs w:val="24"/>
        </w:rPr>
        <w:t>109年）、（第二期110</w:t>
      </w:r>
      <w:r w:rsidRPr="006346A1">
        <w:rPr>
          <w:rFonts w:ascii="標楷體" w:eastAsia="標楷體" w:hAnsi="標楷體" w:hint="eastAsia"/>
          <w:bCs/>
          <w:szCs w:val="22"/>
        </w:rPr>
        <w:t>－</w:t>
      </w:r>
      <w:r w:rsidRPr="006346A1">
        <w:rPr>
          <w:rFonts w:ascii="標楷體" w:eastAsia="標楷體" w:hAnsi="標楷體" w:hint="eastAsia"/>
          <w:szCs w:val="24"/>
        </w:rPr>
        <w:t>113年），</w:t>
      </w:r>
      <w:proofErr w:type="gramStart"/>
      <w:r w:rsidRPr="006346A1">
        <w:rPr>
          <w:rFonts w:ascii="標楷體" w:eastAsia="標楷體" w:hAnsi="標楷體" w:hint="eastAsia"/>
          <w:szCs w:val="24"/>
        </w:rPr>
        <w:t>以緝毒</w:t>
      </w:r>
      <w:proofErr w:type="gramEnd"/>
      <w:r w:rsidRPr="006346A1">
        <w:rPr>
          <w:rFonts w:ascii="標楷體" w:eastAsia="標楷體" w:hAnsi="標楷體" w:hint="eastAsia"/>
          <w:szCs w:val="24"/>
        </w:rPr>
        <w:t>、</w:t>
      </w:r>
      <w:proofErr w:type="gramStart"/>
      <w:r w:rsidRPr="006346A1">
        <w:rPr>
          <w:rFonts w:ascii="標楷體" w:eastAsia="標楷體" w:hAnsi="標楷體" w:hint="eastAsia"/>
          <w:szCs w:val="24"/>
        </w:rPr>
        <w:t>識毒、驗毒</w:t>
      </w:r>
      <w:proofErr w:type="gramEnd"/>
      <w:r w:rsidRPr="006346A1">
        <w:rPr>
          <w:rFonts w:ascii="標楷體" w:eastAsia="標楷體" w:hAnsi="標楷體" w:hint="eastAsia"/>
          <w:szCs w:val="24"/>
        </w:rPr>
        <w:t>、戒毒及綜合規劃等五大策略，規劃及執行各項反毒工作，在中央及地方共同努力下，查獲毒品數量增加及施用毒品人數下降，已初具成效，惟施用毒品再犯問題仍待改善，遂於114年推動「新世代反毒策略行動綱領」（第三期114</w:t>
      </w:r>
      <w:r w:rsidRPr="006346A1">
        <w:rPr>
          <w:rFonts w:ascii="標楷體" w:eastAsia="標楷體" w:hAnsi="標楷體" w:hint="eastAsia"/>
          <w:bCs/>
          <w:szCs w:val="22"/>
        </w:rPr>
        <w:t>－</w:t>
      </w:r>
      <w:r w:rsidRPr="006346A1">
        <w:rPr>
          <w:rFonts w:ascii="標楷體" w:eastAsia="標楷體" w:hAnsi="標楷體" w:hint="eastAsia"/>
          <w:szCs w:val="24"/>
        </w:rPr>
        <w:t>117年），強化公私協力與全民參與力道，期逐步達到「抑制毒品再犯」目標。</w:t>
      </w:r>
      <w:proofErr w:type="gramStart"/>
      <w:r w:rsidRPr="006346A1">
        <w:rPr>
          <w:rFonts w:ascii="標楷體" w:eastAsia="標楷體" w:hAnsi="標楷體" w:hint="eastAsia"/>
          <w:szCs w:val="24"/>
        </w:rPr>
        <w:t>114</w:t>
      </w:r>
      <w:proofErr w:type="gramEnd"/>
      <w:r w:rsidRPr="006346A1">
        <w:rPr>
          <w:rFonts w:ascii="標楷體" w:eastAsia="標楷體" w:hAnsi="標楷體" w:hint="eastAsia"/>
          <w:szCs w:val="24"/>
        </w:rPr>
        <w:t>年度中央機關編列毒品防制</w:t>
      </w:r>
      <w:r w:rsidRPr="006346A1">
        <w:rPr>
          <w:rFonts w:ascii="標楷體" w:eastAsia="標楷體" w:hAnsi="標楷體" w:hint="eastAsia"/>
          <w:spacing w:val="-4"/>
          <w:szCs w:val="24"/>
        </w:rPr>
        <w:t>可用預算數計35億餘元，實際執行數34億餘元，執行率94.87％。經查執行情形，核有下列事項：</w:t>
      </w:r>
    </w:p>
    <w:p w14:paraId="4853B7EF" w14:textId="25B85CE5" w:rsidR="00F5368B" w:rsidRPr="006346A1" w:rsidRDefault="00596ED5" w:rsidP="00DF1E45">
      <w:pPr>
        <w:adjustRightInd w:val="0"/>
        <w:snapToGrid w:val="0"/>
        <w:spacing w:line="420" w:lineRule="exact"/>
        <w:ind w:firstLineChars="450" w:firstLine="1080"/>
        <w:jc w:val="both"/>
        <w:rPr>
          <w:rFonts w:ascii="標楷體" w:eastAsia="標楷體" w:hAnsi="標楷體"/>
          <w:b/>
          <w:szCs w:val="22"/>
        </w:rPr>
      </w:pPr>
      <w:r w:rsidRPr="006346A1">
        <w:rPr>
          <w:rFonts w:ascii="標楷體" w:eastAsia="標楷體" w:hAnsi="標楷體"/>
          <w:noProof/>
          <w:szCs w:val="22"/>
        </w:rPr>
        <w:lastRenderedPageBreak/>
        <mc:AlternateContent>
          <mc:Choice Requires="wps">
            <w:drawing>
              <wp:anchor distT="45720" distB="45720" distL="114300" distR="114300" simplePos="0" relativeHeight="251623936" behindDoc="0" locked="0" layoutInCell="1" allowOverlap="1" wp14:anchorId="3B25526F" wp14:editId="0FF4F65A">
                <wp:simplePos x="0" y="0"/>
                <wp:positionH relativeFrom="margin">
                  <wp:posOffset>1858010</wp:posOffset>
                </wp:positionH>
                <wp:positionV relativeFrom="margin">
                  <wp:posOffset>6121400</wp:posOffset>
                </wp:positionV>
                <wp:extent cx="4457700" cy="2719705"/>
                <wp:effectExtent l="0" t="0" r="0" b="4445"/>
                <wp:wrapSquare wrapText="bothSides"/>
                <wp:docPr id="47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57700" cy="2719705"/>
                        </a:xfrm>
                        <a:prstGeom prst="rect">
                          <a:avLst/>
                        </a:prstGeom>
                        <a:noFill/>
                        <a:ln w="9525">
                          <a:noFill/>
                          <a:miter lim="800000"/>
                          <a:headEnd/>
                          <a:tailEnd/>
                        </a:ln>
                      </wps:spPr>
                      <wps:txbx>
                        <w:txbxContent>
                          <w:tbl>
                            <w:tblPr>
                              <w:tblStyle w:val="113"/>
                              <w:tblW w:w="6897" w:type="dxa"/>
                              <w:jc w:val="center"/>
                              <w:tblInd w:w="0" w:type="dxa"/>
                              <w:tblLook w:val="04A0" w:firstRow="1" w:lastRow="0" w:firstColumn="1" w:lastColumn="0" w:noHBand="0" w:noVBand="1"/>
                            </w:tblPr>
                            <w:tblGrid>
                              <w:gridCol w:w="504"/>
                              <w:gridCol w:w="3549"/>
                              <w:gridCol w:w="1417"/>
                              <w:gridCol w:w="1418"/>
                              <w:gridCol w:w="9"/>
                            </w:tblGrid>
                            <w:tr w:rsidR="00F5368B" w14:paraId="597BB9BA" w14:textId="77777777" w:rsidTr="00F5368B">
                              <w:trPr>
                                <w:tblHeader/>
                                <w:jc w:val="center"/>
                              </w:trPr>
                              <w:tc>
                                <w:tcPr>
                                  <w:tcW w:w="6897" w:type="dxa"/>
                                  <w:gridSpan w:val="5"/>
                                  <w:tcBorders>
                                    <w:top w:val="nil"/>
                                    <w:left w:val="nil"/>
                                    <w:bottom w:val="single" w:sz="4" w:space="0" w:color="auto"/>
                                    <w:right w:val="nil"/>
                                  </w:tcBorders>
                                  <w:shd w:val="clear" w:color="auto" w:fill="auto"/>
                                </w:tcPr>
                                <w:p w14:paraId="2DF2DFAD" w14:textId="2A13F6F7" w:rsidR="00F5368B" w:rsidRPr="00EA0009" w:rsidRDefault="00F5368B" w:rsidP="00670629">
                                  <w:pPr>
                                    <w:spacing w:line="0" w:lineRule="atLeast"/>
                                    <w:jc w:val="center"/>
                                    <w:rPr>
                                      <w:rFonts w:ascii="標楷體" w:eastAsia="標楷體" w:hAnsi="標楷體"/>
                                      <w:b/>
                                      <w:sz w:val="20"/>
                                      <w:szCs w:val="20"/>
                                    </w:rPr>
                                  </w:pPr>
                                  <w:r w:rsidRPr="00EA0009">
                                    <w:rPr>
                                      <w:rFonts w:ascii="標楷體" w:eastAsia="標楷體" w:hAnsi="標楷體" w:cs="新細明體" w:hint="eastAsia"/>
                                      <w:b/>
                                      <w:color w:val="000000"/>
                                      <w:kern w:val="0"/>
                                      <w:szCs w:val="24"/>
                                    </w:rPr>
                                    <w:t>表</w:t>
                                  </w:r>
                                  <w:r w:rsidR="00760E10">
                                    <w:rPr>
                                      <w:rFonts w:ascii="標楷體" w:eastAsia="標楷體" w:hAnsi="標楷體" w:cs="新細明體" w:hint="eastAsia"/>
                                      <w:b/>
                                      <w:color w:val="000000"/>
                                      <w:kern w:val="0"/>
                                      <w:szCs w:val="24"/>
                                    </w:rPr>
                                    <w:t>1</w:t>
                                  </w:r>
                                  <w:r w:rsidR="00760E10">
                                    <w:rPr>
                                      <w:rFonts w:ascii="標楷體" w:eastAsia="標楷體" w:hAnsi="標楷體" w:cs="新細明體"/>
                                      <w:b/>
                                      <w:color w:val="000000"/>
                                      <w:kern w:val="0"/>
                                      <w:szCs w:val="24"/>
                                    </w:rPr>
                                    <w:t>2</w:t>
                                  </w:r>
                                  <w:r>
                                    <w:rPr>
                                      <w:rFonts w:ascii="標楷體" w:eastAsia="標楷體" w:hAnsi="標楷體" w:cs="新細明體" w:hint="eastAsia"/>
                                      <w:b/>
                                      <w:color w:val="000000"/>
                                      <w:kern w:val="0"/>
                                      <w:szCs w:val="24"/>
                                    </w:rPr>
                                    <w:t xml:space="preserve">　</w:t>
                                  </w:r>
                                  <w:r w:rsidRPr="009E3E5A">
                                    <w:rPr>
                                      <w:rFonts w:ascii="標楷體" w:eastAsia="標楷體" w:hAnsi="標楷體" w:hint="eastAsia"/>
                                      <w:b/>
                                      <w:color w:val="000000"/>
                                    </w:rPr>
                                    <w:t>新世代反毒策略行動綱領</w:t>
                                  </w:r>
                                  <w:r w:rsidRPr="00EA0009">
                                    <w:rPr>
                                      <w:rFonts w:ascii="標楷體" w:eastAsia="標楷體" w:hAnsi="標楷體" w:cs="新細明體" w:hint="eastAsia"/>
                                      <w:b/>
                                      <w:color w:val="000000"/>
                                      <w:kern w:val="0"/>
                                      <w:szCs w:val="24"/>
                                    </w:rPr>
                                    <w:t>114年度分項指標完成</w:t>
                                  </w:r>
                                  <w:r>
                                    <w:rPr>
                                      <w:rFonts w:ascii="標楷體" w:eastAsia="標楷體" w:hAnsi="標楷體" w:cs="新細明體" w:hint="eastAsia"/>
                                      <w:b/>
                                      <w:color w:val="000000"/>
                                      <w:kern w:val="0"/>
                                      <w:szCs w:val="24"/>
                                    </w:rPr>
                                    <w:t>情形</w:t>
                                  </w:r>
                                </w:p>
                              </w:tc>
                            </w:tr>
                            <w:tr w:rsidR="00F5368B" w14:paraId="259D41DF" w14:textId="77777777" w:rsidTr="00F5368B">
                              <w:trPr>
                                <w:gridAfter w:val="1"/>
                                <w:wAfter w:w="9" w:type="dxa"/>
                                <w:tblHeader/>
                                <w:jc w:val="center"/>
                              </w:trPr>
                              <w:tc>
                                <w:tcPr>
                                  <w:tcW w:w="504" w:type="dxa"/>
                                  <w:tcBorders>
                                    <w:top w:val="single" w:sz="4" w:space="0" w:color="auto"/>
                                    <w:left w:val="single" w:sz="4" w:space="0" w:color="auto"/>
                                    <w:bottom w:val="single" w:sz="4" w:space="0" w:color="auto"/>
                                    <w:right w:val="single" w:sz="4" w:space="0" w:color="auto"/>
                                  </w:tcBorders>
                                  <w:shd w:val="clear" w:color="auto" w:fill="auto"/>
                                </w:tcPr>
                                <w:p w14:paraId="7A90F227" w14:textId="77777777" w:rsidR="00F5368B" w:rsidRPr="001106F8" w:rsidRDefault="00F5368B" w:rsidP="00F5368B">
                                  <w:pPr>
                                    <w:spacing w:line="0" w:lineRule="atLeast"/>
                                    <w:ind w:leftChars="-34" w:left="-82" w:rightChars="-30" w:right="-72"/>
                                    <w:jc w:val="center"/>
                                    <w:rPr>
                                      <w:rFonts w:ascii="標楷體" w:eastAsia="標楷體" w:hAnsi="標楷體"/>
                                      <w:bCs/>
                                      <w:sz w:val="20"/>
                                      <w:szCs w:val="20"/>
                                    </w:rPr>
                                  </w:pPr>
                                  <w:r w:rsidRPr="001106F8">
                                    <w:rPr>
                                      <w:rFonts w:ascii="標楷體" w:eastAsia="標楷體" w:hAnsi="標楷體" w:hint="eastAsia"/>
                                      <w:bCs/>
                                      <w:sz w:val="20"/>
                                      <w:szCs w:val="20"/>
                                    </w:rPr>
                                    <w:t>項次</w:t>
                                  </w:r>
                                </w:p>
                              </w:tc>
                              <w:tc>
                                <w:tcPr>
                                  <w:tcW w:w="3549" w:type="dxa"/>
                                  <w:tcBorders>
                                    <w:top w:val="single" w:sz="4" w:space="0" w:color="auto"/>
                                    <w:left w:val="single" w:sz="4" w:space="0" w:color="auto"/>
                                    <w:bottom w:val="single" w:sz="4" w:space="0" w:color="auto"/>
                                    <w:right w:val="single" w:sz="4" w:space="0" w:color="auto"/>
                                  </w:tcBorders>
                                  <w:shd w:val="clear" w:color="auto" w:fill="auto"/>
                                </w:tcPr>
                                <w:p w14:paraId="25A6BD5A" w14:textId="77777777" w:rsidR="00F5368B" w:rsidRPr="001106F8" w:rsidRDefault="00F5368B" w:rsidP="00670629">
                                  <w:pPr>
                                    <w:spacing w:line="0" w:lineRule="atLeast"/>
                                    <w:jc w:val="center"/>
                                    <w:rPr>
                                      <w:rFonts w:ascii="標楷體" w:eastAsia="標楷體" w:hAnsi="標楷體"/>
                                      <w:bCs/>
                                      <w:sz w:val="20"/>
                                      <w:szCs w:val="20"/>
                                    </w:rPr>
                                  </w:pPr>
                                  <w:r>
                                    <w:rPr>
                                      <w:rFonts w:ascii="標楷體" w:eastAsia="標楷體" w:hAnsi="標楷體" w:hint="eastAsia"/>
                                      <w:bCs/>
                                      <w:sz w:val="20"/>
                                      <w:szCs w:val="20"/>
                                    </w:rPr>
                                    <w:t>分項指標</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08BAF0DA" w14:textId="77777777" w:rsidR="00F5368B" w:rsidRPr="001106F8" w:rsidRDefault="00F5368B" w:rsidP="00670629">
                                  <w:pPr>
                                    <w:spacing w:line="0" w:lineRule="atLeast"/>
                                    <w:jc w:val="center"/>
                                    <w:rPr>
                                      <w:rFonts w:ascii="標楷體" w:eastAsia="標楷體" w:hAnsi="標楷體"/>
                                      <w:bCs/>
                                      <w:sz w:val="20"/>
                                      <w:szCs w:val="20"/>
                                    </w:rPr>
                                  </w:pPr>
                                  <w:r w:rsidRPr="001106F8">
                                    <w:rPr>
                                      <w:rFonts w:ascii="標楷體" w:eastAsia="標楷體" w:hAnsi="標楷體" w:hint="eastAsia"/>
                                      <w:bCs/>
                                      <w:sz w:val="20"/>
                                      <w:szCs w:val="20"/>
                                    </w:rPr>
                                    <w:t>預期目標</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6B695CB" w14:textId="77777777" w:rsidR="00F5368B" w:rsidRPr="001106F8" w:rsidRDefault="00F5368B" w:rsidP="00670629">
                                  <w:pPr>
                                    <w:spacing w:line="0" w:lineRule="atLeast"/>
                                    <w:jc w:val="center"/>
                                    <w:rPr>
                                      <w:rFonts w:ascii="標楷體" w:eastAsia="標楷體" w:hAnsi="標楷體"/>
                                      <w:bCs/>
                                      <w:sz w:val="20"/>
                                      <w:szCs w:val="20"/>
                                    </w:rPr>
                                  </w:pPr>
                                  <w:r w:rsidRPr="001106F8">
                                    <w:rPr>
                                      <w:rFonts w:ascii="標楷體" w:eastAsia="標楷體" w:hAnsi="標楷體" w:hint="eastAsia"/>
                                      <w:bCs/>
                                      <w:sz w:val="20"/>
                                      <w:szCs w:val="20"/>
                                    </w:rPr>
                                    <w:t>實際值</w:t>
                                  </w:r>
                                </w:p>
                              </w:tc>
                            </w:tr>
                            <w:tr w:rsidR="00F5368B" w14:paraId="03A7C576" w14:textId="77777777" w:rsidTr="00F5368B">
                              <w:trPr>
                                <w:gridAfter w:val="1"/>
                                <w:wAfter w:w="9" w:type="dxa"/>
                                <w:trHeight w:val="170"/>
                                <w:jc w:val="center"/>
                              </w:trPr>
                              <w:tc>
                                <w:tcPr>
                                  <w:tcW w:w="504" w:type="dxa"/>
                                  <w:tcBorders>
                                    <w:top w:val="single" w:sz="4" w:space="0" w:color="auto"/>
                                    <w:left w:val="single" w:sz="4" w:space="0" w:color="auto"/>
                                    <w:bottom w:val="single" w:sz="4" w:space="0" w:color="auto"/>
                                    <w:right w:val="single" w:sz="4" w:space="0" w:color="auto"/>
                                  </w:tcBorders>
                                  <w:vAlign w:val="center"/>
                                </w:tcPr>
                                <w:p w14:paraId="1CF4D989" w14:textId="77777777" w:rsidR="00F5368B" w:rsidRPr="00670629" w:rsidRDefault="00F5368B" w:rsidP="00F5368B">
                                  <w:pPr>
                                    <w:spacing w:line="240" w:lineRule="exact"/>
                                    <w:ind w:leftChars="-34" w:left="-82" w:rightChars="-30" w:right="-72"/>
                                    <w:jc w:val="center"/>
                                    <w:rPr>
                                      <w:rFonts w:ascii="標楷體" w:eastAsia="標楷體" w:hAnsi="標楷體"/>
                                      <w:sz w:val="20"/>
                                      <w:szCs w:val="20"/>
                                    </w:rPr>
                                  </w:pPr>
                                  <w:r w:rsidRPr="00670629">
                                    <w:rPr>
                                      <w:rFonts w:ascii="標楷體" w:eastAsia="標楷體" w:hAnsi="標楷體" w:hint="eastAsia"/>
                                      <w:sz w:val="20"/>
                                      <w:szCs w:val="20"/>
                                    </w:rPr>
                                    <w:t>1</w:t>
                                  </w:r>
                                </w:p>
                              </w:tc>
                              <w:tc>
                                <w:tcPr>
                                  <w:tcW w:w="3549" w:type="dxa"/>
                                  <w:tcBorders>
                                    <w:top w:val="single" w:sz="4" w:space="0" w:color="auto"/>
                                    <w:left w:val="single" w:sz="4" w:space="0" w:color="auto"/>
                                    <w:bottom w:val="single" w:sz="4" w:space="0" w:color="auto"/>
                                    <w:right w:val="single" w:sz="4" w:space="0" w:color="auto"/>
                                  </w:tcBorders>
                                  <w:vAlign w:val="center"/>
                                  <w:hideMark/>
                                </w:tcPr>
                                <w:p w14:paraId="784A2838" w14:textId="62FF1FD1" w:rsidR="00F5368B" w:rsidRPr="00670629" w:rsidRDefault="00F5368B" w:rsidP="00F5368B">
                                  <w:pPr>
                                    <w:spacing w:line="240" w:lineRule="exact"/>
                                    <w:ind w:left="2"/>
                                    <w:jc w:val="both"/>
                                    <w:rPr>
                                      <w:rFonts w:ascii="標楷體" w:eastAsia="標楷體" w:hAnsi="標楷體"/>
                                      <w:sz w:val="20"/>
                                      <w:szCs w:val="20"/>
                                    </w:rPr>
                                  </w:pPr>
                                  <w:r w:rsidRPr="00670629">
                                    <w:rPr>
                                      <w:rFonts w:ascii="標楷體" w:eastAsia="標楷體" w:hAnsi="標楷體" w:hint="eastAsia"/>
                                      <w:sz w:val="20"/>
                                      <w:szCs w:val="20"/>
                                    </w:rPr>
                                    <w:t>查獲危害校園及未成年藥頭人數</w:t>
                                  </w:r>
                                  <w:r w:rsidR="00DB6CE4">
                                    <w:rPr>
                                      <w:rFonts w:ascii="標楷體" w:eastAsia="標楷體" w:hAnsi="標楷體" w:hint="eastAsia"/>
                                      <w:sz w:val="20"/>
                                      <w:szCs w:val="20"/>
                                    </w:rPr>
                                    <w:t>（</w:t>
                                  </w:r>
                                  <w:r>
                                    <w:rPr>
                                      <w:rFonts w:ascii="標楷體" w:eastAsia="標楷體" w:hAnsi="標楷體" w:hint="eastAsia"/>
                                      <w:sz w:val="20"/>
                                      <w:szCs w:val="20"/>
                                    </w:rPr>
                                    <w:t>註1</w:t>
                                  </w:r>
                                  <w:r w:rsidR="00DB6CE4">
                                    <w:rPr>
                                      <w:rFonts w:ascii="標楷體" w:eastAsia="標楷體" w:hAnsi="標楷體"/>
                                      <w:sz w:val="20"/>
                                      <w:szCs w:val="20"/>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F5E92C" w14:textId="77777777" w:rsidR="00F5368B" w:rsidRPr="00670629" w:rsidRDefault="00F5368B" w:rsidP="00F5368B">
                                  <w:pPr>
                                    <w:spacing w:line="240" w:lineRule="exact"/>
                                    <w:jc w:val="right"/>
                                    <w:rPr>
                                      <w:rFonts w:ascii="標楷體" w:eastAsia="標楷體" w:hAnsi="標楷體"/>
                                      <w:sz w:val="20"/>
                                      <w:szCs w:val="20"/>
                                    </w:rPr>
                                  </w:pPr>
                                  <w:r w:rsidRPr="00670629">
                                    <w:rPr>
                                      <w:rFonts w:ascii="標楷體" w:eastAsia="標楷體" w:hAnsi="標楷體" w:hint="eastAsia"/>
                                      <w:sz w:val="20"/>
                                      <w:szCs w:val="20"/>
                                    </w:rPr>
                                    <w:t>增加1％</w:t>
                                  </w:r>
                                </w:p>
                              </w:tc>
                              <w:tc>
                                <w:tcPr>
                                  <w:tcW w:w="1418" w:type="dxa"/>
                                  <w:tcBorders>
                                    <w:top w:val="single" w:sz="4" w:space="0" w:color="auto"/>
                                    <w:left w:val="single" w:sz="4" w:space="0" w:color="auto"/>
                                    <w:bottom w:val="single" w:sz="4" w:space="0" w:color="auto"/>
                                    <w:right w:val="single" w:sz="4" w:space="0" w:color="auto"/>
                                  </w:tcBorders>
                                  <w:vAlign w:val="center"/>
                                </w:tcPr>
                                <w:p w14:paraId="27FF2E81" w14:textId="77777777" w:rsidR="00F5368B" w:rsidRPr="00670629" w:rsidRDefault="00F5368B" w:rsidP="00F5368B">
                                  <w:pPr>
                                    <w:spacing w:line="240" w:lineRule="exact"/>
                                    <w:jc w:val="right"/>
                                    <w:rPr>
                                      <w:rFonts w:ascii="標楷體" w:eastAsia="標楷體" w:hAnsi="標楷體"/>
                                      <w:sz w:val="20"/>
                                      <w:szCs w:val="20"/>
                                    </w:rPr>
                                  </w:pPr>
                                  <w:r w:rsidRPr="00670629">
                                    <w:rPr>
                                      <w:rFonts w:ascii="標楷體" w:eastAsia="標楷體" w:hAnsi="標楷體" w:hint="eastAsia"/>
                                      <w:sz w:val="20"/>
                                      <w:szCs w:val="20"/>
                                    </w:rPr>
                                    <w:t>增加1</w:t>
                                  </w:r>
                                  <w:r w:rsidRPr="00670629">
                                    <w:rPr>
                                      <w:rFonts w:ascii="標楷體" w:eastAsia="標楷體" w:hAnsi="標楷體"/>
                                      <w:sz w:val="20"/>
                                      <w:szCs w:val="20"/>
                                    </w:rPr>
                                    <w:t>2.96</w:t>
                                  </w:r>
                                  <w:r w:rsidRPr="00670629">
                                    <w:rPr>
                                      <w:rFonts w:ascii="標楷體" w:eastAsia="標楷體" w:hAnsi="標楷體" w:hint="eastAsia"/>
                                      <w:sz w:val="20"/>
                                      <w:szCs w:val="20"/>
                                    </w:rPr>
                                    <w:t>％</w:t>
                                  </w:r>
                                </w:p>
                              </w:tc>
                            </w:tr>
                            <w:tr w:rsidR="00F5368B" w14:paraId="4383E3A9" w14:textId="77777777" w:rsidTr="00F5368B">
                              <w:trPr>
                                <w:gridAfter w:val="1"/>
                                <w:wAfter w:w="9" w:type="dxa"/>
                                <w:trHeight w:val="170"/>
                                <w:jc w:val="center"/>
                              </w:trPr>
                              <w:tc>
                                <w:tcPr>
                                  <w:tcW w:w="504" w:type="dxa"/>
                                  <w:tcBorders>
                                    <w:top w:val="single" w:sz="4" w:space="0" w:color="auto"/>
                                    <w:left w:val="single" w:sz="4" w:space="0" w:color="auto"/>
                                    <w:bottom w:val="single" w:sz="4" w:space="0" w:color="auto"/>
                                    <w:right w:val="single" w:sz="4" w:space="0" w:color="auto"/>
                                  </w:tcBorders>
                                  <w:vAlign w:val="center"/>
                                </w:tcPr>
                                <w:p w14:paraId="564EF4FE" w14:textId="77777777" w:rsidR="00F5368B" w:rsidRPr="00670629" w:rsidRDefault="00F5368B" w:rsidP="00F5368B">
                                  <w:pPr>
                                    <w:spacing w:line="240" w:lineRule="exact"/>
                                    <w:ind w:leftChars="-34" w:left="-82" w:rightChars="-30" w:right="-72"/>
                                    <w:jc w:val="center"/>
                                    <w:rPr>
                                      <w:rFonts w:ascii="標楷體" w:eastAsia="標楷體" w:hAnsi="標楷體"/>
                                      <w:sz w:val="20"/>
                                      <w:szCs w:val="20"/>
                                    </w:rPr>
                                  </w:pPr>
                                  <w:r w:rsidRPr="00670629">
                                    <w:rPr>
                                      <w:rFonts w:ascii="標楷體" w:eastAsia="標楷體" w:hAnsi="標楷體" w:hint="eastAsia"/>
                                      <w:sz w:val="20"/>
                                      <w:szCs w:val="20"/>
                                    </w:rPr>
                                    <w:t>2</w:t>
                                  </w:r>
                                </w:p>
                              </w:tc>
                              <w:tc>
                                <w:tcPr>
                                  <w:tcW w:w="3549" w:type="dxa"/>
                                  <w:tcBorders>
                                    <w:top w:val="single" w:sz="4" w:space="0" w:color="auto"/>
                                    <w:left w:val="single" w:sz="4" w:space="0" w:color="auto"/>
                                    <w:bottom w:val="single" w:sz="4" w:space="0" w:color="auto"/>
                                    <w:right w:val="single" w:sz="4" w:space="0" w:color="auto"/>
                                  </w:tcBorders>
                                  <w:vAlign w:val="center"/>
                                  <w:hideMark/>
                                </w:tcPr>
                                <w:p w14:paraId="2E1985CC" w14:textId="77777777" w:rsidR="00F5368B" w:rsidRPr="00670629" w:rsidRDefault="00F5368B" w:rsidP="00F5368B">
                                  <w:pPr>
                                    <w:spacing w:line="240" w:lineRule="exact"/>
                                    <w:jc w:val="both"/>
                                    <w:rPr>
                                      <w:rFonts w:ascii="標楷體" w:eastAsia="標楷體" w:hAnsi="標楷體"/>
                                      <w:sz w:val="20"/>
                                      <w:szCs w:val="20"/>
                                    </w:rPr>
                                  </w:pPr>
                                  <w:r w:rsidRPr="00670629">
                                    <w:rPr>
                                      <w:rFonts w:ascii="標楷體" w:eastAsia="標楷體" w:hAnsi="標楷體" w:hint="eastAsia"/>
                                      <w:sz w:val="20"/>
                                      <w:szCs w:val="20"/>
                                    </w:rPr>
                                    <w:t>國際緝毒合作績效案件</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2EAE90" w14:textId="77777777" w:rsidR="00F5368B" w:rsidRPr="00670629" w:rsidRDefault="00F5368B" w:rsidP="00F5368B">
                                  <w:pPr>
                                    <w:spacing w:line="240" w:lineRule="exact"/>
                                    <w:jc w:val="right"/>
                                    <w:rPr>
                                      <w:rFonts w:ascii="標楷體" w:eastAsia="標楷體" w:hAnsi="標楷體" w:cs="TT60o00"/>
                                      <w:kern w:val="0"/>
                                      <w:sz w:val="20"/>
                                      <w:szCs w:val="20"/>
                                    </w:rPr>
                                  </w:pPr>
                                  <w:r w:rsidRPr="00670629">
                                    <w:rPr>
                                      <w:rFonts w:ascii="標楷體" w:eastAsia="標楷體" w:hAnsi="標楷體" w:hint="eastAsia"/>
                                      <w:sz w:val="20"/>
                                      <w:szCs w:val="20"/>
                                    </w:rPr>
                                    <w:t>2件</w:t>
                                  </w:r>
                                </w:p>
                              </w:tc>
                              <w:tc>
                                <w:tcPr>
                                  <w:tcW w:w="1418" w:type="dxa"/>
                                  <w:tcBorders>
                                    <w:top w:val="single" w:sz="4" w:space="0" w:color="auto"/>
                                    <w:left w:val="single" w:sz="4" w:space="0" w:color="auto"/>
                                    <w:bottom w:val="single" w:sz="4" w:space="0" w:color="auto"/>
                                    <w:right w:val="single" w:sz="4" w:space="0" w:color="auto"/>
                                  </w:tcBorders>
                                  <w:vAlign w:val="center"/>
                                </w:tcPr>
                                <w:p w14:paraId="2DEBA0C8" w14:textId="77777777" w:rsidR="00F5368B" w:rsidRPr="00670629" w:rsidRDefault="00F5368B" w:rsidP="00F5368B">
                                  <w:pPr>
                                    <w:spacing w:line="240" w:lineRule="exact"/>
                                    <w:jc w:val="right"/>
                                    <w:rPr>
                                      <w:rFonts w:ascii="標楷體" w:eastAsia="標楷體" w:hAnsi="標楷體"/>
                                      <w:sz w:val="20"/>
                                      <w:szCs w:val="20"/>
                                    </w:rPr>
                                  </w:pPr>
                                  <w:r w:rsidRPr="00670629">
                                    <w:rPr>
                                      <w:rFonts w:ascii="標楷體" w:eastAsia="標楷體" w:hAnsi="標楷體"/>
                                      <w:sz w:val="20"/>
                                      <w:szCs w:val="20"/>
                                    </w:rPr>
                                    <w:t>15</w:t>
                                  </w:r>
                                  <w:r w:rsidRPr="00670629">
                                    <w:rPr>
                                      <w:rFonts w:ascii="標楷體" w:eastAsia="標楷體" w:hAnsi="標楷體" w:hint="eastAsia"/>
                                      <w:sz w:val="20"/>
                                      <w:szCs w:val="20"/>
                                    </w:rPr>
                                    <w:t>件</w:t>
                                  </w:r>
                                </w:p>
                              </w:tc>
                            </w:tr>
                            <w:tr w:rsidR="00F5368B" w14:paraId="56D2F91B" w14:textId="77777777" w:rsidTr="00F5368B">
                              <w:trPr>
                                <w:gridAfter w:val="1"/>
                                <w:wAfter w:w="9" w:type="dxa"/>
                                <w:trHeight w:val="170"/>
                                <w:jc w:val="center"/>
                              </w:trPr>
                              <w:tc>
                                <w:tcPr>
                                  <w:tcW w:w="504" w:type="dxa"/>
                                  <w:tcBorders>
                                    <w:top w:val="single" w:sz="4" w:space="0" w:color="auto"/>
                                    <w:left w:val="single" w:sz="4" w:space="0" w:color="auto"/>
                                    <w:bottom w:val="single" w:sz="4" w:space="0" w:color="auto"/>
                                    <w:right w:val="single" w:sz="4" w:space="0" w:color="auto"/>
                                  </w:tcBorders>
                                  <w:vAlign w:val="center"/>
                                </w:tcPr>
                                <w:p w14:paraId="35C19D6B" w14:textId="77777777" w:rsidR="00F5368B" w:rsidRPr="00670629" w:rsidRDefault="00F5368B" w:rsidP="00F5368B">
                                  <w:pPr>
                                    <w:spacing w:line="240" w:lineRule="exact"/>
                                    <w:ind w:leftChars="-34" w:left="-82" w:rightChars="-30" w:right="-72"/>
                                    <w:jc w:val="center"/>
                                    <w:rPr>
                                      <w:rFonts w:ascii="標楷體" w:eastAsia="標楷體" w:hAnsi="標楷體"/>
                                      <w:sz w:val="20"/>
                                      <w:szCs w:val="20"/>
                                    </w:rPr>
                                  </w:pPr>
                                  <w:r w:rsidRPr="00670629">
                                    <w:rPr>
                                      <w:rFonts w:ascii="標楷體" w:eastAsia="標楷體" w:hAnsi="標楷體" w:hint="eastAsia"/>
                                      <w:sz w:val="20"/>
                                      <w:szCs w:val="20"/>
                                    </w:rPr>
                                    <w:t>3</w:t>
                                  </w:r>
                                </w:p>
                              </w:tc>
                              <w:tc>
                                <w:tcPr>
                                  <w:tcW w:w="3549" w:type="dxa"/>
                                  <w:tcBorders>
                                    <w:top w:val="single" w:sz="4" w:space="0" w:color="auto"/>
                                    <w:left w:val="single" w:sz="4" w:space="0" w:color="auto"/>
                                    <w:bottom w:val="single" w:sz="4" w:space="0" w:color="auto"/>
                                    <w:right w:val="single" w:sz="4" w:space="0" w:color="auto"/>
                                  </w:tcBorders>
                                  <w:vAlign w:val="center"/>
                                  <w:hideMark/>
                                </w:tcPr>
                                <w:p w14:paraId="5FC0CF3C" w14:textId="77777777" w:rsidR="00F5368B" w:rsidRPr="00670629" w:rsidRDefault="00F5368B" w:rsidP="00F5368B">
                                  <w:pPr>
                                    <w:spacing w:line="240" w:lineRule="exact"/>
                                    <w:jc w:val="both"/>
                                    <w:rPr>
                                      <w:rFonts w:ascii="標楷體" w:eastAsia="標楷體" w:hAnsi="標楷體"/>
                                      <w:sz w:val="20"/>
                                      <w:szCs w:val="20"/>
                                    </w:rPr>
                                  </w:pPr>
                                  <w:r w:rsidRPr="00670629">
                                    <w:rPr>
                                      <w:rFonts w:ascii="標楷體" w:eastAsia="標楷體" w:hAnsi="標楷體" w:hint="eastAsia"/>
                                      <w:sz w:val="20"/>
                                      <w:szCs w:val="20"/>
                                    </w:rPr>
                                    <w:t>防堵化學品、含麻黃素製劑及原料藥非法流用之查核數</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DB27F0" w14:textId="77777777" w:rsidR="00F5368B" w:rsidRPr="00670629" w:rsidRDefault="00F5368B" w:rsidP="00F5368B">
                                  <w:pPr>
                                    <w:spacing w:line="240" w:lineRule="exact"/>
                                    <w:jc w:val="right"/>
                                    <w:rPr>
                                      <w:rFonts w:ascii="標楷體" w:eastAsia="標楷體" w:hAnsi="標楷體"/>
                                      <w:sz w:val="20"/>
                                      <w:szCs w:val="20"/>
                                    </w:rPr>
                                  </w:pPr>
                                  <w:r w:rsidRPr="00670629">
                                    <w:rPr>
                                      <w:rFonts w:ascii="標楷體" w:eastAsia="標楷體" w:hAnsi="標楷體" w:hint="eastAsia"/>
                                      <w:sz w:val="20"/>
                                      <w:szCs w:val="20"/>
                                    </w:rPr>
                                    <w:t>550家次</w:t>
                                  </w:r>
                                </w:p>
                              </w:tc>
                              <w:tc>
                                <w:tcPr>
                                  <w:tcW w:w="1418" w:type="dxa"/>
                                  <w:tcBorders>
                                    <w:top w:val="single" w:sz="4" w:space="0" w:color="auto"/>
                                    <w:left w:val="single" w:sz="4" w:space="0" w:color="auto"/>
                                    <w:bottom w:val="single" w:sz="4" w:space="0" w:color="auto"/>
                                    <w:right w:val="single" w:sz="4" w:space="0" w:color="auto"/>
                                  </w:tcBorders>
                                  <w:vAlign w:val="center"/>
                                </w:tcPr>
                                <w:p w14:paraId="2C97CE52" w14:textId="77777777" w:rsidR="00F5368B" w:rsidRPr="00670629" w:rsidRDefault="00F5368B" w:rsidP="00F5368B">
                                  <w:pPr>
                                    <w:spacing w:line="240" w:lineRule="exact"/>
                                    <w:jc w:val="right"/>
                                    <w:rPr>
                                      <w:rFonts w:ascii="標楷體" w:eastAsia="標楷體" w:hAnsi="標楷體"/>
                                      <w:sz w:val="20"/>
                                      <w:szCs w:val="20"/>
                                    </w:rPr>
                                  </w:pPr>
                                  <w:r w:rsidRPr="00670629">
                                    <w:rPr>
                                      <w:rFonts w:ascii="標楷體" w:eastAsia="標楷體" w:hAnsi="標楷體" w:hint="eastAsia"/>
                                      <w:sz w:val="20"/>
                                      <w:szCs w:val="20"/>
                                    </w:rPr>
                                    <w:t>9</w:t>
                                  </w:r>
                                  <w:r w:rsidRPr="00670629">
                                    <w:rPr>
                                      <w:rFonts w:ascii="標楷體" w:eastAsia="標楷體" w:hAnsi="標楷體"/>
                                      <w:sz w:val="20"/>
                                      <w:szCs w:val="20"/>
                                    </w:rPr>
                                    <w:t>72</w:t>
                                  </w:r>
                                  <w:r w:rsidRPr="00670629">
                                    <w:rPr>
                                      <w:rFonts w:ascii="標楷體" w:eastAsia="標楷體" w:hAnsi="標楷體" w:hint="eastAsia"/>
                                      <w:sz w:val="20"/>
                                      <w:szCs w:val="20"/>
                                    </w:rPr>
                                    <w:t>家次</w:t>
                                  </w:r>
                                </w:p>
                              </w:tc>
                            </w:tr>
                            <w:tr w:rsidR="00F5368B" w14:paraId="20CA26E3" w14:textId="77777777" w:rsidTr="00F5368B">
                              <w:trPr>
                                <w:gridAfter w:val="1"/>
                                <w:wAfter w:w="9" w:type="dxa"/>
                                <w:trHeight w:val="170"/>
                                <w:jc w:val="center"/>
                              </w:trPr>
                              <w:tc>
                                <w:tcPr>
                                  <w:tcW w:w="504" w:type="dxa"/>
                                  <w:tcBorders>
                                    <w:top w:val="single" w:sz="4" w:space="0" w:color="auto"/>
                                    <w:left w:val="single" w:sz="4" w:space="0" w:color="auto"/>
                                    <w:bottom w:val="single" w:sz="4" w:space="0" w:color="auto"/>
                                    <w:right w:val="single" w:sz="4" w:space="0" w:color="auto"/>
                                  </w:tcBorders>
                                  <w:vAlign w:val="center"/>
                                </w:tcPr>
                                <w:p w14:paraId="76AB5F11" w14:textId="77777777" w:rsidR="00F5368B" w:rsidRPr="00670629" w:rsidRDefault="00F5368B" w:rsidP="00F5368B">
                                  <w:pPr>
                                    <w:spacing w:line="240" w:lineRule="exact"/>
                                    <w:ind w:leftChars="-34" w:left="-82" w:rightChars="-30" w:right="-72"/>
                                    <w:jc w:val="center"/>
                                    <w:rPr>
                                      <w:rFonts w:ascii="標楷體" w:eastAsia="標楷體" w:hAnsi="標楷體"/>
                                      <w:sz w:val="20"/>
                                      <w:szCs w:val="20"/>
                                    </w:rPr>
                                  </w:pPr>
                                  <w:r w:rsidRPr="00670629">
                                    <w:rPr>
                                      <w:rFonts w:ascii="標楷體" w:eastAsia="標楷體" w:hAnsi="標楷體" w:hint="eastAsia"/>
                                      <w:sz w:val="20"/>
                                      <w:szCs w:val="20"/>
                                    </w:rPr>
                                    <w:t>4</w:t>
                                  </w:r>
                                </w:p>
                              </w:tc>
                              <w:tc>
                                <w:tcPr>
                                  <w:tcW w:w="3549" w:type="dxa"/>
                                  <w:tcBorders>
                                    <w:top w:val="single" w:sz="4" w:space="0" w:color="auto"/>
                                    <w:left w:val="single" w:sz="4" w:space="0" w:color="auto"/>
                                    <w:bottom w:val="single" w:sz="4" w:space="0" w:color="auto"/>
                                    <w:right w:val="single" w:sz="4" w:space="0" w:color="auto"/>
                                  </w:tcBorders>
                                  <w:vAlign w:val="center"/>
                                  <w:hideMark/>
                                </w:tcPr>
                                <w:p w14:paraId="276AFC59" w14:textId="77777777" w:rsidR="00F5368B" w:rsidRPr="00670629" w:rsidRDefault="00F5368B" w:rsidP="00F5368B">
                                  <w:pPr>
                                    <w:spacing w:line="240" w:lineRule="exact"/>
                                    <w:ind w:left="2"/>
                                    <w:jc w:val="both"/>
                                    <w:rPr>
                                      <w:rFonts w:ascii="標楷體" w:eastAsia="標楷體" w:hAnsi="標楷體"/>
                                      <w:sz w:val="20"/>
                                      <w:szCs w:val="20"/>
                                    </w:rPr>
                                  </w:pPr>
                                  <w:r w:rsidRPr="00670629">
                                    <w:rPr>
                                      <w:rFonts w:ascii="標楷體" w:eastAsia="標楷體" w:hAnsi="標楷體" w:hint="eastAsia"/>
                                      <w:sz w:val="20"/>
                                      <w:szCs w:val="20"/>
                                    </w:rPr>
                                    <w:t>尿液新興毒品檢驗完成比率</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5FAED5" w14:textId="77777777" w:rsidR="00F5368B" w:rsidRPr="00670629" w:rsidRDefault="00F5368B" w:rsidP="00F5368B">
                                  <w:pPr>
                                    <w:spacing w:line="240" w:lineRule="exact"/>
                                    <w:jc w:val="right"/>
                                    <w:rPr>
                                      <w:rFonts w:ascii="標楷體" w:eastAsia="標楷體" w:hAnsi="標楷體"/>
                                      <w:sz w:val="20"/>
                                      <w:szCs w:val="20"/>
                                    </w:rPr>
                                  </w:pPr>
                                  <w:r w:rsidRPr="00670629">
                                    <w:rPr>
                                      <w:rFonts w:ascii="標楷體" w:eastAsia="標楷體" w:hAnsi="標楷體" w:hint="eastAsia"/>
                                      <w:sz w:val="20"/>
                                      <w:szCs w:val="20"/>
                                    </w:rPr>
                                    <w:t>95％</w:t>
                                  </w:r>
                                </w:p>
                              </w:tc>
                              <w:tc>
                                <w:tcPr>
                                  <w:tcW w:w="1418" w:type="dxa"/>
                                  <w:tcBorders>
                                    <w:top w:val="single" w:sz="4" w:space="0" w:color="auto"/>
                                    <w:left w:val="single" w:sz="4" w:space="0" w:color="auto"/>
                                    <w:bottom w:val="single" w:sz="4" w:space="0" w:color="auto"/>
                                    <w:right w:val="single" w:sz="4" w:space="0" w:color="auto"/>
                                  </w:tcBorders>
                                  <w:vAlign w:val="center"/>
                                </w:tcPr>
                                <w:p w14:paraId="47C30CAD" w14:textId="77777777" w:rsidR="00F5368B" w:rsidRPr="00670629" w:rsidRDefault="00F5368B" w:rsidP="00F5368B">
                                  <w:pPr>
                                    <w:spacing w:line="240" w:lineRule="exact"/>
                                    <w:jc w:val="right"/>
                                    <w:rPr>
                                      <w:rFonts w:ascii="標楷體" w:eastAsia="標楷體" w:hAnsi="標楷體"/>
                                      <w:sz w:val="20"/>
                                      <w:szCs w:val="20"/>
                                    </w:rPr>
                                  </w:pPr>
                                  <w:r w:rsidRPr="00670629">
                                    <w:rPr>
                                      <w:rFonts w:ascii="標楷體" w:eastAsia="標楷體" w:hAnsi="標楷體" w:hint="eastAsia"/>
                                      <w:sz w:val="20"/>
                                      <w:szCs w:val="20"/>
                                    </w:rPr>
                                    <w:t>1</w:t>
                                  </w:r>
                                  <w:r w:rsidRPr="00670629">
                                    <w:rPr>
                                      <w:rFonts w:ascii="標楷體" w:eastAsia="標楷體" w:hAnsi="標楷體"/>
                                      <w:sz w:val="20"/>
                                      <w:szCs w:val="20"/>
                                    </w:rPr>
                                    <w:t>44.6</w:t>
                                  </w:r>
                                  <w:r w:rsidRPr="00670629">
                                    <w:rPr>
                                      <w:rFonts w:ascii="標楷體" w:eastAsia="標楷體" w:hAnsi="標楷體" w:hint="eastAsia"/>
                                      <w:sz w:val="20"/>
                                      <w:szCs w:val="20"/>
                                    </w:rPr>
                                    <w:t>％</w:t>
                                  </w:r>
                                </w:p>
                              </w:tc>
                            </w:tr>
                            <w:tr w:rsidR="00F5368B" w14:paraId="43F5F4C7" w14:textId="77777777" w:rsidTr="00F5368B">
                              <w:trPr>
                                <w:gridAfter w:val="1"/>
                                <w:wAfter w:w="9" w:type="dxa"/>
                                <w:trHeight w:val="170"/>
                                <w:jc w:val="center"/>
                              </w:trPr>
                              <w:tc>
                                <w:tcPr>
                                  <w:tcW w:w="504" w:type="dxa"/>
                                  <w:tcBorders>
                                    <w:top w:val="single" w:sz="4" w:space="0" w:color="auto"/>
                                    <w:left w:val="single" w:sz="4" w:space="0" w:color="auto"/>
                                    <w:bottom w:val="single" w:sz="4" w:space="0" w:color="auto"/>
                                    <w:right w:val="single" w:sz="4" w:space="0" w:color="auto"/>
                                  </w:tcBorders>
                                  <w:vAlign w:val="center"/>
                                </w:tcPr>
                                <w:p w14:paraId="0642845F" w14:textId="77777777" w:rsidR="00F5368B" w:rsidRPr="00670629" w:rsidRDefault="00F5368B" w:rsidP="00F5368B">
                                  <w:pPr>
                                    <w:spacing w:line="240" w:lineRule="exact"/>
                                    <w:ind w:leftChars="-34" w:left="-82" w:rightChars="-30" w:right="-72"/>
                                    <w:jc w:val="center"/>
                                    <w:rPr>
                                      <w:rFonts w:ascii="標楷體" w:eastAsia="標楷體" w:hAnsi="標楷體"/>
                                      <w:sz w:val="20"/>
                                      <w:szCs w:val="20"/>
                                    </w:rPr>
                                  </w:pPr>
                                  <w:r w:rsidRPr="00670629">
                                    <w:rPr>
                                      <w:rFonts w:ascii="標楷體" w:eastAsia="標楷體" w:hAnsi="標楷體" w:hint="eastAsia"/>
                                      <w:sz w:val="20"/>
                                      <w:szCs w:val="20"/>
                                    </w:rPr>
                                    <w:t>5</w:t>
                                  </w:r>
                                </w:p>
                              </w:tc>
                              <w:tc>
                                <w:tcPr>
                                  <w:tcW w:w="3549" w:type="dxa"/>
                                  <w:tcBorders>
                                    <w:top w:val="single" w:sz="4" w:space="0" w:color="auto"/>
                                    <w:left w:val="single" w:sz="4" w:space="0" w:color="auto"/>
                                    <w:bottom w:val="single" w:sz="4" w:space="0" w:color="auto"/>
                                    <w:right w:val="single" w:sz="4" w:space="0" w:color="auto"/>
                                  </w:tcBorders>
                                  <w:vAlign w:val="center"/>
                                  <w:hideMark/>
                                </w:tcPr>
                                <w:p w14:paraId="40DCE2F0" w14:textId="3F3A1652" w:rsidR="00F5368B" w:rsidRPr="00670629" w:rsidRDefault="00F5368B" w:rsidP="00F5368B">
                                  <w:pPr>
                                    <w:spacing w:line="240" w:lineRule="exact"/>
                                    <w:ind w:left="2"/>
                                    <w:jc w:val="both"/>
                                    <w:rPr>
                                      <w:rFonts w:ascii="標楷體" w:eastAsia="標楷體" w:hAnsi="標楷體"/>
                                      <w:sz w:val="20"/>
                                      <w:szCs w:val="20"/>
                                    </w:rPr>
                                  </w:pPr>
                                  <w:r w:rsidRPr="00670629">
                                    <w:rPr>
                                      <w:rFonts w:ascii="標楷體" w:eastAsia="標楷體" w:hAnsi="標楷體" w:hint="eastAsia"/>
                                      <w:sz w:val="20"/>
                                      <w:szCs w:val="20"/>
                                    </w:rPr>
                                    <w:t>接受藥癮治療費用補助人數</w:t>
                                  </w:r>
                                  <w:r w:rsidR="00DB6CE4">
                                    <w:rPr>
                                      <w:rFonts w:ascii="標楷體" w:eastAsia="標楷體" w:hAnsi="標楷體" w:hint="eastAsia"/>
                                      <w:sz w:val="20"/>
                                      <w:szCs w:val="20"/>
                                    </w:rPr>
                                    <w:t>（</w:t>
                                  </w:r>
                                  <w:r>
                                    <w:rPr>
                                      <w:rFonts w:ascii="標楷體" w:eastAsia="標楷體" w:hAnsi="標楷體" w:hint="eastAsia"/>
                                      <w:sz w:val="20"/>
                                      <w:szCs w:val="20"/>
                                    </w:rPr>
                                    <w:t>註1</w:t>
                                  </w:r>
                                  <w:r w:rsidR="00DB6CE4">
                                    <w:rPr>
                                      <w:rFonts w:ascii="標楷體" w:eastAsia="標楷體" w:hAnsi="標楷體"/>
                                      <w:sz w:val="20"/>
                                      <w:szCs w:val="20"/>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FAF464" w14:textId="77777777" w:rsidR="00F5368B" w:rsidRPr="00670629" w:rsidRDefault="00F5368B" w:rsidP="00F5368B">
                                  <w:pPr>
                                    <w:spacing w:line="240" w:lineRule="exact"/>
                                    <w:jc w:val="right"/>
                                    <w:rPr>
                                      <w:rFonts w:ascii="標楷體" w:eastAsia="標楷體" w:hAnsi="標楷體"/>
                                      <w:sz w:val="20"/>
                                      <w:szCs w:val="20"/>
                                    </w:rPr>
                                  </w:pPr>
                                  <w:r w:rsidRPr="00670629">
                                    <w:rPr>
                                      <w:rFonts w:ascii="標楷體" w:eastAsia="標楷體" w:hAnsi="標楷體" w:hint="eastAsia"/>
                                      <w:sz w:val="20"/>
                                      <w:szCs w:val="20"/>
                                    </w:rPr>
                                    <w:t>增加2</w:t>
                                  </w:r>
                                  <w:r w:rsidRPr="00670629">
                                    <w:rPr>
                                      <w:rFonts w:ascii="標楷體" w:eastAsia="標楷體" w:hAnsi="標楷體"/>
                                      <w:sz w:val="20"/>
                                      <w:szCs w:val="20"/>
                                    </w:rPr>
                                    <w:t>.5</w:t>
                                  </w:r>
                                  <w:r w:rsidRPr="00670629">
                                    <w:rPr>
                                      <w:rFonts w:ascii="標楷體" w:eastAsia="標楷體" w:hAnsi="標楷體" w:hint="eastAsia"/>
                                      <w:sz w:val="20"/>
                                      <w:szCs w:val="20"/>
                                    </w:rPr>
                                    <w:t>％</w:t>
                                  </w:r>
                                </w:p>
                              </w:tc>
                              <w:tc>
                                <w:tcPr>
                                  <w:tcW w:w="1418" w:type="dxa"/>
                                  <w:tcBorders>
                                    <w:top w:val="single" w:sz="4" w:space="0" w:color="auto"/>
                                    <w:left w:val="single" w:sz="4" w:space="0" w:color="auto"/>
                                    <w:bottom w:val="single" w:sz="4" w:space="0" w:color="auto"/>
                                    <w:right w:val="single" w:sz="4" w:space="0" w:color="auto"/>
                                  </w:tcBorders>
                                  <w:vAlign w:val="center"/>
                                </w:tcPr>
                                <w:p w14:paraId="5A7E8D0C" w14:textId="77777777" w:rsidR="00F5368B" w:rsidRPr="00670629" w:rsidRDefault="00F5368B" w:rsidP="00F5368B">
                                  <w:pPr>
                                    <w:spacing w:line="240" w:lineRule="exact"/>
                                    <w:jc w:val="right"/>
                                    <w:rPr>
                                      <w:rFonts w:ascii="標楷體" w:eastAsia="標楷體" w:hAnsi="標楷體"/>
                                      <w:sz w:val="20"/>
                                      <w:szCs w:val="20"/>
                                    </w:rPr>
                                  </w:pPr>
                                  <w:r w:rsidRPr="00670629">
                                    <w:rPr>
                                      <w:rFonts w:ascii="標楷體" w:eastAsia="標楷體" w:hAnsi="標楷體" w:hint="eastAsia"/>
                                      <w:sz w:val="20"/>
                                      <w:szCs w:val="20"/>
                                    </w:rPr>
                                    <w:t>增加1</w:t>
                                  </w:r>
                                  <w:r w:rsidRPr="00670629">
                                    <w:rPr>
                                      <w:rFonts w:ascii="標楷體" w:eastAsia="標楷體" w:hAnsi="標楷體"/>
                                      <w:sz w:val="20"/>
                                      <w:szCs w:val="20"/>
                                    </w:rPr>
                                    <w:t>8.5</w:t>
                                  </w:r>
                                  <w:r w:rsidRPr="00670629">
                                    <w:rPr>
                                      <w:rFonts w:ascii="標楷體" w:eastAsia="標楷體" w:hAnsi="標楷體" w:hint="eastAsia"/>
                                      <w:sz w:val="20"/>
                                      <w:szCs w:val="20"/>
                                    </w:rPr>
                                    <w:t>％</w:t>
                                  </w:r>
                                </w:p>
                              </w:tc>
                            </w:tr>
                            <w:tr w:rsidR="00F5368B" w14:paraId="729A5046" w14:textId="77777777" w:rsidTr="00F5368B">
                              <w:trPr>
                                <w:gridAfter w:val="1"/>
                                <w:wAfter w:w="9" w:type="dxa"/>
                                <w:trHeight w:val="170"/>
                                <w:jc w:val="center"/>
                              </w:trPr>
                              <w:tc>
                                <w:tcPr>
                                  <w:tcW w:w="504" w:type="dxa"/>
                                  <w:tcBorders>
                                    <w:top w:val="single" w:sz="4" w:space="0" w:color="auto"/>
                                    <w:left w:val="single" w:sz="4" w:space="0" w:color="auto"/>
                                    <w:bottom w:val="single" w:sz="4" w:space="0" w:color="auto"/>
                                    <w:right w:val="single" w:sz="4" w:space="0" w:color="auto"/>
                                  </w:tcBorders>
                                  <w:vAlign w:val="center"/>
                                </w:tcPr>
                                <w:p w14:paraId="4DBC53F4" w14:textId="77777777" w:rsidR="00F5368B" w:rsidRPr="00670629" w:rsidRDefault="00F5368B" w:rsidP="00F5368B">
                                  <w:pPr>
                                    <w:spacing w:line="240" w:lineRule="exact"/>
                                    <w:ind w:leftChars="-34" w:left="-82" w:rightChars="-30" w:right="-72"/>
                                    <w:jc w:val="center"/>
                                    <w:rPr>
                                      <w:rFonts w:ascii="標楷體" w:eastAsia="標楷體" w:hAnsi="標楷體"/>
                                      <w:sz w:val="20"/>
                                      <w:szCs w:val="20"/>
                                    </w:rPr>
                                  </w:pPr>
                                  <w:r w:rsidRPr="00670629">
                                    <w:rPr>
                                      <w:rFonts w:ascii="標楷體" w:eastAsia="標楷體" w:hAnsi="標楷體" w:hint="eastAsia"/>
                                      <w:sz w:val="20"/>
                                      <w:szCs w:val="20"/>
                                    </w:rPr>
                                    <w:t>6</w:t>
                                  </w:r>
                                </w:p>
                              </w:tc>
                              <w:tc>
                                <w:tcPr>
                                  <w:tcW w:w="3549" w:type="dxa"/>
                                  <w:tcBorders>
                                    <w:top w:val="single" w:sz="4" w:space="0" w:color="auto"/>
                                    <w:left w:val="single" w:sz="4" w:space="0" w:color="auto"/>
                                    <w:bottom w:val="single" w:sz="4" w:space="0" w:color="auto"/>
                                    <w:right w:val="single" w:sz="4" w:space="0" w:color="auto"/>
                                  </w:tcBorders>
                                  <w:vAlign w:val="center"/>
                                </w:tcPr>
                                <w:p w14:paraId="4CED936D" w14:textId="77777777" w:rsidR="00F5368B" w:rsidRPr="00670629" w:rsidRDefault="00F5368B" w:rsidP="00F5368B">
                                  <w:pPr>
                                    <w:spacing w:line="240" w:lineRule="exact"/>
                                    <w:jc w:val="both"/>
                                    <w:rPr>
                                      <w:rFonts w:ascii="標楷體" w:eastAsia="標楷體" w:hAnsi="標楷體"/>
                                      <w:sz w:val="20"/>
                                      <w:szCs w:val="20"/>
                                    </w:rPr>
                                  </w:pPr>
                                  <w:r w:rsidRPr="00670629">
                                    <w:rPr>
                                      <w:rFonts w:ascii="標楷體" w:eastAsia="標楷體" w:hAnsi="標楷體" w:hint="eastAsia"/>
                                      <w:sz w:val="20"/>
                                      <w:szCs w:val="20"/>
                                    </w:rPr>
                                    <w:t>施用毒品者就業服務推介就業率</w:t>
                                  </w:r>
                                </w:p>
                              </w:tc>
                              <w:tc>
                                <w:tcPr>
                                  <w:tcW w:w="1417" w:type="dxa"/>
                                  <w:tcBorders>
                                    <w:top w:val="single" w:sz="4" w:space="0" w:color="auto"/>
                                    <w:left w:val="single" w:sz="4" w:space="0" w:color="auto"/>
                                    <w:bottom w:val="single" w:sz="4" w:space="0" w:color="auto"/>
                                    <w:right w:val="single" w:sz="4" w:space="0" w:color="auto"/>
                                  </w:tcBorders>
                                  <w:vAlign w:val="center"/>
                                </w:tcPr>
                                <w:p w14:paraId="513DA9FE" w14:textId="77777777" w:rsidR="00F5368B" w:rsidRPr="009E3E5A" w:rsidRDefault="00F5368B" w:rsidP="00F5368B">
                                  <w:pPr>
                                    <w:spacing w:line="240" w:lineRule="exact"/>
                                    <w:jc w:val="right"/>
                                    <w:rPr>
                                      <w:rFonts w:ascii="標楷體" w:eastAsia="標楷體" w:hAnsi="標楷體"/>
                                      <w:color w:val="000000"/>
                                      <w:sz w:val="20"/>
                                      <w:szCs w:val="20"/>
                                    </w:rPr>
                                  </w:pPr>
                                  <w:r w:rsidRPr="009E3E5A">
                                    <w:rPr>
                                      <w:rFonts w:ascii="標楷體" w:eastAsia="標楷體" w:hAnsi="標楷體" w:hint="eastAsia"/>
                                      <w:color w:val="000000"/>
                                      <w:sz w:val="20"/>
                                      <w:szCs w:val="20"/>
                                    </w:rPr>
                                    <w:t>36</w:t>
                                  </w:r>
                                  <w:r w:rsidRPr="00670629">
                                    <w:rPr>
                                      <w:rFonts w:ascii="標楷體" w:eastAsia="標楷體" w:hAnsi="標楷體" w:hint="eastAsia"/>
                                      <w:sz w:val="20"/>
                                      <w:szCs w:val="20"/>
                                    </w:rPr>
                                    <w:t>％</w:t>
                                  </w:r>
                                </w:p>
                              </w:tc>
                              <w:tc>
                                <w:tcPr>
                                  <w:tcW w:w="1418" w:type="dxa"/>
                                  <w:tcBorders>
                                    <w:top w:val="single" w:sz="4" w:space="0" w:color="auto"/>
                                    <w:left w:val="single" w:sz="4" w:space="0" w:color="auto"/>
                                    <w:bottom w:val="single" w:sz="4" w:space="0" w:color="auto"/>
                                    <w:right w:val="single" w:sz="4" w:space="0" w:color="auto"/>
                                  </w:tcBorders>
                                  <w:vAlign w:val="center"/>
                                </w:tcPr>
                                <w:p w14:paraId="45AF569B" w14:textId="77777777" w:rsidR="00F5368B" w:rsidRPr="00670629" w:rsidRDefault="00F5368B" w:rsidP="00F5368B">
                                  <w:pPr>
                                    <w:spacing w:line="240" w:lineRule="exact"/>
                                    <w:jc w:val="right"/>
                                    <w:rPr>
                                      <w:rFonts w:ascii="標楷體" w:eastAsia="標楷體" w:hAnsi="標楷體"/>
                                      <w:sz w:val="20"/>
                                      <w:szCs w:val="20"/>
                                    </w:rPr>
                                  </w:pPr>
                                  <w:r>
                                    <w:rPr>
                                      <w:rFonts w:ascii="標楷體" w:eastAsia="標楷體" w:hAnsi="標楷體"/>
                                      <w:sz w:val="20"/>
                                      <w:szCs w:val="20"/>
                                    </w:rPr>
                                    <w:t>41</w:t>
                                  </w:r>
                                  <w:r w:rsidRPr="00670629">
                                    <w:rPr>
                                      <w:rFonts w:ascii="標楷體" w:eastAsia="標楷體" w:hAnsi="標楷體" w:hint="eastAsia"/>
                                      <w:sz w:val="20"/>
                                      <w:szCs w:val="20"/>
                                    </w:rPr>
                                    <w:t>％</w:t>
                                  </w:r>
                                </w:p>
                              </w:tc>
                            </w:tr>
                            <w:tr w:rsidR="00F5368B" w14:paraId="37B1C8BB" w14:textId="77777777" w:rsidTr="00F5368B">
                              <w:trPr>
                                <w:gridAfter w:val="1"/>
                                <w:wAfter w:w="9" w:type="dxa"/>
                                <w:trHeight w:val="170"/>
                                <w:jc w:val="center"/>
                              </w:trPr>
                              <w:tc>
                                <w:tcPr>
                                  <w:tcW w:w="504" w:type="dxa"/>
                                  <w:tcBorders>
                                    <w:top w:val="single" w:sz="4" w:space="0" w:color="auto"/>
                                    <w:left w:val="single" w:sz="4" w:space="0" w:color="auto"/>
                                    <w:bottom w:val="single" w:sz="4" w:space="0" w:color="auto"/>
                                    <w:right w:val="single" w:sz="4" w:space="0" w:color="auto"/>
                                  </w:tcBorders>
                                  <w:vAlign w:val="center"/>
                                </w:tcPr>
                                <w:p w14:paraId="250670B6" w14:textId="77777777" w:rsidR="00F5368B" w:rsidRPr="00670629" w:rsidRDefault="00F5368B" w:rsidP="00F5368B">
                                  <w:pPr>
                                    <w:spacing w:line="240" w:lineRule="exact"/>
                                    <w:ind w:leftChars="-34" w:left="-82" w:rightChars="-30" w:right="-72"/>
                                    <w:jc w:val="center"/>
                                    <w:rPr>
                                      <w:rFonts w:ascii="標楷體" w:eastAsia="標楷體" w:hAnsi="標楷體"/>
                                      <w:sz w:val="20"/>
                                      <w:szCs w:val="20"/>
                                    </w:rPr>
                                  </w:pPr>
                                  <w:r w:rsidRPr="00670629">
                                    <w:rPr>
                                      <w:rFonts w:ascii="標楷體" w:eastAsia="標楷體" w:hAnsi="標楷體" w:hint="eastAsia"/>
                                      <w:sz w:val="20"/>
                                      <w:szCs w:val="20"/>
                                    </w:rPr>
                                    <w:t>7</w:t>
                                  </w:r>
                                </w:p>
                              </w:tc>
                              <w:tc>
                                <w:tcPr>
                                  <w:tcW w:w="3549" w:type="dxa"/>
                                  <w:tcBorders>
                                    <w:top w:val="single" w:sz="4" w:space="0" w:color="auto"/>
                                    <w:left w:val="single" w:sz="4" w:space="0" w:color="auto"/>
                                    <w:bottom w:val="single" w:sz="4" w:space="0" w:color="auto"/>
                                    <w:right w:val="single" w:sz="4" w:space="0" w:color="auto"/>
                                  </w:tcBorders>
                                  <w:vAlign w:val="center"/>
                                </w:tcPr>
                                <w:p w14:paraId="031EC386" w14:textId="77777777" w:rsidR="00F5368B" w:rsidRPr="00670629" w:rsidRDefault="00F5368B" w:rsidP="00F5368B">
                                  <w:pPr>
                                    <w:spacing w:line="240" w:lineRule="exact"/>
                                    <w:ind w:left="2"/>
                                    <w:jc w:val="both"/>
                                    <w:rPr>
                                      <w:rFonts w:ascii="標楷體" w:eastAsia="標楷體" w:hAnsi="標楷體"/>
                                      <w:sz w:val="20"/>
                                      <w:szCs w:val="20"/>
                                    </w:rPr>
                                  </w:pPr>
                                  <w:r w:rsidRPr="00670629">
                                    <w:rPr>
                                      <w:rFonts w:ascii="標楷體" w:eastAsia="標楷體" w:hAnsi="標楷體" w:hint="eastAsia"/>
                                      <w:sz w:val="20"/>
                                      <w:szCs w:val="20"/>
                                    </w:rPr>
                                    <w:t>緩起訴附命戒癮治療及多元處遇比率</w:t>
                                  </w:r>
                                </w:p>
                              </w:tc>
                              <w:tc>
                                <w:tcPr>
                                  <w:tcW w:w="1417" w:type="dxa"/>
                                  <w:tcBorders>
                                    <w:top w:val="single" w:sz="4" w:space="0" w:color="auto"/>
                                    <w:left w:val="single" w:sz="4" w:space="0" w:color="auto"/>
                                    <w:bottom w:val="single" w:sz="4" w:space="0" w:color="auto"/>
                                    <w:right w:val="single" w:sz="4" w:space="0" w:color="auto"/>
                                  </w:tcBorders>
                                  <w:vAlign w:val="center"/>
                                </w:tcPr>
                                <w:p w14:paraId="4E3F9125" w14:textId="77777777" w:rsidR="00F5368B" w:rsidRPr="009E3E5A" w:rsidRDefault="00F5368B" w:rsidP="00F5368B">
                                  <w:pPr>
                                    <w:spacing w:line="240" w:lineRule="exact"/>
                                    <w:jc w:val="right"/>
                                    <w:rPr>
                                      <w:rFonts w:ascii="標楷體" w:eastAsia="標楷體" w:hAnsi="標楷體"/>
                                      <w:color w:val="000000"/>
                                      <w:sz w:val="20"/>
                                      <w:szCs w:val="20"/>
                                    </w:rPr>
                                  </w:pPr>
                                  <w:r w:rsidRPr="009E3E5A">
                                    <w:rPr>
                                      <w:rFonts w:ascii="標楷體" w:eastAsia="標楷體" w:hAnsi="標楷體" w:hint="eastAsia"/>
                                      <w:color w:val="000000"/>
                                      <w:sz w:val="20"/>
                                      <w:szCs w:val="20"/>
                                    </w:rPr>
                                    <w:t>33％</w:t>
                                  </w:r>
                                </w:p>
                              </w:tc>
                              <w:tc>
                                <w:tcPr>
                                  <w:tcW w:w="1418" w:type="dxa"/>
                                  <w:tcBorders>
                                    <w:top w:val="single" w:sz="4" w:space="0" w:color="auto"/>
                                    <w:left w:val="single" w:sz="4" w:space="0" w:color="auto"/>
                                    <w:bottom w:val="single" w:sz="4" w:space="0" w:color="auto"/>
                                    <w:right w:val="single" w:sz="4" w:space="0" w:color="auto"/>
                                  </w:tcBorders>
                                  <w:vAlign w:val="center"/>
                                </w:tcPr>
                                <w:p w14:paraId="77B00B63" w14:textId="77777777" w:rsidR="00F5368B" w:rsidRPr="00670629" w:rsidRDefault="00F5368B" w:rsidP="00F5368B">
                                  <w:pPr>
                                    <w:spacing w:line="240" w:lineRule="exact"/>
                                    <w:jc w:val="right"/>
                                    <w:rPr>
                                      <w:rFonts w:ascii="標楷體" w:eastAsia="標楷體" w:hAnsi="標楷體"/>
                                      <w:sz w:val="20"/>
                                      <w:szCs w:val="20"/>
                                    </w:rPr>
                                  </w:pPr>
                                  <w:r>
                                    <w:rPr>
                                      <w:rFonts w:ascii="標楷體" w:eastAsia="標楷體" w:hAnsi="標楷體"/>
                                      <w:sz w:val="20"/>
                                      <w:szCs w:val="20"/>
                                    </w:rPr>
                                    <w:t>44.5</w:t>
                                  </w:r>
                                  <w:r w:rsidRPr="00670629">
                                    <w:rPr>
                                      <w:rFonts w:ascii="標楷體" w:eastAsia="標楷體" w:hAnsi="標楷體" w:hint="eastAsia"/>
                                      <w:sz w:val="20"/>
                                      <w:szCs w:val="20"/>
                                    </w:rPr>
                                    <w:t>％</w:t>
                                  </w:r>
                                </w:p>
                              </w:tc>
                            </w:tr>
                            <w:tr w:rsidR="00F5368B" w14:paraId="681556B6" w14:textId="77777777" w:rsidTr="00F5368B">
                              <w:trPr>
                                <w:gridAfter w:val="1"/>
                                <w:wAfter w:w="9" w:type="dxa"/>
                                <w:trHeight w:val="170"/>
                                <w:jc w:val="center"/>
                              </w:trPr>
                              <w:tc>
                                <w:tcPr>
                                  <w:tcW w:w="504" w:type="dxa"/>
                                  <w:tcBorders>
                                    <w:top w:val="single" w:sz="4" w:space="0" w:color="auto"/>
                                    <w:left w:val="single" w:sz="4" w:space="0" w:color="auto"/>
                                    <w:bottom w:val="single" w:sz="4" w:space="0" w:color="auto"/>
                                    <w:right w:val="single" w:sz="4" w:space="0" w:color="auto"/>
                                  </w:tcBorders>
                                  <w:vAlign w:val="center"/>
                                </w:tcPr>
                                <w:p w14:paraId="3A6E79D6" w14:textId="77777777" w:rsidR="00F5368B" w:rsidRPr="00670629" w:rsidRDefault="00F5368B" w:rsidP="00F5368B">
                                  <w:pPr>
                                    <w:spacing w:line="240" w:lineRule="exact"/>
                                    <w:ind w:leftChars="-34" w:left="-82" w:rightChars="-30" w:right="-72"/>
                                    <w:jc w:val="center"/>
                                    <w:rPr>
                                      <w:rFonts w:ascii="標楷體" w:eastAsia="標楷體" w:hAnsi="標楷體"/>
                                      <w:sz w:val="20"/>
                                      <w:szCs w:val="20"/>
                                    </w:rPr>
                                  </w:pPr>
                                  <w:r w:rsidRPr="00670629">
                                    <w:rPr>
                                      <w:rFonts w:ascii="標楷體" w:eastAsia="標楷體" w:hAnsi="標楷體" w:hint="eastAsia"/>
                                      <w:sz w:val="20"/>
                                      <w:szCs w:val="20"/>
                                    </w:rPr>
                                    <w:t>8</w:t>
                                  </w:r>
                                </w:p>
                              </w:tc>
                              <w:tc>
                                <w:tcPr>
                                  <w:tcW w:w="3549" w:type="dxa"/>
                                  <w:tcBorders>
                                    <w:top w:val="single" w:sz="4" w:space="0" w:color="auto"/>
                                    <w:left w:val="single" w:sz="4" w:space="0" w:color="auto"/>
                                    <w:bottom w:val="single" w:sz="4" w:space="0" w:color="auto"/>
                                    <w:right w:val="single" w:sz="4" w:space="0" w:color="auto"/>
                                  </w:tcBorders>
                                  <w:vAlign w:val="center"/>
                                </w:tcPr>
                                <w:p w14:paraId="3B44E0A8" w14:textId="77777777" w:rsidR="00F5368B" w:rsidRPr="00670629" w:rsidRDefault="00F5368B" w:rsidP="00F5368B">
                                  <w:pPr>
                                    <w:spacing w:line="240" w:lineRule="exact"/>
                                    <w:ind w:left="2"/>
                                    <w:jc w:val="both"/>
                                    <w:rPr>
                                      <w:rFonts w:ascii="標楷體" w:eastAsia="標楷體" w:hAnsi="標楷體"/>
                                      <w:sz w:val="20"/>
                                      <w:szCs w:val="20"/>
                                    </w:rPr>
                                  </w:pPr>
                                  <w:r w:rsidRPr="00670629">
                                    <w:rPr>
                                      <w:rFonts w:ascii="標楷體" w:eastAsia="標楷體" w:hAnsi="標楷體" w:hint="eastAsia"/>
                                      <w:sz w:val="20"/>
                                      <w:szCs w:val="20"/>
                                    </w:rPr>
                                    <w:t>接受服務之施用毒品者家庭，家屬支持意願提升率</w:t>
                                  </w:r>
                                </w:p>
                              </w:tc>
                              <w:tc>
                                <w:tcPr>
                                  <w:tcW w:w="1417" w:type="dxa"/>
                                  <w:tcBorders>
                                    <w:top w:val="single" w:sz="4" w:space="0" w:color="auto"/>
                                    <w:left w:val="single" w:sz="4" w:space="0" w:color="auto"/>
                                    <w:bottom w:val="single" w:sz="4" w:space="0" w:color="auto"/>
                                    <w:right w:val="single" w:sz="4" w:space="0" w:color="auto"/>
                                  </w:tcBorders>
                                  <w:vAlign w:val="center"/>
                                </w:tcPr>
                                <w:p w14:paraId="5C6B65AC" w14:textId="77777777" w:rsidR="00F5368B" w:rsidRPr="009E3E5A" w:rsidRDefault="00F5368B" w:rsidP="00F5368B">
                                  <w:pPr>
                                    <w:spacing w:line="240" w:lineRule="exact"/>
                                    <w:jc w:val="right"/>
                                    <w:rPr>
                                      <w:rFonts w:ascii="標楷體" w:eastAsia="標楷體" w:hAnsi="標楷體"/>
                                      <w:color w:val="000000"/>
                                      <w:sz w:val="20"/>
                                      <w:szCs w:val="20"/>
                                    </w:rPr>
                                  </w:pPr>
                                  <w:r w:rsidRPr="009E3E5A">
                                    <w:rPr>
                                      <w:rFonts w:ascii="標楷體" w:eastAsia="標楷體" w:hAnsi="標楷體" w:hint="eastAsia"/>
                                      <w:color w:val="000000"/>
                                      <w:sz w:val="20"/>
                                      <w:szCs w:val="20"/>
                                    </w:rPr>
                                    <w:t>7</w:t>
                                  </w:r>
                                  <w:r w:rsidRPr="009E3E5A">
                                    <w:rPr>
                                      <w:rFonts w:ascii="標楷體" w:eastAsia="標楷體" w:hAnsi="標楷體"/>
                                      <w:color w:val="000000"/>
                                      <w:sz w:val="20"/>
                                      <w:szCs w:val="20"/>
                                    </w:rPr>
                                    <w:t>5</w:t>
                                  </w:r>
                                  <w:r w:rsidRPr="009E3E5A">
                                    <w:rPr>
                                      <w:rFonts w:ascii="標楷體" w:eastAsia="標楷體" w:hAnsi="標楷體" w:hint="eastAsia"/>
                                      <w:color w:val="000000"/>
                                      <w:sz w:val="20"/>
                                      <w:szCs w:val="20"/>
                                    </w:rPr>
                                    <w:t>％</w:t>
                                  </w:r>
                                </w:p>
                              </w:tc>
                              <w:tc>
                                <w:tcPr>
                                  <w:tcW w:w="1418" w:type="dxa"/>
                                  <w:tcBorders>
                                    <w:top w:val="single" w:sz="4" w:space="0" w:color="auto"/>
                                    <w:left w:val="single" w:sz="4" w:space="0" w:color="auto"/>
                                    <w:bottom w:val="single" w:sz="4" w:space="0" w:color="auto"/>
                                    <w:right w:val="single" w:sz="4" w:space="0" w:color="auto"/>
                                  </w:tcBorders>
                                  <w:vAlign w:val="center"/>
                                </w:tcPr>
                                <w:p w14:paraId="1F284CC1" w14:textId="77777777" w:rsidR="00F5368B" w:rsidRPr="00670629" w:rsidRDefault="00F5368B" w:rsidP="00F5368B">
                                  <w:pPr>
                                    <w:spacing w:line="240" w:lineRule="exact"/>
                                    <w:jc w:val="right"/>
                                    <w:rPr>
                                      <w:rFonts w:ascii="標楷體" w:eastAsia="標楷體" w:hAnsi="標楷體"/>
                                      <w:sz w:val="20"/>
                                      <w:szCs w:val="20"/>
                                    </w:rPr>
                                  </w:pPr>
                                  <w:r w:rsidRPr="00670629">
                                    <w:rPr>
                                      <w:rFonts w:ascii="標楷體" w:eastAsia="標楷體" w:hAnsi="標楷體"/>
                                      <w:sz w:val="20"/>
                                      <w:szCs w:val="20"/>
                                    </w:rPr>
                                    <w:t>83.3</w:t>
                                  </w:r>
                                  <w:r w:rsidRPr="00670629">
                                    <w:rPr>
                                      <w:rFonts w:ascii="標楷體" w:eastAsia="標楷體" w:hAnsi="標楷體" w:hint="eastAsia"/>
                                      <w:sz w:val="20"/>
                                      <w:szCs w:val="20"/>
                                    </w:rPr>
                                    <w:t>％</w:t>
                                  </w:r>
                                </w:p>
                              </w:tc>
                            </w:tr>
                            <w:tr w:rsidR="00F5368B" w14:paraId="09039FEF" w14:textId="77777777" w:rsidTr="00F5368B">
                              <w:trPr>
                                <w:gridAfter w:val="1"/>
                                <w:wAfter w:w="9" w:type="dxa"/>
                                <w:trHeight w:val="170"/>
                                <w:jc w:val="center"/>
                              </w:trPr>
                              <w:tc>
                                <w:tcPr>
                                  <w:tcW w:w="504" w:type="dxa"/>
                                  <w:tcBorders>
                                    <w:top w:val="single" w:sz="4" w:space="0" w:color="auto"/>
                                    <w:left w:val="single" w:sz="4" w:space="0" w:color="auto"/>
                                    <w:bottom w:val="single" w:sz="4" w:space="0" w:color="auto"/>
                                    <w:right w:val="single" w:sz="4" w:space="0" w:color="auto"/>
                                  </w:tcBorders>
                                  <w:vAlign w:val="center"/>
                                </w:tcPr>
                                <w:p w14:paraId="15AC72B7" w14:textId="77777777" w:rsidR="00F5368B" w:rsidRPr="00670629" w:rsidRDefault="00F5368B" w:rsidP="00F5368B">
                                  <w:pPr>
                                    <w:spacing w:line="240" w:lineRule="exact"/>
                                    <w:ind w:leftChars="-34" w:left="-82" w:rightChars="-30" w:right="-72"/>
                                    <w:jc w:val="center"/>
                                    <w:rPr>
                                      <w:rFonts w:ascii="標楷體" w:eastAsia="標楷體" w:hAnsi="標楷體"/>
                                      <w:sz w:val="20"/>
                                      <w:szCs w:val="20"/>
                                    </w:rPr>
                                  </w:pPr>
                                  <w:r w:rsidRPr="00670629">
                                    <w:rPr>
                                      <w:rFonts w:ascii="標楷體" w:eastAsia="標楷體" w:hAnsi="標楷體" w:hint="eastAsia"/>
                                      <w:sz w:val="20"/>
                                      <w:szCs w:val="20"/>
                                    </w:rPr>
                                    <w:t>9</w:t>
                                  </w:r>
                                </w:p>
                              </w:tc>
                              <w:tc>
                                <w:tcPr>
                                  <w:tcW w:w="3549" w:type="dxa"/>
                                  <w:tcBorders>
                                    <w:top w:val="single" w:sz="4" w:space="0" w:color="auto"/>
                                    <w:left w:val="single" w:sz="4" w:space="0" w:color="auto"/>
                                    <w:bottom w:val="single" w:sz="4" w:space="0" w:color="auto"/>
                                    <w:right w:val="single" w:sz="4" w:space="0" w:color="auto"/>
                                  </w:tcBorders>
                                  <w:vAlign w:val="center"/>
                                </w:tcPr>
                                <w:p w14:paraId="13B98DDB" w14:textId="77777777" w:rsidR="00F5368B" w:rsidRPr="00670629" w:rsidRDefault="00F5368B" w:rsidP="00F5368B">
                                  <w:pPr>
                                    <w:spacing w:line="240" w:lineRule="exact"/>
                                    <w:ind w:left="2"/>
                                    <w:jc w:val="both"/>
                                    <w:rPr>
                                      <w:rFonts w:ascii="標楷體" w:eastAsia="標楷體" w:hAnsi="標楷體"/>
                                      <w:sz w:val="20"/>
                                      <w:szCs w:val="20"/>
                                    </w:rPr>
                                  </w:pPr>
                                  <w:r w:rsidRPr="00670629">
                                    <w:rPr>
                                      <w:rFonts w:ascii="標楷體" w:eastAsia="標楷體" w:hAnsi="標楷體" w:hint="eastAsia"/>
                                      <w:sz w:val="20"/>
                                      <w:szCs w:val="20"/>
                                    </w:rPr>
                                    <w:t>開案輔導施用毒品少年，經採取相關措施而未請求少年法院處理者比率</w:t>
                                  </w:r>
                                </w:p>
                              </w:tc>
                              <w:tc>
                                <w:tcPr>
                                  <w:tcW w:w="1417" w:type="dxa"/>
                                  <w:tcBorders>
                                    <w:top w:val="single" w:sz="4" w:space="0" w:color="auto"/>
                                    <w:left w:val="single" w:sz="4" w:space="0" w:color="auto"/>
                                    <w:bottom w:val="single" w:sz="4" w:space="0" w:color="auto"/>
                                    <w:right w:val="single" w:sz="4" w:space="0" w:color="auto"/>
                                  </w:tcBorders>
                                  <w:vAlign w:val="center"/>
                                </w:tcPr>
                                <w:p w14:paraId="5083C6F3" w14:textId="57945491" w:rsidR="00F5368B" w:rsidRPr="009E3E5A" w:rsidRDefault="00F5368B" w:rsidP="00F5368B">
                                  <w:pPr>
                                    <w:spacing w:line="240" w:lineRule="exact"/>
                                    <w:jc w:val="right"/>
                                    <w:rPr>
                                      <w:rFonts w:ascii="標楷體" w:eastAsia="標楷體" w:hAnsi="標楷體"/>
                                      <w:color w:val="000000"/>
                                      <w:sz w:val="20"/>
                                      <w:szCs w:val="20"/>
                                    </w:rPr>
                                  </w:pPr>
                                  <w:r w:rsidRPr="009E3E5A">
                                    <w:rPr>
                                      <w:rFonts w:ascii="標楷體" w:eastAsia="標楷體" w:hAnsi="標楷體" w:hint="eastAsia"/>
                                      <w:color w:val="000000"/>
                                      <w:sz w:val="20"/>
                                      <w:szCs w:val="20"/>
                                    </w:rPr>
                                    <w:t>90％</w:t>
                                  </w:r>
                                </w:p>
                              </w:tc>
                              <w:tc>
                                <w:tcPr>
                                  <w:tcW w:w="1418" w:type="dxa"/>
                                  <w:tcBorders>
                                    <w:top w:val="single" w:sz="4" w:space="0" w:color="auto"/>
                                    <w:left w:val="single" w:sz="4" w:space="0" w:color="auto"/>
                                    <w:bottom w:val="single" w:sz="4" w:space="0" w:color="auto"/>
                                    <w:right w:val="single" w:sz="4" w:space="0" w:color="auto"/>
                                  </w:tcBorders>
                                  <w:vAlign w:val="center"/>
                                </w:tcPr>
                                <w:p w14:paraId="6A74418D" w14:textId="707D167D" w:rsidR="00F5368B" w:rsidRPr="00670629" w:rsidRDefault="00F5368B" w:rsidP="00F5368B">
                                  <w:pPr>
                                    <w:spacing w:line="240" w:lineRule="exact"/>
                                    <w:jc w:val="right"/>
                                    <w:rPr>
                                      <w:rFonts w:ascii="標楷體" w:eastAsia="標楷體" w:hAnsi="標楷體"/>
                                      <w:sz w:val="20"/>
                                      <w:szCs w:val="20"/>
                                    </w:rPr>
                                  </w:pPr>
                                  <w:r w:rsidRPr="00670629">
                                    <w:rPr>
                                      <w:rFonts w:ascii="標楷體" w:eastAsia="標楷體" w:hAnsi="標楷體" w:hint="eastAsia"/>
                                      <w:sz w:val="20"/>
                                      <w:szCs w:val="20"/>
                                    </w:rPr>
                                    <w:t>9</w:t>
                                  </w:r>
                                  <w:r w:rsidRPr="00670629">
                                    <w:rPr>
                                      <w:rFonts w:ascii="標楷體" w:eastAsia="標楷體" w:hAnsi="標楷體"/>
                                      <w:sz w:val="20"/>
                                      <w:szCs w:val="20"/>
                                    </w:rPr>
                                    <w:t>7.2</w:t>
                                  </w:r>
                                  <w:r w:rsidRPr="00670629">
                                    <w:rPr>
                                      <w:rFonts w:ascii="標楷體" w:eastAsia="標楷體" w:hAnsi="標楷體" w:hint="eastAsia"/>
                                      <w:sz w:val="20"/>
                                      <w:szCs w:val="20"/>
                                    </w:rPr>
                                    <w:t>％</w:t>
                                  </w:r>
                                </w:p>
                              </w:tc>
                            </w:tr>
                            <w:tr w:rsidR="00F5368B" w14:paraId="4188995A" w14:textId="77777777" w:rsidTr="00F5368B">
                              <w:trPr>
                                <w:trHeight w:val="420"/>
                                <w:jc w:val="center"/>
                              </w:trPr>
                              <w:tc>
                                <w:tcPr>
                                  <w:tcW w:w="6897" w:type="dxa"/>
                                  <w:gridSpan w:val="5"/>
                                  <w:tcBorders>
                                    <w:top w:val="single" w:sz="4" w:space="0" w:color="auto"/>
                                    <w:left w:val="nil"/>
                                    <w:bottom w:val="nil"/>
                                    <w:right w:val="nil"/>
                                  </w:tcBorders>
                                </w:tcPr>
                                <w:p w14:paraId="6B1B41E7" w14:textId="77777777" w:rsidR="00F5368B" w:rsidRDefault="00F5368B" w:rsidP="00596ED5">
                                  <w:pPr>
                                    <w:spacing w:line="240" w:lineRule="exact"/>
                                    <w:ind w:leftChars="-43" w:left="790" w:rightChars="-47" w:right="-113" w:hangingChars="496" w:hanging="893"/>
                                    <w:rPr>
                                      <w:rFonts w:ascii="標楷體" w:eastAsia="標楷體" w:hAnsi="標楷體"/>
                                      <w:sz w:val="18"/>
                                      <w:szCs w:val="18"/>
                                    </w:rPr>
                                  </w:pPr>
                                  <w:r>
                                    <w:rPr>
                                      <w:rFonts w:ascii="標楷體" w:eastAsia="標楷體" w:hAnsi="標楷體" w:hint="eastAsia"/>
                                      <w:sz w:val="18"/>
                                      <w:szCs w:val="18"/>
                                    </w:rPr>
                                    <w:t>註：1</w:t>
                                  </w:r>
                                  <w:r>
                                    <w:rPr>
                                      <w:rFonts w:ascii="標楷體" w:eastAsia="標楷體" w:hAnsi="標楷體"/>
                                      <w:sz w:val="18"/>
                                      <w:szCs w:val="18"/>
                                    </w:rPr>
                                    <w:t>.</w:t>
                                  </w:r>
                                  <w:r>
                                    <w:rPr>
                                      <w:rFonts w:ascii="標楷體" w:eastAsia="標楷體" w:hAnsi="標楷體" w:hint="eastAsia"/>
                                      <w:sz w:val="18"/>
                                      <w:szCs w:val="18"/>
                                    </w:rPr>
                                    <w:t>預期目標係以前一年度實際值為基準。</w:t>
                                  </w:r>
                                </w:p>
                                <w:p w14:paraId="0FBC2FF6" w14:textId="77777777" w:rsidR="00F5368B" w:rsidRPr="00E121E5" w:rsidRDefault="00F5368B" w:rsidP="00596ED5">
                                  <w:pPr>
                                    <w:widowControl/>
                                    <w:spacing w:line="240" w:lineRule="exact"/>
                                    <w:ind w:leftChars="108" w:left="453" w:hangingChars="108" w:hanging="194"/>
                                    <w:jc w:val="both"/>
                                    <w:rPr>
                                      <w:rFonts w:ascii="標楷體" w:eastAsia="標楷體" w:hAnsi="標楷體"/>
                                      <w:sz w:val="18"/>
                                      <w:szCs w:val="18"/>
                                    </w:rPr>
                                  </w:pPr>
                                  <w:r>
                                    <w:rPr>
                                      <w:rFonts w:ascii="標楷體" w:eastAsia="標楷體" w:hAnsi="標楷體"/>
                                      <w:sz w:val="18"/>
                                      <w:szCs w:val="18"/>
                                    </w:rPr>
                                    <w:t>2.</w:t>
                                  </w:r>
                                  <w:r w:rsidRPr="0079336A">
                                    <w:rPr>
                                      <w:rFonts w:ascii="標楷體" w:eastAsia="標楷體" w:hAnsi="標楷體" w:hint="eastAsia"/>
                                      <w:spacing w:val="-4"/>
                                      <w:sz w:val="18"/>
                                      <w:szCs w:val="18"/>
                                    </w:rPr>
                                    <w:t>資料</w:t>
                                  </w:r>
                                  <w:r w:rsidRPr="0079336A">
                                    <w:rPr>
                                      <w:rFonts w:ascii="標楷體" w:eastAsia="標楷體" w:hAnsi="標楷體" w:cs="新細明體" w:hint="eastAsia"/>
                                      <w:spacing w:val="-4"/>
                                      <w:kern w:val="0"/>
                                      <w:sz w:val="18"/>
                                      <w:szCs w:val="18"/>
                                    </w:rPr>
                                    <w:t>來源</w:t>
                                  </w:r>
                                  <w:r w:rsidRPr="0079336A">
                                    <w:rPr>
                                      <w:rFonts w:ascii="標楷體" w:eastAsia="標楷體" w:hAnsi="標楷體" w:hint="eastAsia"/>
                                      <w:spacing w:val="-4"/>
                                      <w:sz w:val="18"/>
                                      <w:szCs w:val="18"/>
                                    </w:rPr>
                                    <w:t>：整理自法務部、衛生福利部、內政部警政署、勞動部、教育部提供資料。</w:t>
                                  </w:r>
                                </w:p>
                              </w:tc>
                            </w:tr>
                          </w:tbl>
                          <w:p w14:paraId="306FF93F" w14:textId="77777777" w:rsidR="00F5368B" w:rsidRPr="00670629" w:rsidRDefault="00F5368B" w:rsidP="00F5368B">
                            <w:pPr>
                              <w:spacing w:line="0" w:lineRule="atLeas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25526F" id="_x0000_s1086" type="#_x0000_t202" style="position:absolute;left:0;text-align:left;margin-left:146.3pt;margin-top:482pt;width:351pt;height:214.15pt;z-index:2516239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" filled="f" stroked="f">
                <v:textbox>
                  <w:txbxContent>
                    <w:tbl>
                      <w:tblPr>
                        <w:tblStyle w:val="113"/>
                        <w:tblW w:w="6897" w:type="dxa"/>
                        <w:jc w:val="center"/>
                        <w:tblInd w:w="0" w:type="dxa"/>
                        <w:tblLook w:val="04A0" w:firstRow="1" w:lastRow="0" w:firstColumn="1" w:lastColumn="0" w:noHBand="0" w:noVBand="1"/>
                      </w:tblPr>
                      <w:tblGrid>
                        <w:gridCol w:w="504"/>
                        <w:gridCol w:w="3549"/>
                        <w:gridCol w:w="1417"/>
                        <w:gridCol w:w="1418"/>
                        <w:gridCol w:w="9"/>
                      </w:tblGrid>
                      <w:tr w:rsidR="00F5368B" w14:paraId="597BB9BA" w14:textId="77777777" w:rsidTr="00F5368B">
                        <w:trPr>
                          <w:tblHeader/>
                          <w:jc w:val="center"/>
                        </w:trPr>
                        <w:tc>
                          <w:tcPr>
                            <w:tcW w:w="6897" w:type="dxa"/>
                            <w:gridSpan w:val="5"/>
                            <w:tcBorders>
                              <w:top w:val="nil"/>
                              <w:left w:val="nil"/>
                              <w:bottom w:val="single" w:sz="4" w:space="0" w:color="auto"/>
                              <w:right w:val="nil"/>
                            </w:tcBorders>
                            <w:shd w:val="clear" w:color="auto" w:fill="auto"/>
                          </w:tcPr>
                          <w:p w14:paraId="2DF2DFAD" w14:textId="2A13F6F7" w:rsidR="00F5368B" w:rsidRPr="00EA0009" w:rsidRDefault="00F5368B" w:rsidP="00670629">
                            <w:pPr>
                              <w:spacing w:line="0" w:lineRule="atLeast"/>
                              <w:jc w:val="center"/>
                              <w:rPr>
                                <w:rFonts w:ascii="標楷體" w:eastAsia="標楷體" w:hAnsi="標楷體"/>
                                <w:b/>
                                <w:sz w:val="20"/>
                                <w:szCs w:val="20"/>
                              </w:rPr>
                            </w:pPr>
                            <w:r w:rsidRPr="00EA0009">
                              <w:rPr>
                                <w:rFonts w:ascii="標楷體" w:eastAsia="標楷體" w:hAnsi="標楷體" w:cs="新細明體" w:hint="eastAsia"/>
                                <w:b/>
                                <w:color w:val="000000"/>
                                <w:kern w:val="0"/>
                                <w:szCs w:val="24"/>
                              </w:rPr>
                              <w:t>表</w:t>
                            </w:r>
                            <w:r w:rsidR="00760E10">
                              <w:rPr>
                                <w:rFonts w:ascii="標楷體" w:eastAsia="標楷體" w:hAnsi="標楷體" w:cs="新細明體" w:hint="eastAsia"/>
                                <w:b/>
                                <w:color w:val="000000"/>
                                <w:kern w:val="0"/>
                                <w:szCs w:val="24"/>
                              </w:rPr>
                              <w:t>1</w:t>
                            </w:r>
                            <w:r w:rsidR="00760E10">
                              <w:rPr>
                                <w:rFonts w:ascii="標楷體" w:eastAsia="標楷體" w:hAnsi="標楷體" w:cs="新細明體"/>
                                <w:b/>
                                <w:color w:val="000000"/>
                                <w:kern w:val="0"/>
                                <w:szCs w:val="24"/>
                              </w:rPr>
                              <w:t>2</w:t>
                            </w:r>
                            <w:r>
                              <w:rPr>
                                <w:rFonts w:ascii="標楷體" w:eastAsia="標楷體" w:hAnsi="標楷體" w:cs="新細明體" w:hint="eastAsia"/>
                                <w:b/>
                                <w:color w:val="000000"/>
                                <w:kern w:val="0"/>
                                <w:szCs w:val="24"/>
                              </w:rPr>
                              <w:t xml:space="preserve">　</w:t>
                            </w:r>
                            <w:r w:rsidRPr="009E3E5A">
                              <w:rPr>
                                <w:rFonts w:ascii="標楷體" w:eastAsia="標楷體" w:hAnsi="標楷體" w:hint="eastAsia"/>
                                <w:b/>
                                <w:color w:val="000000"/>
                              </w:rPr>
                              <w:t>新世代反毒策略行動綱領</w:t>
                            </w:r>
                            <w:r w:rsidRPr="00EA0009">
                              <w:rPr>
                                <w:rFonts w:ascii="標楷體" w:eastAsia="標楷體" w:hAnsi="標楷體" w:cs="新細明體" w:hint="eastAsia"/>
                                <w:b/>
                                <w:color w:val="000000"/>
                                <w:kern w:val="0"/>
                                <w:szCs w:val="24"/>
                              </w:rPr>
                              <w:t>114年度分項指標完成</w:t>
                            </w:r>
                            <w:r>
                              <w:rPr>
                                <w:rFonts w:ascii="標楷體" w:eastAsia="標楷體" w:hAnsi="標楷體" w:cs="新細明體" w:hint="eastAsia"/>
                                <w:b/>
                                <w:color w:val="000000"/>
                                <w:kern w:val="0"/>
                                <w:szCs w:val="24"/>
                              </w:rPr>
                              <w:t>情形</w:t>
                            </w:r>
                          </w:p>
                        </w:tc>
                      </w:tr>
                      <w:tr w:rsidR="00F5368B" w14:paraId="259D41DF" w14:textId="77777777" w:rsidTr="00F5368B">
                        <w:trPr>
                          <w:gridAfter w:val="1"/>
                          <w:wAfter w:w="9" w:type="dxa"/>
                          <w:tblHeader/>
                          <w:jc w:val="center"/>
                        </w:trPr>
                        <w:tc>
                          <w:tcPr>
                            <w:tcW w:w="504" w:type="dxa"/>
                            <w:tcBorders>
                              <w:top w:val="single" w:sz="4" w:space="0" w:color="auto"/>
                              <w:left w:val="single" w:sz="4" w:space="0" w:color="auto"/>
                              <w:bottom w:val="single" w:sz="4" w:space="0" w:color="auto"/>
                              <w:right w:val="single" w:sz="4" w:space="0" w:color="auto"/>
                            </w:tcBorders>
                            <w:shd w:val="clear" w:color="auto" w:fill="auto"/>
                          </w:tcPr>
                          <w:p w14:paraId="7A90F227" w14:textId="77777777" w:rsidR="00F5368B" w:rsidRPr="001106F8" w:rsidRDefault="00F5368B" w:rsidP="00F5368B">
                            <w:pPr>
                              <w:spacing w:line="0" w:lineRule="atLeast"/>
                              <w:ind w:leftChars="-34" w:left="-82" w:rightChars="-30" w:right="-72"/>
                              <w:jc w:val="center"/>
                              <w:rPr>
                                <w:rFonts w:ascii="標楷體" w:eastAsia="標楷體" w:hAnsi="標楷體"/>
                                <w:bCs/>
                                <w:sz w:val="20"/>
                                <w:szCs w:val="20"/>
                              </w:rPr>
                            </w:pPr>
                            <w:r w:rsidRPr="001106F8">
                              <w:rPr>
                                <w:rFonts w:ascii="標楷體" w:eastAsia="標楷體" w:hAnsi="標楷體" w:hint="eastAsia"/>
                                <w:bCs/>
                                <w:sz w:val="20"/>
                                <w:szCs w:val="20"/>
                              </w:rPr>
                              <w:t>項次</w:t>
                            </w:r>
                          </w:p>
                        </w:tc>
                        <w:tc>
                          <w:tcPr>
                            <w:tcW w:w="3549" w:type="dxa"/>
                            <w:tcBorders>
                              <w:top w:val="single" w:sz="4" w:space="0" w:color="auto"/>
                              <w:left w:val="single" w:sz="4" w:space="0" w:color="auto"/>
                              <w:bottom w:val="single" w:sz="4" w:space="0" w:color="auto"/>
                              <w:right w:val="single" w:sz="4" w:space="0" w:color="auto"/>
                            </w:tcBorders>
                            <w:shd w:val="clear" w:color="auto" w:fill="auto"/>
                          </w:tcPr>
                          <w:p w14:paraId="25A6BD5A" w14:textId="77777777" w:rsidR="00F5368B" w:rsidRPr="001106F8" w:rsidRDefault="00F5368B" w:rsidP="00670629">
                            <w:pPr>
                              <w:spacing w:line="0" w:lineRule="atLeast"/>
                              <w:jc w:val="center"/>
                              <w:rPr>
                                <w:rFonts w:ascii="標楷體" w:eastAsia="標楷體" w:hAnsi="標楷體"/>
                                <w:bCs/>
                                <w:sz w:val="20"/>
                                <w:szCs w:val="20"/>
                              </w:rPr>
                            </w:pPr>
                            <w:r>
                              <w:rPr>
                                <w:rFonts w:ascii="標楷體" w:eastAsia="標楷體" w:hAnsi="標楷體" w:hint="eastAsia"/>
                                <w:bCs/>
                                <w:sz w:val="20"/>
                                <w:szCs w:val="20"/>
                              </w:rPr>
                              <w:t>分項指標</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08BAF0DA" w14:textId="77777777" w:rsidR="00F5368B" w:rsidRPr="001106F8" w:rsidRDefault="00F5368B" w:rsidP="00670629">
                            <w:pPr>
                              <w:spacing w:line="0" w:lineRule="atLeast"/>
                              <w:jc w:val="center"/>
                              <w:rPr>
                                <w:rFonts w:ascii="標楷體" w:eastAsia="標楷體" w:hAnsi="標楷體"/>
                                <w:bCs/>
                                <w:sz w:val="20"/>
                                <w:szCs w:val="20"/>
                              </w:rPr>
                            </w:pPr>
                            <w:r w:rsidRPr="001106F8">
                              <w:rPr>
                                <w:rFonts w:ascii="標楷體" w:eastAsia="標楷體" w:hAnsi="標楷體" w:hint="eastAsia"/>
                                <w:bCs/>
                                <w:sz w:val="20"/>
                                <w:szCs w:val="20"/>
                              </w:rPr>
                              <w:t>預期目標</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6B695CB" w14:textId="77777777" w:rsidR="00F5368B" w:rsidRPr="001106F8" w:rsidRDefault="00F5368B" w:rsidP="00670629">
                            <w:pPr>
                              <w:spacing w:line="0" w:lineRule="atLeast"/>
                              <w:jc w:val="center"/>
                              <w:rPr>
                                <w:rFonts w:ascii="標楷體" w:eastAsia="標楷體" w:hAnsi="標楷體"/>
                                <w:bCs/>
                                <w:sz w:val="20"/>
                                <w:szCs w:val="20"/>
                              </w:rPr>
                            </w:pPr>
                            <w:r w:rsidRPr="001106F8">
                              <w:rPr>
                                <w:rFonts w:ascii="標楷體" w:eastAsia="標楷體" w:hAnsi="標楷體" w:hint="eastAsia"/>
                                <w:bCs/>
                                <w:sz w:val="20"/>
                                <w:szCs w:val="20"/>
                              </w:rPr>
                              <w:t>實際值</w:t>
                            </w:r>
                          </w:p>
                        </w:tc>
                      </w:tr>
                      <w:tr w:rsidR="00F5368B" w14:paraId="03A7C576" w14:textId="77777777" w:rsidTr="00F5368B">
                        <w:trPr>
                          <w:gridAfter w:val="1"/>
                          <w:wAfter w:w="9" w:type="dxa"/>
                          <w:trHeight w:val="170"/>
                          <w:jc w:val="center"/>
                        </w:trPr>
                        <w:tc>
                          <w:tcPr>
                            <w:tcW w:w="504" w:type="dxa"/>
                            <w:tcBorders>
                              <w:top w:val="single" w:sz="4" w:space="0" w:color="auto"/>
                              <w:left w:val="single" w:sz="4" w:space="0" w:color="auto"/>
                              <w:bottom w:val="single" w:sz="4" w:space="0" w:color="auto"/>
                              <w:right w:val="single" w:sz="4" w:space="0" w:color="auto"/>
                            </w:tcBorders>
                            <w:vAlign w:val="center"/>
                          </w:tcPr>
                          <w:p w14:paraId="1CF4D989" w14:textId="77777777" w:rsidR="00F5368B" w:rsidRPr="00670629" w:rsidRDefault="00F5368B" w:rsidP="00F5368B">
                            <w:pPr>
                              <w:spacing w:line="240" w:lineRule="exact"/>
                              <w:ind w:leftChars="-34" w:left="-82" w:rightChars="-30" w:right="-72"/>
                              <w:jc w:val="center"/>
                              <w:rPr>
                                <w:rFonts w:ascii="標楷體" w:eastAsia="標楷體" w:hAnsi="標楷體"/>
                                <w:sz w:val="20"/>
                                <w:szCs w:val="20"/>
                              </w:rPr>
                            </w:pPr>
                            <w:r w:rsidRPr="00670629">
                              <w:rPr>
                                <w:rFonts w:ascii="標楷體" w:eastAsia="標楷體" w:hAnsi="標楷體" w:hint="eastAsia"/>
                                <w:sz w:val="20"/>
                                <w:szCs w:val="20"/>
                              </w:rPr>
                              <w:t>1</w:t>
                            </w:r>
                          </w:p>
                        </w:tc>
                        <w:tc>
                          <w:tcPr>
                            <w:tcW w:w="3549" w:type="dxa"/>
                            <w:tcBorders>
                              <w:top w:val="single" w:sz="4" w:space="0" w:color="auto"/>
                              <w:left w:val="single" w:sz="4" w:space="0" w:color="auto"/>
                              <w:bottom w:val="single" w:sz="4" w:space="0" w:color="auto"/>
                              <w:right w:val="single" w:sz="4" w:space="0" w:color="auto"/>
                            </w:tcBorders>
                            <w:vAlign w:val="center"/>
                            <w:hideMark/>
                          </w:tcPr>
                          <w:p w14:paraId="784A2838" w14:textId="62FF1FD1" w:rsidR="00F5368B" w:rsidRPr="00670629" w:rsidRDefault="00F5368B" w:rsidP="00F5368B">
                            <w:pPr>
                              <w:spacing w:line="240" w:lineRule="exact"/>
                              <w:ind w:left="2"/>
                              <w:jc w:val="both"/>
                              <w:rPr>
                                <w:rFonts w:ascii="標楷體" w:eastAsia="標楷體" w:hAnsi="標楷體"/>
                                <w:sz w:val="20"/>
                                <w:szCs w:val="20"/>
                              </w:rPr>
                            </w:pPr>
                            <w:r w:rsidRPr="00670629">
                              <w:rPr>
                                <w:rFonts w:ascii="標楷體" w:eastAsia="標楷體" w:hAnsi="標楷體" w:hint="eastAsia"/>
                                <w:sz w:val="20"/>
                                <w:szCs w:val="20"/>
                              </w:rPr>
                              <w:t>查獲危害校園及未成年藥頭人數</w:t>
                            </w:r>
                            <w:r w:rsidR="00DB6CE4">
                              <w:rPr>
                                <w:rFonts w:ascii="標楷體" w:eastAsia="標楷體" w:hAnsi="標楷體" w:hint="eastAsia"/>
                                <w:sz w:val="20"/>
                                <w:szCs w:val="20"/>
                              </w:rPr>
                              <w:t>（</w:t>
                            </w:r>
                            <w:r>
                              <w:rPr>
                                <w:rFonts w:ascii="標楷體" w:eastAsia="標楷體" w:hAnsi="標楷體" w:hint="eastAsia"/>
                                <w:sz w:val="20"/>
                                <w:szCs w:val="20"/>
                              </w:rPr>
                              <w:t>註1</w:t>
                            </w:r>
                            <w:r w:rsidR="00DB6CE4">
                              <w:rPr>
                                <w:rFonts w:ascii="標楷體" w:eastAsia="標楷體" w:hAnsi="標楷體"/>
                                <w:sz w:val="20"/>
                                <w:szCs w:val="20"/>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F5E92C" w14:textId="77777777" w:rsidR="00F5368B" w:rsidRPr="00670629" w:rsidRDefault="00F5368B" w:rsidP="00F5368B">
                            <w:pPr>
                              <w:spacing w:line="240" w:lineRule="exact"/>
                              <w:jc w:val="right"/>
                              <w:rPr>
                                <w:rFonts w:ascii="標楷體" w:eastAsia="標楷體" w:hAnsi="標楷體"/>
                                <w:sz w:val="20"/>
                                <w:szCs w:val="20"/>
                              </w:rPr>
                            </w:pPr>
                            <w:r w:rsidRPr="00670629">
                              <w:rPr>
                                <w:rFonts w:ascii="標楷體" w:eastAsia="標楷體" w:hAnsi="標楷體" w:hint="eastAsia"/>
                                <w:sz w:val="20"/>
                                <w:szCs w:val="20"/>
                              </w:rPr>
                              <w:t>增加1％</w:t>
                            </w:r>
                          </w:p>
                        </w:tc>
                        <w:tc>
                          <w:tcPr>
                            <w:tcW w:w="1418" w:type="dxa"/>
                            <w:tcBorders>
                              <w:top w:val="single" w:sz="4" w:space="0" w:color="auto"/>
                              <w:left w:val="single" w:sz="4" w:space="0" w:color="auto"/>
                              <w:bottom w:val="single" w:sz="4" w:space="0" w:color="auto"/>
                              <w:right w:val="single" w:sz="4" w:space="0" w:color="auto"/>
                            </w:tcBorders>
                            <w:vAlign w:val="center"/>
                          </w:tcPr>
                          <w:p w14:paraId="27FF2E81" w14:textId="77777777" w:rsidR="00F5368B" w:rsidRPr="00670629" w:rsidRDefault="00F5368B" w:rsidP="00F5368B">
                            <w:pPr>
                              <w:spacing w:line="240" w:lineRule="exact"/>
                              <w:jc w:val="right"/>
                              <w:rPr>
                                <w:rFonts w:ascii="標楷體" w:eastAsia="標楷體" w:hAnsi="標楷體"/>
                                <w:sz w:val="20"/>
                                <w:szCs w:val="20"/>
                              </w:rPr>
                            </w:pPr>
                            <w:r w:rsidRPr="00670629">
                              <w:rPr>
                                <w:rFonts w:ascii="標楷體" w:eastAsia="標楷體" w:hAnsi="標楷體" w:hint="eastAsia"/>
                                <w:sz w:val="20"/>
                                <w:szCs w:val="20"/>
                              </w:rPr>
                              <w:t>增加1</w:t>
                            </w:r>
                            <w:r w:rsidRPr="00670629">
                              <w:rPr>
                                <w:rFonts w:ascii="標楷體" w:eastAsia="標楷體" w:hAnsi="標楷體"/>
                                <w:sz w:val="20"/>
                                <w:szCs w:val="20"/>
                              </w:rPr>
                              <w:t>2.96</w:t>
                            </w:r>
                            <w:r w:rsidRPr="00670629">
                              <w:rPr>
                                <w:rFonts w:ascii="標楷體" w:eastAsia="標楷體" w:hAnsi="標楷體" w:hint="eastAsia"/>
                                <w:sz w:val="20"/>
                                <w:szCs w:val="20"/>
                              </w:rPr>
                              <w:t>％</w:t>
                            </w:r>
                          </w:p>
                        </w:tc>
                      </w:tr>
                      <w:tr w:rsidR="00F5368B" w14:paraId="4383E3A9" w14:textId="77777777" w:rsidTr="00F5368B">
                        <w:trPr>
                          <w:gridAfter w:val="1"/>
                          <w:wAfter w:w="9" w:type="dxa"/>
                          <w:trHeight w:val="170"/>
                          <w:jc w:val="center"/>
                        </w:trPr>
                        <w:tc>
                          <w:tcPr>
                            <w:tcW w:w="504" w:type="dxa"/>
                            <w:tcBorders>
                              <w:top w:val="single" w:sz="4" w:space="0" w:color="auto"/>
                              <w:left w:val="single" w:sz="4" w:space="0" w:color="auto"/>
                              <w:bottom w:val="single" w:sz="4" w:space="0" w:color="auto"/>
                              <w:right w:val="single" w:sz="4" w:space="0" w:color="auto"/>
                            </w:tcBorders>
                            <w:vAlign w:val="center"/>
                          </w:tcPr>
                          <w:p w14:paraId="564EF4FE" w14:textId="77777777" w:rsidR="00F5368B" w:rsidRPr="00670629" w:rsidRDefault="00F5368B" w:rsidP="00F5368B">
                            <w:pPr>
                              <w:spacing w:line="240" w:lineRule="exact"/>
                              <w:ind w:leftChars="-34" w:left="-82" w:rightChars="-30" w:right="-72"/>
                              <w:jc w:val="center"/>
                              <w:rPr>
                                <w:rFonts w:ascii="標楷體" w:eastAsia="標楷體" w:hAnsi="標楷體"/>
                                <w:sz w:val="20"/>
                                <w:szCs w:val="20"/>
                              </w:rPr>
                            </w:pPr>
                            <w:r w:rsidRPr="00670629">
                              <w:rPr>
                                <w:rFonts w:ascii="標楷體" w:eastAsia="標楷體" w:hAnsi="標楷體" w:hint="eastAsia"/>
                                <w:sz w:val="20"/>
                                <w:szCs w:val="20"/>
                              </w:rPr>
                              <w:t>2</w:t>
                            </w:r>
                          </w:p>
                        </w:tc>
                        <w:tc>
                          <w:tcPr>
                            <w:tcW w:w="3549" w:type="dxa"/>
                            <w:tcBorders>
                              <w:top w:val="single" w:sz="4" w:space="0" w:color="auto"/>
                              <w:left w:val="single" w:sz="4" w:space="0" w:color="auto"/>
                              <w:bottom w:val="single" w:sz="4" w:space="0" w:color="auto"/>
                              <w:right w:val="single" w:sz="4" w:space="0" w:color="auto"/>
                            </w:tcBorders>
                            <w:vAlign w:val="center"/>
                            <w:hideMark/>
                          </w:tcPr>
                          <w:p w14:paraId="2E1985CC" w14:textId="77777777" w:rsidR="00F5368B" w:rsidRPr="00670629" w:rsidRDefault="00F5368B" w:rsidP="00F5368B">
                            <w:pPr>
                              <w:spacing w:line="240" w:lineRule="exact"/>
                              <w:jc w:val="both"/>
                              <w:rPr>
                                <w:rFonts w:ascii="標楷體" w:eastAsia="標楷體" w:hAnsi="標楷體"/>
                                <w:sz w:val="20"/>
                                <w:szCs w:val="20"/>
                              </w:rPr>
                            </w:pPr>
                            <w:r w:rsidRPr="00670629">
                              <w:rPr>
                                <w:rFonts w:ascii="標楷體" w:eastAsia="標楷體" w:hAnsi="標楷體" w:hint="eastAsia"/>
                                <w:sz w:val="20"/>
                                <w:szCs w:val="20"/>
                              </w:rPr>
                              <w:t>國際緝毒合作績效案件</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2EAE90" w14:textId="77777777" w:rsidR="00F5368B" w:rsidRPr="00670629" w:rsidRDefault="00F5368B" w:rsidP="00F5368B">
                            <w:pPr>
                              <w:spacing w:line="240" w:lineRule="exact"/>
                              <w:jc w:val="right"/>
                              <w:rPr>
                                <w:rFonts w:ascii="標楷體" w:eastAsia="標楷體" w:hAnsi="標楷體" w:cs="TT60o00"/>
                                <w:kern w:val="0"/>
                                <w:sz w:val="20"/>
                                <w:szCs w:val="20"/>
                              </w:rPr>
                            </w:pPr>
                            <w:r w:rsidRPr="00670629">
                              <w:rPr>
                                <w:rFonts w:ascii="標楷體" w:eastAsia="標楷體" w:hAnsi="標楷體" w:hint="eastAsia"/>
                                <w:sz w:val="20"/>
                                <w:szCs w:val="20"/>
                              </w:rPr>
                              <w:t>2件</w:t>
                            </w:r>
                          </w:p>
                        </w:tc>
                        <w:tc>
                          <w:tcPr>
                            <w:tcW w:w="1418" w:type="dxa"/>
                            <w:tcBorders>
                              <w:top w:val="single" w:sz="4" w:space="0" w:color="auto"/>
                              <w:left w:val="single" w:sz="4" w:space="0" w:color="auto"/>
                              <w:bottom w:val="single" w:sz="4" w:space="0" w:color="auto"/>
                              <w:right w:val="single" w:sz="4" w:space="0" w:color="auto"/>
                            </w:tcBorders>
                            <w:vAlign w:val="center"/>
                          </w:tcPr>
                          <w:p w14:paraId="2DEBA0C8" w14:textId="77777777" w:rsidR="00F5368B" w:rsidRPr="00670629" w:rsidRDefault="00F5368B" w:rsidP="00F5368B">
                            <w:pPr>
                              <w:spacing w:line="240" w:lineRule="exact"/>
                              <w:jc w:val="right"/>
                              <w:rPr>
                                <w:rFonts w:ascii="標楷體" w:eastAsia="標楷體" w:hAnsi="標楷體"/>
                                <w:sz w:val="20"/>
                                <w:szCs w:val="20"/>
                              </w:rPr>
                            </w:pPr>
                            <w:r w:rsidRPr="00670629">
                              <w:rPr>
                                <w:rFonts w:ascii="標楷體" w:eastAsia="標楷體" w:hAnsi="標楷體"/>
                                <w:sz w:val="20"/>
                                <w:szCs w:val="20"/>
                              </w:rPr>
                              <w:t>15</w:t>
                            </w:r>
                            <w:r w:rsidRPr="00670629">
                              <w:rPr>
                                <w:rFonts w:ascii="標楷體" w:eastAsia="標楷體" w:hAnsi="標楷體" w:hint="eastAsia"/>
                                <w:sz w:val="20"/>
                                <w:szCs w:val="20"/>
                              </w:rPr>
                              <w:t>件</w:t>
                            </w:r>
                          </w:p>
                        </w:tc>
                      </w:tr>
                      <w:tr w:rsidR="00F5368B" w14:paraId="56D2F91B" w14:textId="77777777" w:rsidTr="00F5368B">
                        <w:trPr>
                          <w:gridAfter w:val="1"/>
                          <w:wAfter w:w="9" w:type="dxa"/>
                          <w:trHeight w:val="170"/>
                          <w:jc w:val="center"/>
                        </w:trPr>
                        <w:tc>
                          <w:tcPr>
                            <w:tcW w:w="504" w:type="dxa"/>
                            <w:tcBorders>
                              <w:top w:val="single" w:sz="4" w:space="0" w:color="auto"/>
                              <w:left w:val="single" w:sz="4" w:space="0" w:color="auto"/>
                              <w:bottom w:val="single" w:sz="4" w:space="0" w:color="auto"/>
                              <w:right w:val="single" w:sz="4" w:space="0" w:color="auto"/>
                            </w:tcBorders>
                            <w:vAlign w:val="center"/>
                          </w:tcPr>
                          <w:p w14:paraId="35C19D6B" w14:textId="77777777" w:rsidR="00F5368B" w:rsidRPr="00670629" w:rsidRDefault="00F5368B" w:rsidP="00F5368B">
                            <w:pPr>
                              <w:spacing w:line="240" w:lineRule="exact"/>
                              <w:ind w:leftChars="-34" w:left="-82" w:rightChars="-30" w:right="-72"/>
                              <w:jc w:val="center"/>
                              <w:rPr>
                                <w:rFonts w:ascii="標楷體" w:eastAsia="標楷體" w:hAnsi="標楷體"/>
                                <w:sz w:val="20"/>
                                <w:szCs w:val="20"/>
                              </w:rPr>
                            </w:pPr>
                            <w:r w:rsidRPr="00670629">
                              <w:rPr>
                                <w:rFonts w:ascii="標楷體" w:eastAsia="標楷體" w:hAnsi="標楷體" w:hint="eastAsia"/>
                                <w:sz w:val="20"/>
                                <w:szCs w:val="20"/>
                              </w:rPr>
                              <w:t>3</w:t>
                            </w:r>
                          </w:p>
                        </w:tc>
                        <w:tc>
                          <w:tcPr>
                            <w:tcW w:w="3549" w:type="dxa"/>
                            <w:tcBorders>
                              <w:top w:val="single" w:sz="4" w:space="0" w:color="auto"/>
                              <w:left w:val="single" w:sz="4" w:space="0" w:color="auto"/>
                              <w:bottom w:val="single" w:sz="4" w:space="0" w:color="auto"/>
                              <w:right w:val="single" w:sz="4" w:space="0" w:color="auto"/>
                            </w:tcBorders>
                            <w:vAlign w:val="center"/>
                            <w:hideMark/>
                          </w:tcPr>
                          <w:p w14:paraId="5FC0CF3C" w14:textId="77777777" w:rsidR="00F5368B" w:rsidRPr="00670629" w:rsidRDefault="00F5368B" w:rsidP="00F5368B">
                            <w:pPr>
                              <w:spacing w:line="240" w:lineRule="exact"/>
                              <w:jc w:val="both"/>
                              <w:rPr>
                                <w:rFonts w:ascii="標楷體" w:eastAsia="標楷體" w:hAnsi="標楷體"/>
                                <w:sz w:val="20"/>
                                <w:szCs w:val="20"/>
                              </w:rPr>
                            </w:pPr>
                            <w:r w:rsidRPr="00670629">
                              <w:rPr>
                                <w:rFonts w:ascii="標楷體" w:eastAsia="標楷體" w:hAnsi="標楷體" w:hint="eastAsia"/>
                                <w:sz w:val="20"/>
                                <w:szCs w:val="20"/>
                              </w:rPr>
                              <w:t>防堵化學品、含麻黃素製劑及原料藥非法流用之查核數</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DB27F0" w14:textId="77777777" w:rsidR="00F5368B" w:rsidRPr="00670629" w:rsidRDefault="00F5368B" w:rsidP="00F5368B">
                            <w:pPr>
                              <w:spacing w:line="240" w:lineRule="exact"/>
                              <w:jc w:val="right"/>
                              <w:rPr>
                                <w:rFonts w:ascii="標楷體" w:eastAsia="標楷體" w:hAnsi="標楷體"/>
                                <w:sz w:val="20"/>
                                <w:szCs w:val="20"/>
                              </w:rPr>
                            </w:pPr>
                            <w:r w:rsidRPr="00670629">
                              <w:rPr>
                                <w:rFonts w:ascii="標楷體" w:eastAsia="標楷體" w:hAnsi="標楷體" w:hint="eastAsia"/>
                                <w:sz w:val="20"/>
                                <w:szCs w:val="20"/>
                              </w:rPr>
                              <w:t>550家次</w:t>
                            </w:r>
                          </w:p>
                        </w:tc>
                        <w:tc>
                          <w:tcPr>
                            <w:tcW w:w="1418" w:type="dxa"/>
                            <w:tcBorders>
                              <w:top w:val="single" w:sz="4" w:space="0" w:color="auto"/>
                              <w:left w:val="single" w:sz="4" w:space="0" w:color="auto"/>
                              <w:bottom w:val="single" w:sz="4" w:space="0" w:color="auto"/>
                              <w:right w:val="single" w:sz="4" w:space="0" w:color="auto"/>
                            </w:tcBorders>
                            <w:vAlign w:val="center"/>
                          </w:tcPr>
                          <w:p w14:paraId="2C97CE52" w14:textId="77777777" w:rsidR="00F5368B" w:rsidRPr="00670629" w:rsidRDefault="00F5368B" w:rsidP="00F5368B">
                            <w:pPr>
                              <w:spacing w:line="240" w:lineRule="exact"/>
                              <w:jc w:val="right"/>
                              <w:rPr>
                                <w:rFonts w:ascii="標楷體" w:eastAsia="標楷體" w:hAnsi="標楷體"/>
                                <w:sz w:val="20"/>
                                <w:szCs w:val="20"/>
                              </w:rPr>
                            </w:pPr>
                            <w:r w:rsidRPr="00670629">
                              <w:rPr>
                                <w:rFonts w:ascii="標楷體" w:eastAsia="標楷體" w:hAnsi="標楷體" w:hint="eastAsia"/>
                                <w:sz w:val="20"/>
                                <w:szCs w:val="20"/>
                              </w:rPr>
                              <w:t>9</w:t>
                            </w:r>
                            <w:r w:rsidRPr="00670629">
                              <w:rPr>
                                <w:rFonts w:ascii="標楷體" w:eastAsia="標楷體" w:hAnsi="標楷體"/>
                                <w:sz w:val="20"/>
                                <w:szCs w:val="20"/>
                              </w:rPr>
                              <w:t>72</w:t>
                            </w:r>
                            <w:r w:rsidRPr="00670629">
                              <w:rPr>
                                <w:rFonts w:ascii="標楷體" w:eastAsia="標楷體" w:hAnsi="標楷體" w:hint="eastAsia"/>
                                <w:sz w:val="20"/>
                                <w:szCs w:val="20"/>
                              </w:rPr>
                              <w:t>家次</w:t>
                            </w:r>
                          </w:p>
                        </w:tc>
                      </w:tr>
                      <w:tr w:rsidR="00F5368B" w14:paraId="20CA26E3" w14:textId="77777777" w:rsidTr="00F5368B">
                        <w:trPr>
                          <w:gridAfter w:val="1"/>
                          <w:wAfter w:w="9" w:type="dxa"/>
                          <w:trHeight w:val="170"/>
                          <w:jc w:val="center"/>
                        </w:trPr>
                        <w:tc>
                          <w:tcPr>
                            <w:tcW w:w="504" w:type="dxa"/>
                            <w:tcBorders>
                              <w:top w:val="single" w:sz="4" w:space="0" w:color="auto"/>
                              <w:left w:val="single" w:sz="4" w:space="0" w:color="auto"/>
                              <w:bottom w:val="single" w:sz="4" w:space="0" w:color="auto"/>
                              <w:right w:val="single" w:sz="4" w:space="0" w:color="auto"/>
                            </w:tcBorders>
                            <w:vAlign w:val="center"/>
                          </w:tcPr>
                          <w:p w14:paraId="76AB5F11" w14:textId="77777777" w:rsidR="00F5368B" w:rsidRPr="00670629" w:rsidRDefault="00F5368B" w:rsidP="00F5368B">
                            <w:pPr>
                              <w:spacing w:line="240" w:lineRule="exact"/>
                              <w:ind w:leftChars="-34" w:left="-82" w:rightChars="-30" w:right="-72"/>
                              <w:jc w:val="center"/>
                              <w:rPr>
                                <w:rFonts w:ascii="標楷體" w:eastAsia="標楷體" w:hAnsi="標楷體"/>
                                <w:sz w:val="20"/>
                                <w:szCs w:val="20"/>
                              </w:rPr>
                            </w:pPr>
                            <w:r w:rsidRPr="00670629">
                              <w:rPr>
                                <w:rFonts w:ascii="標楷體" w:eastAsia="標楷體" w:hAnsi="標楷體" w:hint="eastAsia"/>
                                <w:sz w:val="20"/>
                                <w:szCs w:val="20"/>
                              </w:rPr>
                              <w:t>4</w:t>
                            </w:r>
                          </w:p>
                        </w:tc>
                        <w:tc>
                          <w:tcPr>
                            <w:tcW w:w="3549" w:type="dxa"/>
                            <w:tcBorders>
                              <w:top w:val="single" w:sz="4" w:space="0" w:color="auto"/>
                              <w:left w:val="single" w:sz="4" w:space="0" w:color="auto"/>
                              <w:bottom w:val="single" w:sz="4" w:space="0" w:color="auto"/>
                              <w:right w:val="single" w:sz="4" w:space="0" w:color="auto"/>
                            </w:tcBorders>
                            <w:vAlign w:val="center"/>
                            <w:hideMark/>
                          </w:tcPr>
                          <w:p w14:paraId="276AFC59" w14:textId="77777777" w:rsidR="00F5368B" w:rsidRPr="00670629" w:rsidRDefault="00F5368B" w:rsidP="00F5368B">
                            <w:pPr>
                              <w:spacing w:line="240" w:lineRule="exact"/>
                              <w:ind w:left="2"/>
                              <w:jc w:val="both"/>
                              <w:rPr>
                                <w:rFonts w:ascii="標楷體" w:eastAsia="標楷體" w:hAnsi="標楷體"/>
                                <w:sz w:val="20"/>
                                <w:szCs w:val="20"/>
                              </w:rPr>
                            </w:pPr>
                            <w:r w:rsidRPr="00670629">
                              <w:rPr>
                                <w:rFonts w:ascii="標楷體" w:eastAsia="標楷體" w:hAnsi="標楷體" w:hint="eastAsia"/>
                                <w:sz w:val="20"/>
                                <w:szCs w:val="20"/>
                              </w:rPr>
                              <w:t>尿液新興毒品檢驗完成比率</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5FAED5" w14:textId="77777777" w:rsidR="00F5368B" w:rsidRPr="00670629" w:rsidRDefault="00F5368B" w:rsidP="00F5368B">
                            <w:pPr>
                              <w:spacing w:line="240" w:lineRule="exact"/>
                              <w:jc w:val="right"/>
                              <w:rPr>
                                <w:rFonts w:ascii="標楷體" w:eastAsia="標楷體" w:hAnsi="標楷體"/>
                                <w:sz w:val="20"/>
                                <w:szCs w:val="20"/>
                              </w:rPr>
                            </w:pPr>
                            <w:r w:rsidRPr="00670629">
                              <w:rPr>
                                <w:rFonts w:ascii="標楷體" w:eastAsia="標楷體" w:hAnsi="標楷體" w:hint="eastAsia"/>
                                <w:sz w:val="20"/>
                                <w:szCs w:val="20"/>
                              </w:rPr>
                              <w:t>95％</w:t>
                            </w:r>
                          </w:p>
                        </w:tc>
                        <w:tc>
                          <w:tcPr>
                            <w:tcW w:w="1418" w:type="dxa"/>
                            <w:tcBorders>
                              <w:top w:val="single" w:sz="4" w:space="0" w:color="auto"/>
                              <w:left w:val="single" w:sz="4" w:space="0" w:color="auto"/>
                              <w:bottom w:val="single" w:sz="4" w:space="0" w:color="auto"/>
                              <w:right w:val="single" w:sz="4" w:space="0" w:color="auto"/>
                            </w:tcBorders>
                            <w:vAlign w:val="center"/>
                          </w:tcPr>
                          <w:p w14:paraId="47C30CAD" w14:textId="77777777" w:rsidR="00F5368B" w:rsidRPr="00670629" w:rsidRDefault="00F5368B" w:rsidP="00F5368B">
                            <w:pPr>
                              <w:spacing w:line="240" w:lineRule="exact"/>
                              <w:jc w:val="right"/>
                              <w:rPr>
                                <w:rFonts w:ascii="標楷體" w:eastAsia="標楷體" w:hAnsi="標楷體"/>
                                <w:sz w:val="20"/>
                                <w:szCs w:val="20"/>
                              </w:rPr>
                            </w:pPr>
                            <w:r w:rsidRPr="00670629">
                              <w:rPr>
                                <w:rFonts w:ascii="標楷體" w:eastAsia="標楷體" w:hAnsi="標楷體" w:hint="eastAsia"/>
                                <w:sz w:val="20"/>
                                <w:szCs w:val="20"/>
                              </w:rPr>
                              <w:t>1</w:t>
                            </w:r>
                            <w:r w:rsidRPr="00670629">
                              <w:rPr>
                                <w:rFonts w:ascii="標楷體" w:eastAsia="標楷體" w:hAnsi="標楷體"/>
                                <w:sz w:val="20"/>
                                <w:szCs w:val="20"/>
                              </w:rPr>
                              <w:t>44.6</w:t>
                            </w:r>
                            <w:r w:rsidRPr="00670629">
                              <w:rPr>
                                <w:rFonts w:ascii="標楷體" w:eastAsia="標楷體" w:hAnsi="標楷體" w:hint="eastAsia"/>
                                <w:sz w:val="20"/>
                                <w:szCs w:val="20"/>
                              </w:rPr>
                              <w:t>％</w:t>
                            </w:r>
                          </w:p>
                        </w:tc>
                      </w:tr>
                      <w:tr w:rsidR="00F5368B" w14:paraId="43F5F4C7" w14:textId="77777777" w:rsidTr="00F5368B">
                        <w:trPr>
                          <w:gridAfter w:val="1"/>
                          <w:wAfter w:w="9" w:type="dxa"/>
                          <w:trHeight w:val="170"/>
                          <w:jc w:val="center"/>
                        </w:trPr>
                        <w:tc>
                          <w:tcPr>
                            <w:tcW w:w="504" w:type="dxa"/>
                            <w:tcBorders>
                              <w:top w:val="single" w:sz="4" w:space="0" w:color="auto"/>
                              <w:left w:val="single" w:sz="4" w:space="0" w:color="auto"/>
                              <w:bottom w:val="single" w:sz="4" w:space="0" w:color="auto"/>
                              <w:right w:val="single" w:sz="4" w:space="0" w:color="auto"/>
                            </w:tcBorders>
                            <w:vAlign w:val="center"/>
                          </w:tcPr>
                          <w:p w14:paraId="0642845F" w14:textId="77777777" w:rsidR="00F5368B" w:rsidRPr="00670629" w:rsidRDefault="00F5368B" w:rsidP="00F5368B">
                            <w:pPr>
                              <w:spacing w:line="240" w:lineRule="exact"/>
                              <w:ind w:leftChars="-34" w:left="-82" w:rightChars="-30" w:right="-72"/>
                              <w:jc w:val="center"/>
                              <w:rPr>
                                <w:rFonts w:ascii="標楷體" w:eastAsia="標楷體" w:hAnsi="標楷體"/>
                                <w:sz w:val="20"/>
                                <w:szCs w:val="20"/>
                              </w:rPr>
                            </w:pPr>
                            <w:r w:rsidRPr="00670629">
                              <w:rPr>
                                <w:rFonts w:ascii="標楷體" w:eastAsia="標楷體" w:hAnsi="標楷體" w:hint="eastAsia"/>
                                <w:sz w:val="20"/>
                                <w:szCs w:val="20"/>
                              </w:rPr>
                              <w:t>5</w:t>
                            </w:r>
                          </w:p>
                        </w:tc>
                        <w:tc>
                          <w:tcPr>
                            <w:tcW w:w="3549" w:type="dxa"/>
                            <w:tcBorders>
                              <w:top w:val="single" w:sz="4" w:space="0" w:color="auto"/>
                              <w:left w:val="single" w:sz="4" w:space="0" w:color="auto"/>
                              <w:bottom w:val="single" w:sz="4" w:space="0" w:color="auto"/>
                              <w:right w:val="single" w:sz="4" w:space="0" w:color="auto"/>
                            </w:tcBorders>
                            <w:vAlign w:val="center"/>
                            <w:hideMark/>
                          </w:tcPr>
                          <w:p w14:paraId="40DCE2F0" w14:textId="3F3A1652" w:rsidR="00F5368B" w:rsidRPr="00670629" w:rsidRDefault="00F5368B" w:rsidP="00F5368B">
                            <w:pPr>
                              <w:spacing w:line="240" w:lineRule="exact"/>
                              <w:ind w:left="2"/>
                              <w:jc w:val="both"/>
                              <w:rPr>
                                <w:rFonts w:ascii="標楷體" w:eastAsia="標楷體" w:hAnsi="標楷體"/>
                                <w:sz w:val="20"/>
                                <w:szCs w:val="20"/>
                              </w:rPr>
                            </w:pPr>
                            <w:r w:rsidRPr="00670629">
                              <w:rPr>
                                <w:rFonts w:ascii="標楷體" w:eastAsia="標楷體" w:hAnsi="標楷體" w:hint="eastAsia"/>
                                <w:sz w:val="20"/>
                                <w:szCs w:val="20"/>
                              </w:rPr>
                              <w:t>接受藥癮治療費用補助人數</w:t>
                            </w:r>
                            <w:r w:rsidR="00DB6CE4">
                              <w:rPr>
                                <w:rFonts w:ascii="標楷體" w:eastAsia="標楷體" w:hAnsi="標楷體" w:hint="eastAsia"/>
                                <w:sz w:val="20"/>
                                <w:szCs w:val="20"/>
                              </w:rPr>
                              <w:t>（</w:t>
                            </w:r>
                            <w:r>
                              <w:rPr>
                                <w:rFonts w:ascii="標楷體" w:eastAsia="標楷體" w:hAnsi="標楷體" w:hint="eastAsia"/>
                                <w:sz w:val="20"/>
                                <w:szCs w:val="20"/>
                              </w:rPr>
                              <w:t>註1</w:t>
                            </w:r>
                            <w:r w:rsidR="00DB6CE4">
                              <w:rPr>
                                <w:rFonts w:ascii="標楷體" w:eastAsia="標楷體" w:hAnsi="標楷體"/>
                                <w:sz w:val="20"/>
                                <w:szCs w:val="20"/>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FAF464" w14:textId="77777777" w:rsidR="00F5368B" w:rsidRPr="00670629" w:rsidRDefault="00F5368B" w:rsidP="00F5368B">
                            <w:pPr>
                              <w:spacing w:line="240" w:lineRule="exact"/>
                              <w:jc w:val="right"/>
                              <w:rPr>
                                <w:rFonts w:ascii="標楷體" w:eastAsia="標楷體" w:hAnsi="標楷體"/>
                                <w:sz w:val="20"/>
                                <w:szCs w:val="20"/>
                              </w:rPr>
                            </w:pPr>
                            <w:r w:rsidRPr="00670629">
                              <w:rPr>
                                <w:rFonts w:ascii="標楷體" w:eastAsia="標楷體" w:hAnsi="標楷體" w:hint="eastAsia"/>
                                <w:sz w:val="20"/>
                                <w:szCs w:val="20"/>
                              </w:rPr>
                              <w:t>增加2</w:t>
                            </w:r>
                            <w:r w:rsidRPr="00670629">
                              <w:rPr>
                                <w:rFonts w:ascii="標楷體" w:eastAsia="標楷體" w:hAnsi="標楷體"/>
                                <w:sz w:val="20"/>
                                <w:szCs w:val="20"/>
                              </w:rPr>
                              <w:t>.5</w:t>
                            </w:r>
                            <w:r w:rsidRPr="00670629">
                              <w:rPr>
                                <w:rFonts w:ascii="標楷體" w:eastAsia="標楷體" w:hAnsi="標楷體" w:hint="eastAsia"/>
                                <w:sz w:val="20"/>
                                <w:szCs w:val="20"/>
                              </w:rPr>
                              <w:t>％</w:t>
                            </w:r>
                          </w:p>
                        </w:tc>
                        <w:tc>
                          <w:tcPr>
                            <w:tcW w:w="1418" w:type="dxa"/>
                            <w:tcBorders>
                              <w:top w:val="single" w:sz="4" w:space="0" w:color="auto"/>
                              <w:left w:val="single" w:sz="4" w:space="0" w:color="auto"/>
                              <w:bottom w:val="single" w:sz="4" w:space="0" w:color="auto"/>
                              <w:right w:val="single" w:sz="4" w:space="0" w:color="auto"/>
                            </w:tcBorders>
                            <w:vAlign w:val="center"/>
                          </w:tcPr>
                          <w:p w14:paraId="5A7E8D0C" w14:textId="77777777" w:rsidR="00F5368B" w:rsidRPr="00670629" w:rsidRDefault="00F5368B" w:rsidP="00F5368B">
                            <w:pPr>
                              <w:spacing w:line="240" w:lineRule="exact"/>
                              <w:jc w:val="right"/>
                              <w:rPr>
                                <w:rFonts w:ascii="標楷體" w:eastAsia="標楷體" w:hAnsi="標楷體"/>
                                <w:sz w:val="20"/>
                                <w:szCs w:val="20"/>
                              </w:rPr>
                            </w:pPr>
                            <w:r w:rsidRPr="00670629">
                              <w:rPr>
                                <w:rFonts w:ascii="標楷體" w:eastAsia="標楷體" w:hAnsi="標楷體" w:hint="eastAsia"/>
                                <w:sz w:val="20"/>
                                <w:szCs w:val="20"/>
                              </w:rPr>
                              <w:t>增加1</w:t>
                            </w:r>
                            <w:r w:rsidRPr="00670629">
                              <w:rPr>
                                <w:rFonts w:ascii="標楷體" w:eastAsia="標楷體" w:hAnsi="標楷體"/>
                                <w:sz w:val="20"/>
                                <w:szCs w:val="20"/>
                              </w:rPr>
                              <w:t>8.5</w:t>
                            </w:r>
                            <w:r w:rsidRPr="00670629">
                              <w:rPr>
                                <w:rFonts w:ascii="標楷體" w:eastAsia="標楷體" w:hAnsi="標楷體" w:hint="eastAsia"/>
                                <w:sz w:val="20"/>
                                <w:szCs w:val="20"/>
                              </w:rPr>
                              <w:t>％</w:t>
                            </w:r>
                          </w:p>
                        </w:tc>
                      </w:tr>
                      <w:tr w:rsidR="00F5368B" w14:paraId="729A5046" w14:textId="77777777" w:rsidTr="00F5368B">
                        <w:trPr>
                          <w:gridAfter w:val="1"/>
                          <w:wAfter w:w="9" w:type="dxa"/>
                          <w:trHeight w:val="170"/>
                          <w:jc w:val="center"/>
                        </w:trPr>
                        <w:tc>
                          <w:tcPr>
                            <w:tcW w:w="504" w:type="dxa"/>
                            <w:tcBorders>
                              <w:top w:val="single" w:sz="4" w:space="0" w:color="auto"/>
                              <w:left w:val="single" w:sz="4" w:space="0" w:color="auto"/>
                              <w:bottom w:val="single" w:sz="4" w:space="0" w:color="auto"/>
                              <w:right w:val="single" w:sz="4" w:space="0" w:color="auto"/>
                            </w:tcBorders>
                            <w:vAlign w:val="center"/>
                          </w:tcPr>
                          <w:p w14:paraId="4DBC53F4" w14:textId="77777777" w:rsidR="00F5368B" w:rsidRPr="00670629" w:rsidRDefault="00F5368B" w:rsidP="00F5368B">
                            <w:pPr>
                              <w:spacing w:line="240" w:lineRule="exact"/>
                              <w:ind w:leftChars="-34" w:left="-82" w:rightChars="-30" w:right="-72"/>
                              <w:jc w:val="center"/>
                              <w:rPr>
                                <w:rFonts w:ascii="標楷體" w:eastAsia="標楷體" w:hAnsi="標楷體"/>
                                <w:sz w:val="20"/>
                                <w:szCs w:val="20"/>
                              </w:rPr>
                            </w:pPr>
                            <w:r w:rsidRPr="00670629">
                              <w:rPr>
                                <w:rFonts w:ascii="標楷體" w:eastAsia="標楷體" w:hAnsi="標楷體" w:hint="eastAsia"/>
                                <w:sz w:val="20"/>
                                <w:szCs w:val="20"/>
                              </w:rPr>
                              <w:t>6</w:t>
                            </w:r>
                          </w:p>
                        </w:tc>
                        <w:tc>
                          <w:tcPr>
                            <w:tcW w:w="3549" w:type="dxa"/>
                            <w:tcBorders>
                              <w:top w:val="single" w:sz="4" w:space="0" w:color="auto"/>
                              <w:left w:val="single" w:sz="4" w:space="0" w:color="auto"/>
                              <w:bottom w:val="single" w:sz="4" w:space="0" w:color="auto"/>
                              <w:right w:val="single" w:sz="4" w:space="0" w:color="auto"/>
                            </w:tcBorders>
                            <w:vAlign w:val="center"/>
                          </w:tcPr>
                          <w:p w14:paraId="4CED936D" w14:textId="77777777" w:rsidR="00F5368B" w:rsidRPr="00670629" w:rsidRDefault="00F5368B" w:rsidP="00F5368B">
                            <w:pPr>
                              <w:spacing w:line="240" w:lineRule="exact"/>
                              <w:jc w:val="both"/>
                              <w:rPr>
                                <w:rFonts w:ascii="標楷體" w:eastAsia="標楷體" w:hAnsi="標楷體"/>
                                <w:sz w:val="20"/>
                                <w:szCs w:val="20"/>
                              </w:rPr>
                            </w:pPr>
                            <w:r w:rsidRPr="00670629">
                              <w:rPr>
                                <w:rFonts w:ascii="標楷體" w:eastAsia="標楷體" w:hAnsi="標楷體" w:hint="eastAsia"/>
                                <w:sz w:val="20"/>
                                <w:szCs w:val="20"/>
                              </w:rPr>
                              <w:t>施用毒品者就業服務推介就業率</w:t>
                            </w:r>
                          </w:p>
                        </w:tc>
                        <w:tc>
                          <w:tcPr>
                            <w:tcW w:w="1417" w:type="dxa"/>
                            <w:tcBorders>
                              <w:top w:val="single" w:sz="4" w:space="0" w:color="auto"/>
                              <w:left w:val="single" w:sz="4" w:space="0" w:color="auto"/>
                              <w:bottom w:val="single" w:sz="4" w:space="0" w:color="auto"/>
                              <w:right w:val="single" w:sz="4" w:space="0" w:color="auto"/>
                            </w:tcBorders>
                            <w:vAlign w:val="center"/>
                          </w:tcPr>
                          <w:p w14:paraId="513DA9FE" w14:textId="77777777" w:rsidR="00F5368B" w:rsidRPr="009E3E5A" w:rsidRDefault="00F5368B" w:rsidP="00F5368B">
                            <w:pPr>
                              <w:spacing w:line="240" w:lineRule="exact"/>
                              <w:jc w:val="right"/>
                              <w:rPr>
                                <w:rFonts w:ascii="標楷體" w:eastAsia="標楷體" w:hAnsi="標楷體"/>
                                <w:color w:val="000000"/>
                                <w:sz w:val="20"/>
                                <w:szCs w:val="20"/>
                              </w:rPr>
                            </w:pPr>
                            <w:r w:rsidRPr="009E3E5A">
                              <w:rPr>
                                <w:rFonts w:ascii="標楷體" w:eastAsia="標楷體" w:hAnsi="標楷體" w:hint="eastAsia"/>
                                <w:color w:val="000000"/>
                                <w:sz w:val="20"/>
                                <w:szCs w:val="20"/>
                              </w:rPr>
                              <w:t>36</w:t>
                            </w:r>
                            <w:r w:rsidRPr="00670629">
                              <w:rPr>
                                <w:rFonts w:ascii="標楷體" w:eastAsia="標楷體" w:hAnsi="標楷體" w:hint="eastAsia"/>
                                <w:sz w:val="20"/>
                                <w:szCs w:val="20"/>
                              </w:rPr>
                              <w:t>％</w:t>
                            </w:r>
                          </w:p>
                        </w:tc>
                        <w:tc>
                          <w:tcPr>
                            <w:tcW w:w="1418" w:type="dxa"/>
                            <w:tcBorders>
                              <w:top w:val="single" w:sz="4" w:space="0" w:color="auto"/>
                              <w:left w:val="single" w:sz="4" w:space="0" w:color="auto"/>
                              <w:bottom w:val="single" w:sz="4" w:space="0" w:color="auto"/>
                              <w:right w:val="single" w:sz="4" w:space="0" w:color="auto"/>
                            </w:tcBorders>
                            <w:vAlign w:val="center"/>
                          </w:tcPr>
                          <w:p w14:paraId="45AF569B" w14:textId="77777777" w:rsidR="00F5368B" w:rsidRPr="00670629" w:rsidRDefault="00F5368B" w:rsidP="00F5368B">
                            <w:pPr>
                              <w:spacing w:line="240" w:lineRule="exact"/>
                              <w:jc w:val="right"/>
                              <w:rPr>
                                <w:rFonts w:ascii="標楷體" w:eastAsia="標楷體" w:hAnsi="標楷體"/>
                                <w:sz w:val="20"/>
                                <w:szCs w:val="20"/>
                              </w:rPr>
                            </w:pPr>
                            <w:r>
                              <w:rPr>
                                <w:rFonts w:ascii="標楷體" w:eastAsia="標楷體" w:hAnsi="標楷體"/>
                                <w:sz w:val="20"/>
                                <w:szCs w:val="20"/>
                              </w:rPr>
                              <w:t>41</w:t>
                            </w:r>
                            <w:r w:rsidRPr="00670629">
                              <w:rPr>
                                <w:rFonts w:ascii="標楷體" w:eastAsia="標楷體" w:hAnsi="標楷體" w:hint="eastAsia"/>
                                <w:sz w:val="20"/>
                                <w:szCs w:val="20"/>
                              </w:rPr>
                              <w:t>％</w:t>
                            </w:r>
                          </w:p>
                        </w:tc>
                      </w:tr>
                      <w:tr w:rsidR="00F5368B" w14:paraId="37B1C8BB" w14:textId="77777777" w:rsidTr="00F5368B">
                        <w:trPr>
                          <w:gridAfter w:val="1"/>
                          <w:wAfter w:w="9" w:type="dxa"/>
                          <w:trHeight w:val="170"/>
                          <w:jc w:val="center"/>
                        </w:trPr>
                        <w:tc>
                          <w:tcPr>
                            <w:tcW w:w="504" w:type="dxa"/>
                            <w:tcBorders>
                              <w:top w:val="single" w:sz="4" w:space="0" w:color="auto"/>
                              <w:left w:val="single" w:sz="4" w:space="0" w:color="auto"/>
                              <w:bottom w:val="single" w:sz="4" w:space="0" w:color="auto"/>
                              <w:right w:val="single" w:sz="4" w:space="0" w:color="auto"/>
                            </w:tcBorders>
                            <w:vAlign w:val="center"/>
                          </w:tcPr>
                          <w:p w14:paraId="250670B6" w14:textId="77777777" w:rsidR="00F5368B" w:rsidRPr="00670629" w:rsidRDefault="00F5368B" w:rsidP="00F5368B">
                            <w:pPr>
                              <w:spacing w:line="240" w:lineRule="exact"/>
                              <w:ind w:leftChars="-34" w:left="-82" w:rightChars="-30" w:right="-72"/>
                              <w:jc w:val="center"/>
                              <w:rPr>
                                <w:rFonts w:ascii="標楷體" w:eastAsia="標楷體" w:hAnsi="標楷體"/>
                                <w:sz w:val="20"/>
                                <w:szCs w:val="20"/>
                              </w:rPr>
                            </w:pPr>
                            <w:r w:rsidRPr="00670629">
                              <w:rPr>
                                <w:rFonts w:ascii="標楷體" w:eastAsia="標楷體" w:hAnsi="標楷體" w:hint="eastAsia"/>
                                <w:sz w:val="20"/>
                                <w:szCs w:val="20"/>
                              </w:rPr>
                              <w:t>7</w:t>
                            </w:r>
                          </w:p>
                        </w:tc>
                        <w:tc>
                          <w:tcPr>
                            <w:tcW w:w="3549" w:type="dxa"/>
                            <w:tcBorders>
                              <w:top w:val="single" w:sz="4" w:space="0" w:color="auto"/>
                              <w:left w:val="single" w:sz="4" w:space="0" w:color="auto"/>
                              <w:bottom w:val="single" w:sz="4" w:space="0" w:color="auto"/>
                              <w:right w:val="single" w:sz="4" w:space="0" w:color="auto"/>
                            </w:tcBorders>
                            <w:vAlign w:val="center"/>
                          </w:tcPr>
                          <w:p w14:paraId="031EC386" w14:textId="77777777" w:rsidR="00F5368B" w:rsidRPr="00670629" w:rsidRDefault="00F5368B" w:rsidP="00F5368B">
                            <w:pPr>
                              <w:spacing w:line="240" w:lineRule="exact"/>
                              <w:ind w:left="2"/>
                              <w:jc w:val="both"/>
                              <w:rPr>
                                <w:rFonts w:ascii="標楷體" w:eastAsia="標楷體" w:hAnsi="標楷體"/>
                                <w:sz w:val="20"/>
                                <w:szCs w:val="20"/>
                              </w:rPr>
                            </w:pPr>
                            <w:r w:rsidRPr="00670629">
                              <w:rPr>
                                <w:rFonts w:ascii="標楷體" w:eastAsia="標楷體" w:hAnsi="標楷體" w:hint="eastAsia"/>
                                <w:sz w:val="20"/>
                                <w:szCs w:val="20"/>
                              </w:rPr>
                              <w:t>緩起訴附命戒癮治療及多元處遇比率</w:t>
                            </w:r>
                          </w:p>
                        </w:tc>
                        <w:tc>
                          <w:tcPr>
                            <w:tcW w:w="1417" w:type="dxa"/>
                            <w:tcBorders>
                              <w:top w:val="single" w:sz="4" w:space="0" w:color="auto"/>
                              <w:left w:val="single" w:sz="4" w:space="0" w:color="auto"/>
                              <w:bottom w:val="single" w:sz="4" w:space="0" w:color="auto"/>
                              <w:right w:val="single" w:sz="4" w:space="0" w:color="auto"/>
                            </w:tcBorders>
                            <w:vAlign w:val="center"/>
                          </w:tcPr>
                          <w:p w14:paraId="4E3F9125" w14:textId="77777777" w:rsidR="00F5368B" w:rsidRPr="009E3E5A" w:rsidRDefault="00F5368B" w:rsidP="00F5368B">
                            <w:pPr>
                              <w:spacing w:line="240" w:lineRule="exact"/>
                              <w:jc w:val="right"/>
                              <w:rPr>
                                <w:rFonts w:ascii="標楷體" w:eastAsia="標楷體" w:hAnsi="標楷體"/>
                                <w:color w:val="000000"/>
                                <w:sz w:val="20"/>
                                <w:szCs w:val="20"/>
                              </w:rPr>
                            </w:pPr>
                            <w:r w:rsidRPr="009E3E5A">
                              <w:rPr>
                                <w:rFonts w:ascii="標楷體" w:eastAsia="標楷體" w:hAnsi="標楷體" w:hint="eastAsia"/>
                                <w:color w:val="000000"/>
                                <w:sz w:val="20"/>
                                <w:szCs w:val="20"/>
                              </w:rPr>
                              <w:t>33％</w:t>
                            </w:r>
                          </w:p>
                        </w:tc>
                        <w:tc>
                          <w:tcPr>
                            <w:tcW w:w="1418" w:type="dxa"/>
                            <w:tcBorders>
                              <w:top w:val="single" w:sz="4" w:space="0" w:color="auto"/>
                              <w:left w:val="single" w:sz="4" w:space="0" w:color="auto"/>
                              <w:bottom w:val="single" w:sz="4" w:space="0" w:color="auto"/>
                              <w:right w:val="single" w:sz="4" w:space="0" w:color="auto"/>
                            </w:tcBorders>
                            <w:vAlign w:val="center"/>
                          </w:tcPr>
                          <w:p w14:paraId="77B00B63" w14:textId="77777777" w:rsidR="00F5368B" w:rsidRPr="00670629" w:rsidRDefault="00F5368B" w:rsidP="00F5368B">
                            <w:pPr>
                              <w:spacing w:line="240" w:lineRule="exact"/>
                              <w:jc w:val="right"/>
                              <w:rPr>
                                <w:rFonts w:ascii="標楷體" w:eastAsia="標楷體" w:hAnsi="標楷體"/>
                                <w:sz w:val="20"/>
                                <w:szCs w:val="20"/>
                              </w:rPr>
                            </w:pPr>
                            <w:r>
                              <w:rPr>
                                <w:rFonts w:ascii="標楷體" w:eastAsia="標楷體" w:hAnsi="標楷體"/>
                                <w:sz w:val="20"/>
                                <w:szCs w:val="20"/>
                              </w:rPr>
                              <w:t>44.5</w:t>
                            </w:r>
                            <w:r w:rsidRPr="00670629">
                              <w:rPr>
                                <w:rFonts w:ascii="標楷體" w:eastAsia="標楷體" w:hAnsi="標楷體" w:hint="eastAsia"/>
                                <w:sz w:val="20"/>
                                <w:szCs w:val="20"/>
                              </w:rPr>
                              <w:t>％</w:t>
                            </w:r>
                          </w:p>
                        </w:tc>
                      </w:tr>
                      <w:tr w:rsidR="00F5368B" w14:paraId="681556B6" w14:textId="77777777" w:rsidTr="00F5368B">
                        <w:trPr>
                          <w:gridAfter w:val="1"/>
                          <w:wAfter w:w="9" w:type="dxa"/>
                          <w:trHeight w:val="170"/>
                          <w:jc w:val="center"/>
                        </w:trPr>
                        <w:tc>
                          <w:tcPr>
                            <w:tcW w:w="504" w:type="dxa"/>
                            <w:tcBorders>
                              <w:top w:val="single" w:sz="4" w:space="0" w:color="auto"/>
                              <w:left w:val="single" w:sz="4" w:space="0" w:color="auto"/>
                              <w:bottom w:val="single" w:sz="4" w:space="0" w:color="auto"/>
                              <w:right w:val="single" w:sz="4" w:space="0" w:color="auto"/>
                            </w:tcBorders>
                            <w:vAlign w:val="center"/>
                          </w:tcPr>
                          <w:p w14:paraId="3A6E79D6" w14:textId="77777777" w:rsidR="00F5368B" w:rsidRPr="00670629" w:rsidRDefault="00F5368B" w:rsidP="00F5368B">
                            <w:pPr>
                              <w:spacing w:line="240" w:lineRule="exact"/>
                              <w:ind w:leftChars="-34" w:left="-82" w:rightChars="-30" w:right="-72"/>
                              <w:jc w:val="center"/>
                              <w:rPr>
                                <w:rFonts w:ascii="標楷體" w:eastAsia="標楷體" w:hAnsi="標楷體"/>
                                <w:sz w:val="20"/>
                                <w:szCs w:val="20"/>
                              </w:rPr>
                            </w:pPr>
                            <w:r w:rsidRPr="00670629">
                              <w:rPr>
                                <w:rFonts w:ascii="標楷體" w:eastAsia="標楷體" w:hAnsi="標楷體" w:hint="eastAsia"/>
                                <w:sz w:val="20"/>
                                <w:szCs w:val="20"/>
                              </w:rPr>
                              <w:t>8</w:t>
                            </w:r>
                          </w:p>
                        </w:tc>
                        <w:tc>
                          <w:tcPr>
                            <w:tcW w:w="3549" w:type="dxa"/>
                            <w:tcBorders>
                              <w:top w:val="single" w:sz="4" w:space="0" w:color="auto"/>
                              <w:left w:val="single" w:sz="4" w:space="0" w:color="auto"/>
                              <w:bottom w:val="single" w:sz="4" w:space="0" w:color="auto"/>
                              <w:right w:val="single" w:sz="4" w:space="0" w:color="auto"/>
                            </w:tcBorders>
                            <w:vAlign w:val="center"/>
                          </w:tcPr>
                          <w:p w14:paraId="3B44E0A8" w14:textId="77777777" w:rsidR="00F5368B" w:rsidRPr="00670629" w:rsidRDefault="00F5368B" w:rsidP="00F5368B">
                            <w:pPr>
                              <w:spacing w:line="240" w:lineRule="exact"/>
                              <w:ind w:left="2"/>
                              <w:jc w:val="both"/>
                              <w:rPr>
                                <w:rFonts w:ascii="標楷體" w:eastAsia="標楷體" w:hAnsi="標楷體"/>
                                <w:sz w:val="20"/>
                                <w:szCs w:val="20"/>
                              </w:rPr>
                            </w:pPr>
                            <w:r w:rsidRPr="00670629">
                              <w:rPr>
                                <w:rFonts w:ascii="標楷體" w:eastAsia="標楷體" w:hAnsi="標楷體" w:hint="eastAsia"/>
                                <w:sz w:val="20"/>
                                <w:szCs w:val="20"/>
                              </w:rPr>
                              <w:t>接受服務之施用毒品者家庭，家屬支持意願提升率</w:t>
                            </w:r>
                          </w:p>
                        </w:tc>
                        <w:tc>
                          <w:tcPr>
                            <w:tcW w:w="1417" w:type="dxa"/>
                            <w:tcBorders>
                              <w:top w:val="single" w:sz="4" w:space="0" w:color="auto"/>
                              <w:left w:val="single" w:sz="4" w:space="0" w:color="auto"/>
                              <w:bottom w:val="single" w:sz="4" w:space="0" w:color="auto"/>
                              <w:right w:val="single" w:sz="4" w:space="0" w:color="auto"/>
                            </w:tcBorders>
                            <w:vAlign w:val="center"/>
                          </w:tcPr>
                          <w:p w14:paraId="5C6B65AC" w14:textId="77777777" w:rsidR="00F5368B" w:rsidRPr="009E3E5A" w:rsidRDefault="00F5368B" w:rsidP="00F5368B">
                            <w:pPr>
                              <w:spacing w:line="240" w:lineRule="exact"/>
                              <w:jc w:val="right"/>
                              <w:rPr>
                                <w:rFonts w:ascii="標楷體" w:eastAsia="標楷體" w:hAnsi="標楷體"/>
                                <w:color w:val="000000"/>
                                <w:sz w:val="20"/>
                                <w:szCs w:val="20"/>
                              </w:rPr>
                            </w:pPr>
                            <w:r w:rsidRPr="009E3E5A">
                              <w:rPr>
                                <w:rFonts w:ascii="標楷體" w:eastAsia="標楷體" w:hAnsi="標楷體" w:hint="eastAsia"/>
                                <w:color w:val="000000"/>
                                <w:sz w:val="20"/>
                                <w:szCs w:val="20"/>
                              </w:rPr>
                              <w:t>7</w:t>
                            </w:r>
                            <w:r w:rsidRPr="009E3E5A">
                              <w:rPr>
                                <w:rFonts w:ascii="標楷體" w:eastAsia="標楷體" w:hAnsi="標楷體"/>
                                <w:color w:val="000000"/>
                                <w:sz w:val="20"/>
                                <w:szCs w:val="20"/>
                              </w:rPr>
                              <w:t>5</w:t>
                            </w:r>
                            <w:r w:rsidRPr="009E3E5A">
                              <w:rPr>
                                <w:rFonts w:ascii="標楷體" w:eastAsia="標楷體" w:hAnsi="標楷體" w:hint="eastAsia"/>
                                <w:color w:val="000000"/>
                                <w:sz w:val="20"/>
                                <w:szCs w:val="20"/>
                              </w:rPr>
                              <w:t>％</w:t>
                            </w:r>
                          </w:p>
                        </w:tc>
                        <w:tc>
                          <w:tcPr>
                            <w:tcW w:w="1418" w:type="dxa"/>
                            <w:tcBorders>
                              <w:top w:val="single" w:sz="4" w:space="0" w:color="auto"/>
                              <w:left w:val="single" w:sz="4" w:space="0" w:color="auto"/>
                              <w:bottom w:val="single" w:sz="4" w:space="0" w:color="auto"/>
                              <w:right w:val="single" w:sz="4" w:space="0" w:color="auto"/>
                            </w:tcBorders>
                            <w:vAlign w:val="center"/>
                          </w:tcPr>
                          <w:p w14:paraId="1F284CC1" w14:textId="77777777" w:rsidR="00F5368B" w:rsidRPr="00670629" w:rsidRDefault="00F5368B" w:rsidP="00F5368B">
                            <w:pPr>
                              <w:spacing w:line="240" w:lineRule="exact"/>
                              <w:jc w:val="right"/>
                              <w:rPr>
                                <w:rFonts w:ascii="標楷體" w:eastAsia="標楷體" w:hAnsi="標楷體"/>
                                <w:sz w:val="20"/>
                                <w:szCs w:val="20"/>
                              </w:rPr>
                            </w:pPr>
                            <w:r w:rsidRPr="00670629">
                              <w:rPr>
                                <w:rFonts w:ascii="標楷體" w:eastAsia="標楷體" w:hAnsi="標楷體"/>
                                <w:sz w:val="20"/>
                                <w:szCs w:val="20"/>
                              </w:rPr>
                              <w:t>83.3</w:t>
                            </w:r>
                            <w:r w:rsidRPr="00670629">
                              <w:rPr>
                                <w:rFonts w:ascii="標楷體" w:eastAsia="標楷體" w:hAnsi="標楷體" w:hint="eastAsia"/>
                                <w:sz w:val="20"/>
                                <w:szCs w:val="20"/>
                              </w:rPr>
                              <w:t>％</w:t>
                            </w:r>
                          </w:p>
                        </w:tc>
                      </w:tr>
                      <w:tr w:rsidR="00F5368B" w14:paraId="09039FEF" w14:textId="77777777" w:rsidTr="00F5368B">
                        <w:trPr>
                          <w:gridAfter w:val="1"/>
                          <w:wAfter w:w="9" w:type="dxa"/>
                          <w:trHeight w:val="170"/>
                          <w:jc w:val="center"/>
                        </w:trPr>
                        <w:tc>
                          <w:tcPr>
                            <w:tcW w:w="504" w:type="dxa"/>
                            <w:tcBorders>
                              <w:top w:val="single" w:sz="4" w:space="0" w:color="auto"/>
                              <w:left w:val="single" w:sz="4" w:space="0" w:color="auto"/>
                              <w:bottom w:val="single" w:sz="4" w:space="0" w:color="auto"/>
                              <w:right w:val="single" w:sz="4" w:space="0" w:color="auto"/>
                            </w:tcBorders>
                            <w:vAlign w:val="center"/>
                          </w:tcPr>
                          <w:p w14:paraId="15AC72B7" w14:textId="77777777" w:rsidR="00F5368B" w:rsidRPr="00670629" w:rsidRDefault="00F5368B" w:rsidP="00F5368B">
                            <w:pPr>
                              <w:spacing w:line="240" w:lineRule="exact"/>
                              <w:ind w:leftChars="-34" w:left="-82" w:rightChars="-30" w:right="-72"/>
                              <w:jc w:val="center"/>
                              <w:rPr>
                                <w:rFonts w:ascii="標楷體" w:eastAsia="標楷體" w:hAnsi="標楷體"/>
                                <w:sz w:val="20"/>
                                <w:szCs w:val="20"/>
                              </w:rPr>
                            </w:pPr>
                            <w:r w:rsidRPr="00670629">
                              <w:rPr>
                                <w:rFonts w:ascii="標楷體" w:eastAsia="標楷體" w:hAnsi="標楷體" w:hint="eastAsia"/>
                                <w:sz w:val="20"/>
                                <w:szCs w:val="20"/>
                              </w:rPr>
                              <w:t>9</w:t>
                            </w:r>
                          </w:p>
                        </w:tc>
                        <w:tc>
                          <w:tcPr>
                            <w:tcW w:w="3549" w:type="dxa"/>
                            <w:tcBorders>
                              <w:top w:val="single" w:sz="4" w:space="0" w:color="auto"/>
                              <w:left w:val="single" w:sz="4" w:space="0" w:color="auto"/>
                              <w:bottom w:val="single" w:sz="4" w:space="0" w:color="auto"/>
                              <w:right w:val="single" w:sz="4" w:space="0" w:color="auto"/>
                            </w:tcBorders>
                            <w:vAlign w:val="center"/>
                          </w:tcPr>
                          <w:p w14:paraId="13B98DDB" w14:textId="77777777" w:rsidR="00F5368B" w:rsidRPr="00670629" w:rsidRDefault="00F5368B" w:rsidP="00F5368B">
                            <w:pPr>
                              <w:spacing w:line="240" w:lineRule="exact"/>
                              <w:ind w:left="2"/>
                              <w:jc w:val="both"/>
                              <w:rPr>
                                <w:rFonts w:ascii="標楷體" w:eastAsia="標楷體" w:hAnsi="標楷體"/>
                                <w:sz w:val="20"/>
                                <w:szCs w:val="20"/>
                              </w:rPr>
                            </w:pPr>
                            <w:r w:rsidRPr="00670629">
                              <w:rPr>
                                <w:rFonts w:ascii="標楷體" w:eastAsia="標楷體" w:hAnsi="標楷體" w:hint="eastAsia"/>
                                <w:sz w:val="20"/>
                                <w:szCs w:val="20"/>
                              </w:rPr>
                              <w:t>開案輔導施用毒品少年，經採取相關措施而未請求少年法院處理者比率</w:t>
                            </w:r>
                          </w:p>
                        </w:tc>
                        <w:tc>
                          <w:tcPr>
                            <w:tcW w:w="1417" w:type="dxa"/>
                            <w:tcBorders>
                              <w:top w:val="single" w:sz="4" w:space="0" w:color="auto"/>
                              <w:left w:val="single" w:sz="4" w:space="0" w:color="auto"/>
                              <w:bottom w:val="single" w:sz="4" w:space="0" w:color="auto"/>
                              <w:right w:val="single" w:sz="4" w:space="0" w:color="auto"/>
                            </w:tcBorders>
                            <w:vAlign w:val="center"/>
                          </w:tcPr>
                          <w:p w14:paraId="5083C6F3" w14:textId="57945491" w:rsidR="00F5368B" w:rsidRPr="009E3E5A" w:rsidRDefault="00F5368B" w:rsidP="00F5368B">
                            <w:pPr>
                              <w:spacing w:line="240" w:lineRule="exact"/>
                              <w:jc w:val="right"/>
                              <w:rPr>
                                <w:rFonts w:ascii="標楷體" w:eastAsia="標楷體" w:hAnsi="標楷體"/>
                                <w:color w:val="000000"/>
                                <w:sz w:val="20"/>
                                <w:szCs w:val="20"/>
                              </w:rPr>
                            </w:pPr>
                            <w:r w:rsidRPr="009E3E5A">
                              <w:rPr>
                                <w:rFonts w:ascii="標楷體" w:eastAsia="標楷體" w:hAnsi="標楷體" w:hint="eastAsia"/>
                                <w:color w:val="000000"/>
                                <w:sz w:val="20"/>
                                <w:szCs w:val="20"/>
                              </w:rPr>
                              <w:t>90％</w:t>
                            </w:r>
                          </w:p>
                        </w:tc>
                        <w:tc>
                          <w:tcPr>
                            <w:tcW w:w="1418" w:type="dxa"/>
                            <w:tcBorders>
                              <w:top w:val="single" w:sz="4" w:space="0" w:color="auto"/>
                              <w:left w:val="single" w:sz="4" w:space="0" w:color="auto"/>
                              <w:bottom w:val="single" w:sz="4" w:space="0" w:color="auto"/>
                              <w:right w:val="single" w:sz="4" w:space="0" w:color="auto"/>
                            </w:tcBorders>
                            <w:vAlign w:val="center"/>
                          </w:tcPr>
                          <w:p w14:paraId="6A74418D" w14:textId="707D167D" w:rsidR="00F5368B" w:rsidRPr="00670629" w:rsidRDefault="00F5368B" w:rsidP="00F5368B">
                            <w:pPr>
                              <w:spacing w:line="240" w:lineRule="exact"/>
                              <w:jc w:val="right"/>
                              <w:rPr>
                                <w:rFonts w:ascii="標楷體" w:eastAsia="標楷體" w:hAnsi="標楷體"/>
                                <w:sz w:val="20"/>
                                <w:szCs w:val="20"/>
                              </w:rPr>
                            </w:pPr>
                            <w:r w:rsidRPr="00670629">
                              <w:rPr>
                                <w:rFonts w:ascii="標楷體" w:eastAsia="標楷體" w:hAnsi="標楷體" w:hint="eastAsia"/>
                                <w:sz w:val="20"/>
                                <w:szCs w:val="20"/>
                              </w:rPr>
                              <w:t>9</w:t>
                            </w:r>
                            <w:r w:rsidRPr="00670629">
                              <w:rPr>
                                <w:rFonts w:ascii="標楷體" w:eastAsia="標楷體" w:hAnsi="標楷體"/>
                                <w:sz w:val="20"/>
                                <w:szCs w:val="20"/>
                              </w:rPr>
                              <w:t>7.2</w:t>
                            </w:r>
                            <w:r w:rsidRPr="00670629">
                              <w:rPr>
                                <w:rFonts w:ascii="標楷體" w:eastAsia="標楷體" w:hAnsi="標楷體" w:hint="eastAsia"/>
                                <w:sz w:val="20"/>
                                <w:szCs w:val="20"/>
                              </w:rPr>
                              <w:t>％</w:t>
                            </w:r>
                          </w:p>
                        </w:tc>
                      </w:tr>
                      <w:tr w:rsidR="00F5368B" w14:paraId="4188995A" w14:textId="77777777" w:rsidTr="00F5368B">
                        <w:trPr>
                          <w:trHeight w:val="420"/>
                          <w:jc w:val="center"/>
                        </w:trPr>
                        <w:tc>
                          <w:tcPr>
                            <w:tcW w:w="6897" w:type="dxa"/>
                            <w:gridSpan w:val="5"/>
                            <w:tcBorders>
                              <w:top w:val="single" w:sz="4" w:space="0" w:color="auto"/>
                              <w:left w:val="nil"/>
                              <w:bottom w:val="nil"/>
                              <w:right w:val="nil"/>
                            </w:tcBorders>
                          </w:tcPr>
                          <w:p w14:paraId="6B1B41E7" w14:textId="77777777" w:rsidR="00F5368B" w:rsidRDefault="00F5368B" w:rsidP="00596ED5">
                            <w:pPr>
                              <w:spacing w:line="240" w:lineRule="exact"/>
                              <w:ind w:leftChars="-43" w:left="790" w:rightChars="-47" w:right="-113" w:hangingChars="496" w:hanging="893"/>
                              <w:rPr>
                                <w:rFonts w:ascii="標楷體" w:eastAsia="標楷體" w:hAnsi="標楷體"/>
                                <w:sz w:val="18"/>
                                <w:szCs w:val="18"/>
                              </w:rPr>
                            </w:pPr>
                            <w:r>
                              <w:rPr>
                                <w:rFonts w:ascii="標楷體" w:eastAsia="標楷體" w:hAnsi="標楷體" w:hint="eastAsia"/>
                                <w:sz w:val="18"/>
                                <w:szCs w:val="18"/>
                              </w:rPr>
                              <w:t>註：1</w:t>
                            </w:r>
                            <w:r>
                              <w:rPr>
                                <w:rFonts w:ascii="標楷體" w:eastAsia="標楷體" w:hAnsi="標楷體"/>
                                <w:sz w:val="18"/>
                                <w:szCs w:val="18"/>
                              </w:rPr>
                              <w:t>.</w:t>
                            </w:r>
                            <w:r>
                              <w:rPr>
                                <w:rFonts w:ascii="標楷體" w:eastAsia="標楷體" w:hAnsi="標楷體" w:hint="eastAsia"/>
                                <w:sz w:val="18"/>
                                <w:szCs w:val="18"/>
                              </w:rPr>
                              <w:t>預期目標係以前一年度實際值為基準。</w:t>
                            </w:r>
                          </w:p>
                          <w:p w14:paraId="0FBC2FF6" w14:textId="77777777" w:rsidR="00F5368B" w:rsidRPr="00E121E5" w:rsidRDefault="00F5368B" w:rsidP="00596ED5">
                            <w:pPr>
                              <w:widowControl/>
                              <w:spacing w:line="240" w:lineRule="exact"/>
                              <w:ind w:leftChars="108" w:left="453" w:hangingChars="108" w:hanging="194"/>
                              <w:jc w:val="both"/>
                              <w:rPr>
                                <w:rFonts w:ascii="標楷體" w:eastAsia="標楷體" w:hAnsi="標楷體"/>
                                <w:sz w:val="18"/>
                                <w:szCs w:val="18"/>
                              </w:rPr>
                            </w:pPr>
                            <w:r>
                              <w:rPr>
                                <w:rFonts w:ascii="標楷體" w:eastAsia="標楷體" w:hAnsi="標楷體"/>
                                <w:sz w:val="18"/>
                                <w:szCs w:val="18"/>
                              </w:rPr>
                              <w:t>2.</w:t>
                            </w:r>
                            <w:r w:rsidRPr="0079336A">
                              <w:rPr>
                                <w:rFonts w:ascii="標楷體" w:eastAsia="標楷體" w:hAnsi="標楷體" w:hint="eastAsia"/>
                                <w:spacing w:val="-4"/>
                                <w:sz w:val="18"/>
                                <w:szCs w:val="18"/>
                              </w:rPr>
                              <w:t>資料</w:t>
                            </w:r>
                            <w:r w:rsidRPr="0079336A">
                              <w:rPr>
                                <w:rFonts w:ascii="標楷體" w:eastAsia="標楷體" w:hAnsi="標楷體" w:cs="新細明體" w:hint="eastAsia"/>
                                <w:spacing w:val="-4"/>
                                <w:kern w:val="0"/>
                                <w:sz w:val="18"/>
                                <w:szCs w:val="18"/>
                              </w:rPr>
                              <w:t>來源</w:t>
                            </w:r>
                            <w:r w:rsidRPr="0079336A">
                              <w:rPr>
                                <w:rFonts w:ascii="標楷體" w:eastAsia="標楷體" w:hAnsi="標楷體" w:hint="eastAsia"/>
                                <w:spacing w:val="-4"/>
                                <w:sz w:val="18"/>
                                <w:szCs w:val="18"/>
                              </w:rPr>
                              <w:t>：整理自法務部、衛生福利部、內政部警政署、勞動部、教育部提供資料。</w:t>
                            </w:r>
                          </w:p>
                        </w:tc>
                      </w:tr>
                    </w:tbl>
                    <w:p w14:paraId="306FF93F" w14:textId="77777777" w:rsidR="00F5368B" w:rsidRPr="00670629" w:rsidRDefault="00F5368B" w:rsidP="00F5368B">
                      <w:pPr>
                        <w:spacing w:line="0" w:lineRule="atLeast"/>
                      </w:pPr>
                    </w:p>
                  </w:txbxContent>
                </v:textbox>
                <w10:wrap type="square" anchorx="margin" anchory="margin"/>
              </v:shape>
            </w:pict>
          </mc:Fallback>
        </mc:AlternateContent>
      </w:r>
      <w:r w:rsidRPr="006346A1">
        <w:rPr>
          <w:rFonts w:ascii="標楷體" w:eastAsia="標楷體" w:hAnsi="標楷體"/>
          <w:noProof/>
          <w:szCs w:val="22"/>
        </w:rPr>
        <mc:AlternateContent>
          <mc:Choice Requires="wps">
            <w:drawing>
              <wp:anchor distT="45720" distB="45720" distL="114300" distR="114300" simplePos="0" relativeHeight="251622912" behindDoc="0" locked="0" layoutInCell="1" allowOverlap="1" wp14:anchorId="17AEA13C" wp14:editId="439B8F12">
                <wp:simplePos x="0" y="0"/>
                <wp:positionH relativeFrom="margin">
                  <wp:posOffset>3451860</wp:posOffset>
                </wp:positionH>
                <wp:positionV relativeFrom="margin">
                  <wp:posOffset>4177030</wp:posOffset>
                </wp:positionV>
                <wp:extent cx="2825115" cy="1949450"/>
                <wp:effectExtent l="0" t="0" r="0" b="0"/>
                <wp:wrapSquare wrapText="bothSides"/>
                <wp:docPr id="47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5115" cy="1949450"/>
                        </a:xfrm>
                        <a:prstGeom prst="rect">
                          <a:avLst/>
                        </a:prstGeom>
                        <a:noFill/>
                        <a:ln w="9525">
                          <a:noFill/>
                          <a:miter lim="800000"/>
                          <a:headEnd/>
                          <a:tailEnd/>
                        </a:ln>
                      </wps:spPr>
                      <wps:txbx>
                        <w:txbxContent>
                          <w:tbl>
                            <w:tblPr>
                              <w:tblW w:w="4422" w:type="dxa"/>
                              <w:jc w:val="center"/>
                              <w:tblCellMar>
                                <w:left w:w="28" w:type="dxa"/>
                                <w:right w:w="28" w:type="dxa"/>
                              </w:tblCellMar>
                              <w:tblLook w:val="04A0" w:firstRow="1" w:lastRow="0" w:firstColumn="1" w:lastColumn="0" w:noHBand="0" w:noVBand="1"/>
                            </w:tblPr>
                            <w:tblGrid>
                              <w:gridCol w:w="1134"/>
                              <w:gridCol w:w="1644"/>
                              <w:gridCol w:w="1644"/>
                            </w:tblGrid>
                            <w:tr w:rsidR="009E3E5A" w:rsidRPr="00E87171" w14:paraId="7129D020" w14:textId="77777777" w:rsidTr="00F5368B">
                              <w:trPr>
                                <w:trHeight w:val="283"/>
                                <w:jc w:val="center"/>
                              </w:trPr>
                              <w:tc>
                                <w:tcPr>
                                  <w:tcW w:w="4422" w:type="dxa"/>
                                  <w:gridSpan w:val="3"/>
                                  <w:tcBorders>
                                    <w:top w:val="nil"/>
                                    <w:left w:val="nil"/>
                                    <w:bottom w:val="nil"/>
                                    <w:right w:val="nil"/>
                                  </w:tcBorders>
                                  <w:shd w:val="clear" w:color="auto" w:fill="auto"/>
                                  <w:noWrap/>
                                  <w:vAlign w:val="center"/>
                                  <w:hideMark/>
                                </w:tcPr>
                                <w:p w14:paraId="0F19F071" w14:textId="077D9C69" w:rsidR="009E3E5A" w:rsidRPr="00E87171" w:rsidRDefault="009E3E5A" w:rsidP="00F5368B">
                                  <w:pPr>
                                    <w:widowControl/>
                                    <w:spacing w:line="280" w:lineRule="exact"/>
                                    <w:jc w:val="center"/>
                                    <w:rPr>
                                      <w:rFonts w:ascii="標楷體" w:eastAsia="標楷體" w:hAnsi="標楷體" w:cs="新細明體"/>
                                      <w:b/>
                                      <w:color w:val="000000"/>
                                      <w:kern w:val="0"/>
                                      <w:szCs w:val="24"/>
                                    </w:rPr>
                                  </w:pPr>
                                  <w:r>
                                    <w:rPr>
                                      <w:rFonts w:ascii="標楷體" w:eastAsia="標楷體" w:hAnsi="標楷體" w:cs="新細明體" w:hint="eastAsia"/>
                                      <w:b/>
                                      <w:color w:val="000000"/>
                                      <w:kern w:val="0"/>
                                      <w:szCs w:val="24"/>
                                    </w:rPr>
                                    <w:t>表</w:t>
                                  </w:r>
                                  <w:r w:rsidR="00760E10">
                                    <w:rPr>
                                      <w:rFonts w:ascii="標楷體" w:eastAsia="標楷體" w:hAnsi="標楷體" w:cs="新細明體" w:hint="eastAsia"/>
                                      <w:b/>
                                      <w:color w:val="000000"/>
                                      <w:kern w:val="0"/>
                                      <w:szCs w:val="24"/>
                                    </w:rPr>
                                    <w:t>1</w:t>
                                  </w:r>
                                  <w:r w:rsidR="00760E10">
                                    <w:rPr>
                                      <w:rFonts w:ascii="標楷體" w:eastAsia="標楷體" w:hAnsi="標楷體" w:cs="新細明體"/>
                                      <w:b/>
                                      <w:color w:val="000000"/>
                                      <w:kern w:val="0"/>
                                      <w:szCs w:val="24"/>
                                    </w:rPr>
                                    <w:t>1</w:t>
                                  </w:r>
                                  <w:r w:rsidR="00F5368B">
                                    <w:rPr>
                                      <w:rFonts w:ascii="標楷體" w:eastAsia="標楷體" w:hAnsi="標楷體" w:cs="新細明體" w:hint="eastAsia"/>
                                      <w:b/>
                                      <w:color w:val="000000"/>
                                      <w:kern w:val="0"/>
                                      <w:szCs w:val="24"/>
                                    </w:rPr>
                                    <w:t xml:space="preserve">　</w:t>
                                  </w:r>
                                  <w:r w:rsidRPr="00E87171">
                                    <w:rPr>
                                      <w:rFonts w:ascii="標楷體" w:eastAsia="標楷體" w:hAnsi="標楷體" w:cs="新細明體" w:hint="eastAsia"/>
                                      <w:b/>
                                      <w:color w:val="000000"/>
                                      <w:kern w:val="0"/>
                                      <w:szCs w:val="24"/>
                                    </w:rPr>
                                    <w:t>施用毒品兒少再通報</w:t>
                                  </w:r>
                                  <w:r>
                                    <w:rPr>
                                      <w:rFonts w:ascii="標楷體" w:eastAsia="標楷體" w:hAnsi="標楷體" w:cs="新細明體" w:hint="eastAsia"/>
                                      <w:b/>
                                      <w:color w:val="000000"/>
                                      <w:kern w:val="0"/>
                                      <w:szCs w:val="24"/>
                                    </w:rPr>
                                    <w:t>率</w:t>
                                  </w:r>
                                </w:p>
                              </w:tc>
                            </w:tr>
                            <w:tr w:rsidR="009E3E5A" w:rsidRPr="00E87171" w14:paraId="7D044784" w14:textId="77777777" w:rsidTr="00F5368B">
                              <w:trPr>
                                <w:trHeight w:val="283"/>
                                <w:jc w:val="center"/>
                              </w:trPr>
                              <w:tc>
                                <w:tcPr>
                                  <w:tcW w:w="4422" w:type="dxa"/>
                                  <w:gridSpan w:val="3"/>
                                  <w:tcBorders>
                                    <w:top w:val="nil"/>
                                    <w:left w:val="nil"/>
                                    <w:bottom w:val="nil"/>
                                    <w:right w:val="nil"/>
                                  </w:tcBorders>
                                  <w:shd w:val="clear" w:color="auto" w:fill="auto"/>
                                  <w:noWrap/>
                                  <w:vAlign w:val="center"/>
                                  <w:hideMark/>
                                </w:tcPr>
                                <w:p w14:paraId="6C225ADA" w14:textId="77777777" w:rsidR="009E3E5A" w:rsidRPr="00E87171" w:rsidRDefault="009E3E5A" w:rsidP="00F5368B">
                                  <w:pPr>
                                    <w:widowControl/>
                                    <w:spacing w:line="240" w:lineRule="exact"/>
                                    <w:jc w:val="right"/>
                                    <w:rPr>
                                      <w:rFonts w:ascii="標楷體" w:eastAsia="標楷體" w:hAnsi="標楷體" w:cs="新細明體"/>
                                      <w:color w:val="000000"/>
                                      <w:kern w:val="0"/>
                                      <w:sz w:val="22"/>
                                      <w:szCs w:val="24"/>
                                    </w:rPr>
                                  </w:pPr>
                                  <w:r w:rsidRPr="0061707C">
                                    <w:rPr>
                                      <w:rFonts w:ascii="標楷體" w:eastAsia="標楷體" w:hAnsi="標楷體" w:cs="新細明體" w:hint="eastAsia"/>
                                      <w:color w:val="000000"/>
                                      <w:kern w:val="0"/>
                                      <w:sz w:val="20"/>
                                    </w:rPr>
                                    <w:t>單位：％</w:t>
                                  </w:r>
                                </w:p>
                              </w:tc>
                            </w:tr>
                            <w:tr w:rsidR="009E3E5A" w:rsidRPr="00E87171" w14:paraId="4455AB51" w14:textId="77777777" w:rsidTr="002837B9">
                              <w:trPr>
                                <w:trHeight w:val="541"/>
                                <w:jc w:val="center"/>
                              </w:trPr>
                              <w:tc>
                                <w:tcPr>
                                  <w:tcW w:w="1134" w:type="dxa"/>
                                  <w:tcBorders>
                                    <w:top w:val="single" w:sz="4" w:space="0" w:color="auto"/>
                                    <w:left w:val="single" w:sz="4" w:space="0" w:color="auto"/>
                                    <w:bottom w:val="nil"/>
                                    <w:right w:val="single" w:sz="4" w:space="0" w:color="auto"/>
                                  </w:tcBorders>
                                  <w:shd w:val="clear" w:color="auto" w:fill="auto"/>
                                  <w:vAlign w:val="center"/>
                                  <w:hideMark/>
                                </w:tcPr>
                                <w:p w14:paraId="28388991" w14:textId="77777777" w:rsidR="009E3E5A" w:rsidRPr="00E87171" w:rsidRDefault="009E3E5A" w:rsidP="00F5368B">
                                  <w:pPr>
                                    <w:widowControl/>
                                    <w:spacing w:line="0" w:lineRule="atLeast"/>
                                    <w:ind w:leftChars="-58" w:left="-139" w:firstLineChars="70" w:firstLine="140"/>
                                    <w:jc w:val="center"/>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年度</w:t>
                                  </w:r>
                                </w:p>
                              </w:tc>
                              <w:tc>
                                <w:tcPr>
                                  <w:tcW w:w="1644" w:type="dxa"/>
                                  <w:tcBorders>
                                    <w:top w:val="single" w:sz="4" w:space="0" w:color="auto"/>
                                    <w:left w:val="nil"/>
                                    <w:bottom w:val="nil"/>
                                    <w:right w:val="single" w:sz="4" w:space="0" w:color="auto"/>
                                  </w:tcBorders>
                                  <w:shd w:val="clear" w:color="auto" w:fill="auto"/>
                                  <w:vAlign w:val="center"/>
                                </w:tcPr>
                                <w:p w14:paraId="1C0247D6" w14:textId="77777777" w:rsidR="009E3E5A" w:rsidRPr="00E87171" w:rsidRDefault="009E3E5A" w:rsidP="002F7ABF">
                                  <w:pPr>
                                    <w:widowControl/>
                                    <w:spacing w:line="0" w:lineRule="atLeas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目標比率</w:t>
                                  </w:r>
                                </w:p>
                              </w:tc>
                              <w:tc>
                                <w:tcPr>
                                  <w:tcW w:w="1644" w:type="dxa"/>
                                  <w:tcBorders>
                                    <w:top w:val="single" w:sz="4" w:space="0" w:color="auto"/>
                                    <w:left w:val="nil"/>
                                    <w:bottom w:val="nil"/>
                                    <w:right w:val="single" w:sz="4" w:space="0" w:color="auto"/>
                                  </w:tcBorders>
                                  <w:shd w:val="clear" w:color="auto" w:fill="auto"/>
                                  <w:vAlign w:val="center"/>
                                </w:tcPr>
                                <w:p w14:paraId="1E8A8D26" w14:textId="77777777" w:rsidR="009E3E5A" w:rsidRPr="00E87171" w:rsidRDefault="009E3E5A" w:rsidP="002F7ABF">
                                  <w:pPr>
                                    <w:widowControl/>
                                    <w:spacing w:line="0" w:lineRule="atLeas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再通報率</w:t>
                                  </w:r>
                                </w:p>
                              </w:tc>
                            </w:tr>
                            <w:tr w:rsidR="009E3E5A" w:rsidRPr="00E87171" w14:paraId="0B3BE1B0" w14:textId="77777777" w:rsidTr="002837B9">
                              <w:trPr>
                                <w:trHeight w:val="237"/>
                                <w:jc w:val="center"/>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9A2B54" w14:textId="77777777" w:rsidR="009E3E5A" w:rsidRPr="00E87171" w:rsidRDefault="009E3E5A" w:rsidP="002F7ABF">
                                  <w:pPr>
                                    <w:widowControl/>
                                    <w:spacing w:line="0" w:lineRule="atLeas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1</w:t>
                                  </w:r>
                                  <w:r>
                                    <w:rPr>
                                      <w:rFonts w:ascii="標楷體" w:eastAsia="標楷體" w:hAnsi="標楷體" w:cs="新細明體"/>
                                      <w:color w:val="000000"/>
                                      <w:kern w:val="0"/>
                                      <w:sz w:val="20"/>
                                      <w:szCs w:val="24"/>
                                    </w:rPr>
                                    <w:t>11</w:t>
                                  </w:r>
                                </w:p>
                              </w:tc>
                              <w:tc>
                                <w:tcPr>
                                  <w:tcW w:w="1644" w:type="dxa"/>
                                  <w:tcBorders>
                                    <w:top w:val="single" w:sz="4" w:space="0" w:color="auto"/>
                                    <w:left w:val="nil"/>
                                    <w:bottom w:val="single" w:sz="4" w:space="0" w:color="auto"/>
                                    <w:right w:val="single" w:sz="4" w:space="0" w:color="auto"/>
                                  </w:tcBorders>
                                  <w:shd w:val="clear" w:color="auto" w:fill="auto"/>
                                  <w:vAlign w:val="center"/>
                                </w:tcPr>
                                <w:p w14:paraId="267CF462" w14:textId="77777777" w:rsidR="009E3E5A" w:rsidRPr="00E87171" w:rsidRDefault="009E3E5A" w:rsidP="002F7ABF">
                                  <w:pPr>
                                    <w:widowControl/>
                                    <w:spacing w:line="0" w:lineRule="atLeast"/>
                                    <w:jc w:val="right"/>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2</w:t>
                                  </w:r>
                                  <w:r>
                                    <w:rPr>
                                      <w:rFonts w:ascii="標楷體" w:eastAsia="標楷體" w:hAnsi="標楷體" w:cs="新細明體"/>
                                      <w:color w:val="000000"/>
                                      <w:kern w:val="0"/>
                                      <w:sz w:val="20"/>
                                      <w:szCs w:val="24"/>
                                    </w:rPr>
                                    <w:t>8.0</w:t>
                                  </w:r>
                                </w:p>
                              </w:tc>
                              <w:tc>
                                <w:tcPr>
                                  <w:tcW w:w="1644" w:type="dxa"/>
                                  <w:tcBorders>
                                    <w:top w:val="single" w:sz="4" w:space="0" w:color="auto"/>
                                    <w:left w:val="nil"/>
                                    <w:bottom w:val="single" w:sz="4" w:space="0" w:color="auto"/>
                                    <w:right w:val="single" w:sz="4" w:space="0" w:color="auto"/>
                                  </w:tcBorders>
                                  <w:shd w:val="clear" w:color="auto" w:fill="auto"/>
                                  <w:vAlign w:val="center"/>
                                </w:tcPr>
                                <w:p w14:paraId="22B8164A" w14:textId="77777777" w:rsidR="009E3E5A" w:rsidRPr="00E87171" w:rsidRDefault="009E3E5A" w:rsidP="002F7ABF">
                                  <w:pPr>
                                    <w:widowControl/>
                                    <w:spacing w:line="0" w:lineRule="atLeast"/>
                                    <w:jc w:val="right"/>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19.5</w:t>
                                  </w:r>
                                </w:p>
                              </w:tc>
                            </w:tr>
                            <w:tr w:rsidR="009E3E5A" w:rsidRPr="00E87171" w14:paraId="739C4086" w14:textId="77777777" w:rsidTr="002837B9">
                              <w:trPr>
                                <w:trHeight w:val="156"/>
                                <w:jc w:val="center"/>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134DD762" w14:textId="77777777" w:rsidR="009E3E5A" w:rsidRPr="00E87171" w:rsidRDefault="009E3E5A" w:rsidP="002F7ABF">
                                  <w:pPr>
                                    <w:widowControl/>
                                    <w:spacing w:line="0" w:lineRule="atLeas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1</w:t>
                                  </w:r>
                                  <w:r>
                                    <w:rPr>
                                      <w:rFonts w:ascii="標楷體" w:eastAsia="標楷體" w:hAnsi="標楷體" w:cs="新細明體"/>
                                      <w:color w:val="000000"/>
                                      <w:kern w:val="0"/>
                                      <w:sz w:val="20"/>
                                      <w:szCs w:val="24"/>
                                    </w:rPr>
                                    <w:t>12</w:t>
                                  </w:r>
                                </w:p>
                              </w:tc>
                              <w:tc>
                                <w:tcPr>
                                  <w:tcW w:w="1644" w:type="dxa"/>
                                  <w:tcBorders>
                                    <w:top w:val="nil"/>
                                    <w:left w:val="nil"/>
                                    <w:bottom w:val="single" w:sz="4" w:space="0" w:color="auto"/>
                                    <w:right w:val="single" w:sz="4" w:space="0" w:color="auto"/>
                                  </w:tcBorders>
                                  <w:shd w:val="clear" w:color="auto" w:fill="auto"/>
                                  <w:vAlign w:val="center"/>
                                </w:tcPr>
                                <w:p w14:paraId="2C4C9827" w14:textId="77777777" w:rsidR="009E3E5A" w:rsidRPr="00E87171" w:rsidRDefault="009E3E5A" w:rsidP="002F7ABF">
                                  <w:pPr>
                                    <w:widowControl/>
                                    <w:spacing w:line="0" w:lineRule="atLeast"/>
                                    <w:jc w:val="right"/>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2</w:t>
                                  </w:r>
                                  <w:r>
                                    <w:rPr>
                                      <w:rFonts w:ascii="標楷體" w:eastAsia="標楷體" w:hAnsi="標楷體" w:cs="新細明體"/>
                                      <w:color w:val="000000"/>
                                      <w:kern w:val="0"/>
                                      <w:sz w:val="20"/>
                                      <w:szCs w:val="24"/>
                                    </w:rPr>
                                    <w:t>7.3</w:t>
                                  </w:r>
                                </w:p>
                              </w:tc>
                              <w:tc>
                                <w:tcPr>
                                  <w:tcW w:w="1644" w:type="dxa"/>
                                  <w:tcBorders>
                                    <w:top w:val="nil"/>
                                    <w:left w:val="nil"/>
                                    <w:bottom w:val="single" w:sz="4" w:space="0" w:color="auto"/>
                                    <w:right w:val="single" w:sz="4" w:space="0" w:color="auto"/>
                                  </w:tcBorders>
                                  <w:shd w:val="clear" w:color="auto" w:fill="auto"/>
                                  <w:vAlign w:val="center"/>
                                </w:tcPr>
                                <w:p w14:paraId="1175E9EF" w14:textId="77777777" w:rsidR="009E3E5A" w:rsidRPr="00E87171" w:rsidRDefault="009E3E5A" w:rsidP="002F7ABF">
                                  <w:pPr>
                                    <w:widowControl/>
                                    <w:spacing w:line="0" w:lineRule="atLeast"/>
                                    <w:jc w:val="right"/>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24.</w:t>
                                  </w:r>
                                  <w:r>
                                    <w:rPr>
                                      <w:rFonts w:ascii="標楷體" w:eastAsia="標楷體" w:hAnsi="標楷體" w:cs="新細明體"/>
                                      <w:color w:val="000000"/>
                                      <w:kern w:val="0"/>
                                      <w:sz w:val="20"/>
                                      <w:szCs w:val="24"/>
                                    </w:rPr>
                                    <w:t>3</w:t>
                                  </w:r>
                                </w:p>
                              </w:tc>
                            </w:tr>
                            <w:tr w:rsidR="009E3E5A" w:rsidRPr="00E87171" w14:paraId="6654CDF3" w14:textId="77777777" w:rsidTr="002837B9">
                              <w:trPr>
                                <w:trHeight w:val="204"/>
                                <w:jc w:val="center"/>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4C64588E" w14:textId="77777777" w:rsidR="009E3E5A" w:rsidRPr="00E87171" w:rsidRDefault="009E3E5A" w:rsidP="002F7ABF">
                                  <w:pPr>
                                    <w:widowControl/>
                                    <w:spacing w:line="0" w:lineRule="atLeas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1</w:t>
                                  </w:r>
                                  <w:r>
                                    <w:rPr>
                                      <w:rFonts w:ascii="標楷體" w:eastAsia="標楷體" w:hAnsi="標楷體" w:cs="新細明體"/>
                                      <w:color w:val="000000"/>
                                      <w:kern w:val="0"/>
                                      <w:sz w:val="20"/>
                                      <w:szCs w:val="24"/>
                                    </w:rPr>
                                    <w:t>13</w:t>
                                  </w:r>
                                </w:p>
                              </w:tc>
                              <w:tc>
                                <w:tcPr>
                                  <w:tcW w:w="1644" w:type="dxa"/>
                                  <w:tcBorders>
                                    <w:top w:val="nil"/>
                                    <w:left w:val="nil"/>
                                    <w:bottom w:val="single" w:sz="4" w:space="0" w:color="auto"/>
                                    <w:right w:val="single" w:sz="4" w:space="0" w:color="auto"/>
                                  </w:tcBorders>
                                  <w:shd w:val="clear" w:color="auto" w:fill="auto"/>
                                  <w:vAlign w:val="center"/>
                                </w:tcPr>
                                <w:p w14:paraId="40A60D70" w14:textId="77777777" w:rsidR="009E3E5A" w:rsidRPr="00E87171" w:rsidRDefault="009E3E5A" w:rsidP="002F7ABF">
                                  <w:pPr>
                                    <w:widowControl/>
                                    <w:spacing w:line="0" w:lineRule="atLeast"/>
                                    <w:jc w:val="right"/>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2</w:t>
                                  </w:r>
                                  <w:r>
                                    <w:rPr>
                                      <w:rFonts w:ascii="標楷體" w:eastAsia="標楷體" w:hAnsi="標楷體" w:cs="新細明體"/>
                                      <w:color w:val="000000"/>
                                      <w:kern w:val="0"/>
                                      <w:sz w:val="20"/>
                                      <w:szCs w:val="24"/>
                                    </w:rPr>
                                    <w:t>6.5</w:t>
                                  </w:r>
                                </w:p>
                              </w:tc>
                              <w:tc>
                                <w:tcPr>
                                  <w:tcW w:w="1644" w:type="dxa"/>
                                  <w:tcBorders>
                                    <w:top w:val="nil"/>
                                    <w:left w:val="nil"/>
                                    <w:bottom w:val="single" w:sz="4" w:space="0" w:color="auto"/>
                                    <w:right w:val="single" w:sz="4" w:space="0" w:color="auto"/>
                                  </w:tcBorders>
                                  <w:shd w:val="clear" w:color="auto" w:fill="auto"/>
                                  <w:vAlign w:val="center"/>
                                </w:tcPr>
                                <w:p w14:paraId="3D5E50F6" w14:textId="77777777" w:rsidR="009E3E5A" w:rsidRPr="00E87171" w:rsidRDefault="009E3E5A" w:rsidP="002F7ABF">
                                  <w:pPr>
                                    <w:widowControl/>
                                    <w:spacing w:line="0" w:lineRule="atLeast"/>
                                    <w:jc w:val="right"/>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26.</w:t>
                                  </w:r>
                                  <w:r>
                                    <w:rPr>
                                      <w:rFonts w:ascii="標楷體" w:eastAsia="標楷體" w:hAnsi="標楷體" w:cs="新細明體"/>
                                      <w:color w:val="000000"/>
                                      <w:kern w:val="0"/>
                                      <w:sz w:val="20"/>
                                      <w:szCs w:val="24"/>
                                    </w:rPr>
                                    <w:t>4</w:t>
                                  </w:r>
                                </w:p>
                              </w:tc>
                            </w:tr>
                            <w:tr w:rsidR="009E3E5A" w:rsidRPr="00E87171" w14:paraId="155CFB2E" w14:textId="77777777" w:rsidTr="002837B9">
                              <w:trPr>
                                <w:trHeight w:val="227"/>
                                <w:jc w:val="center"/>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5E6DC249" w14:textId="77777777" w:rsidR="009E3E5A" w:rsidRPr="00E87171" w:rsidRDefault="009E3E5A" w:rsidP="002F7ABF">
                                  <w:pPr>
                                    <w:widowControl/>
                                    <w:spacing w:line="0" w:lineRule="atLeas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1</w:t>
                                  </w:r>
                                  <w:r>
                                    <w:rPr>
                                      <w:rFonts w:ascii="標楷體" w:eastAsia="標楷體" w:hAnsi="標楷體" w:cs="新細明體"/>
                                      <w:color w:val="000000"/>
                                      <w:kern w:val="0"/>
                                      <w:sz w:val="20"/>
                                      <w:szCs w:val="24"/>
                                    </w:rPr>
                                    <w:t>14</w:t>
                                  </w:r>
                                </w:p>
                              </w:tc>
                              <w:tc>
                                <w:tcPr>
                                  <w:tcW w:w="1644" w:type="dxa"/>
                                  <w:tcBorders>
                                    <w:top w:val="nil"/>
                                    <w:left w:val="nil"/>
                                    <w:bottom w:val="single" w:sz="4" w:space="0" w:color="auto"/>
                                    <w:right w:val="single" w:sz="4" w:space="0" w:color="auto"/>
                                  </w:tcBorders>
                                  <w:shd w:val="clear" w:color="auto" w:fill="auto"/>
                                  <w:vAlign w:val="center"/>
                                </w:tcPr>
                                <w:p w14:paraId="33C350A6" w14:textId="77777777" w:rsidR="009E3E5A" w:rsidRPr="00E87171" w:rsidRDefault="009E3E5A" w:rsidP="002F7ABF">
                                  <w:pPr>
                                    <w:widowControl/>
                                    <w:spacing w:line="0" w:lineRule="atLeast"/>
                                    <w:jc w:val="right"/>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2</w:t>
                                  </w:r>
                                  <w:r>
                                    <w:rPr>
                                      <w:rFonts w:ascii="標楷體" w:eastAsia="標楷體" w:hAnsi="標楷體" w:cs="新細明體"/>
                                      <w:color w:val="000000"/>
                                      <w:kern w:val="0"/>
                                      <w:sz w:val="20"/>
                                      <w:szCs w:val="24"/>
                                    </w:rPr>
                                    <w:t>5.9</w:t>
                                  </w:r>
                                </w:p>
                              </w:tc>
                              <w:tc>
                                <w:tcPr>
                                  <w:tcW w:w="1644" w:type="dxa"/>
                                  <w:tcBorders>
                                    <w:top w:val="nil"/>
                                    <w:left w:val="nil"/>
                                    <w:bottom w:val="single" w:sz="4" w:space="0" w:color="auto"/>
                                    <w:right w:val="single" w:sz="4" w:space="0" w:color="auto"/>
                                  </w:tcBorders>
                                  <w:shd w:val="clear" w:color="auto" w:fill="auto"/>
                                  <w:vAlign w:val="center"/>
                                </w:tcPr>
                                <w:p w14:paraId="66F9B9E2" w14:textId="77777777" w:rsidR="009E3E5A" w:rsidRPr="00E87171" w:rsidRDefault="009E3E5A" w:rsidP="002F7ABF">
                                  <w:pPr>
                                    <w:widowControl/>
                                    <w:spacing w:line="0" w:lineRule="atLeast"/>
                                    <w:jc w:val="right"/>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2</w:t>
                                  </w:r>
                                  <w:r>
                                    <w:rPr>
                                      <w:rFonts w:ascii="標楷體" w:eastAsia="標楷體" w:hAnsi="標楷體" w:cs="新細明體"/>
                                      <w:color w:val="000000"/>
                                      <w:kern w:val="0"/>
                                      <w:sz w:val="20"/>
                                      <w:szCs w:val="24"/>
                                    </w:rPr>
                                    <w:t>8.9</w:t>
                                  </w:r>
                                </w:p>
                              </w:tc>
                            </w:tr>
                            <w:tr w:rsidR="009E3E5A" w:rsidRPr="00F94B95" w14:paraId="6360AAD5" w14:textId="77777777" w:rsidTr="00F5368B">
                              <w:trPr>
                                <w:trHeight w:val="330"/>
                                <w:jc w:val="center"/>
                              </w:trPr>
                              <w:tc>
                                <w:tcPr>
                                  <w:tcW w:w="4422" w:type="dxa"/>
                                  <w:gridSpan w:val="3"/>
                                  <w:tcBorders>
                                    <w:top w:val="nil"/>
                                    <w:left w:val="nil"/>
                                    <w:bottom w:val="nil"/>
                                    <w:right w:val="nil"/>
                                  </w:tcBorders>
                                  <w:shd w:val="clear" w:color="auto" w:fill="auto"/>
                                  <w:noWrap/>
                                  <w:vAlign w:val="center"/>
                                  <w:hideMark/>
                                </w:tcPr>
                                <w:p w14:paraId="2B1CD2A7" w14:textId="77777777" w:rsidR="009E3E5A" w:rsidRDefault="009E3E5A" w:rsidP="002F7ABF">
                                  <w:pPr>
                                    <w:widowControl/>
                                    <w:spacing w:line="0" w:lineRule="atLeast"/>
                                    <w:ind w:leftChars="-12" w:left="502" w:hangingChars="295" w:hanging="531"/>
                                    <w:jc w:val="both"/>
                                    <w:rPr>
                                      <w:rFonts w:ascii="標楷體" w:eastAsia="標楷體" w:hAnsi="標楷體" w:cs="新細明體"/>
                                      <w:kern w:val="0"/>
                                      <w:sz w:val="18"/>
                                      <w:szCs w:val="18"/>
                                    </w:rPr>
                                  </w:pPr>
                                  <w:r w:rsidRPr="00F94B95">
                                    <w:rPr>
                                      <w:rFonts w:ascii="標楷體" w:eastAsia="標楷體" w:hAnsi="標楷體" w:cs="新細明體" w:hint="eastAsia"/>
                                      <w:kern w:val="0"/>
                                      <w:sz w:val="18"/>
                                      <w:szCs w:val="18"/>
                                    </w:rPr>
                                    <w:t>註：1</w:t>
                                  </w:r>
                                  <w:r w:rsidRPr="00F94B95">
                                    <w:rPr>
                                      <w:rFonts w:ascii="標楷體" w:eastAsia="標楷體" w:hAnsi="標楷體" w:cs="新細明體"/>
                                      <w:kern w:val="0"/>
                                      <w:sz w:val="18"/>
                                      <w:szCs w:val="18"/>
                                    </w:rPr>
                                    <w:t>.</w:t>
                                  </w:r>
                                  <w:r>
                                    <w:rPr>
                                      <w:rFonts w:ascii="標楷體" w:eastAsia="標楷體" w:hAnsi="標楷體" w:cs="新細明體" w:hint="eastAsia"/>
                                      <w:kern w:val="0"/>
                                      <w:sz w:val="18"/>
                                      <w:szCs w:val="18"/>
                                    </w:rPr>
                                    <w:t>係</w:t>
                                  </w:r>
                                  <w:r w:rsidRPr="00F94B95">
                                    <w:rPr>
                                      <w:rFonts w:ascii="標楷體" w:eastAsia="標楷體" w:hAnsi="標楷體" w:cs="新細明體" w:hint="eastAsia"/>
                                      <w:kern w:val="0"/>
                                      <w:sz w:val="18"/>
                                      <w:szCs w:val="18"/>
                                    </w:rPr>
                                    <w:t>施用毒品兒少</w:t>
                                  </w:r>
                                  <w:r>
                                    <w:rPr>
                                      <w:rFonts w:ascii="標楷體" w:eastAsia="標楷體" w:hAnsi="標楷體" w:cs="新細明體" w:hint="eastAsia"/>
                                      <w:kern w:val="0"/>
                                      <w:sz w:val="18"/>
                                      <w:szCs w:val="18"/>
                                    </w:rPr>
                                    <w:t>通報</w:t>
                                  </w:r>
                                  <w:r w:rsidRPr="00F94B95">
                                    <w:rPr>
                                      <w:rFonts w:ascii="標楷體" w:eastAsia="標楷體" w:hAnsi="標楷體" w:cs="新細明體" w:hint="eastAsia"/>
                                      <w:kern w:val="0"/>
                                      <w:sz w:val="18"/>
                                      <w:szCs w:val="18"/>
                                    </w:rPr>
                                    <w:t>「關懷e起來」系統後，經追蹤滿2年，再被通報施用毒品</w:t>
                                  </w:r>
                                  <w:r>
                                    <w:rPr>
                                      <w:rFonts w:ascii="標楷體" w:eastAsia="標楷體" w:hAnsi="標楷體" w:cs="新細明體" w:hint="eastAsia"/>
                                      <w:kern w:val="0"/>
                                      <w:sz w:val="18"/>
                                      <w:szCs w:val="18"/>
                                    </w:rPr>
                                    <w:t>比率</w:t>
                                  </w:r>
                                  <w:r w:rsidRPr="00F94B95">
                                    <w:rPr>
                                      <w:rFonts w:ascii="標楷體" w:eastAsia="標楷體" w:hAnsi="標楷體" w:cs="新細明體" w:hint="eastAsia"/>
                                      <w:kern w:val="0"/>
                                      <w:sz w:val="18"/>
                                      <w:szCs w:val="18"/>
                                    </w:rPr>
                                    <w:t>。</w:t>
                                  </w:r>
                                </w:p>
                                <w:p w14:paraId="0BCA1A53" w14:textId="77777777" w:rsidR="009E3E5A" w:rsidRPr="00F94B95" w:rsidRDefault="009E3E5A" w:rsidP="00413698">
                                  <w:pPr>
                                    <w:widowControl/>
                                    <w:spacing w:line="0" w:lineRule="atLeast"/>
                                    <w:ind w:leftChars="123" w:left="498" w:hangingChars="113" w:hanging="203"/>
                                    <w:jc w:val="both"/>
                                    <w:rPr>
                                      <w:rFonts w:ascii="標楷體" w:eastAsia="標楷體" w:hAnsi="標楷體" w:cs="新細明體"/>
                                      <w:kern w:val="0"/>
                                      <w:sz w:val="18"/>
                                      <w:szCs w:val="18"/>
                                    </w:rPr>
                                  </w:pPr>
                                  <w:r>
                                    <w:rPr>
                                      <w:rFonts w:ascii="標楷體" w:eastAsia="標楷體" w:hAnsi="標楷體" w:cs="新細明體"/>
                                      <w:kern w:val="0"/>
                                      <w:sz w:val="18"/>
                                      <w:szCs w:val="18"/>
                                    </w:rPr>
                                    <w:t>2.</w:t>
                                  </w:r>
                                  <w:r w:rsidRPr="00F94B95">
                                    <w:rPr>
                                      <w:rFonts w:ascii="標楷體" w:eastAsia="標楷體" w:hAnsi="標楷體" w:cs="新細明體" w:hint="eastAsia"/>
                                      <w:kern w:val="0"/>
                                      <w:sz w:val="18"/>
                                      <w:szCs w:val="18"/>
                                    </w:rPr>
                                    <w:t>資料來源：整理自衛生福利部提供資料。</w:t>
                                  </w:r>
                                </w:p>
                              </w:tc>
                            </w:tr>
                          </w:tbl>
                          <w:p w14:paraId="0E868E90" w14:textId="77777777" w:rsidR="009E3E5A" w:rsidRPr="00E87171" w:rsidRDefault="009E3E5A" w:rsidP="009E3E5A">
                            <w:pPr>
                              <w:spacing w:line="0" w:lineRule="atLeas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AEA13C" id="_x0000_s1087" type="#_x0000_t202" style="position:absolute;left:0;text-align:left;margin-left:271.8pt;margin-top:328.9pt;width:222.45pt;height:153.5pt;z-index:2516229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" filled="f" stroked="f">
                <v:textbox>
                  <w:txbxContent>
                    <w:tbl>
                      <w:tblPr>
                        <w:tblW w:w="4422" w:type="dxa"/>
                        <w:jc w:val="center"/>
                        <w:tblCellMar>
                          <w:left w:w="28" w:type="dxa"/>
                          <w:right w:w="28" w:type="dxa"/>
                        </w:tblCellMar>
                        <w:tblLook w:val="04A0" w:firstRow="1" w:lastRow="0" w:firstColumn="1" w:lastColumn="0" w:noHBand="0" w:noVBand="1"/>
                      </w:tblPr>
                      <w:tblGrid>
                        <w:gridCol w:w="1134"/>
                        <w:gridCol w:w="1644"/>
                        <w:gridCol w:w="1644"/>
                      </w:tblGrid>
                      <w:tr w:rsidR="009E3E5A" w:rsidRPr="00E87171" w14:paraId="7129D020" w14:textId="77777777" w:rsidTr="00F5368B">
                        <w:trPr>
                          <w:trHeight w:val="283"/>
                          <w:jc w:val="center"/>
                        </w:trPr>
                        <w:tc>
                          <w:tcPr>
                            <w:tcW w:w="4422" w:type="dxa"/>
                            <w:gridSpan w:val="3"/>
                            <w:tcBorders>
                              <w:top w:val="nil"/>
                              <w:left w:val="nil"/>
                              <w:bottom w:val="nil"/>
                              <w:right w:val="nil"/>
                            </w:tcBorders>
                            <w:shd w:val="clear" w:color="auto" w:fill="auto"/>
                            <w:noWrap/>
                            <w:vAlign w:val="center"/>
                            <w:hideMark/>
                          </w:tcPr>
                          <w:p w14:paraId="0F19F071" w14:textId="077D9C69" w:rsidR="009E3E5A" w:rsidRPr="00E87171" w:rsidRDefault="009E3E5A" w:rsidP="00F5368B">
                            <w:pPr>
                              <w:widowControl/>
                              <w:spacing w:line="280" w:lineRule="exact"/>
                              <w:jc w:val="center"/>
                              <w:rPr>
                                <w:rFonts w:ascii="標楷體" w:eastAsia="標楷體" w:hAnsi="標楷體" w:cs="新細明體"/>
                                <w:b/>
                                <w:color w:val="000000"/>
                                <w:kern w:val="0"/>
                                <w:szCs w:val="24"/>
                              </w:rPr>
                            </w:pPr>
                            <w:r>
                              <w:rPr>
                                <w:rFonts w:ascii="標楷體" w:eastAsia="標楷體" w:hAnsi="標楷體" w:cs="新細明體" w:hint="eastAsia"/>
                                <w:b/>
                                <w:color w:val="000000"/>
                                <w:kern w:val="0"/>
                                <w:szCs w:val="24"/>
                              </w:rPr>
                              <w:t>表</w:t>
                            </w:r>
                            <w:r w:rsidR="00760E10">
                              <w:rPr>
                                <w:rFonts w:ascii="標楷體" w:eastAsia="標楷體" w:hAnsi="標楷體" w:cs="新細明體" w:hint="eastAsia"/>
                                <w:b/>
                                <w:color w:val="000000"/>
                                <w:kern w:val="0"/>
                                <w:szCs w:val="24"/>
                              </w:rPr>
                              <w:t>1</w:t>
                            </w:r>
                            <w:r w:rsidR="00760E10">
                              <w:rPr>
                                <w:rFonts w:ascii="標楷體" w:eastAsia="標楷體" w:hAnsi="標楷體" w:cs="新細明體"/>
                                <w:b/>
                                <w:color w:val="000000"/>
                                <w:kern w:val="0"/>
                                <w:szCs w:val="24"/>
                              </w:rPr>
                              <w:t>1</w:t>
                            </w:r>
                            <w:r w:rsidR="00F5368B">
                              <w:rPr>
                                <w:rFonts w:ascii="標楷體" w:eastAsia="標楷體" w:hAnsi="標楷體" w:cs="新細明體" w:hint="eastAsia"/>
                                <w:b/>
                                <w:color w:val="000000"/>
                                <w:kern w:val="0"/>
                                <w:szCs w:val="24"/>
                              </w:rPr>
                              <w:t xml:space="preserve">　</w:t>
                            </w:r>
                            <w:r w:rsidRPr="00E87171">
                              <w:rPr>
                                <w:rFonts w:ascii="標楷體" w:eastAsia="標楷體" w:hAnsi="標楷體" w:cs="新細明體" w:hint="eastAsia"/>
                                <w:b/>
                                <w:color w:val="000000"/>
                                <w:kern w:val="0"/>
                                <w:szCs w:val="24"/>
                              </w:rPr>
                              <w:t>施用毒品兒少再通報</w:t>
                            </w:r>
                            <w:r>
                              <w:rPr>
                                <w:rFonts w:ascii="標楷體" w:eastAsia="標楷體" w:hAnsi="標楷體" w:cs="新細明體" w:hint="eastAsia"/>
                                <w:b/>
                                <w:color w:val="000000"/>
                                <w:kern w:val="0"/>
                                <w:szCs w:val="24"/>
                              </w:rPr>
                              <w:t>率</w:t>
                            </w:r>
                          </w:p>
                        </w:tc>
                      </w:tr>
                      <w:tr w:rsidR="009E3E5A" w:rsidRPr="00E87171" w14:paraId="7D044784" w14:textId="77777777" w:rsidTr="00F5368B">
                        <w:trPr>
                          <w:trHeight w:val="283"/>
                          <w:jc w:val="center"/>
                        </w:trPr>
                        <w:tc>
                          <w:tcPr>
                            <w:tcW w:w="4422" w:type="dxa"/>
                            <w:gridSpan w:val="3"/>
                            <w:tcBorders>
                              <w:top w:val="nil"/>
                              <w:left w:val="nil"/>
                              <w:bottom w:val="nil"/>
                              <w:right w:val="nil"/>
                            </w:tcBorders>
                            <w:shd w:val="clear" w:color="auto" w:fill="auto"/>
                            <w:noWrap/>
                            <w:vAlign w:val="center"/>
                            <w:hideMark/>
                          </w:tcPr>
                          <w:p w14:paraId="6C225ADA" w14:textId="77777777" w:rsidR="009E3E5A" w:rsidRPr="00E87171" w:rsidRDefault="009E3E5A" w:rsidP="00F5368B">
                            <w:pPr>
                              <w:widowControl/>
                              <w:spacing w:line="240" w:lineRule="exact"/>
                              <w:jc w:val="right"/>
                              <w:rPr>
                                <w:rFonts w:ascii="標楷體" w:eastAsia="標楷體" w:hAnsi="標楷體" w:cs="新細明體"/>
                                <w:color w:val="000000"/>
                                <w:kern w:val="0"/>
                                <w:sz w:val="22"/>
                                <w:szCs w:val="24"/>
                              </w:rPr>
                            </w:pPr>
                            <w:r w:rsidRPr="0061707C">
                              <w:rPr>
                                <w:rFonts w:ascii="標楷體" w:eastAsia="標楷體" w:hAnsi="標楷體" w:cs="新細明體" w:hint="eastAsia"/>
                                <w:color w:val="000000"/>
                                <w:kern w:val="0"/>
                                <w:sz w:val="20"/>
                              </w:rPr>
                              <w:t>單位：％</w:t>
                            </w:r>
                          </w:p>
                        </w:tc>
                      </w:tr>
                      <w:tr w:rsidR="009E3E5A" w:rsidRPr="00E87171" w14:paraId="4455AB51" w14:textId="77777777" w:rsidTr="002837B9">
                        <w:trPr>
                          <w:trHeight w:val="541"/>
                          <w:jc w:val="center"/>
                        </w:trPr>
                        <w:tc>
                          <w:tcPr>
                            <w:tcW w:w="1134" w:type="dxa"/>
                            <w:tcBorders>
                              <w:top w:val="single" w:sz="4" w:space="0" w:color="auto"/>
                              <w:left w:val="single" w:sz="4" w:space="0" w:color="auto"/>
                              <w:bottom w:val="nil"/>
                              <w:right w:val="single" w:sz="4" w:space="0" w:color="auto"/>
                            </w:tcBorders>
                            <w:shd w:val="clear" w:color="auto" w:fill="auto"/>
                            <w:vAlign w:val="center"/>
                            <w:hideMark/>
                          </w:tcPr>
                          <w:p w14:paraId="28388991" w14:textId="77777777" w:rsidR="009E3E5A" w:rsidRPr="00E87171" w:rsidRDefault="009E3E5A" w:rsidP="00F5368B">
                            <w:pPr>
                              <w:widowControl/>
                              <w:spacing w:line="0" w:lineRule="atLeast"/>
                              <w:ind w:leftChars="-58" w:left="-139" w:firstLineChars="70" w:firstLine="140"/>
                              <w:jc w:val="center"/>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年度</w:t>
                            </w:r>
                          </w:p>
                        </w:tc>
                        <w:tc>
                          <w:tcPr>
                            <w:tcW w:w="1644" w:type="dxa"/>
                            <w:tcBorders>
                              <w:top w:val="single" w:sz="4" w:space="0" w:color="auto"/>
                              <w:left w:val="nil"/>
                              <w:bottom w:val="nil"/>
                              <w:right w:val="single" w:sz="4" w:space="0" w:color="auto"/>
                            </w:tcBorders>
                            <w:shd w:val="clear" w:color="auto" w:fill="auto"/>
                            <w:vAlign w:val="center"/>
                          </w:tcPr>
                          <w:p w14:paraId="1C0247D6" w14:textId="77777777" w:rsidR="009E3E5A" w:rsidRPr="00E87171" w:rsidRDefault="009E3E5A" w:rsidP="002F7ABF">
                            <w:pPr>
                              <w:widowControl/>
                              <w:spacing w:line="0" w:lineRule="atLeas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目標比率</w:t>
                            </w:r>
                          </w:p>
                        </w:tc>
                        <w:tc>
                          <w:tcPr>
                            <w:tcW w:w="1644" w:type="dxa"/>
                            <w:tcBorders>
                              <w:top w:val="single" w:sz="4" w:space="0" w:color="auto"/>
                              <w:left w:val="nil"/>
                              <w:bottom w:val="nil"/>
                              <w:right w:val="single" w:sz="4" w:space="0" w:color="auto"/>
                            </w:tcBorders>
                            <w:shd w:val="clear" w:color="auto" w:fill="auto"/>
                            <w:vAlign w:val="center"/>
                          </w:tcPr>
                          <w:p w14:paraId="1E8A8D26" w14:textId="77777777" w:rsidR="009E3E5A" w:rsidRPr="00E87171" w:rsidRDefault="009E3E5A" w:rsidP="002F7ABF">
                            <w:pPr>
                              <w:widowControl/>
                              <w:spacing w:line="0" w:lineRule="atLeas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再通報率</w:t>
                            </w:r>
                          </w:p>
                        </w:tc>
                      </w:tr>
                      <w:tr w:rsidR="009E3E5A" w:rsidRPr="00E87171" w14:paraId="0B3BE1B0" w14:textId="77777777" w:rsidTr="002837B9">
                        <w:trPr>
                          <w:trHeight w:val="237"/>
                          <w:jc w:val="center"/>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9A2B54" w14:textId="77777777" w:rsidR="009E3E5A" w:rsidRPr="00E87171" w:rsidRDefault="009E3E5A" w:rsidP="002F7ABF">
                            <w:pPr>
                              <w:widowControl/>
                              <w:spacing w:line="0" w:lineRule="atLeas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1</w:t>
                            </w:r>
                            <w:r>
                              <w:rPr>
                                <w:rFonts w:ascii="標楷體" w:eastAsia="標楷體" w:hAnsi="標楷體" w:cs="新細明體"/>
                                <w:color w:val="000000"/>
                                <w:kern w:val="0"/>
                                <w:sz w:val="20"/>
                                <w:szCs w:val="24"/>
                              </w:rPr>
                              <w:t>11</w:t>
                            </w:r>
                          </w:p>
                        </w:tc>
                        <w:tc>
                          <w:tcPr>
                            <w:tcW w:w="1644" w:type="dxa"/>
                            <w:tcBorders>
                              <w:top w:val="single" w:sz="4" w:space="0" w:color="auto"/>
                              <w:left w:val="nil"/>
                              <w:bottom w:val="single" w:sz="4" w:space="0" w:color="auto"/>
                              <w:right w:val="single" w:sz="4" w:space="0" w:color="auto"/>
                            </w:tcBorders>
                            <w:shd w:val="clear" w:color="auto" w:fill="auto"/>
                            <w:vAlign w:val="center"/>
                          </w:tcPr>
                          <w:p w14:paraId="267CF462" w14:textId="77777777" w:rsidR="009E3E5A" w:rsidRPr="00E87171" w:rsidRDefault="009E3E5A" w:rsidP="002F7ABF">
                            <w:pPr>
                              <w:widowControl/>
                              <w:spacing w:line="0" w:lineRule="atLeast"/>
                              <w:jc w:val="right"/>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2</w:t>
                            </w:r>
                            <w:r>
                              <w:rPr>
                                <w:rFonts w:ascii="標楷體" w:eastAsia="標楷體" w:hAnsi="標楷體" w:cs="新細明體"/>
                                <w:color w:val="000000"/>
                                <w:kern w:val="0"/>
                                <w:sz w:val="20"/>
                                <w:szCs w:val="24"/>
                              </w:rPr>
                              <w:t>8.0</w:t>
                            </w:r>
                          </w:p>
                        </w:tc>
                        <w:tc>
                          <w:tcPr>
                            <w:tcW w:w="1644" w:type="dxa"/>
                            <w:tcBorders>
                              <w:top w:val="single" w:sz="4" w:space="0" w:color="auto"/>
                              <w:left w:val="nil"/>
                              <w:bottom w:val="single" w:sz="4" w:space="0" w:color="auto"/>
                              <w:right w:val="single" w:sz="4" w:space="0" w:color="auto"/>
                            </w:tcBorders>
                            <w:shd w:val="clear" w:color="auto" w:fill="auto"/>
                            <w:vAlign w:val="center"/>
                          </w:tcPr>
                          <w:p w14:paraId="22B8164A" w14:textId="77777777" w:rsidR="009E3E5A" w:rsidRPr="00E87171" w:rsidRDefault="009E3E5A" w:rsidP="002F7ABF">
                            <w:pPr>
                              <w:widowControl/>
                              <w:spacing w:line="0" w:lineRule="atLeast"/>
                              <w:jc w:val="right"/>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19.5</w:t>
                            </w:r>
                          </w:p>
                        </w:tc>
                      </w:tr>
                      <w:tr w:rsidR="009E3E5A" w:rsidRPr="00E87171" w14:paraId="739C4086" w14:textId="77777777" w:rsidTr="002837B9">
                        <w:trPr>
                          <w:trHeight w:val="156"/>
                          <w:jc w:val="center"/>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134DD762" w14:textId="77777777" w:rsidR="009E3E5A" w:rsidRPr="00E87171" w:rsidRDefault="009E3E5A" w:rsidP="002F7ABF">
                            <w:pPr>
                              <w:widowControl/>
                              <w:spacing w:line="0" w:lineRule="atLeas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1</w:t>
                            </w:r>
                            <w:r>
                              <w:rPr>
                                <w:rFonts w:ascii="標楷體" w:eastAsia="標楷體" w:hAnsi="標楷體" w:cs="新細明體"/>
                                <w:color w:val="000000"/>
                                <w:kern w:val="0"/>
                                <w:sz w:val="20"/>
                                <w:szCs w:val="24"/>
                              </w:rPr>
                              <w:t>12</w:t>
                            </w:r>
                          </w:p>
                        </w:tc>
                        <w:tc>
                          <w:tcPr>
                            <w:tcW w:w="1644" w:type="dxa"/>
                            <w:tcBorders>
                              <w:top w:val="nil"/>
                              <w:left w:val="nil"/>
                              <w:bottom w:val="single" w:sz="4" w:space="0" w:color="auto"/>
                              <w:right w:val="single" w:sz="4" w:space="0" w:color="auto"/>
                            </w:tcBorders>
                            <w:shd w:val="clear" w:color="auto" w:fill="auto"/>
                            <w:vAlign w:val="center"/>
                          </w:tcPr>
                          <w:p w14:paraId="2C4C9827" w14:textId="77777777" w:rsidR="009E3E5A" w:rsidRPr="00E87171" w:rsidRDefault="009E3E5A" w:rsidP="002F7ABF">
                            <w:pPr>
                              <w:widowControl/>
                              <w:spacing w:line="0" w:lineRule="atLeast"/>
                              <w:jc w:val="right"/>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2</w:t>
                            </w:r>
                            <w:r>
                              <w:rPr>
                                <w:rFonts w:ascii="標楷體" w:eastAsia="標楷體" w:hAnsi="標楷體" w:cs="新細明體"/>
                                <w:color w:val="000000"/>
                                <w:kern w:val="0"/>
                                <w:sz w:val="20"/>
                                <w:szCs w:val="24"/>
                              </w:rPr>
                              <w:t>7.3</w:t>
                            </w:r>
                          </w:p>
                        </w:tc>
                        <w:tc>
                          <w:tcPr>
                            <w:tcW w:w="1644" w:type="dxa"/>
                            <w:tcBorders>
                              <w:top w:val="nil"/>
                              <w:left w:val="nil"/>
                              <w:bottom w:val="single" w:sz="4" w:space="0" w:color="auto"/>
                              <w:right w:val="single" w:sz="4" w:space="0" w:color="auto"/>
                            </w:tcBorders>
                            <w:shd w:val="clear" w:color="auto" w:fill="auto"/>
                            <w:vAlign w:val="center"/>
                          </w:tcPr>
                          <w:p w14:paraId="1175E9EF" w14:textId="77777777" w:rsidR="009E3E5A" w:rsidRPr="00E87171" w:rsidRDefault="009E3E5A" w:rsidP="002F7ABF">
                            <w:pPr>
                              <w:widowControl/>
                              <w:spacing w:line="0" w:lineRule="atLeast"/>
                              <w:jc w:val="right"/>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24.</w:t>
                            </w:r>
                            <w:r>
                              <w:rPr>
                                <w:rFonts w:ascii="標楷體" w:eastAsia="標楷體" w:hAnsi="標楷體" w:cs="新細明體"/>
                                <w:color w:val="000000"/>
                                <w:kern w:val="0"/>
                                <w:sz w:val="20"/>
                                <w:szCs w:val="24"/>
                              </w:rPr>
                              <w:t>3</w:t>
                            </w:r>
                          </w:p>
                        </w:tc>
                      </w:tr>
                      <w:tr w:rsidR="009E3E5A" w:rsidRPr="00E87171" w14:paraId="6654CDF3" w14:textId="77777777" w:rsidTr="002837B9">
                        <w:trPr>
                          <w:trHeight w:val="204"/>
                          <w:jc w:val="center"/>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4C64588E" w14:textId="77777777" w:rsidR="009E3E5A" w:rsidRPr="00E87171" w:rsidRDefault="009E3E5A" w:rsidP="002F7ABF">
                            <w:pPr>
                              <w:widowControl/>
                              <w:spacing w:line="0" w:lineRule="atLeas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1</w:t>
                            </w:r>
                            <w:r>
                              <w:rPr>
                                <w:rFonts w:ascii="標楷體" w:eastAsia="標楷體" w:hAnsi="標楷體" w:cs="新細明體"/>
                                <w:color w:val="000000"/>
                                <w:kern w:val="0"/>
                                <w:sz w:val="20"/>
                                <w:szCs w:val="24"/>
                              </w:rPr>
                              <w:t>13</w:t>
                            </w:r>
                          </w:p>
                        </w:tc>
                        <w:tc>
                          <w:tcPr>
                            <w:tcW w:w="1644" w:type="dxa"/>
                            <w:tcBorders>
                              <w:top w:val="nil"/>
                              <w:left w:val="nil"/>
                              <w:bottom w:val="single" w:sz="4" w:space="0" w:color="auto"/>
                              <w:right w:val="single" w:sz="4" w:space="0" w:color="auto"/>
                            </w:tcBorders>
                            <w:shd w:val="clear" w:color="auto" w:fill="auto"/>
                            <w:vAlign w:val="center"/>
                          </w:tcPr>
                          <w:p w14:paraId="40A60D70" w14:textId="77777777" w:rsidR="009E3E5A" w:rsidRPr="00E87171" w:rsidRDefault="009E3E5A" w:rsidP="002F7ABF">
                            <w:pPr>
                              <w:widowControl/>
                              <w:spacing w:line="0" w:lineRule="atLeast"/>
                              <w:jc w:val="right"/>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2</w:t>
                            </w:r>
                            <w:r>
                              <w:rPr>
                                <w:rFonts w:ascii="標楷體" w:eastAsia="標楷體" w:hAnsi="標楷體" w:cs="新細明體"/>
                                <w:color w:val="000000"/>
                                <w:kern w:val="0"/>
                                <w:sz w:val="20"/>
                                <w:szCs w:val="24"/>
                              </w:rPr>
                              <w:t>6.5</w:t>
                            </w:r>
                          </w:p>
                        </w:tc>
                        <w:tc>
                          <w:tcPr>
                            <w:tcW w:w="1644" w:type="dxa"/>
                            <w:tcBorders>
                              <w:top w:val="nil"/>
                              <w:left w:val="nil"/>
                              <w:bottom w:val="single" w:sz="4" w:space="0" w:color="auto"/>
                              <w:right w:val="single" w:sz="4" w:space="0" w:color="auto"/>
                            </w:tcBorders>
                            <w:shd w:val="clear" w:color="auto" w:fill="auto"/>
                            <w:vAlign w:val="center"/>
                          </w:tcPr>
                          <w:p w14:paraId="3D5E50F6" w14:textId="77777777" w:rsidR="009E3E5A" w:rsidRPr="00E87171" w:rsidRDefault="009E3E5A" w:rsidP="002F7ABF">
                            <w:pPr>
                              <w:widowControl/>
                              <w:spacing w:line="0" w:lineRule="atLeast"/>
                              <w:jc w:val="right"/>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26.</w:t>
                            </w:r>
                            <w:r>
                              <w:rPr>
                                <w:rFonts w:ascii="標楷體" w:eastAsia="標楷體" w:hAnsi="標楷體" w:cs="新細明體"/>
                                <w:color w:val="000000"/>
                                <w:kern w:val="0"/>
                                <w:sz w:val="20"/>
                                <w:szCs w:val="24"/>
                              </w:rPr>
                              <w:t>4</w:t>
                            </w:r>
                          </w:p>
                        </w:tc>
                      </w:tr>
                      <w:tr w:rsidR="009E3E5A" w:rsidRPr="00E87171" w14:paraId="155CFB2E" w14:textId="77777777" w:rsidTr="002837B9">
                        <w:trPr>
                          <w:trHeight w:val="227"/>
                          <w:jc w:val="center"/>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5E6DC249" w14:textId="77777777" w:rsidR="009E3E5A" w:rsidRPr="00E87171" w:rsidRDefault="009E3E5A" w:rsidP="002F7ABF">
                            <w:pPr>
                              <w:widowControl/>
                              <w:spacing w:line="0" w:lineRule="atLeas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1</w:t>
                            </w:r>
                            <w:r>
                              <w:rPr>
                                <w:rFonts w:ascii="標楷體" w:eastAsia="標楷體" w:hAnsi="標楷體" w:cs="新細明體"/>
                                <w:color w:val="000000"/>
                                <w:kern w:val="0"/>
                                <w:sz w:val="20"/>
                                <w:szCs w:val="24"/>
                              </w:rPr>
                              <w:t>14</w:t>
                            </w:r>
                          </w:p>
                        </w:tc>
                        <w:tc>
                          <w:tcPr>
                            <w:tcW w:w="1644" w:type="dxa"/>
                            <w:tcBorders>
                              <w:top w:val="nil"/>
                              <w:left w:val="nil"/>
                              <w:bottom w:val="single" w:sz="4" w:space="0" w:color="auto"/>
                              <w:right w:val="single" w:sz="4" w:space="0" w:color="auto"/>
                            </w:tcBorders>
                            <w:shd w:val="clear" w:color="auto" w:fill="auto"/>
                            <w:vAlign w:val="center"/>
                          </w:tcPr>
                          <w:p w14:paraId="33C350A6" w14:textId="77777777" w:rsidR="009E3E5A" w:rsidRPr="00E87171" w:rsidRDefault="009E3E5A" w:rsidP="002F7ABF">
                            <w:pPr>
                              <w:widowControl/>
                              <w:spacing w:line="0" w:lineRule="atLeast"/>
                              <w:jc w:val="right"/>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2</w:t>
                            </w:r>
                            <w:r>
                              <w:rPr>
                                <w:rFonts w:ascii="標楷體" w:eastAsia="標楷體" w:hAnsi="標楷體" w:cs="新細明體"/>
                                <w:color w:val="000000"/>
                                <w:kern w:val="0"/>
                                <w:sz w:val="20"/>
                                <w:szCs w:val="24"/>
                              </w:rPr>
                              <w:t>5.9</w:t>
                            </w:r>
                          </w:p>
                        </w:tc>
                        <w:tc>
                          <w:tcPr>
                            <w:tcW w:w="1644" w:type="dxa"/>
                            <w:tcBorders>
                              <w:top w:val="nil"/>
                              <w:left w:val="nil"/>
                              <w:bottom w:val="single" w:sz="4" w:space="0" w:color="auto"/>
                              <w:right w:val="single" w:sz="4" w:space="0" w:color="auto"/>
                            </w:tcBorders>
                            <w:shd w:val="clear" w:color="auto" w:fill="auto"/>
                            <w:vAlign w:val="center"/>
                          </w:tcPr>
                          <w:p w14:paraId="66F9B9E2" w14:textId="77777777" w:rsidR="009E3E5A" w:rsidRPr="00E87171" w:rsidRDefault="009E3E5A" w:rsidP="002F7ABF">
                            <w:pPr>
                              <w:widowControl/>
                              <w:spacing w:line="0" w:lineRule="atLeast"/>
                              <w:jc w:val="right"/>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2</w:t>
                            </w:r>
                            <w:r>
                              <w:rPr>
                                <w:rFonts w:ascii="標楷體" w:eastAsia="標楷體" w:hAnsi="標楷體" w:cs="新細明體"/>
                                <w:color w:val="000000"/>
                                <w:kern w:val="0"/>
                                <w:sz w:val="20"/>
                                <w:szCs w:val="24"/>
                              </w:rPr>
                              <w:t>8.9</w:t>
                            </w:r>
                          </w:p>
                        </w:tc>
                      </w:tr>
                      <w:tr w:rsidR="009E3E5A" w:rsidRPr="00F94B95" w14:paraId="6360AAD5" w14:textId="77777777" w:rsidTr="00F5368B">
                        <w:trPr>
                          <w:trHeight w:val="330"/>
                          <w:jc w:val="center"/>
                        </w:trPr>
                        <w:tc>
                          <w:tcPr>
                            <w:tcW w:w="4422" w:type="dxa"/>
                            <w:gridSpan w:val="3"/>
                            <w:tcBorders>
                              <w:top w:val="nil"/>
                              <w:left w:val="nil"/>
                              <w:bottom w:val="nil"/>
                              <w:right w:val="nil"/>
                            </w:tcBorders>
                            <w:shd w:val="clear" w:color="auto" w:fill="auto"/>
                            <w:noWrap/>
                            <w:vAlign w:val="center"/>
                            <w:hideMark/>
                          </w:tcPr>
                          <w:p w14:paraId="2B1CD2A7" w14:textId="77777777" w:rsidR="009E3E5A" w:rsidRDefault="009E3E5A" w:rsidP="002F7ABF">
                            <w:pPr>
                              <w:widowControl/>
                              <w:spacing w:line="0" w:lineRule="atLeast"/>
                              <w:ind w:leftChars="-12" w:left="502" w:hangingChars="295" w:hanging="531"/>
                              <w:jc w:val="both"/>
                              <w:rPr>
                                <w:rFonts w:ascii="標楷體" w:eastAsia="標楷體" w:hAnsi="標楷體" w:cs="新細明體"/>
                                <w:kern w:val="0"/>
                                <w:sz w:val="18"/>
                                <w:szCs w:val="18"/>
                              </w:rPr>
                            </w:pPr>
                            <w:r w:rsidRPr="00F94B95">
                              <w:rPr>
                                <w:rFonts w:ascii="標楷體" w:eastAsia="標楷體" w:hAnsi="標楷體" w:cs="新細明體" w:hint="eastAsia"/>
                                <w:kern w:val="0"/>
                                <w:sz w:val="18"/>
                                <w:szCs w:val="18"/>
                              </w:rPr>
                              <w:t>註：1</w:t>
                            </w:r>
                            <w:r w:rsidRPr="00F94B95">
                              <w:rPr>
                                <w:rFonts w:ascii="標楷體" w:eastAsia="標楷體" w:hAnsi="標楷體" w:cs="新細明體"/>
                                <w:kern w:val="0"/>
                                <w:sz w:val="18"/>
                                <w:szCs w:val="18"/>
                              </w:rPr>
                              <w:t>.</w:t>
                            </w:r>
                            <w:r>
                              <w:rPr>
                                <w:rFonts w:ascii="標楷體" w:eastAsia="標楷體" w:hAnsi="標楷體" w:cs="新細明體" w:hint="eastAsia"/>
                                <w:kern w:val="0"/>
                                <w:sz w:val="18"/>
                                <w:szCs w:val="18"/>
                              </w:rPr>
                              <w:t>係</w:t>
                            </w:r>
                            <w:r w:rsidRPr="00F94B95">
                              <w:rPr>
                                <w:rFonts w:ascii="標楷體" w:eastAsia="標楷體" w:hAnsi="標楷體" w:cs="新細明體" w:hint="eastAsia"/>
                                <w:kern w:val="0"/>
                                <w:sz w:val="18"/>
                                <w:szCs w:val="18"/>
                              </w:rPr>
                              <w:t>施用毒品兒少</w:t>
                            </w:r>
                            <w:r>
                              <w:rPr>
                                <w:rFonts w:ascii="標楷體" w:eastAsia="標楷體" w:hAnsi="標楷體" w:cs="新細明體" w:hint="eastAsia"/>
                                <w:kern w:val="0"/>
                                <w:sz w:val="18"/>
                                <w:szCs w:val="18"/>
                              </w:rPr>
                              <w:t>通報</w:t>
                            </w:r>
                            <w:r w:rsidRPr="00F94B95">
                              <w:rPr>
                                <w:rFonts w:ascii="標楷體" w:eastAsia="標楷體" w:hAnsi="標楷體" w:cs="新細明體" w:hint="eastAsia"/>
                                <w:kern w:val="0"/>
                                <w:sz w:val="18"/>
                                <w:szCs w:val="18"/>
                              </w:rPr>
                              <w:t>「關懷e起來」系統後，經追蹤滿2年，再被通報施用毒品</w:t>
                            </w:r>
                            <w:r>
                              <w:rPr>
                                <w:rFonts w:ascii="標楷體" w:eastAsia="標楷體" w:hAnsi="標楷體" w:cs="新細明體" w:hint="eastAsia"/>
                                <w:kern w:val="0"/>
                                <w:sz w:val="18"/>
                                <w:szCs w:val="18"/>
                              </w:rPr>
                              <w:t>比率</w:t>
                            </w:r>
                            <w:r w:rsidRPr="00F94B95">
                              <w:rPr>
                                <w:rFonts w:ascii="標楷體" w:eastAsia="標楷體" w:hAnsi="標楷體" w:cs="新細明體" w:hint="eastAsia"/>
                                <w:kern w:val="0"/>
                                <w:sz w:val="18"/>
                                <w:szCs w:val="18"/>
                              </w:rPr>
                              <w:t>。</w:t>
                            </w:r>
                          </w:p>
                          <w:p w14:paraId="0BCA1A53" w14:textId="77777777" w:rsidR="009E3E5A" w:rsidRPr="00F94B95" w:rsidRDefault="009E3E5A" w:rsidP="00413698">
                            <w:pPr>
                              <w:widowControl/>
                              <w:spacing w:line="0" w:lineRule="atLeast"/>
                              <w:ind w:leftChars="123" w:left="498" w:hangingChars="113" w:hanging="203"/>
                              <w:jc w:val="both"/>
                              <w:rPr>
                                <w:rFonts w:ascii="標楷體" w:eastAsia="標楷體" w:hAnsi="標楷體" w:cs="新細明體"/>
                                <w:kern w:val="0"/>
                                <w:sz w:val="18"/>
                                <w:szCs w:val="18"/>
                              </w:rPr>
                            </w:pPr>
                            <w:r>
                              <w:rPr>
                                <w:rFonts w:ascii="標楷體" w:eastAsia="標楷體" w:hAnsi="標楷體" w:cs="新細明體"/>
                                <w:kern w:val="0"/>
                                <w:sz w:val="18"/>
                                <w:szCs w:val="18"/>
                              </w:rPr>
                              <w:t>2.</w:t>
                            </w:r>
                            <w:r w:rsidRPr="00F94B95">
                              <w:rPr>
                                <w:rFonts w:ascii="標楷體" w:eastAsia="標楷體" w:hAnsi="標楷體" w:cs="新細明體" w:hint="eastAsia"/>
                                <w:kern w:val="0"/>
                                <w:sz w:val="18"/>
                                <w:szCs w:val="18"/>
                              </w:rPr>
                              <w:t>資料來源：整理自衛生福利部提供資料。</w:t>
                            </w:r>
                          </w:p>
                        </w:tc>
                      </w:tr>
                    </w:tbl>
                    <w:p w14:paraId="0E868E90" w14:textId="77777777" w:rsidR="009E3E5A" w:rsidRPr="00E87171" w:rsidRDefault="009E3E5A" w:rsidP="009E3E5A">
                      <w:pPr>
                        <w:spacing w:line="0" w:lineRule="atLeast"/>
                      </w:pPr>
                    </w:p>
                  </w:txbxContent>
                </v:textbox>
                <w10:wrap type="square" anchorx="margin" anchory="margin"/>
              </v:shape>
            </w:pict>
          </mc:Fallback>
        </mc:AlternateContent>
      </w:r>
      <w:r w:rsidR="00DF1E45" w:rsidRPr="006346A1">
        <w:rPr>
          <w:rFonts w:ascii="標楷體" w:eastAsia="標楷體" w:hAnsi="標楷體"/>
          <w:b/>
          <w:noProof/>
          <w:szCs w:val="22"/>
        </w:rPr>
        <mc:AlternateContent>
          <mc:Choice Requires="wps">
            <w:drawing>
              <wp:anchor distT="45720" distB="45720" distL="114300" distR="114300" simplePos="0" relativeHeight="251613696" behindDoc="0" locked="0" layoutInCell="1" allowOverlap="1" wp14:anchorId="72783B03" wp14:editId="41CC7E1B">
                <wp:simplePos x="0" y="0"/>
                <wp:positionH relativeFrom="margin">
                  <wp:posOffset>3444875</wp:posOffset>
                </wp:positionH>
                <wp:positionV relativeFrom="paragraph">
                  <wp:posOffset>665187</wp:posOffset>
                </wp:positionV>
                <wp:extent cx="2851150" cy="3543300"/>
                <wp:effectExtent l="0" t="0" r="6350" b="0"/>
                <wp:wrapSquare wrapText="bothSides"/>
                <wp:docPr id="47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1150" cy="3543300"/>
                        </a:xfrm>
                        <a:prstGeom prst="rect">
                          <a:avLst/>
                        </a:prstGeom>
                        <a:solidFill>
                          <a:sysClr val="window" lastClr="FFFFFF"/>
                        </a:solidFill>
                        <a:ln w="9525">
                          <a:noFill/>
                          <a:miter lim="800000"/>
                          <a:headEnd/>
                          <a:tailEnd/>
                        </a:ln>
                      </wps:spPr>
                      <wps:txbx>
                        <w:txbxContent>
                          <w:tbl>
                            <w:tblPr>
                              <w:tblW w:w="4429" w:type="dxa"/>
                              <w:jc w:val="center"/>
                              <w:tblLayout w:type="fixed"/>
                              <w:tblCellMar>
                                <w:left w:w="28" w:type="dxa"/>
                                <w:right w:w="28" w:type="dxa"/>
                              </w:tblCellMar>
                              <w:tblLook w:val="04A0" w:firstRow="1" w:lastRow="0" w:firstColumn="1" w:lastColumn="0" w:noHBand="0" w:noVBand="1"/>
                            </w:tblPr>
                            <w:tblGrid>
                              <w:gridCol w:w="142"/>
                              <w:gridCol w:w="1276"/>
                              <w:gridCol w:w="751"/>
                              <w:gridCol w:w="751"/>
                              <w:gridCol w:w="751"/>
                              <w:gridCol w:w="752"/>
                              <w:gridCol w:w="6"/>
                            </w:tblGrid>
                            <w:tr w:rsidR="009E3E5A" w:rsidRPr="00F50A9E" w14:paraId="3E1AD27C" w14:textId="77777777" w:rsidTr="00F5368B">
                              <w:trPr>
                                <w:trHeight w:val="20"/>
                                <w:jc w:val="center"/>
                              </w:trPr>
                              <w:tc>
                                <w:tcPr>
                                  <w:tcW w:w="4429" w:type="dxa"/>
                                  <w:gridSpan w:val="7"/>
                                  <w:tcBorders>
                                    <w:top w:val="nil"/>
                                    <w:left w:val="nil"/>
                                    <w:bottom w:val="nil"/>
                                    <w:right w:val="nil"/>
                                  </w:tcBorders>
                                </w:tcPr>
                                <w:p w14:paraId="6E86A2A7" w14:textId="74EE5C66" w:rsidR="009E3E5A" w:rsidRPr="009E3E5A" w:rsidRDefault="009E3E5A" w:rsidP="00F5368B">
                                  <w:pPr>
                                    <w:widowControl/>
                                    <w:spacing w:line="280" w:lineRule="exact"/>
                                    <w:jc w:val="center"/>
                                    <w:rPr>
                                      <w:rFonts w:ascii="標楷體" w:eastAsia="標楷體" w:hAnsi="標楷體" w:cs="新細明體"/>
                                      <w:b/>
                                      <w:bCs/>
                                      <w:color w:val="000000"/>
                                      <w:kern w:val="0"/>
                                      <w:szCs w:val="24"/>
                                    </w:rPr>
                                  </w:pPr>
                                  <w:r w:rsidRPr="009E3E5A">
                                    <w:rPr>
                                      <w:rFonts w:ascii="標楷體" w:eastAsia="標楷體" w:hAnsi="標楷體" w:cs="新細明體" w:hint="eastAsia"/>
                                      <w:b/>
                                      <w:bCs/>
                                      <w:color w:val="000000"/>
                                      <w:kern w:val="0"/>
                                      <w:szCs w:val="24"/>
                                    </w:rPr>
                                    <w:t>表1</w:t>
                                  </w:r>
                                  <w:r w:rsidR="00760E10">
                                    <w:rPr>
                                      <w:rFonts w:ascii="標楷體" w:eastAsia="標楷體" w:hAnsi="標楷體" w:cs="新細明體" w:hint="eastAsia"/>
                                      <w:b/>
                                      <w:bCs/>
                                      <w:color w:val="000000"/>
                                      <w:kern w:val="0"/>
                                      <w:szCs w:val="24"/>
                                    </w:rPr>
                                    <w:t>0</w:t>
                                  </w:r>
                                  <w:r w:rsidR="00F5368B">
                                    <w:rPr>
                                      <w:rFonts w:ascii="標楷體" w:eastAsia="標楷體" w:hAnsi="標楷體" w:cs="新細明體" w:hint="eastAsia"/>
                                      <w:b/>
                                      <w:bCs/>
                                      <w:color w:val="000000"/>
                                      <w:kern w:val="0"/>
                                      <w:szCs w:val="24"/>
                                    </w:rPr>
                                    <w:t xml:space="preserve">　</w:t>
                                  </w:r>
                                  <w:r w:rsidRPr="009E3E5A">
                                    <w:rPr>
                                      <w:rFonts w:ascii="標楷體" w:eastAsia="標楷體" w:hAnsi="標楷體" w:cs="新細明體" w:hint="eastAsia"/>
                                      <w:b/>
                                      <w:bCs/>
                                      <w:color w:val="000000"/>
                                      <w:kern w:val="0"/>
                                      <w:szCs w:val="24"/>
                                    </w:rPr>
                                    <w:t>施用毒品成人再犯率</w:t>
                                  </w:r>
                                </w:p>
                              </w:tc>
                            </w:tr>
                            <w:tr w:rsidR="009E3E5A" w:rsidRPr="003D616D" w14:paraId="4D391AEA" w14:textId="77777777" w:rsidTr="00F5368B">
                              <w:trPr>
                                <w:trHeight w:val="20"/>
                                <w:jc w:val="center"/>
                              </w:trPr>
                              <w:tc>
                                <w:tcPr>
                                  <w:tcW w:w="142" w:type="dxa"/>
                                  <w:tcBorders>
                                    <w:top w:val="nil"/>
                                    <w:left w:val="nil"/>
                                    <w:bottom w:val="single" w:sz="4" w:space="0" w:color="auto"/>
                                    <w:right w:val="nil"/>
                                  </w:tcBorders>
                                </w:tcPr>
                                <w:p w14:paraId="2609B597" w14:textId="77777777" w:rsidR="009E3E5A" w:rsidRPr="009E3E5A" w:rsidRDefault="009E3E5A" w:rsidP="0028669B">
                                  <w:pPr>
                                    <w:widowControl/>
                                    <w:spacing w:line="0" w:lineRule="atLeast"/>
                                    <w:jc w:val="right"/>
                                    <w:rPr>
                                      <w:rFonts w:ascii="標楷體" w:eastAsia="標楷體" w:hAnsi="標楷體" w:cs="新細明體"/>
                                      <w:color w:val="000000"/>
                                      <w:kern w:val="0"/>
                                      <w:sz w:val="20"/>
                                    </w:rPr>
                                  </w:pPr>
                                </w:p>
                              </w:tc>
                              <w:tc>
                                <w:tcPr>
                                  <w:tcW w:w="4287" w:type="dxa"/>
                                  <w:gridSpan w:val="6"/>
                                  <w:tcBorders>
                                    <w:top w:val="nil"/>
                                    <w:left w:val="nil"/>
                                    <w:bottom w:val="single" w:sz="4" w:space="0" w:color="auto"/>
                                    <w:right w:val="nil"/>
                                  </w:tcBorders>
                                  <w:shd w:val="clear" w:color="auto" w:fill="auto"/>
                                  <w:noWrap/>
                                  <w:vAlign w:val="center"/>
                                  <w:hideMark/>
                                </w:tcPr>
                                <w:p w14:paraId="5D8833D3" w14:textId="77777777" w:rsidR="009E3E5A" w:rsidRPr="009E3E5A" w:rsidRDefault="009E3E5A" w:rsidP="0028669B">
                                  <w:pPr>
                                    <w:widowControl/>
                                    <w:spacing w:line="0" w:lineRule="atLeast"/>
                                    <w:jc w:val="right"/>
                                    <w:rPr>
                                      <w:rFonts w:ascii="標楷體" w:eastAsia="標楷體" w:hAnsi="標楷體" w:cs="新細明體"/>
                                      <w:color w:val="000000"/>
                                      <w:kern w:val="0"/>
                                      <w:sz w:val="22"/>
                                    </w:rPr>
                                  </w:pPr>
                                  <w:r w:rsidRPr="009E3E5A">
                                    <w:rPr>
                                      <w:rFonts w:ascii="標楷體" w:eastAsia="標楷體" w:hAnsi="標楷體" w:cs="新細明體" w:hint="eastAsia"/>
                                      <w:color w:val="000000"/>
                                      <w:kern w:val="0"/>
                                      <w:sz w:val="20"/>
                                    </w:rPr>
                                    <w:t>單位：％</w:t>
                                  </w:r>
                                </w:p>
                              </w:tc>
                            </w:tr>
                            <w:tr w:rsidR="009E3E5A" w:rsidRPr="00F50A9E" w14:paraId="03DE3E9A" w14:textId="77777777" w:rsidTr="00F5368B">
                              <w:trPr>
                                <w:gridAfter w:val="1"/>
                                <w:wAfter w:w="6" w:type="dxa"/>
                                <w:trHeight w:val="543"/>
                                <w:jc w:val="center"/>
                              </w:trPr>
                              <w:tc>
                                <w:tcPr>
                                  <w:tcW w:w="1418" w:type="dxa"/>
                                  <w:gridSpan w:val="2"/>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tcPr>
                                <w:p w14:paraId="22CA671D" w14:textId="77777777" w:rsidR="009E3E5A" w:rsidRPr="009E3E5A" w:rsidRDefault="009E3E5A" w:rsidP="0028669B">
                                  <w:pPr>
                                    <w:spacing w:line="0" w:lineRule="atLeast"/>
                                    <w:jc w:val="center"/>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 xml:space="preserve"> </w:t>
                                  </w:r>
                                  <w:r w:rsidRPr="009E3E5A">
                                    <w:rPr>
                                      <w:rFonts w:ascii="標楷體" w:eastAsia="標楷體" w:hAnsi="標楷體" w:cs="新細明體"/>
                                      <w:color w:val="000000"/>
                                      <w:kern w:val="0"/>
                                      <w:sz w:val="20"/>
                                    </w:rPr>
                                    <w:t xml:space="preserve">    </w:t>
                                  </w:r>
                                  <w:r w:rsidRPr="009E3E5A">
                                    <w:rPr>
                                      <w:rFonts w:ascii="標楷體" w:eastAsia="標楷體" w:hAnsi="標楷體" w:cs="新細明體" w:hint="eastAsia"/>
                                      <w:color w:val="000000"/>
                                      <w:kern w:val="0"/>
                                      <w:sz w:val="20"/>
                                    </w:rPr>
                                    <w:t>目標年度</w:t>
                                  </w:r>
                                </w:p>
                                <w:p w14:paraId="49E290C9" w14:textId="77777777" w:rsidR="009E3E5A" w:rsidRPr="009E3E5A" w:rsidRDefault="009E3E5A" w:rsidP="00D55D80">
                                  <w:pPr>
                                    <w:spacing w:line="0" w:lineRule="atLeast"/>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身分別</w:t>
                                  </w:r>
                                </w:p>
                              </w:tc>
                              <w:tc>
                                <w:tcPr>
                                  <w:tcW w:w="7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D95347" w14:textId="77777777" w:rsidR="009E3E5A" w:rsidRPr="009E3E5A" w:rsidRDefault="009E3E5A" w:rsidP="0028669B">
                                  <w:pPr>
                                    <w:spacing w:line="0" w:lineRule="atLeast"/>
                                    <w:jc w:val="center"/>
                                    <w:rPr>
                                      <w:rFonts w:ascii="標楷體" w:eastAsia="標楷體" w:hAnsi="標楷體" w:cs="新細明體"/>
                                      <w:color w:val="000000"/>
                                      <w:kern w:val="0"/>
                                      <w:sz w:val="20"/>
                                    </w:rPr>
                                  </w:pPr>
                                  <w:r w:rsidRPr="009E3E5A">
                                    <w:rPr>
                                      <w:rFonts w:ascii="標楷體" w:eastAsia="標楷體" w:hAnsi="標楷體" w:cs="新細明體"/>
                                      <w:color w:val="000000"/>
                                      <w:kern w:val="0"/>
                                      <w:sz w:val="20"/>
                                    </w:rPr>
                                    <w:t>111</w:t>
                                  </w:r>
                                </w:p>
                              </w:tc>
                              <w:tc>
                                <w:tcPr>
                                  <w:tcW w:w="751" w:type="dxa"/>
                                  <w:tcBorders>
                                    <w:top w:val="single" w:sz="4" w:space="0" w:color="auto"/>
                                    <w:left w:val="single" w:sz="4" w:space="0" w:color="auto"/>
                                    <w:bottom w:val="single" w:sz="4" w:space="0" w:color="auto"/>
                                    <w:right w:val="single" w:sz="4" w:space="0" w:color="auto"/>
                                  </w:tcBorders>
                                  <w:shd w:val="clear" w:color="auto" w:fill="auto"/>
                                  <w:vAlign w:val="center"/>
                                </w:tcPr>
                                <w:p w14:paraId="135C7F9F" w14:textId="77777777" w:rsidR="009E3E5A" w:rsidRPr="009E3E5A" w:rsidRDefault="009E3E5A" w:rsidP="0028669B">
                                  <w:pPr>
                                    <w:spacing w:line="0" w:lineRule="atLeast"/>
                                    <w:jc w:val="center"/>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1</w:t>
                                  </w:r>
                                  <w:r w:rsidRPr="009E3E5A">
                                    <w:rPr>
                                      <w:rFonts w:ascii="標楷體" w:eastAsia="標楷體" w:hAnsi="標楷體" w:cs="新細明體"/>
                                      <w:color w:val="000000"/>
                                      <w:kern w:val="0"/>
                                      <w:sz w:val="20"/>
                                    </w:rPr>
                                    <w:t>12</w:t>
                                  </w:r>
                                </w:p>
                              </w:tc>
                              <w:tc>
                                <w:tcPr>
                                  <w:tcW w:w="751" w:type="dxa"/>
                                  <w:tcBorders>
                                    <w:top w:val="single" w:sz="4" w:space="0" w:color="auto"/>
                                    <w:left w:val="single" w:sz="4" w:space="0" w:color="auto"/>
                                    <w:bottom w:val="single" w:sz="4" w:space="0" w:color="auto"/>
                                    <w:right w:val="single" w:sz="4" w:space="0" w:color="auto"/>
                                  </w:tcBorders>
                                  <w:shd w:val="clear" w:color="auto" w:fill="auto"/>
                                  <w:vAlign w:val="center"/>
                                </w:tcPr>
                                <w:p w14:paraId="5E98AC69" w14:textId="77777777" w:rsidR="009E3E5A" w:rsidRPr="009E3E5A" w:rsidRDefault="009E3E5A" w:rsidP="00BD5AF6">
                                  <w:pPr>
                                    <w:spacing w:line="0" w:lineRule="atLeast"/>
                                    <w:jc w:val="center"/>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1</w:t>
                                  </w:r>
                                  <w:r w:rsidRPr="009E3E5A">
                                    <w:rPr>
                                      <w:rFonts w:ascii="標楷體" w:eastAsia="標楷體" w:hAnsi="標楷體" w:cs="新細明體"/>
                                      <w:color w:val="000000"/>
                                      <w:kern w:val="0"/>
                                      <w:sz w:val="20"/>
                                    </w:rPr>
                                    <w:t>13</w:t>
                                  </w:r>
                                </w:p>
                              </w:tc>
                              <w:tc>
                                <w:tcPr>
                                  <w:tcW w:w="752" w:type="dxa"/>
                                  <w:tcBorders>
                                    <w:top w:val="single" w:sz="4" w:space="0" w:color="auto"/>
                                    <w:left w:val="single" w:sz="4" w:space="0" w:color="auto"/>
                                    <w:bottom w:val="single" w:sz="4" w:space="0" w:color="auto"/>
                                    <w:right w:val="single" w:sz="4" w:space="0" w:color="auto"/>
                                  </w:tcBorders>
                                  <w:shd w:val="clear" w:color="auto" w:fill="auto"/>
                                  <w:vAlign w:val="center"/>
                                </w:tcPr>
                                <w:p w14:paraId="221B1415" w14:textId="77777777" w:rsidR="009E3E5A" w:rsidRPr="009E3E5A" w:rsidRDefault="009E3E5A" w:rsidP="0028669B">
                                  <w:pPr>
                                    <w:spacing w:line="0" w:lineRule="atLeast"/>
                                    <w:jc w:val="center"/>
                                    <w:rPr>
                                      <w:rFonts w:ascii="標楷體" w:eastAsia="標楷體" w:hAnsi="標楷體" w:cs="新細明體"/>
                                      <w:color w:val="000000"/>
                                      <w:kern w:val="0"/>
                                      <w:sz w:val="20"/>
                                    </w:rPr>
                                  </w:pPr>
                                  <w:r w:rsidRPr="009E3E5A">
                                    <w:rPr>
                                      <w:rFonts w:ascii="標楷體" w:eastAsia="標楷體" w:hAnsi="標楷體" w:cs="新細明體"/>
                                      <w:color w:val="000000"/>
                                      <w:kern w:val="0"/>
                                      <w:sz w:val="20"/>
                                    </w:rPr>
                                    <w:t>1</w:t>
                                  </w:r>
                                  <w:r w:rsidRPr="009E3E5A">
                                    <w:rPr>
                                      <w:rFonts w:ascii="標楷體" w:eastAsia="標楷體" w:hAnsi="標楷體" w:cs="新細明體" w:hint="eastAsia"/>
                                      <w:color w:val="000000"/>
                                      <w:kern w:val="0"/>
                                      <w:sz w:val="20"/>
                                    </w:rPr>
                                    <w:t>1</w:t>
                                  </w:r>
                                  <w:r w:rsidRPr="009E3E5A">
                                    <w:rPr>
                                      <w:rFonts w:ascii="標楷體" w:eastAsia="標楷體" w:hAnsi="標楷體" w:cs="新細明體"/>
                                      <w:color w:val="000000"/>
                                      <w:kern w:val="0"/>
                                      <w:sz w:val="20"/>
                                    </w:rPr>
                                    <w:t>4</w:t>
                                  </w:r>
                                </w:p>
                              </w:tc>
                            </w:tr>
                            <w:tr w:rsidR="009E3E5A" w:rsidRPr="00F50A9E" w14:paraId="767B9D19" w14:textId="77777777" w:rsidTr="00F5368B">
                              <w:trPr>
                                <w:gridAfter w:val="1"/>
                                <w:wAfter w:w="6" w:type="dxa"/>
                                <w:trHeight w:val="299"/>
                                <w:jc w:val="center"/>
                              </w:trPr>
                              <w:tc>
                                <w:tcPr>
                                  <w:tcW w:w="141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0144CAD" w14:textId="77777777" w:rsidR="009E3E5A" w:rsidRPr="009E3E5A" w:rsidRDefault="009E3E5A" w:rsidP="0049313F">
                                  <w:pPr>
                                    <w:widowControl/>
                                    <w:spacing w:line="0" w:lineRule="atLeast"/>
                                    <w:jc w:val="center"/>
                                    <w:rPr>
                                      <w:rFonts w:ascii="標楷體" w:eastAsia="標楷體" w:hAnsi="標楷體" w:cs="新細明體"/>
                                      <w:b/>
                                      <w:bCs/>
                                      <w:color w:val="000000"/>
                                      <w:kern w:val="0"/>
                                      <w:sz w:val="20"/>
                                    </w:rPr>
                                  </w:pPr>
                                  <w:r w:rsidRPr="009E3E5A">
                                    <w:rPr>
                                      <w:rFonts w:ascii="標楷體" w:eastAsia="標楷體" w:hAnsi="標楷體" w:cs="新細明體" w:hint="eastAsia"/>
                                      <w:b/>
                                      <w:bCs/>
                                      <w:color w:val="000000"/>
                                      <w:kern w:val="0"/>
                                      <w:sz w:val="20"/>
                                    </w:rPr>
                                    <w:t>目標值</w:t>
                                  </w:r>
                                </w:p>
                              </w:tc>
                              <w:tc>
                                <w:tcPr>
                                  <w:tcW w:w="7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CE3B34" w14:textId="77777777" w:rsidR="009E3E5A" w:rsidRPr="009E3E5A" w:rsidRDefault="009E3E5A" w:rsidP="0049313F">
                                  <w:pPr>
                                    <w:widowControl/>
                                    <w:spacing w:line="0" w:lineRule="atLeast"/>
                                    <w:jc w:val="right"/>
                                    <w:rPr>
                                      <w:rFonts w:ascii="標楷體" w:eastAsia="標楷體" w:hAnsi="標楷體" w:cs="新細明體"/>
                                      <w:b/>
                                      <w:bCs/>
                                      <w:color w:val="000000"/>
                                      <w:kern w:val="0"/>
                                      <w:sz w:val="20"/>
                                    </w:rPr>
                                  </w:pPr>
                                  <w:r w:rsidRPr="009E3E5A">
                                    <w:rPr>
                                      <w:rFonts w:ascii="標楷體" w:eastAsia="標楷體" w:hAnsi="標楷體" w:cs="新細明體" w:hint="eastAsia"/>
                                      <w:b/>
                                      <w:bCs/>
                                      <w:color w:val="000000"/>
                                      <w:kern w:val="0"/>
                                      <w:sz w:val="20"/>
                                    </w:rPr>
                                    <w:t>4</w:t>
                                  </w:r>
                                  <w:r w:rsidRPr="009E3E5A">
                                    <w:rPr>
                                      <w:rFonts w:ascii="標楷體" w:eastAsia="標楷體" w:hAnsi="標楷體" w:cs="新細明體"/>
                                      <w:b/>
                                      <w:bCs/>
                                      <w:color w:val="000000"/>
                                      <w:kern w:val="0"/>
                                      <w:sz w:val="20"/>
                                    </w:rPr>
                                    <w:t>6.1</w:t>
                                  </w:r>
                                </w:p>
                              </w:tc>
                              <w:tc>
                                <w:tcPr>
                                  <w:tcW w:w="751" w:type="dxa"/>
                                  <w:tcBorders>
                                    <w:top w:val="single" w:sz="4" w:space="0" w:color="auto"/>
                                    <w:left w:val="single" w:sz="4" w:space="0" w:color="auto"/>
                                    <w:bottom w:val="single" w:sz="4" w:space="0" w:color="auto"/>
                                    <w:right w:val="single" w:sz="4" w:space="0" w:color="auto"/>
                                  </w:tcBorders>
                                  <w:shd w:val="clear" w:color="auto" w:fill="auto"/>
                                  <w:vAlign w:val="center"/>
                                </w:tcPr>
                                <w:p w14:paraId="73C1EFC3" w14:textId="77777777" w:rsidR="009E3E5A" w:rsidRPr="009E3E5A" w:rsidRDefault="009E3E5A" w:rsidP="0049313F">
                                  <w:pPr>
                                    <w:widowControl/>
                                    <w:spacing w:line="0" w:lineRule="atLeast"/>
                                    <w:jc w:val="right"/>
                                    <w:rPr>
                                      <w:rFonts w:ascii="標楷體" w:eastAsia="標楷體" w:hAnsi="標楷體" w:cs="新細明體"/>
                                      <w:b/>
                                      <w:bCs/>
                                      <w:color w:val="000000"/>
                                      <w:kern w:val="0"/>
                                      <w:sz w:val="20"/>
                                    </w:rPr>
                                  </w:pPr>
                                  <w:r w:rsidRPr="009E3E5A">
                                    <w:rPr>
                                      <w:rFonts w:ascii="標楷體" w:eastAsia="標楷體" w:hAnsi="標楷體" w:cs="新細明體" w:hint="eastAsia"/>
                                      <w:b/>
                                      <w:bCs/>
                                      <w:color w:val="000000"/>
                                      <w:kern w:val="0"/>
                                      <w:sz w:val="20"/>
                                    </w:rPr>
                                    <w:t>4</w:t>
                                  </w:r>
                                  <w:r w:rsidRPr="009E3E5A">
                                    <w:rPr>
                                      <w:rFonts w:ascii="標楷體" w:eastAsia="標楷體" w:hAnsi="標楷體" w:cs="新細明體"/>
                                      <w:b/>
                                      <w:bCs/>
                                      <w:color w:val="000000"/>
                                      <w:kern w:val="0"/>
                                      <w:sz w:val="20"/>
                                    </w:rPr>
                                    <w:t>5.5</w:t>
                                  </w:r>
                                </w:p>
                              </w:tc>
                              <w:tc>
                                <w:tcPr>
                                  <w:tcW w:w="751" w:type="dxa"/>
                                  <w:tcBorders>
                                    <w:top w:val="single" w:sz="4" w:space="0" w:color="auto"/>
                                    <w:left w:val="single" w:sz="4" w:space="0" w:color="auto"/>
                                    <w:bottom w:val="single" w:sz="4" w:space="0" w:color="auto"/>
                                    <w:right w:val="single" w:sz="4" w:space="0" w:color="auto"/>
                                  </w:tcBorders>
                                  <w:shd w:val="clear" w:color="auto" w:fill="auto"/>
                                  <w:vAlign w:val="center"/>
                                </w:tcPr>
                                <w:p w14:paraId="72180A51" w14:textId="77777777" w:rsidR="009E3E5A" w:rsidRPr="009E3E5A" w:rsidRDefault="009E3E5A" w:rsidP="0049313F">
                                  <w:pPr>
                                    <w:widowControl/>
                                    <w:spacing w:line="0" w:lineRule="atLeast"/>
                                    <w:jc w:val="right"/>
                                    <w:rPr>
                                      <w:rFonts w:ascii="標楷體" w:eastAsia="標楷體" w:hAnsi="標楷體" w:cs="新細明體"/>
                                      <w:b/>
                                      <w:bCs/>
                                      <w:color w:val="000000"/>
                                      <w:kern w:val="0"/>
                                      <w:sz w:val="20"/>
                                    </w:rPr>
                                  </w:pPr>
                                  <w:r w:rsidRPr="009E3E5A">
                                    <w:rPr>
                                      <w:rFonts w:ascii="標楷體" w:eastAsia="標楷體" w:hAnsi="標楷體" w:cs="新細明體" w:hint="eastAsia"/>
                                      <w:b/>
                                      <w:bCs/>
                                      <w:color w:val="000000"/>
                                      <w:kern w:val="0"/>
                                      <w:sz w:val="20"/>
                                    </w:rPr>
                                    <w:t>4</w:t>
                                  </w:r>
                                  <w:r w:rsidRPr="009E3E5A">
                                    <w:rPr>
                                      <w:rFonts w:ascii="標楷體" w:eastAsia="標楷體" w:hAnsi="標楷體" w:cs="新細明體"/>
                                      <w:b/>
                                      <w:bCs/>
                                      <w:color w:val="000000"/>
                                      <w:kern w:val="0"/>
                                      <w:sz w:val="20"/>
                                    </w:rPr>
                                    <w:t>4.7</w:t>
                                  </w:r>
                                </w:p>
                              </w:tc>
                              <w:tc>
                                <w:tcPr>
                                  <w:tcW w:w="752" w:type="dxa"/>
                                  <w:tcBorders>
                                    <w:top w:val="single" w:sz="4" w:space="0" w:color="auto"/>
                                    <w:left w:val="single" w:sz="4" w:space="0" w:color="auto"/>
                                    <w:bottom w:val="single" w:sz="4" w:space="0" w:color="auto"/>
                                    <w:right w:val="single" w:sz="4" w:space="0" w:color="auto"/>
                                  </w:tcBorders>
                                  <w:shd w:val="clear" w:color="auto" w:fill="auto"/>
                                  <w:vAlign w:val="center"/>
                                </w:tcPr>
                                <w:p w14:paraId="1F50B6A5" w14:textId="77777777" w:rsidR="009E3E5A" w:rsidRPr="009E3E5A" w:rsidRDefault="009E3E5A" w:rsidP="0049313F">
                                  <w:pPr>
                                    <w:widowControl/>
                                    <w:spacing w:line="0" w:lineRule="atLeast"/>
                                    <w:jc w:val="right"/>
                                    <w:rPr>
                                      <w:rFonts w:ascii="標楷體" w:eastAsia="標楷體" w:hAnsi="標楷體" w:cs="新細明體"/>
                                      <w:b/>
                                      <w:bCs/>
                                      <w:color w:val="000000"/>
                                      <w:kern w:val="0"/>
                                      <w:sz w:val="20"/>
                                    </w:rPr>
                                  </w:pPr>
                                  <w:r w:rsidRPr="009E3E5A">
                                    <w:rPr>
                                      <w:rFonts w:ascii="標楷體" w:eastAsia="標楷體" w:hAnsi="標楷體" w:cs="新細明體" w:hint="eastAsia"/>
                                      <w:b/>
                                      <w:bCs/>
                                      <w:color w:val="000000"/>
                                      <w:kern w:val="0"/>
                                      <w:sz w:val="20"/>
                                    </w:rPr>
                                    <w:t>4</w:t>
                                  </w:r>
                                  <w:r w:rsidRPr="009E3E5A">
                                    <w:rPr>
                                      <w:rFonts w:ascii="標楷體" w:eastAsia="標楷體" w:hAnsi="標楷體" w:cs="新細明體"/>
                                      <w:b/>
                                      <w:bCs/>
                                      <w:color w:val="000000"/>
                                      <w:kern w:val="0"/>
                                      <w:sz w:val="20"/>
                                    </w:rPr>
                                    <w:t>4.1</w:t>
                                  </w:r>
                                </w:p>
                              </w:tc>
                            </w:tr>
                            <w:tr w:rsidR="009E3E5A" w:rsidRPr="00F50A9E" w14:paraId="5970B916" w14:textId="77777777" w:rsidTr="00F5368B">
                              <w:trPr>
                                <w:gridAfter w:val="1"/>
                                <w:wAfter w:w="6" w:type="dxa"/>
                                <w:trHeight w:val="216"/>
                                <w:jc w:val="center"/>
                              </w:trPr>
                              <w:tc>
                                <w:tcPr>
                                  <w:tcW w:w="1418" w:type="dxa"/>
                                  <w:gridSpan w:val="2"/>
                                  <w:tcBorders>
                                    <w:top w:val="single" w:sz="4" w:space="0" w:color="auto"/>
                                    <w:left w:val="single" w:sz="4" w:space="0" w:color="auto"/>
                                    <w:right w:val="single" w:sz="4" w:space="0" w:color="auto"/>
                                  </w:tcBorders>
                                  <w:shd w:val="clear" w:color="auto" w:fill="auto"/>
                                  <w:noWrap/>
                                  <w:vAlign w:val="center"/>
                                </w:tcPr>
                                <w:p w14:paraId="7F46BB05" w14:textId="77777777" w:rsidR="009E3E5A" w:rsidRPr="009E3E5A" w:rsidRDefault="009E3E5A" w:rsidP="00D55D80">
                                  <w:pPr>
                                    <w:widowControl/>
                                    <w:spacing w:line="0" w:lineRule="atLeast"/>
                                    <w:jc w:val="center"/>
                                    <w:rPr>
                                      <w:rFonts w:ascii="標楷體" w:eastAsia="標楷體" w:hAnsi="標楷體" w:cs="新細明體"/>
                                      <w:b/>
                                      <w:bCs/>
                                      <w:color w:val="000000"/>
                                      <w:spacing w:val="-4"/>
                                      <w:kern w:val="0"/>
                                      <w:sz w:val="20"/>
                                    </w:rPr>
                                  </w:pPr>
                                  <w:r w:rsidRPr="009E3E5A">
                                    <w:rPr>
                                      <w:rFonts w:ascii="標楷體" w:eastAsia="標楷體" w:hAnsi="標楷體" w:cs="新細明體" w:hint="eastAsia"/>
                                      <w:b/>
                                      <w:bCs/>
                                      <w:color w:val="000000"/>
                                      <w:kern w:val="0"/>
                                      <w:sz w:val="20"/>
                                    </w:rPr>
                                    <w:t>實際值</w:t>
                                  </w:r>
                                </w:p>
                              </w:tc>
                              <w:tc>
                                <w:tcPr>
                                  <w:tcW w:w="751" w:type="dxa"/>
                                  <w:tcBorders>
                                    <w:top w:val="single" w:sz="4" w:space="0" w:color="auto"/>
                                    <w:left w:val="nil"/>
                                    <w:bottom w:val="single" w:sz="4" w:space="0" w:color="auto"/>
                                    <w:right w:val="single" w:sz="4" w:space="0" w:color="auto"/>
                                  </w:tcBorders>
                                  <w:shd w:val="clear" w:color="auto" w:fill="auto"/>
                                  <w:noWrap/>
                                  <w:vAlign w:val="center"/>
                                </w:tcPr>
                                <w:p w14:paraId="5781A13B" w14:textId="77777777" w:rsidR="009E3E5A" w:rsidRPr="009E3E5A" w:rsidRDefault="009E3E5A" w:rsidP="00B84CB2">
                                  <w:pPr>
                                    <w:widowControl/>
                                    <w:spacing w:line="0" w:lineRule="atLeast"/>
                                    <w:jc w:val="right"/>
                                    <w:rPr>
                                      <w:rFonts w:ascii="標楷體" w:eastAsia="標楷體" w:hAnsi="標楷體" w:cs="新細明體"/>
                                      <w:b/>
                                      <w:bCs/>
                                      <w:color w:val="000000"/>
                                      <w:kern w:val="0"/>
                                      <w:sz w:val="20"/>
                                    </w:rPr>
                                  </w:pPr>
                                  <w:r w:rsidRPr="009E3E5A">
                                    <w:rPr>
                                      <w:rFonts w:ascii="標楷體" w:eastAsia="標楷體" w:hAnsi="標楷體" w:cs="新細明體" w:hint="eastAsia"/>
                                      <w:b/>
                                      <w:bCs/>
                                      <w:color w:val="000000"/>
                                      <w:kern w:val="0"/>
                                      <w:sz w:val="20"/>
                                    </w:rPr>
                                    <w:t>4</w:t>
                                  </w:r>
                                  <w:r w:rsidRPr="009E3E5A">
                                    <w:rPr>
                                      <w:rFonts w:ascii="標楷體" w:eastAsia="標楷體" w:hAnsi="標楷體" w:cs="新細明體"/>
                                      <w:b/>
                                      <w:bCs/>
                                      <w:color w:val="000000"/>
                                      <w:kern w:val="0"/>
                                      <w:sz w:val="20"/>
                                    </w:rPr>
                                    <w:t>1.6</w:t>
                                  </w:r>
                                </w:p>
                              </w:tc>
                              <w:tc>
                                <w:tcPr>
                                  <w:tcW w:w="751" w:type="dxa"/>
                                  <w:tcBorders>
                                    <w:top w:val="single" w:sz="4" w:space="0" w:color="auto"/>
                                    <w:left w:val="nil"/>
                                    <w:bottom w:val="single" w:sz="4" w:space="0" w:color="auto"/>
                                    <w:right w:val="single" w:sz="4" w:space="0" w:color="auto"/>
                                  </w:tcBorders>
                                  <w:shd w:val="clear" w:color="auto" w:fill="auto"/>
                                  <w:vAlign w:val="center"/>
                                </w:tcPr>
                                <w:p w14:paraId="23133C5C" w14:textId="77777777" w:rsidR="009E3E5A" w:rsidRPr="009E3E5A" w:rsidRDefault="009E3E5A" w:rsidP="00B84CB2">
                                  <w:pPr>
                                    <w:widowControl/>
                                    <w:spacing w:line="0" w:lineRule="atLeast"/>
                                    <w:jc w:val="right"/>
                                    <w:rPr>
                                      <w:rFonts w:ascii="標楷體" w:eastAsia="標楷體" w:hAnsi="標楷體" w:cs="新細明體"/>
                                      <w:b/>
                                      <w:bCs/>
                                      <w:color w:val="000000"/>
                                      <w:kern w:val="0"/>
                                      <w:sz w:val="20"/>
                                    </w:rPr>
                                  </w:pPr>
                                  <w:r w:rsidRPr="009E3E5A">
                                    <w:rPr>
                                      <w:rFonts w:ascii="標楷體" w:eastAsia="標楷體" w:hAnsi="標楷體" w:cs="新細明體"/>
                                      <w:b/>
                                      <w:bCs/>
                                      <w:color w:val="000000"/>
                                      <w:kern w:val="0"/>
                                      <w:sz w:val="20"/>
                                    </w:rPr>
                                    <w:t>42.1</w:t>
                                  </w:r>
                                  <w:r w:rsidRPr="009E3E5A">
                                    <w:rPr>
                                      <w:rFonts w:ascii="標楷體" w:eastAsia="標楷體" w:hAnsi="標楷體" w:cs="新細明體" w:hint="eastAsia"/>
                                      <w:b/>
                                      <w:bCs/>
                                      <w:color w:val="000000"/>
                                      <w:kern w:val="0"/>
                                      <w:sz w:val="20"/>
                                    </w:rPr>
                                    <w:t xml:space="preserve"> </w:t>
                                  </w:r>
                                </w:p>
                              </w:tc>
                              <w:tc>
                                <w:tcPr>
                                  <w:tcW w:w="751" w:type="dxa"/>
                                  <w:tcBorders>
                                    <w:top w:val="single" w:sz="4" w:space="0" w:color="auto"/>
                                    <w:left w:val="nil"/>
                                    <w:bottom w:val="single" w:sz="4" w:space="0" w:color="auto"/>
                                    <w:right w:val="single" w:sz="4" w:space="0" w:color="auto"/>
                                  </w:tcBorders>
                                  <w:shd w:val="clear" w:color="auto" w:fill="auto"/>
                                  <w:vAlign w:val="center"/>
                                </w:tcPr>
                                <w:p w14:paraId="33FF6CCA" w14:textId="77777777" w:rsidR="009E3E5A" w:rsidRPr="009E3E5A" w:rsidRDefault="009E3E5A" w:rsidP="00B84CB2">
                                  <w:pPr>
                                    <w:widowControl/>
                                    <w:spacing w:line="0" w:lineRule="atLeast"/>
                                    <w:jc w:val="right"/>
                                    <w:rPr>
                                      <w:rFonts w:ascii="標楷體" w:eastAsia="標楷體" w:hAnsi="標楷體" w:cs="新細明體"/>
                                      <w:b/>
                                      <w:bCs/>
                                      <w:color w:val="000000"/>
                                      <w:kern w:val="0"/>
                                      <w:sz w:val="20"/>
                                    </w:rPr>
                                  </w:pPr>
                                  <w:r w:rsidRPr="009E3E5A">
                                    <w:rPr>
                                      <w:rFonts w:ascii="標楷體" w:eastAsia="標楷體" w:hAnsi="標楷體" w:cs="新細明體"/>
                                      <w:b/>
                                      <w:bCs/>
                                      <w:color w:val="000000"/>
                                      <w:kern w:val="0"/>
                                      <w:sz w:val="20"/>
                                    </w:rPr>
                                    <w:t>44.0</w:t>
                                  </w:r>
                                  <w:r w:rsidRPr="009E3E5A">
                                    <w:rPr>
                                      <w:rFonts w:ascii="標楷體" w:eastAsia="標楷體" w:hAnsi="標楷體" w:cs="新細明體" w:hint="eastAsia"/>
                                      <w:b/>
                                      <w:bCs/>
                                      <w:color w:val="000000"/>
                                      <w:kern w:val="0"/>
                                      <w:sz w:val="20"/>
                                    </w:rPr>
                                    <w:t xml:space="preserve"> </w:t>
                                  </w:r>
                                </w:p>
                              </w:tc>
                              <w:tc>
                                <w:tcPr>
                                  <w:tcW w:w="752" w:type="dxa"/>
                                  <w:tcBorders>
                                    <w:top w:val="single" w:sz="4" w:space="0" w:color="auto"/>
                                    <w:left w:val="nil"/>
                                    <w:bottom w:val="single" w:sz="4" w:space="0" w:color="auto"/>
                                    <w:right w:val="single" w:sz="4" w:space="0" w:color="auto"/>
                                  </w:tcBorders>
                                  <w:vAlign w:val="center"/>
                                </w:tcPr>
                                <w:p w14:paraId="68FD5347" w14:textId="77777777" w:rsidR="009E3E5A" w:rsidRPr="009E3E5A" w:rsidRDefault="009E3E5A" w:rsidP="00B84CB2">
                                  <w:pPr>
                                    <w:widowControl/>
                                    <w:spacing w:line="0" w:lineRule="atLeast"/>
                                    <w:jc w:val="right"/>
                                    <w:rPr>
                                      <w:rFonts w:ascii="標楷體" w:eastAsia="標楷體" w:hAnsi="標楷體" w:cs="新細明體"/>
                                      <w:b/>
                                      <w:bCs/>
                                      <w:color w:val="000000"/>
                                      <w:kern w:val="0"/>
                                      <w:sz w:val="20"/>
                                    </w:rPr>
                                  </w:pPr>
                                  <w:r w:rsidRPr="009E3E5A">
                                    <w:rPr>
                                      <w:rFonts w:ascii="標楷體" w:eastAsia="標楷體" w:hAnsi="標楷體" w:cs="新細明體"/>
                                      <w:b/>
                                      <w:bCs/>
                                      <w:color w:val="000000"/>
                                      <w:kern w:val="0"/>
                                      <w:sz w:val="20"/>
                                    </w:rPr>
                                    <w:t>45.9</w:t>
                                  </w:r>
                                  <w:r w:rsidRPr="009E3E5A">
                                    <w:rPr>
                                      <w:rFonts w:ascii="標楷體" w:eastAsia="標楷體" w:hAnsi="標楷體" w:cs="新細明體" w:hint="eastAsia"/>
                                      <w:b/>
                                      <w:bCs/>
                                      <w:color w:val="000000"/>
                                      <w:kern w:val="0"/>
                                      <w:sz w:val="20"/>
                                    </w:rPr>
                                    <w:t xml:space="preserve"> </w:t>
                                  </w:r>
                                </w:p>
                              </w:tc>
                            </w:tr>
                            <w:tr w:rsidR="009E3E5A" w:rsidRPr="00F50A9E" w14:paraId="41B314B4" w14:textId="77777777" w:rsidTr="00F5368B">
                              <w:trPr>
                                <w:gridAfter w:val="1"/>
                                <w:wAfter w:w="6" w:type="dxa"/>
                                <w:trHeight w:val="347"/>
                                <w:jc w:val="center"/>
                              </w:trPr>
                              <w:tc>
                                <w:tcPr>
                                  <w:tcW w:w="142" w:type="dxa"/>
                                  <w:tcBorders>
                                    <w:top w:val="nil"/>
                                    <w:left w:val="single" w:sz="4" w:space="0" w:color="auto"/>
                                    <w:right w:val="single" w:sz="4" w:space="0" w:color="auto"/>
                                  </w:tcBorders>
                                  <w:shd w:val="clear" w:color="auto" w:fill="auto"/>
                                  <w:vAlign w:val="center"/>
                                </w:tcPr>
                                <w:p w14:paraId="54796937" w14:textId="77777777" w:rsidR="009E3E5A" w:rsidRPr="009E3E5A" w:rsidRDefault="009E3E5A" w:rsidP="0049313F">
                                  <w:pPr>
                                    <w:widowControl/>
                                    <w:spacing w:line="0" w:lineRule="atLeast"/>
                                    <w:rPr>
                                      <w:rFonts w:ascii="標楷體" w:eastAsia="標楷體" w:hAnsi="標楷體" w:cs="新細明體"/>
                                      <w:color w:val="000000"/>
                                      <w:kern w:val="0"/>
                                      <w:sz w:val="20"/>
                                    </w:rPr>
                                  </w:pPr>
                                </w:p>
                              </w:tc>
                              <w:tc>
                                <w:tcPr>
                                  <w:tcW w:w="1276" w:type="dxa"/>
                                  <w:tcBorders>
                                    <w:top w:val="single" w:sz="4" w:space="0" w:color="auto"/>
                                    <w:left w:val="nil"/>
                                    <w:bottom w:val="single" w:sz="4" w:space="0" w:color="auto"/>
                                    <w:right w:val="single" w:sz="4" w:space="0" w:color="auto"/>
                                  </w:tcBorders>
                                  <w:vAlign w:val="center"/>
                                </w:tcPr>
                                <w:p w14:paraId="50C65638" w14:textId="5184328E" w:rsidR="009E3E5A" w:rsidRPr="009E3E5A" w:rsidRDefault="009E3E5A" w:rsidP="0049313F">
                                  <w:pPr>
                                    <w:widowControl/>
                                    <w:spacing w:line="0" w:lineRule="atLeast"/>
                                    <w:rPr>
                                      <w:rFonts w:ascii="標楷體" w:eastAsia="標楷體" w:hAnsi="標楷體" w:cs="新細明體"/>
                                      <w:color w:val="000000"/>
                                      <w:spacing w:val="-4"/>
                                      <w:kern w:val="0"/>
                                      <w:sz w:val="20"/>
                                    </w:rPr>
                                  </w:pPr>
                                  <w:r w:rsidRPr="009E3E5A">
                                    <w:rPr>
                                      <w:rFonts w:ascii="標楷體" w:eastAsia="標楷體" w:hAnsi="標楷體" w:cs="新細明體" w:hint="eastAsia"/>
                                      <w:color w:val="000000"/>
                                      <w:kern w:val="0"/>
                                      <w:sz w:val="20"/>
                                    </w:rPr>
                                    <w:t>出</w:t>
                                  </w:r>
                                  <w:r w:rsidR="00C50C34">
                                    <w:rPr>
                                      <w:rFonts w:ascii="標楷體" w:eastAsia="標楷體" w:hAnsi="標楷體" w:cs="新細明體" w:hint="eastAsia"/>
                                      <w:color w:val="000000"/>
                                      <w:kern w:val="0"/>
                                      <w:sz w:val="20"/>
                                    </w:rPr>
                                    <w:t>監</w:t>
                                  </w:r>
                                  <w:r w:rsidRPr="009E3E5A">
                                    <w:rPr>
                                      <w:rFonts w:ascii="標楷體" w:eastAsia="標楷體" w:hAnsi="標楷體" w:cs="新細明體" w:hint="eastAsia"/>
                                      <w:color w:val="000000"/>
                                      <w:kern w:val="0"/>
                                      <w:sz w:val="20"/>
                                    </w:rPr>
                                    <w:t>受刑人</w:t>
                                  </w:r>
                                </w:p>
                              </w:tc>
                              <w:tc>
                                <w:tcPr>
                                  <w:tcW w:w="751" w:type="dxa"/>
                                  <w:tcBorders>
                                    <w:top w:val="nil"/>
                                    <w:left w:val="single" w:sz="4" w:space="0" w:color="auto"/>
                                    <w:bottom w:val="single" w:sz="4" w:space="0" w:color="auto"/>
                                    <w:right w:val="single" w:sz="4" w:space="0" w:color="auto"/>
                                  </w:tcBorders>
                                  <w:shd w:val="clear" w:color="auto" w:fill="auto"/>
                                  <w:noWrap/>
                                  <w:vAlign w:val="center"/>
                                </w:tcPr>
                                <w:p w14:paraId="63E68A1E" w14:textId="77777777" w:rsidR="009E3E5A" w:rsidRPr="009E3E5A" w:rsidRDefault="009E3E5A" w:rsidP="0049313F">
                                  <w:pPr>
                                    <w:widowControl/>
                                    <w:spacing w:line="0" w:lineRule="atLeast"/>
                                    <w:jc w:val="right"/>
                                    <w:rPr>
                                      <w:rFonts w:ascii="標楷體" w:eastAsia="標楷體" w:hAnsi="標楷體" w:cs="新細明體"/>
                                      <w:color w:val="000000"/>
                                      <w:spacing w:val="-4"/>
                                      <w:kern w:val="0"/>
                                      <w:sz w:val="20"/>
                                    </w:rPr>
                                  </w:pPr>
                                  <w:r w:rsidRPr="009E3E5A">
                                    <w:rPr>
                                      <w:rFonts w:ascii="標楷體" w:eastAsia="標楷體" w:hAnsi="標楷體" w:cs="新細明體" w:hint="eastAsia"/>
                                      <w:color w:val="000000"/>
                                      <w:spacing w:val="-4"/>
                                      <w:kern w:val="0"/>
                                      <w:sz w:val="20"/>
                                    </w:rPr>
                                    <w:t>45.2</w:t>
                                  </w:r>
                                </w:p>
                              </w:tc>
                              <w:tc>
                                <w:tcPr>
                                  <w:tcW w:w="751" w:type="dxa"/>
                                  <w:tcBorders>
                                    <w:top w:val="nil"/>
                                    <w:left w:val="nil"/>
                                    <w:bottom w:val="single" w:sz="4" w:space="0" w:color="auto"/>
                                    <w:right w:val="single" w:sz="4" w:space="0" w:color="auto"/>
                                  </w:tcBorders>
                                  <w:shd w:val="clear" w:color="auto" w:fill="auto"/>
                                  <w:vAlign w:val="center"/>
                                </w:tcPr>
                                <w:p w14:paraId="1E4D90B2" w14:textId="77777777" w:rsidR="009E3E5A" w:rsidRPr="009E3E5A" w:rsidRDefault="009E3E5A" w:rsidP="0049313F">
                                  <w:pPr>
                                    <w:widowControl/>
                                    <w:spacing w:line="0" w:lineRule="atLeast"/>
                                    <w:jc w:val="right"/>
                                    <w:rPr>
                                      <w:rFonts w:ascii="標楷體" w:eastAsia="標楷體" w:hAnsi="標楷體" w:cs="新細明體"/>
                                      <w:color w:val="000000"/>
                                      <w:spacing w:val="-4"/>
                                      <w:kern w:val="0"/>
                                      <w:sz w:val="20"/>
                                    </w:rPr>
                                  </w:pPr>
                                  <w:r w:rsidRPr="009E3E5A">
                                    <w:rPr>
                                      <w:rFonts w:ascii="標楷體" w:eastAsia="標楷體" w:hAnsi="標楷體" w:cs="新細明體" w:hint="eastAsia"/>
                                      <w:color w:val="000000"/>
                                      <w:spacing w:val="-4"/>
                                      <w:kern w:val="0"/>
                                      <w:sz w:val="20"/>
                                    </w:rPr>
                                    <w:t>47.</w:t>
                                  </w:r>
                                  <w:r w:rsidRPr="009E3E5A">
                                    <w:rPr>
                                      <w:rFonts w:ascii="標楷體" w:eastAsia="標楷體" w:hAnsi="標楷體" w:cs="新細明體"/>
                                      <w:color w:val="000000"/>
                                      <w:spacing w:val="-4"/>
                                      <w:kern w:val="0"/>
                                      <w:sz w:val="20"/>
                                    </w:rPr>
                                    <w:t>9</w:t>
                                  </w:r>
                                </w:p>
                              </w:tc>
                              <w:tc>
                                <w:tcPr>
                                  <w:tcW w:w="751" w:type="dxa"/>
                                  <w:tcBorders>
                                    <w:top w:val="nil"/>
                                    <w:left w:val="nil"/>
                                    <w:bottom w:val="single" w:sz="4" w:space="0" w:color="auto"/>
                                    <w:right w:val="single" w:sz="4" w:space="0" w:color="auto"/>
                                  </w:tcBorders>
                                  <w:shd w:val="clear" w:color="auto" w:fill="auto"/>
                                  <w:vAlign w:val="center"/>
                                </w:tcPr>
                                <w:p w14:paraId="20B4B071" w14:textId="77777777" w:rsidR="009E3E5A" w:rsidRPr="009E3E5A" w:rsidRDefault="009E3E5A" w:rsidP="0049313F">
                                  <w:pPr>
                                    <w:widowControl/>
                                    <w:spacing w:line="0" w:lineRule="atLeast"/>
                                    <w:jc w:val="right"/>
                                    <w:rPr>
                                      <w:rFonts w:ascii="標楷體" w:eastAsia="標楷體" w:hAnsi="標楷體" w:cs="新細明體"/>
                                      <w:color w:val="000000"/>
                                      <w:spacing w:val="-4"/>
                                      <w:kern w:val="0"/>
                                      <w:sz w:val="20"/>
                                    </w:rPr>
                                  </w:pPr>
                                  <w:r w:rsidRPr="009E3E5A">
                                    <w:rPr>
                                      <w:rFonts w:ascii="標楷體" w:eastAsia="標楷體" w:hAnsi="標楷體" w:cs="新細明體" w:hint="eastAsia"/>
                                      <w:color w:val="000000"/>
                                      <w:spacing w:val="-4"/>
                                      <w:kern w:val="0"/>
                                      <w:sz w:val="20"/>
                                    </w:rPr>
                                    <w:t>51.</w:t>
                                  </w:r>
                                  <w:r w:rsidRPr="009E3E5A">
                                    <w:rPr>
                                      <w:rFonts w:ascii="標楷體" w:eastAsia="標楷體" w:hAnsi="標楷體" w:cs="新細明體"/>
                                      <w:color w:val="000000"/>
                                      <w:spacing w:val="-4"/>
                                      <w:kern w:val="0"/>
                                      <w:sz w:val="20"/>
                                    </w:rPr>
                                    <w:t>8</w:t>
                                  </w:r>
                                </w:p>
                              </w:tc>
                              <w:tc>
                                <w:tcPr>
                                  <w:tcW w:w="752" w:type="dxa"/>
                                  <w:tcBorders>
                                    <w:top w:val="nil"/>
                                    <w:left w:val="nil"/>
                                    <w:bottom w:val="single" w:sz="4" w:space="0" w:color="auto"/>
                                    <w:right w:val="single" w:sz="4" w:space="0" w:color="auto"/>
                                  </w:tcBorders>
                                  <w:vAlign w:val="center"/>
                                </w:tcPr>
                                <w:p w14:paraId="4EE1A63B" w14:textId="77777777" w:rsidR="009E3E5A" w:rsidRPr="009E3E5A" w:rsidRDefault="009E3E5A" w:rsidP="0049313F">
                                  <w:pPr>
                                    <w:widowControl/>
                                    <w:spacing w:line="0" w:lineRule="atLeast"/>
                                    <w:jc w:val="right"/>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6</w:t>
                                  </w:r>
                                  <w:r w:rsidRPr="009E3E5A">
                                    <w:rPr>
                                      <w:rFonts w:ascii="標楷體" w:eastAsia="標楷體" w:hAnsi="標楷體" w:cs="新細明體"/>
                                      <w:color w:val="000000"/>
                                      <w:kern w:val="0"/>
                                      <w:sz w:val="20"/>
                                    </w:rPr>
                                    <w:t>1.4</w:t>
                                  </w:r>
                                </w:p>
                              </w:tc>
                            </w:tr>
                            <w:tr w:rsidR="009E3E5A" w:rsidRPr="00F50A9E" w14:paraId="2EE8E828" w14:textId="77777777" w:rsidTr="00F5368B">
                              <w:trPr>
                                <w:gridAfter w:val="1"/>
                                <w:wAfter w:w="6" w:type="dxa"/>
                                <w:trHeight w:val="309"/>
                                <w:jc w:val="center"/>
                              </w:trPr>
                              <w:tc>
                                <w:tcPr>
                                  <w:tcW w:w="142" w:type="dxa"/>
                                  <w:tcBorders>
                                    <w:top w:val="nil"/>
                                    <w:left w:val="single" w:sz="4" w:space="0" w:color="auto"/>
                                    <w:right w:val="single" w:sz="4" w:space="0" w:color="auto"/>
                                  </w:tcBorders>
                                  <w:shd w:val="clear" w:color="auto" w:fill="auto"/>
                                  <w:vAlign w:val="center"/>
                                </w:tcPr>
                                <w:p w14:paraId="0E2E0D1E" w14:textId="77777777" w:rsidR="009E3E5A" w:rsidRPr="009E3E5A" w:rsidRDefault="009E3E5A" w:rsidP="0049313F">
                                  <w:pPr>
                                    <w:widowControl/>
                                    <w:spacing w:line="0" w:lineRule="atLeast"/>
                                    <w:rPr>
                                      <w:rFonts w:ascii="標楷體" w:eastAsia="標楷體" w:hAnsi="標楷體" w:cs="新細明體"/>
                                      <w:color w:val="000000"/>
                                      <w:kern w:val="0"/>
                                      <w:sz w:val="20"/>
                                    </w:rPr>
                                  </w:pPr>
                                </w:p>
                              </w:tc>
                              <w:tc>
                                <w:tcPr>
                                  <w:tcW w:w="1276" w:type="dxa"/>
                                  <w:tcBorders>
                                    <w:top w:val="single" w:sz="4" w:space="0" w:color="auto"/>
                                    <w:left w:val="nil"/>
                                    <w:bottom w:val="single" w:sz="4" w:space="0" w:color="auto"/>
                                    <w:right w:val="single" w:sz="4" w:space="0" w:color="auto"/>
                                  </w:tcBorders>
                                  <w:vAlign w:val="center"/>
                                </w:tcPr>
                                <w:p w14:paraId="17B9F591" w14:textId="77777777" w:rsidR="009E3E5A" w:rsidRPr="009E3E5A" w:rsidRDefault="009E3E5A" w:rsidP="0049313F">
                                  <w:pPr>
                                    <w:widowControl/>
                                    <w:spacing w:line="0" w:lineRule="atLeast"/>
                                    <w:rPr>
                                      <w:rFonts w:ascii="標楷體" w:eastAsia="標楷體" w:hAnsi="標楷體" w:cs="新細明體"/>
                                      <w:color w:val="000000"/>
                                      <w:spacing w:val="-4"/>
                                      <w:kern w:val="0"/>
                                      <w:sz w:val="20"/>
                                    </w:rPr>
                                  </w:pPr>
                                  <w:r w:rsidRPr="009E3E5A">
                                    <w:rPr>
                                      <w:rFonts w:ascii="標楷體" w:eastAsia="標楷體" w:hAnsi="標楷體" w:cs="新細明體" w:hint="eastAsia"/>
                                      <w:color w:val="000000"/>
                                      <w:kern w:val="0"/>
                                      <w:sz w:val="20"/>
                                    </w:rPr>
                                    <w:t>出所受觀察勒戒人</w:t>
                                  </w:r>
                                </w:p>
                              </w:tc>
                              <w:tc>
                                <w:tcPr>
                                  <w:tcW w:w="751" w:type="dxa"/>
                                  <w:tcBorders>
                                    <w:top w:val="nil"/>
                                    <w:left w:val="single" w:sz="4" w:space="0" w:color="auto"/>
                                    <w:bottom w:val="single" w:sz="4" w:space="0" w:color="auto"/>
                                    <w:right w:val="single" w:sz="4" w:space="0" w:color="auto"/>
                                  </w:tcBorders>
                                  <w:shd w:val="clear" w:color="auto" w:fill="auto"/>
                                  <w:noWrap/>
                                  <w:vAlign w:val="center"/>
                                </w:tcPr>
                                <w:p w14:paraId="540E81F5" w14:textId="77777777" w:rsidR="009E3E5A" w:rsidRPr="009E3E5A" w:rsidRDefault="009E3E5A" w:rsidP="0049313F">
                                  <w:pPr>
                                    <w:widowControl/>
                                    <w:spacing w:line="0" w:lineRule="atLeast"/>
                                    <w:jc w:val="right"/>
                                    <w:rPr>
                                      <w:rFonts w:ascii="標楷體" w:eastAsia="標楷體" w:hAnsi="標楷體" w:cs="新細明體"/>
                                      <w:color w:val="000000"/>
                                      <w:spacing w:val="-4"/>
                                      <w:kern w:val="0"/>
                                      <w:sz w:val="20"/>
                                    </w:rPr>
                                  </w:pPr>
                                  <w:r w:rsidRPr="009E3E5A">
                                    <w:rPr>
                                      <w:rFonts w:ascii="標楷體" w:eastAsia="標楷體" w:hAnsi="標楷體" w:cs="新細明體" w:hint="eastAsia"/>
                                      <w:color w:val="000000"/>
                                      <w:spacing w:val="-4"/>
                                      <w:kern w:val="0"/>
                                      <w:sz w:val="20"/>
                                    </w:rPr>
                                    <w:t>36.</w:t>
                                  </w:r>
                                  <w:r w:rsidRPr="009E3E5A">
                                    <w:rPr>
                                      <w:rFonts w:ascii="標楷體" w:eastAsia="標楷體" w:hAnsi="標楷體" w:cs="新細明體"/>
                                      <w:color w:val="000000"/>
                                      <w:spacing w:val="-4"/>
                                      <w:kern w:val="0"/>
                                      <w:sz w:val="20"/>
                                    </w:rPr>
                                    <w:t>4</w:t>
                                  </w:r>
                                </w:p>
                              </w:tc>
                              <w:tc>
                                <w:tcPr>
                                  <w:tcW w:w="751" w:type="dxa"/>
                                  <w:tcBorders>
                                    <w:top w:val="nil"/>
                                    <w:left w:val="nil"/>
                                    <w:bottom w:val="single" w:sz="4" w:space="0" w:color="auto"/>
                                    <w:right w:val="single" w:sz="4" w:space="0" w:color="auto"/>
                                  </w:tcBorders>
                                  <w:shd w:val="clear" w:color="auto" w:fill="auto"/>
                                  <w:vAlign w:val="center"/>
                                </w:tcPr>
                                <w:p w14:paraId="4B9C7C61" w14:textId="77777777" w:rsidR="009E3E5A" w:rsidRPr="009E3E5A" w:rsidRDefault="009E3E5A" w:rsidP="0049313F">
                                  <w:pPr>
                                    <w:widowControl/>
                                    <w:spacing w:line="0" w:lineRule="atLeast"/>
                                    <w:jc w:val="right"/>
                                    <w:rPr>
                                      <w:rFonts w:ascii="標楷體" w:eastAsia="標楷體" w:hAnsi="標楷體" w:cs="新細明體"/>
                                      <w:color w:val="000000"/>
                                      <w:spacing w:val="-4"/>
                                      <w:kern w:val="0"/>
                                      <w:sz w:val="20"/>
                                    </w:rPr>
                                  </w:pPr>
                                  <w:r w:rsidRPr="009E3E5A">
                                    <w:rPr>
                                      <w:rFonts w:ascii="標楷體" w:eastAsia="標楷體" w:hAnsi="標楷體" w:cs="新細明體" w:hint="eastAsia"/>
                                      <w:color w:val="000000"/>
                                      <w:spacing w:val="-4"/>
                                      <w:kern w:val="0"/>
                                      <w:sz w:val="20"/>
                                    </w:rPr>
                                    <w:t>41.7</w:t>
                                  </w:r>
                                </w:p>
                              </w:tc>
                              <w:tc>
                                <w:tcPr>
                                  <w:tcW w:w="751" w:type="dxa"/>
                                  <w:tcBorders>
                                    <w:top w:val="nil"/>
                                    <w:left w:val="nil"/>
                                    <w:bottom w:val="single" w:sz="4" w:space="0" w:color="auto"/>
                                    <w:right w:val="single" w:sz="4" w:space="0" w:color="auto"/>
                                  </w:tcBorders>
                                  <w:shd w:val="clear" w:color="auto" w:fill="auto"/>
                                  <w:vAlign w:val="center"/>
                                </w:tcPr>
                                <w:p w14:paraId="4D5C700D" w14:textId="77777777" w:rsidR="009E3E5A" w:rsidRPr="009E3E5A" w:rsidRDefault="009E3E5A" w:rsidP="0049313F">
                                  <w:pPr>
                                    <w:widowControl/>
                                    <w:spacing w:line="0" w:lineRule="atLeast"/>
                                    <w:jc w:val="right"/>
                                    <w:rPr>
                                      <w:rFonts w:ascii="標楷體" w:eastAsia="標楷體" w:hAnsi="標楷體" w:cs="新細明體"/>
                                      <w:color w:val="000000"/>
                                      <w:spacing w:val="-4"/>
                                      <w:kern w:val="0"/>
                                      <w:sz w:val="20"/>
                                    </w:rPr>
                                  </w:pPr>
                                  <w:r w:rsidRPr="009E3E5A">
                                    <w:rPr>
                                      <w:rFonts w:ascii="標楷體" w:eastAsia="標楷體" w:hAnsi="標楷體" w:cs="新細明體" w:hint="eastAsia"/>
                                      <w:color w:val="000000"/>
                                      <w:spacing w:val="-4"/>
                                      <w:kern w:val="0"/>
                                      <w:sz w:val="20"/>
                                    </w:rPr>
                                    <w:t>45.2</w:t>
                                  </w:r>
                                </w:p>
                              </w:tc>
                              <w:tc>
                                <w:tcPr>
                                  <w:tcW w:w="752" w:type="dxa"/>
                                  <w:tcBorders>
                                    <w:top w:val="nil"/>
                                    <w:left w:val="nil"/>
                                    <w:bottom w:val="single" w:sz="4" w:space="0" w:color="auto"/>
                                    <w:right w:val="single" w:sz="4" w:space="0" w:color="auto"/>
                                  </w:tcBorders>
                                  <w:vAlign w:val="center"/>
                                </w:tcPr>
                                <w:p w14:paraId="6E438241" w14:textId="77777777" w:rsidR="009E3E5A" w:rsidRPr="009E3E5A" w:rsidRDefault="009E3E5A" w:rsidP="0049313F">
                                  <w:pPr>
                                    <w:widowControl/>
                                    <w:spacing w:line="0" w:lineRule="atLeast"/>
                                    <w:jc w:val="right"/>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4</w:t>
                                  </w:r>
                                  <w:r w:rsidRPr="009E3E5A">
                                    <w:rPr>
                                      <w:rFonts w:ascii="標楷體" w:eastAsia="標楷體" w:hAnsi="標楷體" w:cs="新細明體"/>
                                      <w:color w:val="000000"/>
                                      <w:kern w:val="0"/>
                                      <w:sz w:val="20"/>
                                    </w:rPr>
                                    <w:t>5.8</w:t>
                                  </w:r>
                                </w:p>
                              </w:tc>
                            </w:tr>
                            <w:tr w:rsidR="009E3E5A" w:rsidRPr="00F50A9E" w14:paraId="276353EF" w14:textId="77777777" w:rsidTr="00F5368B">
                              <w:trPr>
                                <w:gridAfter w:val="1"/>
                                <w:wAfter w:w="6" w:type="dxa"/>
                                <w:trHeight w:val="359"/>
                                <w:jc w:val="center"/>
                              </w:trPr>
                              <w:tc>
                                <w:tcPr>
                                  <w:tcW w:w="142" w:type="dxa"/>
                                  <w:tcBorders>
                                    <w:top w:val="nil"/>
                                    <w:left w:val="single" w:sz="4" w:space="0" w:color="auto"/>
                                    <w:right w:val="single" w:sz="4" w:space="0" w:color="auto"/>
                                  </w:tcBorders>
                                  <w:shd w:val="clear" w:color="auto" w:fill="auto"/>
                                  <w:vAlign w:val="center"/>
                                </w:tcPr>
                                <w:p w14:paraId="381F19C7" w14:textId="77777777" w:rsidR="009E3E5A" w:rsidRPr="00F50A9E" w:rsidRDefault="009E3E5A" w:rsidP="0049313F">
                                  <w:pPr>
                                    <w:widowControl/>
                                    <w:spacing w:line="0" w:lineRule="atLeast"/>
                                    <w:rPr>
                                      <w:rFonts w:ascii="標楷體" w:eastAsia="標楷體" w:hAnsi="標楷體" w:cs="新細明體"/>
                                      <w:color w:val="000000"/>
                                      <w:kern w:val="0"/>
                                      <w:sz w:val="20"/>
                                    </w:rPr>
                                  </w:pPr>
                                </w:p>
                              </w:tc>
                              <w:tc>
                                <w:tcPr>
                                  <w:tcW w:w="1276" w:type="dxa"/>
                                  <w:tcBorders>
                                    <w:top w:val="single" w:sz="4" w:space="0" w:color="auto"/>
                                    <w:left w:val="nil"/>
                                    <w:bottom w:val="single" w:sz="4" w:space="0" w:color="auto"/>
                                    <w:right w:val="single" w:sz="4" w:space="0" w:color="auto"/>
                                  </w:tcBorders>
                                  <w:vAlign w:val="center"/>
                                </w:tcPr>
                                <w:p w14:paraId="1C2CB991" w14:textId="77777777" w:rsidR="009E3E5A" w:rsidRDefault="009E3E5A" w:rsidP="0049313F">
                                  <w:pPr>
                                    <w:widowControl/>
                                    <w:spacing w:line="0" w:lineRule="atLeast"/>
                                    <w:rPr>
                                      <w:rFonts w:ascii="標楷體" w:eastAsia="標楷體" w:hAnsi="標楷體" w:cs="新細明體"/>
                                      <w:color w:val="000000"/>
                                      <w:spacing w:val="-4"/>
                                      <w:kern w:val="0"/>
                                      <w:sz w:val="20"/>
                                    </w:rPr>
                                  </w:pPr>
                                  <w:r w:rsidRPr="00F50A9E">
                                    <w:rPr>
                                      <w:rFonts w:ascii="標楷體" w:eastAsia="標楷體" w:hAnsi="標楷體" w:cs="新細明體" w:hint="eastAsia"/>
                                      <w:color w:val="000000"/>
                                      <w:kern w:val="0"/>
                                      <w:sz w:val="20"/>
                                    </w:rPr>
                                    <w:t>出所受戒治人</w:t>
                                  </w:r>
                                </w:p>
                              </w:tc>
                              <w:tc>
                                <w:tcPr>
                                  <w:tcW w:w="751" w:type="dxa"/>
                                  <w:tcBorders>
                                    <w:top w:val="nil"/>
                                    <w:left w:val="single" w:sz="4" w:space="0" w:color="auto"/>
                                    <w:bottom w:val="single" w:sz="4" w:space="0" w:color="auto"/>
                                    <w:right w:val="single" w:sz="4" w:space="0" w:color="auto"/>
                                  </w:tcBorders>
                                  <w:shd w:val="clear" w:color="auto" w:fill="auto"/>
                                  <w:noWrap/>
                                  <w:vAlign w:val="center"/>
                                </w:tcPr>
                                <w:p w14:paraId="7AD7B415" w14:textId="77777777" w:rsidR="009E3E5A" w:rsidRPr="00B84CB2" w:rsidRDefault="009E3E5A" w:rsidP="0049313F">
                                  <w:pPr>
                                    <w:widowControl/>
                                    <w:spacing w:line="0" w:lineRule="atLeast"/>
                                    <w:jc w:val="right"/>
                                    <w:rPr>
                                      <w:rFonts w:ascii="標楷體" w:eastAsia="標楷體" w:hAnsi="標楷體" w:cs="新細明體"/>
                                      <w:color w:val="000000"/>
                                      <w:spacing w:val="-4"/>
                                      <w:kern w:val="0"/>
                                      <w:sz w:val="20"/>
                                    </w:rPr>
                                  </w:pPr>
                                  <w:r w:rsidRPr="00B84CB2">
                                    <w:rPr>
                                      <w:rFonts w:ascii="標楷體" w:eastAsia="標楷體" w:hAnsi="標楷體" w:cs="新細明體" w:hint="eastAsia"/>
                                      <w:color w:val="000000"/>
                                      <w:spacing w:val="-4"/>
                                      <w:kern w:val="0"/>
                                      <w:sz w:val="20"/>
                                    </w:rPr>
                                    <w:t>20.7</w:t>
                                  </w:r>
                                </w:p>
                              </w:tc>
                              <w:tc>
                                <w:tcPr>
                                  <w:tcW w:w="751" w:type="dxa"/>
                                  <w:tcBorders>
                                    <w:top w:val="nil"/>
                                    <w:left w:val="nil"/>
                                    <w:bottom w:val="single" w:sz="4" w:space="0" w:color="auto"/>
                                    <w:right w:val="single" w:sz="4" w:space="0" w:color="auto"/>
                                  </w:tcBorders>
                                  <w:shd w:val="clear" w:color="auto" w:fill="auto"/>
                                  <w:vAlign w:val="center"/>
                                </w:tcPr>
                                <w:p w14:paraId="4024839D" w14:textId="77777777" w:rsidR="009E3E5A" w:rsidRPr="00B84CB2" w:rsidRDefault="009E3E5A" w:rsidP="0049313F">
                                  <w:pPr>
                                    <w:widowControl/>
                                    <w:spacing w:line="0" w:lineRule="atLeast"/>
                                    <w:jc w:val="right"/>
                                    <w:rPr>
                                      <w:rFonts w:ascii="標楷體" w:eastAsia="標楷體" w:hAnsi="標楷體" w:cs="新細明體"/>
                                      <w:color w:val="000000"/>
                                      <w:spacing w:val="-4"/>
                                      <w:kern w:val="0"/>
                                      <w:sz w:val="20"/>
                                    </w:rPr>
                                  </w:pPr>
                                  <w:r w:rsidRPr="00B84CB2">
                                    <w:rPr>
                                      <w:rFonts w:ascii="標楷體" w:eastAsia="標楷體" w:hAnsi="標楷體" w:cs="新細明體" w:hint="eastAsia"/>
                                      <w:color w:val="000000"/>
                                      <w:spacing w:val="-4"/>
                                      <w:kern w:val="0"/>
                                      <w:sz w:val="20"/>
                                    </w:rPr>
                                    <w:t>29.1</w:t>
                                  </w:r>
                                </w:p>
                              </w:tc>
                              <w:tc>
                                <w:tcPr>
                                  <w:tcW w:w="751" w:type="dxa"/>
                                  <w:tcBorders>
                                    <w:top w:val="nil"/>
                                    <w:left w:val="nil"/>
                                    <w:bottom w:val="single" w:sz="4" w:space="0" w:color="auto"/>
                                    <w:right w:val="single" w:sz="4" w:space="0" w:color="auto"/>
                                  </w:tcBorders>
                                  <w:shd w:val="clear" w:color="auto" w:fill="auto"/>
                                  <w:vAlign w:val="center"/>
                                </w:tcPr>
                                <w:p w14:paraId="53D9ECC9" w14:textId="77777777" w:rsidR="009E3E5A" w:rsidRPr="00B84CB2" w:rsidRDefault="009E3E5A" w:rsidP="0049313F">
                                  <w:pPr>
                                    <w:widowControl/>
                                    <w:spacing w:line="0" w:lineRule="atLeast"/>
                                    <w:jc w:val="right"/>
                                    <w:rPr>
                                      <w:rFonts w:ascii="標楷體" w:eastAsia="標楷體" w:hAnsi="標楷體" w:cs="新細明體"/>
                                      <w:color w:val="000000"/>
                                      <w:spacing w:val="-4"/>
                                      <w:kern w:val="0"/>
                                      <w:sz w:val="20"/>
                                    </w:rPr>
                                  </w:pPr>
                                  <w:r w:rsidRPr="00B84CB2">
                                    <w:rPr>
                                      <w:rFonts w:ascii="標楷體" w:eastAsia="標楷體" w:hAnsi="標楷體" w:cs="新細明體" w:hint="eastAsia"/>
                                      <w:color w:val="000000"/>
                                      <w:spacing w:val="-4"/>
                                      <w:kern w:val="0"/>
                                      <w:sz w:val="20"/>
                                    </w:rPr>
                                    <w:t>28.</w:t>
                                  </w:r>
                                  <w:r>
                                    <w:rPr>
                                      <w:rFonts w:ascii="標楷體" w:eastAsia="標楷體" w:hAnsi="標楷體" w:cs="新細明體"/>
                                      <w:color w:val="000000"/>
                                      <w:spacing w:val="-4"/>
                                      <w:kern w:val="0"/>
                                      <w:sz w:val="20"/>
                                    </w:rPr>
                                    <w:t>9</w:t>
                                  </w:r>
                                </w:p>
                              </w:tc>
                              <w:tc>
                                <w:tcPr>
                                  <w:tcW w:w="752" w:type="dxa"/>
                                  <w:tcBorders>
                                    <w:top w:val="nil"/>
                                    <w:left w:val="nil"/>
                                    <w:bottom w:val="single" w:sz="4" w:space="0" w:color="auto"/>
                                    <w:right w:val="single" w:sz="4" w:space="0" w:color="auto"/>
                                  </w:tcBorders>
                                  <w:vAlign w:val="center"/>
                                </w:tcPr>
                                <w:p w14:paraId="6A5DB12F" w14:textId="77777777" w:rsidR="009E3E5A" w:rsidRPr="00F50A9E" w:rsidRDefault="009E3E5A" w:rsidP="0049313F">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w:t>
                                  </w:r>
                                  <w:r>
                                    <w:rPr>
                                      <w:rFonts w:ascii="標楷體" w:eastAsia="標楷體" w:hAnsi="標楷體" w:cs="新細明體"/>
                                      <w:color w:val="000000"/>
                                      <w:kern w:val="0"/>
                                      <w:sz w:val="20"/>
                                    </w:rPr>
                                    <w:t>2.3</w:t>
                                  </w:r>
                                </w:p>
                              </w:tc>
                            </w:tr>
                            <w:tr w:rsidR="009E3E5A" w:rsidRPr="00F50A9E" w14:paraId="3E4726B1" w14:textId="77777777" w:rsidTr="00F5368B">
                              <w:trPr>
                                <w:gridAfter w:val="1"/>
                                <w:wAfter w:w="6" w:type="dxa"/>
                                <w:trHeight w:val="275"/>
                                <w:jc w:val="center"/>
                              </w:trPr>
                              <w:tc>
                                <w:tcPr>
                                  <w:tcW w:w="142" w:type="dxa"/>
                                  <w:tcBorders>
                                    <w:top w:val="nil"/>
                                    <w:left w:val="single" w:sz="4" w:space="0" w:color="auto"/>
                                    <w:right w:val="single" w:sz="4" w:space="0" w:color="auto"/>
                                  </w:tcBorders>
                                  <w:shd w:val="clear" w:color="auto" w:fill="auto"/>
                                  <w:vAlign w:val="center"/>
                                </w:tcPr>
                                <w:p w14:paraId="2897B4F8" w14:textId="77777777" w:rsidR="009E3E5A" w:rsidRPr="00F50A9E" w:rsidRDefault="009E3E5A" w:rsidP="0049313F">
                                  <w:pPr>
                                    <w:widowControl/>
                                    <w:spacing w:line="0" w:lineRule="atLeast"/>
                                    <w:rPr>
                                      <w:rFonts w:ascii="標楷體" w:eastAsia="標楷體" w:hAnsi="標楷體" w:cs="新細明體"/>
                                      <w:color w:val="000000"/>
                                      <w:kern w:val="0"/>
                                      <w:sz w:val="20"/>
                                    </w:rPr>
                                  </w:pPr>
                                </w:p>
                              </w:tc>
                              <w:tc>
                                <w:tcPr>
                                  <w:tcW w:w="1276" w:type="dxa"/>
                                  <w:tcBorders>
                                    <w:top w:val="single" w:sz="4" w:space="0" w:color="auto"/>
                                    <w:left w:val="nil"/>
                                    <w:bottom w:val="single" w:sz="4" w:space="0" w:color="auto"/>
                                    <w:right w:val="single" w:sz="4" w:space="0" w:color="auto"/>
                                  </w:tcBorders>
                                  <w:vAlign w:val="center"/>
                                </w:tcPr>
                                <w:p w14:paraId="5F0649F6" w14:textId="77777777" w:rsidR="009E3E5A" w:rsidRDefault="009E3E5A" w:rsidP="0049313F">
                                  <w:pPr>
                                    <w:widowControl/>
                                    <w:spacing w:line="0" w:lineRule="atLeast"/>
                                    <w:rPr>
                                      <w:rFonts w:ascii="標楷體" w:eastAsia="標楷體" w:hAnsi="標楷體" w:cs="新細明體"/>
                                      <w:color w:val="000000"/>
                                      <w:spacing w:val="-4"/>
                                      <w:kern w:val="0"/>
                                      <w:sz w:val="20"/>
                                    </w:rPr>
                                  </w:pPr>
                                  <w:r w:rsidRPr="00F50A9E">
                                    <w:rPr>
                                      <w:rFonts w:ascii="標楷體" w:eastAsia="標楷體" w:hAnsi="標楷體" w:cs="新細明體" w:hint="eastAsia"/>
                                      <w:color w:val="000000"/>
                                      <w:kern w:val="0"/>
                                      <w:sz w:val="20"/>
                                    </w:rPr>
                                    <w:t>緩起訴處分附命戒癮治療確定者</w:t>
                                  </w:r>
                                </w:p>
                              </w:tc>
                              <w:tc>
                                <w:tcPr>
                                  <w:tcW w:w="751" w:type="dxa"/>
                                  <w:tcBorders>
                                    <w:top w:val="nil"/>
                                    <w:left w:val="single" w:sz="4" w:space="0" w:color="auto"/>
                                    <w:bottom w:val="single" w:sz="4" w:space="0" w:color="auto"/>
                                    <w:right w:val="single" w:sz="4" w:space="0" w:color="auto"/>
                                  </w:tcBorders>
                                  <w:shd w:val="clear" w:color="auto" w:fill="auto"/>
                                  <w:noWrap/>
                                  <w:vAlign w:val="center"/>
                                </w:tcPr>
                                <w:p w14:paraId="0F50413B" w14:textId="77777777" w:rsidR="009E3E5A" w:rsidRPr="00B84CB2" w:rsidRDefault="009E3E5A" w:rsidP="0049313F">
                                  <w:pPr>
                                    <w:widowControl/>
                                    <w:spacing w:line="0" w:lineRule="atLeast"/>
                                    <w:jc w:val="right"/>
                                    <w:rPr>
                                      <w:rFonts w:ascii="標楷體" w:eastAsia="標楷體" w:hAnsi="標楷體" w:cs="新細明體"/>
                                      <w:color w:val="000000"/>
                                      <w:spacing w:val="-4"/>
                                      <w:kern w:val="0"/>
                                      <w:sz w:val="20"/>
                                    </w:rPr>
                                  </w:pPr>
                                  <w:r w:rsidRPr="00B84CB2">
                                    <w:rPr>
                                      <w:rFonts w:ascii="標楷體" w:eastAsia="標楷體" w:hAnsi="標楷體" w:cs="新細明體" w:hint="eastAsia"/>
                                      <w:color w:val="000000"/>
                                      <w:spacing w:val="-4"/>
                                      <w:kern w:val="0"/>
                                      <w:sz w:val="20"/>
                                    </w:rPr>
                                    <w:t>40.</w:t>
                                  </w:r>
                                  <w:r>
                                    <w:rPr>
                                      <w:rFonts w:ascii="標楷體" w:eastAsia="標楷體" w:hAnsi="標楷體" w:cs="新細明體"/>
                                      <w:color w:val="000000"/>
                                      <w:spacing w:val="-4"/>
                                      <w:kern w:val="0"/>
                                      <w:sz w:val="20"/>
                                    </w:rPr>
                                    <w:t>2</w:t>
                                  </w:r>
                                </w:p>
                              </w:tc>
                              <w:tc>
                                <w:tcPr>
                                  <w:tcW w:w="751" w:type="dxa"/>
                                  <w:tcBorders>
                                    <w:top w:val="nil"/>
                                    <w:left w:val="nil"/>
                                    <w:bottom w:val="single" w:sz="4" w:space="0" w:color="auto"/>
                                    <w:right w:val="single" w:sz="4" w:space="0" w:color="auto"/>
                                  </w:tcBorders>
                                  <w:shd w:val="clear" w:color="auto" w:fill="auto"/>
                                  <w:vAlign w:val="center"/>
                                </w:tcPr>
                                <w:p w14:paraId="14E32644" w14:textId="77777777" w:rsidR="009E3E5A" w:rsidRPr="00B84CB2" w:rsidRDefault="009E3E5A" w:rsidP="0049313F">
                                  <w:pPr>
                                    <w:widowControl/>
                                    <w:spacing w:line="0" w:lineRule="atLeast"/>
                                    <w:jc w:val="right"/>
                                    <w:rPr>
                                      <w:rFonts w:ascii="標楷體" w:eastAsia="標楷體" w:hAnsi="標楷體" w:cs="新細明體"/>
                                      <w:color w:val="000000"/>
                                      <w:spacing w:val="-4"/>
                                      <w:kern w:val="0"/>
                                      <w:sz w:val="20"/>
                                    </w:rPr>
                                  </w:pPr>
                                  <w:r w:rsidRPr="00B84CB2">
                                    <w:rPr>
                                      <w:rFonts w:ascii="標楷體" w:eastAsia="標楷體" w:hAnsi="標楷體" w:cs="新細明體" w:hint="eastAsia"/>
                                      <w:color w:val="000000"/>
                                      <w:spacing w:val="-4"/>
                                      <w:kern w:val="0"/>
                                      <w:sz w:val="20"/>
                                    </w:rPr>
                                    <w:t>41.</w:t>
                                  </w:r>
                                  <w:r>
                                    <w:rPr>
                                      <w:rFonts w:ascii="標楷體" w:eastAsia="標楷體" w:hAnsi="標楷體" w:cs="新細明體"/>
                                      <w:color w:val="000000"/>
                                      <w:spacing w:val="-4"/>
                                      <w:kern w:val="0"/>
                                      <w:sz w:val="20"/>
                                    </w:rPr>
                                    <w:t>5</w:t>
                                  </w:r>
                                </w:p>
                              </w:tc>
                              <w:tc>
                                <w:tcPr>
                                  <w:tcW w:w="751" w:type="dxa"/>
                                  <w:tcBorders>
                                    <w:top w:val="nil"/>
                                    <w:left w:val="nil"/>
                                    <w:bottom w:val="single" w:sz="4" w:space="0" w:color="auto"/>
                                    <w:right w:val="single" w:sz="4" w:space="0" w:color="auto"/>
                                  </w:tcBorders>
                                  <w:shd w:val="clear" w:color="auto" w:fill="auto"/>
                                  <w:vAlign w:val="center"/>
                                </w:tcPr>
                                <w:p w14:paraId="693FAA29" w14:textId="77777777" w:rsidR="009E3E5A" w:rsidRPr="00B84CB2" w:rsidRDefault="009E3E5A" w:rsidP="0049313F">
                                  <w:pPr>
                                    <w:widowControl/>
                                    <w:spacing w:line="0" w:lineRule="atLeast"/>
                                    <w:jc w:val="right"/>
                                    <w:rPr>
                                      <w:rFonts w:ascii="標楷體" w:eastAsia="標楷體" w:hAnsi="標楷體" w:cs="新細明體"/>
                                      <w:color w:val="000000"/>
                                      <w:spacing w:val="-4"/>
                                      <w:kern w:val="0"/>
                                      <w:sz w:val="20"/>
                                    </w:rPr>
                                  </w:pPr>
                                  <w:r w:rsidRPr="00B84CB2">
                                    <w:rPr>
                                      <w:rFonts w:ascii="標楷體" w:eastAsia="標楷體" w:hAnsi="標楷體" w:cs="新細明體" w:hint="eastAsia"/>
                                      <w:color w:val="000000"/>
                                      <w:spacing w:val="-4"/>
                                      <w:kern w:val="0"/>
                                      <w:sz w:val="20"/>
                                    </w:rPr>
                                    <w:t>42.9</w:t>
                                  </w:r>
                                </w:p>
                              </w:tc>
                              <w:tc>
                                <w:tcPr>
                                  <w:tcW w:w="752" w:type="dxa"/>
                                  <w:tcBorders>
                                    <w:top w:val="nil"/>
                                    <w:left w:val="nil"/>
                                    <w:bottom w:val="single" w:sz="4" w:space="0" w:color="auto"/>
                                    <w:right w:val="single" w:sz="4" w:space="0" w:color="auto"/>
                                  </w:tcBorders>
                                  <w:vAlign w:val="center"/>
                                </w:tcPr>
                                <w:p w14:paraId="4A6FCE38" w14:textId="77777777" w:rsidR="009E3E5A" w:rsidRPr="00F50A9E" w:rsidRDefault="009E3E5A" w:rsidP="0049313F">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w:t>
                                  </w:r>
                                  <w:r>
                                    <w:rPr>
                                      <w:rFonts w:ascii="標楷體" w:eastAsia="標楷體" w:hAnsi="標楷體" w:cs="新細明體"/>
                                      <w:color w:val="000000"/>
                                      <w:kern w:val="0"/>
                                      <w:sz w:val="20"/>
                                    </w:rPr>
                                    <w:t>3.8</w:t>
                                  </w:r>
                                </w:p>
                              </w:tc>
                            </w:tr>
                            <w:tr w:rsidR="009E3E5A" w:rsidRPr="00F50A9E" w14:paraId="6FA20E23" w14:textId="77777777" w:rsidTr="00F5368B">
                              <w:trPr>
                                <w:gridAfter w:val="1"/>
                                <w:wAfter w:w="6" w:type="dxa"/>
                                <w:trHeight w:val="276"/>
                                <w:jc w:val="center"/>
                              </w:trPr>
                              <w:tc>
                                <w:tcPr>
                                  <w:tcW w:w="142" w:type="dxa"/>
                                  <w:tcBorders>
                                    <w:top w:val="nil"/>
                                    <w:left w:val="single" w:sz="4" w:space="0" w:color="auto"/>
                                    <w:bottom w:val="single" w:sz="4" w:space="0" w:color="auto"/>
                                    <w:right w:val="single" w:sz="4" w:space="0" w:color="auto"/>
                                  </w:tcBorders>
                                  <w:shd w:val="clear" w:color="auto" w:fill="auto"/>
                                  <w:vAlign w:val="center"/>
                                </w:tcPr>
                                <w:p w14:paraId="4AA420CD" w14:textId="77777777" w:rsidR="009E3E5A" w:rsidRPr="00F50A9E" w:rsidRDefault="009E3E5A" w:rsidP="0049313F">
                                  <w:pPr>
                                    <w:widowControl/>
                                    <w:spacing w:line="0" w:lineRule="atLeast"/>
                                    <w:rPr>
                                      <w:rFonts w:ascii="標楷體" w:eastAsia="標楷體" w:hAnsi="標楷體" w:cs="新細明體"/>
                                      <w:color w:val="000000"/>
                                      <w:kern w:val="0"/>
                                      <w:sz w:val="20"/>
                                    </w:rPr>
                                  </w:pPr>
                                </w:p>
                              </w:tc>
                              <w:tc>
                                <w:tcPr>
                                  <w:tcW w:w="1276" w:type="dxa"/>
                                  <w:tcBorders>
                                    <w:top w:val="single" w:sz="4" w:space="0" w:color="auto"/>
                                    <w:left w:val="nil"/>
                                    <w:bottom w:val="single" w:sz="4" w:space="0" w:color="auto"/>
                                    <w:right w:val="single" w:sz="4" w:space="0" w:color="auto"/>
                                  </w:tcBorders>
                                  <w:vAlign w:val="center"/>
                                </w:tcPr>
                                <w:p w14:paraId="158B43C6" w14:textId="77777777" w:rsidR="009E3E5A" w:rsidRDefault="009E3E5A" w:rsidP="0049313F">
                                  <w:pPr>
                                    <w:widowControl/>
                                    <w:spacing w:line="0" w:lineRule="atLeast"/>
                                    <w:rPr>
                                      <w:rFonts w:ascii="標楷體" w:eastAsia="標楷體" w:hAnsi="標楷體" w:cs="新細明體"/>
                                      <w:color w:val="000000"/>
                                      <w:spacing w:val="-4"/>
                                      <w:kern w:val="0"/>
                                      <w:sz w:val="20"/>
                                    </w:rPr>
                                  </w:pPr>
                                  <w:r w:rsidRPr="00F50A9E">
                                    <w:rPr>
                                      <w:rFonts w:ascii="標楷體" w:eastAsia="標楷體" w:hAnsi="標楷體" w:cs="新細明體" w:hint="eastAsia"/>
                                      <w:color w:val="000000"/>
                                      <w:kern w:val="0"/>
                                      <w:sz w:val="20"/>
                                    </w:rPr>
                                    <w:t>毒品行政裁罰受處分人</w:t>
                                  </w:r>
                                </w:p>
                              </w:tc>
                              <w:tc>
                                <w:tcPr>
                                  <w:tcW w:w="751" w:type="dxa"/>
                                  <w:tcBorders>
                                    <w:top w:val="nil"/>
                                    <w:left w:val="single" w:sz="4" w:space="0" w:color="auto"/>
                                    <w:bottom w:val="single" w:sz="4" w:space="0" w:color="auto"/>
                                    <w:right w:val="single" w:sz="4" w:space="0" w:color="auto"/>
                                  </w:tcBorders>
                                  <w:shd w:val="clear" w:color="auto" w:fill="auto"/>
                                  <w:noWrap/>
                                  <w:vAlign w:val="center"/>
                                </w:tcPr>
                                <w:p w14:paraId="1AB3BA9B" w14:textId="77777777" w:rsidR="009E3E5A" w:rsidRPr="00B84CB2" w:rsidRDefault="009E3E5A" w:rsidP="0049313F">
                                  <w:pPr>
                                    <w:widowControl/>
                                    <w:spacing w:line="0" w:lineRule="atLeast"/>
                                    <w:jc w:val="right"/>
                                    <w:rPr>
                                      <w:rFonts w:ascii="標楷體" w:eastAsia="標楷體" w:hAnsi="標楷體" w:cs="新細明體"/>
                                      <w:color w:val="000000"/>
                                      <w:spacing w:val="-4"/>
                                      <w:kern w:val="0"/>
                                      <w:sz w:val="20"/>
                                    </w:rPr>
                                  </w:pPr>
                                  <w:r w:rsidRPr="00B84CB2">
                                    <w:rPr>
                                      <w:rFonts w:ascii="標楷體" w:eastAsia="標楷體" w:hAnsi="標楷體" w:cs="新細明體" w:hint="eastAsia"/>
                                      <w:color w:val="000000"/>
                                      <w:spacing w:val="-4"/>
                                      <w:kern w:val="0"/>
                                      <w:sz w:val="20"/>
                                    </w:rPr>
                                    <w:t>42.</w:t>
                                  </w:r>
                                  <w:r>
                                    <w:rPr>
                                      <w:rFonts w:ascii="標楷體" w:eastAsia="標楷體" w:hAnsi="標楷體" w:cs="新細明體"/>
                                      <w:color w:val="000000"/>
                                      <w:spacing w:val="-4"/>
                                      <w:kern w:val="0"/>
                                      <w:sz w:val="20"/>
                                    </w:rPr>
                                    <w:t>1</w:t>
                                  </w:r>
                                </w:p>
                              </w:tc>
                              <w:tc>
                                <w:tcPr>
                                  <w:tcW w:w="751" w:type="dxa"/>
                                  <w:tcBorders>
                                    <w:top w:val="nil"/>
                                    <w:left w:val="nil"/>
                                    <w:bottom w:val="single" w:sz="4" w:space="0" w:color="auto"/>
                                    <w:right w:val="single" w:sz="4" w:space="0" w:color="auto"/>
                                  </w:tcBorders>
                                  <w:shd w:val="clear" w:color="auto" w:fill="auto"/>
                                  <w:vAlign w:val="center"/>
                                </w:tcPr>
                                <w:p w14:paraId="7C0A7E35" w14:textId="77777777" w:rsidR="009E3E5A" w:rsidRPr="00B84CB2" w:rsidRDefault="009E3E5A" w:rsidP="0049313F">
                                  <w:pPr>
                                    <w:widowControl/>
                                    <w:spacing w:line="0" w:lineRule="atLeast"/>
                                    <w:jc w:val="right"/>
                                    <w:rPr>
                                      <w:rFonts w:ascii="標楷體" w:eastAsia="標楷體" w:hAnsi="標楷體" w:cs="新細明體"/>
                                      <w:color w:val="000000"/>
                                      <w:spacing w:val="-4"/>
                                      <w:kern w:val="0"/>
                                      <w:sz w:val="20"/>
                                    </w:rPr>
                                  </w:pPr>
                                  <w:r w:rsidRPr="00B84CB2">
                                    <w:rPr>
                                      <w:rFonts w:ascii="標楷體" w:eastAsia="標楷體" w:hAnsi="標楷體" w:cs="新細明體" w:hint="eastAsia"/>
                                      <w:spacing w:val="-4"/>
                                      <w:kern w:val="0"/>
                                      <w:sz w:val="20"/>
                                    </w:rPr>
                                    <w:t>40.7</w:t>
                                  </w:r>
                                </w:p>
                              </w:tc>
                              <w:tc>
                                <w:tcPr>
                                  <w:tcW w:w="751" w:type="dxa"/>
                                  <w:tcBorders>
                                    <w:top w:val="nil"/>
                                    <w:left w:val="nil"/>
                                    <w:bottom w:val="single" w:sz="4" w:space="0" w:color="auto"/>
                                    <w:right w:val="single" w:sz="4" w:space="0" w:color="auto"/>
                                  </w:tcBorders>
                                  <w:shd w:val="clear" w:color="auto" w:fill="auto"/>
                                  <w:vAlign w:val="center"/>
                                </w:tcPr>
                                <w:p w14:paraId="3998B668" w14:textId="77777777" w:rsidR="009E3E5A" w:rsidRPr="00B84CB2" w:rsidRDefault="009E3E5A" w:rsidP="0049313F">
                                  <w:pPr>
                                    <w:widowControl/>
                                    <w:spacing w:line="0" w:lineRule="atLeast"/>
                                    <w:jc w:val="right"/>
                                    <w:rPr>
                                      <w:rFonts w:ascii="標楷體" w:eastAsia="標楷體" w:hAnsi="標楷體" w:cs="新細明體"/>
                                      <w:color w:val="000000"/>
                                      <w:spacing w:val="-4"/>
                                      <w:kern w:val="0"/>
                                      <w:sz w:val="20"/>
                                    </w:rPr>
                                  </w:pPr>
                                  <w:r w:rsidRPr="00B84CB2">
                                    <w:rPr>
                                      <w:rFonts w:ascii="標楷體" w:eastAsia="標楷體" w:hAnsi="標楷體" w:cs="新細明體" w:hint="eastAsia"/>
                                      <w:color w:val="000000"/>
                                      <w:spacing w:val="-4"/>
                                      <w:kern w:val="0"/>
                                      <w:sz w:val="20"/>
                                    </w:rPr>
                                    <w:t>43.2</w:t>
                                  </w:r>
                                </w:p>
                              </w:tc>
                              <w:tc>
                                <w:tcPr>
                                  <w:tcW w:w="752" w:type="dxa"/>
                                  <w:tcBorders>
                                    <w:top w:val="nil"/>
                                    <w:left w:val="nil"/>
                                    <w:bottom w:val="single" w:sz="4" w:space="0" w:color="auto"/>
                                    <w:right w:val="single" w:sz="4" w:space="0" w:color="auto"/>
                                  </w:tcBorders>
                                  <w:vAlign w:val="center"/>
                                </w:tcPr>
                                <w:p w14:paraId="329A9710" w14:textId="77777777" w:rsidR="009E3E5A" w:rsidRPr="00F50A9E" w:rsidRDefault="009E3E5A" w:rsidP="0049313F">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w:t>
                                  </w:r>
                                  <w:r>
                                    <w:rPr>
                                      <w:rFonts w:ascii="標楷體" w:eastAsia="標楷體" w:hAnsi="標楷體" w:cs="新細明體"/>
                                      <w:color w:val="000000"/>
                                      <w:kern w:val="0"/>
                                      <w:sz w:val="20"/>
                                    </w:rPr>
                                    <w:t>5.9</w:t>
                                  </w:r>
                                </w:p>
                              </w:tc>
                            </w:tr>
                            <w:tr w:rsidR="009E3E5A" w:rsidRPr="00F50A9E" w14:paraId="4E09C6DF" w14:textId="77777777" w:rsidTr="00F5368B">
                              <w:trPr>
                                <w:trHeight w:val="276"/>
                                <w:jc w:val="center"/>
                              </w:trPr>
                              <w:tc>
                                <w:tcPr>
                                  <w:tcW w:w="4429" w:type="dxa"/>
                                  <w:gridSpan w:val="7"/>
                                  <w:tcBorders>
                                    <w:top w:val="single" w:sz="4" w:space="0" w:color="auto"/>
                                  </w:tcBorders>
                                  <w:shd w:val="clear" w:color="auto" w:fill="auto"/>
                                  <w:vAlign w:val="center"/>
                                </w:tcPr>
                                <w:p w14:paraId="37053FF0" w14:textId="77777777" w:rsidR="009E3E5A" w:rsidRDefault="009E3E5A" w:rsidP="0049313F">
                                  <w:pPr>
                                    <w:widowControl/>
                                    <w:spacing w:line="0" w:lineRule="atLeast"/>
                                    <w:ind w:leftChars="-12" w:left="502" w:hangingChars="295" w:hanging="531"/>
                                    <w:jc w:val="both"/>
                                    <w:rPr>
                                      <w:rFonts w:ascii="標楷體" w:eastAsia="標楷體" w:hAnsi="標楷體" w:cs="新細明體"/>
                                      <w:kern w:val="0"/>
                                      <w:sz w:val="18"/>
                                      <w:szCs w:val="18"/>
                                    </w:rPr>
                                  </w:pPr>
                                  <w:r>
                                    <w:rPr>
                                      <w:rFonts w:ascii="標楷體" w:eastAsia="標楷體" w:hAnsi="標楷體" w:cs="新細明體" w:hint="eastAsia"/>
                                      <w:kern w:val="0"/>
                                      <w:sz w:val="18"/>
                                      <w:szCs w:val="18"/>
                                    </w:rPr>
                                    <w:t>註：1</w:t>
                                  </w:r>
                                  <w:r>
                                    <w:rPr>
                                      <w:rFonts w:ascii="標楷體" w:eastAsia="標楷體" w:hAnsi="標楷體" w:cs="新細明體"/>
                                      <w:kern w:val="0"/>
                                      <w:sz w:val="18"/>
                                      <w:szCs w:val="18"/>
                                    </w:rPr>
                                    <w:t>.</w:t>
                                  </w:r>
                                  <w:r>
                                    <w:rPr>
                                      <w:rFonts w:ascii="標楷體" w:eastAsia="標楷體" w:hAnsi="標楷體" w:cs="新細明體" w:hint="eastAsia"/>
                                      <w:kern w:val="0"/>
                                      <w:sz w:val="18"/>
                                      <w:szCs w:val="18"/>
                                    </w:rPr>
                                    <w:t>係施用毒品者，經追蹤滿2年，再犯施用各級毒品，經檢察官偵查終結，被起訴、緩起訴處分、職權不起訴處分及移送觀察勒戒或戒治等有犯罪嫌疑者，或經警察裁罰確定者之比率。</w:t>
                                  </w:r>
                                </w:p>
                                <w:p w14:paraId="5F72B154" w14:textId="77777777" w:rsidR="009E3E5A" w:rsidRPr="00B84CB2" w:rsidRDefault="009E3E5A" w:rsidP="00F5368B">
                                  <w:pPr>
                                    <w:widowControl/>
                                    <w:spacing w:line="0" w:lineRule="atLeast"/>
                                    <w:ind w:leftChars="127" w:left="318" w:hangingChars="7" w:hanging="13"/>
                                    <w:jc w:val="both"/>
                                    <w:rPr>
                                      <w:rFonts w:ascii="標楷體" w:eastAsia="標楷體" w:hAnsi="標楷體" w:cs="新細明體"/>
                                      <w:color w:val="000000"/>
                                      <w:spacing w:val="-4"/>
                                      <w:kern w:val="0"/>
                                      <w:sz w:val="20"/>
                                    </w:rPr>
                                  </w:pPr>
                                  <w:r>
                                    <w:rPr>
                                      <w:rFonts w:ascii="標楷體" w:eastAsia="標楷體" w:hAnsi="標楷體" w:cs="新細明體"/>
                                      <w:kern w:val="0"/>
                                      <w:sz w:val="18"/>
                                      <w:szCs w:val="18"/>
                                    </w:rPr>
                                    <w:t>2.</w:t>
                                  </w:r>
                                  <w:r w:rsidRPr="00F5368B">
                                    <w:rPr>
                                      <w:rFonts w:ascii="標楷體" w:eastAsia="標楷體" w:hAnsi="標楷體" w:cs="新細明體" w:hint="eastAsia"/>
                                      <w:spacing w:val="-4"/>
                                      <w:kern w:val="0"/>
                                      <w:sz w:val="18"/>
                                      <w:szCs w:val="18"/>
                                    </w:rPr>
                                    <w:t>資料來源：整理自法務部及內政部警政署提供資料。</w:t>
                                  </w:r>
                                </w:p>
                              </w:tc>
                            </w:tr>
                          </w:tbl>
                          <w:p w14:paraId="681F2D4E" w14:textId="77777777" w:rsidR="009E3E5A" w:rsidRPr="0028669B" w:rsidRDefault="009E3E5A" w:rsidP="009E3E5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783B03" id="_x0000_s1088" type="#_x0000_t202" style="position:absolute;left:0;text-align:left;margin-left:271.25pt;margin-top:52.4pt;width:224.5pt;height:279pt;z-index:2516136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" fillcolor="window" stroked="f">
                <v:textbox>
                  <w:txbxContent>
                    <w:tbl>
                      <w:tblPr>
                        <w:tblW w:w="4429" w:type="dxa"/>
                        <w:jc w:val="center"/>
                        <w:tblLayout w:type="fixed"/>
                        <w:tblCellMar>
                          <w:left w:w="28" w:type="dxa"/>
                          <w:right w:w="28" w:type="dxa"/>
                        </w:tblCellMar>
                        <w:tblLook w:val="04A0" w:firstRow="1" w:lastRow="0" w:firstColumn="1" w:lastColumn="0" w:noHBand="0" w:noVBand="1"/>
                      </w:tblPr>
                      <w:tblGrid>
                        <w:gridCol w:w="142"/>
                        <w:gridCol w:w="1276"/>
                        <w:gridCol w:w="751"/>
                        <w:gridCol w:w="751"/>
                        <w:gridCol w:w="751"/>
                        <w:gridCol w:w="752"/>
                        <w:gridCol w:w="6"/>
                      </w:tblGrid>
                      <w:tr w:rsidR="009E3E5A" w:rsidRPr="00F50A9E" w14:paraId="3E1AD27C" w14:textId="77777777" w:rsidTr="00F5368B">
                        <w:trPr>
                          <w:trHeight w:val="20"/>
                          <w:jc w:val="center"/>
                        </w:trPr>
                        <w:tc>
                          <w:tcPr>
                            <w:tcW w:w="4429" w:type="dxa"/>
                            <w:gridSpan w:val="7"/>
                            <w:tcBorders>
                              <w:top w:val="nil"/>
                              <w:left w:val="nil"/>
                              <w:bottom w:val="nil"/>
                              <w:right w:val="nil"/>
                            </w:tcBorders>
                          </w:tcPr>
                          <w:p w14:paraId="6E86A2A7" w14:textId="74EE5C66" w:rsidR="009E3E5A" w:rsidRPr="009E3E5A" w:rsidRDefault="009E3E5A" w:rsidP="00F5368B">
                            <w:pPr>
                              <w:widowControl/>
                              <w:spacing w:line="280" w:lineRule="exact"/>
                              <w:jc w:val="center"/>
                              <w:rPr>
                                <w:rFonts w:ascii="標楷體" w:eastAsia="標楷體" w:hAnsi="標楷體" w:cs="新細明體"/>
                                <w:b/>
                                <w:bCs/>
                                <w:color w:val="000000"/>
                                <w:kern w:val="0"/>
                                <w:szCs w:val="24"/>
                              </w:rPr>
                            </w:pPr>
                            <w:r w:rsidRPr="009E3E5A">
                              <w:rPr>
                                <w:rFonts w:ascii="標楷體" w:eastAsia="標楷體" w:hAnsi="標楷體" w:cs="新細明體" w:hint="eastAsia"/>
                                <w:b/>
                                <w:bCs/>
                                <w:color w:val="000000"/>
                                <w:kern w:val="0"/>
                                <w:szCs w:val="24"/>
                              </w:rPr>
                              <w:t>表1</w:t>
                            </w:r>
                            <w:r w:rsidR="00760E10">
                              <w:rPr>
                                <w:rFonts w:ascii="標楷體" w:eastAsia="標楷體" w:hAnsi="標楷體" w:cs="新細明體" w:hint="eastAsia"/>
                                <w:b/>
                                <w:bCs/>
                                <w:color w:val="000000"/>
                                <w:kern w:val="0"/>
                                <w:szCs w:val="24"/>
                              </w:rPr>
                              <w:t>0</w:t>
                            </w:r>
                            <w:r w:rsidR="00F5368B">
                              <w:rPr>
                                <w:rFonts w:ascii="標楷體" w:eastAsia="標楷體" w:hAnsi="標楷體" w:cs="新細明體" w:hint="eastAsia"/>
                                <w:b/>
                                <w:bCs/>
                                <w:color w:val="000000"/>
                                <w:kern w:val="0"/>
                                <w:szCs w:val="24"/>
                              </w:rPr>
                              <w:t xml:space="preserve">　</w:t>
                            </w:r>
                            <w:r w:rsidRPr="009E3E5A">
                              <w:rPr>
                                <w:rFonts w:ascii="標楷體" w:eastAsia="標楷體" w:hAnsi="標楷體" w:cs="新細明體" w:hint="eastAsia"/>
                                <w:b/>
                                <w:bCs/>
                                <w:color w:val="000000"/>
                                <w:kern w:val="0"/>
                                <w:szCs w:val="24"/>
                              </w:rPr>
                              <w:t>施用毒品成人再犯率</w:t>
                            </w:r>
                          </w:p>
                        </w:tc>
                      </w:tr>
                      <w:tr w:rsidR="009E3E5A" w:rsidRPr="003D616D" w14:paraId="4D391AEA" w14:textId="77777777" w:rsidTr="00F5368B">
                        <w:trPr>
                          <w:trHeight w:val="20"/>
                          <w:jc w:val="center"/>
                        </w:trPr>
                        <w:tc>
                          <w:tcPr>
                            <w:tcW w:w="142" w:type="dxa"/>
                            <w:tcBorders>
                              <w:top w:val="nil"/>
                              <w:left w:val="nil"/>
                              <w:bottom w:val="single" w:sz="4" w:space="0" w:color="auto"/>
                              <w:right w:val="nil"/>
                            </w:tcBorders>
                          </w:tcPr>
                          <w:p w14:paraId="2609B597" w14:textId="77777777" w:rsidR="009E3E5A" w:rsidRPr="009E3E5A" w:rsidRDefault="009E3E5A" w:rsidP="0028669B">
                            <w:pPr>
                              <w:widowControl/>
                              <w:spacing w:line="0" w:lineRule="atLeast"/>
                              <w:jc w:val="right"/>
                              <w:rPr>
                                <w:rFonts w:ascii="標楷體" w:eastAsia="標楷體" w:hAnsi="標楷體" w:cs="新細明體"/>
                                <w:color w:val="000000"/>
                                <w:kern w:val="0"/>
                                <w:sz w:val="20"/>
                              </w:rPr>
                            </w:pPr>
                          </w:p>
                        </w:tc>
                        <w:tc>
                          <w:tcPr>
                            <w:tcW w:w="4287" w:type="dxa"/>
                            <w:gridSpan w:val="6"/>
                            <w:tcBorders>
                              <w:top w:val="nil"/>
                              <w:left w:val="nil"/>
                              <w:bottom w:val="single" w:sz="4" w:space="0" w:color="auto"/>
                              <w:right w:val="nil"/>
                            </w:tcBorders>
                            <w:shd w:val="clear" w:color="auto" w:fill="auto"/>
                            <w:noWrap/>
                            <w:vAlign w:val="center"/>
                            <w:hideMark/>
                          </w:tcPr>
                          <w:p w14:paraId="5D8833D3" w14:textId="77777777" w:rsidR="009E3E5A" w:rsidRPr="009E3E5A" w:rsidRDefault="009E3E5A" w:rsidP="0028669B">
                            <w:pPr>
                              <w:widowControl/>
                              <w:spacing w:line="0" w:lineRule="atLeast"/>
                              <w:jc w:val="right"/>
                              <w:rPr>
                                <w:rFonts w:ascii="標楷體" w:eastAsia="標楷體" w:hAnsi="標楷體" w:cs="新細明體"/>
                                <w:color w:val="000000"/>
                                <w:kern w:val="0"/>
                                <w:sz w:val="22"/>
                              </w:rPr>
                            </w:pPr>
                            <w:r w:rsidRPr="009E3E5A">
                              <w:rPr>
                                <w:rFonts w:ascii="標楷體" w:eastAsia="標楷體" w:hAnsi="標楷體" w:cs="新細明體" w:hint="eastAsia"/>
                                <w:color w:val="000000"/>
                                <w:kern w:val="0"/>
                                <w:sz w:val="20"/>
                              </w:rPr>
                              <w:t>單位：％</w:t>
                            </w:r>
                          </w:p>
                        </w:tc>
                      </w:tr>
                      <w:tr w:rsidR="009E3E5A" w:rsidRPr="00F50A9E" w14:paraId="03DE3E9A" w14:textId="77777777" w:rsidTr="00F5368B">
                        <w:trPr>
                          <w:gridAfter w:val="1"/>
                          <w:wAfter w:w="6" w:type="dxa"/>
                          <w:trHeight w:val="543"/>
                          <w:jc w:val="center"/>
                        </w:trPr>
                        <w:tc>
                          <w:tcPr>
                            <w:tcW w:w="1418" w:type="dxa"/>
                            <w:gridSpan w:val="2"/>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tcPr>
                          <w:p w14:paraId="22CA671D" w14:textId="77777777" w:rsidR="009E3E5A" w:rsidRPr="009E3E5A" w:rsidRDefault="009E3E5A" w:rsidP="0028669B">
                            <w:pPr>
                              <w:spacing w:line="0" w:lineRule="atLeast"/>
                              <w:jc w:val="center"/>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 xml:space="preserve"> </w:t>
                            </w:r>
                            <w:r w:rsidRPr="009E3E5A">
                              <w:rPr>
                                <w:rFonts w:ascii="標楷體" w:eastAsia="標楷體" w:hAnsi="標楷體" w:cs="新細明體"/>
                                <w:color w:val="000000"/>
                                <w:kern w:val="0"/>
                                <w:sz w:val="20"/>
                              </w:rPr>
                              <w:t xml:space="preserve">    </w:t>
                            </w:r>
                            <w:r w:rsidRPr="009E3E5A">
                              <w:rPr>
                                <w:rFonts w:ascii="標楷體" w:eastAsia="標楷體" w:hAnsi="標楷體" w:cs="新細明體" w:hint="eastAsia"/>
                                <w:color w:val="000000"/>
                                <w:kern w:val="0"/>
                                <w:sz w:val="20"/>
                              </w:rPr>
                              <w:t>目標年度</w:t>
                            </w:r>
                          </w:p>
                          <w:p w14:paraId="49E290C9" w14:textId="77777777" w:rsidR="009E3E5A" w:rsidRPr="009E3E5A" w:rsidRDefault="009E3E5A" w:rsidP="00D55D80">
                            <w:pPr>
                              <w:spacing w:line="0" w:lineRule="atLeast"/>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身分別</w:t>
                            </w:r>
                          </w:p>
                        </w:tc>
                        <w:tc>
                          <w:tcPr>
                            <w:tcW w:w="7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D95347" w14:textId="77777777" w:rsidR="009E3E5A" w:rsidRPr="009E3E5A" w:rsidRDefault="009E3E5A" w:rsidP="0028669B">
                            <w:pPr>
                              <w:spacing w:line="0" w:lineRule="atLeast"/>
                              <w:jc w:val="center"/>
                              <w:rPr>
                                <w:rFonts w:ascii="標楷體" w:eastAsia="標楷體" w:hAnsi="標楷體" w:cs="新細明體"/>
                                <w:color w:val="000000"/>
                                <w:kern w:val="0"/>
                                <w:sz w:val="20"/>
                              </w:rPr>
                            </w:pPr>
                            <w:r w:rsidRPr="009E3E5A">
                              <w:rPr>
                                <w:rFonts w:ascii="標楷體" w:eastAsia="標楷體" w:hAnsi="標楷體" w:cs="新細明體"/>
                                <w:color w:val="000000"/>
                                <w:kern w:val="0"/>
                                <w:sz w:val="20"/>
                              </w:rPr>
                              <w:t>111</w:t>
                            </w:r>
                          </w:p>
                        </w:tc>
                        <w:tc>
                          <w:tcPr>
                            <w:tcW w:w="751" w:type="dxa"/>
                            <w:tcBorders>
                              <w:top w:val="single" w:sz="4" w:space="0" w:color="auto"/>
                              <w:left w:val="single" w:sz="4" w:space="0" w:color="auto"/>
                              <w:bottom w:val="single" w:sz="4" w:space="0" w:color="auto"/>
                              <w:right w:val="single" w:sz="4" w:space="0" w:color="auto"/>
                            </w:tcBorders>
                            <w:shd w:val="clear" w:color="auto" w:fill="auto"/>
                            <w:vAlign w:val="center"/>
                          </w:tcPr>
                          <w:p w14:paraId="135C7F9F" w14:textId="77777777" w:rsidR="009E3E5A" w:rsidRPr="009E3E5A" w:rsidRDefault="009E3E5A" w:rsidP="0028669B">
                            <w:pPr>
                              <w:spacing w:line="0" w:lineRule="atLeast"/>
                              <w:jc w:val="center"/>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1</w:t>
                            </w:r>
                            <w:r w:rsidRPr="009E3E5A">
                              <w:rPr>
                                <w:rFonts w:ascii="標楷體" w:eastAsia="標楷體" w:hAnsi="標楷體" w:cs="新細明體"/>
                                <w:color w:val="000000"/>
                                <w:kern w:val="0"/>
                                <w:sz w:val="20"/>
                              </w:rPr>
                              <w:t>12</w:t>
                            </w:r>
                          </w:p>
                        </w:tc>
                        <w:tc>
                          <w:tcPr>
                            <w:tcW w:w="751" w:type="dxa"/>
                            <w:tcBorders>
                              <w:top w:val="single" w:sz="4" w:space="0" w:color="auto"/>
                              <w:left w:val="single" w:sz="4" w:space="0" w:color="auto"/>
                              <w:bottom w:val="single" w:sz="4" w:space="0" w:color="auto"/>
                              <w:right w:val="single" w:sz="4" w:space="0" w:color="auto"/>
                            </w:tcBorders>
                            <w:shd w:val="clear" w:color="auto" w:fill="auto"/>
                            <w:vAlign w:val="center"/>
                          </w:tcPr>
                          <w:p w14:paraId="5E98AC69" w14:textId="77777777" w:rsidR="009E3E5A" w:rsidRPr="009E3E5A" w:rsidRDefault="009E3E5A" w:rsidP="00BD5AF6">
                            <w:pPr>
                              <w:spacing w:line="0" w:lineRule="atLeast"/>
                              <w:jc w:val="center"/>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1</w:t>
                            </w:r>
                            <w:r w:rsidRPr="009E3E5A">
                              <w:rPr>
                                <w:rFonts w:ascii="標楷體" w:eastAsia="標楷體" w:hAnsi="標楷體" w:cs="新細明體"/>
                                <w:color w:val="000000"/>
                                <w:kern w:val="0"/>
                                <w:sz w:val="20"/>
                              </w:rPr>
                              <w:t>13</w:t>
                            </w:r>
                          </w:p>
                        </w:tc>
                        <w:tc>
                          <w:tcPr>
                            <w:tcW w:w="752" w:type="dxa"/>
                            <w:tcBorders>
                              <w:top w:val="single" w:sz="4" w:space="0" w:color="auto"/>
                              <w:left w:val="single" w:sz="4" w:space="0" w:color="auto"/>
                              <w:bottom w:val="single" w:sz="4" w:space="0" w:color="auto"/>
                              <w:right w:val="single" w:sz="4" w:space="0" w:color="auto"/>
                            </w:tcBorders>
                            <w:shd w:val="clear" w:color="auto" w:fill="auto"/>
                            <w:vAlign w:val="center"/>
                          </w:tcPr>
                          <w:p w14:paraId="221B1415" w14:textId="77777777" w:rsidR="009E3E5A" w:rsidRPr="009E3E5A" w:rsidRDefault="009E3E5A" w:rsidP="0028669B">
                            <w:pPr>
                              <w:spacing w:line="0" w:lineRule="atLeast"/>
                              <w:jc w:val="center"/>
                              <w:rPr>
                                <w:rFonts w:ascii="標楷體" w:eastAsia="標楷體" w:hAnsi="標楷體" w:cs="新細明體"/>
                                <w:color w:val="000000"/>
                                <w:kern w:val="0"/>
                                <w:sz w:val="20"/>
                              </w:rPr>
                            </w:pPr>
                            <w:r w:rsidRPr="009E3E5A">
                              <w:rPr>
                                <w:rFonts w:ascii="標楷體" w:eastAsia="標楷體" w:hAnsi="標楷體" w:cs="新細明體"/>
                                <w:color w:val="000000"/>
                                <w:kern w:val="0"/>
                                <w:sz w:val="20"/>
                              </w:rPr>
                              <w:t>1</w:t>
                            </w:r>
                            <w:r w:rsidRPr="009E3E5A">
                              <w:rPr>
                                <w:rFonts w:ascii="標楷體" w:eastAsia="標楷體" w:hAnsi="標楷體" w:cs="新細明體" w:hint="eastAsia"/>
                                <w:color w:val="000000"/>
                                <w:kern w:val="0"/>
                                <w:sz w:val="20"/>
                              </w:rPr>
                              <w:t>1</w:t>
                            </w:r>
                            <w:r w:rsidRPr="009E3E5A">
                              <w:rPr>
                                <w:rFonts w:ascii="標楷體" w:eastAsia="標楷體" w:hAnsi="標楷體" w:cs="新細明體"/>
                                <w:color w:val="000000"/>
                                <w:kern w:val="0"/>
                                <w:sz w:val="20"/>
                              </w:rPr>
                              <w:t>4</w:t>
                            </w:r>
                          </w:p>
                        </w:tc>
                      </w:tr>
                      <w:tr w:rsidR="009E3E5A" w:rsidRPr="00F50A9E" w14:paraId="767B9D19" w14:textId="77777777" w:rsidTr="00F5368B">
                        <w:trPr>
                          <w:gridAfter w:val="1"/>
                          <w:wAfter w:w="6" w:type="dxa"/>
                          <w:trHeight w:val="299"/>
                          <w:jc w:val="center"/>
                        </w:trPr>
                        <w:tc>
                          <w:tcPr>
                            <w:tcW w:w="141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0144CAD" w14:textId="77777777" w:rsidR="009E3E5A" w:rsidRPr="009E3E5A" w:rsidRDefault="009E3E5A" w:rsidP="0049313F">
                            <w:pPr>
                              <w:widowControl/>
                              <w:spacing w:line="0" w:lineRule="atLeast"/>
                              <w:jc w:val="center"/>
                              <w:rPr>
                                <w:rFonts w:ascii="標楷體" w:eastAsia="標楷體" w:hAnsi="標楷體" w:cs="新細明體"/>
                                <w:b/>
                                <w:bCs/>
                                <w:color w:val="000000"/>
                                <w:kern w:val="0"/>
                                <w:sz w:val="20"/>
                              </w:rPr>
                            </w:pPr>
                            <w:r w:rsidRPr="009E3E5A">
                              <w:rPr>
                                <w:rFonts w:ascii="標楷體" w:eastAsia="標楷體" w:hAnsi="標楷體" w:cs="新細明體" w:hint="eastAsia"/>
                                <w:b/>
                                <w:bCs/>
                                <w:color w:val="000000"/>
                                <w:kern w:val="0"/>
                                <w:sz w:val="20"/>
                              </w:rPr>
                              <w:t>目標值</w:t>
                            </w:r>
                          </w:p>
                        </w:tc>
                        <w:tc>
                          <w:tcPr>
                            <w:tcW w:w="7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CE3B34" w14:textId="77777777" w:rsidR="009E3E5A" w:rsidRPr="009E3E5A" w:rsidRDefault="009E3E5A" w:rsidP="0049313F">
                            <w:pPr>
                              <w:widowControl/>
                              <w:spacing w:line="0" w:lineRule="atLeast"/>
                              <w:jc w:val="right"/>
                              <w:rPr>
                                <w:rFonts w:ascii="標楷體" w:eastAsia="標楷體" w:hAnsi="標楷體" w:cs="新細明體"/>
                                <w:b/>
                                <w:bCs/>
                                <w:color w:val="000000"/>
                                <w:kern w:val="0"/>
                                <w:sz w:val="20"/>
                              </w:rPr>
                            </w:pPr>
                            <w:r w:rsidRPr="009E3E5A">
                              <w:rPr>
                                <w:rFonts w:ascii="標楷體" w:eastAsia="標楷體" w:hAnsi="標楷體" w:cs="新細明體" w:hint="eastAsia"/>
                                <w:b/>
                                <w:bCs/>
                                <w:color w:val="000000"/>
                                <w:kern w:val="0"/>
                                <w:sz w:val="20"/>
                              </w:rPr>
                              <w:t>4</w:t>
                            </w:r>
                            <w:r w:rsidRPr="009E3E5A">
                              <w:rPr>
                                <w:rFonts w:ascii="標楷體" w:eastAsia="標楷體" w:hAnsi="標楷體" w:cs="新細明體"/>
                                <w:b/>
                                <w:bCs/>
                                <w:color w:val="000000"/>
                                <w:kern w:val="0"/>
                                <w:sz w:val="20"/>
                              </w:rPr>
                              <w:t>6.1</w:t>
                            </w:r>
                          </w:p>
                        </w:tc>
                        <w:tc>
                          <w:tcPr>
                            <w:tcW w:w="751" w:type="dxa"/>
                            <w:tcBorders>
                              <w:top w:val="single" w:sz="4" w:space="0" w:color="auto"/>
                              <w:left w:val="single" w:sz="4" w:space="0" w:color="auto"/>
                              <w:bottom w:val="single" w:sz="4" w:space="0" w:color="auto"/>
                              <w:right w:val="single" w:sz="4" w:space="0" w:color="auto"/>
                            </w:tcBorders>
                            <w:shd w:val="clear" w:color="auto" w:fill="auto"/>
                            <w:vAlign w:val="center"/>
                          </w:tcPr>
                          <w:p w14:paraId="73C1EFC3" w14:textId="77777777" w:rsidR="009E3E5A" w:rsidRPr="009E3E5A" w:rsidRDefault="009E3E5A" w:rsidP="0049313F">
                            <w:pPr>
                              <w:widowControl/>
                              <w:spacing w:line="0" w:lineRule="atLeast"/>
                              <w:jc w:val="right"/>
                              <w:rPr>
                                <w:rFonts w:ascii="標楷體" w:eastAsia="標楷體" w:hAnsi="標楷體" w:cs="新細明體"/>
                                <w:b/>
                                <w:bCs/>
                                <w:color w:val="000000"/>
                                <w:kern w:val="0"/>
                                <w:sz w:val="20"/>
                              </w:rPr>
                            </w:pPr>
                            <w:r w:rsidRPr="009E3E5A">
                              <w:rPr>
                                <w:rFonts w:ascii="標楷體" w:eastAsia="標楷體" w:hAnsi="標楷體" w:cs="新細明體" w:hint="eastAsia"/>
                                <w:b/>
                                <w:bCs/>
                                <w:color w:val="000000"/>
                                <w:kern w:val="0"/>
                                <w:sz w:val="20"/>
                              </w:rPr>
                              <w:t>4</w:t>
                            </w:r>
                            <w:r w:rsidRPr="009E3E5A">
                              <w:rPr>
                                <w:rFonts w:ascii="標楷體" w:eastAsia="標楷體" w:hAnsi="標楷體" w:cs="新細明體"/>
                                <w:b/>
                                <w:bCs/>
                                <w:color w:val="000000"/>
                                <w:kern w:val="0"/>
                                <w:sz w:val="20"/>
                              </w:rPr>
                              <w:t>5.5</w:t>
                            </w:r>
                          </w:p>
                        </w:tc>
                        <w:tc>
                          <w:tcPr>
                            <w:tcW w:w="751" w:type="dxa"/>
                            <w:tcBorders>
                              <w:top w:val="single" w:sz="4" w:space="0" w:color="auto"/>
                              <w:left w:val="single" w:sz="4" w:space="0" w:color="auto"/>
                              <w:bottom w:val="single" w:sz="4" w:space="0" w:color="auto"/>
                              <w:right w:val="single" w:sz="4" w:space="0" w:color="auto"/>
                            </w:tcBorders>
                            <w:shd w:val="clear" w:color="auto" w:fill="auto"/>
                            <w:vAlign w:val="center"/>
                          </w:tcPr>
                          <w:p w14:paraId="72180A51" w14:textId="77777777" w:rsidR="009E3E5A" w:rsidRPr="009E3E5A" w:rsidRDefault="009E3E5A" w:rsidP="0049313F">
                            <w:pPr>
                              <w:widowControl/>
                              <w:spacing w:line="0" w:lineRule="atLeast"/>
                              <w:jc w:val="right"/>
                              <w:rPr>
                                <w:rFonts w:ascii="標楷體" w:eastAsia="標楷體" w:hAnsi="標楷體" w:cs="新細明體"/>
                                <w:b/>
                                <w:bCs/>
                                <w:color w:val="000000"/>
                                <w:kern w:val="0"/>
                                <w:sz w:val="20"/>
                              </w:rPr>
                            </w:pPr>
                            <w:r w:rsidRPr="009E3E5A">
                              <w:rPr>
                                <w:rFonts w:ascii="標楷體" w:eastAsia="標楷體" w:hAnsi="標楷體" w:cs="新細明體" w:hint="eastAsia"/>
                                <w:b/>
                                <w:bCs/>
                                <w:color w:val="000000"/>
                                <w:kern w:val="0"/>
                                <w:sz w:val="20"/>
                              </w:rPr>
                              <w:t>4</w:t>
                            </w:r>
                            <w:r w:rsidRPr="009E3E5A">
                              <w:rPr>
                                <w:rFonts w:ascii="標楷體" w:eastAsia="標楷體" w:hAnsi="標楷體" w:cs="新細明體"/>
                                <w:b/>
                                <w:bCs/>
                                <w:color w:val="000000"/>
                                <w:kern w:val="0"/>
                                <w:sz w:val="20"/>
                              </w:rPr>
                              <w:t>4.7</w:t>
                            </w:r>
                          </w:p>
                        </w:tc>
                        <w:tc>
                          <w:tcPr>
                            <w:tcW w:w="752" w:type="dxa"/>
                            <w:tcBorders>
                              <w:top w:val="single" w:sz="4" w:space="0" w:color="auto"/>
                              <w:left w:val="single" w:sz="4" w:space="0" w:color="auto"/>
                              <w:bottom w:val="single" w:sz="4" w:space="0" w:color="auto"/>
                              <w:right w:val="single" w:sz="4" w:space="0" w:color="auto"/>
                            </w:tcBorders>
                            <w:shd w:val="clear" w:color="auto" w:fill="auto"/>
                            <w:vAlign w:val="center"/>
                          </w:tcPr>
                          <w:p w14:paraId="1F50B6A5" w14:textId="77777777" w:rsidR="009E3E5A" w:rsidRPr="009E3E5A" w:rsidRDefault="009E3E5A" w:rsidP="0049313F">
                            <w:pPr>
                              <w:widowControl/>
                              <w:spacing w:line="0" w:lineRule="atLeast"/>
                              <w:jc w:val="right"/>
                              <w:rPr>
                                <w:rFonts w:ascii="標楷體" w:eastAsia="標楷體" w:hAnsi="標楷體" w:cs="新細明體"/>
                                <w:b/>
                                <w:bCs/>
                                <w:color w:val="000000"/>
                                <w:kern w:val="0"/>
                                <w:sz w:val="20"/>
                              </w:rPr>
                            </w:pPr>
                            <w:r w:rsidRPr="009E3E5A">
                              <w:rPr>
                                <w:rFonts w:ascii="標楷體" w:eastAsia="標楷體" w:hAnsi="標楷體" w:cs="新細明體" w:hint="eastAsia"/>
                                <w:b/>
                                <w:bCs/>
                                <w:color w:val="000000"/>
                                <w:kern w:val="0"/>
                                <w:sz w:val="20"/>
                              </w:rPr>
                              <w:t>4</w:t>
                            </w:r>
                            <w:r w:rsidRPr="009E3E5A">
                              <w:rPr>
                                <w:rFonts w:ascii="標楷體" w:eastAsia="標楷體" w:hAnsi="標楷體" w:cs="新細明體"/>
                                <w:b/>
                                <w:bCs/>
                                <w:color w:val="000000"/>
                                <w:kern w:val="0"/>
                                <w:sz w:val="20"/>
                              </w:rPr>
                              <w:t>4.1</w:t>
                            </w:r>
                          </w:p>
                        </w:tc>
                      </w:tr>
                      <w:tr w:rsidR="009E3E5A" w:rsidRPr="00F50A9E" w14:paraId="5970B916" w14:textId="77777777" w:rsidTr="00F5368B">
                        <w:trPr>
                          <w:gridAfter w:val="1"/>
                          <w:wAfter w:w="6" w:type="dxa"/>
                          <w:trHeight w:val="216"/>
                          <w:jc w:val="center"/>
                        </w:trPr>
                        <w:tc>
                          <w:tcPr>
                            <w:tcW w:w="1418" w:type="dxa"/>
                            <w:gridSpan w:val="2"/>
                            <w:tcBorders>
                              <w:top w:val="single" w:sz="4" w:space="0" w:color="auto"/>
                              <w:left w:val="single" w:sz="4" w:space="0" w:color="auto"/>
                              <w:right w:val="single" w:sz="4" w:space="0" w:color="auto"/>
                            </w:tcBorders>
                            <w:shd w:val="clear" w:color="auto" w:fill="auto"/>
                            <w:noWrap/>
                            <w:vAlign w:val="center"/>
                          </w:tcPr>
                          <w:p w14:paraId="7F46BB05" w14:textId="77777777" w:rsidR="009E3E5A" w:rsidRPr="009E3E5A" w:rsidRDefault="009E3E5A" w:rsidP="00D55D80">
                            <w:pPr>
                              <w:widowControl/>
                              <w:spacing w:line="0" w:lineRule="atLeast"/>
                              <w:jc w:val="center"/>
                              <w:rPr>
                                <w:rFonts w:ascii="標楷體" w:eastAsia="標楷體" w:hAnsi="標楷體" w:cs="新細明體"/>
                                <w:b/>
                                <w:bCs/>
                                <w:color w:val="000000"/>
                                <w:spacing w:val="-4"/>
                                <w:kern w:val="0"/>
                                <w:sz w:val="20"/>
                              </w:rPr>
                            </w:pPr>
                            <w:r w:rsidRPr="009E3E5A">
                              <w:rPr>
                                <w:rFonts w:ascii="標楷體" w:eastAsia="標楷體" w:hAnsi="標楷體" w:cs="新細明體" w:hint="eastAsia"/>
                                <w:b/>
                                <w:bCs/>
                                <w:color w:val="000000"/>
                                <w:kern w:val="0"/>
                                <w:sz w:val="20"/>
                              </w:rPr>
                              <w:t>實際值</w:t>
                            </w:r>
                          </w:p>
                        </w:tc>
                        <w:tc>
                          <w:tcPr>
                            <w:tcW w:w="751" w:type="dxa"/>
                            <w:tcBorders>
                              <w:top w:val="single" w:sz="4" w:space="0" w:color="auto"/>
                              <w:left w:val="nil"/>
                              <w:bottom w:val="single" w:sz="4" w:space="0" w:color="auto"/>
                              <w:right w:val="single" w:sz="4" w:space="0" w:color="auto"/>
                            </w:tcBorders>
                            <w:shd w:val="clear" w:color="auto" w:fill="auto"/>
                            <w:noWrap/>
                            <w:vAlign w:val="center"/>
                          </w:tcPr>
                          <w:p w14:paraId="5781A13B" w14:textId="77777777" w:rsidR="009E3E5A" w:rsidRPr="009E3E5A" w:rsidRDefault="009E3E5A" w:rsidP="00B84CB2">
                            <w:pPr>
                              <w:widowControl/>
                              <w:spacing w:line="0" w:lineRule="atLeast"/>
                              <w:jc w:val="right"/>
                              <w:rPr>
                                <w:rFonts w:ascii="標楷體" w:eastAsia="標楷體" w:hAnsi="標楷體" w:cs="新細明體"/>
                                <w:b/>
                                <w:bCs/>
                                <w:color w:val="000000"/>
                                <w:kern w:val="0"/>
                                <w:sz w:val="20"/>
                              </w:rPr>
                            </w:pPr>
                            <w:r w:rsidRPr="009E3E5A">
                              <w:rPr>
                                <w:rFonts w:ascii="標楷體" w:eastAsia="標楷體" w:hAnsi="標楷體" w:cs="新細明體" w:hint="eastAsia"/>
                                <w:b/>
                                <w:bCs/>
                                <w:color w:val="000000"/>
                                <w:kern w:val="0"/>
                                <w:sz w:val="20"/>
                              </w:rPr>
                              <w:t>4</w:t>
                            </w:r>
                            <w:r w:rsidRPr="009E3E5A">
                              <w:rPr>
                                <w:rFonts w:ascii="標楷體" w:eastAsia="標楷體" w:hAnsi="標楷體" w:cs="新細明體"/>
                                <w:b/>
                                <w:bCs/>
                                <w:color w:val="000000"/>
                                <w:kern w:val="0"/>
                                <w:sz w:val="20"/>
                              </w:rPr>
                              <w:t>1.6</w:t>
                            </w:r>
                          </w:p>
                        </w:tc>
                        <w:tc>
                          <w:tcPr>
                            <w:tcW w:w="751" w:type="dxa"/>
                            <w:tcBorders>
                              <w:top w:val="single" w:sz="4" w:space="0" w:color="auto"/>
                              <w:left w:val="nil"/>
                              <w:bottom w:val="single" w:sz="4" w:space="0" w:color="auto"/>
                              <w:right w:val="single" w:sz="4" w:space="0" w:color="auto"/>
                            </w:tcBorders>
                            <w:shd w:val="clear" w:color="auto" w:fill="auto"/>
                            <w:vAlign w:val="center"/>
                          </w:tcPr>
                          <w:p w14:paraId="23133C5C" w14:textId="77777777" w:rsidR="009E3E5A" w:rsidRPr="009E3E5A" w:rsidRDefault="009E3E5A" w:rsidP="00B84CB2">
                            <w:pPr>
                              <w:widowControl/>
                              <w:spacing w:line="0" w:lineRule="atLeast"/>
                              <w:jc w:val="right"/>
                              <w:rPr>
                                <w:rFonts w:ascii="標楷體" w:eastAsia="標楷體" w:hAnsi="標楷體" w:cs="新細明體"/>
                                <w:b/>
                                <w:bCs/>
                                <w:color w:val="000000"/>
                                <w:kern w:val="0"/>
                                <w:sz w:val="20"/>
                              </w:rPr>
                            </w:pPr>
                            <w:r w:rsidRPr="009E3E5A">
                              <w:rPr>
                                <w:rFonts w:ascii="標楷體" w:eastAsia="標楷體" w:hAnsi="標楷體" w:cs="新細明體"/>
                                <w:b/>
                                <w:bCs/>
                                <w:color w:val="000000"/>
                                <w:kern w:val="0"/>
                                <w:sz w:val="20"/>
                              </w:rPr>
                              <w:t>42.1</w:t>
                            </w:r>
                            <w:r w:rsidRPr="009E3E5A">
                              <w:rPr>
                                <w:rFonts w:ascii="標楷體" w:eastAsia="標楷體" w:hAnsi="標楷體" w:cs="新細明體" w:hint="eastAsia"/>
                                <w:b/>
                                <w:bCs/>
                                <w:color w:val="000000"/>
                                <w:kern w:val="0"/>
                                <w:sz w:val="20"/>
                              </w:rPr>
                              <w:t xml:space="preserve"> </w:t>
                            </w:r>
                          </w:p>
                        </w:tc>
                        <w:tc>
                          <w:tcPr>
                            <w:tcW w:w="751" w:type="dxa"/>
                            <w:tcBorders>
                              <w:top w:val="single" w:sz="4" w:space="0" w:color="auto"/>
                              <w:left w:val="nil"/>
                              <w:bottom w:val="single" w:sz="4" w:space="0" w:color="auto"/>
                              <w:right w:val="single" w:sz="4" w:space="0" w:color="auto"/>
                            </w:tcBorders>
                            <w:shd w:val="clear" w:color="auto" w:fill="auto"/>
                            <w:vAlign w:val="center"/>
                          </w:tcPr>
                          <w:p w14:paraId="33FF6CCA" w14:textId="77777777" w:rsidR="009E3E5A" w:rsidRPr="009E3E5A" w:rsidRDefault="009E3E5A" w:rsidP="00B84CB2">
                            <w:pPr>
                              <w:widowControl/>
                              <w:spacing w:line="0" w:lineRule="atLeast"/>
                              <w:jc w:val="right"/>
                              <w:rPr>
                                <w:rFonts w:ascii="標楷體" w:eastAsia="標楷體" w:hAnsi="標楷體" w:cs="新細明體"/>
                                <w:b/>
                                <w:bCs/>
                                <w:color w:val="000000"/>
                                <w:kern w:val="0"/>
                                <w:sz w:val="20"/>
                              </w:rPr>
                            </w:pPr>
                            <w:r w:rsidRPr="009E3E5A">
                              <w:rPr>
                                <w:rFonts w:ascii="標楷體" w:eastAsia="標楷體" w:hAnsi="標楷體" w:cs="新細明體"/>
                                <w:b/>
                                <w:bCs/>
                                <w:color w:val="000000"/>
                                <w:kern w:val="0"/>
                                <w:sz w:val="20"/>
                              </w:rPr>
                              <w:t>44.0</w:t>
                            </w:r>
                            <w:r w:rsidRPr="009E3E5A">
                              <w:rPr>
                                <w:rFonts w:ascii="標楷體" w:eastAsia="標楷體" w:hAnsi="標楷體" w:cs="新細明體" w:hint="eastAsia"/>
                                <w:b/>
                                <w:bCs/>
                                <w:color w:val="000000"/>
                                <w:kern w:val="0"/>
                                <w:sz w:val="20"/>
                              </w:rPr>
                              <w:t xml:space="preserve"> </w:t>
                            </w:r>
                          </w:p>
                        </w:tc>
                        <w:tc>
                          <w:tcPr>
                            <w:tcW w:w="752" w:type="dxa"/>
                            <w:tcBorders>
                              <w:top w:val="single" w:sz="4" w:space="0" w:color="auto"/>
                              <w:left w:val="nil"/>
                              <w:bottom w:val="single" w:sz="4" w:space="0" w:color="auto"/>
                              <w:right w:val="single" w:sz="4" w:space="0" w:color="auto"/>
                            </w:tcBorders>
                            <w:vAlign w:val="center"/>
                          </w:tcPr>
                          <w:p w14:paraId="68FD5347" w14:textId="77777777" w:rsidR="009E3E5A" w:rsidRPr="009E3E5A" w:rsidRDefault="009E3E5A" w:rsidP="00B84CB2">
                            <w:pPr>
                              <w:widowControl/>
                              <w:spacing w:line="0" w:lineRule="atLeast"/>
                              <w:jc w:val="right"/>
                              <w:rPr>
                                <w:rFonts w:ascii="標楷體" w:eastAsia="標楷體" w:hAnsi="標楷體" w:cs="新細明體"/>
                                <w:b/>
                                <w:bCs/>
                                <w:color w:val="000000"/>
                                <w:kern w:val="0"/>
                                <w:sz w:val="20"/>
                              </w:rPr>
                            </w:pPr>
                            <w:r w:rsidRPr="009E3E5A">
                              <w:rPr>
                                <w:rFonts w:ascii="標楷體" w:eastAsia="標楷體" w:hAnsi="標楷體" w:cs="新細明體"/>
                                <w:b/>
                                <w:bCs/>
                                <w:color w:val="000000"/>
                                <w:kern w:val="0"/>
                                <w:sz w:val="20"/>
                              </w:rPr>
                              <w:t>45.9</w:t>
                            </w:r>
                            <w:r w:rsidRPr="009E3E5A">
                              <w:rPr>
                                <w:rFonts w:ascii="標楷體" w:eastAsia="標楷體" w:hAnsi="標楷體" w:cs="新細明體" w:hint="eastAsia"/>
                                <w:b/>
                                <w:bCs/>
                                <w:color w:val="000000"/>
                                <w:kern w:val="0"/>
                                <w:sz w:val="20"/>
                              </w:rPr>
                              <w:t xml:space="preserve"> </w:t>
                            </w:r>
                          </w:p>
                        </w:tc>
                      </w:tr>
                      <w:tr w:rsidR="009E3E5A" w:rsidRPr="00F50A9E" w14:paraId="41B314B4" w14:textId="77777777" w:rsidTr="00F5368B">
                        <w:trPr>
                          <w:gridAfter w:val="1"/>
                          <w:wAfter w:w="6" w:type="dxa"/>
                          <w:trHeight w:val="347"/>
                          <w:jc w:val="center"/>
                        </w:trPr>
                        <w:tc>
                          <w:tcPr>
                            <w:tcW w:w="142" w:type="dxa"/>
                            <w:tcBorders>
                              <w:top w:val="nil"/>
                              <w:left w:val="single" w:sz="4" w:space="0" w:color="auto"/>
                              <w:right w:val="single" w:sz="4" w:space="0" w:color="auto"/>
                            </w:tcBorders>
                            <w:shd w:val="clear" w:color="auto" w:fill="auto"/>
                            <w:vAlign w:val="center"/>
                          </w:tcPr>
                          <w:p w14:paraId="54796937" w14:textId="77777777" w:rsidR="009E3E5A" w:rsidRPr="009E3E5A" w:rsidRDefault="009E3E5A" w:rsidP="0049313F">
                            <w:pPr>
                              <w:widowControl/>
                              <w:spacing w:line="0" w:lineRule="atLeast"/>
                              <w:rPr>
                                <w:rFonts w:ascii="標楷體" w:eastAsia="標楷體" w:hAnsi="標楷體" w:cs="新細明體"/>
                                <w:color w:val="000000"/>
                                <w:kern w:val="0"/>
                                <w:sz w:val="20"/>
                              </w:rPr>
                            </w:pPr>
                          </w:p>
                        </w:tc>
                        <w:tc>
                          <w:tcPr>
                            <w:tcW w:w="1276" w:type="dxa"/>
                            <w:tcBorders>
                              <w:top w:val="single" w:sz="4" w:space="0" w:color="auto"/>
                              <w:left w:val="nil"/>
                              <w:bottom w:val="single" w:sz="4" w:space="0" w:color="auto"/>
                              <w:right w:val="single" w:sz="4" w:space="0" w:color="auto"/>
                            </w:tcBorders>
                            <w:vAlign w:val="center"/>
                          </w:tcPr>
                          <w:p w14:paraId="50C65638" w14:textId="5184328E" w:rsidR="009E3E5A" w:rsidRPr="009E3E5A" w:rsidRDefault="009E3E5A" w:rsidP="0049313F">
                            <w:pPr>
                              <w:widowControl/>
                              <w:spacing w:line="0" w:lineRule="atLeast"/>
                              <w:rPr>
                                <w:rFonts w:ascii="標楷體" w:eastAsia="標楷體" w:hAnsi="標楷體" w:cs="新細明體"/>
                                <w:color w:val="000000"/>
                                <w:spacing w:val="-4"/>
                                <w:kern w:val="0"/>
                                <w:sz w:val="20"/>
                              </w:rPr>
                            </w:pPr>
                            <w:r w:rsidRPr="009E3E5A">
                              <w:rPr>
                                <w:rFonts w:ascii="標楷體" w:eastAsia="標楷體" w:hAnsi="標楷體" w:cs="新細明體" w:hint="eastAsia"/>
                                <w:color w:val="000000"/>
                                <w:kern w:val="0"/>
                                <w:sz w:val="20"/>
                              </w:rPr>
                              <w:t>出</w:t>
                            </w:r>
                            <w:r w:rsidR="00C50C34">
                              <w:rPr>
                                <w:rFonts w:ascii="標楷體" w:eastAsia="標楷體" w:hAnsi="標楷體" w:cs="新細明體" w:hint="eastAsia"/>
                                <w:color w:val="000000"/>
                                <w:kern w:val="0"/>
                                <w:sz w:val="20"/>
                              </w:rPr>
                              <w:t>監</w:t>
                            </w:r>
                            <w:r w:rsidRPr="009E3E5A">
                              <w:rPr>
                                <w:rFonts w:ascii="標楷體" w:eastAsia="標楷體" w:hAnsi="標楷體" w:cs="新細明體" w:hint="eastAsia"/>
                                <w:color w:val="000000"/>
                                <w:kern w:val="0"/>
                                <w:sz w:val="20"/>
                              </w:rPr>
                              <w:t>受刑人</w:t>
                            </w:r>
                          </w:p>
                        </w:tc>
                        <w:tc>
                          <w:tcPr>
                            <w:tcW w:w="751" w:type="dxa"/>
                            <w:tcBorders>
                              <w:top w:val="nil"/>
                              <w:left w:val="single" w:sz="4" w:space="0" w:color="auto"/>
                              <w:bottom w:val="single" w:sz="4" w:space="0" w:color="auto"/>
                              <w:right w:val="single" w:sz="4" w:space="0" w:color="auto"/>
                            </w:tcBorders>
                            <w:shd w:val="clear" w:color="auto" w:fill="auto"/>
                            <w:noWrap/>
                            <w:vAlign w:val="center"/>
                          </w:tcPr>
                          <w:p w14:paraId="63E68A1E" w14:textId="77777777" w:rsidR="009E3E5A" w:rsidRPr="009E3E5A" w:rsidRDefault="009E3E5A" w:rsidP="0049313F">
                            <w:pPr>
                              <w:widowControl/>
                              <w:spacing w:line="0" w:lineRule="atLeast"/>
                              <w:jc w:val="right"/>
                              <w:rPr>
                                <w:rFonts w:ascii="標楷體" w:eastAsia="標楷體" w:hAnsi="標楷體" w:cs="新細明體"/>
                                <w:color w:val="000000"/>
                                <w:spacing w:val="-4"/>
                                <w:kern w:val="0"/>
                                <w:sz w:val="20"/>
                              </w:rPr>
                            </w:pPr>
                            <w:r w:rsidRPr="009E3E5A">
                              <w:rPr>
                                <w:rFonts w:ascii="標楷體" w:eastAsia="標楷體" w:hAnsi="標楷體" w:cs="新細明體" w:hint="eastAsia"/>
                                <w:color w:val="000000"/>
                                <w:spacing w:val="-4"/>
                                <w:kern w:val="0"/>
                                <w:sz w:val="20"/>
                              </w:rPr>
                              <w:t>45.2</w:t>
                            </w:r>
                          </w:p>
                        </w:tc>
                        <w:tc>
                          <w:tcPr>
                            <w:tcW w:w="751" w:type="dxa"/>
                            <w:tcBorders>
                              <w:top w:val="nil"/>
                              <w:left w:val="nil"/>
                              <w:bottom w:val="single" w:sz="4" w:space="0" w:color="auto"/>
                              <w:right w:val="single" w:sz="4" w:space="0" w:color="auto"/>
                            </w:tcBorders>
                            <w:shd w:val="clear" w:color="auto" w:fill="auto"/>
                            <w:vAlign w:val="center"/>
                          </w:tcPr>
                          <w:p w14:paraId="1E4D90B2" w14:textId="77777777" w:rsidR="009E3E5A" w:rsidRPr="009E3E5A" w:rsidRDefault="009E3E5A" w:rsidP="0049313F">
                            <w:pPr>
                              <w:widowControl/>
                              <w:spacing w:line="0" w:lineRule="atLeast"/>
                              <w:jc w:val="right"/>
                              <w:rPr>
                                <w:rFonts w:ascii="標楷體" w:eastAsia="標楷體" w:hAnsi="標楷體" w:cs="新細明體"/>
                                <w:color w:val="000000"/>
                                <w:spacing w:val="-4"/>
                                <w:kern w:val="0"/>
                                <w:sz w:val="20"/>
                              </w:rPr>
                            </w:pPr>
                            <w:r w:rsidRPr="009E3E5A">
                              <w:rPr>
                                <w:rFonts w:ascii="標楷體" w:eastAsia="標楷體" w:hAnsi="標楷體" w:cs="新細明體" w:hint="eastAsia"/>
                                <w:color w:val="000000"/>
                                <w:spacing w:val="-4"/>
                                <w:kern w:val="0"/>
                                <w:sz w:val="20"/>
                              </w:rPr>
                              <w:t>47.</w:t>
                            </w:r>
                            <w:r w:rsidRPr="009E3E5A">
                              <w:rPr>
                                <w:rFonts w:ascii="標楷體" w:eastAsia="標楷體" w:hAnsi="標楷體" w:cs="新細明體"/>
                                <w:color w:val="000000"/>
                                <w:spacing w:val="-4"/>
                                <w:kern w:val="0"/>
                                <w:sz w:val="20"/>
                              </w:rPr>
                              <w:t>9</w:t>
                            </w:r>
                          </w:p>
                        </w:tc>
                        <w:tc>
                          <w:tcPr>
                            <w:tcW w:w="751" w:type="dxa"/>
                            <w:tcBorders>
                              <w:top w:val="nil"/>
                              <w:left w:val="nil"/>
                              <w:bottom w:val="single" w:sz="4" w:space="0" w:color="auto"/>
                              <w:right w:val="single" w:sz="4" w:space="0" w:color="auto"/>
                            </w:tcBorders>
                            <w:shd w:val="clear" w:color="auto" w:fill="auto"/>
                            <w:vAlign w:val="center"/>
                          </w:tcPr>
                          <w:p w14:paraId="20B4B071" w14:textId="77777777" w:rsidR="009E3E5A" w:rsidRPr="009E3E5A" w:rsidRDefault="009E3E5A" w:rsidP="0049313F">
                            <w:pPr>
                              <w:widowControl/>
                              <w:spacing w:line="0" w:lineRule="atLeast"/>
                              <w:jc w:val="right"/>
                              <w:rPr>
                                <w:rFonts w:ascii="標楷體" w:eastAsia="標楷體" w:hAnsi="標楷體" w:cs="新細明體"/>
                                <w:color w:val="000000"/>
                                <w:spacing w:val="-4"/>
                                <w:kern w:val="0"/>
                                <w:sz w:val="20"/>
                              </w:rPr>
                            </w:pPr>
                            <w:r w:rsidRPr="009E3E5A">
                              <w:rPr>
                                <w:rFonts w:ascii="標楷體" w:eastAsia="標楷體" w:hAnsi="標楷體" w:cs="新細明體" w:hint="eastAsia"/>
                                <w:color w:val="000000"/>
                                <w:spacing w:val="-4"/>
                                <w:kern w:val="0"/>
                                <w:sz w:val="20"/>
                              </w:rPr>
                              <w:t>51.</w:t>
                            </w:r>
                            <w:r w:rsidRPr="009E3E5A">
                              <w:rPr>
                                <w:rFonts w:ascii="標楷體" w:eastAsia="標楷體" w:hAnsi="標楷體" w:cs="新細明體"/>
                                <w:color w:val="000000"/>
                                <w:spacing w:val="-4"/>
                                <w:kern w:val="0"/>
                                <w:sz w:val="20"/>
                              </w:rPr>
                              <w:t>8</w:t>
                            </w:r>
                          </w:p>
                        </w:tc>
                        <w:tc>
                          <w:tcPr>
                            <w:tcW w:w="752" w:type="dxa"/>
                            <w:tcBorders>
                              <w:top w:val="nil"/>
                              <w:left w:val="nil"/>
                              <w:bottom w:val="single" w:sz="4" w:space="0" w:color="auto"/>
                              <w:right w:val="single" w:sz="4" w:space="0" w:color="auto"/>
                            </w:tcBorders>
                            <w:vAlign w:val="center"/>
                          </w:tcPr>
                          <w:p w14:paraId="4EE1A63B" w14:textId="77777777" w:rsidR="009E3E5A" w:rsidRPr="009E3E5A" w:rsidRDefault="009E3E5A" w:rsidP="0049313F">
                            <w:pPr>
                              <w:widowControl/>
                              <w:spacing w:line="0" w:lineRule="atLeast"/>
                              <w:jc w:val="right"/>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6</w:t>
                            </w:r>
                            <w:r w:rsidRPr="009E3E5A">
                              <w:rPr>
                                <w:rFonts w:ascii="標楷體" w:eastAsia="標楷體" w:hAnsi="標楷體" w:cs="新細明體"/>
                                <w:color w:val="000000"/>
                                <w:kern w:val="0"/>
                                <w:sz w:val="20"/>
                              </w:rPr>
                              <w:t>1.4</w:t>
                            </w:r>
                          </w:p>
                        </w:tc>
                      </w:tr>
                      <w:tr w:rsidR="009E3E5A" w:rsidRPr="00F50A9E" w14:paraId="2EE8E828" w14:textId="77777777" w:rsidTr="00F5368B">
                        <w:trPr>
                          <w:gridAfter w:val="1"/>
                          <w:wAfter w:w="6" w:type="dxa"/>
                          <w:trHeight w:val="309"/>
                          <w:jc w:val="center"/>
                        </w:trPr>
                        <w:tc>
                          <w:tcPr>
                            <w:tcW w:w="142" w:type="dxa"/>
                            <w:tcBorders>
                              <w:top w:val="nil"/>
                              <w:left w:val="single" w:sz="4" w:space="0" w:color="auto"/>
                              <w:right w:val="single" w:sz="4" w:space="0" w:color="auto"/>
                            </w:tcBorders>
                            <w:shd w:val="clear" w:color="auto" w:fill="auto"/>
                            <w:vAlign w:val="center"/>
                          </w:tcPr>
                          <w:p w14:paraId="0E2E0D1E" w14:textId="77777777" w:rsidR="009E3E5A" w:rsidRPr="009E3E5A" w:rsidRDefault="009E3E5A" w:rsidP="0049313F">
                            <w:pPr>
                              <w:widowControl/>
                              <w:spacing w:line="0" w:lineRule="atLeast"/>
                              <w:rPr>
                                <w:rFonts w:ascii="標楷體" w:eastAsia="標楷體" w:hAnsi="標楷體" w:cs="新細明體"/>
                                <w:color w:val="000000"/>
                                <w:kern w:val="0"/>
                                <w:sz w:val="20"/>
                              </w:rPr>
                            </w:pPr>
                          </w:p>
                        </w:tc>
                        <w:tc>
                          <w:tcPr>
                            <w:tcW w:w="1276" w:type="dxa"/>
                            <w:tcBorders>
                              <w:top w:val="single" w:sz="4" w:space="0" w:color="auto"/>
                              <w:left w:val="nil"/>
                              <w:bottom w:val="single" w:sz="4" w:space="0" w:color="auto"/>
                              <w:right w:val="single" w:sz="4" w:space="0" w:color="auto"/>
                            </w:tcBorders>
                            <w:vAlign w:val="center"/>
                          </w:tcPr>
                          <w:p w14:paraId="17B9F591" w14:textId="77777777" w:rsidR="009E3E5A" w:rsidRPr="009E3E5A" w:rsidRDefault="009E3E5A" w:rsidP="0049313F">
                            <w:pPr>
                              <w:widowControl/>
                              <w:spacing w:line="0" w:lineRule="atLeast"/>
                              <w:rPr>
                                <w:rFonts w:ascii="標楷體" w:eastAsia="標楷體" w:hAnsi="標楷體" w:cs="新細明體"/>
                                <w:color w:val="000000"/>
                                <w:spacing w:val="-4"/>
                                <w:kern w:val="0"/>
                                <w:sz w:val="20"/>
                              </w:rPr>
                            </w:pPr>
                            <w:r w:rsidRPr="009E3E5A">
                              <w:rPr>
                                <w:rFonts w:ascii="標楷體" w:eastAsia="標楷體" w:hAnsi="標楷體" w:cs="新細明體" w:hint="eastAsia"/>
                                <w:color w:val="000000"/>
                                <w:kern w:val="0"/>
                                <w:sz w:val="20"/>
                              </w:rPr>
                              <w:t>出所受觀察勒戒人</w:t>
                            </w:r>
                          </w:p>
                        </w:tc>
                        <w:tc>
                          <w:tcPr>
                            <w:tcW w:w="751" w:type="dxa"/>
                            <w:tcBorders>
                              <w:top w:val="nil"/>
                              <w:left w:val="single" w:sz="4" w:space="0" w:color="auto"/>
                              <w:bottom w:val="single" w:sz="4" w:space="0" w:color="auto"/>
                              <w:right w:val="single" w:sz="4" w:space="0" w:color="auto"/>
                            </w:tcBorders>
                            <w:shd w:val="clear" w:color="auto" w:fill="auto"/>
                            <w:noWrap/>
                            <w:vAlign w:val="center"/>
                          </w:tcPr>
                          <w:p w14:paraId="540E81F5" w14:textId="77777777" w:rsidR="009E3E5A" w:rsidRPr="009E3E5A" w:rsidRDefault="009E3E5A" w:rsidP="0049313F">
                            <w:pPr>
                              <w:widowControl/>
                              <w:spacing w:line="0" w:lineRule="atLeast"/>
                              <w:jc w:val="right"/>
                              <w:rPr>
                                <w:rFonts w:ascii="標楷體" w:eastAsia="標楷體" w:hAnsi="標楷體" w:cs="新細明體"/>
                                <w:color w:val="000000"/>
                                <w:spacing w:val="-4"/>
                                <w:kern w:val="0"/>
                                <w:sz w:val="20"/>
                              </w:rPr>
                            </w:pPr>
                            <w:r w:rsidRPr="009E3E5A">
                              <w:rPr>
                                <w:rFonts w:ascii="標楷體" w:eastAsia="標楷體" w:hAnsi="標楷體" w:cs="新細明體" w:hint="eastAsia"/>
                                <w:color w:val="000000"/>
                                <w:spacing w:val="-4"/>
                                <w:kern w:val="0"/>
                                <w:sz w:val="20"/>
                              </w:rPr>
                              <w:t>36.</w:t>
                            </w:r>
                            <w:r w:rsidRPr="009E3E5A">
                              <w:rPr>
                                <w:rFonts w:ascii="標楷體" w:eastAsia="標楷體" w:hAnsi="標楷體" w:cs="新細明體"/>
                                <w:color w:val="000000"/>
                                <w:spacing w:val="-4"/>
                                <w:kern w:val="0"/>
                                <w:sz w:val="20"/>
                              </w:rPr>
                              <w:t>4</w:t>
                            </w:r>
                          </w:p>
                        </w:tc>
                        <w:tc>
                          <w:tcPr>
                            <w:tcW w:w="751" w:type="dxa"/>
                            <w:tcBorders>
                              <w:top w:val="nil"/>
                              <w:left w:val="nil"/>
                              <w:bottom w:val="single" w:sz="4" w:space="0" w:color="auto"/>
                              <w:right w:val="single" w:sz="4" w:space="0" w:color="auto"/>
                            </w:tcBorders>
                            <w:shd w:val="clear" w:color="auto" w:fill="auto"/>
                            <w:vAlign w:val="center"/>
                          </w:tcPr>
                          <w:p w14:paraId="4B9C7C61" w14:textId="77777777" w:rsidR="009E3E5A" w:rsidRPr="009E3E5A" w:rsidRDefault="009E3E5A" w:rsidP="0049313F">
                            <w:pPr>
                              <w:widowControl/>
                              <w:spacing w:line="0" w:lineRule="atLeast"/>
                              <w:jc w:val="right"/>
                              <w:rPr>
                                <w:rFonts w:ascii="標楷體" w:eastAsia="標楷體" w:hAnsi="標楷體" w:cs="新細明體"/>
                                <w:color w:val="000000"/>
                                <w:spacing w:val="-4"/>
                                <w:kern w:val="0"/>
                                <w:sz w:val="20"/>
                              </w:rPr>
                            </w:pPr>
                            <w:r w:rsidRPr="009E3E5A">
                              <w:rPr>
                                <w:rFonts w:ascii="標楷體" w:eastAsia="標楷體" w:hAnsi="標楷體" w:cs="新細明體" w:hint="eastAsia"/>
                                <w:color w:val="000000"/>
                                <w:spacing w:val="-4"/>
                                <w:kern w:val="0"/>
                                <w:sz w:val="20"/>
                              </w:rPr>
                              <w:t>41.7</w:t>
                            </w:r>
                          </w:p>
                        </w:tc>
                        <w:tc>
                          <w:tcPr>
                            <w:tcW w:w="751" w:type="dxa"/>
                            <w:tcBorders>
                              <w:top w:val="nil"/>
                              <w:left w:val="nil"/>
                              <w:bottom w:val="single" w:sz="4" w:space="0" w:color="auto"/>
                              <w:right w:val="single" w:sz="4" w:space="0" w:color="auto"/>
                            </w:tcBorders>
                            <w:shd w:val="clear" w:color="auto" w:fill="auto"/>
                            <w:vAlign w:val="center"/>
                          </w:tcPr>
                          <w:p w14:paraId="4D5C700D" w14:textId="77777777" w:rsidR="009E3E5A" w:rsidRPr="009E3E5A" w:rsidRDefault="009E3E5A" w:rsidP="0049313F">
                            <w:pPr>
                              <w:widowControl/>
                              <w:spacing w:line="0" w:lineRule="atLeast"/>
                              <w:jc w:val="right"/>
                              <w:rPr>
                                <w:rFonts w:ascii="標楷體" w:eastAsia="標楷體" w:hAnsi="標楷體" w:cs="新細明體"/>
                                <w:color w:val="000000"/>
                                <w:spacing w:val="-4"/>
                                <w:kern w:val="0"/>
                                <w:sz w:val="20"/>
                              </w:rPr>
                            </w:pPr>
                            <w:r w:rsidRPr="009E3E5A">
                              <w:rPr>
                                <w:rFonts w:ascii="標楷體" w:eastAsia="標楷體" w:hAnsi="標楷體" w:cs="新細明體" w:hint="eastAsia"/>
                                <w:color w:val="000000"/>
                                <w:spacing w:val="-4"/>
                                <w:kern w:val="0"/>
                                <w:sz w:val="20"/>
                              </w:rPr>
                              <w:t>45.2</w:t>
                            </w:r>
                          </w:p>
                        </w:tc>
                        <w:tc>
                          <w:tcPr>
                            <w:tcW w:w="752" w:type="dxa"/>
                            <w:tcBorders>
                              <w:top w:val="nil"/>
                              <w:left w:val="nil"/>
                              <w:bottom w:val="single" w:sz="4" w:space="0" w:color="auto"/>
                              <w:right w:val="single" w:sz="4" w:space="0" w:color="auto"/>
                            </w:tcBorders>
                            <w:vAlign w:val="center"/>
                          </w:tcPr>
                          <w:p w14:paraId="6E438241" w14:textId="77777777" w:rsidR="009E3E5A" w:rsidRPr="009E3E5A" w:rsidRDefault="009E3E5A" w:rsidP="0049313F">
                            <w:pPr>
                              <w:widowControl/>
                              <w:spacing w:line="0" w:lineRule="atLeast"/>
                              <w:jc w:val="right"/>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4</w:t>
                            </w:r>
                            <w:r w:rsidRPr="009E3E5A">
                              <w:rPr>
                                <w:rFonts w:ascii="標楷體" w:eastAsia="標楷體" w:hAnsi="標楷體" w:cs="新細明體"/>
                                <w:color w:val="000000"/>
                                <w:kern w:val="0"/>
                                <w:sz w:val="20"/>
                              </w:rPr>
                              <w:t>5.8</w:t>
                            </w:r>
                          </w:p>
                        </w:tc>
                      </w:tr>
                      <w:tr w:rsidR="009E3E5A" w:rsidRPr="00F50A9E" w14:paraId="276353EF" w14:textId="77777777" w:rsidTr="00F5368B">
                        <w:trPr>
                          <w:gridAfter w:val="1"/>
                          <w:wAfter w:w="6" w:type="dxa"/>
                          <w:trHeight w:val="359"/>
                          <w:jc w:val="center"/>
                        </w:trPr>
                        <w:tc>
                          <w:tcPr>
                            <w:tcW w:w="142" w:type="dxa"/>
                            <w:tcBorders>
                              <w:top w:val="nil"/>
                              <w:left w:val="single" w:sz="4" w:space="0" w:color="auto"/>
                              <w:right w:val="single" w:sz="4" w:space="0" w:color="auto"/>
                            </w:tcBorders>
                            <w:shd w:val="clear" w:color="auto" w:fill="auto"/>
                            <w:vAlign w:val="center"/>
                          </w:tcPr>
                          <w:p w14:paraId="381F19C7" w14:textId="77777777" w:rsidR="009E3E5A" w:rsidRPr="00F50A9E" w:rsidRDefault="009E3E5A" w:rsidP="0049313F">
                            <w:pPr>
                              <w:widowControl/>
                              <w:spacing w:line="0" w:lineRule="atLeast"/>
                              <w:rPr>
                                <w:rFonts w:ascii="標楷體" w:eastAsia="標楷體" w:hAnsi="標楷體" w:cs="新細明體"/>
                                <w:color w:val="000000"/>
                                <w:kern w:val="0"/>
                                <w:sz w:val="20"/>
                              </w:rPr>
                            </w:pPr>
                          </w:p>
                        </w:tc>
                        <w:tc>
                          <w:tcPr>
                            <w:tcW w:w="1276" w:type="dxa"/>
                            <w:tcBorders>
                              <w:top w:val="single" w:sz="4" w:space="0" w:color="auto"/>
                              <w:left w:val="nil"/>
                              <w:bottom w:val="single" w:sz="4" w:space="0" w:color="auto"/>
                              <w:right w:val="single" w:sz="4" w:space="0" w:color="auto"/>
                            </w:tcBorders>
                            <w:vAlign w:val="center"/>
                          </w:tcPr>
                          <w:p w14:paraId="1C2CB991" w14:textId="77777777" w:rsidR="009E3E5A" w:rsidRDefault="009E3E5A" w:rsidP="0049313F">
                            <w:pPr>
                              <w:widowControl/>
                              <w:spacing w:line="0" w:lineRule="atLeast"/>
                              <w:rPr>
                                <w:rFonts w:ascii="標楷體" w:eastAsia="標楷體" w:hAnsi="標楷體" w:cs="新細明體"/>
                                <w:color w:val="000000"/>
                                <w:spacing w:val="-4"/>
                                <w:kern w:val="0"/>
                                <w:sz w:val="20"/>
                              </w:rPr>
                            </w:pPr>
                            <w:r w:rsidRPr="00F50A9E">
                              <w:rPr>
                                <w:rFonts w:ascii="標楷體" w:eastAsia="標楷體" w:hAnsi="標楷體" w:cs="新細明體" w:hint="eastAsia"/>
                                <w:color w:val="000000"/>
                                <w:kern w:val="0"/>
                                <w:sz w:val="20"/>
                              </w:rPr>
                              <w:t>出所受戒治人</w:t>
                            </w:r>
                          </w:p>
                        </w:tc>
                        <w:tc>
                          <w:tcPr>
                            <w:tcW w:w="751" w:type="dxa"/>
                            <w:tcBorders>
                              <w:top w:val="nil"/>
                              <w:left w:val="single" w:sz="4" w:space="0" w:color="auto"/>
                              <w:bottom w:val="single" w:sz="4" w:space="0" w:color="auto"/>
                              <w:right w:val="single" w:sz="4" w:space="0" w:color="auto"/>
                            </w:tcBorders>
                            <w:shd w:val="clear" w:color="auto" w:fill="auto"/>
                            <w:noWrap/>
                            <w:vAlign w:val="center"/>
                          </w:tcPr>
                          <w:p w14:paraId="7AD7B415" w14:textId="77777777" w:rsidR="009E3E5A" w:rsidRPr="00B84CB2" w:rsidRDefault="009E3E5A" w:rsidP="0049313F">
                            <w:pPr>
                              <w:widowControl/>
                              <w:spacing w:line="0" w:lineRule="atLeast"/>
                              <w:jc w:val="right"/>
                              <w:rPr>
                                <w:rFonts w:ascii="標楷體" w:eastAsia="標楷體" w:hAnsi="標楷體" w:cs="新細明體"/>
                                <w:color w:val="000000"/>
                                <w:spacing w:val="-4"/>
                                <w:kern w:val="0"/>
                                <w:sz w:val="20"/>
                              </w:rPr>
                            </w:pPr>
                            <w:r w:rsidRPr="00B84CB2">
                              <w:rPr>
                                <w:rFonts w:ascii="標楷體" w:eastAsia="標楷體" w:hAnsi="標楷體" w:cs="新細明體" w:hint="eastAsia"/>
                                <w:color w:val="000000"/>
                                <w:spacing w:val="-4"/>
                                <w:kern w:val="0"/>
                                <w:sz w:val="20"/>
                              </w:rPr>
                              <w:t>20.7</w:t>
                            </w:r>
                          </w:p>
                        </w:tc>
                        <w:tc>
                          <w:tcPr>
                            <w:tcW w:w="751" w:type="dxa"/>
                            <w:tcBorders>
                              <w:top w:val="nil"/>
                              <w:left w:val="nil"/>
                              <w:bottom w:val="single" w:sz="4" w:space="0" w:color="auto"/>
                              <w:right w:val="single" w:sz="4" w:space="0" w:color="auto"/>
                            </w:tcBorders>
                            <w:shd w:val="clear" w:color="auto" w:fill="auto"/>
                            <w:vAlign w:val="center"/>
                          </w:tcPr>
                          <w:p w14:paraId="4024839D" w14:textId="77777777" w:rsidR="009E3E5A" w:rsidRPr="00B84CB2" w:rsidRDefault="009E3E5A" w:rsidP="0049313F">
                            <w:pPr>
                              <w:widowControl/>
                              <w:spacing w:line="0" w:lineRule="atLeast"/>
                              <w:jc w:val="right"/>
                              <w:rPr>
                                <w:rFonts w:ascii="標楷體" w:eastAsia="標楷體" w:hAnsi="標楷體" w:cs="新細明體"/>
                                <w:color w:val="000000"/>
                                <w:spacing w:val="-4"/>
                                <w:kern w:val="0"/>
                                <w:sz w:val="20"/>
                              </w:rPr>
                            </w:pPr>
                            <w:r w:rsidRPr="00B84CB2">
                              <w:rPr>
                                <w:rFonts w:ascii="標楷體" w:eastAsia="標楷體" w:hAnsi="標楷體" w:cs="新細明體" w:hint="eastAsia"/>
                                <w:color w:val="000000"/>
                                <w:spacing w:val="-4"/>
                                <w:kern w:val="0"/>
                                <w:sz w:val="20"/>
                              </w:rPr>
                              <w:t>29.1</w:t>
                            </w:r>
                          </w:p>
                        </w:tc>
                        <w:tc>
                          <w:tcPr>
                            <w:tcW w:w="751" w:type="dxa"/>
                            <w:tcBorders>
                              <w:top w:val="nil"/>
                              <w:left w:val="nil"/>
                              <w:bottom w:val="single" w:sz="4" w:space="0" w:color="auto"/>
                              <w:right w:val="single" w:sz="4" w:space="0" w:color="auto"/>
                            </w:tcBorders>
                            <w:shd w:val="clear" w:color="auto" w:fill="auto"/>
                            <w:vAlign w:val="center"/>
                          </w:tcPr>
                          <w:p w14:paraId="53D9ECC9" w14:textId="77777777" w:rsidR="009E3E5A" w:rsidRPr="00B84CB2" w:rsidRDefault="009E3E5A" w:rsidP="0049313F">
                            <w:pPr>
                              <w:widowControl/>
                              <w:spacing w:line="0" w:lineRule="atLeast"/>
                              <w:jc w:val="right"/>
                              <w:rPr>
                                <w:rFonts w:ascii="標楷體" w:eastAsia="標楷體" w:hAnsi="標楷體" w:cs="新細明體"/>
                                <w:color w:val="000000"/>
                                <w:spacing w:val="-4"/>
                                <w:kern w:val="0"/>
                                <w:sz w:val="20"/>
                              </w:rPr>
                            </w:pPr>
                            <w:r w:rsidRPr="00B84CB2">
                              <w:rPr>
                                <w:rFonts w:ascii="標楷體" w:eastAsia="標楷體" w:hAnsi="標楷體" w:cs="新細明體" w:hint="eastAsia"/>
                                <w:color w:val="000000"/>
                                <w:spacing w:val="-4"/>
                                <w:kern w:val="0"/>
                                <w:sz w:val="20"/>
                              </w:rPr>
                              <w:t>28.</w:t>
                            </w:r>
                            <w:r>
                              <w:rPr>
                                <w:rFonts w:ascii="標楷體" w:eastAsia="標楷體" w:hAnsi="標楷體" w:cs="新細明體"/>
                                <w:color w:val="000000"/>
                                <w:spacing w:val="-4"/>
                                <w:kern w:val="0"/>
                                <w:sz w:val="20"/>
                              </w:rPr>
                              <w:t>9</w:t>
                            </w:r>
                          </w:p>
                        </w:tc>
                        <w:tc>
                          <w:tcPr>
                            <w:tcW w:w="752" w:type="dxa"/>
                            <w:tcBorders>
                              <w:top w:val="nil"/>
                              <w:left w:val="nil"/>
                              <w:bottom w:val="single" w:sz="4" w:space="0" w:color="auto"/>
                              <w:right w:val="single" w:sz="4" w:space="0" w:color="auto"/>
                            </w:tcBorders>
                            <w:vAlign w:val="center"/>
                          </w:tcPr>
                          <w:p w14:paraId="6A5DB12F" w14:textId="77777777" w:rsidR="009E3E5A" w:rsidRPr="00F50A9E" w:rsidRDefault="009E3E5A" w:rsidP="0049313F">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w:t>
                            </w:r>
                            <w:r>
                              <w:rPr>
                                <w:rFonts w:ascii="標楷體" w:eastAsia="標楷體" w:hAnsi="標楷體" w:cs="新細明體"/>
                                <w:color w:val="000000"/>
                                <w:kern w:val="0"/>
                                <w:sz w:val="20"/>
                              </w:rPr>
                              <w:t>2.3</w:t>
                            </w:r>
                          </w:p>
                        </w:tc>
                      </w:tr>
                      <w:tr w:rsidR="009E3E5A" w:rsidRPr="00F50A9E" w14:paraId="3E4726B1" w14:textId="77777777" w:rsidTr="00F5368B">
                        <w:trPr>
                          <w:gridAfter w:val="1"/>
                          <w:wAfter w:w="6" w:type="dxa"/>
                          <w:trHeight w:val="275"/>
                          <w:jc w:val="center"/>
                        </w:trPr>
                        <w:tc>
                          <w:tcPr>
                            <w:tcW w:w="142" w:type="dxa"/>
                            <w:tcBorders>
                              <w:top w:val="nil"/>
                              <w:left w:val="single" w:sz="4" w:space="0" w:color="auto"/>
                              <w:right w:val="single" w:sz="4" w:space="0" w:color="auto"/>
                            </w:tcBorders>
                            <w:shd w:val="clear" w:color="auto" w:fill="auto"/>
                            <w:vAlign w:val="center"/>
                          </w:tcPr>
                          <w:p w14:paraId="2897B4F8" w14:textId="77777777" w:rsidR="009E3E5A" w:rsidRPr="00F50A9E" w:rsidRDefault="009E3E5A" w:rsidP="0049313F">
                            <w:pPr>
                              <w:widowControl/>
                              <w:spacing w:line="0" w:lineRule="atLeast"/>
                              <w:rPr>
                                <w:rFonts w:ascii="標楷體" w:eastAsia="標楷體" w:hAnsi="標楷體" w:cs="新細明體"/>
                                <w:color w:val="000000"/>
                                <w:kern w:val="0"/>
                                <w:sz w:val="20"/>
                              </w:rPr>
                            </w:pPr>
                          </w:p>
                        </w:tc>
                        <w:tc>
                          <w:tcPr>
                            <w:tcW w:w="1276" w:type="dxa"/>
                            <w:tcBorders>
                              <w:top w:val="single" w:sz="4" w:space="0" w:color="auto"/>
                              <w:left w:val="nil"/>
                              <w:bottom w:val="single" w:sz="4" w:space="0" w:color="auto"/>
                              <w:right w:val="single" w:sz="4" w:space="0" w:color="auto"/>
                            </w:tcBorders>
                            <w:vAlign w:val="center"/>
                          </w:tcPr>
                          <w:p w14:paraId="5F0649F6" w14:textId="77777777" w:rsidR="009E3E5A" w:rsidRDefault="009E3E5A" w:rsidP="0049313F">
                            <w:pPr>
                              <w:widowControl/>
                              <w:spacing w:line="0" w:lineRule="atLeast"/>
                              <w:rPr>
                                <w:rFonts w:ascii="標楷體" w:eastAsia="標楷體" w:hAnsi="標楷體" w:cs="新細明體"/>
                                <w:color w:val="000000"/>
                                <w:spacing w:val="-4"/>
                                <w:kern w:val="0"/>
                                <w:sz w:val="20"/>
                              </w:rPr>
                            </w:pPr>
                            <w:r w:rsidRPr="00F50A9E">
                              <w:rPr>
                                <w:rFonts w:ascii="標楷體" w:eastAsia="標楷體" w:hAnsi="標楷體" w:cs="新細明體" w:hint="eastAsia"/>
                                <w:color w:val="000000"/>
                                <w:kern w:val="0"/>
                                <w:sz w:val="20"/>
                              </w:rPr>
                              <w:t>緩起訴處分附命戒癮治療確定者</w:t>
                            </w:r>
                          </w:p>
                        </w:tc>
                        <w:tc>
                          <w:tcPr>
                            <w:tcW w:w="751" w:type="dxa"/>
                            <w:tcBorders>
                              <w:top w:val="nil"/>
                              <w:left w:val="single" w:sz="4" w:space="0" w:color="auto"/>
                              <w:bottom w:val="single" w:sz="4" w:space="0" w:color="auto"/>
                              <w:right w:val="single" w:sz="4" w:space="0" w:color="auto"/>
                            </w:tcBorders>
                            <w:shd w:val="clear" w:color="auto" w:fill="auto"/>
                            <w:noWrap/>
                            <w:vAlign w:val="center"/>
                          </w:tcPr>
                          <w:p w14:paraId="0F50413B" w14:textId="77777777" w:rsidR="009E3E5A" w:rsidRPr="00B84CB2" w:rsidRDefault="009E3E5A" w:rsidP="0049313F">
                            <w:pPr>
                              <w:widowControl/>
                              <w:spacing w:line="0" w:lineRule="atLeast"/>
                              <w:jc w:val="right"/>
                              <w:rPr>
                                <w:rFonts w:ascii="標楷體" w:eastAsia="標楷體" w:hAnsi="標楷體" w:cs="新細明體"/>
                                <w:color w:val="000000"/>
                                <w:spacing w:val="-4"/>
                                <w:kern w:val="0"/>
                                <w:sz w:val="20"/>
                              </w:rPr>
                            </w:pPr>
                            <w:r w:rsidRPr="00B84CB2">
                              <w:rPr>
                                <w:rFonts w:ascii="標楷體" w:eastAsia="標楷體" w:hAnsi="標楷體" w:cs="新細明體" w:hint="eastAsia"/>
                                <w:color w:val="000000"/>
                                <w:spacing w:val="-4"/>
                                <w:kern w:val="0"/>
                                <w:sz w:val="20"/>
                              </w:rPr>
                              <w:t>40.</w:t>
                            </w:r>
                            <w:r>
                              <w:rPr>
                                <w:rFonts w:ascii="標楷體" w:eastAsia="標楷體" w:hAnsi="標楷體" w:cs="新細明體"/>
                                <w:color w:val="000000"/>
                                <w:spacing w:val="-4"/>
                                <w:kern w:val="0"/>
                                <w:sz w:val="20"/>
                              </w:rPr>
                              <w:t>2</w:t>
                            </w:r>
                          </w:p>
                        </w:tc>
                        <w:tc>
                          <w:tcPr>
                            <w:tcW w:w="751" w:type="dxa"/>
                            <w:tcBorders>
                              <w:top w:val="nil"/>
                              <w:left w:val="nil"/>
                              <w:bottom w:val="single" w:sz="4" w:space="0" w:color="auto"/>
                              <w:right w:val="single" w:sz="4" w:space="0" w:color="auto"/>
                            </w:tcBorders>
                            <w:shd w:val="clear" w:color="auto" w:fill="auto"/>
                            <w:vAlign w:val="center"/>
                          </w:tcPr>
                          <w:p w14:paraId="14E32644" w14:textId="77777777" w:rsidR="009E3E5A" w:rsidRPr="00B84CB2" w:rsidRDefault="009E3E5A" w:rsidP="0049313F">
                            <w:pPr>
                              <w:widowControl/>
                              <w:spacing w:line="0" w:lineRule="atLeast"/>
                              <w:jc w:val="right"/>
                              <w:rPr>
                                <w:rFonts w:ascii="標楷體" w:eastAsia="標楷體" w:hAnsi="標楷體" w:cs="新細明體"/>
                                <w:color w:val="000000"/>
                                <w:spacing w:val="-4"/>
                                <w:kern w:val="0"/>
                                <w:sz w:val="20"/>
                              </w:rPr>
                            </w:pPr>
                            <w:r w:rsidRPr="00B84CB2">
                              <w:rPr>
                                <w:rFonts w:ascii="標楷體" w:eastAsia="標楷體" w:hAnsi="標楷體" w:cs="新細明體" w:hint="eastAsia"/>
                                <w:color w:val="000000"/>
                                <w:spacing w:val="-4"/>
                                <w:kern w:val="0"/>
                                <w:sz w:val="20"/>
                              </w:rPr>
                              <w:t>41.</w:t>
                            </w:r>
                            <w:r>
                              <w:rPr>
                                <w:rFonts w:ascii="標楷體" w:eastAsia="標楷體" w:hAnsi="標楷體" w:cs="新細明體"/>
                                <w:color w:val="000000"/>
                                <w:spacing w:val="-4"/>
                                <w:kern w:val="0"/>
                                <w:sz w:val="20"/>
                              </w:rPr>
                              <w:t>5</w:t>
                            </w:r>
                          </w:p>
                        </w:tc>
                        <w:tc>
                          <w:tcPr>
                            <w:tcW w:w="751" w:type="dxa"/>
                            <w:tcBorders>
                              <w:top w:val="nil"/>
                              <w:left w:val="nil"/>
                              <w:bottom w:val="single" w:sz="4" w:space="0" w:color="auto"/>
                              <w:right w:val="single" w:sz="4" w:space="0" w:color="auto"/>
                            </w:tcBorders>
                            <w:shd w:val="clear" w:color="auto" w:fill="auto"/>
                            <w:vAlign w:val="center"/>
                          </w:tcPr>
                          <w:p w14:paraId="693FAA29" w14:textId="77777777" w:rsidR="009E3E5A" w:rsidRPr="00B84CB2" w:rsidRDefault="009E3E5A" w:rsidP="0049313F">
                            <w:pPr>
                              <w:widowControl/>
                              <w:spacing w:line="0" w:lineRule="atLeast"/>
                              <w:jc w:val="right"/>
                              <w:rPr>
                                <w:rFonts w:ascii="標楷體" w:eastAsia="標楷體" w:hAnsi="標楷體" w:cs="新細明體"/>
                                <w:color w:val="000000"/>
                                <w:spacing w:val="-4"/>
                                <w:kern w:val="0"/>
                                <w:sz w:val="20"/>
                              </w:rPr>
                            </w:pPr>
                            <w:r w:rsidRPr="00B84CB2">
                              <w:rPr>
                                <w:rFonts w:ascii="標楷體" w:eastAsia="標楷體" w:hAnsi="標楷體" w:cs="新細明體" w:hint="eastAsia"/>
                                <w:color w:val="000000"/>
                                <w:spacing w:val="-4"/>
                                <w:kern w:val="0"/>
                                <w:sz w:val="20"/>
                              </w:rPr>
                              <w:t>42.9</w:t>
                            </w:r>
                          </w:p>
                        </w:tc>
                        <w:tc>
                          <w:tcPr>
                            <w:tcW w:w="752" w:type="dxa"/>
                            <w:tcBorders>
                              <w:top w:val="nil"/>
                              <w:left w:val="nil"/>
                              <w:bottom w:val="single" w:sz="4" w:space="0" w:color="auto"/>
                              <w:right w:val="single" w:sz="4" w:space="0" w:color="auto"/>
                            </w:tcBorders>
                            <w:vAlign w:val="center"/>
                          </w:tcPr>
                          <w:p w14:paraId="4A6FCE38" w14:textId="77777777" w:rsidR="009E3E5A" w:rsidRPr="00F50A9E" w:rsidRDefault="009E3E5A" w:rsidP="0049313F">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w:t>
                            </w:r>
                            <w:r>
                              <w:rPr>
                                <w:rFonts w:ascii="標楷體" w:eastAsia="標楷體" w:hAnsi="標楷體" w:cs="新細明體"/>
                                <w:color w:val="000000"/>
                                <w:kern w:val="0"/>
                                <w:sz w:val="20"/>
                              </w:rPr>
                              <w:t>3.8</w:t>
                            </w:r>
                          </w:p>
                        </w:tc>
                      </w:tr>
                      <w:tr w:rsidR="009E3E5A" w:rsidRPr="00F50A9E" w14:paraId="6FA20E23" w14:textId="77777777" w:rsidTr="00F5368B">
                        <w:trPr>
                          <w:gridAfter w:val="1"/>
                          <w:wAfter w:w="6" w:type="dxa"/>
                          <w:trHeight w:val="276"/>
                          <w:jc w:val="center"/>
                        </w:trPr>
                        <w:tc>
                          <w:tcPr>
                            <w:tcW w:w="142" w:type="dxa"/>
                            <w:tcBorders>
                              <w:top w:val="nil"/>
                              <w:left w:val="single" w:sz="4" w:space="0" w:color="auto"/>
                              <w:bottom w:val="single" w:sz="4" w:space="0" w:color="auto"/>
                              <w:right w:val="single" w:sz="4" w:space="0" w:color="auto"/>
                            </w:tcBorders>
                            <w:shd w:val="clear" w:color="auto" w:fill="auto"/>
                            <w:vAlign w:val="center"/>
                          </w:tcPr>
                          <w:p w14:paraId="4AA420CD" w14:textId="77777777" w:rsidR="009E3E5A" w:rsidRPr="00F50A9E" w:rsidRDefault="009E3E5A" w:rsidP="0049313F">
                            <w:pPr>
                              <w:widowControl/>
                              <w:spacing w:line="0" w:lineRule="atLeast"/>
                              <w:rPr>
                                <w:rFonts w:ascii="標楷體" w:eastAsia="標楷體" w:hAnsi="標楷體" w:cs="新細明體"/>
                                <w:color w:val="000000"/>
                                <w:kern w:val="0"/>
                                <w:sz w:val="20"/>
                              </w:rPr>
                            </w:pPr>
                          </w:p>
                        </w:tc>
                        <w:tc>
                          <w:tcPr>
                            <w:tcW w:w="1276" w:type="dxa"/>
                            <w:tcBorders>
                              <w:top w:val="single" w:sz="4" w:space="0" w:color="auto"/>
                              <w:left w:val="nil"/>
                              <w:bottom w:val="single" w:sz="4" w:space="0" w:color="auto"/>
                              <w:right w:val="single" w:sz="4" w:space="0" w:color="auto"/>
                            </w:tcBorders>
                            <w:vAlign w:val="center"/>
                          </w:tcPr>
                          <w:p w14:paraId="158B43C6" w14:textId="77777777" w:rsidR="009E3E5A" w:rsidRDefault="009E3E5A" w:rsidP="0049313F">
                            <w:pPr>
                              <w:widowControl/>
                              <w:spacing w:line="0" w:lineRule="atLeast"/>
                              <w:rPr>
                                <w:rFonts w:ascii="標楷體" w:eastAsia="標楷體" w:hAnsi="標楷體" w:cs="新細明體"/>
                                <w:color w:val="000000"/>
                                <w:spacing w:val="-4"/>
                                <w:kern w:val="0"/>
                                <w:sz w:val="20"/>
                              </w:rPr>
                            </w:pPr>
                            <w:r w:rsidRPr="00F50A9E">
                              <w:rPr>
                                <w:rFonts w:ascii="標楷體" w:eastAsia="標楷體" w:hAnsi="標楷體" w:cs="新細明體" w:hint="eastAsia"/>
                                <w:color w:val="000000"/>
                                <w:kern w:val="0"/>
                                <w:sz w:val="20"/>
                              </w:rPr>
                              <w:t>毒品行政裁罰受處分人</w:t>
                            </w:r>
                          </w:p>
                        </w:tc>
                        <w:tc>
                          <w:tcPr>
                            <w:tcW w:w="751" w:type="dxa"/>
                            <w:tcBorders>
                              <w:top w:val="nil"/>
                              <w:left w:val="single" w:sz="4" w:space="0" w:color="auto"/>
                              <w:bottom w:val="single" w:sz="4" w:space="0" w:color="auto"/>
                              <w:right w:val="single" w:sz="4" w:space="0" w:color="auto"/>
                            </w:tcBorders>
                            <w:shd w:val="clear" w:color="auto" w:fill="auto"/>
                            <w:noWrap/>
                            <w:vAlign w:val="center"/>
                          </w:tcPr>
                          <w:p w14:paraId="1AB3BA9B" w14:textId="77777777" w:rsidR="009E3E5A" w:rsidRPr="00B84CB2" w:rsidRDefault="009E3E5A" w:rsidP="0049313F">
                            <w:pPr>
                              <w:widowControl/>
                              <w:spacing w:line="0" w:lineRule="atLeast"/>
                              <w:jc w:val="right"/>
                              <w:rPr>
                                <w:rFonts w:ascii="標楷體" w:eastAsia="標楷體" w:hAnsi="標楷體" w:cs="新細明體"/>
                                <w:color w:val="000000"/>
                                <w:spacing w:val="-4"/>
                                <w:kern w:val="0"/>
                                <w:sz w:val="20"/>
                              </w:rPr>
                            </w:pPr>
                            <w:r w:rsidRPr="00B84CB2">
                              <w:rPr>
                                <w:rFonts w:ascii="標楷體" w:eastAsia="標楷體" w:hAnsi="標楷體" w:cs="新細明體" w:hint="eastAsia"/>
                                <w:color w:val="000000"/>
                                <w:spacing w:val="-4"/>
                                <w:kern w:val="0"/>
                                <w:sz w:val="20"/>
                              </w:rPr>
                              <w:t>42.</w:t>
                            </w:r>
                            <w:r>
                              <w:rPr>
                                <w:rFonts w:ascii="標楷體" w:eastAsia="標楷體" w:hAnsi="標楷體" w:cs="新細明體"/>
                                <w:color w:val="000000"/>
                                <w:spacing w:val="-4"/>
                                <w:kern w:val="0"/>
                                <w:sz w:val="20"/>
                              </w:rPr>
                              <w:t>1</w:t>
                            </w:r>
                          </w:p>
                        </w:tc>
                        <w:tc>
                          <w:tcPr>
                            <w:tcW w:w="751" w:type="dxa"/>
                            <w:tcBorders>
                              <w:top w:val="nil"/>
                              <w:left w:val="nil"/>
                              <w:bottom w:val="single" w:sz="4" w:space="0" w:color="auto"/>
                              <w:right w:val="single" w:sz="4" w:space="0" w:color="auto"/>
                            </w:tcBorders>
                            <w:shd w:val="clear" w:color="auto" w:fill="auto"/>
                            <w:vAlign w:val="center"/>
                          </w:tcPr>
                          <w:p w14:paraId="7C0A7E35" w14:textId="77777777" w:rsidR="009E3E5A" w:rsidRPr="00B84CB2" w:rsidRDefault="009E3E5A" w:rsidP="0049313F">
                            <w:pPr>
                              <w:widowControl/>
                              <w:spacing w:line="0" w:lineRule="atLeast"/>
                              <w:jc w:val="right"/>
                              <w:rPr>
                                <w:rFonts w:ascii="標楷體" w:eastAsia="標楷體" w:hAnsi="標楷體" w:cs="新細明體"/>
                                <w:color w:val="000000"/>
                                <w:spacing w:val="-4"/>
                                <w:kern w:val="0"/>
                                <w:sz w:val="20"/>
                              </w:rPr>
                            </w:pPr>
                            <w:r w:rsidRPr="00B84CB2">
                              <w:rPr>
                                <w:rFonts w:ascii="標楷體" w:eastAsia="標楷體" w:hAnsi="標楷體" w:cs="新細明體" w:hint="eastAsia"/>
                                <w:spacing w:val="-4"/>
                                <w:kern w:val="0"/>
                                <w:sz w:val="20"/>
                              </w:rPr>
                              <w:t>40.7</w:t>
                            </w:r>
                          </w:p>
                        </w:tc>
                        <w:tc>
                          <w:tcPr>
                            <w:tcW w:w="751" w:type="dxa"/>
                            <w:tcBorders>
                              <w:top w:val="nil"/>
                              <w:left w:val="nil"/>
                              <w:bottom w:val="single" w:sz="4" w:space="0" w:color="auto"/>
                              <w:right w:val="single" w:sz="4" w:space="0" w:color="auto"/>
                            </w:tcBorders>
                            <w:shd w:val="clear" w:color="auto" w:fill="auto"/>
                            <w:vAlign w:val="center"/>
                          </w:tcPr>
                          <w:p w14:paraId="3998B668" w14:textId="77777777" w:rsidR="009E3E5A" w:rsidRPr="00B84CB2" w:rsidRDefault="009E3E5A" w:rsidP="0049313F">
                            <w:pPr>
                              <w:widowControl/>
                              <w:spacing w:line="0" w:lineRule="atLeast"/>
                              <w:jc w:val="right"/>
                              <w:rPr>
                                <w:rFonts w:ascii="標楷體" w:eastAsia="標楷體" w:hAnsi="標楷體" w:cs="新細明體"/>
                                <w:color w:val="000000"/>
                                <w:spacing w:val="-4"/>
                                <w:kern w:val="0"/>
                                <w:sz w:val="20"/>
                              </w:rPr>
                            </w:pPr>
                            <w:r w:rsidRPr="00B84CB2">
                              <w:rPr>
                                <w:rFonts w:ascii="標楷體" w:eastAsia="標楷體" w:hAnsi="標楷體" w:cs="新細明體" w:hint="eastAsia"/>
                                <w:color w:val="000000"/>
                                <w:spacing w:val="-4"/>
                                <w:kern w:val="0"/>
                                <w:sz w:val="20"/>
                              </w:rPr>
                              <w:t>43.2</w:t>
                            </w:r>
                          </w:p>
                        </w:tc>
                        <w:tc>
                          <w:tcPr>
                            <w:tcW w:w="752" w:type="dxa"/>
                            <w:tcBorders>
                              <w:top w:val="nil"/>
                              <w:left w:val="nil"/>
                              <w:bottom w:val="single" w:sz="4" w:space="0" w:color="auto"/>
                              <w:right w:val="single" w:sz="4" w:space="0" w:color="auto"/>
                            </w:tcBorders>
                            <w:vAlign w:val="center"/>
                          </w:tcPr>
                          <w:p w14:paraId="329A9710" w14:textId="77777777" w:rsidR="009E3E5A" w:rsidRPr="00F50A9E" w:rsidRDefault="009E3E5A" w:rsidP="0049313F">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w:t>
                            </w:r>
                            <w:r>
                              <w:rPr>
                                <w:rFonts w:ascii="標楷體" w:eastAsia="標楷體" w:hAnsi="標楷體" w:cs="新細明體"/>
                                <w:color w:val="000000"/>
                                <w:kern w:val="0"/>
                                <w:sz w:val="20"/>
                              </w:rPr>
                              <w:t>5.9</w:t>
                            </w:r>
                          </w:p>
                        </w:tc>
                      </w:tr>
                      <w:tr w:rsidR="009E3E5A" w:rsidRPr="00F50A9E" w14:paraId="4E09C6DF" w14:textId="77777777" w:rsidTr="00F5368B">
                        <w:trPr>
                          <w:trHeight w:val="276"/>
                          <w:jc w:val="center"/>
                        </w:trPr>
                        <w:tc>
                          <w:tcPr>
                            <w:tcW w:w="4429" w:type="dxa"/>
                            <w:gridSpan w:val="7"/>
                            <w:tcBorders>
                              <w:top w:val="single" w:sz="4" w:space="0" w:color="auto"/>
                            </w:tcBorders>
                            <w:shd w:val="clear" w:color="auto" w:fill="auto"/>
                            <w:vAlign w:val="center"/>
                          </w:tcPr>
                          <w:p w14:paraId="37053FF0" w14:textId="77777777" w:rsidR="009E3E5A" w:rsidRDefault="009E3E5A" w:rsidP="0049313F">
                            <w:pPr>
                              <w:widowControl/>
                              <w:spacing w:line="0" w:lineRule="atLeast"/>
                              <w:ind w:leftChars="-12" w:left="502" w:hangingChars="295" w:hanging="531"/>
                              <w:jc w:val="both"/>
                              <w:rPr>
                                <w:rFonts w:ascii="標楷體" w:eastAsia="標楷體" w:hAnsi="標楷體" w:cs="新細明體"/>
                                <w:kern w:val="0"/>
                                <w:sz w:val="18"/>
                                <w:szCs w:val="18"/>
                              </w:rPr>
                            </w:pPr>
                            <w:r>
                              <w:rPr>
                                <w:rFonts w:ascii="標楷體" w:eastAsia="標楷體" w:hAnsi="標楷體" w:cs="新細明體" w:hint="eastAsia"/>
                                <w:kern w:val="0"/>
                                <w:sz w:val="18"/>
                                <w:szCs w:val="18"/>
                              </w:rPr>
                              <w:t>註：1</w:t>
                            </w:r>
                            <w:r>
                              <w:rPr>
                                <w:rFonts w:ascii="標楷體" w:eastAsia="標楷體" w:hAnsi="標楷體" w:cs="新細明體"/>
                                <w:kern w:val="0"/>
                                <w:sz w:val="18"/>
                                <w:szCs w:val="18"/>
                              </w:rPr>
                              <w:t>.</w:t>
                            </w:r>
                            <w:r>
                              <w:rPr>
                                <w:rFonts w:ascii="標楷體" w:eastAsia="標楷體" w:hAnsi="標楷體" w:cs="新細明體" w:hint="eastAsia"/>
                                <w:kern w:val="0"/>
                                <w:sz w:val="18"/>
                                <w:szCs w:val="18"/>
                              </w:rPr>
                              <w:t>係施用毒品者，經追蹤滿2年，再犯施用各級毒品，經檢察官偵查終結，被起訴、緩起訴處分、職權不起訴處分及移送觀察勒戒或戒治等有犯罪嫌疑者，或經警察裁罰確定者之比率。</w:t>
                            </w:r>
                          </w:p>
                          <w:p w14:paraId="5F72B154" w14:textId="77777777" w:rsidR="009E3E5A" w:rsidRPr="00B84CB2" w:rsidRDefault="009E3E5A" w:rsidP="00F5368B">
                            <w:pPr>
                              <w:widowControl/>
                              <w:spacing w:line="0" w:lineRule="atLeast"/>
                              <w:ind w:leftChars="127" w:left="318" w:hangingChars="7" w:hanging="13"/>
                              <w:jc w:val="both"/>
                              <w:rPr>
                                <w:rFonts w:ascii="標楷體" w:eastAsia="標楷體" w:hAnsi="標楷體" w:cs="新細明體"/>
                                <w:color w:val="000000"/>
                                <w:spacing w:val="-4"/>
                                <w:kern w:val="0"/>
                                <w:sz w:val="20"/>
                              </w:rPr>
                            </w:pPr>
                            <w:r>
                              <w:rPr>
                                <w:rFonts w:ascii="標楷體" w:eastAsia="標楷體" w:hAnsi="標楷體" w:cs="新細明體"/>
                                <w:kern w:val="0"/>
                                <w:sz w:val="18"/>
                                <w:szCs w:val="18"/>
                              </w:rPr>
                              <w:t>2.</w:t>
                            </w:r>
                            <w:r w:rsidRPr="00F5368B">
                              <w:rPr>
                                <w:rFonts w:ascii="標楷體" w:eastAsia="標楷體" w:hAnsi="標楷體" w:cs="新細明體" w:hint="eastAsia"/>
                                <w:spacing w:val="-4"/>
                                <w:kern w:val="0"/>
                                <w:sz w:val="18"/>
                                <w:szCs w:val="18"/>
                              </w:rPr>
                              <w:t>資料來源：整理自法務部及內政部警政署提供資料。</w:t>
                            </w:r>
                          </w:p>
                        </w:tc>
                      </w:tr>
                    </w:tbl>
                    <w:p w14:paraId="681F2D4E" w14:textId="77777777" w:rsidR="009E3E5A" w:rsidRPr="0028669B" w:rsidRDefault="009E3E5A" w:rsidP="009E3E5A"/>
                  </w:txbxContent>
                </v:textbox>
                <w10:wrap type="square" anchorx="margin"/>
              </v:shape>
            </w:pict>
          </mc:Fallback>
        </mc:AlternateContent>
      </w:r>
      <w:r w:rsidR="009E3E5A" w:rsidRPr="006346A1">
        <w:rPr>
          <w:rFonts w:ascii="標楷體" w:eastAsia="標楷體" w:hAnsi="標楷體" w:hint="eastAsia"/>
          <w:b/>
          <w:szCs w:val="22"/>
        </w:rPr>
        <w:t>1.　行政院整合部會力量打擊毒品，惟未能達成抑制毒品施用者再犯之</w:t>
      </w:r>
      <w:r w:rsidR="00300E50" w:rsidRPr="006346A1">
        <w:rPr>
          <w:rFonts w:ascii="標楷體" w:eastAsia="標楷體" w:hAnsi="標楷體" w:hint="eastAsia"/>
          <w:b/>
          <w:szCs w:val="22"/>
        </w:rPr>
        <w:t>總指</w:t>
      </w:r>
      <w:r w:rsidR="009E3E5A" w:rsidRPr="006346A1">
        <w:rPr>
          <w:rFonts w:ascii="標楷體" w:eastAsia="標楷體" w:hAnsi="標楷體" w:hint="eastAsia"/>
          <w:b/>
          <w:szCs w:val="22"/>
        </w:rPr>
        <w:t>標，且部分</w:t>
      </w:r>
      <w:proofErr w:type="gramStart"/>
      <w:r w:rsidR="009E3E5A" w:rsidRPr="006346A1">
        <w:rPr>
          <w:rFonts w:ascii="標楷體" w:eastAsia="標楷體" w:hAnsi="標楷體" w:hint="eastAsia"/>
          <w:b/>
          <w:szCs w:val="22"/>
        </w:rPr>
        <w:t>分</w:t>
      </w:r>
      <w:proofErr w:type="gramEnd"/>
      <w:r w:rsidR="009E3E5A" w:rsidRPr="006346A1">
        <w:rPr>
          <w:rFonts w:ascii="標楷體" w:eastAsia="標楷體" w:hAnsi="標楷體" w:hint="eastAsia"/>
          <w:b/>
          <w:szCs w:val="22"/>
        </w:rPr>
        <w:t>項指標達成情形，未能反映實際毒品防制措施成果，影響再犯防制整體成效：</w:t>
      </w:r>
      <w:r w:rsidR="00191480" w:rsidRPr="006346A1">
        <w:rPr>
          <w:rFonts w:ascii="標楷體" w:eastAsia="標楷體" w:hAnsi="標楷體" w:hint="eastAsia"/>
          <w:bCs/>
          <w:szCs w:val="22"/>
        </w:rPr>
        <w:t>「新世代反毒策略行動綱領」（第三期114－117年）訂有降低成人再犯率、兒少再通報率2.5個百分點（以113年目標值為基準）之總指標（</w:t>
      </w:r>
      <w:proofErr w:type="gramStart"/>
      <w:r w:rsidR="00191480" w:rsidRPr="006346A1">
        <w:rPr>
          <w:rFonts w:ascii="標楷體" w:eastAsia="標楷體" w:hAnsi="標楷體" w:hint="eastAsia"/>
          <w:bCs/>
          <w:szCs w:val="22"/>
        </w:rPr>
        <w:t>114</w:t>
      </w:r>
      <w:proofErr w:type="gramEnd"/>
      <w:r w:rsidR="00191480" w:rsidRPr="006346A1">
        <w:rPr>
          <w:rFonts w:ascii="標楷體" w:eastAsia="標楷體" w:hAnsi="標楷體" w:hint="eastAsia"/>
          <w:bCs/>
          <w:szCs w:val="22"/>
        </w:rPr>
        <w:t>年度以降低0.6個百分點為目標）及13項分項指標。經查執行情形，核有：（1）</w:t>
      </w:r>
      <w:proofErr w:type="gramStart"/>
      <w:r w:rsidR="00191480" w:rsidRPr="006346A1">
        <w:rPr>
          <w:rFonts w:ascii="標楷體" w:eastAsia="標楷體" w:hAnsi="標楷體" w:hint="eastAsia"/>
          <w:bCs/>
          <w:szCs w:val="22"/>
        </w:rPr>
        <w:t>114</w:t>
      </w:r>
      <w:proofErr w:type="gramEnd"/>
      <w:r w:rsidR="00191480" w:rsidRPr="006346A1">
        <w:rPr>
          <w:rFonts w:ascii="標楷體" w:eastAsia="標楷體" w:hAnsi="標楷體" w:hint="eastAsia"/>
          <w:bCs/>
          <w:szCs w:val="22"/>
        </w:rPr>
        <w:t>年度施用毒品成人再犯率為45.9％，未達降低0.6個百分點（即44.1％）之目標，且較</w:t>
      </w:r>
      <w:proofErr w:type="gramStart"/>
      <w:r w:rsidR="00191480" w:rsidRPr="006346A1">
        <w:rPr>
          <w:rFonts w:ascii="標楷體" w:eastAsia="標楷體" w:hAnsi="標楷體" w:hint="eastAsia"/>
          <w:bCs/>
          <w:szCs w:val="22"/>
        </w:rPr>
        <w:t>113</w:t>
      </w:r>
      <w:proofErr w:type="gramEnd"/>
      <w:r w:rsidR="00191480" w:rsidRPr="006346A1">
        <w:rPr>
          <w:rFonts w:ascii="標楷體" w:eastAsia="標楷體" w:hAnsi="標楷體" w:hint="eastAsia"/>
          <w:bCs/>
          <w:szCs w:val="22"/>
        </w:rPr>
        <w:t>年度再犯率增加1.9個百分點，主要係出監受刑人、出所受觀察勒戒人、毒品行政</w:t>
      </w:r>
      <w:proofErr w:type="gramStart"/>
      <w:r w:rsidR="00191480" w:rsidRPr="006346A1">
        <w:rPr>
          <w:rFonts w:ascii="標楷體" w:eastAsia="標楷體" w:hAnsi="標楷體" w:hint="eastAsia"/>
          <w:bCs/>
          <w:szCs w:val="22"/>
        </w:rPr>
        <w:t>裁罰受處分</w:t>
      </w:r>
      <w:proofErr w:type="gramEnd"/>
      <w:r w:rsidR="00191480" w:rsidRPr="006346A1">
        <w:rPr>
          <w:rFonts w:ascii="標楷體" w:eastAsia="標楷體" w:hAnsi="標楷體" w:hint="eastAsia"/>
          <w:bCs/>
          <w:szCs w:val="22"/>
        </w:rPr>
        <w:t>人再犯率較高，且成人施用毒品再犯率自</w:t>
      </w:r>
      <w:proofErr w:type="gramStart"/>
      <w:r w:rsidR="00191480" w:rsidRPr="006346A1">
        <w:rPr>
          <w:rFonts w:ascii="標楷體" w:eastAsia="標楷體" w:hAnsi="標楷體" w:hint="eastAsia"/>
          <w:bCs/>
          <w:szCs w:val="22"/>
        </w:rPr>
        <w:t>111</w:t>
      </w:r>
      <w:proofErr w:type="gramEnd"/>
      <w:r w:rsidR="00191480" w:rsidRPr="006346A1">
        <w:rPr>
          <w:rFonts w:ascii="標楷體" w:eastAsia="標楷體" w:hAnsi="標楷體" w:hint="eastAsia"/>
          <w:bCs/>
          <w:szCs w:val="22"/>
        </w:rPr>
        <w:t>年度之41.6％，逐年上升至</w:t>
      </w:r>
      <w:proofErr w:type="gramStart"/>
      <w:r w:rsidR="00191480" w:rsidRPr="006346A1">
        <w:rPr>
          <w:rFonts w:ascii="標楷體" w:eastAsia="標楷體" w:hAnsi="標楷體" w:hint="eastAsia"/>
          <w:bCs/>
          <w:szCs w:val="22"/>
        </w:rPr>
        <w:t>114</w:t>
      </w:r>
      <w:proofErr w:type="gramEnd"/>
      <w:r w:rsidR="00191480" w:rsidRPr="006346A1">
        <w:rPr>
          <w:rFonts w:ascii="標楷體" w:eastAsia="標楷體" w:hAnsi="標楷體" w:hint="eastAsia"/>
          <w:bCs/>
          <w:szCs w:val="22"/>
        </w:rPr>
        <w:t>年度之45.9％（表10），允宜針對不同施用毒品處遇類型及再犯風險</w:t>
      </w:r>
      <w:proofErr w:type="gramStart"/>
      <w:r w:rsidR="00191480" w:rsidRPr="006346A1">
        <w:rPr>
          <w:rFonts w:ascii="標楷體" w:eastAsia="標楷體" w:hAnsi="標楷體" w:hint="eastAsia"/>
          <w:bCs/>
          <w:szCs w:val="22"/>
        </w:rPr>
        <w:t>研謀善策</w:t>
      </w:r>
      <w:proofErr w:type="gramEnd"/>
      <w:r w:rsidR="00191480" w:rsidRPr="006346A1">
        <w:rPr>
          <w:rFonts w:ascii="標楷體" w:eastAsia="標楷體" w:hAnsi="標楷體" w:hint="eastAsia"/>
          <w:bCs/>
          <w:szCs w:val="22"/>
        </w:rPr>
        <w:t>因應，以有效抑制成人施用毒品再犯率；（2）</w:t>
      </w:r>
      <w:proofErr w:type="gramStart"/>
      <w:r w:rsidR="00191480" w:rsidRPr="006346A1">
        <w:rPr>
          <w:rFonts w:ascii="標楷體" w:eastAsia="標楷體" w:hAnsi="標楷體" w:hint="eastAsia"/>
          <w:bCs/>
          <w:szCs w:val="22"/>
        </w:rPr>
        <w:t>114</w:t>
      </w:r>
      <w:proofErr w:type="gramEnd"/>
      <w:r w:rsidR="00191480" w:rsidRPr="006346A1">
        <w:rPr>
          <w:rFonts w:ascii="標楷體" w:eastAsia="標楷體" w:hAnsi="標楷體" w:hint="eastAsia"/>
          <w:bCs/>
          <w:szCs w:val="22"/>
        </w:rPr>
        <w:t>年度兒少再通報率為28.9％，未達降低0.6個百分點（即25.9％）之目標，且較</w:t>
      </w:r>
      <w:proofErr w:type="gramStart"/>
      <w:r w:rsidR="00191480" w:rsidRPr="006346A1">
        <w:rPr>
          <w:rFonts w:ascii="標楷體" w:eastAsia="標楷體" w:hAnsi="標楷體" w:hint="eastAsia"/>
          <w:bCs/>
          <w:szCs w:val="22"/>
        </w:rPr>
        <w:t>113</w:t>
      </w:r>
      <w:proofErr w:type="gramEnd"/>
      <w:r w:rsidR="00191480" w:rsidRPr="006346A1">
        <w:rPr>
          <w:rFonts w:ascii="標楷體" w:eastAsia="標楷體" w:hAnsi="標楷體" w:hint="eastAsia"/>
          <w:bCs/>
          <w:szCs w:val="22"/>
        </w:rPr>
        <w:t>年度再通報率增加2.5個百分點，又施用毒品兒少再通報率自</w:t>
      </w:r>
      <w:proofErr w:type="gramStart"/>
      <w:r w:rsidR="00191480" w:rsidRPr="006346A1">
        <w:rPr>
          <w:rFonts w:ascii="標楷體" w:eastAsia="標楷體" w:hAnsi="標楷體" w:hint="eastAsia"/>
          <w:bCs/>
          <w:szCs w:val="22"/>
        </w:rPr>
        <w:t>111</w:t>
      </w:r>
      <w:proofErr w:type="gramEnd"/>
      <w:r w:rsidR="00191480" w:rsidRPr="006346A1">
        <w:rPr>
          <w:rFonts w:ascii="標楷體" w:eastAsia="標楷體" w:hAnsi="標楷體" w:hint="eastAsia"/>
          <w:bCs/>
          <w:szCs w:val="22"/>
        </w:rPr>
        <w:t>年度之19.5％逐年上升至</w:t>
      </w:r>
      <w:proofErr w:type="gramStart"/>
      <w:r w:rsidR="00191480" w:rsidRPr="006346A1">
        <w:rPr>
          <w:rFonts w:ascii="標楷體" w:eastAsia="標楷體" w:hAnsi="標楷體" w:hint="eastAsia"/>
          <w:bCs/>
          <w:szCs w:val="22"/>
        </w:rPr>
        <w:t>114</w:t>
      </w:r>
      <w:proofErr w:type="gramEnd"/>
      <w:r w:rsidR="00191480" w:rsidRPr="006346A1">
        <w:rPr>
          <w:rFonts w:ascii="標楷體" w:eastAsia="標楷體" w:hAnsi="標楷體" w:hint="eastAsia"/>
          <w:bCs/>
          <w:szCs w:val="22"/>
        </w:rPr>
        <w:t>年度之28.9％（表11），允宜持續</w:t>
      </w:r>
      <w:proofErr w:type="gramStart"/>
      <w:r w:rsidR="00191480" w:rsidRPr="006346A1">
        <w:rPr>
          <w:rFonts w:ascii="標楷體" w:eastAsia="標楷體" w:hAnsi="標楷體" w:hint="eastAsia"/>
          <w:bCs/>
          <w:szCs w:val="22"/>
        </w:rPr>
        <w:t>加強跨域合作</w:t>
      </w:r>
      <w:proofErr w:type="gramEnd"/>
      <w:r w:rsidR="00191480" w:rsidRPr="006346A1">
        <w:rPr>
          <w:rFonts w:ascii="標楷體" w:eastAsia="標楷體" w:hAnsi="標楷體" w:hint="eastAsia"/>
          <w:bCs/>
          <w:szCs w:val="22"/>
        </w:rPr>
        <w:t>，</w:t>
      </w:r>
      <w:proofErr w:type="gramStart"/>
      <w:r w:rsidR="00191480" w:rsidRPr="006346A1">
        <w:rPr>
          <w:rFonts w:ascii="標楷體" w:eastAsia="標楷體" w:hAnsi="標楷體" w:hint="eastAsia"/>
          <w:bCs/>
          <w:szCs w:val="22"/>
        </w:rPr>
        <w:t>研</w:t>
      </w:r>
      <w:proofErr w:type="gramEnd"/>
      <w:r w:rsidR="00191480" w:rsidRPr="006346A1">
        <w:rPr>
          <w:rFonts w:ascii="標楷體" w:eastAsia="標楷體" w:hAnsi="標楷體" w:hint="eastAsia"/>
          <w:bCs/>
          <w:szCs w:val="22"/>
        </w:rPr>
        <w:t>謀有效預防兒少接觸毒品措施，避免毒品危害兒少健康；（3）</w:t>
      </w:r>
      <w:r w:rsidR="00191480" w:rsidRPr="006346A1">
        <w:rPr>
          <w:rFonts w:ascii="標楷體" w:eastAsia="標楷體" w:hAnsi="標楷體" w:hint="eastAsia"/>
          <w:bCs/>
          <w:spacing w:val="-2"/>
          <w:szCs w:val="22"/>
        </w:rPr>
        <w:t>「新世代反毒策略行動綱領」（第三期114－117年）</w:t>
      </w:r>
      <w:r w:rsidR="00191480" w:rsidRPr="006346A1">
        <w:rPr>
          <w:rFonts w:ascii="標楷體" w:eastAsia="標楷體" w:hAnsi="標楷體" w:hint="eastAsia"/>
          <w:bCs/>
          <w:szCs w:val="22"/>
        </w:rPr>
        <w:t>訂有13項分項指標，</w:t>
      </w:r>
      <w:proofErr w:type="gramStart"/>
      <w:r w:rsidR="00191480" w:rsidRPr="006346A1">
        <w:rPr>
          <w:rFonts w:ascii="標楷體" w:eastAsia="標楷體" w:hAnsi="標楷體" w:hint="eastAsia"/>
          <w:bCs/>
          <w:szCs w:val="22"/>
        </w:rPr>
        <w:t>114</w:t>
      </w:r>
      <w:proofErr w:type="gramEnd"/>
      <w:r w:rsidR="00191480" w:rsidRPr="006346A1">
        <w:rPr>
          <w:rFonts w:ascii="標楷體" w:eastAsia="標楷體" w:hAnsi="標楷體" w:hint="eastAsia"/>
          <w:bCs/>
          <w:szCs w:val="22"/>
        </w:rPr>
        <w:t>年度分項指標除每2年辦理1次民眾反毒認知調查、完成毒品危害防制條例相關條文修正、盤整重要毒品統計資訊等3項分項指標持續辦理中；矯正機關整合性藥癮治療服務暨品質提升計畫之矯正機關涵蓋率1項未達年度目標外，餘</w:t>
      </w:r>
      <w:proofErr w:type="gramStart"/>
      <w:r w:rsidR="00191480" w:rsidRPr="006346A1">
        <w:rPr>
          <w:rFonts w:ascii="標楷體" w:eastAsia="標楷體" w:hAnsi="標楷體" w:hint="eastAsia"/>
          <w:bCs/>
          <w:szCs w:val="22"/>
        </w:rPr>
        <w:t>9項均已完成</w:t>
      </w:r>
      <w:proofErr w:type="gramEnd"/>
      <w:r w:rsidR="00191480" w:rsidRPr="006346A1">
        <w:rPr>
          <w:rFonts w:ascii="標楷體" w:eastAsia="標楷體" w:hAnsi="標楷體" w:hint="eastAsia"/>
          <w:bCs/>
          <w:szCs w:val="22"/>
        </w:rPr>
        <w:t>年度目標（表12），惟仍未能達年度抑制毒品再犯之目標，顯</w:t>
      </w:r>
      <w:r w:rsidR="00191480" w:rsidRPr="006346A1">
        <w:rPr>
          <w:rFonts w:ascii="標楷體" w:eastAsia="標楷體" w:hAnsi="標楷體" w:hint="eastAsia"/>
          <w:bCs/>
          <w:szCs w:val="22"/>
        </w:rPr>
        <w:lastRenderedPageBreak/>
        <w:t>示部分指標達成情形未能充分反映實際毒品再犯防制成果，允宜</w:t>
      </w:r>
      <w:proofErr w:type="gramStart"/>
      <w:r w:rsidR="00191480" w:rsidRPr="006346A1">
        <w:rPr>
          <w:rFonts w:ascii="標楷體" w:eastAsia="標楷體" w:hAnsi="標楷體" w:hint="eastAsia"/>
          <w:bCs/>
          <w:szCs w:val="22"/>
        </w:rPr>
        <w:t>研謀策</w:t>
      </w:r>
      <w:proofErr w:type="gramEnd"/>
      <w:r w:rsidR="00191480" w:rsidRPr="006346A1">
        <w:rPr>
          <w:rFonts w:ascii="標楷體" w:eastAsia="標楷體" w:hAnsi="標楷體" w:hint="eastAsia"/>
          <w:bCs/>
          <w:szCs w:val="22"/>
        </w:rPr>
        <w:t>進相關管制指標，強化毒品防制措施執行管制與考核功能，以達抑制毒品再犯之目標</w:t>
      </w:r>
      <w:r w:rsidR="00AD549E" w:rsidRPr="006346A1">
        <w:rPr>
          <w:rFonts w:ascii="標楷體" w:eastAsia="標楷體" w:hAnsi="標楷體" w:hint="eastAsia"/>
          <w:bCs/>
          <w:szCs w:val="22"/>
        </w:rPr>
        <w:t>等情事</w:t>
      </w:r>
      <w:r w:rsidR="00191480" w:rsidRPr="006346A1">
        <w:rPr>
          <w:rFonts w:ascii="標楷體" w:eastAsia="標楷體" w:hAnsi="標楷體" w:hint="eastAsia"/>
          <w:bCs/>
          <w:szCs w:val="22"/>
        </w:rPr>
        <w:t>。經函請行政院督促權責機關檢討改善</w:t>
      </w:r>
      <w:r w:rsidR="009E3E5A" w:rsidRPr="006346A1">
        <w:rPr>
          <w:rFonts w:ascii="標楷體" w:eastAsia="標楷體" w:hAnsi="標楷體" w:hint="eastAsia"/>
          <w:szCs w:val="22"/>
        </w:rPr>
        <w:t>。據復：</w:t>
      </w:r>
      <w:r w:rsidR="00DF1E45" w:rsidRPr="006346A1">
        <w:rPr>
          <w:rFonts w:ascii="標楷體" w:eastAsia="標楷體" w:hAnsi="標楷體" w:hint="eastAsia"/>
          <w:szCs w:val="22"/>
        </w:rPr>
        <w:t>（1）法務部將邀集衛生福利部（下稱衛福部）、勞動部、臺灣高等檢察署（下稱高檢署）、法部</w:t>
      </w:r>
      <w:proofErr w:type="gramStart"/>
      <w:r w:rsidR="00DF1E45" w:rsidRPr="006346A1">
        <w:rPr>
          <w:rFonts w:ascii="標楷體" w:eastAsia="標楷體" w:hAnsi="標楷體" w:hint="eastAsia"/>
          <w:szCs w:val="22"/>
        </w:rPr>
        <w:t>務</w:t>
      </w:r>
      <w:proofErr w:type="gramEnd"/>
      <w:r w:rsidR="00DF1E45" w:rsidRPr="006346A1">
        <w:rPr>
          <w:rFonts w:ascii="標楷體" w:eastAsia="標楷體" w:hAnsi="標楷體" w:hint="eastAsia"/>
          <w:szCs w:val="22"/>
        </w:rPr>
        <w:t>矯正署等機關共同</w:t>
      </w:r>
      <w:proofErr w:type="gramStart"/>
      <w:r w:rsidR="00DF1E45" w:rsidRPr="006346A1">
        <w:rPr>
          <w:rFonts w:ascii="標楷體" w:eastAsia="標楷體" w:hAnsi="標楷體" w:hint="eastAsia"/>
          <w:szCs w:val="22"/>
        </w:rPr>
        <w:t>研</w:t>
      </w:r>
      <w:proofErr w:type="gramEnd"/>
      <w:r w:rsidR="00DF1E45" w:rsidRPr="006346A1">
        <w:rPr>
          <w:rFonts w:ascii="標楷體" w:eastAsia="標楷體" w:hAnsi="標楷體" w:hint="eastAsia"/>
          <w:szCs w:val="22"/>
        </w:rPr>
        <w:t>商策進作為，協力防止毒品再犯；（2）透過提供兒少及其家庭支持，並在校園毒品預防方案中建立親師合作機制，主動接觸高風險學生家庭，以避免兒少再施用毒品；（3）</w:t>
      </w:r>
      <w:proofErr w:type="gramStart"/>
      <w:r w:rsidR="00DF1E45" w:rsidRPr="006346A1">
        <w:rPr>
          <w:rFonts w:ascii="標楷體" w:eastAsia="標楷體" w:hAnsi="標楷體" w:hint="eastAsia"/>
          <w:szCs w:val="22"/>
        </w:rPr>
        <w:t>115</w:t>
      </w:r>
      <w:proofErr w:type="gramEnd"/>
      <w:r w:rsidR="00DF1E45" w:rsidRPr="006346A1">
        <w:rPr>
          <w:rFonts w:ascii="標楷體" w:eastAsia="標楷體" w:hAnsi="標楷體" w:hint="eastAsia"/>
          <w:szCs w:val="22"/>
        </w:rPr>
        <w:t>年度持續核定補助醫療機構辦理矯正機關服務，涵蓋率已達年度目標值，另有關毒品防制核心政策與指標之建立，將請相關機關秉持權責</w:t>
      </w:r>
      <w:proofErr w:type="gramStart"/>
      <w:r w:rsidR="00DF1E45" w:rsidRPr="006346A1">
        <w:rPr>
          <w:rFonts w:ascii="標楷體" w:eastAsia="標楷體" w:hAnsi="標楷體" w:hint="eastAsia"/>
          <w:szCs w:val="22"/>
        </w:rPr>
        <w:t>研</w:t>
      </w:r>
      <w:proofErr w:type="gramEnd"/>
      <w:r w:rsidR="00DF1E45" w:rsidRPr="006346A1">
        <w:rPr>
          <w:rFonts w:ascii="標楷體" w:eastAsia="標楷體" w:hAnsi="標楷體" w:hint="eastAsia"/>
          <w:szCs w:val="22"/>
        </w:rPr>
        <w:t>辦</w:t>
      </w:r>
      <w:r w:rsidR="000C0CCC" w:rsidRPr="006346A1">
        <w:rPr>
          <w:rFonts w:ascii="標楷體" w:eastAsia="標楷體" w:hAnsi="標楷體" w:hint="eastAsia"/>
          <w:szCs w:val="22"/>
        </w:rPr>
        <w:t>。</w:t>
      </w:r>
    </w:p>
    <w:p w14:paraId="1B137C6D" w14:textId="6A52D598" w:rsidR="000C0CCC" w:rsidRPr="006346A1" w:rsidRDefault="009E3E5A" w:rsidP="00760E10">
      <w:pPr>
        <w:adjustRightInd w:val="0"/>
        <w:snapToGrid w:val="0"/>
        <w:spacing w:line="420" w:lineRule="exact"/>
        <w:ind w:firstLineChars="450" w:firstLine="1081"/>
        <w:jc w:val="both"/>
        <w:rPr>
          <w:rFonts w:ascii="標楷體" w:eastAsia="標楷體" w:hAnsi="標楷體"/>
          <w:szCs w:val="22"/>
        </w:rPr>
      </w:pPr>
      <w:r w:rsidRPr="006346A1">
        <w:rPr>
          <w:rFonts w:ascii="標楷體" w:eastAsia="標楷體" w:hAnsi="標楷體" w:hint="eastAsia"/>
          <w:b/>
          <w:szCs w:val="22"/>
        </w:rPr>
        <w:t>2.</w:t>
      </w:r>
      <w:r w:rsidR="00760E10" w:rsidRPr="006346A1">
        <w:rPr>
          <w:rFonts w:ascii="標楷體" w:eastAsia="標楷體" w:hAnsi="標楷體" w:hint="eastAsia"/>
          <w:b/>
          <w:szCs w:val="22"/>
        </w:rPr>
        <w:t xml:space="preserve">　</w:t>
      </w:r>
      <w:r w:rsidRPr="006346A1">
        <w:rPr>
          <w:rFonts w:ascii="標楷體" w:eastAsia="標楷體" w:hAnsi="標楷體" w:hint="eastAsia"/>
          <w:b/>
          <w:szCs w:val="22"/>
        </w:rPr>
        <w:t>政府已建立施用毒品者分流處遇及毒品危害講習機制，惟個案服務量能及跨機關資源整合仍有不足，且講習完成率偏低，影響輔導復歸成效：</w:t>
      </w:r>
      <w:r w:rsidR="00191480" w:rsidRPr="006346A1">
        <w:rPr>
          <w:rFonts w:ascii="標楷體" w:eastAsia="標楷體" w:hAnsi="標楷體" w:hint="eastAsia"/>
          <w:szCs w:val="22"/>
        </w:rPr>
        <w:t>政府為防制施用毒品者再犯，於「新世代反毒策略行動綱領」（第三期114－117年）訂有「建立毒品收容人</w:t>
      </w:r>
      <w:proofErr w:type="gramStart"/>
      <w:r w:rsidR="00191480" w:rsidRPr="006346A1">
        <w:rPr>
          <w:rFonts w:ascii="標楷體" w:eastAsia="標楷體" w:hAnsi="標楷體" w:hint="eastAsia"/>
          <w:szCs w:val="22"/>
        </w:rPr>
        <w:t>出監轉銜</w:t>
      </w:r>
      <w:proofErr w:type="gramEnd"/>
      <w:r w:rsidR="00191480" w:rsidRPr="006346A1">
        <w:rPr>
          <w:rFonts w:ascii="標楷體" w:eastAsia="標楷體" w:hAnsi="標楷體" w:hint="eastAsia"/>
          <w:szCs w:val="22"/>
        </w:rPr>
        <w:t>機制」、「提升緩起訴處分裁定及處遇質量，促進穩定治療與復歸」等戒毒策略。另依毒品危害防制條例第11條之1第2款規定，無正當理由持有或施用第三級或第四級毒品者，應接受4小時以上8小時以下之毒品危害講習。經查執行情形，核有：（1）現行毒品施用者出監前，由矯正機關評估個案出監後需求，協助擬定出監生活計畫，並邀集毒品危害防制中心（下稱毒防中心）等社區資源辦理</w:t>
      </w:r>
      <w:proofErr w:type="gramStart"/>
      <w:r w:rsidR="00191480" w:rsidRPr="006346A1">
        <w:rPr>
          <w:rFonts w:ascii="標楷體" w:eastAsia="標楷體" w:hAnsi="標楷體" w:hint="eastAsia"/>
          <w:szCs w:val="22"/>
        </w:rPr>
        <w:t>出監轉銜</w:t>
      </w:r>
      <w:proofErr w:type="gramEnd"/>
      <w:r w:rsidR="00191480" w:rsidRPr="006346A1">
        <w:rPr>
          <w:rFonts w:ascii="標楷體" w:eastAsia="標楷體" w:hAnsi="標楷體" w:hint="eastAsia"/>
          <w:szCs w:val="22"/>
        </w:rPr>
        <w:t>作業，於個案出監時透過獄政系統，將個案相關評估及處遇資料傳</w:t>
      </w:r>
      <w:proofErr w:type="gramStart"/>
      <w:r w:rsidR="00191480" w:rsidRPr="006346A1">
        <w:rPr>
          <w:rFonts w:ascii="標楷體" w:eastAsia="標楷體" w:hAnsi="標楷體" w:hint="eastAsia"/>
          <w:szCs w:val="22"/>
        </w:rPr>
        <w:t>至毒防中心</w:t>
      </w:r>
      <w:proofErr w:type="gramEnd"/>
      <w:r w:rsidR="00191480" w:rsidRPr="006346A1">
        <w:rPr>
          <w:rFonts w:ascii="標楷體" w:eastAsia="標楷體" w:hAnsi="標楷體" w:hint="eastAsia"/>
          <w:szCs w:val="22"/>
        </w:rPr>
        <w:t>服務系統，作為該中心後續追蹤輔導與資源連結之依據，</w:t>
      </w:r>
      <w:proofErr w:type="gramStart"/>
      <w:r w:rsidR="00191480" w:rsidRPr="006346A1">
        <w:rPr>
          <w:rFonts w:ascii="標楷體" w:eastAsia="標楷體" w:hAnsi="標楷體" w:hint="eastAsia"/>
          <w:szCs w:val="22"/>
        </w:rPr>
        <w:t>惟毒防</w:t>
      </w:r>
      <w:proofErr w:type="gramEnd"/>
      <w:r w:rsidR="00191480" w:rsidRPr="006346A1">
        <w:rPr>
          <w:rFonts w:ascii="標楷體" w:eastAsia="標楷體" w:hAnsi="標楷體" w:hint="eastAsia"/>
          <w:szCs w:val="22"/>
        </w:rPr>
        <w:t>中心受限人力不足，及須配合矯正機關作業時間等因素，多於個案出監前1個月始辦理</w:t>
      </w:r>
      <w:proofErr w:type="gramStart"/>
      <w:r w:rsidR="00191480" w:rsidRPr="006346A1">
        <w:rPr>
          <w:rFonts w:ascii="標楷體" w:eastAsia="標楷體" w:hAnsi="標楷體" w:hint="eastAsia"/>
          <w:szCs w:val="22"/>
        </w:rPr>
        <w:t>入監轉銜</w:t>
      </w:r>
      <w:proofErr w:type="gramEnd"/>
      <w:r w:rsidR="00191480" w:rsidRPr="006346A1">
        <w:rPr>
          <w:rFonts w:ascii="標楷體" w:eastAsia="標楷體" w:hAnsi="標楷體" w:hint="eastAsia"/>
          <w:szCs w:val="22"/>
        </w:rPr>
        <w:t>服務，並以團體方式</w:t>
      </w:r>
      <w:proofErr w:type="gramStart"/>
      <w:r w:rsidR="00191480" w:rsidRPr="006346A1">
        <w:rPr>
          <w:rFonts w:ascii="標楷體" w:eastAsia="標楷體" w:hAnsi="標楷體" w:hint="eastAsia"/>
          <w:szCs w:val="22"/>
        </w:rPr>
        <w:t>介紹毒防中心</w:t>
      </w:r>
      <w:proofErr w:type="gramEnd"/>
      <w:r w:rsidR="00191480" w:rsidRPr="006346A1">
        <w:rPr>
          <w:rFonts w:ascii="標楷體" w:eastAsia="標楷體" w:hAnsi="標楷體" w:hint="eastAsia"/>
          <w:szCs w:val="22"/>
        </w:rPr>
        <w:t>服務資源，較少個別訪談，又部分矯正機關未完整提供個案處遇相關資料，不利該中心後續追蹤輔導，</w:t>
      </w:r>
      <w:proofErr w:type="gramStart"/>
      <w:r w:rsidR="00191480" w:rsidRPr="006346A1">
        <w:rPr>
          <w:rFonts w:ascii="標楷體" w:eastAsia="標楷體" w:hAnsi="標楷體" w:hint="eastAsia"/>
          <w:szCs w:val="22"/>
        </w:rPr>
        <w:t>間有個案</w:t>
      </w:r>
      <w:proofErr w:type="gramEnd"/>
      <w:r w:rsidR="00191480" w:rsidRPr="006346A1">
        <w:rPr>
          <w:rFonts w:ascii="標楷體" w:eastAsia="標楷體" w:hAnsi="標楷體" w:hint="eastAsia"/>
          <w:szCs w:val="22"/>
        </w:rPr>
        <w:t>出監後即失聯狀況，影響輔導成效。</w:t>
      </w:r>
      <w:proofErr w:type="gramStart"/>
      <w:r w:rsidR="00191480" w:rsidRPr="006346A1">
        <w:rPr>
          <w:rFonts w:ascii="標楷體" w:eastAsia="標楷體" w:hAnsi="標楷體" w:hint="eastAsia"/>
          <w:szCs w:val="22"/>
        </w:rPr>
        <w:t>鑑</w:t>
      </w:r>
      <w:proofErr w:type="gramEnd"/>
      <w:r w:rsidR="00191480" w:rsidRPr="006346A1">
        <w:rPr>
          <w:rFonts w:ascii="標楷體" w:eastAsia="標楷體" w:hAnsi="標楷體" w:hint="eastAsia"/>
          <w:szCs w:val="22"/>
        </w:rPr>
        <w:t>於施用毒品受刑人出監後再犯率呈現逐年上升趨勢，且據高檢署國內毒品情勢快速分析年報，個案離開矯正機關半年內為</w:t>
      </w:r>
      <w:proofErr w:type="gramStart"/>
      <w:r w:rsidR="00191480" w:rsidRPr="006346A1">
        <w:rPr>
          <w:rFonts w:ascii="標楷體" w:eastAsia="標楷體" w:hAnsi="標楷體" w:hint="eastAsia"/>
          <w:szCs w:val="22"/>
        </w:rPr>
        <w:t>再犯高風險</w:t>
      </w:r>
      <w:proofErr w:type="gramEnd"/>
      <w:r w:rsidR="00191480" w:rsidRPr="006346A1">
        <w:rPr>
          <w:rFonts w:ascii="標楷體" w:eastAsia="標楷體" w:hAnsi="標楷體" w:hint="eastAsia"/>
          <w:szCs w:val="22"/>
        </w:rPr>
        <w:t>期，允宜</w:t>
      </w:r>
      <w:proofErr w:type="gramStart"/>
      <w:r w:rsidR="00191480" w:rsidRPr="006346A1">
        <w:rPr>
          <w:rFonts w:ascii="標楷體" w:eastAsia="標楷體" w:hAnsi="標楷體" w:hint="eastAsia"/>
          <w:szCs w:val="22"/>
        </w:rPr>
        <w:t>研</w:t>
      </w:r>
      <w:proofErr w:type="gramEnd"/>
      <w:r w:rsidR="00191480" w:rsidRPr="006346A1">
        <w:rPr>
          <w:rFonts w:ascii="標楷體" w:eastAsia="標楷體" w:hAnsi="標楷體" w:hint="eastAsia"/>
          <w:szCs w:val="22"/>
        </w:rPr>
        <w:t>謀改善，強化</w:t>
      </w:r>
      <w:proofErr w:type="gramStart"/>
      <w:r w:rsidR="00191480" w:rsidRPr="006346A1">
        <w:rPr>
          <w:rFonts w:ascii="標楷體" w:eastAsia="標楷體" w:hAnsi="標楷體" w:hint="eastAsia"/>
          <w:szCs w:val="22"/>
        </w:rPr>
        <w:t>入監轉銜</w:t>
      </w:r>
      <w:proofErr w:type="gramEnd"/>
      <w:r w:rsidR="00191480" w:rsidRPr="006346A1">
        <w:rPr>
          <w:rFonts w:ascii="標楷體" w:eastAsia="標楷體" w:hAnsi="標楷體" w:hint="eastAsia"/>
          <w:szCs w:val="22"/>
        </w:rPr>
        <w:t>機制及個案資料傳遞完整性，以協助毒品戒癮者穩定重返社會；（2）美國藥物法庭審判案件基本概念係透過藥物法庭監督，在法官、觀護人員與社區機構合作下，促使毒品施用者接受戒</w:t>
      </w:r>
      <w:proofErr w:type="gramStart"/>
      <w:r w:rsidR="00191480" w:rsidRPr="006346A1">
        <w:rPr>
          <w:rFonts w:ascii="標楷體" w:eastAsia="標楷體" w:hAnsi="標楷體" w:hint="eastAsia"/>
          <w:szCs w:val="22"/>
        </w:rPr>
        <w:t>癮</w:t>
      </w:r>
      <w:proofErr w:type="gramEnd"/>
      <w:r w:rsidR="00191480" w:rsidRPr="006346A1">
        <w:rPr>
          <w:rFonts w:ascii="標楷體" w:eastAsia="標楷體" w:hAnsi="標楷體" w:hint="eastAsia"/>
          <w:szCs w:val="22"/>
        </w:rPr>
        <w:t>治療及服務。依新世代反毒策略行動綱領訂有逐步提升緩起訴</w:t>
      </w:r>
      <w:proofErr w:type="gramStart"/>
      <w:r w:rsidR="00191480" w:rsidRPr="006346A1">
        <w:rPr>
          <w:rFonts w:ascii="標楷體" w:eastAsia="標楷體" w:hAnsi="標楷體" w:hint="eastAsia"/>
          <w:szCs w:val="22"/>
        </w:rPr>
        <w:t>附命戒</w:t>
      </w:r>
      <w:proofErr w:type="gramEnd"/>
      <w:r w:rsidR="00191480" w:rsidRPr="006346A1">
        <w:rPr>
          <w:rFonts w:ascii="標楷體" w:eastAsia="標楷體" w:hAnsi="標楷體" w:hint="eastAsia"/>
          <w:szCs w:val="22"/>
        </w:rPr>
        <w:t>癮治療及多元處遇比率，預期自</w:t>
      </w:r>
      <w:proofErr w:type="gramStart"/>
      <w:r w:rsidR="00191480" w:rsidRPr="006346A1">
        <w:rPr>
          <w:rFonts w:ascii="標楷體" w:eastAsia="標楷體" w:hAnsi="標楷體" w:hint="eastAsia"/>
          <w:szCs w:val="22"/>
        </w:rPr>
        <w:t>106</w:t>
      </w:r>
      <w:proofErr w:type="gramEnd"/>
      <w:r w:rsidR="00191480" w:rsidRPr="006346A1">
        <w:rPr>
          <w:rFonts w:ascii="標楷體" w:eastAsia="標楷體" w:hAnsi="標楷體" w:hint="eastAsia"/>
          <w:szCs w:val="22"/>
        </w:rPr>
        <w:t>年度之17.66％提高至</w:t>
      </w:r>
      <w:proofErr w:type="gramStart"/>
      <w:r w:rsidR="00191480" w:rsidRPr="006346A1">
        <w:rPr>
          <w:rFonts w:ascii="標楷體" w:eastAsia="標楷體" w:hAnsi="標楷體" w:hint="eastAsia"/>
          <w:szCs w:val="22"/>
        </w:rPr>
        <w:t>114</w:t>
      </w:r>
      <w:proofErr w:type="gramEnd"/>
      <w:r w:rsidR="00191480" w:rsidRPr="006346A1">
        <w:rPr>
          <w:rFonts w:ascii="標楷體" w:eastAsia="標楷體" w:hAnsi="標楷體" w:hint="eastAsia"/>
          <w:szCs w:val="22"/>
        </w:rPr>
        <w:t>年度之44.5％，致後端之觀護人監管工作量日趨繁重，經法務部以</w:t>
      </w:r>
      <w:proofErr w:type="gramStart"/>
      <w:r w:rsidR="00191480" w:rsidRPr="006346A1">
        <w:rPr>
          <w:rFonts w:ascii="標楷體" w:eastAsia="標楷體" w:hAnsi="標楷體" w:hint="eastAsia"/>
          <w:szCs w:val="22"/>
        </w:rPr>
        <w:t>進用觀護</w:t>
      </w:r>
      <w:proofErr w:type="gramEnd"/>
      <w:r w:rsidR="00191480" w:rsidRPr="006346A1">
        <w:rPr>
          <w:rFonts w:ascii="標楷體" w:eastAsia="標楷體" w:hAnsi="標楷體" w:hint="eastAsia"/>
          <w:szCs w:val="22"/>
        </w:rPr>
        <w:t>助理人員方式，協助辦理緩起訴戒癮治療等行政業務，截至114年底止，已進用62名觀護助理，惟執行毒品緩起訴</w:t>
      </w:r>
      <w:proofErr w:type="gramStart"/>
      <w:r w:rsidR="00191480" w:rsidRPr="006346A1">
        <w:rPr>
          <w:rFonts w:ascii="標楷體" w:eastAsia="標楷體" w:hAnsi="標楷體" w:hint="eastAsia"/>
          <w:szCs w:val="22"/>
        </w:rPr>
        <w:t>附命戒</w:t>
      </w:r>
      <w:proofErr w:type="gramEnd"/>
      <w:r w:rsidR="00191480" w:rsidRPr="006346A1">
        <w:rPr>
          <w:rFonts w:ascii="標楷體" w:eastAsia="標楷體" w:hAnsi="標楷體" w:hint="eastAsia"/>
          <w:szCs w:val="22"/>
        </w:rPr>
        <w:t>癮治療案件，</w:t>
      </w:r>
      <w:proofErr w:type="gramStart"/>
      <w:r w:rsidR="00191480" w:rsidRPr="006346A1">
        <w:rPr>
          <w:rFonts w:ascii="標楷體" w:eastAsia="標楷體" w:hAnsi="標楷體" w:hint="eastAsia"/>
          <w:szCs w:val="22"/>
        </w:rPr>
        <w:t>114</w:t>
      </w:r>
      <w:proofErr w:type="gramEnd"/>
      <w:r w:rsidR="00191480" w:rsidRPr="006346A1">
        <w:rPr>
          <w:rFonts w:ascii="標楷體" w:eastAsia="標楷體" w:hAnsi="標楷體" w:hint="eastAsia"/>
          <w:szCs w:val="22"/>
        </w:rPr>
        <w:t>年度之案</w:t>
      </w:r>
      <w:proofErr w:type="gramStart"/>
      <w:r w:rsidR="00191480" w:rsidRPr="006346A1">
        <w:rPr>
          <w:rFonts w:ascii="標楷體" w:eastAsia="標楷體" w:hAnsi="標楷體" w:hint="eastAsia"/>
          <w:szCs w:val="22"/>
        </w:rPr>
        <w:t>量比逾</w:t>
      </w:r>
      <w:proofErr w:type="gramEnd"/>
      <w:r w:rsidR="00191480" w:rsidRPr="006346A1">
        <w:rPr>
          <w:rFonts w:ascii="標楷體" w:eastAsia="標楷體" w:hAnsi="標楷體" w:hint="eastAsia"/>
          <w:szCs w:val="22"/>
        </w:rPr>
        <w:t>1</w:t>
      </w:r>
      <w:r w:rsidR="00300E50" w:rsidRPr="006346A1">
        <w:rPr>
          <w:rFonts w:ascii="標楷體" w:eastAsia="標楷體" w:hAnsi="標楷體" w:hint="eastAsia"/>
          <w:szCs w:val="22"/>
        </w:rPr>
        <w:t>：</w:t>
      </w:r>
      <w:r w:rsidR="00191480" w:rsidRPr="006346A1">
        <w:rPr>
          <w:rFonts w:ascii="標楷體" w:eastAsia="標楷體" w:hAnsi="標楷體" w:hint="eastAsia"/>
          <w:szCs w:val="22"/>
        </w:rPr>
        <w:t>120，工作負荷繁重，恐影響觀護監督毒品個案成效，又其中逾</w:t>
      </w:r>
      <w:proofErr w:type="gramStart"/>
      <w:r w:rsidR="00191480" w:rsidRPr="006346A1">
        <w:rPr>
          <w:rFonts w:ascii="標楷體" w:eastAsia="標楷體" w:hAnsi="標楷體" w:hint="eastAsia"/>
          <w:szCs w:val="22"/>
        </w:rPr>
        <w:t>3成</w:t>
      </w:r>
      <w:proofErr w:type="gramEnd"/>
      <w:r w:rsidR="00191480" w:rsidRPr="006346A1">
        <w:rPr>
          <w:rFonts w:ascii="標楷體" w:eastAsia="標楷體" w:hAnsi="標楷體" w:hint="eastAsia"/>
          <w:szCs w:val="22"/>
        </w:rPr>
        <w:t>緩起訴處分者因違反刑事訴訟法第253條之3</w:t>
      </w:r>
      <w:proofErr w:type="gramStart"/>
      <w:r w:rsidR="00191480" w:rsidRPr="006346A1">
        <w:rPr>
          <w:rFonts w:ascii="標楷體" w:eastAsia="標楷體" w:hAnsi="標楷體" w:hint="eastAsia"/>
          <w:szCs w:val="22"/>
        </w:rPr>
        <w:t>各</w:t>
      </w:r>
      <w:proofErr w:type="gramEnd"/>
      <w:r w:rsidR="00191480" w:rsidRPr="006346A1">
        <w:rPr>
          <w:rFonts w:ascii="標楷體" w:eastAsia="標楷體" w:hAnsi="標楷體" w:hint="eastAsia"/>
          <w:szCs w:val="22"/>
        </w:rPr>
        <w:t>款情形遭撤銷緩起訴處分。現行毒品案件司法分流機制下，</w:t>
      </w:r>
      <w:proofErr w:type="gramStart"/>
      <w:r w:rsidR="00191480" w:rsidRPr="006346A1">
        <w:rPr>
          <w:rFonts w:ascii="標楷體" w:eastAsia="標楷體" w:hAnsi="標楷體" w:hint="eastAsia"/>
          <w:szCs w:val="22"/>
        </w:rPr>
        <w:t>地方毒防中心</w:t>
      </w:r>
      <w:proofErr w:type="gramEnd"/>
      <w:r w:rsidR="00191480" w:rsidRPr="006346A1">
        <w:rPr>
          <w:rFonts w:ascii="標楷體" w:eastAsia="標楷體" w:hAnsi="標楷體" w:hint="eastAsia"/>
          <w:szCs w:val="22"/>
        </w:rPr>
        <w:t>服務對象以緩起訴毒品個案為</w:t>
      </w:r>
      <w:proofErr w:type="gramStart"/>
      <w:r w:rsidR="00191480" w:rsidRPr="006346A1">
        <w:rPr>
          <w:rFonts w:ascii="標楷體" w:eastAsia="標楷體" w:hAnsi="標楷體" w:hint="eastAsia"/>
          <w:szCs w:val="22"/>
        </w:rPr>
        <w:t>大宗，</w:t>
      </w:r>
      <w:proofErr w:type="gramEnd"/>
      <w:r w:rsidR="00191480" w:rsidRPr="006346A1">
        <w:rPr>
          <w:rFonts w:ascii="標楷體" w:eastAsia="標楷體" w:hAnsi="標楷體" w:hint="eastAsia"/>
          <w:szCs w:val="22"/>
        </w:rPr>
        <w:t>但因缺乏法律強制力，難以</w:t>
      </w:r>
      <w:r w:rsidR="00AD549E" w:rsidRPr="006346A1">
        <w:rPr>
          <w:rFonts w:ascii="標楷體" w:eastAsia="標楷體" w:hAnsi="標楷體" w:hint="eastAsia"/>
          <w:szCs w:val="22"/>
        </w:rPr>
        <w:t>及</w:t>
      </w:r>
      <w:r w:rsidR="00191480" w:rsidRPr="006346A1">
        <w:rPr>
          <w:rFonts w:ascii="標楷體" w:eastAsia="標楷體" w:hAnsi="標楷體" w:hint="eastAsia"/>
          <w:szCs w:val="22"/>
        </w:rPr>
        <w:t>時介入輔導，允宜針對觀護量能不足</w:t>
      </w:r>
      <w:proofErr w:type="gramStart"/>
      <w:r w:rsidR="00191480" w:rsidRPr="006346A1">
        <w:rPr>
          <w:rFonts w:ascii="標楷體" w:eastAsia="標楷體" w:hAnsi="標楷體" w:hint="eastAsia"/>
          <w:szCs w:val="22"/>
        </w:rPr>
        <w:t>研</w:t>
      </w:r>
      <w:proofErr w:type="gramEnd"/>
      <w:r w:rsidR="00191480" w:rsidRPr="006346A1">
        <w:rPr>
          <w:rFonts w:ascii="標楷體" w:eastAsia="標楷體" w:hAnsi="標楷體" w:hint="eastAsia"/>
          <w:szCs w:val="22"/>
        </w:rPr>
        <w:t>謀改善，並強化跨機關協力合作機制，及借鏡國外結合司法監督與社會支持之精神，妥為評估</w:t>
      </w:r>
      <w:proofErr w:type="gramStart"/>
      <w:r w:rsidR="00191480" w:rsidRPr="006346A1">
        <w:rPr>
          <w:rFonts w:ascii="標楷體" w:eastAsia="標楷體" w:hAnsi="標楷體" w:hint="eastAsia"/>
          <w:szCs w:val="22"/>
        </w:rPr>
        <w:t>研</w:t>
      </w:r>
      <w:proofErr w:type="gramEnd"/>
      <w:r w:rsidR="00191480" w:rsidRPr="006346A1">
        <w:rPr>
          <w:rFonts w:ascii="標楷體" w:eastAsia="標楷體" w:hAnsi="標楷體" w:hint="eastAsia"/>
          <w:szCs w:val="22"/>
        </w:rPr>
        <w:t>酌處理，以降低撤銷緩起訴及再犯風險；（3）按藥物濫用防制期刊第2卷第2期研究項目載述，毒品危害講習對於矯正施用毒品者毒品成癮危害之觀念，有一定效果。惟</w:t>
      </w:r>
      <w:proofErr w:type="gramStart"/>
      <w:r w:rsidR="00191480" w:rsidRPr="006346A1">
        <w:rPr>
          <w:rFonts w:ascii="標楷體" w:eastAsia="標楷體" w:hAnsi="標楷體" w:hint="eastAsia"/>
          <w:szCs w:val="22"/>
        </w:rPr>
        <w:t>114</w:t>
      </w:r>
      <w:proofErr w:type="gramEnd"/>
      <w:r w:rsidR="00191480" w:rsidRPr="006346A1">
        <w:rPr>
          <w:rFonts w:ascii="標楷體" w:eastAsia="標楷體" w:hAnsi="標楷體" w:hint="eastAsia"/>
          <w:szCs w:val="22"/>
        </w:rPr>
        <w:t>年度各市縣政府列管應參加毒品危害講習計15,378人次，已完成講習計6,220</w:t>
      </w:r>
      <w:r w:rsidR="00191480" w:rsidRPr="006346A1">
        <w:rPr>
          <w:rFonts w:ascii="標楷體" w:eastAsia="標楷體" w:hAnsi="標楷體" w:hint="eastAsia"/>
          <w:szCs w:val="22"/>
        </w:rPr>
        <w:lastRenderedPageBreak/>
        <w:t>人次，完成比率僅40.45％，其中有10市縣完成講習比率未及</w:t>
      </w:r>
      <w:proofErr w:type="gramStart"/>
      <w:r w:rsidR="00191480" w:rsidRPr="006346A1">
        <w:rPr>
          <w:rFonts w:ascii="標楷體" w:eastAsia="標楷體" w:hAnsi="標楷體" w:hint="eastAsia"/>
          <w:szCs w:val="22"/>
        </w:rPr>
        <w:t>4成</w:t>
      </w:r>
      <w:proofErr w:type="gramEnd"/>
      <w:r w:rsidR="00191480" w:rsidRPr="006346A1">
        <w:rPr>
          <w:rFonts w:ascii="標楷體" w:eastAsia="標楷體" w:hAnsi="標楷體" w:hint="eastAsia"/>
          <w:szCs w:val="22"/>
        </w:rPr>
        <w:t>，又施用第三、四級毒品受行政裁罰處分人再犯率仍高，且呈現逐年上升趨勢，並有部分從施用第三、四級毒品轉向施用第一、二級毒品情形，及5年內施用第三、四級毒品3次（含）以上者，亦自</w:t>
      </w:r>
      <w:proofErr w:type="gramStart"/>
      <w:r w:rsidR="00191480" w:rsidRPr="006346A1">
        <w:rPr>
          <w:rFonts w:ascii="標楷體" w:eastAsia="標楷體" w:hAnsi="標楷體" w:hint="eastAsia"/>
          <w:szCs w:val="22"/>
        </w:rPr>
        <w:t>112</w:t>
      </w:r>
      <w:proofErr w:type="gramEnd"/>
      <w:r w:rsidR="00191480" w:rsidRPr="006346A1">
        <w:rPr>
          <w:rFonts w:ascii="標楷體" w:eastAsia="標楷體" w:hAnsi="標楷體" w:hint="eastAsia"/>
          <w:szCs w:val="22"/>
        </w:rPr>
        <w:t>年度之3,131人上升至</w:t>
      </w:r>
      <w:proofErr w:type="gramStart"/>
      <w:r w:rsidR="00191480" w:rsidRPr="006346A1">
        <w:rPr>
          <w:rFonts w:ascii="標楷體" w:eastAsia="標楷體" w:hAnsi="標楷體" w:hint="eastAsia"/>
          <w:szCs w:val="22"/>
        </w:rPr>
        <w:t>114</w:t>
      </w:r>
      <w:proofErr w:type="gramEnd"/>
      <w:r w:rsidR="00191480" w:rsidRPr="006346A1">
        <w:rPr>
          <w:rFonts w:ascii="標楷體" w:eastAsia="標楷體" w:hAnsi="標楷體" w:hint="eastAsia"/>
          <w:szCs w:val="22"/>
        </w:rPr>
        <w:t>年度之3,300人，顯示再犯情形日趨嚴峻。</w:t>
      </w:r>
      <w:proofErr w:type="gramStart"/>
      <w:r w:rsidR="00191480" w:rsidRPr="006346A1">
        <w:rPr>
          <w:rFonts w:ascii="標楷體" w:eastAsia="標楷體" w:hAnsi="標楷體" w:hint="eastAsia"/>
          <w:szCs w:val="22"/>
        </w:rPr>
        <w:t>鑑</w:t>
      </w:r>
      <w:proofErr w:type="gramEnd"/>
      <w:r w:rsidR="00191480" w:rsidRPr="006346A1">
        <w:rPr>
          <w:rFonts w:ascii="標楷體" w:eastAsia="標楷體" w:hAnsi="標楷體" w:hint="eastAsia"/>
          <w:szCs w:val="22"/>
        </w:rPr>
        <w:t>於毒品危害講習制度有助於提升施用者對毒品成癮危害之認知，惟現行講習出席率偏低，尚難有效發揮嚇阻及抑制再犯功能，允宜檢討現行毒品危害講習及處罰制度，</w:t>
      </w:r>
      <w:proofErr w:type="gramStart"/>
      <w:r w:rsidR="00191480" w:rsidRPr="006346A1">
        <w:rPr>
          <w:rFonts w:ascii="標楷體" w:eastAsia="標楷體" w:hAnsi="標楷體" w:hint="eastAsia"/>
          <w:szCs w:val="22"/>
        </w:rPr>
        <w:t>研</w:t>
      </w:r>
      <w:proofErr w:type="gramEnd"/>
      <w:r w:rsidR="00191480" w:rsidRPr="006346A1">
        <w:rPr>
          <w:rFonts w:ascii="標楷體" w:eastAsia="標楷體" w:hAnsi="標楷體" w:hint="eastAsia"/>
          <w:szCs w:val="22"/>
        </w:rPr>
        <w:t>議導入完成講習之誘因機制，協助各市縣政府改善講習低出席率問題</w:t>
      </w:r>
      <w:r w:rsidR="00AD549E" w:rsidRPr="006346A1">
        <w:rPr>
          <w:rFonts w:ascii="標楷體" w:eastAsia="標楷體" w:hAnsi="標楷體" w:hint="eastAsia"/>
          <w:szCs w:val="22"/>
        </w:rPr>
        <w:t>等情事</w:t>
      </w:r>
      <w:r w:rsidR="00191480" w:rsidRPr="006346A1">
        <w:rPr>
          <w:rFonts w:ascii="標楷體" w:eastAsia="標楷體" w:hAnsi="標楷體" w:hint="eastAsia"/>
          <w:szCs w:val="22"/>
        </w:rPr>
        <w:t>。經函請行政院督促權責機關檢討改善。</w:t>
      </w:r>
      <w:r w:rsidRPr="006346A1">
        <w:rPr>
          <w:rFonts w:ascii="標楷體" w:eastAsia="標楷體" w:hAnsi="標楷體" w:hint="eastAsia"/>
          <w:szCs w:val="22"/>
        </w:rPr>
        <w:t>據復：</w:t>
      </w:r>
      <w:r w:rsidR="00DF1E45" w:rsidRPr="006346A1">
        <w:rPr>
          <w:rFonts w:ascii="標楷體" w:eastAsia="標楷體" w:hAnsi="標楷體" w:hint="eastAsia"/>
          <w:szCs w:val="22"/>
        </w:rPr>
        <w:t>（1）已請各</w:t>
      </w:r>
      <w:proofErr w:type="gramStart"/>
      <w:r w:rsidR="00DF1E45" w:rsidRPr="006346A1">
        <w:rPr>
          <w:rFonts w:ascii="標楷體" w:eastAsia="標楷體" w:hAnsi="標楷體" w:hint="eastAsia"/>
          <w:szCs w:val="22"/>
        </w:rPr>
        <w:t>地方毒防中心</w:t>
      </w:r>
      <w:proofErr w:type="gramEnd"/>
      <w:r w:rsidR="00DF1E45" w:rsidRPr="006346A1">
        <w:rPr>
          <w:rFonts w:ascii="標楷體" w:eastAsia="標楷體" w:hAnsi="標楷體" w:hint="eastAsia"/>
          <w:szCs w:val="22"/>
        </w:rPr>
        <w:t>配合出席矯正機關毒品個案</w:t>
      </w:r>
      <w:proofErr w:type="gramStart"/>
      <w:r w:rsidR="00DF1E45" w:rsidRPr="006346A1">
        <w:rPr>
          <w:rFonts w:ascii="標楷體" w:eastAsia="標楷體" w:hAnsi="標楷體" w:hint="eastAsia"/>
          <w:szCs w:val="22"/>
        </w:rPr>
        <w:t>出監轉銜</w:t>
      </w:r>
      <w:proofErr w:type="gramEnd"/>
      <w:r w:rsidR="00DF1E45" w:rsidRPr="006346A1">
        <w:rPr>
          <w:rFonts w:ascii="標楷體" w:eastAsia="標楷體" w:hAnsi="標楷體" w:hint="eastAsia"/>
          <w:szCs w:val="22"/>
        </w:rPr>
        <w:t>會議，以及早就個案出監後所需資源進行轉</w:t>
      </w:r>
      <w:proofErr w:type="gramStart"/>
      <w:r w:rsidR="00DF1E45" w:rsidRPr="006346A1">
        <w:rPr>
          <w:rFonts w:ascii="標楷體" w:eastAsia="標楷體" w:hAnsi="標楷體" w:hint="eastAsia"/>
          <w:szCs w:val="22"/>
        </w:rPr>
        <w:t>介</w:t>
      </w:r>
      <w:proofErr w:type="gramEnd"/>
      <w:r w:rsidR="00DF1E45" w:rsidRPr="006346A1">
        <w:rPr>
          <w:rFonts w:ascii="標楷體" w:eastAsia="標楷體" w:hAnsi="標楷體" w:hint="eastAsia"/>
          <w:szCs w:val="22"/>
        </w:rPr>
        <w:t>，另持續請各矯正機關落實表單登載，確保資料</w:t>
      </w:r>
      <w:proofErr w:type="gramStart"/>
      <w:r w:rsidR="00DF1E45" w:rsidRPr="006346A1">
        <w:rPr>
          <w:rFonts w:ascii="標楷體" w:eastAsia="標楷體" w:hAnsi="標楷體" w:hint="eastAsia"/>
          <w:szCs w:val="22"/>
        </w:rPr>
        <w:t>介</w:t>
      </w:r>
      <w:proofErr w:type="gramEnd"/>
      <w:r w:rsidR="00DF1E45" w:rsidRPr="006346A1">
        <w:rPr>
          <w:rFonts w:ascii="標楷體" w:eastAsia="標楷體" w:hAnsi="標楷體" w:hint="eastAsia"/>
          <w:szCs w:val="22"/>
        </w:rPr>
        <w:t>接完整性；（2）將強化各市縣榮譽觀護人協進會功能，協助觀護人監督緩起訴戒癮治療案件，另持續強化各地方檢察署與</w:t>
      </w:r>
      <w:proofErr w:type="gramStart"/>
      <w:r w:rsidR="00DF1E45" w:rsidRPr="006346A1">
        <w:rPr>
          <w:rFonts w:ascii="標楷體" w:eastAsia="標楷體" w:hAnsi="標楷體" w:hint="eastAsia"/>
          <w:szCs w:val="22"/>
        </w:rPr>
        <w:t>毒防中心間跨</w:t>
      </w:r>
      <w:proofErr w:type="gramEnd"/>
      <w:r w:rsidR="00DF1E45" w:rsidRPr="006346A1">
        <w:rPr>
          <w:rFonts w:ascii="標楷體" w:eastAsia="標楷體" w:hAnsi="標楷體" w:hint="eastAsia"/>
          <w:szCs w:val="22"/>
        </w:rPr>
        <w:t>機關協力合作，以及時掌握毒品個案報到輔導情形；（3）將透過多元講習課程，提升講習</w:t>
      </w:r>
      <w:proofErr w:type="gramStart"/>
      <w:r w:rsidR="00DF1E45" w:rsidRPr="006346A1">
        <w:rPr>
          <w:rFonts w:ascii="標楷體" w:eastAsia="標楷體" w:hAnsi="標楷體" w:hint="eastAsia"/>
          <w:szCs w:val="22"/>
        </w:rPr>
        <w:t>出席率外</w:t>
      </w:r>
      <w:proofErr w:type="gramEnd"/>
      <w:r w:rsidR="00DF1E45" w:rsidRPr="006346A1">
        <w:rPr>
          <w:rFonts w:ascii="標楷體" w:eastAsia="標楷體" w:hAnsi="標楷體" w:hint="eastAsia"/>
          <w:szCs w:val="22"/>
        </w:rPr>
        <w:t>，並針對5年內查獲3次個案主動開案，鼓勵成癮個案及早治療。</w:t>
      </w:r>
    </w:p>
    <w:p w14:paraId="3A9A8717" w14:textId="1B33FCC5" w:rsidR="0048738B" w:rsidRPr="006346A1" w:rsidRDefault="009E3E5A" w:rsidP="00DF1E45">
      <w:pPr>
        <w:adjustRightInd w:val="0"/>
        <w:snapToGrid w:val="0"/>
        <w:spacing w:line="420" w:lineRule="exact"/>
        <w:ind w:firstLineChars="450" w:firstLine="1081"/>
        <w:jc w:val="both"/>
        <w:rPr>
          <w:rFonts w:ascii="標楷體" w:eastAsia="標楷體" w:hAnsi="標楷體"/>
          <w:szCs w:val="22"/>
        </w:rPr>
      </w:pPr>
      <w:r w:rsidRPr="006346A1">
        <w:rPr>
          <w:rFonts w:ascii="標楷體" w:eastAsia="標楷體" w:hAnsi="標楷體" w:hint="eastAsia"/>
          <w:b/>
          <w:szCs w:val="22"/>
        </w:rPr>
        <w:t>3.　各市</w:t>
      </w:r>
      <w:proofErr w:type="gramStart"/>
      <w:r w:rsidRPr="006346A1">
        <w:rPr>
          <w:rFonts w:ascii="標楷體" w:eastAsia="標楷體" w:hAnsi="標楷體" w:hint="eastAsia"/>
          <w:b/>
          <w:szCs w:val="22"/>
        </w:rPr>
        <w:t>縣毒防</w:t>
      </w:r>
      <w:proofErr w:type="gramEnd"/>
      <w:r w:rsidRPr="006346A1">
        <w:rPr>
          <w:rFonts w:ascii="標楷體" w:eastAsia="標楷體" w:hAnsi="標楷體" w:hint="eastAsia"/>
          <w:b/>
          <w:szCs w:val="22"/>
        </w:rPr>
        <w:t>中心辦理個案輔導服務，惟個案管理人力不足或留任率偏低，影響追蹤輔導服務品質及貫穿式保護之輔導成效：</w:t>
      </w:r>
      <w:r w:rsidR="00191480" w:rsidRPr="006346A1">
        <w:rPr>
          <w:rFonts w:ascii="標楷體" w:eastAsia="標楷體" w:hAnsi="標楷體" w:hint="eastAsia"/>
          <w:bCs/>
          <w:szCs w:val="22"/>
        </w:rPr>
        <w:t>依毒品危害防制條例第2條之1第1項規定，地方政府應有專責組織提供或轉</w:t>
      </w:r>
      <w:proofErr w:type="gramStart"/>
      <w:r w:rsidR="00191480" w:rsidRPr="006346A1">
        <w:rPr>
          <w:rFonts w:ascii="標楷體" w:eastAsia="標楷體" w:hAnsi="標楷體" w:hint="eastAsia"/>
          <w:bCs/>
          <w:szCs w:val="22"/>
        </w:rPr>
        <w:t>介</w:t>
      </w:r>
      <w:proofErr w:type="gramEnd"/>
      <w:r w:rsidR="00191480" w:rsidRPr="006346A1">
        <w:rPr>
          <w:rFonts w:ascii="標楷體" w:eastAsia="標楷體" w:hAnsi="標楷體" w:hint="eastAsia"/>
          <w:bCs/>
          <w:szCs w:val="22"/>
        </w:rPr>
        <w:t>施用毒品者接受戒</w:t>
      </w:r>
      <w:proofErr w:type="gramStart"/>
      <w:r w:rsidR="00191480" w:rsidRPr="006346A1">
        <w:rPr>
          <w:rFonts w:ascii="標楷體" w:eastAsia="標楷體" w:hAnsi="標楷體" w:hint="eastAsia"/>
          <w:bCs/>
          <w:szCs w:val="22"/>
        </w:rPr>
        <w:t>癮</w:t>
      </w:r>
      <w:proofErr w:type="gramEnd"/>
      <w:r w:rsidR="00191480" w:rsidRPr="006346A1">
        <w:rPr>
          <w:rFonts w:ascii="標楷體" w:eastAsia="標楷體" w:hAnsi="標楷體" w:hint="eastAsia"/>
          <w:bCs/>
          <w:szCs w:val="22"/>
        </w:rPr>
        <w:t>治療及各項社會救助等，並追蹤及管理轉</w:t>
      </w:r>
      <w:proofErr w:type="gramStart"/>
      <w:r w:rsidR="00191480" w:rsidRPr="006346A1">
        <w:rPr>
          <w:rFonts w:ascii="標楷體" w:eastAsia="標楷體" w:hAnsi="標楷體" w:hint="eastAsia"/>
          <w:bCs/>
          <w:szCs w:val="22"/>
        </w:rPr>
        <w:t>介</w:t>
      </w:r>
      <w:proofErr w:type="gramEnd"/>
      <w:r w:rsidR="00191480" w:rsidRPr="006346A1">
        <w:rPr>
          <w:rFonts w:ascii="標楷體" w:eastAsia="標楷體" w:hAnsi="標楷體" w:hint="eastAsia"/>
          <w:bCs/>
          <w:szCs w:val="22"/>
        </w:rPr>
        <w:t>服務案件，</w:t>
      </w:r>
      <w:proofErr w:type="gramStart"/>
      <w:r w:rsidR="00191480" w:rsidRPr="006346A1">
        <w:rPr>
          <w:rFonts w:ascii="標楷體" w:eastAsia="標楷體" w:hAnsi="標楷體" w:hint="eastAsia"/>
          <w:bCs/>
          <w:szCs w:val="22"/>
        </w:rPr>
        <w:t>爰</w:t>
      </w:r>
      <w:proofErr w:type="gramEnd"/>
      <w:r w:rsidR="00191480" w:rsidRPr="006346A1">
        <w:rPr>
          <w:rFonts w:ascii="標楷體" w:eastAsia="標楷體" w:hAnsi="標楷體" w:hint="eastAsia"/>
          <w:bCs/>
          <w:szCs w:val="22"/>
        </w:rPr>
        <w:t>各市縣政府成立毒防中心推動相關服務。依「新世代反毒策略行動綱領」（第三期114－117年）之「強化毒品危害防制中心追蹤輔導效能」及「推動貫穿式保護」等戒毒策略，訂有</w:t>
      </w:r>
      <w:proofErr w:type="gramStart"/>
      <w:r w:rsidR="00191480" w:rsidRPr="006346A1">
        <w:rPr>
          <w:rFonts w:ascii="標楷體" w:eastAsia="標楷體" w:hAnsi="標楷體" w:hint="eastAsia"/>
          <w:bCs/>
          <w:szCs w:val="22"/>
        </w:rPr>
        <w:t>114</w:t>
      </w:r>
      <w:proofErr w:type="gramEnd"/>
      <w:r w:rsidR="00191480" w:rsidRPr="006346A1">
        <w:rPr>
          <w:rFonts w:ascii="標楷體" w:eastAsia="標楷體" w:hAnsi="標楷體" w:hint="eastAsia"/>
          <w:bCs/>
          <w:szCs w:val="22"/>
        </w:rPr>
        <w:t>年度個案管理人力案量比之目標為1：40；另於檢察官偵查或警察機關調查階段，對有意願接受協助之個案，及早轉</w:t>
      </w:r>
      <w:proofErr w:type="gramStart"/>
      <w:r w:rsidR="00191480" w:rsidRPr="006346A1">
        <w:rPr>
          <w:rFonts w:ascii="標楷體" w:eastAsia="標楷體" w:hAnsi="標楷體" w:hint="eastAsia"/>
          <w:bCs/>
          <w:szCs w:val="22"/>
        </w:rPr>
        <w:t>介至毒防中心</w:t>
      </w:r>
      <w:proofErr w:type="gramEnd"/>
      <w:r w:rsidR="00191480" w:rsidRPr="006346A1">
        <w:rPr>
          <w:rFonts w:ascii="標楷體" w:eastAsia="標楷體" w:hAnsi="標楷體" w:hint="eastAsia"/>
          <w:bCs/>
          <w:szCs w:val="22"/>
        </w:rPr>
        <w:t>開案輔導。經查執行情形，核有：（1）</w:t>
      </w:r>
      <w:proofErr w:type="gramStart"/>
      <w:r w:rsidR="00191480" w:rsidRPr="006346A1">
        <w:rPr>
          <w:rFonts w:ascii="標楷體" w:eastAsia="標楷體" w:hAnsi="標楷體" w:hint="eastAsia"/>
          <w:bCs/>
          <w:szCs w:val="22"/>
        </w:rPr>
        <w:t>114</w:t>
      </w:r>
      <w:proofErr w:type="gramEnd"/>
      <w:r w:rsidR="00191480" w:rsidRPr="006346A1">
        <w:rPr>
          <w:rFonts w:ascii="標楷體" w:eastAsia="標楷體" w:hAnsi="標楷體" w:hint="eastAsia"/>
          <w:bCs/>
          <w:szCs w:val="22"/>
        </w:rPr>
        <w:t>年度</w:t>
      </w:r>
      <w:proofErr w:type="gramStart"/>
      <w:r w:rsidR="00191480" w:rsidRPr="006346A1">
        <w:rPr>
          <w:rFonts w:ascii="標楷體" w:eastAsia="標楷體" w:hAnsi="標楷體" w:hint="eastAsia"/>
          <w:bCs/>
          <w:szCs w:val="22"/>
        </w:rPr>
        <w:t>衛福部</w:t>
      </w:r>
      <w:proofErr w:type="gramEnd"/>
      <w:r w:rsidR="00191480" w:rsidRPr="006346A1">
        <w:rPr>
          <w:rFonts w:ascii="標楷體" w:eastAsia="標楷體" w:hAnsi="標楷體" w:hint="eastAsia"/>
          <w:bCs/>
          <w:szCs w:val="22"/>
        </w:rPr>
        <w:t>核定補助臺北市等22市縣個案管理人力合計826人，惟各市</w:t>
      </w:r>
      <w:proofErr w:type="gramStart"/>
      <w:r w:rsidR="00191480" w:rsidRPr="006346A1">
        <w:rPr>
          <w:rFonts w:ascii="標楷體" w:eastAsia="標楷體" w:hAnsi="標楷體" w:hint="eastAsia"/>
          <w:bCs/>
          <w:szCs w:val="22"/>
        </w:rPr>
        <w:t>縣毒防</w:t>
      </w:r>
      <w:proofErr w:type="gramEnd"/>
      <w:r w:rsidR="00191480" w:rsidRPr="006346A1">
        <w:rPr>
          <w:rFonts w:ascii="標楷體" w:eastAsia="標楷體" w:hAnsi="標楷體" w:hint="eastAsia"/>
          <w:bCs/>
          <w:szCs w:val="22"/>
        </w:rPr>
        <w:t>中心個案管理人力僅732人，其中計有13市縣聘用人數不足，且有11市縣案量比超過1：40之目標，6市縣案量比甚至超過1：50。另10市縣個案管理人員留任率未達目標年資滿12及18個月分別為80％、70％，其中5縣市該2項</w:t>
      </w:r>
      <w:proofErr w:type="gramStart"/>
      <w:r w:rsidR="00191480" w:rsidRPr="006346A1">
        <w:rPr>
          <w:rFonts w:ascii="標楷體" w:eastAsia="標楷體" w:hAnsi="標楷體" w:hint="eastAsia"/>
          <w:bCs/>
          <w:szCs w:val="22"/>
        </w:rPr>
        <w:t>指標均未達</w:t>
      </w:r>
      <w:proofErr w:type="gramEnd"/>
      <w:r w:rsidR="00191480" w:rsidRPr="006346A1">
        <w:rPr>
          <w:rFonts w:ascii="標楷體" w:eastAsia="標楷體" w:hAnsi="標楷體" w:hint="eastAsia"/>
          <w:bCs/>
          <w:szCs w:val="22"/>
        </w:rPr>
        <w:t>目標值，主要係個案管理人力不足，業務負擔繁重，造成人員異動頻繁所致，個案管理人員無法累積專業經驗與傳承，影響個案關懷服務品質與效益，允宜</w:t>
      </w:r>
      <w:proofErr w:type="gramStart"/>
      <w:r w:rsidR="00191480" w:rsidRPr="006346A1">
        <w:rPr>
          <w:rFonts w:ascii="標楷體" w:eastAsia="標楷體" w:hAnsi="標楷體" w:hint="eastAsia"/>
          <w:bCs/>
          <w:szCs w:val="22"/>
        </w:rPr>
        <w:t>研</w:t>
      </w:r>
      <w:proofErr w:type="gramEnd"/>
      <w:r w:rsidR="00191480" w:rsidRPr="006346A1">
        <w:rPr>
          <w:rFonts w:ascii="標楷體" w:eastAsia="標楷體" w:hAnsi="標楷體" w:hint="eastAsia"/>
          <w:bCs/>
          <w:szCs w:val="22"/>
        </w:rPr>
        <w:t>議對策，並</w:t>
      </w:r>
      <w:proofErr w:type="gramStart"/>
      <w:r w:rsidR="00191480" w:rsidRPr="006346A1">
        <w:rPr>
          <w:rFonts w:ascii="標楷體" w:eastAsia="標楷體" w:hAnsi="標楷體" w:hint="eastAsia"/>
          <w:bCs/>
          <w:szCs w:val="22"/>
        </w:rPr>
        <w:t>挹</w:t>
      </w:r>
      <w:proofErr w:type="gramEnd"/>
      <w:r w:rsidR="00191480" w:rsidRPr="006346A1">
        <w:rPr>
          <w:rFonts w:ascii="標楷體" w:eastAsia="標楷體" w:hAnsi="標楷體" w:hint="eastAsia"/>
          <w:bCs/>
          <w:szCs w:val="22"/>
        </w:rPr>
        <w:t>注適當資源，確保服務量能與品質；（2）據法務部、內政部警政署（下稱警政署）及衛福部提供資料，112、113年度經檢警機關開立轉</w:t>
      </w:r>
      <w:proofErr w:type="gramStart"/>
      <w:r w:rsidR="00191480" w:rsidRPr="006346A1">
        <w:rPr>
          <w:rFonts w:ascii="標楷體" w:eastAsia="標楷體" w:hAnsi="標楷體" w:hint="eastAsia"/>
          <w:bCs/>
          <w:szCs w:val="22"/>
        </w:rPr>
        <w:t>介</w:t>
      </w:r>
      <w:proofErr w:type="gramEnd"/>
      <w:r w:rsidR="00191480" w:rsidRPr="006346A1">
        <w:rPr>
          <w:rFonts w:ascii="標楷體" w:eastAsia="標楷體" w:hAnsi="標楷體" w:hint="eastAsia"/>
          <w:bCs/>
          <w:szCs w:val="22"/>
        </w:rPr>
        <w:t>單之個案分別為7,446人、5,507人，其中</w:t>
      </w:r>
      <w:proofErr w:type="gramStart"/>
      <w:r w:rsidR="00191480" w:rsidRPr="006346A1">
        <w:rPr>
          <w:rFonts w:ascii="標楷體" w:eastAsia="標楷體" w:hAnsi="標楷體" w:hint="eastAsia"/>
          <w:bCs/>
          <w:szCs w:val="22"/>
        </w:rPr>
        <w:t>至毒防中心</w:t>
      </w:r>
      <w:proofErr w:type="gramEnd"/>
      <w:r w:rsidR="00191480" w:rsidRPr="006346A1">
        <w:rPr>
          <w:rFonts w:ascii="標楷體" w:eastAsia="標楷體" w:hAnsi="標楷體" w:hint="eastAsia"/>
          <w:bCs/>
          <w:szCs w:val="22"/>
        </w:rPr>
        <w:t>求助並開案輔導者為815人、990人，比率僅10.95％、17.98％，主要係部分檢警機關未將轉</w:t>
      </w:r>
      <w:proofErr w:type="gramStart"/>
      <w:r w:rsidR="00191480" w:rsidRPr="006346A1">
        <w:rPr>
          <w:rFonts w:ascii="標楷體" w:eastAsia="標楷體" w:hAnsi="標楷體" w:hint="eastAsia"/>
          <w:bCs/>
          <w:szCs w:val="22"/>
        </w:rPr>
        <w:t>介</w:t>
      </w:r>
      <w:proofErr w:type="gramEnd"/>
      <w:r w:rsidR="00191480" w:rsidRPr="006346A1">
        <w:rPr>
          <w:rFonts w:ascii="標楷體" w:eastAsia="標楷體" w:hAnsi="標楷體" w:hint="eastAsia"/>
          <w:bCs/>
          <w:szCs w:val="22"/>
        </w:rPr>
        <w:t>資訊</w:t>
      </w:r>
      <w:proofErr w:type="gramStart"/>
      <w:r w:rsidR="00191480" w:rsidRPr="006346A1">
        <w:rPr>
          <w:rFonts w:ascii="標楷體" w:eastAsia="標楷體" w:hAnsi="標楷體" w:hint="eastAsia"/>
          <w:bCs/>
          <w:szCs w:val="22"/>
        </w:rPr>
        <w:t>提供毒防中心</w:t>
      </w:r>
      <w:proofErr w:type="gramEnd"/>
      <w:r w:rsidR="00191480" w:rsidRPr="006346A1">
        <w:rPr>
          <w:rFonts w:ascii="標楷體" w:eastAsia="標楷體" w:hAnsi="標楷體" w:hint="eastAsia"/>
          <w:bCs/>
          <w:szCs w:val="22"/>
        </w:rPr>
        <w:t>，</w:t>
      </w:r>
      <w:proofErr w:type="gramStart"/>
      <w:r w:rsidR="00191480" w:rsidRPr="006346A1">
        <w:rPr>
          <w:rFonts w:ascii="標楷體" w:eastAsia="標楷體" w:hAnsi="標楷體" w:hint="eastAsia"/>
          <w:bCs/>
          <w:szCs w:val="22"/>
        </w:rPr>
        <w:t>或毒防中心</w:t>
      </w:r>
      <w:proofErr w:type="gramEnd"/>
      <w:r w:rsidR="00191480" w:rsidRPr="006346A1">
        <w:rPr>
          <w:rFonts w:ascii="標楷體" w:eastAsia="標楷體" w:hAnsi="標楷體" w:hint="eastAsia"/>
          <w:bCs/>
          <w:szCs w:val="22"/>
        </w:rPr>
        <w:t>人力不足，未能主動聯繫個案接受服務及追蹤輔導等所致。另部分</w:t>
      </w:r>
      <w:proofErr w:type="gramStart"/>
      <w:r w:rsidR="00191480" w:rsidRPr="006346A1">
        <w:rPr>
          <w:rFonts w:ascii="標楷體" w:eastAsia="標楷體" w:hAnsi="標楷體" w:hint="eastAsia"/>
          <w:bCs/>
          <w:szCs w:val="22"/>
        </w:rPr>
        <w:t>地方毒防中心</w:t>
      </w:r>
      <w:proofErr w:type="gramEnd"/>
      <w:r w:rsidR="00191480" w:rsidRPr="006346A1">
        <w:rPr>
          <w:rFonts w:ascii="標楷體" w:eastAsia="標楷體" w:hAnsi="標楷體" w:hint="eastAsia"/>
          <w:bCs/>
          <w:szCs w:val="22"/>
        </w:rPr>
        <w:t>已與轄內檢警機關合作，結合檢察機關毒品議題說明會，現場協助有意願個案填具轉</w:t>
      </w:r>
      <w:proofErr w:type="gramStart"/>
      <w:r w:rsidR="00191480" w:rsidRPr="006346A1">
        <w:rPr>
          <w:rFonts w:ascii="標楷體" w:eastAsia="標楷體" w:hAnsi="標楷體" w:hint="eastAsia"/>
          <w:bCs/>
          <w:szCs w:val="22"/>
        </w:rPr>
        <w:t>介</w:t>
      </w:r>
      <w:proofErr w:type="gramEnd"/>
      <w:r w:rsidR="00191480" w:rsidRPr="006346A1">
        <w:rPr>
          <w:rFonts w:ascii="標楷體" w:eastAsia="標楷體" w:hAnsi="標楷體" w:hint="eastAsia"/>
          <w:bCs/>
          <w:szCs w:val="22"/>
        </w:rPr>
        <w:t>單，或警察機關開立轉</w:t>
      </w:r>
      <w:proofErr w:type="gramStart"/>
      <w:r w:rsidR="00191480" w:rsidRPr="006346A1">
        <w:rPr>
          <w:rFonts w:ascii="標楷體" w:eastAsia="標楷體" w:hAnsi="標楷體" w:hint="eastAsia"/>
          <w:bCs/>
          <w:szCs w:val="22"/>
        </w:rPr>
        <w:t>介</w:t>
      </w:r>
      <w:proofErr w:type="gramEnd"/>
      <w:r w:rsidR="00191480" w:rsidRPr="006346A1">
        <w:rPr>
          <w:rFonts w:ascii="標楷體" w:eastAsia="標楷體" w:hAnsi="標楷體" w:hint="eastAsia"/>
          <w:bCs/>
          <w:szCs w:val="22"/>
        </w:rPr>
        <w:t>單時，同步傳真轉</w:t>
      </w:r>
      <w:proofErr w:type="gramStart"/>
      <w:r w:rsidR="00191480" w:rsidRPr="006346A1">
        <w:rPr>
          <w:rFonts w:ascii="標楷體" w:eastAsia="標楷體" w:hAnsi="標楷體" w:hint="eastAsia"/>
          <w:bCs/>
          <w:szCs w:val="22"/>
        </w:rPr>
        <w:t>介單予毒防</w:t>
      </w:r>
      <w:proofErr w:type="gramEnd"/>
      <w:r w:rsidR="00191480" w:rsidRPr="006346A1">
        <w:rPr>
          <w:rFonts w:ascii="標楷體" w:eastAsia="標楷體" w:hAnsi="標楷體" w:hint="eastAsia"/>
          <w:bCs/>
          <w:szCs w:val="22"/>
        </w:rPr>
        <w:t>中心，有助提升轉</w:t>
      </w:r>
      <w:proofErr w:type="gramStart"/>
      <w:r w:rsidR="00191480" w:rsidRPr="006346A1">
        <w:rPr>
          <w:rFonts w:ascii="標楷體" w:eastAsia="標楷體" w:hAnsi="標楷體" w:hint="eastAsia"/>
          <w:bCs/>
          <w:szCs w:val="22"/>
        </w:rPr>
        <w:t>介</w:t>
      </w:r>
      <w:proofErr w:type="gramEnd"/>
      <w:r w:rsidR="00191480" w:rsidRPr="006346A1">
        <w:rPr>
          <w:rFonts w:ascii="標楷體" w:eastAsia="標楷體" w:hAnsi="標楷體" w:hint="eastAsia"/>
          <w:bCs/>
          <w:szCs w:val="22"/>
        </w:rPr>
        <w:t>後之開案輔導比率，允宜持續精進貫穿式保護推動策略，</w:t>
      </w:r>
      <w:proofErr w:type="gramStart"/>
      <w:r w:rsidR="00191480" w:rsidRPr="006346A1">
        <w:rPr>
          <w:rFonts w:ascii="標楷體" w:eastAsia="標楷體" w:hAnsi="標楷體" w:hint="eastAsia"/>
          <w:bCs/>
          <w:szCs w:val="22"/>
        </w:rPr>
        <w:t>研</w:t>
      </w:r>
      <w:proofErr w:type="gramEnd"/>
      <w:r w:rsidR="00191480" w:rsidRPr="006346A1">
        <w:rPr>
          <w:rFonts w:ascii="標楷體" w:eastAsia="標楷體" w:hAnsi="標楷體" w:hint="eastAsia"/>
          <w:bCs/>
          <w:szCs w:val="22"/>
        </w:rPr>
        <w:t>酌建立檢警機關轉</w:t>
      </w:r>
      <w:proofErr w:type="gramStart"/>
      <w:r w:rsidR="00191480" w:rsidRPr="006346A1">
        <w:rPr>
          <w:rFonts w:ascii="標楷體" w:eastAsia="標楷體" w:hAnsi="標楷體" w:hint="eastAsia"/>
          <w:bCs/>
          <w:szCs w:val="22"/>
        </w:rPr>
        <w:t>介</w:t>
      </w:r>
      <w:proofErr w:type="gramEnd"/>
      <w:r w:rsidR="00191480" w:rsidRPr="006346A1">
        <w:rPr>
          <w:rFonts w:ascii="標楷體" w:eastAsia="標楷體" w:hAnsi="標楷體" w:hint="eastAsia"/>
          <w:bCs/>
          <w:szCs w:val="22"/>
        </w:rPr>
        <w:t>資訊共享及</w:t>
      </w:r>
      <w:proofErr w:type="gramStart"/>
      <w:r w:rsidR="00191480" w:rsidRPr="006346A1">
        <w:rPr>
          <w:rFonts w:ascii="標楷體" w:eastAsia="標楷體" w:hAnsi="標楷體" w:hint="eastAsia"/>
          <w:bCs/>
          <w:szCs w:val="22"/>
        </w:rPr>
        <w:t>強化毒防中心</w:t>
      </w:r>
      <w:proofErr w:type="gramEnd"/>
      <w:r w:rsidR="00191480" w:rsidRPr="006346A1">
        <w:rPr>
          <w:rFonts w:ascii="標楷體" w:eastAsia="標楷體" w:hAnsi="標楷體" w:hint="eastAsia"/>
          <w:bCs/>
          <w:szCs w:val="22"/>
        </w:rPr>
        <w:t>主動聯繫輔導機制，及早介入，降低再犯風險；（3）各市</w:t>
      </w:r>
      <w:proofErr w:type="gramStart"/>
      <w:r w:rsidR="00191480" w:rsidRPr="006346A1">
        <w:rPr>
          <w:rFonts w:ascii="標楷體" w:eastAsia="標楷體" w:hAnsi="標楷體" w:hint="eastAsia"/>
          <w:bCs/>
          <w:szCs w:val="22"/>
        </w:rPr>
        <w:t>縣毒防</w:t>
      </w:r>
      <w:proofErr w:type="gramEnd"/>
      <w:r w:rsidR="00191480" w:rsidRPr="006346A1">
        <w:rPr>
          <w:rFonts w:ascii="標楷體" w:eastAsia="標楷體" w:hAnsi="標楷體" w:hint="eastAsia"/>
          <w:bCs/>
          <w:szCs w:val="22"/>
        </w:rPr>
        <w:t>中心透過公私協力，運用民間資源，將反毒工作深入社區，擴大反毒成效，經查部分</w:t>
      </w:r>
      <w:proofErr w:type="gramStart"/>
      <w:r w:rsidR="00191480" w:rsidRPr="006346A1">
        <w:rPr>
          <w:rFonts w:ascii="標楷體" w:eastAsia="標楷體" w:hAnsi="標楷體" w:hint="eastAsia"/>
          <w:bCs/>
          <w:szCs w:val="22"/>
        </w:rPr>
        <w:t>地方毒防中心</w:t>
      </w:r>
      <w:proofErr w:type="gramEnd"/>
      <w:r w:rsidR="00191480" w:rsidRPr="006346A1">
        <w:rPr>
          <w:rFonts w:ascii="標楷體" w:eastAsia="標楷體" w:hAnsi="標楷體" w:hint="eastAsia"/>
          <w:bCs/>
          <w:szCs w:val="22"/>
        </w:rPr>
        <w:t>已結合社區藥</w:t>
      </w:r>
      <w:r w:rsidR="00191480" w:rsidRPr="006346A1">
        <w:rPr>
          <w:rFonts w:ascii="標楷體" w:eastAsia="標楷體" w:hAnsi="標楷體" w:hint="eastAsia"/>
          <w:bCs/>
          <w:szCs w:val="22"/>
        </w:rPr>
        <w:lastRenderedPageBreak/>
        <w:t>局、診所、衛生所及里辦公處等在地資源，設置「毒品防制關懷站」，提供市民諮詢、關懷、轉</w:t>
      </w:r>
      <w:proofErr w:type="gramStart"/>
      <w:r w:rsidR="00191480" w:rsidRPr="006346A1">
        <w:rPr>
          <w:rFonts w:ascii="標楷體" w:eastAsia="標楷體" w:hAnsi="標楷體" w:hint="eastAsia"/>
          <w:bCs/>
          <w:szCs w:val="22"/>
        </w:rPr>
        <w:t>介</w:t>
      </w:r>
      <w:proofErr w:type="gramEnd"/>
      <w:r w:rsidR="00191480" w:rsidRPr="006346A1">
        <w:rPr>
          <w:rFonts w:ascii="標楷體" w:eastAsia="標楷體" w:hAnsi="標楷體" w:hint="eastAsia"/>
          <w:bCs/>
          <w:szCs w:val="22"/>
        </w:rPr>
        <w:t>一站式服務，將毒品防制資源延伸至社區第一線，另為避免休閒娛樂場所淪為毒品取得及群聚施用場所，亦有</w:t>
      </w:r>
      <w:proofErr w:type="gramStart"/>
      <w:r w:rsidR="00191480" w:rsidRPr="006346A1">
        <w:rPr>
          <w:rFonts w:ascii="標楷體" w:eastAsia="標楷體" w:hAnsi="標楷體" w:hint="eastAsia"/>
          <w:bCs/>
          <w:szCs w:val="22"/>
        </w:rPr>
        <w:t>地方毒防中心</w:t>
      </w:r>
      <w:proofErr w:type="gramEnd"/>
      <w:r w:rsidR="00191480" w:rsidRPr="006346A1">
        <w:rPr>
          <w:rFonts w:ascii="標楷體" w:eastAsia="標楷體" w:hAnsi="標楷體" w:hint="eastAsia"/>
          <w:bCs/>
          <w:szCs w:val="22"/>
        </w:rPr>
        <w:t>輔導訪查未納入特定營業場所之8類休閒娛樂場所，鼓勵業者執行相關毒品防制措施，落實主動通報機制，允宜</w:t>
      </w:r>
      <w:proofErr w:type="gramStart"/>
      <w:r w:rsidR="00191480" w:rsidRPr="006346A1">
        <w:rPr>
          <w:rFonts w:ascii="標楷體" w:eastAsia="標楷體" w:hAnsi="標楷體" w:hint="eastAsia"/>
          <w:bCs/>
          <w:szCs w:val="22"/>
        </w:rPr>
        <w:t>研酌將</w:t>
      </w:r>
      <w:proofErr w:type="gramEnd"/>
      <w:r w:rsidR="00191480" w:rsidRPr="006346A1">
        <w:rPr>
          <w:rFonts w:ascii="標楷體" w:eastAsia="標楷體" w:hAnsi="標楷體" w:hint="eastAsia"/>
          <w:bCs/>
          <w:szCs w:val="22"/>
        </w:rPr>
        <w:t>相關市縣政府標竿案例擴散運用，綿密</w:t>
      </w:r>
      <w:proofErr w:type="gramStart"/>
      <w:r w:rsidR="00191480" w:rsidRPr="006346A1">
        <w:rPr>
          <w:rFonts w:ascii="標楷體" w:eastAsia="標楷體" w:hAnsi="標楷體" w:hint="eastAsia"/>
          <w:bCs/>
          <w:szCs w:val="22"/>
        </w:rPr>
        <w:t>社區毒防網路</w:t>
      </w:r>
      <w:proofErr w:type="gramEnd"/>
      <w:r w:rsidR="00191480" w:rsidRPr="006346A1">
        <w:rPr>
          <w:rFonts w:ascii="標楷體" w:eastAsia="標楷體" w:hAnsi="標楷體" w:hint="eastAsia"/>
          <w:bCs/>
          <w:szCs w:val="22"/>
        </w:rPr>
        <w:t>，提升毒品防制效果</w:t>
      </w:r>
      <w:r w:rsidR="00AD549E" w:rsidRPr="006346A1">
        <w:rPr>
          <w:rFonts w:ascii="標楷體" w:eastAsia="標楷體" w:hAnsi="標楷體" w:hint="eastAsia"/>
          <w:bCs/>
          <w:szCs w:val="22"/>
        </w:rPr>
        <w:t>等情事</w:t>
      </w:r>
      <w:r w:rsidR="00191480" w:rsidRPr="006346A1">
        <w:rPr>
          <w:rFonts w:ascii="標楷體" w:eastAsia="標楷體" w:hAnsi="標楷體" w:hint="eastAsia"/>
          <w:bCs/>
          <w:szCs w:val="22"/>
        </w:rPr>
        <w:t>。</w:t>
      </w:r>
      <w:r w:rsidRPr="006346A1">
        <w:rPr>
          <w:rFonts w:ascii="標楷體" w:eastAsia="標楷體" w:hAnsi="標楷體" w:hint="eastAsia"/>
          <w:szCs w:val="22"/>
        </w:rPr>
        <w:t>經函請行政院督促權責機關檢討改善。據復：</w:t>
      </w:r>
      <w:r w:rsidR="00DF1E45" w:rsidRPr="006346A1">
        <w:rPr>
          <w:rFonts w:ascii="標楷體" w:eastAsia="標楷體" w:hAnsi="標楷體" w:hint="eastAsia"/>
          <w:szCs w:val="22"/>
        </w:rPr>
        <w:t>（1）已調升個案管理人員薪資結構，並建立專業久任機制，增設資深個案管理人員職位，以提升留任誘因，及持續加強個案管理人員專業知能</w:t>
      </w:r>
      <w:proofErr w:type="gramStart"/>
      <w:r w:rsidR="00DF1E45" w:rsidRPr="006346A1">
        <w:rPr>
          <w:rFonts w:ascii="標楷體" w:eastAsia="標楷體" w:hAnsi="標楷體" w:hint="eastAsia"/>
          <w:szCs w:val="22"/>
        </w:rPr>
        <w:t>及追輔技巧</w:t>
      </w:r>
      <w:proofErr w:type="gramEnd"/>
      <w:r w:rsidR="00DF1E45" w:rsidRPr="006346A1">
        <w:rPr>
          <w:rFonts w:ascii="標楷體" w:eastAsia="標楷體" w:hAnsi="標楷體" w:hint="eastAsia"/>
          <w:szCs w:val="22"/>
        </w:rPr>
        <w:t>之訓練，提升服務品質；（2）已請各地方檢察、警察機關於轉</w:t>
      </w:r>
      <w:proofErr w:type="gramStart"/>
      <w:r w:rsidR="00DF1E45" w:rsidRPr="006346A1">
        <w:rPr>
          <w:rFonts w:ascii="標楷體" w:eastAsia="標楷體" w:hAnsi="標楷體" w:hint="eastAsia"/>
          <w:szCs w:val="22"/>
        </w:rPr>
        <w:t>介</w:t>
      </w:r>
      <w:proofErr w:type="gramEnd"/>
      <w:r w:rsidR="00DF1E45" w:rsidRPr="006346A1">
        <w:rPr>
          <w:rFonts w:ascii="標楷體" w:eastAsia="標楷體" w:hAnsi="標楷體" w:hint="eastAsia"/>
          <w:szCs w:val="22"/>
        </w:rPr>
        <w:t>後，同步傳真相關資料</w:t>
      </w:r>
      <w:proofErr w:type="gramStart"/>
      <w:r w:rsidR="00DF1E45" w:rsidRPr="006346A1">
        <w:rPr>
          <w:rFonts w:ascii="標楷體" w:eastAsia="標楷體" w:hAnsi="標楷體" w:hint="eastAsia"/>
          <w:szCs w:val="22"/>
        </w:rPr>
        <w:t>至毒防中心</w:t>
      </w:r>
      <w:proofErr w:type="gramEnd"/>
      <w:r w:rsidR="00DF1E45" w:rsidRPr="006346A1">
        <w:rPr>
          <w:rFonts w:ascii="標楷體" w:eastAsia="標楷體" w:hAnsi="標楷體" w:hint="eastAsia"/>
          <w:szCs w:val="22"/>
        </w:rPr>
        <w:t>，</w:t>
      </w:r>
      <w:proofErr w:type="gramStart"/>
      <w:r w:rsidR="00DF1E45" w:rsidRPr="006346A1">
        <w:rPr>
          <w:rFonts w:ascii="標楷體" w:eastAsia="標楷體" w:hAnsi="標楷體" w:hint="eastAsia"/>
          <w:szCs w:val="22"/>
        </w:rPr>
        <w:t>毒防中心</w:t>
      </w:r>
      <w:proofErr w:type="gramEnd"/>
      <w:r w:rsidR="00DF1E45" w:rsidRPr="006346A1">
        <w:rPr>
          <w:rFonts w:ascii="標楷體" w:eastAsia="標楷體" w:hAnsi="標楷體" w:hint="eastAsia"/>
          <w:szCs w:val="22"/>
        </w:rPr>
        <w:t>接獲後，將視服務量能聯繫個案，進行開案評估；（3）為促進</w:t>
      </w:r>
      <w:proofErr w:type="gramStart"/>
      <w:r w:rsidR="00DF1E45" w:rsidRPr="006346A1">
        <w:rPr>
          <w:rFonts w:ascii="標楷體" w:eastAsia="標楷體" w:hAnsi="標楷體" w:hint="eastAsia"/>
          <w:szCs w:val="22"/>
        </w:rPr>
        <w:t>各毒防</w:t>
      </w:r>
      <w:proofErr w:type="gramEnd"/>
      <w:r w:rsidR="00DF1E45" w:rsidRPr="006346A1">
        <w:rPr>
          <w:rFonts w:ascii="標楷體" w:eastAsia="標楷體" w:hAnsi="標楷體" w:hint="eastAsia"/>
          <w:szCs w:val="22"/>
        </w:rPr>
        <w:t>中心相關交流與觀摩學習，每年</w:t>
      </w:r>
      <w:proofErr w:type="gramStart"/>
      <w:r w:rsidR="00DF1E45" w:rsidRPr="006346A1">
        <w:rPr>
          <w:rFonts w:ascii="標楷體" w:eastAsia="標楷體" w:hAnsi="標楷體" w:hint="eastAsia"/>
          <w:szCs w:val="22"/>
        </w:rPr>
        <w:t>辦理毒防中心</w:t>
      </w:r>
      <w:proofErr w:type="gramEnd"/>
      <w:r w:rsidR="00DF1E45" w:rsidRPr="006346A1">
        <w:rPr>
          <w:rFonts w:ascii="標楷體" w:eastAsia="標楷體" w:hAnsi="標楷體" w:hint="eastAsia"/>
          <w:szCs w:val="22"/>
        </w:rPr>
        <w:t>標竿學習營，邀請市縣政府分享因地制宜發展之特色方案（含跨局處與公私協力）</w:t>
      </w:r>
      <w:r w:rsidR="000C0CCC" w:rsidRPr="006346A1">
        <w:rPr>
          <w:rFonts w:ascii="標楷體" w:eastAsia="標楷體" w:hAnsi="標楷體" w:hint="eastAsia"/>
          <w:szCs w:val="22"/>
        </w:rPr>
        <w:t>。</w:t>
      </w:r>
    </w:p>
    <w:p w14:paraId="73C3D185" w14:textId="7DA349F0" w:rsidR="0048738B" w:rsidRPr="006346A1" w:rsidRDefault="002239A1" w:rsidP="00F67AE5">
      <w:pPr>
        <w:adjustRightInd w:val="0"/>
        <w:snapToGrid w:val="0"/>
        <w:spacing w:line="410" w:lineRule="exact"/>
        <w:ind w:firstLineChars="450" w:firstLine="1081"/>
        <w:jc w:val="both"/>
        <w:rPr>
          <w:rFonts w:ascii="標楷體" w:eastAsia="標楷體" w:hAnsi="標楷體"/>
          <w:bCs/>
          <w:szCs w:val="22"/>
        </w:rPr>
      </w:pPr>
      <w:r w:rsidRPr="006346A1">
        <w:rPr>
          <w:rFonts w:ascii="標楷體" w:eastAsia="標楷體" w:hAnsi="標楷體"/>
          <w:b/>
          <w:noProof/>
          <w:szCs w:val="22"/>
        </w:rPr>
        <mc:AlternateContent>
          <mc:Choice Requires="wps">
            <w:drawing>
              <wp:anchor distT="0" distB="0" distL="107950" distR="107950" simplePos="0" relativeHeight="251737600" behindDoc="0" locked="0" layoutInCell="1" allowOverlap="1" wp14:anchorId="4B2E84C9" wp14:editId="5D0EA01B">
                <wp:simplePos x="0" y="0"/>
                <wp:positionH relativeFrom="margin">
                  <wp:posOffset>1020445</wp:posOffset>
                </wp:positionH>
                <wp:positionV relativeFrom="margin">
                  <wp:posOffset>6599555</wp:posOffset>
                </wp:positionV>
                <wp:extent cx="5259600" cy="2156400"/>
                <wp:effectExtent l="0" t="0" r="0" b="0"/>
                <wp:wrapSquare wrapText="bothSides"/>
                <wp:docPr id="47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59600" cy="2156400"/>
                        </a:xfrm>
                        <a:prstGeom prst="rect">
                          <a:avLst/>
                        </a:prstGeom>
                        <a:solidFill>
                          <a:sysClr val="window" lastClr="FFFFFF"/>
                        </a:solidFill>
                        <a:ln w="9525">
                          <a:noFill/>
                          <a:miter lim="800000"/>
                          <a:headEnd/>
                          <a:tailEnd/>
                        </a:ln>
                      </wps:spPr>
                      <wps:txbx>
                        <w:txbxContent>
                          <w:tbl>
                            <w:tblPr>
                              <w:tblW w:w="8179" w:type="dxa"/>
                              <w:jc w:val="center"/>
                              <w:tblCellMar>
                                <w:left w:w="28" w:type="dxa"/>
                                <w:right w:w="28" w:type="dxa"/>
                              </w:tblCellMar>
                              <w:tblLook w:val="04A0" w:firstRow="1" w:lastRow="0" w:firstColumn="1" w:lastColumn="0" w:noHBand="0" w:noVBand="1"/>
                            </w:tblPr>
                            <w:tblGrid>
                              <w:gridCol w:w="709"/>
                              <w:gridCol w:w="557"/>
                              <w:gridCol w:w="534"/>
                              <w:gridCol w:w="567"/>
                              <w:gridCol w:w="567"/>
                              <w:gridCol w:w="656"/>
                              <w:gridCol w:w="620"/>
                              <w:gridCol w:w="567"/>
                              <w:gridCol w:w="557"/>
                              <w:gridCol w:w="557"/>
                              <w:gridCol w:w="587"/>
                              <w:gridCol w:w="567"/>
                              <w:gridCol w:w="567"/>
                              <w:gridCol w:w="567"/>
                            </w:tblGrid>
                            <w:tr w:rsidR="002239A1" w:rsidRPr="00CB775A" w14:paraId="4D2CD553" w14:textId="77777777" w:rsidTr="00DF1E45">
                              <w:trPr>
                                <w:trHeight w:val="20"/>
                                <w:jc w:val="center"/>
                              </w:trPr>
                              <w:tc>
                                <w:tcPr>
                                  <w:tcW w:w="8179" w:type="dxa"/>
                                  <w:gridSpan w:val="14"/>
                                  <w:tcBorders>
                                    <w:top w:val="nil"/>
                                    <w:left w:val="nil"/>
                                    <w:right w:val="nil"/>
                                  </w:tcBorders>
                                  <w:shd w:val="clear" w:color="auto" w:fill="auto"/>
                                  <w:noWrap/>
                                  <w:vAlign w:val="center"/>
                                  <w:hideMark/>
                                </w:tcPr>
                                <w:p w14:paraId="2ACEA735" w14:textId="77777777" w:rsidR="002239A1" w:rsidRPr="00CB775A" w:rsidRDefault="002239A1" w:rsidP="00F67AE5">
                                  <w:pPr>
                                    <w:widowControl/>
                                    <w:spacing w:line="260" w:lineRule="exact"/>
                                    <w:jc w:val="center"/>
                                    <w:rPr>
                                      <w:rFonts w:ascii="標楷體" w:eastAsia="標楷體" w:hAnsi="標楷體" w:cs="新細明體"/>
                                      <w:b/>
                                      <w:bCs/>
                                      <w:color w:val="000000"/>
                                      <w:kern w:val="0"/>
                                      <w:szCs w:val="24"/>
                                    </w:rPr>
                                  </w:pPr>
                                  <w:r w:rsidRPr="00CB775A">
                                    <w:rPr>
                                      <w:rFonts w:ascii="標楷體" w:eastAsia="標楷體" w:hAnsi="標楷體" w:cs="新細明體" w:hint="eastAsia"/>
                                      <w:b/>
                                      <w:color w:val="000000"/>
                                      <w:kern w:val="0"/>
                                      <w:szCs w:val="28"/>
                                    </w:rPr>
                                    <w:t>表</w:t>
                                  </w:r>
                                  <w:r>
                                    <w:rPr>
                                      <w:rFonts w:ascii="標楷體" w:eastAsia="標楷體" w:hAnsi="標楷體" w:cs="新細明體" w:hint="eastAsia"/>
                                      <w:b/>
                                      <w:color w:val="000000"/>
                                      <w:kern w:val="0"/>
                                      <w:szCs w:val="28"/>
                                    </w:rPr>
                                    <w:t>1</w:t>
                                  </w:r>
                                  <w:r>
                                    <w:rPr>
                                      <w:rFonts w:ascii="標楷體" w:eastAsia="標楷體" w:hAnsi="標楷體" w:cs="新細明體"/>
                                      <w:b/>
                                      <w:color w:val="000000"/>
                                      <w:kern w:val="0"/>
                                      <w:szCs w:val="28"/>
                                    </w:rPr>
                                    <w:t>3</w:t>
                                  </w:r>
                                  <w:r>
                                    <w:rPr>
                                      <w:rFonts w:ascii="標楷體" w:eastAsia="標楷體" w:hAnsi="標楷體" w:cs="新細明體" w:hint="eastAsia"/>
                                      <w:b/>
                                      <w:color w:val="000000"/>
                                      <w:kern w:val="0"/>
                                      <w:szCs w:val="28"/>
                                    </w:rPr>
                                    <w:t xml:space="preserve">　</w:t>
                                  </w:r>
                                  <w:r w:rsidRPr="00CB775A">
                                    <w:rPr>
                                      <w:rFonts w:ascii="標楷體" w:eastAsia="標楷體" w:hAnsi="標楷體" w:cs="新細明體" w:hint="eastAsia"/>
                                      <w:b/>
                                      <w:bCs/>
                                      <w:color w:val="000000"/>
                                      <w:kern w:val="0"/>
                                      <w:szCs w:val="24"/>
                                    </w:rPr>
                                    <w:t>兒少施用毒品</w:t>
                                  </w:r>
                                  <w:r w:rsidRPr="009E3E5A">
                                    <w:rPr>
                                      <w:rFonts w:ascii="標楷體" w:eastAsia="標楷體" w:hAnsi="標楷體" w:cs="新細明體" w:hint="eastAsia"/>
                                      <w:b/>
                                      <w:bCs/>
                                      <w:color w:val="000000"/>
                                      <w:kern w:val="0"/>
                                      <w:szCs w:val="24"/>
                                    </w:rPr>
                                    <w:t>於「關懷e起來」</w:t>
                                  </w:r>
                                  <w:r w:rsidRPr="00CB775A">
                                    <w:rPr>
                                      <w:rFonts w:ascii="標楷體" w:eastAsia="標楷體" w:hAnsi="標楷體" w:cs="新細明體" w:hint="eastAsia"/>
                                      <w:b/>
                                      <w:bCs/>
                                      <w:color w:val="000000"/>
                                      <w:kern w:val="0"/>
                                      <w:szCs w:val="24"/>
                                    </w:rPr>
                                    <w:t>通報情形</w:t>
                                  </w:r>
                                </w:p>
                                <w:p w14:paraId="54F16E99" w14:textId="77777777" w:rsidR="002239A1" w:rsidRPr="00CB775A" w:rsidRDefault="002239A1" w:rsidP="000C0CCC">
                                  <w:pPr>
                                    <w:spacing w:line="240" w:lineRule="exact"/>
                                    <w:jc w:val="right"/>
                                    <w:rPr>
                                      <w:rFonts w:ascii="標楷體" w:eastAsia="標楷體" w:hAnsi="標楷體" w:cs="新細明體"/>
                                      <w:b/>
                                      <w:bCs/>
                                      <w:color w:val="000000"/>
                                      <w:kern w:val="0"/>
                                      <w:szCs w:val="24"/>
                                    </w:rPr>
                                  </w:pPr>
                                  <w:r w:rsidRPr="00CB775A">
                                    <w:rPr>
                                      <w:rFonts w:ascii="標楷體" w:eastAsia="標楷體" w:hAnsi="標楷體" w:cs="新細明體" w:hint="eastAsia"/>
                                      <w:color w:val="000000"/>
                                      <w:kern w:val="0"/>
                                      <w:sz w:val="20"/>
                                    </w:rPr>
                                    <w:t>單位：人、％</w:t>
                                  </w:r>
                                </w:p>
                              </w:tc>
                            </w:tr>
                            <w:tr w:rsidR="002239A1" w:rsidRPr="00CB775A" w14:paraId="00E66919" w14:textId="77777777" w:rsidTr="00DF1E45">
                              <w:trPr>
                                <w:trHeight w:val="20"/>
                                <w:jc w:val="center"/>
                              </w:trPr>
                              <w:tc>
                                <w:tcPr>
                                  <w:tcW w:w="709"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4C00A0A7" w14:textId="77777777" w:rsidR="002239A1" w:rsidRPr="00CB775A" w:rsidRDefault="002239A1" w:rsidP="00CB775A">
                                  <w:pPr>
                                    <w:widowControl/>
                                    <w:spacing w:line="200" w:lineRule="exact"/>
                                    <w:jc w:val="right"/>
                                    <w:rPr>
                                      <w:rFonts w:ascii="標楷體" w:eastAsia="標楷體" w:hAnsi="標楷體" w:cs="新細明體"/>
                                      <w:color w:val="000000"/>
                                      <w:spacing w:val="-22"/>
                                      <w:kern w:val="0"/>
                                      <w:sz w:val="20"/>
                                    </w:rPr>
                                  </w:pPr>
                                  <w:r w:rsidRPr="00CB775A">
                                    <w:rPr>
                                      <w:rFonts w:ascii="標楷體" w:eastAsia="標楷體" w:hAnsi="標楷體" w:cs="新細明體" w:hint="eastAsia"/>
                                      <w:color w:val="000000"/>
                                      <w:spacing w:val="-22"/>
                                      <w:kern w:val="0"/>
                                      <w:sz w:val="20"/>
                                    </w:rPr>
                                    <w:t>項目別</w:t>
                                  </w:r>
                                </w:p>
                                <w:p w14:paraId="4F1FF5CB" w14:textId="77777777" w:rsidR="002239A1" w:rsidRPr="00CB775A" w:rsidRDefault="002239A1" w:rsidP="00CB775A">
                                  <w:pPr>
                                    <w:widowControl/>
                                    <w:spacing w:line="200" w:lineRule="exact"/>
                                    <w:jc w:val="center"/>
                                    <w:rPr>
                                      <w:rFonts w:ascii="標楷體" w:eastAsia="標楷體" w:hAnsi="標楷體" w:cs="新細明體"/>
                                      <w:color w:val="000000"/>
                                      <w:spacing w:val="-22"/>
                                      <w:kern w:val="0"/>
                                      <w:sz w:val="20"/>
                                    </w:rPr>
                                  </w:pPr>
                                </w:p>
                                <w:p w14:paraId="18253F65" w14:textId="77777777" w:rsidR="002239A1" w:rsidRPr="00CB775A" w:rsidRDefault="002239A1" w:rsidP="00CB775A">
                                  <w:pPr>
                                    <w:widowControl/>
                                    <w:spacing w:line="200" w:lineRule="exact"/>
                                    <w:jc w:val="center"/>
                                    <w:rPr>
                                      <w:rFonts w:ascii="標楷體" w:eastAsia="標楷體" w:hAnsi="標楷體" w:cs="新細明體"/>
                                      <w:color w:val="000000"/>
                                      <w:spacing w:val="-22"/>
                                      <w:kern w:val="0"/>
                                      <w:sz w:val="20"/>
                                    </w:rPr>
                                  </w:pPr>
                                </w:p>
                                <w:p w14:paraId="67FDC694" w14:textId="77777777" w:rsidR="002239A1" w:rsidRPr="00CB775A" w:rsidRDefault="002239A1" w:rsidP="00CB775A">
                                  <w:pPr>
                                    <w:widowControl/>
                                    <w:spacing w:line="200" w:lineRule="exact"/>
                                    <w:jc w:val="center"/>
                                    <w:rPr>
                                      <w:rFonts w:ascii="標楷體" w:eastAsia="標楷體" w:hAnsi="標楷體" w:cs="新細明體"/>
                                      <w:color w:val="000000"/>
                                      <w:spacing w:val="-22"/>
                                      <w:kern w:val="0"/>
                                      <w:sz w:val="20"/>
                                    </w:rPr>
                                  </w:pPr>
                                </w:p>
                                <w:p w14:paraId="0DB80126" w14:textId="77777777" w:rsidR="002239A1" w:rsidRPr="00CB775A" w:rsidRDefault="002239A1" w:rsidP="00CB775A">
                                  <w:pPr>
                                    <w:widowControl/>
                                    <w:rPr>
                                      <w:rFonts w:ascii="標楷體" w:eastAsia="標楷體" w:hAnsi="標楷體" w:cs="新細明體"/>
                                      <w:color w:val="000000"/>
                                      <w:kern w:val="0"/>
                                      <w:sz w:val="20"/>
                                    </w:rPr>
                                  </w:pPr>
                                  <w:r w:rsidRPr="00CB775A">
                                    <w:rPr>
                                      <w:rFonts w:ascii="標楷體" w:eastAsia="標楷體" w:hAnsi="標楷體" w:cs="新細明體" w:hint="eastAsia"/>
                                      <w:color w:val="000000"/>
                                      <w:spacing w:val="-22"/>
                                      <w:kern w:val="0"/>
                                      <w:sz w:val="20"/>
                                    </w:rPr>
                                    <w:t>年度</w:t>
                                  </w:r>
                                </w:p>
                              </w:tc>
                              <w:tc>
                                <w:tcPr>
                                  <w:tcW w:w="55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10B910" w14:textId="77777777" w:rsidR="002239A1" w:rsidRPr="009E3E5A" w:rsidRDefault="002239A1" w:rsidP="00CB775A">
                                  <w:pPr>
                                    <w:widowControl/>
                                    <w:jc w:val="center"/>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通報人數</w:t>
                                  </w:r>
                                </w:p>
                              </w:tc>
                              <w:tc>
                                <w:tcPr>
                                  <w:tcW w:w="2324"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079885BD" w14:textId="77777777" w:rsidR="002239A1" w:rsidRPr="009E3E5A" w:rsidRDefault="002239A1" w:rsidP="00CB775A">
                                  <w:pPr>
                                    <w:widowControl/>
                                    <w:spacing w:line="0" w:lineRule="atLeast"/>
                                    <w:jc w:val="center"/>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年齡</w:t>
                                  </w:r>
                                </w:p>
                              </w:tc>
                              <w:tc>
                                <w:tcPr>
                                  <w:tcW w:w="2301"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014F5EDC" w14:textId="77777777" w:rsidR="002239A1" w:rsidRPr="009E3E5A" w:rsidRDefault="002239A1" w:rsidP="00CB775A">
                                  <w:pPr>
                                    <w:widowControl/>
                                    <w:spacing w:line="0" w:lineRule="atLeast"/>
                                    <w:jc w:val="center"/>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施用毒品</w:t>
                                  </w:r>
                                </w:p>
                              </w:tc>
                              <w:tc>
                                <w:tcPr>
                                  <w:tcW w:w="2288"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5CF6BE11" w14:textId="77777777" w:rsidR="002239A1" w:rsidRPr="009E3E5A" w:rsidRDefault="002239A1" w:rsidP="00CB775A">
                                  <w:pPr>
                                    <w:widowControl/>
                                    <w:spacing w:line="0" w:lineRule="atLeast"/>
                                    <w:jc w:val="center"/>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在學情形</w:t>
                                  </w:r>
                                </w:p>
                              </w:tc>
                            </w:tr>
                            <w:tr w:rsidR="002239A1" w:rsidRPr="00CB775A" w14:paraId="6D276E32" w14:textId="77777777" w:rsidTr="00DF1E45">
                              <w:trPr>
                                <w:trHeight w:val="20"/>
                                <w:jc w:val="center"/>
                              </w:trPr>
                              <w:tc>
                                <w:tcPr>
                                  <w:tcW w:w="709" w:type="dxa"/>
                                  <w:vMerge/>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225A97A3" w14:textId="77777777" w:rsidR="002239A1" w:rsidRPr="00CB775A" w:rsidRDefault="002239A1" w:rsidP="00CB775A">
                                  <w:pPr>
                                    <w:widowControl/>
                                    <w:jc w:val="center"/>
                                    <w:rPr>
                                      <w:rFonts w:ascii="標楷體" w:eastAsia="標楷體" w:hAnsi="標楷體" w:cs="新細明體"/>
                                      <w:color w:val="000000"/>
                                      <w:kern w:val="0"/>
                                      <w:sz w:val="20"/>
                                    </w:rPr>
                                  </w:pPr>
                                </w:p>
                              </w:tc>
                              <w:tc>
                                <w:tcPr>
                                  <w:tcW w:w="557" w:type="dxa"/>
                                  <w:vMerge/>
                                  <w:tcBorders>
                                    <w:top w:val="single" w:sz="4" w:space="0" w:color="auto"/>
                                    <w:left w:val="single" w:sz="4" w:space="0" w:color="auto"/>
                                    <w:bottom w:val="single" w:sz="4" w:space="0" w:color="auto"/>
                                    <w:right w:val="single" w:sz="4" w:space="0" w:color="auto"/>
                                  </w:tcBorders>
                                  <w:shd w:val="clear" w:color="auto" w:fill="auto"/>
                                  <w:noWrap/>
                                  <w:vAlign w:val="center"/>
                                </w:tcPr>
                                <w:p w14:paraId="0877FA7F" w14:textId="77777777" w:rsidR="002239A1" w:rsidRPr="009E3E5A" w:rsidRDefault="002239A1" w:rsidP="00CB775A">
                                  <w:pPr>
                                    <w:widowControl/>
                                    <w:jc w:val="center"/>
                                    <w:rPr>
                                      <w:rFonts w:ascii="標楷體" w:eastAsia="標楷體" w:hAnsi="標楷體" w:cs="新細明體"/>
                                      <w:b/>
                                      <w:bCs/>
                                      <w:color w:val="000000"/>
                                      <w:kern w:val="0"/>
                                      <w:sz w:val="20"/>
                                    </w:rPr>
                                  </w:pPr>
                                </w:p>
                              </w:tc>
                              <w:tc>
                                <w:tcPr>
                                  <w:tcW w:w="1101"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DD1948A" w14:textId="77777777" w:rsidR="002239A1" w:rsidRPr="009E3E5A" w:rsidRDefault="002239A1" w:rsidP="00CB775A">
                                  <w:pPr>
                                    <w:widowControl/>
                                    <w:spacing w:line="0" w:lineRule="atLeast"/>
                                    <w:jc w:val="center"/>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兒童</w:t>
                                  </w:r>
                                  <w:r w:rsidRPr="009E3E5A">
                                    <w:rPr>
                                      <w:rFonts w:ascii="標楷體" w:eastAsia="標楷體" w:hAnsi="標楷體" w:cs="新細明體" w:hint="eastAsia"/>
                                      <w:color w:val="000000"/>
                                      <w:spacing w:val="-10"/>
                                      <w:kern w:val="0"/>
                                      <w:sz w:val="20"/>
                                    </w:rPr>
                                    <w:t>（未滿12歲）</w:t>
                                  </w:r>
                                </w:p>
                              </w:tc>
                              <w:tc>
                                <w:tcPr>
                                  <w:tcW w:w="122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C3C75BE" w14:textId="77777777" w:rsidR="002239A1" w:rsidRPr="009E3E5A" w:rsidRDefault="002239A1" w:rsidP="00CB775A">
                                  <w:pPr>
                                    <w:widowControl/>
                                    <w:spacing w:line="0" w:lineRule="atLeast"/>
                                    <w:jc w:val="center"/>
                                    <w:rPr>
                                      <w:rFonts w:ascii="標楷體" w:eastAsia="標楷體" w:hAnsi="標楷體" w:cs="新細明體"/>
                                      <w:color w:val="000000"/>
                                      <w:spacing w:val="-20"/>
                                      <w:kern w:val="0"/>
                                      <w:sz w:val="20"/>
                                    </w:rPr>
                                  </w:pPr>
                                  <w:r w:rsidRPr="009E3E5A">
                                    <w:rPr>
                                      <w:rFonts w:ascii="標楷體" w:eastAsia="標楷體" w:hAnsi="標楷體" w:cs="新細明體" w:hint="eastAsia"/>
                                      <w:color w:val="000000"/>
                                      <w:spacing w:val="-20"/>
                                      <w:kern w:val="0"/>
                                      <w:sz w:val="20"/>
                                    </w:rPr>
                                    <w:t>少年（12歲以上未滿18歲）</w:t>
                                  </w:r>
                                </w:p>
                              </w:tc>
                              <w:tc>
                                <w:tcPr>
                                  <w:tcW w:w="1187"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67DE924" w14:textId="77777777" w:rsidR="002239A1" w:rsidRPr="009E3E5A" w:rsidRDefault="002239A1" w:rsidP="00CB775A">
                                  <w:pPr>
                                    <w:widowControl/>
                                    <w:spacing w:line="0" w:lineRule="atLeast"/>
                                    <w:jc w:val="center"/>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第一、二級</w:t>
                                  </w:r>
                                </w:p>
                              </w:tc>
                              <w:tc>
                                <w:tcPr>
                                  <w:tcW w:w="1114"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765F24F" w14:textId="77777777" w:rsidR="002239A1" w:rsidRPr="009E3E5A" w:rsidRDefault="002239A1" w:rsidP="00CB775A">
                                  <w:pPr>
                                    <w:widowControl/>
                                    <w:spacing w:line="0" w:lineRule="atLeast"/>
                                    <w:jc w:val="center"/>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第三、四級</w:t>
                                  </w:r>
                                </w:p>
                              </w:tc>
                              <w:tc>
                                <w:tcPr>
                                  <w:tcW w:w="1154"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D0D6736" w14:textId="77777777" w:rsidR="002239A1" w:rsidRPr="009E3E5A" w:rsidRDefault="002239A1" w:rsidP="00CB775A">
                                  <w:pPr>
                                    <w:widowControl/>
                                    <w:spacing w:line="0" w:lineRule="atLeast"/>
                                    <w:jc w:val="center"/>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在學</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63D6A65" w14:textId="77777777" w:rsidR="002239A1" w:rsidRPr="009E3E5A" w:rsidRDefault="002239A1" w:rsidP="00CB775A">
                                  <w:pPr>
                                    <w:widowControl/>
                                    <w:spacing w:line="0" w:lineRule="atLeast"/>
                                    <w:jc w:val="center"/>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非在學</w:t>
                                  </w:r>
                                </w:p>
                              </w:tc>
                            </w:tr>
                            <w:tr w:rsidR="002239A1" w:rsidRPr="00CB775A" w14:paraId="2947BD1D" w14:textId="77777777" w:rsidTr="00DF1E45">
                              <w:trPr>
                                <w:trHeight w:val="20"/>
                                <w:jc w:val="center"/>
                              </w:trPr>
                              <w:tc>
                                <w:tcPr>
                                  <w:tcW w:w="709" w:type="dxa"/>
                                  <w:vMerge/>
                                  <w:tcBorders>
                                    <w:top w:val="single" w:sz="4" w:space="0" w:color="auto"/>
                                    <w:left w:val="single" w:sz="4" w:space="0" w:color="auto"/>
                                    <w:bottom w:val="single" w:sz="4" w:space="0" w:color="auto"/>
                                    <w:right w:val="single" w:sz="4" w:space="0" w:color="auto"/>
                                    <w:tl2br w:val="single" w:sz="4" w:space="0" w:color="auto"/>
                                  </w:tcBorders>
                                  <w:vAlign w:val="center"/>
                                  <w:hideMark/>
                                </w:tcPr>
                                <w:p w14:paraId="1CBB5546" w14:textId="77777777" w:rsidR="002239A1" w:rsidRPr="00CB775A" w:rsidRDefault="002239A1" w:rsidP="00CB775A">
                                  <w:pPr>
                                    <w:widowControl/>
                                    <w:rPr>
                                      <w:rFonts w:ascii="標楷體" w:eastAsia="標楷體" w:hAnsi="標楷體" w:cs="新細明體"/>
                                      <w:color w:val="000000"/>
                                      <w:kern w:val="0"/>
                                      <w:sz w:val="20"/>
                                    </w:rPr>
                                  </w:pPr>
                                </w:p>
                              </w:tc>
                              <w:tc>
                                <w:tcPr>
                                  <w:tcW w:w="557" w:type="dxa"/>
                                  <w:vMerge/>
                                  <w:tcBorders>
                                    <w:top w:val="single" w:sz="4" w:space="0" w:color="auto"/>
                                    <w:left w:val="single" w:sz="4" w:space="0" w:color="auto"/>
                                    <w:bottom w:val="single" w:sz="4" w:space="0" w:color="auto"/>
                                    <w:right w:val="single" w:sz="4" w:space="0" w:color="auto"/>
                                  </w:tcBorders>
                                  <w:vAlign w:val="center"/>
                                  <w:hideMark/>
                                </w:tcPr>
                                <w:p w14:paraId="59C3217D" w14:textId="77777777" w:rsidR="002239A1" w:rsidRPr="009E3E5A" w:rsidRDefault="002239A1" w:rsidP="00CB775A">
                                  <w:pPr>
                                    <w:widowControl/>
                                    <w:rPr>
                                      <w:rFonts w:ascii="標楷體" w:eastAsia="標楷體" w:hAnsi="標楷體" w:cs="新細明體"/>
                                      <w:b/>
                                      <w:bCs/>
                                      <w:color w:val="000000"/>
                                      <w:kern w:val="0"/>
                                      <w:sz w:val="20"/>
                                    </w:rPr>
                                  </w:pPr>
                                </w:p>
                              </w:tc>
                              <w:tc>
                                <w:tcPr>
                                  <w:tcW w:w="5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E8A80E" w14:textId="77777777" w:rsidR="002239A1" w:rsidRPr="009E3E5A" w:rsidRDefault="002239A1" w:rsidP="00CB775A">
                                  <w:pPr>
                                    <w:widowControl/>
                                    <w:jc w:val="center"/>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人數</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83ED4A" w14:textId="77777777" w:rsidR="002239A1" w:rsidRPr="009E3E5A" w:rsidRDefault="002239A1" w:rsidP="00CB775A">
                                  <w:pPr>
                                    <w:widowControl/>
                                    <w:jc w:val="center"/>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占比</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32FF4E" w14:textId="77777777" w:rsidR="002239A1" w:rsidRPr="009E3E5A" w:rsidRDefault="002239A1" w:rsidP="00CB775A">
                                  <w:pPr>
                                    <w:widowControl/>
                                    <w:jc w:val="center"/>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人數</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7941DB" w14:textId="77777777" w:rsidR="002239A1" w:rsidRPr="009E3E5A" w:rsidRDefault="002239A1" w:rsidP="00CB775A">
                                  <w:pPr>
                                    <w:widowControl/>
                                    <w:jc w:val="center"/>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占比</w:t>
                                  </w:r>
                                </w:p>
                              </w:tc>
                              <w:tc>
                                <w:tcPr>
                                  <w:tcW w:w="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04554" w14:textId="77777777" w:rsidR="002239A1" w:rsidRPr="009E3E5A" w:rsidRDefault="002239A1" w:rsidP="00CB775A">
                                  <w:pPr>
                                    <w:widowControl/>
                                    <w:jc w:val="center"/>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人數</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D06808" w14:textId="77777777" w:rsidR="002239A1" w:rsidRPr="009E3E5A" w:rsidRDefault="002239A1" w:rsidP="00CB775A">
                                  <w:pPr>
                                    <w:widowControl/>
                                    <w:jc w:val="center"/>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占比</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33BD72" w14:textId="77777777" w:rsidR="002239A1" w:rsidRPr="009E3E5A" w:rsidRDefault="002239A1" w:rsidP="00CB775A">
                                  <w:pPr>
                                    <w:widowControl/>
                                    <w:jc w:val="center"/>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人數</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F77D48" w14:textId="77777777" w:rsidR="002239A1" w:rsidRPr="009E3E5A" w:rsidRDefault="002239A1" w:rsidP="00CB775A">
                                  <w:pPr>
                                    <w:widowControl/>
                                    <w:jc w:val="center"/>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占比</w:t>
                                  </w:r>
                                </w:p>
                              </w:tc>
                              <w:tc>
                                <w:tcPr>
                                  <w:tcW w:w="5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8DF5D8" w14:textId="77777777" w:rsidR="002239A1" w:rsidRPr="009E3E5A" w:rsidRDefault="002239A1" w:rsidP="00CB775A">
                                  <w:pPr>
                                    <w:widowControl/>
                                    <w:jc w:val="center"/>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人數</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1D4346" w14:textId="77777777" w:rsidR="002239A1" w:rsidRPr="009E3E5A" w:rsidRDefault="002239A1" w:rsidP="00CB775A">
                                  <w:pPr>
                                    <w:widowControl/>
                                    <w:jc w:val="center"/>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占比</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AAAC2C" w14:textId="77777777" w:rsidR="002239A1" w:rsidRPr="009E3E5A" w:rsidRDefault="002239A1" w:rsidP="00CB775A">
                                  <w:pPr>
                                    <w:widowControl/>
                                    <w:jc w:val="center"/>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人數</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9BE25C" w14:textId="77777777" w:rsidR="002239A1" w:rsidRPr="009E3E5A" w:rsidRDefault="002239A1" w:rsidP="00CB775A">
                                  <w:pPr>
                                    <w:widowControl/>
                                    <w:jc w:val="center"/>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占比</w:t>
                                  </w:r>
                                </w:p>
                              </w:tc>
                            </w:tr>
                            <w:tr w:rsidR="002239A1" w:rsidRPr="00CB775A" w14:paraId="693D289E" w14:textId="77777777" w:rsidTr="00DF1E45">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2EC545" w14:textId="77777777" w:rsidR="002239A1" w:rsidRPr="00E355BD" w:rsidRDefault="002239A1" w:rsidP="00416DC7">
                                  <w:pPr>
                                    <w:widowControl/>
                                    <w:jc w:val="center"/>
                                    <w:rPr>
                                      <w:rFonts w:ascii="標楷體" w:eastAsia="標楷體" w:hAnsi="標楷體" w:cs="新細明體"/>
                                      <w:b/>
                                      <w:bCs/>
                                      <w:color w:val="000000"/>
                                      <w:kern w:val="0"/>
                                      <w:sz w:val="20"/>
                                    </w:rPr>
                                  </w:pPr>
                                  <w:bookmarkStart w:id="29" w:name="_Hlk231198389"/>
                                  <w:r w:rsidRPr="00E355BD">
                                    <w:rPr>
                                      <w:rFonts w:ascii="標楷體" w:eastAsia="標楷體" w:hAnsi="標楷體" w:cs="新細明體" w:hint="eastAsia"/>
                                      <w:b/>
                                      <w:bCs/>
                                      <w:color w:val="000000"/>
                                      <w:kern w:val="0"/>
                                      <w:sz w:val="20"/>
                                    </w:rPr>
                                    <w:t>合計</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52C9B2" w14:textId="77777777" w:rsidR="002239A1" w:rsidRPr="009E3E5A" w:rsidRDefault="002239A1" w:rsidP="00416DC7">
                                  <w:pPr>
                                    <w:widowControl/>
                                    <w:jc w:val="right"/>
                                    <w:rPr>
                                      <w:rFonts w:ascii="標楷體" w:eastAsia="標楷體" w:hAnsi="標楷體" w:cs="新細明體"/>
                                      <w:b/>
                                      <w:bCs/>
                                      <w:color w:val="000000"/>
                                      <w:kern w:val="0"/>
                                      <w:sz w:val="20"/>
                                    </w:rPr>
                                  </w:pPr>
                                  <w:r w:rsidRPr="00E355BD">
                                    <w:rPr>
                                      <w:rFonts w:ascii="標楷體" w:eastAsia="標楷體" w:hAnsi="標楷體" w:hint="eastAsia"/>
                                      <w:b/>
                                      <w:bCs/>
                                      <w:color w:val="000000"/>
                                      <w:sz w:val="20"/>
                                    </w:rPr>
                                    <w:t>3</w:t>
                                  </w:r>
                                  <w:r w:rsidRPr="00E355BD">
                                    <w:rPr>
                                      <w:rFonts w:ascii="標楷體" w:eastAsia="標楷體" w:hAnsi="標楷體"/>
                                      <w:b/>
                                      <w:bCs/>
                                      <w:color w:val="000000"/>
                                      <w:sz w:val="20"/>
                                    </w:rPr>
                                    <w:t>,</w:t>
                                  </w:r>
                                  <w:r w:rsidRPr="00E355BD">
                                    <w:rPr>
                                      <w:rFonts w:ascii="標楷體" w:eastAsia="標楷體" w:hAnsi="標楷體" w:hint="eastAsia"/>
                                      <w:b/>
                                      <w:bCs/>
                                      <w:color w:val="000000"/>
                                      <w:sz w:val="20"/>
                                    </w:rPr>
                                    <w:t>773</w:t>
                                  </w:r>
                                </w:p>
                              </w:tc>
                              <w:tc>
                                <w:tcPr>
                                  <w:tcW w:w="5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10A581" w14:textId="77777777" w:rsidR="002239A1" w:rsidRPr="009E3E5A" w:rsidRDefault="002239A1" w:rsidP="00416DC7">
                                  <w:pPr>
                                    <w:widowControl/>
                                    <w:jc w:val="right"/>
                                    <w:rPr>
                                      <w:rFonts w:ascii="標楷體" w:eastAsia="標楷體" w:hAnsi="標楷體" w:cs="新細明體"/>
                                      <w:b/>
                                      <w:bCs/>
                                      <w:color w:val="000000"/>
                                      <w:kern w:val="0"/>
                                      <w:sz w:val="20"/>
                                    </w:rPr>
                                  </w:pPr>
                                  <w:r w:rsidRPr="00E355BD">
                                    <w:rPr>
                                      <w:rFonts w:ascii="標楷體" w:eastAsia="標楷體" w:hAnsi="標楷體" w:hint="eastAsia"/>
                                      <w:b/>
                                      <w:bCs/>
                                      <w:color w:val="000000"/>
                                      <w:sz w:val="20"/>
                                    </w:rPr>
                                    <w:t>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A18A9" w14:textId="77777777" w:rsidR="002239A1" w:rsidRPr="009E3E5A" w:rsidRDefault="002239A1" w:rsidP="00416DC7">
                                  <w:pPr>
                                    <w:widowControl/>
                                    <w:jc w:val="right"/>
                                    <w:rPr>
                                      <w:rFonts w:ascii="標楷體" w:eastAsia="標楷體" w:hAnsi="標楷體" w:cs="新細明體"/>
                                      <w:b/>
                                      <w:bCs/>
                                      <w:color w:val="000000"/>
                                      <w:kern w:val="0"/>
                                      <w:sz w:val="20"/>
                                    </w:rPr>
                                  </w:pPr>
                                  <w:r w:rsidRPr="00E355BD">
                                    <w:rPr>
                                      <w:rFonts w:ascii="標楷體" w:eastAsia="標楷體" w:hAnsi="標楷體" w:hint="eastAsia"/>
                                      <w:b/>
                                      <w:bCs/>
                                      <w:color w:val="000000"/>
                                      <w:sz w:val="20"/>
                                    </w:rPr>
                                    <w:t>0.03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80DA38" w14:textId="77777777" w:rsidR="002239A1" w:rsidRPr="009E3E5A" w:rsidRDefault="002239A1" w:rsidP="00416DC7">
                                  <w:pPr>
                                    <w:widowControl/>
                                    <w:jc w:val="right"/>
                                    <w:rPr>
                                      <w:rFonts w:ascii="標楷體" w:eastAsia="標楷體" w:hAnsi="標楷體" w:cs="新細明體"/>
                                      <w:b/>
                                      <w:bCs/>
                                      <w:color w:val="000000"/>
                                      <w:kern w:val="0"/>
                                      <w:sz w:val="20"/>
                                    </w:rPr>
                                  </w:pPr>
                                  <w:r w:rsidRPr="00E355BD">
                                    <w:rPr>
                                      <w:rFonts w:ascii="標楷體" w:eastAsia="標楷體" w:hAnsi="標楷體" w:hint="eastAsia"/>
                                      <w:b/>
                                      <w:bCs/>
                                      <w:color w:val="000000"/>
                                      <w:sz w:val="20"/>
                                    </w:rPr>
                                    <w:t>3</w:t>
                                  </w:r>
                                  <w:r w:rsidRPr="00E355BD">
                                    <w:rPr>
                                      <w:rFonts w:ascii="標楷體" w:eastAsia="標楷體" w:hAnsi="標楷體"/>
                                      <w:b/>
                                      <w:bCs/>
                                      <w:color w:val="000000"/>
                                      <w:sz w:val="20"/>
                                    </w:rPr>
                                    <w:t>,</w:t>
                                  </w:r>
                                  <w:r w:rsidRPr="00E355BD">
                                    <w:rPr>
                                      <w:rFonts w:ascii="標楷體" w:eastAsia="標楷體" w:hAnsi="標楷體" w:hint="eastAsia"/>
                                      <w:b/>
                                      <w:bCs/>
                                      <w:color w:val="000000"/>
                                      <w:sz w:val="20"/>
                                    </w:rPr>
                                    <w:t>772</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40737B" w14:textId="77777777" w:rsidR="002239A1" w:rsidRPr="009E3E5A" w:rsidRDefault="002239A1" w:rsidP="00416DC7">
                                  <w:pPr>
                                    <w:widowControl/>
                                    <w:jc w:val="right"/>
                                    <w:rPr>
                                      <w:rFonts w:ascii="標楷體" w:eastAsia="標楷體" w:hAnsi="標楷體" w:cs="新細明體"/>
                                      <w:b/>
                                      <w:bCs/>
                                      <w:color w:val="000000"/>
                                      <w:kern w:val="0"/>
                                      <w:sz w:val="20"/>
                                    </w:rPr>
                                  </w:pPr>
                                  <w:r w:rsidRPr="00E355BD">
                                    <w:rPr>
                                      <w:rFonts w:ascii="標楷體" w:eastAsia="標楷體" w:hAnsi="標楷體" w:hint="eastAsia"/>
                                      <w:b/>
                                      <w:bCs/>
                                      <w:color w:val="000000"/>
                                      <w:sz w:val="20"/>
                                    </w:rPr>
                                    <w:t>99.97</w:t>
                                  </w:r>
                                </w:p>
                              </w:tc>
                              <w:tc>
                                <w:tcPr>
                                  <w:tcW w:w="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9B070F" w14:textId="77777777" w:rsidR="002239A1" w:rsidRPr="009E3E5A" w:rsidRDefault="002239A1" w:rsidP="00416DC7">
                                  <w:pPr>
                                    <w:widowControl/>
                                    <w:jc w:val="right"/>
                                    <w:rPr>
                                      <w:rFonts w:ascii="標楷體" w:eastAsia="標楷體" w:hAnsi="標楷體" w:cs="新細明體"/>
                                      <w:b/>
                                      <w:bCs/>
                                      <w:color w:val="000000"/>
                                      <w:kern w:val="0"/>
                                      <w:sz w:val="20"/>
                                    </w:rPr>
                                  </w:pPr>
                                  <w:r w:rsidRPr="00E355BD">
                                    <w:rPr>
                                      <w:rFonts w:ascii="標楷體" w:eastAsia="標楷體" w:hAnsi="標楷體" w:hint="eastAsia"/>
                                      <w:b/>
                                      <w:bCs/>
                                      <w:color w:val="000000"/>
                                      <w:sz w:val="20"/>
                                    </w:rPr>
                                    <w:t>878</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6A87F8" w14:textId="77777777" w:rsidR="002239A1" w:rsidRPr="009E3E5A" w:rsidRDefault="002239A1" w:rsidP="00416DC7">
                                  <w:pPr>
                                    <w:widowControl/>
                                    <w:jc w:val="right"/>
                                    <w:rPr>
                                      <w:rFonts w:ascii="標楷體" w:eastAsia="標楷體" w:hAnsi="標楷體" w:cs="新細明體"/>
                                      <w:b/>
                                      <w:bCs/>
                                      <w:color w:val="000000"/>
                                      <w:kern w:val="0"/>
                                      <w:sz w:val="20"/>
                                    </w:rPr>
                                  </w:pPr>
                                  <w:r w:rsidRPr="00E355BD">
                                    <w:rPr>
                                      <w:rFonts w:ascii="標楷體" w:eastAsia="標楷體" w:hAnsi="標楷體" w:hint="eastAsia"/>
                                      <w:b/>
                                      <w:bCs/>
                                      <w:color w:val="000000"/>
                                      <w:sz w:val="20"/>
                                    </w:rPr>
                                    <w:t>23.27</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EEED71" w14:textId="77777777" w:rsidR="002239A1" w:rsidRPr="009E3E5A" w:rsidRDefault="002239A1" w:rsidP="00416DC7">
                                  <w:pPr>
                                    <w:widowControl/>
                                    <w:jc w:val="right"/>
                                    <w:rPr>
                                      <w:rFonts w:ascii="標楷體" w:eastAsia="標楷體" w:hAnsi="標楷體" w:cs="新細明體"/>
                                      <w:b/>
                                      <w:bCs/>
                                      <w:color w:val="000000"/>
                                      <w:kern w:val="0"/>
                                      <w:sz w:val="20"/>
                                    </w:rPr>
                                  </w:pPr>
                                  <w:r w:rsidRPr="00E355BD">
                                    <w:rPr>
                                      <w:rFonts w:ascii="標楷體" w:eastAsia="標楷體" w:hAnsi="標楷體" w:hint="eastAsia"/>
                                      <w:b/>
                                      <w:bCs/>
                                      <w:color w:val="000000"/>
                                      <w:sz w:val="20"/>
                                    </w:rPr>
                                    <w:t>2</w:t>
                                  </w:r>
                                  <w:r w:rsidRPr="00E355BD">
                                    <w:rPr>
                                      <w:rFonts w:ascii="標楷體" w:eastAsia="標楷體" w:hAnsi="標楷體"/>
                                      <w:b/>
                                      <w:bCs/>
                                      <w:color w:val="000000"/>
                                      <w:sz w:val="20"/>
                                    </w:rPr>
                                    <w:t>,</w:t>
                                  </w:r>
                                  <w:r w:rsidRPr="00E355BD">
                                    <w:rPr>
                                      <w:rFonts w:ascii="標楷體" w:eastAsia="標楷體" w:hAnsi="標楷體" w:hint="eastAsia"/>
                                      <w:b/>
                                      <w:bCs/>
                                      <w:color w:val="000000"/>
                                      <w:sz w:val="20"/>
                                    </w:rPr>
                                    <w:t>895</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17D24E" w14:textId="77777777" w:rsidR="002239A1" w:rsidRPr="009E3E5A" w:rsidRDefault="002239A1" w:rsidP="00416DC7">
                                  <w:pPr>
                                    <w:widowControl/>
                                    <w:jc w:val="right"/>
                                    <w:rPr>
                                      <w:rFonts w:ascii="標楷體" w:eastAsia="標楷體" w:hAnsi="標楷體" w:cs="新細明體"/>
                                      <w:b/>
                                      <w:bCs/>
                                      <w:color w:val="000000"/>
                                      <w:kern w:val="0"/>
                                      <w:sz w:val="20"/>
                                    </w:rPr>
                                  </w:pPr>
                                  <w:r w:rsidRPr="00E355BD">
                                    <w:rPr>
                                      <w:rFonts w:ascii="標楷體" w:eastAsia="標楷體" w:hAnsi="標楷體" w:hint="eastAsia"/>
                                      <w:b/>
                                      <w:bCs/>
                                      <w:color w:val="000000"/>
                                      <w:sz w:val="20"/>
                                    </w:rPr>
                                    <w:t>76.73</w:t>
                                  </w:r>
                                </w:p>
                              </w:tc>
                              <w:tc>
                                <w:tcPr>
                                  <w:tcW w:w="5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EBD466" w14:textId="77777777" w:rsidR="002239A1" w:rsidRPr="009E3E5A" w:rsidRDefault="002239A1" w:rsidP="00416DC7">
                                  <w:pPr>
                                    <w:widowControl/>
                                    <w:jc w:val="right"/>
                                    <w:rPr>
                                      <w:rFonts w:ascii="標楷體" w:eastAsia="標楷體" w:hAnsi="標楷體" w:cs="新細明體"/>
                                      <w:b/>
                                      <w:bCs/>
                                      <w:color w:val="000000"/>
                                      <w:kern w:val="0"/>
                                      <w:sz w:val="20"/>
                                    </w:rPr>
                                  </w:pPr>
                                  <w:r w:rsidRPr="00E355BD">
                                    <w:rPr>
                                      <w:rFonts w:ascii="標楷體" w:eastAsia="標楷體" w:hAnsi="標楷體" w:hint="eastAsia"/>
                                      <w:b/>
                                      <w:bCs/>
                                      <w:color w:val="000000"/>
                                      <w:sz w:val="20"/>
                                    </w:rPr>
                                    <w:t>1</w:t>
                                  </w:r>
                                  <w:r w:rsidRPr="00E355BD">
                                    <w:rPr>
                                      <w:rFonts w:ascii="標楷體" w:eastAsia="標楷體" w:hAnsi="標楷體"/>
                                      <w:b/>
                                      <w:bCs/>
                                      <w:color w:val="000000"/>
                                      <w:sz w:val="20"/>
                                    </w:rPr>
                                    <w:t>,</w:t>
                                  </w:r>
                                  <w:r w:rsidRPr="00E355BD">
                                    <w:rPr>
                                      <w:rFonts w:ascii="標楷體" w:eastAsia="標楷體" w:hAnsi="標楷體" w:hint="eastAsia"/>
                                      <w:b/>
                                      <w:bCs/>
                                      <w:color w:val="000000"/>
                                      <w:sz w:val="20"/>
                                    </w:rPr>
                                    <w:t>742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4033A2" w14:textId="77777777" w:rsidR="002239A1" w:rsidRPr="009E3E5A" w:rsidRDefault="002239A1" w:rsidP="00416DC7">
                                  <w:pPr>
                                    <w:widowControl/>
                                    <w:jc w:val="right"/>
                                    <w:rPr>
                                      <w:rFonts w:ascii="標楷體" w:eastAsia="標楷體" w:hAnsi="標楷體" w:cs="新細明體"/>
                                      <w:b/>
                                      <w:bCs/>
                                      <w:color w:val="000000"/>
                                      <w:kern w:val="0"/>
                                      <w:sz w:val="20"/>
                                    </w:rPr>
                                  </w:pPr>
                                  <w:r w:rsidRPr="00E355BD">
                                    <w:rPr>
                                      <w:rFonts w:ascii="標楷體" w:eastAsia="標楷體" w:hAnsi="標楷體" w:hint="eastAsia"/>
                                      <w:b/>
                                      <w:bCs/>
                                      <w:color w:val="000000"/>
                                      <w:sz w:val="20"/>
                                    </w:rPr>
                                    <w:t>46.17</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099AE0" w14:textId="77777777" w:rsidR="002239A1" w:rsidRPr="009E3E5A" w:rsidRDefault="002239A1" w:rsidP="00416DC7">
                                  <w:pPr>
                                    <w:widowControl/>
                                    <w:jc w:val="right"/>
                                    <w:rPr>
                                      <w:rFonts w:ascii="標楷體" w:eastAsia="標楷體" w:hAnsi="標楷體" w:cs="新細明體"/>
                                      <w:b/>
                                      <w:bCs/>
                                      <w:color w:val="000000"/>
                                      <w:kern w:val="0"/>
                                      <w:sz w:val="20"/>
                                    </w:rPr>
                                  </w:pPr>
                                  <w:r w:rsidRPr="00E355BD">
                                    <w:rPr>
                                      <w:rFonts w:ascii="標楷體" w:eastAsia="標楷體" w:hAnsi="標楷體" w:hint="eastAsia"/>
                                      <w:b/>
                                      <w:bCs/>
                                      <w:color w:val="000000"/>
                                      <w:sz w:val="20"/>
                                    </w:rPr>
                                    <w:t>2</w:t>
                                  </w:r>
                                  <w:r w:rsidRPr="00E355BD">
                                    <w:rPr>
                                      <w:rFonts w:ascii="標楷體" w:eastAsia="標楷體" w:hAnsi="標楷體"/>
                                      <w:b/>
                                      <w:bCs/>
                                      <w:color w:val="000000"/>
                                      <w:sz w:val="20"/>
                                    </w:rPr>
                                    <w:t>,</w:t>
                                  </w:r>
                                  <w:r w:rsidRPr="00E355BD">
                                    <w:rPr>
                                      <w:rFonts w:ascii="標楷體" w:eastAsia="標楷體" w:hAnsi="標楷體" w:hint="eastAsia"/>
                                      <w:b/>
                                      <w:bCs/>
                                      <w:color w:val="000000"/>
                                      <w:sz w:val="20"/>
                                    </w:rPr>
                                    <w:t>031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877916" w14:textId="77777777" w:rsidR="002239A1" w:rsidRPr="009E3E5A" w:rsidRDefault="002239A1" w:rsidP="00416DC7">
                                  <w:pPr>
                                    <w:widowControl/>
                                    <w:jc w:val="right"/>
                                    <w:rPr>
                                      <w:rFonts w:ascii="標楷體" w:eastAsia="標楷體" w:hAnsi="標楷體" w:cs="新細明體"/>
                                      <w:b/>
                                      <w:bCs/>
                                      <w:color w:val="000000"/>
                                      <w:kern w:val="0"/>
                                      <w:sz w:val="20"/>
                                    </w:rPr>
                                  </w:pPr>
                                  <w:r w:rsidRPr="00E355BD">
                                    <w:rPr>
                                      <w:rFonts w:ascii="標楷體" w:eastAsia="標楷體" w:hAnsi="標楷體" w:hint="eastAsia"/>
                                      <w:b/>
                                      <w:bCs/>
                                      <w:color w:val="000000"/>
                                      <w:sz w:val="20"/>
                                    </w:rPr>
                                    <w:t>53.83</w:t>
                                  </w:r>
                                </w:p>
                              </w:tc>
                            </w:tr>
                            <w:bookmarkEnd w:id="29"/>
                            <w:tr w:rsidR="002239A1" w:rsidRPr="00CB775A" w14:paraId="244D3C75" w14:textId="77777777" w:rsidTr="00DF1E45">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4C1754" w14:textId="77777777" w:rsidR="002239A1" w:rsidRPr="00416DC7" w:rsidRDefault="002239A1" w:rsidP="00416DC7">
                                  <w:pPr>
                                    <w:widowControl/>
                                    <w:jc w:val="center"/>
                                    <w:rPr>
                                      <w:rFonts w:ascii="標楷體" w:eastAsia="標楷體" w:hAnsi="標楷體" w:cs="新細明體"/>
                                      <w:color w:val="000000"/>
                                      <w:kern w:val="0"/>
                                      <w:sz w:val="20"/>
                                    </w:rPr>
                                  </w:pPr>
                                  <w:r w:rsidRPr="00416DC7">
                                    <w:rPr>
                                      <w:rFonts w:ascii="標楷體" w:eastAsia="標楷體" w:hAnsi="標楷體" w:cs="新細明體" w:hint="eastAsia"/>
                                      <w:color w:val="000000"/>
                                      <w:kern w:val="0"/>
                                      <w:sz w:val="20"/>
                                    </w:rPr>
                                    <w:t>111</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27DADE"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630</w:t>
                                  </w:r>
                                </w:p>
                              </w:tc>
                              <w:tc>
                                <w:tcPr>
                                  <w:tcW w:w="5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0438F7" w14:textId="2846116F" w:rsidR="002239A1" w:rsidRPr="00416DC7" w:rsidRDefault="00AD549E"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0A05B1" w14:textId="4D0A42C8" w:rsidR="002239A1" w:rsidRPr="00416DC7" w:rsidRDefault="00AD549E"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89265B"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630</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911660"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100.00</w:t>
                                  </w:r>
                                </w:p>
                              </w:tc>
                              <w:tc>
                                <w:tcPr>
                                  <w:tcW w:w="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1425E2"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144</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FE341C"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22.86</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21C3F3"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486</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6740CF"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77.14</w:t>
                                  </w:r>
                                </w:p>
                              </w:tc>
                              <w:tc>
                                <w:tcPr>
                                  <w:tcW w:w="5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2DFEAB"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257</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8FCC2C"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40.79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989CF6"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373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CA4F34"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59.21</w:t>
                                  </w:r>
                                </w:p>
                              </w:tc>
                            </w:tr>
                            <w:tr w:rsidR="002239A1" w:rsidRPr="00CB775A" w14:paraId="4BFB5EE5" w14:textId="77777777" w:rsidTr="00DF1E45">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521AE" w14:textId="77777777" w:rsidR="002239A1" w:rsidRPr="00416DC7" w:rsidRDefault="002239A1" w:rsidP="00416DC7">
                                  <w:pPr>
                                    <w:widowControl/>
                                    <w:jc w:val="center"/>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112</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B9ED7F"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819</w:t>
                                  </w:r>
                                </w:p>
                              </w:tc>
                              <w:tc>
                                <w:tcPr>
                                  <w:tcW w:w="5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D90072" w14:textId="0157DBCD" w:rsidR="002239A1" w:rsidRPr="00416DC7" w:rsidRDefault="00AD549E"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F2F10D" w14:textId="12EA824E" w:rsidR="002239A1" w:rsidRPr="00AD549E" w:rsidRDefault="00AD549E" w:rsidP="00AD549E">
                                  <w:pPr>
                                    <w:widowControl/>
                                    <w:jc w:val="right"/>
                                    <w:rPr>
                                      <w:rFonts w:ascii="標楷體" w:eastAsia="標楷體" w:hAnsi="標楷體"/>
                                      <w:color w:val="000000"/>
                                      <w:sz w:val="20"/>
                                    </w:rPr>
                                  </w:pPr>
                                  <w:r>
                                    <w:rPr>
                                      <w:rFonts w:ascii="標楷體" w:eastAsia="標楷體" w:hAnsi="標楷體" w:hint="eastAsia"/>
                                      <w:color w:val="000000"/>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165F2E"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819</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4E5149"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100.00</w:t>
                                  </w:r>
                                </w:p>
                              </w:tc>
                              <w:tc>
                                <w:tcPr>
                                  <w:tcW w:w="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134D0"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91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A3DA7F"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11.11</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01DFD3"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728</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F48981"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88.89</w:t>
                                  </w:r>
                                </w:p>
                              </w:tc>
                              <w:tc>
                                <w:tcPr>
                                  <w:tcW w:w="5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4BEA6A"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363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6CA21A"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44.32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937EC2"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456</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2C4FA"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55.68</w:t>
                                  </w:r>
                                </w:p>
                              </w:tc>
                            </w:tr>
                            <w:tr w:rsidR="002239A1" w:rsidRPr="00CB775A" w14:paraId="39E4C39F" w14:textId="77777777" w:rsidTr="00DF1E45">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745A40" w14:textId="77777777" w:rsidR="002239A1" w:rsidRPr="00416DC7" w:rsidRDefault="002239A1" w:rsidP="00416DC7">
                                  <w:pPr>
                                    <w:widowControl/>
                                    <w:jc w:val="center"/>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113</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B701AB"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1</w:t>
                                  </w:r>
                                  <w:r>
                                    <w:rPr>
                                      <w:rFonts w:ascii="標楷體" w:eastAsia="標楷體" w:hAnsi="標楷體"/>
                                      <w:color w:val="000000"/>
                                      <w:sz w:val="20"/>
                                    </w:rPr>
                                    <w:t>,</w:t>
                                  </w:r>
                                  <w:r>
                                    <w:rPr>
                                      <w:rFonts w:ascii="標楷體" w:eastAsia="標楷體" w:hAnsi="標楷體" w:hint="eastAsia"/>
                                      <w:color w:val="000000"/>
                                      <w:sz w:val="20"/>
                                    </w:rPr>
                                    <w:t>095</w:t>
                                  </w:r>
                                </w:p>
                              </w:tc>
                              <w:tc>
                                <w:tcPr>
                                  <w:tcW w:w="5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C7F4B6"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0399B3"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0.09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C289D"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1</w:t>
                                  </w:r>
                                  <w:r>
                                    <w:rPr>
                                      <w:rFonts w:ascii="標楷體" w:eastAsia="標楷體" w:hAnsi="標楷體"/>
                                      <w:color w:val="000000"/>
                                      <w:sz w:val="20"/>
                                    </w:rPr>
                                    <w:t>,</w:t>
                                  </w:r>
                                  <w:r>
                                    <w:rPr>
                                      <w:rFonts w:ascii="標楷體" w:eastAsia="標楷體" w:hAnsi="標楷體" w:hint="eastAsia"/>
                                      <w:color w:val="000000"/>
                                      <w:sz w:val="20"/>
                                    </w:rPr>
                                    <w:t>094</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1EFEE7"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99.91</w:t>
                                  </w:r>
                                </w:p>
                              </w:tc>
                              <w:tc>
                                <w:tcPr>
                                  <w:tcW w:w="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25C519"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151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407A"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13.79</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414D7B"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944</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463443"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86.21</w:t>
                                  </w:r>
                                </w:p>
                              </w:tc>
                              <w:tc>
                                <w:tcPr>
                                  <w:tcW w:w="5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4FBA3E"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531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A8B671"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48.49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6BBF54"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564</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97CEC8"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51.51</w:t>
                                  </w:r>
                                </w:p>
                              </w:tc>
                            </w:tr>
                            <w:tr w:rsidR="002239A1" w:rsidRPr="00CB775A" w14:paraId="553D8725" w14:textId="77777777" w:rsidTr="00DF1E45">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317312" w14:textId="77777777" w:rsidR="002239A1" w:rsidRPr="00416DC7" w:rsidRDefault="002239A1" w:rsidP="00416DC7">
                                  <w:pPr>
                                    <w:widowControl/>
                                    <w:jc w:val="center"/>
                                    <w:rPr>
                                      <w:rFonts w:ascii="標楷體" w:eastAsia="標楷體" w:hAnsi="標楷體" w:cs="新細明體"/>
                                      <w:color w:val="000000"/>
                                      <w:kern w:val="0"/>
                                      <w:sz w:val="20"/>
                                    </w:rPr>
                                  </w:pPr>
                                  <w:r>
                                    <w:rPr>
                                      <w:rFonts w:ascii="標楷體" w:eastAsia="標楷體" w:hAnsi="標楷體" w:cs="新細明體"/>
                                      <w:color w:val="000000"/>
                                      <w:kern w:val="0"/>
                                      <w:sz w:val="20"/>
                                    </w:rPr>
                                    <w:t>114</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837E1"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1</w:t>
                                  </w:r>
                                  <w:r>
                                    <w:rPr>
                                      <w:rFonts w:ascii="標楷體" w:eastAsia="標楷體" w:hAnsi="標楷體"/>
                                      <w:color w:val="000000"/>
                                      <w:sz w:val="20"/>
                                    </w:rPr>
                                    <w:t>,</w:t>
                                  </w:r>
                                  <w:r>
                                    <w:rPr>
                                      <w:rFonts w:ascii="標楷體" w:eastAsia="標楷體" w:hAnsi="標楷體" w:hint="eastAsia"/>
                                      <w:color w:val="000000"/>
                                      <w:sz w:val="20"/>
                                    </w:rPr>
                                    <w:t>229</w:t>
                                  </w:r>
                                </w:p>
                              </w:tc>
                              <w:tc>
                                <w:tcPr>
                                  <w:tcW w:w="5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249160" w14:textId="6353948A" w:rsidR="002239A1" w:rsidRPr="00416DC7" w:rsidRDefault="00AD549E"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E9D328" w14:textId="63F22EAC" w:rsidR="002239A1" w:rsidRPr="00416DC7" w:rsidRDefault="00AD549E"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56AA15"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1</w:t>
                                  </w:r>
                                  <w:r>
                                    <w:rPr>
                                      <w:rFonts w:ascii="標楷體" w:eastAsia="標楷體" w:hAnsi="標楷體"/>
                                      <w:color w:val="000000"/>
                                      <w:sz w:val="20"/>
                                    </w:rPr>
                                    <w:t>,</w:t>
                                  </w:r>
                                  <w:r>
                                    <w:rPr>
                                      <w:rFonts w:ascii="標楷體" w:eastAsia="標楷體" w:hAnsi="標楷體" w:hint="eastAsia"/>
                                      <w:color w:val="000000"/>
                                      <w:sz w:val="20"/>
                                    </w:rPr>
                                    <w:t>229</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C7A78B"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100.00</w:t>
                                  </w:r>
                                </w:p>
                              </w:tc>
                              <w:tc>
                                <w:tcPr>
                                  <w:tcW w:w="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735703"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492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DEDEC"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40.03</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FD5CC9"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737</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DD73FF"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59.97</w:t>
                                  </w:r>
                                </w:p>
                              </w:tc>
                              <w:tc>
                                <w:tcPr>
                                  <w:tcW w:w="5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B7C38C"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591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D59765"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48.09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1DC6BF"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638</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5E6B0D"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51.91</w:t>
                                  </w:r>
                                </w:p>
                              </w:tc>
                            </w:tr>
                            <w:tr w:rsidR="002239A1" w:rsidRPr="00CB775A" w14:paraId="41AC8A13" w14:textId="77777777" w:rsidTr="00F67AE5">
                              <w:trPr>
                                <w:trHeight w:val="170"/>
                                <w:jc w:val="center"/>
                              </w:trPr>
                              <w:tc>
                                <w:tcPr>
                                  <w:tcW w:w="8179" w:type="dxa"/>
                                  <w:gridSpan w:val="14"/>
                                  <w:tcBorders>
                                    <w:top w:val="single" w:sz="4" w:space="0" w:color="auto"/>
                                    <w:left w:val="nil"/>
                                    <w:bottom w:val="nil"/>
                                    <w:right w:val="nil"/>
                                  </w:tcBorders>
                                  <w:shd w:val="clear" w:color="auto" w:fill="auto"/>
                                  <w:noWrap/>
                                  <w:vAlign w:val="center"/>
                                  <w:hideMark/>
                                </w:tcPr>
                                <w:p w14:paraId="347683D6" w14:textId="77777777" w:rsidR="002239A1" w:rsidRPr="00CB775A" w:rsidRDefault="002239A1" w:rsidP="00F67AE5">
                                  <w:pPr>
                                    <w:widowControl/>
                                    <w:spacing w:line="220" w:lineRule="exact"/>
                                    <w:ind w:leftChars="-18" w:left="-43"/>
                                    <w:rPr>
                                      <w:rFonts w:ascii="標楷體" w:eastAsia="標楷體" w:hAnsi="標楷體"/>
                                      <w:kern w:val="0"/>
                                      <w:szCs w:val="24"/>
                                    </w:rPr>
                                  </w:pPr>
                                  <w:r w:rsidRPr="00CB775A">
                                    <w:rPr>
                                      <w:rFonts w:ascii="標楷體" w:eastAsia="標楷體" w:hAnsi="標楷體" w:cs="新細明體" w:hint="eastAsia"/>
                                      <w:color w:val="000000"/>
                                      <w:kern w:val="0"/>
                                      <w:sz w:val="18"/>
                                      <w:szCs w:val="18"/>
                                    </w:rPr>
                                    <w:t>資料來源：整理自衛</w:t>
                                  </w:r>
                                  <w:r>
                                    <w:rPr>
                                      <w:rFonts w:ascii="標楷體" w:eastAsia="標楷體" w:hAnsi="標楷體" w:cs="新細明體" w:hint="eastAsia"/>
                                      <w:color w:val="000000"/>
                                      <w:kern w:val="0"/>
                                      <w:sz w:val="18"/>
                                      <w:szCs w:val="18"/>
                                    </w:rPr>
                                    <w:t>生</w:t>
                                  </w:r>
                                  <w:r w:rsidRPr="00CB775A">
                                    <w:rPr>
                                      <w:rFonts w:ascii="標楷體" w:eastAsia="標楷體" w:hAnsi="標楷體" w:cs="新細明體" w:hint="eastAsia"/>
                                      <w:color w:val="000000"/>
                                      <w:kern w:val="0"/>
                                      <w:sz w:val="18"/>
                                      <w:szCs w:val="18"/>
                                    </w:rPr>
                                    <w:t>福</w:t>
                                  </w:r>
                                  <w:r>
                                    <w:rPr>
                                      <w:rFonts w:ascii="標楷體" w:eastAsia="標楷體" w:hAnsi="標楷體" w:cs="新細明體" w:hint="eastAsia"/>
                                      <w:color w:val="000000"/>
                                      <w:kern w:val="0"/>
                                      <w:sz w:val="18"/>
                                      <w:szCs w:val="18"/>
                                    </w:rPr>
                                    <w:t>利</w:t>
                                  </w:r>
                                  <w:r w:rsidRPr="00CB775A">
                                    <w:rPr>
                                      <w:rFonts w:ascii="標楷體" w:eastAsia="標楷體" w:hAnsi="標楷體" w:cs="新細明體" w:hint="eastAsia"/>
                                      <w:color w:val="000000"/>
                                      <w:kern w:val="0"/>
                                      <w:sz w:val="18"/>
                                      <w:szCs w:val="18"/>
                                    </w:rPr>
                                    <w:t>部提供資料。</w:t>
                                  </w:r>
                                </w:p>
                              </w:tc>
                            </w:tr>
                          </w:tbl>
                          <w:p w14:paraId="1339D2DF" w14:textId="77777777" w:rsidR="002239A1" w:rsidRPr="00416DC7" w:rsidRDefault="002239A1" w:rsidP="002239A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2E84C9" id="_x0000_s1089" type="#_x0000_t202" style="position:absolute;left:0;text-align:left;margin-left:80.35pt;margin-top:519.65pt;width:414.15pt;height:169.8pt;z-index:251737600;visibility:visible;mso-wrap-style:square;mso-width-percent:0;mso-height-percent:0;mso-wrap-distance-left:8.5pt;mso-wrap-distance-top:0;mso-wrap-distance-right:8.5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" fillcolor="window" stroked="f">
                <v:textbox>
                  <w:txbxContent>
                    <w:tbl>
                      <w:tblPr>
                        <w:tblW w:w="8179" w:type="dxa"/>
                        <w:jc w:val="center"/>
                        <w:tblCellMar>
                          <w:left w:w="28" w:type="dxa"/>
                          <w:right w:w="28" w:type="dxa"/>
                        </w:tblCellMar>
                        <w:tblLook w:val="04A0" w:firstRow="1" w:lastRow="0" w:firstColumn="1" w:lastColumn="0" w:noHBand="0" w:noVBand="1"/>
                      </w:tblPr>
                      <w:tblGrid>
                        <w:gridCol w:w="709"/>
                        <w:gridCol w:w="557"/>
                        <w:gridCol w:w="534"/>
                        <w:gridCol w:w="567"/>
                        <w:gridCol w:w="567"/>
                        <w:gridCol w:w="656"/>
                        <w:gridCol w:w="620"/>
                        <w:gridCol w:w="567"/>
                        <w:gridCol w:w="557"/>
                        <w:gridCol w:w="557"/>
                        <w:gridCol w:w="587"/>
                        <w:gridCol w:w="567"/>
                        <w:gridCol w:w="567"/>
                        <w:gridCol w:w="567"/>
                      </w:tblGrid>
                      <w:tr w:rsidR="002239A1" w:rsidRPr="00CB775A" w14:paraId="4D2CD553" w14:textId="77777777" w:rsidTr="00DF1E45">
                        <w:trPr>
                          <w:trHeight w:val="20"/>
                          <w:jc w:val="center"/>
                        </w:trPr>
                        <w:tc>
                          <w:tcPr>
                            <w:tcW w:w="8179" w:type="dxa"/>
                            <w:gridSpan w:val="14"/>
                            <w:tcBorders>
                              <w:top w:val="nil"/>
                              <w:left w:val="nil"/>
                              <w:right w:val="nil"/>
                            </w:tcBorders>
                            <w:shd w:val="clear" w:color="auto" w:fill="auto"/>
                            <w:noWrap/>
                            <w:vAlign w:val="center"/>
                            <w:hideMark/>
                          </w:tcPr>
                          <w:p w14:paraId="2ACEA735" w14:textId="77777777" w:rsidR="002239A1" w:rsidRPr="00CB775A" w:rsidRDefault="002239A1" w:rsidP="00F67AE5">
                            <w:pPr>
                              <w:widowControl/>
                              <w:spacing w:line="260" w:lineRule="exact"/>
                              <w:jc w:val="center"/>
                              <w:rPr>
                                <w:rFonts w:ascii="標楷體" w:eastAsia="標楷體" w:hAnsi="標楷體" w:cs="新細明體"/>
                                <w:b/>
                                <w:bCs/>
                                <w:color w:val="000000"/>
                                <w:kern w:val="0"/>
                                <w:szCs w:val="24"/>
                              </w:rPr>
                            </w:pPr>
                            <w:r w:rsidRPr="00CB775A">
                              <w:rPr>
                                <w:rFonts w:ascii="標楷體" w:eastAsia="標楷體" w:hAnsi="標楷體" w:cs="新細明體" w:hint="eastAsia"/>
                                <w:b/>
                                <w:color w:val="000000"/>
                                <w:kern w:val="0"/>
                                <w:szCs w:val="28"/>
                              </w:rPr>
                              <w:t>表</w:t>
                            </w:r>
                            <w:r>
                              <w:rPr>
                                <w:rFonts w:ascii="標楷體" w:eastAsia="標楷體" w:hAnsi="標楷體" w:cs="新細明體" w:hint="eastAsia"/>
                                <w:b/>
                                <w:color w:val="000000"/>
                                <w:kern w:val="0"/>
                                <w:szCs w:val="28"/>
                              </w:rPr>
                              <w:t>1</w:t>
                            </w:r>
                            <w:r>
                              <w:rPr>
                                <w:rFonts w:ascii="標楷體" w:eastAsia="標楷體" w:hAnsi="標楷體" w:cs="新細明體"/>
                                <w:b/>
                                <w:color w:val="000000"/>
                                <w:kern w:val="0"/>
                                <w:szCs w:val="28"/>
                              </w:rPr>
                              <w:t>3</w:t>
                            </w:r>
                            <w:r>
                              <w:rPr>
                                <w:rFonts w:ascii="標楷體" w:eastAsia="標楷體" w:hAnsi="標楷體" w:cs="新細明體" w:hint="eastAsia"/>
                                <w:b/>
                                <w:color w:val="000000"/>
                                <w:kern w:val="0"/>
                                <w:szCs w:val="28"/>
                              </w:rPr>
                              <w:t xml:space="preserve">　</w:t>
                            </w:r>
                            <w:r w:rsidRPr="00CB775A">
                              <w:rPr>
                                <w:rFonts w:ascii="標楷體" w:eastAsia="標楷體" w:hAnsi="標楷體" w:cs="新細明體" w:hint="eastAsia"/>
                                <w:b/>
                                <w:bCs/>
                                <w:color w:val="000000"/>
                                <w:kern w:val="0"/>
                                <w:szCs w:val="24"/>
                              </w:rPr>
                              <w:t>兒少施用毒品</w:t>
                            </w:r>
                            <w:r w:rsidRPr="009E3E5A">
                              <w:rPr>
                                <w:rFonts w:ascii="標楷體" w:eastAsia="標楷體" w:hAnsi="標楷體" w:cs="新細明體" w:hint="eastAsia"/>
                                <w:b/>
                                <w:bCs/>
                                <w:color w:val="000000"/>
                                <w:kern w:val="0"/>
                                <w:szCs w:val="24"/>
                              </w:rPr>
                              <w:t>於「關懷e起來」</w:t>
                            </w:r>
                            <w:r w:rsidRPr="00CB775A">
                              <w:rPr>
                                <w:rFonts w:ascii="標楷體" w:eastAsia="標楷體" w:hAnsi="標楷體" w:cs="新細明體" w:hint="eastAsia"/>
                                <w:b/>
                                <w:bCs/>
                                <w:color w:val="000000"/>
                                <w:kern w:val="0"/>
                                <w:szCs w:val="24"/>
                              </w:rPr>
                              <w:t>通報情形</w:t>
                            </w:r>
                          </w:p>
                          <w:p w14:paraId="54F16E99" w14:textId="77777777" w:rsidR="002239A1" w:rsidRPr="00CB775A" w:rsidRDefault="002239A1" w:rsidP="000C0CCC">
                            <w:pPr>
                              <w:spacing w:line="240" w:lineRule="exact"/>
                              <w:jc w:val="right"/>
                              <w:rPr>
                                <w:rFonts w:ascii="標楷體" w:eastAsia="標楷體" w:hAnsi="標楷體" w:cs="新細明體"/>
                                <w:b/>
                                <w:bCs/>
                                <w:color w:val="000000"/>
                                <w:kern w:val="0"/>
                                <w:szCs w:val="24"/>
                              </w:rPr>
                            </w:pPr>
                            <w:r w:rsidRPr="00CB775A">
                              <w:rPr>
                                <w:rFonts w:ascii="標楷體" w:eastAsia="標楷體" w:hAnsi="標楷體" w:cs="新細明體" w:hint="eastAsia"/>
                                <w:color w:val="000000"/>
                                <w:kern w:val="0"/>
                                <w:sz w:val="20"/>
                              </w:rPr>
                              <w:t>單位：人、％</w:t>
                            </w:r>
                          </w:p>
                        </w:tc>
                      </w:tr>
                      <w:tr w:rsidR="002239A1" w:rsidRPr="00CB775A" w14:paraId="00E66919" w14:textId="77777777" w:rsidTr="00DF1E45">
                        <w:trPr>
                          <w:trHeight w:val="20"/>
                          <w:jc w:val="center"/>
                        </w:trPr>
                        <w:tc>
                          <w:tcPr>
                            <w:tcW w:w="709"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4C00A0A7" w14:textId="77777777" w:rsidR="002239A1" w:rsidRPr="00CB775A" w:rsidRDefault="002239A1" w:rsidP="00CB775A">
                            <w:pPr>
                              <w:widowControl/>
                              <w:spacing w:line="200" w:lineRule="exact"/>
                              <w:jc w:val="right"/>
                              <w:rPr>
                                <w:rFonts w:ascii="標楷體" w:eastAsia="標楷體" w:hAnsi="標楷體" w:cs="新細明體"/>
                                <w:color w:val="000000"/>
                                <w:spacing w:val="-22"/>
                                <w:kern w:val="0"/>
                                <w:sz w:val="20"/>
                              </w:rPr>
                            </w:pPr>
                            <w:r w:rsidRPr="00CB775A">
                              <w:rPr>
                                <w:rFonts w:ascii="標楷體" w:eastAsia="標楷體" w:hAnsi="標楷體" w:cs="新細明體" w:hint="eastAsia"/>
                                <w:color w:val="000000"/>
                                <w:spacing w:val="-22"/>
                                <w:kern w:val="0"/>
                                <w:sz w:val="20"/>
                              </w:rPr>
                              <w:t>項目別</w:t>
                            </w:r>
                          </w:p>
                          <w:p w14:paraId="4F1FF5CB" w14:textId="77777777" w:rsidR="002239A1" w:rsidRPr="00CB775A" w:rsidRDefault="002239A1" w:rsidP="00CB775A">
                            <w:pPr>
                              <w:widowControl/>
                              <w:spacing w:line="200" w:lineRule="exact"/>
                              <w:jc w:val="center"/>
                              <w:rPr>
                                <w:rFonts w:ascii="標楷體" w:eastAsia="標楷體" w:hAnsi="標楷體" w:cs="新細明體"/>
                                <w:color w:val="000000"/>
                                <w:spacing w:val="-22"/>
                                <w:kern w:val="0"/>
                                <w:sz w:val="20"/>
                              </w:rPr>
                            </w:pPr>
                          </w:p>
                          <w:p w14:paraId="18253F65" w14:textId="77777777" w:rsidR="002239A1" w:rsidRPr="00CB775A" w:rsidRDefault="002239A1" w:rsidP="00CB775A">
                            <w:pPr>
                              <w:widowControl/>
                              <w:spacing w:line="200" w:lineRule="exact"/>
                              <w:jc w:val="center"/>
                              <w:rPr>
                                <w:rFonts w:ascii="標楷體" w:eastAsia="標楷體" w:hAnsi="標楷體" w:cs="新細明體"/>
                                <w:color w:val="000000"/>
                                <w:spacing w:val="-22"/>
                                <w:kern w:val="0"/>
                                <w:sz w:val="20"/>
                              </w:rPr>
                            </w:pPr>
                          </w:p>
                          <w:p w14:paraId="67FDC694" w14:textId="77777777" w:rsidR="002239A1" w:rsidRPr="00CB775A" w:rsidRDefault="002239A1" w:rsidP="00CB775A">
                            <w:pPr>
                              <w:widowControl/>
                              <w:spacing w:line="200" w:lineRule="exact"/>
                              <w:jc w:val="center"/>
                              <w:rPr>
                                <w:rFonts w:ascii="標楷體" w:eastAsia="標楷體" w:hAnsi="標楷體" w:cs="新細明體"/>
                                <w:color w:val="000000"/>
                                <w:spacing w:val="-22"/>
                                <w:kern w:val="0"/>
                                <w:sz w:val="20"/>
                              </w:rPr>
                            </w:pPr>
                          </w:p>
                          <w:p w14:paraId="0DB80126" w14:textId="77777777" w:rsidR="002239A1" w:rsidRPr="00CB775A" w:rsidRDefault="002239A1" w:rsidP="00CB775A">
                            <w:pPr>
                              <w:widowControl/>
                              <w:rPr>
                                <w:rFonts w:ascii="標楷體" w:eastAsia="標楷體" w:hAnsi="標楷體" w:cs="新細明體"/>
                                <w:color w:val="000000"/>
                                <w:kern w:val="0"/>
                                <w:sz w:val="20"/>
                              </w:rPr>
                            </w:pPr>
                            <w:r w:rsidRPr="00CB775A">
                              <w:rPr>
                                <w:rFonts w:ascii="標楷體" w:eastAsia="標楷體" w:hAnsi="標楷體" w:cs="新細明體" w:hint="eastAsia"/>
                                <w:color w:val="000000"/>
                                <w:spacing w:val="-22"/>
                                <w:kern w:val="0"/>
                                <w:sz w:val="20"/>
                              </w:rPr>
                              <w:t>年度</w:t>
                            </w:r>
                          </w:p>
                        </w:tc>
                        <w:tc>
                          <w:tcPr>
                            <w:tcW w:w="55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10B910" w14:textId="77777777" w:rsidR="002239A1" w:rsidRPr="009E3E5A" w:rsidRDefault="002239A1" w:rsidP="00CB775A">
                            <w:pPr>
                              <w:widowControl/>
                              <w:jc w:val="center"/>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通報人數</w:t>
                            </w:r>
                          </w:p>
                        </w:tc>
                        <w:tc>
                          <w:tcPr>
                            <w:tcW w:w="2324"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079885BD" w14:textId="77777777" w:rsidR="002239A1" w:rsidRPr="009E3E5A" w:rsidRDefault="002239A1" w:rsidP="00CB775A">
                            <w:pPr>
                              <w:widowControl/>
                              <w:spacing w:line="0" w:lineRule="atLeast"/>
                              <w:jc w:val="center"/>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年齡</w:t>
                            </w:r>
                          </w:p>
                        </w:tc>
                        <w:tc>
                          <w:tcPr>
                            <w:tcW w:w="2301"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014F5EDC" w14:textId="77777777" w:rsidR="002239A1" w:rsidRPr="009E3E5A" w:rsidRDefault="002239A1" w:rsidP="00CB775A">
                            <w:pPr>
                              <w:widowControl/>
                              <w:spacing w:line="0" w:lineRule="atLeast"/>
                              <w:jc w:val="center"/>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施用毒品</w:t>
                            </w:r>
                          </w:p>
                        </w:tc>
                        <w:tc>
                          <w:tcPr>
                            <w:tcW w:w="2288"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5CF6BE11" w14:textId="77777777" w:rsidR="002239A1" w:rsidRPr="009E3E5A" w:rsidRDefault="002239A1" w:rsidP="00CB775A">
                            <w:pPr>
                              <w:widowControl/>
                              <w:spacing w:line="0" w:lineRule="atLeast"/>
                              <w:jc w:val="center"/>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在學情形</w:t>
                            </w:r>
                          </w:p>
                        </w:tc>
                      </w:tr>
                      <w:tr w:rsidR="002239A1" w:rsidRPr="00CB775A" w14:paraId="6D276E32" w14:textId="77777777" w:rsidTr="00DF1E45">
                        <w:trPr>
                          <w:trHeight w:val="20"/>
                          <w:jc w:val="center"/>
                        </w:trPr>
                        <w:tc>
                          <w:tcPr>
                            <w:tcW w:w="709" w:type="dxa"/>
                            <w:vMerge/>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225A97A3" w14:textId="77777777" w:rsidR="002239A1" w:rsidRPr="00CB775A" w:rsidRDefault="002239A1" w:rsidP="00CB775A">
                            <w:pPr>
                              <w:widowControl/>
                              <w:jc w:val="center"/>
                              <w:rPr>
                                <w:rFonts w:ascii="標楷體" w:eastAsia="標楷體" w:hAnsi="標楷體" w:cs="新細明體"/>
                                <w:color w:val="000000"/>
                                <w:kern w:val="0"/>
                                <w:sz w:val="20"/>
                              </w:rPr>
                            </w:pPr>
                          </w:p>
                        </w:tc>
                        <w:tc>
                          <w:tcPr>
                            <w:tcW w:w="557" w:type="dxa"/>
                            <w:vMerge/>
                            <w:tcBorders>
                              <w:top w:val="single" w:sz="4" w:space="0" w:color="auto"/>
                              <w:left w:val="single" w:sz="4" w:space="0" w:color="auto"/>
                              <w:bottom w:val="single" w:sz="4" w:space="0" w:color="auto"/>
                              <w:right w:val="single" w:sz="4" w:space="0" w:color="auto"/>
                            </w:tcBorders>
                            <w:shd w:val="clear" w:color="auto" w:fill="auto"/>
                            <w:noWrap/>
                            <w:vAlign w:val="center"/>
                          </w:tcPr>
                          <w:p w14:paraId="0877FA7F" w14:textId="77777777" w:rsidR="002239A1" w:rsidRPr="009E3E5A" w:rsidRDefault="002239A1" w:rsidP="00CB775A">
                            <w:pPr>
                              <w:widowControl/>
                              <w:jc w:val="center"/>
                              <w:rPr>
                                <w:rFonts w:ascii="標楷體" w:eastAsia="標楷體" w:hAnsi="標楷體" w:cs="新細明體"/>
                                <w:b/>
                                <w:bCs/>
                                <w:color w:val="000000"/>
                                <w:kern w:val="0"/>
                                <w:sz w:val="20"/>
                              </w:rPr>
                            </w:pPr>
                          </w:p>
                        </w:tc>
                        <w:tc>
                          <w:tcPr>
                            <w:tcW w:w="1101"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DD1948A" w14:textId="77777777" w:rsidR="002239A1" w:rsidRPr="009E3E5A" w:rsidRDefault="002239A1" w:rsidP="00CB775A">
                            <w:pPr>
                              <w:widowControl/>
                              <w:spacing w:line="0" w:lineRule="atLeast"/>
                              <w:jc w:val="center"/>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兒童</w:t>
                            </w:r>
                            <w:r w:rsidRPr="009E3E5A">
                              <w:rPr>
                                <w:rFonts w:ascii="標楷體" w:eastAsia="標楷體" w:hAnsi="標楷體" w:cs="新細明體" w:hint="eastAsia"/>
                                <w:color w:val="000000"/>
                                <w:spacing w:val="-10"/>
                                <w:kern w:val="0"/>
                                <w:sz w:val="20"/>
                              </w:rPr>
                              <w:t>（未滿12歲）</w:t>
                            </w:r>
                          </w:p>
                        </w:tc>
                        <w:tc>
                          <w:tcPr>
                            <w:tcW w:w="122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C3C75BE" w14:textId="77777777" w:rsidR="002239A1" w:rsidRPr="009E3E5A" w:rsidRDefault="002239A1" w:rsidP="00CB775A">
                            <w:pPr>
                              <w:widowControl/>
                              <w:spacing w:line="0" w:lineRule="atLeast"/>
                              <w:jc w:val="center"/>
                              <w:rPr>
                                <w:rFonts w:ascii="標楷體" w:eastAsia="標楷體" w:hAnsi="標楷體" w:cs="新細明體"/>
                                <w:color w:val="000000"/>
                                <w:spacing w:val="-20"/>
                                <w:kern w:val="0"/>
                                <w:sz w:val="20"/>
                              </w:rPr>
                            </w:pPr>
                            <w:r w:rsidRPr="009E3E5A">
                              <w:rPr>
                                <w:rFonts w:ascii="標楷體" w:eastAsia="標楷體" w:hAnsi="標楷體" w:cs="新細明體" w:hint="eastAsia"/>
                                <w:color w:val="000000"/>
                                <w:spacing w:val="-20"/>
                                <w:kern w:val="0"/>
                                <w:sz w:val="20"/>
                              </w:rPr>
                              <w:t>少年（12歲以上未滿18歲）</w:t>
                            </w:r>
                          </w:p>
                        </w:tc>
                        <w:tc>
                          <w:tcPr>
                            <w:tcW w:w="1187"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67DE924" w14:textId="77777777" w:rsidR="002239A1" w:rsidRPr="009E3E5A" w:rsidRDefault="002239A1" w:rsidP="00CB775A">
                            <w:pPr>
                              <w:widowControl/>
                              <w:spacing w:line="0" w:lineRule="atLeast"/>
                              <w:jc w:val="center"/>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第一、二級</w:t>
                            </w:r>
                          </w:p>
                        </w:tc>
                        <w:tc>
                          <w:tcPr>
                            <w:tcW w:w="1114"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765F24F" w14:textId="77777777" w:rsidR="002239A1" w:rsidRPr="009E3E5A" w:rsidRDefault="002239A1" w:rsidP="00CB775A">
                            <w:pPr>
                              <w:widowControl/>
                              <w:spacing w:line="0" w:lineRule="atLeast"/>
                              <w:jc w:val="center"/>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第三、四級</w:t>
                            </w:r>
                          </w:p>
                        </w:tc>
                        <w:tc>
                          <w:tcPr>
                            <w:tcW w:w="1154"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D0D6736" w14:textId="77777777" w:rsidR="002239A1" w:rsidRPr="009E3E5A" w:rsidRDefault="002239A1" w:rsidP="00CB775A">
                            <w:pPr>
                              <w:widowControl/>
                              <w:spacing w:line="0" w:lineRule="atLeast"/>
                              <w:jc w:val="center"/>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在學</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63D6A65" w14:textId="77777777" w:rsidR="002239A1" w:rsidRPr="009E3E5A" w:rsidRDefault="002239A1" w:rsidP="00CB775A">
                            <w:pPr>
                              <w:widowControl/>
                              <w:spacing w:line="0" w:lineRule="atLeast"/>
                              <w:jc w:val="center"/>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非在學</w:t>
                            </w:r>
                          </w:p>
                        </w:tc>
                      </w:tr>
                      <w:tr w:rsidR="002239A1" w:rsidRPr="00CB775A" w14:paraId="2947BD1D" w14:textId="77777777" w:rsidTr="00DF1E45">
                        <w:trPr>
                          <w:trHeight w:val="20"/>
                          <w:jc w:val="center"/>
                        </w:trPr>
                        <w:tc>
                          <w:tcPr>
                            <w:tcW w:w="709" w:type="dxa"/>
                            <w:vMerge/>
                            <w:tcBorders>
                              <w:top w:val="single" w:sz="4" w:space="0" w:color="auto"/>
                              <w:left w:val="single" w:sz="4" w:space="0" w:color="auto"/>
                              <w:bottom w:val="single" w:sz="4" w:space="0" w:color="auto"/>
                              <w:right w:val="single" w:sz="4" w:space="0" w:color="auto"/>
                              <w:tl2br w:val="single" w:sz="4" w:space="0" w:color="auto"/>
                            </w:tcBorders>
                            <w:vAlign w:val="center"/>
                            <w:hideMark/>
                          </w:tcPr>
                          <w:p w14:paraId="1CBB5546" w14:textId="77777777" w:rsidR="002239A1" w:rsidRPr="00CB775A" w:rsidRDefault="002239A1" w:rsidP="00CB775A">
                            <w:pPr>
                              <w:widowControl/>
                              <w:rPr>
                                <w:rFonts w:ascii="標楷體" w:eastAsia="標楷體" w:hAnsi="標楷體" w:cs="新細明體"/>
                                <w:color w:val="000000"/>
                                <w:kern w:val="0"/>
                                <w:sz w:val="20"/>
                              </w:rPr>
                            </w:pPr>
                          </w:p>
                        </w:tc>
                        <w:tc>
                          <w:tcPr>
                            <w:tcW w:w="557" w:type="dxa"/>
                            <w:vMerge/>
                            <w:tcBorders>
                              <w:top w:val="single" w:sz="4" w:space="0" w:color="auto"/>
                              <w:left w:val="single" w:sz="4" w:space="0" w:color="auto"/>
                              <w:bottom w:val="single" w:sz="4" w:space="0" w:color="auto"/>
                              <w:right w:val="single" w:sz="4" w:space="0" w:color="auto"/>
                            </w:tcBorders>
                            <w:vAlign w:val="center"/>
                            <w:hideMark/>
                          </w:tcPr>
                          <w:p w14:paraId="59C3217D" w14:textId="77777777" w:rsidR="002239A1" w:rsidRPr="009E3E5A" w:rsidRDefault="002239A1" w:rsidP="00CB775A">
                            <w:pPr>
                              <w:widowControl/>
                              <w:rPr>
                                <w:rFonts w:ascii="標楷體" w:eastAsia="標楷體" w:hAnsi="標楷體" w:cs="新細明體"/>
                                <w:b/>
                                <w:bCs/>
                                <w:color w:val="000000"/>
                                <w:kern w:val="0"/>
                                <w:sz w:val="20"/>
                              </w:rPr>
                            </w:pPr>
                          </w:p>
                        </w:tc>
                        <w:tc>
                          <w:tcPr>
                            <w:tcW w:w="5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E8A80E" w14:textId="77777777" w:rsidR="002239A1" w:rsidRPr="009E3E5A" w:rsidRDefault="002239A1" w:rsidP="00CB775A">
                            <w:pPr>
                              <w:widowControl/>
                              <w:jc w:val="center"/>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人數</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83ED4A" w14:textId="77777777" w:rsidR="002239A1" w:rsidRPr="009E3E5A" w:rsidRDefault="002239A1" w:rsidP="00CB775A">
                            <w:pPr>
                              <w:widowControl/>
                              <w:jc w:val="center"/>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占比</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32FF4E" w14:textId="77777777" w:rsidR="002239A1" w:rsidRPr="009E3E5A" w:rsidRDefault="002239A1" w:rsidP="00CB775A">
                            <w:pPr>
                              <w:widowControl/>
                              <w:jc w:val="center"/>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人數</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7941DB" w14:textId="77777777" w:rsidR="002239A1" w:rsidRPr="009E3E5A" w:rsidRDefault="002239A1" w:rsidP="00CB775A">
                            <w:pPr>
                              <w:widowControl/>
                              <w:jc w:val="center"/>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占比</w:t>
                            </w:r>
                          </w:p>
                        </w:tc>
                        <w:tc>
                          <w:tcPr>
                            <w:tcW w:w="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04554" w14:textId="77777777" w:rsidR="002239A1" w:rsidRPr="009E3E5A" w:rsidRDefault="002239A1" w:rsidP="00CB775A">
                            <w:pPr>
                              <w:widowControl/>
                              <w:jc w:val="center"/>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人數</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D06808" w14:textId="77777777" w:rsidR="002239A1" w:rsidRPr="009E3E5A" w:rsidRDefault="002239A1" w:rsidP="00CB775A">
                            <w:pPr>
                              <w:widowControl/>
                              <w:jc w:val="center"/>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占比</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33BD72" w14:textId="77777777" w:rsidR="002239A1" w:rsidRPr="009E3E5A" w:rsidRDefault="002239A1" w:rsidP="00CB775A">
                            <w:pPr>
                              <w:widowControl/>
                              <w:jc w:val="center"/>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人數</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F77D48" w14:textId="77777777" w:rsidR="002239A1" w:rsidRPr="009E3E5A" w:rsidRDefault="002239A1" w:rsidP="00CB775A">
                            <w:pPr>
                              <w:widowControl/>
                              <w:jc w:val="center"/>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占比</w:t>
                            </w:r>
                          </w:p>
                        </w:tc>
                        <w:tc>
                          <w:tcPr>
                            <w:tcW w:w="5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8DF5D8" w14:textId="77777777" w:rsidR="002239A1" w:rsidRPr="009E3E5A" w:rsidRDefault="002239A1" w:rsidP="00CB775A">
                            <w:pPr>
                              <w:widowControl/>
                              <w:jc w:val="center"/>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人數</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1D4346" w14:textId="77777777" w:rsidR="002239A1" w:rsidRPr="009E3E5A" w:rsidRDefault="002239A1" w:rsidP="00CB775A">
                            <w:pPr>
                              <w:widowControl/>
                              <w:jc w:val="center"/>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占比</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AAAC2C" w14:textId="77777777" w:rsidR="002239A1" w:rsidRPr="009E3E5A" w:rsidRDefault="002239A1" w:rsidP="00CB775A">
                            <w:pPr>
                              <w:widowControl/>
                              <w:jc w:val="center"/>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人數</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9BE25C" w14:textId="77777777" w:rsidR="002239A1" w:rsidRPr="009E3E5A" w:rsidRDefault="002239A1" w:rsidP="00CB775A">
                            <w:pPr>
                              <w:widowControl/>
                              <w:jc w:val="center"/>
                              <w:rPr>
                                <w:rFonts w:ascii="標楷體" w:eastAsia="標楷體" w:hAnsi="標楷體" w:cs="新細明體"/>
                                <w:color w:val="000000"/>
                                <w:kern w:val="0"/>
                                <w:sz w:val="20"/>
                              </w:rPr>
                            </w:pPr>
                            <w:r w:rsidRPr="009E3E5A">
                              <w:rPr>
                                <w:rFonts w:ascii="標楷體" w:eastAsia="標楷體" w:hAnsi="標楷體" w:cs="新細明體" w:hint="eastAsia"/>
                                <w:color w:val="000000"/>
                                <w:kern w:val="0"/>
                                <w:sz w:val="20"/>
                              </w:rPr>
                              <w:t>占比</w:t>
                            </w:r>
                          </w:p>
                        </w:tc>
                      </w:tr>
                      <w:tr w:rsidR="002239A1" w:rsidRPr="00CB775A" w14:paraId="693D289E" w14:textId="77777777" w:rsidTr="00DF1E45">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2EC545" w14:textId="77777777" w:rsidR="002239A1" w:rsidRPr="00E355BD" w:rsidRDefault="002239A1" w:rsidP="00416DC7">
                            <w:pPr>
                              <w:widowControl/>
                              <w:jc w:val="center"/>
                              <w:rPr>
                                <w:rFonts w:ascii="標楷體" w:eastAsia="標楷體" w:hAnsi="標楷體" w:cs="新細明體"/>
                                <w:b/>
                                <w:bCs/>
                                <w:color w:val="000000"/>
                                <w:kern w:val="0"/>
                                <w:sz w:val="20"/>
                              </w:rPr>
                            </w:pPr>
                            <w:bookmarkStart w:id="30" w:name="_Hlk231198389"/>
                            <w:r w:rsidRPr="00E355BD">
                              <w:rPr>
                                <w:rFonts w:ascii="標楷體" w:eastAsia="標楷體" w:hAnsi="標楷體" w:cs="新細明體" w:hint="eastAsia"/>
                                <w:b/>
                                <w:bCs/>
                                <w:color w:val="000000"/>
                                <w:kern w:val="0"/>
                                <w:sz w:val="20"/>
                              </w:rPr>
                              <w:t>合計</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52C9B2" w14:textId="77777777" w:rsidR="002239A1" w:rsidRPr="009E3E5A" w:rsidRDefault="002239A1" w:rsidP="00416DC7">
                            <w:pPr>
                              <w:widowControl/>
                              <w:jc w:val="right"/>
                              <w:rPr>
                                <w:rFonts w:ascii="標楷體" w:eastAsia="標楷體" w:hAnsi="標楷體" w:cs="新細明體"/>
                                <w:b/>
                                <w:bCs/>
                                <w:color w:val="000000"/>
                                <w:kern w:val="0"/>
                                <w:sz w:val="20"/>
                              </w:rPr>
                            </w:pPr>
                            <w:r w:rsidRPr="00E355BD">
                              <w:rPr>
                                <w:rFonts w:ascii="標楷體" w:eastAsia="標楷體" w:hAnsi="標楷體" w:hint="eastAsia"/>
                                <w:b/>
                                <w:bCs/>
                                <w:color w:val="000000"/>
                                <w:sz w:val="20"/>
                              </w:rPr>
                              <w:t>3</w:t>
                            </w:r>
                            <w:r w:rsidRPr="00E355BD">
                              <w:rPr>
                                <w:rFonts w:ascii="標楷體" w:eastAsia="標楷體" w:hAnsi="標楷體"/>
                                <w:b/>
                                <w:bCs/>
                                <w:color w:val="000000"/>
                                <w:sz w:val="20"/>
                              </w:rPr>
                              <w:t>,</w:t>
                            </w:r>
                            <w:r w:rsidRPr="00E355BD">
                              <w:rPr>
                                <w:rFonts w:ascii="標楷體" w:eastAsia="標楷體" w:hAnsi="標楷體" w:hint="eastAsia"/>
                                <w:b/>
                                <w:bCs/>
                                <w:color w:val="000000"/>
                                <w:sz w:val="20"/>
                              </w:rPr>
                              <w:t>773</w:t>
                            </w:r>
                          </w:p>
                        </w:tc>
                        <w:tc>
                          <w:tcPr>
                            <w:tcW w:w="5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10A581" w14:textId="77777777" w:rsidR="002239A1" w:rsidRPr="009E3E5A" w:rsidRDefault="002239A1" w:rsidP="00416DC7">
                            <w:pPr>
                              <w:widowControl/>
                              <w:jc w:val="right"/>
                              <w:rPr>
                                <w:rFonts w:ascii="標楷體" w:eastAsia="標楷體" w:hAnsi="標楷體" w:cs="新細明體"/>
                                <w:b/>
                                <w:bCs/>
                                <w:color w:val="000000"/>
                                <w:kern w:val="0"/>
                                <w:sz w:val="20"/>
                              </w:rPr>
                            </w:pPr>
                            <w:r w:rsidRPr="00E355BD">
                              <w:rPr>
                                <w:rFonts w:ascii="標楷體" w:eastAsia="標楷體" w:hAnsi="標楷體" w:hint="eastAsia"/>
                                <w:b/>
                                <w:bCs/>
                                <w:color w:val="000000"/>
                                <w:sz w:val="20"/>
                              </w:rPr>
                              <w:t>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A18A9" w14:textId="77777777" w:rsidR="002239A1" w:rsidRPr="009E3E5A" w:rsidRDefault="002239A1" w:rsidP="00416DC7">
                            <w:pPr>
                              <w:widowControl/>
                              <w:jc w:val="right"/>
                              <w:rPr>
                                <w:rFonts w:ascii="標楷體" w:eastAsia="標楷體" w:hAnsi="標楷體" w:cs="新細明體"/>
                                <w:b/>
                                <w:bCs/>
                                <w:color w:val="000000"/>
                                <w:kern w:val="0"/>
                                <w:sz w:val="20"/>
                              </w:rPr>
                            </w:pPr>
                            <w:r w:rsidRPr="00E355BD">
                              <w:rPr>
                                <w:rFonts w:ascii="標楷體" w:eastAsia="標楷體" w:hAnsi="標楷體" w:hint="eastAsia"/>
                                <w:b/>
                                <w:bCs/>
                                <w:color w:val="000000"/>
                                <w:sz w:val="20"/>
                              </w:rPr>
                              <w:t>0.03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80DA38" w14:textId="77777777" w:rsidR="002239A1" w:rsidRPr="009E3E5A" w:rsidRDefault="002239A1" w:rsidP="00416DC7">
                            <w:pPr>
                              <w:widowControl/>
                              <w:jc w:val="right"/>
                              <w:rPr>
                                <w:rFonts w:ascii="標楷體" w:eastAsia="標楷體" w:hAnsi="標楷體" w:cs="新細明體"/>
                                <w:b/>
                                <w:bCs/>
                                <w:color w:val="000000"/>
                                <w:kern w:val="0"/>
                                <w:sz w:val="20"/>
                              </w:rPr>
                            </w:pPr>
                            <w:r w:rsidRPr="00E355BD">
                              <w:rPr>
                                <w:rFonts w:ascii="標楷體" w:eastAsia="標楷體" w:hAnsi="標楷體" w:hint="eastAsia"/>
                                <w:b/>
                                <w:bCs/>
                                <w:color w:val="000000"/>
                                <w:sz w:val="20"/>
                              </w:rPr>
                              <w:t>3</w:t>
                            </w:r>
                            <w:r w:rsidRPr="00E355BD">
                              <w:rPr>
                                <w:rFonts w:ascii="標楷體" w:eastAsia="標楷體" w:hAnsi="標楷體"/>
                                <w:b/>
                                <w:bCs/>
                                <w:color w:val="000000"/>
                                <w:sz w:val="20"/>
                              </w:rPr>
                              <w:t>,</w:t>
                            </w:r>
                            <w:r w:rsidRPr="00E355BD">
                              <w:rPr>
                                <w:rFonts w:ascii="標楷體" w:eastAsia="標楷體" w:hAnsi="標楷體" w:hint="eastAsia"/>
                                <w:b/>
                                <w:bCs/>
                                <w:color w:val="000000"/>
                                <w:sz w:val="20"/>
                              </w:rPr>
                              <w:t>772</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40737B" w14:textId="77777777" w:rsidR="002239A1" w:rsidRPr="009E3E5A" w:rsidRDefault="002239A1" w:rsidP="00416DC7">
                            <w:pPr>
                              <w:widowControl/>
                              <w:jc w:val="right"/>
                              <w:rPr>
                                <w:rFonts w:ascii="標楷體" w:eastAsia="標楷體" w:hAnsi="標楷體" w:cs="新細明體"/>
                                <w:b/>
                                <w:bCs/>
                                <w:color w:val="000000"/>
                                <w:kern w:val="0"/>
                                <w:sz w:val="20"/>
                              </w:rPr>
                            </w:pPr>
                            <w:r w:rsidRPr="00E355BD">
                              <w:rPr>
                                <w:rFonts w:ascii="標楷體" w:eastAsia="標楷體" w:hAnsi="標楷體" w:hint="eastAsia"/>
                                <w:b/>
                                <w:bCs/>
                                <w:color w:val="000000"/>
                                <w:sz w:val="20"/>
                              </w:rPr>
                              <w:t>99.97</w:t>
                            </w:r>
                          </w:p>
                        </w:tc>
                        <w:tc>
                          <w:tcPr>
                            <w:tcW w:w="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9B070F" w14:textId="77777777" w:rsidR="002239A1" w:rsidRPr="009E3E5A" w:rsidRDefault="002239A1" w:rsidP="00416DC7">
                            <w:pPr>
                              <w:widowControl/>
                              <w:jc w:val="right"/>
                              <w:rPr>
                                <w:rFonts w:ascii="標楷體" w:eastAsia="標楷體" w:hAnsi="標楷體" w:cs="新細明體"/>
                                <w:b/>
                                <w:bCs/>
                                <w:color w:val="000000"/>
                                <w:kern w:val="0"/>
                                <w:sz w:val="20"/>
                              </w:rPr>
                            </w:pPr>
                            <w:r w:rsidRPr="00E355BD">
                              <w:rPr>
                                <w:rFonts w:ascii="標楷體" w:eastAsia="標楷體" w:hAnsi="標楷體" w:hint="eastAsia"/>
                                <w:b/>
                                <w:bCs/>
                                <w:color w:val="000000"/>
                                <w:sz w:val="20"/>
                              </w:rPr>
                              <w:t>878</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6A87F8" w14:textId="77777777" w:rsidR="002239A1" w:rsidRPr="009E3E5A" w:rsidRDefault="002239A1" w:rsidP="00416DC7">
                            <w:pPr>
                              <w:widowControl/>
                              <w:jc w:val="right"/>
                              <w:rPr>
                                <w:rFonts w:ascii="標楷體" w:eastAsia="標楷體" w:hAnsi="標楷體" w:cs="新細明體"/>
                                <w:b/>
                                <w:bCs/>
                                <w:color w:val="000000"/>
                                <w:kern w:val="0"/>
                                <w:sz w:val="20"/>
                              </w:rPr>
                            </w:pPr>
                            <w:r w:rsidRPr="00E355BD">
                              <w:rPr>
                                <w:rFonts w:ascii="標楷體" w:eastAsia="標楷體" w:hAnsi="標楷體" w:hint="eastAsia"/>
                                <w:b/>
                                <w:bCs/>
                                <w:color w:val="000000"/>
                                <w:sz w:val="20"/>
                              </w:rPr>
                              <w:t>23.27</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EEED71" w14:textId="77777777" w:rsidR="002239A1" w:rsidRPr="009E3E5A" w:rsidRDefault="002239A1" w:rsidP="00416DC7">
                            <w:pPr>
                              <w:widowControl/>
                              <w:jc w:val="right"/>
                              <w:rPr>
                                <w:rFonts w:ascii="標楷體" w:eastAsia="標楷體" w:hAnsi="標楷體" w:cs="新細明體"/>
                                <w:b/>
                                <w:bCs/>
                                <w:color w:val="000000"/>
                                <w:kern w:val="0"/>
                                <w:sz w:val="20"/>
                              </w:rPr>
                            </w:pPr>
                            <w:r w:rsidRPr="00E355BD">
                              <w:rPr>
                                <w:rFonts w:ascii="標楷體" w:eastAsia="標楷體" w:hAnsi="標楷體" w:hint="eastAsia"/>
                                <w:b/>
                                <w:bCs/>
                                <w:color w:val="000000"/>
                                <w:sz w:val="20"/>
                              </w:rPr>
                              <w:t>2</w:t>
                            </w:r>
                            <w:r w:rsidRPr="00E355BD">
                              <w:rPr>
                                <w:rFonts w:ascii="標楷體" w:eastAsia="標楷體" w:hAnsi="標楷體"/>
                                <w:b/>
                                <w:bCs/>
                                <w:color w:val="000000"/>
                                <w:sz w:val="20"/>
                              </w:rPr>
                              <w:t>,</w:t>
                            </w:r>
                            <w:r w:rsidRPr="00E355BD">
                              <w:rPr>
                                <w:rFonts w:ascii="標楷體" w:eastAsia="標楷體" w:hAnsi="標楷體" w:hint="eastAsia"/>
                                <w:b/>
                                <w:bCs/>
                                <w:color w:val="000000"/>
                                <w:sz w:val="20"/>
                              </w:rPr>
                              <w:t>895</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17D24E" w14:textId="77777777" w:rsidR="002239A1" w:rsidRPr="009E3E5A" w:rsidRDefault="002239A1" w:rsidP="00416DC7">
                            <w:pPr>
                              <w:widowControl/>
                              <w:jc w:val="right"/>
                              <w:rPr>
                                <w:rFonts w:ascii="標楷體" w:eastAsia="標楷體" w:hAnsi="標楷體" w:cs="新細明體"/>
                                <w:b/>
                                <w:bCs/>
                                <w:color w:val="000000"/>
                                <w:kern w:val="0"/>
                                <w:sz w:val="20"/>
                              </w:rPr>
                            </w:pPr>
                            <w:r w:rsidRPr="00E355BD">
                              <w:rPr>
                                <w:rFonts w:ascii="標楷體" w:eastAsia="標楷體" w:hAnsi="標楷體" w:hint="eastAsia"/>
                                <w:b/>
                                <w:bCs/>
                                <w:color w:val="000000"/>
                                <w:sz w:val="20"/>
                              </w:rPr>
                              <w:t>76.73</w:t>
                            </w:r>
                          </w:p>
                        </w:tc>
                        <w:tc>
                          <w:tcPr>
                            <w:tcW w:w="5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EBD466" w14:textId="77777777" w:rsidR="002239A1" w:rsidRPr="009E3E5A" w:rsidRDefault="002239A1" w:rsidP="00416DC7">
                            <w:pPr>
                              <w:widowControl/>
                              <w:jc w:val="right"/>
                              <w:rPr>
                                <w:rFonts w:ascii="標楷體" w:eastAsia="標楷體" w:hAnsi="標楷體" w:cs="新細明體"/>
                                <w:b/>
                                <w:bCs/>
                                <w:color w:val="000000"/>
                                <w:kern w:val="0"/>
                                <w:sz w:val="20"/>
                              </w:rPr>
                            </w:pPr>
                            <w:r w:rsidRPr="00E355BD">
                              <w:rPr>
                                <w:rFonts w:ascii="標楷體" w:eastAsia="標楷體" w:hAnsi="標楷體" w:hint="eastAsia"/>
                                <w:b/>
                                <w:bCs/>
                                <w:color w:val="000000"/>
                                <w:sz w:val="20"/>
                              </w:rPr>
                              <w:t>1</w:t>
                            </w:r>
                            <w:r w:rsidRPr="00E355BD">
                              <w:rPr>
                                <w:rFonts w:ascii="標楷體" w:eastAsia="標楷體" w:hAnsi="標楷體"/>
                                <w:b/>
                                <w:bCs/>
                                <w:color w:val="000000"/>
                                <w:sz w:val="20"/>
                              </w:rPr>
                              <w:t>,</w:t>
                            </w:r>
                            <w:r w:rsidRPr="00E355BD">
                              <w:rPr>
                                <w:rFonts w:ascii="標楷體" w:eastAsia="標楷體" w:hAnsi="標楷體" w:hint="eastAsia"/>
                                <w:b/>
                                <w:bCs/>
                                <w:color w:val="000000"/>
                                <w:sz w:val="20"/>
                              </w:rPr>
                              <w:t>742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4033A2" w14:textId="77777777" w:rsidR="002239A1" w:rsidRPr="009E3E5A" w:rsidRDefault="002239A1" w:rsidP="00416DC7">
                            <w:pPr>
                              <w:widowControl/>
                              <w:jc w:val="right"/>
                              <w:rPr>
                                <w:rFonts w:ascii="標楷體" w:eastAsia="標楷體" w:hAnsi="標楷體" w:cs="新細明體"/>
                                <w:b/>
                                <w:bCs/>
                                <w:color w:val="000000"/>
                                <w:kern w:val="0"/>
                                <w:sz w:val="20"/>
                              </w:rPr>
                            </w:pPr>
                            <w:r w:rsidRPr="00E355BD">
                              <w:rPr>
                                <w:rFonts w:ascii="標楷體" w:eastAsia="標楷體" w:hAnsi="標楷體" w:hint="eastAsia"/>
                                <w:b/>
                                <w:bCs/>
                                <w:color w:val="000000"/>
                                <w:sz w:val="20"/>
                              </w:rPr>
                              <w:t>46.17</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099AE0" w14:textId="77777777" w:rsidR="002239A1" w:rsidRPr="009E3E5A" w:rsidRDefault="002239A1" w:rsidP="00416DC7">
                            <w:pPr>
                              <w:widowControl/>
                              <w:jc w:val="right"/>
                              <w:rPr>
                                <w:rFonts w:ascii="標楷體" w:eastAsia="標楷體" w:hAnsi="標楷體" w:cs="新細明體"/>
                                <w:b/>
                                <w:bCs/>
                                <w:color w:val="000000"/>
                                <w:kern w:val="0"/>
                                <w:sz w:val="20"/>
                              </w:rPr>
                            </w:pPr>
                            <w:r w:rsidRPr="00E355BD">
                              <w:rPr>
                                <w:rFonts w:ascii="標楷體" w:eastAsia="標楷體" w:hAnsi="標楷體" w:hint="eastAsia"/>
                                <w:b/>
                                <w:bCs/>
                                <w:color w:val="000000"/>
                                <w:sz w:val="20"/>
                              </w:rPr>
                              <w:t>2</w:t>
                            </w:r>
                            <w:r w:rsidRPr="00E355BD">
                              <w:rPr>
                                <w:rFonts w:ascii="標楷體" w:eastAsia="標楷體" w:hAnsi="標楷體"/>
                                <w:b/>
                                <w:bCs/>
                                <w:color w:val="000000"/>
                                <w:sz w:val="20"/>
                              </w:rPr>
                              <w:t>,</w:t>
                            </w:r>
                            <w:r w:rsidRPr="00E355BD">
                              <w:rPr>
                                <w:rFonts w:ascii="標楷體" w:eastAsia="標楷體" w:hAnsi="標楷體" w:hint="eastAsia"/>
                                <w:b/>
                                <w:bCs/>
                                <w:color w:val="000000"/>
                                <w:sz w:val="20"/>
                              </w:rPr>
                              <w:t>031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877916" w14:textId="77777777" w:rsidR="002239A1" w:rsidRPr="009E3E5A" w:rsidRDefault="002239A1" w:rsidP="00416DC7">
                            <w:pPr>
                              <w:widowControl/>
                              <w:jc w:val="right"/>
                              <w:rPr>
                                <w:rFonts w:ascii="標楷體" w:eastAsia="標楷體" w:hAnsi="標楷體" w:cs="新細明體"/>
                                <w:b/>
                                <w:bCs/>
                                <w:color w:val="000000"/>
                                <w:kern w:val="0"/>
                                <w:sz w:val="20"/>
                              </w:rPr>
                            </w:pPr>
                            <w:r w:rsidRPr="00E355BD">
                              <w:rPr>
                                <w:rFonts w:ascii="標楷體" w:eastAsia="標楷體" w:hAnsi="標楷體" w:hint="eastAsia"/>
                                <w:b/>
                                <w:bCs/>
                                <w:color w:val="000000"/>
                                <w:sz w:val="20"/>
                              </w:rPr>
                              <w:t>53.83</w:t>
                            </w:r>
                          </w:p>
                        </w:tc>
                      </w:tr>
                      <w:bookmarkEnd w:id="30"/>
                      <w:tr w:rsidR="002239A1" w:rsidRPr="00CB775A" w14:paraId="244D3C75" w14:textId="77777777" w:rsidTr="00DF1E45">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4C1754" w14:textId="77777777" w:rsidR="002239A1" w:rsidRPr="00416DC7" w:rsidRDefault="002239A1" w:rsidP="00416DC7">
                            <w:pPr>
                              <w:widowControl/>
                              <w:jc w:val="center"/>
                              <w:rPr>
                                <w:rFonts w:ascii="標楷體" w:eastAsia="標楷體" w:hAnsi="標楷體" w:cs="新細明體"/>
                                <w:color w:val="000000"/>
                                <w:kern w:val="0"/>
                                <w:sz w:val="20"/>
                              </w:rPr>
                            </w:pPr>
                            <w:r w:rsidRPr="00416DC7">
                              <w:rPr>
                                <w:rFonts w:ascii="標楷體" w:eastAsia="標楷體" w:hAnsi="標楷體" w:cs="新細明體" w:hint="eastAsia"/>
                                <w:color w:val="000000"/>
                                <w:kern w:val="0"/>
                                <w:sz w:val="20"/>
                              </w:rPr>
                              <w:t>111</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27DADE"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630</w:t>
                            </w:r>
                          </w:p>
                        </w:tc>
                        <w:tc>
                          <w:tcPr>
                            <w:tcW w:w="5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0438F7" w14:textId="2846116F" w:rsidR="002239A1" w:rsidRPr="00416DC7" w:rsidRDefault="00AD549E"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0A05B1" w14:textId="4D0A42C8" w:rsidR="002239A1" w:rsidRPr="00416DC7" w:rsidRDefault="00AD549E"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89265B"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630</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911660"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100.00</w:t>
                            </w:r>
                          </w:p>
                        </w:tc>
                        <w:tc>
                          <w:tcPr>
                            <w:tcW w:w="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1425E2"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144</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FE341C"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22.86</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21C3F3"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486</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6740CF"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77.14</w:t>
                            </w:r>
                          </w:p>
                        </w:tc>
                        <w:tc>
                          <w:tcPr>
                            <w:tcW w:w="5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2DFEAB"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257</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8FCC2C"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40.79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989CF6"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373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CA4F34"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59.21</w:t>
                            </w:r>
                          </w:p>
                        </w:tc>
                      </w:tr>
                      <w:tr w:rsidR="002239A1" w:rsidRPr="00CB775A" w14:paraId="4BFB5EE5" w14:textId="77777777" w:rsidTr="00DF1E45">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521AE" w14:textId="77777777" w:rsidR="002239A1" w:rsidRPr="00416DC7" w:rsidRDefault="002239A1" w:rsidP="00416DC7">
                            <w:pPr>
                              <w:widowControl/>
                              <w:jc w:val="center"/>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112</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B9ED7F"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819</w:t>
                            </w:r>
                          </w:p>
                        </w:tc>
                        <w:tc>
                          <w:tcPr>
                            <w:tcW w:w="5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D90072" w14:textId="0157DBCD" w:rsidR="002239A1" w:rsidRPr="00416DC7" w:rsidRDefault="00AD549E"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F2F10D" w14:textId="12EA824E" w:rsidR="002239A1" w:rsidRPr="00AD549E" w:rsidRDefault="00AD549E" w:rsidP="00AD549E">
                            <w:pPr>
                              <w:widowControl/>
                              <w:jc w:val="right"/>
                              <w:rPr>
                                <w:rFonts w:ascii="標楷體" w:eastAsia="標楷體" w:hAnsi="標楷體"/>
                                <w:color w:val="000000"/>
                                <w:sz w:val="20"/>
                              </w:rPr>
                            </w:pPr>
                            <w:r>
                              <w:rPr>
                                <w:rFonts w:ascii="標楷體" w:eastAsia="標楷體" w:hAnsi="標楷體" w:hint="eastAsia"/>
                                <w:color w:val="000000"/>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165F2E"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819</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4E5149"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100.00</w:t>
                            </w:r>
                          </w:p>
                        </w:tc>
                        <w:tc>
                          <w:tcPr>
                            <w:tcW w:w="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134D0"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91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A3DA7F"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11.11</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01DFD3"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728</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F48981"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88.89</w:t>
                            </w:r>
                          </w:p>
                        </w:tc>
                        <w:tc>
                          <w:tcPr>
                            <w:tcW w:w="5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4BEA6A"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363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6CA21A"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44.32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937EC2"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456</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2C4FA"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55.68</w:t>
                            </w:r>
                          </w:p>
                        </w:tc>
                      </w:tr>
                      <w:tr w:rsidR="002239A1" w:rsidRPr="00CB775A" w14:paraId="39E4C39F" w14:textId="77777777" w:rsidTr="00DF1E45">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745A40" w14:textId="77777777" w:rsidR="002239A1" w:rsidRPr="00416DC7" w:rsidRDefault="002239A1" w:rsidP="00416DC7">
                            <w:pPr>
                              <w:widowControl/>
                              <w:jc w:val="center"/>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113</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B701AB"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1</w:t>
                            </w:r>
                            <w:r>
                              <w:rPr>
                                <w:rFonts w:ascii="標楷體" w:eastAsia="標楷體" w:hAnsi="標楷體"/>
                                <w:color w:val="000000"/>
                                <w:sz w:val="20"/>
                              </w:rPr>
                              <w:t>,</w:t>
                            </w:r>
                            <w:r>
                              <w:rPr>
                                <w:rFonts w:ascii="標楷體" w:eastAsia="標楷體" w:hAnsi="標楷體" w:hint="eastAsia"/>
                                <w:color w:val="000000"/>
                                <w:sz w:val="20"/>
                              </w:rPr>
                              <w:t>095</w:t>
                            </w:r>
                          </w:p>
                        </w:tc>
                        <w:tc>
                          <w:tcPr>
                            <w:tcW w:w="5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C7F4B6"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0399B3"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0.09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C289D"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1</w:t>
                            </w:r>
                            <w:r>
                              <w:rPr>
                                <w:rFonts w:ascii="標楷體" w:eastAsia="標楷體" w:hAnsi="標楷體"/>
                                <w:color w:val="000000"/>
                                <w:sz w:val="20"/>
                              </w:rPr>
                              <w:t>,</w:t>
                            </w:r>
                            <w:r>
                              <w:rPr>
                                <w:rFonts w:ascii="標楷體" w:eastAsia="標楷體" w:hAnsi="標楷體" w:hint="eastAsia"/>
                                <w:color w:val="000000"/>
                                <w:sz w:val="20"/>
                              </w:rPr>
                              <w:t>094</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1EFEE7"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99.91</w:t>
                            </w:r>
                          </w:p>
                        </w:tc>
                        <w:tc>
                          <w:tcPr>
                            <w:tcW w:w="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25C519"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151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407A"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13.79</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414D7B"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944</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463443"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86.21</w:t>
                            </w:r>
                          </w:p>
                        </w:tc>
                        <w:tc>
                          <w:tcPr>
                            <w:tcW w:w="5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4FBA3E"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531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A8B671"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48.49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6BBF54"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564</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97CEC8"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51.51</w:t>
                            </w:r>
                          </w:p>
                        </w:tc>
                      </w:tr>
                      <w:tr w:rsidR="002239A1" w:rsidRPr="00CB775A" w14:paraId="553D8725" w14:textId="77777777" w:rsidTr="00DF1E45">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317312" w14:textId="77777777" w:rsidR="002239A1" w:rsidRPr="00416DC7" w:rsidRDefault="002239A1" w:rsidP="00416DC7">
                            <w:pPr>
                              <w:widowControl/>
                              <w:jc w:val="center"/>
                              <w:rPr>
                                <w:rFonts w:ascii="標楷體" w:eastAsia="標楷體" w:hAnsi="標楷體" w:cs="新細明體"/>
                                <w:color w:val="000000"/>
                                <w:kern w:val="0"/>
                                <w:sz w:val="20"/>
                              </w:rPr>
                            </w:pPr>
                            <w:r>
                              <w:rPr>
                                <w:rFonts w:ascii="標楷體" w:eastAsia="標楷體" w:hAnsi="標楷體" w:cs="新細明體"/>
                                <w:color w:val="000000"/>
                                <w:kern w:val="0"/>
                                <w:sz w:val="20"/>
                              </w:rPr>
                              <w:t>114</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837E1"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1</w:t>
                            </w:r>
                            <w:r>
                              <w:rPr>
                                <w:rFonts w:ascii="標楷體" w:eastAsia="標楷體" w:hAnsi="標楷體"/>
                                <w:color w:val="000000"/>
                                <w:sz w:val="20"/>
                              </w:rPr>
                              <w:t>,</w:t>
                            </w:r>
                            <w:r>
                              <w:rPr>
                                <w:rFonts w:ascii="標楷體" w:eastAsia="標楷體" w:hAnsi="標楷體" w:hint="eastAsia"/>
                                <w:color w:val="000000"/>
                                <w:sz w:val="20"/>
                              </w:rPr>
                              <w:t>229</w:t>
                            </w:r>
                          </w:p>
                        </w:tc>
                        <w:tc>
                          <w:tcPr>
                            <w:tcW w:w="5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249160" w14:textId="6353948A" w:rsidR="002239A1" w:rsidRPr="00416DC7" w:rsidRDefault="00AD549E"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E9D328" w14:textId="63F22EAC" w:rsidR="002239A1" w:rsidRPr="00416DC7" w:rsidRDefault="00AD549E"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56AA15"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1</w:t>
                            </w:r>
                            <w:r>
                              <w:rPr>
                                <w:rFonts w:ascii="標楷體" w:eastAsia="標楷體" w:hAnsi="標楷體"/>
                                <w:color w:val="000000"/>
                                <w:sz w:val="20"/>
                              </w:rPr>
                              <w:t>,</w:t>
                            </w:r>
                            <w:r>
                              <w:rPr>
                                <w:rFonts w:ascii="標楷體" w:eastAsia="標楷體" w:hAnsi="標楷體" w:hint="eastAsia"/>
                                <w:color w:val="000000"/>
                                <w:sz w:val="20"/>
                              </w:rPr>
                              <w:t>229</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C7A78B"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100.00</w:t>
                            </w:r>
                          </w:p>
                        </w:tc>
                        <w:tc>
                          <w:tcPr>
                            <w:tcW w:w="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735703"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492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DEDEC"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40.03</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FD5CC9"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737</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DD73FF"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59.97</w:t>
                            </w:r>
                          </w:p>
                        </w:tc>
                        <w:tc>
                          <w:tcPr>
                            <w:tcW w:w="5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B7C38C"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591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D59765"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48.09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1DC6BF"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638</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5E6B0D" w14:textId="77777777" w:rsidR="002239A1" w:rsidRPr="00416DC7" w:rsidRDefault="002239A1" w:rsidP="00416DC7">
                            <w:pPr>
                              <w:widowControl/>
                              <w:jc w:val="right"/>
                              <w:rPr>
                                <w:rFonts w:ascii="標楷體" w:eastAsia="標楷體" w:hAnsi="標楷體" w:cs="新細明體"/>
                                <w:color w:val="000000"/>
                                <w:kern w:val="0"/>
                                <w:sz w:val="20"/>
                              </w:rPr>
                            </w:pPr>
                            <w:r>
                              <w:rPr>
                                <w:rFonts w:ascii="標楷體" w:eastAsia="標楷體" w:hAnsi="標楷體" w:hint="eastAsia"/>
                                <w:color w:val="000000"/>
                                <w:sz w:val="20"/>
                              </w:rPr>
                              <w:t>51.91</w:t>
                            </w:r>
                          </w:p>
                        </w:tc>
                      </w:tr>
                      <w:tr w:rsidR="002239A1" w:rsidRPr="00CB775A" w14:paraId="41AC8A13" w14:textId="77777777" w:rsidTr="00F67AE5">
                        <w:trPr>
                          <w:trHeight w:val="170"/>
                          <w:jc w:val="center"/>
                        </w:trPr>
                        <w:tc>
                          <w:tcPr>
                            <w:tcW w:w="8179" w:type="dxa"/>
                            <w:gridSpan w:val="14"/>
                            <w:tcBorders>
                              <w:top w:val="single" w:sz="4" w:space="0" w:color="auto"/>
                              <w:left w:val="nil"/>
                              <w:bottom w:val="nil"/>
                              <w:right w:val="nil"/>
                            </w:tcBorders>
                            <w:shd w:val="clear" w:color="auto" w:fill="auto"/>
                            <w:noWrap/>
                            <w:vAlign w:val="center"/>
                            <w:hideMark/>
                          </w:tcPr>
                          <w:p w14:paraId="347683D6" w14:textId="77777777" w:rsidR="002239A1" w:rsidRPr="00CB775A" w:rsidRDefault="002239A1" w:rsidP="00F67AE5">
                            <w:pPr>
                              <w:widowControl/>
                              <w:spacing w:line="220" w:lineRule="exact"/>
                              <w:ind w:leftChars="-18" w:left="-43"/>
                              <w:rPr>
                                <w:rFonts w:ascii="標楷體" w:eastAsia="標楷體" w:hAnsi="標楷體"/>
                                <w:kern w:val="0"/>
                                <w:szCs w:val="24"/>
                              </w:rPr>
                            </w:pPr>
                            <w:r w:rsidRPr="00CB775A">
                              <w:rPr>
                                <w:rFonts w:ascii="標楷體" w:eastAsia="標楷體" w:hAnsi="標楷體" w:cs="新細明體" w:hint="eastAsia"/>
                                <w:color w:val="000000"/>
                                <w:kern w:val="0"/>
                                <w:sz w:val="18"/>
                                <w:szCs w:val="18"/>
                              </w:rPr>
                              <w:t>資料來源：整理自衛</w:t>
                            </w:r>
                            <w:r>
                              <w:rPr>
                                <w:rFonts w:ascii="標楷體" w:eastAsia="標楷體" w:hAnsi="標楷體" w:cs="新細明體" w:hint="eastAsia"/>
                                <w:color w:val="000000"/>
                                <w:kern w:val="0"/>
                                <w:sz w:val="18"/>
                                <w:szCs w:val="18"/>
                              </w:rPr>
                              <w:t>生</w:t>
                            </w:r>
                            <w:r w:rsidRPr="00CB775A">
                              <w:rPr>
                                <w:rFonts w:ascii="標楷體" w:eastAsia="標楷體" w:hAnsi="標楷體" w:cs="新細明體" w:hint="eastAsia"/>
                                <w:color w:val="000000"/>
                                <w:kern w:val="0"/>
                                <w:sz w:val="18"/>
                                <w:szCs w:val="18"/>
                              </w:rPr>
                              <w:t>福</w:t>
                            </w:r>
                            <w:r>
                              <w:rPr>
                                <w:rFonts w:ascii="標楷體" w:eastAsia="標楷體" w:hAnsi="標楷體" w:cs="新細明體" w:hint="eastAsia"/>
                                <w:color w:val="000000"/>
                                <w:kern w:val="0"/>
                                <w:sz w:val="18"/>
                                <w:szCs w:val="18"/>
                              </w:rPr>
                              <w:t>利</w:t>
                            </w:r>
                            <w:r w:rsidRPr="00CB775A">
                              <w:rPr>
                                <w:rFonts w:ascii="標楷體" w:eastAsia="標楷體" w:hAnsi="標楷體" w:cs="新細明體" w:hint="eastAsia"/>
                                <w:color w:val="000000"/>
                                <w:kern w:val="0"/>
                                <w:sz w:val="18"/>
                                <w:szCs w:val="18"/>
                              </w:rPr>
                              <w:t>部提供資料。</w:t>
                            </w:r>
                          </w:p>
                        </w:tc>
                      </w:tr>
                    </w:tbl>
                    <w:p w14:paraId="1339D2DF" w14:textId="77777777" w:rsidR="002239A1" w:rsidRPr="00416DC7" w:rsidRDefault="002239A1" w:rsidP="002239A1"/>
                  </w:txbxContent>
                </v:textbox>
                <w10:wrap type="square" anchorx="margin" anchory="margin"/>
              </v:shape>
            </w:pict>
          </mc:Fallback>
        </mc:AlternateContent>
      </w:r>
      <w:r w:rsidR="009E3E5A" w:rsidRPr="006346A1">
        <w:rPr>
          <w:rFonts w:ascii="標楷體" w:eastAsia="標楷體" w:hAnsi="標楷體" w:hint="eastAsia"/>
          <w:b/>
          <w:szCs w:val="22"/>
        </w:rPr>
        <w:t xml:space="preserve">4.　</w:t>
      </w:r>
      <w:r w:rsidR="00191480" w:rsidRPr="006346A1">
        <w:rPr>
          <w:rFonts w:hint="eastAsia"/>
        </w:rPr>
        <w:t xml:space="preserve"> </w:t>
      </w:r>
      <w:r w:rsidR="00191480" w:rsidRPr="006346A1">
        <w:rPr>
          <w:rFonts w:ascii="標楷體" w:eastAsia="標楷體" w:hAnsi="標楷體" w:hint="eastAsia"/>
          <w:b/>
          <w:szCs w:val="22"/>
        </w:rPr>
        <w:t>政府辦理兒少毒品防制作業，</w:t>
      </w:r>
      <w:proofErr w:type="gramStart"/>
      <w:r w:rsidR="00191480" w:rsidRPr="006346A1">
        <w:rPr>
          <w:rFonts w:ascii="標楷體" w:eastAsia="標楷體" w:hAnsi="標楷體" w:hint="eastAsia"/>
          <w:b/>
          <w:szCs w:val="22"/>
        </w:rPr>
        <w:t>惟兒少</w:t>
      </w:r>
      <w:proofErr w:type="gramEnd"/>
      <w:r w:rsidR="00191480" w:rsidRPr="006346A1">
        <w:rPr>
          <w:rFonts w:ascii="標楷體" w:eastAsia="標楷體" w:hAnsi="標楷體" w:hint="eastAsia"/>
          <w:b/>
          <w:szCs w:val="22"/>
        </w:rPr>
        <w:t>施用毒品案件呈上升趨勢，且施用第一、二級毒品非在學少年於調查審理期間尚乏貫穿式保護之機制、成少共犯司法管轄權不一、及負責施用三、四級毒品少年家長親職教育之權責機關未妥為</w:t>
      </w:r>
      <w:proofErr w:type="gramStart"/>
      <w:r w:rsidR="00191480" w:rsidRPr="006346A1">
        <w:rPr>
          <w:rFonts w:ascii="標楷體" w:eastAsia="標楷體" w:hAnsi="標楷體" w:hint="eastAsia"/>
          <w:b/>
          <w:szCs w:val="22"/>
        </w:rPr>
        <w:t>明訂等情事</w:t>
      </w:r>
      <w:proofErr w:type="gramEnd"/>
      <w:r w:rsidR="00191480" w:rsidRPr="006346A1">
        <w:rPr>
          <w:rFonts w:ascii="標楷體" w:eastAsia="標楷體" w:hAnsi="標楷體" w:hint="eastAsia"/>
          <w:b/>
          <w:szCs w:val="22"/>
        </w:rPr>
        <w:t>，影響兒少再犯防止成效：</w:t>
      </w:r>
      <w:r w:rsidR="00191480" w:rsidRPr="006346A1">
        <w:rPr>
          <w:rFonts w:ascii="標楷體" w:eastAsia="標楷體" w:hAnsi="標楷體" w:hint="eastAsia"/>
          <w:bCs/>
          <w:szCs w:val="22"/>
        </w:rPr>
        <w:t>政府為避免未成年兒少接觸毒品，由各權責主管機關辦理兒少毒品防制，其中涉及刑事案件（施用第一、二級毒品等）少年，由少年法院依法處理；</w:t>
      </w:r>
      <w:proofErr w:type="gramStart"/>
      <w:r w:rsidR="00191480" w:rsidRPr="006346A1">
        <w:rPr>
          <w:rFonts w:ascii="標楷體" w:eastAsia="標楷體" w:hAnsi="標楷體" w:hint="eastAsia"/>
          <w:bCs/>
          <w:szCs w:val="22"/>
        </w:rPr>
        <w:t>曝險少年</w:t>
      </w:r>
      <w:proofErr w:type="gramEnd"/>
      <w:r w:rsidR="00191480" w:rsidRPr="006346A1">
        <w:rPr>
          <w:rFonts w:ascii="標楷體" w:eastAsia="標楷體" w:hAnsi="標楷體" w:hint="eastAsia"/>
          <w:bCs/>
          <w:szCs w:val="22"/>
        </w:rPr>
        <w:t>（施用第三、四級毒品等）由少年輔導委員會（下稱少輔會）</w:t>
      </w:r>
      <w:proofErr w:type="gramStart"/>
      <w:r w:rsidR="00191480" w:rsidRPr="006346A1">
        <w:rPr>
          <w:rFonts w:ascii="標楷體" w:eastAsia="標楷體" w:hAnsi="標楷體" w:hint="eastAsia"/>
          <w:bCs/>
          <w:szCs w:val="22"/>
        </w:rPr>
        <w:t>採</w:t>
      </w:r>
      <w:proofErr w:type="gramEnd"/>
      <w:r w:rsidR="00191480" w:rsidRPr="006346A1">
        <w:rPr>
          <w:rFonts w:ascii="標楷體" w:eastAsia="標楷體" w:hAnsi="標楷體" w:hint="eastAsia"/>
          <w:bCs/>
          <w:szCs w:val="22"/>
        </w:rPr>
        <w:t>輔導先行；另依在學與否分由教育單位、社政單位輔導。經查執行情形，核有：（1）據衛福部統計，於「關懷e起來」通報施用毒品兒少自</w:t>
      </w:r>
      <w:proofErr w:type="gramStart"/>
      <w:r w:rsidR="00191480" w:rsidRPr="006346A1">
        <w:rPr>
          <w:rFonts w:ascii="標楷體" w:eastAsia="標楷體" w:hAnsi="標楷體" w:hint="eastAsia"/>
          <w:bCs/>
          <w:szCs w:val="22"/>
        </w:rPr>
        <w:t>111</w:t>
      </w:r>
      <w:proofErr w:type="gramEnd"/>
      <w:r w:rsidR="00191480" w:rsidRPr="006346A1">
        <w:rPr>
          <w:rFonts w:ascii="標楷體" w:eastAsia="標楷體" w:hAnsi="標楷體" w:hint="eastAsia"/>
          <w:bCs/>
          <w:szCs w:val="22"/>
        </w:rPr>
        <w:t>年度之630人逐年上升至</w:t>
      </w:r>
      <w:proofErr w:type="gramStart"/>
      <w:r w:rsidR="00191480" w:rsidRPr="006346A1">
        <w:rPr>
          <w:rFonts w:ascii="標楷體" w:eastAsia="標楷體" w:hAnsi="標楷體" w:hint="eastAsia"/>
          <w:bCs/>
          <w:szCs w:val="22"/>
        </w:rPr>
        <w:t>114</w:t>
      </w:r>
      <w:proofErr w:type="gramEnd"/>
      <w:r w:rsidR="00191480" w:rsidRPr="006346A1">
        <w:rPr>
          <w:rFonts w:ascii="標楷體" w:eastAsia="標楷體" w:hAnsi="標楷體" w:hint="eastAsia"/>
          <w:bCs/>
          <w:szCs w:val="22"/>
        </w:rPr>
        <w:t>年度之1,229人，增幅95.08％，以施用第三、四級毒品及非在學少年為</w:t>
      </w:r>
      <w:proofErr w:type="gramStart"/>
      <w:r w:rsidR="00191480" w:rsidRPr="006346A1">
        <w:rPr>
          <w:rFonts w:ascii="標楷體" w:eastAsia="標楷體" w:hAnsi="標楷體" w:hint="eastAsia"/>
          <w:bCs/>
          <w:szCs w:val="22"/>
        </w:rPr>
        <w:t>大宗，</w:t>
      </w:r>
      <w:proofErr w:type="gramEnd"/>
      <w:r w:rsidR="00191480" w:rsidRPr="006346A1">
        <w:rPr>
          <w:rFonts w:ascii="標楷體" w:eastAsia="標楷體" w:hAnsi="標楷體" w:hint="eastAsia"/>
          <w:bCs/>
          <w:szCs w:val="22"/>
        </w:rPr>
        <w:t>惟</w:t>
      </w:r>
      <w:r w:rsidR="00191480" w:rsidRPr="006346A1">
        <w:rPr>
          <w:rFonts w:ascii="標楷體" w:eastAsia="標楷體" w:hAnsi="標楷體" w:hint="eastAsia"/>
          <w:bCs/>
          <w:spacing w:val="-2"/>
          <w:szCs w:val="22"/>
        </w:rPr>
        <w:t>施用第一、二級毒品人數，自</w:t>
      </w:r>
      <w:proofErr w:type="gramStart"/>
      <w:r w:rsidR="00191480" w:rsidRPr="006346A1">
        <w:rPr>
          <w:rFonts w:ascii="標楷體" w:eastAsia="標楷體" w:hAnsi="標楷體" w:hint="eastAsia"/>
          <w:bCs/>
          <w:spacing w:val="-2"/>
          <w:szCs w:val="22"/>
        </w:rPr>
        <w:t>112</w:t>
      </w:r>
      <w:proofErr w:type="gramEnd"/>
      <w:r w:rsidR="00191480" w:rsidRPr="006346A1">
        <w:rPr>
          <w:rFonts w:ascii="標楷體" w:eastAsia="標楷體" w:hAnsi="標楷體" w:hint="eastAsia"/>
          <w:bCs/>
          <w:spacing w:val="-2"/>
          <w:szCs w:val="22"/>
        </w:rPr>
        <w:t>年度之91人，逐年上升至</w:t>
      </w:r>
      <w:proofErr w:type="gramStart"/>
      <w:r w:rsidR="00191480" w:rsidRPr="006346A1">
        <w:rPr>
          <w:rFonts w:ascii="標楷體" w:eastAsia="標楷體" w:hAnsi="標楷體" w:hint="eastAsia"/>
          <w:bCs/>
          <w:spacing w:val="-2"/>
          <w:szCs w:val="22"/>
        </w:rPr>
        <w:t>114</w:t>
      </w:r>
      <w:proofErr w:type="gramEnd"/>
      <w:r w:rsidR="00191480" w:rsidRPr="006346A1">
        <w:rPr>
          <w:rFonts w:ascii="標楷體" w:eastAsia="標楷體" w:hAnsi="標楷體" w:hint="eastAsia"/>
          <w:bCs/>
          <w:spacing w:val="-2"/>
          <w:szCs w:val="22"/>
        </w:rPr>
        <w:t>年度之492人，增幅440.66％；在學兒少人數，自</w:t>
      </w:r>
      <w:proofErr w:type="gramStart"/>
      <w:r w:rsidR="00191480" w:rsidRPr="006346A1">
        <w:rPr>
          <w:rFonts w:ascii="標楷體" w:eastAsia="標楷體" w:hAnsi="標楷體" w:hint="eastAsia"/>
          <w:bCs/>
          <w:spacing w:val="-2"/>
          <w:szCs w:val="22"/>
        </w:rPr>
        <w:t>111</w:t>
      </w:r>
      <w:proofErr w:type="gramEnd"/>
      <w:r w:rsidR="00191480" w:rsidRPr="006346A1">
        <w:rPr>
          <w:rFonts w:ascii="標楷體" w:eastAsia="標楷體" w:hAnsi="標楷體" w:hint="eastAsia"/>
          <w:bCs/>
          <w:spacing w:val="-2"/>
          <w:szCs w:val="22"/>
        </w:rPr>
        <w:t>年度之257人，逐年上升至</w:t>
      </w:r>
      <w:proofErr w:type="gramStart"/>
      <w:r w:rsidR="00191480" w:rsidRPr="006346A1">
        <w:rPr>
          <w:rFonts w:ascii="標楷體" w:eastAsia="標楷體" w:hAnsi="標楷體" w:hint="eastAsia"/>
          <w:bCs/>
          <w:spacing w:val="-2"/>
          <w:szCs w:val="22"/>
        </w:rPr>
        <w:t>114</w:t>
      </w:r>
      <w:proofErr w:type="gramEnd"/>
      <w:r w:rsidR="00191480" w:rsidRPr="006346A1">
        <w:rPr>
          <w:rFonts w:ascii="標楷體" w:eastAsia="標楷體" w:hAnsi="標楷體" w:hint="eastAsia"/>
          <w:bCs/>
          <w:spacing w:val="-2"/>
          <w:szCs w:val="22"/>
        </w:rPr>
        <w:t>年度之591人，增幅129.96％（表</w:t>
      </w:r>
      <w:r w:rsidR="00C15CCF" w:rsidRPr="006346A1">
        <w:rPr>
          <w:rFonts w:ascii="標楷體" w:eastAsia="標楷體" w:hAnsi="標楷體" w:hint="eastAsia"/>
          <w:bCs/>
          <w:spacing w:val="-2"/>
          <w:szCs w:val="22"/>
        </w:rPr>
        <w:t>13</w:t>
      </w:r>
      <w:r w:rsidR="00191480" w:rsidRPr="006346A1">
        <w:rPr>
          <w:rFonts w:ascii="標楷體" w:eastAsia="標楷體" w:hAnsi="標楷體" w:hint="eastAsia"/>
          <w:bCs/>
          <w:spacing w:val="-2"/>
          <w:szCs w:val="22"/>
        </w:rPr>
        <w:t>）</w:t>
      </w:r>
      <w:r w:rsidR="00191480" w:rsidRPr="006346A1">
        <w:rPr>
          <w:rFonts w:ascii="標楷體" w:eastAsia="標楷體" w:hAnsi="標楷體" w:hint="eastAsia"/>
          <w:bCs/>
          <w:szCs w:val="22"/>
        </w:rPr>
        <w:t>，顯示兒少施用毒品問題日益嚴重，允宜</w:t>
      </w:r>
      <w:proofErr w:type="gramStart"/>
      <w:r w:rsidR="00191480" w:rsidRPr="006346A1">
        <w:rPr>
          <w:rFonts w:ascii="標楷體" w:eastAsia="標楷體" w:hAnsi="標楷體" w:hint="eastAsia"/>
          <w:bCs/>
          <w:szCs w:val="22"/>
        </w:rPr>
        <w:t>研謀善策</w:t>
      </w:r>
      <w:proofErr w:type="gramEnd"/>
      <w:r w:rsidR="00191480" w:rsidRPr="006346A1">
        <w:rPr>
          <w:rFonts w:ascii="標楷體" w:eastAsia="標楷體" w:hAnsi="標楷體" w:hint="eastAsia"/>
          <w:bCs/>
          <w:szCs w:val="22"/>
        </w:rPr>
        <w:t>因應，以有效預防兒少遠離毒害；（2）警方查獲施用第一、二級毒品少年應移送少年法院審理，於調查或審理裁定前，在學少年係由學校進行輔導，非在學少年部分，尚乏制度化之輔導處遇機制，僅部分地方政府建立少年資源整合通報機制，將施用第一、二級毒品之非在學少年、其他毒品觸法案件（製造、販賣等）</w:t>
      </w:r>
      <w:proofErr w:type="gramStart"/>
      <w:r w:rsidR="00191480" w:rsidRPr="006346A1">
        <w:rPr>
          <w:rFonts w:ascii="標楷體" w:eastAsia="標楷體" w:hAnsi="標楷體" w:hint="eastAsia"/>
          <w:bCs/>
          <w:szCs w:val="22"/>
        </w:rPr>
        <w:t>通知毒防中心</w:t>
      </w:r>
      <w:proofErr w:type="gramEnd"/>
      <w:r w:rsidR="00191480" w:rsidRPr="006346A1">
        <w:rPr>
          <w:rFonts w:ascii="標楷體" w:eastAsia="標楷體" w:hAnsi="標楷體" w:hint="eastAsia"/>
          <w:bCs/>
          <w:szCs w:val="22"/>
        </w:rPr>
        <w:t>或少輔會評估開案，適時介入強化輔導處遇。</w:t>
      </w:r>
      <w:proofErr w:type="gramStart"/>
      <w:r w:rsidR="00191480" w:rsidRPr="006346A1">
        <w:rPr>
          <w:rFonts w:ascii="標楷體" w:eastAsia="標楷體" w:hAnsi="標楷體" w:hint="eastAsia"/>
          <w:bCs/>
          <w:szCs w:val="22"/>
        </w:rPr>
        <w:t>鑑</w:t>
      </w:r>
      <w:proofErr w:type="gramEnd"/>
      <w:r w:rsidR="00191480" w:rsidRPr="006346A1">
        <w:rPr>
          <w:rFonts w:ascii="標楷體" w:eastAsia="標楷體" w:hAnsi="標楷體" w:hint="eastAsia"/>
          <w:bCs/>
          <w:szCs w:val="22"/>
        </w:rPr>
        <w:t>於政府已推動施用毒品成人於偵（調）查階段轉</w:t>
      </w:r>
      <w:proofErr w:type="gramStart"/>
      <w:r w:rsidR="00191480" w:rsidRPr="006346A1">
        <w:rPr>
          <w:rFonts w:ascii="標楷體" w:eastAsia="標楷體" w:hAnsi="標楷體" w:hint="eastAsia"/>
          <w:bCs/>
          <w:szCs w:val="22"/>
        </w:rPr>
        <w:t>介</w:t>
      </w:r>
      <w:proofErr w:type="gramEnd"/>
      <w:r w:rsidR="00191480" w:rsidRPr="006346A1">
        <w:rPr>
          <w:rFonts w:ascii="標楷體" w:eastAsia="標楷體" w:hAnsi="標楷體" w:hint="eastAsia"/>
          <w:bCs/>
          <w:szCs w:val="22"/>
        </w:rPr>
        <w:t>輔導處遇之貫穿式保護，</w:t>
      </w:r>
      <w:proofErr w:type="gramStart"/>
      <w:r w:rsidR="00191480" w:rsidRPr="006346A1">
        <w:rPr>
          <w:rFonts w:ascii="標楷體" w:eastAsia="標楷體" w:hAnsi="標楷體" w:hint="eastAsia"/>
          <w:bCs/>
          <w:szCs w:val="22"/>
        </w:rPr>
        <w:t>惟非在學</w:t>
      </w:r>
      <w:proofErr w:type="gramEnd"/>
      <w:r w:rsidR="00191480" w:rsidRPr="006346A1">
        <w:rPr>
          <w:rFonts w:ascii="標楷體" w:eastAsia="標楷體" w:hAnsi="標楷體" w:hint="eastAsia"/>
          <w:bCs/>
          <w:szCs w:val="22"/>
        </w:rPr>
        <w:t>少年於少年法院調查審理</w:t>
      </w:r>
      <w:proofErr w:type="gramStart"/>
      <w:r w:rsidR="00191480" w:rsidRPr="006346A1">
        <w:rPr>
          <w:rFonts w:ascii="標楷體" w:eastAsia="標楷體" w:hAnsi="標楷體" w:hint="eastAsia"/>
          <w:bCs/>
          <w:szCs w:val="22"/>
        </w:rPr>
        <w:t>期間，</w:t>
      </w:r>
      <w:proofErr w:type="gramEnd"/>
      <w:r w:rsidR="00191480" w:rsidRPr="006346A1">
        <w:rPr>
          <w:rFonts w:ascii="標楷體" w:eastAsia="標楷體" w:hAnsi="標楷體" w:hint="eastAsia"/>
          <w:bCs/>
          <w:szCs w:val="22"/>
        </w:rPr>
        <w:t>尚乏輔導處遇機制，允宜</w:t>
      </w:r>
      <w:proofErr w:type="gramStart"/>
      <w:r w:rsidR="00191480" w:rsidRPr="006346A1">
        <w:rPr>
          <w:rFonts w:ascii="標楷體" w:eastAsia="標楷體" w:hAnsi="標楷體" w:hint="eastAsia"/>
          <w:bCs/>
          <w:szCs w:val="22"/>
        </w:rPr>
        <w:t>研酌強</w:t>
      </w:r>
      <w:proofErr w:type="gramEnd"/>
      <w:r w:rsidR="0009518F" w:rsidRPr="006346A1">
        <w:rPr>
          <w:rFonts w:ascii="標楷體" w:eastAsia="標楷體" w:hAnsi="標楷體"/>
          <w:b/>
          <w:noProof/>
          <w:szCs w:val="22"/>
        </w:rPr>
        <w:lastRenderedPageBreak/>
        <mc:AlternateContent>
          <mc:Choice Requires="wps">
            <w:drawing>
              <wp:anchor distT="0" distB="0" distL="107950" distR="107950" simplePos="0" relativeHeight="251630080" behindDoc="0" locked="0" layoutInCell="1" allowOverlap="1" wp14:anchorId="1BD2E34C" wp14:editId="152124E5">
                <wp:simplePos x="0" y="0"/>
                <wp:positionH relativeFrom="margin">
                  <wp:posOffset>3956685</wp:posOffset>
                </wp:positionH>
                <wp:positionV relativeFrom="margin">
                  <wp:posOffset>19413</wp:posOffset>
                </wp:positionV>
                <wp:extent cx="2336400" cy="1807200"/>
                <wp:effectExtent l="0" t="0" r="6985" b="3175"/>
                <wp:wrapSquare wrapText="bothSides"/>
                <wp:docPr id="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36400" cy="1807200"/>
                        </a:xfrm>
                        <a:prstGeom prst="rect">
                          <a:avLst/>
                        </a:prstGeom>
                        <a:solidFill>
                          <a:sysClr val="window" lastClr="FFFFFF"/>
                        </a:solidFill>
                        <a:ln w="9525">
                          <a:noFill/>
                          <a:miter lim="800000"/>
                          <a:headEnd/>
                          <a:tailEnd/>
                        </a:ln>
                      </wps:spPr>
                      <wps:txbx>
                        <w:txbxContent>
                          <w:tbl>
                            <w:tblPr>
                              <w:tblW w:w="3544" w:type="dxa"/>
                              <w:jc w:val="center"/>
                              <w:tblCellMar>
                                <w:left w:w="28" w:type="dxa"/>
                                <w:right w:w="28" w:type="dxa"/>
                              </w:tblCellMar>
                              <w:tblLook w:val="04A0" w:firstRow="1" w:lastRow="0" w:firstColumn="1" w:lastColumn="0" w:noHBand="0" w:noVBand="1"/>
                            </w:tblPr>
                            <w:tblGrid>
                              <w:gridCol w:w="567"/>
                              <w:gridCol w:w="992"/>
                              <w:gridCol w:w="992"/>
                              <w:gridCol w:w="993"/>
                            </w:tblGrid>
                            <w:tr w:rsidR="000C0CCC" w:rsidRPr="00F1521F" w14:paraId="766E2DBB" w14:textId="77777777" w:rsidTr="000C0CCC">
                              <w:trPr>
                                <w:trHeight w:val="330"/>
                                <w:jc w:val="center"/>
                              </w:trPr>
                              <w:tc>
                                <w:tcPr>
                                  <w:tcW w:w="3544" w:type="dxa"/>
                                  <w:gridSpan w:val="4"/>
                                  <w:tcBorders>
                                    <w:top w:val="nil"/>
                                    <w:left w:val="nil"/>
                                    <w:bottom w:val="nil"/>
                                    <w:right w:val="nil"/>
                                  </w:tcBorders>
                                  <w:shd w:val="clear" w:color="auto" w:fill="auto"/>
                                  <w:noWrap/>
                                  <w:vAlign w:val="center"/>
                                  <w:hideMark/>
                                </w:tcPr>
                                <w:p w14:paraId="086A49A0" w14:textId="6EE790E2" w:rsidR="000C0CCC" w:rsidRPr="000C0CCC" w:rsidRDefault="000C0CCC" w:rsidP="000C0CCC">
                                  <w:pPr>
                                    <w:widowControl/>
                                    <w:spacing w:line="0" w:lineRule="atLeast"/>
                                    <w:ind w:leftChars="-27" w:rightChars="-5" w:right="-12" w:hangingChars="28" w:hanging="65"/>
                                    <w:jc w:val="center"/>
                                    <w:rPr>
                                      <w:spacing w:val="-4"/>
                                      <w:kern w:val="0"/>
                                      <w:sz w:val="20"/>
                                    </w:rPr>
                                  </w:pPr>
                                  <w:r w:rsidRPr="000C0CCC">
                                    <w:rPr>
                                      <w:rFonts w:ascii="標楷體" w:eastAsia="標楷體" w:hAnsi="標楷體" w:cs="新細明體" w:hint="eastAsia"/>
                                      <w:b/>
                                      <w:color w:val="000000"/>
                                      <w:spacing w:val="-4"/>
                                      <w:kern w:val="0"/>
                                      <w:szCs w:val="28"/>
                                    </w:rPr>
                                    <w:t>表</w:t>
                                  </w:r>
                                  <w:r w:rsidR="00F73FB8">
                                    <w:rPr>
                                      <w:rFonts w:ascii="標楷體" w:eastAsia="標楷體" w:hAnsi="標楷體" w:cs="新細明體" w:hint="eastAsia"/>
                                      <w:b/>
                                      <w:color w:val="000000"/>
                                      <w:spacing w:val="-4"/>
                                      <w:kern w:val="0"/>
                                      <w:szCs w:val="28"/>
                                    </w:rPr>
                                    <w:t>1</w:t>
                                  </w:r>
                                  <w:r w:rsidR="00C15CCF">
                                    <w:rPr>
                                      <w:rFonts w:ascii="標楷體" w:eastAsia="標楷體" w:hAnsi="標楷體" w:cs="新細明體"/>
                                      <w:b/>
                                      <w:color w:val="000000"/>
                                      <w:spacing w:val="-4"/>
                                      <w:kern w:val="0"/>
                                      <w:szCs w:val="28"/>
                                    </w:rPr>
                                    <w:t>4</w:t>
                                  </w:r>
                                  <w:r w:rsidRPr="000C0CCC">
                                    <w:rPr>
                                      <w:rFonts w:ascii="標楷體" w:eastAsia="標楷體" w:hAnsi="標楷體" w:cs="新細明體" w:hint="eastAsia"/>
                                      <w:b/>
                                      <w:color w:val="000000"/>
                                      <w:spacing w:val="-4"/>
                                      <w:kern w:val="0"/>
                                      <w:szCs w:val="28"/>
                                    </w:rPr>
                                    <w:t xml:space="preserve">　</w:t>
                                  </w:r>
                                  <w:r w:rsidRPr="000C0CCC">
                                    <w:rPr>
                                      <w:rFonts w:ascii="標楷體" w:eastAsia="標楷體" w:hAnsi="標楷體" w:cs="新細明體" w:hint="eastAsia"/>
                                      <w:b/>
                                      <w:bCs/>
                                      <w:color w:val="000000"/>
                                      <w:spacing w:val="-4"/>
                                      <w:kern w:val="0"/>
                                      <w:szCs w:val="24"/>
                                    </w:rPr>
                                    <w:t>地方法院少年毒品刑事案件</w:t>
                                  </w:r>
                                </w:p>
                                <w:p w14:paraId="7097463B" w14:textId="77777777" w:rsidR="000C0CCC" w:rsidRPr="00F1521F" w:rsidRDefault="000C0CCC" w:rsidP="00F1521F">
                                  <w:pPr>
                                    <w:widowControl/>
                                    <w:spacing w:line="0" w:lineRule="atLeast"/>
                                    <w:jc w:val="right"/>
                                    <w:rPr>
                                      <w:rFonts w:ascii="標楷體" w:eastAsia="標楷體" w:hAnsi="標楷體" w:cs="新細明體"/>
                                      <w:color w:val="000000"/>
                                      <w:kern w:val="0"/>
                                      <w:sz w:val="20"/>
                                    </w:rPr>
                                  </w:pPr>
                                  <w:r w:rsidRPr="00F1521F">
                                    <w:rPr>
                                      <w:rFonts w:ascii="標楷體" w:eastAsia="標楷體" w:hAnsi="標楷體" w:cs="新細明體" w:hint="eastAsia"/>
                                      <w:color w:val="000000"/>
                                      <w:kern w:val="0"/>
                                      <w:sz w:val="20"/>
                                    </w:rPr>
                                    <w:t>單位：人</w:t>
                                  </w:r>
                                  <w:r w:rsidRPr="00F1521F">
                                    <w:rPr>
                                      <w:rFonts w:ascii="新細明體" w:hAnsi="新細明體" w:cs="新細明體" w:hint="eastAsia"/>
                                      <w:color w:val="000000"/>
                                      <w:kern w:val="0"/>
                                      <w:sz w:val="20"/>
                                    </w:rPr>
                                    <w:t>、％</w:t>
                                  </w:r>
                                </w:p>
                              </w:tc>
                            </w:tr>
                            <w:tr w:rsidR="000C0CCC" w:rsidRPr="00F1521F" w14:paraId="6E885BB7" w14:textId="77777777" w:rsidTr="000C0CCC">
                              <w:trPr>
                                <w:trHeight w:val="270"/>
                                <w:jc w:val="center"/>
                              </w:trPr>
                              <w:tc>
                                <w:tcPr>
                                  <w:tcW w:w="567" w:type="dxa"/>
                                  <w:tcBorders>
                                    <w:top w:val="single" w:sz="4" w:space="0" w:color="auto"/>
                                    <w:left w:val="single" w:sz="4" w:space="0" w:color="auto"/>
                                    <w:bottom w:val="nil"/>
                                    <w:right w:val="single" w:sz="4" w:space="0" w:color="auto"/>
                                  </w:tcBorders>
                                  <w:shd w:val="clear" w:color="auto" w:fill="auto"/>
                                  <w:vAlign w:val="center"/>
                                  <w:hideMark/>
                                </w:tcPr>
                                <w:p w14:paraId="7BDD5923" w14:textId="77777777" w:rsidR="000C0CCC" w:rsidRPr="00F1521F" w:rsidRDefault="000C0CCC" w:rsidP="00F1521F">
                                  <w:pPr>
                                    <w:widowControl/>
                                    <w:spacing w:line="0" w:lineRule="atLeast"/>
                                    <w:jc w:val="center"/>
                                    <w:rPr>
                                      <w:rFonts w:ascii="標楷體" w:eastAsia="標楷體" w:hAnsi="標楷體" w:cs="新細明體"/>
                                      <w:color w:val="000000"/>
                                      <w:kern w:val="0"/>
                                      <w:sz w:val="20"/>
                                    </w:rPr>
                                  </w:pPr>
                                  <w:r w:rsidRPr="00F1521F">
                                    <w:rPr>
                                      <w:rFonts w:ascii="標楷體" w:eastAsia="標楷體" w:hAnsi="標楷體" w:cs="新細明體" w:hint="eastAsia"/>
                                      <w:color w:val="000000"/>
                                      <w:kern w:val="0"/>
                                      <w:sz w:val="20"/>
                                    </w:rPr>
                                    <w:t>年度</w:t>
                                  </w:r>
                                </w:p>
                              </w:tc>
                              <w:tc>
                                <w:tcPr>
                                  <w:tcW w:w="992" w:type="dxa"/>
                                  <w:tcBorders>
                                    <w:top w:val="single" w:sz="4" w:space="0" w:color="auto"/>
                                    <w:left w:val="nil"/>
                                    <w:bottom w:val="nil"/>
                                    <w:right w:val="single" w:sz="4" w:space="0" w:color="auto"/>
                                  </w:tcBorders>
                                  <w:shd w:val="clear" w:color="auto" w:fill="auto"/>
                                  <w:vAlign w:val="center"/>
                                  <w:hideMark/>
                                </w:tcPr>
                                <w:p w14:paraId="75B19DCE" w14:textId="77777777" w:rsidR="000C0CCC" w:rsidRPr="00F1521F" w:rsidRDefault="000C0CCC" w:rsidP="00F1521F">
                                  <w:pPr>
                                    <w:widowControl/>
                                    <w:spacing w:line="0" w:lineRule="atLeast"/>
                                    <w:jc w:val="center"/>
                                    <w:rPr>
                                      <w:rFonts w:ascii="標楷體" w:eastAsia="標楷體" w:hAnsi="標楷體" w:cs="新細明體"/>
                                      <w:color w:val="000000"/>
                                      <w:kern w:val="0"/>
                                      <w:sz w:val="20"/>
                                    </w:rPr>
                                  </w:pPr>
                                  <w:r w:rsidRPr="00F1521F">
                                    <w:rPr>
                                      <w:rFonts w:ascii="標楷體" w:eastAsia="標楷體" w:hAnsi="標楷體" w:cs="新細明體" w:hint="eastAsia"/>
                                      <w:color w:val="000000"/>
                                      <w:kern w:val="0"/>
                                      <w:sz w:val="20"/>
                                    </w:rPr>
                                    <w:t>少年行為人數</w:t>
                                  </w:r>
                                </w:p>
                              </w:tc>
                              <w:tc>
                                <w:tcPr>
                                  <w:tcW w:w="992" w:type="dxa"/>
                                  <w:tcBorders>
                                    <w:top w:val="single" w:sz="4" w:space="0" w:color="auto"/>
                                    <w:left w:val="nil"/>
                                    <w:bottom w:val="nil"/>
                                    <w:right w:val="single" w:sz="4" w:space="0" w:color="auto"/>
                                  </w:tcBorders>
                                  <w:shd w:val="clear" w:color="auto" w:fill="auto"/>
                                  <w:vAlign w:val="center"/>
                                  <w:hideMark/>
                                </w:tcPr>
                                <w:p w14:paraId="39FFDF0C" w14:textId="77777777" w:rsidR="000C0CCC" w:rsidRPr="00F1521F" w:rsidRDefault="000C0CCC" w:rsidP="00F1521F">
                                  <w:pPr>
                                    <w:widowControl/>
                                    <w:spacing w:line="0" w:lineRule="atLeast"/>
                                    <w:jc w:val="center"/>
                                    <w:rPr>
                                      <w:rFonts w:ascii="標楷體" w:eastAsia="標楷體" w:hAnsi="標楷體" w:cs="新細明體"/>
                                      <w:color w:val="000000"/>
                                      <w:kern w:val="0"/>
                                      <w:sz w:val="20"/>
                                    </w:rPr>
                                  </w:pPr>
                                  <w:r w:rsidRPr="00F1521F">
                                    <w:rPr>
                                      <w:rFonts w:ascii="標楷體" w:eastAsia="標楷體" w:hAnsi="標楷體" w:cs="新細明體" w:hint="eastAsia"/>
                                      <w:color w:val="000000"/>
                                      <w:kern w:val="0"/>
                                      <w:sz w:val="20"/>
                                    </w:rPr>
                                    <w:t>與成人共犯人數</w:t>
                                  </w:r>
                                </w:p>
                              </w:tc>
                              <w:tc>
                                <w:tcPr>
                                  <w:tcW w:w="993" w:type="dxa"/>
                                  <w:tcBorders>
                                    <w:top w:val="single" w:sz="4" w:space="0" w:color="auto"/>
                                    <w:left w:val="nil"/>
                                    <w:bottom w:val="nil"/>
                                    <w:right w:val="single" w:sz="4" w:space="0" w:color="auto"/>
                                  </w:tcBorders>
                                  <w:shd w:val="clear" w:color="auto" w:fill="auto"/>
                                  <w:vAlign w:val="center"/>
                                  <w:hideMark/>
                                </w:tcPr>
                                <w:p w14:paraId="281CA8E7" w14:textId="77777777" w:rsidR="000C0CCC" w:rsidRPr="00F1521F" w:rsidRDefault="000C0CCC" w:rsidP="00F1521F">
                                  <w:pPr>
                                    <w:widowControl/>
                                    <w:spacing w:line="0" w:lineRule="atLeast"/>
                                    <w:jc w:val="center"/>
                                    <w:rPr>
                                      <w:rFonts w:ascii="標楷體" w:eastAsia="標楷體" w:hAnsi="標楷體" w:cs="新細明體"/>
                                      <w:color w:val="000000"/>
                                      <w:kern w:val="0"/>
                                      <w:sz w:val="20"/>
                                    </w:rPr>
                                  </w:pPr>
                                  <w:r w:rsidRPr="00F1521F">
                                    <w:rPr>
                                      <w:rFonts w:ascii="標楷體" w:eastAsia="標楷體" w:hAnsi="標楷體" w:cs="新細明體" w:hint="eastAsia"/>
                                      <w:color w:val="000000"/>
                                      <w:kern w:val="0"/>
                                      <w:sz w:val="20"/>
                                    </w:rPr>
                                    <w:t>比率</w:t>
                                  </w:r>
                                </w:p>
                              </w:tc>
                            </w:tr>
                            <w:tr w:rsidR="000C0CCC" w:rsidRPr="00F1521F" w14:paraId="04B934FC" w14:textId="77777777" w:rsidTr="000C0CCC">
                              <w:trPr>
                                <w:trHeight w:val="175"/>
                                <w:jc w:val="center"/>
                              </w:trPr>
                              <w:tc>
                                <w:tcPr>
                                  <w:tcW w:w="567" w:type="dxa"/>
                                  <w:tcBorders>
                                    <w:top w:val="single" w:sz="4" w:space="0" w:color="auto"/>
                                    <w:left w:val="single" w:sz="4" w:space="0" w:color="auto"/>
                                    <w:bottom w:val="nil"/>
                                    <w:right w:val="single" w:sz="4" w:space="0" w:color="auto"/>
                                  </w:tcBorders>
                                  <w:shd w:val="clear" w:color="auto" w:fill="auto"/>
                                  <w:vAlign w:val="center"/>
                                  <w:hideMark/>
                                </w:tcPr>
                                <w:p w14:paraId="0033655C" w14:textId="77777777" w:rsidR="000C0CCC" w:rsidRPr="00F1521F" w:rsidRDefault="000C0CCC" w:rsidP="00F1521F">
                                  <w:pPr>
                                    <w:widowControl/>
                                    <w:jc w:val="center"/>
                                    <w:rPr>
                                      <w:rFonts w:ascii="標楷體" w:eastAsia="標楷體" w:hAnsi="標楷體" w:cs="新細明體"/>
                                      <w:b/>
                                      <w:bCs/>
                                      <w:color w:val="000000"/>
                                      <w:kern w:val="0"/>
                                      <w:sz w:val="20"/>
                                    </w:rPr>
                                  </w:pPr>
                                  <w:r w:rsidRPr="00F1521F">
                                    <w:rPr>
                                      <w:rFonts w:ascii="標楷體" w:eastAsia="標楷體" w:hAnsi="標楷體" w:cs="新細明體" w:hint="eastAsia"/>
                                      <w:b/>
                                      <w:bCs/>
                                      <w:color w:val="000000"/>
                                      <w:kern w:val="0"/>
                                      <w:sz w:val="20"/>
                                    </w:rPr>
                                    <w:t>合計</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4EC420DC" w14:textId="77777777" w:rsidR="000C0CCC" w:rsidRPr="00F1521F" w:rsidRDefault="000C0CCC" w:rsidP="00F1521F">
                                  <w:pPr>
                                    <w:widowControl/>
                                    <w:jc w:val="right"/>
                                    <w:rPr>
                                      <w:rFonts w:ascii="標楷體" w:eastAsia="標楷體" w:hAnsi="標楷體" w:cs="新細明體"/>
                                      <w:b/>
                                      <w:bCs/>
                                      <w:color w:val="000000"/>
                                      <w:kern w:val="0"/>
                                      <w:sz w:val="20"/>
                                    </w:rPr>
                                  </w:pPr>
                                  <w:r w:rsidRPr="00F1521F">
                                    <w:rPr>
                                      <w:rFonts w:ascii="標楷體" w:eastAsia="標楷體" w:hAnsi="標楷體" w:cs="新細明體" w:hint="eastAsia"/>
                                      <w:b/>
                                      <w:bCs/>
                                      <w:color w:val="000000"/>
                                      <w:kern w:val="0"/>
                                      <w:sz w:val="20"/>
                                    </w:rPr>
                                    <w:t xml:space="preserve">777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552D78BB" w14:textId="77777777" w:rsidR="000C0CCC" w:rsidRPr="00F1521F" w:rsidRDefault="000C0CCC" w:rsidP="00F1521F">
                                  <w:pPr>
                                    <w:widowControl/>
                                    <w:jc w:val="right"/>
                                    <w:rPr>
                                      <w:rFonts w:ascii="標楷體" w:eastAsia="標楷體" w:hAnsi="標楷體" w:cs="新細明體"/>
                                      <w:b/>
                                      <w:bCs/>
                                      <w:color w:val="000000"/>
                                      <w:kern w:val="0"/>
                                      <w:sz w:val="20"/>
                                    </w:rPr>
                                  </w:pPr>
                                  <w:r w:rsidRPr="00F1521F">
                                    <w:rPr>
                                      <w:rFonts w:ascii="標楷體" w:eastAsia="標楷體" w:hAnsi="標楷體" w:cs="新細明體" w:hint="eastAsia"/>
                                      <w:b/>
                                      <w:bCs/>
                                      <w:color w:val="000000"/>
                                      <w:kern w:val="0"/>
                                      <w:sz w:val="20"/>
                                    </w:rPr>
                                    <w:t xml:space="preserve">314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4C7D79DF" w14:textId="77777777" w:rsidR="000C0CCC" w:rsidRPr="00F1521F" w:rsidRDefault="000C0CCC" w:rsidP="00F1521F">
                                  <w:pPr>
                                    <w:widowControl/>
                                    <w:jc w:val="right"/>
                                    <w:rPr>
                                      <w:rFonts w:ascii="標楷體" w:eastAsia="標楷體" w:hAnsi="標楷體" w:cs="新細明體"/>
                                      <w:b/>
                                      <w:bCs/>
                                      <w:color w:val="000000"/>
                                      <w:kern w:val="0"/>
                                      <w:sz w:val="20"/>
                                    </w:rPr>
                                  </w:pPr>
                                  <w:r w:rsidRPr="00F1521F">
                                    <w:rPr>
                                      <w:rFonts w:ascii="標楷體" w:eastAsia="標楷體" w:hAnsi="標楷體" w:cs="新細明體" w:hint="eastAsia"/>
                                      <w:b/>
                                      <w:bCs/>
                                      <w:color w:val="000000"/>
                                      <w:kern w:val="0"/>
                                      <w:sz w:val="20"/>
                                    </w:rPr>
                                    <w:t>40.41</w:t>
                                  </w:r>
                                </w:p>
                              </w:tc>
                            </w:tr>
                            <w:tr w:rsidR="000C0CCC" w:rsidRPr="00F1521F" w14:paraId="0D879EE9" w14:textId="77777777" w:rsidTr="000C0CCC">
                              <w:trPr>
                                <w:trHeight w:val="110"/>
                                <w:jc w:val="cent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325A46" w14:textId="77777777" w:rsidR="000C0CCC" w:rsidRPr="00F1521F" w:rsidRDefault="000C0CCC" w:rsidP="00F1521F">
                                  <w:pPr>
                                    <w:widowControl/>
                                    <w:jc w:val="center"/>
                                    <w:rPr>
                                      <w:rFonts w:ascii="標楷體" w:eastAsia="標楷體" w:hAnsi="標楷體" w:cs="新細明體"/>
                                      <w:color w:val="000000"/>
                                      <w:kern w:val="0"/>
                                      <w:sz w:val="20"/>
                                    </w:rPr>
                                  </w:pPr>
                                  <w:r w:rsidRPr="00F1521F">
                                    <w:rPr>
                                      <w:rFonts w:ascii="標楷體" w:eastAsia="標楷體" w:hAnsi="標楷體" w:cs="新細明體" w:hint="eastAsia"/>
                                      <w:color w:val="000000"/>
                                      <w:kern w:val="0"/>
                                      <w:sz w:val="20"/>
                                    </w:rPr>
                                    <w:t>110</w:t>
                                  </w:r>
                                </w:p>
                              </w:tc>
                              <w:tc>
                                <w:tcPr>
                                  <w:tcW w:w="992" w:type="dxa"/>
                                  <w:tcBorders>
                                    <w:top w:val="nil"/>
                                    <w:left w:val="nil"/>
                                    <w:bottom w:val="single" w:sz="4" w:space="0" w:color="auto"/>
                                    <w:right w:val="single" w:sz="4" w:space="0" w:color="auto"/>
                                  </w:tcBorders>
                                  <w:shd w:val="clear" w:color="auto" w:fill="auto"/>
                                  <w:vAlign w:val="center"/>
                                  <w:hideMark/>
                                </w:tcPr>
                                <w:p w14:paraId="36BE0825" w14:textId="77777777" w:rsidR="000C0CCC" w:rsidRPr="00F1521F" w:rsidRDefault="000C0CCC" w:rsidP="00F1521F">
                                  <w:pPr>
                                    <w:widowControl/>
                                    <w:jc w:val="right"/>
                                    <w:rPr>
                                      <w:rFonts w:ascii="標楷體" w:eastAsia="標楷體" w:hAnsi="標楷體" w:cs="新細明體"/>
                                      <w:color w:val="000000"/>
                                      <w:kern w:val="0"/>
                                      <w:sz w:val="20"/>
                                    </w:rPr>
                                  </w:pPr>
                                  <w:r w:rsidRPr="00F1521F">
                                    <w:rPr>
                                      <w:rFonts w:ascii="標楷體" w:eastAsia="標楷體" w:hAnsi="標楷體" w:cs="新細明體" w:hint="eastAsia"/>
                                      <w:color w:val="000000"/>
                                      <w:kern w:val="0"/>
                                      <w:sz w:val="20"/>
                                    </w:rPr>
                                    <w:t xml:space="preserve">211 </w:t>
                                  </w:r>
                                </w:p>
                              </w:tc>
                              <w:tc>
                                <w:tcPr>
                                  <w:tcW w:w="992" w:type="dxa"/>
                                  <w:tcBorders>
                                    <w:top w:val="nil"/>
                                    <w:left w:val="nil"/>
                                    <w:bottom w:val="single" w:sz="4" w:space="0" w:color="auto"/>
                                    <w:right w:val="single" w:sz="4" w:space="0" w:color="auto"/>
                                  </w:tcBorders>
                                  <w:shd w:val="clear" w:color="auto" w:fill="auto"/>
                                  <w:vAlign w:val="center"/>
                                  <w:hideMark/>
                                </w:tcPr>
                                <w:p w14:paraId="334B4FAE" w14:textId="77777777" w:rsidR="000C0CCC" w:rsidRPr="00F1521F" w:rsidRDefault="000C0CCC" w:rsidP="00F1521F">
                                  <w:pPr>
                                    <w:widowControl/>
                                    <w:jc w:val="right"/>
                                    <w:rPr>
                                      <w:rFonts w:ascii="標楷體" w:eastAsia="標楷體" w:hAnsi="標楷體" w:cs="新細明體"/>
                                      <w:color w:val="000000"/>
                                      <w:kern w:val="0"/>
                                      <w:sz w:val="20"/>
                                    </w:rPr>
                                  </w:pPr>
                                  <w:r w:rsidRPr="00F1521F">
                                    <w:rPr>
                                      <w:rFonts w:ascii="標楷體" w:eastAsia="標楷體" w:hAnsi="標楷體" w:cs="新細明體" w:hint="eastAsia"/>
                                      <w:color w:val="000000"/>
                                      <w:kern w:val="0"/>
                                      <w:sz w:val="20"/>
                                    </w:rPr>
                                    <w:t xml:space="preserve">75 </w:t>
                                  </w:r>
                                </w:p>
                              </w:tc>
                              <w:tc>
                                <w:tcPr>
                                  <w:tcW w:w="993" w:type="dxa"/>
                                  <w:tcBorders>
                                    <w:top w:val="nil"/>
                                    <w:left w:val="nil"/>
                                    <w:bottom w:val="single" w:sz="4" w:space="0" w:color="auto"/>
                                    <w:right w:val="single" w:sz="4" w:space="0" w:color="auto"/>
                                  </w:tcBorders>
                                  <w:shd w:val="clear" w:color="auto" w:fill="auto"/>
                                  <w:vAlign w:val="center"/>
                                  <w:hideMark/>
                                </w:tcPr>
                                <w:p w14:paraId="6B3C90B0" w14:textId="77777777" w:rsidR="000C0CCC" w:rsidRPr="00E355BD" w:rsidRDefault="000C0CCC" w:rsidP="00F1521F">
                                  <w:pPr>
                                    <w:widowControl/>
                                    <w:jc w:val="right"/>
                                    <w:rPr>
                                      <w:rFonts w:ascii="標楷體" w:eastAsia="標楷體" w:hAnsi="標楷體" w:cs="新細明體"/>
                                      <w:color w:val="000000"/>
                                      <w:kern w:val="0"/>
                                      <w:sz w:val="20"/>
                                    </w:rPr>
                                  </w:pPr>
                                  <w:r w:rsidRPr="00E355BD">
                                    <w:rPr>
                                      <w:rFonts w:ascii="標楷體" w:eastAsia="標楷體" w:hAnsi="標楷體" w:cs="新細明體" w:hint="eastAsia"/>
                                      <w:color w:val="000000"/>
                                      <w:kern w:val="0"/>
                                      <w:sz w:val="20"/>
                                    </w:rPr>
                                    <w:t>35.55</w:t>
                                  </w:r>
                                </w:p>
                              </w:tc>
                            </w:tr>
                            <w:tr w:rsidR="000C0CCC" w:rsidRPr="00F1521F" w14:paraId="608D315E" w14:textId="77777777" w:rsidTr="000C0CCC">
                              <w:trPr>
                                <w:trHeight w:val="158"/>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6E80492" w14:textId="77777777" w:rsidR="000C0CCC" w:rsidRPr="00F1521F" w:rsidRDefault="000C0CCC" w:rsidP="00F1521F">
                                  <w:pPr>
                                    <w:widowControl/>
                                    <w:jc w:val="center"/>
                                    <w:rPr>
                                      <w:rFonts w:ascii="標楷體" w:eastAsia="標楷體" w:hAnsi="標楷體" w:cs="新細明體"/>
                                      <w:color w:val="000000"/>
                                      <w:kern w:val="0"/>
                                      <w:sz w:val="20"/>
                                    </w:rPr>
                                  </w:pPr>
                                  <w:r w:rsidRPr="00F1521F">
                                    <w:rPr>
                                      <w:rFonts w:ascii="標楷體" w:eastAsia="標楷體" w:hAnsi="標楷體" w:cs="新細明體" w:hint="eastAsia"/>
                                      <w:color w:val="000000"/>
                                      <w:kern w:val="0"/>
                                      <w:sz w:val="20"/>
                                    </w:rPr>
                                    <w:t>111</w:t>
                                  </w:r>
                                </w:p>
                              </w:tc>
                              <w:tc>
                                <w:tcPr>
                                  <w:tcW w:w="992" w:type="dxa"/>
                                  <w:tcBorders>
                                    <w:top w:val="nil"/>
                                    <w:left w:val="nil"/>
                                    <w:bottom w:val="single" w:sz="4" w:space="0" w:color="auto"/>
                                    <w:right w:val="single" w:sz="4" w:space="0" w:color="auto"/>
                                  </w:tcBorders>
                                  <w:shd w:val="clear" w:color="auto" w:fill="auto"/>
                                  <w:vAlign w:val="center"/>
                                  <w:hideMark/>
                                </w:tcPr>
                                <w:p w14:paraId="2E042A29" w14:textId="77777777" w:rsidR="000C0CCC" w:rsidRPr="00F1521F" w:rsidRDefault="000C0CCC" w:rsidP="00F1521F">
                                  <w:pPr>
                                    <w:widowControl/>
                                    <w:jc w:val="right"/>
                                    <w:rPr>
                                      <w:rFonts w:ascii="標楷體" w:eastAsia="標楷體" w:hAnsi="標楷體" w:cs="新細明體"/>
                                      <w:color w:val="000000"/>
                                      <w:kern w:val="0"/>
                                      <w:sz w:val="20"/>
                                    </w:rPr>
                                  </w:pPr>
                                  <w:r w:rsidRPr="00F1521F">
                                    <w:rPr>
                                      <w:rFonts w:ascii="標楷體" w:eastAsia="標楷體" w:hAnsi="標楷體" w:cs="新細明體" w:hint="eastAsia"/>
                                      <w:color w:val="000000"/>
                                      <w:kern w:val="0"/>
                                      <w:sz w:val="20"/>
                                    </w:rPr>
                                    <w:t xml:space="preserve">236 </w:t>
                                  </w:r>
                                </w:p>
                              </w:tc>
                              <w:tc>
                                <w:tcPr>
                                  <w:tcW w:w="992" w:type="dxa"/>
                                  <w:tcBorders>
                                    <w:top w:val="nil"/>
                                    <w:left w:val="nil"/>
                                    <w:bottom w:val="single" w:sz="4" w:space="0" w:color="auto"/>
                                    <w:right w:val="single" w:sz="4" w:space="0" w:color="auto"/>
                                  </w:tcBorders>
                                  <w:shd w:val="clear" w:color="auto" w:fill="auto"/>
                                  <w:vAlign w:val="center"/>
                                  <w:hideMark/>
                                </w:tcPr>
                                <w:p w14:paraId="70D2278E" w14:textId="77777777" w:rsidR="000C0CCC" w:rsidRPr="00F1521F" w:rsidRDefault="000C0CCC" w:rsidP="00F1521F">
                                  <w:pPr>
                                    <w:widowControl/>
                                    <w:jc w:val="right"/>
                                    <w:rPr>
                                      <w:rFonts w:ascii="標楷體" w:eastAsia="標楷體" w:hAnsi="標楷體" w:cs="新細明體"/>
                                      <w:color w:val="000000"/>
                                      <w:kern w:val="0"/>
                                      <w:sz w:val="20"/>
                                    </w:rPr>
                                  </w:pPr>
                                  <w:r w:rsidRPr="00F1521F">
                                    <w:rPr>
                                      <w:rFonts w:ascii="標楷體" w:eastAsia="標楷體" w:hAnsi="標楷體" w:cs="新細明體" w:hint="eastAsia"/>
                                      <w:color w:val="000000"/>
                                      <w:kern w:val="0"/>
                                      <w:sz w:val="20"/>
                                    </w:rPr>
                                    <w:t xml:space="preserve">94 </w:t>
                                  </w:r>
                                </w:p>
                              </w:tc>
                              <w:tc>
                                <w:tcPr>
                                  <w:tcW w:w="993" w:type="dxa"/>
                                  <w:tcBorders>
                                    <w:top w:val="nil"/>
                                    <w:left w:val="nil"/>
                                    <w:bottom w:val="single" w:sz="4" w:space="0" w:color="auto"/>
                                    <w:right w:val="single" w:sz="4" w:space="0" w:color="auto"/>
                                  </w:tcBorders>
                                  <w:shd w:val="clear" w:color="auto" w:fill="auto"/>
                                  <w:vAlign w:val="center"/>
                                  <w:hideMark/>
                                </w:tcPr>
                                <w:p w14:paraId="4944696C" w14:textId="77777777" w:rsidR="000C0CCC" w:rsidRPr="00E355BD" w:rsidRDefault="000C0CCC" w:rsidP="00F1521F">
                                  <w:pPr>
                                    <w:widowControl/>
                                    <w:jc w:val="right"/>
                                    <w:rPr>
                                      <w:rFonts w:ascii="標楷體" w:eastAsia="標楷體" w:hAnsi="標楷體" w:cs="新細明體"/>
                                      <w:color w:val="000000"/>
                                      <w:kern w:val="0"/>
                                      <w:sz w:val="20"/>
                                    </w:rPr>
                                  </w:pPr>
                                  <w:r w:rsidRPr="00E355BD">
                                    <w:rPr>
                                      <w:rFonts w:ascii="標楷體" w:eastAsia="標楷體" w:hAnsi="標楷體" w:cs="新細明體" w:hint="eastAsia"/>
                                      <w:color w:val="000000"/>
                                      <w:kern w:val="0"/>
                                      <w:sz w:val="20"/>
                                    </w:rPr>
                                    <w:t>39.83</w:t>
                                  </w:r>
                                </w:p>
                              </w:tc>
                            </w:tr>
                            <w:tr w:rsidR="000C0CCC" w:rsidRPr="00F1521F" w14:paraId="0363108F" w14:textId="77777777" w:rsidTr="000C0CCC">
                              <w:trPr>
                                <w:trHeight w:val="70"/>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3ABDAE3" w14:textId="77777777" w:rsidR="000C0CCC" w:rsidRPr="00F1521F" w:rsidRDefault="000C0CCC" w:rsidP="00F1521F">
                                  <w:pPr>
                                    <w:widowControl/>
                                    <w:jc w:val="center"/>
                                    <w:rPr>
                                      <w:rFonts w:ascii="標楷體" w:eastAsia="標楷體" w:hAnsi="標楷體" w:cs="新細明體"/>
                                      <w:color w:val="000000"/>
                                      <w:kern w:val="0"/>
                                      <w:sz w:val="20"/>
                                    </w:rPr>
                                  </w:pPr>
                                  <w:r w:rsidRPr="00F1521F">
                                    <w:rPr>
                                      <w:rFonts w:ascii="標楷體" w:eastAsia="標楷體" w:hAnsi="標楷體" w:cs="新細明體" w:hint="eastAsia"/>
                                      <w:color w:val="000000"/>
                                      <w:kern w:val="0"/>
                                      <w:sz w:val="20"/>
                                    </w:rPr>
                                    <w:t>112</w:t>
                                  </w:r>
                                </w:p>
                              </w:tc>
                              <w:tc>
                                <w:tcPr>
                                  <w:tcW w:w="992" w:type="dxa"/>
                                  <w:tcBorders>
                                    <w:top w:val="nil"/>
                                    <w:left w:val="nil"/>
                                    <w:bottom w:val="single" w:sz="4" w:space="0" w:color="auto"/>
                                    <w:right w:val="single" w:sz="4" w:space="0" w:color="auto"/>
                                  </w:tcBorders>
                                  <w:shd w:val="clear" w:color="auto" w:fill="auto"/>
                                  <w:vAlign w:val="center"/>
                                  <w:hideMark/>
                                </w:tcPr>
                                <w:p w14:paraId="12F8F3FC" w14:textId="77777777" w:rsidR="000C0CCC" w:rsidRPr="00F1521F" w:rsidRDefault="000C0CCC" w:rsidP="00F1521F">
                                  <w:pPr>
                                    <w:widowControl/>
                                    <w:jc w:val="right"/>
                                    <w:rPr>
                                      <w:rFonts w:ascii="標楷體" w:eastAsia="標楷體" w:hAnsi="標楷體" w:cs="新細明體"/>
                                      <w:color w:val="000000"/>
                                      <w:kern w:val="0"/>
                                      <w:sz w:val="20"/>
                                    </w:rPr>
                                  </w:pPr>
                                  <w:r w:rsidRPr="00F1521F">
                                    <w:rPr>
                                      <w:rFonts w:ascii="標楷體" w:eastAsia="標楷體" w:hAnsi="標楷體" w:cs="新細明體" w:hint="eastAsia"/>
                                      <w:color w:val="000000"/>
                                      <w:kern w:val="0"/>
                                      <w:sz w:val="20"/>
                                    </w:rPr>
                                    <w:t xml:space="preserve">164 </w:t>
                                  </w:r>
                                </w:p>
                              </w:tc>
                              <w:tc>
                                <w:tcPr>
                                  <w:tcW w:w="992" w:type="dxa"/>
                                  <w:tcBorders>
                                    <w:top w:val="nil"/>
                                    <w:left w:val="nil"/>
                                    <w:bottom w:val="single" w:sz="4" w:space="0" w:color="auto"/>
                                    <w:right w:val="single" w:sz="4" w:space="0" w:color="auto"/>
                                  </w:tcBorders>
                                  <w:shd w:val="clear" w:color="auto" w:fill="auto"/>
                                  <w:vAlign w:val="center"/>
                                  <w:hideMark/>
                                </w:tcPr>
                                <w:p w14:paraId="73B4C2E4" w14:textId="77777777" w:rsidR="000C0CCC" w:rsidRPr="00F1521F" w:rsidRDefault="000C0CCC" w:rsidP="00F1521F">
                                  <w:pPr>
                                    <w:widowControl/>
                                    <w:jc w:val="right"/>
                                    <w:rPr>
                                      <w:rFonts w:ascii="標楷體" w:eastAsia="標楷體" w:hAnsi="標楷體" w:cs="新細明體"/>
                                      <w:color w:val="000000"/>
                                      <w:kern w:val="0"/>
                                      <w:sz w:val="20"/>
                                    </w:rPr>
                                  </w:pPr>
                                  <w:r w:rsidRPr="00F1521F">
                                    <w:rPr>
                                      <w:rFonts w:ascii="標楷體" w:eastAsia="標楷體" w:hAnsi="標楷體" w:cs="新細明體" w:hint="eastAsia"/>
                                      <w:color w:val="000000"/>
                                      <w:kern w:val="0"/>
                                      <w:sz w:val="20"/>
                                    </w:rPr>
                                    <w:t xml:space="preserve">69 </w:t>
                                  </w:r>
                                </w:p>
                              </w:tc>
                              <w:tc>
                                <w:tcPr>
                                  <w:tcW w:w="993" w:type="dxa"/>
                                  <w:tcBorders>
                                    <w:top w:val="nil"/>
                                    <w:left w:val="nil"/>
                                    <w:bottom w:val="single" w:sz="4" w:space="0" w:color="auto"/>
                                    <w:right w:val="single" w:sz="4" w:space="0" w:color="auto"/>
                                  </w:tcBorders>
                                  <w:shd w:val="clear" w:color="auto" w:fill="auto"/>
                                  <w:vAlign w:val="center"/>
                                  <w:hideMark/>
                                </w:tcPr>
                                <w:p w14:paraId="78A59571" w14:textId="77777777" w:rsidR="000C0CCC" w:rsidRPr="00E355BD" w:rsidRDefault="000C0CCC" w:rsidP="00F1521F">
                                  <w:pPr>
                                    <w:widowControl/>
                                    <w:jc w:val="right"/>
                                    <w:rPr>
                                      <w:rFonts w:ascii="標楷體" w:eastAsia="標楷體" w:hAnsi="標楷體" w:cs="新細明體"/>
                                      <w:color w:val="000000"/>
                                      <w:kern w:val="0"/>
                                      <w:sz w:val="20"/>
                                    </w:rPr>
                                  </w:pPr>
                                  <w:r w:rsidRPr="00E355BD">
                                    <w:rPr>
                                      <w:rFonts w:ascii="標楷體" w:eastAsia="標楷體" w:hAnsi="標楷體" w:cs="新細明體" w:hint="eastAsia"/>
                                      <w:color w:val="000000"/>
                                      <w:kern w:val="0"/>
                                      <w:sz w:val="20"/>
                                    </w:rPr>
                                    <w:t>42.07</w:t>
                                  </w:r>
                                </w:p>
                              </w:tc>
                            </w:tr>
                            <w:tr w:rsidR="000C0CCC" w:rsidRPr="00F1521F" w14:paraId="7569A02C" w14:textId="77777777" w:rsidTr="000C0CCC">
                              <w:trPr>
                                <w:trHeight w:val="70"/>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A7EDED9" w14:textId="77777777" w:rsidR="000C0CCC" w:rsidRPr="00F1521F" w:rsidRDefault="000C0CCC" w:rsidP="00F1521F">
                                  <w:pPr>
                                    <w:widowControl/>
                                    <w:jc w:val="center"/>
                                    <w:rPr>
                                      <w:rFonts w:ascii="標楷體" w:eastAsia="標楷體" w:hAnsi="標楷體" w:cs="新細明體"/>
                                      <w:color w:val="000000"/>
                                      <w:kern w:val="0"/>
                                      <w:sz w:val="20"/>
                                    </w:rPr>
                                  </w:pPr>
                                  <w:r w:rsidRPr="00F1521F">
                                    <w:rPr>
                                      <w:rFonts w:ascii="標楷體" w:eastAsia="標楷體" w:hAnsi="標楷體" w:cs="新細明體" w:hint="eastAsia"/>
                                      <w:color w:val="000000"/>
                                      <w:kern w:val="0"/>
                                      <w:sz w:val="20"/>
                                    </w:rPr>
                                    <w:t>113</w:t>
                                  </w:r>
                                </w:p>
                              </w:tc>
                              <w:tc>
                                <w:tcPr>
                                  <w:tcW w:w="992" w:type="dxa"/>
                                  <w:tcBorders>
                                    <w:top w:val="nil"/>
                                    <w:left w:val="nil"/>
                                    <w:bottom w:val="single" w:sz="4" w:space="0" w:color="auto"/>
                                    <w:right w:val="single" w:sz="4" w:space="0" w:color="auto"/>
                                  </w:tcBorders>
                                  <w:shd w:val="clear" w:color="auto" w:fill="auto"/>
                                  <w:vAlign w:val="center"/>
                                  <w:hideMark/>
                                </w:tcPr>
                                <w:p w14:paraId="4037D458" w14:textId="77777777" w:rsidR="000C0CCC" w:rsidRPr="00F1521F" w:rsidRDefault="000C0CCC" w:rsidP="00F1521F">
                                  <w:pPr>
                                    <w:widowControl/>
                                    <w:jc w:val="right"/>
                                    <w:rPr>
                                      <w:rFonts w:ascii="標楷體" w:eastAsia="標楷體" w:hAnsi="標楷體" w:cs="新細明體"/>
                                      <w:color w:val="000000"/>
                                      <w:kern w:val="0"/>
                                      <w:sz w:val="20"/>
                                    </w:rPr>
                                  </w:pPr>
                                  <w:r w:rsidRPr="00F1521F">
                                    <w:rPr>
                                      <w:rFonts w:ascii="標楷體" w:eastAsia="標楷體" w:hAnsi="標楷體" w:cs="新細明體" w:hint="eastAsia"/>
                                      <w:color w:val="000000"/>
                                      <w:kern w:val="0"/>
                                      <w:sz w:val="20"/>
                                    </w:rPr>
                                    <w:t xml:space="preserve">166 </w:t>
                                  </w:r>
                                </w:p>
                              </w:tc>
                              <w:tc>
                                <w:tcPr>
                                  <w:tcW w:w="992" w:type="dxa"/>
                                  <w:tcBorders>
                                    <w:top w:val="nil"/>
                                    <w:left w:val="nil"/>
                                    <w:bottom w:val="single" w:sz="4" w:space="0" w:color="auto"/>
                                    <w:right w:val="single" w:sz="4" w:space="0" w:color="auto"/>
                                  </w:tcBorders>
                                  <w:shd w:val="clear" w:color="auto" w:fill="auto"/>
                                  <w:vAlign w:val="center"/>
                                  <w:hideMark/>
                                </w:tcPr>
                                <w:p w14:paraId="38D9FF92" w14:textId="77777777" w:rsidR="000C0CCC" w:rsidRPr="00F1521F" w:rsidRDefault="000C0CCC" w:rsidP="00F1521F">
                                  <w:pPr>
                                    <w:widowControl/>
                                    <w:jc w:val="right"/>
                                    <w:rPr>
                                      <w:rFonts w:ascii="標楷體" w:eastAsia="標楷體" w:hAnsi="標楷體" w:cs="新細明體"/>
                                      <w:color w:val="000000"/>
                                      <w:kern w:val="0"/>
                                      <w:sz w:val="20"/>
                                    </w:rPr>
                                  </w:pPr>
                                  <w:r w:rsidRPr="00F1521F">
                                    <w:rPr>
                                      <w:rFonts w:ascii="標楷體" w:eastAsia="標楷體" w:hAnsi="標楷體" w:cs="新細明體" w:hint="eastAsia"/>
                                      <w:color w:val="000000"/>
                                      <w:kern w:val="0"/>
                                      <w:sz w:val="20"/>
                                    </w:rPr>
                                    <w:t xml:space="preserve">76 </w:t>
                                  </w:r>
                                </w:p>
                              </w:tc>
                              <w:tc>
                                <w:tcPr>
                                  <w:tcW w:w="993" w:type="dxa"/>
                                  <w:tcBorders>
                                    <w:top w:val="nil"/>
                                    <w:left w:val="nil"/>
                                    <w:bottom w:val="single" w:sz="4" w:space="0" w:color="auto"/>
                                    <w:right w:val="single" w:sz="4" w:space="0" w:color="auto"/>
                                  </w:tcBorders>
                                  <w:shd w:val="clear" w:color="auto" w:fill="auto"/>
                                  <w:vAlign w:val="center"/>
                                  <w:hideMark/>
                                </w:tcPr>
                                <w:p w14:paraId="1E2E6872" w14:textId="77777777" w:rsidR="000C0CCC" w:rsidRPr="00E355BD" w:rsidRDefault="000C0CCC" w:rsidP="00F1521F">
                                  <w:pPr>
                                    <w:widowControl/>
                                    <w:jc w:val="right"/>
                                    <w:rPr>
                                      <w:rFonts w:ascii="標楷體" w:eastAsia="標楷體" w:hAnsi="標楷體" w:cs="新細明體"/>
                                      <w:color w:val="000000"/>
                                      <w:kern w:val="0"/>
                                      <w:sz w:val="20"/>
                                    </w:rPr>
                                  </w:pPr>
                                  <w:r w:rsidRPr="00E355BD">
                                    <w:rPr>
                                      <w:rFonts w:ascii="標楷體" w:eastAsia="標楷體" w:hAnsi="標楷體" w:cs="新細明體" w:hint="eastAsia"/>
                                      <w:color w:val="000000"/>
                                      <w:kern w:val="0"/>
                                      <w:sz w:val="20"/>
                                    </w:rPr>
                                    <w:t>45.78</w:t>
                                  </w:r>
                                </w:p>
                              </w:tc>
                            </w:tr>
                            <w:tr w:rsidR="000C0CCC" w:rsidRPr="00F1521F" w14:paraId="63E805BC" w14:textId="77777777" w:rsidTr="00C15CCF">
                              <w:trPr>
                                <w:trHeight w:val="283"/>
                                <w:jc w:val="center"/>
                              </w:trPr>
                              <w:tc>
                                <w:tcPr>
                                  <w:tcW w:w="3544" w:type="dxa"/>
                                  <w:gridSpan w:val="4"/>
                                  <w:tcBorders>
                                    <w:top w:val="nil"/>
                                    <w:left w:val="nil"/>
                                    <w:bottom w:val="nil"/>
                                    <w:right w:val="nil"/>
                                  </w:tcBorders>
                                  <w:shd w:val="clear" w:color="auto" w:fill="auto"/>
                                  <w:noWrap/>
                                  <w:vAlign w:val="center"/>
                                  <w:hideMark/>
                                </w:tcPr>
                                <w:p w14:paraId="7032B21D" w14:textId="77777777" w:rsidR="000C0CCC" w:rsidRPr="00F1521F" w:rsidRDefault="000C0CCC" w:rsidP="00F1521F">
                                  <w:pPr>
                                    <w:widowControl/>
                                    <w:rPr>
                                      <w:rFonts w:ascii="標楷體" w:eastAsia="標楷體" w:hAnsi="標楷體" w:cs="新細明體"/>
                                      <w:color w:val="000000"/>
                                      <w:kern w:val="0"/>
                                      <w:sz w:val="18"/>
                                      <w:szCs w:val="18"/>
                                    </w:rPr>
                                  </w:pPr>
                                  <w:r w:rsidRPr="00F1521F">
                                    <w:rPr>
                                      <w:rFonts w:ascii="標楷體" w:eastAsia="標楷體" w:hAnsi="標楷體" w:cs="新細明體" w:hint="eastAsia"/>
                                      <w:color w:val="000000"/>
                                      <w:kern w:val="0"/>
                                      <w:sz w:val="18"/>
                                      <w:szCs w:val="18"/>
                                    </w:rPr>
                                    <w:t>資料來源：整理自司法院統計年報。</w:t>
                                  </w:r>
                                </w:p>
                              </w:tc>
                            </w:tr>
                          </w:tbl>
                          <w:p w14:paraId="5730D93C" w14:textId="77777777" w:rsidR="000C0CCC" w:rsidRPr="00F1521F" w:rsidRDefault="000C0CCC" w:rsidP="000C0CC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D2E34C" id="_x0000_s1090" type="#_x0000_t202" style="position:absolute;left:0;text-align:left;margin-left:311.55pt;margin-top:1.55pt;width:183.95pt;height:142.3pt;z-index:251630080;visibility:visible;mso-wrap-style:square;mso-width-percent:0;mso-height-percent:0;mso-wrap-distance-left:8.5pt;mso-wrap-distance-top:0;mso-wrap-distance-right:8.5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" fillcolor="window" stroked="f">
                <v:textbox>
                  <w:txbxContent>
                    <w:tbl>
                      <w:tblPr>
                        <w:tblW w:w="3544" w:type="dxa"/>
                        <w:jc w:val="center"/>
                        <w:tblCellMar>
                          <w:left w:w="28" w:type="dxa"/>
                          <w:right w:w="28" w:type="dxa"/>
                        </w:tblCellMar>
                        <w:tblLook w:val="04A0" w:firstRow="1" w:lastRow="0" w:firstColumn="1" w:lastColumn="0" w:noHBand="0" w:noVBand="1"/>
                      </w:tblPr>
                      <w:tblGrid>
                        <w:gridCol w:w="567"/>
                        <w:gridCol w:w="992"/>
                        <w:gridCol w:w="992"/>
                        <w:gridCol w:w="993"/>
                      </w:tblGrid>
                      <w:tr w:rsidR="000C0CCC" w:rsidRPr="00F1521F" w14:paraId="766E2DBB" w14:textId="77777777" w:rsidTr="000C0CCC">
                        <w:trPr>
                          <w:trHeight w:val="330"/>
                          <w:jc w:val="center"/>
                        </w:trPr>
                        <w:tc>
                          <w:tcPr>
                            <w:tcW w:w="3544" w:type="dxa"/>
                            <w:gridSpan w:val="4"/>
                            <w:tcBorders>
                              <w:top w:val="nil"/>
                              <w:left w:val="nil"/>
                              <w:bottom w:val="nil"/>
                              <w:right w:val="nil"/>
                            </w:tcBorders>
                            <w:shd w:val="clear" w:color="auto" w:fill="auto"/>
                            <w:noWrap/>
                            <w:vAlign w:val="center"/>
                            <w:hideMark/>
                          </w:tcPr>
                          <w:p w14:paraId="086A49A0" w14:textId="6EE790E2" w:rsidR="000C0CCC" w:rsidRPr="000C0CCC" w:rsidRDefault="000C0CCC" w:rsidP="000C0CCC">
                            <w:pPr>
                              <w:widowControl/>
                              <w:spacing w:line="0" w:lineRule="atLeast"/>
                              <w:ind w:leftChars="-27" w:rightChars="-5" w:right="-12" w:hangingChars="28" w:hanging="65"/>
                              <w:jc w:val="center"/>
                              <w:rPr>
                                <w:spacing w:val="-4"/>
                                <w:kern w:val="0"/>
                                <w:sz w:val="20"/>
                              </w:rPr>
                            </w:pPr>
                            <w:r w:rsidRPr="000C0CCC">
                              <w:rPr>
                                <w:rFonts w:ascii="標楷體" w:eastAsia="標楷體" w:hAnsi="標楷體" w:cs="新細明體" w:hint="eastAsia"/>
                                <w:b/>
                                <w:color w:val="000000"/>
                                <w:spacing w:val="-4"/>
                                <w:kern w:val="0"/>
                                <w:szCs w:val="28"/>
                              </w:rPr>
                              <w:t>表</w:t>
                            </w:r>
                            <w:r w:rsidR="00F73FB8">
                              <w:rPr>
                                <w:rFonts w:ascii="標楷體" w:eastAsia="標楷體" w:hAnsi="標楷體" w:cs="新細明體" w:hint="eastAsia"/>
                                <w:b/>
                                <w:color w:val="000000"/>
                                <w:spacing w:val="-4"/>
                                <w:kern w:val="0"/>
                                <w:szCs w:val="28"/>
                              </w:rPr>
                              <w:t>1</w:t>
                            </w:r>
                            <w:r w:rsidR="00C15CCF">
                              <w:rPr>
                                <w:rFonts w:ascii="標楷體" w:eastAsia="標楷體" w:hAnsi="標楷體" w:cs="新細明體"/>
                                <w:b/>
                                <w:color w:val="000000"/>
                                <w:spacing w:val="-4"/>
                                <w:kern w:val="0"/>
                                <w:szCs w:val="28"/>
                              </w:rPr>
                              <w:t>4</w:t>
                            </w:r>
                            <w:r w:rsidRPr="000C0CCC">
                              <w:rPr>
                                <w:rFonts w:ascii="標楷體" w:eastAsia="標楷體" w:hAnsi="標楷體" w:cs="新細明體" w:hint="eastAsia"/>
                                <w:b/>
                                <w:color w:val="000000"/>
                                <w:spacing w:val="-4"/>
                                <w:kern w:val="0"/>
                                <w:szCs w:val="28"/>
                              </w:rPr>
                              <w:t xml:space="preserve">　</w:t>
                            </w:r>
                            <w:r w:rsidRPr="000C0CCC">
                              <w:rPr>
                                <w:rFonts w:ascii="標楷體" w:eastAsia="標楷體" w:hAnsi="標楷體" w:cs="新細明體" w:hint="eastAsia"/>
                                <w:b/>
                                <w:bCs/>
                                <w:color w:val="000000"/>
                                <w:spacing w:val="-4"/>
                                <w:kern w:val="0"/>
                                <w:szCs w:val="24"/>
                              </w:rPr>
                              <w:t>地方法院少年毒品刑事案件</w:t>
                            </w:r>
                          </w:p>
                          <w:p w14:paraId="7097463B" w14:textId="77777777" w:rsidR="000C0CCC" w:rsidRPr="00F1521F" w:rsidRDefault="000C0CCC" w:rsidP="00F1521F">
                            <w:pPr>
                              <w:widowControl/>
                              <w:spacing w:line="0" w:lineRule="atLeast"/>
                              <w:jc w:val="right"/>
                              <w:rPr>
                                <w:rFonts w:ascii="標楷體" w:eastAsia="標楷體" w:hAnsi="標楷體" w:cs="新細明體"/>
                                <w:color w:val="000000"/>
                                <w:kern w:val="0"/>
                                <w:sz w:val="20"/>
                              </w:rPr>
                            </w:pPr>
                            <w:r w:rsidRPr="00F1521F">
                              <w:rPr>
                                <w:rFonts w:ascii="標楷體" w:eastAsia="標楷體" w:hAnsi="標楷體" w:cs="新細明體" w:hint="eastAsia"/>
                                <w:color w:val="000000"/>
                                <w:kern w:val="0"/>
                                <w:sz w:val="20"/>
                              </w:rPr>
                              <w:t>單位：人</w:t>
                            </w:r>
                            <w:r w:rsidRPr="00F1521F">
                              <w:rPr>
                                <w:rFonts w:ascii="新細明體" w:hAnsi="新細明體" w:cs="新細明體" w:hint="eastAsia"/>
                                <w:color w:val="000000"/>
                                <w:kern w:val="0"/>
                                <w:sz w:val="20"/>
                              </w:rPr>
                              <w:t>、％</w:t>
                            </w:r>
                          </w:p>
                        </w:tc>
                      </w:tr>
                      <w:tr w:rsidR="000C0CCC" w:rsidRPr="00F1521F" w14:paraId="6E885BB7" w14:textId="77777777" w:rsidTr="000C0CCC">
                        <w:trPr>
                          <w:trHeight w:val="270"/>
                          <w:jc w:val="center"/>
                        </w:trPr>
                        <w:tc>
                          <w:tcPr>
                            <w:tcW w:w="567" w:type="dxa"/>
                            <w:tcBorders>
                              <w:top w:val="single" w:sz="4" w:space="0" w:color="auto"/>
                              <w:left w:val="single" w:sz="4" w:space="0" w:color="auto"/>
                              <w:bottom w:val="nil"/>
                              <w:right w:val="single" w:sz="4" w:space="0" w:color="auto"/>
                            </w:tcBorders>
                            <w:shd w:val="clear" w:color="auto" w:fill="auto"/>
                            <w:vAlign w:val="center"/>
                            <w:hideMark/>
                          </w:tcPr>
                          <w:p w14:paraId="7BDD5923" w14:textId="77777777" w:rsidR="000C0CCC" w:rsidRPr="00F1521F" w:rsidRDefault="000C0CCC" w:rsidP="00F1521F">
                            <w:pPr>
                              <w:widowControl/>
                              <w:spacing w:line="0" w:lineRule="atLeast"/>
                              <w:jc w:val="center"/>
                              <w:rPr>
                                <w:rFonts w:ascii="標楷體" w:eastAsia="標楷體" w:hAnsi="標楷體" w:cs="新細明體"/>
                                <w:color w:val="000000"/>
                                <w:kern w:val="0"/>
                                <w:sz w:val="20"/>
                              </w:rPr>
                            </w:pPr>
                            <w:r w:rsidRPr="00F1521F">
                              <w:rPr>
                                <w:rFonts w:ascii="標楷體" w:eastAsia="標楷體" w:hAnsi="標楷體" w:cs="新細明體" w:hint="eastAsia"/>
                                <w:color w:val="000000"/>
                                <w:kern w:val="0"/>
                                <w:sz w:val="20"/>
                              </w:rPr>
                              <w:t>年度</w:t>
                            </w:r>
                          </w:p>
                        </w:tc>
                        <w:tc>
                          <w:tcPr>
                            <w:tcW w:w="992" w:type="dxa"/>
                            <w:tcBorders>
                              <w:top w:val="single" w:sz="4" w:space="0" w:color="auto"/>
                              <w:left w:val="nil"/>
                              <w:bottom w:val="nil"/>
                              <w:right w:val="single" w:sz="4" w:space="0" w:color="auto"/>
                            </w:tcBorders>
                            <w:shd w:val="clear" w:color="auto" w:fill="auto"/>
                            <w:vAlign w:val="center"/>
                            <w:hideMark/>
                          </w:tcPr>
                          <w:p w14:paraId="75B19DCE" w14:textId="77777777" w:rsidR="000C0CCC" w:rsidRPr="00F1521F" w:rsidRDefault="000C0CCC" w:rsidP="00F1521F">
                            <w:pPr>
                              <w:widowControl/>
                              <w:spacing w:line="0" w:lineRule="atLeast"/>
                              <w:jc w:val="center"/>
                              <w:rPr>
                                <w:rFonts w:ascii="標楷體" w:eastAsia="標楷體" w:hAnsi="標楷體" w:cs="新細明體"/>
                                <w:color w:val="000000"/>
                                <w:kern w:val="0"/>
                                <w:sz w:val="20"/>
                              </w:rPr>
                            </w:pPr>
                            <w:r w:rsidRPr="00F1521F">
                              <w:rPr>
                                <w:rFonts w:ascii="標楷體" w:eastAsia="標楷體" w:hAnsi="標楷體" w:cs="新細明體" w:hint="eastAsia"/>
                                <w:color w:val="000000"/>
                                <w:kern w:val="0"/>
                                <w:sz w:val="20"/>
                              </w:rPr>
                              <w:t>少年行為人數</w:t>
                            </w:r>
                          </w:p>
                        </w:tc>
                        <w:tc>
                          <w:tcPr>
                            <w:tcW w:w="992" w:type="dxa"/>
                            <w:tcBorders>
                              <w:top w:val="single" w:sz="4" w:space="0" w:color="auto"/>
                              <w:left w:val="nil"/>
                              <w:bottom w:val="nil"/>
                              <w:right w:val="single" w:sz="4" w:space="0" w:color="auto"/>
                            </w:tcBorders>
                            <w:shd w:val="clear" w:color="auto" w:fill="auto"/>
                            <w:vAlign w:val="center"/>
                            <w:hideMark/>
                          </w:tcPr>
                          <w:p w14:paraId="39FFDF0C" w14:textId="77777777" w:rsidR="000C0CCC" w:rsidRPr="00F1521F" w:rsidRDefault="000C0CCC" w:rsidP="00F1521F">
                            <w:pPr>
                              <w:widowControl/>
                              <w:spacing w:line="0" w:lineRule="atLeast"/>
                              <w:jc w:val="center"/>
                              <w:rPr>
                                <w:rFonts w:ascii="標楷體" w:eastAsia="標楷體" w:hAnsi="標楷體" w:cs="新細明體"/>
                                <w:color w:val="000000"/>
                                <w:kern w:val="0"/>
                                <w:sz w:val="20"/>
                              </w:rPr>
                            </w:pPr>
                            <w:r w:rsidRPr="00F1521F">
                              <w:rPr>
                                <w:rFonts w:ascii="標楷體" w:eastAsia="標楷體" w:hAnsi="標楷體" w:cs="新細明體" w:hint="eastAsia"/>
                                <w:color w:val="000000"/>
                                <w:kern w:val="0"/>
                                <w:sz w:val="20"/>
                              </w:rPr>
                              <w:t>與成人共犯人數</w:t>
                            </w:r>
                          </w:p>
                        </w:tc>
                        <w:tc>
                          <w:tcPr>
                            <w:tcW w:w="993" w:type="dxa"/>
                            <w:tcBorders>
                              <w:top w:val="single" w:sz="4" w:space="0" w:color="auto"/>
                              <w:left w:val="nil"/>
                              <w:bottom w:val="nil"/>
                              <w:right w:val="single" w:sz="4" w:space="0" w:color="auto"/>
                            </w:tcBorders>
                            <w:shd w:val="clear" w:color="auto" w:fill="auto"/>
                            <w:vAlign w:val="center"/>
                            <w:hideMark/>
                          </w:tcPr>
                          <w:p w14:paraId="281CA8E7" w14:textId="77777777" w:rsidR="000C0CCC" w:rsidRPr="00F1521F" w:rsidRDefault="000C0CCC" w:rsidP="00F1521F">
                            <w:pPr>
                              <w:widowControl/>
                              <w:spacing w:line="0" w:lineRule="atLeast"/>
                              <w:jc w:val="center"/>
                              <w:rPr>
                                <w:rFonts w:ascii="標楷體" w:eastAsia="標楷體" w:hAnsi="標楷體" w:cs="新細明體"/>
                                <w:color w:val="000000"/>
                                <w:kern w:val="0"/>
                                <w:sz w:val="20"/>
                              </w:rPr>
                            </w:pPr>
                            <w:r w:rsidRPr="00F1521F">
                              <w:rPr>
                                <w:rFonts w:ascii="標楷體" w:eastAsia="標楷體" w:hAnsi="標楷體" w:cs="新細明體" w:hint="eastAsia"/>
                                <w:color w:val="000000"/>
                                <w:kern w:val="0"/>
                                <w:sz w:val="20"/>
                              </w:rPr>
                              <w:t>比率</w:t>
                            </w:r>
                          </w:p>
                        </w:tc>
                      </w:tr>
                      <w:tr w:rsidR="000C0CCC" w:rsidRPr="00F1521F" w14:paraId="04B934FC" w14:textId="77777777" w:rsidTr="000C0CCC">
                        <w:trPr>
                          <w:trHeight w:val="175"/>
                          <w:jc w:val="center"/>
                        </w:trPr>
                        <w:tc>
                          <w:tcPr>
                            <w:tcW w:w="567" w:type="dxa"/>
                            <w:tcBorders>
                              <w:top w:val="single" w:sz="4" w:space="0" w:color="auto"/>
                              <w:left w:val="single" w:sz="4" w:space="0" w:color="auto"/>
                              <w:bottom w:val="nil"/>
                              <w:right w:val="single" w:sz="4" w:space="0" w:color="auto"/>
                            </w:tcBorders>
                            <w:shd w:val="clear" w:color="auto" w:fill="auto"/>
                            <w:vAlign w:val="center"/>
                            <w:hideMark/>
                          </w:tcPr>
                          <w:p w14:paraId="0033655C" w14:textId="77777777" w:rsidR="000C0CCC" w:rsidRPr="00F1521F" w:rsidRDefault="000C0CCC" w:rsidP="00F1521F">
                            <w:pPr>
                              <w:widowControl/>
                              <w:jc w:val="center"/>
                              <w:rPr>
                                <w:rFonts w:ascii="標楷體" w:eastAsia="標楷體" w:hAnsi="標楷體" w:cs="新細明體"/>
                                <w:b/>
                                <w:bCs/>
                                <w:color w:val="000000"/>
                                <w:kern w:val="0"/>
                                <w:sz w:val="20"/>
                              </w:rPr>
                            </w:pPr>
                            <w:r w:rsidRPr="00F1521F">
                              <w:rPr>
                                <w:rFonts w:ascii="標楷體" w:eastAsia="標楷體" w:hAnsi="標楷體" w:cs="新細明體" w:hint="eastAsia"/>
                                <w:b/>
                                <w:bCs/>
                                <w:color w:val="000000"/>
                                <w:kern w:val="0"/>
                                <w:sz w:val="20"/>
                              </w:rPr>
                              <w:t>合計</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4EC420DC" w14:textId="77777777" w:rsidR="000C0CCC" w:rsidRPr="00F1521F" w:rsidRDefault="000C0CCC" w:rsidP="00F1521F">
                            <w:pPr>
                              <w:widowControl/>
                              <w:jc w:val="right"/>
                              <w:rPr>
                                <w:rFonts w:ascii="標楷體" w:eastAsia="標楷體" w:hAnsi="標楷體" w:cs="新細明體"/>
                                <w:b/>
                                <w:bCs/>
                                <w:color w:val="000000"/>
                                <w:kern w:val="0"/>
                                <w:sz w:val="20"/>
                              </w:rPr>
                            </w:pPr>
                            <w:r w:rsidRPr="00F1521F">
                              <w:rPr>
                                <w:rFonts w:ascii="標楷體" w:eastAsia="標楷體" w:hAnsi="標楷體" w:cs="新細明體" w:hint="eastAsia"/>
                                <w:b/>
                                <w:bCs/>
                                <w:color w:val="000000"/>
                                <w:kern w:val="0"/>
                                <w:sz w:val="20"/>
                              </w:rPr>
                              <w:t xml:space="preserve">777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552D78BB" w14:textId="77777777" w:rsidR="000C0CCC" w:rsidRPr="00F1521F" w:rsidRDefault="000C0CCC" w:rsidP="00F1521F">
                            <w:pPr>
                              <w:widowControl/>
                              <w:jc w:val="right"/>
                              <w:rPr>
                                <w:rFonts w:ascii="標楷體" w:eastAsia="標楷體" w:hAnsi="標楷體" w:cs="新細明體"/>
                                <w:b/>
                                <w:bCs/>
                                <w:color w:val="000000"/>
                                <w:kern w:val="0"/>
                                <w:sz w:val="20"/>
                              </w:rPr>
                            </w:pPr>
                            <w:r w:rsidRPr="00F1521F">
                              <w:rPr>
                                <w:rFonts w:ascii="標楷體" w:eastAsia="標楷體" w:hAnsi="標楷體" w:cs="新細明體" w:hint="eastAsia"/>
                                <w:b/>
                                <w:bCs/>
                                <w:color w:val="000000"/>
                                <w:kern w:val="0"/>
                                <w:sz w:val="20"/>
                              </w:rPr>
                              <w:t xml:space="preserve">314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4C7D79DF" w14:textId="77777777" w:rsidR="000C0CCC" w:rsidRPr="00F1521F" w:rsidRDefault="000C0CCC" w:rsidP="00F1521F">
                            <w:pPr>
                              <w:widowControl/>
                              <w:jc w:val="right"/>
                              <w:rPr>
                                <w:rFonts w:ascii="標楷體" w:eastAsia="標楷體" w:hAnsi="標楷體" w:cs="新細明體"/>
                                <w:b/>
                                <w:bCs/>
                                <w:color w:val="000000"/>
                                <w:kern w:val="0"/>
                                <w:sz w:val="20"/>
                              </w:rPr>
                            </w:pPr>
                            <w:r w:rsidRPr="00F1521F">
                              <w:rPr>
                                <w:rFonts w:ascii="標楷體" w:eastAsia="標楷體" w:hAnsi="標楷體" w:cs="新細明體" w:hint="eastAsia"/>
                                <w:b/>
                                <w:bCs/>
                                <w:color w:val="000000"/>
                                <w:kern w:val="0"/>
                                <w:sz w:val="20"/>
                              </w:rPr>
                              <w:t>40.41</w:t>
                            </w:r>
                          </w:p>
                        </w:tc>
                      </w:tr>
                      <w:tr w:rsidR="000C0CCC" w:rsidRPr="00F1521F" w14:paraId="0D879EE9" w14:textId="77777777" w:rsidTr="000C0CCC">
                        <w:trPr>
                          <w:trHeight w:val="110"/>
                          <w:jc w:val="cent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325A46" w14:textId="77777777" w:rsidR="000C0CCC" w:rsidRPr="00F1521F" w:rsidRDefault="000C0CCC" w:rsidP="00F1521F">
                            <w:pPr>
                              <w:widowControl/>
                              <w:jc w:val="center"/>
                              <w:rPr>
                                <w:rFonts w:ascii="標楷體" w:eastAsia="標楷體" w:hAnsi="標楷體" w:cs="新細明體"/>
                                <w:color w:val="000000"/>
                                <w:kern w:val="0"/>
                                <w:sz w:val="20"/>
                              </w:rPr>
                            </w:pPr>
                            <w:r w:rsidRPr="00F1521F">
                              <w:rPr>
                                <w:rFonts w:ascii="標楷體" w:eastAsia="標楷體" w:hAnsi="標楷體" w:cs="新細明體" w:hint="eastAsia"/>
                                <w:color w:val="000000"/>
                                <w:kern w:val="0"/>
                                <w:sz w:val="20"/>
                              </w:rPr>
                              <w:t>110</w:t>
                            </w:r>
                          </w:p>
                        </w:tc>
                        <w:tc>
                          <w:tcPr>
                            <w:tcW w:w="992" w:type="dxa"/>
                            <w:tcBorders>
                              <w:top w:val="nil"/>
                              <w:left w:val="nil"/>
                              <w:bottom w:val="single" w:sz="4" w:space="0" w:color="auto"/>
                              <w:right w:val="single" w:sz="4" w:space="0" w:color="auto"/>
                            </w:tcBorders>
                            <w:shd w:val="clear" w:color="auto" w:fill="auto"/>
                            <w:vAlign w:val="center"/>
                            <w:hideMark/>
                          </w:tcPr>
                          <w:p w14:paraId="36BE0825" w14:textId="77777777" w:rsidR="000C0CCC" w:rsidRPr="00F1521F" w:rsidRDefault="000C0CCC" w:rsidP="00F1521F">
                            <w:pPr>
                              <w:widowControl/>
                              <w:jc w:val="right"/>
                              <w:rPr>
                                <w:rFonts w:ascii="標楷體" w:eastAsia="標楷體" w:hAnsi="標楷體" w:cs="新細明體"/>
                                <w:color w:val="000000"/>
                                <w:kern w:val="0"/>
                                <w:sz w:val="20"/>
                              </w:rPr>
                            </w:pPr>
                            <w:r w:rsidRPr="00F1521F">
                              <w:rPr>
                                <w:rFonts w:ascii="標楷體" w:eastAsia="標楷體" w:hAnsi="標楷體" w:cs="新細明體" w:hint="eastAsia"/>
                                <w:color w:val="000000"/>
                                <w:kern w:val="0"/>
                                <w:sz w:val="20"/>
                              </w:rPr>
                              <w:t xml:space="preserve">211 </w:t>
                            </w:r>
                          </w:p>
                        </w:tc>
                        <w:tc>
                          <w:tcPr>
                            <w:tcW w:w="992" w:type="dxa"/>
                            <w:tcBorders>
                              <w:top w:val="nil"/>
                              <w:left w:val="nil"/>
                              <w:bottom w:val="single" w:sz="4" w:space="0" w:color="auto"/>
                              <w:right w:val="single" w:sz="4" w:space="0" w:color="auto"/>
                            </w:tcBorders>
                            <w:shd w:val="clear" w:color="auto" w:fill="auto"/>
                            <w:vAlign w:val="center"/>
                            <w:hideMark/>
                          </w:tcPr>
                          <w:p w14:paraId="334B4FAE" w14:textId="77777777" w:rsidR="000C0CCC" w:rsidRPr="00F1521F" w:rsidRDefault="000C0CCC" w:rsidP="00F1521F">
                            <w:pPr>
                              <w:widowControl/>
                              <w:jc w:val="right"/>
                              <w:rPr>
                                <w:rFonts w:ascii="標楷體" w:eastAsia="標楷體" w:hAnsi="標楷體" w:cs="新細明體"/>
                                <w:color w:val="000000"/>
                                <w:kern w:val="0"/>
                                <w:sz w:val="20"/>
                              </w:rPr>
                            </w:pPr>
                            <w:r w:rsidRPr="00F1521F">
                              <w:rPr>
                                <w:rFonts w:ascii="標楷體" w:eastAsia="標楷體" w:hAnsi="標楷體" w:cs="新細明體" w:hint="eastAsia"/>
                                <w:color w:val="000000"/>
                                <w:kern w:val="0"/>
                                <w:sz w:val="20"/>
                              </w:rPr>
                              <w:t xml:space="preserve">75 </w:t>
                            </w:r>
                          </w:p>
                        </w:tc>
                        <w:tc>
                          <w:tcPr>
                            <w:tcW w:w="993" w:type="dxa"/>
                            <w:tcBorders>
                              <w:top w:val="nil"/>
                              <w:left w:val="nil"/>
                              <w:bottom w:val="single" w:sz="4" w:space="0" w:color="auto"/>
                              <w:right w:val="single" w:sz="4" w:space="0" w:color="auto"/>
                            </w:tcBorders>
                            <w:shd w:val="clear" w:color="auto" w:fill="auto"/>
                            <w:vAlign w:val="center"/>
                            <w:hideMark/>
                          </w:tcPr>
                          <w:p w14:paraId="6B3C90B0" w14:textId="77777777" w:rsidR="000C0CCC" w:rsidRPr="00E355BD" w:rsidRDefault="000C0CCC" w:rsidP="00F1521F">
                            <w:pPr>
                              <w:widowControl/>
                              <w:jc w:val="right"/>
                              <w:rPr>
                                <w:rFonts w:ascii="標楷體" w:eastAsia="標楷體" w:hAnsi="標楷體" w:cs="新細明體"/>
                                <w:color w:val="000000"/>
                                <w:kern w:val="0"/>
                                <w:sz w:val="20"/>
                              </w:rPr>
                            </w:pPr>
                            <w:r w:rsidRPr="00E355BD">
                              <w:rPr>
                                <w:rFonts w:ascii="標楷體" w:eastAsia="標楷體" w:hAnsi="標楷體" w:cs="新細明體" w:hint="eastAsia"/>
                                <w:color w:val="000000"/>
                                <w:kern w:val="0"/>
                                <w:sz w:val="20"/>
                              </w:rPr>
                              <w:t>35.55</w:t>
                            </w:r>
                          </w:p>
                        </w:tc>
                      </w:tr>
                      <w:tr w:rsidR="000C0CCC" w:rsidRPr="00F1521F" w14:paraId="608D315E" w14:textId="77777777" w:rsidTr="000C0CCC">
                        <w:trPr>
                          <w:trHeight w:val="158"/>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6E80492" w14:textId="77777777" w:rsidR="000C0CCC" w:rsidRPr="00F1521F" w:rsidRDefault="000C0CCC" w:rsidP="00F1521F">
                            <w:pPr>
                              <w:widowControl/>
                              <w:jc w:val="center"/>
                              <w:rPr>
                                <w:rFonts w:ascii="標楷體" w:eastAsia="標楷體" w:hAnsi="標楷體" w:cs="新細明體"/>
                                <w:color w:val="000000"/>
                                <w:kern w:val="0"/>
                                <w:sz w:val="20"/>
                              </w:rPr>
                            </w:pPr>
                            <w:r w:rsidRPr="00F1521F">
                              <w:rPr>
                                <w:rFonts w:ascii="標楷體" w:eastAsia="標楷體" w:hAnsi="標楷體" w:cs="新細明體" w:hint="eastAsia"/>
                                <w:color w:val="000000"/>
                                <w:kern w:val="0"/>
                                <w:sz w:val="20"/>
                              </w:rPr>
                              <w:t>111</w:t>
                            </w:r>
                          </w:p>
                        </w:tc>
                        <w:tc>
                          <w:tcPr>
                            <w:tcW w:w="992" w:type="dxa"/>
                            <w:tcBorders>
                              <w:top w:val="nil"/>
                              <w:left w:val="nil"/>
                              <w:bottom w:val="single" w:sz="4" w:space="0" w:color="auto"/>
                              <w:right w:val="single" w:sz="4" w:space="0" w:color="auto"/>
                            </w:tcBorders>
                            <w:shd w:val="clear" w:color="auto" w:fill="auto"/>
                            <w:vAlign w:val="center"/>
                            <w:hideMark/>
                          </w:tcPr>
                          <w:p w14:paraId="2E042A29" w14:textId="77777777" w:rsidR="000C0CCC" w:rsidRPr="00F1521F" w:rsidRDefault="000C0CCC" w:rsidP="00F1521F">
                            <w:pPr>
                              <w:widowControl/>
                              <w:jc w:val="right"/>
                              <w:rPr>
                                <w:rFonts w:ascii="標楷體" w:eastAsia="標楷體" w:hAnsi="標楷體" w:cs="新細明體"/>
                                <w:color w:val="000000"/>
                                <w:kern w:val="0"/>
                                <w:sz w:val="20"/>
                              </w:rPr>
                            </w:pPr>
                            <w:r w:rsidRPr="00F1521F">
                              <w:rPr>
                                <w:rFonts w:ascii="標楷體" w:eastAsia="標楷體" w:hAnsi="標楷體" w:cs="新細明體" w:hint="eastAsia"/>
                                <w:color w:val="000000"/>
                                <w:kern w:val="0"/>
                                <w:sz w:val="20"/>
                              </w:rPr>
                              <w:t xml:space="preserve">236 </w:t>
                            </w:r>
                          </w:p>
                        </w:tc>
                        <w:tc>
                          <w:tcPr>
                            <w:tcW w:w="992" w:type="dxa"/>
                            <w:tcBorders>
                              <w:top w:val="nil"/>
                              <w:left w:val="nil"/>
                              <w:bottom w:val="single" w:sz="4" w:space="0" w:color="auto"/>
                              <w:right w:val="single" w:sz="4" w:space="0" w:color="auto"/>
                            </w:tcBorders>
                            <w:shd w:val="clear" w:color="auto" w:fill="auto"/>
                            <w:vAlign w:val="center"/>
                            <w:hideMark/>
                          </w:tcPr>
                          <w:p w14:paraId="70D2278E" w14:textId="77777777" w:rsidR="000C0CCC" w:rsidRPr="00F1521F" w:rsidRDefault="000C0CCC" w:rsidP="00F1521F">
                            <w:pPr>
                              <w:widowControl/>
                              <w:jc w:val="right"/>
                              <w:rPr>
                                <w:rFonts w:ascii="標楷體" w:eastAsia="標楷體" w:hAnsi="標楷體" w:cs="新細明體"/>
                                <w:color w:val="000000"/>
                                <w:kern w:val="0"/>
                                <w:sz w:val="20"/>
                              </w:rPr>
                            </w:pPr>
                            <w:r w:rsidRPr="00F1521F">
                              <w:rPr>
                                <w:rFonts w:ascii="標楷體" w:eastAsia="標楷體" w:hAnsi="標楷體" w:cs="新細明體" w:hint="eastAsia"/>
                                <w:color w:val="000000"/>
                                <w:kern w:val="0"/>
                                <w:sz w:val="20"/>
                              </w:rPr>
                              <w:t xml:space="preserve">94 </w:t>
                            </w:r>
                          </w:p>
                        </w:tc>
                        <w:tc>
                          <w:tcPr>
                            <w:tcW w:w="993" w:type="dxa"/>
                            <w:tcBorders>
                              <w:top w:val="nil"/>
                              <w:left w:val="nil"/>
                              <w:bottom w:val="single" w:sz="4" w:space="0" w:color="auto"/>
                              <w:right w:val="single" w:sz="4" w:space="0" w:color="auto"/>
                            </w:tcBorders>
                            <w:shd w:val="clear" w:color="auto" w:fill="auto"/>
                            <w:vAlign w:val="center"/>
                            <w:hideMark/>
                          </w:tcPr>
                          <w:p w14:paraId="4944696C" w14:textId="77777777" w:rsidR="000C0CCC" w:rsidRPr="00E355BD" w:rsidRDefault="000C0CCC" w:rsidP="00F1521F">
                            <w:pPr>
                              <w:widowControl/>
                              <w:jc w:val="right"/>
                              <w:rPr>
                                <w:rFonts w:ascii="標楷體" w:eastAsia="標楷體" w:hAnsi="標楷體" w:cs="新細明體"/>
                                <w:color w:val="000000"/>
                                <w:kern w:val="0"/>
                                <w:sz w:val="20"/>
                              </w:rPr>
                            </w:pPr>
                            <w:r w:rsidRPr="00E355BD">
                              <w:rPr>
                                <w:rFonts w:ascii="標楷體" w:eastAsia="標楷體" w:hAnsi="標楷體" w:cs="新細明體" w:hint="eastAsia"/>
                                <w:color w:val="000000"/>
                                <w:kern w:val="0"/>
                                <w:sz w:val="20"/>
                              </w:rPr>
                              <w:t>39.83</w:t>
                            </w:r>
                          </w:p>
                        </w:tc>
                      </w:tr>
                      <w:tr w:rsidR="000C0CCC" w:rsidRPr="00F1521F" w14:paraId="0363108F" w14:textId="77777777" w:rsidTr="000C0CCC">
                        <w:trPr>
                          <w:trHeight w:val="70"/>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3ABDAE3" w14:textId="77777777" w:rsidR="000C0CCC" w:rsidRPr="00F1521F" w:rsidRDefault="000C0CCC" w:rsidP="00F1521F">
                            <w:pPr>
                              <w:widowControl/>
                              <w:jc w:val="center"/>
                              <w:rPr>
                                <w:rFonts w:ascii="標楷體" w:eastAsia="標楷體" w:hAnsi="標楷體" w:cs="新細明體"/>
                                <w:color w:val="000000"/>
                                <w:kern w:val="0"/>
                                <w:sz w:val="20"/>
                              </w:rPr>
                            </w:pPr>
                            <w:r w:rsidRPr="00F1521F">
                              <w:rPr>
                                <w:rFonts w:ascii="標楷體" w:eastAsia="標楷體" w:hAnsi="標楷體" w:cs="新細明體" w:hint="eastAsia"/>
                                <w:color w:val="000000"/>
                                <w:kern w:val="0"/>
                                <w:sz w:val="20"/>
                              </w:rPr>
                              <w:t>112</w:t>
                            </w:r>
                          </w:p>
                        </w:tc>
                        <w:tc>
                          <w:tcPr>
                            <w:tcW w:w="992" w:type="dxa"/>
                            <w:tcBorders>
                              <w:top w:val="nil"/>
                              <w:left w:val="nil"/>
                              <w:bottom w:val="single" w:sz="4" w:space="0" w:color="auto"/>
                              <w:right w:val="single" w:sz="4" w:space="0" w:color="auto"/>
                            </w:tcBorders>
                            <w:shd w:val="clear" w:color="auto" w:fill="auto"/>
                            <w:vAlign w:val="center"/>
                            <w:hideMark/>
                          </w:tcPr>
                          <w:p w14:paraId="12F8F3FC" w14:textId="77777777" w:rsidR="000C0CCC" w:rsidRPr="00F1521F" w:rsidRDefault="000C0CCC" w:rsidP="00F1521F">
                            <w:pPr>
                              <w:widowControl/>
                              <w:jc w:val="right"/>
                              <w:rPr>
                                <w:rFonts w:ascii="標楷體" w:eastAsia="標楷體" w:hAnsi="標楷體" w:cs="新細明體"/>
                                <w:color w:val="000000"/>
                                <w:kern w:val="0"/>
                                <w:sz w:val="20"/>
                              </w:rPr>
                            </w:pPr>
                            <w:r w:rsidRPr="00F1521F">
                              <w:rPr>
                                <w:rFonts w:ascii="標楷體" w:eastAsia="標楷體" w:hAnsi="標楷體" w:cs="新細明體" w:hint="eastAsia"/>
                                <w:color w:val="000000"/>
                                <w:kern w:val="0"/>
                                <w:sz w:val="20"/>
                              </w:rPr>
                              <w:t xml:space="preserve">164 </w:t>
                            </w:r>
                          </w:p>
                        </w:tc>
                        <w:tc>
                          <w:tcPr>
                            <w:tcW w:w="992" w:type="dxa"/>
                            <w:tcBorders>
                              <w:top w:val="nil"/>
                              <w:left w:val="nil"/>
                              <w:bottom w:val="single" w:sz="4" w:space="0" w:color="auto"/>
                              <w:right w:val="single" w:sz="4" w:space="0" w:color="auto"/>
                            </w:tcBorders>
                            <w:shd w:val="clear" w:color="auto" w:fill="auto"/>
                            <w:vAlign w:val="center"/>
                            <w:hideMark/>
                          </w:tcPr>
                          <w:p w14:paraId="73B4C2E4" w14:textId="77777777" w:rsidR="000C0CCC" w:rsidRPr="00F1521F" w:rsidRDefault="000C0CCC" w:rsidP="00F1521F">
                            <w:pPr>
                              <w:widowControl/>
                              <w:jc w:val="right"/>
                              <w:rPr>
                                <w:rFonts w:ascii="標楷體" w:eastAsia="標楷體" w:hAnsi="標楷體" w:cs="新細明體"/>
                                <w:color w:val="000000"/>
                                <w:kern w:val="0"/>
                                <w:sz w:val="20"/>
                              </w:rPr>
                            </w:pPr>
                            <w:r w:rsidRPr="00F1521F">
                              <w:rPr>
                                <w:rFonts w:ascii="標楷體" w:eastAsia="標楷體" w:hAnsi="標楷體" w:cs="新細明體" w:hint="eastAsia"/>
                                <w:color w:val="000000"/>
                                <w:kern w:val="0"/>
                                <w:sz w:val="20"/>
                              </w:rPr>
                              <w:t xml:space="preserve">69 </w:t>
                            </w:r>
                          </w:p>
                        </w:tc>
                        <w:tc>
                          <w:tcPr>
                            <w:tcW w:w="993" w:type="dxa"/>
                            <w:tcBorders>
                              <w:top w:val="nil"/>
                              <w:left w:val="nil"/>
                              <w:bottom w:val="single" w:sz="4" w:space="0" w:color="auto"/>
                              <w:right w:val="single" w:sz="4" w:space="0" w:color="auto"/>
                            </w:tcBorders>
                            <w:shd w:val="clear" w:color="auto" w:fill="auto"/>
                            <w:vAlign w:val="center"/>
                            <w:hideMark/>
                          </w:tcPr>
                          <w:p w14:paraId="78A59571" w14:textId="77777777" w:rsidR="000C0CCC" w:rsidRPr="00E355BD" w:rsidRDefault="000C0CCC" w:rsidP="00F1521F">
                            <w:pPr>
                              <w:widowControl/>
                              <w:jc w:val="right"/>
                              <w:rPr>
                                <w:rFonts w:ascii="標楷體" w:eastAsia="標楷體" w:hAnsi="標楷體" w:cs="新細明體"/>
                                <w:color w:val="000000"/>
                                <w:kern w:val="0"/>
                                <w:sz w:val="20"/>
                              </w:rPr>
                            </w:pPr>
                            <w:r w:rsidRPr="00E355BD">
                              <w:rPr>
                                <w:rFonts w:ascii="標楷體" w:eastAsia="標楷體" w:hAnsi="標楷體" w:cs="新細明體" w:hint="eastAsia"/>
                                <w:color w:val="000000"/>
                                <w:kern w:val="0"/>
                                <w:sz w:val="20"/>
                              </w:rPr>
                              <w:t>42.07</w:t>
                            </w:r>
                          </w:p>
                        </w:tc>
                      </w:tr>
                      <w:tr w:rsidR="000C0CCC" w:rsidRPr="00F1521F" w14:paraId="7569A02C" w14:textId="77777777" w:rsidTr="000C0CCC">
                        <w:trPr>
                          <w:trHeight w:val="70"/>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A7EDED9" w14:textId="77777777" w:rsidR="000C0CCC" w:rsidRPr="00F1521F" w:rsidRDefault="000C0CCC" w:rsidP="00F1521F">
                            <w:pPr>
                              <w:widowControl/>
                              <w:jc w:val="center"/>
                              <w:rPr>
                                <w:rFonts w:ascii="標楷體" w:eastAsia="標楷體" w:hAnsi="標楷體" w:cs="新細明體"/>
                                <w:color w:val="000000"/>
                                <w:kern w:val="0"/>
                                <w:sz w:val="20"/>
                              </w:rPr>
                            </w:pPr>
                            <w:r w:rsidRPr="00F1521F">
                              <w:rPr>
                                <w:rFonts w:ascii="標楷體" w:eastAsia="標楷體" w:hAnsi="標楷體" w:cs="新細明體" w:hint="eastAsia"/>
                                <w:color w:val="000000"/>
                                <w:kern w:val="0"/>
                                <w:sz w:val="20"/>
                              </w:rPr>
                              <w:t>113</w:t>
                            </w:r>
                          </w:p>
                        </w:tc>
                        <w:tc>
                          <w:tcPr>
                            <w:tcW w:w="992" w:type="dxa"/>
                            <w:tcBorders>
                              <w:top w:val="nil"/>
                              <w:left w:val="nil"/>
                              <w:bottom w:val="single" w:sz="4" w:space="0" w:color="auto"/>
                              <w:right w:val="single" w:sz="4" w:space="0" w:color="auto"/>
                            </w:tcBorders>
                            <w:shd w:val="clear" w:color="auto" w:fill="auto"/>
                            <w:vAlign w:val="center"/>
                            <w:hideMark/>
                          </w:tcPr>
                          <w:p w14:paraId="4037D458" w14:textId="77777777" w:rsidR="000C0CCC" w:rsidRPr="00F1521F" w:rsidRDefault="000C0CCC" w:rsidP="00F1521F">
                            <w:pPr>
                              <w:widowControl/>
                              <w:jc w:val="right"/>
                              <w:rPr>
                                <w:rFonts w:ascii="標楷體" w:eastAsia="標楷體" w:hAnsi="標楷體" w:cs="新細明體"/>
                                <w:color w:val="000000"/>
                                <w:kern w:val="0"/>
                                <w:sz w:val="20"/>
                              </w:rPr>
                            </w:pPr>
                            <w:r w:rsidRPr="00F1521F">
                              <w:rPr>
                                <w:rFonts w:ascii="標楷體" w:eastAsia="標楷體" w:hAnsi="標楷體" w:cs="新細明體" w:hint="eastAsia"/>
                                <w:color w:val="000000"/>
                                <w:kern w:val="0"/>
                                <w:sz w:val="20"/>
                              </w:rPr>
                              <w:t xml:space="preserve">166 </w:t>
                            </w:r>
                          </w:p>
                        </w:tc>
                        <w:tc>
                          <w:tcPr>
                            <w:tcW w:w="992" w:type="dxa"/>
                            <w:tcBorders>
                              <w:top w:val="nil"/>
                              <w:left w:val="nil"/>
                              <w:bottom w:val="single" w:sz="4" w:space="0" w:color="auto"/>
                              <w:right w:val="single" w:sz="4" w:space="0" w:color="auto"/>
                            </w:tcBorders>
                            <w:shd w:val="clear" w:color="auto" w:fill="auto"/>
                            <w:vAlign w:val="center"/>
                            <w:hideMark/>
                          </w:tcPr>
                          <w:p w14:paraId="38D9FF92" w14:textId="77777777" w:rsidR="000C0CCC" w:rsidRPr="00F1521F" w:rsidRDefault="000C0CCC" w:rsidP="00F1521F">
                            <w:pPr>
                              <w:widowControl/>
                              <w:jc w:val="right"/>
                              <w:rPr>
                                <w:rFonts w:ascii="標楷體" w:eastAsia="標楷體" w:hAnsi="標楷體" w:cs="新細明體"/>
                                <w:color w:val="000000"/>
                                <w:kern w:val="0"/>
                                <w:sz w:val="20"/>
                              </w:rPr>
                            </w:pPr>
                            <w:r w:rsidRPr="00F1521F">
                              <w:rPr>
                                <w:rFonts w:ascii="標楷體" w:eastAsia="標楷體" w:hAnsi="標楷體" w:cs="新細明體" w:hint="eastAsia"/>
                                <w:color w:val="000000"/>
                                <w:kern w:val="0"/>
                                <w:sz w:val="20"/>
                              </w:rPr>
                              <w:t xml:space="preserve">76 </w:t>
                            </w:r>
                          </w:p>
                        </w:tc>
                        <w:tc>
                          <w:tcPr>
                            <w:tcW w:w="993" w:type="dxa"/>
                            <w:tcBorders>
                              <w:top w:val="nil"/>
                              <w:left w:val="nil"/>
                              <w:bottom w:val="single" w:sz="4" w:space="0" w:color="auto"/>
                              <w:right w:val="single" w:sz="4" w:space="0" w:color="auto"/>
                            </w:tcBorders>
                            <w:shd w:val="clear" w:color="auto" w:fill="auto"/>
                            <w:vAlign w:val="center"/>
                            <w:hideMark/>
                          </w:tcPr>
                          <w:p w14:paraId="1E2E6872" w14:textId="77777777" w:rsidR="000C0CCC" w:rsidRPr="00E355BD" w:rsidRDefault="000C0CCC" w:rsidP="00F1521F">
                            <w:pPr>
                              <w:widowControl/>
                              <w:jc w:val="right"/>
                              <w:rPr>
                                <w:rFonts w:ascii="標楷體" w:eastAsia="標楷體" w:hAnsi="標楷體" w:cs="新細明體"/>
                                <w:color w:val="000000"/>
                                <w:kern w:val="0"/>
                                <w:sz w:val="20"/>
                              </w:rPr>
                            </w:pPr>
                            <w:r w:rsidRPr="00E355BD">
                              <w:rPr>
                                <w:rFonts w:ascii="標楷體" w:eastAsia="標楷體" w:hAnsi="標楷體" w:cs="新細明體" w:hint="eastAsia"/>
                                <w:color w:val="000000"/>
                                <w:kern w:val="0"/>
                                <w:sz w:val="20"/>
                              </w:rPr>
                              <w:t>45.78</w:t>
                            </w:r>
                          </w:p>
                        </w:tc>
                      </w:tr>
                      <w:tr w:rsidR="000C0CCC" w:rsidRPr="00F1521F" w14:paraId="63E805BC" w14:textId="77777777" w:rsidTr="00C15CCF">
                        <w:trPr>
                          <w:trHeight w:val="283"/>
                          <w:jc w:val="center"/>
                        </w:trPr>
                        <w:tc>
                          <w:tcPr>
                            <w:tcW w:w="3544" w:type="dxa"/>
                            <w:gridSpan w:val="4"/>
                            <w:tcBorders>
                              <w:top w:val="nil"/>
                              <w:left w:val="nil"/>
                              <w:bottom w:val="nil"/>
                              <w:right w:val="nil"/>
                            </w:tcBorders>
                            <w:shd w:val="clear" w:color="auto" w:fill="auto"/>
                            <w:noWrap/>
                            <w:vAlign w:val="center"/>
                            <w:hideMark/>
                          </w:tcPr>
                          <w:p w14:paraId="7032B21D" w14:textId="77777777" w:rsidR="000C0CCC" w:rsidRPr="00F1521F" w:rsidRDefault="000C0CCC" w:rsidP="00F1521F">
                            <w:pPr>
                              <w:widowControl/>
                              <w:rPr>
                                <w:rFonts w:ascii="標楷體" w:eastAsia="標楷體" w:hAnsi="標楷體" w:cs="新細明體"/>
                                <w:color w:val="000000"/>
                                <w:kern w:val="0"/>
                                <w:sz w:val="18"/>
                                <w:szCs w:val="18"/>
                              </w:rPr>
                            </w:pPr>
                            <w:r w:rsidRPr="00F1521F">
                              <w:rPr>
                                <w:rFonts w:ascii="標楷體" w:eastAsia="標楷體" w:hAnsi="標楷體" w:cs="新細明體" w:hint="eastAsia"/>
                                <w:color w:val="000000"/>
                                <w:kern w:val="0"/>
                                <w:sz w:val="18"/>
                                <w:szCs w:val="18"/>
                              </w:rPr>
                              <w:t>資料來源：整理自司法院統計年報。</w:t>
                            </w:r>
                          </w:p>
                        </w:tc>
                      </w:tr>
                    </w:tbl>
                    <w:p w14:paraId="5730D93C" w14:textId="77777777" w:rsidR="000C0CCC" w:rsidRPr="00F1521F" w:rsidRDefault="000C0CCC" w:rsidP="000C0CCC"/>
                  </w:txbxContent>
                </v:textbox>
                <w10:wrap type="square" anchorx="margin" anchory="margin"/>
              </v:shape>
            </w:pict>
          </mc:Fallback>
        </mc:AlternateContent>
      </w:r>
      <w:r w:rsidR="00191480" w:rsidRPr="006346A1">
        <w:rPr>
          <w:rFonts w:ascii="標楷體" w:eastAsia="標楷體" w:hAnsi="標楷體" w:hint="eastAsia"/>
          <w:bCs/>
          <w:szCs w:val="22"/>
        </w:rPr>
        <w:t>化施用第一、二級毒品兒少貫穿式保護，並參考部分地方政府兒少輔導處遇之優良案例，及早介入強化輔導處遇；（3）據司法院統計，毒品案件之成少共犯比率自</w:t>
      </w:r>
      <w:proofErr w:type="gramStart"/>
      <w:r w:rsidR="00191480" w:rsidRPr="006346A1">
        <w:rPr>
          <w:rFonts w:ascii="標楷體" w:eastAsia="標楷體" w:hAnsi="標楷體" w:hint="eastAsia"/>
          <w:bCs/>
          <w:szCs w:val="22"/>
        </w:rPr>
        <w:t>110</w:t>
      </w:r>
      <w:proofErr w:type="gramEnd"/>
      <w:r w:rsidR="00191480" w:rsidRPr="006346A1">
        <w:rPr>
          <w:rFonts w:ascii="標楷體" w:eastAsia="標楷體" w:hAnsi="標楷體" w:hint="eastAsia"/>
          <w:bCs/>
          <w:szCs w:val="22"/>
        </w:rPr>
        <w:t>年度之35.55％逐年上升至</w:t>
      </w:r>
      <w:proofErr w:type="gramStart"/>
      <w:r w:rsidR="00191480" w:rsidRPr="006346A1">
        <w:rPr>
          <w:rFonts w:ascii="標楷體" w:eastAsia="標楷體" w:hAnsi="標楷體" w:hint="eastAsia"/>
          <w:bCs/>
          <w:szCs w:val="22"/>
        </w:rPr>
        <w:t>113</w:t>
      </w:r>
      <w:proofErr w:type="gramEnd"/>
      <w:r w:rsidR="00191480" w:rsidRPr="006346A1">
        <w:rPr>
          <w:rFonts w:ascii="標楷體" w:eastAsia="標楷體" w:hAnsi="標楷體" w:hint="eastAsia"/>
          <w:bCs/>
          <w:szCs w:val="22"/>
        </w:rPr>
        <w:t>年度之45.78％（表</w:t>
      </w:r>
      <w:r w:rsidR="00C15CCF" w:rsidRPr="006346A1">
        <w:rPr>
          <w:rFonts w:ascii="標楷體" w:eastAsia="標楷體" w:hAnsi="標楷體" w:hint="eastAsia"/>
          <w:bCs/>
          <w:szCs w:val="22"/>
        </w:rPr>
        <w:t>14</w:t>
      </w:r>
      <w:r w:rsidR="00191480" w:rsidRPr="006346A1">
        <w:rPr>
          <w:rFonts w:ascii="標楷體" w:eastAsia="標楷體" w:hAnsi="標楷體" w:hint="eastAsia"/>
          <w:bCs/>
          <w:szCs w:val="22"/>
        </w:rPr>
        <w:t>），顯示兒少及成年人共犯毒品犯罪情勢嚴峻。經查偵辦成年人、少年案件分別適用刑事訴訟法、少年事件處理法（下稱少事法），成少共犯司法管轄權不一，且警察查獲觸法少年應於24小時內移送至少年法</w:t>
      </w:r>
      <w:r w:rsidR="00057D62" w:rsidRPr="006346A1">
        <w:rPr>
          <w:rFonts w:ascii="標楷體" w:eastAsia="標楷體" w:hAnsi="標楷體" w:hint="eastAsia"/>
          <w:bCs/>
          <w:szCs w:val="22"/>
        </w:rPr>
        <w:t>院</w:t>
      </w:r>
      <w:r w:rsidR="00191480" w:rsidRPr="006346A1">
        <w:rPr>
          <w:rFonts w:ascii="標楷體" w:eastAsia="標楷體" w:hAnsi="標楷體" w:hint="eastAsia"/>
          <w:bCs/>
          <w:szCs w:val="22"/>
        </w:rPr>
        <w:t>，影響對犯罪集團之溯源偵辦時效，允宜檢討成少共犯案件上升原因，</w:t>
      </w:r>
      <w:proofErr w:type="gramStart"/>
      <w:r w:rsidR="00191480" w:rsidRPr="006346A1">
        <w:rPr>
          <w:rFonts w:ascii="標楷體" w:eastAsia="標楷體" w:hAnsi="標楷體" w:hint="eastAsia"/>
          <w:bCs/>
          <w:szCs w:val="22"/>
        </w:rPr>
        <w:t>研謀善</w:t>
      </w:r>
      <w:proofErr w:type="gramEnd"/>
      <w:r w:rsidR="00191480" w:rsidRPr="006346A1">
        <w:rPr>
          <w:rFonts w:ascii="標楷體" w:eastAsia="標楷體" w:hAnsi="標楷體" w:hint="eastAsia"/>
          <w:bCs/>
          <w:szCs w:val="22"/>
        </w:rPr>
        <w:t>策應處，並強化跨機關共同合作，及</w:t>
      </w:r>
      <w:proofErr w:type="gramStart"/>
      <w:r w:rsidR="00191480" w:rsidRPr="006346A1">
        <w:rPr>
          <w:rFonts w:ascii="標楷體" w:eastAsia="標楷體" w:hAnsi="標楷體" w:hint="eastAsia"/>
          <w:bCs/>
          <w:szCs w:val="22"/>
        </w:rPr>
        <w:t>研</w:t>
      </w:r>
      <w:proofErr w:type="gramEnd"/>
      <w:r w:rsidR="00191480" w:rsidRPr="006346A1">
        <w:rPr>
          <w:rFonts w:ascii="標楷體" w:eastAsia="標楷體" w:hAnsi="標楷體" w:hint="eastAsia"/>
          <w:bCs/>
          <w:szCs w:val="22"/>
        </w:rPr>
        <w:t>議修訂相關法令規定，以避免犯罪集團持續吸收、利用少年進行毒品犯罪；（4）行政院為整合少輔會人力，自112年起由強化社會安全網第二期（下稱社安網）（110至114年）計畫支應經費補助少輔會進用臨時人力，並由警政署參酌市縣地方法院前3年度處理</w:t>
      </w:r>
      <w:proofErr w:type="gramStart"/>
      <w:r w:rsidR="00191480" w:rsidRPr="006346A1">
        <w:rPr>
          <w:rFonts w:ascii="標楷體" w:eastAsia="標楷體" w:hAnsi="標楷體" w:hint="eastAsia"/>
          <w:bCs/>
          <w:szCs w:val="22"/>
        </w:rPr>
        <w:t>有關虞</w:t>
      </w:r>
      <w:proofErr w:type="gramEnd"/>
      <w:r w:rsidR="00191480" w:rsidRPr="006346A1">
        <w:rPr>
          <w:rFonts w:ascii="標楷體" w:eastAsia="標楷體" w:hAnsi="標楷體" w:hint="eastAsia"/>
          <w:bCs/>
          <w:szCs w:val="22"/>
        </w:rPr>
        <w:t>犯少年等案件數量，建立各地方政府112至114年度少輔會應配置人力最低基準。經查警政署</w:t>
      </w:r>
      <w:proofErr w:type="gramStart"/>
      <w:r w:rsidR="00191480" w:rsidRPr="006346A1">
        <w:rPr>
          <w:rFonts w:ascii="標楷體" w:eastAsia="標楷體" w:hAnsi="標楷體" w:hint="eastAsia"/>
          <w:bCs/>
          <w:szCs w:val="22"/>
        </w:rPr>
        <w:t>114</w:t>
      </w:r>
      <w:proofErr w:type="gramEnd"/>
      <w:r w:rsidR="00191480" w:rsidRPr="006346A1">
        <w:rPr>
          <w:rFonts w:ascii="標楷體" w:eastAsia="標楷體" w:hAnsi="標楷體" w:hint="eastAsia"/>
          <w:bCs/>
          <w:szCs w:val="22"/>
        </w:rPr>
        <w:t>年度建議各地方政府少輔會之輔導人力基準共288員，惟114年底各地方政府少輔會輔導人力合計僅270員，其中有12市縣未達基準，又</w:t>
      </w:r>
      <w:proofErr w:type="gramStart"/>
      <w:r w:rsidR="00191480" w:rsidRPr="006346A1">
        <w:rPr>
          <w:rFonts w:ascii="標楷體" w:eastAsia="標楷體" w:hAnsi="標楷體" w:hint="eastAsia"/>
          <w:bCs/>
          <w:szCs w:val="22"/>
        </w:rPr>
        <w:t>114</w:t>
      </w:r>
      <w:proofErr w:type="gramEnd"/>
      <w:r w:rsidR="00191480" w:rsidRPr="006346A1">
        <w:rPr>
          <w:rFonts w:ascii="標楷體" w:eastAsia="標楷體" w:hAnsi="標楷體" w:hint="eastAsia"/>
          <w:bCs/>
          <w:szCs w:val="22"/>
        </w:rPr>
        <w:t>年度少輔會人力退出率為18.1％，高於</w:t>
      </w:r>
      <w:proofErr w:type="gramStart"/>
      <w:r w:rsidR="00191480" w:rsidRPr="006346A1">
        <w:rPr>
          <w:rFonts w:ascii="標楷體" w:eastAsia="標楷體" w:hAnsi="標楷體" w:hint="eastAsia"/>
          <w:bCs/>
          <w:szCs w:val="22"/>
        </w:rPr>
        <w:t>社安網整體</w:t>
      </w:r>
      <w:proofErr w:type="gramEnd"/>
      <w:r w:rsidR="00191480" w:rsidRPr="006346A1">
        <w:rPr>
          <w:rFonts w:ascii="標楷體" w:eastAsia="標楷體" w:hAnsi="標楷體" w:hint="eastAsia"/>
          <w:bCs/>
          <w:szCs w:val="22"/>
        </w:rPr>
        <w:t>社工人力退出率15.6％，其中有5市縣退出率超過</w:t>
      </w:r>
      <w:proofErr w:type="gramStart"/>
      <w:r w:rsidR="00191480" w:rsidRPr="006346A1">
        <w:rPr>
          <w:rFonts w:ascii="標楷體" w:eastAsia="標楷體" w:hAnsi="標楷體" w:hint="eastAsia"/>
          <w:bCs/>
          <w:szCs w:val="22"/>
        </w:rPr>
        <w:t>3成</w:t>
      </w:r>
      <w:proofErr w:type="gramEnd"/>
      <w:r w:rsidR="00191480" w:rsidRPr="006346A1">
        <w:rPr>
          <w:rFonts w:ascii="標楷體" w:eastAsia="標楷體" w:hAnsi="標楷體" w:hint="eastAsia"/>
          <w:bCs/>
          <w:szCs w:val="22"/>
        </w:rPr>
        <w:t>，主要係</w:t>
      </w:r>
      <w:proofErr w:type="gramStart"/>
      <w:r w:rsidR="00191480" w:rsidRPr="006346A1">
        <w:rPr>
          <w:rFonts w:ascii="標楷體" w:eastAsia="標楷體" w:hAnsi="標楷體" w:hint="eastAsia"/>
          <w:bCs/>
          <w:szCs w:val="22"/>
        </w:rPr>
        <w:t>市縣少輔</w:t>
      </w:r>
      <w:proofErr w:type="gramEnd"/>
      <w:r w:rsidR="00191480" w:rsidRPr="006346A1">
        <w:rPr>
          <w:rFonts w:ascii="標楷體" w:eastAsia="標楷體" w:hAnsi="標楷體" w:hint="eastAsia"/>
          <w:bCs/>
          <w:szCs w:val="22"/>
        </w:rPr>
        <w:t>會多仰賴衛福</w:t>
      </w:r>
      <w:proofErr w:type="gramStart"/>
      <w:r w:rsidR="00191480" w:rsidRPr="006346A1">
        <w:rPr>
          <w:rFonts w:ascii="標楷體" w:eastAsia="標楷體" w:hAnsi="標楷體" w:hint="eastAsia"/>
          <w:bCs/>
          <w:szCs w:val="22"/>
        </w:rPr>
        <w:t>部社安網</w:t>
      </w:r>
      <w:proofErr w:type="gramEnd"/>
      <w:r w:rsidR="00191480" w:rsidRPr="006346A1">
        <w:rPr>
          <w:rFonts w:ascii="標楷體" w:eastAsia="標楷體" w:hAnsi="標楷體" w:hint="eastAsia"/>
          <w:bCs/>
          <w:szCs w:val="22"/>
        </w:rPr>
        <w:t>計畫補助人事費，缺乏穩定經費，且</w:t>
      </w:r>
      <w:proofErr w:type="gramStart"/>
      <w:r w:rsidR="00191480" w:rsidRPr="006346A1">
        <w:rPr>
          <w:rFonts w:ascii="標楷體" w:eastAsia="標楷體" w:hAnsi="標楷體" w:hint="eastAsia"/>
          <w:bCs/>
          <w:szCs w:val="22"/>
        </w:rPr>
        <w:t>少輔員常</w:t>
      </w:r>
      <w:proofErr w:type="gramEnd"/>
      <w:r w:rsidR="00191480" w:rsidRPr="006346A1">
        <w:rPr>
          <w:rFonts w:ascii="標楷體" w:eastAsia="標楷體" w:hAnsi="標楷體" w:hint="eastAsia"/>
          <w:bCs/>
          <w:szCs w:val="22"/>
        </w:rPr>
        <w:t>須</w:t>
      </w:r>
      <w:proofErr w:type="gramStart"/>
      <w:r w:rsidR="00191480" w:rsidRPr="006346A1">
        <w:rPr>
          <w:rFonts w:ascii="標楷體" w:eastAsia="標楷體" w:hAnsi="標楷體" w:hint="eastAsia"/>
          <w:bCs/>
          <w:szCs w:val="22"/>
        </w:rPr>
        <w:t>接觸曝險</w:t>
      </w:r>
      <w:proofErr w:type="gramEnd"/>
      <w:r w:rsidR="00191480" w:rsidRPr="006346A1">
        <w:rPr>
          <w:rFonts w:ascii="標楷體" w:eastAsia="標楷體" w:hAnsi="標楷體" w:hint="eastAsia"/>
          <w:bCs/>
          <w:szCs w:val="22"/>
        </w:rPr>
        <w:t>、</w:t>
      </w:r>
      <w:proofErr w:type="gramStart"/>
      <w:r w:rsidR="00191480" w:rsidRPr="006346A1">
        <w:rPr>
          <w:rFonts w:ascii="標楷體" w:eastAsia="標楷體" w:hAnsi="標楷體" w:hint="eastAsia"/>
          <w:bCs/>
          <w:szCs w:val="22"/>
        </w:rPr>
        <w:t>偏差及觸法</w:t>
      </w:r>
      <w:proofErr w:type="gramEnd"/>
      <w:r w:rsidR="00191480" w:rsidRPr="006346A1">
        <w:rPr>
          <w:rFonts w:ascii="標楷體" w:eastAsia="標楷體" w:hAnsi="標楷體" w:hint="eastAsia"/>
          <w:bCs/>
          <w:szCs w:val="22"/>
        </w:rPr>
        <w:t>少年個案，具有一定工作風險，造成人力流動頻繁，不利深化個案管理服務品質，允宜檢討</w:t>
      </w:r>
      <w:proofErr w:type="gramStart"/>
      <w:r w:rsidR="00191480" w:rsidRPr="006346A1">
        <w:rPr>
          <w:rFonts w:ascii="標楷體" w:eastAsia="標楷體" w:hAnsi="標楷體" w:hint="eastAsia"/>
          <w:bCs/>
          <w:szCs w:val="22"/>
        </w:rPr>
        <w:t>研</w:t>
      </w:r>
      <w:proofErr w:type="gramEnd"/>
      <w:r w:rsidR="00191480" w:rsidRPr="006346A1">
        <w:rPr>
          <w:rFonts w:ascii="標楷體" w:eastAsia="標楷體" w:hAnsi="標楷體" w:hint="eastAsia"/>
          <w:bCs/>
          <w:szCs w:val="22"/>
        </w:rPr>
        <w:t>謀充實各</w:t>
      </w:r>
      <w:proofErr w:type="gramStart"/>
      <w:r w:rsidR="00191480" w:rsidRPr="006346A1">
        <w:rPr>
          <w:rFonts w:ascii="標楷體" w:eastAsia="標楷體" w:hAnsi="標楷體" w:hint="eastAsia"/>
          <w:bCs/>
          <w:szCs w:val="22"/>
        </w:rPr>
        <w:t>市縣少輔</w:t>
      </w:r>
      <w:proofErr w:type="gramEnd"/>
      <w:r w:rsidR="00191480" w:rsidRPr="006346A1">
        <w:rPr>
          <w:rFonts w:ascii="標楷體" w:eastAsia="標楷體" w:hAnsi="標楷體" w:hint="eastAsia"/>
          <w:bCs/>
          <w:szCs w:val="22"/>
        </w:rPr>
        <w:t>會個案管理人力，及降低人員流動率，以提升少年輔導成效；（5）國家衛生研究院研究顯示，兒少使用非法藥物深受家庭環境影響，若能及時介入提供家庭服務，可有效降低兒少施用毒品之風險。</w:t>
      </w:r>
      <w:proofErr w:type="gramStart"/>
      <w:r w:rsidR="00191480" w:rsidRPr="006346A1">
        <w:rPr>
          <w:rFonts w:ascii="標楷體" w:eastAsia="標楷體" w:hAnsi="標楷體" w:hint="eastAsia"/>
          <w:bCs/>
          <w:szCs w:val="22"/>
        </w:rPr>
        <w:t>衛福部為協助</w:t>
      </w:r>
      <w:proofErr w:type="gramEnd"/>
      <w:r w:rsidR="00191480" w:rsidRPr="006346A1">
        <w:rPr>
          <w:rFonts w:ascii="標楷體" w:eastAsia="標楷體" w:hAnsi="標楷體" w:hint="eastAsia"/>
          <w:bCs/>
          <w:szCs w:val="22"/>
        </w:rPr>
        <w:t>兒少遠離毒品，辦理施用第三、四級毒品兒少家長親職教育，</w:t>
      </w:r>
      <w:proofErr w:type="gramStart"/>
      <w:r w:rsidR="00191480" w:rsidRPr="006346A1">
        <w:rPr>
          <w:rFonts w:ascii="標楷體" w:eastAsia="標楷體" w:hAnsi="標楷體" w:hint="eastAsia"/>
          <w:bCs/>
          <w:szCs w:val="22"/>
        </w:rPr>
        <w:t>嗣</w:t>
      </w:r>
      <w:proofErr w:type="gramEnd"/>
      <w:r w:rsidR="00191480" w:rsidRPr="006346A1">
        <w:rPr>
          <w:rFonts w:ascii="標楷體" w:eastAsia="標楷體" w:hAnsi="標楷體" w:hint="eastAsia"/>
          <w:bCs/>
          <w:szCs w:val="22"/>
        </w:rPr>
        <w:t>因少事法於108年6月19日修正，自112年7月1日起，施用三、四級毒品少年由市縣政府少輔會專責輔導，</w:t>
      </w:r>
      <w:proofErr w:type="gramStart"/>
      <w:r w:rsidR="00191480" w:rsidRPr="006346A1">
        <w:rPr>
          <w:rFonts w:ascii="標楷體" w:eastAsia="標楷體" w:hAnsi="標楷體" w:hint="eastAsia"/>
          <w:bCs/>
          <w:szCs w:val="22"/>
        </w:rPr>
        <w:t>惟少輔</w:t>
      </w:r>
      <w:proofErr w:type="gramEnd"/>
      <w:r w:rsidR="00191480" w:rsidRPr="006346A1">
        <w:rPr>
          <w:rFonts w:ascii="標楷體" w:eastAsia="標楷體" w:hAnsi="標楷體" w:hint="eastAsia"/>
          <w:bCs/>
          <w:szCs w:val="22"/>
        </w:rPr>
        <w:t>會著重</w:t>
      </w:r>
      <w:proofErr w:type="gramStart"/>
      <w:r w:rsidR="00191480" w:rsidRPr="006346A1">
        <w:rPr>
          <w:rFonts w:ascii="標楷體" w:eastAsia="標楷體" w:hAnsi="標楷體" w:hint="eastAsia"/>
          <w:bCs/>
          <w:szCs w:val="22"/>
        </w:rPr>
        <w:t>於曝險</w:t>
      </w:r>
      <w:proofErr w:type="gramEnd"/>
      <w:r w:rsidR="00191480" w:rsidRPr="006346A1">
        <w:rPr>
          <w:rFonts w:ascii="標楷體" w:eastAsia="標楷體" w:hAnsi="標楷體" w:hint="eastAsia"/>
          <w:bCs/>
          <w:szCs w:val="22"/>
        </w:rPr>
        <w:t>少年個案之輔導工作。</w:t>
      </w:r>
      <w:proofErr w:type="gramStart"/>
      <w:r w:rsidR="00191480" w:rsidRPr="006346A1">
        <w:rPr>
          <w:rFonts w:ascii="標楷體" w:eastAsia="標楷體" w:hAnsi="標楷體" w:hint="eastAsia"/>
          <w:bCs/>
          <w:szCs w:val="22"/>
        </w:rPr>
        <w:t>鑑於兒</w:t>
      </w:r>
      <w:proofErr w:type="gramEnd"/>
      <w:r w:rsidR="00191480" w:rsidRPr="006346A1">
        <w:rPr>
          <w:rFonts w:ascii="標楷體" w:eastAsia="標楷體" w:hAnsi="標楷體" w:hint="eastAsia"/>
          <w:bCs/>
          <w:szCs w:val="22"/>
        </w:rPr>
        <w:t>少毒品防制與其家庭環境息息相關，現行尚乏權責機關負責施用三、四級毒品少年之家長親職教育，允宜積極整合相關資源，優化親職教育輔導服務及政策</w:t>
      </w:r>
      <w:r w:rsidR="0009518F" w:rsidRPr="006346A1">
        <w:rPr>
          <w:rFonts w:ascii="標楷體" w:eastAsia="標楷體" w:hAnsi="標楷體" w:hint="eastAsia"/>
          <w:bCs/>
          <w:szCs w:val="22"/>
        </w:rPr>
        <w:t>等情事</w:t>
      </w:r>
      <w:r w:rsidR="00191480" w:rsidRPr="006346A1">
        <w:rPr>
          <w:rFonts w:ascii="標楷體" w:eastAsia="標楷體" w:hAnsi="標楷體" w:hint="eastAsia"/>
          <w:bCs/>
          <w:szCs w:val="22"/>
        </w:rPr>
        <w:t>。經函請行政院督促權責機關檢討改善。據復：（1）因責任通報人員落實通報，及新興毒品氾濫等情，致施用毒品人數增加，將透過介入高風險家庭，以避免兒少施用毒品；（2）少年法院評估少年需求後，可請求少輔會、學校、社會安全網其他體系等協力輔導單位協助，又個案原在相關單位已有輔導主責人員者，亦將持續進行輔導工作；（3）司法院於115年6月12日</w:t>
      </w:r>
      <w:proofErr w:type="gramStart"/>
      <w:r w:rsidR="00191480" w:rsidRPr="006346A1">
        <w:rPr>
          <w:rFonts w:ascii="標楷體" w:eastAsia="標楷體" w:hAnsi="標楷體" w:hint="eastAsia"/>
          <w:bCs/>
          <w:szCs w:val="22"/>
        </w:rPr>
        <w:t>擬具少事</w:t>
      </w:r>
      <w:proofErr w:type="gramEnd"/>
      <w:r w:rsidR="00191480" w:rsidRPr="006346A1">
        <w:rPr>
          <w:rFonts w:ascii="標楷體" w:eastAsia="標楷體" w:hAnsi="標楷體" w:hint="eastAsia"/>
          <w:bCs/>
          <w:szCs w:val="22"/>
        </w:rPr>
        <w:t>法第18條之2修正條文，法務部於115年6月22日回復司法院修正意見，並將持續參與修法</w:t>
      </w:r>
      <w:proofErr w:type="gramStart"/>
      <w:r w:rsidR="00191480" w:rsidRPr="006346A1">
        <w:rPr>
          <w:rFonts w:ascii="標楷體" w:eastAsia="標楷體" w:hAnsi="標楷體" w:hint="eastAsia"/>
          <w:bCs/>
          <w:szCs w:val="22"/>
        </w:rPr>
        <w:t>研</w:t>
      </w:r>
      <w:proofErr w:type="gramEnd"/>
      <w:r w:rsidR="00191480" w:rsidRPr="006346A1">
        <w:rPr>
          <w:rFonts w:ascii="標楷體" w:eastAsia="標楷體" w:hAnsi="標楷體" w:hint="eastAsia"/>
          <w:bCs/>
          <w:szCs w:val="22"/>
        </w:rPr>
        <w:t>商；（4）將持續改善少輔人才流失問題，並強化輔導人力培訓與資源</w:t>
      </w:r>
      <w:proofErr w:type="gramStart"/>
      <w:r w:rsidR="00191480" w:rsidRPr="006346A1">
        <w:rPr>
          <w:rFonts w:ascii="標楷體" w:eastAsia="標楷體" w:hAnsi="標楷體" w:hint="eastAsia"/>
          <w:bCs/>
          <w:szCs w:val="22"/>
        </w:rPr>
        <w:t>介</w:t>
      </w:r>
      <w:proofErr w:type="gramEnd"/>
      <w:r w:rsidR="00191480" w:rsidRPr="006346A1">
        <w:rPr>
          <w:rFonts w:ascii="標楷體" w:eastAsia="標楷體" w:hAnsi="標楷體" w:hint="eastAsia"/>
          <w:bCs/>
          <w:szCs w:val="22"/>
        </w:rPr>
        <w:t>接事宜；（5）針對施用三、四級毒品之學生，若輔導個案有家庭及親職教育需求，將適時轉</w:t>
      </w:r>
      <w:proofErr w:type="gramStart"/>
      <w:r w:rsidR="00191480" w:rsidRPr="006346A1">
        <w:rPr>
          <w:rFonts w:ascii="標楷體" w:eastAsia="標楷體" w:hAnsi="標楷體" w:hint="eastAsia"/>
          <w:bCs/>
          <w:szCs w:val="22"/>
        </w:rPr>
        <w:t>介</w:t>
      </w:r>
      <w:proofErr w:type="gramEnd"/>
      <w:r w:rsidR="00191480" w:rsidRPr="006346A1">
        <w:rPr>
          <w:rFonts w:ascii="標楷體" w:eastAsia="標楷體" w:hAnsi="標楷體" w:hint="eastAsia"/>
          <w:bCs/>
          <w:szCs w:val="22"/>
        </w:rPr>
        <w:t>地方家庭教育中心等，連結相關資源或提供必要之服務</w:t>
      </w:r>
      <w:r w:rsidR="000C0CCC" w:rsidRPr="006346A1">
        <w:rPr>
          <w:rFonts w:ascii="標楷體" w:eastAsia="標楷體" w:hAnsi="標楷體" w:hint="eastAsia"/>
          <w:bCs/>
          <w:szCs w:val="22"/>
        </w:rPr>
        <w:t>。</w:t>
      </w:r>
    </w:p>
    <w:p w14:paraId="0460861E" w14:textId="549CFAE0" w:rsidR="0048738B" w:rsidRPr="006346A1" w:rsidRDefault="009E3E5A" w:rsidP="006C2FF5">
      <w:pPr>
        <w:adjustRightInd w:val="0"/>
        <w:snapToGrid w:val="0"/>
        <w:spacing w:line="430" w:lineRule="exact"/>
        <w:ind w:firstLineChars="450" w:firstLine="1081"/>
        <w:jc w:val="both"/>
        <w:rPr>
          <w:rFonts w:ascii="標楷體" w:eastAsia="標楷體" w:hAnsi="標楷體"/>
          <w:szCs w:val="22"/>
        </w:rPr>
      </w:pPr>
      <w:r w:rsidRPr="006346A1">
        <w:rPr>
          <w:rFonts w:ascii="標楷體" w:eastAsia="標楷體" w:hAnsi="標楷體" w:hint="eastAsia"/>
          <w:b/>
          <w:szCs w:val="22"/>
        </w:rPr>
        <w:t xml:space="preserve">5.　</w:t>
      </w:r>
      <w:proofErr w:type="gramStart"/>
      <w:r w:rsidRPr="006346A1">
        <w:rPr>
          <w:rFonts w:ascii="標楷體" w:eastAsia="標楷體" w:hAnsi="標楷體" w:hint="eastAsia"/>
          <w:b/>
          <w:szCs w:val="22"/>
        </w:rPr>
        <w:t>國內屢</w:t>
      </w:r>
      <w:proofErr w:type="gramEnd"/>
      <w:r w:rsidRPr="006346A1">
        <w:rPr>
          <w:rFonts w:ascii="標楷體" w:eastAsia="標楷體" w:hAnsi="標楷體" w:hint="eastAsia"/>
          <w:b/>
          <w:szCs w:val="22"/>
        </w:rPr>
        <w:t>生透過</w:t>
      </w:r>
      <w:proofErr w:type="gramStart"/>
      <w:r w:rsidRPr="006346A1">
        <w:rPr>
          <w:rFonts w:ascii="標楷體" w:eastAsia="標楷體" w:hAnsi="標楷體" w:hint="eastAsia"/>
          <w:b/>
          <w:szCs w:val="22"/>
        </w:rPr>
        <w:t>電子煙載具</w:t>
      </w:r>
      <w:proofErr w:type="gramEnd"/>
      <w:r w:rsidRPr="006346A1">
        <w:rPr>
          <w:rFonts w:ascii="標楷體" w:eastAsia="標楷體" w:hAnsi="標楷體" w:hint="eastAsia"/>
          <w:b/>
          <w:szCs w:val="22"/>
        </w:rPr>
        <w:t>施用毒品情事，危害個人身心健康，</w:t>
      </w:r>
      <w:proofErr w:type="gramStart"/>
      <w:r w:rsidRPr="006346A1">
        <w:rPr>
          <w:rFonts w:ascii="標楷體" w:eastAsia="標楷體" w:hAnsi="標楷體" w:hint="eastAsia"/>
          <w:b/>
          <w:szCs w:val="22"/>
        </w:rPr>
        <w:t>衍生毒駕嚴重</w:t>
      </w:r>
      <w:proofErr w:type="gramEnd"/>
      <w:r w:rsidRPr="006346A1">
        <w:rPr>
          <w:rFonts w:ascii="標楷體" w:eastAsia="標楷體" w:hAnsi="標楷體" w:hint="eastAsia"/>
          <w:b/>
          <w:szCs w:val="22"/>
        </w:rPr>
        <w:t>影響民眾生命財產安全，惟相關防制工作之法源仍欠完備：</w:t>
      </w:r>
      <w:r w:rsidR="00C15CCF" w:rsidRPr="006346A1">
        <w:rPr>
          <w:rFonts w:ascii="標楷體" w:eastAsia="標楷體" w:hAnsi="標楷體" w:hint="eastAsia"/>
          <w:bCs/>
          <w:szCs w:val="22"/>
        </w:rPr>
        <w:t>政府為落實「新世代反毒策略行動綱領」</w:t>
      </w:r>
      <w:r w:rsidR="00C15CCF" w:rsidRPr="006346A1">
        <w:rPr>
          <w:rFonts w:ascii="標楷體" w:eastAsia="標楷體" w:hAnsi="標楷體" w:hint="eastAsia"/>
          <w:bCs/>
          <w:szCs w:val="22"/>
        </w:rPr>
        <w:lastRenderedPageBreak/>
        <w:t>（第三期114－117年）政策，持續推動毒品防制工作，惟近來</w:t>
      </w:r>
      <w:proofErr w:type="gramStart"/>
      <w:r w:rsidR="00C15CCF" w:rsidRPr="006346A1">
        <w:rPr>
          <w:rFonts w:ascii="標楷體" w:eastAsia="標楷體" w:hAnsi="標楷體" w:hint="eastAsia"/>
          <w:bCs/>
          <w:szCs w:val="22"/>
        </w:rPr>
        <w:t>電子煙載具</w:t>
      </w:r>
      <w:proofErr w:type="gramEnd"/>
      <w:r w:rsidR="00C15CCF" w:rsidRPr="006346A1">
        <w:rPr>
          <w:rFonts w:ascii="標楷體" w:eastAsia="標楷體" w:hAnsi="標楷體" w:hint="eastAsia"/>
          <w:bCs/>
          <w:szCs w:val="22"/>
        </w:rPr>
        <w:t>已逐漸成為新興毒品之施用工具，嚴重危害個人身心健康，並因攜帶及吸食方便等特性，衍生施用時（後）駕駛動力交通工具之社會安全問題。經查電子煙毒及</w:t>
      </w:r>
      <w:proofErr w:type="gramStart"/>
      <w:r w:rsidR="00C15CCF" w:rsidRPr="006346A1">
        <w:rPr>
          <w:rFonts w:ascii="標楷體" w:eastAsia="標楷體" w:hAnsi="標楷體" w:hint="eastAsia"/>
          <w:bCs/>
          <w:szCs w:val="22"/>
        </w:rPr>
        <w:t>毒駕防</w:t>
      </w:r>
      <w:proofErr w:type="gramEnd"/>
      <w:r w:rsidR="00C15CCF" w:rsidRPr="006346A1">
        <w:rPr>
          <w:rFonts w:ascii="標楷體" w:eastAsia="標楷體" w:hAnsi="標楷體" w:hint="eastAsia"/>
          <w:bCs/>
          <w:szCs w:val="22"/>
        </w:rPr>
        <w:t>制執行情形，核有：（1）依刑法第185條之3規定，駕駛動力交通工具有吐氣所含酒精達一定濃度、足認服用酒類等致不能駕駛者，或尿液、血液含毒品等一定濃度值以上、足認施用毒品等致不能駕駛者，處3年以下有期徒刑，得</w:t>
      </w:r>
      <w:proofErr w:type="gramStart"/>
      <w:r w:rsidR="00C15CCF" w:rsidRPr="006346A1">
        <w:rPr>
          <w:rFonts w:ascii="標楷體" w:eastAsia="標楷體" w:hAnsi="標楷體" w:hint="eastAsia"/>
          <w:bCs/>
          <w:szCs w:val="22"/>
        </w:rPr>
        <w:t>併</w:t>
      </w:r>
      <w:proofErr w:type="gramEnd"/>
      <w:r w:rsidR="00C15CCF" w:rsidRPr="006346A1">
        <w:rPr>
          <w:rFonts w:ascii="標楷體" w:eastAsia="標楷體" w:hAnsi="標楷體" w:hint="eastAsia"/>
          <w:bCs/>
          <w:szCs w:val="22"/>
        </w:rPr>
        <w:t>科30萬元以下罰金。近年國內依托</w:t>
      </w:r>
      <w:proofErr w:type="gramStart"/>
      <w:r w:rsidR="00C15CCF" w:rsidRPr="006346A1">
        <w:rPr>
          <w:rFonts w:ascii="標楷體" w:eastAsia="標楷體" w:hAnsi="標楷體" w:hint="eastAsia"/>
          <w:bCs/>
          <w:szCs w:val="22"/>
        </w:rPr>
        <w:t>咪</w:t>
      </w:r>
      <w:proofErr w:type="gramEnd"/>
      <w:r w:rsidR="00C15CCF" w:rsidRPr="006346A1">
        <w:rPr>
          <w:rFonts w:ascii="標楷體" w:eastAsia="標楷體" w:hAnsi="標楷體" w:hint="eastAsia"/>
          <w:bCs/>
          <w:szCs w:val="22"/>
        </w:rPr>
        <w:t>酯濫用情形攀升，並接連發生施用毒品後駕車肇致死傷案件，政府為有效</w:t>
      </w:r>
      <w:proofErr w:type="gramStart"/>
      <w:r w:rsidR="00C15CCF" w:rsidRPr="006346A1">
        <w:rPr>
          <w:rFonts w:ascii="標楷體" w:eastAsia="標楷體" w:hAnsi="標楷體" w:hint="eastAsia"/>
          <w:bCs/>
          <w:szCs w:val="22"/>
        </w:rPr>
        <w:t>提升毒駕取締</w:t>
      </w:r>
      <w:proofErr w:type="gramEnd"/>
      <w:r w:rsidR="00C15CCF" w:rsidRPr="006346A1">
        <w:rPr>
          <w:rFonts w:ascii="標楷體" w:eastAsia="標楷體" w:hAnsi="標楷體" w:hint="eastAsia"/>
          <w:bCs/>
          <w:szCs w:val="22"/>
        </w:rPr>
        <w:t>量能，經警政署會同交通部於114年11月20日修訂「違反道路交通管理事件統一裁罰基準及處理細則」，新增運用唾液毒品</w:t>
      </w:r>
      <w:proofErr w:type="gramStart"/>
      <w:r w:rsidR="00C15CCF" w:rsidRPr="006346A1">
        <w:rPr>
          <w:rFonts w:ascii="標楷體" w:eastAsia="標楷體" w:hAnsi="標楷體" w:hint="eastAsia"/>
          <w:bCs/>
          <w:szCs w:val="22"/>
        </w:rPr>
        <w:t>快篩試劑取締毒駕</w:t>
      </w:r>
      <w:proofErr w:type="gramEnd"/>
      <w:r w:rsidR="00C15CCF" w:rsidRPr="006346A1">
        <w:rPr>
          <w:rFonts w:ascii="標楷體" w:eastAsia="標楷體" w:hAnsi="標楷體" w:hint="eastAsia"/>
          <w:bCs/>
          <w:szCs w:val="22"/>
        </w:rPr>
        <w:t>程序。經統計114年9月5日至12月31日間查獲</w:t>
      </w:r>
      <w:proofErr w:type="gramStart"/>
      <w:r w:rsidR="00C15CCF" w:rsidRPr="006346A1">
        <w:rPr>
          <w:rFonts w:ascii="標楷體" w:eastAsia="標楷體" w:hAnsi="標楷體" w:hint="eastAsia"/>
          <w:bCs/>
          <w:szCs w:val="22"/>
        </w:rPr>
        <w:t>涉嫌毒駕案件</w:t>
      </w:r>
      <w:proofErr w:type="gramEnd"/>
      <w:r w:rsidR="00C15CCF" w:rsidRPr="006346A1">
        <w:rPr>
          <w:rFonts w:ascii="標楷體" w:eastAsia="標楷體" w:hAnsi="標楷體" w:hint="eastAsia"/>
          <w:bCs/>
          <w:szCs w:val="22"/>
        </w:rPr>
        <w:t>5,904件，其中運用唾液毒品</w:t>
      </w:r>
      <w:proofErr w:type="gramStart"/>
      <w:r w:rsidR="00C15CCF" w:rsidRPr="006346A1">
        <w:rPr>
          <w:rFonts w:ascii="標楷體" w:eastAsia="標楷體" w:hAnsi="標楷體" w:hint="eastAsia"/>
          <w:bCs/>
          <w:szCs w:val="22"/>
        </w:rPr>
        <w:t>快篩試劑</w:t>
      </w:r>
      <w:proofErr w:type="gramEnd"/>
      <w:r w:rsidR="00C15CCF" w:rsidRPr="006346A1">
        <w:rPr>
          <w:rFonts w:ascii="標楷體" w:eastAsia="標楷體" w:hAnsi="標楷體" w:hint="eastAsia"/>
          <w:bCs/>
          <w:szCs w:val="22"/>
        </w:rPr>
        <w:t>查獲計1,399件，已初具成效，惟115年間仍持續發生多</w:t>
      </w:r>
      <w:proofErr w:type="gramStart"/>
      <w:r w:rsidR="00C15CCF" w:rsidRPr="006346A1">
        <w:rPr>
          <w:rFonts w:ascii="標楷體" w:eastAsia="標楷體" w:hAnsi="標楷體" w:hint="eastAsia"/>
          <w:bCs/>
          <w:szCs w:val="22"/>
        </w:rPr>
        <w:t>起毒駕</w:t>
      </w:r>
      <w:proofErr w:type="gramEnd"/>
      <w:r w:rsidR="00C15CCF" w:rsidRPr="006346A1">
        <w:rPr>
          <w:rFonts w:ascii="標楷體" w:eastAsia="標楷體" w:hAnsi="標楷體" w:hint="eastAsia"/>
          <w:bCs/>
          <w:szCs w:val="22"/>
        </w:rPr>
        <w:t>傷亡案件，嚴重危害道路交通安全，並造成民眾生命財產損失及家庭破碎。</w:t>
      </w:r>
      <w:proofErr w:type="gramStart"/>
      <w:r w:rsidR="00C15CCF" w:rsidRPr="006346A1">
        <w:rPr>
          <w:rFonts w:ascii="標楷體" w:eastAsia="標楷體" w:hAnsi="標楷體" w:hint="eastAsia"/>
          <w:bCs/>
          <w:szCs w:val="22"/>
        </w:rPr>
        <w:t>鑑</w:t>
      </w:r>
      <w:proofErr w:type="gramEnd"/>
      <w:r w:rsidR="00C15CCF" w:rsidRPr="006346A1">
        <w:rPr>
          <w:rFonts w:ascii="標楷體" w:eastAsia="標楷體" w:hAnsi="標楷體" w:hint="eastAsia"/>
          <w:bCs/>
          <w:szCs w:val="22"/>
        </w:rPr>
        <w:t>於施用毒品時（後）駕車之罪責</w:t>
      </w:r>
      <w:proofErr w:type="gramStart"/>
      <w:r w:rsidR="00C15CCF" w:rsidRPr="006346A1">
        <w:rPr>
          <w:rFonts w:ascii="標楷體" w:eastAsia="標楷體" w:hAnsi="標楷體" w:hint="eastAsia"/>
          <w:bCs/>
          <w:szCs w:val="22"/>
        </w:rPr>
        <w:t>與酒駕相同</w:t>
      </w:r>
      <w:proofErr w:type="gramEnd"/>
      <w:r w:rsidR="00C15CCF" w:rsidRPr="006346A1">
        <w:rPr>
          <w:rFonts w:ascii="標楷體" w:eastAsia="標楷體" w:hAnsi="標楷體" w:hint="eastAsia"/>
          <w:bCs/>
          <w:szCs w:val="22"/>
        </w:rPr>
        <w:t>，能否</w:t>
      </w:r>
      <w:proofErr w:type="gramStart"/>
      <w:r w:rsidR="00C15CCF" w:rsidRPr="006346A1">
        <w:rPr>
          <w:rFonts w:ascii="標楷體" w:eastAsia="標楷體" w:hAnsi="標楷體" w:hint="eastAsia"/>
          <w:bCs/>
          <w:szCs w:val="22"/>
        </w:rPr>
        <w:t>有效嚇阻毒駕行為</w:t>
      </w:r>
      <w:proofErr w:type="gramEnd"/>
      <w:r w:rsidR="00C15CCF" w:rsidRPr="006346A1">
        <w:rPr>
          <w:rFonts w:ascii="標楷體" w:eastAsia="標楷體" w:hAnsi="標楷體" w:hint="eastAsia"/>
          <w:bCs/>
          <w:szCs w:val="22"/>
        </w:rPr>
        <w:t>，仍有檢討空間，</w:t>
      </w:r>
      <w:proofErr w:type="gramStart"/>
      <w:r w:rsidR="00C15CCF" w:rsidRPr="006346A1">
        <w:rPr>
          <w:rFonts w:ascii="標楷體" w:eastAsia="標楷體" w:hAnsi="標楷體" w:hint="eastAsia"/>
          <w:bCs/>
          <w:szCs w:val="22"/>
        </w:rPr>
        <w:t>又毒駕</w:t>
      </w:r>
      <w:proofErr w:type="gramEnd"/>
      <w:r w:rsidR="00C15CCF" w:rsidRPr="006346A1">
        <w:rPr>
          <w:rFonts w:ascii="標楷體" w:eastAsia="標楷體" w:hAnsi="標楷體" w:hint="eastAsia"/>
          <w:bCs/>
          <w:szCs w:val="22"/>
        </w:rPr>
        <w:t>重大傷亡事故頻傳，引發外界對</w:t>
      </w:r>
      <w:proofErr w:type="gramStart"/>
      <w:r w:rsidR="00C15CCF" w:rsidRPr="006346A1">
        <w:rPr>
          <w:rFonts w:ascii="標楷體" w:eastAsia="標楷體" w:hAnsi="標楷體" w:hint="eastAsia"/>
          <w:bCs/>
          <w:szCs w:val="22"/>
        </w:rPr>
        <w:t>毒駕裁</w:t>
      </w:r>
      <w:proofErr w:type="gramEnd"/>
      <w:r w:rsidR="00C15CCF" w:rsidRPr="006346A1">
        <w:rPr>
          <w:rFonts w:ascii="標楷體" w:eastAsia="標楷體" w:hAnsi="標楷體" w:hint="eastAsia"/>
          <w:bCs/>
          <w:szCs w:val="22"/>
        </w:rPr>
        <w:t>罰與防堵強度不足訾議，允宜強化跨部會合作機制，</w:t>
      </w:r>
      <w:proofErr w:type="gramStart"/>
      <w:r w:rsidR="00C15CCF" w:rsidRPr="006346A1">
        <w:rPr>
          <w:rFonts w:ascii="標楷體" w:eastAsia="標楷體" w:hAnsi="標楷體" w:hint="eastAsia"/>
          <w:bCs/>
          <w:szCs w:val="22"/>
        </w:rPr>
        <w:t>研謀善策</w:t>
      </w:r>
      <w:proofErr w:type="gramEnd"/>
      <w:r w:rsidR="00C15CCF" w:rsidRPr="006346A1">
        <w:rPr>
          <w:rFonts w:ascii="標楷體" w:eastAsia="標楷體" w:hAnsi="標楷體" w:hint="eastAsia"/>
          <w:bCs/>
          <w:szCs w:val="22"/>
        </w:rPr>
        <w:t>並檢討完善法源，以</w:t>
      </w:r>
      <w:proofErr w:type="gramStart"/>
      <w:r w:rsidR="00C15CCF" w:rsidRPr="006346A1">
        <w:rPr>
          <w:rFonts w:ascii="標楷體" w:eastAsia="標楷體" w:hAnsi="標楷體" w:hint="eastAsia"/>
          <w:bCs/>
          <w:szCs w:val="22"/>
        </w:rPr>
        <w:t>遏止毒駕事故</w:t>
      </w:r>
      <w:proofErr w:type="gramEnd"/>
      <w:r w:rsidR="00C15CCF" w:rsidRPr="006346A1">
        <w:rPr>
          <w:rFonts w:ascii="標楷體" w:eastAsia="標楷體" w:hAnsi="標楷體" w:hint="eastAsia"/>
          <w:bCs/>
          <w:szCs w:val="22"/>
        </w:rPr>
        <w:t>發生，維護民眾生命財產安</w:t>
      </w:r>
      <w:r w:rsidR="0009518F" w:rsidRPr="006346A1">
        <w:rPr>
          <w:rFonts w:ascii="標楷體" w:eastAsia="標楷體" w:hAnsi="標楷體"/>
          <w:noProof/>
          <w:szCs w:val="22"/>
        </w:rPr>
        <mc:AlternateContent>
          <mc:Choice Requires="wps">
            <w:drawing>
              <wp:anchor distT="45720" distB="45720" distL="114300" distR="114300" simplePos="0" relativeHeight="251715072" behindDoc="1" locked="0" layoutInCell="1" allowOverlap="1" wp14:anchorId="70A5F00D" wp14:editId="33912D0C">
                <wp:simplePos x="0" y="0"/>
                <wp:positionH relativeFrom="margin">
                  <wp:posOffset>3274695</wp:posOffset>
                </wp:positionH>
                <wp:positionV relativeFrom="margin">
                  <wp:posOffset>3898265</wp:posOffset>
                </wp:positionV>
                <wp:extent cx="3037840" cy="1722120"/>
                <wp:effectExtent l="0" t="0" r="0" b="0"/>
                <wp:wrapSquare wrapText="bothSides"/>
                <wp:docPr id="480" name="文字方塊 4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37840" cy="1722120"/>
                        </a:xfrm>
                        <a:prstGeom prst="rect">
                          <a:avLst/>
                        </a:prstGeom>
                        <a:noFill/>
                        <a:ln w="9525">
                          <a:noFill/>
                          <a:miter lim="800000"/>
                          <a:headEnd/>
                          <a:tailEnd/>
                        </a:ln>
                      </wps:spPr>
                      <wps:txbx>
                        <w:txbxContent>
                          <w:tbl>
                            <w:tblPr>
                              <w:tblW w:w="4678" w:type="dxa"/>
                              <w:jc w:val="center"/>
                              <w:tblCellMar>
                                <w:left w:w="28" w:type="dxa"/>
                                <w:right w:w="28" w:type="dxa"/>
                              </w:tblCellMar>
                              <w:tblLook w:val="04A0" w:firstRow="1" w:lastRow="0" w:firstColumn="1" w:lastColumn="0" w:noHBand="0" w:noVBand="1"/>
                            </w:tblPr>
                            <w:tblGrid>
                              <w:gridCol w:w="993"/>
                              <w:gridCol w:w="1228"/>
                              <w:gridCol w:w="1228"/>
                              <w:gridCol w:w="1229"/>
                            </w:tblGrid>
                            <w:tr w:rsidR="00C15CCF" w:rsidRPr="00191F75" w14:paraId="4E3C3FFA" w14:textId="77777777" w:rsidTr="00774DE5">
                              <w:trPr>
                                <w:trHeight w:val="20"/>
                                <w:jc w:val="center"/>
                              </w:trPr>
                              <w:tc>
                                <w:tcPr>
                                  <w:tcW w:w="4678" w:type="dxa"/>
                                  <w:gridSpan w:val="4"/>
                                  <w:tcBorders>
                                    <w:top w:val="nil"/>
                                    <w:left w:val="nil"/>
                                    <w:right w:val="nil"/>
                                  </w:tcBorders>
                                  <w:shd w:val="clear" w:color="auto" w:fill="auto"/>
                                  <w:vAlign w:val="center"/>
                                  <w:hideMark/>
                                </w:tcPr>
                                <w:p w14:paraId="7789C3DA" w14:textId="1A16B29C" w:rsidR="00C15CCF" w:rsidRPr="00191F75" w:rsidRDefault="00C15CCF" w:rsidP="00117A03">
                                  <w:pPr>
                                    <w:widowControl/>
                                    <w:spacing w:line="280" w:lineRule="exact"/>
                                    <w:jc w:val="center"/>
                                    <w:rPr>
                                      <w:rFonts w:ascii="標楷體" w:eastAsia="標楷體" w:hAnsi="標楷體" w:cs="新細明體"/>
                                      <w:b/>
                                      <w:bCs/>
                                      <w:color w:val="000000"/>
                                      <w:kern w:val="0"/>
                                      <w:szCs w:val="24"/>
                                    </w:rPr>
                                  </w:pPr>
                                  <w:r>
                                    <w:rPr>
                                      <w:rFonts w:ascii="標楷體" w:eastAsia="標楷體" w:hAnsi="標楷體" w:cs="新細明體" w:hint="eastAsia"/>
                                      <w:b/>
                                      <w:bCs/>
                                      <w:color w:val="000000"/>
                                      <w:kern w:val="0"/>
                                      <w:szCs w:val="24"/>
                                    </w:rPr>
                                    <w:t>表1</w:t>
                                  </w:r>
                                  <w:r>
                                    <w:rPr>
                                      <w:rFonts w:ascii="標楷體" w:eastAsia="標楷體" w:hAnsi="標楷體" w:cs="新細明體"/>
                                      <w:b/>
                                      <w:bCs/>
                                      <w:color w:val="000000"/>
                                      <w:kern w:val="0"/>
                                      <w:szCs w:val="24"/>
                                    </w:rPr>
                                    <w:t>5</w:t>
                                  </w:r>
                                  <w:r>
                                    <w:rPr>
                                      <w:rFonts w:ascii="標楷體" w:eastAsia="標楷體" w:hAnsi="標楷體" w:cs="新細明體" w:hint="eastAsia"/>
                                      <w:b/>
                                      <w:bCs/>
                                      <w:color w:val="000000"/>
                                      <w:kern w:val="0"/>
                                      <w:szCs w:val="24"/>
                                    </w:rPr>
                                    <w:t xml:space="preserve">　</w:t>
                                  </w:r>
                                  <w:r w:rsidRPr="00191F75">
                                    <w:rPr>
                                      <w:rFonts w:ascii="標楷體" w:eastAsia="標楷體" w:hAnsi="標楷體" w:cs="新細明體" w:hint="eastAsia"/>
                                      <w:b/>
                                      <w:bCs/>
                                      <w:color w:val="000000"/>
                                      <w:kern w:val="0"/>
                                      <w:szCs w:val="24"/>
                                    </w:rPr>
                                    <w:t>依托咪酯類檢體通報檢驗情形</w:t>
                                  </w:r>
                                </w:p>
                                <w:p w14:paraId="7B2B7BE0" w14:textId="77777777" w:rsidR="00C15CCF" w:rsidRPr="00191F75" w:rsidRDefault="00C15CCF" w:rsidP="001069CF">
                                  <w:pPr>
                                    <w:spacing w:line="0" w:lineRule="atLeast"/>
                                    <w:jc w:val="right"/>
                                    <w:rPr>
                                      <w:rFonts w:ascii="標楷體" w:eastAsia="標楷體" w:hAnsi="標楷體" w:cs="新細明體"/>
                                      <w:b/>
                                      <w:bCs/>
                                      <w:color w:val="000000"/>
                                      <w:kern w:val="0"/>
                                      <w:sz w:val="20"/>
                                    </w:rPr>
                                  </w:pPr>
                                  <w:r w:rsidRPr="00191F75">
                                    <w:rPr>
                                      <w:rFonts w:ascii="標楷體" w:eastAsia="標楷體" w:hAnsi="標楷體" w:cs="新細明體" w:hint="eastAsia"/>
                                      <w:color w:val="000000"/>
                                      <w:kern w:val="0"/>
                                      <w:sz w:val="20"/>
                                    </w:rPr>
                                    <w:t>單位：件</w:t>
                                  </w:r>
                                </w:p>
                              </w:tc>
                            </w:tr>
                            <w:tr w:rsidR="00C15CCF" w:rsidRPr="00191F75" w14:paraId="37703884" w14:textId="77777777" w:rsidTr="00774DE5">
                              <w:trPr>
                                <w:trHeight w:val="20"/>
                                <w:jc w:val="center"/>
                              </w:trPr>
                              <w:tc>
                                <w:tcPr>
                                  <w:tcW w:w="993"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786F408B" w14:textId="77777777" w:rsidR="00C15CCF" w:rsidRDefault="00C15CCF" w:rsidP="00982898">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 </w:t>
                                  </w:r>
                                  <w:r>
                                    <w:rPr>
                                      <w:rFonts w:ascii="標楷體" w:eastAsia="標楷體" w:hAnsi="標楷體" w:cs="新細明體"/>
                                      <w:color w:val="000000"/>
                                      <w:kern w:val="0"/>
                                      <w:sz w:val="20"/>
                                    </w:rPr>
                                    <w:t xml:space="preserve">    </w:t>
                                  </w:r>
                                  <w:r>
                                    <w:rPr>
                                      <w:rFonts w:ascii="標楷體" w:eastAsia="標楷體" w:hAnsi="標楷體" w:cs="新細明體" w:hint="eastAsia"/>
                                      <w:color w:val="000000"/>
                                      <w:kern w:val="0"/>
                                      <w:sz w:val="20"/>
                                    </w:rPr>
                                    <w:t>年度</w:t>
                                  </w:r>
                                </w:p>
                                <w:p w14:paraId="5F0C15D2" w14:textId="77777777" w:rsidR="00C15CCF" w:rsidRPr="00191F75" w:rsidRDefault="00C15CCF" w:rsidP="00982898">
                                  <w:pPr>
                                    <w:widowControl/>
                                    <w:spacing w:line="0" w:lineRule="atLeast"/>
                                    <w:rPr>
                                      <w:rFonts w:ascii="標楷體" w:eastAsia="標楷體" w:hAnsi="標楷體" w:cs="新細明體"/>
                                      <w:color w:val="000000"/>
                                      <w:kern w:val="0"/>
                                      <w:sz w:val="20"/>
                                    </w:rPr>
                                  </w:pPr>
                                  <w:r w:rsidRPr="00191F75">
                                    <w:rPr>
                                      <w:rFonts w:ascii="標楷體" w:eastAsia="標楷體" w:hAnsi="標楷體" w:cs="新細明體" w:hint="eastAsia"/>
                                      <w:color w:val="000000"/>
                                      <w:kern w:val="0"/>
                                      <w:sz w:val="20"/>
                                    </w:rPr>
                                    <w:t>檢體</w:t>
                                  </w:r>
                                </w:p>
                              </w:tc>
                              <w:tc>
                                <w:tcPr>
                                  <w:tcW w:w="1228" w:type="dxa"/>
                                  <w:tcBorders>
                                    <w:top w:val="single" w:sz="4" w:space="0" w:color="auto"/>
                                    <w:left w:val="nil"/>
                                    <w:bottom w:val="single" w:sz="4" w:space="0" w:color="auto"/>
                                    <w:right w:val="single" w:sz="4" w:space="0" w:color="auto"/>
                                  </w:tcBorders>
                                  <w:shd w:val="clear" w:color="auto" w:fill="auto"/>
                                  <w:vAlign w:val="center"/>
                                  <w:hideMark/>
                                </w:tcPr>
                                <w:p w14:paraId="6DAE06E8" w14:textId="77777777" w:rsidR="00C15CCF" w:rsidRPr="00191F75" w:rsidRDefault="00C15CCF" w:rsidP="001069CF">
                                  <w:pPr>
                                    <w:widowControl/>
                                    <w:spacing w:line="0" w:lineRule="atLeast"/>
                                    <w:jc w:val="center"/>
                                    <w:rPr>
                                      <w:rFonts w:ascii="標楷體" w:eastAsia="標楷體" w:hAnsi="標楷體" w:cs="新細明體"/>
                                      <w:color w:val="000000"/>
                                      <w:kern w:val="0"/>
                                      <w:sz w:val="20"/>
                                    </w:rPr>
                                  </w:pPr>
                                  <w:r w:rsidRPr="00191F75">
                                    <w:rPr>
                                      <w:rFonts w:ascii="標楷體" w:eastAsia="標楷體" w:hAnsi="標楷體" w:cs="新細明體" w:hint="eastAsia"/>
                                      <w:color w:val="000000"/>
                                      <w:kern w:val="0"/>
                                      <w:sz w:val="20"/>
                                    </w:rPr>
                                    <w:t>112</w:t>
                                  </w:r>
                                </w:p>
                              </w:tc>
                              <w:tc>
                                <w:tcPr>
                                  <w:tcW w:w="1228" w:type="dxa"/>
                                  <w:tcBorders>
                                    <w:top w:val="single" w:sz="4" w:space="0" w:color="auto"/>
                                    <w:left w:val="nil"/>
                                    <w:bottom w:val="single" w:sz="4" w:space="0" w:color="auto"/>
                                    <w:right w:val="single" w:sz="4" w:space="0" w:color="auto"/>
                                  </w:tcBorders>
                                  <w:shd w:val="clear" w:color="auto" w:fill="auto"/>
                                  <w:vAlign w:val="center"/>
                                  <w:hideMark/>
                                </w:tcPr>
                                <w:p w14:paraId="484BE885" w14:textId="77777777" w:rsidR="00C15CCF" w:rsidRPr="00191F75" w:rsidRDefault="00C15CCF" w:rsidP="001069CF">
                                  <w:pPr>
                                    <w:widowControl/>
                                    <w:spacing w:line="0" w:lineRule="atLeast"/>
                                    <w:jc w:val="center"/>
                                    <w:rPr>
                                      <w:rFonts w:ascii="標楷體" w:eastAsia="標楷體" w:hAnsi="標楷體" w:cs="新細明體"/>
                                      <w:color w:val="000000"/>
                                      <w:kern w:val="0"/>
                                      <w:sz w:val="20"/>
                                    </w:rPr>
                                  </w:pPr>
                                  <w:r w:rsidRPr="00191F75">
                                    <w:rPr>
                                      <w:rFonts w:ascii="標楷體" w:eastAsia="標楷體" w:hAnsi="標楷體" w:cs="新細明體" w:hint="eastAsia"/>
                                      <w:color w:val="000000"/>
                                      <w:kern w:val="0"/>
                                      <w:sz w:val="20"/>
                                    </w:rPr>
                                    <w:t>113</w:t>
                                  </w:r>
                                </w:p>
                              </w:tc>
                              <w:tc>
                                <w:tcPr>
                                  <w:tcW w:w="1229" w:type="dxa"/>
                                  <w:tcBorders>
                                    <w:top w:val="single" w:sz="4" w:space="0" w:color="auto"/>
                                    <w:left w:val="nil"/>
                                    <w:bottom w:val="single" w:sz="4" w:space="0" w:color="auto"/>
                                    <w:right w:val="single" w:sz="4" w:space="0" w:color="auto"/>
                                  </w:tcBorders>
                                  <w:shd w:val="clear" w:color="auto" w:fill="auto"/>
                                  <w:vAlign w:val="center"/>
                                  <w:hideMark/>
                                </w:tcPr>
                                <w:p w14:paraId="23240212" w14:textId="77777777" w:rsidR="00C15CCF" w:rsidRPr="00191F75" w:rsidRDefault="00C15CCF" w:rsidP="001069CF">
                                  <w:pPr>
                                    <w:widowControl/>
                                    <w:spacing w:line="0" w:lineRule="atLeast"/>
                                    <w:jc w:val="center"/>
                                    <w:rPr>
                                      <w:rFonts w:ascii="標楷體" w:eastAsia="標楷體" w:hAnsi="標楷體" w:cs="新細明體"/>
                                      <w:color w:val="000000"/>
                                      <w:kern w:val="0"/>
                                      <w:sz w:val="20"/>
                                    </w:rPr>
                                  </w:pPr>
                                  <w:r w:rsidRPr="00191F75">
                                    <w:rPr>
                                      <w:rFonts w:ascii="標楷體" w:eastAsia="標楷體" w:hAnsi="標楷體" w:cs="新細明體" w:hint="eastAsia"/>
                                      <w:color w:val="000000"/>
                                      <w:kern w:val="0"/>
                                      <w:sz w:val="20"/>
                                    </w:rPr>
                                    <w:t>114</w:t>
                                  </w:r>
                                </w:p>
                              </w:tc>
                            </w:tr>
                            <w:tr w:rsidR="00C15CCF" w:rsidRPr="00191F75" w14:paraId="4906DEFC" w14:textId="77777777" w:rsidTr="00774DE5">
                              <w:trPr>
                                <w:trHeight w:val="20"/>
                                <w:jc w:val="center"/>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673500D5" w14:textId="77777777" w:rsidR="00C15CCF" w:rsidRPr="00191F75" w:rsidRDefault="00C15CCF" w:rsidP="001069CF">
                                  <w:pPr>
                                    <w:widowControl/>
                                    <w:spacing w:line="0" w:lineRule="atLeast"/>
                                    <w:jc w:val="center"/>
                                    <w:rPr>
                                      <w:rFonts w:ascii="標楷體" w:eastAsia="標楷體" w:hAnsi="標楷體" w:cs="新細明體"/>
                                      <w:b/>
                                      <w:bCs/>
                                      <w:color w:val="000000"/>
                                      <w:kern w:val="0"/>
                                      <w:sz w:val="20"/>
                                    </w:rPr>
                                  </w:pPr>
                                  <w:r w:rsidRPr="00191F75">
                                    <w:rPr>
                                      <w:rFonts w:ascii="標楷體" w:eastAsia="標楷體" w:hAnsi="標楷體" w:cs="新細明體" w:hint="eastAsia"/>
                                      <w:b/>
                                      <w:bCs/>
                                      <w:color w:val="000000"/>
                                      <w:kern w:val="0"/>
                                      <w:sz w:val="20"/>
                                    </w:rPr>
                                    <w:t>合計</w:t>
                                  </w:r>
                                </w:p>
                              </w:tc>
                              <w:tc>
                                <w:tcPr>
                                  <w:tcW w:w="1228" w:type="dxa"/>
                                  <w:tcBorders>
                                    <w:top w:val="nil"/>
                                    <w:left w:val="nil"/>
                                    <w:bottom w:val="single" w:sz="4" w:space="0" w:color="auto"/>
                                    <w:right w:val="single" w:sz="4" w:space="0" w:color="auto"/>
                                  </w:tcBorders>
                                  <w:shd w:val="clear" w:color="auto" w:fill="auto"/>
                                  <w:vAlign w:val="center"/>
                                  <w:hideMark/>
                                </w:tcPr>
                                <w:p w14:paraId="776DE642" w14:textId="77777777" w:rsidR="00C15CCF" w:rsidRPr="00191F75" w:rsidRDefault="00C15CCF" w:rsidP="001069CF">
                                  <w:pPr>
                                    <w:widowControl/>
                                    <w:spacing w:line="0" w:lineRule="atLeast"/>
                                    <w:jc w:val="right"/>
                                    <w:rPr>
                                      <w:rFonts w:ascii="標楷體" w:eastAsia="標楷體" w:hAnsi="標楷體" w:cs="新細明體"/>
                                      <w:b/>
                                      <w:bCs/>
                                      <w:color w:val="000000"/>
                                      <w:kern w:val="0"/>
                                      <w:sz w:val="20"/>
                                    </w:rPr>
                                  </w:pPr>
                                  <w:r w:rsidRPr="00191F75">
                                    <w:rPr>
                                      <w:rFonts w:ascii="標楷體" w:eastAsia="標楷體" w:hAnsi="標楷體" w:cs="新細明體" w:hint="eastAsia"/>
                                      <w:b/>
                                      <w:bCs/>
                                      <w:color w:val="000000"/>
                                      <w:kern w:val="0"/>
                                      <w:sz w:val="20"/>
                                    </w:rPr>
                                    <w:t>22</w:t>
                                  </w:r>
                                </w:p>
                              </w:tc>
                              <w:tc>
                                <w:tcPr>
                                  <w:tcW w:w="1228" w:type="dxa"/>
                                  <w:tcBorders>
                                    <w:top w:val="nil"/>
                                    <w:left w:val="nil"/>
                                    <w:bottom w:val="single" w:sz="4" w:space="0" w:color="auto"/>
                                    <w:right w:val="single" w:sz="4" w:space="0" w:color="auto"/>
                                  </w:tcBorders>
                                  <w:shd w:val="clear" w:color="auto" w:fill="auto"/>
                                  <w:vAlign w:val="center"/>
                                  <w:hideMark/>
                                </w:tcPr>
                                <w:p w14:paraId="4E276DFB" w14:textId="77777777" w:rsidR="00C15CCF" w:rsidRPr="00191F75" w:rsidRDefault="00C15CCF" w:rsidP="001069CF">
                                  <w:pPr>
                                    <w:widowControl/>
                                    <w:spacing w:line="0" w:lineRule="atLeast"/>
                                    <w:jc w:val="right"/>
                                    <w:rPr>
                                      <w:rFonts w:ascii="標楷體" w:eastAsia="標楷體" w:hAnsi="標楷體" w:cs="新細明體"/>
                                      <w:b/>
                                      <w:bCs/>
                                      <w:color w:val="000000"/>
                                      <w:kern w:val="0"/>
                                      <w:sz w:val="20"/>
                                    </w:rPr>
                                  </w:pPr>
                                  <w:r w:rsidRPr="00191F75">
                                    <w:rPr>
                                      <w:rFonts w:ascii="標楷體" w:eastAsia="標楷體" w:hAnsi="標楷體" w:cs="新細明體" w:hint="eastAsia"/>
                                      <w:b/>
                                      <w:bCs/>
                                      <w:color w:val="000000"/>
                                      <w:kern w:val="0"/>
                                      <w:sz w:val="20"/>
                                    </w:rPr>
                                    <w:t>9,220</w:t>
                                  </w:r>
                                </w:p>
                              </w:tc>
                              <w:tc>
                                <w:tcPr>
                                  <w:tcW w:w="1229" w:type="dxa"/>
                                  <w:tcBorders>
                                    <w:top w:val="nil"/>
                                    <w:left w:val="nil"/>
                                    <w:bottom w:val="single" w:sz="4" w:space="0" w:color="auto"/>
                                    <w:right w:val="single" w:sz="4" w:space="0" w:color="auto"/>
                                  </w:tcBorders>
                                  <w:shd w:val="clear" w:color="auto" w:fill="auto"/>
                                  <w:vAlign w:val="center"/>
                                  <w:hideMark/>
                                </w:tcPr>
                                <w:p w14:paraId="59B327B3" w14:textId="77777777" w:rsidR="00C15CCF" w:rsidRPr="00191F75" w:rsidRDefault="00C15CCF" w:rsidP="001069CF">
                                  <w:pPr>
                                    <w:widowControl/>
                                    <w:spacing w:line="0" w:lineRule="atLeast"/>
                                    <w:jc w:val="right"/>
                                    <w:rPr>
                                      <w:rFonts w:ascii="標楷體" w:eastAsia="標楷體" w:hAnsi="標楷體" w:cs="新細明體"/>
                                      <w:b/>
                                      <w:bCs/>
                                      <w:color w:val="000000"/>
                                      <w:kern w:val="0"/>
                                      <w:sz w:val="20"/>
                                    </w:rPr>
                                  </w:pPr>
                                  <w:r w:rsidRPr="00191F75">
                                    <w:rPr>
                                      <w:rFonts w:ascii="標楷體" w:eastAsia="標楷體" w:hAnsi="標楷體" w:cs="新細明體" w:hint="eastAsia"/>
                                      <w:b/>
                                      <w:bCs/>
                                      <w:color w:val="000000"/>
                                      <w:kern w:val="0"/>
                                      <w:sz w:val="20"/>
                                    </w:rPr>
                                    <w:t>40,413</w:t>
                                  </w:r>
                                </w:p>
                              </w:tc>
                            </w:tr>
                            <w:tr w:rsidR="00C15CCF" w:rsidRPr="00191F75" w14:paraId="740FA9A3" w14:textId="77777777" w:rsidTr="00774DE5">
                              <w:trPr>
                                <w:trHeight w:val="20"/>
                                <w:jc w:val="center"/>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27A54509" w14:textId="77777777" w:rsidR="00C15CCF" w:rsidRPr="00191F75" w:rsidRDefault="00C15CCF" w:rsidP="001069CF">
                                  <w:pPr>
                                    <w:widowControl/>
                                    <w:spacing w:line="0" w:lineRule="atLeast"/>
                                    <w:jc w:val="center"/>
                                    <w:rPr>
                                      <w:rFonts w:ascii="標楷體" w:eastAsia="標楷體" w:hAnsi="標楷體" w:cs="新細明體"/>
                                      <w:color w:val="000000"/>
                                      <w:kern w:val="0"/>
                                      <w:sz w:val="20"/>
                                    </w:rPr>
                                  </w:pPr>
                                  <w:r w:rsidRPr="00191F75">
                                    <w:rPr>
                                      <w:rFonts w:ascii="標楷體" w:eastAsia="標楷體" w:hAnsi="標楷體" w:cs="新細明體" w:hint="eastAsia"/>
                                      <w:color w:val="000000"/>
                                      <w:kern w:val="0"/>
                                      <w:sz w:val="20"/>
                                    </w:rPr>
                                    <w:t>非尿液</w:t>
                                  </w:r>
                                </w:p>
                              </w:tc>
                              <w:tc>
                                <w:tcPr>
                                  <w:tcW w:w="1228" w:type="dxa"/>
                                  <w:tcBorders>
                                    <w:top w:val="nil"/>
                                    <w:left w:val="nil"/>
                                    <w:bottom w:val="single" w:sz="4" w:space="0" w:color="auto"/>
                                    <w:right w:val="single" w:sz="4" w:space="0" w:color="auto"/>
                                  </w:tcBorders>
                                  <w:shd w:val="clear" w:color="auto" w:fill="auto"/>
                                  <w:vAlign w:val="center"/>
                                  <w:hideMark/>
                                </w:tcPr>
                                <w:p w14:paraId="0A563BCC" w14:textId="77777777" w:rsidR="00C15CCF" w:rsidRPr="00191F75" w:rsidRDefault="00C15CCF" w:rsidP="001069CF">
                                  <w:pPr>
                                    <w:widowControl/>
                                    <w:spacing w:line="0" w:lineRule="atLeast"/>
                                    <w:jc w:val="right"/>
                                    <w:rPr>
                                      <w:rFonts w:ascii="標楷體" w:eastAsia="標楷體" w:hAnsi="標楷體" w:cs="新細明體"/>
                                      <w:color w:val="000000"/>
                                      <w:kern w:val="0"/>
                                      <w:sz w:val="20"/>
                                    </w:rPr>
                                  </w:pPr>
                                  <w:r w:rsidRPr="00191F75">
                                    <w:rPr>
                                      <w:rFonts w:ascii="標楷體" w:eastAsia="標楷體" w:hAnsi="標楷體" w:cs="新細明體" w:hint="eastAsia"/>
                                      <w:color w:val="000000"/>
                                      <w:kern w:val="0"/>
                                      <w:sz w:val="20"/>
                                    </w:rPr>
                                    <w:t>22</w:t>
                                  </w:r>
                                </w:p>
                              </w:tc>
                              <w:tc>
                                <w:tcPr>
                                  <w:tcW w:w="1228" w:type="dxa"/>
                                  <w:tcBorders>
                                    <w:top w:val="nil"/>
                                    <w:left w:val="nil"/>
                                    <w:bottom w:val="single" w:sz="4" w:space="0" w:color="auto"/>
                                    <w:right w:val="single" w:sz="4" w:space="0" w:color="auto"/>
                                  </w:tcBorders>
                                  <w:shd w:val="clear" w:color="auto" w:fill="auto"/>
                                  <w:vAlign w:val="center"/>
                                  <w:hideMark/>
                                </w:tcPr>
                                <w:p w14:paraId="2940A633" w14:textId="77777777" w:rsidR="00C15CCF" w:rsidRPr="00191F75" w:rsidRDefault="00C15CCF" w:rsidP="001069CF">
                                  <w:pPr>
                                    <w:widowControl/>
                                    <w:spacing w:line="0" w:lineRule="atLeast"/>
                                    <w:jc w:val="right"/>
                                    <w:rPr>
                                      <w:rFonts w:ascii="標楷體" w:eastAsia="標楷體" w:hAnsi="標楷體" w:cs="新細明體"/>
                                      <w:color w:val="000000"/>
                                      <w:kern w:val="0"/>
                                      <w:sz w:val="20"/>
                                    </w:rPr>
                                  </w:pPr>
                                  <w:r w:rsidRPr="00191F75">
                                    <w:rPr>
                                      <w:rFonts w:ascii="標楷體" w:eastAsia="標楷體" w:hAnsi="標楷體" w:cs="新細明體" w:hint="eastAsia"/>
                                      <w:color w:val="000000"/>
                                      <w:kern w:val="0"/>
                                      <w:sz w:val="20"/>
                                    </w:rPr>
                                    <w:t>8,414</w:t>
                                  </w:r>
                                </w:p>
                              </w:tc>
                              <w:tc>
                                <w:tcPr>
                                  <w:tcW w:w="1229" w:type="dxa"/>
                                  <w:tcBorders>
                                    <w:top w:val="nil"/>
                                    <w:left w:val="nil"/>
                                    <w:bottom w:val="single" w:sz="4" w:space="0" w:color="auto"/>
                                    <w:right w:val="single" w:sz="4" w:space="0" w:color="auto"/>
                                  </w:tcBorders>
                                  <w:shd w:val="clear" w:color="auto" w:fill="auto"/>
                                  <w:vAlign w:val="center"/>
                                  <w:hideMark/>
                                </w:tcPr>
                                <w:p w14:paraId="3034C8FF" w14:textId="77777777" w:rsidR="00C15CCF" w:rsidRPr="00191F75" w:rsidRDefault="00C15CCF" w:rsidP="001069CF">
                                  <w:pPr>
                                    <w:widowControl/>
                                    <w:spacing w:line="0" w:lineRule="atLeast"/>
                                    <w:jc w:val="right"/>
                                    <w:rPr>
                                      <w:rFonts w:ascii="標楷體" w:eastAsia="標楷體" w:hAnsi="標楷體" w:cs="新細明體"/>
                                      <w:color w:val="000000"/>
                                      <w:kern w:val="0"/>
                                      <w:sz w:val="20"/>
                                    </w:rPr>
                                  </w:pPr>
                                  <w:r w:rsidRPr="00191F75">
                                    <w:rPr>
                                      <w:rFonts w:ascii="標楷體" w:eastAsia="標楷體" w:hAnsi="標楷體" w:cs="新細明體" w:hint="eastAsia"/>
                                      <w:color w:val="000000"/>
                                      <w:kern w:val="0"/>
                                      <w:sz w:val="20"/>
                                    </w:rPr>
                                    <w:t>31,516</w:t>
                                  </w:r>
                                </w:p>
                              </w:tc>
                            </w:tr>
                            <w:tr w:rsidR="00C15CCF" w:rsidRPr="00191F75" w14:paraId="3937967A" w14:textId="77777777" w:rsidTr="00774DE5">
                              <w:trPr>
                                <w:trHeight w:val="20"/>
                                <w:jc w:val="center"/>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17EBCB9A" w14:textId="77777777" w:rsidR="00C15CCF" w:rsidRPr="00191F75" w:rsidRDefault="00C15CCF" w:rsidP="001069CF">
                                  <w:pPr>
                                    <w:widowControl/>
                                    <w:spacing w:line="0" w:lineRule="atLeast"/>
                                    <w:jc w:val="center"/>
                                    <w:rPr>
                                      <w:rFonts w:ascii="標楷體" w:eastAsia="標楷體" w:hAnsi="標楷體" w:cs="新細明體"/>
                                      <w:color w:val="000000"/>
                                      <w:kern w:val="0"/>
                                      <w:sz w:val="20"/>
                                    </w:rPr>
                                  </w:pPr>
                                  <w:r w:rsidRPr="00191F75">
                                    <w:rPr>
                                      <w:rFonts w:ascii="標楷體" w:eastAsia="標楷體" w:hAnsi="標楷體" w:cs="新細明體" w:hint="eastAsia"/>
                                      <w:color w:val="000000"/>
                                      <w:kern w:val="0"/>
                                      <w:sz w:val="20"/>
                                    </w:rPr>
                                    <w:t>尿液</w:t>
                                  </w:r>
                                </w:p>
                              </w:tc>
                              <w:tc>
                                <w:tcPr>
                                  <w:tcW w:w="1228" w:type="dxa"/>
                                  <w:tcBorders>
                                    <w:top w:val="nil"/>
                                    <w:left w:val="nil"/>
                                    <w:bottom w:val="single" w:sz="4" w:space="0" w:color="auto"/>
                                    <w:right w:val="single" w:sz="4" w:space="0" w:color="auto"/>
                                  </w:tcBorders>
                                  <w:shd w:val="clear" w:color="auto" w:fill="auto"/>
                                  <w:vAlign w:val="center"/>
                                  <w:hideMark/>
                                </w:tcPr>
                                <w:p w14:paraId="4BEE9050" w14:textId="0E6061CF" w:rsidR="00C15CCF" w:rsidRPr="00191F75" w:rsidRDefault="00C33B9E" w:rsidP="001069CF">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1228" w:type="dxa"/>
                                  <w:tcBorders>
                                    <w:top w:val="nil"/>
                                    <w:left w:val="nil"/>
                                    <w:bottom w:val="single" w:sz="4" w:space="0" w:color="auto"/>
                                    <w:right w:val="single" w:sz="4" w:space="0" w:color="auto"/>
                                  </w:tcBorders>
                                  <w:shd w:val="clear" w:color="auto" w:fill="auto"/>
                                  <w:vAlign w:val="center"/>
                                  <w:hideMark/>
                                </w:tcPr>
                                <w:p w14:paraId="1A231DD6" w14:textId="77777777" w:rsidR="00C15CCF" w:rsidRPr="00191F75" w:rsidRDefault="00C15CCF" w:rsidP="001069CF">
                                  <w:pPr>
                                    <w:widowControl/>
                                    <w:spacing w:line="0" w:lineRule="atLeast"/>
                                    <w:jc w:val="right"/>
                                    <w:rPr>
                                      <w:rFonts w:ascii="標楷體" w:eastAsia="標楷體" w:hAnsi="標楷體" w:cs="新細明體"/>
                                      <w:color w:val="000000"/>
                                      <w:kern w:val="0"/>
                                      <w:sz w:val="20"/>
                                    </w:rPr>
                                  </w:pPr>
                                  <w:r w:rsidRPr="00191F75">
                                    <w:rPr>
                                      <w:rFonts w:ascii="標楷體" w:eastAsia="標楷體" w:hAnsi="標楷體" w:cs="新細明體" w:hint="eastAsia"/>
                                      <w:color w:val="000000"/>
                                      <w:kern w:val="0"/>
                                      <w:sz w:val="20"/>
                                    </w:rPr>
                                    <w:t>806</w:t>
                                  </w:r>
                                </w:p>
                              </w:tc>
                              <w:tc>
                                <w:tcPr>
                                  <w:tcW w:w="1229" w:type="dxa"/>
                                  <w:tcBorders>
                                    <w:top w:val="nil"/>
                                    <w:left w:val="nil"/>
                                    <w:bottom w:val="single" w:sz="4" w:space="0" w:color="auto"/>
                                    <w:right w:val="single" w:sz="4" w:space="0" w:color="auto"/>
                                  </w:tcBorders>
                                  <w:shd w:val="clear" w:color="auto" w:fill="auto"/>
                                  <w:vAlign w:val="center"/>
                                  <w:hideMark/>
                                </w:tcPr>
                                <w:p w14:paraId="503C6D3D" w14:textId="77777777" w:rsidR="00C15CCF" w:rsidRPr="00191F75" w:rsidRDefault="00C15CCF" w:rsidP="001069CF">
                                  <w:pPr>
                                    <w:widowControl/>
                                    <w:spacing w:line="0" w:lineRule="atLeast"/>
                                    <w:jc w:val="right"/>
                                    <w:rPr>
                                      <w:rFonts w:ascii="標楷體" w:eastAsia="標楷體" w:hAnsi="標楷體" w:cs="新細明體"/>
                                      <w:color w:val="000000"/>
                                      <w:kern w:val="0"/>
                                      <w:sz w:val="20"/>
                                    </w:rPr>
                                  </w:pPr>
                                  <w:r w:rsidRPr="00191F75">
                                    <w:rPr>
                                      <w:rFonts w:ascii="標楷體" w:eastAsia="標楷體" w:hAnsi="標楷體" w:cs="新細明體" w:hint="eastAsia"/>
                                      <w:color w:val="000000"/>
                                      <w:kern w:val="0"/>
                                      <w:sz w:val="20"/>
                                    </w:rPr>
                                    <w:t>8,897</w:t>
                                  </w:r>
                                </w:p>
                              </w:tc>
                            </w:tr>
                            <w:tr w:rsidR="00C15CCF" w:rsidRPr="00191F75" w14:paraId="4024FD2E" w14:textId="77777777" w:rsidTr="00774DE5">
                              <w:trPr>
                                <w:trHeight w:val="567"/>
                                <w:jc w:val="center"/>
                              </w:trPr>
                              <w:tc>
                                <w:tcPr>
                                  <w:tcW w:w="4678" w:type="dxa"/>
                                  <w:gridSpan w:val="4"/>
                                  <w:tcBorders>
                                    <w:top w:val="nil"/>
                                    <w:left w:val="nil"/>
                                    <w:bottom w:val="nil"/>
                                    <w:right w:val="nil"/>
                                  </w:tcBorders>
                                  <w:shd w:val="clear" w:color="auto" w:fill="auto"/>
                                  <w:vAlign w:val="center"/>
                                  <w:hideMark/>
                                </w:tcPr>
                                <w:p w14:paraId="24948D94" w14:textId="77777777" w:rsidR="00C15CCF" w:rsidRPr="00191F75" w:rsidRDefault="00C15CCF" w:rsidP="00117A03">
                                  <w:pPr>
                                    <w:widowControl/>
                                    <w:spacing w:line="220" w:lineRule="exact"/>
                                    <w:rPr>
                                      <w:rFonts w:ascii="標楷體" w:eastAsia="標楷體" w:hAnsi="標楷體" w:cs="新細明體"/>
                                      <w:color w:val="000000"/>
                                      <w:kern w:val="0"/>
                                      <w:sz w:val="18"/>
                                      <w:szCs w:val="18"/>
                                    </w:rPr>
                                  </w:pPr>
                                  <w:r w:rsidRPr="00191F75">
                                    <w:rPr>
                                      <w:rFonts w:ascii="標楷體" w:eastAsia="標楷體" w:hAnsi="標楷體" w:cs="新細明體" w:hint="eastAsia"/>
                                      <w:color w:val="000000"/>
                                      <w:kern w:val="0"/>
                                      <w:sz w:val="18"/>
                                      <w:szCs w:val="18"/>
                                    </w:rPr>
                                    <w:t>註：1.依托咪酯類包含依托咪酯、美托咪酯及丙帕酯。</w:t>
                                  </w:r>
                                </w:p>
                                <w:p w14:paraId="720836A3" w14:textId="6FA035DC" w:rsidR="00C15CCF" w:rsidRPr="00191F75" w:rsidRDefault="00C15CCF" w:rsidP="00117A03">
                                  <w:pPr>
                                    <w:widowControl/>
                                    <w:spacing w:line="220" w:lineRule="exact"/>
                                    <w:ind w:firstLineChars="200" w:firstLine="360"/>
                                    <w:rPr>
                                      <w:rFonts w:ascii="標楷體" w:eastAsia="標楷體" w:hAnsi="標楷體" w:cs="新細明體"/>
                                      <w:color w:val="000000"/>
                                      <w:kern w:val="0"/>
                                      <w:szCs w:val="24"/>
                                    </w:rPr>
                                  </w:pPr>
                                  <w:r w:rsidRPr="00191F75">
                                    <w:rPr>
                                      <w:rFonts w:ascii="標楷體" w:eastAsia="標楷體" w:hAnsi="標楷體" w:cs="新細明體"/>
                                      <w:color w:val="000000"/>
                                      <w:kern w:val="0"/>
                                      <w:sz w:val="18"/>
                                      <w:szCs w:val="18"/>
                                    </w:rPr>
                                    <w:t>2.</w:t>
                                  </w:r>
                                  <w:r w:rsidRPr="00191F75">
                                    <w:rPr>
                                      <w:rFonts w:ascii="標楷體" w:eastAsia="標楷體" w:hAnsi="標楷體" w:cs="新細明體" w:hint="eastAsia"/>
                                      <w:color w:val="000000"/>
                                      <w:kern w:val="0"/>
                                      <w:sz w:val="18"/>
                                      <w:szCs w:val="18"/>
                                    </w:rPr>
                                    <w:t>各檢驗機關</w:t>
                                  </w:r>
                                  <w:r>
                                    <w:rPr>
                                      <w:rFonts w:ascii="標楷體" w:eastAsia="標楷體" w:hAnsi="標楷體" w:cs="新細明體" w:hint="eastAsia"/>
                                      <w:color w:val="000000"/>
                                      <w:kern w:val="0"/>
                                      <w:sz w:val="18"/>
                                      <w:szCs w:val="18"/>
                                    </w:rPr>
                                    <w:t>（</w:t>
                                  </w:r>
                                  <w:r w:rsidRPr="00191F75">
                                    <w:rPr>
                                      <w:rFonts w:ascii="標楷體" w:eastAsia="標楷體" w:hAnsi="標楷體" w:cs="新細明體" w:hint="eastAsia"/>
                                      <w:color w:val="000000"/>
                                      <w:kern w:val="0"/>
                                      <w:sz w:val="18"/>
                                      <w:szCs w:val="18"/>
                                    </w:rPr>
                                    <w:t>構</w:t>
                                  </w:r>
                                  <w:r>
                                    <w:rPr>
                                      <w:rFonts w:ascii="標楷體" w:eastAsia="標楷體" w:hAnsi="標楷體" w:cs="新細明體" w:hint="eastAsia"/>
                                      <w:color w:val="000000"/>
                                      <w:kern w:val="0"/>
                                      <w:sz w:val="18"/>
                                      <w:szCs w:val="18"/>
                                    </w:rPr>
                                    <w:t>）</w:t>
                                  </w:r>
                                  <w:r w:rsidRPr="00191F75">
                                    <w:rPr>
                                      <w:rFonts w:ascii="標楷體" w:eastAsia="標楷體" w:hAnsi="標楷體" w:cs="新細明體" w:hint="eastAsia"/>
                                      <w:color w:val="000000"/>
                                      <w:kern w:val="0"/>
                                      <w:sz w:val="18"/>
                                      <w:szCs w:val="18"/>
                                    </w:rPr>
                                    <w:t>資料擷取日為115年4月14日。</w:t>
                                  </w:r>
                                  <w:r w:rsidRPr="00191F75">
                                    <w:rPr>
                                      <w:rFonts w:ascii="標楷體" w:eastAsia="標楷體" w:hAnsi="標楷體" w:cs="新細明體" w:hint="eastAsia"/>
                                      <w:color w:val="000000"/>
                                      <w:kern w:val="0"/>
                                      <w:sz w:val="18"/>
                                      <w:szCs w:val="18"/>
                                    </w:rPr>
                                    <w:br/>
                                    <w:t xml:space="preserve">   </w:t>
                                  </w:r>
                                  <w:r w:rsidRPr="00191F75">
                                    <w:rPr>
                                      <w:rFonts w:ascii="標楷體" w:eastAsia="標楷體" w:hAnsi="標楷體" w:cs="新細明體"/>
                                      <w:color w:val="000000"/>
                                      <w:kern w:val="0"/>
                                      <w:sz w:val="18"/>
                                      <w:szCs w:val="18"/>
                                    </w:rPr>
                                    <w:t xml:space="preserve"> 3</w:t>
                                  </w:r>
                                  <w:r w:rsidRPr="00191F75">
                                    <w:rPr>
                                      <w:rFonts w:ascii="標楷體" w:eastAsia="標楷體" w:hAnsi="標楷體" w:cs="新細明體" w:hint="eastAsia"/>
                                      <w:color w:val="000000"/>
                                      <w:kern w:val="0"/>
                                      <w:sz w:val="18"/>
                                      <w:szCs w:val="18"/>
                                    </w:rPr>
                                    <w:t>.</w:t>
                                  </w:r>
                                  <w:r w:rsidR="004D6CE3">
                                    <w:rPr>
                                      <w:rFonts w:ascii="標楷體" w:eastAsia="標楷體" w:hAnsi="標楷體" w:cs="新細明體" w:hint="eastAsia"/>
                                      <w:color w:val="000000"/>
                                      <w:kern w:val="0"/>
                                      <w:sz w:val="18"/>
                                      <w:szCs w:val="18"/>
                                    </w:rPr>
                                    <w:t>資料來源：</w:t>
                                  </w:r>
                                  <w:r w:rsidRPr="00191F75">
                                    <w:rPr>
                                      <w:rFonts w:ascii="標楷體" w:eastAsia="標楷體" w:hAnsi="標楷體" w:cs="新細明體" w:hint="eastAsia"/>
                                      <w:color w:val="000000"/>
                                      <w:kern w:val="0"/>
                                      <w:sz w:val="18"/>
                                      <w:szCs w:val="18"/>
                                    </w:rPr>
                                    <w:t>整理自衛</w:t>
                                  </w:r>
                                  <w:r>
                                    <w:rPr>
                                      <w:rFonts w:ascii="標楷體" w:eastAsia="標楷體" w:hAnsi="標楷體" w:cs="新細明體" w:hint="eastAsia"/>
                                      <w:color w:val="000000"/>
                                      <w:kern w:val="0"/>
                                      <w:sz w:val="18"/>
                                      <w:szCs w:val="18"/>
                                    </w:rPr>
                                    <w:t>生</w:t>
                                  </w:r>
                                  <w:r w:rsidRPr="00191F75">
                                    <w:rPr>
                                      <w:rFonts w:ascii="標楷體" w:eastAsia="標楷體" w:hAnsi="標楷體" w:cs="新細明體" w:hint="eastAsia"/>
                                      <w:color w:val="000000"/>
                                      <w:kern w:val="0"/>
                                      <w:sz w:val="18"/>
                                      <w:szCs w:val="18"/>
                                    </w:rPr>
                                    <w:t>福</w:t>
                                  </w:r>
                                  <w:r>
                                    <w:rPr>
                                      <w:rFonts w:ascii="標楷體" w:eastAsia="標楷體" w:hAnsi="標楷體" w:cs="新細明體" w:hint="eastAsia"/>
                                      <w:color w:val="000000"/>
                                      <w:kern w:val="0"/>
                                      <w:sz w:val="18"/>
                                      <w:szCs w:val="18"/>
                                    </w:rPr>
                                    <w:t>利</w:t>
                                  </w:r>
                                  <w:r w:rsidRPr="00191F75">
                                    <w:rPr>
                                      <w:rFonts w:ascii="標楷體" w:eastAsia="標楷體" w:hAnsi="標楷體" w:cs="新細明體" w:hint="eastAsia"/>
                                      <w:color w:val="000000"/>
                                      <w:kern w:val="0"/>
                                      <w:sz w:val="18"/>
                                      <w:szCs w:val="18"/>
                                    </w:rPr>
                                    <w:t>部提供資料。</w:t>
                                  </w:r>
                                </w:p>
                              </w:tc>
                            </w:tr>
                          </w:tbl>
                          <w:p w14:paraId="6611B230" w14:textId="77777777" w:rsidR="00C15CCF" w:rsidRPr="001069CF" w:rsidRDefault="00C15CCF" w:rsidP="00C15CCF">
                            <w:pPr>
                              <w:spacing w:line="0" w:lineRule="atLeast"/>
                              <w:rPr>
                                <w:rFonts w:ascii="標楷體" w:eastAsia="標楷體" w:hAnsi="標楷體"/>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0A5F00D" id="文字方塊 480" o:spid="_x0000_s1091" type="#_x0000_t202" style="position:absolute;left:0;text-align:left;margin-left:257.85pt;margin-top:306.95pt;width:239.2pt;height:135.6pt;z-index:-2516014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" filled="f" stroked="f">
                <v:textbox>
                  <w:txbxContent>
                    <w:tbl>
                      <w:tblPr>
                        <w:tblW w:w="4678" w:type="dxa"/>
                        <w:jc w:val="center"/>
                        <w:tblCellMar>
                          <w:left w:w="28" w:type="dxa"/>
                          <w:right w:w="28" w:type="dxa"/>
                        </w:tblCellMar>
                        <w:tblLook w:val="04A0" w:firstRow="1" w:lastRow="0" w:firstColumn="1" w:lastColumn="0" w:noHBand="0" w:noVBand="1"/>
                      </w:tblPr>
                      <w:tblGrid>
                        <w:gridCol w:w="993"/>
                        <w:gridCol w:w="1228"/>
                        <w:gridCol w:w="1228"/>
                        <w:gridCol w:w="1229"/>
                      </w:tblGrid>
                      <w:tr w:rsidR="00C15CCF" w:rsidRPr="00191F75" w14:paraId="4E3C3FFA" w14:textId="77777777" w:rsidTr="00774DE5">
                        <w:trPr>
                          <w:trHeight w:val="20"/>
                          <w:jc w:val="center"/>
                        </w:trPr>
                        <w:tc>
                          <w:tcPr>
                            <w:tcW w:w="4678" w:type="dxa"/>
                            <w:gridSpan w:val="4"/>
                            <w:tcBorders>
                              <w:top w:val="nil"/>
                              <w:left w:val="nil"/>
                              <w:right w:val="nil"/>
                            </w:tcBorders>
                            <w:shd w:val="clear" w:color="auto" w:fill="auto"/>
                            <w:vAlign w:val="center"/>
                            <w:hideMark/>
                          </w:tcPr>
                          <w:p w14:paraId="7789C3DA" w14:textId="1A16B29C" w:rsidR="00C15CCF" w:rsidRPr="00191F75" w:rsidRDefault="00C15CCF" w:rsidP="00117A03">
                            <w:pPr>
                              <w:widowControl/>
                              <w:spacing w:line="280" w:lineRule="exact"/>
                              <w:jc w:val="center"/>
                              <w:rPr>
                                <w:rFonts w:ascii="標楷體" w:eastAsia="標楷體" w:hAnsi="標楷體" w:cs="新細明體"/>
                                <w:b/>
                                <w:bCs/>
                                <w:color w:val="000000"/>
                                <w:kern w:val="0"/>
                                <w:szCs w:val="24"/>
                              </w:rPr>
                            </w:pPr>
                            <w:r>
                              <w:rPr>
                                <w:rFonts w:ascii="標楷體" w:eastAsia="標楷體" w:hAnsi="標楷體" w:cs="新細明體" w:hint="eastAsia"/>
                                <w:b/>
                                <w:bCs/>
                                <w:color w:val="000000"/>
                                <w:kern w:val="0"/>
                                <w:szCs w:val="24"/>
                              </w:rPr>
                              <w:t>表1</w:t>
                            </w:r>
                            <w:r>
                              <w:rPr>
                                <w:rFonts w:ascii="標楷體" w:eastAsia="標楷體" w:hAnsi="標楷體" w:cs="新細明體"/>
                                <w:b/>
                                <w:bCs/>
                                <w:color w:val="000000"/>
                                <w:kern w:val="0"/>
                                <w:szCs w:val="24"/>
                              </w:rPr>
                              <w:t>5</w:t>
                            </w:r>
                            <w:r>
                              <w:rPr>
                                <w:rFonts w:ascii="標楷體" w:eastAsia="標楷體" w:hAnsi="標楷體" w:cs="新細明體" w:hint="eastAsia"/>
                                <w:b/>
                                <w:bCs/>
                                <w:color w:val="000000"/>
                                <w:kern w:val="0"/>
                                <w:szCs w:val="24"/>
                              </w:rPr>
                              <w:t xml:space="preserve">　</w:t>
                            </w:r>
                            <w:r w:rsidRPr="00191F75">
                              <w:rPr>
                                <w:rFonts w:ascii="標楷體" w:eastAsia="標楷體" w:hAnsi="標楷體" w:cs="新細明體" w:hint="eastAsia"/>
                                <w:b/>
                                <w:bCs/>
                                <w:color w:val="000000"/>
                                <w:kern w:val="0"/>
                                <w:szCs w:val="24"/>
                              </w:rPr>
                              <w:t>依托咪酯類檢體通報檢驗情形</w:t>
                            </w:r>
                          </w:p>
                          <w:p w14:paraId="7B2B7BE0" w14:textId="77777777" w:rsidR="00C15CCF" w:rsidRPr="00191F75" w:rsidRDefault="00C15CCF" w:rsidP="001069CF">
                            <w:pPr>
                              <w:spacing w:line="0" w:lineRule="atLeast"/>
                              <w:jc w:val="right"/>
                              <w:rPr>
                                <w:rFonts w:ascii="標楷體" w:eastAsia="標楷體" w:hAnsi="標楷體" w:cs="新細明體"/>
                                <w:b/>
                                <w:bCs/>
                                <w:color w:val="000000"/>
                                <w:kern w:val="0"/>
                                <w:sz w:val="20"/>
                              </w:rPr>
                            </w:pPr>
                            <w:r w:rsidRPr="00191F75">
                              <w:rPr>
                                <w:rFonts w:ascii="標楷體" w:eastAsia="標楷體" w:hAnsi="標楷體" w:cs="新細明體" w:hint="eastAsia"/>
                                <w:color w:val="000000"/>
                                <w:kern w:val="0"/>
                                <w:sz w:val="20"/>
                              </w:rPr>
                              <w:t>單位：件</w:t>
                            </w:r>
                          </w:p>
                        </w:tc>
                      </w:tr>
                      <w:tr w:rsidR="00C15CCF" w:rsidRPr="00191F75" w14:paraId="37703884" w14:textId="77777777" w:rsidTr="00774DE5">
                        <w:trPr>
                          <w:trHeight w:val="20"/>
                          <w:jc w:val="center"/>
                        </w:trPr>
                        <w:tc>
                          <w:tcPr>
                            <w:tcW w:w="993"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786F408B" w14:textId="77777777" w:rsidR="00C15CCF" w:rsidRDefault="00C15CCF" w:rsidP="00982898">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 </w:t>
                            </w:r>
                            <w:r>
                              <w:rPr>
                                <w:rFonts w:ascii="標楷體" w:eastAsia="標楷體" w:hAnsi="標楷體" w:cs="新細明體"/>
                                <w:color w:val="000000"/>
                                <w:kern w:val="0"/>
                                <w:sz w:val="20"/>
                              </w:rPr>
                              <w:t xml:space="preserve">    </w:t>
                            </w:r>
                            <w:r>
                              <w:rPr>
                                <w:rFonts w:ascii="標楷體" w:eastAsia="標楷體" w:hAnsi="標楷體" w:cs="新細明體" w:hint="eastAsia"/>
                                <w:color w:val="000000"/>
                                <w:kern w:val="0"/>
                                <w:sz w:val="20"/>
                              </w:rPr>
                              <w:t>年度</w:t>
                            </w:r>
                          </w:p>
                          <w:p w14:paraId="5F0C15D2" w14:textId="77777777" w:rsidR="00C15CCF" w:rsidRPr="00191F75" w:rsidRDefault="00C15CCF" w:rsidP="00982898">
                            <w:pPr>
                              <w:widowControl/>
                              <w:spacing w:line="0" w:lineRule="atLeast"/>
                              <w:rPr>
                                <w:rFonts w:ascii="標楷體" w:eastAsia="標楷體" w:hAnsi="標楷體" w:cs="新細明體"/>
                                <w:color w:val="000000"/>
                                <w:kern w:val="0"/>
                                <w:sz w:val="20"/>
                              </w:rPr>
                            </w:pPr>
                            <w:r w:rsidRPr="00191F75">
                              <w:rPr>
                                <w:rFonts w:ascii="標楷體" w:eastAsia="標楷體" w:hAnsi="標楷體" w:cs="新細明體" w:hint="eastAsia"/>
                                <w:color w:val="000000"/>
                                <w:kern w:val="0"/>
                                <w:sz w:val="20"/>
                              </w:rPr>
                              <w:t>檢體</w:t>
                            </w:r>
                          </w:p>
                        </w:tc>
                        <w:tc>
                          <w:tcPr>
                            <w:tcW w:w="1228" w:type="dxa"/>
                            <w:tcBorders>
                              <w:top w:val="single" w:sz="4" w:space="0" w:color="auto"/>
                              <w:left w:val="nil"/>
                              <w:bottom w:val="single" w:sz="4" w:space="0" w:color="auto"/>
                              <w:right w:val="single" w:sz="4" w:space="0" w:color="auto"/>
                            </w:tcBorders>
                            <w:shd w:val="clear" w:color="auto" w:fill="auto"/>
                            <w:vAlign w:val="center"/>
                            <w:hideMark/>
                          </w:tcPr>
                          <w:p w14:paraId="6DAE06E8" w14:textId="77777777" w:rsidR="00C15CCF" w:rsidRPr="00191F75" w:rsidRDefault="00C15CCF" w:rsidP="001069CF">
                            <w:pPr>
                              <w:widowControl/>
                              <w:spacing w:line="0" w:lineRule="atLeast"/>
                              <w:jc w:val="center"/>
                              <w:rPr>
                                <w:rFonts w:ascii="標楷體" w:eastAsia="標楷體" w:hAnsi="標楷體" w:cs="新細明體"/>
                                <w:color w:val="000000"/>
                                <w:kern w:val="0"/>
                                <w:sz w:val="20"/>
                              </w:rPr>
                            </w:pPr>
                            <w:r w:rsidRPr="00191F75">
                              <w:rPr>
                                <w:rFonts w:ascii="標楷體" w:eastAsia="標楷體" w:hAnsi="標楷體" w:cs="新細明體" w:hint="eastAsia"/>
                                <w:color w:val="000000"/>
                                <w:kern w:val="0"/>
                                <w:sz w:val="20"/>
                              </w:rPr>
                              <w:t>112</w:t>
                            </w:r>
                          </w:p>
                        </w:tc>
                        <w:tc>
                          <w:tcPr>
                            <w:tcW w:w="1228" w:type="dxa"/>
                            <w:tcBorders>
                              <w:top w:val="single" w:sz="4" w:space="0" w:color="auto"/>
                              <w:left w:val="nil"/>
                              <w:bottom w:val="single" w:sz="4" w:space="0" w:color="auto"/>
                              <w:right w:val="single" w:sz="4" w:space="0" w:color="auto"/>
                            </w:tcBorders>
                            <w:shd w:val="clear" w:color="auto" w:fill="auto"/>
                            <w:vAlign w:val="center"/>
                            <w:hideMark/>
                          </w:tcPr>
                          <w:p w14:paraId="484BE885" w14:textId="77777777" w:rsidR="00C15CCF" w:rsidRPr="00191F75" w:rsidRDefault="00C15CCF" w:rsidP="001069CF">
                            <w:pPr>
                              <w:widowControl/>
                              <w:spacing w:line="0" w:lineRule="atLeast"/>
                              <w:jc w:val="center"/>
                              <w:rPr>
                                <w:rFonts w:ascii="標楷體" w:eastAsia="標楷體" w:hAnsi="標楷體" w:cs="新細明體"/>
                                <w:color w:val="000000"/>
                                <w:kern w:val="0"/>
                                <w:sz w:val="20"/>
                              </w:rPr>
                            </w:pPr>
                            <w:r w:rsidRPr="00191F75">
                              <w:rPr>
                                <w:rFonts w:ascii="標楷體" w:eastAsia="標楷體" w:hAnsi="標楷體" w:cs="新細明體" w:hint="eastAsia"/>
                                <w:color w:val="000000"/>
                                <w:kern w:val="0"/>
                                <w:sz w:val="20"/>
                              </w:rPr>
                              <w:t>113</w:t>
                            </w:r>
                          </w:p>
                        </w:tc>
                        <w:tc>
                          <w:tcPr>
                            <w:tcW w:w="1229" w:type="dxa"/>
                            <w:tcBorders>
                              <w:top w:val="single" w:sz="4" w:space="0" w:color="auto"/>
                              <w:left w:val="nil"/>
                              <w:bottom w:val="single" w:sz="4" w:space="0" w:color="auto"/>
                              <w:right w:val="single" w:sz="4" w:space="0" w:color="auto"/>
                            </w:tcBorders>
                            <w:shd w:val="clear" w:color="auto" w:fill="auto"/>
                            <w:vAlign w:val="center"/>
                            <w:hideMark/>
                          </w:tcPr>
                          <w:p w14:paraId="23240212" w14:textId="77777777" w:rsidR="00C15CCF" w:rsidRPr="00191F75" w:rsidRDefault="00C15CCF" w:rsidP="001069CF">
                            <w:pPr>
                              <w:widowControl/>
                              <w:spacing w:line="0" w:lineRule="atLeast"/>
                              <w:jc w:val="center"/>
                              <w:rPr>
                                <w:rFonts w:ascii="標楷體" w:eastAsia="標楷體" w:hAnsi="標楷體" w:cs="新細明體"/>
                                <w:color w:val="000000"/>
                                <w:kern w:val="0"/>
                                <w:sz w:val="20"/>
                              </w:rPr>
                            </w:pPr>
                            <w:r w:rsidRPr="00191F75">
                              <w:rPr>
                                <w:rFonts w:ascii="標楷體" w:eastAsia="標楷體" w:hAnsi="標楷體" w:cs="新細明體" w:hint="eastAsia"/>
                                <w:color w:val="000000"/>
                                <w:kern w:val="0"/>
                                <w:sz w:val="20"/>
                              </w:rPr>
                              <w:t>114</w:t>
                            </w:r>
                          </w:p>
                        </w:tc>
                      </w:tr>
                      <w:tr w:rsidR="00C15CCF" w:rsidRPr="00191F75" w14:paraId="4906DEFC" w14:textId="77777777" w:rsidTr="00774DE5">
                        <w:trPr>
                          <w:trHeight w:val="20"/>
                          <w:jc w:val="center"/>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673500D5" w14:textId="77777777" w:rsidR="00C15CCF" w:rsidRPr="00191F75" w:rsidRDefault="00C15CCF" w:rsidP="001069CF">
                            <w:pPr>
                              <w:widowControl/>
                              <w:spacing w:line="0" w:lineRule="atLeast"/>
                              <w:jc w:val="center"/>
                              <w:rPr>
                                <w:rFonts w:ascii="標楷體" w:eastAsia="標楷體" w:hAnsi="標楷體" w:cs="新細明體"/>
                                <w:b/>
                                <w:bCs/>
                                <w:color w:val="000000"/>
                                <w:kern w:val="0"/>
                                <w:sz w:val="20"/>
                              </w:rPr>
                            </w:pPr>
                            <w:r w:rsidRPr="00191F75">
                              <w:rPr>
                                <w:rFonts w:ascii="標楷體" w:eastAsia="標楷體" w:hAnsi="標楷體" w:cs="新細明體" w:hint="eastAsia"/>
                                <w:b/>
                                <w:bCs/>
                                <w:color w:val="000000"/>
                                <w:kern w:val="0"/>
                                <w:sz w:val="20"/>
                              </w:rPr>
                              <w:t>合計</w:t>
                            </w:r>
                          </w:p>
                        </w:tc>
                        <w:tc>
                          <w:tcPr>
                            <w:tcW w:w="1228" w:type="dxa"/>
                            <w:tcBorders>
                              <w:top w:val="nil"/>
                              <w:left w:val="nil"/>
                              <w:bottom w:val="single" w:sz="4" w:space="0" w:color="auto"/>
                              <w:right w:val="single" w:sz="4" w:space="0" w:color="auto"/>
                            </w:tcBorders>
                            <w:shd w:val="clear" w:color="auto" w:fill="auto"/>
                            <w:vAlign w:val="center"/>
                            <w:hideMark/>
                          </w:tcPr>
                          <w:p w14:paraId="776DE642" w14:textId="77777777" w:rsidR="00C15CCF" w:rsidRPr="00191F75" w:rsidRDefault="00C15CCF" w:rsidP="001069CF">
                            <w:pPr>
                              <w:widowControl/>
                              <w:spacing w:line="0" w:lineRule="atLeast"/>
                              <w:jc w:val="right"/>
                              <w:rPr>
                                <w:rFonts w:ascii="標楷體" w:eastAsia="標楷體" w:hAnsi="標楷體" w:cs="新細明體"/>
                                <w:b/>
                                <w:bCs/>
                                <w:color w:val="000000"/>
                                <w:kern w:val="0"/>
                                <w:sz w:val="20"/>
                              </w:rPr>
                            </w:pPr>
                            <w:r w:rsidRPr="00191F75">
                              <w:rPr>
                                <w:rFonts w:ascii="標楷體" w:eastAsia="標楷體" w:hAnsi="標楷體" w:cs="新細明體" w:hint="eastAsia"/>
                                <w:b/>
                                <w:bCs/>
                                <w:color w:val="000000"/>
                                <w:kern w:val="0"/>
                                <w:sz w:val="20"/>
                              </w:rPr>
                              <w:t>22</w:t>
                            </w:r>
                          </w:p>
                        </w:tc>
                        <w:tc>
                          <w:tcPr>
                            <w:tcW w:w="1228" w:type="dxa"/>
                            <w:tcBorders>
                              <w:top w:val="nil"/>
                              <w:left w:val="nil"/>
                              <w:bottom w:val="single" w:sz="4" w:space="0" w:color="auto"/>
                              <w:right w:val="single" w:sz="4" w:space="0" w:color="auto"/>
                            </w:tcBorders>
                            <w:shd w:val="clear" w:color="auto" w:fill="auto"/>
                            <w:vAlign w:val="center"/>
                            <w:hideMark/>
                          </w:tcPr>
                          <w:p w14:paraId="4E276DFB" w14:textId="77777777" w:rsidR="00C15CCF" w:rsidRPr="00191F75" w:rsidRDefault="00C15CCF" w:rsidP="001069CF">
                            <w:pPr>
                              <w:widowControl/>
                              <w:spacing w:line="0" w:lineRule="atLeast"/>
                              <w:jc w:val="right"/>
                              <w:rPr>
                                <w:rFonts w:ascii="標楷體" w:eastAsia="標楷體" w:hAnsi="標楷體" w:cs="新細明體"/>
                                <w:b/>
                                <w:bCs/>
                                <w:color w:val="000000"/>
                                <w:kern w:val="0"/>
                                <w:sz w:val="20"/>
                              </w:rPr>
                            </w:pPr>
                            <w:r w:rsidRPr="00191F75">
                              <w:rPr>
                                <w:rFonts w:ascii="標楷體" w:eastAsia="標楷體" w:hAnsi="標楷體" w:cs="新細明體" w:hint="eastAsia"/>
                                <w:b/>
                                <w:bCs/>
                                <w:color w:val="000000"/>
                                <w:kern w:val="0"/>
                                <w:sz w:val="20"/>
                              </w:rPr>
                              <w:t>9,220</w:t>
                            </w:r>
                          </w:p>
                        </w:tc>
                        <w:tc>
                          <w:tcPr>
                            <w:tcW w:w="1229" w:type="dxa"/>
                            <w:tcBorders>
                              <w:top w:val="nil"/>
                              <w:left w:val="nil"/>
                              <w:bottom w:val="single" w:sz="4" w:space="0" w:color="auto"/>
                              <w:right w:val="single" w:sz="4" w:space="0" w:color="auto"/>
                            </w:tcBorders>
                            <w:shd w:val="clear" w:color="auto" w:fill="auto"/>
                            <w:vAlign w:val="center"/>
                            <w:hideMark/>
                          </w:tcPr>
                          <w:p w14:paraId="59B327B3" w14:textId="77777777" w:rsidR="00C15CCF" w:rsidRPr="00191F75" w:rsidRDefault="00C15CCF" w:rsidP="001069CF">
                            <w:pPr>
                              <w:widowControl/>
                              <w:spacing w:line="0" w:lineRule="atLeast"/>
                              <w:jc w:val="right"/>
                              <w:rPr>
                                <w:rFonts w:ascii="標楷體" w:eastAsia="標楷體" w:hAnsi="標楷體" w:cs="新細明體"/>
                                <w:b/>
                                <w:bCs/>
                                <w:color w:val="000000"/>
                                <w:kern w:val="0"/>
                                <w:sz w:val="20"/>
                              </w:rPr>
                            </w:pPr>
                            <w:r w:rsidRPr="00191F75">
                              <w:rPr>
                                <w:rFonts w:ascii="標楷體" w:eastAsia="標楷體" w:hAnsi="標楷體" w:cs="新細明體" w:hint="eastAsia"/>
                                <w:b/>
                                <w:bCs/>
                                <w:color w:val="000000"/>
                                <w:kern w:val="0"/>
                                <w:sz w:val="20"/>
                              </w:rPr>
                              <w:t>40,413</w:t>
                            </w:r>
                          </w:p>
                        </w:tc>
                      </w:tr>
                      <w:tr w:rsidR="00C15CCF" w:rsidRPr="00191F75" w14:paraId="740FA9A3" w14:textId="77777777" w:rsidTr="00774DE5">
                        <w:trPr>
                          <w:trHeight w:val="20"/>
                          <w:jc w:val="center"/>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27A54509" w14:textId="77777777" w:rsidR="00C15CCF" w:rsidRPr="00191F75" w:rsidRDefault="00C15CCF" w:rsidP="001069CF">
                            <w:pPr>
                              <w:widowControl/>
                              <w:spacing w:line="0" w:lineRule="atLeast"/>
                              <w:jc w:val="center"/>
                              <w:rPr>
                                <w:rFonts w:ascii="標楷體" w:eastAsia="標楷體" w:hAnsi="標楷體" w:cs="新細明體"/>
                                <w:color w:val="000000"/>
                                <w:kern w:val="0"/>
                                <w:sz w:val="20"/>
                              </w:rPr>
                            </w:pPr>
                            <w:r w:rsidRPr="00191F75">
                              <w:rPr>
                                <w:rFonts w:ascii="標楷體" w:eastAsia="標楷體" w:hAnsi="標楷體" w:cs="新細明體" w:hint="eastAsia"/>
                                <w:color w:val="000000"/>
                                <w:kern w:val="0"/>
                                <w:sz w:val="20"/>
                              </w:rPr>
                              <w:t>非尿液</w:t>
                            </w:r>
                          </w:p>
                        </w:tc>
                        <w:tc>
                          <w:tcPr>
                            <w:tcW w:w="1228" w:type="dxa"/>
                            <w:tcBorders>
                              <w:top w:val="nil"/>
                              <w:left w:val="nil"/>
                              <w:bottom w:val="single" w:sz="4" w:space="0" w:color="auto"/>
                              <w:right w:val="single" w:sz="4" w:space="0" w:color="auto"/>
                            </w:tcBorders>
                            <w:shd w:val="clear" w:color="auto" w:fill="auto"/>
                            <w:vAlign w:val="center"/>
                            <w:hideMark/>
                          </w:tcPr>
                          <w:p w14:paraId="0A563BCC" w14:textId="77777777" w:rsidR="00C15CCF" w:rsidRPr="00191F75" w:rsidRDefault="00C15CCF" w:rsidP="001069CF">
                            <w:pPr>
                              <w:widowControl/>
                              <w:spacing w:line="0" w:lineRule="atLeast"/>
                              <w:jc w:val="right"/>
                              <w:rPr>
                                <w:rFonts w:ascii="標楷體" w:eastAsia="標楷體" w:hAnsi="標楷體" w:cs="新細明體"/>
                                <w:color w:val="000000"/>
                                <w:kern w:val="0"/>
                                <w:sz w:val="20"/>
                              </w:rPr>
                            </w:pPr>
                            <w:r w:rsidRPr="00191F75">
                              <w:rPr>
                                <w:rFonts w:ascii="標楷體" w:eastAsia="標楷體" w:hAnsi="標楷體" w:cs="新細明體" w:hint="eastAsia"/>
                                <w:color w:val="000000"/>
                                <w:kern w:val="0"/>
                                <w:sz w:val="20"/>
                              </w:rPr>
                              <w:t>22</w:t>
                            </w:r>
                          </w:p>
                        </w:tc>
                        <w:tc>
                          <w:tcPr>
                            <w:tcW w:w="1228" w:type="dxa"/>
                            <w:tcBorders>
                              <w:top w:val="nil"/>
                              <w:left w:val="nil"/>
                              <w:bottom w:val="single" w:sz="4" w:space="0" w:color="auto"/>
                              <w:right w:val="single" w:sz="4" w:space="0" w:color="auto"/>
                            </w:tcBorders>
                            <w:shd w:val="clear" w:color="auto" w:fill="auto"/>
                            <w:vAlign w:val="center"/>
                            <w:hideMark/>
                          </w:tcPr>
                          <w:p w14:paraId="2940A633" w14:textId="77777777" w:rsidR="00C15CCF" w:rsidRPr="00191F75" w:rsidRDefault="00C15CCF" w:rsidP="001069CF">
                            <w:pPr>
                              <w:widowControl/>
                              <w:spacing w:line="0" w:lineRule="atLeast"/>
                              <w:jc w:val="right"/>
                              <w:rPr>
                                <w:rFonts w:ascii="標楷體" w:eastAsia="標楷體" w:hAnsi="標楷體" w:cs="新細明體"/>
                                <w:color w:val="000000"/>
                                <w:kern w:val="0"/>
                                <w:sz w:val="20"/>
                              </w:rPr>
                            </w:pPr>
                            <w:r w:rsidRPr="00191F75">
                              <w:rPr>
                                <w:rFonts w:ascii="標楷體" w:eastAsia="標楷體" w:hAnsi="標楷體" w:cs="新細明體" w:hint="eastAsia"/>
                                <w:color w:val="000000"/>
                                <w:kern w:val="0"/>
                                <w:sz w:val="20"/>
                              </w:rPr>
                              <w:t>8,414</w:t>
                            </w:r>
                          </w:p>
                        </w:tc>
                        <w:tc>
                          <w:tcPr>
                            <w:tcW w:w="1229" w:type="dxa"/>
                            <w:tcBorders>
                              <w:top w:val="nil"/>
                              <w:left w:val="nil"/>
                              <w:bottom w:val="single" w:sz="4" w:space="0" w:color="auto"/>
                              <w:right w:val="single" w:sz="4" w:space="0" w:color="auto"/>
                            </w:tcBorders>
                            <w:shd w:val="clear" w:color="auto" w:fill="auto"/>
                            <w:vAlign w:val="center"/>
                            <w:hideMark/>
                          </w:tcPr>
                          <w:p w14:paraId="3034C8FF" w14:textId="77777777" w:rsidR="00C15CCF" w:rsidRPr="00191F75" w:rsidRDefault="00C15CCF" w:rsidP="001069CF">
                            <w:pPr>
                              <w:widowControl/>
                              <w:spacing w:line="0" w:lineRule="atLeast"/>
                              <w:jc w:val="right"/>
                              <w:rPr>
                                <w:rFonts w:ascii="標楷體" w:eastAsia="標楷體" w:hAnsi="標楷體" w:cs="新細明體"/>
                                <w:color w:val="000000"/>
                                <w:kern w:val="0"/>
                                <w:sz w:val="20"/>
                              </w:rPr>
                            </w:pPr>
                            <w:r w:rsidRPr="00191F75">
                              <w:rPr>
                                <w:rFonts w:ascii="標楷體" w:eastAsia="標楷體" w:hAnsi="標楷體" w:cs="新細明體" w:hint="eastAsia"/>
                                <w:color w:val="000000"/>
                                <w:kern w:val="0"/>
                                <w:sz w:val="20"/>
                              </w:rPr>
                              <w:t>31,516</w:t>
                            </w:r>
                          </w:p>
                        </w:tc>
                      </w:tr>
                      <w:tr w:rsidR="00C15CCF" w:rsidRPr="00191F75" w14:paraId="3937967A" w14:textId="77777777" w:rsidTr="00774DE5">
                        <w:trPr>
                          <w:trHeight w:val="20"/>
                          <w:jc w:val="center"/>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17EBCB9A" w14:textId="77777777" w:rsidR="00C15CCF" w:rsidRPr="00191F75" w:rsidRDefault="00C15CCF" w:rsidP="001069CF">
                            <w:pPr>
                              <w:widowControl/>
                              <w:spacing w:line="0" w:lineRule="atLeast"/>
                              <w:jc w:val="center"/>
                              <w:rPr>
                                <w:rFonts w:ascii="標楷體" w:eastAsia="標楷體" w:hAnsi="標楷體" w:cs="新細明體"/>
                                <w:color w:val="000000"/>
                                <w:kern w:val="0"/>
                                <w:sz w:val="20"/>
                              </w:rPr>
                            </w:pPr>
                            <w:r w:rsidRPr="00191F75">
                              <w:rPr>
                                <w:rFonts w:ascii="標楷體" w:eastAsia="標楷體" w:hAnsi="標楷體" w:cs="新細明體" w:hint="eastAsia"/>
                                <w:color w:val="000000"/>
                                <w:kern w:val="0"/>
                                <w:sz w:val="20"/>
                              </w:rPr>
                              <w:t>尿液</w:t>
                            </w:r>
                          </w:p>
                        </w:tc>
                        <w:tc>
                          <w:tcPr>
                            <w:tcW w:w="1228" w:type="dxa"/>
                            <w:tcBorders>
                              <w:top w:val="nil"/>
                              <w:left w:val="nil"/>
                              <w:bottom w:val="single" w:sz="4" w:space="0" w:color="auto"/>
                              <w:right w:val="single" w:sz="4" w:space="0" w:color="auto"/>
                            </w:tcBorders>
                            <w:shd w:val="clear" w:color="auto" w:fill="auto"/>
                            <w:vAlign w:val="center"/>
                            <w:hideMark/>
                          </w:tcPr>
                          <w:p w14:paraId="4BEE9050" w14:textId="0E6061CF" w:rsidR="00C15CCF" w:rsidRPr="00191F75" w:rsidRDefault="00C33B9E" w:rsidP="001069CF">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1228" w:type="dxa"/>
                            <w:tcBorders>
                              <w:top w:val="nil"/>
                              <w:left w:val="nil"/>
                              <w:bottom w:val="single" w:sz="4" w:space="0" w:color="auto"/>
                              <w:right w:val="single" w:sz="4" w:space="0" w:color="auto"/>
                            </w:tcBorders>
                            <w:shd w:val="clear" w:color="auto" w:fill="auto"/>
                            <w:vAlign w:val="center"/>
                            <w:hideMark/>
                          </w:tcPr>
                          <w:p w14:paraId="1A231DD6" w14:textId="77777777" w:rsidR="00C15CCF" w:rsidRPr="00191F75" w:rsidRDefault="00C15CCF" w:rsidP="001069CF">
                            <w:pPr>
                              <w:widowControl/>
                              <w:spacing w:line="0" w:lineRule="atLeast"/>
                              <w:jc w:val="right"/>
                              <w:rPr>
                                <w:rFonts w:ascii="標楷體" w:eastAsia="標楷體" w:hAnsi="標楷體" w:cs="新細明體"/>
                                <w:color w:val="000000"/>
                                <w:kern w:val="0"/>
                                <w:sz w:val="20"/>
                              </w:rPr>
                            </w:pPr>
                            <w:r w:rsidRPr="00191F75">
                              <w:rPr>
                                <w:rFonts w:ascii="標楷體" w:eastAsia="標楷體" w:hAnsi="標楷體" w:cs="新細明體" w:hint="eastAsia"/>
                                <w:color w:val="000000"/>
                                <w:kern w:val="0"/>
                                <w:sz w:val="20"/>
                              </w:rPr>
                              <w:t>806</w:t>
                            </w:r>
                          </w:p>
                        </w:tc>
                        <w:tc>
                          <w:tcPr>
                            <w:tcW w:w="1229" w:type="dxa"/>
                            <w:tcBorders>
                              <w:top w:val="nil"/>
                              <w:left w:val="nil"/>
                              <w:bottom w:val="single" w:sz="4" w:space="0" w:color="auto"/>
                              <w:right w:val="single" w:sz="4" w:space="0" w:color="auto"/>
                            </w:tcBorders>
                            <w:shd w:val="clear" w:color="auto" w:fill="auto"/>
                            <w:vAlign w:val="center"/>
                            <w:hideMark/>
                          </w:tcPr>
                          <w:p w14:paraId="503C6D3D" w14:textId="77777777" w:rsidR="00C15CCF" w:rsidRPr="00191F75" w:rsidRDefault="00C15CCF" w:rsidP="001069CF">
                            <w:pPr>
                              <w:widowControl/>
                              <w:spacing w:line="0" w:lineRule="atLeast"/>
                              <w:jc w:val="right"/>
                              <w:rPr>
                                <w:rFonts w:ascii="標楷體" w:eastAsia="標楷體" w:hAnsi="標楷體" w:cs="新細明體"/>
                                <w:color w:val="000000"/>
                                <w:kern w:val="0"/>
                                <w:sz w:val="20"/>
                              </w:rPr>
                            </w:pPr>
                            <w:r w:rsidRPr="00191F75">
                              <w:rPr>
                                <w:rFonts w:ascii="標楷體" w:eastAsia="標楷體" w:hAnsi="標楷體" w:cs="新細明體" w:hint="eastAsia"/>
                                <w:color w:val="000000"/>
                                <w:kern w:val="0"/>
                                <w:sz w:val="20"/>
                              </w:rPr>
                              <w:t>8,897</w:t>
                            </w:r>
                          </w:p>
                        </w:tc>
                      </w:tr>
                      <w:tr w:rsidR="00C15CCF" w:rsidRPr="00191F75" w14:paraId="4024FD2E" w14:textId="77777777" w:rsidTr="00774DE5">
                        <w:trPr>
                          <w:trHeight w:val="567"/>
                          <w:jc w:val="center"/>
                        </w:trPr>
                        <w:tc>
                          <w:tcPr>
                            <w:tcW w:w="4678" w:type="dxa"/>
                            <w:gridSpan w:val="4"/>
                            <w:tcBorders>
                              <w:top w:val="nil"/>
                              <w:left w:val="nil"/>
                              <w:bottom w:val="nil"/>
                              <w:right w:val="nil"/>
                            </w:tcBorders>
                            <w:shd w:val="clear" w:color="auto" w:fill="auto"/>
                            <w:vAlign w:val="center"/>
                            <w:hideMark/>
                          </w:tcPr>
                          <w:p w14:paraId="24948D94" w14:textId="77777777" w:rsidR="00C15CCF" w:rsidRPr="00191F75" w:rsidRDefault="00C15CCF" w:rsidP="00117A03">
                            <w:pPr>
                              <w:widowControl/>
                              <w:spacing w:line="220" w:lineRule="exact"/>
                              <w:rPr>
                                <w:rFonts w:ascii="標楷體" w:eastAsia="標楷體" w:hAnsi="標楷體" w:cs="新細明體"/>
                                <w:color w:val="000000"/>
                                <w:kern w:val="0"/>
                                <w:sz w:val="18"/>
                                <w:szCs w:val="18"/>
                              </w:rPr>
                            </w:pPr>
                            <w:r w:rsidRPr="00191F75">
                              <w:rPr>
                                <w:rFonts w:ascii="標楷體" w:eastAsia="標楷體" w:hAnsi="標楷體" w:cs="新細明體" w:hint="eastAsia"/>
                                <w:color w:val="000000"/>
                                <w:kern w:val="0"/>
                                <w:sz w:val="18"/>
                                <w:szCs w:val="18"/>
                              </w:rPr>
                              <w:t>註：1.依托咪酯類包含依托咪酯、美托咪酯及丙帕酯。</w:t>
                            </w:r>
                          </w:p>
                          <w:p w14:paraId="720836A3" w14:textId="6FA035DC" w:rsidR="00C15CCF" w:rsidRPr="00191F75" w:rsidRDefault="00C15CCF" w:rsidP="00117A03">
                            <w:pPr>
                              <w:widowControl/>
                              <w:spacing w:line="220" w:lineRule="exact"/>
                              <w:ind w:firstLineChars="200" w:firstLine="360"/>
                              <w:rPr>
                                <w:rFonts w:ascii="標楷體" w:eastAsia="標楷體" w:hAnsi="標楷體" w:cs="新細明體"/>
                                <w:color w:val="000000"/>
                                <w:kern w:val="0"/>
                                <w:szCs w:val="24"/>
                              </w:rPr>
                            </w:pPr>
                            <w:r w:rsidRPr="00191F75">
                              <w:rPr>
                                <w:rFonts w:ascii="標楷體" w:eastAsia="標楷體" w:hAnsi="標楷體" w:cs="新細明體"/>
                                <w:color w:val="000000"/>
                                <w:kern w:val="0"/>
                                <w:sz w:val="18"/>
                                <w:szCs w:val="18"/>
                              </w:rPr>
                              <w:t>2.</w:t>
                            </w:r>
                            <w:r w:rsidRPr="00191F75">
                              <w:rPr>
                                <w:rFonts w:ascii="標楷體" w:eastAsia="標楷體" w:hAnsi="標楷體" w:cs="新細明體" w:hint="eastAsia"/>
                                <w:color w:val="000000"/>
                                <w:kern w:val="0"/>
                                <w:sz w:val="18"/>
                                <w:szCs w:val="18"/>
                              </w:rPr>
                              <w:t>各檢驗機關</w:t>
                            </w:r>
                            <w:r>
                              <w:rPr>
                                <w:rFonts w:ascii="標楷體" w:eastAsia="標楷體" w:hAnsi="標楷體" w:cs="新細明體" w:hint="eastAsia"/>
                                <w:color w:val="000000"/>
                                <w:kern w:val="0"/>
                                <w:sz w:val="18"/>
                                <w:szCs w:val="18"/>
                              </w:rPr>
                              <w:t>（</w:t>
                            </w:r>
                            <w:r w:rsidRPr="00191F75">
                              <w:rPr>
                                <w:rFonts w:ascii="標楷體" w:eastAsia="標楷體" w:hAnsi="標楷體" w:cs="新細明體" w:hint="eastAsia"/>
                                <w:color w:val="000000"/>
                                <w:kern w:val="0"/>
                                <w:sz w:val="18"/>
                                <w:szCs w:val="18"/>
                              </w:rPr>
                              <w:t>構</w:t>
                            </w:r>
                            <w:r>
                              <w:rPr>
                                <w:rFonts w:ascii="標楷體" w:eastAsia="標楷體" w:hAnsi="標楷體" w:cs="新細明體" w:hint="eastAsia"/>
                                <w:color w:val="000000"/>
                                <w:kern w:val="0"/>
                                <w:sz w:val="18"/>
                                <w:szCs w:val="18"/>
                              </w:rPr>
                              <w:t>）</w:t>
                            </w:r>
                            <w:r w:rsidRPr="00191F75">
                              <w:rPr>
                                <w:rFonts w:ascii="標楷體" w:eastAsia="標楷體" w:hAnsi="標楷體" w:cs="新細明體" w:hint="eastAsia"/>
                                <w:color w:val="000000"/>
                                <w:kern w:val="0"/>
                                <w:sz w:val="18"/>
                                <w:szCs w:val="18"/>
                              </w:rPr>
                              <w:t>資料擷取日為115年4月14日。</w:t>
                            </w:r>
                            <w:r w:rsidRPr="00191F75">
                              <w:rPr>
                                <w:rFonts w:ascii="標楷體" w:eastAsia="標楷體" w:hAnsi="標楷體" w:cs="新細明體" w:hint="eastAsia"/>
                                <w:color w:val="000000"/>
                                <w:kern w:val="0"/>
                                <w:sz w:val="18"/>
                                <w:szCs w:val="18"/>
                              </w:rPr>
                              <w:br/>
                              <w:t xml:space="preserve">   </w:t>
                            </w:r>
                            <w:r w:rsidRPr="00191F75">
                              <w:rPr>
                                <w:rFonts w:ascii="標楷體" w:eastAsia="標楷體" w:hAnsi="標楷體" w:cs="新細明體"/>
                                <w:color w:val="000000"/>
                                <w:kern w:val="0"/>
                                <w:sz w:val="18"/>
                                <w:szCs w:val="18"/>
                              </w:rPr>
                              <w:t xml:space="preserve"> 3</w:t>
                            </w:r>
                            <w:r w:rsidRPr="00191F75">
                              <w:rPr>
                                <w:rFonts w:ascii="標楷體" w:eastAsia="標楷體" w:hAnsi="標楷體" w:cs="新細明體" w:hint="eastAsia"/>
                                <w:color w:val="000000"/>
                                <w:kern w:val="0"/>
                                <w:sz w:val="18"/>
                                <w:szCs w:val="18"/>
                              </w:rPr>
                              <w:t>.</w:t>
                            </w:r>
                            <w:r w:rsidR="004D6CE3">
                              <w:rPr>
                                <w:rFonts w:ascii="標楷體" w:eastAsia="標楷體" w:hAnsi="標楷體" w:cs="新細明體" w:hint="eastAsia"/>
                                <w:color w:val="000000"/>
                                <w:kern w:val="0"/>
                                <w:sz w:val="18"/>
                                <w:szCs w:val="18"/>
                              </w:rPr>
                              <w:t>資料來源：</w:t>
                            </w:r>
                            <w:r w:rsidRPr="00191F75">
                              <w:rPr>
                                <w:rFonts w:ascii="標楷體" w:eastAsia="標楷體" w:hAnsi="標楷體" w:cs="新細明體" w:hint="eastAsia"/>
                                <w:color w:val="000000"/>
                                <w:kern w:val="0"/>
                                <w:sz w:val="18"/>
                                <w:szCs w:val="18"/>
                              </w:rPr>
                              <w:t>整理自衛</w:t>
                            </w:r>
                            <w:r>
                              <w:rPr>
                                <w:rFonts w:ascii="標楷體" w:eastAsia="標楷體" w:hAnsi="標楷體" w:cs="新細明體" w:hint="eastAsia"/>
                                <w:color w:val="000000"/>
                                <w:kern w:val="0"/>
                                <w:sz w:val="18"/>
                                <w:szCs w:val="18"/>
                              </w:rPr>
                              <w:t>生</w:t>
                            </w:r>
                            <w:r w:rsidRPr="00191F75">
                              <w:rPr>
                                <w:rFonts w:ascii="標楷體" w:eastAsia="標楷體" w:hAnsi="標楷體" w:cs="新細明體" w:hint="eastAsia"/>
                                <w:color w:val="000000"/>
                                <w:kern w:val="0"/>
                                <w:sz w:val="18"/>
                                <w:szCs w:val="18"/>
                              </w:rPr>
                              <w:t>福</w:t>
                            </w:r>
                            <w:r>
                              <w:rPr>
                                <w:rFonts w:ascii="標楷體" w:eastAsia="標楷體" w:hAnsi="標楷體" w:cs="新細明體" w:hint="eastAsia"/>
                                <w:color w:val="000000"/>
                                <w:kern w:val="0"/>
                                <w:sz w:val="18"/>
                                <w:szCs w:val="18"/>
                              </w:rPr>
                              <w:t>利</w:t>
                            </w:r>
                            <w:r w:rsidRPr="00191F75">
                              <w:rPr>
                                <w:rFonts w:ascii="標楷體" w:eastAsia="標楷體" w:hAnsi="標楷體" w:cs="新細明體" w:hint="eastAsia"/>
                                <w:color w:val="000000"/>
                                <w:kern w:val="0"/>
                                <w:sz w:val="18"/>
                                <w:szCs w:val="18"/>
                              </w:rPr>
                              <w:t>部提供資料。</w:t>
                            </w:r>
                          </w:p>
                        </w:tc>
                      </w:tr>
                    </w:tbl>
                    <w:p w14:paraId="6611B230" w14:textId="77777777" w:rsidR="00C15CCF" w:rsidRPr="001069CF" w:rsidRDefault="00C15CCF" w:rsidP="00C15CCF">
                      <w:pPr>
                        <w:spacing w:line="0" w:lineRule="atLeast"/>
                        <w:rPr>
                          <w:rFonts w:ascii="標楷體" w:eastAsia="標楷體" w:hAnsi="標楷體"/>
                          <w:szCs w:val="24"/>
                        </w:rPr>
                      </w:pPr>
                    </w:p>
                  </w:txbxContent>
                </v:textbox>
                <w10:wrap type="square" anchorx="margin" anchory="margin"/>
              </v:shape>
            </w:pict>
          </mc:Fallback>
        </mc:AlternateContent>
      </w:r>
      <w:r w:rsidR="00C15CCF" w:rsidRPr="006346A1">
        <w:rPr>
          <w:rFonts w:ascii="標楷體" w:eastAsia="標楷體" w:hAnsi="標楷體" w:hint="eastAsia"/>
          <w:bCs/>
          <w:szCs w:val="22"/>
        </w:rPr>
        <w:t>全；（2）政府於113年11月將依托</w:t>
      </w:r>
      <w:proofErr w:type="gramStart"/>
      <w:r w:rsidR="00C15CCF" w:rsidRPr="006346A1">
        <w:rPr>
          <w:rFonts w:ascii="標楷體" w:eastAsia="標楷體" w:hAnsi="標楷體" w:hint="eastAsia"/>
          <w:bCs/>
          <w:szCs w:val="22"/>
        </w:rPr>
        <w:t>咪</w:t>
      </w:r>
      <w:proofErr w:type="gramEnd"/>
      <w:r w:rsidR="00C15CCF" w:rsidRPr="006346A1">
        <w:rPr>
          <w:rFonts w:ascii="標楷體" w:eastAsia="標楷體" w:hAnsi="標楷體" w:hint="eastAsia"/>
          <w:bCs/>
          <w:szCs w:val="22"/>
        </w:rPr>
        <w:t>酯列為第二級毒品，</w:t>
      </w:r>
      <w:proofErr w:type="gramStart"/>
      <w:r w:rsidR="00C15CCF" w:rsidRPr="006346A1">
        <w:rPr>
          <w:rFonts w:ascii="標楷體" w:eastAsia="標楷體" w:hAnsi="標楷體" w:hint="eastAsia"/>
          <w:bCs/>
          <w:szCs w:val="22"/>
        </w:rPr>
        <w:t>經據衛福</w:t>
      </w:r>
      <w:proofErr w:type="gramEnd"/>
      <w:r w:rsidR="00C15CCF" w:rsidRPr="006346A1">
        <w:rPr>
          <w:rFonts w:ascii="標楷體" w:eastAsia="標楷體" w:hAnsi="標楷體" w:hint="eastAsia"/>
          <w:bCs/>
          <w:szCs w:val="22"/>
        </w:rPr>
        <w:t>部食品藥物管理署（下稱食藥署）統計，「依托</w:t>
      </w:r>
      <w:proofErr w:type="gramStart"/>
      <w:r w:rsidR="00C15CCF" w:rsidRPr="006346A1">
        <w:rPr>
          <w:rFonts w:ascii="標楷體" w:eastAsia="標楷體" w:hAnsi="標楷體" w:hint="eastAsia"/>
          <w:bCs/>
          <w:szCs w:val="22"/>
        </w:rPr>
        <w:t>咪酯類檢</w:t>
      </w:r>
      <w:proofErr w:type="gramEnd"/>
      <w:r w:rsidR="00C15CCF" w:rsidRPr="006346A1">
        <w:rPr>
          <w:rFonts w:ascii="標楷體" w:eastAsia="標楷體" w:hAnsi="標楷體" w:hint="eastAsia"/>
          <w:bCs/>
          <w:szCs w:val="22"/>
        </w:rPr>
        <w:t>出檢體」由</w:t>
      </w:r>
      <w:proofErr w:type="gramStart"/>
      <w:r w:rsidR="00C15CCF" w:rsidRPr="006346A1">
        <w:rPr>
          <w:rFonts w:ascii="標楷體" w:eastAsia="標楷體" w:hAnsi="標楷體" w:hint="eastAsia"/>
          <w:bCs/>
          <w:szCs w:val="22"/>
        </w:rPr>
        <w:t>112</w:t>
      </w:r>
      <w:proofErr w:type="gramEnd"/>
      <w:r w:rsidR="00C15CCF" w:rsidRPr="006346A1">
        <w:rPr>
          <w:rFonts w:ascii="標楷體" w:eastAsia="標楷體" w:hAnsi="標楷體" w:hint="eastAsia"/>
          <w:bCs/>
          <w:szCs w:val="22"/>
        </w:rPr>
        <w:t>年度22件，增加至</w:t>
      </w:r>
      <w:proofErr w:type="gramStart"/>
      <w:r w:rsidR="00C15CCF" w:rsidRPr="006346A1">
        <w:rPr>
          <w:rFonts w:ascii="標楷體" w:eastAsia="標楷體" w:hAnsi="標楷體" w:hint="eastAsia"/>
          <w:bCs/>
          <w:szCs w:val="22"/>
        </w:rPr>
        <w:t>114</w:t>
      </w:r>
      <w:proofErr w:type="gramEnd"/>
      <w:r w:rsidR="00C15CCF" w:rsidRPr="006346A1">
        <w:rPr>
          <w:rFonts w:ascii="標楷體" w:eastAsia="標楷體" w:hAnsi="標楷體" w:hint="eastAsia"/>
          <w:bCs/>
          <w:szCs w:val="22"/>
        </w:rPr>
        <w:t>年度4萬413件（表15），顯示其危害日益嚴峻。又依托</w:t>
      </w:r>
      <w:proofErr w:type="gramStart"/>
      <w:r w:rsidR="00C15CCF" w:rsidRPr="006346A1">
        <w:rPr>
          <w:rFonts w:ascii="標楷體" w:eastAsia="標楷體" w:hAnsi="標楷體" w:hint="eastAsia"/>
          <w:bCs/>
          <w:szCs w:val="22"/>
        </w:rPr>
        <w:t>咪</w:t>
      </w:r>
      <w:proofErr w:type="gramEnd"/>
      <w:r w:rsidR="00C15CCF" w:rsidRPr="006346A1">
        <w:rPr>
          <w:rFonts w:ascii="標楷體" w:eastAsia="標楷體" w:hAnsi="標楷體" w:hint="eastAsia"/>
          <w:bCs/>
          <w:szCs w:val="22"/>
        </w:rPr>
        <w:t>酯興起後，部分施用毒品型態已逐漸轉為摻入電子</w:t>
      </w:r>
      <w:proofErr w:type="gramStart"/>
      <w:r w:rsidR="00C15CCF" w:rsidRPr="006346A1">
        <w:rPr>
          <w:rFonts w:ascii="標楷體" w:eastAsia="標楷體" w:hAnsi="標楷體" w:hint="eastAsia"/>
          <w:bCs/>
          <w:szCs w:val="22"/>
        </w:rPr>
        <w:t>煙油或煙彈</w:t>
      </w:r>
      <w:proofErr w:type="gramEnd"/>
      <w:r w:rsidR="00C15CCF" w:rsidRPr="006346A1">
        <w:rPr>
          <w:rFonts w:ascii="標楷體" w:eastAsia="標楷體" w:hAnsi="標楷體" w:hint="eastAsia"/>
          <w:bCs/>
          <w:szCs w:val="22"/>
        </w:rPr>
        <w:t>，透過</w:t>
      </w:r>
      <w:proofErr w:type="gramStart"/>
      <w:r w:rsidR="00C15CCF" w:rsidRPr="006346A1">
        <w:rPr>
          <w:rFonts w:ascii="標楷體" w:eastAsia="標楷體" w:hAnsi="標楷體" w:hint="eastAsia"/>
          <w:bCs/>
          <w:szCs w:val="22"/>
        </w:rPr>
        <w:t>電子煙載具</w:t>
      </w:r>
      <w:proofErr w:type="gramEnd"/>
      <w:r w:rsidR="00C15CCF" w:rsidRPr="006346A1">
        <w:rPr>
          <w:rFonts w:ascii="標楷體" w:eastAsia="標楷體" w:hAnsi="標楷體" w:hint="eastAsia"/>
          <w:bCs/>
          <w:szCs w:val="22"/>
        </w:rPr>
        <w:t>施用，其具有攜帶方便、氣味不易辨識等特性，恐成為新興毒品施用及擴散工具。經查</w:t>
      </w:r>
      <w:proofErr w:type="gramStart"/>
      <w:r w:rsidR="00C15CCF" w:rsidRPr="006346A1">
        <w:rPr>
          <w:rFonts w:ascii="標楷體" w:eastAsia="標楷體" w:hAnsi="標楷體" w:hint="eastAsia"/>
          <w:bCs/>
          <w:szCs w:val="22"/>
        </w:rPr>
        <w:t>菸</w:t>
      </w:r>
      <w:proofErr w:type="gramEnd"/>
      <w:r w:rsidR="00C15CCF" w:rsidRPr="006346A1">
        <w:rPr>
          <w:rFonts w:ascii="標楷體" w:eastAsia="標楷體" w:hAnsi="標楷體" w:hint="eastAsia"/>
          <w:bCs/>
          <w:szCs w:val="22"/>
        </w:rPr>
        <w:t>害防制法已全面禁止電子煙之製造、輸入、販賣、供應、展示、廣告及使用，惟未禁止持有</w:t>
      </w:r>
      <w:proofErr w:type="gramStart"/>
      <w:r w:rsidR="00C15CCF" w:rsidRPr="006346A1">
        <w:rPr>
          <w:rFonts w:ascii="標楷體" w:eastAsia="標楷體" w:hAnsi="標楷體" w:hint="eastAsia"/>
          <w:bCs/>
          <w:szCs w:val="22"/>
        </w:rPr>
        <w:t>電子煙載具</w:t>
      </w:r>
      <w:proofErr w:type="gramEnd"/>
      <w:r w:rsidR="00C15CCF" w:rsidRPr="006346A1">
        <w:rPr>
          <w:rFonts w:ascii="標楷體" w:eastAsia="標楷體" w:hAnsi="標楷體" w:hint="eastAsia"/>
          <w:bCs/>
          <w:szCs w:val="22"/>
        </w:rPr>
        <w:t>，致第一線衛生機關人員稽查時，行為人常以「僅持有，未使用」規避行政罰，且查緝人員難以辨識電子煙是否含有毒品成分，無法即時有效處置。</w:t>
      </w:r>
      <w:proofErr w:type="gramStart"/>
      <w:r w:rsidR="00C15CCF" w:rsidRPr="006346A1">
        <w:rPr>
          <w:rFonts w:ascii="標楷體" w:eastAsia="標楷體" w:hAnsi="標楷體" w:hint="eastAsia"/>
          <w:bCs/>
          <w:szCs w:val="22"/>
        </w:rPr>
        <w:t>鑑</w:t>
      </w:r>
      <w:proofErr w:type="gramEnd"/>
      <w:r w:rsidR="00C15CCF" w:rsidRPr="006346A1">
        <w:rPr>
          <w:rFonts w:ascii="標楷體" w:eastAsia="標楷體" w:hAnsi="標楷體" w:hint="eastAsia"/>
          <w:bCs/>
          <w:szCs w:val="22"/>
        </w:rPr>
        <w:t>於國外已逐步強化</w:t>
      </w:r>
      <w:proofErr w:type="gramStart"/>
      <w:r w:rsidR="00C15CCF" w:rsidRPr="006346A1">
        <w:rPr>
          <w:rFonts w:ascii="標楷體" w:eastAsia="標楷體" w:hAnsi="標楷體" w:hint="eastAsia"/>
          <w:bCs/>
          <w:szCs w:val="22"/>
        </w:rPr>
        <w:t>電子煙載具</w:t>
      </w:r>
      <w:proofErr w:type="gramEnd"/>
      <w:r w:rsidR="00C15CCF" w:rsidRPr="006346A1">
        <w:rPr>
          <w:rFonts w:ascii="標楷體" w:eastAsia="標楷體" w:hAnsi="標楷體" w:hint="eastAsia"/>
          <w:bCs/>
          <w:szCs w:val="22"/>
        </w:rPr>
        <w:t>管理，將電子煙及其零組件，並涵蓋</w:t>
      </w:r>
      <w:proofErr w:type="gramStart"/>
      <w:r w:rsidR="00C15CCF" w:rsidRPr="006346A1">
        <w:rPr>
          <w:rFonts w:ascii="標楷體" w:eastAsia="標楷體" w:hAnsi="標楷體" w:hint="eastAsia"/>
          <w:bCs/>
          <w:szCs w:val="22"/>
        </w:rPr>
        <w:t>煙油、煙彈</w:t>
      </w:r>
      <w:proofErr w:type="gramEnd"/>
      <w:r w:rsidR="00C15CCF" w:rsidRPr="006346A1">
        <w:rPr>
          <w:rFonts w:ascii="標楷體" w:eastAsia="標楷體" w:hAnsi="標楷體" w:hint="eastAsia"/>
          <w:bCs/>
          <w:szCs w:val="22"/>
        </w:rPr>
        <w:t>等納入監管範圍，全方面禁止持有、使用、販售等行為。為完善法規管制機制，允宜督促參酌國外電子煙及其載具等監管架構，儘速檢討完備法源依據，並強化對</w:t>
      </w:r>
      <w:proofErr w:type="gramStart"/>
      <w:r w:rsidR="00C15CCF" w:rsidRPr="006346A1">
        <w:rPr>
          <w:rFonts w:ascii="標楷體" w:eastAsia="標楷體" w:hAnsi="標楷體" w:hint="eastAsia"/>
          <w:bCs/>
          <w:szCs w:val="22"/>
        </w:rPr>
        <w:t>電子煙載具</w:t>
      </w:r>
      <w:proofErr w:type="gramEnd"/>
      <w:r w:rsidR="00C15CCF" w:rsidRPr="006346A1">
        <w:rPr>
          <w:rFonts w:ascii="標楷體" w:eastAsia="標楷體" w:hAnsi="標楷體" w:hint="eastAsia"/>
          <w:bCs/>
          <w:szCs w:val="22"/>
        </w:rPr>
        <w:t>及內容物等管理，以防堵</w:t>
      </w:r>
      <w:proofErr w:type="gramStart"/>
      <w:r w:rsidR="00C15CCF" w:rsidRPr="006346A1">
        <w:rPr>
          <w:rFonts w:ascii="標楷體" w:eastAsia="標楷體" w:hAnsi="標楷體" w:hint="eastAsia"/>
          <w:bCs/>
          <w:szCs w:val="22"/>
        </w:rPr>
        <w:t>電子煙載具</w:t>
      </w:r>
      <w:proofErr w:type="gramEnd"/>
      <w:r w:rsidR="00C15CCF" w:rsidRPr="006346A1">
        <w:rPr>
          <w:rFonts w:ascii="標楷體" w:eastAsia="標楷體" w:hAnsi="標楷體" w:hint="eastAsia"/>
          <w:bCs/>
          <w:szCs w:val="22"/>
        </w:rPr>
        <w:t>持續成為新興毒品施用及擴散工具；（3）</w:t>
      </w:r>
      <w:proofErr w:type="gramStart"/>
      <w:r w:rsidR="00C15CCF" w:rsidRPr="006346A1">
        <w:rPr>
          <w:rFonts w:ascii="標楷體" w:eastAsia="標楷體" w:hAnsi="標楷體" w:hint="eastAsia"/>
          <w:bCs/>
          <w:szCs w:val="22"/>
        </w:rPr>
        <w:t>衛福部為強化</w:t>
      </w:r>
      <w:proofErr w:type="gramEnd"/>
      <w:r w:rsidR="00C15CCF" w:rsidRPr="006346A1">
        <w:rPr>
          <w:rFonts w:ascii="標楷體" w:eastAsia="標楷體" w:hAnsi="標楷體" w:hint="eastAsia"/>
          <w:bCs/>
          <w:szCs w:val="22"/>
        </w:rPr>
        <w:t>跨部會</w:t>
      </w:r>
      <w:proofErr w:type="gramStart"/>
      <w:r w:rsidR="00C15CCF" w:rsidRPr="006346A1">
        <w:rPr>
          <w:rFonts w:ascii="標楷體" w:eastAsia="標楷體" w:hAnsi="標楷體" w:hint="eastAsia"/>
          <w:bCs/>
          <w:szCs w:val="22"/>
        </w:rPr>
        <w:t>電子煙防制</w:t>
      </w:r>
      <w:proofErr w:type="gramEnd"/>
      <w:r w:rsidR="00C15CCF" w:rsidRPr="006346A1">
        <w:rPr>
          <w:rFonts w:ascii="標楷體" w:eastAsia="標楷體" w:hAnsi="標楷體" w:hint="eastAsia"/>
          <w:bCs/>
          <w:szCs w:val="22"/>
        </w:rPr>
        <w:t>工作，於</w:t>
      </w:r>
      <w:r w:rsidR="00C15CCF" w:rsidRPr="006346A1">
        <w:rPr>
          <w:rFonts w:ascii="標楷體" w:eastAsia="標楷體" w:hAnsi="標楷體"/>
          <w:bCs/>
          <w:szCs w:val="22"/>
        </w:rPr>
        <w:t>114</w:t>
      </w:r>
      <w:r w:rsidR="00C15CCF" w:rsidRPr="006346A1">
        <w:rPr>
          <w:rFonts w:ascii="標楷體" w:eastAsia="標楷體" w:hAnsi="標楷體" w:hint="eastAsia"/>
          <w:bCs/>
          <w:szCs w:val="22"/>
        </w:rPr>
        <w:t>年</w:t>
      </w:r>
      <w:r w:rsidR="00C15CCF" w:rsidRPr="006346A1">
        <w:rPr>
          <w:rFonts w:ascii="標楷體" w:eastAsia="標楷體" w:hAnsi="標楷體"/>
          <w:bCs/>
          <w:szCs w:val="22"/>
        </w:rPr>
        <w:t>4</w:t>
      </w:r>
      <w:r w:rsidR="00C15CCF" w:rsidRPr="006346A1">
        <w:rPr>
          <w:rFonts w:ascii="標楷體" w:eastAsia="標楷體" w:hAnsi="標楷體" w:hint="eastAsia"/>
          <w:bCs/>
          <w:szCs w:val="22"/>
        </w:rPr>
        <w:t>月</w:t>
      </w:r>
      <w:r w:rsidR="00C15CCF" w:rsidRPr="006346A1">
        <w:rPr>
          <w:rFonts w:ascii="標楷體" w:eastAsia="標楷體" w:hAnsi="標楷體"/>
          <w:bCs/>
          <w:szCs w:val="22"/>
        </w:rPr>
        <w:t>2</w:t>
      </w:r>
      <w:r w:rsidR="00C15CCF" w:rsidRPr="006346A1">
        <w:rPr>
          <w:rFonts w:ascii="標楷體" w:eastAsia="標楷體" w:hAnsi="標楷體" w:hint="eastAsia"/>
          <w:bCs/>
          <w:szCs w:val="22"/>
        </w:rPr>
        <w:t>日</w:t>
      </w:r>
      <w:proofErr w:type="gramStart"/>
      <w:r w:rsidR="00C15CCF" w:rsidRPr="006346A1">
        <w:rPr>
          <w:rFonts w:ascii="標楷體" w:eastAsia="標楷體" w:hAnsi="標楷體" w:hint="eastAsia"/>
          <w:bCs/>
          <w:szCs w:val="22"/>
        </w:rPr>
        <w:t>函頒「</w:t>
      </w:r>
      <w:proofErr w:type="gramEnd"/>
      <w:r w:rsidR="00C15CCF" w:rsidRPr="006346A1">
        <w:rPr>
          <w:rFonts w:ascii="標楷體" w:eastAsia="標楷體" w:hAnsi="標楷體" w:hint="eastAsia"/>
          <w:bCs/>
          <w:szCs w:val="22"/>
        </w:rPr>
        <w:t>衛生福利部電子煙查緝平</w:t>
      </w:r>
      <w:proofErr w:type="gramStart"/>
      <w:r w:rsidR="00C15CCF" w:rsidRPr="006346A1">
        <w:rPr>
          <w:rFonts w:ascii="標楷體" w:eastAsia="標楷體" w:hAnsi="標楷體" w:hint="eastAsia"/>
          <w:bCs/>
          <w:szCs w:val="22"/>
        </w:rPr>
        <w:t>臺</w:t>
      </w:r>
      <w:proofErr w:type="gramEnd"/>
      <w:r w:rsidR="00C15CCF" w:rsidRPr="006346A1">
        <w:rPr>
          <w:rFonts w:ascii="標楷體" w:eastAsia="標楷體" w:hAnsi="標楷體" w:hint="eastAsia"/>
          <w:bCs/>
          <w:szCs w:val="22"/>
        </w:rPr>
        <w:t>設置要點」，分設「邊境攔檢及源頭管理組」（供應面）、「流通查緝與監測管制組」（販售面）及「衛教宣導與戒治輔導組」（使用面）等定期召開會議，期從邊境攔檢、溯源追查、流通查緝、監測管制、衛教宣導及戒治輔導多元面向落實電子煙管理。據高檢署統計，</w:t>
      </w:r>
      <w:r w:rsidR="00C15CCF" w:rsidRPr="006346A1">
        <w:rPr>
          <w:rFonts w:ascii="標楷體" w:eastAsia="標楷體" w:hAnsi="標楷體"/>
          <w:bCs/>
          <w:szCs w:val="22"/>
        </w:rPr>
        <w:t>114</w:t>
      </w:r>
      <w:r w:rsidR="00C15CCF" w:rsidRPr="006346A1">
        <w:rPr>
          <w:rFonts w:ascii="標楷體" w:eastAsia="標楷體" w:hAnsi="標楷體" w:hint="eastAsia"/>
          <w:bCs/>
          <w:szCs w:val="22"/>
        </w:rPr>
        <w:t>年</w:t>
      </w:r>
      <w:r w:rsidR="00C15CCF" w:rsidRPr="006346A1">
        <w:rPr>
          <w:rFonts w:ascii="標楷體" w:eastAsia="標楷體" w:hAnsi="標楷體"/>
          <w:bCs/>
          <w:szCs w:val="22"/>
        </w:rPr>
        <w:t>1</w:t>
      </w:r>
      <w:r w:rsidR="00C15CCF" w:rsidRPr="006346A1">
        <w:rPr>
          <w:rFonts w:ascii="標楷體" w:eastAsia="標楷體" w:hAnsi="標楷體" w:hint="eastAsia"/>
          <w:bCs/>
          <w:szCs w:val="22"/>
        </w:rPr>
        <w:t>至</w:t>
      </w:r>
      <w:r w:rsidR="00C15CCF" w:rsidRPr="006346A1">
        <w:rPr>
          <w:rFonts w:ascii="標楷體" w:eastAsia="標楷體" w:hAnsi="標楷體"/>
          <w:bCs/>
          <w:szCs w:val="22"/>
        </w:rPr>
        <w:t>9</w:t>
      </w:r>
      <w:r w:rsidR="00C15CCF" w:rsidRPr="006346A1">
        <w:rPr>
          <w:rFonts w:ascii="標楷體" w:eastAsia="標楷體" w:hAnsi="標楷體" w:hint="eastAsia"/>
          <w:bCs/>
          <w:szCs w:val="22"/>
        </w:rPr>
        <w:t>月查扣</w:t>
      </w:r>
      <w:proofErr w:type="gramStart"/>
      <w:r w:rsidR="00C15CCF" w:rsidRPr="006346A1">
        <w:rPr>
          <w:rFonts w:ascii="標楷體" w:eastAsia="標楷體" w:hAnsi="標楷體" w:hint="eastAsia"/>
          <w:bCs/>
          <w:szCs w:val="22"/>
        </w:rPr>
        <w:t>毒煙彈計</w:t>
      </w:r>
      <w:proofErr w:type="gramEnd"/>
      <w:r w:rsidR="00C15CCF" w:rsidRPr="006346A1">
        <w:rPr>
          <w:rFonts w:ascii="標楷體" w:eastAsia="標楷體" w:hAnsi="標楷體"/>
          <w:bCs/>
          <w:szCs w:val="22"/>
        </w:rPr>
        <w:t>27,629</w:t>
      </w:r>
      <w:r w:rsidR="00C15CCF" w:rsidRPr="006346A1">
        <w:rPr>
          <w:rFonts w:ascii="標楷體" w:eastAsia="標楷體" w:hAnsi="標楷體" w:hint="eastAsia"/>
          <w:bCs/>
          <w:szCs w:val="22"/>
        </w:rPr>
        <w:t>顆，較</w:t>
      </w:r>
      <w:r w:rsidR="00C15CCF" w:rsidRPr="006346A1">
        <w:rPr>
          <w:rFonts w:ascii="標楷體" w:eastAsia="標楷體" w:hAnsi="標楷體"/>
          <w:bCs/>
          <w:szCs w:val="22"/>
        </w:rPr>
        <w:t>113</w:t>
      </w:r>
      <w:r w:rsidR="00C15CCF" w:rsidRPr="006346A1">
        <w:rPr>
          <w:rFonts w:ascii="標楷體" w:eastAsia="標楷體" w:hAnsi="標楷體" w:hint="eastAsia"/>
          <w:bCs/>
          <w:szCs w:val="22"/>
        </w:rPr>
        <w:t>年同期</w:t>
      </w:r>
      <w:r w:rsidR="00C15CCF" w:rsidRPr="006346A1">
        <w:rPr>
          <w:rFonts w:ascii="標楷體" w:eastAsia="標楷體" w:hAnsi="標楷體"/>
          <w:bCs/>
          <w:szCs w:val="22"/>
        </w:rPr>
        <w:t>13,193</w:t>
      </w:r>
      <w:r w:rsidR="00C15CCF" w:rsidRPr="006346A1">
        <w:rPr>
          <w:rFonts w:ascii="標楷體" w:eastAsia="標楷體" w:hAnsi="標楷體" w:hint="eastAsia"/>
          <w:bCs/>
          <w:szCs w:val="22"/>
        </w:rPr>
        <w:t>顆，增幅逾</w:t>
      </w:r>
      <w:r w:rsidR="00C15CCF" w:rsidRPr="006346A1">
        <w:rPr>
          <w:rFonts w:ascii="標楷體" w:eastAsia="標楷體" w:hAnsi="標楷體"/>
          <w:bCs/>
          <w:szCs w:val="22"/>
        </w:rPr>
        <w:t>1</w:t>
      </w:r>
      <w:r w:rsidR="00C15CCF" w:rsidRPr="006346A1">
        <w:rPr>
          <w:rFonts w:ascii="標楷體" w:eastAsia="標楷體" w:hAnsi="標楷體" w:hint="eastAsia"/>
          <w:bCs/>
          <w:szCs w:val="22"/>
        </w:rPr>
        <w:t>倍，又依地方檢察署</w:t>
      </w:r>
      <w:proofErr w:type="gramStart"/>
      <w:r w:rsidR="00C15CCF" w:rsidRPr="006346A1">
        <w:rPr>
          <w:rFonts w:ascii="標楷體" w:eastAsia="標楷體" w:hAnsi="標楷體" w:hint="eastAsia"/>
          <w:bCs/>
          <w:szCs w:val="22"/>
        </w:rPr>
        <w:t>偵</w:t>
      </w:r>
      <w:proofErr w:type="gramEnd"/>
      <w:r w:rsidR="00C15CCF" w:rsidRPr="006346A1">
        <w:rPr>
          <w:rFonts w:ascii="標楷體" w:eastAsia="標楷體" w:hAnsi="標楷體" w:hint="eastAsia"/>
          <w:bCs/>
          <w:szCs w:val="22"/>
        </w:rPr>
        <w:t>結案件統計，施用毒品涉電子煙人數自</w:t>
      </w:r>
      <w:proofErr w:type="gramStart"/>
      <w:r w:rsidR="00C15CCF" w:rsidRPr="006346A1">
        <w:rPr>
          <w:rFonts w:ascii="標楷體" w:eastAsia="標楷體" w:hAnsi="標楷體"/>
          <w:bCs/>
          <w:szCs w:val="22"/>
        </w:rPr>
        <w:t>112</w:t>
      </w:r>
      <w:proofErr w:type="gramEnd"/>
      <w:r w:rsidR="00C15CCF" w:rsidRPr="006346A1">
        <w:rPr>
          <w:rFonts w:ascii="標楷體" w:eastAsia="標楷體" w:hAnsi="標楷體" w:hint="eastAsia"/>
          <w:bCs/>
          <w:szCs w:val="22"/>
        </w:rPr>
        <w:t>年度</w:t>
      </w:r>
      <w:r w:rsidR="00C15CCF" w:rsidRPr="006346A1">
        <w:rPr>
          <w:rFonts w:ascii="標楷體" w:eastAsia="標楷體" w:hAnsi="標楷體" w:hint="eastAsia"/>
          <w:bCs/>
          <w:szCs w:val="22"/>
        </w:rPr>
        <w:lastRenderedPageBreak/>
        <w:t>之</w:t>
      </w:r>
      <w:r w:rsidR="00C15CCF" w:rsidRPr="006346A1">
        <w:rPr>
          <w:rFonts w:ascii="標楷體" w:eastAsia="標楷體" w:hAnsi="標楷體"/>
          <w:bCs/>
          <w:szCs w:val="22"/>
        </w:rPr>
        <w:t>60</w:t>
      </w:r>
      <w:r w:rsidR="00C15CCF" w:rsidRPr="006346A1">
        <w:rPr>
          <w:rFonts w:ascii="標楷體" w:eastAsia="標楷體" w:hAnsi="標楷體" w:hint="eastAsia"/>
          <w:bCs/>
          <w:szCs w:val="22"/>
        </w:rPr>
        <w:t>人，上升至</w:t>
      </w:r>
      <w:proofErr w:type="gramStart"/>
      <w:r w:rsidR="00C15CCF" w:rsidRPr="006346A1">
        <w:rPr>
          <w:rFonts w:ascii="標楷體" w:eastAsia="標楷體" w:hAnsi="標楷體"/>
          <w:bCs/>
          <w:szCs w:val="22"/>
        </w:rPr>
        <w:t>114</w:t>
      </w:r>
      <w:proofErr w:type="gramEnd"/>
      <w:r w:rsidR="00C15CCF" w:rsidRPr="006346A1">
        <w:rPr>
          <w:rFonts w:ascii="標楷體" w:eastAsia="標楷體" w:hAnsi="標楷體" w:hint="eastAsia"/>
          <w:bCs/>
          <w:szCs w:val="22"/>
        </w:rPr>
        <w:t>年度之</w:t>
      </w:r>
      <w:r w:rsidR="00C15CCF" w:rsidRPr="006346A1">
        <w:rPr>
          <w:rFonts w:ascii="標楷體" w:eastAsia="標楷體" w:hAnsi="標楷體"/>
          <w:bCs/>
          <w:szCs w:val="22"/>
        </w:rPr>
        <w:t>1,385</w:t>
      </w:r>
      <w:r w:rsidR="00C15CCF" w:rsidRPr="006346A1">
        <w:rPr>
          <w:rFonts w:ascii="標楷體" w:eastAsia="標楷體" w:hAnsi="標楷體" w:hint="eastAsia"/>
          <w:bCs/>
          <w:szCs w:val="22"/>
        </w:rPr>
        <w:t>人，增幅逾</w:t>
      </w:r>
      <w:r w:rsidR="00C15CCF" w:rsidRPr="006346A1">
        <w:rPr>
          <w:rFonts w:ascii="標楷體" w:eastAsia="標楷體" w:hAnsi="標楷體"/>
          <w:bCs/>
          <w:szCs w:val="22"/>
        </w:rPr>
        <w:t>22</w:t>
      </w:r>
      <w:r w:rsidR="00C15CCF" w:rsidRPr="006346A1">
        <w:rPr>
          <w:rFonts w:ascii="標楷體" w:eastAsia="標楷體" w:hAnsi="標楷體" w:hint="eastAsia"/>
          <w:bCs/>
          <w:szCs w:val="22"/>
        </w:rPr>
        <w:t>倍，顯示檢警加強查獲電子煙毒案件已初具成效，</w:t>
      </w:r>
      <w:proofErr w:type="gramStart"/>
      <w:r w:rsidR="00C15CCF" w:rsidRPr="006346A1">
        <w:rPr>
          <w:rFonts w:ascii="標楷體" w:eastAsia="標楷體" w:hAnsi="標楷體" w:hint="eastAsia"/>
          <w:bCs/>
          <w:szCs w:val="22"/>
        </w:rPr>
        <w:t>鑑</w:t>
      </w:r>
      <w:proofErr w:type="gramEnd"/>
      <w:r w:rsidR="00C15CCF" w:rsidRPr="006346A1">
        <w:rPr>
          <w:rFonts w:ascii="標楷體" w:eastAsia="標楷體" w:hAnsi="標楷體" w:hint="eastAsia"/>
          <w:bCs/>
          <w:szCs w:val="22"/>
        </w:rPr>
        <w:t>於</w:t>
      </w:r>
      <w:proofErr w:type="gramStart"/>
      <w:r w:rsidR="00C15CCF" w:rsidRPr="006346A1">
        <w:rPr>
          <w:rFonts w:ascii="標楷體" w:eastAsia="標楷體" w:hAnsi="標楷體" w:hint="eastAsia"/>
          <w:bCs/>
          <w:szCs w:val="22"/>
        </w:rPr>
        <w:t>電子煙載具</w:t>
      </w:r>
      <w:proofErr w:type="gramEnd"/>
      <w:r w:rsidR="00C15CCF" w:rsidRPr="006346A1">
        <w:rPr>
          <w:rFonts w:ascii="標楷體" w:eastAsia="標楷體" w:hAnsi="標楷體" w:hint="eastAsia"/>
          <w:bCs/>
          <w:szCs w:val="22"/>
        </w:rPr>
        <w:t>已成為新興毒品擴散及施用之重要工具，允宜持續督促強化邊境攔檢與查緝作為，以防堵境內電子煙毒危害</w:t>
      </w:r>
      <w:r w:rsidR="0009518F" w:rsidRPr="006346A1">
        <w:rPr>
          <w:rFonts w:ascii="標楷體" w:eastAsia="標楷體" w:hAnsi="標楷體" w:hint="eastAsia"/>
          <w:bCs/>
          <w:szCs w:val="22"/>
        </w:rPr>
        <w:t>等情事</w:t>
      </w:r>
      <w:r w:rsidR="00C15CCF" w:rsidRPr="006346A1">
        <w:rPr>
          <w:rFonts w:ascii="標楷體" w:eastAsia="標楷體" w:hAnsi="標楷體" w:hint="eastAsia"/>
          <w:bCs/>
          <w:szCs w:val="22"/>
        </w:rPr>
        <w:t>。經函請行政院督促權責機關檢討改善。據復：（1）為符合罪責相當原則，</w:t>
      </w:r>
      <w:proofErr w:type="gramStart"/>
      <w:r w:rsidR="00C15CCF" w:rsidRPr="006346A1">
        <w:rPr>
          <w:rFonts w:ascii="標楷體" w:eastAsia="標楷體" w:hAnsi="標楷體" w:hint="eastAsia"/>
          <w:bCs/>
          <w:szCs w:val="22"/>
        </w:rPr>
        <w:t>遏止毒駕行為</w:t>
      </w:r>
      <w:proofErr w:type="gramEnd"/>
      <w:r w:rsidR="00C15CCF" w:rsidRPr="006346A1">
        <w:rPr>
          <w:rFonts w:ascii="標楷體" w:eastAsia="標楷體" w:hAnsi="標楷體" w:hint="eastAsia"/>
          <w:bCs/>
          <w:szCs w:val="22"/>
        </w:rPr>
        <w:t>，已提出修正草案，</w:t>
      </w:r>
      <w:proofErr w:type="gramStart"/>
      <w:r w:rsidR="00C15CCF" w:rsidRPr="006346A1">
        <w:rPr>
          <w:rFonts w:ascii="標楷體" w:eastAsia="標楷體" w:hAnsi="標楷體" w:hint="eastAsia"/>
          <w:bCs/>
          <w:szCs w:val="22"/>
        </w:rPr>
        <w:t>就毒駕</w:t>
      </w:r>
      <w:proofErr w:type="gramEnd"/>
      <w:r w:rsidR="00C15CCF" w:rsidRPr="006346A1">
        <w:rPr>
          <w:rFonts w:ascii="標楷體" w:eastAsia="標楷體" w:hAnsi="標楷體" w:hint="eastAsia"/>
          <w:bCs/>
          <w:szCs w:val="22"/>
        </w:rPr>
        <w:t>行為全面提高法定刑度，並嚴格假釋門檻，增訂沒收交通工具等規定，於115年6月11日經行政院院會討論通過，將函請司法院會銜送請立法院審議；（2）已將「持有類</w:t>
      </w:r>
      <w:proofErr w:type="gramStart"/>
      <w:r w:rsidR="00C15CCF" w:rsidRPr="006346A1">
        <w:rPr>
          <w:rFonts w:ascii="標楷體" w:eastAsia="標楷體" w:hAnsi="標楷體" w:hint="eastAsia"/>
          <w:bCs/>
          <w:szCs w:val="22"/>
        </w:rPr>
        <w:t>菸</w:t>
      </w:r>
      <w:proofErr w:type="gramEnd"/>
      <w:r w:rsidR="00C15CCF" w:rsidRPr="006346A1">
        <w:rPr>
          <w:rFonts w:ascii="標楷體" w:eastAsia="標楷體" w:hAnsi="標楷體" w:hint="eastAsia"/>
          <w:bCs/>
          <w:szCs w:val="22"/>
        </w:rPr>
        <w:t>品及其組合元件」納入</w:t>
      </w:r>
      <w:proofErr w:type="gramStart"/>
      <w:r w:rsidR="00C15CCF" w:rsidRPr="006346A1">
        <w:rPr>
          <w:rFonts w:ascii="標楷體" w:eastAsia="標楷體" w:hAnsi="標楷體" w:hint="eastAsia"/>
          <w:bCs/>
          <w:szCs w:val="22"/>
        </w:rPr>
        <w:t>菸</w:t>
      </w:r>
      <w:proofErr w:type="gramEnd"/>
      <w:r w:rsidR="00C15CCF" w:rsidRPr="006346A1">
        <w:rPr>
          <w:rFonts w:ascii="標楷體" w:eastAsia="標楷體" w:hAnsi="標楷體" w:hint="eastAsia"/>
          <w:bCs/>
          <w:szCs w:val="22"/>
        </w:rPr>
        <w:t>害防制法修法重點，持有該類物品可依法沒入，及處新臺幣2千元至1萬元罰鍰等，經行政院於115年6月25日通過修正條文，將函請立法院審議；（3）將強化跨境溯源、邊境攔查及國內掃蕩作為，結合警察、調查、</w:t>
      </w:r>
      <w:r w:rsidR="00C15CCF" w:rsidRPr="006346A1">
        <w:rPr>
          <w:rFonts w:ascii="標楷體" w:eastAsia="標楷體" w:hAnsi="標楷體" w:hint="eastAsia"/>
          <w:bCs/>
          <w:spacing w:val="-4"/>
          <w:szCs w:val="22"/>
        </w:rPr>
        <w:t>海巡、關務及衛生機關，積極查緝，從源頭阻斷毒品供應鏈，遏止新興毒品及電子煙危害持續擴散。</w:t>
      </w:r>
    </w:p>
    <w:p w14:paraId="48F0A38E" w14:textId="1E815180" w:rsidR="009E3E5A" w:rsidRPr="006346A1" w:rsidRDefault="009E3E5A" w:rsidP="006C2FF5">
      <w:pPr>
        <w:overflowPunct w:val="0"/>
        <w:spacing w:line="430" w:lineRule="exact"/>
        <w:ind w:firstLineChars="450" w:firstLine="1081"/>
        <w:jc w:val="both"/>
        <w:rPr>
          <w:rFonts w:ascii="標楷體" w:eastAsia="標楷體" w:hAnsi="標楷體"/>
          <w:spacing w:val="-2"/>
          <w:szCs w:val="24"/>
        </w:rPr>
      </w:pPr>
      <w:r w:rsidRPr="006346A1">
        <w:rPr>
          <w:rFonts w:ascii="標楷體" w:eastAsia="標楷體" w:hAnsi="標楷體" w:hint="eastAsia"/>
          <w:b/>
          <w:szCs w:val="22"/>
        </w:rPr>
        <w:t>6.　政府</w:t>
      </w:r>
      <w:bookmarkStart w:id="31" w:name="_Hlk230946246"/>
      <w:r w:rsidRPr="006346A1">
        <w:rPr>
          <w:rFonts w:ascii="標楷體" w:eastAsia="標楷體" w:hAnsi="標楷體" w:hint="eastAsia"/>
          <w:b/>
          <w:szCs w:val="22"/>
        </w:rPr>
        <w:t>已建置</w:t>
      </w:r>
      <w:proofErr w:type="gramStart"/>
      <w:r w:rsidRPr="006346A1">
        <w:rPr>
          <w:rFonts w:ascii="標楷體" w:eastAsia="標楷體" w:hAnsi="標楷體" w:hint="eastAsia"/>
          <w:b/>
          <w:szCs w:val="22"/>
        </w:rPr>
        <w:t>毒藥品防制</w:t>
      </w:r>
      <w:proofErr w:type="gramEnd"/>
      <w:r w:rsidRPr="006346A1">
        <w:rPr>
          <w:rFonts w:ascii="標楷體" w:eastAsia="標楷體" w:hAnsi="標楷體" w:hint="eastAsia"/>
          <w:b/>
          <w:szCs w:val="22"/>
        </w:rPr>
        <w:t>議題資料平台，惟公務機關使用率偏低，且未能整合串連跨部會資料</w:t>
      </w:r>
      <w:bookmarkEnd w:id="31"/>
      <w:r w:rsidRPr="006346A1">
        <w:rPr>
          <w:rFonts w:ascii="標楷體" w:eastAsia="標楷體" w:hAnsi="標楷體" w:hint="eastAsia"/>
          <w:b/>
          <w:szCs w:val="22"/>
        </w:rPr>
        <w:t>，不利擬訂毒品防制政策</w:t>
      </w:r>
      <w:proofErr w:type="gramStart"/>
      <w:r w:rsidRPr="006346A1">
        <w:rPr>
          <w:rFonts w:ascii="標楷體" w:eastAsia="標楷體" w:hAnsi="標楷體" w:hint="eastAsia"/>
          <w:b/>
          <w:szCs w:val="22"/>
        </w:rPr>
        <w:t>之參據</w:t>
      </w:r>
      <w:proofErr w:type="gramEnd"/>
      <w:r w:rsidRPr="006346A1">
        <w:rPr>
          <w:rFonts w:ascii="標楷體" w:eastAsia="標楷體" w:hAnsi="標楷體" w:hint="eastAsia"/>
          <w:b/>
          <w:szCs w:val="22"/>
        </w:rPr>
        <w:t>：</w:t>
      </w:r>
      <w:r w:rsidR="00774DE5" w:rsidRPr="006346A1">
        <w:rPr>
          <w:rFonts w:ascii="標楷體" w:eastAsia="標楷體" w:hAnsi="標楷體" w:hint="eastAsia"/>
          <w:bCs/>
          <w:szCs w:val="22"/>
        </w:rPr>
        <w:t>依104年1月21日第16次行政院毒品防制會報主席指示，應整合政府各機關業管系統資料檔，進行毒品防制「大數據」分析，以作為未來擬定毒品防制政策參考。</w:t>
      </w:r>
      <w:proofErr w:type="gramStart"/>
      <w:r w:rsidR="00774DE5" w:rsidRPr="006346A1">
        <w:rPr>
          <w:rFonts w:ascii="標楷體" w:eastAsia="標楷體" w:hAnsi="標楷體" w:hint="eastAsia"/>
          <w:bCs/>
          <w:szCs w:val="22"/>
        </w:rPr>
        <w:t>嗣</w:t>
      </w:r>
      <w:proofErr w:type="gramEnd"/>
      <w:r w:rsidR="00774DE5" w:rsidRPr="006346A1">
        <w:rPr>
          <w:rFonts w:ascii="標楷體" w:eastAsia="標楷體" w:hAnsi="標楷體" w:hint="eastAsia"/>
          <w:bCs/>
          <w:szCs w:val="22"/>
        </w:rPr>
        <w:t>衛福部整合法務部、警政署、教育部等各部會機關業管資料檔，於104年9月建置「</w:t>
      </w:r>
      <w:proofErr w:type="gramStart"/>
      <w:r w:rsidR="00774DE5" w:rsidRPr="006346A1">
        <w:rPr>
          <w:rFonts w:ascii="標楷體" w:eastAsia="標楷體" w:hAnsi="標楷體" w:hint="eastAsia"/>
          <w:bCs/>
          <w:szCs w:val="22"/>
        </w:rPr>
        <w:t>毒藥品防制</w:t>
      </w:r>
      <w:proofErr w:type="gramEnd"/>
      <w:r w:rsidR="00774DE5" w:rsidRPr="006346A1">
        <w:rPr>
          <w:rFonts w:ascii="標楷體" w:eastAsia="標楷體" w:hAnsi="標楷體" w:hint="eastAsia"/>
          <w:bCs/>
          <w:szCs w:val="22"/>
        </w:rPr>
        <w:t>議題資料庫」（113年10月更名為「毒藥品防制議題資料平台」，下稱資料平台），以</w:t>
      </w:r>
      <w:proofErr w:type="gramStart"/>
      <w:r w:rsidR="00774DE5" w:rsidRPr="006346A1">
        <w:rPr>
          <w:rFonts w:ascii="標楷體" w:eastAsia="標楷體" w:hAnsi="標楷體" w:hint="eastAsia"/>
          <w:bCs/>
          <w:szCs w:val="22"/>
        </w:rPr>
        <w:t>釐</w:t>
      </w:r>
      <w:proofErr w:type="gramEnd"/>
      <w:r w:rsidR="00774DE5" w:rsidRPr="006346A1">
        <w:rPr>
          <w:rFonts w:ascii="標楷體" w:eastAsia="標楷體" w:hAnsi="標楷體" w:hint="eastAsia"/>
          <w:bCs/>
          <w:szCs w:val="22"/>
        </w:rPr>
        <w:t>清「毒品使用者輪廓」、「有效的處遇模式」及「毒品的產銷歷程」等3大面向脈絡。經查資料平台僅設計將各權責機關相關</w:t>
      </w:r>
      <w:proofErr w:type="gramStart"/>
      <w:r w:rsidR="00774DE5" w:rsidRPr="006346A1">
        <w:rPr>
          <w:rFonts w:ascii="標楷體" w:eastAsia="標楷體" w:hAnsi="標楷體" w:hint="eastAsia"/>
          <w:bCs/>
          <w:szCs w:val="22"/>
        </w:rPr>
        <w:t>毒藥品防制</w:t>
      </w:r>
      <w:proofErr w:type="gramEnd"/>
      <w:r w:rsidR="00774DE5" w:rsidRPr="006346A1">
        <w:rPr>
          <w:rFonts w:ascii="標楷體" w:eastAsia="標楷體" w:hAnsi="標楷體" w:hint="eastAsia"/>
          <w:bCs/>
          <w:szCs w:val="22"/>
        </w:rPr>
        <w:t>議題資料</w:t>
      </w:r>
      <w:proofErr w:type="gramStart"/>
      <w:r w:rsidR="00774DE5" w:rsidRPr="006346A1">
        <w:rPr>
          <w:rFonts w:ascii="標楷體" w:eastAsia="標楷體" w:hAnsi="標楷體" w:hint="eastAsia"/>
          <w:bCs/>
          <w:szCs w:val="22"/>
        </w:rPr>
        <w:t>檔</w:t>
      </w:r>
      <w:proofErr w:type="gramEnd"/>
      <w:r w:rsidR="00774DE5" w:rsidRPr="006346A1">
        <w:rPr>
          <w:rFonts w:ascii="標楷體" w:eastAsia="標楷體" w:hAnsi="標楷體" w:hint="eastAsia"/>
          <w:bCs/>
          <w:szCs w:val="22"/>
        </w:rPr>
        <w:t>匯入並分別存放，於公務單位申請委託研究案時，始將跨機關毒品資料串連整合分析，又112至114年度僅</w:t>
      </w:r>
      <w:proofErr w:type="gramStart"/>
      <w:r w:rsidR="00774DE5" w:rsidRPr="006346A1">
        <w:rPr>
          <w:rFonts w:ascii="標楷體" w:eastAsia="標楷體" w:hAnsi="標楷體" w:hint="eastAsia"/>
          <w:bCs/>
          <w:szCs w:val="22"/>
        </w:rPr>
        <w:t>衛福部等</w:t>
      </w:r>
      <w:proofErr w:type="gramEnd"/>
      <w:r w:rsidR="00774DE5" w:rsidRPr="006346A1">
        <w:rPr>
          <w:rFonts w:ascii="標楷體" w:eastAsia="標楷體" w:hAnsi="標楷體" w:hint="eastAsia"/>
          <w:bCs/>
          <w:szCs w:val="22"/>
        </w:rPr>
        <w:t>4單位辦理9件委託研究案申請使用，未能累積研究成果並驗證運用。另各執行機關彙整公告業務統計資料，未能完整揭露政府推動毒品防制政策整體執行成果，而政府建立跨部會毒藥品資料平台，未串聯整合跨部會資料檔，並以個人歸戶充分整合，不利瞭解個人處遇歷程，亦未能依原規劃以跨機關毒品資料，進行毒品</w:t>
      </w:r>
      <w:proofErr w:type="gramStart"/>
      <w:r w:rsidR="00774DE5" w:rsidRPr="006346A1">
        <w:rPr>
          <w:rFonts w:ascii="標楷體" w:eastAsia="標楷體" w:hAnsi="標楷體" w:hint="eastAsia"/>
          <w:bCs/>
          <w:szCs w:val="22"/>
        </w:rPr>
        <w:t>防制大數據</w:t>
      </w:r>
      <w:proofErr w:type="gramEnd"/>
      <w:r w:rsidR="00774DE5" w:rsidRPr="006346A1">
        <w:rPr>
          <w:rFonts w:ascii="標楷體" w:eastAsia="標楷體" w:hAnsi="標楷體" w:hint="eastAsia"/>
          <w:bCs/>
          <w:szCs w:val="22"/>
        </w:rPr>
        <w:t>分析。按聯合國毒品和犯罪問題辦公室（United Nations Office on Drugs and Crime, UNODC）及歐盟毒品管理局（European Union Drugs Agency, EUDA）以科學實證方式，串連及整合各機關毒品相關數據，揭露世界毒品趨勢，及定期對外公布毒品相關之重要統計項目，然我國現行運用資料平台作法仍待改善，允宜</w:t>
      </w:r>
      <w:proofErr w:type="gramStart"/>
      <w:r w:rsidR="00774DE5" w:rsidRPr="006346A1">
        <w:rPr>
          <w:rFonts w:ascii="標楷體" w:eastAsia="標楷體" w:hAnsi="標楷體" w:hint="eastAsia"/>
          <w:bCs/>
          <w:szCs w:val="22"/>
        </w:rPr>
        <w:t>研</w:t>
      </w:r>
      <w:proofErr w:type="gramEnd"/>
      <w:r w:rsidR="00774DE5" w:rsidRPr="006346A1">
        <w:rPr>
          <w:rFonts w:ascii="標楷體" w:eastAsia="標楷體" w:hAnsi="標楷體" w:hint="eastAsia"/>
          <w:bCs/>
          <w:szCs w:val="22"/>
        </w:rPr>
        <w:t>議強化資料平台資料整合串連功能，並</w:t>
      </w:r>
      <w:proofErr w:type="gramStart"/>
      <w:r w:rsidR="00774DE5" w:rsidRPr="006346A1">
        <w:rPr>
          <w:rFonts w:ascii="標楷體" w:eastAsia="標楷體" w:hAnsi="標楷體" w:hint="eastAsia"/>
          <w:bCs/>
          <w:szCs w:val="22"/>
        </w:rPr>
        <w:t>研</w:t>
      </w:r>
      <w:proofErr w:type="gramEnd"/>
      <w:r w:rsidR="00774DE5" w:rsidRPr="006346A1">
        <w:rPr>
          <w:rFonts w:ascii="標楷體" w:eastAsia="標楷體" w:hAnsi="標楷體" w:hint="eastAsia"/>
          <w:bCs/>
          <w:szCs w:val="22"/>
        </w:rPr>
        <w:t>酌參考UNODC或EUDA揭露世界毒品趨勢，建立國內毒品相關長期監測指標，作為擬訂毒品防制</w:t>
      </w:r>
      <w:proofErr w:type="gramStart"/>
      <w:r w:rsidR="00774DE5" w:rsidRPr="006346A1">
        <w:rPr>
          <w:rFonts w:ascii="標楷體" w:eastAsia="標楷體" w:hAnsi="標楷體" w:hint="eastAsia"/>
          <w:bCs/>
          <w:szCs w:val="22"/>
        </w:rPr>
        <w:t>政策參據</w:t>
      </w:r>
      <w:proofErr w:type="gramEnd"/>
      <w:r w:rsidR="00774DE5" w:rsidRPr="006346A1">
        <w:rPr>
          <w:rFonts w:ascii="標楷體" w:eastAsia="標楷體" w:hAnsi="標楷體" w:hint="eastAsia"/>
          <w:bCs/>
          <w:szCs w:val="22"/>
        </w:rPr>
        <w:t>。經函請行政院督促權責機關檢討改善。據復：</w:t>
      </w:r>
      <w:proofErr w:type="gramStart"/>
      <w:r w:rsidR="00774DE5" w:rsidRPr="006346A1">
        <w:rPr>
          <w:rFonts w:ascii="標楷體" w:eastAsia="標楷體" w:hAnsi="標楷體" w:hint="eastAsia"/>
          <w:bCs/>
          <w:szCs w:val="22"/>
        </w:rPr>
        <w:t>食藥署</w:t>
      </w:r>
      <w:proofErr w:type="gramEnd"/>
      <w:r w:rsidR="00774DE5" w:rsidRPr="006346A1">
        <w:rPr>
          <w:rFonts w:ascii="標楷體" w:eastAsia="標楷體" w:hAnsi="標楷體" w:hint="eastAsia"/>
          <w:bCs/>
          <w:szCs w:val="22"/>
        </w:rPr>
        <w:t>已於115年6月8日召開「</w:t>
      </w:r>
      <w:proofErr w:type="gramStart"/>
      <w:r w:rsidR="00774DE5" w:rsidRPr="006346A1">
        <w:rPr>
          <w:rFonts w:ascii="標楷體" w:eastAsia="標楷體" w:hAnsi="標楷體" w:hint="eastAsia"/>
          <w:bCs/>
          <w:szCs w:val="22"/>
        </w:rPr>
        <w:t>毒藥品防制</w:t>
      </w:r>
      <w:proofErr w:type="gramEnd"/>
      <w:r w:rsidR="00774DE5" w:rsidRPr="006346A1">
        <w:rPr>
          <w:rFonts w:ascii="標楷體" w:eastAsia="標楷體" w:hAnsi="標楷體" w:hint="eastAsia"/>
          <w:bCs/>
          <w:szCs w:val="22"/>
        </w:rPr>
        <w:t>議題資料平台工作圈第1次會議」，邀集法務部、</w:t>
      </w:r>
      <w:r w:rsidR="00774DE5" w:rsidRPr="006346A1">
        <w:rPr>
          <w:rFonts w:ascii="標楷體" w:eastAsia="標楷體" w:hAnsi="標楷體" w:hint="eastAsia"/>
          <w:bCs/>
          <w:spacing w:val="-4"/>
          <w:szCs w:val="22"/>
        </w:rPr>
        <w:t>內政部、教育部、個人資料保護委員會籌備處及數位</w:t>
      </w:r>
      <w:proofErr w:type="gramStart"/>
      <w:r w:rsidR="00774DE5" w:rsidRPr="006346A1">
        <w:rPr>
          <w:rFonts w:ascii="標楷體" w:eastAsia="標楷體" w:hAnsi="標楷體" w:hint="eastAsia"/>
          <w:bCs/>
          <w:spacing w:val="-4"/>
          <w:szCs w:val="22"/>
        </w:rPr>
        <w:t>發展部等部會</w:t>
      </w:r>
      <w:proofErr w:type="gramEnd"/>
      <w:r w:rsidR="00774DE5" w:rsidRPr="006346A1">
        <w:rPr>
          <w:rFonts w:ascii="標楷體" w:eastAsia="標楷體" w:hAnsi="標楷體" w:hint="eastAsia"/>
          <w:bCs/>
          <w:spacing w:val="-4"/>
          <w:szCs w:val="22"/>
        </w:rPr>
        <w:t>進行討論，將持續</w:t>
      </w:r>
      <w:proofErr w:type="gramStart"/>
      <w:r w:rsidR="00774DE5" w:rsidRPr="006346A1">
        <w:rPr>
          <w:rFonts w:ascii="標楷體" w:eastAsia="標楷體" w:hAnsi="標楷體" w:hint="eastAsia"/>
          <w:bCs/>
          <w:spacing w:val="-4"/>
          <w:szCs w:val="22"/>
        </w:rPr>
        <w:t>研</w:t>
      </w:r>
      <w:proofErr w:type="gramEnd"/>
      <w:r w:rsidR="00774DE5" w:rsidRPr="006346A1">
        <w:rPr>
          <w:rFonts w:ascii="標楷體" w:eastAsia="標楷體" w:hAnsi="標楷體" w:hint="eastAsia"/>
          <w:bCs/>
          <w:spacing w:val="-4"/>
          <w:szCs w:val="22"/>
        </w:rPr>
        <w:t>議優化事宜</w:t>
      </w:r>
      <w:r w:rsidR="00F73FB8" w:rsidRPr="006346A1">
        <w:rPr>
          <w:rFonts w:ascii="標楷體" w:eastAsia="標楷體" w:hAnsi="標楷體" w:hint="eastAsia"/>
          <w:spacing w:val="-4"/>
          <w:szCs w:val="22"/>
        </w:rPr>
        <w:t>。</w:t>
      </w:r>
    </w:p>
    <w:p w14:paraId="41D315D0" w14:textId="78B54CA2" w:rsidR="00693D1C" w:rsidRPr="006346A1" w:rsidRDefault="00693D1C" w:rsidP="0048738B">
      <w:pPr>
        <w:pStyle w:val="affb"/>
        <w:kinsoku/>
        <w:overflowPunct w:val="0"/>
        <w:adjustRightInd/>
        <w:spacing w:beforeLines="20" w:before="72" w:afterLines="20" w:after="72" w:line="440" w:lineRule="exact"/>
        <w:ind w:left="0" w:firstLineChars="200" w:firstLine="561"/>
        <w:jc w:val="both"/>
        <w:outlineLvl w:val="1"/>
        <w:rPr>
          <w:rFonts w:hAnsi="標楷體"/>
          <w:b/>
          <w:sz w:val="28"/>
          <w:szCs w:val="28"/>
        </w:rPr>
      </w:pPr>
      <w:r w:rsidRPr="006346A1">
        <w:rPr>
          <w:rFonts w:hAnsi="標楷體" w:hint="eastAsia"/>
          <w:b/>
          <w:sz w:val="28"/>
          <w:szCs w:val="28"/>
        </w:rPr>
        <w:t xml:space="preserve">（八）　</w:t>
      </w:r>
      <w:r w:rsidR="00A21170" w:rsidRPr="006346A1">
        <w:rPr>
          <w:rFonts w:hAnsi="標楷體" w:hint="eastAsia"/>
          <w:b/>
          <w:sz w:val="28"/>
          <w:szCs w:val="28"/>
        </w:rPr>
        <w:t>政府為降低及管理溫室氣體排放，編製國家溫室氣體排放清冊，並推動相關減量政策，惟國家層級排放數據未具及時性，且</w:t>
      </w:r>
      <w:r w:rsidR="0081711B" w:rsidRPr="006346A1">
        <w:rPr>
          <w:rFonts w:hAnsi="標楷體" w:hint="eastAsia"/>
          <w:b/>
          <w:sz w:val="28"/>
          <w:szCs w:val="28"/>
        </w:rPr>
        <w:t>六大部門自行</w:t>
      </w:r>
      <w:r w:rsidR="00A21170" w:rsidRPr="006346A1">
        <w:rPr>
          <w:rFonts w:hAnsi="標楷體" w:hint="eastAsia"/>
          <w:b/>
          <w:sz w:val="28"/>
          <w:szCs w:val="28"/>
        </w:rPr>
        <w:t>推估排放量準確度欠佳，又各項政策財源有欠穩定，執行情形仍有進步空間，允宜</w:t>
      </w:r>
      <w:proofErr w:type="gramStart"/>
      <w:r w:rsidR="00A21170" w:rsidRPr="006346A1">
        <w:rPr>
          <w:rFonts w:hAnsi="標楷體" w:hint="eastAsia"/>
          <w:b/>
          <w:sz w:val="28"/>
          <w:szCs w:val="28"/>
        </w:rPr>
        <w:t>研</w:t>
      </w:r>
      <w:proofErr w:type="gramEnd"/>
      <w:r w:rsidR="00A21170" w:rsidRPr="006346A1">
        <w:rPr>
          <w:rFonts w:hAnsi="標楷體" w:hint="eastAsia"/>
          <w:b/>
          <w:sz w:val="28"/>
          <w:szCs w:val="28"/>
        </w:rPr>
        <w:t>謀</w:t>
      </w:r>
      <w:proofErr w:type="gramStart"/>
      <w:r w:rsidR="00A21170" w:rsidRPr="006346A1">
        <w:rPr>
          <w:rFonts w:hAnsi="標楷體" w:hint="eastAsia"/>
          <w:b/>
          <w:sz w:val="28"/>
          <w:szCs w:val="28"/>
        </w:rPr>
        <w:t>因應善策</w:t>
      </w:r>
      <w:proofErr w:type="gramEnd"/>
      <w:r w:rsidR="00A21170" w:rsidRPr="006346A1">
        <w:rPr>
          <w:rFonts w:hAnsi="標楷體" w:hint="eastAsia"/>
          <w:b/>
          <w:sz w:val="28"/>
          <w:szCs w:val="28"/>
        </w:rPr>
        <w:t>，以利溫室氣體減量目標之達成。</w:t>
      </w:r>
    </w:p>
    <w:p w14:paraId="67CEE62F" w14:textId="456C6558" w:rsidR="00A42113" w:rsidRPr="006346A1" w:rsidRDefault="00A21170" w:rsidP="0048738B">
      <w:pPr>
        <w:overflowPunct w:val="0"/>
        <w:spacing w:line="440" w:lineRule="exact"/>
        <w:ind w:firstLineChars="200" w:firstLine="480"/>
        <w:jc w:val="both"/>
        <w:rPr>
          <w:rFonts w:ascii="標楷體" w:eastAsia="標楷體" w:hAnsi="標楷體" w:cs="新細明體"/>
          <w:szCs w:val="24"/>
        </w:rPr>
      </w:pPr>
      <w:r w:rsidRPr="006346A1">
        <w:rPr>
          <w:rFonts w:ascii="標楷體" w:eastAsia="標楷體" w:hAnsi="標楷體" w:cs="新細明體" w:hint="eastAsia"/>
          <w:szCs w:val="24"/>
        </w:rPr>
        <w:lastRenderedPageBreak/>
        <w:t>政府為因應全球氣候變遷，降低及管理溫室氣體排放，以減緩全球暖化及極端異常氣候，於104年7月1日制定公布並施行溫室氣體減量及管理法（112年2月15日修正更名為氣候變遷因應法，下稱氣候法），依氣候法第10條第1項規定，行政院分別於107年1月23日、110年9月29日核定第一期、第二期溫室氣體階段管制目標（以5年為一期），啟動國家整體及跨部門因應行動，由六大部門（能源、製造、住商、運輸、農業、環境）主責單位（經濟部、內政部、交通部、農業部、環境部），分別擬具部門別溫室氣體排放管制行動方案，依循目標</w:t>
      </w:r>
      <w:proofErr w:type="gramStart"/>
      <w:r w:rsidRPr="006346A1">
        <w:rPr>
          <w:rFonts w:ascii="標楷體" w:eastAsia="標楷體" w:hAnsi="標楷體" w:cs="新細明體" w:hint="eastAsia"/>
          <w:szCs w:val="24"/>
        </w:rPr>
        <w:t>推動減碳工作</w:t>
      </w:r>
      <w:proofErr w:type="gramEnd"/>
      <w:r w:rsidRPr="006346A1">
        <w:rPr>
          <w:rFonts w:ascii="標楷體" w:eastAsia="標楷體" w:hAnsi="標楷體" w:cs="新細明體" w:hint="eastAsia"/>
          <w:szCs w:val="24"/>
        </w:rPr>
        <w:t>。</w:t>
      </w:r>
      <w:proofErr w:type="gramStart"/>
      <w:r w:rsidRPr="006346A1">
        <w:rPr>
          <w:rFonts w:ascii="標楷體" w:eastAsia="標楷體" w:hAnsi="標楷體" w:cs="新細明體" w:hint="eastAsia"/>
          <w:szCs w:val="24"/>
        </w:rPr>
        <w:t>嗣</w:t>
      </w:r>
      <w:proofErr w:type="gramEnd"/>
      <w:r w:rsidRPr="006346A1">
        <w:rPr>
          <w:rFonts w:ascii="標楷體" w:eastAsia="標楷體" w:hAnsi="標楷體" w:cs="新細明體" w:hint="eastAsia"/>
          <w:szCs w:val="24"/>
        </w:rPr>
        <w:t>國家發展委員會（下稱國發會）為因應</w:t>
      </w:r>
      <w:proofErr w:type="gramStart"/>
      <w:r w:rsidRPr="006346A1">
        <w:rPr>
          <w:rFonts w:ascii="標楷體" w:eastAsia="標楷體" w:hAnsi="標楷體" w:cs="新細明體" w:hint="eastAsia"/>
          <w:szCs w:val="24"/>
        </w:rPr>
        <w:t>全球淨零排放</w:t>
      </w:r>
      <w:proofErr w:type="gramEnd"/>
      <w:r w:rsidRPr="006346A1">
        <w:rPr>
          <w:rFonts w:ascii="標楷體" w:eastAsia="標楷體" w:hAnsi="標楷體" w:cs="新細明體" w:hint="eastAsia"/>
          <w:szCs w:val="24"/>
        </w:rPr>
        <w:t>趨勢、供應</w:t>
      </w:r>
      <w:proofErr w:type="gramStart"/>
      <w:r w:rsidRPr="006346A1">
        <w:rPr>
          <w:rFonts w:ascii="標楷體" w:eastAsia="標楷體" w:hAnsi="標楷體" w:cs="新細明體" w:hint="eastAsia"/>
          <w:szCs w:val="24"/>
        </w:rPr>
        <w:t>鏈減碳</w:t>
      </w:r>
      <w:proofErr w:type="gramEnd"/>
      <w:r w:rsidRPr="006346A1">
        <w:rPr>
          <w:rFonts w:ascii="標楷體" w:eastAsia="標楷體" w:hAnsi="標楷體" w:cs="新細明體" w:hint="eastAsia"/>
          <w:szCs w:val="24"/>
        </w:rPr>
        <w:t>壓力，及極端氣候之環境衝擊，於111年3月30日公布「2050</w:t>
      </w:r>
      <w:proofErr w:type="gramStart"/>
      <w:r w:rsidRPr="006346A1">
        <w:rPr>
          <w:rFonts w:ascii="標楷體" w:eastAsia="標楷體" w:hAnsi="標楷體" w:cs="新細明體" w:hint="eastAsia"/>
          <w:szCs w:val="24"/>
        </w:rPr>
        <w:t>淨零排放</w:t>
      </w:r>
      <w:proofErr w:type="gramEnd"/>
      <w:r w:rsidRPr="006346A1">
        <w:rPr>
          <w:rFonts w:ascii="標楷體" w:eastAsia="標楷體" w:hAnsi="標楷體" w:cs="新細明體" w:hint="eastAsia"/>
          <w:szCs w:val="24"/>
        </w:rPr>
        <w:t>路徑」，行政院並陸續核定12項關鍵戰略行動計畫，又總統為加大因應氣候變遷強度與力道，於113年6月19日成立國家氣候變遷對策委員會，於114年1月23日提出「國家</w:t>
      </w:r>
      <w:proofErr w:type="gramStart"/>
      <w:r w:rsidRPr="006346A1">
        <w:rPr>
          <w:rFonts w:ascii="標楷體" w:eastAsia="標楷體" w:hAnsi="標楷體" w:cs="新細明體" w:hint="eastAsia"/>
          <w:szCs w:val="24"/>
        </w:rPr>
        <w:t>減碳新</w:t>
      </w:r>
      <w:proofErr w:type="gramEnd"/>
      <w:r w:rsidRPr="006346A1">
        <w:rPr>
          <w:rFonts w:ascii="標楷體" w:eastAsia="標楷體" w:hAnsi="標楷體" w:cs="新細明體" w:hint="eastAsia"/>
          <w:szCs w:val="24"/>
        </w:rPr>
        <w:t>目標」及「</w:t>
      </w:r>
      <w:proofErr w:type="gramStart"/>
      <w:r w:rsidRPr="006346A1">
        <w:rPr>
          <w:rFonts w:ascii="標楷體" w:eastAsia="標楷體" w:hAnsi="標楷體" w:cs="新細明體" w:hint="eastAsia"/>
          <w:szCs w:val="24"/>
        </w:rPr>
        <w:t>淨零路徑</w:t>
      </w:r>
      <w:proofErr w:type="gramEnd"/>
      <w:r w:rsidRPr="006346A1">
        <w:rPr>
          <w:rFonts w:ascii="標楷體" w:eastAsia="標楷體" w:hAnsi="標楷體" w:cs="新細明體" w:hint="eastAsia"/>
          <w:szCs w:val="24"/>
        </w:rPr>
        <w:t>：臺灣</w:t>
      </w:r>
      <w:proofErr w:type="gramStart"/>
      <w:r w:rsidRPr="006346A1">
        <w:rPr>
          <w:rFonts w:ascii="標楷體" w:eastAsia="標楷體" w:hAnsi="標楷體" w:cs="新細明體" w:hint="eastAsia"/>
          <w:szCs w:val="24"/>
        </w:rPr>
        <w:t>總體減碳行動</w:t>
      </w:r>
      <w:proofErr w:type="gramEnd"/>
      <w:r w:rsidRPr="006346A1">
        <w:rPr>
          <w:rFonts w:ascii="標楷體" w:eastAsia="標楷體" w:hAnsi="標楷體" w:cs="新細明體" w:hint="eastAsia"/>
          <w:szCs w:val="24"/>
        </w:rPr>
        <w:t>計畫」，系統性整合六大</w:t>
      </w:r>
      <w:proofErr w:type="gramStart"/>
      <w:r w:rsidRPr="006346A1">
        <w:rPr>
          <w:rFonts w:ascii="標楷體" w:eastAsia="標楷體" w:hAnsi="標楷體" w:cs="新細明體" w:hint="eastAsia"/>
          <w:szCs w:val="24"/>
        </w:rPr>
        <w:t>部門減碳作為</w:t>
      </w:r>
      <w:proofErr w:type="gramEnd"/>
      <w:r w:rsidRPr="006346A1">
        <w:rPr>
          <w:rFonts w:ascii="標楷體" w:eastAsia="標楷體" w:hAnsi="標楷體" w:cs="新細明體" w:hint="eastAsia"/>
          <w:szCs w:val="24"/>
        </w:rPr>
        <w:t>，以穩健推動2050</w:t>
      </w:r>
      <w:proofErr w:type="gramStart"/>
      <w:r w:rsidRPr="006346A1">
        <w:rPr>
          <w:rFonts w:ascii="標楷體" w:eastAsia="標楷體" w:hAnsi="標楷體" w:cs="新細明體" w:hint="eastAsia"/>
          <w:szCs w:val="24"/>
        </w:rPr>
        <w:t>淨零目標</w:t>
      </w:r>
      <w:proofErr w:type="gramEnd"/>
      <w:r w:rsidRPr="006346A1">
        <w:rPr>
          <w:rFonts w:ascii="標楷體" w:eastAsia="標楷體" w:hAnsi="標楷體" w:cs="新細明體" w:hint="eastAsia"/>
          <w:szCs w:val="24"/>
        </w:rPr>
        <w:t>。經查政府推動溫室氣體減量執行情形，核有下列事項：</w:t>
      </w:r>
    </w:p>
    <w:p w14:paraId="0E8F0E64" w14:textId="4DE1C205" w:rsidR="00A21170" w:rsidRPr="006346A1" w:rsidRDefault="00CA4551" w:rsidP="00507D80">
      <w:pPr>
        <w:overflowPunct w:val="0"/>
        <w:adjustRightInd w:val="0"/>
        <w:spacing w:line="450" w:lineRule="exact"/>
        <w:ind w:firstLineChars="450" w:firstLine="1080"/>
        <w:jc w:val="both"/>
        <w:rPr>
          <w:rFonts w:ascii="標楷體" w:eastAsia="標楷體" w:hAnsi="標楷體"/>
          <w:bCs/>
          <w:kern w:val="0"/>
          <w:szCs w:val="24"/>
          <w:u w:val="single"/>
        </w:rPr>
      </w:pPr>
      <w:r w:rsidRPr="006346A1">
        <w:rPr>
          <w:rFonts w:ascii="Calibri" w:hAnsi="Calibri"/>
          <w:noProof/>
          <w:szCs w:val="22"/>
        </w:rPr>
        <mc:AlternateContent>
          <mc:Choice Requires="wps">
            <w:drawing>
              <wp:anchor distT="45720" distB="45720" distL="71755" distR="71755" simplePos="0" relativeHeight="251708928" behindDoc="1" locked="0" layoutInCell="1" allowOverlap="1" wp14:anchorId="45430AAA" wp14:editId="637A069D">
                <wp:simplePos x="0" y="0"/>
                <wp:positionH relativeFrom="margin">
                  <wp:posOffset>3146425</wp:posOffset>
                </wp:positionH>
                <wp:positionV relativeFrom="margin">
                  <wp:posOffset>6019312</wp:posOffset>
                </wp:positionV>
                <wp:extent cx="3203575" cy="2743200"/>
                <wp:effectExtent l="0" t="0" r="0" b="0"/>
                <wp:wrapSquare wrapText="bothSides"/>
                <wp:docPr id="896" name="文字方塊 8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3575" cy="2743200"/>
                        </a:xfrm>
                        <a:prstGeom prst="rect">
                          <a:avLst/>
                        </a:prstGeom>
                        <a:solidFill>
                          <a:srgbClr val="FFFFFF"/>
                        </a:solidFill>
                        <a:ln w="9525">
                          <a:noFill/>
                          <a:miter lim="800000"/>
                          <a:headEnd/>
                          <a:tailEnd/>
                        </a:ln>
                      </wps:spPr>
                      <wps:txbx>
                        <w:txbxContent>
                          <w:tbl>
                            <w:tblPr>
                              <w:tblStyle w:val="53"/>
                              <w:tblOverlap w:val="never"/>
                              <w:tblW w:w="0" w:type="auto"/>
                              <w:jc w:val="center"/>
                              <w:tblLayout w:type="fixed"/>
                              <w:tblLook w:val="04A0" w:firstRow="1" w:lastRow="0" w:firstColumn="1" w:lastColumn="0" w:noHBand="0" w:noVBand="1"/>
                            </w:tblPr>
                            <w:tblGrid>
                              <w:gridCol w:w="1072"/>
                              <w:gridCol w:w="918"/>
                              <w:gridCol w:w="918"/>
                              <w:gridCol w:w="918"/>
                              <w:gridCol w:w="918"/>
                            </w:tblGrid>
                            <w:tr w:rsidR="00A21170" w:rsidRPr="00730326" w14:paraId="530C83EA" w14:textId="77777777" w:rsidTr="00CA4551">
                              <w:trPr>
                                <w:trHeight w:val="20"/>
                                <w:jc w:val="center"/>
                              </w:trPr>
                              <w:tc>
                                <w:tcPr>
                                  <w:tcW w:w="4744" w:type="dxa"/>
                                  <w:gridSpan w:val="5"/>
                                  <w:tcBorders>
                                    <w:top w:val="nil"/>
                                    <w:left w:val="nil"/>
                                    <w:bottom w:val="nil"/>
                                    <w:right w:val="nil"/>
                                  </w:tcBorders>
                                </w:tcPr>
                                <w:p w14:paraId="2515DEAE" w14:textId="48968BE0" w:rsidR="00A21170" w:rsidRPr="00730326" w:rsidRDefault="00A21170" w:rsidP="007823AC">
                                  <w:pPr>
                                    <w:widowControl/>
                                    <w:spacing w:line="240" w:lineRule="exact"/>
                                    <w:suppressOverlap/>
                                    <w:jc w:val="center"/>
                                    <w:rPr>
                                      <w:rFonts w:ascii="標楷體" w:eastAsia="標楷體" w:hAnsi="標楷體"/>
                                      <w:b/>
                                      <w:bCs/>
                                      <w:szCs w:val="24"/>
                                    </w:rPr>
                                  </w:pPr>
                                  <w:r w:rsidRPr="00730326">
                                    <w:rPr>
                                      <w:rFonts w:ascii="標楷體" w:eastAsia="標楷體" w:hAnsi="標楷體" w:hint="eastAsia"/>
                                      <w:b/>
                                      <w:bCs/>
                                      <w:szCs w:val="24"/>
                                    </w:rPr>
                                    <w:t>表</w:t>
                                  </w:r>
                                  <w:r>
                                    <w:rPr>
                                      <w:rFonts w:ascii="標楷體" w:eastAsia="標楷體" w:hAnsi="標楷體" w:hint="eastAsia"/>
                                      <w:b/>
                                      <w:bCs/>
                                      <w:szCs w:val="24"/>
                                    </w:rPr>
                                    <w:t>1</w:t>
                                  </w:r>
                                  <w:r w:rsidR="0082700B">
                                    <w:rPr>
                                      <w:rFonts w:ascii="標楷體" w:eastAsia="標楷體" w:hAnsi="標楷體"/>
                                      <w:b/>
                                      <w:bCs/>
                                      <w:szCs w:val="24"/>
                                    </w:rPr>
                                    <w:t>6</w:t>
                                  </w:r>
                                  <w:r w:rsidRPr="00730326">
                                    <w:rPr>
                                      <w:rFonts w:ascii="標楷體" w:eastAsia="標楷體" w:hAnsi="標楷體" w:hint="eastAsia"/>
                                      <w:b/>
                                      <w:bCs/>
                                      <w:szCs w:val="24"/>
                                    </w:rPr>
                                    <w:t xml:space="preserve">　國家溫室氣體排放情形</w:t>
                                  </w:r>
                                </w:p>
                              </w:tc>
                            </w:tr>
                            <w:tr w:rsidR="00A21170" w:rsidRPr="00730326" w14:paraId="47680D2B" w14:textId="77777777" w:rsidTr="00CA4551">
                              <w:trPr>
                                <w:trHeight w:val="20"/>
                                <w:jc w:val="center"/>
                              </w:trPr>
                              <w:tc>
                                <w:tcPr>
                                  <w:tcW w:w="4744" w:type="dxa"/>
                                  <w:gridSpan w:val="5"/>
                                  <w:tcBorders>
                                    <w:top w:val="nil"/>
                                    <w:left w:val="nil"/>
                                    <w:right w:val="nil"/>
                                  </w:tcBorders>
                                  <w:vAlign w:val="center"/>
                                </w:tcPr>
                                <w:p w14:paraId="222D8585" w14:textId="69D5AE46" w:rsidR="00A21170" w:rsidRPr="00730326" w:rsidRDefault="00A21170" w:rsidP="007823AC">
                                  <w:pPr>
                                    <w:widowControl/>
                                    <w:spacing w:line="240" w:lineRule="exact"/>
                                    <w:suppressOverlap/>
                                    <w:jc w:val="right"/>
                                    <w:rPr>
                                      <w:rFonts w:ascii="標楷體" w:eastAsia="標楷體" w:hAnsi="標楷體"/>
                                    </w:rPr>
                                  </w:pPr>
                                  <w:r w:rsidRPr="00A21170">
                                    <w:rPr>
                                      <w:rFonts w:ascii="標楷體" w:eastAsia="標楷體" w:hAnsi="標楷體" w:hint="eastAsia"/>
                                      <w:sz w:val="20"/>
                                      <w:szCs w:val="16"/>
                                    </w:rPr>
                                    <w:t>單位：</w:t>
                                  </w:r>
                                  <w:r w:rsidRPr="00A21170">
                                    <w:rPr>
                                      <w:rFonts w:ascii="標楷體" w:eastAsia="標楷體" w:hAnsi="標楷體"/>
                                      <w:sz w:val="20"/>
                                      <w:szCs w:val="16"/>
                                    </w:rPr>
                                    <w:t>M</w:t>
                                  </w:r>
                                  <w:bookmarkStart w:id="32" w:name="_Hlk234230899"/>
                                  <w:r w:rsidRPr="00A21170">
                                    <w:rPr>
                                      <w:rFonts w:ascii="標楷體" w:eastAsia="標楷體" w:hAnsi="標楷體"/>
                                      <w:sz w:val="20"/>
                                      <w:szCs w:val="16"/>
                                    </w:rPr>
                                    <w:t>tCO</w:t>
                                  </w:r>
                                  <w:r w:rsidR="00695ED5" w:rsidRPr="00695ED5">
                                    <w:rPr>
                                      <w:rFonts w:ascii="標楷體" w:eastAsia="標楷體" w:hAnsi="標楷體" w:hint="eastAsia"/>
                                      <w:kern w:val="0"/>
                                      <w:szCs w:val="24"/>
                                      <w:vertAlign w:val="subscript"/>
                                    </w:rPr>
                                    <w:t>2</w:t>
                                  </w:r>
                                  <w:r w:rsidRPr="00A21170">
                                    <w:rPr>
                                      <w:rFonts w:ascii="標楷體" w:eastAsia="標楷體" w:hAnsi="標楷體"/>
                                      <w:sz w:val="20"/>
                                      <w:szCs w:val="16"/>
                                    </w:rPr>
                                    <w:t>e</w:t>
                                  </w:r>
                                  <w:bookmarkEnd w:id="32"/>
                                </w:p>
                              </w:tc>
                            </w:tr>
                            <w:tr w:rsidR="00A21170" w:rsidRPr="00730326" w14:paraId="418A34A4" w14:textId="77777777" w:rsidTr="00F67AE5">
                              <w:trPr>
                                <w:trHeight w:val="283"/>
                                <w:jc w:val="center"/>
                              </w:trPr>
                              <w:tc>
                                <w:tcPr>
                                  <w:tcW w:w="1072" w:type="dxa"/>
                                  <w:vAlign w:val="center"/>
                                </w:tcPr>
                                <w:p w14:paraId="7DCDF9E4" w14:textId="77777777" w:rsidR="00A21170" w:rsidRPr="00A21170" w:rsidRDefault="00A21170" w:rsidP="007823AC">
                                  <w:pPr>
                                    <w:widowControl/>
                                    <w:spacing w:line="240" w:lineRule="exact"/>
                                    <w:suppressOverlap/>
                                    <w:jc w:val="center"/>
                                    <w:rPr>
                                      <w:rFonts w:ascii="標楷體" w:eastAsia="標楷體" w:hAnsi="標楷體"/>
                                      <w:sz w:val="20"/>
                                      <w:szCs w:val="16"/>
                                    </w:rPr>
                                  </w:pPr>
                                  <w:r w:rsidRPr="00A21170">
                                    <w:rPr>
                                      <w:rFonts w:ascii="標楷體" w:eastAsia="標楷體" w:hAnsi="標楷體" w:hint="eastAsia"/>
                                      <w:sz w:val="20"/>
                                      <w:szCs w:val="16"/>
                                    </w:rPr>
                                    <w:t>年度</w:t>
                                  </w:r>
                                </w:p>
                              </w:tc>
                              <w:tc>
                                <w:tcPr>
                                  <w:tcW w:w="918" w:type="dxa"/>
                                  <w:vAlign w:val="center"/>
                                </w:tcPr>
                                <w:p w14:paraId="61F8A6C6" w14:textId="77777777" w:rsidR="00A21170" w:rsidRPr="00A21170" w:rsidRDefault="00A21170" w:rsidP="007823AC">
                                  <w:pPr>
                                    <w:widowControl/>
                                    <w:spacing w:line="240" w:lineRule="exact"/>
                                    <w:suppressOverlap/>
                                    <w:jc w:val="center"/>
                                    <w:rPr>
                                      <w:rFonts w:ascii="標楷體" w:eastAsia="標楷體" w:hAnsi="標楷體"/>
                                      <w:sz w:val="20"/>
                                      <w:szCs w:val="16"/>
                                    </w:rPr>
                                  </w:pPr>
                                  <w:r w:rsidRPr="00A21170">
                                    <w:rPr>
                                      <w:rFonts w:ascii="標楷體" w:eastAsia="標楷體" w:hAnsi="標楷體" w:hint="eastAsia"/>
                                      <w:sz w:val="20"/>
                                      <w:szCs w:val="16"/>
                                    </w:rPr>
                                    <w:t>2005</w:t>
                                  </w:r>
                                </w:p>
                              </w:tc>
                              <w:tc>
                                <w:tcPr>
                                  <w:tcW w:w="918" w:type="dxa"/>
                                  <w:vAlign w:val="center"/>
                                </w:tcPr>
                                <w:p w14:paraId="1B22D904" w14:textId="77777777" w:rsidR="00A21170" w:rsidRPr="00A21170" w:rsidRDefault="00A21170" w:rsidP="00F67AE5">
                                  <w:pPr>
                                    <w:widowControl/>
                                    <w:spacing w:line="240" w:lineRule="exact"/>
                                    <w:suppressOverlap/>
                                    <w:jc w:val="center"/>
                                    <w:rPr>
                                      <w:rFonts w:ascii="標楷體" w:eastAsia="標楷體" w:hAnsi="標楷體"/>
                                      <w:sz w:val="20"/>
                                      <w:szCs w:val="16"/>
                                    </w:rPr>
                                  </w:pPr>
                                  <w:r w:rsidRPr="00A21170">
                                    <w:rPr>
                                      <w:rFonts w:ascii="標楷體" w:eastAsia="標楷體" w:hAnsi="標楷體" w:hint="eastAsia"/>
                                      <w:sz w:val="20"/>
                                      <w:szCs w:val="16"/>
                                    </w:rPr>
                                    <w:t>2020</w:t>
                                  </w:r>
                                </w:p>
                              </w:tc>
                              <w:tc>
                                <w:tcPr>
                                  <w:tcW w:w="918" w:type="dxa"/>
                                  <w:vAlign w:val="center"/>
                                </w:tcPr>
                                <w:p w14:paraId="22EC3530" w14:textId="77777777" w:rsidR="00A21170" w:rsidRPr="00A21170" w:rsidRDefault="00A21170" w:rsidP="007823AC">
                                  <w:pPr>
                                    <w:widowControl/>
                                    <w:spacing w:line="240" w:lineRule="exact"/>
                                    <w:suppressOverlap/>
                                    <w:jc w:val="center"/>
                                    <w:rPr>
                                      <w:rFonts w:ascii="標楷體" w:eastAsia="標楷體" w:hAnsi="標楷體"/>
                                      <w:sz w:val="20"/>
                                      <w:szCs w:val="16"/>
                                    </w:rPr>
                                  </w:pPr>
                                  <w:r w:rsidRPr="00A21170">
                                    <w:rPr>
                                      <w:rFonts w:ascii="標楷體" w:eastAsia="標楷體" w:hAnsi="標楷體" w:hint="eastAsia"/>
                                      <w:sz w:val="20"/>
                                      <w:szCs w:val="16"/>
                                    </w:rPr>
                                    <w:t>2022</w:t>
                                  </w:r>
                                </w:p>
                              </w:tc>
                              <w:tc>
                                <w:tcPr>
                                  <w:tcW w:w="918" w:type="dxa"/>
                                  <w:vAlign w:val="center"/>
                                </w:tcPr>
                                <w:p w14:paraId="5AC137E5" w14:textId="77777777" w:rsidR="00A21170" w:rsidRPr="00A21170" w:rsidRDefault="00A21170" w:rsidP="007823AC">
                                  <w:pPr>
                                    <w:widowControl/>
                                    <w:spacing w:line="240" w:lineRule="exact"/>
                                    <w:suppressOverlap/>
                                    <w:jc w:val="center"/>
                                    <w:rPr>
                                      <w:rFonts w:ascii="標楷體" w:eastAsia="標楷體" w:hAnsi="標楷體"/>
                                      <w:sz w:val="20"/>
                                      <w:szCs w:val="16"/>
                                    </w:rPr>
                                  </w:pPr>
                                  <w:r w:rsidRPr="00A21170">
                                    <w:rPr>
                                      <w:rFonts w:ascii="標楷體" w:eastAsia="標楷體" w:hAnsi="標楷體" w:hint="eastAsia"/>
                                      <w:sz w:val="20"/>
                                      <w:szCs w:val="16"/>
                                    </w:rPr>
                                    <w:t>2023</w:t>
                                  </w:r>
                                </w:p>
                              </w:tc>
                            </w:tr>
                            <w:tr w:rsidR="00A21170" w:rsidRPr="00730326" w14:paraId="342D9D26" w14:textId="77777777" w:rsidTr="00CA4551">
                              <w:trPr>
                                <w:trHeight w:val="283"/>
                                <w:jc w:val="center"/>
                              </w:trPr>
                              <w:tc>
                                <w:tcPr>
                                  <w:tcW w:w="1072" w:type="dxa"/>
                                  <w:vAlign w:val="center"/>
                                </w:tcPr>
                                <w:p w14:paraId="6E12595B" w14:textId="77777777" w:rsidR="00A21170" w:rsidRPr="00A21170" w:rsidRDefault="00A21170" w:rsidP="007823AC">
                                  <w:pPr>
                                    <w:widowControl/>
                                    <w:spacing w:line="240" w:lineRule="exact"/>
                                    <w:suppressOverlap/>
                                    <w:jc w:val="center"/>
                                    <w:rPr>
                                      <w:rFonts w:ascii="標楷體" w:eastAsia="標楷體" w:hAnsi="標楷體"/>
                                      <w:b/>
                                      <w:bCs/>
                                      <w:sz w:val="20"/>
                                      <w:szCs w:val="16"/>
                                    </w:rPr>
                                  </w:pPr>
                                  <w:r w:rsidRPr="00A21170">
                                    <w:rPr>
                                      <w:rFonts w:ascii="標楷體" w:eastAsia="標楷體" w:hAnsi="標楷體" w:hint="eastAsia"/>
                                      <w:b/>
                                      <w:bCs/>
                                      <w:sz w:val="20"/>
                                      <w:szCs w:val="16"/>
                                    </w:rPr>
                                    <w:t>淨排放量</w:t>
                                  </w:r>
                                </w:p>
                              </w:tc>
                              <w:tc>
                                <w:tcPr>
                                  <w:tcW w:w="918" w:type="dxa"/>
                                  <w:vAlign w:val="center"/>
                                </w:tcPr>
                                <w:p w14:paraId="50FAF9D5" w14:textId="77777777" w:rsidR="00A21170" w:rsidRPr="00A21170" w:rsidRDefault="00A21170" w:rsidP="007823AC">
                                  <w:pPr>
                                    <w:widowControl/>
                                    <w:spacing w:line="240" w:lineRule="exact"/>
                                    <w:suppressOverlap/>
                                    <w:jc w:val="right"/>
                                    <w:rPr>
                                      <w:rFonts w:ascii="標楷體" w:eastAsia="標楷體" w:hAnsi="標楷體"/>
                                      <w:b/>
                                      <w:bCs/>
                                      <w:sz w:val="20"/>
                                      <w:szCs w:val="16"/>
                                    </w:rPr>
                                  </w:pPr>
                                  <w:r w:rsidRPr="00A21170">
                                    <w:rPr>
                                      <w:rFonts w:ascii="標楷體" w:eastAsia="標楷體" w:hAnsi="標楷體" w:hint="eastAsia"/>
                                      <w:b/>
                                      <w:bCs/>
                                      <w:sz w:val="20"/>
                                      <w:szCs w:val="16"/>
                                    </w:rPr>
                                    <w:t>269.41</w:t>
                                  </w:r>
                                  <w:r w:rsidRPr="00A21170">
                                    <w:rPr>
                                      <w:rFonts w:ascii="標楷體" w:eastAsia="標楷體" w:hAnsi="標楷體"/>
                                      <w:b/>
                                      <w:bCs/>
                                      <w:sz w:val="20"/>
                                      <w:szCs w:val="16"/>
                                    </w:rPr>
                                    <w:t>2</w:t>
                                  </w:r>
                                </w:p>
                              </w:tc>
                              <w:tc>
                                <w:tcPr>
                                  <w:tcW w:w="918" w:type="dxa"/>
                                </w:tcPr>
                                <w:p w14:paraId="474F514C" w14:textId="77777777" w:rsidR="00A21170" w:rsidRPr="00A21170" w:rsidRDefault="00A21170" w:rsidP="007823AC">
                                  <w:pPr>
                                    <w:widowControl/>
                                    <w:spacing w:line="240" w:lineRule="exact"/>
                                    <w:suppressOverlap/>
                                    <w:jc w:val="right"/>
                                    <w:rPr>
                                      <w:rFonts w:ascii="標楷體" w:eastAsia="標楷體" w:hAnsi="標楷體"/>
                                      <w:b/>
                                      <w:bCs/>
                                      <w:sz w:val="20"/>
                                      <w:szCs w:val="16"/>
                                    </w:rPr>
                                  </w:pPr>
                                  <w:r w:rsidRPr="00A21170">
                                    <w:rPr>
                                      <w:rFonts w:ascii="標楷體" w:eastAsia="標楷體" w:hAnsi="標楷體" w:hint="eastAsia"/>
                                      <w:b/>
                                      <w:bCs/>
                                      <w:sz w:val="20"/>
                                      <w:szCs w:val="16"/>
                                    </w:rPr>
                                    <w:t>264.11</w:t>
                                  </w:r>
                                  <w:r w:rsidRPr="00A21170">
                                    <w:rPr>
                                      <w:rFonts w:ascii="標楷體" w:eastAsia="標楷體" w:hAnsi="標楷體"/>
                                      <w:b/>
                                      <w:bCs/>
                                      <w:sz w:val="20"/>
                                      <w:szCs w:val="16"/>
                                    </w:rPr>
                                    <w:t>3</w:t>
                                  </w:r>
                                </w:p>
                              </w:tc>
                              <w:tc>
                                <w:tcPr>
                                  <w:tcW w:w="918" w:type="dxa"/>
                                  <w:vAlign w:val="center"/>
                                </w:tcPr>
                                <w:p w14:paraId="48EEA02F" w14:textId="77777777" w:rsidR="00A21170" w:rsidRPr="00A21170" w:rsidRDefault="00A21170" w:rsidP="007823AC">
                                  <w:pPr>
                                    <w:widowControl/>
                                    <w:spacing w:line="240" w:lineRule="exact"/>
                                    <w:suppressOverlap/>
                                    <w:jc w:val="right"/>
                                    <w:rPr>
                                      <w:rFonts w:ascii="標楷體" w:eastAsia="標楷體" w:hAnsi="標楷體"/>
                                      <w:b/>
                                      <w:bCs/>
                                      <w:sz w:val="20"/>
                                      <w:szCs w:val="16"/>
                                    </w:rPr>
                                  </w:pPr>
                                  <w:r w:rsidRPr="00A21170">
                                    <w:rPr>
                                      <w:rFonts w:ascii="標楷體" w:eastAsia="標楷體" w:hAnsi="標楷體" w:hint="eastAsia"/>
                                      <w:b/>
                                      <w:bCs/>
                                      <w:sz w:val="20"/>
                                      <w:szCs w:val="16"/>
                                    </w:rPr>
                                    <w:t>264.</w:t>
                                  </w:r>
                                  <w:r w:rsidRPr="00A21170">
                                    <w:rPr>
                                      <w:rFonts w:ascii="標楷體" w:eastAsia="標楷體" w:hAnsi="標楷體"/>
                                      <w:b/>
                                      <w:bCs/>
                                      <w:sz w:val="20"/>
                                      <w:szCs w:val="16"/>
                                    </w:rPr>
                                    <w:t>896</w:t>
                                  </w:r>
                                </w:p>
                              </w:tc>
                              <w:tc>
                                <w:tcPr>
                                  <w:tcW w:w="918" w:type="dxa"/>
                                  <w:vAlign w:val="center"/>
                                </w:tcPr>
                                <w:p w14:paraId="0584012C" w14:textId="77777777" w:rsidR="00A21170" w:rsidRPr="00A21170" w:rsidRDefault="00A21170" w:rsidP="007823AC">
                                  <w:pPr>
                                    <w:widowControl/>
                                    <w:spacing w:line="240" w:lineRule="exact"/>
                                    <w:suppressOverlap/>
                                    <w:jc w:val="right"/>
                                    <w:rPr>
                                      <w:rFonts w:ascii="標楷體" w:eastAsia="標楷體" w:hAnsi="標楷體"/>
                                      <w:b/>
                                      <w:bCs/>
                                      <w:sz w:val="20"/>
                                      <w:szCs w:val="16"/>
                                    </w:rPr>
                                  </w:pPr>
                                  <w:r w:rsidRPr="00A21170">
                                    <w:rPr>
                                      <w:rFonts w:ascii="標楷體" w:eastAsia="標楷體" w:hAnsi="標楷體" w:hint="eastAsia"/>
                                      <w:b/>
                                      <w:bCs/>
                                      <w:sz w:val="20"/>
                                      <w:szCs w:val="16"/>
                                    </w:rPr>
                                    <w:t>256.</w:t>
                                  </w:r>
                                  <w:r w:rsidRPr="00A21170">
                                    <w:rPr>
                                      <w:rFonts w:ascii="標楷體" w:eastAsia="標楷體" w:hAnsi="標楷體"/>
                                      <w:b/>
                                      <w:bCs/>
                                      <w:sz w:val="20"/>
                                      <w:szCs w:val="16"/>
                                    </w:rPr>
                                    <w:t>899</w:t>
                                  </w:r>
                                </w:p>
                              </w:tc>
                            </w:tr>
                            <w:tr w:rsidR="00A21170" w:rsidRPr="00730326" w14:paraId="3F824E35" w14:textId="77777777" w:rsidTr="00CA4551">
                              <w:trPr>
                                <w:trHeight w:val="283"/>
                                <w:jc w:val="center"/>
                              </w:trPr>
                              <w:tc>
                                <w:tcPr>
                                  <w:tcW w:w="1072" w:type="dxa"/>
                                  <w:vAlign w:val="center"/>
                                </w:tcPr>
                                <w:p w14:paraId="54F27C11" w14:textId="77777777" w:rsidR="00A21170" w:rsidRPr="00A21170" w:rsidRDefault="00A21170" w:rsidP="007823AC">
                                  <w:pPr>
                                    <w:widowControl/>
                                    <w:spacing w:line="240" w:lineRule="exact"/>
                                    <w:suppressOverlap/>
                                    <w:jc w:val="center"/>
                                    <w:rPr>
                                      <w:rFonts w:ascii="標楷體" w:eastAsia="標楷體" w:hAnsi="標楷體"/>
                                      <w:sz w:val="20"/>
                                      <w:szCs w:val="16"/>
                                    </w:rPr>
                                  </w:pPr>
                                  <w:r w:rsidRPr="00A21170">
                                    <w:rPr>
                                      <w:rFonts w:ascii="標楷體" w:eastAsia="標楷體" w:hAnsi="標楷體" w:hint="eastAsia"/>
                                      <w:sz w:val="20"/>
                                      <w:szCs w:val="16"/>
                                    </w:rPr>
                                    <w:t>碳匯</w:t>
                                  </w:r>
                                </w:p>
                              </w:tc>
                              <w:tc>
                                <w:tcPr>
                                  <w:tcW w:w="918" w:type="dxa"/>
                                  <w:vAlign w:val="center"/>
                                </w:tcPr>
                                <w:p w14:paraId="758E7A07" w14:textId="77777777" w:rsidR="00A21170" w:rsidRPr="00A21170" w:rsidRDefault="00A21170" w:rsidP="007823AC">
                                  <w:pPr>
                                    <w:widowControl/>
                                    <w:spacing w:line="240" w:lineRule="exact"/>
                                    <w:suppressOverlap/>
                                    <w:jc w:val="right"/>
                                    <w:rPr>
                                      <w:rFonts w:ascii="標楷體" w:eastAsia="標楷體" w:hAnsi="標楷體"/>
                                      <w:sz w:val="20"/>
                                      <w:szCs w:val="16"/>
                                    </w:rPr>
                                  </w:pPr>
                                  <w:r w:rsidRPr="00A21170">
                                    <w:rPr>
                                      <w:rFonts w:ascii="標楷體" w:eastAsia="標楷體" w:hAnsi="標楷體" w:hint="eastAsia"/>
                                      <w:sz w:val="20"/>
                                      <w:szCs w:val="16"/>
                                    </w:rPr>
                                    <w:t>22.29</w:t>
                                  </w:r>
                                  <w:r w:rsidRPr="00A21170">
                                    <w:rPr>
                                      <w:rFonts w:ascii="標楷體" w:eastAsia="標楷體" w:hAnsi="標楷體"/>
                                      <w:sz w:val="20"/>
                                      <w:szCs w:val="16"/>
                                    </w:rPr>
                                    <w:t>0</w:t>
                                  </w:r>
                                </w:p>
                              </w:tc>
                              <w:tc>
                                <w:tcPr>
                                  <w:tcW w:w="918" w:type="dxa"/>
                                </w:tcPr>
                                <w:p w14:paraId="75EC6749" w14:textId="77777777" w:rsidR="00A21170" w:rsidRPr="00A21170" w:rsidRDefault="00A21170" w:rsidP="007823AC">
                                  <w:pPr>
                                    <w:widowControl/>
                                    <w:spacing w:line="240" w:lineRule="exact"/>
                                    <w:suppressOverlap/>
                                    <w:jc w:val="right"/>
                                    <w:rPr>
                                      <w:rFonts w:ascii="標楷體" w:eastAsia="標楷體" w:hAnsi="標楷體"/>
                                      <w:sz w:val="20"/>
                                      <w:szCs w:val="16"/>
                                    </w:rPr>
                                  </w:pPr>
                                  <w:r w:rsidRPr="00A21170">
                                    <w:rPr>
                                      <w:rFonts w:ascii="標楷體" w:eastAsia="標楷體" w:hAnsi="標楷體" w:hint="eastAsia"/>
                                      <w:sz w:val="20"/>
                                      <w:szCs w:val="16"/>
                                    </w:rPr>
                                    <w:t>21.9</w:t>
                                  </w:r>
                                  <w:r w:rsidRPr="00A21170">
                                    <w:rPr>
                                      <w:rFonts w:ascii="標楷體" w:eastAsia="標楷體" w:hAnsi="標楷體"/>
                                      <w:sz w:val="20"/>
                                      <w:szCs w:val="16"/>
                                    </w:rPr>
                                    <w:t>05</w:t>
                                  </w:r>
                                </w:p>
                              </w:tc>
                              <w:tc>
                                <w:tcPr>
                                  <w:tcW w:w="918" w:type="dxa"/>
                                  <w:vAlign w:val="center"/>
                                </w:tcPr>
                                <w:p w14:paraId="09434865" w14:textId="77777777" w:rsidR="00A21170" w:rsidRPr="00A21170" w:rsidRDefault="00A21170" w:rsidP="007823AC">
                                  <w:pPr>
                                    <w:widowControl/>
                                    <w:spacing w:line="240" w:lineRule="exact"/>
                                    <w:suppressOverlap/>
                                    <w:jc w:val="right"/>
                                    <w:rPr>
                                      <w:rFonts w:ascii="標楷體" w:eastAsia="標楷體" w:hAnsi="標楷體"/>
                                      <w:sz w:val="20"/>
                                      <w:szCs w:val="16"/>
                                    </w:rPr>
                                  </w:pPr>
                                  <w:r w:rsidRPr="00A21170">
                                    <w:rPr>
                                      <w:rFonts w:ascii="標楷體" w:eastAsia="標楷體" w:hAnsi="標楷體" w:hint="eastAsia"/>
                                      <w:sz w:val="20"/>
                                      <w:szCs w:val="16"/>
                                    </w:rPr>
                                    <w:t>21.83</w:t>
                                  </w:r>
                                  <w:r w:rsidRPr="00A21170">
                                    <w:rPr>
                                      <w:rFonts w:ascii="標楷體" w:eastAsia="標楷體" w:hAnsi="標楷體"/>
                                      <w:sz w:val="20"/>
                                      <w:szCs w:val="16"/>
                                    </w:rPr>
                                    <w:t>4</w:t>
                                  </w:r>
                                </w:p>
                              </w:tc>
                              <w:tc>
                                <w:tcPr>
                                  <w:tcW w:w="918" w:type="dxa"/>
                                  <w:vAlign w:val="center"/>
                                </w:tcPr>
                                <w:p w14:paraId="753CFB51" w14:textId="77777777" w:rsidR="00A21170" w:rsidRPr="00A21170" w:rsidRDefault="00A21170" w:rsidP="007823AC">
                                  <w:pPr>
                                    <w:widowControl/>
                                    <w:spacing w:line="240" w:lineRule="exact"/>
                                    <w:suppressOverlap/>
                                    <w:jc w:val="right"/>
                                    <w:rPr>
                                      <w:rFonts w:ascii="標楷體" w:eastAsia="標楷體" w:hAnsi="標楷體"/>
                                      <w:sz w:val="20"/>
                                      <w:szCs w:val="16"/>
                                    </w:rPr>
                                  </w:pPr>
                                  <w:r w:rsidRPr="00A21170">
                                    <w:rPr>
                                      <w:rFonts w:ascii="標楷體" w:eastAsia="標楷體" w:hAnsi="標楷體" w:hint="eastAsia"/>
                                      <w:sz w:val="20"/>
                                      <w:szCs w:val="16"/>
                                    </w:rPr>
                                    <w:t>21.7</w:t>
                                  </w:r>
                                  <w:r w:rsidRPr="00A21170">
                                    <w:rPr>
                                      <w:rFonts w:ascii="標楷體" w:eastAsia="標楷體" w:hAnsi="標楷體"/>
                                      <w:sz w:val="20"/>
                                      <w:szCs w:val="16"/>
                                    </w:rPr>
                                    <w:t>26</w:t>
                                  </w:r>
                                </w:p>
                              </w:tc>
                            </w:tr>
                            <w:tr w:rsidR="00A21170" w:rsidRPr="00730326" w14:paraId="1E8CA0DC" w14:textId="77777777" w:rsidTr="00CA4551">
                              <w:trPr>
                                <w:trHeight w:val="283"/>
                                <w:jc w:val="center"/>
                              </w:trPr>
                              <w:tc>
                                <w:tcPr>
                                  <w:tcW w:w="1072" w:type="dxa"/>
                                  <w:vAlign w:val="center"/>
                                </w:tcPr>
                                <w:p w14:paraId="04FF23CB" w14:textId="77777777" w:rsidR="00A21170" w:rsidRPr="00A21170" w:rsidRDefault="00A21170" w:rsidP="007823AC">
                                  <w:pPr>
                                    <w:widowControl/>
                                    <w:spacing w:line="240" w:lineRule="exact"/>
                                    <w:suppressOverlap/>
                                    <w:jc w:val="center"/>
                                    <w:rPr>
                                      <w:rFonts w:ascii="標楷體" w:eastAsia="標楷體" w:hAnsi="標楷體"/>
                                      <w:b/>
                                      <w:bCs/>
                                      <w:sz w:val="20"/>
                                      <w:szCs w:val="16"/>
                                    </w:rPr>
                                  </w:pPr>
                                  <w:r w:rsidRPr="00A21170">
                                    <w:rPr>
                                      <w:rFonts w:ascii="標楷體" w:eastAsia="標楷體" w:hAnsi="標楷體" w:hint="eastAsia"/>
                                      <w:b/>
                                      <w:bCs/>
                                      <w:sz w:val="20"/>
                                      <w:szCs w:val="16"/>
                                    </w:rPr>
                                    <w:t>排放量</w:t>
                                  </w:r>
                                </w:p>
                              </w:tc>
                              <w:tc>
                                <w:tcPr>
                                  <w:tcW w:w="918" w:type="dxa"/>
                                  <w:vAlign w:val="center"/>
                                </w:tcPr>
                                <w:p w14:paraId="4B0CE2BC" w14:textId="77777777" w:rsidR="00A21170" w:rsidRPr="00A21170" w:rsidRDefault="00A21170" w:rsidP="007823AC">
                                  <w:pPr>
                                    <w:widowControl/>
                                    <w:spacing w:line="240" w:lineRule="exact"/>
                                    <w:suppressOverlap/>
                                    <w:jc w:val="right"/>
                                    <w:rPr>
                                      <w:rFonts w:ascii="標楷體" w:eastAsia="標楷體" w:hAnsi="標楷體"/>
                                      <w:b/>
                                      <w:bCs/>
                                      <w:sz w:val="20"/>
                                      <w:szCs w:val="16"/>
                                    </w:rPr>
                                  </w:pPr>
                                  <w:r w:rsidRPr="00A21170">
                                    <w:rPr>
                                      <w:rFonts w:ascii="標楷體" w:eastAsia="標楷體" w:hAnsi="標楷體" w:hint="eastAsia"/>
                                      <w:b/>
                                      <w:bCs/>
                                      <w:sz w:val="20"/>
                                      <w:szCs w:val="16"/>
                                    </w:rPr>
                                    <w:t>291.70</w:t>
                                  </w:r>
                                  <w:r w:rsidRPr="00A21170">
                                    <w:rPr>
                                      <w:rFonts w:ascii="標楷體" w:eastAsia="標楷體" w:hAnsi="標楷體"/>
                                      <w:b/>
                                      <w:bCs/>
                                      <w:sz w:val="20"/>
                                      <w:szCs w:val="16"/>
                                    </w:rPr>
                                    <w:t>3</w:t>
                                  </w:r>
                                </w:p>
                              </w:tc>
                              <w:tc>
                                <w:tcPr>
                                  <w:tcW w:w="918" w:type="dxa"/>
                                </w:tcPr>
                                <w:p w14:paraId="486324C8" w14:textId="77777777" w:rsidR="00A21170" w:rsidRPr="00A21170" w:rsidRDefault="00A21170" w:rsidP="007823AC">
                                  <w:pPr>
                                    <w:widowControl/>
                                    <w:spacing w:line="240" w:lineRule="exact"/>
                                    <w:suppressOverlap/>
                                    <w:jc w:val="right"/>
                                    <w:rPr>
                                      <w:rFonts w:ascii="標楷體" w:eastAsia="標楷體" w:hAnsi="標楷體"/>
                                      <w:b/>
                                      <w:bCs/>
                                      <w:sz w:val="20"/>
                                      <w:szCs w:val="16"/>
                                    </w:rPr>
                                  </w:pPr>
                                  <w:r w:rsidRPr="00A21170">
                                    <w:rPr>
                                      <w:rFonts w:ascii="標楷體" w:eastAsia="標楷體" w:hAnsi="標楷體" w:hint="eastAsia"/>
                                      <w:b/>
                                      <w:bCs/>
                                      <w:sz w:val="20"/>
                                      <w:szCs w:val="16"/>
                                    </w:rPr>
                                    <w:t>286.0</w:t>
                                  </w:r>
                                  <w:r w:rsidRPr="00A21170">
                                    <w:rPr>
                                      <w:rFonts w:ascii="標楷體" w:eastAsia="標楷體" w:hAnsi="標楷體"/>
                                      <w:b/>
                                      <w:bCs/>
                                      <w:sz w:val="20"/>
                                      <w:szCs w:val="16"/>
                                    </w:rPr>
                                    <w:t>17</w:t>
                                  </w:r>
                                </w:p>
                              </w:tc>
                              <w:tc>
                                <w:tcPr>
                                  <w:tcW w:w="918" w:type="dxa"/>
                                  <w:vAlign w:val="center"/>
                                </w:tcPr>
                                <w:p w14:paraId="1E86E85F" w14:textId="77777777" w:rsidR="00A21170" w:rsidRPr="00A21170" w:rsidRDefault="00A21170" w:rsidP="007823AC">
                                  <w:pPr>
                                    <w:widowControl/>
                                    <w:spacing w:line="240" w:lineRule="exact"/>
                                    <w:suppressOverlap/>
                                    <w:jc w:val="right"/>
                                    <w:rPr>
                                      <w:rFonts w:ascii="標楷體" w:eastAsia="標楷體" w:hAnsi="標楷體"/>
                                      <w:b/>
                                      <w:bCs/>
                                      <w:sz w:val="20"/>
                                      <w:szCs w:val="16"/>
                                    </w:rPr>
                                  </w:pPr>
                                  <w:r w:rsidRPr="00A21170">
                                    <w:rPr>
                                      <w:rFonts w:ascii="標楷體" w:eastAsia="標楷體" w:hAnsi="標楷體" w:hint="eastAsia"/>
                                      <w:b/>
                                      <w:bCs/>
                                      <w:sz w:val="20"/>
                                      <w:szCs w:val="16"/>
                                    </w:rPr>
                                    <w:t>286.73</w:t>
                                  </w:r>
                                  <w:r w:rsidRPr="00A21170">
                                    <w:rPr>
                                      <w:rFonts w:ascii="標楷體" w:eastAsia="標楷體" w:hAnsi="標楷體"/>
                                      <w:b/>
                                      <w:bCs/>
                                      <w:sz w:val="20"/>
                                      <w:szCs w:val="16"/>
                                    </w:rPr>
                                    <w:t>0</w:t>
                                  </w:r>
                                </w:p>
                              </w:tc>
                              <w:tc>
                                <w:tcPr>
                                  <w:tcW w:w="918" w:type="dxa"/>
                                  <w:vAlign w:val="center"/>
                                </w:tcPr>
                                <w:p w14:paraId="388D4494" w14:textId="77777777" w:rsidR="00A21170" w:rsidRPr="00A21170" w:rsidRDefault="00A21170" w:rsidP="007823AC">
                                  <w:pPr>
                                    <w:widowControl/>
                                    <w:spacing w:line="240" w:lineRule="exact"/>
                                    <w:suppressOverlap/>
                                    <w:jc w:val="right"/>
                                    <w:rPr>
                                      <w:rFonts w:ascii="標楷體" w:eastAsia="標楷體" w:hAnsi="標楷體"/>
                                      <w:b/>
                                      <w:bCs/>
                                      <w:sz w:val="20"/>
                                      <w:szCs w:val="16"/>
                                    </w:rPr>
                                  </w:pPr>
                                  <w:r w:rsidRPr="00A21170">
                                    <w:rPr>
                                      <w:rFonts w:ascii="標楷體" w:eastAsia="標楷體" w:hAnsi="標楷體" w:hint="eastAsia"/>
                                      <w:b/>
                                      <w:bCs/>
                                      <w:sz w:val="20"/>
                                      <w:szCs w:val="16"/>
                                    </w:rPr>
                                    <w:t>278.6</w:t>
                                  </w:r>
                                  <w:r w:rsidRPr="00A21170">
                                    <w:rPr>
                                      <w:rFonts w:ascii="標楷體" w:eastAsia="標楷體" w:hAnsi="標楷體"/>
                                      <w:b/>
                                      <w:bCs/>
                                      <w:sz w:val="20"/>
                                      <w:szCs w:val="16"/>
                                    </w:rPr>
                                    <w:t>25</w:t>
                                  </w:r>
                                </w:p>
                              </w:tc>
                            </w:tr>
                            <w:tr w:rsidR="00A21170" w:rsidRPr="00730326" w14:paraId="45DCBD22" w14:textId="77777777" w:rsidTr="00CA4551">
                              <w:trPr>
                                <w:trHeight w:val="283"/>
                                <w:jc w:val="center"/>
                              </w:trPr>
                              <w:tc>
                                <w:tcPr>
                                  <w:tcW w:w="1072" w:type="dxa"/>
                                  <w:vAlign w:val="center"/>
                                </w:tcPr>
                                <w:p w14:paraId="1403C927" w14:textId="77777777" w:rsidR="00A21170" w:rsidRPr="00A21170" w:rsidRDefault="00A21170" w:rsidP="007823AC">
                                  <w:pPr>
                                    <w:widowControl/>
                                    <w:spacing w:line="240" w:lineRule="exact"/>
                                    <w:suppressOverlap/>
                                    <w:jc w:val="center"/>
                                    <w:rPr>
                                      <w:rFonts w:ascii="標楷體" w:eastAsia="標楷體" w:hAnsi="標楷體"/>
                                      <w:sz w:val="20"/>
                                      <w:szCs w:val="16"/>
                                    </w:rPr>
                                  </w:pPr>
                                  <w:r w:rsidRPr="00A21170">
                                    <w:rPr>
                                      <w:rFonts w:ascii="標楷體" w:eastAsia="標楷體" w:hAnsi="標楷體" w:hint="eastAsia"/>
                                      <w:sz w:val="20"/>
                                      <w:szCs w:val="16"/>
                                    </w:rPr>
                                    <w:t>能源部門</w:t>
                                  </w:r>
                                </w:p>
                              </w:tc>
                              <w:tc>
                                <w:tcPr>
                                  <w:tcW w:w="918" w:type="dxa"/>
                                  <w:vAlign w:val="center"/>
                                </w:tcPr>
                                <w:p w14:paraId="70489D9B" w14:textId="77777777" w:rsidR="00A21170" w:rsidRPr="00A21170" w:rsidRDefault="00A21170" w:rsidP="007823AC">
                                  <w:pPr>
                                    <w:widowControl/>
                                    <w:spacing w:line="240" w:lineRule="exact"/>
                                    <w:suppressOverlap/>
                                    <w:jc w:val="right"/>
                                    <w:rPr>
                                      <w:rFonts w:ascii="標楷體" w:eastAsia="標楷體" w:hAnsi="標楷體"/>
                                      <w:sz w:val="20"/>
                                      <w:szCs w:val="16"/>
                                    </w:rPr>
                                  </w:pPr>
                                  <w:r w:rsidRPr="00A21170">
                                    <w:rPr>
                                      <w:rFonts w:ascii="標楷體" w:eastAsia="標楷體" w:hAnsi="標楷體" w:hint="eastAsia"/>
                                      <w:sz w:val="20"/>
                                      <w:szCs w:val="16"/>
                                    </w:rPr>
                                    <w:t>35.49</w:t>
                                  </w:r>
                                  <w:r w:rsidRPr="00A21170">
                                    <w:rPr>
                                      <w:rFonts w:ascii="標楷體" w:eastAsia="標楷體" w:hAnsi="標楷體"/>
                                      <w:sz w:val="20"/>
                                      <w:szCs w:val="16"/>
                                    </w:rPr>
                                    <w:t>0</w:t>
                                  </w:r>
                                </w:p>
                              </w:tc>
                              <w:tc>
                                <w:tcPr>
                                  <w:tcW w:w="918" w:type="dxa"/>
                                </w:tcPr>
                                <w:p w14:paraId="2CD3253E" w14:textId="77777777" w:rsidR="00A21170" w:rsidRPr="00A21170" w:rsidRDefault="00A21170" w:rsidP="007823AC">
                                  <w:pPr>
                                    <w:widowControl/>
                                    <w:spacing w:line="240" w:lineRule="exact"/>
                                    <w:suppressOverlap/>
                                    <w:jc w:val="right"/>
                                    <w:rPr>
                                      <w:rFonts w:ascii="標楷體" w:eastAsia="標楷體" w:hAnsi="標楷體"/>
                                      <w:sz w:val="20"/>
                                      <w:szCs w:val="16"/>
                                    </w:rPr>
                                  </w:pPr>
                                  <w:r w:rsidRPr="00A21170">
                                    <w:rPr>
                                      <w:rFonts w:ascii="標楷體" w:eastAsia="標楷體" w:hAnsi="標楷體" w:hint="eastAsia"/>
                                      <w:sz w:val="20"/>
                                      <w:szCs w:val="16"/>
                                    </w:rPr>
                                    <w:t>36.59</w:t>
                                  </w:r>
                                  <w:r w:rsidRPr="00A21170">
                                    <w:rPr>
                                      <w:rFonts w:ascii="標楷體" w:eastAsia="標楷體" w:hAnsi="標楷體"/>
                                      <w:sz w:val="20"/>
                                      <w:szCs w:val="16"/>
                                    </w:rPr>
                                    <w:t>0</w:t>
                                  </w:r>
                                </w:p>
                              </w:tc>
                              <w:tc>
                                <w:tcPr>
                                  <w:tcW w:w="918" w:type="dxa"/>
                                  <w:vAlign w:val="center"/>
                                </w:tcPr>
                                <w:p w14:paraId="3B487E96" w14:textId="77777777" w:rsidR="00A21170" w:rsidRPr="00A21170" w:rsidRDefault="00A21170" w:rsidP="007823AC">
                                  <w:pPr>
                                    <w:widowControl/>
                                    <w:spacing w:line="240" w:lineRule="exact"/>
                                    <w:suppressOverlap/>
                                    <w:jc w:val="right"/>
                                    <w:rPr>
                                      <w:rFonts w:ascii="標楷體" w:eastAsia="標楷體" w:hAnsi="標楷體"/>
                                      <w:sz w:val="20"/>
                                      <w:szCs w:val="16"/>
                                    </w:rPr>
                                  </w:pPr>
                                  <w:r w:rsidRPr="00A21170">
                                    <w:rPr>
                                      <w:rFonts w:ascii="標楷體" w:eastAsia="標楷體" w:hAnsi="標楷體" w:hint="eastAsia"/>
                                      <w:sz w:val="20"/>
                                      <w:szCs w:val="16"/>
                                    </w:rPr>
                                    <w:t>37.06</w:t>
                                  </w:r>
                                  <w:r w:rsidRPr="00A21170">
                                    <w:rPr>
                                      <w:rFonts w:ascii="標楷體" w:eastAsia="標楷體" w:hAnsi="標楷體"/>
                                      <w:sz w:val="20"/>
                                      <w:szCs w:val="16"/>
                                    </w:rPr>
                                    <w:t>3</w:t>
                                  </w:r>
                                </w:p>
                              </w:tc>
                              <w:tc>
                                <w:tcPr>
                                  <w:tcW w:w="918" w:type="dxa"/>
                                  <w:vAlign w:val="center"/>
                                </w:tcPr>
                                <w:p w14:paraId="672D09C5" w14:textId="77777777" w:rsidR="00A21170" w:rsidRPr="00A21170" w:rsidRDefault="00A21170" w:rsidP="007823AC">
                                  <w:pPr>
                                    <w:widowControl/>
                                    <w:spacing w:line="240" w:lineRule="exact"/>
                                    <w:suppressOverlap/>
                                    <w:jc w:val="right"/>
                                    <w:rPr>
                                      <w:rFonts w:ascii="標楷體" w:eastAsia="標楷體" w:hAnsi="標楷體"/>
                                      <w:sz w:val="20"/>
                                      <w:szCs w:val="16"/>
                                    </w:rPr>
                                  </w:pPr>
                                  <w:r w:rsidRPr="00A21170">
                                    <w:rPr>
                                      <w:rFonts w:ascii="標楷體" w:eastAsia="標楷體" w:hAnsi="標楷體" w:hint="eastAsia"/>
                                      <w:sz w:val="20"/>
                                      <w:szCs w:val="16"/>
                                    </w:rPr>
                                    <w:t>34.2</w:t>
                                  </w:r>
                                  <w:r w:rsidRPr="00A21170">
                                    <w:rPr>
                                      <w:rFonts w:ascii="標楷體" w:eastAsia="標楷體" w:hAnsi="標楷體"/>
                                      <w:sz w:val="20"/>
                                      <w:szCs w:val="16"/>
                                    </w:rPr>
                                    <w:t>58</w:t>
                                  </w:r>
                                </w:p>
                              </w:tc>
                            </w:tr>
                            <w:tr w:rsidR="00A21170" w:rsidRPr="00730326" w14:paraId="13481D4F" w14:textId="77777777" w:rsidTr="00CA4551">
                              <w:trPr>
                                <w:trHeight w:val="283"/>
                                <w:jc w:val="center"/>
                              </w:trPr>
                              <w:tc>
                                <w:tcPr>
                                  <w:tcW w:w="1072" w:type="dxa"/>
                                  <w:vAlign w:val="center"/>
                                </w:tcPr>
                                <w:p w14:paraId="405090C7" w14:textId="77777777" w:rsidR="00A21170" w:rsidRPr="00A21170" w:rsidRDefault="00A21170" w:rsidP="007823AC">
                                  <w:pPr>
                                    <w:widowControl/>
                                    <w:spacing w:line="240" w:lineRule="exact"/>
                                    <w:suppressOverlap/>
                                    <w:jc w:val="center"/>
                                    <w:rPr>
                                      <w:rFonts w:ascii="標楷體" w:eastAsia="標楷體" w:hAnsi="標楷體"/>
                                      <w:sz w:val="20"/>
                                      <w:szCs w:val="16"/>
                                    </w:rPr>
                                  </w:pPr>
                                  <w:r w:rsidRPr="00A21170">
                                    <w:rPr>
                                      <w:rFonts w:ascii="標楷體" w:eastAsia="標楷體" w:hAnsi="標楷體" w:hint="eastAsia"/>
                                      <w:sz w:val="20"/>
                                      <w:szCs w:val="16"/>
                                    </w:rPr>
                                    <w:t>製造部門</w:t>
                                  </w:r>
                                </w:p>
                              </w:tc>
                              <w:tc>
                                <w:tcPr>
                                  <w:tcW w:w="918" w:type="dxa"/>
                                  <w:vAlign w:val="center"/>
                                </w:tcPr>
                                <w:p w14:paraId="6DCEEA72" w14:textId="77777777" w:rsidR="00A21170" w:rsidRPr="00A21170" w:rsidRDefault="00A21170" w:rsidP="007823AC">
                                  <w:pPr>
                                    <w:widowControl/>
                                    <w:spacing w:line="240" w:lineRule="exact"/>
                                    <w:suppressOverlap/>
                                    <w:jc w:val="right"/>
                                    <w:rPr>
                                      <w:rFonts w:ascii="標楷體" w:eastAsia="標楷體" w:hAnsi="標楷體"/>
                                      <w:sz w:val="20"/>
                                      <w:szCs w:val="16"/>
                                    </w:rPr>
                                  </w:pPr>
                                  <w:r w:rsidRPr="00A21170">
                                    <w:rPr>
                                      <w:rFonts w:ascii="標楷體" w:eastAsia="標楷體" w:hAnsi="標楷體" w:hint="eastAsia"/>
                                      <w:sz w:val="20"/>
                                      <w:szCs w:val="16"/>
                                    </w:rPr>
                                    <w:t>143.20</w:t>
                                  </w:r>
                                  <w:r w:rsidRPr="00A21170">
                                    <w:rPr>
                                      <w:rFonts w:ascii="標楷體" w:eastAsia="標楷體" w:hAnsi="標楷體"/>
                                      <w:sz w:val="20"/>
                                      <w:szCs w:val="16"/>
                                    </w:rPr>
                                    <w:t>2</w:t>
                                  </w:r>
                                </w:p>
                              </w:tc>
                              <w:tc>
                                <w:tcPr>
                                  <w:tcW w:w="918" w:type="dxa"/>
                                </w:tcPr>
                                <w:p w14:paraId="3605148C" w14:textId="77777777" w:rsidR="00A21170" w:rsidRPr="00A21170" w:rsidRDefault="00A21170" w:rsidP="007823AC">
                                  <w:pPr>
                                    <w:widowControl/>
                                    <w:spacing w:line="240" w:lineRule="exact"/>
                                    <w:suppressOverlap/>
                                    <w:jc w:val="right"/>
                                    <w:rPr>
                                      <w:rFonts w:ascii="標楷體" w:eastAsia="標楷體" w:hAnsi="標楷體"/>
                                      <w:sz w:val="20"/>
                                      <w:szCs w:val="16"/>
                                    </w:rPr>
                                  </w:pPr>
                                  <w:r w:rsidRPr="00A21170">
                                    <w:rPr>
                                      <w:rFonts w:ascii="標楷體" w:eastAsia="標楷體" w:hAnsi="標楷體" w:hint="eastAsia"/>
                                      <w:sz w:val="20"/>
                                      <w:szCs w:val="16"/>
                                    </w:rPr>
                                    <w:t>146.37</w:t>
                                  </w:r>
                                  <w:r w:rsidRPr="00A21170">
                                    <w:rPr>
                                      <w:rFonts w:ascii="標楷體" w:eastAsia="標楷體" w:hAnsi="標楷體"/>
                                      <w:sz w:val="20"/>
                                      <w:szCs w:val="16"/>
                                    </w:rPr>
                                    <w:t>3</w:t>
                                  </w:r>
                                </w:p>
                              </w:tc>
                              <w:tc>
                                <w:tcPr>
                                  <w:tcW w:w="918" w:type="dxa"/>
                                  <w:vAlign w:val="center"/>
                                </w:tcPr>
                                <w:p w14:paraId="7BF1FF85" w14:textId="77777777" w:rsidR="00A21170" w:rsidRPr="00A21170" w:rsidRDefault="00A21170" w:rsidP="007823AC">
                                  <w:pPr>
                                    <w:widowControl/>
                                    <w:spacing w:line="240" w:lineRule="exact"/>
                                    <w:suppressOverlap/>
                                    <w:jc w:val="right"/>
                                    <w:rPr>
                                      <w:rFonts w:ascii="標楷體" w:eastAsia="標楷體" w:hAnsi="標楷體"/>
                                      <w:sz w:val="20"/>
                                      <w:szCs w:val="16"/>
                                    </w:rPr>
                                  </w:pPr>
                                  <w:r w:rsidRPr="00A21170">
                                    <w:rPr>
                                      <w:rFonts w:ascii="標楷體" w:eastAsia="標楷體" w:hAnsi="標楷體" w:hint="eastAsia"/>
                                      <w:sz w:val="20"/>
                                      <w:szCs w:val="16"/>
                                    </w:rPr>
                                    <w:t>147.6</w:t>
                                  </w:r>
                                  <w:r w:rsidRPr="00A21170">
                                    <w:rPr>
                                      <w:rFonts w:ascii="標楷體" w:eastAsia="標楷體" w:hAnsi="標楷體"/>
                                      <w:sz w:val="20"/>
                                      <w:szCs w:val="16"/>
                                    </w:rPr>
                                    <w:t>85</w:t>
                                  </w:r>
                                </w:p>
                              </w:tc>
                              <w:tc>
                                <w:tcPr>
                                  <w:tcW w:w="918" w:type="dxa"/>
                                  <w:vAlign w:val="center"/>
                                </w:tcPr>
                                <w:p w14:paraId="0DE48828" w14:textId="77777777" w:rsidR="00A21170" w:rsidRPr="00A21170" w:rsidRDefault="00A21170" w:rsidP="007823AC">
                                  <w:pPr>
                                    <w:widowControl/>
                                    <w:spacing w:line="240" w:lineRule="exact"/>
                                    <w:suppressOverlap/>
                                    <w:jc w:val="right"/>
                                    <w:rPr>
                                      <w:rFonts w:ascii="標楷體" w:eastAsia="標楷體" w:hAnsi="標楷體"/>
                                      <w:sz w:val="20"/>
                                      <w:szCs w:val="16"/>
                                    </w:rPr>
                                  </w:pPr>
                                  <w:r w:rsidRPr="00A21170">
                                    <w:rPr>
                                      <w:rFonts w:ascii="標楷體" w:eastAsia="標楷體" w:hAnsi="標楷體" w:hint="eastAsia"/>
                                      <w:sz w:val="20"/>
                                      <w:szCs w:val="16"/>
                                    </w:rPr>
                                    <w:t>141.47</w:t>
                                  </w:r>
                                  <w:r w:rsidRPr="00A21170">
                                    <w:rPr>
                                      <w:rFonts w:ascii="標楷體" w:eastAsia="標楷體" w:hAnsi="標楷體"/>
                                      <w:sz w:val="20"/>
                                      <w:szCs w:val="16"/>
                                    </w:rPr>
                                    <w:t>4</w:t>
                                  </w:r>
                                </w:p>
                              </w:tc>
                            </w:tr>
                            <w:tr w:rsidR="00A21170" w:rsidRPr="00730326" w14:paraId="659A3963" w14:textId="77777777" w:rsidTr="00CA4551">
                              <w:trPr>
                                <w:trHeight w:val="283"/>
                                <w:jc w:val="center"/>
                              </w:trPr>
                              <w:tc>
                                <w:tcPr>
                                  <w:tcW w:w="1072" w:type="dxa"/>
                                  <w:vAlign w:val="center"/>
                                </w:tcPr>
                                <w:p w14:paraId="50990AB5" w14:textId="77777777" w:rsidR="00A21170" w:rsidRPr="00AD5AD1" w:rsidRDefault="00A21170" w:rsidP="007823AC">
                                  <w:pPr>
                                    <w:widowControl/>
                                    <w:spacing w:line="240" w:lineRule="exact"/>
                                    <w:suppressOverlap/>
                                    <w:jc w:val="center"/>
                                    <w:rPr>
                                      <w:rFonts w:ascii="標楷體" w:eastAsia="標楷體" w:hAnsi="標楷體"/>
                                      <w:sz w:val="20"/>
                                      <w:szCs w:val="16"/>
                                    </w:rPr>
                                  </w:pPr>
                                  <w:r w:rsidRPr="00AD5AD1">
                                    <w:rPr>
                                      <w:rFonts w:ascii="標楷體" w:eastAsia="標楷體" w:hAnsi="標楷體" w:hint="eastAsia"/>
                                      <w:sz w:val="20"/>
                                      <w:szCs w:val="16"/>
                                    </w:rPr>
                                    <w:t>運輸部門</w:t>
                                  </w:r>
                                </w:p>
                              </w:tc>
                              <w:tc>
                                <w:tcPr>
                                  <w:tcW w:w="918" w:type="dxa"/>
                                  <w:vAlign w:val="center"/>
                                </w:tcPr>
                                <w:p w14:paraId="1A3CA5A3" w14:textId="77777777" w:rsidR="00A21170" w:rsidRPr="00AD5AD1" w:rsidRDefault="00A21170" w:rsidP="007823AC">
                                  <w:pPr>
                                    <w:widowControl/>
                                    <w:spacing w:line="240" w:lineRule="exact"/>
                                    <w:suppressOverlap/>
                                    <w:jc w:val="right"/>
                                    <w:rPr>
                                      <w:rFonts w:ascii="標楷體" w:eastAsia="標楷體" w:hAnsi="標楷體"/>
                                      <w:sz w:val="20"/>
                                      <w:szCs w:val="16"/>
                                    </w:rPr>
                                  </w:pPr>
                                  <w:r w:rsidRPr="00AD5AD1">
                                    <w:rPr>
                                      <w:rFonts w:ascii="標楷體" w:eastAsia="標楷體" w:hAnsi="標楷體" w:hint="eastAsia"/>
                                      <w:sz w:val="20"/>
                                      <w:szCs w:val="16"/>
                                    </w:rPr>
                                    <w:t>37.9</w:t>
                                  </w:r>
                                  <w:r w:rsidRPr="00AD5AD1">
                                    <w:rPr>
                                      <w:rFonts w:ascii="標楷體" w:eastAsia="標楷體" w:hAnsi="標楷體"/>
                                      <w:sz w:val="20"/>
                                      <w:szCs w:val="16"/>
                                    </w:rPr>
                                    <w:t>6</w:t>
                                  </w:r>
                                  <w:r w:rsidRPr="00AD5AD1">
                                    <w:rPr>
                                      <w:rFonts w:ascii="標楷體" w:eastAsia="標楷體" w:hAnsi="標楷體" w:hint="eastAsia"/>
                                      <w:sz w:val="20"/>
                                      <w:szCs w:val="16"/>
                                    </w:rPr>
                                    <w:t>7</w:t>
                                  </w:r>
                                </w:p>
                              </w:tc>
                              <w:tc>
                                <w:tcPr>
                                  <w:tcW w:w="918" w:type="dxa"/>
                                </w:tcPr>
                                <w:p w14:paraId="23AB1690" w14:textId="77777777" w:rsidR="00A21170" w:rsidRPr="00AD5AD1" w:rsidRDefault="00A21170" w:rsidP="007823AC">
                                  <w:pPr>
                                    <w:widowControl/>
                                    <w:spacing w:line="240" w:lineRule="exact"/>
                                    <w:suppressOverlap/>
                                    <w:jc w:val="right"/>
                                    <w:rPr>
                                      <w:rFonts w:ascii="標楷體" w:eastAsia="標楷體" w:hAnsi="標楷體"/>
                                      <w:sz w:val="20"/>
                                      <w:szCs w:val="16"/>
                                    </w:rPr>
                                  </w:pPr>
                                  <w:r w:rsidRPr="00AD5AD1">
                                    <w:rPr>
                                      <w:rFonts w:ascii="標楷體" w:eastAsia="標楷體" w:hAnsi="標楷體" w:hint="eastAsia"/>
                                      <w:sz w:val="20"/>
                                      <w:szCs w:val="16"/>
                                    </w:rPr>
                                    <w:t>37.</w:t>
                                  </w:r>
                                  <w:r w:rsidRPr="00AD5AD1">
                                    <w:rPr>
                                      <w:rFonts w:ascii="標楷體" w:eastAsia="標楷體" w:hAnsi="標楷體"/>
                                      <w:sz w:val="20"/>
                                      <w:szCs w:val="16"/>
                                    </w:rPr>
                                    <w:t>295</w:t>
                                  </w:r>
                                </w:p>
                              </w:tc>
                              <w:tc>
                                <w:tcPr>
                                  <w:tcW w:w="918" w:type="dxa"/>
                                  <w:vAlign w:val="center"/>
                                </w:tcPr>
                                <w:p w14:paraId="758D5C90" w14:textId="77777777" w:rsidR="00A21170" w:rsidRPr="00AD5AD1" w:rsidRDefault="00A21170" w:rsidP="007823AC">
                                  <w:pPr>
                                    <w:widowControl/>
                                    <w:spacing w:line="240" w:lineRule="exact"/>
                                    <w:suppressOverlap/>
                                    <w:jc w:val="right"/>
                                    <w:rPr>
                                      <w:rFonts w:ascii="標楷體" w:eastAsia="標楷體" w:hAnsi="標楷體"/>
                                      <w:sz w:val="20"/>
                                      <w:szCs w:val="16"/>
                                    </w:rPr>
                                  </w:pPr>
                                  <w:r w:rsidRPr="00AD5AD1">
                                    <w:rPr>
                                      <w:rFonts w:ascii="標楷體" w:eastAsia="標楷體" w:hAnsi="標楷體" w:hint="eastAsia"/>
                                      <w:sz w:val="20"/>
                                      <w:szCs w:val="16"/>
                                    </w:rPr>
                                    <w:t>36.27</w:t>
                                  </w:r>
                                  <w:r w:rsidRPr="00AD5AD1">
                                    <w:rPr>
                                      <w:rFonts w:ascii="標楷體" w:eastAsia="標楷體" w:hAnsi="標楷體"/>
                                      <w:sz w:val="20"/>
                                      <w:szCs w:val="16"/>
                                    </w:rPr>
                                    <w:t>2</w:t>
                                  </w:r>
                                </w:p>
                              </w:tc>
                              <w:tc>
                                <w:tcPr>
                                  <w:tcW w:w="918" w:type="dxa"/>
                                  <w:vAlign w:val="center"/>
                                </w:tcPr>
                                <w:p w14:paraId="4B2500BD" w14:textId="77777777" w:rsidR="00A21170" w:rsidRPr="00AD5AD1" w:rsidRDefault="00A21170" w:rsidP="007823AC">
                                  <w:pPr>
                                    <w:widowControl/>
                                    <w:spacing w:line="240" w:lineRule="exact"/>
                                    <w:suppressOverlap/>
                                    <w:jc w:val="right"/>
                                    <w:rPr>
                                      <w:rFonts w:ascii="標楷體" w:eastAsia="標楷體" w:hAnsi="標楷體"/>
                                      <w:sz w:val="20"/>
                                      <w:szCs w:val="16"/>
                                    </w:rPr>
                                  </w:pPr>
                                  <w:r w:rsidRPr="00AD5AD1">
                                    <w:rPr>
                                      <w:rFonts w:ascii="標楷體" w:eastAsia="標楷體" w:hAnsi="標楷體" w:hint="eastAsia"/>
                                      <w:sz w:val="20"/>
                                      <w:szCs w:val="16"/>
                                    </w:rPr>
                                    <w:t>36.</w:t>
                                  </w:r>
                                  <w:r w:rsidRPr="00AD5AD1">
                                    <w:rPr>
                                      <w:rFonts w:ascii="標楷體" w:eastAsia="標楷體" w:hAnsi="標楷體"/>
                                      <w:sz w:val="20"/>
                                      <w:szCs w:val="16"/>
                                    </w:rPr>
                                    <w:t>294</w:t>
                                  </w:r>
                                </w:p>
                              </w:tc>
                            </w:tr>
                            <w:tr w:rsidR="00A21170" w:rsidRPr="00730326" w14:paraId="2C7A7B50" w14:textId="77777777" w:rsidTr="00CA4551">
                              <w:trPr>
                                <w:trHeight w:val="283"/>
                                <w:jc w:val="center"/>
                              </w:trPr>
                              <w:tc>
                                <w:tcPr>
                                  <w:tcW w:w="1072" w:type="dxa"/>
                                  <w:vAlign w:val="center"/>
                                </w:tcPr>
                                <w:p w14:paraId="689865ED" w14:textId="77777777" w:rsidR="00A21170" w:rsidRPr="00AD5AD1" w:rsidRDefault="00A21170" w:rsidP="007823AC">
                                  <w:pPr>
                                    <w:widowControl/>
                                    <w:spacing w:line="240" w:lineRule="exact"/>
                                    <w:suppressOverlap/>
                                    <w:jc w:val="center"/>
                                    <w:rPr>
                                      <w:rFonts w:ascii="標楷體" w:eastAsia="標楷體" w:hAnsi="標楷體"/>
                                      <w:sz w:val="20"/>
                                      <w:szCs w:val="16"/>
                                    </w:rPr>
                                  </w:pPr>
                                  <w:r w:rsidRPr="00AD5AD1">
                                    <w:rPr>
                                      <w:rFonts w:ascii="標楷體" w:eastAsia="標楷體" w:hAnsi="標楷體" w:hint="eastAsia"/>
                                      <w:sz w:val="20"/>
                                      <w:szCs w:val="16"/>
                                    </w:rPr>
                                    <w:t>住商部門</w:t>
                                  </w:r>
                                </w:p>
                              </w:tc>
                              <w:tc>
                                <w:tcPr>
                                  <w:tcW w:w="918" w:type="dxa"/>
                                  <w:vAlign w:val="center"/>
                                </w:tcPr>
                                <w:p w14:paraId="398B2292" w14:textId="77777777" w:rsidR="00A21170" w:rsidRPr="00AD5AD1" w:rsidRDefault="00A21170" w:rsidP="007823AC">
                                  <w:pPr>
                                    <w:widowControl/>
                                    <w:spacing w:line="240" w:lineRule="exact"/>
                                    <w:suppressOverlap/>
                                    <w:jc w:val="right"/>
                                    <w:rPr>
                                      <w:rFonts w:ascii="標楷體" w:eastAsia="標楷體" w:hAnsi="標楷體"/>
                                      <w:sz w:val="20"/>
                                      <w:szCs w:val="16"/>
                                    </w:rPr>
                                  </w:pPr>
                                  <w:r w:rsidRPr="00AD5AD1">
                                    <w:rPr>
                                      <w:rFonts w:ascii="標楷體" w:eastAsia="標楷體" w:hAnsi="標楷體" w:hint="eastAsia"/>
                                      <w:sz w:val="20"/>
                                      <w:szCs w:val="16"/>
                                    </w:rPr>
                                    <w:t>57.46</w:t>
                                  </w:r>
                                  <w:r w:rsidRPr="00AD5AD1">
                                    <w:rPr>
                                      <w:rFonts w:ascii="標楷體" w:eastAsia="標楷體" w:hAnsi="標楷體"/>
                                      <w:sz w:val="20"/>
                                      <w:szCs w:val="16"/>
                                    </w:rPr>
                                    <w:t>1</w:t>
                                  </w:r>
                                </w:p>
                              </w:tc>
                              <w:tc>
                                <w:tcPr>
                                  <w:tcW w:w="918" w:type="dxa"/>
                                </w:tcPr>
                                <w:p w14:paraId="29B9FCFA" w14:textId="77777777" w:rsidR="00A21170" w:rsidRPr="00AD5AD1" w:rsidRDefault="00A21170" w:rsidP="007823AC">
                                  <w:pPr>
                                    <w:widowControl/>
                                    <w:spacing w:line="240" w:lineRule="exact"/>
                                    <w:suppressOverlap/>
                                    <w:jc w:val="right"/>
                                    <w:rPr>
                                      <w:rFonts w:ascii="標楷體" w:eastAsia="標楷體" w:hAnsi="標楷體"/>
                                      <w:sz w:val="20"/>
                                      <w:szCs w:val="16"/>
                                    </w:rPr>
                                  </w:pPr>
                                  <w:r w:rsidRPr="00AD5AD1">
                                    <w:rPr>
                                      <w:rFonts w:ascii="標楷體" w:eastAsia="標楷體" w:hAnsi="標楷體" w:hint="eastAsia"/>
                                      <w:sz w:val="20"/>
                                      <w:szCs w:val="16"/>
                                    </w:rPr>
                                    <w:t>56.33</w:t>
                                  </w:r>
                                  <w:r w:rsidRPr="00AD5AD1">
                                    <w:rPr>
                                      <w:rFonts w:ascii="標楷體" w:eastAsia="標楷體" w:hAnsi="標楷體"/>
                                      <w:sz w:val="20"/>
                                      <w:szCs w:val="16"/>
                                    </w:rPr>
                                    <w:t>0</w:t>
                                  </w:r>
                                </w:p>
                              </w:tc>
                              <w:tc>
                                <w:tcPr>
                                  <w:tcW w:w="918" w:type="dxa"/>
                                  <w:vAlign w:val="center"/>
                                </w:tcPr>
                                <w:p w14:paraId="5F2AD6AA" w14:textId="77777777" w:rsidR="00A21170" w:rsidRPr="00AD5AD1" w:rsidRDefault="00A21170" w:rsidP="007823AC">
                                  <w:pPr>
                                    <w:widowControl/>
                                    <w:spacing w:line="240" w:lineRule="exact"/>
                                    <w:suppressOverlap/>
                                    <w:jc w:val="right"/>
                                    <w:rPr>
                                      <w:rFonts w:ascii="標楷體" w:eastAsia="標楷體" w:hAnsi="標楷體"/>
                                      <w:sz w:val="20"/>
                                      <w:szCs w:val="16"/>
                                    </w:rPr>
                                  </w:pPr>
                                  <w:r w:rsidRPr="00AD5AD1">
                                    <w:rPr>
                                      <w:rFonts w:ascii="標楷體" w:eastAsia="標楷體" w:hAnsi="標楷體" w:hint="eastAsia"/>
                                      <w:sz w:val="20"/>
                                      <w:szCs w:val="16"/>
                                    </w:rPr>
                                    <w:t>56.</w:t>
                                  </w:r>
                                  <w:r w:rsidRPr="00AD5AD1">
                                    <w:rPr>
                                      <w:rFonts w:ascii="標楷體" w:eastAsia="標楷體" w:hAnsi="標楷體"/>
                                      <w:sz w:val="20"/>
                                      <w:szCs w:val="16"/>
                                    </w:rPr>
                                    <w:t>598</w:t>
                                  </w:r>
                                </w:p>
                              </w:tc>
                              <w:tc>
                                <w:tcPr>
                                  <w:tcW w:w="918" w:type="dxa"/>
                                  <w:vAlign w:val="center"/>
                                </w:tcPr>
                                <w:p w14:paraId="097A1B6B" w14:textId="77777777" w:rsidR="00A21170" w:rsidRPr="00AD5AD1" w:rsidRDefault="00A21170" w:rsidP="007823AC">
                                  <w:pPr>
                                    <w:widowControl/>
                                    <w:spacing w:line="240" w:lineRule="exact"/>
                                    <w:suppressOverlap/>
                                    <w:jc w:val="right"/>
                                    <w:rPr>
                                      <w:rFonts w:ascii="標楷體" w:eastAsia="標楷體" w:hAnsi="標楷體"/>
                                      <w:sz w:val="20"/>
                                      <w:szCs w:val="16"/>
                                    </w:rPr>
                                  </w:pPr>
                                  <w:r w:rsidRPr="00AD5AD1">
                                    <w:rPr>
                                      <w:rFonts w:ascii="標楷體" w:eastAsia="標楷體" w:hAnsi="標楷體" w:hint="eastAsia"/>
                                      <w:sz w:val="20"/>
                                      <w:szCs w:val="16"/>
                                    </w:rPr>
                                    <w:t>57.55</w:t>
                                  </w:r>
                                  <w:r w:rsidRPr="00AD5AD1">
                                    <w:rPr>
                                      <w:rFonts w:ascii="標楷體" w:eastAsia="標楷體" w:hAnsi="標楷體"/>
                                      <w:sz w:val="20"/>
                                      <w:szCs w:val="16"/>
                                    </w:rPr>
                                    <w:t>4</w:t>
                                  </w:r>
                                </w:p>
                              </w:tc>
                            </w:tr>
                            <w:tr w:rsidR="00A21170" w:rsidRPr="00730326" w14:paraId="0633A317" w14:textId="77777777" w:rsidTr="00CA4551">
                              <w:trPr>
                                <w:trHeight w:val="283"/>
                                <w:jc w:val="center"/>
                              </w:trPr>
                              <w:tc>
                                <w:tcPr>
                                  <w:tcW w:w="1072" w:type="dxa"/>
                                  <w:vAlign w:val="center"/>
                                </w:tcPr>
                                <w:p w14:paraId="71D982AD" w14:textId="77777777" w:rsidR="00A21170" w:rsidRPr="00AD5AD1" w:rsidRDefault="00A21170" w:rsidP="007823AC">
                                  <w:pPr>
                                    <w:widowControl/>
                                    <w:spacing w:line="240" w:lineRule="exact"/>
                                    <w:suppressOverlap/>
                                    <w:jc w:val="center"/>
                                    <w:rPr>
                                      <w:rFonts w:ascii="標楷體" w:eastAsia="標楷體" w:hAnsi="標楷體"/>
                                      <w:sz w:val="20"/>
                                      <w:szCs w:val="16"/>
                                    </w:rPr>
                                  </w:pPr>
                                  <w:r w:rsidRPr="00AD5AD1">
                                    <w:rPr>
                                      <w:rFonts w:ascii="標楷體" w:eastAsia="標楷體" w:hAnsi="標楷體" w:hint="eastAsia"/>
                                      <w:sz w:val="20"/>
                                      <w:szCs w:val="16"/>
                                    </w:rPr>
                                    <w:t>農業部門</w:t>
                                  </w:r>
                                </w:p>
                              </w:tc>
                              <w:tc>
                                <w:tcPr>
                                  <w:tcW w:w="918" w:type="dxa"/>
                                  <w:vAlign w:val="center"/>
                                </w:tcPr>
                                <w:p w14:paraId="40772627" w14:textId="77777777" w:rsidR="00A21170" w:rsidRPr="00AD5AD1" w:rsidRDefault="00A21170" w:rsidP="007823AC">
                                  <w:pPr>
                                    <w:widowControl/>
                                    <w:spacing w:line="240" w:lineRule="exact"/>
                                    <w:suppressOverlap/>
                                    <w:jc w:val="right"/>
                                    <w:rPr>
                                      <w:rFonts w:ascii="標楷體" w:eastAsia="標楷體" w:hAnsi="標楷體"/>
                                      <w:sz w:val="20"/>
                                      <w:szCs w:val="16"/>
                                    </w:rPr>
                                  </w:pPr>
                                  <w:r w:rsidRPr="00AD5AD1">
                                    <w:rPr>
                                      <w:rFonts w:ascii="標楷體" w:eastAsia="標楷體" w:hAnsi="標楷體" w:hint="eastAsia"/>
                                      <w:sz w:val="20"/>
                                      <w:szCs w:val="16"/>
                                    </w:rPr>
                                    <w:t>8.47</w:t>
                                  </w:r>
                                  <w:r w:rsidRPr="00AD5AD1">
                                    <w:rPr>
                                      <w:rFonts w:ascii="標楷體" w:eastAsia="標楷體" w:hAnsi="標楷體"/>
                                      <w:sz w:val="20"/>
                                      <w:szCs w:val="16"/>
                                    </w:rPr>
                                    <w:t>4</w:t>
                                  </w:r>
                                </w:p>
                              </w:tc>
                              <w:tc>
                                <w:tcPr>
                                  <w:tcW w:w="918" w:type="dxa"/>
                                </w:tcPr>
                                <w:p w14:paraId="35FF7106" w14:textId="77777777" w:rsidR="00A21170" w:rsidRPr="00AD5AD1" w:rsidRDefault="00A21170" w:rsidP="007823AC">
                                  <w:pPr>
                                    <w:widowControl/>
                                    <w:spacing w:line="240" w:lineRule="exact"/>
                                    <w:suppressOverlap/>
                                    <w:jc w:val="right"/>
                                    <w:rPr>
                                      <w:rFonts w:ascii="標楷體" w:eastAsia="標楷體" w:hAnsi="標楷體"/>
                                      <w:sz w:val="20"/>
                                      <w:szCs w:val="16"/>
                                    </w:rPr>
                                  </w:pPr>
                                  <w:r w:rsidRPr="00AD5AD1">
                                    <w:rPr>
                                      <w:rFonts w:ascii="標楷體" w:eastAsia="標楷體" w:hAnsi="標楷體" w:hint="eastAsia"/>
                                      <w:sz w:val="20"/>
                                      <w:szCs w:val="16"/>
                                    </w:rPr>
                                    <w:t>6.6</w:t>
                                  </w:r>
                                  <w:r w:rsidRPr="00AD5AD1">
                                    <w:rPr>
                                      <w:rFonts w:ascii="標楷體" w:eastAsia="標楷體" w:hAnsi="標楷體"/>
                                      <w:sz w:val="20"/>
                                      <w:szCs w:val="16"/>
                                    </w:rPr>
                                    <w:t>76</w:t>
                                  </w:r>
                                </w:p>
                              </w:tc>
                              <w:tc>
                                <w:tcPr>
                                  <w:tcW w:w="918" w:type="dxa"/>
                                  <w:vAlign w:val="center"/>
                                </w:tcPr>
                                <w:p w14:paraId="239FB844" w14:textId="77777777" w:rsidR="00A21170" w:rsidRPr="00AD5AD1" w:rsidRDefault="00A21170" w:rsidP="007823AC">
                                  <w:pPr>
                                    <w:widowControl/>
                                    <w:spacing w:line="240" w:lineRule="exact"/>
                                    <w:suppressOverlap/>
                                    <w:jc w:val="right"/>
                                    <w:rPr>
                                      <w:rFonts w:ascii="標楷體" w:eastAsia="標楷體" w:hAnsi="標楷體"/>
                                      <w:sz w:val="20"/>
                                      <w:szCs w:val="16"/>
                                    </w:rPr>
                                  </w:pPr>
                                  <w:r w:rsidRPr="00AD5AD1">
                                    <w:rPr>
                                      <w:rFonts w:ascii="標楷體" w:eastAsia="標楷體" w:hAnsi="標楷體" w:hint="eastAsia"/>
                                      <w:sz w:val="20"/>
                                      <w:szCs w:val="16"/>
                                    </w:rPr>
                                    <w:t>6.41</w:t>
                                  </w:r>
                                  <w:r w:rsidRPr="00AD5AD1">
                                    <w:rPr>
                                      <w:rFonts w:ascii="標楷體" w:eastAsia="標楷體" w:hAnsi="標楷體"/>
                                      <w:sz w:val="20"/>
                                      <w:szCs w:val="16"/>
                                    </w:rPr>
                                    <w:t>2</w:t>
                                  </w:r>
                                </w:p>
                              </w:tc>
                              <w:tc>
                                <w:tcPr>
                                  <w:tcW w:w="918" w:type="dxa"/>
                                  <w:vAlign w:val="center"/>
                                </w:tcPr>
                                <w:p w14:paraId="416CCE50" w14:textId="77777777" w:rsidR="00A21170" w:rsidRPr="00AD5AD1" w:rsidRDefault="00A21170" w:rsidP="007823AC">
                                  <w:pPr>
                                    <w:widowControl/>
                                    <w:spacing w:line="240" w:lineRule="exact"/>
                                    <w:suppressOverlap/>
                                    <w:jc w:val="right"/>
                                    <w:rPr>
                                      <w:rFonts w:ascii="標楷體" w:eastAsia="標楷體" w:hAnsi="標楷體"/>
                                      <w:sz w:val="20"/>
                                      <w:szCs w:val="16"/>
                                    </w:rPr>
                                  </w:pPr>
                                  <w:r w:rsidRPr="00AD5AD1">
                                    <w:rPr>
                                      <w:rFonts w:ascii="標楷體" w:eastAsia="標楷體" w:hAnsi="標楷體" w:hint="eastAsia"/>
                                      <w:sz w:val="20"/>
                                      <w:szCs w:val="16"/>
                                    </w:rPr>
                                    <w:t>6.5</w:t>
                                  </w:r>
                                  <w:r w:rsidRPr="00AD5AD1">
                                    <w:rPr>
                                      <w:rFonts w:ascii="標楷體" w:eastAsia="標楷體" w:hAnsi="標楷體"/>
                                      <w:sz w:val="20"/>
                                      <w:szCs w:val="16"/>
                                    </w:rPr>
                                    <w:t>0</w:t>
                                  </w:r>
                                  <w:r w:rsidRPr="00AD5AD1">
                                    <w:rPr>
                                      <w:rFonts w:ascii="標楷體" w:eastAsia="標楷體" w:hAnsi="標楷體" w:hint="eastAsia"/>
                                      <w:sz w:val="20"/>
                                      <w:szCs w:val="16"/>
                                    </w:rPr>
                                    <w:t>0</w:t>
                                  </w:r>
                                </w:p>
                              </w:tc>
                            </w:tr>
                            <w:tr w:rsidR="00A21170" w:rsidRPr="00730326" w14:paraId="1E089056" w14:textId="77777777" w:rsidTr="00CA4551">
                              <w:trPr>
                                <w:trHeight w:val="283"/>
                                <w:jc w:val="center"/>
                              </w:trPr>
                              <w:tc>
                                <w:tcPr>
                                  <w:tcW w:w="1072" w:type="dxa"/>
                                  <w:tcBorders>
                                    <w:bottom w:val="single" w:sz="4" w:space="0" w:color="auto"/>
                                  </w:tcBorders>
                                  <w:vAlign w:val="center"/>
                                </w:tcPr>
                                <w:p w14:paraId="06045C89" w14:textId="77777777" w:rsidR="00A21170" w:rsidRPr="00A21170" w:rsidRDefault="00A21170" w:rsidP="007823AC">
                                  <w:pPr>
                                    <w:widowControl/>
                                    <w:spacing w:line="240" w:lineRule="exact"/>
                                    <w:suppressOverlap/>
                                    <w:jc w:val="center"/>
                                    <w:rPr>
                                      <w:rFonts w:ascii="標楷體" w:eastAsia="標楷體" w:hAnsi="標楷體"/>
                                      <w:sz w:val="20"/>
                                      <w:szCs w:val="16"/>
                                    </w:rPr>
                                  </w:pPr>
                                  <w:r w:rsidRPr="00A21170">
                                    <w:rPr>
                                      <w:rFonts w:ascii="標楷體" w:eastAsia="標楷體" w:hAnsi="標楷體" w:hint="eastAsia"/>
                                      <w:sz w:val="20"/>
                                      <w:szCs w:val="16"/>
                                    </w:rPr>
                                    <w:t>環境部門</w:t>
                                  </w:r>
                                </w:p>
                              </w:tc>
                              <w:tc>
                                <w:tcPr>
                                  <w:tcW w:w="918" w:type="dxa"/>
                                  <w:tcBorders>
                                    <w:bottom w:val="single" w:sz="4" w:space="0" w:color="auto"/>
                                  </w:tcBorders>
                                  <w:vAlign w:val="center"/>
                                </w:tcPr>
                                <w:p w14:paraId="705EA991" w14:textId="77777777" w:rsidR="00A21170" w:rsidRPr="00A21170" w:rsidRDefault="00A21170" w:rsidP="007823AC">
                                  <w:pPr>
                                    <w:widowControl/>
                                    <w:spacing w:line="240" w:lineRule="exact"/>
                                    <w:suppressOverlap/>
                                    <w:jc w:val="right"/>
                                    <w:rPr>
                                      <w:rFonts w:ascii="標楷體" w:eastAsia="標楷體" w:hAnsi="標楷體"/>
                                      <w:sz w:val="20"/>
                                      <w:szCs w:val="16"/>
                                    </w:rPr>
                                  </w:pPr>
                                  <w:r w:rsidRPr="00A21170">
                                    <w:rPr>
                                      <w:rFonts w:ascii="標楷體" w:eastAsia="標楷體" w:hAnsi="標楷體" w:hint="eastAsia"/>
                                      <w:sz w:val="20"/>
                                      <w:szCs w:val="16"/>
                                    </w:rPr>
                                    <w:t>9.1</w:t>
                                  </w:r>
                                  <w:r w:rsidRPr="00A21170">
                                    <w:rPr>
                                      <w:rFonts w:ascii="標楷體" w:eastAsia="標楷體" w:hAnsi="標楷體"/>
                                      <w:sz w:val="20"/>
                                      <w:szCs w:val="16"/>
                                    </w:rPr>
                                    <w:t>09</w:t>
                                  </w:r>
                                </w:p>
                              </w:tc>
                              <w:tc>
                                <w:tcPr>
                                  <w:tcW w:w="918" w:type="dxa"/>
                                  <w:tcBorders>
                                    <w:bottom w:val="single" w:sz="4" w:space="0" w:color="auto"/>
                                  </w:tcBorders>
                                </w:tcPr>
                                <w:p w14:paraId="7A9C098C" w14:textId="77777777" w:rsidR="00A21170" w:rsidRPr="00A21170" w:rsidRDefault="00A21170" w:rsidP="007823AC">
                                  <w:pPr>
                                    <w:widowControl/>
                                    <w:spacing w:line="240" w:lineRule="exact"/>
                                    <w:suppressOverlap/>
                                    <w:jc w:val="right"/>
                                    <w:rPr>
                                      <w:rFonts w:ascii="標楷體" w:eastAsia="標楷體" w:hAnsi="標楷體"/>
                                      <w:sz w:val="20"/>
                                      <w:szCs w:val="16"/>
                                    </w:rPr>
                                  </w:pPr>
                                  <w:r w:rsidRPr="00A21170">
                                    <w:rPr>
                                      <w:rFonts w:ascii="標楷體" w:eastAsia="標楷體" w:hAnsi="標楷體" w:hint="eastAsia"/>
                                      <w:sz w:val="20"/>
                                      <w:szCs w:val="16"/>
                                    </w:rPr>
                                    <w:t>2.75</w:t>
                                  </w:r>
                                  <w:r w:rsidRPr="00A21170">
                                    <w:rPr>
                                      <w:rFonts w:ascii="標楷體" w:eastAsia="標楷體" w:hAnsi="標楷體"/>
                                      <w:sz w:val="20"/>
                                      <w:szCs w:val="16"/>
                                    </w:rPr>
                                    <w:t>3</w:t>
                                  </w:r>
                                </w:p>
                              </w:tc>
                              <w:tc>
                                <w:tcPr>
                                  <w:tcW w:w="918" w:type="dxa"/>
                                  <w:tcBorders>
                                    <w:bottom w:val="single" w:sz="4" w:space="0" w:color="auto"/>
                                  </w:tcBorders>
                                  <w:vAlign w:val="center"/>
                                </w:tcPr>
                                <w:p w14:paraId="4F273306" w14:textId="77777777" w:rsidR="00A21170" w:rsidRPr="00A21170" w:rsidRDefault="00A21170" w:rsidP="007823AC">
                                  <w:pPr>
                                    <w:widowControl/>
                                    <w:spacing w:line="240" w:lineRule="exact"/>
                                    <w:suppressOverlap/>
                                    <w:jc w:val="right"/>
                                    <w:rPr>
                                      <w:rFonts w:ascii="標楷體" w:eastAsia="標楷體" w:hAnsi="標楷體"/>
                                      <w:sz w:val="20"/>
                                      <w:szCs w:val="16"/>
                                    </w:rPr>
                                  </w:pPr>
                                  <w:r w:rsidRPr="00A21170">
                                    <w:rPr>
                                      <w:rFonts w:ascii="標楷體" w:eastAsia="標楷體" w:hAnsi="標楷體" w:hint="eastAsia"/>
                                      <w:sz w:val="20"/>
                                      <w:szCs w:val="16"/>
                                    </w:rPr>
                                    <w:t>2.70</w:t>
                                  </w:r>
                                  <w:r w:rsidRPr="00A21170">
                                    <w:rPr>
                                      <w:rFonts w:ascii="標楷體" w:eastAsia="標楷體" w:hAnsi="標楷體"/>
                                      <w:sz w:val="20"/>
                                      <w:szCs w:val="16"/>
                                    </w:rPr>
                                    <w:t>0</w:t>
                                  </w:r>
                                </w:p>
                              </w:tc>
                              <w:tc>
                                <w:tcPr>
                                  <w:tcW w:w="918" w:type="dxa"/>
                                  <w:tcBorders>
                                    <w:bottom w:val="single" w:sz="4" w:space="0" w:color="auto"/>
                                  </w:tcBorders>
                                  <w:vAlign w:val="center"/>
                                </w:tcPr>
                                <w:p w14:paraId="2DDD4E10" w14:textId="77777777" w:rsidR="00A21170" w:rsidRPr="00A21170" w:rsidRDefault="00A21170" w:rsidP="007823AC">
                                  <w:pPr>
                                    <w:widowControl/>
                                    <w:spacing w:line="240" w:lineRule="exact"/>
                                    <w:suppressOverlap/>
                                    <w:jc w:val="right"/>
                                    <w:rPr>
                                      <w:rFonts w:ascii="標楷體" w:eastAsia="標楷體" w:hAnsi="標楷體"/>
                                      <w:sz w:val="20"/>
                                      <w:szCs w:val="16"/>
                                    </w:rPr>
                                  </w:pPr>
                                  <w:r w:rsidRPr="00A21170">
                                    <w:rPr>
                                      <w:rFonts w:ascii="標楷體" w:eastAsia="標楷體" w:hAnsi="標楷體" w:hint="eastAsia"/>
                                      <w:sz w:val="20"/>
                                      <w:szCs w:val="16"/>
                                    </w:rPr>
                                    <w:t>2.5</w:t>
                                  </w:r>
                                  <w:r w:rsidRPr="00A21170">
                                    <w:rPr>
                                      <w:rFonts w:ascii="標楷體" w:eastAsia="標楷體" w:hAnsi="標楷體"/>
                                      <w:sz w:val="20"/>
                                      <w:szCs w:val="16"/>
                                    </w:rPr>
                                    <w:t>46</w:t>
                                  </w:r>
                                </w:p>
                              </w:tc>
                            </w:tr>
                            <w:tr w:rsidR="00A21170" w:rsidRPr="00730326" w14:paraId="63BD6177" w14:textId="77777777" w:rsidTr="00CA4551">
                              <w:trPr>
                                <w:trHeight w:val="20"/>
                                <w:jc w:val="center"/>
                              </w:trPr>
                              <w:tc>
                                <w:tcPr>
                                  <w:tcW w:w="4744" w:type="dxa"/>
                                  <w:gridSpan w:val="5"/>
                                  <w:tcBorders>
                                    <w:left w:val="nil"/>
                                    <w:bottom w:val="nil"/>
                                    <w:right w:val="nil"/>
                                  </w:tcBorders>
                                </w:tcPr>
                                <w:p w14:paraId="4995E286" w14:textId="77777777" w:rsidR="00A21170" w:rsidRPr="00A21170" w:rsidRDefault="00A21170" w:rsidP="007823AC">
                                  <w:pPr>
                                    <w:spacing w:line="240" w:lineRule="exact"/>
                                    <w:suppressOverlap/>
                                    <w:rPr>
                                      <w:rFonts w:ascii="標楷體" w:eastAsia="標楷體" w:hAnsi="標楷體"/>
                                      <w:sz w:val="18"/>
                                      <w:szCs w:val="14"/>
                                    </w:rPr>
                                  </w:pPr>
                                  <w:r w:rsidRPr="00A21170">
                                    <w:rPr>
                                      <w:rFonts w:ascii="標楷體" w:eastAsia="標楷體" w:hAnsi="標楷體" w:hint="eastAsia"/>
                                      <w:sz w:val="18"/>
                                      <w:szCs w:val="14"/>
                                    </w:rPr>
                                    <w:t>註：1</w:t>
                                  </w:r>
                                  <w:r w:rsidRPr="00A21170">
                                    <w:rPr>
                                      <w:rFonts w:ascii="標楷體" w:eastAsia="標楷體" w:hAnsi="標楷體"/>
                                      <w:sz w:val="18"/>
                                      <w:szCs w:val="14"/>
                                    </w:rPr>
                                    <w:t>.</w:t>
                                  </w:r>
                                  <w:r w:rsidRPr="00A21170">
                                    <w:rPr>
                                      <w:rFonts w:ascii="標楷體" w:eastAsia="標楷體" w:hAnsi="標楷體" w:hint="eastAsia"/>
                                      <w:sz w:val="18"/>
                                      <w:szCs w:val="14"/>
                                    </w:rPr>
                                    <w:t>資料統計日期：1</w:t>
                                  </w:r>
                                  <w:r w:rsidRPr="00A21170">
                                    <w:rPr>
                                      <w:rFonts w:ascii="標楷體" w:eastAsia="標楷體" w:hAnsi="標楷體"/>
                                      <w:sz w:val="18"/>
                                      <w:szCs w:val="14"/>
                                    </w:rPr>
                                    <w:t>15</w:t>
                                  </w:r>
                                  <w:r w:rsidRPr="00A21170">
                                    <w:rPr>
                                      <w:rFonts w:ascii="標楷體" w:eastAsia="標楷體" w:hAnsi="標楷體" w:hint="eastAsia"/>
                                      <w:sz w:val="18"/>
                                      <w:szCs w:val="14"/>
                                    </w:rPr>
                                    <w:t>年5月3</w:t>
                                  </w:r>
                                  <w:r w:rsidRPr="00A21170">
                                    <w:rPr>
                                      <w:rFonts w:ascii="標楷體" w:eastAsia="標楷體" w:hAnsi="標楷體"/>
                                      <w:sz w:val="18"/>
                                      <w:szCs w:val="14"/>
                                    </w:rPr>
                                    <w:t>1</w:t>
                                  </w:r>
                                  <w:r w:rsidRPr="00A21170">
                                    <w:rPr>
                                      <w:rFonts w:ascii="標楷體" w:eastAsia="標楷體" w:hAnsi="標楷體" w:hint="eastAsia"/>
                                      <w:sz w:val="18"/>
                                      <w:szCs w:val="14"/>
                                    </w:rPr>
                                    <w:t>日。</w:t>
                                  </w:r>
                                </w:p>
                                <w:p w14:paraId="161FF9C3" w14:textId="77777777" w:rsidR="00A21170" w:rsidRPr="00A21170" w:rsidRDefault="00A21170" w:rsidP="007823AC">
                                  <w:pPr>
                                    <w:spacing w:line="240" w:lineRule="exact"/>
                                    <w:ind w:leftChars="150" w:left="545" w:hangingChars="103" w:hanging="185"/>
                                    <w:suppressOverlap/>
                                    <w:rPr>
                                      <w:rFonts w:ascii="標楷體" w:eastAsia="標楷體" w:hAnsi="標楷體"/>
                                      <w:sz w:val="18"/>
                                      <w:szCs w:val="14"/>
                                    </w:rPr>
                                  </w:pPr>
                                  <w:r w:rsidRPr="00A21170">
                                    <w:rPr>
                                      <w:rFonts w:ascii="標楷體" w:eastAsia="標楷體" w:hAnsi="標楷體" w:hint="eastAsia"/>
                                      <w:sz w:val="18"/>
                                      <w:szCs w:val="14"/>
                                    </w:rPr>
                                    <w:t>2</w:t>
                                  </w:r>
                                  <w:r w:rsidRPr="00A21170">
                                    <w:rPr>
                                      <w:rFonts w:ascii="標楷體" w:eastAsia="標楷體" w:hAnsi="標楷體"/>
                                      <w:sz w:val="18"/>
                                      <w:szCs w:val="14"/>
                                    </w:rPr>
                                    <w:t>.</w:t>
                                  </w:r>
                                  <w:r w:rsidRPr="00A21170">
                                    <w:rPr>
                                      <w:rFonts w:ascii="標楷體" w:eastAsia="標楷體" w:hAnsi="標楷體" w:hint="eastAsia"/>
                                      <w:sz w:val="18"/>
                                      <w:szCs w:val="14"/>
                                    </w:rPr>
                                    <w:t>資料來源：整理自環境部氣候變遷署「氣候公民對話平臺」網站資料。</w:t>
                                  </w:r>
                                </w:p>
                              </w:tc>
                            </w:tr>
                          </w:tbl>
                          <w:p w14:paraId="7350F1D6" w14:textId="77777777" w:rsidR="00A21170" w:rsidRPr="00A21170" w:rsidRDefault="00A21170" w:rsidP="00A21170">
                            <w:pPr>
                              <w:jc w:val="center"/>
                              <w:rPr>
                                <w:color w:val="FFFFFF" w:themeColor="background1"/>
                                <w14:textFill>
                                  <w14:noFill/>
                                </w14:textFill>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430AAA" id="文字方塊 896" o:spid="_x0000_s1092" type="#_x0000_t202" style="position:absolute;left:0;text-align:left;margin-left:247.75pt;margin-top:473.95pt;width:252.25pt;height:3in;z-index:-251607552;visibility:visible;mso-wrap-style:square;mso-width-percent:0;mso-height-percent:0;mso-wrap-distance-left:5.65pt;mso-wrap-distance-top:3.6pt;mso-wrap-distance-right:5.65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" stroked="f">
                <v:textbox>
                  <w:txbxContent>
                    <w:tbl>
                      <w:tblPr>
                        <w:tblStyle w:val="53"/>
                        <w:tblOverlap w:val="never"/>
                        <w:tblW w:w="0" w:type="auto"/>
                        <w:jc w:val="center"/>
                        <w:tblLayout w:type="fixed"/>
                        <w:tblLook w:val="04A0" w:firstRow="1" w:lastRow="0" w:firstColumn="1" w:lastColumn="0" w:noHBand="0" w:noVBand="1"/>
                      </w:tblPr>
                      <w:tblGrid>
                        <w:gridCol w:w="1072"/>
                        <w:gridCol w:w="918"/>
                        <w:gridCol w:w="918"/>
                        <w:gridCol w:w="918"/>
                        <w:gridCol w:w="918"/>
                      </w:tblGrid>
                      <w:tr w:rsidR="00A21170" w:rsidRPr="00730326" w14:paraId="530C83EA" w14:textId="77777777" w:rsidTr="00CA4551">
                        <w:trPr>
                          <w:trHeight w:val="20"/>
                          <w:jc w:val="center"/>
                        </w:trPr>
                        <w:tc>
                          <w:tcPr>
                            <w:tcW w:w="4744" w:type="dxa"/>
                            <w:gridSpan w:val="5"/>
                            <w:tcBorders>
                              <w:top w:val="nil"/>
                              <w:left w:val="nil"/>
                              <w:bottom w:val="nil"/>
                              <w:right w:val="nil"/>
                            </w:tcBorders>
                          </w:tcPr>
                          <w:p w14:paraId="2515DEAE" w14:textId="48968BE0" w:rsidR="00A21170" w:rsidRPr="00730326" w:rsidRDefault="00A21170" w:rsidP="007823AC">
                            <w:pPr>
                              <w:widowControl/>
                              <w:spacing w:line="240" w:lineRule="exact"/>
                              <w:suppressOverlap/>
                              <w:jc w:val="center"/>
                              <w:rPr>
                                <w:rFonts w:ascii="標楷體" w:eastAsia="標楷體" w:hAnsi="標楷體"/>
                                <w:b/>
                                <w:bCs/>
                                <w:szCs w:val="24"/>
                              </w:rPr>
                            </w:pPr>
                            <w:r w:rsidRPr="00730326">
                              <w:rPr>
                                <w:rFonts w:ascii="標楷體" w:eastAsia="標楷體" w:hAnsi="標楷體" w:hint="eastAsia"/>
                                <w:b/>
                                <w:bCs/>
                                <w:szCs w:val="24"/>
                              </w:rPr>
                              <w:t>表</w:t>
                            </w:r>
                            <w:r>
                              <w:rPr>
                                <w:rFonts w:ascii="標楷體" w:eastAsia="標楷體" w:hAnsi="標楷體" w:hint="eastAsia"/>
                                <w:b/>
                                <w:bCs/>
                                <w:szCs w:val="24"/>
                              </w:rPr>
                              <w:t>1</w:t>
                            </w:r>
                            <w:r w:rsidR="0082700B">
                              <w:rPr>
                                <w:rFonts w:ascii="標楷體" w:eastAsia="標楷體" w:hAnsi="標楷體"/>
                                <w:b/>
                                <w:bCs/>
                                <w:szCs w:val="24"/>
                              </w:rPr>
                              <w:t>6</w:t>
                            </w:r>
                            <w:r w:rsidRPr="00730326">
                              <w:rPr>
                                <w:rFonts w:ascii="標楷體" w:eastAsia="標楷體" w:hAnsi="標楷體" w:hint="eastAsia"/>
                                <w:b/>
                                <w:bCs/>
                                <w:szCs w:val="24"/>
                              </w:rPr>
                              <w:t xml:space="preserve">　國家溫室氣體排放情形</w:t>
                            </w:r>
                          </w:p>
                        </w:tc>
                      </w:tr>
                      <w:tr w:rsidR="00A21170" w:rsidRPr="00730326" w14:paraId="47680D2B" w14:textId="77777777" w:rsidTr="00CA4551">
                        <w:trPr>
                          <w:trHeight w:val="20"/>
                          <w:jc w:val="center"/>
                        </w:trPr>
                        <w:tc>
                          <w:tcPr>
                            <w:tcW w:w="4744" w:type="dxa"/>
                            <w:gridSpan w:val="5"/>
                            <w:tcBorders>
                              <w:top w:val="nil"/>
                              <w:left w:val="nil"/>
                              <w:right w:val="nil"/>
                            </w:tcBorders>
                            <w:vAlign w:val="center"/>
                          </w:tcPr>
                          <w:p w14:paraId="222D8585" w14:textId="69D5AE46" w:rsidR="00A21170" w:rsidRPr="00730326" w:rsidRDefault="00A21170" w:rsidP="007823AC">
                            <w:pPr>
                              <w:widowControl/>
                              <w:spacing w:line="240" w:lineRule="exact"/>
                              <w:suppressOverlap/>
                              <w:jc w:val="right"/>
                              <w:rPr>
                                <w:rFonts w:ascii="標楷體" w:eastAsia="標楷體" w:hAnsi="標楷體"/>
                              </w:rPr>
                            </w:pPr>
                            <w:r w:rsidRPr="00A21170">
                              <w:rPr>
                                <w:rFonts w:ascii="標楷體" w:eastAsia="標楷體" w:hAnsi="標楷體" w:hint="eastAsia"/>
                                <w:sz w:val="20"/>
                                <w:szCs w:val="16"/>
                              </w:rPr>
                              <w:t>單位：</w:t>
                            </w:r>
                            <w:r w:rsidRPr="00A21170">
                              <w:rPr>
                                <w:rFonts w:ascii="標楷體" w:eastAsia="標楷體" w:hAnsi="標楷體"/>
                                <w:sz w:val="20"/>
                                <w:szCs w:val="16"/>
                              </w:rPr>
                              <w:t>M</w:t>
                            </w:r>
                            <w:bookmarkStart w:id="33" w:name="_Hlk234230899"/>
                            <w:r w:rsidRPr="00A21170">
                              <w:rPr>
                                <w:rFonts w:ascii="標楷體" w:eastAsia="標楷體" w:hAnsi="標楷體"/>
                                <w:sz w:val="20"/>
                                <w:szCs w:val="16"/>
                              </w:rPr>
                              <w:t>tCO</w:t>
                            </w:r>
                            <w:r w:rsidR="00695ED5" w:rsidRPr="00695ED5">
                              <w:rPr>
                                <w:rFonts w:ascii="標楷體" w:eastAsia="標楷體" w:hAnsi="標楷體" w:hint="eastAsia"/>
                                <w:kern w:val="0"/>
                                <w:szCs w:val="24"/>
                                <w:vertAlign w:val="subscript"/>
                              </w:rPr>
                              <w:t>2</w:t>
                            </w:r>
                            <w:r w:rsidRPr="00A21170">
                              <w:rPr>
                                <w:rFonts w:ascii="標楷體" w:eastAsia="標楷體" w:hAnsi="標楷體"/>
                                <w:sz w:val="20"/>
                                <w:szCs w:val="16"/>
                              </w:rPr>
                              <w:t>e</w:t>
                            </w:r>
                            <w:bookmarkEnd w:id="33"/>
                          </w:p>
                        </w:tc>
                      </w:tr>
                      <w:tr w:rsidR="00A21170" w:rsidRPr="00730326" w14:paraId="418A34A4" w14:textId="77777777" w:rsidTr="00F67AE5">
                        <w:trPr>
                          <w:trHeight w:val="283"/>
                          <w:jc w:val="center"/>
                        </w:trPr>
                        <w:tc>
                          <w:tcPr>
                            <w:tcW w:w="1072" w:type="dxa"/>
                            <w:vAlign w:val="center"/>
                          </w:tcPr>
                          <w:p w14:paraId="7DCDF9E4" w14:textId="77777777" w:rsidR="00A21170" w:rsidRPr="00A21170" w:rsidRDefault="00A21170" w:rsidP="007823AC">
                            <w:pPr>
                              <w:widowControl/>
                              <w:spacing w:line="240" w:lineRule="exact"/>
                              <w:suppressOverlap/>
                              <w:jc w:val="center"/>
                              <w:rPr>
                                <w:rFonts w:ascii="標楷體" w:eastAsia="標楷體" w:hAnsi="標楷體"/>
                                <w:sz w:val="20"/>
                                <w:szCs w:val="16"/>
                              </w:rPr>
                            </w:pPr>
                            <w:r w:rsidRPr="00A21170">
                              <w:rPr>
                                <w:rFonts w:ascii="標楷體" w:eastAsia="標楷體" w:hAnsi="標楷體" w:hint="eastAsia"/>
                                <w:sz w:val="20"/>
                                <w:szCs w:val="16"/>
                              </w:rPr>
                              <w:t>年度</w:t>
                            </w:r>
                          </w:p>
                        </w:tc>
                        <w:tc>
                          <w:tcPr>
                            <w:tcW w:w="918" w:type="dxa"/>
                            <w:vAlign w:val="center"/>
                          </w:tcPr>
                          <w:p w14:paraId="61F8A6C6" w14:textId="77777777" w:rsidR="00A21170" w:rsidRPr="00A21170" w:rsidRDefault="00A21170" w:rsidP="007823AC">
                            <w:pPr>
                              <w:widowControl/>
                              <w:spacing w:line="240" w:lineRule="exact"/>
                              <w:suppressOverlap/>
                              <w:jc w:val="center"/>
                              <w:rPr>
                                <w:rFonts w:ascii="標楷體" w:eastAsia="標楷體" w:hAnsi="標楷體"/>
                                <w:sz w:val="20"/>
                                <w:szCs w:val="16"/>
                              </w:rPr>
                            </w:pPr>
                            <w:r w:rsidRPr="00A21170">
                              <w:rPr>
                                <w:rFonts w:ascii="標楷體" w:eastAsia="標楷體" w:hAnsi="標楷體" w:hint="eastAsia"/>
                                <w:sz w:val="20"/>
                                <w:szCs w:val="16"/>
                              </w:rPr>
                              <w:t>2005</w:t>
                            </w:r>
                          </w:p>
                        </w:tc>
                        <w:tc>
                          <w:tcPr>
                            <w:tcW w:w="918" w:type="dxa"/>
                            <w:vAlign w:val="center"/>
                          </w:tcPr>
                          <w:p w14:paraId="1B22D904" w14:textId="77777777" w:rsidR="00A21170" w:rsidRPr="00A21170" w:rsidRDefault="00A21170" w:rsidP="00F67AE5">
                            <w:pPr>
                              <w:widowControl/>
                              <w:spacing w:line="240" w:lineRule="exact"/>
                              <w:suppressOverlap/>
                              <w:jc w:val="center"/>
                              <w:rPr>
                                <w:rFonts w:ascii="標楷體" w:eastAsia="標楷體" w:hAnsi="標楷體"/>
                                <w:sz w:val="20"/>
                                <w:szCs w:val="16"/>
                              </w:rPr>
                            </w:pPr>
                            <w:r w:rsidRPr="00A21170">
                              <w:rPr>
                                <w:rFonts w:ascii="標楷體" w:eastAsia="標楷體" w:hAnsi="標楷體" w:hint="eastAsia"/>
                                <w:sz w:val="20"/>
                                <w:szCs w:val="16"/>
                              </w:rPr>
                              <w:t>2020</w:t>
                            </w:r>
                          </w:p>
                        </w:tc>
                        <w:tc>
                          <w:tcPr>
                            <w:tcW w:w="918" w:type="dxa"/>
                            <w:vAlign w:val="center"/>
                          </w:tcPr>
                          <w:p w14:paraId="22EC3530" w14:textId="77777777" w:rsidR="00A21170" w:rsidRPr="00A21170" w:rsidRDefault="00A21170" w:rsidP="007823AC">
                            <w:pPr>
                              <w:widowControl/>
                              <w:spacing w:line="240" w:lineRule="exact"/>
                              <w:suppressOverlap/>
                              <w:jc w:val="center"/>
                              <w:rPr>
                                <w:rFonts w:ascii="標楷體" w:eastAsia="標楷體" w:hAnsi="標楷體"/>
                                <w:sz w:val="20"/>
                                <w:szCs w:val="16"/>
                              </w:rPr>
                            </w:pPr>
                            <w:r w:rsidRPr="00A21170">
                              <w:rPr>
                                <w:rFonts w:ascii="標楷體" w:eastAsia="標楷體" w:hAnsi="標楷體" w:hint="eastAsia"/>
                                <w:sz w:val="20"/>
                                <w:szCs w:val="16"/>
                              </w:rPr>
                              <w:t>2022</w:t>
                            </w:r>
                          </w:p>
                        </w:tc>
                        <w:tc>
                          <w:tcPr>
                            <w:tcW w:w="918" w:type="dxa"/>
                            <w:vAlign w:val="center"/>
                          </w:tcPr>
                          <w:p w14:paraId="5AC137E5" w14:textId="77777777" w:rsidR="00A21170" w:rsidRPr="00A21170" w:rsidRDefault="00A21170" w:rsidP="007823AC">
                            <w:pPr>
                              <w:widowControl/>
                              <w:spacing w:line="240" w:lineRule="exact"/>
                              <w:suppressOverlap/>
                              <w:jc w:val="center"/>
                              <w:rPr>
                                <w:rFonts w:ascii="標楷體" w:eastAsia="標楷體" w:hAnsi="標楷體"/>
                                <w:sz w:val="20"/>
                                <w:szCs w:val="16"/>
                              </w:rPr>
                            </w:pPr>
                            <w:r w:rsidRPr="00A21170">
                              <w:rPr>
                                <w:rFonts w:ascii="標楷體" w:eastAsia="標楷體" w:hAnsi="標楷體" w:hint="eastAsia"/>
                                <w:sz w:val="20"/>
                                <w:szCs w:val="16"/>
                              </w:rPr>
                              <w:t>2023</w:t>
                            </w:r>
                          </w:p>
                        </w:tc>
                      </w:tr>
                      <w:tr w:rsidR="00A21170" w:rsidRPr="00730326" w14:paraId="342D9D26" w14:textId="77777777" w:rsidTr="00CA4551">
                        <w:trPr>
                          <w:trHeight w:val="283"/>
                          <w:jc w:val="center"/>
                        </w:trPr>
                        <w:tc>
                          <w:tcPr>
                            <w:tcW w:w="1072" w:type="dxa"/>
                            <w:vAlign w:val="center"/>
                          </w:tcPr>
                          <w:p w14:paraId="6E12595B" w14:textId="77777777" w:rsidR="00A21170" w:rsidRPr="00A21170" w:rsidRDefault="00A21170" w:rsidP="007823AC">
                            <w:pPr>
                              <w:widowControl/>
                              <w:spacing w:line="240" w:lineRule="exact"/>
                              <w:suppressOverlap/>
                              <w:jc w:val="center"/>
                              <w:rPr>
                                <w:rFonts w:ascii="標楷體" w:eastAsia="標楷體" w:hAnsi="標楷體"/>
                                <w:b/>
                                <w:bCs/>
                                <w:sz w:val="20"/>
                                <w:szCs w:val="16"/>
                              </w:rPr>
                            </w:pPr>
                            <w:r w:rsidRPr="00A21170">
                              <w:rPr>
                                <w:rFonts w:ascii="標楷體" w:eastAsia="標楷體" w:hAnsi="標楷體" w:hint="eastAsia"/>
                                <w:b/>
                                <w:bCs/>
                                <w:sz w:val="20"/>
                                <w:szCs w:val="16"/>
                              </w:rPr>
                              <w:t>淨排放量</w:t>
                            </w:r>
                          </w:p>
                        </w:tc>
                        <w:tc>
                          <w:tcPr>
                            <w:tcW w:w="918" w:type="dxa"/>
                            <w:vAlign w:val="center"/>
                          </w:tcPr>
                          <w:p w14:paraId="50FAF9D5" w14:textId="77777777" w:rsidR="00A21170" w:rsidRPr="00A21170" w:rsidRDefault="00A21170" w:rsidP="007823AC">
                            <w:pPr>
                              <w:widowControl/>
                              <w:spacing w:line="240" w:lineRule="exact"/>
                              <w:suppressOverlap/>
                              <w:jc w:val="right"/>
                              <w:rPr>
                                <w:rFonts w:ascii="標楷體" w:eastAsia="標楷體" w:hAnsi="標楷體"/>
                                <w:b/>
                                <w:bCs/>
                                <w:sz w:val="20"/>
                                <w:szCs w:val="16"/>
                              </w:rPr>
                            </w:pPr>
                            <w:r w:rsidRPr="00A21170">
                              <w:rPr>
                                <w:rFonts w:ascii="標楷體" w:eastAsia="標楷體" w:hAnsi="標楷體" w:hint="eastAsia"/>
                                <w:b/>
                                <w:bCs/>
                                <w:sz w:val="20"/>
                                <w:szCs w:val="16"/>
                              </w:rPr>
                              <w:t>269.41</w:t>
                            </w:r>
                            <w:r w:rsidRPr="00A21170">
                              <w:rPr>
                                <w:rFonts w:ascii="標楷體" w:eastAsia="標楷體" w:hAnsi="標楷體"/>
                                <w:b/>
                                <w:bCs/>
                                <w:sz w:val="20"/>
                                <w:szCs w:val="16"/>
                              </w:rPr>
                              <w:t>2</w:t>
                            </w:r>
                          </w:p>
                        </w:tc>
                        <w:tc>
                          <w:tcPr>
                            <w:tcW w:w="918" w:type="dxa"/>
                          </w:tcPr>
                          <w:p w14:paraId="474F514C" w14:textId="77777777" w:rsidR="00A21170" w:rsidRPr="00A21170" w:rsidRDefault="00A21170" w:rsidP="007823AC">
                            <w:pPr>
                              <w:widowControl/>
                              <w:spacing w:line="240" w:lineRule="exact"/>
                              <w:suppressOverlap/>
                              <w:jc w:val="right"/>
                              <w:rPr>
                                <w:rFonts w:ascii="標楷體" w:eastAsia="標楷體" w:hAnsi="標楷體"/>
                                <w:b/>
                                <w:bCs/>
                                <w:sz w:val="20"/>
                                <w:szCs w:val="16"/>
                              </w:rPr>
                            </w:pPr>
                            <w:r w:rsidRPr="00A21170">
                              <w:rPr>
                                <w:rFonts w:ascii="標楷體" w:eastAsia="標楷體" w:hAnsi="標楷體" w:hint="eastAsia"/>
                                <w:b/>
                                <w:bCs/>
                                <w:sz w:val="20"/>
                                <w:szCs w:val="16"/>
                              </w:rPr>
                              <w:t>264.11</w:t>
                            </w:r>
                            <w:r w:rsidRPr="00A21170">
                              <w:rPr>
                                <w:rFonts w:ascii="標楷體" w:eastAsia="標楷體" w:hAnsi="標楷體"/>
                                <w:b/>
                                <w:bCs/>
                                <w:sz w:val="20"/>
                                <w:szCs w:val="16"/>
                              </w:rPr>
                              <w:t>3</w:t>
                            </w:r>
                          </w:p>
                        </w:tc>
                        <w:tc>
                          <w:tcPr>
                            <w:tcW w:w="918" w:type="dxa"/>
                            <w:vAlign w:val="center"/>
                          </w:tcPr>
                          <w:p w14:paraId="48EEA02F" w14:textId="77777777" w:rsidR="00A21170" w:rsidRPr="00A21170" w:rsidRDefault="00A21170" w:rsidP="007823AC">
                            <w:pPr>
                              <w:widowControl/>
                              <w:spacing w:line="240" w:lineRule="exact"/>
                              <w:suppressOverlap/>
                              <w:jc w:val="right"/>
                              <w:rPr>
                                <w:rFonts w:ascii="標楷體" w:eastAsia="標楷體" w:hAnsi="標楷體"/>
                                <w:b/>
                                <w:bCs/>
                                <w:sz w:val="20"/>
                                <w:szCs w:val="16"/>
                              </w:rPr>
                            </w:pPr>
                            <w:r w:rsidRPr="00A21170">
                              <w:rPr>
                                <w:rFonts w:ascii="標楷體" w:eastAsia="標楷體" w:hAnsi="標楷體" w:hint="eastAsia"/>
                                <w:b/>
                                <w:bCs/>
                                <w:sz w:val="20"/>
                                <w:szCs w:val="16"/>
                              </w:rPr>
                              <w:t>264.</w:t>
                            </w:r>
                            <w:r w:rsidRPr="00A21170">
                              <w:rPr>
                                <w:rFonts w:ascii="標楷體" w:eastAsia="標楷體" w:hAnsi="標楷體"/>
                                <w:b/>
                                <w:bCs/>
                                <w:sz w:val="20"/>
                                <w:szCs w:val="16"/>
                              </w:rPr>
                              <w:t>896</w:t>
                            </w:r>
                          </w:p>
                        </w:tc>
                        <w:tc>
                          <w:tcPr>
                            <w:tcW w:w="918" w:type="dxa"/>
                            <w:vAlign w:val="center"/>
                          </w:tcPr>
                          <w:p w14:paraId="0584012C" w14:textId="77777777" w:rsidR="00A21170" w:rsidRPr="00A21170" w:rsidRDefault="00A21170" w:rsidP="007823AC">
                            <w:pPr>
                              <w:widowControl/>
                              <w:spacing w:line="240" w:lineRule="exact"/>
                              <w:suppressOverlap/>
                              <w:jc w:val="right"/>
                              <w:rPr>
                                <w:rFonts w:ascii="標楷體" w:eastAsia="標楷體" w:hAnsi="標楷體"/>
                                <w:b/>
                                <w:bCs/>
                                <w:sz w:val="20"/>
                                <w:szCs w:val="16"/>
                              </w:rPr>
                            </w:pPr>
                            <w:r w:rsidRPr="00A21170">
                              <w:rPr>
                                <w:rFonts w:ascii="標楷體" w:eastAsia="標楷體" w:hAnsi="標楷體" w:hint="eastAsia"/>
                                <w:b/>
                                <w:bCs/>
                                <w:sz w:val="20"/>
                                <w:szCs w:val="16"/>
                              </w:rPr>
                              <w:t>256.</w:t>
                            </w:r>
                            <w:r w:rsidRPr="00A21170">
                              <w:rPr>
                                <w:rFonts w:ascii="標楷體" w:eastAsia="標楷體" w:hAnsi="標楷體"/>
                                <w:b/>
                                <w:bCs/>
                                <w:sz w:val="20"/>
                                <w:szCs w:val="16"/>
                              </w:rPr>
                              <w:t>899</w:t>
                            </w:r>
                          </w:p>
                        </w:tc>
                      </w:tr>
                      <w:tr w:rsidR="00A21170" w:rsidRPr="00730326" w14:paraId="3F824E35" w14:textId="77777777" w:rsidTr="00CA4551">
                        <w:trPr>
                          <w:trHeight w:val="283"/>
                          <w:jc w:val="center"/>
                        </w:trPr>
                        <w:tc>
                          <w:tcPr>
                            <w:tcW w:w="1072" w:type="dxa"/>
                            <w:vAlign w:val="center"/>
                          </w:tcPr>
                          <w:p w14:paraId="54F27C11" w14:textId="77777777" w:rsidR="00A21170" w:rsidRPr="00A21170" w:rsidRDefault="00A21170" w:rsidP="007823AC">
                            <w:pPr>
                              <w:widowControl/>
                              <w:spacing w:line="240" w:lineRule="exact"/>
                              <w:suppressOverlap/>
                              <w:jc w:val="center"/>
                              <w:rPr>
                                <w:rFonts w:ascii="標楷體" w:eastAsia="標楷體" w:hAnsi="標楷體"/>
                                <w:sz w:val="20"/>
                                <w:szCs w:val="16"/>
                              </w:rPr>
                            </w:pPr>
                            <w:r w:rsidRPr="00A21170">
                              <w:rPr>
                                <w:rFonts w:ascii="標楷體" w:eastAsia="標楷體" w:hAnsi="標楷體" w:hint="eastAsia"/>
                                <w:sz w:val="20"/>
                                <w:szCs w:val="16"/>
                              </w:rPr>
                              <w:t>碳匯</w:t>
                            </w:r>
                          </w:p>
                        </w:tc>
                        <w:tc>
                          <w:tcPr>
                            <w:tcW w:w="918" w:type="dxa"/>
                            <w:vAlign w:val="center"/>
                          </w:tcPr>
                          <w:p w14:paraId="758E7A07" w14:textId="77777777" w:rsidR="00A21170" w:rsidRPr="00A21170" w:rsidRDefault="00A21170" w:rsidP="007823AC">
                            <w:pPr>
                              <w:widowControl/>
                              <w:spacing w:line="240" w:lineRule="exact"/>
                              <w:suppressOverlap/>
                              <w:jc w:val="right"/>
                              <w:rPr>
                                <w:rFonts w:ascii="標楷體" w:eastAsia="標楷體" w:hAnsi="標楷體"/>
                                <w:sz w:val="20"/>
                                <w:szCs w:val="16"/>
                              </w:rPr>
                            </w:pPr>
                            <w:r w:rsidRPr="00A21170">
                              <w:rPr>
                                <w:rFonts w:ascii="標楷體" w:eastAsia="標楷體" w:hAnsi="標楷體" w:hint="eastAsia"/>
                                <w:sz w:val="20"/>
                                <w:szCs w:val="16"/>
                              </w:rPr>
                              <w:t>22.29</w:t>
                            </w:r>
                            <w:r w:rsidRPr="00A21170">
                              <w:rPr>
                                <w:rFonts w:ascii="標楷體" w:eastAsia="標楷體" w:hAnsi="標楷體"/>
                                <w:sz w:val="20"/>
                                <w:szCs w:val="16"/>
                              </w:rPr>
                              <w:t>0</w:t>
                            </w:r>
                          </w:p>
                        </w:tc>
                        <w:tc>
                          <w:tcPr>
                            <w:tcW w:w="918" w:type="dxa"/>
                          </w:tcPr>
                          <w:p w14:paraId="75EC6749" w14:textId="77777777" w:rsidR="00A21170" w:rsidRPr="00A21170" w:rsidRDefault="00A21170" w:rsidP="007823AC">
                            <w:pPr>
                              <w:widowControl/>
                              <w:spacing w:line="240" w:lineRule="exact"/>
                              <w:suppressOverlap/>
                              <w:jc w:val="right"/>
                              <w:rPr>
                                <w:rFonts w:ascii="標楷體" w:eastAsia="標楷體" w:hAnsi="標楷體"/>
                                <w:sz w:val="20"/>
                                <w:szCs w:val="16"/>
                              </w:rPr>
                            </w:pPr>
                            <w:r w:rsidRPr="00A21170">
                              <w:rPr>
                                <w:rFonts w:ascii="標楷體" w:eastAsia="標楷體" w:hAnsi="標楷體" w:hint="eastAsia"/>
                                <w:sz w:val="20"/>
                                <w:szCs w:val="16"/>
                              </w:rPr>
                              <w:t>21.9</w:t>
                            </w:r>
                            <w:r w:rsidRPr="00A21170">
                              <w:rPr>
                                <w:rFonts w:ascii="標楷體" w:eastAsia="標楷體" w:hAnsi="標楷體"/>
                                <w:sz w:val="20"/>
                                <w:szCs w:val="16"/>
                              </w:rPr>
                              <w:t>05</w:t>
                            </w:r>
                          </w:p>
                        </w:tc>
                        <w:tc>
                          <w:tcPr>
                            <w:tcW w:w="918" w:type="dxa"/>
                            <w:vAlign w:val="center"/>
                          </w:tcPr>
                          <w:p w14:paraId="09434865" w14:textId="77777777" w:rsidR="00A21170" w:rsidRPr="00A21170" w:rsidRDefault="00A21170" w:rsidP="007823AC">
                            <w:pPr>
                              <w:widowControl/>
                              <w:spacing w:line="240" w:lineRule="exact"/>
                              <w:suppressOverlap/>
                              <w:jc w:val="right"/>
                              <w:rPr>
                                <w:rFonts w:ascii="標楷體" w:eastAsia="標楷體" w:hAnsi="標楷體"/>
                                <w:sz w:val="20"/>
                                <w:szCs w:val="16"/>
                              </w:rPr>
                            </w:pPr>
                            <w:r w:rsidRPr="00A21170">
                              <w:rPr>
                                <w:rFonts w:ascii="標楷體" w:eastAsia="標楷體" w:hAnsi="標楷體" w:hint="eastAsia"/>
                                <w:sz w:val="20"/>
                                <w:szCs w:val="16"/>
                              </w:rPr>
                              <w:t>21.83</w:t>
                            </w:r>
                            <w:r w:rsidRPr="00A21170">
                              <w:rPr>
                                <w:rFonts w:ascii="標楷體" w:eastAsia="標楷體" w:hAnsi="標楷體"/>
                                <w:sz w:val="20"/>
                                <w:szCs w:val="16"/>
                              </w:rPr>
                              <w:t>4</w:t>
                            </w:r>
                          </w:p>
                        </w:tc>
                        <w:tc>
                          <w:tcPr>
                            <w:tcW w:w="918" w:type="dxa"/>
                            <w:vAlign w:val="center"/>
                          </w:tcPr>
                          <w:p w14:paraId="753CFB51" w14:textId="77777777" w:rsidR="00A21170" w:rsidRPr="00A21170" w:rsidRDefault="00A21170" w:rsidP="007823AC">
                            <w:pPr>
                              <w:widowControl/>
                              <w:spacing w:line="240" w:lineRule="exact"/>
                              <w:suppressOverlap/>
                              <w:jc w:val="right"/>
                              <w:rPr>
                                <w:rFonts w:ascii="標楷體" w:eastAsia="標楷體" w:hAnsi="標楷體"/>
                                <w:sz w:val="20"/>
                                <w:szCs w:val="16"/>
                              </w:rPr>
                            </w:pPr>
                            <w:r w:rsidRPr="00A21170">
                              <w:rPr>
                                <w:rFonts w:ascii="標楷體" w:eastAsia="標楷體" w:hAnsi="標楷體" w:hint="eastAsia"/>
                                <w:sz w:val="20"/>
                                <w:szCs w:val="16"/>
                              </w:rPr>
                              <w:t>21.7</w:t>
                            </w:r>
                            <w:r w:rsidRPr="00A21170">
                              <w:rPr>
                                <w:rFonts w:ascii="標楷體" w:eastAsia="標楷體" w:hAnsi="標楷體"/>
                                <w:sz w:val="20"/>
                                <w:szCs w:val="16"/>
                              </w:rPr>
                              <w:t>26</w:t>
                            </w:r>
                          </w:p>
                        </w:tc>
                      </w:tr>
                      <w:tr w:rsidR="00A21170" w:rsidRPr="00730326" w14:paraId="1E8CA0DC" w14:textId="77777777" w:rsidTr="00CA4551">
                        <w:trPr>
                          <w:trHeight w:val="283"/>
                          <w:jc w:val="center"/>
                        </w:trPr>
                        <w:tc>
                          <w:tcPr>
                            <w:tcW w:w="1072" w:type="dxa"/>
                            <w:vAlign w:val="center"/>
                          </w:tcPr>
                          <w:p w14:paraId="04FF23CB" w14:textId="77777777" w:rsidR="00A21170" w:rsidRPr="00A21170" w:rsidRDefault="00A21170" w:rsidP="007823AC">
                            <w:pPr>
                              <w:widowControl/>
                              <w:spacing w:line="240" w:lineRule="exact"/>
                              <w:suppressOverlap/>
                              <w:jc w:val="center"/>
                              <w:rPr>
                                <w:rFonts w:ascii="標楷體" w:eastAsia="標楷體" w:hAnsi="標楷體"/>
                                <w:b/>
                                <w:bCs/>
                                <w:sz w:val="20"/>
                                <w:szCs w:val="16"/>
                              </w:rPr>
                            </w:pPr>
                            <w:r w:rsidRPr="00A21170">
                              <w:rPr>
                                <w:rFonts w:ascii="標楷體" w:eastAsia="標楷體" w:hAnsi="標楷體" w:hint="eastAsia"/>
                                <w:b/>
                                <w:bCs/>
                                <w:sz w:val="20"/>
                                <w:szCs w:val="16"/>
                              </w:rPr>
                              <w:t>排放量</w:t>
                            </w:r>
                          </w:p>
                        </w:tc>
                        <w:tc>
                          <w:tcPr>
                            <w:tcW w:w="918" w:type="dxa"/>
                            <w:vAlign w:val="center"/>
                          </w:tcPr>
                          <w:p w14:paraId="4B0CE2BC" w14:textId="77777777" w:rsidR="00A21170" w:rsidRPr="00A21170" w:rsidRDefault="00A21170" w:rsidP="007823AC">
                            <w:pPr>
                              <w:widowControl/>
                              <w:spacing w:line="240" w:lineRule="exact"/>
                              <w:suppressOverlap/>
                              <w:jc w:val="right"/>
                              <w:rPr>
                                <w:rFonts w:ascii="標楷體" w:eastAsia="標楷體" w:hAnsi="標楷體"/>
                                <w:b/>
                                <w:bCs/>
                                <w:sz w:val="20"/>
                                <w:szCs w:val="16"/>
                              </w:rPr>
                            </w:pPr>
                            <w:r w:rsidRPr="00A21170">
                              <w:rPr>
                                <w:rFonts w:ascii="標楷體" w:eastAsia="標楷體" w:hAnsi="標楷體" w:hint="eastAsia"/>
                                <w:b/>
                                <w:bCs/>
                                <w:sz w:val="20"/>
                                <w:szCs w:val="16"/>
                              </w:rPr>
                              <w:t>291.70</w:t>
                            </w:r>
                            <w:r w:rsidRPr="00A21170">
                              <w:rPr>
                                <w:rFonts w:ascii="標楷體" w:eastAsia="標楷體" w:hAnsi="標楷體"/>
                                <w:b/>
                                <w:bCs/>
                                <w:sz w:val="20"/>
                                <w:szCs w:val="16"/>
                              </w:rPr>
                              <w:t>3</w:t>
                            </w:r>
                          </w:p>
                        </w:tc>
                        <w:tc>
                          <w:tcPr>
                            <w:tcW w:w="918" w:type="dxa"/>
                          </w:tcPr>
                          <w:p w14:paraId="486324C8" w14:textId="77777777" w:rsidR="00A21170" w:rsidRPr="00A21170" w:rsidRDefault="00A21170" w:rsidP="007823AC">
                            <w:pPr>
                              <w:widowControl/>
                              <w:spacing w:line="240" w:lineRule="exact"/>
                              <w:suppressOverlap/>
                              <w:jc w:val="right"/>
                              <w:rPr>
                                <w:rFonts w:ascii="標楷體" w:eastAsia="標楷體" w:hAnsi="標楷體"/>
                                <w:b/>
                                <w:bCs/>
                                <w:sz w:val="20"/>
                                <w:szCs w:val="16"/>
                              </w:rPr>
                            </w:pPr>
                            <w:r w:rsidRPr="00A21170">
                              <w:rPr>
                                <w:rFonts w:ascii="標楷體" w:eastAsia="標楷體" w:hAnsi="標楷體" w:hint="eastAsia"/>
                                <w:b/>
                                <w:bCs/>
                                <w:sz w:val="20"/>
                                <w:szCs w:val="16"/>
                              </w:rPr>
                              <w:t>286.0</w:t>
                            </w:r>
                            <w:r w:rsidRPr="00A21170">
                              <w:rPr>
                                <w:rFonts w:ascii="標楷體" w:eastAsia="標楷體" w:hAnsi="標楷體"/>
                                <w:b/>
                                <w:bCs/>
                                <w:sz w:val="20"/>
                                <w:szCs w:val="16"/>
                              </w:rPr>
                              <w:t>17</w:t>
                            </w:r>
                          </w:p>
                        </w:tc>
                        <w:tc>
                          <w:tcPr>
                            <w:tcW w:w="918" w:type="dxa"/>
                            <w:vAlign w:val="center"/>
                          </w:tcPr>
                          <w:p w14:paraId="1E86E85F" w14:textId="77777777" w:rsidR="00A21170" w:rsidRPr="00A21170" w:rsidRDefault="00A21170" w:rsidP="007823AC">
                            <w:pPr>
                              <w:widowControl/>
                              <w:spacing w:line="240" w:lineRule="exact"/>
                              <w:suppressOverlap/>
                              <w:jc w:val="right"/>
                              <w:rPr>
                                <w:rFonts w:ascii="標楷體" w:eastAsia="標楷體" w:hAnsi="標楷體"/>
                                <w:b/>
                                <w:bCs/>
                                <w:sz w:val="20"/>
                                <w:szCs w:val="16"/>
                              </w:rPr>
                            </w:pPr>
                            <w:r w:rsidRPr="00A21170">
                              <w:rPr>
                                <w:rFonts w:ascii="標楷體" w:eastAsia="標楷體" w:hAnsi="標楷體" w:hint="eastAsia"/>
                                <w:b/>
                                <w:bCs/>
                                <w:sz w:val="20"/>
                                <w:szCs w:val="16"/>
                              </w:rPr>
                              <w:t>286.73</w:t>
                            </w:r>
                            <w:r w:rsidRPr="00A21170">
                              <w:rPr>
                                <w:rFonts w:ascii="標楷體" w:eastAsia="標楷體" w:hAnsi="標楷體"/>
                                <w:b/>
                                <w:bCs/>
                                <w:sz w:val="20"/>
                                <w:szCs w:val="16"/>
                              </w:rPr>
                              <w:t>0</w:t>
                            </w:r>
                          </w:p>
                        </w:tc>
                        <w:tc>
                          <w:tcPr>
                            <w:tcW w:w="918" w:type="dxa"/>
                            <w:vAlign w:val="center"/>
                          </w:tcPr>
                          <w:p w14:paraId="388D4494" w14:textId="77777777" w:rsidR="00A21170" w:rsidRPr="00A21170" w:rsidRDefault="00A21170" w:rsidP="007823AC">
                            <w:pPr>
                              <w:widowControl/>
                              <w:spacing w:line="240" w:lineRule="exact"/>
                              <w:suppressOverlap/>
                              <w:jc w:val="right"/>
                              <w:rPr>
                                <w:rFonts w:ascii="標楷體" w:eastAsia="標楷體" w:hAnsi="標楷體"/>
                                <w:b/>
                                <w:bCs/>
                                <w:sz w:val="20"/>
                                <w:szCs w:val="16"/>
                              </w:rPr>
                            </w:pPr>
                            <w:r w:rsidRPr="00A21170">
                              <w:rPr>
                                <w:rFonts w:ascii="標楷體" w:eastAsia="標楷體" w:hAnsi="標楷體" w:hint="eastAsia"/>
                                <w:b/>
                                <w:bCs/>
                                <w:sz w:val="20"/>
                                <w:szCs w:val="16"/>
                              </w:rPr>
                              <w:t>278.6</w:t>
                            </w:r>
                            <w:r w:rsidRPr="00A21170">
                              <w:rPr>
                                <w:rFonts w:ascii="標楷體" w:eastAsia="標楷體" w:hAnsi="標楷體"/>
                                <w:b/>
                                <w:bCs/>
                                <w:sz w:val="20"/>
                                <w:szCs w:val="16"/>
                              </w:rPr>
                              <w:t>25</w:t>
                            </w:r>
                          </w:p>
                        </w:tc>
                      </w:tr>
                      <w:tr w:rsidR="00A21170" w:rsidRPr="00730326" w14:paraId="45DCBD22" w14:textId="77777777" w:rsidTr="00CA4551">
                        <w:trPr>
                          <w:trHeight w:val="283"/>
                          <w:jc w:val="center"/>
                        </w:trPr>
                        <w:tc>
                          <w:tcPr>
                            <w:tcW w:w="1072" w:type="dxa"/>
                            <w:vAlign w:val="center"/>
                          </w:tcPr>
                          <w:p w14:paraId="1403C927" w14:textId="77777777" w:rsidR="00A21170" w:rsidRPr="00A21170" w:rsidRDefault="00A21170" w:rsidP="007823AC">
                            <w:pPr>
                              <w:widowControl/>
                              <w:spacing w:line="240" w:lineRule="exact"/>
                              <w:suppressOverlap/>
                              <w:jc w:val="center"/>
                              <w:rPr>
                                <w:rFonts w:ascii="標楷體" w:eastAsia="標楷體" w:hAnsi="標楷體"/>
                                <w:sz w:val="20"/>
                                <w:szCs w:val="16"/>
                              </w:rPr>
                            </w:pPr>
                            <w:r w:rsidRPr="00A21170">
                              <w:rPr>
                                <w:rFonts w:ascii="標楷體" w:eastAsia="標楷體" w:hAnsi="標楷體" w:hint="eastAsia"/>
                                <w:sz w:val="20"/>
                                <w:szCs w:val="16"/>
                              </w:rPr>
                              <w:t>能源部門</w:t>
                            </w:r>
                          </w:p>
                        </w:tc>
                        <w:tc>
                          <w:tcPr>
                            <w:tcW w:w="918" w:type="dxa"/>
                            <w:vAlign w:val="center"/>
                          </w:tcPr>
                          <w:p w14:paraId="70489D9B" w14:textId="77777777" w:rsidR="00A21170" w:rsidRPr="00A21170" w:rsidRDefault="00A21170" w:rsidP="007823AC">
                            <w:pPr>
                              <w:widowControl/>
                              <w:spacing w:line="240" w:lineRule="exact"/>
                              <w:suppressOverlap/>
                              <w:jc w:val="right"/>
                              <w:rPr>
                                <w:rFonts w:ascii="標楷體" w:eastAsia="標楷體" w:hAnsi="標楷體"/>
                                <w:sz w:val="20"/>
                                <w:szCs w:val="16"/>
                              </w:rPr>
                            </w:pPr>
                            <w:r w:rsidRPr="00A21170">
                              <w:rPr>
                                <w:rFonts w:ascii="標楷體" w:eastAsia="標楷體" w:hAnsi="標楷體" w:hint="eastAsia"/>
                                <w:sz w:val="20"/>
                                <w:szCs w:val="16"/>
                              </w:rPr>
                              <w:t>35.49</w:t>
                            </w:r>
                            <w:r w:rsidRPr="00A21170">
                              <w:rPr>
                                <w:rFonts w:ascii="標楷體" w:eastAsia="標楷體" w:hAnsi="標楷體"/>
                                <w:sz w:val="20"/>
                                <w:szCs w:val="16"/>
                              </w:rPr>
                              <w:t>0</w:t>
                            </w:r>
                          </w:p>
                        </w:tc>
                        <w:tc>
                          <w:tcPr>
                            <w:tcW w:w="918" w:type="dxa"/>
                          </w:tcPr>
                          <w:p w14:paraId="2CD3253E" w14:textId="77777777" w:rsidR="00A21170" w:rsidRPr="00A21170" w:rsidRDefault="00A21170" w:rsidP="007823AC">
                            <w:pPr>
                              <w:widowControl/>
                              <w:spacing w:line="240" w:lineRule="exact"/>
                              <w:suppressOverlap/>
                              <w:jc w:val="right"/>
                              <w:rPr>
                                <w:rFonts w:ascii="標楷體" w:eastAsia="標楷體" w:hAnsi="標楷體"/>
                                <w:sz w:val="20"/>
                                <w:szCs w:val="16"/>
                              </w:rPr>
                            </w:pPr>
                            <w:r w:rsidRPr="00A21170">
                              <w:rPr>
                                <w:rFonts w:ascii="標楷體" w:eastAsia="標楷體" w:hAnsi="標楷體" w:hint="eastAsia"/>
                                <w:sz w:val="20"/>
                                <w:szCs w:val="16"/>
                              </w:rPr>
                              <w:t>36.59</w:t>
                            </w:r>
                            <w:r w:rsidRPr="00A21170">
                              <w:rPr>
                                <w:rFonts w:ascii="標楷體" w:eastAsia="標楷體" w:hAnsi="標楷體"/>
                                <w:sz w:val="20"/>
                                <w:szCs w:val="16"/>
                              </w:rPr>
                              <w:t>0</w:t>
                            </w:r>
                          </w:p>
                        </w:tc>
                        <w:tc>
                          <w:tcPr>
                            <w:tcW w:w="918" w:type="dxa"/>
                            <w:vAlign w:val="center"/>
                          </w:tcPr>
                          <w:p w14:paraId="3B487E96" w14:textId="77777777" w:rsidR="00A21170" w:rsidRPr="00A21170" w:rsidRDefault="00A21170" w:rsidP="007823AC">
                            <w:pPr>
                              <w:widowControl/>
                              <w:spacing w:line="240" w:lineRule="exact"/>
                              <w:suppressOverlap/>
                              <w:jc w:val="right"/>
                              <w:rPr>
                                <w:rFonts w:ascii="標楷體" w:eastAsia="標楷體" w:hAnsi="標楷體"/>
                                <w:sz w:val="20"/>
                                <w:szCs w:val="16"/>
                              </w:rPr>
                            </w:pPr>
                            <w:r w:rsidRPr="00A21170">
                              <w:rPr>
                                <w:rFonts w:ascii="標楷體" w:eastAsia="標楷體" w:hAnsi="標楷體" w:hint="eastAsia"/>
                                <w:sz w:val="20"/>
                                <w:szCs w:val="16"/>
                              </w:rPr>
                              <w:t>37.06</w:t>
                            </w:r>
                            <w:r w:rsidRPr="00A21170">
                              <w:rPr>
                                <w:rFonts w:ascii="標楷體" w:eastAsia="標楷體" w:hAnsi="標楷體"/>
                                <w:sz w:val="20"/>
                                <w:szCs w:val="16"/>
                              </w:rPr>
                              <w:t>3</w:t>
                            </w:r>
                          </w:p>
                        </w:tc>
                        <w:tc>
                          <w:tcPr>
                            <w:tcW w:w="918" w:type="dxa"/>
                            <w:vAlign w:val="center"/>
                          </w:tcPr>
                          <w:p w14:paraId="672D09C5" w14:textId="77777777" w:rsidR="00A21170" w:rsidRPr="00A21170" w:rsidRDefault="00A21170" w:rsidP="007823AC">
                            <w:pPr>
                              <w:widowControl/>
                              <w:spacing w:line="240" w:lineRule="exact"/>
                              <w:suppressOverlap/>
                              <w:jc w:val="right"/>
                              <w:rPr>
                                <w:rFonts w:ascii="標楷體" w:eastAsia="標楷體" w:hAnsi="標楷體"/>
                                <w:sz w:val="20"/>
                                <w:szCs w:val="16"/>
                              </w:rPr>
                            </w:pPr>
                            <w:r w:rsidRPr="00A21170">
                              <w:rPr>
                                <w:rFonts w:ascii="標楷體" w:eastAsia="標楷體" w:hAnsi="標楷體" w:hint="eastAsia"/>
                                <w:sz w:val="20"/>
                                <w:szCs w:val="16"/>
                              </w:rPr>
                              <w:t>34.2</w:t>
                            </w:r>
                            <w:r w:rsidRPr="00A21170">
                              <w:rPr>
                                <w:rFonts w:ascii="標楷體" w:eastAsia="標楷體" w:hAnsi="標楷體"/>
                                <w:sz w:val="20"/>
                                <w:szCs w:val="16"/>
                              </w:rPr>
                              <w:t>58</w:t>
                            </w:r>
                          </w:p>
                        </w:tc>
                      </w:tr>
                      <w:tr w:rsidR="00A21170" w:rsidRPr="00730326" w14:paraId="13481D4F" w14:textId="77777777" w:rsidTr="00CA4551">
                        <w:trPr>
                          <w:trHeight w:val="283"/>
                          <w:jc w:val="center"/>
                        </w:trPr>
                        <w:tc>
                          <w:tcPr>
                            <w:tcW w:w="1072" w:type="dxa"/>
                            <w:vAlign w:val="center"/>
                          </w:tcPr>
                          <w:p w14:paraId="405090C7" w14:textId="77777777" w:rsidR="00A21170" w:rsidRPr="00A21170" w:rsidRDefault="00A21170" w:rsidP="007823AC">
                            <w:pPr>
                              <w:widowControl/>
                              <w:spacing w:line="240" w:lineRule="exact"/>
                              <w:suppressOverlap/>
                              <w:jc w:val="center"/>
                              <w:rPr>
                                <w:rFonts w:ascii="標楷體" w:eastAsia="標楷體" w:hAnsi="標楷體"/>
                                <w:sz w:val="20"/>
                                <w:szCs w:val="16"/>
                              </w:rPr>
                            </w:pPr>
                            <w:r w:rsidRPr="00A21170">
                              <w:rPr>
                                <w:rFonts w:ascii="標楷體" w:eastAsia="標楷體" w:hAnsi="標楷體" w:hint="eastAsia"/>
                                <w:sz w:val="20"/>
                                <w:szCs w:val="16"/>
                              </w:rPr>
                              <w:t>製造部門</w:t>
                            </w:r>
                          </w:p>
                        </w:tc>
                        <w:tc>
                          <w:tcPr>
                            <w:tcW w:w="918" w:type="dxa"/>
                            <w:vAlign w:val="center"/>
                          </w:tcPr>
                          <w:p w14:paraId="6DCEEA72" w14:textId="77777777" w:rsidR="00A21170" w:rsidRPr="00A21170" w:rsidRDefault="00A21170" w:rsidP="007823AC">
                            <w:pPr>
                              <w:widowControl/>
                              <w:spacing w:line="240" w:lineRule="exact"/>
                              <w:suppressOverlap/>
                              <w:jc w:val="right"/>
                              <w:rPr>
                                <w:rFonts w:ascii="標楷體" w:eastAsia="標楷體" w:hAnsi="標楷體"/>
                                <w:sz w:val="20"/>
                                <w:szCs w:val="16"/>
                              </w:rPr>
                            </w:pPr>
                            <w:r w:rsidRPr="00A21170">
                              <w:rPr>
                                <w:rFonts w:ascii="標楷體" w:eastAsia="標楷體" w:hAnsi="標楷體" w:hint="eastAsia"/>
                                <w:sz w:val="20"/>
                                <w:szCs w:val="16"/>
                              </w:rPr>
                              <w:t>143.20</w:t>
                            </w:r>
                            <w:r w:rsidRPr="00A21170">
                              <w:rPr>
                                <w:rFonts w:ascii="標楷體" w:eastAsia="標楷體" w:hAnsi="標楷體"/>
                                <w:sz w:val="20"/>
                                <w:szCs w:val="16"/>
                              </w:rPr>
                              <w:t>2</w:t>
                            </w:r>
                          </w:p>
                        </w:tc>
                        <w:tc>
                          <w:tcPr>
                            <w:tcW w:w="918" w:type="dxa"/>
                          </w:tcPr>
                          <w:p w14:paraId="3605148C" w14:textId="77777777" w:rsidR="00A21170" w:rsidRPr="00A21170" w:rsidRDefault="00A21170" w:rsidP="007823AC">
                            <w:pPr>
                              <w:widowControl/>
                              <w:spacing w:line="240" w:lineRule="exact"/>
                              <w:suppressOverlap/>
                              <w:jc w:val="right"/>
                              <w:rPr>
                                <w:rFonts w:ascii="標楷體" w:eastAsia="標楷體" w:hAnsi="標楷體"/>
                                <w:sz w:val="20"/>
                                <w:szCs w:val="16"/>
                              </w:rPr>
                            </w:pPr>
                            <w:r w:rsidRPr="00A21170">
                              <w:rPr>
                                <w:rFonts w:ascii="標楷體" w:eastAsia="標楷體" w:hAnsi="標楷體" w:hint="eastAsia"/>
                                <w:sz w:val="20"/>
                                <w:szCs w:val="16"/>
                              </w:rPr>
                              <w:t>146.37</w:t>
                            </w:r>
                            <w:r w:rsidRPr="00A21170">
                              <w:rPr>
                                <w:rFonts w:ascii="標楷體" w:eastAsia="標楷體" w:hAnsi="標楷體"/>
                                <w:sz w:val="20"/>
                                <w:szCs w:val="16"/>
                              </w:rPr>
                              <w:t>3</w:t>
                            </w:r>
                          </w:p>
                        </w:tc>
                        <w:tc>
                          <w:tcPr>
                            <w:tcW w:w="918" w:type="dxa"/>
                            <w:vAlign w:val="center"/>
                          </w:tcPr>
                          <w:p w14:paraId="7BF1FF85" w14:textId="77777777" w:rsidR="00A21170" w:rsidRPr="00A21170" w:rsidRDefault="00A21170" w:rsidP="007823AC">
                            <w:pPr>
                              <w:widowControl/>
                              <w:spacing w:line="240" w:lineRule="exact"/>
                              <w:suppressOverlap/>
                              <w:jc w:val="right"/>
                              <w:rPr>
                                <w:rFonts w:ascii="標楷體" w:eastAsia="標楷體" w:hAnsi="標楷體"/>
                                <w:sz w:val="20"/>
                                <w:szCs w:val="16"/>
                              </w:rPr>
                            </w:pPr>
                            <w:r w:rsidRPr="00A21170">
                              <w:rPr>
                                <w:rFonts w:ascii="標楷體" w:eastAsia="標楷體" w:hAnsi="標楷體" w:hint="eastAsia"/>
                                <w:sz w:val="20"/>
                                <w:szCs w:val="16"/>
                              </w:rPr>
                              <w:t>147.6</w:t>
                            </w:r>
                            <w:r w:rsidRPr="00A21170">
                              <w:rPr>
                                <w:rFonts w:ascii="標楷體" w:eastAsia="標楷體" w:hAnsi="標楷體"/>
                                <w:sz w:val="20"/>
                                <w:szCs w:val="16"/>
                              </w:rPr>
                              <w:t>85</w:t>
                            </w:r>
                          </w:p>
                        </w:tc>
                        <w:tc>
                          <w:tcPr>
                            <w:tcW w:w="918" w:type="dxa"/>
                            <w:vAlign w:val="center"/>
                          </w:tcPr>
                          <w:p w14:paraId="0DE48828" w14:textId="77777777" w:rsidR="00A21170" w:rsidRPr="00A21170" w:rsidRDefault="00A21170" w:rsidP="007823AC">
                            <w:pPr>
                              <w:widowControl/>
                              <w:spacing w:line="240" w:lineRule="exact"/>
                              <w:suppressOverlap/>
                              <w:jc w:val="right"/>
                              <w:rPr>
                                <w:rFonts w:ascii="標楷體" w:eastAsia="標楷體" w:hAnsi="標楷體"/>
                                <w:sz w:val="20"/>
                                <w:szCs w:val="16"/>
                              </w:rPr>
                            </w:pPr>
                            <w:r w:rsidRPr="00A21170">
                              <w:rPr>
                                <w:rFonts w:ascii="標楷體" w:eastAsia="標楷體" w:hAnsi="標楷體" w:hint="eastAsia"/>
                                <w:sz w:val="20"/>
                                <w:szCs w:val="16"/>
                              </w:rPr>
                              <w:t>141.47</w:t>
                            </w:r>
                            <w:r w:rsidRPr="00A21170">
                              <w:rPr>
                                <w:rFonts w:ascii="標楷體" w:eastAsia="標楷體" w:hAnsi="標楷體"/>
                                <w:sz w:val="20"/>
                                <w:szCs w:val="16"/>
                              </w:rPr>
                              <w:t>4</w:t>
                            </w:r>
                          </w:p>
                        </w:tc>
                      </w:tr>
                      <w:tr w:rsidR="00A21170" w:rsidRPr="00730326" w14:paraId="659A3963" w14:textId="77777777" w:rsidTr="00CA4551">
                        <w:trPr>
                          <w:trHeight w:val="283"/>
                          <w:jc w:val="center"/>
                        </w:trPr>
                        <w:tc>
                          <w:tcPr>
                            <w:tcW w:w="1072" w:type="dxa"/>
                            <w:vAlign w:val="center"/>
                          </w:tcPr>
                          <w:p w14:paraId="50990AB5" w14:textId="77777777" w:rsidR="00A21170" w:rsidRPr="00AD5AD1" w:rsidRDefault="00A21170" w:rsidP="007823AC">
                            <w:pPr>
                              <w:widowControl/>
                              <w:spacing w:line="240" w:lineRule="exact"/>
                              <w:suppressOverlap/>
                              <w:jc w:val="center"/>
                              <w:rPr>
                                <w:rFonts w:ascii="標楷體" w:eastAsia="標楷體" w:hAnsi="標楷體"/>
                                <w:sz w:val="20"/>
                                <w:szCs w:val="16"/>
                              </w:rPr>
                            </w:pPr>
                            <w:r w:rsidRPr="00AD5AD1">
                              <w:rPr>
                                <w:rFonts w:ascii="標楷體" w:eastAsia="標楷體" w:hAnsi="標楷體" w:hint="eastAsia"/>
                                <w:sz w:val="20"/>
                                <w:szCs w:val="16"/>
                              </w:rPr>
                              <w:t>運輸部門</w:t>
                            </w:r>
                          </w:p>
                        </w:tc>
                        <w:tc>
                          <w:tcPr>
                            <w:tcW w:w="918" w:type="dxa"/>
                            <w:vAlign w:val="center"/>
                          </w:tcPr>
                          <w:p w14:paraId="1A3CA5A3" w14:textId="77777777" w:rsidR="00A21170" w:rsidRPr="00AD5AD1" w:rsidRDefault="00A21170" w:rsidP="007823AC">
                            <w:pPr>
                              <w:widowControl/>
                              <w:spacing w:line="240" w:lineRule="exact"/>
                              <w:suppressOverlap/>
                              <w:jc w:val="right"/>
                              <w:rPr>
                                <w:rFonts w:ascii="標楷體" w:eastAsia="標楷體" w:hAnsi="標楷體"/>
                                <w:sz w:val="20"/>
                                <w:szCs w:val="16"/>
                              </w:rPr>
                            </w:pPr>
                            <w:r w:rsidRPr="00AD5AD1">
                              <w:rPr>
                                <w:rFonts w:ascii="標楷體" w:eastAsia="標楷體" w:hAnsi="標楷體" w:hint="eastAsia"/>
                                <w:sz w:val="20"/>
                                <w:szCs w:val="16"/>
                              </w:rPr>
                              <w:t>37.9</w:t>
                            </w:r>
                            <w:r w:rsidRPr="00AD5AD1">
                              <w:rPr>
                                <w:rFonts w:ascii="標楷體" w:eastAsia="標楷體" w:hAnsi="標楷體"/>
                                <w:sz w:val="20"/>
                                <w:szCs w:val="16"/>
                              </w:rPr>
                              <w:t>6</w:t>
                            </w:r>
                            <w:r w:rsidRPr="00AD5AD1">
                              <w:rPr>
                                <w:rFonts w:ascii="標楷體" w:eastAsia="標楷體" w:hAnsi="標楷體" w:hint="eastAsia"/>
                                <w:sz w:val="20"/>
                                <w:szCs w:val="16"/>
                              </w:rPr>
                              <w:t>7</w:t>
                            </w:r>
                          </w:p>
                        </w:tc>
                        <w:tc>
                          <w:tcPr>
                            <w:tcW w:w="918" w:type="dxa"/>
                          </w:tcPr>
                          <w:p w14:paraId="23AB1690" w14:textId="77777777" w:rsidR="00A21170" w:rsidRPr="00AD5AD1" w:rsidRDefault="00A21170" w:rsidP="007823AC">
                            <w:pPr>
                              <w:widowControl/>
                              <w:spacing w:line="240" w:lineRule="exact"/>
                              <w:suppressOverlap/>
                              <w:jc w:val="right"/>
                              <w:rPr>
                                <w:rFonts w:ascii="標楷體" w:eastAsia="標楷體" w:hAnsi="標楷體"/>
                                <w:sz w:val="20"/>
                                <w:szCs w:val="16"/>
                              </w:rPr>
                            </w:pPr>
                            <w:r w:rsidRPr="00AD5AD1">
                              <w:rPr>
                                <w:rFonts w:ascii="標楷體" w:eastAsia="標楷體" w:hAnsi="標楷體" w:hint="eastAsia"/>
                                <w:sz w:val="20"/>
                                <w:szCs w:val="16"/>
                              </w:rPr>
                              <w:t>37.</w:t>
                            </w:r>
                            <w:r w:rsidRPr="00AD5AD1">
                              <w:rPr>
                                <w:rFonts w:ascii="標楷體" w:eastAsia="標楷體" w:hAnsi="標楷體"/>
                                <w:sz w:val="20"/>
                                <w:szCs w:val="16"/>
                              </w:rPr>
                              <w:t>295</w:t>
                            </w:r>
                          </w:p>
                        </w:tc>
                        <w:tc>
                          <w:tcPr>
                            <w:tcW w:w="918" w:type="dxa"/>
                            <w:vAlign w:val="center"/>
                          </w:tcPr>
                          <w:p w14:paraId="758D5C90" w14:textId="77777777" w:rsidR="00A21170" w:rsidRPr="00AD5AD1" w:rsidRDefault="00A21170" w:rsidP="007823AC">
                            <w:pPr>
                              <w:widowControl/>
                              <w:spacing w:line="240" w:lineRule="exact"/>
                              <w:suppressOverlap/>
                              <w:jc w:val="right"/>
                              <w:rPr>
                                <w:rFonts w:ascii="標楷體" w:eastAsia="標楷體" w:hAnsi="標楷體"/>
                                <w:sz w:val="20"/>
                                <w:szCs w:val="16"/>
                              </w:rPr>
                            </w:pPr>
                            <w:r w:rsidRPr="00AD5AD1">
                              <w:rPr>
                                <w:rFonts w:ascii="標楷體" w:eastAsia="標楷體" w:hAnsi="標楷體" w:hint="eastAsia"/>
                                <w:sz w:val="20"/>
                                <w:szCs w:val="16"/>
                              </w:rPr>
                              <w:t>36.27</w:t>
                            </w:r>
                            <w:r w:rsidRPr="00AD5AD1">
                              <w:rPr>
                                <w:rFonts w:ascii="標楷體" w:eastAsia="標楷體" w:hAnsi="標楷體"/>
                                <w:sz w:val="20"/>
                                <w:szCs w:val="16"/>
                              </w:rPr>
                              <w:t>2</w:t>
                            </w:r>
                          </w:p>
                        </w:tc>
                        <w:tc>
                          <w:tcPr>
                            <w:tcW w:w="918" w:type="dxa"/>
                            <w:vAlign w:val="center"/>
                          </w:tcPr>
                          <w:p w14:paraId="4B2500BD" w14:textId="77777777" w:rsidR="00A21170" w:rsidRPr="00AD5AD1" w:rsidRDefault="00A21170" w:rsidP="007823AC">
                            <w:pPr>
                              <w:widowControl/>
                              <w:spacing w:line="240" w:lineRule="exact"/>
                              <w:suppressOverlap/>
                              <w:jc w:val="right"/>
                              <w:rPr>
                                <w:rFonts w:ascii="標楷體" w:eastAsia="標楷體" w:hAnsi="標楷體"/>
                                <w:sz w:val="20"/>
                                <w:szCs w:val="16"/>
                              </w:rPr>
                            </w:pPr>
                            <w:r w:rsidRPr="00AD5AD1">
                              <w:rPr>
                                <w:rFonts w:ascii="標楷體" w:eastAsia="標楷體" w:hAnsi="標楷體" w:hint="eastAsia"/>
                                <w:sz w:val="20"/>
                                <w:szCs w:val="16"/>
                              </w:rPr>
                              <w:t>36.</w:t>
                            </w:r>
                            <w:r w:rsidRPr="00AD5AD1">
                              <w:rPr>
                                <w:rFonts w:ascii="標楷體" w:eastAsia="標楷體" w:hAnsi="標楷體"/>
                                <w:sz w:val="20"/>
                                <w:szCs w:val="16"/>
                              </w:rPr>
                              <w:t>294</w:t>
                            </w:r>
                          </w:p>
                        </w:tc>
                      </w:tr>
                      <w:tr w:rsidR="00A21170" w:rsidRPr="00730326" w14:paraId="2C7A7B50" w14:textId="77777777" w:rsidTr="00CA4551">
                        <w:trPr>
                          <w:trHeight w:val="283"/>
                          <w:jc w:val="center"/>
                        </w:trPr>
                        <w:tc>
                          <w:tcPr>
                            <w:tcW w:w="1072" w:type="dxa"/>
                            <w:vAlign w:val="center"/>
                          </w:tcPr>
                          <w:p w14:paraId="689865ED" w14:textId="77777777" w:rsidR="00A21170" w:rsidRPr="00AD5AD1" w:rsidRDefault="00A21170" w:rsidP="007823AC">
                            <w:pPr>
                              <w:widowControl/>
                              <w:spacing w:line="240" w:lineRule="exact"/>
                              <w:suppressOverlap/>
                              <w:jc w:val="center"/>
                              <w:rPr>
                                <w:rFonts w:ascii="標楷體" w:eastAsia="標楷體" w:hAnsi="標楷體"/>
                                <w:sz w:val="20"/>
                                <w:szCs w:val="16"/>
                              </w:rPr>
                            </w:pPr>
                            <w:r w:rsidRPr="00AD5AD1">
                              <w:rPr>
                                <w:rFonts w:ascii="標楷體" w:eastAsia="標楷體" w:hAnsi="標楷體" w:hint="eastAsia"/>
                                <w:sz w:val="20"/>
                                <w:szCs w:val="16"/>
                              </w:rPr>
                              <w:t>住商部門</w:t>
                            </w:r>
                          </w:p>
                        </w:tc>
                        <w:tc>
                          <w:tcPr>
                            <w:tcW w:w="918" w:type="dxa"/>
                            <w:vAlign w:val="center"/>
                          </w:tcPr>
                          <w:p w14:paraId="398B2292" w14:textId="77777777" w:rsidR="00A21170" w:rsidRPr="00AD5AD1" w:rsidRDefault="00A21170" w:rsidP="007823AC">
                            <w:pPr>
                              <w:widowControl/>
                              <w:spacing w:line="240" w:lineRule="exact"/>
                              <w:suppressOverlap/>
                              <w:jc w:val="right"/>
                              <w:rPr>
                                <w:rFonts w:ascii="標楷體" w:eastAsia="標楷體" w:hAnsi="標楷體"/>
                                <w:sz w:val="20"/>
                                <w:szCs w:val="16"/>
                              </w:rPr>
                            </w:pPr>
                            <w:r w:rsidRPr="00AD5AD1">
                              <w:rPr>
                                <w:rFonts w:ascii="標楷體" w:eastAsia="標楷體" w:hAnsi="標楷體" w:hint="eastAsia"/>
                                <w:sz w:val="20"/>
                                <w:szCs w:val="16"/>
                              </w:rPr>
                              <w:t>57.46</w:t>
                            </w:r>
                            <w:r w:rsidRPr="00AD5AD1">
                              <w:rPr>
                                <w:rFonts w:ascii="標楷體" w:eastAsia="標楷體" w:hAnsi="標楷體"/>
                                <w:sz w:val="20"/>
                                <w:szCs w:val="16"/>
                              </w:rPr>
                              <w:t>1</w:t>
                            </w:r>
                          </w:p>
                        </w:tc>
                        <w:tc>
                          <w:tcPr>
                            <w:tcW w:w="918" w:type="dxa"/>
                          </w:tcPr>
                          <w:p w14:paraId="29B9FCFA" w14:textId="77777777" w:rsidR="00A21170" w:rsidRPr="00AD5AD1" w:rsidRDefault="00A21170" w:rsidP="007823AC">
                            <w:pPr>
                              <w:widowControl/>
                              <w:spacing w:line="240" w:lineRule="exact"/>
                              <w:suppressOverlap/>
                              <w:jc w:val="right"/>
                              <w:rPr>
                                <w:rFonts w:ascii="標楷體" w:eastAsia="標楷體" w:hAnsi="標楷體"/>
                                <w:sz w:val="20"/>
                                <w:szCs w:val="16"/>
                              </w:rPr>
                            </w:pPr>
                            <w:r w:rsidRPr="00AD5AD1">
                              <w:rPr>
                                <w:rFonts w:ascii="標楷體" w:eastAsia="標楷體" w:hAnsi="標楷體" w:hint="eastAsia"/>
                                <w:sz w:val="20"/>
                                <w:szCs w:val="16"/>
                              </w:rPr>
                              <w:t>56.33</w:t>
                            </w:r>
                            <w:r w:rsidRPr="00AD5AD1">
                              <w:rPr>
                                <w:rFonts w:ascii="標楷體" w:eastAsia="標楷體" w:hAnsi="標楷體"/>
                                <w:sz w:val="20"/>
                                <w:szCs w:val="16"/>
                              </w:rPr>
                              <w:t>0</w:t>
                            </w:r>
                          </w:p>
                        </w:tc>
                        <w:tc>
                          <w:tcPr>
                            <w:tcW w:w="918" w:type="dxa"/>
                            <w:vAlign w:val="center"/>
                          </w:tcPr>
                          <w:p w14:paraId="5F2AD6AA" w14:textId="77777777" w:rsidR="00A21170" w:rsidRPr="00AD5AD1" w:rsidRDefault="00A21170" w:rsidP="007823AC">
                            <w:pPr>
                              <w:widowControl/>
                              <w:spacing w:line="240" w:lineRule="exact"/>
                              <w:suppressOverlap/>
                              <w:jc w:val="right"/>
                              <w:rPr>
                                <w:rFonts w:ascii="標楷體" w:eastAsia="標楷體" w:hAnsi="標楷體"/>
                                <w:sz w:val="20"/>
                                <w:szCs w:val="16"/>
                              </w:rPr>
                            </w:pPr>
                            <w:r w:rsidRPr="00AD5AD1">
                              <w:rPr>
                                <w:rFonts w:ascii="標楷體" w:eastAsia="標楷體" w:hAnsi="標楷體" w:hint="eastAsia"/>
                                <w:sz w:val="20"/>
                                <w:szCs w:val="16"/>
                              </w:rPr>
                              <w:t>56.</w:t>
                            </w:r>
                            <w:r w:rsidRPr="00AD5AD1">
                              <w:rPr>
                                <w:rFonts w:ascii="標楷體" w:eastAsia="標楷體" w:hAnsi="標楷體"/>
                                <w:sz w:val="20"/>
                                <w:szCs w:val="16"/>
                              </w:rPr>
                              <w:t>598</w:t>
                            </w:r>
                          </w:p>
                        </w:tc>
                        <w:tc>
                          <w:tcPr>
                            <w:tcW w:w="918" w:type="dxa"/>
                            <w:vAlign w:val="center"/>
                          </w:tcPr>
                          <w:p w14:paraId="097A1B6B" w14:textId="77777777" w:rsidR="00A21170" w:rsidRPr="00AD5AD1" w:rsidRDefault="00A21170" w:rsidP="007823AC">
                            <w:pPr>
                              <w:widowControl/>
                              <w:spacing w:line="240" w:lineRule="exact"/>
                              <w:suppressOverlap/>
                              <w:jc w:val="right"/>
                              <w:rPr>
                                <w:rFonts w:ascii="標楷體" w:eastAsia="標楷體" w:hAnsi="標楷體"/>
                                <w:sz w:val="20"/>
                                <w:szCs w:val="16"/>
                              </w:rPr>
                            </w:pPr>
                            <w:r w:rsidRPr="00AD5AD1">
                              <w:rPr>
                                <w:rFonts w:ascii="標楷體" w:eastAsia="標楷體" w:hAnsi="標楷體" w:hint="eastAsia"/>
                                <w:sz w:val="20"/>
                                <w:szCs w:val="16"/>
                              </w:rPr>
                              <w:t>57.55</w:t>
                            </w:r>
                            <w:r w:rsidRPr="00AD5AD1">
                              <w:rPr>
                                <w:rFonts w:ascii="標楷體" w:eastAsia="標楷體" w:hAnsi="標楷體"/>
                                <w:sz w:val="20"/>
                                <w:szCs w:val="16"/>
                              </w:rPr>
                              <w:t>4</w:t>
                            </w:r>
                          </w:p>
                        </w:tc>
                      </w:tr>
                      <w:tr w:rsidR="00A21170" w:rsidRPr="00730326" w14:paraId="0633A317" w14:textId="77777777" w:rsidTr="00CA4551">
                        <w:trPr>
                          <w:trHeight w:val="283"/>
                          <w:jc w:val="center"/>
                        </w:trPr>
                        <w:tc>
                          <w:tcPr>
                            <w:tcW w:w="1072" w:type="dxa"/>
                            <w:vAlign w:val="center"/>
                          </w:tcPr>
                          <w:p w14:paraId="71D982AD" w14:textId="77777777" w:rsidR="00A21170" w:rsidRPr="00AD5AD1" w:rsidRDefault="00A21170" w:rsidP="007823AC">
                            <w:pPr>
                              <w:widowControl/>
                              <w:spacing w:line="240" w:lineRule="exact"/>
                              <w:suppressOverlap/>
                              <w:jc w:val="center"/>
                              <w:rPr>
                                <w:rFonts w:ascii="標楷體" w:eastAsia="標楷體" w:hAnsi="標楷體"/>
                                <w:sz w:val="20"/>
                                <w:szCs w:val="16"/>
                              </w:rPr>
                            </w:pPr>
                            <w:r w:rsidRPr="00AD5AD1">
                              <w:rPr>
                                <w:rFonts w:ascii="標楷體" w:eastAsia="標楷體" w:hAnsi="標楷體" w:hint="eastAsia"/>
                                <w:sz w:val="20"/>
                                <w:szCs w:val="16"/>
                              </w:rPr>
                              <w:t>農業部門</w:t>
                            </w:r>
                          </w:p>
                        </w:tc>
                        <w:tc>
                          <w:tcPr>
                            <w:tcW w:w="918" w:type="dxa"/>
                            <w:vAlign w:val="center"/>
                          </w:tcPr>
                          <w:p w14:paraId="40772627" w14:textId="77777777" w:rsidR="00A21170" w:rsidRPr="00AD5AD1" w:rsidRDefault="00A21170" w:rsidP="007823AC">
                            <w:pPr>
                              <w:widowControl/>
                              <w:spacing w:line="240" w:lineRule="exact"/>
                              <w:suppressOverlap/>
                              <w:jc w:val="right"/>
                              <w:rPr>
                                <w:rFonts w:ascii="標楷體" w:eastAsia="標楷體" w:hAnsi="標楷體"/>
                                <w:sz w:val="20"/>
                                <w:szCs w:val="16"/>
                              </w:rPr>
                            </w:pPr>
                            <w:r w:rsidRPr="00AD5AD1">
                              <w:rPr>
                                <w:rFonts w:ascii="標楷體" w:eastAsia="標楷體" w:hAnsi="標楷體" w:hint="eastAsia"/>
                                <w:sz w:val="20"/>
                                <w:szCs w:val="16"/>
                              </w:rPr>
                              <w:t>8.47</w:t>
                            </w:r>
                            <w:r w:rsidRPr="00AD5AD1">
                              <w:rPr>
                                <w:rFonts w:ascii="標楷體" w:eastAsia="標楷體" w:hAnsi="標楷體"/>
                                <w:sz w:val="20"/>
                                <w:szCs w:val="16"/>
                              </w:rPr>
                              <w:t>4</w:t>
                            </w:r>
                          </w:p>
                        </w:tc>
                        <w:tc>
                          <w:tcPr>
                            <w:tcW w:w="918" w:type="dxa"/>
                          </w:tcPr>
                          <w:p w14:paraId="35FF7106" w14:textId="77777777" w:rsidR="00A21170" w:rsidRPr="00AD5AD1" w:rsidRDefault="00A21170" w:rsidP="007823AC">
                            <w:pPr>
                              <w:widowControl/>
                              <w:spacing w:line="240" w:lineRule="exact"/>
                              <w:suppressOverlap/>
                              <w:jc w:val="right"/>
                              <w:rPr>
                                <w:rFonts w:ascii="標楷體" w:eastAsia="標楷體" w:hAnsi="標楷體"/>
                                <w:sz w:val="20"/>
                                <w:szCs w:val="16"/>
                              </w:rPr>
                            </w:pPr>
                            <w:r w:rsidRPr="00AD5AD1">
                              <w:rPr>
                                <w:rFonts w:ascii="標楷體" w:eastAsia="標楷體" w:hAnsi="標楷體" w:hint="eastAsia"/>
                                <w:sz w:val="20"/>
                                <w:szCs w:val="16"/>
                              </w:rPr>
                              <w:t>6.6</w:t>
                            </w:r>
                            <w:r w:rsidRPr="00AD5AD1">
                              <w:rPr>
                                <w:rFonts w:ascii="標楷體" w:eastAsia="標楷體" w:hAnsi="標楷體"/>
                                <w:sz w:val="20"/>
                                <w:szCs w:val="16"/>
                              </w:rPr>
                              <w:t>76</w:t>
                            </w:r>
                          </w:p>
                        </w:tc>
                        <w:tc>
                          <w:tcPr>
                            <w:tcW w:w="918" w:type="dxa"/>
                            <w:vAlign w:val="center"/>
                          </w:tcPr>
                          <w:p w14:paraId="239FB844" w14:textId="77777777" w:rsidR="00A21170" w:rsidRPr="00AD5AD1" w:rsidRDefault="00A21170" w:rsidP="007823AC">
                            <w:pPr>
                              <w:widowControl/>
                              <w:spacing w:line="240" w:lineRule="exact"/>
                              <w:suppressOverlap/>
                              <w:jc w:val="right"/>
                              <w:rPr>
                                <w:rFonts w:ascii="標楷體" w:eastAsia="標楷體" w:hAnsi="標楷體"/>
                                <w:sz w:val="20"/>
                                <w:szCs w:val="16"/>
                              </w:rPr>
                            </w:pPr>
                            <w:r w:rsidRPr="00AD5AD1">
                              <w:rPr>
                                <w:rFonts w:ascii="標楷體" w:eastAsia="標楷體" w:hAnsi="標楷體" w:hint="eastAsia"/>
                                <w:sz w:val="20"/>
                                <w:szCs w:val="16"/>
                              </w:rPr>
                              <w:t>6.41</w:t>
                            </w:r>
                            <w:r w:rsidRPr="00AD5AD1">
                              <w:rPr>
                                <w:rFonts w:ascii="標楷體" w:eastAsia="標楷體" w:hAnsi="標楷體"/>
                                <w:sz w:val="20"/>
                                <w:szCs w:val="16"/>
                              </w:rPr>
                              <w:t>2</w:t>
                            </w:r>
                          </w:p>
                        </w:tc>
                        <w:tc>
                          <w:tcPr>
                            <w:tcW w:w="918" w:type="dxa"/>
                            <w:vAlign w:val="center"/>
                          </w:tcPr>
                          <w:p w14:paraId="416CCE50" w14:textId="77777777" w:rsidR="00A21170" w:rsidRPr="00AD5AD1" w:rsidRDefault="00A21170" w:rsidP="007823AC">
                            <w:pPr>
                              <w:widowControl/>
                              <w:spacing w:line="240" w:lineRule="exact"/>
                              <w:suppressOverlap/>
                              <w:jc w:val="right"/>
                              <w:rPr>
                                <w:rFonts w:ascii="標楷體" w:eastAsia="標楷體" w:hAnsi="標楷體"/>
                                <w:sz w:val="20"/>
                                <w:szCs w:val="16"/>
                              </w:rPr>
                            </w:pPr>
                            <w:r w:rsidRPr="00AD5AD1">
                              <w:rPr>
                                <w:rFonts w:ascii="標楷體" w:eastAsia="標楷體" w:hAnsi="標楷體" w:hint="eastAsia"/>
                                <w:sz w:val="20"/>
                                <w:szCs w:val="16"/>
                              </w:rPr>
                              <w:t>6.5</w:t>
                            </w:r>
                            <w:r w:rsidRPr="00AD5AD1">
                              <w:rPr>
                                <w:rFonts w:ascii="標楷體" w:eastAsia="標楷體" w:hAnsi="標楷體"/>
                                <w:sz w:val="20"/>
                                <w:szCs w:val="16"/>
                              </w:rPr>
                              <w:t>0</w:t>
                            </w:r>
                            <w:r w:rsidRPr="00AD5AD1">
                              <w:rPr>
                                <w:rFonts w:ascii="標楷體" w:eastAsia="標楷體" w:hAnsi="標楷體" w:hint="eastAsia"/>
                                <w:sz w:val="20"/>
                                <w:szCs w:val="16"/>
                              </w:rPr>
                              <w:t>0</w:t>
                            </w:r>
                          </w:p>
                        </w:tc>
                      </w:tr>
                      <w:tr w:rsidR="00A21170" w:rsidRPr="00730326" w14:paraId="1E089056" w14:textId="77777777" w:rsidTr="00CA4551">
                        <w:trPr>
                          <w:trHeight w:val="283"/>
                          <w:jc w:val="center"/>
                        </w:trPr>
                        <w:tc>
                          <w:tcPr>
                            <w:tcW w:w="1072" w:type="dxa"/>
                            <w:tcBorders>
                              <w:bottom w:val="single" w:sz="4" w:space="0" w:color="auto"/>
                            </w:tcBorders>
                            <w:vAlign w:val="center"/>
                          </w:tcPr>
                          <w:p w14:paraId="06045C89" w14:textId="77777777" w:rsidR="00A21170" w:rsidRPr="00A21170" w:rsidRDefault="00A21170" w:rsidP="007823AC">
                            <w:pPr>
                              <w:widowControl/>
                              <w:spacing w:line="240" w:lineRule="exact"/>
                              <w:suppressOverlap/>
                              <w:jc w:val="center"/>
                              <w:rPr>
                                <w:rFonts w:ascii="標楷體" w:eastAsia="標楷體" w:hAnsi="標楷體"/>
                                <w:sz w:val="20"/>
                                <w:szCs w:val="16"/>
                              </w:rPr>
                            </w:pPr>
                            <w:r w:rsidRPr="00A21170">
                              <w:rPr>
                                <w:rFonts w:ascii="標楷體" w:eastAsia="標楷體" w:hAnsi="標楷體" w:hint="eastAsia"/>
                                <w:sz w:val="20"/>
                                <w:szCs w:val="16"/>
                              </w:rPr>
                              <w:t>環境部門</w:t>
                            </w:r>
                          </w:p>
                        </w:tc>
                        <w:tc>
                          <w:tcPr>
                            <w:tcW w:w="918" w:type="dxa"/>
                            <w:tcBorders>
                              <w:bottom w:val="single" w:sz="4" w:space="0" w:color="auto"/>
                            </w:tcBorders>
                            <w:vAlign w:val="center"/>
                          </w:tcPr>
                          <w:p w14:paraId="705EA991" w14:textId="77777777" w:rsidR="00A21170" w:rsidRPr="00A21170" w:rsidRDefault="00A21170" w:rsidP="007823AC">
                            <w:pPr>
                              <w:widowControl/>
                              <w:spacing w:line="240" w:lineRule="exact"/>
                              <w:suppressOverlap/>
                              <w:jc w:val="right"/>
                              <w:rPr>
                                <w:rFonts w:ascii="標楷體" w:eastAsia="標楷體" w:hAnsi="標楷體"/>
                                <w:sz w:val="20"/>
                                <w:szCs w:val="16"/>
                              </w:rPr>
                            </w:pPr>
                            <w:r w:rsidRPr="00A21170">
                              <w:rPr>
                                <w:rFonts w:ascii="標楷體" w:eastAsia="標楷體" w:hAnsi="標楷體" w:hint="eastAsia"/>
                                <w:sz w:val="20"/>
                                <w:szCs w:val="16"/>
                              </w:rPr>
                              <w:t>9.1</w:t>
                            </w:r>
                            <w:r w:rsidRPr="00A21170">
                              <w:rPr>
                                <w:rFonts w:ascii="標楷體" w:eastAsia="標楷體" w:hAnsi="標楷體"/>
                                <w:sz w:val="20"/>
                                <w:szCs w:val="16"/>
                              </w:rPr>
                              <w:t>09</w:t>
                            </w:r>
                          </w:p>
                        </w:tc>
                        <w:tc>
                          <w:tcPr>
                            <w:tcW w:w="918" w:type="dxa"/>
                            <w:tcBorders>
                              <w:bottom w:val="single" w:sz="4" w:space="0" w:color="auto"/>
                            </w:tcBorders>
                          </w:tcPr>
                          <w:p w14:paraId="7A9C098C" w14:textId="77777777" w:rsidR="00A21170" w:rsidRPr="00A21170" w:rsidRDefault="00A21170" w:rsidP="007823AC">
                            <w:pPr>
                              <w:widowControl/>
                              <w:spacing w:line="240" w:lineRule="exact"/>
                              <w:suppressOverlap/>
                              <w:jc w:val="right"/>
                              <w:rPr>
                                <w:rFonts w:ascii="標楷體" w:eastAsia="標楷體" w:hAnsi="標楷體"/>
                                <w:sz w:val="20"/>
                                <w:szCs w:val="16"/>
                              </w:rPr>
                            </w:pPr>
                            <w:r w:rsidRPr="00A21170">
                              <w:rPr>
                                <w:rFonts w:ascii="標楷體" w:eastAsia="標楷體" w:hAnsi="標楷體" w:hint="eastAsia"/>
                                <w:sz w:val="20"/>
                                <w:szCs w:val="16"/>
                              </w:rPr>
                              <w:t>2.75</w:t>
                            </w:r>
                            <w:r w:rsidRPr="00A21170">
                              <w:rPr>
                                <w:rFonts w:ascii="標楷體" w:eastAsia="標楷體" w:hAnsi="標楷體"/>
                                <w:sz w:val="20"/>
                                <w:szCs w:val="16"/>
                              </w:rPr>
                              <w:t>3</w:t>
                            </w:r>
                          </w:p>
                        </w:tc>
                        <w:tc>
                          <w:tcPr>
                            <w:tcW w:w="918" w:type="dxa"/>
                            <w:tcBorders>
                              <w:bottom w:val="single" w:sz="4" w:space="0" w:color="auto"/>
                            </w:tcBorders>
                            <w:vAlign w:val="center"/>
                          </w:tcPr>
                          <w:p w14:paraId="4F273306" w14:textId="77777777" w:rsidR="00A21170" w:rsidRPr="00A21170" w:rsidRDefault="00A21170" w:rsidP="007823AC">
                            <w:pPr>
                              <w:widowControl/>
                              <w:spacing w:line="240" w:lineRule="exact"/>
                              <w:suppressOverlap/>
                              <w:jc w:val="right"/>
                              <w:rPr>
                                <w:rFonts w:ascii="標楷體" w:eastAsia="標楷體" w:hAnsi="標楷體"/>
                                <w:sz w:val="20"/>
                                <w:szCs w:val="16"/>
                              </w:rPr>
                            </w:pPr>
                            <w:r w:rsidRPr="00A21170">
                              <w:rPr>
                                <w:rFonts w:ascii="標楷體" w:eastAsia="標楷體" w:hAnsi="標楷體" w:hint="eastAsia"/>
                                <w:sz w:val="20"/>
                                <w:szCs w:val="16"/>
                              </w:rPr>
                              <w:t>2.70</w:t>
                            </w:r>
                            <w:r w:rsidRPr="00A21170">
                              <w:rPr>
                                <w:rFonts w:ascii="標楷體" w:eastAsia="標楷體" w:hAnsi="標楷體"/>
                                <w:sz w:val="20"/>
                                <w:szCs w:val="16"/>
                              </w:rPr>
                              <w:t>0</w:t>
                            </w:r>
                          </w:p>
                        </w:tc>
                        <w:tc>
                          <w:tcPr>
                            <w:tcW w:w="918" w:type="dxa"/>
                            <w:tcBorders>
                              <w:bottom w:val="single" w:sz="4" w:space="0" w:color="auto"/>
                            </w:tcBorders>
                            <w:vAlign w:val="center"/>
                          </w:tcPr>
                          <w:p w14:paraId="2DDD4E10" w14:textId="77777777" w:rsidR="00A21170" w:rsidRPr="00A21170" w:rsidRDefault="00A21170" w:rsidP="007823AC">
                            <w:pPr>
                              <w:widowControl/>
                              <w:spacing w:line="240" w:lineRule="exact"/>
                              <w:suppressOverlap/>
                              <w:jc w:val="right"/>
                              <w:rPr>
                                <w:rFonts w:ascii="標楷體" w:eastAsia="標楷體" w:hAnsi="標楷體"/>
                                <w:sz w:val="20"/>
                                <w:szCs w:val="16"/>
                              </w:rPr>
                            </w:pPr>
                            <w:r w:rsidRPr="00A21170">
                              <w:rPr>
                                <w:rFonts w:ascii="標楷體" w:eastAsia="標楷體" w:hAnsi="標楷體" w:hint="eastAsia"/>
                                <w:sz w:val="20"/>
                                <w:szCs w:val="16"/>
                              </w:rPr>
                              <w:t>2.5</w:t>
                            </w:r>
                            <w:r w:rsidRPr="00A21170">
                              <w:rPr>
                                <w:rFonts w:ascii="標楷體" w:eastAsia="標楷體" w:hAnsi="標楷體"/>
                                <w:sz w:val="20"/>
                                <w:szCs w:val="16"/>
                              </w:rPr>
                              <w:t>46</w:t>
                            </w:r>
                          </w:p>
                        </w:tc>
                      </w:tr>
                      <w:tr w:rsidR="00A21170" w:rsidRPr="00730326" w14:paraId="63BD6177" w14:textId="77777777" w:rsidTr="00CA4551">
                        <w:trPr>
                          <w:trHeight w:val="20"/>
                          <w:jc w:val="center"/>
                        </w:trPr>
                        <w:tc>
                          <w:tcPr>
                            <w:tcW w:w="4744" w:type="dxa"/>
                            <w:gridSpan w:val="5"/>
                            <w:tcBorders>
                              <w:left w:val="nil"/>
                              <w:bottom w:val="nil"/>
                              <w:right w:val="nil"/>
                            </w:tcBorders>
                          </w:tcPr>
                          <w:p w14:paraId="4995E286" w14:textId="77777777" w:rsidR="00A21170" w:rsidRPr="00A21170" w:rsidRDefault="00A21170" w:rsidP="007823AC">
                            <w:pPr>
                              <w:spacing w:line="240" w:lineRule="exact"/>
                              <w:suppressOverlap/>
                              <w:rPr>
                                <w:rFonts w:ascii="標楷體" w:eastAsia="標楷體" w:hAnsi="標楷體"/>
                                <w:sz w:val="18"/>
                                <w:szCs w:val="14"/>
                              </w:rPr>
                            </w:pPr>
                            <w:r w:rsidRPr="00A21170">
                              <w:rPr>
                                <w:rFonts w:ascii="標楷體" w:eastAsia="標楷體" w:hAnsi="標楷體" w:hint="eastAsia"/>
                                <w:sz w:val="18"/>
                                <w:szCs w:val="14"/>
                              </w:rPr>
                              <w:t>註：1</w:t>
                            </w:r>
                            <w:r w:rsidRPr="00A21170">
                              <w:rPr>
                                <w:rFonts w:ascii="標楷體" w:eastAsia="標楷體" w:hAnsi="標楷體"/>
                                <w:sz w:val="18"/>
                                <w:szCs w:val="14"/>
                              </w:rPr>
                              <w:t>.</w:t>
                            </w:r>
                            <w:r w:rsidRPr="00A21170">
                              <w:rPr>
                                <w:rFonts w:ascii="標楷體" w:eastAsia="標楷體" w:hAnsi="標楷體" w:hint="eastAsia"/>
                                <w:sz w:val="18"/>
                                <w:szCs w:val="14"/>
                              </w:rPr>
                              <w:t>資料統計日期：1</w:t>
                            </w:r>
                            <w:r w:rsidRPr="00A21170">
                              <w:rPr>
                                <w:rFonts w:ascii="標楷體" w:eastAsia="標楷體" w:hAnsi="標楷體"/>
                                <w:sz w:val="18"/>
                                <w:szCs w:val="14"/>
                              </w:rPr>
                              <w:t>15</w:t>
                            </w:r>
                            <w:r w:rsidRPr="00A21170">
                              <w:rPr>
                                <w:rFonts w:ascii="標楷體" w:eastAsia="標楷體" w:hAnsi="標楷體" w:hint="eastAsia"/>
                                <w:sz w:val="18"/>
                                <w:szCs w:val="14"/>
                              </w:rPr>
                              <w:t>年5月3</w:t>
                            </w:r>
                            <w:r w:rsidRPr="00A21170">
                              <w:rPr>
                                <w:rFonts w:ascii="標楷體" w:eastAsia="標楷體" w:hAnsi="標楷體"/>
                                <w:sz w:val="18"/>
                                <w:szCs w:val="14"/>
                              </w:rPr>
                              <w:t>1</w:t>
                            </w:r>
                            <w:r w:rsidRPr="00A21170">
                              <w:rPr>
                                <w:rFonts w:ascii="標楷體" w:eastAsia="標楷體" w:hAnsi="標楷體" w:hint="eastAsia"/>
                                <w:sz w:val="18"/>
                                <w:szCs w:val="14"/>
                              </w:rPr>
                              <w:t>日。</w:t>
                            </w:r>
                          </w:p>
                          <w:p w14:paraId="161FF9C3" w14:textId="77777777" w:rsidR="00A21170" w:rsidRPr="00A21170" w:rsidRDefault="00A21170" w:rsidP="007823AC">
                            <w:pPr>
                              <w:spacing w:line="240" w:lineRule="exact"/>
                              <w:ind w:leftChars="150" w:left="545" w:hangingChars="103" w:hanging="185"/>
                              <w:suppressOverlap/>
                              <w:rPr>
                                <w:rFonts w:ascii="標楷體" w:eastAsia="標楷體" w:hAnsi="標楷體"/>
                                <w:sz w:val="18"/>
                                <w:szCs w:val="14"/>
                              </w:rPr>
                            </w:pPr>
                            <w:r w:rsidRPr="00A21170">
                              <w:rPr>
                                <w:rFonts w:ascii="標楷體" w:eastAsia="標楷體" w:hAnsi="標楷體" w:hint="eastAsia"/>
                                <w:sz w:val="18"/>
                                <w:szCs w:val="14"/>
                              </w:rPr>
                              <w:t>2</w:t>
                            </w:r>
                            <w:r w:rsidRPr="00A21170">
                              <w:rPr>
                                <w:rFonts w:ascii="標楷體" w:eastAsia="標楷體" w:hAnsi="標楷體"/>
                                <w:sz w:val="18"/>
                                <w:szCs w:val="14"/>
                              </w:rPr>
                              <w:t>.</w:t>
                            </w:r>
                            <w:r w:rsidRPr="00A21170">
                              <w:rPr>
                                <w:rFonts w:ascii="標楷體" w:eastAsia="標楷體" w:hAnsi="標楷體" w:hint="eastAsia"/>
                                <w:sz w:val="18"/>
                                <w:szCs w:val="14"/>
                              </w:rPr>
                              <w:t>資料來源：整理自環境部氣候變遷署「氣候公民對話平臺」網站資料。</w:t>
                            </w:r>
                          </w:p>
                        </w:tc>
                      </w:tr>
                    </w:tbl>
                    <w:p w14:paraId="7350F1D6" w14:textId="77777777" w:rsidR="00A21170" w:rsidRPr="00A21170" w:rsidRDefault="00A21170" w:rsidP="00A21170">
                      <w:pPr>
                        <w:jc w:val="center"/>
                        <w:rPr>
                          <w:color w:val="FFFFFF" w:themeColor="background1"/>
                          <w14:textFill>
                            <w14:noFill/>
                          </w14:textFill>
                        </w:rPr>
                      </w:pPr>
                    </w:p>
                  </w:txbxContent>
                </v:textbox>
                <w10:wrap type="square" anchorx="margin" anchory="margin"/>
              </v:shape>
            </w:pict>
          </mc:Fallback>
        </mc:AlternateContent>
      </w:r>
      <w:r w:rsidR="00A21170" w:rsidRPr="006346A1">
        <w:rPr>
          <w:rFonts w:ascii="標楷體" w:eastAsia="標楷體" w:hAnsi="標楷體"/>
          <w:b/>
          <w:kern w:val="0"/>
          <w:szCs w:val="24"/>
        </w:rPr>
        <w:t>1.</w:t>
      </w:r>
      <w:r w:rsidR="00A21170" w:rsidRPr="006346A1">
        <w:rPr>
          <w:rFonts w:ascii="標楷體" w:eastAsia="標楷體" w:hAnsi="標楷體" w:hint="eastAsia"/>
          <w:b/>
          <w:kern w:val="0"/>
          <w:szCs w:val="24"/>
        </w:rPr>
        <w:t xml:space="preserve">　</w:t>
      </w:r>
      <w:bookmarkStart w:id="34" w:name="_Hlk232153639"/>
      <w:r w:rsidR="00A21170" w:rsidRPr="006346A1">
        <w:rPr>
          <w:rFonts w:ascii="標楷體" w:eastAsia="標楷體" w:hAnsi="標楷體" w:hint="eastAsia"/>
          <w:b/>
          <w:kern w:val="0"/>
          <w:szCs w:val="24"/>
        </w:rPr>
        <w:t>國家層級溫室氣體排放數據盤查更新需時2年，又六大部門自行推估排放量準確度欠佳，恐難因應政策滾動檢討策進需要</w:t>
      </w:r>
      <w:bookmarkEnd w:id="34"/>
      <w:r w:rsidR="00A21170" w:rsidRPr="006346A1">
        <w:rPr>
          <w:rFonts w:ascii="標楷體" w:eastAsia="標楷體" w:hAnsi="標楷體" w:hint="eastAsia"/>
          <w:b/>
          <w:kern w:val="0"/>
          <w:szCs w:val="24"/>
        </w:rPr>
        <w:t>：</w:t>
      </w:r>
      <w:r w:rsidR="00A21170" w:rsidRPr="006346A1">
        <w:rPr>
          <w:rFonts w:ascii="標楷體" w:eastAsia="標楷體" w:hAnsi="標楷體" w:hint="eastAsia"/>
          <w:bCs/>
          <w:kern w:val="0"/>
          <w:szCs w:val="24"/>
        </w:rPr>
        <w:t>聯合國氣候變</w:t>
      </w:r>
      <w:r w:rsidR="00695ED5" w:rsidRPr="006346A1">
        <w:rPr>
          <w:rFonts w:ascii="標楷體" w:eastAsia="標楷體" w:hAnsi="標楷體" w:hint="eastAsia"/>
          <w:bCs/>
          <w:kern w:val="0"/>
          <w:szCs w:val="24"/>
        </w:rPr>
        <w:t>遷</w:t>
      </w:r>
      <w:r w:rsidR="00A21170" w:rsidRPr="006346A1">
        <w:rPr>
          <w:rFonts w:ascii="標楷體" w:eastAsia="標楷體" w:hAnsi="標楷體" w:hint="eastAsia"/>
          <w:bCs/>
          <w:kern w:val="0"/>
          <w:szCs w:val="24"/>
        </w:rPr>
        <w:t>綱要公約（United Nations Framework Convention on Climate Change, UNFCCC）要求締約方每年提報前2年之國家溫室氣體排放清冊，截至2025年已有41個國家公布2023年之溫室氣體排放清冊。</w:t>
      </w:r>
      <w:r w:rsidR="00A21170" w:rsidRPr="006346A1">
        <w:rPr>
          <w:rFonts w:ascii="標楷體" w:eastAsia="標楷體" w:hAnsi="標楷體" w:hint="eastAsia"/>
          <w:kern w:val="0"/>
          <w:szCs w:val="24"/>
        </w:rPr>
        <w:t>環境部自</w:t>
      </w:r>
      <w:proofErr w:type="gramStart"/>
      <w:r w:rsidR="00A21170" w:rsidRPr="006346A1">
        <w:rPr>
          <w:rFonts w:ascii="標楷體" w:eastAsia="標楷體" w:hAnsi="標楷體" w:hint="eastAsia"/>
          <w:kern w:val="0"/>
          <w:szCs w:val="24"/>
        </w:rPr>
        <w:t>104</w:t>
      </w:r>
      <w:proofErr w:type="gramEnd"/>
      <w:r w:rsidR="00A21170" w:rsidRPr="006346A1">
        <w:rPr>
          <w:rFonts w:ascii="標楷體" w:eastAsia="標楷體" w:hAnsi="標楷體" w:hint="eastAsia"/>
          <w:kern w:val="0"/>
          <w:szCs w:val="24"/>
        </w:rPr>
        <w:t>年度起依氣候法第13條規定，編製（N</w:t>
      </w:r>
      <w:r w:rsidR="00695ED5" w:rsidRPr="006346A1">
        <w:rPr>
          <w:rFonts w:ascii="標楷體" w:eastAsia="標楷體" w:hAnsi="標楷體" w:hint="eastAsia"/>
          <w:kern w:val="0"/>
          <w:szCs w:val="24"/>
        </w:rPr>
        <w:t>-</w:t>
      </w:r>
      <w:r w:rsidR="00A21170" w:rsidRPr="006346A1">
        <w:rPr>
          <w:rFonts w:ascii="標楷體" w:eastAsia="標楷體" w:hAnsi="標楷體" w:hint="eastAsia"/>
          <w:kern w:val="0"/>
          <w:szCs w:val="24"/>
        </w:rPr>
        <w:t>2年）「國家溫室氣體排放清冊」，據「2025年中華民國國家溫室氣體排放清冊報告」列載，</w:t>
      </w:r>
      <w:r w:rsidR="00A21170" w:rsidRPr="006346A1">
        <w:rPr>
          <w:rFonts w:ascii="標楷體" w:eastAsia="標楷體" w:hAnsi="標楷體"/>
          <w:kern w:val="0"/>
          <w:szCs w:val="24"/>
        </w:rPr>
        <w:t>2023</w:t>
      </w:r>
      <w:r w:rsidR="00A21170" w:rsidRPr="006346A1">
        <w:rPr>
          <w:rFonts w:ascii="標楷體" w:eastAsia="標楷體" w:hAnsi="標楷體" w:hint="eastAsia"/>
          <w:kern w:val="0"/>
          <w:szCs w:val="24"/>
        </w:rPr>
        <w:t>年總溫室氣體排放量為</w:t>
      </w:r>
      <w:r w:rsidR="00A21170" w:rsidRPr="006346A1">
        <w:rPr>
          <w:rFonts w:ascii="標楷體" w:eastAsia="標楷體" w:hAnsi="標楷體"/>
          <w:kern w:val="0"/>
          <w:szCs w:val="24"/>
        </w:rPr>
        <w:t>278.625</w:t>
      </w:r>
      <w:proofErr w:type="gramStart"/>
      <w:r w:rsidR="00A21170" w:rsidRPr="006346A1">
        <w:rPr>
          <w:rFonts w:ascii="標楷體" w:eastAsia="標楷體" w:hAnsi="標楷體" w:hint="eastAsia"/>
          <w:kern w:val="0"/>
          <w:szCs w:val="24"/>
        </w:rPr>
        <w:t>百萬</w:t>
      </w:r>
      <w:proofErr w:type="gramEnd"/>
      <w:r w:rsidR="00A21170" w:rsidRPr="006346A1">
        <w:rPr>
          <w:rFonts w:ascii="標楷體" w:eastAsia="標楷體" w:hAnsi="標楷體" w:hint="eastAsia"/>
          <w:kern w:val="0"/>
          <w:szCs w:val="24"/>
        </w:rPr>
        <w:t>公噸二氧化碳當量（下稱</w:t>
      </w:r>
      <w:r w:rsidR="00A21170" w:rsidRPr="006346A1">
        <w:rPr>
          <w:rFonts w:ascii="標楷體" w:eastAsia="標楷體" w:hAnsi="標楷體"/>
          <w:kern w:val="0"/>
          <w:szCs w:val="24"/>
        </w:rPr>
        <w:t>MtCO</w:t>
      </w:r>
      <w:r w:rsidR="00695ED5" w:rsidRPr="006346A1">
        <w:rPr>
          <w:rFonts w:ascii="標楷體" w:eastAsia="標楷體" w:hAnsi="標楷體" w:hint="eastAsia"/>
          <w:kern w:val="0"/>
          <w:szCs w:val="24"/>
          <w:vertAlign w:val="subscript"/>
        </w:rPr>
        <w:t>2</w:t>
      </w:r>
      <w:r w:rsidR="00A21170" w:rsidRPr="006346A1">
        <w:rPr>
          <w:rFonts w:ascii="標楷體" w:eastAsia="標楷體" w:hAnsi="標楷體"/>
          <w:kern w:val="0"/>
          <w:szCs w:val="24"/>
        </w:rPr>
        <w:t>e</w:t>
      </w:r>
      <w:r w:rsidR="00A21170" w:rsidRPr="006346A1">
        <w:rPr>
          <w:rFonts w:ascii="標楷體" w:eastAsia="標楷體" w:hAnsi="標楷體" w:hint="eastAsia"/>
          <w:kern w:val="0"/>
          <w:szCs w:val="24"/>
        </w:rPr>
        <w:t>），較基準年（</w:t>
      </w:r>
      <w:r w:rsidR="00A21170" w:rsidRPr="006346A1">
        <w:rPr>
          <w:rFonts w:ascii="標楷體" w:eastAsia="標楷體" w:hAnsi="標楷體"/>
          <w:kern w:val="0"/>
          <w:szCs w:val="24"/>
        </w:rPr>
        <w:t>2005</w:t>
      </w:r>
      <w:r w:rsidR="00A21170" w:rsidRPr="006346A1">
        <w:rPr>
          <w:rFonts w:ascii="標楷體" w:eastAsia="標楷體" w:hAnsi="標楷體" w:hint="eastAsia"/>
          <w:kern w:val="0"/>
          <w:szCs w:val="24"/>
        </w:rPr>
        <w:t>年）減少</w:t>
      </w:r>
      <w:r w:rsidR="00A21170" w:rsidRPr="006346A1">
        <w:rPr>
          <w:rFonts w:ascii="標楷體" w:eastAsia="標楷體" w:hAnsi="標楷體"/>
          <w:kern w:val="0"/>
          <w:szCs w:val="24"/>
        </w:rPr>
        <w:t>4.48</w:t>
      </w:r>
      <w:r w:rsidR="00A21170" w:rsidRPr="006346A1">
        <w:rPr>
          <w:rFonts w:ascii="標楷體" w:eastAsia="標楷體" w:hAnsi="標楷體" w:hint="eastAsia"/>
          <w:kern w:val="0"/>
          <w:szCs w:val="24"/>
        </w:rPr>
        <w:t>％，扣除碳</w:t>
      </w:r>
      <w:proofErr w:type="gramStart"/>
      <w:r w:rsidR="00A21170" w:rsidRPr="006346A1">
        <w:rPr>
          <w:rFonts w:ascii="標楷體" w:eastAsia="標楷體" w:hAnsi="標楷體" w:hint="eastAsia"/>
          <w:kern w:val="0"/>
          <w:szCs w:val="24"/>
        </w:rPr>
        <w:t>匯</w:t>
      </w:r>
      <w:proofErr w:type="gramEnd"/>
      <w:r w:rsidR="00A21170" w:rsidRPr="006346A1">
        <w:rPr>
          <w:rFonts w:ascii="標楷體" w:eastAsia="標楷體" w:hAnsi="標楷體"/>
          <w:kern w:val="0"/>
          <w:szCs w:val="24"/>
        </w:rPr>
        <w:t>21.726 MtCO</w:t>
      </w:r>
      <w:r w:rsidR="00695ED5" w:rsidRPr="006346A1">
        <w:rPr>
          <w:rFonts w:ascii="標楷體" w:eastAsia="標楷體" w:hAnsi="標楷體" w:hint="eastAsia"/>
          <w:kern w:val="0"/>
          <w:szCs w:val="24"/>
          <w:vertAlign w:val="subscript"/>
        </w:rPr>
        <w:t>2</w:t>
      </w:r>
      <w:r w:rsidR="00A21170" w:rsidRPr="006346A1">
        <w:rPr>
          <w:rFonts w:ascii="標楷體" w:eastAsia="標楷體" w:hAnsi="標楷體"/>
          <w:kern w:val="0"/>
          <w:szCs w:val="24"/>
        </w:rPr>
        <w:t>e</w:t>
      </w:r>
      <w:r w:rsidR="00A21170" w:rsidRPr="006346A1">
        <w:rPr>
          <w:rFonts w:ascii="標楷體" w:eastAsia="標楷體" w:hAnsi="標楷體" w:hint="eastAsia"/>
          <w:kern w:val="0"/>
          <w:szCs w:val="24"/>
        </w:rPr>
        <w:t>，淨排放量為</w:t>
      </w:r>
      <w:r w:rsidR="00A21170" w:rsidRPr="006346A1">
        <w:rPr>
          <w:rFonts w:ascii="標楷體" w:eastAsia="標楷體" w:hAnsi="標楷體"/>
          <w:kern w:val="0"/>
          <w:szCs w:val="24"/>
        </w:rPr>
        <w:t>256.899 MtCO</w:t>
      </w:r>
      <w:r w:rsidR="00695ED5" w:rsidRPr="006346A1">
        <w:rPr>
          <w:rFonts w:ascii="標楷體" w:eastAsia="標楷體" w:hAnsi="標楷體" w:hint="eastAsia"/>
          <w:kern w:val="0"/>
          <w:szCs w:val="24"/>
          <w:vertAlign w:val="subscript"/>
        </w:rPr>
        <w:t>2</w:t>
      </w:r>
      <w:r w:rsidR="00A21170" w:rsidRPr="006346A1">
        <w:rPr>
          <w:rFonts w:ascii="標楷體" w:eastAsia="標楷體" w:hAnsi="標楷體"/>
          <w:kern w:val="0"/>
          <w:szCs w:val="24"/>
        </w:rPr>
        <w:t>e</w:t>
      </w:r>
      <w:r w:rsidR="00A21170" w:rsidRPr="006346A1">
        <w:rPr>
          <w:rFonts w:ascii="標楷體" w:eastAsia="標楷體" w:hAnsi="標楷體" w:hint="eastAsia"/>
          <w:kern w:val="0"/>
          <w:szCs w:val="24"/>
        </w:rPr>
        <w:t>，相較基準年減少</w:t>
      </w:r>
      <w:r w:rsidR="00A21170" w:rsidRPr="006346A1">
        <w:rPr>
          <w:rFonts w:ascii="標楷體" w:eastAsia="標楷體" w:hAnsi="標楷體"/>
          <w:kern w:val="0"/>
          <w:szCs w:val="24"/>
        </w:rPr>
        <w:t>4.64</w:t>
      </w:r>
      <w:r w:rsidR="00A21170" w:rsidRPr="006346A1">
        <w:rPr>
          <w:rFonts w:ascii="標楷體" w:eastAsia="標楷體" w:hAnsi="標楷體" w:hint="eastAsia"/>
          <w:kern w:val="0"/>
          <w:szCs w:val="24"/>
        </w:rPr>
        <w:t>％，亦較前一年（</w:t>
      </w:r>
      <w:r w:rsidR="00A21170" w:rsidRPr="006346A1">
        <w:rPr>
          <w:rFonts w:ascii="標楷體" w:eastAsia="標楷體" w:hAnsi="標楷體"/>
          <w:kern w:val="0"/>
          <w:szCs w:val="24"/>
        </w:rPr>
        <w:t>2022</w:t>
      </w:r>
      <w:r w:rsidR="00A21170" w:rsidRPr="006346A1">
        <w:rPr>
          <w:rFonts w:ascii="標楷體" w:eastAsia="標楷體" w:hAnsi="標楷體" w:hint="eastAsia"/>
          <w:kern w:val="0"/>
          <w:szCs w:val="24"/>
        </w:rPr>
        <w:t>年）減少</w:t>
      </w:r>
      <w:r w:rsidR="00A21170" w:rsidRPr="006346A1">
        <w:rPr>
          <w:rFonts w:ascii="標楷體" w:eastAsia="標楷體" w:hAnsi="標楷體"/>
          <w:kern w:val="0"/>
          <w:szCs w:val="24"/>
        </w:rPr>
        <w:t>3.02</w:t>
      </w:r>
      <w:r w:rsidR="00A21170" w:rsidRPr="006346A1">
        <w:rPr>
          <w:rFonts w:ascii="標楷體" w:eastAsia="標楷體" w:hAnsi="標楷體" w:hint="eastAsia"/>
          <w:kern w:val="0"/>
          <w:szCs w:val="24"/>
        </w:rPr>
        <w:t>％，整體溫室氣體淨排放量已呈逐年下降趨勢，惟運輸、住商及農業等</w:t>
      </w:r>
      <w:r w:rsidR="00A21170" w:rsidRPr="006346A1">
        <w:rPr>
          <w:rFonts w:ascii="標楷體" w:eastAsia="標楷體" w:hAnsi="標楷體"/>
          <w:kern w:val="0"/>
          <w:szCs w:val="24"/>
        </w:rPr>
        <w:t>3</w:t>
      </w:r>
      <w:r w:rsidR="00A21170" w:rsidRPr="006346A1">
        <w:rPr>
          <w:rFonts w:ascii="標楷體" w:eastAsia="標楷體" w:hAnsi="標楷體" w:hint="eastAsia"/>
          <w:kern w:val="0"/>
          <w:szCs w:val="24"/>
        </w:rPr>
        <w:t>部門溫室氣體</w:t>
      </w:r>
      <w:proofErr w:type="gramStart"/>
      <w:r w:rsidR="00A21170" w:rsidRPr="006346A1">
        <w:rPr>
          <w:rFonts w:ascii="標楷體" w:eastAsia="標楷體" w:hAnsi="標楷體" w:hint="eastAsia"/>
          <w:kern w:val="0"/>
          <w:szCs w:val="24"/>
        </w:rPr>
        <w:t>排放量反較</w:t>
      </w:r>
      <w:proofErr w:type="gramEnd"/>
      <w:r w:rsidR="00A21170" w:rsidRPr="006346A1">
        <w:rPr>
          <w:rFonts w:ascii="標楷體" w:eastAsia="標楷體" w:hAnsi="標楷體" w:hint="eastAsia"/>
          <w:kern w:val="0"/>
          <w:szCs w:val="24"/>
        </w:rPr>
        <w:t>前一年度增加（表</w:t>
      </w:r>
      <w:r w:rsidRPr="006346A1">
        <w:rPr>
          <w:rFonts w:ascii="標楷體" w:eastAsia="標楷體" w:hAnsi="標楷體" w:hint="eastAsia"/>
          <w:kern w:val="0"/>
          <w:szCs w:val="24"/>
        </w:rPr>
        <w:t>1</w:t>
      </w:r>
      <w:r w:rsidR="0082700B" w:rsidRPr="006346A1">
        <w:rPr>
          <w:rFonts w:ascii="標楷體" w:eastAsia="標楷體" w:hAnsi="標楷體" w:hint="eastAsia"/>
          <w:kern w:val="0"/>
          <w:szCs w:val="24"/>
        </w:rPr>
        <w:t>6</w:t>
      </w:r>
      <w:r w:rsidR="00A21170" w:rsidRPr="006346A1">
        <w:rPr>
          <w:rFonts w:ascii="標楷體" w:eastAsia="標楷體" w:hAnsi="標楷體" w:hint="eastAsia"/>
          <w:kern w:val="0"/>
          <w:szCs w:val="24"/>
        </w:rPr>
        <w:t>）。</w:t>
      </w:r>
      <w:r w:rsidR="00A21170" w:rsidRPr="006346A1">
        <w:rPr>
          <w:rFonts w:ascii="標楷體" w:eastAsia="標楷體" w:hAnsi="標楷體" w:hint="eastAsia"/>
          <w:bCs/>
          <w:kern w:val="0"/>
          <w:szCs w:val="24"/>
        </w:rPr>
        <w:t>經查，德國聯邦環境署為強化排放資料揭露之即時性，已建立排放估算機制（Nowcasting），便於次年第1季發布初步排放統計，將統計落差縮短至約3個月，有助提升政策回應時效。</w:t>
      </w:r>
      <w:proofErr w:type="gramStart"/>
      <w:r w:rsidR="00A21170" w:rsidRPr="006346A1">
        <w:rPr>
          <w:rFonts w:ascii="標楷體" w:eastAsia="標楷體" w:hAnsi="標楷體" w:hint="eastAsia"/>
          <w:bCs/>
          <w:kern w:val="0"/>
          <w:szCs w:val="24"/>
        </w:rPr>
        <w:t>環境部為逐年確認減碳方向</w:t>
      </w:r>
      <w:proofErr w:type="gramEnd"/>
      <w:r w:rsidR="00A21170" w:rsidRPr="006346A1">
        <w:rPr>
          <w:rFonts w:ascii="標楷體" w:eastAsia="標楷體" w:hAnsi="標楷體" w:hint="eastAsia"/>
          <w:bCs/>
          <w:kern w:val="0"/>
          <w:szCs w:val="24"/>
        </w:rPr>
        <w:t>之正確性，113年4月依行政院國家永續發展委員會決議及氣候法第12條規定，請各部會於六大部門成果報告增列前一年（N</w:t>
      </w:r>
      <w:r w:rsidR="00B56E3F" w:rsidRPr="006346A1">
        <w:rPr>
          <w:rFonts w:ascii="標楷體" w:eastAsia="標楷體" w:hAnsi="標楷體" w:hint="eastAsia"/>
          <w:bCs/>
          <w:kern w:val="0"/>
          <w:szCs w:val="24"/>
        </w:rPr>
        <w:t>-</w:t>
      </w:r>
      <w:r w:rsidR="00A21170" w:rsidRPr="006346A1">
        <w:rPr>
          <w:rFonts w:ascii="標楷體" w:eastAsia="標楷體" w:hAnsi="標楷體" w:hint="eastAsia"/>
          <w:bCs/>
          <w:kern w:val="0"/>
          <w:szCs w:val="24"/>
        </w:rPr>
        <w:t>1年）溫室氣體排放量估算值，經檢視</w:t>
      </w:r>
      <w:proofErr w:type="gramStart"/>
      <w:r w:rsidR="00A21170" w:rsidRPr="006346A1">
        <w:rPr>
          <w:rFonts w:ascii="標楷體" w:eastAsia="標楷體" w:hAnsi="標楷體" w:hint="eastAsia"/>
          <w:bCs/>
          <w:kern w:val="0"/>
          <w:szCs w:val="24"/>
        </w:rPr>
        <w:t>112</w:t>
      </w:r>
      <w:proofErr w:type="gramEnd"/>
      <w:r w:rsidR="00A21170" w:rsidRPr="006346A1">
        <w:rPr>
          <w:rFonts w:ascii="標楷體" w:eastAsia="標楷體" w:hAnsi="標楷體" w:hint="eastAsia"/>
          <w:bCs/>
          <w:kern w:val="0"/>
          <w:szCs w:val="24"/>
        </w:rPr>
        <w:t>年度六大部門溫室氣體減量行動方案成果報告顯示，部門別推估溫室氣體排放量，</w:t>
      </w:r>
      <w:r w:rsidR="006C2FF5" w:rsidRPr="006346A1">
        <w:rPr>
          <w:rFonts w:ascii="標楷體" w:eastAsia="標楷體" w:hAnsi="標楷體"/>
          <w:noProof/>
          <w:sz w:val="32"/>
          <w:szCs w:val="28"/>
        </w:rPr>
        <w:lastRenderedPageBreak/>
        <mc:AlternateContent>
          <mc:Choice Requires="wps">
            <w:drawing>
              <wp:anchor distT="45720" distB="45720" distL="107950" distR="107950" simplePos="0" relativeHeight="251710976" behindDoc="1" locked="0" layoutInCell="1" allowOverlap="1" wp14:anchorId="0C80B4DF" wp14:editId="5B5CAC65">
                <wp:simplePos x="0" y="0"/>
                <wp:positionH relativeFrom="margin">
                  <wp:posOffset>3134995</wp:posOffset>
                </wp:positionH>
                <wp:positionV relativeFrom="margin">
                  <wp:posOffset>32327</wp:posOffset>
                </wp:positionV>
                <wp:extent cx="3164205" cy="2457450"/>
                <wp:effectExtent l="0" t="0" r="0" b="0"/>
                <wp:wrapSquare wrapText="bothSides"/>
                <wp:docPr id="5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4205" cy="2457450"/>
                        </a:xfrm>
                        <a:prstGeom prst="rect">
                          <a:avLst/>
                        </a:prstGeom>
                        <a:noFill/>
                        <a:ln w="9525">
                          <a:noFill/>
                          <a:miter lim="800000"/>
                          <a:headEnd/>
                          <a:tailEnd/>
                        </a:ln>
                      </wps:spPr>
                      <wps:txbx>
                        <w:txbxContent>
                          <w:tbl>
                            <w:tblPr>
                              <w:tblStyle w:val="afff"/>
                              <w:tblW w:w="4746" w:type="dxa"/>
                              <w:jc w:val="center"/>
                              <w:tblLayout w:type="fixed"/>
                              <w:tblLook w:val="04A0" w:firstRow="1" w:lastRow="0" w:firstColumn="1" w:lastColumn="0" w:noHBand="0" w:noVBand="1"/>
                            </w:tblPr>
                            <w:tblGrid>
                              <w:gridCol w:w="1174"/>
                              <w:gridCol w:w="1190"/>
                              <w:gridCol w:w="1191"/>
                              <w:gridCol w:w="1151"/>
                              <w:gridCol w:w="40"/>
                            </w:tblGrid>
                            <w:tr w:rsidR="0048738B" w:rsidRPr="00D977BC" w14:paraId="0B5F8A58" w14:textId="77777777" w:rsidTr="00CA4551">
                              <w:trPr>
                                <w:gridAfter w:val="1"/>
                                <w:wAfter w:w="40" w:type="dxa"/>
                                <w:trHeight w:hRule="exact" w:val="568"/>
                                <w:jc w:val="center"/>
                              </w:trPr>
                              <w:tc>
                                <w:tcPr>
                                  <w:tcW w:w="4706" w:type="dxa"/>
                                  <w:gridSpan w:val="4"/>
                                  <w:tcBorders>
                                    <w:top w:val="nil"/>
                                    <w:left w:val="nil"/>
                                    <w:right w:val="nil"/>
                                  </w:tcBorders>
                                  <w:vAlign w:val="center"/>
                                </w:tcPr>
                                <w:p w14:paraId="49547F00" w14:textId="3843FF08" w:rsidR="0048738B" w:rsidRPr="00D977BC" w:rsidRDefault="0048738B" w:rsidP="00CA4551">
                                  <w:pPr>
                                    <w:adjustRightInd w:val="0"/>
                                    <w:snapToGrid w:val="0"/>
                                    <w:spacing w:line="240" w:lineRule="exact"/>
                                    <w:ind w:leftChars="-117" w:left="-221" w:rightChars="-112" w:right="-269" w:hangingChars="25" w:hanging="60"/>
                                    <w:jc w:val="center"/>
                                    <w:rPr>
                                      <w:rFonts w:ascii="標楷體" w:eastAsia="標楷體" w:hAnsi="標楷體"/>
                                      <w:b/>
                                      <w:bCs/>
                                      <w:szCs w:val="24"/>
                                    </w:rPr>
                                  </w:pPr>
                                  <w:r w:rsidRPr="00D977BC">
                                    <w:rPr>
                                      <w:rFonts w:ascii="標楷體" w:eastAsia="標楷體" w:hAnsi="標楷體" w:hint="eastAsia"/>
                                      <w:b/>
                                      <w:bCs/>
                                      <w:szCs w:val="24"/>
                                    </w:rPr>
                                    <w:t>表</w:t>
                                  </w:r>
                                  <w:r>
                                    <w:rPr>
                                      <w:rFonts w:ascii="標楷體" w:eastAsia="標楷體" w:hAnsi="標楷體"/>
                                      <w:b/>
                                      <w:bCs/>
                                      <w:szCs w:val="24"/>
                                    </w:rPr>
                                    <w:t>1</w:t>
                                  </w:r>
                                  <w:r w:rsidR="0082700B">
                                    <w:rPr>
                                      <w:rFonts w:ascii="標楷體" w:eastAsia="標楷體" w:hAnsi="標楷體"/>
                                      <w:b/>
                                      <w:bCs/>
                                      <w:szCs w:val="24"/>
                                    </w:rPr>
                                    <w:t>7</w:t>
                                  </w:r>
                                  <w:r w:rsidRPr="00D977BC">
                                    <w:rPr>
                                      <w:rFonts w:ascii="標楷體" w:eastAsia="標楷體" w:hAnsi="標楷體" w:hint="eastAsia"/>
                                      <w:b/>
                                      <w:bCs/>
                                      <w:szCs w:val="24"/>
                                    </w:rPr>
                                    <w:t xml:space="preserve">　112年度六大部門溫室氣體排放情形</w:t>
                                  </w:r>
                                </w:p>
                                <w:p w14:paraId="4998F0ED" w14:textId="1DBA377E" w:rsidR="0048738B" w:rsidRPr="00D977BC" w:rsidRDefault="0048738B" w:rsidP="00F67AE5">
                                  <w:pPr>
                                    <w:adjustRightInd w:val="0"/>
                                    <w:snapToGrid w:val="0"/>
                                    <w:spacing w:line="240" w:lineRule="exact"/>
                                    <w:ind w:leftChars="-25" w:left="-10" w:rightChars="-45" w:right="-108" w:hangingChars="25" w:hanging="50"/>
                                    <w:jc w:val="right"/>
                                    <w:rPr>
                                      <w:rFonts w:ascii="標楷體" w:eastAsia="標楷體" w:hAnsi="標楷體"/>
                                    </w:rPr>
                                  </w:pPr>
                                  <w:r w:rsidRPr="00A21170">
                                    <w:rPr>
                                      <w:rFonts w:ascii="標楷體" w:eastAsia="標楷體" w:hAnsi="標楷體" w:hint="eastAsia"/>
                                      <w:sz w:val="20"/>
                                      <w:szCs w:val="16"/>
                                    </w:rPr>
                                    <w:t>單位：</w:t>
                                  </w:r>
                                  <w:r w:rsidR="00B56E3F" w:rsidRPr="00A21170">
                                    <w:rPr>
                                      <w:rFonts w:ascii="標楷體" w:eastAsia="標楷體" w:hAnsi="標楷體"/>
                                      <w:sz w:val="20"/>
                                      <w:szCs w:val="16"/>
                                    </w:rPr>
                                    <w:t>MtCO</w:t>
                                  </w:r>
                                  <w:r w:rsidR="00B56E3F" w:rsidRPr="00695ED5">
                                    <w:rPr>
                                      <w:rFonts w:ascii="標楷體" w:eastAsia="標楷體" w:hAnsi="標楷體" w:hint="eastAsia"/>
                                      <w:kern w:val="0"/>
                                      <w:szCs w:val="24"/>
                                      <w:vertAlign w:val="subscript"/>
                                    </w:rPr>
                                    <w:t>2</w:t>
                                  </w:r>
                                  <w:r w:rsidR="00B56E3F" w:rsidRPr="00A21170">
                                    <w:rPr>
                                      <w:rFonts w:ascii="標楷體" w:eastAsia="標楷體" w:hAnsi="標楷體"/>
                                      <w:sz w:val="20"/>
                                      <w:szCs w:val="16"/>
                                    </w:rPr>
                                    <w:t>e</w:t>
                                  </w:r>
                                </w:p>
                              </w:tc>
                            </w:tr>
                            <w:tr w:rsidR="0048738B" w:rsidRPr="00D977BC" w14:paraId="21444D28" w14:textId="77777777" w:rsidTr="00CA4551">
                              <w:trPr>
                                <w:trHeight w:val="20"/>
                                <w:jc w:val="center"/>
                              </w:trPr>
                              <w:tc>
                                <w:tcPr>
                                  <w:tcW w:w="1174" w:type="dxa"/>
                                  <w:vAlign w:val="center"/>
                                </w:tcPr>
                                <w:p w14:paraId="6B4B0811" w14:textId="77777777" w:rsidR="0048738B" w:rsidRPr="00A21170" w:rsidRDefault="0048738B" w:rsidP="006C18F3">
                                  <w:pPr>
                                    <w:spacing w:line="240" w:lineRule="exact"/>
                                    <w:jc w:val="center"/>
                                    <w:rPr>
                                      <w:rFonts w:ascii="標楷體" w:eastAsia="標楷體" w:hAnsi="標楷體"/>
                                      <w:sz w:val="20"/>
                                      <w:szCs w:val="16"/>
                                    </w:rPr>
                                  </w:pPr>
                                  <w:r w:rsidRPr="00A21170">
                                    <w:rPr>
                                      <w:rFonts w:ascii="標楷體" w:eastAsia="標楷體" w:hAnsi="標楷體" w:hint="eastAsia"/>
                                      <w:sz w:val="20"/>
                                      <w:szCs w:val="16"/>
                                    </w:rPr>
                                    <w:t>部門別</w:t>
                                  </w:r>
                                </w:p>
                              </w:tc>
                              <w:tc>
                                <w:tcPr>
                                  <w:tcW w:w="1190" w:type="dxa"/>
                                  <w:vAlign w:val="center"/>
                                </w:tcPr>
                                <w:p w14:paraId="3881538F" w14:textId="77777777" w:rsidR="0048738B" w:rsidRPr="00A21170" w:rsidRDefault="0048738B" w:rsidP="00F67AE5">
                                  <w:pPr>
                                    <w:adjustRightInd w:val="0"/>
                                    <w:snapToGrid w:val="0"/>
                                    <w:spacing w:line="240" w:lineRule="exact"/>
                                    <w:ind w:leftChars="-25" w:left="-60" w:rightChars="-31" w:right="-74"/>
                                    <w:jc w:val="center"/>
                                    <w:rPr>
                                      <w:rFonts w:ascii="標楷體" w:eastAsia="標楷體" w:hAnsi="標楷體"/>
                                      <w:sz w:val="20"/>
                                      <w:szCs w:val="16"/>
                                    </w:rPr>
                                  </w:pPr>
                                  <w:r w:rsidRPr="00A21170">
                                    <w:rPr>
                                      <w:rFonts w:ascii="標楷體" w:eastAsia="標楷體" w:hAnsi="標楷體" w:hint="eastAsia"/>
                                      <w:sz w:val="20"/>
                                      <w:szCs w:val="16"/>
                                    </w:rPr>
                                    <w:t>實際排放量</w:t>
                                  </w:r>
                                </w:p>
                              </w:tc>
                              <w:tc>
                                <w:tcPr>
                                  <w:tcW w:w="1191" w:type="dxa"/>
                                  <w:vAlign w:val="center"/>
                                </w:tcPr>
                                <w:p w14:paraId="546F77A1" w14:textId="77777777" w:rsidR="0048738B" w:rsidRDefault="0048738B" w:rsidP="006C18F3">
                                  <w:pPr>
                                    <w:adjustRightInd w:val="0"/>
                                    <w:snapToGrid w:val="0"/>
                                    <w:spacing w:line="240" w:lineRule="exact"/>
                                    <w:jc w:val="center"/>
                                    <w:rPr>
                                      <w:rFonts w:ascii="標楷體" w:eastAsia="標楷體" w:hAnsi="標楷體"/>
                                      <w:sz w:val="20"/>
                                      <w:szCs w:val="16"/>
                                    </w:rPr>
                                  </w:pPr>
                                  <w:r w:rsidRPr="00A21170">
                                    <w:rPr>
                                      <w:rFonts w:ascii="標楷體" w:eastAsia="標楷體" w:hAnsi="標楷體" w:hint="eastAsia"/>
                                      <w:sz w:val="20"/>
                                      <w:szCs w:val="16"/>
                                    </w:rPr>
                                    <w:t>自行推估</w:t>
                                  </w:r>
                                </w:p>
                                <w:p w14:paraId="534D3DCB" w14:textId="77777777" w:rsidR="0048738B" w:rsidRPr="00A21170" w:rsidRDefault="0048738B" w:rsidP="006C18F3">
                                  <w:pPr>
                                    <w:adjustRightInd w:val="0"/>
                                    <w:snapToGrid w:val="0"/>
                                    <w:spacing w:line="240" w:lineRule="exact"/>
                                    <w:jc w:val="center"/>
                                    <w:rPr>
                                      <w:rFonts w:ascii="標楷體" w:eastAsia="標楷體" w:hAnsi="標楷體"/>
                                      <w:sz w:val="20"/>
                                      <w:szCs w:val="16"/>
                                    </w:rPr>
                                  </w:pPr>
                                  <w:r w:rsidRPr="00A21170">
                                    <w:rPr>
                                      <w:rFonts w:ascii="標楷體" w:eastAsia="標楷體" w:hAnsi="標楷體" w:hint="eastAsia"/>
                                      <w:sz w:val="20"/>
                                      <w:szCs w:val="16"/>
                                    </w:rPr>
                                    <w:t>排放量</w:t>
                                  </w:r>
                                </w:p>
                              </w:tc>
                              <w:tc>
                                <w:tcPr>
                                  <w:tcW w:w="1191" w:type="dxa"/>
                                  <w:gridSpan w:val="2"/>
                                  <w:vAlign w:val="center"/>
                                </w:tcPr>
                                <w:p w14:paraId="55487A93" w14:textId="77777777" w:rsidR="0048738B" w:rsidRPr="00A21170" w:rsidRDefault="0048738B" w:rsidP="006C18F3">
                                  <w:pPr>
                                    <w:adjustRightInd w:val="0"/>
                                    <w:snapToGrid w:val="0"/>
                                    <w:spacing w:line="240" w:lineRule="exact"/>
                                    <w:jc w:val="center"/>
                                    <w:rPr>
                                      <w:rFonts w:ascii="標楷體" w:eastAsia="標楷體" w:hAnsi="標楷體"/>
                                      <w:sz w:val="20"/>
                                      <w:szCs w:val="16"/>
                                    </w:rPr>
                                  </w:pPr>
                                  <w:r w:rsidRPr="00A21170">
                                    <w:rPr>
                                      <w:rFonts w:ascii="標楷體" w:eastAsia="標楷體" w:hAnsi="標楷體" w:hint="eastAsia"/>
                                      <w:sz w:val="20"/>
                                      <w:szCs w:val="16"/>
                                    </w:rPr>
                                    <w:t>管制目標</w:t>
                                  </w:r>
                                </w:p>
                                <w:p w14:paraId="58932D79" w14:textId="77777777" w:rsidR="0048738B" w:rsidRPr="00A21170" w:rsidRDefault="0048738B" w:rsidP="006C18F3">
                                  <w:pPr>
                                    <w:adjustRightInd w:val="0"/>
                                    <w:snapToGrid w:val="0"/>
                                    <w:spacing w:line="240" w:lineRule="exact"/>
                                    <w:jc w:val="center"/>
                                    <w:rPr>
                                      <w:rFonts w:ascii="標楷體" w:eastAsia="標楷體" w:hAnsi="標楷體"/>
                                      <w:sz w:val="20"/>
                                      <w:szCs w:val="16"/>
                                    </w:rPr>
                                  </w:pPr>
                                  <w:r w:rsidRPr="00A21170">
                                    <w:rPr>
                                      <w:rFonts w:ascii="標楷體" w:eastAsia="標楷體" w:hAnsi="標楷體" w:hint="eastAsia"/>
                                      <w:sz w:val="20"/>
                                      <w:szCs w:val="16"/>
                                    </w:rPr>
                                    <w:t>排放量</w:t>
                                  </w:r>
                                </w:p>
                              </w:tc>
                            </w:tr>
                            <w:tr w:rsidR="0048738B" w:rsidRPr="00D977BC" w14:paraId="6DCD9D68" w14:textId="77777777" w:rsidTr="00CA4551">
                              <w:trPr>
                                <w:trHeight w:val="283"/>
                                <w:jc w:val="center"/>
                              </w:trPr>
                              <w:tc>
                                <w:tcPr>
                                  <w:tcW w:w="1174" w:type="dxa"/>
                                  <w:vAlign w:val="center"/>
                                </w:tcPr>
                                <w:p w14:paraId="5450B4F9" w14:textId="77777777" w:rsidR="0048738B" w:rsidRPr="00A21170" w:rsidRDefault="0048738B" w:rsidP="006C18F3">
                                  <w:pPr>
                                    <w:spacing w:line="240" w:lineRule="exact"/>
                                    <w:jc w:val="center"/>
                                    <w:rPr>
                                      <w:rFonts w:ascii="標楷體" w:eastAsia="標楷體" w:hAnsi="標楷體"/>
                                      <w:sz w:val="20"/>
                                      <w:szCs w:val="16"/>
                                    </w:rPr>
                                  </w:pPr>
                                  <w:r w:rsidRPr="00A21170">
                                    <w:rPr>
                                      <w:rFonts w:ascii="標楷體" w:eastAsia="標楷體" w:hAnsi="標楷體" w:hint="eastAsia"/>
                                      <w:sz w:val="20"/>
                                      <w:szCs w:val="16"/>
                                    </w:rPr>
                                    <w:t>能源部門</w:t>
                                  </w:r>
                                </w:p>
                              </w:tc>
                              <w:tc>
                                <w:tcPr>
                                  <w:tcW w:w="1190" w:type="dxa"/>
                                  <w:vAlign w:val="center"/>
                                </w:tcPr>
                                <w:p w14:paraId="373B8C33" w14:textId="77777777" w:rsidR="0048738B" w:rsidRPr="00A21170" w:rsidRDefault="0048738B" w:rsidP="006C18F3">
                                  <w:pPr>
                                    <w:spacing w:line="240" w:lineRule="exact"/>
                                    <w:jc w:val="right"/>
                                    <w:rPr>
                                      <w:rFonts w:ascii="標楷體" w:eastAsia="標楷體" w:hAnsi="標楷體"/>
                                      <w:sz w:val="20"/>
                                      <w:szCs w:val="16"/>
                                    </w:rPr>
                                  </w:pPr>
                                  <w:r w:rsidRPr="00A21170">
                                    <w:rPr>
                                      <w:rFonts w:ascii="標楷體" w:eastAsia="標楷體" w:hAnsi="標楷體"/>
                                      <w:sz w:val="20"/>
                                      <w:szCs w:val="16"/>
                                    </w:rPr>
                                    <w:t>34.258</w:t>
                                  </w:r>
                                </w:p>
                              </w:tc>
                              <w:tc>
                                <w:tcPr>
                                  <w:tcW w:w="1191" w:type="dxa"/>
                                  <w:vAlign w:val="center"/>
                                </w:tcPr>
                                <w:p w14:paraId="027E4EE8" w14:textId="77777777" w:rsidR="0048738B" w:rsidRPr="00A21170" w:rsidRDefault="0048738B" w:rsidP="006C18F3">
                                  <w:pPr>
                                    <w:spacing w:line="240" w:lineRule="exact"/>
                                    <w:jc w:val="right"/>
                                    <w:rPr>
                                      <w:rFonts w:ascii="標楷體" w:eastAsia="標楷體" w:hAnsi="標楷體"/>
                                      <w:sz w:val="20"/>
                                      <w:szCs w:val="16"/>
                                    </w:rPr>
                                  </w:pPr>
                                  <w:r w:rsidRPr="00A21170">
                                    <w:rPr>
                                      <w:rFonts w:ascii="標楷體" w:eastAsia="標楷體" w:hAnsi="標楷體" w:hint="eastAsia"/>
                                      <w:sz w:val="20"/>
                                      <w:szCs w:val="16"/>
                                    </w:rPr>
                                    <w:t>3</w:t>
                                  </w:r>
                                  <w:r w:rsidRPr="00A21170">
                                    <w:rPr>
                                      <w:rFonts w:ascii="標楷體" w:eastAsia="標楷體" w:hAnsi="標楷體"/>
                                      <w:sz w:val="20"/>
                                      <w:szCs w:val="16"/>
                                    </w:rPr>
                                    <w:t>4.250</w:t>
                                  </w:r>
                                </w:p>
                              </w:tc>
                              <w:tc>
                                <w:tcPr>
                                  <w:tcW w:w="1191" w:type="dxa"/>
                                  <w:gridSpan w:val="2"/>
                                  <w:vAlign w:val="center"/>
                                </w:tcPr>
                                <w:p w14:paraId="42A5CD9B" w14:textId="77777777" w:rsidR="0048738B" w:rsidRPr="00A21170" w:rsidRDefault="0048738B" w:rsidP="006C18F3">
                                  <w:pPr>
                                    <w:spacing w:line="240" w:lineRule="exact"/>
                                    <w:jc w:val="right"/>
                                    <w:rPr>
                                      <w:rFonts w:ascii="標楷體" w:eastAsia="標楷體" w:hAnsi="標楷體"/>
                                      <w:sz w:val="20"/>
                                      <w:szCs w:val="16"/>
                                    </w:rPr>
                                  </w:pPr>
                                  <w:r w:rsidRPr="00A21170">
                                    <w:rPr>
                                      <w:rFonts w:ascii="標楷體" w:eastAsia="標楷體" w:hAnsi="標楷體"/>
                                      <w:sz w:val="20"/>
                                      <w:szCs w:val="16"/>
                                    </w:rPr>
                                    <w:t>37.300</w:t>
                                  </w:r>
                                </w:p>
                              </w:tc>
                            </w:tr>
                            <w:tr w:rsidR="0048738B" w:rsidRPr="00D977BC" w14:paraId="664D2691" w14:textId="77777777" w:rsidTr="00CA4551">
                              <w:trPr>
                                <w:trHeight w:val="283"/>
                                <w:jc w:val="center"/>
                              </w:trPr>
                              <w:tc>
                                <w:tcPr>
                                  <w:tcW w:w="1174" w:type="dxa"/>
                                  <w:vAlign w:val="center"/>
                                </w:tcPr>
                                <w:p w14:paraId="041C976B" w14:textId="77777777" w:rsidR="0048738B" w:rsidRPr="00A21170" w:rsidRDefault="0048738B" w:rsidP="006C18F3">
                                  <w:pPr>
                                    <w:spacing w:line="240" w:lineRule="exact"/>
                                    <w:jc w:val="center"/>
                                    <w:rPr>
                                      <w:rFonts w:ascii="標楷體" w:eastAsia="標楷體" w:hAnsi="標楷體"/>
                                      <w:sz w:val="20"/>
                                      <w:szCs w:val="16"/>
                                    </w:rPr>
                                  </w:pPr>
                                  <w:r w:rsidRPr="00A21170">
                                    <w:rPr>
                                      <w:rFonts w:ascii="標楷體" w:eastAsia="標楷體" w:hAnsi="標楷體" w:hint="eastAsia"/>
                                      <w:sz w:val="20"/>
                                      <w:szCs w:val="16"/>
                                    </w:rPr>
                                    <w:t>製造部門</w:t>
                                  </w:r>
                                </w:p>
                              </w:tc>
                              <w:tc>
                                <w:tcPr>
                                  <w:tcW w:w="1190" w:type="dxa"/>
                                  <w:vAlign w:val="center"/>
                                </w:tcPr>
                                <w:p w14:paraId="57E9A86E" w14:textId="77777777" w:rsidR="0048738B" w:rsidRPr="00A21170" w:rsidRDefault="0048738B" w:rsidP="006C18F3">
                                  <w:pPr>
                                    <w:spacing w:line="240" w:lineRule="exact"/>
                                    <w:jc w:val="right"/>
                                    <w:rPr>
                                      <w:rFonts w:ascii="標楷體" w:eastAsia="標楷體" w:hAnsi="標楷體"/>
                                      <w:sz w:val="20"/>
                                      <w:szCs w:val="16"/>
                                    </w:rPr>
                                  </w:pPr>
                                  <w:r w:rsidRPr="00A21170">
                                    <w:rPr>
                                      <w:rFonts w:ascii="標楷體" w:eastAsia="標楷體" w:hAnsi="標楷體"/>
                                      <w:sz w:val="20"/>
                                      <w:szCs w:val="16"/>
                                    </w:rPr>
                                    <w:t>141.474</w:t>
                                  </w:r>
                                </w:p>
                              </w:tc>
                              <w:tc>
                                <w:tcPr>
                                  <w:tcW w:w="1191" w:type="dxa"/>
                                  <w:vAlign w:val="center"/>
                                </w:tcPr>
                                <w:p w14:paraId="39EF6585" w14:textId="77777777" w:rsidR="0048738B" w:rsidRPr="00A21170" w:rsidRDefault="0048738B" w:rsidP="006C18F3">
                                  <w:pPr>
                                    <w:spacing w:line="240" w:lineRule="exact"/>
                                    <w:jc w:val="right"/>
                                    <w:rPr>
                                      <w:rFonts w:ascii="標楷體" w:eastAsia="標楷體" w:hAnsi="標楷體"/>
                                      <w:sz w:val="20"/>
                                      <w:szCs w:val="16"/>
                                    </w:rPr>
                                  </w:pPr>
                                  <w:r w:rsidRPr="00A21170">
                                    <w:rPr>
                                      <w:rFonts w:ascii="標楷體" w:eastAsia="標楷體" w:hAnsi="標楷體" w:hint="eastAsia"/>
                                      <w:sz w:val="20"/>
                                      <w:szCs w:val="16"/>
                                    </w:rPr>
                                    <w:t>1</w:t>
                                  </w:r>
                                  <w:r w:rsidRPr="00A21170">
                                    <w:rPr>
                                      <w:rFonts w:ascii="標楷體" w:eastAsia="標楷體" w:hAnsi="標楷體"/>
                                      <w:sz w:val="20"/>
                                      <w:szCs w:val="16"/>
                                    </w:rPr>
                                    <w:t>45.400</w:t>
                                  </w:r>
                                </w:p>
                              </w:tc>
                              <w:tc>
                                <w:tcPr>
                                  <w:tcW w:w="1191" w:type="dxa"/>
                                  <w:gridSpan w:val="2"/>
                                  <w:vAlign w:val="center"/>
                                </w:tcPr>
                                <w:p w14:paraId="301665D3" w14:textId="77777777" w:rsidR="0048738B" w:rsidRPr="00A21170" w:rsidRDefault="0048738B" w:rsidP="006C18F3">
                                  <w:pPr>
                                    <w:spacing w:line="240" w:lineRule="exact"/>
                                    <w:jc w:val="right"/>
                                    <w:rPr>
                                      <w:rFonts w:ascii="標楷體" w:eastAsia="標楷體" w:hAnsi="標楷體"/>
                                      <w:sz w:val="20"/>
                                      <w:szCs w:val="16"/>
                                    </w:rPr>
                                  </w:pPr>
                                  <w:r w:rsidRPr="00A21170">
                                    <w:rPr>
                                      <w:rFonts w:ascii="標楷體" w:eastAsia="標楷體" w:hAnsi="標楷體"/>
                                      <w:sz w:val="20"/>
                                      <w:szCs w:val="16"/>
                                    </w:rPr>
                                    <w:t>154.600</w:t>
                                  </w:r>
                                </w:p>
                              </w:tc>
                            </w:tr>
                            <w:tr w:rsidR="0048738B" w:rsidRPr="00D977BC" w14:paraId="6753B54D" w14:textId="77777777" w:rsidTr="00CA4551">
                              <w:trPr>
                                <w:trHeight w:val="283"/>
                                <w:jc w:val="center"/>
                              </w:trPr>
                              <w:tc>
                                <w:tcPr>
                                  <w:tcW w:w="1174" w:type="dxa"/>
                                  <w:vAlign w:val="center"/>
                                </w:tcPr>
                                <w:p w14:paraId="38CD7D7D" w14:textId="77777777" w:rsidR="0048738B" w:rsidRPr="00AD5AD1" w:rsidRDefault="0048738B" w:rsidP="006C18F3">
                                  <w:pPr>
                                    <w:spacing w:line="240" w:lineRule="exact"/>
                                    <w:jc w:val="center"/>
                                    <w:rPr>
                                      <w:rFonts w:ascii="標楷體" w:eastAsia="標楷體" w:hAnsi="標楷體"/>
                                      <w:sz w:val="20"/>
                                      <w:szCs w:val="16"/>
                                    </w:rPr>
                                  </w:pPr>
                                  <w:r w:rsidRPr="00AD5AD1">
                                    <w:rPr>
                                      <w:rFonts w:ascii="標楷體" w:eastAsia="標楷體" w:hAnsi="標楷體" w:hint="eastAsia"/>
                                      <w:sz w:val="20"/>
                                      <w:szCs w:val="16"/>
                                    </w:rPr>
                                    <w:t>運輸部門</w:t>
                                  </w:r>
                                </w:p>
                              </w:tc>
                              <w:tc>
                                <w:tcPr>
                                  <w:tcW w:w="1190" w:type="dxa"/>
                                  <w:vAlign w:val="center"/>
                                </w:tcPr>
                                <w:p w14:paraId="3E540511" w14:textId="77777777" w:rsidR="0048738B" w:rsidRPr="00AD5AD1" w:rsidRDefault="0048738B" w:rsidP="006C18F3">
                                  <w:pPr>
                                    <w:spacing w:line="240" w:lineRule="exact"/>
                                    <w:jc w:val="right"/>
                                    <w:rPr>
                                      <w:rFonts w:ascii="標楷體" w:eastAsia="標楷體" w:hAnsi="標楷體"/>
                                      <w:sz w:val="20"/>
                                      <w:szCs w:val="16"/>
                                    </w:rPr>
                                  </w:pPr>
                                  <w:r w:rsidRPr="00AD5AD1">
                                    <w:rPr>
                                      <w:rFonts w:ascii="標楷體" w:eastAsia="標楷體" w:hAnsi="標楷體"/>
                                      <w:sz w:val="20"/>
                                      <w:szCs w:val="16"/>
                                    </w:rPr>
                                    <w:t>36.294</w:t>
                                  </w:r>
                                </w:p>
                              </w:tc>
                              <w:tc>
                                <w:tcPr>
                                  <w:tcW w:w="1191" w:type="dxa"/>
                                  <w:vAlign w:val="center"/>
                                </w:tcPr>
                                <w:p w14:paraId="38534327" w14:textId="77777777" w:rsidR="0048738B" w:rsidRPr="00AD5AD1" w:rsidRDefault="0048738B" w:rsidP="006C18F3">
                                  <w:pPr>
                                    <w:spacing w:line="240" w:lineRule="exact"/>
                                    <w:jc w:val="right"/>
                                    <w:rPr>
                                      <w:rFonts w:ascii="標楷體" w:eastAsia="標楷體" w:hAnsi="標楷體"/>
                                      <w:sz w:val="20"/>
                                      <w:szCs w:val="16"/>
                                    </w:rPr>
                                  </w:pPr>
                                  <w:r w:rsidRPr="00AD5AD1">
                                    <w:rPr>
                                      <w:rFonts w:ascii="標楷體" w:eastAsia="標楷體" w:hAnsi="標楷體" w:hint="eastAsia"/>
                                      <w:sz w:val="20"/>
                                      <w:szCs w:val="16"/>
                                    </w:rPr>
                                    <w:t>3</w:t>
                                  </w:r>
                                  <w:r w:rsidRPr="00AD5AD1">
                                    <w:rPr>
                                      <w:rFonts w:ascii="標楷體" w:eastAsia="標楷體" w:hAnsi="標楷體"/>
                                      <w:sz w:val="20"/>
                                      <w:szCs w:val="16"/>
                                    </w:rPr>
                                    <w:t>6.287</w:t>
                                  </w:r>
                                </w:p>
                              </w:tc>
                              <w:tc>
                                <w:tcPr>
                                  <w:tcW w:w="1191" w:type="dxa"/>
                                  <w:gridSpan w:val="2"/>
                                  <w:vAlign w:val="center"/>
                                </w:tcPr>
                                <w:p w14:paraId="6D44112C" w14:textId="77777777" w:rsidR="0048738B" w:rsidRPr="00AD5AD1" w:rsidRDefault="0048738B" w:rsidP="006C18F3">
                                  <w:pPr>
                                    <w:spacing w:line="240" w:lineRule="exact"/>
                                    <w:jc w:val="right"/>
                                    <w:rPr>
                                      <w:rFonts w:ascii="標楷體" w:eastAsia="標楷體" w:hAnsi="標楷體"/>
                                      <w:sz w:val="20"/>
                                      <w:szCs w:val="16"/>
                                    </w:rPr>
                                  </w:pPr>
                                  <w:r w:rsidRPr="00AD5AD1">
                                    <w:rPr>
                                      <w:rFonts w:ascii="標楷體" w:eastAsia="標楷體" w:hAnsi="標楷體"/>
                                      <w:sz w:val="20"/>
                                      <w:szCs w:val="16"/>
                                    </w:rPr>
                                    <w:t>36.791</w:t>
                                  </w:r>
                                </w:p>
                              </w:tc>
                            </w:tr>
                            <w:tr w:rsidR="0048738B" w:rsidRPr="00D977BC" w14:paraId="534A31A5" w14:textId="77777777" w:rsidTr="00CA4551">
                              <w:trPr>
                                <w:trHeight w:val="283"/>
                                <w:jc w:val="center"/>
                              </w:trPr>
                              <w:tc>
                                <w:tcPr>
                                  <w:tcW w:w="1174" w:type="dxa"/>
                                  <w:vAlign w:val="center"/>
                                </w:tcPr>
                                <w:p w14:paraId="115F2F9B" w14:textId="77777777" w:rsidR="0048738B" w:rsidRPr="00AD5AD1" w:rsidRDefault="0048738B" w:rsidP="006C18F3">
                                  <w:pPr>
                                    <w:spacing w:line="240" w:lineRule="exact"/>
                                    <w:jc w:val="center"/>
                                    <w:rPr>
                                      <w:rFonts w:ascii="標楷體" w:eastAsia="標楷體" w:hAnsi="標楷體"/>
                                      <w:sz w:val="20"/>
                                      <w:szCs w:val="16"/>
                                    </w:rPr>
                                  </w:pPr>
                                  <w:r w:rsidRPr="00AD5AD1">
                                    <w:rPr>
                                      <w:rFonts w:ascii="標楷體" w:eastAsia="標楷體" w:hAnsi="標楷體" w:hint="eastAsia"/>
                                      <w:sz w:val="20"/>
                                      <w:szCs w:val="16"/>
                                    </w:rPr>
                                    <w:t>住商部門</w:t>
                                  </w:r>
                                </w:p>
                              </w:tc>
                              <w:tc>
                                <w:tcPr>
                                  <w:tcW w:w="1190" w:type="dxa"/>
                                  <w:vAlign w:val="center"/>
                                </w:tcPr>
                                <w:p w14:paraId="0BB1FE9D" w14:textId="77777777" w:rsidR="0048738B" w:rsidRPr="00AD5AD1" w:rsidRDefault="0048738B" w:rsidP="006C18F3">
                                  <w:pPr>
                                    <w:spacing w:line="240" w:lineRule="exact"/>
                                    <w:jc w:val="right"/>
                                    <w:rPr>
                                      <w:rFonts w:ascii="標楷體" w:eastAsia="標楷體" w:hAnsi="標楷體"/>
                                      <w:sz w:val="20"/>
                                      <w:szCs w:val="16"/>
                                    </w:rPr>
                                  </w:pPr>
                                  <w:r w:rsidRPr="00AD5AD1">
                                    <w:rPr>
                                      <w:rFonts w:ascii="標楷體" w:eastAsia="標楷體" w:hAnsi="標楷體"/>
                                      <w:sz w:val="20"/>
                                      <w:szCs w:val="16"/>
                                    </w:rPr>
                                    <w:t>57.554</w:t>
                                  </w:r>
                                </w:p>
                              </w:tc>
                              <w:tc>
                                <w:tcPr>
                                  <w:tcW w:w="1191" w:type="dxa"/>
                                  <w:vAlign w:val="center"/>
                                </w:tcPr>
                                <w:p w14:paraId="46819471" w14:textId="77777777" w:rsidR="0048738B" w:rsidRPr="00AD5AD1" w:rsidRDefault="0048738B" w:rsidP="006C18F3">
                                  <w:pPr>
                                    <w:spacing w:line="240" w:lineRule="exact"/>
                                    <w:jc w:val="right"/>
                                    <w:rPr>
                                      <w:rFonts w:ascii="標楷體" w:eastAsia="標楷體" w:hAnsi="標楷體"/>
                                      <w:sz w:val="20"/>
                                      <w:szCs w:val="16"/>
                                    </w:rPr>
                                  </w:pPr>
                                  <w:r w:rsidRPr="00AD5AD1">
                                    <w:rPr>
                                      <w:rFonts w:ascii="標楷體" w:eastAsia="標楷體" w:hAnsi="標楷體" w:hint="eastAsia"/>
                                      <w:sz w:val="20"/>
                                      <w:szCs w:val="16"/>
                                    </w:rPr>
                                    <w:t>5</w:t>
                                  </w:r>
                                  <w:r w:rsidRPr="00AD5AD1">
                                    <w:rPr>
                                      <w:rFonts w:ascii="標楷體" w:eastAsia="標楷體" w:hAnsi="標楷體"/>
                                      <w:sz w:val="20"/>
                                      <w:szCs w:val="16"/>
                                    </w:rPr>
                                    <w:t>2.054</w:t>
                                  </w:r>
                                </w:p>
                              </w:tc>
                              <w:tc>
                                <w:tcPr>
                                  <w:tcW w:w="1191" w:type="dxa"/>
                                  <w:gridSpan w:val="2"/>
                                  <w:vAlign w:val="center"/>
                                </w:tcPr>
                                <w:p w14:paraId="742890DC" w14:textId="77777777" w:rsidR="0048738B" w:rsidRPr="00AD5AD1" w:rsidRDefault="0048738B" w:rsidP="006C18F3">
                                  <w:pPr>
                                    <w:spacing w:line="240" w:lineRule="exact"/>
                                    <w:jc w:val="right"/>
                                    <w:rPr>
                                      <w:rFonts w:ascii="標楷體" w:eastAsia="標楷體" w:hAnsi="標楷體"/>
                                      <w:sz w:val="20"/>
                                      <w:szCs w:val="16"/>
                                    </w:rPr>
                                  </w:pPr>
                                  <w:r w:rsidRPr="00AD5AD1">
                                    <w:rPr>
                                      <w:rFonts w:ascii="標楷體" w:eastAsia="標楷體" w:hAnsi="標楷體" w:hint="eastAsia"/>
                                      <w:sz w:val="20"/>
                                      <w:szCs w:val="16"/>
                                    </w:rPr>
                                    <w:t>53.024</w:t>
                                  </w:r>
                                </w:p>
                              </w:tc>
                            </w:tr>
                            <w:tr w:rsidR="0048738B" w:rsidRPr="00D977BC" w14:paraId="5AA2AA11" w14:textId="77777777" w:rsidTr="00CA4551">
                              <w:trPr>
                                <w:trHeight w:val="283"/>
                                <w:jc w:val="center"/>
                              </w:trPr>
                              <w:tc>
                                <w:tcPr>
                                  <w:tcW w:w="1174" w:type="dxa"/>
                                  <w:vAlign w:val="center"/>
                                </w:tcPr>
                                <w:p w14:paraId="605F6C2B" w14:textId="77777777" w:rsidR="0048738B" w:rsidRPr="00AD5AD1" w:rsidRDefault="0048738B" w:rsidP="006C18F3">
                                  <w:pPr>
                                    <w:spacing w:line="240" w:lineRule="exact"/>
                                    <w:jc w:val="center"/>
                                    <w:rPr>
                                      <w:rFonts w:ascii="標楷體" w:eastAsia="標楷體" w:hAnsi="標楷體"/>
                                      <w:sz w:val="20"/>
                                      <w:szCs w:val="16"/>
                                    </w:rPr>
                                  </w:pPr>
                                  <w:r w:rsidRPr="00AD5AD1">
                                    <w:rPr>
                                      <w:rFonts w:ascii="標楷體" w:eastAsia="標楷體" w:hAnsi="標楷體" w:hint="eastAsia"/>
                                      <w:sz w:val="20"/>
                                      <w:szCs w:val="16"/>
                                    </w:rPr>
                                    <w:t>農業部門</w:t>
                                  </w:r>
                                </w:p>
                              </w:tc>
                              <w:tc>
                                <w:tcPr>
                                  <w:tcW w:w="1190" w:type="dxa"/>
                                  <w:vAlign w:val="center"/>
                                </w:tcPr>
                                <w:p w14:paraId="47C596AC" w14:textId="77777777" w:rsidR="0048738B" w:rsidRPr="00AD5AD1" w:rsidRDefault="0048738B" w:rsidP="006C18F3">
                                  <w:pPr>
                                    <w:spacing w:line="240" w:lineRule="exact"/>
                                    <w:jc w:val="right"/>
                                    <w:rPr>
                                      <w:rFonts w:ascii="標楷體" w:eastAsia="標楷體" w:hAnsi="標楷體"/>
                                      <w:sz w:val="20"/>
                                      <w:szCs w:val="16"/>
                                    </w:rPr>
                                  </w:pPr>
                                  <w:r w:rsidRPr="00AD5AD1">
                                    <w:rPr>
                                      <w:rFonts w:ascii="標楷體" w:eastAsia="標楷體" w:hAnsi="標楷體"/>
                                      <w:sz w:val="20"/>
                                      <w:szCs w:val="16"/>
                                    </w:rPr>
                                    <w:t>6.500</w:t>
                                  </w:r>
                                </w:p>
                              </w:tc>
                              <w:tc>
                                <w:tcPr>
                                  <w:tcW w:w="1191" w:type="dxa"/>
                                  <w:vAlign w:val="center"/>
                                </w:tcPr>
                                <w:p w14:paraId="0232114A" w14:textId="77777777" w:rsidR="0048738B" w:rsidRPr="00AD5AD1" w:rsidRDefault="0048738B" w:rsidP="006C18F3">
                                  <w:pPr>
                                    <w:spacing w:line="240" w:lineRule="exact"/>
                                    <w:jc w:val="right"/>
                                    <w:rPr>
                                      <w:rFonts w:ascii="標楷體" w:eastAsia="標楷體" w:hAnsi="標楷體"/>
                                      <w:sz w:val="20"/>
                                      <w:szCs w:val="16"/>
                                    </w:rPr>
                                  </w:pPr>
                                  <w:r w:rsidRPr="00AD5AD1">
                                    <w:rPr>
                                      <w:rFonts w:ascii="標楷體" w:eastAsia="標楷體" w:hAnsi="標楷體" w:hint="eastAsia"/>
                                      <w:sz w:val="20"/>
                                      <w:szCs w:val="16"/>
                                    </w:rPr>
                                    <w:t>6</w:t>
                                  </w:r>
                                  <w:r w:rsidRPr="00AD5AD1">
                                    <w:rPr>
                                      <w:rFonts w:ascii="標楷體" w:eastAsia="標楷體" w:hAnsi="標楷體"/>
                                      <w:sz w:val="20"/>
                                      <w:szCs w:val="16"/>
                                    </w:rPr>
                                    <w:t>.100</w:t>
                                  </w:r>
                                </w:p>
                              </w:tc>
                              <w:tc>
                                <w:tcPr>
                                  <w:tcW w:w="1191" w:type="dxa"/>
                                  <w:gridSpan w:val="2"/>
                                  <w:vAlign w:val="center"/>
                                </w:tcPr>
                                <w:p w14:paraId="55CDFE53" w14:textId="77777777" w:rsidR="0048738B" w:rsidRPr="00AD5AD1" w:rsidRDefault="0048738B" w:rsidP="006C18F3">
                                  <w:pPr>
                                    <w:spacing w:line="240" w:lineRule="exact"/>
                                    <w:jc w:val="right"/>
                                    <w:rPr>
                                      <w:rFonts w:ascii="標楷體" w:eastAsia="標楷體" w:hAnsi="標楷體"/>
                                      <w:sz w:val="20"/>
                                      <w:szCs w:val="16"/>
                                    </w:rPr>
                                  </w:pPr>
                                  <w:r w:rsidRPr="00AD5AD1">
                                    <w:rPr>
                                      <w:rFonts w:ascii="標楷體" w:eastAsia="標楷體" w:hAnsi="標楷體"/>
                                      <w:sz w:val="20"/>
                                      <w:szCs w:val="16"/>
                                    </w:rPr>
                                    <w:t>6.200</w:t>
                                  </w:r>
                                </w:p>
                              </w:tc>
                            </w:tr>
                            <w:tr w:rsidR="0048738B" w:rsidRPr="00D977BC" w14:paraId="62230506" w14:textId="77777777" w:rsidTr="00CA4551">
                              <w:trPr>
                                <w:trHeight w:val="283"/>
                                <w:jc w:val="center"/>
                              </w:trPr>
                              <w:tc>
                                <w:tcPr>
                                  <w:tcW w:w="1174" w:type="dxa"/>
                                  <w:tcBorders>
                                    <w:bottom w:val="single" w:sz="4" w:space="0" w:color="auto"/>
                                  </w:tcBorders>
                                  <w:vAlign w:val="center"/>
                                </w:tcPr>
                                <w:p w14:paraId="2D633EF2" w14:textId="77777777" w:rsidR="0048738B" w:rsidRPr="00AD5AD1" w:rsidRDefault="0048738B" w:rsidP="006C18F3">
                                  <w:pPr>
                                    <w:spacing w:line="240" w:lineRule="exact"/>
                                    <w:jc w:val="center"/>
                                    <w:rPr>
                                      <w:rFonts w:ascii="標楷體" w:eastAsia="標楷體" w:hAnsi="標楷體"/>
                                      <w:sz w:val="20"/>
                                      <w:szCs w:val="16"/>
                                    </w:rPr>
                                  </w:pPr>
                                  <w:r w:rsidRPr="00AD5AD1">
                                    <w:rPr>
                                      <w:rFonts w:ascii="標楷體" w:eastAsia="標楷體" w:hAnsi="標楷體" w:hint="eastAsia"/>
                                      <w:sz w:val="20"/>
                                      <w:szCs w:val="16"/>
                                    </w:rPr>
                                    <w:t>環境部門</w:t>
                                  </w:r>
                                </w:p>
                              </w:tc>
                              <w:tc>
                                <w:tcPr>
                                  <w:tcW w:w="1190" w:type="dxa"/>
                                  <w:tcBorders>
                                    <w:bottom w:val="single" w:sz="4" w:space="0" w:color="auto"/>
                                  </w:tcBorders>
                                  <w:vAlign w:val="center"/>
                                </w:tcPr>
                                <w:p w14:paraId="53728B8D" w14:textId="77777777" w:rsidR="0048738B" w:rsidRPr="00AD5AD1" w:rsidRDefault="0048738B" w:rsidP="006C18F3">
                                  <w:pPr>
                                    <w:spacing w:line="240" w:lineRule="exact"/>
                                    <w:jc w:val="right"/>
                                    <w:rPr>
                                      <w:rFonts w:ascii="標楷體" w:eastAsia="標楷體" w:hAnsi="標楷體"/>
                                      <w:sz w:val="20"/>
                                      <w:szCs w:val="16"/>
                                    </w:rPr>
                                  </w:pPr>
                                  <w:r w:rsidRPr="00AD5AD1">
                                    <w:rPr>
                                      <w:rFonts w:ascii="標楷體" w:eastAsia="標楷體" w:hAnsi="標楷體"/>
                                      <w:sz w:val="20"/>
                                      <w:szCs w:val="16"/>
                                    </w:rPr>
                                    <w:t>2.546</w:t>
                                  </w:r>
                                </w:p>
                              </w:tc>
                              <w:tc>
                                <w:tcPr>
                                  <w:tcW w:w="1191" w:type="dxa"/>
                                  <w:tcBorders>
                                    <w:bottom w:val="single" w:sz="4" w:space="0" w:color="auto"/>
                                  </w:tcBorders>
                                  <w:vAlign w:val="center"/>
                                </w:tcPr>
                                <w:p w14:paraId="6C607E8E" w14:textId="77777777" w:rsidR="0048738B" w:rsidRPr="00AD5AD1" w:rsidRDefault="0048738B" w:rsidP="006C18F3">
                                  <w:pPr>
                                    <w:spacing w:line="240" w:lineRule="exact"/>
                                    <w:jc w:val="right"/>
                                    <w:rPr>
                                      <w:rFonts w:ascii="標楷體" w:eastAsia="標楷體" w:hAnsi="標楷體"/>
                                      <w:sz w:val="20"/>
                                      <w:szCs w:val="16"/>
                                    </w:rPr>
                                  </w:pPr>
                                  <w:r w:rsidRPr="00AD5AD1">
                                    <w:rPr>
                                      <w:rFonts w:ascii="標楷體" w:eastAsia="標楷體" w:hAnsi="標楷體"/>
                                      <w:sz w:val="20"/>
                                      <w:szCs w:val="16"/>
                                    </w:rPr>
                                    <w:t>2.450</w:t>
                                  </w:r>
                                </w:p>
                              </w:tc>
                              <w:tc>
                                <w:tcPr>
                                  <w:tcW w:w="1191" w:type="dxa"/>
                                  <w:gridSpan w:val="2"/>
                                  <w:tcBorders>
                                    <w:bottom w:val="single" w:sz="4" w:space="0" w:color="auto"/>
                                  </w:tcBorders>
                                  <w:vAlign w:val="center"/>
                                </w:tcPr>
                                <w:p w14:paraId="4CE401B9" w14:textId="77777777" w:rsidR="0048738B" w:rsidRPr="00AD5AD1" w:rsidRDefault="0048738B" w:rsidP="006C18F3">
                                  <w:pPr>
                                    <w:spacing w:line="240" w:lineRule="exact"/>
                                    <w:jc w:val="right"/>
                                    <w:rPr>
                                      <w:rFonts w:ascii="標楷體" w:eastAsia="標楷體" w:hAnsi="標楷體"/>
                                      <w:sz w:val="20"/>
                                      <w:szCs w:val="16"/>
                                    </w:rPr>
                                  </w:pPr>
                                  <w:r w:rsidRPr="00AD5AD1">
                                    <w:rPr>
                                      <w:rFonts w:ascii="標楷體" w:eastAsia="標楷體" w:hAnsi="標楷體"/>
                                      <w:sz w:val="20"/>
                                      <w:szCs w:val="16"/>
                                    </w:rPr>
                                    <w:t>2.650</w:t>
                                  </w:r>
                                </w:p>
                              </w:tc>
                            </w:tr>
                            <w:tr w:rsidR="0048738B" w:rsidRPr="00D977BC" w14:paraId="11C104B0" w14:textId="77777777" w:rsidTr="0048738B">
                              <w:trPr>
                                <w:gridAfter w:val="1"/>
                                <w:wAfter w:w="40" w:type="dxa"/>
                                <w:trHeight w:hRule="exact" w:val="907"/>
                                <w:jc w:val="center"/>
                              </w:trPr>
                              <w:tc>
                                <w:tcPr>
                                  <w:tcW w:w="4706" w:type="dxa"/>
                                  <w:gridSpan w:val="4"/>
                                  <w:tcBorders>
                                    <w:left w:val="nil"/>
                                    <w:bottom w:val="nil"/>
                                    <w:right w:val="nil"/>
                                  </w:tcBorders>
                                  <w:vAlign w:val="center"/>
                                </w:tcPr>
                                <w:p w14:paraId="7484A9D1" w14:textId="77777777" w:rsidR="0048738B" w:rsidRDefault="0048738B" w:rsidP="0048738B">
                                  <w:pPr>
                                    <w:spacing w:line="220" w:lineRule="exact"/>
                                    <w:ind w:rightChars="-45" w:right="-108"/>
                                    <w:jc w:val="both"/>
                                    <w:rPr>
                                      <w:rFonts w:ascii="標楷體" w:eastAsia="標楷體" w:hAnsi="標楷體"/>
                                      <w:sz w:val="18"/>
                                      <w:szCs w:val="18"/>
                                    </w:rPr>
                                  </w:pPr>
                                  <w:r>
                                    <w:rPr>
                                      <w:rFonts w:ascii="標楷體" w:eastAsia="標楷體" w:hAnsi="標楷體" w:hint="eastAsia"/>
                                      <w:sz w:val="18"/>
                                      <w:szCs w:val="18"/>
                                    </w:rPr>
                                    <w:t>註：1</w:t>
                                  </w:r>
                                  <w:r>
                                    <w:rPr>
                                      <w:rFonts w:ascii="標楷體" w:eastAsia="標楷體" w:hAnsi="標楷體"/>
                                      <w:sz w:val="18"/>
                                      <w:szCs w:val="18"/>
                                    </w:rPr>
                                    <w:t>.</w:t>
                                  </w:r>
                                  <w:r>
                                    <w:rPr>
                                      <w:rFonts w:ascii="標楷體" w:eastAsia="標楷體" w:hAnsi="標楷體" w:hint="eastAsia"/>
                                      <w:sz w:val="18"/>
                                      <w:szCs w:val="18"/>
                                    </w:rPr>
                                    <w:t>資料統計日期：1</w:t>
                                  </w:r>
                                  <w:r>
                                    <w:rPr>
                                      <w:rFonts w:ascii="標楷體" w:eastAsia="標楷體" w:hAnsi="標楷體"/>
                                      <w:sz w:val="18"/>
                                      <w:szCs w:val="18"/>
                                    </w:rPr>
                                    <w:t>15</w:t>
                                  </w:r>
                                  <w:r>
                                    <w:rPr>
                                      <w:rFonts w:ascii="標楷體" w:eastAsia="標楷體" w:hAnsi="標楷體" w:hint="eastAsia"/>
                                      <w:sz w:val="18"/>
                                      <w:szCs w:val="18"/>
                                    </w:rPr>
                                    <w:t>年5月3</w:t>
                                  </w:r>
                                  <w:r>
                                    <w:rPr>
                                      <w:rFonts w:ascii="標楷體" w:eastAsia="標楷體" w:hAnsi="標楷體"/>
                                      <w:sz w:val="18"/>
                                      <w:szCs w:val="18"/>
                                    </w:rPr>
                                    <w:t>1</w:t>
                                  </w:r>
                                  <w:r>
                                    <w:rPr>
                                      <w:rFonts w:ascii="標楷體" w:eastAsia="標楷體" w:hAnsi="標楷體" w:hint="eastAsia"/>
                                      <w:sz w:val="18"/>
                                      <w:szCs w:val="18"/>
                                    </w:rPr>
                                    <w:t>日。</w:t>
                                  </w:r>
                                </w:p>
                                <w:p w14:paraId="2073B3AF" w14:textId="77777777" w:rsidR="0048738B" w:rsidRPr="00D977BC" w:rsidRDefault="0048738B" w:rsidP="0048738B">
                                  <w:pPr>
                                    <w:adjustRightInd w:val="0"/>
                                    <w:snapToGrid w:val="0"/>
                                    <w:spacing w:line="220" w:lineRule="exact"/>
                                    <w:ind w:leftChars="150" w:left="563" w:rightChars="-45" w:right="-108" w:hangingChars="113" w:hanging="203"/>
                                    <w:jc w:val="both"/>
                                    <w:rPr>
                                      <w:rFonts w:ascii="標楷體" w:eastAsia="標楷體" w:hAnsi="標楷體"/>
                                      <w:sz w:val="18"/>
                                      <w:szCs w:val="18"/>
                                    </w:rPr>
                                  </w:pPr>
                                  <w:r>
                                    <w:rPr>
                                      <w:rFonts w:ascii="標楷體" w:eastAsia="標楷體" w:hAnsi="標楷體"/>
                                      <w:sz w:val="18"/>
                                      <w:szCs w:val="18"/>
                                    </w:rPr>
                                    <w:t>2.</w:t>
                                  </w:r>
                                  <w:r w:rsidRPr="00D977BC">
                                    <w:rPr>
                                      <w:rFonts w:ascii="標楷體" w:eastAsia="標楷體" w:hAnsi="標楷體" w:hint="eastAsia"/>
                                      <w:sz w:val="18"/>
                                      <w:szCs w:val="18"/>
                                    </w:rPr>
                                    <w:t>資料來源：整理自環境部氣候變遷署「氣候公民對話平臺」網站資料，及第二期六大部門溫室氣體減量行動方案112年成果報告。</w:t>
                                  </w:r>
                                </w:p>
                              </w:tc>
                            </w:tr>
                          </w:tbl>
                          <w:p w14:paraId="34DD8BAF" w14:textId="77777777" w:rsidR="0048738B" w:rsidRPr="006C18F3" w:rsidRDefault="0048738B" w:rsidP="0048738B">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80B4DF" id="_x0000_s1093" type="#_x0000_t202" style="position:absolute;left:0;text-align:left;margin-left:246.85pt;margin-top:2.55pt;width:249.15pt;height:193.5pt;z-index:-251605504;visibility:visible;mso-wrap-style:square;mso-width-percent:0;mso-height-percent:0;mso-wrap-distance-left:8.5pt;mso-wrap-distance-top:3.6pt;mso-wrap-distance-right:8.5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" filled="f" stroked="f">
                <v:textbox>
                  <w:txbxContent>
                    <w:tbl>
                      <w:tblPr>
                        <w:tblStyle w:val="afff"/>
                        <w:tblW w:w="4746" w:type="dxa"/>
                        <w:jc w:val="center"/>
                        <w:tblLayout w:type="fixed"/>
                        <w:tblLook w:val="04A0" w:firstRow="1" w:lastRow="0" w:firstColumn="1" w:lastColumn="0" w:noHBand="0" w:noVBand="1"/>
                      </w:tblPr>
                      <w:tblGrid>
                        <w:gridCol w:w="1174"/>
                        <w:gridCol w:w="1190"/>
                        <w:gridCol w:w="1191"/>
                        <w:gridCol w:w="1151"/>
                        <w:gridCol w:w="40"/>
                      </w:tblGrid>
                      <w:tr w:rsidR="0048738B" w:rsidRPr="00D977BC" w14:paraId="0B5F8A58" w14:textId="77777777" w:rsidTr="00CA4551">
                        <w:trPr>
                          <w:gridAfter w:val="1"/>
                          <w:wAfter w:w="40" w:type="dxa"/>
                          <w:trHeight w:hRule="exact" w:val="568"/>
                          <w:jc w:val="center"/>
                        </w:trPr>
                        <w:tc>
                          <w:tcPr>
                            <w:tcW w:w="4706" w:type="dxa"/>
                            <w:gridSpan w:val="4"/>
                            <w:tcBorders>
                              <w:top w:val="nil"/>
                              <w:left w:val="nil"/>
                              <w:right w:val="nil"/>
                            </w:tcBorders>
                            <w:vAlign w:val="center"/>
                          </w:tcPr>
                          <w:p w14:paraId="49547F00" w14:textId="3843FF08" w:rsidR="0048738B" w:rsidRPr="00D977BC" w:rsidRDefault="0048738B" w:rsidP="00CA4551">
                            <w:pPr>
                              <w:adjustRightInd w:val="0"/>
                              <w:snapToGrid w:val="0"/>
                              <w:spacing w:line="240" w:lineRule="exact"/>
                              <w:ind w:leftChars="-117" w:left="-221" w:rightChars="-112" w:right="-269" w:hangingChars="25" w:hanging="60"/>
                              <w:jc w:val="center"/>
                              <w:rPr>
                                <w:rFonts w:ascii="標楷體" w:eastAsia="標楷體" w:hAnsi="標楷體"/>
                                <w:b/>
                                <w:bCs/>
                                <w:szCs w:val="24"/>
                              </w:rPr>
                            </w:pPr>
                            <w:r w:rsidRPr="00D977BC">
                              <w:rPr>
                                <w:rFonts w:ascii="標楷體" w:eastAsia="標楷體" w:hAnsi="標楷體" w:hint="eastAsia"/>
                                <w:b/>
                                <w:bCs/>
                                <w:szCs w:val="24"/>
                              </w:rPr>
                              <w:t>表</w:t>
                            </w:r>
                            <w:r>
                              <w:rPr>
                                <w:rFonts w:ascii="標楷體" w:eastAsia="標楷體" w:hAnsi="標楷體"/>
                                <w:b/>
                                <w:bCs/>
                                <w:szCs w:val="24"/>
                              </w:rPr>
                              <w:t>1</w:t>
                            </w:r>
                            <w:r w:rsidR="0082700B">
                              <w:rPr>
                                <w:rFonts w:ascii="標楷體" w:eastAsia="標楷體" w:hAnsi="標楷體"/>
                                <w:b/>
                                <w:bCs/>
                                <w:szCs w:val="24"/>
                              </w:rPr>
                              <w:t>7</w:t>
                            </w:r>
                            <w:r w:rsidRPr="00D977BC">
                              <w:rPr>
                                <w:rFonts w:ascii="標楷體" w:eastAsia="標楷體" w:hAnsi="標楷體" w:hint="eastAsia"/>
                                <w:b/>
                                <w:bCs/>
                                <w:szCs w:val="24"/>
                              </w:rPr>
                              <w:t xml:space="preserve">　112年度六大部門溫室氣體排放情形</w:t>
                            </w:r>
                          </w:p>
                          <w:p w14:paraId="4998F0ED" w14:textId="1DBA377E" w:rsidR="0048738B" w:rsidRPr="00D977BC" w:rsidRDefault="0048738B" w:rsidP="00F67AE5">
                            <w:pPr>
                              <w:adjustRightInd w:val="0"/>
                              <w:snapToGrid w:val="0"/>
                              <w:spacing w:line="240" w:lineRule="exact"/>
                              <w:ind w:leftChars="-25" w:left="-10" w:rightChars="-45" w:right="-108" w:hangingChars="25" w:hanging="50"/>
                              <w:jc w:val="right"/>
                              <w:rPr>
                                <w:rFonts w:ascii="標楷體" w:eastAsia="標楷體" w:hAnsi="標楷體"/>
                              </w:rPr>
                            </w:pPr>
                            <w:r w:rsidRPr="00A21170">
                              <w:rPr>
                                <w:rFonts w:ascii="標楷體" w:eastAsia="標楷體" w:hAnsi="標楷體" w:hint="eastAsia"/>
                                <w:sz w:val="20"/>
                                <w:szCs w:val="16"/>
                              </w:rPr>
                              <w:t>單位：</w:t>
                            </w:r>
                            <w:r w:rsidR="00B56E3F" w:rsidRPr="00A21170">
                              <w:rPr>
                                <w:rFonts w:ascii="標楷體" w:eastAsia="標楷體" w:hAnsi="標楷體"/>
                                <w:sz w:val="20"/>
                                <w:szCs w:val="16"/>
                              </w:rPr>
                              <w:t>MtCO</w:t>
                            </w:r>
                            <w:r w:rsidR="00B56E3F" w:rsidRPr="00695ED5">
                              <w:rPr>
                                <w:rFonts w:ascii="標楷體" w:eastAsia="標楷體" w:hAnsi="標楷體" w:hint="eastAsia"/>
                                <w:kern w:val="0"/>
                                <w:szCs w:val="24"/>
                                <w:vertAlign w:val="subscript"/>
                              </w:rPr>
                              <w:t>2</w:t>
                            </w:r>
                            <w:r w:rsidR="00B56E3F" w:rsidRPr="00A21170">
                              <w:rPr>
                                <w:rFonts w:ascii="標楷體" w:eastAsia="標楷體" w:hAnsi="標楷體"/>
                                <w:sz w:val="20"/>
                                <w:szCs w:val="16"/>
                              </w:rPr>
                              <w:t>e</w:t>
                            </w:r>
                          </w:p>
                        </w:tc>
                      </w:tr>
                      <w:tr w:rsidR="0048738B" w:rsidRPr="00D977BC" w14:paraId="21444D28" w14:textId="77777777" w:rsidTr="00CA4551">
                        <w:trPr>
                          <w:trHeight w:val="20"/>
                          <w:jc w:val="center"/>
                        </w:trPr>
                        <w:tc>
                          <w:tcPr>
                            <w:tcW w:w="1174" w:type="dxa"/>
                            <w:vAlign w:val="center"/>
                          </w:tcPr>
                          <w:p w14:paraId="6B4B0811" w14:textId="77777777" w:rsidR="0048738B" w:rsidRPr="00A21170" w:rsidRDefault="0048738B" w:rsidP="006C18F3">
                            <w:pPr>
                              <w:spacing w:line="240" w:lineRule="exact"/>
                              <w:jc w:val="center"/>
                              <w:rPr>
                                <w:rFonts w:ascii="標楷體" w:eastAsia="標楷體" w:hAnsi="標楷體"/>
                                <w:sz w:val="20"/>
                                <w:szCs w:val="16"/>
                              </w:rPr>
                            </w:pPr>
                            <w:r w:rsidRPr="00A21170">
                              <w:rPr>
                                <w:rFonts w:ascii="標楷體" w:eastAsia="標楷體" w:hAnsi="標楷體" w:hint="eastAsia"/>
                                <w:sz w:val="20"/>
                                <w:szCs w:val="16"/>
                              </w:rPr>
                              <w:t>部門別</w:t>
                            </w:r>
                          </w:p>
                        </w:tc>
                        <w:tc>
                          <w:tcPr>
                            <w:tcW w:w="1190" w:type="dxa"/>
                            <w:vAlign w:val="center"/>
                          </w:tcPr>
                          <w:p w14:paraId="3881538F" w14:textId="77777777" w:rsidR="0048738B" w:rsidRPr="00A21170" w:rsidRDefault="0048738B" w:rsidP="00F67AE5">
                            <w:pPr>
                              <w:adjustRightInd w:val="0"/>
                              <w:snapToGrid w:val="0"/>
                              <w:spacing w:line="240" w:lineRule="exact"/>
                              <w:ind w:leftChars="-25" w:left="-60" w:rightChars="-31" w:right="-74"/>
                              <w:jc w:val="center"/>
                              <w:rPr>
                                <w:rFonts w:ascii="標楷體" w:eastAsia="標楷體" w:hAnsi="標楷體"/>
                                <w:sz w:val="20"/>
                                <w:szCs w:val="16"/>
                              </w:rPr>
                            </w:pPr>
                            <w:r w:rsidRPr="00A21170">
                              <w:rPr>
                                <w:rFonts w:ascii="標楷體" w:eastAsia="標楷體" w:hAnsi="標楷體" w:hint="eastAsia"/>
                                <w:sz w:val="20"/>
                                <w:szCs w:val="16"/>
                              </w:rPr>
                              <w:t>實際排放量</w:t>
                            </w:r>
                          </w:p>
                        </w:tc>
                        <w:tc>
                          <w:tcPr>
                            <w:tcW w:w="1191" w:type="dxa"/>
                            <w:vAlign w:val="center"/>
                          </w:tcPr>
                          <w:p w14:paraId="546F77A1" w14:textId="77777777" w:rsidR="0048738B" w:rsidRDefault="0048738B" w:rsidP="006C18F3">
                            <w:pPr>
                              <w:adjustRightInd w:val="0"/>
                              <w:snapToGrid w:val="0"/>
                              <w:spacing w:line="240" w:lineRule="exact"/>
                              <w:jc w:val="center"/>
                              <w:rPr>
                                <w:rFonts w:ascii="標楷體" w:eastAsia="標楷體" w:hAnsi="標楷體"/>
                                <w:sz w:val="20"/>
                                <w:szCs w:val="16"/>
                              </w:rPr>
                            </w:pPr>
                            <w:r w:rsidRPr="00A21170">
                              <w:rPr>
                                <w:rFonts w:ascii="標楷體" w:eastAsia="標楷體" w:hAnsi="標楷體" w:hint="eastAsia"/>
                                <w:sz w:val="20"/>
                                <w:szCs w:val="16"/>
                              </w:rPr>
                              <w:t>自行推估</w:t>
                            </w:r>
                          </w:p>
                          <w:p w14:paraId="534D3DCB" w14:textId="77777777" w:rsidR="0048738B" w:rsidRPr="00A21170" w:rsidRDefault="0048738B" w:rsidP="006C18F3">
                            <w:pPr>
                              <w:adjustRightInd w:val="0"/>
                              <w:snapToGrid w:val="0"/>
                              <w:spacing w:line="240" w:lineRule="exact"/>
                              <w:jc w:val="center"/>
                              <w:rPr>
                                <w:rFonts w:ascii="標楷體" w:eastAsia="標楷體" w:hAnsi="標楷體"/>
                                <w:sz w:val="20"/>
                                <w:szCs w:val="16"/>
                              </w:rPr>
                            </w:pPr>
                            <w:r w:rsidRPr="00A21170">
                              <w:rPr>
                                <w:rFonts w:ascii="標楷體" w:eastAsia="標楷體" w:hAnsi="標楷體" w:hint="eastAsia"/>
                                <w:sz w:val="20"/>
                                <w:szCs w:val="16"/>
                              </w:rPr>
                              <w:t>排放量</w:t>
                            </w:r>
                          </w:p>
                        </w:tc>
                        <w:tc>
                          <w:tcPr>
                            <w:tcW w:w="1191" w:type="dxa"/>
                            <w:gridSpan w:val="2"/>
                            <w:vAlign w:val="center"/>
                          </w:tcPr>
                          <w:p w14:paraId="55487A93" w14:textId="77777777" w:rsidR="0048738B" w:rsidRPr="00A21170" w:rsidRDefault="0048738B" w:rsidP="006C18F3">
                            <w:pPr>
                              <w:adjustRightInd w:val="0"/>
                              <w:snapToGrid w:val="0"/>
                              <w:spacing w:line="240" w:lineRule="exact"/>
                              <w:jc w:val="center"/>
                              <w:rPr>
                                <w:rFonts w:ascii="標楷體" w:eastAsia="標楷體" w:hAnsi="標楷體"/>
                                <w:sz w:val="20"/>
                                <w:szCs w:val="16"/>
                              </w:rPr>
                            </w:pPr>
                            <w:r w:rsidRPr="00A21170">
                              <w:rPr>
                                <w:rFonts w:ascii="標楷體" w:eastAsia="標楷體" w:hAnsi="標楷體" w:hint="eastAsia"/>
                                <w:sz w:val="20"/>
                                <w:szCs w:val="16"/>
                              </w:rPr>
                              <w:t>管制目標</w:t>
                            </w:r>
                          </w:p>
                          <w:p w14:paraId="58932D79" w14:textId="77777777" w:rsidR="0048738B" w:rsidRPr="00A21170" w:rsidRDefault="0048738B" w:rsidP="006C18F3">
                            <w:pPr>
                              <w:adjustRightInd w:val="0"/>
                              <w:snapToGrid w:val="0"/>
                              <w:spacing w:line="240" w:lineRule="exact"/>
                              <w:jc w:val="center"/>
                              <w:rPr>
                                <w:rFonts w:ascii="標楷體" w:eastAsia="標楷體" w:hAnsi="標楷體"/>
                                <w:sz w:val="20"/>
                                <w:szCs w:val="16"/>
                              </w:rPr>
                            </w:pPr>
                            <w:r w:rsidRPr="00A21170">
                              <w:rPr>
                                <w:rFonts w:ascii="標楷體" w:eastAsia="標楷體" w:hAnsi="標楷體" w:hint="eastAsia"/>
                                <w:sz w:val="20"/>
                                <w:szCs w:val="16"/>
                              </w:rPr>
                              <w:t>排放量</w:t>
                            </w:r>
                          </w:p>
                        </w:tc>
                      </w:tr>
                      <w:tr w:rsidR="0048738B" w:rsidRPr="00D977BC" w14:paraId="6DCD9D68" w14:textId="77777777" w:rsidTr="00CA4551">
                        <w:trPr>
                          <w:trHeight w:val="283"/>
                          <w:jc w:val="center"/>
                        </w:trPr>
                        <w:tc>
                          <w:tcPr>
                            <w:tcW w:w="1174" w:type="dxa"/>
                            <w:vAlign w:val="center"/>
                          </w:tcPr>
                          <w:p w14:paraId="5450B4F9" w14:textId="77777777" w:rsidR="0048738B" w:rsidRPr="00A21170" w:rsidRDefault="0048738B" w:rsidP="006C18F3">
                            <w:pPr>
                              <w:spacing w:line="240" w:lineRule="exact"/>
                              <w:jc w:val="center"/>
                              <w:rPr>
                                <w:rFonts w:ascii="標楷體" w:eastAsia="標楷體" w:hAnsi="標楷體"/>
                                <w:sz w:val="20"/>
                                <w:szCs w:val="16"/>
                              </w:rPr>
                            </w:pPr>
                            <w:r w:rsidRPr="00A21170">
                              <w:rPr>
                                <w:rFonts w:ascii="標楷體" w:eastAsia="標楷體" w:hAnsi="標楷體" w:hint="eastAsia"/>
                                <w:sz w:val="20"/>
                                <w:szCs w:val="16"/>
                              </w:rPr>
                              <w:t>能源部門</w:t>
                            </w:r>
                          </w:p>
                        </w:tc>
                        <w:tc>
                          <w:tcPr>
                            <w:tcW w:w="1190" w:type="dxa"/>
                            <w:vAlign w:val="center"/>
                          </w:tcPr>
                          <w:p w14:paraId="373B8C33" w14:textId="77777777" w:rsidR="0048738B" w:rsidRPr="00A21170" w:rsidRDefault="0048738B" w:rsidP="006C18F3">
                            <w:pPr>
                              <w:spacing w:line="240" w:lineRule="exact"/>
                              <w:jc w:val="right"/>
                              <w:rPr>
                                <w:rFonts w:ascii="標楷體" w:eastAsia="標楷體" w:hAnsi="標楷體"/>
                                <w:sz w:val="20"/>
                                <w:szCs w:val="16"/>
                              </w:rPr>
                            </w:pPr>
                            <w:r w:rsidRPr="00A21170">
                              <w:rPr>
                                <w:rFonts w:ascii="標楷體" w:eastAsia="標楷體" w:hAnsi="標楷體"/>
                                <w:sz w:val="20"/>
                                <w:szCs w:val="16"/>
                              </w:rPr>
                              <w:t>34.258</w:t>
                            </w:r>
                          </w:p>
                        </w:tc>
                        <w:tc>
                          <w:tcPr>
                            <w:tcW w:w="1191" w:type="dxa"/>
                            <w:vAlign w:val="center"/>
                          </w:tcPr>
                          <w:p w14:paraId="027E4EE8" w14:textId="77777777" w:rsidR="0048738B" w:rsidRPr="00A21170" w:rsidRDefault="0048738B" w:rsidP="006C18F3">
                            <w:pPr>
                              <w:spacing w:line="240" w:lineRule="exact"/>
                              <w:jc w:val="right"/>
                              <w:rPr>
                                <w:rFonts w:ascii="標楷體" w:eastAsia="標楷體" w:hAnsi="標楷體"/>
                                <w:sz w:val="20"/>
                                <w:szCs w:val="16"/>
                              </w:rPr>
                            </w:pPr>
                            <w:r w:rsidRPr="00A21170">
                              <w:rPr>
                                <w:rFonts w:ascii="標楷體" w:eastAsia="標楷體" w:hAnsi="標楷體" w:hint="eastAsia"/>
                                <w:sz w:val="20"/>
                                <w:szCs w:val="16"/>
                              </w:rPr>
                              <w:t>3</w:t>
                            </w:r>
                            <w:r w:rsidRPr="00A21170">
                              <w:rPr>
                                <w:rFonts w:ascii="標楷體" w:eastAsia="標楷體" w:hAnsi="標楷體"/>
                                <w:sz w:val="20"/>
                                <w:szCs w:val="16"/>
                              </w:rPr>
                              <w:t>4.250</w:t>
                            </w:r>
                          </w:p>
                        </w:tc>
                        <w:tc>
                          <w:tcPr>
                            <w:tcW w:w="1191" w:type="dxa"/>
                            <w:gridSpan w:val="2"/>
                            <w:vAlign w:val="center"/>
                          </w:tcPr>
                          <w:p w14:paraId="42A5CD9B" w14:textId="77777777" w:rsidR="0048738B" w:rsidRPr="00A21170" w:rsidRDefault="0048738B" w:rsidP="006C18F3">
                            <w:pPr>
                              <w:spacing w:line="240" w:lineRule="exact"/>
                              <w:jc w:val="right"/>
                              <w:rPr>
                                <w:rFonts w:ascii="標楷體" w:eastAsia="標楷體" w:hAnsi="標楷體"/>
                                <w:sz w:val="20"/>
                                <w:szCs w:val="16"/>
                              </w:rPr>
                            </w:pPr>
                            <w:r w:rsidRPr="00A21170">
                              <w:rPr>
                                <w:rFonts w:ascii="標楷體" w:eastAsia="標楷體" w:hAnsi="標楷體"/>
                                <w:sz w:val="20"/>
                                <w:szCs w:val="16"/>
                              </w:rPr>
                              <w:t>37.300</w:t>
                            </w:r>
                          </w:p>
                        </w:tc>
                      </w:tr>
                      <w:tr w:rsidR="0048738B" w:rsidRPr="00D977BC" w14:paraId="664D2691" w14:textId="77777777" w:rsidTr="00CA4551">
                        <w:trPr>
                          <w:trHeight w:val="283"/>
                          <w:jc w:val="center"/>
                        </w:trPr>
                        <w:tc>
                          <w:tcPr>
                            <w:tcW w:w="1174" w:type="dxa"/>
                            <w:vAlign w:val="center"/>
                          </w:tcPr>
                          <w:p w14:paraId="041C976B" w14:textId="77777777" w:rsidR="0048738B" w:rsidRPr="00A21170" w:rsidRDefault="0048738B" w:rsidP="006C18F3">
                            <w:pPr>
                              <w:spacing w:line="240" w:lineRule="exact"/>
                              <w:jc w:val="center"/>
                              <w:rPr>
                                <w:rFonts w:ascii="標楷體" w:eastAsia="標楷體" w:hAnsi="標楷體"/>
                                <w:sz w:val="20"/>
                                <w:szCs w:val="16"/>
                              </w:rPr>
                            </w:pPr>
                            <w:r w:rsidRPr="00A21170">
                              <w:rPr>
                                <w:rFonts w:ascii="標楷體" w:eastAsia="標楷體" w:hAnsi="標楷體" w:hint="eastAsia"/>
                                <w:sz w:val="20"/>
                                <w:szCs w:val="16"/>
                              </w:rPr>
                              <w:t>製造部門</w:t>
                            </w:r>
                          </w:p>
                        </w:tc>
                        <w:tc>
                          <w:tcPr>
                            <w:tcW w:w="1190" w:type="dxa"/>
                            <w:vAlign w:val="center"/>
                          </w:tcPr>
                          <w:p w14:paraId="57E9A86E" w14:textId="77777777" w:rsidR="0048738B" w:rsidRPr="00A21170" w:rsidRDefault="0048738B" w:rsidP="006C18F3">
                            <w:pPr>
                              <w:spacing w:line="240" w:lineRule="exact"/>
                              <w:jc w:val="right"/>
                              <w:rPr>
                                <w:rFonts w:ascii="標楷體" w:eastAsia="標楷體" w:hAnsi="標楷體"/>
                                <w:sz w:val="20"/>
                                <w:szCs w:val="16"/>
                              </w:rPr>
                            </w:pPr>
                            <w:r w:rsidRPr="00A21170">
                              <w:rPr>
                                <w:rFonts w:ascii="標楷體" w:eastAsia="標楷體" w:hAnsi="標楷體"/>
                                <w:sz w:val="20"/>
                                <w:szCs w:val="16"/>
                              </w:rPr>
                              <w:t>141.474</w:t>
                            </w:r>
                          </w:p>
                        </w:tc>
                        <w:tc>
                          <w:tcPr>
                            <w:tcW w:w="1191" w:type="dxa"/>
                            <w:vAlign w:val="center"/>
                          </w:tcPr>
                          <w:p w14:paraId="39EF6585" w14:textId="77777777" w:rsidR="0048738B" w:rsidRPr="00A21170" w:rsidRDefault="0048738B" w:rsidP="006C18F3">
                            <w:pPr>
                              <w:spacing w:line="240" w:lineRule="exact"/>
                              <w:jc w:val="right"/>
                              <w:rPr>
                                <w:rFonts w:ascii="標楷體" w:eastAsia="標楷體" w:hAnsi="標楷體"/>
                                <w:sz w:val="20"/>
                                <w:szCs w:val="16"/>
                              </w:rPr>
                            </w:pPr>
                            <w:r w:rsidRPr="00A21170">
                              <w:rPr>
                                <w:rFonts w:ascii="標楷體" w:eastAsia="標楷體" w:hAnsi="標楷體" w:hint="eastAsia"/>
                                <w:sz w:val="20"/>
                                <w:szCs w:val="16"/>
                              </w:rPr>
                              <w:t>1</w:t>
                            </w:r>
                            <w:r w:rsidRPr="00A21170">
                              <w:rPr>
                                <w:rFonts w:ascii="標楷體" w:eastAsia="標楷體" w:hAnsi="標楷體"/>
                                <w:sz w:val="20"/>
                                <w:szCs w:val="16"/>
                              </w:rPr>
                              <w:t>45.400</w:t>
                            </w:r>
                          </w:p>
                        </w:tc>
                        <w:tc>
                          <w:tcPr>
                            <w:tcW w:w="1191" w:type="dxa"/>
                            <w:gridSpan w:val="2"/>
                            <w:vAlign w:val="center"/>
                          </w:tcPr>
                          <w:p w14:paraId="301665D3" w14:textId="77777777" w:rsidR="0048738B" w:rsidRPr="00A21170" w:rsidRDefault="0048738B" w:rsidP="006C18F3">
                            <w:pPr>
                              <w:spacing w:line="240" w:lineRule="exact"/>
                              <w:jc w:val="right"/>
                              <w:rPr>
                                <w:rFonts w:ascii="標楷體" w:eastAsia="標楷體" w:hAnsi="標楷體"/>
                                <w:sz w:val="20"/>
                                <w:szCs w:val="16"/>
                              </w:rPr>
                            </w:pPr>
                            <w:r w:rsidRPr="00A21170">
                              <w:rPr>
                                <w:rFonts w:ascii="標楷體" w:eastAsia="標楷體" w:hAnsi="標楷體"/>
                                <w:sz w:val="20"/>
                                <w:szCs w:val="16"/>
                              </w:rPr>
                              <w:t>154.600</w:t>
                            </w:r>
                          </w:p>
                        </w:tc>
                      </w:tr>
                      <w:tr w:rsidR="0048738B" w:rsidRPr="00D977BC" w14:paraId="6753B54D" w14:textId="77777777" w:rsidTr="00CA4551">
                        <w:trPr>
                          <w:trHeight w:val="283"/>
                          <w:jc w:val="center"/>
                        </w:trPr>
                        <w:tc>
                          <w:tcPr>
                            <w:tcW w:w="1174" w:type="dxa"/>
                            <w:vAlign w:val="center"/>
                          </w:tcPr>
                          <w:p w14:paraId="38CD7D7D" w14:textId="77777777" w:rsidR="0048738B" w:rsidRPr="00AD5AD1" w:rsidRDefault="0048738B" w:rsidP="006C18F3">
                            <w:pPr>
                              <w:spacing w:line="240" w:lineRule="exact"/>
                              <w:jc w:val="center"/>
                              <w:rPr>
                                <w:rFonts w:ascii="標楷體" w:eastAsia="標楷體" w:hAnsi="標楷體"/>
                                <w:sz w:val="20"/>
                                <w:szCs w:val="16"/>
                              </w:rPr>
                            </w:pPr>
                            <w:r w:rsidRPr="00AD5AD1">
                              <w:rPr>
                                <w:rFonts w:ascii="標楷體" w:eastAsia="標楷體" w:hAnsi="標楷體" w:hint="eastAsia"/>
                                <w:sz w:val="20"/>
                                <w:szCs w:val="16"/>
                              </w:rPr>
                              <w:t>運輸部門</w:t>
                            </w:r>
                          </w:p>
                        </w:tc>
                        <w:tc>
                          <w:tcPr>
                            <w:tcW w:w="1190" w:type="dxa"/>
                            <w:vAlign w:val="center"/>
                          </w:tcPr>
                          <w:p w14:paraId="3E540511" w14:textId="77777777" w:rsidR="0048738B" w:rsidRPr="00AD5AD1" w:rsidRDefault="0048738B" w:rsidP="006C18F3">
                            <w:pPr>
                              <w:spacing w:line="240" w:lineRule="exact"/>
                              <w:jc w:val="right"/>
                              <w:rPr>
                                <w:rFonts w:ascii="標楷體" w:eastAsia="標楷體" w:hAnsi="標楷體"/>
                                <w:sz w:val="20"/>
                                <w:szCs w:val="16"/>
                              </w:rPr>
                            </w:pPr>
                            <w:r w:rsidRPr="00AD5AD1">
                              <w:rPr>
                                <w:rFonts w:ascii="標楷體" w:eastAsia="標楷體" w:hAnsi="標楷體"/>
                                <w:sz w:val="20"/>
                                <w:szCs w:val="16"/>
                              </w:rPr>
                              <w:t>36.294</w:t>
                            </w:r>
                          </w:p>
                        </w:tc>
                        <w:tc>
                          <w:tcPr>
                            <w:tcW w:w="1191" w:type="dxa"/>
                            <w:vAlign w:val="center"/>
                          </w:tcPr>
                          <w:p w14:paraId="38534327" w14:textId="77777777" w:rsidR="0048738B" w:rsidRPr="00AD5AD1" w:rsidRDefault="0048738B" w:rsidP="006C18F3">
                            <w:pPr>
                              <w:spacing w:line="240" w:lineRule="exact"/>
                              <w:jc w:val="right"/>
                              <w:rPr>
                                <w:rFonts w:ascii="標楷體" w:eastAsia="標楷體" w:hAnsi="標楷體"/>
                                <w:sz w:val="20"/>
                                <w:szCs w:val="16"/>
                              </w:rPr>
                            </w:pPr>
                            <w:r w:rsidRPr="00AD5AD1">
                              <w:rPr>
                                <w:rFonts w:ascii="標楷體" w:eastAsia="標楷體" w:hAnsi="標楷體" w:hint="eastAsia"/>
                                <w:sz w:val="20"/>
                                <w:szCs w:val="16"/>
                              </w:rPr>
                              <w:t>3</w:t>
                            </w:r>
                            <w:r w:rsidRPr="00AD5AD1">
                              <w:rPr>
                                <w:rFonts w:ascii="標楷體" w:eastAsia="標楷體" w:hAnsi="標楷體"/>
                                <w:sz w:val="20"/>
                                <w:szCs w:val="16"/>
                              </w:rPr>
                              <w:t>6.287</w:t>
                            </w:r>
                          </w:p>
                        </w:tc>
                        <w:tc>
                          <w:tcPr>
                            <w:tcW w:w="1191" w:type="dxa"/>
                            <w:gridSpan w:val="2"/>
                            <w:vAlign w:val="center"/>
                          </w:tcPr>
                          <w:p w14:paraId="6D44112C" w14:textId="77777777" w:rsidR="0048738B" w:rsidRPr="00AD5AD1" w:rsidRDefault="0048738B" w:rsidP="006C18F3">
                            <w:pPr>
                              <w:spacing w:line="240" w:lineRule="exact"/>
                              <w:jc w:val="right"/>
                              <w:rPr>
                                <w:rFonts w:ascii="標楷體" w:eastAsia="標楷體" w:hAnsi="標楷體"/>
                                <w:sz w:val="20"/>
                                <w:szCs w:val="16"/>
                              </w:rPr>
                            </w:pPr>
                            <w:r w:rsidRPr="00AD5AD1">
                              <w:rPr>
                                <w:rFonts w:ascii="標楷體" w:eastAsia="標楷體" w:hAnsi="標楷體"/>
                                <w:sz w:val="20"/>
                                <w:szCs w:val="16"/>
                              </w:rPr>
                              <w:t>36.791</w:t>
                            </w:r>
                          </w:p>
                        </w:tc>
                      </w:tr>
                      <w:tr w:rsidR="0048738B" w:rsidRPr="00D977BC" w14:paraId="534A31A5" w14:textId="77777777" w:rsidTr="00CA4551">
                        <w:trPr>
                          <w:trHeight w:val="283"/>
                          <w:jc w:val="center"/>
                        </w:trPr>
                        <w:tc>
                          <w:tcPr>
                            <w:tcW w:w="1174" w:type="dxa"/>
                            <w:vAlign w:val="center"/>
                          </w:tcPr>
                          <w:p w14:paraId="115F2F9B" w14:textId="77777777" w:rsidR="0048738B" w:rsidRPr="00AD5AD1" w:rsidRDefault="0048738B" w:rsidP="006C18F3">
                            <w:pPr>
                              <w:spacing w:line="240" w:lineRule="exact"/>
                              <w:jc w:val="center"/>
                              <w:rPr>
                                <w:rFonts w:ascii="標楷體" w:eastAsia="標楷體" w:hAnsi="標楷體"/>
                                <w:sz w:val="20"/>
                                <w:szCs w:val="16"/>
                              </w:rPr>
                            </w:pPr>
                            <w:r w:rsidRPr="00AD5AD1">
                              <w:rPr>
                                <w:rFonts w:ascii="標楷體" w:eastAsia="標楷體" w:hAnsi="標楷體" w:hint="eastAsia"/>
                                <w:sz w:val="20"/>
                                <w:szCs w:val="16"/>
                              </w:rPr>
                              <w:t>住商部門</w:t>
                            </w:r>
                          </w:p>
                        </w:tc>
                        <w:tc>
                          <w:tcPr>
                            <w:tcW w:w="1190" w:type="dxa"/>
                            <w:vAlign w:val="center"/>
                          </w:tcPr>
                          <w:p w14:paraId="0BB1FE9D" w14:textId="77777777" w:rsidR="0048738B" w:rsidRPr="00AD5AD1" w:rsidRDefault="0048738B" w:rsidP="006C18F3">
                            <w:pPr>
                              <w:spacing w:line="240" w:lineRule="exact"/>
                              <w:jc w:val="right"/>
                              <w:rPr>
                                <w:rFonts w:ascii="標楷體" w:eastAsia="標楷體" w:hAnsi="標楷體"/>
                                <w:sz w:val="20"/>
                                <w:szCs w:val="16"/>
                              </w:rPr>
                            </w:pPr>
                            <w:r w:rsidRPr="00AD5AD1">
                              <w:rPr>
                                <w:rFonts w:ascii="標楷體" w:eastAsia="標楷體" w:hAnsi="標楷體"/>
                                <w:sz w:val="20"/>
                                <w:szCs w:val="16"/>
                              </w:rPr>
                              <w:t>57.554</w:t>
                            </w:r>
                          </w:p>
                        </w:tc>
                        <w:tc>
                          <w:tcPr>
                            <w:tcW w:w="1191" w:type="dxa"/>
                            <w:vAlign w:val="center"/>
                          </w:tcPr>
                          <w:p w14:paraId="46819471" w14:textId="77777777" w:rsidR="0048738B" w:rsidRPr="00AD5AD1" w:rsidRDefault="0048738B" w:rsidP="006C18F3">
                            <w:pPr>
                              <w:spacing w:line="240" w:lineRule="exact"/>
                              <w:jc w:val="right"/>
                              <w:rPr>
                                <w:rFonts w:ascii="標楷體" w:eastAsia="標楷體" w:hAnsi="標楷體"/>
                                <w:sz w:val="20"/>
                                <w:szCs w:val="16"/>
                              </w:rPr>
                            </w:pPr>
                            <w:r w:rsidRPr="00AD5AD1">
                              <w:rPr>
                                <w:rFonts w:ascii="標楷體" w:eastAsia="標楷體" w:hAnsi="標楷體" w:hint="eastAsia"/>
                                <w:sz w:val="20"/>
                                <w:szCs w:val="16"/>
                              </w:rPr>
                              <w:t>5</w:t>
                            </w:r>
                            <w:r w:rsidRPr="00AD5AD1">
                              <w:rPr>
                                <w:rFonts w:ascii="標楷體" w:eastAsia="標楷體" w:hAnsi="標楷體"/>
                                <w:sz w:val="20"/>
                                <w:szCs w:val="16"/>
                              </w:rPr>
                              <w:t>2.054</w:t>
                            </w:r>
                          </w:p>
                        </w:tc>
                        <w:tc>
                          <w:tcPr>
                            <w:tcW w:w="1191" w:type="dxa"/>
                            <w:gridSpan w:val="2"/>
                            <w:vAlign w:val="center"/>
                          </w:tcPr>
                          <w:p w14:paraId="742890DC" w14:textId="77777777" w:rsidR="0048738B" w:rsidRPr="00AD5AD1" w:rsidRDefault="0048738B" w:rsidP="006C18F3">
                            <w:pPr>
                              <w:spacing w:line="240" w:lineRule="exact"/>
                              <w:jc w:val="right"/>
                              <w:rPr>
                                <w:rFonts w:ascii="標楷體" w:eastAsia="標楷體" w:hAnsi="標楷體"/>
                                <w:sz w:val="20"/>
                                <w:szCs w:val="16"/>
                              </w:rPr>
                            </w:pPr>
                            <w:r w:rsidRPr="00AD5AD1">
                              <w:rPr>
                                <w:rFonts w:ascii="標楷體" w:eastAsia="標楷體" w:hAnsi="標楷體" w:hint="eastAsia"/>
                                <w:sz w:val="20"/>
                                <w:szCs w:val="16"/>
                              </w:rPr>
                              <w:t>53.024</w:t>
                            </w:r>
                          </w:p>
                        </w:tc>
                      </w:tr>
                      <w:tr w:rsidR="0048738B" w:rsidRPr="00D977BC" w14:paraId="5AA2AA11" w14:textId="77777777" w:rsidTr="00CA4551">
                        <w:trPr>
                          <w:trHeight w:val="283"/>
                          <w:jc w:val="center"/>
                        </w:trPr>
                        <w:tc>
                          <w:tcPr>
                            <w:tcW w:w="1174" w:type="dxa"/>
                            <w:vAlign w:val="center"/>
                          </w:tcPr>
                          <w:p w14:paraId="605F6C2B" w14:textId="77777777" w:rsidR="0048738B" w:rsidRPr="00AD5AD1" w:rsidRDefault="0048738B" w:rsidP="006C18F3">
                            <w:pPr>
                              <w:spacing w:line="240" w:lineRule="exact"/>
                              <w:jc w:val="center"/>
                              <w:rPr>
                                <w:rFonts w:ascii="標楷體" w:eastAsia="標楷體" w:hAnsi="標楷體"/>
                                <w:sz w:val="20"/>
                                <w:szCs w:val="16"/>
                              </w:rPr>
                            </w:pPr>
                            <w:r w:rsidRPr="00AD5AD1">
                              <w:rPr>
                                <w:rFonts w:ascii="標楷體" w:eastAsia="標楷體" w:hAnsi="標楷體" w:hint="eastAsia"/>
                                <w:sz w:val="20"/>
                                <w:szCs w:val="16"/>
                              </w:rPr>
                              <w:t>農業部門</w:t>
                            </w:r>
                          </w:p>
                        </w:tc>
                        <w:tc>
                          <w:tcPr>
                            <w:tcW w:w="1190" w:type="dxa"/>
                            <w:vAlign w:val="center"/>
                          </w:tcPr>
                          <w:p w14:paraId="47C596AC" w14:textId="77777777" w:rsidR="0048738B" w:rsidRPr="00AD5AD1" w:rsidRDefault="0048738B" w:rsidP="006C18F3">
                            <w:pPr>
                              <w:spacing w:line="240" w:lineRule="exact"/>
                              <w:jc w:val="right"/>
                              <w:rPr>
                                <w:rFonts w:ascii="標楷體" w:eastAsia="標楷體" w:hAnsi="標楷體"/>
                                <w:sz w:val="20"/>
                                <w:szCs w:val="16"/>
                              </w:rPr>
                            </w:pPr>
                            <w:r w:rsidRPr="00AD5AD1">
                              <w:rPr>
                                <w:rFonts w:ascii="標楷體" w:eastAsia="標楷體" w:hAnsi="標楷體"/>
                                <w:sz w:val="20"/>
                                <w:szCs w:val="16"/>
                              </w:rPr>
                              <w:t>6.500</w:t>
                            </w:r>
                          </w:p>
                        </w:tc>
                        <w:tc>
                          <w:tcPr>
                            <w:tcW w:w="1191" w:type="dxa"/>
                            <w:vAlign w:val="center"/>
                          </w:tcPr>
                          <w:p w14:paraId="0232114A" w14:textId="77777777" w:rsidR="0048738B" w:rsidRPr="00AD5AD1" w:rsidRDefault="0048738B" w:rsidP="006C18F3">
                            <w:pPr>
                              <w:spacing w:line="240" w:lineRule="exact"/>
                              <w:jc w:val="right"/>
                              <w:rPr>
                                <w:rFonts w:ascii="標楷體" w:eastAsia="標楷體" w:hAnsi="標楷體"/>
                                <w:sz w:val="20"/>
                                <w:szCs w:val="16"/>
                              </w:rPr>
                            </w:pPr>
                            <w:r w:rsidRPr="00AD5AD1">
                              <w:rPr>
                                <w:rFonts w:ascii="標楷體" w:eastAsia="標楷體" w:hAnsi="標楷體" w:hint="eastAsia"/>
                                <w:sz w:val="20"/>
                                <w:szCs w:val="16"/>
                              </w:rPr>
                              <w:t>6</w:t>
                            </w:r>
                            <w:r w:rsidRPr="00AD5AD1">
                              <w:rPr>
                                <w:rFonts w:ascii="標楷體" w:eastAsia="標楷體" w:hAnsi="標楷體"/>
                                <w:sz w:val="20"/>
                                <w:szCs w:val="16"/>
                              </w:rPr>
                              <w:t>.100</w:t>
                            </w:r>
                          </w:p>
                        </w:tc>
                        <w:tc>
                          <w:tcPr>
                            <w:tcW w:w="1191" w:type="dxa"/>
                            <w:gridSpan w:val="2"/>
                            <w:vAlign w:val="center"/>
                          </w:tcPr>
                          <w:p w14:paraId="55CDFE53" w14:textId="77777777" w:rsidR="0048738B" w:rsidRPr="00AD5AD1" w:rsidRDefault="0048738B" w:rsidP="006C18F3">
                            <w:pPr>
                              <w:spacing w:line="240" w:lineRule="exact"/>
                              <w:jc w:val="right"/>
                              <w:rPr>
                                <w:rFonts w:ascii="標楷體" w:eastAsia="標楷體" w:hAnsi="標楷體"/>
                                <w:sz w:val="20"/>
                                <w:szCs w:val="16"/>
                              </w:rPr>
                            </w:pPr>
                            <w:r w:rsidRPr="00AD5AD1">
                              <w:rPr>
                                <w:rFonts w:ascii="標楷體" w:eastAsia="標楷體" w:hAnsi="標楷體"/>
                                <w:sz w:val="20"/>
                                <w:szCs w:val="16"/>
                              </w:rPr>
                              <w:t>6.200</w:t>
                            </w:r>
                          </w:p>
                        </w:tc>
                      </w:tr>
                      <w:tr w:rsidR="0048738B" w:rsidRPr="00D977BC" w14:paraId="62230506" w14:textId="77777777" w:rsidTr="00CA4551">
                        <w:trPr>
                          <w:trHeight w:val="283"/>
                          <w:jc w:val="center"/>
                        </w:trPr>
                        <w:tc>
                          <w:tcPr>
                            <w:tcW w:w="1174" w:type="dxa"/>
                            <w:tcBorders>
                              <w:bottom w:val="single" w:sz="4" w:space="0" w:color="auto"/>
                            </w:tcBorders>
                            <w:vAlign w:val="center"/>
                          </w:tcPr>
                          <w:p w14:paraId="2D633EF2" w14:textId="77777777" w:rsidR="0048738B" w:rsidRPr="00AD5AD1" w:rsidRDefault="0048738B" w:rsidP="006C18F3">
                            <w:pPr>
                              <w:spacing w:line="240" w:lineRule="exact"/>
                              <w:jc w:val="center"/>
                              <w:rPr>
                                <w:rFonts w:ascii="標楷體" w:eastAsia="標楷體" w:hAnsi="標楷體"/>
                                <w:sz w:val="20"/>
                                <w:szCs w:val="16"/>
                              </w:rPr>
                            </w:pPr>
                            <w:r w:rsidRPr="00AD5AD1">
                              <w:rPr>
                                <w:rFonts w:ascii="標楷體" w:eastAsia="標楷體" w:hAnsi="標楷體" w:hint="eastAsia"/>
                                <w:sz w:val="20"/>
                                <w:szCs w:val="16"/>
                              </w:rPr>
                              <w:t>環境部門</w:t>
                            </w:r>
                          </w:p>
                        </w:tc>
                        <w:tc>
                          <w:tcPr>
                            <w:tcW w:w="1190" w:type="dxa"/>
                            <w:tcBorders>
                              <w:bottom w:val="single" w:sz="4" w:space="0" w:color="auto"/>
                            </w:tcBorders>
                            <w:vAlign w:val="center"/>
                          </w:tcPr>
                          <w:p w14:paraId="53728B8D" w14:textId="77777777" w:rsidR="0048738B" w:rsidRPr="00AD5AD1" w:rsidRDefault="0048738B" w:rsidP="006C18F3">
                            <w:pPr>
                              <w:spacing w:line="240" w:lineRule="exact"/>
                              <w:jc w:val="right"/>
                              <w:rPr>
                                <w:rFonts w:ascii="標楷體" w:eastAsia="標楷體" w:hAnsi="標楷體"/>
                                <w:sz w:val="20"/>
                                <w:szCs w:val="16"/>
                              </w:rPr>
                            </w:pPr>
                            <w:r w:rsidRPr="00AD5AD1">
                              <w:rPr>
                                <w:rFonts w:ascii="標楷體" w:eastAsia="標楷體" w:hAnsi="標楷體"/>
                                <w:sz w:val="20"/>
                                <w:szCs w:val="16"/>
                              </w:rPr>
                              <w:t>2.546</w:t>
                            </w:r>
                          </w:p>
                        </w:tc>
                        <w:tc>
                          <w:tcPr>
                            <w:tcW w:w="1191" w:type="dxa"/>
                            <w:tcBorders>
                              <w:bottom w:val="single" w:sz="4" w:space="0" w:color="auto"/>
                            </w:tcBorders>
                            <w:vAlign w:val="center"/>
                          </w:tcPr>
                          <w:p w14:paraId="6C607E8E" w14:textId="77777777" w:rsidR="0048738B" w:rsidRPr="00AD5AD1" w:rsidRDefault="0048738B" w:rsidP="006C18F3">
                            <w:pPr>
                              <w:spacing w:line="240" w:lineRule="exact"/>
                              <w:jc w:val="right"/>
                              <w:rPr>
                                <w:rFonts w:ascii="標楷體" w:eastAsia="標楷體" w:hAnsi="標楷體"/>
                                <w:sz w:val="20"/>
                                <w:szCs w:val="16"/>
                              </w:rPr>
                            </w:pPr>
                            <w:r w:rsidRPr="00AD5AD1">
                              <w:rPr>
                                <w:rFonts w:ascii="標楷體" w:eastAsia="標楷體" w:hAnsi="標楷體"/>
                                <w:sz w:val="20"/>
                                <w:szCs w:val="16"/>
                              </w:rPr>
                              <w:t>2.450</w:t>
                            </w:r>
                          </w:p>
                        </w:tc>
                        <w:tc>
                          <w:tcPr>
                            <w:tcW w:w="1191" w:type="dxa"/>
                            <w:gridSpan w:val="2"/>
                            <w:tcBorders>
                              <w:bottom w:val="single" w:sz="4" w:space="0" w:color="auto"/>
                            </w:tcBorders>
                            <w:vAlign w:val="center"/>
                          </w:tcPr>
                          <w:p w14:paraId="4CE401B9" w14:textId="77777777" w:rsidR="0048738B" w:rsidRPr="00AD5AD1" w:rsidRDefault="0048738B" w:rsidP="006C18F3">
                            <w:pPr>
                              <w:spacing w:line="240" w:lineRule="exact"/>
                              <w:jc w:val="right"/>
                              <w:rPr>
                                <w:rFonts w:ascii="標楷體" w:eastAsia="標楷體" w:hAnsi="標楷體"/>
                                <w:sz w:val="20"/>
                                <w:szCs w:val="16"/>
                              </w:rPr>
                            </w:pPr>
                            <w:r w:rsidRPr="00AD5AD1">
                              <w:rPr>
                                <w:rFonts w:ascii="標楷體" w:eastAsia="標楷體" w:hAnsi="標楷體"/>
                                <w:sz w:val="20"/>
                                <w:szCs w:val="16"/>
                              </w:rPr>
                              <w:t>2.650</w:t>
                            </w:r>
                          </w:p>
                        </w:tc>
                      </w:tr>
                      <w:tr w:rsidR="0048738B" w:rsidRPr="00D977BC" w14:paraId="11C104B0" w14:textId="77777777" w:rsidTr="0048738B">
                        <w:trPr>
                          <w:gridAfter w:val="1"/>
                          <w:wAfter w:w="40" w:type="dxa"/>
                          <w:trHeight w:hRule="exact" w:val="907"/>
                          <w:jc w:val="center"/>
                        </w:trPr>
                        <w:tc>
                          <w:tcPr>
                            <w:tcW w:w="4706" w:type="dxa"/>
                            <w:gridSpan w:val="4"/>
                            <w:tcBorders>
                              <w:left w:val="nil"/>
                              <w:bottom w:val="nil"/>
                              <w:right w:val="nil"/>
                            </w:tcBorders>
                            <w:vAlign w:val="center"/>
                          </w:tcPr>
                          <w:p w14:paraId="7484A9D1" w14:textId="77777777" w:rsidR="0048738B" w:rsidRDefault="0048738B" w:rsidP="0048738B">
                            <w:pPr>
                              <w:spacing w:line="220" w:lineRule="exact"/>
                              <w:ind w:rightChars="-45" w:right="-108"/>
                              <w:jc w:val="both"/>
                              <w:rPr>
                                <w:rFonts w:ascii="標楷體" w:eastAsia="標楷體" w:hAnsi="標楷體"/>
                                <w:sz w:val="18"/>
                                <w:szCs w:val="18"/>
                              </w:rPr>
                            </w:pPr>
                            <w:r>
                              <w:rPr>
                                <w:rFonts w:ascii="標楷體" w:eastAsia="標楷體" w:hAnsi="標楷體" w:hint="eastAsia"/>
                                <w:sz w:val="18"/>
                                <w:szCs w:val="18"/>
                              </w:rPr>
                              <w:t>註：1</w:t>
                            </w:r>
                            <w:r>
                              <w:rPr>
                                <w:rFonts w:ascii="標楷體" w:eastAsia="標楷體" w:hAnsi="標楷體"/>
                                <w:sz w:val="18"/>
                                <w:szCs w:val="18"/>
                              </w:rPr>
                              <w:t>.</w:t>
                            </w:r>
                            <w:r>
                              <w:rPr>
                                <w:rFonts w:ascii="標楷體" w:eastAsia="標楷體" w:hAnsi="標楷體" w:hint="eastAsia"/>
                                <w:sz w:val="18"/>
                                <w:szCs w:val="18"/>
                              </w:rPr>
                              <w:t>資料統計日期：1</w:t>
                            </w:r>
                            <w:r>
                              <w:rPr>
                                <w:rFonts w:ascii="標楷體" w:eastAsia="標楷體" w:hAnsi="標楷體"/>
                                <w:sz w:val="18"/>
                                <w:szCs w:val="18"/>
                              </w:rPr>
                              <w:t>15</w:t>
                            </w:r>
                            <w:r>
                              <w:rPr>
                                <w:rFonts w:ascii="標楷體" w:eastAsia="標楷體" w:hAnsi="標楷體" w:hint="eastAsia"/>
                                <w:sz w:val="18"/>
                                <w:szCs w:val="18"/>
                              </w:rPr>
                              <w:t>年5月3</w:t>
                            </w:r>
                            <w:r>
                              <w:rPr>
                                <w:rFonts w:ascii="標楷體" w:eastAsia="標楷體" w:hAnsi="標楷體"/>
                                <w:sz w:val="18"/>
                                <w:szCs w:val="18"/>
                              </w:rPr>
                              <w:t>1</w:t>
                            </w:r>
                            <w:r>
                              <w:rPr>
                                <w:rFonts w:ascii="標楷體" w:eastAsia="標楷體" w:hAnsi="標楷體" w:hint="eastAsia"/>
                                <w:sz w:val="18"/>
                                <w:szCs w:val="18"/>
                              </w:rPr>
                              <w:t>日。</w:t>
                            </w:r>
                          </w:p>
                          <w:p w14:paraId="2073B3AF" w14:textId="77777777" w:rsidR="0048738B" w:rsidRPr="00D977BC" w:rsidRDefault="0048738B" w:rsidP="0048738B">
                            <w:pPr>
                              <w:adjustRightInd w:val="0"/>
                              <w:snapToGrid w:val="0"/>
                              <w:spacing w:line="220" w:lineRule="exact"/>
                              <w:ind w:leftChars="150" w:left="563" w:rightChars="-45" w:right="-108" w:hangingChars="113" w:hanging="203"/>
                              <w:jc w:val="both"/>
                              <w:rPr>
                                <w:rFonts w:ascii="標楷體" w:eastAsia="標楷體" w:hAnsi="標楷體"/>
                                <w:sz w:val="18"/>
                                <w:szCs w:val="18"/>
                              </w:rPr>
                            </w:pPr>
                            <w:r>
                              <w:rPr>
                                <w:rFonts w:ascii="標楷體" w:eastAsia="標楷體" w:hAnsi="標楷體"/>
                                <w:sz w:val="18"/>
                                <w:szCs w:val="18"/>
                              </w:rPr>
                              <w:t>2.</w:t>
                            </w:r>
                            <w:r w:rsidRPr="00D977BC">
                              <w:rPr>
                                <w:rFonts w:ascii="標楷體" w:eastAsia="標楷體" w:hAnsi="標楷體" w:hint="eastAsia"/>
                                <w:sz w:val="18"/>
                                <w:szCs w:val="18"/>
                              </w:rPr>
                              <w:t>資料來源：整理自環境部氣候變遷署「氣候公民對話平臺」網站資料，及第二期六大部門溫室氣體減量行動方案112年成果報告。</w:t>
                            </w:r>
                          </w:p>
                        </w:tc>
                      </w:tr>
                    </w:tbl>
                    <w:p w14:paraId="34DD8BAF" w14:textId="77777777" w:rsidR="0048738B" w:rsidRPr="006C18F3" w:rsidRDefault="0048738B" w:rsidP="0048738B">
                      <w:pPr>
                        <w:jc w:val="center"/>
                      </w:pPr>
                    </w:p>
                  </w:txbxContent>
                </v:textbox>
                <w10:wrap type="square" anchorx="margin" anchory="margin"/>
              </v:shape>
            </w:pict>
          </mc:Fallback>
        </mc:AlternateContent>
      </w:r>
      <w:proofErr w:type="gramStart"/>
      <w:r w:rsidR="00A21170" w:rsidRPr="006346A1">
        <w:rPr>
          <w:rFonts w:ascii="標楷體" w:eastAsia="標楷體" w:hAnsi="標楷體" w:hint="eastAsia"/>
          <w:bCs/>
          <w:kern w:val="0"/>
          <w:szCs w:val="24"/>
        </w:rPr>
        <w:t>均已達</w:t>
      </w:r>
      <w:proofErr w:type="gramEnd"/>
      <w:r w:rsidR="00A21170" w:rsidRPr="006346A1">
        <w:rPr>
          <w:rFonts w:ascii="標楷體" w:eastAsia="標楷體" w:hAnsi="標楷體" w:hint="eastAsia"/>
          <w:bCs/>
          <w:kern w:val="0"/>
          <w:szCs w:val="24"/>
        </w:rPr>
        <w:t>當年度目標值，惟相較「</w:t>
      </w:r>
      <w:r w:rsidR="00A21170" w:rsidRPr="006346A1">
        <w:rPr>
          <w:rFonts w:ascii="標楷體" w:eastAsia="標楷體" w:hAnsi="標楷體" w:hint="eastAsia"/>
          <w:kern w:val="0"/>
          <w:szCs w:val="24"/>
        </w:rPr>
        <w:t>2025年中華民國國家溫室氣體排放清冊報告</w:t>
      </w:r>
      <w:r w:rsidR="00A21170" w:rsidRPr="006346A1">
        <w:rPr>
          <w:rFonts w:ascii="標楷體" w:eastAsia="標楷體" w:hAnsi="標楷體" w:hint="eastAsia"/>
          <w:bCs/>
          <w:kern w:val="0"/>
          <w:szCs w:val="24"/>
        </w:rPr>
        <w:t>」列載</w:t>
      </w:r>
      <w:proofErr w:type="gramStart"/>
      <w:r w:rsidR="00A21170" w:rsidRPr="006346A1">
        <w:rPr>
          <w:rFonts w:ascii="標楷體" w:eastAsia="標楷體" w:hAnsi="標楷體" w:hint="eastAsia"/>
          <w:bCs/>
          <w:kern w:val="0"/>
          <w:szCs w:val="24"/>
        </w:rPr>
        <w:t>112</w:t>
      </w:r>
      <w:proofErr w:type="gramEnd"/>
      <w:r w:rsidR="00A21170" w:rsidRPr="006346A1">
        <w:rPr>
          <w:rFonts w:ascii="標楷體" w:eastAsia="標楷體" w:hAnsi="標楷體" w:hint="eastAsia"/>
          <w:bCs/>
          <w:kern w:val="0"/>
          <w:szCs w:val="24"/>
        </w:rPr>
        <w:t>年度六大部門溫室氣體排放情形，住商、農業及環境等3部門實際排放量高於自行推估值，其中住商及農業部門實際排放量甚高於</w:t>
      </w:r>
      <w:proofErr w:type="gramStart"/>
      <w:r w:rsidR="00A21170" w:rsidRPr="006346A1">
        <w:rPr>
          <w:rFonts w:ascii="標楷體" w:eastAsia="標楷體" w:hAnsi="標楷體" w:hint="eastAsia"/>
          <w:bCs/>
          <w:kern w:val="0"/>
          <w:szCs w:val="24"/>
        </w:rPr>
        <w:t>112</w:t>
      </w:r>
      <w:proofErr w:type="gramEnd"/>
      <w:r w:rsidR="00A21170" w:rsidRPr="006346A1">
        <w:rPr>
          <w:rFonts w:ascii="標楷體" w:eastAsia="標楷體" w:hAnsi="標楷體" w:hint="eastAsia"/>
          <w:bCs/>
          <w:kern w:val="0"/>
          <w:szCs w:val="24"/>
        </w:rPr>
        <w:t>年度管制目標（表</w:t>
      </w:r>
      <w:r w:rsidRPr="006346A1">
        <w:rPr>
          <w:rFonts w:ascii="標楷體" w:eastAsia="標楷體" w:hAnsi="標楷體"/>
          <w:bCs/>
          <w:kern w:val="0"/>
          <w:szCs w:val="24"/>
        </w:rPr>
        <w:t>1</w:t>
      </w:r>
      <w:r w:rsidR="0082700B" w:rsidRPr="006346A1">
        <w:rPr>
          <w:rFonts w:ascii="標楷體" w:eastAsia="標楷體" w:hAnsi="標楷體" w:hint="eastAsia"/>
          <w:bCs/>
          <w:kern w:val="0"/>
          <w:szCs w:val="24"/>
        </w:rPr>
        <w:t>7</w:t>
      </w:r>
      <w:r w:rsidR="00A21170" w:rsidRPr="006346A1">
        <w:rPr>
          <w:rFonts w:ascii="標楷體" w:eastAsia="標楷體" w:hAnsi="標楷體" w:hint="eastAsia"/>
          <w:bCs/>
          <w:kern w:val="0"/>
          <w:szCs w:val="24"/>
        </w:rPr>
        <w:t>），顯示部分部門對排放趨勢變動及影響因子之掌握仍有不足，現行推估排放量與實際量仍有落差，六大部門難以依據減量成果，通盤檢討各項策略或措施執行情形，影響其作為政策滾動檢討參考之依據。經函請行政院參考國際作法，強化排放資料即時估算、校正及回饋機制，並適時調整，以降低政策執行風險。據復：為掌握各部門前一</w:t>
      </w:r>
      <w:proofErr w:type="gramStart"/>
      <w:r w:rsidR="00A21170" w:rsidRPr="006346A1">
        <w:rPr>
          <w:rFonts w:ascii="標楷體" w:eastAsia="標楷體" w:hAnsi="標楷體" w:hint="eastAsia"/>
          <w:bCs/>
          <w:kern w:val="0"/>
          <w:szCs w:val="24"/>
        </w:rPr>
        <w:t>年度減碳情形</w:t>
      </w:r>
      <w:proofErr w:type="gramEnd"/>
      <w:r w:rsidR="00A21170" w:rsidRPr="006346A1">
        <w:rPr>
          <w:rFonts w:ascii="標楷體" w:eastAsia="標楷體" w:hAnsi="標楷體" w:hint="eastAsia"/>
          <w:bCs/>
          <w:kern w:val="0"/>
          <w:szCs w:val="24"/>
        </w:rPr>
        <w:t>，並參考德國聯邦環境署估算方式，各部門將依據經濟部能源署最新公布之「燃料燃燒之二氧化碳排放統計與分析」資料，檢視前一年能源燃料燃燒二氧化碳排放情形，作為階段管制目標執行狀況檢核依據，並持續透過跨部會</w:t>
      </w:r>
      <w:proofErr w:type="gramStart"/>
      <w:r w:rsidR="00A21170" w:rsidRPr="006346A1">
        <w:rPr>
          <w:rFonts w:ascii="標楷體" w:eastAsia="標楷體" w:hAnsi="標楷體" w:hint="eastAsia"/>
          <w:bCs/>
          <w:kern w:val="0"/>
          <w:szCs w:val="24"/>
        </w:rPr>
        <w:t>研</w:t>
      </w:r>
      <w:proofErr w:type="gramEnd"/>
      <w:r w:rsidR="00A21170" w:rsidRPr="006346A1">
        <w:rPr>
          <w:rFonts w:ascii="標楷體" w:eastAsia="標楷體" w:hAnsi="標楷體" w:hint="eastAsia"/>
          <w:bCs/>
          <w:kern w:val="0"/>
          <w:szCs w:val="24"/>
        </w:rPr>
        <w:t>商，追蹤各部門執行成效。</w:t>
      </w:r>
    </w:p>
    <w:p w14:paraId="2127CFD9" w14:textId="1C601109" w:rsidR="00A21170" w:rsidRPr="006346A1" w:rsidRDefault="00A21170" w:rsidP="00507D80">
      <w:pPr>
        <w:overflowPunct w:val="0"/>
        <w:adjustRightInd w:val="0"/>
        <w:spacing w:line="452" w:lineRule="exact"/>
        <w:ind w:firstLineChars="450" w:firstLine="1081"/>
        <w:jc w:val="both"/>
        <w:rPr>
          <w:rFonts w:ascii="標楷體" w:eastAsia="標楷體" w:hAnsi="標楷體"/>
          <w:bCs/>
          <w:kern w:val="0"/>
          <w:szCs w:val="24"/>
        </w:rPr>
      </w:pPr>
      <w:r w:rsidRPr="006346A1">
        <w:rPr>
          <w:rFonts w:ascii="標楷體" w:eastAsia="標楷體" w:hAnsi="標楷體"/>
          <w:b/>
          <w:kern w:val="0"/>
          <w:szCs w:val="24"/>
        </w:rPr>
        <w:t>2.</w:t>
      </w:r>
      <w:r w:rsidRPr="006346A1">
        <w:rPr>
          <w:rFonts w:ascii="標楷體" w:eastAsia="標楷體" w:hAnsi="標楷體" w:hint="eastAsia"/>
          <w:b/>
          <w:kern w:val="0"/>
          <w:szCs w:val="24"/>
        </w:rPr>
        <w:t xml:space="preserve">　</w:t>
      </w:r>
      <w:bookmarkStart w:id="35" w:name="_Hlk232153652"/>
      <w:r w:rsidRPr="006346A1">
        <w:rPr>
          <w:rFonts w:ascii="標楷體" w:eastAsia="標楷體" w:hAnsi="標楷體" w:hint="eastAsia"/>
          <w:b/>
          <w:bCs/>
          <w:kern w:val="0"/>
          <w:szCs w:val="24"/>
        </w:rPr>
        <w:t>部分關鍵戰略行動計畫</w:t>
      </w:r>
      <w:proofErr w:type="gramStart"/>
      <w:r w:rsidRPr="006346A1">
        <w:rPr>
          <w:rFonts w:ascii="標楷體" w:eastAsia="標楷體" w:hAnsi="標楷體" w:hint="eastAsia"/>
          <w:b/>
          <w:bCs/>
          <w:kern w:val="0"/>
          <w:szCs w:val="24"/>
        </w:rPr>
        <w:t>及減碳旗艦</w:t>
      </w:r>
      <w:proofErr w:type="gramEnd"/>
      <w:r w:rsidRPr="006346A1">
        <w:rPr>
          <w:rFonts w:ascii="標楷體" w:eastAsia="標楷體" w:hAnsi="標楷體" w:hint="eastAsia"/>
          <w:b/>
          <w:bCs/>
          <w:kern w:val="0"/>
          <w:szCs w:val="24"/>
        </w:rPr>
        <w:t>行動計畫績效指標達成率未及</w:t>
      </w:r>
      <w:proofErr w:type="gramStart"/>
      <w:r w:rsidRPr="006346A1">
        <w:rPr>
          <w:rFonts w:ascii="標楷體" w:eastAsia="標楷體" w:hAnsi="標楷體" w:hint="eastAsia"/>
          <w:b/>
          <w:bCs/>
          <w:kern w:val="0"/>
          <w:szCs w:val="24"/>
        </w:rPr>
        <w:t>6成</w:t>
      </w:r>
      <w:proofErr w:type="gramEnd"/>
      <w:r w:rsidRPr="006346A1">
        <w:rPr>
          <w:rFonts w:ascii="標楷體" w:eastAsia="標楷體" w:hAnsi="標楷體" w:hint="eastAsia"/>
          <w:b/>
          <w:bCs/>
          <w:kern w:val="0"/>
          <w:szCs w:val="24"/>
        </w:rPr>
        <w:t>，或未具穩定財源，潛藏影響政策延續性及執行量能風險</w:t>
      </w:r>
      <w:bookmarkEnd w:id="35"/>
      <w:r w:rsidRPr="006346A1">
        <w:rPr>
          <w:rFonts w:ascii="標楷體" w:eastAsia="標楷體" w:hAnsi="標楷體" w:hint="eastAsia"/>
          <w:b/>
          <w:kern w:val="0"/>
          <w:szCs w:val="24"/>
        </w:rPr>
        <w:t>：</w:t>
      </w:r>
      <w:r w:rsidRPr="006346A1">
        <w:rPr>
          <w:rFonts w:ascii="標楷體" w:eastAsia="標楷體" w:hAnsi="標楷體" w:hint="eastAsia"/>
          <w:kern w:val="0"/>
          <w:szCs w:val="24"/>
        </w:rPr>
        <w:t>政府為呼應</w:t>
      </w:r>
      <w:proofErr w:type="gramStart"/>
      <w:r w:rsidRPr="006346A1">
        <w:rPr>
          <w:rFonts w:ascii="標楷體" w:eastAsia="標楷體" w:hAnsi="標楷體" w:hint="eastAsia"/>
          <w:kern w:val="0"/>
          <w:szCs w:val="24"/>
        </w:rPr>
        <w:t>全球淨零趨勢</w:t>
      </w:r>
      <w:proofErr w:type="gramEnd"/>
      <w:r w:rsidRPr="006346A1">
        <w:rPr>
          <w:rFonts w:ascii="標楷體" w:eastAsia="標楷體" w:hAnsi="標楷體" w:hint="eastAsia"/>
          <w:kern w:val="0"/>
          <w:szCs w:val="24"/>
        </w:rPr>
        <w:t>，於111年3月30日公布「2050</w:t>
      </w:r>
      <w:proofErr w:type="gramStart"/>
      <w:r w:rsidRPr="006346A1">
        <w:rPr>
          <w:rFonts w:ascii="標楷體" w:eastAsia="標楷體" w:hAnsi="標楷體" w:hint="eastAsia"/>
          <w:kern w:val="0"/>
          <w:szCs w:val="24"/>
        </w:rPr>
        <w:t>淨零排放</w:t>
      </w:r>
      <w:proofErr w:type="gramEnd"/>
      <w:r w:rsidRPr="006346A1">
        <w:rPr>
          <w:rFonts w:ascii="標楷體" w:eastAsia="標楷體" w:hAnsi="標楷體" w:hint="eastAsia"/>
          <w:kern w:val="0"/>
          <w:szCs w:val="24"/>
        </w:rPr>
        <w:t>路徑」，由經濟部、國家科學及技術委員會、內政部、交通部、農業部、環境部、金融監督管理委員會及國發會等8個部會執行12項關鍵戰略行動計畫，並訂定66項總體績效指標。截至114年底止，未達成14項，17項尚未訂定年度目標值或仍待統計實際執行情形，總體績效指標達成率未及</w:t>
      </w:r>
      <w:proofErr w:type="gramStart"/>
      <w:r w:rsidRPr="006346A1">
        <w:rPr>
          <w:rFonts w:ascii="標楷體" w:eastAsia="標楷體" w:hAnsi="標楷體" w:hint="eastAsia"/>
          <w:kern w:val="0"/>
          <w:szCs w:val="24"/>
        </w:rPr>
        <w:t>6成</w:t>
      </w:r>
      <w:proofErr w:type="gramEnd"/>
      <w:r w:rsidRPr="006346A1">
        <w:rPr>
          <w:rFonts w:ascii="標楷體" w:eastAsia="標楷體" w:hAnsi="標楷體" w:hint="eastAsia"/>
          <w:kern w:val="0"/>
          <w:szCs w:val="24"/>
        </w:rPr>
        <w:t>。經查，上開12項關鍵戰略行動計畫中，交通部及環境部共同辦理「2030年客運車輛電動化推動計畫（113年至119年）」，其中環境部運用環境保護基金（空氣污染防制分基金）編列預算，補助電動公車業者營運及路網優化，惟113及</w:t>
      </w:r>
      <w:proofErr w:type="gramStart"/>
      <w:r w:rsidRPr="006346A1">
        <w:rPr>
          <w:rFonts w:ascii="標楷體" w:eastAsia="標楷體" w:hAnsi="標楷體" w:hint="eastAsia"/>
          <w:kern w:val="0"/>
          <w:szCs w:val="24"/>
        </w:rPr>
        <w:t>114</w:t>
      </w:r>
      <w:proofErr w:type="gramEnd"/>
      <w:r w:rsidRPr="006346A1">
        <w:rPr>
          <w:rFonts w:ascii="標楷體" w:eastAsia="標楷體" w:hAnsi="標楷體" w:hint="eastAsia"/>
          <w:kern w:val="0"/>
          <w:szCs w:val="24"/>
        </w:rPr>
        <w:t>年度僅分別編列1億400萬元及9,280萬元，</w:t>
      </w:r>
      <w:proofErr w:type="gramStart"/>
      <w:r w:rsidRPr="006346A1">
        <w:rPr>
          <w:rFonts w:ascii="標楷體" w:eastAsia="標楷體" w:hAnsi="標楷體" w:hint="eastAsia"/>
          <w:kern w:val="0"/>
          <w:szCs w:val="24"/>
        </w:rPr>
        <w:t>占原規劃</w:t>
      </w:r>
      <w:proofErr w:type="gramEnd"/>
      <w:r w:rsidRPr="006346A1">
        <w:rPr>
          <w:rFonts w:ascii="標楷體" w:eastAsia="標楷體" w:hAnsi="標楷體" w:hint="eastAsia"/>
          <w:kern w:val="0"/>
          <w:szCs w:val="24"/>
        </w:rPr>
        <w:t>經費（5億280萬元及9億2,800萬元）之</w:t>
      </w:r>
      <w:proofErr w:type="gramStart"/>
      <w:r w:rsidRPr="006346A1">
        <w:rPr>
          <w:rFonts w:ascii="標楷體" w:eastAsia="標楷體" w:hAnsi="標楷體" w:hint="eastAsia"/>
          <w:kern w:val="0"/>
          <w:szCs w:val="24"/>
        </w:rPr>
        <w:t>2成</w:t>
      </w:r>
      <w:proofErr w:type="gramEnd"/>
      <w:r w:rsidRPr="006346A1">
        <w:rPr>
          <w:rFonts w:ascii="標楷體" w:eastAsia="標楷體" w:hAnsi="標楷體" w:hint="eastAsia"/>
          <w:kern w:val="0"/>
          <w:szCs w:val="24"/>
        </w:rPr>
        <w:t>及</w:t>
      </w:r>
      <w:proofErr w:type="gramStart"/>
      <w:r w:rsidRPr="006346A1">
        <w:rPr>
          <w:rFonts w:ascii="標楷體" w:eastAsia="標楷體" w:hAnsi="標楷體" w:hint="eastAsia"/>
          <w:kern w:val="0"/>
          <w:szCs w:val="24"/>
        </w:rPr>
        <w:t>1成</w:t>
      </w:r>
      <w:proofErr w:type="gramEnd"/>
      <w:r w:rsidRPr="006346A1">
        <w:rPr>
          <w:rFonts w:ascii="標楷體" w:eastAsia="標楷體" w:hAnsi="標楷體" w:hint="eastAsia"/>
          <w:kern w:val="0"/>
          <w:szCs w:val="24"/>
        </w:rPr>
        <w:t>，致實際僅核定臺北市、新竹市及金門縣3市縣之營運補助，及六都、新竹市及屏東縣等8市縣路網優化，有限</w:t>
      </w:r>
      <w:proofErr w:type="gramStart"/>
      <w:r w:rsidRPr="006346A1">
        <w:rPr>
          <w:rFonts w:ascii="標楷體" w:eastAsia="標楷體" w:hAnsi="標楷體" w:hint="eastAsia"/>
          <w:kern w:val="0"/>
          <w:szCs w:val="24"/>
        </w:rPr>
        <w:t>縮</w:t>
      </w:r>
      <w:proofErr w:type="gramEnd"/>
      <w:r w:rsidRPr="006346A1">
        <w:rPr>
          <w:rFonts w:ascii="標楷體" w:eastAsia="標楷體" w:hAnsi="標楷體" w:hint="eastAsia"/>
          <w:kern w:val="0"/>
          <w:szCs w:val="24"/>
        </w:rPr>
        <w:t>補助範圍之虞，恐影響客運業者</w:t>
      </w:r>
      <w:proofErr w:type="gramStart"/>
      <w:r w:rsidRPr="006346A1">
        <w:rPr>
          <w:rFonts w:ascii="標楷體" w:eastAsia="標楷體" w:hAnsi="標楷體" w:hint="eastAsia"/>
          <w:kern w:val="0"/>
          <w:szCs w:val="24"/>
        </w:rPr>
        <w:t>汰</w:t>
      </w:r>
      <w:proofErr w:type="gramEnd"/>
      <w:r w:rsidRPr="006346A1">
        <w:rPr>
          <w:rFonts w:ascii="標楷體" w:eastAsia="標楷體" w:hAnsi="標楷體" w:hint="eastAsia"/>
          <w:kern w:val="0"/>
          <w:szCs w:val="24"/>
        </w:rPr>
        <w:t>換意願及整體政策推動成效；另「</w:t>
      </w:r>
      <w:proofErr w:type="gramStart"/>
      <w:r w:rsidRPr="006346A1">
        <w:rPr>
          <w:rFonts w:ascii="標楷體" w:eastAsia="標楷體" w:hAnsi="標楷體" w:hint="eastAsia"/>
          <w:kern w:val="0"/>
          <w:szCs w:val="24"/>
        </w:rPr>
        <w:t>風電</w:t>
      </w:r>
      <w:proofErr w:type="gramEnd"/>
      <w:r w:rsidRPr="006346A1">
        <w:rPr>
          <w:rFonts w:ascii="標楷體" w:eastAsia="標楷體" w:hAnsi="標楷體" w:hint="eastAsia"/>
          <w:kern w:val="0"/>
          <w:szCs w:val="24"/>
        </w:rPr>
        <w:t>／光電」、「</w:t>
      </w:r>
      <w:proofErr w:type="gramStart"/>
      <w:r w:rsidRPr="006346A1">
        <w:rPr>
          <w:rFonts w:ascii="標楷體" w:eastAsia="標楷體" w:hAnsi="標楷體" w:hint="eastAsia"/>
          <w:kern w:val="0"/>
          <w:szCs w:val="24"/>
        </w:rPr>
        <w:t>氫能</w:t>
      </w:r>
      <w:proofErr w:type="gramEnd"/>
      <w:r w:rsidRPr="006346A1">
        <w:rPr>
          <w:rFonts w:ascii="標楷體" w:eastAsia="標楷體" w:hAnsi="標楷體" w:hint="eastAsia"/>
          <w:kern w:val="0"/>
          <w:szCs w:val="24"/>
        </w:rPr>
        <w:t>」、「前瞻能源」及「電力系統與儲能」等4項關鍵戰略行動計畫，截至113年底止，原規劃所需經費合計逾1,180億元，惟實際編列經費僅336億餘元，與計畫需求亦有相當落差；又行政院為推動「國家</w:t>
      </w:r>
      <w:proofErr w:type="gramStart"/>
      <w:r w:rsidRPr="006346A1">
        <w:rPr>
          <w:rFonts w:ascii="標楷體" w:eastAsia="標楷體" w:hAnsi="標楷體" w:hint="eastAsia"/>
          <w:kern w:val="0"/>
          <w:szCs w:val="24"/>
        </w:rPr>
        <w:t>減碳新</w:t>
      </w:r>
      <w:proofErr w:type="gramEnd"/>
      <w:r w:rsidRPr="006346A1">
        <w:rPr>
          <w:rFonts w:ascii="標楷體" w:eastAsia="標楷體" w:hAnsi="標楷體" w:hint="eastAsia"/>
          <w:kern w:val="0"/>
          <w:szCs w:val="24"/>
        </w:rPr>
        <w:t>目標」及「</w:t>
      </w:r>
      <w:proofErr w:type="gramStart"/>
      <w:r w:rsidRPr="006346A1">
        <w:rPr>
          <w:rFonts w:ascii="標楷體" w:eastAsia="標楷體" w:hAnsi="標楷體" w:hint="eastAsia"/>
          <w:kern w:val="0"/>
          <w:szCs w:val="24"/>
        </w:rPr>
        <w:t>淨零路徑</w:t>
      </w:r>
      <w:proofErr w:type="gramEnd"/>
      <w:r w:rsidRPr="006346A1">
        <w:rPr>
          <w:rFonts w:ascii="標楷體" w:eastAsia="標楷體" w:hAnsi="標楷體" w:hint="eastAsia"/>
          <w:kern w:val="0"/>
          <w:szCs w:val="24"/>
        </w:rPr>
        <w:t>：臺灣</w:t>
      </w:r>
      <w:proofErr w:type="gramStart"/>
      <w:r w:rsidRPr="006346A1">
        <w:rPr>
          <w:rFonts w:ascii="標楷體" w:eastAsia="標楷體" w:hAnsi="標楷體" w:hint="eastAsia"/>
          <w:kern w:val="0"/>
          <w:szCs w:val="24"/>
        </w:rPr>
        <w:t>總體減碳行動</w:t>
      </w:r>
      <w:proofErr w:type="gramEnd"/>
      <w:r w:rsidRPr="006346A1">
        <w:rPr>
          <w:rFonts w:ascii="標楷體" w:eastAsia="標楷體" w:hAnsi="標楷體" w:hint="eastAsia"/>
          <w:kern w:val="0"/>
          <w:szCs w:val="24"/>
        </w:rPr>
        <w:t>計畫」，續於</w:t>
      </w:r>
      <w:proofErr w:type="gramStart"/>
      <w:r w:rsidRPr="006346A1">
        <w:rPr>
          <w:rFonts w:ascii="標楷體" w:eastAsia="標楷體" w:hAnsi="標楷體" w:hint="eastAsia"/>
          <w:kern w:val="0"/>
          <w:szCs w:val="24"/>
        </w:rPr>
        <w:t>114</w:t>
      </w:r>
      <w:proofErr w:type="gramEnd"/>
      <w:r w:rsidRPr="006346A1">
        <w:rPr>
          <w:rFonts w:ascii="標楷體" w:eastAsia="標楷體" w:hAnsi="標楷體" w:hint="eastAsia"/>
          <w:kern w:val="0"/>
          <w:szCs w:val="24"/>
        </w:rPr>
        <w:t>年度核定六大部門辦理</w:t>
      </w:r>
      <w:proofErr w:type="gramStart"/>
      <w:r w:rsidRPr="006346A1">
        <w:rPr>
          <w:rFonts w:ascii="標楷體" w:eastAsia="標楷體" w:hAnsi="標楷體" w:hint="eastAsia"/>
          <w:kern w:val="0"/>
          <w:szCs w:val="24"/>
        </w:rPr>
        <w:t>20項減碳旗艦</w:t>
      </w:r>
      <w:proofErr w:type="gramEnd"/>
      <w:r w:rsidRPr="006346A1">
        <w:rPr>
          <w:rFonts w:ascii="標楷體" w:eastAsia="標楷體" w:hAnsi="標楷體" w:hint="eastAsia"/>
          <w:kern w:val="0"/>
          <w:szCs w:val="24"/>
        </w:rPr>
        <w:t>行動計畫，經費需求共計3,199億餘元，亦有逾</w:t>
      </w:r>
      <w:proofErr w:type="gramStart"/>
      <w:r w:rsidRPr="006346A1">
        <w:rPr>
          <w:rFonts w:ascii="標楷體" w:eastAsia="標楷體" w:hAnsi="標楷體" w:hint="eastAsia"/>
          <w:kern w:val="0"/>
          <w:szCs w:val="24"/>
        </w:rPr>
        <w:t>3成</w:t>
      </w:r>
      <w:proofErr w:type="gramEnd"/>
      <w:r w:rsidRPr="006346A1">
        <w:rPr>
          <w:rFonts w:ascii="標楷體" w:eastAsia="標楷體" w:hAnsi="標楷體" w:hint="eastAsia"/>
          <w:kern w:val="0"/>
          <w:szCs w:val="24"/>
        </w:rPr>
        <w:t>經費計1,149億餘元（35.93％），因各部會既有公務或基金預算容納空間有限，相關經費全數須仰賴後續年度爭取公共建設或科技發展計畫等預算支應，顯示政府提出</w:t>
      </w:r>
      <w:proofErr w:type="gramStart"/>
      <w:r w:rsidRPr="006346A1">
        <w:rPr>
          <w:rFonts w:ascii="標楷體" w:eastAsia="標楷體" w:hAnsi="標楷體" w:hint="eastAsia"/>
          <w:kern w:val="0"/>
          <w:szCs w:val="24"/>
        </w:rPr>
        <w:t>大規模減</w:t>
      </w:r>
      <w:r w:rsidRPr="006346A1">
        <w:rPr>
          <w:rFonts w:ascii="標楷體" w:eastAsia="標楷體" w:hAnsi="標楷體" w:hint="eastAsia"/>
          <w:kern w:val="0"/>
          <w:szCs w:val="24"/>
        </w:rPr>
        <w:lastRenderedPageBreak/>
        <w:t>碳旗艦</w:t>
      </w:r>
      <w:proofErr w:type="gramEnd"/>
      <w:r w:rsidRPr="006346A1">
        <w:rPr>
          <w:rFonts w:ascii="標楷體" w:eastAsia="標楷體" w:hAnsi="標楷體" w:hint="eastAsia"/>
          <w:kern w:val="0"/>
          <w:szCs w:val="24"/>
        </w:rPr>
        <w:t>計畫，惟中長期財源規劃及預算配置機制尚欠完備，且高度依賴爭取競爭型預算財源，恐影響計畫推動期程及政策執行成效。</w:t>
      </w:r>
      <w:r w:rsidRPr="006346A1">
        <w:rPr>
          <w:rFonts w:ascii="標楷體" w:eastAsia="標楷體" w:hAnsi="標楷體" w:hint="eastAsia"/>
          <w:bCs/>
          <w:kern w:val="0"/>
          <w:szCs w:val="24"/>
        </w:rPr>
        <w:t>經函請行政院</w:t>
      </w:r>
      <w:r w:rsidRPr="006346A1">
        <w:rPr>
          <w:rFonts w:ascii="標楷體" w:eastAsia="標楷體" w:hAnsi="標楷體" w:hint="eastAsia"/>
          <w:kern w:val="0"/>
          <w:szCs w:val="24"/>
        </w:rPr>
        <w:t>督促相關機關優化計畫內容，積極籌措財源及</w:t>
      </w:r>
      <w:r w:rsidR="0081711B" w:rsidRPr="006346A1">
        <w:rPr>
          <w:rFonts w:ascii="標楷體" w:eastAsia="標楷體" w:hAnsi="標楷體" w:hint="eastAsia"/>
          <w:kern w:val="0"/>
          <w:szCs w:val="24"/>
        </w:rPr>
        <w:t>完善</w:t>
      </w:r>
      <w:r w:rsidRPr="006346A1">
        <w:rPr>
          <w:rFonts w:ascii="標楷體" w:eastAsia="標楷體" w:hAnsi="標楷體" w:hint="eastAsia"/>
          <w:kern w:val="0"/>
          <w:szCs w:val="24"/>
        </w:rPr>
        <w:t>資源配置，以穩健</w:t>
      </w:r>
      <w:proofErr w:type="gramStart"/>
      <w:r w:rsidRPr="006346A1">
        <w:rPr>
          <w:rFonts w:ascii="標楷體" w:eastAsia="標楷體" w:hAnsi="標楷體" w:hint="eastAsia"/>
          <w:kern w:val="0"/>
          <w:szCs w:val="24"/>
        </w:rPr>
        <w:t>落實減碳路徑</w:t>
      </w:r>
      <w:proofErr w:type="gramEnd"/>
      <w:r w:rsidRPr="006346A1">
        <w:rPr>
          <w:rFonts w:ascii="標楷體" w:eastAsia="標楷體" w:hAnsi="標楷體" w:hint="eastAsia"/>
          <w:kern w:val="0"/>
          <w:szCs w:val="24"/>
        </w:rPr>
        <w:t>及達成階段目標</w:t>
      </w:r>
      <w:r w:rsidRPr="006346A1">
        <w:rPr>
          <w:rFonts w:ascii="標楷體" w:eastAsia="標楷體" w:hAnsi="標楷體" w:hint="eastAsia"/>
          <w:bCs/>
          <w:kern w:val="0"/>
          <w:szCs w:val="24"/>
        </w:rPr>
        <w:t>。據復：各部會將</w:t>
      </w:r>
      <w:proofErr w:type="gramStart"/>
      <w:r w:rsidRPr="006346A1">
        <w:rPr>
          <w:rFonts w:ascii="標楷體" w:eastAsia="標楷體" w:hAnsi="標楷體" w:hint="eastAsia"/>
          <w:bCs/>
          <w:kern w:val="0"/>
          <w:szCs w:val="24"/>
        </w:rPr>
        <w:t>賡</w:t>
      </w:r>
      <w:proofErr w:type="gramEnd"/>
      <w:r w:rsidRPr="006346A1">
        <w:rPr>
          <w:rFonts w:ascii="標楷體" w:eastAsia="標楷體" w:hAnsi="標楷體" w:hint="eastAsia"/>
          <w:bCs/>
          <w:kern w:val="0"/>
          <w:szCs w:val="24"/>
        </w:rPr>
        <w:t>續依推動現況滾動檢討，</w:t>
      </w:r>
      <w:proofErr w:type="gramStart"/>
      <w:r w:rsidRPr="006346A1">
        <w:rPr>
          <w:rFonts w:ascii="標楷體" w:eastAsia="標楷體" w:hAnsi="標楷體" w:hint="eastAsia"/>
          <w:bCs/>
          <w:kern w:val="0"/>
          <w:szCs w:val="24"/>
        </w:rPr>
        <w:t>覈</w:t>
      </w:r>
      <w:proofErr w:type="gramEnd"/>
      <w:r w:rsidRPr="006346A1">
        <w:rPr>
          <w:rFonts w:ascii="標楷體" w:eastAsia="標楷體" w:hAnsi="標楷體" w:hint="eastAsia"/>
          <w:bCs/>
          <w:kern w:val="0"/>
          <w:szCs w:val="24"/>
        </w:rPr>
        <w:t>實調整預算需求，並積極爭取</w:t>
      </w:r>
      <w:r w:rsidRPr="006346A1">
        <w:rPr>
          <w:rFonts w:ascii="標楷體" w:eastAsia="標楷體" w:hAnsi="標楷體" w:hint="eastAsia"/>
          <w:kern w:val="0"/>
          <w:szCs w:val="24"/>
        </w:rPr>
        <w:t>公共建設或科技發展計畫</w:t>
      </w:r>
      <w:r w:rsidRPr="006346A1">
        <w:rPr>
          <w:rFonts w:ascii="標楷體" w:eastAsia="標楷體" w:hAnsi="標楷體" w:hint="eastAsia"/>
          <w:bCs/>
          <w:kern w:val="0"/>
          <w:szCs w:val="24"/>
        </w:rPr>
        <w:t>經費，以</w:t>
      </w:r>
      <w:proofErr w:type="gramStart"/>
      <w:r w:rsidRPr="006346A1">
        <w:rPr>
          <w:rFonts w:ascii="標楷體" w:eastAsia="標楷體" w:hAnsi="標楷體" w:hint="eastAsia"/>
          <w:bCs/>
          <w:kern w:val="0"/>
          <w:szCs w:val="24"/>
        </w:rPr>
        <w:t>利減碳</w:t>
      </w:r>
      <w:proofErr w:type="gramEnd"/>
      <w:r w:rsidRPr="006346A1">
        <w:rPr>
          <w:rFonts w:ascii="標楷體" w:eastAsia="標楷體" w:hAnsi="標楷體" w:hint="eastAsia"/>
          <w:bCs/>
          <w:kern w:val="0"/>
          <w:szCs w:val="24"/>
        </w:rPr>
        <w:t>目標之達成。</w:t>
      </w:r>
    </w:p>
    <w:p w14:paraId="0F5D702E" w14:textId="6833E289" w:rsidR="00A21170" w:rsidRPr="006346A1" w:rsidRDefault="00A21170" w:rsidP="00507D80">
      <w:pPr>
        <w:overflowPunct w:val="0"/>
        <w:adjustRightInd w:val="0"/>
        <w:spacing w:line="454" w:lineRule="exact"/>
        <w:ind w:firstLineChars="450" w:firstLine="1081"/>
        <w:jc w:val="both"/>
        <w:rPr>
          <w:rFonts w:ascii="標楷體" w:eastAsia="標楷體" w:hAnsi="標楷體"/>
          <w:b/>
          <w:kern w:val="0"/>
          <w:szCs w:val="24"/>
        </w:rPr>
      </w:pPr>
      <w:r w:rsidRPr="006346A1">
        <w:rPr>
          <w:rFonts w:ascii="標楷體" w:eastAsia="標楷體" w:hAnsi="標楷體"/>
          <w:b/>
          <w:noProof/>
          <w:kern w:val="0"/>
          <w:szCs w:val="24"/>
        </w:rPr>
        <mc:AlternateContent>
          <mc:Choice Requires="wps">
            <w:drawing>
              <wp:anchor distT="71755" distB="71755" distL="114300" distR="114300" simplePos="0" relativeHeight="251702784" behindDoc="0" locked="0" layoutInCell="1" allowOverlap="1" wp14:anchorId="38528FCD" wp14:editId="0D4E8619">
                <wp:simplePos x="0" y="0"/>
                <wp:positionH relativeFrom="margin">
                  <wp:posOffset>2267097</wp:posOffset>
                </wp:positionH>
                <wp:positionV relativeFrom="paragraph">
                  <wp:posOffset>4151630</wp:posOffset>
                </wp:positionV>
                <wp:extent cx="4149725" cy="1133475"/>
                <wp:effectExtent l="0" t="0" r="0" b="0"/>
                <wp:wrapThrough wrapText="bothSides">
                  <wp:wrapPolygon edited="0">
                    <wp:start x="297" y="0"/>
                    <wp:lineTo x="297" y="21055"/>
                    <wp:lineTo x="21220" y="21055"/>
                    <wp:lineTo x="21220" y="0"/>
                    <wp:lineTo x="297" y="0"/>
                  </wp:wrapPolygon>
                </wp:wrapThrough>
                <wp:docPr id="52" name="文字方塊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49725" cy="1133475"/>
                        </a:xfrm>
                        <a:prstGeom prst="rect">
                          <a:avLst/>
                        </a:prstGeom>
                        <a:noFill/>
                        <a:ln w="9525">
                          <a:noFill/>
                          <a:miter lim="800000"/>
                          <a:headEnd/>
                          <a:tailEnd/>
                        </a:ln>
                      </wps:spPr>
                      <wps:txbx>
                        <w:txbxContent>
                          <w:tbl>
                            <w:tblPr>
                              <w:tblW w:w="47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009"/>
                              <w:gridCol w:w="3968"/>
                            </w:tblGrid>
                            <w:tr w:rsidR="00A21170" w:rsidRPr="0083673F" w14:paraId="3A0DAA08" w14:textId="77777777" w:rsidTr="00106DF1">
                              <w:trPr>
                                <w:trHeight w:val="20"/>
                                <w:jc w:val="center"/>
                              </w:trPr>
                              <w:tc>
                                <w:tcPr>
                                  <w:tcW w:w="5000" w:type="pct"/>
                                  <w:gridSpan w:val="2"/>
                                  <w:tcBorders>
                                    <w:top w:val="nil"/>
                                    <w:left w:val="nil"/>
                                    <w:right w:val="nil"/>
                                  </w:tcBorders>
                                  <w:noWrap/>
                                  <w:vAlign w:val="center"/>
                                </w:tcPr>
                                <w:p w14:paraId="1BAC3F86" w14:textId="73E613E0" w:rsidR="00A21170" w:rsidRPr="00B53B34" w:rsidRDefault="00A21170" w:rsidP="00507D80">
                                  <w:pPr>
                                    <w:widowControl/>
                                    <w:spacing w:afterLines="10" w:after="36" w:line="280" w:lineRule="exact"/>
                                    <w:ind w:left="798" w:hangingChars="332" w:hanging="798"/>
                                    <w:jc w:val="center"/>
                                    <w:rPr>
                                      <w:rFonts w:ascii="標楷體" w:eastAsia="標楷體" w:hAnsi="標楷體" w:cs="新細明體"/>
                                      <w:color w:val="000000"/>
                                      <w:kern w:val="0"/>
                                      <w:sz w:val="20"/>
                                    </w:rPr>
                                  </w:pPr>
                                  <w:r>
                                    <w:rPr>
                                      <w:rFonts w:ascii="標楷體" w:eastAsia="標楷體" w:hAnsi="標楷體" w:hint="eastAsia"/>
                                      <w:b/>
                                      <w:bCs/>
                                      <w:kern w:val="0"/>
                                    </w:rPr>
                                    <w:t>表</w:t>
                                  </w:r>
                                  <w:r w:rsidR="0048738B">
                                    <w:rPr>
                                      <w:rFonts w:ascii="標楷體" w:eastAsia="標楷體" w:hAnsi="標楷體" w:hint="eastAsia"/>
                                      <w:b/>
                                      <w:bCs/>
                                      <w:kern w:val="0"/>
                                    </w:rPr>
                                    <w:t>1</w:t>
                                  </w:r>
                                  <w:r w:rsidR="0082700B">
                                    <w:rPr>
                                      <w:rFonts w:ascii="標楷體" w:eastAsia="標楷體" w:hAnsi="標楷體"/>
                                      <w:b/>
                                      <w:bCs/>
                                      <w:kern w:val="0"/>
                                    </w:rPr>
                                    <w:t>8</w:t>
                                  </w:r>
                                  <w:r>
                                    <w:rPr>
                                      <w:rFonts w:ascii="標楷體" w:eastAsia="標楷體" w:hAnsi="標楷體" w:hint="eastAsia"/>
                                      <w:b/>
                                      <w:bCs/>
                                      <w:kern w:val="0"/>
                                    </w:rPr>
                                    <w:t xml:space="preserve">　</w:t>
                                  </w:r>
                                  <w:r w:rsidRPr="00B53B34">
                                    <w:rPr>
                                      <w:rFonts w:ascii="標楷體" w:eastAsia="標楷體" w:hAnsi="標楷體" w:hint="eastAsia"/>
                                      <w:b/>
                                      <w:bCs/>
                                      <w:kern w:val="0"/>
                                    </w:rPr>
                                    <w:t>地方政府</w:t>
                                  </w:r>
                                  <w:r w:rsidR="00507D80">
                                    <w:rPr>
                                      <w:rFonts w:ascii="標楷體" w:eastAsia="標楷體" w:hAnsi="標楷體" w:hint="eastAsia"/>
                                      <w:b/>
                                      <w:bCs/>
                                      <w:kern w:val="0"/>
                                    </w:rPr>
                                    <w:t>提報</w:t>
                                  </w:r>
                                  <w:r w:rsidRPr="00B53B34">
                                    <w:rPr>
                                      <w:rFonts w:ascii="標楷體" w:eastAsia="標楷體" w:hAnsi="標楷體" w:hint="eastAsia"/>
                                      <w:b/>
                                      <w:bCs/>
                                      <w:kern w:val="0"/>
                                    </w:rPr>
                                    <w:t>公正轉型</w:t>
                                  </w:r>
                                  <w:r w:rsidR="00507D80" w:rsidRPr="00B53B34">
                                    <w:rPr>
                                      <w:rFonts w:ascii="標楷體" w:eastAsia="標楷體" w:hAnsi="標楷體" w:hint="eastAsia"/>
                                      <w:b/>
                                      <w:bCs/>
                                      <w:kern w:val="0"/>
                                    </w:rPr>
                                    <w:t>合作</w:t>
                                  </w:r>
                                  <w:r w:rsidR="00507D80">
                                    <w:rPr>
                                      <w:rFonts w:ascii="標楷體" w:eastAsia="標楷體" w:hAnsi="標楷體" w:hint="eastAsia"/>
                                      <w:b/>
                                      <w:bCs/>
                                      <w:kern w:val="0"/>
                                    </w:rPr>
                                    <w:t>計畫</w:t>
                                  </w:r>
                                </w:p>
                              </w:tc>
                            </w:tr>
                            <w:tr w:rsidR="00A21170" w:rsidRPr="0083673F" w14:paraId="66A82056" w14:textId="77777777" w:rsidTr="00106DF1">
                              <w:trPr>
                                <w:trHeight w:val="20"/>
                                <w:jc w:val="center"/>
                              </w:trPr>
                              <w:tc>
                                <w:tcPr>
                                  <w:tcW w:w="1681" w:type="pct"/>
                                  <w:noWrap/>
                                  <w:vAlign w:val="center"/>
                                </w:tcPr>
                                <w:p w14:paraId="3940D125" w14:textId="77777777" w:rsidR="00A21170" w:rsidRPr="005929F0" w:rsidRDefault="00A21170" w:rsidP="006E4C1D">
                                  <w:pPr>
                                    <w:widowControl/>
                                    <w:adjustRightInd w:val="0"/>
                                    <w:snapToGrid w:val="0"/>
                                    <w:jc w:val="center"/>
                                    <w:rPr>
                                      <w:rFonts w:ascii="標楷體" w:eastAsia="標楷體" w:hAnsi="標楷體" w:cs="新細明體"/>
                                      <w:color w:val="000000"/>
                                      <w:kern w:val="0"/>
                                      <w:sz w:val="20"/>
                                    </w:rPr>
                                  </w:pPr>
                                  <w:r w:rsidRPr="005929F0">
                                    <w:rPr>
                                      <w:rFonts w:ascii="標楷體" w:eastAsia="標楷體" w:hAnsi="標楷體" w:cs="新細明體" w:hint="eastAsia"/>
                                      <w:color w:val="000000"/>
                                      <w:kern w:val="0"/>
                                      <w:sz w:val="20"/>
                                    </w:rPr>
                                    <w:t>地方政府</w:t>
                                  </w:r>
                                  <w:r>
                                    <w:rPr>
                                      <w:rFonts w:ascii="標楷體" w:eastAsia="標楷體" w:hAnsi="標楷體" w:cs="新細明體" w:hint="eastAsia"/>
                                      <w:color w:val="000000"/>
                                      <w:kern w:val="0"/>
                                      <w:sz w:val="20"/>
                                    </w:rPr>
                                    <w:t>別</w:t>
                                  </w:r>
                                </w:p>
                              </w:tc>
                              <w:tc>
                                <w:tcPr>
                                  <w:tcW w:w="3319" w:type="pct"/>
                                  <w:noWrap/>
                                  <w:vAlign w:val="center"/>
                                </w:tcPr>
                                <w:p w14:paraId="06A442ED" w14:textId="77777777" w:rsidR="00A21170" w:rsidRPr="005929F0" w:rsidRDefault="00A21170" w:rsidP="006E4C1D">
                                  <w:pPr>
                                    <w:widowControl/>
                                    <w:adjustRightInd w:val="0"/>
                                    <w:snapToGrid w:val="0"/>
                                    <w:jc w:val="center"/>
                                    <w:rPr>
                                      <w:rFonts w:ascii="標楷體" w:eastAsia="標楷體" w:hAnsi="標楷體" w:cs="新細明體"/>
                                      <w:color w:val="000000"/>
                                      <w:kern w:val="0"/>
                                      <w:sz w:val="20"/>
                                    </w:rPr>
                                  </w:pPr>
                                  <w:r w:rsidRPr="005929F0">
                                    <w:rPr>
                                      <w:rFonts w:ascii="標楷體" w:eastAsia="標楷體" w:hAnsi="標楷體" w:cs="新細明體" w:hint="eastAsia"/>
                                      <w:color w:val="000000"/>
                                      <w:kern w:val="0"/>
                                      <w:sz w:val="20"/>
                                    </w:rPr>
                                    <w:t>公正轉型範疇</w:t>
                                  </w:r>
                                </w:p>
                              </w:tc>
                            </w:tr>
                            <w:tr w:rsidR="00A21170" w:rsidRPr="0083673F" w14:paraId="07C9FCD7" w14:textId="77777777" w:rsidTr="00106DF1">
                              <w:trPr>
                                <w:trHeight w:val="20"/>
                                <w:jc w:val="center"/>
                              </w:trPr>
                              <w:tc>
                                <w:tcPr>
                                  <w:tcW w:w="1681" w:type="pct"/>
                                  <w:noWrap/>
                                  <w:vAlign w:val="center"/>
                                </w:tcPr>
                                <w:p w14:paraId="5AED83D1" w14:textId="77777777" w:rsidR="00A21170" w:rsidRPr="005929F0" w:rsidRDefault="00A21170" w:rsidP="006E4C1D">
                                  <w:pPr>
                                    <w:widowControl/>
                                    <w:adjustRightInd w:val="0"/>
                                    <w:snapToGrid w:val="0"/>
                                    <w:jc w:val="center"/>
                                    <w:rPr>
                                      <w:rFonts w:ascii="標楷體" w:eastAsia="標楷體" w:hAnsi="標楷體" w:cs="新細明體"/>
                                      <w:color w:val="000000"/>
                                      <w:kern w:val="0"/>
                                      <w:sz w:val="20"/>
                                    </w:rPr>
                                  </w:pPr>
                                  <w:r w:rsidRPr="005929F0">
                                    <w:rPr>
                                      <w:rFonts w:ascii="標楷體" w:eastAsia="標楷體" w:hAnsi="標楷體" w:cs="新細明體" w:hint="eastAsia"/>
                                      <w:color w:val="000000"/>
                                      <w:kern w:val="0"/>
                                      <w:sz w:val="20"/>
                                    </w:rPr>
                                    <w:t>新北市</w:t>
                                  </w:r>
                                </w:p>
                              </w:tc>
                              <w:tc>
                                <w:tcPr>
                                  <w:tcW w:w="3319" w:type="pct"/>
                                  <w:noWrap/>
                                  <w:vAlign w:val="center"/>
                                </w:tcPr>
                                <w:p w14:paraId="64E6DD70" w14:textId="77777777" w:rsidR="00A21170" w:rsidRPr="005929F0" w:rsidRDefault="00A21170" w:rsidP="006E4C1D">
                                  <w:pPr>
                                    <w:widowControl/>
                                    <w:adjustRightInd w:val="0"/>
                                    <w:snapToGrid w:val="0"/>
                                    <w:jc w:val="both"/>
                                    <w:rPr>
                                      <w:rFonts w:ascii="標楷體" w:eastAsia="標楷體" w:hAnsi="標楷體" w:cs="新細明體"/>
                                      <w:color w:val="000000"/>
                                      <w:kern w:val="0"/>
                                      <w:sz w:val="20"/>
                                    </w:rPr>
                                  </w:pPr>
                                  <w:r w:rsidRPr="005929F0">
                                    <w:rPr>
                                      <w:rFonts w:ascii="標楷體" w:eastAsia="標楷體" w:hAnsi="標楷體" w:cs="新細明體" w:hint="eastAsia"/>
                                      <w:color w:val="000000"/>
                                      <w:kern w:val="0"/>
                                      <w:sz w:val="20"/>
                                    </w:rPr>
                                    <w:t>畜牧業、製造業淨零公正轉型</w:t>
                                  </w:r>
                                </w:p>
                              </w:tc>
                            </w:tr>
                            <w:tr w:rsidR="00A21170" w:rsidRPr="0083673F" w14:paraId="2B41AC14" w14:textId="77777777" w:rsidTr="00106DF1">
                              <w:trPr>
                                <w:trHeight w:val="20"/>
                                <w:jc w:val="center"/>
                              </w:trPr>
                              <w:tc>
                                <w:tcPr>
                                  <w:tcW w:w="1681" w:type="pct"/>
                                  <w:noWrap/>
                                  <w:vAlign w:val="center"/>
                                </w:tcPr>
                                <w:p w14:paraId="6AF56DD7" w14:textId="77777777" w:rsidR="00A21170" w:rsidRPr="005929F0" w:rsidRDefault="00A21170" w:rsidP="006E4C1D">
                                  <w:pPr>
                                    <w:widowControl/>
                                    <w:adjustRightInd w:val="0"/>
                                    <w:snapToGrid w:val="0"/>
                                    <w:jc w:val="center"/>
                                    <w:rPr>
                                      <w:rFonts w:ascii="標楷體" w:eastAsia="標楷體" w:hAnsi="標楷體" w:cs="新細明體"/>
                                      <w:color w:val="000000"/>
                                      <w:kern w:val="0"/>
                                      <w:sz w:val="20"/>
                                    </w:rPr>
                                  </w:pPr>
                                  <w:r w:rsidRPr="005929F0">
                                    <w:rPr>
                                      <w:rFonts w:ascii="標楷體" w:eastAsia="標楷體" w:hAnsi="標楷體" w:cs="新細明體" w:hint="eastAsia"/>
                                      <w:color w:val="000000"/>
                                      <w:kern w:val="0"/>
                                      <w:sz w:val="20"/>
                                    </w:rPr>
                                    <w:t>臺南市</w:t>
                                  </w:r>
                                </w:p>
                              </w:tc>
                              <w:tc>
                                <w:tcPr>
                                  <w:tcW w:w="3319" w:type="pct"/>
                                  <w:noWrap/>
                                  <w:vAlign w:val="center"/>
                                </w:tcPr>
                                <w:p w14:paraId="6483B19C" w14:textId="77777777" w:rsidR="00A21170" w:rsidRPr="005929F0" w:rsidRDefault="00A21170" w:rsidP="006E4C1D">
                                  <w:pPr>
                                    <w:widowControl/>
                                    <w:adjustRightInd w:val="0"/>
                                    <w:snapToGrid w:val="0"/>
                                    <w:jc w:val="both"/>
                                    <w:rPr>
                                      <w:rFonts w:ascii="標楷體" w:eastAsia="標楷體" w:hAnsi="標楷體" w:cs="新細明體"/>
                                      <w:color w:val="000000"/>
                                      <w:kern w:val="0"/>
                                      <w:sz w:val="20"/>
                                    </w:rPr>
                                  </w:pPr>
                                  <w:r w:rsidRPr="00EB7FB7">
                                    <w:rPr>
                                      <w:rFonts w:ascii="標楷體" w:eastAsia="標楷體" w:hAnsi="標楷體" w:cs="新細明體" w:hint="eastAsia"/>
                                      <w:color w:val="000000"/>
                                      <w:kern w:val="0"/>
                                      <w:sz w:val="20"/>
                                    </w:rPr>
                                    <w:t>歐盟碳邊境調整機制（CBAM）</w:t>
                                  </w:r>
                                  <w:r w:rsidRPr="005929F0">
                                    <w:rPr>
                                      <w:rFonts w:ascii="標楷體" w:eastAsia="標楷體" w:hAnsi="標楷體" w:cs="新細明體" w:hint="eastAsia"/>
                                      <w:color w:val="000000"/>
                                      <w:kern w:val="0"/>
                                      <w:sz w:val="20"/>
                                    </w:rPr>
                                    <w:t>衝擊</w:t>
                                  </w:r>
                                </w:p>
                              </w:tc>
                            </w:tr>
                            <w:tr w:rsidR="00A21170" w:rsidRPr="0083673F" w14:paraId="7EC51C1B" w14:textId="77777777" w:rsidTr="00106DF1">
                              <w:trPr>
                                <w:trHeight w:val="20"/>
                                <w:jc w:val="center"/>
                              </w:trPr>
                              <w:tc>
                                <w:tcPr>
                                  <w:tcW w:w="1681" w:type="pct"/>
                                  <w:tcBorders>
                                    <w:bottom w:val="single" w:sz="4" w:space="0" w:color="auto"/>
                                  </w:tcBorders>
                                  <w:noWrap/>
                                  <w:vAlign w:val="center"/>
                                </w:tcPr>
                                <w:p w14:paraId="11733F27" w14:textId="77777777" w:rsidR="00A21170" w:rsidRPr="005929F0" w:rsidRDefault="00A21170" w:rsidP="006E4C1D">
                                  <w:pPr>
                                    <w:widowControl/>
                                    <w:adjustRightInd w:val="0"/>
                                    <w:snapToGrid w:val="0"/>
                                    <w:jc w:val="center"/>
                                    <w:rPr>
                                      <w:rFonts w:ascii="標楷體" w:eastAsia="標楷體" w:hAnsi="標楷體" w:cs="新細明體"/>
                                      <w:color w:val="000000"/>
                                      <w:kern w:val="0"/>
                                      <w:sz w:val="20"/>
                                    </w:rPr>
                                  </w:pPr>
                                  <w:r w:rsidRPr="005929F0">
                                    <w:rPr>
                                      <w:rFonts w:ascii="標楷體" w:eastAsia="標楷體" w:hAnsi="標楷體" w:cs="新細明體" w:hint="eastAsia"/>
                                      <w:color w:val="000000"/>
                                      <w:kern w:val="0"/>
                                      <w:sz w:val="20"/>
                                    </w:rPr>
                                    <w:t>宜蘭縣</w:t>
                                  </w:r>
                                </w:p>
                              </w:tc>
                              <w:tc>
                                <w:tcPr>
                                  <w:tcW w:w="3319" w:type="pct"/>
                                  <w:tcBorders>
                                    <w:bottom w:val="single" w:sz="4" w:space="0" w:color="auto"/>
                                  </w:tcBorders>
                                  <w:noWrap/>
                                  <w:vAlign w:val="center"/>
                                </w:tcPr>
                                <w:p w14:paraId="0D4A8460" w14:textId="77777777" w:rsidR="00A21170" w:rsidRPr="005929F0" w:rsidRDefault="00A21170" w:rsidP="006E4C1D">
                                  <w:pPr>
                                    <w:widowControl/>
                                    <w:adjustRightInd w:val="0"/>
                                    <w:snapToGrid w:val="0"/>
                                    <w:jc w:val="both"/>
                                    <w:rPr>
                                      <w:rFonts w:ascii="標楷體" w:eastAsia="標楷體" w:hAnsi="標楷體" w:cs="新細明體"/>
                                      <w:color w:val="000000"/>
                                      <w:kern w:val="0"/>
                                      <w:sz w:val="20"/>
                                    </w:rPr>
                                  </w:pPr>
                                  <w:r w:rsidRPr="005929F0">
                                    <w:rPr>
                                      <w:rFonts w:ascii="標楷體" w:eastAsia="標楷體" w:hAnsi="標楷體" w:cs="新細明體" w:hint="eastAsia"/>
                                      <w:color w:val="000000"/>
                                      <w:kern w:val="0"/>
                                      <w:sz w:val="20"/>
                                    </w:rPr>
                                    <w:t>企業低碳轉型輔導、綠能案場及場域建置</w:t>
                                  </w:r>
                                </w:p>
                              </w:tc>
                            </w:tr>
                            <w:tr w:rsidR="00A21170" w:rsidRPr="0083673F" w14:paraId="698427B3" w14:textId="77777777" w:rsidTr="00106DF1">
                              <w:trPr>
                                <w:trHeight w:val="20"/>
                                <w:jc w:val="center"/>
                              </w:trPr>
                              <w:tc>
                                <w:tcPr>
                                  <w:tcW w:w="5000" w:type="pct"/>
                                  <w:gridSpan w:val="2"/>
                                  <w:tcBorders>
                                    <w:left w:val="nil"/>
                                    <w:bottom w:val="nil"/>
                                    <w:right w:val="nil"/>
                                  </w:tcBorders>
                                  <w:noWrap/>
                                </w:tcPr>
                                <w:p w14:paraId="6AD431B7" w14:textId="77777777" w:rsidR="00A21170" w:rsidRPr="00B53B34" w:rsidRDefault="00A21170" w:rsidP="00106DF1">
                                  <w:pPr>
                                    <w:widowControl/>
                                    <w:spacing w:line="240" w:lineRule="exact"/>
                                    <w:rPr>
                                      <w:rFonts w:ascii="標楷體" w:eastAsia="標楷體" w:hAnsi="標楷體" w:cs="新細明體"/>
                                      <w:color w:val="000000"/>
                                      <w:kern w:val="0"/>
                                      <w:sz w:val="20"/>
                                    </w:rPr>
                                  </w:pPr>
                                  <w:r>
                                    <w:rPr>
                                      <w:rFonts w:ascii="標楷體" w:eastAsia="標楷體" w:hAnsi="標楷體" w:hint="eastAsia"/>
                                      <w:kern w:val="0"/>
                                      <w:sz w:val="18"/>
                                      <w:szCs w:val="18"/>
                                    </w:rPr>
                                    <w:t>資料來源：整理自國家發展委員會</w:t>
                                  </w:r>
                                  <w:r w:rsidRPr="0083673F">
                                    <w:rPr>
                                      <w:rFonts w:ascii="標楷體" w:eastAsia="標楷體" w:hAnsi="標楷體" w:hint="eastAsia"/>
                                      <w:kern w:val="0"/>
                                      <w:sz w:val="18"/>
                                      <w:szCs w:val="18"/>
                                    </w:rPr>
                                    <w:t>提供資料</w:t>
                                  </w:r>
                                  <w:r>
                                    <w:rPr>
                                      <w:rFonts w:ascii="標楷體" w:eastAsia="標楷體" w:hAnsi="標楷體" w:hint="eastAsia"/>
                                      <w:kern w:val="0"/>
                                      <w:sz w:val="18"/>
                                      <w:szCs w:val="18"/>
                                    </w:rPr>
                                    <w:t>。</w:t>
                                  </w:r>
                                </w:p>
                              </w:tc>
                            </w:tr>
                          </w:tbl>
                          <w:p w14:paraId="0DF3DF5D" w14:textId="77777777" w:rsidR="00A21170" w:rsidRPr="00B53B34" w:rsidRDefault="00A21170" w:rsidP="00A2117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528FCD" id="文字方塊 52" o:spid="_x0000_s1094" type="#_x0000_t202" style="position:absolute;left:0;text-align:left;margin-left:178.5pt;margin-top:326.9pt;width:326.75pt;height:89.25pt;z-index:251702784;visibility:visible;mso-wrap-style:square;mso-width-percent:0;mso-height-percent:0;mso-wrap-distance-left:9pt;mso-wrap-distance-top:5.65pt;mso-wrap-distance-right:9pt;mso-wrap-distance-bottom:5.6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" filled="f" stroked="f">
                <v:textbox>
                  <w:txbxContent>
                    <w:tbl>
                      <w:tblPr>
                        <w:tblW w:w="47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009"/>
                        <w:gridCol w:w="3968"/>
                      </w:tblGrid>
                      <w:tr w:rsidR="00A21170" w:rsidRPr="0083673F" w14:paraId="3A0DAA08" w14:textId="77777777" w:rsidTr="00106DF1">
                        <w:trPr>
                          <w:trHeight w:val="20"/>
                          <w:jc w:val="center"/>
                        </w:trPr>
                        <w:tc>
                          <w:tcPr>
                            <w:tcW w:w="5000" w:type="pct"/>
                            <w:gridSpan w:val="2"/>
                            <w:tcBorders>
                              <w:top w:val="nil"/>
                              <w:left w:val="nil"/>
                              <w:right w:val="nil"/>
                            </w:tcBorders>
                            <w:noWrap/>
                            <w:vAlign w:val="center"/>
                          </w:tcPr>
                          <w:p w14:paraId="1BAC3F86" w14:textId="73E613E0" w:rsidR="00A21170" w:rsidRPr="00B53B34" w:rsidRDefault="00A21170" w:rsidP="00507D80">
                            <w:pPr>
                              <w:widowControl/>
                              <w:spacing w:afterLines="10" w:after="36" w:line="280" w:lineRule="exact"/>
                              <w:ind w:left="798" w:hangingChars="332" w:hanging="798"/>
                              <w:jc w:val="center"/>
                              <w:rPr>
                                <w:rFonts w:ascii="標楷體" w:eastAsia="標楷體" w:hAnsi="標楷體" w:cs="新細明體"/>
                                <w:color w:val="000000"/>
                                <w:kern w:val="0"/>
                                <w:sz w:val="20"/>
                              </w:rPr>
                            </w:pPr>
                            <w:r>
                              <w:rPr>
                                <w:rFonts w:ascii="標楷體" w:eastAsia="標楷體" w:hAnsi="標楷體" w:hint="eastAsia"/>
                                <w:b/>
                                <w:bCs/>
                                <w:kern w:val="0"/>
                              </w:rPr>
                              <w:t>表</w:t>
                            </w:r>
                            <w:r w:rsidR="0048738B">
                              <w:rPr>
                                <w:rFonts w:ascii="標楷體" w:eastAsia="標楷體" w:hAnsi="標楷體" w:hint="eastAsia"/>
                                <w:b/>
                                <w:bCs/>
                                <w:kern w:val="0"/>
                              </w:rPr>
                              <w:t>1</w:t>
                            </w:r>
                            <w:r w:rsidR="0082700B">
                              <w:rPr>
                                <w:rFonts w:ascii="標楷體" w:eastAsia="標楷體" w:hAnsi="標楷體"/>
                                <w:b/>
                                <w:bCs/>
                                <w:kern w:val="0"/>
                              </w:rPr>
                              <w:t>8</w:t>
                            </w:r>
                            <w:r>
                              <w:rPr>
                                <w:rFonts w:ascii="標楷體" w:eastAsia="標楷體" w:hAnsi="標楷體" w:hint="eastAsia"/>
                                <w:b/>
                                <w:bCs/>
                                <w:kern w:val="0"/>
                              </w:rPr>
                              <w:t xml:space="preserve">　</w:t>
                            </w:r>
                            <w:r w:rsidRPr="00B53B34">
                              <w:rPr>
                                <w:rFonts w:ascii="標楷體" w:eastAsia="標楷體" w:hAnsi="標楷體" w:hint="eastAsia"/>
                                <w:b/>
                                <w:bCs/>
                                <w:kern w:val="0"/>
                              </w:rPr>
                              <w:t>地方政府</w:t>
                            </w:r>
                            <w:r w:rsidR="00507D80">
                              <w:rPr>
                                <w:rFonts w:ascii="標楷體" w:eastAsia="標楷體" w:hAnsi="標楷體" w:hint="eastAsia"/>
                                <w:b/>
                                <w:bCs/>
                                <w:kern w:val="0"/>
                              </w:rPr>
                              <w:t>提報</w:t>
                            </w:r>
                            <w:r w:rsidRPr="00B53B34">
                              <w:rPr>
                                <w:rFonts w:ascii="標楷體" w:eastAsia="標楷體" w:hAnsi="標楷體" w:hint="eastAsia"/>
                                <w:b/>
                                <w:bCs/>
                                <w:kern w:val="0"/>
                              </w:rPr>
                              <w:t>公正轉型</w:t>
                            </w:r>
                            <w:r w:rsidR="00507D80" w:rsidRPr="00B53B34">
                              <w:rPr>
                                <w:rFonts w:ascii="標楷體" w:eastAsia="標楷體" w:hAnsi="標楷體" w:hint="eastAsia"/>
                                <w:b/>
                                <w:bCs/>
                                <w:kern w:val="0"/>
                              </w:rPr>
                              <w:t>合作</w:t>
                            </w:r>
                            <w:r w:rsidR="00507D80">
                              <w:rPr>
                                <w:rFonts w:ascii="標楷體" w:eastAsia="標楷體" w:hAnsi="標楷體" w:hint="eastAsia"/>
                                <w:b/>
                                <w:bCs/>
                                <w:kern w:val="0"/>
                              </w:rPr>
                              <w:t>計畫</w:t>
                            </w:r>
                          </w:p>
                        </w:tc>
                      </w:tr>
                      <w:tr w:rsidR="00A21170" w:rsidRPr="0083673F" w14:paraId="66A82056" w14:textId="77777777" w:rsidTr="00106DF1">
                        <w:trPr>
                          <w:trHeight w:val="20"/>
                          <w:jc w:val="center"/>
                        </w:trPr>
                        <w:tc>
                          <w:tcPr>
                            <w:tcW w:w="1681" w:type="pct"/>
                            <w:noWrap/>
                            <w:vAlign w:val="center"/>
                          </w:tcPr>
                          <w:p w14:paraId="3940D125" w14:textId="77777777" w:rsidR="00A21170" w:rsidRPr="005929F0" w:rsidRDefault="00A21170" w:rsidP="006E4C1D">
                            <w:pPr>
                              <w:widowControl/>
                              <w:adjustRightInd w:val="0"/>
                              <w:snapToGrid w:val="0"/>
                              <w:jc w:val="center"/>
                              <w:rPr>
                                <w:rFonts w:ascii="標楷體" w:eastAsia="標楷體" w:hAnsi="標楷體" w:cs="新細明體"/>
                                <w:color w:val="000000"/>
                                <w:kern w:val="0"/>
                                <w:sz w:val="20"/>
                              </w:rPr>
                            </w:pPr>
                            <w:r w:rsidRPr="005929F0">
                              <w:rPr>
                                <w:rFonts w:ascii="標楷體" w:eastAsia="標楷體" w:hAnsi="標楷體" w:cs="新細明體" w:hint="eastAsia"/>
                                <w:color w:val="000000"/>
                                <w:kern w:val="0"/>
                                <w:sz w:val="20"/>
                              </w:rPr>
                              <w:t>地方政府</w:t>
                            </w:r>
                            <w:r>
                              <w:rPr>
                                <w:rFonts w:ascii="標楷體" w:eastAsia="標楷體" w:hAnsi="標楷體" w:cs="新細明體" w:hint="eastAsia"/>
                                <w:color w:val="000000"/>
                                <w:kern w:val="0"/>
                                <w:sz w:val="20"/>
                              </w:rPr>
                              <w:t>別</w:t>
                            </w:r>
                          </w:p>
                        </w:tc>
                        <w:tc>
                          <w:tcPr>
                            <w:tcW w:w="3319" w:type="pct"/>
                            <w:noWrap/>
                            <w:vAlign w:val="center"/>
                          </w:tcPr>
                          <w:p w14:paraId="06A442ED" w14:textId="77777777" w:rsidR="00A21170" w:rsidRPr="005929F0" w:rsidRDefault="00A21170" w:rsidP="006E4C1D">
                            <w:pPr>
                              <w:widowControl/>
                              <w:adjustRightInd w:val="0"/>
                              <w:snapToGrid w:val="0"/>
                              <w:jc w:val="center"/>
                              <w:rPr>
                                <w:rFonts w:ascii="標楷體" w:eastAsia="標楷體" w:hAnsi="標楷體" w:cs="新細明體"/>
                                <w:color w:val="000000"/>
                                <w:kern w:val="0"/>
                                <w:sz w:val="20"/>
                              </w:rPr>
                            </w:pPr>
                            <w:r w:rsidRPr="005929F0">
                              <w:rPr>
                                <w:rFonts w:ascii="標楷體" w:eastAsia="標楷體" w:hAnsi="標楷體" w:cs="新細明體" w:hint="eastAsia"/>
                                <w:color w:val="000000"/>
                                <w:kern w:val="0"/>
                                <w:sz w:val="20"/>
                              </w:rPr>
                              <w:t>公正轉型範疇</w:t>
                            </w:r>
                          </w:p>
                        </w:tc>
                      </w:tr>
                      <w:tr w:rsidR="00A21170" w:rsidRPr="0083673F" w14:paraId="07C9FCD7" w14:textId="77777777" w:rsidTr="00106DF1">
                        <w:trPr>
                          <w:trHeight w:val="20"/>
                          <w:jc w:val="center"/>
                        </w:trPr>
                        <w:tc>
                          <w:tcPr>
                            <w:tcW w:w="1681" w:type="pct"/>
                            <w:noWrap/>
                            <w:vAlign w:val="center"/>
                          </w:tcPr>
                          <w:p w14:paraId="5AED83D1" w14:textId="77777777" w:rsidR="00A21170" w:rsidRPr="005929F0" w:rsidRDefault="00A21170" w:rsidP="006E4C1D">
                            <w:pPr>
                              <w:widowControl/>
                              <w:adjustRightInd w:val="0"/>
                              <w:snapToGrid w:val="0"/>
                              <w:jc w:val="center"/>
                              <w:rPr>
                                <w:rFonts w:ascii="標楷體" w:eastAsia="標楷體" w:hAnsi="標楷體" w:cs="新細明體"/>
                                <w:color w:val="000000"/>
                                <w:kern w:val="0"/>
                                <w:sz w:val="20"/>
                              </w:rPr>
                            </w:pPr>
                            <w:r w:rsidRPr="005929F0">
                              <w:rPr>
                                <w:rFonts w:ascii="標楷體" w:eastAsia="標楷體" w:hAnsi="標楷體" w:cs="新細明體" w:hint="eastAsia"/>
                                <w:color w:val="000000"/>
                                <w:kern w:val="0"/>
                                <w:sz w:val="20"/>
                              </w:rPr>
                              <w:t>新北市</w:t>
                            </w:r>
                          </w:p>
                        </w:tc>
                        <w:tc>
                          <w:tcPr>
                            <w:tcW w:w="3319" w:type="pct"/>
                            <w:noWrap/>
                            <w:vAlign w:val="center"/>
                          </w:tcPr>
                          <w:p w14:paraId="64E6DD70" w14:textId="77777777" w:rsidR="00A21170" w:rsidRPr="005929F0" w:rsidRDefault="00A21170" w:rsidP="006E4C1D">
                            <w:pPr>
                              <w:widowControl/>
                              <w:adjustRightInd w:val="0"/>
                              <w:snapToGrid w:val="0"/>
                              <w:jc w:val="both"/>
                              <w:rPr>
                                <w:rFonts w:ascii="標楷體" w:eastAsia="標楷體" w:hAnsi="標楷體" w:cs="新細明體"/>
                                <w:color w:val="000000"/>
                                <w:kern w:val="0"/>
                                <w:sz w:val="20"/>
                              </w:rPr>
                            </w:pPr>
                            <w:r w:rsidRPr="005929F0">
                              <w:rPr>
                                <w:rFonts w:ascii="標楷體" w:eastAsia="標楷體" w:hAnsi="標楷體" w:cs="新細明體" w:hint="eastAsia"/>
                                <w:color w:val="000000"/>
                                <w:kern w:val="0"/>
                                <w:sz w:val="20"/>
                              </w:rPr>
                              <w:t>畜牧業、製造業淨零公正轉型</w:t>
                            </w:r>
                          </w:p>
                        </w:tc>
                      </w:tr>
                      <w:tr w:rsidR="00A21170" w:rsidRPr="0083673F" w14:paraId="2B41AC14" w14:textId="77777777" w:rsidTr="00106DF1">
                        <w:trPr>
                          <w:trHeight w:val="20"/>
                          <w:jc w:val="center"/>
                        </w:trPr>
                        <w:tc>
                          <w:tcPr>
                            <w:tcW w:w="1681" w:type="pct"/>
                            <w:noWrap/>
                            <w:vAlign w:val="center"/>
                          </w:tcPr>
                          <w:p w14:paraId="6AF56DD7" w14:textId="77777777" w:rsidR="00A21170" w:rsidRPr="005929F0" w:rsidRDefault="00A21170" w:rsidP="006E4C1D">
                            <w:pPr>
                              <w:widowControl/>
                              <w:adjustRightInd w:val="0"/>
                              <w:snapToGrid w:val="0"/>
                              <w:jc w:val="center"/>
                              <w:rPr>
                                <w:rFonts w:ascii="標楷體" w:eastAsia="標楷體" w:hAnsi="標楷體" w:cs="新細明體"/>
                                <w:color w:val="000000"/>
                                <w:kern w:val="0"/>
                                <w:sz w:val="20"/>
                              </w:rPr>
                            </w:pPr>
                            <w:r w:rsidRPr="005929F0">
                              <w:rPr>
                                <w:rFonts w:ascii="標楷體" w:eastAsia="標楷體" w:hAnsi="標楷體" w:cs="新細明體" w:hint="eastAsia"/>
                                <w:color w:val="000000"/>
                                <w:kern w:val="0"/>
                                <w:sz w:val="20"/>
                              </w:rPr>
                              <w:t>臺南市</w:t>
                            </w:r>
                          </w:p>
                        </w:tc>
                        <w:tc>
                          <w:tcPr>
                            <w:tcW w:w="3319" w:type="pct"/>
                            <w:noWrap/>
                            <w:vAlign w:val="center"/>
                          </w:tcPr>
                          <w:p w14:paraId="6483B19C" w14:textId="77777777" w:rsidR="00A21170" w:rsidRPr="005929F0" w:rsidRDefault="00A21170" w:rsidP="006E4C1D">
                            <w:pPr>
                              <w:widowControl/>
                              <w:adjustRightInd w:val="0"/>
                              <w:snapToGrid w:val="0"/>
                              <w:jc w:val="both"/>
                              <w:rPr>
                                <w:rFonts w:ascii="標楷體" w:eastAsia="標楷體" w:hAnsi="標楷體" w:cs="新細明體"/>
                                <w:color w:val="000000"/>
                                <w:kern w:val="0"/>
                                <w:sz w:val="20"/>
                              </w:rPr>
                            </w:pPr>
                            <w:r w:rsidRPr="00EB7FB7">
                              <w:rPr>
                                <w:rFonts w:ascii="標楷體" w:eastAsia="標楷體" w:hAnsi="標楷體" w:cs="新細明體" w:hint="eastAsia"/>
                                <w:color w:val="000000"/>
                                <w:kern w:val="0"/>
                                <w:sz w:val="20"/>
                              </w:rPr>
                              <w:t>歐盟碳邊境調整機制（CBAM）</w:t>
                            </w:r>
                            <w:r w:rsidRPr="005929F0">
                              <w:rPr>
                                <w:rFonts w:ascii="標楷體" w:eastAsia="標楷體" w:hAnsi="標楷體" w:cs="新細明體" w:hint="eastAsia"/>
                                <w:color w:val="000000"/>
                                <w:kern w:val="0"/>
                                <w:sz w:val="20"/>
                              </w:rPr>
                              <w:t>衝擊</w:t>
                            </w:r>
                          </w:p>
                        </w:tc>
                      </w:tr>
                      <w:tr w:rsidR="00A21170" w:rsidRPr="0083673F" w14:paraId="7EC51C1B" w14:textId="77777777" w:rsidTr="00106DF1">
                        <w:trPr>
                          <w:trHeight w:val="20"/>
                          <w:jc w:val="center"/>
                        </w:trPr>
                        <w:tc>
                          <w:tcPr>
                            <w:tcW w:w="1681" w:type="pct"/>
                            <w:tcBorders>
                              <w:bottom w:val="single" w:sz="4" w:space="0" w:color="auto"/>
                            </w:tcBorders>
                            <w:noWrap/>
                            <w:vAlign w:val="center"/>
                          </w:tcPr>
                          <w:p w14:paraId="11733F27" w14:textId="77777777" w:rsidR="00A21170" w:rsidRPr="005929F0" w:rsidRDefault="00A21170" w:rsidP="006E4C1D">
                            <w:pPr>
                              <w:widowControl/>
                              <w:adjustRightInd w:val="0"/>
                              <w:snapToGrid w:val="0"/>
                              <w:jc w:val="center"/>
                              <w:rPr>
                                <w:rFonts w:ascii="標楷體" w:eastAsia="標楷體" w:hAnsi="標楷體" w:cs="新細明體"/>
                                <w:color w:val="000000"/>
                                <w:kern w:val="0"/>
                                <w:sz w:val="20"/>
                              </w:rPr>
                            </w:pPr>
                            <w:r w:rsidRPr="005929F0">
                              <w:rPr>
                                <w:rFonts w:ascii="標楷體" w:eastAsia="標楷體" w:hAnsi="標楷體" w:cs="新細明體" w:hint="eastAsia"/>
                                <w:color w:val="000000"/>
                                <w:kern w:val="0"/>
                                <w:sz w:val="20"/>
                              </w:rPr>
                              <w:t>宜蘭縣</w:t>
                            </w:r>
                          </w:p>
                        </w:tc>
                        <w:tc>
                          <w:tcPr>
                            <w:tcW w:w="3319" w:type="pct"/>
                            <w:tcBorders>
                              <w:bottom w:val="single" w:sz="4" w:space="0" w:color="auto"/>
                            </w:tcBorders>
                            <w:noWrap/>
                            <w:vAlign w:val="center"/>
                          </w:tcPr>
                          <w:p w14:paraId="0D4A8460" w14:textId="77777777" w:rsidR="00A21170" w:rsidRPr="005929F0" w:rsidRDefault="00A21170" w:rsidP="006E4C1D">
                            <w:pPr>
                              <w:widowControl/>
                              <w:adjustRightInd w:val="0"/>
                              <w:snapToGrid w:val="0"/>
                              <w:jc w:val="both"/>
                              <w:rPr>
                                <w:rFonts w:ascii="標楷體" w:eastAsia="標楷體" w:hAnsi="標楷體" w:cs="新細明體"/>
                                <w:color w:val="000000"/>
                                <w:kern w:val="0"/>
                                <w:sz w:val="20"/>
                              </w:rPr>
                            </w:pPr>
                            <w:r w:rsidRPr="005929F0">
                              <w:rPr>
                                <w:rFonts w:ascii="標楷體" w:eastAsia="標楷體" w:hAnsi="標楷體" w:cs="新細明體" w:hint="eastAsia"/>
                                <w:color w:val="000000"/>
                                <w:kern w:val="0"/>
                                <w:sz w:val="20"/>
                              </w:rPr>
                              <w:t>企業低碳轉型輔導、綠能案場及場域建置</w:t>
                            </w:r>
                          </w:p>
                        </w:tc>
                      </w:tr>
                      <w:tr w:rsidR="00A21170" w:rsidRPr="0083673F" w14:paraId="698427B3" w14:textId="77777777" w:rsidTr="00106DF1">
                        <w:trPr>
                          <w:trHeight w:val="20"/>
                          <w:jc w:val="center"/>
                        </w:trPr>
                        <w:tc>
                          <w:tcPr>
                            <w:tcW w:w="5000" w:type="pct"/>
                            <w:gridSpan w:val="2"/>
                            <w:tcBorders>
                              <w:left w:val="nil"/>
                              <w:bottom w:val="nil"/>
                              <w:right w:val="nil"/>
                            </w:tcBorders>
                            <w:noWrap/>
                          </w:tcPr>
                          <w:p w14:paraId="6AD431B7" w14:textId="77777777" w:rsidR="00A21170" w:rsidRPr="00B53B34" w:rsidRDefault="00A21170" w:rsidP="00106DF1">
                            <w:pPr>
                              <w:widowControl/>
                              <w:spacing w:line="240" w:lineRule="exact"/>
                              <w:rPr>
                                <w:rFonts w:ascii="標楷體" w:eastAsia="標楷體" w:hAnsi="標楷體" w:cs="新細明體"/>
                                <w:color w:val="000000"/>
                                <w:kern w:val="0"/>
                                <w:sz w:val="20"/>
                              </w:rPr>
                            </w:pPr>
                            <w:r>
                              <w:rPr>
                                <w:rFonts w:ascii="標楷體" w:eastAsia="標楷體" w:hAnsi="標楷體" w:hint="eastAsia"/>
                                <w:kern w:val="0"/>
                                <w:sz w:val="18"/>
                                <w:szCs w:val="18"/>
                              </w:rPr>
                              <w:t>資料來源：整理自國家發展委員會</w:t>
                            </w:r>
                            <w:r w:rsidRPr="0083673F">
                              <w:rPr>
                                <w:rFonts w:ascii="標楷體" w:eastAsia="標楷體" w:hAnsi="標楷體" w:hint="eastAsia"/>
                                <w:kern w:val="0"/>
                                <w:sz w:val="18"/>
                                <w:szCs w:val="18"/>
                              </w:rPr>
                              <w:t>提供資料</w:t>
                            </w:r>
                            <w:r>
                              <w:rPr>
                                <w:rFonts w:ascii="標楷體" w:eastAsia="標楷體" w:hAnsi="標楷體" w:hint="eastAsia"/>
                                <w:kern w:val="0"/>
                                <w:sz w:val="18"/>
                                <w:szCs w:val="18"/>
                              </w:rPr>
                              <w:t>。</w:t>
                            </w:r>
                          </w:p>
                        </w:tc>
                      </w:tr>
                    </w:tbl>
                    <w:p w14:paraId="0DF3DF5D" w14:textId="77777777" w:rsidR="00A21170" w:rsidRPr="00B53B34" w:rsidRDefault="00A21170" w:rsidP="00A21170"/>
                  </w:txbxContent>
                </v:textbox>
                <w10:wrap type="through" anchorx="margin"/>
              </v:shape>
            </w:pict>
          </mc:Fallback>
        </mc:AlternateContent>
      </w:r>
      <w:r w:rsidRPr="006346A1">
        <w:rPr>
          <w:rFonts w:ascii="標楷體" w:eastAsia="標楷體" w:hAnsi="標楷體"/>
          <w:b/>
          <w:kern w:val="0"/>
          <w:szCs w:val="24"/>
        </w:rPr>
        <w:t>3.</w:t>
      </w:r>
      <w:r w:rsidRPr="006346A1">
        <w:rPr>
          <w:rFonts w:ascii="標楷體" w:eastAsia="標楷體" w:hAnsi="標楷體" w:hint="eastAsia"/>
          <w:b/>
          <w:kern w:val="0"/>
          <w:szCs w:val="24"/>
        </w:rPr>
        <w:t xml:space="preserve">　</w:t>
      </w:r>
      <w:bookmarkStart w:id="36" w:name="_Hlk232153667"/>
      <w:r w:rsidRPr="006346A1">
        <w:rPr>
          <w:rFonts w:ascii="標楷體" w:eastAsia="標楷體" w:hAnsi="標楷體" w:hint="eastAsia"/>
          <w:b/>
          <w:kern w:val="0"/>
          <w:szCs w:val="24"/>
        </w:rPr>
        <w:t>氣候法施行已逾3年，惟仍未完成國家公正轉型行動計畫草案之制訂，又地方政府參與推動</w:t>
      </w:r>
      <w:proofErr w:type="gramStart"/>
      <w:r w:rsidRPr="006346A1">
        <w:rPr>
          <w:rFonts w:ascii="標楷體" w:eastAsia="標楷體" w:hAnsi="標楷體" w:hint="eastAsia"/>
          <w:b/>
          <w:kern w:val="0"/>
          <w:szCs w:val="24"/>
        </w:rPr>
        <w:t>淨零公正</w:t>
      </w:r>
      <w:proofErr w:type="gramEnd"/>
      <w:r w:rsidRPr="006346A1">
        <w:rPr>
          <w:rFonts w:ascii="標楷體" w:eastAsia="標楷體" w:hAnsi="標楷體" w:hint="eastAsia"/>
          <w:b/>
          <w:kern w:val="0"/>
          <w:szCs w:val="24"/>
        </w:rPr>
        <w:t>轉型合作計畫</w:t>
      </w:r>
      <w:bookmarkEnd w:id="36"/>
      <w:r w:rsidR="0081711B" w:rsidRPr="006346A1">
        <w:rPr>
          <w:rFonts w:ascii="標楷體" w:eastAsia="標楷體" w:hAnsi="標楷體" w:hint="eastAsia"/>
          <w:b/>
          <w:kern w:val="0"/>
          <w:szCs w:val="24"/>
        </w:rPr>
        <w:t>之意願低落</w:t>
      </w:r>
      <w:r w:rsidRPr="006346A1">
        <w:rPr>
          <w:rFonts w:ascii="標楷體" w:eastAsia="標楷體" w:hAnsi="標楷體" w:hint="eastAsia"/>
          <w:b/>
          <w:kern w:val="0"/>
          <w:szCs w:val="24"/>
        </w:rPr>
        <w:t>：</w:t>
      </w:r>
      <w:r w:rsidRPr="006346A1">
        <w:rPr>
          <w:rFonts w:ascii="標楷體" w:eastAsia="標楷體" w:hAnsi="標楷體" w:hint="eastAsia"/>
          <w:bCs/>
          <w:kern w:val="0"/>
          <w:szCs w:val="24"/>
        </w:rPr>
        <w:t>依氣候法第46條規定，公正轉型之主辦機關（國發會）應整合各中央目的事業主管機關提交之公正轉型行動方案，定期擬訂國家公正轉型行動計畫及編寫成果報告，報請行政院核定後對外公開。經查，國發會為打造具公正性與包容性轉型機制，於111年9月報經行政院核定「</w:t>
      </w:r>
      <w:proofErr w:type="gramStart"/>
      <w:r w:rsidRPr="006346A1">
        <w:rPr>
          <w:rFonts w:ascii="標楷體" w:eastAsia="標楷體" w:hAnsi="標楷體" w:hint="eastAsia"/>
          <w:bCs/>
          <w:kern w:val="0"/>
          <w:szCs w:val="24"/>
        </w:rPr>
        <w:t>淨零公正</w:t>
      </w:r>
      <w:proofErr w:type="gramEnd"/>
      <w:r w:rsidRPr="006346A1">
        <w:rPr>
          <w:rFonts w:ascii="標楷體" w:eastAsia="標楷體" w:hAnsi="標楷體" w:hint="eastAsia"/>
          <w:bCs/>
          <w:kern w:val="0"/>
          <w:szCs w:val="24"/>
        </w:rPr>
        <w:t>轉型關鍵戰略推動計畫（112至113年）」，續於114年1月23日將公正轉型由原先第12項關鍵戰略，調整為希望工程5大策略之「</w:t>
      </w:r>
      <w:proofErr w:type="gramStart"/>
      <w:r w:rsidRPr="006346A1">
        <w:rPr>
          <w:rFonts w:ascii="標楷體" w:eastAsia="標楷體" w:hAnsi="標楷體" w:hint="eastAsia"/>
          <w:bCs/>
          <w:kern w:val="0"/>
          <w:szCs w:val="24"/>
        </w:rPr>
        <w:t>不</w:t>
      </w:r>
      <w:proofErr w:type="gramEnd"/>
      <w:r w:rsidRPr="006346A1">
        <w:rPr>
          <w:rFonts w:ascii="標楷體" w:eastAsia="標楷體" w:hAnsi="標楷體" w:hint="eastAsia"/>
          <w:bCs/>
          <w:kern w:val="0"/>
          <w:szCs w:val="24"/>
        </w:rPr>
        <w:t>遺落任何人的公正轉型」，惟「</w:t>
      </w:r>
      <w:proofErr w:type="gramStart"/>
      <w:r w:rsidRPr="006346A1">
        <w:rPr>
          <w:rFonts w:ascii="標楷體" w:eastAsia="標楷體" w:hAnsi="標楷體" w:hint="eastAsia"/>
          <w:bCs/>
          <w:kern w:val="0"/>
          <w:szCs w:val="24"/>
        </w:rPr>
        <w:t>淨零公正</w:t>
      </w:r>
      <w:proofErr w:type="gramEnd"/>
      <w:r w:rsidRPr="006346A1">
        <w:rPr>
          <w:rFonts w:ascii="標楷體" w:eastAsia="標楷體" w:hAnsi="標楷體" w:hint="eastAsia"/>
          <w:bCs/>
          <w:kern w:val="0"/>
          <w:szCs w:val="24"/>
        </w:rPr>
        <w:t>轉型關鍵戰略推動計畫（112至113年）」係屬關鍵戰略之一環，尚與法定國家公正轉型行動計畫有別，該會遲至114年6月始依氣候法規定，擬訂</w:t>
      </w:r>
      <w:proofErr w:type="gramStart"/>
      <w:r w:rsidRPr="006346A1">
        <w:rPr>
          <w:rFonts w:ascii="標楷體" w:eastAsia="標楷體" w:hAnsi="標楷體" w:hint="eastAsia"/>
          <w:bCs/>
          <w:kern w:val="0"/>
          <w:szCs w:val="24"/>
        </w:rPr>
        <w:t>淨零公正</w:t>
      </w:r>
      <w:proofErr w:type="gramEnd"/>
      <w:r w:rsidRPr="006346A1">
        <w:rPr>
          <w:rFonts w:ascii="標楷體" w:eastAsia="標楷體" w:hAnsi="標楷體" w:hint="eastAsia"/>
          <w:bCs/>
          <w:kern w:val="0"/>
          <w:szCs w:val="24"/>
        </w:rPr>
        <w:t>轉型治理原則與指引，函請中央目的事業主管機關</w:t>
      </w:r>
      <w:proofErr w:type="gramStart"/>
      <w:r w:rsidRPr="006346A1">
        <w:rPr>
          <w:rFonts w:ascii="標楷體" w:eastAsia="標楷體" w:hAnsi="標楷體" w:hint="eastAsia"/>
          <w:bCs/>
          <w:kern w:val="0"/>
          <w:szCs w:val="24"/>
        </w:rPr>
        <w:t>研</w:t>
      </w:r>
      <w:proofErr w:type="gramEnd"/>
      <w:r w:rsidRPr="006346A1">
        <w:rPr>
          <w:rFonts w:ascii="標楷體" w:eastAsia="標楷體" w:hAnsi="標楷體" w:hint="eastAsia"/>
          <w:bCs/>
          <w:kern w:val="0"/>
          <w:szCs w:val="24"/>
        </w:rPr>
        <w:t>提公正轉型行動方案，以彙編「國家公正轉型行動計畫」，迄115年4月10日止，仍待彙集各中央目的事業主管機關所提公正轉型行動方案，致國家公正轉型行動計畫自氣候法公布施行日（1</w:t>
      </w:r>
      <w:r w:rsidRPr="006346A1">
        <w:rPr>
          <w:rFonts w:ascii="標楷體" w:eastAsia="標楷體" w:hAnsi="標楷體"/>
          <w:bCs/>
          <w:kern w:val="0"/>
          <w:szCs w:val="24"/>
        </w:rPr>
        <w:t>1</w:t>
      </w:r>
      <w:r w:rsidR="00B063DE" w:rsidRPr="006346A1">
        <w:rPr>
          <w:rFonts w:ascii="標楷體" w:eastAsia="標楷體" w:hAnsi="標楷體" w:hint="eastAsia"/>
          <w:bCs/>
          <w:kern w:val="0"/>
          <w:szCs w:val="24"/>
        </w:rPr>
        <w:t>2</w:t>
      </w:r>
      <w:r w:rsidRPr="006346A1">
        <w:rPr>
          <w:rFonts w:ascii="標楷體" w:eastAsia="標楷體" w:hAnsi="標楷體" w:hint="eastAsia"/>
          <w:bCs/>
          <w:kern w:val="0"/>
          <w:szCs w:val="24"/>
        </w:rPr>
        <w:t>年2月1</w:t>
      </w:r>
      <w:r w:rsidRPr="006346A1">
        <w:rPr>
          <w:rFonts w:ascii="標楷體" w:eastAsia="標楷體" w:hAnsi="標楷體"/>
          <w:bCs/>
          <w:kern w:val="0"/>
          <w:szCs w:val="24"/>
        </w:rPr>
        <w:t>5</w:t>
      </w:r>
      <w:r w:rsidRPr="006346A1">
        <w:rPr>
          <w:rFonts w:ascii="標楷體" w:eastAsia="標楷體" w:hAnsi="標楷體" w:hint="eastAsia"/>
          <w:bCs/>
          <w:kern w:val="0"/>
          <w:szCs w:val="24"/>
        </w:rPr>
        <w:t>日）起，已逾</w:t>
      </w:r>
      <w:r w:rsidRPr="006346A1">
        <w:rPr>
          <w:rFonts w:ascii="標楷體" w:eastAsia="標楷體" w:hAnsi="標楷體"/>
          <w:bCs/>
          <w:kern w:val="0"/>
          <w:szCs w:val="24"/>
        </w:rPr>
        <w:t>3</w:t>
      </w:r>
      <w:r w:rsidRPr="006346A1">
        <w:rPr>
          <w:rFonts w:ascii="標楷體" w:eastAsia="標楷體" w:hAnsi="標楷體" w:hint="eastAsia"/>
          <w:bCs/>
          <w:kern w:val="0"/>
          <w:szCs w:val="24"/>
        </w:rPr>
        <w:t>年餘仍未完成；復查，國發會為建立地方公正轉型治理平</w:t>
      </w:r>
      <w:proofErr w:type="gramStart"/>
      <w:r w:rsidRPr="006346A1">
        <w:rPr>
          <w:rFonts w:ascii="標楷體" w:eastAsia="標楷體" w:hAnsi="標楷體" w:hint="eastAsia"/>
          <w:bCs/>
          <w:kern w:val="0"/>
          <w:szCs w:val="24"/>
        </w:rPr>
        <w:t>臺</w:t>
      </w:r>
      <w:proofErr w:type="gramEnd"/>
      <w:r w:rsidRPr="006346A1">
        <w:rPr>
          <w:rFonts w:ascii="標楷體" w:eastAsia="標楷體" w:hAnsi="標楷體" w:hint="eastAsia"/>
          <w:bCs/>
          <w:kern w:val="0"/>
          <w:szCs w:val="24"/>
        </w:rPr>
        <w:t>，於</w:t>
      </w:r>
      <w:proofErr w:type="gramStart"/>
      <w:r w:rsidRPr="006346A1">
        <w:rPr>
          <w:rFonts w:ascii="標楷體" w:eastAsia="標楷體" w:hAnsi="標楷體" w:hint="eastAsia"/>
          <w:bCs/>
          <w:kern w:val="0"/>
          <w:szCs w:val="24"/>
        </w:rPr>
        <w:t>114</w:t>
      </w:r>
      <w:proofErr w:type="gramEnd"/>
      <w:r w:rsidRPr="006346A1">
        <w:rPr>
          <w:rFonts w:ascii="標楷體" w:eastAsia="標楷體" w:hAnsi="標楷體" w:hint="eastAsia"/>
          <w:bCs/>
          <w:kern w:val="0"/>
          <w:szCs w:val="24"/>
        </w:rPr>
        <w:t>年度辦理「國家發展委員會協同地方政府推動</w:t>
      </w:r>
      <w:proofErr w:type="gramStart"/>
      <w:r w:rsidRPr="006346A1">
        <w:rPr>
          <w:rFonts w:ascii="標楷體" w:eastAsia="標楷體" w:hAnsi="標楷體" w:hint="eastAsia"/>
          <w:bCs/>
          <w:kern w:val="0"/>
          <w:szCs w:val="24"/>
        </w:rPr>
        <w:t>淨零公正</w:t>
      </w:r>
      <w:proofErr w:type="gramEnd"/>
      <w:r w:rsidRPr="006346A1">
        <w:rPr>
          <w:rFonts w:ascii="標楷體" w:eastAsia="標楷體" w:hAnsi="標楷體" w:hint="eastAsia"/>
          <w:bCs/>
          <w:kern w:val="0"/>
          <w:szCs w:val="24"/>
        </w:rPr>
        <w:t>轉型合作計畫」，聚焦</w:t>
      </w:r>
      <w:proofErr w:type="gramStart"/>
      <w:r w:rsidRPr="006346A1">
        <w:rPr>
          <w:rFonts w:ascii="標楷體" w:eastAsia="標楷體" w:hAnsi="標楷體" w:hint="eastAsia"/>
          <w:bCs/>
          <w:kern w:val="0"/>
          <w:szCs w:val="24"/>
        </w:rPr>
        <w:t>特定淨零公正</w:t>
      </w:r>
      <w:proofErr w:type="gramEnd"/>
      <w:r w:rsidRPr="006346A1">
        <w:rPr>
          <w:rFonts w:ascii="標楷體" w:eastAsia="標楷體" w:hAnsi="標楷體" w:hint="eastAsia"/>
          <w:bCs/>
          <w:kern w:val="0"/>
          <w:szCs w:val="24"/>
        </w:rPr>
        <w:t>轉型議題，進行公正轉型合作，惟僅新北市、</w:t>
      </w:r>
      <w:proofErr w:type="gramStart"/>
      <w:r w:rsidRPr="006346A1">
        <w:rPr>
          <w:rFonts w:ascii="標楷體" w:eastAsia="標楷體" w:hAnsi="標楷體" w:hint="eastAsia"/>
          <w:bCs/>
          <w:kern w:val="0"/>
          <w:szCs w:val="24"/>
        </w:rPr>
        <w:t>臺</w:t>
      </w:r>
      <w:proofErr w:type="gramEnd"/>
      <w:r w:rsidRPr="006346A1">
        <w:rPr>
          <w:rFonts w:ascii="標楷體" w:eastAsia="標楷體" w:hAnsi="標楷體" w:hint="eastAsia"/>
          <w:bCs/>
          <w:kern w:val="0"/>
          <w:szCs w:val="24"/>
        </w:rPr>
        <w:t>南市及宜蘭縣等地方政府有合作意願，且新北市等3個地方政府所報公正轉型合作計畫</w:t>
      </w:r>
      <w:proofErr w:type="gramStart"/>
      <w:r w:rsidRPr="006346A1">
        <w:rPr>
          <w:rFonts w:ascii="標楷體" w:eastAsia="標楷體" w:hAnsi="標楷體" w:hint="eastAsia"/>
          <w:bCs/>
          <w:kern w:val="0"/>
          <w:szCs w:val="24"/>
        </w:rPr>
        <w:t>範疇均不相同</w:t>
      </w:r>
      <w:proofErr w:type="gramEnd"/>
      <w:r w:rsidRPr="006346A1">
        <w:rPr>
          <w:rFonts w:ascii="標楷體" w:eastAsia="標楷體" w:hAnsi="標楷體" w:hint="eastAsia"/>
          <w:bCs/>
          <w:kern w:val="0"/>
          <w:szCs w:val="24"/>
        </w:rPr>
        <w:t>（表</w:t>
      </w:r>
      <w:r w:rsidR="0048738B" w:rsidRPr="006346A1">
        <w:rPr>
          <w:rFonts w:ascii="標楷體" w:eastAsia="標楷體" w:hAnsi="標楷體" w:hint="eastAsia"/>
          <w:bCs/>
          <w:kern w:val="0"/>
          <w:szCs w:val="24"/>
        </w:rPr>
        <w:t>1</w:t>
      </w:r>
      <w:r w:rsidR="0082700B" w:rsidRPr="006346A1">
        <w:rPr>
          <w:rFonts w:ascii="標楷體" w:eastAsia="標楷體" w:hAnsi="標楷體" w:hint="eastAsia"/>
          <w:bCs/>
          <w:kern w:val="0"/>
          <w:szCs w:val="24"/>
        </w:rPr>
        <w:t>8</w:t>
      </w:r>
      <w:r w:rsidRPr="006346A1">
        <w:rPr>
          <w:rFonts w:ascii="標楷體" w:eastAsia="標楷體" w:hAnsi="標楷體" w:hint="eastAsia"/>
          <w:bCs/>
          <w:kern w:val="0"/>
          <w:szCs w:val="24"/>
        </w:rPr>
        <w:t>），因利害關係人盤點與意見蒐集方式未具一致標準，恐影響資料之可比較性與整合性，難以形成一致政策方向。經函請行政院督促國發會及各中央目的事業主管機關加速辦理國家公正轉型行動計畫，並針對地方參與不足及推動面向分散等問題，</w:t>
      </w:r>
      <w:proofErr w:type="gramStart"/>
      <w:r w:rsidRPr="006346A1">
        <w:rPr>
          <w:rFonts w:ascii="標楷體" w:eastAsia="標楷體" w:hAnsi="標楷體" w:hint="eastAsia"/>
          <w:bCs/>
          <w:kern w:val="0"/>
          <w:szCs w:val="24"/>
        </w:rPr>
        <w:t>研</w:t>
      </w:r>
      <w:proofErr w:type="gramEnd"/>
      <w:r w:rsidRPr="006346A1">
        <w:rPr>
          <w:rFonts w:ascii="標楷體" w:eastAsia="標楷體" w:hAnsi="標楷體" w:hint="eastAsia"/>
          <w:bCs/>
          <w:kern w:val="0"/>
          <w:szCs w:val="24"/>
        </w:rPr>
        <w:t>謀具體改善措施，以加速</w:t>
      </w:r>
      <w:proofErr w:type="gramStart"/>
      <w:r w:rsidRPr="006346A1">
        <w:rPr>
          <w:rFonts w:ascii="標楷體" w:eastAsia="標楷體" w:hAnsi="標楷體" w:hint="eastAsia"/>
          <w:bCs/>
          <w:kern w:val="0"/>
          <w:szCs w:val="24"/>
        </w:rPr>
        <w:t>淨零公正</w:t>
      </w:r>
      <w:proofErr w:type="gramEnd"/>
      <w:r w:rsidRPr="006346A1">
        <w:rPr>
          <w:rFonts w:ascii="標楷體" w:eastAsia="標楷體" w:hAnsi="標楷體" w:hint="eastAsia"/>
          <w:bCs/>
          <w:kern w:val="0"/>
          <w:szCs w:val="24"/>
        </w:rPr>
        <w:t>轉型進程。據復：業於1</w:t>
      </w:r>
      <w:r w:rsidRPr="006346A1">
        <w:rPr>
          <w:rFonts w:ascii="標楷體" w:eastAsia="標楷體" w:hAnsi="標楷體"/>
          <w:bCs/>
          <w:kern w:val="0"/>
          <w:szCs w:val="24"/>
        </w:rPr>
        <w:t>15</w:t>
      </w:r>
      <w:r w:rsidRPr="006346A1">
        <w:rPr>
          <w:rFonts w:ascii="標楷體" w:eastAsia="標楷體" w:hAnsi="標楷體" w:hint="eastAsia"/>
          <w:bCs/>
          <w:kern w:val="0"/>
          <w:szCs w:val="24"/>
        </w:rPr>
        <w:t>年5月請六大部門主政機關評估修正第三期（115至119年）溫室氣體減量行動方案內容，以強化政策形成過程之公開參與及回應機制；另將部分地方政府國家公正轉型行動計畫執行經驗回饋各中央部會，作為後續公正轉型推動之參考。</w:t>
      </w:r>
    </w:p>
    <w:p w14:paraId="0EA55EF8" w14:textId="70B99127" w:rsidR="00A21170" w:rsidRPr="006346A1" w:rsidRDefault="00A21170" w:rsidP="0048738B">
      <w:pPr>
        <w:overflowPunct w:val="0"/>
        <w:adjustRightInd w:val="0"/>
        <w:spacing w:line="450" w:lineRule="exact"/>
        <w:ind w:firstLineChars="450" w:firstLine="1081"/>
        <w:jc w:val="both"/>
        <w:rPr>
          <w:rFonts w:ascii="標楷體" w:eastAsia="標楷體" w:hAnsi="標楷體"/>
          <w:kern w:val="0"/>
          <w:szCs w:val="24"/>
        </w:rPr>
      </w:pPr>
      <w:bookmarkStart w:id="37" w:name="_Hlk232153696"/>
      <w:r w:rsidRPr="006346A1">
        <w:rPr>
          <w:rFonts w:ascii="標楷體" w:eastAsia="標楷體" w:hAnsi="標楷體"/>
          <w:b/>
          <w:kern w:val="0"/>
          <w:szCs w:val="24"/>
        </w:rPr>
        <w:t>4</w:t>
      </w:r>
      <w:r w:rsidR="00075124" w:rsidRPr="006346A1">
        <w:rPr>
          <w:rFonts w:ascii="標楷體" w:eastAsia="標楷體" w:hAnsi="標楷體"/>
          <w:b/>
          <w:kern w:val="0"/>
          <w:szCs w:val="24"/>
        </w:rPr>
        <w:t>.</w:t>
      </w:r>
      <w:r w:rsidRPr="006346A1">
        <w:rPr>
          <w:rFonts w:ascii="標楷體" w:eastAsia="標楷體" w:hAnsi="標楷體" w:hint="eastAsia"/>
          <w:b/>
          <w:kern w:val="0"/>
          <w:szCs w:val="24"/>
        </w:rPr>
        <w:t xml:space="preserve">　</w:t>
      </w:r>
      <w:r w:rsidRPr="006346A1">
        <w:rPr>
          <w:rFonts w:ascii="標楷體" w:eastAsia="標楷體" w:hAnsi="標楷體" w:hint="eastAsia"/>
          <w:b/>
          <w:szCs w:val="22"/>
        </w:rPr>
        <w:t>國內永</w:t>
      </w:r>
      <w:proofErr w:type="gramStart"/>
      <w:r w:rsidRPr="006346A1">
        <w:rPr>
          <w:rFonts w:ascii="標楷體" w:eastAsia="標楷體" w:hAnsi="標楷體" w:hint="eastAsia"/>
          <w:b/>
          <w:szCs w:val="22"/>
        </w:rPr>
        <w:t>續航空燃油</w:t>
      </w:r>
      <w:proofErr w:type="gramEnd"/>
      <w:r w:rsidRPr="006346A1">
        <w:rPr>
          <w:rFonts w:ascii="標楷體" w:eastAsia="標楷體" w:hAnsi="標楷體" w:hint="eastAsia"/>
          <w:b/>
          <w:szCs w:val="22"/>
        </w:rPr>
        <w:t>（SAF）製程仰賴廢食用油為唯一原料，</w:t>
      </w:r>
      <w:r w:rsidR="0081711B" w:rsidRPr="006346A1">
        <w:rPr>
          <w:rFonts w:ascii="標楷體" w:eastAsia="標楷體" w:hAnsi="標楷體" w:hint="eastAsia"/>
          <w:b/>
          <w:szCs w:val="22"/>
        </w:rPr>
        <w:t>既有料源供應能力難以支撐後續年度使用需求，</w:t>
      </w:r>
      <w:r w:rsidRPr="006346A1">
        <w:rPr>
          <w:rFonts w:ascii="標楷體" w:eastAsia="標楷體" w:hAnsi="標楷體" w:hint="eastAsia"/>
          <w:b/>
          <w:szCs w:val="22"/>
        </w:rPr>
        <w:t>未來供需缺口</w:t>
      </w:r>
      <w:proofErr w:type="gramStart"/>
      <w:r w:rsidRPr="006346A1">
        <w:rPr>
          <w:rFonts w:ascii="標楷體" w:eastAsia="標楷體" w:hAnsi="標楷體" w:hint="eastAsia"/>
          <w:b/>
          <w:szCs w:val="22"/>
        </w:rPr>
        <w:t>恐</w:t>
      </w:r>
      <w:proofErr w:type="gramEnd"/>
      <w:r w:rsidRPr="006346A1">
        <w:rPr>
          <w:rFonts w:ascii="標楷體" w:eastAsia="標楷體" w:hAnsi="標楷體" w:hint="eastAsia"/>
          <w:b/>
          <w:szCs w:val="22"/>
        </w:rPr>
        <w:t>持續擴大</w:t>
      </w:r>
      <w:r w:rsidRPr="006346A1">
        <w:rPr>
          <w:rFonts w:ascii="標楷體" w:eastAsia="標楷體" w:hAnsi="標楷體" w:hint="eastAsia"/>
          <w:b/>
          <w:kern w:val="0"/>
          <w:szCs w:val="24"/>
        </w:rPr>
        <w:t>：</w:t>
      </w:r>
      <w:bookmarkEnd w:id="37"/>
      <w:r w:rsidRPr="006346A1">
        <w:rPr>
          <w:rFonts w:ascii="標楷體" w:eastAsia="標楷體" w:hAnsi="標楷體" w:hint="eastAsia"/>
          <w:kern w:val="0"/>
          <w:szCs w:val="24"/>
        </w:rPr>
        <w:t>行政院為</w:t>
      </w:r>
      <w:r w:rsidRPr="006346A1">
        <w:rPr>
          <w:rFonts w:ascii="標楷體" w:eastAsia="標楷體" w:hAnsi="標楷體"/>
          <w:kern w:val="0"/>
          <w:szCs w:val="24"/>
        </w:rPr>
        <w:t>推動</w:t>
      </w:r>
      <w:r w:rsidRPr="006346A1">
        <w:rPr>
          <w:rFonts w:ascii="標楷體" w:eastAsia="標楷體" w:hAnsi="標楷體" w:hint="eastAsia"/>
          <w:kern w:val="0"/>
          <w:szCs w:val="24"/>
        </w:rPr>
        <w:t>永</w:t>
      </w:r>
      <w:proofErr w:type="gramStart"/>
      <w:r w:rsidRPr="006346A1">
        <w:rPr>
          <w:rFonts w:ascii="標楷體" w:eastAsia="標楷體" w:hAnsi="標楷體" w:hint="eastAsia"/>
          <w:kern w:val="0"/>
          <w:szCs w:val="24"/>
        </w:rPr>
        <w:t>續航空燃油</w:t>
      </w:r>
      <w:proofErr w:type="gramEnd"/>
      <w:r w:rsidR="0081711B" w:rsidRPr="006346A1">
        <w:rPr>
          <w:rFonts w:ascii="標楷體" w:eastAsia="標楷體" w:hAnsi="標楷體" w:hint="eastAsia"/>
          <w:kern w:val="0"/>
          <w:szCs w:val="24"/>
        </w:rPr>
        <w:t>（S</w:t>
      </w:r>
      <w:r w:rsidR="0081711B" w:rsidRPr="006346A1">
        <w:rPr>
          <w:rFonts w:ascii="標楷體" w:eastAsia="標楷體" w:hAnsi="標楷體"/>
          <w:kern w:val="0"/>
          <w:szCs w:val="24"/>
        </w:rPr>
        <w:t xml:space="preserve">ustainable </w:t>
      </w:r>
      <w:r w:rsidR="0081711B" w:rsidRPr="006346A1">
        <w:rPr>
          <w:rFonts w:ascii="標楷體" w:eastAsia="標楷體" w:hAnsi="標楷體"/>
          <w:noProof/>
          <w:sz w:val="32"/>
          <w:szCs w:val="32"/>
        </w:rPr>
        <w:lastRenderedPageBreak/>
        <mc:AlternateContent>
          <mc:Choice Requires="wps">
            <w:drawing>
              <wp:anchor distT="45720" distB="45720" distL="114300" distR="114300" simplePos="0" relativeHeight="251787776" behindDoc="0" locked="0" layoutInCell="1" allowOverlap="1" wp14:anchorId="408CBF1F" wp14:editId="187B13AC">
                <wp:simplePos x="0" y="0"/>
                <wp:positionH relativeFrom="margin">
                  <wp:posOffset>3246755</wp:posOffset>
                </wp:positionH>
                <wp:positionV relativeFrom="margin">
                  <wp:posOffset>79961</wp:posOffset>
                </wp:positionV>
                <wp:extent cx="3052445" cy="2416175"/>
                <wp:effectExtent l="0" t="0" r="0" b="3175"/>
                <wp:wrapSquare wrapText="bothSides"/>
                <wp:docPr id="19" name="文字方塊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2445" cy="2416175"/>
                        </a:xfrm>
                        <a:prstGeom prst="rect">
                          <a:avLst/>
                        </a:prstGeom>
                        <a:noFill/>
                        <a:ln w="9525">
                          <a:noFill/>
                          <a:miter lim="800000"/>
                          <a:headEnd/>
                          <a:tailEnd/>
                        </a:ln>
                      </wps:spPr>
                      <wps:txbx>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24"/>
                              <w:gridCol w:w="3096"/>
                            </w:tblGrid>
                            <w:tr w:rsidR="00F67AE5" w:rsidRPr="003736EB" w14:paraId="5B361F5D" w14:textId="77777777" w:rsidTr="00FF7654">
                              <w:trPr>
                                <w:trHeight w:val="20"/>
                                <w:jc w:val="center"/>
                              </w:trPr>
                              <w:tc>
                                <w:tcPr>
                                  <w:tcW w:w="0" w:type="auto"/>
                                  <w:gridSpan w:val="2"/>
                                  <w:tcBorders>
                                    <w:top w:val="nil"/>
                                    <w:left w:val="nil"/>
                                    <w:bottom w:val="nil"/>
                                    <w:right w:val="nil"/>
                                  </w:tcBorders>
                                  <w:vAlign w:val="center"/>
                                </w:tcPr>
                                <w:p w14:paraId="4FDC8DBB" w14:textId="77777777" w:rsidR="00F67AE5" w:rsidRPr="003736EB" w:rsidRDefault="00F67AE5" w:rsidP="0025444F">
                                  <w:pPr>
                                    <w:pStyle w:val="Default"/>
                                    <w:spacing w:line="240" w:lineRule="exact"/>
                                    <w:ind w:leftChars="-40" w:rightChars="-27" w:right="-65" w:hangingChars="40" w:hanging="96"/>
                                    <w:jc w:val="center"/>
                                    <w:rPr>
                                      <w:rFonts w:hAnsi="標楷體"/>
                                      <w:b/>
                                      <w:bCs/>
                                      <w:sz w:val="20"/>
                                      <w:szCs w:val="20"/>
                                    </w:rPr>
                                  </w:pPr>
                                  <w:r w:rsidRPr="003736EB">
                                    <w:rPr>
                                      <w:rFonts w:hAnsi="標楷體" w:hint="eastAsia"/>
                                      <w:b/>
                                      <w:bCs/>
                                    </w:rPr>
                                    <w:t>表</w:t>
                                  </w:r>
                                  <w:r>
                                    <w:rPr>
                                      <w:rFonts w:hAnsi="標楷體" w:hint="eastAsia"/>
                                      <w:b/>
                                      <w:bCs/>
                                    </w:rPr>
                                    <w:t>1</w:t>
                                  </w:r>
                                  <w:r>
                                    <w:rPr>
                                      <w:rFonts w:hAnsi="標楷體"/>
                                      <w:b/>
                                      <w:bCs/>
                                    </w:rPr>
                                    <w:t>9</w:t>
                                  </w:r>
                                  <w:r>
                                    <w:rPr>
                                      <w:rFonts w:hAnsi="標楷體" w:hint="eastAsia"/>
                                      <w:b/>
                                      <w:bCs/>
                                    </w:rPr>
                                    <w:t xml:space="preserve">　</w:t>
                                  </w:r>
                                  <w:r w:rsidRPr="003736EB">
                                    <w:rPr>
                                      <w:rFonts w:hAnsi="標楷體" w:hint="eastAsia"/>
                                      <w:b/>
                                      <w:bCs/>
                                    </w:rPr>
                                    <w:t>國籍航空公司國內</w:t>
                                  </w:r>
                                  <w:r w:rsidRPr="003736EB">
                                    <w:rPr>
                                      <w:rFonts w:hAnsi="標楷體"/>
                                      <w:b/>
                                      <w:bCs/>
                                    </w:rPr>
                                    <w:t>SAF</w:t>
                                  </w:r>
                                  <w:r w:rsidRPr="003736EB">
                                    <w:rPr>
                                      <w:rFonts w:hAnsi="標楷體" w:hint="eastAsia"/>
                                      <w:b/>
                                      <w:bCs/>
                                    </w:rPr>
                                    <w:t>規劃使用量</w:t>
                                  </w:r>
                                </w:p>
                              </w:tc>
                            </w:tr>
                            <w:tr w:rsidR="00F67AE5" w:rsidRPr="003736EB" w14:paraId="258694B7" w14:textId="77777777" w:rsidTr="00FF7654">
                              <w:trPr>
                                <w:trHeight w:val="20"/>
                                <w:jc w:val="center"/>
                              </w:trPr>
                              <w:tc>
                                <w:tcPr>
                                  <w:tcW w:w="0" w:type="auto"/>
                                  <w:gridSpan w:val="2"/>
                                  <w:tcBorders>
                                    <w:top w:val="nil"/>
                                    <w:left w:val="nil"/>
                                    <w:right w:val="nil"/>
                                  </w:tcBorders>
                                  <w:vAlign w:val="center"/>
                                </w:tcPr>
                                <w:p w14:paraId="465E2A39" w14:textId="77777777" w:rsidR="00F67AE5" w:rsidRPr="00FA20D7" w:rsidRDefault="00F67AE5" w:rsidP="00FF7654">
                                  <w:pPr>
                                    <w:pStyle w:val="Default"/>
                                    <w:spacing w:line="240" w:lineRule="exact"/>
                                    <w:jc w:val="right"/>
                                    <w:rPr>
                                      <w:rFonts w:hAnsi="標楷體"/>
                                      <w:sz w:val="20"/>
                                      <w:szCs w:val="20"/>
                                    </w:rPr>
                                  </w:pPr>
                                  <w:r w:rsidRPr="00FA20D7">
                                    <w:rPr>
                                      <w:rFonts w:hAnsi="標楷體" w:hint="eastAsia"/>
                                      <w:sz w:val="20"/>
                                      <w:szCs w:val="20"/>
                                    </w:rPr>
                                    <w:t>單位：公噸</w:t>
                                  </w:r>
                                </w:p>
                              </w:tc>
                            </w:tr>
                            <w:tr w:rsidR="00F67AE5" w:rsidRPr="003736EB" w14:paraId="085D4C14" w14:textId="77777777" w:rsidTr="00FF7654">
                              <w:trPr>
                                <w:trHeight w:val="20"/>
                                <w:jc w:val="center"/>
                              </w:trPr>
                              <w:tc>
                                <w:tcPr>
                                  <w:tcW w:w="1418" w:type="dxa"/>
                                  <w:vAlign w:val="center"/>
                                </w:tcPr>
                                <w:p w14:paraId="3703F950" w14:textId="77777777" w:rsidR="00F67AE5" w:rsidRPr="00FA20D7" w:rsidRDefault="00F67AE5" w:rsidP="00FF7654">
                                  <w:pPr>
                                    <w:pStyle w:val="Default"/>
                                    <w:spacing w:line="240" w:lineRule="exact"/>
                                    <w:jc w:val="center"/>
                                    <w:rPr>
                                      <w:rFonts w:hAnsi="標楷體"/>
                                      <w:sz w:val="20"/>
                                      <w:szCs w:val="20"/>
                                    </w:rPr>
                                  </w:pPr>
                                  <w:r w:rsidRPr="00FA20D7">
                                    <w:rPr>
                                      <w:rFonts w:hAnsi="標楷體" w:hint="eastAsia"/>
                                      <w:sz w:val="20"/>
                                      <w:szCs w:val="20"/>
                                    </w:rPr>
                                    <w:t>年度</w:t>
                                  </w:r>
                                </w:p>
                              </w:tc>
                              <w:tc>
                                <w:tcPr>
                                  <w:tcW w:w="3087" w:type="dxa"/>
                                  <w:vAlign w:val="center"/>
                                </w:tcPr>
                                <w:p w14:paraId="2E803AD2" w14:textId="77777777" w:rsidR="00F67AE5" w:rsidRPr="00FA20D7" w:rsidRDefault="00F67AE5" w:rsidP="00FF7654">
                                  <w:pPr>
                                    <w:pStyle w:val="Default"/>
                                    <w:spacing w:line="240" w:lineRule="exact"/>
                                    <w:jc w:val="center"/>
                                    <w:rPr>
                                      <w:rFonts w:hAnsi="標楷體"/>
                                      <w:sz w:val="20"/>
                                      <w:szCs w:val="20"/>
                                    </w:rPr>
                                  </w:pPr>
                                  <w:r w:rsidRPr="00FA20D7">
                                    <w:rPr>
                                      <w:rFonts w:hAnsi="標楷體"/>
                                      <w:sz w:val="20"/>
                                      <w:szCs w:val="20"/>
                                    </w:rPr>
                                    <w:t>SAF</w:t>
                                  </w:r>
                                  <w:r w:rsidRPr="00FA20D7">
                                    <w:rPr>
                                      <w:rFonts w:hAnsi="標楷體" w:hint="eastAsia"/>
                                      <w:sz w:val="20"/>
                                      <w:szCs w:val="20"/>
                                    </w:rPr>
                                    <w:t>規劃使用量</w:t>
                                  </w:r>
                                  <w:r>
                                    <w:rPr>
                                      <w:rFonts w:hAnsi="標楷體" w:hint="eastAsia"/>
                                      <w:sz w:val="20"/>
                                      <w:szCs w:val="20"/>
                                    </w:rPr>
                                    <w:t>（</w:t>
                                  </w:r>
                                  <w:r w:rsidRPr="00FA20D7">
                                    <w:rPr>
                                      <w:rFonts w:hAnsi="標楷體" w:hint="eastAsia"/>
                                      <w:sz w:val="20"/>
                                      <w:szCs w:val="20"/>
                                    </w:rPr>
                                    <w:t>註1</w:t>
                                  </w:r>
                                  <w:r>
                                    <w:rPr>
                                      <w:rFonts w:hAnsi="標楷體" w:hint="eastAsia"/>
                                      <w:sz w:val="20"/>
                                      <w:szCs w:val="20"/>
                                    </w:rPr>
                                    <w:t>）</w:t>
                                  </w:r>
                                </w:p>
                              </w:tc>
                            </w:tr>
                            <w:tr w:rsidR="00F67AE5" w:rsidRPr="003736EB" w14:paraId="66BC6728" w14:textId="77777777" w:rsidTr="00FF7654">
                              <w:trPr>
                                <w:trHeight w:val="20"/>
                                <w:jc w:val="center"/>
                              </w:trPr>
                              <w:tc>
                                <w:tcPr>
                                  <w:tcW w:w="1418" w:type="dxa"/>
                                  <w:vAlign w:val="center"/>
                                </w:tcPr>
                                <w:p w14:paraId="7E3C612C" w14:textId="77777777" w:rsidR="00F67AE5" w:rsidRPr="00FA20D7" w:rsidRDefault="00F67AE5" w:rsidP="00FF7654">
                                  <w:pPr>
                                    <w:pStyle w:val="Default"/>
                                    <w:spacing w:line="240" w:lineRule="exact"/>
                                    <w:jc w:val="center"/>
                                    <w:rPr>
                                      <w:rFonts w:hAnsi="標楷體"/>
                                      <w:sz w:val="20"/>
                                      <w:szCs w:val="20"/>
                                    </w:rPr>
                                  </w:pPr>
                                  <w:r>
                                    <w:rPr>
                                      <w:rFonts w:hAnsi="標楷體" w:hint="eastAsia"/>
                                      <w:sz w:val="20"/>
                                      <w:szCs w:val="20"/>
                                    </w:rPr>
                                    <w:t>1</w:t>
                                  </w:r>
                                  <w:r>
                                    <w:rPr>
                                      <w:rFonts w:hAnsi="標楷體"/>
                                      <w:sz w:val="20"/>
                                      <w:szCs w:val="20"/>
                                    </w:rPr>
                                    <w:t>14</w:t>
                                  </w:r>
                                </w:p>
                              </w:tc>
                              <w:tc>
                                <w:tcPr>
                                  <w:tcW w:w="3087" w:type="dxa"/>
                                  <w:vAlign w:val="center"/>
                                </w:tcPr>
                                <w:p w14:paraId="6D68C0E1" w14:textId="77777777" w:rsidR="00F67AE5" w:rsidRPr="00FA20D7" w:rsidRDefault="00F67AE5" w:rsidP="00FF7654">
                                  <w:pPr>
                                    <w:pStyle w:val="Default"/>
                                    <w:spacing w:line="240" w:lineRule="exact"/>
                                    <w:jc w:val="right"/>
                                    <w:rPr>
                                      <w:rFonts w:hAnsi="標楷體"/>
                                      <w:sz w:val="20"/>
                                      <w:szCs w:val="20"/>
                                    </w:rPr>
                                  </w:pPr>
                                  <w:r>
                                    <w:rPr>
                                      <w:rFonts w:hAnsi="標楷體" w:hint="eastAsia"/>
                                      <w:sz w:val="20"/>
                                      <w:szCs w:val="20"/>
                                    </w:rPr>
                                    <w:t>5</w:t>
                                  </w:r>
                                  <w:r>
                                    <w:rPr>
                                      <w:rFonts w:hAnsi="標楷體"/>
                                      <w:sz w:val="20"/>
                                      <w:szCs w:val="20"/>
                                    </w:rPr>
                                    <w:t>,900</w:t>
                                  </w:r>
                                </w:p>
                              </w:tc>
                            </w:tr>
                            <w:tr w:rsidR="00F67AE5" w:rsidRPr="003736EB" w14:paraId="48B317C7" w14:textId="77777777" w:rsidTr="00FF7654">
                              <w:trPr>
                                <w:trHeight w:val="20"/>
                                <w:jc w:val="center"/>
                              </w:trPr>
                              <w:tc>
                                <w:tcPr>
                                  <w:tcW w:w="1418" w:type="dxa"/>
                                  <w:vAlign w:val="center"/>
                                </w:tcPr>
                                <w:p w14:paraId="64CE4744" w14:textId="77777777" w:rsidR="00F67AE5" w:rsidRPr="00FA20D7" w:rsidRDefault="00F67AE5" w:rsidP="00FF7654">
                                  <w:pPr>
                                    <w:pStyle w:val="Default"/>
                                    <w:spacing w:line="240" w:lineRule="exact"/>
                                    <w:jc w:val="center"/>
                                    <w:rPr>
                                      <w:rFonts w:hAnsi="標楷體"/>
                                      <w:sz w:val="20"/>
                                      <w:szCs w:val="20"/>
                                    </w:rPr>
                                  </w:pPr>
                                  <w:r w:rsidRPr="00FA20D7">
                                    <w:rPr>
                                      <w:rFonts w:hAnsi="標楷體"/>
                                      <w:sz w:val="20"/>
                                      <w:szCs w:val="20"/>
                                    </w:rPr>
                                    <w:t>115</w:t>
                                  </w:r>
                                </w:p>
                              </w:tc>
                              <w:tc>
                                <w:tcPr>
                                  <w:tcW w:w="3087" w:type="dxa"/>
                                  <w:vAlign w:val="center"/>
                                </w:tcPr>
                                <w:p w14:paraId="5890DE75" w14:textId="77777777" w:rsidR="00F67AE5" w:rsidRPr="00FA20D7" w:rsidRDefault="00F67AE5" w:rsidP="00FF7654">
                                  <w:pPr>
                                    <w:pStyle w:val="Default"/>
                                    <w:spacing w:line="240" w:lineRule="exact"/>
                                    <w:jc w:val="right"/>
                                    <w:rPr>
                                      <w:rFonts w:hAnsi="標楷體"/>
                                      <w:sz w:val="20"/>
                                      <w:szCs w:val="20"/>
                                    </w:rPr>
                                  </w:pPr>
                                  <w:r w:rsidRPr="00FA20D7">
                                    <w:rPr>
                                      <w:rFonts w:hAnsi="標楷體"/>
                                      <w:sz w:val="20"/>
                                      <w:szCs w:val="20"/>
                                    </w:rPr>
                                    <w:t>8,000</w:t>
                                  </w:r>
                                </w:p>
                              </w:tc>
                            </w:tr>
                            <w:tr w:rsidR="00F67AE5" w:rsidRPr="003736EB" w14:paraId="4821AF17" w14:textId="77777777" w:rsidTr="00FF7654">
                              <w:trPr>
                                <w:trHeight w:val="20"/>
                                <w:jc w:val="center"/>
                              </w:trPr>
                              <w:tc>
                                <w:tcPr>
                                  <w:tcW w:w="1418" w:type="dxa"/>
                                  <w:vAlign w:val="center"/>
                                </w:tcPr>
                                <w:p w14:paraId="19A40F01" w14:textId="77777777" w:rsidR="00F67AE5" w:rsidRPr="00FA20D7" w:rsidRDefault="00F67AE5" w:rsidP="00FF7654">
                                  <w:pPr>
                                    <w:pStyle w:val="Default"/>
                                    <w:spacing w:line="240" w:lineRule="exact"/>
                                    <w:jc w:val="center"/>
                                    <w:rPr>
                                      <w:rFonts w:hAnsi="標楷體"/>
                                      <w:sz w:val="20"/>
                                      <w:szCs w:val="20"/>
                                    </w:rPr>
                                  </w:pPr>
                                  <w:r w:rsidRPr="00FA20D7">
                                    <w:rPr>
                                      <w:rFonts w:hAnsi="標楷體"/>
                                      <w:sz w:val="20"/>
                                      <w:szCs w:val="20"/>
                                    </w:rPr>
                                    <w:t>116</w:t>
                                  </w:r>
                                </w:p>
                              </w:tc>
                              <w:tc>
                                <w:tcPr>
                                  <w:tcW w:w="3087" w:type="dxa"/>
                                  <w:vAlign w:val="center"/>
                                </w:tcPr>
                                <w:p w14:paraId="45E04772" w14:textId="77777777" w:rsidR="00F67AE5" w:rsidRPr="00FA20D7" w:rsidRDefault="00F67AE5" w:rsidP="00FF7654">
                                  <w:pPr>
                                    <w:pStyle w:val="Default"/>
                                    <w:spacing w:line="240" w:lineRule="exact"/>
                                    <w:jc w:val="right"/>
                                    <w:rPr>
                                      <w:rFonts w:hAnsi="標楷體"/>
                                      <w:sz w:val="20"/>
                                      <w:szCs w:val="20"/>
                                    </w:rPr>
                                  </w:pPr>
                                  <w:r w:rsidRPr="00FA20D7">
                                    <w:rPr>
                                      <w:rFonts w:hAnsi="標楷體"/>
                                      <w:sz w:val="20"/>
                                      <w:szCs w:val="20"/>
                                    </w:rPr>
                                    <w:t>27,700</w:t>
                                  </w:r>
                                </w:p>
                              </w:tc>
                            </w:tr>
                            <w:tr w:rsidR="00F67AE5" w:rsidRPr="003736EB" w14:paraId="3C80F8A8" w14:textId="77777777" w:rsidTr="00FF7654">
                              <w:trPr>
                                <w:trHeight w:val="20"/>
                                <w:jc w:val="center"/>
                              </w:trPr>
                              <w:tc>
                                <w:tcPr>
                                  <w:tcW w:w="1418" w:type="dxa"/>
                                  <w:vAlign w:val="center"/>
                                </w:tcPr>
                                <w:p w14:paraId="4F46D48E" w14:textId="77777777" w:rsidR="00F67AE5" w:rsidRPr="00FA20D7" w:rsidRDefault="00F67AE5" w:rsidP="00FF7654">
                                  <w:pPr>
                                    <w:pStyle w:val="Default"/>
                                    <w:spacing w:line="240" w:lineRule="exact"/>
                                    <w:jc w:val="center"/>
                                    <w:rPr>
                                      <w:rFonts w:hAnsi="標楷體"/>
                                      <w:sz w:val="20"/>
                                      <w:szCs w:val="20"/>
                                    </w:rPr>
                                  </w:pPr>
                                  <w:r w:rsidRPr="00FA20D7">
                                    <w:rPr>
                                      <w:rFonts w:hAnsi="標楷體"/>
                                      <w:sz w:val="20"/>
                                      <w:szCs w:val="20"/>
                                    </w:rPr>
                                    <w:t>117</w:t>
                                  </w:r>
                                </w:p>
                              </w:tc>
                              <w:tc>
                                <w:tcPr>
                                  <w:tcW w:w="3087" w:type="dxa"/>
                                  <w:vAlign w:val="center"/>
                                </w:tcPr>
                                <w:p w14:paraId="6B552533" w14:textId="77777777" w:rsidR="00F67AE5" w:rsidRPr="00FA20D7" w:rsidRDefault="00F67AE5" w:rsidP="00FF7654">
                                  <w:pPr>
                                    <w:pStyle w:val="Default"/>
                                    <w:spacing w:line="240" w:lineRule="exact"/>
                                    <w:jc w:val="right"/>
                                    <w:rPr>
                                      <w:rFonts w:hAnsi="標楷體"/>
                                      <w:sz w:val="20"/>
                                      <w:szCs w:val="20"/>
                                    </w:rPr>
                                  </w:pPr>
                                  <w:r w:rsidRPr="00FA20D7">
                                    <w:rPr>
                                      <w:rFonts w:hAnsi="標楷體"/>
                                      <w:sz w:val="20"/>
                                      <w:szCs w:val="20"/>
                                    </w:rPr>
                                    <w:t>28,400</w:t>
                                  </w:r>
                                </w:p>
                              </w:tc>
                            </w:tr>
                            <w:tr w:rsidR="00F67AE5" w:rsidRPr="003736EB" w14:paraId="796A9B77" w14:textId="77777777" w:rsidTr="00FF7654">
                              <w:trPr>
                                <w:trHeight w:val="20"/>
                                <w:jc w:val="center"/>
                              </w:trPr>
                              <w:tc>
                                <w:tcPr>
                                  <w:tcW w:w="1418" w:type="dxa"/>
                                  <w:vAlign w:val="center"/>
                                </w:tcPr>
                                <w:p w14:paraId="3AD02ADC" w14:textId="77777777" w:rsidR="00F67AE5" w:rsidRPr="00FA20D7" w:rsidRDefault="00F67AE5" w:rsidP="00FF7654">
                                  <w:pPr>
                                    <w:pStyle w:val="Default"/>
                                    <w:spacing w:line="240" w:lineRule="exact"/>
                                    <w:jc w:val="center"/>
                                    <w:rPr>
                                      <w:rFonts w:hAnsi="標楷體"/>
                                      <w:sz w:val="20"/>
                                      <w:szCs w:val="20"/>
                                    </w:rPr>
                                  </w:pPr>
                                  <w:r w:rsidRPr="00FA20D7">
                                    <w:rPr>
                                      <w:rFonts w:hAnsi="標楷體"/>
                                      <w:sz w:val="20"/>
                                      <w:szCs w:val="20"/>
                                    </w:rPr>
                                    <w:t>118</w:t>
                                  </w:r>
                                </w:p>
                              </w:tc>
                              <w:tc>
                                <w:tcPr>
                                  <w:tcW w:w="3087" w:type="dxa"/>
                                  <w:vAlign w:val="center"/>
                                </w:tcPr>
                                <w:p w14:paraId="5F090DFD" w14:textId="77777777" w:rsidR="00F67AE5" w:rsidRPr="00FA20D7" w:rsidRDefault="00F67AE5" w:rsidP="00FF7654">
                                  <w:pPr>
                                    <w:pStyle w:val="Default"/>
                                    <w:spacing w:line="240" w:lineRule="exact"/>
                                    <w:jc w:val="right"/>
                                    <w:rPr>
                                      <w:rFonts w:hAnsi="標楷體"/>
                                      <w:sz w:val="20"/>
                                      <w:szCs w:val="20"/>
                                    </w:rPr>
                                  </w:pPr>
                                  <w:r w:rsidRPr="00FA20D7">
                                    <w:rPr>
                                      <w:rFonts w:hAnsi="標楷體"/>
                                      <w:sz w:val="20"/>
                                      <w:szCs w:val="20"/>
                                    </w:rPr>
                                    <w:t>29,000</w:t>
                                  </w:r>
                                </w:p>
                              </w:tc>
                            </w:tr>
                            <w:tr w:rsidR="00F67AE5" w:rsidRPr="003736EB" w14:paraId="01301E7D" w14:textId="77777777" w:rsidTr="00FF7654">
                              <w:trPr>
                                <w:trHeight w:val="20"/>
                                <w:jc w:val="center"/>
                              </w:trPr>
                              <w:tc>
                                <w:tcPr>
                                  <w:tcW w:w="1418" w:type="dxa"/>
                                  <w:vAlign w:val="center"/>
                                </w:tcPr>
                                <w:p w14:paraId="09DB2E67" w14:textId="77777777" w:rsidR="00F67AE5" w:rsidRPr="00FA20D7" w:rsidRDefault="00F67AE5" w:rsidP="00FF7654">
                                  <w:pPr>
                                    <w:pStyle w:val="Default"/>
                                    <w:spacing w:line="240" w:lineRule="exact"/>
                                    <w:jc w:val="center"/>
                                    <w:rPr>
                                      <w:rFonts w:hAnsi="標楷體"/>
                                      <w:sz w:val="20"/>
                                      <w:szCs w:val="20"/>
                                    </w:rPr>
                                  </w:pPr>
                                  <w:r w:rsidRPr="00FA20D7">
                                    <w:rPr>
                                      <w:rFonts w:hAnsi="標楷體"/>
                                      <w:sz w:val="20"/>
                                      <w:szCs w:val="20"/>
                                    </w:rPr>
                                    <w:t>119</w:t>
                                  </w:r>
                                </w:p>
                              </w:tc>
                              <w:tc>
                                <w:tcPr>
                                  <w:tcW w:w="3087" w:type="dxa"/>
                                  <w:vAlign w:val="center"/>
                                </w:tcPr>
                                <w:p w14:paraId="388FD6CC" w14:textId="77777777" w:rsidR="00F67AE5" w:rsidRPr="00FA20D7" w:rsidRDefault="00F67AE5" w:rsidP="00FF7654">
                                  <w:pPr>
                                    <w:pStyle w:val="Default"/>
                                    <w:spacing w:line="240" w:lineRule="exact"/>
                                    <w:jc w:val="right"/>
                                    <w:rPr>
                                      <w:rFonts w:hAnsi="標楷體"/>
                                      <w:sz w:val="20"/>
                                      <w:szCs w:val="20"/>
                                    </w:rPr>
                                  </w:pPr>
                                  <w:r w:rsidRPr="00FA20D7">
                                    <w:rPr>
                                      <w:rFonts w:hAnsi="標楷體"/>
                                      <w:sz w:val="20"/>
                                      <w:szCs w:val="20"/>
                                    </w:rPr>
                                    <w:t>101,700</w:t>
                                  </w:r>
                                </w:p>
                              </w:tc>
                            </w:tr>
                            <w:tr w:rsidR="00F67AE5" w:rsidRPr="003736EB" w14:paraId="7B9101D2" w14:textId="77777777" w:rsidTr="00FF7654">
                              <w:trPr>
                                <w:trHeight w:val="20"/>
                                <w:jc w:val="center"/>
                              </w:trPr>
                              <w:tc>
                                <w:tcPr>
                                  <w:tcW w:w="1418" w:type="dxa"/>
                                  <w:vAlign w:val="center"/>
                                </w:tcPr>
                                <w:p w14:paraId="2E0E54BD" w14:textId="77777777" w:rsidR="00F67AE5" w:rsidRPr="00FA20D7" w:rsidRDefault="00F67AE5" w:rsidP="00FF7654">
                                  <w:pPr>
                                    <w:pStyle w:val="Default"/>
                                    <w:spacing w:line="240" w:lineRule="exact"/>
                                    <w:jc w:val="center"/>
                                    <w:rPr>
                                      <w:rFonts w:hAnsi="標楷體"/>
                                      <w:sz w:val="20"/>
                                      <w:szCs w:val="20"/>
                                    </w:rPr>
                                  </w:pPr>
                                  <w:r w:rsidRPr="00FA20D7">
                                    <w:rPr>
                                      <w:rFonts w:hAnsi="標楷體"/>
                                      <w:sz w:val="20"/>
                                      <w:szCs w:val="20"/>
                                    </w:rPr>
                                    <w:t>129</w:t>
                                  </w:r>
                                </w:p>
                              </w:tc>
                              <w:tc>
                                <w:tcPr>
                                  <w:tcW w:w="3087" w:type="dxa"/>
                                  <w:vAlign w:val="center"/>
                                </w:tcPr>
                                <w:p w14:paraId="76D59A65" w14:textId="77777777" w:rsidR="00F67AE5" w:rsidRPr="00FA20D7" w:rsidRDefault="00F67AE5" w:rsidP="00FF7654">
                                  <w:pPr>
                                    <w:pStyle w:val="Default"/>
                                    <w:spacing w:line="240" w:lineRule="exact"/>
                                    <w:jc w:val="right"/>
                                    <w:rPr>
                                      <w:rFonts w:hAnsi="標楷體"/>
                                      <w:sz w:val="20"/>
                                      <w:szCs w:val="20"/>
                                    </w:rPr>
                                  </w:pPr>
                                  <w:r w:rsidRPr="00FA20D7">
                                    <w:rPr>
                                      <w:rFonts w:hAnsi="標楷體"/>
                                      <w:sz w:val="20"/>
                                      <w:szCs w:val="20"/>
                                    </w:rPr>
                                    <w:t>538,200</w:t>
                                  </w:r>
                                </w:p>
                              </w:tc>
                            </w:tr>
                            <w:tr w:rsidR="00F67AE5" w:rsidRPr="003736EB" w14:paraId="2B234F2D" w14:textId="77777777" w:rsidTr="00FF7654">
                              <w:trPr>
                                <w:trHeight w:val="20"/>
                                <w:jc w:val="center"/>
                              </w:trPr>
                              <w:tc>
                                <w:tcPr>
                                  <w:tcW w:w="1418" w:type="dxa"/>
                                  <w:tcBorders>
                                    <w:bottom w:val="single" w:sz="4" w:space="0" w:color="auto"/>
                                  </w:tcBorders>
                                  <w:vAlign w:val="center"/>
                                </w:tcPr>
                                <w:p w14:paraId="04FFD7E5" w14:textId="77777777" w:rsidR="00F67AE5" w:rsidRPr="00FA20D7" w:rsidRDefault="00F67AE5" w:rsidP="00FF7654">
                                  <w:pPr>
                                    <w:pStyle w:val="Default"/>
                                    <w:spacing w:line="240" w:lineRule="exact"/>
                                    <w:jc w:val="center"/>
                                    <w:rPr>
                                      <w:rFonts w:hAnsi="標楷體"/>
                                      <w:sz w:val="20"/>
                                      <w:szCs w:val="20"/>
                                    </w:rPr>
                                  </w:pPr>
                                  <w:r w:rsidRPr="00FA20D7">
                                    <w:rPr>
                                      <w:rFonts w:hAnsi="標楷體"/>
                                      <w:sz w:val="20"/>
                                      <w:szCs w:val="20"/>
                                    </w:rPr>
                                    <w:t>139</w:t>
                                  </w:r>
                                </w:p>
                              </w:tc>
                              <w:tc>
                                <w:tcPr>
                                  <w:tcW w:w="3087" w:type="dxa"/>
                                  <w:tcBorders>
                                    <w:bottom w:val="single" w:sz="4" w:space="0" w:color="auto"/>
                                  </w:tcBorders>
                                  <w:vAlign w:val="center"/>
                                </w:tcPr>
                                <w:p w14:paraId="660A1061" w14:textId="77777777" w:rsidR="00F67AE5" w:rsidRPr="00FA20D7" w:rsidRDefault="00F67AE5" w:rsidP="00FF7654">
                                  <w:pPr>
                                    <w:pStyle w:val="Default"/>
                                    <w:spacing w:line="240" w:lineRule="exact"/>
                                    <w:jc w:val="right"/>
                                    <w:rPr>
                                      <w:rFonts w:hAnsi="標楷體"/>
                                      <w:sz w:val="20"/>
                                      <w:szCs w:val="20"/>
                                    </w:rPr>
                                  </w:pPr>
                                  <w:r w:rsidRPr="00FA20D7">
                                    <w:rPr>
                                      <w:rFonts w:hAnsi="標楷體"/>
                                      <w:sz w:val="20"/>
                                      <w:szCs w:val="20"/>
                                    </w:rPr>
                                    <w:t>1,318,800</w:t>
                                  </w:r>
                                </w:p>
                              </w:tc>
                            </w:tr>
                            <w:tr w:rsidR="00F67AE5" w:rsidRPr="003736EB" w14:paraId="0C0A5708" w14:textId="77777777" w:rsidTr="00FF7654">
                              <w:trPr>
                                <w:trHeight w:val="20"/>
                                <w:jc w:val="center"/>
                              </w:trPr>
                              <w:tc>
                                <w:tcPr>
                                  <w:tcW w:w="0" w:type="auto"/>
                                  <w:gridSpan w:val="2"/>
                                  <w:tcBorders>
                                    <w:left w:val="nil"/>
                                    <w:bottom w:val="nil"/>
                                    <w:right w:val="nil"/>
                                  </w:tcBorders>
                                  <w:vAlign w:val="center"/>
                                </w:tcPr>
                                <w:p w14:paraId="04A14772" w14:textId="77777777" w:rsidR="00F67AE5" w:rsidRPr="003C7BEC" w:rsidRDefault="00F67AE5" w:rsidP="005C5AB4">
                                  <w:pPr>
                                    <w:pStyle w:val="Default"/>
                                    <w:spacing w:line="220" w:lineRule="exact"/>
                                    <w:ind w:leftChars="-42" w:left="437" w:hangingChars="299" w:hanging="538"/>
                                    <w:jc w:val="both"/>
                                    <w:rPr>
                                      <w:rFonts w:hAnsi="標楷體"/>
                                      <w:sz w:val="18"/>
                                      <w:szCs w:val="18"/>
                                    </w:rPr>
                                  </w:pPr>
                                  <w:r w:rsidRPr="003C7BEC">
                                    <w:rPr>
                                      <w:rFonts w:hAnsi="標楷體" w:hint="eastAsia"/>
                                      <w:sz w:val="18"/>
                                      <w:szCs w:val="18"/>
                                    </w:rPr>
                                    <w:t>註：1</w:t>
                                  </w:r>
                                  <w:r w:rsidRPr="003C7BEC">
                                    <w:rPr>
                                      <w:rFonts w:hAnsi="標楷體"/>
                                      <w:sz w:val="18"/>
                                      <w:szCs w:val="18"/>
                                    </w:rPr>
                                    <w:t>.</w:t>
                                  </w:r>
                                  <w:r w:rsidRPr="003C7BEC">
                                    <w:rPr>
                                      <w:rFonts w:hAnsi="標楷體" w:hint="eastAsia"/>
                                      <w:sz w:val="18"/>
                                      <w:szCs w:val="18"/>
                                    </w:rPr>
                                    <w:t>資料統計日期</w:t>
                                  </w:r>
                                  <w:r>
                                    <w:rPr>
                                      <w:rFonts w:hAnsi="標楷體" w:hint="eastAsia"/>
                                      <w:sz w:val="18"/>
                                      <w:szCs w:val="18"/>
                                    </w:rPr>
                                    <w:t>為</w:t>
                                  </w:r>
                                  <w:r w:rsidRPr="003C7BEC">
                                    <w:rPr>
                                      <w:rFonts w:hAnsi="標楷體" w:hint="eastAsia"/>
                                      <w:sz w:val="18"/>
                                      <w:szCs w:val="18"/>
                                    </w:rPr>
                                    <w:t>114年10月16日，實際使用量視國籍航空公營運、市場價格、供應穩定及油品質量等因素滾動調整。</w:t>
                                  </w:r>
                                </w:p>
                                <w:p w14:paraId="3A3E8894" w14:textId="77777777" w:rsidR="00F67AE5" w:rsidRPr="003736EB" w:rsidRDefault="00F67AE5" w:rsidP="005C5AB4">
                                  <w:pPr>
                                    <w:pStyle w:val="Default"/>
                                    <w:spacing w:line="220" w:lineRule="exact"/>
                                    <w:ind w:leftChars="-33" w:left="-79" w:firstLineChars="183" w:firstLine="329"/>
                                    <w:rPr>
                                      <w:rFonts w:hAnsi="標楷體"/>
                                      <w:sz w:val="20"/>
                                      <w:szCs w:val="20"/>
                                    </w:rPr>
                                  </w:pPr>
                                  <w:r w:rsidRPr="003C7BEC">
                                    <w:rPr>
                                      <w:rFonts w:hAnsi="標楷體" w:hint="eastAsia"/>
                                      <w:sz w:val="18"/>
                                      <w:szCs w:val="18"/>
                                    </w:rPr>
                                    <w:t>2</w:t>
                                  </w:r>
                                  <w:r w:rsidRPr="003C7BEC">
                                    <w:rPr>
                                      <w:rFonts w:hAnsi="標楷體"/>
                                      <w:sz w:val="18"/>
                                      <w:szCs w:val="18"/>
                                    </w:rPr>
                                    <w:t>.</w:t>
                                  </w:r>
                                  <w:r w:rsidRPr="003C7BEC">
                                    <w:rPr>
                                      <w:rFonts w:hAnsi="標楷體" w:hint="eastAsia"/>
                                      <w:sz w:val="18"/>
                                      <w:szCs w:val="18"/>
                                    </w:rPr>
                                    <w:t>資料來源：整理自</w:t>
                                  </w:r>
                                  <w:r w:rsidRPr="00FA20D7">
                                    <w:rPr>
                                      <w:rFonts w:hAnsi="標楷體" w:hint="eastAsia"/>
                                      <w:sz w:val="18"/>
                                      <w:szCs w:val="18"/>
                                    </w:rPr>
                                    <w:t>交通部民用航空局</w:t>
                                  </w:r>
                                  <w:r w:rsidRPr="003C7BEC">
                                    <w:rPr>
                                      <w:rFonts w:hAnsi="標楷體" w:hint="eastAsia"/>
                                      <w:sz w:val="18"/>
                                      <w:szCs w:val="18"/>
                                    </w:rPr>
                                    <w:t>提供資料。</w:t>
                                  </w:r>
                                </w:p>
                              </w:tc>
                            </w:tr>
                          </w:tbl>
                          <w:p w14:paraId="03B98967" w14:textId="77777777" w:rsidR="00F67AE5" w:rsidRPr="009C4AF6" w:rsidRDefault="00F67AE5" w:rsidP="00F67AE5">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8CBF1F" id="文字方塊 19" o:spid="_x0000_s1095" type="#_x0000_t202" style="position:absolute;left:0;text-align:left;margin-left:255.65pt;margin-top:6.3pt;width:240.35pt;height:190.25pt;z-index:2517877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" filled="f" stroked="f">
                <v:textbox>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24"/>
                        <w:gridCol w:w="3096"/>
                      </w:tblGrid>
                      <w:tr w:rsidR="00F67AE5" w:rsidRPr="003736EB" w14:paraId="5B361F5D" w14:textId="77777777" w:rsidTr="00FF7654">
                        <w:trPr>
                          <w:trHeight w:val="20"/>
                          <w:jc w:val="center"/>
                        </w:trPr>
                        <w:tc>
                          <w:tcPr>
                            <w:tcW w:w="0" w:type="auto"/>
                            <w:gridSpan w:val="2"/>
                            <w:tcBorders>
                              <w:top w:val="nil"/>
                              <w:left w:val="nil"/>
                              <w:bottom w:val="nil"/>
                              <w:right w:val="nil"/>
                            </w:tcBorders>
                            <w:vAlign w:val="center"/>
                          </w:tcPr>
                          <w:p w14:paraId="4FDC8DBB" w14:textId="77777777" w:rsidR="00F67AE5" w:rsidRPr="003736EB" w:rsidRDefault="00F67AE5" w:rsidP="0025444F">
                            <w:pPr>
                              <w:pStyle w:val="Default"/>
                              <w:spacing w:line="240" w:lineRule="exact"/>
                              <w:ind w:leftChars="-40" w:rightChars="-27" w:right="-65" w:hangingChars="40" w:hanging="96"/>
                              <w:jc w:val="center"/>
                              <w:rPr>
                                <w:rFonts w:hAnsi="標楷體"/>
                                <w:b/>
                                <w:bCs/>
                                <w:sz w:val="20"/>
                                <w:szCs w:val="20"/>
                              </w:rPr>
                            </w:pPr>
                            <w:r w:rsidRPr="003736EB">
                              <w:rPr>
                                <w:rFonts w:hAnsi="標楷體" w:hint="eastAsia"/>
                                <w:b/>
                                <w:bCs/>
                              </w:rPr>
                              <w:t>表</w:t>
                            </w:r>
                            <w:r>
                              <w:rPr>
                                <w:rFonts w:hAnsi="標楷體" w:hint="eastAsia"/>
                                <w:b/>
                                <w:bCs/>
                              </w:rPr>
                              <w:t>1</w:t>
                            </w:r>
                            <w:r>
                              <w:rPr>
                                <w:rFonts w:hAnsi="標楷體"/>
                                <w:b/>
                                <w:bCs/>
                              </w:rPr>
                              <w:t>9</w:t>
                            </w:r>
                            <w:r>
                              <w:rPr>
                                <w:rFonts w:hAnsi="標楷體" w:hint="eastAsia"/>
                                <w:b/>
                                <w:bCs/>
                              </w:rPr>
                              <w:t xml:space="preserve">　</w:t>
                            </w:r>
                            <w:r w:rsidRPr="003736EB">
                              <w:rPr>
                                <w:rFonts w:hAnsi="標楷體" w:hint="eastAsia"/>
                                <w:b/>
                                <w:bCs/>
                              </w:rPr>
                              <w:t>國籍航空公司國內</w:t>
                            </w:r>
                            <w:r w:rsidRPr="003736EB">
                              <w:rPr>
                                <w:rFonts w:hAnsi="標楷體"/>
                                <w:b/>
                                <w:bCs/>
                              </w:rPr>
                              <w:t>SAF</w:t>
                            </w:r>
                            <w:r w:rsidRPr="003736EB">
                              <w:rPr>
                                <w:rFonts w:hAnsi="標楷體" w:hint="eastAsia"/>
                                <w:b/>
                                <w:bCs/>
                              </w:rPr>
                              <w:t>規劃使用量</w:t>
                            </w:r>
                          </w:p>
                        </w:tc>
                      </w:tr>
                      <w:tr w:rsidR="00F67AE5" w:rsidRPr="003736EB" w14:paraId="258694B7" w14:textId="77777777" w:rsidTr="00FF7654">
                        <w:trPr>
                          <w:trHeight w:val="20"/>
                          <w:jc w:val="center"/>
                        </w:trPr>
                        <w:tc>
                          <w:tcPr>
                            <w:tcW w:w="0" w:type="auto"/>
                            <w:gridSpan w:val="2"/>
                            <w:tcBorders>
                              <w:top w:val="nil"/>
                              <w:left w:val="nil"/>
                              <w:right w:val="nil"/>
                            </w:tcBorders>
                            <w:vAlign w:val="center"/>
                          </w:tcPr>
                          <w:p w14:paraId="465E2A39" w14:textId="77777777" w:rsidR="00F67AE5" w:rsidRPr="00FA20D7" w:rsidRDefault="00F67AE5" w:rsidP="00FF7654">
                            <w:pPr>
                              <w:pStyle w:val="Default"/>
                              <w:spacing w:line="240" w:lineRule="exact"/>
                              <w:jc w:val="right"/>
                              <w:rPr>
                                <w:rFonts w:hAnsi="標楷體"/>
                                <w:sz w:val="20"/>
                                <w:szCs w:val="20"/>
                              </w:rPr>
                            </w:pPr>
                            <w:r w:rsidRPr="00FA20D7">
                              <w:rPr>
                                <w:rFonts w:hAnsi="標楷體" w:hint="eastAsia"/>
                                <w:sz w:val="20"/>
                                <w:szCs w:val="20"/>
                              </w:rPr>
                              <w:t>單位：公噸</w:t>
                            </w:r>
                          </w:p>
                        </w:tc>
                      </w:tr>
                      <w:tr w:rsidR="00F67AE5" w:rsidRPr="003736EB" w14:paraId="085D4C14" w14:textId="77777777" w:rsidTr="00FF7654">
                        <w:trPr>
                          <w:trHeight w:val="20"/>
                          <w:jc w:val="center"/>
                        </w:trPr>
                        <w:tc>
                          <w:tcPr>
                            <w:tcW w:w="1418" w:type="dxa"/>
                            <w:vAlign w:val="center"/>
                          </w:tcPr>
                          <w:p w14:paraId="3703F950" w14:textId="77777777" w:rsidR="00F67AE5" w:rsidRPr="00FA20D7" w:rsidRDefault="00F67AE5" w:rsidP="00FF7654">
                            <w:pPr>
                              <w:pStyle w:val="Default"/>
                              <w:spacing w:line="240" w:lineRule="exact"/>
                              <w:jc w:val="center"/>
                              <w:rPr>
                                <w:rFonts w:hAnsi="標楷體"/>
                                <w:sz w:val="20"/>
                                <w:szCs w:val="20"/>
                              </w:rPr>
                            </w:pPr>
                            <w:r w:rsidRPr="00FA20D7">
                              <w:rPr>
                                <w:rFonts w:hAnsi="標楷體" w:hint="eastAsia"/>
                                <w:sz w:val="20"/>
                                <w:szCs w:val="20"/>
                              </w:rPr>
                              <w:t>年度</w:t>
                            </w:r>
                          </w:p>
                        </w:tc>
                        <w:tc>
                          <w:tcPr>
                            <w:tcW w:w="3087" w:type="dxa"/>
                            <w:vAlign w:val="center"/>
                          </w:tcPr>
                          <w:p w14:paraId="2E803AD2" w14:textId="77777777" w:rsidR="00F67AE5" w:rsidRPr="00FA20D7" w:rsidRDefault="00F67AE5" w:rsidP="00FF7654">
                            <w:pPr>
                              <w:pStyle w:val="Default"/>
                              <w:spacing w:line="240" w:lineRule="exact"/>
                              <w:jc w:val="center"/>
                              <w:rPr>
                                <w:rFonts w:hAnsi="標楷體"/>
                                <w:sz w:val="20"/>
                                <w:szCs w:val="20"/>
                              </w:rPr>
                            </w:pPr>
                            <w:r w:rsidRPr="00FA20D7">
                              <w:rPr>
                                <w:rFonts w:hAnsi="標楷體"/>
                                <w:sz w:val="20"/>
                                <w:szCs w:val="20"/>
                              </w:rPr>
                              <w:t>SAF</w:t>
                            </w:r>
                            <w:r w:rsidRPr="00FA20D7">
                              <w:rPr>
                                <w:rFonts w:hAnsi="標楷體" w:hint="eastAsia"/>
                                <w:sz w:val="20"/>
                                <w:szCs w:val="20"/>
                              </w:rPr>
                              <w:t>規劃使用量</w:t>
                            </w:r>
                            <w:r>
                              <w:rPr>
                                <w:rFonts w:hAnsi="標楷體" w:hint="eastAsia"/>
                                <w:sz w:val="20"/>
                                <w:szCs w:val="20"/>
                              </w:rPr>
                              <w:t>（</w:t>
                            </w:r>
                            <w:r w:rsidRPr="00FA20D7">
                              <w:rPr>
                                <w:rFonts w:hAnsi="標楷體" w:hint="eastAsia"/>
                                <w:sz w:val="20"/>
                                <w:szCs w:val="20"/>
                              </w:rPr>
                              <w:t>註1</w:t>
                            </w:r>
                            <w:r>
                              <w:rPr>
                                <w:rFonts w:hAnsi="標楷體" w:hint="eastAsia"/>
                                <w:sz w:val="20"/>
                                <w:szCs w:val="20"/>
                              </w:rPr>
                              <w:t>）</w:t>
                            </w:r>
                          </w:p>
                        </w:tc>
                      </w:tr>
                      <w:tr w:rsidR="00F67AE5" w:rsidRPr="003736EB" w14:paraId="66BC6728" w14:textId="77777777" w:rsidTr="00FF7654">
                        <w:trPr>
                          <w:trHeight w:val="20"/>
                          <w:jc w:val="center"/>
                        </w:trPr>
                        <w:tc>
                          <w:tcPr>
                            <w:tcW w:w="1418" w:type="dxa"/>
                            <w:vAlign w:val="center"/>
                          </w:tcPr>
                          <w:p w14:paraId="7E3C612C" w14:textId="77777777" w:rsidR="00F67AE5" w:rsidRPr="00FA20D7" w:rsidRDefault="00F67AE5" w:rsidP="00FF7654">
                            <w:pPr>
                              <w:pStyle w:val="Default"/>
                              <w:spacing w:line="240" w:lineRule="exact"/>
                              <w:jc w:val="center"/>
                              <w:rPr>
                                <w:rFonts w:hAnsi="標楷體"/>
                                <w:sz w:val="20"/>
                                <w:szCs w:val="20"/>
                              </w:rPr>
                            </w:pPr>
                            <w:r>
                              <w:rPr>
                                <w:rFonts w:hAnsi="標楷體" w:hint="eastAsia"/>
                                <w:sz w:val="20"/>
                                <w:szCs w:val="20"/>
                              </w:rPr>
                              <w:t>1</w:t>
                            </w:r>
                            <w:r>
                              <w:rPr>
                                <w:rFonts w:hAnsi="標楷體"/>
                                <w:sz w:val="20"/>
                                <w:szCs w:val="20"/>
                              </w:rPr>
                              <w:t>14</w:t>
                            </w:r>
                          </w:p>
                        </w:tc>
                        <w:tc>
                          <w:tcPr>
                            <w:tcW w:w="3087" w:type="dxa"/>
                            <w:vAlign w:val="center"/>
                          </w:tcPr>
                          <w:p w14:paraId="6D68C0E1" w14:textId="77777777" w:rsidR="00F67AE5" w:rsidRPr="00FA20D7" w:rsidRDefault="00F67AE5" w:rsidP="00FF7654">
                            <w:pPr>
                              <w:pStyle w:val="Default"/>
                              <w:spacing w:line="240" w:lineRule="exact"/>
                              <w:jc w:val="right"/>
                              <w:rPr>
                                <w:rFonts w:hAnsi="標楷體"/>
                                <w:sz w:val="20"/>
                                <w:szCs w:val="20"/>
                              </w:rPr>
                            </w:pPr>
                            <w:r>
                              <w:rPr>
                                <w:rFonts w:hAnsi="標楷體" w:hint="eastAsia"/>
                                <w:sz w:val="20"/>
                                <w:szCs w:val="20"/>
                              </w:rPr>
                              <w:t>5</w:t>
                            </w:r>
                            <w:r>
                              <w:rPr>
                                <w:rFonts w:hAnsi="標楷體"/>
                                <w:sz w:val="20"/>
                                <w:szCs w:val="20"/>
                              </w:rPr>
                              <w:t>,900</w:t>
                            </w:r>
                          </w:p>
                        </w:tc>
                      </w:tr>
                      <w:tr w:rsidR="00F67AE5" w:rsidRPr="003736EB" w14:paraId="48B317C7" w14:textId="77777777" w:rsidTr="00FF7654">
                        <w:trPr>
                          <w:trHeight w:val="20"/>
                          <w:jc w:val="center"/>
                        </w:trPr>
                        <w:tc>
                          <w:tcPr>
                            <w:tcW w:w="1418" w:type="dxa"/>
                            <w:vAlign w:val="center"/>
                          </w:tcPr>
                          <w:p w14:paraId="64CE4744" w14:textId="77777777" w:rsidR="00F67AE5" w:rsidRPr="00FA20D7" w:rsidRDefault="00F67AE5" w:rsidP="00FF7654">
                            <w:pPr>
                              <w:pStyle w:val="Default"/>
                              <w:spacing w:line="240" w:lineRule="exact"/>
                              <w:jc w:val="center"/>
                              <w:rPr>
                                <w:rFonts w:hAnsi="標楷體"/>
                                <w:sz w:val="20"/>
                                <w:szCs w:val="20"/>
                              </w:rPr>
                            </w:pPr>
                            <w:r w:rsidRPr="00FA20D7">
                              <w:rPr>
                                <w:rFonts w:hAnsi="標楷體"/>
                                <w:sz w:val="20"/>
                                <w:szCs w:val="20"/>
                              </w:rPr>
                              <w:t>115</w:t>
                            </w:r>
                          </w:p>
                        </w:tc>
                        <w:tc>
                          <w:tcPr>
                            <w:tcW w:w="3087" w:type="dxa"/>
                            <w:vAlign w:val="center"/>
                          </w:tcPr>
                          <w:p w14:paraId="5890DE75" w14:textId="77777777" w:rsidR="00F67AE5" w:rsidRPr="00FA20D7" w:rsidRDefault="00F67AE5" w:rsidP="00FF7654">
                            <w:pPr>
                              <w:pStyle w:val="Default"/>
                              <w:spacing w:line="240" w:lineRule="exact"/>
                              <w:jc w:val="right"/>
                              <w:rPr>
                                <w:rFonts w:hAnsi="標楷體"/>
                                <w:sz w:val="20"/>
                                <w:szCs w:val="20"/>
                              </w:rPr>
                            </w:pPr>
                            <w:r w:rsidRPr="00FA20D7">
                              <w:rPr>
                                <w:rFonts w:hAnsi="標楷體"/>
                                <w:sz w:val="20"/>
                                <w:szCs w:val="20"/>
                              </w:rPr>
                              <w:t>8,000</w:t>
                            </w:r>
                          </w:p>
                        </w:tc>
                      </w:tr>
                      <w:tr w:rsidR="00F67AE5" w:rsidRPr="003736EB" w14:paraId="4821AF17" w14:textId="77777777" w:rsidTr="00FF7654">
                        <w:trPr>
                          <w:trHeight w:val="20"/>
                          <w:jc w:val="center"/>
                        </w:trPr>
                        <w:tc>
                          <w:tcPr>
                            <w:tcW w:w="1418" w:type="dxa"/>
                            <w:vAlign w:val="center"/>
                          </w:tcPr>
                          <w:p w14:paraId="19A40F01" w14:textId="77777777" w:rsidR="00F67AE5" w:rsidRPr="00FA20D7" w:rsidRDefault="00F67AE5" w:rsidP="00FF7654">
                            <w:pPr>
                              <w:pStyle w:val="Default"/>
                              <w:spacing w:line="240" w:lineRule="exact"/>
                              <w:jc w:val="center"/>
                              <w:rPr>
                                <w:rFonts w:hAnsi="標楷體"/>
                                <w:sz w:val="20"/>
                                <w:szCs w:val="20"/>
                              </w:rPr>
                            </w:pPr>
                            <w:r w:rsidRPr="00FA20D7">
                              <w:rPr>
                                <w:rFonts w:hAnsi="標楷體"/>
                                <w:sz w:val="20"/>
                                <w:szCs w:val="20"/>
                              </w:rPr>
                              <w:t>116</w:t>
                            </w:r>
                          </w:p>
                        </w:tc>
                        <w:tc>
                          <w:tcPr>
                            <w:tcW w:w="3087" w:type="dxa"/>
                            <w:vAlign w:val="center"/>
                          </w:tcPr>
                          <w:p w14:paraId="45E04772" w14:textId="77777777" w:rsidR="00F67AE5" w:rsidRPr="00FA20D7" w:rsidRDefault="00F67AE5" w:rsidP="00FF7654">
                            <w:pPr>
                              <w:pStyle w:val="Default"/>
                              <w:spacing w:line="240" w:lineRule="exact"/>
                              <w:jc w:val="right"/>
                              <w:rPr>
                                <w:rFonts w:hAnsi="標楷體"/>
                                <w:sz w:val="20"/>
                                <w:szCs w:val="20"/>
                              </w:rPr>
                            </w:pPr>
                            <w:r w:rsidRPr="00FA20D7">
                              <w:rPr>
                                <w:rFonts w:hAnsi="標楷體"/>
                                <w:sz w:val="20"/>
                                <w:szCs w:val="20"/>
                              </w:rPr>
                              <w:t>27,700</w:t>
                            </w:r>
                          </w:p>
                        </w:tc>
                      </w:tr>
                      <w:tr w:rsidR="00F67AE5" w:rsidRPr="003736EB" w14:paraId="3C80F8A8" w14:textId="77777777" w:rsidTr="00FF7654">
                        <w:trPr>
                          <w:trHeight w:val="20"/>
                          <w:jc w:val="center"/>
                        </w:trPr>
                        <w:tc>
                          <w:tcPr>
                            <w:tcW w:w="1418" w:type="dxa"/>
                            <w:vAlign w:val="center"/>
                          </w:tcPr>
                          <w:p w14:paraId="4F46D48E" w14:textId="77777777" w:rsidR="00F67AE5" w:rsidRPr="00FA20D7" w:rsidRDefault="00F67AE5" w:rsidP="00FF7654">
                            <w:pPr>
                              <w:pStyle w:val="Default"/>
                              <w:spacing w:line="240" w:lineRule="exact"/>
                              <w:jc w:val="center"/>
                              <w:rPr>
                                <w:rFonts w:hAnsi="標楷體"/>
                                <w:sz w:val="20"/>
                                <w:szCs w:val="20"/>
                              </w:rPr>
                            </w:pPr>
                            <w:r w:rsidRPr="00FA20D7">
                              <w:rPr>
                                <w:rFonts w:hAnsi="標楷體"/>
                                <w:sz w:val="20"/>
                                <w:szCs w:val="20"/>
                              </w:rPr>
                              <w:t>117</w:t>
                            </w:r>
                          </w:p>
                        </w:tc>
                        <w:tc>
                          <w:tcPr>
                            <w:tcW w:w="3087" w:type="dxa"/>
                            <w:vAlign w:val="center"/>
                          </w:tcPr>
                          <w:p w14:paraId="6B552533" w14:textId="77777777" w:rsidR="00F67AE5" w:rsidRPr="00FA20D7" w:rsidRDefault="00F67AE5" w:rsidP="00FF7654">
                            <w:pPr>
                              <w:pStyle w:val="Default"/>
                              <w:spacing w:line="240" w:lineRule="exact"/>
                              <w:jc w:val="right"/>
                              <w:rPr>
                                <w:rFonts w:hAnsi="標楷體"/>
                                <w:sz w:val="20"/>
                                <w:szCs w:val="20"/>
                              </w:rPr>
                            </w:pPr>
                            <w:r w:rsidRPr="00FA20D7">
                              <w:rPr>
                                <w:rFonts w:hAnsi="標楷體"/>
                                <w:sz w:val="20"/>
                                <w:szCs w:val="20"/>
                              </w:rPr>
                              <w:t>28,400</w:t>
                            </w:r>
                          </w:p>
                        </w:tc>
                      </w:tr>
                      <w:tr w:rsidR="00F67AE5" w:rsidRPr="003736EB" w14:paraId="796A9B77" w14:textId="77777777" w:rsidTr="00FF7654">
                        <w:trPr>
                          <w:trHeight w:val="20"/>
                          <w:jc w:val="center"/>
                        </w:trPr>
                        <w:tc>
                          <w:tcPr>
                            <w:tcW w:w="1418" w:type="dxa"/>
                            <w:vAlign w:val="center"/>
                          </w:tcPr>
                          <w:p w14:paraId="3AD02ADC" w14:textId="77777777" w:rsidR="00F67AE5" w:rsidRPr="00FA20D7" w:rsidRDefault="00F67AE5" w:rsidP="00FF7654">
                            <w:pPr>
                              <w:pStyle w:val="Default"/>
                              <w:spacing w:line="240" w:lineRule="exact"/>
                              <w:jc w:val="center"/>
                              <w:rPr>
                                <w:rFonts w:hAnsi="標楷體"/>
                                <w:sz w:val="20"/>
                                <w:szCs w:val="20"/>
                              </w:rPr>
                            </w:pPr>
                            <w:r w:rsidRPr="00FA20D7">
                              <w:rPr>
                                <w:rFonts w:hAnsi="標楷體"/>
                                <w:sz w:val="20"/>
                                <w:szCs w:val="20"/>
                              </w:rPr>
                              <w:t>118</w:t>
                            </w:r>
                          </w:p>
                        </w:tc>
                        <w:tc>
                          <w:tcPr>
                            <w:tcW w:w="3087" w:type="dxa"/>
                            <w:vAlign w:val="center"/>
                          </w:tcPr>
                          <w:p w14:paraId="5F090DFD" w14:textId="77777777" w:rsidR="00F67AE5" w:rsidRPr="00FA20D7" w:rsidRDefault="00F67AE5" w:rsidP="00FF7654">
                            <w:pPr>
                              <w:pStyle w:val="Default"/>
                              <w:spacing w:line="240" w:lineRule="exact"/>
                              <w:jc w:val="right"/>
                              <w:rPr>
                                <w:rFonts w:hAnsi="標楷體"/>
                                <w:sz w:val="20"/>
                                <w:szCs w:val="20"/>
                              </w:rPr>
                            </w:pPr>
                            <w:r w:rsidRPr="00FA20D7">
                              <w:rPr>
                                <w:rFonts w:hAnsi="標楷體"/>
                                <w:sz w:val="20"/>
                                <w:szCs w:val="20"/>
                              </w:rPr>
                              <w:t>29,000</w:t>
                            </w:r>
                          </w:p>
                        </w:tc>
                      </w:tr>
                      <w:tr w:rsidR="00F67AE5" w:rsidRPr="003736EB" w14:paraId="01301E7D" w14:textId="77777777" w:rsidTr="00FF7654">
                        <w:trPr>
                          <w:trHeight w:val="20"/>
                          <w:jc w:val="center"/>
                        </w:trPr>
                        <w:tc>
                          <w:tcPr>
                            <w:tcW w:w="1418" w:type="dxa"/>
                            <w:vAlign w:val="center"/>
                          </w:tcPr>
                          <w:p w14:paraId="09DB2E67" w14:textId="77777777" w:rsidR="00F67AE5" w:rsidRPr="00FA20D7" w:rsidRDefault="00F67AE5" w:rsidP="00FF7654">
                            <w:pPr>
                              <w:pStyle w:val="Default"/>
                              <w:spacing w:line="240" w:lineRule="exact"/>
                              <w:jc w:val="center"/>
                              <w:rPr>
                                <w:rFonts w:hAnsi="標楷體"/>
                                <w:sz w:val="20"/>
                                <w:szCs w:val="20"/>
                              </w:rPr>
                            </w:pPr>
                            <w:r w:rsidRPr="00FA20D7">
                              <w:rPr>
                                <w:rFonts w:hAnsi="標楷體"/>
                                <w:sz w:val="20"/>
                                <w:szCs w:val="20"/>
                              </w:rPr>
                              <w:t>119</w:t>
                            </w:r>
                          </w:p>
                        </w:tc>
                        <w:tc>
                          <w:tcPr>
                            <w:tcW w:w="3087" w:type="dxa"/>
                            <w:vAlign w:val="center"/>
                          </w:tcPr>
                          <w:p w14:paraId="388FD6CC" w14:textId="77777777" w:rsidR="00F67AE5" w:rsidRPr="00FA20D7" w:rsidRDefault="00F67AE5" w:rsidP="00FF7654">
                            <w:pPr>
                              <w:pStyle w:val="Default"/>
                              <w:spacing w:line="240" w:lineRule="exact"/>
                              <w:jc w:val="right"/>
                              <w:rPr>
                                <w:rFonts w:hAnsi="標楷體"/>
                                <w:sz w:val="20"/>
                                <w:szCs w:val="20"/>
                              </w:rPr>
                            </w:pPr>
                            <w:r w:rsidRPr="00FA20D7">
                              <w:rPr>
                                <w:rFonts w:hAnsi="標楷體"/>
                                <w:sz w:val="20"/>
                                <w:szCs w:val="20"/>
                              </w:rPr>
                              <w:t>101,700</w:t>
                            </w:r>
                          </w:p>
                        </w:tc>
                      </w:tr>
                      <w:tr w:rsidR="00F67AE5" w:rsidRPr="003736EB" w14:paraId="7B9101D2" w14:textId="77777777" w:rsidTr="00FF7654">
                        <w:trPr>
                          <w:trHeight w:val="20"/>
                          <w:jc w:val="center"/>
                        </w:trPr>
                        <w:tc>
                          <w:tcPr>
                            <w:tcW w:w="1418" w:type="dxa"/>
                            <w:vAlign w:val="center"/>
                          </w:tcPr>
                          <w:p w14:paraId="2E0E54BD" w14:textId="77777777" w:rsidR="00F67AE5" w:rsidRPr="00FA20D7" w:rsidRDefault="00F67AE5" w:rsidP="00FF7654">
                            <w:pPr>
                              <w:pStyle w:val="Default"/>
                              <w:spacing w:line="240" w:lineRule="exact"/>
                              <w:jc w:val="center"/>
                              <w:rPr>
                                <w:rFonts w:hAnsi="標楷體"/>
                                <w:sz w:val="20"/>
                                <w:szCs w:val="20"/>
                              </w:rPr>
                            </w:pPr>
                            <w:r w:rsidRPr="00FA20D7">
                              <w:rPr>
                                <w:rFonts w:hAnsi="標楷體"/>
                                <w:sz w:val="20"/>
                                <w:szCs w:val="20"/>
                              </w:rPr>
                              <w:t>129</w:t>
                            </w:r>
                          </w:p>
                        </w:tc>
                        <w:tc>
                          <w:tcPr>
                            <w:tcW w:w="3087" w:type="dxa"/>
                            <w:vAlign w:val="center"/>
                          </w:tcPr>
                          <w:p w14:paraId="76D59A65" w14:textId="77777777" w:rsidR="00F67AE5" w:rsidRPr="00FA20D7" w:rsidRDefault="00F67AE5" w:rsidP="00FF7654">
                            <w:pPr>
                              <w:pStyle w:val="Default"/>
                              <w:spacing w:line="240" w:lineRule="exact"/>
                              <w:jc w:val="right"/>
                              <w:rPr>
                                <w:rFonts w:hAnsi="標楷體"/>
                                <w:sz w:val="20"/>
                                <w:szCs w:val="20"/>
                              </w:rPr>
                            </w:pPr>
                            <w:r w:rsidRPr="00FA20D7">
                              <w:rPr>
                                <w:rFonts w:hAnsi="標楷體"/>
                                <w:sz w:val="20"/>
                                <w:szCs w:val="20"/>
                              </w:rPr>
                              <w:t>538,200</w:t>
                            </w:r>
                          </w:p>
                        </w:tc>
                      </w:tr>
                      <w:tr w:rsidR="00F67AE5" w:rsidRPr="003736EB" w14:paraId="2B234F2D" w14:textId="77777777" w:rsidTr="00FF7654">
                        <w:trPr>
                          <w:trHeight w:val="20"/>
                          <w:jc w:val="center"/>
                        </w:trPr>
                        <w:tc>
                          <w:tcPr>
                            <w:tcW w:w="1418" w:type="dxa"/>
                            <w:tcBorders>
                              <w:bottom w:val="single" w:sz="4" w:space="0" w:color="auto"/>
                            </w:tcBorders>
                            <w:vAlign w:val="center"/>
                          </w:tcPr>
                          <w:p w14:paraId="04FFD7E5" w14:textId="77777777" w:rsidR="00F67AE5" w:rsidRPr="00FA20D7" w:rsidRDefault="00F67AE5" w:rsidP="00FF7654">
                            <w:pPr>
                              <w:pStyle w:val="Default"/>
                              <w:spacing w:line="240" w:lineRule="exact"/>
                              <w:jc w:val="center"/>
                              <w:rPr>
                                <w:rFonts w:hAnsi="標楷體"/>
                                <w:sz w:val="20"/>
                                <w:szCs w:val="20"/>
                              </w:rPr>
                            </w:pPr>
                            <w:r w:rsidRPr="00FA20D7">
                              <w:rPr>
                                <w:rFonts w:hAnsi="標楷體"/>
                                <w:sz w:val="20"/>
                                <w:szCs w:val="20"/>
                              </w:rPr>
                              <w:t>139</w:t>
                            </w:r>
                          </w:p>
                        </w:tc>
                        <w:tc>
                          <w:tcPr>
                            <w:tcW w:w="3087" w:type="dxa"/>
                            <w:tcBorders>
                              <w:bottom w:val="single" w:sz="4" w:space="0" w:color="auto"/>
                            </w:tcBorders>
                            <w:vAlign w:val="center"/>
                          </w:tcPr>
                          <w:p w14:paraId="660A1061" w14:textId="77777777" w:rsidR="00F67AE5" w:rsidRPr="00FA20D7" w:rsidRDefault="00F67AE5" w:rsidP="00FF7654">
                            <w:pPr>
                              <w:pStyle w:val="Default"/>
                              <w:spacing w:line="240" w:lineRule="exact"/>
                              <w:jc w:val="right"/>
                              <w:rPr>
                                <w:rFonts w:hAnsi="標楷體"/>
                                <w:sz w:val="20"/>
                                <w:szCs w:val="20"/>
                              </w:rPr>
                            </w:pPr>
                            <w:r w:rsidRPr="00FA20D7">
                              <w:rPr>
                                <w:rFonts w:hAnsi="標楷體"/>
                                <w:sz w:val="20"/>
                                <w:szCs w:val="20"/>
                              </w:rPr>
                              <w:t>1,318,800</w:t>
                            </w:r>
                          </w:p>
                        </w:tc>
                      </w:tr>
                      <w:tr w:rsidR="00F67AE5" w:rsidRPr="003736EB" w14:paraId="0C0A5708" w14:textId="77777777" w:rsidTr="00FF7654">
                        <w:trPr>
                          <w:trHeight w:val="20"/>
                          <w:jc w:val="center"/>
                        </w:trPr>
                        <w:tc>
                          <w:tcPr>
                            <w:tcW w:w="0" w:type="auto"/>
                            <w:gridSpan w:val="2"/>
                            <w:tcBorders>
                              <w:left w:val="nil"/>
                              <w:bottom w:val="nil"/>
                              <w:right w:val="nil"/>
                            </w:tcBorders>
                            <w:vAlign w:val="center"/>
                          </w:tcPr>
                          <w:p w14:paraId="04A14772" w14:textId="77777777" w:rsidR="00F67AE5" w:rsidRPr="003C7BEC" w:rsidRDefault="00F67AE5" w:rsidP="005C5AB4">
                            <w:pPr>
                              <w:pStyle w:val="Default"/>
                              <w:spacing w:line="220" w:lineRule="exact"/>
                              <w:ind w:leftChars="-42" w:left="437" w:hangingChars="299" w:hanging="538"/>
                              <w:jc w:val="both"/>
                              <w:rPr>
                                <w:rFonts w:hAnsi="標楷體"/>
                                <w:sz w:val="18"/>
                                <w:szCs w:val="18"/>
                              </w:rPr>
                            </w:pPr>
                            <w:r w:rsidRPr="003C7BEC">
                              <w:rPr>
                                <w:rFonts w:hAnsi="標楷體" w:hint="eastAsia"/>
                                <w:sz w:val="18"/>
                                <w:szCs w:val="18"/>
                              </w:rPr>
                              <w:t>註：1</w:t>
                            </w:r>
                            <w:r w:rsidRPr="003C7BEC">
                              <w:rPr>
                                <w:rFonts w:hAnsi="標楷體"/>
                                <w:sz w:val="18"/>
                                <w:szCs w:val="18"/>
                              </w:rPr>
                              <w:t>.</w:t>
                            </w:r>
                            <w:r w:rsidRPr="003C7BEC">
                              <w:rPr>
                                <w:rFonts w:hAnsi="標楷體" w:hint="eastAsia"/>
                                <w:sz w:val="18"/>
                                <w:szCs w:val="18"/>
                              </w:rPr>
                              <w:t>資料統計日期</w:t>
                            </w:r>
                            <w:r>
                              <w:rPr>
                                <w:rFonts w:hAnsi="標楷體" w:hint="eastAsia"/>
                                <w:sz w:val="18"/>
                                <w:szCs w:val="18"/>
                              </w:rPr>
                              <w:t>為</w:t>
                            </w:r>
                            <w:r w:rsidRPr="003C7BEC">
                              <w:rPr>
                                <w:rFonts w:hAnsi="標楷體" w:hint="eastAsia"/>
                                <w:sz w:val="18"/>
                                <w:szCs w:val="18"/>
                              </w:rPr>
                              <w:t>114年10月16日，實際使用量視國籍航空公營運、市場價格、供應穩定及油品質量等因素滾動調整。</w:t>
                            </w:r>
                          </w:p>
                          <w:p w14:paraId="3A3E8894" w14:textId="77777777" w:rsidR="00F67AE5" w:rsidRPr="003736EB" w:rsidRDefault="00F67AE5" w:rsidP="005C5AB4">
                            <w:pPr>
                              <w:pStyle w:val="Default"/>
                              <w:spacing w:line="220" w:lineRule="exact"/>
                              <w:ind w:leftChars="-33" w:left="-79" w:firstLineChars="183" w:firstLine="329"/>
                              <w:rPr>
                                <w:rFonts w:hAnsi="標楷體"/>
                                <w:sz w:val="20"/>
                                <w:szCs w:val="20"/>
                              </w:rPr>
                            </w:pPr>
                            <w:r w:rsidRPr="003C7BEC">
                              <w:rPr>
                                <w:rFonts w:hAnsi="標楷體" w:hint="eastAsia"/>
                                <w:sz w:val="18"/>
                                <w:szCs w:val="18"/>
                              </w:rPr>
                              <w:t>2</w:t>
                            </w:r>
                            <w:r w:rsidRPr="003C7BEC">
                              <w:rPr>
                                <w:rFonts w:hAnsi="標楷體"/>
                                <w:sz w:val="18"/>
                                <w:szCs w:val="18"/>
                              </w:rPr>
                              <w:t>.</w:t>
                            </w:r>
                            <w:r w:rsidRPr="003C7BEC">
                              <w:rPr>
                                <w:rFonts w:hAnsi="標楷體" w:hint="eastAsia"/>
                                <w:sz w:val="18"/>
                                <w:szCs w:val="18"/>
                              </w:rPr>
                              <w:t>資料來源：整理自</w:t>
                            </w:r>
                            <w:r w:rsidRPr="00FA20D7">
                              <w:rPr>
                                <w:rFonts w:hAnsi="標楷體" w:hint="eastAsia"/>
                                <w:sz w:val="18"/>
                                <w:szCs w:val="18"/>
                              </w:rPr>
                              <w:t>交通部民用航空局</w:t>
                            </w:r>
                            <w:r w:rsidRPr="003C7BEC">
                              <w:rPr>
                                <w:rFonts w:hAnsi="標楷體" w:hint="eastAsia"/>
                                <w:sz w:val="18"/>
                                <w:szCs w:val="18"/>
                              </w:rPr>
                              <w:t>提供資料。</w:t>
                            </w:r>
                          </w:p>
                        </w:tc>
                      </w:tr>
                    </w:tbl>
                    <w:p w14:paraId="03B98967" w14:textId="77777777" w:rsidR="00F67AE5" w:rsidRPr="009C4AF6" w:rsidRDefault="00F67AE5" w:rsidP="00F67AE5">
                      <w:pPr>
                        <w:jc w:val="center"/>
                      </w:pPr>
                    </w:p>
                  </w:txbxContent>
                </v:textbox>
                <w10:wrap type="square" anchorx="margin" anchory="margin"/>
              </v:shape>
            </w:pict>
          </mc:Fallback>
        </mc:AlternateContent>
      </w:r>
      <w:r w:rsidR="0081711B" w:rsidRPr="006346A1">
        <w:rPr>
          <w:rFonts w:ascii="標楷體" w:eastAsia="標楷體" w:hAnsi="標楷體"/>
          <w:kern w:val="0"/>
          <w:szCs w:val="24"/>
        </w:rPr>
        <w:t xml:space="preserve">Aviation Fuel, </w:t>
      </w:r>
      <w:r w:rsidR="0081711B" w:rsidRPr="006346A1">
        <w:rPr>
          <w:rFonts w:ascii="標楷體" w:eastAsia="標楷體" w:hAnsi="標楷體" w:hint="eastAsia"/>
          <w:kern w:val="0"/>
          <w:szCs w:val="24"/>
        </w:rPr>
        <w:t>SAF）</w:t>
      </w:r>
      <w:r w:rsidRPr="006346A1">
        <w:rPr>
          <w:rFonts w:ascii="標楷體" w:eastAsia="標楷體" w:hAnsi="標楷體"/>
          <w:kern w:val="0"/>
          <w:szCs w:val="24"/>
        </w:rPr>
        <w:t>生產與使用</w:t>
      </w:r>
      <w:r w:rsidRPr="006346A1">
        <w:rPr>
          <w:rFonts w:ascii="標楷體" w:eastAsia="標楷體" w:hAnsi="標楷體" w:hint="eastAsia"/>
          <w:kern w:val="0"/>
          <w:szCs w:val="24"/>
        </w:rPr>
        <w:t>，於114年10月核定「永</w:t>
      </w:r>
      <w:proofErr w:type="gramStart"/>
      <w:r w:rsidRPr="006346A1">
        <w:rPr>
          <w:rFonts w:ascii="標楷體" w:eastAsia="標楷體" w:hAnsi="標楷體" w:hint="eastAsia"/>
          <w:kern w:val="0"/>
          <w:szCs w:val="24"/>
        </w:rPr>
        <w:t>續航空燃油</w:t>
      </w:r>
      <w:bookmarkStart w:id="38" w:name="_Hlk234327509"/>
      <w:proofErr w:type="gramEnd"/>
      <w:r w:rsidRPr="006346A1">
        <w:rPr>
          <w:rFonts w:ascii="標楷體" w:eastAsia="標楷體" w:hAnsi="標楷體" w:hint="eastAsia"/>
          <w:kern w:val="0"/>
          <w:szCs w:val="24"/>
        </w:rPr>
        <w:t>（SAF）</w:t>
      </w:r>
      <w:bookmarkEnd w:id="38"/>
      <w:proofErr w:type="gramStart"/>
      <w:r w:rsidRPr="006346A1">
        <w:rPr>
          <w:rFonts w:ascii="標楷體" w:eastAsia="標楷體" w:hAnsi="標楷體" w:hint="eastAsia"/>
          <w:kern w:val="0"/>
          <w:szCs w:val="24"/>
        </w:rPr>
        <w:t>減碳旗艦</w:t>
      </w:r>
      <w:proofErr w:type="gramEnd"/>
      <w:r w:rsidRPr="006346A1">
        <w:rPr>
          <w:rFonts w:ascii="標楷體" w:eastAsia="標楷體" w:hAnsi="標楷體" w:hint="eastAsia"/>
          <w:kern w:val="0"/>
          <w:szCs w:val="24"/>
        </w:rPr>
        <w:t>行動計畫」（下稱SAF旗艦計畫），由交通部民用航空局（下稱民航局）及經濟部能源署（下稱能源署）成立SAF工作平</w:t>
      </w:r>
      <w:proofErr w:type="gramStart"/>
      <w:r w:rsidRPr="006346A1">
        <w:rPr>
          <w:rFonts w:ascii="標楷體" w:eastAsia="標楷體" w:hAnsi="標楷體" w:hint="eastAsia"/>
          <w:kern w:val="0"/>
          <w:szCs w:val="24"/>
        </w:rPr>
        <w:t>臺</w:t>
      </w:r>
      <w:proofErr w:type="gramEnd"/>
      <w:r w:rsidRPr="006346A1">
        <w:rPr>
          <w:rFonts w:ascii="標楷體" w:eastAsia="標楷體" w:hAnsi="標楷體" w:hint="eastAsia"/>
          <w:kern w:val="0"/>
          <w:szCs w:val="24"/>
        </w:rPr>
        <w:t>，期於2030年達到國籍航空公司SAF使用量達</w:t>
      </w:r>
      <w:proofErr w:type="gramStart"/>
      <w:r w:rsidRPr="006346A1">
        <w:rPr>
          <w:rFonts w:ascii="標楷體" w:eastAsia="標楷體" w:hAnsi="標楷體" w:hint="eastAsia"/>
          <w:kern w:val="0"/>
          <w:szCs w:val="24"/>
        </w:rPr>
        <w:t>全年總燃油</w:t>
      </w:r>
      <w:proofErr w:type="gramEnd"/>
      <w:r w:rsidRPr="006346A1">
        <w:rPr>
          <w:rFonts w:ascii="標楷體" w:eastAsia="標楷體" w:hAnsi="標楷體" w:hint="eastAsia"/>
          <w:kern w:val="0"/>
          <w:szCs w:val="24"/>
        </w:rPr>
        <w:t>用油量5％（含國外添加SAF）</w:t>
      </w:r>
      <w:proofErr w:type="gramStart"/>
      <w:r w:rsidRPr="006346A1">
        <w:rPr>
          <w:rFonts w:ascii="標楷體" w:eastAsia="標楷體" w:hAnsi="標楷體" w:hint="eastAsia"/>
          <w:kern w:val="0"/>
          <w:szCs w:val="24"/>
        </w:rPr>
        <w:t>及減碳3.86萬</w:t>
      </w:r>
      <w:proofErr w:type="gramEnd"/>
      <w:r w:rsidRPr="006346A1">
        <w:rPr>
          <w:rFonts w:ascii="標楷體" w:eastAsia="標楷體" w:hAnsi="標楷體" w:hint="eastAsia"/>
          <w:kern w:val="0"/>
          <w:szCs w:val="24"/>
        </w:rPr>
        <w:t>公噸</w:t>
      </w:r>
      <w:r w:rsidRPr="006346A1">
        <w:rPr>
          <w:rFonts w:ascii="標楷體" w:eastAsia="標楷體" w:hAnsi="標楷體"/>
          <w:kern w:val="0"/>
          <w:szCs w:val="24"/>
        </w:rPr>
        <w:t>CO</w:t>
      </w:r>
      <w:r w:rsidR="00695ED5" w:rsidRPr="006346A1">
        <w:rPr>
          <w:rFonts w:ascii="標楷體" w:eastAsia="標楷體" w:hAnsi="標楷體" w:hint="eastAsia"/>
          <w:kern w:val="0"/>
          <w:szCs w:val="24"/>
          <w:vertAlign w:val="subscript"/>
        </w:rPr>
        <w:t>2</w:t>
      </w:r>
      <w:r w:rsidRPr="006346A1">
        <w:rPr>
          <w:rFonts w:ascii="標楷體" w:eastAsia="標楷體" w:hAnsi="標楷體"/>
          <w:kern w:val="0"/>
          <w:szCs w:val="24"/>
        </w:rPr>
        <w:t>e</w:t>
      </w:r>
      <w:r w:rsidRPr="006346A1">
        <w:rPr>
          <w:rFonts w:ascii="標楷體" w:eastAsia="標楷體" w:hAnsi="標楷體" w:hint="eastAsia"/>
          <w:kern w:val="0"/>
          <w:szCs w:val="24"/>
        </w:rPr>
        <w:t>之目標。據民航局規劃資料顯示，國籍航空公司預計</w:t>
      </w:r>
      <w:proofErr w:type="gramStart"/>
      <w:r w:rsidRPr="006346A1">
        <w:rPr>
          <w:rFonts w:ascii="標楷體" w:eastAsia="標楷體" w:hAnsi="標楷體" w:hint="eastAsia"/>
          <w:kern w:val="0"/>
          <w:szCs w:val="24"/>
        </w:rPr>
        <w:t>114</w:t>
      </w:r>
      <w:proofErr w:type="gramEnd"/>
      <w:r w:rsidRPr="006346A1">
        <w:rPr>
          <w:rFonts w:ascii="標楷體" w:eastAsia="標楷體" w:hAnsi="標楷體" w:hint="eastAsia"/>
          <w:kern w:val="0"/>
          <w:szCs w:val="24"/>
        </w:rPr>
        <w:t>年度使用SAF達5,900公噸，</w:t>
      </w:r>
      <w:proofErr w:type="gramStart"/>
      <w:r w:rsidRPr="006346A1">
        <w:rPr>
          <w:rFonts w:ascii="標楷體" w:eastAsia="標楷體" w:hAnsi="標楷體" w:hint="eastAsia"/>
          <w:kern w:val="0"/>
          <w:szCs w:val="24"/>
        </w:rPr>
        <w:t>119</w:t>
      </w:r>
      <w:proofErr w:type="gramEnd"/>
      <w:r w:rsidRPr="006346A1">
        <w:rPr>
          <w:rFonts w:ascii="標楷體" w:eastAsia="標楷體" w:hAnsi="標楷體" w:hint="eastAsia"/>
          <w:kern w:val="0"/>
          <w:szCs w:val="24"/>
        </w:rPr>
        <w:t>年度使用SAF達10萬1,700公噸，至</w:t>
      </w:r>
      <w:proofErr w:type="gramStart"/>
      <w:r w:rsidRPr="006346A1">
        <w:rPr>
          <w:rFonts w:ascii="標楷體" w:eastAsia="標楷體" w:hAnsi="標楷體" w:hint="eastAsia"/>
          <w:kern w:val="0"/>
          <w:szCs w:val="24"/>
        </w:rPr>
        <w:t>139</w:t>
      </w:r>
      <w:proofErr w:type="gramEnd"/>
      <w:r w:rsidRPr="006346A1">
        <w:rPr>
          <w:rFonts w:ascii="標楷體" w:eastAsia="標楷體" w:hAnsi="標楷體" w:hint="eastAsia"/>
          <w:kern w:val="0"/>
          <w:szCs w:val="24"/>
        </w:rPr>
        <w:t>年度使用SAF達131萬8,800公噸（表</w:t>
      </w:r>
      <w:r w:rsidR="0082700B" w:rsidRPr="006346A1">
        <w:rPr>
          <w:rFonts w:ascii="標楷體" w:eastAsia="標楷體" w:hAnsi="標楷體" w:hint="eastAsia"/>
          <w:kern w:val="0"/>
          <w:szCs w:val="24"/>
        </w:rPr>
        <w:t>19</w:t>
      </w:r>
      <w:r w:rsidRPr="006346A1">
        <w:rPr>
          <w:rFonts w:ascii="標楷體" w:eastAsia="標楷體" w:hAnsi="標楷體" w:hint="eastAsia"/>
          <w:kern w:val="0"/>
          <w:szCs w:val="24"/>
        </w:rPr>
        <w:t>），未來SAF需求成長快速。然而國內台灣中油股份有限公司（下稱台灣中油公司）及台塑石化股份有限公司（下稱台塑公司）為生產SAF主要供應端，該2公司SAF</w:t>
      </w:r>
      <w:proofErr w:type="gramStart"/>
      <w:r w:rsidRPr="006346A1">
        <w:rPr>
          <w:rFonts w:ascii="標楷體" w:eastAsia="標楷體" w:hAnsi="標楷體" w:hint="eastAsia"/>
          <w:kern w:val="0"/>
          <w:szCs w:val="24"/>
        </w:rPr>
        <w:t>製程均以廢</w:t>
      </w:r>
      <w:proofErr w:type="gramEnd"/>
      <w:r w:rsidRPr="006346A1">
        <w:rPr>
          <w:rFonts w:ascii="標楷體" w:eastAsia="標楷體" w:hAnsi="標楷體" w:hint="eastAsia"/>
          <w:kern w:val="0"/>
          <w:szCs w:val="24"/>
        </w:rPr>
        <w:t>食用油為唯一原料，惟依環境部資源循環署統計，110至114年度國內平均每年廢食用油申報數量僅約1萬5,000公噸，推估每年僅能生產約1萬3,000公噸之SAF，尚不足供應國籍航空</w:t>
      </w:r>
      <w:proofErr w:type="gramStart"/>
      <w:r w:rsidRPr="006346A1">
        <w:rPr>
          <w:rFonts w:ascii="標楷體" w:eastAsia="標楷體" w:hAnsi="標楷體" w:hint="eastAsia"/>
          <w:kern w:val="0"/>
          <w:szCs w:val="24"/>
        </w:rPr>
        <w:t>116</w:t>
      </w:r>
      <w:proofErr w:type="gramEnd"/>
      <w:r w:rsidRPr="006346A1">
        <w:rPr>
          <w:rFonts w:ascii="標楷體" w:eastAsia="標楷體" w:hAnsi="標楷體" w:hint="eastAsia"/>
          <w:kern w:val="0"/>
          <w:szCs w:val="24"/>
        </w:rPr>
        <w:t>年度SAF規劃使用量2萬7,700公噸（表</w:t>
      </w:r>
      <w:r w:rsidR="0082700B" w:rsidRPr="006346A1">
        <w:rPr>
          <w:rFonts w:ascii="標楷體" w:eastAsia="標楷體" w:hAnsi="標楷體" w:hint="eastAsia"/>
          <w:kern w:val="0"/>
          <w:szCs w:val="24"/>
        </w:rPr>
        <w:t>19</w:t>
      </w:r>
      <w:r w:rsidRPr="006346A1">
        <w:rPr>
          <w:rFonts w:ascii="標楷體" w:eastAsia="標楷體" w:hAnsi="標楷體" w:hint="eastAsia"/>
          <w:kern w:val="0"/>
          <w:szCs w:val="24"/>
        </w:rPr>
        <w:t>），且行政院為避免進口之廢棄食用油（脂）混入國內食品用油，危害國民身體健康，103年12月5日於禁止輸入之事業廢棄物及一般廢棄物種類，新增禁止輸入「使用過或廢棄之動植物食用油（含油脂）」，導致SAF生產料源主要仰賴國內廢食用油供應，台灣中油公司及台塑公司後續SAF產能規模，將受國內廢食用油數量限制，惟民航局及能源署於推動SAF旗艦計畫</w:t>
      </w:r>
      <w:proofErr w:type="gramStart"/>
      <w:r w:rsidRPr="006346A1">
        <w:rPr>
          <w:rFonts w:ascii="標楷體" w:eastAsia="標楷體" w:hAnsi="標楷體" w:hint="eastAsia"/>
          <w:kern w:val="0"/>
          <w:szCs w:val="24"/>
        </w:rPr>
        <w:t>期間，</w:t>
      </w:r>
      <w:proofErr w:type="gramEnd"/>
      <w:r w:rsidRPr="006346A1">
        <w:rPr>
          <w:rFonts w:ascii="標楷體" w:eastAsia="標楷體" w:hAnsi="標楷體" w:hint="eastAsia"/>
          <w:kern w:val="0"/>
          <w:szCs w:val="24"/>
        </w:rPr>
        <w:t>未將廢食用油之目的事業主管機關（環境部資源循環署）納入工作平</w:t>
      </w:r>
      <w:proofErr w:type="gramStart"/>
      <w:r w:rsidRPr="006346A1">
        <w:rPr>
          <w:rFonts w:ascii="標楷體" w:eastAsia="標楷體" w:hAnsi="標楷體" w:hint="eastAsia"/>
          <w:kern w:val="0"/>
          <w:szCs w:val="24"/>
        </w:rPr>
        <w:t>臺</w:t>
      </w:r>
      <w:proofErr w:type="gramEnd"/>
      <w:r w:rsidRPr="006346A1">
        <w:rPr>
          <w:rFonts w:ascii="標楷體" w:eastAsia="標楷體" w:hAnsi="標楷體" w:hint="eastAsia"/>
          <w:kern w:val="0"/>
          <w:szCs w:val="24"/>
        </w:rPr>
        <w:t>共同</w:t>
      </w:r>
      <w:proofErr w:type="gramStart"/>
      <w:r w:rsidRPr="006346A1">
        <w:rPr>
          <w:rFonts w:ascii="標楷體" w:eastAsia="標楷體" w:hAnsi="標楷體" w:hint="eastAsia"/>
          <w:kern w:val="0"/>
          <w:szCs w:val="24"/>
        </w:rPr>
        <w:t>研</w:t>
      </w:r>
      <w:proofErr w:type="gramEnd"/>
      <w:r w:rsidRPr="006346A1">
        <w:rPr>
          <w:rFonts w:ascii="標楷體" w:eastAsia="標楷體" w:hAnsi="標楷體" w:hint="eastAsia"/>
          <w:kern w:val="0"/>
          <w:szCs w:val="24"/>
        </w:rPr>
        <w:t>商，致國內廢食用油料源數量、可供應量等基礎資料未能及時整合，復因未同步規劃導入多元料源生產SAF策略，恐影響後續SAF穩定供應及中長期擴產計畫，增加國籍航空業</w:t>
      </w:r>
      <w:proofErr w:type="gramStart"/>
      <w:r w:rsidRPr="006346A1">
        <w:rPr>
          <w:rFonts w:ascii="標楷體" w:eastAsia="標楷體" w:hAnsi="標楷體" w:hint="eastAsia"/>
          <w:kern w:val="0"/>
          <w:szCs w:val="24"/>
        </w:rPr>
        <w:t>履行減碳義務</w:t>
      </w:r>
      <w:proofErr w:type="gramEnd"/>
      <w:r w:rsidRPr="006346A1">
        <w:rPr>
          <w:rFonts w:ascii="標楷體" w:eastAsia="標楷體" w:hAnsi="標楷體" w:hint="eastAsia"/>
          <w:kern w:val="0"/>
          <w:szCs w:val="24"/>
        </w:rPr>
        <w:t>之成本與風險，整體</w:t>
      </w:r>
      <w:proofErr w:type="gramStart"/>
      <w:r w:rsidRPr="006346A1">
        <w:rPr>
          <w:rFonts w:ascii="標楷體" w:eastAsia="標楷體" w:hAnsi="標楷體" w:hint="eastAsia"/>
          <w:kern w:val="0"/>
          <w:szCs w:val="24"/>
        </w:rPr>
        <w:t>料源布局</w:t>
      </w:r>
      <w:proofErr w:type="gramEnd"/>
      <w:r w:rsidRPr="006346A1">
        <w:rPr>
          <w:rFonts w:ascii="標楷體" w:eastAsia="標楷體" w:hAnsi="標楷體" w:hint="eastAsia"/>
          <w:kern w:val="0"/>
          <w:szCs w:val="24"/>
        </w:rPr>
        <w:t>及跨機關協作機制尚待強化</w:t>
      </w:r>
      <w:r w:rsidRPr="006346A1">
        <w:rPr>
          <w:rFonts w:ascii="標楷體" w:eastAsia="標楷體" w:hAnsi="標楷體" w:hint="eastAsia"/>
          <w:bCs/>
          <w:kern w:val="0"/>
          <w:szCs w:val="24"/>
        </w:rPr>
        <w:t>。經函請行政院督促交通部及經濟部會同環境部，儘速盤點國內可用料源規模及供需缺口，督促</w:t>
      </w:r>
      <w:proofErr w:type="gramStart"/>
      <w:r w:rsidRPr="006346A1">
        <w:rPr>
          <w:rFonts w:ascii="標楷體" w:eastAsia="標楷體" w:hAnsi="標楷體" w:hint="eastAsia"/>
          <w:bCs/>
          <w:kern w:val="0"/>
          <w:szCs w:val="24"/>
        </w:rPr>
        <w:t>前瞻布局</w:t>
      </w:r>
      <w:proofErr w:type="gramEnd"/>
      <w:r w:rsidRPr="006346A1">
        <w:rPr>
          <w:rFonts w:ascii="標楷體" w:eastAsia="標楷體" w:hAnsi="標楷體" w:hint="eastAsia"/>
          <w:bCs/>
          <w:kern w:val="0"/>
          <w:szCs w:val="24"/>
        </w:rPr>
        <w:t>多元料源供應策略，以達SAF使用量</w:t>
      </w:r>
      <w:proofErr w:type="gramStart"/>
      <w:r w:rsidRPr="006346A1">
        <w:rPr>
          <w:rFonts w:ascii="標楷體" w:eastAsia="標楷體" w:hAnsi="標楷體" w:hint="eastAsia"/>
          <w:bCs/>
          <w:kern w:val="0"/>
          <w:szCs w:val="24"/>
        </w:rPr>
        <w:t>及減碳目標</w:t>
      </w:r>
      <w:proofErr w:type="gramEnd"/>
      <w:r w:rsidRPr="006346A1">
        <w:rPr>
          <w:rFonts w:ascii="標楷體" w:eastAsia="標楷體" w:hAnsi="標楷體" w:hint="eastAsia"/>
          <w:bCs/>
          <w:kern w:val="0"/>
          <w:szCs w:val="24"/>
        </w:rPr>
        <w:t>。據復：將針對原料來源、進口管理、環境與衛生安全、產業供應及政策等配套措施，召開跨部會</w:t>
      </w:r>
      <w:proofErr w:type="gramStart"/>
      <w:r w:rsidRPr="006346A1">
        <w:rPr>
          <w:rFonts w:ascii="標楷體" w:eastAsia="標楷體" w:hAnsi="標楷體" w:hint="eastAsia"/>
          <w:bCs/>
          <w:kern w:val="0"/>
          <w:szCs w:val="24"/>
        </w:rPr>
        <w:t>研</w:t>
      </w:r>
      <w:proofErr w:type="gramEnd"/>
      <w:r w:rsidRPr="006346A1">
        <w:rPr>
          <w:rFonts w:ascii="標楷體" w:eastAsia="標楷體" w:hAnsi="標楷體" w:hint="eastAsia"/>
          <w:bCs/>
          <w:kern w:val="0"/>
          <w:szCs w:val="24"/>
        </w:rPr>
        <w:t>商會議，並將持續追蹤國際永</w:t>
      </w:r>
      <w:proofErr w:type="gramStart"/>
      <w:r w:rsidRPr="006346A1">
        <w:rPr>
          <w:rFonts w:ascii="標楷體" w:eastAsia="標楷體" w:hAnsi="標楷體" w:hint="eastAsia"/>
          <w:bCs/>
          <w:kern w:val="0"/>
          <w:szCs w:val="24"/>
        </w:rPr>
        <w:t>續航空燃油</w:t>
      </w:r>
      <w:proofErr w:type="gramEnd"/>
      <w:r w:rsidRPr="006346A1">
        <w:rPr>
          <w:rFonts w:ascii="標楷體" w:eastAsia="標楷體" w:hAnsi="標楷體" w:hint="eastAsia"/>
          <w:bCs/>
          <w:kern w:val="0"/>
          <w:szCs w:val="24"/>
        </w:rPr>
        <w:t>政策與技術及供需動態資訊，確保料源多元，以穩定供應航空業所</w:t>
      </w:r>
      <w:proofErr w:type="gramStart"/>
      <w:r w:rsidRPr="006346A1">
        <w:rPr>
          <w:rFonts w:ascii="標楷體" w:eastAsia="標楷體" w:hAnsi="標楷體" w:hint="eastAsia"/>
          <w:bCs/>
          <w:kern w:val="0"/>
          <w:szCs w:val="24"/>
        </w:rPr>
        <w:t>需永續航空燃</w:t>
      </w:r>
      <w:proofErr w:type="gramEnd"/>
      <w:r w:rsidRPr="006346A1">
        <w:rPr>
          <w:rFonts w:ascii="標楷體" w:eastAsia="標楷體" w:hAnsi="標楷體" w:hint="eastAsia"/>
          <w:bCs/>
          <w:kern w:val="0"/>
          <w:szCs w:val="24"/>
        </w:rPr>
        <w:t>油。</w:t>
      </w:r>
    </w:p>
    <w:p w14:paraId="70F0DE0D" w14:textId="1B9FCC65" w:rsidR="00A21170" w:rsidRPr="006346A1" w:rsidRDefault="00A21170" w:rsidP="0048738B">
      <w:pPr>
        <w:overflowPunct w:val="0"/>
        <w:spacing w:line="450" w:lineRule="exact"/>
        <w:ind w:firstLineChars="450" w:firstLine="1081"/>
        <w:jc w:val="both"/>
        <w:rPr>
          <w:rFonts w:ascii="標楷體" w:eastAsia="標楷體" w:hAnsi="標楷體" w:cs="新細明體"/>
          <w:szCs w:val="24"/>
        </w:rPr>
      </w:pPr>
      <w:r w:rsidRPr="006346A1">
        <w:rPr>
          <w:rFonts w:ascii="標楷體" w:eastAsia="標楷體" w:hAnsi="標楷體"/>
          <w:b/>
          <w:kern w:val="0"/>
          <w:szCs w:val="24"/>
        </w:rPr>
        <w:t>5.</w:t>
      </w:r>
      <w:r w:rsidRPr="006346A1">
        <w:rPr>
          <w:rFonts w:ascii="標楷體" w:eastAsia="標楷體" w:hAnsi="標楷體" w:hint="eastAsia"/>
          <w:b/>
          <w:kern w:val="0"/>
          <w:szCs w:val="24"/>
        </w:rPr>
        <w:t xml:space="preserve">　</w:t>
      </w:r>
      <w:bookmarkStart w:id="39" w:name="_Hlk232153681"/>
      <w:r w:rsidRPr="006346A1">
        <w:rPr>
          <w:rFonts w:ascii="標楷體" w:eastAsia="標楷體" w:hAnsi="標楷體" w:hint="eastAsia"/>
          <w:b/>
          <w:szCs w:val="22"/>
        </w:rPr>
        <w:t>電動小客車</w:t>
      </w:r>
      <w:proofErr w:type="gramStart"/>
      <w:r w:rsidRPr="006346A1">
        <w:rPr>
          <w:rFonts w:ascii="標楷體" w:eastAsia="標楷體" w:hAnsi="標楷體" w:hint="eastAsia"/>
          <w:b/>
          <w:szCs w:val="22"/>
        </w:rPr>
        <w:t>市售比未</w:t>
      </w:r>
      <w:proofErr w:type="gramEnd"/>
      <w:r w:rsidRPr="006346A1">
        <w:rPr>
          <w:rFonts w:ascii="標楷體" w:eastAsia="標楷體" w:hAnsi="標楷體" w:hint="eastAsia"/>
          <w:b/>
          <w:szCs w:val="22"/>
        </w:rPr>
        <w:t>達年度目標</w:t>
      </w:r>
      <w:r w:rsidR="00507D80" w:rsidRPr="006346A1">
        <w:rPr>
          <w:rFonts w:ascii="標楷體" w:eastAsia="標楷體" w:hAnsi="標楷體" w:hint="eastAsia"/>
          <w:b/>
          <w:szCs w:val="22"/>
        </w:rPr>
        <w:t>且</w:t>
      </w:r>
      <w:r w:rsidRPr="006346A1">
        <w:rPr>
          <w:rFonts w:ascii="標楷體" w:eastAsia="標楷體" w:hAnsi="標楷體" w:hint="eastAsia"/>
          <w:b/>
          <w:szCs w:val="22"/>
        </w:rPr>
        <w:t>呈負成長，燃油車減稅措施對既有運具電動化政策誘因</w:t>
      </w:r>
      <w:proofErr w:type="gramStart"/>
      <w:r w:rsidRPr="006346A1">
        <w:rPr>
          <w:rFonts w:ascii="標楷體" w:eastAsia="標楷體" w:hAnsi="標楷體" w:hint="eastAsia"/>
          <w:b/>
          <w:szCs w:val="22"/>
        </w:rPr>
        <w:t>及減碳成效</w:t>
      </w:r>
      <w:proofErr w:type="gramEnd"/>
      <w:r w:rsidRPr="006346A1">
        <w:rPr>
          <w:rFonts w:ascii="標楷體" w:eastAsia="標楷體" w:hAnsi="標楷體" w:hint="eastAsia"/>
          <w:b/>
          <w:szCs w:val="22"/>
        </w:rPr>
        <w:t>之影響程度，尚待審慎評估，又充電設施建置、安全管理及爭議處理機制尚未完備</w:t>
      </w:r>
      <w:r w:rsidRPr="006346A1">
        <w:rPr>
          <w:rFonts w:ascii="標楷體" w:eastAsia="標楷體" w:hAnsi="標楷體" w:hint="eastAsia"/>
          <w:b/>
          <w:kern w:val="0"/>
          <w:szCs w:val="24"/>
        </w:rPr>
        <w:t>：</w:t>
      </w:r>
      <w:bookmarkEnd w:id="39"/>
      <w:r w:rsidRPr="006346A1">
        <w:rPr>
          <w:rFonts w:ascii="標楷體" w:eastAsia="標楷體" w:hAnsi="標楷體" w:hint="eastAsia"/>
          <w:kern w:val="0"/>
          <w:szCs w:val="24"/>
        </w:rPr>
        <w:t>政府為推動運具電動化，自</w:t>
      </w:r>
      <w:proofErr w:type="gramStart"/>
      <w:r w:rsidRPr="006346A1">
        <w:rPr>
          <w:rFonts w:ascii="標楷體" w:eastAsia="標楷體" w:hAnsi="標楷體" w:hint="eastAsia"/>
          <w:kern w:val="0"/>
          <w:szCs w:val="24"/>
        </w:rPr>
        <w:t>107</w:t>
      </w:r>
      <w:proofErr w:type="gramEnd"/>
      <w:r w:rsidRPr="006346A1">
        <w:rPr>
          <w:rFonts w:ascii="標楷體" w:eastAsia="標楷體" w:hAnsi="標楷體" w:hint="eastAsia"/>
          <w:kern w:val="0"/>
          <w:szCs w:val="24"/>
        </w:rPr>
        <w:t>年度起陸續推行運輸部門溫室氣體減量行動方案，另自</w:t>
      </w:r>
      <w:proofErr w:type="gramStart"/>
      <w:r w:rsidRPr="006346A1">
        <w:rPr>
          <w:rFonts w:ascii="標楷體" w:eastAsia="標楷體" w:hAnsi="標楷體" w:hint="eastAsia"/>
          <w:kern w:val="0"/>
          <w:szCs w:val="24"/>
        </w:rPr>
        <w:t>110</w:t>
      </w:r>
      <w:proofErr w:type="gramEnd"/>
      <w:r w:rsidRPr="006346A1">
        <w:rPr>
          <w:rFonts w:ascii="標楷體" w:eastAsia="標楷體" w:hAnsi="標楷體" w:hint="eastAsia"/>
          <w:kern w:val="0"/>
          <w:szCs w:val="24"/>
        </w:rPr>
        <w:t>年度起推動「運具電動化及無碳化」關鍵戰略行動計畫。經統計，截至114年底止，電動小客車普及率為1.71％，已達當年度目標值（1.4％），</w:t>
      </w:r>
      <w:proofErr w:type="gramStart"/>
      <w:r w:rsidRPr="006346A1">
        <w:rPr>
          <w:rFonts w:ascii="標楷體" w:eastAsia="標楷體" w:hAnsi="標楷體" w:hint="eastAsia"/>
          <w:kern w:val="0"/>
          <w:szCs w:val="24"/>
        </w:rPr>
        <w:t>惟市售比</w:t>
      </w:r>
      <w:proofErr w:type="gramEnd"/>
      <w:r w:rsidRPr="006346A1">
        <w:rPr>
          <w:rFonts w:ascii="標楷體" w:eastAsia="標楷體" w:hAnsi="標楷體" w:hint="eastAsia"/>
          <w:kern w:val="0"/>
          <w:szCs w:val="24"/>
        </w:rPr>
        <w:t>僅8.9％，不僅未達當年</w:t>
      </w:r>
      <w:r w:rsidRPr="006346A1">
        <w:rPr>
          <w:rFonts w:ascii="標楷體" w:eastAsia="標楷體" w:hAnsi="標楷體" w:hint="eastAsia"/>
          <w:kern w:val="0"/>
          <w:szCs w:val="24"/>
        </w:rPr>
        <w:lastRenderedPageBreak/>
        <w:t>度</w:t>
      </w:r>
      <w:r w:rsidR="00F67AE5" w:rsidRPr="006346A1">
        <w:rPr>
          <w:rFonts w:ascii="標楷體" w:eastAsia="標楷體" w:hAnsi="標楷體"/>
          <w:noProof/>
          <w:sz w:val="32"/>
          <w:szCs w:val="32"/>
        </w:rPr>
        <mc:AlternateContent>
          <mc:Choice Requires="wps">
            <w:drawing>
              <wp:anchor distT="45720" distB="45720" distL="114300" distR="114300" simplePos="0" relativeHeight="251789824" behindDoc="0" locked="0" layoutInCell="1" allowOverlap="1" wp14:anchorId="5351727E" wp14:editId="44AE75DD">
                <wp:simplePos x="0" y="0"/>
                <wp:positionH relativeFrom="margin">
                  <wp:posOffset>3175000</wp:posOffset>
                </wp:positionH>
                <wp:positionV relativeFrom="margin">
                  <wp:posOffset>38100</wp:posOffset>
                </wp:positionV>
                <wp:extent cx="3124200" cy="2152650"/>
                <wp:effectExtent l="0" t="0" r="0" b="0"/>
                <wp:wrapSquare wrapText="bothSides"/>
                <wp:docPr id="53" name="文字方塊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4200" cy="2152650"/>
                        </a:xfrm>
                        <a:prstGeom prst="rect">
                          <a:avLst/>
                        </a:prstGeom>
                        <a:noFill/>
                        <a:ln w="9525">
                          <a:noFill/>
                          <a:miter lim="800000"/>
                          <a:headEnd/>
                          <a:tailEnd/>
                        </a:ln>
                      </wps:spPr>
                      <wps:txbx>
                        <w:txbxContent>
                          <w:tbl>
                            <w:tblPr>
                              <w:tblW w:w="5216" w:type="pct"/>
                              <w:jc w:val="center"/>
                              <w:tblCellMar>
                                <w:left w:w="28" w:type="dxa"/>
                                <w:right w:w="28" w:type="dxa"/>
                              </w:tblCellMar>
                              <w:tblLook w:val="04A0" w:firstRow="1" w:lastRow="0" w:firstColumn="1" w:lastColumn="0" w:noHBand="0" w:noVBand="1"/>
                            </w:tblPr>
                            <w:tblGrid>
                              <w:gridCol w:w="397"/>
                              <w:gridCol w:w="956"/>
                              <w:gridCol w:w="756"/>
                              <w:gridCol w:w="656"/>
                              <w:gridCol w:w="756"/>
                              <w:gridCol w:w="656"/>
                              <w:gridCol w:w="561"/>
                              <w:gridCol w:w="95"/>
                            </w:tblGrid>
                            <w:tr w:rsidR="00F67AE5" w:rsidRPr="008366A1" w14:paraId="4970619C" w14:textId="77777777" w:rsidTr="00996175">
                              <w:trPr>
                                <w:gridAfter w:val="1"/>
                                <w:wAfter w:w="98" w:type="pct"/>
                                <w:trHeight w:val="20"/>
                                <w:jc w:val="center"/>
                              </w:trPr>
                              <w:tc>
                                <w:tcPr>
                                  <w:tcW w:w="4902" w:type="pct"/>
                                  <w:gridSpan w:val="7"/>
                                  <w:noWrap/>
                                  <w:vAlign w:val="center"/>
                                </w:tcPr>
                                <w:p w14:paraId="7936E15B" w14:textId="77777777" w:rsidR="00F67AE5" w:rsidRPr="008366A1" w:rsidRDefault="00F67AE5" w:rsidP="00414A21">
                                  <w:pPr>
                                    <w:widowControl/>
                                    <w:spacing w:line="240" w:lineRule="exact"/>
                                    <w:jc w:val="center"/>
                                    <w:rPr>
                                      <w:rFonts w:ascii="標楷體" w:eastAsia="標楷體" w:hAnsi="標楷體" w:cs="新細明體"/>
                                      <w:b/>
                                      <w:bCs/>
                                      <w:kern w:val="0"/>
                                      <w:szCs w:val="24"/>
                                    </w:rPr>
                                  </w:pPr>
                                  <w:r w:rsidRPr="008366A1">
                                    <w:rPr>
                                      <w:rFonts w:ascii="標楷體" w:eastAsia="標楷體" w:hAnsi="標楷體" w:cs="新細明體" w:hint="eastAsia"/>
                                      <w:b/>
                                      <w:bCs/>
                                      <w:kern w:val="0"/>
                                      <w:szCs w:val="24"/>
                                    </w:rPr>
                                    <w:t>表</w:t>
                                  </w:r>
                                  <w:r>
                                    <w:rPr>
                                      <w:rFonts w:ascii="標楷體" w:eastAsia="標楷體" w:hAnsi="標楷體" w:cs="新細明體" w:hint="eastAsia"/>
                                      <w:b/>
                                      <w:bCs/>
                                      <w:kern w:val="0"/>
                                      <w:szCs w:val="24"/>
                                    </w:rPr>
                                    <w:t>2</w:t>
                                  </w:r>
                                  <w:r>
                                    <w:rPr>
                                      <w:rFonts w:ascii="標楷體" w:eastAsia="標楷體" w:hAnsi="標楷體" w:cs="新細明體"/>
                                      <w:b/>
                                      <w:bCs/>
                                      <w:kern w:val="0"/>
                                      <w:szCs w:val="24"/>
                                    </w:rPr>
                                    <w:t>0</w:t>
                                  </w:r>
                                  <w:r w:rsidRPr="008366A1">
                                    <w:rPr>
                                      <w:rFonts w:ascii="標楷體" w:eastAsia="標楷體" w:hAnsi="標楷體" w:cs="新細明體" w:hint="eastAsia"/>
                                      <w:b/>
                                      <w:bCs/>
                                      <w:kern w:val="0"/>
                                      <w:szCs w:val="24"/>
                                    </w:rPr>
                                    <w:t xml:space="preserve">　小客車登記及新增掛牌數量統計</w:t>
                                  </w:r>
                                </w:p>
                              </w:tc>
                            </w:tr>
                            <w:tr w:rsidR="00F67AE5" w:rsidRPr="008366A1" w14:paraId="5814EA61" w14:textId="77777777" w:rsidTr="00996175">
                              <w:trPr>
                                <w:gridAfter w:val="1"/>
                                <w:wAfter w:w="98" w:type="pct"/>
                                <w:trHeight w:val="20"/>
                                <w:jc w:val="center"/>
                              </w:trPr>
                              <w:tc>
                                <w:tcPr>
                                  <w:tcW w:w="4902" w:type="pct"/>
                                  <w:gridSpan w:val="7"/>
                                  <w:tcBorders>
                                    <w:bottom w:val="single" w:sz="4" w:space="0" w:color="auto"/>
                                  </w:tcBorders>
                                  <w:noWrap/>
                                  <w:vAlign w:val="center"/>
                                </w:tcPr>
                                <w:p w14:paraId="775D79C1"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單位：輛、％</w:t>
                                  </w:r>
                                </w:p>
                              </w:tc>
                            </w:tr>
                            <w:tr w:rsidR="00F67AE5" w:rsidRPr="008366A1" w14:paraId="7CADA479" w14:textId="77777777" w:rsidTr="00996175">
                              <w:trPr>
                                <w:trHeight w:val="20"/>
                                <w:jc w:val="center"/>
                              </w:trPr>
                              <w:tc>
                                <w:tcPr>
                                  <w:tcW w:w="411" w:type="pct"/>
                                  <w:vMerge w:val="restart"/>
                                  <w:tcBorders>
                                    <w:top w:val="single" w:sz="4" w:space="0" w:color="auto"/>
                                    <w:left w:val="single" w:sz="4" w:space="0" w:color="auto"/>
                                    <w:bottom w:val="single" w:sz="4" w:space="0" w:color="auto"/>
                                    <w:right w:val="single" w:sz="4" w:space="0" w:color="auto"/>
                                  </w:tcBorders>
                                  <w:vAlign w:val="center"/>
                                  <w:hideMark/>
                                </w:tcPr>
                                <w:p w14:paraId="35708273" w14:textId="77777777" w:rsidR="00F67AE5" w:rsidRPr="008366A1" w:rsidRDefault="00F67AE5" w:rsidP="00414A21">
                                  <w:pPr>
                                    <w:widowControl/>
                                    <w:spacing w:line="240" w:lineRule="exact"/>
                                    <w:jc w:val="center"/>
                                    <w:rPr>
                                      <w:rFonts w:ascii="標楷體" w:eastAsia="標楷體" w:hAnsi="標楷體" w:cs="新細明體"/>
                                      <w:kern w:val="0"/>
                                      <w:sz w:val="20"/>
                                    </w:rPr>
                                  </w:pPr>
                                  <w:r w:rsidRPr="008366A1">
                                    <w:rPr>
                                      <w:rFonts w:ascii="標楷體" w:eastAsia="標楷體" w:hAnsi="標楷體" w:cs="新細明體" w:hint="eastAsia"/>
                                      <w:kern w:val="0"/>
                                      <w:sz w:val="20"/>
                                    </w:rPr>
                                    <w:t>年度</w:t>
                                  </w:r>
                                </w:p>
                              </w:tc>
                              <w:tc>
                                <w:tcPr>
                                  <w:tcW w:w="2450" w:type="pct"/>
                                  <w:gridSpan w:val="3"/>
                                  <w:tcBorders>
                                    <w:top w:val="single" w:sz="4" w:space="0" w:color="auto"/>
                                    <w:left w:val="single" w:sz="4" w:space="0" w:color="auto"/>
                                    <w:bottom w:val="single" w:sz="4" w:space="0" w:color="auto"/>
                                    <w:right w:val="single" w:sz="4" w:space="0" w:color="auto"/>
                                  </w:tcBorders>
                                  <w:noWrap/>
                                  <w:vAlign w:val="center"/>
                                  <w:hideMark/>
                                </w:tcPr>
                                <w:p w14:paraId="38494F3E" w14:textId="77777777" w:rsidR="00F67AE5" w:rsidRPr="008366A1" w:rsidRDefault="00F67AE5" w:rsidP="00414A21">
                                  <w:pPr>
                                    <w:widowControl/>
                                    <w:spacing w:line="240" w:lineRule="exact"/>
                                    <w:jc w:val="center"/>
                                    <w:rPr>
                                      <w:rFonts w:ascii="標楷體" w:eastAsia="標楷體" w:hAnsi="標楷體" w:cs="新細明體"/>
                                      <w:kern w:val="0"/>
                                      <w:sz w:val="20"/>
                                    </w:rPr>
                                  </w:pPr>
                                  <w:r w:rsidRPr="008366A1">
                                    <w:rPr>
                                      <w:rFonts w:ascii="標楷體" w:eastAsia="標楷體" w:hAnsi="標楷體" w:cs="新細明體" w:hint="eastAsia"/>
                                      <w:kern w:val="0"/>
                                      <w:sz w:val="20"/>
                                    </w:rPr>
                                    <w:t>年底登記數量</w:t>
                                  </w:r>
                                </w:p>
                              </w:tc>
                              <w:tc>
                                <w:tcPr>
                                  <w:tcW w:w="2139" w:type="pct"/>
                                  <w:gridSpan w:val="4"/>
                                  <w:tcBorders>
                                    <w:top w:val="single" w:sz="4" w:space="0" w:color="auto"/>
                                    <w:left w:val="single" w:sz="4" w:space="0" w:color="auto"/>
                                    <w:bottom w:val="single" w:sz="4" w:space="0" w:color="auto"/>
                                    <w:right w:val="single" w:sz="4" w:space="0" w:color="auto"/>
                                  </w:tcBorders>
                                  <w:noWrap/>
                                  <w:vAlign w:val="center"/>
                                  <w:hideMark/>
                                </w:tcPr>
                                <w:p w14:paraId="6F71D2B7" w14:textId="77777777" w:rsidR="00F67AE5" w:rsidRPr="008366A1" w:rsidRDefault="00F67AE5" w:rsidP="00414A21">
                                  <w:pPr>
                                    <w:widowControl/>
                                    <w:spacing w:line="240" w:lineRule="exact"/>
                                    <w:jc w:val="center"/>
                                    <w:rPr>
                                      <w:rFonts w:ascii="標楷體" w:eastAsia="標楷體" w:hAnsi="標楷體" w:cs="新細明體"/>
                                      <w:kern w:val="0"/>
                                      <w:sz w:val="20"/>
                                    </w:rPr>
                                  </w:pPr>
                                  <w:r w:rsidRPr="008366A1">
                                    <w:rPr>
                                      <w:rFonts w:ascii="標楷體" w:eastAsia="標楷體" w:hAnsi="標楷體" w:cs="新細明體" w:hint="eastAsia"/>
                                      <w:kern w:val="0"/>
                                      <w:sz w:val="20"/>
                                    </w:rPr>
                                    <w:t>當年度新增掛牌數量</w:t>
                                  </w:r>
                                </w:p>
                              </w:tc>
                            </w:tr>
                            <w:tr w:rsidR="00F67AE5" w:rsidRPr="008366A1" w14:paraId="782BEFC3" w14:textId="77777777" w:rsidTr="00996175">
                              <w:trPr>
                                <w:trHeight w:val="20"/>
                                <w:jc w:val="center"/>
                              </w:trPr>
                              <w:tc>
                                <w:tcPr>
                                  <w:tcW w:w="411" w:type="pct"/>
                                  <w:vMerge/>
                                  <w:tcBorders>
                                    <w:top w:val="single" w:sz="4" w:space="0" w:color="auto"/>
                                    <w:left w:val="single" w:sz="4" w:space="0" w:color="auto"/>
                                    <w:bottom w:val="single" w:sz="4" w:space="0" w:color="auto"/>
                                    <w:right w:val="single" w:sz="4" w:space="0" w:color="auto"/>
                                  </w:tcBorders>
                                  <w:vAlign w:val="center"/>
                                  <w:hideMark/>
                                </w:tcPr>
                                <w:p w14:paraId="2C8BA8AC" w14:textId="77777777" w:rsidR="00F67AE5" w:rsidRPr="008366A1" w:rsidRDefault="00F67AE5" w:rsidP="00414A21">
                                  <w:pPr>
                                    <w:widowControl/>
                                    <w:spacing w:line="240" w:lineRule="exact"/>
                                    <w:rPr>
                                      <w:rFonts w:ascii="標楷體" w:eastAsia="標楷體" w:hAnsi="標楷體" w:cs="新細明體"/>
                                      <w:kern w:val="0"/>
                                      <w:sz w:val="20"/>
                                    </w:rPr>
                                  </w:pPr>
                                </w:p>
                              </w:tc>
                              <w:tc>
                                <w:tcPr>
                                  <w:tcW w:w="989" w:type="pct"/>
                                  <w:tcBorders>
                                    <w:top w:val="single" w:sz="4" w:space="0" w:color="auto"/>
                                    <w:left w:val="nil"/>
                                    <w:bottom w:val="single" w:sz="4" w:space="0" w:color="auto"/>
                                    <w:right w:val="single" w:sz="4" w:space="0" w:color="auto"/>
                                  </w:tcBorders>
                                  <w:noWrap/>
                                  <w:vAlign w:val="center"/>
                                  <w:hideMark/>
                                </w:tcPr>
                                <w:p w14:paraId="04D2ABED" w14:textId="77777777" w:rsidR="00F67AE5" w:rsidRPr="008366A1" w:rsidRDefault="00F67AE5" w:rsidP="00414A21">
                                  <w:pPr>
                                    <w:widowControl/>
                                    <w:spacing w:line="240" w:lineRule="exact"/>
                                    <w:jc w:val="center"/>
                                    <w:rPr>
                                      <w:rFonts w:ascii="標楷體" w:eastAsia="標楷體" w:hAnsi="標楷體" w:cs="新細明體"/>
                                      <w:kern w:val="0"/>
                                      <w:sz w:val="20"/>
                                    </w:rPr>
                                  </w:pPr>
                                  <w:r w:rsidRPr="008366A1">
                                    <w:rPr>
                                      <w:rFonts w:ascii="標楷體" w:eastAsia="標楷體" w:hAnsi="標楷體" w:cs="新細明體" w:hint="eastAsia"/>
                                      <w:kern w:val="0"/>
                                      <w:sz w:val="20"/>
                                    </w:rPr>
                                    <w:t>總數</w:t>
                                  </w:r>
                                </w:p>
                              </w:tc>
                              <w:tc>
                                <w:tcPr>
                                  <w:tcW w:w="782" w:type="pct"/>
                                  <w:tcBorders>
                                    <w:top w:val="single" w:sz="4" w:space="0" w:color="auto"/>
                                    <w:left w:val="nil"/>
                                    <w:bottom w:val="single" w:sz="4" w:space="0" w:color="auto"/>
                                    <w:right w:val="single" w:sz="4" w:space="0" w:color="auto"/>
                                  </w:tcBorders>
                                  <w:noWrap/>
                                  <w:vAlign w:val="center"/>
                                  <w:hideMark/>
                                </w:tcPr>
                                <w:p w14:paraId="211A439E" w14:textId="77777777" w:rsidR="00F67AE5" w:rsidRPr="008366A1" w:rsidRDefault="00F67AE5" w:rsidP="00414A21">
                                  <w:pPr>
                                    <w:widowControl/>
                                    <w:spacing w:line="240" w:lineRule="exact"/>
                                    <w:jc w:val="center"/>
                                    <w:rPr>
                                      <w:rFonts w:ascii="標楷體" w:eastAsia="標楷體" w:hAnsi="標楷體" w:cs="新細明體"/>
                                      <w:kern w:val="0"/>
                                      <w:sz w:val="20"/>
                                    </w:rPr>
                                  </w:pPr>
                                  <w:r w:rsidRPr="008366A1">
                                    <w:rPr>
                                      <w:rFonts w:ascii="標楷體" w:eastAsia="標楷體" w:hAnsi="標楷體" w:cs="新細明體" w:hint="eastAsia"/>
                                      <w:kern w:val="0"/>
                                      <w:sz w:val="20"/>
                                    </w:rPr>
                                    <w:t>電動車</w:t>
                                  </w:r>
                                </w:p>
                              </w:tc>
                              <w:tc>
                                <w:tcPr>
                                  <w:tcW w:w="679" w:type="pct"/>
                                  <w:tcBorders>
                                    <w:top w:val="single" w:sz="4" w:space="0" w:color="auto"/>
                                    <w:left w:val="nil"/>
                                    <w:bottom w:val="single" w:sz="4" w:space="0" w:color="auto"/>
                                    <w:right w:val="single" w:sz="4" w:space="0" w:color="auto"/>
                                  </w:tcBorders>
                                  <w:noWrap/>
                                  <w:vAlign w:val="center"/>
                                  <w:hideMark/>
                                </w:tcPr>
                                <w:p w14:paraId="07A0D7CC" w14:textId="77777777" w:rsidR="00F67AE5" w:rsidRPr="008366A1" w:rsidRDefault="00F67AE5" w:rsidP="00414A21">
                                  <w:pPr>
                                    <w:widowControl/>
                                    <w:spacing w:line="240" w:lineRule="exact"/>
                                    <w:jc w:val="center"/>
                                    <w:rPr>
                                      <w:rFonts w:ascii="標楷體" w:eastAsia="標楷體" w:hAnsi="標楷體" w:cs="新細明體"/>
                                      <w:kern w:val="0"/>
                                      <w:sz w:val="20"/>
                                    </w:rPr>
                                  </w:pPr>
                                  <w:r w:rsidRPr="008366A1">
                                    <w:rPr>
                                      <w:rFonts w:ascii="標楷體" w:eastAsia="標楷體" w:hAnsi="標楷體" w:cs="新細明體" w:hint="eastAsia"/>
                                      <w:kern w:val="0"/>
                                      <w:sz w:val="20"/>
                                    </w:rPr>
                                    <w:t>普及率</w:t>
                                  </w:r>
                                </w:p>
                              </w:tc>
                              <w:tc>
                                <w:tcPr>
                                  <w:tcW w:w="782" w:type="pct"/>
                                  <w:tcBorders>
                                    <w:top w:val="single" w:sz="4" w:space="0" w:color="auto"/>
                                    <w:left w:val="nil"/>
                                    <w:bottom w:val="single" w:sz="4" w:space="0" w:color="auto"/>
                                    <w:right w:val="single" w:sz="4" w:space="0" w:color="auto"/>
                                  </w:tcBorders>
                                  <w:noWrap/>
                                  <w:vAlign w:val="center"/>
                                  <w:hideMark/>
                                </w:tcPr>
                                <w:p w14:paraId="408366F4" w14:textId="77777777" w:rsidR="00F67AE5" w:rsidRPr="008366A1" w:rsidRDefault="00F67AE5" w:rsidP="00414A21">
                                  <w:pPr>
                                    <w:widowControl/>
                                    <w:spacing w:line="240" w:lineRule="exact"/>
                                    <w:jc w:val="center"/>
                                    <w:rPr>
                                      <w:rFonts w:ascii="標楷體" w:eastAsia="標楷體" w:hAnsi="標楷體" w:cs="新細明體"/>
                                      <w:kern w:val="0"/>
                                      <w:sz w:val="20"/>
                                    </w:rPr>
                                  </w:pPr>
                                  <w:r w:rsidRPr="008366A1">
                                    <w:rPr>
                                      <w:rFonts w:ascii="標楷體" w:eastAsia="標楷體" w:hAnsi="標楷體" w:cs="新細明體" w:hint="eastAsia"/>
                                      <w:kern w:val="0"/>
                                      <w:sz w:val="20"/>
                                    </w:rPr>
                                    <w:t>總數</w:t>
                                  </w:r>
                                </w:p>
                              </w:tc>
                              <w:tc>
                                <w:tcPr>
                                  <w:tcW w:w="679" w:type="pct"/>
                                  <w:tcBorders>
                                    <w:top w:val="single" w:sz="4" w:space="0" w:color="auto"/>
                                    <w:left w:val="nil"/>
                                    <w:bottom w:val="single" w:sz="4" w:space="0" w:color="auto"/>
                                    <w:right w:val="single" w:sz="4" w:space="0" w:color="auto"/>
                                  </w:tcBorders>
                                  <w:noWrap/>
                                  <w:vAlign w:val="center"/>
                                  <w:hideMark/>
                                </w:tcPr>
                                <w:p w14:paraId="0C11812D" w14:textId="77777777" w:rsidR="00F67AE5" w:rsidRPr="008366A1" w:rsidRDefault="00F67AE5" w:rsidP="00414A21">
                                  <w:pPr>
                                    <w:widowControl/>
                                    <w:spacing w:line="240" w:lineRule="exact"/>
                                    <w:jc w:val="center"/>
                                    <w:rPr>
                                      <w:rFonts w:ascii="標楷體" w:eastAsia="標楷體" w:hAnsi="標楷體" w:cs="新細明體"/>
                                      <w:kern w:val="0"/>
                                      <w:sz w:val="20"/>
                                    </w:rPr>
                                  </w:pPr>
                                  <w:r w:rsidRPr="008366A1">
                                    <w:rPr>
                                      <w:rFonts w:ascii="標楷體" w:eastAsia="標楷體" w:hAnsi="標楷體" w:cs="新細明體" w:hint="eastAsia"/>
                                      <w:kern w:val="0"/>
                                      <w:sz w:val="20"/>
                                    </w:rPr>
                                    <w:t>電動車</w:t>
                                  </w:r>
                                </w:p>
                              </w:tc>
                              <w:tc>
                                <w:tcPr>
                                  <w:tcW w:w="679" w:type="pct"/>
                                  <w:gridSpan w:val="2"/>
                                  <w:tcBorders>
                                    <w:top w:val="single" w:sz="4" w:space="0" w:color="auto"/>
                                    <w:left w:val="nil"/>
                                    <w:bottom w:val="single" w:sz="4" w:space="0" w:color="auto"/>
                                    <w:right w:val="single" w:sz="4" w:space="0" w:color="auto"/>
                                  </w:tcBorders>
                                  <w:noWrap/>
                                  <w:vAlign w:val="center"/>
                                  <w:hideMark/>
                                </w:tcPr>
                                <w:p w14:paraId="1695495B" w14:textId="77777777" w:rsidR="00F67AE5" w:rsidRPr="008366A1" w:rsidRDefault="00F67AE5" w:rsidP="00414A21">
                                  <w:pPr>
                                    <w:widowControl/>
                                    <w:spacing w:line="240" w:lineRule="exact"/>
                                    <w:jc w:val="center"/>
                                    <w:rPr>
                                      <w:rFonts w:ascii="標楷體" w:eastAsia="標楷體" w:hAnsi="標楷體" w:cs="新細明體"/>
                                      <w:kern w:val="0"/>
                                      <w:sz w:val="20"/>
                                    </w:rPr>
                                  </w:pPr>
                                  <w:r w:rsidRPr="008366A1">
                                    <w:rPr>
                                      <w:rFonts w:ascii="標楷體" w:eastAsia="標楷體" w:hAnsi="標楷體" w:cs="新細明體" w:hint="eastAsia"/>
                                      <w:kern w:val="0"/>
                                      <w:sz w:val="20"/>
                                    </w:rPr>
                                    <w:t>市售比</w:t>
                                  </w:r>
                                </w:p>
                              </w:tc>
                            </w:tr>
                            <w:tr w:rsidR="00F67AE5" w:rsidRPr="008366A1" w14:paraId="1E76CB00" w14:textId="77777777" w:rsidTr="00996175">
                              <w:trPr>
                                <w:trHeight w:val="20"/>
                                <w:jc w:val="center"/>
                              </w:trPr>
                              <w:tc>
                                <w:tcPr>
                                  <w:tcW w:w="411" w:type="pct"/>
                                  <w:tcBorders>
                                    <w:top w:val="single" w:sz="4" w:space="0" w:color="auto"/>
                                    <w:left w:val="single" w:sz="4" w:space="0" w:color="auto"/>
                                    <w:bottom w:val="single" w:sz="4" w:space="0" w:color="auto"/>
                                    <w:right w:val="single" w:sz="4" w:space="0" w:color="auto"/>
                                  </w:tcBorders>
                                  <w:noWrap/>
                                  <w:vAlign w:val="center"/>
                                  <w:hideMark/>
                                </w:tcPr>
                                <w:p w14:paraId="489A0586" w14:textId="77777777" w:rsidR="00F67AE5" w:rsidRPr="008366A1" w:rsidRDefault="00F67AE5" w:rsidP="00414A21">
                                  <w:pPr>
                                    <w:widowControl/>
                                    <w:spacing w:line="240" w:lineRule="exact"/>
                                    <w:jc w:val="center"/>
                                    <w:rPr>
                                      <w:rFonts w:ascii="標楷體" w:eastAsia="標楷體" w:hAnsi="標楷體" w:cs="新細明體"/>
                                      <w:kern w:val="0"/>
                                      <w:sz w:val="20"/>
                                    </w:rPr>
                                  </w:pPr>
                                  <w:r w:rsidRPr="008366A1">
                                    <w:rPr>
                                      <w:rFonts w:ascii="標楷體" w:eastAsia="標楷體" w:hAnsi="標楷體" w:cs="新細明體" w:hint="eastAsia"/>
                                      <w:kern w:val="0"/>
                                      <w:sz w:val="20"/>
                                    </w:rPr>
                                    <w:t>107</w:t>
                                  </w:r>
                                </w:p>
                              </w:tc>
                              <w:tc>
                                <w:tcPr>
                                  <w:tcW w:w="989" w:type="pct"/>
                                  <w:tcBorders>
                                    <w:top w:val="single" w:sz="4" w:space="0" w:color="auto"/>
                                    <w:left w:val="nil"/>
                                    <w:bottom w:val="single" w:sz="4" w:space="0" w:color="auto"/>
                                    <w:right w:val="single" w:sz="4" w:space="0" w:color="auto"/>
                                  </w:tcBorders>
                                  <w:noWrap/>
                                  <w:vAlign w:val="center"/>
                                  <w:hideMark/>
                                </w:tcPr>
                                <w:p w14:paraId="57D2BEEB"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6,845,711 </w:t>
                                  </w:r>
                                </w:p>
                              </w:tc>
                              <w:tc>
                                <w:tcPr>
                                  <w:tcW w:w="782" w:type="pct"/>
                                  <w:tcBorders>
                                    <w:top w:val="single" w:sz="4" w:space="0" w:color="auto"/>
                                    <w:left w:val="nil"/>
                                    <w:bottom w:val="single" w:sz="4" w:space="0" w:color="auto"/>
                                    <w:right w:val="single" w:sz="4" w:space="0" w:color="auto"/>
                                  </w:tcBorders>
                                  <w:noWrap/>
                                  <w:vAlign w:val="center"/>
                                  <w:hideMark/>
                                </w:tcPr>
                                <w:p w14:paraId="4AF32406"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1,795 </w:t>
                                  </w:r>
                                </w:p>
                              </w:tc>
                              <w:tc>
                                <w:tcPr>
                                  <w:tcW w:w="679" w:type="pct"/>
                                  <w:tcBorders>
                                    <w:top w:val="single" w:sz="4" w:space="0" w:color="auto"/>
                                    <w:left w:val="nil"/>
                                    <w:bottom w:val="single" w:sz="4" w:space="0" w:color="auto"/>
                                    <w:right w:val="single" w:sz="4" w:space="0" w:color="auto"/>
                                  </w:tcBorders>
                                  <w:noWrap/>
                                  <w:vAlign w:val="center"/>
                                  <w:hideMark/>
                                </w:tcPr>
                                <w:p w14:paraId="6CB9CE2C"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0.03</w:t>
                                  </w:r>
                                </w:p>
                              </w:tc>
                              <w:tc>
                                <w:tcPr>
                                  <w:tcW w:w="782" w:type="pct"/>
                                  <w:tcBorders>
                                    <w:top w:val="single" w:sz="4" w:space="0" w:color="auto"/>
                                    <w:left w:val="nil"/>
                                    <w:bottom w:val="single" w:sz="4" w:space="0" w:color="auto"/>
                                    <w:right w:val="single" w:sz="4" w:space="0" w:color="auto"/>
                                  </w:tcBorders>
                                  <w:noWrap/>
                                  <w:vAlign w:val="center"/>
                                  <w:hideMark/>
                                </w:tcPr>
                                <w:p w14:paraId="2F275F94"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384,083 </w:t>
                                  </w:r>
                                </w:p>
                              </w:tc>
                              <w:tc>
                                <w:tcPr>
                                  <w:tcW w:w="679" w:type="pct"/>
                                  <w:tcBorders>
                                    <w:top w:val="single" w:sz="4" w:space="0" w:color="auto"/>
                                    <w:left w:val="nil"/>
                                    <w:bottom w:val="single" w:sz="4" w:space="0" w:color="auto"/>
                                    <w:right w:val="single" w:sz="4" w:space="0" w:color="auto"/>
                                  </w:tcBorders>
                                  <w:noWrap/>
                                  <w:vAlign w:val="center"/>
                                  <w:hideMark/>
                                </w:tcPr>
                                <w:p w14:paraId="148A7255"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598 </w:t>
                                  </w:r>
                                </w:p>
                              </w:tc>
                              <w:tc>
                                <w:tcPr>
                                  <w:tcW w:w="679" w:type="pct"/>
                                  <w:gridSpan w:val="2"/>
                                  <w:tcBorders>
                                    <w:top w:val="single" w:sz="4" w:space="0" w:color="auto"/>
                                    <w:left w:val="nil"/>
                                    <w:bottom w:val="single" w:sz="4" w:space="0" w:color="auto"/>
                                    <w:right w:val="single" w:sz="4" w:space="0" w:color="auto"/>
                                  </w:tcBorders>
                                  <w:noWrap/>
                                  <w:vAlign w:val="center"/>
                                  <w:hideMark/>
                                </w:tcPr>
                                <w:p w14:paraId="1E50D7E2"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0.16</w:t>
                                  </w:r>
                                </w:p>
                              </w:tc>
                            </w:tr>
                            <w:tr w:rsidR="00F67AE5" w:rsidRPr="008366A1" w14:paraId="47129F6C" w14:textId="77777777" w:rsidTr="00996175">
                              <w:trPr>
                                <w:trHeight w:val="20"/>
                                <w:jc w:val="center"/>
                              </w:trPr>
                              <w:tc>
                                <w:tcPr>
                                  <w:tcW w:w="411" w:type="pct"/>
                                  <w:tcBorders>
                                    <w:top w:val="single" w:sz="4" w:space="0" w:color="auto"/>
                                    <w:left w:val="single" w:sz="4" w:space="0" w:color="auto"/>
                                    <w:bottom w:val="single" w:sz="4" w:space="0" w:color="auto"/>
                                    <w:right w:val="single" w:sz="4" w:space="0" w:color="auto"/>
                                  </w:tcBorders>
                                  <w:noWrap/>
                                  <w:vAlign w:val="center"/>
                                  <w:hideMark/>
                                </w:tcPr>
                                <w:p w14:paraId="4E5686EE" w14:textId="77777777" w:rsidR="00F67AE5" w:rsidRPr="008366A1" w:rsidRDefault="00F67AE5" w:rsidP="00414A21">
                                  <w:pPr>
                                    <w:widowControl/>
                                    <w:spacing w:line="240" w:lineRule="exact"/>
                                    <w:jc w:val="center"/>
                                    <w:rPr>
                                      <w:rFonts w:ascii="標楷體" w:eastAsia="標楷體" w:hAnsi="標楷體" w:cs="新細明體"/>
                                      <w:kern w:val="0"/>
                                      <w:sz w:val="20"/>
                                    </w:rPr>
                                  </w:pPr>
                                  <w:r w:rsidRPr="008366A1">
                                    <w:rPr>
                                      <w:rFonts w:ascii="標楷體" w:eastAsia="標楷體" w:hAnsi="標楷體" w:cs="新細明體" w:hint="eastAsia"/>
                                      <w:kern w:val="0"/>
                                      <w:sz w:val="20"/>
                                    </w:rPr>
                                    <w:t>108</w:t>
                                  </w:r>
                                </w:p>
                              </w:tc>
                              <w:tc>
                                <w:tcPr>
                                  <w:tcW w:w="989" w:type="pct"/>
                                  <w:tcBorders>
                                    <w:top w:val="single" w:sz="4" w:space="0" w:color="auto"/>
                                    <w:left w:val="nil"/>
                                    <w:bottom w:val="single" w:sz="4" w:space="0" w:color="auto"/>
                                    <w:right w:val="single" w:sz="4" w:space="0" w:color="auto"/>
                                  </w:tcBorders>
                                  <w:noWrap/>
                                  <w:vAlign w:val="center"/>
                                  <w:hideMark/>
                                </w:tcPr>
                                <w:p w14:paraId="688340AF"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6,919,256 </w:t>
                                  </w:r>
                                </w:p>
                              </w:tc>
                              <w:tc>
                                <w:tcPr>
                                  <w:tcW w:w="782" w:type="pct"/>
                                  <w:tcBorders>
                                    <w:top w:val="single" w:sz="4" w:space="0" w:color="auto"/>
                                    <w:left w:val="nil"/>
                                    <w:bottom w:val="single" w:sz="4" w:space="0" w:color="auto"/>
                                    <w:right w:val="single" w:sz="4" w:space="0" w:color="auto"/>
                                  </w:tcBorders>
                                  <w:noWrap/>
                                  <w:vAlign w:val="center"/>
                                  <w:hideMark/>
                                </w:tcPr>
                                <w:p w14:paraId="0E556CD1"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5,100 </w:t>
                                  </w:r>
                                </w:p>
                              </w:tc>
                              <w:tc>
                                <w:tcPr>
                                  <w:tcW w:w="679" w:type="pct"/>
                                  <w:tcBorders>
                                    <w:top w:val="single" w:sz="4" w:space="0" w:color="auto"/>
                                    <w:left w:val="nil"/>
                                    <w:bottom w:val="single" w:sz="4" w:space="0" w:color="auto"/>
                                    <w:right w:val="single" w:sz="4" w:space="0" w:color="auto"/>
                                  </w:tcBorders>
                                  <w:noWrap/>
                                  <w:vAlign w:val="center"/>
                                  <w:hideMark/>
                                </w:tcPr>
                                <w:p w14:paraId="7E3C4F56"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0.07</w:t>
                                  </w:r>
                                </w:p>
                              </w:tc>
                              <w:tc>
                                <w:tcPr>
                                  <w:tcW w:w="782" w:type="pct"/>
                                  <w:tcBorders>
                                    <w:top w:val="single" w:sz="4" w:space="0" w:color="auto"/>
                                    <w:left w:val="nil"/>
                                    <w:bottom w:val="single" w:sz="4" w:space="0" w:color="auto"/>
                                    <w:right w:val="single" w:sz="4" w:space="0" w:color="auto"/>
                                  </w:tcBorders>
                                  <w:noWrap/>
                                  <w:vAlign w:val="center"/>
                                  <w:hideMark/>
                                </w:tcPr>
                                <w:p w14:paraId="6ABC8608"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383,987 </w:t>
                                  </w:r>
                                </w:p>
                              </w:tc>
                              <w:tc>
                                <w:tcPr>
                                  <w:tcW w:w="679" w:type="pct"/>
                                  <w:tcBorders>
                                    <w:top w:val="single" w:sz="4" w:space="0" w:color="auto"/>
                                    <w:left w:val="nil"/>
                                    <w:bottom w:val="single" w:sz="4" w:space="0" w:color="auto"/>
                                    <w:right w:val="single" w:sz="4" w:space="0" w:color="auto"/>
                                  </w:tcBorders>
                                  <w:noWrap/>
                                  <w:vAlign w:val="center"/>
                                  <w:hideMark/>
                                </w:tcPr>
                                <w:p w14:paraId="5D6EE168"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3,361 </w:t>
                                  </w:r>
                                </w:p>
                              </w:tc>
                              <w:tc>
                                <w:tcPr>
                                  <w:tcW w:w="679" w:type="pct"/>
                                  <w:gridSpan w:val="2"/>
                                  <w:tcBorders>
                                    <w:top w:val="single" w:sz="4" w:space="0" w:color="auto"/>
                                    <w:left w:val="nil"/>
                                    <w:bottom w:val="single" w:sz="4" w:space="0" w:color="auto"/>
                                    <w:right w:val="single" w:sz="4" w:space="0" w:color="auto"/>
                                  </w:tcBorders>
                                  <w:noWrap/>
                                  <w:vAlign w:val="center"/>
                                  <w:hideMark/>
                                </w:tcPr>
                                <w:p w14:paraId="01CA4055"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0.88</w:t>
                                  </w:r>
                                </w:p>
                              </w:tc>
                            </w:tr>
                            <w:tr w:rsidR="00F67AE5" w:rsidRPr="008366A1" w14:paraId="58BBDE22" w14:textId="77777777" w:rsidTr="00996175">
                              <w:trPr>
                                <w:trHeight w:val="20"/>
                                <w:jc w:val="center"/>
                              </w:trPr>
                              <w:tc>
                                <w:tcPr>
                                  <w:tcW w:w="411" w:type="pct"/>
                                  <w:tcBorders>
                                    <w:top w:val="single" w:sz="4" w:space="0" w:color="auto"/>
                                    <w:left w:val="single" w:sz="4" w:space="0" w:color="auto"/>
                                    <w:bottom w:val="single" w:sz="4" w:space="0" w:color="auto"/>
                                    <w:right w:val="single" w:sz="4" w:space="0" w:color="auto"/>
                                  </w:tcBorders>
                                  <w:noWrap/>
                                  <w:vAlign w:val="center"/>
                                  <w:hideMark/>
                                </w:tcPr>
                                <w:p w14:paraId="307AC1F6" w14:textId="77777777" w:rsidR="00F67AE5" w:rsidRPr="008366A1" w:rsidRDefault="00F67AE5" w:rsidP="00414A21">
                                  <w:pPr>
                                    <w:widowControl/>
                                    <w:spacing w:line="240" w:lineRule="exact"/>
                                    <w:jc w:val="center"/>
                                    <w:rPr>
                                      <w:rFonts w:ascii="標楷體" w:eastAsia="標楷體" w:hAnsi="標楷體" w:cs="新細明體"/>
                                      <w:kern w:val="0"/>
                                      <w:sz w:val="20"/>
                                    </w:rPr>
                                  </w:pPr>
                                  <w:r w:rsidRPr="008366A1">
                                    <w:rPr>
                                      <w:rFonts w:ascii="標楷體" w:eastAsia="標楷體" w:hAnsi="標楷體" w:cs="新細明體" w:hint="eastAsia"/>
                                      <w:kern w:val="0"/>
                                      <w:sz w:val="20"/>
                                    </w:rPr>
                                    <w:t>109</w:t>
                                  </w:r>
                                </w:p>
                              </w:tc>
                              <w:tc>
                                <w:tcPr>
                                  <w:tcW w:w="989" w:type="pct"/>
                                  <w:tcBorders>
                                    <w:top w:val="single" w:sz="4" w:space="0" w:color="auto"/>
                                    <w:left w:val="nil"/>
                                    <w:bottom w:val="single" w:sz="4" w:space="0" w:color="auto"/>
                                    <w:right w:val="single" w:sz="4" w:space="0" w:color="auto"/>
                                  </w:tcBorders>
                                  <w:noWrap/>
                                  <w:vAlign w:val="center"/>
                                  <w:hideMark/>
                                </w:tcPr>
                                <w:p w14:paraId="706FCF09"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6,984,750 </w:t>
                                  </w:r>
                                </w:p>
                              </w:tc>
                              <w:tc>
                                <w:tcPr>
                                  <w:tcW w:w="782" w:type="pct"/>
                                  <w:tcBorders>
                                    <w:top w:val="single" w:sz="4" w:space="0" w:color="auto"/>
                                    <w:left w:val="nil"/>
                                    <w:bottom w:val="single" w:sz="4" w:space="0" w:color="auto"/>
                                    <w:right w:val="single" w:sz="4" w:space="0" w:color="auto"/>
                                  </w:tcBorders>
                                  <w:noWrap/>
                                  <w:vAlign w:val="center"/>
                                  <w:hideMark/>
                                </w:tcPr>
                                <w:p w14:paraId="0C666FDA"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11,194 </w:t>
                                  </w:r>
                                </w:p>
                              </w:tc>
                              <w:tc>
                                <w:tcPr>
                                  <w:tcW w:w="679" w:type="pct"/>
                                  <w:tcBorders>
                                    <w:top w:val="single" w:sz="4" w:space="0" w:color="auto"/>
                                    <w:left w:val="nil"/>
                                    <w:bottom w:val="single" w:sz="4" w:space="0" w:color="auto"/>
                                    <w:right w:val="single" w:sz="4" w:space="0" w:color="auto"/>
                                  </w:tcBorders>
                                  <w:noWrap/>
                                  <w:vAlign w:val="center"/>
                                  <w:hideMark/>
                                </w:tcPr>
                                <w:p w14:paraId="50DDC11B"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0.16</w:t>
                                  </w:r>
                                </w:p>
                              </w:tc>
                              <w:tc>
                                <w:tcPr>
                                  <w:tcW w:w="782" w:type="pct"/>
                                  <w:tcBorders>
                                    <w:top w:val="single" w:sz="4" w:space="0" w:color="auto"/>
                                    <w:left w:val="nil"/>
                                    <w:bottom w:val="single" w:sz="4" w:space="0" w:color="auto"/>
                                    <w:right w:val="single" w:sz="4" w:space="0" w:color="auto"/>
                                  </w:tcBorders>
                                  <w:noWrap/>
                                  <w:vAlign w:val="center"/>
                                  <w:hideMark/>
                                </w:tcPr>
                                <w:p w14:paraId="66460A83"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396,345 </w:t>
                                  </w:r>
                                </w:p>
                              </w:tc>
                              <w:tc>
                                <w:tcPr>
                                  <w:tcW w:w="679" w:type="pct"/>
                                  <w:tcBorders>
                                    <w:top w:val="single" w:sz="4" w:space="0" w:color="auto"/>
                                    <w:left w:val="nil"/>
                                    <w:bottom w:val="single" w:sz="4" w:space="0" w:color="auto"/>
                                    <w:right w:val="single" w:sz="4" w:space="0" w:color="auto"/>
                                  </w:tcBorders>
                                  <w:noWrap/>
                                  <w:vAlign w:val="center"/>
                                  <w:hideMark/>
                                </w:tcPr>
                                <w:p w14:paraId="280E3E66"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6,243 </w:t>
                                  </w:r>
                                </w:p>
                              </w:tc>
                              <w:tc>
                                <w:tcPr>
                                  <w:tcW w:w="679" w:type="pct"/>
                                  <w:gridSpan w:val="2"/>
                                  <w:tcBorders>
                                    <w:top w:val="single" w:sz="4" w:space="0" w:color="auto"/>
                                    <w:left w:val="nil"/>
                                    <w:bottom w:val="single" w:sz="4" w:space="0" w:color="auto"/>
                                    <w:right w:val="single" w:sz="4" w:space="0" w:color="auto"/>
                                  </w:tcBorders>
                                  <w:noWrap/>
                                  <w:vAlign w:val="center"/>
                                  <w:hideMark/>
                                </w:tcPr>
                                <w:p w14:paraId="457C9DBB"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1.58</w:t>
                                  </w:r>
                                </w:p>
                              </w:tc>
                            </w:tr>
                            <w:tr w:rsidR="00F67AE5" w:rsidRPr="008366A1" w14:paraId="2BEDC1CF" w14:textId="77777777" w:rsidTr="00996175">
                              <w:trPr>
                                <w:trHeight w:val="20"/>
                                <w:jc w:val="center"/>
                              </w:trPr>
                              <w:tc>
                                <w:tcPr>
                                  <w:tcW w:w="411" w:type="pct"/>
                                  <w:tcBorders>
                                    <w:top w:val="single" w:sz="4" w:space="0" w:color="auto"/>
                                    <w:left w:val="single" w:sz="4" w:space="0" w:color="auto"/>
                                    <w:bottom w:val="single" w:sz="4" w:space="0" w:color="auto"/>
                                    <w:right w:val="single" w:sz="4" w:space="0" w:color="auto"/>
                                  </w:tcBorders>
                                  <w:noWrap/>
                                  <w:vAlign w:val="center"/>
                                  <w:hideMark/>
                                </w:tcPr>
                                <w:p w14:paraId="3A4597F7" w14:textId="77777777" w:rsidR="00F67AE5" w:rsidRPr="008366A1" w:rsidRDefault="00F67AE5" w:rsidP="00414A21">
                                  <w:pPr>
                                    <w:widowControl/>
                                    <w:spacing w:line="240" w:lineRule="exact"/>
                                    <w:jc w:val="center"/>
                                    <w:rPr>
                                      <w:rFonts w:ascii="標楷體" w:eastAsia="標楷體" w:hAnsi="標楷體" w:cs="新細明體"/>
                                      <w:kern w:val="0"/>
                                      <w:sz w:val="20"/>
                                    </w:rPr>
                                  </w:pPr>
                                  <w:r w:rsidRPr="008366A1">
                                    <w:rPr>
                                      <w:rFonts w:ascii="標楷體" w:eastAsia="標楷體" w:hAnsi="標楷體" w:cs="新細明體" w:hint="eastAsia"/>
                                      <w:kern w:val="0"/>
                                      <w:sz w:val="20"/>
                                    </w:rPr>
                                    <w:t>110</w:t>
                                  </w:r>
                                </w:p>
                              </w:tc>
                              <w:tc>
                                <w:tcPr>
                                  <w:tcW w:w="989" w:type="pct"/>
                                  <w:tcBorders>
                                    <w:top w:val="single" w:sz="4" w:space="0" w:color="auto"/>
                                    <w:left w:val="nil"/>
                                    <w:bottom w:val="single" w:sz="4" w:space="0" w:color="auto"/>
                                    <w:right w:val="single" w:sz="4" w:space="0" w:color="auto"/>
                                  </w:tcBorders>
                                  <w:noWrap/>
                                  <w:vAlign w:val="center"/>
                                  <w:hideMark/>
                                </w:tcPr>
                                <w:p w14:paraId="1AE3C1DD"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7,104,034 </w:t>
                                  </w:r>
                                </w:p>
                              </w:tc>
                              <w:tc>
                                <w:tcPr>
                                  <w:tcW w:w="782" w:type="pct"/>
                                  <w:tcBorders>
                                    <w:top w:val="single" w:sz="4" w:space="0" w:color="auto"/>
                                    <w:left w:val="nil"/>
                                    <w:bottom w:val="single" w:sz="4" w:space="0" w:color="auto"/>
                                    <w:right w:val="single" w:sz="4" w:space="0" w:color="auto"/>
                                  </w:tcBorders>
                                  <w:noWrap/>
                                  <w:vAlign w:val="center"/>
                                  <w:hideMark/>
                                </w:tcPr>
                                <w:p w14:paraId="2E90FAAD"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18,145 </w:t>
                                  </w:r>
                                </w:p>
                              </w:tc>
                              <w:tc>
                                <w:tcPr>
                                  <w:tcW w:w="679" w:type="pct"/>
                                  <w:tcBorders>
                                    <w:top w:val="single" w:sz="4" w:space="0" w:color="auto"/>
                                    <w:left w:val="nil"/>
                                    <w:bottom w:val="single" w:sz="4" w:space="0" w:color="auto"/>
                                    <w:right w:val="single" w:sz="4" w:space="0" w:color="auto"/>
                                  </w:tcBorders>
                                  <w:noWrap/>
                                  <w:vAlign w:val="center"/>
                                  <w:hideMark/>
                                </w:tcPr>
                                <w:p w14:paraId="0AED8BF4"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0.26</w:t>
                                  </w:r>
                                </w:p>
                              </w:tc>
                              <w:tc>
                                <w:tcPr>
                                  <w:tcW w:w="782" w:type="pct"/>
                                  <w:tcBorders>
                                    <w:top w:val="single" w:sz="4" w:space="0" w:color="auto"/>
                                    <w:left w:val="nil"/>
                                    <w:bottom w:val="single" w:sz="4" w:space="0" w:color="auto"/>
                                    <w:right w:val="single" w:sz="4" w:space="0" w:color="auto"/>
                                  </w:tcBorders>
                                  <w:noWrap/>
                                  <w:vAlign w:val="center"/>
                                  <w:hideMark/>
                                </w:tcPr>
                                <w:p w14:paraId="561EBF98"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382,918 </w:t>
                                  </w:r>
                                </w:p>
                              </w:tc>
                              <w:tc>
                                <w:tcPr>
                                  <w:tcW w:w="679" w:type="pct"/>
                                  <w:tcBorders>
                                    <w:top w:val="single" w:sz="4" w:space="0" w:color="auto"/>
                                    <w:left w:val="nil"/>
                                    <w:bottom w:val="single" w:sz="4" w:space="0" w:color="auto"/>
                                    <w:right w:val="single" w:sz="4" w:space="0" w:color="auto"/>
                                  </w:tcBorders>
                                  <w:noWrap/>
                                  <w:vAlign w:val="center"/>
                                  <w:hideMark/>
                                </w:tcPr>
                                <w:p w14:paraId="74A90DA5"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6,997 </w:t>
                                  </w:r>
                                </w:p>
                              </w:tc>
                              <w:tc>
                                <w:tcPr>
                                  <w:tcW w:w="679" w:type="pct"/>
                                  <w:gridSpan w:val="2"/>
                                  <w:tcBorders>
                                    <w:top w:val="single" w:sz="4" w:space="0" w:color="auto"/>
                                    <w:left w:val="nil"/>
                                    <w:bottom w:val="single" w:sz="4" w:space="0" w:color="auto"/>
                                    <w:right w:val="single" w:sz="4" w:space="0" w:color="auto"/>
                                  </w:tcBorders>
                                  <w:noWrap/>
                                  <w:vAlign w:val="center"/>
                                  <w:hideMark/>
                                </w:tcPr>
                                <w:p w14:paraId="147D7492"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1.83</w:t>
                                  </w:r>
                                </w:p>
                              </w:tc>
                            </w:tr>
                            <w:tr w:rsidR="00F67AE5" w:rsidRPr="008366A1" w14:paraId="111E7E60" w14:textId="77777777" w:rsidTr="00996175">
                              <w:trPr>
                                <w:trHeight w:val="20"/>
                                <w:jc w:val="center"/>
                              </w:trPr>
                              <w:tc>
                                <w:tcPr>
                                  <w:tcW w:w="411" w:type="pct"/>
                                  <w:tcBorders>
                                    <w:top w:val="single" w:sz="4" w:space="0" w:color="auto"/>
                                    <w:left w:val="single" w:sz="4" w:space="0" w:color="auto"/>
                                    <w:bottom w:val="single" w:sz="4" w:space="0" w:color="auto"/>
                                    <w:right w:val="single" w:sz="4" w:space="0" w:color="auto"/>
                                  </w:tcBorders>
                                  <w:noWrap/>
                                  <w:vAlign w:val="center"/>
                                  <w:hideMark/>
                                </w:tcPr>
                                <w:p w14:paraId="5B30E196" w14:textId="77777777" w:rsidR="00F67AE5" w:rsidRPr="008366A1" w:rsidRDefault="00F67AE5" w:rsidP="00414A21">
                                  <w:pPr>
                                    <w:widowControl/>
                                    <w:spacing w:line="240" w:lineRule="exact"/>
                                    <w:jc w:val="center"/>
                                    <w:rPr>
                                      <w:rFonts w:ascii="標楷體" w:eastAsia="標楷體" w:hAnsi="標楷體" w:cs="新細明體"/>
                                      <w:kern w:val="0"/>
                                      <w:sz w:val="20"/>
                                    </w:rPr>
                                  </w:pPr>
                                  <w:r w:rsidRPr="008366A1">
                                    <w:rPr>
                                      <w:rFonts w:ascii="標楷體" w:eastAsia="標楷體" w:hAnsi="標楷體" w:cs="新細明體" w:hint="eastAsia"/>
                                      <w:kern w:val="0"/>
                                      <w:sz w:val="20"/>
                                    </w:rPr>
                                    <w:t>111</w:t>
                                  </w:r>
                                </w:p>
                              </w:tc>
                              <w:tc>
                                <w:tcPr>
                                  <w:tcW w:w="989" w:type="pct"/>
                                  <w:tcBorders>
                                    <w:top w:val="single" w:sz="4" w:space="0" w:color="auto"/>
                                    <w:left w:val="nil"/>
                                    <w:bottom w:val="single" w:sz="4" w:space="0" w:color="auto"/>
                                    <w:right w:val="single" w:sz="4" w:space="0" w:color="auto"/>
                                  </w:tcBorders>
                                  <w:noWrap/>
                                  <w:vAlign w:val="center"/>
                                  <w:hideMark/>
                                </w:tcPr>
                                <w:p w14:paraId="7D4B2AF4"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7,210,327 </w:t>
                                  </w:r>
                                </w:p>
                              </w:tc>
                              <w:tc>
                                <w:tcPr>
                                  <w:tcW w:w="782" w:type="pct"/>
                                  <w:tcBorders>
                                    <w:top w:val="single" w:sz="4" w:space="0" w:color="auto"/>
                                    <w:left w:val="nil"/>
                                    <w:bottom w:val="single" w:sz="4" w:space="0" w:color="auto"/>
                                    <w:right w:val="single" w:sz="4" w:space="0" w:color="auto"/>
                                  </w:tcBorders>
                                  <w:noWrap/>
                                  <w:vAlign w:val="center"/>
                                  <w:hideMark/>
                                </w:tcPr>
                                <w:p w14:paraId="47BBCF52"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34,160 </w:t>
                                  </w:r>
                                </w:p>
                              </w:tc>
                              <w:tc>
                                <w:tcPr>
                                  <w:tcW w:w="679" w:type="pct"/>
                                  <w:tcBorders>
                                    <w:top w:val="single" w:sz="4" w:space="0" w:color="auto"/>
                                    <w:left w:val="nil"/>
                                    <w:bottom w:val="single" w:sz="4" w:space="0" w:color="auto"/>
                                    <w:right w:val="single" w:sz="4" w:space="0" w:color="auto"/>
                                  </w:tcBorders>
                                  <w:noWrap/>
                                  <w:vAlign w:val="center"/>
                                  <w:hideMark/>
                                </w:tcPr>
                                <w:p w14:paraId="0B0D6039"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0.47</w:t>
                                  </w:r>
                                </w:p>
                              </w:tc>
                              <w:tc>
                                <w:tcPr>
                                  <w:tcW w:w="782" w:type="pct"/>
                                  <w:tcBorders>
                                    <w:top w:val="single" w:sz="4" w:space="0" w:color="auto"/>
                                    <w:left w:val="nil"/>
                                    <w:bottom w:val="single" w:sz="4" w:space="0" w:color="auto"/>
                                    <w:right w:val="single" w:sz="4" w:space="0" w:color="auto"/>
                                  </w:tcBorders>
                                  <w:noWrap/>
                                  <w:vAlign w:val="center"/>
                                  <w:hideMark/>
                                </w:tcPr>
                                <w:p w14:paraId="1B311F9C"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364,231 </w:t>
                                  </w:r>
                                </w:p>
                              </w:tc>
                              <w:tc>
                                <w:tcPr>
                                  <w:tcW w:w="679" w:type="pct"/>
                                  <w:tcBorders>
                                    <w:top w:val="single" w:sz="4" w:space="0" w:color="auto"/>
                                    <w:left w:val="nil"/>
                                    <w:bottom w:val="single" w:sz="4" w:space="0" w:color="auto"/>
                                    <w:right w:val="single" w:sz="4" w:space="0" w:color="auto"/>
                                  </w:tcBorders>
                                  <w:noWrap/>
                                  <w:vAlign w:val="center"/>
                                  <w:hideMark/>
                                </w:tcPr>
                                <w:p w14:paraId="4696604A"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16,106 </w:t>
                                  </w:r>
                                </w:p>
                              </w:tc>
                              <w:tc>
                                <w:tcPr>
                                  <w:tcW w:w="679" w:type="pct"/>
                                  <w:gridSpan w:val="2"/>
                                  <w:tcBorders>
                                    <w:top w:val="single" w:sz="4" w:space="0" w:color="auto"/>
                                    <w:left w:val="nil"/>
                                    <w:bottom w:val="single" w:sz="4" w:space="0" w:color="auto"/>
                                    <w:right w:val="single" w:sz="4" w:space="0" w:color="auto"/>
                                  </w:tcBorders>
                                  <w:noWrap/>
                                  <w:vAlign w:val="center"/>
                                  <w:hideMark/>
                                </w:tcPr>
                                <w:p w14:paraId="11F8CEB4"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4.42</w:t>
                                  </w:r>
                                </w:p>
                              </w:tc>
                            </w:tr>
                            <w:tr w:rsidR="00F67AE5" w:rsidRPr="008366A1" w14:paraId="726D1934" w14:textId="77777777" w:rsidTr="00996175">
                              <w:trPr>
                                <w:trHeight w:val="20"/>
                                <w:jc w:val="center"/>
                              </w:trPr>
                              <w:tc>
                                <w:tcPr>
                                  <w:tcW w:w="411" w:type="pct"/>
                                  <w:tcBorders>
                                    <w:top w:val="single" w:sz="4" w:space="0" w:color="auto"/>
                                    <w:left w:val="single" w:sz="4" w:space="0" w:color="auto"/>
                                    <w:bottom w:val="single" w:sz="4" w:space="0" w:color="auto"/>
                                    <w:right w:val="single" w:sz="4" w:space="0" w:color="auto"/>
                                  </w:tcBorders>
                                  <w:noWrap/>
                                  <w:vAlign w:val="center"/>
                                  <w:hideMark/>
                                </w:tcPr>
                                <w:p w14:paraId="59E2D814" w14:textId="77777777" w:rsidR="00F67AE5" w:rsidRPr="008366A1" w:rsidRDefault="00F67AE5" w:rsidP="00414A21">
                                  <w:pPr>
                                    <w:widowControl/>
                                    <w:spacing w:line="240" w:lineRule="exact"/>
                                    <w:jc w:val="center"/>
                                    <w:rPr>
                                      <w:rFonts w:ascii="標楷體" w:eastAsia="標楷體" w:hAnsi="標楷體" w:cs="新細明體"/>
                                      <w:kern w:val="0"/>
                                      <w:sz w:val="20"/>
                                    </w:rPr>
                                  </w:pPr>
                                  <w:r w:rsidRPr="008366A1">
                                    <w:rPr>
                                      <w:rFonts w:ascii="標楷體" w:eastAsia="標楷體" w:hAnsi="標楷體" w:cs="新細明體" w:hint="eastAsia"/>
                                      <w:kern w:val="0"/>
                                      <w:sz w:val="20"/>
                                    </w:rPr>
                                    <w:t>112</w:t>
                                  </w:r>
                                </w:p>
                              </w:tc>
                              <w:tc>
                                <w:tcPr>
                                  <w:tcW w:w="989" w:type="pct"/>
                                  <w:tcBorders>
                                    <w:top w:val="single" w:sz="4" w:space="0" w:color="auto"/>
                                    <w:left w:val="nil"/>
                                    <w:bottom w:val="single" w:sz="4" w:space="0" w:color="auto"/>
                                    <w:right w:val="single" w:sz="4" w:space="0" w:color="auto"/>
                                  </w:tcBorders>
                                  <w:noWrap/>
                                  <w:vAlign w:val="center"/>
                                  <w:hideMark/>
                                </w:tcPr>
                                <w:p w14:paraId="6E8861BC"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7,335,792 </w:t>
                                  </w:r>
                                </w:p>
                              </w:tc>
                              <w:tc>
                                <w:tcPr>
                                  <w:tcW w:w="782" w:type="pct"/>
                                  <w:tcBorders>
                                    <w:top w:val="single" w:sz="4" w:space="0" w:color="auto"/>
                                    <w:left w:val="nil"/>
                                    <w:bottom w:val="single" w:sz="4" w:space="0" w:color="auto"/>
                                    <w:right w:val="single" w:sz="4" w:space="0" w:color="auto"/>
                                  </w:tcBorders>
                                  <w:noWrap/>
                                  <w:vAlign w:val="center"/>
                                  <w:hideMark/>
                                </w:tcPr>
                                <w:p w14:paraId="011A6DC6"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58,646 </w:t>
                                  </w:r>
                                </w:p>
                              </w:tc>
                              <w:tc>
                                <w:tcPr>
                                  <w:tcW w:w="679" w:type="pct"/>
                                  <w:tcBorders>
                                    <w:top w:val="single" w:sz="4" w:space="0" w:color="auto"/>
                                    <w:left w:val="nil"/>
                                    <w:bottom w:val="single" w:sz="4" w:space="0" w:color="auto"/>
                                    <w:right w:val="single" w:sz="4" w:space="0" w:color="auto"/>
                                  </w:tcBorders>
                                  <w:noWrap/>
                                  <w:vAlign w:val="center"/>
                                  <w:hideMark/>
                                </w:tcPr>
                                <w:p w14:paraId="6DF1FDCC"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0.80</w:t>
                                  </w:r>
                                </w:p>
                              </w:tc>
                              <w:tc>
                                <w:tcPr>
                                  <w:tcW w:w="782" w:type="pct"/>
                                  <w:tcBorders>
                                    <w:top w:val="single" w:sz="4" w:space="0" w:color="auto"/>
                                    <w:left w:val="nil"/>
                                    <w:bottom w:val="single" w:sz="4" w:space="0" w:color="auto"/>
                                    <w:right w:val="single" w:sz="4" w:space="0" w:color="auto"/>
                                  </w:tcBorders>
                                  <w:noWrap/>
                                  <w:vAlign w:val="center"/>
                                  <w:hideMark/>
                                </w:tcPr>
                                <w:p w14:paraId="77A27624"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416,290 </w:t>
                                  </w:r>
                                </w:p>
                              </w:tc>
                              <w:tc>
                                <w:tcPr>
                                  <w:tcW w:w="679" w:type="pct"/>
                                  <w:tcBorders>
                                    <w:top w:val="single" w:sz="4" w:space="0" w:color="auto"/>
                                    <w:left w:val="nil"/>
                                    <w:bottom w:val="single" w:sz="4" w:space="0" w:color="auto"/>
                                    <w:right w:val="single" w:sz="4" w:space="0" w:color="auto"/>
                                  </w:tcBorders>
                                  <w:noWrap/>
                                  <w:vAlign w:val="center"/>
                                  <w:hideMark/>
                                </w:tcPr>
                                <w:p w14:paraId="2E9B3233"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24,706 </w:t>
                                  </w:r>
                                </w:p>
                              </w:tc>
                              <w:tc>
                                <w:tcPr>
                                  <w:tcW w:w="679" w:type="pct"/>
                                  <w:gridSpan w:val="2"/>
                                  <w:tcBorders>
                                    <w:top w:val="single" w:sz="4" w:space="0" w:color="auto"/>
                                    <w:left w:val="nil"/>
                                    <w:bottom w:val="single" w:sz="4" w:space="0" w:color="auto"/>
                                    <w:right w:val="single" w:sz="4" w:space="0" w:color="auto"/>
                                  </w:tcBorders>
                                  <w:noWrap/>
                                  <w:vAlign w:val="center"/>
                                  <w:hideMark/>
                                </w:tcPr>
                                <w:p w14:paraId="12E19064"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5.93</w:t>
                                  </w:r>
                                </w:p>
                              </w:tc>
                            </w:tr>
                            <w:tr w:rsidR="00F67AE5" w:rsidRPr="008366A1" w14:paraId="7B248298" w14:textId="77777777" w:rsidTr="00996175">
                              <w:trPr>
                                <w:trHeight w:val="20"/>
                                <w:jc w:val="center"/>
                              </w:trPr>
                              <w:tc>
                                <w:tcPr>
                                  <w:tcW w:w="411" w:type="pct"/>
                                  <w:tcBorders>
                                    <w:top w:val="single" w:sz="4" w:space="0" w:color="auto"/>
                                    <w:left w:val="single" w:sz="4" w:space="0" w:color="auto"/>
                                    <w:bottom w:val="single" w:sz="4" w:space="0" w:color="auto"/>
                                    <w:right w:val="single" w:sz="4" w:space="0" w:color="auto"/>
                                  </w:tcBorders>
                                  <w:noWrap/>
                                  <w:vAlign w:val="center"/>
                                </w:tcPr>
                                <w:p w14:paraId="5E6CC7AA" w14:textId="77777777" w:rsidR="00F67AE5" w:rsidRPr="008366A1" w:rsidRDefault="00F67AE5" w:rsidP="00414A21">
                                  <w:pPr>
                                    <w:widowControl/>
                                    <w:spacing w:line="240" w:lineRule="exact"/>
                                    <w:jc w:val="center"/>
                                    <w:rPr>
                                      <w:rFonts w:ascii="標楷體" w:eastAsia="標楷體" w:hAnsi="標楷體" w:cs="新細明體"/>
                                      <w:kern w:val="0"/>
                                      <w:sz w:val="20"/>
                                    </w:rPr>
                                  </w:pPr>
                                  <w:r w:rsidRPr="008366A1">
                                    <w:rPr>
                                      <w:rFonts w:ascii="標楷體" w:eastAsia="標楷體" w:hAnsi="標楷體" w:cs="新細明體" w:hint="eastAsia"/>
                                      <w:kern w:val="0"/>
                                      <w:sz w:val="20"/>
                                    </w:rPr>
                                    <w:t>113</w:t>
                                  </w:r>
                                </w:p>
                              </w:tc>
                              <w:tc>
                                <w:tcPr>
                                  <w:tcW w:w="989" w:type="pct"/>
                                  <w:tcBorders>
                                    <w:top w:val="single" w:sz="4" w:space="0" w:color="auto"/>
                                    <w:left w:val="nil"/>
                                    <w:bottom w:val="single" w:sz="4" w:space="0" w:color="auto"/>
                                    <w:right w:val="single" w:sz="4" w:space="0" w:color="auto"/>
                                  </w:tcBorders>
                                  <w:noWrap/>
                                  <w:vAlign w:val="center"/>
                                </w:tcPr>
                                <w:p w14:paraId="0E34B4A1"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7,420,160</w:t>
                                  </w:r>
                                </w:p>
                              </w:tc>
                              <w:tc>
                                <w:tcPr>
                                  <w:tcW w:w="782" w:type="pct"/>
                                  <w:tcBorders>
                                    <w:top w:val="single" w:sz="4" w:space="0" w:color="auto"/>
                                    <w:left w:val="nil"/>
                                    <w:bottom w:val="single" w:sz="4" w:space="0" w:color="auto"/>
                                    <w:right w:val="single" w:sz="4" w:space="0" w:color="auto"/>
                                  </w:tcBorders>
                                  <w:noWrap/>
                                  <w:vAlign w:val="center"/>
                                </w:tcPr>
                                <w:p w14:paraId="17023F3C"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95,796</w:t>
                                  </w:r>
                                </w:p>
                              </w:tc>
                              <w:tc>
                                <w:tcPr>
                                  <w:tcW w:w="679" w:type="pct"/>
                                  <w:tcBorders>
                                    <w:top w:val="single" w:sz="4" w:space="0" w:color="auto"/>
                                    <w:left w:val="nil"/>
                                    <w:bottom w:val="single" w:sz="4" w:space="0" w:color="auto"/>
                                    <w:right w:val="single" w:sz="4" w:space="0" w:color="auto"/>
                                  </w:tcBorders>
                                  <w:noWrap/>
                                  <w:vAlign w:val="center"/>
                                </w:tcPr>
                                <w:p w14:paraId="4C40A3DB"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cs"/>
                                      <w:kern w:val="0"/>
                                      <w:sz w:val="20"/>
                                    </w:rPr>
                                    <w:t>1</w:t>
                                  </w:r>
                                  <w:r w:rsidRPr="008366A1">
                                    <w:rPr>
                                      <w:rFonts w:ascii="標楷體" w:eastAsia="標楷體" w:hAnsi="標楷體" w:cs="新細明體"/>
                                      <w:kern w:val="0"/>
                                      <w:sz w:val="20"/>
                                    </w:rPr>
                                    <w:t>.29</w:t>
                                  </w:r>
                                </w:p>
                              </w:tc>
                              <w:tc>
                                <w:tcPr>
                                  <w:tcW w:w="782" w:type="pct"/>
                                  <w:tcBorders>
                                    <w:top w:val="single" w:sz="4" w:space="0" w:color="auto"/>
                                    <w:left w:val="nil"/>
                                    <w:bottom w:val="single" w:sz="4" w:space="0" w:color="auto"/>
                                    <w:right w:val="single" w:sz="4" w:space="0" w:color="auto"/>
                                  </w:tcBorders>
                                  <w:noWrap/>
                                  <w:vAlign w:val="center"/>
                                </w:tcPr>
                                <w:p w14:paraId="66DAF833"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403,702 </w:t>
                                  </w:r>
                                </w:p>
                              </w:tc>
                              <w:tc>
                                <w:tcPr>
                                  <w:tcW w:w="679" w:type="pct"/>
                                  <w:tcBorders>
                                    <w:top w:val="single" w:sz="4" w:space="0" w:color="auto"/>
                                    <w:left w:val="nil"/>
                                    <w:bottom w:val="single" w:sz="4" w:space="0" w:color="auto"/>
                                    <w:right w:val="single" w:sz="4" w:space="0" w:color="auto"/>
                                  </w:tcBorders>
                                  <w:noWrap/>
                                  <w:vAlign w:val="center"/>
                                </w:tcPr>
                                <w:p w14:paraId="7970AF17"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37,629 </w:t>
                                  </w:r>
                                </w:p>
                              </w:tc>
                              <w:tc>
                                <w:tcPr>
                                  <w:tcW w:w="679" w:type="pct"/>
                                  <w:gridSpan w:val="2"/>
                                  <w:tcBorders>
                                    <w:top w:val="single" w:sz="4" w:space="0" w:color="auto"/>
                                    <w:left w:val="nil"/>
                                    <w:bottom w:val="single" w:sz="4" w:space="0" w:color="auto"/>
                                    <w:right w:val="single" w:sz="4" w:space="0" w:color="auto"/>
                                  </w:tcBorders>
                                  <w:noWrap/>
                                  <w:vAlign w:val="center"/>
                                </w:tcPr>
                                <w:p w14:paraId="72F9FB24"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9.32</w:t>
                                  </w:r>
                                </w:p>
                              </w:tc>
                            </w:tr>
                            <w:tr w:rsidR="00F67AE5" w:rsidRPr="008366A1" w14:paraId="52B15A7F" w14:textId="77777777" w:rsidTr="00996175">
                              <w:trPr>
                                <w:trHeight w:val="20"/>
                                <w:jc w:val="center"/>
                              </w:trPr>
                              <w:tc>
                                <w:tcPr>
                                  <w:tcW w:w="411" w:type="pct"/>
                                  <w:tcBorders>
                                    <w:top w:val="single" w:sz="4" w:space="0" w:color="auto"/>
                                    <w:left w:val="single" w:sz="4" w:space="0" w:color="auto"/>
                                    <w:bottom w:val="single" w:sz="4" w:space="0" w:color="auto"/>
                                    <w:right w:val="single" w:sz="4" w:space="0" w:color="auto"/>
                                  </w:tcBorders>
                                  <w:noWrap/>
                                  <w:vAlign w:val="center"/>
                                  <w:hideMark/>
                                </w:tcPr>
                                <w:p w14:paraId="42B2FE6D" w14:textId="77777777" w:rsidR="00F67AE5" w:rsidRPr="008366A1" w:rsidRDefault="00F67AE5" w:rsidP="00414A21">
                                  <w:pPr>
                                    <w:widowControl/>
                                    <w:spacing w:line="240" w:lineRule="exact"/>
                                    <w:jc w:val="center"/>
                                    <w:rPr>
                                      <w:rFonts w:ascii="標楷體" w:eastAsia="標楷體" w:hAnsi="標楷體" w:cs="新細明體"/>
                                      <w:kern w:val="0"/>
                                      <w:sz w:val="20"/>
                                    </w:rPr>
                                  </w:pPr>
                                  <w:r w:rsidRPr="008366A1">
                                    <w:rPr>
                                      <w:rFonts w:ascii="標楷體" w:eastAsia="標楷體" w:hAnsi="標楷體" w:cs="新細明體" w:hint="eastAsia"/>
                                      <w:kern w:val="0"/>
                                      <w:sz w:val="20"/>
                                    </w:rPr>
                                    <w:t>11</w:t>
                                  </w:r>
                                  <w:r w:rsidRPr="008366A1">
                                    <w:rPr>
                                      <w:rFonts w:ascii="標楷體" w:eastAsia="標楷體" w:hAnsi="標楷體" w:cs="新細明體"/>
                                      <w:kern w:val="0"/>
                                      <w:sz w:val="20"/>
                                    </w:rPr>
                                    <w:t>4</w:t>
                                  </w:r>
                                </w:p>
                              </w:tc>
                              <w:tc>
                                <w:tcPr>
                                  <w:tcW w:w="989" w:type="pct"/>
                                  <w:tcBorders>
                                    <w:top w:val="single" w:sz="4" w:space="0" w:color="auto"/>
                                    <w:left w:val="nil"/>
                                    <w:bottom w:val="single" w:sz="4" w:space="0" w:color="auto"/>
                                    <w:right w:val="single" w:sz="4" w:space="0" w:color="auto"/>
                                  </w:tcBorders>
                                  <w:noWrap/>
                                  <w:vAlign w:val="center"/>
                                </w:tcPr>
                                <w:p w14:paraId="67D76327"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7,463,306</w:t>
                                  </w:r>
                                </w:p>
                              </w:tc>
                              <w:tc>
                                <w:tcPr>
                                  <w:tcW w:w="782" w:type="pct"/>
                                  <w:tcBorders>
                                    <w:top w:val="single" w:sz="4" w:space="0" w:color="auto"/>
                                    <w:left w:val="nil"/>
                                    <w:bottom w:val="single" w:sz="4" w:space="0" w:color="auto"/>
                                    <w:right w:val="single" w:sz="4" w:space="0" w:color="auto"/>
                                  </w:tcBorders>
                                  <w:noWrap/>
                                  <w:vAlign w:val="center"/>
                                </w:tcPr>
                                <w:p w14:paraId="4D03BAEA"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127,842</w:t>
                                  </w:r>
                                </w:p>
                              </w:tc>
                              <w:tc>
                                <w:tcPr>
                                  <w:tcW w:w="679" w:type="pct"/>
                                  <w:tcBorders>
                                    <w:top w:val="single" w:sz="4" w:space="0" w:color="auto"/>
                                    <w:left w:val="nil"/>
                                    <w:bottom w:val="single" w:sz="4" w:space="0" w:color="auto"/>
                                    <w:right w:val="single" w:sz="4" w:space="0" w:color="auto"/>
                                  </w:tcBorders>
                                  <w:noWrap/>
                                  <w:vAlign w:val="center"/>
                                </w:tcPr>
                                <w:p w14:paraId="2326847E"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1.71</w:t>
                                  </w:r>
                                </w:p>
                              </w:tc>
                              <w:tc>
                                <w:tcPr>
                                  <w:tcW w:w="782" w:type="pct"/>
                                  <w:tcBorders>
                                    <w:top w:val="single" w:sz="4" w:space="0" w:color="auto"/>
                                    <w:left w:val="nil"/>
                                    <w:bottom w:val="single" w:sz="4" w:space="0" w:color="auto"/>
                                    <w:right w:val="single" w:sz="4" w:space="0" w:color="auto"/>
                                  </w:tcBorders>
                                  <w:noWrap/>
                                  <w:vAlign w:val="center"/>
                                </w:tcPr>
                                <w:p w14:paraId="17B59551"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363,653</w:t>
                                  </w:r>
                                </w:p>
                              </w:tc>
                              <w:tc>
                                <w:tcPr>
                                  <w:tcW w:w="679" w:type="pct"/>
                                  <w:tcBorders>
                                    <w:top w:val="single" w:sz="4" w:space="0" w:color="auto"/>
                                    <w:left w:val="nil"/>
                                    <w:bottom w:val="single" w:sz="4" w:space="0" w:color="auto"/>
                                    <w:right w:val="single" w:sz="4" w:space="0" w:color="auto"/>
                                  </w:tcBorders>
                                  <w:noWrap/>
                                  <w:vAlign w:val="center"/>
                                </w:tcPr>
                                <w:p w14:paraId="2C2DF91A"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32,358</w:t>
                                  </w:r>
                                </w:p>
                              </w:tc>
                              <w:tc>
                                <w:tcPr>
                                  <w:tcW w:w="679" w:type="pct"/>
                                  <w:gridSpan w:val="2"/>
                                  <w:tcBorders>
                                    <w:top w:val="single" w:sz="4" w:space="0" w:color="auto"/>
                                    <w:left w:val="nil"/>
                                    <w:bottom w:val="single" w:sz="4" w:space="0" w:color="auto"/>
                                    <w:right w:val="single" w:sz="4" w:space="0" w:color="auto"/>
                                  </w:tcBorders>
                                  <w:noWrap/>
                                  <w:vAlign w:val="center"/>
                                </w:tcPr>
                                <w:p w14:paraId="7ABA2884"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8.90</w:t>
                                  </w:r>
                                </w:p>
                              </w:tc>
                            </w:tr>
                            <w:tr w:rsidR="00F67AE5" w:rsidRPr="008366A1" w14:paraId="3309F910" w14:textId="77777777" w:rsidTr="00996175">
                              <w:trPr>
                                <w:gridAfter w:val="1"/>
                                <w:wAfter w:w="98" w:type="pct"/>
                                <w:trHeight w:val="20"/>
                                <w:jc w:val="center"/>
                              </w:trPr>
                              <w:tc>
                                <w:tcPr>
                                  <w:tcW w:w="4902" w:type="pct"/>
                                  <w:gridSpan w:val="7"/>
                                  <w:tcBorders>
                                    <w:top w:val="single" w:sz="4" w:space="0" w:color="auto"/>
                                  </w:tcBorders>
                                  <w:noWrap/>
                                </w:tcPr>
                                <w:p w14:paraId="78E98E6E" w14:textId="77777777" w:rsidR="00F67AE5" w:rsidRPr="008366A1" w:rsidRDefault="00F67AE5" w:rsidP="00414A21">
                                  <w:pPr>
                                    <w:widowControl/>
                                    <w:spacing w:line="240" w:lineRule="exact"/>
                                    <w:jc w:val="both"/>
                                    <w:rPr>
                                      <w:rFonts w:ascii="標楷體" w:eastAsia="標楷體" w:hAnsi="標楷體"/>
                                      <w:kern w:val="0"/>
                                      <w:sz w:val="18"/>
                                      <w:szCs w:val="18"/>
                                    </w:rPr>
                                  </w:pPr>
                                  <w:r w:rsidRPr="008366A1">
                                    <w:rPr>
                                      <w:rFonts w:ascii="標楷體" w:eastAsia="標楷體" w:hAnsi="標楷體" w:hint="eastAsia"/>
                                      <w:kern w:val="0"/>
                                      <w:sz w:val="18"/>
                                      <w:szCs w:val="18"/>
                                    </w:rPr>
                                    <w:t>資料來源：整理自交通部統計查詢網資料。</w:t>
                                  </w:r>
                                </w:p>
                              </w:tc>
                            </w:tr>
                          </w:tbl>
                          <w:p w14:paraId="20A4B242" w14:textId="77777777" w:rsidR="00F67AE5" w:rsidRPr="00414A21" w:rsidRDefault="00F67AE5" w:rsidP="00F67AE5">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51727E" id="文字方塊 53" o:spid="_x0000_s1096" type="#_x0000_t202" style="position:absolute;left:0;text-align:left;margin-left:250pt;margin-top:3pt;width:246pt;height:169.5pt;z-index:2517898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" filled="f" stroked="f">
                <v:textbox>
                  <w:txbxContent>
                    <w:tbl>
                      <w:tblPr>
                        <w:tblW w:w="5216" w:type="pct"/>
                        <w:jc w:val="center"/>
                        <w:tblCellMar>
                          <w:left w:w="28" w:type="dxa"/>
                          <w:right w:w="28" w:type="dxa"/>
                        </w:tblCellMar>
                        <w:tblLook w:val="04A0" w:firstRow="1" w:lastRow="0" w:firstColumn="1" w:lastColumn="0" w:noHBand="0" w:noVBand="1"/>
                      </w:tblPr>
                      <w:tblGrid>
                        <w:gridCol w:w="397"/>
                        <w:gridCol w:w="956"/>
                        <w:gridCol w:w="756"/>
                        <w:gridCol w:w="656"/>
                        <w:gridCol w:w="756"/>
                        <w:gridCol w:w="656"/>
                        <w:gridCol w:w="561"/>
                        <w:gridCol w:w="95"/>
                      </w:tblGrid>
                      <w:tr w:rsidR="00F67AE5" w:rsidRPr="008366A1" w14:paraId="4970619C" w14:textId="77777777" w:rsidTr="00996175">
                        <w:trPr>
                          <w:gridAfter w:val="1"/>
                          <w:wAfter w:w="98" w:type="pct"/>
                          <w:trHeight w:val="20"/>
                          <w:jc w:val="center"/>
                        </w:trPr>
                        <w:tc>
                          <w:tcPr>
                            <w:tcW w:w="4902" w:type="pct"/>
                            <w:gridSpan w:val="7"/>
                            <w:noWrap/>
                            <w:vAlign w:val="center"/>
                          </w:tcPr>
                          <w:p w14:paraId="7936E15B" w14:textId="77777777" w:rsidR="00F67AE5" w:rsidRPr="008366A1" w:rsidRDefault="00F67AE5" w:rsidP="00414A21">
                            <w:pPr>
                              <w:widowControl/>
                              <w:spacing w:line="240" w:lineRule="exact"/>
                              <w:jc w:val="center"/>
                              <w:rPr>
                                <w:rFonts w:ascii="標楷體" w:eastAsia="標楷體" w:hAnsi="標楷體" w:cs="新細明體"/>
                                <w:b/>
                                <w:bCs/>
                                <w:kern w:val="0"/>
                                <w:szCs w:val="24"/>
                              </w:rPr>
                            </w:pPr>
                            <w:r w:rsidRPr="008366A1">
                              <w:rPr>
                                <w:rFonts w:ascii="標楷體" w:eastAsia="標楷體" w:hAnsi="標楷體" w:cs="新細明體" w:hint="eastAsia"/>
                                <w:b/>
                                <w:bCs/>
                                <w:kern w:val="0"/>
                                <w:szCs w:val="24"/>
                              </w:rPr>
                              <w:t>表</w:t>
                            </w:r>
                            <w:r>
                              <w:rPr>
                                <w:rFonts w:ascii="標楷體" w:eastAsia="標楷體" w:hAnsi="標楷體" w:cs="新細明體" w:hint="eastAsia"/>
                                <w:b/>
                                <w:bCs/>
                                <w:kern w:val="0"/>
                                <w:szCs w:val="24"/>
                              </w:rPr>
                              <w:t>2</w:t>
                            </w:r>
                            <w:r>
                              <w:rPr>
                                <w:rFonts w:ascii="標楷體" w:eastAsia="標楷體" w:hAnsi="標楷體" w:cs="新細明體"/>
                                <w:b/>
                                <w:bCs/>
                                <w:kern w:val="0"/>
                                <w:szCs w:val="24"/>
                              </w:rPr>
                              <w:t>0</w:t>
                            </w:r>
                            <w:r w:rsidRPr="008366A1">
                              <w:rPr>
                                <w:rFonts w:ascii="標楷體" w:eastAsia="標楷體" w:hAnsi="標楷體" w:cs="新細明體" w:hint="eastAsia"/>
                                <w:b/>
                                <w:bCs/>
                                <w:kern w:val="0"/>
                                <w:szCs w:val="24"/>
                              </w:rPr>
                              <w:t xml:space="preserve">　小客車登記及新增掛牌數量統計</w:t>
                            </w:r>
                          </w:p>
                        </w:tc>
                      </w:tr>
                      <w:tr w:rsidR="00F67AE5" w:rsidRPr="008366A1" w14:paraId="5814EA61" w14:textId="77777777" w:rsidTr="00996175">
                        <w:trPr>
                          <w:gridAfter w:val="1"/>
                          <w:wAfter w:w="98" w:type="pct"/>
                          <w:trHeight w:val="20"/>
                          <w:jc w:val="center"/>
                        </w:trPr>
                        <w:tc>
                          <w:tcPr>
                            <w:tcW w:w="4902" w:type="pct"/>
                            <w:gridSpan w:val="7"/>
                            <w:tcBorders>
                              <w:bottom w:val="single" w:sz="4" w:space="0" w:color="auto"/>
                            </w:tcBorders>
                            <w:noWrap/>
                            <w:vAlign w:val="center"/>
                          </w:tcPr>
                          <w:p w14:paraId="775D79C1"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單位：輛、％</w:t>
                            </w:r>
                          </w:p>
                        </w:tc>
                      </w:tr>
                      <w:tr w:rsidR="00F67AE5" w:rsidRPr="008366A1" w14:paraId="7CADA479" w14:textId="77777777" w:rsidTr="00996175">
                        <w:trPr>
                          <w:trHeight w:val="20"/>
                          <w:jc w:val="center"/>
                        </w:trPr>
                        <w:tc>
                          <w:tcPr>
                            <w:tcW w:w="411" w:type="pct"/>
                            <w:vMerge w:val="restart"/>
                            <w:tcBorders>
                              <w:top w:val="single" w:sz="4" w:space="0" w:color="auto"/>
                              <w:left w:val="single" w:sz="4" w:space="0" w:color="auto"/>
                              <w:bottom w:val="single" w:sz="4" w:space="0" w:color="auto"/>
                              <w:right w:val="single" w:sz="4" w:space="0" w:color="auto"/>
                            </w:tcBorders>
                            <w:vAlign w:val="center"/>
                            <w:hideMark/>
                          </w:tcPr>
                          <w:p w14:paraId="35708273" w14:textId="77777777" w:rsidR="00F67AE5" w:rsidRPr="008366A1" w:rsidRDefault="00F67AE5" w:rsidP="00414A21">
                            <w:pPr>
                              <w:widowControl/>
                              <w:spacing w:line="240" w:lineRule="exact"/>
                              <w:jc w:val="center"/>
                              <w:rPr>
                                <w:rFonts w:ascii="標楷體" w:eastAsia="標楷體" w:hAnsi="標楷體" w:cs="新細明體"/>
                                <w:kern w:val="0"/>
                                <w:sz w:val="20"/>
                              </w:rPr>
                            </w:pPr>
                            <w:r w:rsidRPr="008366A1">
                              <w:rPr>
                                <w:rFonts w:ascii="標楷體" w:eastAsia="標楷體" w:hAnsi="標楷體" w:cs="新細明體" w:hint="eastAsia"/>
                                <w:kern w:val="0"/>
                                <w:sz w:val="20"/>
                              </w:rPr>
                              <w:t>年度</w:t>
                            </w:r>
                          </w:p>
                        </w:tc>
                        <w:tc>
                          <w:tcPr>
                            <w:tcW w:w="2450" w:type="pct"/>
                            <w:gridSpan w:val="3"/>
                            <w:tcBorders>
                              <w:top w:val="single" w:sz="4" w:space="0" w:color="auto"/>
                              <w:left w:val="single" w:sz="4" w:space="0" w:color="auto"/>
                              <w:bottom w:val="single" w:sz="4" w:space="0" w:color="auto"/>
                              <w:right w:val="single" w:sz="4" w:space="0" w:color="auto"/>
                            </w:tcBorders>
                            <w:noWrap/>
                            <w:vAlign w:val="center"/>
                            <w:hideMark/>
                          </w:tcPr>
                          <w:p w14:paraId="38494F3E" w14:textId="77777777" w:rsidR="00F67AE5" w:rsidRPr="008366A1" w:rsidRDefault="00F67AE5" w:rsidP="00414A21">
                            <w:pPr>
                              <w:widowControl/>
                              <w:spacing w:line="240" w:lineRule="exact"/>
                              <w:jc w:val="center"/>
                              <w:rPr>
                                <w:rFonts w:ascii="標楷體" w:eastAsia="標楷體" w:hAnsi="標楷體" w:cs="新細明體"/>
                                <w:kern w:val="0"/>
                                <w:sz w:val="20"/>
                              </w:rPr>
                            </w:pPr>
                            <w:r w:rsidRPr="008366A1">
                              <w:rPr>
                                <w:rFonts w:ascii="標楷體" w:eastAsia="標楷體" w:hAnsi="標楷體" w:cs="新細明體" w:hint="eastAsia"/>
                                <w:kern w:val="0"/>
                                <w:sz w:val="20"/>
                              </w:rPr>
                              <w:t>年底登記數量</w:t>
                            </w:r>
                          </w:p>
                        </w:tc>
                        <w:tc>
                          <w:tcPr>
                            <w:tcW w:w="2139" w:type="pct"/>
                            <w:gridSpan w:val="4"/>
                            <w:tcBorders>
                              <w:top w:val="single" w:sz="4" w:space="0" w:color="auto"/>
                              <w:left w:val="single" w:sz="4" w:space="0" w:color="auto"/>
                              <w:bottom w:val="single" w:sz="4" w:space="0" w:color="auto"/>
                              <w:right w:val="single" w:sz="4" w:space="0" w:color="auto"/>
                            </w:tcBorders>
                            <w:noWrap/>
                            <w:vAlign w:val="center"/>
                            <w:hideMark/>
                          </w:tcPr>
                          <w:p w14:paraId="6F71D2B7" w14:textId="77777777" w:rsidR="00F67AE5" w:rsidRPr="008366A1" w:rsidRDefault="00F67AE5" w:rsidP="00414A21">
                            <w:pPr>
                              <w:widowControl/>
                              <w:spacing w:line="240" w:lineRule="exact"/>
                              <w:jc w:val="center"/>
                              <w:rPr>
                                <w:rFonts w:ascii="標楷體" w:eastAsia="標楷體" w:hAnsi="標楷體" w:cs="新細明體"/>
                                <w:kern w:val="0"/>
                                <w:sz w:val="20"/>
                              </w:rPr>
                            </w:pPr>
                            <w:r w:rsidRPr="008366A1">
                              <w:rPr>
                                <w:rFonts w:ascii="標楷體" w:eastAsia="標楷體" w:hAnsi="標楷體" w:cs="新細明體" w:hint="eastAsia"/>
                                <w:kern w:val="0"/>
                                <w:sz w:val="20"/>
                              </w:rPr>
                              <w:t>當年度新增掛牌數量</w:t>
                            </w:r>
                          </w:p>
                        </w:tc>
                      </w:tr>
                      <w:tr w:rsidR="00F67AE5" w:rsidRPr="008366A1" w14:paraId="782BEFC3" w14:textId="77777777" w:rsidTr="00996175">
                        <w:trPr>
                          <w:trHeight w:val="20"/>
                          <w:jc w:val="center"/>
                        </w:trPr>
                        <w:tc>
                          <w:tcPr>
                            <w:tcW w:w="411" w:type="pct"/>
                            <w:vMerge/>
                            <w:tcBorders>
                              <w:top w:val="single" w:sz="4" w:space="0" w:color="auto"/>
                              <w:left w:val="single" w:sz="4" w:space="0" w:color="auto"/>
                              <w:bottom w:val="single" w:sz="4" w:space="0" w:color="auto"/>
                              <w:right w:val="single" w:sz="4" w:space="0" w:color="auto"/>
                            </w:tcBorders>
                            <w:vAlign w:val="center"/>
                            <w:hideMark/>
                          </w:tcPr>
                          <w:p w14:paraId="2C8BA8AC" w14:textId="77777777" w:rsidR="00F67AE5" w:rsidRPr="008366A1" w:rsidRDefault="00F67AE5" w:rsidP="00414A21">
                            <w:pPr>
                              <w:widowControl/>
                              <w:spacing w:line="240" w:lineRule="exact"/>
                              <w:rPr>
                                <w:rFonts w:ascii="標楷體" w:eastAsia="標楷體" w:hAnsi="標楷體" w:cs="新細明體"/>
                                <w:kern w:val="0"/>
                                <w:sz w:val="20"/>
                              </w:rPr>
                            </w:pPr>
                          </w:p>
                        </w:tc>
                        <w:tc>
                          <w:tcPr>
                            <w:tcW w:w="989" w:type="pct"/>
                            <w:tcBorders>
                              <w:top w:val="single" w:sz="4" w:space="0" w:color="auto"/>
                              <w:left w:val="nil"/>
                              <w:bottom w:val="single" w:sz="4" w:space="0" w:color="auto"/>
                              <w:right w:val="single" w:sz="4" w:space="0" w:color="auto"/>
                            </w:tcBorders>
                            <w:noWrap/>
                            <w:vAlign w:val="center"/>
                            <w:hideMark/>
                          </w:tcPr>
                          <w:p w14:paraId="04D2ABED" w14:textId="77777777" w:rsidR="00F67AE5" w:rsidRPr="008366A1" w:rsidRDefault="00F67AE5" w:rsidP="00414A21">
                            <w:pPr>
                              <w:widowControl/>
                              <w:spacing w:line="240" w:lineRule="exact"/>
                              <w:jc w:val="center"/>
                              <w:rPr>
                                <w:rFonts w:ascii="標楷體" w:eastAsia="標楷體" w:hAnsi="標楷體" w:cs="新細明體"/>
                                <w:kern w:val="0"/>
                                <w:sz w:val="20"/>
                              </w:rPr>
                            </w:pPr>
                            <w:r w:rsidRPr="008366A1">
                              <w:rPr>
                                <w:rFonts w:ascii="標楷體" w:eastAsia="標楷體" w:hAnsi="標楷體" w:cs="新細明體" w:hint="eastAsia"/>
                                <w:kern w:val="0"/>
                                <w:sz w:val="20"/>
                              </w:rPr>
                              <w:t>總數</w:t>
                            </w:r>
                          </w:p>
                        </w:tc>
                        <w:tc>
                          <w:tcPr>
                            <w:tcW w:w="782" w:type="pct"/>
                            <w:tcBorders>
                              <w:top w:val="single" w:sz="4" w:space="0" w:color="auto"/>
                              <w:left w:val="nil"/>
                              <w:bottom w:val="single" w:sz="4" w:space="0" w:color="auto"/>
                              <w:right w:val="single" w:sz="4" w:space="0" w:color="auto"/>
                            </w:tcBorders>
                            <w:noWrap/>
                            <w:vAlign w:val="center"/>
                            <w:hideMark/>
                          </w:tcPr>
                          <w:p w14:paraId="211A439E" w14:textId="77777777" w:rsidR="00F67AE5" w:rsidRPr="008366A1" w:rsidRDefault="00F67AE5" w:rsidP="00414A21">
                            <w:pPr>
                              <w:widowControl/>
                              <w:spacing w:line="240" w:lineRule="exact"/>
                              <w:jc w:val="center"/>
                              <w:rPr>
                                <w:rFonts w:ascii="標楷體" w:eastAsia="標楷體" w:hAnsi="標楷體" w:cs="新細明體"/>
                                <w:kern w:val="0"/>
                                <w:sz w:val="20"/>
                              </w:rPr>
                            </w:pPr>
                            <w:r w:rsidRPr="008366A1">
                              <w:rPr>
                                <w:rFonts w:ascii="標楷體" w:eastAsia="標楷體" w:hAnsi="標楷體" w:cs="新細明體" w:hint="eastAsia"/>
                                <w:kern w:val="0"/>
                                <w:sz w:val="20"/>
                              </w:rPr>
                              <w:t>電動車</w:t>
                            </w:r>
                          </w:p>
                        </w:tc>
                        <w:tc>
                          <w:tcPr>
                            <w:tcW w:w="679" w:type="pct"/>
                            <w:tcBorders>
                              <w:top w:val="single" w:sz="4" w:space="0" w:color="auto"/>
                              <w:left w:val="nil"/>
                              <w:bottom w:val="single" w:sz="4" w:space="0" w:color="auto"/>
                              <w:right w:val="single" w:sz="4" w:space="0" w:color="auto"/>
                            </w:tcBorders>
                            <w:noWrap/>
                            <w:vAlign w:val="center"/>
                            <w:hideMark/>
                          </w:tcPr>
                          <w:p w14:paraId="07A0D7CC" w14:textId="77777777" w:rsidR="00F67AE5" w:rsidRPr="008366A1" w:rsidRDefault="00F67AE5" w:rsidP="00414A21">
                            <w:pPr>
                              <w:widowControl/>
                              <w:spacing w:line="240" w:lineRule="exact"/>
                              <w:jc w:val="center"/>
                              <w:rPr>
                                <w:rFonts w:ascii="標楷體" w:eastAsia="標楷體" w:hAnsi="標楷體" w:cs="新細明體"/>
                                <w:kern w:val="0"/>
                                <w:sz w:val="20"/>
                              </w:rPr>
                            </w:pPr>
                            <w:r w:rsidRPr="008366A1">
                              <w:rPr>
                                <w:rFonts w:ascii="標楷體" w:eastAsia="標楷體" w:hAnsi="標楷體" w:cs="新細明體" w:hint="eastAsia"/>
                                <w:kern w:val="0"/>
                                <w:sz w:val="20"/>
                              </w:rPr>
                              <w:t>普及率</w:t>
                            </w:r>
                          </w:p>
                        </w:tc>
                        <w:tc>
                          <w:tcPr>
                            <w:tcW w:w="782" w:type="pct"/>
                            <w:tcBorders>
                              <w:top w:val="single" w:sz="4" w:space="0" w:color="auto"/>
                              <w:left w:val="nil"/>
                              <w:bottom w:val="single" w:sz="4" w:space="0" w:color="auto"/>
                              <w:right w:val="single" w:sz="4" w:space="0" w:color="auto"/>
                            </w:tcBorders>
                            <w:noWrap/>
                            <w:vAlign w:val="center"/>
                            <w:hideMark/>
                          </w:tcPr>
                          <w:p w14:paraId="408366F4" w14:textId="77777777" w:rsidR="00F67AE5" w:rsidRPr="008366A1" w:rsidRDefault="00F67AE5" w:rsidP="00414A21">
                            <w:pPr>
                              <w:widowControl/>
                              <w:spacing w:line="240" w:lineRule="exact"/>
                              <w:jc w:val="center"/>
                              <w:rPr>
                                <w:rFonts w:ascii="標楷體" w:eastAsia="標楷體" w:hAnsi="標楷體" w:cs="新細明體"/>
                                <w:kern w:val="0"/>
                                <w:sz w:val="20"/>
                              </w:rPr>
                            </w:pPr>
                            <w:r w:rsidRPr="008366A1">
                              <w:rPr>
                                <w:rFonts w:ascii="標楷體" w:eastAsia="標楷體" w:hAnsi="標楷體" w:cs="新細明體" w:hint="eastAsia"/>
                                <w:kern w:val="0"/>
                                <w:sz w:val="20"/>
                              </w:rPr>
                              <w:t>總數</w:t>
                            </w:r>
                          </w:p>
                        </w:tc>
                        <w:tc>
                          <w:tcPr>
                            <w:tcW w:w="679" w:type="pct"/>
                            <w:tcBorders>
                              <w:top w:val="single" w:sz="4" w:space="0" w:color="auto"/>
                              <w:left w:val="nil"/>
                              <w:bottom w:val="single" w:sz="4" w:space="0" w:color="auto"/>
                              <w:right w:val="single" w:sz="4" w:space="0" w:color="auto"/>
                            </w:tcBorders>
                            <w:noWrap/>
                            <w:vAlign w:val="center"/>
                            <w:hideMark/>
                          </w:tcPr>
                          <w:p w14:paraId="0C11812D" w14:textId="77777777" w:rsidR="00F67AE5" w:rsidRPr="008366A1" w:rsidRDefault="00F67AE5" w:rsidP="00414A21">
                            <w:pPr>
                              <w:widowControl/>
                              <w:spacing w:line="240" w:lineRule="exact"/>
                              <w:jc w:val="center"/>
                              <w:rPr>
                                <w:rFonts w:ascii="標楷體" w:eastAsia="標楷體" w:hAnsi="標楷體" w:cs="新細明體"/>
                                <w:kern w:val="0"/>
                                <w:sz w:val="20"/>
                              </w:rPr>
                            </w:pPr>
                            <w:r w:rsidRPr="008366A1">
                              <w:rPr>
                                <w:rFonts w:ascii="標楷體" w:eastAsia="標楷體" w:hAnsi="標楷體" w:cs="新細明體" w:hint="eastAsia"/>
                                <w:kern w:val="0"/>
                                <w:sz w:val="20"/>
                              </w:rPr>
                              <w:t>電動車</w:t>
                            </w:r>
                          </w:p>
                        </w:tc>
                        <w:tc>
                          <w:tcPr>
                            <w:tcW w:w="679" w:type="pct"/>
                            <w:gridSpan w:val="2"/>
                            <w:tcBorders>
                              <w:top w:val="single" w:sz="4" w:space="0" w:color="auto"/>
                              <w:left w:val="nil"/>
                              <w:bottom w:val="single" w:sz="4" w:space="0" w:color="auto"/>
                              <w:right w:val="single" w:sz="4" w:space="0" w:color="auto"/>
                            </w:tcBorders>
                            <w:noWrap/>
                            <w:vAlign w:val="center"/>
                            <w:hideMark/>
                          </w:tcPr>
                          <w:p w14:paraId="1695495B" w14:textId="77777777" w:rsidR="00F67AE5" w:rsidRPr="008366A1" w:rsidRDefault="00F67AE5" w:rsidP="00414A21">
                            <w:pPr>
                              <w:widowControl/>
                              <w:spacing w:line="240" w:lineRule="exact"/>
                              <w:jc w:val="center"/>
                              <w:rPr>
                                <w:rFonts w:ascii="標楷體" w:eastAsia="標楷體" w:hAnsi="標楷體" w:cs="新細明體"/>
                                <w:kern w:val="0"/>
                                <w:sz w:val="20"/>
                              </w:rPr>
                            </w:pPr>
                            <w:r w:rsidRPr="008366A1">
                              <w:rPr>
                                <w:rFonts w:ascii="標楷體" w:eastAsia="標楷體" w:hAnsi="標楷體" w:cs="新細明體" w:hint="eastAsia"/>
                                <w:kern w:val="0"/>
                                <w:sz w:val="20"/>
                              </w:rPr>
                              <w:t>市售比</w:t>
                            </w:r>
                          </w:p>
                        </w:tc>
                      </w:tr>
                      <w:tr w:rsidR="00F67AE5" w:rsidRPr="008366A1" w14:paraId="1E76CB00" w14:textId="77777777" w:rsidTr="00996175">
                        <w:trPr>
                          <w:trHeight w:val="20"/>
                          <w:jc w:val="center"/>
                        </w:trPr>
                        <w:tc>
                          <w:tcPr>
                            <w:tcW w:w="411" w:type="pct"/>
                            <w:tcBorders>
                              <w:top w:val="single" w:sz="4" w:space="0" w:color="auto"/>
                              <w:left w:val="single" w:sz="4" w:space="0" w:color="auto"/>
                              <w:bottom w:val="single" w:sz="4" w:space="0" w:color="auto"/>
                              <w:right w:val="single" w:sz="4" w:space="0" w:color="auto"/>
                            </w:tcBorders>
                            <w:noWrap/>
                            <w:vAlign w:val="center"/>
                            <w:hideMark/>
                          </w:tcPr>
                          <w:p w14:paraId="489A0586" w14:textId="77777777" w:rsidR="00F67AE5" w:rsidRPr="008366A1" w:rsidRDefault="00F67AE5" w:rsidP="00414A21">
                            <w:pPr>
                              <w:widowControl/>
                              <w:spacing w:line="240" w:lineRule="exact"/>
                              <w:jc w:val="center"/>
                              <w:rPr>
                                <w:rFonts w:ascii="標楷體" w:eastAsia="標楷體" w:hAnsi="標楷體" w:cs="新細明體"/>
                                <w:kern w:val="0"/>
                                <w:sz w:val="20"/>
                              </w:rPr>
                            </w:pPr>
                            <w:r w:rsidRPr="008366A1">
                              <w:rPr>
                                <w:rFonts w:ascii="標楷體" w:eastAsia="標楷體" w:hAnsi="標楷體" w:cs="新細明體" w:hint="eastAsia"/>
                                <w:kern w:val="0"/>
                                <w:sz w:val="20"/>
                              </w:rPr>
                              <w:t>107</w:t>
                            </w:r>
                          </w:p>
                        </w:tc>
                        <w:tc>
                          <w:tcPr>
                            <w:tcW w:w="989" w:type="pct"/>
                            <w:tcBorders>
                              <w:top w:val="single" w:sz="4" w:space="0" w:color="auto"/>
                              <w:left w:val="nil"/>
                              <w:bottom w:val="single" w:sz="4" w:space="0" w:color="auto"/>
                              <w:right w:val="single" w:sz="4" w:space="0" w:color="auto"/>
                            </w:tcBorders>
                            <w:noWrap/>
                            <w:vAlign w:val="center"/>
                            <w:hideMark/>
                          </w:tcPr>
                          <w:p w14:paraId="57D2BEEB"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6,845,711 </w:t>
                            </w:r>
                          </w:p>
                        </w:tc>
                        <w:tc>
                          <w:tcPr>
                            <w:tcW w:w="782" w:type="pct"/>
                            <w:tcBorders>
                              <w:top w:val="single" w:sz="4" w:space="0" w:color="auto"/>
                              <w:left w:val="nil"/>
                              <w:bottom w:val="single" w:sz="4" w:space="0" w:color="auto"/>
                              <w:right w:val="single" w:sz="4" w:space="0" w:color="auto"/>
                            </w:tcBorders>
                            <w:noWrap/>
                            <w:vAlign w:val="center"/>
                            <w:hideMark/>
                          </w:tcPr>
                          <w:p w14:paraId="4AF32406"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1,795 </w:t>
                            </w:r>
                          </w:p>
                        </w:tc>
                        <w:tc>
                          <w:tcPr>
                            <w:tcW w:w="679" w:type="pct"/>
                            <w:tcBorders>
                              <w:top w:val="single" w:sz="4" w:space="0" w:color="auto"/>
                              <w:left w:val="nil"/>
                              <w:bottom w:val="single" w:sz="4" w:space="0" w:color="auto"/>
                              <w:right w:val="single" w:sz="4" w:space="0" w:color="auto"/>
                            </w:tcBorders>
                            <w:noWrap/>
                            <w:vAlign w:val="center"/>
                            <w:hideMark/>
                          </w:tcPr>
                          <w:p w14:paraId="6CB9CE2C"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0.03</w:t>
                            </w:r>
                          </w:p>
                        </w:tc>
                        <w:tc>
                          <w:tcPr>
                            <w:tcW w:w="782" w:type="pct"/>
                            <w:tcBorders>
                              <w:top w:val="single" w:sz="4" w:space="0" w:color="auto"/>
                              <w:left w:val="nil"/>
                              <w:bottom w:val="single" w:sz="4" w:space="0" w:color="auto"/>
                              <w:right w:val="single" w:sz="4" w:space="0" w:color="auto"/>
                            </w:tcBorders>
                            <w:noWrap/>
                            <w:vAlign w:val="center"/>
                            <w:hideMark/>
                          </w:tcPr>
                          <w:p w14:paraId="2F275F94"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384,083 </w:t>
                            </w:r>
                          </w:p>
                        </w:tc>
                        <w:tc>
                          <w:tcPr>
                            <w:tcW w:w="679" w:type="pct"/>
                            <w:tcBorders>
                              <w:top w:val="single" w:sz="4" w:space="0" w:color="auto"/>
                              <w:left w:val="nil"/>
                              <w:bottom w:val="single" w:sz="4" w:space="0" w:color="auto"/>
                              <w:right w:val="single" w:sz="4" w:space="0" w:color="auto"/>
                            </w:tcBorders>
                            <w:noWrap/>
                            <w:vAlign w:val="center"/>
                            <w:hideMark/>
                          </w:tcPr>
                          <w:p w14:paraId="148A7255"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598 </w:t>
                            </w:r>
                          </w:p>
                        </w:tc>
                        <w:tc>
                          <w:tcPr>
                            <w:tcW w:w="679" w:type="pct"/>
                            <w:gridSpan w:val="2"/>
                            <w:tcBorders>
                              <w:top w:val="single" w:sz="4" w:space="0" w:color="auto"/>
                              <w:left w:val="nil"/>
                              <w:bottom w:val="single" w:sz="4" w:space="0" w:color="auto"/>
                              <w:right w:val="single" w:sz="4" w:space="0" w:color="auto"/>
                            </w:tcBorders>
                            <w:noWrap/>
                            <w:vAlign w:val="center"/>
                            <w:hideMark/>
                          </w:tcPr>
                          <w:p w14:paraId="1E50D7E2"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0.16</w:t>
                            </w:r>
                          </w:p>
                        </w:tc>
                      </w:tr>
                      <w:tr w:rsidR="00F67AE5" w:rsidRPr="008366A1" w14:paraId="47129F6C" w14:textId="77777777" w:rsidTr="00996175">
                        <w:trPr>
                          <w:trHeight w:val="20"/>
                          <w:jc w:val="center"/>
                        </w:trPr>
                        <w:tc>
                          <w:tcPr>
                            <w:tcW w:w="411" w:type="pct"/>
                            <w:tcBorders>
                              <w:top w:val="single" w:sz="4" w:space="0" w:color="auto"/>
                              <w:left w:val="single" w:sz="4" w:space="0" w:color="auto"/>
                              <w:bottom w:val="single" w:sz="4" w:space="0" w:color="auto"/>
                              <w:right w:val="single" w:sz="4" w:space="0" w:color="auto"/>
                            </w:tcBorders>
                            <w:noWrap/>
                            <w:vAlign w:val="center"/>
                            <w:hideMark/>
                          </w:tcPr>
                          <w:p w14:paraId="4E5686EE" w14:textId="77777777" w:rsidR="00F67AE5" w:rsidRPr="008366A1" w:rsidRDefault="00F67AE5" w:rsidP="00414A21">
                            <w:pPr>
                              <w:widowControl/>
                              <w:spacing w:line="240" w:lineRule="exact"/>
                              <w:jc w:val="center"/>
                              <w:rPr>
                                <w:rFonts w:ascii="標楷體" w:eastAsia="標楷體" w:hAnsi="標楷體" w:cs="新細明體"/>
                                <w:kern w:val="0"/>
                                <w:sz w:val="20"/>
                              </w:rPr>
                            </w:pPr>
                            <w:r w:rsidRPr="008366A1">
                              <w:rPr>
                                <w:rFonts w:ascii="標楷體" w:eastAsia="標楷體" w:hAnsi="標楷體" w:cs="新細明體" w:hint="eastAsia"/>
                                <w:kern w:val="0"/>
                                <w:sz w:val="20"/>
                              </w:rPr>
                              <w:t>108</w:t>
                            </w:r>
                          </w:p>
                        </w:tc>
                        <w:tc>
                          <w:tcPr>
                            <w:tcW w:w="989" w:type="pct"/>
                            <w:tcBorders>
                              <w:top w:val="single" w:sz="4" w:space="0" w:color="auto"/>
                              <w:left w:val="nil"/>
                              <w:bottom w:val="single" w:sz="4" w:space="0" w:color="auto"/>
                              <w:right w:val="single" w:sz="4" w:space="0" w:color="auto"/>
                            </w:tcBorders>
                            <w:noWrap/>
                            <w:vAlign w:val="center"/>
                            <w:hideMark/>
                          </w:tcPr>
                          <w:p w14:paraId="688340AF"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6,919,256 </w:t>
                            </w:r>
                          </w:p>
                        </w:tc>
                        <w:tc>
                          <w:tcPr>
                            <w:tcW w:w="782" w:type="pct"/>
                            <w:tcBorders>
                              <w:top w:val="single" w:sz="4" w:space="0" w:color="auto"/>
                              <w:left w:val="nil"/>
                              <w:bottom w:val="single" w:sz="4" w:space="0" w:color="auto"/>
                              <w:right w:val="single" w:sz="4" w:space="0" w:color="auto"/>
                            </w:tcBorders>
                            <w:noWrap/>
                            <w:vAlign w:val="center"/>
                            <w:hideMark/>
                          </w:tcPr>
                          <w:p w14:paraId="0E556CD1"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5,100 </w:t>
                            </w:r>
                          </w:p>
                        </w:tc>
                        <w:tc>
                          <w:tcPr>
                            <w:tcW w:w="679" w:type="pct"/>
                            <w:tcBorders>
                              <w:top w:val="single" w:sz="4" w:space="0" w:color="auto"/>
                              <w:left w:val="nil"/>
                              <w:bottom w:val="single" w:sz="4" w:space="0" w:color="auto"/>
                              <w:right w:val="single" w:sz="4" w:space="0" w:color="auto"/>
                            </w:tcBorders>
                            <w:noWrap/>
                            <w:vAlign w:val="center"/>
                            <w:hideMark/>
                          </w:tcPr>
                          <w:p w14:paraId="7E3C4F56"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0.07</w:t>
                            </w:r>
                          </w:p>
                        </w:tc>
                        <w:tc>
                          <w:tcPr>
                            <w:tcW w:w="782" w:type="pct"/>
                            <w:tcBorders>
                              <w:top w:val="single" w:sz="4" w:space="0" w:color="auto"/>
                              <w:left w:val="nil"/>
                              <w:bottom w:val="single" w:sz="4" w:space="0" w:color="auto"/>
                              <w:right w:val="single" w:sz="4" w:space="0" w:color="auto"/>
                            </w:tcBorders>
                            <w:noWrap/>
                            <w:vAlign w:val="center"/>
                            <w:hideMark/>
                          </w:tcPr>
                          <w:p w14:paraId="6ABC8608"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383,987 </w:t>
                            </w:r>
                          </w:p>
                        </w:tc>
                        <w:tc>
                          <w:tcPr>
                            <w:tcW w:w="679" w:type="pct"/>
                            <w:tcBorders>
                              <w:top w:val="single" w:sz="4" w:space="0" w:color="auto"/>
                              <w:left w:val="nil"/>
                              <w:bottom w:val="single" w:sz="4" w:space="0" w:color="auto"/>
                              <w:right w:val="single" w:sz="4" w:space="0" w:color="auto"/>
                            </w:tcBorders>
                            <w:noWrap/>
                            <w:vAlign w:val="center"/>
                            <w:hideMark/>
                          </w:tcPr>
                          <w:p w14:paraId="5D6EE168"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3,361 </w:t>
                            </w:r>
                          </w:p>
                        </w:tc>
                        <w:tc>
                          <w:tcPr>
                            <w:tcW w:w="679" w:type="pct"/>
                            <w:gridSpan w:val="2"/>
                            <w:tcBorders>
                              <w:top w:val="single" w:sz="4" w:space="0" w:color="auto"/>
                              <w:left w:val="nil"/>
                              <w:bottom w:val="single" w:sz="4" w:space="0" w:color="auto"/>
                              <w:right w:val="single" w:sz="4" w:space="0" w:color="auto"/>
                            </w:tcBorders>
                            <w:noWrap/>
                            <w:vAlign w:val="center"/>
                            <w:hideMark/>
                          </w:tcPr>
                          <w:p w14:paraId="01CA4055"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0.88</w:t>
                            </w:r>
                          </w:p>
                        </w:tc>
                      </w:tr>
                      <w:tr w:rsidR="00F67AE5" w:rsidRPr="008366A1" w14:paraId="58BBDE22" w14:textId="77777777" w:rsidTr="00996175">
                        <w:trPr>
                          <w:trHeight w:val="20"/>
                          <w:jc w:val="center"/>
                        </w:trPr>
                        <w:tc>
                          <w:tcPr>
                            <w:tcW w:w="411" w:type="pct"/>
                            <w:tcBorders>
                              <w:top w:val="single" w:sz="4" w:space="0" w:color="auto"/>
                              <w:left w:val="single" w:sz="4" w:space="0" w:color="auto"/>
                              <w:bottom w:val="single" w:sz="4" w:space="0" w:color="auto"/>
                              <w:right w:val="single" w:sz="4" w:space="0" w:color="auto"/>
                            </w:tcBorders>
                            <w:noWrap/>
                            <w:vAlign w:val="center"/>
                            <w:hideMark/>
                          </w:tcPr>
                          <w:p w14:paraId="307AC1F6" w14:textId="77777777" w:rsidR="00F67AE5" w:rsidRPr="008366A1" w:rsidRDefault="00F67AE5" w:rsidP="00414A21">
                            <w:pPr>
                              <w:widowControl/>
                              <w:spacing w:line="240" w:lineRule="exact"/>
                              <w:jc w:val="center"/>
                              <w:rPr>
                                <w:rFonts w:ascii="標楷體" w:eastAsia="標楷體" w:hAnsi="標楷體" w:cs="新細明體"/>
                                <w:kern w:val="0"/>
                                <w:sz w:val="20"/>
                              </w:rPr>
                            </w:pPr>
                            <w:r w:rsidRPr="008366A1">
                              <w:rPr>
                                <w:rFonts w:ascii="標楷體" w:eastAsia="標楷體" w:hAnsi="標楷體" w:cs="新細明體" w:hint="eastAsia"/>
                                <w:kern w:val="0"/>
                                <w:sz w:val="20"/>
                              </w:rPr>
                              <w:t>109</w:t>
                            </w:r>
                          </w:p>
                        </w:tc>
                        <w:tc>
                          <w:tcPr>
                            <w:tcW w:w="989" w:type="pct"/>
                            <w:tcBorders>
                              <w:top w:val="single" w:sz="4" w:space="0" w:color="auto"/>
                              <w:left w:val="nil"/>
                              <w:bottom w:val="single" w:sz="4" w:space="0" w:color="auto"/>
                              <w:right w:val="single" w:sz="4" w:space="0" w:color="auto"/>
                            </w:tcBorders>
                            <w:noWrap/>
                            <w:vAlign w:val="center"/>
                            <w:hideMark/>
                          </w:tcPr>
                          <w:p w14:paraId="706FCF09"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6,984,750 </w:t>
                            </w:r>
                          </w:p>
                        </w:tc>
                        <w:tc>
                          <w:tcPr>
                            <w:tcW w:w="782" w:type="pct"/>
                            <w:tcBorders>
                              <w:top w:val="single" w:sz="4" w:space="0" w:color="auto"/>
                              <w:left w:val="nil"/>
                              <w:bottom w:val="single" w:sz="4" w:space="0" w:color="auto"/>
                              <w:right w:val="single" w:sz="4" w:space="0" w:color="auto"/>
                            </w:tcBorders>
                            <w:noWrap/>
                            <w:vAlign w:val="center"/>
                            <w:hideMark/>
                          </w:tcPr>
                          <w:p w14:paraId="0C666FDA"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11,194 </w:t>
                            </w:r>
                          </w:p>
                        </w:tc>
                        <w:tc>
                          <w:tcPr>
                            <w:tcW w:w="679" w:type="pct"/>
                            <w:tcBorders>
                              <w:top w:val="single" w:sz="4" w:space="0" w:color="auto"/>
                              <w:left w:val="nil"/>
                              <w:bottom w:val="single" w:sz="4" w:space="0" w:color="auto"/>
                              <w:right w:val="single" w:sz="4" w:space="0" w:color="auto"/>
                            </w:tcBorders>
                            <w:noWrap/>
                            <w:vAlign w:val="center"/>
                            <w:hideMark/>
                          </w:tcPr>
                          <w:p w14:paraId="50DDC11B"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0.16</w:t>
                            </w:r>
                          </w:p>
                        </w:tc>
                        <w:tc>
                          <w:tcPr>
                            <w:tcW w:w="782" w:type="pct"/>
                            <w:tcBorders>
                              <w:top w:val="single" w:sz="4" w:space="0" w:color="auto"/>
                              <w:left w:val="nil"/>
                              <w:bottom w:val="single" w:sz="4" w:space="0" w:color="auto"/>
                              <w:right w:val="single" w:sz="4" w:space="0" w:color="auto"/>
                            </w:tcBorders>
                            <w:noWrap/>
                            <w:vAlign w:val="center"/>
                            <w:hideMark/>
                          </w:tcPr>
                          <w:p w14:paraId="66460A83"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396,345 </w:t>
                            </w:r>
                          </w:p>
                        </w:tc>
                        <w:tc>
                          <w:tcPr>
                            <w:tcW w:w="679" w:type="pct"/>
                            <w:tcBorders>
                              <w:top w:val="single" w:sz="4" w:space="0" w:color="auto"/>
                              <w:left w:val="nil"/>
                              <w:bottom w:val="single" w:sz="4" w:space="0" w:color="auto"/>
                              <w:right w:val="single" w:sz="4" w:space="0" w:color="auto"/>
                            </w:tcBorders>
                            <w:noWrap/>
                            <w:vAlign w:val="center"/>
                            <w:hideMark/>
                          </w:tcPr>
                          <w:p w14:paraId="280E3E66"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6,243 </w:t>
                            </w:r>
                          </w:p>
                        </w:tc>
                        <w:tc>
                          <w:tcPr>
                            <w:tcW w:w="679" w:type="pct"/>
                            <w:gridSpan w:val="2"/>
                            <w:tcBorders>
                              <w:top w:val="single" w:sz="4" w:space="0" w:color="auto"/>
                              <w:left w:val="nil"/>
                              <w:bottom w:val="single" w:sz="4" w:space="0" w:color="auto"/>
                              <w:right w:val="single" w:sz="4" w:space="0" w:color="auto"/>
                            </w:tcBorders>
                            <w:noWrap/>
                            <w:vAlign w:val="center"/>
                            <w:hideMark/>
                          </w:tcPr>
                          <w:p w14:paraId="457C9DBB"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1.58</w:t>
                            </w:r>
                          </w:p>
                        </w:tc>
                      </w:tr>
                      <w:tr w:rsidR="00F67AE5" w:rsidRPr="008366A1" w14:paraId="2BEDC1CF" w14:textId="77777777" w:rsidTr="00996175">
                        <w:trPr>
                          <w:trHeight w:val="20"/>
                          <w:jc w:val="center"/>
                        </w:trPr>
                        <w:tc>
                          <w:tcPr>
                            <w:tcW w:w="411" w:type="pct"/>
                            <w:tcBorders>
                              <w:top w:val="single" w:sz="4" w:space="0" w:color="auto"/>
                              <w:left w:val="single" w:sz="4" w:space="0" w:color="auto"/>
                              <w:bottom w:val="single" w:sz="4" w:space="0" w:color="auto"/>
                              <w:right w:val="single" w:sz="4" w:space="0" w:color="auto"/>
                            </w:tcBorders>
                            <w:noWrap/>
                            <w:vAlign w:val="center"/>
                            <w:hideMark/>
                          </w:tcPr>
                          <w:p w14:paraId="3A4597F7" w14:textId="77777777" w:rsidR="00F67AE5" w:rsidRPr="008366A1" w:rsidRDefault="00F67AE5" w:rsidP="00414A21">
                            <w:pPr>
                              <w:widowControl/>
                              <w:spacing w:line="240" w:lineRule="exact"/>
                              <w:jc w:val="center"/>
                              <w:rPr>
                                <w:rFonts w:ascii="標楷體" w:eastAsia="標楷體" w:hAnsi="標楷體" w:cs="新細明體"/>
                                <w:kern w:val="0"/>
                                <w:sz w:val="20"/>
                              </w:rPr>
                            </w:pPr>
                            <w:r w:rsidRPr="008366A1">
                              <w:rPr>
                                <w:rFonts w:ascii="標楷體" w:eastAsia="標楷體" w:hAnsi="標楷體" w:cs="新細明體" w:hint="eastAsia"/>
                                <w:kern w:val="0"/>
                                <w:sz w:val="20"/>
                              </w:rPr>
                              <w:t>110</w:t>
                            </w:r>
                          </w:p>
                        </w:tc>
                        <w:tc>
                          <w:tcPr>
                            <w:tcW w:w="989" w:type="pct"/>
                            <w:tcBorders>
                              <w:top w:val="single" w:sz="4" w:space="0" w:color="auto"/>
                              <w:left w:val="nil"/>
                              <w:bottom w:val="single" w:sz="4" w:space="0" w:color="auto"/>
                              <w:right w:val="single" w:sz="4" w:space="0" w:color="auto"/>
                            </w:tcBorders>
                            <w:noWrap/>
                            <w:vAlign w:val="center"/>
                            <w:hideMark/>
                          </w:tcPr>
                          <w:p w14:paraId="1AE3C1DD"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7,104,034 </w:t>
                            </w:r>
                          </w:p>
                        </w:tc>
                        <w:tc>
                          <w:tcPr>
                            <w:tcW w:w="782" w:type="pct"/>
                            <w:tcBorders>
                              <w:top w:val="single" w:sz="4" w:space="0" w:color="auto"/>
                              <w:left w:val="nil"/>
                              <w:bottom w:val="single" w:sz="4" w:space="0" w:color="auto"/>
                              <w:right w:val="single" w:sz="4" w:space="0" w:color="auto"/>
                            </w:tcBorders>
                            <w:noWrap/>
                            <w:vAlign w:val="center"/>
                            <w:hideMark/>
                          </w:tcPr>
                          <w:p w14:paraId="2E90FAAD"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18,145 </w:t>
                            </w:r>
                          </w:p>
                        </w:tc>
                        <w:tc>
                          <w:tcPr>
                            <w:tcW w:w="679" w:type="pct"/>
                            <w:tcBorders>
                              <w:top w:val="single" w:sz="4" w:space="0" w:color="auto"/>
                              <w:left w:val="nil"/>
                              <w:bottom w:val="single" w:sz="4" w:space="0" w:color="auto"/>
                              <w:right w:val="single" w:sz="4" w:space="0" w:color="auto"/>
                            </w:tcBorders>
                            <w:noWrap/>
                            <w:vAlign w:val="center"/>
                            <w:hideMark/>
                          </w:tcPr>
                          <w:p w14:paraId="0AED8BF4"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0.26</w:t>
                            </w:r>
                          </w:p>
                        </w:tc>
                        <w:tc>
                          <w:tcPr>
                            <w:tcW w:w="782" w:type="pct"/>
                            <w:tcBorders>
                              <w:top w:val="single" w:sz="4" w:space="0" w:color="auto"/>
                              <w:left w:val="nil"/>
                              <w:bottom w:val="single" w:sz="4" w:space="0" w:color="auto"/>
                              <w:right w:val="single" w:sz="4" w:space="0" w:color="auto"/>
                            </w:tcBorders>
                            <w:noWrap/>
                            <w:vAlign w:val="center"/>
                            <w:hideMark/>
                          </w:tcPr>
                          <w:p w14:paraId="561EBF98"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382,918 </w:t>
                            </w:r>
                          </w:p>
                        </w:tc>
                        <w:tc>
                          <w:tcPr>
                            <w:tcW w:w="679" w:type="pct"/>
                            <w:tcBorders>
                              <w:top w:val="single" w:sz="4" w:space="0" w:color="auto"/>
                              <w:left w:val="nil"/>
                              <w:bottom w:val="single" w:sz="4" w:space="0" w:color="auto"/>
                              <w:right w:val="single" w:sz="4" w:space="0" w:color="auto"/>
                            </w:tcBorders>
                            <w:noWrap/>
                            <w:vAlign w:val="center"/>
                            <w:hideMark/>
                          </w:tcPr>
                          <w:p w14:paraId="74A90DA5"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6,997 </w:t>
                            </w:r>
                          </w:p>
                        </w:tc>
                        <w:tc>
                          <w:tcPr>
                            <w:tcW w:w="679" w:type="pct"/>
                            <w:gridSpan w:val="2"/>
                            <w:tcBorders>
                              <w:top w:val="single" w:sz="4" w:space="0" w:color="auto"/>
                              <w:left w:val="nil"/>
                              <w:bottom w:val="single" w:sz="4" w:space="0" w:color="auto"/>
                              <w:right w:val="single" w:sz="4" w:space="0" w:color="auto"/>
                            </w:tcBorders>
                            <w:noWrap/>
                            <w:vAlign w:val="center"/>
                            <w:hideMark/>
                          </w:tcPr>
                          <w:p w14:paraId="147D7492"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1.83</w:t>
                            </w:r>
                          </w:p>
                        </w:tc>
                      </w:tr>
                      <w:tr w:rsidR="00F67AE5" w:rsidRPr="008366A1" w14:paraId="111E7E60" w14:textId="77777777" w:rsidTr="00996175">
                        <w:trPr>
                          <w:trHeight w:val="20"/>
                          <w:jc w:val="center"/>
                        </w:trPr>
                        <w:tc>
                          <w:tcPr>
                            <w:tcW w:w="411" w:type="pct"/>
                            <w:tcBorders>
                              <w:top w:val="single" w:sz="4" w:space="0" w:color="auto"/>
                              <w:left w:val="single" w:sz="4" w:space="0" w:color="auto"/>
                              <w:bottom w:val="single" w:sz="4" w:space="0" w:color="auto"/>
                              <w:right w:val="single" w:sz="4" w:space="0" w:color="auto"/>
                            </w:tcBorders>
                            <w:noWrap/>
                            <w:vAlign w:val="center"/>
                            <w:hideMark/>
                          </w:tcPr>
                          <w:p w14:paraId="5B30E196" w14:textId="77777777" w:rsidR="00F67AE5" w:rsidRPr="008366A1" w:rsidRDefault="00F67AE5" w:rsidP="00414A21">
                            <w:pPr>
                              <w:widowControl/>
                              <w:spacing w:line="240" w:lineRule="exact"/>
                              <w:jc w:val="center"/>
                              <w:rPr>
                                <w:rFonts w:ascii="標楷體" w:eastAsia="標楷體" w:hAnsi="標楷體" w:cs="新細明體"/>
                                <w:kern w:val="0"/>
                                <w:sz w:val="20"/>
                              </w:rPr>
                            </w:pPr>
                            <w:r w:rsidRPr="008366A1">
                              <w:rPr>
                                <w:rFonts w:ascii="標楷體" w:eastAsia="標楷體" w:hAnsi="標楷體" w:cs="新細明體" w:hint="eastAsia"/>
                                <w:kern w:val="0"/>
                                <w:sz w:val="20"/>
                              </w:rPr>
                              <w:t>111</w:t>
                            </w:r>
                          </w:p>
                        </w:tc>
                        <w:tc>
                          <w:tcPr>
                            <w:tcW w:w="989" w:type="pct"/>
                            <w:tcBorders>
                              <w:top w:val="single" w:sz="4" w:space="0" w:color="auto"/>
                              <w:left w:val="nil"/>
                              <w:bottom w:val="single" w:sz="4" w:space="0" w:color="auto"/>
                              <w:right w:val="single" w:sz="4" w:space="0" w:color="auto"/>
                            </w:tcBorders>
                            <w:noWrap/>
                            <w:vAlign w:val="center"/>
                            <w:hideMark/>
                          </w:tcPr>
                          <w:p w14:paraId="7D4B2AF4"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7,210,327 </w:t>
                            </w:r>
                          </w:p>
                        </w:tc>
                        <w:tc>
                          <w:tcPr>
                            <w:tcW w:w="782" w:type="pct"/>
                            <w:tcBorders>
                              <w:top w:val="single" w:sz="4" w:space="0" w:color="auto"/>
                              <w:left w:val="nil"/>
                              <w:bottom w:val="single" w:sz="4" w:space="0" w:color="auto"/>
                              <w:right w:val="single" w:sz="4" w:space="0" w:color="auto"/>
                            </w:tcBorders>
                            <w:noWrap/>
                            <w:vAlign w:val="center"/>
                            <w:hideMark/>
                          </w:tcPr>
                          <w:p w14:paraId="47BBCF52"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34,160 </w:t>
                            </w:r>
                          </w:p>
                        </w:tc>
                        <w:tc>
                          <w:tcPr>
                            <w:tcW w:w="679" w:type="pct"/>
                            <w:tcBorders>
                              <w:top w:val="single" w:sz="4" w:space="0" w:color="auto"/>
                              <w:left w:val="nil"/>
                              <w:bottom w:val="single" w:sz="4" w:space="0" w:color="auto"/>
                              <w:right w:val="single" w:sz="4" w:space="0" w:color="auto"/>
                            </w:tcBorders>
                            <w:noWrap/>
                            <w:vAlign w:val="center"/>
                            <w:hideMark/>
                          </w:tcPr>
                          <w:p w14:paraId="0B0D6039"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0.47</w:t>
                            </w:r>
                          </w:p>
                        </w:tc>
                        <w:tc>
                          <w:tcPr>
                            <w:tcW w:w="782" w:type="pct"/>
                            <w:tcBorders>
                              <w:top w:val="single" w:sz="4" w:space="0" w:color="auto"/>
                              <w:left w:val="nil"/>
                              <w:bottom w:val="single" w:sz="4" w:space="0" w:color="auto"/>
                              <w:right w:val="single" w:sz="4" w:space="0" w:color="auto"/>
                            </w:tcBorders>
                            <w:noWrap/>
                            <w:vAlign w:val="center"/>
                            <w:hideMark/>
                          </w:tcPr>
                          <w:p w14:paraId="1B311F9C"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364,231 </w:t>
                            </w:r>
                          </w:p>
                        </w:tc>
                        <w:tc>
                          <w:tcPr>
                            <w:tcW w:w="679" w:type="pct"/>
                            <w:tcBorders>
                              <w:top w:val="single" w:sz="4" w:space="0" w:color="auto"/>
                              <w:left w:val="nil"/>
                              <w:bottom w:val="single" w:sz="4" w:space="0" w:color="auto"/>
                              <w:right w:val="single" w:sz="4" w:space="0" w:color="auto"/>
                            </w:tcBorders>
                            <w:noWrap/>
                            <w:vAlign w:val="center"/>
                            <w:hideMark/>
                          </w:tcPr>
                          <w:p w14:paraId="4696604A"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16,106 </w:t>
                            </w:r>
                          </w:p>
                        </w:tc>
                        <w:tc>
                          <w:tcPr>
                            <w:tcW w:w="679" w:type="pct"/>
                            <w:gridSpan w:val="2"/>
                            <w:tcBorders>
                              <w:top w:val="single" w:sz="4" w:space="0" w:color="auto"/>
                              <w:left w:val="nil"/>
                              <w:bottom w:val="single" w:sz="4" w:space="0" w:color="auto"/>
                              <w:right w:val="single" w:sz="4" w:space="0" w:color="auto"/>
                            </w:tcBorders>
                            <w:noWrap/>
                            <w:vAlign w:val="center"/>
                            <w:hideMark/>
                          </w:tcPr>
                          <w:p w14:paraId="11F8CEB4"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4.42</w:t>
                            </w:r>
                          </w:p>
                        </w:tc>
                      </w:tr>
                      <w:tr w:rsidR="00F67AE5" w:rsidRPr="008366A1" w14:paraId="726D1934" w14:textId="77777777" w:rsidTr="00996175">
                        <w:trPr>
                          <w:trHeight w:val="20"/>
                          <w:jc w:val="center"/>
                        </w:trPr>
                        <w:tc>
                          <w:tcPr>
                            <w:tcW w:w="411" w:type="pct"/>
                            <w:tcBorders>
                              <w:top w:val="single" w:sz="4" w:space="0" w:color="auto"/>
                              <w:left w:val="single" w:sz="4" w:space="0" w:color="auto"/>
                              <w:bottom w:val="single" w:sz="4" w:space="0" w:color="auto"/>
                              <w:right w:val="single" w:sz="4" w:space="0" w:color="auto"/>
                            </w:tcBorders>
                            <w:noWrap/>
                            <w:vAlign w:val="center"/>
                            <w:hideMark/>
                          </w:tcPr>
                          <w:p w14:paraId="59E2D814" w14:textId="77777777" w:rsidR="00F67AE5" w:rsidRPr="008366A1" w:rsidRDefault="00F67AE5" w:rsidP="00414A21">
                            <w:pPr>
                              <w:widowControl/>
                              <w:spacing w:line="240" w:lineRule="exact"/>
                              <w:jc w:val="center"/>
                              <w:rPr>
                                <w:rFonts w:ascii="標楷體" w:eastAsia="標楷體" w:hAnsi="標楷體" w:cs="新細明體"/>
                                <w:kern w:val="0"/>
                                <w:sz w:val="20"/>
                              </w:rPr>
                            </w:pPr>
                            <w:r w:rsidRPr="008366A1">
                              <w:rPr>
                                <w:rFonts w:ascii="標楷體" w:eastAsia="標楷體" w:hAnsi="標楷體" w:cs="新細明體" w:hint="eastAsia"/>
                                <w:kern w:val="0"/>
                                <w:sz w:val="20"/>
                              </w:rPr>
                              <w:t>112</w:t>
                            </w:r>
                          </w:p>
                        </w:tc>
                        <w:tc>
                          <w:tcPr>
                            <w:tcW w:w="989" w:type="pct"/>
                            <w:tcBorders>
                              <w:top w:val="single" w:sz="4" w:space="0" w:color="auto"/>
                              <w:left w:val="nil"/>
                              <w:bottom w:val="single" w:sz="4" w:space="0" w:color="auto"/>
                              <w:right w:val="single" w:sz="4" w:space="0" w:color="auto"/>
                            </w:tcBorders>
                            <w:noWrap/>
                            <w:vAlign w:val="center"/>
                            <w:hideMark/>
                          </w:tcPr>
                          <w:p w14:paraId="6E8861BC"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7,335,792 </w:t>
                            </w:r>
                          </w:p>
                        </w:tc>
                        <w:tc>
                          <w:tcPr>
                            <w:tcW w:w="782" w:type="pct"/>
                            <w:tcBorders>
                              <w:top w:val="single" w:sz="4" w:space="0" w:color="auto"/>
                              <w:left w:val="nil"/>
                              <w:bottom w:val="single" w:sz="4" w:space="0" w:color="auto"/>
                              <w:right w:val="single" w:sz="4" w:space="0" w:color="auto"/>
                            </w:tcBorders>
                            <w:noWrap/>
                            <w:vAlign w:val="center"/>
                            <w:hideMark/>
                          </w:tcPr>
                          <w:p w14:paraId="011A6DC6"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58,646 </w:t>
                            </w:r>
                          </w:p>
                        </w:tc>
                        <w:tc>
                          <w:tcPr>
                            <w:tcW w:w="679" w:type="pct"/>
                            <w:tcBorders>
                              <w:top w:val="single" w:sz="4" w:space="0" w:color="auto"/>
                              <w:left w:val="nil"/>
                              <w:bottom w:val="single" w:sz="4" w:space="0" w:color="auto"/>
                              <w:right w:val="single" w:sz="4" w:space="0" w:color="auto"/>
                            </w:tcBorders>
                            <w:noWrap/>
                            <w:vAlign w:val="center"/>
                            <w:hideMark/>
                          </w:tcPr>
                          <w:p w14:paraId="6DF1FDCC"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0.80</w:t>
                            </w:r>
                          </w:p>
                        </w:tc>
                        <w:tc>
                          <w:tcPr>
                            <w:tcW w:w="782" w:type="pct"/>
                            <w:tcBorders>
                              <w:top w:val="single" w:sz="4" w:space="0" w:color="auto"/>
                              <w:left w:val="nil"/>
                              <w:bottom w:val="single" w:sz="4" w:space="0" w:color="auto"/>
                              <w:right w:val="single" w:sz="4" w:space="0" w:color="auto"/>
                            </w:tcBorders>
                            <w:noWrap/>
                            <w:vAlign w:val="center"/>
                            <w:hideMark/>
                          </w:tcPr>
                          <w:p w14:paraId="77A27624"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416,290 </w:t>
                            </w:r>
                          </w:p>
                        </w:tc>
                        <w:tc>
                          <w:tcPr>
                            <w:tcW w:w="679" w:type="pct"/>
                            <w:tcBorders>
                              <w:top w:val="single" w:sz="4" w:space="0" w:color="auto"/>
                              <w:left w:val="nil"/>
                              <w:bottom w:val="single" w:sz="4" w:space="0" w:color="auto"/>
                              <w:right w:val="single" w:sz="4" w:space="0" w:color="auto"/>
                            </w:tcBorders>
                            <w:noWrap/>
                            <w:vAlign w:val="center"/>
                            <w:hideMark/>
                          </w:tcPr>
                          <w:p w14:paraId="2E9B3233"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24,706 </w:t>
                            </w:r>
                          </w:p>
                        </w:tc>
                        <w:tc>
                          <w:tcPr>
                            <w:tcW w:w="679" w:type="pct"/>
                            <w:gridSpan w:val="2"/>
                            <w:tcBorders>
                              <w:top w:val="single" w:sz="4" w:space="0" w:color="auto"/>
                              <w:left w:val="nil"/>
                              <w:bottom w:val="single" w:sz="4" w:space="0" w:color="auto"/>
                              <w:right w:val="single" w:sz="4" w:space="0" w:color="auto"/>
                            </w:tcBorders>
                            <w:noWrap/>
                            <w:vAlign w:val="center"/>
                            <w:hideMark/>
                          </w:tcPr>
                          <w:p w14:paraId="12E19064"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5.93</w:t>
                            </w:r>
                          </w:p>
                        </w:tc>
                      </w:tr>
                      <w:tr w:rsidR="00F67AE5" w:rsidRPr="008366A1" w14:paraId="7B248298" w14:textId="77777777" w:rsidTr="00996175">
                        <w:trPr>
                          <w:trHeight w:val="20"/>
                          <w:jc w:val="center"/>
                        </w:trPr>
                        <w:tc>
                          <w:tcPr>
                            <w:tcW w:w="411" w:type="pct"/>
                            <w:tcBorders>
                              <w:top w:val="single" w:sz="4" w:space="0" w:color="auto"/>
                              <w:left w:val="single" w:sz="4" w:space="0" w:color="auto"/>
                              <w:bottom w:val="single" w:sz="4" w:space="0" w:color="auto"/>
                              <w:right w:val="single" w:sz="4" w:space="0" w:color="auto"/>
                            </w:tcBorders>
                            <w:noWrap/>
                            <w:vAlign w:val="center"/>
                          </w:tcPr>
                          <w:p w14:paraId="5E6CC7AA" w14:textId="77777777" w:rsidR="00F67AE5" w:rsidRPr="008366A1" w:rsidRDefault="00F67AE5" w:rsidP="00414A21">
                            <w:pPr>
                              <w:widowControl/>
                              <w:spacing w:line="240" w:lineRule="exact"/>
                              <w:jc w:val="center"/>
                              <w:rPr>
                                <w:rFonts w:ascii="標楷體" w:eastAsia="標楷體" w:hAnsi="標楷體" w:cs="新細明體"/>
                                <w:kern w:val="0"/>
                                <w:sz w:val="20"/>
                              </w:rPr>
                            </w:pPr>
                            <w:r w:rsidRPr="008366A1">
                              <w:rPr>
                                <w:rFonts w:ascii="標楷體" w:eastAsia="標楷體" w:hAnsi="標楷體" w:cs="新細明體" w:hint="eastAsia"/>
                                <w:kern w:val="0"/>
                                <w:sz w:val="20"/>
                              </w:rPr>
                              <w:t>113</w:t>
                            </w:r>
                          </w:p>
                        </w:tc>
                        <w:tc>
                          <w:tcPr>
                            <w:tcW w:w="989" w:type="pct"/>
                            <w:tcBorders>
                              <w:top w:val="single" w:sz="4" w:space="0" w:color="auto"/>
                              <w:left w:val="nil"/>
                              <w:bottom w:val="single" w:sz="4" w:space="0" w:color="auto"/>
                              <w:right w:val="single" w:sz="4" w:space="0" w:color="auto"/>
                            </w:tcBorders>
                            <w:noWrap/>
                            <w:vAlign w:val="center"/>
                          </w:tcPr>
                          <w:p w14:paraId="0E34B4A1"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7,420,160</w:t>
                            </w:r>
                          </w:p>
                        </w:tc>
                        <w:tc>
                          <w:tcPr>
                            <w:tcW w:w="782" w:type="pct"/>
                            <w:tcBorders>
                              <w:top w:val="single" w:sz="4" w:space="0" w:color="auto"/>
                              <w:left w:val="nil"/>
                              <w:bottom w:val="single" w:sz="4" w:space="0" w:color="auto"/>
                              <w:right w:val="single" w:sz="4" w:space="0" w:color="auto"/>
                            </w:tcBorders>
                            <w:noWrap/>
                            <w:vAlign w:val="center"/>
                          </w:tcPr>
                          <w:p w14:paraId="17023F3C"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95,796</w:t>
                            </w:r>
                          </w:p>
                        </w:tc>
                        <w:tc>
                          <w:tcPr>
                            <w:tcW w:w="679" w:type="pct"/>
                            <w:tcBorders>
                              <w:top w:val="single" w:sz="4" w:space="0" w:color="auto"/>
                              <w:left w:val="nil"/>
                              <w:bottom w:val="single" w:sz="4" w:space="0" w:color="auto"/>
                              <w:right w:val="single" w:sz="4" w:space="0" w:color="auto"/>
                            </w:tcBorders>
                            <w:noWrap/>
                            <w:vAlign w:val="center"/>
                          </w:tcPr>
                          <w:p w14:paraId="4C40A3DB"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cs"/>
                                <w:kern w:val="0"/>
                                <w:sz w:val="20"/>
                              </w:rPr>
                              <w:t>1</w:t>
                            </w:r>
                            <w:r w:rsidRPr="008366A1">
                              <w:rPr>
                                <w:rFonts w:ascii="標楷體" w:eastAsia="標楷體" w:hAnsi="標楷體" w:cs="新細明體"/>
                                <w:kern w:val="0"/>
                                <w:sz w:val="20"/>
                              </w:rPr>
                              <w:t>.29</w:t>
                            </w:r>
                          </w:p>
                        </w:tc>
                        <w:tc>
                          <w:tcPr>
                            <w:tcW w:w="782" w:type="pct"/>
                            <w:tcBorders>
                              <w:top w:val="single" w:sz="4" w:space="0" w:color="auto"/>
                              <w:left w:val="nil"/>
                              <w:bottom w:val="single" w:sz="4" w:space="0" w:color="auto"/>
                              <w:right w:val="single" w:sz="4" w:space="0" w:color="auto"/>
                            </w:tcBorders>
                            <w:noWrap/>
                            <w:vAlign w:val="center"/>
                          </w:tcPr>
                          <w:p w14:paraId="66DAF833"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403,702 </w:t>
                            </w:r>
                          </w:p>
                        </w:tc>
                        <w:tc>
                          <w:tcPr>
                            <w:tcW w:w="679" w:type="pct"/>
                            <w:tcBorders>
                              <w:top w:val="single" w:sz="4" w:space="0" w:color="auto"/>
                              <w:left w:val="nil"/>
                              <w:bottom w:val="single" w:sz="4" w:space="0" w:color="auto"/>
                              <w:right w:val="single" w:sz="4" w:space="0" w:color="auto"/>
                            </w:tcBorders>
                            <w:noWrap/>
                            <w:vAlign w:val="center"/>
                          </w:tcPr>
                          <w:p w14:paraId="7970AF17"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 xml:space="preserve">37,629 </w:t>
                            </w:r>
                          </w:p>
                        </w:tc>
                        <w:tc>
                          <w:tcPr>
                            <w:tcW w:w="679" w:type="pct"/>
                            <w:gridSpan w:val="2"/>
                            <w:tcBorders>
                              <w:top w:val="single" w:sz="4" w:space="0" w:color="auto"/>
                              <w:left w:val="nil"/>
                              <w:bottom w:val="single" w:sz="4" w:space="0" w:color="auto"/>
                              <w:right w:val="single" w:sz="4" w:space="0" w:color="auto"/>
                            </w:tcBorders>
                            <w:noWrap/>
                            <w:vAlign w:val="center"/>
                          </w:tcPr>
                          <w:p w14:paraId="72F9FB24"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9.32</w:t>
                            </w:r>
                          </w:p>
                        </w:tc>
                      </w:tr>
                      <w:tr w:rsidR="00F67AE5" w:rsidRPr="008366A1" w14:paraId="52B15A7F" w14:textId="77777777" w:rsidTr="00996175">
                        <w:trPr>
                          <w:trHeight w:val="20"/>
                          <w:jc w:val="center"/>
                        </w:trPr>
                        <w:tc>
                          <w:tcPr>
                            <w:tcW w:w="411" w:type="pct"/>
                            <w:tcBorders>
                              <w:top w:val="single" w:sz="4" w:space="0" w:color="auto"/>
                              <w:left w:val="single" w:sz="4" w:space="0" w:color="auto"/>
                              <w:bottom w:val="single" w:sz="4" w:space="0" w:color="auto"/>
                              <w:right w:val="single" w:sz="4" w:space="0" w:color="auto"/>
                            </w:tcBorders>
                            <w:noWrap/>
                            <w:vAlign w:val="center"/>
                            <w:hideMark/>
                          </w:tcPr>
                          <w:p w14:paraId="42B2FE6D" w14:textId="77777777" w:rsidR="00F67AE5" w:rsidRPr="008366A1" w:rsidRDefault="00F67AE5" w:rsidP="00414A21">
                            <w:pPr>
                              <w:widowControl/>
                              <w:spacing w:line="240" w:lineRule="exact"/>
                              <w:jc w:val="center"/>
                              <w:rPr>
                                <w:rFonts w:ascii="標楷體" w:eastAsia="標楷體" w:hAnsi="標楷體" w:cs="新細明體"/>
                                <w:kern w:val="0"/>
                                <w:sz w:val="20"/>
                              </w:rPr>
                            </w:pPr>
                            <w:r w:rsidRPr="008366A1">
                              <w:rPr>
                                <w:rFonts w:ascii="標楷體" w:eastAsia="標楷體" w:hAnsi="標楷體" w:cs="新細明體" w:hint="eastAsia"/>
                                <w:kern w:val="0"/>
                                <w:sz w:val="20"/>
                              </w:rPr>
                              <w:t>11</w:t>
                            </w:r>
                            <w:r w:rsidRPr="008366A1">
                              <w:rPr>
                                <w:rFonts w:ascii="標楷體" w:eastAsia="標楷體" w:hAnsi="標楷體" w:cs="新細明體"/>
                                <w:kern w:val="0"/>
                                <w:sz w:val="20"/>
                              </w:rPr>
                              <w:t>4</w:t>
                            </w:r>
                          </w:p>
                        </w:tc>
                        <w:tc>
                          <w:tcPr>
                            <w:tcW w:w="989" w:type="pct"/>
                            <w:tcBorders>
                              <w:top w:val="single" w:sz="4" w:space="0" w:color="auto"/>
                              <w:left w:val="nil"/>
                              <w:bottom w:val="single" w:sz="4" w:space="0" w:color="auto"/>
                              <w:right w:val="single" w:sz="4" w:space="0" w:color="auto"/>
                            </w:tcBorders>
                            <w:noWrap/>
                            <w:vAlign w:val="center"/>
                          </w:tcPr>
                          <w:p w14:paraId="67D76327"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7,463,306</w:t>
                            </w:r>
                          </w:p>
                        </w:tc>
                        <w:tc>
                          <w:tcPr>
                            <w:tcW w:w="782" w:type="pct"/>
                            <w:tcBorders>
                              <w:top w:val="single" w:sz="4" w:space="0" w:color="auto"/>
                              <w:left w:val="nil"/>
                              <w:bottom w:val="single" w:sz="4" w:space="0" w:color="auto"/>
                              <w:right w:val="single" w:sz="4" w:space="0" w:color="auto"/>
                            </w:tcBorders>
                            <w:noWrap/>
                            <w:vAlign w:val="center"/>
                          </w:tcPr>
                          <w:p w14:paraId="4D03BAEA"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127,842</w:t>
                            </w:r>
                          </w:p>
                        </w:tc>
                        <w:tc>
                          <w:tcPr>
                            <w:tcW w:w="679" w:type="pct"/>
                            <w:tcBorders>
                              <w:top w:val="single" w:sz="4" w:space="0" w:color="auto"/>
                              <w:left w:val="nil"/>
                              <w:bottom w:val="single" w:sz="4" w:space="0" w:color="auto"/>
                              <w:right w:val="single" w:sz="4" w:space="0" w:color="auto"/>
                            </w:tcBorders>
                            <w:noWrap/>
                            <w:vAlign w:val="center"/>
                          </w:tcPr>
                          <w:p w14:paraId="2326847E"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1.71</w:t>
                            </w:r>
                          </w:p>
                        </w:tc>
                        <w:tc>
                          <w:tcPr>
                            <w:tcW w:w="782" w:type="pct"/>
                            <w:tcBorders>
                              <w:top w:val="single" w:sz="4" w:space="0" w:color="auto"/>
                              <w:left w:val="nil"/>
                              <w:bottom w:val="single" w:sz="4" w:space="0" w:color="auto"/>
                              <w:right w:val="single" w:sz="4" w:space="0" w:color="auto"/>
                            </w:tcBorders>
                            <w:noWrap/>
                            <w:vAlign w:val="center"/>
                          </w:tcPr>
                          <w:p w14:paraId="17B59551"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363,653</w:t>
                            </w:r>
                          </w:p>
                        </w:tc>
                        <w:tc>
                          <w:tcPr>
                            <w:tcW w:w="679" w:type="pct"/>
                            <w:tcBorders>
                              <w:top w:val="single" w:sz="4" w:space="0" w:color="auto"/>
                              <w:left w:val="nil"/>
                              <w:bottom w:val="single" w:sz="4" w:space="0" w:color="auto"/>
                              <w:right w:val="single" w:sz="4" w:space="0" w:color="auto"/>
                            </w:tcBorders>
                            <w:noWrap/>
                            <w:vAlign w:val="center"/>
                          </w:tcPr>
                          <w:p w14:paraId="2C2DF91A"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32,358</w:t>
                            </w:r>
                          </w:p>
                        </w:tc>
                        <w:tc>
                          <w:tcPr>
                            <w:tcW w:w="679" w:type="pct"/>
                            <w:gridSpan w:val="2"/>
                            <w:tcBorders>
                              <w:top w:val="single" w:sz="4" w:space="0" w:color="auto"/>
                              <w:left w:val="nil"/>
                              <w:bottom w:val="single" w:sz="4" w:space="0" w:color="auto"/>
                              <w:right w:val="single" w:sz="4" w:space="0" w:color="auto"/>
                            </w:tcBorders>
                            <w:noWrap/>
                            <w:vAlign w:val="center"/>
                          </w:tcPr>
                          <w:p w14:paraId="7ABA2884" w14:textId="77777777" w:rsidR="00F67AE5" w:rsidRPr="008366A1" w:rsidRDefault="00F67AE5" w:rsidP="00414A21">
                            <w:pPr>
                              <w:widowControl/>
                              <w:spacing w:line="240" w:lineRule="exact"/>
                              <w:jc w:val="right"/>
                              <w:rPr>
                                <w:rFonts w:ascii="標楷體" w:eastAsia="標楷體" w:hAnsi="標楷體" w:cs="新細明體"/>
                                <w:kern w:val="0"/>
                                <w:sz w:val="20"/>
                              </w:rPr>
                            </w:pPr>
                            <w:r w:rsidRPr="008366A1">
                              <w:rPr>
                                <w:rFonts w:ascii="標楷體" w:eastAsia="標楷體" w:hAnsi="標楷體" w:cs="新細明體" w:hint="eastAsia"/>
                                <w:kern w:val="0"/>
                                <w:sz w:val="20"/>
                              </w:rPr>
                              <w:t>8.90</w:t>
                            </w:r>
                          </w:p>
                        </w:tc>
                      </w:tr>
                      <w:tr w:rsidR="00F67AE5" w:rsidRPr="008366A1" w14:paraId="3309F910" w14:textId="77777777" w:rsidTr="00996175">
                        <w:trPr>
                          <w:gridAfter w:val="1"/>
                          <w:wAfter w:w="98" w:type="pct"/>
                          <w:trHeight w:val="20"/>
                          <w:jc w:val="center"/>
                        </w:trPr>
                        <w:tc>
                          <w:tcPr>
                            <w:tcW w:w="4902" w:type="pct"/>
                            <w:gridSpan w:val="7"/>
                            <w:tcBorders>
                              <w:top w:val="single" w:sz="4" w:space="0" w:color="auto"/>
                            </w:tcBorders>
                            <w:noWrap/>
                          </w:tcPr>
                          <w:p w14:paraId="78E98E6E" w14:textId="77777777" w:rsidR="00F67AE5" w:rsidRPr="008366A1" w:rsidRDefault="00F67AE5" w:rsidP="00414A21">
                            <w:pPr>
                              <w:widowControl/>
                              <w:spacing w:line="240" w:lineRule="exact"/>
                              <w:jc w:val="both"/>
                              <w:rPr>
                                <w:rFonts w:ascii="標楷體" w:eastAsia="標楷體" w:hAnsi="標楷體"/>
                                <w:kern w:val="0"/>
                                <w:sz w:val="18"/>
                                <w:szCs w:val="18"/>
                              </w:rPr>
                            </w:pPr>
                            <w:r w:rsidRPr="008366A1">
                              <w:rPr>
                                <w:rFonts w:ascii="標楷體" w:eastAsia="標楷體" w:hAnsi="標楷體" w:hint="eastAsia"/>
                                <w:kern w:val="0"/>
                                <w:sz w:val="18"/>
                                <w:szCs w:val="18"/>
                              </w:rPr>
                              <w:t>資料來源：整理自交通部統計查詢網資料。</w:t>
                            </w:r>
                          </w:p>
                        </w:tc>
                      </w:tr>
                    </w:tbl>
                    <w:p w14:paraId="20A4B242" w14:textId="77777777" w:rsidR="00F67AE5" w:rsidRPr="00414A21" w:rsidRDefault="00F67AE5" w:rsidP="00F67AE5">
                      <w:pPr>
                        <w:jc w:val="center"/>
                      </w:pPr>
                    </w:p>
                  </w:txbxContent>
                </v:textbox>
                <w10:wrap type="square" anchorx="margin" anchory="margin"/>
              </v:shape>
            </w:pict>
          </mc:Fallback>
        </mc:AlternateContent>
      </w:r>
      <w:r w:rsidRPr="006346A1">
        <w:rPr>
          <w:rFonts w:ascii="標楷體" w:eastAsia="標楷體" w:hAnsi="標楷體" w:hint="eastAsia"/>
          <w:kern w:val="0"/>
          <w:szCs w:val="24"/>
        </w:rPr>
        <w:t>目標值（10％）外，</w:t>
      </w:r>
      <w:proofErr w:type="gramStart"/>
      <w:r w:rsidRPr="006346A1">
        <w:rPr>
          <w:rFonts w:ascii="標楷體" w:eastAsia="標楷體" w:hAnsi="標楷體" w:hint="eastAsia"/>
          <w:kern w:val="0"/>
          <w:szCs w:val="24"/>
        </w:rPr>
        <w:t>更係自107</w:t>
      </w:r>
      <w:proofErr w:type="gramEnd"/>
      <w:r w:rsidRPr="006346A1">
        <w:rPr>
          <w:rFonts w:ascii="標楷體" w:eastAsia="標楷體" w:hAnsi="標楷體" w:hint="eastAsia"/>
          <w:kern w:val="0"/>
          <w:szCs w:val="24"/>
        </w:rPr>
        <w:t>年度推動相關政策以來，首次較前一年度下降（表</w:t>
      </w:r>
      <w:r w:rsidR="0082700B" w:rsidRPr="006346A1">
        <w:rPr>
          <w:rFonts w:ascii="標楷體" w:eastAsia="標楷體" w:hAnsi="標楷體" w:hint="eastAsia"/>
          <w:kern w:val="0"/>
          <w:szCs w:val="24"/>
        </w:rPr>
        <w:t>20</w:t>
      </w:r>
      <w:r w:rsidRPr="006346A1">
        <w:rPr>
          <w:rFonts w:ascii="標楷體" w:eastAsia="標楷體" w:hAnsi="標楷體" w:hint="eastAsia"/>
          <w:kern w:val="0"/>
          <w:szCs w:val="24"/>
        </w:rPr>
        <w:t>）。按財政部及交通部為推動運具電動化，分別依貨物稅條例第12條之3、使用牌照稅法第5條第2項、汽車燃料使用費徵收及分配辦法第4條等規定，提供電動車免徵貨物稅、使用牌照稅及汽車燃料使用費（自114年12月19日修正為公路使用養護安全管理費）等優惠措施，惟政府為振興車輛相關產業，並兼顧節能</w:t>
      </w:r>
      <w:proofErr w:type="gramStart"/>
      <w:r w:rsidRPr="006346A1">
        <w:rPr>
          <w:rFonts w:ascii="標楷體" w:eastAsia="標楷體" w:hAnsi="標楷體" w:hint="eastAsia"/>
          <w:kern w:val="0"/>
          <w:szCs w:val="24"/>
        </w:rPr>
        <w:t>減碳，</w:t>
      </w:r>
      <w:proofErr w:type="gramEnd"/>
      <w:r w:rsidRPr="006346A1">
        <w:rPr>
          <w:rFonts w:ascii="標楷體" w:eastAsia="標楷體" w:hAnsi="標楷體" w:hint="eastAsia"/>
          <w:kern w:val="0"/>
          <w:szCs w:val="24"/>
        </w:rPr>
        <w:t>於114年9月5日修正公布貨物稅條例第12條之5，增訂新購汽缸排氣量2,000 c.c.以下小客車每輛最高減徵貨物稅5萬元、汽缸排氣量150 c.c.以下機車每輛最高減徵2千元之規定，實施期間至119年12月31日，同時延長中古汽、機車汰舊換新</w:t>
      </w:r>
      <w:r w:rsidR="0081711B" w:rsidRPr="006346A1">
        <w:rPr>
          <w:rFonts w:ascii="標楷體" w:eastAsia="標楷體" w:hAnsi="標楷體" w:hint="eastAsia"/>
          <w:kern w:val="0"/>
          <w:szCs w:val="24"/>
        </w:rPr>
        <w:t>補助政策</w:t>
      </w:r>
      <w:r w:rsidRPr="006346A1">
        <w:rPr>
          <w:rFonts w:ascii="標楷體" w:eastAsia="標楷體" w:hAnsi="標楷體" w:hint="eastAsia"/>
          <w:kern w:val="0"/>
          <w:szCs w:val="24"/>
        </w:rPr>
        <w:t>，短期雖有助於刺激整體汽機車市場</w:t>
      </w:r>
      <w:proofErr w:type="gramStart"/>
      <w:r w:rsidRPr="006346A1">
        <w:rPr>
          <w:rFonts w:ascii="標楷體" w:eastAsia="標楷體" w:hAnsi="標楷體" w:hint="eastAsia"/>
          <w:kern w:val="0"/>
          <w:szCs w:val="24"/>
        </w:rPr>
        <w:t>活躍，</w:t>
      </w:r>
      <w:proofErr w:type="gramEnd"/>
      <w:r w:rsidRPr="006346A1">
        <w:rPr>
          <w:rFonts w:ascii="標楷體" w:eastAsia="標楷體" w:hAnsi="標楷體" w:hint="eastAsia"/>
          <w:kern w:val="0"/>
          <w:szCs w:val="24"/>
        </w:rPr>
        <w:t>淘汰部分老舊高</w:t>
      </w:r>
      <w:proofErr w:type="gramStart"/>
      <w:r w:rsidRPr="006346A1">
        <w:rPr>
          <w:rFonts w:ascii="標楷體" w:eastAsia="標楷體" w:hAnsi="標楷體" w:hint="eastAsia"/>
          <w:kern w:val="0"/>
          <w:szCs w:val="24"/>
        </w:rPr>
        <w:t>碳排燃</w:t>
      </w:r>
      <w:proofErr w:type="gramEnd"/>
      <w:r w:rsidRPr="006346A1">
        <w:rPr>
          <w:rFonts w:ascii="標楷體" w:eastAsia="標楷體" w:hAnsi="標楷體" w:hint="eastAsia"/>
          <w:kern w:val="0"/>
          <w:szCs w:val="24"/>
        </w:rPr>
        <w:t>油車，惟在電動小客車</w:t>
      </w:r>
      <w:proofErr w:type="gramStart"/>
      <w:r w:rsidRPr="006346A1">
        <w:rPr>
          <w:rFonts w:ascii="標楷體" w:eastAsia="標楷體" w:hAnsi="標楷體" w:hint="eastAsia"/>
          <w:kern w:val="0"/>
          <w:szCs w:val="24"/>
        </w:rPr>
        <w:t>市售比已</w:t>
      </w:r>
      <w:proofErr w:type="gramEnd"/>
      <w:r w:rsidRPr="006346A1">
        <w:rPr>
          <w:rFonts w:ascii="標楷體" w:eastAsia="標楷體" w:hAnsi="標楷體" w:hint="eastAsia"/>
          <w:kern w:val="0"/>
          <w:szCs w:val="24"/>
        </w:rPr>
        <w:t>出現成長趨緩情形下，針對燃油車提供租稅優惠，將縮減燃油車與電動車間之價格差距，削弱既有運具電動化政策誘因；又經統計，截至114年底止，仍有雲林縣等5縣公有路外公共停車場電動汽車充電專用停車位及其充電設施（下稱電動車位設置比率）未達法定比率（2％），另逾</w:t>
      </w:r>
      <w:proofErr w:type="gramStart"/>
      <w:r w:rsidRPr="006346A1">
        <w:rPr>
          <w:rFonts w:ascii="標楷體" w:eastAsia="標楷體" w:hAnsi="標楷體" w:hint="eastAsia"/>
          <w:kern w:val="0"/>
          <w:szCs w:val="24"/>
        </w:rPr>
        <w:t>3成</w:t>
      </w:r>
      <w:proofErr w:type="gramEnd"/>
      <w:r w:rsidRPr="006346A1">
        <w:rPr>
          <w:rFonts w:ascii="標楷體" w:eastAsia="標楷體" w:hAnsi="標楷體" w:hint="eastAsia"/>
          <w:kern w:val="0"/>
          <w:szCs w:val="24"/>
        </w:rPr>
        <w:t>民營路外公共停車場之電動車位設置比率未達法定比率（1％），部分地方政府及民營停車場之充電設施布建仍有不足，加以近年電動車火災事件引發社會對電池及充電設備安全之疑慮，內政部國土管理署雖於112及113年間</w:t>
      </w:r>
      <w:proofErr w:type="gramStart"/>
      <w:r w:rsidRPr="006346A1">
        <w:rPr>
          <w:rFonts w:ascii="標楷體" w:eastAsia="標楷體" w:hAnsi="標楷體" w:hint="eastAsia"/>
          <w:kern w:val="0"/>
          <w:szCs w:val="24"/>
        </w:rPr>
        <w:t>研</w:t>
      </w:r>
      <w:proofErr w:type="gramEnd"/>
      <w:r w:rsidRPr="006346A1">
        <w:rPr>
          <w:rFonts w:ascii="標楷體" w:eastAsia="標楷體" w:hAnsi="標楷體" w:hint="eastAsia"/>
          <w:kern w:val="0"/>
          <w:szCs w:val="24"/>
        </w:rPr>
        <w:t>擬公寓大廈管理條例部分條文修正草案，惟截至115年4月10日止，前開修正草案尚在該署</w:t>
      </w:r>
      <w:proofErr w:type="gramStart"/>
      <w:r w:rsidRPr="006346A1">
        <w:rPr>
          <w:rFonts w:ascii="標楷體" w:eastAsia="標楷體" w:hAnsi="標楷體" w:hint="eastAsia"/>
          <w:kern w:val="0"/>
          <w:szCs w:val="24"/>
        </w:rPr>
        <w:t>研</w:t>
      </w:r>
      <w:proofErr w:type="gramEnd"/>
      <w:r w:rsidRPr="006346A1">
        <w:rPr>
          <w:rFonts w:ascii="標楷體" w:eastAsia="標楷體" w:hAnsi="標楷體" w:hint="eastAsia"/>
          <w:kern w:val="0"/>
          <w:szCs w:val="24"/>
        </w:rPr>
        <w:t>擬中，相關安全管理及配套規範未能及時完備，不利營造友善、安全之電動車使用環境等情</w:t>
      </w:r>
      <w:r w:rsidRPr="006346A1">
        <w:rPr>
          <w:rFonts w:ascii="標楷體" w:eastAsia="標楷體" w:hAnsi="標楷體" w:hint="eastAsia"/>
          <w:bCs/>
          <w:kern w:val="0"/>
          <w:szCs w:val="24"/>
        </w:rPr>
        <w:t>。經函請行政院督促相關部會通盤檢討各項政策配套及法制作業，加速完善充電基礎設施、安全管理及社會溝通機制，並強化各項運具電動化政策之一致性與誘因，以營造友善、安全且具韌性之電動運具使用環境。據復：業訂定電動車</w:t>
      </w:r>
      <w:proofErr w:type="gramStart"/>
      <w:r w:rsidRPr="006346A1">
        <w:rPr>
          <w:rFonts w:ascii="標楷體" w:eastAsia="標楷體" w:hAnsi="標楷體" w:hint="eastAsia"/>
          <w:bCs/>
          <w:kern w:val="0"/>
          <w:szCs w:val="24"/>
        </w:rPr>
        <w:t>充換電</w:t>
      </w:r>
      <w:proofErr w:type="gramEnd"/>
      <w:r w:rsidRPr="006346A1">
        <w:rPr>
          <w:rFonts w:ascii="標楷體" w:eastAsia="標楷體" w:hAnsi="標楷體" w:hint="eastAsia"/>
          <w:bCs/>
          <w:kern w:val="0"/>
          <w:szCs w:val="24"/>
        </w:rPr>
        <w:t>設施時間電價，鼓勵用戶於離峰時段充電，並將持續定期追蹤各地方政府充電專用停車位設置進度，持續透過電動車租稅優惠等多元工具，以兼顧產業發展及運具電動化政策目標，維持電動車市場發展動能；另已訂定建築物附屬停車空間電動車輛充電使用安全指引及戶外、建築物室內與公共場域設置電動車輛</w:t>
      </w:r>
      <w:proofErr w:type="gramStart"/>
      <w:r w:rsidRPr="006346A1">
        <w:rPr>
          <w:rFonts w:ascii="標楷體" w:eastAsia="標楷體" w:hAnsi="標楷體" w:hint="eastAsia"/>
          <w:bCs/>
          <w:kern w:val="0"/>
          <w:szCs w:val="24"/>
        </w:rPr>
        <w:t>充換電</w:t>
      </w:r>
      <w:proofErr w:type="gramEnd"/>
      <w:r w:rsidRPr="006346A1">
        <w:rPr>
          <w:rFonts w:ascii="標楷體" w:eastAsia="標楷體" w:hAnsi="標楷體" w:hint="eastAsia"/>
          <w:bCs/>
          <w:kern w:val="0"/>
          <w:szCs w:val="24"/>
        </w:rPr>
        <w:t>站安全管理指引，供公寓大廈停車場設置充電設施之參考。</w:t>
      </w:r>
    </w:p>
    <w:p w14:paraId="1A28EEAA" w14:textId="55A91050" w:rsidR="003C6B92" w:rsidRPr="006346A1" w:rsidRDefault="003C6B92" w:rsidP="00F67AE5">
      <w:pPr>
        <w:pStyle w:val="2"/>
        <w:overflowPunct w:val="0"/>
        <w:spacing w:beforeLines="20" w:before="72" w:afterLines="20" w:after="72" w:line="450" w:lineRule="exact"/>
        <w:ind w:left="0" w:firstLineChars="200" w:firstLine="561"/>
        <w:rPr>
          <w:rFonts w:hAnsi="標楷體"/>
          <w:b/>
          <w:sz w:val="28"/>
          <w:szCs w:val="28"/>
        </w:rPr>
      </w:pPr>
      <w:r w:rsidRPr="006346A1">
        <w:rPr>
          <w:rFonts w:hAnsi="標楷體" w:hint="eastAsia"/>
          <w:b/>
          <w:sz w:val="28"/>
          <w:szCs w:val="28"/>
        </w:rPr>
        <w:t>（九</w:t>
      </w:r>
      <w:r w:rsidR="009E577D" w:rsidRPr="006346A1">
        <w:rPr>
          <w:rFonts w:hAnsi="標楷體" w:hint="eastAsia"/>
          <w:b/>
          <w:bCs w:val="0"/>
          <w:sz w:val="28"/>
          <w:szCs w:val="28"/>
        </w:rPr>
        <w:t>）</w:t>
      </w:r>
      <w:r w:rsidR="009E577D" w:rsidRPr="006346A1">
        <w:rPr>
          <w:rFonts w:hAnsi="標楷體" w:hint="eastAsia"/>
          <w:b/>
          <w:sz w:val="28"/>
          <w:szCs w:val="28"/>
        </w:rPr>
        <w:t xml:space="preserve">　</w:t>
      </w:r>
      <w:r w:rsidR="007B7B85" w:rsidRPr="006346A1">
        <w:rPr>
          <w:rFonts w:hAnsi="標楷體" w:hint="eastAsia"/>
          <w:b/>
          <w:bCs w:val="0"/>
          <w:spacing w:val="4"/>
          <w:sz w:val="28"/>
          <w:szCs w:val="28"/>
        </w:rPr>
        <w:t>政府推動全民防衛動員，建構全社會防衛韌性，惟整合跨部會資訊系統之</w:t>
      </w:r>
      <w:proofErr w:type="gramStart"/>
      <w:r w:rsidR="007B7B85" w:rsidRPr="006346A1">
        <w:rPr>
          <w:rFonts w:hAnsi="標楷體" w:hint="eastAsia"/>
          <w:b/>
          <w:bCs w:val="0"/>
          <w:spacing w:val="4"/>
          <w:sz w:val="28"/>
          <w:szCs w:val="28"/>
        </w:rPr>
        <w:t>介</w:t>
      </w:r>
      <w:proofErr w:type="gramEnd"/>
      <w:r w:rsidR="007B7B85" w:rsidRPr="006346A1">
        <w:rPr>
          <w:rFonts w:hAnsi="標楷體" w:hint="eastAsia"/>
          <w:b/>
          <w:bCs w:val="0"/>
          <w:spacing w:val="4"/>
          <w:sz w:val="28"/>
          <w:szCs w:val="28"/>
        </w:rPr>
        <w:t>接及資料內容仍欠完善，民力動員尚待檢討各部會民力運用需求及優先順序，並完備民力徵用之法制規範，以強化整體防衛韌性。</w:t>
      </w:r>
    </w:p>
    <w:p w14:paraId="2F58A0B0" w14:textId="1E1772F4" w:rsidR="003C6B92" w:rsidRPr="006346A1" w:rsidRDefault="007B7B85" w:rsidP="006C2FF5">
      <w:pPr>
        <w:overflowPunct w:val="0"/>
        <w:spacing w:line="410" w:lineRule="exact"/>
        <w:ind w:firstLineChars="200" w:firstLine="480"/>
        <w:jc w:val="both"/>
        <w:rPr>
          <w:rFonts w:ascii="標楷體" w:eastAsia="標楷體" w:hAnsi="標楷體"/>
          <w:szCs w:val="24"/>
        </w:rPr>
      </w:pPr>
      <w:r w:rsidRPr="006346A1">
        <w:rPr>
          <w:rFonts w:ascii="標楷體" w:eastAsia="標楷體" w:hAnsi="標楷體" w:hint="eastAsia"/>
          <w:szCs w:val="24"/>
        </w:rPr>
        <w:lastRenderedPageBreak/>
        <w:t>行政院為統籌辦理動員準備事項，依全民防衛動員準備法（下稱全動法）第7條設置行政院全民防衛動員準備業務會報，進行各級動員準備業務會報及全民防衛動員組織之協調、指導</w:t>
      </w:r>
      <w:r w:rsidR="00F67AE5" w:rsidRPr="006346A1">
        <w:rPr>
          <w:rFonts w:ascii="標楷體" w:eastAsia="標楷體" w:hAnsi="標楷體" w:hint="eastAsia"/>
          <w:szCs w:val="24"/>
        </w:rPr>
        <w:t>；</w:t>
      </w:r>
      <w:r w:rsidRPr="006346A1">
        <w:rPr>
          <w:rFonts w:ascii="標楷體" w:eastAsia="標楷體" w:hAnsi="標楷體" w:hint="eastAsia"/>
          <w:szCs w:val="24"/>
        </w:rPr>
        <w:t>另為建構政府各機關因應不同災害及風險之溝通平</w:t>
      </w:r>
      <w:proofErr w:type="gramStart"/>
      <w:r w:rsidRPr="006346A1">
        <w:rPr>
          <w:rFonts w:ascii="標楷體" w:eastAsia="標楷體" w:hAnsi="標楷體" w:hint="eastAsia"/>
          <w:szCs w:val="24"/>
        </w:rPr>
        <w:t>臺</w:t>
      </w:r>
      <w:proofErr w:type="gramEnd"/>
      <w:r w:rsidRPr="006346A1">
        <w:rPr>
          <w:rFonts w:ascii="標楷體" w:eastAsia="標楷體" w:hAnsi="標楷體" w:hint="eastAsia"/>
          <w:szCs w:val="24"/>
        </w:rPr>
        <w:t>，落實災時穩定社會運作並確保公部門持續提供服務，</w:t>
      </w:r>
      <w:r w:rsidR="00466F68" w:rsidRPr="006346A1">
        <w:rPr>
          <w:rFonts w:ascii="標楷體" w:eastAsia="標楷體" w:hAnsi="標楷體" w:hint="eastAsia"/>
          <w:szCs w:val="24"/>
        </w:rPr>
        <w:t>依114年2月訂定之「全社會防衛韌性工作小組設置要點」成立工作小組</w:t>
      </w:r>
      <w:r w:rsidRPr="006346A1">
        <w:rPr>
          <w:rFonts w:ascii="標楷體" w:eastAsia="標楷體" w:hAnsi="標楷體" w:hint="eastAsia"/>
          <w:szCs w:val="24"/>
        </w:rPr>
        <w:t>，統整中央災害防救會報、國土安全政策會報、全民防衛動員準備業務會報、國家資通安全會報，以銜接地方政府，落實全社會防衛韌性政策，其中全民防衛動員準備體系，係由國防部擔任秘書單位，平時負責協調各部會及地方政府動員政策規劃與執行，戰時結合全民力量，支援軍事作戰任務及維持民生核心功能持續運作，並配合辦理相關韌性演習，檢討強化動員機制，打造強韌與安全家園。經查政府推動全民防衛動員強化全社會韌性執行情形，核有下列事項</w:t>
      </w:r>
      <w:r w:rsidR="00CC0CEE" w:rsidRPr="006346A1">
        <w:rPr>
          <w:rFonts w:ascii="標楷體" w:eastAsia="標楷體" w:hAnsi="標楷體" w:hint="eastAsia"/>
          <w:szCs w:val="24"/>
        </w:rPr>
        <w:t>：</w:t>
      </w:r>
    </w:p>
    <w:p w14:paraId="56C28FB8" w14:textId="251E0619" w:rsidR="009E737A" w:rsidRPr="006346A1" w:rsidRDefault="007B7B85" w:rsidP="006C2FF5">
      <w:pPr>
        <w:overflowPunct w:val="0"/>
        <w:spacing w:line="410" w:lineRule="exact"/>
        <w:ind w:firstLineChars="450" w:firstLine="1081"/>
        <w:jc w:val="both"/>
        <w:rPr>
          <w:rFonts w:ascii="標楷體" w:eastAsia="標楷體" w:hAnsi="標楷體"/>
          <w:szCs w:val="24"/>
        </w:rPr>
      </w:pPr>
      <w:r w:rsidRPr="006346A1">
        <w:rPr>
          <w:rFonts w:ascii="標楷體" w:eastAsia="標楷體" w:hAnsi="標楷體" w:hint="eastAsia"/>
          <w:b/>
          <w:bCs/>
          <w:szCs w:val="24"/>
        </w:rPr>
        <w:t>1.　全民防衛動員資訊整合系統部分資料內容異常或逾期未更新，且尚有部分部會之系統未完成</w:t>
      </w:r>
      <w:proofErr w:type="gramStart"/>
      <w:r w:rsidRPr="006346A1">
        <w:rPr>
          <w:rFonts w:ascii="標楷體" w:eastAsia="標楷體" w:hAnsi="標楷體" w:hint="eastAsia"/>
          <w:b/>
          <w:bCs/>
          <w:szCs w:val="24"/>
        </w:rPr>
        <w:t>介</w:t>
      </w:r>
      <w:proofErr w:type="gramEnd"/>
      <w:r w:rsidRPr="006346A1">
        <w:rPr>
          <w:rFonts w:ascii="標楷體" w:eastAsia="標楷體" w:hAnsi="標楷體" w:hint="eastAsia"/>
          <w:b/>
          <w:bCs/>
          <w:szCs w:val="24"/>
        </w:rPr>
        <w:t>接，未能達成資料自動化更新以確實</w:t>
      </w:r>
      <w:proofErr w:type="gramStart"/>
      <w:r w:rsidRPr="006346A1">
        <w:rPr>
          <w:rFonts w:ascii="標楷體" w:eastAsia="標楷體" w:hAnsi="標楷體" w:hint="eastAsia"/>
          <w:b/>
          <w:bCs/>
          <w:szCs w:val="24"/>
        </w:rPr>
        <w:t>掌握編管資料</w:t>
      </w:r>
      <w:proofErr w:type="gramEnd"/>
      <w:r w:rsidRPr="006346A1">
        <w:rPr>
          <w:rFonts w:ascii="標楷體" w:eastAsia="標楷體" w:hAnsi="標楷體" w:hint="eastAsia"/>
          <w:b/>
          <w:bCs/>
          <w:szCs w:val="24"/>
        </w:rPr>
        <w:t>之目標：</w:t>
      </w:r>
      <w:r w:rsidR="006C2FF5" w:rsidRPr="006346A1">
        <w:rPr>
          <w:rFonts w:ascii="標楷體" w:eastAsia="標楷體" w:hAnsi="標楷體" w:hint="eastAsia"/>
          <w:szCs w:val="24"/>
        </w:rPr>
        <w:t>政府為整合各動員業務主管機關資料，責由國防部建置並於112年啟用「全民防衛動員資訊整合系統」（下稱整合系統），藉由跨機關資料傳輸專屬通道（T-Road），整合各動員業務主管機關之資料，截至114年底止，該系統收錄各部會提供之資料共計42類。經查整合系統建置與資料運用情形，核有：（1）國防部全民防衛動員署（下稱全動署）為妥適管理人力、物力動員能量，於113年11月函請各動員業務主管機關將相關資料以不低於每季1次之頻率傳輸至整合系統，並針對系統異常資料進行校正改善，惟113年第4季至114年底止，計有後備軍人等28類系統資料逾期未更新，其中，重要生產人力等13類資料逾2季未更新，又資料內容異常部分，雖經</w:t>
      </w:r>
      <w:proofErr w:type="gramStart"/>
      <w:r w:rsidR="006C2FF5" w:rsidRPr="006346A1">
        <w:rPr>
          <w:rFonts w:ascii="標楷體" w:eastAsia="標楷體" w:hAnsi="標楷體" w:hint="eastAsia"/>
          <w:szCs w:val="24"/>
        </w:rPr>
        <w:t>全動署每季函</w:t>
      </w:r>
      <w:proofErr w:type="gramEnd"/>
      <w:r w:rsidR="006C2FF5" w:rsidRPr="006346A1">
        <w:rPr>
          <w:rFonts w:ascii="標楷體" w:eastAsia="標楷體" w:hAnsi="標楷體" w:hint="eastAsia"/>
          <w:szCs w:val="24"/>
        </w:rPr>
        <w:t>請各類資料主管機關進行資料校正更新，惟仍有部分主管機關未按時更新或未改善，截至115年3月底止，42類資料共計495萬餘筆資料，異常資料計55萬餘筆，異常比率11.27％，其中消防人力等15類資料之異常比率超過20％，整合系統資料之正確性待改善，恐影響動員實施階段運用整合系統協助人力及物力調度應處之效益；（2）</w:t>
      </w:r>
      <w:proofErr w:type="gramStart"/>
      <w:r w:rsidR="006C2FF5" w:rsidRPr="006346A1">
        <w:rPr>
          <w:rFonts w:ascii="標楷體" w:eastAsia="標楷體" w:hAnsi="標楷體" w:hint="eastAsia"/>
          <w:szCs w:val="24"/>
        </w:rPr>
        <w:t>全動署</w:t>
      </w:r>
      <w:proofErr w:type="gramEnd"/>
      <w:r w:rsidR="006C2FF5" w:rsidRPr="006346A1">
        <w:rPr>
          <w:rFonts w:ascii="標楷體" w:eastAsia="標楷體" w:hAnsi="標楷體" w:hint="eastAsia"/>
          <w:szCs w:val="24"/>
        </w:rPr>
        <w:t>規劃整合系統</w:t>
      </w:r>
      <w:proofErr w:type="gramStart"/>
      <w:r w:rsidR="006C2FF5" w:rsidRPr="006346A1">
        <w:rPr>
          <w:rFonts w:ascii="標楷體" w:eastAsia="標楷體" w:hAnsi="標楷體" w:hint="eastAsia"/>
          <w:szCs w:val="24"/>
        </w:rPr>
        <w:t>介</w:t>
      </w:r>
      <w:proofErr w:type="gramEnd"/>
      <w:r w:rsidR="006C2FF5" w:rsidRPr="006346A1">
        <w:rPr>
          <w:rFonts w:ascii="標楷體" w:eastAsia="標楷體" w:hAnsi="標楷體" w:hint="eastAsia"/>
          <w:szCs w:val="24"/>
        </w:rPr>
        <w:t>接動員業務相關資料主管機關原已建置系統或資料庫（下稱既有系統），並</w:t>
      </w:r>
      <w:proofErr w:type="gramStart"/>
      <w:r w:rsidR="006C2FF5" w:rsidRPr="006346A1">
        <w:rPr>
          <w:rFonts w:ascii="標楷體" w:eastAsia="標楷體" w:hAnsi="標楷體" w:hint="eastAsia"/>
          <w:szCs w:val="24"/>
        </w:rPr>
        <w:t>介</w:t>
      </w:r>
      <w:proofErr w:type="gramEnd"/>
      <w:r w:rsidR="006C2FF5" w:rsidRPr="006346A1">
        <w:rPr>
          <w:rFonts w:ascii="標楷體" w:eastAsia="標楷體" w:hAnsi="標楷體" w:hint="eastAsia"/>
          <w:szCs w:val="24"/>
        </w:rPr>
        <w:t>接</w:t>
      </w:r>
      <w:proofErr w:type="gramStart"/>
      <w:r w:rsidR="006C2FF5" w:rsidRPr="006346A1">
        <w:rPr>
          <w:rFonts w:ascii="標楷體" w:eastAsia="標楷體" w:hAnsi="標楷體" w:hint="eastAsia"/>
          <w:szCs w:val="24"/>
        </w:rPr>
        <w:t>內政部戶政司之戶役</w:t>
      </w:r>
      <w:proofErr w:type="gramEnd"/>
      <w:r w:rsidR="006C2FF5" w:rsidRPr="006346A1">
        <w:rPr>
          <w:rFonts w:ascii="標楷體" w:eastAsia="標楷體" w:hAnsi="標楷體" w:hint="eastAsia"/>
          <w:szCs w:val="24"/>
        </w:rPr>
        <w:t>政</w:t>
      </w:r>
      <w:r w:rsidR="00F67AE5" w:rsidRPr="006346A1">
        <w:rPr>
          <w:rFonts w:ascii="標楷體" w:eastAsia="標楷體" w:hAnsi="標楷體" w:hint="eastAsia"/>
          <w:szCs w:val="24"/>
        </w:rPr>
        <w:t>資訊</w:t>
      </w:r>
      <w:r w:rsidR="006C2FF5" w:rsidRPr="006346A1">
        <w:rPr>
          <w:rFonts w:ascii="標楷體" w:eastAsia="標楷體" w:hAnsi="標楷體" w:hint="eastAsia"/>
          <w:szCs w:val="24"/>
        </w:rPr>
        <w:t>系統與</w:t>
      </w:r>
      <w:r w:rsidR="00F67AE5" w:rsidRPr="006346A1">
        <w:rPr>
          <w:rFonts w:ascii="標楷體" w:eastAsia="標楷體" w:hAnsi="標楷體" w:hint="eastAsia"/>
          <w:szCs w:val="24"/>
        </w:rPr>
        <w:t>內政部</w:t>
      </w:r>
      <w:r w:rsidR="006C2FF5" w:rsidRPr="006346A1">
        <w:rPr>
          <w:rFonts w:ascii="標楷體" w:eastAsia="標楷體" w:hAnsi="標楷體" w:hint="eastAsia"/>
          <w:szCs w:val="24"/>
        </w:rPr>
        <w:t>移民署之入出境資訊（下稱勾</w:t>
      </w:r>
      <w:proofErr w:type="gramStart"/>
      <w:r w:rsidR="006C2FF5" w:rsidRPr="006346A1">
        <w:rPr>
          <w:rFonts w:ascii="標楷體" w:eastAsia="標楷體" w:hAnsi="標楷體" w:hint="eastAsia"/>
          <w:szCs w:val="24"/>
        </w:rPr>
        <w:t>稽</w:t>
      </w:r>
      <w:proofErr w:type="gramEnd"/>
      <w:r w:rsidR="006C2FF5" w:rsidRPr="006346A1">
        <w:rPr>
          <w:rFonts w:ascii="標楷體" w:eastAsia="標楷體" w:hAnsi="標楷體" w:hint="eastAsia"/>
          <w:szCs w:val="24"/>
        </w:rPr>
        <w:t>資料庫），以達成整合系統資料自動化更新之目標及勾</w:t>
      </w:r>
      <w:proofErr w:type="gramStart"/>
      <w:r w:rsidR="006C2FF5" w:rsidRPr="006346A1">
        <w:rPr>
          <w:rFonts w:ascii="標楷體" w:eastAsia="標楷體" w:hAnsi="標楷體" w:hint="eastAsia"/>
          <w:szCs w:val="24"/>
        </w:rPr>
        <w:t>稽</w:t>
      </w:r>
      <w:proofErr w:type="gramEnd"/>
      <w:r w:rsidR="006C2FF5" w:rsidRPr="006346A1">
        <w:rPr>
          <w:rFonts w:ascii="標楷體" w:eastAsia="標楷體" w:hAnsi="標楷體" w:hint="eastAsia"/>
          <w:szCs w:val="24"/>
        </w:rPr>
        <w:t>系統各類人力資料之正確性，經查截至115年4月底止，有5個既有系統及1個勾</w:t>
      </w:r>
      <w:proofErr w:type="gramStart"/>
      <w:r w:rsidR="006C2FF5" w:rsidRPr="006346A1">
        <w:rPr>
          <w:rFonts w:ascii="標楷體" w:eastAsia="標楷體" w:hAnsi="標楷體" w:hint="eastAsia"/>
          <w:szCs w:val="24"/>
        </w:rPr>
        <w:t>稽</w:t>
      </w:r>
      <w:proofErr w:type="gramEnd"/>
      <w:r w:rsidR="006C2FF5" w:rsidRPr="006346A1">
        <w:rPr>
          <w:rFonts w:ascii="標楷體" w:eastAsia="標楷體" w:hAnsi="標楷體" w:hint="eastAsia"/>
          <w:szCs w:val="24"/>
        </w:rPr>
        <w:t>資料庫，</w:t>
      </w:r>
      <w:proofErr w:type="gramStart"/>
      <w:r w:rsidR="006C2FF5" w:rsidRPr="006346A1">
        <w:rPr>
          <w:rFonts w:ascii="標楷體" w:eastAsia="標楷體" w:hAnsi="標楷體" w:hint="eastAsia"/>
          <w:szCs w:val="24"/>
        </w:rPr>
        <w:t>因待開發</w:t>
      </w:r>
      <w:proofErr w:type="gramEnd"/>
      <w:r w:rsidR="006C2FF5" w:rsidRPr="006346A1">
        <w:rPr>
          <w:rFonts w:ascii="標楷體" w:eastAsia="標楷體" w:hAnsi="標楷體" w:hint="eastAsia"/>
          <w:szCs w:val="24"/>
        </w:rPr>
        <w:t>API程式，或既有系統過於</w:t>
      </w:r>
      <w:proofErr w:type="gramStart"/>
      <w:r w:rsidR="006C2FF5" w:rsidRPr="006346A1">
        <w:rPr>
          <w:rFonts w:ascii="標楷體" w:eastAsia="標楷體" w:hAnsi="標楷體" w:hint="eastAsia"/>
          <w:szCs w:val="24"/>
        </w:rPr>
        <w:t>老舊待開發</w:t>
      </w:r>
      <w:proofErr w:type="gramEnd"/>
      <w:r w:rsidR="006C2FF5" w:rsidRPr="006346A1">
        <w:rPr>
          <w:rFonts w:ascii="標楷體" w:eastAsia="標楷體" w:hAnsi="標楷體" w:hint="eastAsia"/>
          <w:szCs w:val="24"/>
        </w:rPr>
        <w:t>新系統等，尚未完成</w:t>
      </w:r>
      <w:proofErr w:type="gramStart"/>
      <w:r w:rsidR="006C2FF5" w:rsidRPr="006346A1">
        <w:rPr>
          <w:rFonts w:ascii="標楷體" w:eastAsia="標楷體" w:hAnsi="標楷體" w:hint="eastAsia"/>
          <w:szCs w:val="24"/>
        </w:rPr>
        <w:t>介</w:t>
      </w:r>
      <w:proofErr w:type="gramEnd"/>
      <w:r w:rsidR="006C2FF5" w:rsidRPr="006346A1">
        <w:rPr>
          <w:rFonts w:ascii="標楷體" w:eastAsia="標楷體" w:hAnsi="標楷體" w:hint="eastAsia"/>
          <w:szCs w:val="24"/>
        </w:rPr>
        <w:t>接作業或處於資料傳輸測試階段，允宜積極</w:t>
      </w:r>
      <w:proofErr w:type="gramStart"/>
      <w:r w:rsidR="006C2FF5" w:rsidRPr="006346A1">
        <w:rPr>
          <w:rFonts w:ascii="標楷體" w:eastAsia="標楷體" w:hAnsi="標楷體" w:hint="eastAsia"/>
          <w:szCs w:val="24"/>
        </w:rPr>
        <w:t>研</w:t>
      </w:r>
      <w:proofErr w:type="gramEnd"/>
      <w:r w:rsidR="006C2FF5" w:rsidRPr="006346A1">
        <w:rPr>
          <w:rFonts w:ascii="標楷體" w:eastAsia="標楷體" w:hAnsi="標楷體" w:hint="eastAsia"/>
          <w:szCs w:val="24"/>
        </w:rPr>
        <w:t>謀提升動員</w:t>
      </w:r>
      <w:proofErr w:type="gramStart"/>
      <w:r w:rsidR="006C2FF5" w:rsidRPr="006346A1">
        <w:rPr>
          <w:rFonts w:ascii="標楷體" w:eastAsia="標楷體" w:hAnsi="標楷體" w:hint="eastAsia"/>
          <w:szCs w:val="24"/>
        </w:rPr>
        <w:t>資料編管作業</w:t>
      </w:r>
      <w:proofErr w:type="gramEnd"/>
      <w:r w:rsidR="006C2FF5" w:rsidRPr="006346A1">
        <w:rPr>
          <w:rFonts w:ascii="標楷體" w:eastAsia="標楷體" w:hAnsi="標楷體" w:hint="eastAsia"/>
          <w:szCs w:val="24"/>
        </w:rPr>
        <w:t>效率等情事，經函請行政院督促權責機關</w:t>
      </w:r>
      <w:proofErr w:type="gramStart"/>
      <w:r w:rsidR="006C2FF5" w:rsidRPr="006346A1">
        <w:rPr>
          <w:rFonts w:ascii="標楷體" w:eastAsia="標楷體" w:hAnsi="標楷體" w:hint="eastAsia"/>
          <w:szCs w:val="24"/>
        </w:rPr>
        <w:t>研</w:t>
      </w:r>
      <w:proofErr w:type="gramEnd"/>
      <w:r w:rsidR="006C2FF5" w:rsidRPr="006346A1">
        <w:rPr>
          <w:rFonts w:ascii="標楷體" w:eastAsia="標楷體" w:hAnsi="標楷體" w:hint="eastAsia"/>
          <w:szCs w:val="24"/>
        </w:rPr>
        <w:t>謀改善。據復：（1）經國防部函請各資料主管機關改善，截至115年6月4日止，相關</w:t>
      </w:r>
      <w:proofErr w:type="gramStart"/>
      <w:r w:rsidR="006C2FF5" w:rsidRPr="006346A1">
        <w:rPr>
          <w:rFonts w:ascii="標楷體" w:eastAsia="標楷體" w:hAnsi="標楷體" w:hint="eastAsia"/>
          <w:szCs w:val="24"/>
        </w:rPr>
        <w:t>資料均已完成</w:t>
      </w:r>
      <w:proofErr w:type="gramEnd"/>
      <w:r w:rsidR="006C2FF5" w:rsidRPr="006346A1">
        <w:rPr>
          <w:rFonts w:ascii="標楷體" w:eastAsia="標楷體" w:hAnsi="標楷體" w:hint="eastAsia"/>
          <w:szCs w:val="24"/>
        </w:rPr>
        <w:t>更新，並</w:t>
      </w:r>
      <w:proofErr w:type="gramStart"/>
      <w:r w:rsidR="006C2FF5" w:rsidRPr="006346A1">
        <w:rPr>
          <w:rFonts w:ascii="標楷體" w:eastAsia="標楷體" w:hAnsi="標楷體" w:hint="eastAsia"/>
          <w:szCs w:val="24"/>
        </w:rPr>
        <w:t>介</w:t>
      </w:r>
      <w:proofErr w:type="gramEnd"/>
      <w:r w:rsidR="006C2FF5" w:rsidRPr="006346A1">
        <w:rPr>
          <w:rFonts w:ascii="標楷體" w:eastAsia="標楷體" w:hAnsi="標楷體" w:hint="eastAsia"/>
          <w:szCs w:val="24"/>
        </w:rPr>
        <w:t>接內政部戶政司戶役政</w:t>
      </w:r>
      <w:r w:rsidR="00F67AE5" w:rsidRPr="006346A1">
        <w:rPr>
          <w:rFonts w:ascii="標楷體" w:eastAsia="標楷體" w:hAnsi="標楷體" w:hint="eastAsia"/>
          <w:szCs w:val="24"/>
        </w:rPr>
        <w:t>資訊</w:t>
      </w:r>
      <w:r w:rsidR="006C2FF5" w:rsidRPr="006346A1">
        <w:rPr>
          <w:rFonts w:ascii="標楷體" w:eastAsia="標楷體" w:hAnsi="標楷體" w:hint="eastAsia"/>
          <w:szCs w:val="24"/>
        </w:rPr>
        <w:t>系統辦理異常資料校正，將持續透過跨部會定期會議、行政院全社會防衛韌性小組會議強化各資料主管機關資料維護作業；（2）國防部持續與各單位協調系統</w:t>
      </w:r>
      <w:proofErr w:type="gramStart"/>
      <w:r w:rsidR="006C2FF5" w:rsidRPr="006346A1">
        <w:rPr>
          <w:rFonts w:ascii="標楷體" w:eastAsia="標楷體" w:hAnsi="標楷體" w:hint="eastAsia"/>
          <w:szCs w:val="24"/>
        </w:rPr>
        <w:t>介</w:t>
      </w:r>
      <w:proofErr w:type="gramEnd"/>
      <w:r w:rsidR="006C2FF5" w:rsidRPr="006346A1">
        <w:rPr>
          <w:rFonts w:ascii="標楷體" w:eastAsia="標楷體" w:hAnsi="標楷體" w:hint="eastAsia"/>
          <w:szCs w:val="24"/>
        </w:rPr>
        <w:t>接事宜，截至115年6月4日止，已增加</w:t>
      </w:r>
      <w:proofErr w:type="gramStart"/>
      <w:r w:rsidR="006C2FF5" w:rsidRPr="006346A1">
        <w:rPr>
          <w:rFonts w:ascii="標楷體" w:eastAsia="標楷體" w:hAnsi="標楷體" w:hint="eastAsia"/>
          <w:szCs w:val="24"/>
        </w:rPr>
        <w:t>介</w:t>
      </w:r>
      <w:proofErr w:type="gramEnd"/>
      <w:r w:rsidR="006C2FF5" w:rsidRPr="006346A1">
        <w:rPr>
          <w:rFonts w:ascii="標楷體" w:eastAsia="標楷體" w:hAnsi="標楷體" w:hint="eastAsia"/>
          <w:szCs w:val="24"/>
        </w:rPr>
        <w:t>接2個部會系統，將依各部會協調結果，報請行政院運用相關會議協助宣導推動</w:t>
      </w:r>
      <w:r w:rsidRPr="006346A1">
        <w:rPr>
          <w:rFonts w:ascii="標楷體" w:eastAsia="標楷體" w:hAnsi="標楷體" w:hint="eastAsia"/>
          <w:szCs w:val="24"/>
        </w:rPr>
        <w:t>。</w:t>
      </w:r>
    </w:p>
    <w:p w14:paraId="2FA3CD69" w14:textId="280FE6B1" w:rsidR="009E737A" w:rsidRPr="006346A1" w:rsidRDefault="007B7B85" w:rsidP="006C2FF5">
      <w:pPr>
        <w:overflowPunct w:val="0"/>
        <w:spacing w:line="416" w:lineRule="exact"/>
        <w:ind w:firstLineChars="450" w:firstLine="1081"/>
        <w:jc w:val="both"/>
        <w:rPr>
          <w:rFonts w:ascii="標楷體" w:eastAsia="標楷體" w:hAnsi="標楷體"/>
          <w:szCs w:val="24"/>
        </w:rPr>
      </w:pPr>
      <w:r w:rsidRPr="006346A1">
        <w:rPr>
          <w:rFonts w:ascii="標楷體" w:eastAsia="標楷體" w:hAnsi="標楷體" w:hint="eastAsia"/>
          <w:b/>
          <w:bCs/>
          <w:szCs w:val="24"/>
        </w:rPr>
        <w:t>2.　政府辦理民力動員準備，尚待各部會</w:t>
      </w:r>
      <w:proofErr w:type="gramStart"/>
      <w:r w:rsidRPr="006346A1">
        <w:rPr>
          <w:rFonts w:ascii="標楷體" w:eastAsia="標楷體" w:hAnsi="標楷體" w:hint="eastAsia"/>
          <w:b/>
          <w:bCs/>
          <w:szCs w:val="24"/>
        </w:rPr>
        <w:t>檢討編管民力</w:t>
      </w:r>
      <w:proofErr w:type="gramEnd"/>
      <w:r w:rsidRPr="006346A1">
        <w:rPr>
          <w:rFonts w:ascii="標楷體" w:eastAsia="標楷體" w:hAnsi="標楷體" w:hint="eastAsia"/>
          <w:b/>
          <w:bCs/>
          <w:szCs w:val="24"/>
        </w:rPr>
        <w:t>運用需求，</w:t>
      </w:r>
      <w:proofErr w:type="gramStart"/>
      <w:r w:rsidRPr="006346A1">
        <w:rPr>
          <w:rFonts w:ascii="標楷體" w:eastAsia="標楷體" w:hAnsi="標楷體" w:hint="eastAsia"/>
          <w:b/>
          <w:bCs/>
          <w:szCs w:val="24"/>
        </w:rPr>
        <w:t>研訂編管</w:t>
      </w:r>
      <w:proofErr w:type="gramEnd"/>
      <w:r w:rsidRPr="006346A1">
        <w:rPr>
          <w:rFonts w:ascii="標楷體" w:eastAsia="標楷體" w:hAnsi="標楷體" w:hint="eastAsia"/>
          <w:b/>
          <w:bCs/>
          <w:szCs w:val="24"/>
        </w:rPr>
        <w:t>民力運用優先順序或因應方案，並完備動員實施階段徵用民力之法制規範：</w:t>
      </w:r>
      <w:proofErr w:type="gramStart"/>
      <w:r w:rsidR="006C2FF5" w:rsidRPr="006346A1">
        <w:rPr>
          <w:rFonts w:ascii="標楷體" w:eastAsia="標楷體" w:hAnsi="標楷體" w:hint="eastAsia"/>
          <w:szCs w:val="24"/>
        </w:rPr>
        <w:t>依全動法</w:t>
      </w:r>
      <w:proofErr w:type="gramEnd"/>
      <w:r w:rsidR="006C2FF5" w:rsidRPr="006346A1">
        <w:rPr>
          <w:rFonts w:ascii="標楷體" w:eastAsia="標楷體" w:hAnsi="標楷體" w:hint="eastAsia"/>
          <w:szCs w:val="24"/>
        </w:rPr>
        <w:t>第15條規定，為確</w:t>
      </w:r>
      <w:r w:rsidR="006C2FF5" w:rsidRPr="006346A1">
        <w:rPr>
          <w:rFonts w:ascii="標楷體" w:eastAsia="標楷體" w:hAnsi="標楷體" w:hint="eastAsia"/>
          <w:szCs w:val="24"/>
        </w:rPr>
        <w:lastRenderedPageBreak/>
        <w:t>保動員實施階段獲得所需人力，人力動員準備分類計畫主管機關於動員準備階段，應對民防、義勇消防、社區災害防救團體等實施調查、統計、編組。經查民力動員準備執行情形，核有：（1）內政部、交通部等人力動員準備分類計畫主管機關，</w:t>
      </w:r>
      <w:proofErr w:type="gramStart"/>
      <w:r w:rsidR="006C2FF5" w:rsidRPr="006346A1">
        <w:rPr>
          <w:rFonts w:ascii="標楷體" w:eastAsia="標楷體" w:hAnsi="標楷體" w:hint="eastAsia"/>
          <w:szCs w:val="24"/>
        </w:rPr>
        <w:t>編管民</w:t>
      </w:r>
      <w:proofErr w:type="gramEnd"/>
      <w:r w:rsidR="006C2FF5" w:rsidRPr="006346A1">
        <w:rPr>
          <w:rFonts w:ascii="標楷體" w:eastAsia="標楷體" w:hAnsi="標楷體" w:hint="eastAsia"/>
          <w:szCs w:val="24"/>
        </w:rPr>
        <w:t>防、義勇消防等各類民力並上</w:t>
      </w:r>
      <w:proofErr w:type="gramStart"/>
      <w:r w:rsidR="006C2FF5" w:rsidRPr="006346A1">
        <w:rPr>
          <w:rFonts w:ascii="標楷體" w:eastAsia="標楷體" w:hAnsi="標楷體" w:hint="eastAsia"/>
          <w:szCs w:val="24"/>
        </w:rPr>
        <w:t>傳全動署</w:t>
      </w:r>
      <w:proofErr w:type="gramEnd"/>
      <w:r w:rsidR="006C2FF5" w:rsidRPr="006346A1">
        <w:rPr>
          <w:rFonts w:ascii="標楷體" w:eastAsia="標楷體" w:hAnsi="標楷體" w:hint="eastAsia"/>
          <w:szCs w:val="24"/>
        </w:rPr>
        <w:t>之整合系統，截至115年4月底止，</w:t>
      </w:r>
      <w:proofErr w:type="gramStart"/>
      <w:r w:rsidR="006C2FF5" w:rsidRPr="006346A1">
        <w:rPr>
          <w:rFonts w:ascii="標楷體" w:eastAsia="標楷體" w:hAnsi="標楷體" w:hint="eastAsia"/>
          <w:szCs w:val="24"/>
        </w:rPr>
        <w:t>編管民</w:t>
      </w:r>
      <w:proofErr w:type="gramEnd"/>
      <w:r w:rsidR="006C2FF5" w:rsidRPr="006346A1">
        <w:rPr>
          <w:rFonts w:ascii="標楷體" w:eastAsia="標楷體" w:hAnsi="標楷體" w:hint="eastAsia"/>
          <w:szCs w:val="24"/>
        </w:rPr>
        <w:t>防大隊等15類民力合計326萬餘</w:t>
      </w:r>
      <w:proofErr w:type="gramStart"/>
      <w:r w:rsidR="006C2FF5" w:rsidRPr="006346A1">
        <w:rPr>
          <w:rFonts w:ascii="標楷體" w:eastAsia="標楷體" w:hAnsi="標楷體" w:hint="eastAsia"/>
          <w:szCs w:val="24"/>
        </w:rPr>
        <w:t>人次，</w:t>
      </w:r>
      <w:proofErr w:type="gramEnd"/>
      <w:r w:rsidR="006C2FF5" w:rsidRPr="006346A1">
        <w:rPr>
          <w:rFonts w:ascii="標楷體" w:eastAsia="標楷體" w:hAnsi="標楷體" w:hint="eastAsia"/>
          <w:szCs w:val="24"/>
        </w:rPr>
        <w:t>惟僅以供給面調查編組可供動員之各類民力，尚待各部會依全民防衛動員及全社會防衛韌性5大主軸任務目標，盤點</w:t>
      </w:r>
      <w:proofErr w:type="gramStart"/>
      <w:r w:rsidR="006C2FF5" w:rsidRPr="006346A1">
        <w:rPr>
          <w:rFonts w:ascii="標楷體" w:eastAsia="標楷體" w:hAnsi="標楷體" w:hint="eastAsia"/>
          <w:szCs w:val="24"/>
        </w:rPr>
        <w:t>檢討編管民力</w:t>
      </w:r>
      <w:proofErr w:type="gramEnd"/>
      <w:r w:rsidR="006C2FF5" w:rsidRPr="006346A1">
        <w:rPr>
          <w:rFonts w:ascii="標楷體" w:eastAsia="標楷體" w:hAnsi="標楷體" w:hint="eastAsia"/>
          <w:szCs w:val="24"/>
        </w:rPr>
        <w:t>之運用需求；（2）整合系統</w:t>
      </w:r>
      <w:proofErr w:type="gramStart"/>
      <w:r w:rsidR="006C2FF5" w:rsidRPr="006346A1">
        <w:rPr>
          <w:rFonts w:ascii="標楷體" w:eastAsia="標楷體" w:hAnsi="標楷體" w:hint="eastAsia"/>
          <w:szCs w:val="24"/>
        </w:rPr>
        <w:t>之編管民力</w:t>
      </w:r>
      <w:proofErr w:type="gramEnd"/>
      <w:r w:rsidR="006C2FF5" w:rsidRPr="006346A1">
        <w:rPr>
          <w:rFonts w:ascii="標楷體" w:eastAsia="標楷體" w:hAnsi="標楷體" w:hint="eastAsia"/>
          <w:szCs w:val="24"/>
        </w:rPr>
        <w:t>中，截至115年4月底止，</w:t>
      </w:r>
      <w:proofErr w:type="gramStart"/>
      <w:r w:rsidR="006C2FF5" w:rsidRPr="006346A1">
        <w:rPr>
          <w:rFonts w:ascii="標楷體" w:eastAsia="標楷體" w:hAnsi="標楷體" w:hint="eastAsia"/>
          <w:szCs w:val="24"/>
        </w:rPr>
        <w:t>編管於</w:t>
      </w:r>
      <w:proofErr w:type="gramEnd"/>
      <w:r w:rsidR="006C2FF5" w:rsidRPr="006346A1">
        <w:rPr>
          <w:rFonts w:ascii="標楷體" w:eastAsia="標楷體" w:hAnsi="標楷體" w:hint="eastAsia"/>
          <w:szCs w:val="24"/>
        </w:rPr>
        <w:t>2類以上民力者計有47萬餘</w:t>
      </w:r>
      <w:proofErr w:type="gramStart"/>
      <w:r w:rsidR="006C2FF5" w:rsidRPr="006346A1">
        <w:rPr>
          <w:rFonts w:ascii="標楷體" w:eastAsia="標楷體" w:hAnsi="標楷體" w:hint="eastAsia"/>
          <w:szCs w:val="24"/>
        </w:rPr>
        <w:t>人次，</w:t>
      </w:r>
      <w:proofErr w:type="gramEnd"/>
      <w:r w:rsidR="006C2FF5" w:rsidRPr="006346A1">
        <w:rPr>
          <w:rFonts w:ascii="標楷體" w:eastAsia="標楷體" w:hAnsi="標楷體" w:hint="eastAsia"/>
          <w:szCs w:val="24"/>
        </w:rPr>
        <w:t>占</w:t>
      </w:r>
      <w:proofErr w:type="gramStart"/>
      <w:r w:rsidR="006C2FF5" w:rsidRPr="006346A1">
        <w:rPr>
          <w:rFonts w:ascii="標楷體" w:eastAsia="標楷體" w:hAnsi="標楷體" w:hint="eastAsia"/>
          <w:szCs w:val="24"/>
        </w:rPr>
        <w:t>總編管人力</w:t>
      </w:r>
      <w:proofErr w:type="gramEnd"/>
      <w:r w:rsidR="006C2FF5" w:rsidRPr="006346A1">
        <w:rPr>
          <w:rFonts w:ascii="標楷體" w:eastAsia="標楷體" w:hAnsi="標楷體" w:hint="eastAsia"/>
          <w:szCs w:val="24"/>
        </w:rPr>
        <w:t>326萬餘人次之14.68％，其中，以重要生產</w:t>
      </w:r>
      <w:proofErr w:type="gramStart"/>
      <w:r w:rsidR="006C2FF5" w:rsidRPr="006346A1">
        <w:rPr>
          <w:rFonts w:ascii="標楷體" w:eastAsia="標楷體" w:hAnsi="標楷體" w:hint="eastAsia"/>
          <w:szCs w:val="24"/>
        </w:rPr>
        <w:t>人力編管於</w:t>
      </w:r>
      <w:proofErr w:type="gramEnd"/>
      <w:r w:rsidR="006C2FF5" w:rsidRPr="006346A1">
        <w:rPr>
          <w:rFonts w:ascii="標楷體" w:eastAsia="標楷體" w:hAnsi="標楷體" w:hint="eastAsia"/>
          <w:szCs w:val="24"/>
        </w:rPr>
        <w:t>2類以上民力之比率66.2％為最高，尚待</w:t>
      </w:r>
      <w:proofErr w:type="gramStart"/>
      <w:r w:rsidR="006C2FF5" w:rsidRPr="006346A1">
        <w:rPr>
          <w:rFonts w:ascii="標楷體" w:eastAsia="標楷體" w:hAnsi="標楷體" w:hint="eastAsia"/>
          <w:szCs w:val="24"/>
        </w:rPr>
        <w:t>研訂編管</w:t>
      </w:r>
      <w:proofErr w:type="gramEnd"/>
      <w:r w:rsidR="006C2FF5" w:rsidRPr="006346A1">
        <w:rPr>
          <w:rFonts w:ascii="標楷體" w:eastAsia="標楷體" w:hAnsi="標楷體" w:hint="eastAsia"/>
          <w:szCs w:val="24"/>
        </w:rPr>
        <w:t>民力運用優先順序或因應方案，</w:t>
      </w:r>
      <w:proofErr w:type="gramStart"/>
      <w:r w:rsidR="006C2FF5" w:rsidRPr="006346A1">
        <w:rPr>
          <w:rFonts w:ascii="標楷體" w:eastAsia="標楷體" w:hAnsi="標楷體" w:hint="eastAsia"/>
          <w:szCs w:val="24"/>
        </w:rPr>
        <w:t>俾</w:t>
      </w:r>
      <w:proofErr w:type="gramEnd"/>
      <w:r w:rsidR="006C2FF5" w:rsidRPr="006346A1">
        <w:rPr>
          <w:rFonts w:ascii="標楷體" w:eastAsia="標楷體" w:hAnsi="標楷體" w:hint="eastAsia"/>
          <w:szCs w:val="24"/>
        </w:rPr>
        <w:t>確保民力動員滿足任務所需；（3）</w:t>
      </w:r>
      <w:proofErr w:type="gramStart"/>
      <w:r w:rsidR="006C2FF5" w:rsidRPr="006346A1">
        <w:rPr>
          <w:rFonts w:ascii="標楷體" w:eastAsia="標楷體" w:hAnsi="標楷體" w:hint="eastAsia"/>
          <w:szCs w:val="24"/>
        </w:rPr>
        <w:t>全動法</w:t>
      </w:r>
      <w:proofErr w:type="gramEnd"/>
      <w:r w:rsidR="006C2FF5" w:rsidRPr="006346A1">
        <w:rPr>
          <w:rFonts w:ascii="標楷體" w:eastAsia="標楷體" w:hAnsi="標楷體" w:hint="eastAsia"/>
          <w:szCs w:val="24"/>
        </w:rPr>
        <w:t>第四章「動員演習及徵購、徵用與補償」已針對演習階段之物力、人力徵購（用）訂有相關規定，惟動員實施階段，僅物力部分訂有「全民防衛動員實施階段物資固定設施徵購徵用及補償實施辦法」作為執行依據，民力部分，除民防法針對民防人力訂有相關作業規範外，</w:t>
      </w:r>
      <w:proofErr w:type="gramStart"/>
      <w:r w:rsidR="006C2FF5" w:rsidRPr="006346A1">
        <w:rPr>
          <w:rFonts w:ascii="標楷體" w:eastAsia="標楷體" w:hAnsi="標楷體" w:hint="eastAsia"/>
          <w:szCs w:val="24"/>
        </w:rPr>
        <w:t>其餘編管民力</w:t>
      </w:r>
      <w:proofErr w:type="gramEnd"/>
      <w:r w:rsidR="006C2FF5" w:rsidRPr="006346A1">
        <w:rPr>
          <w:rFonts w:ascii="標楷體" w:eastAsia="標楷體" w:hAnsi="標楷體" w:hint="eastAsia"/>
          <w:szCs w:val="24"/>
        </w:rPr>
        <w:t>尚無徵用相關規範及作業程序，允宜完備相關法制作業等情事，經函請行政院督促權責機關</w:t>
      </w:r>
      <w:proofErr w:type="gramStart"/>
      <w:r w:rsidR="006C2FF5" w:rsidRPr="006346A1">
        <w:rPr>
          <w:rFonts w:ascii="標楷體" w:eastAsia="標楷體" w:hAnsi="標楷體" w:hint="eastAsia"/>
          <w:szCs w:val="24"/>
        </w:rPr>
        <w:t>研</w:t>
      </w:r>
      <w:proofErr w:type="gramEnd"/>
      <w:r w:rsidR="006C2FF5" w:rsidRPr="006346A1">
        <w:rPr>
          <w:rFonts w:ascii="標楷體" w:eastAsia="標楷體" w:hAnsi="標楷體" w:hint="eastAsia"/>
          <w:szCs w:val="24"/>
        </w:rPr>
        <w:t>謀改善。據復：（1）已請各部會針對全社會防衛韌性所需人力</w:t>
      </w:r>
      <w:proofErr w:type="gramStart"/>
      <w:r w:rsidR="006C2FF5" w:rsidRPr="006346A1">
        <w:rPr>
          <w:rFonts w:ascii="標楷體" w:eastAsia="標楷體" w:hAnsi="標楷體" w:hint="eastAsia"/>
          <w:szCs w:val="24"/>
        </w:rPr>
        <w:t>研</w:t>
      </w:r>
      <w:proofErr w:type="gramEnd"/>
      <w:r w:rsidR="006C2FF5" w:rsidRPr="006346A1">
        <w:rPr>
          <w:rFonts w:ascii="標楷體" w:eastAsia="標楷體" w:hAnsi="標楷體" w:hint="eastAsia"/>
          <w:szCs w:val="24"/>
        </w:rPr>
        <w:t>提需求，將依需求盤點結果，納入後續運用規劃；（2）為確保動員實施階段人力運用滿足所需，已請各機關排除</w:t>
      </w:r>
      <w:proofErr w:type="gramStart"/>
      <w:r w:rsidR="006C2FF5" w:rsidRPr="006346A1">
        <w:rPr>
          <w:rFonts w:ascii="標楷體" w:eastAsia="標楷體" w:hAnsi="標楷體" w:hint="eastAsia"/>
          <w:szCs w:val="24"/>
        </w:rPr>
        <w:t>重複編管民力</w:t>
      </w:r>
      <w:proofErr w:type="gramEnd"/>
      <w:r w:rsidR="006C2FF5" w:rsidRPr="006346A1">
        <w:rPr>
          <w:rFonts w:ascii="標楷體" w:eastAsia="標楷體" w:hAnsi="標楷體" w:hint="eastAsia"/>
          <w:szCs w:val="24"/>
        </w:rPr>
        <w:t>並依全社會防衛韌性相關任務之人力類型及數量檢討需求，以納入後續人力運用規劃；（3）已於115年5月召開會議，針對民力徵用程序執行現況及缺失進行</w:t>
      </w:r>
      <w:proofErr w:type="gramStart"/>
      <w:r w:rsidR="006C2FF5" w:rsidRPr="006346A1">
        <w:rPr>
          <w:rFonts w:ascii="標楷體" w:eastAsia="標楷體" w:hAnsi="標楷體" w:hint="eastAsia"/>
          <w:szCs w:val="24"/>
        </w:rPr>
        <w:t>蒐</w:t>
      </w:r>
      <w:proofErr w:type="gramEnd"/>
      <w:r w:rsidR="006C2FF5" w:rsidRPr="006346A1">
        <w:rPr>
          <w:rFonts w:ascii="標楷體" w:eastAsia="標楷體" w:hAnsi="標楷體" w:hint="eastAsia"/>
          <w:szCs w:val="24"/>
        </w:rPr>
        <w:t>整，並請相關部會提供實務經驗與修正建議，以利後續法規修正作業</w:t>
      </w:r>
      <w:r w:rsidRPr="006346A1">
        <w:rPr>
          <w:rFonts w:ascii="標楷體" w:eastAsia="標楷體" w:hAnsi="標楷體" w:hint="eastAsia"/>
          <w:szCs w:val="24"/>
        </w:rPr>
        <w:t>。</w:t>
      </w:r>
    </w:p>
    <w:p w14:paraId="4132ED24" w14:textId="12F685D3" w:rsidR="0025444F" w:rsidRPr="006346A1" w:rsidRDefault="007B7B85" w:rsidP="006C2FF5">
      <w:pPr>
        <w:overflowPunct w:val="0"/>
        <w:spacing w:line="420" w:lineRule="exact"/>
        <w:ind w:firstLineChars="450" w:firstLine="1081"/>
        <w:jc w:val="both"/>
        <w:rPr>
          <w:rFonts w:ascii="標楷體" w:eastAsia="標楷體" w:hAnsi="標楷體"/>
          <w:szCs w:val="24"/>
        </w:rPr>
      </w:pPr>
      <w:r w:rsidRPr="006346A1">
        <w:rPr>
          <w:rFonts w:ascii="標楷體" w:eastAsia="標楷體" w:hAnsi="標楷體" w:hint="eastAsia"/>
          <w:b/>
          <w:bCs/>
          <w:szCs w:val="24"/>
        </w:rPr>
        <w:t>3.　國軍退除役官兵輔導委員會為因應戰時致受傷軍人療養安置所需護理人力短缺，經函</w:t>
      </w:r>
      <w:proofErr w:type="gramStart"/>
      <w:r w:rsidRPr="006346A1">
        <w:rPr>
          <w:rFonts w:ascii="標楷體" w:eastAsia="標楷體" w:hAnsi="標楷體" w:hint="eastAsia"/>
          <w:b/>
          <w:bCs/>
          <w:szCs w:val="24"/>
        </w:rPr>
        <w:t>詢</w:t>
      </w:r>
      <w:proofErr w:type="gramEnd"/>
      <w:r w:rsidRPr="006346A1">
        <w:rPr>
          <w:rFonts w:ascii="標楷體" w:eastAsia="標楷體" w:hAnsi="標楷體" w:hint="eastAsia"/>
          <w:b/>
          <w:bCs/>
          <w:szCs w:val="24"/>
        </w:rPr>
        <w:t>相關部會協處，惟未能有效獲得所需人力，不利遂行戰時任務：</w:t>
      </w:r>
      <w:r w:rsidR="006C2FF5" w:rsidRPr="006346A1">
        <w:rPr>
          <w:rFonts w:ascii="標楷體" w:eastAsia="標楷體" w:hAnsi="標楷體" w:hint="eastAsia"/>
          <w:szCs w:val="24"/>
        </w:rPr>
        <w:t>依國軍退除役官兵輔導委員會（下稱退輔會）訂定</w:t>
      </w:r>
      <w:proofErr w:type="gramStart"/>
      <w:r w:rsidR="006C2FF5" w:rsidRPr="006346A1">
        <w:rPr>
          <w:rFonts w:ascii="標楷體" w:eastAsia="標楷體" w:hAnsi="標楷體" w:hint="eastAsia"/>
          <w:szCs w:val="24"/>
        </w:rPr>
        <w:t>114</w:t>
      </w:r>
      <w:proofErr w:type="gramEnd"/>
      <w:r w:rsidR="006C2FF5" w:rsidRPr="006346A1">
        <w:rPr>
          <w:rFonts w:ascii="標楷體" w:eastAsia="標楷體" w:hAnsi="標楷體" w:hint="eastAsia"/>
          <w:szCs w:val="24"/>
        </w:rPr>
        <w:t>年度戰時致受傷或身心障礙及退除役軍人安置準備分類計畫，戰時致受傷軍人，經判定無法繼續作戰但傷</w:t>
      </w:r>
      <w:proofErr w:type="gramStart"/>
      <w:r w:rsidR="006C2FF5" w:rsidRPr="006346A1">
        <w:rPr>
          <w:rFonts w:ascii="標楷體" w:eastAsia="標楷體" w:hAnsi="標楷體" w:hint="eastAsia"/>
          <w:szCs w:val="24"/>
        </w:rPr>
        <w:t>況</w:t>
      </w:r>
      <w:proofErr w:type="gramEnd"/>
      <w:r w:rsidR="006C2FF5" w:rsidRPr="006346A1">
        <w:rPr>
          <w:rFonts w:ascii="標楷體" w:eastAsia="標楷體" w:hAnsi="標楷體" w:hint="eastAsia"/>
          <w:szCs w:val="24"/>
        </w:rPr>
        <w:t>穩定者，由急救責任</w:t>
      </w:r>
      <w:proofErr w:type="gramStart"/>
      <w:r w:rsidR="006C2FF5" w:rsidRPr="006346A1">
        <w:rPr>
          <w:rFonts w:ascii="標楷體" w:eastAsia="標楷體" w:hAnsi="標楷體" w:hint="eastAsia"/>
          <w:szCs w:val="24"/>
        </w:rPr>
        <w:t>醫院疏轉至</w:t>
      </w:r>
      <w:proofErr w:type="gramEnd"/>
      <w:r w:rsidR="006C2FF5" w:rsidRPr="006346A1">
        <w:rPr>
          <w:rFonts w:ascii="標楷體" w:eastAsia="標楷體" w:hAnsi="標楷體" w:hint="eastAsia"/>
          <w:szCs w:val="24"/>
        </w:rPr>
        <w:t>該會所屬榮譽國民之家（下稱榮家）繼續照護。經查退輔會為因應戰時成立受傷官兵療養安置機構，其所屬榮</w:t>
      </w:r>
      <w:proofErr w:type="gramStart"/>
      <w:r w:rsidR="006C2FF5" w:rsidRPr="006346A1">
        <w:rPr>
          <w:rFonts w:ascii="標楷體" w:eastAsia="標楷體" w:hAnsi="標楷體" w:hint="eastAsia"/>
          <w:szCs w:val="24"/>
        </w:rPr>
        <w:t>家須擴增</w:t>
      </w:r>
      <w:proofErr w:type="gramEnd"/>
      <w:r w:rsidR="006C2FF5" w:rsidRPr="006346A1">
        <w:rPr>
          <w:rFonts w:ascii="標楷體" w:eastAsia="標楷體" w:hAnsi="標楷體" w:hint="eastAsia"/>
          <w:szCs w:val="24"/>
        </w:rPr>
        <w:t>動員床位計1萬3,975床、具護理師或護士證書之護理人力計1,129人，</w:t>
      </w:r>
      <w:proofErr w:type="gramStart"/>
      <w:r w:rsidR="006C2FF5" w:rsidRPr="006346A1">
        <w:rPr>
          <w:rFonts w:ascii="標楷體" w:eastAsia="標楷體" w:hAnsi="標楷體" w:hint="eastAsia"/>
          <w:szCs w:val="24"/>
        </w:rPr>
        <w:t>俾</w:t>
      </w:r>
      <w:proofErr w:type="gramEnd"/>
      <w:r w:rsidR="006C2FF5" w:rsidRPr="006346A1">
        <w:rPr>
          <w:rFonts w:ascii="標楷體" w:eastAsia="標楷體" w:hAnsi="標楷體" w:hint="eastAsia"/>
          <w:szCs w:val="24"/>
        </w:rPr>
        <w:t>利戰時遂行收容安置任務，該會於114年7月及9月分別函請衛生福利部（下稱衛福部）、內政部、國防部軍醫局（下稱軍醫局）及全動署協助支援所需護理人力，惟衛福</w:t>
      </w:r>
      <w:proofErr w:type="gramStart"/>
      <w:r w:rsidR="006C2FF5" w:rsidRPr="006346A1">
        <w:rPr>
          <w:rFonts w:ascii="標楷體" w:eastAsia="標楷體" w:hAnsi="標楷體" w:hint="eastAsia"/>
          <w:szCs w:val="24"/>
        </w:rPr>
        <w:t>部函復該</w:t>
      </w:r>
      <w:proofErr w:type="gramEnd"/>
      <w:r w:rsidR="006C2FF5" w:rsidRPr="006346A1">
        <w:rPr>
          <w:rFonts w:ascii="標楷體" w:eastAsia="標楷體" w:hAnsi="標楷體" w:hint="eastAsia"/>
          <w:szCs w:val="24"/>
        </w:rPr>
        <w:t>會訂定之上開安置準備分類計畫係屬內政部主管之「人力動員準備方案」，與該部主管之「衛生動員準備方案」有別，建議該會盤點照護體系內可調度之護理人力，或自行規劃招募培訓；內政部</w:t>
      </w:r>
      <w:proofErr w:type="gramStart"/>
      <w:r w:rsidR="006C2FF5" w:rsidRPr="006346A1">
        <w:rPr>
          <w:rFonts w:ascii="標楷體" w:eastAsia="標楷體" w:hAnsi="標楷體" w:hint="eastAsia"/>
          <w:szCs w:val="24"/>
        </w:rPr>
        <w:t>函復所需</w:t>
      </w:r>
      <w:proofErr w:type="gramEnd"/>
      <w:r w:rsidR="006C2FF5" w:rsidRPr="006346A1">
        <w:rPr>
          <w:rFonts w:ascii="標楷體" w:eastAsia="標楷體" w:hAnsi="標楷體" w:hint="eastAsia"/>
          <w:szCs w:val="24"/>
        </w:rPr>
        <w:t>增列人力已由其他部會列管，無法增撥支援；軍醫局函復戰時國軍衛勤人員或動員召集之</w:t>
      </w:r>
      <w:proofErr w:type="gramStart"/>
      <w:r w:rsidR="006C2FF5" w:rsidRPr="006346A1">
        <w:rPr>
          <w:rFonts w:ascii="標楷體" w:eastAsia="標楷體" w:hAnsi="標楷體" w:hint="eastAsia"/>
          <w:szCs w:val="24"/>
        </w:rPr>
        <w:t>後備軍人均有其</w:t>
      </w:r>
      <w:proofErr w:type="gramEnd"/>
      <w:r w:rsidR="006C2FF5" w:rsidRPr="006346A1">
        <w:rPr>
          <w:rFonts w:ascii="標楷體" w:eastAsia="標楷體" w:hAnsi="標楷體" w:hint="eastAsia"/>
          <w:szCs w:val="24"/>
        </w:rPr>
        <w:t>作戰任務，無法支援</w:t>
      </w:r>
      <w:proofErr w:type="gramStart"/>
      <w:r w:rsidR="006C2FF5" w:rsidRPr="006346A1">
        <w:rPr>
          <w:rFonts w:ascii="標楷體" w:eastAsia="標楷體" w:hAnsi="標楷體" w:hint="eastAsia"/>
          <w:szCs w:val="24"/>
        </w:rPr>
        <w:t>榮家遂行</w:t>
      </w:r>
      <w:proofErr w:type="gramEnd"/>
      <w:r w:rsidR="006C2FF5" w:rsidRPr="006346A1">
        <w:rPr>
          <w:rFonts w:ascii="標楷體" w:eastAsia="標楷體" w:hAnsi="標楷體" w:hint="eastAsia"/>
          <w:szCs w:val="24"/>
        </w:rPr>
        <w:t>戰傷軍人收容安置任務；全動</w:t>
      </w:r>
      <w:proofErr w:type="gramStart"/>
      <w:r w:rsidR="006C2FF5" w:rsidRPr="006346A1">
        <w:rPr>
          <w:rFonts w:ascii="標楷體" w:eastAsia="標楷體" w:hAnsi="標楷體" w:hint="eastAsia"/>
          <w:szCs w:val="24"/>
        </w:rPr>
        <w:t>署函復現列</w:t>
      </w:r>
      <w:proofErr w:type="gramEnd"/>
      <w:r w:rsidR="006C2FF5" w:rsidRPr="006346A1">
        <w:rPr>
          <w:rFonts w:ascii="標楷體" w:eastAsia="標楷體" w:hAnsi="標楷體" w:hint="eastAsia"/>
          <w:szCs w:val="24"/>
        </w:rPr>
        <w:t>管退伍後逾8年（軍、士官逾12年）具護理專長之後備軍人，為</w:t>
      </w:r>
      <w:proofErr w:type="gramStart"/>
      <w:r w:rsidR="006C2FF5" w:rsidRPr="006346A1">
        <w:rPr>
          <w:rFonts w:ascii="標楷體" w:eastAsia="標楷體" w:hAnsi="標楷體" w:hint="eastAsia"/>
          <w:szCs w:val="24"/>
        </w:rPr>
        <w:t>醫</w:t>
      </w:r>
      <w:proofErr w:type="gramEnd"/>
      <w:r w:rsidR="006C2FF5" w:rsidRPr="006346A1">
        <w:rPr>
          <w:rFonts w:ascii="標楷體" w:eastAsia="標楷體" w:hAnsi="標楷體" w:hint="eastAsia"/>
          <w:szCs w:val="24"/>
        </w:rPr>
        <w:t>事人員人事條例所定之</w:t>
      </w:r>
      <w:proofErr w:type="gramStart"/>
      <w:r w:rsidR="006C2FF5" w:rsidRPr="006346A1">
        <w:rPr>
          <w:rFonts w:ascii="標楷體" w:eastAsia="標楷體" w:hAnsi="標楷體" w:hint="eastAsia"/>
          <w:szCs w:val="24"/>
        </w:rPr>
        <w:t>醫</w:t>
      </w:r>
      <w:proofErr w:type="gramEnd"/>
      <w:r w:rsidR="006C2FF5" w:rsidRPr="006346A1">
        <w:rPr>
          <w:rFonts w:ascii="標楷體" w:eastAsia="標楷體" w:hAnsi="標楷體" w:hint="eastAsia"/>
          <w:szCs w:val="24"/>
        </w:rPr>
        <w:t>事人員，由</w:t>
      </w:r>
      <w:proofErr w:type="gramStart"/>
      <w:r w:rsidR="006C2FF5" w:rsidRPr="006346A1">
        <w:rPr>
          <w:rFonts w:ascii="標楷體" w:eastAsia="標楷體" w:hAnsi="標楷體" w:hint="eastAsia"/>
          <w:szCs w:val="24"/>
        </w:rPr>
        <w:t>衛福部列管</w:t>
      </w:r>
      <w:proofErr w:type="gramEnd"/>
      <w:r w:rsidR="006C2FF5" w:rsidRPr="006346A1">
        <w:rPr>
          <w:rFonts w:ascii="標楷體" w:eastAsia="標楷體" w:hAnsi="標楷體" w:hint="eastAsia"/>
          <w:szCs w:val="24"/>
        </w:rPr>
        <w:t>。上開部會尚未能有效協助退輔會因應戰時護理人力短缺之風險。經函請行政院協商權責機關，</w:t>
      </w:r>
      <w:proofErr w:type="gramStart"/>
      <w:r w:rsidR="006C2FF5" w:rsidRPr="006346A1">
        <w:rPr>
          <w:rFonts w:ascii="標楷體" w:eastAsia="標楷體" w:hAnsi="標楷體" w:hint="eastAsia"/>
          <w:szCs w:val="24"/>
        </w:rPr>
        <w:t>研</w:t>
      </w:r>
      <w:proofErr w:type="gramEnd"/>
      <w:r w:rsidR="006C2FF5" w:rsidRPr="006346A1">
        <w:rPr>
          <w:rFonts w:ascii="標楷體" w:eastAsia="標楷體" w:hAnsi="標楷體" w:hint="eastAsia"/>
          <w:szCs w:val="24"/>
        </w:rPr>
        <w:t>議協助退輔會獲得戰時照護人力之必要性及可行性。據復：退輔會將</w:t>
      </w:r>
      <w:proofErr w:type="gramStart"/>
      <w:r w:rsidR="006C2FF5" w:rsidRPr="006346A1">
        <w:rPr>
          <w:rFonts w:ascii="標楷體" w:eastAsia="標楷體" w:hAnsi="標楷體" w:hint="eastAsia"/>
          <w:szCs w:val="24"/>
        </w:rPr>
        <w:t>採</w:t>
      </w:r>
      <w:proofErr w:type="gramEnd"/>
      <w:r w:rsidR="006C2FF5" w:rsidRPr="006346A1">
        <w:rPr>
          <w:rFonts w:ascii="標楷體" w:eastAsia="標楷體" w:hAnsi="標楷體" w:hint="eastAsia"/>
          <w:szCs w:val="24"/>
        </w:rPr>
        <w:t>民力徵用方式獲得所需人力，如尚有不足，將報請行政院協調相關人力補充事宜</w:t>
      </w:r>
      <w:r w:rsidRPr="006346A1">
        <w:rPr>
          <w:rFonts w:ascii="標楷體" w:eastAsia="標楷體" w:hAnsi="標楷體" w:hint="eastAsia"/>
          <w:szCs w:val="24"/>
        </w:rPr>
        <w:t>。</w:t>
      </w:r>
    </w:p>
    <w:p w14:paraId="017F49EA" w14:textId="2B4BE5D1" w:rsidR="002C60C1" w:rsidRPr="006346A1" w:rsidRDefault="002C60C1" w:rsidP="004C47CE">
      <w:pPr>
        <w:overflowPunct w:val="0"/>
        <w:spacing w:beforeLines="20" w:before="72" w:afterLines="20" w:after="72" w:line="440" w:lineRule="exact"/>
        <w:ind w:firstLineChars="200" w:firstLine="561"/>
        <w:jc w:val="both"/>
        <w:outlineLvl w:val="1"/>
        <w:rPr>
          <w:rFonts w:ascii="標楷體" w:eastAsia="標楷體" w:hAnsi="標楷體"/>
          <w:sz w:val="28"/>
          <w:szCs w:val="32"/>
        </w:rPr>
      </w:pPr>
      <w:bookmarkStart w:id="40" w:name="_Toc482878350"/>
      <w:bookmarkStart w:id="41" w:name="_Toc483384669"/>
      <w:bookmarkStart w:id="42" w:name="_Toc486081631"/>
      <w:bookmarkStart w:id="43" w:name="_Toc486681964"/>
      <w:bookmarkStart w:id="44" w:name="_Toc487033686"/>
      <w:bookmarkStart w:id="45" w:name="_Toc486081632"/>
      <w:r w:rsidRPr="006346A1">
        <w:rPr>
          <w:rFonts w:ascii="標楷體" w:eastAsia="標楷體" w:hAnsi="標楷體" w:cstheme="majorBidi" w:hint="eastAsia"/>
          <w:b/>
          <w:bCs/>
          <w:sz w:val="28"/>
          <w:szCs w:val="32"/>
        </w:rPr>
        <w:lastRenderedPageBreak/>
        <w:t xml:space="preserve">（十）　</w:t>
      </w:r>
      <w:r w:rsidR="00D0734E" w:rsidRPr="006346A1">
        <w:rPr>
          <w:rFonts w:ascii="標楷體" w:eastAsia="標楷體" w:hAnsi="標楷體" w:hint="eastAsia"/>
          <w:b/>
          <w:sz w:val="28"/>
          <w:szCs w:val="32"/>
        </w:rPr>
        <w:t>政府為促進AI發展及落實AI基本法，已陸續推動AI法制、公部門應用、產業轉型及人才培育等措施，惟著作權、</w:t>
      </w:r>
      <w:proofErr w:type="gramStart"/>
      <w:r w:rsidR="00D0734E" w:rsidRPr="006346A1">
        <w:rPr>
          <w:rFonts w:ascii="標楷體" w:eastAsia="標楷體" w:hAnsi="標楷體" w:hint="eastAsia"/>
          <w:b/>
          <w:sz w:val="28"/>
          <w:szCs w:val="32"/>
        </w:rPr>
        <w:t>個</w:t>
      </w:r>
      <w:proofErr w:type="gramEnd"/>
      <w:r w:rsidR="00D0734E" w:rsidRPr="006346A1">
        <w:rPr>
          <w:rFonts w:ascii="標楷體" w:eastAsia="標楷體" w:hAnsi="標楷體" w:hint="eastAsia"/>
          <w:b/>
          <w:sz w:val="28"/>
          <w:szCs w:val="32"/>
        </w:rPr>
        <w:t>資保護、政府採購及勞動權益等相關法規調適尚未完備、部分產業AI應用管理權責未</w:t>
      </w:r>
      <w:proofErr w:type="gramStart"/>
      <w:r w:rsidR="00D0734E" w:rsidRPr="006346A1">
        <w:rPr>
          <w:rFonts w:ascii="標楷體" w:eastAsia="標楷體" w:hAnsi="標楷體" w:hint="eastAsia"/>
          <w:b/>
          <w:sz w:val="28"/>
          <w:szCs w:val="32"/>
        </w:rPr>
        <w:t>臻</w:t>
      </w:r>
      <w:proofErr w:type="gramEnd"/>
      <w:r w:rsidR="00D0734E" w:rsidRPr="006346A1">
        <w:rPr>
          <w:rFonts w:ascii="標楷體" w:eastAsia="標楷體" w:hAnsi="標楷體" w:hint="eastAsia"/>
          <w:b/>
          <w:sz w:val="28"/>
          <w:szCs w:val="32"/>
        </w:rPr>
        <w:t>明確、電力基礎建設推動尚待加強，以及AI軟硬體發展失衡、人才供需調查尚待強化，影響AI生態系發展，允宜</w:t>
      </w:r>
      <w:proofErr w:type="gramStart"/>
      <w:r w:rsidR="00D0734E" w:rsidRPr="006346A1">
        <w:rPr>
          <w:rFonts w:ascii="標楷體" w:eastAsia="標楷體" w:hAnsi="標楷體" w:hint="eastAsia"/>
          <w:b/>
          <w:sz w:val="28"/>
          <w:szCs w:val="32"/>
        </w:rPr>
        <w:t>研</w:t>
      </w:r>
      <w:proofErr w:type="gramEnd"/>
      <w:r w:rsidR="00D0734E" w:rsidRPr="006346A1">
        <w:rPr>
          <w:rFonts w:ascii="標楷體" w:eastAsia="標楷體" w:hAnsi="標楷體" w:hint="eastAsia"/>
          <w:b/>
          <w:sz w:val="28"/>
          <w:szCs w:val="32"/>
        </w:rPr>
        <w:t>謀改善</w:t>
      </w:r>
      <w:r w:rsidR="009C50E8" w:rsidRPr="006346A1">
        <w:rPr>
          <w:rFonts w:ascii="標楷體" w:eastAsia="標楷體" w:hAnsi="標楷體" w:hint="eastAsia"/>
          <w:b/>
          <w:sz w:val="28"/>
          <w:szCs w:val="32"/>
        </w:rPr>
        <w:t>。</w:t>
      </w:r>
    </w:p>
    <w:p w14:paraId="764A7796" w14:textId="4DB5D7BC" w:rsidR="0014253D" w:rsidRPr="006346A1" w:rsidRDefault="00AA0D64" w:rsidP="00165ED5">
      <w:pPr>
        <w:pStyle w:val="-"/>
        <w:spacing w:line="442" w:lineRule="exact"/>
        <w:ind w:firstLine="480"/>
        <w:jc w:val="both"/>
        <w:rPr>
          <w:noProof/>
        </w:rPr>
      </w:pPr>
      <w:r w:rsidRPr="006346A1">
        <w:rPr>
          <w:rFonts w:hint="eastAsia"/>
          <w:noProof/>
        </w:rPr>
        <w:t>政府為因應人工智慧（Artificial Intelligence, AI）快速演進及厚植我國AI國力，自112年度起推動「臺灣AI行動計畫2.0」，由國家科學及技術委員會（下稱國科會）、數位發展部等主管部會辦理AI人才培育與擴增、技術深耕與產業發展、完善運作環境、提升國際影響力及回應人文社會議題等五大主軸之相關計畫，嗣於113年間滾動檢討並調整計畫內容，將「晶片驅動臺灣產業創新方案」項下之「新一代高速運算主機與AI評測環境建構計畫」等3項與AI發展有關之細部計畫，以及「服務型智慧政府2.0推動計畫」納入推動範疇，112至114年度共執行51項細部計畫，經費合計322億856萬餘元，以帶動我國整體產業轉型升級、建構兼顧科技創新及風險治理之可信任AI發展環境、回應人文社會增進全民福祉及提升我國AI國際影響力等。經查政府推動AI發展與應用情形，核有下列事項</w:t>
      </w:r>
      <w:r w:rsidR="00D0734E" w:rsidRPr="006346A1">
        <w:rPr>
          <w:rFonts w:hint="eastAsia"/>
          <w:noProof/>
        </w:rPr>
        <w:t>：</w:t>
      </w:r>
    </w:p>
    <w:p w14:paraId="765277DA" w14:textId="4869B5DB" w:rsidR="00D0734E" w:rsidRPr="006346A1" w:rsidRDefault="00D0734E" w:rsidP="00165ED5">
      <w:pPr>
        <w:overflowPunct w:val="0"/>
        <w:adjustRightInd w:val="0"/>
        <w:snapToGrid w:val="0"/>
        <w:spacing w:line="444" w:lineRule="exact"/>
        <w:ind w:firstLineChars="350" w:firstLine="1120"/>
        <w:jc w:val="both"/>
        <w:rPr>
          <w:rFonts w:ascii="標楷體" w:eastAsia="標楷體" w:hAnsi="標楷體"/>
          <w:szCs w:val="32"/>
        </w:rPr>
      </w:pPr>
      <w:r w:rsidRPr="006346A1">
        <w:rPr>
          <w:rFonts w:ascii="標楷體" w:eastAsia="標楷體" w:hAnsi="標楷體"/>
          <w:noProof/>
          <w:sz w:val="32"/>
          <w:szCs w:val="32"/>
        </w:rPr>
        <mc:AlternateContent>
          <mc:Choice Requires="wps">
            <w:drawing>
              <wp:anchor distT="0" distB="0" distL="114300" distR="114300" simplePos="0" relativeHeight="251631104" behindDoc="0" locked="0" layoutInCell="1" allowOverlap="1" wp14:anchorId="456E772A" wp14:editId="535E9AB3">
                <wp:simplePos x="0" y="0"/>
                <wp:positionH relativeFrom="margin">
                  <wp:posOffset>3582035</wp:posOffset>
                </wp:positionH>
                <wp:positionV relativeFrom="margin">
                  <wp:posOffset>5033010</wp:posOffset>
                </wp:positionV>
                <wp:extent cx="2786380" cy="3738880"/>
                <wp:effectExtent l="0" t="0" r="0" b="0"/>
                <wp:wrapSquare wrapText="bothSides"/>
                <wp:docPr id="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6380" cy="3738880"/>
                        </a:xfrm>
                        <a:prstGeom prst="rect">
                          <a:avLst/>
                        </a:prstGeom>
                        <a:noFill/>
                        <a:ln w="9525">
                          <a:noFill/>
                          <a:miter lim="800000"/>
                          <a:headEnd/>
                          <a:tailEnd/>
                        </a:ln>
                      </wps:spPr>
                      <wps:txbx>
                        <w:txbxContent>
                          <w:p w14:paraId="433C540B" w14:textId="595571A7" w:rsidR="00D0734E" w:rsidRPr="00895BEF" w:rsidRDefault="00D0734E" w:rsidP="00D0734E">
                            <w:pPr>
                              <w:spacing w:line="280" w:lineRule="exact"/>
                              <w:ind w:rightChars="12" w:right="29"/>
                              <w:jc w:val="both"/>
                              <w:rPr>
                                <w:rFonts w:ascii="標楷體" w:eastAsia="標楷體" w:hAnsi="標楷體"/>
                                <w:b/>
                                <w:bCs/>
                                <w:spacing w:val="-4"/>
                                <w:szCs w:val="24"/>
                              </w:rPr>
                            </w:pPr>
                            <w:r w:rsidRPr="00895BEF">
                              <w:rPr>
                                <w:rFonts w:ascii="標楷體" w:eastAsia="標楷體" w:hAnsi="標楷體" w:hint="eastAsia"/>
                                <w:b/>
                                <w:bCs/>
                                <w:spacing w:val="-4"/>
                                <w:szCs w:val="24"/>
                              </w:rPr>
                              <w:t>表</w:t>
                            </w:r>
                            <w:r w:rsidR="00895BEF" w:rsidRPr="00895BEF">
                              <w:rPr>
                                <w:rFonts w:ascii="標楷體" w:eastAsia="標楷體" w:hAnsi="標楷體" w:hint="eastAsia"/>
                                <w:b/>
                                <w:bCs/>
                                <w:spacing w:val="-4"/>
                                <w:szCs w:val="24"/>
                              </w:rPr>
                              <w:t>2</w:t>
                            </w:r>
                            <w:r w:rsidR="00996175">
                              <w:rPr>
                                <w:rFonts w:ascii="標楷體" w:eastAsia="標楷體" w:hAnsi="標楷體"/>
                                <w:b/>
                                <w:bCs/>
                                <w:spacing w:val="-4"/>
                                <w:szCs w:val="24"/>
                              </w:rPr>
                              <w:t>1</w:t>
                            </w:r>
                            <w:r w:rsidRPr="00895BEF">
                              <w:rPr>
                                <w:rFonts w:ascii="標楷體" w:eastAsia="標楷體" w:hAnsi="標楷體" w:hint="eastAsia"/>
                                <w:b/>
                                <w:bCs/>
                                <w:spacing w:val="-4"/>
                                <w:szCs w:val="24"/>
                              </w:rPr>
                              <w:t xml:space="preserve">　中央各部會研析AI法制議題情形</w:t>
                            </w:r>
                          </w:p>
                          <w:p w14:paraId="7C710016" w14:textId="77777777" w:rsidR="00D0734E" w:rsidRPr="00740870" w:rsidRDefault="00D0734E" w:rsidP="00D0734E">
                            <w:pPr>
                              <w:spacing w:line="240" w:lineRule="exact"/>
                              <w:ind w:right="57"/>
                              <w:jc w:val="right"/>
                              <w:rPr>
                                <w:rFonts w:ascii="標楷體" w:eastAsia="標楷體" w:hAnsi="標楷體"/>
                                <w:sz w:val="20"/>
                              </w:rPr>
                            </w:pPr>
                            <w:r w:rsidRPr="00740870">
                              <w:rPr>
                                <w:rFonts w:ascii="標楷體" w:eastAsia="標楷體" w:hAnsi="標楷體" w:hint="eastAsia"/>
                                <w:sz w:val="20"/>
                              </w:rPr>
                              <w:t>單位：項</w:t>
                            </w:r>
                          </w:p>
                          <w:tbl>
                            <w:tblPr>
                              <w:tblStyle w:val="afff"/>
                              <w:tblW w:w="4097" w:type="dxa"/>
                              <w:jc w:val="center"/>
                              <w:tblLook w:val="04A0" w:firstRow="1" w:lastRow="0" w:firstColumn="1" w:lastColumn="0" w:noHBand="0" w:noVBand="1"/>
                            </w:tblPr>
                            <w:tblGrid>
                              <w:gridCol w:w="2401"/>
                              <w:gridCol w:w="1696"/>
                            </w:tblGrid>
                            <w:tr w:rsidR="00D0734E" w:rsidRPr="007B556B" w14:paraId="1BDBD4A5" w14:textId="77777777" w:rsidTr="00D0734E">
                              <w:trPr>
                                <w:jc w:val="center"/>
                              </w:trPr>
                              <w:tc>
                                <w:tcPr>
                                  <w:tcW w:w="2401" w:type="dxa"/>
                                  <w:vAlign w:val="center"/>
                                </w:tcPr>
                                <w:p w14:paraId="161D40E2" w14:textId="77777777" w:rsidR="00D0734E" w:rsidRPr="00E37184" w:rsidRDefault="00D0734E" w:rsidP="00CE0661">
                                  <w:pPr>
                                    <w:overflowPunct w:val="0"/>
                                    <w:spacing w:line="240" w:lineRule="exact"/>
                                    <w:jc w:val="center"/>
                                    <w:rPr>
                                      <w:rFonts w:ascii="標楷體" w:eastAsia="標楷體" w:hAnsi="標楷體"/>
                                      <w:sz w:val="20"/>
                                    </w:rPr>
                                  </w:pPr>
                                  <w:r w:rsidRPr="00E37184">
                                    <w:rPr>
                                      <w:rFonts w:ascii="標楷體" w:eastAsia="標楷體" w:hAnsi="標楷體" w:hint="eastAsia"/>
                                      <w:sz w:val="20"/>
                                    </w:rPr>
                                    <w:t>機關名稱</w:t>
                                  </w:r>
                                </w:p>
                              </w:tc>
                              <w:tc>
                                <w:tcPr>
                                  <w:tcW w:w="1696" w:type="dxa"/>
                                </w:tcPr>
                                <w:p w14:paraId="7B4EDF5C" w14:textId="77777777" w:rsidR="00D0734E" w:rsidRPr="00E37184" w:rsidRDefault="00D0734E" w:rsidP="00CE0661">
                                  <w:pPr>
                                    <w:overflowPunct w:val="0"/>
                                    <w:spacing w:line="240" w:lineRule="exact"/>
                                    <w:jc w:val="both"/>
                                    <w:rPr>
                                      <w:rFonts w:ascii="標楷體" w:eastAsia="標楷體" w:hAnsi="標楷體"/>
                                      <w:spacing w:val="-6"/>
                                      <w:sz w:val="20"/>
                                    </w:rPr>
                                  </w:pPr>
                                  <w:r w:rsidRPr="00E37184">
                                    <w:rPr>
                                      <w:rFonts w:ascii="標楷體" w:eastAsia="標楷體" w:hAnsi="標楷體" w:hint="eastAsia"/>
                                      <w:spacing w:val="-6"/>
                                      <w:sz w:val="20"/>
                                    </w:rPr>
                                    <w:t>待增修訂法制規範、行政措施項數</w:t>
                                  </w:r>
                                </w:p>
                              </w:tc>
                            </w:tr>
                            <w:tr w:rsidR="00D0734E" w:rsidRPr="007B556B" w14:paraId="7EA79433" w14:textId="77777777" w:rsidTr="00D0734E">
                              <w:trPr>
                                <w:jc w:val="center"/>
                              </w:trPr>
                              <w:tc>
                                <w:tcPr>
                                  <w:tcW w:w="2401" w:type="dxa"/>
                                </w:tcPr>
                                <w:p w14:paraId="5B797A1C" w14:textId="77777777" w:rsidR="00D0734E" w:rsidRPr="00CE0661" w:rsidRDefault="00D0734E" w:rsidP="00CE0661">
                                  <w:pPr>
                                    <w:overflowPunct w:val="0"/>
                                    <w:spacing w:line="240" w:lineRule="exact"/>
                                    <w:jc w:val="distribute"/>
                                    <w:rPr>
                                      <w:rFonts w:ascii="標楷體" w:eastAsia="標楷體" w:hAnsi="標楷體"/>
                                      <w:b/>
                                      <w:bCs/>
                                      <w:sz w:val="20"/>
                                    </w:rPr>
                                  </w:pPr>
                                  <w:r w:rsidRPr="00CE0661">
                                    <w:rPr>
                                      <w:rFonts w:ascii="標楷體" w:eastAsia="標楷體" w:hAnsi="標楷體" w:hint="eastAsia"/>
                                      <w:b/>
                                      <w:bCs/>
                                      <w:sz w:val="20"/>
                                    </w:rPr>
                                    <w:t>合計</w:t>
                                  </w:r>
                                </w:p>
                              </w:tc>
                              <w:tc>
                                <w:tcPr>
                                  <w:tcW w:w="1696" w:type="dxa"/>
                                </w:tcPr>
                                <w:p w14:paraId="5E4E588A" w14:textId="77777777" w:rsidR="00D0734E" w:rsidRPr="00CE0661" w:rsidRDefault="00D0734E" w:rsidP="002A4E7A">
                                  <w:pPr>
                                    <w:overflowPunct w:val="0"/>
                                    <w:spacing w:line="240" w:lineRule="exact"/>
                                    <w:jc w:val="right"/>
                                    <w:rPr>
                                      <w:rFonts w:ascii="標楷體" w:eastAsia="標楷體" w:hAnsi="標楷體"/>
                                      <w:b/>
                                      <w:bCs/>
                                      <w:spacing w:val="-6"/>
                                      <w:sz w:val="20"/>
                                    </w:rPr>
                                  </w:pPr>
                                  <w:r w:rsidRPr="00CE0661">
                                    <w:rPr>
                                      <w:rFonts w:ascii="標楷體" w:eastAsia="標楷體" w:hAnsi="標楷體" w:hint="eastAsia"/>
                                      <w:b/>
                                      <w:bCs/>
                                      <w:spacing w:val="-6"/>
                                      <w:sz w:val="20"/>
                                    </w:rPr>
                                    <w:t>2</w:t>
                                  </w:r>
                                  <w:r w:rsidRPr="00CE0661">
                                    <w:rPr>
                                      <w:rFonts w:ascii="標楷體" w:eastAsia="標楷體" w:hAnsi="標楷體"/>
                                      <w:b/>
                                      <w:bCs/>
                                      <w:spacing w:val="-6"/>
                                      <w:sz w:val="20"/>
                                    </w:rPr>
                                    <w:t>8</w:t>
                                  </w:r>
                                </w:p>
                              </w:tc>
                            </w:tr>
                            <w:tr w:rsidR="00D0734E" w:rsidRPr="007B556B" w14:paraId="4C24DA49" w14:textId="77777777" w:rsidTr="00D0734E">
                              <w:trPr>
                                <w:jc w:val="center"/>
                              </w:trPr>
                              <w:tc>
                                <w:tcPr>
                                  <w:tcW w:w="2401" w:type="dxa"/>
                                </w:tcPr>
                                <w:p w14:paraId="7DED6235" w14:textId="77777777" w:rsidR="00D0734E" w:rsidRPr="00CE0661" w:rsidRDefault="00D0734E" w:rsidP="00F4725D">
                                  <w:pPr>
                                    <w:overflowPunct w:val="0"/>
                                    <w:spacing w:line="240" w:lineRule="exact"/>
                                    <w:jc w:val="both"/>
                                    <w:rPr>
                                      <w:rFonts w:ascii="標楷體" w:eastAsia="標楷體" w:hAnsi="標楷體"/>
                                      <w:spacing w:val="-6"/>
                                      <w:sz w:val="20"/>
                                    </w:rPr>
                                  </w:pPr>
                                  <w:r w:rsidRPr="00CE0661">
                                    <w:rPr>
                                      <w:rFonts w:ascii="標楷體" w:eastAsia="標楷體" w:hAnsi="標楷體" w:hint="eastAsia"/>
                                      <w:spacing w:val="-6"/>
                                      <w:sz w:val="20"/>
                                    </w:rPr>
                                    <w:t>數</w:t>
                                  </w:r>
                                  <w:r>
                                    <w:rPr>
                                      <w:rFonts w:ascii="標楷體" w:eastAsia="標楷體" w:hAnsi="標楷體" w:hint="eastAsia"/>
                                      <w:spacing w:val="-6"/>
                                      <w:sz w:val="20"/>
                                    </w:rPr>
                                    <w:t>位</w:t>
                                  </w:r>
                                  <w:r w:rsidRPr="00CE0661">
                                    <w:rPr>
                                      <w:rFonts w:ascii="標楷體" w:eastAsia="標楷體" w:hAnsi="標楷體" w:hint="eastAsia"/>
                                      <w:spacing w:val="-6"/>
                                      <w:sz w:val="20"/>
                                    </w:rPr>
                                    <w:t>發</w:t>
                                  </w:r>
                                  <w:r>
                                    <w:rPr>
                                      <w:rFonts w:ascii="標楷體" w:eastAsia="標楷體" w:hAnsi="標楷體" w:hint="eastAsia"/>
                                      <w:spacing w:val="-6"/>
                                      <w:sz w:val="20"/>
                                    </w:rPr>
                                    <w:t>展</w:t>
                                  </w:r>
                                  <w:r w:rsidRPr="00CE0661">
                                    <w:rPr>
                                      <w:rFonts w:ascii="標楷體" w:eastAsia="標楷體" w:hAnsi="標楷體" w:hint="eastAsia"/>
                                      <w:spacing w:val="-6"/>
                                      <w:sz w:val="20"/>
                                    </w:rPr>
                                    <w:t>部</w:t>
                                  </w:r>
                                </w:p>
                              </w:tc>
                              <w:tc>
                                <w:tcPr>
                                  <w:tcW w:w="1696" w:type="dxa"/>
                                </w:tcPr>
                                <w:p w14:paraId="16DD8ADC" w14:textId="77777777" w:rsidR="00D0734E" w:rsidRPr="00CE0661" w:rsidRDefault="00D0734E" w:rsidP="00F4725D">
                                  <w:pPr>
                                    <w:overflowPunct w:val="0"/>
                                    <w:spacing w:line="240" w:lineRule="exact"/>
                                    <w:jc w:val="right"/>
                                    <w:rPr>
                                      <w:rFonts w:ascii="標楷體" w:eastAsia="標楷體" w:hAnsi="標楷體"/>
                                      <w:spacing w:val="-6"/>
                                      <w:sz w:val="20"/>
                                    </w:rPr>
                                  </w:pPr>
                                  <w:r w:rsidRPr="00CE0661">
                                    <w:rPr>
                                      <w:rFonts w:ascii="標楷體" w:eastAsia="標楷體" w:hAnsi="標楷體" w:hint="eastAsia"/>
                                      <w:spacing w:val="-6"/>
                                      <w:sz w:val="20"/>
                                    </w:rPr>
                                    <w:t>4</w:t>
                                  </w:r>
                                </w:p>
                              </w:tc>
                            </w:tr>
                            <w:tr w:rsidR="00D0734E" w:rsidRPr="007B556B" w14:paraId="5DB4D177" w14:textId="77777777" w:rsidTr="00D0734E">
                              <w:trPr>
                                <w:jc w:val="center"/>
                              </w:trPr>
                              <w:tc>
                                <w:tcPr>
                                  <w:tcW w:w="2401" w:type="dxa"/>
                                </w:tcPr>
                                <w:p w14:paraId="3CD6FD7C" w14:textId="77777777" w:rsidR="00D0734E" w:rsidRPr="00CE0661" w:rsidRDefault="00D0734E" w:rsidP="00F4725D">
                                  <w:pPr>
                                    <w:overflowPunct w:val="0"/>
                                    <w:spacing w:line="240" w:lineRule="exact"/>
                                    <w:jc w:val="both"/>
                                    <w:rPr>
                                      <w:rFonts w:ascii="標楷體" w:eastAsia="標楷體" w:hAnsi="標楷體"/>
                                      <w:spacing w:val="-6"/>
                                      <w:sz w:val="20"/>
                                    </w:rPr>
                                  </w:pPr>
                                  <w:r w:rsidRPr="00CE0661">
                                    <w:rPr>
                                      <w:rFonts w:ascii="標楷體" w:eastAsia="標楷體" w:hAnsi="標楷體" w:hint="eastAsia"/>
                                      <w:spacing w:val="-6"/>
                                      <w:sz w:val="20"/>
                                    </w:rPr>
                                    <w:t>勞動部</w:t>
                                  </w:r>
                                </w:p>
                              </w:tc>
                              <w:tc>
                                <w:tcPr>
                                  <w:tcW w:w="1696" w:type="dxa"/>
                                </w:tcPr>
                                <w:p w14:paraId="1EC74528" w14:textId="77777777" w:rsidR="00D0734E" w:rsidRPr="00CE0661" w:rsidRDefault="00D0734E" w:rsidP="00F4725D">
                                  <w:pPr>
                                    <w:overflowPunct w:val="0"/>
                                    <w:spacing w:line="240" w:lineRule="exact"/>
                                    <w:jc w:val="right"/>
                                    <w:rPr>
                                      <w:rFonts w:ascii="標楷體" w:eastAsia="標楷體" w:hAnsi="標楷體"/>
                                      <w:spacing w:val="-6"/>
                                      <w:sz w:val="20"/>
                                    </w:rPr>
                                  </w:pPr>
                                  <w:r w:rsidRPr="00CE0661">
                                    <w:rPr>
                                      <w:rFonts w:ascii="標楷體" w:eastAsia="標楷體" w:hAnsi="標楷體" w:hint="eastAsia"/>
                                      <w:spacing w:val="-6"/>
                                      <w:sz w:val="20"/>
                                    </w:rPr>
                                    <w:t>3</w:t>
                                  </w:r>
                                </w:p>
                              </w:tc>
                            </w:tr>
                            <w:tr w:rsidR="00D0734E" w:rsidRPr="007B556B" w14:paraId="323D11ED" w14:textId="77777777" w:rsidTr="00D0734E">
                              <w:trPr>
                                <w:jc w:val="center"/>
                              </w:trPr>
                              <w:tc>
                                <w:tcPr>
                                  <w:tcW w:w="2401" w:type="dxa"/>
                                </w:tcPr>
                                <w:p w14:paraId="7CD4BC6F" w14:textId="77777777" w:rsidR="00D0734E" w:rsidRPr="00CE0661" w:rsidRDefault="00D0734E" w:rsidP="00F4725D">
                                  <w:pPr>
                                    <w:overflowPunct w:val="0"/>
                                    <w:spacing w:line="240" w:lineRule="exact"/>
                                    <w:jc w:val="both"/>
                                    <w:rPr>
                                      <w:rFonts w:ascii="標楷體" w:eastAsia="標楷體" w:hAnsi="標楷體"/>
                                      <w:spacing w:val="-6"/>
                                      <w:sz w:val="20"/>
                                    </w:rPr>
                                  </w:pPr>
                                  <w:r w:rsidRPr="00CE0661">
                                    <w:rPr>
                                      <w:rFonts w:ascii="標楷體" w:eastAsia="標楷體" w:hAnsi="標楷體" w:hint="eastAsia"/>
                                      <w:spacing w:val="-6"/>
                                      <w:sz w:val="20"/>
                                    </w:rPr>
                                    <w:t>經濟部</w:t>
                                  </w:r>
                                </w:p>
                              </w:tc>
                              <w:tc>
                                <w:tcPr>
                                  <w:tcW w:w="1696" w:type="dxa"/>
                                </w:tcPr>
                                <w:p w14:paraId="084DF859" w14:textId="77777777" w:rsidR="00D0734E" w:rsidRPr="00CE0661" w:rsidRDefault="00D0734E" w:rsidP="00F4725D">
                                  <w:pPr>
                                    <w:overflowPunct w:val="0"/>
                                    <w:spacing w:line="240" w:lineRule="exact"/>
                                    <w:jc w:val="right"/>
                                    <w:rPr>
                                      <w:rFonts w:ascii="標楷體" w:eastAsia="標楷體" w:hAnsi="標楷體"/>
                                      <w:spacing w:val="-6"/>
                                      <w:sz w:val="20"/>
                                    </w:rPr>
                                  </w:pPr>
                                  <w:r w:rsidRPr="00CE0661">
                                    <w:rPr>
                                      <w:rFonts w:ascii="標楷體" w:eastAsia="標楷體" w:hAnsi="標楷體" w:hint="eastAsia"/>
                                      <w:spacing w:val="-6"/>
                                      <w:sz w:val="20"/>
                                    </w:rPr>
                                    <w:t>3</w:t>
                                  </w:r>
                                </w:p>
                              </w:tc>
                            </w:tr>
                            <w:tr w:rsidR="00D0734E" w:rsidRPr="007B556B" w14:paraId="6A3331BB" w14:textId="77777777" w:rsidTr="00D0734E">
                              <w:trPr>
                                <w:jc w:val="center"/>
                              </w:trPr>
                              <w:tc>
                                <w:tcPr>
                                  <w:tcW w:w="2401" w:type="dxa"/>
                                </w:tcPr>
                                <w:p w14:paraId="6BE56F49" w14:textId="77777777" w:rsidR="00D0734E" w:rsidRPr="00CE0661" w:rsidRDefault="00D0734E" w:rsidP="00F4725D">
                                  <w:pPr>
                                    <w:overflowPunct w:val="0"/>
                                    <w:spacing w:line="240" w:lineRule="exact"/>
                                    <w:jc w:val="both"/>
                                    <w:rPr>
                                      <w:rFonts w:ascii="標楷體" w:eastAsia="標楷體" w:hAnsi="標楷體"/>
                                      <w:spacing w:val="-6"/>
                                      <w:sz w:val="20"/>
                                    </w:rPr>
                                  </w:pPr>
                                  <w:r w:rsidRPr="00CE0661">
                                    <w:rPr>
                                      <w:rFonts w:ascii="標楷體" w:eastAsia="標楷體" w:hAnsi="標楷體" w:hint="eastAsia"/>
                                      <w:spacing w:val="-6"/>
                                      <w:sz w:val="20"/>
                                    </w:rPr>
                                    <w:t>公平交易委員會</w:t>
                                  </w:r>
                                </w:p>
                              </w:tc>
                              <w:tc>
                                <w:tcPr>
                                  <w:tcW w:w="1696" w:type="dxa"/>
                                </w:tcPr>
                                <w:p w14:paraId="5BEB3A94" w14:textId="77777777" w:rsidR="00D0734E" w:rsidRPr="00CE0661" w:rsidRDefault="00D0734E" w:rsidP="00F4725D">
                                  <w:pPr>
                                    <w:overflowPunct w:val="0"/>
                                    <w:spacing w:line="240" w:lineRule="exact"/>
                                    <w:jc w:val="right"/>
                                    <w:rPr>
                                      <w:rFonts w:ascii="標楷體" w:eastAsia="標楷體" w:hAnsi="標楷體"/>
                                      <w:spacing w:val="-6"/>
                                      <w:sz w:val="20"/>
                                    </w:rPr>
                                  </w:pPr>
                                  <w:r w:rsidRPr="00CE0661">
                                    <w:rPr>
                                      <w:rFonts w:ascii="標楷體" w:eastAsia="標楷體" w:hAnsi="標楷體" w:hint="eastAsia"/>
                                      <w:spacing w:val="-6"/>
                                      <w:sz w:val="20"/>
                                    </w:rPr>
                                    <w:t>2</w:t>
                                  </w:r>
                                </w:p>
                              </w:tc>
                            </w:tr>
                            <w:tr w:rsidR="00D0734E" w:rsidRPr="007B556B" w14:paraId="59EBB4EB" w14:textId="77777777" w:rsidTr="00D0734E">
                              <w:trPr>
                                <w:jc w:val="center"/>
                              </w:trPr>
                              <w:tc>
                                <w:tcPr>
                                  <w:tcW w:w="2401" w:type="dxa"/>
                                </w:tcPr>
                                <w:p w14:paraId="4907B756" w14:textId="77777777" w:rsidR="00D0734E" w:rsidRPr="00CE0661" w:rsidRDefault="00D0734E" w:rsidP="00F4725D">
                                  <w:pPr>
                                    <w:overflowPunct w:val="0"/>
                                    <w:spacing w:line="240" w:lineRule="exact"/>
                                    <w:jc w:val="both"/>
                                    <w:rPr>
                                      <w:rFonts w:ascii="標楷體" w:eastAsia="標楷體" w:hAnsi="標楷體"/>
                                      <w:spacing w:val="-6"/>
                                      <w:sz w:val="20"/>
                                    </w:rPr>
                                  </w:pPr>
                                  <w:r w:rsidRPr="00CE0661">
                                    <w:rPr>
                                      <w:rFonts w:ascii="標楷體" w:eastAsia="標楷體" w:hAnsi="標楷體" w:hint="eastAsia"/>
                                      <w:spacing w:val="-6"/>
                                      <w:sz w:val="20"/>
                                    </w:rPr>
                                    <w:t>文化部</w:t>
                                  </w:r>
                                </w:p>
                              </w:tc>
                              <w:tc>
                                <w:tcPr>
                                  <w:tcW w:w="1696" w:type="dxa"/>
                                </w:tcPr>
                                <w:p w14:paraId="4811475E" w14:textId="77777777" w:rsidR="00D0734E" w:rsidRPr="00CE0661" w:rsidRDefault="00D0734E" w:rsidP="00F4725D">
                                  <w:pPr>
                                    <w:overflowPunct w:val="0"/>
                                    <w:spacing w:line="240" w:lineRule="exact"/>
                                    <w:jc w:val="right"/>
                                    <w:rPr>
                                      <w:rFonts w:ascii="標楷體" w:eastAsia="標楷體" w:hAnsi="標楷體"/>
                                      <w:spacing w:val="-6"/>
                                      <w:sz w:val="20"/>
                                    </w:rPr>
                                  </w:pPr>
                                  <w:r w:rsidRPr="00CE0661">
                                    <w:rPr>
                                      <w:rFonts w:ascii="標楷體" w:eastAsia="標楷體" w:hAnsi="標楷體" w:hint="eastAsia"/>
                                      <w:spacing w:val="-6"/>
                                      <w:sz w:val="20"/>
                                    </w:rPr>
                                    <w:t>2</w:t>
                                  </w:r>
                                </w:p>
                              </w:tc>
                            </w:tr>
                            <w:tr w:rsidR="00D0734E" w:rsidRPr="007B556B" w14:paraId="313F2A1E" w14:textId="77777777" w:rsidTr="00D0734E">
                              <w:trPr>
                                <w:jc w:val="center"/>
                              </w:trPr>
                              <w:tc>
                                <w:tcPr>
                                  <w:tcW w:w="2401" w:type="dxa"/>
                                </w:tcPr>
                                <w:p w14:paraId="4288780F" w14:textId="77777777" w:rsidR="00D0734E" w:rsidRPr="00CE0661" w:rsidRDefault="00D0734E" w:rsidP="00F4725D">
                                  <w:pPr>
                                    <w:overflowPunct w:val="0"/>
                                    <w:spacing w:line="240" w:lineRule="exact"/>
                                    <w:jc w:val="both"/>
                                    <w:rPr>
                                      <w:rFonts w:ascii="標楷體" w:eastAsia="標楷體" w:hAnsi="標楷體"/>
                                      <w:spacing w:val="-6"/>
                                      <w:sz w:val="20"/>
                                    </w:rPr>
                                  </w:pPr>
                                  <w:r w:rsidRPr="00CE0661">
                                    <w:rPr>
                                      <w:rFonts w:ascii="標楷體" w:eastAsia="標楷體" w:hAnsi="標楷體" w:hint="eastAsia"/>
                                      <w:spacing w:val="-6"/>
                                      <w:sz w:val="20"/>
                                    </w:rPr>
                                    <w:t>國家通訊傳播委員會</w:t>
                                  </w:r>
                                </w:p>
                              </w:tc>
                              <w:tc>
                                <w:tcPr>
                                  <w:tcW w:w="1696" w:type="dxa"/>
                                </w:tcPr>
                                <w:p w14:paraId="0872A561" w14:textId="77777777" w:rsidR="00D0734E" w:rsidRPr="00CE0661" w:rsidRDefault="00D0734E" w:rsidP="00F4725D">
                                  <w:pPr>
                                    <w:overflowPunct w:val="0"/>
                                    <w:spacing w:line="240" w:lineRule="exact"/>
                                    <w:jc w:val="right"/>
                                    <w:rPr>
                                      <w:rFonts w:ascii="標楷體" w:eastAsia="標楷體" w:hAnsi="標楷體"/>
                                      <w:spacing w:val="-6"/>
                                      <w:sz w:val="20"/>
                                    </w:rPr>
                                  </w:pPr>
                                  <w:r w:rsidRPr="00CE0661">
                                    <w:rPr>
                                      <w:rFonts w:ascii="標楷體" w:eastAsia="標楷體" w:hAnsi="標楷體" w:hint="eastAsia"/>
                                      <w:spacing w:val="-6"/>
                                      <w:sz w:val="20"/>
                                    </w:rPr>
                                    <w:t>2</w:t>
                                  </w:r>
                                </w:p>
                              </w:tc>
                            </w:tr>
                            <w:tr w:rsidR="00D0734E" w:rsidRPr="007B556B" w14:paraId="4BA60E71" w14:textId="77777777" w:rsidTr="00D0734E">
                              <w:trPr>
                                <w:jc w:val="center"/>
                              </w:trPr>
                              <w:tc>
                                <w:tcPr>
                                  <w:tcW w:w="2401" w:type="dxa"/>
                                </w:tcPr>
                                <w:p w14:paraId="5F3F9D5C" w14:textId="77777777" w:rsidR="00D0734E" w:rsidRPr="00CE0661" w:rsidRDefault="00D0734E" w:rsidP="00F4725D">
                                  <w:pPr>
                                    <w:overflowPunct w:val="0"/>
                                    <w:spacing w:line="240" w:lineRule="exact"/>
                                    <w:jc w:val="both"/>
                                    <w:rPr>
                                      <w:rFonts w:ascii="標楷體" w:eastAsia="標楷體" w:hAnsi="標楷體"/>
                                      <w:spacing w:val="-10"/>
                                      <w:sz w:val="20"/>
                                    </w:rPr>
                                  </w:pPr>
                                  <w:r w:rsidRPr="00CE0661">
                                    <w:rPr>
                                      <w:rFonts w:ascii="標楷體" w:eastAsia="標楷體" w:hAnsi="標楷體" w:hint="eastAsia"/>
                                      <w:spacing w:val="-6"/>
                                      <w:sz w:val="20"/>
                                    </w:rPr>
                                    <w:t>教育部</w:t>
                                  </w:r>
                                </w:p>
                              </w:tc>
                              <w:tc>
                                <w:tcPr>
                                  <w:tcW w:w="1696" w:type="dxa"/>
                                </w:tcPr>
                                <w:p w14:paraId="2684B1CF" w14:textId="77777777" w:rsidR="00D0734E" w:rsidRPr="00CE0661" w:rsidRDefault="00D0734E" w:rsidP="00F4725D">
                                  <w:pPr>
                                    <w:overflowPunct w:val="0"/>
                                    <w:spacing w:line="240" w:lineRule="exact"/>
                                    <w:jc w:val="right"/>
                                    <w:rPr>
                                      <w:rFonts w:ascii="標楷體" w:eastAsia="標楷體" w:hAnsi="標楷體"/>
                                      <w:spacing w:val="-6"/>
                                      <w:sz w:val="20"/>
                                    </w:rPr>
                                  </w:pPr>
                                  <w:r w:rsidRPr="00CE0661">
                                    <w:rPr>
                                      <w:rFonts w:ascii="標楷體" w:eastAsia="標楷體" w:hAnsi="標楷體" w:hint="eastAsia"/>
                                      <w:spacing w:val="-6"/>
                                      <w:sz w:val="20"/>
                                    </w:rPr>
                                    <w:t>2</w:t>
                                  </w:r>
                                </w:p>
                              </w:tc>
                            </w:tr>
                            <w:tr w:rsidR="00D0734E" w:rsidRPr="007B556B" w14:paraId="505227B4" w14:textId="77777777" w:rsidTr="00D0734E">
                              <w:trPr>
                                <w:jc w:val="center"/>
                              </w:trPr>
                              <w:tc>
                                <w:tcPr>
                                  <w:tcW w:w="2401" w:type="dxa"/>
                                </w:tcPr>
                                <w:p w14:paraId="3C84E064" w14:textId="77777777" w:rsidR="00D0734E" w:rsidRPr="00CE0661" w:rsidRDefault="00D0734E" w:rsidP="00F4725D">
                                  <w:pPr>
                                    <w:overflowPunct w:val="0"/>
                                    <w:spacing w:line="240" w:lineRule="exact"/>
                                    <w:jc w:val="both"/>
                                    <w:rPr>
                                      <w:rFonts w:ascii="標楷體" w:eastAsia="標楷體" w:hAnsi="標楷體"/>
                                      <w:spacing w:val="-6"/>
                                      <w:sz w:val="20"/>
                                    </w:rPr>
                                  </w:pPr>
                                  <w:r w:rsidRPr="00CE0661">
                                    <w:rPr>
                                      <w:rFonts w:ascii="標楷體" w:eastAsia="標楷體" w:hAnsi="標楷體" w:hint="eastAsia"/>
                                      <w:spacing w:val="-6"/>
                                      <w:sz w:val="20"/>
                                    </w:rPr>
                                    <w:t>交通部</w:t>
                                  </w:r>
                                </w:p>
                              </w:tc>
                              <w:tc>
                                <w:tcPr>
                                  <w:tcW w:w="1696" w:type="dxa"/>
                                </w:tcPr>
                                <w:p w14:paraId="50A11FEA" w14:textId="77777777" w:rsidR="00D0734E" w:rsidRPr="00CE0661" w:rsidRDefault="00D0734E" w:rsidP="00F4725D">
                                  <w:pPr>
                                    <w:overflowPunct w:val="0"/>
                                    <w:spacing w:line="240" w:lineRule="exact"/>
                                    <w:jc w:val="right"/>
                                    <w:rPr>
                                      <w:rFonts w:ascii="標楷體" w:eastAsia="標楷體" w:hAnsi="標楷體"/>
                                      <w:spacing w:val="-6"/>
                                      <w:sz w:val="20"/>
                                    </w:rPr>
                                  </w:pPr>
                                  <w:r w:rsidRPr="00CE0661">
                                    <w:rPr>
                                      <w:rFonts w:ascii="標楷體" w:eastAsia="標楷體" w:hAnsi="標楷體" w:hint="eastAsia"/>
                                      <w:spacing w:val="-6"/>
                                      <w:sz w:val="20"/>
                                    </w:rPr>
                                    <w:t>2</w:t>
                                  </w:r>
                                </w:p>
                              </w:tc>
                            </w:tr>
                            <w:tr w:rsidR="00D0734E" w:rsidRPr="007B556B" w14:paraId="0302F84A" w14:textId="77777777" w:rsidTr="00D0734E">
                              <w:trPr>
                                <w:jc w:val="center"/>
                              </w:trPr>
                              <w:tc>
                                <w:tcPr>
                                  <w:tcW w:w="2401" w:type="dxa"/>
                                </w:tcPr>
                                <w:p w14:paraId="7AC9FA1B" w14:textId="77777777" w:rsidR="00D0734E" w:rsidRPr="00CE0661" w:rsidRDefault="00D0734E" w:rsidP="00F4725D">
                                  <w:pPr>
                                    <w:overflowPunct w:val="0"/>
                                    <w:spacing w:line="240" w:lineRule="exact"/>
                                    <w:jc w:val="both"/>
                                    <w:rPr>
                                      <w:rFonts w:ascii="標楷體" w:eastAsia="標楷體" w:hAnsi="標楷體"/>
                                      <w:spacing w:val="-6"/>
                                      <w:sz w:val="20"/>
                                    </w:rPr>
                                  </w:pPr>
                                  <w:r w:rsidRPr="00CE0661">
                                    <w:rPr>
                                      <w:rFonts w:ascii="標楷體" w:eastAsia="標楷體" w:hAnsi="標楷體" w:hint="eastAsia"/>
                                      <w:spacing w:val="-6"/>
                                      <w:sz w:val="20"/>
                                    </w:rPr>
                                    <w:t>行政院人權及轉型正義處</w:t>
                                  </w:r>
                                </w:p>
                              </w:tc>
                              <w:tc>
                                <w:tcPr>
                                  <w:tcW w:w="1696" w:type="dxa"/>
                                </w:tcPr>
                                <w:p w14:paraId="318CD638" w14:textId="77777777" w:rsidR="00D0734E" w:rsidRPr="00CE0661" w:rsidRDefault="00D0734E" w:rsidP="00F4725D">
                                  <w:pPr>
                                    <w:overflowPunct w:val="0"/>
                                    <w:spacing w:line="240" w:lineRule="exact"/>
                                    <w:jc w:val="right"/>
                                    <w:rPr>
                                      <w:rFonts w:ascii="標楷體" w:eastAsia="標楷體" w:hAnsi="標楷體"/>
                                      <w:spacing w:val="-6"/>
                                      <w:sz w:val="20"/>
                                    </w:rPr>
                                  </w:pPr>
                                  <w:r w:rsidRPr="00CE0661">
                                    <w:rPr>
                                      <w:rFonts w:ascii="標楷體" w:eastAsia="標楷體" w:hAnsi="標楷體" w:hint="eastAsia"/>
                                      <w:spacing w:val="-6"/>
                                      <w:sz w:val="20"/>
                                    </w:rPr>
                                    <w:t>1</w:t>
                                  </w:r>
                                </w:p>
                              </w:tc>
                            </w:tr>
                            <w:tr w:rsidR="00D0734E" w:rsidRPr="007B556B" w14:paraId="1D7DACFB" w14:textId="77777777" w:rsidTr="00D0734E">
                              <w:trPr>
                                <w:jc w:val="center"/>
                              </w:trPr>
                              <w:tc>
                                <w:tcPr>
                                  <w:tcW w:w="2401" w:type="dxa"/>
                                </w:tcPr>
                                <w:p w14:paraId="23FBEF79" w14:textId="77777777" w:rsidR="00D0734E" w:rsidRPr="00CE0661" w:rsidRDefault="00D0734E" w:rsidP="00F4725D">
                                  <w:pPr>
                                    <w:overflowPunct w:val="0"/>
                                    <w:spacing w:line="240" w:lineRule="exact"/>
                                    <w:jc w:val="both"/>
                                    <w:rPr>
                                      <w:rFonts w:ascii="標楷體" w:eastAsia="標楷體" w:hAnsi="標楷體"/>
                                      <w:spacing w:val="-6"/>
                                      <w:sz w:val="20"/>
                                    </w:rPr>
                                  </w:pPr>
                                  <w:r w:rsidRPr="00CE0661">
                                    <w:rPr>
                                      <w:rFonts w:ascii="標楷體" w:eastAsia="標楷體" w:hAnsi="標楷體" w:hint="eastAsia"/>
                                      <w:spacing w:val="-6"/>
                                      <w:sz w:val="20"/>
                                    </w:rPr>
                                    <w:t>行政院國土安全辦公室</w:t>
                                  </w:r>
                                </w:p>
                              </w:tc>
                              <w:tc>
                                <w:tcPr>
                                  <w:tcW w:w="1696" w:type="dxa"/>
                                </w:tcPr>
                                <w:p w14:paraId="131EBE78" w14:textId="77777777" w:rsidR="00D0734E" w:rsidRPr="00CE0661" w:rsidRDefault="00D0734E" w:rsidP="00F4725D">
                                  <w:pPr>
                                    <w:overflowPunct w:val="0"/>
                                    <w:spacing w:line="240" w:lineRule="exact"/>
                                    <w:jc w:val="right"/>
                                    <w:rPr>
                                      <w:rFonts w:ascii="標楷體" w:eastAsia="標楷體" w:hAnsi="標楷體"/>
                                      <w:spacing w:val="-6"/>
                                      <w:sz w:val="20"/>
                                    </w:rPr>
                                  </w:pPr>
                                  <w:r w:rsidRPr="00CE0661">
                                    <w:rPr>
                                      <w:rFonts w:ascii="標楷體" w:eastAsia="標楷體" w:hAnsi="標楷體" w:hint="eastAsia"/>
                                      <w:spacing w:val="-6"/>
                                      <w:sz w:val="20"/>
                                    </w:rPr>
                                    <w:t>1</w:t>
                                  </w:r>
                                </w:p>
                              </w:tc>
                            </w:tr>
                            <w:tr w:rsidR="00D0734E" w:rsidRPr="007B556B" w14:paraId="50BBFF21" w14:textId="77777777" w:rsidTr="00D0734E">
                              <w:trPr>
                                <w:jc w:val="center"/>
                              </w:trPr>
                              <w:tc>
                                <w:tcPr>
                                  <w:tcW w:w="2401" w:type="dxa"/>
                                </w:tcPr>
                                <w:p w14:paraId="7961D32D" w14:textId="77777777" w:rsidR="00D0734E" w:rsidRPr="00CE0661" w:rsidRDefault="00D0734E" w:rsidP="006345A7">
                                  <w:pPr>
                                    <w:overflowPunct w:val="0"/>
                                    <w:spacing w:line="240" w:lineRule="exact"/>
                                    <w:jc w:val="both"/>
                                    <w:rPr>
                                      <w:rFonts w:ascii="標楷體" w:eastAsia="標楷體" w:hAnsi="標楷體"/>
                                      <w:spacing w:val="-6"/>
                                      <w:sz w:val="20"/>
                                    </w:rPr>
                                  </w:pPr>
                                  <w:r w:rsidRPr="00CE0661">
                                    <w:rPr>
                                      <w:rFonts w:ascii="標楷體" w:eastAsia="標楷體" w:hAnsi="標楷體" w:hint="eastAsia"/>
                                      <w:spacing w:val="-6"/>
                                      <w:sz w:val="20"/>
                                    </w:rPr>
                                    <w:t>行政院消費者保護處</w:t>
                                  </w:r>
                                </w:p>
                              </w:tc>
                              <w:tc>
                                <w:tcPr>
                                  <w:tcW w:w="1696" w:type="dxa"/>
                                </w:tcPr>
                                <w:p w14:paraId="38EF55D1" w14:textId="77777777" w:rsidR="00D0734E" w:rsidRPr="00CE0661" w:rsidRDefault="00D0734E" w:rsidP="006345A7">
                                  <w:pPr>
                                    <w:overflowPunct w:val="0"/>
                                    <w:spacing w:line="240" w:lineRule="exact"/>
                                    <w:jc w:val="right"/>
                                    <w:rPr>
                                      <w:rFonts w:ascii="標楷體" w:eastAsia="標楷體" w:hAnsi="標楷體"/>
                                      <w:spacing w:val="-6"/>
                                      <w:sz w:val="20"/>
                                    </w:rPr>
                                  </w:pPr>
                                  <w:r w:rsidRPr="00CE0661">
                                    <w:rPr>
                                      <w:rFonts w:ascii="標楷體" w:eastAsia="標楷體" w:hAnsi="標楷體" w:hint="eastAsia"/>
                                      <w:spacing w:val="-6"/>
                                      <w:sz w:val="20"/>
                                    </w:rPr>
                                    <w:t>1</w:t>
                                  </w:r>
                                </w:p>
                              </w:tc>
                            </w:tr>
                            <w:tr w:rsidR="00D0734E" w:rsidRPr="007B556B" w14:paraId="311D9687" w14:textId="77777777" w:rsidTr="00D0734E">
                              <w:trPr>
                                <w:jc w:val="center"/>
                              </w:trPr>
                              <w:tc>
                                <w:tcPr>
                                  <w:tcW w:w="2401" w:type="dxa"/>
                                </w:tcPr>
                                <w:p w14:paraId="57376469" w14:textId="77777777" w:rsidR="00D0734E" w:rsidRPr="00CE0661" w:rsidRDefault="00D0734E" w:rsidP="006345A7">
                                  <w:pPr>
                                    <w:overflowPunct w:val="0"/>
                                    <w:spacing w:line="240" w:lineRule="exact"/>
                                    <w:jc w:val="both"/>
                                    <w:rPr>
                                      <w:rFonts w:ascii="標楷體" w:eastAsia="標楷體" w:hAnsi="標楷體"/>
                                      <w:spacing w:val="-6"/>
                                      <w:sz w:val="20"/>
                                    </w:rPr>
                                  </w:pPr>
                                  <w:r w:rsidRPr="00CE0661">
                                    <w:rPr>
                                      <w:rFonts w:ascii="標楷體" w:eastAsia="標楷體" w:hAnsi="標楷體" w:hint="eastAsia"/>
                                      <w:spacing w:val="-6"/>
                                      <w:sz w:val="20"/>
                                    </w:rPr>
                                    <w:t>法務部</w:t>
                                  </w:r>
                                </w:p>
                              </w:tc>
                              <w:tc>
                                <w:tcPr>
                                  <w:tcW w:w="1696" w:type="dxa"/>
                                </w:tcPr>
                                <w:p w14:paraId="0313FEAB" w14:textId="77777777" w:rsidR="00D0734E" w:rsidRPr="00CE0661" w:rsidRDefault="00D0734E" w:rsidP="006345A7">
                                  <w:pPr>
                                    <w:overflowPunct w:val="0"/>
                                    <w:spacing w:line="240" w:lineRule="exact"/>
                                    <w:jc w:val="right"/>
                                    <w:rPr>
                                      <w:rFonts w:ascii="標楷體" w:eastAsia="標楷體" w:hAnsi="標楷體"/>
                                      <w:spacing w:val="-6"/>
                                      <w:sz w:val="20"/>
                                    </w:rPr>
                                  </w:pPr>
                                  <w:r w:rsidRPr="00CE0661">
                                    <w:rPr>
                                      <w:rFonts w:ascii="標楷體" w:eastAsia="標楷體" w:hAnsi="標楷體" w:hint="eastAsia"/>
                                      <w:spacing w:val="-6"/>
                                      <w:sz w:val="20"/>
                                    </w:rPr>
                                    <w:t>1</w:t>
                                  </w:r>
                                </w:p>
                              </w:tc>
                            </w:tr>
                            <w:tr w:rsidR="00D0734E" w:rsidRPr="007B556B" w14:paraId="2D156393" w14:textId="77777777" w:rsidTr="00D0734E">
                              <w:trPr>
                                <w:jc w:val="center"/>
                              </w:trPr>
                              <w:tc>
                                <w:tcPr>
                                  <w:tcW w:w="2401" w:type="dxa"/>
                                </w:tcPr>
                                <w:p w14:paraId="5724798F" w14:textId="77777777" w:rsidR="00D0734E" w:rsidRPr="00CE0661" w:rsidRDefault="00D0734E" w:rsidP="006345A7">
                                  <w:pPr>
                                    <w:overflowPunct w:val="0"/>
                                    <w:spacing w:line="240" w:lineRule="exact"/>
                                    <w:jc w:val="both"/>
                                    <w:rPr>
                                      <w:rFonts w:ascii="標楷體" w:eastAsia="標楷體" w:hAnsi="標楷體"/>
                                      <w:spacing w:val="-6"/>
                                      <w:sz w:val="20"/>
                                    </w:rPr>
                                  </w:pPr>
                                  <w:r w:rsidRPr="00CE0661">
                                    <w:rPr>
                                      <w:rFonts w:ascii="標楷體" w:eastAsia="標楷體" w:hAnsi="標楷體" w:hint="eastAsia"/>
                                      <w:spacing w:val="-6"/>
                                      <w:sz w:val="20"/>
                                    </w:rPr>
                                    <w:t>金融監督管理委員會</w:t>
                                  </w:r>
                                </w:p>
                              </w:tc>
                              <w:tc>
                                <w:tcPr>
                                  <w:tcW w:w="1696" w:type="dxa"/>
                                </w:tcPr>
                                <w:p w14:paraId="2D583C7D" w14:textId="77777777" w:rsidR="00D0734E" w:rsidRPr="00CE0661" w:rsidRDefault="00D0734E" w:rsidP="006345A7">
                                  <w:pPr>
                                    <w:overflowPunct w:val="0"/>
                                    <w:spacing w:line="240" w:lineRule="exact"/>
                                    <w:jc w:val="right"/>
                                    <w:rPr>
                                      <w:rFonts w:ascii="標楷體" w:eastAsia="標楷體" w:hAnsi="標楷體"/>
                                      <w:spacing w:val="-6"/>
                                      <w:sz w:val="20"/>
                                    </w:rPr>
                                  </w:pPr>
                                  <w:r w:rsidRPr="00CE0661">
                                    <w:rPr>
                                      <w:rFonts w:ascii="標楷體" w:eastAsia="標楷體" w:hAnsi="標楷體" w:hint="eastAsia"/>
                                      <w:spacing w:val="-6"/>
                                      <w:sz w:val="20"/>
                                    </w:rPr>
                                    <w:t>1</w:t>
                                  </w:r>
                                </w:p>
                              </w:tc>
                            </w:tr>
                            <w:tr w:rsidR="00D0734E" w:rsidRPr="007B556B" w14:paraId="798FD822" w14:textId="77777777" w:rsidTr="00D0734E">
                              <w:trPr>
                                <w:jc w:val="center"/>
                              </w:trPr>
                              <w:tc>
                                <w:tcPr>
                                  <w:tcW w:w="2401" w:type="dxa"/>
                                </w:tcPr>
                                <w:p w14:paraId="2899C1EA" w14:textId="77777777" w:rsidR="00D0734E" w:rsidRPr="00CE0661" w:rsidRDefault="00D0734E" w:rsidP="006345A7">
                                  <w:pPr>
                                    <w:overflowPunct w:val="0"/>
                                    <w:spacing w:line="240" w:lineRule="exact"/>
                                    <w:jc w:val="both"/>
                                    <w:rPr>
                                      <w:rFonts w:ascii="標楷體" w:eastAsia="標楷體" w:hAnsi="標楷體"/>
                                      <w:spacing w:val="-6"/>
                                      <w:sz w:val="20"/>
                                    </w:rPr>
                                  </w:pPr>
                                  <w:r w:rsidRPr="00CE0661">
                                    <w:rPr>
                                      <w:rFonts w:ascii="標楷體" w:eastAsia="標楷體" w:hAnsi="標楷體" w:hint="eastAsia"/>
                                      <w:spacing w:val="-6"/>
                                      <w:sz w:val="20"/>
                                    </w:rPr>
                                    <w:t>財政部</w:t>
                                  </w:r>
                                </w:p>
                              </w:tc>
                              <w:tc>
                                <w:tcPr>
                                  <w:tcW w:w="1696" w:type="dxa"/>
                                </w:tcPr>
                                <w:p w14:paraId="2DB0FABC" w14:textId="77777777" w:rsidR="00D0734E" w:rsidRPr="00CE0661" w:rsidRDefault="00D0734E" w:rsidP="006345A7">
                                  <w:pPr>
                                    <w:overflowPunct w:val="0"/>
                                    <w:spacing w:line="240" w:lineRule="exact"/>
                                    <w:jc w:val="right"/>
                                    <w:rPr>
                                      <w:rFonts w:ascii="標楷體" w:eastAsia="標楷體" w:hAnsi="標楷體"/>
                                      <w:spacing w:val="-6"/>
                                      <w:sz w:val="20"/>
                                    </w:rPr>
                                  </w:pPr>
                                  <w:r w:rsidRPr="00CE0661">
                                    <w:rPr>
                                      <w:rFonts w:ascii="標楷體" w:eastAsia="標楷體" w:hAnsi="標楷體" w:hint="eastAsia"/>
                                      <w:spacing w:val="-6"/>
                                      <w:sz w:val="20"/>
                                    </w:rPr>
                                    <w:t>1</w:t>
                                  </w:r>
                                </w:p>
                              </w:tc>
                            </w:tr>
                            <w:tr w:rsidR="00D0734E" w:rsidRPr="007B556B" w14:paraId="5FB68C06" w14:textId="77777777" w:rsidTr="00D0734E">
                              <w:trPr>
                                <w:jc w:val="center"/>
                              </w:trPr>
                              <w:tc>
                                <w:tcPr>
                                  <w:tcW w:w="2401" w:type="dxa"/>
                                </w:tcPr>
                                <w:p w14:paraId="1E638864" w14:textId="77777777" w:rsidR="00D0734E" w:rsidRPr="00CE0661" w:rsidRDefault="00D0734E" w:rsidP="006345A7">
                                  <w:pPr>
                                    <w:overflowPunct w:val="0"/>
                                    <w:spacing w:line="240" w:lineRule="exact"/>
                                    <w:jc w:val="both"/>
                                    <w:rPr>
                                      <w:rFonts w:ascii="標楷體" w:eastAsia="標楷體" w:hAnsi="標楷體"/>
                                      <w:spacing w:val="-6"/>
                                      <w:sz w:val="20"/>
                                    </w:rPr>
                                  </w:pPr>
                                  <w:r w:rsidRPr="00CE0661">
                                    <w:rPr>
                                      <w:rFonts w:ascii="標楷體" w:eastAsia="標楷體" w:hAnsi="標楷體" w:hint="eastAsia"/>
                                      <w:spacing w:val="-10"/>
                                      <w:sz w:val="20"/>
                                    </w:rPr>
                                    <w:t>衛生福利部食品藥物管理署</w:t>
                                  </w:r>
                                </w:p>
                              </w:tc>
                              <w:tc>
                                <w:tcPr>
                                  <w:tcW w:w="1696" w:type="dxa"/>
                                </w:tcPr>
                                <w:p w14:paraId="6B741780" w14:textId="77777777" w:rsidR="00D0734E" w:rsidRPr="00CE0661" w:rsidRDefault="00D0734E" w:rsidP="006345A7">
                                  <w:pPr>
                                    <w:overflowPunct w:val="0"/>
                                    <w:spacing w:line="240" w:lineRule="exact"/>
                                    <w:jc w:val="right"/>
                                    <w:rPr>
                                      <w:rFonts w:ascii="標楷體" w:eastAsia="標楷體" w:hAnsi="標楷體"/>
                                      <w:spacing w:val="-6"/>
                                      <w:sz w:val="20"/>
                                    </w:rPr>
                                  </w:pPr>
                                  <w:r w:rsidRPr="00CE0661">
                                    <w:rPr>
                                      <w:rFonts w:ascii="標楷體" w:eastAsia="標楷體" w:hAnsi="標楷體" w:hint="eastAsia"/>
                                      <w:spacing w:val="-6"/>
                                      <w:sz w:val="20"/>
                                    </w:rPr>
                                    <w:t>1</w:t>
                                  </w:r>
                                </w:p>
                              </w:tc>
                            </w:tr>
                            <w:tr w:rsidR="00D0734E" w:rsidRPr="007B556B" w14:paraId="02791656" w14:textId="77777777" w:rsidTr="00D0734E">
                              <w:trPr>
                                <w:jc w:val="center"/>
                              </w:trPr>
                              <w:tc>
                                <w:tcPr>
                                  <w:tcW w:w="2401" w:type="dxa"/>
                                </w:tcPr>
                                <w:p w14:paraId="7926AC33" w14:textId="6A298B4B" w:rsidR="00D0734E" w:rsidRPr="00CE0661" w:rsidRDefault="001C5272" w:rsidP="006345A7">
                                  <w:pPr>
                                    <w:overflowPunct w:val="0"/>
                                    <w:spacing w:line="240" w:lineRule="exact"/>
                                    <w:jc w:val="both"/>
                                    <w:rPr>
                                      <w:rFonts w:ascii="標楷體" w:eastAsia="標楷體" w:hAnsi="標楷體"/>
                                      <w:spacing w:val="-6"/>
                                      <w:sz w:val="20"/>
                                    </w:rPr>
                                  </w:pPr>
                                  <w:r w:rsidRPr="001C5272">
                                    <w:rPr>
                                      <w:rFonts w:ascii="標楷體" w:eastAsia="標楷體" w:hAnsi="標楷體" w:hint="eastAsia"/>
                                      <w:spacing w:val="-6"/>
                                      <w:sz w:val="20"/>
                                    </w:rPr>
                                    <w:t>國家科學及技術委員會</w:t>
                                  </w:r>
                                </w:p>
                              </w:tc>
                              <w:tc>
                                <w:tcPr>
                                  <w:tcW w:w="1696" w:type="dxa"/>
                                </w:tcPr>
                                <w:p w14:paraId="5BA9218D" w14:textId="77777777" w:rsidR="00D0734E" w:rsidRPr="00CE0661" w:rsidRDefault="00D0734E" w:rsidP="006345A7">
                                  <w:pPr>
                                    <w:overflowPunct w:val="0"/>
                                    <w:spacing w:line="240" w:lineRule="exact"/>
                                    <w:jc w:val="right"/>
                                    <w:rPr>
                                      <w:rFonts w:ascii="標楷體" w:eastAsia="標楷體" w:hAnsi="標楷體"/>
                                      <w:spacing w:val="-6"/>
                                      <w:sz w:val="20"/>
                                    </w:rPr>
                                  </w:pPr>
                                  <w:r w:rsidRPr="00CE0661">
                                    <w:rPr>
                                      <w:rFonts w:ascii="標楷體" w:eastAsia="標楷體" w:hAnsi="標楷體" w:hint="eastAsia"/>
                                      <w:spacing w:val="-6"/>
                                      <w:sz w:val="20"/>
                                    </w:rPr>
                                    <w:t>1</w:t>
                                  </w:r>
                                </w:p>
                              </w:tc>
                            </w:tr>
                          </w:tbl>
                          <w:p w14:paraId="2ABED47E" w14:textId="77777777" w:rsidR="006734C6" w:rsidRPr="006734C6" w:rsidRDefault="006734C6" w:rsidP="00165ED5">
                            <w:pPr>
                              <w:spacing w:line="220" w:lineRule="exact"/>
                              <w:ind w:left="800" w:hangingChars="500" w:hanging="800"/>
                              <w:jc w:val="both"/>
                              <w:rPr>
                                <w:rFonts w:ascii="標楷體" w:eastAsia="標楷體" w:hAnsi="標楷體"/>
                                <w:spacing w:val="-10"/>
                                <w:sz w:val="18"/>
                                <w:szCs w:val="18"/>
                              </w:rPr>
                            </w:pPr>
                            <w:r w:rsidRPr="006734C6">
                              <w:rPr>
                                <w:rFonts w:eastAsia="標楷體" w:hint="eastAsia"/>
                                <w:color w:val="000000" w:themeColor="text1"/>
                                <w:spacing w:val="-10"/>
                                <w:sz w:val="18"/>
                                <w:szCs w:val="18"/>
                              </w:rPr>
                              <w:t>註：</w:t>
                            </w:r>
                            <w:r w:rsidRPr="006734C6">
                              <w:rPr>
                                <w:rFonts w:eastAsia="標楷體" w:hint="eastAsia"/>
                                <w:color w:val="000000" w:themeColor="text1"/>
                                <w:spacing w:val="-10"/>
                                <w:sz w:val="18"/>
                                <w:szCs w:val="18"/>
                              </w:rPr>
                              <w:t>1</w:t>
                            </w:r>
                            <w:r w:rsidRPr="006734C6">
                              <w:rPr>
                                <w:rFonts w:eastAsia="標楷體"/>
                                <w:color w:val="000000" w:themeColor="text1"/>
                                <w:spacing w:val="-10"/>
                                <w:sz w:val="18"/>
                                <w:szCs w:val="18"/>
                              </w:rPr>
                              <w:t>.</w:t>
                            </w:r>
                            <w:r w:rsidRPr="006734C6">
                              <w:rPr>
                                <w:rFonts w:eastAsia="標楷體" w:hint="eastAsia"/>
                                <w:color w:val="000000" w:themeColor="text1"/>
                                <w:spacing w:val="-10"/>
                                <w:sz w:val="18"/>
                                <w:szCs w:val="18"/>
                              </w:rPr>
                              <w:t>資料日期：</w:t>
                            </w:r>
                            <w:r w:rsidRPr="006734C6">
                              <w:rPr>
                                <w:rFonts w:ascii="標楷體" w:eastAsia="標楷體" w:hAnsi="標楷體" w:hint="eastAsia"/>
                                <w:spacing w:val="-10"/>
                                <w:sz w:val="18"/>
                                <w:szCs w:val="18"/>
                              </w:rPr>
                              <w:t>截至1</w:t>
                            </w:r>
                            <w:r w:rsidRPr="006734C6">
                              <w:rPr>
                                <w:rFonts w:ascii="標楷體" w:eastAsia="標楷體" w:hAnsi="標楷體"/>
                                <w:spacing w:val="-10"/>
                                <w:sz w:val="18"/>
                                <w:szCs w:val="18"/>
                              </w:rPr>
                              <w:t>14</w:t>
                            </w:r>
                            <w:r w:rsidRPr="006734C6">
                              <w:rPr>
                                <w:rFonts w:ascii="標楷體" w:eastAsia="標楷體" w:hAnsi="標楷體" w:hint="eastAsia"/>
                                <w:spacing w:val="-10"/>
                                <w:sz w:val="18"/>
                                <w:szCs w:val="18"/>
                              </w:rPr>
                              <w:t>年4月底止。</w:t>
                            </w:r>
                          </w:p>
                          <w:p w14:paraId="7A5A9B3C" w14:textId="264D90B0" w:rsidR="00D0734E" w:rsidRPr="006734C6" w:rsidRDefault="006734C6" w:rsidP="006734C6">
                            <w:pPr>
                              <w:spacing w:line="220" w:lineRule="exact"/>
                              <w:ind w:leftChars="135" w:left="838" w:hangingChars="321" w:hanging="514"/>
                              <w:jc w:val="both"/>
                              <w:rPr>
                                <w:rFonts w:ascii="標楷體" w:eastAsia="標楷體" w:hAnsi="標楷體"/>
                                <w:spacing w:val="-10"/>
                                <w:sz w:val="18"/>
                                <w:szCs w:val="18"/>
                              </w:rPr>
                            </w:pPr>
                            <w:r w:rsidRPr="006734C6">
                              <w:rPr>
                                <w:rFonts w:eastAsia="標楷體"/>
                                <w:color w:val="000000" w:themeColor="text1"/>
                                <w:spacing w:val="-10"/>
                                <w:sz w:val="18"/>
                                <w:szCs w:val="18"/>
                              </w:rPr>
                              <w:t>2.</w:t>
                            </w:r>
                            <w:r w:rsidR="00D0734E" w:rsidRPr="006734C6">
                              <w:rPr>
                                <w:rFonts w:eastAsia="標楷體" w:hint="eastAsia"/>
                                <w:color w:val="000000" w:themeColor="text1"/>
                                <w:spacing w:val="-10"/>
                                <w:sz w:val="18"/>
                                <w:szCs w:val="18"/>
                              </w:rPr>
                              <w:t>資料來源：</w:t>
                            </w:r>
                            <w:r w:rsidR="00D0734E" w:rsidRPr="006734C6">
                              <w:rPr>
                                <w:rFonts w:ascii="標楷體" w:eastAsia="標楷體" w:hAnsi="標楷體" w:hint="eastAsia"/>
                                <w:spacing w:val="-10"/>
                                <w:sz w:val="18"/>
                                <w:szCs w:val="18"/>
                              </w:rPr>
                              <w:t>整理自</w:t>
                            </w:r>
                            <w:r w:rsidR="00F16797" w:rsidRPr="006734C6">
                              <w:rPr>
                                <w:rFonts w:ascii="標楷體" w:eastAsia="標楷體" w:hAnsi="標楷體" w:hint="eastAsia"/>
                                <w:spacing w:val="-10"/>
                                <w:sz w:val="18"/>
                                <w:szCs w:val="18"/>
                              </w:rPr>
                              <w:t>國家科學及技術委員會</w:t>
                            </w:r>
                            <w:r w:rsidR="00D0734E" w:rsidRPr="006734C6">
                              <w:rPr>
                                <w:rFonts w:ascii="標楷體" w:eastAsia="標楷體" w:hAnsi="標楷體" w:hint="eastAsia"/>
                                <w:spacing w:val="-10"/>
                                <w:sz w:val="18"/>
                                <w:szCs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6E772A" id="_x0000_s1097" type="#_x0000_t202" style="position:absolute;left:0;text-align:left;margin-left:282.05pt;margin-top:396.3pt;width:219.4pt;height:294.4pt;z-index:2516311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" filled="f" stroked="f">
                <v:textbox>
                  <w:txbxContent>
                    <w:p w14:paraId="433C540B" w14:textId="595571A7" w:rsidR="00D0734E" w:rsidRPr="00895BEF" w:rsidRDefault="00D0734E" w:rsidP="00D0734E">
                      <w:pPr>
                        <w:spacing w:line="280" w:lineRule="exact"/>
                        <w:ind w:rightChars="12" w:right="29"/>
                        <w:jc w:val="both"/>
                        <w:rPr>
                          <w:rFonts w:ascii="標楷體" w:eastAsia="標楷體" w:hAnsi="標楷體"/>
                          <w:b/>
                          <w:bCs/>
                          <w:spacing w:val="-4"/>
                          <w:szCs w:val="24"/>
                        </w:rPr>
                      </w:pPr>
                      <w:r w:rsidRPr="00895BEF">
                        <w:rPr>
                          <w:rFonts w:ascii="標楷體" w:eastAsia="標楷體" w:hAnsi="標楷體" w:hint="eastAsia"/>
                          <w:b/>
                          <w:bCs/>
                          <w:spacing w:val="-4"/>
                          <w:szCs w:val="24"/>
                        </w:rPr>
                        <w:t>表</w:t>
                      </w:r>
                      <w:r w:rsidR="00895BEF" w:rsidRPr="00895BEF">
                        <w:rPr>
                          <w:rFonts w:ascii="標楷體" w:eastAsia="標楷體" w:hAnsi="標楷體" w:hint="eastAsia"/>
                          <w:b/>
                          <w:bCs/>
                          <w:spacing w:val="-4"/>
                          <w:szCs w:val="24"/>
                        </w:rPr>
                        <w:t>2</w:t>
                      </w:r>
                      <w:r w:rsidR="00996175">
                        <w:rPr>
                          <w:rFonts w:ascii="標楷體" w:eastAsia="標楷體" w:hAnsi="標楷體"/>
                          <w:b/>
                          <w:bCs/>
                          <w:spacing w:val="-4"/>
                          <w:szCs w:val="24"/>
                        </w:rPr>
                        <w:t>1</w:t>
                      </w:r>
                      <w:r w:rsidRPr="00895BEF">
                        <w:rPr>
                          <w:rFonts w:ascii="標楷體" w:eastAsia="標楷體" w:hAnsi="標楷體" w:hint="eastAsia"/>
                          <w:b/>
                          <w:bCs/>
                          <w:spacing w:val="-4"/>
                          <w:szCs w:val="24"/>
                        </w:rPr>
                        <w:t xml:space="preserve">　中央各部會研析AI法制議題情形</w:t>
                      </w:r>
                    </w:p>
                    <w:p w14:paraId="7C710016" w14:textId="77777777" w:rsidR="00D0734E" w:rsidRPr="00740870" w:rsidRDefault="00D0734E" w:rsidP="00D0734E">
                      <w:pPr>
                        <w:spacing w:line="240" w:lineRule="exact"/>
                        <w:ind w:right="57"/>
                        <w:jc w:val="right"/>
                        <w:rPr>
                          <w:rFonts w:ascii="標楷體" w:eastAsia="標楷體" w:hAnsi="標楷體"/>
                          <w:sz w:val="20"/>
                        </w:rPr>
                      </w:pPr>
                      <w:r w:rsidRPr="00740870">
                        <w:rPr>
                          <w:rFonts w:ascii="標楷體" w:eastAsia="標楷體" w:hAnsi="標楷體" w:hint="eastAsia"/>
                          <w:sz w:val="20"/>
                        </w:rPr>
                        <w:t>單位：項</w:t>
                      </w:r>
                    </w:p>
                    <w:tbl>
                      <w:tblPr>
                        <w:tblStyle w:val="afff"/>
                        <w:tblW w:w="4097" w:type="dxa"/>
                        <w:jc w:val="center"/>
                        <w:tblLook w:val="04A0" w:firstRow="1" w:lastRow="0" w:firstColumn="1" w:lastColumn="0" w:noHBand="0" w:noVBand="1"/>
                      </w:tblPr>
                      <w:tblGrid>
                        <w:gridCol w:w="2401"/>
                        <w:gridCol w:w="1696"/>
                      </w:tblGrid>
                      <w:tr w:rsidR="00D0734E" w:rsidRPr="007B556B" w14:paraId="1BDBD4A5" w14:textId="77777777" w:rsidTr="00D0734E">
                        <w:trPr>
                          <w:jc w:val="center"/>
                        </w:trPr>
                        <w:tc>
                          <w:tcPr>
                            <w:tcW w:w="2401" w:type="dxa"/>
                            <w:vAlign w:val="center"/>
                          </w:tcPr>
                          <w:p w14:paraId="161D40E2" w14:textId="77777777" w:rsidR="00D0734E" w:rsidRPr="00E37184" w:rsidRDefault="00D0734E" w:rsidP="00CE0661">
                            <w:pPr>
                              <w:overflowPunct w:val="0"/>
                              <w:spacing w:line="240" w:lineRule="exact"/>
                              <w:jc w:val="center"/>
                              <w:rPr>
                                <w:rFonts w:ascii="標楷體" w:eastAsia="標楷體" w:hAnsi="標楷體"/>
                                <w:sz w:val="20"/>
                              </w:rPr>
                            </w:pPr>
                            <w:r w:rsidRPr="00E37184">
                              <w:rPr>
                                <w:rFonts w:ascii="標楷體" w:eastAsia="標楷體" w:hAnsi="標楷體" w:hint="eastAsia"/>
                                <w:sz w:val="20"/>
                              </w:rPr>
                              <w:t>機關名稱</w:t>
                            </w:r>
                          </w:p>
                        </w:tc>
                        <w:tc>
                          <w:tcPr>
                            <w:tcW w:w="1696" w:type="dxa"/>
                          </w:tcPr>
                          <w:p w14:paraId="7B4EDF5C" w14:textId="77777777" w:rsidR="00D0734E" w:rsidRPr="00E37184" w:rsidRDefault="00D0734E" w:rsidP="00CE0661">
                            <w:pPr>
                              <w:overflowPunct w:val="0"/>
                              <w:spacing w:line="240" w:lineRule="exact"/>
                              <w:jc w:val="both"/>
                              <w:rPr>
                                <w:rFonts w:ascii="標楷體" w:eastAsia="標楷體" w:hAnsi="標楷體"/>
                                <w:spacing w:val="-6"/>
                                <w:sz w:val="20"/>
                              </w:rPr>
                            </w:pPr>
                            <w:r w:rsidRPr="00E37184">
                              <w:rPr>
                                <w:rFonts w:ascii="標楷體" w:eastAsia="標楷體" w:hAnsi="標楷體" w:hint="eastAsia"/>
                                <w:spacing w:val="-6"/>
                                <w:sz w:val="20"/>
                              </w:rPr>
                              <w:t>待增修訂法制規範、行政措施項數</w:t>
                            </w:r>
                          </w:p>
                        </w:tc>
                      </w:tr>
                      <w:tr w:rsidR="00D0734E" w:rsidRPr="007B556B" w14:paraId="7EA79433" w14:textId="77777777" w:rsidTr="00D0734E">
                        <w:trPr>
                          <w:jc w:val="center"/>
                        </w:trPr>
                        <w:tc>
                          <w:tcPr>
                            <w:tcW w:w="2401" w:type="dxa"/>
                          </w:tcPr>
                          <w:p w14:paraId="5B797A1C" w14:textId="77777777" w:rsidR="00D0734E" w:rsidRPr="00CE0661" w:rsidRDefault="00D0734E" w:rsidP="00CE0661">
                            <w:pPr>
                              <w:overflowPunct w:val="0"/>
                              <w:spacing w:line="240" w:lineRule="exact"/>
                              <w:jc w:val="distribute"/>
                              <w:rPr>
                                <w:rFonts w:ascii="標楷體" w:eastAsia="標楷體" w:hAnsi="標楷體"/>
                                <w:b/>
                                <w:bCs/>
                                <w:sz w:val="20"/>
                              </w:rPr>
                            </w:pPr>
                            <w:r w:rsidRPr="00CE0661">
                              <w:rPr>
                                <w:rFonts w:ascii="標楷體" w:eastAsia="標楷體" w:hAnsi="標楷體" w:hint="eastAsia"/>
                                <w:b/>
                                <w:bCs/>
                                <w:sz w:val="20"/>
                              </w:rPr>
                              <w:t>合計</w:t>
                            </w:r>
                          </w:p>
                        </w:tc>
                        <w:tc>
                          <w:tcPr>
                            <w:tcW w:w="1696" w:type="dxa"/>
                          </w:tcPr>
                          <w:p w14:paraId="5E4E588A" w14:textId="77777777" w:rsidR="00D0734E" w:rsidRPr="00CE0661" w:rsidRDefault="00D0734E" w:rsidP="002A4E7A">
                            <w:pPr>
                              <w:overflowPunct w:val="0"/>
                              <w:spacing w:line="240" w:lineRule="exact"/>
                              <w:jc w:val="right"/>
                              <w:rPr>
                                <w:rFonts w:ascii="標楷體" w:eastAsia="標楷體" w:hAnsi="標楷體"/>
                                <w:b/>
                                <w:bCs/>
                                <w:spacing w:val="-6"/>
                                <w:sz w:val="20"/>
                              </w:rPr>
                            </w:pPr>
                            <w:r w:rsidRPr="00CE0661">
                              <w:rPr>
                                <w:rFonts w:ascii="標楷體" w:eastAsia="標楷體" w:hAnsi="標楷體" w:hint="eastAsia"/>
                                <w:b/>
                                <w:bCs/>
                                <w:spacing w:val="-6"/>
                                <w:sz w:val="20"/>
                              </w:rPr>
                              <w:t>2</w:t>
                            </w:r>
                            <w:r w:rsidRPr="00CE0661">
                              <w:rPr>
                                <w:rFonts w:ascii="標楷體" w:eastAsia="標楷體" w:hAnsi="標楷體"/>
                                <w:b/>
                                <w:bCs/>
                                <w:spacing w:val="-6"/>
                                <w:sz w:val="20"/>
                              </w:rPr>
                              <w:t>8</w:t>
                            </w:r>
                          </w:p>
                        </w:tc>
                      </w:tr>
                      <w:tr w:rsidR="00D0734E" w:rsidRPr="007B556B" w14:paraId="4C24DA49" w14:textId="77777777" w:rsidTr="00D0734E">
                        <w:trPr>
                          <w:jc w:val="center"/>
                        </w:trPr>
                        <w:tc>
                          <w:tcPr>
                            <w:tcW w:w="2401" w:type="dxa"/>
                          </w:tcPr>
                          <w:p w14:paraId="7DED6235" w14:textId="77777777" w:rsidR="00D0734E" w:rsidRPr="00CE0661" w:rsidRDefault="00D0734E" w:rsidP="00F4725D">
                            <w:pPr>
                              <w:overflowPunct w:val="0"/>
                              <w:spacing w:line="240" w:lineRule="exact"/>
                              <w:jc w:val="both"/>
                              <w:rPr>
                                <w:rFonts w:ascii="標楷體" w:eastAsia="標楷體" w:hAnsi="標楷體"/>
                                <w:spacing w:val="-6"/>
                                <w:sz w:val="20"/>
                              </w:rPr>
                            </w:pPr>
                            <w:r w:rsidRPr="00CE0661">
                              <w:rPr>
                                <w:rFonts w:ascii="標楷體" w:eastAsia="標楷體" w:hAnsi="標楷體" w:hint="eastAsia"/>
                                <w:spacing w:val="-6"/>
                                <w:sz w:val="20"/>
                              </w:rPr>
                              <w:t>數</w:t>
                            </w:r>
                            <w:r>
                              <w:rPr>
                                <w:rFonts w:ascii="標楷體" w:eastAsia="標楷體" w:hAnsi="標楷體" w:hint="eastAsia"/>
                                <w:spacing w:val="-6"/>
                                <w:sz w:val="20"/>
                              </w:rPr>
                              <w:t>位</w:t>
                            </w:r>
                            <w:r w:rsidRPr="00CE0661">
                              <w:rPr>
                                <w:rFonts w:ascii="標楷體" w:eastAsia="標楷體" w:hAnsi="標楷體" w:hint="eastAsia"/>
                                <w:spacing w:val="-6"/>
                                <w:sz w:val="20"/>
                              </w:rPr>
                              <w:t>發</w:t>
                            </w:r>
                            <w:r>
                              <w:rPr>
                                <w:rFonts w:ascii="標楷體" w:eastAsia="標楷體" w:hAnsi="標楷體" w:hint="eastAsia"/>
                                <w:spacing w:val="-6"/>
                                <w:sz w:val="20"/>
                              </w:rPr>
                              <w:t>展</w:t>
                            </w:r>
                            <w:r w:rsidRPr="00CE0661">
                              <w:rPr>
                                <w:rFonts w:ascii="標楷體" w:eastAsia="標楷體" w:hAnsi="標楷體" w:hint="eastAsia"/>
                                <w:spacing w:val="-6"/>
                                <w:sz w:val="20"/>
                              </w:rPr>
                              <w:t>部</w:t>
                            </w:r>
                          </w:p>
                        </w:tc>
                        <w:tc>
                          <w:tcPr>
                            <w:tcW w:w="1696" w:type="dxa"/>
                          </w:tcPr>
                          <w:p w14:paraId="16DD8ADC" w14:textId="77777777" w:rsidR="00D0734E" w:rsidRPr="00CE0661" w:rsidRDefault="00D0734E" w:rsidP="00F4725D">
                            <w:pPr>
                              <w:overflowPunct w:val="0"/>
                              <w:spacing w:line="240" w:lineRule="exact"/>
                              <w:jc w:val="right"/>
                              <w:rPr>
                                <w:rFonts w:ascii="標楷體" w:eastAsia="標楷體" w:hAnsi="標楷體"/>
                                <w:spacing w:val="-6"/>
                                <w:sz w:val="20"/>
                              </w:rPr>
                            </w:pPr>
                            <w:r w:rsidRPr="00CE0661">
                              <w:rPr>
                                <w:rFonts w:ascii="標楷體" w:eastAsia="標楷體" w:hAnsi="標楷體" w:hint="eastAsia"/>
                                <w:spacing w:val="-6"/>
                                <w:sz w:val="20"/>
                              </w:rPr>
                              <w:t>4</w:t>
                            </w:r>
                          </w:p>
                        </w:tc>
                      </w:tr>
                      <w:tr w:rsidR="00D0734E" w:rsidRPr="007B556B" w14:paraId="5DB4D177" w14:textId="77777777" w:rsidTr="00D0734E">
                        <w:trPr>
                          <w:jc w:val="center"/>
                        </w:trPr>
                        <w:tc>
                          <w:tcPr>
                            <w:tcW w:w="2401" w:type="dxa"/>
                          </w:tcPr>
                          <w:p w14:paraId="3CD6FD7C" w14:textId="77777777" w:rsidR="00D0734E" w:rsidRPr="00CE0661" w:rsidRDefault="00D0734E" w:rsidP="00F4725D">
                            <w:pPr>
                              <w:overflowPunct w:val="0"/>
                              <w:spacing w:line="240" w:lineRule="exact"/>
                              <w:jc w:val="both"/>
                              <w:rPr>
                                <w:rFonts w:ascii="標楷體" w:eastAsia="標楷體" w:hAnsi="標楷體"/>
                                <w:spacing w:val="-6"/>
                                <w:sz w:val="20"/>
                              </w:rPr>
                            </w:pPr>
                            <w:r w:rsidRPr="00CE0661">
                              <w:rPr>
                                <w:rFonts w:ascii="標楷體" w:eastAsia="標楷體" w:hAnsi="標楷體" w:hint="eastAsia"/>
                                <w:spacing w:val="-6"/>
                                <w:sz w:val="20"/>
                              </w:rPr>
                              <w:t>勞動部</w:t>
                            </w:r>
                          </w:p>
                        </w:tc>
                        <w:tc>
                          <w:tcPr>
                            <w:tcW w:w="1696" w:type="dxa"/>
                          </w:tcPr>
                          <w:p w14:paraId="1EC74528" w14:textId="77777777" w:rsidR="00D0734E" w:rsidRPr="00CE0661" w:rsidRDefault="00D0734E" w:rsidP="00F4725D">
                            <w:pPr>
                              <w:overflowPunct w:val="0"/>
                              <w:spacing w:line="240" w:lineRule="exact"/>
                              <w:jc w:val="right"/>
                              <w:rPr>
                                <w:rFonts w:ascii="標楷體" w:eastAsia="標楷體" w:hAnsi="標楷體"/>
                                <w:spacing w:val="-6"/>
                                <w:sz w:val="20"/>
                              </w:rPr>
                            </w:pPr>
                            <w:r w:rsidRPr="00CE0661">
                              <w:rPr>
                                <w:rFonts w:ascii="標楷體" w:eastAsia="標楷體" w:hAnsi="標楷體" w:hint="eastAsia"/>
                                <w:spacing w:val="-6"/>
                                <w:sz w:val="20"/>
                              </w:rPr>
                              <w:t>3</w:t>
                            </w:r>
                          </w:p>
                        </w:tc>
                      </w:tr>
                      <w:tr w:rsidR="00D0734E" w:rsidRPr="007B556B" w14:paraId="323D11ED" w14:textId="77777777" w:rsidTr="00D0734E">
                        <w:trPr>
                          <w:jc w:val="center"/>
                        </w:trPr>
                        <w:tc>
                          <w:tcPr>
                            <w:tcW w:w="2401" w:type="dxa"/>
                          </w:tcPr>
                          <w:p w14:paraId="7CD4BC6F" w14:textId="77777777" w:rsidR="00D0734E" w:rsidRPr="00CE0661" w:rsidRDefault="00D0734E" w:rsidP="00F4725D">
                            <w:pPr>
                              <w:overflowPunct w:val="0"/>
                              <w:spacing w:line="240" w:lineRule="exact"/>
                              <w:jc w:val="both"/>
                              <w:rPr>
                                <w:rFonts w:ascii="標楷體" w:eastAsia="標楷體" w:hAnsi="標楷體"/>
                                <w:spacing w:val="-6"/>
                                <w:sz w:val="20"/>
                              </w:rPr>
                            </w:pPr>
                            <w:r w:rsidRPr="00CE0661">
                              <w:rPr>
                                <w:rFonts w:ascii="標楷體" w:eastAsia="標楷體" w:hAnsi="標楷體" w:hint="eastAsia"/>
                                <w:spacing w:val="-6"/>
                                <w:sz w:val="20"/>
                              </w:rPr>
                              <w:t>經濟部</w:t>
                            </w:r>
                          </w:p>
                        </w:tc>
                        <w:tc>
                          <w:tcPr>
                            <w:tcW w:w="1696" w:type="dxa"/>
                          </w:tcPr>
                          <w:p w14:paraId="084DF859" w14:textId="77777777" w:rsidR="00D0734E" w:rsidRPr="00CE0661" w:rsidRDefault="00D0734E" w:rsidP="00F4725D">
                            <w:pPr>
                              <w:overflowPunct w:val="0"/>
                              <w:spacing w:line="240" w:lineRule="exact"/>
                              <w:jc w:val="right"/>
                              <w:rPr>
                                <w:rFonts w:ascii="標楷體" w:eastAsia="標楷體" w:hAnsi="標楷體"/>
                                <w:spacing w:val="-6"/>
                                <w:sz w:val="20"/>
                              </w:rPr>
                            </w:pPr>
                            <w:r w:rsidRPr="00CE0661">
                              <w:rPr>
                                <w:rFonts w:ascii="標楷體" w:eastAsia="標楷體" w:hAnsi="標楷體" w:hint="eastAsia"/>
                                <w:spacing w:val="-6"/>
                                <w:sz w:val="20"/>
                              </w:rPr>
                              <w:t>3</w:t>
                            </w:r>
                          </w:p>
                        </w:tc>
                      </w:tr>
                      <w:tr w:rsidR="00D0734E" w:rsidRPr="007B556B" w14:paraId="6A3331BB" w14:textId="77777777" w:rsidTr="00D0734E">
                        <w:trPr>
                          <w:jc w:val="center"/>
                        </w:trPr>
                        <w:tc>
                          <w:tcPr>
                            <w:tcW w:w="2401" w:type="dxa"/>
                          </w:tcPr>
                          <w:p w14:paraId="6BE56F49" w14:textId="77777777" w:rsidR="00D0734E" w:rsidRPr="00CE0661" w:rsidRDefault="00D0734E" w:rsidP="00F4725D">
                            <w:pPr>
                              <w:overflowPunct w:val="0"/>
                              <w:spacing w:line="240" w:lineRule="exact"/>
                              <w:jc w:val="both"/>
                              <w:rPr>
                                <w:rFonts w:ascii="標楷體" w:eastAsia="標楷體" w:hAnsi="標楷體"/>
                                <w:spacing w:val="-6"/>
                                <w:sz w:val="20"/>
                              </w:rPr>
                            </w:pPr>
                            <w:r w:rsidRPr="00CE0661">
                              <w:rPr>
                                <w:rFonts w:ascii="標楷體" w:eastAsia="標楷體" w:hAnsi="標楷體" w:hint="eastAsia"/>
                                <w:spacing w:val="-6"/>
                                <w:sz w:val="20"/>
                              </w:rPr>
                              <w:t>公平交易委員會</w:t>
                            </w:r>
                          </w:p>
                        </w:tc>
                        <w:tc>
                          <w:tcPr>
                            <w:tcW w:w="1696" w:type="dxa"/>
                          </w:tcPr>
                          <w:p w14:paraId="5BEB3A94" w14:textId="77777777" w:rsidR="00D0734E" w:rsidRPr="00CE0661" w:rsidRDefault="00D0734E" w:rsidP="00F4725D">
                            <w:pPr>
                              <w:overflowPunct w:val="0"/>
                              <w:spacing w:line="240" w:lineRule="exact"/>
                              <w:jc w:val="right"/>
                              <w:rPr>
                                <w:rFonts w:ascii="標楷體" w:eastAsia="標楷體" w:hAnsi="標楷體"/>
                                <w:spacing w:val="-6"/>
                                <w:sz w:val="20"/>
                              </w:rPr>
                            </w:pPr>
                            <w:r w:rsidRPr="00CE0661">
                              <w:rPr>
                                <w:rFonts w:ascii="標楷體" w:eastAsia="標楷體" w:hAnsi="標楷體" w:hint="eastAsia"/>
                                <w:spacing w:val="-6"/>
                                <w:sz w:val="20"/>
                              </w:rPr>
                              <w:t>2</w:t>
                            </w:r>
                          </w:p>
                        </w:tc>
                      </w:tr>
                      <w:tr w:rsidR="00D0734E" w:rsidRPr="007B556B" w14:paraId="59EBB4EB" w14:textId="77777777" w:rsidTr="00D0734E">
                        <w:trPr>
                          <w:jc w:val="center"/>
                        </w:trPr>
                        <w:tc>
                          <w:tcPr>
                            <w:tcW w:w="2401" w:type="dxa"/>
                          </w:tcPr>
                          <w:p w14:paraId="4907B756" w14:textId="77777777" w:rsidR="00D0734E" w:rsidRPr="00CE0661" w:rsidRDefault="00D0734E" w:rsidP="00F4725D">
                            <w:pPr>
                              <w:overflowPunct w:val="0"/>
                              <w:spacing w:line="240" w:lineRule="exact"/>
                              <w:jc w:val="both"/>
                              <w:rPr>
                                <w:rFonts w:ascii="標楷體" w:eastAsia="標楷體" w:hAnsi="標楷體"/>
                                <w:spacing w:val="-6"/>
                                <w:sz w:val="20"/>
                              </w:rPr>
                            </w:pPr>
                            <w:r w:rsidRPr="00CE0661">
                              <w:rPr>
                                <w:rFonts w:ascii="標楷體" w:eastAsia="標楷體" w:hAnsi="標楷體" w:hint="eastAsia"/>
                                <w:spacing w:val="-6"/>
                                <w:sz w:val="20"/>
                              </w:rPr>
                              <w:t>文化部</w:t>
                            </w:r>
                          </w:p>
                        </w:tc>
                        <w:tc>
                          <w:tcPr>
                            <w:tcW w:w="1696" w:type="dxa"/>
                          </w:tcPr>
                          <w:p w14:paraId="4811475E" w14:textId="77777777" w:rsidR="00D0734E" w:rsidRPr="00CE0661" w:rsidRDefault="00D0734E" w:rsidP="00F4725D">
                            <w:pPr>
                              <w:overflowPunct w:val="0"/>
                              <w:spacing w:line="240" w:lineRule="exact"/>
                              <w:jc w:val="right"/>
                              <w:rPr>
                                <w:rFonts w:ascii="標楷體" w:eastAsia="標楷體" w:hAnsi="標楷體"/>
                                <w:spacing w:val="-6"/>
                                <w:sz w:val="20"/>
                              </w:rPr>
                            </w:pPr>
                            <w:r w:rsidRPr="00CE0661">
                              <w:rPr>
                                <w:rFonts w:ascii="標楷體" w:eastAsia="標楷體" w:hAnsi="標楷體" w:hint="eastAsia"/>
                                <w:spacing w:val="-6"/>
                                <w:sz w:val="20"/>
                              </w:rPr>
                              <w:t>2</w:t>
                            </w:r>
                          </w:p>
                        </w:tc>
                      </w:tr>
                      <w:tr w:rsidR="00D0734E" w:rsidRPr="007B556B" w14:paraId="313F2A1E" w14:textId="77777777" w:rsidTr="00D0734E">
                        <w:trPr>
                          <w:jc w:val="center"/>
                        </w:trPr>
                        <w:tc>
                          <w:tcPr>
                            <w:tcW w:w="2401" w:type="dxa"/>
                          </w:tcPr>
                          <w:p w14:paraId="4288780F" w14:textId="77777777" w:rsidR="00D0734E" w:rsidRPr="00CE0661" w:rsidRDefault="00D0734E" w:rsidP="00F4725D">
                            <w:pPr>
                              <w:overflowPunct w:val="0"/>
                              <w:spacing w:line="240" w:lineRule="exact"/>
                              <w:jc w:val="both"/>
                              <w:rPr>
                                <w:rFonts w:ascii="標楷體" w:eastAsia="標楷體" w:hAnsi="標楷體"/>
                                <w:spacing w:val="-6"/>
                                <w:sz w:val="20"/>
                              </w:rPr>
                            </w:pPr>
                            <w:r w:rsidRPr="00CE0661">
                              <w:rPr>
                                <w:rFonts w:ascii="標楷體" w:eastAsia="標楷體" w:hAnsi="標楷體" w:hint="eastAsia"/>
                                <w:spacing w:val="-6"/>
                                <w:sz w:val="20"/>
                              </w:rPr>
                              <w:t>國家通訊傳播委員會</w:t>
                            </w:r>
                          </w:p>
                        </w:tc>
                        <w:tc>
                          <w:tcPr>
                            <w:tcW w:w="1696" w:type="dxa"/>
                          </w:tcPr>
                          <w:p w14:paraId="0872A561" w14:textId="77777777" w:rsidR="00D0734E" w:rsidRPr="00CE0661" w:rsidRDefault="00D0734E" w:rsidP="00F4725D">
                            <w:pPr>
                              <w:overflowPunct w:val="0"/>
                              <w:spacing w:line="240" w:lineRule="exact"/>
                              <w:jc w:val="right"/>
                              <w:rPr>
                                <w:rFonts w:ascii="標楷體" w:eastAsia="標楷體" w:hAnsi="標楷體"/>
                                <w:spacing w:val="-6"/>
                                <w:sz w:val="20"/>
                              </w:rPr>
                            </w:pPr>
                            <w:r w:rsidRPr="00CE0661">
                              <w:rPr>
                                <w:rFonts w:ascii="標楷體" w:eastAsia="標楷體" w:hAnsi="標楷體" w:hint="eastAsia"/>
                                <w:spacing w:val="-6"/>
                                <w:sz w:val="20"/>
                              </w:rPr>
                              <w:t>2</w:t>
                            </w:r>
                          </w:p>
                        </w:tc>
                      </w:tr>
                      <w:tr w:rsidR="00D0734E" w:rsidRPr="007B556B" w14:paraId="4BA60E71" w14:textId="77777777" w:rsidTr="00D0734E">
                        <w:trPr>
                          <w:jc w:val="center"/>
                        </w:trPr>
                        <w:tc>
                          <w:tcPr>
                            <w:tcW w:w="2401" w:type="dxa"/>
                          </w:tcPr>
                          <w:p w14:paraId="5F3F9D5C" w14:textId="77777777" w:rsidR="00D0734E" w:rsidRPr="00CE0661" w:rsidRDefault="00D0734E" w:rsidP="00F4725D">
                            <w:pPr>
                              <w:overflowPunct w:val="0"/>
                              <w:spacing w:line="240" w:lineRule="exact"/>
                              <w:jc w:val="both"/>
                              <w:rPr>
                                <w:rFonts w:ascii="標楷體" w:eastAsia="標楷體" w:hAnsi="標楷體"/>
                                <w:spacing w:val="-10"/>
                                <w:sz w:val="20"/>
                              </w:rPr>
                            </w:pPr>
                            <w:r w:rsidRPr="00CE0661">
                              <w:rPr>
                                <w:rFonts w:ascii="標楷體" w:eastAsia="標楷體" w:hAnsi="標楷體" w:hint="eastAsia"/>
                                <w:spacing w:val="-6"/>
                                <w:sz w:val="20"/>
                              </w:rPr>
                              <w:t>教育部</w:t>
                            </w:r>
                          </w:p>
                        </w:tc>
                        <w:tc>
                          <w:tcPr>
                            <w:tcW w:w="1696" w:type="dxa"/>
                          </w:tcPr>
                          <w:p w14:paraId="2684B1CF" w14:textId="77777777" w:rsidR="00D0734E" w:rsidRPr="00CE0661" w:rsidRDefault="00D0734E" w:rsidP="00F4725D">
                            <w:pPr>
                              <w:overflowPunct w:val="0"/>
                              <w:spacing w:line="240" w:lineRule="exact"/>
                              <w:jc w:val="right"/>
                              <w:rPr>
                                <w:rFonts w:ascii="標楷體" w:eastAsia="標楷體" w:hAnsi="標楷體"/>
                                <w:spacing w:val="-6"/>
                                <w:sz w:val="20"/>
                              </w:rPr>
                            </w:pPr>
                            <w:r w:rsidRPr="00CE0661">
                              <w:rPr>
                                <w:rFonts w:ascii="標楷體" w:eastAsia="標楷體" w:hAnsi="標楷體" w:hint="eastAsia"/>
                                <w:spacing w:val="-6"/>
                                <w:sz w:val="20"/>
                              </w:rPr>
                              <w:t>2</w:t>
                            </w:r>
                          </w:p>
                        </w:tc>
                      </w:tr>
                      <w:tr w:rsidR="00D0734E" w:rsidRPr="007B556B" w14:paraId="505227B4" w14:textId="77777777" w:rsidTr="00D0734E">
                        <w:trPr>
                          <w:jc w:val="center"/>
                        </w:trPr>
                        <w:tc>
                          <w:tcPr>
                            <w:tcW w:w="2401" w:type="dxa"/>
                          </w:tcPr>
                          <w:p w14:paraId="3C84E064" w14:textId="77777777" w:rsidR="00D0734E" w:rsidRPr="00CE0661" w:rsidRDefault="00D0734E" w:rsidP="00F4725D">
                            <w:pPr>
                              <w:overflowPunct w:val="0"/>
                              <w:spacing w:line="240" w:lineRule="exact"/>
                              <w:jc w:val="both"/>
                              <w:rPr>
                                <w:rFonts w:ascii="標楷體" w:eastAsia="標楷體" w:hAnsi="標楷體"/>
                                <w:spacing w:val="-6"/>
                                <w:sz w:val="20"/>
                              </w:rPr>
                            </w:pPr>
                            <w:r w:rsidRPr="00CE0661">
                              <w:rPr>
                                <w:rFonts w:ascii="標楷體" w:eastAsia="標楷體" w:hAnsi="標楷體" w:hint="eastAsia"/>
                                <w:spacing w:val="-6"/>
                                <w:sz w:val="20"/>
                              </w:rPr>
                              <w:t>交通部</w:t>
                            </w:r>
                          </w:p>
                        </w:tc>
                        <w:tc>
                          <w:tcPr>
                            <w:tcW w:w="1696" w:type="dxa"/>
                          </w:tcPr>
                          <w:p w14:paraId="50A11FEA" w14:textId="77777777" w:rsidR="00D0734E" w:rsidRPr="00CE0661" w:rsidRDefault="00D0734E" w:rsidP="00F4725D">
                            <w:pPr>
                              <w:overflowPunct w:val="0"/>
                              <w:spacing w:line="240" w:lineRule="exact"/>
                              <w:jc w:val="right"/>
                              <w:rPr>
                                <w:rFonts w:ascii="標楷體" w:eastAsia="標楷體" w:hAnsi="標楷體"/>
                                <w:spacing w:val="-6"/>
                                <w:sz w:val="20"/>
                              </w:rPr>
                            </w:pPr>
                            <w:r w:rsidRPr="00CE0661">
                              <w:rPr>
                                <w:rFonts w:ascii="標楷體" w:eastAsia="標楷體" w:hAnsi="標楷體" w:hint="eastAsia"/>
                                <w:spacing w:val="-6"/>
                                <w:sz w:val="20"/>
                              </w:rPr>
                              <w:t>2</w:t>
                            </w:r>
                          </w:p>
                        </w:tc>
                      </w:tr>
                      <w:tr w:rsidR="00D0734E" w:rsidRPr="007B556B" w14:paraId="0302F84A" w14:textId="77777777" w:rsidTr="00D0734E">
                        <w:trPr>
                          <w:jc w:val="center"/>
                        </w:trPr>
                        <w:tc>
                          <w:tcPr>
                            <w:tcW w:w="2401" w:type="dxa"/>
                          </w:tcPr>
                          <w:p w14:paraId="7AC9FA1B" w14:textId="77777777" w:rsidR="00D0734E" w:rsidRPr="00CE0661" w:rsidRDefault="00D0734E" w:rsidP="00F4725D">
                            <w:pPr>
                              <w:overflowPunct w:val="0"/>
                              <w:spacing w:line="240" w:lineRule="exact"/>
                              <w:jc w:val="both"/>
                              <w:rPr>
                                <w:rFonts w:ascii="標楷體" w:eastAsia="標楷體" w:hAnsi="標楷體"/>
                                <w:spacing w:val="-6"/>
                                <w:sz w:val="20"/>
                              </w:rPr>
                            </w:pPr>
                            <w:r w:rsidRPr="00CE0661">
                              <w:rPr>
                                <w:rFonts w:ascii="標楷體" w:eastAsia="標楷體" w:hAnsi="標楷體" w:hint="eastAsia"/>
                                <w:spacing w:val="-6"/>
                                <w:sz w:val="20"/>
                              </w:rPr>
                              <w:t>行政院人權及轉型正義處</w:t>
                            </w:r>
                          </w:p>
                        </w:tc>
                        <w:tc>
                          <w:tcPr>
                            <w:tcW w:w="1696" w:type="dxa"/>
                          </w:tcPr>
                          <w:p w14:paraId="318CD638" w14:textId="77777777" w:rsidR="00D0734E" w:rsidRPr="00CE0661" w:rsidRDefault="00D0734E" w:rsidP="00F4725D">
                            <w:pPr>
                              <w:overflowPunct w:val="0"/>
                              <w:spacing w:line="240" w:lineRule="exact"/>
                              <w:jc w:val="right"/>
                              <w:rPr>
                                <w:rFonts w:ascii="標楷體" w:eastAsia="標楷體" w:hAnsi="標楷體"/>
                                <w:spacing w:val="-6"/>
                                <w:sz w:val="20"/>
                              </w:rPr>
                            </w:pPr>
                            <w:r w:rsidRPr="00CE0661">
                              <w:rPr>
                                <w:rFonts w:ascii="標楷體" w:eastAsia="標楷體" w:hAnsi="標楷體" w:hint="eastAsia"/>
                                <w:spacing w:val="-6"/>
                                <w:sz w:val="20"/>
                              </w:rPr>
                              <w:t>1</w:t>
                            </w:r>
                          </w:p>
                        </w:tc>
                      </w:tr>
                      <w:tr w:rsidR="00D0734E" w:rsidRPr="007B556B" w14:paraId="1D7DACFB" w14:textId="77777777" w:rsidTr="00D0734E">
                        <w:trPr>
                          <w:jc w:val="center"/>
                        </w:trPr>
                        <w:tc>
                          <w:tcPr>
                            <w:tcW w:w="2401" w:type="dxa"/>
                          </w:tcPr>
                          <w:p w14:paraId="23FBEF79" w14:textId="77777777" w:rsidR="00D0734E" w:rsidRPr="00CE0661" w:rsidRDefault="00D0734E" w:rsidP="00F4725D">
                            <w:pPr>
                              <w:overflowPunct w:val="0"/>
                              <w:spacing w:line="240" w:lineRule="exact"/>
                              <w:jc w:val="both"/>
                              <w:rPr>
                                <w:rFonts w:ascii="標楷體" w:eastAsia="標楷體" w:hAnsi="標楷體"/>
                                <w:spacing w:val="-6"/>
                                <w:sz w:val="20"/>
                              </w:rPr>
                            </w:pPr>
                            <w:r w:rsidRPr="00CE0661">
                              <w:rPr>
                                <w:rFonts w:ascii="標楷體" w:eastAsia="標楷體" w:hAnsi="標楷體" w:hint="eastAsia"/>
                                <w:spacing w:val="-6"/>
                                <w:sz w:val="20"/>
                              </w:rPr>
                              <w:t>行政院國土安全辦公室</w:t>
                            </w:r>
                          </w:p>
                        </w:tc>
                        <w:tc>
                          <w:tcPr>
                            <w:tcW w:w="1696" w:type="dxa"/>
                          </w:tcPr>
                          <w:p w14:paraId="131EBE78" w14:textId="77777777" w:rsidR="00D0734E" w:rsidRPr="00CE0661" w:rsidRDefault="00D0734E" w:rsidP="00F4725D">
                            <w:pPr>
                              <w:overflowPunct w:val="0"/>
                              <w:spacing w:line="240" w:lineRule="exact"/>
                              <w:jc w:val="right"/>
                              <w:rPr>
                                <w:rFonts w:ascii="標楷體" w:eastAsia="標楷體" w:hAnsi="標楷體"/>
                                <w:spacing w:val="-6"/>
                                <w:sz w:val="20"/>
                              </w:rPr>
                            </w:pPr>
                            <w:r w:rsidRPr="00CE0661">
                              <w:rPr>
                                <w:rFonts w:ascii="標楷體" w:eastAsia="標楷體" w:hAnsi="標楷體" w:hint="eastAsia"/>
                                <w:spacing w:val="-6"/>
                                <w:sz w:val="20"/>
                              </w:rPr>
                              <w:t>1</w:t>
                            </w:r>
                          </w:p>
                        </w:tc>
                      </w:tr>
                      <w:tr w:rsidR="00D0734E" w:rsidRPr="007B556B" w14:paraId="50BBFF21" w14:textId="77777777" w:rsidTr="00D0734E">
                        <w:trPr>
                          <w:jc w:val="center"/>
                        </w:trPr>
                        <w:tc>
                          <w:tcPr>
                            <w:tcW w:w="2401" w:type="dxa"/>
                          </w:tcPr>
                          <w:p w14:paraId="7961D32D" w14:textId="77777777" w:rsidR="00D0734E" w:rsidRPr="00CE0661" w:rsidRDefault="00D0734E" w:rsidP="006345A7">
                            <w:pPr>
                              <w:overflowPunct w:val="0"/>
                              <w:spacing w:line="240" w:lineRule="exact"/>
                              <w:jc w:val="both"/>
                              <w:rPr>
                                <w:rFonts w:ascii="標楷體" w:eastAsia="標楷體" w:hAnsi="標楷體"/>
                                <w:spacing w:val="-6"/>
                                <w:sz w:val="20"/>
                              </w:rPr>
                            </w:pPr>
                            <w:r w:rsidRPr="00CE0661">
                              <w:rPr>
                                <w:rFonts w:ascii="標楷體" w:eastAsia="標楷體" w:hAnsi="標楷體" w:hint="eastAsia"/>
                                <w:spacing w:val="-6"/>
                                <w:sz w:val="20"/>
                              </w:rPr>
                              <w:t>行政院消費者保護處</w:t>
                            </w:r>
                          </w:p>
                        </w:tc>
                        <w:tc>
                          <w:tcPr>
                            <w:tcW w:w="1696" w:type="dxa"/>
                          </w:tcPr>
                          <w:p w14:paraId="38EF55D1" w14:textId="77777777" w:rsidR="00D0734E" w:rsidRPr="00CE0661" w:rsidRDefault="00D0734E" w:rsidP="006345A7">
                            <w:pPr>
                              <w:overflowPunct w:val="0"/>
                              <w:spacing w:line="240" w:lineRule="exact"/>
                              <w:jc w:val="right"/>
                              <w:rPr>
                                <w:rFonts w:ascii="標楷體" w:eastAsia="標楷體" w:hAnsi="標楷體"/>
                                <w:spacing w:val="-6"/>
                                <w:sz w:val="20"/>
                              </w:rPr>
                            </w:pPr>
                            <w:r w:rsidRPr="00CE0661">
                              <w:rPr>
                                <w:rFonts w:ascii="標楷體" w:eastAsia="標楷體" w:hAnsi="標楷體" w:hint="eastAsia"/>
                                <w:spacing w:val="-6"/>
                                <w:sz w:val="20"/>
                              </w:rPr>
                              <w:t>1</w:t>
                            </w:r>
                          </w:p>
                        </w:tc>
                      </w:tr>
                      <w:tr w:rsidR="00D0734E" w:rsidRPr="007B556B" w14:paraId="311D9687" w14:textId="77777777" w:rsidTr="00D0734E">
                        <w:trPr>
                          <w:jc w:val="center"/>
                        </w:trPr>
                        <w:tc>
                          <w:tcPr>
                            <w:tcW w:w="2401" w:type="dxa"/>
                          </w:tcPr>
                          <w:p w14:paraId="57376469" w14:textId="77777777" w:rsidR="00D0734E" w:rsidRPr="00CE0661" w:rsidRDefault="00D0734E" w:rsidP="006345A7">
                            <w:pPr>
                              <w:overflowPunct w:val="0"/>
                              <w:spacing w:line="240" w:lineRule="exact"/>
                              <w:jc w:val="both"/>
                              <w:rPr>
                                <w:rFonts w:ascii="標楷體" w:eastAsia="標楷體" w:hAnsi="標楷體"/>
                                <w:spacing w:val="-6"/>
                                <w:sz w:val="20"/>
                              </w:rPr>
                            </w:pPr>
                            <w:r w:rsidRPr="00CE0661">
                              <w:rPr>
                                <w:rFonts w:ascii="標楷體" w:eastAsia="標楷體" w:hAnsi="標楷體" w:hint="eastAsia"/>
                                <w:spacing w:val="-6"/>
                                <w:sz w:val="20"/>
                              </w:rPr>
                              <w:t>法務部</w:t>
                            </w:r>
                          </w:p>
                        </w:tc>
                        <w:tc>
                          <w:tcPr>
                            <w:tcW w:w="1696" w:type="dxa"/>
                          </w:tcPr>
                          <w:p w14:paraId="0313FEAB" w14:textId="77777777" w:rsidR="00D0734E" w:rsidRPr="00CE0661" w:rsidRDefault="00D0734E" w:rsidP="006345A7">
                            <w:pPr>
                              <w:overflowPunct w:val="0"/>
                              <w:spacing w:line="240" w:lineRule="exact"/>
                              <w:jc w:val="right"/>
                              <w:rPr>
                                <w:rFonts w:ascii="標楷體" w:eastAsia="標楷體" w:hAnsi="標楷體"/>
                                <w:spacing w:val="-6"/>
                                <w:sz w:val="20"/>
                              </w:rPr>
                            </w:pPr>
                            <w:r w:rsidRPr="00CE0661">
                              <w:rPr>
                                <w:rFonts w:ascii="標楷體" w:eastAsia="標楷體" w:hAnsi="標楷體" w:hint="eastAsia"/>
                                <w:spacing w:val="-6"/>
                                <w:sz w:val="20"/>
                              </w:rPr>
                              <w:t>1</w:t>
                            </w:r>
                          </w:p>
                        </w:tc>
                      </w:tr>
                      <w:tr w:rsidR="00D0734E" w:rsidRPr="007B556B" w14:paraId="2D156393" w14:textId="77777777" w:rsidTr="00D0734E">
                        <w:trPr>
                          <w:jc w:val="center"/>
                        </w:trPr>
                        <w:tc>
                          <w:tcPr>
                            <w:tcW w:w="2401" w:type="dxa"/>
                          </w:tcPr>
                          <w:p w14:paraId="5724798F" w14:textId="77777777" w:rsidR="00D0734E" w:rsidRPr="00CE0661" w:rsidRDefault="00D0734E" w:rsidP="006345A7">
                            <w:pPr>
                              <w:overflowPunct w:val="0"/>
                              <w:spacing w:line="240" w:lineRule="exact"/>
                              <w:jc w:val="both"/>
                              <w:rPr>
                                <w:rFonts w:ascii="標楷體" w:eastAsia="標楷體" w:hAnsi="標楷體"/>
                                <w:spacing w:val="-6"/>
                                <w:sz w:val="20"/>
                              </w:rPr>
                            </w:pPr>
                            <w:r w:rsidRPr="00CE0661">
                              <w:rPr>
                                <w:rFonts w:ascii="標楷體" w:eastAsia="標楷體" w:hAnsi="標楷體" w:hint="eastAsia"/>
                                <w:spacing w:val="-6"/>
                                <w:sz w:val="20"/>
                              </w:rPr>
                              <w:t>金融監督管理委員會</w:t>
                            </w:r>
                          </w:p>
                        </w:tc>
                        <w:tc>
                          <w:tcPr>
                            <w:tcW w:w="1696" w:type="dxa"/>
                          </w:tcPr>
                          <w:p w14:paraId="2D583C7D" w14:textId="77777777" w:rsidR="00D0734E" w:rsidRPr="00CE0661" w:rsidRDefault="00D0734E" w:rsidP="006345A7">
                            <w:pPr>
                              <w:overflowPunct w:val="0"/>
                              <w:spacing w:line="240" w:lineRule="exact"/>
                              <w:jc w:val="right"/>
                              <w:rPr>
                                <w:rFonts w:ascii="標楷體" w:eastAsia="標楷體" w:hAnsi="標楷體"/>
                                <w:spacing w:val="-6"/>
                                <w:sz w:val="20"/>
                              </w:rPr>
                            </w:pPr>
                            <w:r w:rsidRPr="00CE0661">
                              <w:rPr>
                                <w:rFonts w:ascii="標楷體" w:eastAsia="標楷體" w:hAnsi="標楷體" w:hint="eastAsia"/>
                                <w:spacing w:val="-6"/>
                                <w:sz w:val="20"/>
                              </w:rPr>
                              <w:t>1</w:t>
                            </w:r>
                          </w:p>
                        </w:tc>
                      </w:tr>
                      <w:tr w:rsidR="00D0734E" w:rsidRPr="007B556B" w14:paraId="798FD822" w14:textId="77777777" w:rsidTr="00D0734E">
                        <w:trPr>
                          <w:jc w:val="center"/>
                        </w:trPr>
                        <w:tc>
                          <w:tcPr>
                            <w:tcW w:w="2401" w:type="dxa"/>
                          </w:tcPr>
                          <w:p w14:paraId="2899C1EA" w14:textId="77777777" w:rsidR="00D0734E" w:rsidRPr="00CE0661" w:rsidRDefault="00D0734E" w:rsidP="006345A7">
                            <w:pPr>
                              <w:overflowPunct w:val="0"/>
                              <w:spacing w:line="240" w:lineRule="exact"/>
                              <w:jc w:val="both"/>
                              <w:rPr>
                                <w:rFonts w:ascii="標楷體" w:eastAsia="標楷體" w:hAnsi="標楷體"/>
                                <w:spacing w:val="-6"/>
                                <w:sz w:val="20"/>
                              </w:rPr>
                            </w:pPr>
                            <w:r w:rsidRPr="00CE0661">
                              <w:rPr>
                                <w:rFonts w:ascii="標楷體" w:eastAsia="標楷體" w:hAnsi="標楷體" w:hint="eastAsia"/>
                                <w:spacing w:val="-6"/>
                                <w:sz w:val="20"/>
                              </w:rPr>
                              <w:t>財政部</w:t>
                            </w:r>
                          </w:p>
                        </w:tc>
                        <w:tc>
                          <w:tcPr>
                            <w:tcW w:w="1696" w:type="dxa"/>
                          </w:tcPr>
                          <w:p w14:paraId="2DB0FABC" w14:textId="77777777" w:rsidR="00D0734E" w:rsidRPr="00CE0661" w:rsidRDefault="00D0734E" w:rsidP="006345A7">
                            <w:pPr>
                              <w:overflowPunct w:val="0"/>
                              <w:spacing w:line="240" w:lineRule="exact"/>
                              <w:jc w:val="right"/>
                              <w:rPr>
                                <w:rFonts w:ascii="標楷體" w:eastAsia="標楷體" w:hAnsi="標楷體"/>
                                <w:spacing w:val="-6"/>
                                <w:sz w:val="20"/>
                              </w:rPr>
                            </w:pPr>
                            <w:r w:rsidRPr="00CE0661">
                              <w:rPr>
                                <w:rFonts w:ascii="標楷體" w:eastAsia="標楷體" w:hAnsi="標楷體" w:hint="eastAsia"/>
                                <w:spacing w:val="-6"/>
                                <w:sz w:val="20"/>
                              </w:rPr>
                              <w:t>1</w:t>
                            </w:r>
                          </w:p>
                        </w:tc>
                      </w:tr>
                      <w:tr w:rsidR="00D0734E" w:rsidRPr="007B556B" w14:paraId="5FB68C06" w14:textId="77777777" w:rsidTr="00D0734E">
                        <w:trPr>
                          <w:jc w:val="center"/>
                        </w:trPr>
                        <w:tc>
                          <w:tcPr>
                            <w:tcW w:w="2401" w:type="dxa"/>
                          </w:tcPr>
                          <w:p w14:paraId="1E638864" w14:textId="77777777" w:rsidR="00D0734E" w:rsidRPr="00CE0661" w:rsidRDefault="00D0734E" w:rsidP="006345A7">
                            <w:pPr>
                              <w:overflowPunct w:val="0"/>
                              <w:spacing w:line="240" w:lineRule="exact"/>
                              <w:jc w:val="both"/>
                              <w:rPr>
                                <w:rFonts w:ascii="標楷體" w:eastAsia="標楷體" w:hAnsi="標楷體"/>
                                <w:spacing w:val="-6"/>
                                <w:sz w:val="20"/>
                              </w:rPr>
                            </w:pPr>
                            <w:r w:rsidRPr="00CE0661">
                              <w:rPr>
                                <w:rFonts w:ascii="標楷體" w:eastAsia="標楷體" w:hAnsi="標楷體" w:hint="eastAsia"/>
                                <w:spacing w:val="-10"/>
                                <w:sz w:val="20"/>
                              </w:rPr>
                              <w:t>衛生福利部食品藥物管理署</w:t>
                            </w:r>
                          </w:p>
                        </w:tc>
                        <w:tc>
                          <w:tcPr>
                            <w:tcW w:w="1696" w:type="dxa"/>
                          </w:tcPr>
                          <w:p w14:paraId="6B741780" w14:textId="77777777" w:rsidR="00D0734E" w:rsidRPr="00CE0661" w:rsidRDefault="00D0734E" w:rsidP="006345A7">
                            <w:pPr>
                              <w:overflowPunct w:val="0"/>
                              <w:spacing w:line="240" w:lineRule="exact"/>
                              <w:jc w:val="right"/>
                              <w:rPr>
                                <w:rFonts w:ascii="標楷體" w:eastAsia="標楷體" w:hAnsi="標楷體"/>
                                <w:spacing w:val="-6"/>
                                <w:sz w:val="20"/>
                              </w:rPr>
                            </w:pPr>
                            <w:r w:rsidRPr="00CE0661">
                              <w:rPr>
                                <w:rFonts w:ascii="標楷體" w:eastAsia="標楷體" w:hAnsi="標楷體" w:hint="eastAsia"/>
                                <w:spacing w:val="-6"/>
                                <w:sz w:val="20"/>
                              </w:rPr>
                              <w:t>1</w:t>
                            </w:r>
                          </w:p>
                        </w:tc>
                      </w:tr>
                      <w:tr w:rsidR="00D0734E" w:rsidRPr="007B556B" w14:paraId="02791656" w14:textId="77777777" w:rsidTr="00D0734E">
                        <w:trPr>
                          <w:jc w:val="center"/>
                        </w:trPr>
                        <w:tc>
                          <w:tcPr>
                            <w:tcW w:w="2401" w:type="dxa"/>
                          </w:tcPr>
                          <w:p w14:paraId="7926AC33" w14:textId="6A298B4B" w:rsidR="00D0734E" w:rsidRPr="00CE0661" w:rsidRDefault="001C5272" w:rsidP="006345A7">
                            <w:pPr>
                              <w:overflowPunct w:val="0"/>
                              <w:spacing w:line="240" w:lineRule="exact"/>
                              <w:jc w:val="both"/>
                              <w:rPr>
                                <w:rFonts w:ascii="標楷體" w:eastAsia="標楷體" w:hAnsi="標楷體"/>
                                <w:spacing w:val="-6"/>
                                <w:sz w:val="20"/>
                              </w:rPr>
                            </w:pPr>
                            <w:r w:rsidRPr="001C5272">
                              <w:rPr>
                                <w:rFonts w:ascii="標楷體" w:eastAsia="標楷體" w:hAnsi="標楷體" w:hint="eastAsia"/>
                                <w:spacing w:val="-6"/>
                                <w:sz w:val="20"/>
                              </w:rPr>
                              <w:t>國家科學及技術委員會</w:t>
                            </w:r>
                          </w:p>
                        </w:tc>
                        <w:tc>
                          <w:tcPr>
                            <w:tcW w:w="1696" w:type="dxa"/>
                          </w:tcPr>
                          <w:p w14:paraId="5BA9218D" w14:textId="77777777" w:rsidR="00D0734E" w:rsidRPr="00CE0661" w:rsidRDefault="00D0734E" w:rsidP="006345A7">
                            <w:pPr>
                              <w:overflowPunct w:val="0"/>
                              <w:spacing w:line="240" w:lineRule="exact"/>
                              <w:jc w:val="right"/>
                              <w:rPr>
                                <w:rFonts w:ascii="標楷體" w:eastAsia="標楷體" w:hAnsi="標楷體"/>
                                <w:spacing w:val="-6"/>
                                <w:sz w:val="20"/>
                              </w:rPr>
                            </w:pPr>
                            <w:r w:rsidRPr="00CE0661">
                              <w:rPr>
                                <w:rFonts w:ascii="標楷體" w:eastAsia="標楷體" w:hAnsi="標楷體" w:hint="eastAsia"/>
                                <w:spacing w:val="-6"/>
                                <w:sz w:val="20"/>
                              </w:rPr>
                              <w:t>1</w:t>
                            </w:r>
                          </w:p>
                        </w:tc>
                      </w:tr>
                    </w:tbl>
                    <w:p w14:paraId="2ABED47E" w14:textId="77777777" w:rsidR="006734C6" w:rsidRPr="006734C6" w:rsidRDefault="006734C6" w:rsidP="00165ED5">
                      <w:pPr>
                        <w:spacing w:line="220" w:lineRule="exact"/>
                        <w:ind w:left="800" w:hangingChars="500" w:hanging="800"/>
                        <w:jc w:val="both"/>
                        <w:rPr>
                          <w:rFonts w:ascii="標楷體" w:eastAsia="標楷體" w:hAnsi="標楷體"/>
                          <w:spacing w:val="-10"/>
                          <w:sz w:val="18"/>
                          <w:szCs w:val="18"/>
                        </w:rPr>
                      </w:pPr>
                      <w:r w:rsidRPr="006734C6">
                        <w:rPr>
                          <w:rFonts w:eastAsia="標楷體" w:hint="eastAsia"/>
                          <w:color w:val="000000" w:themeColor="text1"/>
                          <w:spacing w:val="-10"/>
                          <w:sz w:val="18"/>
                          <w:szCs w:val="18"/>
                        </w:rPr>
                        <w:t>註：</w:t>
                      </w:r>
                      <w:r w:rsidRPr="006734C6">
                        <w:rPr>
                          <w:rFonts w:eastAsia="標楷體" w:hint="eastAsia"/>
                          <w:color w:val="000000" w:themeColor="text1"/>
                          <w:spacing w:val="-10"/>
                          <w:sz w:val="18"/>
                          <w:szCs w:val="18"/>
                        </w:rPr>
                        <w:t>1</w:t>
                      </w:r>
                      <w:r w:rsidRPr="006734C6">
                        <w:rPr>
                          <w:rFonts w:eastAsia="標楷體"/>
                          <w:color w:val="000000" w:themeColor="text1"/>
                          <w:spacing w:val="-10"/>
                          <w:sz w:val="18"/>
                          <w:szCs w:val="18"/>
                        </w:rPr>
                        <w:t>.</w:t>
                      </w:r>
                      <w:r w:rsidRPr="006734C6">
                        <w:rPr>
                          <w:rFonts w:eastAsia="標楷體" w:hint="eastAsia"/>
                          <w:color w:val="000000" w:themeColor="text1"/>
                          <w:spacing w:val="-10"/>
                          <w:sz w:val="18"/>
                          <w:szCs w:val="18"/>
                        </w:rPr>
                        <w:t>資料日期：</w:t>
                      </w:r>
                      <w:r w:rsidRPr="006734C6">
                        <w:rPr>
                          <w:rFonts w:ascii="標楷體" w:eastAsia="標楷體" w:hAnsi="標楷體" w:hint="eastAsia"/>
                          <w:spacing w:val="-10"/>
                          <w:sz w:val="18"/>
                          <w:szCs w:val="18"/>
                        </w:rPr>
                        <w:t>截至1</w:t>
                      </w:r>
                      <w:r w:rsidRPr="006734C6">
                        <w:rPr>
                          <w:rFonts w:ascii="標楷體" w:eastAsia="標楷體" w:hAnsi="標楷體"/>
                          <w:spacing w:val="-10"/>
                          <w:sz w:val="18"/>
                          <w:szCs w:val="18"/>
                        </w:rPr>
                        <w:t>14</w:t>
                      </w:r>
                      <w:r w:rsidRPr="006734C6">
                        <w:rPr>
                          <w:rFonts w:ascii="標楷體" w:eastAsia="標楷體" w:hAnsi="標楷體" w:hint="eastAsia"/>
                          <w:spacing w:val="-10"/>
                          <w:sz w:val="18"/>
                          <w:szCs w:val="18"/>
                        </w:rPr>
                        <w:t>年4月底止。</w:t>
                      </w:r>
                    </w:p>
                    <w:p w14:paraId="7A5A9B3C" w14:textId="264D90B0" w:rsidR="00D0734E" w:rsidRPr="006734C6" w:rsidRDefault="006734C6" w:rsidP="006734C6">
                      <w:pPr>
                        <w:spacing w:line="220" w:lineRule="exact"/>
                        <w:ind w:leftChars="135" w:left="838" w:hangingChars="321" w:hanging="514"/>
                        <w:jc w:val="both"/>
                        <w:rPr>
                          <w:rFonts w:ascii="標楷體" w:eastAsia="標楷體" w:hAnsi="標楷體"/>
                          <w:spacing w:val="-10"/>
                          <w:sz w:val="18"/>
                          <w:szCs w:val="18"/>
                        </w:rPr>
                      </w:pPr>
                      <w:r w:rsidRPr="006734C6">
                        <w:rPr>
                          <w:rFonts w:eastAsia="標楷體"/>
                          <w:color w:val="000000" w:themeColor="text1"/>
                          <w:spacing w:val="-10"/>
                          <w:sz w:val="18"/>
                          <w:szCs w:val="18"/>
                        </w:rPr>
                        <w:t>2.</w:t>
                      </w:r>
                      <w:r w:rsidR="00D0734E" w:rsidRPr="006734C6">
                        <w:rPr>
                          <w:rFonts w:eastAsia="標楷體" w:hint="eastAsia"/>
                          <w:color w:val="000000" w:themeColor="text1"/>
                          <w:spacing w:val="-10"/>
                          <w:sz w:val="18"/>
                          <w:szCs w:val="18"/>
                        </w:rPr>
                        <w:t>資料來源：</w:t>
                      </w:r>
                      <w:r w:rsidR="00D0734E" w:rsidRPr="006734C6">
                        <w:rPr>
                          <w:rFonts w:ascii="標楷體" w:eastAsia="標楷體" w:hAnsi="標楷體" w:hint="eastAsia"/>
                          <w:spacing w:val="-10"/>
                          <w:sz w:val="18"/>
                          <w:szCs w:val="18"/>
                        </w:rPr>
                        <w:t>整理自</w:t>
                      </w:r>
                      <w:r w:rsidR="00F16797" w:rsidRPr="006734C6">
                        <w:rPr>
                          <w:rFonts w:ascii="標楷體" w:eastAsia="標楷體" w:hAnsi="標楷體" w:hint="eastAsia"/>
                          <w:spacing w:val="-10"/>
                          <w:sz w:val="18"/>
                          <w:szCs w:val="18"/>
                        </w:rPr>
                        <w:t>國家科學及技術委員會</w:t>
                      </w:r>
                      <w:r w:rsidR="00D0734E" w:rsidRPr="006734C6">
                        <w:rPr>
                          <w:rFonts w:ascii="標楷體" w:eastAsia="標楷體" w:hAnsi="標楷體" w:hint="eastAsia"/>
                          <w:spacing w:val="-10"/>
                          <w:sz w:val="18"/>
                          <w:szCs w:val="18"/>
                        </w:rPr>
                        <w:t>提供資料。</w:t>
                      </w:r>
                    </w:p>
                  </w:txbxContent>
                </v:textbox>
                <w10:wrap type="square" anchorx="margin" anchory="margin"/>
              </v:shape>
            </w:pict>
          </mc:Fallback>
        </mc:AlternateContent>
      </w:r>
      <w:r w:rsidRPr="006346A1">
        <w:rPr>
          <w:rFonts w:ascii="標楷體" w:eastAsia="標楷體" w:hAnsi="標楷體" w:hint="eastAsia"/>
          <w:b/>
          <w:bCs/>
          <w:szCs w:val="32"/>
        </w:rPr>
        <w:t>1.</w:t>
      </w:r>
      <w:r w:rsidR="00895BEF" w:rsidRPr="006346A1">
        <w:rPr>
          <w:rFonts w:ascii="標楷體" w:eastAsia="標楷體" w:hAnsi="標楷體" w:hint="eastAsia"/>
          <w:b/>
          <w:szCs w:val="24"/>
        </w:rPr>
        <w:t xml:space="preserve">　</w:t>
      </w:r>
      <w:r w:rsidR="00AA0D64" w:rsidRPr="006346A1">
        <w:rPr>
          <w:rFonts w:ascii="標楷體" w:eastAsia="標楷體" w:hAnsi="標楷體" w:hint="eastAsia"/>
          <w:b/>
          <w:szCs w:val="32"/>
        </w:rPr>
        <w:t>行政院成立數位政策法制協調專案會議，督導中央各部會</w:t>
      </w:r>
      <w:proofErr w:type="gramStart"/>
      <w:r w:rsidR="00AA0D64" w:rsidRPr="006346A1">
        <w:rPr>
          <w:rFonts w:ascii="標楷體" w:eastAsia="標楷體" w:hAnsi="標楷體" w:hint="eastAsia"/>
          <w:b/>
          <w:szCs w:val="32"/>
        </w:rPr>
        <w:t>研</w:t>
      </w:r>
      <w:proofErr w:type="gramEnd"/>
      <w:r w:rsidR="00AA0D64" w:rsidRPr="006346A1">
        <w:rPr>
          <w:rFonts w:ascii="標楷體" w:eastAsia="標楷體" w:hAnsi="標楷體" w:hint="eastAsia"/>
          <w:b/>
          <w:szCs w:val="32"/>
        </w:rPr>
        <w:t>析AI法制議題，惟部分主管部會規劃之作業期程已逾AI基本法規定之整備期限，且檢討範疇尚未納入地方政府部分</w:t>
      </w:r>
      <w:r w:rsidRPr="006346A1">
        <w:rPr>
          <w:rFonts w:ascii="標楷體" w:eastAsia="標楷體" w:hAnsi="標楷體" w:hint="eastAsia"/>
          <w:b/>
          <w:szCs w:val="32"/>
        </w:rPr>
        <w:t>：</w:t>
      </w:r>
      <w:r w:rsidR="00AA0D64" w:rsidRPr="006346A1">
        <w:rPr>
          <w:rFonts w:ascii="標楷體" w:eastAsia="標楷體" w:hAnsi="標楷體" w:hint="eastAsia"/>
          <w:bCs/>
          <w:szCs w:val="32"/>
        </w:rPr>
        <w:t>依人工智慧基本法（下稱AI基本法）第18條第1項規定，政府應檢討所主管之法規與行政措施；有不符合該法規定或無法規可適用者，應自該法施行後2年內（即117年1月14日前），完成法規之制（訂）定、修正或廢止，及行政措施之改進。經查，行政院為因應AI等數位科技發展帶來之法制面衝擊，於112年4月成立「數位政策法制協調專案會議」，截至114年4月底</w:t>
      </w:r>
      <w:proofErr w:type="gramStart"/>
      <w:r w:rsidR="00AA0D64" w:rsidRPr="006346A1">
        <w:rPr>
          <w:rFonts w:ascii="標楷體" w:eastAsia="標楷體" w:hAnsi="標楷體" w:hint="eastAsia"/>
          <w:bCs/>
          <w:szCs w:val="32"/>
        </w:rPr>
        <w:t>止</w:t>
      </w:r>
      <w:proofErr w:type="gramEnd"/>
      <w:r w:rsidR="00AA0D64" w:rsidRPr="006346A1">
        <w:rPr>
          <w:rFonts w:ascii="標楷體" w:eastAsia="標楷體" w:hAnsi="標楷體" w:hint="eastAsia"/>
          <w:bCs/>
          <w:szCs w:val="32"/>
        </w:rPr>
        <w:t>中央各部會</w:t>
      </w:r>
      <w:proofErr w:type="gramStart"/>
      <w:r w:rsidR="00AA0D64" w:rsidRPr="006346A1">
        <w:rPr>
          <w:rFonts w:ascii="標楷體" w:eastAsia="標楷體" w:hAnsi="標楷體" w:hint="eastAsia"/>
          <w:bCs/>
          <w:szCs w:val="32"/>
        </w:rPr>
        <w:t>研</w:t>
      </w:r>
      <w:proofErr w:type="gramEnd"/>
      <w:r w:rsidR="00AA0D64" w:rsidRPr="006346A1">
        <w:rPr>
          <w:rFonts w:ascii="標楷體" w:eastAsia="標楷體" w:hAnsi="標楷體" w:hint="eastAsia"/>
          <w:bCs/>
          <w:szCs w:val="32"/>
        </w:rPr>
        <w:t>辦AI法制作業情形，計有數位發展部、</w:t>
      </w:r>
      <w:proofErr w:type="gramStart"/>
      <w:r w:rsidR="00AA0D64" w:rsidRPr="006346A1">
        <w:rPr>
          <w:rFonts w:ascii="標楷體" w:eastAsia="標楷體" w:hAnsi="標楷體" w:hint="eastAsia"/>
          <w:bCs/>
          <w:szCs w:val="32"/>
        </w:rPr>
        <w:t>勞動部等16個</w:t>
      </w:r>
      <w:proofErr w:type="gramEnd"/>
      <w:r w:rsidR="00AA0D64" w:rsidRPr="006346A1">
        <w:rPr>
          <w:rFonts w:ascii="標楷體" w:eastAsia="標楷體" w:hAnsi="標楷體" w:hint="eastAsia"/>
          <w:bCs/>
          <w:szCs w:val="32"/>
        </w:rPr>
        <w:t>機關，提報28項待檢修或增訂之法制規範或須辦理之行政措施（表21），惟其中法務部預計於117年12月完成科技偵查及保障法草案</w:t>
      </w:r>
      <w:proofErr w:type="gramStart"/>
      <w:r w:rsidR="00AA0D64" w:rsidRPr="006346A1">
        <w:rPr>
          <w:rFonts w:ascii="標楷體" w:eastAsia="標楷體" w:hAnsi="標楷體" w:hint="eastAsia"/>
          <w:bCs/>
          <w:szCs w:val="32"/>
        </w:rPr>
        <w:t>研</w:t>
      </w:r>
      <w:proofErr w:type="gramEnd"/>
      <w:r w:rsidR="00AA0D64" w:rsidRPr="006346A1">
        <w:rPr>
          <w:rFonts w:ascii="標楷體" w:eastAsia="標楷體" w:hAnsi="標楷體" w:hint="eastAsia"/>
          <w:bCs/>
          <w:szCs w:val="32"/>
        </w:rPr>
        <w:t>修作業，將AI相關偵查應用措施納入規範；經濟部預計於118年12月完成AI消費性產品分級評估後，納入自願性產品驗證或強制性檢驗；行政院消費者保護處預計於117或118年間完成建議各中央目的事業主管機關於該管定型化契</w:t>
      </w:r>
      <w:r w:rsidR="00AA0D64" w:rsidRPr="006346A1">
        <w:rPr>
          <w:rFonts w:ascii="標楷體" w:eastAsia="標楷體" w:hAnsi="標楷體" w:hint="eastAsia"/>
          <w:bCs/>
          <w:szCs w:val="32"/>
        </w:rPr>
        <w:lastRenderedPageBreak/>
        <w:t>約，納入AI技術製造商品或提供服務之資訊揭露機制等3項，規劃辦理期</w:t>
      </w:r>
      <w:proofErr w:type="gramStart"/>
      <w:r w:rsidR="00AA0D64" w:rsidRPr="006346A1">
        <w:rPr>
          <w:rFonts w:ascii="標楷體" w:eastAsia="標楷體" w:hAnsi="標楷體" w:hint="eastAsia"/>
          <w:bCs/>
          <w:szCs w:val="32"/>
        </w:rPr>
        <w:t>程均逾</w:t>
      </w:r>
      <w:proofErr w:type="gramEnd"/>
      <w:r w:rsidR="00AA0D64" w:rsidRPr="006346A1">
        <w:rPr>
          <w:rFonts w:ascii="標楷體" w:eastAsia="標楷體" w:hAnsi="標楷體" w:hint="eastAsia"/>
          <w:bCs/>
          <w:szCs w:val="32"/>
        </w:rPr>
        <w:t>AI基本法所定期限。又行政院僅就中央各部會主責之相關AI法制議題進行</w:t>
      </w:r>
      <w:proofErr w:type="gramStart"/>
      <w:r w:rsidR="00AA0D64" w:rsidRPr="006346A1">
        <w:rPr>
          <w:rFonts w:ascii="標楷體" w:eastAsia="標楷體" w:hAnsi="標楷體" w:hint="eastAsia"/>
          <w:bCs/>
          <w:szCs w:val="32"/>
        </w:rPr>
        <w:t>研</w:t>
      </w:r>
      <w:proofErr w:type="gramEnd"/>
      <w:r w:rsidR="00AA0D64" w:rsidRPr="006346A1">
        <w:rPr>
          <w:rFonts w:ascii="標楷體" w:eastAsia="標楷體" w:hAnsi="標楷體" w:hint="eastAsia"/>
          <w:bCs/>
          <w:szCs w:val="32"/>
        </w:rPr>
        <w:t>商，尚未將地方政府訂頒之自治法規納入。經函請行政院協調、督導中央與地方各主管機關加速辦理與AI基本法有關之法制作業，以利於該法施行後2年內完成相關法規之增（修）訂與行政措施之改進事宜。據復：數位政策法制協調專案會議已請各部會盤點數位法制相關議題，並依議題屬性提交相關</w:t>
      </w:r>
      <w:proofErr w:type="gramStart"/>
      <w:r w:rsidR="00AA0D64" w:rsidRPr="006346A1">
        <w:rPr>
          <w:rFonts w:ascii="標楷體" w:eastAsia="標楷體" w:hAnsi="標楷體" w:hint="eastAsia"/>
          <w:bCs/>
          <w:szCs w:val="32"/>
        </w:rPr>
        <w:t>分組綜整協調</w:t>
      </w:r>
      <w:proofErr w:type="gramEnd"/>
      <w:r w:rsidR="00AA0D64" w:rsidRPr="006346A1">
        <w:rPr>
          <w:rFonts w:ascii="標楷體" w:eastAsia="標楷體" w:hAnsi="標楷體" w:hint="eastAsia"/>
          <w:bCs/>
          <w:szCs w:val="32"/>
        </w:rPr>
        <w:t>，另法務部等機關將依AI基本法規定，於施行後2年內完成所管法規與行政措施檢討；地方政府部分，將由各主管機關就其主管法規，先行邀請中央部會及地方政府召開會議</w:t>
      </w:r>
      <w:proofErr w:type="gramStart"/>
      <w:r w:rsidR="00AA0D64" w:rsidRPr="006346A1">
        <w:rPr>
          <w:rFonts w:ascii="標楷體" w:eastAsia="標楷體" w:hAnsi="標楷體" w:hint="eastAsia"/>
          <w:bCs/>
          <w:szCs w:val="32"/>
        </w:rPr>
        <w:t>研</w:t>
      </w:r>
      <w:proofErr w:type="gramEnd"/>
      <w:r w:rsidR="00AA0D64" w:rsidRPr="006346A1">
        <w:rPr>
          <w:rFonts w:ascii="標楷體" w:eastAsia="標楷體" w:hAnsi="標楷體" w:hint="eastAsia"/>
          <w:bCs/>
          <w:szCs w:val="32"/>
        </w:rPr>
        <w:t>商</w:t>
      </w:r>
      <w:r w:rsidRPr="006346A1">
        <w:rPr>
          <w:rFonts w:ascii="標楷體" w:eastAsia="標楷體" w:hAnsi="標楷體" w:hint="eastAsia"/>
          <w:szCs w:val="32"/>
        </w:rPr>
        <w:t>。</w:t>
      </w:r>
    </w:p>
    <w:p w14:paraId="14BE76E2" w14:textId="2EFB1458" w:rsidR="00D0734E" w:rsidRPr="006346A1" w:rsidRDefault="00D0734E" w:rsidP="00AA0D64">
      <w:pPr>
        <w:overflowPunct w:val="0"/>
        <w:adjustRightInd w:val="0"/>
        <w:snapToGrid w:val="0"/>
        <w:spacing w:line="440" w:lineRule="exact"/>
        <w:ind w:firstLineChars="450" w:firstLine="1081"/>
        <w:jc w:val="both"/>
        <w:rPr>
          <w:rFonts w:ascii="標楷體" w:eastAsia="標楷體" w:hAnsi="標楷體"/>
          <w:bCs/>
        </w:rPr>
      </w:pPr>
      <w:r w:rsidRPr="006346A1">
        <w:rPr>
          <w:rFonts w:ascii="標楷體" w:eastAsia="標楷體" w:hAnsi="標楷體"/>
          <w:b/>
        </w:rPr>
        <w:t>2.</w:t>
      </w:r>
      <w:r w:rsidRPr="006346A1">
        <w:rPr>
          <w:rFonts w:ascii="標楷體" w:eastAsia="標楷體" w:hAnsi="標楷體" w:hint="eastAsia"/>
          <w:b/>
        </w:rPr>
        <w:t xml:space="preserve">　</w:t>
      </w:r>
      <w:r w:rsidR="00AA0D64" w:rsidRPr="006346A1">
        <w:rPr>
          <w:rFonts w:ascii="標楷體" w:eastAsia="標楷體" w:hAnsi="標楷體" w:hint="eastAsia"/>
          <w:b/>
        </w:rPr>
        <w:t>政府為打造資料創新利用環境，促進產業發展，已推動資料創新利用法制作業，惟著作權議題尚未完成法規調適</w:t>
      </w:r>
      <w:r w:rsidRPr="006346A1">
        <w:rPr>
          <w:rFonts w:ascii="標楷體" w:eastAsia="標楷體" w:hAnsi="標楷體" w:hint="eastAsia"/>
          <w:b/>
        </w:rPr>
        <w:t>：</w:t>
      </w:r>
      <w:r w:rsidR="00AA0D64" w:rsidRPr="006346A1">
        <w:rPr>
          <w:rFonts w:ascii="標楷體" w:eastAsia="標楷體" w:hAnsi="標楷體" w:hint="eastAsia"/>
          <w:bCs/>
        </w:rPr>
        <w:t>數位發展部</w:t>
      </w:r>
      <w:proofErr w:type="gramStart"/>
      <w:r w:rsidR="00AA0D64" w:rsidRPr="006346A1">
        <w:rPr>
          <w:rFonts w:ascii="標楷體" w:eastAsia="標楷體" w:hAnsi="標楷體" w:hint="eastAsia"/>
          <w:bCs/>
        </w:rPr>
        <w:t>鑑</w:t>
      </w:r>
      <w:proofErr w:type="gramEnd"/>
      <w:r w:rsidR="00AA0D64" w:rsidRPr="006346A1">
        <w:rPr>
          <w:rFonts w:ascii="標楷體" w:eastAsia="標楷體" w:hAnsi="標楷體" w:hint="eastAsia"/>
          <w:bCs/>
        </w:rPr>
        <w:t>於資料係AI發展核心資源，已</w:t>
      </w:r>
      <w:proofErr w:type="gramStart"/>
      <w:r w:rsidR="00AA0D64" w:rsidRPr="006346A1">
        <w:rPr>
          <w:rFonts w:ascii="標楷體" w:eastAsia="標楷體" w:hAnsi="標楷體" w:hint="eastAsia"/>
          <w:bCs/>
        </w:rPr>
        <w:t>研</w:t>
      </w:r>
      <w:proofErr w:type="gramEnd"/>
      <w:r w:rsidR="00AA0D64" w:rsidRPr="006346A1">
        <w:rPr>
          <w:rFonts w:ascii="標楷體" w:eastAsia="標楷體" w:hAnsi="標楷體" w:hint="eastAsia"/>
          <w:bCs/>
        </w:rPr>
        <w:t>提「促進資料創新利用發展條例（草案）」（下稱資料創新條例草案）送請行政院審查，並建置臺灣主權AI訓練語料庫及授權機制，截至114年底止，計已蒐集264個中央及地方機關、事業、法人提供之4千5百餘項正體中文語料集，供各界查詢利用。經查，臺灣主權AI訓練語料庫係以中央二級機關為優先蒐集對象，尚無民間資料，係因使用民間資料須遵循著作權法第44條至第65條規範，惟AI模型之訓練須</w:t>
      </w:r>
      <w:proofErr w:type="gramStart"/>
      <w:r w:rsidR="00AA0D64" w:rsidRPr="006346A1">
        <w:rPr>
          <w:rFonts w:ascii="標楷體" w:eastAsia="標楷體" w:hAnsi="標楷體" w:hint="eastAsia"/>
          <w:bCs/>
        </w:rPr>
        <w:t>大規模爬取網路</w:t>
      </w:r>
      <w:proofErr w:type="gramEnd"/>
      <w:r w:rsidR="00AA0D64" w:rsidRPr="006346A1">
        <w:rPr>
          <w:rFonts w:ascii="標楷體" w:eastAsia="標楷體" w:hAnsi="標楷體" w:hint="eastAsia"/>
          <w:bCs/>
        </w:rPr>
        <w:t>公開資料，難以適用著作權法第65條所定合理使用之例外規範。另據監察院114年4月調查報告略</w:t>
      </w:r>
      <w:proofErr w:type="gramStart"/>
      <w:r w:rsidR="00AA0D64" w:rsidRPr="006346A1">
        <w:rPr>
          <w:rFonts w:ascii="標楷體" w:eastAsia="標楷體" w:hAnsi="標楷體" w:hint="eastAsia"/>
          <w:bCs/>
        </w:rPr>
        <w:t>以</w:t>
      </w:r>
      <w:proofErr w:type="gramEnd"/>
      <w:r w:rsidR="00AA0D64" w:rsidRPr="006346A1">
        <w:rPr>
          <w:rFonts w:ascii="標楷體" w:eastAsia="標楷體" w:hAnsi="標楷體" w:hint="eastAsia"/>
          <w:bCs/>
        </w:rPr>
        <w:t>：「…</w:t>
      </w:r>
      <w:proofErr w:type="gramStart"/>
      <w:r w:rsidR="00AA0D64" w:rsidRPr="006346A1">
        <w:rPr>
          <w:rFonts w:ascii="標楷體" w:eastAsia="標楷體" w:hAnsi="標楷體" w:hint="eastAsia"/>
          <w:bCs/>
        </w:rPr>
        <w:t>…</w:t>
      </w:r>
      <w:proofErr w:type="gramEnd"/>
      <w:r w:rsidR="00AA0D64" w:rsidRPr="006346A1">
        <w:rPr>
          <w:rFonts w:ascii="標楷體" w:eastAsia="標楷體" w:hAnsi="標楷體" w:hint="eastAsia"/>
          <w:bCs/>
        </w:rPr>
        <w:t>我國在AI訓練資料之合理使用規範，目前僅有經濟部智慧財產局一項</w:t>
      </w:r>
      <w:proofErr w:type="gramStart"/>
      <w:r w:rsidR="00AA0D64" w:rsidRPr="006346A1">
        <w:rPr>
          <w:rFonts w:ascii="標楷體" w:eastAsia="標楷體" w:hAnsi="標楷體" w:hint="eastAsia"/>
          <w:bCs/>
        </w:rPr>
        <w:t>函釋可參</w:t>
      </w:r>
      <w:proofErr w:type="gramEnd"/>
      <w:r w:rsidR="00AA0D64" w:rsidRPr="006346A1">
        <w:rPr>
          <w:rFonts w:ascii="標楷體" w:eastAsia="標楷體" w:hAnsi="標楷體" w:hint="eastAsia"/>
          <w:bCs/>
        </w:rPr>
        <w:t>，在法律保留及明確性方面，顯不足以因應AI高速發展所衍生的各種著作權問題，現況確有檢討之必要…</w:t>
      </w:r>
      <w:proofErr w:type="gramStart"/>
      <w:r w:rsidR="00AA0D64" w:rsidRPr="006346A1">
        <w:rPr>
          <w:rFonts w:ascii="標楷體" w:eastAsia="標楷體" w:hAnsi="標楷體" w:hint="eastAsia"/>
          <w:bCs/>
        </w:rPr>
        <w:t>…</w:t>
      </w:r>
      <w:proofErr w:type="gramEnd"/>
      <w:r w:rsidR="00AA0D64" w:rsidRPr="006346A1">
        <w:rPr>
          <w:rFonts w:ascii="標楷體" w:eastAsia="標楷體" w:hAnsi="標楷體" w:hint="eastAsia"/>
          <w:bCs/>
        </w:rPr>
        <w:t>考量AI發展刻不容緩，過度保守之法制環境未必有利於衡平『著作權法』的三個立法目的，</w:t>
      </w:r>
      <w:proofErr w:type="gramStart"/>
      <w:r w:rsidR="00AA0D64" w:rsidRPr="006346A1">
        <w:rPr>
          <w:rFonts w:ascii="標楷體" w:eastAsia="標楷體" w:hAnsi="標楷體" w:hint="eastAsia"/>
          <w:bCs/>
        </w:rPr>
        <w:t>爰</w:t>
      </w:r>
      <w:proofErr w:type="gramEnd"/>
      <w:r w:rsidR="00AA0D64" w:rsidRPr="006346A1">
        <w:rPr>
          <w:rFonts w:ascii="標楷體" w:eastAsia="標楷體" w:hAnsi="標楷體" w:hint="eastAsia"/>
          <w:bCs/>
        </w:rPr>
        <w:t>行政院『數位政策法制協調專案會議』</w:t>
      </w:r>
      <w:proofErr w:type="gramStart"/>
      <w:r w:rsidR="00AA0D64" w:rsidRPr="006346A1">
        <w:rPr>
          <w:rFonts w:ascii="標楷體" w:eastAsia="標楷體" w:hAnsi="標楷體" w:hint="eastAsia"/>
          <w:bCs/>
        </w:rPr>
        <w:t>亦宜督同</w:t>
      </w:r>
      <w:proofErr w:type="gramEnd"/>
      <w:r w:rsidR="00AA0D64" w:rsidRPr="006346A1">
        <w:rPr>
          <w:rFonts w:ascii="標楷體" w:eastAsia="標楷體" w:hAnsi="標楷體" w:hint="eastAsia"/>
          <w:bCs/>
        </w:rPr>
        <w:t>經濟部智慧財產局積極辦理法規調適，</w:t>
      </w:r>
      <w:proofErr w:type="gramStart"/>
      <w:r w:rsidR="00AA0D64" w:rsidRPr="006346A1">
        <w:rPr>
          <w:rFonts w:ascii="標楷體" w:eastAsia="標楷體" w:hAnsi="標楷體" w:hint="eastAsia"/>
          <w:bCs/>
        </w:rPr>
        <w:t>以衡平</w:t>
      </w:r>
      <w:proofErr w:type="spellStart"/>
      <w:proofErr w:type="gramEnd"/>
      <w:r w:rsidR="00AA0D64" w:rsidRPr="006346A1">
        <w:rPr>
          <w:rFonts w:ascii="標楷體" w:eastAsia="標楷體" w:hAnsi="標楷體" w:hint="eastAsia"/>
          <w:bCs/>
        </w:rPr>
        <w:t>AI</w:t>
      </w:r>
      <w:proofErr w:type="spellEnd"/>
      <w:r w:rsidR="00AA0D64" w:rsidRPr="006346A1">
        <w:rPr>
          <w:rFonts w:ascii="標楷體" w:eastAsia="標楷體" w:hAnsi="標楷體" w:hint="eastAsia"/>
          <w:bCs/>
        </w:rPr>
        <w:t>發展需求及各方權益。」惟截至115年4月底止，著作權法規調適作業尚在評估</w:t>
      </w:r>
      <w:proofErr w:type="gramStart"/>
      <w:r w:rsidR="00AA0D64" w:rsidRPr="006346A1">
        <w:rPr>
          <w:rFonts w:ascii="標楷體" w:eastAsia="標楷體" w:hAnsi="標楷體" w:hint="eastAsia"/>
          <w:bCs/>
        </w:rPr>
        <w:t>研</w:t>
      </w:r>
      <w:proofErr w:type="gramEnd"/>
      <w:r w:rsidR="00AA0D64" w:rsidRPr="006346A1">
        <w:rPr>
          <w:rFonts w:ascii="標楷體" w:eastAsia="標楷體" w:hAnsi="標楷體" w:hint="eastAsia"/>
          <w:bCs/>
        </w:rPr>
        <w:t>議中，訓練AI之資料使用困境，尚未獲得有效解決，影響AI應用發展。經函請行政院督促經濟部協同相關部會積極辦理著作權法規調適之評估與</w:t>
      </w:r>
      <w:proofErr w:type="gramStart"/>
      <w:r w:rsidR="00AA0D64" w:rsidRPr="006346A1">
        <w:rPr>
          <w:rFonts w:ascii="標楷體" w:eastAsia="標楷體" w:hAnsi="標楷體" w:hint="eastAsia"/>
          <w:bCs/>
        </w:rPr>
        <w:t>研</w:t>
      </w:r>
      <w:proofErr w:type="gramEnd"/>
      <w:r w:rsidR="00AA0D64" w:rsidRPr="006346A1">
        <w:rPr>
          <w:rFonts w:ascii="標楷體" w:eastAsia="標楷體" w:hAnsi="標楷體" w:hint="eastAsia"/>
          <w:bCs/>
        </w:rPr>
        <w:t>議作業，以促進AI創新與應用。據復：經濟部智慧財產局預計於115年底前公布「生成式人工智慧著作權指引」，提供國內相關產業應用生成式AI服務可遵循之指導原則</w:t>
      </w:r>
      <w:r w:rsidRPr="006346A1">
        <w:rPr>
          <w:rFonts w:ascii="標楷體" w:eastAsia="標楷體" w:hAnsi="標楷體" w:cstheme="minorBidi" w:hint="eastAsia"/>
          <w:snapToGrid w:val="0"/>
          <w:spacing w:val="-2"/>
          <w:kern w:val="0"/>
          <w:szCs w:val="24"/>
        </w:rPr>
        <w:t>。</w:t>
      </w:r>
    </w:p>
    <w:p w14:paraId="085B36C3" w14:textId="3CC1D2E1" w:rsidR="00D0734E" w:rsidRPr="006346A1" w:rsidRDefault="00D0734E" w:rsidP="00AA0D64">
      <w:pPr>
        <w:overflowPunct w:val="0"/>
        <w:adjustRightInd w:val="0"/>
        <w:snapToGrid w:val="0"/>
        <w:spacing w:line="440" w:lineRule="exact"/>
        <w:ind w:firstLineChars="450" w:firstLine="1081"/>
        <w:jc w:val="both"/>
        <w:rPr>
          <w:rFonts w:ascii="標楷體" w:eastAsia="標楷體" w:hAnsi="標楷體" w:cstheme="minorBidi"/>
          <w:snapToGrid w:val="0"/>
          <w:spacing w:val="-2"/>
          <w:kern w:val="0"/>
          <w:szCs w:val="24"/>
        </w:rPr>
      </w:pPr>
      <w:r w:rsidRPr="006346A1">
        <w:rPr>
          <w:rFonts w:ascii="標楷體" w:eastAsia="標楷體" w:hAnsi="標楷體" w:hint="eastAsia"/>
          <w:b/>
        </w:rPr>
        <w:t>3</w:t>
      </w:r>
      <w:r w:rsidRPr="006346A1">
        <w:rPr>
          <w:rFonts w:ascii="標楷體" w:eastAsia="標楷體" w:hAnsi="標楷體"/>
          <w:b/>
        </w:rPr>
        <w:t>.</w:t>
      </w:r>
      <w:r w:rsidRPr="006346A1">
        <w:rPr>
          <w:rFonts w:ascii="標楷體" w:eastAsia="標楷體" w:hAnsi="標楷體" w:hint="eastAsia"/>
          <w:b/>
        </w:rPr>
        <w:t xml:space="preserve">　</w:t>
      </w:r>
      <w:r w:rsidR="00AA0D64" w:rsidRPr="006346A1">
        <w:rPr>
          <w:rFonts w:ascii="標楷體" w:eastAsia="標楷體" w:hAnsi="標楷體" w:hint="eastAsia"/>
          <w:b/>
        </w:rPr>
        <w:t>行政院個人資料保護委員會籌備處辦理因應新興科技發展之</w:t>
      </w:r>
      <w:proofErr w:type="gramStart"/>
      <w:r w:rsidR="00AA0D64" w:rsidRPr="006346A1">
        <w:rPr>
          <w:rFonts w:ascii="標楷體" w:eastAsia="標楷體" w:hAnsi="標楷體" w:hint="eastAsia"/>
          <w:b/>
        </w:rPr>
        <w:t>個</w:t>
      </w:r>
      <w:proofErr w:type="gramEnd"/>
      <w:r w:rsidR="00AA0D64" w:rsidRPr="006346A1">
        <w:rPr>
          <w:rFonts w:ascii="標楷體" w:eastAsia="標楷體" w:hAnsi="標楷體" w:hint="eastAsia"/>
          <w:b/>
        </w:rPr>
        <w:t>資保護政策研究，已產出多項具實務價值之檢核工具及文件，惟迄未推廣應用</w:t>
      </w:r>
      <w:r w:rsidRPr="006346A1">
        <w:rPr>
          <w:rFonts w:ascii="標楷體" w:eastAsia="標楷體" w:hAnsi="標楷體" w:hint="eastAsia"/>
          <w:b/>
        </w:rPr>
        <w:t>：</w:t>
      </w:r>
      <w:bookmarkStart w:id="46" w:name="_Hlk233457270"/>
      <w:r w:rsidR="00AA0D64" w:rsidRPr="006346A1">
        <w:rPr>
          <w:rFonts w:ascii="標楷體" w:eastAsia="標楷體" w:hAnsi="標楷體" w:hint="eastAsia"/>
          <w:bCs/>
        </w:rPr>
        <w:t>行政院</w:t>
      </w:r>
      <w:bookmarkStart w:id="47" w:name="_Hlk234230195"/>
      <w:r w:rsidR="00AA0D64" w:rsidRPr="006346A1">
        <w:rPr>
          <w:rFonts w:ascii="標楷體" w:eastAsia="標楷體" w:hAnsi="標楷體" w:hint="eastAsia"/>
          <w:bCs/>
        </w:rPr>
        <w:t>個人資料保護委員會籌備處</w:t>
      </w:r>
      <w:bookmarkEnd w:id="47"/>
      <w:r w:rsidR="00AA0D64" w:rsidRPr="006346A1">
        <w:rPr>
          <w:rFonts w:ascii="標楷體" w:eastAsia="標楷體" w:hAnsi="標楷體" w:hint="eastAsia"/>
          <w:bCs/>
        </w:rPr>
        <w:t>（下稱個資籌備處）為因應AI、巨量資料、臉部識別等新興技術應用至各領域，</w:t>
      </w:r>
      <w:proofErr w:type="gramStart"/>
      <w:r w:rsidR="00AA0D64" w:rsidRPr="006346A1">
        <w:rPr>
          <w:rFonts w:ascii="標楷體" w:eastAsia="標楷體" w:hAnsi="標楷體" w:hint="eastAsia"/>
          <w:bCs/>
        </w:rPr>
        <w:t>個</w:t>
      </w:r>
      <w:proofErr w:type="gramEnd"/>
      <w:r w:rsidR="00AA0D64" w:rsidRPr="006346A1">
        <w:rPr>
          <w:rFonts w:ascii="標楷體" w:eastAsia="標楷體" w:hAnsi="標楷體" w:hint="eastAsia"/>
          <w:bCs/>
        </w:rPr>
        <w:t>資保護面臨嚴峻考驗，委託國家資通安全研究院辦理「因應新興科技發展之</w:t>
      </w:r>
      <w:proofErr w:type="gramStart"/>
      <w:r w:rsidR="00AA0D64" w:rsidRPr="006346A1">
        <w:rPr>
          <w:rFonts w:ascii="標楷體" w:eastAsia="標楷體" w:hAnsi="標楷體" w:hint="eastAsia"/>
          <w:bCs/>
        </w:rPr>
        <w:t>個</w:t>
      </w:r>
      <w:proofErr w:type="gramEnd"/>
      <w:r w:rsidR="00AA0D64" w:rsidRPr="006346A1">
        <w:rPr>
          <w:rFonts w:ascii="標楷體" w:eastAsia="標楷體" w:hAnsi="標楷體" w:hint="eastAsia"/>
          <w:bCs/>
        </w:rPr>
        <w:t>資保護政策基盤建構計畫」研究案，研究經費計1,799萬餘元。經查，該研究報告已提出「人工智慧商品或服務個資保護應用階段</w:t>
      </w:r>
      <w:proofErr w:type="gramStart"/>
      <w:r w:rsidR="00AA0D64" w:rsidRPr="006346A1">
        <w:rPr>
          <w:rFonts w:ascii="標楷體" w:eastAsia="標楷體" w:hAnsi="標楷體" w:hint="eastAsia"/>
          <w:bCs/>
        </w:rPr>
        <w:t>自評表</w:t>
      </w:r>
      <w:proofErr w:type="gramEnd"/>
      <w:r w:rsidR="00AA0D64" w:rsidRPr="006346A1">
        <w:rPr>
          <w:rFonts w:ascii="標楷體" w:eastAsia="標楷體" w:hAnsi="標楷體" w:hint="eastAsia"/>
          <w:bCs/>
        </w:rPr>
        <w:t>」、「AI隱私保護</w:t>
      </w:r>
      <w:proofErr w:type="gramStart"/>
      <w:r w:rsidR="00AA0D64" w:rsidRPr="006346A1">
        <w:rPr>
          <w:rFonts w:ascii="標楷體" w:eastAsia="標楷體" w:hAnsi="標楷體" w:hint="eastAsia"/>
          <w:bCs/>
        </w:rPr>
        <w:t>自評表</w:t>
      </w:r>
      <w:proofErr w:type="gramEnd"/>
      <w:r w:rsidR="00AA0D64" w:rsidRPr="006346A1">
        <w:rPr>
          <w:rFonts w:ascii="標楷體" w:eastAsia="標楷體" w:hAnsi="標楷體" w:hint="eastAsia"/>
          <w:bCs/>
        </w:rPr>
        <w:t>」、「新興科技處理個資法統計及學術研究條款去識別化法制及技術標準報告」、「新興科技處理去識別化實務操作相關注意原則與指導建議</w:t>
      </w:r>
      <w:proofErr w:type="gramStart"/>
      <w:r w:rsidR="00AA0D64" w:rsidRPr="006346A1">
        <w:rPr>
          <w:rFonts w:ascii="標楷體" w:eastAsia="標楷體" w:hAnsi="標楷體" w:hint="eastAsia"/>
          <w:bCs/>
        </w:rPr>
        <w:t>自評表</w:t>
      </w:r>
      <w:proofErr w:type="gramEnd"/>
      <w:r w:rsidR="00AA0D64" w:rsidRPr="006346A1">
        <w:rPr>
          <w:rFonts w:ascii="標楷體" w:eastAsia="標楷體" w:hAnsi="標楷體" w:hint="eastAsia"/>
          <w:bCs/>
        </w:rPr>
        <w:t>」、「公私部門開發產品服務納入隱私始於設計之參考事項」及「公私部門『隱私始於設計』專業人才知</w:t>
      </w:r>
      <w:r w:rsidR="00AA0D64" w:rsidRPr="006346A1">
        <w:rPr>
          <w:rFonts w:ascii="標楷體" w:eastAsia="標楷體" w:hAnsi="標楷體" w:hint="eastAsia"/>
          <w:bCs/>
          <w:noProof/>
          <w:lang w:val="zh-TW"/>
        </w:rPr>
        <w:lastRenderedPageBreak/>
        <mc:AlternateContent>
          <mc:Choice Requires="wps">
            <w:drawing>
              <wp:anchor distT="0" distB="0" distL="114300" distR="114300" simplePos="0" relativeHeight="251733504" behindDoc="0" locked="0" layoutInCell="1" allowOverlap="1" wp14:anchorId="72C3CFE3" wp14:editId="549BB384">
                <wp:simplePos x="0" y="0"/>
                <wp:positionH relativeFrom="margin">
                  <wp:posOffset>1365250</wp:posOffset>
                </wp:positionH>
                <wp:positionV relativeFrom="margin">
                  <wp:posOffset>25400</wp:posOffset>
                </wp:positionV>
                <wp:extent cx="4933950" cy="1816100"/>
                <wp:effectExtent l="0" t="0" r="0" b="0"/>
                <wp:wrapSquare wrapText="bothSides"/>
                <wp:docPr id="50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3950" cy="1816100"/>
                        </a:xfrm>
                        <a:prstGeom prst="rect">
                          <a:avLst/>
                        </a:prstGeom>
                        <a:noFill/>
                        <a:ln w="9525">
                          <a:noFill/>
                          <a:miter lim="800000"/>
                          <a:headEnd/>
                          <a:tailEnd/>
                        </a:ln>
                      </wps:spPr>
                      <wps:txbx>
                        <w:txbxContent>
                          <w:p w14:paraId="3E7DFC35" w14:textId="77777777" w:rsidR="00AA0D64" w:rsidRPr="00AE584D" w:rsidRDefault="00AA0D64" w:rsidP="00AA0D64">
                            <w:pPr>
                              <w:spacing w:afterLines="10" w:after="36" w:line="280" w:lineRule="exact"/>
                              <w:ind w:rightChars="39" w:right="94"/>
                              <w:jc w:val="center"/>
                              <w:rPr>
                                <w:rFonts w:ascii="標楷體" w:eastAsia="標楷體" w:hAnsi="標楷體"/>
                                <w:b/>
                                <w:bCs/>
                                <w:szCs w:val="24"/>
                              </w:rPr>
                            </w:pPr>
                            <w:r>
                              <w:rPr>
                                <w:rFonts w:ascii="標楷體" w:eastAsia="標楷體" w:hAnsi="標楷體" w:hint="eastAsia"/>
                                <w:b/>
                                <w:bCs/>
                                <w:szCs w:val="24"/>
                              </w:rPr>
                              <w:t>表2</w:t>
                            </w:r>
                            <w:r>
                              <w:rPr>
                                <w:rFonts w:ascii="標楷體" w:eastAsia="標楷體" w:hAnsi="標楷體"/>
                                <w:b/>
                                <w:bCs/>
                                <w:szCs w:val="24"/>
                              </w:rPr>
                              <w:t>2</w:t>
                            </w:r>
                            <w:r>
                              <w:rPr>
                                <w:rFonts w:ascii="標楷體" w:eastAsia="標楷體" w:hAnsi="標楷體" w:hint="eastAsia"/>
                                <w:b/>
                                <w:bCs/>
                                <w:szCs w:val="24"/>
                              </w:rPr>
                              <w:t xml:space="preserve">　「</w:t>
                            </w:r>
                            <w:r w:rsidRPr="00AE584D">
                              <w:rPr>
                                <w:rFonts w:ascii="標楷體" w:eastAsia="標楷體" w:hAnsi="標楷體" w:hint="eastAsia"/>
                                <w:b/>
                                <w:bCs/>
                                <w:szCs w:val="24"/>
                              </w:rPr>
                              <w:t>因應新興科技發展之個資保護政策基盤建構計畫</w:t>
                            </w:r>
                            <w:r>
                              <w:rPr>
                                <w:rFonts w:ascii="標楷體" w:eastAsia="標楷體" w:hAnsi="標楷體" w:hint="eastAsia"/>
                                <w:b/>
                                <w:bCs/>
                                <w:szCs w:val="24"/>
                              </w:rPr>
                              <w:t>」研究成果</w:t>
                            </w:r>
                          </w:p>
                          <w:tbl>
                            <w:tblPr>
                              <w:tblStyle w:val="afff"/>
                              <w:tblW w:w="7642" w:type="dxa"/>
                              <w:jc w:val="center"/>
                              <w:tblLook w:val="04A0" w:firstRow="1" w:lastRow="0" w:firstColumn="1" w:lastColumn="0" w:noHBand="0" w:noVBand="1"/>
                            </w:tblPr>
                            <w:tblGrid>
                              <w:gridCol w:w="1018"/>
                              <w:gridCol w:w="6624"/>
                            </w:tblGrid>
                            <w:tr w:rsidR="00AA0D64" w14:paraId="5B86B016" w14:textId="77777777" w:rsidTr="00D0734E">
                              <w:trPr>
                                <w:trHeight w:val="343"/>
                                <w:jc w:val="center"/>
                              </w:trPr>
                              <w:tc>
                                <w:tcPr>
                                  <w:tcW w:w="1018" w:type="dxa"/>
                                  <w:vAlign w:val="center"/>
                                </w:tcPr>
                                <w:p w14:paraId="024145B7" w14:textId="77777777" w:rsidR="00AA0D64" w:rsidRPr="00E37184" w:rsidRDefault="00AA0D64" w:rsidP="00605E73">
                                  <w:pPr>
                                    <w:spacing w:line="240" w:lineRule="exact"/>
                                    <w:jc w:val="center"/>
                                    <w:rPr>
                                      <w:rFonts w:ascii="標楷體" w:eastAsia="標楷體" w:hAnsi="標楷體"/>
                                      <w:sz w:val="20"/>
                                    </w:rPr>
                                  </w:pPr>
                                  <w:r w:rsidRPr="00E37184">
                                    <w:rPr>
                                      <w:rFonts w:ascii="標楷體" w:eastAsia="標楷體" w:hAnsi="標楷體" w:hint="eastAsia"/>
                                      <w:sz w:val="20"/>
                                    </w:rPr>
                                    <w:t>構面</w:t>
                                  </w:r>
                                </w:p>
                              </w:tc>
                              <w:tc>
                                <w:tcPr>
                                  <w:tcW w:w="6624" w:type="dxa"/>
                                  <w:vAlign w:val="center"/>
                                </w:tcPr>
                                <w:p w14:paraId="1D1C2366" w14:textId="77777777" w:rsidR="00AA0D64" w:rsidRPr="00E37184" w:rsidRDefault="00AA0D64" w:rsidP="00605E73">
                                  <w:pPr>
                                    <w:spacing w:line="240" w:lineRule="exact"/>
                                    <w:jc w:val="center"/>
                                    <w:rPr>
                                      <w:rFonts w:ascii="標楷體" w:eastAsia="標楷體" w:hAnsi="標楷體"/>
                                      <w:sz w:val="20"/>
                                    </w:rPr>
                                  </w:pPr>
                                  <w:r w:rsidRPr="00E37184">
                                    <w:rPr>
                                      <w:rFonts w:ascii="標楷體" w:eastAsia="標楷體" w:hAnsi="標楷體" w:hint="eastAsia"/>
                                      <w:sz w:val="20"/>
                                    </w:rPr>
                                    <w:t>研究產出之檢核工具或參考文件</w:t>
                                  </w:r>
                                </w:p>
                              </w:tc>
                            </w:tr>
                            <w:tr w:rsidR="00AA0D64" w14:paraId="44261414" w14:textId="77777777" w:rsidTr="00D0734E">
                              <w:trPr>
                                <w:trHeight w:val="20"/>
                                <w:jc w:val="center"/>
                              </w:trPr>
                              <w:tc>
                                <w:tcPr>
                                  <w:tcW w:w="1018" w:type="dxa"/>
                                  <w:vAlign w:val="center"/>
                                </w:tcPr>
                                <w:p w14:paraId="591E1707" w14:textId="77777777" w:rsidR="00AA0D64" w:rsidRPr="00605E73" w:rsidRDefault="00AA0D64" w:rsidP="008B2768">
                                  <w:pPr>
                                    <w:spacing w:line="280" w:lineRule="exact"/>
                                    <w:jc w:val="center"/>
                                    <w:rPr>
                                      <w:rFonts w:ascii="標楷體" w:eastAsia="標楷體" w:hAnsi="標楷體"/>
                                      <w:sz w:val="20"/>
                                    </w:rPr>
                                  </w:pPr>
                                  <w:r w:rsidRPr="00605E73">
                                    <w:rPr>
                                      <w:rFonts w:ascii="標楷體" w:eastAsia="標楷體" w:hAnsi="標楷體" w:hint="eastAsia"/>
                                      <w:sz w:val="20"/>
                                    </w:rPr>
                                    <w:t>法</w:t>
                                  </w:r>
                                  <w:r>
                                    <w:rPr>
                                      <w:rFonts w:ascii="標楷體" w:eastAsia="標楷體" w:hAnsi="標楷體" w:hint="eastAsia"/>
                                      <w:sz w:val="20"/>
                                    </w:rPr>
                                    <w:t>規遵循</w:t>
                                  </w:r>
                                </w:p>
                              </w:tc>
                              <w:tc>
                                <w:tcPr>
                                  <w:tcW w:w="6624" w:type="dxa"/>
                                  <w:vAlign w:val="center"/>
                                </w:tcPr>
                                <w:p w14:paraId="72665BFB" w14:textId="77777777" w:rsidR="00AA0D64" w:rsidRPr="00605E73" w:rsidRDefault="00AA0D64" w:rsidP="00DD5D91">
                                  <w:pPr>
                                    <w:spacing w:line="280" w:lineRule="exact"/>
                                    <w:ind w:left="200" w:hangingChars="100" w:hanging="200"/>
                                    <w:jc w:val="both"/>
                                    <w:rPr>
                                      <w:rFonts w:ascii="標楷體" w:eastAsia="標楷體" w:hAnsi="標楷體"/>
                                      <w:sz w:val="20"/>
                                    </w:rPr>
                                  </w:pPr>
                                  <w:r w:rsidRPr="00605E73">
                                    <w:rPr>
                                      <w:rFonts w:ascii="標楷體" w:eastAsia="標楷體" w:hAnsi="標楷體" w:hint="eastAsia"/>
                                      <w:sz w:val="20"/>
                                    </w:rPr>
                                    <w:t>1</w:t>
                                  </w:r>
                                  <w:r w:rsidRPr="00605E73">
                                    <w:rPr>
                                      <w:rFonts w:ascii="標楷體" w:eastAsia="標楷體" w:hAnsi="標楷體"/>
                                      <w:sz w:val="20"/>
                                    </w:rPr>
                                    <w:t>.</w:t>
                                  </w:r>
                                  <w:r w:rsidRPr="00605E73">
                                    <w:rPr>
                                      <w:rFonts w:ascii="標楷體" w:eastAsia="標楷體" w:hAnsi="標楷體" w:hint="eastAsia"/>
                                      <w:sz w:val="20"/>
                                    </w:rPr>
                                    <w:t>人工智慧商品或服務個資保護應用階段自評表</w:t>
                                  </w:r>
                                </w:p>
                                <w:p w14:paraId="5BE3905D" w14:textId="77777777" w:rsidR="00AA0D64" w:rsidRPr="00605E73" w:rsidRDefault="00AA0D64" w:rsidP="00DD5D91">
                                  <w:pPr>
                                    <w:spacing w:line="280" w:lineRule="exact"/>
                                    <w:jc w:val="both"/>
                                    <w:rPr>
                                      <w:rFonts w:ascii="標楷體" w:eastAsia="標楷體" w:hAnsi="標楷體"/>
                                      <w:sz w:val="20"/>
                                    </w:rPr>
                                  </w:pPr>
                                  <w:r w:rsidRPr="00605E73">
                                    <w:rPr>
                                      <w:rFonts w:ascii="標楷體" w:eastAsia="標楷體" w:hAnsi="標楷體"/>
                                      <w:sz w:val="20"/>
                                    </w:rPr>
                                    <w:t>2.</w:t>
                                  </w:r>
                                  <w:r w:rsidRPr="00605E73">
                                    <w:rPr>
                                      <w:rFonts w:ascii="標楷體" w:eastAsia="標楷體" w:hAnsi="標楷體" w:hint="eastAsia"/>
                                      <w:sz w:val="20"/>
                                    </w:rPr>
                                    <w:t>AI隱私保護自評表</w:t>
                                  </w:r>
                                </w:p>
                              </w:tc>
                            </w:tr>
                            <w:tr w:rsidR="00AA0D64" w14:paraId="31405905" w14:textId="77777777" w:rsidTr="00D0734E">
                              <w:trPr>
                                <w:trHeight w:val="20"/>
                                <w:jc w:val="center"/>
                              </w:trPr>
                              <w:tc>
                                <w:tcPr>
                                  <w:tcW w:w="1018" w:type="dxa"/>
                                  <w:vAlign w:val="center"/>
                                </w:tcPr>
                                <w:p w14:paraId="03DD2A5F" w14:textId="77777777" w:rsidR="00AA0D64" w:rsidRPr="00605E73" w:rsidRDefault="00AA0D64" w:rsidP="008B2768">
                                  <w:pPr>
                                    <w:spacing w:line="280" w:lineRule="exact"/>
                                    <w:jc w:val="center"/>
                                    <w:rPr>
                                      <w:rFonts w:ascii="標楷體" w:eastAsia="標楷體" w:hAnsi="標楷體"/>
                                      <w:sz w:val="20"/>
                                    </w:rPr>
                                  </w:pPr>
                                  <w:r w:rsidRPr="00605E73">
                                    <w:rPr>
                                      <w:rFonts w:ascii="標楷體" w:eastAsia="標楷體" w:hAnsi="標楷體" w:hint="eastAsia"/>
                                      <w:sz w:val="20"/>
                                    </w:rPr>
                                    <w:t>去識別化</w:t>
                                  </w:r>
                                </w:p>
                              </w:tc>
                              <w:tc>
                                <w:tcPr>
                                  <w:tcW w:w="6624" w:type="dxa"/>
                                  <w:vAlign w:val="center"/>
                                </w:tcPr>
                                <w:p w14:paraId="56AF2F97" w14:textId="77777777" w:rsidR="00AA0D64" w:rsidRPr="00605E73" w:rsidRDefault="00AA0D64" w:rsidP="00DD5D91">
                                  <w:pPr>
                                    <w:spacing w:line="280" w:lineRule="exact"/>
                                    <w:ind w:left="200" w:hangingChars="100" w:hanging="200"/>
                                    <w:jc w:val="both"/>
                                    <w:rPr>
                                      <w:rFonts w:ascii="標楷體" w:eastAsia="標楷體" w:hAnsi="標楷體"/>
                                      <w:sz w:val="20"/>
                                    </w:rPr>
                                  </w:pPr>
                                  <w:r w:rsidRPr="00605E73">
                                    <w:rPr>
                                      <w:rFonts w:ascii="標楷體" w:eastAsia="標楷體" w:hAnsi="標楷體" w:hint="eastAsia"/>
                                      <w:sz w:val="20"/>
                                    </w:rPr>
                                    <w:t>1</w:t>
                                  </w:r>
                                  <w:r w:rsidRPr="00605E73">
                                    <w:rPr>
                                      <w:rFonts w:ascii="標楷體" w:eastAsia="標楷體" w:hAnsi="標楷體"/>
                                      <w:sz w:val="20"/>
                                    </w:rPr>
                                    <w:t>.</w:t>
                                  </w:r>
                                  <w:r w:rsidRPr="00D0734E">
                                    <w:rPr>
                                      <w:rFonts w:ascii="標楷體" w:eastAsia="標楷體" w:hAnsi="標楷體" w:hint="eastAsia"/>
                                      <w:sz w:val="20"/>
                                    </w:rPr>
                                    <w:t>新興科技處理個資法統計及學術研究條款去識別化法制及技術標準報告</w:t>
                                  </w:r>
                                </w:p>
                                <w:p w14:paraId="19C18CB9" w14:textId="77777777" w:rsidR="00AA0D64" w:rsidRPr="00605E73" w:rsidRDefault="00AA0D64" w:rsidP="00DD5D91">
                                  <w:pPr>
                                    <w:spacing w:line="280" w:lineRule="exact"/>
                                    <w:ind w:left="200" w:hangingChars="100" w:hanging="200"/>
                                    <w:jc w:val="both"/>
                                    <w:rPr>
                                      <w:rFonts w:ascii="標楷體" w:eastAsia="標楷體" w:hAnsi="標楷體"/>
                                      <w:sz w:val="20"/>
                                    </w:rPr>
                                  </w:pPr>
                                  <w:r w:rsidRPr="00605E73">
                                    <w:rPr>
                                      <w:rFonts w:ascii="標楷體" w:eastAsia="標楷體" w:hAnsi="標楷體" w:hint="eastAsia"/>
                                      <w:sz w:val="20"/>
                                    </w:rPr>
                                    <w:t>2</w:t>
                                  </w:r>
                                  <w:r w:rsidRPr="00605E73">
                                    <w:rPr>
                                      <w:rFonts w:ascii="標楷體" w:eastAsia="標楷體" w:hAnsi="標楷體"/>
                                      <w:sz w:val="20"/>
                                    </w:rPr>
                                    <w:t>.</w:t>
                                  </w:r>
                                  <w:r w:rsidRPr="00605E73">
                                    <w:rPr>
                                      <w:rFonts w:ascii="標楷體" w:eastAsia="標楷體" w:hAnsi="標楷體" w:hint="eastAsia"/>
                                      <w:sz w:val="20"/>
                                    </w:rPr>
                                    <w:t>新興科技處理去識別化實務操作相關注意原則與指導建議自評表</w:t>
                                  </w:r>
                                </w:p>
                              </w:tc>
                            </w:tr>
                            <w:tr w:rsidR="00AA0D64" w14:paraId="2D657503" w14:textId="77777777" w:rsidTr="00D0734E">
                              <w:trPr>
                                <w:trHeight w:val="20"/>
                                <w:jc w:val="center"/>
                              </w:trPr>
                              <w:tc>
                                <w:tcPr>
                                  <w:tcW w:w="1018" w:type="dxa"/>
                                  <w:vAlign w:val="center"/>
                                </w:tcPr>
                                <w:p w14:paraId="0CA3D70E" w14:textId="77777777" w:rsidR="00AA0D64" w:rsidRPr="00605E73" w:rsidRDefault="00AA0D64" w:rsidP="008B2768">
                                  <w:pPr>
                                    <w:spacing w:line="280" w:lineRule="exact"/>
                                    <w:jc w:val="center"/>
                                    <w:rPr>
                                      <w:rFonts w:ascii="標楷體" w:eastAsia="標楷體" w:hAnsi="標楷體"/>
                                      <w:sz w:val="20"/>
                                    </w:rPr>
                                  </w:pPr>
                                  <w:r w:rsidRPr="00605E73">
                                    <w:rPr>
                                      <w:rFonts w:ascii="標楷體" w:eastAsia="標楷體" w:hAnsi="標楷體" w:hint="eastAsia"/>
                                      <w:sz w:val="20"/>
                                    </w:rPr>
                                    <w:t>隱私</w:t>
                                  </w:r>
                                  <w:r>
                                    <w:rPr>
                                      <w:rFonts w:ascii="標楷體" w:eastAsia="標楷體" w:hAnsi="標楷體" w:hint="eastAsia"/>
                                      <w:sz w:val="20"/>
                                    </w:rPr>
                                    <w:t>保護</w:t>
                                  </w:r>
                                </w:p>
                              </w:tc>
                              <w:tc>
                                <w:tcPr>
                                  <w:tcW w:w="6624" w:type="dxa"/>
                                  <w:vAlign w:val="center"/>
                                </w:tcPr>
                                <w:p w14:paraId="047DFD72" w14:textId="77777777" w:rsidR="00AA0D64" w:rsidRPr="00605E73" w:rsidRDefault="00AA0D64" w:rsidP="00DD5D91">
                                  <w:pPr>
                                    <w:spacing w:line="280" w:lineRule="exact"/>
                                    <w:ind w:left="200" w:hangingChars="100" w:hanging="200"/>
                                    <w:jc w:val="both"/>
                                    <w:rPr>
                                      <w:rFonts w:ascii="標楷體" w:eastAsia="標楷體" w:hAnsi="標楷體"/>
                                      <w:sz w:val="20"/>
                                    </w:rPr>
                                  </w:pPr>
                                  <w:r w:rsidRPr="00605E73">
                                    <w:rPr>
                                      <w:rFonts w:ascii="標楷體" w:eastAsia="標楷體" w:hAnsi="標楷體" w:hint="eastAsia"/>
                                      <w:sz w:val="20"/>
                                    </w:rPr>
                                    <w:t>1</w:t>
                                  </w:r>
                                  <w:r w:rsidRPr="00605E73">
                                    <w:rPr>
                                      <w:rFonts w:ascii="標楷體" w:eastAsia="標楷體" w:hAnsi="標楷體"/>
                                      <w:sz w:val="20"/>
                                    </w:rPr>
                                    <w:t>.</w:t>
                                  </w:r>
                                  <w:r w:rsidRPr="00605E73">
                                    <w:rPr>
                                      <w:rFonts w:ascii="標楷體" w:eastAsia="標楷體" w:hAnsi="標楷體" w:hint="eastAsia"/>
                                      <w:sz w:val="20"/>
                                    </w:rPr>
                                    <w:t>公私部門開發產品服務納入隱私始於設計之參考事項</w:t>
                                  </w:r>
                                </w:p>
                                <w:p w14:paraId="7070AB38" w14:textId="77777777" w:rsidR="00AA0D64" w:rsidRPr="00605E73" w:rsidRDefault="00AA0D64" w:rsidP="00DD5D91">
                                  <w:pPr>
                                    <w:spacing w:line="280" w:lineRule="exact"/>
                                    <w:ind w:left="200" w:hangingChars="100" w:hanging="200"/>
                                    <w:jc w:val="both"/>
                                    <w:rPr>
                                      <w:rFonts w:ascii="標楷體" w:eastAsia="標楷體" w:hAnsi="標楷體"/>
                                      <w:sz w:val="20"/>
                                    </w:rPr>
                                  </w:pPr>
                                  <w:r w:rsidRPr="00605E73">
                                    <w:rPr>
                                      <w:rFonts w:ascii="標楷體" w:eastAsia="標楷體" w:hAnsi="標楷體" w:hint="eastAsia"/>
                                      <w:sz w:val="20"/>
                                    </w:rPr>
                                    <w:t>2</w:t>
                                  </w:r>
                                  <w:r w:rsidRPr="00605E73">
                                    <w:rPr>
                                      <w:rFonts w:ascii="標楷體" w:eastAsia="標楷體" w:hAnsi="標楷體"/>
                                      <w:sz w:val="20"/>
                                    </w:rPr>
                                    <w:t>.</w:t>
                                  </w:r>
                                  <w:r w:rsidRPr="00DD5D91">
                                    <w:rPr>
                                      <w:rFonts w:ascii="標楷體" w:eastAsia="標楷體" w:hAnsi="標楷體" w:hint="eastAsia"/>
                                      <w:spacing w:val="-6"/>
                                      <w:sz w:val="20"/>
                                    </w:rPr>
                                    <w:t>公私部門「隱私始於設計」專業人才知能參考框架</w:t>
                                  </w:r>
                                </w:p>
                              </w:tc>
                            </w:tr>
                          </w:tbl>
                          <w:p w14:paraId="2846BCB2" w14:textId="77777777" w:rsidR="00AA0D64" w:rsidRPr="00605E73" w:rsidRDefault="00AA0D64" w:rsidP="00AA0D64">
                            <w:pPr>
                              <w:spacing w:line="240" w:lineRule="exact"/>
                              <w:ind w:leftChars="-23" w:left="84" w:hangingChars="77" w:hanging="139"/>
                              <w:rPr>
                                <w:rFonts w:ascii="標楷體" w:eastAsia="標楷體" w:hAnsi="標楷體"/>
                                <w:b/>
                                <w:bCs/>
                                <w:szCs w:val="24"/>
                              </w:rPr>
                            </w:pPr>
                            <w:r w:rsidRPr="00B03892">
                              <w:rPr>
                                <w:rFonts w:eastAsia="標楷體" w:hint="eastAsia"/>
                                <w:color w:val="000000" w:themeColor="text1"/>
                                <w:sz w:val="18"/>
                                <w:szCs w:val="18"/>
                              </w:rPr>
                              <w:t>資料來源：</w:t>
                            </w:r>
                            <w:r w:rsidRPr="00CE0661">
                              <w:rPr>
                                <w:rFonts w:ascii="標楷體" w:eastAsia="標楷體" w:hAnsi="標楷體" w:hint="eastAsia"/>
                                <w:sz w:val="18"/>
                                <w:szCs w:val="18"/>
                              </w:rPr>
                              <w:t>整理自</w:t>
                            </w:r>
                            <w:r w:rsidRPr="00F16797">
                              <w:rPr>
                                <w:rFonts w:ascii="標楷體" w:eastAsia="標楷體" w:hAnsi="標楷體" w:hint="eastAsia"/>
                                <w:sz w:val="18"/>
                                <w:szCs w:val="18"/>
                              </w:rPr>
                              <w:t>行政院個人資料保護委員會籌備處</w:t>
                            </w:r>
                            <w:r w:rsidRPr="00CE0661">
                              <w:rPr>
                                <w:rFonts w:ascii="標楷體" w:eastAsia="標楷體" w:hAnsi="標楷體" w:hint="eastAsia"/>
                                <w:sz w:val="18"/>
                                <w:szCs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C3CFE3" id="_x0000_s1098" type="#_x0000_t202" style="position:absolute;left:0;text-align:left;margin-left:107.5pt;margin-top:2pt;width:388.5pt;height:143pt;z-index:2517335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" filled="f" stroked="f">
                <v:textbox>
                  <w:txbxContent>
                    <w:p w14:paraId="3E7DFC35" w14:textId="77777777" w:rsidR="00AA0D64" w:rsidRPr="00AE584D" w:rsidRDefault="00AA0D64" w:rsidP="00AA0D64">
                      <w:pPr>
                        <w:spacing w:afterLines="10" w:after="36" w:line="280" w:lineRule="exact"/>
                        <w:ind w:rightChars="39" w:right="94"/>
                        <w:jc w:val="center"/>
                        <w:rPr>
                          <w:rFonts w:ascii="標楷體" w:eastAsia="標楷體" w:hAnsi="標楷體"/>
                          <w:b/>
                          <w:bCs/>
                          <w:szCs w:val="24"/>
                        </w:rPr>
                      </w:pPr>
                      <w:r>
                        <w:rPr>
                          <w:rFonts w:ascii="標楷體" w:eastAsia="標楷體" w:hAnsi="標楷體" w:hint="eastAsia"/>
                          <w:b/>
                          <w:bCs/>
                          <w:szCs w:val="24"/>
                        </w:rPr>
                        <w:t>表2</w:t>
                      </w:r>
                      <w:r>
                        <w:rPr>
                          <w:rFonts w:ascii="標楷體" w:eastAsia="標楷體" w:hAnsi="標楷體"/>
                          <w:b/>
                          <w:bCs/>
                          <w:szCs w:val="24"/>
                        </w:rPr>
                        <w:t>2</w:t>
                      </w:r>
                      <w:r>
                        <w:rPr>
                          <w:rFonts w:ascii="標楷體" w:eastAsia="標楷體" w:hAnsi="標楷體" w:hint="eastAsia"/>
                          <w:b/>
                          <w:bCs/>
                          <w:szCs w:val="24"/>
                        </w:rPr>
                        <w:t xml:space="preserve">　「</w:t>
                      </w:r>
                      <w:r w:rsidRPr="00AE584D">
                        <w:rPr>
                          <w:rFonts w:ascii="標楷體" w:eastAsia="標楷體" w:hAnsi="標楷體" w:hint="eastAsia"/>
                          <w:b/>
                          <w:bCs/>
                          <w:szCs w:val="24"/>
                        </w:rPr>
                        <w:t>因應新興科技發展之個資保護政策基盤建構計畫</w:t>
                      </w:r>
                      <w:r>
                        <w:rPr>
                          <w:rFonts w:ascii="標楷體" w:eastAsia="標楷體" w:hAnsi="標楷體" w:hint="eastAsia"/>
                          <w:b/>
                          <w:bCs/>
                          <w:szCs w:val="24"/>
                        </w:rPr>
                        <w:t>」研究成果</w:t>
                      </w:r>
                    </w:p>
                    <w:tbl>
                      <w:tblPr>
                        <w:tblStyle w:val="afff"/>
                        <w:tblW w:w="7642" w:type="dxa"/>
                        <w:jc w:val="center"/>
                        <w:tblLook w:val="04A0" w:firstRow="1" w:lastRow="0" w:firstColumn="1" w:lastColumn="0" w:noHBand="0" w:noVBand="1"/>
                      </w:tblPr>
                      <w:tblGrid>
                        <w:gridCol w:w="1018"/>
                        <w:gridCol w:w="6624"/>
                      </w:tblGrid>
                      <w:tr w:rsidR="00AA0D64" w14:paraId="5B86B016" w14:textId="77777777" w:rsidTr="00D0734E">
                        <w:trPr>
                          <w:trHeight w:val="343"/>
                          <w:jc w:val="center"/>
                        </w:trPr>
                        <w:tc>
                          <w:tcPr>
                            <w:tcW w:w="1018" w:type="dxa"/>
                            <w:vAlign w:val="center"/>
                          </w:tcPr>
                          <w:p w14:paraId="024145B7" w14:textId="77777777" w:rsidR="00AA0D64" w:rsidRPr="00E37184" w:rsidRDefault="00AA0D64" w:rsidP="00605E73">
                            <w:pPr>
                              <w:spacing w:line="240" w:lineRule="exact"/>
                              <w:jc w:val="center"/>
                              <w:rPr>
                                <w:rFonts w:ascii="標楷體" w:eastAsia="標楷體" w:hAnsi="標楷體"/>
                                <w:sz w:val="20"/>
                              </w:rPr>
                            </w:pPr>
                            <w:r w:rsidRPr="00E37184">
                              <w:rPr>
                                <w:rFonts w:ascii="標楷體" w:eastAsia="標楷體" w:hAnsi="標楷體" w:hint="eastAsia"/>
                                <w:sz w:val="20"/>
                              </w:rPr>
                              <w:t>構面</w:t>
                            </w:r>
                          </w:p>
                        </w:tc>
                        <w:tc>
                          <w:tcPr>
                            <w:tcW w:w="6624" w:type="dxa"/>
                            <w:vAlign w:val="center"/>
                          </w:tcPr>
                          <w:p w14:paraId="1D1C2366" w14:textId="77777777" w:rsidR="00AA0D64" w:rsidRPr="00E37184" w:rsidRDefault="00AA0D64" w:rsidP="00605E73">
                            <w:pPr>
                              <w:spacing w:line="240" w:lineRule="exact"/>
                              <w:jc w:val="center"/>
                              <w:rPr>
                                <w:rFonts w:ascii="標楷體" w:eastAsia="標楷體" w:hAnsi="標楷體"/>
                                <w:sz w:val="20"/>
                              </w:rPr>
                            </w:pPr>
                            <w:r w:rsidRPr="00E37184">
                              <w:rPr>
                                <w:rFonts w:ascii="標楷體" w:eastAsia="標楷體" w:hAnsi="標楷體" w:hint="eastAsia"/>
                                <w:sz w:val="20"/>
                              </w:rPr>
                              <w:t>研究產出之檢核工具或參考文件</w:t>
                            </w:r>
                          </w:p>
                        </w:tc>
                      </w:tr>
                      <w:tr w:rsidR="00AA0D64" w14:paraId="44261414" w14:textId="77777777" w:rsidTr="00D0734E">
                        <w:trPr>
                          <w:trHeight w:val="20"/>
                          <w:jc w:val="center"/>
                        </w:trPr>
                        <w:tc>
                          <w:tcPr>
                            <w:tcW w:w="1018" w:type="dxa"/>
                            <w:vAlign w:val="center"/>
                          </w:tcPr>
                          <w:p w14:paraId="591E1707" w14:textId="77777777" w:rsidR="00AA0D64" w:rsidRPr="00605E73" w:rsidRDefault="00AA0D64" w:rsidP="008B2768">
                            <w:pPr>
                              <w:spacing w:line="280" w:lineRule="exact"/>
                              <w:jc w:val="center"/>
                              <w:rPr>
                                <w:rFonts w:ascii="標楷體" w:eastAsia="標楷體" w:hAnsi="標楷體"/>
                                <w:sz w:val="20"/>
                              </w:rPr>
                            </w:pPr>
                            <w:r w:rsidRPr="00605E73">
                              <w:rPr>
                                <w:rFonts w:ascii="標楷體" w:eastAsia="標楷體" w:hAnsi="標楷體" w:hint="eastAsia"/>
                                <w:sz w:val="20"/>
                              </w:rPr>
                              <w:t>法</w:t>
                            </w:r>
                            <w:r>
                              <w:rPr>
                                <w:rFonts w:ascii="標楷體" w:eastAsia="標楷體" w:hAnsi="標楷體" w:hint="eastAsia"/>
                                <w:sz w:val="20"/>
                              </w:rPr>
                              <w:t>規遵循</w:t>
                            </w:r>
                          </w:p>
                        </w:tc>
                        <w:tc>
                          <w:tcPr>
                            <w:tcW w:w="6624" w:type="dxa"/>
                            <w:vAlign w:val="center"/>
                          </w:tcPr>
                          <w:p w14:paraId="72665BFB" w14:textId="77777777" w:rsidR="00AA0D64" w:rsidRPr="00605E73" w:rsidRDefault="00AA0D64" w:rsidP="00DD5D91">
                            <w:pPr>
                              <w:spacing w:line="280" w:lineRule="exact"/>
                              <w:ind w:left="200" w:hangingChars="100" w:hanging="200"/>
                              <w:jc w:val="both"/>
                              <w:rPr>
                                <w:rFonts w:ascii="標楷體" w:eastAsia="標楷體" w:hAnsi="標楷體"/>
                                <w:sz w:val="20"/>
                              </w:rPr>
                            </w:pPr>
                            <w:r w:rsidRPr="00605E73">
                              <w:rPr>
                                <w:rFonts w:ascii="標楷體" w:eastAsia="標楷體" w:hAnsi="標楷體" w:hint="eastAsia"/>
                                <w:sz w:val="20"/>
                              </w:rPr>
                              <w:t>1</w:t>
                            </w:r>
                            <w:r w:rsidRPr="00605E73">
                              <w:rPr>
                                <w:rFonts w:ascii="標楷體" w:eastAsia="標楷體" w:hAnsi="標楷體"/>
                                <w:sz w:val="20"/>
                              </w:rPr>
                              <w:t>.</w:t>
                            </w:r>
                            <w:r w:rsidRPr="00605E73">
                              <w:rPr>
                                <w:rFonts w:ascii="標楷體" w:eastAsia="標楷體" w:hAnsi="標楷體" w:hint="eastAsia"/>
                                <w:sz w:val="20"/>
                              </w:rPr>
                              <w:t>人工智慧商品或服務個資保護應用階段自評表</w:t>
                            </w:r>
                          </w:p>
                          <w:p w14:paraId="5BE3905D" w14:textId="77777777" w:rsidR="00AA0D64" w:rsidRPr="00605E73" w:rsidRDefault="00AA0D64" w:rsidP="00DD5D91">
                            <w:pPr>
                              <w:spacing w:line="280" w:lineRule="exact"/>
                              <w:jc w:val="both"/>
                              <w:rPr>
                                <w:rFonts w:ascii="標楷體" w:eastAsia="標楷體" w:hAnsi="標楷體"/>
                                <w:sz w:val="20"/>
                              </w:rPr>
                            </w:pPr>
                            <w:r w:rsidRPr="00605E73">
                              <w:rPr>
                                <w:rFonts w:ascii="標楷體" w:eastAsia="標楷體" w:hAnsi="標楷體"/>
                                <w:sz w:val="20"/>
                              </w:rPr>
                              <w:t>2.</w:t>
                            </w:r>
                            <w:r w:rsidRPr="00605E73">
                              <w:rPr>
                                <w:rFonts w:ascii="標楷體" w:eastAsia="標楷體" w:hAnsi="標楷體" w:hint="eastAsia"/>
                                <w:sz w:val="20"/>
                              </w:rPr>
                              <w:t>AI隱私保護自評表</w:t>
                            </w:r>
                          </w:p>
                        </w:tc>
                      </w:tr>
                      <w:tr w:rsidR="00AA0D64" w14:paraId="31405905" w14:textId="77777777" w:rsidTr="00D0734E">
                        <w:trPr>
                          <w:trHeight w:val="20"/>
                          <w:jc w:val="center"/>
                        </w:trPr>
                        <w:tc>
                          <w:tcPr>
                            <w:tcW w:w="1018" w:type="dxa"/>
                            <w:vAlign w:val="center"/>
                          </w:tcPr>
                          <w:p w14:paraId="03DD2A5F" w14:textId="77777777" w:rsidR="00AA0D64" w:rsidRPr="00605E73" w:rsidRDefault="00AA0D64" w:rsidP="008B2768">
                            <w:pPr>
                              <w:spacing w:line="280" w:lineRule="exact"/>
                              <w:jc w:val="center"/>
                              <w:rPr>
                                <w:rFonts w:ascii="標楷體" w:eastAsia="標楷體" w:hAnsi="標楷體"/>
                                <w:sz w:val="20"/>
                              </w:rPr>
                            </w:pPr>
                            <w:r w:rsidRPr="00605E73">
                              <w:rPr>
                                <w:rFonts w:ascii="標楷體" w:eastAsia="標楷體" w:hAnsi="標楷體" w:hint="eastAsia"/>
                                <w:sz w:val="20"/>
                              </w:rPr>
                              <w:t>去識別化</w:t>
                            </w:r>
                          </w:p>
                        </w:tc>
                        <w:tc>
                          <w:tcPr>
                            <w:tcW w:w="6624" w:type="dxa"/>
                            <w:vAlign w:val="center"/>
                          </w:tcPr>
                          <w:p w14:paraId="56AF2F97" w14:textId="77777777" w:rsidR="00AA0D64" w:rsidRPr="00605E73" w:rsidRDefault="00AA0D64" w:rsidP="00DD5D91">
                            <w:pPr>
                              <w:spacing w:line="280" w:lineRule="exact"/>
                              <w:ind w:left="200" w:hangingChars="100" w:hanging="200"/>
                              <w:jc w:val="both"/>
                              <w:rPr>
                                <w:rFonts w:ascii="標楷體" w:eastAsia="標楷體" w:hAnsi="標楷體"/>
                                <w:sz w:val="20"/>
                              </w:rPr>
                            </w:pPr>
                            <w:r w:rsidRPr="00605E73">
                              <w:rPr>
                                <w:rFonts w:ascii="標楷體" w:eastAsia="標楷體" w:hAnsi="標楷體" w:hint="eastAsia"/>
                                <w:sz w:val="20"/>
                              </w:rPr>
                              <w:t>1</w:t>
                            </w:r>
                            <w:r w:rsidRPr="00605E73">
                              <w:rPr>
                                <w:rFonts w:ascii="標楷體" w:eastAsia="標楷體" w:hAnsi="標楷體"/>
                                <w:sz w:val="20"/>
                              </w:rPr>
                              <w:t>.</w:t>
                            </w:r>
                            <w:r w:rsidRPr="00D0734E">
                              <w:rPr>
                                <w:rFonts w:ascii="標楷體" w:eastAsia="標楷體" w:hAnsi="標楷體" w:hint="eastAsia"/>
                                <w:sz w:val="20"/>
                              </w:rPr>
                              <w:t>新興科技處理個資法統計及學術研究條款去識別化法制及技術標準報告</w:t>
                            </w:r>
                          </w:p>
                          <w:p w14:paraId="19C18CB9" w14:textId="77777777" w:rsidR="00AA0D64" w:rsidRPr="00605E73" w:rsidRDefault="00AA0D64" w:rsidP="00DD5D91">
                            <w:pPr>
                              <w:spacing w:line="280" w:lineRule="exact"/>
                              <w:ind w:left="200" w:hangingChars="100" w:hanging="200"/>
                              <w:jc w:val="both"/>
                              <w:rPr>
                                <w:rFonts w:ascii="標楷體" w:eastAsia="標楷體" w:hAnsi="標楷體"/>
                                <w:sz w:val="20"/>
                              </w:rPr>
                            </w:pPr>
                            <w:r w:rsidRPr="00605E73">
                              <w:rPr>
                                <w:rFonts w:ascii="標楷體" w:eastAsia="標楷體" w:hAnsi="標楷體" w:hint="eastAsia"/>
                                <w:sz w:val="20"/>
                              </w:rPr>
                              <w:t>2</w:t>
                            </w:r>
                            <w:r w:rsidRPr="00605E73">
                              <w:rPr>
                                <w:rFonts w:ascii="標楷體" w:eastAsia="標楷體" w:hAnsi="標楷體"/>
                                <w:sz w:val="20"/>
                              </w:rPr>
                              <w:t>.</w:t>
                            </w:r>
                            <w:r w:rsidRPr="00605E73">
                              <w:rPr>
                                <w:rFonts w:ascii="標楷體" w:eastAsia="標楷體" w:hAnsi="標楷體" w:hint="eastAsia"/>
                                <w:sz w:val="20"/>
                              </w:rPr>
                              <w:t>新興科技處理去識別化實務操作相關注意原則與指導建議自評表</w:t>
                            </w:r>
                          </w:p>
                        </w:tc>
                      </w:tr>
                      <w:tr w:rsidR="00AA0D64" w14:paraId="2D657503" w14:textId="77777777" w:rsidTr="00D0734E">
                        <w:trPr>
                          <w:trHeight w:val="20"/>
                          <w:jc w:val="center"/>
                        </w:trPr>
                        <w:tc>
                          <w:tcPr>
                            <w:tcW w:w="1018" w:type="dxa"/>
                            <w:vAlign w:val="center"/>
                          </w:tcPr>
                          <w:p w14:paraId="0CA3D70E" w14:textId="77777777" w:rsidR="00AA0D64" w:rsidRPr="00605E73" w:rsidRDefault="00AA0D64" w:rsidP="008B2768">
                            <w:pPr>
                              <w:spacing w:line="280" w:lineRule="exact"/>
                              <w:jc w:val="center"/>
                              <w:rPr>
                                <w:rFonts w:ascii="標楷體" w:eastAsia="標楷體" w:hAnsi="標楷體"/>
                                <w:sz w:val="20"/>
                              </w:rPr>
                            </w:pPr>
                            <w:r w:rsidRPr="00605E73">
                              <w:rPr>
                                <w:rFonts w:ascii="標楷體" w:eastAsia="標楷體" w:hAnsi="標楷體" w:hint="eastAsia"/>
                                <w:sz w:val="20"/>
                              </w:rPr>
                              <w:t>隱私</w:t>
                            </w:r>
                            <w:r>
                              <w:rPr>
                                <w:rFonts w:ascii="標楷體" w:eastAsia="標楷體" w:hAnsi="標楷體" w:hint="eastAsia"/>
                                <w:sz w:val="20"/>
                              </w:rPr>
                              <w:t>保護</w:t>
                            </w:r>
                          </w:p>
                        </w:tc>
                        <w:tc>
                          <w:tcPr>
                            <w:tcW w:w="6624" w:type="dxa"/>
                            <w:vAlign w:val="center"/>
                          </w:tcPr>
                          <w:p w14:paraId="047DFD72" w14:textId="77777777" w:rsidR="00AA0D64" w:rsidRPr="00605E73" w:rsidRDefault="00AA0D64" w:rsidP="00DD5D91">
                            <w:pPr>
                              <w:spacing w:line="280" w:lineRule="exact"/>
                              <w:ind w:left="200" w:hangingChars="100" w:hanging="200"/>
                              <w:jc w:val="both"/>
                              <w:rPr>
                                <w:rFonts w:ascii="標楷體" w:eastAsia="標楷體" w:hAnsi="標楷體"/>
                                <w:sz w:val="20"/>
                              </w:rPr>
                            </w:pPr>
                            <w:r w:rsidRPr="00605E73">
                              <w:rPr>
                                <w:rFonts w:ascii="標楷體" w:eastAsia="標楷體" w:hAnsi="標楷體" w:hint="eastAsia"/>
                                <w:sz w:val="20"/>
                              </w:rPr>
                              <w:t>1</w:t>
                            </w:r>
                            <w:r w:rsidRPr="00605E73">
                              <w:rPr>
                                <w:rFonts w:ascii="標楷體" w:eastAsia="標楷體" w:hAnsi="標楷體"/>
                                <w:sz w:val="20"/>
                              </w:rPr>
                              <w:t>.</w:t>
                            </w:r>
                            <w:r w:rsidRPr="00605E73">
                              <w:rPr>
                                <w:rFonts w:ascii="標楷體" w:eastAsia="標楷體" w:hAnsi="標楷體" w:hint="eastAsia"/>
                                <w:sz w:val="20"/>
                              </w:rPr>
                              <w:t>公私部門開發產品服務納入隱私始於設計之參考事項</w:t>
                            </w:r>
                          </w:p>
                          <w:p w14:paraId="7070AB38" w14:textId="77777777" w:rsidR="00AA0D64" w:rsidRPr="00605E73" w:rsidRDefault="00AA0D64" w:rsidP="00DD5D91">
                            <w:pPr>
                              <w:spacing w:line="280" w:lineRule="exact"/>
                              <w:ind w:left="200" w:hangingChars="100" w:hanging="200"/>
                              <w:jc w:val="both"/>
                              <w:rPr>
                                <w:rFonts w:ascii="標楷體" w:eastAsia="標楷體" w:hAnsi="標楷體"/>
                                <w:sz w:val="20"/>
                              </w:rPr>
                            </w:pPr>
                            <w:r w:rsidRPr="00605E73">
                              <w:rPr>
                                <w:rFonts w:ascii="標楷體" w:eastAsia="標楷體" w:hAnsi="標楷體" w:hint="eastAsia"/>
                                <w:sz w:val="20"/>
                              </w:rPr>
                              <w:t>2</w:t>
                            </w:r>
                            <w:r w:rsidRPr="00605E73">
                              <w:rPr>
                                <w:rFonts w:ascii="標楷體" w:eastAsia="標楷體" w:hAnsi="標楷體"/>
                                <w:sz w:val="20"/>
                              </w:rPr>
                              <w:t>.</w:t>
                            </w:r>
                            <w:r w:rsidRPr="00DD5D91">
                              <w:rPr>
                                <w:rFonts w:ascii="標楷體" w:eastAsia="標楷體" w:hAnsi="標楷體" w:hint="eastAsia"/>
                                <w:spacing w:val="-6"/>
                                <w:sz w:val="20"/>
                              </w:rPr>
                              <w:t>公私部門「隱私始於設計」專業人才知能參考框架</w:t>
                            </w:r>
                          </w:p>
                        </w:tc>
                      </w:tr>
                    </w:tbl>
                    <w:p w14:paraId="2846BCB2" w14:textId="77777777" w:rsidR="00AA0D64" w:rsidRPr="00605E73" w:rsidRDefault="00AA0D64" w:rsidP="00AA0D64">
                      <w:pPr>
                        <w:spacing w:line="240" w:lineRule="exact"/>
                        <w:ind w:leftChars="-23" w:left="84" w:hangingChars="77" w:hanging="139"/>
                        <w:rPr>
                          <w:rFonts w:ascii="標楷體" w:eastAsia="標楷體" w:hAnsi="標楷體"/>
                          <w:b/>
                          <w:bCs/>
                          <w:szCs w:val="24"/>
                        </w:rPr>
                      </w:pPr>
                      <w:r w:rsidRPr="00B03892">
                        <w:rPr>
                          <w:rFonts w:eastAsia="標楷體" w:hint="eastAsia"/>
                          <w:color w:val="000000" w:themeColor="text1"/>
                          <w:sz w:val="18"/>
                          <w:szCs w:val="18"/>
                        </w:rPr>
                        <w:t>資料來源：</w:t>
                      </w:r>
                      <w:r w:rsidRPr="00CE0661">
                        <w:rPr>
                          <w:rFonts w:ascii="標楷體" w:eastAsia="標楷體" w:hAnsi="標楷體" w:hint="eastAsia"/>
                          <w:sz w:val="18"/>
                          <w:szCs w:val="18"/>
                        </w:rPr>
                        <w:t>整理自</w:t>
                      </w:r>
                      <w:r w:rsidRPr="00F16797">
                        <w:rPr>
                          <w:rFonts w:ascii="標楷體" w:eastAsia="標楷體" w:hAnsi="標楷體" w:hint="eastAsia"/>
                          <w:sz w:val="18"/>
                          <w:szCs w:val="18"/>
                        </w:rPr>
                        <w:t>行政院個人資料保護委員會籌備處</w:t>
                      </w:r>
                      <w:r w:rsidRPr="00CE0661">
                        <w:rPr>
                          <w:rFonts w:ascii="標楷體" w:eastAsia="標楷體" w:hAnsi="標楷體" w:hint="eastAsia"/>
                          <w:sz w:val="18"/>
                          <w:szCs w:val="18"/>
                        </w:rPr>
                        <w:t>提供資料。</w:t>
                      </w:r>
                    </w:p>
                  </w:txbxContent>
                </v:textbox>
                <w10:wrap type="square" anchorx="margin" anchory="margin"/>
              </v:shape>
            </w:pict>
          </mc:Fallback>
        </mc:AlternateContent>
      </w:r>
      <w:r w:rsidR="00AA0D64" w:rsidRPr="006346A1">
        <w:rPr>
          <w:rFonts w:ascii="標楷體" w:eastAsia="標楷體" w:hAnsi="標楷體" w:hint="eastAsia"/>
          <w:bCs/>
        </w:rPr>
        <w:t>能參考框架」等6項</w:t>
      </w:r>
      <w:proofErr w:type="gramStart"/>
      <w:r w:rsidR="00AA0D64" w:rsidRPr="006346A1">
        <w:rPr>
          <w:rFonts w:ascii="標楷體" w:eastAsia="標楷體" w:hAnsi="標楷體" w:hint="eastAsia"/>
          <w:bCs/>
        </w:rPr>
        <w:t>自評表或</w:t>
      </w:r>
      <w:proofErr w:type="gramEnd"/>
      <w:r w:rsidR="00AA0D64" w:rsidRPr="006346A1">
        <w:rPr>
          <w:rFonts w:ascii="標楷體" w:eastAsia="標楷體" w:hAnsi="標楷體" w:hint="eastAsia"/>
          <w:bCs/>
        </w:rPr>
        <w:t>參考文件（表2</w:t>
      </w:r>
      <w:r w:rsidR="00AA0D64" w:rsidRPr="006346A1">
        <w:rPr>
          <w:rFonts w:ascii="標楷體" w:eastAsia="標楷體" w:hAnsi="標楷體"/>
          <w:bCs/>
        </w:rPr>
        <w:t>2</w:t>
      </w:r>
      <w:r w:rsidR="00AA0D64" w:rsidRPr="006346A1">
        <w:rPr>
          <w:rFonts w:ascii="標楷體" w:eastAsia="標楷體" w:hAnsi="標楷體" w:hint="eastAsia"/>
          <w:bCs/>
        </w:rPr>
        <w:t>），並經3位專家學者審查結果，其中2位高度認可該等研究產出具備產業實用價值，建議訂定為參考指引。</w:t>
      </w:r>
      <w:proofErr w:type="gramStart"/>
      <w:r w:rsidR="00AA0D64" w:rsidRPr="006346A1">
        <w:rPr>
          <w:rFonts w:ascii="標楷體" w:eastAsia="標楷體" w:hAnsi="標楷體" w:hint="eastAsia"/>
          <w:bCs/>
        </w:rPr>
        <w:t>惟</w:t>
      </w:r>
      <w:proofErr w:type="gramEnd"/>
      <w:r w:rsidR="00AA0D64" w:rsidRPr="006346A1">
        <w:rPr>
          <w:rFonts w:ascii="標楷體" w:eastAsia="標楷體" w:hAnsi="標楷體" w:hint="eastAsia"/>
          <w:bCs/>
        </w:rPr>
        <w:t>上述</w:t>
      </w:r>
      <w:proofErr w:type="gramStart"/>
      <w:r w:rsidR="00AA0D64" w:rsidRPr="006346A1">
        <w:rPr>
          <w:rFonts w:ascii="標楷體" w:eastAsia="標楷體" w:hAnsi="標楷體" w:hint="eastAsia"/>
          <w:bCs/>
        </w:rPr>
        <w:t>自評表或</w:t>
      </w:r>
      <w:proofErr w:type="gramEnd"/>
      <w:r w:rsidR="00AA0D64" w:rsidRPr="006346A1">
        <w:rPr>
          <w:rFonts w:ascii="標楷體" w:eastAsia="標楷體" w:hAnsi="標楷體" w:hint="eastAsia"/>
          <w:bCs/>
        </w:rPr>
        <w:t>參考文件，</w:t>
      </w:r>
      <w:proofErr w:type="gramStart"/>
      <w:r w:rsidR="00AA0D64" w:rsidRPr="006346A1">
        <w:rPr>
          <w:rFonts w:ascii="標楷體" w:eastAsia="標楷體" w:hAnsi="標楷體" w:hint="eastAsia"/>
          <w:bCs/>
        </w:rPr>
        <w:t>個</w:t>
      </w:r>
      <w:proofErr w:type="gramEnd"/>
      <w:r w:rsidR="00AA0D64" w:rsidRPr="006346A1">
        <w:rPr>
          <w:rFonts w:ascii="標楷體" w:eastAsia="標楷體" w:hAnsi="標楷體" w:hint="eastAsia"/>
          <w:bCs/>
        </w:rPr>
        <w:t>資籌備處僅存供未來業務參考，尚未擴散應用於實務。經函請行政院督促個資籌備處加強研發成果落地應用與擴散，並</w:t>
      </w:r>
      <w:proofErr w:type="gramStart"/>
      <w:r w:rsidR="00AA0D64" w:rsidRPr="006346A1">
        <w:rPr>
          <w:rFonts w:ascii="標楷體" w:eastAsia="標楷體" w:hAnsi="標楷體" w:hint="eastAsia"/>
          <w:bCs/>
        </w:rPr>
        <w:t>研</w:t>
      </w:r>
      <w:proofErr w:type="gramEnd"/>
      <w:r w:rsidR="00AA0D64" w:rsidRPr="006346A1">
        <w:rPr>
          <w:rFonts w:ascii="標楷體" w:eastAsia="標楷體" w:hAnsi="標楷體" w:hint="eastAsia"/>
          <w:bCs/>
        </w:rPr>
        <w:t>議訂定參考指引，以強化AI應用之個人資料保護與管理作為。據復：</w:t>
      </w:r>
      <w:proofErr w:type="gramStart"/>
      <w:r w:rsidR="00AA0D64" w:rsidRPr="006346A1">
        <w:rPr>
          <w:rFonts w:ascii="標楷體" w:eastAsia="標楷體" w:hAnsi="標楷體" w:hint="eastAsia"/>
          <w:bCs/>
        </w:rPr>
        <w:t>個</w:t>
      </w:r>
      <w:proofErr w:type="gramEnd"/>
      <w:r w:rsidR="00AA0D64" w:rsidRPr="006346A1">
        <w:rPr>
          <w:rFonts w:ascii="標楷體" w:eastAsia="標楷體" w:hAnsi="標楷體" w:hint="eastAsia"/>
          <w:bCs/>
        </w:rPr>
        <w:t>資籌備處將配合資料創新條例草案之立法情形，調整修正上述計畫之</w:t>
      </w:r>
      <w:proofErr w:type="gramStart"/>
      <w:r w:rsidR="00AA0D64" w:rsidRPr="006346A1">
        <w:rPr>
          <w:rFonts w:ascii="標楷體" w:eastAsia="標楷體" w:hAnsi="標楷體" w:hint="eastAsia"/>
          <w:bCs/>
        </w:rPr>
        <w:t>自評表及</w:t>
      </w:r>
      <w:proofErr w:type="gramEnd"/>
      <w:r w:rsidR="00AA0D64" w:rsidRPr="006346A1">
        <w:rPr>
          <w:rFonts w:ascii="標楷體" w:eastAsia="標楷體" w:hAnsi="標楷體" w:hint="eastAsia"/>
          <w:bCs/>
        </w:rPr>
        <w:t>參考文件等研究成果，以期轉化為符合當前我國AI政策與發展環境之實作參考指引</w:t>
      </w:r>
      <w:bookmarkEnd w:id="46"/>
      <w:r w:rsidRPr="006346A1">
        <w:rPr>
          <w:rFonts w:ascii="標楷體" w:eastAsia="標楷體" w:hAnsi="標楷體" w:cstheme="minorBidi" w:hint="eastAsia"/>
          <w:snapToGrid w:val="0"/>
          <w:spacing w:val="-2"/>
          <w:kern w:val="0"/>
          <w:szCs w:val="24"/>
        </w:rPr>
        <w:t>。</w:t>
      </w:r>
    </w:p>
    <w:p w14:paraId="1BE36BFE" w14:textId="03BB6FD3" w:rsidR="00D0734E" w:rsidRPr="006346A1" w:rsidRDefault="00D0734E" w:rsidP="006836E1">
      <w:pPr>
        <w:spacing w:line="430" w:lineRule="exact"/>
        <w:ind w:firstLineChars="450" w:firstLine="1081"/>
        <w:jc w:val="both"/>
        <w:rPr>
          <w:rFonts w:ascii="標楷體" w:eastAsia="標楷體" w:hAnsi="標楷體" w:cstheme="minorBidi"/>
          <w:snapToGrid w:val="0"/>
          <w:spacing w:val="-2"/>
          <w:kern w:val="0"/>
          <w:szCs w:val="24"/>
        </w:rPr>
      </w:pPr>
      <w:r w:rsidRPr="006346A1">
        <w:rPr>
          <w:rFonts w:ascii="標楷體" w:eastAsia="標楷體" w:hAnsi="標楷體"/>
          <w:b/>
        </w:rPr>
        <w:t>4</w:t>
      </w:r>
      <w:r w:rsidRPr="006346A1">
        <w:rPr>
          <w:rFonts w:ascii="標楷體" w:eastAsia="標楷體" w:hAnsi="標楷體" w:hint="eastAsia"/>
          <w:b/>
        </w:rPr>
        <w:t xml:space="preserve">.　</w:t>
      </w:r>
      <w:r w:rsidR="00AA0D64" w:rsidRPr="006346A1">
        <w:rPr>
          <w:rFonts w:ascii="標楷體" w:eastAsia="標楷體" w:hAnsi="標楷體" w:hint="eastAsia"/>
          <w:b/>
        </w:rPr>
        <w:t>現行共同供應契約有關AI應用之規範內容偏重資訊安全及使用限制，允宜督促主管機關參酌國際AI公共採購管理實務，</w:t>
      </w:r>
      <w:proofErr w:type="gramStart"/>
      <w:r w:rsidR="00AA0D64" w:rsidRPr="006346A1">
        <w:rPr>
          <w:rFonts w:ascii="標楷體" w:eastAsia="標楷體" w:hAnsi="標楷體" w:hint="eastAsia"/>
          <w:b/>
        </w:rPr>
        <w:t>研</w:t>
      </w:r>
      <w:proofErr w:type="gramEnd"/>
      <w:r w:rsidR="00AA0D64" w:rsidRPr="006346A1">
        <w:rPr>
          <w:rFonts w:ascii="標楷體" w:eastAsia="標楷體" w:hAnsi="標楷體" w:hint="eastAsia"/>
          <w:b/>
        </w:rPr>
        <w:t>議納入風險評估與通報、模型透明性揭露、人類監督</w:t>
      </w:r>
      <w:proofErr w:type="gramStart"/>
      <w:r w:rsidR="00AA0D64" w:rsidRPr="006346A1">
        <w:rPr>
          <w:rFonts w:ascii="標楷體" w:eastAsia="標楷體" w:hAnsi="標楷體" w:hint="eastAsia"/>
          <w:b/>
        </w:rPr>
        <w:t>及偏誤控制</w:t>
      </w:r>
      <w:proofErr w:type="gramEnd"/>
      <w:r w:rsidR="00AA0D64" w:rsidRPr="006346A1">
        <w:rPr>
          <w:rFonts w:ascii="標楷體" w:eastAsia="標楷體" w:hAnsi="標楷體" w:hint="eastAsia"/>
          <w:b/>
        </w:rPr>
        <w:t>等機制</w:t>
      </w:r>
      <w:r w:rsidRPr="006346A1">
        <w:rPr>
          <w:rFonts w:ascii="標楷體" w:eastAsia="標楷體" w:hAnsi="標楷體" w:hint="eastAsia"/>
          <w:b/>
        </w:rPr>
        <w:t>：</w:t>
      </w:r>
      <w:r w:rsidR="00AA0D64" w:rsidRPr="006346A1">
        <w:rPr>
          <w:rFonts w:ascii="標楷體" w:eastAsia="標楷體" w:hAnsi="標楷體" w:hint="eastAsia"/>
          <w:bCs/>
        </w:rPr>
        <w:t>依AI基本法第19條規定，政府使用AI執行業務或提供服務，應進行風險評估，規劃風險因應措施；政府應依使用AI之業務性質，訂定使用規範或內控管理機制。另依政府採購法第63條第1項規定，各類採購契約以採用主管機關訂定之範本為原則，其要項及內容由主管機關參考國際及國內慣例定之。據歐盟AI公共採購實踐社群（Community of Practice on Public Procurement of AI）於2025年3月5日發布更新之「非高風險AI公共採購示範合約條款（Model contractual clauses for the public procurement of Non-High-Risk AI）」，建議宜規範供應商交付前建立並持續維運風險管理系統，識別、評估並因應AI系統對健康、安全及基本權利可能造成之已知與可合理預見之風險；提供訓練資料來源說明、揭露模型運作方式及使用限制，並建立透明性與可解釋性機制，以利機關評估AI輸出結果之可信度；另宜納入人類監督、</w:t>
      </w:r>
      <w:proofErr w:type="gramStart"/>
      <w:r w:rsidR="00AA0D64" w:rsidRPr="006346A1">
        <w:rPr>
          <w:rFonts w:ascii="標楷體" w:eastAsia="標楷體" w:hAnsi="標楷體" w:hint="eastAsia"/>
          <w:bCs/>
        </w:rPr>
        <w:t>偏誤防範</w:t>
      </w:r>
      <w:proofErr w:type="gramEnd"/>
      <w:r w:rsidR="00AA0D64" w:rsidRPr="006346A1">
        <w:rPr>
          <w:rFonts w:ascii="標楷體" w:eastAsia="標楷體" w:hAnsi="標楷體" w:hint="eastAsia"/>
          <w:bCs/>
        </w:rPr>
        <w:t>及公平性要求，以確保AI輸出結果不致產生歧視或誤導情形等。經查，</w:t>
      </w:r>
      <w:proofErr w:type="gramStart"/>
      <w:r w:rsidR="00AA0D64" w:rsidRPr="006346A1">
        <w:rPr>
          <w:rFonts w:ascii="標楷體" w:eastAsia="標楷體" w:hAnsi="標楷體" w:hint="eastAsia"/>
          <w:bCs/>
        </w:rPr>
        <w:t>114</w:t>
      </w:r>
      <w:proofErr w:type="gramEnd"/>
      <w:r w:rsidR="00AA0D64" w:rsidRPr="006346A1">
        <w:rPr>
          <w:rFonts w:ascii="標楷體" w:eastAsia="標楷體" w:hAnsi="標楷體" w:hint="eastAsia"/>
          <w:bCs/>
        </w:rPr>
        <w:t>年度計有223個政府機關採購數位發展部數位產業署公告之共同供應契約（下稱共</w:t>
      </w:r>
      <w:proofErr w:type="gramStart"/>
      <w:r w:rsidR="00AA0D64" w:rsidRPr="006346A1">
        <w:rPr>
          <w:rFonts w:ascii="標楷體" w:eastAsia="標楷體" w:hAnsi="標楷體" w:hint="eastAsia"/>
          <w:bCs/>
        </w:rPr>
        <w:t>契</w:t>
      </w:r>
      <w:proofErr w:type="gramEnd"/>
      <w:r w:rsidR="00AA0D64" w:rsidRPr="006346A1">
        <w:rPr>
          <w:rFonts w:ascii="標楷體" w:eastAsia="標楷體" w:hAnsi="標楷體" w:hint="eastAsia"/>
          <w:bCs/>
        </w:rPr>
        <w:t>）「人工智慧與數據分析」產品，累計447張訂單，總採購金額7億4,342萬餘元，另有104個政府機關採購經濟部中小及新創企業署公告之共</w:t>
      </w:r>
      <w:proofErr w:type="gramStart"/>
      <w:r w:rsidR="00AA0D64" w:rsidRPr="006346A1">
        <w:rPr>
          <w:rFonts w:ascii="標楷體" w:eastAsia="標楷體" w:hAnsi="標楷體" w:hint="eastAsia"/>
          <w:bCs/>
        </w:rPr>
        <w:t>契</w:t>
      </w:r>
      <w:proofErr w:type="gramEnd"/>
      <w:r w:rsidR="00AA0D64" w:rsidRPr="006346A1">
        <w:rPr>
          <w:rFonts w:ascii="標楷體" w:eastAsia="標楷體" w:hAnsi="標楷體" w:hint="eastAsia"/>
          <w:bCs/>
        </w:rPr>
        <w:t>AI產品，累計173張訂單，總採購金額1億5,760萬餘元。據數位發展部AI產品與系統評測中心於114年9月至115年3月評測國內外語言模型結果顯示，各類AI模型於不同任務之表現差異顯著，且模型效能隨版本更新而變動。</w:t>
      </w:r>
      <w:proofErr w:type="gramStart"/>
      <w:r w:rsidR="00AA0D64" w:rsidRPr="006346A1">
        <w:rPr>
          <w:rFonts w:ascii="標楷體" w:eastAsia="標楷體" w:hAnsi="標楷體" w:hint="eastAsia"/>
          <w:bCs/>
        </w:rPr>
        <w:t>惟</w:t>
      </w:r>
      <w:proofErr w:type="gramEnd"/>
      <w:r w:rsidR="00AA0D64" w:rsidRPr="006346A1">
        <w:rPr>
          <w:rFonts w:ascii="標楷體" w:eastAsia="標楷體" w:hAnsi="標楷體" w:hint="eastAsia"/>
          <w:bCs/>
        </w:rPr>
        <w:t>截至114年底止，共</w:t>
      </w:r>
      <w:proofErr w:type="gramStart"/>
      <w:r w:rsidR="00AA0D64" w:rsidRPr="006346A1">
        <w:rPr>
          <w:rFonts w:ascii="標楷體" w:eastAsia="標楷體" w:hAnsi="標楷體" w:hint="eastAsia"/>
          <w:bCs/>
        </w:rPr>
        <w:t>契</w:t>
      </w:r>
      <w:proofErr w:type="gramEnd"/>
      <w:r w:rsidR="00AA0D64" w:rsidRPr="006346A1">
        <w:rPr>
          <w:rFonts w:ascii="標楷體" w:eastAsia="標楷體" w:hAnsi="標楷體" w:hint="eastAsia"/>
          <w:bCs/>
        </w:rPr>
        <w:t>暨採購契約範本附記條款特別聲明中，有關通案之生成式AI使用條款，計有履約禁用中國大陸廠牌資通訊產品、不得提供公務機密予AI、使用AI履約須報機關同意、禁止廠商使用</w:t>
      </w:r>
      <w:proofErr w:type="spellStart"/>
      <w:r w:rsidR="00AA0D64" w:rsidRPr="006346A1">
        <w:rPr>
          <w:rFonts w:ascii="標楷體" w:eastAsia="標楷體" w:hAnsi="標楷體" w:hint="eastAsia"/>
          <w:bCs/>
        </w:rPr>
        <w:t>DeepSeek</w:t>
      </w:r>
      <w:proofErr w:type="spellEnd"/>
      <w:r w:rsidR="00AA0D64" w:rsidRPr="006346A1">
        <w:rPr>
          <w:rFonts w:ascii="標楷體" w:eastAsia="標楷體" w:hAnsi="標楷體" w:hint="eastAsia"/>
          <w:bCs/>
        </w:rPr>
        <w:t>製作書面履約成果等，主要係限制資料輸入範圍、使用工具來源及應用</w:t>
      </w:r>
      <w:r w:rsidR="00AA0D64" w:rsidRPr="006346A1">
        <w:rPr>
          <w:rFonts w:ascii="標楷體" w:eastAsia="標楷體" w:hAnsi="標楷體" w:hint="eastAsia"/>
          <w:bCs/>
        </w:rPr>
        <w:lastRenderedPageBreak/>
        <w:t>情境等，偏重資訊安全及使用限制；另部分共</w:t>
      </w:r>
      <w:proofErr w:type="gramStart"/>
      <w:r w:rsidR="00AA0D64" w:rsidRPr="006346A1">
        <w:rPr>
          <w:rFonts w:ascii="標楷體" w:eastAsia="標楷體" w:hAnsi="標楷體" w:hint="eastAsia"/>
          <w:bCs/>
        </w:rPr>
        <w:t>契</w:t>
      </w:r>
      <w:proofErr w:type="gramEnd"/>
      <w:r w:rsidR="00AA0D64" w:rsidRPr="006346A1">
        <w:rPr>
          <w:rFonts w:ascii="標楷體" w:eastAsia="標楷體" w:hAnsi="標楷體" w:hint="eastAsia"/>
          <w:bCs/>
        </w:rPr>
        <w:t>就服務品質訂有基本要求，</w:t>
      </w:r>
      <w:proofErr w:type="gramStart"/>
      <w:r w:rsidR="00AA0D64" w:rsidRPr="006346A1">
        <w:rPr>
          <w:rFonts w:ascii="標楷體" w:eastAsia="標楷體" w:hAnsi="標楷體" w:hint="eastAsia"/>
          <w:bCs/>
        </w:rPr>
        <w:t>舉如</w:t>
      </w:r>
      <w:proofErr w:type="gramEnd"/>
      <w:r w:rsidR="00AA0D64" w:rsidRPr="006346A1">
        <w:rPr>
          <w:rFonts w:ascii="標楷體" w:eastAsia="標楷體" w:hAnsi="標楷體" w:hint="eastAsia"/>
          <w:bCs/>
        </w:rPr>
        <w:t>：AI客服上線後3個月內之正確答復率至少達90％、AI會議紀錄語音轉文字之精</w:t>
      </w:r>
      <w:proofErr w:type="gramStart"/>
      <w:r w:rsidR="00AA0D64" w:rsidRPr="006346A1">
        <w:rPr>
          <w:rFonts w:ascii="標楷體" w:eastAsia="標楷體" w:hAnsi="標楷體" w:hint="eastAsia"/>
          <w:bCs/>
        </w:rPr>
        <w:t>準</w:t>
      </w:r>
      <w:proofErr w:type="gramEnd"/>
      <w:r w:rsidR="00AA0D64" w:rsidRPr="006346A1">
        <w:rPr>
          <w:rFonts w:ascii="標楷體" w:eastAsia="標楷體" w:hAnsi="標楷體" w:hint="eastAsia"/>
          <w:bCs/>
        </w:rPr>
        <w:t>度至少90％等，對於AI模型本身之風險管理、決策透明、人類監督、</w:t>
      </w:r>
      <w:proofErr w:type="gramStart"/>
      <w:r w:rsidR="00AA0D64" w:rsidRPr="006346A1">
        <w:rPr>
          <w:rFonts w:ascii="標楷體" w:eastAsia="標楷體" w:hAnsi="標楷體" w:hint="eastAsia"/>
          <w:bCs/>
        </w:rPr>
        <w:t>偏誤控制</w:t>
      </w:r>
      <w:proofErr w:type="gramEnd"/>
      <w:r w:rsidR="00AA0D64" w:rsidRPr="006346A1">
        <w:rPr>
          <w:rFonts w:ascii="標楷體" w:eastAsia="標楷體" w:hAnsi="標楷體" w:hint="eastAsia"/>
          <w:bCs/>
        </w:rPr>
        <w:t>等規範仍屬不足，無法有效保障政府機關採購AI產品與服務之品質穩定性與使用安全性。經函請行政院督促相關主管機關參酌國際AI採購治理實務，檢討共</w:t>
      </w:r>
      <w:proofErr w:type="gramStart"/>
      <w:r w:rsidR="00AA0D64" w:rsidRPr="006346A1">
        <w:rPr>
          <w:rFonts w:ascii="標楷體" w:eastAsia="標楷體" w:hAnsi="標楷體" w:hint="eastAsia"/>
          <w:bCs/>
        </w:rPr>
        <w:t>契</w:t>
      </w:r>
      <w:proofErr w:type="gramEnd"/>
      <w:r w:rsidR="00AA0D64" w:rsidRPr="006346A1">
        <w:rPr>
          <w:rFonts w:ascii="標楷體" w:eastAsia="標楷體" w:hAnsi="標楷體" w:hint="eastAsia"/>
          <w:bCs/>
        </w:rPr>
        <w:t>及採購契約範本中有關AI應用之規範內容，</w:t>
      </w:r>
      <w:proofErr w:type="gramStart"/>
      <w:r w:rsidR="00AA0D64" w:rsidRPr="006346A1">
        <w:rPr>
          <w:rFonts w:ascii="標楷體" w:eastAsia="標楷體" w:hAnsi="標楷體" w:hint="eastAsia"/>
          <w:bCs/>
        </w:rPr>
        <w:t>研</w:t>
      </w:r>
      <w:proofErr w:type="gramEnd"/>
      <w:r w:rsidR="00AA0D64" w:rsidRPr="006346A1">
        <w:rPr>
          <w:rFonts w:ascii="標楷體" w:eastAsia="標楷體" w:hAnsi="標楷體" w:hint="eastAsia"/>
          <w:bCs/>
        </w:rPr>
        <w:t>議納入風險評估與通報、模型透明性揭露、人類監督</w:t>
      </w:r>
      <w:proofErr w:type="gramStart"/>
      <w:r w:rsidR="00AA0D64" w:rsidRPr="006346A1">
        <w:rPr>
          <w:rFonts w:ascii="標楷體" w:eastAsia="標楷體" w:hAnsi="標楷體" w:hint="eastAsia"/>
          <w:bCs/>
        </w:rPr>
        <w:t>及偏誤控制</w:t>
      </w:r>
      <w:proofErr w:type="gramEnd"/>
      <w:r w:rsidR="00AA0D64" w:rsidRPr="006346A1">
        <w:rPr>
          <w:rFonts w:ascii="標楷體" w:eastAsia="標楷體" w:hAnsi="標楷體" w:hint="eastAsia"/>
          <w:bCs/>
        </w:rPr>
        <w:t>等機制，以提升政府採購AI應用之品質控管與風險防護</w:t>
      </w:r>
      <w:r w:rsidRPr="006346A1">
        <w:rPr>
          <w:rFonts w:ascii="標楷體" w:eastAsia="標楷體" w:hAnsi="標楷體" w:hint="eastAsia"/>
          <w:bCs/>
        </w:rPr>
        <w:t>。</w:t>
      </w:r>
    </w:p>
    <w:p w14:paraId="56603BA5" w14:textId="3E0D1EEE" w:rsidR="00D0734E" w:rsidRPr="006346A1" w:rsidRDefault="00D0734E" w:rsidP="00AA0D64">
      <w:pPr>
        <w:spacing w:line="440" w:lineRule="exact"/>
        <w:ind w:firstLineChars="450" w:firstLine="1081"/>
        <w:jc w:val="both"/>
        <w:rPr>
          <w:rFonts w:ascii="標楷體" w:eastAsia="標楷體" w:hAnsi="標楷體" w:cstheme="minorBidi"/>
          <w:snapToGrid w:val="0"/>
          <w:spacing w:val="-2"/>
          <w:kern w:val="0"/>
          <w:szCs w:val="24"/>
        </w:rPr>
      </w:pPr>
      <w:r w:rsidRPr="006346A1">
        <w:rPr>
          <w:rFonts w:ascii="標楷體" w:eastAsia="標楷體" w:hAnsi="標楷體" w:cs="標楷體"/>
          <w:b/>
          <w:bCs/>
          <w:kern w:val="52"/>
          <w:szCs w:val="32"/>
        </w:rPr>
        <w:t>5.</w:t>
      </w:r>
      <w:r w:rsidRPr="006346A1">
        <w:rPr>
          <w:rFonts w:ascii="標楷體" w:eastAsia="標楷體" w:hAnsi="標楷體" w:cs="標楷體" w:hint="eastAsia"/>
          <w:b/>
          <w:bCs/>
          <w:kern w:val="52"/>
          <w:szCs w:val="32"/>
        </w:rPr>
        <w:t xml:space="preserve">　</w:t>
      </w:r>
      <w:proofErr w:type="gramStart"/>
      <w:r w:rsidRPr="006346A1">
        <w:rPr>
          <w:rFonts w:ascii="標楷體" w:eastAsia="標楷體" w:hAnsi="標楷體" w:cs="標楷體" w:hint="eastAsia"/>
          <w:b/>
          <w:bCs/>
          <w:kern w:val="52"/>
          <w:szCs w:val="32"/>
        </w:rPr>
        <w:t>勞動部為降低</w:t>
      </w:r>
      <w:proofErr w:type="gramEnd"/>
      <w:r w:rsidRPr="006346A1">
        <w:rPr>
          <w:rFonts w:ascii="標楷體" w:eastAsia="標楷體" w:hAnsi="標楷體" w:cs="標楷體" w:hint="eastAsia"/>
          <w:b/>
          <w:bCs/>
          <w:kern w:val="52"/>
          <w:szCs w:val="32"/>
        </w:rPr>
        <w:t>AI發展應用對勞動權益之衝擊，</w:t>
      </w:r>
      <w:proofErr w:type="gramStart"/>
      <w:r w:rsidRPr="006346A1">
        <w:rPr>
          <w:rFonts w:ascii="標楷體" w:eastAsia="標楷體" w:hAnsi="標楷體" w:cs="標楷體" w:hint="eastAsia"/>
          <w:b/>
          <w:bCs/>
          <w:kern w:val="52"/>
          <w:szCs w:val="32"/>
        </w:rPr>
        <w:t>研</w:t>
      </w:r>
      <w:proofErr w:type="gramEnd"/>
      <w:r w:rsidRPr="006346A1">
        <w:rPr>
          <w:rFonts w:ascii="標楷體" w:eastAsia="標楷體" w:hAnsi="標楷體" w:cs="標楷體" w:hint="eastAsia"/>
          <w:b/>
          <w:bCs/>
          <w:kern w:val="52"/>
          <w:szCs w:val="32"/>
        </w:rPr>
        <w:t>訂企業使用AI之勞動指引，惟歷經3年仍未完成：</w:t>
      </w:r>
      <w:r w:rsidR="00AA0D64" w:rsidRPr="006346A1">
        <w:rPr>
          <w:rFonts w:ascii="標楷體" w:eastAsia="標楷體" w:hAnsi="標楷體" w:cs="標楷體" w:hint="eastAsia"/>
          <w:kern w:val="52"/>
          <w:szCs w:val="32"/>
        </w:rPr>
        <w:t>據世界經濟論壇（World Economic Forum）2025年「利用人工智慧進行招募不必那麼不人道」（Hiring with AI doesn't have to be so inhumane）文章指出，全球已有超過</w:t>
      </w:r>
      <w:proofErr w:type="gramStart"/>
      <w:r w:rsidR="00AA0D64" w:rsidRPr="006346A1">
        <w:rPr>
          <w:rFonts w:ascii="標楷體" w:eastAsia="標楷體" w:hAnsi="標楷體" w:cs="標楷體" w:hint="eastAsia"/>
          <w:kern w:val="52"/>
          <w:szCs w:val="32"/>
        </w:rPr>
        <w:t>9成</w:t>
      </w:r>
      <w:proofErr w:type="gramEnd"/>
      <w:r w:rsidR="00AA0D64" w:rsidRPr="006346A1">
        <w:rPr>
          <w:rFonts w:ascii="標楷體" w:eastAsia="標楷體" w:hAnsi="標楷體" w:cs="標楷體" w:hint="eastAsia"/>
          <w:kern w:val="52"/>
          <w:szCs w:val="32"/>
        </w:rPr>
        <w:t>企業使用AI協助人才招募，及天下學習雜誌2026年多元平等共融調查（Diversity, Equity and Inclusion）結果指出，我國求職人員約有四分之一於應徵過程中，已實際接觸AI互動或篩選機制，另據財團法人資訊工業策進會「2025製造業AI普及度調查報告」指出，臺灣製造業已有36.2％企業於至少1個應用場域導入AI，且應用場域已涵蓋產品研發設計、生產製程、供應鏈管理、品質檢測、設備維護及業務客服等核心流程，顯示AI已逐步導入勞動市場與就業服務流程。經查，</w:t>
      </w:r>
      <w:proofErr w:type="gramStart"/>
      <w:r w:rsidR="00AA0D64" w:rsidRPr="006346A1">
        <w:rPr>
          <w:rFonts w:ascii="標楷體" w:eastAsia="標楷體" w:hAnsi="標楷體" w:cs="標楷體" w:hint="eastAsia"/>
          <w:kern w:val="52"/>
          <w:szCs w:val="32"/>
        </w:rPr>
        <w:t>勞動部為避免</w:t>
      </w:r>
      <w:proofErr w:type="gramEnd"/>
      <w:r w:rsidR="00AA0D64" w:rsidRPr="006346A1">
        <w:rPr>
          <w:rFonts w:ascii="標楷體" w:eastAsia="標楷體" w:hAnsi="標楷體" w:cs="標楷體" w:hint="eastAsia"/>
          <w:kern w:val="52"/>
          <w:szCs w:val="32"/>
        </w:rPr>
        <w:t>AI發展與應用衍生勞動爭議問題，已於112年4月盤點企業應用AI可能涉及之勞動法制議題，並向行政院數位政策法制協調專案會議提報「就業歧視」、「終止勞動契約」及「員工隱私」3面向之法制研究，並依勞動法制保障精神，</w:t>
      </w:r>
      <w:proofErr w:type="gramStart"/>
      <w:r w:rsidR="00AA0D64" w:rsidRPr="006346A1">
        <w:rPr>
          <w:rFonts w:ascii="標楷體" w:eastAsia="標楷體" w:hAnsi="標楷體" w:cs="標楷體" w:hint="eastAsia"/>
          <w:kern w:val="52"/>
          <w:szCs w:val="32"/>
        </w:rPr>
        <w:t>研</w:t>
      </w:r>
      <w:proofErr w:type="gramEnd"/>
      <w:r w:rsidR="00AA0D64" w:rsidRPr="006346A1">
        <w:rPr>
          <w:rFonts w:ascii="標楷體" w:eastAsia="標楷體" w:hAnsi="標楷體" w:cs="標楷體" w:hint="eastAsia"/>
          <w:kern w:val="52"/>
          <w:szCs w:val="32"/>
        </w:rPr>
        <w:t>擬企業使用AI之勞動指引，期能降低AI對勞動權益之衝擊。</w:t>
      </w:r>
      <w:proofErr w:type="gramStart"/>
      <w:r w:rsidR="00AA0D64" w:rsidRPr="006346A1">
        <w:rPr>
          <w:rFonts w:ascii="標楷體" w:eastAsia="標楷體" w:hAnsi="標楷體" w:cs="標楷體" w:hint="eastAsia"/>
          <w:kern w:val="52"/>
          <w:szCs w:val="32"/>
        </w:rPr>
        <w:t>惟</w:t>
      </w:r>
      <w:proofErr w:type="gramEnd"/>
      <w:r w:rsidR="00AA0D64" w:rsidRPr="006346A1">
        <w:rPr>
          <w:rFonts w:ascii="標楷體" w:eastAsia="標楷體" w:hAnsi="標楷體" w:cs="標楷體" w:hint="eastAsia"/>
          <w:kern w:val="52"/>
          <w:szCs w:val="32"/>
        </w:rPr>
        <w:t>截至115年4月底止，指引</w:t>
      </w:r>
      <w:proofErr w:type="gramStart"/>
      <w:r w:rsidR="00AA0D64" w:rsidRPr="006346A1">
        <w:rPr>
          <w:rFonts w:ascii="標楷體" w:eastAsia="標楷體" w:hAnsi="標楷體" w:cs="標楷體" w:hint="eastAsia"/>
          <w:kern w:val="52"/>
          <w:szCs w:val="32"/>
        </w:rPr>
        <w:t>研</w:t>
      </w:r>
      <w:proofErr w:type="gramEnd"/>
      <w:r w:rsidR="00AA0D64" w:rsidRPr="006346A1">
        <w:rPr>
          <w:rFonts w:ascii="標楷體" w:eastAsia="標楷體" w:hAnsi="標楷體" w:cs="標楷體" w:hint="eastAsia"/>
          <w:kern w:val="52"/>
          <w:szCs w:val="32"/>
        </w:rPr>
        <w:t>訂作業已歷時3年，仍處於草案階段，尚未正式公告實施，</w:t>
      </w:r>
      <w:proofErr w:type="gramStart"/>
      <w:r w:rsidR="00AA0D64" w:rsidRPr="006346A1">
        <w:rPr>
          <w:rFonts w:ascii="標楷體" w:eastAsia="標楷體" w:hAnsi="標楷體" w:cs="標楷體" w:hint="eastAsia"/>
          <w:kern w:val="52"/>
          <w:szCs w:val="32"/>
        </w:rPr>
        <w:t>鑑</w:t>
      </w:r>
      <w:proofErr w:type="gramEnd"/>
      <w:r w:rsidR="00AA0D64" w:rsidRPr="006346A1">
        <w:rPr>
          <w:rFonts w:ascii="標楷體" w:eastAsia="標楷體" w:hAnsi="標楷體" w:cs="標楷體" w:hint="eastAsia"/>
          <w:kern w:val="52"/>
          <w:szCs w:val="32"/>
        </w:rPr>
        <w:t>於企業導入AI情形日益</w:t>
      </w:r>
      <w:proofErr w:type="gramStart"/>
      <w:r w:rsidR="00AA0D64" w:rsidRPr="006346A1">
        <w:rPr>
          <w:rFonts w:ascii="標楷體" w:eastAsia="標楷體" w:hAnsi="標楷體" w:cs="標楷體" w:hint="eastAsia"/>
          <w:kern w:val="52"/>
          <w:szCs w:val="32"/>
        </w:rPr>
        <w:t>普及，</w:t>
      </w:r>
      <w:proofErr w:type="gramEnd"/>
      <w:r w:rsidR="00AA0D64" w:rsidRPr="006346A1">
        <w:rPr>
          <w:rFonts w:ascii="標楷體" w:eastAsia="標楷體" w:hAnsi="標楷體" w:cs="標楷體" w:hint="eastAsia"/>
          <w:kern w:val="52"/>
          <w:szCs w:val="32"/>
        </w:rPr>
        <w:t>相關應用已涉及徵才甄選、排班管理及產品製造等項，若企業缺乏AI使用指引規範，易因AI決策不透明、演算法</w:t>
      </w:r>
      <w:proofErr w:type="gramStart"/>
      <w:r w:rsidR="00AA0D64" w:rsidRPr="006346A1">
        <w:rPr>
          <w:rFonts w:ascii="標楷體" w:eastAsia="標楷體" w:hAnsi="標楷體" w:cs="標楷體" w:hint="eastAsia"/>
          <w:kern w:val="52"/>
          <w:szCs w:val="32"/>
        </w:rPr>
        <w:t>偏誤等</w:t>
      </w:r>
      <w:proofErr w:type="gramEnd"/>
      <w:r w:rsidR="00AA0D64" w:rsidRPr="006346A1">
        <w:rPr>
          <w:rFonts w:ascii="標楷體" w:eastAsia="標楷體" w:hAnsi="標楷體" w:cs="標楷體" w:hint="eastAsia"/>
          <w:kern w:val="52"/>
          <w:szCs w:val="32"/>
        </w:rPr>
        <w:t>風險，發生勞動爭議及影響勞工權益。經函請行政院督促勞動部加速完成指引</w:t>
      </w:r>
      <w:proofErr w:type="gramStart"/>
      <w:r w:rsidR="00AA0D64" w:rsidRPr="006346A1">
        <w:rPr>
          <w:rFonts w:ascii="標楷體" w:eastAsia="標楷體" w:hAnsi="標楷體" w:cs="標楷體" w:hint="eastAsia"/>
          <w:kern w:val="52"/>
          <w:szCs w:val="32"/>
        </w:rPr>
        <w:t>研</w:t>
      </w:r>
      <w:proofErr w:type="gramEnd"/>
      <w:r w:rsidR="00AA0D64" w:rsidRPr="006346A1">
        <w:rPr>
          <w:rFonts w:ascii="標楷體" w:eastAsia="標楷體" w:hAnsi="標楷體" w:cs="標楷體" w:hint="eastAsia"/>
          <w:kern w:val="52"/>
          <w:szCs w:val="32"/>
        </w:rPr>
        <w:t>訂及公告作業，並注意指引內容符合AI基本法所定人權保障、透明治理、公平性</w:t>
      </w:r>
      <w:proofErr w:type="gramStart"/>
      <w:r w:rsidR="00AA0D64" w:rsidRPr="006346A1">
        <w:rPr>
          <w:rFonts w:ascii="標楷體" w:eastAsia="標楷體" w:hAnsi="標楷體" w:cs="標楷體" w:hint="eastAsia"/>
          <w:kern w:val="52"/>
          <w:szCs w:val="32"/>
        </w:rPr>
        <w:t>及課責等</w:t>
      </w:r>
      <w:proofErr w:type="gramEnd"/>
      <w:r w:rsidR="00AA0D64" w:rsidRPr="006346A1">
        <w:rPr>
          <w:rFonts w:ascii="標楷體" w:eastAsia="標楷體" w:hAnsi="標楷體" w:cs="標楷體" w:hint="eastAsia"/>
          <w:kern w:val="52"/>
          <w:szCs w:val="32"/>
        </w:rPr>
        <w:t>原則，以建構兼顧AI創新發展與勞動權益保障之友善環境。據復：勞動</w:t>
      </w:r>
      <w:proofErr w:type="gramStart"/>
      <w:r w:rsidR="00AA0D64" w:rsidRPr="006346A1">
        <w:rPr>
          <w:rFonts w:ascii="標楷體" w:eastAsia="標楷體" w:hAnsi="標楷體" w:cs="標楷體" w:hint="eastAsia"/>
          <w:kern w:val="52"/>
          <w:szCs w:val="32"/>
        </w:rPr>
        <w:t>部刻正研</w:t>
      </w:r>
      <w:proofErr w:type="gramEnd"/>
      <w:r w:rsidR="00AA0D64" w:rsidRPr="006346A1">
        <w:rPr>
          <w:rFonts w:ascii="標楷體" w:eastAsia="標楷體" w:hAnsi="標楷體" w:cs="標楷體" w:hint="eastAsia"/>
          <w:kern w:val="52"/>
          <w:szCs w:val="32"/>
        </w:rPr>
        <w:t>議指引內容，並蒐集專家學者、勞工團體、雇主團體、地方主管機關等利害關係人意見，以完善政策內容</w:t>
      </w:r>
      <w:r w:rsidRPr="006346A1">
        <w:rPr>
          <w:rFonts w:ascii="標楷體" w:eastAsia="標楷體" w:hAnsi="標楷體" w:cstheme="minorBidi" w:hint="eastAsia"/>
          <w:snapToGrid w:val="0"/>
          <w:spacing w:val="-2"/>
          <w:kern w:val="0"/>
          <w:szCs w:val="24"/>
        </w:rPr>
        <w:t>。</w:t>
      </w:r>
    </w:p>
    <w:p w14:paraId="241D02C6" w14:textId="4065E1F6" w:rsidR="00895BEF" w:rsidRPr="006346A1" w:rsidRDefault="00D0734E" w:rsidP="006836E1">
      <w:pPr>
        <w:spacing w:line="430" w:lineRule="exact"/>
        <w:ind w:firstLineChars="450" w:firstLine="1081"/>
        <w:jc w:val="both"/>
        <w:rPr>
          <w:rFonts w:ascii="標楷體" w:eastAsia="標楷體" w:hAnsi="標楷體"/>
          <w:bCs/>
        </w:rPr>
      </w:pPr>
      <w:r w:rsidRPr="006346A1">
        <w:rPr>
          <w:rFonts w:ascii="標楷體" w:eastAsia="標楷體" w:hAnsi="標楷體"/>
          <w:b/>
        </w:rPr>
        <w:t>6.</w:t>
      </w:r>
      <w:r w:rsidRPr="006346A1">
        <w:rPr>
          <w:rFonts w:ascii="標楷體" w:eastAsia="標楷體" w:hAnsi="標楷體" w:hint="eastAsia"/>
          <w:b/>
        </w:rPr>
        <w:t xml:space="preserve">　AI基本法已公布施行，各目的事業主管機關應對轄管產業AI應用訂定管理規範，惟部分行業尚無部會認列屬其主管範圍，或單一行業涉及多個部會主管權責，允宜督導明確管理權責：</w:t>
      </w:r>
      <w:r w:rsidR="00AA0D64" w:rsidRPr="006346A1">
        <w:rPr>
          <w:rFonts w:ascii="標楷體" w:eastAsia="標楷體" w:hAnsi="標楷體" w:hint="eastAsia"/>
          <w:bCs/>
        </w:rPr>
        <w:t>依AI基本法第2條規定，涉及各目的事業主管機關職掌者，由各目的事業主管機關辦理；同法第16條規定，數位</w:t>
      </w:r>
      <w:proofErr w:type="gramStart"/>
      <w:r w:rsidR="00AA0D64" w:rsidRPr="006346A1">
        <w:rPr>
          <w:rFonts w:ascii="標楷體" w:eastAsia="標楷體" w:hAnsi="標楷體" w:hint="eastAsia"/>
          <w:bCs/>
        </w:rPr>
        <w:t>發展部應參考</w:t>
      </w:r>
      <w:proofErr w:type="gramEnd"/>
      <w:r w:rsidR="00AA0D64" w:rsidRPr="006346A1">
        <w:rPr>
          <w:rFonts w:ascii="標楷體" w:eastAsia="標楷體" w:hAnsi="標楷體" w:hint="eastAsia"/>
          <w:bCs/>
        </w:rPr>
        <w:t>國際標準或規範，推動與國際</w:t>
      </w:r>
      <w:proofErr w:type="gramStart"/>
      <w:r w:rsidR="00AA0D64" w:rsidRPr="006346A1">
        <w:rPr>
          <w:rFonts w:ascii="標楷體" w:eastAsia="標楷體" w:hAnsi="標楷體" w:hint="eastAsia"/>
          <w:bCs/>
        </w:rPr>
        <w:t>介</w:t>
      </w:r>
      <w:proofErr w:type="gramEnd"/>
      <w:r w:rsidR="00AA0D64" w:rsidRPr="006346A1">
        <w:rPr>
          <w:rFonts w:ascii="標楷體" w:eastAsia="標楷體" w:hAnsi="標楷體" w:hint="eastAsia"/>
          <w:bCs/>
        </w:rPr>
        <w:t>接之AI風險分類框架，並協助各目的事業主管機關訂定以風險為基礎之管理規範；各目的事業主管機關應視AI應用風險管理之需要，循前項風險分類框架，訂定以風險為基礎之管理規範，並應協助相關產業自行訂定產業指引及行為規範。經本部依行政院主計總處115年1月公告之行業統計分類，調查各部會轄管產業AI應用管理情形，其中廢污水處理及再生水業等61項行業類別，尚無部會認</w:t>
      </w:r>
      <w:r w:rsidR="00AA0D64" w:rsidRPr="006346A1">
        <w:rPr>
          <w:rFonts w:ascii="標楷體" w:eastAsia="標楷體" w:hAnsi="標楷體" w:hint="eastAsia"/>
          <w:bCs/>
        </w:rPr>
        <w:lastRenderedPageBreak/>
        <w:t>列屬其主管範圍，恐影響各該行業AI應用風險管理規範之訂定及後續監理權責之落實；另有59項行業類別由不同部會認列為轄管產業，如</w:t>
      </w:r>
      <w:proofErr w:type="gramStart"/>
      <w:r w:rsidR="00AA0D64" w:rsidRPr="006346A1">
        <w:rPr>
          <w:rFonts w:ascii="標楷體" w:eastAsia="標楷體" w:hAnsi="標楷體" w:hint="eastAsia"/>
          <w:bCs/>
        </w:rPr>
        <w:t>文化部及國家</w:t>
      </w:r>
      <w:proofErr w:type="gramEnd"/>
      <w:r w:rsidR="00AA0D64" w:rsidRPr="006346A1">
        <w:rPr>
          <w:rFonts w:ascii="標楷體" w:eastAsia="標楷體" w:hAnsi="標楷體" w:hint="eastAsia"/>
          <w:bCs/>
        </w:rPr>
        <w:t>通訊傳播委員會同時將影片及電視節目業、聲音錄製及音樂發行業、廣播、電視節目編排等內容傳播業等列為轄管產業，主要係產業因業務屬性、監理目的或行政分工不同，同時涉及多個目的事業主管機關權責，易發生同一行業或同類AI應用場景適用不同風險管理要求，或因各機關規範密度及風險認定標準不同，造成業者遵循困擾及監理標準</w:t>
      </w:r>
      <w:proofErr w:type="gramStart"/>
      <w:r w:rsidR="00AA0D64" w:rsidRPr="006346A1">
        <w:rPr>
          <w:rFonts w:ascii="標楷體" w:eastAsia="標楷體" w:hAnsi="標楷體" w:hint="eastAsia"/>
          <w:bCs/>
        </w:rPr>
        <w:t>不</w:t>
      </w:r>
      <w:proofErr w:type="gramEnd"/>
      <w:r w:rsidR="00AA0D64" w:rsidRPr="006346A1">
        <w:rPr>
          <w:rFonts w:ascii="標楷體" w:eastAsia="標楷體" w:hAnsi="標楷體" w:hint="eastAsia"/>
          <w:bCs/>
        </w:rPr>
        <w:t>一等情。經函請行政院督促各部會重新檢視及盤點轄管產業，並就行業尚無部會認列屬其主管範圍或單一行業涉及多個部會主管權責情事，協調相關部會</w:t>
      </w:r>
      <w:proofErr w:type="gramStart"/>
      <w:r w:rsidR="00AA0D64" w:rsidRPr="006346A1">
        <w:rPr>
          <w:rFonts w:ascii="標楷體" w:eastAsia="標楷體" w:hAnsi="標楷體" w:hint="eastAsia"/>
          <w:bCs/>
        </w:rPr>
        <w:t>釐</w:t>
      </w:r>
      <w:proofErr w:type="gramEnd"/>
      <w:r w:rsidR="00AA0D64" w:rsidRPr="006346A1">
        <w:rPr>
          <w:rFonts w:ascii="標楷體" w:eastAsia="標楷體" w:hAnsi="標楷體" w:hint="eastAsia"/>
          <w:bCs/>
        </w:rPr>
        <w:t>清管理權責及分工，以利後續產業AI應用管理機制順利推動。據復：將透過行政院數位政策法制協調專案會議，就權責歸屬尚未明確之行業，協調各目的事業主管機關</w:t>
      </w:r>
      <w:proofErr w:type="gramStart"/>
      <w:r w:rsidR="00AA0D64" w:rsidRPr="006346A1">
        <w:rPr>
          <w:rFonts w:ascii="標楷體" w:eastAsia="標楷體" w:hAnsi="標楷體" w:hint="eastAsia"/>
          <w:bCs/>
        </w:rPr>
        <w:t>釐</w:t>
      </w:r>
      <w:proofErr w:type="gramEnd"/>
      <w:r w:rsidR="00AA0D64" w:rsidRPr="006346A1">
        <w:rPr>
          <w:rFonts w:ascii="標楷體" w:eastAsia="標楷體" w:hAnsi="標楷體" w:hint="eastAsia"/>
          <w:bCs/>
        </w:rPr>
        <w:t>清管轄範疇，並就涉及多個部會主管之產業，</w:t>
      </w:r>
      <w:proofErr w:type="gramStart"/>
      <w:r w:rsidR="00AA0D64" w:rsidRPr="006346A1">
        <w:rPr>
          <w:rFonts w:ascii="標楷體" w:eastAsia="標楷體" w:hAnsi="標楷體" w:hint="eastAsia"/>
          <w:bCs/>
        </w:rPr>
        <w:t>研</w:t>
      </w:r>
      <w:proofErr w:type="gramEnd"/>
      <w:r w:rsidR="00AA0D64" w:rsidRPr="006346A1">
        <w:rPr>
          <w:rFonts w:ascii="標楷體" w:eastAsia="標楷體" w:hAnsi="標楷體" w:hint="eastAsia"/>
          <w:bCs/>
        </w:rPr>
        <w:t>議協作治理模式</w:t>
      </w:r>
      <w:r w:rsidRPr="006346A1">
        <w:rPr>
          <w:rFonts w:ascii="標楷體" w:eastAsia="標楷體" w:hAnsi="標楷體" w:cstheme="minorBidi" w:hint="eastAsia"/>
          <w:snapToGrid w:val="0"/>
          <w:spacing w:val="-2"/>
          <w:kern w:val="0"/>
          <w:szCs w:val="24"/>
        </w:rPr>
        <w:t>。</w:t>
      </w:r>
    </w:p>
    <w:p w14:paraId="6EC3DB1B" w14:textId="5C29FEA3" w:rsidR="00A0197A" w:rsidRPr="006346A1" w:rsidRDefault="00D0734E" w:rsidP="006836E1">
      <w:pPr>
        <w:spacing w:line="430" w:lineRule="exact"/>
        <w:ind w:firstLineChars="450" w:firstLine="1080"/>
        <w:jc w:val="both"/>
        <w:rPr>
          <w:rFonts w:ascii="標楷體" w:eastAsia="標楷體" w:hAnsi="標楷體" w:cstheme="minorBidi"/>
          <w:snapToGrid w:val="0"/>
          <w:spacing w:val="-2"/>
          <w:kern w:val="0"/>
          <w:szCs w:val="24"/>
        </w:rPr>
      </w:pPr>
      <w:r w:rsidRPr="006346A1">
        <w:rPr>
          <w:noProof/>
          <w:u w:val="single"/>
        </w:rPr>
        <w:drawing>
          <wp:anchor distT="0" distB="0" distL="114300" distR="114300" simplePos="0" relativeHeight="251633152" behindDoc="0" locked="0" layoutInCell="1" allowOverlap="1" wp14:anchorId="38E6BECC" wp14:editId="7442B8F9">
            <wp:simplePos x="0" y="0"/>
            <wp:positionH relativeFrom="margin">
              <wp:posOffset>3727450</wp:posOffset>
            </wp:positionH>
            <wp:positionV relativeFrom="margin">
              <wp:posOffset>6681470</wp:posOffset>
            </wp:positionV>
            <wp:extent cx="2562225" cy="2038350"/>
            <wp:effectExtent l="0" t="0" r="9525" b="0"/>
            <wp:wrapSquare wrapText="bothSides"/>
            <wp:docPr id="503" name="圖表 503">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14:sizeRelH relativeFrom="margin">
              <wp14:pctWidth>0</wp14:pctWidth>
            </wp14:sizeRelH>
            <wp14:sizeRelV relativeFrom="margin">
              <wp14:pctHeight>0</wp14:pctHeight>
            </wp14:sizeRelV>
          </wp:anchor>
        </w:drawing>
      </w:r>
      <w:r w:rsidRPr="006346A1">
        <w:rPr>
          <w:rFonts w:ascii="標楷體" w:eastAsia="標楷體" w:hAnsi="標楷體"/>
          <w:b/>
        </w:rPr>
        <w:t>7.</w:t>
      </w:r>
      <w:r w:rsidRPr="006346A1">
        <w:rPr>
          <w:rFonts w:ascii="標楷體" w:eastAsia="標楷體" w:hAnsi="標楷體" w:cs="標楷體" w:hint="eastAsia"/>
          <w:b/>
          <w:bCs/>
          <w:kern w:val="52"/>
          <w:szCs w:val="32"/>
        </w:rPr>
        <w:t xml:space="preserve">　</w:t>
      </w:r>
      <w:r w:rsidRPr="006346A1">
        <w:rPr>
          <w:rFonts w:ascii="標楷體" w:eastAsia="標楷體" w:hAnsi="標楷體" w:hint="eastAsia"/>
          <w:b/>
        </w:rPr>
        <w:t>政府為穩定供電，已將AI所需電力納入考量，惟夜間備用容量率未達法定目標值，且電源開發</w:t>
      </w:r>
      <w:bookmarkStart w:id="48" w:name="_Hlk232096633"/>
      <w:r w:rsidRPr="006346A1">
        <w:rPr>
          <w:rFonts w:ascii="標楷體" w:eastAsia="標楷體" w:hAnsi="標楷體" w:hint="eastAsia"/>
          <w:b/>
        </w:rPr>
        <w:t>及電網強化</w:t>
      </w:r>
      <w:bookmarkEnd w:id="48"/>
      <w:r w:rsidRPr="006346A1">
        <w:rPr>
          <w:rFonts w:ascii="標楷體" w:eastAsia="標楷體" w:hAnsi="標楷體" w:hint="eastAsia"/>
          <w:b/>
        </w:rPr>
        <w:t>等重大興建計畫執行進度未如預期，將影響AI發展所需電力：</w:t>
      </w:r>
      <w:r w:rsidR="00AA0D64" w:rsidRPr="006346A1">
        <w:rPr>
          <w:rFonts w:ascii="標楷體" w:eastAsia="標楷體" w:hAnsi="標楷體" w:hint="eastAsia"/>
          <w:bCs/>
        </w:rPr>
        <w:t>據國家發展委員會（下稱國發會）111年發布六大核心產業戰略評估資料指出，我國每年用電需求平均成長2.6％±0.1％，其電力規劃必須充分納入資料中心建置需求，方能支撐AI長遠發展；經濟部</w:t>
      </w:r>
      <w:proofErr w:type="gramStart"/>
      <w:r w:rsidR="00AA0D64" w:rsidRPr="006346A1">
        <w:rPr>
          <w:rFonts w:ascii="標楷體" w:eastAsia="標楷體" w:hAnsi="標楷體" w:hint="eastAsia"/>
          <w:bCs/>
        </w:rPr>
        <w:t>113</w:t>
      </w:r>
      <w:proofErr w:type="gramEnd"/>
      <w:r w:rsidR="00AA0D64" w:rsidRPr="006346A1">
        <w:rPr>
          <w:rFonts w:ascii="標楷體" w:eastAsia="標楷體" w:hAnsi="標楷體" w:hint="eastAsia"/>
          <w:bCs/>
        </w:rPr>
        <w:t>年度全國電力資源供需報告指出，考量AI科技發展、半導體產業擴廠及深度節能推動等影響下，預估未來電力需求年均成長率約為1.7％。又據國發會與國科會於114年2月行政院院會報告全</w:t>
      </w:r>
      <w:proofErr w:type="gramStart"/>
      <w:r w:rsidR="00AA0D64" w:rsidRPr="006346A1">
        <w:rPr>
          <w:rFonts w:ascii="標楷體" w:eastAsia="標楷體" w:hAnsi="標楷體" w:hint="eastAsia"/>
          <w:bCs/>
        </w:rPr>
        <w:t>臺</w:t>
      </w:r>
      <w:proofErr w:type="gramEnd"/>
      <w:r w:rsidR="00AA0D64" w:rsidRPr="006346A1">
        <w:rPr>
          <w:rFonts w:ascii="標楷體" w:eastAsia="標楷體" w:hAnsi="標楷體" w:hint="eastAsia"/>
          <w:bCs/>
        </w:rPr>
        <w:t>公私</w:t>
      </w:r>
      <w:proofErr w:type="gramStart"/>
      <w:r w:rsidR="00AA0D64" w:rsidRPr="006346A1">
        <w:rPr>
          <w:rFonts w:ascii="標楷體" w:eastAsia="標楷體" w:hAnsi="標楷體" w:hint="eastAsia"/>
          <w:bCs/>
        </w:rPr>
        <w:t>部門算力</w:t>
      </w:r>
      <w:proofErr w:type="gramEnd"/>
      <w:r w:rsidR="00AA0D64" w:rsidRPr="006346A1">
        <w:rPr>
          <w:rFonts w:ascii="標楷體" w:eastAsia="標楷體" w:hAnsi="標楷體" w:hint="eastAsia"/>
          <w:bCs/>
        </w:rPr>
        <w:t>（含政府直營、民間企業及外商投資，下稱AI算力產業）盤點情形，預計114年底AI</w:t>
      </w:r>
      <w:proofErr w:type="gramStart"/>
      <w:r w:rsidR="00AA0D64" w:rsidRPr="006346A1">
        <w:rPr>
          <w:rFonts w:ascii="標楷體" w:eastAsia="標楷體" w:hAnsi="標楷體" w:hint="eastAsia"/>
          <w:bCs/>
        </w:rPr>
        <w:t>算力產業</w:t>
      </w:r>
      <w:proofErr w:type="gramEnd"/>
      <w:r w:rsidR="00AA0D64" w:rsidRPr="006346A1">
        <w:rPr>
          <w:rFonts w:ascii="標楷體" w:eastAsia="標楷體" w:hAnsi="標楷體" w:hint="eastAsia"/>
          <w:bCs/>
        </w:rPr>
        <w:t>投資之</w:t>
      </w:r>
      <w:proofErr w:type="gramStart"/>
      <w:r w:rsidR="00AA0D64" w:rsidRPr="006346A1">
        <w:rPr>
          <w:rFonts w:ascii="標楷體" w:eastAsia="標楷體" w:hAnsi="標楷體" w:hint="eastAsia"/>
          <w:bCs/>
        </w:rPr>
        <w:t>高效能算力規模</w:t>
      </w:r>
      <w:proofErr w:type="gramEnd"/>
      <w:r w:rsidR="00AA0D64" w:rsidRPr="006346A1">
        <w:rPr>
          <w:rFonts w:ascii="標楷體" w:eastAsia="標楷體" w:hAnsi="標楷體" w:hint="eastAsia"/>
          <w:bCs/>
        </w:rPr>
        <w:t>將達208.6 PFLOPS（每秒千萬億次浮點運算次數），並於未來</w:t>
      </w:r>
      <w:proofErr w:type="gramStart"/>
      <w:r w:rsidR="00AA0D64" w:rsidRPr="006346A1">
        <w:rPr>
          <w:rFonts w:ascii="標楷體" w:eastAsia="標楷體" w:hAnsi="標楷體" w:hint="eastAsia"/>
          <w:bCs/>
        </w:rPr>
        <w:t>3</w:t>
      </w:r>
      <w:proofErr w:type="gramEnd"/>
      <w:r w:rsidR="00AA0D64" w:rsidRPr="006346A1">
        <w:rPr>
          <w:rFonts w:ascii="標楷體" w:eastAsia="標楷體" w:hAnsi="標楷體" w:hint="eastAsia"/>
          <w:bCs/>
        </w:rPr>
        <w:t>年度（115至117年度）再增加131,704 PFLOPS，預計117年底全</w:t>
      </w:r>
      <w:proofErr w:type="gramStart"/>
      <w:r w:rsidR="00AA0D64" w:rsidRPr="006346A1">
        <w:rPr>
          <w:rFonts w:ascii="標楷體" w:eastAsia="標楷體" w:hAnsi="標楷體" w:hint="eastAsia"/>
          <w:bCs/>
        </w:rPr>
        <w:t>臺高效能算力規模</w:t>
      </w:r>
      <w:proofErr w:type="gramEnd"/>
      <w:r w:rsidR="00AA0D64" w:rsidRPr="006346A1">
        <w:rPr>
          <w:rFonts w:ascii="標楷體" w:eastAsia="標楷體" w:hAnsi="標楷體" w:hint="eastAsia"/>
          <w:bCs/>
        </w:rPr>
        <w:t>至少達131,912.6 PFLOPS，成長約632.37倍，顯示未來3年</w:t>
      </w:r>
      <w:proofErr w:type="gramStart"/>
      <w:r w:rsidR="00AA0D64" w:rsidRPr="006346A1">
        <w:rPr>
          <w:rFonts w:ascii="標楷體" w:eastAsia="標楷體" w:hAnsi="標楷體" w:hint="eastAsia"/>
          <w:bCs/>
        </w:rPr>
        <w:t>我國算力將</w:t>
      </w:r>
      <w:proofErr w:type="gramEnd"/>
      <w:r w:rsidR="00AA0D64" w:rsidRPr="006346A1">
        <w:rPr>
          <w:rFonts w:ascii="標楷體" w:eastAsia="標楷體" w:hAnsi="標楷體" w:hint="eastAsia"/>
          <w:bCs/>
        </w:rPr>
        <w:t>大幅擴增，用電需求亦將</w:t>
      </w:r>
      <w:proofErr w:type="gramStart"/>
      <w:r w:rsidR="00AA0D64" w:rsidRPr="006346A1">
        <w:rPr>
          <w:rFonts w:ascii="標楷體" w:eastAsia="標楷體" w:hAnsi="標楷體" w:hint="eastAsia"/>
          <w:bCs/>
        </w:rPr>
        <w:t>隨算力</w:t>
      </w:r>
      <w:proofErr w:type="gramEnd"/>
      <w:r w:rsidR="00AA0D64" w:rsidRPr="006346A1">
        <w:rPr>
          <w:rFonts w:ascii="標楷體" w:eastAsia="標楷體" w:hAnsi="標楷體" w:hint="eastAsia"/>
          <w:bCs/>
        </w:rPr>
        <w:t>規模擴張而增加。另經濟部為確保電力系統供電無虞，核定台灣電力公司系統「備用容量率」（系統總淨尖峰能力減去尖峰負載）目標值為15％，及配合再生能源發展政策推動，太陽光電裝置容量逐年成長，電力系統供電壓力已由傳統日間尖峰逐漸轉移至夜間尖峰，自</w:t>
      </w:r>
      <w:proofErr w:type="gramStart"/>
      <w:r w:rsidR="00AA0D64" w:rsidRPr="006346A1">
        <w:rPr>
          <w:rFonts w:ascii="標楷體" w:eastAsia="標楷體" w:hAnsi="標楷體" w:hint="eastAsia"/>
          <w:bCs/>
        </w:rPr>
        <w:t>111</w:t>
      </w:r>
      <w:proofErr w:type="gramEnd"/>
      <w:r w:rsidR="00AA0D64" w:rsidRPr="006346A1">
        <w:rPr>
          <w:rFonts w:ascii="標楷體" w:eastAsia="標楷體" w:hAnsi="標楷體" w:hint="eastAsia"/>
          <w:bCs/>
        </w:rPr>
        <w:t>年度起備用容量率改以夜間用電尖峰之數值呈現。經查，111至114年度夜間備用容量率實績值，皆低於系統備用容量率目標值15％（圖1</w:t>
      </w:r>
      <w:r w:rsidR="00AA0D64" w:rsidRPr="006346A1">
        <w:rPr>
          <w:rFonts w:ascii="標楷體" w:eastAsia="標楷體" w:hAnsi="標楷體"/>
          <w:bCs/>
        </w:rPr>
        <w:t>0</w:t>
      </w:r>
      <w:r w:rsidR="00AA0D64" w:rsidRPr="006346A1">
        <w:rPr>
          <w:rFonts w:ascii="標楷體" w:eastAsia="標楷體" w:hAnsi="標楷體" w:hint="eastAsia"/>
          <w:bCs/>
        </w:rPr>
        <w:t>），據該公司預估115至119年將每年新增用電量1GW，再依經濟部預估116至118年夜間備用容量率介於11.3％至12.8％間，顯示備用容量率將受到壓縮，恐增加供電調度壓力及電力系統穩定運轉風險。又按經濟部新聞稿說明，每年定期檢討電力供需狀況，並規劃整體電源開發計畫，依序推動，可充分滿足AI、半導體產業等新增用電需求。</w:t>
      </w:r>
      <w:proofErr w:type="gramStart"/>
      <w:r w:rsidR="00AA0D64" w:rsidRPr="006346A1">
        <w:rPr>
          <w:rFonts w:ascii="標楷體" w:eastAsia="標楷體" w:hAnsi="標楷體" w:hint="eastAsia"/>
          <w:bCs/>
        </w:rPr>
        <w:t>惟查電力</w:t>
      </w:r>
      <w:proofErr w:type="gramEnd"/>
      <w:r w:rsidR="00AA0D64" w:rsidRPr="006346A1">
        <w:rPr>
          <w:rFonts w:ascii="標楷體" w:eastAsia="標楷體" w:hAnsi="標楷體" w:hint="eastAsia"/>
          <w:bCs/>
        </w:rPr>
        <w:t>重大興建計畫時有執行進度落後</w:t>
      </w:r>
      <w:r w:rsidR="00AA0D64" w:rsidRPr="006346A1">
        <w:rPr>
          <w:rFonts w:ascii="標楷體" w:eastAsia="標楷體" w:hAnsi="標楷體" w:hint="eastAsia"/>
          <w:bCs/>
        </w:rPr>
        <w:lastRenderedPageBreak/>
        <w:t>情事，</w:t>
      </w:r>
      <w:proofErr w:type="gramStart"/>
      <w:r w:rsidR="00AA0D64" w:rsidRPr="006346A1">
        <w:rPr>
          <w:rFonts w:ascii="標楷體" w:eastAsia="標楷體" w:hAnsi="標楷體" w:hint="eastAsia"/>
          <w:bCs/>
        </w:rPr>
        <w:t>舉如</w:t>
      </w:r>
      <w:proofErr w:type="gramEnd"/>
      <w:r w:rsidR="00AA0D64" w:rsidRPr="006346A1">
        <w:rPr>
          <w:rFonts w:ascii="標楷體" w:eastAsia="標楷體" w:hAnsi="標楷體" w:hint="eastAsia"/>
          <w:bCs/>
        </w:rPr>
        <w:t>：台灣電力公司</w:t>
      </w:r>
      <w:proofErr w:type="gramStart"/>
      <w:r w:rsidR="00AA0D64" w:rsidRPr="006346A1">
        <w:rPr>
          <w:rFonts w:ascii="標楷體" w:eastAsia="標楷體" w:hAnsi="標楷體" w:hint="eastAsia"/>
          <w:bCs/>
        </w:rPr>
        <w:t>114</w:t>
      </w:r>
      <w:proofErr w:type="gramEnd"/>
      <w:r w:rsidR="00AA0D64" w:rsidRPr="006346A1">
        <w:rPr>
          <w:rFonts w:ascii="標楷體" w:eastAsia="標楷體" w:hAnsi="標楷體" w:hint="eastAsia"/>
          <w:bCs/>
        </w:rPr>
        <w:t>年度辦理24項電源開發及電網強化之重大興建計畫，其中7項（占比29.17％）實際進度較預計落後（表23），恐影響AI發展所需之電力供應。經函請行政院督促相關機關針對問題癥結，</w:t>
      </w:r>
      <w:proofErr w:type="gramStart"/>
      <w:r w:rsidR="00AA0D64" w:rsidRPr="006346A1">
        <w:rPr>
          <w:rFonts w:ascii="標楷體" w:eastAsia="標楷體" w:hAnsi="標楷體" w:hint="eastAsia"/>
          <w:bCs/>
        </w:rPr>
        <w:t>研</w:t>
      </w:r>
      <w:proofErr w:type="gramEnd"/>
      <w:r w:rsidR="00AA0D64" w:rsidRPr="006346A1">
        <w:rPr>
          <w:rFonts w:ascii="標楷體" w:eastAsia="標楷體" w:hAnsi="標楷體" w:hint="eastAsia"/>
          <w:bCs/>
        </w:rPr>
        <w:t>謀因應作為，並持續滾動檢討及加強控管電力重大興建計畫之規劃與推動情形，以確保電力穩定供應，支應AI發展需求。據復：台灣電力公司將以優化機組調度、需量反應及啟用緊急備用機組等措施，因應短期電力供需不確定性，並加速推動各項電源開發及電網強化工程，透過滾動檢討與強化工程管控機制，掌握各項計畫執行進度，確保可滿足AI產業發展所需電力</w:t>
      </w:r>
      <w:r w:rsidRPr="006346A1">
        <w:rPr>
          <w:rFonts w:ascii="標楷體" w:eastAsia="標楷體" w:hAnsi="標楷體" w:cstheme="minorBidi" w:hint="eastAsia"/>
          <w:snapToGrid w:val="0"/>
          <w:spacing w:val="-2"/>
          <w:kern w:val="0"/>
          <w:szCs w:val="24"/>
        </w:rPr>
        <w:t>。</w:t>
      </w:r>
    </w:p>
    <w:p w14:paraId="65C79ADF" w14:textId="60D362B6" w:rsidR="00D0734E" w:rsidRPr="006346A1" w:rsidRDefault="00D0734E" w:rsidP="00A0197A">
      <w:pPr>
        <w:overflowPunct w:val="0"/>
        <w:adjustRightInd w:val="0"/>
        <w:snapToGrid w:val="0"/>
        <w:spacing w:beforeLines="50" w:before="180" w:line="280" w:lineRule="exact"/>
        <w:ind w:rightChars="32" w:right="77"/>
        <w:jc w:val="center"/>
        <w:rPr>
          <w:rFonts w:ascii="標楷體" w:eastAsia="標楷體" w:hAnsi="標楷體"/>
          <w:b/>
          <w:spacing w:val="-10"/>
          <w:szCs w:val="24"/>
        </w:rPr>
      </w:pPr>
      <w:r w:rsidRPr="006346A1">
        <w:rPr>
          <w:rFonts w:ascii="標楷體" w:eastAsia="標楷體" w:hAnsi="標楷體" w:hint="eastAsia"/>
          <w:b/>
          <w:spacing w:val="-10"/>
          <w:szCs w:val="24"/>
        </w:rPr>
        <w:t>表</w:t>
      </w:r>
      <w:r w:rsidR="00895BEF" w:rsidRPr="006346A1">
        <w:rPr>
          <w:rFonts w:ascii="標楷體" w:eastAsia="標楷體" w:hAnsi="標楷體" w:hint="eastAsia"/>
          <w:b/>
          <w:spacing w:val="-10"/>
          <w:szCs w:val="24"/>
        </w:rPr>
        <w:t>2</w:t>
      </w:r>
      <w:r w:rsidR="00996175" w:rsidRPr="006346A1">
        <w:rPr>
          <w:rFonts w:ascii="標楷體" w:eastAsia="標楷體" w:hAnsi="標楷體" w:hint="eastAsia"/>
          <w:b/>
          <w:spacing w:val="-10"/>
          <w:szCs w:val="24"/>
        </w:rPr>
        <w:t>3</w:t>
      </w:r>
      <w:r w:rsidRPr="006346A1">
        <w:rPr>
          <w:rFonts w:ascii="標楷體" w:eastAsia="標楷體" w:hAnsi="標楷體" w:hint="eastAsia"/>
          <w:b/>
          <w:spacing w:val="-10"/>
          <w:szCs w:val="24"/>
        </w:rPr>
        <w:t xml:space="preserve">　</w:t>
      </w:r>
      <w:r w:rsidR="00FD4BCE" w:rsidRPr="006346A1">
        <w:rPr>
          <w:rFonts w:ascii="標楷體" w:eastAsia="標楷體" w:hAnsi="標楷體" w:hint="eastAsia"/>
          <w:b/>
          <w:spacing w:val="-10"/>
          <w:szCs w:val="24"/>
        </w:rPr>
        <w:t>截至114年底</w:t>
      </w:r>
      <w:r w:rsidRPr="006346A1">
        <w:rPr>
          <w:rFonts w:ascii="標楷體" w:eastAsia="標楷體" w:hAnsi="標楷體" w:hint="eastAsia"/>
          <w:b/>
          <w:spacing w:val="-10"/>
          <w:szCs w:val="24"/>
        </w:rPr>
        <w:t>台灣電力公司辦理電源開發及電網強化之重大興建計畫實施進度較預計落後情形</w:t>
      </w:r>
    </w:p>
    <w:p w14:paraId="358D4936" w14:textId="77777777" w:rsidR="00D0734E" w:rsidRPr="006346A1" w:rsidRDefault="00D0734E" w:rsidP="00A0197A">
      <w:pPr>
        <w:overflowPunct w:val="0"/>
        <w:adjustRightInd w:val="0"/>
        <w:snapToGrid w:val="0"/>
        <w:spacing w:line="280" w:lineRule="exact"/>
        <w:ind w:leftChars="100" w:left="240" w:rightChars="27" w:right="65"/>
        <w:jc w:val="right"/>
        <w:rPr>
          <w:rFonts w:ascii="標楷體" w:eastAsia="標楷體" w:hAnsi="標楷體"/>
          <w:bCs/>
          <w:sz w:val="20"/>
        </w:rPr>
      </w:pPr>
      <w:r w:rsidRPr="006346A1">
        <w:rPr>
          <w:rFonts w:ascii="標楷體" w:eastAsia="標楷體" w:hAnsi="標楷體" w:hint="eastAsia"/>
          <w:bCs/>
          <w:sz w:val="20"/>
        </w:rPr>
        <w:t>單位：新臺幣千元、％、百分點</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2"/>
        <w:gridCol w:w="3551"/>
        <w:gridCol w:w="2004"/>
        <w:gridCol w:w="1276"/>
        <w:gridCol w:w="709"/>
        <w:gridCol w:w="709"/>
        <w:gridCol w:w="973"/>
        <w:gridCol w:w="24"/>
      </w:tblGrid>
      <w:tr w:rsidR="006346A1" w:rsidRPr="006346A1" w14:paraId="254C6961" w14:textId="77777777" w:rsidTr="00A0197A">
        <w:trPr>
          <w:trHeight w:val="20"/>
          <w:tblHeader/>
          <w:jc w:val="center"/>
        </w:trPr>
        <w:tc>
          <w:tcPr>
            <w:tcW w:w="562" w:type="dxa"/>
            <w:vMerge w:val="restart"/>
            <w:tcBorders>
              <w:top w:val="single" w:sz="4" w:space="0" w:color="auto"/>
              <w:left w:val="single" w:sz="4" w:space="0" w:color="auto"/>
              <w:bottom w:val="single" w:sz="4" w:space="0" w:color="auto"/>
              <w:right w:val="single" w:sz="4" w:space="0" w:color="auto"/>
            </w:tcBorders>
            <w:vAlign w:val="center"/>
            <w:hideMark/>
          </w:tcPr>
          <w:p w14:paraId="083E5B30" w14:textId="77777777" w:rsidR="00D0734E" w:rsidRPr="006346A1" w:rsidRDefault="00D0734E" w:rsidP="003E3DBD">
            <w:pPr>
              <w:autoSpaceDE w:val="0"/>
              <w:autoSpaceDN w:val="0"/>
              <w:adjustRightInd w:val="0"/>
              <w:spacing w:line="240" w:lineRule="exact"/>
              <w:ind w:right="28"/>
              <w:jc w:val="center"/>
              <w:rPr>
                <w:rFonts w:ascii="標楷體" w:eastAsia="標楷體" w:hAnsi="標楷體"/>
                <w:sz w:val="20"/>
              </w:rPr>
            </w:pPr>
            <w:r w:rsidRPr="006346A1">
              <w:rPr>
                <w:rFonts w:ascii="標楷體" w:eastAsia="標楷體" w:hAnsi="標楷體" w:hint="eastAsia"/>
                <w:sz w:val="20"/>
              </w:rPr>
              <w:t>序號</w:t>
            </w:r>
          </w:p>
        </w:tc>
        <w:tc>
          <w:tcPr>
            <w:tcW w:w="3551" w:type="dxa"/>
            <w:vMerge w:val="restart"/>
            <w:tcBorders>
              <w:top w:val="single" w:sz="4" w:space="0" w:color="auto"/>
              <w:left w:val="single" w:sz="4" w:space="0" w:color="auto"/>
              <w:bottom w:val="single" w:sz="4" w:space="0" w:color="auto"/>
              <w:right w:val="single" w:sz="4" w:space="0" w:color="auto"/>
            </w:tcBorders>
            <w:vAlign w:val="center"/>
            <w:hideMark/>
          </w:tcPr>
          <w:p w14:paraId="5B3CE740" w14:textId="77777777" w:rsidR="00D0734E" w:rsidRPr="006346A1" w:rsidRDefault="00D0734E" w:rsidP="003E3DBD">
            <w:pPr>
              <w:autoSpaceDE w:val="0"/>
              <w:autoSpaceDN w:val="0"/>
              <w:adjustRightInd w:val="0"/>
              <w:spacing w:line="240" w:lineRule="exact"/>
              <w:ind w:right="28"/>
              <w:jc w:val="center"/>
              <w:rPr>
                <w:rFonts w:ascii="標楷體" w:eastAsia="標楷體" w:hAnsi="標楷體"/>
                <w:sz w:val="20"/>
              </w:rPr>
            </w:pPr>
            <w:r w:rsidRPr="006346A1">
              <w:rPr>
                <w:rFonts w:ascii="標楷體" w:eastAsia="標楷體" w:hAnsi="標楷體" w:hint="eastAsia"/>
                <w:sz w:val="20"/>
              </w:rPr>
              <w:t>計畫名稱</w:t>
            </w:r>
          </w:p>
        </w:tc>
        <w:tc>
          <w:tcPr>
            <w:tcW w:w="2004" w:type="dxa"/>
            <w:vMerge w:val="restart"/>
            <w:tcBorders>
              <w:top w:val="single" w:sz="4" w:space="0" w:color="auto"/>
              <w:left w:val="single" w:sz="4" w:space="0" w:color="auto"/>
              <w:bottom w:val="single" w:sz="4" w:space="0" w:color="auto"/>
              <w:right w:val="single" w:sz="4" w:space="0" w:color="auto"/>
            </w:tcBorders>
            <w:vAlign w:val="center"/>
            <w:hideMark/>
          </w:tcPr>
          <w:p w14:paraId="4A805F89" w14:textId="77777777" w:rsidR="00D0734E" w:rsidRPr="006346A1" w:rsidRDefault="00D0734E" w:rsidP="003E3DBD">
            <w:pPr>
              <w:autoSpaceDE w:val="0"/>
              <w:autoSpaceDN w:val="0"/>
              <w:adjustRightInd w:val="0"/>
              <w:spacing w:line="240" w:lineRule="exact"/>
              <w:ind w:right="28"/>
              <w:jc w:val="center"/>
              <w:rPr>
                <w:rFonts w:ascii="標楷體" w:eastAsia="標楷體" w:hAnsi="標楷體"/>
                <w:sz w:val="20"/>
              </w:rPr>
            </w:pPr>
            <w:r w:rsidRPr="006346A1">
              <w:rPr>
                <w:rFonts w:ascii="標楷體" w:eastAsia="標楷體" w:hAnsi="標楷體" w:hint="eastAsia"/>
                <w:sz w:val="20"/>
              </w:rPr>
              <w:t>計畫期程</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39DDEA14" w14:textId="77777777" w:rsidR="00D0734E" w:rsidRPr="006346A1" w:rsidRDefault="00D0734E" w:rsidP="003E3DBD">
            <w:pPr>
              <w:spacing w:line="240" w:lineRule="exact"/>
              <w:jc w:val="center"/>
              <w:rPr>
                <w:rFonts w:ascii="標楷體" w:eastAsia="標楷體" w:hAnsi="Calibri"/>
                <w:sz w:val="20"/>
              </w:rPr>
            </w:pPr>
            <w:r w:rsidRPr="006346A1">
              <w:rPr>
                <w:rFonts w:ascii="標楷體" w:eastAsia="標楷體" w:hAnsi="標楷體" w:hint="eastAsia"/>
                <w:sz w:val="20"/>
              </w:rPr>
              <w:t>投資金額</w:t>
            </w:r>
          </w:p>
        </w:tc>
        <w:tc>
          <w:tcPr>
            <w:tcW w:w="2415" w:type="dxa"/>
            <w:gridSpan w:val="4"/>
            <w:tcBorders>
              <w:top w:val="single" w:sz="4" w:space="0" w:color="auto"/>
              <w:left w:val="single" w:sz="4" w:space="0" w:color="auto"/>
              <w:bottom w:val="single" w:sz="4" w:space="0" w:color="auto"/>
              <w:right w:val="single" w:sz="4" w:space="0" w:color="auto"/>
            </w:tcBorders>
            <w:vAlign w:val="center"/>
            <w:hideMark/>
          </w:tcPr>
          <w:p w14:paraId="1169DCE8" w14:textId="77777777" w:rsidR="00D0734E" w:rsidRPr="006346A1" w:rsidRDefault="00D0734E" w:rsidP="003E3DBD">
            <w:pPr>
              <w:spacing w:line="240" w:lineRule="exact"/>
              <w:jc w:val="center"/>
              <w:rPr>
                <w:rFonts w:ascii="標楷體" w:eastAsia="標楷體" w:hAnsi="Calibri"/>
                <w:sz w:val="20"/>
              </w:rPr>
            </w:pPr>
            <w:r w:rsidRPr="006346A1">
              <w:rPr>
                <w:rFonts w:ascii="標楷體" w:eastAsia="標楷體" w:hAnsi="標楷體" w:hint="eastAsia"/>
                <w:sz w:val="20"/>
              </w:rPr>
              <w:t>計畫累計進度</w:t>
            </w:r>
          </w:p>
        </w:tc>
      </w:tr>
      <w:tr w:rsidR="006346A1" w:rsidRPr="006346A1" w14:paraId="0DE12236" w14:textId="77777777" w:rsidTr="00A0197A">
        <w:trPr>
          <w:trHeight w:val="20"/>
          <w:tblHeader/>
          <w:jc w:val="center"/>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7F737172" w14:textId="77777777" w:rsidR="00D0734E" w:rsidRPr="006346A1" w:rsidRDefault="00D0734E" w:rsidP="003E3DBD">
            <w:pPr>
              <w:widowControl/>
              <w:spacing w:line="240" w:lineRule="exact"/>
              <w:rPr>
                <w:rFonts w:ascii="標楷體" w:eastAsia="標楷體" w:hAnsi="標楷體"/>
                <w:sz w:val="20"/>
              </w:rPr>
            </w:pPr>
          </w:p>
        </w:tc>
        <w:tc>
          <w:tcPr>
            <w:tcW w:w="3551" w:type="dxa"/>
            <w:vMerge/>
            <w:tcBorders>
              <w:top w:val="single" w:sz="4" w:space="0" w:color="auto"/>
              <w:left w:val="single" w:sz="4" w:space="0" w:color="auto"/>
              <w:bottom w:val="single" w:sz="4" w:space="0" w:color="auto"/>
              <w:right w:val="single" w:sz="4" w:space="0" w:color="auto"/>
            </w:tcBorders>
            <w:vAlign w:val="center"/>
            <w:hideMark/>
          </w:tcPr>
          <w:p w14:paraId="0AD41FFF" w14:textId="77777777" w:rsidR="00D0734E" w:rsidRPr="006346A1" w:rsidRDefault="00D0734E" w:rsidP="003E3DBD">
            <w:pPr>
              <w:widowControl/>
              <w:spacing w:line="240" w:lineRule="exact"/>
              <w:rPr>
                <w:rFonts w:ascii="標楷體" w:eastAsia="標楷體" w:hAnsi="標楷體"/>
                <w:sz w:val="20"/>
              </w:rPr>
            </w:pPr>
          </w:p>
        </w:tc>
        <w:tc>
          <w:tcPr>
            <w:tcW w:w="2004" w:type="dxa"/>
            <w:vMerge/>
            <w:tcBorders>
              <w:top w:val="single" w:sz="4" w:space="0" w:color="auto"/>
              <w:left w:val="single" w:sz="4" w:space="0" w:color="auto"/>
              <w:bottom w:val="single" w:sz="4" w:space="0" w:color="auto"/>
              <w:right w:val="single" w:sz="4" w:space="0" w:color="auto"/>
            </w:tcBorders>
            <w:vAlign w:val="center"/>
            <w:hideMark/>
          </w:tcPr>
          <w:p w14:paraId="06DC3D9A" w14:textId="77777777" w:rsidR="00D0734E" w:rsidRPr="006346A1" w:rsidRDefault="00D0734E" w:rsidP="003E3DBD">
            <w:pPr>
              <w:widowControl/>
              <w:spacing w:line="240" w:lineRule="exact"/>
              <w:jc w:val="center"/>
              <w:rPr>
                <w:rFonts w:ascii="標楷體" w:eastAsia="標楷體" w:hAnsi="標楷體"/>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A33E6C1" w14:textId="77777777" w:rsidR="00D0734E" w:rsidRPr="006346A1" w:rsidRDefault="00D0734E" w:rsidP="003E3DBD">
            <w:pPr>
              <w:widowControl/>
              <w:spacing w:line="240" w:lineRule="exact"/>
              <w:rPr>
                <w:rFonts w:ascii="標楷體" w:eastAsia="標楷體" w:hAnsi="Calibri"/>
                <w:sz w:val="20"/>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44286197" w14:textId="77777777" w:rsidR="00D0734E" w:rsidRPr="006346A1" w:rsidRDefault="00D0734E" w:rsidP="003E3DBD">
            <w:pPr>
              <w:spacing w:line="240" w:lineRule="exact"/>
              <w:jc w:val="center"/>
              <w:rPr>
                <w:rFonts w:ascii="標楷體" w:eastAsia="標楷體" w:hAnsi="Calibri"/>
                <w:sz w:val="20"/>
              </w:rPr>
            </w:pPr>
            <w:r w:rsidRPr="006346A1">
              <w:rPr>
                <w:rFonts w:ascii="標楷體" w:eastAsia="標楷體" w:hAnsi="標楷體" w:hint="eastAsia"/>
                <w:sz w:val="20"/>
              </w:rPr>
              <w:t>預計</w:t>
            </w:r>
          </w:p>
        </w:tc>
        <w:tc>
          <w:tcPr>
            <w:tcW w:w="709" w:type="dxa"/>
            <w:tcBorders>
              <w:top w:val="single" w:sz="4" w:space="0" w:color="auto"/>
              <w:left w:val="single" w:sz="4" w:space="0" w:color="auto"/>
              <w:bottom w:val="single" w:sz="4" w:space="0" w:color="auto"/>
              <w:right w:val="single" w:sz="4" w:space="0" w:color="auto"/>
            </w:tcBorders>
            <w:vAlign w:val="center"/>
            <w:hideMark/>
          </w:tcPr>
          <w:p w14:paraId="5C34B1C6" w14:textId="77777777" w:rsidR="00D0734E" w:rsidRPr="006346A1" w:rsidRDefault="00D0734E" w:rsidP="003E3DBD">
            <w:pPr>
              <w:spacing w:line="240" w:lineRule="exact"/>
              <w:jc w:val="center"/>
              <w:rPr>
                <w:rFonts w:ascii="標楷體" w:eastAsia="標楷體" w:hAnsi="Calibri"/>
                <w:sz w:val="20"/>
              </w:rPr>
            </w:pPr>
            <w:r w:rsidRPr="006346A1">
              <w:rPr>
                <w:rFonts w:ascii="標楷體" w:eastAsia="標楷體" w:hAnsi="標楷體" w:hint="eastAsia"/>
                <w:sz w:val="20"/>
              </w:rPr>
              <w:t>實際</w:t>
            </w:r>
          </w:p>
        </w:tc>
        <w:tc>
          <w:tcPr>
            <w:tcW w:w="997" w:type="dxa"/>
            <w:gridSpan w:val="2"/>
            <w:tcBorders>
              <w:top w:val="single" w:sz="4" w:space="0" w:color="auto"/>
              <w:left w:val="single" w:sz="4" w:space="0" w:color="auto"/>
              <w:bottom w:val="single" w:sz="4" w:space="0" w:color="auto"/>
              <w:right w:val="single" w:sz="4" w:space="0" w:color="auto"/>
            </w:tcBorders>
            <w:vAlign w:val="center"/>
            <w:hideMark/>
          </w:tcPr>
          <w:p w14:paraId="6C94E38D" w14:textId="77777777" w:rsidR="00D0734E" w:rsidRPr="006346A1" w:rsidRDefault="00D0734E" w:rsidP="003E3DBD">
            <w:pPr>
              <w:autoSpaceDE w:val="0"/>
              <w:autoSpaceDN w:val="0"/>
              <w:adjustRightInd w:val="0"/>
              <w:spacing w:line="240" w:lineRule="exact"/>
              <w:ind w:right="28"/>
              <w:jc w:val="center"/>
              <w:rPr>
                <w:rFonts w:ascii="標楷體" w:eastAsia="標楷體" w:hAnsi="標楷體"/>
                <w:sz w:val="20"/>
              </w:rPr>
            </w:pPr>
            <w:r w:rsidRPr="006346A1">
              <w:rPr>
                <w:rFonts w:ascii="標楷體" w:eastAsia="標楷體" w:hAnsi="標楷體" w:hint="eastAsia"/>
                <w:sz w:val="20"/>
              </w:rPr>
              <w:t>實際較預計減少</w:t>
            </w:r>
          </w:p>
          <w:p w14:paraId="26EA8445" w14:textId="77777777" w:rsidR="00D0734E" w:rsidRPr="006346A1" w:rsidRDefault="00D0734E" w:rsidP="003E3DBD">
            <w:pPr>
              <w:autoSpaceDE w:val="0"/>
              <w:autoSpaceDN w:val="0"/>
              <w:adjustRightInd w:val="0"/>
              <w:spacing w:line="240" w:lineRule="exact"/>
              <w:ind w:right="28"/>
              <w:jc w:val="center"/>
              <w:rPr>
                <w:rFonts w:ascii="標楷體" w:eastAsia="標楷體" w:hAnsi="Calibri"/>
                <w:sz w:val="20"/>
              </w:rPr>
            </w:pPr>
            <w:r w:rsidRPr="006346A1">
              <w:rPr>
                <w:rFonts w:ascii="標楷體" w:eastAsia="標楷體" w:hAnsi="標楷體" w:hint="eastAsia"/>
                <w:sz w:val="20"/>
              </w:rPr>
              <w:t>百分點</w:t>
            </w:r>
          </w:p>
        </w:tc>
      </w:tr>
      <w:tr w:rsidR="006346A1" w:rsidRPr="006346A1" w14:paraId="022901C1" w14:textId="77777777" w:rsidTr="00A0197A">
        <w:trPr>
          <w:trHeight w:val="20"/>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10EA2E9D" w14:textId="77777777" w:rsidR="00D0734E" w:rsidRPr="006346A1" w:rsidRDefault="00D0734E" w:rsidP="003E3DBD">
            <w:pPr>
              <w:autoSpaceDE w:val="0"/>
              <w:autoSpaceDN w:val="0"/>
              <w:adjustRightInd w:val="0"/>
              <w:spacing w:line="240" w:lineRule="exact"/>
              <w:ind w:right="28"/>
              <w:jc w:val="center"/>
              <w:rPr>
                <w:rFonts w:ascii="標楷體" w:eastAsia="標楷體" w:hAnsi="Calibri"/>
                <w:sz w:val="20"/>
              </w:rPr>
            </w:pPr>
            <w:r w:rsidRPr="006346A1">
              <w:rPr>
                <w:rFonts w:ascii="標楷體" w:eastAsia="標楷體" w:hAnsi="Calibri" w:hint="eastAsia"/>
                <w:sz w:val="20"/>
              </w:rPr>
              <w:t>1</w:t>
            </w:r>
          </w:p>
        </w:tc>
        <w:tc>
          <w:tcPr>
            <w:tcW w:w="3551" w:type="dxa"/>
            <w:tcBorders>
              <w:top w:val="single" w:sz="4" w:space="0" w:color="auto"/>
              <w:left w:val="single" w:sz="4" w:space="0" w:color="auto"/>
              <w:bottom w:val="single" w:sz="4" w:space="0" w:color="auto"/>
              <w:right w:val="single" w:sz="4" w:space="0" w:color="auto"/>
            </w:tcBorders>
            <w:vAlign w:val="center"/>
            <w:hideMark/>
          </w:tcPr>
          <w:p w14:paraId="030AEAF8" w14:textId="77777777" w:rsidR="00D0734E" w:rsidRPr="006346A1" w:rsidRDefault="00D0734E" w:rsidP="003E3DBD">
            <w:pPr>
              <w:autoSpaceDE w:val="0"/>
              <w:autoSpaceDN w:val="0"/>
              <w:adjustRightInd w:val="0"/>
              <w:spacing w:line="240" w:lineRule="exact"/>
              <w:jc w:val="both"/>
              <w:rPr>
                <w:rFonts w:ascii="標楷體" w:eastAsia="標楷體" w:hAnsi="Calibri"/>
                <w:noProof/>
                <w:sz w:val="20"/>
              </w:rPr>
            </w:pPr>
            <w:r w:rsidRPr="006346A1">
              <w:rPr>
                <w:rFonts w:ascii="標楷體" w:eastAsia="標楷體" w:hAnsi="Calibri" w:hint="eastAsia"/>
                <w:sz w:val="20"/>
              </w:rPr>
              <w:t>大潭電廠增</w:t>
            </w:r>
            <w:proofErr w:type="gramStart"/>
            <w:r w:rsidRPr="006346A1">
              <w:rPr>
                <w:rFonts w:ascii="標楷體" w:eastAsia="標楷體" w:hAnsi="Calibri" w:hint="eastAsia"/>
                <w:sz w:val="20"/>
              </w:rPr>
              <w:t>建燃氣複</w:t>
            </w:r>
            <w:proofErr w:type="gramEnd"/>
            <w:r w:rsidRPr="006346A1">
              <w:rPr>
                <w:rFonts w:ascii="標楷體" w:eastAsia="標楷體" w:hAnsi="Calibri" w:hint="eastAsia"/>
                <w:sz w:val="20"/>
              </w:rPr>
              <w:t>循環機組發電計畫</w:t>
            </w:r>
          </w:p>
        </w:tc>
        <w:tc>
          <w:tcPr>
            <w:tcW w:w="2004" w:type="dxa"/>
            <w:tcBorders>
              <w:top w:val="single" w:sz="4" w:space="0" w:color="auto"/>
              <w:left w:val="single" w:sz="4" w:space="0" w:color="auto"/>
              <w:bottom w:val="single" w:sz="4" w:space="0" w:color="auto"/>
              <w:right w:val="single" w:sz="4" w:space="0" w:color="auto"/>
            </w:tcBorders>
            <w:vAlign w:val="center"/>
            <w:hideMark/>
          </w:tcPr>
          <w:p w14:paraId="54E4ECD5" w14:textId="77777777" w:rsidR="00D0734E" w:rsidRPr="006346A1" w:rsidRDefault="00D0734E" w:rsidP="003E3DBD">
            <w:pPr>
              <w:autoSpaceDE w:val="0"/>
              <w:autoSpaceDN w:val="0"/>
              <w:adjustRightInd w:val="0"/>
              <w:spacing w:line="240" w:lineRule="exact"/>
              <w:ind w:right="-2"/>
              <w:jc w:val="center"/>
              <w:rPr>
                <w:rFonts w:ascii="標楷體" w:eastAsia="標楷體" w:hAnsi="Calibri"/>
                <w:noProof/>
                <w:sz w:val="20"/>
              </w:rPr>
            </w:pPr>
            <w:r w:rsidRPr="006346A1">
              <w:rPr>
                <w:rFonts w:ascii="標楷體" w:eastAsia="標楷體" w:hAnsi="Calibri" w:hint="eastAsia"/>
                <w:sz w:val="20"/>
              </w:rPr>
              <w:t>105年1月至115年12月</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5E7ED2" w14:textId="77777777" w:rsidR="00D0734E" w:rsidRPr="006346A1" w:rsidRDefault="00D0734E" w:rsidP="003E3DBD">
            <w:pPr>
              <w:spacing w:line="240" w:lineRule="exact"/>
              <w:jc w:val="right"/>
              <w:rPr>
                <w:rFonts w:ascii="標楷體" w:eastAsia="標楷體" w:hAnsi="標楷體"/>
                <w:noProof/>
                <w:sz w:val="20"/>
              </w:rPr>
            </w:pPr>
            <w:r w:rsidRPr="006346A1">
              <w:rPr>
                <w:rFonts w:ascii="標楷體" w:eastAsia="標楷體" w:hAnsi="標楷體" w:hint="eastAsia"/>
                <w:noProof/>
                <w:sz w:val="20"/>
              </w:rPr>
              <w:t>110,460,147</w:t>
            </w:r>
          </w:p>
        </w:tc>
        <w:tc>
          <w:tcPr>
            <w:tcW w:w="709" w:type="dxa"/>
            <w:tcBorders>
              <w:top w:val="single" w:sz="4" w:space="0" w:color="auto"/>
              <w:left w:val="single" w:sz="4" w:space="0" w:color="auto"/>
              <w:bottom w:val="single" w:sz="4" w:space="0" w:color="auto"/>
              <w:right w:val="single" w:sz="4" w:space="0" w:color="auto"/>
            </w:tcBorders>
            <w:vAlign w:val="center"/>
            <w:hideMark/>
          </w:tcPr>
          <w:p w14:paraId="5D342E28" w14:textId="77777777" w:rsidR="00D0734E" w:rsidRPr="006346A1" w:rsidRDefault="00D0734E" w:rsidP="003E3DBD">
            <w:pPr>
              <w:spacing w:line="240" w:lineRule="exact"/>
              <w:jc w:val="right"/>
              <w:rPr>
                <w:rFonts w:ascii="標楷體" w:eastAsia="標楷體" w:hAnsi="標楷體"/>
                <w:noProof/>
                <w:sz w:val="20"/>
              </w:rPr>
            </w:pPr>
            <w:r w:rsidRPr="006346A1">
              <w:rPr>
                <w:rFonts w:ascii="標楷體" w:eastAsia="標楷體" w:hAnsi="標楷體" w:hint="eastAsia"/>
                <w:noProof/>
                <w:sz w:val="20"/>
              </w:rPr>
              <w:t xml:space="preserve">99.97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35DB95B7" w14:textId="77777777" w:rsidR="00D0734E" w:rsidRPr="006346A1" w:rsidRDefault="00D0734E" w:rsidP="003E3DBD">
            <w:pPr>
              <w:spacing w:line="240" w:lineRule="exact"/>
              <w:jc w:val="right"/>
              <w:rPr>
                <w:rFonts w:ascii="標楷體" w:eastAsia="標楷體" w:hAnsi="標楷體"/>
                <w:noProof/>
                <w:sz w:val="20"/>
              </w:rPr>
            </w:pPr>
            <w:r w:rsidRPr="006346A1">
              <w:rPr>
                <w:rFonts w:ascii="標楷體" w:eastAsia="標楷體" w:hAnsi="標楷體" w:hint="eastAsia"/>
                <w:noProof/>
                <w:sz w:val="20"/>
              </w:rPr>
              <w:t xml:space="preserve">99.96 </w:t>
            </w:r>
          </w:p>
        </w:tc>
        <w:tc>
          <w:tcPr>
            <w:tcW w:w="997" w:type="dxa"/>
            <w:gridSpan w:val="2"/>
            <w:tcBorders>
              <w:top w:val="single" w:sz="4" w:space="0" w:color="auto"/>
              <w:left w:val="single" w:sz="4" w:space="0" w:color="auto"/>
              <w:bottom w:val="single" w:sz="4" w:space="0" w:color="auto"/>
              <w:right w:val="single" w:sz="4" w:space="0" w:color="auto"/>
            </w:tcBorders>
            <w:vAlign w:val="center"/>
            <w:hideMark/>
          </w:tcPr>
          <w:p w14:paraId="440B5782" w14:textId="77777777" w:rsidR="00D0734E" w:rsidRPr="006346A1" w:rsidRDefault="00D0734E" w:rsidP="003E3DBD">
            <w:pPr>
              <w:spacing w:line="240" w:lineRule="exact"/>
              <w:ind w:rightChars="10" w:right="24"/>
              <w:jc w:val="right"/>
              <w:rPr>
                <w:rFonts w:ascii="標楷體" w:eastAsia="標楷體" w:hAnsi="標楷體"/>
                <w:noProof/>
                <w:sz w:val="20"/>
              </w:rPr>
            </w:pPr>
            <w:r w:rsidRPr="006346A1">
              <w:rPr>
                <w:rFonts w:ascii="標楷體" w:eastAsia="標楷體" w:hAnsi="標楷體" w:hint="eastAsia"/>
                <w:noProof/>
                <w:sz w:val="20"/>
              </w:rPr>
              <w:t xml:space="preserve"> 0.01</w:t>
            </w:r>
          </w:p>
        </w:tc>
      </w:tr>
      <w:tr w:rsidR="006346A1" w:rsidRPr="006346A1" w14:paraId="21872BAF" w14:textId="77777777" w:rsidTr="00A0197A">
        <w:trPr>
          <w:trHeight w:val="20"/>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7A34EF53" w14:textId="77777777" w:rsidR="00D0734E" w:rsidRPr="006346A1" w:rsidRDefault="00D0734E" w:rsidP="003E3DBD">
            <w:pPr>
              <w:autoSpaceDE w:val="0"/>
              <w:autoSpaceDN w:val="0"/>
              <w:adjustRightInd w:val="0"/>
              <w:spacing w:line="240" w:lineRule="exact"/>
              <w:ind w:right="28"/>
              <w:jc w:val="center"/>
              <w:rPr>
                <w:rFonts w:ascii="標楷體" w:eastAsia="標楷體" w:hAnsi="Calibri"/>
                <w:sz w:val="20"/>
              </w:rPr>
            </w:pPr>
            <w:r w:rsidRPr="006346A1">
              <w:rPr>
                <w:rFonts w:ascii="標楷體" w:eastAsia="標楷體" w:hAnsi="Calibri"/>
                <w:sz w:val="20"/>
              </w:rPr>
              <w:t>2</w:t>
            </w:r>
          </w:p>
        </w:tc>
        <w:tc>
          <w:tcPr>
            <w:tcW w:w="3551" w:type="dxa"/>
            <w:tcBorders>
              <w:top w:val="single" w:sz="4" w:space="0" w:color="auto"/>
              <w:left w:val="single" w:sz="4" w:space="0" w:color="auto"/>
              <w:bottom w:val="single" w:sz="4" w:space="0" w:color="auto"/>
              <w:right w:val="single" w:sz="4" w:space="0" w:color="auto"/>
            </w:tcBorders>
            <w:vAlign w:val="center"/>
            <w:hideMark/>
          </w:tcPr>
          <w:p w14:paraId="5BCE356B" w14:textId="77777777" w:rsidR="00D0734E" w:rsidRPr="006346A1" w:rsidRDefault="00D0734E" w:rsidP="003E3DBD">
            <w:pPr>
              <w:autoSpaceDE w:val="0"/>
              <w:autoSpaceDN w:val="0"/>
              <w:adjustRightInd w:val="0"/>
              <w:spacing w:line="240" w:lineRule="exact"/>
              <w:jc w:val="both"/>
              <w:rPr>
                <w:rFonts w:ascii="標楷體" w:eastAsia="標楷體" w:hAnsi="Calibri"/>
                <w:noProof/>
                <w:sz w:val="20"/>
              </w:rPr>
            </w:pPr>
            <w:r w:rsidRPr="006346A1">
              <w:rPr>
                <w:rFonts w:ascii="標楷體" w:eastAsia="標楷體" w:hAnsi="Calibri" w:hint="eastAsia"/>
                <w:sz w:val="20"/>
              </w:rPr>
              <w:t>興達電廠燃氣機組更新改建計畫</w:t>
            </w:r>
          </w:p>
        </w:tc>
        <w:tc>
          <w:tcPr>
            <w:tcW w:w="2004" w:type="dxa"/>
            <w:tcBorders>
              <w:top w:val="single" w:sz="4" w:space="0" w:color="auto"/>
              <w:left w:val="single" w:sz="4" w:space="0" w:color="auto"/>
              <w:bottom w:val="single" w:sz="4" w:space="0" w:color="auto"/>
              <w:right w:val="single" w:sz="4" w:space="0" w:color="auto"/>
            </w:tcBorders>
            <w:vAlign w:val="center"/>
            <w:hideMark/>
          </w:tcPr>
          <w:p w14:paraId="10E43ACB" w14:textId="77777777" w:rsidR="00D0734E" w:rsidRPr="006346A1" w:rsidRDefault="00D0734E" w:rsidP="003E3DBD">
            <w:pPr>
              <w:autoSpaceDE w:val="0"/>
              <w:autoSpaceDN w:val="0"/>
              <w:adjustRightInd w:val="0"/>
              <w:spacing w:line="240" w:lineRule="exact"/>
              <w:ind w:right="-2"/>
              <w:jc w:val="center"/>
              <w:rPr>
                <w:rFonts w:ascii="標楷體" w:eastAsia="標楷體" w:hAnsi="Calibri"/>
                <w:noProof/>
                <w:sz w:val="20"/>
              </w:rPr>
            </w:pPr>
            <w:r w:rsidRPr="006346A1">
              <w:rPr>
                <w:rFonts w:ascii="標楷體" w:eastAsia="標楷體" w:hAnsi="Calibri" w:hint="eastAsia"/>
                <w:sz w:val="20"/>
              </w:rPr>
              <w:t>107年2月至117年12月</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EB026F6" w14:textId="77777777" w:rsidR="00D0734E" w:rsidRPr="006346A1" w:rsidRDefault="00D0734E" w:rsidP="003E3DBD">
            <w:pPr>
              <w:spacing w:line="240" w:lineRule="exact"/>
              <w:jc w:val="right"/>
              <w:rPr>
                <w:rFonts w:ascii="標楷體" w:eastAsia="標楷體" w:hAnsi="標楷體"/>
                <w:noProof/>
                <w:sz w:val="20"/>
              </w:rPr>
            </w:pPr>
            <w:r w:rsidRPr="006346A1">
              <w:rPr>
                <w:rFonts w:ascii="標楷體" w:eastAsia="標楷體" w:hAnsi="標楷體" w:hint="eastAsia"/>
                <w:noProof/>
                <w:sz w:val="20"/>
              </w:rPr>
              <w:t>116,873,374</w:t>
            </w:r>
          </w:p>
        </w:tc>
        <w:tc>
          <w:tcPr>
            <w:tcW w:w="709" w:type="dxa"/>
            <w:tcBorders>
              <w:top w:val="single" w:sz="4" w:space="0" w:color="auto"/>
              <w:left w:val="single" w:sz="4" w:space="0" w:color="auto"/>
              <w:bottom w:val="single" w:sz="4" w:space="0" w:color="auto"/>
              <w:right w:val="single" w:sz="4" w:space="0" w:color="auto"/>
            </w:tcBorders>
            <w:vAlign w:val="center"/>
            <w:hideMark/>
          </w:tcPr>
          <w:p w14:paraId="66D35B18" w14:textId="77777777" w:rsidR="00D0734E" w:rsidRPr="006346A1" w:rsidRDefault="00D0734E" w:rsidP="003E3DBD">
            <w:pPr>
              <w:spacing w:line="240" w:lineRule="exact"/>
              <w:jc w:val="right"/>
              <w:rPr>
                <w:rFonts w:ascii="標楷體" w:eastAsia="標楷體" w:hAnsi="標楷體"/>
                <w:noProof/>
                <w:sz w:val="20"/>
              </w:rPr>
            </w:pPr>
            <w:r w:rsidRPr="006346A1">
              <w:rPr>
                <w:rFonts w:ascii="標楷體" w:eastAsia="標楷體" w:hAnsi="標楷體" w:hint="eastAsia"/>
                <w:noProof/>
                <w:sz w:val="20"/>
              </w:rPr>
              <w:t xml:space="preserve">93.62 </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5A9C9B" w14:textId="77777777" w:rsidR="00D0734E" w:rsidRPr="006346A1" w:rsidRDefault="00D0734E" w:rsidP="003E3DBD">
            <w:pPr>
              <w:spacing w:line="240" w:lineRule="exact"/>
              <w:jc w:val="right"/>
              <w:rPr>
                <w:rFonts w:ascii="標楷體" w:eastAsia="標楷體" w:hAnsi="標楷體"/>
                <w:noProof/>
                <w:sz w:val="20"/>
              </w:rPr>
            </w:pPr>
            <w:r w:rsidRPr="006346A1">
              <w:rPr>
                <w:rFonts w:ascii="標楷體" w:eastAsia="標楷體" w:hAnsi="標楷體" w:hint="eastAsia"/>
                <w:noProof/>
                <w:sz w:val="20"/>
              </w:rPr>
              <w:t xml:space="preserve">91.97 </w:t>
            </w:r>
          </w:p>
        </w:tc>
        <w:tc>
          <w:tcPr>
            <w:tcW w:w="997" w:type="dxa"/>
            <w:gridSpan w:val="2"/>
            <w:tcBorders>
              <w:top w:val="single" w:sz="4" w:space="0" w:color="auto"/>
              <w:left w:val="single" w:sz="4" w:space="0" w:color="auto"/>
              <w:bottom w:val="single" w:sz="4" w:space="0" w:color="auto"/>
              <w:right w:val="single" w:sz="4" w:space="0" w:color="auto"/>
            </w:tcBorders>
            <w:vAlign w:val="center"/>
            <w:hideMark/>
          </w:tcPr>
          <w:p w14:paraId="1036CDF0" w14:textId="77777777" w:rsidR="00D0734E" w:rsidRPr="006346A1" w:rsidRDefault="00D0734E" w:rsidP="003E3DBD">
            <w:pPr>
              <w:spacing w:line="240" w:lineRule="exact"/>
              <w:ind w:rightChars="10" w:right="24"/>
              <w:jc w:val="right"/>
              <w:rPr>
                <w:rFonts w:ascii="標楷體" w:eastAsia="標楷體" w:hAnsi="標楷體"/>
                <w:noProof/>
                <w:sz w:val="20"/>
              </w:rPr>
            </w:pPr>
            <w:r w:rsidRPr="006346A1">
              <w:rPr>
                <w:rFonts w:ascii="標楷體" w:eastAsia="標楷體" w:hAnsi="標楷體" w:hint="eastAsia"/>
                <w:noProof/>
                <w:sz w:val="20"/>
              </w:rPr>
              <w:t xml:space="preserve"> 1.65</w:t>
            </w:r>
          </w:p>
        </w:tc>
      </w:tr>
      <w:tr w:rsidR="006346A1" w:rsidRPr="006346A1" w14:paraId="3BAE8613" w14:textId="77777777" w:rsidTr="00A0197A">
        <w:trPr>
          <w:trHeight w:val="20"/>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59A39497" w14:textId="77777777" w:rsidR="00D0734E" w:rsidRPr="006346A1" w:rsidRDefault="00D0734E" w:rsidP="003E3DBD">
            <w:pPr>
              <w:autoSpaceDE w:val="0"/>
              <w:autoSpaceDN w:val="0"/>
              <w:adjustRightInd w:val="0"/>
              <w:spacing w:line="240" w:lineRule="exact"/>
              <w:ind w:right="28"/>
              <w:jc w:val="center"/>
              <w:rPr>
                <w:rFonts w:ascii="標楷體" w:eastAsia="標楷體" w:hAnsi="Calibri"/>
                <w:sz w:val="20"/>
              </w:rPr>
            </w:pPr>
            <w:r w:rsidRPr="006346A1">
              <w:rPr>
                <w:rFonts w:ascii="標楷體" w:eastAsia="標楷體" w:hAnsi="Calibri" w:hint="eastAsia"/>
                <w:sz w:val="20"/>
              </w:rPr>
              <w:t>3</w:t>
            </w:r>
          </w:p>
        </w:tc>
        <w:tc>
          <w:tcPr>
            <w:tcW w:w="3551" w:type="dxa"/>
            <w:tcBorders>
              <w:top w:val="single" w:sz="4" w:space="0" w:color="auto"/>
              <w:left w:val="single" w:sz="4" w:space="0" w:color="auto"/>
              <w:bottom w:val="single" w:sz="4" w:space="0" w:color="auto"/>
              <w:right w:val="single" w:sz="4" w:space="0" w:color="auto"/>
            </w:tcBorders>
            <w:vAlign w:val="center"/>
            <w:hideMark/>
          </w:tcPr>
          <w:p w14:paraId="738851A6" w14:textId="77777777" w:rsidR="00D0734E" w:rsidRPr="006346A1" w:rsidRDefault="00D0734E" w:rsidP="003E3DBD">
            <w:pPr>
              <w:autoSpaceDE w:val="0"/>
              <w:autoSpaceDN w:val="0"/>
              <w:adjustRightInd w:val="0"/>
              <w:spacing w:line="240" w:lineRule="exact"/>
              <w:jc w:val="both"/>
              <w:rPr>
                <w:rFonts w:ascii="標楷體" w:eastAsia="標楷體" w:hAnsi="Calibri"/>
                <w:noProof/>
                <w:sz w:val="20"/>
              </w:rPr>
            </w:pPr>
            <w:r w:rsidRPr="006346A1">
              <w:rPr>
                <w:rFonts w:ascii="標楷體" w:eastAsia="標楷體" w:hAnsi="Calibri" w:hint="eastAsia"/>
                <w:sz w:val="20"/>
              </w:rPr>
              <w:t>台中電廠新建燃氣機組計畫</w:t>
            </w:r>
          </w:p>
        </w:tc>
        <w:tc>
          <w:tcPr>
            <w:tcW w:w="2004" w:type="dxa"/>
            <w:tcBorders>
              <w:top w:val="single" w:sz="4" w:space="0" w:color="auto"/>
              <w:left w:val="single" w:sz="4" w:space="0" w:color="auto"/>
              <w:bottom w:val="single" w:sz="4" w:space="0" w:color="auto"/>
              <w:right w:val="single" w:sz="4" w:space="0" w:color="auto"/>
            </w:tcBorders>
            <w:vAlign w:val="center"/>
            <w:hideMark/>
          </w:tcPr>
          <w:p w14:paraId="4FB1439E" w14:textId="77777777" w:rsidR="00D0734E" w:rsidRPr="006346A1" w:rsidRDefault="00D0734E" w:rsidP="003E3DBD">
            <w:pPr>
              <w:autoSpaceDE w:val="0"/>
              <w:autoSpaceDN w:val="0"/>
              <w:adjustRightInd w:val="0"/>
              <w:spacing w:line="240" w:lineRule="exact"/>
              <w:ind w:right="-2"/>
              <w:jc w:val="center"/>
              <w:rPr>
                <w:rFonts w:ascii="標楷體" w:eastAsia="標楷體" w:hAnsi="Calibri"/>
                <w:noProof/>
                <w:sz w:val="20"/>
              </w:rPr>
            </w:pPr>
            <w:r w:rsidRPr="006346A1">
              <w:rPr>
                <w:rFonts w:ascii="標楷體" w:eastAsia="標楷體" w:hAnsi="Calibri" w:hint="eastAsia"/>
                <w:sz w:val="20"/>
              </w:rPr>
              <w:t>107年3月至121年6月</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7BD70B" w14:textId="77777777" w:rsidR="00D0734E" w:rsidRPr="006346A1" w:rsidRDefault="00D0734E" w:rsidP="003E3DBD">
            <w:pPr>
              <w:spacing w:line="240" w:lineRule="exact"/>
              <w:jc w:val="right"/>
              <w:rPr>
                <w:rFonts w:ascii="標楷體" w:eastAsia="標楷體" w:hAnsi="標楷體"/>
                <w:noProof/>
                <w:sz w:val="20"/>
              </w:rPr>
            </w:pPr>
            <w:r w:rsidRPr="006346A1">
              <w:rPr>
                <w:rFonts w:ascii="標楷體" w:eastAsia="標楷體" w:hAnsi="標楷體" w:hint="eastAsia"/>
                <w:noProof/>
                <w:sz w:val="20"/>
              </w:rPr>
              <w:t>118,061,691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FF5A83F" w14:textId="77777777" w:rsidR="00D0734E" w:rsidRPr="006346A1" w:rsidRDefault="00D0734E" w:rsidP="003E3DBD">
            <w:pPr>
              <w:spacing w:line="240" w:lineRule="exact"/>
              <w:jc w:val="right"/>
              <w:rPr>
                <w:rFonts w:ascii="標楷體" w:eastAsia="標楷體" w:hAnsi="標楷體"/>
                <w:noProof/>
                <w:sz w:val="20"/>
              </w:rPr>
            </w:pPr>
            <w:r w:rsidRPr="006346A1">
              <w:rPr>
                <w:rFonts w:ascii="標楷體" w:eastAsia="標楷體" w:hAnsi="標楷體" w:hint="eastAsia"/>
                <w:noProof/>
                <w:sz w:val="20"/>
              </w:rPr>
              <w:t>62.95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445E44" w14:textId="77777777" w:rsidR="00D0734E" w:rsidRPr="006346A1" w:rsidRDefault="00D0734E" w:rsidP="003E3DBD">
            <w:pPr>
              <w:spacing w:line="240" w:lineRule="exact"/>
              <w:jc w:val="right"/>
              <w:rPr>
                <w:rFonts w:ascii="標楷體" w:eastAsia="標楷體" w:hAnsi="標楷體"/>
                <w:noProof/>
                <w:sz w:val="20"/>
              </w:rPr>
            </w:pPr>
            <w:r w:rsidRPr="006346A1">
              <w:rPr>
                <w:rFonts w:ascii="標楷體" w:eastAsia="標楷體" w:hAnsi="標楷體" w:hint="eastAsia"/>
                <w:noProof/>
                <w:sz w:val="20"/>
              </w:rPr>
              <w:t xml:space="preserve">61.96 </w:t>
            </w:r>
          </w:p>
        </w:tc>
        <w:tc>
          <w:tcPr>
            <w:tcW w:w="997" w:type="dxa"/>
            <w:gridSpan w:val="2"/>
            <w:tcBorders>
              <w:top w:val="single" w:sz="4" w:space="0" w:color="auto"/>
              <w:left w:val="single" w:sz="4" w:space="0" w:color="auto"/>
              <w:bottom w:val="single" w:sz="4" w:space="0" w:color="auto"/>
              <w:right w:val="single" w:sz="4" w:space="0" w:color="auto"/>
            </w:tcBorders>
            <w:vAlign w:val="center"/>
            <w:hideMark/>
          </w:tcPr>
          <w:p w14:paraId="3FE12754" w14:textId="77777777" w:rsidR="00D0734E" w:rsidRPr="006346A1" w:rsidRDefault="00D0734E" w:rsidP="003E3DBD">
            <w:pPr>
              <w:spacing w:line="240" w:lineRule="exact"/>
              <w:ind w:rightChars="10" w:right="24"/>
              <w:jc w:val="right"/>
              <w:rPr>
                <w:rFonts w:ascii="標楷體" w:eastAsia="標楷體" w:hAnsi="標楷體"/>
                <w:noProof/>
                <w:sz w:val="20"/>
              </w:rPr>
            </w:pPr>
            <w:r w:rsidRPr="006346A1">
              <w:rPr>
                <w:rFonts w:ascii="標楷體" w:eastAsia="標楷體" w:hAnsi="標楷體" w:hint="eastAsia"/>
                <w:noProof/>
                <w:sz w:val="20"/>
              </w:rPr>
              <w:t xml:space="preserve"> 0.99</w:t>
            </w:r>
          </w:p>
        </w:tc>
      </w:tr>
      <w:tr w:rsidR="006346A1" w:rsidRPr="006346A1" w14:paraId="4A835212" w14:textId="77777777" w:rsidTr="00A0197A">
        <w:trPr>
          <w:trHeight w:val="20"/>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315A6876" w14:textId="77777777" w:rsidR="00D0734E" w:rsidRPr="006346A1" w:rsidRDefault="00D0734E" w:rsidP="003E3DBD">
            <w:pPr>
              <w:autoSpaceDE w:val="0"/>
              <w:autoSpaceDN w:val="0"/>
              <w:adjustRightInd w:val="0"/>
              <w:spacing w:line="240" w:lineRule="exact"/>
              <w:ind w:right="28"/>
              <w:jc w:val="center"/>
              <w:rPr>
                <w:rFonts w:ascii="標楷體" w:eastAsia="標楷體" w:hAnsi="Calibri"/>
                <w:sz w:val="20"/>
              </w:rPr>
            </w:pPr>
            <w:r w:rsidRPr="006346A1">
              <w:rPr>
                <w:rFonts w:ascii="標楷體" w:eastAsia="標楷體" w:hAnsi="Calibri" w:hint="eastAsia"/>
                <w:sz w:val="20"/>
              </w:rPr>
              <w:t>4</w:t>
            </w:r>
          </w:p>
        </w:tc>
        <w:tc>
          <w:tcPr>
            <w:tcW w:w="3551" w:type="dxa"/>
            <w:tcBorders>
              <w:top w:val="single" w:sz="4" w:space="0" w:color="auto"/>
              <w:left w:val="single" w:sz="4" w:space="0" w:color="auto"/>
              <w:bottom w:val="single" w:sz="4" w:space="0" w:color="auto"/>
              <w:right w:val="single" w:sz="4" w:space="0" w:color="auto"/>
            </w:tcBorders>
            <w:vAlign w:val="center"/>
            <w:hideMark/>
          </w:tcPr>
          <w:p w14:paraId="74663D5F" w14:textId="77777777" w:rsidR="00D0734E" w:rsidRPr="006346A1" w:rsidRDefault="00D0734E" w:rsidP="003E3DBD">
            <w:pPr>
              <w:autoSpaceDE w:val="0"/>
              <w:autoSpaceDN w:val="0"/>
              <w:adjustRightInd w:val="0"/>
              <w:spacing w:line="240" w:lineRule="exact"/>
              <w:jc w:val="both"/>
              <w:rPr>
                <w:rFonts w:ascii="標楷體" w:eastAsia="標楷體" w:hAnsi="Calibri"/>
                <w:noProof/>
                <w:sz w:val="20"/>
              </w:rPr>
            </w:pPr>
            <w:r w:rsidRPr="006346A1">
              <w:rPr>
                <w:rFonts w:ascii="標楷體" w:eastAsia="標楷體" w:hAnsi="Calibri" w:hint="eastAsia"/>
                <w:sz w:val="20"/>
              </w:rPr>
              <w:t>協和電廠更新改建計畫</w:t>
            </w:r>
          </w:p>
        </w:tc>
        <w:tc>
          <w:tcPr>
            <w:tcW w:w="2004" w:type="dxa"/>
            <w:tcBorders>
              <w:top w:val="single" w:sz="4" w:space="0" w:color="auto"/>
              <w:left w:val="single" w:sz="4" w:space="0" w:color="auto"/>
              <w:bottom w:val="single" w:sz="4" w:space="0" w:color="auto"/>
              <w:right w:val="single" w:sz="4" w:space="0" w:color="auto"/>
            </w:tcBorders>
            <w:vAlign w:val="center"/>
            <w:hideMark/>
          </w:tcPr>
          <w:p w14:paraId="114D62CC" w14:textId="77777777" w:rsidR="00D0734E" w:rsidRPr="006346A1" w:rsidRDefault="00D0734E" w:rsidP="003E3DBD">
            <w:pPr>
              <w:autoSpaceDE w:val="0"/>
              <w:autoSpaceDN w:val="0"/>
              <w:adjustRightInd w:val="0"/>
              <w:spacing w:line="240" w:lineRule="exact"/>
              <w:ind w:right="-2"/>
              <w:jc w:val="center"/>
              <w:rPr>
                <w:rFonts w:ascii="標楷體" w:eastAsia="標楷體" w:hAnsi="Calibri"/>
                <w:noProof/>
                <w:sz w:val="20"/>
              </w:rPr>
            </w:pPr>
            <w:r w:rsidRPr="006346A1">
              <w:rPr>
                <w:rFonts w:ascii="標楷體" w:eastAsia="標楷體" w:hAnsi="Calibri" w:hint="eastAsia"/>
                <w:sz w:val="20"/>
              </w:rPr>
              <w:t>107年7月至121年12月</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0D3D432" w14:textId="77777777" w:rsidR="00D0734E" w:rsidRPr="006346A1" w:rsidRDefault="00D0734E" w:rsidP="003E3DBD">
            <w:pPr>
              <w:spacing w:line="240" w:lineRule="exact"/>
              <w:jc w:val="right"/>
              <w:rPr>
                <w:rFonts w:ascii="標楷體" w:eastAsia="標楷體" w:hAnsi="標楷體"/>
                <w:noProof/>
                <w:sz w:val="20"/>
              </w:rPr>
            </w:pPr>
            <w:r w:rsidRPr="006346A1">
              <w:rPr>
                <w:rFonts w:ascii="標楷體" w:eastAsia="標楷體" w:hAnsi="標楷體" w:hint="eastAsia"/>
                <w:noProof/>
                <w:sz w:val="20"/>
              </w:rPr>
              <w:t>121,800,555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398062D3" w14:textId="77777777" w:rsidR="00D0734E" w:rsidRPr="006346A1" w:rsidRDefault="00D0734E" w:rsidP="003E3DBD">
            <w:pPr>
              <w:spacing w:line="240" w:lineRule="exact"/>
              <w:jc w:val="right"/>
              <w:rPr>
                <w:rFonts w:ascii="標楷體" w:eastAsia="標楷體" w:hAnsi="標楷體"/>
                <w:noProof/>
                <w:sz w:val="20"/>
              </w:rPr>
            </w:pPr>
            <w:r w:rsidRPr="006346A1">
              <w:rPr>
                <w:rFonts w:ascii="標楷體" w:eastAsia="標楷體" w:hAnsi="標楷體" w:hint="eastAsia"/>
                <w:noProof/>
                <w:sz w:val="20"/>
              </w:rPr>
              <w:t xml:space="preserve">46.24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5BF845" w14:textId="77777777" w:rsidR="00D0734E" w:rsidRPr="006346A1" w:rsidRDefault="00D0734E" w:rsidP="003E3DBD">
            <w:pPr>
              <w:spacing w:line="240" w:lineRule="exact"/>
              <w:jc w:val="right"/>
              <w:rPr>
                <w:rFonts w:ascii="標楷體" w:eastAsia="標楷體" w:hAnsi="標楷體"/>
                <w:noProof/>
                <w:sz w:val="20"/>
              </w:rPr>
            </w:pPr>
            <w:r w:rsidRPr="006346A1">
              <w:rPr>
                <w:rFonts w:ascii="標楷體" w:eastAsia="標楷體" w:hAnsi="標楷體" w:hint="eastAsia"/>
                <w:noProof/>
                <w:sz w:val="20"/>
              </w:rPr>
              <w:t xml:space="preserve">39.27 </w:t>
            </w:r>
          </w:p>
        </w:tc>
        <w:tc>
          <w:tcPr>
            <w:tcW w:w="997" w:type="dxa"/>
            <w:gridSpan w:val="2"/>
            <w:tcBorders>
              <w:top w:val="single" w:sz="4" w:space="0" w:color="auto"/>
              <w:left w:val="single" w:sz="4" w:space="0" w:color="auto"/>
              <w:bottom w:val="single" w:sz="4" w:space="0" w:color="auto"/>
              <w:right w:val="single" w:sz="4" w:space="0" w:color="auto"/>
            </w:tcBorders>
            <w:vAlign w:val="center"/>
            <w:hideMark/>
          </w:tcPr>
          <w:p w14:paraId="1C502AB6" w14:textId="77777777" w:rsidR="00D0734E" w:rsidRPr="006346A1" w:rsidRDefault="00D0734E" w:rsidP="003E3DBD">
            <w:pPr>
              <w:spacing w:line="240" w:lineRule="exact"/>
              <w:ind w:rightChars="10" w:right="24"/>
              <w:jc w:val="right"/>
              <w:rPr>
                <w:rFonts w:ascii="標楷體" w:eastAsia="標楷體" w:hAnsi="標楷體"/>
                <w:noProof/>
                <w:sz w:val="20"/>
              </w:rPr>
            </w:pPr>
            <w:r w:rsidRPr="006346A1">
              <w:rPr>
                <w:rFonts w:ascii="標楷體" w:eastAsia="標楷體" w:hAnsi="標楷體" w:hint="eastAsia"/>
                <w:noProof/>
                <w:sz w:val="20"/>
              </w:rPr>
              <w:t xml:space="preserve"> 6.97</w:t>
            </w:r>
          </w:p>
        </w:tc>
      </w:tr>
      <w:tr w:rsidR="006346A1" w:rsidRPr="006346A1" w14:paraId="34DD1A92" w14:textId="77777777" w:rsidTr="00A0197A">
        <w:trPr>
          <w:trHeight w:val="20"/>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2AF06118" w14:textId="77777777" w:rsidR="00D0734E" w:rsidRPr="006346A1" w:rsidRDefault="00D0734E" w:rsidP="003E3DBD">
            <w:pPr>
              <w:autoSpaceDE w:val="0"/>
              <w:autoSpaceDN w:val="0"/>
              <w:adjustRightInd w:val="0"/>
              <w:spacing w:line="240" w:lineRule="exact"/>
              <w:ind w:right="28"/>
              <w:jc w:val="center"/>
              <w:rPr>
                <w:rFonts w:ascii="標楷體" w:eastAsia="標楷體" w:hAnsi="Calibri"/>
                <w:sz w:val="20"/>
              </w:rPr>
            </w:pPr>
            <w:r w:rsidRPr="006346A1">
              <w:rPr>
                <w:rFonts w:ascii="標楷體" w:eastAsia="標楷體" w:hAnsi="Calibri" w:hint="eastAsia"/>
                <w:sz w:val="20"/>
              </w:rPr>
              <w:t>5</w:t>
            </w:r>
          </w:p>
        </w:tc>
        <w:tc>
          <w:tcPr>
            <w:tcW w:w="3551" w:type="dxa"/>
            <w:tcBorders>
              <w:top w:val="single" w:sz="4" w:space="0" w:color="auto"/>
              <w:left w:val="single" w:sz="4" w:space="0" w:color="auto"/>
              <w:bottom w:val="single" w:sz="4" w:space="0" w:color="auto"/>
              <w:right w:val="single" w:sz="4" w:space="0" w:color="auto"/>
            </w:tcBorders>
            <w:vAlign w:val="center"/>
            <w:hideMark/>
          </w:tcPr>
          <w:p w14:paraId="62C9A66A" w14:textId="77777777" w:rsidR="00D0734E" w:rsidRPr="006346A1" w:rsidRDefault="00D0734E" w:rsidP="003E3DBD">
            <w:pPr>
              <w:autoSpaceDE w:val="0"/>
              <w:autoSpaceDN w:val="0"/>
              <w:adjustRightInd w:val="0"/>
              <w:spacing w:line="240" w:lineRule="exact"/>
              <w:jc w:val="both"/>
              <w:rPr>
                <w:rFonts w:ascii="標楷體" w:eastAsia="標楷體" w:hAnsi="Calibri"/>
                <w:noProof/>
                <w:sz w:val="20"/>
              </w:rPr>
            </w:pPr>
            <w:r w:rsidRPr="006346A1">
              <w:rPr>
                <w:rFonts w:ascii="標楷體" w:eastAsia="標楷體" w:hAnsi="Calibri" w:hint="eastAsia"/>
                <w:sz w:val="20"/>
              </w:rPr>
              <w:t>萬里水力發電計畫</w:t>
            </w:r>
          </w:p>
        </w:tc>
        <w:tc>
          <w:tcPr>
            <w:tcW w:w="2004" w:type="dxa"/>
            <w:tcBorders>
              <w:top w:val="single" w:sz="4" w:space="0" w:color="auto"/>
              <w:left w:val="single" w:sz="4" w:space="0" w:color="auto"/>
              <w:bottom w:val="single" w:sz="4" w:space="0" w:color="auto"/>
              <w:right w:val="single" w:sz="4" w:space="0" w:color="auto"/>
            </w:tcBorders>
            <w:vAlign w:val="center"/>
            <w:hideMark/>
          </w:tcPr>
          <w:p w14:paraId="6D022265" w14:textId="77777777" w:rsidR="00D0734E" w:rsidRPr="006346A1" w:rsidRDefault="00D0734E" w:rsidP="003E3DBD">
            <w:pPr>
              <w:autoSpaceDE w:val="0"/>
              <w:autoSpaceDN w:val="0"/>
              <w:adjustRightInd w:val="0"/>
              <w:spacing w:line="240" w:lineRule="exact"/>
              <w:ind w:right="-2"/>
              <w:jc w:val="center"/>
              <w:rPr>
                <w:rFonts w:ascii="標楷體" w:eastAsia="標楷體" w:hAnsi="Calibri"/>
                <w:noProof/>
                <w:sz w:val="20"/>
              </w:rPr>
            </w:pPr>
            <w:r w:rsidRPr="006346A1">
              <w:rPr>
                <w:rFonts w:ascii="標楷體" w:eastAsia="標楷體" w:hAnsi="Calibri" w:hint="eastAsia"/>
                <w:sz w:val="20"/>
              </w:rPr>
              <w:t>107年7月至122年12月</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5EE807F" w14:textId="77777777" w:rsidR="00D0734E" w:rsidRPr="006346A1" w:rsidRDefault="00D0734E" w:rsidP="003E3DBD">
            <w:pPr>
              <w:spacing w:line="240" w:lineRule="exact"/>
              <w:jc w:val="right"/>
              <w:rPr>
                <w:rFonts w:ascii="標楷體" w:eastAsia="標楷體" w:hAnsi="標楷體"/>
                <w:noProof/>
                <w:sz w:val="20"/>
              </w:rPr>
            </w:pPr>
            <w:r w:rsidRPr="006346A1">
              <w:rPr>
                <w:rFonts w:ascii="標楷體" w:eastAsia="標楷體" w:hAnsi="標楷體" w:hint="eastAsia"/>
                <w:noProof/>
                <w:sz w:val="20"/>
              </w:rPr>
              <w:t>9,596,238</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C428BB" w14:textId="77777777" w:rsidR="00D0734E" w:rsidRPr="006346A1" w:rsidRDefault="00D0734E" w:rsidP="003E3DBD">
            <w:pPr>
              <w:spacing w:line="240" w:lineRule="exact"/>
              <w:jc w:val="right"/>
              <w:rPr>
                <w:rFonts w:ascii="標楷體" w:eastAsia="標楷體" w:hAnsi="標楷體"/>
                <w:noProof/>
                <w:sz w:val="20"/>
              </w:rPr>
            </w:pPr>
            <w:r w:rsidRPr="006346A1">
              <w:rPr>
                <w:rFonts w:ascii="標楷體" w:eastAsia="標楷體" w:hAnsi="標楷體" w:hint="eastAsia"/>
                <w:noProof/>
                <w:sz w:val="20"/>
              </w:rPr>
              <w:t>20.72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55B684C" w14:textId="77777777" w:rsidR="00D0734E" w:rsidRPr="006346A1" w:rsidRDefault="00D0734E" w:rsidP="003E3DBD">
            <w:pPr>
              <w:spacing w:line="240" w:lineRule="exact"/>
              <w:jc w:val="right"/>
              <w:rPr>
                <w:rFonts w:ascii="標楷體" w:eastAsia="標楷體" w:hAnsi="標楷體"/>
                <w:noProof/>
                <w:sz w:val="20"/>
              </w:rPr>
            </w:pPr>
            <w:r w:rsidRPr="006346A1">
              <w:rPr>
                <w:rFonts w:ascii="標楷體" w:eastAsia="標楷體" w:hAnsi="標楷體" w:hint="eastAsia"/>
                <w:noProof/>
                <w:sz w:val="20"/>
              </w:rPr>
              <w:t xml:space="preserve">5.36 </w:t>
            </w:r>
          </w:p>
        </w:tc>
        <w:tc>
          <w:tcPr>
            <w:tcW w:w="997" w:type="dxa"/>
            <w:gridSpan w:val="2"/>
            <w:tcBorders>
              <w:top w:val="single" w:sz="4" w:space="0" w:color="auto"/>
              <w:left w:val="single" w:sz="4" w:space="0" w:color="auto"/>
              <w:bottom w:val="single" w:sz="4" w:space="0" w:color="auto"/>
              <w:right w:val="single" w:sz="4" w:space="0" w:color="auto"/>
            </w:tcBorders>
            <w:vAlign w:val="center"/>
            <w:hideMark/>
          </w:tcPr>
          <w:p w14:paraId="7EBD07B1" w14:textId="77777777" w:rsidR="00D0734E" w:rsidRPr="006346A1" w:rsidRDefault="00D0734E" w:rsidP="003E3DBD">
            <w:pPr>
              <w:spacing w:line="240" w:lineRule="exact"/>
              <w:ind w:rightChars="10" w:right="24"/>
              <w:jc w:val="right"/>
              <w:rPr>
                <w:rFonts w:ascii="標楷體" w:eastAsia="標楷體" w:hAnsi="標楷體"/>
                <w:noProof/>
                <w:sz w:val="20"/>
              </w:rPr>
            </w:pPr>
            <w:r w:rsidRPr="006346A1">
              <w:rPr>
                <w:rFonts w:ascii="標楷體" w:eastAsia="標楷體" w:hAnsi="標楷體" w:hint="eastAsia"/>
                <w:noProof/>
                <w:sz w:val="20"/>
              </w:rPr>
              <w:t>15.36</w:t>
            </w:r>
          </w:p>
        </w:tc>
      </w:tr>
      <w:tr w:rsidR="006346A1" w:rsidRPr="006346A1" w14:paraId="6C993C17" w14:textId="77777777" w:rsidTr="00A0197A">
        <w:trPr>
          <w:trHeight w:val="20"/>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215123E4" w14:textId="77777777" w:rsidR="00D0734E" w:rsidRPr="006346A1" w:rsidRDefault="00D0734E" w:rsidP="003E3DBD">
            <w:pPr>
              <w:autoSpaceDE w:val="0"/>
              <w:autoSpaceDN w:val="0"/>
              <w:adjustRightInd w:val="0"/>
              <w:spacing w:line="240" w:lineRule="exact"/>
              <w:ind w:right="28"/>
              <w:jc w:val="center"/>
              <w:rPr>
                <w:rFonts w:ascii="標楷體" w:eastAsia="標楷體" w:hAnsi="Calibri"/>
                <w:sz w:val="20"/>
              </w:rPr>
            </w:pPr>
            <w:r w:rsidRPr="006346A1">
              <w:rPr>
                <w:rFonts w:ascii="標楷體" w:eastAsia="標楷體" w:hAnsi="Calibri" w:hint="eastAsia"/>
                <w:sz w:val="20"/>
              </w:rPr>
              <w:t>6</w:t>
            </w:r>
          </w:p>
        </w:tc>
        <w:tc>
          <w:tcPr>
            <w:tcW w:w="3551" w:type="dxa"/>
            <w:tcBorders>
              <w:top w:val="single" w:sz="4" w:space="0" w:color="auto"/>
              <w:left w:val="single" w:sz="4" w:space="0" w:color="auto"/>
              <w:bottom w:val="single" w:sz="4" w:space="0" w:color="auto"/>
              <w:right w:val="single" w:sz="4" w:space="0" w:color="auto"/>
            </w:tcBorders>
            <w:vAlign w:val="center"/>
            <w:hideMark/>
          </w:tcPr>
          <w:p w14:paraId="40DA94EE" w14:textId="77777777" w:rsidR="00D0734E" w:rsidRPr="006346A1" w:rsidRDefault="00D0734E" w:rsidP="003E3DBD">
            <w:pPr>
              <w:autoSpaceDE w:val="0"/>
              <w:autoSpaceDN w:val="0"/>
              <w:adjustRightInd w:val="0"/>
              <w:spacing w:line="240" w:lineRule="exact"/>
              <w:jc w:val="both"/>
              <w:rPr>
                <w:rFonts w:ascii="標楷體" w:eastAsia="標楷體" w:hAnsi="Calibri"/>
                <w:noProof/>
                <w:sz w:val="20"/>
              </w:rPr>
            </w:pPr>
            <w:r w:rsidRPr="006346A1">
              <w:rPr>
                <w:rFonts w:ascii="標楷體" w:eastAsia="標楷體" w:hAnsi="Calibri" w:hint="eastAsia"/>
                <w:sz w:val="20"/>
              </w:rPr>
              <w:t>離岸風力發電第二期計畫</w:t>
            </w:r>
          </w:p>
        </w:tc>
        <w:tc>
          <w:tcPr>
            <w:tcW w:w="2004" w:type="dxa"/>
            <w:tcBorders>
              <w:top w:val="single" w:sz="4" w:space="0" w:color="auto"/>
              <w:left w:val="single" w:sz="4" w:space="0" w:color="auto"/>
              <w:bottom w:val="single" w:sz="4" w:space="0" w:color="auto"/>
              <w:right w:val="single" w:sz="4" w:space="0" w:color="auto"/>
            </w:tcBorders>
            <w:vAlign w:val="center"/>
            <w:hideMark/>
          </w:tcPr>
          <w:p w14:paraId="1C9043A8" w14:textId="77777777" w:rsidR="00D0734E" w:rsidRPr="006346A1" w:rsidRDefault="00D0734E" w:rsidP="003E3DBD">
            <w:pPr>
              <w:autoSpaceDE w:val="0"/>
              <w:autoSpaceDN w:val="0"/>
              <w:adjustRightInd w:val="0"/>
              <w:spacing w:line="240" w:lineRule="exact"/>
              <w:ind w:right="-2"/>
              <w:jc w:val="center"/>
              <w:rPr>
                <w:rFonts w:ascii="標楷體" w:eastAsia="標楷體" w:hAnsi="Calibri"/>
                <w:noProof/>
                <w:sz w:val="20"/>
              </w:rPr>
            </w:pPr>
            <w:r w:rsidRPr="006346A1">
              <w:rPr>
                <w:rFonts w:ascii="標楷體" w:eastAsia="標楷體" w:hAnsi="Calibri" w:hint="eastAsia"/>
                <w:sz w:val="20"/>
              </w:rPr>
              <w:t>108年4月至115年12月</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804BA9" w14:textId="77777777" w:rsidR="00D0734E" w:rsidRPr="006346A1" w:rsidRDefault="00D0734E" w:rsidP="003E3DBD">
            <w:pPr>
              <w:spacing w:line="240" w:lineRule="exact"/>
              <w:jc w:val="right"/>
              <w:rPr>
                <w:rFonts w:ascii="標楷體" w:eastAsia="標楷體" w:hAnsi="標楷體"/>
                <w:noProof/>
                <w:sz w:val="20"/>
              </w:rPr>
            </w:pPr>
            <w:r w:rsidRPr="006346A1">
              <w:rPr>
                <w:rFonts w:ascii="標楷體" w:eastAsia="標楷體" w:hAnsi="標楷體" w:hint="eastAsia"/>
                <w:noProof/>
                <w:sz w:val="20"/>
              </w:rPr>
              <w:t>57,323,960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E3851D" w14:textId="77777777" w:rsidR="00D0734E" w:rsidRPr="006346A1" w:rsidRDefault="00D0734E" w:rsidP="003E3DBD">
            <w:pPr>
              <w:spacing w:line="240" w:lineRule="exact"/>
              <w:jc w:val="right"/>
              <w:rPr>
                <w:rFonts w:ascii="標楷體" w:eastAsia="標楷體" w:hAnsi="標楷體"/>
                <w:noProof/>
                <w:sz w:val="20"/>
              </w:rPr>
            </w:pPr>
            <w:r w:rsidRPr="006346A1">
              <w:rPr>
                <w:rFonts w:ascii="標楷體" w:eastAsia="標楷體" w:hAnsi="標楷體" w:hint="eastAsia"/>
                <w:noProof/>
                <w:sz w:val="20"/>
              </w:rPr>
              <w:t xml:space="preserve">97.95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766089" w14:textId="77777777" w:rsidR="00D0734E" w:rsidRPr="006346A1" w:rsidRDefault="00D0734E" w:rsidP="003E3DBD">
            <w:pPr>
              <w:spacing w:line="240" w:lineRule="exact"/>
              <w:jc w:val="right"/>
              <w:rPr>
                <w:rFonts w:ascii="標楷體" w:eastAsia="標楷體" w:hAnsi="標楷體"/>
                <w:noProof/>
                <w:sz w:val="20"/>
              </w:rPr>
            </w:pPr>
            <w:r w:rsidRPr="006346A1">
              <w:rPr>
                <w:rFonts w:ascii="標楷體" w:eastAsia="標楷體" w:hAnsi="標楷體" w:hint="eastAsia"/>
                <w:noProof/>
                <w:sz w:val="20"/>
              </w:rPr>
              <w:t xml:space="preserve">91.76 </w:t>
            </w:r>
          </w:p>
        </w:tc>
        <w:tc>
          <w:tcPr>
            <w:tcW w:w="997" w:type="dxa"/>
            <w:gridSpan w:val="2"/>
            <w:tcBorders>
              <w:top w:val="single" w:sz="4" w:space="0" w:color="auto"/>
              <w:left w:val="single" w:sz="4" w:space="0" w:color="auto"/>
              <w:bottom w:val="single" w:sz="4" w:space="0" w:color="auto"/>
              <w:right w:val="single" w:sz="4" w:space="0" w:color="auto"/>
            </w:tcBorders>
            <w:vAlign w:val="center"/>
            <w:hideMark/>
          </w:tcPr>
          <w:p w14:paraId="4C6227AF" w14:textId="77777777" w:rsidR="00D0734E" w:rsidRPr="006346A1" w:rsidRDefault="00D0734E" w:rsidP="003E3DBD">
            <w:pPr>
              <w:spacing w:line="240" w:lineRule="exact"/>
              <w:ind w:rightChars="10" w:right="24"/>
              <w:jc w:val="right"/>
              <w:rPr>
                <w:rFonts w:ascii="標楷體" w:eastAsia="標楷體" w:hAnsi="標楷體"/>
                <w:noProof/>
                <w:spacing w:val="-14"/>
                <w:sz w:val="20"/>
              </w:rPr>
            </w:pPr>
            <w:r w:rsidRPr="006346A1">
              <w:rPr>
                <w:rFonts w:ascii="標楷體" w:eastAsia="標楷體" w:hAnsi="標楷體" w:hint="eastAsia"/>
                <w:noProof/>
                <w:spacing w:val="-14"/>
                <w:sz w:val="20"/>
              </w:rPr>
              <w:t>6.19</w:t>
            </w:r>
          </w:p>
        </w:tc>
      </w:tr>
      <w:tr w:rsidR="006346A1" w:rsidRPr="006346A1" w14:paraId="17C36183" w14:textId="77777777" w:rsidTr="00A0197A">
        <w:trPr>
          <w:trHeight w:val="20"/>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4DA31E30" w14:textId="77777777" w:rsidR="00D0734E" w:rsidRPr="006346A1" w:rsidRDefault="00D0734E" w:rsidP="003E3DBD">
            <w:pPr>
              <w:autoSpaceDE w:val="0"/>
              <w:autoSpaceDN w:val="0"/>
              <w:adjustRightInd w:val="0"/>
              <w:spacing w:line="240" w:lineRule="exact"/>
              <w:ind w:right="28"/>
              <w:jc w:val="center"/>
              <w:rPr>
                <w:rFonts w:ascii="標楷體" w:eastAsia="標楷體" w:hAnsi="Calibri"/>
                <w:sz w:val="20"/>
              </w:rPr>
            </w:pPr>
            <w:r w:rsidRPr="006346A1">
              <w:rPr>
                <w:rFonts w:ascii="標楷體" w:eastAsia="標楷體" w:hAnsi="Calibri" w:hint="eastAsia"/>
                <w:sz w:val="20"/>
              </w:rPr>
              <w:t>7</w:t>
            </w:r>
          </w:p>
        </w:tc>
        <w:tc>
          <w:tcPr>
            <w:tcW w:w="3551" w:type="dxa"/>
            <w:tcBorders>
              <w:top w:val="single" w:sz="4" w:space="0" w:color="auto"/>
              <w:left w:val="single" w:sz="4" w:space="0" w:color="auto"/>
              <w:bottom w:val="single" w:sz="4" w:space="0" w:color="auto"/>
              <w:right w:val="single" w:sz="4" w:space="0" w:color="auto"/>
            </w:tcBorders>
            <w:vAlign w:val="center"/>
            <w:hideMark/>
          </w:tcPr>
          <w:p w14:paraId="05C9FD92" w14:textId="77777777" w:rsidR="00D0734E" w:rsidRPr="006346A1" w:rsidRDefault="00D0734E" w:rsidP="003E3DBD">
            <w:pPr>
              <w:autoSpaceDE w:val="0"/>
              <w:autoSpaceDN w:val="0"/>
              <w:adjustRightInd w:val="0"/>
              <w:spacing w:line="240" w:lineRule="exact"/>
              <w:jc w:val="both"/>
              <w:rPr>
                <w:rFonts w:ascii="標楷體" w:eastAsia="標楷體" w:hAnsi="Calibri"/>
                <w:noProof/>
                <w:sz w:val="20"/>
              </w:rPr>
            </w:pPr>
            <w:r w:rsidRPr="006346A1">
              <w:rPr>
                <w:rFonts w:ascii="標楷體" w:eastAsia="標楷體" w:hAnsi="Calibri" w:hint="eastAsia"/>
                <w:sz w:val="20"/>
              </w:rPr>
              <w:t>北區二期輸變電專案計畫</w:t>
            </w:r>
          </w:p>
        </w:tc>
        <w:tc>
          <w:tcPr>
            <w:tcW w:w="2004" w:type="dxa"/>
            <w:tcBorders>
              <w:top w:val="single" w:sz="4" w:space="0" w:color="auto"/>
              <w:left w:val="single" w:sz="4" w:space="0" w:color="auto"/>
              <w:bottom w:val="single" w:sz="4" w:space="0" w:color="auto"/>
              <w:right w:val="single" w:sz="4" w:space="0" w:color="auto"/>
            </w:tcBorders>
            <w:vAlign w:val="center"/>
            <w:hideMark/>
          </w:tcPr>
          <w:p w14:paraId="31116D42" w14:textId="77777777" w:rsidR="00D0734E" w:rsidRPr="006346A1" w:rsidRDefault="00D0734E" w:rsidP="003E3DBD">
            <w:pPr>
              <w:autoSpaceDE w:val="0"/>
              <w:autoSpaceDN w:val="0"/>
              <w:adjustRightInd w:val="0"/>
              <w:spacing w:line="240" w:lineRule="exact"/>
              <w:ind w:right="-2"/>
              <w:jc w:val="center"/>
              <w:rPr>
                <w:rFonts w:ascii="標楷體" w:eastAsia="標楷體" w:hAnsi="Calibri"/>
                <w:noProof/>
                <w:sz w:val="20"/>
              </w:rPr>
            </w:pPr>
            <w:r w:rsidRPr="006346A1">
              <w:rPr>
                <w:rFonts w:ascii="標楷體" w:eastAsia="標楷體" w:hAnsi="Calibri" w:hint="eastAsia"/>
                <w:sz w:val="20"/>
              </w:rPr>
              <w:t>108年1月至117年12月</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4993EB1" w14:textId="77777777" w:rsidR="00D0734E" w:rsidRPr="006346A1" w:rsidRDefault="00D0734E" w:rsidP="003E3DBD">
            <w:pPr>
              <w:spacing w:line="240" w:lineRule="exact"/>
              <w:jc w:val="right"/>
              <w:rPr>
                <w:rFonts w:ascii="標楷體" w:eastAsia="標楷體" w:hAnsi="標楷體"/>
                <w:noProof/>
                <w:sz w:val="20"/>
              </w:rPr>
            </w:pPr>
            <w:r w:rsidRPr="006346A1">
              <w:rPr>
                <w:rFonts w:ascii="標楷體" w:eastAsia="標楷體" w:hAnsi="標楷體" w:hint="eastAsia"/>
                <w:noProof/>
                <w:sz w:val="20"/>
              </w:rPr>
              <w:t>9,562,068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06CB3F" w14:textId="77777777" w:rsidR="00D0734E" w:rsidRPr="006346A1" w:rsidRDefault="00D0734E" w:rsidP="003E3DBD">
            <w:pPr>
              <w:spacing w:line="240" w:lineRule="exact"/>
              <w:jc w:val="right"/>
              <w:rPr>
                <w:rFonts w:ascii="標楷體" w:eastAsia="標楷體" w:hAnsi="標楷體"/>
                <w:noProof/>
                <w:sz w:val="20"/>
              </w:rPr>
            </w:pPr>
            <w:r w:rsidRPr="006346A1">
              <w:rPr>
                <w:rFonts w:ascii="標楷體" w:eastAsia="標楷體" w:hAnsi="標楷體" w:hint="eastAsia"/>
                <w:noProof/>
                <w:sz w:val="20"/>
              </w:rPr>
              <w:t xml:space="preserve">56.32 </w:t>
            </w:r>
          </w:p>
        </w:tc>
        <w:tc>
          <w:tcPr>
            <w:tcW w:w="709" w:type="dxa"/>
            <w:tcBorders>
              <w:top w:val="single" w:sz="4" w:space="0" w:color="auto"/>
              <w:left w:val="single" w:sz="4" w:space="0" w:color="auto"/>
              <w:bottom w:val="single" w:sz="4" w:space="0" w:color="auto"/>
              <w:right w:val="single" w:sz="4" w:space="0" w:color="auto"/>
            </w:tcBorders>
            <w:vAlign w:val="center"/>
            <w:hideMark/>
          </w:tcPr>
          <w:p w14:paraId="4DAFD32D" w14:textId="77777777" w:rsidR="00D0734E" w:rsidRPr="006346A1" w:rsidRDefault="00D0734E" w:rsidP="003E3DBD">
            <w:pPr>
              <w:spacing w:line="240" w:lineRule="exact"/>
              <w:jc w:val="right"/>
              <w:rPr>
                <w:rFonts w:ascii="標楷體" w:eastAsia="標楷體" w:hAnsi="標楷體"/>
                <w:noProof/>
                <w:sz w:val="20"/>
              </w:rPr>
            </w:pPr>
            <w:r w:rsidRPr="006346A1">
              <w:rPr>
                <w:rFonts w:ascii="標楷體" w:eastAsia="標楷體" w:hAnsi="標楷體" w:hint="eastAsia"/>
                <w:noProof/>
                <w:sz w:val="20"/>
              </w:rPr>
              <w:t xml:space="preserve">20.93 </w:t>
            </w:r>
          </w:p>
        </w:tc>
        <w:tc>
          <w:tcPr>
            <w:tcW w:w="997" w:type="dxa"/>
            <w:gridSpan w:val="2"/>
            <w:tcBorders>
              <w:top w:val="single" w:sz="4" w:space="0" w:color="auto"/>
              <w:left w:val="single" w:sz="4" w:space="0" w:color="auto"/>
              <w:bottom w:val="single" w:sz="4" w:space="0" w:color="auto"/>
              <w:right w:val="single" w:sz="4" w:space="0" w:color="auto"/>
            </w:tcBorders>
            <w:vAlign w:val="center"/>
            <w:hideMark/>
          </w:tcPr>
          <w:p w14:paraId="6D455464" w14:textId="77777777" w:rsidR="00D0734E" w:rsidRPr="006346A1" w:rsidRDefault="00D0734E" w:rsidP="003E3DBD">
            <w:pPr>
              <w:spacing w:line="240" w:lineRule="exact"/>
              <w:ind w:rightChars="10" w:right="24"/>
              <w:jc w:val="right"/>
              <w:rPr>
                <w:rFonts w:ascii="標楷體" w:eastAsia="標楷體" w:hAnsi="標楷體"/>
                <w:noProof/>
                <w:spacing w:val="-14"/>
                <w:sz w:val="20"/>
              </w:rPr>
            </w:pPr>
            <w:r w:rsidRPr="006346A1">
              <w:rPr>
                <w:rFonts w:ascii="標楷體" w:eastAsia="標楷體" w:hAnsi="標楷體" w:hint="eastAsia"/>
                <w:noProof/>
                <w:spacing w:val="-14"/>
                <w:sz w:val="20"/>
              </w:rPr>
              <w:t xml:space="preserve"> 35.39</w:t>
            </w:r>
          </w:p>
        </w:tc>
      </w:tr>
      <w:tr w:rsidR="006346A1" w:rsidRPr="006346A1" w14:paraId="0BD480CB" w14:textId="77777777" w:rsidTr="00A0197A">
        <w:trPr>
          <w:gridAfter w:val="1"/>
          <w:wAfter w:w="24" w:type="dxa"/>
          <w:trHeight w:val="20"/>
          <w:jc w:val="center"/>
        </w:trPr>
        <w:tc>
          <w:tcPr>
            <w:tcW w:w="9784" w:type="dxa"/>
            <w:gridSpan w:val="7"/>
            <w:tcBorders>
              <w:top w:val="single" w:sz="4" w:space="0" w:color="auto"/>
              <w:left w:val="nil"/>
              <w:bottom w:val="nil"/>
              <w:right w:val="nil"/>
            </w:tcBorders>
            <w:vAlign w:val="center"/>
          </w:tcPr>
          <w:p w14:paraId="3D80A8B2" w14:textId="77777777" w:rsidR="00D0734E" w:rsidRPr="006346A1" w:rsidRDefault="00D0734E" w:rsidP="003E3DBD">
            <w:pPr>
              <w:spacing w:line="240" w:lineRule="exact"/>
              <w:jc w:val="both"/>
              <w:rPr>
                <w:rFonts w:ascii="標楷體" w:eastAsia="標楷體" w:hAnsi="Calibri"/>
                <w:sz w:val="20"/>
              </w:rPr>
            </w:pPr>
            <w:r w:rsidRPr="006346A1">
              <w:rPr>
                <w:rFonts w:ascii="標楷體" w:eastAsia="標楷體" w:hAnsi="Calibri" w:hint="eastAsia"/>
                <w:sz w:val="18"/>
                <w:szCs w:val="18"/>
              </w:rPr>
              <w:t>資料來源：整理自台灣電力公司提供資料。</w:t>
            </w:r>
          </w:p>
        </w:tc>
      </w:tr>
    </w:tbl>
    <w:p w14:paraId="725DB433" w14:textId="20C4DCC6" w:rsidR="00D0734E" w:rsidRPr="006346A1" w:rsidRDefault="00D0734E" w:rsidP="00B5781E">
      <w:pPr>
        <w:spacing w:line="420" w:lineRule="exact"/>
        <w:ind w:firstLineChars="450" w:firstLine="1081"/>
        <w:jc w:val="both"/>
        <w:rPr>
          <w:rFonts w:ascii="標楷體" w:eastAsia="標楷體" w:hAnsi="標楷體"/>
          <w:b/>
        </w:rPr>
      </w:pPr>
      <w:r w:rsidRPr="006346A1">
        <w:rPr>
          <w:rFonts w:ascii="標楷體" w:eastAsia="標楷體" w:hAnsi="標楷體"/>
          <w:b/>
          <w:noProof/>
        </w:rPr>
        <mc:AlternateContent>
          <mc:Choice Requires="wps">
            <w:drawing>
              <wp:anchor distT="45720" distB="45720" distL="114300" distR="114300" simplePos="0" relativeHeight="251634176" behindDoc="0" locked="0" layoutInCell="1" allowOverlap="1" wp14:anchorId="36D9D6F9" wp14:editId="3EBF297C">
                <wp:simplePos x="0" y="0"/>
                <wp:positionH relativeFrom="margin">
                  <wp:posOffset>3292475</wp:posOffset>
                </wp:positionH>
                <wp:positionV relativeFrom="margin">
                  <wp:posOffset>7000435</wp:posOffset>
                </wp:positionV>
                <wp:extent cx="3059430" cy="1822450"/>
                <wp:effectExtent l="0" t="0" r="7620" b="6350"/>
                <wp:wrapSquare wrapText="bothSides"/>
                <wp:docPr id="10" name="文字方塊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9430" cy="1822450"/>
                        </a:xfrm>
                        <a:prstGeom prst="rect">
                          <a:avLst/>
                        </a:prstGeom>
                        <a:solidFill>
                          <a:srgbClr val="FFFFFF"/>
                        </a:solidFill>
                        <a:ln w="9525">
                          <a:noFill/>
                          <a:miter lim="800000"/>
                          <a:headEnd/>
                          <a:tailEnd/>
                        </a:ln>
                      </wps:spPr>
                      <wps:txbx>
                        <w:txbxContent>
                          <w:p w14:paraId="7D8F2DB9" w14:textId="79F376CD" w:rsidR="00D0734E" w:rsidRPr="00996175" w:rsidRDefault="00D0734E" w:rsidP="00A0197A">
                            <w:pPr>
                              <w:widowControl/>
                              <w:spacing w:line="280" w:lineRule="exact"/>
                              <w:jc w:val="center"/>
                              <w:rPr>
                                <w:rFonts w:eastAsia="標楷體"/>
                                <w:b/>
                                <w:bCs/>
                                <w:color w:val="000000" w:themeColor="text1"/>
                                <w:spacing w:val="-4"/>
                                <w:szCs w:val="24"/>
                              </w:rPr>
                            </w:pPr>
                            <w:r w:rsidRPr="00996175">
                              <w:rPr>
                                <w:rFonts w:eastAsia="標楷體" w:hint="eastAsia"/>
                                <w:b/>
                                <w:bCs/>
                                <w:color w:val="000000" w:themeColor="text1"/>
                                <w:spacing w:val="-4"/>
                                <w:szCs w:val="24"/>
                              </w:rPr>
                              <w:t>表</w:t>
                            </w:r>
                            <w:r w:rsidR="00A0197A" w:rsidRPr="00996175">
                              <w:rPr>
                                <w:rFonts w:ascii="標楷體" w:eastAsia="標楷體" w:hAnsi="標楷體"/>
                                <w:b/>
                                <w:bCs/>
                                <w:color w:val="000000" w:themeColor="text1"/>
                                <w:spacing w:val="-4"/>
                                <w:szCs w:val="24"/>
                              </w:rPr>
                              <w:t>2</w:t>
                            </w:r>
                            <w:r w:rsidR="00996175" w:rsidRPr="00996175">
                              <w:rPr>
                                <w:rFonts w:ascii="標楷體" w:eastAsia="標楷體" w:hAnsi="標楷體"/>
                                <w:b/>
                                <w:bCs/>
                                <w:color w:val="000000" w:themeColor="text1"/>
                                <w:spacing w:val="-4"/>
                                <w:szCs w:val="24"/>
                              </w:rPr>
                              <w:t>4</w:t>
                            </w:r>
                            <w:r w:rsidR="00A0197A" w:rsidRPr="00996175">
                              <w:rPr>
                                <w:rFonts w:eastAsia="標楷體" w:hint="eastAsia"/>
                                <w:b/>
                                <w:bCs/>
                                <w:color w:val="000000" w:themeColor="text1"/>
                                <w:spacing w:val="-4"/>
                                <w:szCs w:val="24"/>
                              </w:rPr>
                              <w:t xml:space="preserve">　</w:t>
                            </w:r>
                            <w:r w:rsidRPr="00996175">
                              <w:rPr>
                                <w:rFonts w:eastAsia="標楷體" w:hint="eastAsia"/>
                                <w:b/>
                                <w:bCs/>
                                <w:color w:val="000000" w:themeColor="text1"/>
                                <w:spacing w:val="-4"/>
                                <w:szCs w:val="24"/>
                              </w:rPr>
                              <w:t>我國</w:t>
                            </w:r>
                            <w:r w:rsidRPr="00996175">
                              <w:rPr>
                                <w:rFonts w:ascii="標楷體" w:eastAsia="標楷體" w:hAnsi="標楷體" w:hint="eastAsia"/>
                                <w:b/>
                                <w:bCs/>
                                <w:color w:val="000000" w:themeColor="text1"/>
                                <w:spacing w:val="-4"/>
                                <w:szCs w:val="24"/>
                              </w:rPr>
                              <w:t>2025</w:t>
                            </w:r>
                            <w:r w:rsidRPr="00996175">
                              <w:rPr>
                                <w:rFonts w:eastAsia="標楷體" w:hint="eastAsia"/>
                                <w:b/>
                                <w:bCs/>
                                <w:color w:val="000000" w:themeColor="text1"/>
                                <w:spacing w:val="-4"/>
                                <w:szCs w:val="24"/>
                              </w:rPr>
                              <w:t>年</w:t>
                            </w:r>
                            <w:r w:rsidRPr="00996175">
                              <w:rPr>
                                <w:rFonts w:ascii="標楷體" w:eastAsia="標楷體" w:hAnsi="標楷體" w:hint="eastAsia"/>
                                <w:b/>
                                <w:bCs/>
                                <w:color w:val="000000" w:themeColor="text1"/>
                                <w:spacing w:val="-4"/>
                                <w:szCs w:val="24"/>
                              </w:rPr>
                              <w:t>AI</w:t>
                            </w:r>
                            <w:r w:rsidRPr="00996175">
                              <w:rPr>
                                <w:rFonts w:eastAsia="標楷體" w:hint="eastAsia"/>
                                <w:b/>
                                <w:bCs/>
                                <w:color w:val="000000" w:themeColor="text1"/>
                                <w:spacing w:val="-4"/>
                                <w:szCs w:val="24"/>
                              </w:rPr>
                              <w:t>競爭力全球排名情形</w:t>
                            </w:r>
                          </w:p>
                          <w:p w14:paraId="78DA0BE3" w14:textId="2F405554" w:rsidR="00D0734E" w:rsidRPr="00971EC8" w:rsidRDefault="00D0734E" w:rsidP="00A0197A">
                            <w:pPr>
                              <w:widowControl/>
                              <w:wordWrap w:val="0"/>
                              <w:spacing w:line="240" w:lineRule="exact"/>
                              <w:ind w:right="-22"/>
                              <w:jc w:val="right"/>
                              <w:rPr>
                                <w:rFonts w:eastAsia="標楷體"/>
                                <w:color w:val="000000" w:themeColor="text1"/>
                                <w:sz w:val="20"/>
                              </w:rPr>
                            </w:pPr>
                            <w:r w:rsidRPr="0046283E">
                              <w:rPr>
                                <w:rFonts w:eastAsia="標楷體" w:hint="eastAsia"/>
                                <w:color w:val="000000" w:themeColor="text1"/>
                                <w:sz w:val="20"/>
                              </w:rPr>
                              <w:t>單位：</w:t>
                            </w:r>
                            <w:r w:rsidR="00A80BE8">
                              <w:rPr>
                                <w:rFonts w:eastAsia="標楷體" w:hint="eastAsia"/>
                                <w:color w:val="000000" w:themeColor="text1"/>
                                <w:sz w:val="20"/>
                              </w:rPr>
                              <w:t>名、</w:t>
                            </w:r>
                            <w:r w:rsidRPr="0046283E">
                              <w:rPr>
                                <w:rFonts w:eastAsia="標楷體" w:hint="eastAsia"/>
                                <w:color w:val="000000" w:themeColor="text1"/>
                                <w:sz w:val="20"/>
                              </w:rPr>
                              <w:t>分</w:t>
                            </w:r>
                          </w:p>
                          <w:tbl>
                            <w:tblPr>
                              <w:tblStyle w:val="afff"/>
                              <w:tblW w:w="4596" w:type="dxa"/>
                              <w:jc w:val="center"/>
                              <w:tblLook w:val="04A0" w:firstRow="1" w:lastRow="0" w:firstColumn="1" w:lastColumn="0" w:noHBand="0" w:noVBand="1"/>
                            </w:tblPr>
                            <w:tblGrid>
                              <w:gridCol w:w="1077"/>
                              <w:gridCol w:w="875"/>
                              <w:gridCol w:w="894"/>
                              <w:gridCol w:w="875"/>
                              <w:gridCol w:w="875"/>
                            </w:tblGrid>
                            <w:tr w:rsidR="00D0734E" w:rsidRPr="00141FC0" w14:paraId="0F02CE36" w14:textId="77777777" w:rsidTr="00DB74B2">
                              <w:trPr>
                                <w:cantSplit/>
                                <w:trHeight w:hRule="exact" w:val="283"/>
                                <w:jc w:val="center"/>
                              </w:trPr>
                              <w:tc>
                                <w:tcPr>
                                  <w:tcW w:w="1077" w:type="dxa"/>
                                  <w:vMerge w:val="restart"/>
                                  <w:tcBorders>
                                    <w:top w:val="single" w:sz="4" w:space="0" w:color="auto"/>
                                    <w:left w:val="single" w:sz="4" w:space="0" w:color="auto"/>
                                    <w:bottom w:val="single" w:sz="4" w:space="0" w:color="auto"/>
                                    <w:right w:val="single" w:sz="4" w:space="0" w:color="auto"/>
                                  </w:tcBorders>
                                  <w:vAlign w:val="center"/>
                                  <w:hideMark/>
                                </w:tcPr>
                                <w:p w14:paraId="60070311" w14:textId="77777777" w:rsidR="00D0734E" w:rsidRPr="00B03892" w:rsidRDefault="00D0734E">
                                  <w:pPr>
                                    <w:jc w:val="center"/>
                                    <w:rPr>
                                      <w:rFonts w:eastAsia="標楷體"/>
                                      <w:color w:val="000000" w:themeColor="text1"/>
                                      <w:sz w:val="20"/>
                                    </w:rPr>
                                  </w:pPr>
                                  <w:r w:rsidRPr="00B03892">
                                    <w:rPr>
                                      <w:rFonts w:eastAsia="標楷體" w:hint="eastAsia"/>
                                      <w:color w:val="000000" w:themeColor="text1"/>
                                      <w:sz w:val="20"/>
                                    </w:rPr>
                                    <w:t>國家</w:t>
                                  </w:r>
                                </w:p>
                              </w:tc>
                              <w:tc>
                                <w:tcPr>
                                  <w:tcW w:w="1769" w:type="dxa"/>
                                  <w:gridSpan w:val="2"/>
                                  <w:tcBorders>
                                    <w:top w:val="single" w:sz="4" w:space="0" w:color="auto"/>
                                    <w:left w:val="single" w:sz="4" w:space="0" w:color="auto"/>
                                    <w:bottom w:val="single" w:sz="4" w:space="0" w:color="auto"/>
                                    <w:right w:val="single" w:sz="4" w:space="0" w:color="auto"/>
                                  </w:tcBorders>
                                  <w:vAlign w:val="center"/>
                                  <w:hideMark/>
                                </w:tcPr>
                                <w:p w14:paraId="080D89E8" w14:textId="655E1A9F" w:rsidR="00D0734E" w:rsidRPr="004D7B33" w:rsidRDefault="00D0734E">
                                  <w:pPr>
                                    <w:jc w:val="center"/>
                                    <w:rPr>
                                      <w:rFonts w:ascii="標楷體" w:eastAsia="標楷體" w:hAnsi="標楷體"/>
                                      <w:color w:val="000000" w:themeColor="text1"/>
                                      <w:sz w:val="20"/>
                                    </w:rPr>
                                  </w:pPr>
                                  <w:r w:rsidRPr="004D7B33">
                                    <w:rPr>
                                      <w:rFonts w:ascii="標楷體" w:eastAsia="標楷體" w:hAnsi="標楷體"/>
                                      <w:color w:val="000000" w:themeColor="text1"/>
                                      <w:sz w:val="20"/>
                                    </w:rPr>
                                    <w:t>GA</w:t>
                                  </w:r>
                                  <w:r w:rsidR="00461B29" w:rsidRPr="004D7B33">
                                    <w:rPr>
                                      <w:rFonts w:ascii="標楷體" w:eastAsia="標楷體" w:hAnsi="標楷體"/>
                                      <w:color w:val="000000" w:themeColor="text1"/>
                                      <w:sz w:val="20"/>
                                    </w:rPr>
                                    <w:t>R</w:t>
                                  </w:r>
                                  <w:r w:rsidRPr="004D7B33">
                                    <w:rPr>
                                      <w:rFonts w:ascii="標楷體" w:eastAsia="標楷體" w:hAnsi="標楷體"/>
                                      <w:color w:val="000000" w:themeColor="text1"/>
                                      <w:sz w:val="20"/>
                                    </w:rPr>
                                    <w:t>I</w:t>
                                  </w:r>
                                  <w:r w:rsidRPr="004D7B33">
                                    <w:rPr>
                                      <w:rFonts w:ascii="標楷體" w:eastAsia="標楷體" w:hAnsi="標楷體" w:hint="eastAsia"/>
                                      <w:color w:val="000000" w:themeColor="text1"/>
                                      <w:sz w:val="20"/>
                                    </w:rPr>
                                    <w:t>指標</w:t>
                                  </w:r>
                                </w:p>
                              </w:tc>
                              <w:tc>
                                <w:tcPr>
                                  <w:tcW w:w="1750" w:type="dxa"/>
                                  <w:gridSpan w:val="2"/>
                                  <w:tcBorders>
                                    <w:top w:val="single" w:sz="4" w:space="0" w:color="auto"/>
                                    <w:left w:val="single" w:sz="4" w:space="0" w:color="auto"/>
                                    <w:bottom w:val="single" w:sz="4" w:space="0" w:color="auto"/>
                                    <w:right w:val="single" w:sz="4" w:space="0" w:color="auto"/>
                                  </w:tcBorders>
                                  <w:vAlign w:val="center"/>
                                  <w:hideMark/>
                                </w:tcPr>
                                <w:p w14:paraId="0A703DE2" w14:textId="77777777" w:rsidR="00D0734E" w:rsidRPr="004D7B33" w:rsidRDefault="00D0734E">
                                  <w:pPr>
                                    <w:jc w:val="center"/>
                                    <w:rPr>
                                      <w:rFonts w:ascii="標楷體" w:eastAsia="標楷體" w:hAnsi="標楷體"/>
                                      <w:color w:val="000000" w:themeColor="text1"/>
                                      <w:sz w:val="20"/>
                                    </w:rPr>
                                  </w:pPr>
                                  <w:r w:rsidRPr="004D7B33">
                                    <w:rPr>
                                      <w:rFonts w:ascii="標楷體" w:eastAsia="標楷體" w:hAnsi="標楷體"/>
                                      <w:color w:val="000000" w:themeColor="text1"/>
                                      <w:sz w:val="20"/>
                                    </w:rPr>
                                    <w:t>GAII</w:t>
                                  </w:r>
                                  <w:r w:rsidRPr="004D7B33">
                                    <w:rPr>
                                      <w:rFonts w:ascii="標楷體" w:eastAsia="標楷體" w:hAnsi="標楷體" w:hint="eastAsia"/>
                                      <w:color w:val="000000" w:themeColor="text1"/>
                                      <w:sz w:val="20"/>
                                    </w:rPr>
                                    <w:t>指標</w:t>
                                  </w:r>
                                </w:p>
                              </w:tc>
                            </w:tr>
                            <w:tr w:rsidR="00D0734E" w:rsidRPr="00141FC0" w14:paraId="341C795F" w14:textId="77777777" w:rsidTr="00DB74B2">
                              <w:trPr>
                                <w:cantSplit/>
                                <w:trHeight w:hRule="exact" w:val="283"/>
                                <w:jc w:val="center"/>
                              </w:trPr>
                              <w:tc>
                                <w:tcPr>
                                  <w:tcW w:w="1077" w:type="dxa"/>
                                  <w:vMerge/>
                                  <w:tcBorders>
                                    <w:top w:val="single" w:sz="4" w:space="0" w:color="auto"/>
                                    <w:left w:val="single" w:sz="4" w:space="0" w:color="auto"/>
                                    <w:bottom w:val="single" w:sz="4" w:space="0" w:color="auto"/>
                                    <w:right w:val="single" w:sz="4" w:space="0" w:color="auto"/>
                                  </w:tcBorders>
                                  <w:vAlign w:val="center"/>
                                  <w:hideMark/>
                                </w:tcPr>
                                <w:p w14:paraId="79ADAF8D" w14:textId="77777777" w:rsidR="00D0734E" w:rsidRPr="00B03892" w:rsidRDefault="00D0734E">
                                  <w:pPr>
                                    <w:widowControl/>
                                    <w:rPr>
                                      <w:rFonts w:eastAsia="標楷體"/>
                                      <w:color w:val="000000" w:themeColor="text1"/>
                                      <w:sz w:val="20"/>
                                    </w:rPr>
                                  </w:pPr>
                                </w:p>
                              </w:tc>
                              <w:tc>
                                <w:tcPr>
                                  <w:tcW w:w="875" w:type="dxa"/>
                                  <w:tcBorders>
                                    <w:top w:val="single" w:sz="4" w:space="0" w:color="auto"/>
                                    <w:left w:val="single" w:sz="4" w:space="0" w:color="auto"/>
                                    <w:bottom w:val="single" w:sz="4" w:space="0" w:color="auto"/>
                                    <w:right w:val="single" w:sz="4" w:space="0" w:color="auto"/>
                                  </w:tcBorders>
                                  <w:vAlign w:val="center"/>
                                  <w:hideMark/>
                                </w:tcPr>
                                <w:p w14:paraId="1734AE6F" w14:textId="77777777" w:rsidR="00D0734E" w:rsidRPr="004D7B33" w:rsidRDefault="00D0734E">
                                  <w:pPr>
                                    <w:jc w:val="center"/>
                                    <w:rPr>
                                      <w:rFonts w:ascii="標楷體" w:eastAsia="標楷體" w:hAnsi="標楷體"/>
                                      <w:color w:val="000000" w:themeColor="text1"/>
                                      <w:sz w:val="20"/>
                                    </w:rPr>
                                  </w:pPr>
                                  <w:r w:rsidRPr="004D7B33">
                                    <w:rPr>
                                      <w:rFonts w:ascii="標楷體" w:eastAsia="標楷體" w:hAnsi="標楷體" w:hint="eastAsia"/>
                                      <w:color w:val="000000" w:themeColor="text1"/>
                                      <w:sz w:val="20"/>
                                    </w:rPr>
                                    <w:t>排名</w:t>
                                  </w:r>
                                </w:p>
                              </w:tc>
                              <w:tc>
                                <w:tcPr>
                                  <w:tcW w:w="894" w:type="dxa"/>
                                  <w:tcBorders>
                                    <w:top w:val="single" w:sz="4" w:space="0" w:color="auto"/>
                                    <w:left w:val="single" w:sz="4" w:space="0" w:color="auto"/>
                                    <w:bottom w:val="single" w:sz="4" w:space="0" w:color="auto"/>
                                    <w:right w:val="single" w:sz="4" w:space="0" w:color="auto"/>
                                  </w:tcBorders>
                                  <w:vAlign w:val="center"/>
                                  <w:hideMark/>
                                </w:tcPr>
                                <w:p w14:paraId="5B1495B0" w14:textId="77777777" w:rsidR="00D0734E" w:rsidRPr="004D7B33" w:rsidRDefault="00D0734E">
                                  <w:pPr>
                                    <w:jc w:val="center"/>
                                    <w:rPr>
                                      <w:rFonts w:ascii="標楷體" w:eastAsia="標楷體" w:hAnsi="標楷體"/>
                                      <w:color w:val="000000" w:themeColor="text1"/>
                                      <w:sz w:val="20"/>
                                    </w:rPr>
                                  </w:pPr>
                                  <w:r w:rsidRPr="004D7B33">
                                    <w:rPr>
                                      <w:rFonts w:ascii="標楷體" w:eastAsia="標楷體" w:hAnsi="標楷體" w:hint="eastAsia"/>
                                      <w:color w:val="000000" w:themeColor="text1"/>
                                      <w:sz w:val="20"/>
                                    </w:rPr>
                                    <w:t>評分</w:t>
                                  </w:r>
                                </w:p>
                              </w:tc>
                              <w:tc>
                                <w:tcPr>
                                  <w:tcW w:w="875" w:type="dxa"/>
                                  <w:tcBorders>
                                    <w:top w:val="single" w:sz="4" w:space="0" w:color="auto"/>
                                    <w:left w:val="single" w:sz="4" w:space="0" w:color="auto"/>
                                    <w:bottom w:val="single" w:sz="4" w:space="0" w:color="auto"/>
                                    <w:right w:val="single" w:sz="4" w:space="0" w:color="auto"/>
                                  </w:tcBorders>
                                  <w:vAlign w:val="center"/>
                                  <w:hideMark/>
                                </w:tcPr>
                                <w:p w14:paraId="3FBF7813" w14:textId="77777777" w:rsidR="00D0734E" w:rsidRPr="004D7B33" w:rsidRDefault="00D0734E">
                                  <w:pPr>
                                    <w:jc w:val="center"/>
                                    <w:rPr>
                                      <w:rFonts w:ascii="標楷體" w:eastAsia="標楷體" w:hAnsi="標楷體"/>
                                      <w:color w:val="000000" w:themeColor="text1"/>
                                      <w:sz w:val="20"/>
                                    </w:rPr>
                                  </w:pPr>
                                  <w:r w:rsidRPr="004D7B33">
                                    <w:rPr>
                                      <w:rFonts w:ascii="標楷體" w:eastAsia="標楷體" w:hAnsi="標楷體" w:hint="eastAsia"/>
                                      <w:color w:val="000000" w:themeColor="text1"/>
                                      <w:sz w:val="20"/>
                                    </w:rPr>
                                    <w:t>排名</w:t>
                                  </w:r>
                                </w:p>
                              </w:tc>
                              <w:tc>
                                <w:tcPr>
                                  <w:tcW w:w="875" w:type="dxa"/>
                                  <w:tcBorders>
                                    <w:top w:val="single" w:sz="4" w:space="0" w:color="auto"/>
                                    <w:left w:val="single" w:sz="4" w:space="0" w:color="auto"/>
                                    <w:bottom w:val="single" w:sz="4" w:space="0" w:color="auto"/>
                                    <w:right w:val="single" w:sz="4" w:space="0" w:color="auto"/>
                                  </w:tcBorders>
                                  <w:vAlign w:val="center"/>
                                  <w:hideMark/>
                                </w:tcPr>
                                <w:p w14:paraId="2F6E4366" w14:textId="77777777" w:rsidR="00D0734E" w:rsidRPr="004D7B33" w:rsidRDefault="00D0734E">
                                  <w:pPr>
                                    <w:jc w:val="center"/>
                                    <w:rPr>
                                      <w:rFonts w:ascii="標楷體" w:eastAsia="標楷體" w:hAnsi="標楷體"/>
                                      <w:color w:val="000000" w:themeColor="text1"/>
                                      <w:sz w:val="20"/>
                                    </w:rPr>
                                  </w:pPr>
                                  <w:r w:rsidRPr="004D7B33">
                                    <w:rPr>
                                      <w:rFonts w:ascii="標楷體" w:eastAsia="標楷體" w:hAnsi="標楷體" w:hint="eastAsia"/>
                                      <w:color w:val="000000" w:themeColor="text1"/>
                                      <w:sz w:val="20"/>
                                    </w:rPr>
                                    <w:t>評分</w:t>
                                  </w:r>
                                </w:p>
                              </w:tc>
                            </w:tr>
                            <w:tr w:rsidR="00D0734E" w:rsidRPr="00141FC0" w14:paraId="580CBE87" w14:textId="77777777" w:rsidTr="00DB74B2">
                              <w:trPr>
                                <w:cantSplit/>
                                <w:trHeight w:hRule="exact" w:val="283"/>
                                <w:jc w:val="center"/>
                              </w:trPr>
                              <w:tc>
                                <w:tcPr>
                                  <w:tcW w:w="1077" w:type="dxa"/>
                                  <w:tcBorders>
                                    <w:top w:val="single" w:sz="4" w:space="0" w:color="auto"/>
                                    <w:left w:val="single" w:sz="4" w:space="0" w:color="auto"/>
                                    <w:bottom w:val="single" w:sz="4" w:space="0" w:color="auto"/>
                                    <w:right w:val="single" w:sz="4" w:space="0" w:color="auto"/>
                                  </w:tcBorders>
                                  <w:vAlign w:val="center"/>
                                  <w:hideMark/>
                                </w:tcPr>
                                <w:p w14:paraId="4368F8C5" w14:textId="77777777" w:rsidR="00D0734E" w:rsidRPr="00E37184" w:rsidRDefault="00D0734E">
                                  <w:pPr>
                                    <w:jc w:val="center"/>
                                    <w:rPr>
                                      <w:rFonts w:eastAsia="標楷體"/>
                                      <w:color w:val="000000" w:themeColor="text1"/>
                                      <w:sz w:val="20"/>
                                    </w:rPr>
                                  </w:pPr>
                                  <w:r w:rsidRPr="00E37184">
                                    <w:rPr>
                                      <w:rFonts w:eastAsia="標楷體" w:hint="eastAsia"/>
                                      <w:color w:val="000000" w:themeColor="text1"/>
                                      <w:sz w:val="20"/>
                                    </w:rPr>
                                    <w:t>臺灣</w:t>
                                  </w:r>
                                </w:p>
                              </w:tc>
                              <w:tc>
                                <w:tcPr>
                                  <w:tcW w:w="875" w:type="dxa"/>
                                  <w:tcBorders>
                                    <w:top w:val="single" w:sz="4" w:space="0" w:color="auto"/>
                                    <w:left w:val="single" w:sz="4" w:space="0" w:color="auto"/>
                                    <w:bottom w:val="single" w:sz="4" w:space="0" w:color="auto"/>
                                    <w:right w:val="single" w:sz="4" w:space="0" w:color="auto"/>
                                  </w:tcBorders>
                                  <w:vAlign w:val="center"/>
                                  <w:hideMark/>
                                </w:tcPr>
                                <w:p w14:paraId="2D1C6D71" w14:textId="77777777" w:rsidR="00D0734E" w:rsidRPr="004D7B33" w:rsidRDefault="00D0734E" w:rsidP="002A4E7A">
                                  <w:pPr>
                                    <w:jc w:val="right"/>
                                    <w:rPr>
                                      <w:rFonts w:ascii="標楷體" w:eastAsia="標楷體" w:hAnsi="標楷體"/>
                                      <w:color w:val="000000" w:themeColor="text1"/>
                                      <w:sz w:val="20"/>
                                    </w:rPr>
                                  </w:pPr>
                                  <w:r w:rsidRPr="004D7B33">
                                    <w:rPr>
                                      <w:rFonts w:ascii="標楷體" w:eastAsia="標楷體" w:hAnsi="標楷體"/>
                                      <w:color w:val="000000" w:themeColor="text1"/>
                                      <w:sz w:val="20"/>
                                    </w:rPr>
                                    <w:t>31</w:t>
                                  </w:r>
                                </w:p>
                              </w:tc>
                              <w:tc>
                                <w:tcPr>
                                  <w:tcW w:w="894" w:type="dxa"/>
                                  <w:tcBorders>
                                    <w:top w:val="single" w:sz="4" w:space="0" w:color="auto"/>
                                    <w:left w:val="single" w:sz="4" w:space="0" w:color="auto"/>
                                    <w:bottom w:val="single" w:sz="4" w:space="0" w:color="auto"/>
                                    <w:right w:val="single" w:sz="4" w:space="0" w:color="auto"/>
                                  </w:tcBorders>
                                  <w:vAlign w:val="center"/>
                                  <w:hideMark/>
                                </w:tcPr>
                                <w:p w14:paraId="369F53A8" w14:textId="77777777" w:rsidR="00D0734E" w:rsidRPr="004D7B33" w:rsidRDefault="00D0734E" w:rsidP="002A4E7A">
                                  <w:pPr>
                                    <w:jc w:val="right"/>
                                    <w:rPr>
                                      <w:rFonts w:ascii="標楷體" w:eastAsia="標楷體" w:hAnsi="標楷體"/>
                                      <w:color w:val="000000" w:themeColor="text1"/>
                                      <w:sz w:val="20"/>
                                    </w:rPr>
                                  </w:pPr>
                                  <w:r w:rsidRPr="004D7B33">
                                    <w:rPr>
                                      <w:rFonts w:ascii="標楷體" w:eastAsia="標楷體" w:hAnsi="標楷體"/>
                                      <w:color w:val="000000" w:themeColor="text1"/>
                                      <w:sz w:val="20"/>
                                    </w:rPr>
                                    <w:t>64.81</w:t>
                                  </w:r>
                                </w:p>
                              </w:tc>
                              <w:tc>
                                <w:tcPr>
                                  <w:tcW w:w="875" w:type="dxa"/>
                                  <w:tcBorders>
                                    <w:top w:val="single" w:sz="4" w:space="0" w:color="auto"/>
                                    <w:left w:val="single" w:sz="4" w:space="0" w:color="auto"/>
                                    <w:bottom w:val="single" w:sz="4" w:space="0" w:color="auto"/>
                                    <w:right w:val="single" w:sz="4" w:space="0" w:color="auto"/>
                                  </w:tcBorders>
                                  <w:vAlign w:val="center"/>
                                  <w:hideMark/>
                                </w:tcPr>
                                <w:p w14:paraId="19591213" w14:textId="77777777" w:rsidR="00D0734E" w:rsidRPr="004D7B33" w:rsidRDefault="00D0734E" w:rsidP="002A4E7A">
                                  <w:pPr>
                                    <w:jc w:val="right"/>
                                    <w:rPr>
                                      <w:rFonts w:ascii="標楷體" w:eastAsia="標楷體" w:hAnsi="標楷體"/>
                                      <w:color w:val="000000" w:themeColor="text1"/>
                                      <w:sz w:val="20"/>
                                    </w:rPr>
                                  </w:pPr>
                                  <w:r w:rsidRPr="004D7B33">
                                    <w:rPr>
                                      <w:rFonts w:ascii="標楷體" w:eastAsia="標楷體" w:hAnsi="標楷體"/>
                                      <w:color w:val="000000" w:themeColor="text1"/>
                                      <w:sz w:val="20"/>
                                    </w:rPr>
                                    <w:t>16</w:t>
                                  </w:r>
                                </w:p>
                              </w:tc>
                              <w:tc>
                                <w:tcPr>
                                  <w:tcW w:w="875" w:type="dxa"/>
                                  <w:tcBorders>
                                    <w:top w:val="single" w:sz="4" w:space="0" w:color="auto"/>
                                    <w:left w:val="single" w:sz="4" w:space="0" w:color="auto"/>
                                    <w:bottom w:val="single" w:sz="4" w:space="0" w:color="auto"/>
                                    <w:right w:val="single" w:sz="4" w:space="0" w:color="auto"/>
                                  </w:tcBorders>
                                  <w:vAlign w:val="center"/>
                                  <w:hideMark/>
                                </w:tcPr>
                                <w:p w14:paraId="091725AB" w14:textId="77777777" w:rsidR="00D0734E" w:rsidRPr="004D7B33" w:rsidRDefault="00D0734E" w:rsidP="002A4E7A">
                                  <w:pPr>
                                    <w:jc w:val="right"/>
                                    <w:rPr>
                                      <w:rFonts w:ascii="標楷體" w:eastAsia="標楷體" w:hAnsi="標楷體"/>
                                      <w:color w:val="000000" w:themeColor="text1"/>
                                      <w:sz w:val="20"/>
                                    </w:rPr>
                                  </w:pPr>
                                  <w:r w:rsidRPr="004D7B33">
                                    <w:rPr>
                                      <w:rFonts w:ascii="標楷體" w:eastAsia="標楷體" w:hAnsi="標楷體"/>
                                      <w:color w:val="000000" w:themeColor="text1"/>
                                      <w:sz w:val="20"/>
                                    </w:rPr>
                                    <w:t>22</w:t>
                                  </w:r>
                                </w:p>
                              </w:tc>
                            </w:tr>
                            <w:tr w:rsidR="00D0734E" w:rsidRPr="00141FC0" w14:paraId="42BABEAD" w14:textId="77777777" w:rsidTr="00DB74B2">
                              <w:trPr>
                                <w:cantSplit/>
                                <w:trHeight w:hRule="exact" w:val="283"/>
                                <w:jc w:val="center"/>
                              </w:trPr>
                              <w:tc>
                                <w:tcPr>
                                  <w:tcW w:w="1077" w:type="dxa"/>
                                  <w:tcBorders>
                                    <w:top w:val="single" w:sz="4" w:space="0" w:color="auto"/>
                                    <w:left w:val="single" w:sz="4" w:space="0" w:color="auto"/>
                                    <w:bottom w:val="single" w:sz="4" w:space="0" w:color="auto"/>
                                    <w:right w:val="single" w:sz="4" w:space="0" w:color="auto"/>
                                  </w:tcBorders>
                                  <w:vAlign w:val="center"/>
                                  <w:hideMark/>
                                </w:tcPr>
                                <w:p w14:paraId="7BF61DBA" w14:textId="77777777" w:rsidR="00D0734E" w:rsidRPr="00B03892" w:rsidRDefault="00D0734E">
                                  <w:pPr>
                                    <w:jc w:val="center"/>
                                    <w:rPr>
                                      <w:rFonts w:eastAsia="標楷體"/>
                                      <w:color w:val="000000" w:themeColor="text1"/>
                                      <w:sz w:val="20"/>
                                    </w:rPr>
                                  </w:pPr>
                                  <w:r w:rsidRPr="00B03892">
                                    <w:rPr>
                                      <w:rFonts w:eastAsia="標楷體" w:hint="eastAsia"/>
                                      <w:color w:val="000000" w:themeColor="text1"/>
                                      <w:sz w:val="20"/>
                                    </w:rPr>
                                    <w:t>日本</w:t>
                                  </w:r>
                                </w:p>
                              </w:tc>
                              <w:tc>
                                <w:tcPr>
                                  <w:tcW w:w="875" w:type="dxa"/>
                                  <w:tcBorders>
                                    <w:top w:val="single" w:sz="4" w:space="0" w:color="auto"/>
                                    <w:left w:val="single" w:sz="4" w:space="0" w:color="auto"/>
                                    <w:bottom w:val="single" w:sz="4" w:space="0" w:color="auto"/>
                                    <w:right w:val="single" w:sz="4" w:space="0" w:color="auto"/>
                                  </w:tcBorders>
                                  <w:vAlign w:val="center"/>
                                  <w:hideMark/>
                                </w:tcPr>
                                <w:p w14:paraId="2BDF5CDC" w14:textId="77777777" w:rsidR="00D0734E" w:rsidRPr="004D7B33" w:rsidRDefault="00D0734E" w:rsidP="002A4E7A">
                                  <w:pPr>
                                    <w:jc w:val="right"/>
                                    <w:rPr>
                                      <w:rFonts w:ascii="標楷體" w:eastAsia="標楷體" w:hAnsi="標楷體"/>
                                      <w:color w:val="000000" w:themeColor="text1"/>
                                      <w:sz w:val="20"/>
                                    </w:rPr>
                                  </w:pPr>
                                  <w:r w:rsidRPr="004D7B33">
                                    <w:rPr>
                                      <w:rFonts w:ascii="標楷體" w:eastAsia="標楷體" w:hAnsi="標楷體"/>
                                      <w:color w:val="000000" w:themeColor="text1"/>
                                      <w:sz w:val="20"/>
                                    </w:rPr>
                                    <w:t>14</w:t>
                                  </w:r>
                                </w:p>
                              </w:tc>
                              <w:tc>
                                <w:tcPr>
                                  <w:tcW w:w="894" w:type="dxa"/>
                                  <w:tcBorders>
                                    <w:top w:val="single" w:sz="4" w:space="0" w:color="auto"/>
                                    <w:left w:val="single" w:sz="4" w:space="0" w:color="auto"/>
                                    <w:bottom w:val="single" w:sz="4" w:space="0" w:color="auto"/>
                                    <w:right w:val="single" w:sz="4" w:space="0" w:color="auto"/>
                                  </w:tcBorders>
                                  <w:vAlign w:val="center"/>
                                  <w:hideMark/>
                                </w:tcPr>
                                <w:p w14:paraId="32FA3A2A" w14:textId="77777777" w:rsidR="00D0734E" w:rsidRPr="004D7B33" w:rsidRDefault="00D0734E" w:rsidP="002A4E7A">
                                  <w:pPr>
                                    <w:jc w:val="right"/>
                                    <w:rPr>
                                      <w:rFonts w:ascii="標楷體" w:eastAsia="標楷體" w:hAnsi="標楷體"/>
                                      <w:color w:val="000000" w:themeColor="text1"/>
                                      <w:sz w:val="20"/>
                                    </w:rPr>
                                  </w:pPr>
                                  <w:r w:rsidRPr="004D7B33">
                                    <w:rPr>
                                      <w:rFonts w:ascii="標楷體" w:eastAsia="標楷體" w:hAnsi="標楷體"/>
                                      <w:color w:val="000000" w:themeColor="text1"/>
                                      <w:sz w:val="20"/>
                                    </w:rPr>
                                    <w:t>72.24</w:t>
                                  </w:r>
                                </w:p>
                              </w:tc>
                              <w:tc>
                                <w:tcPr>
                                  <w:tcW w:w="875" w:type="dxa"/>
                                  <w:tcBorders>
                                    <w:top w:val="single" w:sz="4" w:space="0" w:color="auto"/>
                                    <w:left w:val="single" w:sz="4" w:space="0" w:color="auto"/>
                                    <w:bottom w:val="single" w:sz="4" w:space="0" w:color="auto"/>
                                    <w:right w:val="single" w:sz="4" w:space="0" w:color="auto"/>
                                  </w:tcBorders>
                                  <w:vAlign w:val="center"/>
                                  <w:hideMark/>
                                </w:tcPr>
                                <w:p w14:paraId="449639B8" w14:textId="77777777" w:rsidR="00D0734E" w:rsidRPr="004D7B33" w:rsidRDefault="00D0734E" w:rsidP="002A4E7A">
                                  <w:pPr>
                                    <w:jc w:val="right"/>
                                    <w:rPr>
                                      <w:rFonts w:ascii="標楷體" w:eastAsia="標楷體" w:hAnsi="標楷體"/>
                                      <w:color w:val="000000" w:themeColor="text1"/>
                                      <w:sz w:val="20"/>
                                    </w:rPr>
                                  </w:pPr>
                                  <w:r w:rsidRPr="004D7B33">
                                    <w:rPr>
                                      <w:rFonts w:ascii="標楷體" w:eastAsia="標楷體" w:hAnsi="標楷體"/>
                                      <w:color w:val="000000" w:themeColor="text1"/>
                                      <w:sz w:val="20"/>
                                    </w:rPr>
                                    <w:t>11</w:t>
                                  </w:r>
                                </w:p>
                              </w:tc>
                              <w:tc>
                                <w:tcPr>
                                  <w:tcW w:w="875" w:type="dxa"/>
                                  <w:tcBorders>
                                    <w:top w:val="single" w:sz="4" w:space="0" w:color="auto"/>
                                    <w:left w:val="single" w:sz="4" w:space="0" w:color="auto"/>
                                    <w:bottom w:val="single" w:sz="4" w:space="0" w:color="auto"/>
                                    <w:right w:val="single" w:sz="4" w:space="0" w:color="auto"/>
                                  </w:tcBorders>
                                  <w:vAlign w:val="center"/>
                                  <w:hideMark/>
                                </w:tcPr>
                                <w:p w14:paraId="5231273A" w14:textId="77777777" w:rsidR="00D0734E" w:rsidRPr="004D7B33" w:rsidRDefault="00D0734E" w:rsidP="002A4E7A">
                                  <w:pPr>
                                    <w:jc w:val="right"/>
                                    <w:rPr>
                                      <w:rFonts w:ascii="標楷體" w:eastAsia="標楷體" w:hAnsi="標楷體"/>
                                      <w:color w:val="000000" w:themeColor="text1"/>
                                      <w:sz w:val="20"/>
                                    </w:rPr>
                                  </w:pPr>
                                  <w:r w:rsidRPr="004D7B33">
                                    <w:rPr>
                                      <w:rFonts w:ascii="標楷體" w:eastAsia="標楷體" w:hAnsi="標楷體"/>
                                      <w:color w:val="000000" w:themeColor="text1"/>
                                      <w:sz w:val="20"/>
                                    </w:rPr>
                                    <w:t>25</w:t>
                                  </w:r>
                                </w:p>
                              </w:tc>
                            </w:tr>
                            <w:tr w:rsidR="00D0734E" w:rsidRPr="00141FC0" w14:paraId="5264EE12" w14:textId="77777777" w:rsidTr="00DB74B2">
                              <w:trPr>
                                <w:cantSplit/>
                                <w:trHeight w:hRule="exact" w:val="283"/>
                                <w:jc w:val="center"/>
                              </w:trPr>
                              <w:tc>
                                <w:tcPr>
                                  <w:tcW w:w="1077" w:type="dxa"/>
                                  <w:tcBorders>
                                    <w:top w:val="single" w:sz="4" w:space="0" w:color="auto"/>
                                    <w:left w:val="single" w:sz="4" w:space="0" w:color="auto"/>
                                    <w:bottom w:val="single" w:sz="4" w:space="0" w:color="auto"/>
                                    <w:right w:val="single" w:sz="4" w:space="0" w:color="auto"/>
                                  </w:tcBorders>
                                  <w:vAlign w:val="center"/>
                                  <w:hideMark/>
                                </w:tcPr>
                                <w:p w14:paraId="1131CE30" w14:textId="77777777" w:rsidR="00D0734E" w:rsidRPr="00B03892" w:rsidRDefault="00D0734E">
                                  <w:pPr>
                                    <w:jc w:val="center"/>
                                    <w:rPr>
                                      <w:rFonts w:eastAsia="標楷體"/>
                                      <w:color w:val="000000" w:themeColor="text1"/>
                                      <w:sz w:val="20"/>
                                    </w:rPr>
                                  </w:pPr>
                                  <w:r w:rsidRPr="00B03892">
                                    <w:rPr>
                                      <w:rFonts w:eastAsia="標楷體" w:hint="eastAsia"/>
                                      <w:color w:val="000000" w:themeColor="text1"/>
                                      <w:sz w:val="20"/>
                                    </w:rPr>
                                    <w:t>南韓</w:t>
                                  </w:r>
                                </w:p>
                              </w:tc>
                              <w:tc>
                                <w:tcPr>
                                  <w:tcW w:w="875" w:type="dxa"/>
                                  <w:tcBorders>
                                    <w:top w:val="single" w:sz="4" w:space="0" w:color="auto"/>
                                    <w:left w:val="single" w:sz="4" w:space="0" w:color="auto"/>
                                    <w:bottom w:val="single" w:sz="4" w:space="0" w:color="auto"/>
                                    <w:right w:val="single" w:sz="4" w:space="0" w:color="auto"/>
                                  </w:tcBorders>
                                  <w:vAlign w:val="center"/>
                                  <w:hideMark/>
                                </w:tcPr>
                                <w:p w14:paraId="3EBFCB06" w14:textId="77777777" w:rsidR="00D0734E" w:rsidRPr="004D7B33" w:rsidRDefault="00D0734E" w:rsidP="002A4E7A">
                                  <w:pPr>
                                    <w:jc w:val="right"/>
                                    <w:rPr>
                                      <w:rFonts w:ascii="標楷體" w:eastAsia="標楷體" w:hAnsi="標楷體"/>
                                      <w:color w:val="000000" w:themeColor="text1"/>
                                      <w:sz w:val="20"/>
                                    </w:rPr>
                                  </w:pPr>
                                  <w:r w:rsidRPr="004D7B33">
                                    <w:rPr>
                                      <w:rFonts w:ascii="標楷體" w:eastAsia="標楷體" w:hAnsi="標楷體"/>
                                      <w:color w:val="000000" w:themeColor="text1"/>
                                      <w:sz w:val="20"/>
                                    </w:rPr>
                                    <w:t>5</w:t>
                                  </w:r>
                                </w:p>
                              </w:tc>
                              <w:tc>
                                <w:tcPr>
                                  <w:tcW w:w="894" w:type="dxa"/>
                                  <w:tcBorders>
                                    <w:top w:val="single" w:sz="4" w:space="0" w:color="auto"/>
                                    <w:left w:val="single" w:sz="4" w:space="0" w:color="auto"/>
                                    <w:bottom w:val="single" w:sz="4" w:space="0" w:color="auto"/>
                                    <w:right w:val="single" w:sz="4" w:space="0" w:color="auto"/>
                                  </w:tcBorders>
                                  <w:vAlign w:val="center"/>
                                  <w:hideMark/>
                                </w:tcPr>
                                <w:p w14:paraId="5EDC78DF" w14:textId="77777777" w:rsidR="00D0734E" w:rsidRPr="004D7B33" w:rsidRDefault="00D0734E" w:rsidP="002A4E7A">
                                  <w:pPr>
                                    <w:jc w:val="right"/>
                                    <w:rPr>
                                      <w:rFonts w:ascii="標楷體" w:eastAsia="標楷體" w:hAnsi="標楷體"/>
                                      <w:color w:val="000000" w:themeColor="text1"/>
                                      <w:sz w:val="20"/>
                                    </w:rPr>
                                  </w:pPr>
                                  <w:r w:rsidRPr="004D7B33">
                                    <w:rPr>
                                      <w:rFonts w:ascii="標楷體" w:eastAsia="標楷體" w:hAnsi="標楷體"/>
                                      <w:color w:val="000000" w:themeColor="text1"/>
                                      <w:sz w:val="20"/>
                                    </w:rPr>
                                    <w:t>76.89</w:t>
                                  </w:r>
                                </w:p>
                              </w:tc>
                              <w:tc>
                                <w:tcPr>
                                  <w:tcW w:w="875" w:type="dxa"/>
                                  <w:tcBorders>
                                    <w:top w:val="single" w:sz="4" w:space="0" w:color="auto"/>
                                    <w:left w:val="single" w:sz="4" w:space="0" w:color="auto"/>
                                    <w:bottom w:val="single" w:sz="4" w:space="0" w:color="auto"/>
                                    <w:right w:val="single" w:sz="4" w:space="0" w:color="auto"/>
                                  </w:tcBorders>
                                  <w:vAlign w:val="center"/>
                                  <w:hideMark/>
                                </w:tcPr>
                                <w:p w14:paraId="4B15FF18" w14:textId="77777777" w:rsidR="00D0734E" w:rsidRPr="004D7B33" w:rsidRDefault="00D0734E" w:rsidP="002A4E7A">
                                  <w:pPr>
                                    <w:jc w:val="right"/>
                                    <w:rPr>
                                      <w:rFonts w:ascii="標楷體" w:eastAsia="標楷體" w:hAnsi="標楷體"/>
                                      <w:color w:val="000000" w:themeColor="text1"/>
                                      <w:sz w:val="20"/>
                                    </w:rPr>
                                  </w:pPr>
                                  <w:r w:rsidRPr="004D7B33">
                                    <w:rPr>
                                      <w:rFonts w:ascii="標楷體" w:eastAsia="標楷體" w:hAnsi="標楷體"/>
                                      <w:color w:val="000000" w:themeColor="text1"/>
                                      <w:sz w:val="20"/>
                                    </w:rPr>
                                    <w:t>5</w:t>
                                  </w:r>
                                </w:p>
                              </w:tc>
                              <w:tc>
                                <w:tcPr>
                                  <w:tcW w:w="875" w:type="dxa"/>
                                  <w:tcBorders>
                                    <w:top w:val="single" w:sz="4" w:space="0" w:color="auto"/>
                                    <w:left w:val="single" w:sz="4" w:space="0" w:color="auto"/>
                                    <w:bottom w:val="single" w:sz="4" w:space="0" w:color="auto"/>
                                    <w:right w:val="single" w:sz="4" w:space="0" w:color="auto"/>
                                  </w:tcBorders>
                                  <w:vAlign w:val="center"/>
                                  <w:hideMark/>
                                </w:tcPr>
                                <w:p w14:paraId="25E80DC4" w14:textId="77777777" w:rsidR="00D0734E" w:rsidRPr="004D7B33" w:rsidRDefault="00D0734E" w:rsidP="002A4E7A">
                                  <w:pPr>
                                    <w:jc w:val="right"/>
                                    <w:rPr>
                                      <w:rFonts w:ascii="標楷體" w:eastAsia="標楷體" w:hAnsi="標楷體"/>
                                      <w:color w:val="000000" w:themeColor="text1"/>
                                      <w:sz w:val="20"/>
                                    </w:rPr>
                                  </w:pPr>
                                  <w:r w:rsidRPr="004D7B33">
                                    <w:rPr>
                                      <w:rFonts w:ascii="標楷體" w:eastAsia="標楷體" w:hAnsi="標楷體"/>
                                      <w:color w:val="000000" w:themeColor="text1"/>
                                      <w:sz w:val="20"/>
                                    </w:rPr>
                                    <w:t>36</w:t>
                                  </w:r>
                                </w:p>
                              </w:tc>
                            </w:tr>
                            <w:tr w:rsidR="00D0734E" w:rsidRPr="00141FC0" w14:paraId="44C2D335" w14:textId="77777777" w:rsidTr="00DB74B2">
                              <w:trPr>
                                <w:cantSplit/>
                                <w:trHeight w:hRule="exact" w:val="283"/>
                                <w:jc w:val="center"/>
                              </w:trPr>
                              <w:tc>
                                <w:tcPr>
                                  <w:tcW w:w="1077" w:type="dxa"/>
                                  <w:tcBorders>
                                    <w:top w:val="single" w:sz="4" w:space="0" w:color="auto"/>
                                    <w:left w:val="single" w:sz="4" w:space="0" w:color="auto"/>
                                    <w:bottom w:val="single" w:sz="4" w:space="0" w:color="auto"/>
                                    <w:right w:val="single" w:sz="4" w:space="0" w:color="auto"/>
                                  </w:tcBorders>
                                  <w:vAlign w:val="center"/>
                                  <w:hideMark/>
                                </w:tcPr>
                                <w:p w14:paraId="050E0887" w14:textId="77777777" w:rsidR="00D0734E" w:rsidRPr="00B03892" w:rsidRDefault="00D0734E">
                                  <w:pPr>
                                    <w:jc w:val="center"/>
                                    <w:rPr>
                                      <w:rFonts w:eastAsia="標楷體"/>
                                      <w:color w:val="000000" w:themeColor="text1"/>
                                      <w:sz w:val="20"/>
                                    </w:rPr>
                                  </w:pPr>
                                  <w:r w:rsidRPr="00B03892">
                                    <w:rPr>
                                      <w:rFonts w:eastAsia="標楷體" w:hint="eastAsia"/>
                                      <w:color w:val="000000" w:themeColor="text1"/>
                                      <w:sz w:val="20"/>
                                    </w:rPr>
                                    <w:t>新加坡</w:t>
                                  </w:r>
                                </w:p>
                              </w:tc>
                              <w:tc>
                                <w:tcPr>
                                  <w:tcW w:w="875" w:type="dxa"/>
                                  <w:tcBorders>
                                    <w:top w:val="single" w:sz="4" w:space="0" w:color="auto"/>
                                    <w:left w:val="single" w:sz="4" w:space="0" w:color="auto"/>
                                    <w:bottom w:val="single" w:sz="4" w:space="0" w:color="auto"/>
                                    <w:right w:val="single" w:sz="4" w:space="0" w:color="auto"/>
                                  </w:tcBorders>
                                  <w:vAlign w:val="center"/>
                                  <w:hideMark/>
                                </w:tcPr>
                                <w:p w14:paraId="0669CA4F" w14:textId="77777777" w:rsidR="00D0734E" w:rsidRPr="004D7B33" w:rsidRDefault="00D0734E" w:rsidP="002A4E7A">
                                  <w:pPr>
                                    <w:jc w:val="right"/>
                                    <w:rPr>
                                      <w:rFonts w:ascii="標楷體" w:eastAsia="標楷體" w:hAnsi="標楷體"/>
                                      <w:color w:val="000000" w:themeColor="text1"/>
                                      <w:sz w:val="20"/>
                                    </w:rPr>
                                  </w:pPr>
                                  <w:r w:rsidRPr="004D7B33">
                                    <w:rPr>
                                      <w:rFonts w:ascii="標楷體" w:eastAsia="標楷體" w:hAnsi="標楷體"/>
                                      <w:color w:val="000000" w:themeColor="text1"/>
                                      <w:sz w:val="20"/>
                                    </w:rPr>
                                    <w:t>7</w:t>
                                  </w:r>
                                </w:p>
                              </w:tc>
                              <w:tc>
                                <w:tcPr>
                                  <w:tcW w:w="894" w:type="dxa"/>
                                  <w:tcBorders>
                                    <w:top w:val="single" w:sz="4" w:space="0" w:color="auto"/>
                                    <w:left w:val="single" w:sz="4" w:space="0" w:color="auto"/>
                                    <w:bottom w:val="single" w:sz="4" w:space="0" w:color="auto"/>
                                    <w:right w:val="single" w:sz="4" w:space="0" w:color="auto"/>
                                  </w:tcBorders>
                                  <w:vAlign w:val="center"/>
                                  <w:hideMark/>
                                </w:tcPr>
                                <w:p w14:paraId="2382F312" w14:textId="77777777" w:rsidR="00D0734E" w:rsidRPr="004D7B33" w:rsidRDefault="00D0734E" w:rsidP="002A4E7A">
                                  <w:pPr>
                                    <w:jc w:val="right"/>
                                    <w:rPr>
                                      <w:rFonts w:ascii="標楷體" w:eastAsia="標楷體" w:hAnsi="標楷體"/>
                                      <w:color w:val="000000" w:themeColor="text1"/>
                                      <w:sz w:val="20"/>
                                    </w:rPr>
                                  </w:pPr>
                                  <w:r w:rsidRPr="004D7B33">
                                    <w:rPr>
                                      <w:rFonts w:ascii="標楷體" w:eastAsia="標楷體" w:hAnsi="標楷體"/>
                                      <w:color w:val="000000" w:themeColor="text1"/>
                                      <w:sz w:val="20"/>
                                    </w:rPr>
                                    <w:t>76.42</w:t>
                                  </w:r>
                                </w:p>
                              </w:tc>
                              <w:tc>
                                <w:tcPr>
                                  <w:tcW w:w="875" w:type="dxa"/>
                                  <w:tcBorders>
                                    <w:top w:val="single" w:sz="4" w:space="0" w:color="auto"/>
                                    <w:left w:val="single" w:sz="4" w:space="0" w:color="auto"/>
                                    <w:bottom w:val="single" w:sz="4" w:space="0" w:color="auto"/>
                                    <w:right w:val="single" w:sz="4" w:space="0" w:color="auto"/>
                                  </w:tcBorders>
                                  <w:vAlign w:val="center"/>
                                  <w:hideMark/>
                                </w:tcPr>
                                <w:p w14:paraId="71B3C01E" w14:textId="77777777" w:rsidR="00D0734E" w:rsidRPr="004D7B33" w:rsidRDefault="00D0734E" w:rsidP="002A4E7A">
                                  <w:pPr>
                                    <w:jc w:val="right"/>
                                    <w:rPr>
                                      <w:rFonts w:ascii="標楷體" w:eastAsia="標楷體" w:hAnsi="標楷體"/>
                                      <w:color w:val="000000" w:themeColor="text1"/>
                                      <w:sz w:val="20"/>
                                    </w:rPr>
                                  </w:pPr>
                                  <w:r w:rsidRPr="004D7B33">
                                    <w:rPr>
                                      <w:rFonts w:ascii="標楷體" w:eastAsia="標楷體" w:hAnsi="標楷體"/>
                                      <w:color w:val="000000" w:themeColor="text1"/>
                                      <w:sz w:val="20"/>
                                    </w:rPr>
                                    <w:t>3</w:t>
                                  </w:r>
                                </w:p>
                              </w:tc>
                              <w:tc>
                                <w:tcPr>
                                  <w:tcW w:w="875" w:type="dxa"/>
                                  <w:tcBorders>
                                    <w:top w:val="single" w:sz="4" w:space="0" w:color="auto"/>
                                    <w:left w:val="single" w:sz="4" w:space="0" w:color="auto"/>
                                    <w:bottom w:val="single" w:sz="4" w:space="0" w:color="auto"/>
                                    <w:right w:val="single" w:sz="4" w:space="0" w:color="auto"/>
                                  </w:tcBorders>
                                  <w:vAlign w:val="center"/>
                                  <w:hideMark/>
                                </w:tcPr>
                                <w:p w14:paraId="17DE4326" w14:textId="77777777" w:rsidR="00D0734E" w:rsidRPr="004D7B33" w:rsidRDefault="00D0734E" w:rsidP="002A4E7A">
                                  <w:pPr>
                                    <w:jc w:val="right"/>
                                    <w:rPr>
                                      <w:rFonts w:ascii="標楷體" w:eastAsia="標楷體" w:hAnsi="標楷體"/>
                                      <w:color w:val="000000" w:themeColor="text1"/>
                                      <w:sz w:val="20"/>
                                    </w:rPr>
                                  </w:pPr>
                                  <w:r w:rsidRPr="004D7B33">
                                    <w:rPr>
                                      <w:rFonts w:ascii="標楷體" w:eastAsia="標楷體" w:hAnsi="標楷體"/>
                                      <w:color w:val="000000" w:themeColor="text1"/>
                                      <w:sz w:val="20"/>
                                    </w:rPr>
                                    <w:t>40</w:t>
                                  </w:r>
                                </w:p>
                              </w:tc>
                            </w:tr>
                          </w:tbl>
                          <w:p w14:paraId="012D8042" w14:textId="77777777" w:rsidR="00D0734E" w:rsidRPr="004D7B33" w:rsidRDefault="00D0734E" w:rsidP="00DB74B2">
                            <w:pPr>
                              <w:spacing w:line="240" w:lineRule="exact"/>
                              <w:ind w:leftChars="-10" w:left="336" w:hangingChars="200" w:hanging="360"/>
                              <w:rPr>
                                <w:rFonts w:ascii="標楷體" w:eastAsia="標楷體" w:hAnsi="標楷體"/>
                                <w:color w:val="000000" w:themeColor="text1"/>
                                <w:sz w:val="18"/>
                                <w:szCs w:val="18"/>
                              </w:rPr>
                            </w:pPr>
                            <w:r>
                              <w:rPr>
                                <w:rFonts w:eastAsia="標楷體" w:hint="eastAsia"/>
                                <w:color w:val="000000" w:themeColor="text1"/>
                                <w:sz w:val="18"/>
                                <w:szCs w:val="18"/>
                              </w:rPr>
                              <w:t>註：</w:t>
                            </w:r>
                            <w:r w:rsidRPr="004D7B33">
                              <w:rPr>
                                <w:rFonts w:ascii="標楷體" w:eastAsia="標楷體" w:hAnsi="標楷體" w:hint="eastAsia"/>
                                <w:color w:val="000000" w:themeColor="text1"/>
                                <w:sz w:val="18"/>
                                <w:szCs w:val="18"/>
                              </w:rPr>
                              <w:t>1</w:t>
                            </w:r>
                            <w:r w:rsidRPr="004D7B33">
                              <w:rPr>
                                <w:rFonts w:ascii="標楷體" w:eastAsia="標楷體" w:hAnsi="標楷體"/>
                                <w:color w:val="000000" w:themeColor="text1"/>
                                <w:sz w:val="18"/>
                                <w:szCs w:val="18"/>
                              </w:rPr>
                              <w:t>.評分滿分為100分</w:t>
                            </w:r>
                            <w:r w:rsidRPr="004D7B33">
                              <w:rPr>
                                <w:rFonts w:ascii="標楷體" w:eastAsia="標楷體" w:hAnsi="標楷體" w:hint="eastAsia"/>
                                <w:color w:val="000000" w:themeColor="text1"/>
                                <w:sz w:val="18"/>
                                <w:szCs w:val="18"/>
                              </w:rPr>
                              <w:t>。</w:t>
                            </w:r>
                          </w:p>
                          <w:p w14:paraId="499E1BF3" w14:textId="77777777" w:rsidR="00D0734E" w:rsidRPr="00DB74B2" w:rsidRDefault="00D0734E" w:rsidP="00DB74B2">
                            <w:pPr>
                              <w:spacing w:line="240" w:lineRule="exact"/>
                              <w:ind w:leftChars="27" w:left="65" w:firstLineChars="150" w:firstLine="270"/>
                              <w:jc w:val="both"/>
                              <w:rPr>
                                <w:rFonts w:ascii="標楷體" w:eastAsia="標楷體" w:hAnsi="標楷體"/>
                                <w:color w:val="000000" w:themeColor="text1"/>
                                <w:spacing w:val="-6"/>
                                <w:sz w:val="18"/>
                                <w:szCs w:val="18"/>
                              </w:rPr>
                            </w:pPr>
                            <w:r w:rsidRPr="004D7B33">
                              <w:rPr>
                                <w:rFonts w:ascii="標楷體" w:eastAsia="標楷體" w:hAnsi="標楷體"/>
                                <w:color w:val="000000" w:themeColor="text1"/>
                                <w:sz w:val="18"/>
                                <w:szCs w:val="18"/>
                              </w:rPr>
                              <w:t>2.</w:t>
                            </w:r>
                            <w:r w:rsidRPr="00DB74B2">
                              <w:rPr>
                                <w:rFonts w:ascii="標楷體" w:eastAsia="標楷體" w:hAnsi="標楷體"/>
                                <w:color w:val="000000" w:themeColor="text1"/>
                                <w:spacing w:val="-6"/>
                                <w:sz w:val="18"/>
                                <w:szCs w:val="18"/>
                              </w:rPr>
                              <w:t>資料來源</w:t>
                            </w:r>
                            <w:r w:rsidRPr="00DB74B2">
                              <w:rPr>
                                <w:rFonts w:ascii="標楷體" w:eastAsia="標楷體" w:hAnsi="標楷體" w:hint="eastAsia"/>
                                <w:color w:val="000000" w:themeColor="text1"/>
                                <w:spacing w:val="-6"/>
                                <w:sz w:val="18"/>
                                <w:szCs w:val="18"/>
                              </w:rPr>
                              <w:t>：整理自</w:t>
                            </w:r>
                            <w:r w:rsidRPr="00DB74B2">
                              <w:rPr>
                                <w:rFonts w:ascii="標楷體" w:eastAsia="標楷體" w:hAnsi="標楷體"/>
                                <w:color w:val="000000" w:themeColor="text1"/>
                                <w:spacing w:val="-6"/>
                                <w:sz w:val="18"/>
                                <w:szCs w:val="18"/>
                              </w:rPr>
                              <w:t>2025</w:t>
                            </w:r>
                            <w:r w:rsidRPr="00DB74B2">
                              <w:rPr>
                                <w:rFonts w:ascii="標楷體" w:eastAsia="標楷體" w:hAnsi="標楷體" w:hint="eastAsia"/>
                                <w:color w:val="000000" w:themeColor="text1"/>
                                <w:spacing w:val="-6"/>
                                <w:sz w:val="18"/>
                                <w:szCs w:val="18"/>
                              </w:rPr>
                              <w:t>年</w:t>
                            </w:r>
                            <w:r w:rsidRPr="00DB74B2">
                              <w:rPr>
                                <w:rFonts w:ascii="標楷體" w:eastAsia="標楷體" w:hAnsi="標楷體"/>
                                <w:color w:val="000000" w:themeColor="text1"/>
                                <w:spacing w:val="-6"/>
                                <w:sz w:val="18"/>
                                <w:szCs w:val="18"/>
                              </w:rPr>
                              <w:t>GARI</w:t>
                            </w:r>
                            <w:r w:rsidRPr="00DB74B2">
                              <w:rPr>
                                <w:rFonts w:ascii="標楷體" w:eastAsia="標楷體" w:hAnsi="標楷體" w:hint="eastAsia"/>
                                <w:color w:val="000000" w:themeColor="text1"/>
                                <w:spacing w:val="-6"/>
                                <w:sz w:val="18"/>
                                <w:szCs w:val="18"/>
                              </w:rPr>
                              <w:t>及</w:t>
                            </w:r>
                            <w:r w:rsidRPr="00DB74B2">
                              <w:rPr>
                                <w:rFonts w:ascii="標楷體" w:eastAsia="標楷體" w:hAnsi="標楷體"/>
                                <w:color w:val="000000" w:themeColor="text1"/>
                                <w:spacing w:val="-6"/>
                                <w:sz w:val="18"/>
                                <w:szCs w:val="18"/>
                              </w:rPr>
                              <w:t>GAII</w:t>
                            </w:r>
                            <w:r w:rsidRPr="00DB74B2">
                              <w:rPr>
                                <w:rFonts w:ascii="標楷體" w:eastAsia="標楷體" w:hAnsi="標楷體" w:hint="eastAsia"/>
                                <w:color w:val="000000" w:themeColor="text1"/>
                                <w:spacing w:val="-6"/>
                                <w:sz w:val="18"/>
                                <w:szCs w:val="18"/>
                              </w:rPr>
                              <w:t>指標評比資料。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D9D6F9" id="文字方塊 10" o:spid="_x0000_s1099" type="#_x0000_t202" style="position:absolute;left:0;text-align:left;margin-left:259.25pt;margin-top:551.2pt;width:240.9pt;height:143.5pt;z-index:2516341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" stroked="f">
                <v:textbox>
                  <w:txbxContent>
                    <w:p w14:paraId="7D8F2DB9" w14:textId="79F376CD" w:rsidR="00D0734E" w:rsidRPr="00996175" w:rsidRDefault="00D0734E" w:rsidP="00A0197A">
                      <w:pPr>
                        <w:widowControl/>
                        <w:spacing w:line="280" w:lineRule="exact"/>
                        <w:jc w:val="center"/>
                        <w:rPr>
                          <w:rFonts w:eastAsia="標楷體"/>
                          <w:b/>
                          <w:bCs/>
                          <w:color w:val="000000" w:themeColor="text1"/>
                          <w:spacing w:val="-4"/>
                          <w:szCs w:val="24"/>
                        </w:rPr>
                      </w:pPr>
                      <w:r w:rsidRPr="00996175">
                        <w:rPr>
                          <w:rFonts w:eastAsia="標楷體" w:hint="eastAsia"/>
                          <w:b/>
                          <w:bCs/>
                          <w:color w:val="000000" w:themeColor="text1"/>
                          <w:spacing w:val="-4"/>
                          <w:szCs w:val="24"/>
                        </w:rPr>
                        <w:t>表</w:t>
                      </w:r>
                      <w:r w:rsidR="00A0197A" w:rsidRPr="00996175">
                        <w:rPr>
                          <w:rFonts w:ascii="標楷體" w:eastAsia="標楷體" w:hAnsi="標楷體"/>
                          <w:b/>
                          <w:bCs/>
                          <w:color w:val="000000" w:themeColor="text1"/>
                          <w:spacing w:val="-4"/>
                          <w:szCs w:val="24"/>
                        </w:rPr>
                        <w:t>2</w:t>
                      </w:r>
                      <w:r w:rsidR="00996175" w:rsidRPr="00996175">
                        <w:rPr>
                          <w:rFonts w:ascii="標楷體" w:eastAsia="標楷體" w:hAnsi="標楷體"/>
                          <w:b/>
                          <w:bCs/>
                          <w:color w:val="000000" w:themeColor="text1"/>
                          <w:spacing w:val="-4"/>
                          <w:szCs w:val="24"/>
                        </w:rPr>
                        <w:t>4</w:t>
                      </w:r>
                      <w:r w:rsidR="00A0197A" w:rsidRPr="00996175">
                        <w:rPr>
                          <w:rFonts w:eastAsia="標楷體" w:hint="eastAsia"/>
                          <w:b/>
                          <w:bCs/>
                          <w:color w:val="000000" w:themeColor="text1"/>
                          <w:spacing w:val="-4"/>
                          <w:szCs w:val="24"/>
                        </w:rPr>
                        <w:t xml:space="preserve">　</w:t>
                      </w:r>
                      <w:r w:rsidRPr="00996175">
                        <w:rPr>
                          <w:rFonts w:eastAsia="標楷體" w:hint="eastAsia"/>
                          <w:b/>
                          <w:bCs/>
                          <w:color w:val="000000" w:themeColor="text1"/>
                          <w:spacing w:val="-4"/>
                          <w:szCs w:val="24"/>
                        </w:rPr>
                        <w:t>我國</w:t>
                      </w:r>
                      <w:r w:rsidRPr="00996175">
                        <w:rPr>
                          <w:rFonts w:ascii="標楷體" w:eastAsia="標楷體" w:hAnsi="標楷體" w:hint="eastAsia"/>
                          <w:b/>
                          <w:bCs/>
                          <w:color w:val="000000" w:themeColor="text1"/>
                          <w:spacing w:val="-4"/>
                          <w:szCs w:val="24"/>
                        </w:rPr>
                        <w:t>2025</w:t>
                      </w:r>
                      <w:r w:rsidRPr="00996175">
                        <w:rPr>
                          <w:rFonts w:eastAsia="標楷體" w:hint="eastAsia"/>
                          <w:b/>
                          <w:bCs/>
                          <w:color w:val="000000" w:themeColor="text1"/>
                          <w:spacing w:val="-4"/>
                          <w:szCs w:val="24"/>
                        </w:rPr>
                        <w:t>年</w:t>
                      </w:r>
                      <w:r w:rsidRPr="00996175">
                        <w:rPr>
                          <w:rFonts w:ascii="標楷體" w:eastAsia="標楷體" w:hAnsi="標楷體" w:hint="eastAsia"/>
                          <w:b/>
                          <w:bCs/>
                          <w:color w:val="000000" w:themeColor="text1"/>
                          <w:spacing w:val="-4"/>
                          <w:szCs w:val="24"/>
                        </w:rPr>
                        <w:t>AI</w:t>
                      </w:r>
                      <w:r w:rsidRPr="00996175">
                        <w:rPr>
                          <w:rFonts w:eastAsia="標楷體" w:hint="eastAsia"/>
                          <w:b/>
                          <w:bCs/>
                          <w:color w:val="000000" w:themeColor="text1"/>
                          <w:spacing w:val="-4"/>
                          <w:szCs w:val="24"/>
                        </w:rPr>
                        <w:t>競爭力全球排名情形</w:t>
                      </w:r>
                    </w:p>
                    <w:p w14:paraId="78DA0BE3" w14:textId="2F405554" w:rsidR="00D0734E" w:rsidRPr="00971EC8" w:rsidRDefault="00D0734E" w:rsidP="00A0197A">
                      <w:pPr>
                        <w:widowControl/>
                        <w:wordWrap w:val="0"/>
                        <w:spacing w:line="240" w:lineRule="exact"/>
                        <w:ind w:right="-22"/>
                        <w:jc w:val="right"/>
                        <w:rPr>
                          <w:rFonts w:eastAsia="標楷體"/>
                          <w:color w:val="000000" w:themeColor="text1"/>
                          <w:sz w:val="20"/>
                        </w:rPr>
                      </w:pPr>
                      <w:r w:rsidRPr="0046283E">
                        <w:rPr>
                          <w:rFonts w:eastAsia="標楷體" w:hint="eastAsia"/>
                          <w:color w:val="000000" w:themeColor="text1"/>
                          <w:sz w:val="20"/>
                        </w:rPr>
                        <w:t>單位：</w:t>
                      </w:r>
                      <w:r w:rsidR="00A80BE8">
                        <w:rPr>
                          <w:rFonts w:eastAsia="標楷體" w:hint="eastAsia"/>
                          <w:color w:val="000000" w:themeColor="text1"/>
                          <w:sz w:val="20"/>
                        </w:rPr>
                        <w:t>名、</w:t>
                      </w:r>
                      <w:r w:rsidRPr="0046283E">
                        <w:rPr>
                          <w:rFonts w:eastAsia="標楷體" w:hint="eastAsia"/>
                          <w:color w:val="000000" w:themeColor="text1"/>
                          <w:sz w:val="20"/>
                        </w:rPr>
                        <w:t>分</w:t>
                      </w:r>
                    </w:p>
                    <w:tbl>
                      <w:tblPr>
                        <w:tblStyle w:val="afff"/>
                        <w:tblW w:w="4596" w:type="dxa"/>
                        <w:jc w:val="center"/>
                        <w:tblLook w:val="04A0" w:firstRow="1" w:lastRow="0" w:firstColumn="1" w:lastColumn="0" w:noHBand="0" w:noVBand="1"/>
                      </w:tblPr>
                      <w:tblGrid>
                        <w:gridCol w:w="1077"/>
                        <w:gridCol w:w="875"/>
                        <w:gridCol w:w="894"/>
                        <w:gridCol w:w="875"/>
                        <w:gridCol w:w="875"/>
                      </w:tblGrid>
                      <w:tr w:rsidR="00D0734E" w:rsidRPr="00141FC0" w14:paraId="0F02CE36" w14:textId="77777777" w:rsidTr="00DB74B2">
                        <w:trPr>
                          <w:cantSplit/>
                          <w:trHeight w:hRule="exact" w:val="283"/>
                          <w:jc w:val="center"/>
                        </w:trPr>
                        <w:tc>
                          <w:tcPr>
                            <w:tcW w:w="1077" w:type="dxa"/>
                            <w:vMerge w:val="restart"/>
                            <w:tcBorders>
                              <w:top w:val="single" w:sz="4" w:space="0" w:color="auto"/>
                              <w:left w:val="single" w:sz="4" w:space="0" w:color="auto"/>
                              <w:bottom w:val="single" w:sz="4" w:space="0" w:color="auto"/>
                              <w:right w:val="single" w:sz="4" w:space="0" w:color="auto"/>
                            </w:tcBorders>
                            <w:vAlign w:val="center"/>
                            <w:hideMark/>
                          </w:tcPr>
                          <w:p w14:paraId="60070311" w14:textId="77777777" w:rsidR="00D0734E" w:rsidRPr="00B03892" w:rsidRDefault="00D0734E">
                            <w:pPr>
                              <w:jc w:val="center"/>
                              <w:rPr>
                                <w:rFonts w:eastAsia="標楷體"/>
                                <w:color w:val="000000" w:themeColor="text1"/>
                                <w:sz w:val="20"/>
                              </w:rPr>
                            </w:pPr>
                            <w:r w:rsidRPr="00B03892">
                              <w:rPr>
                                <w:rFonts w:eastAsia="標楷體" w:hint="eastAsia"/>
                                <w:color w:val="000000" w:themeColor="text1"/>
                                <w:sz w:val="20"/>
                              </w:rPr>
                              <w:t>國家</w:t>
                            </w:r>
                          </w:p>
                        </w:tc>
                        <w:tc>
                          <w:tcPr>
                            <w:tcW w:w="1769" w:type="dxa"/>
                            <w:gridSpan w:val="2"/>
                            <w:tcBorders>
                              <w:top w:val="single" w:sz="4" w:space="0" w:color="auto"/>
                              <w:left w:val="single" w:sz="4" w:space="0" w:color="auto"/>
                              <w:bottom w:val="single" w:sz="4" w:space="0" w:color="auto"/>
                              <w:right w:val="single" w:sz="4" w:space="0" w:color="auto"/>
                            </w:tcBorders>
                            <w:vAlign w:val="center"/>
                            <w:hideMark/>
                          </w:tcPr>
                          <w:p w14:paraId="080D89E8" w14:textId="655E1A9F" w:rsidR="00D0734E" w:rsidRPr="004D7B33" w:rsidRDefault="00D0734E">
                            <w:pPr>
                              <w:jc w:val="center"/>
                              <w:rPr>
                                <w:rFonts w:ascii="標楷體" w:eastAsia="標楷體" w:hAnsi="標楷體"/>
                                <w:color w:val="000000" w:themeColor="text1"/>
                                <w:sz w:val="20"/>
                              </w:rPr>
                            </w:pPr>
                            <w:r w:rsidRPr="004D7B33">
                              <w:rPr>
                                <w:rFonts w:ascii="標楷體" w:eastAsia="標楷體" w:hAnsi="標楷體"/>
                                <w:color w:val="000000" w:themeColor="text1"/>
                                <w:sz w:val="20"/>
                              </w:rPr>
                              <w:t>GA</w:t>
                            </w:r>
                            <w:r w:rsidR="00461B29" w:rsidRPr="004D7B33">
                              <w:rPr>
                                <w:rFonts w:ascii="標楷體" w:eastAsia="標楷體" w:hAnsi="標楷體"/>
                                <w:color w:val="000000" w:themeColor="text1"/>
                                <w:sz w:val="20"/>
                              </w:rPr>
                              <w:t>R</w:t>
                            </w:r>
                            <w:r w:rsidRPr="004D7B33">
                              <w:rPr>
                                <w:rFonts w:ascii="標楷體" w:eastAsia="標楷體" w:hAnsi="標楷體"/>
                                <w:color w:val="000000" w:themeColor="text1"/>
                                <w:sz w:val="20"/>
                              </w:rPr>
                              <w:t>I</w:t>
                            </w:r>
                            <w:r w:rsidRPr="004D7B33">
                              <w:rPr>
                                <w:rFonts w:ascii="標楷體" w:eastAsia="標楷體" w:hAnsi="標楷體" w:hint="eastAsia"/>
                                <w:color w:val="000000" w:themeColor="text1"/>
                                <w:sz w:val="20"/>
                              </w:rPr>
                              <w:t>指標</w:t>
                            </w:r>
                          </w:p>
                        </w:tc>
                        <w:tc>
                          <w:tcPr>
                            <w:tcW w:w="1750" w:type="dxa"/>
                            <w:gridSpan w:val="2"/>
                            <w:tcBorders>
                              <w:top w:val="single" w:sz="4" w:space="0" w:color="auto"/>
                              <w:left w:val="single" w:sz="4" w:space="0" w:color="auto"/>
                              <w:bottom w:val="single" w:sz="4" w:space="0" w:color="auto"/>
                              <w:right w:val="single" w:sz="4" w:space="0" w:color="auto"/>
                            </w:tcBorders>
                            <w:vAlign w:val="center"/>
                            <w:hideMark/>
                          </w:tcPr>
                          <w:p w14:paraId="0A703DE2" w14:textId="77777777" w:rsidR="00D0734E" w:rsidRPr="004D7B33" w:rsidRDefault="00D0734E">
                            <w:pPr>
                              <w:jc w:val="center"/>
                              <w:rPr>
                                <w:rFonts w:ascii="標楷體" w:eastAsia="標楷體" w:hAnsi="標楷體"/>
                                <w:color w:val="000000" w:themeColor="text1"/>
                                <w:sz w:val="20"/>
                              </w:rPr>
                            </w:pPr>
                            <w:r w:rsidRPr="004D7B33">
                              <w:rPr>
                                <w:rFonts w:ascii="標楷體" w:eastAsia="標楷體" w:hAnsi="標楷體"/>
                                <w:color w:val="000000" w:themeColor="text1"/>
                                <w:sz w:val="20"/>
                              </w:rPr>
                              <w:t>GAII</w:t>
                            </w:r>
                            <w:r w:rsidRPr="004D7B33">
                              <w:rPr>
                                <w:rFonts w:ascii="標楷體" w:eastAsia="標楷體" w:hAnsi="標楷體" w:hint="eastAsia"/>
                                <w:color w:val="000000" w:themeColor="text1"/>
                                <w:sz w:val="20"/>
                              </w:rPr>
                              <w:t>指標</w:t>
                            </w:r>
                          </w:p>
                        </w:tc>
                      </w:tr>
                      <w:tr w:rsidR="00D0734E" w:rsidRPr="00141FC0" w14:paraId="341C795F" w14:textId="77777777" w:rsidTr="00DB74B2">
                        <w:trPr>
                          <w:cantSplit/>
                          <w:trHeight w:hRule="exact" w:val="283"/>
                          <w:jc w:val="center"/>
                        </w:trPr>
                        <w:tc>
                          <w:tcPr>
                            <w:tcW w:w="1077" w:type="dxa"/>
                            <w:vMerge/>
                            <w:tcBorders>
                              <w:top w:val="single" w:sz="4" w:space="0" w:color="auto"/>
                              <w:left w:val="single" w:sz="4" w:space="0" w:color="auto"/>
                              <w:bottom w:val="single" w:sz="4" w:space="0" w:color="auto"/>
                              <w:right w:val="single" w:sz="4" w:space="0" w:color="auto"/>
                            </w:tcBorders>
                            <w:vAlign w:val="center"/>
                            <w:hideMark/>
                          </w:tcPr>
                          <w:p w14:paraId="79ADAF8D" w14:textId="77777777" w:rsidR="00D0734E" w:rsidRPr="00B03892" w:rsidRDefault="00D0734E">
                            <w:pPr>
                              <w:widowControl/>
                              <w:rPr>
                                <w:rFonts w:eastAsia="標楷體"/>
                                <w:color w:val="000000" w:themeColor="text1"/>
                                <w:sz w:val="20"/>
                              </w:rPr>
                            </w:pPr>
                          </w:p>
                        </w:tc>
                        <w:tc>
                          <w:tcPr>
                            <w:tcW w:w="875" w:type="dxa"/>
                            <w:tcBorders>
                              <w:top w:val="single" w:sz="4" w:space="0" w:color="auto"/>
                              <w:left w:val="single" w:sz="4" w:space="0" w:color="auto"/>
                              <w:bottom w:val="single" w:sz="4" w:space="0" w:color="auto"/>
                              <w:right w:val="single" w:sz="4" w:space="0" w:color="auto"/>
                            </w:tcBorders>
                            <w:vAlign w:val="center"/>
                            <w:hideMark/>
                          </w:tcPr>
                          <w:p w14:paraId="1734AE6F" w14:textId="77777777" w:rsidR="00D0734E" w:rsidRPr="004D7B33" w:rsidRDefault="00D0734E">
                            <w:pPr>
                              <w:jc w:val="center"/>
                              <w:rPr>
                                <w:rFonts w:ascii="標楷體" w:eastAsia="標楷體" w:hAnsi="標楷體"/>
                                <w:color w:val="000000" w:themeColor="text1"/>
                                <w:sz w:val="20"/>
                              </w:rPr>
                            </w:pPr>
                            <w:r w:rsidRPr="004D7B33">
                              <w:rPr>
                                <w:rFonts w:ascii="標楷體" w:eastAsia="標楷體" w:hAnsi="標楷體" w:hint="eastAsia"/>
                                <w:color w:val="000000" w:themeColor="text1"/>
                                <w:sz w:val="20"/>
                              </w:rPr>
                              <w:t>排名</w:t>
                            </w:r>
                          </w:p>
                        </w:tc>
                        <w:tc>
                          <w:tcPr>
                            <w:tcW w:w="894" w:type="dxa"/>
                            <w:tcBorders>
                              <w:top w:val="single" w:sz="4" w:space="0" w:color="auto"/>
                              <w:left w:val="single" w:sz="4" w:space="0" w:color="auto"/>
                              <w:bottom w:val="single" w:sz="4" w:space="0" w:color="auto"/>
                              <w:right w:val="single" w:sz="4" w:space="0" w:color="auto"/>
                            </w:tcBorders>
                            <w:vAlign w:val="center"/>
                            <w:hideMark/>
                          </w:tcPr>
                          <w:p w14:paraId="5B1495B0" w14:textId="77777777" w:rsidR="00D0734E" w:rsidRPr="004D7B33" w:rsidRDefault="00D0734E">
                            <w:pPr>
                              <w:jc w:val="center"/>
                              <w:rPr>
                                <w:rFonts w:ascii="標楷體" w:eastAsia="標楷體" w:hAnsi="標楷體"/>
                                <w:color w:val="000000" w:themeColor="text1"/>
                                <w:sz w:val="20"/>
                              </w:rPr>
                            </w:pPr>
                            <w:r w:rsidRPr="004D7B33">
                              <w:rPr>
                                <w:rFonts w:ascii="標楷體" w:eastAsia="標楷體" w:hAnsi="標楷體" w:hint="eastAsia"/>
                                <w:color w:val="000000" w:themeColor="text1"/>
                                <w:sz w:val="20"/>
                              </w:rPr>
                              <w:t>評分</w:t>
                            </w:r>
                          </w:p>
                        </w:tc>
                        <w:tc>
                          <w:tcPr>
                            <w:tcW w:w="875" w:type="dxa"/>
                            <w:tcBorders>
                              <w:top w:val="single" w:sz="4" w:space="0" w:color="auto"/>
                              <w:left w:val="single" w:sz="4" w:space="0" w:color="auto"/>
                              <w:bottom w:val="single" w:sz="4" w:space="0" w:color="auto"/>
                              <w:right w:val="single" w:sz="4" w:space="0" w:color="auto"/>
                            </w:tcBorders>
                            <w:vAlign w:val="center"/>
                            <w:hideMark/>
                          </w:tcPr>
                          <w:p w14:paraId="3FBF7813" w14:textId="77777777" w:rsidR="00D0734E" w:rsidRPr="004D7B33" w:rsidRDefault="00D0734E">
                            <w:pPr>
                              <w:jc w:val="center"/>
                              <w:rPr>
                                <w:rFonts w:ascii="標楷體" w:eastAsia="標楷體" w:hAnsi="標楷體"/>
                                <w:color w:val="000000" w:themeColor="text1"/>
                                <w:sz w:val="20"/>
                              </w:rPr>
                            </w:pPr>
                            <w:r w:rsidRPr="004D7B33">
                              <w:rPr>
                                <w:rFonts w:ascii="標楷體" w:eastAsia="標楷體" w:hAnsi="標楷體" w:hint="eastAsia"/>
                                <w:color w:val="000000" w:themeColor="text1"/>
                                <w:sz w:val="20"/>
                              </w:rPr>
                              <w:t>排名</w:t>
                            </w:r>
                          </w:p>
                        </w:tc>
                        <w:tc>
                          <w:tcPr>
                            <w:tcW w:w="875" w:type="dxa"/>
                            <w:tcBorders>
                              <w:top w:val="single" w:sz="4" w:space="0" w:color="auto"/>
                              <w:left w:val="single" w:sz="4" w:space="0" w:color="auto"/>
                              <w:bottom w:val="single" w:sz="4" w:space="0" w:color="auto"/>
                              <w:right w:val="single" w:sz="4" w:space="0" w:color="auto"/>
                            </w:tcBorders>
                            <w:vAlign w:val="center"/>
                            <w:hideMark/>
                          </w:tcPr>
                          <w:p w14:paraId="2F6E4366" w14:textId="77777777" w:rsidR="00D0734E" w:rsidRPr="004D7B33" w:rsidRDefault="00D0734E">
                            <w:pPr>
                              <w:jc w:val="center"/>
                              <w:rPr>
                                <w:rFonts w:ascii="標楷體" w:eastAsia="標楷體" w:hAnsi="標楷體"/>
                                <w:color w:val="000000" w:themeColor="text1"/>
                                <w:sz w:val="20"/>
                              </w:rPr>
                            </w:pPr>
                            <w:r w:rsidRPr="004D7B33">
                              <w:rPr>
                                <w:rFonts w:ascii="標楷體" w:eastAsia="標楷體" w:hAnsi="標楷體" w:hint="eastAsia"/>
                                <w:color w:val="000000" w:themeColor="text1"/>
                                <w:sz w:val="20"/>
                              </w:rPr>
                              <w:t>評分</w:t>
                            </w:r>
                          </w:p>
                        </w:tc>
                      </w:tr>
                      <w:tr w:rsidR="00D0734E" w:rsidRPr="00141FC0" w14:paraId="580CBE87" w14:textId="77777777" w:rsidTr="00DB74B2">
                        <w:trPr>
                          <w:cantSplit/>
                          <w:trHeight w:hRule="exact" w:val="283"/>
                          <w:jc w:val="center"/>
                        </w:trPr>
                        <w:tc>
                          <w:tcPr>
                            <w:tcW w:w="1077" w:type="dxa"/>
                            <w:tcBorders>
                              <w:top w:val="single" w:sz="4" w:space="0" w:color="auto"/>
                              <w:left w:val="single" w:sz="4" w:space="0" w:color="auto"/>
                              <w:bottom w:val="single" w:sz="4" w:space="0" w:color="auto"/>
                              <w:right w:val="single" w:sz="4" w:space="0" w:color="auto"/>
                            </w:tcBorders>
                            <w:vAlign w:val="center"/>
                            <w:hideMark/>
                          </w:tcPr>
                          <w:p w14:paraId="4368F8C5" w14:textId="77777777" w:rsidR="00D0734E" w:rsidRPr="00E37184" w:rsidRDefault="00D0734E">
                            <w:pPr>
                              <w:jc w:val="center"/>
                              <w:rPr>
                                <w:rFonts w:eastAsia="標楷體"/>
                                <w:color w:val="000000" w:themeColor="text1"/>
                                <w:sz w:val="20"/>
                              </w:rPr>
                            </w:pPr>
                            <w:r w:rsidRPr="00E37184">
                              <w:rPr>
                                <w:rFonts w:eastAsia="標楷體" w:hint="eastAsia"/>
                                <w:color w:val="000000" w:themeColor="text1"/>
                                <w:sz w:val="20"/>
                              </w:rPr>
                              <w:t>臺灣</w:t>
                            </w:r>
                          </w:p>
                        </w:tc>
                        <w:tc>
                          <w:tcPr>
                            <w:tcW w:w="875" w:type="dxa"/>
                            <w:tcBorders>
                              <w:top w:val="single" w:sz="4" w:space="0" w:color="auto"/>
                              <w:left w:val="single" w:sz="4" w:space="0" w:color="auto"/>
                              <w:bottom w:val="single" w:sz="4" w:space="0" w:color="auto"/>
                              <w:right w:val="single" w:sz="4" w:space="0" w:color="auto"/>
                            </w:tcBorders>
                            <w:vAlign w:val="center"/>
                            <w:hideMark/>
                          </w:tcPr>
                          <w:p w14:paraId="2D1C6D71" w14:textId="77777777" w:rsidR="00D0734E" w:rsidRPr="004D7B33" w:rsidRDefault="00D0734E" w:rsidP="002A4E7A">
                            <w:pPr>
                              <w:jc w:val="right"/>
                              <w:rPr>
                                <w:rFonts w:ascii="標楷體" w:eastAsia="標楷體" w:hAnsi="標楷體"/>
                                <w:color w:val="000000" w:themeColor="text1"/>
                                <w:sz w:val="20"/>
                              </w:rPr>
                            </w:pPr>
                            <w:r w:rsidRPr="004D7B33">
                              <w:rPr>
                                <w:rFonts w:ascii="標楷體" w:eastAsia="標楷體" w:hAnsi="標楷體"/>
                                <w:color w:val="000000" w:themeColor="text1"/>
                                <w:sz w:val="20"/>
                              </w:rPr>
                              <w:t>31</w:t>
                            </w:r>
                          </w:p>
                        </w:tc>
                        <w:tc>
                          <w:tcPr>
                            <w:tcW w:w="894" w:type="dxa"/>
                            <w:tcBorders>
                              <w:top w:val="single" w:sz="4" w:space="0" w:color="auto"/>
                              <w:left w:val="single" w:sz="4" w:space="0" w:color="auto"/>
                              <w:bottom w:val="single" w:sz="4" w:space="0" w:color="auto"/>
                              <w:right w:val="single" w:sz="4" w:space="0" w:color="auto"/>
                            </w:tcBorders>
                            <w:vAlign w:val="center"/>
                            <w:hideMark/>
                          </w:tcPr>
                          <w:p w14:paraId="369F53A8" w14:textId="77777777" w:rsidR="00D0734E" w:rsidRPr="004D7B33" w:rsidRDefault="00D0734E" w:rsidP="002A4E7A">
                            <w:pPr>
                              <w:jc w:val="right"/>
                              <w:rPr>
                                <w:rFonts w:ascii="標楷體" w:eastAsia="標楷體" w:hAnsi="標楷體"/>
                                <w:color w:val="000000" w:themeColor="text1"/>
                                <w:sz w:val="20"/>
                              </w:rPr>
                            </w:pPr>
                            <w:r w:rsidRPr="004D7B33">
                              <w:rPr>
                                <w:rFonts w:ascii="標楷體" w:eastAsia="標楷體" w:hAnsi="標楷體"/>
                                <w:color w:val="000000" w:themeColor="text1"/>
                                <w:sz w:val="20"/>
                              </w:rPr>
                              <w:t>64.81</w:t>
                            </w:r>
                          </w:p>
                        </w:tc>
                        <w:tc>
                          <w:tcPr>
                            <w:tcW w:w="875" w:type="dxa"/>
                            <w:tcBorders>
                              <w:top w:val="single" w:sz="4" w:space="0" w:color="auto"/>
                              <w:left w:val="single" w:sz="4" w:space="0" w:color="auto"/>
                              <w:bottom w:val="single" w:sz="4" w:space="0" w:color="auto"/>
                              <w:right w:val="single" w:sz="4" w:space="0" w:color="auto"/>
                            </w:tcBorders>
                            <w:vAlign w:val="center"/>
                            <w:hideMark/>
                          </w:tcPr>
                          <w:p w14:paraId="19591213" w14:textId="77777777" w:rsidR="00D0734E" w:rsidRPr="004D7B33" w:rsidRDefault="00D0734E" w:rsidP="002A4E7A">
                            <w:pPr>
                              <w:jc w:val="right"/>
                              <w:rPr>
                                <w:rFonts w:ascii="標楷體" w:eastAsia="標楷體" w:hAnsi="標楷體"/>
                                <w:color w:val="000000" w:themeColor="text1"/>
                                <w:sz w:val="20"/>
                              </w:rPr>
                            </w:pPr>
                            <w:r w:rsidRPr="004D7B33">
                              <w:rPr>
                                <w:rFonts w:ascii="標楷體" w:eastAsia="標楷體" w:hAnsi="標楷體"/>
                                <w:color w:val="000000" w:themeColor="text1"/>
                                <w:sz w:val="20"/>
                              </w:rPr>
                              <w:t>16</w:t>
                            </w:r>
                          </w:p>
                        </w:tc>
                        <w:tc>
                          <w:tcPr>
                            <w:tcW w:w="875" w:type="dxa"/>
                            <w:tcBorders>
                              <w:top w:val="single" w:sz="4" w:space="0" w:color="auto"/>
                              <w:left w:val="single" w:sz="4" w:space="0" w:color="auto"/>
                              <w:bottom w:val="single" w:sz="4" w:space="0" w:color="auto"/>
                              <w:right w:val="single" w:sz="4" w:space="0" w:color="auto"/>
                            </w:tcBorders>
                            <w:vAlign w:val="center"/>
                            <w:hideMark/>
                          </w:tcPr>
                          <w:p w14:paraId="091725AB" w14:textId="77777777" w:rsidR="00D0734E" w:rsidRPr="004D7B33" w:rsidRDefault="00D0734E" w:rsidP="002A4E7A">
                            <w:pPr>
                              <w:jc w:val="right"/>
                              <w:rPr>
                                <w:rFonts w:ascii="標楷體" w:eastAsia="標楷體" w:hAnsi="標楷體"/>
                                <w:color w:val="000000" w:themeColor="text1"/>
                                <w:sz w:val="20"/>
                              </w:rPr>
                            </w:pPr>
                            <w:r w:rsidRPr="004D7B33">
                              <w:rPr>
                                <w:rFonts w:ascii="標楷體" w:eastAsia="標楷體" w:hAnsi="標楷體"/>
                                <w:color w:val="000000" w:themeColor="text1"/>
                                <w:sz w:val="20"/>
                              </w:rPr>
                              <w:t>22</w:t>
                            </w:r>
                          </w:p>
                        </w:tc>
                      </w:tr>
                      <w:tr w:rsidR="00D0734E" w:rsidRPr="00141FC0" w14:paraId="42BABEAD" w14:textId="77777777" w:rsidTr="00DB74B2">
                        <w:trPr>
                          <w:cantSplit/>
                          <w:trHeight w:hRule="exact" w:val="283"/>
                          <w:jc w:val="center"/>
                        </w:trPr>
                        <w:tc>
                          <w:tcPr>
                            <w:tcW w:w="1077" w:type="dxa"/>
                            <w:tcBorders>
                              <w:top w:val="single" w:sz="4" w:space="0" w:color="auto"/>
                              <w:left w:val="single" w:sz="4" w:space="0" w:color="auto"/>
                              <w:bottom w:val="single" w:sz="4" w:space="0" w:color="auto"/>
                              <w:right w:val="single" w:sz="4" w:space="0" w:color="auto"/>
                            </w:tcBorders>
                            <w:vAlign w:val="center"/>
                            <w:hideMark/>
                          </w:tcPr>
                          <w:p w14:paraId="7BF61DBA" w14:textId="77777777" w:rsidR="00D0734E" w:rsidRPr="00B03892" w:rsidRDefault="00D0734E">
                            <w:pPr>
                              <w:jc w:val="center"/>
                              <w:rPr>
                                <w:rFonts w:eastAsia="標楷體"/>
                                <w:color w:val="000000" w:themeColor="text1"/>
                                <w:sz w:val="20"/>
                              </w:rPr>
                            </w:pPr>
                            <w:r w:rsidRPr="00B03892">
                              <w:rPr>
                                <w:rFonts w:eastAsia="標楷體" w:hint="eastAsia"/>
                                <w:color w:val="000000" w:themeColor="text1"/>
                                <w:sz w:val="20"/>
                              </w:rPr>
                              <w:t>日本</w:t>
                            </w:r>
                          </w:p>
                        </w:tc>
                        <w:tc>
                          <w:tcPr>
                            <w:tcW w:w="875" w:type="dxa"/>
                            <w:tcBorders>
                              <w:top w:val="single" w:sz="4" w:space="0" w:color="auto"/>
                              <w:left w:val="single" w:sz="4" w:space="0" w:color="auto"/>
                              <w:bottom w:val="single" w:sz="4" w:space="0" w:color="auto"/>
                              <w:right w:val="single" w:sz="4" w:space="0" w:color="auto"/>
                            </w:tcBorders>
                            <w:vAlign w:val="center"/>
                            <w:hideMark/>
                          </w:tcPr>
                          <w:p w14:paraId="2BDF5CDC" w14:textId="77777777" w:rsidR="00D0734E" w:rsidRPr="004D7B33" w:rsidRDefault="00D0734E" w:rsidP="002A4E7A">
                            <w:pPr>
                              <w:jc w:val="right"/>
                              <w:rPr>
                                <w:rFonts w:ascii="標楷體" w:eastAsia="標楷體" w:hAnsi="標楷體"/>
                                <w:color w:val="000000" w:themeColor="text1"/>
                                <w:sz w:val="20"/>
                              </w:rPr>
                            </w:pPr>
                            <w:r w:rsidRPr="004D7B33">
                              <w:rPr>
                                <w:rFonts w:ascii="標楷體" w:eastAsia="標楷體" w:hAnsi="標楷體"/>
                                <w:color w:val="000000" w:themeColor="text1"/>
                                <w:sz w:val="20"/>
                              </w:rPr>
                              <w:t>14</w:t>
                            </w:r>
                          </w:p>
                        </w:tc>
                        <w:tc>
                          <w:tcPr>
                            <w:tcW w:w="894" w:type="dxa"/>
                            <w:tcBorders>
                              <w:top w:val="single" w:sz="4" w:space="0" w:color="auto"/>
                              <w:left w:val="single" w:sz="4" w:space="0" w:color="auto"/>
                              <w:bottom w:val="single" w:sz="4" w:space="0" w:color="auto"/>
                              <w:right w:val="single" w:sz="4" w:space="0" w:color="auto"/>
                            </w:tcBorders>
                            <w:vAlign w:val="center"/>
                            <w:hideMark/>
                          </w:tcPr>
                          <w:p w14:paraId="32FA3A2A" w14:textId="77777777" w:rsidR="00D0734E" w:rsidRPr="004D7B33" w:rsidRDefault="00D0734E" w:rsidP="002A4E7A">
                            <w:pPr>
                              <w:jc w:val="right"/>
                              <w:rPr>
                                <w:rFonts w:ascii="標楷體" w:eastAsia="標楷體" w:hAnsi="標楷體"/>
                                <w:color w:val="000000" w:themeColor="text1"/>
                                <w:sz w:val="20"/>
                              </w:rPr>
                            </w:pPr>
                            <w:r w:rsidRPr="004D7B33">
                              <w:rPr>
                                <w:rFonts w:ascii="標楷體" w:eastAsia="標楷體" w:hAnsi="標楷體"/>
                                <w:color w:val="000000" w:themeColor="text1"/>
                                <w:sz w:val="20"/>
                              </w:rPr>
                              <w:t>72.24</w:t>
                            </w:r>
                          </w:p>
                        </w:tc>
                        <w:tc>
                          <w:tcPr>
                            <w:tcW w:w="875" w:type="dxa"/>
                            <w:tcBorders>
                              <w:top w:val="single" w:sz="4" w:space="0" w:color="auto"/>
                              <w:left w:val="single" w:sz="4" w:space="0" w:color="auto"/>
                              <w:bottom w:val="single" w:sz="4" w:space="0" w:color="auto"/>
                              <w:right w:val="single" w:sz="4" w:space="0" w:color="auto"/>
                            </w:tcBorders>
                            <w:vAlign w:val="center"/>
                            <w:hideMark/>
                          </w:tcPr>
                          <w:p w14:paraId="449639B8" w14:textId="77777777" w:rsidR="00D0734E" w:rsidRPr="004D7B33" w:rsidRDefault="00D0734E" w:rsidP="002A4E7A">
                            <w:pPr>
                              <w:jc w:val="right"/>
                              <w:rPr>
                                <w:rFonts w:ascii="標楷體" w:eastAsia="標楷體" w:hAnsi="標楷體"/>
                                <w:color w:val="000000" w:themeColor="text1"/>
                                <w:sz w:val="20"/>
                              </w:rPr>
                            </w:pPr>
                            <w:r w:rsidRPr="004D7B33">
                              <w:rPr>
                                <w:rFonts w:ascii="標楷體" w:eastAsia="標楷體" w:hAnsi="標楷體"/>
                                <w:color w:val="000000" w:themeColor="text1"/>
                                <w:sz w:val="20"/>
                              </w:rPr>
                              <w:t>11</w:t>
                            </w:r>
                          </w:p>
                        </w:tc>
                        <w:tc>
                          <w:tcPr>
                            <w:tcW w:w="875" w:type="dxa"/>
                            <w:tcBorders>
                              <w:top w:val="single" w:sz="4" w:space="0" w:color="auto"/>
                              <w:left w:val="single" w:sz="4" w:space="0" w:color="auto"/>
                              <w:bottom w:val="single" w:sz="4" w:space="0" w:color="auto"/>
                              <w:right w:val="single" w:sz="4" w:space="0" w:color="auto"/>
                            </w:tcBorders>
                            <w:vAlign w:val="center"/>
                            <w:hideMark/>
                          </w:tcPr>
                          <w:p w14:paraId="5231273A" w14:textId="77777777" w:rsidR="00D0734E" w:rsidRPr="004D7B33" w:rsidRDefault="00D0734E" w:rsidP="002A4E7A">
                            <w:pPr>
                              <w:jc w:val="right"/>
                              <w:rPr>
                                <w:rFonts w:ascii="標楷體" w:eastAsia="標楷體" w:hAnsi="標楷體"/>
                                <w:color w:val="000000" w:themeColor="text1"/>
                                <w:sz w:val="20"/>
                              </w:rPr>
                            </w:pPr>
                            <w:r w:rsidRPr="004D7B33">
                              <w:rPr>
                                <w:rFonts w:ascii="標楷體" w:eastAsia="標楷體" w:hAnsi="標楷體"/>
                                <w:color w:val="000000" w:themeColor="text1"/>
                                <w:sz w:val="20"/>
                              </w:rPr>
                              <w:t>25</w:t>
                            </w:r>
                          </w:p>
                        </w:tc>
                      </w:tr>
                      <w:tr w:rsidR="00D0734E" w:rsidRPr="00141FC0" w14:paraId="5264EE12" w14:textId="77777777" w:rsidTr="00DB74B2">
                        <w:trPr>
                          <w:cantSplit/>
                          <w:trHeight w:hRule="exact" w:val="283"/>
                          <w:jc w:val="center"/>
                        </w:trPr>
                        <w:tc>
                          <w:tcPr>
                            <w:tcW w:w="1077" w:type="dxa"/>
                            <w:tcBorders>
                              <w:top w:val="single" w:sz="4" w:space="0" w:color="auto"/>
                              <w:left w:val="single" w:sz="4" w:space="0" w:color="auto"/>
                              <w:bottom w:val="single" w:sz="4" w:space="0" w:color="auto"/>
                              <w:right w:val="single" w:sz="4" w:space="0" w:color="auto"/>
                            </w:tcBorders>
                            <w:vAlign w:val="center"/>
                            <w:hideMark/>
                          </w:tcPr>
                          <w:p w14:paraId="1131CE30" w14:textId="77777777" w:rsidR="00D0734E" w:rsidRPr="00B03892" w:rsidRDefault="00D0734E">
                            <w:pPr>
                              <w:jc w:val="center"/>
                              <w:rPr>
                                <w:rFonts w:eastAsia="標楷體"/>
                                <w:color w:val="000000" w:themeColor="text1"/>
                                <w:sz w:val="20"/>
                              </w:rPr>
                            </w:pPr>
                            <w:r w:rsidRPr="00B03892">
                              <w:rPr>
                                <w:rFonts w:eastAsia="標楷體" w:hint="eastAsia"/>
                                <w:color w:val="000000" w:themeColor="text1"/>
                                <w:sz w:val="20"/>
                              </w:rPr>
                              <w:t>南韓</w:t>
                            </w:r>
                          </w:p>
                        </w:tc>
                        <w:tc>
                          <w:tcPr>
                            <w:tcW w:w="875" w:type="dxa"/>
                            <w:tcBorders>
                              <w:top w:val="single" w:sz="4" w:space="0" w:color="auto"/>
                              <w:left w:val="single" w:sz="4" w:space="0" w:color="auto"/>
                              <w:bottom w:val="single" w:sz="4" w:space="0" w:color="auto"/>
                              <w:right w:val="single" w:sz="4" w:space="0" w:color="auto"/>
                            </w:tcBorders>
                            <w:vAlign w:val="center"/>
                            <w:hideMark/>
                          </w:tcPr>
                          <w:p w14:paraId="3EBFCB06" w14:textId="77777777" w:rsidR="00D0734E" w:rsidRPr="004D7B33" w:rsidRDefault="00D0734E" w:rsidP="002A4E7A">
                            <w:pPr>
                              <w:jc w:val="right"/>
                              <w:rPr>
                                <w:rFonts w:ascii="標楷體" w:eastAsia="標楷體" w:hAnsi="標楷體"/>
                                <w:color w:val="000000" w:themeColor="text1"/>
                                <w:sz w:val="20"/>
                              </w:rPr>
                            </w:pPr>
                            <w:r w:rsidRPr="004D7B33">
                              <w:rPr>
                                <w:rFonts w:ascii="標楷體" w:eastAsia="標楷體" w:hAnsi="標楷體"/>
                                <w:color w:val="000000" w:themeColor="text1"/>
                                <w:sz w:val="20"/>
                              </w:rPr>
                              <w:t>5</w:t>
                            </w:r>
                          </w:p>
                        </w:tc>
                        <w:tc>
                          <w:tcPr>
                            <w:tcW w:w="894" w:type="dxa"/>
                            <w:tcBorders>
                              <w:top w:val="single" w:sz="4" w:space="0" w:color="auto"/>
                              <w:left w:val="single" w:sz="4" w:space="0" w:color="auto"/>
                              <w:bottom w:val="single" w:sz="4" w:space="0" w:color="auto"/>
                              <w:right w:val="single" w:sz="4" w:space="0" w:color="auto"/>
                            </w:tcBorders>
                            <w:vAlign w:val="center"/>
                            <w:hideMark/>
                          </w:tcPr>
                          <w:p w14:paraId="5EDC78DF" w14:textId="77777777" w:rsidR="00D0734E" w:rsidRPr="004D7B33" w:rsidRDefault="00D0734E" w:rsidP="002A4E7A">
                            <w:pPr>
                              <w:jc w:val="right"/>
                              <w:rPr>
                                <w:rFonts w:ascii="標楷體" w:eastAsia="標楷體" w:hAnsi="標楷體"/>
                                <w:color w:val="000000" w:themeColor="text1"/>
                                <w:sz w:val="20"/>
                              </w:rPr>
                            </w:pPr>
                            <w:r w:rsidRPr="004D7B33">
                              <w:rPr>
                                <w:rFonts w:ascii="標楷體" w:eastAsia="標楷體" w:hAnsi="標楷體"/>
                                <w:color w:val="000000" w:themeColor="text1"/>
                                <w:sz w:val="20"/>
                              </w:rPr>
                              <w:t>76.89</w:t>
                            </w:r>
                          </w:p>
                        </w:tc>
                        <w:tc>
                          <w:tcPr>
                            <w:tcW w:w="875" w:type="dxa"/>
                            <w:tcBorders>
                              <w:top w:val="single" w:sz="4" w:space="0" w:color="auto"/>
                              <w:left w:val="single" w:sz="4" w:space="0" w:color="auto"/>
                              <w:bottom w:val="single" w:sz="4" w:space="0" w:color="auto"/>
                              <w:right w:val="single" w:sz="4" w:space="0" w:color="auto"/>
                            </w:tcBorders>
                            <w:vAlign w:val="center"/>
                            <w:hideMark/>
                          </w:tcPr>
                          <w:p w14:paraId="4B15FF18" w14:textId="77777777" w:rsidR="00D0734E" w:rsidRPr="004D7B33" w:rsidRDefault="00D0734E" w:rsidP="002A4E7A">
                            <w:pPr>
                              <w:jc w:val="right"/>
                              <w:rPr>
                                <w:rFonts w:ascii="標楷體" w:eastAsia="標楷體" w:hAnsi="標楷體"/>
                                <w:color w:val="000000" w:themeColor="text1"/>
                                <w:sz w:val="20"/>
                              </w:rPr>
                            </w:pPr>
                            <w:r w:rsidRPr="004D7B33">
                              <w:rPr>
                                <w:rFonts w:ascii="標楷體" w:eastAsia="標楷體" w:hAnsi="標楷體"/>
                                <w:color w:val="000000" w:themeColor="text1"/>
                                <w:sz w:val="20"/>
                              </w:rPr>
                              <w:t>5</w:t>
                            </w:r>
                          </w:p>
                        </w:tc>
                        <w:tc>
                          <w:tcPr>
                            <w:tcW w:w="875" w:type="dxa"/>
                            <w:tcBorders>
                              <w:top w:val="single" w:sz="4" w:space="0" w:color="auto"/>
                              <w:left w:val="single" w:sz="4" w:space="0" w:color="auto"/>
                              <w:bottom w:val="single" w:sz="4" w:space="0" w:color="auto"/>
                              <w:right w:val="single" w:sz="4" w:space="0" w:color="auto"/>
                            </w:tcBorders>
                            <w:vAlign w:val="center"/>
                            <w:hideMark/>
                          </w:tcPr>
                          <w:p w14:paraId="25E80DC4" w14:textId="77777777" w:rsidR="00D0734E" w:rsidRPr="004D7B33" w:rsidRDefault="00D0734E" w:rsidP="002A4E7A">
                            <w:pPr>
                              <w:jc w:val="right"/>
                              <w:rPr>
                                <w:rFonts w:ascii="標楷體" w:eastAsia="標楷體" w:hAnsi="標楷體"/>
                                <w:color w:val="000000" w:themeColor="text1"/>
                                <w:sz w:val="20"/>
                              </w:rPr>
                            </w:pPr>
                            <w:r w:rsidRPr="004D7B33">
                              <w:rPr>
                                <w:rFonts w:ascii="標楷體" w:eastAsia="標楷體" w:hAnsi="標楷體"/>
                                <w:color w:val="000000" w:themeColor="text1"/>
                                <w:sz w:val="20"/>
                              </w:rPr>
                              <w:t>36</w:t>
                            </w:r>
                          </w:p>
                        </w:tc>
                      </w:tr>
                      <w:tr w:rsidR="00D0734E" w:rsidRPr="00141FC0" w14:paraId="44C2D335" w14:textId="77777777" w:rsidTr="00DB74B2">
                        <w:trPr>
                          <w:cantSplit/>
                          <w:trHeight w:hRule="exact" w:val="283"/>
                          <w:jc w:val="center"/>
                        </w:trPr>
                        <w:tc>
                          <w:tcPr>
                            <w:tcW w:w="1077" w:type="dxa"/>
                            <w:tcBorders>
                              <w:top w:val="single" w:sz="4" w:space="0" w:color="auto"/>
                              <w:left w:val="single" w:sz="4" w:space="0" w:color="auto"/>
                              <w:bottom w:val="single" w:sz="4" w:space="0" w:color="auto"/>
                              <w:right w:val="single" w:sz="4" w:space="0" w:color="auto"/>
                            </w:tcBorders>
                            <w:vAlign w:val="center"/>
                            <w:hideMark/>
                          </w:tcPr>
                          <w:p w14:paraId="050E0887" w14:textId="77777777" w:rsidR="00D0734E" w:rsidRPr="00B03892" w:rsidRDefault="00D0734E">
                            <w:pPr>
                              <w:jc w:val="center"/>
                              <w:rPr>
                                <w:rFonts w:eastAsia="標楷體"/>
                                <w:color w:val="000000" w:themeColor="text1"/>
                                <w:sz w:val="20"/>
                              </w:rPr>
                            </w:pPr>
                            <w:r w:rsidRPr="00B03892">
                              <w:rPr>
                                <w:rFonts w:eastAsia="標楷體" w:hint="eastAsia"/>
                                <w:color w:val="000000" w:themeColor="text1"/>
                                <w:sz w:val="20"/>
                              </w:rPr>
                              <w:t>新加坡</w:t>
                            </w:r>
                          </w:p>
                        </w:tc>
                        <w:tc>
                          <w:tcPr>
                            <w:tcW w:w="875" w:type="dxa"/>
                            <w:tcBorders>
                              <w:top w:val="single" w:sz="4" w:space="0" w:color="auto"/>
                              <w:left w:val="single" w:sz="4" w:space="0" w:color="auto"/>
                              <w:bottom w:val="single" w:sz="4" w:space="0" w:color="auto"/>
                              <w:right w:val="single" w:sz="4" w:space="0" w:color="auto"/>
                            </w:tcBorders>
                            <w:vAlign w:val="center"/>
                            <w:hideMark/>
                          </w:tcPr>
                          <w:p w14:paraId="0669CA4F" w14:textId="77777777" w:rsidR="00D0734E" w:rsidRPr="004D7B33" w:rsidRDefault="00D0734E" w:rsidP="002A4E7A">
                            <w:pPr>
                              <w:jc w:val="right"/>
                              <w:rPr>
                                <w:rFonts w:ascii="標楷體" w:eastAsia="標楷體" w:hAnsi="標楷體"/>
                                <w:color w:val="000000" w:themeColor="text1"/>
                                <w:sz w:val="20"/>
                              </w:rPr>
                            </w:pPr>
                            <w:r w:rsidRPr="004D7B33">
                              <w:rPr>
                                <w:rFonts w:ascii="標楷體" w:eastAsia="標楷體" w:hAnsi="標楷體"/>
                                <w:color w:val="000000" w:themeColor="text1"/>
                                <w:sz w:val="20"/>
                              </w:rPr>
                              <w:t>7</w:t>
                            </w:r>
                          </w:p>
                        </w:tc>
                        <w:tc>
                          <w:tcPr>
                            <w:tcW w:w="894" w:type="dxa"/>
                            <w:tcBorders>
                              <w:top w:val="single" w:sz="4" w:space="0" w:color="auto"/>
                              <w:left w:val="single" w:sz="4" w:space="0" w:color="auto"/>
                              <w:bottom w:val="single" w:sz="4" w:space="0" w:color="auto"/>
                              <w:right w:val="single" w:sz="4" w:space="0" w:color="auto"/>
                            </w:tcBorders>
                            <w:vAlign w:val="center"/>
                            <w:hideMark/>
                          </w:tcPr>
                          <w:p w14:paraId="2382F312" w14:textId="77777777" w:rsidR="00D0734E" w:rsidRPr="004D7B33" w:rsidRDefault="00D0734E" w:rsidP="002A4E7A">
                            <w:pPr>
                              <w:jc w:val="right"/>
                              <w:rPr>
                                <w:rFonts w:ascii="標楷體" w:eastAsia="標楷體" w:hAnsi="標楷體"/>
                                <w:color w:val="000000" w:themeColor="text1"/>
                                <w:sz w:val="20"/>
                              </w:rPr>
                            </w:pPr>
                            <w:r w:rsidRPr="004D7B33">
                              <w:rPr>
                                <w:rFonts w:ascii="標楷體" w:eastAsia="標楷體" w:hAnsi="標楷體"/>
                                <w:color w:val="000000" w:themeColor="text1"/>
                                <w:sz w:val="20"/>
                              </w:rPr>
                              <w:t>76.42</w:t>
                            </w:r>
                          </w:p>
                        </w:tc>
                        <w:tc>
                          <w:tcPr>
                            <w:tcW w:w="875" w:type="dxa"/>
                            <w:tcBorders>
                              <w:top w:val="single" w:sz="4" w:space="0" w:color="auto"/>
                              <w:left w:val="single" w:sz="4" w:space="0" w:color="auto"/>
                              <w:bottom w:val="single" w:sz="4" w:space="0" w:color="auto"/>
                              <w:right w:val="single" w:sz="4" w:space="0" w:color="auto"/>
                            </w:tcBorders>
                            <w:vAlign w:val="center"/>
                            <w:hideMark/>
                          </w:tcPr>
                          <w:p w14:paraId="71B3C01E" w14:textId="77777777" w:rsidR="00D0734E" w:rsidRPr="004D7B33" w:rsidRDefault="00D0734E" w:rsidP="002A4E7A">
                            <w:pPr>
                              <w:jc w:val="right"/>
                              <w:rPr>
                                <w:rFonts w:ascii="標楷體" w:eastAsia="標楷體" w:hAnsi="標楷體"/>
                                <w:color w:val="000000" w:themeColor="text1"/>
                                <w:sz w:val="20"/>
                              </w:rPr>
                            </w:pPr>
                            <w:r w:rsidRPr="004D7B33">
                              <w:rPr>
                                <w:rFonts w:ascii="標楷體" w:eastAsia="標楷體" w:hAnsi="標楷體"/>
                                <w:color w:val="000000" w:themeColor="text1"/>
                                <w:sz w:val="20"/>
                              </w:rPr>
                              <w:t>3</w:t>
                            </w:r>
                          </w:p>
                        </w:tc>
                        <w:tc>
                          <w:tcPr>
                            <w:tcW w:w="875" w:type="dxa"/>
                            <w:tcBorders>
                              <w:top w:val="single" w:sz="4" w:space="0" w:color="auto"/>
                              <w:left w:val="single" w:sz="4" w:space="0" w:color="auto"/>
                              <w:bottom w:val="single" w:sz="4" w:space="0" w:color="auto"/>
                              <w:right w:val="single" w:sz="4" w:space="0" w:color="auto"/>
                            </w:tcBorders>
                            <w:vAlign w:val="center"/>
                            <w:hideMark/>
                          </w:tcPr>
                          <w:p w14:paraId="17DE4326" w14:textId="77777777" w:rsidR="00D0734E" w:rsidRPr="004D7B33" w:rsidRDefault="00D0734E" w:rsidP="002A4E7A">
                            <w:pPr>
                              <w:jc w:val="right"/>
                              <w:rPr>
                                <w:rFonts w:ascii="標楷體" w:eastAsia="標楷體" w:hAnsi="標楷體"/>
                                <w:color w:val="000000" w:themeColor="text1"/>
                                <w:sz w:val="20"/>
                              </w:rPr>
                            </w:pPr>
                            <w:r w:rsidRPr="004D7B33">
                              <w:rPr>
                                <w:rFonts w:ascii="標楷體" w:eastAsia="標楷體" w:hAnsi="標楷體"/>
                                <w:color w:val="000000" w:themeColor="text1"/>
                                <w:sz w:val="20"/>
                              </w:rPr>
                              <w:t>40</w:t>
                            </w:r>
                          </w:p>
                        </w:tc>
                      </w:tr>
                    </w:tbl>
                    <w:p w14:paraId="012D8042" w14:textId="77777777" w:rsidR="00D0734E" w:rsidRPr="004D7B33" w:rsidRDefault="00D0734E" w:rsidP="00DB74B2">
                      <w:pPr>
                        <w:spacing w:line="240" w:lineRule="exact"/>
                        <w:ind w:leftChars="-10" w:left="336" w:hangingChars="200" w:hanging="360"/>
                        <w:rPr>
                          <w:rFonts w:ascii="標楷體" w:eastAsia="標楷體" w:hAnsi="標楷體"/>
                          <w:color w:val="000000" w:themeColor="text1"/>
                          <w:sz w:val="18"/>
                          <w:szCs w:val="18"/>
                        </w:rPr>
                      </w:pPr>
                      <w:r>
                        <w:rPr>
                          <w:rFonts w:eastAsia="標楷體" w:hint="eastAsia"/>
                          <w:color w:val="000000" w:themeColor="text1"/>
                          <w:sz w:val="18"/>
                          <w:szCs w:val="18"/>
                        </w:rPr>
                        <w:t>註：</w:t>
                      </w:r>
                      <w:r w:rsidRPr="004D7B33">
                        <w:rPr>
                          <w:rFonts w:ascii="標楷體" w:eastAsia="標楷體" w:hAnsi="標楷體" w:hint="eastAsia"/>
                          <w:color w:val="000000" w:themeColor="text1"/>
                          <w:sz w:val="18"/>
                          <w:szCs w:val="18"/>
                        </w:rPr>
                        <w:t>1</w:t>
                      </w:r>
                      <w:r w:rsidRPr="004D7B33">
                        <w:rPr>
                          <w:rFonts w:ascii="標楷體" w:eastAsia="標楷體" w:hAnsi="標楷體"/>
                          <w:color w:val="000000" w:themeColor="text1"/>
                          <w:sz w:val="18"/>
                          <w:szCs w:val="18"/>
                        </w:rPr>
                        <w:t>.評分滿分為100分</w:t>
                      </w:r>
                      <w:r w:rsidRPr="004D7B33">
                        <w:rPr>
                          <w:rFonts w:ascii="標楷體" w:eastAsia="標楷體" w:hAnsi="標楷體" w:hint="eastAsia"/>
                          <w:color w:val="000000" w:themeColor="text1"/>
                          <w:sz w:val="18"/>
                          <w:szCs w:val="18"/>
                        </w:rPr>
                        <w:t>。</w:t>
                      </w:r>
                    </w:p>
                    <w:p w14:paraId="499E1BF3" w14:textId="77777777" w:rsidR="00D0734E" w:rsidRPr="00DB74B2" w:rsidRDefault="00D0734E" w:rsidP="00DB74B2">
                      <w:pPr>
                        <w:spacing w:line="240" w:lineRule="exact"/>
                        <w:ind w:leftChars="27" w:left="65" w:firstLineChars="150" w:firstLine="270"/>
                        <w:jc w:val="both"/>
                        <w:rPr>
                          <w:rFonts w:ascii="標楷體" w:eastAsia="標楷體" w:hAnsi="標楷體"/>
                          <w:color w:val="000000" w:themeColor="text1"/>
                          <w:spacing w:val="-6"/>
                          <w:sz w:val="18"/>
                          <w:szCs w:val="18"/>
                        </w:rPr>
                      </w:pPr>
                      <w:r w:rsidRPr="004D7B33">
                        <w:rPr>
                          <w:rFonts w:ascii="標楷體" w:eastAsia="標楷體" w:hAnsi="標楷體"/>
                          <w:color w:val="000000" w:themeColor="text1"/>
                          <w:sz w:val="18"/>
                          <w:szCs w:val="18"/>
                        </w:rPr>
                        <w:t>2.</w:t>
                      </w:r>
                      <w:r w:rsidRPr="00DB74B2">
                        <w:rPr>
                          <w:rFonts w:ascii="標楷體" w:eastAsia="標楷體" w:hAnsi="標楷體"/>
                          <w:color w:val="000000" w:themeColor="text1"/>
                          <w:spacing w:val="-6"/>
                          <w:sz w:val="18"/>
                          <w:szCs w:val="18"/>
                        </w:rPr>
                        <w:t>資料來源</w:t>
                      </w:r>
                      <w:r w:rsidRPr="00DB74B2">
                        <w:rPr>
                          <w:rFonts w:ascii="標楷體" w:eastAsia="標楷體" w:hAnsi="標楷體" w:hint="eastAsia"/>
                          <w:color w:val="000000" w:themeColor="text1"/>
                          <w:spacing w:val="-6"/>
                          <w:sz w:val="18"/>
                          <w:szCs w:val="18"/>
                        </w:rPr>
                        <w:t>：整理自</w:t>
                      </w:r>
                      <w:r w:rsidRPr="00DB74B2">
                        <w:rPr>
                          <w:rFonts w:ascii="標楷體" w:eastAsia="標楷體" w:hAnsi="標楷體"/>
                          <w:color w:val="000000" w:themeColor="text1"/>
                          <w:spacing w:val="-6"/>
                          <w:sz w:val="18"/>
                          <w:szCs w:val="18"/>
                        </w:rPr>
                        <w:t>2025</w:t>
                      </w:r>
                      <w:r w:rsidRPr="00DB74B2">
                        <w:rPr>
                          <w:rFonts w:ascii="標楷體" w:eastAsia="標楷體" w:hAnsi="標楷體" w:hint="eastAsia"/>
                          <w:color w:val="000000" w:themeColor="text1"/>
                          <w:spacing w:val="-6"/>
                          <w:sz w:val="18"/>
                          <w:szCs w:val="18"/>
                        </w:rPr>
                        <w:t>年</w:t>
                      </w:r>
                      <w:r w:rsidRPr="00DB74B2">
                        <w:rPr>
                          <w:rFonts w:ascii="標楷體" w:eastAsia="標楷體" w:hAnsi="標楷體"/>
                          <w:color w:val="000000" w:themeColor="text1"/>
                          <w:spacing w:val="-6"/>
                          <w:sz w:val="18"/>
                          <w:szCs w:val="18"/>
                        </w:rPr>
                        <w:t>GARI</w:t>
                      </w:r>
                      <w:r w:rsidRPr="00DB74B2">
                        <w:rPr>
                          <w:rFonts w:ascii="標楷體" w:eastAsia="標楷體" w:hAnsi="標楷體" w:hint="eastAsia"/>
                          <w:color w:val="000000" w:themeColor="text1"/>
                          <w:spacing w:val="-6"/>
                          <w:sz w:val="18"/>
                          <w:szCs w:val="18"/>
                        </w:rPr>
                        <w:t>及</w:t>
                      </w:r>
                      <w:r w:rsidRPr="00DB74B2">
                        <w:rPr>
                          <w:rFonts w:ascii="標楷體" w:eastAsia="標楷體" w:hAnsi="標楷體"/>
                          <w:color w:val="000000" w:themeColor="text1"/>
                          <w:spacing w:val="-6"/>
                          <w:sz w:val="18"/>
                          <w:szCs w:val="18"/>
                        </w:rPr>
                        <w:t>GAII</w:t>
                      </w:r>
                      <w:r w:rsidRPr="00DB74B2">
                        <w:rPr>
                          <w:rFonts w:ascii="標楷體" w:eastAsia="標楷體" w:hAnsi="標楷體" w:hint="eastAsia"/>
                          <w:color w:val="000000" w:themeColor="text1"/>
                          <w:spacing w:val="-6"/>
                          <w:sz w:val="18"/>
                          <w:szCs w:val="18"/>
                        </w:rPr>
                        <w:t>指標評比資料。</w:t>
                      </w:r>
                    </w:p>
                  </w:txbxContent>
                </v:textbox>
                <w10:wrap type="square" anchorx="margin" anchory="margin"/>
              </v:shape>
            </w:pict>
          </mc:Fallback>
        </mc:AlternateContent>
      </w:r>
      <w:r w:rsidRPr="006346A1">
        <w:rPr>
          <w:rFonts w:ascii="標楷體" w:eastAsia="標楷體" w:hAnsi="標楷體"/>
          <w:b/>
        </w:rPr>
        <w:t>8.</w:t>
      </w:r>
      <w:r w:rsidRPr="006346A1">
        <w:rPr>
          <w:rFonts w:ascii="標楷體" w:eastAsia="標楷體" w:hAnsi="標楷體" w:hint="eastAsia"/>
          <w:b/>
        </w:rPr>
        <w:t xml:space="preserve">　我國AI發展於硬體製造具有領先優勢，惟於開發能力、人才及商業生態系等面向之發展仍待提升：</w:t>
      </w:r>
      <w:r w:rsidRPr="006346A1">
        <w:rPr>
          <w:rFonts w:ascii="標楷體" w:eastAsia="標楷體" w:hAnsi="標楷體" w:hint="eastAsia"/>
          <w:bCs/>
        </w:rPr>
        <w:t>據英國智庫牛津洞察（Oxford Insights</w:t>
      </w:r>
      <w:r w:rsidRPr="006346A1">
        <w:rPr>
          <w:rFonts w:ascii="標楷體" w:eastAsia="標楷體" w:hAnsi="標楷體"/>
          <w:bCs/>
        </w:rPr>
        <w:t>）</w:t>
      </w:r>
      <w:r w:rsidRPr="006346A1">
        <w:rPr>
          <w:rFonts w:ascii="標楷體" w:eastAsia="標楷體" w:hAnsi="標楷體" w:hint="eastAsia"/>
          <w:bCs/>
        </w:rPr>
        <w:t>2025年12月發布之2025年「政府AI準備度指標」（Government AI Readiness Index, GARI）報告，我國綜合評比為全球排名第31名，1</w:t>
      </w:r>
      <w:r w:rsidRPr="006346A1">
        <w:rPr>
          <w:rFonts w:ascii="標楷體" w:eastAsia="標楷體" w:hAnsi="標楷體"/>
          <w:bCs/>
        </w:rPr>
        <w:t>4</w:t>
      </w:r>
      <w:r w:rsidRPr="006346A1">
        <w:rPr>
          <w:rFonts w:ascii="標楷體" w:eastAsia="標楷體" w:hAnsi="標楷體" w:hint="eastAsia"/>
          <w:bCs/>
        </w:rPr>
        <w:t>個評比維度中，以安全</w:t>
      </w:r>
      <w:proofErr w:type="gramStart"/>
      <w:r w:rsidRPr="006346A1">
        <w:rPr>
          <w:rFonts w:ascii="標楷體" w:eastAsia="標楷體" w:hAnsi="標楷體" w:hint="eastAsia"/>
          <w:bCs/>
        </w:rPr>
        <w:t>與資安保障</w:t>
      </w:r>
      <w:proofErr w:type="gramEnd"/>
      <w:r w:rsidRPr="006346A1">
        <w:rPr>
          <w:rFonts w:ascii="標楷體" w:eastAsia="標楷體" w:hAnsi="標楷體" w:hint="eastAsia"/>
          <w:bCs/>
        </w:rPr>
        <w:t>得分94.39分最高；評比較低之3個維度分別為運算能力（22.2分）、AI產業成熟度（38.76分）及社會轉型程度（55.76分），14個維度之得分變異係數為28.68％，顯示我國整體AI發展尚未均衡。另英國Tortoise Media公司2025年12月發布之2025年「全球AI指標」（Global AI Index,　GAII）報告，我國綜合評比為全球排名第16名，</w:t>
      </w:r>
      <w:r w:rsidRPr="006346A1">
        <w:rPr>
          <w:rFonts w:ascii="標楷體" w:eastAsia="標楷體" w:hAnsi="標楷體"/>
          <w:bCs/>
        </w:rPr>
        <w:t>7</w:t>
      </w:r>
      <w:r w:rsidRPr="006346A1">
        <w:rPr>
          <w:rFonts w:ascii="標楷體" w:eastAsia="標楷體" w:hAnsi="標楷體" w:hint="eastAsia"/>
          <w:bCs/>
        </w:rPr>
        <w:t>個評比維度中，以政府策略得分71分最高，評比較低之3個維度分別為開發能力（1分）、人才（6分）及商業生態系（9分），7個維度之得分變異係數高達96.10％，</w:t>
      </w:r>
      <w:proofErr w:type="gramStart"/>
      <w:r w:rsidRPr="006346A1">
        <w:rPr>
          <w:rFonts w:ascii="標楷體" w:eastAsia="標楷體" w:hAnsi="標楷體" w:hint="eastAsia"/>
          <w:bCs/>
        </w:rPr>
        <w:t>顯示各維度</w:t>
      </w:r>
      <w:proofErr w:type="gramEnd"/>
      <w:r w:rsidRPr="006346A1">
        <w:rPr>
          <w:rFonts w:ascii="標楷體" w:eastAsia="標楷體" w:hAnsi="標楷體" w:hint="eastAsia"/>
          <w:bCs/>
        </w:rPr>
        <w:t>間存有顯著差異。又與鄰近國家日本、南韓及新加坡相較，我國2025年GARI與GAII指標排名均落後於上開國家（表</w:t>
      </w:r>
      <w:r w:rsidR="00A0197A" w:rsidRPr="006346A1">
        <w:rPr>
          <w:rFonts w:ascii="標楷體" w:eastAsia="標楷體" w:hAnsi="標楷體" w:hint="eastAsia"/>
          <w:bCs/>
        </w:rPr>
        <w:t>2</w:t>
      </w:r>
      <w:r w:rsidR="00996175" w:rsidRPr="006346A1">
        <w:rPr>
          <w:rFonts w:ascii="標楷體" w:eastAsia="標楷體" w:hAnsi="標楷體" w:hint="eastAsia"/>
          <w:bCs/>
        </w:rPr>
        <w:t>4</w:t>
      </w:r>
      <w:r w:rsidRPr="006346A1">
        <w:rPr>
          <w:rFonts w:ascii="標楷體" w:eastAsia="標楷體" w:hAnsi="標楷體" w:hint="eastAsia"/>
          <w:bCs/>
        </w:rPr>
        <w:t>）。另據財團法人人工智慧科技基金會發布之「2026台灣重點產業AI化政策建言」與「台灣可信任與韌性AI白皮書」，剖析我國AI發展上之結構性弱點與風險，報告指出我國擁有強大之硬體製造優勢（如半導體），惟於AI應用、資料治理、人才策略及基礎設施韌性上仍有不足。經函請行政院督導權責機關對</w:t>
      </w:r>
      <w:r w:rsidRPr="006346A1">
        <w:rPr>
          <w:rFonts w:ascii="標楷體" w:eastAsia="標楷體" w:hAnsi="標楷體" w:hint="eastAsia"/>
          <w:bCs/>
        </w:rPr>
        <w:lastRenderedPageBreak/>
        <w:t>於我國AI軟硬體發展失衡問題，以及AI應用、資料治理、人才培育及基礎設施等面向所遭遇之挑戰，</w:t>
      </w:r>
      <w:proofErr w:type="gramStart"/>
      <w:r w:rsidRPr="006346A1">
        <w:rPr>
          <w:rFonts w:ascii="標楷體" w:eastAsia="標楷體" w:hAnsi="標楷體" w:hint="eastAsia"/>
          <w:bCs/>
        </w:rPr>
        <w:t>研謀善策</w:t>
      </w:r>
      <w:proofErr w:type="gramEnd"/>
      <w:r w:rsidRPr="006346A1">
        <w:rPr>
          <w:rFonts w:ascii="標楷體" w:eastAsia="標楷體" w:hAnsi="標楷體" w:hint="eastAsia"/>
          <w:bCs/>
        </w:rPr>
        <w:t>，以提升我國整體AI競爭力。據復：行政院已於115年1月核定「AI新十大建設推動方案」，</w:t>
      </w:r>
      <w:proofErr w:type="gramStart"/>
      <w:r w:rsidRPr="006346A1">
        <w:rPr>
          <w:rFonts w:ascii="標楷體" w:eastAsia="標楷體" w:hAnsi="標楷體" w:hint="eastAsia"/>
          <w:bCs/>
        </w:rPr>
        <w:t>形塑從個人</w:t>
      </w:r>
      <w:proofErr w:type="gramEnd"/>
      <w:r w:rsidRPr="006346A1">
        <w:rPr>
          <w:rFonts w:ascii="標楷體" w:eastAsia="標楷體" w:hAnsi="標楷體" w:hint="eastAsia"/>
          <w:bCs/>
        </w:rPr>
        <w:t>、產業到國家全面升級之AI發展戰略，落實臺灣成為智慧科技島的國政願景。</w:t>
      </w:r>
    </w:p>
    <w:p w14:paraId="56F82EEC" w14:textId="66303D92" w:rsidR="00A0197A" w:rsidRPr="006346A1" w:rsidRDefault="00D0734E" w:rsidP="00530B76">
      <w:pPr>
        <w:overflowPunct w:val="0"/>
        <w:adjustRightInd w:val="0"/>
        <w:snapToGrid w:val="0"/>
        <w:spacing w:line="420" w:lineRule="exact"/>
        <w:ind w:firstLineChars="450" w:firstLine="1063"/>
        <w:jc w:val="both"/>
        <w:rPr>
          <w:rFonts w:ascii="標楷體" w:eastAsia="標楷體" w:hAnsi="標楷體"/>
          <w:szCs w:val="24"/>
        </w:rPr>
      </w:pPr>
      <w:r w:rsidRPr="006346A1">
        <w:rPr>
          <w:rFonts w:ascii="標楷體" w:eastAsia="標楷體" w:hAnsi="標楷體"/>
          <w:b/>
          <w:bCs/>
          <w:spacing w:val="-2"/>
          <w:kern w:val="0"/>
          <w:szCs w:val="24"/>
        </w:rPr>
        <w:t>9</w:t>
      </w:r>
      <w:r w:rsidRPr="006346A1">
        <w:rPr>
          <w:rFonts w:ascii="標楷體" w:eastAsia="標楷體" w:hAnsi="標楷體" w:hint="eastAsia"/>
          <w:b/>
          <w:bCs/>
          <w:spacing w:val="-2"/>
          <w:kern w:val="0"/>
          <w:szCs w:val="24"/>
        </w:rPr>
        <w:t>.</w:t>
      </w:r>
      <w:r w:rsidRPr="006346A1">
        <w:rPr>
          <w:rFonts w:ascii="標楷體" w:eastAsia="標楷體" w:hAnsi="標楷體" w:hint="eastAsia"/>
          <w:b/>
          <w:bCs/>
        </w:rPr>
        <w:t xml:space="preserve">　</w:t>
      </w:r>
      <w:r w:rsidR="00530B76" w:rsidRPr="006346A1">
        <w:rPr>
          <w:rFonts w:ascii="標楷體" w:eastAsia="標楷體" w:hAnsi="標楷體" w:hint="eastAsia"/>
          <w:b/>
          <w:bCs/>
          <w:spacing w:val="-2"/>
          <w:kern w:val="0"/>
          <w:szCs w:val="24"/>
        </w:rPr>
        <w:t>AI人才培育為政府推動AI新十大建設之重要基礎，惟產業AI人才供需調查機制尚未完備，人才培育目標未依人才類別、部會分工建立統計管考基準</w:t>
      </w:r>
      <w:r w:rsidRPr="006346A1">
        <w:rPr>
          <w:rFonts w:ascii="標楷體" w:eastAsia="標楷體" w:hAnsi="標楷體" w:hint="eastAsia"/>
          <w:b/>
          <w:bCs/>
          <w:spacing w:val="-2"/>
          <w:kern w:val="0"/>
          <w:szCs w:val="24"/>
        </w:rPr>
        <w:t>：</w:t>
      </w:r>
      <w:r w:rsidR="00530B76" w:rsidRPr="006346A1">
        <w:rPr>
          <w:rFonts w:ascii="標楷體" w:eastAsia="標楷體" w:hAnsi="標楷體" w:hint="eastAsia"/>
          <w:spacing w:val="-2"/>
          <w:kern w:val="0"/>
          <w:szCs w:val="24"/>
        </w:rPr>
        <w:t>行政院自112年起推動「臺灣AI行動計畫2.0」，將「人才優化與擴增」列為五大主軸之一，涵蓋高等教育、在職與就業培訓等面向，112至114年度高等教育已開設近200門課程、培育上千名AI研究人才，並辦理在職與產業端AI技能再培訓2萬餘人次；</w:t>
      </w:r>
      <w:proofErr w:type="gramStart"/>
      <w:r w:rsidR="00530B76" w:rsidRPr="006346A1">
        <w:rPr>
          <w:rFonts w:ascii="標楷體" w:eastAsia="標楷體" w:hAnsi="標楷體" w:hint="eastAsia"/>
          <w:spacing w:val="-2"/>
          <w:kern w:val="0"/>
          <w:szCs w:val="24"/>
        </w:rPr>
        <w:t>嗣</w:t>
      </w:r>
      <w:proofErr w:type="gramEnd"/>
      <w:r w:rsidR="00530B76" w:rsidRPr="006346A1">
        <w:rPr>
          <w:rFonts w:ascii="標楷體" w:eastAsia="標楷體" w:hAnsi="標楷體" w:hint="eastAsia"/>
          <w:spacing w:val="-2"/>
          <w:kern w:val="0"/>
          <w:szCs w:val="24"/>
        </w:rPr>
        <w:t>於115年1月核定「AI新十大建設推動方案」，規劃至2028年底培育及延攬AI相關人才達40萬人次。經查，AI應用已由資訊服務業逐步擴及製造、金融、科技、消費零售、健康照護與生技等產業，據財團法人人工智慧科技基金會及安侯建業聯合會計師事務所相關調查資料顯示，企業AI人才職能及培育策略不足已為重要挑戰，</w:t>
      </w:r>
      <w:proofErr w:type="gramStart"/>
      <w:r w:rsidR="00530B76" w:rsidRPr="006346A1">
        <w:rPr>
          <w:rFonts w:ascii="標楷體" w:eastAsia="標楷體" w:hAnsi="標楷體" w:hint="eastAsia"/>
          <w:spacing w:val="-2"/>
          <w:kern w:val="0"/>
          <w:szCs w:val="24"/>
        </w:rPr>
        <w:t>惟查行政院</w:t>
      </w:r>
      <w:proofErr w:type="gramEnd"/>
      <w:r w:rsidR="00530B76" w:rsidRPr="006346A1">
        <w:rPr>
          <w:rFonts w:ascii="標楷體" w:eastAsia="標楷體" w:hAnsi="標楷體" w:hint="eastAsia"/>
          <w:spacing w:val="-2"/>
          <w:kern w:val="0"/>
          <w:szCs w:val="24"/>
        </w:rPr>
        <w:t>所屬機關近</w:t>
      </w:r>
      <w:proofErr w:type="gramStart"/>
      <w:r w:rsidR="00530B76" w:rsidRPr="006346A1">
        <w:rPr>
          <w:rFonts w:ascii="標楷體" w:eastAsia="標楷體" w:hAnsi="標楷體" w:hint="eastAsia"/>
          <w:spacing w:val="-2"/>
          <w:kern w:val="0"/>
          <w:szCs w:val="24"/>
        </w:rPr>
        <w:t>3</w:t>
      </w:r>
      <w:proofErr w:type="gramEnd"/>
      <w:r w:rsidR="00530B76" w:rsidRPr="006346A1">
        <w:rPr>
          <w:rFonts w:ascii="標楷體" w:eastAsia="標楷體" w:hAnsi="標楷體" w:hint="eastAsia"/>
          <w:spacing w:val="-2"/>
          <w:kern w:val="0"/>
          <w:szCs w:val="24"/>
        </w:rPr>
        <w:t>年度（112至114年度）調查轄管產業AI人才供需情形，計有勞動部、農業部等10個部會未辦理相關調查；數位發展部數位產業署雖調查資訊應用服務產業AI人才需求，惟未掌握供給及缺口情形；經濟部調查產業AI人才類別需求，</w:t>
      </w:r>
      <w:proofErr w:type="gramStart"/>
      <w:r w:rsidR="00530B76" w:rsidRPr="006346A1">
        <w:rPr>
          <w:rFonts w:ascii="標楷體" w:eastAsia="標楷體" w:hAnsi="標楷體" w:hint="eastAsia"/>
          <w:spacing w:val="-2"/>
          <w:kern w:val="0"/>
          <w:szCs w:val="24"/>
        </w:rPr>
        <w:t>僅作質性</w:t>
      </w:r>
      <w:proofErr w:type="gramEnd"/>
      <w:r w:rsidR="00530B76" w:rsidRPr="006346A1">
        <w:rPr>
          <w:rFonts w:ascii="標楷體" w:eastAsia="標楷體" w:hAnsi="標楷體" w:hint="eastAsia"/>
          <w:spacing w:val="-2"/>
          <w:kern w:val="0"/>
          <w:szCs w:val="24"/>
        </w:rPr>
        <w:t>調查，缺乏量化數據，不利政府精</w:t>
      </w:r>
      <w:proofErr w:type="gramStart"/>
      <w:r w:rsidR="00530B76" w:rsidRPr="006346A1">
        <w:rPr>
          <w:rFonts w:ascii="標楷體" w:eastAsia="標楷體" w:hAnsi="標楷體" w:hint="eastAsia"/>
          <w:spacing w:val="-2"/>
          <w:kern w:val="0"/>
          <w:szCs w:val="24"/>
        </w:rPr>
        <w:t>準</w:t>
      </w:r>
      <w:proofErr w:type="gramEnd"/>
      <w:r w:rsidR="00530B76" w:rsidRPr="006346A1">
        <w:rPr>
          <w:rFonts w:ascii="標楷體" w:eastAsia="標楷體" w:hAnsi="標楷體" w:hint="eastAsia"/>
          <w:spacing w:val="-2"/>
          <w:kern w:val="0"/>
          <w:szCs w:val="24"/>
        </w:rPr>
        <w:t>配置AI人才培育資源，亦難以判斷「AI新十大建設推動方案」培育及延攬AI相關人才40萬人次政策目標之妥適性。另查，政府AI人才培育政策及相關計畫，多以培育人次作為績效目標，惟AI人才培育涵蓋高等教育、職業訓練、在職培訓、產業實作、企業導入及</w:t>
      </w:r>
      <w:proofErr w:type="gramStart"/>
      <w:r w:rsidR="00530B76" w:rsidRPr="006346A1">
        <w:rPr>
          <w:rFonts w:ascii="標楷體" w:eastAsia="標楷體" w:hAnsi="標楷體" w:hint="eastAsia"/>
          <w:spacing w:val="-2"/>
          <w:kern w:val="0"/>
          <w:szCs w:val="24"/>
        </w:rPr>
        <w:t>國際攬才等</w:t>
      </w:r>
      <w:proofErr w:type="gramEnd"/>
      <w:r w:rsidR="00530B76" w:rsidRPr="006346A1">
        <w:rPr>
          <w:rFonts w:ascii="標楷體" w:eastAsia="標楷體" w:hAnsi="標楷體" w:hint="eastAsia"/>
          <w:spacing w:val="-2"/>
          <w:kern w:val="0"/>
          <w:szCs w:val="24"/>
        </w:rPr>
        <w:t>不同樣態，各類培育對象、訓練深度、投入資源及政策</w:t>
      </w:r>
      <w:proofErr w:type="gramStart"/>
      <w:r w:rsidR="00530B76" w:rsidRPr="006346A1">
        <w:rPr>
          <w:rFonts w:ascii="標楷體" w:eastAsia="標楷體" w:hAnsi="標楷體" w:hint="eastAsia"/>
          <w:spacing w:val="-2"/>
          <w:kern w:val="0"/>
          <w:szCs w:val="24"/>
        </w:rPr>
        <w:t>功能均有差異</w:t>
      </w:r>
      <w:proofErr w:type="gramEnd"/>
      <w:r w:rsidR="00530B76" w:rsidRPr="006346A1">
        <w:rPr>
          <w:rFonts w:ascii="標楷體" w:eastAsia="標楷體" w:hAnsi="標楷體" w:hint="eastAsia"/>
          <w:spacing w:val="-2"/>
          <w:kern w:val="0"/>
          <w:szCs w:val="24"/>
        </w:rPr>
        <w:t>，</w:t>
      </w:r>
      <w:proofErr w:type="gramStart"/>
      <w:r w:rsidR="00530B76" w:rsidRPr="006346A1">
        <w:rPr>
          <w:rFonts w:ascii="標楷體" w:eastAsia="標楷體" w:hAnsi="標楷體" w:hint="eastAsia"/>
          <w:spacing w:val="-2"/>
          <w:kern w:val="0"/>
          <w:szCs w:val="24"/>
        </w:rPr>
        <w:t>倘僅以</w:t>
      </w:r>
      <w:proofErr w:type="gramEnd"/>
      <w:r w:rsidR="00530B76" w:rsidRPr="006346A1">
        <w:rPr>
          <w:rFonts w:ascii="標楷體" w:eastAsia="標楷體" w:hAnsi="標楷體" w:hint="eastAsia"/>
          <w:spacing w:val="-2"/>
          <w:kern w:val="0"/>
          <w:szCs w:val="24"/>
        </w:rPr>
        <w:t>人次作為目標，恐難掌握人才培育目標之組成內涵、部會分工及其與產業需求之對應關係。經函請行政院督導各目的事業主管機關建立產業AI人才供需缺口定期盤點機制，作為培育資源</w:t>
      </w:r>
      <w:proofErr w:type="gramStart"/>
      <w:r w:rsidR="00530B76" w:rsidRPr="006346A1">
        <w:rPr>
          <w:rFonts w:ascii="標楷體" w:eastAsia="標楷體" w:hAnsi="標楷體" w:hint="eastAsia"/>
          <w:spacing w:val="-2"/>
          <w:kern w:val="0"/>
          <w:szCs w:val="24"/>
        </w:rPr>
        <w:t>配置參據</w:t>
      </w:r>
      <w:proofErr w:type="gramEnd"/>
      <w:r w:rsidR="00530B76" w:rsidRPr="006346A1">
        <w:rPr>
          <w:rFonts w:ascii="標楷體" w:eastAsia="標楷體" w:hAnsi="標楷體" w:hint="eastAsia"/>
          <w:spacing w:val="-2"/>
          <w:kern w:val="0"/>
          <w:szCs w:val="24"/>
        </w:rPr>
        <w:t>；並督導國發會協同相關部會，參酌數位發展部數位產業署「AI產業人才認定指引」，</w:t>
      </w:r>
      <w:proofErr w:type="gramStart"/>
      <w:r w:rsidR="00530B76" w:rsidRPr="006346A1">
        <w:rPr>
          <w:rFonts w:ascii="標楷體" w:eastAsia="標楷體" w:hAnsi="標楷體" w:hint="eastAsia"/>
          <w:spacing w:val="-2"/>
          <w:kern w:val="0"/>
          <w:szCs w:val="24"/>
        </w:rPr>
        <w:t>研</w:t>
      </w:r>
      <w:proofErr w:type="gramEnd"/>
      <w:r w:rsidR="00530B76" w:rsidRPr="006346A1">
        <w:rPr>
          <w:rFonts w:ascii="標楷體" w:eastAsia="標楷體" w:hAnsi="標楷體" w:hint="eastAsia"/>
          <w:spacing w:val="-2"/>
          <w:kern w:val="0"/>
          <w:szCs w:val="24"/>
        </w:rPr>
        <w:t>訂人才培育目標之統計及管考基準，</w:t>
      </w:r>
      <w:proofErr w:type="gramStart"/>
      <w:r w:rsidR="00530B76" w:rsidRPr="006346A1">
        <w:rPr>
          <w:rFonts w:ascii="標楷體" w:eastAsia="標楷體" w:hAnsi="標楷體" w:hint="eastAsia"/>
          <w:spacing w:val="-2"/>
          <w:kern w:val="0"/>
          <w:szCs w:val="24"/>
        </w:rPr>
        <w:t>俾</w:t>
      </w:r>
      <w:proofErr w:type="gramEnd"/>
      <w:r w:rsidR="00530B76" w:rsidRPr="006346A1">
        <w:rPr>
          <w:rFonts w:ascii="標楷體" w:eastAsia="標楷體" w:hAnsi="標楷體" w:hint="eastAsia"/>
          <w:spacing w:val="-2"/>
          <w:kern w:val="0"/>
          <w:szCs w:val="24"/>
        </w:rPr>
        <w:t>明確界定40萬人次政策目標之組成內涵、部會分工及成果彙整方式。據復：已督導國發會協調相關部會推動「AI新十大建設－AI人才生態系引領國際」，建立由基礎素養、產業應用到專業人才之培育體系，後續將參酌AI產業人才認定指引及各部會推動情形，持續滾動檢視績效指標與成果呈現方式</w:t>
      </w:r>
      <w:r w:rsidRPr="006346A1">
        <w:rPr>
          <w:rFonts w:ascii="標楷體" w:eastAsia="標楷體" w:hAnsi="標楷體" w:cstheme="minorBidi" w:hint="eastAsia"/>
          <w:snapToGrid w:val="0"/>
          <w:spacing w:val="-2"/>
          <w:kern w:val="0"/>
          <w:szCs w:val="24"/>
        </w:rPr>
        <w:t>。</w:t>
      </w:r>
    </w:p>
    <w:bookmarkEnd w:id="40"/>
    <w:bookmarkEnd w:id="41"/>
    <w:bookmarkEnd w:id="42"/>
    <w:bookmarkEnd w:id="43"/>
    <w:bookmarkEnd w:id="44"/>
    <w:bookmarkEnd w:id="45"/>
    <w:p w14:paraId="3A74DA80" w14:textId="4D8CAF82" w:rsidR="00EB17B4" w:rsidRPr="006346A1" w:rsidRDefault="00EB17B4" w:rsidP="000C162A">
      <w:pPr>
        <w:overflowPunct w:val="0"/>
        <w:spacing w:beforeLines="20" w:before="72" w:afterLines="20" w:after="72" w:line="430" w:lineRule="exact"/>
        <w:ind w:firstLineChars="200" w:firstLine="561"/>
        <w:jc w:val="both"/>
        <w:outlineLvl w:val="1"/>
        <w:rPr>
          <w:rFonts w:ascii="標楷體" w:eastAsia="標楷體" w:hAnsi="標楷體" w:cstheme="minorBidi"/>
          <w:b/>
          <w:sz w:val="28"/>
          <w:szCs w:val="22"/>
        </w:rPr>
      </w:pPr>
      <w:r w:rsidRPr="006346A1">
        <w:rPr>
          <w:rFonts w:ascii="標楷體" w:eastAsia="標楷體" w:hAnsi="標楷體" w:cstheme="minorBidi" w:hint="eastAsia"/>
          <w:b/>
          <w:sz w:val="28"/>
          <w:szCs w:val="22"/>
        </w:rPr>
        <w:t xml:space="preserve">（十一）　</w:t>
      </w:r>
      <w:r w:rsidR="00530B76" w:rsidRPr="006346A1">
        <w:rPr>
          <w:rFonts w:ascii="標楷體" w:eastAsia="標楷體" w:hAnsi="標楷體" w:cstheme="minorBidi" w:hint="eastAsia"/>
          <w:b/>
          <w:sz w:val="28"/>
          <w:szCs w:val="22"/>
        </w:rPr>
        <w:t>政府為促進國家社會數位轉型，推動資料治理深化數位服務，</w:t>
      </w:r>
      <w:proofErr w:type="gramStart"/>
      <w:r w:rsidR="00530B76" w:rsidRPr="006346A1">
        <w:rPr>
          <w:rFonts w:ascii="標楷體" w:eastAsia="標楷體" w:hAnsi="標楷體" w:cstheme="minorBidi" w:hint="eastAsia"/>
          <w:b/>
          <w:sz w:val="28"/>
          <w:szCs w:val="22"/>
        </w:rPr>
        <w:t>惟跨機關</w:t>
      </w:r>
      <w:proofErr w:type="gramEnd"/>
      <w:r w:rsidR="00530B76" w:rsidRPr="006346A1">
        <w:rPr>
          <w:rFonts w:ascii="標楷體" w:eastAsia="標楷體" w:hAnsi="標楷體" w:cstheme="minorBidi" w:hint="eastAsia"/>
          <w:b/>
          <w:sz w:val="28"/>
          <w:szCs w:val="22"/>
        </w:rPr>
        <w:t>、跨領域之資料</w:t>
      </w:r>
      <w:proofErr w:type="gramStart"/>
      <w:r w:rsidR="00530B76" w:rsidRPr="006346A1">
        <w:rPr>
          <w:rFonts w:ascii="標楷體" w:eastAsia="標楷體" w:hAnsi="標楷體" w:cstheme="minorBidi" w:hint="eastAsia"/>
          <w:b/>
          <w:sz w:val="28"/>
          <w:szCs w:val="22"/>
        </w:rPr>
        <w:t>介</w:t>
      </w:r>
      <w:proofErr w:type="gramEnd"/>
      <w:r w:rsidR="00530B76" w:rsidRPr="006346A1">
        <w:rPr>
          <w:rFonts w:ascii="標楷體" w:eastAsia="標楷體" w:hAnsi="標楷體" w:cstheme="minorBidi" w:hint="eastAsia"/>
          <w:b/>
          <w:sz w:val="28"/>
          <w:szCs w:val="22"/>
        </w:rPr>
        <w:t>接與整合程度待提升，且資料外</w:t>
      </w:r>
      <w:proofErr w:type="gramStart"/>
      <w:r w:rsidR="00530B76" w:rsidRPr="006346A1">
        <w:rPr>
          <w:rFonts w:ascii="標楷體" w:eastAsia="標楷體" w:hAnsi="標楷體" w:cstheme="minorBidi" w:hint="eastAsia"/>
          <w:b/>
          <w:sz w:val="28"/>
          <w:szCs w:val="22"/>
        </w:rPr>
        <w:t>洩</w:t>
      </w:r>
      <w:proofErr w:type="gramEnd"/>
      <w:r w:rsidR="00530B76" w:rsidRPr="006346A1">
        <w:rPr>
          <w:rFonts w:ascii="標楷體" w:eastAsia="標楷體" w:hAnsi="標楷體" w:cstheme="minorBidi" w:hint="eastAsia"/>
          <w:b/>
          <w:sz w:val="28"/>
          <w:szCs w:val="22"/>
        </w:rPr>
        <w:t>風險尚未納入整合性風險管理；又簽章、證照（書）、訴願及</w:t>
      </w:r>
      <w:proofErr w:type="gramStart"/>
      <w:r w:rsidR="00530B76" w:rsidRPr="006346A1">
        <w:rPr>
          <w:rFonts w:ascii="標楷體" w:eastAsia="標楷體" w:hAnsi="標楷體" w:cstheme="minorBidi" w:hint="eastAsia"/>
          <w:b/>
          <w:sz w:val="28"/>
          <w:szCs w:val="22"/>
        </w:rPr>
        <w:t>帳單</w:t>
      </w:r>
      <w:proofErr w:type="gramEnd"/>
      <w:r w:rsidR="00530B76" w:rsidRPr="006346A1">
        <w:rPr>
          <w:rFonts w:ascii="標楷體" w:eastAsia="標楷體" w:hAnsi="標楷體" w:cstheme="minorBidi" w:hint="eastAsia"/>
          <w:b/>
          <w:sz w:val="28"/>
          <w:szCs w:val="22"/>
        </w:rPr>
        <w:t>等電子化服務尚未</w:t>
      </w:r>
      <w:proofErr w:type="gramStart"/>
      <w:r w:rsidR="00530B76" w:rsidRPr="006346A1">
        <w:rPr>
          <w:rFonts w:ascii="標楷體" w:eastAsia="標楷體" w:hAnsi="標楷體" w:cstheme="minorBidi" w:hint="eastAsia"/>
          <w:b/>
          <w:sz w:val="28"/>
          <w:szCs w:val="22"/>
        </w:rPr>
        <w:t>普及，</w:t>
      </w:r>
      <w:proofErr w:type="gramEnd"/>
      <w:r w:rsidR="00530B76" w:rsidRPr="006346A1">
        <w:rPr>
          <w:rFonts w:ascii="標楷體" w:eastAsia="標楷體" w:hAnsi="標楷體" w:cstheme="minorBidi" w:hint="eastAsia"/>
          <w:b/>
          <w:sz w:val="28"/>
          <w:szCs w:val="22"/>
        </w:rPr>
        <w:t>允宜督促</w:t>
      </w:r>
      <w:proofErr w:type="gramStart"/>
      <w:r w:rsidR="00530B76" w:rsidRPr="006346A1">
        <w:rPr>
          <w:rFonts w:ascii="標楷體" w:eastAsia="標楷體" w:hAnsi="標楷體" w:cstheme="minorBidi" w:hint="eastAsia"/>
          <w:b/>
          <w:sz w:val="28"/>
          <w:szCs w:val="22"/>
        </w:rPr>
        <w:t>研</w:t>
      </w:r>
      <w:proofErr w:type="gramEnd"/>
      <w:r w:rsidR="00530B76" w:rsidRPr="006346A1">
        <w:rPr>
          <w:rFonts w:ascii="標楷體" w:eastAsia="標楷體" w:hAnsi="標楷體" w:cstheme="minorBidi" w:hint="eastAsia"/>
          <w:b/>
          <w:sz w:val="28"/>
          <w:szCs w:val="22"/>
        </w:rPr>
        <w:t>謀改善，以加速數位治理資源整合及提升數位服務效能</w:t>
      </w:r>
      <w:r w:rsidR="0066005A" w:rsidRPr="006346A1">
        <w:rPr>
          <w:rFonts w:ascii="標楷體" w:eastAsia="標楷體" w:hAnsi="標楷體" w:cstheme="minorBidi" w:hint="eastAsia"/>
          <w:b/>
          <w:sz w:val="28"/>
          <w:szCs w:val="22"/>
        </w:rPr>
        <w:t>。</w:t>
      </w:r>
    </w:p>
    <w:p w14:paraId="438314A3" w14:textId="18F7ECDD" w:rsidR="00C7210C" w:rsidRPr="006346A1" w:rsidRDefault="006836E1" w:rsidP="000C162A">
      <w:pPr>
        <w:overflowPunct w:val="0"/>
        <w:spacing w:line="420" w:lineRule="exact"/>
        <w:ind w:firstLineChars="200" w:firstLine="480"/>
        <w:jc w:val="both"/>
        <w:textAlignment w:val="baseline"/>
        <w:rPr>
          <w:rFonts w:ascii="標楷體" w:eastAsia="標楷體" w:hAnsi="標楷體"/>
          <w:snapToGrid w:val="0"/>
          <w:kern w:val="0"/>
          <w:szCs w:val="24"/>
        </w:rPr>
      </w:pPr>
      <w:r w:rsidRPr="006346A1">
        <w:rPr>
          <w:rFonts w:ascii="標楷體" w:eastAsia="標楷體" w:hAnsi="標楷體" w:hint="eastAsia"/>
          <w:snapToGrid w:val="0"/>
          <w:kern w:val="0"/>
          <w:szCs w:val="24"/>
        </w:rPr>
        <w:t>行政院為達成「2030實現創新、包容、永續之智慧國家」願景，自110年起推動智慧國家方案，執行重點聚焦於數位基盤、數位創新、數位治理及數位包容四大構面，以促進國家社會整</w:t>
      </w:r>
      <w:r w:rsidRPr="006346A1">
        <w:rPr>
          <w:rFonts w:ascii="標楷體" w:eastAsia="標楷體" w:hAnsi="標楷體" w:hint="eastAsia"/>
          <w:snapToGrid w:val="0"/>
          <w:kern w:val="0"/>
          <w:szCs w:val="24"/>
        </w:rPr>
        <w:lastRenderedPageBreak/>
        <w:t>體數位轉型，建構智慧國家新典範。各部會為落實數位轉型政策，推動數位服務、資料治理、</w:t>
      </w:r>
      <w:proofErr w:type="gramStart"/>
      <w:r w:rsidRPr="006346A1">
        <w:rPr>
          <w:rFonts w:ascii="標楷體" w:eastAsia="標楷體" w:hAnsi="標楷體" w:hint="eastAsia"/>
          <w:snapToGrid w:val="0"/>
          <w:kern w:val="0"/>
          <w:szCs w:val="24"/>
        </w:rPr>
        <w:t>個</w:t>
      </w:r>
      <w:proofErr w:type="gramEnd"/>
      <w:r w:rsidRPr="006346A1">
        <w:rPr>
          <w:rFonts w:ascii="標楷體" w:eastAsia="標楷體" w:hAnsi="標楷體" w:hint="eastAsia"/>
          <w:snapToGrid w:val="0"/>
          <w:kern w:val="0"/>
          <w:szCs w:val="24"/>
        </w:rPr>
        <w:t>資管理、電子簽章及數位金融科技等相關措施，期望透過數位轉型提升施政效率與效能，加速邁向智慧國家。經查政府推動數位轉型執行情形，核有下列事項</w:t>
      </w:r>
      <w:r w:rsidR="00B5781E" w:rsidRPr="006346A1">
        <w:rPr>
          <w:rFonts w:ascii="標楷體" w:eastAsia="標楷體" w:hAnsi="標楷體" w:hint="eastAsia"/>
          <w:snapToGrid w:val="0"/>
          <w:kern w:val="0"/>
          <w:szCs w:val="24"/>
        </w:rPr>
        <w:t>：</w:t>
      </w:r>
    </w:p>
    <w:p w14:paraId="4E71689D" w14:textId="4D04BA6B" w:rsidR="00B5781E" w:rsidRPr="006346A1" w:rsidRDefault="00B5781E" w:rsidP="00B5781E">
      <w:pPr>
        <w:overflowPunct w:val="0"/>
        <w:snapToGrid w:val="0"/>
        <w:spacing w:line="420" w:lineRule="exact"/>
        <w:ind w:firstLineChars="450" w:firstLine="1081"/>
        <w:jc w:val="both"/>
        <w:rPr>
          <w:rFonts w:ascii="標楷體" w:eastAsia="標楷體" w:hAnsi="標楷體"/>
          <w:szCs w:val="24"/>
        </w:rPr>
      </w:pPr>
      <w:r w:rsidRPr="006346A1">
        <w:rPr>
          <w:rFonts w:ascii="標楷體" w:eastAsia="標楷體" w:hAnsi="標楷體" w:hint="eastAsia"/>
          <w:b/>
          <w:noProof/>
          <w:kern w:val="0"/>
          <w:szCs w:val="24"/>
        </w:rPr>
        <mc:AlternateContent>
          <mc:Choice Requires="wps">
            <w:drawing>
              <wp:anchor distT="45720" distB="45720" distL="114300" distR="114300" simplePos="0" relativeHeight="251635200" behindDoc="0" locked="0" layoutInCell="1" allowOverlap="1" wp14:anchorId="30062250" wp14:editId="46A74BCB">
                <wp:simplePos x="0" y="0"/>
                <wp:positionH relativeFrom="page">
                  <wp:posOffset>520700</wp:posOffset>
                </wp:positionH>
                <wp:positionV relativeFrom="margin">
                  <wp:posOffset>6992620</wp:posOffset>
                </wp:positionV>
                <wp:extent cx="6359525" cy="1917700"/>
                <wp:effectExtent l="0" t="0" r="3175" b="6350"/>
                <wp:wrapSquare wrapText="bothSides"/>
                <wp:docPr id="5" name="文字方塊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9525" cy="1917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EFA279" w14:textId="5402FDCC" w:rsidR="00B5781E" w:rsidRDefault="00B5781E" w:rsidP="00B5781E">
                            <w:pPr>
                              <w:overflowPunct w:val="0"/>
                              <w:spacing w:afterLines="10" w:after="36" w:line="280" w:lineRule="exact"/>
                              <w:ind w:left="480" w:hangingChars="200" w:hanging="480"/>
                              <w:jc w:val="center"/>
                              <w:rPr>
                                <w:rFonts w:ascii="標楷體" w:eastAsia="標楷體" w:hAnsi="標楷體"/>
                                <w:b/>
                                <w:bCs/>
                              </w:rPr>
                            </w:pPr>
                            <w:r>
                              <w:rPr>
                                <w:rFonts w:ascii="標楷體" w:eastAsia="標楷體" w:hAnsi="標楷體" w:hint="eastAsia"/>
                                <w:b/>
                                <w:bCs/>
                              </w:rPr>
                              <w:t>表2</w:t>
                            </w:r>
                            <w:r w:rsidR="00996175">
                              <w:rPr>
                                <w:rFonts w:ascii="標楷體" w:eastAsia="標楷體" w:hAnsi="標楷體"/>
                                <w:b/>
                                <w:bCs/>
                              </w:rPr>
                              <w:t>5</w:t>
                            </w:r>
                            <w:r>
                              <w:rPr>
                                <w:rFonts w:ascii="標楷體" w:eastAsia="標楷體" w:hAnsi="標楷體" w:hint="eastAsia"/>
                                <w:b/>
                              </w:rPr>
                              <w:t xml:space="preserve">　</w:t>
                            </w:r>
                            <w:r>
                              <w:rPr>
                                <w:rFonts w:ascii="標楷體" w:eastAsia="標楷體" w:hAnsi="標楷體" w:hint="eastAsia"/>
                                <w:b/>
                                <w:bCs/>
                              </w:rPr>
                              <w:t>國際數位政府標竿國家推動經驗與我國推動現況之比較</w:t>
                            </w:r>
                          </w:p>
                          <w:tbl>
                            <w:tblPr>
                              <w:tblW w:w="49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5003"/>
                              <w:gridCol w:w="3568"/>
                            </w:tblGrid>
                            <w:tr w:rsidR="00B5781E" w14:paraId="1874C896" w14:textId="77777777" w:rsidTr="006836E1">
                              <w:trPr>
                                <w:trHeight w:val="20"/>
                                <w:jc w:val="center"/>
                              </w:trPr>
                              <w:tc>
                                <w:tcPr>
                                  <w:tcW w:w="558" w:type="pct"/>
                                  <w:tcBorders>
                                    <w:top w:val="single" w:sz="4" w:space="0" w:color="auto"/>
                                    <w:left w:val="single" w:sz="4" w:space="0" w:color="auto"/>
                                    <w:bottom w:val="single" w:sz="4" w:space="0" w:color="auto"/>
                                    <w:right w:val="single" w:sz="4" w:space="0" w:color="auto"/>
                                  </w:tcBorders>
                                  <w:vAlign w:val="center"/>
                                  <w:hideMark/>
                                </w:tcPr>
                                <w:p w14:paraId="3738D5CC" w14:textId="77777777" w:rsidR="00B5781E" w:rsidRPr="00F52BA7" w:rsidRDefault="00B5781E" w:rsidP="00B5781E">
                                  <w:pPr>
                                    <w:pStyle w:val="Web"/>
                                    <w:spacing w:line="240" w:lineRule="exact"/>
                                    <w:jc w:val="center"/>
                                    <w:rPr>
                                      <w:rFonts w:ascii="標楷體" w:eastAsia="標楷體" w:hAnsi="標楷體"/>
                                      <w:kern w:val="2"/>
                                      <w:sz w:val="20"/>
                                      <w:szCs w:val="20"/>
                                    </w:rPr>
                                  </w:pPr>
                                  <w:r w:rsidRPr="00F52BA7">
                                    <w:rPr>
                                      <w:rFonts w:ascii="標楷體" w:eastAsia="標楷體" w:hAnsi="標楷體" w:hint="eastAsia"/>
                                      <w:kern w:val="2"/>
                                      <w:sz w:val="20"/>
                                      <w:szCs w:val="20"/>
                                    </w:rPr>
                                    <w:t>項目</w:t>
                                  </w:r>
                                </w:p>
                              </w:tc>
                              <w:tc>
                                <w:tcPr>
                                  <w:tcW w:w="2593" w:type="pct"/>
                                  <w:tcBorders>
                                    <w:top w:val="single" w:sz="4" w:space="0" w:color="auto"/>
                                    <w:left w:val="single" w:sz="4" w:space="0" w:color="auto"/>
                                    <w:bottom w:val="single" w:sz="4" w:space="0" w:color="auto"/>
                                    <w:right w:val="single" w:sz="4" w:space="0" w:color="auto"/>
                                  </w:tcBorders>
                                  <w:vAlign w:val="center"/>
                                  <w:hideMark/>
                                </w:tcPr>
                                <w:p w14:paraId="1A6EC4C9" w14:textId="77777777" w:rsidR="00B5781E" w:rsidRPr="00F52BA7" w:rsidRDefault="00B5781E" w:rsidP="00B5781E">
                                  <w:pPr>
                                    <w:pStyle w:val="Web"/>
                                    <w:spacing w:line="240" w:lineRule="exact"/>
                                    <w:jc w:val="center"/>
                                    <w:rPr>
                                      <w:rFonts w:ascii="標楷體" w:eastAsia="標楷體" w:hAnsi="標楷體"/>
                                      <w:kern w:val="2"/>
                                      <w:sz w:val="20"/>
                                      <w:szCs w:val="20"/>
                                    </w:rPr>
                                  </w:pPr>
                                  <w:r w:rsidRPr="00F52BA7">
                                    <w:rPr>
                                      <w:rFonts w:ascii="標楷體" w:eastAsia="標楷體" w:hAnsi="標楷體" w:hint="eastAsia"/>
                                      <w:kern w:val="2"/>
                                      <w:sz w:val="20"/>
                                      <w:szCs w:val="20"/>
                                    </w:rPr>
                                    <w:t>標竿國家推動經驗</w:t>
                                  </w:r>
                                </w:p>
                              </w:tc>
                              <w:tc>
                                <w:tcPr>
                                  <w:tcW w:w="1849" w:type="pct"/>
                                  <w:tcBorders>
                                    <w:top w:val="single" w:sz="4" w:space="0" w:color="auto"/>
                                    <w:left w:val="single" w:sz="4" w:space="0" w:color="auto"/>
                                    <w:bottom w:val="single" w:sz="4" w:space="0" w:color="auto"/>
                                    <w:right w:val="single" w:sz="4" w:space="0" w:color="auto"/>
                                  </w:tcBorders>
                                  <w:vAlign w:val="center"/>
                                  <w:hideMark/>
                                </w:tcPr>
                                <w:p w14:paraId="2680060C" w14:textId="77777777" w:rsidR="00B5781E" w:rsidRPr="00F52BA7" w:rsidRDefault="00B5781E" w:rsidP="00B5781E">
                                  <w:pPr>
                                    <w:pStyle w:val="Web"/>
                                    <w:spacing w:line="240" w:lineRule="exact"/>
                                    <w:jc w:val="center"/>
                                    <w:rPr>
                                      <w:rFonts w:ascii="標楷體" w:eastAsia="標楷體" w:hAnsi="標楷體"/>
                                      <w:kern w:val="2"/>
                                      <w:sz w:val="20"/>
                                      <w:szCs w:val="20"/>
                                    </w:rPr>
                                  </w:pPr>
                                  <w:r w:rsidRPr="00F52BA7">
                                    <w:rPr>
                                      <w:rFonts w:ascii="標楷體" w:eastAsia="標楷體" w:hAnsi="標楷體" w:hint="eastAsia"/>
                                      <w:kern w:val="2"/>
                                      <w:sz w:val="20"/>
                                      <w:szCs w:val="20"/>
                                    </w:rPr>
                                    <w:t>我國推動現況</w:t>
                                  </w:r>
                                </w:p>
                              </w:tc>
                            </w:tr>
                            <w:tr w:rsidR="00B5781E" w14:paraId="7D93AB23" w14:textId="77777777" w:rsidTr="006836E1">
                              <w:trPr>
                                <w:trHeight w:val="20"/>
                                <w:jc w:val="center"/>
                              </w:trPr>
                              <w:tc>
                                <w:tcPr>
                                  <w:tcW w:w="558" w:type="pct"/>
                                  <w:tcBorders>
                                    <w:top w:val="single" w:sz="4" w:space="0" w:color="auto"/>
                                    <w:left w:val="single" w:sz="4" w:space="0" w:color="auto"/>
                                    <w:bottom w:val="single" w:sz="4" w:space="0" w:color="auto"/>
                                    <w:right w:val="single" w:sz="4" w:space="0" w:color="auto"/>
                                  </w:tcBorders>
                                  <w:vAlign w:val="center"/>
                                  <w:hideMark/>
                                </w:tcPr>
                                <w:p w14:paraId="533FEE3E" w14:textId="77777777" w:rsidR="00B5781E" w:rsidRDefault="00B5781E" w:rsidP="00B5781E">
                                  <w:pPr>
                                    <w:pStyle w:val="Web"/>
                                    <w:spacing w:line="240" w:lineRule="exact"/>
                                    <w:ind w:leftChars="-23" w:left="-55" w:rightChars="-40" w:right="-96"/>
                                    <w:rPr>
                                      <w:rFonts w:ascii="標楷體" w:eastAsia="標楷體" w:hAnsi="標楷體"/>
                                      <w:kern w:val="2"/>
                                      <w:sz w:val="20"/>
                                      <w:szCs w:val="20"/>
                                    </w:rPr>
                                  </w:pPr>
                                  <w:r>
                                    <w:rPr>
                                      <w:rFonts w:ascii="標楷體" w:eastAsia="標楷體" w:hAnsi="標楷體" w:hint="eastAsia"/>
                                      <w:kern w:val="2"/>
                                      <w:sz w:val="20"/>
                                      <w:szCs w:val="20"/>
                                    </w:rPr>
                                    <w:t>治理架構</w:t>
                                  </w:r>
                                </w:p>
                              </w:tc>
                              <w:tc>
                                <w:tcPr>
                                  <w:tcW w:w="2593" w:type="pct"/>
                                  <w:tcBorders>
                                    <w:top w:val="single" w:sz="4" w:space="0" w:color="auto"/>
                                    <w:left w:val="single" w:sz="4" w:space="0" w:color="auto"/>
                                    <w:bottom w:val="single" w:sz="4" w:space="0" w:color="auto"/>
                                    <w:right w:val="single" w:sz="4" w:space="0" w:color="auto"/>
                                  </w:tcBorders>
                                  <w:hideMark/>
                                </w:tcPr>
                                <w:p w14:paraId="56A3B2DD" w14:textId="77777777" w:rsidR="00B5781E" w:rsidRPr="00D25024" w:rsidRDefault="00B5781E" w:rsidP="00B5781E">
                                  <w:pPr>
                                    <w:pStyle w:val="Web"/>
                                    <w:spacing w:line="240" w:lineRule="exact"/>
                                    <w:jc w:val="both"/>
                                    <w:rPr>
                                      <w:rFonts w:ascii="標楷體" w:eastAsia="標楷體" w:hAnsi="標楷體"/>
                                      <w:kern w:val="2"/>
                                      <w:sz w:val="20"/>
                                      <w:szCs w:val="20"/>
                                    </w:rPr>
                                  </w:pPr>
                                  <w:r w:rsidRPr="00D25024">
                                    <w:rPr>
                                      <w:rFonts w:ascii="標楷體" w:eastAsia="標楷體" w:hAnsi="標楷體" w:hint="eastAsia"/>
                                      <w:kern w:val="2"/>
                                      <w:sz w:val="20"/>
                                      <w:szCs w:val="20"/>
                                    </w:rPr>
                                    <w:t>英國</w:t>
                                  </w:r>
                                  <w:r>
                                    <w:rPr>
                                      <w:rFonts w:ascii="標楷體" w:eastAsia="標楷體" w:hAnsi="標楷體" w:hint="eastAsia"/>
                                      <w:kern w:val="2"/>
                                      <w:sz w:val="20"/>
                                      <w:szCs w:val="20"/>
                                    </w:rPr>
                                    <w:t>（</w:t>
                                  </w:r>
                                  <w:r w:rsidRPr="00D25024">
                                    <w:rPr>
                                      <w:rFonts w:ascii="標楷體" w:eastAsia="標楷體" w:hAnsi="標楷體" w:hint="eastAsia"/>
                                      <w:kern w:val="2"/>
                                      <w:sz w:val="20"/>
                                      <w:szCs w:val="20"/>
                                    </w:rPr>
                                    <w:t>註1</w:t>
                                  </w:r>
                                  <w:r>
                                    <w:rPr>
                                      <w:rFonts w:ascii="標楷體" w:eastAsia="標楷體" w:hAnsi="標楷體" w:hint="eastAsia"/>
                                      <w:kern w:val="2"/>
                                      <w:sz w:val="20"/>
                                      <w:szCs w:val="20"/>
                                    </w:rPr>
                                    <w:t>）</w:t>
                                  </w:r>
                                  <w:r w:rsidRPr="00D25024">
                                    <w:rPr>
                                      <w:rFonts w:ascii="標楷體" w:eastAsia="標楷體" w:hAnsi="標楷體" w:hint="eastAsia"/>
                                      <w:kern w:val="2"/>
                                      <w:sz w:val="20"/>
                                      <w:szCs w:val="20"/>
                                    </w:rPr>
                                    <w:t>設</w:t>
                                  </w:r>
                                  <w:r w:rsidRPr="0046283E">
                                    <w:rPr>
                                      <w:rFonts w:ascii="標楷體" w:eastAsia="標楷體" w:hAnsi="標楷體" w:hint="eastAsia"/>
                                      <w:kern w:val="2"/>
                                      <w:sz w:val="20"/>
                                      <w:szCs w:val="20"/>
                                    </w:rPr>
                                    <w:t>立</w:t>
                                  </w:r>
                                  <w:r>
                                    <w:rPr>
                                      <w:rFonts w:ascii="標楷體" w:eastAsia="標楷體" w:hAnsi="標楷體" w:hint="eastAsia"/>
                                      <w:kern w:val="2"/>
                                      <w:sz w:val="20"/>
                                      <w:szCs w:val="20"/>
                                    </w:rPr>
                                    <w:t>政府</w:t>
                                  </w:r>
                                  <w:r w:rsidRPr="0046283E">
                                    <w:rPr>
                                      <w:rFonts w:ascii="標楷體" w:eastAsia="標楷體" w:hAnsi="標楷體" w:hint="eastAsia"/>
                                      <w:kern w:val="2"/>
                                      <w:sz w:val="20"/>
                                      <w:szCs w:val="20"/>
                                    </w:rPr>
                                    <w:t>數位服務機構（GDS），</w:t>
                                  </w:r>
                                  <w:r w:rsidRPr="00D25024">
                                    <w:rPr>
                                      <w:rFonts w:ascii="標楷體" w:eastAsia="標楷體" w:hAnsi="標楷體" w:hint="eastAsia"/>
                                      <w:kern w:val="2"/>
                                      <w:sz w:val="20"/>
                                      <w:szCs w:val="20"/>
                                    </w:rPr>
                                    <w:t>具備跨部會數位服務標準之審查與管控權限。</w:t>
                                  </w:r>
                                </w:p>
                              </w:tc>
                              <w:tc>
                                <w:tcPr>
                                  <w:tcW w:w="1849" w:type="pct"/>
                                  <w:tcBorders>
                                    <w:top w:val="single" w:sz="4" w:space="0" w:color="auto"/>
                                    <w:left w:val="single" w:sz="4" w:space="0" w:color="auto"/>
                                    <w:bottom w:val="single" w:sz="4" w:space="0" w:color="auto"/>
                                    <w:right w:val="single" w:sz="4" w:space="0" w:color="auto"/>
                                  </w:tcBorders>
                                  <w:hideMark/>
                                </w:tcPr>
                                <w:p w14:paraId="6111A92A" w14:textId="77777777" w:rsidR="00B5781E" w:rsidRDefault="00B5781E" w:rsidP="00B5781E">
                                  <w:pPr>
                                    <w:pStyle w:val="Web"/>
                                    <w:spacing w:line="240" w:lineRule="exact"/>
                                    <w:jc w:val="both"/>
                                    <w:rPr>
                                      <w:rFonts w:ascii="標楷體" w:eastAsia="標楷體" w:hAnsi="標楷體"/>
                                      <w:kern w:val="2"/>
                                      <w:sz w:val="20"/>
                                      <w:szCs w:val="20"/>
                                    </w:rPr>
                                  </w:pPr>
                                  <w:r>
                                    <w:rPr>
                                      <w:rFonts w:ascii="標楷體" w:eastAsia="標楷體" w:hAnsi="標楷體" w:hint="eastAsia"/>
                                      <w:kern w:val="2"/>
                                      <w:sz w:val="20"/>
                                      <w:szCs w:val="20"/>
                                    </w:rPr>
                                    <w:t>尚未建立具強制力之整合治理機制。</w:t>
                                  </w:r>
                                </w:p>
                              </w:tc>
                            </w:tr>
                            <w:tr w:rsidR="00B5781E" w14:paraId="035187BB" w14:textId="77777777" w:rsidTr="006836E1">
                              <w:trPr>
                                <w:trHeight w:val="20"/>
                                <w:jc w:val="center"/>
                              </w:trPr>
                              <w:tc>
                                <w:tcPr>
                                  <w:tcW w:w="558" w:type="pct"/>
                                  <w:tcBorders>
                                    <w:top w:val="single" w:sz="4" w:space="0" w:color="auto"/>
                                    <w:left w:val="single" w:sz="4" w:space="0" w:color="auto"/>
                                    <w:bottom w:val="single" w:sz="4" w:space="0" w:color="auto"/>
                                    <w:right w:val="single" w:sz="4" w:space="0" w:color="auto"/>
                                  </w:tcBorders>
                                  <w:vAlign w:val="center"/>
                                  <w:hideMark/>
                                </w:tcPr>
                                <w:p w14:paraId="251959B9" w14:textId="77777777" w:rsidR="00B5781E" w:rsidRDefault="00B5781E" w:rsidP="00B5781E">
                                  <w:pPr>
                                    <w:pStyle w:val="Web"/>
                                    <w:spacing w:line="240" w:lineRule="exact"/>
                                    <w:ind w:leftChars="-23" w:left="-55" w:rightChars="-40" w:right="-96"/>
                                    <w:rPr>
                                      <w:rFonts w:ascii="標楷體" w:eastAsia="標楷體" w:hAnsi="標楷體"/>
                                      <w:kern w:val="2"/>
                                      <w:sz w:val="20"/>
                                      <w:szCs w:val="20"/>
                                    </w:rPr>
                                  </w:pPr>
                                  <w:r>
                                    <w:rPr>
                                      <w:rFonts w:ascii="標楷體" w:eastAsia="標楷體" w:hAnsi="標楷體" w:hint="eastAsia"/>
                                      <w:kern w:val="2"/>
                                      <w:sz w:val="20"/>
                                      <w:szCs w:val="20"/>
                                    </w:rPr>
                                    <w:t>資料治理與系統整合</w:t>
                                  </w:r>
                                </w:p>
                              </w:tc>
                              <w:tc>
                                <w:tcPr>
                                  <w:tcW w:w="2593" w:type="pct"/>
                                  <w:tcBorders>
                                    <w:top w:val="single" w:sz="4" w:space="0" w:color="auto"/>
                                    <w:left w:val="single" w:sz="4" w:space="0" w:color="auto"/>
                                    <w:bottom w:val="single" w:sz="4" w:space="0" w:color="auto"/>
                                    <w:right w:val="single" w:sz="4" w:space="0" w:color="auto"/>
                                  </w:tcBorders>
                                  <w:hideMark/>
                                </w:tcPr>
                                <w:p w14:paraId="5893D95C" w14:textId="77777777" w:rsidR="00B5781E" w:rsidRPr="00D25024" w:rsidRDefault="00B5781E" w:rsidP="00B5781E">
                                  <w:pPr>
                                    <w:pStyle w:val="Web"/>
                                    <w:spacing w:line="240" w:lineRule="exact"/>
                                    <w:jc w:val="both"/>
                                    <w:rPr>
                                      <w:rFonts w:ascii="標楷體" w:eastAsia="標楷體" w:hAnsi="標楷體"/>
                                      <w:kern w:val="2"/>
                                      <w:sz w:val="20"/>
                                      <w:szCs w:val="20"/>
                                    </w:rPr>
                                  </w:pPr>
                                  <w:r w:rsidRPr="00D25024">
                                    <w:rPr>
                                      <w:rFonts w:ascii="標楷體" w:eastAsia="標楷體" w:hAnsi="標楷體" w:hint="eastAsia"/>
                                      <w:kern w:val="2"/>
                                      <w:sz w:val="20"/>
                                      <w:szCs w:val="20"/>
                                    </w:rPr>
                                    <w:t>愛沙尼亞（註2）透過X</w:t>
                                  </w:r>
                                  <w:r>
                                    <w:rPr>
                                      <w:rFonts w:ascii="標楷體" w:eastAsia="標楷體" w:hAnsi="標楷體" w:hint="eastAsia"/>
                                      <w:kern w:val="2"/>
                                      <w:sz w:val="20"/>
                                      <w:szCs w:val="20"/>
                                    </w:rPr>
                                    <w:t>－</w:t>
                                  </w:r>
                                  <w:r w:rsidRPr="00D25024">
                                    <w:rPr>
                                      <w:rFonts w:ascii="標楷體" w:eastAsia="標楷體" w:hAnsi="標楷體" w:hint="eastAsia"/>
                                      <w:kern w:val="2"/>
                                      <w:sz w:val="20"/>
                                      <w:szCs w:val="20"/>
                                    </w:rPr>
                                    <w:t>Road平臺實現跨機關資料即時交換，韓國亦推動政府平臺化（Government as a Platform），建立高度整合之數位服務體系。</w:t>
                                  </w:r>
                                </w:p>
                              </w:tc>
                              <w:tc>
                                <w:tcPr>
                                  <w:tcW w:w="1849" w:type="pct"/>
                                  <w:tcBorders>
                                    <w:top w:val="single" w:sz="4" w:space="0" w:color="auto"/>
                                    <w:left w:val="single" w:sz="4" w:space="0" w:color="auto"/>
                                    <w:bottom w:val="single" w:sz="4" w:space="0" w:color="auto"/>
                                    <w:right w:val="single" w:sz="4" w:space="0" w:color="auto"/>
                                  </w:tcBorders>
                                  <w:hideMark/>
                                </w:tcPr>
                                <w:p w14:paraId="3B067F61" w14:textId="77777777" w:rsidR="00B5781E" w:rsidRDefault="00B5781E" w:rsidP="00B5781E">
                                  <w:pPr>
                                    <w:pStyle w:val="Web"/>
                                    <w:spacing w:line="240" w:lineRule="exact"/>
                                    <w:jc w:val="both"/>
                                    <w:rPr>
                                      <w:rFonts w:ascii="標楷體" w:eastAsia="標楷體" w:hAnsi="標楷體"/>
                                      <w:kern w:val="2"/>
                                      <w:sz w:val="20"/>
                                      <w:szCs w:val="20"/>
                                    </w:rPr>
                                  </w:pPr>
                                  <w:r>
                                    <w:rPr>
                                      <w:rFonts w:ascii="標楷體" w:eastAsia="標楷體" w:hAnsi="標楷體" w:hint="eastAsia"/>
                                      <w:kern w:val="2"/>
                                      <w:sz w:val="20"/>
                                      <w:szCs w:val="20"/>
                                    </w:rPr>
                                    <w:t>各機關系統仍多分散建置，</w:t>
                                  </w:r>
                                  <w:bookmarkStart w:id="49" w:name="_Hlk230267103"/>
                                  <w:r>
                                    <w:rPr>
                                      <w:rFonts w:ascii="標楷體" w:eastAsia="標楷體" w:hAnsi="標楷體" w:hint="eastAsia"/>
                                      <w:kern w:val="2"/>
                                      <w:sz w:val="20"/>
                                      <w:szCs w:val="20"/>
                                    </w:rPr>
                                    <w:t>僅少數機關透過T－Road進行資料</w:t>
                                  </w:r>
                                  <w:r w:rsidRPr="004924BB">
                                    <w:rPr>
                                      <w:rFonts w:ascii="標楷體" w:eastAsia="標楷體" w:hAnsi="標楷體" w:hint="eastAsia"/>
                                      <w:color w:val="000000" w:themeColor="text1"/>
                                      <w:kern w:val="2"/>
                                      <w:sz w:val="20"/>
                                      <w:szCs w:val="20"/>
                                    </w:rPr>
                                    <w:t>傳輸</w:t>
                                  </w:r>
                                  <w:r>
                                    <w:rPr>
                                      <w:rFonts w:ascii="標楷體" w:eastAsia="標楷體" w:hAnsi="標楷體" w:hint="eastAsia"/>
                                      <w:kern w:val="2"/>
                                      <w:sz w:val="20"/>
                                      <w:szCs w:val="20"/>
                                    </w:rPr>
                                    <w:t>，跨機關資料介接與服務整合程度尚待提升</w:t>
                                  </w:r>
                                  <w:bookmarkEnd w:id="49"/>
                                  <w:r>
                                    <w:rPr>
                                      <w:rFonts w:ascii="標楷體" w:eastAsia="標楷體" w:hAnsi="標楷體" w:hint="eastAsia"/>
                                      <w:kern w:val="2"/>
                                      <w:sz w:val="20"/>
                                      <w:szCs w:val="20"/>
                                    </w:rPr>
                                    <w:t>。</w:t>
                                  </w:r>
                                </w:p>
                              </w:tc>
                            </w:tr>
                          </w:tbl>
                          <w:p w14:paraId="69D0BC17" w14:textId="77777777" w:rsidR="00B5781E" w:rsidRPr="00D25024" w:rsidRDefault="00B5781E" w:rsidP="006836E1">
                            <w:pPr>
                              <w:snapToGrid w:val="0"/>
                              <w:spacing w:line="220" w:lineRule="exact"/>
                              <w:ind w:leftChars="17" w:left="898" w:hangingChars="476" w:hanging="857"/>
                              <w:rPr>
                                <w:rFonts w:ascii="標楷體" w:eastAsia="標楷體" w:hAnsi="標楷體"/>
                                <w:sz w:val="18"/>
                                <w:szCs w:val="18"/>
                              </w:rPr>
                            </w:pPr>
                            <w:r w:rsidRPr="00D25024">
                              <w:rPr>
                                <w:rFonts w:ascii="標楷體" w:eastAsia="標楷體" w:hAnsi="標楷體" w:hint="eastAsia"/>
                                <w:sz w:val="18"/>
                                <w:szCs w:val="18"/>
                              </w:rPr>
                              <w:t>註：1.依據2025年全球數位政府排名調查，英國排名為第1名。</w:t>
                            </w:r>
                          </w:p>
                          <w:p w14:paraId="07CCB02D" w14:textId="77777777" w:rsidR="00B5781E" w:rsidRPr="00D25024" w:rsidRDefault="00B5781E" w:rsidP="006836E1">
                            <w:pPr>
                              <w:snapToGrid w:val="0"/>
                              <w:spacing w:line="220" w:lineRule="exact"/>
                              <w:ind w:leftChars="17" w:left="586" w:rightChars="23" w:right="55" w:hangingChars="303" w:hanging="545"/>
                              <w:jc w:val="both"/>
                              <w:rPr>
                                <w:rFonts w:ascii="標楷體" w:eastAsia="標楷體" w:hAnsi="標楷體"/>
                                <w:sz w:val="18"/>
                                <w:szCs w:val="18"/>
                              </w:rPr>
                            </w:pPr>
                            <w:r w:rsidRPr="00D25024">
                              <w:rPr>
                                <w:rFonts w:ascii="標楷體" w:eastAsia="標楷體" w:hAnsi="標楷體" w:hint="eastAsia"/>
                                <w:sz w:val="18"/>
                                <w:szCs w:val="18"/>
                              </w:rPr>
                              <w:t xml:space="preserve">　　2.依據2025年全球數位政府排名調查，愛沙尼亞排名為第4名，實現政府服務100％數位化，為全球首個可線上完成所有行政事務之國家。</w:t>
                            </w:r>
                          </w:p>
                          <w:p w14:paraId="528F7574" w14:textId="77777777" w:rsidR="00B5781E" w:rsidRDefault="00B5781E" w:rsidP="006836E1">
                            <w:pPr>
                              <w:snapToGrid w:val="0"/>
                              <w:spacing w:line="220" w:lineRule="exact"/>
                              <w:ind w:leftChars="17" w:left="586" w:rightChars="23" w:right="55" w:hangingChars="303" w:hanging="545"/>
                              <w:jc w:val="both"/>
                              <w:rPr>
                                <w:rFonts w:ascii="標楷體" w:eastAsia="標楷體" w:hAnsi="標楷體"/>
                                <w:sz w:val="18"/>
                                <w:szCs w:val="18"/>
                              </w:rPr>
                            </w:pPr>
                            <w:r>
                              <w:rPr>
                                <w:rFonts w:ascii="標楷體" w:eastAsia="標楷體" w:hAnsi="標楷體" w:hint="eastAsia"/>
                                <w:sz w:val="18"/>
                                <w:szCs w:val="18"/>
                              </w:rPr>
                              <w:t xml:space="preserve">　　3.資料來源：整理自2025年全球數位政府排名調查（International Digital Government Rankings）及分析比較我國推動現況。</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0062250" id="文字方塊 5" o:spid="_x0000_s1100" type="#_x0000_t202" style="position:absolute;left:0;text-align:left;margin-left:41pt;margin-top:550.6pt;width:500.75pt;height:151pt;z-index:251635200;visibility:visible;mso-wrap-style:square;mso-width-percent:0;mso-height-percent:0;mso-wrap-distance-left:9pt;mso-wrap-distance-top:3.6pt;mso-wrap-distance-right:9pt;mso-wrap-distance-bottom:3.6pt;mso-position-horizontal:absolute;mso-position-horizontal-relative:page;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" stroked="f">
                <v:textbox>
                  <w:txbxContent>
                    <w:p w14:paraId="4FEFA279" w14:textId="5402FDCC" w:rsidR="00B5781E" w:rsidRDefault="00B5781E" w:rsidP="00B5781E">
                      <w:pPr>
                        <w:overflowPunct w:val="0"/>
                        <w:spacing w:afterLines="10" w:after="36" w:line="280" w:lineRule="exact"/>
                        <w:ind w:left="480" w:hangingChars="200" w:hanging="480"/>
                        <w:jc w:val="center"/>
                        <w:rPr>
                          <w:rFonts w:ascii="標楷體" w:eastAsia="標楷體" w:hAnsi="標楷體"/>
                          <w:b/>
                          <w:bCs/>
                        </w:rPr>
                      </w:pPr>
                      <w:r>
                        <w:rPr>
                          <w:rFonts w:ascii="標楷體" w:eastAsia="標楷體" w:hAnsi="標楷體" w:hint="eastAsia"/>
                          <w:b/>
                          <w:bCs/>
                        </w:rPr>
                        <w:t>表2</w:t>
                      </w:r>
                      <w:r w:rsidR="00996175">
                        <w:rPr>
                          <w:rFonts w:ascii="標楷體" w:eastAsia="標楷體" w:hAnsi="標楷體"/>
                          <w:b/>
                          <w:bCs/>
                        </w:rPr>
                        <w:t>5</w:t>
                      </w:r>
                      <w:r>
                        <w:rPr>
                          <w:rFonts w:ascii="標楷體" w:eastAsia="標楷體" w:hAnsi="標楷體" w:hint="eastAsia"/>
                          <w:b/>
                        </w:rPr>
                        <w:t xml:space="preserve">　</w:t>
                      </w:r>
                      <w:r>
                        <w:rPr>
                          <w:rFonts w:ascii="標楷體" w:eastAsia="標楷體" w:hAnsi="標楷體" w:hint="eastAsia"/>
                          <w:b/>
                          <w:bCs/>
                        </w:rPr>
                        <w:t>國際數位政府標竿國家推動經驗與我國推動現況之比較</w:t>
                      </w:r>
                    </w:p>
                    <w:tbl>
                      <w:tblPr>
                        <w:tblW w:w="49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5003"/>
                        <w:gridCol w:w="3568"/>
                      </w:tblGrid>
                      <w:tr w:rsidR="00B5781E" w14:paraId="1874C896" w14:textId="77777777" w:rsidTr="006836E1">
                        <w:trPr>
                          <w:trHeight w:val="20"/>
                          <w:jc w:val="center"/>
                        </w:trPr>
                        <w:tc>
                          <w:tcPr>
                            <w:tcW w:w="558" w:type="pct"/>
                            <w:tcBorders>
                              <w:top w:val="single" w:sz="4" w:space="0" w:color="auto"/>
                              <w:left w:val="single" w:sz="4" w:space="0" w:color="auto"/>
                              <w:bottom w:val="single" w:sz="4" w:space="0" w:color="auto"/>
                              <w:right w:val="single" w:sz="4" w:space="0" w:color="auto"/>
                            </w:tcBorders>
                            <w:vAlign w:val="center"/>
                            <w:hideMark/>
                          </w:tcPr>
                          <w:p w14:paraId="3738D5CC" w14:textId="77777777" w:rsidR="00B5781E" w:rsidRPr="00F52BA7" w:rsidRDefault="00B5781E" w:rsidP="00B5781E">
                            <w:pPr>
                              <w:pStyle w:val="Web"/>
                              <w:spacing w:line="240" w:lineRule="exact"/>
                              <w:jc w:val="center"/>
                              <w:rPr>
                                <w:rFonts w:ascii="標楷體" w:eastAsia="標楷體" w:hAnsi="標楷體"/>
                                <w:kern w:val="2"/>
                                <w:sz w:val="20"/>
                                <w:szCs w:val="20"/>
                              </w:rPr>
                            </w:pPr>
                            <w:r w:rsidRPr="00F52BA7">
                              <w:rPr>
                                <w:rFonts w:ascii="標楷體" w:eastAsia="標楷體" w:hAnsi="標楷體" w:hint="eastAsia"/>
                                <w:kern w:val="2"/>
                                <w:sz w:val="20"/>
                                <w:szCs w:val="20"/>
                              </w:rPr>
                              <w:t>項目</w:t>
                            </w:r>
                          </w:p>
                        </w:tc>
                        <w:tc>
                          <w:tcPr>
                            <w:tcW w:w="2593" w:type="pct"/>
                            <w:tcBorders>
                              <w:top w:val="single" w:sz="4" w:space="0" w:color="auto"/>
                              <w:left w:val="single" w:sz="4" w:space="0" w:color="auto"/>
                              <w:bottom w:val="single" w:sz="4" w:space="0" w:color="auto"/>
                              <w:right w:val="single" w:sz="4" w:space="0" w:color="auto"/>
                            </w:tcBorders>
                            <w:vAlign w:val="center"/>
                            <w:hideMark/>
                          </w:tcPr>
                          <w:p w14:paraId="1A6EC4C9" w14:textId="77777777" w:rsidR="00B5781E" w:rsidRPr="00F52BA7" w:rsidRDefault="00B5781E" w:rsidP="00B5781E">
                            <w:pPr>
                              <w:pStyle w:val="Web"/>
                              <w:spacing w:line="240" w:lineRule="exact"/>
                              <w:jc w:val="center"/>
                              <w:rPr>
                                <w:rFonts w:ascii="標楷體" w:eastAsia="標楷體" w:hAnsi="標楷體"/>
                                <w:kern w:val="2"/>
                                <w:sz w:val="20"/>
                                <w:szCs w:val="20"/>
                              </w:rPr>
                            </w:pPr>
                            <w:r w:rsidRPr="00F52BA7">
                              <w:rPr>
                                <w:rFonts w:ascii="標楷體" w:eastAsia="標楷體" w:hAnsi="標楷體" w:hint="eastAsia"/>
                                <w:kern w:val="2"/>
                                <w:sz w:val="20"/>
                                <w:szCs w:val="20"/>
                              </w:rPr>
                              <w:t>標竿國家推動經驗</w:t>
                            </w:r>
                          </w:p>
                        </w:tc>
                        <w:tc>
                          <w:tcPr>
                            <w:tcW w:w="1849" w:type="pct"/>
                            <w:tcBorders>
                              <w:top w:val="single" w:sz="4" w:space="0" w:color="auto"/>
                              <w:left w:val="single" w:sz="4" w:space="0" w:color="auto"/>
                              <w:bottom w:val="single" w:sz="4" w:space="0" w:color="auto"/>
                              <w:right w:val="single" w:sz="4" w:space="0" w:color="auto"/>
                            </w:tcBorders>
                            <w:vAlign w:val="center"/>
                            <w:hideMark/>
                          </w:tcPr>
                          <w:p w14:paraId="2680060C" w14:textId="77777777" w:rsidR="00B5781E" w:rsidRPr="00F52BA7" w:rsidRDefault="00B5781E" w:rsidP="00B5781E">
                            <w:pPr>
                              <w:pStyle w:val="Web"/>
                              <w:spacing w:line="240" w:lineRule="exact"/>
                              <w:jc w:val="center"/>
                              <w:rPr>
                                <w:rFonts w:ascii="標楷體" w:eastAsia="標楷體" w:hAnsi="標楷體"/>
                                <w:kern w:val="2"/>
                                <w:sz w:val="20"/>
                                <w:szCs w:val="20"/>
                              </w:rPr>
                            </w:pPr>
                            <w:r w:rsidRPr="00F52BA7">
                              <w:rPr>
                                <w:rFonts w:ascii="標楷體" w:eastAsia="標楷體" w:hAnsi="標楷體" w:hint="eastAsia"/>
                                <w:kern w:val="2"/>
                                <w:sz w:val="20"/>
                                <w:szCs w:val="20"/>
                              </w:rPr>
                              <w:t>我國推動現況</w:t>
                            </w:r>
                          </w:p>
                        </w:tc>
                      </w:tr>
                      <w:tr w:rsidR="00B5781E" w14:paraId="7D93AB23" w14:textId="77777777" w:rsidTr="006836E1">
                        <w:trPr>
                          <w:trHeight w:val="20"/>
                          <w:jc w:val="center"/>
                        </w:trPr>
                        <w:tc>
                          <w:tcPr>
                            <w:tcW w:w="558" w:type="pct"/>
                            <w:tcBorders>
                              <w:top w:val="single" w:sz="4" w:space="0" w:color="auto"/>
                              <w:left w:val="single" w:sz="4" w:space="0" w:color="auto"/>
                              <w:bottom w:val="single" w:sz="4" w:space="0" w:color="auto"/>
                              <w:right w:val="single" w:sz="4" w:space="0" w:color="auto"/>
                            </w:tcBorders>
                            <w:vAlign w:val="center"/>
                            <w:hideMark/>
                          </w:tcPr>
                          <w:p w14:paraId="533FEE3E" w14:textId="77777777" w:rsidR="00B5781E" w:rsidRDefault="00B5781E" w:rsidP="00B5781E">
                            <w:pPr>
                              <w:pStyle w:val="Web"/>
                              <w:spacing w:line="240" w:lineRule="exact"/>
                              <w:ind w:leftChars="-23" w:left="-55" w:rightChars="-40" w:right="-96"/>
                              <w:rPr>
                                <w:rFonts w:ascii="標楷體" w:eastAsia="標楷體" w:hAnsi="標楷體"/>
                                <w:kern w:val="2"/>
                                <w:sz w:val="20"/>
                                <w:szCs w:val="20"/>
                              </w:rPr>
                            </w:pPr>
                            <w:r>
                              <w:rPr>
                                <w:rFonts w:ascii="標楷體" w:eastAsia="標楷體" w:hAnsi="標楷體" w:hint="eastAsia"/>
                                <w:kern w:val="2"/>
                                <w:sz w:val="20"/>
                                <w:szCs w:val="20"/>
                              </w:rPr>
                              <w:t>治理架構</w:t>
                            </w:r>
                          </w:p>
                        </w:tc>
                        <w:tc>
                          <w:tcPr>
                            <w:tcW w:w="2593" w:type="pct"/>
                            <w:tcBorders>
                              <w:top w:val="single" w:sz="4" w:space="0" w:color="auto"/>
                              <w:left w:val="single" w:sz="4" w:space="0" w:color="auto"/>
                              <w:bottom w:val="single" w:sz="4" w:space="0" w:color="auto"/>
                              <w:right w:val="single" w:sz="4" w:space="0" w:color="auto"/>
                            </w:tcBorders>
                            <w:hideMark/>
                          </w:tcPr>
                          <w:p w14:paraId="56A3B2DD" w14:textId="77777777" w:rsidR="00B5781E" w:rsidRPr="00D25024" w:rsidRDefault="00B5781E" w:rsidP="00B5781E">
                            <w:pPr>
                              <w:pStyle w:val="Web"/>
                              <w:spacing w:line="240" w:lineRule="exact"/>
                              <w:jc w:val="both"/>
                              <w:rPr>
                                <w:rFonts w:ascii="標楷體" w:eastAsia="標楷體" w:hAnsi="標楷體"/>
                                <w:kern w:val="2"/>
                                <w:sz w:val="20"/>
                                <w:szCs w:val="20"/>
                              </w:rPr>
                            </w:pPr>
                            <w:r w:rsidRPr="00D25024">
                              <w:rPr>
                                <w:rFonts w:ascii="標楷體" w:eastAsia="標楷體" w:hAnsi="標楷體" w:hint="eastAsia"/>
                                <w:kern w:val="2"/>
                                <w:sz w:val="20"/>
                                <w:szCs w:val="20"/>
                              </w:rPr>
                              <w:t>英國</w:t>
                            </w:r>
                            <w:r>
                              <w:rPr>
                                <w:rFonts w:ascii="標楷體" w:eastAsia="標楷體" w:hAnsi="標楷體" w:hint="eastAsia"/>
                                <w:kern w:val="2"/>
                                <w:sz w:val="20"/>
                                <w:szCs w:val="20"/>
                              </w:rPr>
                              <w:t>（</w:t>
                            </w:r>
                            <w:r w:rsidRPr="00D25024">
                              <w:rPr>
                                <w:rFonts w:ascii="標楷體" w:eastAsia="標楷體" w:hAnsi="標楷體" w:hint="eastAsia"/>
                                <w:kern w:val="2"/>
                                <w:sz w:val="20"/>
                                <w:szCs w:val="20"/>
                              </w:rPr>
                              <w:t>註1</w:t>
                            </w:r>
                            <w:r>
                              <w:rPr>
                                <w:rFonts w:ascii="標楷體" w:eastAsia="標楷體" w:hAnsi="標楷體" w:hint="eastAsia"/>
                                <w:kern w:val="2"/>
                                <w:sz w:val="20"/>
                                <w:szCs w:val="20"/>
                              </w:rPr>
                              <w:t>）</w:t>
                            </w:r>
                            <w:r w:rsidRPr="00D25024">
                              <w:rPr>
                                <w:rFonts w:ascii="標楷體" w:eastAsia="標楷體" w:hAnsi="標楷體" w:hint="eastAsia"/>
                                <w:kern w:val="2"/>
                                <w:sz w:val="20"/>
                                <w:szCs w:val="20"/>
                              </w:rPr>
                              <w:t>設</w:t>
                            </w:r>
                            <w:r w:rsidRPr="0046283E">
                              <w:rPr>
                                <w:rFonts w:ascii="標楷體" w:eastAsia="標楷體" w:hAnsi="標楷體" w:hint="eastAsia"/>
                                <w:kern w:val="2"/>
                                <w:sz w:val="20"/>
                                <w:szCs w:val="20"/>
                              </w:rPr>
                              <w:t>立</w:t>
                            </w:r>
                            <w:r>
                              <w:rPr>
                                <w:rFonts w:ascii="標楷體" w:eastAsia="標楷體" w:hAnsi="標楷體" w:hint="eastAsia"/>
                                <w:kern w:val="2"/>
                                <w:sz w:val="20"/>
                                <w:szCs w:val="20"/>
                              </w:rPr>
                              <w:t>政府</w:t>
                            </w:r>
                            <w:r w:rsidRPr="0046283E">
                              <w:rPr>
                                <w:rFonts w:ascii="標楷體" w:eastAsia="標楷體" w:hAnsi="標楷體" w:hint="eastAsia"/>
                                <w:kern w:val="2"/>
                                <w:sz w:val="20"/>
                                <w:szCs w:val="20"/>
                              </w:rPr>
                              <w:t>數位服務機構（GDS），</w:t>
                            </w:r>
                            <w:r w:rsidRPr="00D25024">
                              <w:rPr>
                                <w:rFonts w:ascii="標楷體" w:eastAsia="標楷體" w:hAnsi="標楷體" w:hint="eastAsia"/>
                                <w:kern w:val="2"/>
                                <w:sz w:val="20"/>
                                <w:szCs w:val="20"/>
                              </w:rPr>
                              <w:t>具備跨部會數位服務標準之審查與管控權限。</w:t>
                            </w:r>
                          </w:p>
                        </w:tc>
                        <w:tc>
                          <w:tcPr>
                            <w:tcW w:w="1849" w:type="pct"/>
                            <w:tcBorders>
                              <w:top w:val="single" w:sz="4" w:space="0" w:color="auto"/>
                              <w:left w:val="single" w:sz="4" w:space="0" w:color="auto"/>
                              <w:bottom w:val="single" w:sz="4" w:space="0" w:color="auto"/>
                              <w:right w:val="single" w:sz="4" w:space="0" w:color="auto"/>
                            </w:tcBorders>
                            <w:hideMark/>
                          </w:tcPr>
                          <w:p w14:paraId="6111A92A" w14:textId="77777777" w:rsidR="00B5781E" w:rsidRDefault="00B5781E" w:rsidP="00B5781E">
                            <w:pPr>
                              <w:pStyle w:val="Web"/>
                              <w:spacing w:line="240" w:lineRule="exact"/>
                              <w:jc w:val="both"/>
                              <w:rPr>
                                <w:rFonts w:ascii="標楷體" w:eastAsia="標楷體" w:hAnsi="標楷體"/>
                                <w:kern w:val="2"/>
                                <w:sz w:val="20"/>
                                <w:szCs w:val="20"/>
                              </w:rPr>
                            </w:pPr>
                            <w:r>
                              <w:rPr>
                                <w:rFonts w:ascii="標楷體" w:eastAsia="標楷體" w:hAnsi="標楷體" w:hint="eastAsia"/>
                                <w:kern w:val="2"/>
                                <w:sz w:val="20"/>
                                <w:szCs w:val="20"/>
                              </w:rPr>
                              <w:t>尚未建立具強制力之整合治理機制。</w:t>
                            </w:r>
                          </w:p>
                        </w:tc>
                      </w:tr>
                      <w:tr w:rsidR="00B5781E" w14:paraId="035187BB" w14:textId="77777777" w:rsidTr="006836E1">
                        <w:trPr>
                          <w:trHeight w:val="20"/>
                          <w:jc w:val="center"/>
                        </w:trPr>
                        <w:tc>
                          <w:tcPr>
                            <w:tcW w:w="558" w:type="pct"/>
                            <w:tcBorders>
                              <w:top w:val="single" w:sz="4" w:space="0" w:color="auto"/>
                              <w:left w:val="single" w:sz="4" w:space="0" w:color="auto"/>
                              <w:bottom w:val="single" w:sz="4" w:space="0" w:color="auto"/>
                              <w:right w:val="single" w:sz="4" w:space="0" w:color="auto"/>
                            </w:tcBorders>
                            <w:vAlign w:val="center"/>
                            <w:hideMark/>
                          </w:tcPr>
                          <w:p w14:paraId="251959B9" w14:textId="77777777" w:rsidR="00B5781E" w:rsidRDefault="00B5781E" w:rsidP="00B5781E">
                            <w:pPr>
                              <w:pStyle w:val="Web"/>
                              <w:spacing w:line="240" w:lineRule="exact"/>
                              <w:ind w:leftChars="-23" w:left="-55" w:rightChars="-40" w:right="-96"/>
                              <w:rPr>
                                <w:rFonts w:ascii="標楷體" w:eastAsia="標楷體" w:hAnsi="標楷體"/>
                                <w:kern w:val="2"/>
                                <w:sz w:val="20"/>
                                <w:szCs w:val="20"/>
                              </w:rPr>
                            </w:pPr>
                            <w:r>
                              <w:rPr>
                                <w:rFonts w:ascii="標楷體" w:eastAsia="標楷體" w:hAnsi="標楷體" w:hint="eastAsia"/>
                                <w:kern w:val="2"/>
                                <w:sz w:val="20"/>
                                <w:szCs w:val="20"/>
                              </w:rPr>
                              <w:t>資料治理與系統整合</w:t>
                            </w:r>
                          </w:p>
                        </w:tc>
                        <w:tc>
                          <w:tcPr>
                            <w:tcW w:w="2593" w:type="pct"/>
                            <w:tcBorders>
                              <w:top w:val="single" w:sz="4" w:space="0" w:color="auto"/>
                              <w:left w:val="single" w:sz="4" w:space="0" w:color="auto"/>
                              <w:bottom w:val="single" w:sz="4" w:space="0" w:color="auto"/>
                              <w:right w:val="single" w:sz="4" w:space="0" w:color="auto"/>
                            </w:tcBorders>
                            <w:hideMark/>
                          </w:tcPr>
                          <w:p w14:paraId="5893D95C" w14:textId="77777777" w:rsidR="00B5781E" w:rsidRPr="00D25024" w:rsidRDefault="00B5781E" w:rsidP="00B5781E">
                            <w:pPr>
                              <w:pStyle w:val="Web"/>
                              <w:spacing w:line="240" w:lineRule="exact"/>
                              <w:jc w:val="both"/>
                              <w:rPr>
                                <w:rFonts w:ascii="標楷體" w:eastAsia="標楷體" w:hAnsi="標楷體"/>
                                <w:kern w:val="2"/>
                                <w:sz w:val="20"/>
                                <w:szCs w:val="20"/>
                              </w:rPr>
                            </w:pPr>
                            <w:r w:rsidRPr="00D25024">
                              <w:rPr>
                                <w:rFonts w:ascii="標楷體" w:eastAsia="標楷體" w:hAnsi="標楷體" w:hint="eastAsia"/>
                                <w:kern w:val="2"/>
                                <w:sz w:val="20"/>
                                <w:szCs w:val="20"/>
                              </w:rPr>
                              <w:t>愛沙尼亞（註2）透過X</w:t>
                            </w:r>
                            <w:r>
                              <w:rPr>
                                <w:rFonts w:ascii="標楷體" w:eastAsia="標楷體" w:hAnsi="標楷體" w:hint="eastAsia"/>
                                <w:kern w:val="2"/>
                                <w:sz w:val="20"/>
                                <w:szCs w:val="20"/>
                              </w:rPr>
                              <w:t>－</w:t>
                            </w:r>
                            <w:r w:rsidRPr="00D25024">
                              <w:rPr>
                                <w:rFonts w:ascii="標楷體" w:eastAsia="標楷體" w:hAnsi="標楷體" w:hint="eastAsia"/>
                                <w:kern w:val="2"/>
                                <w:sz w:val="20"/>
                                <w:szCs w:val="20"/>
                              </w:rPr>
                              <w:t>Road平臺實現跨機關資料即時交換，韓國亦推動政府平臺化（Government as a Platform），建立高度整合之數位服務體系。</w:t>
                            </w:r>
                          </w:p>
                        </w:tc>
                        <w:tc>
                          <w:tcPr>
                            <w:tcW w:w="1849" w:type="pct"/>
                            <w:tcBorders>
                              <w:top w:val="single" w:sz="4" w:space="0" w:color="auto"/>
                              <w:left w:val="single" w:sz="4" w:space="0" w:color="auto"/>
                              <w:bottom w:val="single" w:sz="4" w:space="0" w:color="auto"/>
                              <w:right w:val="single" w:sz="4" w:space="0" w:color="auto"/>
                            </w:tcBorders>
                            <w:hideMark/>
                          </w:tcPr>
                          <w:p w14:paraId="3B067F61" w14:textId="77777777" w:rsidR="00B5781E" w:rsidRDefault="00B5781E" w:rsidP="00B5781E">
                            <w:pPr>
                              <w:pStyle w:val="Web"/>
                              <w:spacing w:line="240" w:lineRule="exact"/>
                              <w:jc w:val="both"/>
                              <w:rPr>
                                <w:rFonts w:ascii="標楷體" w:eastAsia="標楷體" w:hAnsi="標楷體"/>
                                <w:kern w:val="2"/>
                                <w:sz w:val="20"/>
                                <w:szCs w:val="20"/>
                              </w:rPr>
                            </w:pPr>
                            <w:r>
                              <w:rPr>
                                <w:rFonts w:ascii="標楷體" w:eastAsia="標楷體" w:hAnsi="標楷體" w:hint="eastAsia"/>
                                <w:kern w:val="2"/>
                                <w:sz w:val="20"/>
                                <w:szCs w:val="20"/>
                              </w:rPr>
                              <w:t>各機關系統仍多分散建置，</w:t>
                            </w:r>
                            <w:bookmarkStart w:id="50" w:name="_Hlk230267103"/>
                            <w:r>
                              <w:rPr>
                                <w:rFonts w:ascii="標楷體" w:eastAsia="標楷體" w:hAnsi="標楷體" w:hint="eastAsia"/>
                                <w:kern w:val="2"/>
                                <w:sz w:val="20"/>
                                <w:szCs w:val="20"/>
                              </w:rPr>
                              <w:t>僅少數機關透過T－Road進行資料</w:t>
                            </w:r>
                            <w:r w:rsidRPr="004924BB">
                              <w:rPr>
                                <w:rFonts w:ascii="標楷體" w:eastAsia="標楷體" w:hAnsi="標楷體" w:hint="eastAsia"/>
                                <w:color w:val="000000" w:themeColor="text1"/>
                                <w:kern w:val="2"/>
                                <w:sz w:val="20"/>
                                <w:szCs w:val="20"/>
                              </w:rPr>
                              <w:t>傳輸</w:t>
                            </w:r>
                            <w:r>
                              <w:rPr>
                                <w:rFonts w:ascii="標楷體" w:eastAsia="標楷體" w:hAnsi="標楷體" w:hint="eastAsia"/>
                                <w:kern w:val="2"/>
                                <w:sz w:val="20"/>
                                <w:szCs w:val="20"/>
                              </w:rPr>
                              <w:t>，跨機關資料介接與服務整合程度尚待提升</w:t>
                            </w:r>
                            <w:bookmarkEnd w:id="50"/>
                            <w:r>
                              <w:rPr>
                                <w:rFonts w:ascii="標楷體" w:eastAsia="標楷體" w:hAnsi="標楷體" w:hint="eastAsia"/>
                                <w:kern w:val="2"/>
                                <w:sz w:val="20"/>
                                <w:szCs w:val="20"/>
                              </w:rPr>
                              <w:t>。</w:t>
                            </w:r>
                          </w:p>
                        </w:tc>
                      </w:tr>
                    </w:tbl>
                    <w:p w14:paraId="69D0BC17" w14:textId="77777777" w:rsidR="00B5781E" w:rsidRPr="00D25024" w:rsidRDefault="00B5781E" w:rsidP="006836E1">
                      <w:pPr>
                        <w:snapToGrid w:val="0"/>
                        <w:spacing w:line="220" w:lineRule="exact"/>
                        <w:ind w:leftChars="17" w:left="898" w:hangingChars="476" w:hanging="857"/>
                        <w:rPr>
                          <w:rFonts w:ascii="標楷體" w:eastAsia="標楷體" w:hAnsi="標楷體"/>
                          <w:sz w:val="18"/>
                          <w:szCs w:val="18"/>
                        </w:rPr>
                      </w:pPr>
                      <w:r w:rsidRPr="00D25024">
                        <w:rPr>
                          <w:rFonts w:ascii="標楷體" w:eastAsia="標楷體" w:hAnsi="標楷體" w:hint="eastAsia"/>
                          <w:sz w:val="18"/>
                          <w:szCs w:val="18"/>
                        </w:rPr>
                        <w:t>註：1.依據2025年全球數位政府排名調查，英國排名為第1名。</w:t>
                      </w:r>
                    </w:p>
                    <w:p w14:paraId="07CCB02D" w14:textId="77777777" w:rsidR="00B5781E" w:rsidRPr="00D25024" w:rsidRDefault="00B5781E" w:rsidP="006836E1">
                      <w:pPr>
                        <w:snapToGrid w:val="0"/>
                        <w:spacing w:line="220" w:lineRule="exact"/>
                        <w:ind w:leftChars="17" w:left="586" w:rightChars="23" w:right="55" w:hangingChars="303" w:hanging="545"/>
                        <w:jc w:val="both"/>
                        <w:rPr>
                          <w:rFonts w:ascii="標楷體" w:eastAsia="標楷體" w:hAnsi="標楷體"/>
                          <w:sz w:val="18"/>
                          <w:szCs w:val="18"/>
                        </w:rPr>
                      </w:pPr>
                      <w:r w:rsidRPr="00D25024">
                        <w:rPr>
                          <w:rFonts w:ascii="標楷體" w:eastAsia="標楷體" w:hAnsi="標楷體" w:hint="eastAsia"/>
                          <w:sz w:val="18"/>
                          <w:szCs w:val="18"/>
                        </w:rPr>
                        <w:t xml:space="preserve">　　2.依據2025年全球數位政府排名調查，愛沙尼亞排名為第4名，實現政府服務100％數位化，為全球首個可線上完成所有行政事務之國家。</w:t>
                      </w:r>
                    </w:p>
                    <w:p w14:paraId="528F7574" w14:textId="77777777" w:rsidR="00B5781E" w:rsidRDefault="00B5781E" w:rsidP="006836E1">
                      <w:pPr>
                        <w:snapToGrid w:val="0"/>
                        <w:spacing w:line="220" w:lineRule="exact"/>
                        <w:ind w:leftChars="17" w:left="586" w:rightChars="23" w:right="55" w:hangingChars="303" w:hanging="545"/>
                        <w:jc w:val="both"/>
                        <w:rPr>
                          <w:rFonts w:ascii="標楷體" w:eastAsia="標楷體" w:hAnsi="標楷體"/>
                          <w:sz w:val="18"/>
                          <w:szCs w:val="18"/>
                        </w:rPr>
                      </w:pPr>
                      <w:r>
                        <w:rPr>
                          <w:rFonts w:ascii="標楷體" w:eastAsia="標楷體" w:hAnsi="標楷體" w:hint="eastAsia"/>
                          <w:sz w:val="18"/>
                          <w:szCs w:val="18"/>
                        </w:rPr>
                        <w:t xml:space="preserve">　　3.資料來源：整理自2025年全球數位政府排名調查（International Digital Government Rankings）及分析比較我國推動現況。</w:t>
                      </w:r>
                    </w:p>
                  </w:txbxContent>
                </v:textbox>
                <w10:wrap type="square" anchorx="page" anchory="margin"/>
              </v:shape>
            </w:pict>
          </mc:Fallback>
        </mc:AlternateContent>
      </w:r>
      <w:r w:rsidRPr="006346A1">
        <w:rPr>
          <w:rFonts w:ascii="標楷體" w:eastAsia="標楷體" w:hAnsi="標楷體" w:hint="eastAsia"/>
          <w:b/>
          <w:kern w:val="0"/>
          <w:szCs w:val="24"/>
        </w:rPr>
        <w:t xml:space="preserve">1.　</w:t>
      </w:r>
      <w:r w:rsidRPr="006346A1">
        <w:rPr>
          <w:rFonts w:ascii="標楷體" w:eastAsia="標楷體" w:hAnsi="標楷體" w:hint="eastAsia"/>
          <w:b/>
          <w:snapToGrid w:val="0"/>
          <w:kern w:val="0"/>
          <w:szCs w:val="24"/>
        </w:rPr>
        <w:t>政府為提升服務品質與發展數位化服務，訂定政府服務躍升方案及政府數位服務指引，</w:t>
      </w:r>
      <w:proofErr w:type="gramStart"/>
      <w:r w:rsidRPr="006346A1">
        <w:rPr>
          <w:rFonts w:ascii="標楷體" w:eastAsia="標楷體" w:hAnsi="標楷體" w:hint="eastAsia"/>
          <w:b/>
          <w:snapToGrid w:val="0"/>
          <w:kern w:val="0"/>
          <w:szCs w:val="24"/>
        </w:rPr>
        <w:t>惟跨機關</w:t>
      </w:r>
      <w:proofErr w:type="gramEnd"/>
      <w:r w:rsidRPr="006346A1">
        <w:rPr>
          <w:rFonts w:ascii="標楷體" w:eastAsia="標楷體" w:hAnsi="標楷體" w:hint="eastAsia"/>
          <w:b/>
          <w:snapToGrid w:val="0"/>
          <w:kern w:val="0"/>
          <w:szCs w:val="24"/>
        </w:rPr>
        <w:t>資源協調及整合之權責分工未</w:t>
      </w:r>
      <w:proofErr w:type="gramStart"/>
      <w:r w:rsidRPr="006346A1">
        <w:rPr>
          <w:rFonts w:ascii="標楷體" w:eastAsia="標楷體" w:hAnsi="標楷體" w:hint="eastAsia"/>
          <w:b/>
          <w:snapToGrid w:val="0"/>
          <w:kern w:val="0"/>
          <w:szCs w:val="24"/>
        </w:rPr>
        <w:t>臻</w:t>
      </w:r>
      <w:proofErr w:type="gramEnd"/>
      <w:r w:rsidRPr="006346A1">
        <w:rPr>
          <w:rFonts w:ascii="標楷體" w:eastAsia="標楷體" w:hAnsi="標楷體" w:hint="eastAsia"/>
          <w:b/>
          <w:snapToGrid w:val="0"/>
          <w:kern w:val="0"/>
          <w:szCs w:val="24"/>
        </w:rPr>
        <w:t>明確，尚未建立完善之跨機關治理及推動機制，亦未適時滾動檢討推動策略與目標，</w:t>
      </w:r>
      <w:proofErr w:type="gramStart"/>
      <w:r w:rsidRPr="006346A1">
        <w:rPr>
          <w:rFonts w:ascii="標楷體" w:eastAsia="標楷體" w:hAnsi="標楷體" w:hint="eastAsia"/>
          <w:b/>
          <w:snapToGrid w:val="0"/>
          <w:kern w:val="0"/>
          <w:szCs w:val="24"/>
        </w:rPr>
        <w:t>且跨機關</w:t>
      </w:r>
      <w:proofErr w:type="gramEnd"/>
      <w:r w:rsidRPr="006346A1">
        <w:rPr>
          <w:rFonts w:ascii="標楷體" w:eastAsia="標楷體" w:hAnsi="標楷體" w:hint="eastAsia"/>
          <w:b/>
          <w:snapToGrid w:val="0"/>
          <w:kern w:val="0"/>
          <w:szCs w:val="24"/>
        </w:rPr>
        <w:t>資料</w:t>
      </w:r>
      <w:proofErr w:type="gramStart"/>
      <w:r w:rsidRPr="006346A1">
        <w:rPr>
          <w:rFonts w:ascii="標楷體" w:eastAsia="標楷體" w:hAnsi="標楷體" w:hint="eastAsia"/>
          <w:b/>
          <w:snapToGrid w:val="0"/>
          <w:kern w:val="0"/>
          <w:szCs w:val="24"/>
        </w:rPr>
        <w:t>介</w:t>
      </w:r>
      <w:proofErr w:type="gramEnd"/>
      <w:r w:rsidRPr="006346A1">
        <w:rPr>
          <w:rFonts w:ascii="標楷體" w:eastAsia="標楷體" w:hAnsi="標楷體" w:hint="eastAsia"/>
          <w:b/>
          <w:snapToGrid w:val="0"/>
          <w:kern w:val="0"/>
          <w:szCs w:val="24"/>
        </w:rPr>
        <w:t>接與服務整合程度尚待提升，影響整體推動效能：</w:t>
      </w:r>
      <w:r w:rsidRPr="006346A1">
        <w:rPr>
          <w:rFonts w:ascii="標楷體" w:eastAsia="標楷體" w:hAnsi="標楷體" w:hint="eastAsia"/>
          <w:snapToGrid w:val="0"/>
          <w:kern w:val="0"/>
          <w:szCs w:val="24"/>
        </w:rPr>
        <w:t>行政院為提升政府服務品質，帶動各機關導入資通訊科技改善服務作為，於</w:t>
      </w:r>
      <w:proofErr w:type="gramStart"/>
      <w:r w:rsidRPr="006346A1">
        <w:rPr>
          <w:rFonts w:ascii="標楷體" w:eastAsia="標楷體" w:hAnsi="標楷體" w:hint="eastAsia"/>
          <w:snapToGrid w:val="0"/>
          <w:kern w:val="0"/>
          <w:szCs w:val="24"/>
        </w:rPr>
        <w:t>106年1月9日函頒政府</w:t>
      </w:r>
      <w:proofErr w:type="gramEnd"/>
      <w:r w:rsidRPr="006346A1">
        <w:rPr>
          <w:rFonts w:ascii="標楷體" w:eastAsia="標楷體" w:hAnsi="標楷體" w:hint="eastAsia"/>
          <w:snapToGrid w:val="0"/>
          <w:kern w:val="0"/>
          <w:szCs w:val="24"/>
        </w:rPr>
        <w:t>服務躍升方案，依該方案伍、推動作法及權責分工，為整合跨機關資源，提升整體服務效能，由國家發展委員會（下稱國發會）適時邀集相關主管機關進行資源整合及前瞻服務規劃。經查，國發會主要透過辦理政府服務獎，經由評獎實施計畫，將當前政策重點納入各年度評獎重點，引導主管機關提升政府機關整體服務水準，另適時辦理成果發表與宣導活動，透過得獎機關分享績優服務案例，相互學習擴散，惟未見該會由上而下推動跨單位、跨機關服務流程整合及政府資訊資源共用共享等相關具體作為，僅透過政府服務獎，由參賽機關強化自身數位服務，尚欠缺整體政府數位服務之資源整合與規劃。</w:t>
      </w:r>
      <w:proofErr w:type="gramStart"/>
      <w:r w:rsidRPr="006346A1">
        <w:rPr>
          <w:rFonts w:ascii="標楷體" w:eastAsia="標楷體" w:hAnsi="標楷體" w:hint="eastAsia"/>
          <w:snapToGrid w:val="0"/>
          <w:kern w:val="0"/>
          <w:szCs w:val="24"/>
        </w:rPr>
        <w:t>嗣</w:t>
      </w:r>
      <w:proofErr w:type="gramEnd"/>
      <w:r w:rsidRPr="006346A1">
        <w:rPr>
          <w:rFonts w:ascii="標楷體" w:eastAsia="標楷體" w:hAnsi="標楷體" w:hint="eastAsia"/>
          <w:snapToGrid w:val="0"/>
          <w:kern w:val="0"/>
          <w:szCs w:val="24"/>
        </w:rPr>
        <w:t>數位</w:t>
      </w:r>
      <w:proofErr w:type="gramStart"/>
      <w:r w:rsidRPr="006346A1">
        <w:rPr>
          <w:rFonts w:ascii="標楷體" w:eastAsia="標楷體" w:hAnsi="標楷體" w:hint="eastAsia"/>
          <w:snapToGrid w:val="0"/>
          <w:kern w:val="0"/>
          <w:szCs w:val="24"/>
        </w:rPr>
        <w:t>發展部於111年8月27日</w:t>
      </w:r>
      <w:proofErr w:type="gramEnd"/>
      <w:r w:rsidRPr="006346A1">
        <w:rPr>
          <w:rFonts w:ascii="標楷體" w:eastAsia="標楷體" w:hAnsi="標楷體" w:hint="eastAsia"/>
          <w:snapToGrid w:val="0"/>
          <w:kern w:val="0"/>
          <w:szCs w:val="24"/>
        </w:rPr>
        <w:t>成立，原由國發會掌理之政府資訊管理政策綜合性規劃、協調、審議與資源分配等相關業務移撥至該部，</w:t>
      </w:r>
      <w:proofErr w:type="gramStart"/>
      <w:r w:rsidRPr="006346A1">
        <w:rPr>
          <w:rFonts w:ascii="標楷體" w:eastAsia="標楷體" w:hAnsi="標楷體" w:hint="eastAsia"/>
          <w:snapToGrid w:val="0"/>
          <w:kern w:val="0"/>
          <w:szCs w:val="24"/>
        </w:rPr>
        <w:t>惟前揭</w:t>
      </w:r>
      <w:proofErr w:type="gramEnd"/>
      <w:r w:rsidRPr="006346A1">
        <w:rPr>
          <w:rFonts w:ascii="標楷體" w:eastAsia="標楷體" w:hAnsi="標楷體" w:hint="eastAsia"/>
          <w:snapToGrid w:val="0"/>
          <w:kern w:val="0"/>
          <w:szCs w:val="24"/>
        </w:rPr>
        <w:t>政府服務躍升方案之權責分工、推動目標及具體</w:t>
      </w:r>
      <w:proofErr w:type="gramStart"/>
      <w:r w:rsidRPr="006346A1">
        <w:rPr>
          <w:rFonts w:ascii="標楷體" w:eastAsia="標楷體" w:hAnsi="標楷體" w:hint="eastAsia"/>
          <w:snapToGrid w:val="0"/>
          <w:kern w:val="0"/>
          <w:szCs w:val="24"/>
        </w:rPr>
        <w:t>措施均未適時</w:t>
      </w:r>
      <w:proofErr w:type="gramEnd"/>
      <w:r w:rsidRPr="006346A1">
        <w:rPr>
          <w:rFonts w:ascii="標楷體" w:eastAsia="標楷體" w:hAnsi="標楷體" w:hint="eastAsia"/>
          <w:snapToGrid w:val="0"/>
          <w:kern w:val="0"/>
          <w:szCs w:val="24"/>
        </w:rPr>
        <w:t>調整，</w:t>
      </w:r>
      <w:proofErr w:type="gramStart"/>
      <w:r w:rsidRPr="006346A1">
        <w:rPr>
          <w:rFonts w:ascii="標楷體" w:eastAsia="標楷體" w:hAnsi="標楷體" w:hint="eastAsia"/>
          <w:snapToGrid w:val="0"/>
          <w:kern w:val="0"/>
          <w:szCs w:val="24"/>
        </w:rPr>
        <w:t>致跨機關</w:t>
      </w:r>
      <w:proofErr w:type="gramEnd"/>
      <w:r w:rsidRPr="006346A1">
        <w:rPr>
          <w:rFonts w:ascii="標楷體" w:eastAsia="標楷體" w:hAnsi="標楷體" w:hint="eastAsia"/>
          <w:snapToGrid w:val="0"/>
          <w:kern w:val="0"/>
          <w:szCs w:val="24"/>
        </w:rPr>
        <w:t>資源協調及整合之權責分工未</w:t>
      </w:r>
      <w:proofErr w:type="gramStart"/>
      <w:r w:rsidRPr="006346A1">
        <w:rPr>
          <w:rFonts w:ascii="標楷體" w:eastAsia="標楷體" w:hAnsi="標楷體" w:hint="eastAsia"/>
          <w:snapToGrid w:val="0"/>
          <w:kern w:val="0"/>
          <w:szCs w:val="24"/>
        </w:rPr>
        <w:t>臻</w:t>
      </w:r>
      <w:proofErr w:type="gramEnd"/>
      <w:r w:rsidRPr="006346A1">
        <w:rPr>
          <w:rFonts w:ascii="標楷體" w:eastAsia="標楷體" w:hAnsi="標楷體" w:hint="eastAsia"/>
          <w:snapToGrid w:val="0"/>
          <w:kern w:val="0"/>
          <w:szCs w:val="24"/>
        </w:rPr>
        <w:t>明確。又國發會為落實發展以使用者為中心之數位服務，達成打造智慧政府願景，於108年12月6日</w:t>
      </w:r>
      <w:proofErr w:type="gramStart"/>
      <w:r w:rsidRPr="006346A1">
        <w:rPr>
          <w:rFonts w:ascii="標楷體" w:eastAsia="標楷體" w:hAnsi="標楷體" w:hint="eastAsia"/>
          <w:snapToGrid w:val="0"/>
          <w:kern w:val="0"/>
          <w:szCs w:val="24"/>
        </w:rPr>
        <w:t>研</w:t>
      </w:r>
      <w:proofErr w:type="gramEnd"/>
      <w:r w:rsidRPr="006346A1">
        <w:rPr>
          <w:rFonts w:ascii="標楷體" w:eastAsia="標楷體" w:hAnsi="標楷體" w:hint="eastAsia"/>
          <w:snapToGrid w:val="0"/>
          <w:kern w:val="0"/>
          <w:szCs w:val="24"/>
        </w:rPr>
        <w:t>訂政府數位服務指引，供各機關發展數位服務之參考。</w:t>
      </w:r>
      <w:proofErr w:type="gramStart"/>
      <w:r w:rsidRPr="006346A1">
        <w:rPr>
          <w:rFonts w:ascii="標楷體" w:eastAsia="標楷體" w:hAnsi="標楷體" w:hint="eastAsia"/>
          <w:snapToGrid w:val="0"/>
          <w:kern w:val="0"/>
          <w:szCs w:val="24"/>
        </w:rPr>
        <w:t>嗣</w:t>
      </w:r>
      <w:proofErr w:type="gramEnd"/>
      <w:r w:rsidRPr="006346A1">
        <w:rPr>
          <w:rFonts w:ascii="標楷體" w:eastAsia="標楷體" w:hAnsi="標楷體" w:hint="eastAsia"/>
          <w:snapToGrid w:val="0"/>
          <w:kern w:val="0"/>
          <w:szCs w:val="24"/>
        </w:rPr>
        <w:t>數位發展部成立後修訂政府數位服務指引，沿用原國發會版本，並透過舉辦「全國資訊主管聯席會」邀請中央及地方各級政府資訊主管參加，強化各機關間橫向聯繫，建立資源共享、數據共用之數位共識，惟整體運作偏重交流性質，尚欠缺對跨機關數位服務整合、數位服務品質改善、跨部會資料共享等整體數位政府治理事項進行督導、檢討及追蹤。</w:t>
      </w:r>
      <w:proofErr w:type="gramStart"/>
      <w:r w:rsidRPr="006346A1">
        <w:rPr>
          <w:rFonts w:ascii="標楷體" w:eastAsia="標楷體" w:hAnsi="標楷體" w:hint="eastAsia"/>
          <w:snapToGrid w:val="0"/>
          <w:kern w:val="0"/>
          <w:szCs w:val="24"/>
        </w:rPr>
        <w:t>鑑</w:t>
      </w:r>
      <w:proofErr w:type="gramEnd"/>
      <w:r w:rsidRPr="006346A1">
        <w:rPr>
          <w:rFonts w:ascii="標楷體" w:eastAsia="標楷體" w:hAnsi="標楷體" w:hint="eastAsia"/>
          <w:snapToGrid w:val="0"/>
          <w:kern w:val="0"/>
          <w:szCs w:val="24"/>
        </w:rPr>
        <w:t>於日本早稻田大學數位政府研究所（Institute of Digital Government, WASEDA University）與國際資訊長學院（International Academy of CIO, IAC）共同發布之2025年全球數位政府排名調查（International Digital Government Rankings</w:t>
      </w:r>
      <w:r w:rsidR="00A80BE8" w:rsidRPr="006346A1">
        <w:rPr>
          <w:rFonts w:ascii="標楷體" w:eastAsia="標楷體" w:hAnsi="標楷體" w:hint="eastAsia"/>
          <w:snapToGrid w:val="0"/>
          <w:kern w:val="0"/>
          <w:szCs w:val="24"/>
        </w:rPr>
        <w:t>）</w:t>
      </w:r>
      <w:r w:rsidRPr="006346A1">
        <w:rPr>
          <w:rFonts w:ascii="標楷體" w:eastAsia="標楷體" w:hAnsi="標楷體" w:hint="eastAsia"/>
          <w:snapToGrid w:val="0"/>
          <w:kern w:val="0"/>
          <w:szCs w:val="24"/>
        </w:rPr>
        <w:t>，針對全球66個數位化主要國家進行評比，包含10項關鍵指標，37個次級指標，我國排名第21名，尚有提升空間。又參酌國際數位政府標竿國家推動經驗（表2</w:t>
      </w:r>
      <w:r w:rsidR="00996175" w:rsidRPr="006346A1">
        <w:rPr>
          <w:rFonts w:ascii="標楷體" w:eastAsia="標楷體" w:hAnsi="標楷體" w:hint="eastAsia"/>
          <w:snapToGrid w:val="0"/>
          <w:kern w:val="0"/>
          <w:szCs w:val="24"/>
        </w:rPr>
        <w:t>5</w:t>
      </w:r>
      <w:r w:rsidRPr="006346A1">
        <w:rPr>
          <w:rFonts w:ascii="標楷體" w:eastAsia="標楷體" w:hAnsi="標楷體" w:hint="eastAsia"/>
          <w:snapToGrid w:val="0"/>
          <w:kern w:val="0"/>
          <w:szCs w:val="24"/>
        </w:rPr>
        <w:t>），</w:t>
      </w:r>
      <w:r w:rsidRPr="006346A1">
        <w:rPr>
          <w:rFonts w:ascii="標楷體" w:eastAsia="標楷體" w:hAnsi="標楷體" w:hint="eastAsia"/>
          <w:snapToGrid w:val="0"/>
          <w:kern w:val="0"/>
          <w:szCs w:val="24"/>
        </w:rPr>
        <w:lastRenderedPageBreak/>
        <w:t>英國成立具備跨部會數位服務標準審查與管控權限之政府數位服務機構（Government Digital Service, GDS），韓國及愛沙尼亞透過中央平</w:t>
      </w:r>
      <w:proofErr w:type="gramStart"/>
      <w:r w:rsidRPr="006346A1">
        <w:rPr>
          <w:rFonts w:ascii="標楷體" w:eastAsia="標楷體" w:hAnsi="標楷體" w:hint="eastAsia"/>
          <w:snapToGrid w:val="0"/>
          <w:kern w:val="0"/>
          <w:szCs w:val="24"/>
        </w:rPr>
        <w:t>臺</w:t>
      </w:r>
      <w:proofErr w:type="gramEnd"/>
      <w:r w:rsidRPr="006346A1">
        <w:rPr>
          <w:rFonts w:ascii="標楷體" w:eastAsia="標楷體" w:hAnsi="標楷體" w:hint="eastAsia"/>
          <w:snapToGrid w:val="0"/>
          <w:kern w:val="0"/>
          <w:szCs w:val="24"/>
        </w:rPr>
        <w:t>及資料交換架構，強化跨機關整合及資料治理，我國現行制度尚未建立具強制性之共同標準、績效管理及整合治理機制，跨機關資料</w:t>
      </w:r>
      <w:proofErr w:type="gramStart"/>
      <w:r w:rsidRPr="006346A1">
        <w:rPr>
          <w:rFonts w:ascii="標楷體" w:eastAsia="標楷體" w:hAnsi="標楷體" w:hint="eastAsia"/>
          <w:snapToGrid w:val="0"/>
          <w:kern w:val="0"/>
          <w:szCs w:val="24"/>
        </w:rPr>
        <w:t>介</w:t>
      </w:r>
      <w:proofErr w:type="gramEnd"/>
      <w:r w:rsidRPr="006346A1">
        <w:rPr>
          <w:rFonts w:ascii="標楷體" w:eastAsia="標楷體" w:hAnsi="標楷體" w:hint="eastAsia"/>
          <w:snapToGrid w:val="0"/>
          <w:kern w:val="0"/>
          <w:szCs w:val="24"/>
        </w:rPr>
        <w:t>接與服務整合程度亦尚待提升，均不利整體數位政府發展及國際競爭力提升。經函請行政院強化數位政府跨機關治理架構，督促數位</w:t>
      </w:r>
      <w:proofErr w:type="gramStart"/>
      <w:r w:rsidRPr="006346A1">
        <w:rPr>
          <w:rFonts w:ascii="標楷體" w:eastAsia="標楷體" w:hAnsi="標楷體" w:hint="eastAsia"/>
          <w:snapToGrid w:val="0"/>
          <w:kern w:val="0"/>
          <w:szCs w:val="24"/>
        </w:rPr>
        <w:t>發展部與國發會</w:t>
      </w:r>
      <w:proofErr w:type="gramEnd"/>
      <w:r w:rsidRPr="006346A1">
        <w:rPr>
          <w:rFonts w:ascii="標楷體" w:eastAsia="標楷體" w:hAnsi="標楷體" w:hint="eastAsia"/>
          <w:snapToGrid w:val="0"/>
          <w:kern w:val="0"/>
          <w:szCs w:val="24"/>
        </w:rPr>
        <w:t>就政策規劃、數位治理及整合推動機制共同</w:t>
      </w:r>
      <w:proofErr w:type="gramStart"/>
      <w:r w:rsidRPr="006346A1">
        <w:rPr>
          <w:rFonts w:ascii="標楷體" w:eastAsia="標楷體" w:hAnsi="標楷體" w:hint="eastAsia"/>
          <w:snapToGrid w:val="0"/>
          <w:kern w:val="0"/>
          <w:szCs w:val="24"/>
        </w:rPr>
        <w:t>研</w:t>
      </w:r>
      <w:proofErr w:type="gramEnd"/>
      <w:r w:rsidRPr="006346A1">
        <w:rPr>
          <w:rFonts w:ascii="標楷體" w:eastAsia="標楷體" w:hAnsi="標楷體" w:hint="eastAsia"/>
          <w:snapToGrid w:val="0"/>
          <w:kern w:val="0"/>
          <w:szCs w:val="24"/>
        </w:rPr>
        <w:t>謀改善，並借鏡先進國家經驗，提升數位政府服務品質及成效。</w:t>
      </w:r>
      <w:r w:rsidRPr="006346A1">
        <w:rPr>
          <w:rFonts w:ascii="標楷體" w:eastAsia="標楷體" w:hAnsi="標楷體" w:cstheme="minorBidi" w:hint="eastAsia"/>
          <w:snapToGrid w:val="0"/>
          <w:spacing w:val="-2"/>
          <w:kern w:val="0"/>
          <w:szCs w:val="24"/>
        </w:rPr>
        <w:t>據復：</w:t>
      </w:r>
      <w:r w:rsidR="006836E1" w:rsidRPr="006346A1">
        <w:rPr>
          <w:rFonts w:ascii="標楷體" w:eastAsia="標楷體" w:hAnsi="標楷體" w:cstheme="minorBidi" w:hint="eastAsia"/>
          <w:snapToGrid w:val="0"/>
          <w:spacing w:val="-2"/>
          <w:kern w:val="0"/>
          <w:szCs w:val="24"/>
        </w:rPr>
        <w:t>已於115年6月12日交由數位發展部會同相關機關</w:t>
      </w:r>
      <w:proofErr w:type="gramStart"/>
      <w:r w:rsidR="006836E1" w:rsidRPr="006346A1">
        <w:rPr>
          <w:rFonts w:ascii="標楷體" w:eastAsia="標楷體" w:hAnsi="標楷體" w:cstheme="minorBidi" w:hint="eastAsia"/>
          <w:snapToGrid w:val="0"/>
          <w:spacing w:val="-2"/>
          <w:kern w:val="0"/>
          <w:szCs w:val="24"/>
        </w:rPr>
        <w:t>研</w:t>
      </w:r>
      <w:proofErr w:type="gramEnd"/>
      <w:r w:rsidR="006836E1" w:rsidRPr="006346A1">
        <w:rPr>
          <w:rFonts w:ascii="標楷體" w:eastAsia="標楷體" w:hAnsi="標楷體" w:cstheme="minorBidi" w:hint="eastAsia"/>
          <w:snapToGrid w:val="0"/>
          <w:spacing w:val="-2"/>
          <w:kern w:val="0"/>
          <w:szCs w:val="24"/>
        </w:rPr>
        <w:t>處</w:t>
      </w:r>
      <w:r w:rsidRPr="006346A1">
        <w:rPr>
          <w:rFonts w:ascii="標楷體" w:eastAsia="標楷體" w:hAnsi="標楷體" w:cstheme="minorBidi" w:hint="eastAsia"/>
          <w:snapToGrid w:val="0"/>
          <w:spacing w:val="-2"/>
          <w:kern w:val="0"/>
          <w:szCs w:val="24"/>
        </w:rPr>
        <w:t>。</w:t>
      </w:r>
    </w:p>
    <w:p w14:paraId="27305898" w14:textId="71CB52E2" w:rsidR="00B5781E" w:rsidRPr="006346A1" w:rsidRDefault="00B5781E" w:rsidP="009408F9">
      <w:pPr>
        <w:overflowPunct w:val="0"/>
        <w:snapToGrid w:val="0"/>
        <w:spacing w:line="442" w:lineRule="exact"/>
        <w:ind w:firstLineChars="450" w:firstLine="1081"/>
        <w:jc w:val="both"/>
        <w:rPr>
          <w:rFonts w:ascii="標楷體" w:eastAsia="標楷體" w:hAnsi="標楷體" w:cstheme="minorBidi"/>
          <w:snapToGrid w:val="0"/>
          <w:spacing w:val="-2"/>
          <w:kern w:val="0"/>
          <w:szCs w:val="24"/>
        </w:rPr>
      </w:pPr>
      <w:r w:rsidRPr="006346A1">
        <w:rPr>
          <w:rFonts w:ascii="標楷體" w:eastAsia="標楷體" w:hAnsi="標楷體" w:hint="eastAsia"/>
          <w:b/>
          <w:kern w:val="0"/>
          <w:szCs w:val="24"/>
        </w:rPr>
        <w:t xml:space="preserve">2.　</w:t>
      </w:r>
      <w:r w:rsidRPr="006346A1">
        <w:rPr>
          <w:rFonts w:ascii="標楷體" w:eastAsia="標楷體" w:hAnsi="標楷體" w:cstheme="minorBidi" w:hint="eastAsia"/>
          <w:b/>
          <w:snapToGrid w:val="0"/>
          <w:kern w:val="0"/>
          <w:szCs w:val="24"/>
        </w:rPr>
        <w:t>數位</w:t>
      </w:r>
      <w:proofErr w:type="gramStart"/>
      <w:r w:rsidRPr="006346A1">
        <w:rPr>
          <w:rFonts w:ascii="標楷體" w:eastAsia="標楷體" w:hAnsi="標楷體" w:cstheme="minorBidi" w:hint="eastAsia"/>
          <w:b/>
          <w:snapToGrid w:val="0"/>
          <w:kern w:val="0"/>
          <w:szCs w:val="24"/>
        </w:rPr>
        <w:t>發展部為完備</w:t>
      </w:r>
      <w:proofErr w:type="gramEnd"/>
      <w:r w:rsidRPr="006346A1">
        <w:rPr>
          <w:rFonts w:ascii="標楷體" w:eastAsia="標楷體" w:hAnsi="標楷體" w:cstheme="minorBidi" w:hint="eastAsia"/>
          <w:b/>
          <w:snapToGrid w:val="0"/>
          <w:kern w:val="0"/>
          <w:szCs w:val="24"/>
        </w:rPr>
        <w:t>資料流通之基礎環境，已建置政府資料標準平</w:t>
      </w:r>
      <w:proofErr w:type="gramStart"/>
      <w:r w:rsidRPr="006346A1">
        <w:rPr>
          <w:rFonts w:ascii="標楷體" w:eastAsia="標楷體" w:hAnsi="標楷體" w:cstheme="minorBidi" w:hint="eastAsia"/>
          <w:b/>
          <w:snapToGrid w:val="0"/>
          <w:kern w:val="0"/>
          <w:szCs w:val="24"/>
        </w:rPr>
        <w:t>臺</w:t>
      </w:r>
      <w:proofErr w:type="gramEnd"/>
      <w:r w:rsidRPr="006346A1">
        <w:rPr>
          <w:rFonts w:ascii="標楷體" w:eastAsia="標楷體" w:hAnsi="標楷體" w:cstheme="minorBidi" w:hint="eastAsia"/>
          <w:b/>
          <w:snapToGrid w:val="0"/>
          <w:kern w:val="0"/>
          <w:szCs w:val="24"/>
        </w:rPr>
        <w:t>，惟部分機關尚未建立核心業務及永續發展領域之資料標準，</w:t>
      </w:r>
      <w:proofErr w:type="gramStart"/>
      <w:r w:rsidRPr="006346A1">
        <w:rPr>
          <w:rFonts w:ascii="標楷體" w:eastAsia="標楷體" w:hAnsi="標楷體" w:cstheme="minorBidi" w:hint="eastAsia"/>
          <w:b/>
          <w:snapToGrid w:val="0"/>
          <w:kern w:val="0"/>
          <w:szCs w:val="24"/>
        </w:rPr>
        <w:t>影響跨域資料</w:t>
      </w:r>
      <w:proofErr w:type="gramEnd"/>
      <w:r w:rsidRPr="006346A1">
        <w:rPr>
          <w:rFonts w:ascii="標楷體" w:eastAsia="標楷體" w:hAnsi="標楷體" w:cstheme="minorBidi" w:hint="eastAsia"/>
          <w:b/>
          <w:snapToGrid w:val="0"/>
          <w:kern w:val="0"/>
          <w:szCs w:val="24"/>
        </w:rPr>
        <w:t>交換整合應用：</w:t>
      </w:r>
      <w:r w:rsidR="008E4473" w:rsidRPr="006346A1">
        <w:rPr>
          <w:rFonts w:ascii="標楷體" w:eastAsia="標楷體" w:hAnsi="標楷體" w:cstheme="minorBidi" w:hint="eastAsia"/>
          <w:snapToGrid w:val="0"/>
          <w:kern w:val="0"/>
          <w:szCs w:val="24"/>
        </w:rPr>
        <w:t>智慧國家方案之數位治理構面以發展資料為核心之政府決策環境與能力，建立高品質、高流通、高價值及創新敏捷之</w:t>
      </w:r>
      <w:r w:rsidR="009B0151" w:rsidRPr="006346A1">
        <w:rPr>
          <w:rFonts w:ascii="標楷體" w:eastAsia="標楷體" w:hAnsi="標楷體" w:cstheme="minorBidi" w:hint="eastAsia"/>
          <w:snapToGrid w:val="0"/>
          <w:kern w:val="0"/>
          <w:szCs w:val="24"/>
        </w:rPr>
        <w:t>數位</w:t>
      </w:r>
      <w:r w:rsidR="008E4473" w:rsidRPr="006346A1">
        <w:rPr>
          <w:rFonts w:ascii="標楷體" w:eastAsia="標楷體" w:hAnsi="標楷體" w:cstheme="minorBidi" w:hint="eastAsia"/>
          <w:snapToGrid w:val="0"/>
          <w:kern w:val="0"/>
          <w:szCs w:val="24"/>
        </w:rPr>
        <w:t>治理楷模為目標。數位發展</w:t>
      </w:r>
      <w:proofErr w:type="gramStart"/>
      <w:r w:rsidR="008E4473" w:rsidRPr="006346A1">
        <w:rPr>
          <w:rFonts w:ascii="標楷體" w:eastAsia="標楷體" w:hAnsi="標楷體" w:cstheme="minorBidi" w:hint="eastAsia"/>
          <w:snapToGrid w:val="0"/>
          <w:kern w:val="0"/>
          <w:szCs w:val="24"/>
        </w:rPr>
        <w:t>部為促進跨域</w:t>
      </w:r>
      <w:proofErr w:type="gramEnd"/>
      <w:r w:rsidR="008E4473" w:rsidRPr="006346A1">
        <w:rPr>
          <w:rFonts w:ascii="標楷體" w:eastAsia="標楷體" w:hAnsi="標楷體" w:cstheme="minorBidi" w:hint="eastAsia"/>
          <w:snapToGrid w:val="0"/>
          <w:kern w:val="0"/>
          <w:szCs w:val="24"/>
        </w:rPr>
        <w:t>資料之交換整合、推動政府數位轉型，達到資料易理解、分析與應用之目的，已訂定「領域資料標準訂定流程參考指引」，引領各部會建立及推動領域標準，並建置政府資料標準平</w:t>
      </w:r>
      <w:proofErr w:type="gramStart"/>
      <w:r w:rsidR="008E4473" w:rsidRPr="006346A1">
        <w:rPr>
          <w:rFonts w:ascii="標楷體" w:eastAsia="標楷體" w:hAnsi="標楷體" w:cstheme="minorBidi" w:hint="eastAsia"/>
          <w:snapToGrid w:val="0"/>
          <w:kern w:val="0"/>
          <w:szCs w:val="24"/>
        </w:rPr>
        <w:t>臺</w:t>
      </w:r>
      <w:proofErr w:type="gramEnd"/>
      <w:r w:rsidR="008E4473" w:rsidRPr="006346A1">
        <w:rPr>
          <w:rFonts w:ascii="標楷體" w:eastAsia="標楷體" w:hAnsi="標楷體" w:cstheme="minorBidi" w:hint="eastAsia"/>
          <w:snapToGrid w:val="0"/>
          <w:kern w:val="0"/>
          <w:szCs w:val="24"/>
        </w:rPr>
        <w:t>，集中列示各領域資料標準，逐步完備資料流通交換之基礎環境，便利各領域資料流通與加值運用。經查，數位發展部現行推動策略係採用輔導方式，並未強制要求各部會依據指引盤點領域資料及設定具體目標，截至115年3月底止，已輔導16個機關（單位）建立共通性、金融、國土資源等25個領域、212項資料標準，</w:t>
      </w:r>
      <w:proofErr w:type="gramStart"/>
      <w:r w:rsidR="008E4473" w:rsidRPr="006346A1">
        <w:rPr>
          <w:rFonts w:ascii="標楷體" w:eastAsia="標楷體" w:hAnsi="標楷體" w:cstheme="minorBidi" w:hint="eastAsia"/>
          <w:snapToGrid w:val="0"/>
          <w:kern w:val="0"/>
          <w:szCs w:val="24"/>
        </w:rPr>
        <w:t>惟舉如教育部</w:t>
      </w:r>
      <w:proofErr w:type="gramEnd"/>
      <w:r w:rsidR="008E4473" w:rsidRPr="006346A1">
        <w:rPr>
          <w:rFonts w:ascii="標楷體" w:eastAsia="標楷體" w:hAnsi="標楷體" w:cstheme="minorBidi" w:hint="eastAsia"/>
          <w:snapToGrid w:val="0"/>
          <w:kern w:val="0"/>
          <w:szCs w:val="24"/>
        </w:rPr>
        <w:t>主管全國教育及青年發展等核心業務，掌管全國學生、教師、課程、學校等資料，尚未建立相關資料標準；又財政部主管賦稅徵課、關務行政、國有財產等核心業務，掌管各類稅務、報關業務及國有財產等資料，僅訂有「房屋稅籍資料」1項資料標準，均影響資料交換與整合效益。另查，行政院國家永續發展委員會為因應聯合國2030永續發展目標，積極邁向永續發展，於107年</w:t>
      </w:r>
      <w:proofErr w:type="gramStart"/>
      <w:r w:rsidR="008E4473" w:rsidRPr="006346A1">
        <w:rPr>
          <w:rFonts w:ascii="標楷體" w:eastAsia="標楷體" w:hAnsi="標楷體" w:cstheme="minorBidi" w:hint="eastAsia"/>
          <w:snapToGrid w:val="0"/>
          <w:kern w:val="0"/>
          <w:szCs w:val="24"/>
        </w:rPr>
        <w:t>研</w:t>
      </w:r>
      <w:proofErr w:type="gramEnd"/>
      <w:r w:rsidR="008E4473" w:rsidRPr="006346A1">
        <w:rPr>
          <w:rFonts w:ascii="標楷體" w:eastAsia="標楷體" w:hAnsi="標楷體" w:cstheme="minorBidi" w:hint="eastAsia"/>
          <w:snapToGrid w:val="0"/>
          <w:kern w:val="0"/>
          <w:szCs w:val="24"/>
        </w:rPr>
        <w:t>擬「臺灣永續發展目標」，</w:t>
      </w:r>
      <w:proofErr w:type="gramStart"/>
      <w:r w:rsidR="008E4473" w:rsidRPr="006346A1">
        <w:rPr>
          <w:rFonts w:ascii="標楷體" w:eastAsia="標楷體" w:hAnsi="標楷體" w:cstheme="minorBidi" w:hint="eastAsia"/>
          <w:snapToGrid w:val="0"/>
          <w:kern w:val="0"/>
          <w:szCs w:val="24"/>
        </w:rPr>
        <w:t>計訂有</w:t>
      </w:r>
      <w:proofErr w:type="gramEnd"/>
      <w:r w:rsidR="008E4473" w:rsidRPr="006346A1">
        <w:rPr>
          <w:rFonts w:ascii="標楷體" w:eastAsia="標楷體" w:hAnsi="標楷體" w:cstheme="minorBidi" w:hint="eastAsia"/>
          <w:snapToGrid w:val="0"/>
          <w:kern w:val="0"/>
          <w:szCs w:val="24"/>
        </w:rPr>
        <w:t>18項核心目標、143項具體目標及337項對應指標。為驗證各項指標之達成情形，涉及大量政府機關與民間單位等跨部門資料流通及整合與系統串接，應就相關領域建立一致性、可比較性及可追蹤性之資料標準，以強化相關數據之準確性與可信度，惟經比對截至115年3月底</w:t>
      </w:r>
      <w:proofErr w:type="gramStart"/>
      <w:r w:rsidR="008E4473" w:rsidRPr="006346A1">
        <w:rPr>
          <w:rFonts w:ascii="標楷體" w:eastAsia="標楷體" w:hAnsi="標楷體" w:cstheme="minorBidi" w:hint="eastAsia"/>
          <w:snapToGrid w:val="0"/>
          <w:kern w:val="0"/>
          <w:szCs w:val="24"/>
        </w:rPr>
        <w:t>止</w:t>
      </w:r>
      <w:proofErr w:type="gramEnd"/>
      <w:r w:rsidR="008E4473" w:rsidRPr="006346A1">
        <w:rPr>
          <w:rFonts w:ascii="標楷體" w:eastAsia="標楷體" w:hAnsi="標楷體" w:cstheme="minorBidi" w:hint="eastAsia"/>
          <w:snapToGrid w:val="0"/>
          <w:kern w:val="0"/>
          <w:szCs w:val="24"/>
        </w:rPr>
        <w:t>政府資料標準平</w:t>
      </w:r>
      <w:proofErr w:type="gramStart"/>
      <w:r w:rsidR="008E4473" w:rsidRPr="006346A1">
        <w:rPr>
          <w:rFonts w:ascii="標楷體" w:eastAsia="標楷體" w:hAnsi="標楷體" w:cstheme="minorBidi" w:hint="eastAsia"/>
          <w:snapToGrid w:val="0"/>
          <w:kern w:val="0"/>
          <w:szCs w:val="24"/>
        </w:rPr>
        <w:t>臺</w:t>
      </w:r>
      <w:proofErr w:type="gramEnd"/>
      <w:r w:rsidR="008E4473" w:rsidRPr="006346A1">
        <w:rPr>
          <w:rFonts w:ascii="標楷體" w:eastAsia="標楷體" w:hAnsi="標楷體" w:cstheme="minorBidi" w:hint="eastAsia"/>
          <w:snapToGrid w:val="0"/>
          <w:kern w:val="0"/>
          <w:szCs w:val="24"/>
        </w:rPr>
        <w:t>已上架之各項資料標準，部分永續發展目標之對應指標尚無相關資料標準，</w:t>
      </w:r>
      <w:proofErr w:type="gramStart"/>
      <w:r w:rsidR="008E4473" w:rsidRPr="006346A1">
        <w:rPr>
          <w:rFonts w:ascii="標楷體" w:eastAsia="標楷體" w:hAnsi="標楷體" w:cstheme="minorBidi" w:hint="eastAsia"/>
          <w:snapToGrid w:val="0"/>
          <w:kern w:val="0"/>
          <w:szCs w:val="24"/>
        </w:rPr>
        <w:t>舉如核心</w:t>
      </w:r>
      <w:proofErr w:type="gramEnd"/>
      <w:r w:rsidR="008E4473" w:rsidRPr="006346A1">
        <w:rPr>
          <w:rFonts w:ascii="標楷體" w:eastAsia="標楷體" w:hAnsi="標楷體" w:cstheme="minorBidi" w:hint="eastAsia"/>
          <w:snapToGrid w:val="0"/>
          <w:kern w:val="0"/>
          <w:szCs w:val="24"/>
        </w:rPr>
        <w:t>目標12促進綠色經濟，確保永續消費及生產模式，應確保核發產品碳足跡標籤證書件數，惟政府資料標準平</w:t>
      </w:r>
      <w:proofErr w:type="gramStart"/>
      <w:r w:rsidR="008E4473" w:rsidRPr="006346A1">
        <w:rPr>
          <w:rFonts w:ascii="標楷體" w:eastAsia="標楷體" w:hAnsi="標楷體" w:cstheme="minorBidi" w:hint="eastAsia"/>
          <w:snapToGrid w:val="0"/>
          <w:kern w:val="0"/>
          <w:szCs w:val="24"/>
        </w:rPr>
        <w:t>臺</w:t>
      </w:r>
      <w:proofErr w:type="gramEnd"/>
      <w:r w:rsidR="008E4473" w:rsidRPr="006346A1">
        <w:rPr>
          <w:rFonts w:ascii="標楷體" w:eastAsia="標楷體" w:hAnsi="標楷體" w:cstheme="minorBidi" w:hint="eastAsia"/>
          <w:snapToGrid w:val="0"/>
          <w:kern w:val="0"/>
          <w:szCs w:val="24"/>
        </w:rPr>
        <w:t>尚未上架有關碳足跡資料標準，恐影響資料整合，亦不利各項政策成果與聯合國永續發展目標接軌，強化我國永續發展之國際比較性與競爭力等情事。經函請行政院督促相關機關通盤檢討訂定核心業務及永續發展相關領域資料標準，並由數位發展部</w:t>
      </w:r>
      <w:proofErr w:type="gramStart"/>
      <w:r w:rsidR="008E4473" w:rsidRPr="006346A1">
        <w:rPr>
          <w:rFonts w:ascii="標楷體" w:eastAsia="標楷體" w:hAnsi="標楷體" w:cstheme="minorBidi" w:hint="eastAsia"/>
          <w:snapToGrid w:val="0"/>
          <w:kern w:val="0"/>
          <w:szCs w:val="24"/>
        </w:rPr>
        <w:t>研</w:t>
      </w:r>
      <w:proofErr w:type="gramEnd"/>
      <w:r w:rsidR="008E4473" w:rsidRPr="006346A1">
        <w:rPr>
          <w:rFonts w:ascii="標楷體" w:eastAsia="標楷體" w:hAnsi="標楷體" w:cstheme="minorBidi" w:hint="eastAsia"/>
          <w:snapToGrid w:val="0"/>
          <w:kern w:val="0"/>
          <w:szCs w:val="24"/>
        </w:rPr>
        <w:t>議政策工具，透過獎勵機制引導相關機關積極辦理，以強化各領域資料之整合應用，提升政府決策品質。據復：由數位發展部輔導教育部、農業部等機關訂定核心業務相關領域資料標準，又為落實永續發展領域之資料標準化，農業部已積極參與臺灣生物多樣性資訊聯盟（TBIA），以跨單位協作形式推動開放資料整合與資訊交流，115年4月由聯盟成員共</w:t>
      </w:r>
      <w:r w:rsidR="008E4473" w:rsidRPr="006346A1">
        <w:rPr>
          <w:rFonts w:ascii="標楷體" w:eastAsia="標楷體" w:hAnsi="標楷體" w:cstheme="minorBidi" w:hint="eastAsia"/>
          <w:snapToGrid w:val="0"/>
          <w:kern w:val="0"/>
          <w:szCs w:val="24"/>
        </w:rPr>
        <w:lastRenderedPageBreak/>
        <w:t>同完成並發布生物多樣性領域資料標準2.0，另由數位發展部規劃修訂政府資料開放及深化治理</w:t>
      </w:r>
      <w:r w:rsidR="008E4473" w:rsidRPr="006346A1">
        <w:rPr>
          <w:rFonts w:ascii="標楷體" w:eastAsia="標楷體" w:hAnsi="標楷體" w:cstheme="minorBidi" w:hint="eastAsia"/>
          <w:snapToGrid w:val="0"/>
          <w:spacing w:val="-4"/>
          <w:kern w:val="0"/>
          <w:szCs w:val="24"/>
        </w:rPr>
        <w:t>獎勵活動簡章，將訂定資料標準作業納入評核，鼓勵各機關積極參與，</w:t>
      </w:r>
      <w:proofErr w:type="gramStart"/>
      <w:r w:rsidR="008E4473" w:rsidRPr="006346A1">
        <w:rPr>
          <w:rFonts w:ascii="標楷體" w:eastAsia="標楷體" w:hAnsi="標楷體" w:cstheme="minorBidi" w:hint="eastAsia"/>
          <w:snapToGrid w:val="0"/>
          <w:spacing w:val="-4"/>
          <w:kern w:val="0"/>
          <w:szCs w:val="24"/>
        </w:rPr>
        <w:t>促進跨域資料</w:t>
      </w:r>
      <w:proofErr w:type="gramEnd"/>
      <w:r w:rsidR="008E4473" w:rsidRPr="006346A1">
        <w:rPr>
          <w:rFonts w:ascii="標楷體" w:eastAsia="標楷體" w:hAnsi="標楷體" w:cstheme="minorBidi" w:hint="eastAsia"/>
          <w:snapToGrid w:val="0"/>
          <w:spacing w:val="-4"/>
          <w:kern w:val="0"/>
          <w:szCs w:val="24"/>
        </w:rPr>
        <w:t>交換整合應用</w:t>
      </w:r>
      <w:r w:rsidRPr="006346A1">
        <w:rPr>
          <w:rFonts w:ascii="標楷體" w:eastAsia="標楷體" w:hAnsi="標楷體" w:cstheme="minorBidi" w:hint="eastAsia"/>
          <w:snapToGrid w:val="0"/>
          <w:spacing w:val="-4"/>
          <w:kern w:val="0"/>
          <w:szCs w:val="24"/>
        </w:rPr>
        <w:t>。</w:t>
      </w:r>
    </w:p>
    <w:p w14:paraId="04C39996" w14:textId="7209FA6C" w:rsidR="00B5781E" w:rsidRPr="006346A1" w:rsidRDefault="00B5781E" w:rsidP="009408F9">
      <w:pPr>
        <w:overflowPunct w:val="0"/>
        <w:snapToGrid w:val="0"/>
        <w:spacing w:line="444" w:lineRule="exact"/>
        <w:ind w:firstLineChars="450" w:firstLine="1081"/>
        <w:jc w:val="both"/>
        <w:rPr>
          <w:rFonts w:ascii="標楷體" w:eastAsia="標楷體" w:hAnsi="標楷體" w:cstheme="minorBidi"/>
          <w:snapToGrid w:val="0"/>
          <w:spacing w:val="-2"/>
          <w:kern w:val="0"/>
          <w:szCs w:val="24"/>
        </w:rPr>
      </w:pPr>
      <w:r w:rsidRPr="006346A1">
        <w:rPr>
          <w:rFonts w:ascii="標楷體" w:eastAsia="標楷體" w:hAnsi="標楷體" w:cstheme="minorBidi" w:hint="eastAsia"/>
          <w:b/>
          <w:snapToGrid w:val="0"/>
          <w:kern w:val="0"/>
          <w:szCs w:val="24"/>
        </w:rPr>
        <w:t>3.</w:t>
      </w:r>
      <w:r w:rsidRPr="006346A1">
        <w:rPr>
          <w:rFonts w:ascii="標楷體" w:eastAsia="標楷體" w:hAnsi="標楷體" w:hint="eastAsia"/>
          <w:b/>
          <w:kern w:val="0"/>
          <w:szCs w:val="24"/>
        </w:rPr>
        <w:t xml:space="preserve">　</w:t>
      </w:r>
      <w:r w:rsidRPr="006346A1">
        <w:rPr>
          <w:rFonts w:ascii="標楷體" w:eastAsia="標楷體" w:hAnsi="標楷體" w:cstheme="minorBidi" w:hint="eastAsia"/>
          <w:b/>
          <w:snapToGrid w:val="0"/>
          <w:spacing w:val="-2"/>
          <w:kern w:val="0"/>
          <w:szCs w:val="24"/>
        </w:rPr>
        <w:t>行政院及所屬機關保有個人資料檔案之管理及應變措施，尚乏共通性內部控制作業程序或參考指引可供遵循，亦無外部監督機制，且涉及跨機關</w:t>
      </w:r>
      <w:proofErr w:type="gramStart"/>
      <w:r w:rsidRPr="006346A1">
        <w:rPr>
          <w:rFonts w:ascii="標楷體" w:eastAsia="標楷體" w:hAnsi="標楷體" w:cstheme="minorBidi" w:hint="eastAsia"/>
          <w:b/>
          <w:snapToGrid w:val="0"/>
          <w:spacing w:val="-2"/>
          <w:kern w:val="0"/>
          <w:szCs w:val="24"/>
        </w:rPr>
        <w:t>介</w:t>
      </w:r>
      <w:proofErr w:type="gramEnd"/>
      <w:r w:rsidRPr="006346A1">
        <w:rPr>
          <w:rFonts w:ascii="標楷體" w:eastAsia="標楷體" w:hAnsi="標楷體" w:cstheme="minorBidi" w:hint="eastAsia"/>
          <w:b/>
          <w:snapToGrid w:val="0"/>
          <w:spacing w:val="-2"/>
          <w:kern w:val="0"/>
          <w:szCs w:val="24"/>
        </w:rPr>
        <w:t>接資料外</w:t>
      </w:r>
      <w:proofErr w:type="gramStart"/>
      <w:r w:rsidRPr="006346A1">
        <w:rPr>
          <w:rFonts w:ascii="標楷體" w:eastAsia="標楷體" w:hAnsi="標楷體" w:cstheme="minorBidi" w:hint="eastAsia"/>
          <w:b/>
          <w:snapToGrid w:val="0"/>
          <w:spacing w:val="-2"/>
          <w:kern w:val="0"/>
          <w:szCs w:val="24"/>
        </w:rPr>
        <w:t>洩</w:t>
      </w:r>
      <w:proofErr w:type="gramEnd"/>
      <w:r w:rsidRPr="006346A1">
        <w:rPr>
          <w:rFonts w:ascii="標楷體" w:eastAsia="標楷體" w:hAnsi="標楷體" w:cstheme="minorBidi" w:hint="eastAsia"/>
          <w:b/>
          <w:snapToGrid w:val="0"/>
          <w:spacing w:val="-2"/>
          <w:kern w:val="0"/>
          <w:szCs w:val="24"/>
        </w:rPr>
        <w:t>風險尚未納入整合性風險管理：</w:t>
      </w:r>
      <w:r w:rsidR="008E4473" w:rsidRPr="006346A1">
        <w:rPr>
          <w:rFonts w:ascii="標楷體" w:eastAsia="標楷體" w:hAnsi="標楷體" w:cstheme="minorBidi" w:hint="eastAsia"/>
          <w:snapToGrid w:val="0"/>
          <w:spacing w:val="-2"/>
          <w:kern w:val="0"/>
          <w:szCs w:val="24"/>
        </w:rPr>
        <w:t>行政院於112年5月31日修正個人資料保護法（下稱個資法）部分條文，除訂定公務機關及非公務機關蒐集、處理及利用個人資料之目的、範圍、防護措施等相關規範外，並</w:t>
      </w:r>
      <w:r w:rsidR="00DB4106" w:rsidRPr="006346A1">
        <w:rPr>
          <w:rFonts w:ascii="標楷體" w:eastAsia="標楷體" w:hAnsi="標楷體" w:cstheme="minorBidi" w:hint="eastAsia"/>
          <w:snapToGrid w:val="0"/>
          <w:spacing w:val="-2"/>
          <w:kern w:val="0"/>
          <w:szCs w:val="24"/>
        </w:rPr>
        <w:t>規劃成立</w:t>
      </w:r>
      <w:r w:rsidR="008E4473" w:rsidRPr="006346A1">
        <w:rPr>
          <w:rFonts w:ascii="標楷體" w:eastAsia="標楷體" w:hAnsi="標楷體" w:cstheme="minorBidi" w:hint="eastAsia"/>
          <w:snapToGrid w:val="0"/>
          <w:spacing w:val="-2"/>
          <w:kern w:val="0"/>
          <w:szCs w:val="24"/>
        </w:rPr>
        <w:t>個人資料保護委員會（</w:t>
      </w:r>
      <w:r w:rsidR="00030CCA" w:rsidRPr="006346A1">
        <w:rPr>
          <w:rFonts w:ascii="標楷體" w:eastAsia="標楷體" w:hAnsi="標楷體" w:cstheme="minorBidi" w:hint="eastAsia"/>
          <w:snapToGrid w:val="0"/>
          <w:spacing w:val="-2"/>
          <w:kern w:val="0"/>
          <w:szCs w:val="24"/>
        </w:rPr>
        <w:t>現為行政院個人資料保護委員會籌備處，</w:t>
      </w:r>
      <w:r w:rsidR="008E4473" w:rsidRPr="006346A1">
        <w:rPr>
          <w:rFonts w:ascii="標楷體" w:eastAsia="標楷體" w:hAnsi="標楷體" w:cstheme="minorBidi" w:hint="eastAsia"/>
          <w:snapToGrid w:val="0"/>
          <w:spacing w:val="-2"/>
          <w:kern w:val="0"/>
          <w:szCs w:val="24"/>
        </w:rPr>
        <w:t>下稱個資會）為個資保護獨立監督機關；另為督促所屬機關透過內部控制等處理機制合理確保施政目標之達成，由國發會及行政院主計總處於108、109年試辦風險管理、內部控制、績效管理整合新制，</w:t>
      </w:r>
      <w:proofErr w:type="gramStart"/>
      <w:r w:rsidR="008E4473" w:rsidRPr="006346A1">
        <w:rPr>
          <w:rFonts w:ascii="標楷體" w:eastAsia="標楷體" w:hAnsi="標楷體" w:cstheme="minorBidi" w:hint="eastAsia"/>
          <w:snapToGrid w:val="0"/>
          <w:spacing w:val="-2"/>
          <w:kern w:val="0"/>
          <w:szCs w:val="24"/>
        </w:rPr>
        <w:t>嗣</w:t>
      </w:r>
      <w:proofErr w:type="gramEnd"/>
      <w:r w:rsidR="008E4473" w:rsidRPr="006346A1">
        <w:rPr>
          <w:rFonts w:ascii="標楷體" w:eastAsia="標楷體" w:hAnsi="標楷體" w:cstheme="minorBidi" w:hint="eastAsia"/>
          <w:snapToGrid w:val="0"/>
          <w:spacing w:val="-2"/>
          <w:kern w:val="0"/>
          <w:szCs w:val="24"/>
        </w:rPr>
        <w:t>報經行政院核定自110年1月起正式實施。經查行政院及所屬機關保有個人資料檔案管理及應變情形，核有：（1）公務機關因執行法定職務，蒐集、處理或利用之個人資料量龐巨，發生個資外</w:t>
      </w:r>
      <w:proofErr w:type="gramStart"/>
      <w:r w:rsidR="008E4473" w:rsidRPr="006346A1">
        <w:rPr>
          <w:rFonts w:ascii="標楷體" w:eastAsia="標楷體" w:hAnsi="標楷體" w:cstheme="minorBidi" w:hint="eastAsia"/>
          <w:snapToGrid w:val="0"/>
          <w:spacing w:val="-2"/>
          <w:kern w:val="0"/>
          <w:szCs w:val="24"/>
        </w:rPr>
        <w:t>洩</w:t>
      </w:r>
      <w:proofErr w:type="gramEnd"/>
      <w:r w:rsidR="008E4473" w:rsidRPr="006346A1">
        <w:rPr>
          <w:rFonts w:ascii="標楷體" w:eastAsia="標楷體" w:hAnsi="標楷體" w:cstheme="minorBidi" w:hint="eastAsia"/>
          <w:snapToGrid w:val="0"/>
          <w:spacing w:val="-2"/>
          <w:kern w:val="0"/>
          <w:szCs w:val="24"/>
        </w:rPr>
        <w:t>案件影響層面深遠（如近年媒體披露公務機關發生戶政2,300多萬筆</w:t>
      </w:r>
      <w:proofErr w:type="gramStart"/>
      <w:r w:rsidR="008E4473" w:rsidRPr="006346A1">
        <w:rPr>
          <w:rFonts w:ascii="標楷體" w:eastAsia="標楷體" w:hAnsi="標楷體" w:cstheme="minorBidi" w:hint="eastAsia"/>
          <w:snapToGrid w:val="0"/>
          <w:spacing w:val="-2"/>
          <w:kern w:val="0"/>
          <w:szCs w:val="24"/>
        </w:rPr>
        <w:t>個</w:t>
      </w:r>
      <w:proofErr w:type="gramEnd"/>
      <w:r w:rsidR="008E4473" w:rsidRPr="006346A1">
        <w:rPr>
          <w:rFonts w:ascii="標楷體" w:eastAsia="標楷體" w:hAnsi="標楷體" w:cstheme="minorBidi" w:hint="eastAsia"/>
          <w:snapToGrid w:val="0"/>
          <w:spacing w:val="-2"/>
          <w:kern w:val="0"/>
          <w:szCs w:val="24"/>
        </w:rPr>
        <w:t>資外</w:t>
      </w:r>
      <w:proofErr w:type="gramStart"/>
      <w:r w:rsidR="008E4473" w:rsidRPr="006346A1">
        <w:rPr>
          <w:rFonts w:ascii="標楷體" w:eastAsia="標楷體" w:hAnsi="標楷體" w:cstheme="minorBidi" w:hint="eastAsia"/>
          <w:snapToGrid w:val="0"/>
          <w:spacing w:val="-2"/>
          <w:kern w:val="0"/>
          <w:szCs w:val="24"/>
        </w:rPr>
        <w:t>洩</w:t>
      </w:r>
      <w:proofErr w:type="gramEnd"/>
      <w:r w:rsidR="008E4473" w:rsidRPr="006346A1">
        <w:rPr>
          <w:rFonts w:ascii="標楷體" w:eastAsia="標楷體" w:hAnsi="標楷體" w:cstheme="minorBidi" w:hint="eastAsia"/>
          <w:snapToGrid w:val="0"/>
          <w:spacing w:val="-2"/>
          <w:kern w:val="0"/>
          <w:szCs w:val="24"/>
        </w:rPr>
        <w:t>等），相關內部控制措施至為重要，惟</w:t>
      </w:r>
      <w:proofErr w:type="gramStart"/>
      <w:r w:rsidR="008E4473" w:rsidRPr="006346A1">
        <w:rPr>
          <w:rFonts w:ascii="標楷體" w:eastAsia="標楷體" w:hAnsi="標楷體" w:cstheme="minorBidi" w:hint="eastAsia"/>
          <w:snapToGrid w:val="0"/>
          <w:spacing w:val="-2"/>
          <w:kern w:val="0"/>
          <w:szCs w:val="24"/>
        </w:rPr>
        <w:t>個</w:t>
      </w:r>
      <w:proofErr w:type="gramEnd"/>
      <w:r w:rsidR="008E4473" w:rsidRPr="006346A1">
        <w:rPr>
          <w:rFonts w:ascii="標楷體" w:eastAsia="標楷體" w:hAnsi="標楷體" w:cstheme="minorBidi" w:hint="eastAsia"/>
          <w:snapToGrid w:val="0"/>
          <w:spacing w:val="-2"/>
          <w:kern w:val="0"/>
          <w:szCs w:val="24"/>
        </w:rPr>
        <w:t>資法對公務機關保有個人資料檔案相關規範，僅於</w:t>
      </w:r>
      <w:proofErr w:type="gramStart"/>
      <w:r w:rsidR="008E4473" w:rsidRPr="006346A1">
        <w:rPr>
          <w:rFonts w:ascii="標楷體" w:eastAsia="標楷體" w:hAnsi="標楷體" w:cstheme="minorBidi" w:hint="eastAsia"/>
          <w:snapToGrid w:val="0"/>
          <w:spacing w:val="-2"/>
          <w:kern w:val="0"/>
          <w:szCs w:val="24"/>
        </w:rPr>
        <w:t>個</w:t>
      </w:r>
      <w:proofErr w:type="gramEnd"/>
      <w:r w:rsidR="008E4473" w:rsidRPr="006346A1">
        <w:rPr>
          <w:rFonts w:ascii="標楷體" w:eastAsia="標楷體" w:hAnsi="標楷體" w:cstheme="minorBidi" w:hint="eastAsia"/>
          <w:snapToGrid w:val="0"/>
          <w:spacing w:val="-2"/>
          <w:kern w:val="0"/>
          <w:szCs w:val="24"/>
        </w:rPr>
        <w:t>資法第18條規定，公務機關保有個人資料檔案者，應指定專人辦理安全維護事項，防止個人資料被竊取、竄改、毀損、滅失或洩漏等，有關個人資料檔案安全維護及管理事項、發生個資外</w:t>
      </w:r>
      <w:proofErr w:type="gramStart"/>
      <w:r w:rsidR="008E4473" w:rsidRPr="006346A1">
        <w:rPr>
          <w:rFonts w:ascii="標楷體" w:eastAsia="標楷體" w:hAnsi="標楷體" w:cstheme="minorBidi" w:hint="eastAsia"/>
          <w:snapToGrid w:val="0"/>
          <w:spacing w:val="-2"/>
          <w:kern w:val="0"/>
          <w:szCs w:val="24"/>
        </w:rPr>
        <w:t>洩</w:t>
      </w:r>
      <w:proofErr w:type="gramEnd"/>
      <w:r w:rsidR="008E4473" w:rsidRPr="006346A1">
        <w:rPr>
          <w:rFonts w:ascii="標楷體" w:eastAsia="標楷體" w:hAnsi="標楷體" w:cstheme="minorBidi" w:hint="eastAsia"/>
          <w:snapToGrid w:val="0"/>
          <w:spacing w:val="-2"/>
          <w:kern w:val="0"/>
          <w:szCs w:val="24"/>
        </w:rPr>
        <w:t>時採取應變措施及通報機制等事項，</w:t>
      </w:r>
      <w:proofErr w:type="gramStart"/>
      <w:r w:rsidR="008E4473" w:rsidRPr="006346A1">
        <w:rPr>
          <w:rFonts w:ascii="標楷體" w:eastAsia="標楷體" w:hAnsi="標楷體" w:cstheme="minorBidi" w:hint="eastAsia"/>
          <w:snapToGrid w:val="0"/>
          <w:spacing w:val="-2"/>
          <w:kern w:val="0"/>
          <w:szCs w:val="24"/>
        </w:rPr>
        <w:t>均係由</w:t>
      </w:r>
      <w:proofErr w:type="gramEnd"/>
      <w:r w:rsidR="008E4473" w:rsidRPr="006346A1">
        <w:rPr>
          <w:rFonts w:ascii="標楷體" w:eastAsia="標楷體" w:hAnsi="標楷體" w:cstheme="minorBidi" w:hint="eastAsia"/>
          <w:snapToGrid w:val="0"/>
          <w:spacing w:val="-2"/>
          <w:kern w:val="0"/>
          <w:szCs w:val="24"/>
        </w:rPr>
        <w:t>公務機關自行管理，尚乏共通性內部控制作業程序或參考指引可供遵循，亦無外部監督機制；（2）據「行政院及所屬各機關風險管理及危機處理作業原則」及「行政院及所屬各機關風險管理及危機處理作業手冊」（下稱風險管理作業手冊）規定，行政機關之整合性風險管理以單一機關職掌範圍與施政計畫所面臨風險事項為主，涉及跨機關、跨領域或屬整體政府之施政風險，尚乏</w:t>
      </w:r>
      <w:proofErr w:type="gramStart"/>
      <w:r w:rsidR="008E4473" w:rsidRPr="006346A1">
        <w:rPr>
          <w:rFonts w:ascii="標楷體" w:eastAsia="標楷體" w:hAnsi="標楷體" w:cstheme="minorBidi" w:hint="eastAsia"/>
          <w:snapToGrid w:val="0"/>
          <w:spacing w:val="-2"/>
          <w:kern w:val="0"/>
          <w:szCs w:val="24"/>
        </w:rPr>
        <w:t>明確主</w:t>
      </w:r>
      <w:proofErr w:type="gramEnd"/>
      <w:r w:rsidR="008E4473" w:rsidRPr="006346A1">
        <w:rPr>
          <w:rFonts w:ascii="標楷體" w:eastAsia="標楷體" w:hAnsi="標楷體" w:cstheme="minorBidi" w:hint="eastAsia"/>
          <w:snapToGrid w:val="0"/>
          <w:spacing w:val="-2"/>
          <w:kern w:val="0"/>
          <w:szCs w:val="24"/>
        </w:rPr>
        <w:t>責</w:t>
      </w:r>
      <w:proofErr w:type="gramStart"/>
      <w:r w:rsidR="008E4473" w:rsidRPr="006346A1">
        <w:rPr>
          <w:rFonts w:ascii="標楷體" w:eastAsia="標楷體" w:hAnsi="標楷體" w:cstheme="minorBidi" w:hint="eastAsia"/>
          <w:snapToGrid w:val="0"/>
          <w:spacing w:val="-2"/>
          <w:kern w:val="0"/>
          <w:szCs w:val="24"/>
        </w:rPr>
        <w:t>機關納列風險</w:t>
      </w:r>
      <w:proofErr w:type="gramEnd"/>
      <w:r w:rsidR="008E4473" w:rsidRPr="006346A1">
        <w:rPr>
          <w:rFonts w:ascii="標楷體" w:eastAsia="標楷體" w:hAnsi="標楷體" w:cstheme="minorBidi" w:hint="eastAsia"/>
          <w:snapToGrid w:val="0"/>
          <w:spacing w:val="-2"/>
          <w:kern w:val="0"/>
          <w:szCs w:val="24"/>
        </w:rPr>
        <w:t>管理事項，進行後續控管及</w:t>
      </w:r>
      <w:proofErr w:type="gramStart"/>
      <w:r w:rsidR="008E4473" w:rsidRPr="006346A1">
        <w:rPr>
          <w:rFonts w:ascii="標楷體" w:eastAsia="標楷體" w:hAnsi="標楷體" w:cstheme="minorBidi" w:hint="eastAsia"/>
          <w:snapToGrid w:val="0"/>
          <w:spacing w:val="-2"/>
          <w:kern w:val="0"/>
          <w:szCs w:val="24"/>
        </w:rPr>
        <w:t>研</w:t>
      </w:r>
      <w:proofErr w:type="gramEnd"/>
      <w:r w:rsidR="008E4473" w:rsidRPr="006346A1">
        <w:rPr>
          <w:rFonts w:ascii="標楷體" w:eastAsia="標楷體" w:hAnsi="標楷體" w:cstheme="minorBidi" w:hint="eastAsia"/>
          <w:snapToGrid w:val="0"/>
          <w:spacing w:val="-2"/>
          <w:kern w:val="0"/>
          <w:szCs w:val="24"/>
        </w:rPr>
        <w:t>提風險對策。</w:t>
      </w:r>
      <w:proofErr w:type="gramStart"/>
      <w:r w:rsidR="008E4473" w:rsidRPr="006346A1">
        <w:rPr>
          <w:rFonts w:ascii="標楷體" w:eastAsia="標楷體" w:hAnsi="標楷體" w:cstheme="minorBidi" w:hint="eastAsia"/>
          <w:snapToGrid w:val="0"/>
          <w:spacing w:val="-2"/>
          <w:kern w:val="0"/>
          <w:szCs w:val="24"/>
        </w:rPr>
        <w:t>舉如</w:t>
      </w:r>
      <w:proofErr w:type="gramEnd"/>
      <w:r w:rsidR="008E4473" w:rsidRPr="006346A1">
        <w:rPr>
          <w:rFonts w:ascii="標楷體" w:eastAsia="標楷體" w:hAnsi="標楷體" w:cstheme="minorBidi" w:hint="eastAsia"/>
          <w:snapToGrid w:val="0"/>
          <w:spacing w:val="-2"/>
          <w:kern w:val="0"/>
          <w:szCs w:val="24"/>
        </w:rPr>
        <w:t>111年底發生2,300多萬筆戶政個人資料遭公開販售事件，內政部多次聲明戶役政</w:t>
      </w:r>
      <w:r w:rsidR="00033A54" w:rsidRPr="006346A1">
        <w:rPr>
          <w:rFonts w:ascii="標楷體" w:eastAsia="標楷體" w:hAnsi="標楷體" w:cstheme="minorBidi" w:hint="eastAsia"/>
          <w:snapToGrid w:val="0"/>
          <w:spacing w:val="-2"/>
          <w:kern w:val="0"/>
          <w:szCs w:val="24"/>
        </w:rPr>
        <w:t>資訊</w:t>
      </w:r>
      <w:r w:rsidR="008E4473" w:rsidRPr="006346A1">
        <w:rPr>
          <w:rFonts w:ascii="標楷體" w:eastAsia="標楷體" w:hAnsi="標楷體" w:cstheme="minorBidi" w:hint="eastAsia"/>
          <w:snapToGrid w:val="0"/>
          <w:spacing w:val="-2"/>
          <w:kern w:val="0"/>
          <w:szCs w:val="24"/>
        </w:rPr>
        <w:t>系統未外</w:t>
      </w:r>
      <w:proofErr w:type="gramStart"/>
      <w:r w:rsidR="008E4473" w:rsidRPr="006346A1">
        <w:rPr>
          <w:rFonts w:ascii="標楷體" w:eastAsia="標楷體" w:hAnsi="標楷體" w:cstheme="minorBidi" w:hint="eastAsia"/>
          <w:snapToGrid w:val="0"/>
          <w:spacing w:val="-2"/>
          <w:kern w:val="0"/>
          <w:szCs w:val="24"/>
        </w:rPr>
        <w:t>洩</w:t>
      </w:r>
      <w:proofErr w:type="gramEnd"/>
      <w:r w:rsidR="008E4473" w:rsidRPr="006346A1">
        <w:rPr>
          <w:rFonts w:ascii="標楷體" w:eastAsia="標楷體" w:hAnsi="標楷體" w:cstheme="minorBidi" w:hint="eastAsia"/>
          <w:snapToGrid w:val="0"/>
          <w:spacing w:val="-2"/>
          <w:kern w:val="0"/>
          <w:szCs w:val="24"/>
        </w:rPr>
        <w:t>戶政資料，惟據法務部調查局112年2月24日新聞稿所載，該局經</w:t>
      </w:r>
      <w:proofErr w:type="gramStart"/>
      <w:r w:rsidR="008E4473" w:rsidRPr="006346A1">
        <w:rPr>
          <w:rFonts w:ascii="標楷體" w:eastAsia="標楷體" w:hAnsi="標楷體" w:cstheme="minorBidi" w:hint="eastAsia"/>
          <w:snapToGrid w:val="0"/>
          <w:spacing w:val="-2"/>
          <w:kern w:val="0"/>
          <w:szCs w:val="24"/>
        </w:rPr>
        <w:t>研</w:t>
      </w:r>
      <w:proofErr w:type="gramEnd"/>
      <w:r w:rsidR="008E4473" w:rsidRPr="006346A1">
        <w:rPr>
          <w:rFonts w:ascii="標楷體" w:eastAsia="標楷體" w:hAnsi="標楷體" w:cstheme="minorBidi" w:hint="eastAsia"/>
          <w:snapToGrid w:val="0"/>
          <w:spacing w:val="-2"/>
          <w:kern w:val="0"/>
          <w:szCs w:val="24"/>
        </w:rPr>
        <w:t>析證實外</w:t>
      </w:r>
      <w:proofErr w:type="gramStart"/>
      <w:r w:rsidR="008E4473" w:rsidRPr="006346A1">
        <w:rPr>
          <w:rFonts w:ascii="標楷體" w:eastAsia="標楷體" w:hAnsi="標楷體" w:cstheme="minorBidi" w:hint="eastAsia"/>
          <w:snapToGrid w:val="0"/>
          <w:spacing w:val="-2"/>
          <w:kern w:val="0"/>
          <w:szCs w:val="24"/>
        </w:rPr>
        <w:t>洩</w:t>
      </w:r>
      <w:proofErr w:type="gramEnd"/>
      <w:r w:rsidR="008E4473" w:rsidRPr="006346A1">
        <w:rPr>
          <w:rFonts w:ascii="標楷體" w:eastAsia="標楷體" w:hAnsi="標楷體" w:cstheme="minorBidi" w:hint="eastAsia"/>
          <w:snapToGrid w:val="0"/>
          <w:spacing w:val="-2"/>
          <w:kern w:val="0"/>
          <w:szCs w:val="24"/>
        </w:rPr>
        <w:t>資料為我國107年4月</w:t>
      </w:r>
      <w:proofErr w:type="gramStart"/>
      <w:r w:rsidR="008E4473" w:rsidRPr="006346A1">
        <w:rPr>
          <w:rFonts w:ascii="標楷體" w:eastAsia="標楷體" w:hAnsi="標楷體" w:cstheme="minorBidi" w:hint="eastAsia"/>
          <w:snapToGrid w:val="0"/>
          <w:spacing w:val="-2"/>
          <w:kern w:val="0"/>
          <w:szCs w:val="24"/>
        </w:rPr>
        <w:t>以前之戶役</w:t>
      </w:r>
      <w:proofErr w:type="gramEnd"/>
      <w:r w:rsidR="008E4473" w:rsidRPr="006346A1">
        <w:rPr>
          <w:rFonts w:ascii="標楷體" w:eastAsia="標楷體" w:hAnsi="標楷體" w:cstheme="minorBidi" w:hint="eastAsia"/>
          <w:snapToGrid w:val="0"/>
          <w:spacing w:val="-2"/>
          <w:kern w:val="0"/>
          <w:szCs w:val="24"/>
        </w:rPr>
        <w:t>政資料，再比對資料欄位、資料編碼與格式，部分與戶役政</w:t>
      </w:r>
      <w:r w:rsidR="00033A54" w:rsidRPr="006346A1">
        <w:rPr>
          <w:rFonts w:ascii="標楷體" w:eastAsia="標楷體" w:hAnsi="標楷體" w:cstheme="minorBidi" w:hint="eastAsia"/>
          <w:snapToGrid w:val="0"/>
          <w:spacing w:val="-2"/>
          <w:kern w:val="0"/>
          <w:szCs w:val="24"/>
        </w:rPr>
        <w:t>資訊</w:t>
      </w:r>
      <w:r w:rsidR="008E4473" w:rsidRPr="006346A1">
        <w:rPr>
          <w:rFonts w:ascii="標楷體" w:eastAsia="標楷體" w:hAnsi="標楷體" w:cstheme="minorBidi" w:hint="eastAsia"/>
          <w:snapToGrid w:val="0"/>
          <w:spacing w:val="-2"/>
          <w:kern w:val="0"/>
          <w:szCs w:val="24"/>
        </w:rPr>
        <w:t>系統原始資料有所出入，續查其他使用戶役政資料或</w:t>
      </w:r>
      <w:proofErr w:type="gramStart"/>
      <w:r w:rsidR="008E4473" w:rsidRPr="006346A1">
        <w:rPr>
          <w:rFonts w:ascii="標楷體" w:eastAsia="標楷體" w:hAnsi="標楷體" w:cstheme="minorBidi" w:hint="eastAsia"/>
          <w:snapToGrid w:val="0"/>
          <w:spacing w:val="-2"/>
          <w:kern w:val="0"/>
          <w:szCs w:val="24"/>
        </w:rPr>
        <w:t>介</w:t>
      </w:r>
      <w:proofErr w:type="gramEnd"/>
      <w:r w:rsidR="008E4473" w:rsidRPr="006346A1">
        <w:rPr>
          <w:rFonts w:ascii="標楷體" w:eastAsia="標楷體" w:hAnsi="標楷體" w:cstheme="minorBidi" w:hint="eastAsia"/>
          <w:snapToGrid w:val="0"/>
          <w:spacing w:val="-2"/>
          <w:kern w:val="0"/>
          <w:szCs w:val="24"/>
        </w:rPr>
        <w:t>接機關，</w:t>
      </w:r>
      <w:proofErr w:type="gramStart"/>
      <w:r w:rsidR="008E4473" w:rsidRPr="006346A1">
        <w:rPr>
          <w:rFonts w:ascii="標楷體" w:eastAsia="標楷體" w:hAnsi="標楷體" w:cstheme="minorBidi" w:hint="eastAsia"/>
          <w:snapToGrid w:val="0"/>
          <w:spacing w:val="-2"/>
          <w:kern w:val="0"/>
          <w:szCs w:val="24"/>
        </w:rPr>
        <w:t>囿</w:t>
      </w:r>
      <w:proofErr w:type="gramEnd"/>
      <w:r w:rsidR="008E4473" w:rsidRPr="006346A1">
        <w:rPr>
          <w:rFonts w:ascii="標楷體" w:eastAsia="標楷體" w:hAnsi="標楷體" w:cstheme="minorBidi" w:hint="eastAsia"/>
          <w:snapToGrid w:val="0"/>
          <w:spacing w:val="-2"/>
          <w:kern w:val="0"/>
          <w:szCs w:val="24"/>
        </w:rPr>
        <w:t>於稽核紀錄已逾最大留存限制，致缺乏追查數位跡證路線等。按該案屬影響政府公信力之重大風險事項，涉及資料管理機關、使用與</w:t>
      </w:r>
      <w:proofErr w:type="gramStart"/>
      <w:r w:rsidR="008E4473" w:rsidRPr="006346A1">
        <w:rPr>
          <w:rFonts w:ascii="標楷體" w:eastAsia="標楷體" w:hAnsi="標楷體" w:cstheme="minorBidi" w:hint="eastAsia"/>
          <w:snapToGrid w:val="0"/>
          <w:spacing w:val="-2"/>
          <w:kern w:val="0"/>
          <w:szCs w:val="24"/>
        </w:rPr>
        <w:t>介</w:t>
      </w:r>
      <w:proofErr w:type="gramEnd"/>
      <w:r w:rsidR="008E4473" w:rsidRPr="006346A1">
        <w:rPr>
          <w:rFonts w:ascii="標楷體" w:eastAsia="標楷體" w:hAnsi="標楷體" w:cstheme="minorBidi" w:hint="eastAsia"/>
          <w:snapToGrid w:val="0"/>
          <w:spacing w:val="-2"/>
          <w:kern w:val="0"/>
          <w:szCs w:val="24"/>
        </w:rPr>
        <w:t>接資料機關等跨機關風險控管情形，因現行作業機制未完善，導致無主責機關將</w:t>
      </w:r>
      <w:proofErr w:type="gramStart"/>
      <w:r w:rsidR="008E4473" w:rsidRPr="006346A1">
        <w:rPr>
          <w:rFonts w:ascii="標楷體" w:eastAsia="標楷體" w:hAnsi="標楷體" w:cstheme="minorBidi" w:hint="eastAsia"/>
          <w:snapToGrid w:val="0"/>
          <w:spacing w:val="-2"/>
          <w:kern w:val="0"/>
          <w:szCs w:val="24"/>
        </w:rPr>
        <w:t>個</w:t>
      </w:r>
      <w:proofErr w:type="gramEnd"/>
      <w:r w:rsidR="008E4473" w:rsidRPr="006346A1">
        <w:rPr>
          <w:rFonts w:ascii="標楷體" w:eastAsia="標楷體" w:hAnsi="標楷體" w:cstheme="minorBidi" w:hint="eastAsia"/>
          <w:snapToGrid w:val="0"/>
          <w:spacing w:val="-2"/>
          <w:kern w:val="0"/>
          <w:szCs w:val="24"/>
        </w:rPr>
        <w:t>資外</w:t>
      </w:r>
      <w:proofErr w:type="gramStart"/>
      <w:r w:rsidR="008E4473" w:rsidRPr="006346A1">
        <w:rPr>
          <w:rFonts w:ascii="標楷體" w:eastAsia="標楷體" w:hAnsi="標楷體" w:cstheme="minorBidi" w:hint="eastAsia"/>
          <w:snapToGrid w:val="0"/>
          <w:spacing w:val="-2"/>
          <w:kern w:val="0"/>
          <w:szCs w:val="24"/>
        </w:rPr>
        <w:t>洩</w:t>
      </w:r>
      <w:proofErr w:type="gramEnd"/>
      <w:r w:rsidR="008E4473" w:rsidRPr="006346A1">
        <w:rPr>
          <w:rFonts w:ascii="標楷體" w:eastAsia="標楷體" w:hAnsi="標楷體" w:cstheme="minorBidi" w:hint="eastAsia"/>
          <w:snapToGrid w:val="0"/>
          <w:spacing w:val="-2"/>
          <w:kern w:val="0"/>
          <w:szCs w:val="24"/>
        </w:rPr>
        <w:t>事件納入整合性風險管理，進行後續控管及</w:t>
      </w:r>
      <w:proofErr w:type="gramStart"/>
      <w:r w:rsidR="008E4473" w:rsidRPr="006346A1">
        <w:rPr>
          <w:rFonts w:ascii="標楷體" w:eastAsia="標楷體" w:hAnsi="標楷體" w:cstheme="minorBidi" w:hint="eastAsia"/>
          <w:snapToGrid w:val="0"/>
          <w:spacing w:val="-2"/>
          <w:kern w:val="0"/>
          <w:szCs w:val="24"/>
        </w:rPr>
        <w:t>研</w:t>
      </w:r>
      <w:proofErr w:type="gramEnd"/>
      <w:r w:rsidR="008E4473" w:rsidRPr="006346A1">
        <w:rPr>
          <w:rFonts w:ascii="標楷體" w:eastAsia="標楷體" w:hAnsi="標楷體" w:cstheme="minorBidi" w:hint="eastAsia"/>
          <w:snapToGrid w:val="0"/>
          <w:spacing w:val="-2"/>
          <w:kern w:val="0"/>
          <w:szCs w:val="24"/>
        </w:rPr>
        <w:t>提風險對策等情事。經函請行政院督促</w:t>
      </w:r>
      <w:proofErr w:type="gramStart"/>
      <w:r w:rsidR="008E4473" w:rsidRPr="006346A1">
        <w:rPr>
          <w:rFonts w:ascii="標楷體" w:eastAsia="標楷體" w:hAnsi="標楷體" w:cstheme="minorBidi" w:hint="eastAsia"/>
          <w:snapToGrid w:val="0"/>
          <w:spacing w:val="-2"/>
          <w:kern w:val="0"/>
          <w:szCs w:val="24"/>
        </w:rPr>
        <w:t>研</w:t>
      </w:r>
      <w:proofErr w:type="gramEnd"/>
      <w:r w:rsidR="008E4473" w:rsidRPr="006346A1">
        <w:rPr>
          <w:rFonts w:ascii="標楷體" w:eastAsia="標楷體" w:hAnsi="標楷體" w:cstheme="minorBidi" w:hint="eastAsia"/>
          <w:snapToGrid w:val="0"/>
          <w:spacing w:val="-2"/>
          <w:kern w:val="0"/>
          <w:szCs w:val="24"/>
        </w:rPr>
        <w:t>謀改善。據復：（1）</w:t>
      </w:r>
      <w:proofErr w:type="gramStart"/>
      <w:r w:rsidR="008E4473" w:rsidRPr="006346A1">
        <w:rPr>
          <w:rFonts w:ascii="標楷體" w:eastAsia="標楷體" w:hAnsi="標楷體" w:cstheme="minorBidi" w:hint="eastAsia"/>
          <w:snapToGrid w:val="0"/>
          <w:spacing w:val="-2"/>
          <w:kern w:val="0"/>
          <w:szCs w:val="24"/>
        </w:rPr>
        <w:t>個</w:t>
      </w:r>
      <w:proofErr w:type="gramEnd"/>
      <w:r w:rsidR="008E4473" w:rsidRPr="006346A1">
        <w:rPr>
          <w:rFonts w:ascii="標楷體" w:eastAsia="標楷體" w:hAnsi="標楷體" w:cstheme="minorBidi" w:hint="eastAsia"/>
          <w:snapToGrid w:val="0"/>
          <w:spacing w:val="-2"/>
          <w:kern w:val="0"/>
          <w:szCs w:val="24"/>
        </w:rPr>
        <w:t>資法已於114年11月11日修正發布，明定公務機關於個人資料保護管理事項之外部行政監督機制，及授權個資會訂定公務機關個人資料檔案安全維護事項、管理機制及應採取措施等辦法；（2）國發會將於修訂風險管理作業手冊內容時，列入行政機關整合性風險管理係以機關整體為範圍，風險項目之主要機關或有關機關皆</w:t>
      </w:r>
      <w:proofErr w:type="gramStart"/>
      <w:r w:rsidR="008E4473" w:rsidRPr="006346A1">
        <w:rPr>
          <w:rFonts w:ascii="標楷體" w:eastAsia="標楷體" w:hAnsi="標楷體" w:cstheme="minorBidi" w:hint="eastAsia"/>
          <w:snapToGrid w:val="0"/>
          <w:spacing w:val="-2"/>
          <w:kern w:val="0"/>
          <w:szCs w:val="24"/>
        </w:rPr>
        <w:t>為問責機關</w:t>
      </w:r>
      <w:proofErr w:type="gramEnd"/>
      <w:r w:rsidR="008E4473" w:rsidRPr="006346A1">
        <w:rPr>
          <w:rFonts w:ascii="標楷體" w:eastAsia="標楷體" w:hAnsi="標楷體" w:cstheme="minorBidi" w:hint="eastAsia"/>
          <w:snapToGrid w:val="0"/>
          <w:spacing w:val="-2"/>
          <w:kern w:val="0"/>
          <w:szCs w:val="24"/>
        </w:rPr>
        <w:t>，應主動辨識潛在風險等觀念</w:t>
      </w:r>
      <w:r w:rsidRPr="006346A1">
        <w:rPr>
          <w:rFonts w:ascii="標楷體" w:eastAsia="標楷體" w:hAnsi="標楷體" w:cstheme="minorBidi" w:hint="eastAsia"/>
          <w:snapToGrid w:val="0"/>
          <w:spacing w:val="-2"/>
          <w:kern w:val="0"/>
          <w:szCs w:val="24"/>
        </w:rPr>
        <w:t>。</w:t>
      </w:r>
    </w:p>
    <w:p w14:paraId="1B862D18" w14:textId="27DB67AC" w:rsidR="00B5781E" w:rsidRPr="006346A1" w:rsidRDefault="00B5781E" w:rsidP="008E4473">
      <w:pPr>
        <w:overflowPunct w:val="0"/>
        <w:snapToGrid w:val="0"/>
        <w:spacing w:line="420" w:lineRule="exact"/>
        <w:ind w:firstLineChars="450" w:firstLine="1063"/>
        <w:jc w:val="both"/>
        <w:rPr>
          <w:rFonts w:ascii="標楷體" w:eastAsia="標楷體" w:hAnsi="標楷體" w:cstheme="minorBidi"/>
          <w:snapToGrid w:val="0"/>
          <w:spacing w:val="-2"/>
          <w:kern w:val="0"/>
          <w:szCs w:val="24"/>
        </w:rPr>
      </w:pPr>
      <w:r w:rsidRPr="006346A1">
        <w:rPr>
          <w:rFonts w:ascii="標楷體" w:eastAsia="標楷體" w:hAnsi="標楷體" w:cstheme="minorBidi" w:hint="eastAsia"/>
          <w:b/>
          <w:bCs/>
          <w:snapToGrid w:val="0"/>
          <w:spacing w:val="-2"/>
          <w:kern w:val="0"/>
          <w:szCs w:val="24"/>
        </w:rPr>
        <w:lastRenderedPageBreak/>
        <w:t>4.　行政院及所屬機關與地方政府依電子簽章法修正前規定公告排除適用之業務項目，尚有逾</w:t>
      </w:r>
      <w:proofErr w:type="gramStart"/>
      <w:r w:rsidRPr="006346A1">
        <w:rPr>
          <w:rFonts w:ascii="標楷體" w:eastAsia="標楷體" w:hAnsi="標楷體" w:cstheme="minorBidi" w:hint="eastAsia"/>
          <w:b/>
          <w:bCs/>
          <w:snapToGrid w:val="0"/>
          <w:spacing w:val="-2"/>
          <w:kern w:val="0"/>
          <w:szCs w:val="24"/>
        </w:rPr>
        <w:t>7成</w:t>
      </w:r>
      <w:proofErr w:type="gramEnd"/>
      <w:r w:rsidRPr="006346A1">
        <w:rPr>
          <w:rFonts w:ascii="標楷體" w:eastAsia="標楷體" w:hAnsi="標楷體" w:cstheme="minorBidi" w:hint="eastAsia"/>
          <w:b/>
          <w:bCs/>
          <w:snapToGrid w:val="0"/>
          <w:spacing w:val="-2"/>
          <w:kern w:val="0"/>
          <w:szCs w:val="24"/>
        </w:rPr>
        <w:t>未導入電子簽章；又各中央目的事業主管機關核發、委託、認證或認可證照僅</w:t>
      </w:r>
      <w:proofErr w:type="gramStart"/>
      <w:r w:rsidRPr="006346A1">
        <w:rPr>
          <w:rFonts w:ascii="標楷體" w:eastAsia="標楷體" w:hAnsi="標楷體" w:cstheme="minorBidi" w:hint="eastAsia"/>
          <w:b/>
          <w:bCs/>
          <w:snapToGrid w:val="0"/>
          <w:spacing w:val="-2"/>
          <w:kern w:val="0"/>
          <w:szCs w:val="24"/>
        </w:rPr>
        <w:t>2成</w:t>
      </w:r>
      <w:proofErr w:type="gramEnd"/>
      <w:r w:rsidRPr="006346A1">
        <w:rPr>
          <w:rFonts w:ascii="標楷體" w:eastAsia="標楷體" w:hAnsi="標楷體" w:cstheme="minorBidi" w:hint="eastAsia"/>
          <w:b/>
          <w:bCs/>
          <w:snapToGrid w:val="0"/>
          <w:spacing w:val="-2"/>
          <w:kern w:val="0"/>
          <w:szCs w:val="24"/>
        </w:rPr>
        <w:t>餘導入電子證照（書）；另行政院導入電子簽章技術提供訴願程序</w:t>
      </w:r>
      <w:proofErr w:type="gramStart"/>
      <w:r w:rsidRPr="006346A1">
        <w:rPr>
          <w:rFonts w:ascii="標楷體" w:eastAsia="標楷體" w:hAnsi="標楷體" w:cstheme="minorBidi" w:hint="eastAsia"/>
          <w:b/>
          <w:bCs/>
          <w:snapToGrid w:val="0"/>
          <w:spacing w:val="-2"/>
          <w:kern w:val="0"/>
          <w:szCs w:val="24"/>
        </w:rPr>
        <w:t>全程線上辦理</w:t>
      </w:r>
      <w:proofErr w:type="gramEnd"/>
      <w:r w:rsidRPr="006346A1">
        <w:rPr>
          <w:rFonts w:ascii="標楷體" w:eastAsia="標楷體" w:hAnsi="標楷體" w:cstheme="minorBidi" w:hint="eastAsia"/>
          <w:b/>
          <w:bCs/>
          <w:snapToGrid w:val="0"/>
          <w:spacing w:val="-2"/>
          <w:kern w:val="0"/>
          <w:szCs w:val="24"/>
        </w:rPr>
        <w:t>服務，惟尚未推廣普及其餘訴願管轄機關：</w:t>
      </w:r>
      <w:r w:rsidR="008E4473" w:rsidRPr="006346A1">
        <w:rPr>
          <w:rFonts w:ascii="標楷體" w:eastAsia="標楷體" w:hAnsi="標楷體" w:cstheme="minorBidi" w:hint="eastAsia"/>
          <w:snapToGrid w:val="0"/>
          <w:spacing w:val="-2"/>
          <w:kern w:val="0"/>
          <w:szCs w:val="24"/>
        </w:rPr>
        <w:t>政府為促進電子化政府及電子商務之發展，於91年4月1日施行電子簽章法。</w:t>
      </w:r>
      <w:proofErr w:type="gramStart"/>
      <w:r w:rsidR="008E4473" w:rsidRPr="006346A1">
        <w:rPr>
          <w:rFonts w:ascii="標楷體" w:eastAsia="標楷體" w:hAnsi="標楷體" w:cstheme="minorBidi" w:hint="eastAsia"/>
          <w:snapToGrid w:val="0"/>
          <w:spacing w:val="-2"/>
          <w:kern w:val="0"/>
          <w:szCs w:val="24"/>
        </w:rPr>
        <w:t>嗣</w:t>
      </w:r>
      <w:proofErr w:type="gramEnd"/>
      <w:r w:rsidR="008E4473" w:rsidRPr="006346A1">
        <w:rPr>
          <w:rFonts w:ascii="標楷體" w:eastAsia="標楷體" w:hAnsi="標楷體" w:cstheme="minorBidi" w:hint="eastAsia"/>
          <w:snapToGrid w:val="0"/>
          <w:spacing w:val="-2"/>
          <w:kern w:val="0"/>
          <w:szCs w:val="24"/>
        </w:rPr>
        <w:t>為因應數位時代之經濟活動及社會發展，於113年5月15日修正公布電子簽章法，明定數位簽章為電子簽章之類型，具有推定為本人親自簽名或蓋章之效力，並刪除原電子簽章法第4</w:t>
      </w:r>
      <w:r w:rsidR="00033A54" w:rsidRPr="006346A1">
        <w:rPr>
          <w:rFonts w:ascii="標楷體" w:eastAsia="標楷體" w:hAnsi="標楷體" w:cstheme="minorBidi" w:hint="eastAsia"/>
          <w:snapToGrid w:val="0"/>
          <w:spacing w:val="-2"/>
          <w:kern w:val="0"/>
          <w:szCs w:val="24"/>
        </w:rPr>
        <w:t>條</w:t>
      </w:r>
      <w:r w:rsidR="008E4473" w:rsidRPr="006346A1">
        <w:rPr>
          <w:rFonts w:ascii="標楷體" w:eastAsia="標楷體" w:hAnsi="標楷體" w:cstheme="minorBidi" w:hint="eastAsia"/>
          <w:snapToGrid w:val="0"/>
          <w:spacing w:val="-2"/>
          <w:kern w:val="0"/>
          <w:szCs w:val="24"/>
        </w:rPr>
        <w:t>、</w:t>
      </w:r>
      <w:r w:rsidR="00033A54" w:rsidRPr="006346A1">
        <w:rPr>
          <w:rFonts w:ascii="標楷體" w:eastAsia="標楷體" w:hAnsi="標楷體" w:cstheme="minorBidi" w:hint="eastAsia"/>
          <w:snapToGrid w:val="0"/>
          <w:spacing w:val="-2"/>
          <w:kern w:val="0"/>
          <w:szCs w:val="24"/>
        </w:rPr>
        <w:t>第</w:t>
      </w:r>
      <w:r w:rsidR="008E4473" w:rsidRPr="006346A1">
        <w:rPr>
          <w:rFonts w:ascii="標楷體" w:eastAsia="標楷體" w:hAnsi="標楷體" w:cstheme="minorBidi" w:hint="eastAsia"/>
          <w:snapToGrid w:val="0"/>
          <w:spacing w:val="-2"/>
          <w:kern w:val="0"/>
          <w:szCs w:val="24"/>
        </w:rPr>
        <w:t>6</w:t>
      </w:r>
      <w:r w:rsidR="00033A54" w:rsidRPr="006346A1">
        <w:rPr>
          <w:rFonts w:ascii="標楷體" w:eastAsia="標楷體" w:hAnsi="標楷體" w:cstheme="minorBidi" w:hint="eastAsia"/>
          <w:snapToGrid w:val="0"/>
          <w:spacing w:val="-2"/>
          <w:kern w:val="0"/>
          <w:szCs w:val="24"/>
        </w:rPr>
        <w:t>條</w:t>
      </w:r>
      <w:r w:rsidR="008E4473" w:rsidRPr="006346A1">
        <w:rPr>
          <w:rFonts w:ascii="標楷體" w:eastAsia="標楷體" w:hAnsi="標楷體" w:cstheme="minorBidi" w:hint="eastAsia"/>
          <w:snapToGrid w:val="0"/>
          <w:spacing w:val="-2"/>
          <w:kern w:val="0"/>
          <w:szCs w:val="24"/>
        </w:rPr>
        <w:t>及</w:t>
      </w:r>
      <w:r w:rsidR="00033A54" w:rsidRPr="006346A1">
        <w:rPr>
          <w:rFonts w:ascii="標楷體" w:eastAsia="標楷體" w:hAnsi="標楷體" w:cstheme="minorBidi" w:hint="eastAsia"/>
          <w:snapToGrid w:val="0"/>
          <w:spacing w:val="-2"/>
          <w:kern w:val="0"/>
          <w:szCs w:val="24"/>
        </w:rPr>
        <w:t>第</w:t>
      </w:r>
      <w:r w:rsidR="008E4473" w:rsidRPr="006346A1">
        <w:rPr>
          <w:rFonts w:ascii="標楷體" w:eastAsia="標楷體" w:hAnsi="標楷體" w:cstheme="minorBidi" w:hint="eastAsia"/>
          <w:snapToGrid w:val="0"/>
          <w:spacing w:val="-2"/>
          <w:kern w:val="0"/>
          <w:szCs w:val="24"/>
        </w:rPr>
        <w:t>9條有關行政機關得依公告排除適用電子簽章法之規定（修法後得依法律排除其適用），增訂各該公告自修法施行之日起1年後停止適用之過渡條款。另由數位發展部協助各機關推動電子簽章之軟硬體建設，以充分發揮電子簽章提升效率、減少成本、確保交易安全及減少環境負擔等優勢。經查政府推動電子簽章執行情形，核有：（1）依據數位發展部113年8月間召開之「行政機關廢止排除適用電子簽章法公告協調會」會議資料，行政院及所屬機關與地方政府依修正前電子簽章法公告排除適用電子簽章法之業務項目計有1,619項，截至本部查核日（114年11月19日）止，已屆滿原</w:t>
      </w:r>
      <w:proofErr w:type="gramStart"/>
      <w:r w:rsidR="008E4473" w:rsidRPr="006346A1">
        <w:rPr>
          <w:rFonts w:ascii="標楷體" w:eastAsia="標楷體" w:hAnsi="標楷體" w:cstheme="minorBidi" w:hint="eastAsia"/>
          <w:snapToGrid w:val="0"/>
          <w:spacing w:val="-2"/>
          <w:kern w:val="0"/>
          <w:szCs w:val="24"/>
        </w:rPr>
        <w:t>採</w:t>
      </w:r>
      <w:proofErr w:type="gramEnd"/>
      <w:r w:rsidR="008E4473" w:rsidRPr="006346A1">
        <w:rPr>
          <w:rFonts w:ascii="標楷體" w:eastAsia="標楷體" w:hAnsi="標楷體" w:cstheme="minorBidi" w:hint="eastAsia"/>
          <w:snapToGrid w:val="0"/>
          <w:spacing w:val="-2"/>
          <w:kern w:val="0"/>
          <w:szCs w:val="24"/>
        </w:rPr>
        <w:t>公告方式排除適用電子簽章法有效性之1年過渡期（114年5月17日），</w:t>
      </w:r>
      <w:r w:rsidR="00033A54" w:rsidRPr="006346A1">
        <w:rPr>
          <w:rFonts w:ascii="標楷體" w:eastAsia="標楷體" w:hAnsi="標楷體" w:cstheme="minorBidi" w:hint="eastAsia"/>
          <w:snapToGrid w:val="0"/>
          <w:spacing w:val="-2"/>
          <w:kern w:val="0"/>
          <w:szCs w:val="24"/>
        </w:rPr>
        <w:t>且</w:t>
      </w:r>
      <w:r w:rsidR="008E4473" w:rsidRPr="006346A1">
        <w:rPr>
          <w:rFonts w:ascii="標楷體" w:eastAsia="標楷體" w:hAnsi="標楷體" w:cstheme="minorBidi" w:hint="eastAsia"/>
          <w:snapToGrid w:val="0"/>
          <w:spacing w:val="-2"/>
          <w:kern w:val="0"/>
          <w:szCs w:val="24"/>
        </w:rPr>
        <w:t>未有機關獲數位發展部同意</w:t>
      </w:r>
      <w:proofErr w:type="gramStart"/>
      <w:r w:rsidR="008E4473" w:rsidRPr="006346A1">
        <w:rPr>
          <w:rFonts w:ascii="標楷體" w:eastAsia="標楷體" w:hAnsi="標楷體" w:cstheme="minorBidi" w:hint="eastAsia"/>
          <w:snapToGrid w:val="0"/>
          <w:spacing w:val="-2"/>
          <w:kern w:val="0"/>
          <w:szCs w:val="24"/>
        </w:rPr>
        <w:t>展延原公告</w:t>
      </w:r>
      <w:proofErr w:type="gramEnd"/>
      <w:r w:rsidR="008E4473" w:rsidRPr="006346A1">
        <w:rPr>
          <w:rFonts w:ascii="標楷體" w:eastAsia="標楷體" w:hAnsi="標楷體" w:cstheme="minorBidi" w:hint="eastAsia"/>
          <w:snapToGrid w:val="0"/>
          <w:spacing w:val="-2"/>
          <w:kern w:val="0"/>
          <w:szCs w:val="24"/>
        </w:rPr>
        <w:t>適用期限，惟尚有1,220項業務項目（占75.36％）未導入電子簽章，相關機關亦未修正相關法律以排除適用；（2）教育部113年10月25日公告之114年各中央目的事業主管機關核發、委託、認證或認可證照，區分三類，共計402項證照（書），截至114年12月10日止，已提供電子化服務者共計98項，僅占24.38％，其餘304項（占75.62％）證照（書）尚未電子化，主要為勞動部勞動力發展署技能檢定中心核發之83項技術士證、內政部委託辦理核發之不動產經紀營業員證明書及租賃住宅管理人員證書、交通部觀光署委託辦理核發之領隊人員執業證書及導遊人員執業證書、金融監督管理委員會依法認證或認可之機關或公私立機關核發之財產保險業務員合格證書，及投資型保險商品業務員合格證書等相關證照（書），</w:t>
      </w:r>
      <w:proofErr w:type="gramStart"/>
      <w:r w:rsidR="008E4473" w:rsidRPr="006346A1">
        <w:rPr>
          <w:rFonts w:ascii="標楷體" w:eastAsia="標楷體" w:hAnsi="標楷體" w:cstheme="minorBidi" w:hint="eastAsia"/>
          <w:snapToGrid w:val="0"/>
          <w:spacing w:val="-2"/>
          <w:kern w:val="0"/>
          <w:szCs w:val="24"/>
        </w:rPr>
        <w:t>113</w:t>
      </w:r>
      <w:proofErr w:type="gramEnd"/>
      <w:r w:rsidR="008E4473" w:rsidRPr="006346A1">
        <w:rPr>
          <w:rFonts w:ascii="標楷體" w:eastAsia="標楷體" w:hAnsi="標楷體" w:cstheme="minorBidi" w:hint="eastAsia"/>
          <w:snapToGrid w:val="0"/>
          <w:spacing w:val="-2"/>
          <w:kern w:val="0"/>
          <w:szCs w:val="24"/>
        </w:rPr>
        <w:t>年度核發紙本數量合計30萬8,799張，占該年度紙本證照（書）總量38萬2,609張之80.71％；（3）行政院及所屬機關與地方政府計有54個訴願管轄機關，</w:t>
      </w:r>
      <w:proofErr w:type="gramStart"/>
      <w:r w:rsidR="008E4473" w:rsidRPr="006346A1">
        <w:rPr>
          <w:rFonts w:ascii="標楷體" w:eastAsia="標楷體" w:hAnsi="標楷體" w:cstheme="minorBidi" w:hint="eastAsia"/>
          <w:snapToGrid w:val="0"/>
          <w:spacing w:val="-2"/>
          <w:kern w:val="0"/>
          <w:szCs w:val="24"/>
        </w:rPr>
        <w:t>113</w:t>
      </w:r>
      <w:proofErr w:type="gramEnd"/>
      <w:r w:rsidR="008E4473" w:rsidRPr="006346A1">
        <w:rPr>
          <w:rFonts w:ascii="標楷體" w:eastAsia="標楷體" w:hAnsi="標楷體" w:cstheme="minorBidi" w:hint="eastAsia"/>
          <w:snapToGrid w:val="0"/>
          <w:spacing w:val="-2"/>
          <w:kern w:val="0"/>
          <w:szCs w:val="24"/>
        </w:rPr>
        <w:t>年度</w:t>
      </w:r>
      <w:proofErr w:type="gramStart"/>
      <w:r w:rsidR="008E4473" w:rsidRPr="006346A1">
        <w:rPr>
          <w:rFonts w:ascii="標楷體" w:eastAsia="標楷體" w:hAnsi="標楷體" w:cstheme="minorBidi" w:hint="eastAsia"/>
          <w:snapToGrid w:val="0"/>
          <w:spacing w:val="-2"/>
          <w:kern w:val="0"/>
          <w:szCs w:val="24"/>
        </w:rPr>
        <w:t>共收辦1萬</w:t>
      </w:r>
      <w:proofErr w:type="gramEnd"/>
      <w:r w:rsidR="008E4473" w:rsidRPr="006346A1">
        <w:rPr>
          <w:rFonts w:ascii="標楷體" w:eastAsia="標楷體" w:hAnsi="標楷體" w:cstheme="minorBidi" w:hint="eastAsia"/>
          <w:snapToGrid w:val="0"/>
          <w:spacing w:val="-2"/>
          <w:kern w:val="0"/>
          <w:szCs w:val="24"/>
        </w:rPr>
        <w:t>9,855件訴願案件，除行政院於114年5月20日導入電子簽章技術，建置電子訴願文書服務平台，提供訴願程序</w:t>
      </w:r>
      <w:proofErr w:type="gramStart"/>
      <w:r w:rsidR="008E4473" w:rsidRPr="006346A1">
        <w:rPr>
          <w:rFonts w:ascii="標楷體" w:eastAsia="標楷體" w:hAnsi="標楷體" w:cstheme="minorBidi" w:hint="eastAsia"/>
          <w:snapToGrid w:val="0"/>
          <w:spacing w:val="-2"/>
          <w:kern w:val="0"/>
          <w:szCs w:val="24"/>
        </w:rPr>
        <w:t>全程線上辦理</w:t>
      </w:r>
      <w:proofErr w:type="gramEnd"/>
      <w:r w:rsidR="008E4473" w:rsidRPr="006346A1">
        <w:rPr>
          <w:rFonts w:ascii="標楷體" w:eastAsia="標楷體" w:hAnsi="標楷體" w:cstheme="minorBidi" w:hint="eastAsia"/>
          <w:snapToGrid w:val="0"/>
          <w:spacing w:val="-2"/>
          <w:kern w:val="0"/>
          <w:szCs w:val="24"/>
        </w:rPr>
        <w:t>服務外，其餘訴願管轄機關或僅提供部分訴願</w:t>
      </w:r>
      <w:proofErr w:type="gramStart"/>
      <w:r w:rsidR="008E4473" w:rsidRPr="006346A1">
        <w:rPr>
          <w:rFonts w:ascii="標楷體" w:eastAsia="標楷體" w:hAnsi="標楷體" w:cstheme="minorBidi" w:hint="eastAsia"/>
          <w:snapToGrid w:val="0"/>
          <w:spacing w:val="-2"/>
          <w:kern w:val="0"/>
          <w:szCs w:val="24"/>
        </w:rPr>
        <w:t>流程線上服務</w:t>
      </w:r>
      <w:proofErr w:type="gramEnd"/>
      <w:r w:rsidR="008E4473" w:rsidRPr="006346A1">
        <w:rPr>
          <w:rFonts w:ascii="標楷體" w:eastAsia="標楷體" w:hAnsi="標楷體" w:cstheme="minorBidi" w:hint="eastAsia"/>
          <w:snapToGrid w:val="0"/>
          <w:spacing w:val="-2"/>
          <w:kern w:val="0"/>
          <w:szCs w:val="24"/>
        </w:rPr>
        <w:t>（訴願聲明、訴願審議或訴願決定），或僅提供臨櫃申辦等，未能提供民眾</w:t>
      </w:r>
      <w:proofErr w:type="gramStart"/>
      <w:r w:rsidR="008E4473" w:rsidRPr="006346A1">
        <w:rPr>
          <w:rFonts w:ascii="標楷體" w:eastAsia="標楷體" w:hAnsi="標楷體" w:cstheme="minorBidi" w:hint="eastAsia"/>
          <w:snapToGrid w:val="0"/>
          <w:spacing w:val="-2"/>
          <w:kern w:val="0"/>
          <w:szCs w:val="24"/>
        </w:rPr>
        <w:t>全程線上服務</w:t>
      </w:r>
      <w:proofErr w:type="gramEnd"/>
      <w:r w:rsidR="008E4473" w:rsidRPr="006346A1">
        <w:rPr>
          <w:rFonts w:ascii="標楷體" w:eastAsia="標楷體" w:hAnsi="標楷體" w:cstheme="minorBidi" w:hint="eastAsia"/>
          <w:snapToGrid w:val="0"/>
          <w:spacing w:val="-2"/>
          <w:kern w:val="0"/>
          <w:szCs w:val="24"/>
        </w:rPr>
        <w:t>等情事。經函請行政院督促</w:t>
      </w:r>
      <w:proofErr w:type="gramStart"/>
      <w:r w:rsidR="008E4473" w:rsidRPr="006346A1">
        <w:rPr>
          <w:rFonts w:ascii="標楷體" w:eastAsia="標楷體" w:hAnsi="標楷體" w:cstheme="minorBidi" w:hint="eastAsia"/>
          <w:snapToGrid w:val="0"/>
          <w:spacing w:val="-2"/>
          <w:kern w:val="0"/>
          <w:szCs w:val="24"/>
        </w:rPr>
        <w:t>研</w:t>
      </w:r>
      <w:proofErr w:type="gramEnd"/>
      <w:r w:rsidR="008E4473" w:rsidRPr="006346A1">
        <w:rPr>
          <w:rFonts w:ascii="標楷體" w:eastAsia="標楷體" w:hAnsi="標楷體" w:cstheme="minorBidi" w:hint="eastAsia"/>
          <w:snapToGrid w:val="0"/>
          <w:spacing w:val="-2"/>
          <w:kern w:val="0"/>
          <w:szCs w:val="24"/>
        </w:rPr>
        <w:t>謀改善。據復：（1）內政部等13個機關之部分業務項目刻正規劃或已完成系統建置並導入電子簽章運用，其餘業務項目經評估不符成本效益或因業務性質，仍排除適用電子簽章法部分，將持續滾動檢討或規劃配合修法；（2）</w:t>
      </w:r>
      <w:proofErr w:type="gramStart"/>
      <w:r w:rsidR="008E4473" w:rsidRPr="006346A1">
        <w:rPr>
          <w:rFonts w:ascii="標楷體" w:eastAsia="標楷體" w:hAnsi="標楷體" w:cstheme="minorBidi" w:hint="eastAsia"/>
          <w:snapToGrid w:val="0"/>
          <w:spacing w:val="-2"/>
          <w:kern w:val="0"/>
          <w:szCs w:val="24"/>
        </w:rPr>
        <w:t>勞動部等4個</w:t>
      </w:r>
      <w:proofErr w:type="gramEnd"/>
      <w:r w:rsidR="008E4473" w:rsidRPr="006346A1">
        <w:rPr>
          <w:rFonts w:ascii="標楷體" w:eastAsia="標楷體" w:hAnsi="標楷體" w:cstheme="minorBidi" w:hint="eastAsia"/>
          <w:snapToGrid w:val="0"/>
          <w:spacing w:val="-2"/>
          <w:kern w:val="0"/>
          <w:szCs w:val="24"/>
        </w:rPr>
        <w:t>機關之部分證照（書）刻正規劃或已完成電子證照（書）之導入，其餘考量實務運作需要及成本效益等因素，仍維持紙本證照（書）部分，將逐步滾動檢討適時</w:t>
      </w:r>
      <w:proofErr w:type="gramStart"/>
      <w:r w:rsidR="008E4473" w:rsidRPr="006346A1">
        <w:rPr>
          <w:rFonts w:ascii="標楷體" w:eastAsia="標楷體" w:hAnsi="標楷體" w:cstheme="minorBidi" w:hint="eastAsia"/>
          <w:snapToGrid w:val="0"/>
          <w:spacing w:val="-2"/>
          <w:kern w:val="0"/>
          <w:szCs w:val="24"/>
        </w:rPr>
        <w:t>研</w:t>
      </w:r>
      <w:proofErr w:type="gramEnd"/>
      <w:r w:rsidR="008E4473" w:rsidRPr="006346A1">
        <w:rPr>
          <w:rFonts w:ascii="標楷體" w:eastAsia="標楷體" w:hAnsi="標楷體" w:cstheme="minorBidi" w:hint="eastAsia"/>
          <w:snapToGrid w:val="0"/>
          <w:spacing w:val="-2"/>
          <w:kern w:val="0"/>
          <w:szCs w:val="24"/>
        </w:rPr>
        <w:t>議規劃導入；（3）由各訴願機關依實際需求規劃適當之電子訴願文書收受機制，另數位</w:t>
      </w:r>
      <w:proofErr w:type="gramStart"/>
      <w:r w:rsidR="008E4473" w:rsidRPr="006346A1">
        <w:rPr>
          <w:rFonts w:ascii="標楷體" w:eastAsia="標楷體" w:hAnsi="標楷體" w:cstheme="minorBidi" w:hint="eastAsia"/>
          <w:snapToGrid w:val="0"/>
          <w:spacing w:val="-2"/>
          <w:kern w:val="0"/>
          <w:szCs w:val="24"/>
        </w:rPr>
        <w:t>發展部可提供</w:t>
      </w:r>
      <w:proofErr w:type="gramEnd"/>
      <w:r w:rsidR="008E4473" w:rsidRPr="006346A1">
        <w:rPr>
          <w:rFonts w:ascii="標楷體" w:eastAsia="標楷體" w:hAnsi="標楷體" w:cstheme="minorBidi" w:hint="eastAsia"/>
          <w:snapToGrid w:val="0"/>
          <w:spacing w:val="-2"/>
          <w:kern w:val="0"/>
          <w:szCs w:val="24"/>
        </w:rPr>
        <w:t>電子簽章工具程式碼、電子化政府服務平</w:t>
      </w:r>
      <w:proofErr w:type="gramStart"/>
      <w:r w:rsidR="008E4473" w:rsidRPr="006346A1">
        <w:rPr>
          <w:rFonts w:ascii="標楷體" w:eastAsia="標楷體" w:hAnsi="標楷體" w:cstheme="minorBidi" w:hint="eastAsia"/>
          <w:snapToGrid w:val="0"/>
          <w:spacing w:val="-2"/>
          <w:kern w:val="0"/>
          <w:szCs w:val="24"/>
        </w:rPr>
        <w:t>臺</w:t>
      </w:r>
      <w:proofErr w:type="gramEnd"/>
      <w:r w:rsidR="008E4473" w:rsidRPr="006346A1">
        <w:rPr>
          <w:rFonts w:ascii="標楷體" w:eastAsia="標楷體" w:hAnsi="標楷體" w:cstheme="minorBidi" w:hint="eastAsia"/>
          <w:snapToGrid w:val="0"/>
          <w:spacing w:val="-2"/>
          <w:kern w:val="0"/>
          <w:szCs w:val="24"/>
        </w:rPr>
        <w:t>多元身分識別機制等技術資源，供各機關於既有系統架構下彈性整合運用</w:t>
      </w:r>
      <w:r w:rsidRPr="006346A1">
        <w:rPr>
          <w:rFonts w:ascii="標楷體" w:eastAsia="標楷體" w:hAnsi="標楷體" w:cstheme="minorBidi" w:hint="eastAsia"/>
          <w:snapToGrid w:val="0"/>
          <w:spacing w:val="-2"/>
          <w:kern w:val="0"/>
          <w:szCs w:val="24"/>
        </w:rPr>
        <w:t>。</w:t>
      </w:r>
    </w:p>
    <w:p w14:paraId="44B73168" w14:textId="2D8622FE" w:rsidR="00B40B9D" w:rsidRPr="006346A1" w:rsidRDefault="00B5781E" w:rsidP="0054362E">
      <w:pPr>
        <w:overflowPunct w:val="0"/>
        <w:spacing w:line="442" w:lineRule="exact"/>
        <w:ind w:firstLineChars="450" w:firstLine="1081"/>
        <w:jc w:val="both"/>
        <w:textAlignment w:val="baseline"/>
        <w:rPr>
          <w:rFonts w:ascii="標楷體" w:eastAsia="標楷體" w:hAnsi="標楷體"/>
          <w:b/>
          <w:snapToGrid w:val="0"/>
          <w:spacing w:val="4"/>
          <w:kern w:val="0"/>
          <w:szCs w:val="32"/>
        </w:rPr>
      </w:pPr>
      <w:r w:rsidRPr="006346A1">
        <w:rPr>
          <w:rFonts w:ascii="標楷體" w:eastAsia="標楷體" w:hAnsi="標楷體" w:cstheme="minorBidi" w:hint="eastAsia"/>
          <w:b/>
          <w:bCs/>
          <w:noProof/>
          <w:spacing w:val="-2"/>
          <w:kern w:val="0"/>
          <w:szCs w:val="24"/>
        </w:rPr>
        <w:lastRenderedPageBreak/>
        <mc:AlternateContent>
          <mc:Choice Requires="wps">
            <w:drawing>
              <wp:anchor distT="0" distB="0" distL="114300" distR="114300" simplePos="0" relativeHeight="251636224" behindDoc="0" locked="0" layoutInCell="1" allowOverlap="1" wp14:anchorId="1977270B" wp14:editId="1B138B1B">
                <wp:simplePos x="0" y="0"/>
                <wp:positionH relativeFrom="margin">
                  <wp:posOffset>-6985</wp:posOffset>
                </wp:positionH>
                <wp:positionV relativeFrom="paragraph">
                  <wp:posOffset>2287905</wp:posOffset>
                </wp:positionV>
                <wp:extent cx="6332220" cy="3422650"/>
                <wp:effectExtent l="0" t="0" r="0" b="6350"/>
                <wp:wrapSquare wrapText="bothSides"/>
                <wp:docPr id="450" name="文字方塊 4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3422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FCA623" w14:textId="5B31A498" w:rsidR="00B5781E" w:rsidRPr="00564548" w:rsidRDefault="00B5781E" w:rsidP="0054362E">
                            <w:pPr>
                              <w:spacing w:line="300" w:lineRule="exact"/>
                              <w:jc w:val="center"/>
                              <w:rPr>
                                <w:rFonts w:ascii="標楷體" w:eastAsia="標楷體" w:hAnsi="標楷體"/>
                                <w:b/>
                                <w:bCs/>
                              </w:rPr>
                            </w:pPr>
                            <w:r w:rsidRPr="0046283E">
                              <w:rPr>
                                <w:rFonts w:ascii="標楷體" w:eastAsia="標楷體" w:hAnsi="標楷體"/>
                                <w:b/>
                                <w:bCs/>
                              </w:rPr>
                              <w:t>表</w:t>
                            </w:r>
                            <w:r w:rsidR="00807BAD">
                              <w:rPr>
                                <w:rFonts w:ascii="標楷體" w:eastAsia="標楷體" w:hAnsi="標楷體"/>
                                <w:b/>
                                <w:bCs/>
                              </w:rPr>
                              <w:t>2</w:t>
                            </w:r>
                            <w:r w:rsidR="008E4473">
                              <w:rPr>
                                <w:rFonts w:ascii="標楷體" w:eastAsia="標楷體" w:hAnsi="標楷體"/>
                                <w:b/>
                                <w:bCs/>
                              </w:rPr>
                              <w:t>6</w:t>
                            </w:r>
                            <w:r w:rsidRPr="0046283E">
                              <w:rPr>
                                <w:rFonts w:ascii="標楷體" w:eastAsia="標楷體" w:hAnsi="標楷體"/>
                                <w:b/>
                                <w:bCs/>
                              </w:rPr>
                              <w:t xml:space="preserve">　</w:t>
                            </w:r>
                            <w:r w:rsidRPr="0046283E">
                              <w:rPr>
                                <w:rFonts w:ascii="標楷體" w:eastAsia="標楷體" w:hAnsi="標楷體" w:hint="eastAsia"/>
                                <w:b/>
                                <w:bCs/>
                              </w:rPr>
                              <w:t>政</w:t>
                            </w:r>
                            <w:r w:rsidRPr="00564548">
                              <w:rPr>
                                <w:rFonts w:ascii="標楷體" w:eastAsia="標楷體" w:hAnsi="標楷體" w:hint="eastAsia"/>
                                <w:b/>
                                <w:bCs/>
                              </w:rPr>
                              <w:t>府</w:t>
                            </w:r>
                            <w:r w:rsidRPr="00564548">
                              <w:rPr>
                                <w:rFonts w:ascii="標楷體" w:eastAsia="標楷體" w:hAnsi="標楷體"/>
                                <w:b/>
                                <w:bCs/>
                              </w:rPr>
                              <w:t>機關</w:t>
                            </w:r>
                            <w:r w:rsidRPr="00564548">
                              <w:rPr>
                                <w:rFonts w:ascii="標楷體" w:eastAsia="標楷體" w:hAnsi="標楷體" w:hint="eastAsia"/>
                                <w:b/>
                                <w:bCs/>
                              </w:rPr>
                              <w:t>及公用事業</w:t>
                            </w:r>
                            <w:r w:rsidRPr="00564548">
                              <w:rPr>
                                <w:rFonts w:ascii="標楷體" w:eastAsia="標楷體" w:hAnsi="標楷體"/>
                                <w:b/>
                                <w:bCs/>
                              </w:rPr>
                              <w:t>電子帳單申辦情形</w:t>
                            </w:r>
                          </w:p>
                          <w:p w14:paraId="1D7E6582" w14:textId="77777777" w:rsidR="00B5781E" w:rsidRPr="0077274D" w:rsidRDefault="00B5781E" w:rsidP="00033A54">
                            <w:pPr>
                              <w:spacing w:line="240" w:lineRule="exact"/>
                              <w:jc w:val="right"/>
                              <w:rPr>
                                <w:rFonts w:ascii="標楷體" w:eastAsia="標楷體" w:hAnsi="標楷體"/>
                                <w:sz w:val="20"/>
                                <w:szCs w:val="18"/>
                              </w:rPr>
                            </w:pPr>
                            <w:r w:rsidRPr="0077274D">
                              <w:rPr>
                                <w:rFonts w:ascii="標楷體" w:eastAsia="標楷體" w:hAnsi="標楷體"/>
                                <w:sz w:val="20"/>
                                <w:szCs w:val="18"/>
                              </w:rPr>
                              <w:t>單位：件、</w:t>
                            </w:r>
                            <w:r w:rsidRPr="0077274D">
                              <w:rPr>
                                <w:rFonts w:ascii="標楷體" w:eastAsia="標楷體" w:hAnsi="標楷體" w:hint="eastAsia"/>
                                <w:sz w:val="20"/>
                                <w:szCs w:val="18"/>
                              </w:rPr>
                              <w:t>％</w:t>
                            </w:r>
                          </w:p>
                          <w:tbl>
                            <w:tblPr>
                              <w:tblW w:w="9730" w:type="dxa"/>
                              <w:tblLayout w:type="fixed"/>
                              <w:tblCellMar>
                                <w:left w:w="10" w:type="dxa"/>
                                <w:right w:w="10" w:type="dxa"/>
                              </w:tblCellMar>
                              <w:tblLook w:val="04A0" w:firstRow="1" w:lastRow="0" w:firstColumn="1" w:lastColumn="0" w:noHBand="0" w:noVBand="1"/>
                            </w:tblPr>
                            <w:tblGrid>
                              <w:gridCol w:w="850"/>
                              <w:gridCol w:w="850"/>
                              <w:gridCol w:w="980"/>
                              <w:gridCol w:w="868"/>
                              <w:gridCol w:w="828"/>
                              <w:gridCol w:w="973"/>
                              <w:gridCol w:w="853"/>
                              <w:gridCol w:w="827"/>
                              <w:gridCol w:w="979"/>
                              <w:gridCol w:w="896"/>
                              <w:gridCol w:w="826"/>
                            </w:tblGrid>
                            <w:tr w:rsidR="00B5781E" w:rsidRPr="0077274D" w14:paraId="3118F422" w14:textId="77777777" w:rsidTr="00EE05DE">
                              <w:trPr>
                                <w:trHeight w:val="170"/>
                              </w:trPr>
                              <w:tc>
                                <w:tcPr>
                                  <w:tcW w:w="85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08E912" w14:textId="20B65F20" w:rsidR="00B5781E" w:rsidRPr="004A4435" w:rsidRDefault="00B5781E" w:rsidP="004A4435">
                                  <w:pPr>
                                    <w:spacing w:line="240" w:lineRule="exact"/>
                                    <w:ind w:leftChars="-28" w:left="-67" w:rightChars="-32" w:right="-77"/>
                                    <w:jc w:val="center"/>
                                    <w:rPr>
                                      <w:rFonts w:ascii="標楷體" w:eastAsia="標楷體" w:hAnsi="標楷體"/>
                                      <w:spacing w:val="-4"/>
                                      <w:sz w:val="20"/>
                                    </w:rPr>
                                  </w:pPr>
                                  <w:r w:rsidRPr="004A4435">
                                    <w:rPr>
                                      <w:rFonts w:ascii="標楷體" w:eastAsia="標楷體" w:hAnsi="標楷體"/>
                                      <w:spacing w:val="-4"/>
                                      <w:sz w:val="20"/>
                                    </w:rPr>
                                    <w:t>收費機關</w:t>
                                  </w:r>
                                  <w:r w:rsidR="00DB6CE4" w:rsidRPr="004A4435">
                                    <w:rPr>
                                      <w:rFonts w:ascii="標楷體" w:eastAsia="標楷體" w:hAnsi="標楷體" w:hint="eastAsia"/>
                                      <w:spacing w:val="-4"/>
                                      <w:sz w:val="20"/>
                                    </w:rPr>
                                    <w:t>（</w:t>
                                  </w:r>
                                  <w:r w:rsidRPr="004A4435">
                                    <w:rPr>
                                      <w:rFonts w:ascii="標楷體" w:eastAsia="標楷體" w:hAnsi="標楷體"/>
                                      <w:spacing w:val="-4"/>
                                      <w:sz w:val="20"/>
                                    </w:rPr>
                                    <w:t>構</w:t>
                                  </w:r>
                                  <w:r w:rsidR="00DB6CE4" w:rsidRPr="004A4435">
                                    <w:rPr>
                                      <w:rFonts w:ascii="標楷體" w:eastAsia="標楷體" w:hAnsi="標楷體" w:hint="eastAsia"/>
                                      <w:spacing w:val="-4"/>
                                      <w:sz w:val="20"/>
                                    </w:rPr>
                                    <w:t>）</w:t>
                                  </w:r>
                                </w:p>
                              </w:tc>
                              <w:tc>
                                <w:tcPr>
                                  <w:tcW w:w="85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E21DE6" w14:textId="77777777" w:rsidR="00B5781E" w:rsidRPr="0077274D" w:rsidRDefault="00B5781E" w:rsidP="00F760B2">
                                  <w:pPr>
                                    <w:spacing w:line="240" w:lineRule="exact"/>
                                    <w:jc w:val="center"/>
                                    <w:rPr>
                                      <w:rFonts w:ascii="標楷體" w:eastAsia="標楷體" w:hAnsi="標楷體"/>
                                      <w:sz w:val="20"/>
                                    </w:rPr>
                                  </w:pPr>
                                  <w:r w:rsidRPr="0077274D">
                                    <w:rPr>
                                      <w:rFonts w:ascii="標楷體" w:eastAsia="標楷體" w:hAnsi="標楷體"/>
                                      <w:sz w:val="20"/>
                                    </w:rPr>
                                    <w:t>帳單</w:t>
                                  </w:r>
                                </w:p>
                                <w:p w14:paraId="2AA1C989" w14:textId="77777777" w:rsidR="00B5781E" w:rsidRPr="0077274D" w:rsidRDefault="00B5781E" w:rsidP="00F760B2">
                                  <w:pPr>
                                    <w:spacing w:line="240" w:lineRule="exact"/>
                                    <w:jc w:val="center"/>
                                    <w:rPr>
                                      <w:rFonts w:ascii="標楷體" w:eastAsia="標楷體" w:hAnsi="標楷體"/>
                                      <w:sz w:val="20"/>
                                    </w:rPr>
                                  </w:pPr>
                                  <w:r w:rsidRPr="0077274D">
                                    <w:rPr>
                                      <w:rFonts w:ascii="標楷體" w:eastAsia="標楷體" w:hAnsi="標楷體"/>
                                      <w:sz w:val="20"/>
                                    </w:rPr>
                                    <w:t>類別</w:t>
                                  </w:r>
                                </w:p>
                              </w:tc>
                              <w:tc>
                                <w:tcPr>
                                  <w:tcW w:w="267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BD6377" w14:textId="54CD8549" w:rsidR="00B5781E" w:rsidRPr="0077274D" w:rsidRDefault="00B5781E" w:rsidP="00F760B2">
                                  <w:pPr>
                                    <w:spacing w:line="240" w:lineRule="exact"/>
                                    <w:jc w:val="center"/>
                                    <w:rPr>
                                      <w:rFonts w:ascii="標楷體" w:eastAsia="標楷體" w:hAnsi="標楷體"/>
                                      <w:sz w:val="20"/>
                                    </w:rPr>
                                  </w:pPr>
                                  <w:r w:rsidRPr="0077274D">
                                    <w:rPr>
                                      <w:rFonts w:ascii="標楷體" w:eastAsia="標楷體" w:hAnsi="標楷體"/>
                                      <w:sz w:val="20"/>
                                    </w:rPr>
                                    <w:t>112年</w:t>
                                  </w:r>
                                  <w:r w:rsidR="00033A54">
                                    <w:rPr>
                                      <w:rFonts w:ascii="標楷體" w:eastAsia="標楷體" w:hAnsi="標楷體" w:hint="eastAsia"/>
                                      <w:sz w:val="20"/>
                                    </w:rPr>
                                    <w:t>度</w:t>
                                  </w:r>
                                </w:p>
                              </w:tc>
                              <w:tc>
                                <w:tcPr>
                                  <w:tcW w:w="2653"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9D85C6" w14:textId="078B826D" w:rsidR="00B5781E" w:rsidRPr="0077274D" w:rsidRDefault="00B5781E" w:rsidP="00F760B2">
                                  <w:pPr>
                                    <w:spacing w:line="240" w:lineRule="exact"/>
                                    <w:jc w:val="center"/>
                                    <w:rPr>
                                      <w:rFonts w:ascii="標楷體" w:eastAsia="標楷體" w:hAnsi="標楷體"/>
                                      <w:sz w:val="20"/>
                                    </w:rPr>
                                  </w:pPr>
                                  <w:r w:rsidRPr="0077274D">
                                    <w:rPr>
                                      <w:rFonts w:ascii="標楷體" w:eastAsia="標楷體" w:hAnsi="標楷體"/>
                                      <w:sz w:val="20"/>
                                    </w:rPr>
                                    <w:t>113年</w:t>
                                  </w:r>
                                  <w:r w:rsidR="00033A54">
                                    <w:rPr>
                                      <w:rFonts w:ascii="標楷體" w:eastAsia="標楷體" w:hAnsi="標楷體" w:hint="eastAsia"/>
                                      <w:sz w:val="20"/>
                                    </w:rPr>
                                    <w:t>度</w:t>
                                  </w:r>
                                </w:p>
                              </w:tc>
                              <w:tc>
                                <w:tcPr>
                                  <w:tcW w:w="2701" w:type="dxa"/>
                                  <w:gridSpan w:val="3"/>
                                  <w:tcBorders>
                                    <w:top w:val="single" w:sz="4" w:space="0" w:color="000000"/>
                                    <w:left w:val="single" w:sz="4" w:space="0" w:color="000000"/>
                                    <w:bottom w:val="single" w:sz="4" w:space="0" w:color="000000"/>
                                    <w:right w:val="single" w:sz="4" w:space="0" w:color="000000"/>
                                  </w:tcBorders>
                                </w:tcPr>
                                <w:p w14:paraId="7521E9F3" w14:textId="4C3158E9" w:rsidR="00B5781E" w:rsidRPr="0077274D" w:rsidRDefault="00B5781E" w:rsidP="00F760B2">
                                  <w:pPr>
                                    <w:spacing w:line="240" w:lineRule="exact"/>
                                    <w:jc w:val="center"/>
                                    <w:rPr>
                                      <w:rFonts w:ascii="標楷體" w:eastAsia="標楷體" w:hAnsi="標楷體"/>
                                      <w:sz w:val="20"/>
                                    </w:rPr>
                                  </w:pPr>
                                  <w:r w:rsidRPr="0077274D">
                                    <w:rPr>
                                      <w:rFonts w:ascii="標楷體" w:eastAsia="標楷體" w:hAnsi="標楷體"/>
                                      <w:sz w:val="20"/>
                                    </w:rPr>
                                    <w:t>114年</w:t>
                                  </w:r>
                                  <w:r w:rsidR="00033A54">
                                    <w:rPr>
                                      <w:rFonts w:ascii="標楷體" w:eastAsia="標楷體" w:hAnsi="標楷體" w:hint="eastAsia"/>
                                      <w:sz w:val="20"/>
                                    </w:rPr>
                                    <w:t>度</w:t>
                                  </w:r>
                                </w:p>
                              </w:tc>
                            </w:tr>
                            <w:tr w:rsidR="00B5781E" w:rsidRPr="0077274D" w14:paraId="2F49973A" w14:textId="77777777" w:rsidTr="000A66B2">
                              <w:trPr>
                                <w:trHeight w:val="170"/>
                              </w:trPr>
                              <w:tc>
                                <w:tcPr>
                                  <w:tcW w:w="85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5A82B6" w14:textId="77777777" w:rsidR="00B5781E" w:rsidRPr="0077274D" w:rsidRDefault="00B5781E" w:rsidP="00F760B2">
                                  <w:pPr>
                                    <w:spacing w:line="240" w:lineRule="exact"/>
                                    <w:jc w:val="center"/>
                                    <w:rPr>
                                      <w:rFonts w:ascii="標楷體" w:eastAsia="標楷體" w:hAnsi="標楷體"/>
                                      <w:sz w:val="20"/>
                                    </w:rPr>
                                  </w:pPr>
                                </w:p>
                              </w:tc>
                              <w:tc>
                                <w:tcPr>
                                  <w:tcW w:w="85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55491A" w14:textId="77777777" w:rsidR="00B5781E" w:rsidRPr="0077274D" w:rsidRDefault="00B5781E" w:rsidP="00F760B2">
                                  <w:pPr>
                                    <w:spacing w:line="240" w:lineRule="exact"/>
                                    <w:jc w:val="center"/>
                                    <w:rPr>
                                      <w:rFonts w:ascii="標楷體" w:eastAsia="標楷體" w:hAnsi="標楷體"/>
                                      <w:sz w:val="20"/>
                                    </w:rPr>
                                  </w:pPr>
                                </w:p>
                              </w:tc>
                              <w:tc>
                                <w:tcPr>
                                  <w:tcW w:w="98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29FDD7" w14:textId="58C56600" w:rsidR="00B5781E" w:rsidRPr="0077274D" w:rsidRDefault="00B5781E" w:rsidP="0054362E">
                                  <w:pPr>
                                    <w:spacing w:line="240" w:lineRule="exact"/>
                                    <w:ind w:leftChars="-53" w:left="-16" w:rightChars="-38" w:right="-91" w:hangingChars="63" w:hanging="111"/>
                                    <w:jc w:val="center"/>
                                    <w:rPr>
                                      <w:rFonts w:ascii="標楷體" w:eastAsia="標楷體" w:hAnsi="標楷體"/>
                                      <w:spacing w:val="-12"/>
                                      <w:sz w:val="20"/>
                                    </w:rPr>
                                  </w:pPr>
                                  <w:r w:rsidRPr="0077274D">
                                    <w:rPr>
                                      <w:rFonts w:ascii="標楷體" w:eastAsia="標楷體" w:hAnsi="標楷體"/>
                                      <w:spacing w:val="-12"/>
                                      <w:sz w:val="20"/>
                                    </w:rPr>
                                    <w:t>帳單數</w:t>
                                  </w:r>
                                </w:p>
                              </w:tc>
                              <w:tc>
                                <w:tcPr>
                                  <w:tcW w:w="8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FBE7C3" w14:textId="77777777" w:rsidR="00B5781E" w:rsidRPr="0077274D" w:rsidRDefault="00B5781E" w:rsidP="00F760B2">
                                  <w:pPr>
                                    <w:spacing w:line="240" w:lineRule="exact"/>
                                    <w:ind w:leftChars="-44" w:left="-106" w:rightChars="-35" w:right="-84"/>
                                    <w:jc w:val="center"/>
                                    <w:rPr>
                                      <w:rFonts w:ascii="標楷體" w:eastAsia="標楷體" w:hAnsi="標楷體"/>
                                      <w:spacing w:val="-12"/>
                                      <w:sz w:val="20"/>
                                    </w:rPr>
                                  </w:pPr>
                                  <w:r w:rsidRPr="0077274D">
                                    <w:rPr>
                                      <w:rFonts w:ascii="標楷體" w:eastAsia="標楷體" w:hAnsi="標楷體"/>
                                      <w:spacing w:val="-12"/>
                                      <w:sz w:val="20"/>
                                    </w:rPr>
                                    <w:t>電子</w:t>
                                  </w:r>
                                </w:p>
                                <w:p w14:paraId="7E155ADE" w14:textId="629D9AA7" w:rsidR="00B5781E" w:rsidRPr="0077274D" w:rsidRDefault="00B5781E" w:rsidP="0054362E">
                                  <w:pPr>
                                    <w:spacing w:line="240" w:lineRule="exact"/>
                                    <w:ind w:leftChars="-44" w:left="-106" w:rightChars="-35" w:right="-84"/>
                                    <w:jc w:val="center"/>
                                    <w:rPr>
                                      <w:rFonts w:ascii="標楷體" w:eastAsia="標楷體" w:hAnsi="標楷體"/>
                                      <w:spacing w:val="-12"/>
                                      <w:sz w:val="20"/>
                                    </w:rPr>
                                  </w:pPr>
                                  <w:r w:rsidRPr="0077274D">
                                    <w:rPr>
                                      <w:rFonts w:ascii="標楷體" w:eastAsia="標楷體" w:hAnsi="標楷體"/>
                                      <w:spacing w:val="-12"/>
                                      <w:sz w:val="20"/>
                                    </w:rPr>
                                    <w:t>帳單數</w:t>
                                  </w:r>
                                </w:p>
                              </w:tc>
                              <w:tc>
                                <w:tcPr>
                                  <w:tcW w:w="8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3F43AF" w14:textId="77777777" w:rsidR="0054362E" w:rsidRPr="0054362E" w:rsidRDefault="0054362E" w:rsidP="0054362E">
                                  <w:pPr>
                                    <w:spacing w:line="240" w:lineRule="exact"/>
                                    <w:ind w:leftChars="-55" w:left="-132" w:rightChars="-52" w:right="-125"/>
                                    <w:jc w:val="center"/>
                                    <w:rPr>
                                      <w:rFonts w:ascii="標楷體" w:eastAsia="標楷體" w:hAnsi="標楷體"/>
                                      <w:spacing w:val="-16"/>
                                      <w:sz w:val="20"/>
                                    </w:rPr>
                                  </w:pPr>
                                  <w:r w:rsidRPr="0054362E">
                                    <w:rPr>
                                      <w:rFonts w:ascii="標楷體" w:eastAsia="標楷體" w:hAnsi="標楷體" w:hint="eastAsia"/>
                                      <w:spacing w:val="-16"/>
                                      <w:sz w:val="20"/>
                                    </w:rPr>
                                    <w:t>電子帳單</w:t>
                                  </w:r>
                                </w:p>
                                <w:p w14:paraId="144BFE7F" w14:textId="50143AD5" w:rsidR="00B5781E" w:rsidRPr="0077274D" w:rsidRDefault="0054362E" w:rsidP="0054362E">
                                  <w:pPr>
                                    <w:spacing w:line="240" w:lineRule="exact"/>
                                    <w:ind w:leftChars="-78" w:left="-132" w:rightChars="-64" w:right="-154" w:hangingChars="33" w:hanging="55"/>
                                    <w:jc w:val="center"/>
                                    <w:rPr>
                                      <w:rFonts w:ascii="標楷體" w:eastAsia="標楷體" w:hAnsi="標楷體"/>
                                      <w:spacing w:val="-16"/>
                                      <w:sz w:val="20"/>
                                    </w:rPr>
                                  </w:pPr>
                                  <w:r w:rsidRPr="0054362E">
                                    <w:rPr>
                                      <w:rFonts w:ascii="標楷體" w:eastAsia="標楷體" w:hAnsi="標楷體" w:hint="eastAsia"/>
                                      <w:spacing w:val="-16"/>
                                      <w:sz w:val="20"/>
                                    </w:rPr>
                                    <w:t>申辦率</w:t>
                                  </w:r>
                                </w:p>
                              </w:tc>
                              <w:tc>
                                <w:tcPr>
                                  <w:tcW w:w="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6F60C2" w14:textId="36D9CA88" w:rsidR="00B5781E" w:rsidRPr="0077274D" w:rsidRDefault="00B5781E" w:rsidP="0054362E">
                                  <w:pPr>
                                    <w:spacing w:line="240" w:lineRule="exact"/>
                                    <w:ind w:leftChars="-44" w:left="-106" w:rightChars="-35" w:right="-84"/>
                                    <w:jc w:val="center"/>
                                    <w:rPr>
                                      <w:rFonts w:ascii="標楷體" w:eastAsia="標楷體" w:hAnsi="標楷體"/>
                                      <w:spacing w:val="-12"/>
                                      <w:sz w:val="20"/>
                                    </w:rPr>
                                  </w:pPr>
                                  <w:r w:rsidRPr="0077274D">
                                    <w:rPr>
                                      <w:rFonts w:ascii="標楷體" w:eastAsia="標楷體" w:hAnsi="標楷體"/>
                                      <w:spacing w:val="-12"/>
                                      <w:sz w:val="20"/>
                                    </w:rPr>
                                    <w:t>帳單數</w:t>
                                  </w:r>
                                </w:p>
                              </w:tc>
                              <w:tc>
                                <w:tcPr>
                                  <w:tcW w:w="8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DFBC6F" w14:textId="77777777" w:rsidR="00B5781E" w:rsidRPr="0077274D" w:rsidRDefault="00B5781E" w:rsidP="00F760B2">
                                  <w:pPr>
                                    <w:spacing w:line="240" w:lineRule="exact"/>
                                    <w:ind w:leftChars="-44" w:left="-106" w:rightChars="-35" w:right="-84"/>
                                    <w:jc w:val="center"/>
                                    <w:rPr>
                                      <w:rFonts w:ascii="標楷體" w:eastAsia="標楷體" w:hAnsi="標楷體"/>
                                      <w:spacing w:val="-12"/>
                                      <w:sz w:val="20"/>
                                    </w:rPr>
                                  </w:pPr>
                                  <w:r w:rsidRPr="0077274D">
                                    <w:rPr>
                                      <w:rFonts w:ascii="標楷體" w:eastAsia="標楷體" w:hAnsi="標楷體"/>
                                      <w:spacing w:val="-12"/>
                                      <w:sz w:val="20"/>
                                    </w:rPr>
                                    <w:t>電子</w:t>
                                  </w:r>
                                </w:p>
                                <w:p w14:paraId="728314A6" w14:textId="778A9A5B" w:rsidR="00B5781E" w:rsidRPr="0077274D" w:rsidRDefault="00B5781E" w:rsidP="0054362E">
                                  <w:pPr>
                                    <w:spacing w:line="240" w:lineRule="exact"/>
                                    <w:ind w:leftChars="-44" w:left="-106" w:rightChars="-35" w:right="-84"/>
                                    <w:jc w:val="center"/>
                                    <w:rPr>
                                      <w:rFonts w:ascii="標楷體" w:eastAsia="標楷體" w:hAnsi="標楷體"/>
                                      <w:spacing w:val="-12"/>
                                      <w:sz w:val="20"/>
                                    </w:rPr>
                                  </w:pPr>
                                  <w:r w:rsidRPr="0077274D">
                                    <w:rPr>
                                      <w:rFonts w:ascii="標楷體" w:eastAsia="標楷體" w:hAnsi="標楷體"/>
                                      <w:spacing w:val="-12"/>
                                      <w:sz w:val="20"/>
                                    </w:rPr>
                                    <w:t>帳單數</w:t>
                                  </w:r>
                                </w:p>
                              </w:tc>
                              <w:tc>
                                <w:tcPr>
                                  <w:tcW w:w="82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C55A73" w14:textId="77777777" w:rsidR="0054362E" w:rsidRPr="0054362E" w:rsidRDefault="0054362E" w:rsidP="0054362E">
                                  <w:pPr>
                                    <w:spacing w:line="240" w:lineRule="exact"/>
                                    <w:ind w:leftChars="-55" w:left="-132" w:rightChars="-52" w:right="-125"/>
                                    <w:jc w:val="center"/>
                                    <w:rPr>
                                      <w:rFonts w:ascii="標楷體" w:eastAsia="標楷體" w:hAnsi="標楷體"/>
                                      <w:spacing w:val="-16"/>
                                      <w:sz w:val="20"/>
                                    </w:rPr>
                                  </w:pPr>
                                  <w:r w:rsidRPr="0054362E">
                                    <w:rPr>
                                      <w:rFonts w:ascii="標楷體" w:eastAsia="標楷體" w:hAnsi="標楷體" w:hint="eastAsia"/>
                                      <w:spacing w:val="-16"/>
                                      <w:sz w:val="20"/>
                                    </w:rPr>
                                    <w:t>電子帳單</w:t>
                                  </w:r>
                                </w:p>
                                <w:p w14:paraId="29BC21B3" w14:textId="792BCEA8" w:rsidR="00B5781E" w:rsidRPr="0077274D" w:rsidRDefault="0054362E" w:rsidP="0054362E">
                                  <w:pPr>
                                    <w:spacing w:line="240" w:lineRule="exact"/>
                                    <w:ind w:leftChars="-102" w:left="-148" w:rightChars="-87" w:right="-209" w:hangingChars="58" w:hanging="97"/>
                                    <w:jc w:val="center"/>
                                    <w:rPr>
                                      <w:rFonts w:ascii="標楷體" w:eastAsia="標楷體" w:hAnsi="標楷體"/>
                                      <w:spacing w:val="-16"/>
                                      <w:sz w:val="20"/>
                                    </w:rPr>
                                  </w:pPr>
                                  <w:r w:rsidRPr="0054362E">
                                    <w:rPr>
                                      <w:rFonts w:ascii="標楷體" w:eastAsia="標楷體" w:hAnsi="標楷體" w:hint="eastAsia"/>
                                      <w:spacing w:val="-16"/>
                                      <w:sz w:val="20"/>
                                    </w:rPr>
                                    <w:t>申辦率</w:t>
                                  </w:r>
                                </w:p>
                              </w:tc>
                              <w:tc>
                                <w:tcPr>
                                  <w:tcW w:w="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301DFB" w14:textId="2C31ED61" w:rsidR="00B5781E" w:rsidRPr="0077274D" w:rsidRDefault="00B5781E" w:rsidP="0054362E">
                                  <w:pPr>
                                    <w:spacing w:line="240" w:lineRule="exact"/>
                                    <w:ind w:leftChars="-44" w:left="-106" w:rightChars="-35" w:right="-84"/>
                                    <w:jc w:val="center"/>
                                    <w:rPr>
                                      <w:rFonts w:ascii="標楷體" w:eastAsia="標楷體" w:hAnsi="標楷體"/>
                                      <w:spacing w:val="-12"/>
                                      <w:sz w:val="20"/>
                                    </w:rPr>
                                  </w:pPr>
                                  <w:r w:rsidRPr="0077274D">
                                    <w:rPr>
                                      <w:rFonts w:ascii="標楷體" w:eastAsia="標楷體" w:hAnsi="標楷體"/>
                                      <w:spacing w:val="-12"/>
                                      <w:sz w:val="20"/>
                                    </w:rPr>
                                    <w:t>帳單數</w:t>
                                  </w:r>
                                </w:p>
                              </w:tc>
                              <w:tc>
                                <w:tcPr>
                                  <w:tcW w:w="8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FAF77B" w14:textId="77777777" w:rsidR="00B5781E" w:rsidRPr="0077274D" w:rsidRDefault="00B5781E" w:rsidP="00F760B2">
                                  <w:pPr>
                                    <w:spacing w:line="240" w:lineRule="exact"/>
                                    <w:ind w:leftChars="-44" w:left="-106" w:rightChars="-35" w:right="-84"/>
                                    <w:jc w:val="center"/>
                                    <w:rPr>
                                      <w:rFonts w:ascii="標楷體" w:eastAsia="標楷體" w:hAnsi="標楷體"/>
                                      <w:spacing w:val="-12"/>
                                      <w:sz w:val="20"/>
                                    </w:rPr>
                                  </w:pPr>
                                  <w:r w:rsidRPr="0077274D">
                                    <w:rPr>
                                      <w:rFonts w:ascii="標楷體" w:eastAsia="標楷體" w:hAnsi="標楷體"/>
                                      <w:spacing w:val="-12"/>
                                      <w:sz w:val="20"/>
                                    </w:rPr>
                                    <w:t>電子</w:t>
                                  </w:r>
                                </w:p>
                                <w:p w14:paraId="660AD80C" w14:textId="0D0AFFCA" w:rsidR="00B5781E" w:rsidRPr="0077274D" w:rsidRDefault="00B5781E" w:rsidP="0054362E">
                                  <w:pPr>
                                    <w:spacing w:line="240" w:lineRule="exact"/>
                                    <w:ind w:leftChars="-44" w:left="-106" w:rightChars="-35" w:right="-84"/>
                                    <w:jc w:val="center"/>
                                    <w:rPr>
                                      <w:rFonts w:ascii="標楷體" w:eastAsia="標楷體" w:hAnsi="標楷體"/>
                                      <w:spacing w:val="-12"/>
                                      <w:sz w:val="20"/>
                                    </w:rPr>
                                  </w:pPr>
                                  <w:r w:rsidRPr="0077274D">
                                    <w:rPr>
                                      <w:rFonts w:ascii="標楷體" w:eastAsia="標楷體" w:hAnsi="標楷體"/>
                                      <w:spacing w:val="-12"/>
                                      <w:sz w:val="20"/>
                                    </w:rPr>
                                    <w:t>帳單數</w:t>
                                  </w:r>
                                </w:p>
                              </w:tc>
                              <w:tc>
                                <w:tcPr>
                                  <w:tcW w:w="826" w:type="dxa"/>
                                  <w:tcBorders>
                                    <w:top w:val="single" w:sz="4" w:space="0" w:color="000000"/>
                                    <w:left w:val="single" w:sz="4" w:space="0" w:color="000000"/>
                                    <w:bottom w:val="single" w:sz="4" w:space="0" w:color="000000"/>
                                    <w:right w:val="single" w:sz="4" w:space="0" w:color="000000"/>
                                  </w:tcBorders>
                                  <w:vAlign w:val="center"/>
                                </w:tcPr>
                                <w:p w14:paraId="0CCA01C7" w14:textId="77777777" w:rsidR="0054362E" w:rsidRPr="0054362E" w:rsidRDefault="0054362E" w:rsidP="0054362E">
                                  <w:pPr>
                                    <w:spacing w:line="240" w:lineRule="exact"/>
                                    <w:ind w:leftChars="-55" w:left="-132" w:rightChars="-52" w:right="-125"/>
                                    <w:jc w:val="center"/>
                                    <w:rPr>
                                      <w:rFonts w:ascii="標楷體" w:eastAsia="標楷體" w:hAnsi="標楷體"/>
                                      <w:spacing w:val="-16"/>
                                      <w:sz w:val="20"/>
                                    </w:rPr>
                                  </w:pPr>
                                  <w:r w:rsidRPr="0054362E">
                                    <w:rPr>
                                      <w:rFonts w:ascii="標楷體" w:eastAsia="標楷體" w:hAnsi="標楷體" w:hint="eastAsia"/>
                                      <w:spacing w:val="-16"/>
                                      <w:sz w:val="20"/>
                                    </w:rPr>
                                    <w:t>電子帳單</w:t>
                                  </w:r>
                                </w:p>
                                <w:p w14:paraId="6761D587" w14:textId="3CB2EA30" w:rsidR="00B5781E" w:rsidRPr="0077274D" w:rsidRDefault="0054362E" w:rsidP="0054362E">
                                  <w:pPr>
                                    <w:spacing w:line="240" w:lineRule="exact"/>
                                    <w:ind w:leftChars="-44" w:left="-106" w:rightChars="-35" w:right="-84"/>
                                    <w:jc w:val="center"/>
                                    <w:rPr>
                                      <w:rFonts w:ascii="標楷體" w:eastAsia="標楷體" w:hAnsi="標楷體"/>
                                      <w:spacing w:val="-16"/>
                                      <w:sz w:val="20"/>
                                    </w:rPr>
                                  </w:pPr>
                                  <w:r w:rsidRPr="0054362E">
                                    <w:rPr>
                                      <w:rFonts w:ascii="標楷體" w:eastAsia="標楷體" w:hAnsi="標楷體" w:hint="eastAsia"/>
                                      <w:spacing w:val="-16"/>
                                      <w:sz w:val="20"/>
                                    </w:rPr>
                                    <w:t>申辦率</w:t>
                                  </w:r>
                                </w:p>
                              </w:tc>
                            </w:tr>
                            <w:tr w:rsidR="00B5781E" w:rsidRPr="0077274D" w14:paraId="0C6D8CA9" w14:textId="77777777" w:rsidTr="000A66B2">
                              <w:trPr>
                                <w:trHeight w:val="170"/>
                              </w:trPr>
                              <w:tc>
                                <w:tcPr>
                                  <w:tcW w:w="8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3B5739" w14:textId="13C4FC4B" w:rsidR="00B5781E" w:rsidRPr="0077274D" w:rsidRDefault="00033A54" w:rsidP="00F760B2">
                                  <w:pPr>
                                    <w:spacing w:line="240" w:lineRule="exact"/>
                                    <w:ind w:leftChars="-46" w:left="-110" w:rightChars="-44" w:right="-106"/>
                                    <w:jc w:val="center"/>
                                    <w:rPr>
                                      <w:rFonts w:ascii="標楷體" w:eastAsia="標楷體" w:hAnsi="標楷體" w:cs="微軟正黑體"/>
                                      <w:spacing w:val="-10"/>
                                      <w:sz w:val="20"/>
                                    </w:rPr>
                                  </w:pPr>
                                  <w:r w:rsidRPr="00033A54">
                                    <w:rPr>
                                      <w:rFonts w:ascii="標楷體" w:eastAsia="標楷體" w:hAnsi="標楷體" w:cs="微軟正黑體" w:hint="eastAsia"/>
                                      <w:spacing w:val="-10"/>
                                      <w:sz w:val="20"/>
                                    </w:rPr>
                                    <w:t>台灣電力公司</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8E06AA" w14:textId="77777777" w:rsidR="00B5781E" w:rsidRPr="0077274D" w:rsidRDefault="00B5781E" w:rsidP="00F760B2">
                                  <w:pPr>
                                    <w:spacing w:line="240" w:lineRule="exact"/>
                                    <w:ind w:leftChars="-46" w:left="-9" w:rightChars="-44" w:right="-106" w:hangingChars="56" w:hanging="101"/>
                                    <w:jc w:val="center"/>
                                    <w:rPr>
                                      <w:rFonts w:ascii="標楷體" w:eastAsia="標楷體" w:hAnsi="標楷體" w:cs="微軟正黑體"/>
                                      <w:spacing w:val="-10"/>
                                      <w:sz w:val="20"/>
                                    </w:rPr>
                                  </w:pPr>
                                  <w:r w:rsidRPr="0077274D">
                                    <w:rPr>
                                      <w:rFonts w:ascii="標楷體" w:eastAsia="標楷體" w:hAnsi="標楷體" w:cs="微軟正黑體"/>
                                      <w:spacing w:val="-10"/>
                                      <w:sz w:val="20"/>
                                    </w:rPr>
                                    <w:t>電費</w:t>
                                  </w:r>
                                </w:p>
                              </w:tc>
                              <w:tc>
                                <w:tcPr>
                                  <w:tcW w:w="98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A2833F" w14:textId="77777777" w:rsidR="00B5781E" w:rsidRPr="0077274D" w:rsidRDefault="00B5781E" w:rsidP="008B49AE">
                                  <w:pPr>
                                    <w:spacing w:line="28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14,910,871</w:t>
                                  </w:r>
                                </w:p>
                              </w:tc>
                              <w:tc>
                                <w:tcPr>
                                  <w:tcW w:w="8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91D969"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1,650,929</w:t>
                                  </w:r>
                                </w:p>
                              </w:tc>
                              <w:tc>
                                <w:tcPr>
                                  <w:tcW w:w="8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4E5C98"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11.07</w:t>
                                  </w:r>
                                </w:p>
                              </w:tc>
                              <w:tc>
                                <w:tcPr>
                                  <w:tcW w:w="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43300D"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15,122,692</w:t>
                                  </w:r>
                                </w:p>
                              </w:tc>
                              <w:tc>
                                <w:tcPr>
                                  <w:tcW w:w="8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972DE1"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1,769,180</w:t>
                                  </w:r>
                                </w:p>
                              </w:tc>
                              <w:tc>
                                <w:tcPr>
                                  <w:tcW w:w="82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C7CB55"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11.70</w:t>
                                  </w:r>
                                </w:p>
                              </w:tc>
                              <w:tc>
                                <w:tcPr>
                                  <w:tcW w:w="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D0575D"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15,323,893</w:t>
                                  </w:r>
                                </w:p>
                              </w:tc>
                              <w:tc>
                                <w:tcPr>
                                  <w:tcW w:w="8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B482AC"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1,889,343</w:t>
                                  </w:r>
                                </w:p>
                              </w:tc>
                              <w:tc>
                                <w:tcPr>
                                  <w:tcW w:w="826" w:type="dxa"/>
                                  <w:tcBorders>
                                    <w:top w:val="single" w:sz="4" w:space="0" w:color="000000"/>
                                    <w:left w:val="single" w:sz="4" w:space="0" w:color="000000"/>
                                    <w:bottom w:val="single" w:sz="4" w:space="0" w:color="000000"/>
                                    <w:right w:val="single" w:sz="4" w:space="0" w:color="000000"/>
                                  </w:tcBorders>
                                  <w:vAlign w:val="center"/>
                                </w:tcPr>
                                <w:p w14:paraId="2F05CBF0"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12.33</w:t>
                                  </w:r>
                                </w:p>
                              </w:tc>
                            </w:tr>
                            <w:tr w:rsidR="00B5781E" w:rsidRPr="0077274D" w14:paraId="12B0D5C4" w14:textId="77777777" w:rsidTr="000A66B2">
                              <w:trPr>
                                <w:trHeight w:val="170"/>
                              </w:trPr>
                              <w:tc>
                                <w:tcPr>
                                  <w:tcW w:w="8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B9D408" w14:textId="318CABCB" w:rsidR="00B5781E" w:rsidRPr="0077274D" w:rsidRDefault="00033A54" w:rsidP="00F760B2">
                                  <w:pPr>
                                    <w:spacing w:line="240" w:lineRule="exact"/>
                                    <w:ind w:leftChars="-46" w:left="-110" w:rightChars="-44" w:right="-106"/>
                                    <w:jc w:val="center"/>
                                    <w:rPr>
                                      <w:rFonts w:ascii="標楷體" w:eastAsia="標楷體" w:hAnsi="標楷體" w:cs="微軟正黑體"/>
                                      <w:spacing w:val="-10"/>
                                      <w:sz w:val="20"/>
                                    </w:rPr>
                                  </w:pPr>
                                  <w:r w:rsidRPr="00033A54">
                                    <w:rPr>
                                      <w:rFonts w:ascii="標楷體" w:eastAsia="標楷體" w:hAnsi="標楷體" w:cs="微軟正黑體" w:hint="eastAsia"/>
                                      <w:spacing w:val="-10"/>
                                      <w:sz w:val="20"/>
                                    </w:rPr>
                                    <w:t>台灣自來水公司</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08304B" w14:textId="77777777" w:rsidR="00B5781E" w:rsidRPr="0077274D" w:rsidRDefault="00B5781E" w:rsidP="00F760B2">
                                  <w:pPr>
                                    <w:spacing w:line="240" w:lineRule="exact"/>
                                    <w:ind w:leftChars="-46" w:left="-9" w:rightChars="-44" w:right="-106" w:hangingChars="56" w:hanging="101"/>
                                    <w:jc w:val="center"/>
                                    <w:rPr>
                                      <w:rFonts w:ascii="標楷體" w:eastAsia="標楷體" w:hAnsi="標楷體" w:cs="微軟正黑體"/>
                                      <w:spacing w:val="-10"/>
                                      <w:sz w:val="20"/>
                                    </w:rPr>
                                  </w:pPr>
                                  <w:r w:rsidRPr="0077274D">
                                    <w:rPr>
                                      <w:rFonts w:ascii="標楷體" w:eastAsia="標楷體" w:hAnsi="標楷體" w:cs="微軟正黑體"/>
                                      <w:spacing w:val="-10"/>
                                      <w:sz w:val="20"/>
                                    </w:rPr>
                                    <w:t>水費</w:t>
                                  </w:r>
                                </w:p>
                              </w:tc>
                              <w:tc>
                                <w:tcPr>
                                  <w:tcW w:w="98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316A9D" w14:textId="77777777" w:rsidR="00B5781E" w:rsidRPr="0077274D" w:rsidRDefault="00B5781E" w:rsidP="008B49AE">
                                  <w:pPr>
                                    <w:spacing w:line="28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7,578,332</w:t>
                                  </w:r>
                                </w:p>
                              </w:tc>
                              <w:tc>
                                <w:tcPr>
                                  <w:tcW w:w="8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D3D9CE"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1,223,366</w:t>
                                  </w:r>
                                </w:p>
                              </w:tc>
                              <w:tc>
                                <w:tcPr>
                                  <w:tcW w:w="8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57ACB2"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16.14</w:t>
                                  </w:r>
                                </w:p>
                              </w:tc>
                              <w:tc>
                                <w:tcPr>
                                  <w:tcW w:w="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8901FB"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7,721,341</w:t>
                                  </w:r>
                                </w:p>
                              </w:tc>
                              <w:tc>
                                <w:tcPr>
                                  <w:tcW w:w="8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1DC171"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1,448,354</w:t>
                                  </w:r>
                                </w:p>
                              </w:tc>
                              <w:tc>
                                <w:tcPr>
                                  <w:tcW w:w="82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92DBEC"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18.76</w:t>
                                  </w:r>
                                </w:p>
                              </w:tc>
                              <w:tc>
                                <w:tcPr>
                                  <w:tcW w:w="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0BDEB3"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7,872,428</w:t>
                                  </w:r>
                                </w:p>
                              </w:tc>
                              <w:tc>
                                <w:tcPr>
                                  <w:tcW w:w="8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6B5D6F"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1,631,100</w:t>
                                  </w:r>
                                </w:p>
                              </w:tc>
                              <w:tc>
                                <w:tcPr>
                                  <w:tcW w:w="826" w:type="dxa"/>
                                  <w:tcBorders>
                                    <w:top w:val="single" w:sz="4" w:space="0" w:color="000000"/>
                                    <w:left w:val="single" w:sz="4" w:space="0" w:color="000000"/>
                                    <w:bottom w:val="single" w:sz="4" w:space="0" w:color="000000"/>
                                    <w:right w:val="single" w:sz="4" w:space="0" w:color="000000"/>
                                  </w:tcBorders>
                                  <w:vAlign w:val="center"/>
                                </w:tcPr>
                                <w:p w14:paraId="2FEC2E16"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20.72</w:t>
                                  </w:r>
                                </w:p>
                              </w:tc>
                            </w:tr>
                            <w:tr w:rsidR="00B5781E" w:rsidRPr="0077274D" w14:paraId="067BABCF" w14:textId="77777777" w:rsidTr="000A66B2">
                              <w:trPr>
                                <w:trHeight w:val="170"/>
                              </w:trPr>
                              <w:tc>
                                <w:tcPr>
                                  <w:tcW w:w="8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057687" w14:textId="77777777" w:rsidR="00B5781E" w:rsidRPr="0077274D" w:rsidRDefault="00B5781E" w:rsidP="00F760B2">
                                  <w:pPr>
                                    <w:spacing w:line="240" w:lineRule="exact"/>
                                    <w:ind w:leftChars="-46" w:left="-110" w:rightChars="-44" w:right="-106"/>
                                    <w:jc w:val="center"/>
                                    <w:rPr>
                                      <w:rFonts w:ascii="標楷體" w:eastAsia="標楷體" w:hAnsi="標楷體" w:cs="微軟正黑體"/>
                                      <w:spacing w:val="-10"/>
                                      <w:sz w:val="20"/>
                                    </w:rPr>
                                  </w:pPr>
                                  <w:r w:rsidRPr="0077274D">
                                    <w:rPr>
                                      <w:rFonts w:ascii="標楷體" w:eastAsia="標楷體" w:hAnsi="標楷體" w:cs="微軟正黑體"/>
                                      <w:spacing w:val="-10"/>
                                      <w:sz w:val="20"/>
                                    </w:rPr>
                                    <w:t>交通部</w:t>
                                  </w:r>
                                </w:p>
                                <w:p w14:paraId="5DA0E6F8" w14:textId="77777777" w:rsidR="00B5781E" w:rsidRPr="0077274D" w:rsidRDefault="00B5781E" w:rsidP="00F760B2">
                                  <w:pPr>
                                    <w:spacing w:line="240" w:lineRule="exact"/>
                                    <w:ind w:leftChars="-46" w:left="-110" w:rightChars="-44" w:right="-106"/>
                                    <w:jc w:val="center"/>
                                    <w:rPr>
                                      <w:rFonts w:ascii="標楷體" w:eastAsia="標楷體" w:hAnsi="標楷體" w:cs="微軟正黑體"/>
                                      <w:spacing w:val="-10"/>
                                      <w:sz w:val="20"/>
                                    </w:rPr>
                                  </w:pPr>
                                  <w:r w:rsidRPr="0077274D">
                                    <w:rPr>
                                      <w:rFonts w:ascii="標楷體" w:eastAsia="標楷體" w:hAnsi="標楷體" w:cs="微軟正黑體"/>
                                      <w:spacing w:val="-10"/>
                                      <w:sz w:val="20"/>
                                    </w:rPr>
                                    <w:t>公路局</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C98E57" w14:textId="77777777" w:rsidR="00B5781E" w:rsidRPr="0077274D" w:rsidRDefault="00B5781E" w:rsidP="000A66B2">
                                  <w:pPr>
                                    <w:spacing w:line="240" w:lineRule="exact"/>
                                    <w:ind w:leftChars="-46" w:left="-110" w:rightChars="-33" w:right="-79"/>
                                    <w:jc w:val="center"/>
                                    <w:rPr>
                                      <w:rFonts w:ascii="標楷體" w:eastAsia="標楷體" w:hAnsi="標楷體" w:cs="微軟正黑體"/>
                                      <w:spacing w:val="-16"/>
                                      <w:sz w:val="20"/>
                                    </w:rPr>
                                  </w:pPr>
                                  <w:r w:rsidRPr="0077274D">
                                    <w:rPr>
                                      <w:rFonts w:ascii="標楷體" w:eastAsia="標楷體" w:hAnsi="標楷體" w:cs="微軟正黑體"/>
                                      <w:spacing w:val="-16"/>
                                      <w:sz w:val="20"/>
                                    </w:rPr>
                                    <w:t>公路使用養護安全管理費</w:t>
                                  </w:r>
                                </w:p>
                              </w:tc>
                              <w:tc>
                                <w:tcPr>
                                  <w:tcW w:w="98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6655B4"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19,568,987</w:t>
                                  </w:r>
                                </w:p>
                              </w:tc>
                              <w:tc>
                                <w:tcPr>
                                  <w:tcW w:w="8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F2B9C7"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1,163,600</w:t>
                                  </w:r>
                                </w:p>
                              </w:tc>
                              <w:tc>
                                <w:tcPr>
                                  <w:tcW w:w="8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CDCF00"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5.95</w:t>
                                  </w:r>
                                </w:p>
                              </w:tc>
                              <w:tc>
                                <w:tcPr>
                                  <w:tcW w:w="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8B0652"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19,741,108</w:t>
                                  </w:r>
                                </w:p>
                              </w:tc>
                              <w:tc>
                                <w:tcPr>
                                  <w:tcW w:w="8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7E5107"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1,203,884</w:t>
                                  </w:r>
                                </w:p>
                              </w:tc>
                              <w:tc>
                                <w:tcPr>
                                  <w:tcW w:w="82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F76032"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6.10</w:t>
                                  </w:r>
                                </w:p>
                              </w:tc>
                              <w:tc>
                                <w:tcPr>
                                  <w:tcW w:w="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323229"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19,750,071</w:t>
                                  </w:r>
                                </w:p>
                              </w:tc>
                              <w:tc>
                                <w:tcPr>
                                  <w:tcW w:w="8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BB1A1F"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1,202,750</w:t>
                                  </w:r>
                                </w:p>
                              </w:tc>
                              <w:tc>
                                <w:tcPr>
                                  <w:tcW w:w="826" w:type="dxa"/>
                                  <w:tcBorders>
                                    <w:top w:val="single" w:sz="4" w:space="0" w:color="000000"/>
                                    <w:left w:val="single" w:sz="4" w:space="0" w:color="000000"/>
                                    <w:bottom w:val="single" w:sz="4" w:space="0" w:color="000000"/>
                                    <w:right w:val="single" w:sz="4" w:space="0" w:color="000000"/>
                                  </w:tcBorders>
                                  <w:vAlign w:val="center"/>
                                </w:tcPr>
                                <w:p w14:paraId="04E5FF31"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6.09</w:t>
                                  </w:r>
                                </w:p>
                              </w:tc>
                            </w:tr>
                            <w:tr w:rsidR="00B5781E" w:rsidRPr="0077274D" w14:paraId="1C3B742D" w14:textId="77777777" w:rsidTr="000A66B2">
                              <w:trPr>
                                <w:trHeight w:val="170"/>
                              </w:trPr>
                              <w:tc>
                                <w:tcPr>
                                  <w:tcW w:w="8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7ACFBB" w14:textId="77777777" w:rsidR="00B5781E" w:rsidRPr="0077274D" w:rsidRDefault="00B5781E" w:rsidP="00F760B2">
                                  <w:pPr>
                                    <w:spacing w:line="240" w:lineRule="exact"/>
                                    <w:ind w:leftChars="-46" w:left="-110" w:rightChars="-44" w:right="-106"/>
                                    <w:jc w:val="center"/>
                                    <w:rPr>
                                      <w:rFonts w:ascii="標楷體" w:eastAsia="標楷體" w:hAnsi="標楷體" w:cs="微軟正黑體"/>
                                      <w:spacing w:val="-10"/>
                                      <w:sz w:val="20"/>
                                    </w:rPr>
                                  </w:pPr>
                                  <w:r w:rsidRPr="0077274D">
                                    <w:rPr>
                                      <w:rFonts w:ascii="標楷體" w:eastAsia="標楷體" w:hAnsi="標楷體" w:cs="微軟正黑體"/>
                                      <w:spacing w:val="-10"/>
                                      <w:sz w:val="20"/>
                                    </w:rPr>
                                    <w:t>衛生福利部中央健康保險署</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80273A" w14:textId="77777777" w:rsidR="00B5781E" w:rsidRPr="0077274D" w:rsidRDefault="00B5781E" w:rsidP="00F760B2">
                                  <w:pPr>
                                    <w:spacing w:line="240" w:lineRule="exact"/>
                                    <w:ind w:leftChars="-46" w:left="-9" w:rightChars="-44" w:right="-106" w:hangingChars="56" w:hanging="101"/>
                                    <w:jc w:val="center"/>
                                    <w:rPr>
                                      <w:rFonts w:ascii="標楷體" w:eastAsia="標楷體" w:hAnsi="標楷體" w:cs="微軟正黑體"/>
                                      <w:spacing w:val="-10"/>
                                      <w:sz w:val="20"/>
                                    </w:rPr>
                                  </w:pPr>
                                  <w:r w:rsidRPr="0077274D">
                                    <w:rPr>
                                      <w:rFonts w:ascii="標楷體" w:eastAsia="標楷體" w:hAnsi="標楷體" w:cs="微軟正黑體"/>
                                      <w:spacing w:val="-10"/>
                                      <w:sz w:val="20"/>
                                    </w:rPr>
                                    <w:t>健保費</w:t>
                                  </w:r>
                                </w:p>
                              </w:tc>
                              <w:tc>
                                <w:tcPr>
                                  <w:tcW w:w="98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6DC44C"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20,370,122</w:t>
                                  </w:r>
                                </w:p>
                              </w:tc>
                              <w:tc>
                                <w:tcPr>
                                  <w:tcW w:w="8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10648F"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3,801,211</w:t>
                                  </w:r>
                                </w:p>
                              </w:tc>
                              <w:tc>
                                <w:tcPr>
                                  <w:tcW w:w="8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EEB0B1"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18.66</w:t>
                                  </w:r>
                                </w:p>
                              </w:tc>
                              <w:tc>
                                <w:tcPr>
                                  <w:tcW w:w="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FD61F8"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21,036,945</w:t>
                                  </w:r>
                                </w:p>
                              </w:tc>
                              <w:tc>
                                <w:tcPr>
                                  <w:tcW w:w="8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A467F8"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4,182,854</w:t>
                                  </w:r>
                                </w:p>
                              </w:tc>
                              <w:tc>
                                <w:tcPr>
                                  <w:tcW w:w="82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357F1D"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19.88</w:t>
                                  </w:r>
                                </w:p>
                              </w:tc>
                              <w:tc>
                                <w:tcPr>
                                  <w:tcW w:w="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5A7C8F"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21,545,872</w:t>
                                  </w:r>
                                </w:p>
                              </w:tc>
                              <w:tc>
                                <w:tcPr>
                                  <w:tcW w:w="8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697210"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4,529,588</w:t>
                                  </w:r>
                                </w:p>
                              </w:tc>
                              <w:tc>
                                <w:tcPr>
                                  <w:tcW w:w="826" w:type="dxa"/>
                                  <w:tcBorders>
                                    <w:top w:val="single" w:sz="4" w:space="0" w:color="000000"/>
                                    <w:left w:val="single" w:sz="4" w:space="0" w:color="000000"/>
                                    <w:bottom w:val="single" w:sz="4" w:space="0" w:color="000000"/>
                                    <w:right w:val="single" w:sz="4" w:space="0" w:color="000000"/>
                                  </w:tcBorders>
                                  <w:vAlign w:val="center"/>
                                </w:tcPr>
                                <w:p w14:paraId="2C4989E2"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21.02</w:t>
                                  </w:r>
                                </w:p>
                              </w:tc>
                            </w:tr>
                            <w:tr w:rsidR="00B5781E" w:rsidRPr="0077274D" w14:paraId="557E6293" w14:textId="77777777" w:rsidTr="000A66B2">
                              <w:trPr>
                                <w:trHeight w:val="170"/>
                              </w:trPr>
                              <w:tc>
                                <w:tcPr>
                                  <w:tcW w:w="8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E4AA5B" w14:textId="77777777" w:rsidR="00B5781E" w:rsidRPr="0077274D" w:rsidRDefault="00B5781E" w:rsidP="00F760B2">
                                  <w:pPr>
                                    <w:spacing w:line="240" w:lineRule="exact"/>
                                    <w:ind w:leftChars="-46" w:left="-110" w:rightChars="-44" w:right="-106"/>
                                    <w:jc w:val="center"/>
                                    <w:rPr>
                                      <w:rFonts w:ascii="標楷體" w:eastAsia="標楷體" w:hAnsi="標楷體" w:cs="微軟正黑體"/>
                                      <w:spacing w:val="-10"/>
                                      <w:sz w:val="20"/>
                                    </w:rPr>
                                  </w:pPr>
                                  <w:r w:rsidRPr="0077274D">
                                    <w:rPr>
                                      <w:rFonts w:ascii="標楷體" w:eastAsia="標楷體" w:hAnsi="標楷體" w:cs="微軟正黑體" w:hint="eastAsia"/>
                                      <w:spacing w:val="-10"/>
                                      <w:sz w:val="20"/>
                                    </w:rPr>
                                    <w:t>勞動部勞工保險局</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682DE3" w14:textId="77777777" w:rsidR="00B5781E" w:rsidRPr="0077274D" w:rsidRDefault="00B5781E" w:rsidP="00F760B2">
                                  <w:pPr>
                                    <w:spacing w:line="240" w:lineRule="exact"/>
                                    <w:ind w:leftChars="-46" w:left="-9" w:rightChars="-44" w:right="-106" w:hangingChars="56" w:hanging="101"/>
                                    <w:jc w:val="center"/>
                                    <w:rPr>
                                      <w:rFonts w:ascii="標楷體" w:eastAsia="標楷體" w:hAnsi="標楷體" w:cs="微軟正黑體"/>
                                      <w:spacing w:val="-10"/>
                                      <w:sz w:val="20"/>
                                    </w:rPr>
                                  </w:pPr>
                                  <w:r w:rsidRPr="0077274D">
                                    <w:rPr>
                                      <w:rFonts w:ascii="標楷體" w:eastAsia="標楷體" w:hAnsi="標楷體" w:cs="微軟正黑體" w:hint="eastAsia"/>
                                      <w:spacing w:val="-10"/>
                                      <w:sz w:val="20"/>
                                    </w:rPr>
                                    <w:t>國民年金保險費</w:t>
                                  </w:r>
                                </w:p>
                              </w:tc>
                              <w:tc>
                                <w:tcPr>
                                  <w:tcW w:w="98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B54C96"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2</w:t>
                                  </w:r>
                                  <w:r w:rsidRPr="0077274D">
                                    <w:rPr>
                                      <w:rFonts w:ascii="標楷體" w:eastAsia="標楷體" w:hAnsi="標楷體" w:cs="微軟正黑體" w:hint="eastAsia"/>
                                      <w:spacing w:val="-10"/>
                                      <w:sz w:val="20"/>
                                    </w:rPr>
                                    <w:t>,</w:t>
                                  </w:r>
                                  <w:r w:rsidRPr="0077274D">
                                    <w:rPr>
                                      <w:rFonts w:ascii="標楷體" w:eastAsia="標楷體" w:hAnsi="標楷體" w:cs="微軟正黑體"/>
                                      <w:spacing w:val="-10"/>
                                      <w:sz w:val="20"/>
                                    </w:rPr>
                                    <w:t>853</w:t>
                                  </w:r>
                                  <w:r w:rsidRPr="0077274D">
                                    <w:rPr>
                                      <w:rFonts w:ascii="標楷體" w:eastAsia="標楷體" w:hAnsi="標楷體" w:cs="微軟正黑體" w:hint="eastAsia"/>
                                      <w:spacing w:val="-10"/>
                                      <w:sz w:val="20"/>
                                    </w:rPr>
                                    <w:t>,</w:t>
                                  </w:r>
                                  <w:r w:rsidRPr="0077274D">
                                    <w:rPr>
                                      <w:rFonts w:ascii="標楷體" w:eastAsia="標楷體" w:hAnsi="標楷體" w:cs="微軟正黑體"/>
                                      <w:spacing w:val="-10"/>
                                      <w:sz w:val="20"/>
                                    </w:rPr>
                                    <w:t>402</w:t>
                                  </w:r>
                                </w:p>
                              </w:tc>
                              <w:tc>
                                <w:tcPr>
                                  <w:tcW w:w="8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47D85B"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hint="eastAsia"/>
                                      <w:spacing w:val="-10"/>
                                      <w:sz w:val="20"/>
                                    </w:rPr>
                                    <w:t>8</w:t>
                                  </w:r>
                                  <w:r w:rsidRPr="0077274D">
                                    <w:rPr>
                                      <w:rFonts w:ascii="標楷體" w:eastAsia="標楷體" w:hAnsi="標楷體" w:cs="微軟正黑體"/>
                                      <w:spacing w:val="-10"/>
                                      <w:sz w:val="20"/>
                                    </w:rPr>
                                    <w:t>5</w:t>
                                  </w:r>
                                  <w:r w:rsidRPr="0077274D">
                                    <w:rPr>
                                      <w:rFonts w:ascii="標楷體" w:eastAsia="標楷體" w:hAnsi="標楷體" w:cs="微軟正黑體" w:hint="eastAsia"/>
                                      <w:spacing w:val="-10"/>
                                      <w:sz w:val="20"/>
                                    </w:rPr>
                                    <w:t>,</w:t>
                                  </w:r>
                                  <w:r w:rsidRPr="0077274D">
                                    <w:rPr>
                                      <w:rFonts w:ascii="標楷體" w:eastAsia="標楷體" w:hAnsi="標楷體" w:cs="微軟正黑體"/>
                                      <w:spacing w:val="-10"/>
                                      <w:sz w:val="20"/>
                                    </w:rPr>
                                    <w:t>018</w:t>
                                  </w:r>
                                </w:p>
                              </w:tc>
                              <w:tc>
                                <w:tcPr>
                                  <w:tcW w:w="8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43E7F0"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hint="eastAsia"/>
                                      <w:spacing w:val="-10"/>
                                      <w:sz w:val="20"/>
                                    </w:rPr>
                                    <w:t>2.</w:t>
                                  </w:r>
                                  <w:r w:rsidRPr="0077274D">
                                    <w:rPr>
                                      <w:rFonts w:ascii="標楷體" w:eastAsia="標楷體" w:hAnsi="標楷體" w:cs="微軟正黑體"/>
                                      <w:spacing w:val="-10"/>
                                      <w:sz w:val="20"/>
                                    </w:rPr>
                                    <w:t>98</w:t>
                                  </w:r>
                                </w:p>
                              </w:tc>
                              <w:tc>
                                <w:tcPr>
                                  <w:tcW w:w="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25A399" w14:textId="77777777" w:rsidR="00B5781E" w:rsidRPr="0077274D" w:rsidRDefault="00B5781E" w:rsidP="00F760B2">
                                  <w:pPr>
                                    <w:spacing w:line="240" w:lineRule="exact"/>
                                    <w:ind w:leftChars="-102" w:left="2" w:rightChars="-30" w:right="-72" w:hangingChars="137" w:hanging="247"/>
                                    <w:jc w:val="right"/>
                                    <w:rPr>
                                      <w:rFonts w:ascii="標楷體" w:eastAsia="標楷體" w:hAnsi="標楷體" w:cs="微軟正黑體"/>
                                      <w:spacing w:val="-10"/>
                                      <w:sz w:val="20"/>
                                    </w:rPr>
                                  </w:pPr>
                                  <w:r w:rsidRPr="0077274D">
                                    <w:rPr>
                                      <w:rFonts w:ascii="標楷體" w:eastAsia="標楷體" w:hAnsi="標楷體" w:cs="微軟正黑體"/>
                                      <w:spacing w:val="-10"/>
                                      <w:sz w:val="20"/>
                                    </w:rPr>
                                    <w:t>2</w:t>
                                  </w:r>
                                  <w:r w:rsidRPr="0077274D">
                                    <w:rPr>
                                      <w:rFonts w:ascii="標楷體" w:eastAsia="標楷體" w:hAnsi="標楷體" w:cs="微軟正黑體" w:hint="eastAsia"/>
                                      <w:spacing w:val="-10"/>
                                      <w:sz w:val="20"/>
                                    </w:rPr>
                                    <w:t>,</w:t>
                                  </w:r>
                                  <w:r w:rsidRPr="0077274D">
                                    <w:rPr>
                                      <w:rFonts w:ascii="標楷體" w:eastAsia="標楷體" w:hAnsi="標楷體" w:cs="微軟正黑體"/>
                                      <w:spacing w:val="-10"/>
                                      <w:sz w:val="20"/>
                                    </w:rPr>
                                    <w:t>861</w:t>
                                  </w:r>
                                  <w:r w:rsidRPr="0077274D">
                                    <w:rPr>
                                      <w:rFonts w:ascii="標楷體" w:eastAsia="標楷體" w:hAnsi="標楷體" w:cs="微軟正黑體" w:hint="eastAsia"/>
                                      <w:spacing w:val="-10"/>
                                      <w:sz w:val="20"/>
                                    </w:rPr>
                                    <w:t>,</w:t>
                                  </w:r>
                                  <w:r w:rsidRPr="0077274D">
                                    <w:rPr>
                                      <w:rFonts w:ascii="標楷體" w:eastAsia="標楷體" w:hAnsi="標楷體" w:cs="微軟正黑體"/>
                                      <w:spacing w:val="-10"/>
                                      <w:sz w:val="20"/>
                                    </w:rPr>
                                    <w:t>286</w:t>
                                  </w:r>
                                </w:p>
                              </w:tc>
                              <w:tc>
                                <w:tcPr>
                                  <w:tcW w:w="8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021460"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98</w:t>
                                  </w:r>
                                  <w:r w:rsidRPr="0077274D">
                                    <w:rPr>
                                      <w:rFonts w:ascii="標楷體" w:eastAsia="標楷體" w:hAnsi="標楷體" w:cs="微軟正黑體" w:hint="eastAsia"/>
                                      <w:spacing w:val="-10"/>
                                      <w:sz w:val="20"/>
                                    </w:rPr>
                                    <w:t>,</w:t>
                                  </w:r>
                                  <w:r w:rsidRPr="0077274D">
                                    <w:rPr>
                                      <w:rFonts w:ascii="標楷體" w:eastAsia="標楷體" w:hAnsi="標楷體" w:cs="微軟正黑體"/>
                                      <w:spacing w:val="-10"/>
                                      <w:sz w:val="20"/>
                                    </w:rPr>
                                    <w:t>009</w:t>
                                  </w:r>
                                </w:p>
                              </w:tc>
                              <w:tc>
                                <w:tcPr>
                                  <w:tcW w:w="82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D48103"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hint="eastAsia"/>
                                      <w:spacing w:val="-10"/>
                                      <w:sz w:val="20"/>
                                    </w:rPr>
                                    <w:t>3.</w:t>
                                  </w:r>
                                  <w:r w:rsidRPr="0077274D">
                                    <w:rPr>
                                      <w:rFonts w:ascii="標楷體" w:eastAsia="標楷體" w:hAnsi="標楷體" w:cs="微軟正黑體"/>
                                      <w:spacing w:val="-10"/>
                                      <w:sz w:val="20"/>
                                    </w:rPr>
                                    <w:t>43</w:t>
                                  </w:r>
                                </w:p>
                              </w:tc>
                              <w:tc>
                                <w:tcPr>
                                  <w:tcW w:w="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663DA2" w14:textId="77777777" w:rsidR="00B5781E" w:rsidRPr="0077274D" w:rsidRDefault="00B5781E" w:rsidP="00F760B2">
                                  <w:pPr>
                                    <w:spacing w:line="240" w:lineRule="exact"/>
                                    <w:ind w:leftChars="-112" w:left="1" w:rightChars="-30" w:right="-72" w:hangingChars="150" w:hanging="270"/>
                                    <w:jc w:val="right"/>
                                    <w:rPr>
                                      <w:rFonts w:ascii="標楷體" w:eastAsia="標楷體" w:hAnsi="標楷體" w:cs="微軟正黑體"/>
                                      <w:spacing w:val="-10"/>
                                      <w:sz w:val="20"/>
                                    </w:rPr>
                                  </w:pPr>
                                  <w:r w:rsidRPr="0077274D">
                                    <w:rPr>
                                      <w:rFonts w:ascii="標楷體" w:eastAsia="標楷體" w:hAnsi="標楷體" w:cs="微軟正黑體"/>
                                      <w:spacing w:val="-10"/>
                                      <w:sz w:val="20"/>
                                    </w:rPr>
                                    <w:t>2</w:t>
                                  </w:r>
                                  <w:r w:rsidRPr="0077274D">
                                    <w:rPr>
                                      <w:rFonts w:ascii="標楷體" w:eastAsia="標楷體" w:hAnsi="標楷體" w:cs="微軟正黑體" w:hint="eastAsia"/>
                                      <w:spacing w:val="-10"/>
                                      <w:sz w:val="20"/>
                                    </w:rPr>
                                    <w:t>,</w:t>
                                  </w:r>
                                  <w:r w:rsidRPr="0077274D">
                                    <w:rPr>
                                      <w:rFonts w:ascii="標楷體" w:eastAsia="標楷體" w:hAnsi="標楷體" w:cs="微軟正黑體"/>
                                      <w:spacing w:val="-10"/>
                                      <w:sz w:val="20"/>
                                    </w:rPr>
                                    <w:t>800</w:t>
                                  </w:r>
                                  <w:r w:rsidRPr="0077274D">
                                    <w:rPr>
                                      <w:rFonts w:ascii="標楷體" w:eastAsia="標楷體" w:hAnsi="標楷體" w:cs="微軟正黑體" w:hint="eastAsia"/>
                                      <w:spacing w:val="-10"/>
                                      <w:sz w:val="20"/>
                                    </w:rPr>
                                    <w:t>,</w:t>
                                  </w:r>
                                  <w:r w:rsidRPr="0077274D">
                                    <w:rPr>
                                      <w:rFonts w:ascii="標楷體" w:eastAsia="標楷體" w:hAnsi="標楷體" w:cs="微軟正黑體"/>
                                      <w:spacing w:val="-10"/>
                                      <w:sz w:val="20"/>
                                    </w:rPr>
                                    <w:t>734</w:t>
                                  </w:r>
                                </w:p>
                              </w:tc>
                              <w:tc>
                                <w:tcPr>
                                  <w:tcW w:w="8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575F1E"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113</w:t>
                                  </w:r>
                                  <w:r w:rsidRPr="0077274D">
                                    <w:rPr>
                                      <w:rFonts w:ascii="標楷體" w:eastAsia="標楷體" w:hAnsi="標楷體" w:cs="微軟正黑體" w:hint="eastAsia"/>
                                      <w:spacing w:val="-10"/>
                                      <w:sz w:val="20"/>
                                    </w:rPr>
                                    <w:t>,</w:t>
                                  </w:r>
                                  <w:r w:rsidRPr="0077274D">
                                    <w:rPr>
                                      <w:rFonts w:ascii="標楷體" w:eastAsia="標楷體" w:hAnsi="標楷體" w:cs="微軟正黑體"/>
                                      <w:spacing w:val="-10"/>
                                      <w:sz w:val="20"/>
                                    </w:rPr>
                                    <w:t>679</w:t>
                                  </w:r>
                                </w:p>
                              </w:tc>
                              <w:tc>
                                <w:tcPr>
                                  <w:tcW w:w="826" w:type="dxa"/>
                                  <w:tcBorders>
                                    <w:top w:val="single" w:sz="4" w:space="0" w:color="000000"/>
                                    <w:left w:val="single" w:sz="4" w:space="0" w:color="000000"/>
                                    <w:bottom w:val="single" w:sz="4" w:space="0" w:color="000000"/>
                                    <w:right w:val="single" w:sz="4" w:space="0" w:color="000000"/>
                                  </w:tcBorders>
                                  <w:vAlign w:val="center"/>
                                </w:tcPr>
                                <w:p w14:paraId="05E8F7FD"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4</w:t>
                                  </w:r>
                                  <w:r w:rsidRPr="0077274D">
                                    <w:rPr>
                                      <w:rFonts w:ascii="標楷體" w:eastAsia="標楷體" w:hAnsi="標楷體" w:cs="微軟正黑體" w:hint="eastAsia"/>
                                      <w:spacing w:val="-10"/>
                                      <w:sz w:val="20"/>
                                    </w:rPr>
                                    <w:t>.</w:t>
                                  </w:r>
                                  <w:r w:rsidRPr="0077274D">
                                    <w:rPr>
                                      <w:rFonts w:ascii="標楷體" w:eastAsia="標楷體" w:hAnsi="標楷體" w:cs="微軟正黑體"/>
                                      <w:spacing w:val="-10"/>
                                      <w:sz w:val="20"/>
                                    </w:rPr>
                                    <w:t>06</w:t>
                                  </w:r>
                                </w:p>
                              </w:tc>
                            </w:tr>
                            <w:tr w:rsidR="00B5781E" w:rsidRPr="0077274D" w14:paraId="112BA46D" w14:textId="77777777" w:rsidTr="000A66B2">
                              <w:trPr>
                                <w:trHeight w:val="170"/>
                              </w:trPr>
                              <w:tc>
                                <w:tcPr>
                                  <w:tcW w:w="8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988E0C" w14:textId="77777777" w:rsidR="00B5781E" w:rsidRPr="0077274D" w:rsidRDefault="00B5781E" w:rsidP="00F760B2">
                                  <w:pPr>
                                    <w:spacing w:line="240" w:lineRule="exact"/>
                                    <w:ind w:leftChars="-46" w:left="-110" w:rightChars="-44" w:right="-106"/>
                                    <w:jc w:val="center"/>
                                    <w:rPr>
                                      <w:rFonts w:ascii="標楷體" w:eastAsia="標楷體" w:hAnsi="標楷體" w:cs="微軟正黑體"/>
                                      <w:spacing w:val="-10"/>
                                      <w:sz w:val="20"/>
                                    </w:rPr>
                                  </w:pPr>
                                  <w:r w:rsidRPr="0077274D">
                                    <w:rPr>
                                      <w:rFonts w:ascii="標楷體" w:eastAsia="標楷體" w:hAnsi="標楷體" w:cs="微軟正黑體" w:hint="eastAsia"/>
                                      <w:spacing w:val="-10"/>
                                      <w:sz w:val="20"/>
                                    </w:rPr>
                                    <w:t>勞動部勞工保險局</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8E4ABC" w14:textId="77777777" w:rsidR="00B5781E" w:rsidRPr="0077274D" w:rsidRDefault="00B5781E" w:rsidP="00F760B2">
                                  <w:pPr>
                                    <w:spacing w:line="240" w:lineRule="exact"/>
                                    <w:ind w:leftChars="-46" w:left="-9" w:rightChars="-44" w:right="-106" w:hangingChars="56" w:hanging="101"/>
                                    <w:jc w:val="center"/>
                                    <w:rPr>
                                      <w:rFonts w:ascii="標楷體" w:eastAsia="標楷體" w:hAnsi="標楷體" w:cs="微軟正黑體"/>
                                      <w:spacing w:val="-10"/>
                                      <w:sz w:val="20"/>
                                    </w:rPr>
                                  </w:pPr>
                                  <w:r w:rsidRPr="0077274D">
                                    <w:rPr>
                                      <w:rFonts w:ascii="標楷體" w:eastAsia="標楷體" w:hAnsi="標楷體" w:cs="微軟正黑體" w:hint="eastAsia"/>
                                      <w:spacing w:val="-10"/>
                                      <w:sz w:val="20"/>
                                    </w:rPr>
                                    <w:t>勞保費</w:t>
                                  </w:r>
                                </w:p>
                              </w:tc>
                              <w:tc>
                                <w:tcPr>
                                  <w:tcW w:w="98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D5E92F"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7,950,691</w:t>
                                  </w:r>
                                </w:p>
                              </w:tc>
                              <w:tc>
                                <w:tcPr>
                                  <w:tcW w:w="8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5F9693"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962,719</w:t>
                                  </w:r>
                                </w:p>
                              </w:tc>
                              <w:tc>
                                <w:tcPr>
                                  <w:tcW w:w="8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2071D2"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hint="eastAsia"/>
                                      <w:spacing w:val="-10"/>
                                      <w:sz w:val="20"/>
                                    </w:rPr>
                                    <w:t>12.11</w:t>
                                  </w:r>
                                </w:p>
                              </w:tc>
                              <w:tc>
                                <w:tcPr>
                                  <w:tcW w:w="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BB7F1F"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8,167,084</w:t>
                                  </w:r>
                                </w:p>
                              </w:tc>
                              <w:tc>
                                <w:tcPr>
                                  <w:tcW w:w="8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08AF70"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1,092,355</w:t>
                                  </w:r>
                                </w:p>
                              </w:tc>
                              <w:tc>
                                <w:tcPr>
                                  <w:tcW w:w="82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3F3A19"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hint="eastAsia"/>
                                      <w:spacing w:val="-10"/>
                                      <w:sz w:val="20"/>
                                    </w:rPr>
                                    <w:t>13.38</w:t>
                                  </w:r>
                                </w:p>
                              </w:tc>
                              <w:tc>
                                <w:tcPr>
                                  <w:tcW w:w="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A4A5D4"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8,076,457</w:t>
                                  </w:r>
                                </w:p>
                              </w:tc>
                              <w:tc>
                                <w:tcPr>
                                  <w:tcW w:w="8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7A7A33"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1,193,604</w:t>
                                  </w:r>
                                </w:p>
                              </w:tc>
                              <w:tc>
                                <w:tcPr>
                                  <w:tcW w:w="826" w:type="dxa"/>
                                  <w:tcBorders>
                                    <w:top w:val="single" w:sz="4" w:space="0" w:color="000000"/>
                                    <w:left w:val="single" w:sz="4" w:space="0" w:color="000000"/>
                                    <w:bottom w:val="single" w:sz="4" w:space="0" w:color="000000"/>
                                    <w:right w:val="single" w:sz="4" w:space="0" w:color="000000"/>
                                  </w:tcBorders>
                                  <w:vAlign w:val="center"/>
                                </w:tcPr>
                                <w:p w14:paraId="2AAEDB9B"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hint="eastAsia"/>
                                      <w:spacing w:val="-10"/>
                                      <w:sz w:val="20"/>
                                    </w:rPr>
                                    <w:t>14.78</w:t>
                                  </w:r>
                                </w:p>
                              </w:tc>
                            </w:tr>
                          </w:tbl>
                          <w:p w14:paraId="524F9847" w14:textId="77777777" w:rsidR="00B5781E" w:rsidRPr="00564548" w:rsidRDefault="00B5781E" w:rsidP="00B5781E">
                            <w:pPr>
                              <w:spacing w:line="240" w:lineRule="exact"/>
                              <w:rPr>
                                <w:rFonts w:ascii="標楷體" w:eastAsia="標楷體" w:hAnsi="標楷體"/>
                                <w:sz w:val="18"/>
                                <w:szCs w:val="18"/>
                              </w:rPr>
                            </w:pPr>
                            <w:r w:rsidRPr="00564548">
                              <w:rPr>
                                <w:rFonts w:ascii="標楷體" w:eastAsia="標楷體" w:hAnsi="標楷體" w:hint="eastAsia"/>
                                <w:sz w:val="18"/>
                                <w:szCs w:val="18"/>
                              </w:rPr>
                              <w:t>註：1</w:t>
                            </w:r>
                            <w:r w:rsidRPr="00564548">
                              <w:rPr>
                                <w:rFonts w:ascii="標楷體" w:eastAsia="標楷體" w:hAnsi="標楷體"/>
                                <w:sz w:val="18"/>
                                <w:szCs w:val="18"/>
                              </w:rPr>
                              <w:t>.</w:t>
                            </w:r>
                            <w:r w:rsidRPr="00564548">
                              <w:rPr>
                                <w:rFonts w:ascii="標楷體" w:eastAsia="標楷體" w:hAnsi="標楷體" w:hint="eastAsia"/>
                                <w:sz w:val="18"/>
                                <w:szCs w:val="18"/>
                              </w:rPr>
                              <w:t>電子帳單數係指不寄紙本之電子帳單數，同時寄紙本及電子帳單不納入。</w:t>
                            </w:r>
                          </w:p>
                          <w:p w14:paraId="5291BBDA" w14:textId="77777777" w:rsidR="00B5781E" w:rsidRPr="00564548" w:rsidRDefault="00B5781E" w:rsidP="00B5781E">
                            <w:pPr>
                              <w:spacing w:line="240" w:lineRule="exact"/>
                              <w:ind w:firstLineChars="200" w:firstLine="360"/>
                              <w:rPr>
                                <w:rFonts w:ascii="標楷體" w:eastAsia="標楷體" w:hAnsi="標楷體"/>
                                <w:sz w:val="18"/>
                                <w:szCs w:val="18"/>
                              </w:rPr>
                            </w:pPr>
                            <w:r w:rsidRPr="00564548">
                              <w:rPr>
                                <w:rFonts w:ascii="標楷體" w:eastAsia="標楷體" w:hAnsi="標楷體"/>
                                <w:sz w:val="18"/>
                                <w:szCs w:val="18"/>
                              </w:rPr>
                              <w:t>2.</w:t>
                            </w:r>
                            <w:r w:rsidRPr="00564548">
                              <w:rPr>
                                <w:rFonts w:ascii="標楷體" w:eastAsia="標楷體" w:hAnsi="標楷體" w:hint="eastAsia"/>
                                <w:sz w:val="18"/>
                                <w:szCs w:val="18"/>
                              </w:rPr>
                              <w:t>資料來源：整理自各收費機關（構）提供資料。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977270B" id="文字方塊 450" o:spid="_x0000_s1101" type="#_x0000_t202" style="position:absolute;left:0;text-align:left;margin-left:-.55pt;margin-top:180.15pt;width:498.6pt;height:269.5pt;z-index:251636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" stroked="f">
                <v:textbox>
                  <w:txbxContent>
                    <w:p w14:paraId="5EFCA623" w14:textId="5B31A498" w:rsidR="00B5781E" w:rsidRPr="00564548" w:rsidRDefault="00B5781E" w:rsidP="0054362E">
                      <w:pPr>
                        <w:spacing w:line="300" w:lineRule="exact"/>
                        <w:jc w:val="center"/>
                        <w:rPr>
                          <w:rFonts w:ascii="標楷體" w:eastAsia="標楷體" w:hAnsi="標楷體"/>
                          <w:b/>
                          <w:bCs/>
                        </w:rPr>
                      </w:pPr>
                      <w:r w:rsidRPr="0046283E">
                        <w:rPr>
                          <w:rFonts w:ascii="標楷體" w:eastAsia="標楷體" w:hAnsi="標楷體"/>
                          <w:b/>
                          <w:bCs/>
                        </w:rPr>
                        <w:t>表</w:t>
                      </w:r>
                      <w:r w:rsidR="00807BAD">
                        <w:rPr>
                          <w:rFonts w:ascii="標楷體" w:eastAsia="標楷體" w:hAnsi="標楷體"/>
                          <w:b/>
                          <w:bCs/>
                        </w:rPr>
                        <w:t>2</w:t>
                      </w:r>
                      <w:r w:rsidR="008E4473">
                        <w:rPr>
                          <w:rFonts w:ascii="標楷體" w:eastAsia="標楷體" w:hAnsi="標楷體"/>
                          <w:b/>
                          <w:bCs/>
                        </w:rPr>
                        <w:t>6</w:t>
                      </w:r>
                      <w:r w:rsidRPr="0046283E">
                        <w:rPr>
                          <w:rFonts w:ascii="標楷體" w:eastAsia="標楷體" w:hAnsi="標楷體"/>
                          <w:b/>
                          <w:bCs/>
                        </w:rPr>
                        <w:t xml:space="preserve">　</w:t>
                      </w:r>
                      <w:r w:rsidRPr="0046283E">
                        <w:rPr>
                          <w:rFonts w:ascii="標楷體" w:eastAsia="標楷體" w:hAnsi="標楷體" w:hint="eastAsia"/>
                          <w:b/>
                          <w:bCs/>
                        </w:rPr>
                        <w:t>政</w:t>
                      </w:r>
                      <w:r w:rsidRPr="00564548">
                        <w:rPr>
                          <w:rFonts w:ascii="標楷體" w:eastAsia="標楷體" w:hAnsi="標楷體" w:hint="eastAsia"/>
                          <w:b/>
                          <w:bCs/>
                        </w:rPr>
                        <w:t>府</w:t>
                      </w:r>
                      <w:r w:rsidRPr="00564548">
                        <w:rPr>
                          <w:rFonts w:ascii="標楷體" w:eastAsia="標楷體" w:hAnsi="標楷體"/>
                          <w:b/>
                          <w:bCs/>
                        </w:rPr>
                        <w:t>機關</w:t>
                      </w:r>
                      <w:r w:rsidRPr="00564548">
                        <w:rPr>
                          <w:rFonts w:ascii="標楷體" w:eastAsia="標楷體" w:hAnsi="標楷體" w:hint="eastAsia"/>
                          <w:b/>
                          <w:bCs/>
                        </w:rPr>
                        <w:t>及公用事業</w:t>
                      </w:r>
                      <w:r w:rsidRPr="00564548">
                        <w:rPr>
                          <w:rFonts w:ascii="標楷體" w:eastAsia="標楷體" w:hAnsi="標楷體"/>
                          <w:b/>
                          <w:bCs/>
                        </w:rPr>
                        <w:t>電子帳單申辦情形</w:t>
                      </w:r>
                    </w:p>
                    <w:p w14:paraId="1D7E6582" w14:textId="77777777" w:rsidR="00B5781E" w:rsidRPr="0077274D" w:rsidRDefault="00B5781E" w:rsidP="00033A54">
                      <w:pPr>
                        <w:spacing w:line="240" w:lineRule="exact"/>
                        <w:jc w:val="right"/>
                        <w:rPr>
                          <w:rFonts w:ascii="標楷體" w:eastAsia="標楷體" w:hAnsi="標楷體"/>
                          <w:sz w:val="20"/>
                          <w:szCs w:val="18"/>
                        </w:rPr>
                      </w:pPr>
                      <w:r w:rsidRPr="0077274D">
                        <w:rPr>
                          <w:rFonts w:ascii="標楷體" w:eastAsia="標楷體" w:hAnsi="標楷體"/>
                          <w:sz w:val="20"/>
                          <w:szCs w:val="18"/>
                        </w:rPr>
                        <w:t>單位：件、</w:t>
                      </w:r>
                      <w:r w:rsidRPr="0077274D">
                        <w:rPr>
                          <w:rFonts w:ascii="標楷體" w:eastAsia="標楷體" w:hAnsi="標楷體" w:hint="eastAsia"/>
                          <w:sz w:val="20"/>
                          <w:szCs w:val="18"/>
                        </w:rPr>
                        <w:t>％</w:t>
                      </w:r>
                    </w:p>
                    <w:tbl>
                      <w:tblPr>
                        <w:tblW w:w="9730" w:type="dxa"/>
                        <w:tblLayout w:type="fixed"/>
                        <w:tblCellMar>
                          <w:left w:w="10" w:type="dxa"/>
                          <w:right w:w="10" w:type="dxa"/>
                        </w:tblCellMar>
                        <w:tblLook w:val="04A0" w:firstRow="1" w:lastRow="0" w:firstColumn="1" w:lastColumn="0" w:noHBand="0" w:noVBand="1"/>
                      </w:tblPr>
                      <w:tblGrid>
                        <w:gridCol w:w="850"/>
                        <w:gridCol w:w="850"/>
                        <w:gridCol w:w="980"/>
                        <w:gridCol w:w="868"/>
                        <w:gridCol w:w="828"/>
                        <w:gridCol w:w="973"/>
                        <w:gridCol w:w="853"/>
                        <w:gridCol w:w="827"/>
                        <w:gridCol w:w="979"/>
                        <w:gridCol w:w="896"/>
                        <w:gridCol w:w="826"/>
                      </w:tblGrid>
                      <w:tr w:rsidR="00B5781E" w:rsidRPr="0077274D" w14:paraId="3118F422" w14:textId="77777777" w:rsidTr="00EE05DE">
                        <w:trPr>
                          <w:trHeight w:val="170"/>
                        </w:trPr>
                        <w:tc>
                          <w:tcPr>
                            <w:tcW w:w="85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08E912" w14:textId="20B65F20" w:rsidR="00B5781E" w:rsidRPr="004A4435" w:rsidRDefault="00B5781E" w:rsidP="004A4435">
                            <w:pPr>
                              <w:spacing w:line="240" w:lineRule="exact"/>
                              <w:ind w:leftChars="-28" w:left="-67" w:rightChars="-32" w:right="-77"/>
                              <w:jc w:val="center"/>
                              <w:rPr>
                                <w:rFonts w:ascii="標楷體" w:eastAsia="標楷體" w:hAnsi="標楷體"/>
                                <w:spacing w:val="-4"/>
                                <w:sz w:val="20"/>
                              </w:rPr>
                            </w:pPr>
                            <w:r w:rsidRPr="004A4435">
                              <w:rPr>
                                <w:rFonts w:ascii="標楷體" w:eastAsia="標楷體" w:hAnsi="標楷體"/>
                                <w:spacing w:val="-4"/>
                                <w:sz w:val="20"/>
                              </w:rPr>
                              <w:t>收費機關</w:t>
                            </w:r>
                            <w:r w:rsidR="00DB6CE4" w:rsidRPr="004A4435">
                              <w:rPr>
                                <w:rFonts w:ascii="標楷體" w:eastAsia="標楷體" w:hAnsi="標楷體" w:hint="eastAsia"/>
                                <w:spacing w:val="-4"/>
                                <w:sz w:val="20"/>
                              </w:rPr>
                              <w:t>（</w:t>
                            </w:r>
                            <w:r w:rsidRPr="004A4435">
                              <w:rPr>
                                <w:rFonts w:ascii="標楷體" w:eastAsia="標楷體" w:hAnsi="標楷體"/>
                                <w:spacing w:val="-4"/>
                                <w:sz w:val="20"/>
                              </w:rPr>
                              <w:t>構</w:t>
                            </w:r>
                            <w:r w:rsidR="00DB6CE4" w:rsidRPr="004A4435">
                              <w:rPr>
                                <w:rFonts w:ascii="標楷體" w:eastAsia="標楷體" w:hAnsi="標楷體" w:hint="eastAsia"/>
                                <w:spacing w:val="-4"/>
                                <w:sz w:val="20"/>
                              </w:rPr>
                              <w:t>）</w:t>
                            </w:r>
                          </w:p>
                        </w:tc>
                        <w:tc>
                          <w:tcPr>
                            <w:tcW w:w="85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E21DE6" w14:textId="77777777" w:rsidR="00B5781E" w:rsidRPr="0077274D" w:rsidRDefault="00B5781E" w:rsidP="00F760B2">
                            <w:pPr>
                              <w:spacing w:line="240" w:lineRule="exact"/>
                              <w:jc w:val="center"/>
                              <w:rPr>
                                <w:rFonts w:ascii="標楷體" w:eastAsia="標楷體" w:hAnsi="標楷體"/>
                                <w:sz w:val="20"/>
                              </w:rPr>
                            </w:pPr>
                            <w:r w:rsidRPr="0077274D">
                              <w:rPr>
                                <w:rFonts w:ascii="標楷體" w:eastAsia="標楷體" w:hAnsi="標楷體"/>
                                <w:sz w:val="20"/>
                              </w:rPr>
                              <w:t>帳單</w:t>
                            </w:r>
                          </w:p>
                          <w:p w14:paraId="2AA1C989" w14:textId="77777777" w:rsidR="00B5781E" w:rsidRPr="0077274D" w:rsidRDefault="00B5781E" w:rsidP="00F760B2">
                            <w:pPr>
                              <w:spacing w:line="240" w:lineRule="exact"/>
                              <w:jc w:val="center"/>
                              <w:rPr>
                                <w:rFonts w:ascii="標楷體" w:eastAsia="標楷體" w:hAnsi="標楷體"/>
                                <w:sz w:val="20"/>
                              </w:rPr>
                            </w:pPr>
                            <w:r w:rsidRPr="0077274D">
                              <w:rPr>
                                <w:rFonts w:ascii="標楷體" w:eastAsia="標楷體" w:hAnsi="標楷體"/>
                                <w:sz w:val="20"/>
                              </w:rPr>
                              <w:t>類別</w:t>
                            </w:r>
                          </w:p>
                        </w:tc>
                        <w:tc>
                          <w:tcPr>
                            <w:tcW w:w="267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BD6377" w14:textId="54CD8549" w:rsidR="00B5781E" w:rsidRPr="0077274D" w:rsidRDefault="00B5781E" w:rsidP="00F760B2">
                            <w:pPr>
                              <w:spacing w:line="240" w:lineRule="exact"/>
                              <w:jc w:val="center"/>
                              <w:rPr>
                                <w:rFonts w:ascii="標楷體" w:eastAsia="標楷體" w:hAnsi="標楷體"/>
                                <w:sz w:val="20"/>
                              </w:rPr>
                            </w:pPr>
                            <w:r w:rsidRPr="0077274D">
                              <w:rPr>
                                <w:rFonts w:ascii="標楷體" w:eastAsia="標楷體" w:hAnsi="標楷體"/>
                                <w:sz w:val="20"/>
                              </w:rPr>
                              <w:t>112年</w:t>
                            </w:r>
                            <w:r w:rsidR="00033A54">
                              <w:rPr>
                                <w:rFonts w:ascii="標楷體" w:eastAsia="標楷體" w:hAnsi="標楷體" w:hint="eastAsia"/>
                                <w:sz w:val="20"/>
                              </w:rPr>
                              <w:t>度</w:t>
                            </w:r>
                          </w:p>
                        </w:tc>
                        <w:tc>
                          <w:tcPr>
                            <w:tcW w:w="2653"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9D85C6" w14:textId="078B826D" w:rsidR="00B5781E" w:rsidRPr="0077274D" w:rsidRDefault="00B5781E" w:rsidP="00F760B2">
                            <w:pPr>
                              <w:spacing w:line="240" w:lineRule="exact"/>
                              <w:jc w:val="center"/>
                              <w:rPr>
                                <w:rFonts w:ascii="標楷體" w:eastAsia="標楷體" w:hAnsi="標楷體"/>
                                <w:sz w:val="20"/>
                              </w:rPr>
                            </w:pPr>
                            <w:r w:rsidRPr="0077274D">
                              <w:rPr>
                                <w:rFonts w:ascii="標楷體" w:eastAsia="標楷體" w:hAnsi="標楷體"/>
                                <w:sz w:val="20"/>
                              </w:rPr>
                              <w:t>113年</w:t>
                            </w:r>
                            <w:r w:rsidR="00033A54">
                              <w:rPr>
                                <w:rFonts w:ascii="標楷體" w:eastAsia="標楷體" w:hAnsi="標楷體" w:hint="eastAsia"/>
                                <w:sz w:val="20"/>
                              </w:rPr>
                              <w:t>度</w:t>
                            </w:r>
                          </w:p>
                        </w:tc>
                        <w:tc>
                          <w:tcPr>
                            <w:tcW w:w="2701" w:type="dxa"/>
                            <w:gridSpan w:val="3"/>
                            <w:tcBorders>
                              <w:top w:val="single" w:sz="4" w:space="0" w:color="000000"/>
                              <w:left w:val="single" w:sz="4" w:space="0" w:color="000000"/>
                              <w:bottom w:val="single" w:sz="4" w:space="0" w:color="000000"/>
                              <w:right w:val="single" w:sz="4" w:space="0" w:color="000000"/>
                            </w:tcBorders>
                          </w:tcPr>
                          <w:p w14:paraId="7521E9F3" w14:textId="4C3158E9" w:rsidR="00B5781E" w:rsidRPr="0077274D" w:rsidRDefault="00B5781E" w:rsidP="00F760B2">
                            <w:pPr>
                              <w:spacing w:line="240" w:lineRule="exact"/>
                              <w:jc w:val="center"/>
                              <w:rPr>
                                <w:rFonts w:ascii="標楷體" w:eastAsia="標楷體" w:hAnsi="標楷體"/>
                                <w:sz w:val="20"/>
                              </w:rPr>
                            </w:pPr>
                            <w:r w:rsidRPr="0077274D">
                              <w:rPr>
                                <w:rFonts w:ascii="標楷體" w:eastAsia="標楷體" w:hAnsi="標楷體"/>
                                <w:sz w:val="20"/>
                              </w:rPr>
                              <w:t>114年</w:t>
                            </w:r>
                            <w:r w:rsidR="00033A54">
                              <w:rPr>
                                <w:rFonts w:ascii="標楷體" w:eastAsia="標楷體" w:hAnsi="標楷體" w:hint="eastAsia"/>
                                <w:sz w:val="20"/>
                              </w:rPr>
                              <w:t>度</w:t>
                            </w:r>
                          </w:p>
                        </w:tc>
                      </w:tr>
                      <w:tr w:rsidR="00B5781E" w:rsidRPr="0077274D" w14:paraId="2F49973A" w14:textId="77777777" w:rsidTr="000A66B2">
                        <w:trPr>
                          <w:trHeight w:val="170"/>
                        </w:trPr>
                        <w:tc>
                          <w:tcPr>
                            <w:tcW w:w="85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5A82B6" w14:textId="77777777" w:rsidR="00B5781E" w:rsidRPr="0077274D" w:rsidRDefault="00B5781E" w:rsidP="00F760B2">
                            <w:pPr>
                              <w:spacing w:line="240" w:lineRule="exact"/>
                              <w:jc w:val="center"/>
                              <w:rPr>
                                <w:rFonts w:ascii="標楷體" w:eastAsia="標楷體" w:hAnsi="標楷體"/>
                                <w:sz w:val="20"/>
                              </w:rPr>
                            </w:pPr>
                          </w:p>
                        </w:tc>
                        <w:tc>
                          <w:tcPr>
                            <w:tcW w:w="85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55491A" w14:textId="77777777" w:rsidR="00B5781E" w:rsidRPr="0077274D" w:rsidRDefault="00B5781E" w:rsidP="00F760B2">
                            <w:pPr>
                              <w:spacing w:line="240" w:lineRule="exact"/>
                              <w:jc w:val="center"/>
                              <w:rPr>
                                <w:rFonts w:ascii="標楷體" w:eastAsia="標楷體" w:hAnsi="標楷體"/>
                                <w:sz w:val="20"/>
                              </w:rPr>
                            </w:pPr>
                          </w:p>
                        </w:tc>
                        <w:tc>
                          <w:tcPr>
                            <w:tcW w:w="98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29FDD7" w14:textId="58C56600" w:rsidR="00B5781E" w:rsidRPr="0077274D" w:rsidRDefault="00B5781E" w:rsidP="0054362E">
                            <w:pPr>
                              <w:spacing w:line="240" w:lineRule="exact"/>
                              <w:ind w:leftChars="-53" w:left="-16" w:rightChars="-38" w:right="-91" w:hangingChars="63" w:hanging="111"/>
                              <w:jc w:val="center"/>
                              <w:rPr>
                                <w:rFonts w:ascii="標楷體" w:eastAsia="標楷體" w:hAnsi="標楷體"/>
                                <w:spacing w:val="-12"/>
                                <w:sz w:val="20"/>
                              </w:rPr>
                            </w:pPr>
                            <w:r w:rsidRPr="0077274D">
                              <w:rPr>
                                <w:rFonts w:ascii="標楷體" w:eastAsia="標楷體" w:hAnsi="標楷體"/>
                                <w:spacing w:val="-12"/>
                                <w:sz w:val="20"/>
                              </w:rPr>
                              <w:t>帳單數</w:t>
                            </w:r>
                          </w:p>
                        </w:tc>
                        <w:tc>
                          <w:tcPr>
                            <w:tcW w:w="8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FBE7C3" w14:textId="77777777" w:rsidR="00B5781E" w:rsidRPr="0077274D" w:rsidRDefault="00B5781E" w:rsidP="00F760B2">
                            <w:pPr>
                              <w:spacing w:line="240" w:lineRule="exact"/>
                              <w:ind w:leftChars="-44" w:left="-106" w:rightChars="-35" w:right="-84"/>
                              <w:jc w:val="center"/>
                              <w:rPr>
                                <w:rFonts w:ascii="標楷體" w:eastAsia="標楷體" w:hAnsi="標楷體"/>
                                <w:spacing w:val="-12"/>
                                <w:sz w:val="20"/>
                              </w:rPr>
                            </w:pPr>
                            <w:r w:rsidRPr="0077274D">
                              <w:rPr>
                                <w:rFonts w:ascii="標楷體" w:eastAsia="標楷體" w:hAnsi="標楷體"/>
                                <w:spacing w:val="-12"/>
                                <w:sz w:val="20"/>
                              </w:rPr>
                              <w:t>電子</w:t>
                            </w:r>
                          </w:p>
                          <w:p w14:paraId="7E155ADE" w14:textId="629D9AA7" w:rsidR="00B5781E" w:rsidRPr="0077274D" w:rsidRDefault="00B5781E" w:rsidP="0054362E">
                            <w:pPr>
                              <w:spacing w:line="240" w:lineRule="exact"/>
                              <w:ind w:leftChars="-44" w:left="-106" w:rightChars="-35" w:right="-84"/>
                              <w:jc w:val="center"/>
                              <w:rPr>
                                <w:rFonts w:ascii="標楷體" w:eastAsia="標楷體" w:hAnsi="標楷體"/>
                                <w:spacing w:val="-12"/>
                                <w:sz w:val="20"/>
                              </w:rPr>
                            </w:pPr>
                            <w:r w:rsidRPr="0077274D">
                              <w:rPr>
                                <w:rFonts w:ascii="標楷體" w:eastAsia="標楷體" w:hAnsi="標楷體"/>
                                <w:spacing w:val="-12"/>
                                <w:sz w:val="20"/>
                              </w:rPr>
                              <w:t>帳單數</w:t>
                            </w:r>
                          </w:p>
                        </w:tc>
                        <w:tc>
                          <w:tcPr>
                            <w:tcW w:w="8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3F43AF" w14:textId="77777777" w:rsidR="0054362E" w:rsidRPr="0054362E" w:rsidRDefault="0054362E" w:rsidP="0054362E">
                            <w:pPr>
                              <w:spacing w:line="240" w:lineRule="exact"/>
                              <w:ind w:leftChars="-55" w:left="-132" w:rightChars="-52" w:right="-125"/>
                              <w:jc w:val="center"/>
                              <w:rPr>
                                <w:rFonts w:ascii="標楷體" w:eastAsia="標楷體" w:hAnsi="標楷體"/>
                                <w:spacing w:val="-16"/>
                                <w:sz w:val="20"/>
                              </w:rPr>
                            </w:pPr>
                            <w:r w:rsidRPr="0054362E">
                              <w:rPr>
                                <w:rFonts w:ascii="標楷體" w:eastAsia="標楷體" w:hAnsi="標楷體" w:hint="eastAsia"/>
                                <w:spacing w:val="-16"/>
                                <w:sz w:val="20"/>
                              </w:rPr>
                              <w:t>電子帳單</w:t>
                            </w:r>
                          </w:p>
                          <w:p w14:paraId="144BFE7F" w14:textId="50143AD5" w:rsidR="00B5781E" w:rsidRPr="0077274D" w:rsidRDefault="0054362E" w:rsidP="0054362E">
                            <w:pPr>
                              <w:spacing w:line="240" w:lineRule="exact"/>
                              <w:ind w:leftChars="-78" w:left="-132" w:rightChars="-64" w:right="-154" w:hangingChars="33" w:hanging="55"/>
                              <w:jc w:val="center"/>
                              <w:rPr>
                                <w:rFonts w:ascii="標楷體" w:eastAsia="標楷體" w:hAnsi="標楷體"/>
                                <w:spacing w:val="-16"/>
                                <w:sz w:val="20"/>
                              </w:rPr>
                            </w:pPr>
                            <w:r w:rsidRPr="0054362E">
                              <w:rPr>
                                <w:rFonts w:ascii="標楷體" w:eastAsia="標楷體" w:hAnsi="標楷體" w:hint="eastAsia"/>
                                <w:spacing w:val="-16"/>
                                <w:sz w:val="20"/>
                              </w:rPr>
                              <w:t>申辦率</w:t>
                            </w:r>
                          </w:p>
                        </w:tc>
                        <w:tc>
                          <w:tcPr>
                            <w:tcW w:w="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6F60C2" w14:textId="36D9CA88" w:rsidR="00B5781E" w:rsidRPr="0077274D" w:rsidRDefault="00B5781E" w:rsidP="0054362E">
                            <w:pPr>
                              <w:spacing w:line="240" w:lineRule="exact"/>
                              <w:ind w:leftChars="-44" w:left="-106" w:rightChars="-35" w:right="-84"/>
                              <w:jc w:val="center"/>
                              <w:rPr>
                                <w:rFonts w:ascii="標楷體" w:eastAsia="標楷體" w:hAnsi="標楷體"/>
                                <w:spacing w:val="-12"/>
                                <w:sz w:val="20"/>
                              </w:rPr>
                            </w:pPr>
                            <w:r w:rsidRPr="0077274D">
                              <w:rPr>
                                <w:rFonts w:ascii="標楷體" w:eastAsia="標楷體" w:hAnsi="標楷體"/>
                                <w:spacing w:val="-12"/>
                                <w:sz w:val="20"/>
                              </w:rPr>
                              <w:t>帳單數</w:t>
                            </w:r>
                          </w:p>
                        </w:tc>
                        <w:tc>
                          <w:tcPr>
                            <w:tcW w:w="8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DFBC6F" w14:textId="77777777" w:rsidR="00B5781E" w:rsidRPr="0077274D" w:rsidRDefault="00B5781E" w:rsidP="00F760B2">
                            <w:pPr>
                              <w:spacing w:line="240" w:lineRule="exact"/>
                              <w:ind w:leftChars="-44" w:left="-106" w:rightChars="-35" w:right="-84"/>
                              <w:jc w:val="center"/>
                              <w:rPr>
                                <w:rFonts w:ascii="標楷體" w:eastAsia="標楷體" w:hAnsi="標楷體"/>
                                <w:spacing w:val="-12"/>
                                <w:sz w:val="20"/>
                              </w:rPr>
                            </w:pPr>
                            <w:r w:rsidRPr="0077274D">
                              <w:rPr>
                                <w:rFonts w:ascii="標楷體" w:eastAsia="標楷體" w:hAnsi="標楷體"/>
                                <w:spacing w:val="-12"/>
                                <w:sz w:val="20"/>
                              </w:rPr>
                              <w:t>電子</w:t>
                            </w:r>
                          </w:p>
                          <w:p w14:paraId="728314A6" w14:textId="778A9A5B" w:rsidR="00B5781E" w:rsidRPr="0077274D" w:rsidRDefault="00B5781E" w:rsidP="0054362E">
                            <w:pPr>
                              <w:spacing w:line="240" w:lineRule="exact"/>
                              <w:ind w:leftChars="-44" w:left="-106" w:rightChars="-35" w:right="-84"/>
                              <w:jc w:val="center"/>
                              <w:rPr>
                                <w:rFonts w:ascii="標楷體" w:eastAsia="標楷體" w:hAnsi="標楷體"/>
                                <w:spacing w:val="-12"/>
                                <w:sz w:val="20"/>
                              </w:rPr>
                            </w:pPr>
                            <w:r w:rsidRPr="0077274D">
                              <w:rPr>
                                <w:rFonts w:ascii="標楷體" w:eastAsia="標楷體" w:hAnsi="標楷體"/>
                                <w:spacing w:val="-12"/>
                                <w:sz w:val="20"/>
                              </w:rPr>
                              <w:t>帳單數</w:t>
                            </w:r>
                          </w:p>
                        </w:tc>
                        <w:tc>
                          <w:tcPr>
                            <w:tcW w:w="82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C55A73" w14:textId="77777777" w:rsidR="0054362E" w:rsidRPr="0054362E" w:rsidRDefault="0054362E" w:rsidP="0054362E">
                            <w:pPr>
                              <w:spacing w:line="240" w:lineRule="exact"/>
                              <w:ind w:leftChars="-55" w:left="-132" w:rightChars="-52" w:right="-125"/>
                              <w:jc w:val="center"/>
                              <w:rPr>
                                <w:rFonts w:ascii="標楷體" w:eastAsia="標楷體" w:hAnsi="標楷體"/>
                                <w:spacing w:val="-16"/>
                                <w:sz w:val="20"/>
                              </w:rPr>
                            </w:pPr>
                            <w:r w:rsidRPr="0054362E">
                              <w:rPr>
                                <w:rFonts w:ascii="標楷體" w:eastAsia="標楷體" w:hAnsi="標楷體" w:hint="eastAsia"/>
                                <w:spacing w:val="-16"/>
                                <w:sz w:val="20"/>
                              </w:rPr>
                              <w:t>電子帳單</w:t>
                            </w:r>
                          </w:p>
                          <w:p w14:paraId="29BC21B3" w14:textId="792BCEA8" w:rsidR="00B5781E" w:rsidRPr="0077274D" w:rsidRDefault="0054362E" w:rsidP="0054362E">
                            <w:pPr>
                              <w:spacing w:line="240" w:lineRule="exact"/>
                              <w:ind w:leftChars="-102" w:left="-148" w:rightChars="-87" w:right="-209" w:hangingChars="58" w:hanging="97"/>
                              <w:jc w:val="center"/>
                              <w:rPr>
                                <w:rFonts w:ascii="標楷體" w:eastAsia="標楷體" w:hAnsi="標楷體"/>
                                <w:spacing w:val="-16"/>
                                <w:sz w:val="20"/>
                              </w:rPr>
                            </w:pPr>
                            <w:r w:rsidRPr="0054362E">
                              <w:rPr>
                                <w:rFonts w:ascii="標楷體" w:eastAsia="標楷體" w:hAnsi="標楷體" w:hint="eastAsia"/>
                                <w:spacing w:val="-16"/>
                                <w:sz w:val="20"/>
                              </w:rPr>
                              <w:t>申辦率</w:t>
                            </w:r>
                          </w:p>
                        </w:tc>
                        <w:tc>
                          <w:tcPr>
                            <w:tcW w:w="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301DFB" w14:textId="2C31ED61" w:rsidR="00B5781E" w:rsidRPr="0077274D" w:rsidRDefault="00B5781E" w:rsidP="0054362E">
                            <w:pPr>
                              <w:spacing w:line="240" w:lineRule="exact"/>
                              <w:ind w:leftChars="-44" w:left="-106" w:rightChars="-35" w:right="-84"/>
                              <w:jc w:val="center"/>
                              <w:rPr>
                                <w:rFonts w:ascii="標楷體" w:eastAsia="標楷體" w:hAnsi="標楷體"/>
                                <w:spacing w:val="-12"/>
                                <w:sz w:val="20"/>
                              </w:rPr>
                            </w:pPr>
                            <w:r w:rsidRPr="0077274D">
                              <w:rPr>
                                <w:rFonts w:ascii="標楷體" w:eastAsia="標楷體" w:hAnsi="標楷體"/>
                                <w:spacing w:val="-12"/>
                                <w:sz w:val="20"/>
                              </w:rPr>
                              <w:t>帳單數</w:t>
                            </w:r>
                          </w:p>
                        </w:tc>
                        <w:tc>
                          <w:tcPr>
                            <w:tcW w:w="8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FAF77B" w14:textId="77777777" w:rsidR="00B5781E" w:rsidRPr="0077274D" w:rsidRDefault="00B5781E" w:rsidP="00F760B2">
                            <w:pPr>
                              <w:spacing w:line="240" w:lineRule="exact"/>
                              <w:ind w:leftChars="-44" w:left="-106" w:rightChars="-35" w:right="-84"/>
                              <w:jc w:val="center"/>
                              <w:rPr>
                                <w:rFonts w:ascii="標楷體" w:eastAsia="標楷體" w:hAnsi="標楷體"/>
                                <w:spacing w:val="-12"/>
                                <w:sz w:val="20"/>
                              </w:rPr>
                            </w:pPr>
                            <w:r w:rsidRPr="0077274D">
                              <w:rPr>
                                <w:rFonts w:ascii="標楷體" w:eastAsia="標楷體" w:hAnsi="標楷體"/>
                                <w:spacing w:val="-12"/>
                                <w:sz w:val="20"/>
                              </w:rPr>
                              <w:t>電子</w:t>
                            </w:r>
                          </w:p>
                          <w:p w14:paraId="660AD80C" w14:textId="0D0AFFCA" w:rsidR="00B5781E" w:rsidRPr="0077274D" w:rsidRDefault="00B5781E" w:rsidP="0054362E">
                            <w:pPr>
                              <w:spacing w:line="240" w:lineRule="exact"/>
                              <w:ind w:leftChars="-44" w:left="-106" w:rightChars="-35" w:right="-84"/>
                              <w:jc w:val="center"/>
                              <w:rPr>
                                <w:rFonts w:ascii="標楷體" w:eastAsia="標楷體" w:hAnsi="標楷體"/>
                                <w:spacing w:val="-12"/>
                                <w:sz w:val="20"/>
                              </w:rPr>
                            </w:pPr>
                            <w:r w:rsidRPr="0077274D">
                              <w:rPr>
                                <w:rFonts w:ascii="標楷體" w:eastAsia="標楷體" w:hAnsi="標楷體"/>
                                <w:spacing w:val="-12"/>
                                <w:sz w:val="20"/>
                              </w:rPr>
                              <w:t>帳單數</w:t>
                            </w:r>
                          </w:p>
                        </w:tc>
                        <w:tc>
                          <w:tcPr>
                            <w:tcW w:w="826" w:type="dxa"/>
                            <w:tcBorders>
                              <w:top w:val="single" w:sz="4" w:space="0" w:color="000000"/>
                              <w:left w:val="single" w:sz="4" w:space="0" w:color="000000"/>
                              <w:bottom w:val="single" w:sz="4" w:space="0" w:color="000000"/>
                              <w:right w:val="single" w:sz="4" w:space="0" w:color="000000"/>
                            </w:tcBorders>
                            <w:vAlign w:val="center"/>
                          </w:tcPr>
                          <w:p w14:paraId="0CCA01C7" w14:textId="77777777" w:rsidR="0054362E" w:rsidRPr="0054362E" w:rsidRDefault="0054362E" w:rsidP="0054362E">
                            <w:pPr>
                              <w:spacing w:line="240" w:lineRule="exact"/>
                              <w:ind w:leftChars="-55" w:left="-132" w:rightChars="-52" w:right="-125"/>
                              <w:jc w:val="center"/>
                              <w:rPr>
                                <w:rFonts w:ascii="標楷體" w:eastAsia="標楷體" w:hAnsi="標楷體"/>
                                <w:spacing w:val="-16"/>
                                <w:sz w:val="20"/>
                              </w:rPr>
                            </w:pPr>
                            <w:r w:rsidRPr="0054362E">
                              <w:rPr>
                                <w:rFonts w:ascii="標楷體" w:eastAsia="標楷體" w:hAnsi="標楷體" w:hint="eastAsia"/>
                                <w:spacing w:val="-16"/>
                                <w:sz w:val="20"/>
                              </w:rPr>
                              <w:t>電子帳單</w:t>
                            </w:r>
                          </w:p>
                          <w:p w14:paraId="6761D587" w14:textId="3CB2EA30" w:rsidR="00B5781E" w:rsidRPr="0077274D" w:rsidRDefault="0054362E" w:rsidP="0054362E">
                            <w:pPr>
                              <w:spacing w:line="240" w:lineRule="exact"/>
                              <w:ind w:leftChars="-44" w:left="-106" w:rightChars="-35" w:right="-84"/>
                              <w:jc w:val="center"/>
                              <w:rPr>
                                <w:rFonts w:ascii="標楷體" w:eastAsia="標楷體" w:hAnsi="標楷體"/>
                                <w:spacing w:val="-16"/>
                                <w:sz w:val="20"/>
                              </w:rPr>
                            </w:pPr>
                            <w:r w:rsidRPr="0054362E">
                              <w:rPr>
                                <w:rFonts w:ascii="標楷體" w:eastAsia="標楷體" w:hAnsi="標楷體" w:hint="eastAsia"/>
                                <w:spacing w:val="-16"/>
                                <w:sz w:val="20"/>
                              </w:rPr>
                              <w:t>申辦率</w:t>
                            </w:r>
                          </w:p>
                        </w:tc>
                      </w:tr>
                      <w:tr w:rsidR="00B5781E" w:rsidRPr="0077274D" w14:paraId="0C6D8CA9" w14:textId="77777777" w:rsidTr="000A66B2">
                        <w:trPr>
                          <w:trHeight w:val="170"/>
                        </w:trPr>
                        <w:tc>
                          <w:tcPr>
                            <w:tcW w:w="8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3B5739" w14:textId="13C4FC4B" w:rsidR="00B5781E" w:rsidRPr="0077274D" w:rsidRDefault="00033A54" w:rsidP="00F760B2">
                            <w:pPr>
                              <w:spacing w:line="240" w:lineRule="exact"/>
                              <w:ind w:leftChars="-46" w:left="-110" w:rightChars="-44" w:right="-106"/>
                              <w:jc w:val="center"/>
                              <w:rPr>
                                <w:rFonts w:ascii="標楷體" w:eastAsia="標楷體" w:hAnsi="標楷體" w:cs="微軟正黑體"/>
                                <w:spacing w:val="-10"/>
                                <w:sz w:val="20"/>
                              </w:rPr>
                            </w:pPr>
                            <w:r w:rsidRPr="00033A54">
                              <w:rPr>
                                <w:rFonts w:ascii="標楷體" w:eastAsia="標楷體" w:hAnsi="標楷體" w:cs="微軟正黑體" w:hint="eastAsia"/>
                                <w:spacing w:val="-10"/>
                                <w:sz w:val="20"/>
                              </w:rPr>
                              <w:t>台灣電力公司</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8E06AA" w14:textId="77777777" w:rsidR="00B5781E" w:rsidRPr="0077274D" w:rsidRDefault="00B5781E" w:rsidP="00F760B2">
                            <w:pPr>
                              <w:spacing w:line="240" w:lineRule="exact"/>
                              <w:ind w:leftChars="-46" w:left="-9" w:rightChars="-44" w:right="-106" w:hangingChars="56" w:hanging="101"/>
                              <w:jc w:val="center"/>
                              <w:rPr>
                                <w:rFonts w:ascii="標楷體" w:eastAsia="標楷體" w:hAnsi="標楷體" w:cs="微軟正黑體"/>
                                <w:spacing w:val="-10"/>
                                <w:sz w:val="20"/>
                              </w:rPr>
                            </w:pPr>
                            <w:r w:rsidRPr="0077274D">
                              <w:rPr>
                                <w:rFonts w:ascii="標楷體" w:eastAsia="標楷體" w:hAnsi="標楷體" w:cs="微軟正黑體"/>
                                <w:spacing w:val="-10"/>
                                <w:sz w:val="20"/>
                              </w:rPr>
                              <w:t>電費</w:t>
                            </w:r>
                          </w:p>
                        </w:tc>
                        <w:tc>
                          <w:tcPr>
                            <w:tcW w:w="98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A2833F" w14:textId="77777777" w:rsidR="00B5781E" w:rsidRPr="0077274D" w:rsidRDefault="00B5781E" w:rsidP="008B49AE">
                            <w:pPr>
                              <w:spacing w:line="28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14,910,871</w:t>
                            </w:r>
                          </w:p>
                        </w:tc>
                        <w:tc>
                          <w:tcPr>
                            <w:tcW w:w="8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91D969"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1,650,929</w:t>
                            </w:r>
                          </w:p>
                        </w:tc>
                        <w:tc>
                          <w:tcPr>
                            <w:tcW w:w="8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4E5C98"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11.07</w:t>
                            </w:r>
                          </w:p>
                        </w:tc>
                        <w:tc>
                          <w:tcPr>
                            <w:tcW w:w="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43300D"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15,122,692</w:t>
                            </w:r>
                          </w:p>
                        </w:tc>
                        <w:tc>
                          <w:tcPr>
                            <w:tcW w:w="8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972DE1"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1,769,180</w:t>
                            </w:r>
                          </w:p>
                        </w:tc>
                        <w:tc>
                          <w:tcPr>
                            <w:tcW w:w="82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C7CB55"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11.70</w:t>
                            </w:r>
                          </w:p>
                        </w:tc>
                        <w:tc>
                          <w:tcPr>
                            <w:tcW w:w="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D0575D"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15,323,893</w:t>
                            </w:r>
                          </w:p>
                        </w:tc>
                        <w:tc>
                          <w:tcPr>
                            <w:tcW w:w="8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B482AC"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1,889,343</w:t>
                            </w:r>
                          </w:p>
                        </w:tc>
                        <w:tc>
                          <w:tcPr>
                            <w:tcW w:w="826" w:type="dxa"/>
                            <w:tcBorders>
                              <w:top w:val="single" w:sz="4" w:space="0" w:color="000000"/>
                              <w:left w:val="single" w:sz="4" w:space="0" w:color="000000"/>
                              <w:bottom w:val="single" w:sz="4" w:space="0" w:color="000000"/>
                              <w:right w:val="single" w:sz="4" w:space="0" w:color="000000"/>
                            </w:tcBorders>
                            <w:vAlign w:val="center"/>
                          </w:tcPr>
                          <w:p w14:paraId="2F05CBF0"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12.33</w:t>
                            </w:r>
                          </w:p>
                        </w:tc>
                      </w:tr>
                      <w:tr w:rsidR="00B5781E" w:rsidRPr="0077274D" w14:paraId="12B0D5C4" w14:textId="77777777" w:rsidTr="000A66B2">
                        <w:trPr>
                          <w:trHeight w:val="170"/>
                        </w:trPr>
                        <w:tc>
                          <w:tcPr>
                            <w:tcW w:w="8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B9D408" w14:textId="318CABCB" w:rsidR="00B5781E" w:rsidRPr="0077274D" w:rsidRDefault="00033A54" w:rsidP="00F760B2">
                            <w:pPr>
                              <w:spacing w:line="240" w:lineRule="exact"/>
                              <w:ind w:leftChars="-46" w:left="-110" w:rightChars="-44" w:right="-106"/>
                              <w:jc w:val="center"/>
                              <w:rPr>
                                <w:rFonts w:ascii="標楷體" w:eastAsia="標楷體" w:hAnsi="標楷體" w:cs="微軟正黑體"/>
                                <w:spacing w:val="-10"/>
                                <w:sz w:val="20"/>
                              </w:rPr>
                            </w:pPr>
                            <w:r w:rsidRPr="00033A54">
                              <w:rPr>
                                <w:rFonts w:ascii="標楷體" w:eastAsia="標楷體" w:hAnsi="標楷體" w:cs="微軟正黑體" w:hint="eastAsia"/>
                                <w:spacing w:val="-10"/>
                                <w:sz w:val="20"/>
                              </w:rPr>
                              <w:t>台灣自來水公司</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08304B" w14:textId="77777777" w:rsidR="00B5781E" w:rsidRPr="0077274D" w:rsidRDefault="00B5781E" w:rsidP="00F760B2">
                            <w:pPr>
                              <w:spacing w:line="240" w:lineRule="exact"/>
                              <w:ind w:leftChars="-46" w:left="-9" w:rightChars="-44" w:right="-106" w:hangingChars="56" w:hanging="101"/>
                              <w:jc w:val="center"/>
                              <w:rPr>
                                <w:rFonts w:ascii="標楷體" w:eastAsia="標楷體" w:hAnsi="標楷體" w:cs="微軟正黑體"/>
                                <w:spacing w:val="-10"/>
                                <w:sz w:val="20"/>
                              </w:rPr>
                            </w:pPr>
                            <w:r w:rsidRPr="0077274D">
                              <w:rPr>
                                <w:rFonts w:ascii="標楷體" w:eastAsia="標楷體" w:hAnsi="標楷體" w:cs="微軟正黑體"/>
                                <w:spacing w:val="-10"/>
                                <w:sz w:val="20"/>
                              </w:rPr>
                              <w:t>水費</w:t>
                            </w:r>
                          </w:p>
                        </w:tc>
                        <w:tc>
                          <w:tcPr>
                            <w:tcW w:w="98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316A9D" w14:textId="77777777" w:rsidR="00B5781E" w:rsidRPr="0077274D" w:rsidRDefault="00B5781E" w:rsidP="008B49AE">
                            <w:pPr>
                              <w:spacing w:line="28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7,578,332</w:t>
                            </w:r>
                          </w:p>
                        </w:tc>
                        <w:tc>
                          <w:tcPr>
                            <w:tcW w:w="8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D3D9CE"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1,223,366</w:t>
                            </w:r>
                          </w:p>
                        </w:tc>
                        <w:tc>
                          <w:tcPr>
                            <w:tcW w:w="8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57ACB2"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16.14</w:t>
                            </w:r>
                          </w:p>
                        </w:tc>
                        <w:tc>
                          <w:tcPr>
                            <w:tcW w:w="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8901FB"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7,721,341</w:t>
                            </w:r>
                          </w:p>
                        </w:tc>
                        <w:tc>
                          <w:tcPr>
                            <w:tcW w:w="8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1DC171"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1,448,354</w:t>
                            </w:r>
                          </w:p>
                        </w:tc>
                        <w:tc>
                          <w:tcPr>
                            <w:tcW w:w="82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92DBEC"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18.76</w:t>
                            </w:r>
                          </w:p>
                        </w:tc>
                        <w:tc>
                          <w:tcPr>
                            <w:tcW w:w="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0BDEB3"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7,872,428</w:t>
                            </w:r>
                          </w:p>
                        </w:tc>
                        <w:tc>
                          <w:tcPr>
                            <w:tcW w:w="8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6B5D6F"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1,631,100</w:t>
                            </w:r>
                          </w:p>
                        </w:tc>
                        <w:tc>
                          <w:tcPr>
                            <w:tcW w:w="826" w:type="dxa"/>
                            <w:tcBorders>
                              <w:top w:val="single" w:sz="4" w:space="0" w:color="000000"/>
                              <w:left w:val="single" w:sz="4" w:space="0" w:color="000000"/>
                              <w:bottom w:val="single" w:sz="4" w:space="0" w:color="000000"/>
                              <w:right w:val="single" w:sz="4" w:space="0" w:color="000000"/>
                            </w:tcBorders>
                            <w:vAlign w:val="center"/>
                          </w:tcPr>
                          <w:p w14:paraId="2FEC2E16"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20.72</w:t>
                            </w:r>
                          </w:p>
                        </w:tc>
                      </w:tr>
                      <w:tr w:rsidR="00B5781E" w:rsidRPr="0077274D" w14:paraId="067BABCF" w14:textId="77777777" w:rsidTr="000A66B2">
                        <w:trPr>
                          <w:trHeight w:val="170"/>
                        </w:trPr>
                        <w:tc>
                          <w:tcPr>
                            <w:tcW w:w="8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057687" w14:textId="77777777" w:rsidR="00B5781E" w:rsidRPr="0077274D" w:rsidRDefault="00B5781E" w:rsidP="00F760B2">
                            <w:pPr>
                              <w:spacing w:line="240" w:lineRule="exact"/>
                              <w:ind w:leftChars="-46" w:left="-110" w:rightChars="-44" w:right="-106"/>
                              <w:jc w:val="center"/>
                              <w:rPr>
                                <w:rFonts w:ascii="標楷體" w:eastAsia="標楷體" w:hAnsi="標楷體" w:cs="微軟正黑體"/>
                                <w:spacing w:val="-10"/>
                                <w:sz w:val="20"/>
                              </w:rPr>
                            </w:pPr>
                            <w:r w:rsidRPr="0077274D">
                              <w:rPr>
                                <w:rFonts w:ascii="標楷體" w:eastAsia="標楷體" w:hAnsi="標楷體" w:cs="微軟正黑體"/>
                                <w:spacing w:val="-10"/>
                                <w:sz w:val="20"/>
                              </w:rPr>
                              <w:t>交通部</w:t>
                            </w:r>
                          </w:p>
                          <w:p w14:paraId="5DA0E6F8" w14:textId="77777777" w:rsidR="00B5781E" w:rsidRPr="0077274D" w:rsidRDefault="00B5781E" w:rsidP="00F760B2">
                            <w:pPr>
                              <w:spacing w:line="240" w:lineRule="exact"/>
                              <w:ind w:leftChars="-46" w:left="-110" w:rightChars="-44" w:right="-106"/>
                              <w:jc w:val="center"/>
                              <w:rPr>
                                <w:rFonts w:ascii="標楷體" w:eastAsia="標楷體" w:hAnsi="標楷體" w:cs="微軟正黑體"/>
                                <w:spacing w:val="-10"/>
                                <w:sz w:val="20"/>
                              </w:rPr>
                            </w:pPr>
                            <w:r w:rsidRPr="0077274D">
                              <w:rPr>
                                <w:rFonts w:ascii="標楷體" w:eastAsia="標楷體" w:hAnsi="標楷體" w:cs="微軟正黑體"/>
                                <w:spacing w:val="-10"/>
                                <w:sz w:val="20"/>
                              </w:rPr>
                              <w:t>公路局</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C98E57" w14:textId="77777777" w:rsidR="00B5781E" w:rsidRPr="0077274D" w:rsidRDefault="00B5781E" w:rsidP="000A66B2">
                            <w:pPr>
                              <w:spacing w:line="240" w:lineRule="exact"/>
                              <w:ind w:leftChars="-46" w:left="-110" w:rightChars="-33" w:right="-79"/>
                              <w:jc w:val="center"/>
                              <w:rPr>
                                <w:rFonts w:ascii="標楷體" w:eastAsia="標楷體" w:hAnsi="標楷體" w:cs="微軟正黑體"/>
                                <w:spacing w:val="-16"/>
                                <w:sz w:val="20"/>
                              </w:rPr>
                            </w:pPr>
                            <w:r w:rsidRPr="0077274D">
                              <w:rPr>
                                <w:rFonts w:ascii="標楷體" w:eastAsia="標楷體" w:hAnsi="標楷體" w:cs="微軟正黑體"/>
                                <w:spacing w:val="-16"/>
                                <w:sz w:val="20"/>
                              </w:rPr>
                              <w:t>公路使用養護安全管理費</w:t>
                            </w:r>
                          </w:p>
                        </w:tc>
                        <w:tc>
                          <w:tcPr>
                            <w:tcW w:w="98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6655B4"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19,568,987</w:t>
                            </w:r>
                          </w:p>
                        </w:tc>
                        <w:tc>
                          <w:tcPr>
                            <w:tcW w:w="8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F2B9C7"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1,163,600</w:t>
                            </w:r>
                          </w:p>
                        </w:tc>
                        <w:tc>
                          <w:tcPr>
                            <w:tcW w:w="8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CDCF00"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5.95</w:t>
                            </w:r>
                          </w:p>
                        </w:tc>
                        <w:tc>
                          <w:tcPr>
                            <w:tcW w:w="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8B0652"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19,741,108</w:t>
                            </w:r>
                          </w:p>
                        </w:tc>
                        <w:tc>
                          <w:tcPr>
                            <w:tcW w:w="8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7E5107"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1,203,884</w:t>
                            </w:r>
                          </w:p>
                        </w:tc>
                        <w:tc>
                          <w:tcPr>
                            <w:tcW w:w="82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F76032"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6.10</w:t>
                            </w:r>
                          </w:p>
                        </w:tc>
                        <w:tc>
                          <w:tcPr>
                            <w:tcW w:w="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323229"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19,750,071</w:t>
                            </w:r>
                          </w:p>
                        </w:tc>
                        <w:tc>
                          <w:tcPr>
                            <w:tcW w:w="8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BB1A1F"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1,202,750</w:t>
                            </w:r>
                          </w:p>
                        </w:tc>
                        <w:tc>
                          <w:tcPr>
                            <w:tcW w:w="826" w:type="dxa"/>
                            <w:tcBorders>
                              <w:top w:val="single" w:sz="4" w:space="0" w:color="000000"/>
                              <w:left w:val="single" w:sz="4" w:space="0" w:color="000000"/>
                              <w:bottom w:val="single" w:sz="4" w:space="0" w:color="000000"/>
                              <w:right w:val="single" w:sz="4" w:space="0" w:color="000000"/>
                            </w:tcBorders>
                            <w:vAlign w:val="center"/>
                          </w:tcPr>
                          <w:p w14:paraId="04E5FF31"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6.09</w:t>
                            </w:r>
                          </w:p>
                        </w:tc>
                      </w:tr>
                      <w:tr w:rsidR="00B5781E" w:rsidRPr="0077274D" w14:paraId="1C3B742D" w14:textId="77777777" w:rsidTr="000A66B2">
                        <w:trPr>
                          <w:trHeight w:val="170"/>
                        </w:trPr>
                        <w:tc>
                          <w:tcPr>
                            <w:tcW w:w="8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7ACFBB" w14:textId="77777777" w:rsidR="00B5781E" w:rsidRPr="0077274D" w:rsidRDefault="00B5781E" w:rsidP="00F760B2">
                            <w:pPr>
                              <w:spacing w:line="240" w:lineRule="exact"/>
                              <w:ind w:leftChars="-46" w:left="-110" w:rightChars="-44" w:right="-106"/>
                              <w:jc w:val="center"/>
                              <w:rPr>
                                <w:rFonts w:ascii="標楷體" w:eastAsia="標楷體" w:hAnsi="標楷體" w:cs="微軟正黑體"/>
                                <w:spacing w:val="-10"/>
                                <w:sz w:val="20"/>
                              </w:rPr>
                            </w:pPr>
                            <w:r w:rsidRPr="0077274D">
                              <w:rPr>
                                <w:rFonts w:ascii="標楷體" w:eastAsia="標楷體" w:hAnsi="標楷體" w:cs="微軟正黑體"/>
                                <w:spacing w:val="-10"/>
                                <w:sz w:val="20"/>
                              </w:rPr>
                              <w:t>衛生福利部中央健康保險署</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80273A" w14:textId="77777777" w:rsidR="00B5781E" w:rsidRPr="0077274D" w:rsidRDefault="00B5781E" w:rsidP="00F760B2">
                            <w:pPr>
                              <w:spacing w:line="240" w:lineRule="exact"/>
                              <w:ind w:leftChars="-46" w:left="-9" w:rightChars="-44" w:right="-106" w:hangingChars="56" w:hanging="101"/>
                              <w:jc w:val="center"/>
                              <w:rPr>
                                <w:rFonts w:ascii="標楷體" w:eastAsia="標楷體" w:hAnsi="標楷體" w:cs="微軟正黑體"/>
                                <w:spacing w:val="-10"/>
                                <w:sz w:val="20"/>
                              </w:rPr>
                            </w:pPr>
                            <w:r w:rsidRPr="0077274D">
                              <w:rPr>
                                <w:rFonts w:ascii="標楷體" w:eastAsia="標楷體" w:hAnsi="標楷體" w:cs="微軟正黑體"/>
                                <w:spacing w:val="-10"/>
                                <w:sz w:val="20"/>
                              </w:rPr>
                              <w:t>健保費</w:t>
                            </w:r>
                          </w:p>
                        </w:tc>
                        <w:tc>
                          <w:tcPr>
                            <w:tcW w:w="98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6DC44C"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20,370,122</w:t>
                            </w:r>
                          </w:p>
                        </w:tc>
                        <w:tc>
                          <w:tcPr>
                            <w:tcW w:w="8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10648F"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3,801,211</w:t>
                            </w:r>
                          </w:p>
                        </w:tc>
                        <w:tc>
                          <w:tcPr>
                            <w:tcW w:w="8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EEB0B1"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18.66</w:t>
                            </w:r>
                          </w:p>
                        </w:tc>
                        <w:tc>
                          <w:tcPr>
                            <w:tcW w:w="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FD61F8"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21,036,945</w:t>
                            </w:r>
                          </w:p>
                        </w:tc>
                        <w:tc>
                          <w:tcPr>
                            <w:tcW w:w="8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A467F8"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4,182,854</w:t>
                            </w:r>
                          </w:p>
                        </w:tc>
                        <w:tc>
                          <w:tcPr>
                            <w:tcW w:w="82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357F1D"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19.88</w:t>
                            </w:r>
                          </w:p>
                        </w:tc>
                        <w:tc>
                          <w:tcPr>
                            <w:tcW w:w="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5A7C8F"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21,545,872</w:t>
                            </w:r>
                          </w:p>
                        </w:tc>
                        <w:tc>
                          <w:tcPr>
                            <w:tcW w:w="8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697210"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4,529,588</w:t>
                            </w:r>
                          </w:p>
                        </w:tc>
                        <w:tc>
                          <w:tcPr>
                            <w:tcW w:w="826" w:type="dxa"/>
                            <w:tcBorders>
                              <w:top w:val="single" w:sz="4" w:space="0" w:color="000000"/>
                              <w:left w:val="single" w:sz="4" w:space="0" w:color="000000"/>
                              <w:bottom w:val="single" w:sz="4" w:space="0" w:color="000000"/>
                              <w:right w:val="single" w:sz="4" w:space="0" w:color="000000"/>
                            </w:tcBorders>
                            <w:vAlign w:val="center"/>
                          </w:tcPr>
                          <w:p w14:paraId="2C4989E2"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21.02</w:t>
                            </w:r>
                          </w:p>
                        </w:tc>
                      </w:tr>
                      <w:tr w:rsidR="00B5781E" w:rsidRPr="0077274D" w14:paraId="557E6293" w14:textId="77777777" w:rsidTr="000A66B2">
                        <w:trPr>
                          <w:trHeight w:val="170"/>
                        </w:trPr>
                        <w:tc>
                          <w:tcPr>
                            <w:tcW w:w="8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E4AA5B" w14:textId="77777777" w:rsidR="00B5781E" w:rsidRPr="0077274D" w:rsidRDefault="00B5781E" w:rsidP="00F760B2">
                            <w:pPr>
                              <w:spacing w:line="240" w:lineRule="exact"/>
                              <w:ind w:leftChars="-46" w:left="-110" w:rightChars="-44" w:right="-106"/>
                              <w:jc w:val="center"/>
                              <w:rPr>
                                <w:rFonts w:ascii="標楷體" w:eastAsia="標楷體" w:hAnsi="標楷體" w:cs="微軟正黑體"/>
                                <w:spacing w:val="-10"/>
                                <w:sz w:val="20"/>
                              </w:rPr>
                            </w:pPr>
                            <w:r w:rsidRPr="0077274D">
                              <w:rPr>
                                <w:rFonts w:ascii="標楷體" w:eastAsia="標楷體" w:hAnsi="標楷體" w:cs="微軟正黑體" w:hint="eastAsia"/>
                                <w:spacing w:val="-10"/>
                                <w:sz w:val="20"/>
                              </w:rPr>
                              <w:t>勞動部勞工保險局</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682DE3" w14:textId="77777777" w:rsidR="00B5781E" w:rsidRPr="0077274D" w:rsidRDefault="00B5781E" w:rsidP="00F760B2">
                            <w:pPr>
                              <w:spacing w:line="240" w:lineRule="exact"/>
                              <w:ind w:leftChars="-46" w:left="-9" w:rightChars="-44" w:right="-106" w:hangingChars="56" w:hanging="101"/>
                              <w:jc w:val="center"/>
                              <w:rPr>
                                <w:rFonts w:ascii="標楷體" w:eastAsia="標楷體" w:hAnsi="標楷體" w:cs="微軟正黑體"/>
                                <w:spacing w:val="-10"/>
                                <w:sz w:val="20"/>
                              </w:rPr>
                            </w:pPr>
                            <w:r w:rsidRPr="0077274D">
                              <w:rPr>
                                <w:rFonts w:ascii="標楷體" w:eastAsia="標楷體" w:hAnsi="標楷體" w:cs="微軟正黑體" w:hint="eastAsia"/>
                                <w:spacing w:val="-10"/>
                                <w:sz w:val="20"/>
                              </w:rPr>
                              <w:t>國民年金保險費</w:t>
                            </w:r>
                          </w:p>
                        </w:tc>
                        <w:tc>
                          <w:tcPr>
                            <w:tcW w:w="98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B54C96"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2</w:t>
                            </w:r>
                            <w:r w:rsidRPr="0077274D">
                              <w:rPr>
                                <w:rFonts w:ascii="標楷體" w:eastAsia="標楷體" w:hAnsi="標楷體" w:cs="微軟正黑體" w:hint="eastAsia"/>
                                <w:spacing w:val="-10"/>
                                <w:sz w:val="20"/>
                              </w:rPr>
                              <w:t>,</w:t>
                            </w:r>
                            <w:r w:rsidRPr="0077274D">
                              <w:rPr>
                                <w:rFonts w:ascii="標楷體" w:eastAsia="標楷體" w:hAnsi="標楷體" w:cs="微軟正黑體"/>
                                <w:spacing w:val="-10"/>
                                <w:sz w:val="20"/>
                              </w:rPr>
                              <w:t>853</w:t>
                            </w:r>
                            <w:r w:rsidRPr="0077274D">
                              <w:rPr>
                                <w:rFonts w:ascii="標楷體" w:eastAsia="標楷體" w:hAnsi="標楷體" w:cs="微軟正黑體" w:hint="eastAsia"/>
                                <w:spacing w:val="-10"/>
                                <w:sz w:val="20"/>
                              </w:rPr>
                              <w:t>,</w:t>
                            </w:r>
                            <w:r w:rsidRPr="0077274D">
                              <w:rPr>
                                <w:rFonts w:ascii="標楷體" w:eastAsia="標楷體" w:hAnsi="標楷體" w:cs="微軟正黑體"/>
                                <w:spacing w:val="-10"/>
                                <w:sz w:val="20"/>
                              </w:rPr>
                              <w:t>402</w:t>
                            </w:r>
                          </w:p>
                        </w:tc>
                        <w:tc>
                          <w:tcPr>
                            <w:tcW w:w="8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47D85B"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hint="eastAsia"/>
                                <w:spacing w:val="-10"/>
                                <w:sz w:val="20"/>
                              </w:rPr>
                              <w:t>8</w:t>
                            </w:r>
                            <w:r w:rsidRPr="0077274D">
                              <w:rPr>
                                <w:rFonts w:ascii="標楷體" w:eastAsia="標楷體" w:hAnsi="標楷體" w:cs="微軟正黑體"/>
                                <w:spacing w:val="-10"/>
                                <w:sz w:val="20"/>
                              </w:rPr>
                              <w:t>5</w:t>
                            </w:r>
                            <w:r w:rsidRPr="0077274D">
                              <w:rPr>
                                <w:rFonts w:ascii="標楷體" w:eastAsia="標楷體" w:hAnsi="標楷體" w:cs="微軟正黑體" w:hint="eastAsia"/>
                                <w:spacing w:val="-10"/>
                                <w:sz w:val="20"/>
                              </w:rPr>
                              <w:t>,</w:t>
                            </w:r>
                            <w:r w:rsidRPr="0077274D">
                              <w:rPr>
                                <w:rFonts w:ascii="標楷體" w:eastAsia="標楷體" w:hAnsi="標楷體" w:cs="微軟正黑體"/>
                                <w:spacing w:val="-10"/>
                                <w:sz w:val="20"/>
                              </w:rPr>
                              <w:t>018</w:t>
                            </w:r>
                          </w:p>
                        </w:tc>
                        <w:tc>
                          <w:tcPr>
                            <w:tcW w:w="8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43E7F0"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hint="eastAsia"/>
                                <w:spacing w:val="-10"/>
                                <w:sz w:val="20"/>
                              </w:rPr>
                              <w:t>2.</w:t>
                            </w:r>
                            <w:r w:rsidRPr="0077274D">
                              <w:rPr>
                                <w:rFonts w:ascii="標楷體" w:eastAsia="標楷體" w:hAnsi="標楷體" w:cs="微軟正黑體"/>
                                <w:spacing w:val="-10"/>
                                <w:sz w:val="20"/>
                              </w:rPr>
                              <w:t>98</w:t>
                            </w:r>
                          </w:p>
                        </w:tc>
                        <w:tc>
                          <w:tcPr>
                            <w:tcW w:w="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25A399" w14:textId="77777777" w:rsidR="00B5781E" w:rsidRPr="0077274D" w:rsidRDefault="00B5781E" w:rsidP="00F760B2">
                            <w:pPr>
                              <w:spacing w:line="240" w:lineRule="exact"/>
                              <w:ind w:leftChars="-102" w:left="2" w:rightChars="-30" w:right="-72" w:hangingChars="137" w:hanging="247"/>
                              <w:jc w:val="right"/>
                              <w:rPr>
                                <w:rFonts w:ascii="標楷體" w:eastAsia="標楷體" w:hAnsi="標楷體" w:cs="微軟正黑體"/>
                                <w:spacing w:val="-10"/>
                                <w:sz w:val="20"/>
                              </w:rPr>
                            </w:pPr>
                            <w:r w:rsidRPr="0077274D">
                              <w:rPr>
                                <w:rFonts w:ascii="標楷體" w:eastAsia="標楷體" w:hAnsi="標楷體" w:cs="微軟正黑體"/>
                                <w:spacing w:val="-10"/>
                                <w:sz w:val="20"/>
                              </w:rPr>
                              <w:t>2</w:t>
                            </w:r>
                            <w:r w:rsidRPr="0077274D">
                              <w:rPr>
                                <w:rFonts w:ascii="標楷體" w:eastAsia="標楷體" w:hAnsi="標楷體" w:cs="微軟正黑體" w:hint="eastAsia"/>
                                <w:spacing w:val="-10"/>
                                <w:sz w:val="20"/>
                              </w:rPr>
                              <w:t>,</w:t>
                            </w:r>
                            <w:r w:rsidRPr="0077274D">
                              <w:rPr>
                                <w:rFonts w:ascii="標楷體" w:eastAsia="標楷體" w:hAnsi="標楷體" w:cs="微軟正黑體"/>
                                <w:spacing w:val="-10"/>
                                <w:sz w:val="20"/>
                              </w:rPr>
                              <w:t>861</w:t>
                            </w:r>
                            <w:r w:rsidRPr="0077274D">
                              <w:rPr>
                                <w:rFonts w:ascii="標楷體" w:eastAsia="標楷體" w:hAnsi="標楷體" w:cs="微軟正黑體" w:hint="eastAsia"/>
                                <w:spacing w:val="-10"/>
                                <w:sz w:val="20"/>
                              </w:rPr>
                              <w:t>,</w:t>
                            </w:r>
                            <w:r w:rsidRPr="0077274D">
                              <w:rPr>
                                <w:rFonts w:ascii="標楷體" w:eastAsia="標楷體" w:hAnsi="標楷體" w:cs="微軟正黑體"/>
                                <w:spacing w:val="-10"/>
                                <w:sz w:val="20"/>
                              </w:rPr>
                              <w:t>286</w:t>
                            </w:r>
                          </w:p>
                        </w:tc>
                        <w:tc>
                          <w:tcPr>
                            <w:tcW w:w="8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021460"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98</w:t>
                            </w:r>
                            <w:r w:rsidRPr="0077274D">
                              <w:rPr>
                                <w:rFonts w:ascii="標楷體" w:eastAsia="標楷體" w:hAnsi="標楷體" w:cs="微軟正黑體" w:hint="eastAsia"/>
                                <w:spacing w:val="-10"/>
                                <w:sz w:val="20"/>
                              </w:rPr>
                              <w:t>,</w:t>
                            </w:r>
                            <w:r w:rsidRPr="0077274D">
                              <w:rPr>
                                <w:rFonts w:ascii="標楷體" w:eastAsia="標楷體" w:hAnsi="標楷體" w:cs="微軟正黑體"/>
                                <w:spacing w:val="-10"/>
                                <w:sz w:val="20"/>
                              </w:rPr>
                              <w:t>009</w:t>
                            </w:r>
                          </w:p>
                        </w:tc>
                        <w:tc>
                          <w:tcPr>
                            <w:tcW w:w="82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D48103"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hint="eastAsia"/>
                                <w:spacing w:val="-10"/>
                                <w:sz w:val="20"/>
                              </w:rPr>
                              <w:t>3.</w:t>
                            </w:r>
                            <w:r w:rsidRPr="0077274D">
                              <w:rPr>
                                <w:rFonts w:ascii="標楷體" w:eastAsia="標楷體" w:hAnsi="標楷體" w:cs="微軟正黑體"/>
                                <w:spacing w:val="-10"/>
                                <w:sz w:val="20"/>
                              </w:rPr>
                              <w:t>43</w:t>
                            </w:r>
                          </w:p>
                        </w:tc>
                        <w:tc>
                          <w:tcPr>
                            <w:tcW w:w="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663DA2" w14:textId="77777777" w:rsidR="00B5781E" w:rsidRPr="0077274D" w:rsidRDefault="00B5781E" w:rsidP="00F760B2">
                            <w:pPr>
                              <w:spacing w:line="240" w:lineRule="exact"/>
                              <w:ind w:leftChars="-112" w:left="1" w:rightChars="-30" w:right="-72" w:hangingChars="150" w:hanging="270"/>
                              <w:jc w:val="right"/>
                              <w:rPr>
                                <w:rFonts w:ascii="標楷體" w:eastAsia="標楷體" w:hAnsi="標楷體" w:cs="微軟正黑體"/>
                                <w:spacing w:val="-10"/>
                                <w:sz w:val="20"/>
                              </w:rPr>
                            </w:pPr>
                            <w:r w:rsidRPr="0077274D">
                              <w:rPr>
                                <w:rFonts w:ascii="標楷體" w:eastAsia="標楷體" w:hAnsi="標楷體" w:cs="微軟正黑體"/>
                                <w:spacing w:val="-10"/>
                                <w:sz w:val="20"/>
                              </w:rPr>
                              <w:t>2</w:t>
                            </w:r>
                            <w:r w:rsidRPr="0077274D">
                              <w:rPr>
                                <w:rFonts w:ascii="標楷體" w:eastAsia="標楷體" w:hAnsi="標楷體" w:cs="微軟正黑體" w:hint="eastAsia"/>
                                <w:spacing w:val="-10"/>
                                <w:sz w:val="20"/>
                              </w:rPr>
                              <w:t>,</w:t>
                            </w:r>
                            <w:r w:rsidRPr="0077274D">
                              <w:rPr>
                                <w:rFonts w:ascii="標楷體" w:eastAsia="標楷體" w:hAnsi="標楷體" w:cs="微軟正黑體"/>
                                <w:spacing w:val="-10"/>
                                <w:sz w:val="20"/>
                              </w:rPr>
                              <w:t>800</w:t>
                            </w:r>
                            <w:r w:rsidRPr="0077274D">
                              <w:rPr>
                                <w:rFonts w:ascii="標楷體" w:eastAsia="標楷體" w:hAnsi="標楷體" w:cs="微軟正黑體" w:hint="eastAsia"/>
                                <w:spacing w:val="-10"/>
                                <w:sz w:val="20"/>
                              </w:rPr>
                              <w:t>,</w:t>
                            </w:r>
                            <w:r w:rsidRPr="0077274D">
                              <w:rPr>
                                <w:rFonts w:ascii="標楷體" w:eastAsia="標楷體" w:hAnsi="標楷體" w:cs="微軟正黑體"/>
                                <w:spacing w:val="-10"/>
                                <w:sz w:val="20"/>
                              </w:rPr>
                              <w:t>734</w:t>
                            </w:r>
                          </w:p>
                        </w:tc>
                        <w:tc>
                          <w:tcPr>
                            <w:tcW w:w="8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575F1E"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113</w:t>
                            </w:r>
                            <w:r w:rsidRPr="0077274D">
                              <w:rPr>
                                <w:rFonts w:ascii="標楷體" w:eastAsia="標楷體" w:hAnsi="標楷體" w:cs="微軟正黑體" w:hint="eastAsia"/>
                                <w:spacing w:val="-10"/>
                                <w:sz w:val="20"/>
                              </w:rPr>
                              <w:t>,</w:t>
                            </w:r>
                            <w:r w:rsidRPr="0077274D">
                              <w:rPr>
                                <w:rFonts w:ascii="標楷體" w:eastAsia="標楷體" w:hAnsi="標楷體" w:cs="微軟正黑體"/>
                                <w:spacing w:val="-10"/>
                                <w:sz w:val="20"/>
                              </w:rPr>
                              <w:t>679</w:t>
                            </w:r>
                          </w:p>
                        </w:tc>
                        <w:tc>
                          <w:tcPr>
                            <w:tcW w:w="826" w:type="dxa"/>
                            <w:tcBorders>
                              <w:top w:val="single" w:sz="4" w:space="0" w:color="000000"/>
                              <w:left w:val="single" w:sz="4" w:space="0" w:color="000000"/>
                              <w:bottom w:val="single" w:sz="4" w:space="0" w:color="000000"/>
                              <w:right w:val="single" w:sz="4" w:space="0" w:color="000000"/>
                            </w:tcBorders>
                            <w:vAlign w:val="center"/>
                          </w:tcPr>
                          <w:p w14:paraId="05E8F7FD"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4</w:t>
                            </w:r>
                            <w:r w:rsidRPr="0077274D">
                              <w:rPr>
                                <w:rFonts w:ascii="標楷體" w:eastAsia="標楷體" w:hAnsi="標楷體" w:cs="微軟正黑體" w:hint="eastAsia"/>
                                <w:spacing w:val="-10"/>
                                <w:sz w:val="20"/>
                              </w:rPr>
                              <w:t>.</w:t>
                            </w:r>
                            <w:r w:rsidRPr="0077274D">
                              <w:rPr>
                                <w:rFonts w:ascii="標楷體" w:eastAsia="標楷體" w:hAnsi="標楷體" w:cs="微軟正黑體"/>
                                <w:spacing w:val="-10"/>
                                <w:sz w:val="20"/>
                              </w:rPr>
                              <w:t>06</w:t>
                            </w:r>
                          </w:p>
                        </w:tc>
                      </w:tr>
                      <w:tr w:rsidR="00B5781E" w:rsidRPr="0077274D" w14:paraId="112BA46D" w14:textId="77777777" w:rsidTr="000A66B2">
                        <w:trPr>
                          <w:trHeight w:val="170"/>
                        </w:trPr>
                        <w:tc>
                          <w:tcPr>
                            <w:tcW w:w="8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988E0C" w14:textId="77777777" w:rsidR="00B5781E" w:rsidRPr="0077274D" w:rsidRDefault="00B5781E" w:rsidP="00F760B2">
                            <w:pPr>
                              <w:spacing w:line="240" w:lineRule="exact"/>
                              <w:ind w:leftChars="-46" w:left="-110" w:rightChars="-44" w:right="-106"/>
                              <w:jc w:val="center"/>
                              <w:rPr>
                                <w:rFonts w:ascii="標楷體" w:eastAsia="標楷體" w:hAnsi="標楷體" w:cs="微軟正黑體"/>
                                <w:spacing w:val="-10"/>
                                <w:sz w:val="20"/>
                              </w:rPr>
                            </w:pPr>
                            <w:r w:rsidRPr="0077274D">
                              <w:rPr>
                                <w:rFonts w:ascii="標楷體" w:eastAsia="標楷體" w:hAnsi="標楷體" w:cs="微軟正黑體" w:hint="eastAsia"/>
                                <w:spacing w:val="-10"/>
                                <w:sz w:val="20"/>
                              </w:rPr>
                              <w:t>勞動部勞工保險局</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8E4ABC" w14:textId="77777777" w:rsidR="00B5781E" w:rsidRPr="0077274D" w:rsidRDefault="00B5781E" w:rsidP="00F760B2">
                            <w:pPr>
                              <w:spacing w:line="240" w:lineRule="exact"/>
                              <w:ind w:leftChars="-46" w:left="-9" w:rightChars="-44" w:right="-106" w:hangingChars="56" w:hanging="101"/>
                              <w:jc w:val="center"/>
                              <w:rPr>
                                <w:rFonts w:ascii="標楷體" w:eastAsia="標楷體" w:hAnsi="標楷體" w:cs="微軟正黑體"/>
                                <w:spacing w:val="-10"/>
                                <w:sz w:val="20"/>
                              </w:rPr>
                            </w:pPr>
                            <w:r w:rsidRPr="0077274D">
                              <w:rPr>
                                <w:rFonts w:ascii="標楷體" w:eastAsia="標楷體" w:hAnsi="標楷體" w:cs="微軟正黑體" w:hint="eastAsia"/>
                                <w:spacing w:val="-10"/>
                                <w:sz w:val="20"/>
                              </w:rPr>
                              <w:t>勞保費</w:t>
                            </w:r>
                          </w:p>
                        </w:tc>
                        <w:tc>
                          <w:tcPr>
                            <w:tcW w:w="98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D5E92F"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7,950,691</w:t>
                            </w:r>
                          </w:p>
                        </w:tc>
                        <w:tc>
                          <w:tcPr>
                            <w:tcW w:w="8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5F9693"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962,719</w:t>
                            </w:r>
                          </w:p>
                        </w:tc>
                        <w:tc>
                          <w:tcPr>
                            <w:tcW w:w="8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2071D2"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hint="eastAsia"/>
                                <w:spacing w:val="-10"/>
                                <w:sz w:val="20"/>
                              </w:rPr>
                              <w:t>12.11</w:t>
                            </w:r>
                          </w:p>
                        </w:tc>
                        <w:tc>
                          <w:tcPr>
                            <w:tcW w:w="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BB7F1F"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8,167,084</w:t>
                            </w:r>
                          </w:p>
                        </w:tc>
                        <w:tc>
                          <w:tcPr>
                            <w:tcW w:w="8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08AF70"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1,092,355</w:t>
                            </w:r>
                          </w:p>
                        </w:tc>
                        <w:tc>
                          <w:tcPr>
                            <w:tcW w:w="82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3F3A19"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hint="eastAsia"/>
                                <w:spacing w:val="-10"/>
                                <w:sz w:val="20"/>
                              </w:rPr>
                              <w:t>13.38</w:t>
                            </w:r>
                          </w:p>
                        </w:tc>
                        <w:tc>
                          <w:tcPr>
                            <w:tcW w:w="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A4A5D4"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8,076,457</w:t>
                            </w:r>
                          </w:p>
                        </w:tc>
                        <w:tc>
                          <w:tcPr>
                            <w:tcW w:w="8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7A7A33"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spacing w:val="-10"/>
                                <w:sz w:val="20"/>
                              </w:rPr>
                              <w:t>1,193,604</w:t>
                            </w:r>
                          </w:p>
                        </w:tc>
                        <w:tc>
                          <w:tcPr>
                            <w:tcW w:w="826" w:type="dxa"/>
                            <w:tcBorders>
                              <w:top w:val="single" w:sz="4" w:space="0" w:color="000000"/>
                              <w:left w:val="single" w:sz="4" w:space="0" w:color="000000"/>
                              <w:bottom w:val="single" w:sz="4" w:space="0" w:color="000000"/>
                              <w:right w:val="single" w:sz="4" w:space="0" w:color="000000"/>
                            </w:tcBorders>
                            <w:vAlign w:val="center"/>
                          </w:tcPr>
                          <w:p w14:paraId="2AAEDB9B" w14:textId="77777777" w:rsidR="00B5781E" w:rsidRPr="0077274D" w:rsidRDefault="00B5781E" w:rsidP="00F760B2">
                            <w:pPr>
                              <w:spacing w:line="240" w:lineRule="exact"/>
                              <w:ind w:leftChars="-60" w:left="2" w:rightChars="30" w:right="72" w:hangingChars="81" w:hanging="146"/>
                              <w:jc w:val="right"/>
                              <w:rPr>
                                <w:rFonts w:ascii="標楷體" w:eastAsia="標楷體" w:hAnsi="標楷體" w:cs="微軟正黑體"/>
                                <w:spacing w:val="-10"/>
                                <w:sz w:val="20"/>
                              </w:rPr>
                            </w:pPr>
                            <w:r w:rsidRPr="0077274D">
                              <w:rPr>
                                <w:rFonts w:ascii="標楷體" w:eastAsia="標楷體" w:hAnsi="標楷體" w:cs="微軟正黑體" w:hint="eastAsia"/>
                                <w:spacing w:val="-10"/>
                                <w:sz w:val="20"/>
                              </w:rPr>
                              <w:t>14.78</w:t>
                            </w:r>
                          </w:p>
                        </w:tc>
                      </w:tr>
                    </w:tbl>
                    <w:p w14:paraId="524F9847" w14:textId="77777777" w:rsidR="00B5781E" w:rsidRPr="00564548" w:rsidRDefault="00B5781E" w:rsidP="00B5781E">
                      <w:pPr>
                        <w:spacing w:line="240" w:lineRule="exact"/>
                        <w:rPr>
                          <w:rFonts w:ascii="標楷體" w:eastAsia="標楷體" w:hAnsi="標楷體"/>
                          <w:sz w:val="18"/>
                          <w:szCs w:val="18"/>
                        </w:rPr>
                      </w:pPr>
                      <w:r w:rsidRPr="00564548">
                        <w:rPr>
                          <w:rFonts w:ascii="標楷體" w:eastAsia="標楷體" w:hAnsi="標楷體" w:hint="eastAsia"/>
                          <w:sz w:val="18"/>
                          <w:szCs w:val="18"/>
                        </w:rPr>
                        <w:t>註：1</w:t>
                      </w:r>
                      <w:r w:rsidRPr="00564548">
                        <w:rPr>
                          <w:rFonts w:ascii="標楷體" w:eastAsia="標楷體" w:hAnsi="標楷體"/>
                          <w:sz w:val="18"/>
                          <w:szCs w:val="18"/>
                        </w:rPr>
                        <w:t>.</w:t>
                      </w:r>
                      <w:r w:rsidRPr="00564548">
                        <w:rPr>
                          <w:rFonts w:ascii="標楷體" w:eastAsia="標楷體" w:hAnsi="標楷體" w:hint="eastAsia"/>
                          <w:sz w:val="18"/>
                          <w:szCs w:val="18"/>
                        </w:rPr>
                        <w:t>電子帳單數係指不寄紙本之電子帳單數，同時寄紙本及電子帳單不納入。</w:t>
                      </w:r>
                    </w:p>
                    <w:p w14:paraId="5291BBDA" w14:textId="77777777" w:rsidR="00B5781E" w:rsidRPr="00564548" w:rsidRDefault="00B5781E" w:rsidP="00B5781E">
                      <w:pPr>
                        <w:spacing w:line="240" w:lineRule="exact"/>
                        <w:ind w:firstLineChars="200" w:firstLine="360"/>
                        <w:rPr>
                          <w:rFonts w:ascii="標楷體" w:eastAsia="標楷體" w:hAnsi="標楷體"/>
                          <w:sz w:val="18"/>
                          <w:szCs w:val="18"/>
                        </w:rPr>
                      </w:pPr>
                      <w:r w:rsidRPr="00564548">
                        <w:rPr>
                          <w:rFonts w:ascii="標楷體" w:eastAsia="標楷體" w:hAnsi="標楷體"/>
                          <w:sz w:val="18"/>
                          <w:szCs w:val="18"/>
                        </w:rPr>
                        <w:t>2.</w:t>
                      </w:r>
                      <w:r w:rsidRPr="00564548">
                        <w:rPr>
                          <w:rFonts w:ascii="標楷體" w:eastAsia="標楷體" w:hAnsi="標楷體" w:hint="eastAsia"/>
                          <w:sz w:val="18"/>
                          <w:szCs w:val="18"/>
                        </w:rPr>
                        <w:t>資料來源：整理自各收費機關（構）提供資料。</w:t>
                      </w:r>
                    </w:p>
                  </w:txbxContent>
                </v:textbox>
                <w10:wrap type="square" anchorx="margin"/>
              </v:shape>
            </w:pict>
          </mc:Fallback>
        </mc:AlternateContent>
      </w:r>
      <w:r w:rsidRPr="006346A1">
        <w:rPr>
          <w:rFonts w:ascii="標楷體" w:eastAsia="標楷體" w:hAnsi="標楷體" w:cstheme="minorBidi" w:hint="eastAsia"/>
          <w:b/>
          <w:bCs/>
          <w:snapToGrid w:val="0"/>
          <w:spacing w:val="-2"/>
          <w:kern w:val="0"/>
          <w:szCs w:val="24"/>
        </w:rPr>
        <w:t>5.　政府推動電子</w:t>
      </w:r>
      <w:proofErr w:type="gramStart"/>
      <w:r w:rsidRPr="006346A1">
        <w:rPr>
          <w:rFonts w:ascii="標楷體" w:eastAsia="標楷體" w:hAnsi="標楷體" w:cstheme="minorBidi" w:hint="eastAsia"/>
          <w:b/>
          <w:bCs/>
          <w:snapToGrid w:val="0"/>
          <w:spacing w:val="-2"/>
          <w:kern w:val="0"/>
          <w:szCs w:val="24"/>
        </w:rPr>
        <w:t>帳單</w:t>
      </w:r>
      <w:proofErr w:type="gramEnd"/>
      <w:r w:rsidRPr="006346A1">
        <w:rPr>
          <w:rFonts w:ascii="標楷體" w:eastAsia="標楷體" w:hAnsi="標楷體" w:cstheme="minorBidi" w:hint="eastAsia"/>
          <w:b/>
          <w:bCs/>
          <w:snapToGrid w:val="0"/>
          <w:spacing w:val="-2"/>
          <w:kern w:val="0"/>
          <w:szCs w:val="24"/>
        </w:rPr>
        <w:t>以減少紙張耗用並降低郵遞碳排放，惟政府機關及公用事業電子</w:t>
      </w:r>
      <w:proofErr w:type="gramStart"/>
      <w:r w:rsidRPr="006346A1">
        <w:rPr>
          <w:rFonts w:ascii="標楷體" w:eastAsia="標楷體" w:hAnsi="標楷體" w:cstheme="minorBidi" w:hint="eastAsia"/>
          <w:b/>
          <w:bCs/>
          <w:snapToGrid w:val="0"/>
          <w:spacing w:val="-2"/>
          <w:kern w:val="0"/>
          <w:szCs w:val="24"/>
        </w:rPr>
        <w:t>帳單</w:t>
      </w:r>
      <w:proofErr w:type="gramEnd"/>
      <w:r w:rsidRPr="006346A1">
        <w:rPr>
          <w:rFonts w:ascii="標楷體" w:eastAsia="標楷體" w:hAnsi="標楷體" w:cstheme="minorBidi" w:hint="eastAsia"/>
          <w:b/>
          <w:bCs/>
          <w:snapToGrid w:val="0"/>
          <w:spacing w:val="-2"/>
          <w:kern w:val="0"/>
          <w:szCs w:val="24"/>
        </w:rPr>
        <w:t>申辦率仍低：</w:t>
      </w:r>
      <w:r w:rsidR="008E4473" w:rsidRPr="006346A1">
        <w:rPr>
          <w:rFonts w:ascii="標楷體" w:eastAsia="標楷體" w:hAnsi="標楷體" w:cstheme="minorBidi" w:hint="eastAsia"/>
          <w:snapToGrid w:val="0"/>
          <w:spacing w:val="-2"/>
          <w:kern w:val="0"/>
          <w:szCs w:val="24"/>
        </w:rPr>
        <w:t>政府為推動數位轉型及達成</w:t>
      </w:r>
      <w:proofErr w:type="gramStart"/>
      <w:r w:rsidR="008E4473" w:rsidRPr="006346A1">
        <w:rPr>
          <w:rFonts w:ascii="標楷體" w:eastAsia="標楷體" w:hAnsi="標楷體" w:cstheme="minorBidi" w:hint="eastAsia"/>
          <w:snapToGrid w:val="0"/>
          <w:spacing w:val="-2"/>
          <w:kern w:val="0"/>
          <w:szCs w:val="24"/>
        </w:rPr>
        <w:t>淨零碳排</w:t>
      </w:r>
      <w:proofErr w:type="gramEnd"/>
      <w:r w:rsidR="008E4473" w:rsidRPr="006346A1">
        <w:rPr>
          <w:rFonts w:ascii="標楷體" w:eastAsia="標楷體" w:hAnsi="標楷體" w:cstheme="minorBidi" w:hint="eastAsia"/>
          <w:snapToGrid w:val="0"/>
          <w:spacing w:val="-2"/>
          <w:kern w:val="0"/>
          <w:szCs w:val="24"/>
        </w:rPr>
        <w:t>目標，以跨部會推動機制建構數位金融生態系，持續鼓勵政府與公用事業推廣民眾使用電子</w:t>
      </w:r>
      <w:proofErr w:type="gramStart"/>
      <w:r w:rsidR="008E4473" w:rsidRPr="006346A1">
        <w:rPr>
          <w:rFonts w:ascii="標楷體" w:eastAsia="標楷體" w:hAnsi="標楷體" w:cstheme="minorBidi" w:hint="eastAsia"/>
          <w:snapToGrid w:val="0"/>
          <w:spacing w:val="-2"/>
          <w:kern w:val="0"/>
          <w:szCs w:val="24"/>
        </w:rPr>
        <w:t>帳單</w:t>
      </w:r>
      <w:proofErr w:type="gramEnd"/>
      <w:r w:rsidR="008E4473" w:rsidRPr="006346A1">
        <w:rPr>
          <w:rFonts w:ascii="標楷體" w:eastAsia="標楷體" w:hAnsi="標楷體" w:cstheme="minorBidi" w:hint="eastAsia"/>
          <w:snapToGrid w:val="0"/>
          <w:spacing w:val="-2"/>
          <w:kern w:val="0"/>
          <w:szCs w:val="24"/>
        </w:rPr>
        <w:t>，及結合行動支付繳費與雲端發票，提升生活便利性及增加支付安全性，與減少紙張耗用及降低碳排放。經查，截至114年底止，台灣電力公司、台灣自來水公司、交通部公路局、衛生福利部中央健康</w:t>
      </w:r>
      <w:proofErr w:type="gramStart"/>
      <w:r w:rsidR="008E4473" w:rsidRPr="006346A1">
        <w:rPr>
          <w:rFonts w:ascii="標楷體" w:eastAsia="標楷體" w:hAnsi="標楷體" w:cstheme="minorBidi" w:hint="eastAsia"/>
          <w:snapToGrid w:val="0"/>
          <w:spacing w:val="-2"/>
          <w:kern w:val="0"/>
          <w:szCs w:val="24"/>
        </w:rPr>
        <w:t>保險署</w:t>
      </w:r>
      <w:proofErr w:type="gramEnd"/>
      <w:r w:rsidR="008E4473" w:rsidRPr="006346A1">
        <w:rPr>
          <w:rFonts w:ascii="標楷體" w:eastAsia="標楷體" w:hAnsi="標楷體" w:cstheme="minorBidi" w:hint="eastAsia"/>
          <w:snapToGrid w:val="0"/>
          <w:spacing w:val="-2"/>
          <w:kern w:val="0"/>
          <w:szCs w:val="24"/>
        </w:rPr>
        <w:t>及勞動部勞工保險局推動</w:t>
      </w:r>
      <w:proofErr w:type="gramStart"/>
      <w:r w:rsidR="008E4473" w:rsidRPr="006346A1">
        <w:rPr>
          <w:rFonts w:ascii="標楷體" w:eastAsia="標楷體" w:hAnsi="標楷體" w:cstheme="minorBidi" w:hint="eastAsia"/>
          <w:snapToGrid w:val="0"/>
          <w:spacing w:val="-2"/>
          <w:kern w:val="0"/>
          <w:szCs w:val="24"/>
        </w:rPr>
        <w:t>帳單</w:t>
      </w:r>
      <w:proofErr w:type="gramEnd"/>
      <w:r w:rsidR="008E4473" w:rsidRPr="006346A1">
        <w:rPr>
          <w:rFonts w:ascii="標楷體" w:eastAsia="標楷體" w:hAnsi="標楷體" w:cstheme="minorBidi" w:hint="eastAsia"/>
          <w:snapToGrid w:val="0"/>
          <w:spacing w:val="-2"/>
          <w:kern w:val="0"/>
          <w:szCs w:val="24"/>
        </w:rPr>
        <w:t>無紙化已逾8至20年，與民眾生活息息相關之水電費、公路使用養護安全管理費【更名前</w:t>
      </w:r>
      <w:r w:rsidR="008E4473" w:rsidRPr="00D86021">
        <w:rPr>
          <w:rFonts w:ascii="標楷體" w:eastAsia="標楷體" w:hAnsi="標楷體" w:cstheme="minorBidi" w:hint="eastAsia"/>
          <w:snapToGrid w:val="0"/>
          <w:spacing w:val="-6"/>
          <w:kern w:val="0"/>
          <w:szCs w:val="24"/>
        </w:rPr>
        <w:t>為汽（機）車燃料使用費】、</w:t>
      </w:r>
      <w:proofErr w:type="gramStart"/>
      <w:r w:rsidR="008E4473" w:rsidRPr="00D86021">
        <w:rPr>
          <w:rFonts w:ascii="標楷體" w:eastAsia="標楷體" w:hAnsi="標楷體" w:cstheme="minorBidi" w:hint="eastAsia"/>
          <w:snapToGrid w:val="0"/>
          <w:spacing w:val="-6"/>
          <w:kern w:val="0"/>
          <w:szCs w:val="24"/>
        </w:rPr>
        <w:t>勞</w:t>
      </w:r>
      <w:proofErr w:type="gramEnd"/>
      <w:r w:rsidR="008E4473" w:rsidRPr="00D86021">
        <w:rPr>
          <w:rFonts w:ascii="標楷體" w:eastAsia="標楷體" w:hAnsi="標楷體" w:cstheme="minorBidi" w:hint="eastAsia"/>
          <w:snapToGrid w:val="0"/>
          <w:spacing w:val="-6"/>
          <w:kern w:val="0"/>
          <w:szCs w:val="24"/>
        </w:rPr>
        <w:t>健保及國民年金保險費等電子</w:t>
      </w:r>
      <w:proofErr w:type="gramStart"/>
      <w:r w:rsidR="008E4473" w:rsidRPr="00D86021">
        <w:rPr>
          <w:rFonts w:ascii="標楷體" w:eastAsia="標楷體" w:hAnsi="標楷體" w:cstheme="minorBidi" w:hint="eastAsia"/>
          <w:snapToGrid w:val="0"/>
          <w:spacing w:val="-6"/>
          <w:kern w:val="0"/>
          <w:szCs w:val="24"/>
        </w:rPr>
        <w:t>帳單</w:t>
      </w:r>
      <w:proofErr w:type="gramEnd"/>
      <w:r w:rsidR="008E4473" w:rsidRPr="00D86021">
        <w:rPr>
          <w:rFonts w:ascii="標楷體" w:eastAsia="標楷體" w:hAnsi="標楷體" w:cstheme="minorBidi" w:hint="eastAsia"/>
          <w:snapToGrid w:val="0"/>
          <w:spacing w:val="-6"/>
          <w:kern w:val="0"/>
          <w:szCs w:val="24"/>
        </w:rPr>
        <w:t>申辦率，僅介於4.06％至21.02％</w:t>
      </w:r>
      <w:r w:rsidR="008E4473" w:rsidRPr="006346A1">
        <w:rPr>
          <w:rFonts w:ascii="標楷體" w:eastAsia="標楷體" w:hAnsi="標楷體" w:cstheme="minorBidi" w:hint="eastAsia"/>
          <w:snapToGrid w:val="0"/>
          <w:spacing w:val="-2"/>
          <w:kern w:val="0"/>
          <w:szCs w:val="24"/>
        </w:rPr>
        <w:t>間（表</w:t>
      </w:r>
      <w:r w:rsidR="00EE05DE" w:rsidRPr="006346A1">
        <w:rPr>
          <w:rFonts w:ascii="標楷體" w:eastAsia="標楷體" w:hAnsi="標楷體" w:cstheme="minorBidi" w:hint="eastAsia"/>
          <w:snapToGrid w:val="0"/>
          <w:spacing w:val="-2"/>
          <w:kern w:val="0"/>
          <w:szCs w:val="24"/>
        </w:rPr>
        <w:t>2</w:t>
      </w:r>
      <w:r w:rsidR="008E4473" w:rsidRPr="006346A1">
        <w:rPr>
          <w:rFonts w:ascii="標楷體" w:eastAsia="標楷體" w:hAnsi="標楷體" w:cstheme="minorBidi" w:hint="eastAsia"/>
          <w:snapToGrid w:val="0"/>
          <w:spacing w:val="-2"/>
          <w:kern w:val="0"/>
          <w:szCs w:val="24"/>
        </w:rPr>
        <w:t>6），其中</w:t>
      </w:r>
      <w:r w:rsidR="00033A54" w:rsidRPr="006346A1">
        <w:rPr>
          <w:rFonts w:ascii="標楷體" w:eastAsia="標楷體" w:hAnsi="標楷體" w:cstheme="minorBidi" w:hint="eastAsia"/>
          <w:snapToGrid w:val="0"/>
          <w:spacing w:val="-2"/>
          <w:kern w:val="0"/>
          <w:szCs w:val="24"/>
        </w:rPr>
        <w:t>台灣電力公司</w:t>
      </w:r>
      <w:r w:rsidR="008E4473" w:rsidRPr="006346A1">
        <w:rPr>
          <w:rFonts w:ascii="標楷體" w:eastAsia="標楷體" w:hAnsi="標楷體" w:cstheme="minorBidi" w:hint="eastAsia"/>
          <w:snapToGrid w:val="0"/>
          <w:spacing w:val="-2"/>
          <w:kern w:val="0"/>
          <w:szCs w:val="24"/>
        </w:rPr>
        <w:t>及</w:t>
      </w:r>
      <w:r w:rsidR="00033A54" w:rsidRPr="006346A1">
        <w:rPr>
          <w:rFonts w:ascii="標楷體" w:eastAsia="標楷體" w:hAnsi="標楷體" w:cstheme="minorBidi" w:hint="eastAsia"/>
          <w:snapToGrid w:val="0"/>
          <w:spacing w:val="-2"/>
          <w:kern w:val="0"/>
          <w:szCs w:val="24"/>
        </w:rPr>
        <w:t>台灣自來水公司</w:t>
      </w:r>
      <w:r w:rsidR="008E4473" w:rsidRPr="006346A1">
        <w:rPr>
          <w:rFonts w:ascii="標楷體" w:eastAsia="標楷體" w:hAnsi="標楷體" w:cstheme="minorBidi" w:hint="eastAsia"/>
          <w:snapToGrid w:val="0"/>
          <w:spacing w:val="-2"/>
          <w:kern w:val="0"/>
          <w:szCs w:val="24"/>
        </w:rPr>
        <w:t>分別自109及</w:t>
      </w:r>
      <w:proofErr w:type="gramStart"/>
      <w:r w:rsidR="008E4473" w:rsidRPr="006346A1">
        <w:rPr>
          <w:rFonts w:ascii="標楷體" w:eastAsia="標楷體" w:hAnsi="標楷體" w:cstheme="minorBidi" w:hint="eastAsia"/>
          <w:snapToGrid w:val="0"/>
          <w:spacing w:val="-2"/>
          <w:kern w:val="0"/>
          <w:szCs w:val="24"/>
        </w:rPr>
        <w:t>112</w:t>
      </w:r>
      <w:proofErr w:type="gramEnd"/>
      <w:r w:rsidR="008E4473" w:rsidRPr="006346A1">
        <w:rPr>
          <w:rFonts w:ascii="標楷體" w:eastAsia="標楷體" w:hAnsi="標楷體" w:cstheme="minorBidi" w:hint="eastAsia"/>
          <w:snapToGrid w:val="0"/>
          <w:spacing w:val="-2"/>
          <w:kern w:val="0"/>
          <w:szCs w:val="24"/>
        </w:rPr>
        <w:t>年度辦理減收電費10元及水費5元之優惠措施，電子</w:t>
      </w:r>
      <w:proofErr w:type="gramStart"/>
      <w:r w:rsidR="008E4473" w:rsidRPr="006346A1">
        <w:rPr>
          <w:rFonts w:ascii="標楷體" w:eastAsia="標楷體" w:hAnsi="標楷體" w:cstheme="minorBidi" w:hint="eastAsia"/>
          <w:snapToGrid w:val="0"/>
          <w:spacing w:val="-2"/>
          <w:kern w:val="0"/>
          <w:szCs w:val="24"/>
        </w:rPr>
        <w:t>帳單</w:t>
      </w:r>
      <w:proofErr w:type="gramEnd"/>
      <w:r w:rsidR="008E4473" w:rsidRPr="006346A1">
        <w:rPr>
          <w:rFonts w:ascii="標楷體" w:eastAsia="標楷體" w:hAnsi="標楷體" w:cstheme="minorBidi" w:hint="eastAsia"/>
          <w:snapToGrid w:val="0"/>
          <w:spacing w:val="-2"/>
          <w:kern w:val="0"/>
          <w:szCs w:val="24"/>
        </w:rPr>
        <w:t>申辦率提升</w:t>
      </w:r>
      <w:proofErr w:type="gramStart"/>
      <w:r w:rsidR="008E4473" w:rsidRPr="006346A1">
        <w:rPr>
          <w:rFonts w:ascii="標楷體" w:eastAsia="標楷體" w:hAnsi="標楷體" w:cstheme="minorBidi" w:hint="eastAsia"/>
          <w:snapToGrid w:val="0"/>
          <w:spacing w:val="-2"/>
          <w:kern w:val="0"/>
          <w:szCs w:val="24"/>
        </w:rPr>
        <w:t>速度仍緩</w:t>
      </w:r>
      <w:proofErr w:type="gramEnd"/>
      <w:r w:rsidR="008E4473" w:rsidRPr="006346A1">
        <w:rPr>
          <w:rFonts w:ascii="標楷體" w:eastAsia="標楷體" w:hAnsi="標楷體" w:cstheme="minorBidi" w:hint="eastAsia"/>
          <w:snapToGrid w:val="0"/>
          <w:spacing w:val="-2"/>
          <w:kern w:val="0"/>
          <w:szCs w:val="24"/>
        </w:rPr>
        <w:t>，交通部公路局公路使用養護安全管理費</w:t>
      </w:r>
      <w:proofErr w:type="gramStart"/>
      <w:r w:rsidR="008E4473" w:rsidRPr="006346A1">
        <w:rPr>
          <w:rFonts w:ascii="標楷體" w:eastAsia="標楷體" w:hAnsi="標楷體" w:cstheme="minorBidi" w:hint="eastAsia"/>
          <w:snapToGrid w:val="0"/>
          <w:spacing w:val="-2"/>
          <w:kern w:val="0"/>
          <w:szCs w:val="24"/>
        </w:rPr>
        <w:t>114</w:t>
      </w:r>
      <w:proofErr w:type="gramEnd"/>
      <w:r w:rsidR="008E4473" w:rsidRPr="006346A1">
        <w:rPr>
          <w:rFonts w:ascii="標楷體" w:eastAsia="標楷體" w:hAnsi="標楷體" w:cstheme="minorBidi" w:hint="eastAsia"/>
          <w:snapToGrid w:val="0"/>
          <w:spacing w:val="-2"/>
          <w:kern w:val="0"/>
          <w:szCs w:val="24"/>
        </w:rPr>
        <w:t>年度電子</w:t>
      </w:r>
      <w:proofErr w:type="gramStart"/>
      <w:r w:rsidR="008E4473" w:rsidRPr="006346A1">
        <w:rPr>
          <w:rFonts w:ascii="標楷體" w:eastAsia="標楷體" w:hAnsi="標楷體" w:cstheme="minorBidi" w:hint="eastAsia"/>
          <w:snapToGrid w:val="0"/>
          <w:spacing w:val="-2"/>
          <w:kern w:val="0"/>
          <w:szCs w:val="24"/>
        </w:rPr>
        <w:t>帳單</w:t>
      </w:r>
      <w:proofErr w:type="gramEnd"/>
      <w:r w:rsidR="008E4473" w:rsidRPr="006346A1">
        <w:rPr>
          <w:rFonts w:ascii="標楷體" w:eastAsia="標楷體" w:hAnsi="標楷體" w:cstheme="minorBidi" w:hint="eastAsia"/>
          <w:snapToGrid w:val="0"/>
          <w:spacing w:val="-2"/>
          <w:kern w:val="0"/>
          <w:szCs w:val="24"/>
        </w:rPr>
        <w:t>申辦</w:t>
      </w:r>
      <w:proofErr w:type="gramStart"/>
      <w:r w:rsidR="008E4473" w:rsidRPr="006346A1">
        <w:rPr>
          <w:rFonts w:ascii="標楷體" w:eastAsia="標楷體" w:hAnsi="標楷體" w:cstheme="minorBidi" w:hint="eastAsia"/>
          <w:snapToGrid w:val="0"/>
          <w:spacing w:val="-2"/>
          <w:kern w:val="0"/>
          <w:szCs w:val="24"/>
        </w:rPr>
        <w:t>率甚較前一</w:t>
      </w:r>
      <w:proofErr w:type="gramEnd"/>
      <w:r w:rsidR="008E4473" w:rsidRPr="006346A1">
        <w:rPr>
          <w:rFonts w:ascii="標楷體" w:eastAsia="標楷體" w:hAnsi="標楷體" w:cstheme="minorBidi" w:hint="eastAsia"/>
          <w:snapToGrid w:val="0"/>
          <w:spacing w:val="-2"/>
          <w:kern w:val="0"/>
          <w:szCs w:val="24"/>
        </w:rPr>
        <w:t>年度下降，經分析主要係</w:t>
      </w:r>
      <w:proofErr w:type="gramStart"/>
      <w:r w:rsidR="008E4473" w:rsidRPr="006346A1">
        <w:rPr>
          <w:rFonts w:ascii="標楷體" w:eastAsia="標楷體" w:hAnsi="標楷體" w:cstheme="minorBidi" w:hint="eastAsia"/>
          <w:snapToGrid w:val="0"/>
          <w:spacing w:val="-2"/>
          <w:kern w:val="0"/>
          <w:szCs w:val="24"/>
        </w:rPr>
        <w:t>帳單</w:t>
      </w:r>
      <w:proofErr w:type="gramEnd"/>
      <w:r w:rsidR="008E4473" w:rsidRPr="006346A1">
        <w:rPr>
          <w:rFonts w:ascii="標楷體" w:eastAsia="標楷體" w:hAnsi="標楷體" w:cstheme="minorBidi" w:hint="eastAsia"/>
          <w:snapToGrid w:val="0"/>
          <w:spacing w:val="-2"/>
          <w:kern w:val="0"/>
          <w:szCs w:val="24"/>
        </w:rPr>
        <w:t>、支付及發票等作業電子化服務整合度不足，各收費機關（構）就</w:t>
      </w:r>
      <w:proofErr w:type="gramStart"/>
      <w:r w:rsidR="008E4473" w:rsidRPr="006346A1">
        <w:rPr>
          <w:rFonts w:ascii="標楷體" w:eastAsia="標楷體" w:hAnsi="標楷體" w:cstheme="minorBidi" w:hint="eastAsia"/>
          <w:snapToGrid w:val="0"/>
          <w:spacing w:val="-2"/>
          <w:kern w:val="0"/>
          <w:szCs w:val="24"/>
        </w:rPr>
        <w:t>使用非紙本</w:t>
      </w:r>
      <w:proofErr w:type="gramEnd"/>
      <w:r w:rsidR="008E4473" w:rsidRPr="006346A1">
        <w:rPr>
          <w:rFonts w:ascii="標楷體" w:eastAsia="標楷體" w:hAnsi="標楷體" w:cstheme="minorBidi" w:hint="eastAsia"/>
          <w:snapToGrid w:val="0"/>
          <w:spacing w:val="-2"/>
          <w:kern w:val="0"/>
          <w:szCs w:val="24"/>
        </w:rPr>
        <w:t>渠道（含網頁及App查詢等）獲取繳費資料及以多元支付繳費之民眾，若未主動申請電子</w:t>
      </w:r>
      <w:proofErr w:type="gramStart"/>
      <w:r w:rsidR="008E4473" w:rsidRPr="006346A1">
        <w:rPr>
          <w:rFonts w:ascii="標楷體" w:eastAsia="標楷體" w:hAnsi="標楷體" w:cstheme="minorBidi" w:hint="eastAsia"/>
          <w:snapToGrid w:val="0"/>
          <w:spacing w:val="-2"/>
          <w:kern w:val="0"/>
          <w:szCs w:val="24"/>
        </w:rPr>
        <w:t>帳單</w:t>
      </w:r>
      <w:proofErr w:type="gramEnd"/>
      <w:r w:rsidR="008E4473" w:rsidRPr="006346A1">
        <w:rPr>
          <w:rFonts w:ascii="標楷體" w:eastAsia="標楷體" w:hAnsi="標楷體" w:cstheme="minorBidi" w:hint="eastAsia"/>
          <w:snapToGrid w:val="0"/>
          <w:spacing w:val="-2"/>
          <w:kern w:val="0"/>
          <w:szCs w:val="24"/>
        </w:rPr>
        <w:t>，仍持續寄送紙本</w:t>
      </w:r>
      <w:proofErr w:type="gramStart"/>
      <w:r w:rsidR="008E4473" w:rsidRPr="006346A1">
        <w:rPr>
          <w:rFonts w:ascii="標楷體" w:eastAsia="標楷體" w:hAnsi="標楷體" w:cstheme="minorBidi" w:hint="eastAsia"/>
          <w:snapToGrid w:val="0"/>
          <w:spacing w:val="-2"/>
          <w:kern w:val="0"/>
          <w:szCs w:val="24"/>
        </w:rPr>
        <w:t>帳單</w:t>
      </w:r>
      <w:proofErr w:type="gramEnd"/>
      <w:r w:rsidR="008E4473" w:rsidRPr="006346A1">
        <w:rPr>
          <w:rFonts w:ascii="標楷體" w:eastAsia="標楷體" w:hAnsi="標楷體" w:cstheme="minorBidi" w:hint="eastAsia"/>
          <w:snapToGrid w:val="0"/>
          <w:spacing w:val="-2"/>
          <w:kern w:val="0"/>
          <w:szCs w:val="24"/>
        </w:rPr>
        <w:t>；偏遠地區或高齡族群受限於數位設備操作障礙或傳統核對習慣，及部分企業未導入數位化流程，均依賴紙本</w:t>
      </w:r>
      <w:proofErr w:type="gramStart"/>
      <w:r w:rsidR="008E4473" w:rsidRPr="006346A1">
        <w:rPr>
          <w:rFonts w:ascii="標楷體" w:eastAsia="標楷體" w:hAnsi="標楷體" w:cstheme="minorBidi" w:hint="eastAsia"/>
          <w:snapToGrid w:val="0"/>
          <w:spacing w:val="-2"/>
          <w:kern w:val="0"/>
          <w:szCs w:val="24"/>
        </w:rPr>
        <w:t>帳單</w:t>
      </w:r>
      <w:proofErr w:type="gramEnd"/>
      <w:r w:rsidR="008E4473" w:rsidRPr="006346A1">
        <w:rPr>
          <w:rFonts w:ascii="標楷體" w:eastAsia="標楷體" w:hAnsi="標楷體" w:cstheme="minorBidi" w:hint="eastAsia"/>
          <w:snapToGrid w:val="0"/>
          <w:spacing w:val="-2"/>
          <w:kern w:val="0"/>
          <w:szCs w:val="24"/>
        </w:rPr>
        <w:t>繳納費用與報支帳</w:t>
      </w:r>
      <w:proofErr w:type="gramStart"/>
      <w:r w:rsidR="008E4473" w:rsidRPr="006346A1">
        <w:rPr>
          <w:rFonts w:ascii="標楷體" w:eastAsia="標楷體" w:hAnsi="標楷體" w:cstheme="minorBidi" w:hint="eastAsia"/>
          <w:snapToGrid w:val="0"/>
          <w:spacing w:val="-2"/>
          <w:kern w:val="0"/>
          <w:szCs w:val="24"/>
        </w:rPr>
        <w:t>務</w:t>
      </w:r>
      <w:proofErr w:type="gramEnd"/>
      <w:r w:rsidR="008E4473" w:rsidRPr="006346A1">
        <w:rPr>
          <w:rFonts w:ascii="標楷體" w:eastAsia="標楷體" w:hAnsi="標楷體" w:cstheme="minorBidi" w:hint="eastAsia"/>
          <w:snapToGrid w:val="0"/>
          <w:spacing w:val="-2"/>
          <w:kern w:val="0"/>
          <w:szCs w:val="24"/>
        </w:rPr>
        <w:t>等所致。按丹麥政府自2014年制定公共數位郵政法案，規範該國15歲以上之自然人或法人，</w:t>
      </w:r>
      <w:proofErr w:type="gramStart"/>
      <w:r w:rsidR="008E4473" w:rsidRPr="006346A1">
        <w:rPr>
          <w:rFonts w:ascii="標楷體" w:eastAsia="標楷體" w:hAnsi="標楷體" w:cstheme="minorBidi" w:hint="eastAsia"/>
          <w:snapToGrid w:val="0"/>
          <w:spacing w:val="-2"/>
          <w:kern w:val="0"/>
          <w:szCs w:val="24"/>
        </w:rPr>
        <w:t>均有義務</w:t>
      </w:r>
      <w:proofErr w:type="gramEnd"/>
      <w:r w:rsidR="008E4473" w:rsidRPr="006346A1">
        <w:rPr>
          <w:rFonts w:ascii="標楷體" w:eastAsia="標楷體" w:hAnsi="標楷體" w:cstheme="minorBidi" w:hint="eastAsia"/>
          <w:snapToGrid w:val="0"/>
          <w:spacing w:val="-2"/>
          <w:kern w:val="0"/>
          <w:szCs w:val="24"/>
        </w:rPr>
        <w:t>接收來自公部門之數位郵件，並透過建置全國數位郵箱（Digital Post）基礎設施，及授權公私部門進行介面整合</w:t>
      </w:r>
      <w:proofErr w:type="gramStart"/>
      <w:r w:rsidR="008E4473" w:rsidRPr="006346A1">
        <w:rPr>
          <w:rFonts w:ascii="標楷體" w:eastAsia="標楷體" w:hAnsi="標楷體" w:cstheme="minorBidi" w:hint="eastAsia"/>
          <w:snapToGrid w:val="0"/>
          <w:spacing w:val="-2"/>
          <w:kern w:val="0"/>
          <w:szCs w:val="24"/>
        </w:rPr>
        <w:t>（</w:t>
      </w:r>
      <w:proofErr w:type="gramEnd"/>
      <w:r w:rsidR="008E4473" w:rsidRPr="006346A1">
        <w:rPr>
          <w:rFonts w:ascii="標楷體" w:eastAsia="標楷體" w:hAnsi="標楷體" w:cstheme="minorBidi" w:hint="eastAsia"/>
          <w:snapToGrid w:val="0"/>
          <w:spacing w:val="-2"/>
          <w:kern w:val="0"/>
          <w:szCs w:val="24"/>
        </w:rPr>
        <w:t>如e-Boks、mit.dk及Digital Post App等數位郵箱平</w:t>
      </w:r>
      <w:proofErr w:type="gramStart"/>
      <w:r w:rsidR="008E4473" w:rsidRPr="006346A1">
        <w:rPr>
          <w:rFonts w:ascii="標楷體" w:eastAsia="標楷體" w:hAnsi="標楷體" w:cstheme="minorBidi" w:hint="eastAsia"/>
          <w:snapToGrid w:val="0"/>
          <w:spacing w:val="-2"/>
          <w:kern w:val="0"/>
          <w:szCs w:val="24"/>
        </w:rPr>
        <w:t>臺）</w:t>
      </w:r>
      <w:proofErr w:type="gramEnd"/>
      <w:r w:rsidR="008E4473" w:rsidRPr="006346A1">
        <w:rPr>
          <w:rFonts w:ascii="標楷體" w:eastAsia="標楷體" w:hAnsi="標楷體" w:cstheme="minorBidi" w:hint="eastAsia"/>
          <w:snapToGrid w:val="0"/>
          <w:spacing w:val="-2"/>
          <w:kern w:val="0"/>
          <w:szCs w:val="24"/>
        </w:rPr>
        <w:t>，民眾透過數位身分證登入各該介面即可一</w:t>
      </w:r>
      <w:proofErr w:type="gramStart"/>
      <w:r w:rsidR="008E4473" w:rsidRPr="006346A1">
        <w:rPr>
          <w:rFonts w:ascii="標楷體" w:eastAsia="標楷體" w:hAnsi="標楷體" w:cstheme="minorBidi" w:hint="eastAsia"/>
          <w:snapToGrid w:val="0"/>
          <w:spacing w:val="-2"/>
          <w:kern w:val="0"/>
          <w:szCs w:val="24"/>
        </w:rPr>
        <w:t>站式收受</w:t>
      </w:r>
      <w:proofErr w:type="gramEnd"/>
      <w:r w:rsidR="008E4473" w:rsidRPr="006346A1">
        <w:rPr>
          <w:rFonts w:ascii="標楷體" w:eastAsia="標楷體" w:hAnsi="標楷體" w:cstheme="minorBidi" w:hint="eastAsia"/>
          <w:snapToGrid w:val="0"/>
          <w:spacing w:val="-2"/>
          <w:kern w:val="0"/>
          <w:szCs w:val="24"/>
        </w:rPr>
        <w:t>稅務、醫療、規費</w:t>
      </w:r>
      <w:proofErr w:type="gramStart"/>
      <w:r w:rsidR="008E4473" w:rsidRPr="006346A1">
        <w:rPr>
          <w:rFonts w:ascii="標楷體" w:eastAsia="標楷體" w:hAnsi="標楷體" w:cstheme="minorBidi" w:hint="eastAsia"/>
          <w:snapToGrid w:val="0"/>
          <w:spacing w:val="-2"/>
          <w:kern w:val="0"/>
          <w:szCs w:val="24"/>
        </w:rPr>
        <w:t>帳單</w:t>
      </w:r>
      <w:proofErr w:type="gramEnd"/>
      <w:r w:rsidR="008E4473" w:rsidRPr="006346A1">
        <w:rPr>
          <w:rFonts w:ascii="標楷體" w:eastAsia="標楷體" w:hAnsi="標楷體" w:cstheme="minorBidi" w:hint="eastAsia"/>
          <w:snapToGrid w:val="0"/>
          <w:spacing w:val="-2"/>
          <w:kern w:val="0"/>
          <w:szCs w:val="24"/>
        </w:rPr>
        <w:t>等資訊，另將免設電子郵件</w:t>
      </w:r>
      <w:proofErr w:type="gramStart"/>
      <w:r w:rsidR="008E4473" w:rsidRPr="006346A1">
        <w:rPr>
          <w:rFonts w:ascii="標楷體" w:eastAsia="標楷體" w:hAnsi="標楷體" w:cstheme="minorBidi" w:hint="eastAsia"/>
          <w:snapToGrid w:val="0"/>
          <w:spacing w:val="-2"/>
          <w:kern w:val="0"/>
          <w:szCs w:val="24"/>
        </w:rPr>
        <w:t>或需紙本</w:t>
      </w:r>
      <w:proofErr w:type="gramEnd"/>
      <w:r w:rsidR="008E4473" w:rsidRPr="006346A1">
        <w:rPr>
          <w:rFonts w:ascii="標楷體" w:eastAsia="標楷體" w:hAnsi="標楷體" w:cstheme="minorBidi" w:hint="eastAsia"/>
          <w:snapToGrid w:val="0"/>
          <w:spacing w:val="-2"/>
          <w:kern w:val="0"/>
          <w:szCs w:val="24"/>
        </w:rPr>
        <w:t>通知設為需要額外申請之例外狀況（例如特殊身障或設備限制），截至2025年9月底止，丹麥已有超過95％之民眾與企業使用數位郵箱服務，每年節省數億歐元之郵遞成本與</w:t>
      </w:r>
      <w:proofErr w:type="gramStart"/>
      <w:r w:rsidR="008E4473" w:rsidRPr="006346A1">
        <w:rPr>
          <w:rFonts w:ascii="標楷體" w:eastAsia="標楷體" w:hAnsi="標楷體" w:cstheme="minorBidi" w:hint="eastAsia"/>
          <w:snapToGrid w:val="0"/>
          <w:spacing w:val="-2"/>
          <w:kern w:val="0"/>
          <w:szCs w:val="24"/>
        </w:rPr>
        <w:t>顯著減</w:t>
      </w:r>
      <w:r w:rsidR="008E4473" w:rsidRPr="006346A1">
        <w:rPr>
          <w:rFonts w:ascii="標楷體" w:eastAsia="標楷體" w:hAnsi="標楷體" w:cstheme="minorBidi" w:hint="eastAsia"/>
          <w:snapToGrid w:val="0"/>
          <w:spacing w:val="-2"/>
          <w:kern w:val="0"/>
          <w:szCs w:val="24"/>
        </w:rPr>
        <w:lastRenderedPageBreak/>
        <w:t>碳效益</w:t>
      </w:r>
      <w:proofErr w:type="gramEnd"/>
      <w:r w:rsidR="008E4473" w:rsidRPr="006346A1">
        <w:rPr>
          <w:rFonts w:ascii="標楷體" w:eastAsia="標楷體" w:hAnsi="標楷體" w:cstheme="minorBidi" w:hint="eastAsia"/>
          <w:snapToGrid w:val="0"/>
          <w:spacing w:val="-2"/>
          <w:kern w:val="0"/>
          <w:szCs w:val="24"/>
        </w:rPr>
        <w:t>，並實現公共服務之全面數位化。經函請行政院督促相關主管機關借鏡先進國家經驗，</w:t>
      </w:r>
      <w:proofErr w:type="gramStart"/>
      <w:r w:rsidR="008E4473" w:rsidRPr="006346A1">
        <w:rPr>
          <w:rFonts w:ascii="標楷體" w:eastAsia="標楷體" w:hAnsi="標楷體" w:cstheme="minorBidi" w:hint="eastAsia"/>
          <w:snapToGrid w:val="0"/>
          <w:spacing w:val="-2"/>
          <w:kern w:val="0"/>
          <w:szCs w:val="24"/>
        </w:rPr>
        <w:t>研</w:t>
      </w:r>
      <w:proofErr w:type="gramEnd"/>
      <w:r w:rsidR="008E4473" w:rsidRPr="006346A1">
        <w:rPr>
          <w:rFonts w:ascii="標楷體" w:eastAsia="標楷體" w:hAnsi="標楷體" w:cstheme="minorBidi" w:hint="eastAsia"/>
          <w:snapToGrid w:val="0"/>
          <w:spacing w:val="-2"/>
          <w:kern w:val="0"/>
          <w:szCs w:val="24"/>
        </w:rPr>
        <w:t>議整合及強化推廣電子</w:t>
      </w:r>
      <w:proofErr w:type="gramStart"/>
      <w:r w:rsidR="008E4473" w:rsidRPr="006346A1">
        <w:rPr>
          <w:rFonts w:ascii="標楷體" w:eastAsia="標楷體" w:hAnsi="標楷體" w:cstheme="minorBidi" w:hint="eastAsia"/>
          <w:snapToGrid w:val="0"/>
          <w:spacing w:val="-2"/>
          <w:kern w:val="0"/>
          <w:szCs w:val="24"/>
        </w:rPr>
        <w:t>帳單</w:t>
      </w:r>
      <w:proofErr w:type="gramEnd"/>
      <w:r w:rsidR="008E4473" w:rsidRPr="006346A1">
        <w:rPr>
          <w:rFonts w:ascii="標楷體" w:eastAsia="標楷體" w:hAnsi="標楷體" w:cstheme="minorBidi" w:hint="eastAsia"/>
          <w:snapToGrid w:val="0"/>
          <w:spacing w:val="-2"/>
          <w:kern w:val="0"/>
          <w:szCs w:val="24"/>
        </w:rPr>
        <w:t>、多元支付及雲端發票載具等便民服務，並就高齡及偏遠地區設計包容性數位輔助措施，暨針對商業帳</w:t>
      </w:r>
      <w:proofErr w:type="gramStart"/>
      <w:r w:rsidR="008E4473" w:rsidRPr="006346A1">
        <w:rPr>
          <w:rFonts w:ascii="標楷體" w:eastAsia="標楷體" w:hAnsi="標楷體" w:cstheme="minorBidi" w:hint="eastAsia"/>
          <w:snapToGrid w:val="0"/>
          <w:spacing w:val="-2"/>
          <w:kern w:val="0"/>
          <w:szCs w:val="24"/>
        </w:rPr>
        <w:t>務</w:t>
      </w:r>
      <w:proofErr w:type="gramEnd"/>
      <w:r w:rsidR="008E4473" w:rsidRPr="006346A1">
        <w:rPr>
          <w:rFonts w:ascii="標楷體" w:eastAsia="標楷體" w:hAnsi="標楷體" w:cstheme="minorBidi" w:hint="eastAsia"/>
          <w:snapToGrid w:val="0"/>
          <w:spacing w:val="-2"/>
          <w:kern w:val="0"/>
          <w:szCs w:val="24"/>
        </w:rPr>
        <w:t>需求等關鍵影響因素，</w:t>
      </w:r>
      <w:proofErr w:type="gramStart"/>
      <w:r w:rsidR="008E4473" w:rsidRPr="006346A1">
        <w:rPr>
          <w:rFonts w:ascii="標楷體" w:eastAsia="標楷體" w:hAnsi="標楷體" w:cstheme="minorBidi" w:hint="eastAsia"/>
          <w:snapToGrid w:val="0"/>
          <w:spacing w:val="-2"/>
          <w:kern w:val="0"/>
          <w:szCs w:val="24"/>
        </w:rPr>
        <w:t>妥擬精進</w:t>
      </w:r>
      <w:proofErr w:type="gramEnd"/>
      <w:r w:rsidR="008E4473" w:rsidRPr="006346A1">
        <w:rPr>
          <w:rFonts w:ascii="標楷體" w:eastAsia="標楷體" w:hAnsi="標楷體" w:cstheme="minorBidi" w:hint="eastAsia"/>
          <w:snapToGrid w:val="0"/>
          <w:spacing w:val="-2"/>
          <w:kern w:val="0"/>
          <w:szCs w:val="24"/>
        </w:rPr>
        <w:t>對策，以推動電子</w:t>
      </w:r>
      <w:proofErr w:type="gramStart"/>
      <w:r w:rsidR="008E4473" w:rsidRPr="006346A1">
        <w:rPr>
          <w:rFonts w:ascii="標楷體" w:eastAsia="標楷體" w:hAnsi="標楷體" w:cstheme="minorBidi" w:hint="eastAsia"/>
          <w:snapToGrid w:val="0"/>
          <w:spacing w:val="-2"/>
          <w:kern w:val="0"/>
          <w:szCs w:val="24"/>
        </w:rPr>
        <w:t>帳單</w:t>
      </w:r>
      <w:proofErr w:type="gramEnd"/>
      <w:r w:rsidR="008E4473" w:rsidRPr="006346A1">
        <w:rPr>
          <w:rFonts w:ascii="標楷體" w:eastAsia="標楷體" w:hAnsi="標楷體" w:cstheme="minorBidi" w:hint="eastAsia"/>
          <w:snapToGrid w:val="0"/>
          <w:spacing w:val="-2"/>
          <w:kern w:val="0"/>
          <w:szCs w:val="24"/>
        </w:rPr>
        <w:t>全面</w:t>
      </w:r>
      <w:proofErr w:type="gramStart"/>
      <w:r w:rsidR="008E4473" w:rsidRPr="006346A1">
        <w:rPr>
          <w:rFonts w:ascii="標楷體" w:eastAsia="標楷體" w:hAnsi="標楷體" w:cstheme="minorBidi" w:hint="eastAsia"/>
          <w:snapToGrid w:val="0"/>
          <w:spacing w:val="-2"/>
          <w:kern w:val="0"/>
          <w:szCs w:val="24"/>
        </w:rPr>
        <w:t>普及，</w:t>
      </w:r>
      <w:proofErr w:type="gramEnd"/>
      <w:r w:rsidR="008E4473" w:rsidRPr="006346A1">
        <w:rPr>
          <w:rFonts w:ascii="標楷體" w:eastAsia="標楷體" w:hAnsi="標楷體" w:cstheme="minorBidi" w:hint="eastAsia"/>
          <w:snapToGrid w:val="0"/>
          <w:spacing w:val="-2"/>
          <w:kern w:val="0"/>
          <w:szCs w:val="24"/>
        </w:rPr>
        <w:t>落實數位轉型與永續發展。據復：將持續簡化電子</w:t>
      </w:r>
      <w:proofErr w:type="gramStart"/>
      <w:r w:rsidR="008E4473" w:rsidRPr="006346A1">
        <w:rPr>
          <w:rFonts w:ascii="標楷體" w:eastAsia="標楷體" w:hAnsi="標楷體" w:cstheme="minorBidi" w:hint="eastAsia"/>
          <w:snapToGrid w:val="0"/>
          <w:spacing w:val="-2"/>
          <w:kern w:val="0"/>
          <w:szCs w:val="24"/>
        </w:rPr>
        <w:t>帳單</w:t>
      </w:r>
      <w:proofErr w:type="gramEnd"/>
      <w:r w:rsidR="008E4473" w:rsidRPr="006346A1">
        <w:rPr>
          <w:rFonts w:ascii="標楷體" w:eastAsia="標楷體" w:hAnsi="標楷體" w:cstheme="minorBidi" w:hint="eastAsia"/>
          <w:snapToGrid w:val="0"/>
          <w:spacing w:val="-2"/>
          <w:kern w:val="0"/>
          <w:szCs w:val="24"/>
        </w:rPr>
        <w:t>系統之操作介面，並針對行動支付、代繳轉帳等管道繳付費用之潛力用戶，引導註冊電子</w:t>
      </w:r>
      <w:proofErr w:type="gramStart"/>
      <w:r w:rsidR="008E4473" w:rsidRPr="006346A1">
        <w:rPr>
          <w:rFonts w:ascii="標楷體" w:eastAsia="標楷體" w:hAnsi="標楷體" w:cstheme="minorBidi" w:hint="eastAsia"/>
          <w:snapToGrid w:val="0"/>
          <w:spacing w:val="-2"/>
          <w:kern w:val="0"/>
          <w:szCs w:val="24"/>
        </w:rPr>
        <w:t>帳單</w:t>
      </w:r>
      <w:proofErr w:type="gramEnd"/>
      <w:r w:rsidR="008E4473" w:rsidRPr="006346A1">
        <w:rPr>
          <w:rFonts w:ascii="標楷體" w:eastAsia="標楷體" w:hAnsi="標楷體" w:cstheme="minorBidi" w:hint="eastAsia"/>
          <w:snapToGrid w:val="0"/>
          <w:spacing w:val="-2"/>
          <w:kern w:val="0"/>
          <w:szCs w:val="24"/>
        </w:rPr>
        <w:t>，另以繳款單信封、新聞稿、</w:t>
      </w:r>
      <w:proofErr w:type="gramStart"/>
      <w:r w:rsidR="008E4473" w:rsidRPr="006346A1">
        <w:rPr>
          <w:rFonts w:ascii="標楷體" w:eastAsia="標楷體" w:hAnsi="標楷體" w:cstheme="minorBidi" w:hint="eastAsia"/>
          <w:snapToGrid w:val="0"/>
          <w:spacing w:val="-2"/>
          <w:kern w:val="0"/>
          <w:szCs w:val="24"/>
        </w:rPr>
        <w:t>臉書粉絲</w:t>
      </w:r>
      <w:proofErr w:type="gramEnd"/>
      <w:r w:rsidR="008E4473" w:rsidRPr="006346A1">
        <w:rPr>
          <w:rFonts w:ascii="標楷體" w:eastAsia="標楷體" w:hAnsi="標楷體" w:cstheme="minorBidi" w:hint="eastAsia"/>
          <w:snapToGrid w:val="0"/>
          <w:spacing w:val="-2"/>
          <w:kern w:val="0"/>
          <w:szCs w:val="24"/>
        </w:rPr>
        <w:t>團等多元管道加強宣導，提高電子</w:t>
      </w:r>
      <w:proofErr w:type="gramStart"/>
      <w:r w:rsidR="008E4473" w:rsidRPr="006346A1">
        <w:rPr>
          <w:rFonts w:ascii="標楷體" w:eastAsia="標楷體" w:hAnsi="標楷體" w:cstheme="minorBidi" w:hint="eastAsia"/>
          <w:snapToGrid w:val="0"/>
          <w:spacing w:val="-2"/>
          <w:kern w:val="0"/>
          <w:szCs w:val="24"/>
        </w:rPr>
        <w:t>帳單</w:t>
      </w:r>
      <w:proofErr w:type="gramEnd"/>
      <w:r w:rsidR="008E4473" w:rsidRPr="006346A1">
        <w:rPr>
          <w:rFonts w:ascii="標楷體" w:eastAsia="標楷體" w:hAnsi="標楷體" w:cstheme="minorBidi" w:hint="eastAsia"/>
          <w:snapToGrid w:val="0"/>
          <w:spacing w:val="-2"/>
          <w:kern w:val="0"/>
          <w:szCs w:val="24"/>
        </w:rPr>
        <w:t>申辦率</w:t>
      </w:r>
      <w:r w:rsidRPr="006346A1">
        <w:rPr>
          <w:rFonts w:ascii="標楷體" w:eastAsia="標楷體" w:hAnsi="標楷體" w:cstheme="minorBidi" w:hint="eastAsia"/>
          <w:snapToGrid w:val="0"/>
          <w:spacing w:val="-2"/>
          <w:kern w:val="0"/>
          <w:szCs w:val="24"/>
        </w:rPr>
        <w:t>。</w:t>
      </w:r>
    </w:p>
    <w:p w14:paraId="378A660B" w14:textId="54C33F5F" w:rsidR="00193785" w:rsidRPr="006346A1" w:rsidRDefault="00193785" w:rsidP="001A0C4C">
      <w:pPr>
        <w:overflowPunct w:val="0"/>
        <w:spacing w:line="440" w:lineRule="exact"/>
        <w:ind w:firstLineChars="200" w:firstLine="561"/>
        <w:jc w:val="both"/>
        <w:outlineLvl w:val="1"/>
        <w:rPr>
          <w:rFonts w:ascii="標楷體" w:eastAsia="標楷體" w:hAnsi="標楷體" w:cstheme="minorBidi"/>
          <w:szCs w:val="22"/>
        </w:rPr>
      </w:pPr>
      <w:r w:rsidRPr="006346A1">
        <w:rPr>
          <w:rFonts w:ascii="標楷體" w:eastAsia="標楷體" w:hAnsi="標楷體" w:cstheme="majorBidi" w:hint="eastAsia"/>
          <w:b/>
          <w:bCs/>
          <w:sz w:val="28"/>
          <w:szCs w:val="32"/>
        </w:rPr>
        <w:t xml:space="preserve">（十二）　</w:t>
      </w:r>
      <w:r w:rsidR="00B40B9D" w:rsidRPr="006346A1">
        <w:rPr>
          <w:rFonts w:ascii="標楷體" w:eastAsia="標楷體" w:hAnsi="標楷體" w:hint="eastAsia"/>
          <w:b/>
          <w:sz w:val="28"/>
          <w:szCs w:val="32"/>
        </w:rPr>
        <w:t>政府現行對公務機關採購使用監視器等資通訊產品之限制規範，仍偏重最終品牌或產地標示，對關鍵零組件來源、</w:t>
      </w:r>
      <w:proofErr w:type="gramStart"/>
      <w:r w:rsidR="00B40B9D" w:rsidRPr="006346A1">
        <w:rPr>
          <w:rFonts w:ascii="標楷體" w:eastAsia="標楷體" w:hAnsi="標楷體" w:hint="eastAsia"/>
          <w:b/>
          <w:sz w:val="28"/>
          <w:szCs w:val="32"/>
        </w:rPr>
        <w:t>產品資安驗證</w:t>
      </w:r>
      <w:proofErr w:type="gramEnd"/>
      <w:r w:rsidR="00B40B9D" w:rsidRPr="006346A1">
        <w:rPr>
          <w:rFonts w:ascii="標楷體" w:eastAsia="標楷體" w:hAnsi="標楷體" w:hint="eastAsia"/>
          <w:b/>
          <w:sz w:val="28"/>
          <w:szCs w:val="32"/>
        </w:rPr>
        <w:t>及採購規格限制等事項之管控機制尚未</w:t>
      </w:r>
      <w:proofErr w:type="gramStart"/>
      <w:r w:rsidR="00B40B9D" w:rsidRPr="006346A1">
        <w:rPr>
          <w:rFonts w:ascii="標楷體" w:eastAsia="標楷體" w:hAnsi="標楷體" w:hint="eastAsia"/>
          <w:b/>
          <w:sz w:val="28"/>
          <w:szCs w:val="32"/>
        </w:rPr>
        <w:t>臻</w:t>
      </w:r>
      <w:proofErr w:type="gramEnd"/>
      <w:r w:rsidR="00B40B9D" w:rsidRPr="006346A1">
        <w:rPr>
          <w:rFonts w:ascii="標楷體" w:eastAsia="標楷體" w:hAnsi="標楷體" w:hint="eastAsia"/>
          <w:b/>
          <w:sz w:val="28"/>
          <w:szCs w:val="32"/>
        </w:rPr>
        <w:t>周延，</w:t>
      </w:r>
      <w:proofErr w:type="gramStart"/>
      <w:r w:rsidR="00B40B9D" w:rsidRPr="006346A1">
        <w:rPr>
          <w:rFonts w:ascii="標楷體" w:eastAsia="標楷體" w:hAnsi="標楷體" w:hint="eastAsia"/>
          <w:b/>
          <w:sz w:val="28"/>
          <w:szCs w:val="32"/>
        </w:rPr>
        <w:t>致具資安</w:t>
      </w:r>
      <w:proofErr w:type="gramEnd"/>
      <w:r w:rsidR="00B40B9D" w:rsidRPr="006346A1">
        <w:rPr>
          <w:rFonts w:ascii="標楷體" w:eastAsia="標楷體" w:hAnsi="標楷體" w:hint="eastAsia"/>
          <w:b/>
          <w:sz w:val="28"/>
          <w:szCs w:val="32"/>
        </w:rPr>
        <w:t>疑慮產品仍可能藉由虛偽標示產地</w:t>
      </w:r>
      <w:proofErr w:type="gramStart"/>
      <w:r w:rsidR="00B40B9D" w:rsidRPr="006346A1">
        <w:rPr>
          <w:rFonts w:ascii="標楷體" w:eastAsia="標楷體" w:hAnsi="標楷體" w:hint="eastAsia"/>
          <w:b/>
          <w:sz w:val="28"/>
          <w:szCs w:val="32"/>
        </w:rPr>
        <w:t>或貼牌重組</w:t>
      </w:r>
      <w:proofErr w:type="gramEnd"/>
      <w:r w:rsidR="00B40B9D" w:rsidRPr="006346A1">
        <w:rPr>
          <w:rFonts w:ascii="標楷體" w:eastAsia="標楷體" w:hAnsi="標楷體" w:hint="eastAsia"/>
          <w:b/>
          <w:sz w:val="28"/>
          <w:szCs w:val="32"/>
        </w:rPr>
        <w:t>等方式流入公務部門，形成</w:t>
      </w:r>
      <w:proofErr w:type="gramStart"/>
      <w:r w:rsidR="00B40B9D" w:rsidRPr="006346A1">
        <w:rPr>
          <w:rFonts w:ascii="標楷體" w:eastAsia="標楷體" w:hAnsi="標楷體" w:hint="eastAsia"/>
          <w:b/>
          <w:sz w:val="28"/>
          <w:szCs w:val="32"/>
        </w:rPr>
        <w:t>國家資安防護</w:t>
      </w:r>
      <w:proofErr w:type="gramEnd"/>
      <w:r w:rsidR="00B40B9D" w:rsidRPr="006346A1">
        <w:rPr>
          <w:rFonts w:ascii="標楷體" w:eastAsia="標楷體" w:hAnsi="標楷體" w:hint="eastAsia"/>
          <w:b/>
          <w:sz w:val="28"/>
          <w:szCs w:val="32"/>
        </w:rPr>
        <w:t>漏洞，允宜督促相關主管機關妥</w:t>
      </w:r>
      <w:proofErr w:type="gramStart"/>
      <w:r w:rsidR="00B40B9D" w:rsidRPr="006346A1">
        <w:rPr>
          <w:rFonts w:ascii="標楷體" w:eastAsia="標楷體" w:hAnsi="標楷體" w:hint="eastAsia"/>
          <w:b/>
          <w:sz w:val="28"/>
          <w:szCs w:val="32"/>
        </w:rPr>
        <w:t>謀善策，俾</w:t>
      </w:r>
      <w:proofErr w:type="gramEnd"/>
      <w:r w:rsidR="00B40B9D" w:rsidRPr="006346A1">
        <w:rPr>
          <w:rFonts w:ascii="標楷體" w:eastAsia="標楷體" w:hAnsi="標楷體" w:hint="eastAsia"/>
          <w:b/>
          <w:sz w:val="28"/>
          <w:szCs w:val="32"/>
        </w:rPr>
        <w:t>強化</w:t>
      </w:r>
      <w:proofErr w:type="gramStart"/>
      <w:r w:rsidR="00B40B9D" w:rsidRPr="006346A1">
        <w:rPr>
          <w:rFonts w:ascii="標楷體" w:eastAsia="標楷體" w:hAnsi="標楷體" w:hint="eastAsia"/>
          <w:b/>
          <w:sz w:val="28"/>
          <w:szCs w:val="32"/>
        </w:rPr>
        <w:t>國家資安韌性</w:t>
      </w:r>
      <w:proofErr w:type="gramEnd"/>
      <w:r w:rsidR="00A93282" w:rsidRPr="006346A1">
        <w:rPr>
          <w:rFonts w:ascii="標楷體" w:eastAsia="標楷體" w:hAnsi="標楷體" w:hint="eastAsia"/>
          <w:b/>
          <w:sz w:val="28"/>
          <w:szCs w:val="32"/>
        </w:rPr>
        <w:t>。</w:t>
      </w:r>
    </w:p>
    <w:p w14:paraId="5379824C" w14:textId="72BF0E9B" w:rsidR="00193785" w:rsidRPr="006346A1" w:rsidRDefault="00B40B9D" w:rsidP="001A0C4C">
      <w:pPr>
        <w:overflowPunct w:val="0"/>
        <w:adjustRightInd w:val="0"/>
        <w:snapToGrid w:val="0"/>
        <w:spacing w:line="440" w:lineRule="exact"/>
        <w:ind w:firstLineChars="200" w:firstLine="480"/>
        <w:jc w:val="both"/>
        <w:rPr>
          <w:rFonts w:ascii="標楷體" w:eastAsia="標楷體" w:hAnsi="標楷體" w:cstheme="minorBidi"/>
          <w:szCs w:val="24"/>
        </w:rPr>
      </w:pPr>
      <w:r w:rsidRPr="006346A1">
        <w:rPr>
          <w:rFonts w:ascii="標楷體" w:eastAsia="標楷體" w:hAnsi="標楷體" w:cstheme="minorBidi" w:hint="eastAsia"/>
          <w:szCs w:val="24"/>
        </w:rPr>
        <w:t>近年</w:t>
      </w:r>
      <w:proofErr w:type="gramStart"/>
      <w:r w:rsidRPr="006346A1">
        <w:rPr>
          <w:rFonts w:ascii="標楷體" w:eastAsia="標楷體" w:hAnsi="標楷體" w:cstheme="minorBidi" w:hint="eastAsia"/>
          <w:szCs w:val="24"/>
        </w:rPr>
        <w:t>全球資安威脅</w:t>
      </w:r>
      <w:proofErr w:type="gramEnd"/>
      <w:r w:rsidRPr="006346A1">
        <w:rPr>
          <w:rFonts w:ascii="標楷體" w:eastAsia="標楷體" w:hAnsi="標楷體" w:cstheme="minorBidi" w:hint="eastAsia"/>
          <w:szCs w:val="24"/>
        </w:rPr>
        <w:t>持續升高，針對政府機關及關鍵基礎設施之滲透攻擊與後門風險情形，益趨嚴峻。</w:t>
      </w:r>
      <w:proofErr w:type="gramStart"/>
      <w:r w:rsidRPr="006346A1">
        <w:rPr>
          <w:rFonts w:ascii="標楷體" w:eastAsia="標楷體" w:hAnsi="標楷體" w:cstheme="minorBidi" w:hint="eastAsia"/>
          <w:szCs w:val="24"/>
        </w:rPr>
        <w:t>囿</w:t>
      </w:r>
      <w:proofErr w:type="gramEnd"/>
      <w:r w:rsidRPr="006346A1">
        <w:rPr>
          <w:rFonts w:ascii="標楷體" w:eastAsia="標楷體" w:hAnsi="標楷體" w:cstheme="minorBidi" w:hint="eastAsia"/>
          <w:szCs w:val="24"/>
        </w:rPr>
        <w:t>於中國大陸品牌監控及網通等產品屢</w:t>
      </w:r>
      <w:proofErr w:type="gramStart"/>
      <w:r w:rsidRPr="006346A1">
        <w:rPr>
          <w:rFonts w:ascii="標楷體" w:eastAsia="標楷體" w:hAnsi="標楷體" w:cstheme="minorBidi" w:hint="eastAsia"/>
          <w:szCs w:val="24"/>
        </w:rPr>
        <w:t>涉資安</w:t>
      </w:r>
      <w:proofErr w:type="gramEnd"/>
      <w:r w:rsidRPr="006346A1">
        <w:rPr>
          <w:rFonts w:ascii="標楷體" w:eastAsia="標楷體" w:hAnsi="標楷體" w:cstheme="minorBidi" w:hint="eastAsia"/>
          <w:szCs w:val="24"/>
        </w:rPr>
        <w:t>疑慮，</w:t>
      </w:r>
      <w:proofErr w:type="gramStart"/>
      <w:r w:rsidRPr="006346A1">
        <w:rPr>
          <w:rFonts w:ascii="標楷體" w:eastAsia="標楷體" w:hAnsi="標楷體" w:cstheme="minorBidi" w:hint="eastAsia"/>
          <w:szCs w:val="24"/>
        </w:rPr>
        <w:t>國際間已陸續</w:t>
      </w:r>
      <w:proofErr w:type="gramEnd"/>
      <w:r w:rsidRPr="006346A1">
        <w:rPr>
          <w:rFonts w:ascii="標楷體" w:eastAsia="標楷體" w:hAnsi="標楷體" w:cstheme="minorBidi" w:hint="eastAsia"/>
          <w:szCs w:val="24"/>
        </w:rPr>
        <w:t>限制或禁止使用，我國亦自108年4月起明確禁止各公務機關【包含中央與地方機關（構）、公立學校、公營事業、行政法人，及自行或委外營運提供公眾活動或使用之場地】採購或使用中國大陸廠牌資通訊產品（包含硬體、軟體及相關服務），並全面清查使用情形。有關政府限制公務機關使用中國大陸廠牌資通訊產品情形，核有下列事項：</w:t>
      </w:r>
    </w:p>
    <w:p w14:paraId="2C246982" w14:textId="516EA93E" w:rsidR="00B40B9D" w:rsidRPr="006346A1" w:rsidRDefault="00B40B9D" w:rsidP="001A0C4C">
      <w:pPr>
        <w:widowControl/>
        <w:overflowPunct w:val="0"/>
        <w:adjustRightInd w:val="0"/>
        <w:snapToGrid w:val="0"/>
        <w:spacing w:line="440" w:lineRule="exact"/>
        <w:ind w:firstLineChars="450" w:firstLine="1081"/>
        <w:jc w:val="both"/>
        <w:rPr>
          <w:rFonts w:ascii="標楷體" w:eastAsia="標楷體" w:hAnsi="標楷體" w:cs="標楷體"/>
          <w:b/>
          <w:bCs/>
          <w:kern w:val="52"/>
          <w:szCs w:val="24"/>
        </w:rPr>
      </w:pPr>
      <w:r w:rsidRPr="006346A1">
        <w:rPr>
          <w:rFonts w:ascii="標楷體" w:eastAsia="標楷體" w:hAnsi="標楷體" w:cs="標楷體"/>
          <w:b/>
          <w:bCs/>
          <w:kern w:val="52"/>
          <w:szCs w:val="24"/>
          <w:lang w:bidi="hi-IN"/>
        </w:rPr>
        <w:t>1.</w:t>
      </w:r>
      <w:r w:rsidRPr="006346A1">
        <w:rPr>
          <w:rFonts w:ascii="標楷體" w:eastAsia="標楷體" w:hAnsi="標楷體" w:cs="標楷體" w:hint="eastAsia"/>
          <w:b/>
          <w:bCs/>
          <w:kern w:val="52"/>
          <w:szCs w:val="24"/>
          <w:lang w:bidi="hi-IN"/>
        </w:rPr>
        <w:t xml:space="preserve">　</w:t>
      </w:r>
      <w:r w:rsidRPr="006346A1">
        <w:rPr>
          <w:rFonts w:ascii="標楷體" w:eastAsia="標楷體" w:hAnsi="標楷體" w:cs="標楷體" w:hint="eastAsia"/>
          <w:b/>
          <w:bCs/>
          <w:kern w:val="52"/>
          <w:szCs w:val="24"/>
        </w:rPr>
        <w:t>政府於108年</w:t>
      </w:r>
      <w:proofErr w:type="gramStart"/>
      <w:r w:rsidRPr="006346A1">
        <w:rPr>
          <w:rFonts w:ascii="標楷體" w:eastAsia="標楷體" w:hAnsi="標楷體" w:cs="標楷體" w:hint="eastAsia"/>
          <w:b/>
          <w:bCs/>
          <w:kern w:val="52"/>
          <w:szCs w:val="24"/>
        </w:rPr>
        <w:t>訂頒資通訊</w:t>
      </w:r>
      <w:proofErr w:type="gramEnd"/>
      <w:r w:rsidRPr="006346A1">
        <w:rPr>
          <w:rFonts w:ascii="標楷體" w:eastAsia="標楷體" w:hAnsi="標楷體" w:cs="標楷體" w:hint="eastAsia"/>
          <w:b/>
          <w:bCs/>
          <w:kern w:val="52"/>
          <w:szCs w:val="24"/>
        </w:rPr>
        <w:t>產品使用規範，限制各公務機關使用中國大陸廠牌資通訊產品，</w:t>
      </w:r>
      <w:proofErr w:type="gramStart"/>
      <w:r w:rsidRPr="006346A1">
        <w:rPr>
          <w:rFonts w:ascii="標楷體" w:eastAsia="標楷體" w:hAnsi="標楷體" w:cs="標楷體" w:hint="eastAsia"/>
          <w:b/>
          <w:bCs/>
          <w:kern w:val="52"/>
          <w:szCs w:val="24"/>
        </w:rPr>
        <w:t>嗣</w:t>
      </w:r>
      <w:proofErr w:type="gramEnd"/>
      <w:r w:rsidRPr="006346A1">
        <w:rPr>
          <w:rFonts w:ascii="標楷體" w:eastAsia="標楷體" w:hAnsi="標楷體" w:cs="標楷體" w:hint="eastAsia"/>
          <w:b/>
          <w:bCs/>
          <w:kern w:val="52"/>
          <w:szCs w:val="24"/>
        </w:rPr>
        <w:t>因公務</w:t>
      </w:r>
      <w:proofErr w:type="gramStart"/>
      <w:r w:rsidRPr="006346A1">
        <w:rPr>
          <w:rFonts w:ascii="標楷體" w:eastAsia="標楷體" w:hAnsi="標楷體" w:cs="標楷體" w:hint="eastAsia"/>
          <w:b/>
          <w:bCs/>
          <w:kern w:val="52"/>
          <w:szCs w:val="24"/>
        </w:rPr>
        <w:t>機關迭有發生</w:t>
      </w:r>
      <w:proofErr w:type="gramEnd"/>
      <w:r w:rsidRPr="006346A1">
        <w:rPr>
          <w:rFonts w:ascii="標楷體" w:eastAsia="標楷體" w:hAnsi="標楷體" w:cs="標楷體" w:hint="eastAsia"/>
          <w:b/>
          <w:bCs/>
          <w:kern w:val="52"/>
          <w:szCs w:val="24"/>
        </w:rPr>
        <w:t>廠商使用中國大陸廠牌卻虛偽標示為臺灣製造以交付履約之情事，經監察院於112年立案調查並要求經濟部速謀產地標示改善對策與推動生產履歷，惟114年間仍再發生經濟部所採購之監視器主機涉有類此情事，現行</w:t>
      </w:r>
      <w:proofErr w:type="gramStart"/>
      <w:r w:rsidRPr="006346A1">
        <w:rPr>
          <w:rFonts w:ascii="標楷體" w:eastAsia="標楷體" w:hAnsi="標楷體" w:cs="標楷體" w:hint="eastAsia"/>
          <w:b/>
          <w:bCs/>
          <w:kern w:val="52"/>
          <w:szCs w:val="24"/>
        </w:rPr>
        <w:t>採</w:t>
      </w:r>
      <w:proofErr w:type="gramEnd"/>
      <w:r w:rsidRPr="006346A1">
        <w:rPr>
          <w:rFonts w:ascii="標楷體" w:eastAsia="標楷體" w:hAnsi="標楷體" w:cs="標楷體" w:hint="eastAsia"/>
          <w:b/>
          <w:bCs/>
          <w:kern w:val="52"/>
          <w:szCs w:val="24"/>
        </w:rPr>
        <w:t>最終產品廠牌之管制政策，恐不足以有效</w:t>
      </w:r>
      <w:proofErr w:type="gramStart"/>
      <w:r w:rsidRPr="006346A1">
        <w:rPr>
          <w:rFonts w:ascii="標楷體" w:eastAsia="標楷體" w:hAnsi="標楷體" w:cs="標楷體" w:hint="eastAsia"/>
          <w:b/>
          <w:bCs/>
          <w:kern w:val="52"/>
          <w:szCs w:val="24"/>
        </w:rPr>
        <w:t>防範資安疑慮</w:t>
      </w:r>
      <w:proofErr w:type="gramEnd"/>
      <w:r w:rsidRPr="006346A1">
        <w:rPr>
          <w:rFonts w:ascii="標楷體" w:eastAsia="標楷體" w:hAnsi="標楷體" w:cs="標楷體" w:hint="eastAsia"/>
          <w:b/>
          <w:bCs/>
          <w:kern w:val="52"/>
          <w:szCs w:val="24"/>
        </w:rPr>
        <w:t>產品流入公務部門：</w:t>
      </w:r>
      <w:r w:rsidRPr="006346A1">
        <w:rPr>
          <w:rFonts w:ascii="標楷體" w:eastAsia="標楷體" w:hAnsi="標楷體" w:cs="標楷體" w:hint="eastAsia"/>
          <w:kern w:val="52"/>
          <w:szCs w:val="24"/>
        </w:rPr>
        <w:t>行政</w:t>
      </w:r>
      <w:r w:rsidRPr="006346A1">
        <w:rPr>
          <w:rFonts w:ascii="標楷體" w:eastAsia="標楷體" w:hAnsi="標楷體" w:cs="標楷體"/>
          <w:kern w:val="52"/>
          <w:szCs w:val="24"/>
        </w:rPr>
        <w:t>院</w:t>
      </w:r>
      <w:r w:rsidRPr="006346A1">
        <w:rPr>
          <w:rFonts w:ascii="標楷體" w:eastAsia="標楷體" w:hAnsi="標楷體" w:cs="標楷體" w:hint="eastAsia"/>
          <w:kern w:val="52"/>
          <w:szCs w:val="24"/>
        </w:rPr>
        <w:t>為強化各機關資通安全防護、降低</w:t>
      </w:r>
      <w:proofErr w:type="gramStart"/>
      <w:r w:rsidRPr="006346A1">
        <w:rPr>
          <w:rFonts w:ascii="標楷體" w:eastAsia="標楷體" w:hAnsi="標楷體" w:cs="標楷體" w:hint="eastAsia"/>
          <w:kern w:val="52"/>
          <w:szCs w:val="24"/>
        </w:rPr>
        <w:t>國家資安風險</w:t>
      </w:r>
      <w:proofErr w:type="gramEnd"/>
      <w:r w:rsidRPr="006346A1">
        <w:rPr>
          <w:rFonts w:ascii="標楷體" w:eastAsia="標楷體" w:hAnsi="標楷體" w:cs="標楷體" w:hint="eastAsia"/>
          <w:kern w:val="52"/>
          <w:szCs w:val="24"/>
        </w:rPr>
        <w:t>，</w:t>
      </w:r>
      <w:r w:rsidRPr="006346A1">
        <w:rPr>
          <w:rFonts w:ascii="標楷體" w:eastAsia="標楷體" w:hAnsi="標楷體" w:cs="標楷體"/>
          <w:kern w:val="52"/>
          <w:szCs w:val="24"/>
        </w:rPr>
        <w:t>前於108年</w:t>
      </w:r>
      <w:r w:rsidRPr="006346A1">
        <w:rPr>
          <w:rFonts w:ascii="標楷體" w:eastAsia="標楷體" w:hAnsi="標楷體" w:cs="標楷體" w:hint="eastAsia"/>
          <w:kern w:val="52"/>
          <w:szCs w:val="24"/>
        </w:rPr>
        <w:t>4月</w:t>
      </w:r>
      <w:r w:rsidRPr="006346A1">
        <w:rPr>
          <w:rFonts w:ascii="標楷體" w:eastAsia="標楷體" w:hAnsi="標楷體" w:cs="標楷體"/>
          <w:kern w:val="52"/>
          <w:szCs w:val="24"/>
        </w:rPr>
        <w:t>訂頒「各機關對危害國家資通安全產品限制使用原則」，並於歷年函示重申，公務用資通訊產品不得使用</w:t>
      </w:r>
      <w:r w:rsidRPr="006346A1">
        <w:rPr>
          <w:rFonts w:ascii="標楷體" w:eastAsia="標楷體" w:hAnsi="標楷體" w:cs="標楷體" w:hint="eastAsia"/>
          <w:kern w:val="52"/>
          <w:szCs w:val="24"/>
        </w:rPr>
        <w:t>中國</w:t>
      </w:r>
      <w:r w:rsidRPr="006346A1">
        <w:rPr>
          <w:rFonts w:ascii="標楷體" w:eastAsia="標楷體" w:hAnsi="標楷體" w:cs="標楷體"/>
          <w:kern w:val="52"/>
          <w:szCs w:val="24"/>
        </w:rPr>
        <w:t>大陸廠牌</w:t>
      </w:r>
      <w:r w:rsidRPr="006346A1">
        <w:rPr>
          <w:rFonts w:ascii="標楷體" w:eastAsia="標楷體" w:hAnsi="標楷體" w:cs="標楷體" w:hint="eastAsia"/>
          <w:kern w:val="52"/>
          <w:szCs w:val="24"/>
        </w:rPr>
        <w:t>，</w:t>
      </w:r>
      <w:r w:rsidRPr="006346A1">
        <w:rPr>
          <w:rFonts w:ascii="標楷體" w:eastAsia="標楷體" w:hAnsi="標楷體" w:cs="標楷體"/>
          <w:kern w:val="52"/>
          <w:szCs w:val="24"/>
        </w:rPr>
        <w:t>已使用或採購者應列</w:t>
      </w:r>
      <w:proofErr w:type="gramStart"/>
      <w:r w:rsidRPr="006346A1">
        <w:rPr>
          <w:rFonts w:ascii="標楷體" w:eastAsia="標楷體" w:hAnsi="標楷體" w:cs="標楷體"/>
          <w:kern w:val="52"/>
          <w:szCs w:val="24"/>
        </w:rPr>
        <w:t>冊</w:t>
      </w:r>
      <w:proofErr w:type="gramEnd"/>
      <w:r w:rsidRPr="006346A1">
        <w:rPr>
          <w:rFonts w:ascii="標楷體" w:eastAsia="標楷體" w:hAnsi="標楷體" w:cs="標楷體"/>
          <w:kern w:val="52"/>
          <w:szCs w:val="24"/>
        </w:rPr>
        <w:t>管理，且不得與公務環境</w:t>
      </w:r>
      <w:proofErr w:type="gramStart"/>
      <w:r w:rsidRPr="006346A1">
        <w:rPr>
          <w:rFonts w:ascii="標楷體" w:eastAsia="標楷體" w:hAnsi="標楷體" w:cs="標楷體"/>
          <w:kern w:val="52"/>
          <w:szCs w:val="24"/>
        </w:rPr>
        <w:t>介</w:t>
      </w:r>
      <w:proofErr w:type="gramEnd"/>
      <w:r w:rsidRPr="006346A1">
        <w:rPr>
          <w:rFonts w:ascii="標楷體" w:eastAsia="標楷體" w:hAnsi="標楷體" w:cs="標楷體"/>
          <w:kern w:val="52"/>
          <w:szCs w:val="24"/>
        </w:rPr>
        <w:t>接，未完成</w:t>
      </w:r>
      <w:proofErr w:type="gramStart"/>
      <w:r w:rsidRPr="006346A1">
        <w:rPr>
          <w:rFonts w:ascii="標楷體" w:eastAsia="標楷體" w:hAnsi="標楷體" w:cs="標楷體"/>
          <w:kern w:val="52"/>
          <w:szCs w:val="24"/>
        </w:rPr>
        <w:t>汰換前</w:t>
      </w:r>
      <w:proofErr w:type="gramEnd"/>
      <w:r w:rsidRPr="006346A1">
        <w:rPr>
          <w:rFonts w:ascii="標楷體" w:eastAsia="標楷體" w:hAnsi="標楷體" w:cs="標楷體"/>
          <w:kern w:val="52"/>
          <w:szCs w:val="24"/>
        </w:rPr>
        <w:t>並應採取斷網、禁止遠端維護、強化密碼管理等配套措施</w:t>
      </w:r>
      <w:r w:rsidRPr="006346A1">
        <w:rPr>
          <w:rFonts w:ascii="標楷體" w:eastAsia="標楷體" w:hAnsi="標楷體" w:cs="標楷體" w:hint="eastAsia"/>
          <w:kern w:val="52"/>
          <w:szCs w:val="24"/>
        </w:rPr>
        <w:t>；</w:t>
      </w:r>
      <w:proofErr w:type="gramStart"/>
      <w:r w:rsidRPr="006346A1">
        <w:rPr>
          <w:rFonts w:ascii="標楷體" w:eastAsia="標楷體" w:hAnsi="標楷體" w:cs="標楷體"/>
          <w:kern w:val="52"/>
          <w:szCs w:val="24"/>
        </w:rPr>
        <w:t>嗣</w:t>
      </w:r>
      <w:proofErr w:type="gramEnd"/>
      <w:r w:rsidRPr="006346A1">
        <w:rPr>
          <w:rFonts w:ascii="標楷體" w:eastAsia="標楷體" w:hAnsi="標楷體" w:cs="標楷體"/>
          <w:kern w:val="52"/>
          <w:szCs w:val="24"/>
        </w:rPr>
        <w:t>數位</w:t>
      </w:r>
      <w:proofErr w:type="gramStart"/>
      <w:r w:rsidRPr="006346A1">
        <w:rPr>
          <w:rFonts w:ascii="標楷體" w:eastAsia="標楷體" w:hAnsi="標楷體" w:cs="標楷體"/>
          <w:kern w:val="52"/>
          <w:szCs w:val="24"/>
        </w:rPr>
        <w:t>發展部依114年12月1日</w:t>
      </w:r>
      <w:proofErr w:type="gramEnd"/>
      <w:r w:rsidRPr="006346A1">
        <w:rPr>
          <w:rFonts w:ascii="標楷體" w:eastAsia="標楷體" w:hAnsi="標楷體" w:cs="標楷體"/>
          <w:kern w:val="52"/>
          <w:szCs w:val="24"/>
        </w:rPr>
        <w:t>施行之資通安全管理法第11條第3項規定，訂定危害國家資通安全產品審查辦法，</w:t>
      </w:r>
      <w:r w:rsidRPr="006346A1">
        <w:rPr>
          <w:rFonts w:ascii="標楷體" w:eastAsia="標楷體" w:hAnsi="標楷體" w:cs="標楷體"/>
          <w:kern w:val="52"/>
          <w:szCs w:val="24"/>
          <w:shd w:val="clear" w:color="auto" w:fill="FFFFFF"/>
        </w:rPr>
        <w:t>將</w:t>
      </w:r>
      <w:r w:rsidRPr="006346A1">
        <w:rPr>
          <w:rFonts w:ascii="標楷體" w:eastAsia="標楷體" w:hAnsi="標楷體" w:cs="標楷體" w:hint="eastAsia"/>
          <w:kern w:val="52"/>
          <w:szCs w:val="24"/>
          <w:shd w:val="clear" w:color="auto" w:fill="FFFFFF"/>
        </w:rPr>
        <w:t>前述限制使用</w:t>
      </w:r>
      <w:r w:rsidRPr="006346A1">
        <w:rPr>
          <w:rFonts w:ascii="標楷體" w:eastAsia="標楷體" w:hAnsi="標楷體" w:cs="標楷體"/>
          <w:kern w:val="52"/>
          <w:szCs w:val="24"/>
          <w:shd w:val="clear" w:color="auto" w:fill="FFFFFF"/>
        </w:rPr>
        <w:t>規範由行政原則提升至法規位階</w:t>
      </w:r>
      <w:r w:rsidRPr="006346A1">
        <w:rPr>
          <w:rFonts w:ascii="標楷體" w:eastAsia="標楷體" w:hAnsi="標楷體" w:cs="標楷體" w:hint="eastAsia"/>
          <w:kern w:val="52"/>
          <w:szCs w:val="24"/>
          <w:shd w:val="clear" w:color="auto" w:fill="FFFFFF"/>
        </w:rPr>
        <w:t>；</w:t>
      </w:r>
      <w:proofErr w:type="gramStart"/>
      <w:r w:rsidRPr="006346A1">
        <w:rPr>
          <w:rFonts w:ascii="標楷體" w:eastAsia="標楷體" w:hAnsi="標楷體" w:cs="標楷體" w:hint="eastAsia"/>
          <w:kern w:val="52"/>
          <w:szCs w:val="24"/>
        </w:rPr>
        <w:t>惟</w:t>
      </w:r>
      <w:proofErr w:type="gramEnd"/>
      <w:r w:rsidRPr="006346A1">
        <w:rPr>
          <w:rFonts w:ascii="標楷體" w:eastAsia="標楷體" w:hAnsi="標楷體" w:cs="標楷體"/>
          <w:kern w:val="52"/>
          <w:szCs w:val="24"/>
        </w:rPr>
        <w:t>考量實務執行</w:t>
      </w:r>
      <w:r w:rsidRPr="006346A1">
        <w:rPr>
          <w:rFonts w:ascii="標楷體" w:eastAsia="標楷體" w:hAnsi="標楷體" w:cs="標楷體" w:hint="eastAsia"/>
          <w:kern w:val="52"/>
          <w:szCs w:val="24"/>
        </w:rPr>
        <w:t>問題</w:t>
      </w:r>
      <w:r w:rsidRPr="006346A1">
        <w:rPr>
          <w:rFonts w:ascii="標楷體" w:eastAsia="標楷體" w:hAnsi="標楷體" w:cs="標楷體"/>
          <w:kern w:val="52"/>
          <w:szCs w:val="24"/>
        </w:rPr>
        <w:t>，</w:t>
      </w:r>
      <w:r w:rsidRPr="006346A1">
        <w:rPr>
          <w:rFonts w:ascii="標楷體" w:eastAsia="標楷體" w:hAnsi="標楷體" w:cs="標楷體" w:hint="eastAsia"/>
          <w:kern w:val="52"/>
          <w:szCs w:val="24"/>
        </w:rPr>
        <w:t>現行政策僅</w:t>
      </w:r>
      <w:r w:rsidRPr="006346A1">
        <w:rPr>
          <w:rFonts w:ascii="標楷體" w:eastAsia="標楷體" w:hAnsi="標楷體" w:cs="標楷體"/>
          <w:kern w:val="52"/>
          <w:szCs w:val="24"/>
        </w:rPr>
        <w:t>限制最終</w:t>
      </w:r>
      <w:r w:rsidRPr="006346A1">
        <w:rPr>
          <w:rFonts w:ascii="標楷體" w:eastAsia="標楷體" w:hAnsi="標楷體" w:cs="標楷體" w:hint="eastAsia"/>
          <w:kern w:val="52"/>
          <w:szCs w:val="24"/>
        </w:rPr>
        <w:t>資通訊</w:t>
      </w:r>
      <w:r w:rsidRPr="006346A1">
        <w:rPr>
          <w:rFonts w:ascii="標楷體" w:eastAsia="標楷體" w:hAnsi="標楷體" w:cs="標楷體"/>
          <w:kern w:val="52"/>
          <w:szCs w:val="24"/>
        </w:rPr>
        <w:t>產品</w:t>
      </w:r>
      <w:r w:rsidRPr="006346A1">
        <w:rPr>
          <w:rFonts w:ascii="標楷體" w:eastAsia="標楷體" w:hAnsi="標楷體" w:cs="標楷體" w:hint="eastAsia"/>
          <w:kern w:val="52"/>
          <w:szCs w:val="24"/>
        </w:rPr>
        <w:t>不可為中國大陸</w:t>
      </w:r>
      <w:r w:rsidRPr="006346A1">
        <w:rPr>
          <w:rFonts w:ascii="標楷體" w:eastAsia="標楷體" w:hAnsi="標楷體" w:cs="標楷體"/>
          <w:kern w:val="52"/>
          <w:szCs w:val="24"/>
        </w:rPr>
        <w:t>廠牌，</w:t>
      </w:r>
      <w:r w:rsidRPr="006346A1">
        <w:rPr>
          <w:rFonts w:ascii="標楷體" w:eastAsia="標楷體" w:hAnsi="標楷體" w:cs="標楷體" w:hint="eastAsia"/>
          <w:kern w:val="52"/>
          <w:szCs w:val="24"/>
        </w:rPr>
        <w:t>暫未限制</w:t>
      </w:r>
      <w:r w:rsidRPr="006346A1">
        <w:rPr>
          <w:rFonts w:ascii="標楷體" w:eastAsia="標楷體" w:hAnsi="標楷體" w:cs="標楷體"/>
          <w:kern w:val="52"/>
          <w:szCs w:val="24"/>
        </w:rPr>
        <w:t>零組件</w:t>
      </w:r>
      <w:r w:rsidRPr="006346A1">
        <w:rPr>
          <w:rFonts w:ascii="標楷體" w:eastAsia="標楷體" w:hAnsi="標楷體" w:cs="標楷體" w:hint="eastAsia"/>
          <w:kern w:val="52"/>
          <w:szCs w:val="24"/>
        </w:rPr>
        <w:t>部分</w:t>
      </w:r>
      <w:r w:rsidRPr="006346A1">
        <w:rPr>
          <w:rFonts w:ascii="標楷體" w:eastAsia="標楷體" w:hAnsi="標楷體" w:cs="標楷體"/>
          <w:kern w:val="52"/>
          <w:szCs w:val="24"/>
        </w:rPr>
        <w:t>。</w:t>
      </w:r>
      <w:r w:rsidRPr="006346A1">
        <w:rPr>
          <w:rFonts w:ascii="標楷體" w:eastAsia="標楷體" w:hAnsi="標楷體" w:cs="標楷體" w:hint="eastAsia"/>
          <w:kern w:val="52"/>
          <w:szCs w:val="24"/>
        </w:rPr>
        <w:t>經查，經濟部所轄新竹產業園區（原新竹工業區）於111年間</w:t>
      </w:r>
      <w:r w:rsidRPr="006346A1">
        <w:rPr>
          <w:rFonts w:ascii="標楷體" w:eastAsia="標楷體" w:hAnsi="標楷體" w:cs="標楷體"/>
          <w:kern w:val="52"/>
          <w:szCs w:val="24"/>
        </w:rPr>
        <w:t>辦理監視器系統採購案，</w:t>
      </w:r>
      <w:r w:rsidRPr="006346A1">
        <w:rPr>
          <w:rFonts w:ascii="標楷體" w:eastAsia="標楷體" w:hAnsi="標楷體" w:cs="標楷體" w:hint="eastAsia"/>
          <w:kern w:val="52"/>
          <w:szCs w:val="24"/>
        </w:rPr>
        <w:t>發生廠商交付</w:t>
      </w:r>
      <w:r w:rsidRPr="006346A1">
        <w:rPr>
          <w:rFonts w:ascii="標楷體" w:eastAsia="標楷體" w:hAnsi="標楷體" w:cs="標楷體"/>
          <w:kern w:val="52"/>
          <w:szCs w:val="24"/>
        </w:rPr>
        <w:t>監視器</w:t>
      </w:r>
      <w:r w:rsidRPr="006346A1">
        <w:rPr>
          <w:rFonts w:ascii="標楷體" w:eastAsia="標楷體" w:hAnsi="標楷體" w:cs="標楷體" w:hint="eastAsia"/>
          <w:kern w:val="52"/>
          <w:szCs w:val="24"/>
        </w:rPr>
        <w:t>主機為</w:t>
      </w:r>
      <w:r w:rsidRPr="006346A1">
        <w:rPr>
          <w:rFonts w:ascii="標楷體" w:eastAsia="標楷體" w:hAnsi="標楷體" w:cs="標楷體"/>
          <w:kern w:val="52"/>
          <w:szCs w:val="24"/>
        </w:rPr>
        <w:t>中國</w:t>
      </w:r>
      <w:r w:rsidRPr="006346A1">
        <w:rPr>
          <w:rFonts w:ascii="標楷體" w:eastAsia="標楷體" w:hAnsi="標楷體" w:cs="標楷體" w:hint="eastAsia"/>
          <w:kern w:val="52"/>
          <w:szCs w:val="24"/>
        </w:rPr>
        <w:t>大陸</w:t>
      </w:r>
      <w:r w:rsidRPr="006346A1">
        <w:rPr>
          <w:rFonts w:ascii="標楷體" w:eastAsia="標楷體" w:hAnsi="標楷體" w:cs="標楷體"/>
          <w:kern w:val="52"/>
          <w:szCs w:val="24"/>
        </w:rPr>
        <w:t>廠牌</w:t>
      </w:r>
      <w:r w:rsidRPr="006346A1">
        <w:rPr>
          <w:rFonts w:ascii="標楷體" w:eastAsia="標楷體" w:hAnsi="標楷體" w:cs="標楷體" w:hint="eastAsia"/>
          <w:kern w:val="52"/>
          <w:szCs w:val="24"/>
        </w:rPr>
        <w:t>，卻虛偽標示</w:t>
      </w:r>
      <w:r w:rsidRPr="006346A1">
        <w:rPr>
          <w:rFonts w:ascii="標楷體" w:eastAsia="標楷體" w:hAnsi="標楷體" w:cs="標楷體"/>
          <w:kern w:val="52"/>
          <w:szCs w:val="24"/>
        </w:rPr>
        <w:t>產地為臺灣，</w:t>
      </w:r>
      <w:r w:rsidRPr="006346A1">
        <w:rPr>
          <w:rFonts w:ascii="標楷體" w:eastAsia="標楷體" w:hAnsi="標楷體" w:cs="標楷體" w:hint="eastAsia"/>
          <w:kern w:val="52"/>
          <w:szCs w:val="24"/>
        </w:rPr>
        <w:t>甚至取得經濟部「臺灣製產品MIT微笑標章」</w:t>
      </w:r>
      <w:r w:rsidRPr="006346A1">
        <w:rPr>
          <w:rFonts w:ascii="標楷體" w:eastAsia="標楷體" w:hAnsi="標楷體" w:cs="標楷體"/>
          <w:kern w:val="52"/>
          <w:szCs w:val="24"/>
        </w:rPr>
        <w:t>情事，</w:t>
      </w:r>
      <w:r w:rsidRPr="006346A1">
        <w:rPr>
          <w:rFonts w:ascii="標楷體" w:eastAsia="標楷體" w:hAnsi="標楷體" w:cs="標楷體" w:hint="eastAsia"/>
          <w:kern w:val="52"/>
          <w:szCs w:val="24"/>
        </w:rPr>
        <w:t>案經監察院立案調查於112年8月提出調查報告，要求</w:t>
      </w:r>
      <w:r w:rsidRPr="006346A1">
        <w:rPr>
          <w:rFonts w:ascii="標楷體" w:eastAsia="標楷體" w:hAnsi="標楷體" w:cs="標楷體"/>
          <w:kern w:val="52"/>
          <w:szCs w:val="24"/>
        </w:rPr>
        <w:t>經濟部</w:t>
      </w:r>
      <w:r w:rsidRPr="006346A1">
        <w:rPr>
          <w:rFonts w:ascii="標楷體" w:eastAsia="標楷體" w:hAnsi="標楷體" w:cs="標楷體" w:hint="eastAsia"/>
          <w:kern w:val="52"/>
          <w:szCs w:val="24"/>
        </w:rPr>
        <w:t>允應以該</w:t>
      </w:r>
      <w:proofErr w:type="gramStart"/>
      <w:r w:rsidRPr="006346A1">
        <w:rPr>
          <w:rFonts w:ascii="標楷體" w:eastAsia="標楷體" w:hAnsi="標楷體" w:cs="標楷體" w:hint="eastAsia"/>
          <w:kern w:val="52"/>
          <w:szCs w:val="24"/>
        </w:rPr>
        <w:t>案為鑒</w:t>
      </w:r>
      <w:proofErr w:type="gramEnd"/>
      <w:r w:rsidRPr="006346A1">
        <w:rPr>
          <w:rFonts w:ascii="標楷體" w:eastAsia="標楷體" w:hAnsi="標楷體" w:cs="標楷體" w:hint="eastAsia"/>
          <w:kern w:val="52"/>
          <w:szCs w:val="24"/>
        </w:rPr>
        <w:t>，協調所屬權責機關通盤檢</w:t>
      </w:r>
      <w:r w:rsidRPr="006346A1">
        <w:rPr>
          <w:rFonts w:ascii="標楷體" w:eastAsia="標楷體" w:hAnsi="標楷體" w:cs="標楷體" w:hint="eastAsia"/>
          <w:kern w:val="52"/>
          <w:szCs w:val="24"/>
        </w:rPr>
        <w:lastRenderedPageBreak/>
        <w:t>討，速謀強化及改善對策，促使商品產地如實標示，並協同</w:t>
      </w:r>
      <w:r w:rsidR="00033A54" w:rsidRPr="006346A1">
        <w:rPr>
          <w:rFonts w:ascii="標楷體" w:eastAsia="標楷體" w:hAnsi="標楷體" w:cs="標楷體"/>
          <w:kern w:val="52"/>
          <w:szCs w:val="24"/>
        </w:rPr>
        <w:t>數位</w:t>
      </w:r>
      <w:proofErr w:type="gramStart"/>
      <w:r w:rsidR="00033A54" w:rsidRPr="006346A1">
        <w:rPr>
          <w:rFonts w:ascii="標楷體" w:eastAsia="標楷體" w:hAnsi="標楷體" w:cs="標楷體"/>
          <w:kern w:val="52"/>
          <w:szCs w:val="24"/>
        </w:rPr>
        <w:t>發展部</w:t>
      </w:r>
      <w:r w:rsidRPr="006346A1">
        <w:rPr>
          <w:rFonts w:ascii="標楷體" w:eastAsia="標楷體" w:hAnsi="標楷體" w:cs="標楷體" w:hint="eastAsia"/>
          <w:kern w:val="52"/>
          <w:szCs w:val="24"/>
        </w:rPr>
        <w:t>與相關</w:t>
      </w:r>
      <w:proofErr w:type="gramEnd"/>
      <w:r w:rsidRPr="006346A1">
        <w:rPr>
          <w:rFonts w:ascii="標楷體" w:eastAsia="標楷體" w:hAnsi="標楷體" w:cs="標楷體" w:hint="eastAsia"/>
          <w:kern w:val="52"/>
          <w:szCs w:val="24"/>
        </w:rPr>
        <w:t>機關積極合作，藉由相關標示及各類電子產品生產履歷之推動與稽查，鼓勵並輔導政府機關優先採購國產品。</w:t>
      </w:r>
      <w:r w:rsidRPr="006346A1">
        <w:rPr>
          <w:rFonts w:ascii="標楷體" w:eastAsia="標楷體" w:hAnsi="標楷體" w:cs="標楷體" w:hint="eastAsia"/>
          <w:spacing w:val="-2"/>
          <w:kern w:val="52"/>
          <w:szCs w:val="24"/>
        </w:rPr>
        <w:t>復查，據法務部調查局於114年3月21日發布「偵辦</w:t>
      </w:r>
      <w:proofErr w:type="gramStart"/>
      <w:r w:rsidRPr="006346A1">
        <w:rPr>
          <w:rFonts w:ascii="標楷體" w:eastAsia="標楷體" w:hAnsi="標楷體" w:cs="標楷體" w:hint="eastAsia"/>
          <w:spacing w:val="-2"/>
          <w:kern w:val="52"/>
          <w:szCs w:val="24"/>
        </w:rPr>
        <w:t>昇</w:t>
      </w:r>
      <w:proofErr w:type="gramEnd"/>
      <w:r w:rsidRPr="006346A1">
        <w:rPr>
          <w:rFonts w:ascii="標楷體" w:eastAsia="標楷體" w:hAnsi="標楷體" w:cs="標楷體" w:hint="eastAsia"/>
          <w:spacing w:val="-2"/>
          <w:kern w:val="52"/>
          <w:szCs w:val="24"/>
        </w:rPr>
        <w:t>○公司販售中國</w:t>
      </w:r>
      <w:proofErr w:type="gramStart"/>
      <w:r w:rsidRPr="006346A1">
        <w:rPr>
          <w:rFonts w:ascii="標楷體" w:eastAsia="標楷體" w:hAnsi="標楷體" w:cs="標楷體" w:hint="eastAsia"/>
          <w:spacing w:val="-2"/>
          <w:kern w:val="52"/>
          <w:szCs w:val="24"/>
        </w:rPr>
        <w:t>製貼牌資</w:t>
      </w:r>
      <w:proofErr w:type="gramEnd"/>
      <w:r w:rsidRPr="006346A1">
        <w:rPr>
          <w:rFonts w:ascii="標楷體" w:eastAsia="標楷體" w:hAnsi="標楷體" w:cs="標楷體" w:hint="eastAsia"/>
          <w:spacing w:val="-2"/>
          <w:kern w:val="52"/>
          <w:szCs w:val="24"/>
        </w:rPr>
        <w:t>通訊產品案」新聞稿指出，該公司及其子公司長期自中國大陸進口監視器</w:t>
      </w:r>
      <w:r w:rsidRPr="006346A1">
        <w:rPr>
          <w:rFonts w:ascii="標楷體" w:eastAsia="標楷體" w:hAnsi="標楷體" w:cs="標楷體" w:hint="eastAsia"/>
          <w:kern w:val="52"/>
          <w:szCs w:val="24"/>
        </w:rPr>
        <w:t>主機</w:t>
      </w:r>
      <w:r w:rsidRPr="006346A1">
        <w:rPr>
          <w:rFonts w:ascii="標楷體" w:eastAsia="標楷體" w:hAnsi="標楷體" w:cs="標楷體" w:hint="eastAsia"/>
          <w:spacing w:val="-2"/>
          <w:kern w:val="52"/>
          <w:szCs w:val="24"/>
        </w:rPr>
        <w:t>之主機板等零組件，在國內</w:t>
      </w:r>
      <w:r w:rsidRPr="006346A1">
        <w:rPr>
          <w:rFonts w:ascii="標楷體" w:eastAsia="標楷體" w:hAnsi="標楷體" w:cs="標楷體" w:hint="eastAsia"/>
          <w:spacing w:val="-2"/>
          <w:kern w:val="52"/>
          <w:szCs w:val="24"/>
          <w:shd w:val="clear" w:color="auto" w:fill="FFFFFF"/>
        </w:rPr>
        <w:t>簡易組裝後，貼上「MADE IN TAIWAN」或臺灣製造標籤，於109至113年間得標多件政府採購案，致使採購機關人員誤信交付之商品為國產而通過驗收，</w:t>
      </w:r>
      <w:r w:rsidRPr="006346A1">
        <w:rPr>
          <w:rFonts w:ascii="標楷體" w:eastAsia="標楷體" w:hAnsi="標楷體" w:cs="標楷體" w:hint="eastAsia"/>
          <w:spacing w:val="-2"/>
          <w:kern w:val="52"/>
          <w:szCs w:val="24"/>
        </w:rPr>
        <w:t>該公司生產販售之監視器主機並有回連至中國大陸雲端伺服器情形</w:t>
      </w:r>
      <w:r w:rsidRPr="006346A1">
        <w:rPr>
          <w:rFonts w:ascii="標楷體" w:eastAsia="標楷體" w:hAnsi="標楷體" w:cs="標楷體" w:hint="eastAsia"/>
          <w:spacing w:val="-2"/>
          <w:kern w:val="52"/>
          <w:szCs w:val="24"/>
          <w:shd w:val="clear" w:color="auto" w:fill="FFFFFF"/>
        </w:rPr>
        <w:t>。其影響範圍，按政府採購公開資訊查詢結果（109至113年）</w:t>
      </w:r>
      <w:r w:rsidRPr="006346A1">
        <w:rPr>
          <w:rFonts w:ascii="標楷體" w:eastAsia="標楷體" w:hAnsi="標楷體" w:cs="標楷體" w:hint="eastAsia"/>
          <w:spacing w:val="-2"/>
          <w:kern w:val="52"/>
          <w:szCs w:val="24"/>
        </w:rPr>
        <w:t>，涵</w:t>
      </w:r>
      <w:proofErr w:type="gramStart"/>
      <w:r w:rsidRPr="006346A1">
        <w:rPr>
          <w:rFonts w:ascii="標楷體" w:eastAsia="標楷體" w:hAnsi="標楷體" w:cs="標楷體" w:hint="eastAsia"/>
          <w:spacing w:val="-2"/>
          <w:kern w:val="52"/>
          <w:szCs w:val="24"/>
        </w:rPr>
        <w:t>括</w:t>
      </w:r>
      <w:proofErr w:type="gramEnd"/>
      <w:r w:rsidRPr="006346A1">
        <w:rPr>
          <w:rFonts w:ascii="標楷體" w:eastAsia="標楷體" w:hAnsi="標楷體" w:cs="標楷體" w:hint="eastAsia"/>
          <w:spacing w:val="-2"/>
          <w:kern w:val="52"/>
          <w:szCs w:val="24"/>
        </w:rPr>
        <w:t>國營事業、中央部會，以及地方政府等，</w:t>
      </w:r>
      <w:r w:rsidRPr="006346A1">
        <w:rPr>
          <w:rFonts w:ascii="標楷體" w:eastAsia="標楷體" w:hAnsi="標楷體" w:cs="標楷體" w:hint="eastAsia"/>
          <w:kern w:val="52"/>
          <w:szCs w:val="24"/>
        </w:rPr>
        <w:t>採購（決標）金額估計高達1.7</w:t>
      </w:r>
      <w:r w:rsidRPr="006346A1">
        <w:rPr>
          <w:rFonts w:ascii="標楷體" w:eastAsia="標楷體" w:hAnsi="標楷體" w:cs="標楷體"/>
          <w:kern w:val="52"/>
          <w:szCs w:val="24"/>
        </w:rPr>
        <w:t>1</w:t>
      </w:r>
      <w:r w:rsidRPr="006346A1">
        <w:rPr>
          <w:rFonts w:ascii="標楷體" w:eastAsia="標楷體" w:hAnsi="標楷體" w:cs="標楷體" w:hint="eastAsia"/>
          <w:kern w:val="52"/>
          <w:szCs w:val="24"/>
        </w:rPr>
        <w:t>億元（表2</w:t>
      </w:r>
      <w:r w:rsidR="00EE05DE" w:rsidRPr="006346A1">
        <w:rPr>
          <w:rFonts w:ascii="標楷體" w:eastAsia="標楷體" w:hAnsi="標楷體" w:cs="標楷體"/>
          <w:kern w:val="52"/>
          <w:szCs w:val="24"/>
        </w:rPr>
        <w:t>7</w:t>
      </w:r>
      <w:r w:rsidRPr="006346A1">
        <w:rPr>
          <w:rFonts w:ascii="標楷體" w:eastAsia="標楷體" w:hAnsi="標楷體" w:cs="標楷體" w:hint="eastAsia"/>
          <w:kern w:val="52"/>
          <w:szCs w:val="24"/>
        </w:rPr>
        <w:t>）。</w:t>
      </w:r>
      <w:r w:rsidR="001A0C4C" w:rsidRPr="006346A1">
        <w:rPr>
          <w:rFonts w:ascii="標楷體" w:eastAsia="標楷體" w:hAnsi="標楷體" w:cs="標楷體"/>
          <w:noProof/>
          <w:spacing w:val="-2"/>
          <w:kern w:val="52"/>
          <w:szCs w:val="24"/>
          <w:shd w:val="clear" w:color="auto" w:fill="FFFFFF"/>
        </w:rPr>
        <mc:AlternateContent>
          <mc:Choice Requires="wps">
            <w:drawing>
              <wp:anchor distT="45720" distB="45720" distL="114300" distR="114300" simplePos="0" relativeHeight="251637248" behindDoc="0" locked="0" layoutInCell="1" allowOverlap="1" wp14:anchorId="22B5D94A" wp14:editId="57CC54E9">
                <wp:simplePos x="0" y="0"/>
                <wp:positionH relativeFrom="column">
                  <wp:posOffset>3967480</wp:posOffset>
                </wp:positionH>
                <wp:positionV relativeFrom="paragraph">
                  <wp:posOffset>2333625</wp:posOffset>
                </wp:positionV>
                <wp:extent cx="2339975" cy="2338705"/>
                <wp:effectExtent l="0" t="0" r="3175" b="4445"/>
                <wp:wrapSquare wrapText="bothSides"/>
                <wp:docPr id="12" name="文字方塊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39975" cy="2338705"/>
                        </a:xfrm>
                        <a:prstGeom prst="rect">
                          <a:avLst/>
                        </a:prstGeom>
                        <a:noFill/>
                        <a:ln w="9525">
                          <a:noFill/>
                          <a:miter lim="800000"/>
                          <a:headEnd/>
                          <a:tailEnd/>
                        </a:ln>
                      </wps:spPr>
                      <wps:txbx>
                        <w:txbxContent>
                          <w:p w14:paraId="3E0C3D96" w14:textId="11275571" w:rsidR="00B40B9D" w:rsidRPr="00B40B9D" w:rsidRDefault="00B40B9D" w:rsidP="00033A54">
                            <w:pPr>
                              <w:widowControl/>
                              <w:spacing w:afterLines="15" w:after="54" w:line="300" w:lineRule="exact"/>
                              <w:ind w:left="769" w:rightChars="5" w:right="12" w:hangingChars="337" w:hanging="769"/>
                              <w:jc w:val="both"/>
                              <w:rPr>
                                <w:rFonts w:ascii="標楷體" w:eastAsia="標楷體" w:hAnsi="標楷體"/>
                                <w:b/>
                                <w:bCs/>
                                <w:spacing w:val="-6"/>
                              </w:rPr>
                            </w:pPr>
                            <w:r w:rsidRPr="00B40B9D">
                              <w:rPr>
                                <w:rFonts w:ascii="標楷體" w:eastAsia="標楷體" w:hAnsi="標楷體" w:hint="eastAsia"/>
                                <w:b/>
                                <w:bCs/>
                                <w:spacing w:val="-6"/>
                              </w:rPr>
                              <w:t>表2</w:t>
                            </w:r>
                            <w:r w:rsidR="00EE05DE">
                              <w:rPr>
                                <w:rFonts w:ascii="標楷體" w:eastAsia="標楷體" w:hAnsi="標楷體"/>
                                <w:b/>
                                <w:bCs/>
                                <w:spacing w:val="-6"/>
                              </w:rPr>
                              <w:t>7</w:t>
                            </w:r>
                            <w:r w:rsidRPr="00B40B9D">
                              <w:rPr>
                                <w:rFonts w:ascii="標楷體" w:eastAsia="標楷體" w:hAnsi="標楷體" w:hint="eastAsia"/>
                                <w:b/>
                                <w:spacing w:val="-6"/>
                                <w:szCs w:val="24"/>
                              </w:rPr>
                              <w:t xml:space="preserve">　</w:t>
                            </w:r>
                            <w:r w:rsidRPr="00B40B9D">
                              <w:rPr>
                                <w:rFonts w:ascii="標楷體" w:eastAsia="標楷體" w:hAnsi="標楷體"/>
                                <w:b/>
                                <w:bCs/>
                                <w:spacing w:val="-6"/>
                              </w:rPr>
                              <w:t>109</w:t>
                            </w:r>
                            <w:r w:rsidRPr="00B40B9D">
                              <w:rPr>
                                <w:rFonts w:ascii="標楷體" w:eastAsia="標楷體" w:hAnsi="標楷體" w:hint="eastAsia"/>
                                <w:b/>
                                <w:bCs/>
                                <w:spacing w:val="-6"/>
                              </w:rPr>
                              <w:t>至113年度昇○公司得標政府採購監視器案件概況</w:t>
                            </w:r>
                          </w:p>
                          <w:p w14:paraId="76A36BF2" w14:textId="77777777" w:rsidR="00B40B9D" w:rsidRPr="002F753B" w:rsidRDefault="00B40B9D" w:rsidP="00B40B9D">
                            <w:pPr>
                              <w:spacing w:line="240" w:lineRule="exact"/>
                              <w:ind w:left="600" w:hangingChars="300" w:hanging="600"/>
                              <w:jc w:val="right"/>
                              <w:rPr>
                                <w:rFonts w:ascii="標楷體" w:eastAsia="標楷體" w:hAnsi="標楷體"/>
                                <w:sz w:val="20"/>
                              </w:rPr>
                            </w:pPr>
                            <w:r>
                              <w:rPr>
                                <w:rFonts w:ascii="標楷體" w:eastAsia="標楷體" w:hAnsi="標楷體" w:hint="eastAsia"/>
                                <w:sz w:val="20"/>
                              </w:rPr>
                              <w:t>單位：件、新臺幣千元</w:t>
                            </w:r>
                          </w:p>
                          <w:tbl>
                            <w:tblPr>
                              <w:tblStyle w:val="SGSTableBasic17"/>
                              <w:tblW w:w="0" w:type="auto"/>
                              <w:jc w:val="center"/>
                              <w:tblLook w:val="04A0" w:firstRow="1" w:lastRow="0" w:firstColumn="1" w:lastColumn="0" w:noHBand="0" w:noVBand="1"/>
                            </w:tblPr>
                            <w:tblGrid>
                              <w:gridCol w:w="1066"/>
                              <w:gridCol w:w="1246"/>
                              <w:gridCol w:w="1250"/>
                            </w:tblGrid>
                            <w:tr w:rsidR="00B40B9D" w:rsidRPr="00674EC7" w14:paraId="6B275A36" w14:textId="77777777" w:rsidTr="00B40B9D">
                              <w:trPr>
                                <w:trHeight w:val="369"/>
                                <w:jc w:val="center"/>
                              </w:trPr>
                              <w:tc>
                                <w:tcPr>
                                  <w:tcW w:w="1070" w:type="dxa"/>
                                  <w:shd w:val="clear" w:color="auto" w:fill="auto"/>
                                  <w:vAlign w:val="center"/>
                                </w:tcPr>
                                <w:p w14:paraId="7671158D" w14:textId="77777777" w:rsidR="00B40B9D" w:rsidRPr="001E33F5" w:rsidRDefault="00B40B9D" w:rsidP="00B40B9D">
                                  <w:pPr>
                                    <w:widowControl/>
                                    <w:overflowPunct w:val="0"/>
                                    <w:spacing w:line="240" w:lineRule="exact"/>
                                    <w:ind w:left="600" w:hangingChars="300" w:hanging="600"/>
                                    <w:jc w:val="center"/>
                                    <w:rPr>
                                      <w:rFonts w:ascii="標楷體" w:eastAsia="標楷體" w:hAnsi="標楷體"/>
                                      <w:sz w:val="20"/>
                                      <w:szCs w:val="20"/>
                                    </w:rPr>
                                  </w:pPr>
                                  <w:r w:rsidRPr="001E33F5">
                                    <w:rPr>
                                      <w:rFonts w:ascii="標楷體" w:eastAsia="標楷體" w:hAnsi="標楷體" w:hint="eastAsia"/>
                                      <w:sz w:val="20"/>
                                      <w:szCs w:val="20"/>
                                    </w:rPr>
                                    <w:t>機關類別</w:t>
                                  </w:r>
                                </w:p>
                              </w:tc>
                              <w:tc>
                                <w:tcPr>
                                  <w:tcW w:w="1265" w:type="dxa"/>
                                  <w:shd w:val="clear" w:color="auto" w:fill="auto"/>
                                  <w:vAlign w:val="center"/>
                                </w:tcPr>
                                <w:p w14:paraId="6B54BF20" w14:textId="77777777" w:rsidR="00B40B9D" w:rsidRPr="001E33F5" w:rsidRDefault="00B40B9D" w:rsidP="00B40B9D">
                                  <w:pPr>
                                    <w:widowControl/>
                                    <w:overflowPunct w:val="0"/>
                                    <w:spacing w:line="240" w:lineRule="exact"/>
                                    <w:ind w:left="570" w:hangingChars="300" w:hanging="570"/>
                                    <w:jc w:val="center"/>
                                    <w:rPr>
                                      <w:rFonts w:ascii="標楷體" w:eastAsia="標楷體" w:hAnsi="標楷體"/>
                                      <w:spacing w:val="-5"/>
                                      <w:sz w:val="20"/>
                                      <w:szCs w:val="20"/>
                                    </w:rPr>
                                  </w:pPr>
                                  <w:r w:rsidRPr="001E33F5">
                                    <w:rPr>
                                      <w:rFonts w:ascii="標楷體" w:eastAsia="標楷體" w:hAnsi="標楷體" w:hint="eastAsia"/>
                                      <w:spacing w:val="-5"/>
                                      <w:sz w:val="20"/>
                                      <w:szCs w:val="20"/>
                                    </w:rPr>
                                    <w:t>案件量</w:t>
                                  </w:r>
                                </w:p>
                              </w:tc>
                              <w:tc>
                                <w:tcPr>
                                  <w:tcW w:w="1266" w:type="dxa"/>
                                  <w:shd w:val="clear" w:color="auto" w:fill="auto"/>
                                  <w:vAlign w:val="center"/>
                                </w:tcPr>
                                <w:p w14:paraId="2D352709" w14:textId="77777777" w:rsidR="00B40B9D" w:rsidRPr="001E33F5" w:rsidRDefault="00B40B9D" w:rsidP="00B40B9D">
                                  <w:pPr>
                                    <w:widowControl/>
                                    <w:overflowPunct w:val="0"/>
                                    <w:spacing w:line="240" w:lineRule="exact"/>
                                    <w:ind w:left="600" w:hangingChars="300" w:hanging="600"/>
                                    <w:jc w:val="center"/>
                                    <w:rPr>
                                      <w:rFonts w:ascii="標楷體" w:eastAsia="標楷體" w:hAnsi="標楷體"/>
                                      <w:sz w:val="20"/>
                                      <w:szCs w:val="20"/>
                                    </w:rPr>
                                  </w:pPr>
                                  <w:r w:rsidRPr="001E33F5">
                                    <w:rPr>
                                      <w:rFonts w:ascii="標楷體" w:eastAsia="標楷體" w:hAnsi="標楷體" w:hint="eastAsia"/>
                                      <w:sz w:val="20"/>
                                      <w:szCs w:val="20"/>
                                    </w:rPr>
                                    <w:t>決標金額</w:t>
                                  </w:r>
                                </w:p>
                              </w:tc>
                            </w:tr>
                            <w:tr w:rsidR="00B40B9D" w:rsidRPr="00674EC7" w14:paraId="67B67C26" w14:textId="77777777" w:rsidTr="00B40B9D">
                              <w:trPr>
                                <w:trHeight w:val="340"/>
                                <w:jc w:val="center"/>
                              </w:trPr>
                              <w:tc>
                                <w:tcPr>
                                  <w:tcW w:w="1070" w:type="dxa"/>
                                  <w:vAlign w:val="center"/>
                                </w:tcPr>
                                <w:p w14:paraId="5FBCB091" w14:textId="77777777" w:rsidR="00B40B9D" w:rsidRPr="001E33F5" w:rsidRDefault="00B40B9D" w:rsidP="00B40B9D">
                                  <w:pPr>
                                    <w:widowControl/>
                                    <w:overflowPunct w:val="0"/>
                                    <w:spacing w:line="240" w:lineRule="exact"/>
                                    <w:ind w:left="601" w:hangingChars="300" w:hanging="601"/>
                                    <w:jc w:val="center"/>
                                    <w:rPr>
                                      <w:rFonts w:ascii="標楷體" w:eastAsia="標楷體" w:hAnsi="標楷體"/>
                                      <w:b/>
                                      <w:bCs/>
                                      <w:sz w:val="20"/>
                                      <w:szCs w:val="20"/>
                                    </w:rPr>
                                  </w:pPr>
                                  <w:r w:rsidRPr="001E33F5">
                                    <w:rPr>
                                      <w:rFonts w:ascii="標楷體" w:eastAsia="標楷體" w:hAnsi="標楷體" w:hint="eastAsia"/>
                                      <w:b/>
                                      <w:bCs/>
                                      <w:sz w:val="20"/>
                                      <w:szCs w:val="20"/>
                                    </w:rPr>
                                    <w:t>合計</w:t>
                                  </w:r>
                                </w:p>
                              </w:tc>
                              <w:tc>
                                <w:tcPr>
                                  <w:tcW w:w="1265" w:type="dxa"/>
                                  <w:vAlign w:val="center"/>
                                </w:tcPr>
                                <w:p w14:paraId="64CE9AB1" w14:textId="77777777" w:rsidR="00B40B9D" w:rsidRPr="001E33F5" w:rsidRDefault="00B40B9D" w:rsidP="00B40B9D">
                                  <w:pPr>
                                    <w:widowControl/>
                                    <w:overflowPunct w:val="0"/>
                                    <w:spacing w:line="240" w:lineRule="exact"/>
                                    <w:ind w:left="601" w:hangingChars="300" w:hanging="601"/>
                                    <w:jc w:val="right"/>
                                    <w:rPr>
                                      <w:rFonts w:ascii="標楷體" w:eastAsia="標楷體" w:hAnsi="標楷體"/>
                                      <w:b/>
                                      <w:bCs/>
                                      <w:sz w:val="20"/>
                                      <w:szCs w:val="20"/>
                                    </w:rPr>
                                  </w:pPr>
                                  <w:r w:rsidRPr="001E33F5">
                                    <w:rPr>
                                      <w:rFonts w:ascii="標楷體" w:eastAsia="標楷體" w:hAnsi="標楷體" w:hint="eastAsia"/>
                                      <w:b/>
                                      <w:bCs/>
                                      <w:sz w:val="20"/>
                                      <w:szCs w:val="20"/>
                                    </w:rPr>
                                    <w:t>5</w:t>
                                  </w:r>
                                  <w:r w:rsidRPr="001E33F5">
                                    <w:rPr>
                                      <w:rFonts w:ascii="標楷體" w:eastAsia="標楷體" w:hAnsi="標楷體"/>
                                      <w:b/>
                                      <w:bCs/>
                                      <w:sz w:val="20"/>
                                      <w:szCs w:val="20"/>
                                    </w:rPr>
                                    <w:t>8</w:t>
                                  </w:r>
                                </w:p>
                              </w:tc>
                              <w:tc>
                                <w:tcPr>
                                  <w:tcW w:w="1266" w:type="dxa"/>
                                  <w:vAlign w:val="center"/>
                                </w:tcPr>
                                <w:p w14:paraId="65116758" w14:textId="77777777" w:rsidR="00B40B9D" w:rsidRPr="001E33F5" w:rsidRDefault="00B40B9D" w:rsidP="00B40B9D">
                                  <w:pPr>
                                    <w:widowControl/>
                                    <w:overflowPunct w:val="0"/>
                                    <w:spacing w:line="240" w:lineRule="exact"/>
                                    <w:ind w:left="601" w:hangingChars="300" w:hanging="601"/>
                                    <w:jc w:val="right"/>
                                    <w:rPr>
                                      <w:rFonts w:ascii="標楷體" w:eastAsia="標楷體" w:hAnsi="標楷體"/>
                                      <w:b/>
                                      <w:bCs/>
                                      <w:sz w:val="20"/>
                                      <w:szCs w:val="20"/>
                                    </w:rPr>
                                  </w:pPr>
                                  <w:r w:rsidRPr="001E33F5">
                                    <w:rPr>
                                      <w:rFonts w:ascii="標楷體" w:eastAsia="標楷體" w:hAnsi="標楷體" w:hint="eastAsia"/>
                                      <w:b/>
                                      <w:bCs/>
                                      <w:sz w:val="20"/>
                                      <w:szCs w:val="20"/>
                                    </w:rPr>
                                    <w:t>1</w:t>
                                  </w:r>
                                  <w:r w:rsidRPr="001E33F5">
                                    <w:rPr>
                                      <w:rFonts w:ascii="標楷體" w:eastAsia="標楷體" w:hAnsi="標楷體"/>
                                      <w:b/>
                                      <w:bCs/>
                                      <w:sz w:val="20"/>
                                      <w:szCs w:val="20"/>
                                    </w:rPr>
                                    <w:t>71,</w:t>
                                  </w:r>
                                  <w:r w:rsidRPr="001E33F5">
                                    <w:rPr>
                                      <w:rFonts w:ascii="標楷體" w:eastAsia="標楷體" w:hAnsi="標楷體" w:hint="eastAsia"/>
                                      <w:b/>
                                      <w:bCs/>
                                      <w:sz w:val="20"/>
                                      <w:szCs w:val="20"/>
                                    </w:rPr>
                                    <w:t>1</w:t>
                                  </w:r>
                                  <w:r w:rsidRPr="001E33F5">
                                    <w:rPr>
                                      <w:rFonts w:ascii="標楷體" w:eastAsia="標楷體" w:hAnsi="標楷體"/>
                                      <w:b/>
                                      <w:bCs/>
                                      <w:sz w:val="20"/>
                                      <w:szCs w:val="20"/>
                                    </w:rPr>
                                    <w:t>93</w:t>
                                  </w:r>
                                </w:p>
                              </w:tc>
                            </w:tr>
                            <w:tr w:rsidR="00B40B9D" w:rsidRPr="00674EC7" w14:paraId="283B66DB" w14:textId="77777777" w:rsidTr="00B40B9D">
                              <w:trPr>
                                <w:trHeight w:val="340"/>
                                <w:jc w:val="center"/>
                              </w:trPr>
                              <w:tc>
                                <w:tcPr>
                                  <w:tcW w:w="1070" w:type="dxa"/>
                                  <w:vAlign w:val="center"/>
                                </w:tcPr>
                                <w:p w14:paraId="5EC5AE32" w14:textId="77777777" w:rsidR="00B40B9D" w:rsidRPr="001E33F5" w:rsidRDefault="00B40B9D" w:rsidP="00B40B9D">
                                  <w:pPr>
                                    <w:widowControl/>
                                    <w:overflowPunct w:val="0"/>
                                    <w:spacing w:line="240" w:lineRule="exact"/>
                                    <w:ind w:left="600" w:hangingChars="300" w:hanging="600"/>
                                    <w:jc w:val="both"/>
                                    <w:rPr>
                                      <w:rFonts w:ascii="標楷體" w:eastAsia="標楷體" w:hAnsi="標楷體"/>
                                      <w:sz w:val="20"/>
                                      <w:szCs w:val="20"/>
                                    </w:rPr>
                                  </w:pPr>
                                  <w:r w:rsidRPr="001E33F5">
                                    <w:rPr>
                                      <w:rFonts w:ascii="標楷體" w:eastAsia="標楷體" w:hAnsi="標楷體" w:hint="eastAsia"/>
                                      <w:sz w:val="20"/>
                                      <w:szCs w:val="20"/>
                                    </w:rPr>
                                    <w:t>國營事業</w:t>
                                  </w:r>
                                </w:p>
                              </w:tc>
                              <w:tc>
                                <w:tcPr>
                                  <w:tcW w:w="1265" w:type="dxa"/>
                                  <w:vAlign w:val="center"/>
                                </w:tcPr>
                                <w:p w14:paraId="60B89FAF" w14:textId="77777777" w:rsidR="00B40B9D" w:rsidRPr="001E33F5" w:rsidRDefault="00B40B9D" w:rsidP="00B40B9D">
                                  <w:pPr>
                                    <w:widowControl/>
                                    <w:overflowPunct w:val="0"/>
                                    <w:spacing w:line="240" w:lineRule="exact"/>
                                    <w:ind w:left="600" w:hangingChars="300" w:hanging="600"/>
                                    <w:jc w:val="right"/>
                                    <w:rPr>
                                      <w:rFonts w:ascii="標楷體" w:eastAsia="標楷體" w:hAnsi="標楷體"/>
                                      <w:sz w:val="20"/>
                                      <w:szCs w:val="20"/>
                                    </w:rPr>
                                  </w:pPr>
                                  <w:r w:rsidRPr="001E33F5">
                                    <w:rPr>
                                      <w:rFonts w:ascii="標楷體" w:eastAsia="標楷體" w:hAnsi="標楷體" w:hint="eastAsia"/>
                                      <w:sz w:val="20"/>
                                      <w:szCs w:val="20"/>
                                    </w:rPr>
                                    <w:t>2</w:t>
                                  </w:r>
                                  <w:r w:rsidRPr="001E33F5">
                                    <w:rPr>
                                      <w:rFonts w:ascii="標楷體" w:eastAsia="標楷體" w:hAnsi="標楷體"/>
                                      <w:sz w:val="20"/>
                                      <w:szCs w:val="20"/>
                                    </w:rPr>
                                    <w:t>3</w:t>
                                  </w:r>
                                </w:p>
                              </w:tc>
                              <w:tc>
                                <w:tcPr>
                                  <w:tcW w:w="1266" w:type="dxa"/>
                                  <w:vAlign w:val="center"/>
                                </w:tcPr>
                                <w:p w14:paraId="25D2EF84" w14:textId="77777777" w:rsidR="00B40B9D" w:rsidRPr="001E33F5" w:rsidRDefault="00B40B9D" w:rsidP="00B40B9D">
                                  <w:pPr>
                                    <w:widowControl/>
                                    <w:overflowPunct w:val="0"/>
                                    <w:spacing w:line="240" w:lineRule="exact"/>
                                    <w:ind w:left="600" w:hangingChars="300" w:hanging="600"/>
                                    <w:jc w:val="right"/>
                                    <w:rPr>
                                      <w:rFonts w:ascii="標楷體" w:eastAsia="標楷體" w:hAnsi="標楷體"/>
                                      <w:sz w:val="20"/>
                                      <w:szCs w:val="20"/>
                                    </w:rPr>
                                  </w:pPr>
                                  <w:r w:rsidRPr="001E33F5">
                                    <w:rPr>
                                      <w:rFonts w:ascii="標楷體" w:eastAsia="標楷體" w:hAnsi="標楷體" w:hint="eastAsia"/>
                                      <w:sz w:val="20"/>
                                      <w:szCs w:val="20"/>
                                    </w:rPr>
                                    <w:t>9</w:t>
                                  </w:r>
                                  <w:r w:rsidRPr="001E33F5">
                                    <w:rPr>
                                      <w:rFonts w:ascii="標楷體" w:eastAsia="標楷體" w:hAnsi="標楷體"/>
                                      <w:sz w:val="20"/>
                                      <w:szCs w:val="20"/>
                                    </w:rPr>
                                    <w:t>9,484</w:t>
                                  </w:r>
                                </w:p>
                              </w:tc>
                            </w:tr>
                            <w:tr w:rsidR="00B40B9D" w:rsidRPr="00674EC7" w14:paraId="1ADFDACC" w14:textId="77777777" w:rsidTr="00B40B9D">
                              <w:trPr>
                                <w:trHeight w:val="340"/>
                                <w:jc w:val="center"/>
                              </w:trPr>
                              <w:tc>
                                <w:tcPr>
                                  <w:tcW w:w="1070" w:type="dxa"/>
                                  <w:vAlign w:val="center"/>
                                </w:tcPr>
                                <w:p w14:paraId="09E5B97A" w14:textId="77777777" w:rsidR="00B40B9D" w:rsidRPr="001E33F5" w:rsidRDefault="00B40B9D" w:rsidP="00B40B9D">
                                  <w:pPr>
                                    <w:widowControl/>
                                    <w:overflowPunct w:val="0"/>
                                    <w:spacing w:line="240" w:lineRule="exact"/>
                                    <w:ind w:left="600" w:hangingChars="300" w:hanging="600"/>
                                    <w:jc w:val="both"/>
                                    <w:rPr>
                                      <w:rFonts w:ascii="標楷體" w:eastAsia="標楷體" w:hAnsi="標楷體"/>
                                      <w:sz w:val="20"/>
                                      <w:szCs w:val="20"/>
                                    </w:rPr>
                                  </w:pPr>
                                  <w:r w:rsidRPr="001E33F5">
                                    <w:rPr>
                                      <w:rFonts w:ascii="標楷體" w:eastAsia="標楷體" w:hAnsi="標楷體" w:hint="eastAsia"/>
                                      <w:sz w:val="20"/>
                                      <w:szCs w:val="20"/>
                                    </w:rPr>
                                    <w:t>中央部會</w:t>
                                  </w:r>
                                </w:p>
                              </w:tc>
                              <w:tc>
                                <w:tcPr>
                                  <w:tcW w:w="1265" w:type="dxa"/>
                                  <w:vAlign w:val="center"/>
                                </w:tcPr>
                                <w:p w14:paraId="4D092F99" w14:textId="77777777" w:rsidR="00B40B9D" w:rsidRPr="001E33F5" w:rsidRDefault="00B40B9D" w:rsidP="00B40B9D">
                                  <w:pPr>
                                    <w:widowControl/>
                                    <w:overflowPunct w:val="0"/>
                                    <w:spacing w:line="240" w:lineRule="exact"/>
                                    <w:ind w:left="600" w:hangingChars="300" w:hanging="600"/>
                                    <w:jc w:val="right"/>
                                    <w:rPr>
                                      <w:rFonts w:ascii="標楷體" w:eastAsia="標楷體" w:hAnsi="標楷體"/>
                                      <w:sz w:val="20"/>
                                      <w:szCs w:val="20"/>
                                    </w:rPr>
                                  </w:pPr>
                                  <w:r w:rsidRPr="001E33F5">
                                    <w:rPr>
                                      <w:rFonts w:ascii="標楷體" w:eastAsia="標楷體" w:hAnsi="標楷體" w:hint="eastAsia"/>
                                      <w:sz w:val="20"/>
                                      <w:szCs w:val="20"/>
                                    </w:rPr>
                                    <w:t>2</w:t>
                                  </w:r>
                                  <w:r w:rsidRPr="001E33F5">
                                    <w:rPr>
                                      <w:rFonts w:ascii="標楷體" w:eastAsia="標楷體" w:hAnsi="標楷體"/>
                                      <w:sz w:val="20"/>
                                      <w:szCs w:val="20"/>
                                    </w:rPr>
                                    <w:t>2</w:t>
                                  </w:r>
                                </w:p>
                              </w:tc>
                              <w:tc>
                                <w:tcPr>
                                  <w:tcW w:w="1266" w:type="dxa"/>
                                  <w:vAlign w:val="center"/>
                                </w:tcPr>
                                <w:p w14:paraId="7473D5D9" w14:textId="77777777" w:rsidR="00B40B9D" w:rsidRPr="001E33F5" w:rsidRDefault="00B40B9D" w:rsidP="00B40B9D">
                                  <w:pPr>
                                    <w:widowControl/>
                                    <w:overflowPunct w:val="0"/>
                                    <w:spacing w:line="240" w:lineRule="exact"/>
                                    <w:ind w:left="600" w:hangingChars="300" w:hanging="600"/>
                                    <w:jc w:val="right"/>
                                    <w:rPr>
                                      <w:rFonts w:ascii="標楷體" w:eastAsia="標楷體" w:hAnsi="標楷體"/>
                                      <w:sz w:val="20"/>
                                      <w:szCs w:val="20"/>
                                    </w:rPr>
                                  </w:pPr>
                                  <w:r w:rsidRPr="001E33F5">
                                    <w:rPr>
                                      <w:rFonts w:ascii="標楷體" w:eastAsia="標楷體" w:hAnsi="標楷體" w:hint="eastAsia"/>
                                      <w:sz w:val="20"/>
                                      <w:szCs w:val="20"/>
                                    </w:rPr>
                                    <w:t>5</w:t>
                                  </w:r>
                                  <w:r w:rsidRPr="001E33F5">
                                    <w:rPr>
                                      <w:rFonts w:ascii="標楷體" w:eastAsia="標楷體" w:hAnsi="標楷體"/>
                                      <w:sz w:val="20"/>
                                      <w:szCs w:val="20"/>
                                    </w:rPr>
                                    <w:t>3,167</w:t>
                                  </w:r>
                                </w:p>
                              </w:tc>
                            </w:tr>
                            <w:tr w:rsidR="00B40B9D" w:rsidRPr="00674EC7" w14:paraId="655AD9F9" w14:textId="77777777" w:rsidTr="00B40B9D">
                              <w:trPr>
                                <w:trHeight w:val="340"/>
                                <w:jc w:val="center"/>
                              </w:trPr>
                              <w:tc>
                                <w:tcPr>
                                  <w:tcW w:w="1070" w:type="dxa"/>
                                  <w:vAlign w:val="center"/>
                                </w:tcPr>
                                <w:p w14:paraId="18D98C6B" w14:textId="77777777" w:rsidR="00B40B9D" w:rsidRPr="001E33F5" w:rsidRDefault="00B40B9D" w:rsidP="00B40B9D">
                                  <w:pPr>
                                    <w:widowControl/>
                                    <w:overflowPunct w:val="0"/>
                                    <w:spacing w:line="240" w:lineRule="exact"/>
                                    <w:ind w:left="600" w:hangingChars="300" w:hanging="600"/>
                                    <w:jc w:val="both"/>
                                    <w:rPr>
                                      <w:rFonts w:ascii="標楷體" w:eastAsia="標楷體" w:hAnsi="標楷體"/>
                                      <w:sz w:val="20"/>
                                      <w:szCs w:val="20"/>
                                    </w:rPr>
                                  </w:pPr>
                                  <w:r w:rsidRPr="001E33F5">
                                    <w:rPr>
                                      <w:rFonts w:ascii="標楷體" w:eastAsia="標楷體" w:hAnsi="標楷體" w:hint="eastAsia"/>
                                      <w:sz w:val="20"/>
                                      <w:szCs w:val="20"/>
                                    </w:rPr>
                                    <w:t>地方政府</w:t>
                                  </w:r>
                                </w:p>
                              </w:tc>
                              <w:tc>
                                <w:tcPr>
                                  <w:tcW w:w="1265" w:type="dxa"/>
                                  <w:vAlign w:val="center"/>
                                </w:tcPr>
                                <w:p w14:paraId="6CECA336" w14:textId="77777777" w:rsidR="00B40B9D" w:rsidRPr="001E33F5" w:rsidRDefault="00B40B9D" w:rsidP="00B40B9D">
                                  <w:pPr>
                                    <w:widowControl/>
                                    <w:overflowPunct w:val="0"/>
                                    <w:spacing w:line="240" w:lineRule="exact"/>
                                    <w:ind w:left="600" w:hangingChars="300" w:hanging="600"/>
                                    <w:jc w:val="right"/>
                                    <w:rPr>
                                      <w:rFonts w:ascii="標楷體" w:eastAsia="標楷體" w:hAnsi="標楷體"/>
                                      <w:sz w:val="20"/>
                                      <w:szCs w:val="20"/>
                                    </w:rPr>
                                  </w:pPr>
                                  <w:r w:rsidRPr="001E33F5">
                                    <w:rPr>
                                      <w:rFonts w:ascii="標楷體" w:eastAsia="標楷體" w:hAnsi="標楷體" w:hint="eastAsia"/>
                                      <w:sz w:val="20"/>
                                      <w:szCs w:val="20"/>
                                    </w:rPr>
                                    <w:t>1</w:t>
                                  </w:r>
                                  <w:r w:rsidRPr="001E33F5">
                                    <w:rPr>
                                      <w:rFonts w:ascii="標楷體" w:eastAsia="標楷體" w:hAnsi="標楷體"/>
                                      <w:sz w:val="20"/>
                                      <w:szCs w:val="20"/>
                                    </w:rPr>
                                    <w:t>3</w:t>
                                  </w:r>
                                </w:p>
                              </w:tc>
                              <w:tc>
                                <w:tcPr>
                                  <w:tcW w:w="1266" w:type="dxa"/>
                                  <w:vAlign w:val="center"/>
                                </w:tcPr>
                                <w:p w14:paraId="4D3E2D40" w14:textId="77777777" w:rsidR="00B40B9D" w:rsidRPr="001E33F5" w:rsidRDefault="00B40B9D" w:rsidP="00B40B9D">
                                  <w:pPr>
                                    <w:widowControl/>
                                    <w:overflowPunct w:val="0"/>
                                    <w:spacing w:line="240" w:lineRule="exact"/>
                                    <w:ind w:left="600" w:hangingChars="300" w:hanging="600"/>
                                    <w:jc w:val="right"/>
                                    <w:rPr>
                                      <w:rFonts w:ascii="標楷體" w:eastAsia="標楷體" w:hAnsi="標楷體"/>
                                      <w:sz w:val="20"/>
                                      <w:szCs w:val="20"/>
                                    </w:rPr>
                                  </w:pPr>
                                  <w:r w:rsidRPr="001E33F5">
                                    <w:rPr>
                                      <w:rFonts w:ascii="標楷體" w:eastAsia="標楷體" w:hAnsi="標楷體" w:hint="eastAsia"/>
                                      <w:sz w:val="20"/>
                                      <w:szCs w:val="20"/>
                                    </w:rPr>
                                    <w:t>1</w:t>
                                  </w:r>
                                  <w:r w:rsidRPr="001E33F5">
                                    <w:rPr>
                                      <w:rFonts w:ascii="標楷體" w:eastAsia="標楷體" w:hAnsi="標楷體"/>
                                      <w:sz w:val="20"/>
                                      <w:szCs w:val="20"/>
                                    </w:rPr>
                                    <w:t>8,541</w:t>
                                  </w:r>
                                </w:p>
                              </w:tc>
                            </w:tr>
                          </w:tbl>
                          <w:p w14:paraId="69690A9C" w14:textId="521A15FB" w:rsidR="00B40B9D" w:rsidRPr="006C6DE2" w:rsidRDefault="00B40B9D" w:rsidP="00B40B9D">
                            <w:pPr>
                              <w:overflowPunct w:val="0"/>
                              <w:spacing w:line="220" w:lineRule="exact"/>
                              <w:ind w:left="522" w:hangingChars="290" w:hanging="522"/>
                              <w:jc w:val="both"/>
                              <w:rPr>
                                <w:rFonts w:ascii="標楷體" w:eastAsia="標楷體" w:hAnsi="標楷體"/>
                                <w:sz w:val="18"/>
                                <w:szCs w:val="18"/>
                              </w:rPr>
                            </w:pPr>
                            <w:r w:rsidRPr="006C6DE2">
                              <w:rPr>
                                <w:rFonts w:ascii="標楷體" w:eastAsia="標楷體" w:hAnsi="標楷體" w:hint="eastAsia"/>
                                <w:sz w:val="18"/>
                                <w:szCs w:val="18"/>
                              </w:rPr>
                              <w:t>註：1.以公</w:t>
                            </w:r>
                            <w:r w:rsidRPr="00B40B9D">
                              <w:rPr>
                                <w:rFonts w:ascii="標楷體" w:eastAsia="標楷體" w:hAnsi="標楷體" w:hint="eastAsia"/>
                                <w:sz w:val="18"/>
                                <w:szCs w:val="18"/>
                              </w:rPr>
                              <w:t>司統一編號查詢採購決標案件，並排除採購案與監視器設備無關者。</w:t>
                            </w:r>
                          </w:p>
                          <w:p w14:paraId="7DC8E4C0" w14:textId="77777777" w:rsidR="00B40B9D" w:rsidRPr="006C6DE2" w:rsidRDefault="00B40B9D" w:rsidP="00B40B9D">
                            <w:pPr>
                              <w:overflowPunct w:val="0"/>
                              <w:spacing w:line="220" w:lineRule="exact"/>
                              <w:ind w:leftChars="139" w:left="516" w:hangingChars="101" w:hanging="182"/>
                              <w:jc w:val="both"/>
                              <w:rPr>
                                <w:rFonts w:ascii="標楷體" w:eastAsia="標楷體" w:hAnsi="標楷體"/>
                                <w:sz w:val="18"/>
                                <w:szCs w:val="18"/>
                              </w:rPr>
                            </w:pPr>
                            <w:r w:rsidRPr="006C6DE2">
                              <w:rPr>
                                <w:rFonts w:ascii="標楷體" w:eastAsia="標楷體" w:hAnsi="標楷體" w:hint="eastAsia"/>
                                <w:sz w:val="18"/>
                                <w:szCs w:val="18"/>
                              </w:rPr>
                              <w:t>2</w:t>
                            </w:r>
                            <w:r w:rsidRPr="006C6DE2">
                              <w:rPr>
                                <w:rFonts w:ascii="標楷體" w:eastAsia="標楷體" w:hAnsi="標楷體"/>
                                <w:sz w:val="18"/>
                                <w:szCs w:val="18"/>
                              </w:rPr>
                              <w:t>.</w:t>
                            </w:r>
                            <w:r w:rsidRPr="006C6DE2">
                              <w:rPr>
                                <w:rFonts w:ascii="標楷體" w:eastAsia="標楷體" w:hAnsi="標楷體" w:hint="eastAsia"/>
                                <w:sz w:val="18"/>
                                <w:szCs w:val="18"/>
                              </w:rPr>
                              <w:t>資料來源</w:t>
                            </w:r>
                            <w:r>
                              <w:rPr>
                                <w:rFonts w:ascii="標楷體" w:eastAsia="標楷體" w:hAnsi="標楷體" w:hint="eastAsia"/>
                                <w:sz w:val="18"/>
                                <w:szCs w:val="18"/>
                              </w:rPr>
                              <w:t>：</w:t>
                            </w:r>
                            <w:r w:rsidRPr="006C6DE2">
                              <w:rPr>
                                <w:rFonts w:ascii="標楷體" w:eastAsia="標楷體" w:hAnsi="標楷體" w:hint="eastAsia"/>
                                <w:sz w:val="18"/>
                                <w:szCs w:val="18"/>
                              </w:rPr>
                              <w:t>整理自</w:t>
                            </w:r>
                            <w:r w:rsidRPr="00FB1623">
                              <w:rPr>
                                <w:rFonts w:ascii="標楷體" w:eastAsia="標楷體" w:hAnsi="標楷體" w:hint="eastAsia"/>
                                <w:sz w:val="18"/>
                                <w:szCs w:val="18"/>
                              </w:rPr>
                              <w:t>政府電子採購網站公開資料（查閱日期1</w:t>
                            </w:r>
                            <w:r w:rsidRPr="00FB1623">
                              <w:rPr>
                                <w:rFonts w:ascii="標楷體" w:eastAsia="標楷體" w:hAnsi="標楷體"/>
                                <w:sz w:val="18"/>
                                <w:szCs w:val="18"/>
                              </w:rPr>
                              <w:t>1</w:t>
                            </w:r>
                            <w:r w:rsidRPr="006C6DE2">
                              <w:rPr>
                                <w:rFonts w:ascii="標楷體" w:eastAsia="標楷體" w:hAnsi="標楷體"/>
                                <w:sz w:val="18"/>
                                <w:szCs w:val="18"/>
                              </w:rPr>
                              <w:t>5</w:t>
                            </w:r>
                            <w:r w:rsidRPr="006C6DE2">
                              <w:rPr>
                                <w:rFonts w:ascii="標楷體" w:eastAsia="標楷體" w:hAnsi="標楷體" w:hint="eastAsia"/>
                                <w:sz w:val="18"/>
                                <w:szCs w:val="18"/>
                              </w:rPr>
                              <w:t>年3月2</w:t>
                            </w:r>
                            <w:r w:rsidRPr="006C6DE2">
                              <w:rPr>
                                <w:rFonts w:ascii="標楷體" w:eastAsia="標楷體" w:hAnsi="標楷體"/>
                                <w:sz w:val="18"/>
                                <w:szCs w:val="18"/>
                              </w:rPr>
                              <w:t>7</w:t>
                            </w:r>
                            <w:r w:rsidRPr="006C6DE2">
                              <w:rPr>
                                <w:rFonts w:ascii="標楷體" w:eastAsia="標楷體" w:hAnsi="標楷體" w:hint="eastAsia"/>
                                <w:sz w:val="18"/>
                                <w:szCs w:val="18"/>
                              </w:rPr>
                              <w:t>日）。</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22B5D94A" id="文字方塊 12" o:spid="_x0000_s1102" type="#_x0000_t202" style="position:absolute;left:0;text-align:left;margin-left:312.4pt;margin-top:183.75pt;width:184.25pt;height:184.15pt;z-index:2516372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" filled="f" stroked="f">
                <v:textbox inset="1mm,1mm,1mm,1mm">
                  <w:txbxContent>
                    <w:p w14:paraId="3E0C3D96" w14:textId="11275571" w:rsidR="00B40B9D" w:rsidRPr="00B40B9D" w:rsidRDefault="00B40B9D" w:rsidP="00033A54">
                      <w:pPr>
                        <w:widowControl/>
                        <w:spacing w:afterLines="15" w:after="54" w:line="300" w:lineRule="exact"/>
                        <w:ind w:left="769" w:rightChars="5" w:right="12" w:hangingChars="337" w:hanging="769"/>
                        <w:jc w:val="both"/>
                        <w:rPr>
                          <w:rFonts w:ascii="標楷體" w:eastAsia="標楷體" w:hAnsi="標楷體"/>
                          <w:b/>
                          <w:bCs/>
                          <w:spacing w:val="-6"/>
                        </w:rPr>
                      </w:pPr>
                      <w:r w:rsidRPr="00B40B9D">
                        <w:rPr>
                          <w:rFonts w:ascii="標楷體" w:eastAsia="標楷體" w:hAnsi="標楷體" w:hint="eastAsia"/>
                          <w:b/>
                          <w:bCs/>
                          <w:spacing w:val="-6"/>
                        </w:rPr>
                        <w:t>表2</w:t>
                      </w:r>
                      <w:r w:rsidR="00EE05DE">
                        <w:rPr>
                          <w:rFonts w:ascii="標楷體" w:eastAsia="標楷體" w:hAnsi="標楷體"/>
                          <w:b/>
                          <w:bCs/>
                          <w:spacing w:val="-6"/>
                        </w:rPr>
                        <w:t>7</w:t>
                      </w:r>
                      <w:r w:rsidRPr="00B40B9D">
                        <w:rPr>
                          <w:rFonts w:ascii="標楷體" w:eastAsia="標楷體" w:hAnsi="標楷體" w:hint="eastAsia"/>
                          <w:b/>
                          <w:spacing w:val="-6"/>
                          <w:szCs w:val="24"/>
                        </w:rPr>
                        <w:t xml:space="preserve">　</w:t>
                      </w:r>
                      <w:r w:rsidRPr="00B40B9D">
                        <w:rPr>
                          <w:rFonts w:ascii="標楷體" w:eastAsia="標楷體" w:hAnsi="標楷體"/>
                          <w:b/>
                          <w:bCs/>
                          <w:spacing w:val="-6"/>
                        </w:rPr>
                        <w:t>109</w:t>
                      </w:r>
                      <w:r w:rsidRPr="00B40B9D">
                        <w:rPr>
                          <w:rFonts w:ascii="標楷體" w:eastAsia="標楷體" w:hAnsi="標楷體" w:hint="eastAsia"/>
                          <w:b/>
                          <w:bCs/>
                          <w:spacing w:val="-6"/>
                        </w:rPr>
                        <w:t>至113年度昇○公司得標政府採購監視器案件概況</w:t>
                      </w:r>
                    </w:p>
                    <w:p w14:paraId="76A36BF2" w14:textId="77777777" w:rsidR="00B40B9D" w:rsidRPr="002F753B" w:rsidRDefault="00B40B9D" w:rsidP="00B40B9D">
                      <w:pPr>
                        <w:spacing w:line="240" w:lineRule="exact"/>
                        <w:ind w:left="600" w:hangingChars="300" w:hanging="600"/>
                        <w:jc w:val="right"/>
                        <w:rPr>
                          <w:rFonts w:ascii="標楷體" w:eastAsia="標楷體" w:hAnsi="標楷體"/>
                          <w:sz w:val="20"/>
                        </w:rPr>
                      </w:pPr>
                      <w:r>
                        <w:rPr>
                          <w:rFonts w:ascii="標楷體" w:eastAsia="標楷體" w:hAnsi="標楷體" w:hint="eastAsia"/>
                          <w:sz w:val="20"/>
                        </w:rPr>
                        <w:t>單位：件、新臺幣千元</w:t>
                      </w:r>
                    </w:p>
                    <w:tbl>
                      <w:tblPr>
                        <w:tblStyle w:val="SGSTableBasic17"/>
                        <w:tblW w:w="0" w:type="auto"/>
                        <w:jc w:val="center"/>
                        <w:tblLook w:val="04A0" w:firstRow="1" w:lastRow="0" w:firstColumn="1" w:lastColumn="0" w:noHBand="0" w:noVBand="1"/>
                      </w:tblPr>
                      <w:tblGrid>
                        <w:gridCol w:w="1066"/>
                        <w:gridCol w:w="1246"/>
                        <w:gridCol w:w="1250"/>
                      </w:tblGrid>
                      <w:tr w:rsidR="00B40B9D" w:rsidRPr="00674EC7" w14:paraId="6B275A36" w14:textId="77777777" w:rsidTr="00B40B9D">
                        <w:trPr>
                          <w:trHeight w:val="369"/>
                          <w:jc w:val="center"/>
                        </w:trPr>
                        <w:tc>
                          <w:tcPr>
                            <w:tcW w:w="1070" w:type="dxa"/>
                            <w:shd w:val="clear" w:color="auto" w:fill="auto"/>
                            <w:vAlign w:val="center"/>
                          </w:tcPr>
                          <w:p w14:paraId="7671158D" w14:textId="77777777" w:rsidR="00B40B9D" w:rsidRPr="001E33F5" w:rsidRDefault="00B40B9D" w:rsidP="00B40B9D">
                            <w:pPr>
                              <w:widowControl/>
                              <w:overflowPunct w:val="0"/>
                              <w:spacing w:line="240" w:lineRule="exact"/>
                              <w:ind w:left="600" w:hangingChars="300" w:hanging="600"/>
                              <w:jc w:val="center"/>
                              <w:rPr>
                                <w:rFonts w:ascii="標楷體" w:eastAsia="標楷體" w:hAnsi="標楷體"/>
                                <w:sz w:val="20"/>
                                <w:szCs w:val="20"/>
                              </w:rPr>
                            </w:pPr>
                            <w:r w:rsidRPr="001E33F5">
                              <w:rPr>
                                <w:rFonts w:ascii="標楷體" w:eastAsia="標楷體" w:hAnsi="標楷體" w:hint="eastAsia"/>
                                <w:sz w:val="20"/>
                                <w:szCs w:val="20"/>
                              </w:rPr>
                              <w:t>機關類別</w:t>
                            </w:r>
                          </w:p>
                        </w:tc>
                        <w:tc>
                          <w:tcPr>
                            <w:tcW w:w="1265" w:type="dxa"/>
                            <w:shd w:val="clear" w:color="auto" w:fill="auto"/>
                            <w:vAlign w:val="center"/>
                          </w:tcPr>
                          <w:p w14:paraId="6B54BF20" w14:textId="77777777" w:rsidR="00B40B9D" w:rsidRPr="001E33F5" w:rsidRDefault="00B40B9D" w:rsidP="00B40B9D">
                            <w:pPr>
                              <w:widowControl/>
                              <w:overflowPunct w:val="0"/>
                              <w:spacing w:line="240" w:lineRule="exact"/>
                              <w:ind w:left="570" w:hangingChars="300" w:hanging="570"/>
                              <w:jc w:val="center"/>
                              <w:rPr>
                                <w:rFonts w:ascii="標楷體" w:eastAsia="標楷體" w:hAnsi="標楷體"/>
                                <w:spacing w:val="-5"/>
                                <w:sz w:val="20"/>
                                <w:szCs w:val="20"/>
                              </w:rPr>
                            </w:pPr>
                            <w:r w:rsidRPr="001E33F5">
                              <w:rPr>
                                <w:rFonts w:ascii="標楷體" w:eastAsia="標楷體" w:hAnsi="標楷體" w:hint="eastAsia"/>
                                <w:spacing w:val="-5"/>
                                <w:sz w:val="20"/>
                                <w:szCs w:val="20"/>
                              </w:rPr>
                              <w:t>案件量</w:t>
                            </w:r>
                          </w:p>
                        </w:tc>
                        <w:tc>
                          <w:tcPr>
                            <w:tcW w:w="1266" w:type="dxa"/>
                            <w:shd w:val="clear" w:color="auto" w:fill="auto"/>
                            <w:vAlign w:val="center"/>
                          </w:tcPr>
                          <w:p w14:paraId="2D352709" w14:textId="77777777" w:rsidR="00B40B9D" w:rsidRPr="001E33F5" w:rsidRDefault="00B40B9D" w:rsidP="00B40B9D">
                            <w:pPr>
                              <w:widowControl/>
                              <w:overflowPunct w:val="0"/>
                              <w:spacing w:line="240" w:lineRule="exact"/>
                              <w:ind w:left="600" w:hangingChars="300" w:hanging="600"/>
                              <w:jc w:val="center"/>
                              <w:rPr>
                                <w:rFonts w:ascii="標楷體" w:eastAsia="標楷體" w:hAnsi="標楷體"/>
                                <w:sz w:val="20"/>
                                <w:szCs w:val="20"/>
                              </w:rPr>
                            </w:pPr>
                            <w:r w:rsidRPr="001E33F5">
                              <w:rPr>
                                <w:rFonts w:ascii="標楷體" w:eastAsia="標楷體" w:hAnsi="標楷體" w:hint="eastAsia"/>
                                <w:sz w:val="20"/>
                                <w:szCs w:val="20"/>
                              </w:rPr>
                              <w:t>決標金額</w:t>
                            </w:r>
                          </w:p>
                        </w:tc>
                      </w:tr>
                      <w:tr w:rsidR="00B40B9D" w:rsidRPr="00674EC7" w14:paraId="67B67C26" w14:textId="77777777" w:rsidTr="00B40B9D">
                        <w:trPr>
                          <w:trHeight w:val="340"/>
                          <w:jc w:val="center"/>
                        </w:trPr>
                        <w:tc>
                          <w:tcPr>
                            <w:tcW w:w="1070" w:type="dxa"/>
                            <w:vAlign w:val="center"/>
                          </w:tcPr>
                          <w:p w14:paraId="5FBCB091" w14:textId="77777777" w:rsidR="00B40B9D" w:rsidRPr="001E33F5" w:rsidRDefault="00B40B9D" w:rsidP="00B40B9D">
                            <w:pPr>
                              <w:widowControl/>
                              <w:overflowPunct w:val="0"/>
                              <w:spacing w:line="240" w:lineRule="exact"/>
                              <w:ind w:left="601" w:hangingChars="300" w:hanging="601"/>
                              <w:jc w:val="center"/>
                              <w:rPr>
                                <w:rFonts w:ascii="標楷體" w:eastAsia="標楷體" w:hAnsi="標楷體"/>
                                <w:b/>
                                <w:bCs/>
                                <w:sz w:val="20"/>
                                <w:szCs w:val="20"/>
                              </w:rPr>
                            </w:pPr>
                            <w:r w:rsidRPr="001E33F5">
                              <w:rPr>
                                <w:rFonts w:ascii="標楷體" w:eastAsia="標楷體" w:hAnsi="標楷體" w:hint="eastAsia"/>
                                <w:b/>
                                <w:bCs/>
                                <w:sz w:val="20"/>
                                <w:szCs w:val="20"/>
                              </w:rPr>
                              <w:t>合計</w:t>
                            </w:r>
                          </w:p>
                        </w:tc>
                        <w:tc>
                          <w:tcPr>
                            <w:tcW w:w="1265" w:type="dxa"/>
                            <w:vAlign w:val="center"/>
                          </w:tcPr>
                          <w:p w14:paraId="64CE9AB1" w14:textId="77777777" w:rsidR="00B40B9D" w:rsidRPr="001E33F5" w:rsidRDefault="00B40B9D" w:rsidP="00B40B9D">
                            <w:pPr>
                              <w:widowControl/>
                              <w:overflowPunct w:val="0"/>
                              <w:spacing w:line="240" w:lineRule="exact"/>
                              <w:ind w:left="601" w:hangingChars="300" w:hanging="601"/>
                              <w:jc w:val="right"/>
                              <w:rPr>
                                <w:rFonts w:ascii="標楷體" w:eastAsia="標楷體" w:hAnsi="標楷體"/>
                                <w:b/>
                                <w:bCs/>
                                <w:sz w:val="20"/>
                                <w:szCs w:val="20"/>
                              </w:rPr>
                            </w:pPr>
                            <w:r w:rsidRPr="001E33F5">
                              <w:rPr>
                                <w:rFonts w:ascii="標楷體" w:eastAsia="標楷體" w:hAnsi="標楷體" w:hint="eastAsia"/>
                                <w:b/>
                                <w:bCs/>
                                <w:sz w:val="20"/>
                                <w:szCs w:val="20"/>
                              </w:rPr>
                              <w:t>5</w:t>
                            </w:r>
                            <w:r w:rsidRPr="001E33F5">
                              <w:rPr>
                                <w:rFonts w:ascii="標楷體" w:eastAsia="標楷體" w:hAnsi="標楷體"/>
                                <w:b/>
                                <w:bCs/>
                                <w:sz w:val="20"/>
                                <w:szCs w:val="20"/>
                              </w:rPr>
                              <w:t>8</w:t>
                            </w:r>
                          </w:p>
                        </w:tc>
                        <w:tc>
                          <w:tcPr>
                            <w:tcW w:w="1266" w:type="dxa"/>
                            <w:vAlign w:val="center"/>
                          </w:tcPr>
                          <w:p w14:paraId="65116758" w14:textId="77777777" w:rsidR="00B40B9D" w:rsidRPr="001E33F5" w:rsidRDefault="00B40B9D" w:rsidP="00B40B9D">
                            <w:pPr>
                              <w:widowControl/>
                              <w:overflowPunct w:val="0"/>
                              <w:spacing w:line="240" w:lineRule="exact"/>
                              <w:ind w:left="601" w:hangingChars="300" w:hanging="601"/>
                              <w:jc w:val="right"/>
                              <w:rPr>
                                <w:rFonts w:ascii="標楷體" w:eastAsia="標楷體" w:hAnsi="標楷體"/>
                                <w:b/>
                                <w:bCs/>
                                <w:sz w:val="20"/>
                                <w:szCs w:val="20"/>
                              </w:rPr>
                            </w:pPr>
                            <w:r w:rsidRPr="001E33F5">
                              <w:rPr>
                                <w:rFonts w:ascii="標楷體" w:eastAsia="標楷體" w:hAnsi="標楷體" w:hint="eastAsia"/>
                                <w:b/>
                                <w:bCs/>
                                <w:sz w:val="20"/>
                                <w:szCs w:val="20"/>
                              </w:rPr>
                              <w:t>1</w:t>
                            </w:r>
                            <w:r w:rsidRPr="001E33F5">
                              <w:rPr>
                                <w:rFonts w:ascii="標楷體" w:eastAsia="標楷體" w:hAnsi="標楷體"/>
                                <w:b/>
                                <w:bCs/>
                                <w:sz w:val="20"/>
                                <w:szCs w:val="20"/>
                              </w:rPr>
                              <w:t>71,</w:t>
                            </w:r>
                            <w:r w:rsidRPr="001E33F5">
                              <w:rPr>
                                <w:rFonts w:ascii="標楷體" w:eastAsia="標楷體" w:hAnsi="標楷體" w:hint="eastAsia"/>
                                <w:b/>
                                <w:bCs/>
                                <w:sz w:val="20"/>
                                <w:szCs w:val="20"/>
                              </w:rPr>
                              <w:t>1</w:t>
                            </w:r>
                            <w:r w:rsidRPr="001E33F5">
                              <w:rPr>
                                <w:rFonts w:ascii="標楷體" w:eastAsia="標楷體" w:hAnsi="標楷體"/>
                                <w:b/>
                                <w:bCs/>
                                <w:sz w:val="20"/>
                                <w:szCs w:val="20"/>
                              </w:rPr>
                              <w:t>93</w:t>
                            </w:r>
                          </w:p>
                        </w:tc>
                      </w:tr>
                      <w:tr w:rsidR="00B40B9D" w:rsidRPr="00674EC7" w14:paraId="283B66DB" w14:textId="77777777" w:rsidTr="00B40B9D">
                        <w:trPr>
                          <w:trHeight w:val="340"/>
                          <w:jc w:val="center"/>
                        </w:trPr>
                        <w:tc>
                          <w:tcPr>
                            <w:tcW w:w="1070" w:type="dxa"/>
                            <w:vAlign w:val="center"/>
                          </w:tcPr>
                          <w:p w14:paraId="5EC5AE32" w14:textId="77777777" w:rsidR="00B40B9D" w:rsidRPr="001E33F5" w:rsidRDefault="00B40B9D" w:rsidP="00B40B9D">
                            <w:pPr>
                              <w:widowControl/>
                              <w:overflowPunct w:val="0"/>
                              <w:spacing w:line="240" w:lineRule="exact"/>
                              <w:ind w:left="600" w:hangingChars="300" w:hanging="600"/>
                              <w:jc w:val="both"/>
                              <w:rPr>
                                <w:rFonts w:ascii="標楷體" w:eastAsia="標楷體" w:hAnsi="標楷體"/>
                                <w:sz w:val="20"/>
                                <w:szCs w:val="20"/>
                              </w:rPr>
                            </w:pPr>
                            <w:r w:rsidRPr="001E33F5">
                              <w:rPr>
                                <w:rFonts w:ascii="標楷體" w:eastAsia="標楷體" w:hAnsi="標楷體" w:hint="eastAsia"/>
                                <w:sz w:val="20"/>
                                <w:szCs w:val="20"/>
                              </w:rPr>
                              <w:t>國營事業</w:t>
                            </w:r>
                          </w:p>
                        </w:tc>
                        <w:tc>
                          <w:tcPr>
                            <w:tcW w:w="1265" w:type="dxa"/>
                            <w:vAlign w:val="center"/>
                          </w:tcPr>
                          <w:p w14:paraId="60B89FAF" w14:textId="77777777" w:rsidR="00B40B9D" w:rsidRPr="001E33F5" w:rsidRDefault="00B40B9D" w:rsidP="00B40B9D">
                            <w:pPr>
                              <w:widowControl/>
                              <w:overflowPunct w:val="0"/>
                              <w:spacing w:line="240" w:lineRule="exact"/>
                              <w:ind w:left="600" w:hangingChars="300" w:hanging="600"/>
                              <w:jc w:val="right"/>
                              <w:rPr>
                                <w:rFonts w:ascii="標楷體" w:eastAsia="標楷體" w:hAnsi="標楷體"/>
                                <w:sz w:val="20"/>
                                <w:szCs w:val="20"/>
                              </w:rPr>
                            </w:pPr>
                            <w:r w:rsidRPr="001E33F5">
                              <w:rPr>
                                <w:rFonts w:ascii="標楷體" w:eastAsia="標楷體" w:hAnsi="標楷體" w:hint="eastAsia"/>
                                <w:sz w:val="20"/>
                                <w:szCs w:val="20"/>
                              </w:rPr>
                              <w:t>2</w:t>
                            </w:r>
                            <w:r w:rsidRPr="001E33F5">
                              <w:rPr>
                                <w:rFonts w:ascii="標楷體" w:eastAsia="標楷體" w:hAnsi="標楷體"/>
                                <w:sz w:val="20"/>
                                <w:szCs w:val="20"/>
                              </w:rPr>
                              <w:t>3</w:t>
                            </w:r>
                          </w:p>
                        </w:tc>
                        <w:tc>
                          <w:tcPr>
                            <w:tcW w:w="1266" w:type="dxa"/>
                            <w:vAlign w:val="center"/>
                          </w:tcPr>
                          <w:p w14:paraId="25D2EF84" w14:textId="77777777" w:rsidR="00B40B9D" w:rsidRPr="001E33F5" w:rsidRDefault="00B40B9D" w:rsidP="00B40B9D">
                            <w:pPr>
                              <w:widowControl/>
                              <w:overflowPunct w:val="0"/>
                              <w:spacing w:line="240" w:lineRule="exact"/>
                              <w:ind w:left="600" w:hangingChars="300" w:hanging="600"/>
                              <w:jc w:val="right"/>
                              <w:rPr>
                                <w:rFonts w:ascii="標楷體" w:eastAsia="標楷體" w:hAnsi="標楷體"/>
                                <w:sz w:val="20"/>
                                <w:szCs w:val="20"/>
                              </w:rPr>
                            </w:pPr>
                            <w:r w:rsidRPr="001E33F5">
                              <w:rPr>
                                <w:rFonts w:ascii="標楷體" w:eastAsia="標楷體" w:hAnsi="標楷體" w:hint="eastAsia"/>
                                <w:sz w:val="20"/>
                                <w:szCs w:val="20"/>
                              </w:rPr>
                              <w:t>9</w:t>
                            </w:r>
                            <w:r w:rsidRPr="001E33F5">
                              <w:rPr>
                                <w:rFonts w:ascii="標楷體" w:eastAsia="標楷體" w:hAnsi="標楷體"/>
                                <w:sz w:val="20"/>
                                <w:szCs w:val="20"/>
                              </w:rPr>
                              <w:t>9,484</w:t>
                            </w:r>
                          </w:p>
                        </w:tc>
                      </w:tr>
                      <w:tr w:rsidR="00B40B9D" w:rsidRPr="00674EC7" w14:paraId="1ADFDACC" w14:textId="77777777" w:rsidTr="00B40B9D">
                        <w:trPr>
                          <w:trHeight w:val="340"/>
                          <w:jc w:val="center"/>
                        </w:trPr>
                        <w:tc>
                          <w:tcPr>
                            <w:tcW w:w="1070" w:type="dxa"/>
                            <w:vAlign w:val="center"/>
                          </w:tcPr>
                          <w:p w14:paraId="09E5B97A" w14:textId="77777777" w:rsidR="00B40B9D" w:rsidRPr="001E33F5" w:rsidRDefault="00B40B9D" w:rsidP="00B40B9D">
                            <w:pPr>
                              <w:widowControl/>
                              <w:overflowPunct w:val="0"/>
                              <w:spacing w:line="240" w:lineRule="exact"/>
                              <w:ind w:left="600" w:hangingChars="300" w:hanging="600"/>
                              <w:jc w:val="both"/>
                              <w:rPr>
                                <w:rFonts w:ascii="標楷體" w:eastAsia="標楷體" w:hAnsi="標楷體"/>
                                <w:sz w:val="20"/>
                                <w:szCs w:val="20"/>
                              </w:rPr>
                            </w:pPr>
                            <w:r w:rsidRPr="001E33F5">
                              <w:rPr>
                                <w:rFonts w:ascii="標楷體" w:eastAsia="標楷體" w:hAnsi="標楷體" w:hint="eastAsia"/>
                                <w:sz w:val="20"/>
                                <w:szCs w:val="20"/>
                              </w:rPr>
                              <w:t>中央部會</w:t>
                            </w:r>
                          </w:p>
                        </w:tc>
                        <w:tc>
                          <w:tcPr>
                            <w:tcW w:w="1265" w:type="dxa"/>
                            <w:vAlign w:val="center"/>
                          </w:tcPr>
                          <w:p w14:paraId="4D092F99" w14:textId="77777777" w:rsidR="00B40B9D" w:rsidRPr="001E33F5" w:rsidRDefault="00B40B9D" w:rsidP="00B40B9D">
                            <w:pPr>
                              <w:widowControl/>
                              <w:overflowPunct w:val="0"/>
                              <w:spacing w:line="240" w:lineRule="exact"/>
                              <w:ind w:left="600" w:hangingChars="300" w:hanging="600"/>
                              <w:jc w:val="right"/>
                              <w:rPr>
                                <w:rFonts w:ascii="標楷體" w:eastAsia="標楷體" w:hAnsi="標楷體"/>
                                <w:sz w:val="20"/>
                                <w:szCs w:val="20"/>
                              </w:rPr>
                            </w:pPr>
                            <w:r w:rsidRPr="001E33F5">
                              <w:rPr>
                                <w:rFonts w:ascii="標楷體" w:eastAsia="標楷體" w:hAnsi="標楷體" w:hint="eastAsia"/>
                                <w:sz w:val="20"/>
                                <w:szCs w:val="20"/>
                              </w:rPr>
                              <w:t>2</w:t>
                            </w:r>
                            <w:r w:rsidRPr="001E33F5">
                              <w:rPr>
                                <w:rFonts w:ascii="標楷體" w:eastAsia="標楷體" w:hAnsi="標楷體"/>
                                <w:sz w:val="20"/>
                                <w:szCs w:val="20"/>
                              </w:rPr>
                              <w:t>2</w:t>
                            </w:r>
                          </w:p>
                        </w:tc>
                        <w:tc>
                          <w:tcPr>
                            <w:tcW w:w="1266" w:type="dxa"/>
                            <w:vAlign w:val="center"/>
                          </w:tcPr>
                          <w:p w14:paraId="7473D5D9" w14:textId="77777777" w:rsidR="00B40B9D" w:rsidRPr="001E33F5" w:rsidRDefault="00B40B9D" w:rsidP="00B40B9D">
                            <w:pPr>
                              <w:widowControl/>
                              <w:overflowPunct w:val="0"/>
                              <w:spacing w:line="240" w:lineRule="exact"/>
                              <w:ind w:left="600" w:hangingChars="300" w:hanging="600"/>
                              <w:jc w:val="right"/>
                              <w:rPr>
                                <w:rFonts w:ascii="標楷體" w:eastAsia="標楷體" w:hAnsi="標楷體"/>
                                <w:sz w:val="20"/>
                                <w:szCs w:val="20"/>
                              </w:rPr>
                            </w:pPr>
                            <w:r w:rsidRPr="001E33F5">
                              <w:rPr>
                                <w:rFonts w:ascii="標楷體" w:eastAsia="標楷體" w:hAnsi="標楷體" w:hint="eastAsia"/>
                                <w:sz w:val="20"/>
                                <w:szCs w:val="20"/>
                              </w:rPr>
                              <w:t>5</w:t>
                            </w:r>
                            <w:r w:rsidRPr="001E33F5">
                              <w:rPr>
                                <w:rFonts w:ascii="標楷體" w:eastAsia="標楷體" w:hAnsi="標楷體"/>
                                <w:sz w:val="20"/>
                                <w:szCs w:val="20"/>
                              </w:rPr>
                              <w:t>3,167</w:t>
                            </w:r>
                          </w:p>
                        </w:tc>
                      </w:tr>
                      <w:tr w:rsidR="00B40B9D" w:rsidRPr="00674EC7" w14:paraId="655AD9F9" w14:textId="77777777" w:rsidTr="00B40B9D">
                        <w:trPr>
                          <w:trHeight w:val="340"/>
                          <w:jc w:val="center"/>
                        </w:trPr>
                        <w:tc>
                          <w:tcPr>
                            <w:tcW w:w="1070" w:type="dxa"/>
                            <w:vAlign w:val="center"/>
                          </w:tcPr>
                          <w:p w14:paraId="18D98C6B" w14:textId="77777777" w:rsidR="00B40B9D" w:rsidRPr="001E33F5" w:rsidRDefault="00B40B9D" w:rsidP="00B40B9D">
                            <w:pPr>
                              <w:widowControl/>
                              <w:overflowPunct w:val="0"/>
                              <w:spacing w:line="240" w:lineRule="exact"/>
                              <w:ind w:left="600" w:hangingChars="300" w:hanging="600"/>
                              <w:jc w:val="both"/>
                              <w:rPr>
                                <w:rFonts w:ascii="標楷體" w:eastAsia="標楷體" w:hAnsi="標楷體"/>
                                <w:sz w:val="20"/>
                                <w:szCs w:val="20"/>
                              </w:rPr>
                            </w:pPr>
                            <w:r w:rsidRPr="001E33F5">
                              <w:rPr>
                                <w:rFonts w:ascii="標楷體" w:eastAsia="標楷體" w:hAnsi="標楷體" w:hint="eastAsia"/>
                                <w:sz w:val="20"/>
                                <w:szCs w:val="20"/>
                              </w:rPr>
                              <w:t>地方政府</w:t>
                            </w:r>
                          </w:p>
                        </w:tc>
                        <w:tc>
                          <w:tcPr>
                            <w:tcW w:w="1265" w:type="dxa"/>
                            <w:vAlign w:val="center"/>
                          </w:tcPr>
                          <w:p w14:paraId="6CECA336" w14:textId="77777777" w:rsidR="00B40B9D" w:rsidRPr="001E33F5" w:rsidRDefault="00B40B9D" w:rsidP="00B40B9D">
                            <w:pPr>
                              <w:widowControl/>
                              <w:overflowPunct w:val="0"/>
                              <w:spacing w:line="240" w:lineRule="exact"/>
                              <w:ind w:left="600" w:hangingChars="300" w:hanging="600"/>
                              <w:jc w:val="right"/>
                              <w:rPr>
                                <w:rFonts w:ascii="標楷體" w:eastAsia="標楷體" w:hAnsi="標楷體"/>
                                <w:sz w:val="20"/>
                                <w:szCs w:val="20"/>
                              </w:rPr>
                            </w:pPr>
                            <w:r w:rsidRPr="001E33F5">
                              <w:rPr>
                                <w:rFonts w:ascii="標楷體" w:eastAsia="標楷體" w:hAnsi="標楷體" w:hint="eastAsia"/>
                                <w:sz w:val="20"/>
                                <w:szCs w:val="20"/>
                              </w:rPr>
                              <w:t>1</w:t>
                            </w:r>
                            <w:r w:rsidRPr="001E33F5">
                              <w:rPr>
                                <w:rFonts w:ascii="標楷體" w:eastAsia="標楷體" w:hAnsi="標楷體"/>
                                <w:sz w:val="20"/>
                                <w:szCs w:val="20"/>
                              </w:rPr>
                              <w:t>3</w:t>
                            </w:r>
                          </w:p>
                        </w:tc>
                        <w:tc>
                          <w:tcPr>
                            <w:tcW w:w="1266" w:type="dxa"/>
                            <w:vAlign w:val="center"/>
                          </w:tcPr>
                          <w:p w14:paraId="4D3E2D40" w14:textId="77777777" w:rsidR="00B40B9D" w:rsidRPr="001E33F5" w:rsidRDefault="00B40B9D" w:rsidP="00B40B9D">
                            <w:pPr>
                              <w:widowControl/>
                              <w:overflowPunct w:val="0"/>
                              <w:spacing w:line="240" w:lineRule="exact"/>
                              <w:ind w:left="600" w:hangingChars="300" w:hanging="600"/>
                              <w:jc w:val="right"/>
                              <w:rPr>
                                <w:rFonts w:ascii="標楷體" w:eastAsia="標楷體" w:hAnsi="標楷體"/>
                                <w:sz w:val="20"/>
                                <w:szCs w:val="20"/>
                              </w:rPr>
                            </w:pPr>
                            <w:r w:rsidRPr="001E33F5">
                              <w:rPr>
                                <w:rFonts w:ascii="標楷體" w:eastAsia="標楷體" w:hAnsi="標楷體" w:hint="eastAsia"/>
                                <w:sz w:val="20"/>
                                <w:szCs w:val="20"/>
                              </w:rPr>
                              <w:t>1</w:t>
                            </w:r>
                            <w:r w:rsidRPr="001E33F5">
                              <w:rPr>
                                <w:rFonts w:ascii="標楷體" w:eastAsia="標楷體" w:hAnsi="標楷體"/>
                                <w:sz w:val="20"/>
                                <w:szCs w:val="20"/>
                              </w:rPr>
                              <w:t>8,541</w:t>
                            </w:r>
                          </w:p>
                        </w:tc>
                      </w:tr>
                    </w:tbl>
                    <w:p w14:paraId="69690A9C" w14:textId="521A15FB" w:rsidR="00B40B9D" w:rsidRPr="006C6DE2" w:rsidRDefault="00B40B9D" w:rsidP="00B40B9D">
                      <w:pPr>
                        <w:overflowPunct w:val="0"/>
                        <w:spacing w:line="220" w:lineRule="exact"/>
                        <w:ind w:left="522" w:hangingChars="290" w:hanging="522"/>
                        <w:jc w:val="both"/>
                        <w:rPr>
                          <w:rFonts w:ascii="標楷體" w:eastAsia="標楷體" w:hAnsi="標楷體"/>
                          <w:sz w:val="18"/>
                          <w:szCs w:val="18"/>
                        </w:rPr>
                      </w:pPr>
                      <w:r w:rsidRPr="006C6DE2">
                        <w:rPr>
                          <w:rFonts w:ascii="標楷體" w:eastAsia="標楷體" w:hAnsi="標楷體" w:hint="eastAsia"/>
                          <w:sz w:val="18"/>
                          <w:szCs w:val="18"/>
                        </w:rPr>
                        <w:t>註：1.以公</w:t>
                      </w:r>
                      <w:r w:rsidRPr="00B40B9D">
                        <w:rPr>
                          <w:rFonts w:ascii="標楷體" w:eastAsia="標楷體" w:hAnsi="標楷體" w:hint="eastAsia"/>
                          <w:sz w:val="18"/>
                          <w:szCs w:val="18"/>
                        </w:rPr>
                        <w:t>司統一編號查詢採購決標案件，並排除採購案與監視器設備無關者。</w:t>
                      </w:r>
                    </w:p>
                    <w:p w14:paraId="7DC8E4C0" w14:textId="77777777" w:rsidR="00B40B9D" w:rsidRPr="006C6DE2" w:rsidRDefault="00B40B9D" w:rsidP="00B40B9D">
                      <w:pPr>
                        <w:overflowPunct w:val="0"/>
                        <w:spacing w:line="220" w:lineRule="exact"/>
                        <w:ind w:leftChars="139" w:left="516" w:hangingChars="101" w:hanging="182"/>
                        <w:jc w:val="both"/>
                        <w:rPr>
                          <w:rFonts w:ascii="標楷體" w:eastAsia="標楷體" w:hAnsi="標楷體"/>
                          <w:sz w:val="18"/>
                          <w:szCs w:val="18"/>
                        </w:rPr>
                      </w:pPr>
                      <w:r w:rsidRPr="006C6DE2">
                        <w:rPr>
                          <w:rFonts w:ascii="標楷體" w:eastAsia="標楷體" w:hAnsi="標楷體" w:hint="eastAsia"/>
                          <w:sz w:val="18"/>
                          <w:szCs w:val="18"/>
                        </w:rPr>
                        <w:t>2</w:t>
                      </w:r>
                      <w:r w:rsidRPr="006C6DE2">
                        <w:rPr>
                          <w:rFonts w:ascii="標楷體" w:eastAsia="標楷體" w:hAnsi="標楷體"/>
                          <w:sz w:val="18"/>
                          <w:szCs w:val="18"/>
                        </w:rPr>
                        <w:t>.</w:t>
                      </w:r>
                      <w:r w:rsidRPr="006C6DE2">
                        <w:rPr>
                          <w:rFonts w:ascii="標楷體" w:eastAsia="標楷體" w:hAnsi="標楷體" w:hint="eastAsia"/>
                          <w:sz w:val="18"/>
                          <w:szCs w:val="18"/>
                        </w:rPr>
                        <w:t>資料來源</w:t>
                      </w:r>
                      <w:r>
                        <w:rPr>
                          <w:rFonts w:ascii="標楷體" w:eastAsia="標楷體" w:hAnsi="標楷體" w:hint="eastAsia"/>
                          <w:sz w:val="18"/>
                          <w:szCs w:val="18"/>
                        </w:rPr>
                        <w:t>：</w:t>
                      </w:r>
                      <w:r w:rsidRPr="006C6DE2">
                        <w:rPr>
                          <w:rFonts w:ascii="標楷體" w:eastAsia="標楷體" w:hAnsi="標楷體" w:hint="eastAsia"/>
                          <w:sz w:val="18"/>
                          <w:szCs w:val="18"/>
                        </w:rPr>
                        <w:t>整理自</w:t>
                      </w:r>
                      <w:r w:rsidRPr="00FB1623">
                        <w:rPr>
                          <w:rFonts w:ascii="標楷體" w:eastAsia="標楷體" w:hAnsi="標楷體" w:hint="eastAsia"/>
                          <w:sz w:val="18"/>
                          <w:szCs w:val="18"/>
                        </w:rPr>
                        <w:t>政府電子採購網站公開資料（查閱日期1</w:t>
                      </w:r>
                      <w:r w:rsidRPr="00FB1623">
                        <w:rPr>
                          <w:rFonts w:ascii="標楷體" w:eastAsia="標楷體" w:hAnsi="標楷體"/>
                          <w:sz w:val="18"/>
                          <w:szCs w:val="18"/>
                        </w:rPr>
                        <w:t>1</w:t>
                      </w:r>
                      <w:r w:rsidRPr="006C6DE2">
                        <w:rPr>
                          <w:rFonts w:ascii="標楷體" w:eastAsia="標楷體" w:hAnsi="標楷體"/>
                          <w:sz w:val="18"/>
                          <w:szCs w:val="18"/>
                        </w:rPr>
                        <w:t>5</w:t>
                      </w:r>
                      <w:r w:rsidRPr="006C6DE2">
                        <w:rPr>
                          <w:rFonts w:ascii="標楷體" w:eastAsia="標楷體" w:hAnsi="標楷體" w:hint="eastAsia"/>
                          <w:sz w:val="18"/>
                          <w:szCs w:val="18"/>
                        </w:rPr>
                        <w:t>年3月2</w:t>
                      </w:r>
                      <w:r w:rsidRPr="006C6DE2">
                        <w:rPr>
                          <w:rFonts w:ascii="標楷體" w:eastAsia="標楷體" w:hAnsi="標楷體"/>
                          <w:sz w:val="18"/>
                          <w:szCs w:val="18"/>
                        </w:rPr>
                        <w:t>7</w:t>
                      </w:r>
                      <w:r w:rsidRPr="006C6DE2">
                        <w:rPr>
                          <w:rFonts w:ascii="標楷體" w:eastAsia="標楷體" w:hAnsi="標楷體" w:hint="eastAsia"/>
                          <w:sz w:val="18"/>
                          <w:szCs w:val="18"/>
                        </w:rPr>
                        <w:t>日）。</w:t>
                      </w:r>
                    </w:p>
                  </w:txbxContent>
                </v:textbox>
                <w10:wrap type="square"/>
              </v:shape>
            </w:pict>
          </mc:Fallback>
        </mc:AlternateContent>
      </w:r>
      <w:r w:rsidRPr="006346A1">
        <w:rPr>
          <w:rFonts w:ascii="標楷體" w:eastAsia="標楷體" w:hAnsi="標楷體" w:cs="標楷體" w:hint="eastAsia"/>
          <w:kern w:val="52"/>
          <w:szCs w:val="24"/>
        </w:rPr>
        <w:t>據行政院清查結果，各部會（未含國防部與經濟部）使用</w:t>
      </w:r>
      <w:proofErr w:type="gramStart"/>
      <w:r w:rsidRPr="006346A1">
        <w:rPr>
          <w:rFonts w:ascii="標楷體" w:eastAsia="標楷體" w:hAnsi="標楷體" w:cs="標楷體" w:hint="eastAsia"/>
          <w:kern w:val="52"/>
          <w:szCs w:val="24"/>
        </w:rPr>
        <w:t>昇</w:t>
      </w:r>
      <w:proofErr w:type="gramEnd"/>
      <w:r w:rsidRPr="006346A1">
        <w:rPr>
          <w:rFonts w:ascii="標楷體" w:eastAsia="標楷體" w:hAnsi="標楷體" w:cs="標楷體" w:hint="eastAsia"/>
          <w:kern w:val="52"/>
          <w:szCs w:val="24"/>
        </w:rPr>
        <w:t>○公司產品約3,400項；國防部自行確認使用高達9</w:t>
      </w:r>
      <w:r w:rsidRPr="006346A1">
        <w:rPr>
          <w:rFonts w:ascii="標楷體" w:eastAsia="標楷體" w:hAnsi="標楷體" w:cs="標楷體"/>
          <w:kern w:val="52"/>
          <w:szCs w:val="24"/>
        </w:rPr>
        <w:t>54</w:t>
      </w:r>
      <w:r w:rsidRPr="006346A1">
        <w:rPr>
          <w:rFonts w:ascii="標楷體" w:eastAsia="標楷體" w:hAnsi="標楷體" w:cs="標楷體" w:hint="eastAsia"/>
          <w:kern w:val="52"/>
          <w:szCs w:val="24"/>
        </w:rPr>
        <w:t>部監視器主機</w:t>
      </w:r>
      <w:r w:rsidRPr="006346A1">
        <w:rPr>
          <w:rFonts w:ascii="標楷體" w:eastAsia="標楷體" w:hAnsi="標楷體" w:cs="標楷體" w:hint="eastAsia"/>
          <w:kern w:val="52"/>
          <w:szCs w:val="24"/>
          <w:shd w:val="clear" w:color="auto" w:fill="FFFFFF"/>
        </w:rPr>
        <w:t>；</w:t>
      </w:r>
      <w:r w:rsidRPr="006346A1">
        <w:rPr>
          <w:rFonts w:ascii="標楷體" w:eastAsia="標楷體" w:hAnsi="標楷體" w:cs="標楷體" w:hint="eastAsia"/>
          <w:kern w:val="52"/>
          <w:szCs w:val="24"/>
        </w:rPr>
        <w:t>經濟部清查</w:t>
      </w:r>
      <w:proofErr w:type="gramStart"/>
      <w:r w:rsidRPr="006346A1">
        <w:rPr>
          <w:rFonts w:ascii="標楷體" w:eastAsia="標楷體" w:hAnsi="標楷體" w:cs="標楷體" w:hint="eastAsia"/>
          <w:kern w:val="52"/>
          <w:szCs w:val="24"/>
        </w:rPr>
        <w:t>該部及所屬</w:t>
      </w:r>
      <w:proofErr w:type="gramEnd"/>
      <w:r w:rsidRPr="006346A1">
        <w:rPr>
          <w:rFonts w:ascii="標楷體" w:eastAsia="標楷體" w:hAnsi="標楷體" w:cs="標楷體" w:hint="eastAsia"/>
          <w:kern w:val="52"/>
          <w:szCs w:val="24"/>
        </w:rPr>
        <w:t>使用涉案監視器（型號HS-NK6321）有49部，</w:t>
      </w:r>
      <w:proofErr w:type="gramStart"/>
      <w:r w:rsidRPr="006346A1">
        <w:rPr>
          <w:rFonts w:ascii="標楷體" w:eastAsia="標楷體" w:hAnsi="標楷體" w:cs="標楷體" w:hint="eastAsia"/>
          <w:kern w:val="52"/>
          <w:szCs w:val="24"/>
        </w:rPr>
        <w:t>另所轄</w:t>
      </w:r>
      <w:proofErr w:type="gramEnd"/>
      <w:r w:rsidRPr="006346A1">
        <w:rPr>
          <w:rFonts w:ascii="標楷體" w:eastAsia="標楷體" w:hAnsi="標楷體" w:cs="標楷體" w:hint="eastAsia"/>
          <w:kern w:val="52"/>
          <w:szCs w:val="24"/>
        </w:rPr>
        <w:t>產業園區使用</w:t>
      </w:r>
      <w:proofErr w:type="gramStart"/>
      <w:r w:rsidRPr="006346A1">
        <w:rPr>
          <w:rFonts w:ascii="標楷體" w:eastAsia="標楷體" w:hAnsi="標楷體" w:cs="標楷體" w:hint="eastAsia"/>
          <w:kern w:val="52"/>
          <w:szCs w:val="24"/>
        </w:rPr>
        <w:t>昇</w:t>
      </w:r>
      <w:proofErr w:type="gramEnd"/>
      <w:r w:rsidRPr="006346A1">
        <w:rPr>
          <w:rFonts w:ascii="標楷體" w:eastAsia="標楷體" w:hAnsi="標楷體" w:cs="標楷體" w:hint="eastAsia"/>
          <w:kern w:val="52"/>
          <w:szCs w:val="24"/>
        </w:rPr>
        <w:t>○公司監視器設備之數量合計亦達2</w:t>
      </w:r>
      <w:r w:rsidRPr="006346A1">
        <w:rPr>
          <w:rFonts w:ascii="標楷體" w:eastAsia="標楷體" w:hAnsi="標楷體" w:cs="標楷體"/>
          <w:kern w:val="52"/>
          <w:szCs w:val="24"/>
        </w:rPr>
        <w:t>75</w:t>
      </w:r>
      <w:r w:rsidRPr="006346A1">
        <w:rPr>
          <w:rFonts w:ascii="標楷體" w:eastAsia="標楷體" w:hAnsi="標楷體" w:cs="標楷體" w:hint="eastAsia"/>
          <w:kern w:val="52"/>
          <w:szCs w:val="24"/>
        </w:rPr>
        <w:t>項，經濟部並估計後續</w:t>
      </w:r>
      <w:proofErr w:type="gramStart"/>
      <w:r w:rsidRPr="006346A1">
        <w:rPr>
          <w:rFonts w:ascii="標楷體" w:eastAsia="標楷體" w:hAnsi="標楷體" w:cs="標楷體" w:hint="eastAsia"/>
          <w:kern w:val="52"/>
          <w:szCs w:val="24"/>
        </w:rPr>
        <w:t>汰換所</w:t>
      </w:r>
      <w:proofErr w:type="gramEnd"/>
      <w:r w:rsidRPr="006346A1">
        <w:rPr>
          <w:rFonts w:ascii="標楷體" w:eastAsia="標楷體" w:hAnsi="標楷體" w:cs="標楷體" w:hint="eastAsia"/>
          <w:kern w:val="52"/>
          <w:szCs w:val="24"/>
        </w:rPr>
        <w:t>需經費逾4</w:t>
      </w:r>
      <w:proofErr w:type="gramStart"/>
      <w:r w:rsidRPr="006346A1">
        <w:rPr>
          <w:rFonts w:ascii="標楷體" w:eastAsia="標楷體" w:hAnsi="標楷體" w:cs="標楷體" w:hint="eastAsia"/>
          <w:kern w:val="52"/>
          <w:szCs w:val="24"/>
        </w:rPr>
        <w:t>千萬</w:t>
      </w:r>
      <w:proofErr w:type="gramEnd"/>
      <w:r w:rsidRPr="006346A1">
        <w:rPr>
          <w:rFonts w:ascii="標楷體" w:eastAsia="標楷體" w:hAnsi="標楷體" w:cs="標楷體" w:hint="eastAsia"/>
          <w:kern w:val="52"/>
          <w:szCs w:val="24"/>
        </w:rPr>
        <w:t>元。</w:t>
      </w:r>
      <w:r w:rsidRPr="006346A1">
        <w:rPr>
          <w:rFonts w:ascii="標楷體" w:eastAsia="標楷體" w:hAnsi="標楷體" w:cs="標楷體" w:hint="eastAsia"/>
          <w:kern w:val="52"/>
          <w:szCs w:val="24"/>
          <w:shd w:val="clear" w:color="auto" w:fill="FFFFFF"/>
        </w:rPr>
        <w:t>其餘經查，尚有震○科技公司得標國立中山大學仁武校區監視器系統建置、</w:t>
      </w:r>
      <w:r w:rsidRPr="006346A1">
        <w:rPr>
          <w:rFonts w:ascii="標楷體" w:eastAsia="標楷體" w:hAnsi="標楷體" w:cs="標楷體"/>
          <w:kern w:val="52"/>
          <w:szCs w:val="24"/>
        </w:rPr>
        <w:t>高雄榮民總醫院</w:t>
      </w:r>
      <w:proofErr w:type="gramStart"/>
      <w:r w:rsidRPr="006346A1">
        <w:rPr>
          <w:rFonts w:ascii="標楷體" w:eastAsia="標楷體" w:hAnsi="標楷體" w:cs="標楷體"/>
          <w:kern w:val="52"/>
          <w:szCs w:val="24"/>
        </w:rPr>
        <w:t>臺</w:t>
      </w:r>
      <w:proofErr w:type="gramEnd"/>
      <w:r w:rsidRPr="006346A1">
        <w:rPr>
          <w:rFonts w:ascii="標楷體" w:eastAsia="標楷體" w:hAnsi="標楷體" w:cs="標楷體"/>
          <w:kern w:val="52"/>
          <w:szCs w:val="24"/>
        </w:rPr>
        <w:t>南分院監視錄影設備</w:t>
      </w:r>
      <w:proofErr w:type="gramStart"/>
      <w:r w:rsidRPr="006346A1">
        <w:rPr>
          <w:rFonts w:ascii="標楷體" w:eastAsia="標楷體" w:hAnsi="標楷體" w:cs="標楷體"/>
          <w:kern w:val="52"/>
          <w:szCs w:val="24"/>
        </w:rPr>
        <w:t>汰</w:t>
      </w:r>
      <w:proofErr w:type="gramEnd"/>
      <w:r w:rsidRPr="006346A1">
        <w:rPr>
          <w:rFonts w:ascii="標楷體" w:eastAsia="標楷體" w:hAnsi="標楷體" w:cs="標楷體"/>
          <w:kern w:val="52"/>
          <w:szCs w:val="24"/>
        </w:rPr>
        <w:t>換</w:t>
      </w:r>
      <w:r w:rsidRPr="006346A1">
        <w:rPr>
          <w:rFonts w:ascii="標楷體" w:eastAsia="標楷體" w:hAnsi="標楷體" w:cs="標楷體" w:hint="eastAsia"/>
          <w:kern w:val="52"/>
          <w:szCs w:val="24"/>
        </w:rPr>
        <w:t>及</w:t>
      </w:r>
      <w:r w:rsidRPr="006346A1">
        <w:rPr>
          <w:rFonts w:ascii="標楷體" w:eastAsia="標楷體" w:hAnsi="標楷體" w:cs="標楷體"/>
          <w:kern w:val="52"/>
          <w:szCs w:val="24"/>
        </w:rPr>
        <w:t>後續擴充</w:t>
      </w:r>
      <w:r w:rsidRPr="006346A1">
        <w:rPr>
          <w:rFonts w:ascii="標楷體" w:eastAsia="標楷體" w:hAnsi="標楷體" w:cs="標楷體" w:hint="eastAsia"/>
          <w:kern w:val="52"/>
          <w:szCs w:val="24"/>
        </w:rPr>
        <w:t>等</w:t>
      </w:r>
      <w:r w:rsidRPr="006346A1">
        <w:rPr>
          <w:rFonts w:ascii="標楷體" w:eastAsia="標楷體" w:hAnsi="標楷體" w:cs="標楷體"/>
          <w:kern w:val="52"/>
          <w:szCs w:val="24"/>
        </w:rPr>
        <w:t>採購案</w:t>
      </w:r>
      <w:r w:rsidRPr="006346A1">
        <w:rPr>
          <w:rFonts w:ascii="標楷體" w:eastAsia="標楷體" w:hAnsi="標楷體" w:cs="標楷體" w:hint="eastAsia"/>
          <w:kern w:val="52"/>
          <w:szCs w:val="24"/>
          <w:shd w:val="clear" w:color="auto" w:fill="FFFFFF"/>
        </w:rPr>
        <w:t>，</w:t>
      </w:r>
      <w:proofErr w:type="gramStart"/>
      <w:r w:rsidRPr="006346A1">
        <w:rPr>
          <w:rFonts w:ascii="標楷體" w:eastAsia="標楷體" w:hAnsi="標楷體" w:cs="標楷體" w:hint="eastAsia"/>
          <w:kern w:val="52"/>
          <w:szCs w:val="24"/>
          <w:shd w:val="clear" w:color="auto" w:fill="FFFFFF"/>
        </w:rPr>
        <w:t>均涉以</w:t>
      </w:r>
      <w:proofErr w:type="gramEnd"/>
      <w:r w:rsidRPr="006346A1">
        <w:rPr>
          <w:rFonts w:ascii="標楷體" w:eastAsia="標楷體" w:hAnsi="標楷體" w:cs="標楷體" w:hint="eastAsia"/>
          <w:kern w:val="52"/>
          <w:szCs w:val="24"/>
          <w:shd w:val="clear" w:color="auto" w:fill="FFFFFF"/>
        </w:rPr>
        <w:t>購自中國大陸</w:t>
      </w:r>
      <w:proofErr w:type="gramStart"/>
      <w:r w:rsidRPr="006346A1">
        <w:rPr>
          <w:rFonts w:ascii="標楷體" w:eastAsia="標楷體" w:hAnsi="標楷體" w:cs="標楷體" w:hint="eastAsia"/>
          <w:kern w:val="52"/>
          <w:szCs w:val="24"/>
          <w:shd w:val="clear" w:color="auto" w:fill="FFFFFF"/>
        </w:rPr>
        <w:t>設備貼牌偽造</w:t>
      </w:r>
      <w:proofErr w:type="gramEnd"/>
      <w:r w:rsidRPr="006346A1">
        <w:rPr>
          <w:rFonts w:ascii="標楷體" w:eastAsia="標楷體" w:hAnsi="標楷體" w:cs="標楷體" w:hint="eastAsia"/>
          <w:kern w:val="52"/>
          <w:szCs w:val="24"/>
          <w:shd w:val="clear" w:color="auto" w:fill="FFFFFF"/>
        </w:rPr>
        <w:t>成臺灣製履約，經彰化地方法院於1</w:t>
      </w:r>
      <w:r w:rsidRPr="006346A1">
        <w:rPr>
          <w:rFonts w:ascii="標楷體" w:eastAsia="標楷體" w:hAnsi="標楷體" w:cs="標楷體"/>
          <w:kern w:val="52"/>
          <w:szCs w:val="24"/>
          <w:shd w:val="clear" w:color="auto" w:fill="FFFFFF"/>
        </w:rPr>
        <w:t>13</w:t>
      </w:r>
      <w:r w:rsidRPr="006346A1">
        <w:rPr>
          <w:rFonts w:ascii="標楷體" w:eastAsia="標楷體" w:hAnsi="標楷體" w:cs="標楷體" w:hint="eastAsia"/>
          <w:kern w:val="52"/>
          <w:szCs w:val="24"/>
          <w:shd w:val="clear" w:color="auto" w:fill="FFFFFF"/>
        </w:rPr>
        <w:t>年8月刑事判決有罪等案例。</w:t>
      </w:r>
      <w:r w:rsidRPr="006346A1">
        <w:rPr>
          <w:rFonts w:ascii="標楷體" w:eastAsia="標楷體" w:hAnsi="標楷體" w:cs="標楷體"/>
          <w:kern w:val="52"/>
          <w:szCs w:val="24"/>
          <w:shd w:val="clear" w:color="auto" w:fill="FFFFFF"/>
        </w:rPr>
        <w:t>顯示政府</w:t>
      </w:r>
      <w:r w:rsidRPr="006346A1">
        <w:rPr>
          <w:rFonts w:ascii="標楷體" w:eastAsia="標楷體" w:hAnsi="標楷體" w:cs="標楷體" w:hint="eastAsia"/>
          <w:kern w:val="52"/>
          <w:szCs w:val="24"/>
          <w:shd w:val="clear" w:color="auto" w:fill="FFFFFF"/>
        </w:rPr>
        <w:t>現行政策僅以限制</w:t>
      </w:r>
      <w:r w:rsidRPr="006346A1">
        <w:rPr>
          <w:rFonts w:ascii="標楷體" w:eastAsia="標楷體" w:hAnsi="標楷體" w:cs="標楷體"/>
          <w:kern w:val="52"/>
          <w:szCs w:val="24"/>
        </w:rPr>
        <w:t>最終產品廠牌</w:t>
      </w:r>
      <w:r w:rsidRPr="006346A1">
        <w:rPr>
          <w:rFonts w:ascii="標楷體" w:eastAsia="標楷體" w:hAnsi="標楷體" w:cs="標楷體" w:hint="eastAsia"/>
          <w:kern w:val="52"/>
          <w:szCs w:val="24"/>
        </w:rPr>
        <w:t>為主要管制原則，恐不足以有效</w:t>
      </w:r>
      <w:r w:rsidRPr="006346A1">
        <w:rPr>
          <w:rFonts w:ascii="標楷體" w:eastAsia="標楷體" w:hAnsi="標楷體" w:cs="標楷體"/>
          <w:kern w:val="52"/>
          <w:szCs w:val="24"/>
          <w:shd w:val="clear" w:color="auto" w:fill="FFFFFF"/>
        </w:rPr>
        <w:t>防範</w:t>
      </w:r>
      <w:proofErr w:type="gramStart"/>
      <w:r w:rsidRPr="006346A1">
        <w:rPr>
          <w:rFonts w:ascii="標楷體" w:eastAsia="標楷體" w:hAnsi="標楷體" w:cs="標楷體" w:hint="eastAsia"/>
          <w:kern w:val="52"/>
          <w:szCs w:val="24"/>
          <w:shd w:val="clear" w:color="auto" w:fill="FFFFFF"/>
        </w:rPr>
        <w:t>具資安</w:t>
      </w:r>
      <w:proofErr w:type="gramEnd"/>
      <w:r w:rsidRPr="006346A1">
        <w:rPr>
          <w:rFonts w:ascii="標楷體" w:eastAsia="標楷體" w:hAnsi="標楷體" w:cs="標楷體" w:hint="eastAsia"/>
          <w:kern w:val="52"/>
          <w:szCs w:val="24"/>
          <w:shd w:val="clear" w:color="auto" w:fill="FFFFFF"/>
        </w:rPr>
        <w:t>疑慮</w:t>
      </w:r>
      <w:r w:rsidRPr="006346A1">
        <w:rPr>
          <w:rFonts w:ascii="標楷體" w:eastAsia="標楷體" w:hAnsi="標楷體" w:cs="標楷體"/>
          <w:kern w:val="52"/>
          <w:szCs w:val="24"/>
          <w:shd w:val="clear" w:color="auto" w:fill="FFFFFF"/>
        </w:rPr>
        <w:t>產品流入公務</w:t>
      </w:r>
      <w:r w:rsidRPr="006346A1">
        <w:rPr>
          <w:rFonts w:ascii="標楷體" w:eastAsia="標楷體" w:hAnsi="標楷體" w:cs="標楷體" w:hint="eastAsia"/>
          <w:kern w:val="52"/>
          <w:szCs w:val="24"/>
          <w:shd w:val="clear" w:color="auto" w:fill="FFFFFF"/>
        </w:rPr>
        <w:t>部門，</w:t>
      </w:r>
      <w:r w:rsidRPr="006346A1">
        <w:rPr>
          <w:rFonts w:ascii="標楷體" w:eastAsia="標楷體" w:hAnsi="標楷體" w:cs="標楷體" w:hint="eastAsia"/>
          <w:kern w:val="52"/>
          <w:szCs w:val="24"/>
        </w:rPr>
        <w:t>受影響之機關甚包含國防部，</w:t>
      </w:r>
      <w:r w:rsidRPr="006346A1">
        <w:rPr>
          <w:rFonts w:ascii="標楷體" w:eastAsia="標楷體" w:hAnsi="標楷體" w:cs="標楷體" w:hint="eastAsia"/>
          <w:kern w:val="52"/>
          <w:szCs w:val="24"/>
          <w:shd w:val="clear" w:color="auto" w:fill="FFFFFF"/>
        </w:rPr>
        <w:t>並衍生後續</w:t>
      </w:r>
      <w:proofErr w:type="gramStart"/>
      <w:r w:rsidRPr="006346A1">
        <w:rPr>
          <w:rFonts w:ascii="標楷體" w:eastAsia="標楷體" w:hAnsi="標楷體" w:cs="標楷體" w:hint="eastAsia"/>
          <w:kern w:val="52"/>
          <w:szCs w:val="24"/>
          <w:shd w:val="clear" w:color="auto" w:fill="FFFFFF"/>
        </w:rPr>
        <w:t>汰</w:t>
      </w:r>
      <w:proofErr w:type="gramEnd"/>
      <w:r w:rsidRPr="006346A1">
        <w:rPr>
          <w:rFonts w:ascii="標楷體" w:eastAsia="標楷體" w:hAnsi="標楷體" w:cs="標楷體" w:hint="eastAsia"/>
          <w:kern w:val="52"/>
          <w:szCs w:val="24"/>
          <w:shd w:val="clear" w:color="auto" w:fill="FFFFFF"/>
        </w:rPr>
        <w:t>換損失</w:t>
      </w:r>
      <w:r w:rsidRPr="006346A1">
        <w:rPr>
          <w:rFonts w:ascii="標楷體" w:eastAsia="標楷體" w:hAnsi="標楷體" w:cs="標楷體"/>
          <w:kern w:val="52"/>
          <w:szCs w:val="24"/>
        </w:rPr>
        <w:t>，</w:t>
      </w:r>
      <w:proofErr w:type="gramStart"/>
      <w:r w:rsidRPr="006346A1">
        <w:rPr>
          <w:rFonts w:ascii="標楷體" w:eastAsia="標楷體" w:hAnsi="標楷體" w:cs="標楷體" w:hint="eastAsia"/>
          <w:kern w:val="52"/>
          <w:szCs w:val="24"/>
        </w:rPr>
        <w:t>亦恐損及</w:t>
      </w:r>
      <w:proofErr w:type="gramEnd"/>
      <w:r w:rsidRPr="006346A1">
        <w:rPr>
          <w:rFonts w:ascii="標楷體" w:eastAsia="標楷體" w:hAnsi="標楷體" w:cs="標楷體" w:hint="eastAsia"/>
          <w:kern w:val="52"/>
          <w:szCs w:val="24"/>
        </w:rPr>
        <w:t>我國高科技產業供應鏈信譽，影響層面不容忽視，經函請行政院督促相關主管機關</w:t>
      </w:r>
      <w:proofErr w:type="gramStart"/>
      <w:r w:rsidRPr="006346A1">
        <w:rPr>
          <w:rFonts w:ascii="標楷體" w:eastAsia="標楷體" w:hAnsi="標楷體" w:cs="標楷體" w:hint="eastAsia"/>
          <w:kern w:val="52"/>
          <w:szCs w:val="24"/>
        </w:rPr>
        <w:t>研</w:t>
      </w:r>
      <w:proofErr w:type="gramEnd"/>
      <w:r w:rsidRPr="006346A1">
        <w:rPr>
          <w:rFonts w:ascii="標楷體" w:eastAsia="標楷體" w:hAnsi="標楷體" w:cs="標楷體" w:hint="eastAsia"/>
          <w:kern w:val="52"/>
          <w:szCs w:val="24"/>
        </w:rPr>
        <w:t>謀具體</w:t>
      </w:r>
      <w:proofErr w:type="gramStart"/>
      <w:r w:rsidRPr="006346A1">
        <w:rPr>
          <w:rFonts w:ascii="標楷體" w:eastAsia="標楷體" w:hAnsi="標楷體" w:cs="標楷體" w:hint="eastAsia"/>
          <w:kern w:val="52"/>
          <w:szCs w:val="24"/>
        </w:rPr>
        <w:t>善策，俾</w:t>
      </w:r>
      <w:proofErr w:type="gramEnd"/>
      <w:r w:rsidRPr="006346A1">
        <w:rPr>
          <w:rFonts w:ascii="標楷體" w:eastAsia="標楷體" w:hAnsi="標楷體" w:cs="標楷體" w:hint="eastAsia"/>
          <w:kern w:val="52"/>
          <w:szCs w:val="24"/>
        </w:rPr>
        <w:t>強化</w:t>
      </w:r>
      <w:proofErr w:type="gramStart"/>
      <w:r w:rsidRPr="006346A1">
        <w:rPr>
          <w:rFonts w:ascii="標楷體" w:eastAsia="標楷體" w:hAnsi="標楷體" w:cs="標楷體" w:hint="eastAsia"/>
          <w:kern w:val="52"/>
          <w:szCs w:val="24"/>
        </w:rPr>
        <w:t>國家資安韌性</w:t>
      </w:r>
      <w:proofErr w:type="gramEnd"/>
      <w:r w:rsidRPr="006346A1">
        <w:rPr>
          <w:rFonts w:ascii="標楷體" w:eastAsia="標楷體" w:hAnsi="標楷體" w:cs="標楷體" w:hint="eastAsia"/>
          <w:kern w:val="52"/>
          <w:szCs w:val="24"/>
        </w:rPr>
        <w:t>。據復：</w:t>
      </w:r>
      <w:r w:rsidRPr="006346A1">
        <w:rPr>
          <w:rFonts w:ascii="標楷體" w:eastAsia="標楷體" w:hAnsi="標楷體" w:cs="標楷體"/>
          <w:kern w:val="52"/>
          <w:szCs w:val="32"/>
        </w:rPr>
        <w:t>相關主管部會均</w:t>
      </w:r>
      <w:r w:rsidRPr="006346A1">
        <w:rPr>
          <w:rFonts w:ascii="標楷體" w:eastAsia="標楷體" w:hAnsi="標楷體" w:cs="標楷體" w:hint="eastAsia"/>
          <w:kern w:val="52"/>
          <w:szCs w:val="32"/>
        </w:rPr>
        <w:t>遵循</w:t>
      </w:r>
      <w:r w:rsidR="00033A54" w:rsidRPr="006346A1">
        <w:rPr>
          <w:rFonts w:ascii="標楷體" w:eastAsia="標楷體" w:hAnsi="標楷體" w:cs="標楷體"/>
          <w:kern w:val="52"/>
          <w:szCs w:val="24"/>
        </w:rPr>
        <w:t>數位發展部</w:t>
      </w:r>
      <w:r w:rsidRPr="006346A1">
        <w:rPr>
          <w:rFonts w:ascii="標楷體" w:eastAsia="標楷體" w:hAnsi="標楷體" w:cs="標楷體"/>
          <w:kern w:val="52"/>
          <w:szCs w:val="32"/>
        </w:rPr>
        <w:t>現行對公務機關使用資通訊產品之政策限制，</w:t>
      </w:r>
      <w:r w:rsidRPr="006346A1">
        <w:rPr>
          <w:rFonts w:ascii="標楷體" w:eastAsia="標楷體" w:hAnsi="標楷體" w:cs="標楷體" w:hint="eastAsia"/>
          <w:kern w:val="52"/>
          <w:szCs w:val="32"/>
        </w:rPr>
        <w:t>機關如有疑慮，得依危害國家資通安全產品審查辦法，送交該部進行審查認定；另</w:t>
      </w:r>
      <w:r w:rsidRPr="006346A1">
        <w:rPr>
          <w:rFonts w:ascii="標楷體" w:eastAsia="標楷體" w:hAnsi="標楷體" w:cs="新細明體" w:hint="eastAsia"/>
          <w:kern w:val="0"/>
          <w:szCs w:val="24"/>
        </w:rPr>
        <w:t>相關部會或已修正作業規定、通函所屬機關於採購前須</w:t>
      </w:r>
      <w:proofErr w:type="gramStart"/>
      <w:r w:rsidRPr="006346A1">
        <w:rPr>
          <w:rFonts w:ascii="標楷體" w:eastAsia="標楷體" w:hAnsi="標楷體" w:cs="新細明體" w:hint="eastAsia"/>
          <w:kern w:val="0"/>
          <w:szCs w:val="24"/>
        </w:rPr>
        <w:t>辦理資安檢核</w:t>
      </w:r>
      <w:proofErr w:type="gramEnd"/>
      <w:r w:rsidRPr="006346A1">
        <w:rPr>
          <w:rFonts w:ascii="標楷體" w:eastAsia="標楷體" w:hAnsi="標楷體" w:cs="新細明體" w:hint="eastAsia"/>
          <w:kern w:val="0"/>
          <w:szCs w:val="24"/>
        </w:rPr>
        <w:t>等措施</w:t>
      </w:r>
      <w:r w:rsidRPr="006346A1">
        <w:rPr>
          <w:rFonts w:ascii="標楷體" w:eastAsia="標楷體" w:hAnsi="標楷體" w:cs="標楷體" w:hint="eastAsia"/>
          <w:kern w:val="52"/>
          <w:szCs w:val="32"/>
        </w:rPr>
        <w:t>，以降低供應鏈風險。</w:t>
      </w:r>
    </w:p>
    <w:p w14:paraId="0BF07499" w14:textId="0CC538B5" w:rsidR="00B40B9D" w:rsidRPr="006346A1" w:rsidRDefault="00B40B9D" w:rsidP="001A0C4C">
      <w:pPr>
        <w:widowControl/>
        <w:overflowPunct w:val="0"/>
        <w:adjustRightInd w:val="0"/>
        <w:snapToGrid w:val="0"/>
        <w:spacing w:line="450" w:lineRule="exact"/>
        <w:ind w:firstLineChars="450" w:firstLine="1081"/>
        <w:jc w:val="both"/>
        <w:rPr>
          <w:rFonts w:ascii="標楷體" w:eastAsia="標楷體" w:hAnsi="標楷體" w:cs="標楷體"/>
          <w:kern w:val="52"/>
          <w:szCs w:val="24"/>
          <w:u w:val="single"/>
        </w:rPr>
      </w:pPr>
      <w:r w:rsidRPr="006346A1">
        <w:rPr>
          <w:rFonts w:ascii="標楷體" w:eastAsia="標楷體" w:hAnsi="標楷體" w:cs="標楷體" w:hint="eastAsia"/>
          <w:b/>
          <w:bCs/>
          <w:kern w:val="52"/>
          <w:szCs w:val="24"/>
          <w:lang w:bidi="hi-IN"/>
        </w:rPr>
        <w:t>2</w:t>
      </w:r>
      <w:r w:rsidRPr="006346A1">
        <w:rPr>
          <w:rFonts w:ascii="標楷體" w:eastAsia="標楷體" w:hAnsi="標楷體" w:cs="標楷體"/>
          <w:b/>
          <w:bCs/>
          <w:kern w:val="52"/>
          <w:szCs w:val="24"/>
          <w:lang w:bidi="hi-IN"/>
        </w:rPr>
        <w:t>.</w:t>
      </w:r>
      <w:r w:rsidRPr="006346A1">
        <w:rPr>
          <w:rFonts w:ascii="標楷體" w:eastAsia="標楷體" w:hAnsi="標楷體" w:cs="標楷體" w:hint="eastAsia"/>
          <w:b/>
          <w:bCs/>
          <w:kern w:val="52"/>
          <w:szCs w:val="24"/>
          <w:lang w:bidi="hi-IN"/>
        </w:rPr>
        <w:t xml:space="preserve">　</w:t>
      </w:r>
      <w:r w:rsidRPr="006346A1">
        <w:rPr>
          <w:rFonts w:ascii="標楷體" w:eastAsia="標楷體" w:hAnsi="標楷體" w:cs="標楷體" w:hint="eastAsia"/>
          <w:b/>
          <w:bCs/>
          <w:kern w:val="52"/>
          <w:szCs w:val="24"/>
        </w:rPr>
        <w:t>政府1</w:t>
      </w:r>
      <w:r w:rsidRPr="006346A1">
        <w:rPr>
          <w:rFonts w:ascii="標楷體" w:eastAsia="標楷體" w:hAnsi="標楷體" w:cs="標楷體"/>
          <w:b/>
          <w:bCs/>
          <w:kern w:val="52"/>
          <w:szCs w:val="24"/>
        </w:rPr>
        <w:t>09</w:t>
      </w:r>
      <w:r w:rsidRPr="006346A1">
        <w:rPr>
          <w:rFonts w:ascii="標楷體" w:eastAsia="標楷體" w:hAnsi="標楷體" w:cs="標楷體" w:hint="eastAsia"/>
          <w:b/>
          <w:bCs/>
          <w:kern w:val="52"/>
          <w:szCs w:val="24"/>
        </w:rPr>
        <w:t>年陸續制定影像監控</w:t>
      </w:r>
      <w:proofErr w:type="gramStart"/>
      <w:r w:rsidRPr="006346A1">
        <w:rPr>
          <w:rFonts w:ascii="標楷體" w:eastAsia="標楷體" w:hAnsi="標楷體" w:cs="標楷體" w:hint="eastAsia"/>
          <w:b/>
          <w:bCs/>
          <w:kern w:val="52"/>
          <w:szCs w:val="24"/>
        </w:rPr>
        <w:t>商品資安國家標準</w:t>
      </w:r>
      <w:proofErr w:type="gramEnd"/>
      <w:r w:rsidRPr="006346A1">
        <w:rPr>
          <w:rFonts w:ascii="標楷體" w:eastAsia="標楷體" w:hAnsi="標楷體" w:cs="標楷體" w:hint="eastAsia"/>
          <w:b/>
          <w:bCs/>
          <w:kern w:val="52"/>
          <w:szCs w:val="24"/>
        </w:rPr>
        <w:t>，有助相關產品</w:t>
      </w:r>
      <w:proofErr w:type="gramStart"/>
      <w:r w:rsidRPr="006346A1">
        <w:rPr>
          <w:rFonts w:ascii="標楷體" w:eastAsia="標楷體" w:hAnsi="標楷體" w:cs="標楷體" w:hint="eastAsia"/>
          <w:b/>
          <w:bCs/>
          <w:kern w:val="52"/>
          <w:szCs w:val="24"/>
        </w:rPr>
        <w:t>之資安品質</w:t>
      </w:r>
      <w:proofErr w:type="gramEnd"/>
      <w:r w:rsidRPr="006346A1">
        <w:rPr>
          <w:rFonts w:ascii="標楷體" w:eastAsia="標楷體" w:hAnsi="標楷體" w:cs="標楷體" w:hint="eastAsia"/>
          <w:b/>
          <w:bCs/>
          <w:kern w:val="52"/>
          <w:szCs w:val="24"/>
        </w:rPr>
        <w:t>要求，</w:t>
      </w:r>
      <w:r w:rsidRPr="006346A1">
        <w:rPr>
          <w:rFonts w:ascii="標楷體" w:eastAsia="標楷體" w:hAnsi="標楷體" w:cs="標楷體"/>
          <w:b/>
          <w:bCs/>
          <w:kern w:val="52"/>
          <w:szCs w:val="24"/>
        </w:rPr>
        <w:t>惟預計至</w:t>
      </w:r>
      <w:r w:rsidRPr="006346A1">
        <w:rPr>
          <w:rFonts w:ascii="標楷體" w:eastAsia="標楷體" w:hAnsi="標楷體" w:cs="標楷體" w:hint="eastAsia"/>
          <w:b/>
          <w:bCs/>
          <w:kern w:val="52"/>
          <w:szCs w:val="24"/>
        </w:rPr>
        <w:t>1</w:t>
      </w:r>
      <w:r w:rsidRPr="006346A1">
        <w:rPr>
          <w:rFonts w:ascii="標楷體" w:eastAsia="標楷體" w:hAnsi="標楷體" w:cs="標楷體"/>
          <w:b/>
          <w:bCs/>
          <w:kern w:val="52"/>
          <w:szCs w:val="24"/>
        </w:rPr>
        <w:t>17年始納入</w:t>
      </w:r>
      <w:r w:rsidRPr="006346A1">
        <w:rPr>
          <w:rFonts w:ascii="標楷體" w:eastAsia="標楷體" w:hAnsi="標楷體" w:cs="標楷體" w:hint="eastAsia"/>
          <w:b/>
          <w:bCs/>
          <w:kern w:val="52"/>
          <w:szCs w:val="24"/>
        </w:rPr>
        <w:t>商品</w:t>
      </w:r>
      <w:r w:rsidRPr="006346A1">
        <w:rPr>
          <w:rFonts w:ascii="標楷體" w:eastAsia="標楷體" w:hAnsi="標楷體" w:cs="標楷體"/>
          <w:b/>
          <w:bCs/>
          <w:kern w:val="52"/>
          <w:szCs w:val="24"/>
        </w:rPr>
        <w:t>應施檢驗</w:t>
      </w:r>
      <w:r w:rsidRPr="006346A1">
        <w:rPr>
          <w:rFonts w:ascii="標楷體" w:eastAsia="標楷體" w:hAnsi="標楷體" w:cs="標楷體" w:hint="eastAsia"/>
          <w:b/>
          <w:bCs/>
          <w:kern w:val="52"/>
          <w:szCs w:val="24"/>
        </w:rPr>
        <w:t>項目</w:t>
      </w:r>
      <w:r w:rsidRPr="006346A1">
        <w:rPr>
          <w:rFonts w:ascii="標楷體" w:eastAsia="標楷體" w:hAnsi="標楷體" w:cs="標楷體"/>
          <w:b/>
          <w:bCs/>
          <w:kern w:val="52"/>
          <w:szCs w:val="24"/>
        </w:rPr>
        <w:t>範圍，</w:t>
      </w:r>
      <w:r w:rsidRPr="006346A1">
        <w:rPr>
          <w:rFonts w:ascii="標楷體" w:eastAsia="標楷體" w:hAnsi="標楷體" w:cs="標楷體" w:hint="eastAsia"/>
          <w:b/>
          <w:bCs/>
          <w:kern w:val="52"/>
          <w:szCs w:val="24"/>
        </w:rPr>
        <w:t>又政府得於</w:t>
      </w:r>
      <w:r w:rsidRPr="006346A1">
        <w:rPr>
          <w:rFonts w:ascii="標楷體" w:eastAsia="標楷體" w:hAnsi="標楷體" w:cs="標楷體"/>
          <w:b/>
          <w:bCs/>
          <w:kern w:val="52"/>
          <w:szCs w:val="24"/>
        </w:rPr>
        <w:t>符合功能或效益</w:t>
      </w:r>
      <w:r w:rsidRPr="006346A1">
        <w:rPr>
          <w:rFonts w:ascii="標楷體" w:eastAsia="標楷體" w:hAnsi="標楷體" w:cs="標楷體" w:hint="eastAsia"/>
          <w:b/>
          <w:bCs/>
          <w:kern w:val="52"/>
          <w:szCs w:val="24"/>
        </w:rPr>
        <w:t>時，依據</w:t>
      </w:r>
      <w:r w:rsidRPr="006346A1">
        <w:rPr>
          <w:rFonts w:ascii="標楷體" w:eastAsia="標楷體" w:hAnsi="標楷體" w:cs="標楷體"/>
          <w:b/>
          <w:bCs/>
          <w:kern w:val="52"/>
          <w:szCs w:val="24"/>
        </w:rPr>
        <w:t>國家標準訂定</w:t>
      </w:r>
      <w:r w:rsidRPr="006346A1">
        <w:rPr>
          <w:rFonts w:ascii="標楷體" w:eastAsia="標楷體" w:hAnsi="標楷體" w:cs="標楷體" w:hint="eastAsia"/>
          <w:b/>
          <w:bCs/>
          <w:kern w:val="52"/>
          <w:szCs w:val="24"/>
        </w:rPr>
        <w:t>採購技術</w:t>
      </w:r>
      <w:r w:rsidRPr="006346A1">
        <w:rPr>
          <w:rFonts w:ascii="標楷體" w:eastAsia="標楷體" w:hAnsi="標楷體" w:cs="標楷體"/>
          <w:b/>
          <w:bCs/>
          <w:kern w:val="52"/>
          <w:szCs w:val="24"/>
        </w:rPr>
        <w:t>規格，</w:t>
      </w:r>
      <w:r w:rsidRPr="006346A1">
        <w:rPr>
          <w:rFonts w:ascii="標楷體" w:eastAsia="標楷體" w:hAnsi="標楷體" w:cs="標楷體" w:hint="eastAsia"/>
          <w:b/>
          <w:bCs/>
          <w:kern w:val="52"/>
          <w:szCs w:val="24"/>
        </w:rPr>
        <w:t>惟適用範圍</w:t>
      </w:r>
      <w:r w:rsidRPr="006346A1">
        <w:rPr>
          <w:rFonts w:ascii="標楷體" w:eastAsia="標楷體" w:hAnsi="標楷體" w:cs="標楷體"/>
          <w:b/>
          <w:bCs/>
          <w:kern w:val="52"/>
          <w:szCs w:val="24"/>
        </w:rPr>
        <w:t>僅及於公告金額以上案件，恐不足以</w:t>
      </w:r>
      <w:r w:rsidRPr="006346A1">
        <w:rPr>
          <w:rFonts w:ascii="標楷體" w:eastAsia="標楷體" w:hAnsi="標楷體" w:cs="標楷體" w:hint="eastAsia"/>
          <w:b/>
          <w:bCs/>
          <w:kern w:val="52"/>
          <w:szCs w:val="24"/>
        </w:rPr>
        <w:t>覆蓋並</w:t>
      </w:r>
      <w:r w:rsidRPr="006346A1">
        <w:rPr>
          <w:rFonts w:ascii="標楷體" w:eastAsia="標楷體" w:hAnsi="標楷體" w:cs="標楷體"/>
          <w:b/>
          <w:bCs/>
          <w:kern w:val="52"/>
          <w:szCs w:val="24"/>
        </w:rPr>
        <w:t>及時回應政府採購實務風險</w:t>
      </w:r>
      <w:r w:rsidRPr="006346A1">
        <w:rPr>
          <w:rFonts w:ascii="標楷體" w:eastAsia="標楷體" w:hAnsi="標楷體" w:cs="標楷體" w:hint="eastAsia"/>
          <w:b/>
          <w:bCs/>
          <w:kern w:val="52"/>
          <w:szCs w:val="24"/>
        </w:rPr>
        <w:t>：</w:t>
      </w:r>
      <w:r w:rsidRPr="006346A1">
        <w:rPr>
          <w:rFonts w:ascii="標楷體" w:eastAsia="標楷體" w:hAnsi="標楷體" w:cs="標楷體" w:hint="eastAsia"/>
          <w:spacing w:val="-2"/>
          <w:kern w:val="52"/>
          <w:szCs w:val="24"/>
        </w:rPr>
        <w:t>近年國際</w:t>
      </w:r>
      <w:proofErr w:type="gramStart"/>
      <w:r w:rsidRPr="006346A1">
        <w:rPr>
          <w:rFonts w:ascii="標楷體" w:eastAsia="標楷體" w:hAnsi="標楷體" w:cs="標楷體" w:hint="eastAsia"/>
          <w:spacing w:val="-2"/>
          <w:kern w:val="52"/>
          <w:szCs w:val="24"/>
        </w:rPr>
        <w:t>間物聯</w:t>
      </w:r>
      <w:proofErr w:type="gramEnd"/>
      <w:r w:rsidRPr="006346A1">
        <w:rPr>
          <w:rFonts w:ascii="標楷體" w:eastAsia="標楷體" w:hAnsi="標楷體" w:cs="標楷體" w:hint="eastAsia"/>
          <w:spacing w:val="-2"/>
          <w:kern w:val="52"/>
          <w:szCs w:val="24"/>
        </w:rPr>
        <w:t xml:space="preserve">網（Internet of </w:t>
      </w:r>
      <w:r w:rsidR="00033A54" w:rsidRPr="006346A1">
        <w:rPr>
          <w:rFonts w:ascii="標楷體" w:eastAsia="標楷體" w:hAnsi="標楷體" w:cs="標楷體" w:hint="eastAsia"/>
          <w:spacing w:val="-2"/>
          <w:kern w:val="52"/>
          <w:szCs w:val="24"/>
        </w:rPr>
        <w:t>T</w:t>
      </w:r>
      <w:r w:rsidRPr="006346A1">
        <w:rPr>
          <w:rFonts w:ascii="標楷體" w:eastAsia="標楷體" w:hAnsi="標楷體" w:cs="標楷體" w:hint="eastAsia"/>
          <w:spacing w:val="-2"/>
          <w:kern w:val="52"/>
          <w:szCs w:val="24"/>
        </w:rPr>
        <w:t>hings, IoT）相關應用快速發展，廣泛運用於遠端監控、視訊通話及直播服務等領域，惟隨著利用網路攝影機</w:t>
      </w:r>
      <w:r w:rsidRPr="006346A1">
        <w:rPr>
          <w:rFonts w:ascii="標楷體" w:eastAsia="標楷體" w:hAnsi="標楷體" w:cs="標楷體" w:hint="eastAsia"/>
          <w:kern w:val="52"/>
          <w:szCs w:val="24"/>
        </w:rPr>
        <w:t>發動</w:t>
      </w:r>
      <w:r w:rsidRPr="006346A1">
        <w:rPr>
          <w:rFonts w:ascii="標楷體" w:eastAsia="標楷體" w:hAnsi="標楷體" w:cs="標楷體" w:hint="eastAsia"/>
          <w:spacing w:val="-2"/>
          <w:kern w:val="52"/>
          <w:szCs w:val="24"/>
        </w:rPr>
        <w:t>駭客攻擊事件日益增加，益見影像監控</w:t>
      </w:r>
      <w:proofErr w:type="gramStart"/>
      <w:r w:rsidRPr="006346A1">
        <w:rPr>
          <w:rFonts w:ascii="標楷體" w:eastAsia="標楷體" w:hAnsi="標楷體" w:cs="標楷體" w:hint="eastAsia"/>
          <w:spacing w:val="-2"/>
          <w:kern w:val="52"/>
          <w:szCs w:val="24"/>
        </w:rPr>
        <w:t>產品資安之</w:t>
      </w:r>
      <w:proofErr w:type="gramEnd"/>
      <w:r w:rsidRPr="006346A1">
        <w:rPr>
          <w:rFonts w:ascii="標楷體" w:eastAsia="標楷體" w:hAnsi="標楷體" w:cs="標楷體" w:hint="eastAsia"/>
          <w:spacing w:val="-2"/>
          <w:kern w:val="52"/>
          <w:szCs w:val="24"/>
        </w:rPr>
        <w:t>重要性。經濟部（標準檢驗局）於1</w:t>
      </w:r>
      <w:r w:rsidRPr="006346A1">
        <w:rPr>
          <w:rFonts w:ascii="標楷體" w:eastAsia="標楷體" w:hAnsi="標楷體" w:cs="標楷體"/>
          <w:spacing w:val="-2"/>
          <w:kern w:val="52"/>
          <w:szCs w:val="24"/>
        </w:rPr>
        <w:t>08</w:t>
      </w:r>
      <w:r w:rsidRPr="006346A1">
        <w:rPr>
          <w:rFonts w:ascii="標楷體" w:eastAsia="標楷體" w:hAnsi="標楷體" w:cs="標楷體" w:hint="eastAsia"/>
          <w:spacing w:val="-2"/>
          <w:kern w:val="52"/>
          <w:szCs w:val="24"/>
        </w:rPr>
        <w:t>年11月制定公布影像監控</w:t>
      </w:r>
      <w:proofErr w:type="gramStart"/>
      <w:r w:rsidRPr="006346A1">
        <w:rPr>
          <w:rFonts w:ascii="標楷體" w:eastAsia="標楷體" w:hAnsi="標楷體" w:cs="標楷體" w:hint="eastAsia"/>
          <w:spacing w:val="-2"/>
          <w:kern w:val="52"/>
          <w:szCs w:val="24"/>
        </w:rPr>
        <w:t>產品資安國家標準</w:t>
      </w:r>
      <w:proofErr w:type="gramEnd"/>
      <w:r w:rsidRPr="006346A1">
        <w:rPr>
          <w:rFonts w:ascii="標楷體" w:eastAsia="標楷體" w:hAnsi="標楷體" w:cs="標楷體" w:hint="eastAsia"/>
          <w:spacing w:val="-2"/>
          <w:kern w:val="52"/>
          <w:szCs w:val="24"/>
        </w:rPr>
        <w:t xml:space="preserve">CNS </w:t>
      </w:r>
      <w:r w:rsidRPr="006346A1">
        <w:rPr>
          <w:rFonts w:ascii="標楷體" w:eastAsia="標楷體" w:hAnsi="標楷體" w:cs="標楷體"/>
          <w:spacing w:val="-2"/>
          <w:kern w:val="52"/>
          <w:szCs w:val="24"/>
        </w:rPr>
        <w:t>16120-1</w:t>
      </w:r>
      <w:r w:rsidRPr="006346A1">
        <w:rPr>
          <w:rFonts w:ascii="標楷體" w:eastAsia="標楷體" w:hAnsi="標楷體" w:cs="標楷體" w:hint="eastAsia"/>
          <w:spacing w:val="-2"/>
          <w:kern w:val="52"/>
          <w:szCs w:val="24"/>
        </w:rPr>
        <w:t xml:space="preserve">「影像監控系統安全-第1部：一般要求事項」及CNS </w:t>
      </w:r>
      <w:r w:rsidRPr="006346A1">
        <w:rPr>
          <w:rFonts w:ascii="標楷體" w:eastAsia="標楷體" w:hAnsi="標楷體" w:cs="標楷體"/>
          <w:spacing w:val="-2"/>
          <w:kern w:val="52"/>
          <w:szCs w:val="24"/>
        </w:rPr>
        <w:t>16120-2</w:t>
      </w:r>
      <w:r w:rsidRPr="006346A1">
        <w:rPr>
          <w:rFonts w:ascii="標楷體" w:eastAsia="標楷體" w:hAnsi="標楷體" w:cs="標楷體" w:hint="eastAsia"/>
          <w:spacing w:val="-2"/>
          <w:kern w:val="52"/>
          <w:szCs w:val="24"/>
        </w:rPr>
        <w:t>「影像監控</w:t>
      </w:r>
      <w:r w:rsidRPr="006346A1">
        <w:rPr>
          <w:rFonts w:ascii="標楷體" w:eastAsia="標楷體" w:hAnsi="標楷體" w:cs="標楷體" w:hint="eastAsia"/>
          <w:spacing w:val="-2"/>
          <w:kern w:val="52"/>
          <w:szCs w:val="24"/>
        </w:rPr>
        <w:lastRenderedPageBreak/>
        <w:t>系統安全-第2部：網路攝影機要求事項」，內容包含實體安全、系統安全、通訊安全、鑑別與授權機制安全及隱私保護等面向，並於1</w:t>
      </w:r>
      <w:r w:rsidRPr="006346A1">
        <w:rPr>
          <w:rFonts w:ascii="標楷體" w:eastAsia="標楷體" w:hAnsi="標楷體" w:cs="標楷體"/>
          <w:spacing w:val="-2"/>
          <w:kern w:val="52"/>
          <w:szCs w:val="24"/>
        </w:rPr>
        <w:t>09</w:t>
      </w:r>
      <w:r w:rsidRPr="006346A1">
        <w:rPr>
          <w:rFonts w:ascii="標楷體" w:eastAsia="標楷體" w:hAnsi="標楷體" w:cs="標楷體" w:hint="eastAsia"/>
          <w:spacing w:val="-2"/>
          <w:kern w:val="52"/>
          <w:szCs w:val="24"/>
        </w:rPr>
        <w:t>年</w:t>
      </w:r>
      <w:proofErr w:type="gramStart"/>
      <w:r w:rsidRPr="006346A1">
        <w:rPr>
          <w:rFonts w:ascii="標楷體" w:eastAsia="標楷體" w:hAnsi="標楷體" w:cs="標楷體" w:hint="eastAsia"/>
          <w:spacing w:val="-2"/>
          <w:kern w:val="52"/>
          <w:szCs w:val="24"/>
        </w:rPr>
        <w:t>賡</w:t>
      </w:r>
      <w:proofErr w:type="gramEnd"/>
      <w:r w:rsidRPr="006346A1">
        <w:rPr>
          <w:rFonts w:ascii="標楷體" w:eastAsia="標楷體" w:hAnsi="標楷體" w:cs="標楷體" w:hint="eastAsia"/>
          <w:spacing w:val="-2"/>
          <w:kern w:val="52"/>
          <w:szCs w:val="24"/>
        </w:rPr>
        <w:t>續制定公布測試方法國家標準CNS 1</w:t>
      </w:r>
      <w:r w:rsidRPr="006346A1">
        <w:rPr>
          <w:rFonts w:ascii="標楷體" w:eastAsia="標楷體" w:hAnsi="標楷體" w:cs="標楷體"/>
          <w:spacing w:val="-2"/>
          <w:kern w:val="52"/>
          <w:szCs w:val="24"/>
        </w:rPr>
        <w:t>6132-1</w:t>
      </w:r>
      <w:r w:rsidRPr="006346A1">
        <w:rPr>
          <w:rFonts w:ascii="標楷體" w:eastAsia="標楷體" w:hAnsi="標楷體" w:cs="標楷體" w:hint="eastAsia"/>
          <w:spacing w:val="-2"/>
          <w:kern w:val="52"/>
          <w:szCs w:val="24"/>
        </w:rPr>
        <w:t xml:space="preserve">「影像監控系統安全測試方法-第1部：一般要求事項」及CNS </w:t>
      </w:r>
      <w:r w:rsidRPr="006346A1">
        <w:rPr>
          <w:rFonts w:ascii="標楷體" w:eastAsia="標楷體" w:hAnsi="標楷體" w:cs="標楷體"/>
          <w:spacing w:val="-2"/>
          <w:kern w:val="52"/>
          <w:szCs w:val="24"/>
        </w:rPr>
        <w:t>16132-2</w:t>
      </w:r>
      <w:r w:rsidRPr="006346A1">
        <w:rPr>
          <w:rFonts w:ascii="標楷體" w:eastAsia="標楷體" w:hAnsi="標楷體" w:cs="標楷體" w:hint="eastAsia"/>
          <w:spacing w:val="-2"/>
          <w:kern w:val="52"/>
          <w:szCs w:val="24"/>
        </w:rPr>
        <w:t>「影像監控系統安全測試方法-第2部：網路攝影機」，逐步建立我國影像監控系統及網路攝影機等產品</w:t>
      </w:r>
      <w:proofErr w:type="gramStart"/>
      <w:r w:rsidRPr="006346A1">
        <w:rPr>
          <w:rFonts w:ascii="標楷體" w:eastAsia="標楷體" w:hAnsi="標楷體" w:cs="標楷體" w:hint="eastAsia"/>
          <w:spacing w:val="-2"/>
          <w:kern w:val="52"/>
          <w:szCs w:val="24"/>
        </w:rPr>
        <w:t>之資安品質</w:t>
      </w:r>
      <w:proofErr w:type="gramEnd"/>
      <w:r w:rsidRPr="006346A1">
        <w:rPr>
          <w:rFonts w:ascii="標楷體" w:eastAsia="標楷體" w:hAnsi="標楷體" w:cs="標楷體" w:hint="eastAsia"/>
          <w:spacing w:val="-2"/>
          <w:kern w:val="52"/>
          <w:szCs w:val="24"/>
        </w:rPr>
        <w:t>要求基準。</w:t>
      </w:r>
      <w:r w:rsidRPr="006346A1">
        <w:rPr>
          <w:rFonts w:ascii="標楷體" w:eastAsia="標楷體" w:hAnsi="標楷體" w:cs="標楷體" w:hint="eastAsia"/>
          <w:kern w:val="52"/>
          <w:szCs w:val="24"/>
        </w:rPr>
        <w:t>經查，經濟部雖於109年陸續制定影像監控</w:t>
      </w:r>
      <w:proofErr w:type="gramStart"/>
      <w:r w:rsidRPr="006346A1">
        <w:rPr>
          <w:rFonts w:ascii="標楷體" w:eastAsia="標楷體" w:hAnsi="標楷體" w:cs="標楷體" w:hint="eastAsia"/>
          <w:kern w:val="52"/>
          <w:szCs w:val="24"/>
        </w:rPr>
        <w:t>產品資安國家標準</w:t>
      </w:r>
      <w:proofErr w:type="gramEnd"/>
      <w:r w:rsidRPr="006346A1">
        <w:rPr>
          <w:rFonts w:ascii="標楷體" w:eastAsia="標楷體" w:hAnsi="標楷體" w:cs="標楷體" w:hint="eastAsia"/>
          <w:kern w:val="52"/>
          <w:szCs w:val="24"/>
        </w:rPr>
        <w:t>，</w:t>
      </w:r>
      <w:proofErr w:type="gramStart"/>
      <w:r w:rsidRPr="006346A1">
        <w:rPr>
          <w:rFonts w:ascii="標楷體" w:eastAsia="標楷體" w:hAnsi="標楷體" w:cs="標楷體" w:hint="eastAsia"/>
          <w:kern w:val="52"/>
          <w:szCs w:val="24"/>
        </w:rPr>
        <w:t>國內資</w:t>
      </w:r>
      <w:proofErr w:type="gramEnd"/>
      <w:r w:rsidRPr="006346A1">
        <w:rPr>
          <w:rFonts w:ascii="標楷體" w:eastAsia="標楷體" w:hAnsi="標楷體" w:cs="標楷體" w:hint="eastAsia"/>
          <w:kern w:val="52"/>
          <w:szCs w:val="24"/>
        </w:rPr>
        <w:t>通產業界亦已推行相關產業標準並具檢驗量能，惟未及時將上開國家標準納入商品應施檢驗範圍，致拘束力有限，迄至1</w:t>
      </w:r>
      <w:r w:rsidRPr="006346A1">
        <w:rPr>
          <w:rFonts w:ascii="標楷體" w:eastAsia="標楷體" w:hAnsi="標楷體" w:cs="標楷體"/>
          <w:kern w:val="52"/>
          <w:szCs w:val="24"/>
        </w:rPr>
        <w:t>14</w:t>
      </w:r>
      <w:r w:rsidRPr="006346A1">
        <w:rPr>
          <w:rFonts w:ascii="標楷體" w:eastAsia="標楷體" w:hAnsi="標楷體" w:cs="標楷體" w:hint="eastAsia"/>
          <w:kern w:val="52"/>
          <w:szCs w:val="24"/>
        </w:rPr>
        <w:t>年10月始預告修正列入，</w:t>
      </w:r>
      <w:r w:rsidRPr="006346A1">
        <w:rPr>
          <w:rFonts w:ascii="標楷體" w:eastAsia="標楷體" w:hAnsi="標楷體" w:cs="標楷體"/>
          <w:kern w:val="52"/>
          <w:szCs w:val="24"/>
        </w:rPr>
        <w:t>非經檢驗合格，不得運出廠場或輸入販售</w:t>
      </w:r>
      <w:r w:rsidRPr="006346A1">
        <w:rPr>
          <w:rFonts w:ascii="標楷體" w:eastAsia="標楷體" w:hAnsi="標楷體" w:cs="標楷體" w:hint="eastAsia"/>
          <w:kern w:val="52"/>
          <w:szCs w:val="24"/>
        </w:rPr>
        <w:t>，惟預定於117年1月1日始正式實施。復查，行政院公共工程委員會前於113年8月通函各機關並檢附經濟部已制定公布之5</w:t>
      </w:r>
      <w:r w:rsidRPr="006346A1">
        <w:rPr>
          <w:rFonts w:ascii="標楷體" w:eastAsia="標楷體" w:hAnsi="標楷體" w:cs="標楷體"/>
          <w:kern w:val="52"/>
          <w:szCs w:val="24"/>
        </w:rPr>
        <w:t>2</w:t>
      </w:r>
      <w:r w:rsidRPr="006346A1">
        <w:rPr>
          <w:rFonts w:ascii="標楷體" w:eastAsia="標楷體" w:hAnsi="標楷體" w:cs="標楷體" w:hint="eastAsia"/>
          <w:kern w:val="52"/>
          <w:szCs w:val="24"/>
        </w:rPr>
        <w:t>項I</w:t>
      </w:r>
      <w:r w:rsidRPr="006346A1">
        <w:rPr>
          <w:rFonts w:ascii="標楷體" w:eastAsia="標楷體" w:hAnsi="標楷體" w:cs="標楷體"/>
          <w:kern w:val="52"/>
          <w:szCs w:val="24"/>
        </w:rPr>
        <w:t>oT</w:t>
      </w:r>
      <w:proofErr w:type="gramStart"/>
      <w:r w:rsidRPr="006346A1">
        <w:rPr>
          <w:rFonts w:ascii="標楷體" w:eastAsia="標楷體" w:hAnsi="標楷體" w:cs="標楷體" w:hint="eastAsia"/>
          <w:kern w:val="52"/>
          <w:szCs w:val="24"/>
        </w:rPr>
        <w:t>設備資安國家標準</w:t>
      </w:r>
      <w:proofErr w:type="gramEnd"/>
      <w:r w:rsidRPr="006346A1">
        <w:rPr>
          <w:rFonts w:ascii="標楷體" w:eastAsia="標楷體" w:hAnsi="標楷體" w:cs="標楷體" w:hint="eastAsia"/>
          <w:kern w:val="52"/>
          <w:szCs w:val="24"/>
        </w:rPr>
        <w:t>明細（截至1</w:t>
      </w:r>
      <w:r w:rsidRPr="006346A1">
        <w:rPr>
          <w:rFonts w:ascii="標楷體" w:eastAsia="標楷體" w:hAnsi="標楷體" w:cs="標楷體"/>
          <w:kern w:val="52"/>
          <w:szCs w:val="24"/>
        </w:rPr>
        <w:t>15</w:t>
      </w:r>
      <w:r w:rsidRPr="006346A1">
        <w:rPr>
          <w:rFonts w:ascii="標楷體" w:eastAsia="標楷體" w:hAnsi="標楷體" w:cs="標楷體" w:hint="eastAsia"/>
          <w:kern w:val="52"/>
          <w:szCs w:val="24"/>
        </w:rPr>
        <w:t>年2月底已增至7</w:t>
      </w:r>
      <w:r w:rsidRPr="006346A1">
        <w:rPr>
          <w:rFonts w:ascii="標楷體" w:eastAsia="標楷體" w:hAnsi="標楷體" w:cs="標楷體"/>
          <w:kern w:val="52"/>
          <w:szCs w:val="24"/>
        </w:rPr>
        <w:t>8</w:t>
      </w:r>
      <w:r w:rsidRPr="006346A1">
        <w:rPr>
          <w:rFonts w:ascii="標楷體" w:eastAsia="標楷體" w:hAnsi="標楷體" w:cs="標楷體" w:hint="eastAsia"/>
          <w:kern w:val="52"/>
          <w:szCs w:val="24"/>
        </w:rPr>
        <w:t>項，詳表</w:t>
      </w:r>
      <w:r w:rsidR="00996175" w:rsidRPr="006346A1">
        <w:rPr>
          <w:rFonts w:ascii="標楷體" w:eastAsia="標楷體" w:hAnsi="標楷體" w:cs="標楷體" w:hint="eastAsia"/>
          <w:kern w:val="52"/>
          <w:szCs w:val="24"/>
        </w:rPr>
        <w:t>2</w:t>
      </w:r>
      <w:r w:rsidR="00EE05DE" w:rsidRPr="006346A1">
        <w:rPr>
          <w:rFonts w:ascii="標楷體" w:eastAsia="標楷體" w:hAnsi="標楷體" w:cs="標楷體"/>
          <w:kern w:val="52"/>
          <w:szCs w:val="24"/>
        </w:rPr>
        <w:t>8</w:t>
      </w:r>
      <w:r w:rsidRPr="006346A1">
        <w:rPr>
          <w:rFonts w:ascii="標楷體" w:eastAsia="標楷體" w:hAnsi="標楷體" w:cs="標楷體" w:hint="eastAsia"/>
          <w:kern w:val="52"/>
          <w:szCs w:val="24"/>
        </w:rPr>
        <w:t>），函示各</w:t>
      </w:r>
      <w:r w:rsidR="001A0C4C" w:rsidRPr="006346A1">
        <w:rPr>
          <w:rFonts w:ascii="標楷體" w:eastAsia="標楷體" w:hAnsi="標楷體" w:cs="標楷體"/>
          <w:noProof/>
          <w:kern w:val="52"/>
          <w:szCs w:val="24"/>
        </w:rPr>
        <mc:AlternateContent>
          <mc:Choice Requires="wps">
            <w:drawing>
              <wp:anchor distT="45720" distB="45720" distL="114300" distR="114300" simplePos="0" relativeHeight="251638272" behindDoc="0" locked="0" layoutInCell="1" allowOverlap="1" wp14:anchorId="687D0721" wp14:editId="54E26122">
                <wp:simplePos x="0" y="0"/>
                <wp:positionH relativeFrom="margin">
                  <wp:posOffset>3943985</wp:posOffset>
                </wp:positionH>
                <wp:positionV relativeFrom="paragraph">
                  <wp:posOffset>2687320</wp:posOffset>
                </wp:positionV>
                <wp:extent cx="2339975" cy="3599815"/>
                <wp:effectExtent l="0" t="0" r="3175" b="635"/>
                <wp:wrapSquare wrapText="bothSides"/>
                <wp:docPr id="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39975" cy="3599815"/>
                        </a:xfrm>
                        <a:prstGeom prst="rect">
                          <a:avLst/>
                        </a:prstGeom>
                        <a:noFill/>
                        <a:ln w="9525">
                          <a:noFill/>
                          <a:miter lim="800000"/>
                          <a:headEnd/>
                          <a:tailEnd/>
                        </a:ln>
                      </wps:spPr>
                      <wps:txbx>
                        <w:txbxContent>
                          <w:p w14:paraId="1EFC910A" w14:textId="482EDCBB" w:rsidR="00B40B9D" w:rsidRPr="0076454F" w:rsidRDefault="00B40B9D" w:rsidP="00B40B9D">
                            <w:pPr>
                              <w:overflowPunct w:val="0"/>
                              <w:spacing w:afterLines="10" w:after="36" w:line="300" w:lineRule="exact"/>
                              <w:ind w:left="798" w:rightChars="10" w:right="24" w:hangingChars="332" w:hanging="798"/>
                              <w:jc w:val="both"/>
                              <w:rPr>
                                <w:rFonts w:ascii="標楷體" w:eastAsia="標楷體" w:hAnsi="標楷體"/>
                                <w:b/>
                                <w:bCs/>
                              </w:rPr>
                            </w:pPr>
                            <w:r w:rsidRPr="00FA2413">
                              <w:rPr>
                                <w:rFonts w:ascii="標楷體" w:eastAsia="標楷體" w:hAnsi="標楷體" w:hint="eastAsia"/>
                                <w:b/>
                                <w:bCs/>
                              </w:rPr>
                              <w:t>表</w:t>
                            </w:r>
                            <w:r w:rsidR="00996175">
                              <w:rPr>
                                <w:rFonts w:ascii="標楷體" w:eastAsia="標楷體" w:hAnsi="標楷體"/>
                                <w:b/>
                                <w:bCs/>
                              </w:rPr>
                              <w:t>2</w:t>
                            </w:r>
                            <w:r w:rsidR="00EE05DE">
                              <w:rPr>
                                <w:rFonts w:ascii="標楷體" w:eastAsia="標楷體" w:hAnsi="標楷體"/>
                                <w:b/>
                                <w:bCs/>
                              </w:rPr>
                              <w:t>8</w:t>
                            </w:r>
                            <w:r>
                              <w:rPr>
                                <w:rFonts w:ascii="標楷體" w:eastAsia="標楷體" w:hAnsi="標楷體" w:hint="eastAsia"/>
                                <w:b/>
                                <w:szCs w:val="24"/>
                              </w:rPr>
                              <w:t xml:space="preserve">　</w:t>
                            </w:r>
                            <w:r w:rsidRPr="0076454F">
                              <w:rPr>
                                <w:rFonts w:ascii="標楷體" w:eastAsia="標楷體" w:hAnsi="標楷體" w:hint="eastAsia"/>
                                <w:b/>
                                <w:bCs/>
                              </w:rPr>
                              <w:t>截至1</w:t>
                            </w:r>
                            <w:r w:rsidRPr="0076454F">
                              <w:rPr>
                                <w:rFonts w:ascii="標楷體" w:eastAsia="標楷體" w:hAnsi="標楷體"/>
                                <w:b/>
                                <w:bCs/>
                              </w:rPr>
                              <w:t>15</w:t>
                            </w:r>
                            <w:r w:rsidRPr="0076454F">
                              <w:rPr>
                                <w:rFonts w:ascii="標楷體" w:eastAsia="標楷體" w:hAnsi="標楷體" w:hint="eastAsia"/>
                                <w:b/>
                                <w:bCs/>
                              </w:rPr>
                              <w:t>年2月底經濟部制定</w:t>
                            </w:r>
                            <w:r w:rsidRPr="0076454F">
                              <w:rPr>
                                <w:rFonts w:ascii="標楷體" w:eastAsia="標楷體" w:hAnsi="標楷體" w:hint="eastAsia"/>
                                <w:b/>
                                <w:bCs/>
                                <w:spacing w:val="-5"/>
                              </w:rPr>
                              <w:t>公布I</w:t>
                            </w:r>
                            <w:r w:rsidRPr="0076454F">
                              <w:rPr>
                                <w:rFonts w:ascii="標楷體" w:eastAsia="標楷體" w:hAnsi="標楷體"/>
                                <w:b/>
                                <w:bCs/>
                                <w:spacing w:val="-5"/>
                              </w:rPr>
                              <w:t>oT</w:t>
                            </w:r>
                            <w:r w:rsidRPr="0076454F">
                              <w:rPr>
                                <w:rFonts w:ascii="標楷體" w:eastAsia="標楷體" w:hAnsi="標楷體" w:hint="eastAsia"/>
                                <w:b/>
                                <w:bCs/>
                                <w:spacing w:val="-5"/>
                              </w:rPr>
                              <w:t>設備資安國家標準概況</w:t>
                            </w:r>
                          </w:p>
                          <w:p w14:paraId="5A54E6B3" w14:textId="77777777" w:rsidR="00B40B9D" w:rsidRPr="0076454F" w:rsidRDefault="00B40B9D" w:rsidP="00B40B9D">
                            <w:pPr>
                              <w:spacing w:line="240" w:lineRule="exact"/>
                              <w:ind w:rightChars="10" w:right="24"/>
                              <w:jc w:val="right"/>
                              <w:rPr>
                                <w:rFonts w:ascii="標楷體" w:eastAsia="標楷體" w:hAnsi="標楷體"/>
                                <w:sz w:val="20"/>
                              </w:rPr>
                            </w:pPr>
                            <w:r w:rsidRPr="0076454F">
                              <w:rPr>
                                <w:rFonts w:ascii="標楷體" w:eastAsia="標楷體" w:hAnsi="標楷體" w:hint="eastAsia"/>
                                <w:sz w:val="20"/>
                              </w:rPr>
                              <w:t>單位：項</w:t>
                            </w:r>
                          </w:p>
                          <w:tbl>
                            <w:tblPr>
                              <w:tblStyle w:val="SGSTableBasic17"/>
                              <w:tblW w:w="0" w:type="auto"/>
                              <w:jc w:val="center"/>
                              <w:tblLook w:val="04A0" w:firstRow="1" w:lastRow="0" w:firstColumn="1" w:lastColumn="0" w:noHBand="0" w:noVBand="1"/>
                            </w:tblPr>
                            <w:tblGrid>
                              <w:gridCol w:w="482"/>
                              <w:gridCol w:w="1985"/>
                              <w:gridCol w:w="1049"/>
                            </w:tblGrid>
                            <w:tr w:rsidR="00B40B9D" w:rsidRPr="00952A72" w14:paraId="7E949206" w14:textId="77777777" w:rsidTr="007A36C3">
                              <w:trPr>
                                <w:trHeight w:val="369"/>
                                <w:jc w:val="center"/>
                              </w:trPr>
                              <w:tc>
                                <w:tcPr>
                                  <w:tcW w:w="482" w:type="dxa"/>
                                  <w:vAlign w:val="center"/>
                                </w:tcPr>
                                <w:p w14:paraId="06235878" w14:textId="77777777" w:rsidR="00B40B9D" w:rsidRPr="00A51683" w:rsidRDefault="00B40B9D" w:rsidP="00742F2E">
                                  <w:pPr>
                                    <w:widowControl/>
                                    <w:overflowPunct w:val="0"/>
                                    <w:spacing w:line="200" w:lineRule="exact"/>
                                    <w:ind w:leftChars="-25" w:left="-60" w:rightChars="-15" w:right="-36"/>
                                    <w:jc w:val="center"/>
                                    <w:rPr>
                                      <w:rFonts w:ascii="標楷體" w:eastAsia="標楷體" w:hAnsi="標楷體"/>
                                      <w:spacing w:val="-20"/>
                                      <w:sz w:val="20"/>
                                      <w:szCs w:val="20"/>
                                    </w:rPr>
                                  </w:pPr>
                                  <w:r w:rsidRPr="00A51683">
                                    <w:rPr>
                                      <w:rFonts w:ascii="標楷體" w:eastAsia="標楷體" w:hAnsi="標楷體" w:hint="eastAsia"/>
                                      <w:spacing w:val="-20"/>
                                      <w:sz w:val="20"/>
                                      <w:szCs w:val="20"/>
                                    </w:rPr>
                                    <w:t>序號</w:t>
                                  </w:r>
                                </w:p>
                              </w:tc>
                              <w:tc>
                                <w:tcPr>
                                  <w:tcW w:w="1985" w:type="dxa"/>
                                  <w:vAlign w:val="center"/>
                                </w:tcPr>
                                <w:p w14:paraId="1505953D" w14:textId="77777777" w:rsidR="00B40B9D" w:rsidRPr="00A51683" w:rsidRDefault="00B40B9D" w:rsidP="00A51683">
                                  <w:pPr>
                                    <w:widowControl/>
                                    <w:overflowPunct w:val="0"/>
                                    <w:spacing w:line="240" w:lineRule="exact"/>
                                    <w:jc w:val="center"/>
                                    <w:rPr>
                                      <w:rFonts w:ascii="標楷體" w:eastAsia="標楷體" w:hAnsi="標楷體"/>
                                      <w:sz w:val="20"/>
                                      <w:szCs w:val="20"/>
                                    </w:rPr>
                                  </w:pPr>
                                  <w:r w:rsidRPr="00A51683">
                                    <w:rPr>
                                      <w:rFonts w:ascii="標楷體" w:eastAsia="標楷體" w:hAnsi="標楷體" w:hint="eastAsia"/>
                                      <w:sz w:val="20"/>
                                      <w:szCs w:val="20"/>
                                    </w:rPr>
                                    <w:t>裝置類別</w:t>
                                  </w:r>
                                </w:p>
                              </w:tc>
                              <w:tc>
                                <w:tcPr>
                                  <w:tcW w:w="1049" w:type="dxa"/>
                                  <w:vAlign w:val="center"/>
                                </w:tcPr>
                                <w:p w14:paraId="123B0DFE" w14:textId="77777777" w:rsidR="00B40B9D" w:rsidRPr="00A51683" w:rsidRDefault="00B40B9D" w:rsidP="00A51683">
                                  <w:pPr>
                                    <w:widowControl/>
                                    <w:overflowPunct w:val="0"/>
                                    <w:spacing w:line="240" w:lineRule="exact"/>
                                    <w:jc w:val="center"/>
                                    <w:rPr>
                                      <w:rFonts w:ascii="標楷體" w:eastAsia="標楷體" w:hAnsi="標楷體"/>
                                      <w:sz w:val="20"/>
                                      <w:szCs w:val="20"/>
                                    </w:rPr>
                                  </w:pPr>
                                  <w:r w:rsidRPr="00A51683">
                                    <w:rPr>
                                      <w:rFonts w:ascii="標楷體" w:eastAsia="標楷體" w:hAnsi="標楷體" w:hint="eastAsia"/>
                                      <w:sz w:val="20"/>
                                      <w:szCs w:val="20"/>
                                    </w:rPr>
                                    <w:t>數量</w:t>
                                  </w:r>
                                </w:p>
                              </w:tc>
                            </w:tr>
                            <w:tr w:rsidR="00B40B9D" w:rsidRPr="00952A72" w14:paraId="4B7864AD" w14:textId="77777777" w:rsidTr="007A36C3">
                              <w:trPr>
                                <w:trHeight w:val="340"/>
                                <w:jc w:val="center"/>
                              </w:trPr>
                              <w:tc>
                                <w:tcPr>
                                  <w:tcW w:w="482" w:type="dxa"/>
                                  <w:gridSpan w:val="2"/>
                                  <w:vAlign w:val="center"/>
                                </w:tcPr>
                                <w:p w14:paraId="24B2FEB2" w14:textId="77777777" w:rsidR="00B40B9D" w:rsidRPr="00761F9F" w:rsidRDefault="00B40B9D" w:rsidP="00564749">
                                  <w:pPr>
                                    <w:widowControl/>
                                    <w:overflowPunct w:val="0"/>
                                    <w:spacing w:line="260" w:lineRule="exact"/>
                                    <w:jc w:val="center"/>
                                    <w:rPr>
                                      <w:rFonts w:ascii="標楷體" w:eastAsia="標楷體" w:hAnsi="標楷體"/>
                                      <w:b/>
                                      <w:bCs/>
                                      <w:sz w:val="20"/>
                                      <w:szCs w:val="20"/>
                                    </w:rPr>
                                  </w:pPr>
                                  <w:r w:rsidRPr="00761F9F">
                                    <w:rPr>
                                      <w:rFonts w:ascii="標楷體" w:eastAsia="標楷體" w:hAnsi="標楷體" w:hint="eastAsia"/>
                                      <w:b/>
                                      <w:bCs/>
                                      <w:sz w:val="20"/>
                                      <w:szCs w:val="20"/>
                                    </w:rPr>
                                    <w:t>合計</w:t>
                                  </w:r>
                                </w:p>
                              </w:tc>
                              <w:tc>
                                <w:tcPr>
                                  <w:tcW w:w="1049" w:type="dxa"/>
                                  <w:vAlign w:val="center"/>
                                </w:tcPr>
                                <w:p w14:paraId="01E1B8BA" w14:textId="77777777" w:rsidR="00B40B9D" w:rsidRPr="00761F9F" w:rsidRDefault="00B40B9D" w:rsidP="00314588">
                                  <w:pPr>
                                    <w:widowControl/>
                                    <w:overflowPunct w:val="0"/>
                                    <w:spacing w:line="260" w:lineRule="exact"/>
                                    <w:ind w:rightChars="10" w:right="24"/>
                                    <w:jc w:val="right"/>
                                    <w:rPr>
                                      <w:rFonts w:ascii="標楷體" w:eastAsia="標楷體" w:hAnsi="標楷體"/>
                                      <w:b/>
                                      <w:bCs/>
                                      <w:sz w:val="20"/>
                                      <w:szCs w:val="20"/>
                                    </w:rPr>
                                  </w:pPr>
                                  <w:r w:rsidRPr="00761F9F">
                                    <w:rPr>
                                      <w:rFonts w:ascii="標楷體" w:eastAsia="標楷體" w:hAnsi="標楷體" w:hint="eastAsia"/>
                                      <w:b/>
                                      <w:bCs/>
                                      <w:sz w:val="20"/>
                                      <w:szCs w:val="20"/>
                                    </w:rPr>
                                    <w:t>7</w:t>
                                  </w:r>
                                  <w:r w:rsidRPr="00761F9F">
                                    <w:rPr>
                                      <w:rFonts w:ascii="標楷體" w:eastAsia="標楷體" w:hAnsi="標楷體"/>
                                      <w:b/>
                                      <w:bCs/>
                                      <w:sz w:val="20"/>
                                      <w:szCs w:val="20"/>
                                    </w:rPr>
                                    <w:t>8</w:t>
                                  </w:r>
                                </w:p>
                              </w:tc>
                            </w:tr>
                            <w:tr w:rsidR="00B40B9D" w:rsidRPr="00952A72" w14:paraId="433F01B7" w14:textId="77777777" w:rsidTr="002E557E">
                              <w:trPr>
                                <w:trHeight w:val="284"/>
                                <w:jc w:val="center"/>
                              </w:trPr>
                              <w:tc>
                                <w:tcPr>
                                  <w:tcW w:w="482" w:type="dxa"/>
                                  <w:vAlign w:val="center"/>
                                </w:tcPr>
                                <w:p w14:paraId="64BB2806" w14:textId="77777777" w:rsidR="00B40B9D" w:rsidRPr="00761F9F" w:rsidRDefault="00B40B9D" w:rsidP="007A36C3">
                                  <w:pPr>
                                    <w:widowControl/>
                                    <w:overflowPunct w:val="0"/>
                                    <w:spacing w:line="220" w:lineRule="exact"/>
                                    <w:jc w:val="center"/>
                                    <w:rPr>
                                      <w:rFonts w:ascii="標楷體" w:eastAsia="標楷體" w:hAnsi="標楷體"/>
                                      <w:sz w:val="20"/>
                                      <w:szCs w:val="20"/>
                                    </w:rPr>
                                  </w:pPr>
                                  <w:r w:rsidRPr="00761F9F">
                                    <w:rPr>
                                      <w:rFonts w:ascii="標楷體" w:eastAsia="標楷體" w:hAnsi="標楷體" w:hint="eastAsia"/>
                                      <w:sz w:val="20"/>
                                      <w:szCs w:val="20"/>
                                    </w:rPr>
                                    <w:t>1</w:t>
                                  </w:r>
                                </w:p>
                              </w:tc>
                              <w:tc>
                                <w:tcPr>
                                  <w:tcW w:w="1985" w:type="dxa"/>
                                  <w:vAlign w:val="center"/>
                                </w:tcPr>
                                <w:p w14:paraId="7AFB6397" w14:textId="77777777" w:rsidR="00B40B9D" w:rsidRPr="00314588" w:rsidRDefault="00B40B9D" w:rsidP="007A36C3">
                                  <w:pPr>
                                    <w:widowControl/>
                                    <w:overflowPunct w:val="0"/>
                                    <w:spacing w:line="220" w:lineRule="exact"/>
                                    <w:jc w:val="both"/>
                                    <w:rPr>
                                      <w:rFonts w:ascii="標楷體" w:eastAsia="標楷體" w:hAnsi="標楷體"/>
                                      <w:sz w:val="20"/>
                                      <w:szCs w:val="20"/>
                                    </w:rPr>
                                  </w:pPr>
                                  <w:r w:rsidRPr="00314588">
                                    <w:rPr>
                                      <w:rFonts w:ascii="標楷體" w:eastAsia="標楷體" w:hAnsi="標楷體" w:hint="eastAsia"/>
                                      <w:sz w:val="20"/>
                                      <w:szCs w:val="20"/>
                                    </w:rPr>
                                    <w:t>影像監控系統</w:t>
                                  </w:r>
                                </w:p>
                              </w:tc>
                              <w:tc>
                                <w:tcPr>
                                  <w:tcW w:w="1049" w:type="dxa"/>
                                  <w:vAlign w:val="center"/>
                                </w:tcPr>
                                <w:p w14:paraId="192889E6" w14:textId="77777777" w:rsidR="00B40B9D" w:rsidRPr="00761F9F" w:rsidRDefault="00B40B9D" w:rsidP="00314588">
                                  <w:pPr>
                                    <w:widowControl/>
                                    <w:overflowPunct w:val="0"/>
                                    <w:spacing w:line="220" w:lineRule="exact"/>
                                    <w:ind w:rightChars="10" w:right="24"/>
                                    <w:jc w:val="right"/>
                                    <w:rPr>
                                      <w:rFonts w:ascii="標楷體" w:eastAsia="標楷體" w:hAnsi="標楷體"/>
                                      <w:sz w:val="20"/>
                                      <w:szCs w:val="20"/>
                                    </w:rPr>
                                  </w:pPr>
                                  <w:r w:rsidRPr="00761F9F">
                                    <w:rPr>
                                      <w:rFonts w:ascii="標楷體" w:eastAsia="標楷體" w:hAnsi="標楷體" w:hint="eastAsia"/>
                                      <w:sz w:val="20"/>
                                      <w:szCs w:val="20"/>
                                    </w:rPr>
                                    <w:t>8</w:t>
                                  </w:r>
                                </w:p>
                              </w:tc>
                            </w:tr>
                            <w:tr w:rsidR="00B40B9D" w:rsidRPr="00952A72" w14:paraId="3A900850" w14:textId="77777777" w:rsidTr="002E557E">
                              <w:trPr>
                                <w:trHeight w:val="284"/>
                                <w:jc w:val="center"/>
                              </w:trPr>
                              <w:tc>
                                <w:tcPr>
                                  <w:tcW w:w="482" w:type="dxa"/>
                                  <w:vAlign w:val="center"/>
                                </w:tcPr>
                                <w:p w14:paraId="6331960E" w14:textId="77777777" w:rsidR="00B40B9D" w:rsidRPr="00761F9F" w:rsidRDefault="00B40B9D" w:rsidP="007A36C3">
                                  <w:pPr>
                                    <w:widowControl/>
                                    <w:overflowPunct w:val="0"/>
                                    <w:spacing w:line="220" w:lineRule="exact"/>
                                    <w:jc w:val="center"/>
                                    <w:rPr>
                                      <w:rFonts w:ascii="標楷體" w:eastAsia="標楷體" w:hAnsi="標楷體"/>
                                      <w:sz w:val="20"/>
                                      <w:szCs w:val="20"/>
                                    </w:rPr>
                                  </w:pPr>
                                  <w:r w:rsidRPr="00761F9F">
                                    <w:rPr>
                                      <w:rFonts w:ascii="標楷體" w:eastAsia="標楷體" w:hAnsi="標楷體" w:hint="eastAsia"/>
                                      <w:sz w:val="20"/>
                                      <w:szCs w:val="20"/>
                                    </w:rPr>
                                    <w:t>2</w:t>
                                  </w:r>
                                </w:p>
                              </w:tc>
                              <w:tc>
                                <w:tcPr>
                                  <w:tcW w:w="1985" w:type="dxa"/>
                                  <w:vAlign w:val="center"/>
                                </w:tcPr>
                                <w:p w14:paraId="0056895B" w14:textId="77777777" w:rsidR="00B40B9D" w:rsidRPr="00314588" w:rsidRDefault="00B40B9D" w:rsidP="007A36C3">
                                  <w:pPr>
                                    <w:widowControl/>
                                    <w:overflowPunct w:val="0"/>
                                    <w:spacing w:line="220" w:lineRule="exact"/>
                                    <w:jc w:val="both"/>
                                    <w:rPr>
                                      <w:rFonts w:ascii="標楷體" w:eastAsia="標楷體" w:hAnsi="標楷體"/>
                                      <w:sz w:val="20"/>
                                      <w:szCs w:val="20"/>
                                    </w:rPr>
                                  </w:pPr>
                                  <w:r w:rsidRPr="00314588">
                                    <w:rPr>
                                      <w:rFonts w:ascii="標楷體" w:eastAsia="標楷體" w:hAnsi="標楷體" w:hint="eastAsia"/>
                                      <w:sz w:val="20"/>
                                      <w:szCs w:val="20"/>
                                    </w:rPr>
                                    <w:t>智慧家電</w:t>
                                  </w:r>
                                </w:p>
                              </w:tc>
                              <w:tc>
                                <w:tcPr>
                                  <w:tcW w:w="1049" w:type="dxa"/>
                                  <w:vAlign w:val="center"/>
                                </w:tcPr>
                                <w:p w14:paraId="12E01B9D" w14:textId="77777777" w:rsidR="00B40B9D" w:rsidRPr="00761F9F" w:rsidRDefault="00B40B9D" w:rsidP="00314588">
                                  <w:pPr>
                                    <w:widowControl/>
                                    <w:overflowPunct w:val="0"/>
                                    <w:spacing w:line="220" w:lineRule="exact"/>
                                    <w:ind w:rightChars="10" w:right="24"/>
                                    <w:jc w:val="right"/>
                                    <w:rPr>
                                      <w:rFonts w:ascii="標楷體" w:eastAsia="標楷體" w:hAnsi="標楷體"/>
                                      <w:sz w:val="20"/>
                                      <w:szCs w:val="20"/>
                                    </w:rPr>
                                  </w:pPr>
                                  <w:r w:rsidRPr="00761F9F">
                                    <w:rPr>
                                      <w:rFonts w:ascii="標楷體" w:eastAsia="標楷體" w:hAnsi="標楷體" w:hint="eastAsia"/>
                                      <w:sz w:val="20"/>
                                      <w:szCs w:val="20"/>
                                    </w:rPr>
                                    <w:t>2</w:t>
                                  </w:r>
                                </w:p>
                              </w:tc>
                            </w:tr>
                            <w:tr w:rsidR="00B40B9D" w:rsidRPr="00952A72" w14:paraId="278CFF2C" w14:textId="77777777" w:rsidTr="002E557E">
                              <w:trPr>
                                <w:trHeight w:val="284"/>
                                <w:jc w:val="center"/>
                              </w:trPr>
                              <w:tc>
                                <w:tcPr>
                                  <w:tcW w:w="482" w:type="dxa"/>
                                  <w:vAlign w:val="center"/>
                                </w:tcPr>
                                <w:p w14:paraId="429BC8B3" w14:textId="77777777" w:rsidR="00B40B9D" w:rsidRPr="00761F9F" w:rsidRDefault="00B40B9D" w:rsidP="007A36C3">
                                  <w:pPr>
                                    <w:widowControl/>
                                    <w:overflowPunct w:val="0"/>
                                    <w:spacing w:line="220" w:lineRule="exact"/>
                                    <w:jc w:val="center"/>
                                    <w:rPr>
                                      <w:rFonts w:ascii="標楷體" w:eastAsia="標楷體" w:hAnsi="標楷體"/>
                                      <w:sz w:val="20"/>
                                      <w:szCs w:val="20"/>
                                    </w:rPr>
                                  </w:pPr>
                                  <w:r w:rsidRPr="00761F9F">
                                    <w:rPr>
                                      <w:rFonts w:ascii="標楷體" w:eastAsia="標楷體" w:hAnsi="標楷體" w:hint="eastAsia"/>
                                      <w:sz w:val="20"/>
                                      <w:szCs w:val="20"/>
                                    </w:rPr>
                                    <w:t>3</w:t>
                                  </w:r>
                                </w:p>
                              </w:tc>
                              <w:tc>
                                <w:tcPr>
                                  <w:tcW w:w="1985" w:type="dxa"/>
                                  <w:vAlign w:val="center"/>
                                </w:tcPr>
                                <w:p w14:paraId="6D6F4CB2" w14:textId="77777777" w:rsidR="00B40B9D" w:rsidRPr="00314588" w:rsidRDefault="00B40B9D" w:rsidP="007A36C3">
                                  <w:pPr>
                                    <w:widowControl/>
                                    <w:overflowPunct w:val="0"/>
                                    <w:spacing w:line="220" w:lineRule="exact"/>
                                    <w:jc w:val="both"/>
                                    <w:rPr>
                                      <w:rFonts w:ascii="標楷體" w:eastAsia="標楷體" w:hAnsi="標楷體"/>
                                      <w:sz w:val="20"/>
                                      <w:szCs w:val="20"/>
                                    </w:rPr>
                                  </w:pPr>
                                  <w:r w:rsidRPr="00314588">
                                    <w:rPr>
                                      <w:rFonts w:ascii="標楷體" w:eastAsia="標楷體" w:hAnsi="標楷體" w:hint="eastAsia"/>
                                      <w:sz w:val="20"/>
                                      <w:szCs w:val="20"/>
                                    </w:rPr>
                                    <w:t>行動電話</w:t>
                                  </w:r>
                                </w:p>
                              </w:tc>
                              <w:tc>
                                <w:tcPr>
                                  <w:tcW w:w="1049" w:type="dxa"/>
                                  <w:vAlign w:val="center"/>
                                </w:tcPr>
                                <w:p w14:paraId="61DE486A" w14:textId="77777777" w:rsidR="00B40B9D" w:rsidRPr="00761F9F" w:rsidRDefault="00B40B9D" w:rsidP="00314588">
                                  <w:pPr>
                                    <w:widowControl/>
                                    <w:overflowPunct w:val="0"/>
                                    <w:spacing w:line="220" w:lineRule="exact"/>
                                    <w:ind w:rightChars="10" w:right="24"/>
                                    <w:jc w:val="right"/>
                                    <w:rPr>
                                      <w:rFonts w:ascii="標楷體" w:eastAsia="標楷體" w:hAnsi="標楷體"/>
                                      <w:sz w:val="20"/>
                                      <w:szCs w:val="20"/>
                                    </w:rPr>
                                  </w:pPr>
                                  <w:r w:rsidRPr="00761F9F">
                                    <w:rPr>
                                      <w:rFonts w:ascii="標楷體" w:eastAsia="標楷體" w:hAnsi="標楷體" w:hint="eastAsia"/>
                                      <w:sz w:val="20"/>
                                      <w:szCs w:val="20"/>
                                    </w:rPr>
                                    <w:t>2</w:t>
                                  </w:r>
                                </w:p>
                              </w:tc>
                            </w:tr>
                            <w:tr w:rsidR="00B40B9D" w:rsidRPr="00952A72" w14:paraId="6EC7B875" w14:textId="77777777" w:rsidTr="002E557E">
                              <w:trPr>
                                <w:trHeight w:val="284"/>
                                <w:jc w:val="center"/>
                              </w:trPr>
                              <w:tc>
                                <w:tcPr>
                                  <w:tcW w:w="482" w:type="dxa"/>
                                  <w:vAlign w:val="center"/>
                                </w:tcPr>
                                <w:p w14:paraId="67260DB4" w14:textId="77777777" w:rsidR="00B40B9D" w:rsidRPr="00761F9F" w:rsidRDefault="00B40B9D" w:rsidP="007A36C3">
                                  <w:pPr>
                                    <w:widowControl/>
                                    <w:overflowPunct w:val="0"/>
                                    <w:spacing w:line="220" w:lineRule="exact"/>
                                    <w:jc w:val="center"/>
                                    <w:rPr>
                                      <w:rFonts w:ascii="標楷體" w:eastAsia="標楷體" w:hAnsi="標楷體"/>
                                      <w:sz w:val="20"/>
                                      <w:szCs w:val="20"/>
                                    </w:rPr>
                                  </w:pPr>
                                  <w:r w:rsidRPr="00761F9F">
                                    <w:rPr>
                                      <w:rFonts w:ascii="標楷體" w:eastAsia="標楷體" w:hAnsi="標楷體" w:hint="eastAsia"/>
                                      <w:sz w:val="20"/>
                                      <w:szCs w:val="20"/>
                                    </w:rPr>
                                    <w:t>4</w:t>
                                  </w:r>
                                </w:p>
                              </w:tc>
                              <w:tc>
                                <w:tcPr>
                                  <w:tcW w:w="1985" w:type="dxa"/>
                                  <w:vAlign w:val="center"/>
                                </w:tcPr>
                                <w:p w14:paraId="39E8A09C" w14:textId="77777777" w:rsidR="00B40B9D" w:rsidRPr="00314588" w:rsidRDefault="00B40B9D" w:rsidP="007A36C3">
                                  <w:pPr>
                                    <w:widowControl/>
                                    <w:overflowPunct w:val="0"/>
                                    <w:spacing w:line="220" w:lineRule="exact"/>
                                    <w:jc w:val="both"/>
                                    <w:rPr>
                                      <w:rFonts w:ascii="標楷體" w:eastAsia="標楷體" w:hAnsi="標楷體"/>
                                      <w:sz w:val="20"/>
                                      <w:szCs w:val="20"/>
                                    </w:rPr>
                                  </w:pPr>
                                  <w:r w:rsidRPr="00314588">
                                    <w:rPr>
                                      <w:rFonts w:ascii="標楷體" w:eastAsia="標楷體" w:hAnsi="標楷體" w:hint="eastAsia"/>
                                      <w:sz w:val="20"/>
                                      <w:szCs w:val="20"/>
                                    </w:rPr>
                                    <w:t>I</w:t>
                                  </w:r>
                                  <w:r w:rsidRPr="00314588">
                                    <w:rPr>
                                      <w:rFonts w:ascii="標楷體" w:eastAsia="標楷體" w:hAnsi="標楷體"/>
                                      <w:sz w:val="20"/>
                                      <w:szCs w:val="20"/>
                                    </w:rPr>
                                    <w:t>T</w:t>
                                  </w:r>
                                  <w:r w:rsidRPr="00314588">
                                    <w:rPr>
                                      <w:rFonts w:ascii="標楷體" w:eastAsia="標楷體" w:hAnsi="標楷體" w:hint="eastAsia"/>
                                      <w:sz w:val="20"/>
                                      <w:szCs w:val="20"/>
                                    </w:rPr>
                                    <w:t>設備</w:t>
                                  </w:r>
                                </w:p>
                              </w:tc>
                              <w:tc>
                                <w:tcPr>
                                  <w:tcW w:w="1049" w:type="dxa"/>
                                  <w:vAlign w:val="center"/>
                                </w:tcPr>
                                <w:p w14:paraId="2C6661EE" w14:textId="77777777" w:rsidR="00B40B9D" w:rsidRPr="00761F9F" w:rsidRDefault="00B40B9D" w:rsidP="00314588">
                                  <w:pPr>
                                    <w:widowControl/>
                                    <w:overflowPunct w:val="0"/>
                                    <w:spacing w:line="220" w:lineRule="exact"/>
                                    <w:ind w:rightChars="10" w:right="24"/>
                                    <w:jc w:val="right"/>
                                    <w:rPr>
                                      <w:rFonts w:ascii="標楷體" w:eastAsia="標楷體" w:hAnsi="標楷體"/>
                                      <w:sz w:val="20"/>
                                      <w:szCs w:val="20"/>
                                    </w:rPr>
                                  </w:pPr>
                                  <w:r w:rsidRPr="00761F9F">
                                    <w:rPr>
                                      <w:rFonts w:ascii="標楷體" w:eastAsia="標楷體" w:hAnsi="標楷體" w:hint="eastAsia"/>
                                      <w:sz w:val="20"/>
                                      <w:szCs w:val="20"/>
                                    </w:rPr>
                                    <w:t>5</w:t>
                                  </w:r>
                                </w:p>
                              </w:tc>
                            </w:tr>
                            <w:tr w:rsidR="00B40B9D" w:rsidRPr="00952A72" w14:paraId="6A2EB3E3" w14:textId="77777777" w:rsidTr="002E557E">
                              <w:trPr>
                                <w:trHeight w:val="284"/>
                                <w:jc w:val="center"/>
                              </w:trPr>
                              <w:tc>
                                <w:tcPr>
                                  <w:tcW w:w="482" w:type="dxa"/>
                                  <w:vAlign w:val="center"/>
                                </w:tcPr>
                                <w:p w14:paraId="7EFC47E7" w14:textId="77777777" w:rsidR="00B40B9D" w:rsidRPr="00761F9F" w:rsidRDefault="00B40B9D" w:rsidP="007A36C3">
                                  <w:pPr>
                                    <w:widowControl/>
                                    <w:overflowPunct w:val="0"/>
                                    <w:spacing w:line="220" w:lineRule="exact"/>
                                    <w:jc w:val="center"/>
                                    <w:rPr>
                                      <w:rFonts w:ascii="標楷體" w:eastAsia="標楷體" w:hAnsi="標楷體"/>
                                      <w:sz w:val="20"/>
                                      <w:szCs w:val="20"/>
                                    </w:rPr>
                                  </w:pPr>
                                  <w:r w:rsidRPr="00761F9F">
                                    <w:rPr>
                                      <w:rFonts w:ascii="標楷體" w:eastAsia="標楷體" w:hAnsi="標楷體" w:hint="eastAsia"/>
                                      <w:sz w:val="20"/>
                                      <w:szCs w:val="20"/>
                                    </w:rPr>
                                    <w:t>5</w:t>
                                  </w:r>
                                </w:p>
                              </w:tc>
                              <w:tc>
                                <w:tcPr>
                                  <w:tcW w:w="1985" w:type="dxa"/>
                                  <w:vAlign w:val="center"/>
                                </w:tcPr>
                                <w:p w14:paraId="2F5F5C3C" w14:textId="77777777" w:rsidR="00B40B9D" w:rsidRPr="00314588" w:rsidRDefault="00B40B9D" w:rsidP="007A36C3">
                                  <w:pPr>
                                    <w:widowControl/>
                                    <w:overflowPunct w:val="0"/>
                                    <w:spacing w:line="220" w:lineRule="exact"/>
                                    <w:jc w:val="both"/>
                                    <w:rPr>
                                      <w:rFonts w:ascii="標楷體" w:eastAsia="標楷體" w:hAnsi="標楷體"/>
                                      <w:sz w:val="20"/>
                                      <w:szCs w:val="20"/>
                                    </w:rPr>
                                  </w:pPr>
                                  <w:r w:rsidRPr="00314588">
                                    <w:rPr>
                                      <w:rFonts w:ascii="標楷體" w:eastAsia="標楷體" w:hAnsi="標楷體" w:hint="eastAsia"/>
                                      <w:sz w:val="20"/>
                                      <w:szCs w:val="20"/>
                                    </w:rPr>
                                    <w:t>O</w:t>
                                  </w:r>
                                  <w:r w:rsidRPr="00314588">
                                    <w:rPr>
                                      <w:rFonts w:ascii="標楷體" w:eastAsia="標楷體" w:hAnsi="標楷體"/>
                                      <w:sz w:val="20"/>
                                      <w:szCs w:val="20"/>
                                    </w:rPr>
                                    <w:t>T</w:t>
                                  </w:r>
                                  <w:r w:rsidRPr="00314588">
                                    <w:rPr>
                                      <w:rFonts w:ascii="標楷體" w:eastAsia="標楷體" w:hAnsi="標楷體" w:hint="eastAsia"/>
                                      <w:sz w:val="20"/>
                                      <w:szCs w:val="20"/>
                                    </w:rPr>
                                    <w:t>設備</w:t>
                                  </w:r>
                                </w:p>
                              </w:tc>
                              <w:tc>
                                <w:tcPr>
                                  <w:tcW w:w="1049" w:type="dxa"/>
                                  <w:vAlign w:val="center"/>
                                </w:tcPr>
                                <w:p w14:paraId="78623240" w14:textId="77777777" w:rsidR="00B40B9D" w:rsidRPr="00761F9F" w:rsidRDefault="00B40B9D" w:rsidP="00314588">
                                  <w:pPr>
                                    <w:widowControl/>
                                    <w:overflowPunct w:val="0"/>
                                    <w:spacing w:line="220" w:lineRule="exact"/>
                                    <w:ind w:rightChars="10" w:right="24"/>
                                    <w:jc w:val="right"/>
                                    <w:rPr>
                                      <w:rFonts w:ascii="標楷體" w:eastAsia="標楷體" w:hAnsi="標楷體"/>
                                      <w:sz w:val="20"/>
                                      <w:szCs w:val="20"/>
                                    </w:rPr>
                                  </w:pPr>
                                  <w:r w:rsidRPr="00761F9F">
                                    <w:rPr>
                                      <w:rFonts w:ascii="標楷體" w:eastAsia="標楷體" w:hAnsi="標楷體" w:hint="eastAsia"/>
                                      <w:sz w:val="20"/>
                                      <w:szCs w:val="20"/>
                                    </w:rPr>
                                    <w:t>1</w:t>
                                  </w:r>
                                  <w:r w:rsidRPr="00761F9F">
                                    <w:rPr>
                                      <w:rFonts w:ascii="標楷體" w:eastAsia="標楷體" w:hAnsi="標楷體"/>
                                      <w:sz w:val="20"/>
                                      <w:szCs w:val="20"/>
                                    </w:rPr>
                                    <w:t>1</w:t>
                                  </w:r>
                                </w:p>
                              </w:tc>
                            </w:tr>
                            <w:tr w:rsidR="00B40B9D" w:rsidRPr="00952A72" w14:paraId="3FB64505" w14:textId="77777777" w:rsidTr="002E557E">
                              <w:trPr>
                                <w:trHeight w:val="284"/>
                                <w:jc w:val="center"/>
                              </w:trPr>
                              <w:tc>
                                <w:tcPr>
                                  <w:tcW w:w="482" w:type="dxa"/>
                                  <w:vAlign w:val="center"/>
                                </w:tcPr>
                                <w:p w14:paraId="1CB8085F" w14:textId="77777777" w:rsidR="00B40B9D" w:rsidRPr="00761F9F" w:rsidRDefault="00B40B9D" w:rsidP="007A36C3">
                                  <w:pPr>
                                    <w:widowControl/>
                                    <w:overflowPunct w:val="0"/>
                                    <w:spacing w:line="220" w:lineRule="exact"/>
                                    <w:jc w:val="center"/>
                                    <w:rPr>
                                      <w:rFonts w:ascii="標楷體" w:eastAsia="標楷體" w:hAnsi="標楷體"/>
                                      <w:sz w:val="20"/>
                                      <w:szCs w:val="20"/>
                                    </w:rPr>
                                  </w:pPr>
                                  <w:r w:rsidRPr="00761F9F">
                                    <w:rPr>
                                      <w:rFonts w:ascii="標楷體" w:eastAsia="標楷體" w:hAnsi="標楷體" w:hint="eastAsia"/>
                                      <w:sz w:val="20"/>
                                      <w:szCs w:val="20"/>
                                    </w:rPr>
                                    <w:t>6</w:t>
                                  </w:r>
                                </w:p>
                              </w:tc>
                              <w:tc>
                                <w:tcPr>
                                  <w:tcW w:w="1985" w:type="dxa"/>
                                  <w:vAlign w:val="center"/>
                                </w:tcPr>
                                <w:p w14:paraId="5B25F67B" w14:textId="77777777" w:rsidR="00B40B9D" w:rsidRPr="00314588" w:rsidRDefault="00B40B9D" w:rsidP="007A36C3">
                                  <w:pPr>
                                    <w:widowControl/>
                                    <w:overflowPunct w:val="0"/>
                                    <w:spacing w:line="220" w:lineRule="exact"/>
                                    <w:jc w:val="both"/>
                                    <w:rPr>
                                      <w:rFonts w:ascii="標楷體" w:eastAsia="標楷體" w:hAnsi="標楷體"/>
                                      <w:sz w:val="20"/>
                                      <w:szCs w:val="20"/>
                                    </w:rPr>
                                  </w:pPr>
                                  <w:r w:rsidRPr="00314588">
                                    <w:rPr>
                                      <w:rFonts w:ascii="標楷體" w:eastAsia="標楷體" w:hAnsi="標楷體" w:hint="eastAsia"/>
                                      <w:sz w:val="20"/>
                                      <w:szCs w:val="20"/>
                                    </w:rPr>
                                    <w:t>智慧電網設備</w:t>
                                  </w:r>
                                </w:p>
                              </w:tc>
                              <w:tc>
                                <w:tcPr>
                                  <w:tcW w:w="1049" w:type="dxa"/>
                                  <w:vAlign w:val="center"/>
                                </w:tcPr>
                                <w:p w14:paraId="5A6DC1F2" w14:textId="77777777" w:rsidR="00B40B9D" w:rsidRPr="00761F9F" w:rsidRDefault="00B40B9D" w:rsidP="00314588">
                                  <w:pPr>
                                    <w:widowControl/>
                                    <w:overflowPunct w:val="0"/>
                                    <w:spacing w:line="220" w:lineRule="exact"/>
                                    <w:ind w:rightChars="10" w:right="24"/>
                                    <w:jc w:val="right"/>
                                    <w:rPr>
                                      <w:rFonts w:ascii="標楷體" w:eastAsia="標楷體" w:hAnsi="標楷體"/>
                                      <w:sz w:val="20"/>
                                      <w:szCs w:val="20"/>
                                    </w:rPr>
                                  </w:pPr>
                                  <w:r w:rsidRPr="00761F9F">
                                    <w:rPr>
                                      <w:rFonts w:ascii="標楷體" w:eastAsia="標楷體" w:hAnsi="標楷體" w:hint="eastAsia"/>
                                      <w:sz w:val="20"/>
                                      <w:szCs w:val="20"/>
                                    </w:rPr>
                                    <w:t>1</w:t>
                                  </w:r>
                                  <w:r w:rsidRPr="00761F9F">
                                    <w:rPr>
                                      <w:rFonts w:ascii="標楷體" w:eastAsia="標楷體" w:hAnsi="標楷體"/>
                                      <w:sz w:val="20"/>
                                      <w:szCs w:val="20"/>
                                    </w:rPr>
                                    <w:t>3</w:t>
                                  </w:r>
                                </w:p>
                              </w:tc>
                            </w:tr>
                            <w:tr w:rsidR="00B40B9D" w:rsidRPr="00952A72" w14:paraId="52712ED1" w14:textId="77777777" w:rsidTr="002E557E">
                              <w:trPr>
                                <w:trHeight w:val="284"/>
                                <w:jc w:val="center"/>
                              </w:trPr>
                              <w:tc>
                                <w:tcPr>
                                  <w:tcW w:w="482" w:type="dxa"/>
                                  <w:vAlign w:val="center"/>
                                </w:tcPr>
                                <w:p w14:paraId="4E829E11" w14:textId="77777777" w:rsidR="00B40B9D" w:rsidRPr="00761F9F" w:rsidRDefault="00B40B9D" w:rsidP="007A36C3">
                                  <w:pPr>
                                    <w:widowControl/>
                                    <w:overflowPunct w:val="0"/>
                                    <w:spacing w:line="220" w:lineRule="exact"/>
                                    <w:jc w:val="center"/>
                                    <w:rPr>
                                      <w:rFonts w:ascii="標楷體" w:eastAsia="標楷體" w:hAnsi="標楷體"/>
                                      <w:sz w:val="20"/>
                                      <w:szCs w:val="20"/>
                                    </w:rPr>
                                  </w:pPr>
                                  <w:r w:rsidRPr="00761F9F">
                                    <w:rPr>
                                      <w:rFonts w:ascii="標楷體" w:eastAsia="標楷體" w:hAnsi="標楷體" w:hint="eastAsia"/>
                                      <w:sz w:val="20"/>
                                      <w:szCs w:val="20"/>
                                    </w:rPr>
                                    <w:t>7</w:t>
                                  </w:r>
                                </w:p>
                              </w:tc>
                              <w:tc>
                                <w:tcPr>
                                  <w:tcW w:w="1985" w:type="dxa"/>
                                  <w:vAlign w:val="center"/>
                                </w:tcPr>
                                <w:p w14:paraId="03F6D66F" w14:textId="77777777" w:rsidR="00B40B9D" w:rsidRPr="00314588" w:rsidRDefault="00B40B9D" w:rsidP="007A36C3">
                                  <w:pPr>
                                    <w:widowControl/>
                                    <w:overflowPunct w:val="0"/>
                                    <w:spacing w:line="220" w:lineRule="exact"/>
                                    <w:jc w:val="both"/>
                                    <w:rPr>
                                      <w:rFonts w:ascii="標楷體" w:eastAsia="標楷體" w:hAnsi="標楷體"/>
                                      <w:sz w:val="20"/>
                                      <w:szCs w:val="20"/>
                                    </w:rPr>
                                  </w:pPr>
                                  <w:r w:rsidRPr="00314588">
                                    <w:rPr>
                                      <w:rFonts w:ascii="標楷體" w:eastAsia="標楷體" w:hAnsi="標楷體" w:hint="eastAsia"/>
                                      <w:sz w:val="20"/>
                                      <w:szCs w:val="20"/>
                                    </w:rPr>
                                    <w:t>5</w:t>
                                  </w:r>
                                  <w:r w:rsidRPr="00314588">
                                    <w:rPr>
                                      <w:rFonts w:ascii="標楷體" w:eastAsia="標楷體" w:hAnsi="標楷體"/>
                                      <w:sz w:val="20"/>
                                      <w:szCs w:val="20"/>
                                    </w:rPr>
                                    <w:t>G</w:t>
                                  </w:r>
                                  <w:r w:rsidRPr="00314588">
                                    <w:rPr>
                                      <w:rFonts w:ascii="標楷體" w:eastAsia="標楷體" w:hAnsi="標楷體" w:hint="eastAsia"/>
                                      <w:sz w:val="20"/>
                                      <w:szCs w:val="20"/>
                                    </w:rPr>
                                    <w:t>智慧杆</w:t>
                                  </w:r>
                                </w:p>
                              </w:tc>
                              <w:tc>
                                <w:tcPr>
                                  <w:tcW w:w="1049" w:type="dxa"/>
                                  <w:vAlign w:val="center"/>
                                </w:tcPr>
                                <w:p w14:paraId="2F8D1526" w14:textId="77777777" w:rsidR="00B40B9D" w:rsidRPr="00761F9F" w:rsidRDefault="00B40B9D" w:rsidP="00314588">
                                  <w:pPr>
                                    <w:widowControl/>
                                    <w:overflowPunct w:val="0"/>
                                    <w:spacing w:line="220" w:lineRule="exact"/>
                                    <w:ind w:rightChars="10" w:right="24"/>
                                    <w:jc w:val="right"/>
                                    <w:rPr>
                                      <w:rFonts w:ascii="標楷體" w:eastAsia="標楷體" w:hAnsi="標楷體"/>
                                      <w:sz w:val="20"/>
                                      <w:szCs w:val="20"/>
                                    </w:rPr>
                                  </w:pPr>
                                  <w:r w:rsidRPr="00761F9F">
                                    <w:rPr>
                                      <w:rFonts w:ascii="標楷體" w:eastAsia="標楷體" w:hAnsi="標楷體" w:hint="eastAsia"/>
                                      <w:sz w:val="20"/>
                                      <w:szCs w:val="20"/>
                                    </w:rPr>
                                    <w:t>2</w:t>
                                  </w:r>
                                </w:p>
                              </w:tc>
                            </w:tr>
                            <w:tr w:rsidR="00B40B9D" w:rsidRPr="00952A72" w14:paraId="17088A1C" w14:textId="77777777" w:rsidTr="002E557E">
                              <w:trPr>
                                <w:trHeight w:val="284"/>
                                <w:jc w:val="center"/>
                              </w:trPr>
                              <w:tc>
                                <w:tcPr>
                                  <w:tcW w:w="482" w:type="dxa"/>
                                  <w:vAlign w:val="center"/>
                                </w:tcPr>
                                <w:p w14:paraId="5B1DE3DD" w14:textId="77777777" w:rsidR="00B40B9D" w:rsidRPr="00761F9F" w:rsidRDefault="00B40B9D" w:rsidP="007A36C3">
                                  <w:pPr>
                                    <w:widowControl/>
                                    <w:overflowPunct w:val="0"/>
                                    <w:spacing w:line="220" w:lineRule="exact"/>
                                    <w:jc w:val="center"/>
                                    <w:rPr>
                                      <w:rFonts w:ascii="標楷體" w:eastAsia="標楷體" w:hAnsi="標楷體"/>
                                      <w:sz w:val="20"/>
                                      <w:szCs w:val="20"/>
                                    </w:rPr>
                                  </w:pPr>
                                  <w:r w:rsidRPr="00761F9F">
                                    <w:rPr>
                                      <w:rFonts w:ascii="標楷體" w:eastAsia="標楷體" w:hAnsi="標楷體" w:hint="eastAsia"/>
                                      <w:sz w:val="20"/>
                                      <w:szCs w:val="20"/>
                                    </w:rPr>
                                    <w:t>8</w:t>
                                  </w:r>
                                </w:p>
                              </w:tc>
                              <w:tc>
                                <w:tcPr>
                                  <w:tcW w:w="1985" w:type="dxa"/>
                                  <w:vAlign w:val="center"/>
                                </w:tcPr>
                                <w:p w14:paraId="24BB6A41" w14:textId="77777777" w:rsidR="00B40B9D" w:rsidRPr="00314588" w:rsidRDefault="00B40B9D" w:rsidP="007A36C3">
                                  <w:pPr>
                                    <w:widowControl/>
                                    <w:overflowPunct w:val="0"/>
                                    <w:spacing w:line="220" w:lineRule="exact"/>
                                    <w:jc w:val="both"/>
                                    <w:rPr>
                                      <w:rFonts w:ascii="標楷體" w:eastAsia="標楷體" w:hAnsi="標楷體"/>
                                      <w:sz w:val="20"/>
                                      <w:szCs w:val="20"/>
                                    </w:rPr>
                                  </w:pPr>
                                  <w:r w:rsidRPr="00314588">
                                    <w:rPr>
                                      <w:rFonts w:ascii="標楷體" w:eastAsia="標楷體" w:hAnsi="標楷體" w:hint="eastAsia"/>
                                      <w:sz w:val="20"/>
                                      <w:szCs w:val="20"/>
                                    </w:rPr>
                                    <w:t>消費性物聯網設備</w:t>
                                  </w:r>
                                </w:p>
                              </w:tc>
                              <w:tc>
                                <w:tcPr>
                                  <w:tcW w:w="1049" w:type="dxa"/>
                                  <w:vAlign w:val="center"/>
                                </w:tcPr>
                                <w:p w14:paraId="44E818B4" w14:textId="77777777" w:rsidR="00B40B9D" w:rsidRPr="00761F9F" w:rsidRDefault="00B40B9D" w:rsidP="00314588">
                                  <w:pPr>
                                    <w:widowControl/>
                                    <w:overflowPunct w:val="0"/>
                                    <w:spacing w:line="220" w:lineRule="exact"/>
                                    <w:ind w:rightChars="10" w:right="24"/>
                                    <w:jc w:val="right"/>
                                    <w:rPr>
                                      <w:rFonts w:ascii="標楷體" w:eastAsia="標楷體" w:hAnsi="標楷體"/>
                                      <w:sz w:val="20"/>
                                      <w:szCs w:val="20"/>
                                    </w:rPr>
                                  </w:pPr>
                                  <w:r w:rsidRPr="00761F9F">
                                    <w:rPr>
                                      <w:rFonts w:ascii="標楷體" w:eastAsia="標楷體" w:hAnsi="標楷體" w:hint="eastAsia"/>
                                      <w:sz w:val="20"/>
                                      <w:szCs w:val="20"/>
                                    </w:rPr>
                                    <w:t>9</w:t>
                                  </w:r>
                                </w:p>
                              </w:tc>
                            </w:tr>
                            <w:tr w:rsidR="00B40B9D" w:rsidRPr="00952A72" w14:paraId="07C61856" w14:textId="77777777" w:rsidTr="002E557E">
                              <w:trPr>
                                <w:trHeight w:val="284"/>
                                <w:jc w:val="center"/>
                              </w:trPr>
                              <w:tc>
                                <w:tcPr>
                                  <w:tcW w:w="482" w:type="dxa"/>
                                  <w:vAlign w:val="center"/>
                                </w:tcPr>
                                <w:p w14:paraId="3DA70A0C" w14:textId="77777777" w:rsidR="00B40B9D" w:rsidRPr="00761F9F" w:rsidRDefault="00B40B9D" w:rsidP="007A36C3">
                                  <w:pPr>
                                    <w:widowControl/>
                                    <w:overflowPunct w:val="0"/>
                                    <w:spacing w:line="220" w:lineRule="exact"/>
                                    <w:jc w:val="center"/>
                                    <w:rPr>
                                      <w:rFonts w:ascii="標楷體" w:eastAsia="標楷體" w:hAnsi="標楷體"/>
                                      <w:sz w:val="20"/>
                                      <w:szCs w:val="20"/>
                                    </w:rPr>
                                  </w:pPr>
                                  <w:r w:rsidRPr="00761F9F">
                                    <w:rPr>
                                      <w:rFonts w:ascii="標楷體" w:eastAsia="標楷體" w:hAnsi="標楷體" w:hint="eastAsia"/>
                                      <w:sz w:val="20"/>
                                      <w:szCs w:val="20"/>
                                    </w:rPr>
                                    <w:t>9</w:t>
                                  </w:r>
                                </w:p>
                              </w:tc>
                              <w:tc>
                                <w:tcPr>
                                  <w:tcW w:w="1985" w:type="dxa"/>
                                  <w:vAlign w:val="center"/>
                                </w:tcPr>
                                <w:p w14:paraId="4C3938D6" w14:textId="77777777" w:rsidR="00B40B9D" w:rsidRPr="00314588" w:rsidRDefault="00B40B9D" w:rsidP="007A36C3">
                                  <w:pPr>
                                    <w:widowControl/>
                                    <w:overflowPunct w:val="0"/>
                                    <w:spacing w:line="220" w:lineRule="exact"/>
                                    <w:jc w:val="both"/>
                                    <w:rPr>
                                      <w:rFonts w:ascii="標楷體" w:eastAsia="標楷體" w:hAnsi="標楷體"/>
                                      <w:sz w:val="20"/>
                                      <w:szCs w:val="20"/>
                                    </w:rPr>
                                  </w:pPr>
                                  <w:r w:rsidRPr="00314588">
                                    <w:rPr>
                                      <w:rFonts w:ascii="標楷體" w:eastAsia="標楷體" w:hAnsi="標楷體" w:hint="eastAsia"/>
                                      <w:sz w:val="20"/>
                                      <w:szCs w:val="20"/>
                                    </w:rPr>
                                    <w:t>門禁系統</w:t>
                                  </w:r>
                                </w:p>
                              </w:tc>
                              <w:tc>
                                <w:tcPr>
                                  <w:tcW w:w="1049" w:type="dxa"/>
                                  <w:vAlign w:val="center"/>
                                </w:tcPr>
                                <w:p w14:paraId="4A4658B6" w14:textId="77777777" w:rsidR="00B40B9D" w:rsidRPr="00761F9F" w:rsidRDefault="00B40B9D" w:rsidP="00314588">
                                  <w:pPr>
                                    <w:widowControl/>
                                    <w:overflowPunct w:val="0"/>
                                    <w:spacing w:line="220" w:lineRule="exact"/>
                                    <w:ind w:rightChars="10" w:right="24"/>
                                    <w:jc w:val="right"/>
                                    <w:rPr>
                                      <w:rFonts w:ascii="標楷體" w:eastAsia="標楷體" w:hAnsi="標楷體"/>
                                      <w:sz w:val="20"/>
                                      <w:szCs w:val="20"/>
                                    </w:rPr>
                                  </w:pPr>
                                  <w:r w:rsidRPr="00761F9F">
                                    <w:rPr>
                                      <w:rFonts w:ascii="標楷體" w:eastAsia="標楷體" w:hAnsi="標楷體" w:hint="eastAsia"/>
                                      <w:sz w:val="20"/>
                                      <w:szCs w:val="20"/>
                                    </w:rPr>
                                    <w:t>1</w:t>
                                  </w:r>
                                  <w:r w:rsidRPr="00761F9F">
                                    <w:rPr>
                                      <w:rFonts w:ascii="標楷體" w:eastAsia="標楷體" w:hAnsi="標楷體"/>
                                      <w:sz w:val="20"/>
                                      <w:szCs w:val="20"/>
                                    </w:rPr>
                                    <w:t>2</w:t>
                                  </w:r>
                                </w:p>
                              </w:tc>
                            </w:tr>
                            <w:tr w:rsidR="00B40B9D" w:rsidRPr="00952A72" w14:paraId="3EF5A590" w14:textId="77777777" w:rsidTr="002E557E">
                              <w:trPr>
                                <w:trHeight w:val="284"/>
                                <w:jc w:val="center"/>
                              </w:trPr>
                              <w:tc>
                                <w:tcPr>
                                  <w:tcW w:w="482" w:type="dxa"/>
                                  <w:vAlign w:val="center"/>
                                </w:tcPr>
                                <w:p w14:paraId="55A04307" w14:textId="77777777" w:rsidR="00B40B9D" w:rsidRPr="00761F9F" w:rsidRDefault="00B40B9D" w:rsidP="007A36C3">
                                  <w:pPr>
                                    <w:widowControl/>
                                    <w:overflowPunct w:val="0"/>
                                    <w:spacing w:line="220" w:lineRule="exact"/>
                                    <w:jc w:val="center"/>
                                    <w:rPr>
                                      <w:rFonts w:ascii="標楷體" w:eastAsia="標楷體" w:hAnsi="標楷體"/>
                                      <w:sz w:val="20"/>
                                      <w:szCs w:val="20"/>
                                    </w:rPr>
                                  </w:pPr>
                                  <w:r w:rsidRPr="00761F9F">
                                    <w:rPr>
                                      <w:rFonts w:ascii="標楷體" w:eastAsia="標楷體" w:hAnsi="標楷體" w:hint="eastAsia"/>
                                      <w:sz w:val="20"/>
                                      <w:szCs w:val="20"/>
                                    </w:rPr>
                                    <w:t>1</w:t>
                                  </w:r>
                                  <w:r w:rsidRPr="00761F9F">
                                    <w:rPr>
                                      <w:rFonts w:ascii="標楷體" w:eastAsia="標楷體" w:hAnsi="標楷體"/>
                                      <w:sz w:val="20"/>
                                      <w:szCs w:val="20"/>
                                    </w:rPr>
                                    <w:t>0</w:t>
                                  </w:r>
                                </w:p>
                              </w:tc>
                              <w:tc>
                                <w:tcPr>
                                  <w:tcW w:w="1985" w:type="dxa"/>
                                  <w:vAlign w:val="center"/>
                                </w:tcPr>
                                <w:p w14:paraId="00384EB2" w14:textId="77777777" w:rsidR="00B40B9D" w:rsidRPr="00314588" w:rsidRDefault="00B40B9D" w:rsidP="007A36C3">
                                  <w:pPr>
                                    <w:widowControl/>
                                    <w:overflowPunct w:val="0"/>
                                    <w:spacing w:line="220" w:lineRule="exact"/>
                                    <w:jc w:val="both"/>
                                    <w:rPr>
                                      <w:rFonts w:ascii="標楷體" w:eastAsia="標楷體" w:hAnsi="標楷體"/>
                                      <w:sz w:val="20"/>
                                      <w:szCs w:val="20"/>
                                    </w:rPr>
                                  </w:pPr>
                                  <w:r w:rsidRPr="00314588">
                                    <w:rPr>
                                      <w:rFonts w:ascii="標楷體" w:eastAsia="標楷體" w:hAnsi="標楷體" w:hint="eastAsia"/>
                                      <w:sz w:val="20"/>
                                      <w:szCs w:val="20"/>
                                    </w:rPr>
                                    <w:t>感測裝置</w:t>
                                  </w:r>
                                </w:p>
                              </w:tc>
                              <w:tc>
                                <w:tcPr>
                                  <w:tcW w:w="1049" w:type="dxa"/>
                                  <w:vAlign w:val="center"/>
                                </w:tcPr>
                                <w:p w14:paraId="0B2FAC67" w14:textId="77777777" w:rsidR="00B40B9D" w:rsidRPr="00761F9F" w:rsidRDefault="00B40B9D" w:rsidP="00314588">
                                  <w:pPr>
                                    <w:widowControl/>
                                    <w:overflowPunct w:val="0"/>
                                    <w:spacing w:line="220" w:lineRule="exact"/>
                                    <w:ind w:rightChars="10" w:right="24"/>
                                    <w:jc w:val="right"/>
                                    <w:rPr>
                                      <w:rFonts w:ascii="標楷體" w:eastAsia="標楷體" w:hAnsi="標楷體"/>
                                      <w:sz w:val="20"/>
                                      <w:szCs w:val="20"/>
                                    </w:rPr>
                                  </w:pPr>
                                  <w:r w:rsidRPr="00761F9F">
                                    <w:rPr>
                                      <w:rFonts w:ascii="標楷體" w:eastAsia="標楷體" w:hAnsi="標楷體" w:hint="eastAsia"/>
                                      <w:sz w:val="20"/>
                                      <w:szCs w:val="20"/>
                                    </w:rPr>
                                    <w:t>8</w:t>
                                  </w:r>
                                </w:p>
                              </w:tc>
                            </w:tr>
                            <w:tr w:rsidR="00B40B9D" w:rsidRPr="00952A72" w14:paraId="6E51FF82" w14:textId="77777777" w:rsidTr="002E557E">
                              <w:trPr>
                                <w:trHeight w:val="284"/>
                                <w:jc w:val="center"/>
                              </w:trPr>
                              <w:tc>
                                <w:tcPr>
                                  <w:tcW w:w="482" w:type="dxa"/>
                                  <w:vAlign w:val="center"/>
                                </w:tcPr>
                                <w:p w14:paraId="70DD6BBA" w14:textId="77777777" w:rsidR="00B40B9D" w:rsidRPr="00761F9F" w:rsidRDefault="00B40B9D" w:rsidP="007A36C3">
                                  <w:pPr>
                                    <w:widowControl/>
                                    <w:overflowPunct w:val="0"/>
                                    <w:spacing w:line="220" w:lineRule="exact"/>
                                    <w:jc w:val="center"/>
                                    <w:rPr>
                                      <w:rFonts w:ascii="標楷體" w:eastAsia="標楷體" w:hAnsi="標楷體"/>
                                      <w:sz w:val="20"/>
                                      <w:szCs w:val="20"/>
                                    </w:rPr>
                                  </w:pPr>
                                  <w:r w:rsidRPr="00761F9F">
                                    <w:rPr>
                                      <w:rFonts w:ascii="標楷體" w:eastAsia="標楷體" w:hAnsi="標楷體" w:hint="eastAsia"/>
                                      <w:sz w:val="20"/>
                                      <w:szCs w:val="20"/>
                                    </w:rPr>
                                    <w:t>1</w:t>
                                  </w:r>
                                  <w:r w:rsidRPr="00761F9F">
                                    <w:rPr>
                                      <w:rFonts w:ascii="標楷體" w:eastAsia="標楷體" w:hAnsi="標楷體"/>
                                      <w:sz w:val="20"/>
                                      <w:szCs w:val="20"/>
                                    </w:rPr>
                                    <w:t>1</w:t>
                                  </w:r>
                                </w:p>
                              </w:tc>
                              <w:tc>
                                <w:tcPr>
                                  <w:tcW w:w="1985" w:type="dxa"/>
                                  <w:vAlign w:val="center"/>
                                </w:tcPr>
                                <w:p w14:paraId="797ABB19" w14:textId="77777777" w:rsidR="00B40B9D" w:rsidRPr="00314588" w:rsidRDefault="00B40B9D" w:rsidP="007A36C3">
                                  <w:pPr>
                                    <w:widowControl/>
                                    <w:overflowPunct w:val="0"/>
                                    <w:spacing w:line="220" w:lineRule="exact"/>
                                    <w:jc w:val="both"/>
                                    <w:rPr>
                                      <w:rFonts w:ascii="標楷體" w:eastAsia="標楷體" w:hAnsi="標楷體"/>
                                      <w:sz w:val="20"/>
                                      <w:szCs w:val="20"/>
                                    </w:rPr>
                                  </w:pPr>
                                  <w:r w:rsidRPr="00314588">
                                    <w:rPr>
                                      <w:rFonts w:ascii="標楷體" w:eastAsia="標楷體" w:hAnsi="標楷體" w:hint="eastAsia"/>
                                      <w:sz w:val="20"/>
                                      <w:szCs w:val="20"/>
                                    </w:rPr>
                                    <w:t>智慧型營業大客車資通訊系統</w:t>
                                  </w:r>
                                </w:p>
                              </w:tc>
                              <w:tc>
                                <w:tcPr>
                                  <w:tcW w:w="1049" w:type="dxa"/>
                                  <w:vAlign w:val="center"/>
                                </w:tcPr>
                                <w:p w14:paraId="7468AA16" w14:textId="77777777" w:rsidR="00B40B9D" w:rsidRPr="00761F9F" w:rsidRDefault="00B40B9D" w:rsidP="00314588">
                                  <w:pPr>
                                    <w:widowControl/>
                                    <w:overflowPunct w:val="0"/>
                                    <w:spacing w:line="220" w:lineRule="exact"/>
                                    <w:ind w:rightChars="10" w:right="24"/>
                                    <w:jc w:val="right"/>
                                    <w:rPr>
                                      <w:rFonts w:ascii="標楷體" w:eastAsia="標楷體" w:hAnsi="標楷體"/>
                                      <w:sz w:val="20"/>
                                      <w:szCs w:val="20"/>
                                    </w:rPr>
                                  </w:pPr>
                                  <w:r w:rsidRPr="00761F9F">
                                    <w:rPr>
                                      <w:rFonts w:ascii="標楷體" w:eastAsia="標楷體" w:hAnsi="標楷體" w:hint="eastAsia"/>
                                      <w:sz w:val="20"/>
                                      <w:szCs w:val="20"/>
                                    </w:rPr>
                                    <w:t>6</w:t>
                                  </w:r>
                                </w:p>
                              </w:tc>
                            </w:tr>
                          </w:tbl>
                          <w:p w14:paraId="5AC3FF42" w14:textId="77777777" w:rsidR="00B40B9D" w:rsidRPr="006C6DE2" w:rsidRDefault="00B40B9D" w:rsidP="00B40B9D">
                            <w:pPr>
                              <w:overflowPunct w:val="0"/>
                              <w:spacing w:line="240" w:lineRule="exact"/>
                              <w:jc w:val="both"/>
                              <w:rPr>
                                <w:rFonts w:ascii="標楷體" w:eastAsia="標楷體" w:hAnsi="標楷體"/>
                                <w:spacing w:val="-7"/>
                                <w:sz w:val="18"/>
                                <w:szCs w:val="18"/>
                              </w:rPr>
                            </w:pPr>
                            <w:r w:rsidRPr="00153104">
                              <w:rPr>
                                <w:rFonts w:ascii="標楷體" w:eastAsia="標楷體" w:hAnsi="標楷體" w:hint="eastAsia"/>
                                <w:spacing w:val="-2"/>
                                <w:sz w:val="18"/>
                                <w:szCs w:val="18"/>
                              </w:rPr>
                              <w:t>資料來源：整理自經濟部標準檢驗局提供資料</w:t>
                            </w:r>
                            <w:r w:rsidRPr="006C6DE2">
                              <w:rPr>
                                <w:rFonts w:ascii="標楷體" w:eastAsia="標楷體" w:hAnsi="標楷體" w:hint="eastAsia"/>
                                <w:spacing w:val="-7"/>
                                <w:sz w:val="18"/>
                                <w:szCs w:val="18"/>
                              </w:rPr>
                              <w:t>。</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687D0721" id="_x0000_s1103" type="#_x0000_t202" style="position:absolute;left:0;text-align:left;margin-left:310.55pt;margin-top:211.6pt;width:184.25pt;height:283.45pt;z-index:2516382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" filled="f" stroked="f">
                <v:textbox inset="1mm,1mm,1mm,1mm">
                  <w:txbxContent>
                    <w:p w14:paraId="1EFC910A" w14:textId="482EDCBB" w:rsidR="00B40B9D" w:rsidRPr="0076454F" w:rsidRDefault="00B40B9D" w:rsidP="00B40B9D">
                      <w:pPr>
                        <w:overflowPunct w:val="0"/>
                        <w:spacing w:afterLines="10" w:after="36" w:line="300" w:lineRule="exact"/>
                        <w:ind w:left="798" w:rightChars="10" w:right="24" w:hangingChars="332" w:hanging="798"/>
                        <w:jc w:val="both"/>
                        <w:rPr>
                          <w:rFonts w:ascii="標楷體" w:eastAsia="標楷體" w:hAnsi="標楷體"/>
                          <w:b/>
                          <w:bCs/>
                        </w:rPr>
                      </w:pPr>
                      <w:r w:rsidRPr="00FA2413">
                        <w:rPr>
                          <w:rFonts w:ascii="標楷體" w:eastAsia="標楷體" w:hAnsi="標楷體" w:hint="eastAsia"/>
                          <w:b/>
                          <w:bCs/>
                        </w:rPr>
                        <w:t>表</w:t>
                      </w:r>
                      <w:r w:rsidR="00996175">
                        <w:rPr>
                          <w:rFonts w:ascii="標楷體" w:eastAsia="標楷體" w:hAnsi="標楷體"/>
                          <w:b/>
                          <w:bCs/>
                        </w:rPr>
                        <w:t>2</w:t>
                      </w:r>
                      <w:r w:rsidR="00EE05DE">
                        <w:rPr>
                          <w:rFonts w:ascii="標楷體" w:eastAsia="標楷體" w:hAnsi="標楷體"/>
                          <w:b/>
                          <w:bCs/>
                        </w:rPr>
                        <w:t>8</w:t>
                      </w:r>
                      <w:r>
                        <w:rPr>
                          <w:rFonts w:ascii="標楷體" w:eastAsia="標楷體" w:hAnsi="標楷體" w:hint="eastAsia"/>
                          <w:b/>
                          <w:szCs w:val="24"/>
                        </w:rPr>
                        <w:t xml:space="preserve">　</w:t>
                      </w:r>
                      <w:r w:rsidRPr="0076454F">
                        <w:rPr>
                          <w:rFonts w:ascii="標楷體" w:eastAsia="標楷體" w:hAnsi="標楷體" w:hint="eastAsia"/>
                          <w:b/>
                          <w:bCs/>
                        </w:rPr>
                        <w:t>截至1</w:t>
                      </w:r>
                      <w:r w:rsidRPr="0076454F">
                        <w:rPr>
                          <w:rFonts w:ascii="標楷體" w:eastAsia="標楷體" w:hAnsi="標楷體"/>
                          <w:b/>
                          <w:bCs/>
                        </w:rPr>
                        <w:t>15</w:t>
                      </w:r>
                      <w:r w:rsidRPr="0076454F">
                        <w:rPr>
                          <w:rFonts w:ascii="標楷體" w:eastAsia="標楷體" w:hAnsi="標楷體" w:hint="eastAsia"/>
                          <w:b/>
                          <w:bCs/>
                        </w:rPr>
                        <w:t>年2月底經濟部制定</w:t>
                      </w:r>
                      <w:r w:rsidRPr="0076454F">
                        <w:rPr>
                          <w:rFonts w:ascii="標楷體" w:eastAsia="標楷體" w:hAnsi="標楷體" w:hint="eastAsia"/>
                          <w:b/>
                          <w:bCs/>
                          <w:spacing w:val="-5"/>
                        </w:rPr>
                        <w:t>公布I</w:t>
                      </w:r>
                      <w:r w:rsidRPr="0076454F">
                        <w:rPr>
                          <w:rFonts w:ascii="標楷體" w:eastAsia="標楷體" w:hAnsi="標楷體"/>
                          <w:b/>
                          <w:bCs/>
                          <w:spacing w:val="-5"/>
                        </w:rPr>
                        <w:t>oT</w:t>
                      </w:r>
                      <w:r w:rsidRPr="0076454F">
                        <w:rPr>
                          <w:rFonts w:ascii="標楷體" w:eastAsia="標楷體" w:hAnsi="標楷體" w:hint="eastAsia"/>
                          <w:b/>
                          <w:bCs/>
                          <w:spacing w:val="-5"/>
                        </w:rPr>
                        <w:t>設備資安國家標準概況</w:t>
                      </w:r>
                    </w:p>
                    <w:p w14:paraId="5A54E6B3" w14:textId="77777777" w:rsidR="00B40B9D" w:rsidRPr="0076454F" w:rsidRDefault="00B40B9D" w:rsidP="00B40B9D">
                      <w:pPr>
                        <w:spacing w:line="240" w:lineRule="exact"/>
                        <w:ind w:rightChars="10" w:right="24"/>
                        <w:jc w:val="right"/>
                        <w:rPr>
                          <w:rFonts w:ascii="標楷體" w:eastAsia="標楷體" w:hAnsi="標楷體"/>
                          <w:sz w:val="20"/>
                        </w:rPr>
                      </w:pPr>
                      <w:r w:rsidRPr="0076454F">
                        <w:rPr>
                          <w:rFonts w:ascii="標楷體" w:eastAsia="標楷體" w:hAnsi="標楷體" w:hint="eastAsia"/>
                          <w:sz w:val="20"/>
                        </w:rPr>
                        <w:t>單位：項</w:t>
                      </w:r>
                    </w:p>
                    <w:tbl>
                      <w:tblPr>
                        <w:tblStyle w:val="SGSTableBasic17"/>
                        <w:tblW w:w="0" w:type="auto"/>
                        <w:jc w:val="center"/>
                        <w:tblLook w:val="04A0" w:firstRow="1" w:lastRow="0" w:firstColumn="1" w:lastColumn="0" w:noHBand="0" w:noVBand="1"/>
                      </w:tblPr>
                      <w:tblGrid>
                        <w:gridCol w:w="482"/>
                        <w:gridCol w:w="1985"/>
                        <w:gridCol w:w="1049"/>
                      </w:tblGrid>
                      <w:tr w:rsidR="00B40B9D" w:rsidRPr="00952A72" w14:paraId="7E949206" w14:textId="77777777" w:rsidTr="007A36C3">
                        <w:trPr>
                          <w:trHeight w:val="369"/>
                          <w:jc w:val="center"/>
                        </w:trPr>
                        <w:tc>
                          <w:tcPr>
                            <w:tcW w:w="482" w:type="dxa"/>
                            <w:vAlign w:val="center"/>
                          </w:tcPr>
                          <w:p w14:paraId="06235878" w14:textId="77777777" w:rsidR="00B40B9D" w:rsidRPr="00A51683" w:rsidRDefault="00B40B9D" w:rsidP="00742F2E">
                            <w:pPr>
                              <w:widowControl/>
                              <w:overflowPunct w:val="0"/>
                              <w:spacing w:line="200" w:lineRule="exact"/>
                              <w:ind w:leftChars="-25" w:left="-60" w:rightChars="-15" w:right="-36"/>
                              <w:jc w:val="center"/>
                              <w:rPr>
                                <w:rFonts w:ascii="標楷體" w:eastAsia="標楷體" w:hAnsi="標楷體"/>
                                <w:spacing w:val="-20"/>
                                <w:sz w:val="20"/>
                                <w:szCs w:val="20"/>
                              </w:rPr>
                            </w:pPr>
                            <w:r w:rsidRPr="00A51683">
                              <w:rPr>
                                <w:rFonts w:ascii="標楷體" w:eastAsia="標楷體" w:hAnsi="標楷體" w:hint="eastAsia"/>
                                <w:spacing w:val="-20"/>
                                <w:sz w:val="20"/>
                                <w:szCs w:val="20"/>
                              </w:rPr>
                              <w:t>序號</w:t>
                            </w:r>
                          </w:p>
                        </w:tc>
                        <w:tc>
                          <w:tcPr>
                            <w:tcW w:w="1985" w:type="dxa"/>
                            <w:vAlign w:val="center"/>
                          </w:tcPr>
                          <w:p w14:paraId="1505953D" w14:textId="77777777" w:rsidR="00B40B9D" w:rsidRPr="00A51683" w:rsidRDefault="00B40B9D" w:rsidP="00A51683">
                            <w:pPr>
                              <w:widowControl/>
                              <w:overflowPunct w:val="0"/>
                              <w:spacing w:line="240" w:lineRule="exact"/>
                              <w:jc w:val="center"/>
                              <w:rPr>
                                <w:rFonts w:ascii="標楷體" w:eastAsia="標楷體" w:hAnsi="標楷體"/>
                                <w:sz w:val="20"/>
                                <w:szCs w:val="20"/>
                              </w:rPr>
                            </w:pPr>
                            <w:r w:rsidRPr="00A51683">
                              <w:rPr>
                                <w:rFonts w:ascii="標楷體" w:eastAsia="標楷體" w:hAnsi="標楷體" w:hint="eastAsia"/>
                                <w:sz w:val="20"/>
                                <w:szCs w:val="20"/>
                              </w:rPr>
                              <w:t>裝置類別</w:t>
                            </w:r>
                          </w:p>
                        </w:tc>
                        <w:tc>
                          <w:tcPr>
                            <w:tcW w:w="1049" w:type="dxa"/>
                            <w:vAlign w:val="center"/>
                          </w:tcPr>
                          <w:p w14:paraId="123B0DFE" w14:textId="77777777" w:rsidR="00B40B9D" w:rsidRPr="00A51683" w:rsidRDefault="00B40B9D" w:rsidP="00A51683">
                            <w:pPr>
                              <w:widowControl/>
                              <w:overflowPunct w:val="0"/>
                              <w:spacing w:line="240" w:lineRule="exact"/>
                              <w:jc w:val="center"/>
                              <w:rPr>
                                <w:rFonts w:ascii="標楷體" w:eastAsia="標楷體" w:hAnsi="標楷體"/>
                                <w:sz w:val="20"/>
                                <w:szCs w:val="20"/>
                              </w:rPr>
                            </w:pPr>
                            <w:r w:rsidRPr="00A51683">
                              <w:rPr>
                                <w:rFonts w:ascii="標楷體" w:eastAsia="標楷體" w:hAnsi="標楷體" w:hint="eastAsia"/>
                                <w:sz w:val="20"/>
                                <w:szCs w:val="20"/>
                              </w:rPr>
                              <w:t>數量</w:t>
                            </w:r>
                          </w:p>
                        </w:tc>
                      </w:tr>
                      <w:tr w:rsidR="00B40B9D" w:rsidRPr="00952A72" w14:paraId="4B7864AD" w14:textId="77777777" w:rsidTr="007A36C3">
                        <w:trPr>
                          <w:trHeight w:val="340"/>
                          <w:jc w:val="center"/>
                        </w:trPr>
                        <w:tc>
                          <w:tcPr>
                            <w:tcW w:w="482" w:type="dxa"/>
                            <w:gridSpan w:val="2"/>
                            <w:vAlign w:val="center"/>
                          </w:tcPr>
                          <w:p w14:paraId="24B2FEB2" w14:textId="77777777" w:rsidR="00B40B9D" w:rsidRPr="00761F9F" w:rsidRDefault="00B40B9D" w:rsidP="00564749">
                            <w:pPr>
                              <w:widowControl/>
                              <w:overflowPunct w:val="0"/>
                              <w:spacing w:line="260" w:lineRule="exact"/>
                              <w:jc w:val="center"/>
                              <w:rPr>
                                <w:rFonts w:ascii="標楷體" w:eastAsia="標楷體" w:hAnsi="標楷體"/>
                                <w:b/>
                                <w:bCs/>
                                <w:sz w:val="20"/>
                                <w:szCs w:val="20"/>
                              </w:rPr>
                            </w:pPr>
                            <w:r w:rsidRPr="00761F9F">
                              <w:rPr>
                                <w:rFonts w:ascii="標楷體" w:eastAsia="標楷體" w:hAnsi="標楷體" w:hint="eastAsia"/>
                                <w:b/>
                                <w:bCs/>
                                <w:sz w:val="20"/>
                                <w:szCs w:val="20"/>
                              </w:rPr>
                              <w:t>合計</w:t>
                            </w:r>
                          </w:p>
                        </w:tc>
                        <w:tc>
                          <w:tcPr>
                            <w:tcW w:w="1049" w:type="dxa"/>
                            <w:vAlign w:val="center"/>
                          </w:tcPr>
                          <w:p w14:paraId="01E1B8BA" w14:textId="77777777" w:rsidR="00B40B9D" w:rsidRPr="00761F9F" w:rsidRDefault="00B40B9D" w:rsidP="00314588">
                            <w:pPr>
                              <w:widowControl/>
                              <w:overflowPunct w:val="0"/>
                              <w:spacing w:line="260" w:lineRule="exact"/>
                              <w:ind w:rightChars="10" w:right="24"/>
                              <w:jc w:val="right"/>
                              <w:rPr>
                                <w:rFonts w:ascii="標楷體" w:eastAsia="標楷體" w:hAnsi="標楷體"/>
                                <w:b/>
                                <w:bCs/>
                                <w:sz w:val="20"/>
                                <w:szCs w:val="20"/>
                              </w:rPr>
                            </w:pPr>
                            <w:r w:rsidRPr="00761F9F">
                              <w:rPr>
                                <w:rFonts w:ascii="標楷體" w:eastAsia="標楷體" w:hAnsi="標楷體" w:hint="eastAsia"/>
                                <w:b/>
                                <w:bCs/>
                                <w:sz w:val="20"/>
                                <w:szCs w:val="20"/>
                              </w:rPr>
                              <w:t>7</w:t>
                            </w:r>
                            <w:r w:rsidRPr="00761F9F">
                              <w:rPr>
                                <w:rFonts w:ascii="標楷體" w:eastAsia="標楷體" w:hAnsi="標楷體"/>
                                <w:b/>
                                <w:bCs/>
                                <w:sz w:val="20"/>
                                <w:szCs w:val="20"/>
                              </w:rPr>
                              <w:t>8</w:t>
                            </w:r>
                          </w:p>
                        </w:tc>
                      </w:tr>
                      <w:tr w:rsidR="00B40B9D" w:rsidRPr="00952A72" w14:paraId="433F01B7" w14:textId="77777777" w:rsidTr="002E557E">
                        <w:trPr>
                          <w:trHeight w:val="284"/>
                          <w:jc w:val="center"/>
                        </w:trPr>
                        <w:tc>
                          <w:tcPr>
                            <w:tcW w:w="482" w:type="dxa"/>
                            <w:vAlign w:val="center"/>
                          </w:tcPr>
                          <w:p w14:paraId="64BB2806" w14:textId="77777777" w:rsidR="00B40B9D" w:rsidRPr="00761F9F" w:rsidRDefault="00B40B9D" w:rsidP="007A36C3">
                            <w:pPr>
                              <w:widowControl/>
                              <w:overflowPunct w:val="0"/>
                              <w:spacing w:line="220" w:lineRule="exact"/>
                              <w:jc w:val="center"/>
                              <w:rPr>
                                <w:rFonts w:ascii="標楷體" w:eastAsia="標楷體" w:hAnsi="標楷體"/>
                                <w:sz w:val="20"/>
                                <w:szCs w:val="20"/>
                              </w:rPr>
                            </w:pPr>
                            <w:r w:rsidRPr="00761F9F">
                              <w:rPr>
                                <w:rFonts w:ascii="標楷體" w:eastAsia="標楷體" w:hAnsi="標楷體" w:hint="eastAsia"/>
                                <w:sz w:val="20"/>
                                <w:szCs w:val="20"/>
                              </w:rPr>
                              <w:t>1</w:t>
                            </w:r>
                          </w:p>
                        </w:tc>
                        <w:tc>
                          <w:tcPr>
                            <w:tcW w:w="1985" w:type="dxa"/>
                            <w:vAlign w:val="center"/>
                          </w:tcPr>
                          <w:p w14:paraId="7AFB6397" w14:textId="77777777" w:rsidR="00B40B9D" w:rsidRPr="00314588" w:rsidRDefault="00B40B9D" w:rsidP="007A36C3">
                            <w:pPr>
                              <w:widowControl/>
                              <w:overflowPunct w:val="0"/>
                              <w:spacing w:line="220" w:lineRule="exact"/>
                              <w:jc w:val="both"/>
                              <w:rPr>
                                <w:rFonts w:ascii="標楷體" w:eastAsia="標楷體" w:hAnsi="標楷體"/>
                                <w:sz w:val="20"/>
                                <w:szCs w:val="20"/>
                              </w:rPr>
                            </w:pPr>
                            <w:r w:rsidRPr="00314588">
                              <w:rPr>
                                <w:rFonts w:ascii="標楷體" w:eastAsia="標楷體" w:hAnsi="標楷體" w:hint="eastAsia"/>
                                <w:sz w:val="20"/>
                                <w:szCs w:val="20"/>
                              </w:rPr>
                              <w:t>影像監控系統</w:t>
                            </w:r>
                          </w:p>
                        </w:tc>
                        <w:tc>
                          <w:tcPr>
                            <w:tcW w:w="1049" w:type="dxa"/>
                            <w:vAlign w:val="center"/>
                          </w:tcPr>
                          <w:p w14:paraId="192889E6" w14:textId="77777777" w:rsidR="00B40B9D" w:rsidRPr="00761F9F" w:rsidRDefault="00B40B9D" w:rsidP="00314588">
                            <w:pPr>
                              <w:widowControl/>
                              <w:overflowPunct w:val="0"/>
                              <w:spacing w:line="220" w:lineRule="exact"/>
                              <w:ind w:rightChars="10" w:right="24"/>
                              <w:jc w:val="right"/>
                              <w:rPr>
                                <w:rFonts w:ascii="標楷體" w:eastAsia="標楷體" w:hAnsi="標楷體"/>
                                <w:sz w:val="20"/>
                                <w:szCs w:val="20"/>
                              </w:rPr>
                            </w:pPr>
                            <w:r w:rsidRPr="00761F9F">
                              <w:rPr>
                                <w:rFonts w:ascii="標楷體" w:eastAsia="標楷體" w:hAnsi="標楷體" w:hint="eastAsia"/>
                                <w:sz w:val="20"/>
                                <w:szCs w:val="20"/>
                              </w:rPr>
                              <w:t>8</w:t>
                            </w:r>
                          </w:p>
                        </w:tc>
                      </w:tr>
                      <w:tr w:rsidR="00B40B9D" w:rsidRPr="00952A72" w14:paraId="3A900850" w14:textId="77777777" w:rsidTr="002E557E">
                        <w:trPr>
                          <w:trHeight w:val="284"/>
                          <w:jc w:val="center"/>
                        </w:trPr>
                        <w:tc>
                          <w:tcPr>
                            <w:tcW w:w="482" w:type="dxa"/>
                            <w:vAlign w:val="center"/>
                          </w:tcPr>
                          <w:p w14:paraId="6331960E" w14:textId="77777777" w:rsidR="00B40B9D" w:rsidRPr="00761F9F" w:rsidRDefault="00B40B9D" w:rsidP="007A36C3">
                            <w:pPr>
                              <w:widowControl/>
                              <w:overflowPunct w:val="0"/>
                              <w:spacing w:line="220" w:lineRule="exact"/>
                              <w:jc w:val="center"/>
                              <w:rPr>
                                <w:rFonts w:ascii="標楷體" w:eastAsia="標楷體" w:hAnsi="標楷體"/>
                                <w:sz w:val="20"/>
                                <w:szCs w:val="20"/>
                              </w:rPr>
                            </w:pPr>
                            <w:r w:rsidRPr="00761F9F">
                              <w:rPr>
                                <w:rFonts w:ascii="標楷體" w:eastAsia="標楷體" w:hAnsi="標楷體" w:hint="eastAsia"/>
                                <w:sz w:val="20"/>
                                <w:szCs w:val="20"/>
                              </w:rPr>
                              <w:t>2</w:t>
                            </w:r>
                          </w:p>
                        </w:tc>
                        <w:tc>
                          <w:tcPr>
                            <w:tcW w:w="1985" w:type="dxa"/>
                            <w:vAlign w:val="center"/>
                          </w:tcPr>
                          <w:p w14:paraId="0056895B" w14:textId="77777777" w:rsidR="00B40B9D" w:rsidRPr="00314588" w:rsidRDefault="00B40B9D" w:rsidP="007A36C3">
                            <w:pPr>
                              <w:widowControl/>
                              <w:overflowPunct w:val="0"/>
                              <w:spacing w:line="220" w:lineRule="exact"/>
                              <w:jc w:val="both"/>
                              <w:rPr>
                                <w:rFonts w:ascii="標楷體" w:eastAsia="標楷體" w:hAnsi="標楷體"/>
                                <w:sz w:val="20"/>
                                <w:szCs w:val="20"/>
                              </w:rPr>
                            </w:pPr>
                            <w:r w:rsidRPr="00314588">
                              <w:rPr>
                                <w:rFonts w:ascii="標楷體" w:eastAsia="標楷體" w:hAnsi="標楷體" w:hint="eastAsia"/>
                                <w:sz w:val="20"/>
                                <w:szCs w:val="20"/>
                              </w:rPr>
                              <w:t>智慧家電</w:t>
                            </w:r>
                          </w:p>
                        </w:tc>
                        <w:tc>
                          <w:tcPr>
                            <w:tcW w:w="1049" w:type="dxa"/>
                            <w:vAlign w:val="center"/>
                          </w:tcPr>
                          <w:p w14:paraId="12E01B9D" w14:textId="77777777" w:rsidR="00B40B9D" w:rsidRPr="00761F9F" w:rsidRDefault="00B40B9D" w:rsidP="00314588">
                            <w:pPr>
                              <w:widowControl/>
                              <w:overflowPunct w:val="0"/>
                              <w:spacing w:line="220" w:lineRule="exact"/>
                              <w:ind w:rightChars="10" w:right="24"/>
                              <w:jc w:val="right"/>
                              <w:rPr>
                                <w:rFonts w:ascii="標楷體" w:eastAsia="標楷體" w:hAnsi="標楷體"/>
                                <w:sz w:val="20"/>
                                <w:szCs w:val="20"/>
                              </w:rPr>
                            </w:pPr>
                            <w:r w:rsidRPr="00761F9F">
                              <w:rPr>
                                <w:rFonts w:ascii="標楷體" w:eastAsia="標楷體" w:hAnsi="標楷體" w:hint="eastAsia"/>
                                <w:sz w:val="20"/>
                                <w:szCs w:val="20"/>
                              </w:rPr>
                              <w:t>2</w:t>
                            </w:r>
                          </w:p>
                        </w:tc>
                      </w:tr>
                      <w:tr w:rsidR="00B40B9D" w:rsidRPr="00952A72" w14:paraId="278CFF2C" w14:textId="77777777" w:rsidTr="002E557E">
                        <w:trPr>
                          <w:trHeight w:val="284"/>
                          <w:jc w:val="center"/>
                        </w:trPr>
                        <w:tc>
                          <w:tcPr>
                            <w:tcW w:w="482" w:type="dxa"/>
                            <w:vAlign w:val="center"/>
                          </w:tcPr>
                          <w:p w14:paraId="429BC8B3" w14:textId="77777777" w:rsidR="00B40B9D" w:rsidRPr="00761F9F" w:rsidRDefault="00B40B9D" w:rsidP="007A36C3">
                            <w:pPr>
                              <w:widowControl/>
                              <w:overflowPunct w:val="0"/>
                              <w:spacing w:line="220" w:lineRule="exact"/>
                              <w:jc w:val="center"/>
                              <w:rPr>
                                <w:rFonts w:ascii="標楷體" w:eastAsia="標楷體" w:hAnsi="標楷體"/>
                                <w:sz w:val="20"/>
                                <w:szCs w:val="20"/>
                              </w:rPr>
                            </w:pPr>
                            <w:r w:rsidRPr="00761F9F">
                              <w:rPr>
                                <w:rFonts w:ascii="標楷體" w:eastAsia="標楷體" w:hAnsi="標楷體" w:hint="eastAsia"/>
                                <w:sz w:val="20"/>
                                <w:szCs w:val="20"/>
                              </w:rPr>
                              <w:t>3</w:t>
                            </w:r>
                          </w:p>
                        </w:tc>
                        <w:tc>
                          <w:tcPr>
                            <w:tcW w:w="1985" w:type="dxa"/>
                            <w:vAlign w:val="center"/>
                          </w:tcPr>
                          <w:p w14:paraId="6D6F4CB2" w14:textId="77777777" w:rsidR="00B40B9D" w:rsidRPr="00314588" w:rsidRDefault="00B40B9D" w:rsidP="007A36C3">
                            <w:pPr>
                              <w:widowControl/>
                              <w:overflowPunct w:val="0"/>
                              <w:spacing w:line="220" w:lineRule="exact"/>
                              <w:jc w:val="both"/>
                              <w:rPr>
                                <w:rFonts w:ascii="標楷體" w:eastAsia="標楷體" w:hAnsi="標楷體"/>
                                <w:sz w:val="20"/>
                                <w:szCs w:val="20"/>
                              </w:rPr>
                            </w:pPr>
                            <w:r w:rsidRPr="00314588">
                              <w:rPr>
                                <w:rFonts w:ascii="標楷體" w:eastAsia="標楷體" w:hAnsi="標楷體" w:hint="eastAsia"/>
                                <w:sz w:val="20"/>
                                <w:szCs w:val="20"/>
                              </w:rPr>
                              <w:t>行動電話</w:t>
                            </w:r>
                          </w:p>
                        </w:tc>
                        <w:tc>
                          <w:tcPr>
                            <w:tcW w:w="1049" w:type="dxa"/>
                            <w:vAlign w:val="center"/>
                          </w:tcPr>
                          <w:p w14:paraId="61DE486A" w14:textId="77777777" w:rsidR="00B40B9D" w:rsidRPr="00761F9F" w:rsidRDefault="00B40B9D" w:rsidP="00314588">
                            <w:pPr>
                              <w:widowControl/>
                              <w:overflowPunct w:val="0"/>
                              <w:spacing w:line="220" w:lineRule="exact"/>
                              <w:ind w:rightChars="10" w:right="24"/>
                              <w:jc w:val="right"/>
                              <w:rPr>
                                <w:rFonts w:ascii="標楷體" w:eastAsia="標楷體" w:hAnsi="標楷體"/>
                                <w:sz w:val="20"/>
                                <w:szCs w:val="20"/>
                              </w:rPr>
                            </w:pPr>
                            <w:r w:rsidRPr="00761F9F">
                              <w:rPr>
                                <w:rFonts w:ascii="標楷體" w:eastAsia="標楷體" w:hAnsi="標楷體" w:hint="eastAsia"/>
                                <w:sz w:val="20"/>
                                <w:szCs w:val="20"/>
                              </w:rPr>
                              <w:t>2</w:t>
                            </w:r>
                          </w:p>
                        </w:tc>
                      </w:tr>
                      <w:tr w:rsidR="00B40B9D" w:rsidRPr="00952A72" w14:paraId="6EC7B875" w14:textId="77777777" w:rsidTr="002E557E">
                        <w:trPr>
                          <w:trHeight w:val="284"/>
                          <w:jc w:val="center"/>
                        </w:trPr>
                        <w:tc>
                          <w:tcPr>
                            <w:tcW w:w="482" w:type="dxa"/>
                            <w:vAlign w:val="center"/>
                          </w:tcPr>
                          <w:p w14:paraId="67260DB4" w14:textId="77777777" w:rsidR="00B40B9D" w:rsidRPr="00761F9F" w:rsidRDefault="00B40B9D" w:rsidP="007A36C3">
                            <w:pPr>
                              <w:widowControl/>
                              <w:overflowPunct w:val="0"/>
                              <w:spacing w:line="220" w:lineRule="exact"/>
                              <w:jc w:val="center"/>
                              <w:rPr>
                                <w:rFonts w:ascii="標楷體" w:eastAsia="標楷體" w:hAnsi="標楷體"/>
                                <w:sz w:val="20"/>
                                <w:szCs w:val="20"/>
                              </w:rPr>
                            </w:pPr>
                            <w:r w:rsidRPr="00761F9F">
                              <w:rPr>
                                <w:rFonts w:ascii="標楷體" w:eastAsia="標楷體" w:hAnsi="標楷體" w:hint="eastAsia"/>
                                <w:sz w:val="20"/>
                                <w:szCs w:val="20"/>
                              </w:rPr>
                              <w:t>4</w:t>
                            </w:r>
                          </w:p>
                        </w:tc>
                        <w:tc>
                          <w:tcPr>
                            <w:tcW w:w="1985" w:type="dxa"/>
                            <w:vAlign w:val="center"/>
                          </w:tcPr>
                          <w:p w14:paraId="39E8A09C" w14:textId="77777777" w:rsidR="00B40B9D" w:rsidRPr="00314588" w:rsidRDefault="00B40B9D" w:rsidP="007A36C3">
                            <w:pPr>
                              <w:widowControl/>
                              <w:overflowPunct w:val="0"/>
                              <w:spacing w:line="220" w:lineRule="exact"/>
                              <w:jc w:val="both"/>
                              <w:rPr>
                                <w:rFonts w:ascii="標楷體" w:eastAsia="標楷體" w:hAnsi="標楷體"/>
                                <w:sz w:val="20"/>
                                <w:szCs w:val="20"/>
                              </w:rPr>
                            </w:pPr>
                            <w:r w:rsidRPr="00314588">
                              <w:rPr>
                                <w:rFonts w:ascii="標楷體" w:eastAsia="標楷體" w:hAnsi="標楷體" w:hint="eastAsia"/>
                                <w:sz w:val="20"/>
                                <w:szCs w:val="20"/>
                              </w:rPr>
                              <w:t>I</w:t>
                            </w:r>
                            <w:r w:rsidRPr="00314588">
                              <w:rPr>
                                <w:rFonts w:ascii="標楷體" w:eastAsia="標楷體" w:hAnsi="標楷體"/>
                                <w:sz w:val="20"/>
                                <w:szCs w:val="20"/>
                              </w:rPr>
                              <w:t>T</w:t>
                            </w:r>
                            <w:r w:rsidRPr="00314588">
                              <w:rPr>
                                <w:rFonts w:ascii="標楷體" w:eastAsia="標楷體" w:hAnsi="標楷體" w:hint="eastAsia"/>
                                <w:sz w:val="20"/>
                                <w:szCs w:val="20"/>
                              </w:rPr>
                              <w:t>設備</w:t>
                            </w:r>
                          </w:p>
                        </w:tc>
                        <w:tc>
                          <w:tcPr>
                            <w:tcW w:w="1049" w:type="dxa"/>
                            <w:vAlign w:val="center"/>
                          </w:tcPr>
                          <w:p w14:paraId="2C6661EE" w14:textId="77777777" w:rsidR="00B40B9D" w:rsidRPr="00761F9F" w:rsidRDefault="00B40B9D" w:rsidP="00314588">
                            <w:pPr>
                              <w:widowControl/>
                              <w:overflowPunct w:val="0"/>
                              <w:spacing w:line="220" w:lineRule="exact"/>
                              <w:ind w:rightChars="10" w:right="24"/>
                              <w:jc w:val="right"/>
                              <w:rPr>
                                <w:rFonts w:ascii="標楷體" w:eastAsia="標楷體" w:hAnsi="標楷體"/>
                                <w:sz w:val="20"/>
                                <w:szCs w:val="20"/>
                              </w:rPr>
                            </w:pPr>
                            <w:r w:rsidRPr="00761F9F">
                              <w:rPr>
                                <w:rFonts w:ascii="標楷體" w:eastAsia="標楷體" w:hAnsi="標楷體" w:hint="eastAsia"/>
                                <w:sz w:val="20"/>
                                <w:szCs w:val="20"/>
                              </w:rPr>
                              <w:t>5</w:t>
                            </w:r>
                          </w:p>
                        </w:tc>
                      </w:tr>
                      <w:tr w:rsidR="00B40B9D" w:rsidRPr="00952A72" w14:paraId="6A2EB3E3" w14:textId="77777777" w:rsidTr="002E557E">
                        <w:trPr>
                          <w:trHeight w:val="284"/>
                          <w:jc w:val="center"/>
                        </w:trPr>
                        <w:tc>
                          <w:tcPr>
                            <w:tcW w:w="482" w:type="dxa"/>
                            <w:vAlign w:val="center"/>
                          </w:tcPr>
                          <w:p w14:paraId="7EFC47E7" w14:textId="77777777" w:rsidR="00B40B9D" w:rsidRPr="00761F9F" w:rsidRDefault="00B40B9D" w:rsidP="007A36C3">
                            <w:pPr>
                              <w:widowControl/>
                              <w:overflowPunct w:val="0"/>
                              <w:spacing w:line="220" w:lineRule="exact"/>
                              <w:jc w:val="center"/>
                              <w:rPr>
                                <w:rFonts w:ascii="標楷體" w:eastAsia="標楷體" w:hAnsi="標楷體"/>
                                <w:sz w:val="20"/>
                                <w:szCs w:val="20"/>
                              </w:rPr>
                            </w:pPr>
                            <w:r w:rsidRPr="00761F9F">
                              <w:rPr>
                                <w:rFonts w:ascii="標楷體" w:eastAsia="標楷體" w:hAnsi="標楷體" w:hint="eastAsia"/>
                                <w:sz w:val="20"/>
                                <w:szCs w:val="20"/>
                              </w:rPr>
                              <w:t>5</w:t>
                            </w:r>
                          </w:p>
                        </w:tc>
                        <w:tc>
                          <w:tcPr>
                            <w:tcW w:w="1985" w:type="dxa"/>
                            <w:vAlign w:val="center"/>
                          </w:tcPr>
                          <w:p w14:paraId="2F5F5C3C" w14:textId="77777777" w:rsidR="00B40B9D" w:rsidRPr="00314588" w:rsidRDefault="00B40B9D" w:rsidP="007A36C3">
                            <w:pPr>
                              <w:widowControl/>
                              <w:overflowPunct w:val="0"/>
                              <w:spacing w:line="220" w:lineRule="exact"/>
                              <w:jc w:val="both"/>
                              <w:rPr>
                                <w:rFonts w:ascii="標楷體" w:eastAsia="標楷體" w:hAnsi="標楷體"/>
                                <w:sz w:val="20"/>
                                <w:szCs w:val="20"/>
                              </w:rPr>
                            </w:pPr>
                            <w:r w:rsidRPr="00314588">
                              <w:rPr>
                                <w:rFonts w:ascii="標楷體" w:eastAsia="標楷體" w:hAnsi="標楷體" w:hint="eastAsia"/>
                                <w:sz w:val="20"/>
                                <w:szCs w:val="20"/>
                              </w:rPr>
                              <w:t>O</w:t>
                            </w:r>
                            <w:r w:rsidRPr="00314588">
                              <w:rPr>
                                <w:rFonts w:ascii="標楷體" w:eastAsia="標楷體" w:hAnsi="標楷體"/>
                                <w:sz w:val="20"/>
                                <w:szCs w:val="20"/>
                              </w:rPr>
                              <w:t>T</w:t>
                            </w:r>
                            <w:r w:rsidRPr="00314588">
                              <w:rPr>
                                <w:rFonts w:ascii="標楷體" w:eastAsia="標楷體" w:hAnsi="標楷體" w:hint="eastAsia"/>
                                <w:sz w:val="20"/>
                                <w:szCs w:val="20"/>
                              </w:rPr>
                              <w:t>設備</w:t>
                            </w:r>
                          </w:p>
                        </w:tc>
                        <w:tc>
                          <w:tcPr>
                            <w:tcW w:w="1049" w:type="dxa"/>
                            <w:vAlign w:val="center"/>
                          </w:tcPr>
                          <w:p w14:paraId="78623240" w14:textId="77777777" w:rsidR="00B40B9D" w:rsidRPr="00761F9F" w:rsidRDefault="00B40B9D" w:rsidP="00314588">
                            <w:pPr>
                              <w:widowControl/>
                              <w:overflowPunct w:val="0"/>
                              <w:spacing w:line="220" w:lineRule="exact"/>
                              <w:ind w:rightChars="10" w:right="24"/>
                              <w:jc w:val="right"/>
                              <w:rPr>
                                <w:rFonts w:ascii="標楷體" w:eastAsia="標楷體" w:hAnsi="標楷體"/>
                                <w:sz w:val="20"/>
                                <w:szCs w:val="20"/>
                              </w:rPr>
                            </w:pPr>
                            <w:r w:rsidRPr="00761F9F">
                              <w:rPr>
                                <w:rFonts w:ascii="標楷體" w:eastAsia="標楷體" w:hAnsi="標楷體" w:hint="eastAsia"/>
                                <w:sz w:val="20"/>
                                <w:szCs w:val="20"/>
                              </w:rPr>
                              <w:t>1</w:t>
                            </w:r>
                            <w:r w:rsidRPr="00761F9F">
                              <w:rPr>
                                <w:rFonts w:ascii="標楷體" w:eastAsia="標楷體" w:hAnsi="標楷體"/>
                                <w:sz w:val="20"/>
                                <w:szCs w:val="20"/>
                              </w:rPr>
                              <w:t>1</w:t>
                            </w:r>
                          </w:p>
                        </w:tc>
                      </w:tr>
                      <w:tr w:rsidR="00B40B9D" w:rsidRPr="00952A72" w14:paraId="3FB64505" w14:textId="77777777" w:rsidTr="002E557E">
                        <w:trPr>
                          <w:trHeight w:val="284"/>
                          <w:jc w:val="center"/>
                        </w:trPr>
                        <w:tc>
                          <w:tcPr>
                            <w:tcW w:w="482" w:type="dxa"/>
                            <w:vAlign w:val="center"/>
                          </w:tcPr>
                          <w:p w14:paraId="1CB8085F" w14:textId="77777777" w:rsidR="00B40B9D" w:rsidRPr="00761F9F" w:rsidRDefault="00B40B9D" w:rsidP="007A36C3">
                            <w:pPr>
                              <w:widowControl/>
                              <w:overflowPunct w:val="0"/>
                              <w:spacing w:line="220" w:lineRule="exact"/>
                              <w:jc w:val="center"/>
                              <w:rPr>
                                <w:rFonts w:ascii="標楷體" w:eastAsia="標楷體" w:hAnsi="標楷體"/>
                                <w:sz w:val="20"/>
                                <w:szCs w:val="20"/>
                              </w:rPr>
                            </w:pPr>
                            <w:r w:rsidRPr="00761F9F">
                              <w:rPr>
                                <w:rFonts w:ascii="標楷體" w:eastAsia="標楷體" w:hAnsi="標楷體" w:hint="eastAsia"/>
                                <w:sz w:val="20"/>
                                <w:szCs w:val="20"/>
                              </w:rPr>
                              <w:t>6</w:t>
                            </w:r>
                          </w:p>
                        </w:tc>
                        <w:tc>
                          <w:tcPr>
                            <w:tcW w:w="1985" w:type="dxa"/>
                            <w:vAlign w:val="center"/>
                          </w:tcPr>
                          <w:p w14:paraId="5B25F67B" w14:textId="77777777" w:rsidR="00B40B9D" w:rsidRPr="00314588" w:rsidRDefault="00B40B9D" w:rsidP="007A36C3">
                            <w:pPr>
                              <w:widowControl/>
                              <w:overflowPunct w:val="0"/>
                              <w:spacing w:line="220" w:lineRule="exact"/>
                              <w:jc w:val="both"/>
                              <w:rPr>
                                <w:rFonts w:ascii="標楷體" w:eastAsia="標楷體" w:hAnsi="標楷體"/>
                                <w:sz w:val="20"/>
                                <w:szCs w:val="20"/>
                              </w:rPr>
                            </w:pPr>
                            <w:r w:rsidRPr="00314588">
                              <w:rPr>
                                <w:rFonts w:ascii="標楷體" w:eastAsia="標楷體" w:hAnsi="標楷體" w:hint="eastAsia"/>
                                <w:sz w:val="20"/>
                                <w:szCs w:val="20"/>
                              </w:rPr>
                              <w:t>智慧電網設備</w:t>
                            </w:r>
                          </w:p>
                        </w:tc>
                        <w:tc>
                          <w:tcPr>
                            <w:tcW w:w="1049" w:type="dxa"/>
                            <w:vAlign w:val="center"/>
                          </w:tcPr>
                          <w:p w14:paraId="5A6DC1F2" w14:textId="77777777" w:rsidR="00B40B9D" w:rsidRPr="00761F9F" w:rsidRDefault="00B40B9D" w:rsidP="00314588">
                            <w:pPr>
                              <w:widowControl/>
                              <w:overflowPunct w:val="0"/>
                              <w:spacing w:line="220" w:lineRule="exact"/>
                              <w:ind w:rightChars="10" w:right="24"/>
                              <w:jc w:val="right"/>
                              <w:rPr>
                                <w:rFonts w:ascii="標楷體" w:eastAsia="標楷體" w:hAnsi="標楷體"/>
                                <w:sz w:val="20"/>
                                <w:szCs w:val="20"/>
                              </w:rPr>
                            </w:pPr>
                            <w:r w:rsidRPr="00761F9F">
                              <w:rPr>
                                <w:rFonts w:ascii="標楷體" w:eastAsia="標楷體" w:hAnsi="標楷體" w:hint="eastAsia"/>
                                <w:sz w:val="20"/>
                                <w:szCs w:val="20"/>
                              </w:rPr>
                              <w:t>1</w:t>
                            </w:r>
                            <w:r w:rsidRPr="00761F9F">
                              <w:rPr>
                                <w:rFonts w:ascii="標楷體" w:eastAsia="標楷體" w:hAnsi="標楷體"/>
                                <w:sz w:val="20"/>
                                <w:szCs w:val="20"/>
                              </w:rPr>
                              <w:t>3</w:t>
                            </w:r>
                          </w:p>
                        </w:tc>
                      </w:tr>
                      <w:tr w:rsidR="00B40B9D" w:rsidRPr="00952A72" w14:paraId="52712ED1" w14:textId="77777777" w:rsidTr="002E557E">
                        <w:trPr>
                          <w:trHeight w:val="284"/>
                          <w:jc w:val="center"/>
                        </w:trPr>
                        <w:tc>
                          <w:tcPr>
                            <w:tcW w:w="482" w:type="dxa"/>
                            <w:vAlign w:val="center"/>
                          </w:tcPr>
                          <w:p w14:paraId="4E829E11" w14:textId="77777777" w:rsidR="00B40B9D" w:rsidRPr="00761F9F" w:rsidRDefault="00B40B9D" w:rsidP="007A36C3">
                            <w:pPr>
                              <w:widowControl/>
                              <w:overflowPunct w:val="0"/>
                              <w:spacing w:line="220" w:lineRule="exact"/>
                              <w:jc w:val="center"/>
                              <w:rPr>
                                <w:rFonts w:ascii="標楷體" w:eastAsia="標楷體" w:hAnsi="標楷體"/>
                                <w:sz w:val="20"/>
                                <w:szCs w:val="20"/>
                              </w:rPr>
                            </w:pPr>
                            <w:r w:rsidRPr="00761F9F">
                              <w:rPr>
                                <w:rFonts w:ascii="標楷體" w:eastAsia="標楷體" w:hAnsi="標楷體" w:hint="eastAsia"/>
                                <w:sz w:val="20"/>
                                <w:szCs w:val="20"/>
                              </w:rPr>
                              <w:t>7</w:t>
                            </w:r>
                          </w:p>
                        </w:tc>
                        <w:tc>
                          <w:tcPr>
                            <w:tcW w:w="1985" w:type="dxa"/>
                            <w:vAlign w:val="center"/>
                          </w:tcPr>
                          <w:p w14:paraId="03F6D66F" w14:textId="77777777" w:rsidR="00B40B9D" w:rsidRPr="00314588" w:rsidRDefault="00B40B9D" w:rsidP="007A36C3">
                            <w:pPr>
                              <w:widowControl/>
                              <w:overflowPunct w:val="0"/>
                              <w:spacing w:line="220" w:lineRule="exact"/>
                              <w:jc w:val="both"/>
                              <w:rPr>
                                <w:rFonts w:ascii="標楷體" w:eastAsia="標楷體" w:hAnsi="標楷體"/>
                                <w:sz w:val="20"/>
                                <w:szCs w:val="20"/>
                              </w:rPr>
                            </w:pPr>
                            <w:r w:rsidRPr="00314588">
                              <w:rPr>
                                <w:rFonts w:ascii="標楷體" w:eastAsia="標楷體" w:hAnsi="標楷體" w:hint="eastAsia"/>
                                <w:sz w:val="20"/>
                                <w:szCs w:val="20"/>
                              </w:rPr>
                              <w:t>5</w:t>
                            </w:r>
                            <w:r w:rsidRPr="00314588">
                              <w:rPr>
                                <w:rFonts w:ascii="標楷體" w:eastAsia="標楷體" w:hAnsi="標楷體"/>
                                <w:sz w:val="20"/>
                                <w:szCs w:val="20"/>
                              </w:rPr>
                              <w:t>G</w:t>
                            </w:r>
                            <w:r w:rsidRPr="00314588">
                              <w:rPr>
                                <w:rFonts w:ascii="標楷體" w:eastAsia="標楷體" w:hAnsi="標楷體" w:hint="eastAsia"/>
                                <w:sz w:val="20"/>
                                <w:szCs w:val="20"/>
                              </w:rPr>
                              <w:t>智慧杆</w:t>
                            </w:r>
                          </w:p>
                        </w:tc>
                        <w:tc>
                          <w:tcPr>
                            <w:tcW w:w="1049" w:type="dxa"/>
                            <w:vAlign w:val="center"/>
                          </w:tcPr>
                          <w:p w14:paraId="2F8D1526" w14:textId="77777777" w:rsidR="00B40B9D" w:rsidRPr="00761F9F" w:rsidRDefault="00B40B9D" w:rsidP="00314588">
                            <w:pPr>
                              <w:widowControl/>
                              <w:overflowPunct w:val="0"/>
                              <w:spacing w:line="220" w:lineRule="exact"/>
                              <w:ind w:rightChars="10" w:right="24"/>
                              <w:jc w:val="right"/>
                              <w:rPr>
                                <w:rFonts w:ascii="標楷體" w:eastAsia="標楷體" w:hAnsi="標楷體"/>
                                <w:sz w:val="20"/>
                                <w:szCs w:val="20"/>
                              </w:rPr>
                            </w:pPr>
                            <w:r w:rsidRPr="00761F9F">
                              <w:rPr>
                                <w:rFonts w:ascii="標楷體" w:eastAsia="標楷體" w:hAnsi="標楷體" w:hint="eastAsia"/>
                                <w:sz w:val="20"/>
                                <w:szCs w:val="20"/>
                              </w:rPr>
                              <w:t>2</w:t>
                            </w:r>
                          </w:p>
                        </w:tc>
                      </w:tr>
                      <w:tr w:rsidR="00B40B9D" w:rsidRPr="00952A72" w14:paraId="17088A1C" w14:textId="77777777" w:rsidTr="002E557E">
                        <w:trPr>
                          <w:trHeight w:val="284"/>
                          <w:jc w:val="center"/>
                        </w:trPr>
                        <w:tc>
                          <w:tcPr>
                            <w:tcW w:w="482" w:type="dxa"/>
                            <w:vAlign w:val="center"/>
                          </w:tcPr>
                          <w:p w14:paraId="5B1DE3DD" w14:textId="77777777" w:rsidR="00B40B9D" w:rsidRPr="00761F9F" w:rsidRDefault="00B40B9D" w:rsidP="007A36C3">
                            <w:pPr>
                              <w:widowControl/>
                              <w:overflowPunct w:val="0"/>
                              <w:spacing w:line="220" w:lineRule="exact"/>
                              <w:jc w:val="center"/>
                              <w:rPr>
                                <w:rFonts w:ascii="標楷體" w:eastAsia="標楷體" w:hAnsi="標楷體"/>
                                <w:sz w:val="20"/>
                                <w:szCs w:val="20"/>
                              </w:rPr>
                            </w:pPr>
                            <w:r w:rsidRPr="00761F9F">
                              <w:rPr>
                                <w:rFonts w:ascii="標楷體" w:eastAsia="標楷體" w:hAnsi="標楷體" w:hint="eastAsia"/>
                                <w:sz w:val="20"/>
                                <w:szCs w:val="20"/>
                              </w:rPr>
                              <w:t>8</w:t>
                            </w:r>
                          </w:p>
                        </w:tc>
                        <w:tc>
                          <w:tcPr>
                            <w:tcW w:w="1985" w:type="dxa"/>
                            <w:vAlign w:val="center"/>
                          </w:tcPr>
                          <w:p w14:paraId="24BB6A41" w14:textId="77777777" w:rsidR="00B40B9D" w:rsidRPr="00314588" w:rsidRDefault="00B40B9D" w:rsidP="007A36C3">
                            <w:pPr>
                              <w:widowControl/>
                              <w:overflowPunct w:val="0"/>
                              <w:spacing w:line="220" w:lineRule="exact"/>
                              <w:jc w:val="both"/>
                              <w:rPr>
                                <w:rFonts w:ascii="標楷體" w:eastAsia="標楷體" w:hAnsi="標楷體"/>
                                <w:sz w:val="20"/>
                                <w:szCs w:val="20"/>
                              </w:rPr>
                            </w:pPr>
                            <w:r w:rsidRPr="00314588">
                              <w:rPr>
                                <w:rFonts w:ascii="標楷體" w:eastAsia="標楷體" w:hAnsi="標楷體" w:hint="eastAsia"/>
                                <w:sz w:val="20"/>
                                <w:szCs w:val="20"/>
                              </w:rPr>
                              <w:t>消費性物聯網設備</w:t>
                            </w:r>
                          </w:p>
                        </w:tc>
                        <w:tc>
                          <w:tcPr>
                            <w:tcW w:w="1049" w:type="dxa"/>
                            <w:vAlign w:val="center"/>
                          </w:tcPr>
                          <w:p w14:paraId="44E818B4" w14:textId="77777777" w:rsidR="00B40B9D" w:rsidRPr="00761F9F" w:rsidRDefault="00B40B9D" w:rsidP="00314588">
                            <w:pPr>
                              <w:widowControl/>
                              <w:overflowPunct w:val="0"/>
                              <w:spacing w:line="220" w:lineRule="exact"/>
                              <w:ind w:rightChars="10" w:right="24"/>
                              <w:jc w:val="right"/>
                              <w:rPr>
                                <w:rFonts w:ascii="標楷體" w:eastAsia="標楷體" w:hAnsi="標楷體"/>
                                <w:sz w:val="20"/>
                                <w:szCs w:val="20"/>
                              </w:rPr>
                            </w:pPr>
                            <w:r w:rsidRPr="00761F9F">
                              <w:rPr>
                                <w:rFonts w:ascii="標楷體" w:eastAsia="標楷體" w:hAnsi="標楷體" w:hint="eastAsia"/>
                                <w:sz w:val="20"/>
                                <w:szCs w:val="20"/>
                              </w:rPr>
                              <w:t>9</w:t>
                            </w:r>
                          </w:p>
                        </w:tc>
                      </w:tr>
                      <w:tr w:rsidR="00B40B9D" w:rsidRPr="00952A72" w14:paraId="07C61856" w14:textId="77777777" w:rsidTr="002E557E">
                        <w:trPr>
                          <w:trHeight w:val="284"/>
                          <w:jc w:val="center"/>
                        </w:trPr>
                        <w:tc>
                          <w:tcPr>
                            <w:tcW w:w="482" w:type="dxa"/>
                            <w:vAlign w:val="center"/>
                          </w:tcPr>
                          <w:p w14:paraId="3DA70A0C" w14:textId="77777777" w:rsidR="00B40B9D" w:rsidRPr="00761F9F" w:rsidRDefault="00B40B9D" w:rsidP="007A36C3">
                            <w:pPr>
                              <w:widowControl/>
                              <w:overflowPunct w:val="0"/>
                              <w:spacing w:line="220" w:lineRule="exact"/>
                              <w:jc w:val="center"/>
                              <w:rPr>
                                <w:rFonts w:ascii="標楷體" w:eastAsia="標楷體" w:hAnsi="標楷體"/>
                                <w:sz w:val="20"/>
                                <w:szCs w:val="20"/>
                              </w:rPr>
                            </w:pPr>
                            <w:r w:rsidRPr="00761F9F">
                              <w:rPr>
                                <w:rFonts w:ascii="標楷體" w:eastAsia="標楷體" w:hAnsi="標楷體" w:hint="eastAsia"/>
                                <w:sz w:val="20"/>
                                <w:szCs w:val="20"/>
                              </w:rPr>
                              <w:t>9</w:t>
                            </w:r>
                          </w:p>
                        </w:tc>
                        <w:tc>
                          <w:tcPr>
                            <w:tcW w:w="1985" w:type="dxa"/>
                            <w:vAlign w:val="center"/>
                          </w:tcPr>
                          <w:p w14:paraId="4C3938D6" w14:textId="77777777" w:rsidR="00B40B9D" w:rsidRPr="00314588" w:rsidRDefault="00B40B9D" w:rsidP="007A36C3">
                            <w:pPr>
                              <w:widowControl/>
                              <w:overflowPunct w:val="0"/>
                              <w:spacing w:line="220" w:lineRule="exact"/>
                              <w:jc w:val="both"/>
                              <w:rPr>
                                <w:rFonts w:ascii="標楷體" w:eastAsia="標楷體" w:hAnsi="標楷體"/>
                                <w:sz w:val="20"/>
                                <w:szCs w:val="20"/>
                              </w:rPr>
                            </w:pPr>
                            <w:r w:rsidRPr="00314588">
                              <w:rPr>
                                <w:rFonts w:ascii="標楷體" w:eastAsia="標楷體" w:hAnsi="標楷體" w:hint="eastAsia"/>
                                <w:sz w:val="20"/>
                                <w:szCs w:val="20"/>
                              </w:rPr>
                              <w:t>門禁系統</w:t>
                            </w:r>
                          </w:p>
                        </w:tc>
                        <w:tc>
                          <w:tcPr>
                            <w:tcW w:w="1049" w:type="dxa"/>
                            <w:vAlign w:val="center"/>
                          </w:tcPr>
                          <w:p w14:paraId="4A4658B6" w14:textId="77777777" w:rsidR="00B40B9D" w:rsidRPr="00761F9F" w:rsidRDefault="00B40B9D" w:rsidP="00314588">
                            <w:pPr>
                              <w:widowControl/>
                              <w:overflowPunct w:val="0"/>
                              <w:spacing w:line="220" w:lineRule="exact"/>
                              <w:ind w:rightChars="10" w:right="24"/>
                              <w:jc w:val="right"/>
                              <w:rPr>
                                <w:rFonts w:ascii="標楷體" w:eastAsia="標楷體" w:hAnsi="標楷體"/>
                                <w:sz w:val="20"/>
                                <w:szCs w:val="20"/>
                              </w:rPr>
                            </w:pPr>
                            <w:r w:rsidRPr="00761F9F">
                              <w:rPr>
                                <w:rFonts w:ascii="標楷體" w:eastAsia="標楷體" w:hAnsi="標楷體" w:hint="eastAsia"/>
                                <w:sz w:val="20"/>
                                <w:szCs w:val="20"/>
                              </w:rPr>
                              <w:t>1</w:t>
                            </w:r>
                            <w:r w:rsidRPr="00761F9F">
                              <w:rPr>
                                <w:rFonts w:ascii="標楷體" w:eastAsia="標楷體" w:hAnsi="標楷體"/>
                                <w:sz w:val="20"/>
                                <w:szCs w:val="20"/>
                              </w:rPr>
                              <w:t>2</w:t>
                            </w:r>
                          </w:p>
                        </w:tc>
                      </w:tr>
                      <w:tr w:rsidR="00B40B9D" w:rsidRPr="00952A72" w14:paraId="3EF5A590" w14:textId="77777777" w:rsidTr="002E557E">
                        <w:trPr>
                          <w:trHeight w:val="284"/>
                          <w:jc w:val="center"/>
                        </w:trPr>
                        <w:tc>
                          <w:tcPr>
                            <w:tcW w:w="482" w:type="dxa"/>
                            <w:vAlign w:val="center"/>
                          </w:tcPr>
                          <w:p w14:paraId="55A04307" w14:textId="77777777" w:rsidR="00B40B9D" w:rsidRPr="00761F9F" w:rsidRDefault="00B40B9D" w:rsidP="007A36C3">
                            <w:pPr>
                              <w:widowControl/>
                              <w:overflowPunct w:val="0"/>
                              <w:spacing w:line="220" w:lineRule="exact"/>
                              <w:jc w:val="center"/>
                              <w:rPr>
                                <w:rFonts w:ascii="標楷體" w:eastAsia="標楷體" w:hAnsi="標楷體"/>
                                <w:sz w:val="20"/>
                                <w:szCs w:val="20"/>
                              </w:rPr>
                            </w:pPr>
                            <w:r w:rsidRPr="00761F9F">
                              <w:rPr>
                                <w:rFonts w:ascii="標楷體" w:eastAsia="標楷體" w:hAnsi="標楷體" w:hint="eastAsia"/>
                                <w:sz w:val="20"/>
                                <w:szCs w:val="20"/>
                              </w:rPr>
                              <w:t>1</w:t>
                            </w:r>
                            <w:r w:rsidRPr="00761F9F">
                              <w:rPr>
                                <w:rFonts w:ascii="標楷體" w:eastAsia="標楷體" w:hAnsi="標楷體"/>
                                <w:sz w:val="20"/>
                                <w:szCs w:val="20"/>
                              </w:rPr>
                              <w:t>0</w:t>
                            </w:r>
                          </w:p>
                        </w:tc>
                        <w:tc>
                          <w:tcPr>
                            <w:tcW w:w="1985" w:type="dxa"/>
                            <w:vAlign w:val="center"/>
                          </w:tcPr>
                          <w:p w14:paraId="00384EB2" w14:textId="77777777" w:rsidR="00B40B9D" w:rsidRPr="00314588" w:rsidRDefault="00B40B9D" w:rsidP="007A36C3">
                            <w:pPr>
                              <w:widowControl/>
                              <w:overflowPunct w:val="0"/>
                              <w:spacing w:line="220" w:lineRule="exact"/>
                              <w:jc w:val="both"/>
                              <w:rPr>
                                <w:rFonts w:ascii="標楷體" w:eastAsia="標楷體" w:hAnsi="標楷體"/>
                                <w:sz w:val="20"/>
                                <w:szCs w:val="20"/>
                              </w:rPr>
                            </w:pPr>
                            <w:r w:rsidRPr="00314588">
                              <w:rPr>
                                <w:rFonts w:ascii="標楷體" w:eastAsia="標楷體" w:hAnsi="標楷體" w:hint="eastAsia"/>
                                <w:sz w:val="20"/>
                                <w:szCs w:val="20"/>
                              </w:rPr>
                              <w:t>感測裝置</w:t>
                            </w:r>
                          </w:p>
                        </w:tc>
                        <w:tc>
                          <w:tcPr>
                            <w:tcW w:w="1049" w:type="dxa"/>
                            <w:vAlign w:val="center"/>
                          </w:tcPr>
                          <w:p w14:paraId="0B2FAC67" w14:textId="77777777" w:rsidR="00B40B9D" w:rsidRPr="00761F9F" w:rsidRDefault="00B40B9D" w:rsidP="00314588">
                            <w:pPr>
                              <w:widowControl/>
                              <w:overflowPunct w:val="0"/>
                              <w:spacing w:line="220" w:lineRule="exact"/>
                              <w:ind w:rightChars="10" w:right="24"/>
                              <w:jc w:val="right"/>
                              <w:rPr>
                                <w:rFonts w:ascii="標楷體" w:eastAsia="標楷體" w:hAnsi="標楷體"/>
                                <w:sz w:val="20"/>
                                <w:szCs w:val="20"/>
                              </w:rPr>
                            </w:pPr>
                            <w:r w:rsidRPr="00761F9F">
                              <w:rPr>
                                <w:rFonts w:ascii="標楷體" w:eastAsia="標楷體" w:hAnsi="標楷體" w:hint="eastAsia"/>
                                <w:sz w:val="20"/>
                                <w:szCs w:val="20"/>
                              </w:rPr>
                              <w:t>8</w:t>
                            </w:r>
                          </w:p>
                        </w:tc>
                      </w:tr>
                      <w:tr w:rsidR="00B40B9D" w:rsidRPr="00952A72" w14:paraId="6E51FF82" w14:textId="77777777" w:rsidTr="002E557E">
                        <w:trPr>
                          <w:trHeight w:val="284"/>
                          <w:jc w:val="center"/>
                        </w:trPr>
                        <w:tc>
                          <w:tcPr>
                            <w:tcW w:w="482" w:type="dxa"/>
                            <w:vAlign w:val="center"/>
                          </w:tcPr>
                          <w:p w14:paraId="70DD6BBA" w14:textId="77777777" w:rsidR="00B40B9D" w:rsidRPr="00761F9F" w:rsidRDefault="00B40B9D" w:rsidP="007A36C3">
                            <w:pPr>
                              <w:widowControl/>
                              <w:overflowPunct w:val="0"/>
                              <w:spacing w:line="220" w:lineRule="exact"/>
                              <w:jc w:val="center"/>
                              <w:rPr>
                                <w:rFonts w:ascii="標楷體" w:eastAsia="標楷體" w:hAnsi="標楷體"/>
                                <w:sz w:val="20"/>
                                <w:szCs w:val="20"/>
                              </w:rPr>
                            </w:pPr>
                            <w:r w:rsidRPr="00761F9F">
                              <w:rPr>
                                <w:rFonts w:ascii="標楷體" w:eastAsia="標楷體" w:hAnsi="標楷體" w:hint="eastAsia"/>
                                <w:sz w:val="20"/>
                                <w:szCs w:val="20"/>
                              </w:rPr>
                              <w:t>1</w:t>
                            </w:r>
                            <w:r w:rsidRPr="00761F9F">
                              <w:rPr>
                                <w:rFonts w:ascii="標楷體" w:eastAsia="標楷體" w:hAnsi="標楷體"/>
                                <w:sz w:val="20"/>
                                <w:szCs w:val="20"/>
                              </w:rPr>
                              <w:t>1</w:t>
                            </w:r>
                          </w:p>
                        </w:tc>
                        <w:tc>
                          <w:tcPr>
                            <w:tcW w:w="1985" w:type="dxa"/>
                            <w:vAlign w:val="center"/>
                          </w:tcPr>
                          <w:p w14:paraId="797ABB19" w14:textId="77777777" w:rsidR="00B40B9D" w:rsidRPr="00314588" w:rsidRDefault="00B40B9D" w:rsidP="007A36C3">
                            <w:pPr>
                              <w:widowControl/>
                              <w:overflowPunct w:val="0"/>
                              <w:spacing w:line="220" w:lineRule="exact"/>
                              <w:jc w:val="both"/>
                              <w:rPr>
                                <w:rFonts w:ascii="標楷體" w:eastAsia="標楷體" w:hAnsi="標楷體"/>
                                <w:sz w:val="20"/>
                                <w:szCs w:val="20"/>
                              </w:rPr>
                            </w:pPr>
                            <w:r w:rsidRPr="00314588">
                              <w:rPr>
                                <w:rFonts w:ascii="標楷體" w:eastAsia="標楷體" w:hAnsi="標楷體" w:hint="eastAsia"/>
                                <w:sz w:val="20"/>
                                <w:szCs w:val="20"/>
                              </w:rPr>
                              <w:t>智慧型營業大客車資通訊系統</w:t>
                            </w:r>
                          </w:p>
                        </w:tc>
                        <w:tc>
                          <w:tcPr>
                            <w:tcW w:w="1049" w:type="dxa"/>
                            <w:vAlign w:val="center"/>
                          </w:tcPr>
                          <w:p w14:paraId="7468AA16" w14:textId="77777777" w:rsidR="00B40B9D" w:rsidRPr="00761F9F" w:rsidRDefault="00B40B9D" w:rsidP="00314588">
                            <w:pPr>
                              <w:widowControl/>
                              <w:overflowPunct w:val="0"/>
                              <w:spacing w:line="220" w:lineRule="exact"/>
                              <w:ind w:rightChars="10" w:right="24"/>
                              <w:jc w:val="right"/>
                              <w:rPr>
                                <w:rFonts w:ascii="標楷體" w:eastAsia="標楷體" w:hAnsi="標楷體"/>
                                <w:sz w:val="20"/>
                                <w:szCs w:val="20"/>
                              </w:rPr>
                            </w:pPr>
                            <w:r w:rsidRPr="00761F9F">
                              <w:rPr>
                                <w:rFonts w:ascii="標楷體" w:eastAsia="標楷體" w:hAnsi="標楷體" w:hint="eastAsia"/>
                                <w:sz w:val="20"/>
                                <w:szCs w:val="20"/>
                              </w:rPr>
                              <w:t>6</w:t>
                            </w:r>
                          </w:p>
                        </w:tc>
                      </w:tr>
                    </w:tbl>
                    <w:p w14:paraId="5AC3FF42" w14:textId="77777777" w:rsidR="00B40B9D" w:rsidRPr="006C6DE2" w:rsidRDefault="00B40B9D" w:rsidP="00B40B9D">
                      <w:pPr>
                        <w:overflowPunct w:val="0"/>
                        <w:spacing w:line="240" w:lineRule="exact"/>
                        <w:jc w:val="both"/>
                        <w:rPr>
                          <w:rFonts w:ascii="標楷體" w:eastAsia="標楷體" w:hAnsi="標楷體"/>
                          <w:spacing w:val="-7"/>
                          <w:sz w:val="18"/>
                          <w:szCs w:val="18"/>
                        </w:rPr>
                      </w:pPr>
                      <w:r w:rsidRPr="00153104">
                        <w:rPr>
                          <w:rFonts w:ascii="標楷體" w:eastAsia="標楷體" w:hAnsi="標楷體" w:hint="eastAsia"/>
                          <w:spacing w:val="-2"/>
                          <w:sz w:val="18"/>
                          <w:szCs w:val="18"/>
                        </w:rPr>
                        <w:t>資料來源：整理自經濟部標準檢驗局提供資料</w:t>
                      </w:r>
                      <w:r w:rsidRPr="006C6DE2">
                        <w:rPr>
                          <w:rFonts w:ascii="標楷體" w:eastAsia="標楷體" w:hAnsi="標楷體" w:hint="eastAsia"/>
                          <w:spacing w:val="-7"/>
                          <w:sz w:val="18"/>
                          <w:szCs w:val="18"/>
                        </w:rPr>
                        <w:t>。</w:t>
                      </w:r>
                    </w:p>
                  </w:txbxContent>
                </v:textbox>
                <w10:wrap type="square" anchorx="margin"/>
              </v:shape>
            </w:pict>
          </mc:Fallback>
        </mc:AlternateContent>
      </w:r>
      <w:r w:rsidRPr="006346A1">
        <w:rPr>
          <w:rFonts w:ascii="標楷體" w:eastAsia="標楷體" w:hAnsi="標楷體" w:cs="標楷體" w:hint="eastAsia"/>
          <w:kern w:val="52"/>
          <w:szCs w:val="24"/>
        </w:rPr>
        <w:t>機關依政府採購法第2</w:t>
      </w:r>
      <w:r w:rsidRPr="006346A1">
        <w:rPr>
          <w:rFonts w:ascii="標楷體" w:eastAsia="標楷體" w:hAnsi="標楷體" w:cs="標楷體"/>
          <w:kern w:val="52"/>
          <w:szCs w:val="24"/>
        </w:rPr>
        <w:t>6</w:t>
      </w:r>
      <w:r w:rsidRPr="006346A1">
        <w:rPr>
          <w:rFonts w:ascii="標楷體" w:eastAsia="標楷體" w:hAnsi="標楷體" w:cs="標楷體" w:hint="eastAsia"/>
          <w:kern w:val="52"/>
          <w:szCs w:val="24"/>
        </w:rPr>
        <w:t>條第1項規定辦理公告金額以上且涉及Io</w:t>
      </w:r>
      <w:r w:rsidRPr="006346A1">
        <w:rPr>
          <w:rFonts w:ascii="標楷體" w:eastAsia="標楷體" w:hAnsi="標楷體" w:cs="標楷體"/>
          <w:kern w:val="52"/>
          <w:szCs w:val="24"/>
        </w:rPr>
        <w:t>T</w:t>
      </w:r>
      <w:r w:rsidRPr="006346A1">
        <w:rPr>
          <w:rFonts w:ascii="標楷體" w:eastAsia="標楷體" w:hAnsi="標楷體" w:cs="標楷體" w:hint="eastAsia"/>
          <w:kern w:val="52"/>
          <w:szCs w:val="24"/>
        </w:rPr>
        <w:t>設備之採購時，如國家標準符合功能或效益需求者，應從該標準訂定規格。惟該函示並未包含公告金額以下之採購，</w:t>
      </w:r>
      <w:proofErr w:type="gramStart"/>
      <w:r w:rsidRPr="006346A1">
        <w:rPr>
          <w:rFonts w:ascii="標楷體" w:eastAsia="標楷體" w:hAnsi="標楷體" w:cs="標楷體" w:hint="eastAsia"/>
          <w:kern w:val="52"/>
          <w:szCs w:val="24"/>
        </w:rPr>
        <w:t>倘</w:t>
      </w:r>
      <w:r w:rsidRPr="006346A1">
        <w:rPr>
          <w:rFonts w:ascii="標楷體" w:eastAsia="標楷體" w:hAnsi="標楷體" w:cs="標楷體" w:hint="eastAsia"/>
          <w:kern w:val="52"/>
          <w:szCs w:val="24"/>
          <w:shd w:val="clear" w:color="auto" w:fill="FFFFFF"/>
        </w:rPr>
        <w:t>按前述昇</w:t>
      </w:r>
      <w:proofErr w:type="gramEnd"/>
      <w:r w:rsidRPr="006346A1">
        <w:rPr>
          <w:rFonts w:ascii="標楷體" w:eastAsia="標楷體" w:hAnsi="標楷體" w:cs="標楷體" w:hint="eastAsia"/>
          <w:kern w:val="52"/>
          <w:szCs w:val="24"/>
          <w:shd w:val="clear" w:color="auto" w:fill="FFFFFF"/>
        </w:rPr>
        <w:t>○公司109至113年得標政府採購監視器案件查詢結果</w:t>
      </w:r>
      <w:r w:rsidRPr="006346A1">
        <w:rPr>
          <w:rFonts w:ascii="標楷體" w:eastAsia="標楷體" w:hAnsi="標楷體" w:cs="標楷體" w:hint="eastAsia"/>
          <w:kern w:val="52"/>
          <w:szCs w:val="24"/>
        </w:rPr>
        <w:t>，5</w:t>
      </w:r>
      <w:r w:rsidRPr="006346A1">
        <w:rPr>
          <w:rFonts w:ascii="標楷體" w:eastAsia="標楷體" w:hAnsi="標楷體" w:cs="標楷體"/>
          <w:kern w:val="52"/>
          <w:szCs w:val="24"/>
        </w:rPr>
        <w:t>8</w:t>
      </w:r>
      <w:r w:rsidRPr="006346A1">
        <w:rPr>
          <w:rFonts w:ascii="標楷體" w:eastAsia="標楷體" w:hAnsi="標楷體" w:cs="標楷體" w:hint="eastAsia"/>
          <w:kern w:val="52"/>
          <w:szCs w:val="24"/>
        </w:rPr>
        <w:t>件採購（決標）案中，3</w:t>
      </w:r>
      <w:r w:rsidRPr="006346A1">
        <w:rPr>
          <w:rFonts w:ascii="標楷體" w:eastAsia="標楷體" w:hAnsi="標楷體" w:cs="標楷體"/>
          <w:kern w:val="52"/>
          <w:szCs w:val="24"/>
        </w:rPr>
        <w:t>1</w:t>
      </w:r>
      <w:r w:rsidRPr="006346A1">
        <w:rPr>
          <w:rFonts w:ascii="標楷體" w:eastAsia="標楷體" w:hAnsi="標楷體" w:cs="標楷體" w:hint="eastAsia"/>
          <w:kern w:val="52"/>
          <w:szCs w:val="24"/>
        </w:rPr>
        <w:t>件係未達公告金額，占比逾</w:t>
      </w:r>
      <w:proofErr w:type="gramStart"/>
      <w:r w:rsidRPr="006346A1">
        <w:rPr>
          <w:rFonts w:ascii="標楷體" w:eastAsia="標楷體" w:hAnsi="標楷體" w:cs="標楷體" w:hint="eastAsia"/>
          <w:kern w:val="52"/>
          <w:szCs w:val="24"/>
        </w:rPr>
        <w:t>5成</w:t>
      </w:r>
      <w:proofErr w:type="gramEnd"/>
      <w:r w:rsidRPr="006346A1">
        <w:rPr>
          <w:rFonts w:ascii="標楷體" w:eastAsia="標楷體" w:hAnsi="標楷體" w:cs="標楷體" w:hint="eastAsia"/>
          <w:kern w:val="52"/>
          <w:szCs w:val="24"/>
        </w:rPr>
        <w:t>。</w:t>
      </w:r>
      <w:proofErr w:type="gramStart"/>
      <w:r w:rsidRPr="006346A1">
        <w:rPr>
          <w:rFonts w:ascii="標楷體" w:eastAsia="標楷體" w:hAnsi="標楷體" w:cs="標楷體"/>
          <w:kern w:val="52"/>
          <w:szCs w:val="24"/>
        </w:rPr>
        <w:t>現行</w:t>
      </w:r>
      <w:r w:rsidRPr="006346A1">
        <w:rPr>
          <w:rFonts w:ascii="標楷體" w:eastAsia="標楷體" w:hAnsi="標楷體" w:cs="標楷體" w:hint="eastAsia"/>
          <w:kern w:val="52"/>
          <w:szCs w:val="24"/>
        </w:rPr>
        <w:t>資安國家</w:t>
      </w:r>
      <w:proofErr w:type="gramEnd"/>
      <w:r w:rsidRPr="006346A1">
        <w:rPr>
          <w:rFonts w:ascii="標楷體" w:eastAsia="標楷體" w:hAnsi="標楷體" w:cs="標楷體" w:hint="eastAsia"/>
          <w:kern w:val="52"/>
          <w:szCs w:val="24"/>
        </w:rPr>
        <w:t>檢驗標準</w:t>
      </w:r>
      <w:r w:rsidRPr="006346A1">
        <w:rPr>
          <w:rFonts w:ascii="標楷體" w:eastAsia="標楷體" w:hAnsi="標楷體" w:cs="標楷體"/>
          <w:kern w:val="52"/>
          <w:szCs w:val="24"/>
        </w:rPr>
        <w:t>之適用時程及</w:t>
      </w:r>
      <w:r w:rsidRPr="006346A1">
        <w:rPr>
          <w:rFonts w:ascii="標楷體" w:eastAsia="標楷體" w:hAnsi="標楷體" w:cs="標楷體" w:hint="eastAsia"/>
          <w:kern w:val="52"/>
          <w:szCs w:val="24"/>
        </w:rPr>
        <w:t>採購規格限制</w:t>
      </w:r>
      <w:r w:rsidRPr="006346A1">
        <w:rPr>
          <w:rFonts w:ascii="標楷體" w:eastAsia="標楷體" w:hAnsi="標楷體" w:cs="標楷體"/>
          <w:kern w:val="52"/>
          <w:szCs w:val="24"/>
        </w:rPr>
        <w:t>範圍，恐</w:t>
      </w:r>
      <w:r w:rsidRPr="006346A1">
        <w:rPr>
          <w:rFonts w:ascii="標楷體" w:eastAsia="標楷體" w:hAnsi="標楷體" w:cs="標楷體" w:hint="eastAsia"/>
          <w:kern w:val="52"/>
          <w:szCs w:val="24"/>
        </w:rPr>
        <w:t>無法全覆蓋並</w:t>
      </w:r>
      <w:r w:rsidRPr="006346A1">
        <w:rPr>
          <w:rFonts w:ascii="標楷體" w:eastAsia="標楷體" w:hAnsi="標楷體" w:cs="標楷體"/>
          <w:kern w:val="52"/>
          <w:szCs w:val="24"/>
        </w:rPr>
        <w:t>及時回應</w:t>
      </w:r>
      <w:r w:rsidRPr="006346A1">
        <w:rPr>
          <w:rFonts w:ascii="標楷體" w:eastAsia="標楷體" w:hAnsi="標楷體" w:cs="標楷體" w:hint="eastAsia"/>
          <w:kern w:val="52"/>
          <w:szCs w:val="24"/>
        </w:rPr>
        <w:t>政府採購</w:t>
      </w:r>
      <w:r w:rsidRPr="006346A1">
        <w:rPr>
          <w:rFonts w:ascii="標楷體" w:eastAsia="標楷體" w:hAnsi="標楷體" w:cs="標楷體"/>
          <w:kern w:val="52"/>
          <w:szCs w:val="24"/>
        </w:rPr>
        <w:t>實務風險</w:t>
      </w:r>
      <w:r w:rsidRPr="006346A1">
        <w:rPr>
          <w:rFonts w:ascii="標楷體" w:eastAsia="標楷體" w:hAnsi="標楷體" w:cs="標楷體" w:hint="eastAsia"/>
          <w:kern w:val="52"/>
          <w:szCs w:val="24"/>
        </w:rPr>
        <w:t>，致有形成</w:t>
      </w:r>
      <w:proofErr w:type="gramStart"/>
      <w:r w:rsidRPr="006346A1">
        <w:rPr>
          <w:rFonts w:ascii="標楷體" w:eastAsia="標楷體" w:hAnsi="標楷體" w:cs="標楷體" w:hint="eastAsia"/>
          <w:kern w:val="52"/>
          <w:szCs w:val="24"/>
        </w:rPr>
        <w:t>國家資安防護</w:t>
      </w:r>
      <w:proofErr w:type="gramEnd"/>
      <w:r w:rsidRPr="006346A1">
        <w:rPr>
          <w:rFonts w:ascii="標楷體" w:eastAsia="標楷體" w:hAnsi="標楷體" w:cs="標楷體" w:hint="eastAsia"/>
          <w:kern w:val="52"/>
          <w:szCs w:val="24"/>
        </w:rPr>
        <w:t>漏洞之虞，經函請行政院督促相關主管機關通盤</w:t>
      </w:r>
      <w:r w:rsidRPr="006346A1">
        <w:rPr>
          <w:rFonts w:ascii="標楷體" w:eastAsia="標楷體" w:hAnsi="標楷體" w:cs="標楷體"/>
          <w:kern w:val="52"/>
          <w:szCs w:val="24"/>
        </w:rPr>
        <w:t>檢討精進</w:t>
      </w:r>
      <w:r w:rsidRPr="006346A1">
        <w:rPr>
          <w:rFonts w:ascii="標楷體" w:eastAsia="標楷體" w:hAnsi="標楷體" w:cs="標楷體" w:hint="eastAsia"/>
          <w:kern w:val="52"/>
          <w:szCs w:val="24"/>
        </w:rPr>
        <w:t>，妥</w:t>
      </w:r>
      <w:r w:rsidRPr="006346A1">
        <w:rPr>
          <w:rFonts w:ascii="標楷體" w:eastAsia="標楷體" w:hAnsi="標楷體" w:cs="標楷體"/>
          <w:kern w:val="52"/>
          <w:szCs w:val="24"/>
        </w:rPr>
        <w:t>謀</w:t>
      </w:r>
      <w:r w:rsidRPr="006346A1">
        <w:rPr>
          <w:rFonts w:ascii="標楷體" w:eastAsia="標楷體" w:hAnsi="標楷體" w:cs="標楷體" w:hint="eastAsia"/>
          <w:kern w:val="52"/>
          <w:szCs w:val="24"/>
        </w:rPr>
        <w:t>強化</w:t>
      </w:r>
      <w:r w:rsidRPr="006346A1">
        <w:rPr>
          <w:rFonts w:ascii="標楷體" w:eastAsia="標楷體" w:hAnsi="標楷體" w:cs="標楷體"/>
          <w:kern w:val="52"/>
          <w:szCs w:val="24"/>
        </w:rPr>
        <w:t>相關</w:t>
      </w:r>
      <w:r w:rsidRPr="006346A1">
        <w:rPr>
          <w:rFonts w:ascii="標楷體" w:eastAsia="標楷體" w:hAnsi="標楷體" w:cs="標楷體" w:hint="eastAsia"/>
          <w:kern w:val="52"/>
          <w:szCs w:val="24"/>
        </w:rPr>
        <w:t>資通訊</w:t>
      </w:r>
      <w:proofErr w:type="gramStart"/>
      <w:r w:rsidRPr="006346A1">
        <w:rPr>
          <w:rFonts w:ascii="標楷體" w:eastAsia="標楷體" w:hAnsi="標楷體" w:cs="標楷體" w:hint="eastAsia"/>
          <w:kern w:val="52"/>
          <w:szCs w:val="24"/>
        </w:rPr>
        <w:t>商品資安</w:t>
      </w:r>
      <w:r w:rsidRPr="006346A1">
        <w:rPr>
          <w:rFonts w:ascii="標楷體" w:eastAsia="標楷體" w:hAnsi="標楷體" w:cs="標楷體"/>
          <w:kern w:val="52"/>
          <w:szCs w:val="24"/>
        </w:rPr>
        <w:t>檢驗</w:t>
      </w:r>
      <w:proofErr w:type="gramEnd"/>
      <w:r w:rsidRPr="006346A1">
        <w:rPr>
          <w:rFonts w:ascii="標楷體" w:eastAsia="標楷體" w:hAnsi="標楷體" w:cs="標楷體"/>
          <w:kern w:val="52"/>
          <w:szCs w:val="24"/>
        </w:rPr>
        <w:t>與</w:t>
      </w:r>
      <w:r w:rsidRPr="006346A1">
        <w:rPr>
          <w:rFonts w:ascii="標楷體" w:eastAsia="標楷體" w:hAnsi="標楷體" w:cs="標楷體" w:hint="eastAsia"/>
          <w:kern w:val="52"/>
          <w:szCs w:val="24"/>
        </w:rPr>
        <w:t>政府採購策略。據復：</w:t>
      </w:r>
      <w:r w:rsidRPr="006346A1">
        <w:rPr>
          <w:rFonts w:ascii="標楷體" w:eastAsia="標楷體" w:hAnsi="標楷體" w:cs="新細明體" w:hint="eastAsia"/>
          <w:kern w:val="0"/>
          <w:szCs w:val="24"/>
        </w:rPr>
        <w:t>經濟部標準檢驗局參酌歐盟對影像監控</w:t>
      </w:r>
      <w:proofErr w:type="gramStart"/>
      <w:r w:rsidRPr="006346A1">
        <w:rPr>
          <w:rFonts w:ascii="標楷體" w:eastAsia="標楷體" w:hAnsi="標楷體" w:cs="新細明體" w:hint="eastAsia"/>
          <w:kern w:val="0"/>
          <w:szCs w:val="24"/>
        </w:rPr>
        <w:t>商品資安檢驗</w:t>
      </w:r>
      <w:proofErr w:type="gramEnd"/>
      <w:r w:rsidRPr="006346A1">
        <w:rPr>
          <w:rFonts w:ascii="標楷體" w:eastAsia="標楷體" w:hAnsi="標楷體" w:cs="新細明體" w:hint="eastAsia"/>
          <w:kern w:val="0"/>
          <w:szCs w:val="24"/>
        </w:rPr>
        <w:t>要求，以及國內檢測量能建置與產業因應</w:t>
      </w:r>
      <w:proofErr w:type="gramStart"/>
      <w:r w:rsidRPr="006346A1">
        <w:rPr>
          <w:rFonts w:ascii="標楷體" w:eastAsia="標楷體" w:hAnsi="標楷體" w:cs="新細明體" w:hint="eastAsia"/>
          <w:kern w:val="0"/>
          <w:szCs w:val="24"/>
        </w:rPr>
        <w:t>調整均需相當</w:t>
      </w:r>
      <w:proofErr w:type="gramEnd"/>
      <w:r w:rsidRPr="006346A1">
        <w:rPr>
          <w:rFonts w:ascii="標楷體" w:eastAsia="標楷體" w:hAnsi="標楷體" w:cs="新細明體" w:hint="eastAsia"/>
          <w:kern w:val="0"/>
          <w:szCs w:val="24"/>
        </w:rPr>
        <w:t>時程，</w:t>
      </w:r>
      <w:proofErr w:type="gramStart"/>
      <w:r w:rsidRPr="006346A1">
        <w:rPr>
          <w:rFonts w:ascii="標楷體" w:eastAsia="標楷體" w:hAnsi="標楷體" w:cs="新細明體" w:hint="eastAsia"/>
          <w:kern w:val="0"/>
          <w:szCs w:val="24"/>
        </w:rPr>
        <w:t>爰</w:t>
      </w:r>
      <w:proofErr w:type="gramEnd"/>
      <w:r w:rsidRPr="006346A1">
        <w:rPr>
          <w:rFonts w:ascii="標楷體" w:eastAsia="標楷體" w:hAnsi="標楷體" w:cs="新細明體" w:hint="eastAsia"/>
          <w:kern w:val="0"/>
          <w:szCs w:val="24"/>
        </w:rPr>
        <w:t>規劃新制自117年施行，必要時將視各界意見進行調整；行政院公共工程委員會已督促各機關辦理公告金額以上影像監控系統採購，應</w:t>
      </w:r>
      <w:proofErr w:type="gramStart"/>
      <w:r w:rsidRPr="006346A1">
        <w:rPr>
          <w:rFonts w:ascii="標楷體" w:eastAsia="標楷體" w:hAnsi="標楷體" w:cs="新細明體" w:hint="eastAsia"/>
          <w:kern w:val="0"/>
          <w:szCs w:val="24"/>
        </w:rPr>
        <w:t>妥適依國家標準</w:t>
      </w:r>
      <w:proofErr w:type="gramEnd"/>
      <w:r w:rsidRPr="006346A1">
        <w:rPr>
          <w:rFonts w:ascii="標楷體" w:eastAsia="標楷體" w:hAnsi="標楷體" w:cs="新細明體" w:hint="eastAsia"/>
          <w:kern w:val="0"/>
          <w:szCs w:val="24"/>
        </w:rPr>
        <w:t>訂定技術規格，未達公告金額採購</w:t>
      </w:r>
      <w:proofErr w:type="gramStart"/>
      <w:r w:rsidRPr="006346A1">
        <w:rPr>
          <w:rFonts w:ascii="標楷體" w:eastAsia="標楷體" w:hAnsi="標楷體" w:cs="新細明體" w:hint="eastAsia"/>
          <w:kern w:val="0"/>
          <w:szCs w:val="24"/>
        </w:rPr>
        <w:t>案件倘審酌</w:t>
      </w:r>
      <w:proofErr w:type="gramEnd"/>
      <w:r w:rsidRPr="006346A1">
        <w:rPr>
          <w:rFonts w:ascii="標楷體" w:eastAsia="標楷體" w:hAnsi="標楷體" w:cs="新細明體" w:hint="eastAsia"/>
          <w:kern w:val="0"/>
          <w:szCs w:val="24"/>
        </w:rPr>
        <w:t>有其正當性，亦得參照，並另透過訂定採購文件範本、建置進口報單查證機制等措施，引導機關辦理，以確保國家資訊安全及採購品質</w:t>
      </w:r>
      <w:r w:rsidRPr="006346A1">
        <w:rPr>
          <w:rFonts w:ascii="標楷體" w:eastAsia="標楷體" w:hAnsi="標楷體" w:cs="標楷體" w:hint="eastAsia"/>
          <w:kern w:val="52"/>
          <w:szCs w:val="24"/>
        </w:rPr>
        <w:t>。</w:t>
      </w:r>
    </w:p>
    <w:p w14:paraId="3BCE42A0" w14:textId="22D694D6" w:rsidR="00755C25" w:rsidRPr="006346A1" w:rsidRDefault="00755C25" w:rsidP="00CA55FD">
      <w:pPr>
        <w:overflowPunct w:val="0"/>
        <w:spacing w:beforeLines="20" w:before="72" w:afterLines="20" w:after="72" w:line="460" w:lineRule="exact"/>
        <w:ind w:firstLineChars="200" w:firstLine="561"/>
        <w:jc w:val="both"/>
        <w:outlineLvl w:val="1"/>
        <w:rPr>
          <w:rFonts w:ascii="標楷體" w:eastAsia="標楷體" w:hAnsi="Arial"/>
          <w:b/>
          <w:bCs/>
          <w:kern w:val="0"/>
          <w:sz w:val="28"/>
          <w:szCs w:val="28"/>
        </w:rPr>
      </w:pPr>
      <w:r w:rsidRPr="006346A1">
        <w:rPr>
          <w:rFonts w:ascii="標楷體" w:eastAsia="標楷體" w:hAnsi="Arial" w:hint="eastAsia"/>
          <w:b/>
          <w:bCs/>
          <w:kern w:val="0"/>
          <w:sz w:val="28"/>
          <w:szCs w:val="28"/>
        </w:rPr>
        <w:t xml:space="preserve">（十三）　</w:t>
      </w:r>
      <w:r w:rsidR="00EE05DE" w:rsidRPr="006346A1">
        <w:rPr>
          <w:rFonts w:ascii="標楷體" w:eastAsia="標楷體" w:hAnsi="Arial" w:hint="eastAsia"/>
          <w:b/>
          <w:bCs/>
          <w:spacing w:val="2"/>
          <w:kern w:val="0"/>
          <w:sz w:val="28"/>
          <w:szCs w:val="28"/>
        </w:rPr>
        <w:t>政府整合修正第三期國家太空科技發展長程計畫，系統性發展太空科技及產業，惟部分計畫執行進度未如預期，太空產業關鍵技術自主性、系統整合能力及</w:t>
      </w:r>
      <w:proofErr w:type="gramStart"/>
      <w:r w:rsidR="00EE05DE" w:rsidRPr="006346A1">
        <w:rPr>
          <w:rFonts w:ascii="標楷體" w:eastAsia="標楷體" w:hAnsi="Arial" w:hint="eastAsia"/>
          <w:b/>
          <w:bCs/>
          <w:spacing w:val="2"/>
          <w:kern w:val="0"/>
          <w:sz w:val="28"/>
          <w:szCs w:val="28"/>
        </w:rPr>
        <w:t>資安驗測</w:t>
      </w:r>
      <w:proofErr w:type="gramEnd"/>
      <w:r w:rsidR="00EE05DE" w:rsidRPr="006346A1">
        <w:rPr>
          <w:rFonts w:ascii="標楷體" w:eastAsia="標楷體" w:hAnsi="Arial" w:hint="eastAsia"/>
          <w:b/>
          <w:bCs/>
          <w:spacing w:val="2"/>
          <w:kern w:val="0"/>
          <w:sz w:val="28"/>
          <w:szCs w:val="28"/>
        </w:rPr>
        <w:t>能量仍待提升，太空科技人才培育成效亦有精進空間，允宜督促</w:t>
      </w:r>
      <w:proofErr w:type="gramStart"/>
      <w:r w:rsidR="00EE05DE" w:rsidRPr="006346A1">
        <w:rPr>
          <w:rFonts w:ascii="標楷體" w:eastAsia="標楷體" w:hAnsi="Arial" w:hint="eastAsia"/>
          <w:b/>
          <w:bCs/>
          <w:spacing w:val="2"/>
          <w:kern w:val="0"/>
          <w:sz w:val="28"/>
          <w:szCs w:val="28"/>
        </w:rPr>
        <w:t>研</w:t>
      </w:r>
      <w:proofErr w:type="gramEnd"/>
      <w:r w:rsidR="00EE05DE" w:rsidRPr="006346A1">
        <w:rPr>
          <w:rFonts w:ascii="標楷體" w:eastAsia="標楷體" w:hAnsi="Arial" w:hint="eastAsia"/>
          <w:b/>
          <w:bCs/>
          <w:spacing w:val="2"/>
          <w:kern w:val="0"/>
          <w:sz w:val="28"/>
          <w:szCs w:val="28"/>
        </w:rPr>
        <w:t>謀改善，以達成建立自主太空能力及發展太空經濟之目標</w:t>
      </w:r>
      <w:r w:rsidR="005B66DA" w:rsidRPr="006346A1">
        <w:rPr>
          <w:rFonts w:ascii="標楷體" w:eastAsia="標楷體" w:hAnsi="Arial" w:hint="eastAsia"/>
          <w:b/>
          <w:bCs/>
          <w:spacing w:val="2"/>
          <w:kern w:val="0"/>
          <w:sz w:val="28"/>
          <w:szCs w:val="28"/>
        </w:rPr>
        <w:t>。</w:t>
      </w:r>
    </w:p>
    <w:p w14:paraId="691D3C24" w14:textId="464BB1F2" w:rsidR="00B40B9D" w:rsidRPr="006346A1" w:rsidRDefault="00B40B9D" w:rsidP="00EE05DE">
      <w:pPr>
        <w:pStyle w:val="-"/>
        <w:spacing w:line="424" w:lineRule="exact"/>
        <w:ind w:firstLine="480"/>
        <w:jc w:val="both"/>
        <w:rPr>
          <w:snapToGrid w:val="0"/>
          <w:kern w:val="32"/>
        </w:rPr>
      </w:pPr>
      <w:r w:rsidRPr="006346A1">
        <w:rPr>
          <w:rFonts w:hint="eastAsia"/>
          <w:szCs w:val="32"/>
        </w:rPr>
        <w:lastRenderedPageBreak/>
        <w:t>政府為強化太空科技發展，由行政院於108年1月核定第三期國家太空科技發展長程計畫（下稱第三期太空長程計畫），原規劃期程為108至117年度，預計投入251億元。執行</w:t>
      </w:r>
      <w:proofErr w:type="gramStart"/>
      <w:r w:rsidRPr="006346A1">
        <w:rPr>
          <w:rFonts w:hint="eastAsia"/>
          <w:szCs w:val="32"/>
        </w:rPr>
        <w:t>期間，</w:t>
      </w:r>
      <w:proofErr w:type="gramEnd"/>
      <w:r w:rsidRPr="006346A1">
        <w:rPr>
          <w:rFonts w:hint="eastAsia"/>
          <w:szCs w:val="32"/>
        </w:rPr>
        <w:t>國家科學及技術委員會（下稱國科會）配合國內外太空科技發展趨勢及政策需求，陸續新增推動低軌通訊衛星、衛星光通訊、</w:t>
      </w:r>
      <w:proofErr w:type="gramStart"/>
      <w:r w:rsidRPr="006346A1">
        <w:rPr>
          <w:rFonts w:hint="eastAsia"/>
          <w:szCs w:val="32"/>
        </w:rPr>
        <w:t>入軌火箭</w:t>
      </w:r>
      <w:proofErr w:type="gramEnd"/>
      <w:r w:rsidRPr="006346A1">
        <w:rPr>
          <w:rFonts w:hint="eastAsia"/>
          <w:szCs w:val="32"/>
        </w:rPr>
        <w:t>與國家發射場域（下稱國家射場）建置等項目，復為統合現有計畫與布局未來太空技術，使國家太空計畫更具</w:t>
      </w:r>
      <w:proofErr w:type="gramStart"/>
      <w:r w:rsidRPr="006346A1">
        <w:rPr>
          <w:rFonts w:hint="eastAsia"/>
          <w:szCs w:val="32"/>
        </w:rPr>
        <w:t>一</w:t>
      </w:r>
      <w:proofErr w:type="gramEnd"/>
      <w:r w:rsidRPr="006346A1">
        <w:rPr>
          <w:rFonts w:hint="eastAsia"/>
          <w:szCs w:val="32"/>
        </w:rPr>
        <w:t>體性並發揮最大功效，修訂第三期太空長程計畫，於114年10月20日報經行政院核定，展延計畫期程至</w:t>
      </w:r>
      <w:proofErr w:type="gramStart"/>
      <w:r w:rsidRPr="006346A1">
        <w:rPr>
          <w:rFonts w:hint="eastAsia"/>
          <w:szCs w:val="32"/>
        </w:rPr>
        <w:t>120</w:t>
      </w:r>
      <w:proofErr w:type="gramEnd"/>
      <w:r w:rsidRPr="006346A1">
        <w:rPr>
          <w:rFonts w:hint="eastAsia"/>
          <w:szCs w:val="32"/>
        </w:rPr>
        <w:t>年度，總經費增加為710億餘元，由國科會、</w:t>
      </w:r>
      <w:bookmarkStart w:id="51" w:name="_Hlk233457679"/>
      <w:r w:rsidRPr="006346A1">
        <w:rPr>
          <w:rFonts w:hint="eastAsia"/>
          <w:szCs w:val="32"/>
        </w:rPr>
        <w:t>行政法人國家太空中心</w:t>
      </w:r>
      <w:bookmarkEnd w:id="51"/>
      <w:r w:rsidRPr="006346A1">
        <w:rPr>
          <w:rFonts w:hint="eastAsia"/>
          <w:szCs w:val="32"/>
        </w:rPr>
        <w:t>（下稱太空中心）、經濟部及所屬產業發展署、中小及新創企業署、數位</w:t>
      </w:r>
      <w:proofErr w:type="gramStart"/>
      <w:r w:rsidRPr="006346A1">
        <w:rPr>
          <w:rFonts w:hint="eastAsia"/>
          <w:szCs w:val="32"/>
        </w:rPr>
        <w:t>發展部及教育部</w:t>
      </w:r>
      <w:proofErr w:type="gramEnd"/>
      <w:r w:rsidRPr="006346A1">
        <w:rPr>
          <w:rFonts w:hint="eastAsia"/>
          <w:szCs w:val="32"/>
        </w:rPr>
        <w:t>共同執行。114年11月29日臺灣第一顆自製衛星</w:t>
      </w:r>
      <w:proofErr w:type="gramStart"/>
      <w:r w:rsidRPr="006346A1">
        <w:rPr>
          <w:rFonts w:hint="eastAsia"/>
          <w:szCs w:val="32"/>
        </w:rPr>
        <w:t>－福衛</w:t>
      </w:r>
      <w:proofErr w:type="gramEnd"/>
      <w:r w:rsidRPr="006346A1">
        <w:rPr>
          <w:rFonts w:hint="eastAsia"/>
          <w:szCs w:val="32"/>
        </w:rPr>
        <w:t>八號首顆衛星順利升空，自製率約84％，為我國於太空科技領域之重要里程碑。經查第三期太空長程計畫推動情形，核有下列事項：</w:t>
      </w:r>
    </w:p>
    <w:p w14:paraId="5F395F7B" w14:textId="650F8437" w:rsidR="001B43CC" w:rsidRPr="006346A1" w:rsidRDefault="00B40B9D" w:rsidP="00EE05DE">
      <w:pPr>
        <w:overflowPunct w:val="0"/>
        <w:adjustRightInd w:val="0"/>
        <w:snapToGrid w:val="0"/>
        <w:spacing w:line="424" w:lineRule="exact"/>
        <w:ind w:firstLineChars="450" w:firstLine="1081"/>
        <w:jc w:val="both"/>
        <w:rPr>
          <w:rFonts w:ascii="標楷體" w:eastAsia="標楷體" w:hAnsi="標楷體" w:cstheme="minorBidi"/>
          <w:snapToGrid w:val="0"/>
          <w:spacing w:val="-2"/>
          <w:kern w:val="0"/>
          <w:szCs w:val="24"/>
        </w:rPr>
      </w:pPr>
      <w:r w:rsidRPr="006346A1">
        <w:rPr>
          <w:rFonts w:ascii="標楷體" w:eastAsia="標楷體" w:hAnsi="標楷體" w:cs="標楷體" w:hint="eastAsia"/>
          <w:b/>
          <w:kern w:val="52"/>
          <w:szCs w:val="32"/>
        </w:rPr>
        <w:t>1.　太空科技發展相關計畫預算執行進度未如預期，部分太空任務於第三期太空長程計畫</w:t>
      </w:r>
      <w:proofErr w:type="gramStart"/>
      <w:r w:rsidRPr="006346A1">
        <w:rPr>
          <w:rFonts w:ascii="標楷體" w:eastAsia="標楷體" w:hAnsi="標楷體" w:cs="標楷體" w:hint="eastAsia"/>
          <w:b/>
          <w:kern w:val="52"/>
          <w:szCs w:val="32"/>
        </w:rPr>
        <w:t>甫</w:t>
      </w:r>
      <w:proofErr w:type="gramEnd"/>
      <w:r w:rsidRPr="006346A1">
        <w:rPr>
          <w:rFonts w:ascii="標楷體" w:eastAsia="標楷體" w:hAnsi="標楷體" w:cs="標楷體" w:hint="eastAsia"/>
          <w:b/>
          <w:kern w:val="52"/>
          <w:szCs w:val="32"/>
        </w:rPr>
        <w:t>完成修正即再度展延：</w:t>
      </w:r>
      <w:r w:rsidRPr="006346A1">
        <w:rPr>
          <w:rFonts w:ascii="標楷體" w:eastAsia="標楷體" w:hAnsi="標楷體" w:cs="標楷體" w:hint="eastAsia"/>
          <w:kern w:val="52"/>
          <w:szCs w:val="32"/>
        </w:rPr>
        <w:t>第三期太空長程計畫修訂版（114年10月20日核定）規劃發展</w:t>
      </w:r>
      <w:proofErr w:type="gramStart"/>
      <w:r w:rsidRPr="006346A1">
        <w:rPr>
          <w:rFonts w:ascii="標楷體" w:eastAsia="標楷體" w:hAnsi="標楷體" w:cs="標楷體" w:hint="eastAsia"/>
          <w:kern w:val="52"/>
          <w:szCs w:val="32"/>
        </w:rPr>
        <w:t>探月酬載</w:t>
      </w:r>
      <w:proofErr w:type="gramEnd"/>
      <w:r w:rsidRPr="006346A1">
        <w:rPr>
          <w:rFonts w:ascii="標楷體" w:eastAsia="標楷體" w:hAnsi="標楷體" w:cs="標楷體" w:hint="eastAsia"/>
          <w:kern w:val="52"/>
          <w:szCs w:val="32"/>
        </w:rPr>
        <w:t>、遙測衛星、B5G低軌通訊衛星、通訊衛星製造產業化平</w:t>
      </w:r>
      <w:proofErr w:type="gramStart"/>
      <w:r w:rsidRPr="006346A1">
        <w:rPr>
          <w:rFonts w:ascii="標楷體" w:eastAsia="標楷體" w:hAnsi="標楷體" w:cs="標楷體" w:hint="eastAsia"/>
          <w:kern w:val="52"/>
          <w:szCs w:val="32"/>
        </w:rPr>
        <w:t>臺</w:t>
      </w:r>
      <w:proofErr w:type="gramEnd"/>
      <w:r w:rsidRPr="006346A1">
        <w:rPr>
          <w:rFonts w:ascii="標楷體" w:eastAsia="標楷體" w:hAnsi="標楷體" w:cs="標楷體" w:hint="eastAsia"/>
          <w:kern w:val="52"/>
          <w:szCs w:val="32"/>
        </w:rPr>
        <w:t>、新創追星（立方衛星及標準立方衛星本體平</w:t>
      </w:r>
      <w:proofErr w:type="gramStart"/>
      <w:r w:rsidRPr="006346A1">
        <w:rPr>
          <w:rFonts w:ascii="標楷體" w:eastAsia="標楷體" w:hAnsi="標楷體" w:cs="標楷體" w:hint="eastAsia"/>
          <w:kern w:val="52"/>
          <w:szCs w:val="32"/>
        </w:rPr>
        <w:t>臺</w:t>
      </w:r>
      <w:proofErr w:type="gramEnd"/>
      <w:r w:rsidRPr="006346A1">
        <w:rPr>
          <w:rFonts w:ascii="標楷體" w:eastAsia="標楷體" w:hAnsi="標楷體" w:cs="標楷體" w:hint="eastAsia"/>
          <w:kern w:val="52"/>
          <w:szCs w:val="32"/>
        </w:rPr>
        <w:t>）及國家射場等太空任務。經查，政府為發展各項太空任務，</w:t>
      </w:r>
      <w:proofErr w:type="gramStart"/>
      <w:r w:rsidRPr="006346A1">
        <w:rPr>
          <w:rFonts w:ascii="標楷體" w:eastAsia="標楷體" w:hAnsi="標楷體" w:cs="標楷體" w:hint="eastAsia"/>
          <w:kern w:val="52"/>
          <w:szCs w:val="32"/>
        </w:rPr>
        <w:t>114</w:t>
      </w:r>
      <w:proofErr w:type="gramEnd"/>
      <w:r w:rsidRPr="006346A1">
        <w:rPr>
          <w:rFonts w:ascii="標楷體" w:eastAsia="標楷體" w:hAnsi="標楷體" w:cs="標楷體" w:hint="eastAsia"/>
          <w:kern w:val="52"/>
          <w:szCs w:val="32"/>
        </w:rPr>
        <w:t>年度於基礎科學研究計畫－太空中心、遙測衛星星系計畫、低軌通訊衛星計畫、太空基礎工程與應用研究能量整備計畫及太空產業推動與人才培育計畫等5項計畫，共編列預算數58億9,685萬餘元，由國科會、太空中心、經濟部暨所屬產業發展署、中小及新創企業署、數位</w:t>
      </w:r>
      <w:proofErr w:type="gramStart"/>
      <w:r w:rsidRPr="006346A1">
        <w:rPr>
          <w:rFonts w:ascii="標楷體" w:eastAsia="標楷體" w:hAnsi="標楷體" w:cs="標楷體" w:hint="eastAsia"/>
          <w:kern w:val="52"/>
          <w:szCs w:val="32"/>
        </w:rPr>
        <w:t>發展部及教育部</w:t>
      </w:r>
      <w:proofErr w:type="gramEnd"/>
      <w:r w:rsidRPr="006346A1">
        <w:rPr>
          <w:rFonts w:ascii="標楷體" w:eastAsia="標楷體" w:hAnsi="標楷體" w:cs="標楷體" w:hint="eastAsia"/>
          <w:kern w:val="52"/>
          <w:szCs w:val="32"/>
        </w:rPr>
        <w:t>共同執行，加計以前年度保留數14億7,713萬餘元，可支用預算數計73億7,398萬餘元，執行結果，實現數59億4,833萬餘元，實現率約80.67％，其中遙測衛星星系計畫、低軌通訊衛星計畫、太空產業推動與人才培育計畫實現率未及</w:t>
      </w:r>
      <w:proofErr w:type="gramStart"/>
      <w:r w:rsidRPr="006346A1">
        <w:rPr>
          <w:rFonts w:ascii="標楷體" w:eastAsia="標楷體" w:hAnsi="標楷體" w:cs="標楷體" w:hint="eastAsia"/>
          <w:kern w:val="52"/>
          <w:szCs w:val="32"/>
        </w:rPr>
        <w:t>8成</w:t>
      </w:r>
      <w:proofErr w:type="gramEnd"/>
      <w:r w:rsidRPr="006346A1">
        <w:rPr>
          <w:rFonts w:ascii="標楷體" w:eastAsia="標楷體" w:hAnsi="標楷體" w:cs="標楷體" w:hint="eastAsia"/>
          <w:kern w:val="52"/>
          <w:szCs w:val="32"/>
        </w:rPr>
        <w:t>，保留轉入下年度執行之應付保留數計12億3,724萬餘元，主要係衛星發射時程延後，及採購案延後決標等所致。另查，太空中心</w:t>
      </w:r>
      <w:proofErr w:type="gramStart"/>
      <w:r w:rsidRPr="006346A1">
        <w:rPr>
          <w:rFonts w:ascii="標楷體" w:eastAsia="標楷體" w:hAnsi="標楷體" w:cs="標楷體" w:hint="eastAsia"/>
          <w:kern w:val="52"/>
          <w:szCs w:val="32"/>
        </w:rPr>
        <w:t>114</w:t>
      </w:r>
      <w:proofErr w:type="gramEnd"/>
      <w:r w:rsidRPr="006346A1">
        <w:rPr>
          <w:rFonts w:ascii="標楷體" w:eastAsia="標楷體" w:hAnsi="標楷體" w:cs="標楷體" w:hint="eastAsia"/>
          <w:kern w:val="52"/>
          <w:szCs w:val="32"/>
        </w:rPr>
        <w:t>年度執行各項太空任務，其中</w:t>
      </w:r>
      <w:proofErr w:type="gramStart"/>
      <w:r w:rsidRPr="006346A1">
        <w:rPr>
          <w:rFonts w:ascii="標楷體" w:eastAsia="標楷體" w:hAnsi="標楷體" w:cs="標楷體" w:hint="eastAsia"/>
          <w:kern w:val="52"/>
          <w:szCs w:val="32"/>
        </w:rPr>
        <w:t>探月酬載</w:t>
      </w:r>
      <w:proofErr w:type="gramEnd"/>
      <w:r w:rsidRPr="006346A1">
        <w:rPr>
          <w:rFonts w:ascii="標楷體" w:eastAsia="標楷體" w:hAnsi="標楷體" w:cs="標楷體" w:hint="eastAsia"/>
          <w:kern w:val="52"/>
          <w:szCs w:val="32"/>
        </w:rPr>
        <w:t>2項儀器因美國國家航空暨太空總署（National Aeronautics and Space Administration, NASA）與發射服務商登月計畫延遲，發射時程由</w:t>
      </w:r>
      <w:proofErr w:type="gramStart"/>
      <w:r w:rsidRPr="006346A1">
        <w:rPr>
          <w:rFonts w:ascii="標楷體" w:eastAsia="標楷體" w:hAnsi="標楷體" w:cs="標楷體" w:hint="eastAsia"/>
          <w:kern w:val="52"/>
          <w:szCs w:val="32"/>
        </w:rPr>
        <w:t>114</w:t>
      </w:r>
      <w:proofErr w:type="gramEnd"/>
      <w:r w:rsidRPr="006346A1">
        <w:rPr>
          <w:rFonts w:ascii="標楷體" w:eastAsia="標楷體" w:hAnsi="標楷體" w:cs="標楷體" w:hint="eastAsia"/>
          <w:kern w:val="52"/>
          <w:szCs w:val="32"/>
        </w:rPr>
        <w:t>年度延後至</w:t>
      </w:r>
      <w:proofErr w:type="gramStart"/>
      <w:r w:rsidRPr="006346A1">
        <w:rPr>
          <w:rFonts w:ascii="標楷體" w:eastAsia="標楷體" w:hAnsi="標楷體" w:cs="標楷體" w:hint="eastAsia"/>
          <w:kern w:val="52"/>
          <w:szCs w:val="32"/>
        </w:rPr>
        <w:t>116</w:t>
      </w:r>
      <w:proofErr w:type="gramEnd"/>
      <w:r w:rsidRPr="006346A1">
        <w:rPr>
          <w:rFonts w:ascii="標楷體" w:eastAsia="標楷體" w:hAnsi="標楷體" w:cs="標楷體" w:hint="eastAsia"/>
          <w:kern w:val="52"/>
          <w:szCs w:val="32"/>
        </w:rPr>
        <w:t>年度；寬頻通訊等立方衛星因</w:t>
      </w:r>
      <w:proofErr w:type="gramStart"/>
      <w:r w:rsidRPr="006346A1">
        <w:rPr>
          <w:rFonts w:ascii="標楷體" w:eastAsia="標楷體" w:hAnsi="標楷體" w:cs="標楷體" w:hint="eastAsia"/>
          <w:kern w:val="52"/>
          <w:szCs w:val="32"/>
        </w:rPr>
        <w:t>酬載屬首次</w:t>
      </w:r>
      <w:proofErr w:type="gramEnd"/>
      <w:r w:rsidRPr="006346A1">
        <w:rPr>
          <w:rFonts w:ascii="標楷體" w:eastAsia="標楷體" w:hAnsi="標楷體" w:cs="標楷體" w:hint="eastAsia"/>
          <w:kern w:val="52"/>
          <w:szCs w:val="32"/>
        </w:rPr>
        <w:t>研發，為降低任務風險分3次發射，</w:t>
      </w:r>
      <w:proofErr w:type="gramStart"/>
      <w:r w:rsidRPr="006346A1">
        <w:rPr>
          <w:rFonts w:ascii="標楷體" w:eastAsia="標楷體" w:hAnsi="標楷體" w:cs="標楷體" w:hint="eastAsia"/>
          <w:kern w:val="52"/>
          <w:szCs w:val="32"/>
        </w:rPr>
        <w:t>114</w:t>
      </w:r>
      <w:proofErr w:type="gramEnd"/>
      <w:r w:rsidRPr="006346A1">
        <w:rPr>
          <w:rFonts w:ascii="標楷體" w:eastAsia="標楷體" w:hAnsi="標楷體" w:cs="標楷體" w:hint="eastAsia"/>
          <w:kern w:val="52"/>
          <w:szCs w:val="32"/>
        </w:rPr>
        <w:t>年度實際僅發射3顆，其餘延後至115及</w:t>
      </w:r>
      <w:proofErr w:type="gramStart"/>
      <w:r w:rsidRPr="006346A1">
        <w:rPr>
          <w:rFonts w:ascii="標楷體" w:eastAsia="標楷體" w:hAnsi="標楷體" w:cs="標楷體" w:hint="eastAsia"/>
          <w:kern w:val="52"/>
          <w:szCs w:val="32"/>
        </w:rPr>
        <w:t>116</w:t>
      </w:r>
      <w:proofErr w:type="gramEnd"/>
      <w:r w:rsidRPr="006346A1">
        <w:rPr>
          <w:rFonts w:ascii="標楷體" w:eastAsia="標楷體" w:hAnsi="標楷體" w:cs="標楷體" w:hint="eastAsia"/>
          <w:kern w:val="52"/>
          <w:szCs w:val="32"/>
        </w:rPr>
        <w:t>年度發射；標準立方衛星本體平</w:t>
      </w:r>
      <w:proofErr w:type="gramStart"/>
      <w:r w:rsidRPr="006346A1">
        <w:rPr>
          <w:rFonts w:ascii="標楷體" w:eastAsia="標楷體" w:hAnsi="標楷體" w:cs="標楷體" w:hint="eastAsia"/>
          <w:kern w:val="52"/>
          <w:szCs w:val="32"/>
        </w:rPr>
        <w:t>臺</w:t>
      </w:r>
      <w:proofErr w:type="gramEnd"/>
      <w:r w:rsidRPr="006346A1">
        <w:rPr>
          <w:rFonts w:ascii="標楷體" w:eastAsia="標楷體" w:hAnsi="標楷體" w:cs="標楷體" w:hint="eastAsia"/>
          <w:kern w:val="52"/>
          <w:szCs w:val="32"/>
        </w:rPr>
        <w:t>因考量通訊</w:t>
      </w:r>
      <w:proofErr w:type="gramStart"/>
      <w:r w:rsidRPr="006346A1">
        <w:rPr>
          <w:rFonts w:ascii="標楷體" w:eastAsia="標楷體" w:hAnsi="標楷體" w:cs="標楷體" w:hint="eastAsia"/>
          <w:kern w:val="52"/>
          <w:szCs w:val="32"/>
        </w:rPr>
        <w:t>酬載對電力</w:t>
      </w:r>
      <w:proofErr w:type="gramEnd"/>
      <w:r w:rsidRPr="006346A1">
        <w:rPr>
          <w:rFonts w:ascii="標楷體" w:eastAsia="標楷體" w:hAnsi="標楷體" w:cs="標楷體" w:hint="eastAsia"/>
          <w:kern w:val="52"/>
          <w:szCs w:val="32"/>
        </w:rPr>
        <w:t>需求較高，規格由6U調整為開發8U及16U平</w:t>
      </w:r>
      <w:proofErr w:type="gramStart"/>
      <w:r w:rsidRPr="006346A1">
        <w:rPr>
          <w:rFonts w:ascii="標楷體" w:eastAsia="標楷體" w:hAnsi="標楷體" w:cs="標楷體" w:hint="eastAsia"/>
          <w:kern w:val="52"/>
          <w:szCs w:val="32"/>
        </w:rPr>
        <w:t>臺</w:t>
      </w:r>
      <w:proofErr w:type="gramEnd"/>
      <w:r w:rsidRPr="006346A1">
        <w:rPr>
          <w:rFonts w:ascii="標楷體" w:eastAsia="標楷體" w:hAnsi="標楷體" w:cs="標楷體" w:hint="eastAsia"/>
          <w:kern w:val="52"/>
          <w:szCs w:val="32"/>
        </w:rPr>
        <w:t>，延至</w:t>
      </w:r>
      <w:proofErr w:type="gramStart"/>
      <w:r w:rsidRPr="006346A1">
        <w:rPr>
          <w:rFonts w:ascii="標楷體" w:eastAsia="標楷體" w:hAnsi="標楷體" w:cs="標楷體" w:hint="eastAsia"/>
          <w:kern w:val="52"/>
          <w:szCs w:val="32"/>
        </w:rPr>
        <w:t>116</w:t>
      </w:r>
      <w:proofErr w:type="gramEnd"/>
      <w:r w:rsidRPr="006346A1">
        <w:rPr>
          <w:rFonts w:ascii="標楷體" w:eastAsia="標楷體" w:hAnsi="標楷體" w:cs="標楷體" w:hint="eastAsia"/>
          <w:kern w:val="52"/>
          <w:szCs w:val="32"/>
        </w:rPr>
        <w:t>年度整備就緒；低空無人機平</w:t>
      </w:r>
      <w:proofErr w:type="gramStart"/>
      <w:r w:rsidRPr="006346A1">
        <w:rPr>
          <w:rFonts w:ascii="標楷體" w:eastAsia="標楷體" w:hAnsi="標楷體" w:cs="標楷體" w:hint="eastAsia"/>
          <w:kern w:val="52"/>
          <w:szCs w:val="32"/>
        </w:rPr>
        <w:t>臺</w:t>
      </w:r>
      <w:proofErr w:type="gramEnd"/>
      <w:r w:rsidRPr="006346A1">
        <w:rPr>
          <w:rFonts w:ascii="標楷體" w:eastAsia="標楷體" w:hAnsi="標楷體" w:cs="標楷體" w:hint="eastAsia"/>
          <w:kern w:val="52"/>
          <w:szCs w:val="32"/>
        </w:rPr>
        <w:t>因採購之中大型</w:t>
      </w:r>
      <w:proofErr w:type="gramStart"/>
      <w:r w:rsidRPr="006346A1">
        <w:rPr>
          <w:rFonts w:ascii="標楷體" w:eastAsia="標楷體" w:hAnsi="標楷體" w:cs="標楷體" w:hint="eastAsia"/>
          <w:kern w:val="52"/>
          <w:szCs w:val="32"/>
        </w:rPr>
        <w:t>無人機屬新興</w:t>
      </w:r>
      <w:proofErr w:type="gramEnd"/>
      <w:r w:rsidRPr="006346A1">
        <w:rPr>
          <w:rFonts w:ascii="標楷體" w:eastAsia="標楷體" w:hAnsi="標楷體" w:cs="標楷體" w:hint="eastAsia"/>
          <w:kern w:val="52"/>
          <w:szCs w:val="32"/>
        </w:rPr>
        <w:t>應用範疇，須與交通部民用航空局協力建立驗證機制，相關作業尚在進行中；B5G低軌通訊衛星1A因發射服務商班次額滿，發射時程自</w:t>
      </w:r>
      <w:proofErr w:type="gramStart"/>
      <w:r w:rsidRPr="006346A1">
        <w:rPr>
          <w:rFonts w:ascii="標楷體" w:eastAsia="標楷體" w:hAnsi="標楷體" w:cs="標楷體" w:hint="eastAsia"/>
          <w:kern w:val="52"/>
          <w:szCs w:val="32"/>
        </w:rPr>
        <w:t>116</w:t>
      </w:r>
      <w:proofErr w:type="gramEnd"/>
      <w:r w:rsidRPr="006346A1">
        <w:rPr>
          <w:rFonts w:ascii="標楷體" w:eastAsia="標楷體" w:hAnsi="標楷體" w:cs="標楷體" w:hint="eastAsia"/>
          <w:kern w:val="52"/>
          <w:szCs w:val="32"/>
        </w:rPr>
        <w:t>年度延至</w:t>
      </w:r>
      <w:proofErr w:type="gramStart"/>
      <w:r w:rsidRPr="006346A1">
        <w:rPr>
          <w:rFonts w:ascii="標楷體" w:eastAsia="標楷體" w:hAnsi="標楷體" w:cs="標楷體" w:hint="eastAsia"/>
          <w:kern w:val="52"/>
          <w:szCs w:val="32"/>
        </w:rPr>
        <w:t>117</w:t>
      </w:r>
      <w:proofErr w:type="gramEnd"/>
      <w:r w:rsidRPr="006346A1">
        <w:rPr>
          <w:rFonts w:ascii="標楷體" w:eastAsia="標楷體" w:hAnsi="標楷體" w:cs="標楷體" w:hint="eastAsia"/>
          <w:kern w:val="52"/>
          <w:szCs w:val="32"/>
        </w:rPr>
        <w:t>年度；國家射場則因案件複雜性，評估變更採購模式，第1及第2階段建築工程完工期程分別延後至119及</w:t>
      </w:r>
      <w:proofErr w:type="gramStart"/>
      <w:r w:rsidRPr="006346A1">
        <w:rPr>
          <w:rFonts w:ascii="標楷體" w:eastAsia="標楷體" w:hAnsi="標楷體" w:cs="標楷體" w:hint="eastAsia"/>
          <w:kern w:val="52"/>
          <w:szCs w:val="32"/>
        </w:rPr>
        <w:t>121</w:t>
      </w:r>
      <w:proofErr w:type="gramEnd"/>
      <w:r w:rsidRPr="006346A1">
        <w:rPr>
          <w:rFonts w:ascii="標楷體" w:eastAsia="標楷體" w:hAnsi="標楷體" w:cs="標楷體" w:hint="eastAsia"/>
          <w:kern w:val="52"/>
          <w:szCs w:val="32"/>
        </w:rPr>
        <w:t>年度（表</w:t>
      </w:r>
      <w:r w:rsidR="00EE05DE" w:rsidRPr="006346A1">
        <w:rPr>
          <w:rFonts w:ascii="標楷體" w:eastAsia="標楷體" w:hAnsi="標楷體" w:cs="標楷體" w:hint="eastAsia"/>
          <w:kern w:val="52"/>
          <w:szCs w:val="32"/>
        </w:rPr>
        <w:t>2</w:t>
      </w:r>
      <w:r w:rsidR="00EE05DE" w:rsidRPr="006346A1">
        <w:rPr>
          <w:rFonts w:ascii="標楷體" w:eastAsia="標楷體" w:hAnsi="標楷體" w:cs="標楷體"/>
          <w:kern w:val="52"/>
          <w:szCs w:val="32"/>
        </w:rPr>
        <w:t>9</w:t>
      </w:r>
      <w:r w:rsidRPr="006346A1">
        <w:rPr>
          <w:rFonts w:ascii="標楷體" w:eastAsia="標楷體" w:hAnsi="標楷體" w:cs="標楷體" w:hint="eastAsia"/>
          <w:kern w:val="52"/>
          <w:szCs w:val="32"/>
        </w:rPr>
        <w:t>）。經函請行政院督促持續強化計畫管理及經費控管，針對問題癥結</w:t>
      </w:r>
      <w:proofErr w:type="gramStart"/>
      <w:r w:rsidRPr="006346A1">
        <w:rPr>
          <w:rFonts w:ascii="標楷體" w:eastAsia="標楷體" w:hAnsi="標楷體" w:cs="標楷體" w:hint="eastAsia"/>
          <w:kern w:val="52"/>
          <w:szCs w:val="32"/>
        </w:rPr>
        <w:t>研</w:t>
      </w:r>
      <w:proofErr w:type="gramEnd"/>
      <w:r w:rsidRPr="006346A1">
        <w:rPr>
          <w:rFonts w:ascii="標楷體" w:eastAsia="標楷體" w:hAnsi="標楷體" w:cs="標楷體" w:hint="eastAsia"/>
          <w:kern w:val="52"/>
          <w:szCs w:val="32"/>
        </w:rPr>
        <w:t>謀改善，以有效掌握太空任務推動進度，達成計畫目標。</w:t>
      </w:r>
      <w:r w:rsidRPr="006346A1">
        <w:rPr>
          <w:rFonts w:ascii="標楷體" w:eastAsia="標楷體" w:hAnsi="標楷體" w:cstheme="minorBidi" w:hint="eastAsia"/>
          <w:snapToGrid w:val="0"/>
          <w:spacing w:val="-2"/>
          <w:kern w:val="0"/>
          <w:szCs w:val="24"/>
        </w:rPr>
        <w:t>據復：</w:t>
      </w:r>
      <w:r w:rsidR="00EE05DE" w:rsidRPr="006346A1">
        <w:rPr>
          <w:rFonts w:ascii="標楷體" w:eastAsia="標楷體" w:hAnsi="標楷體" w:cstheme="minorBidi" w:hint="eastAsia"/>
          <w:snapToGrid w:val="0"/>
          <w:spacing w:val="-2"/>
          <w:kern w:val="0"/>
          <w:szCs w:val="24"/>
        </w:rPr>
        <w:t>將督促持續強化進度管控及預算運用效益，並採取建立重大購案可行性及風險評估機制、重大變更事項之前置審議程序及設置跨單位採購協調與介面管理等改善措施，以提升計畫執行效能</w:t>
      </w:r>
      <w:r w:rsidRPr="006346A1">
        <w:rPr>
          <w:rFonts w:ascii="標楷體" w:eastAsia="標楷體" w:hAnsi="標楷體" w:cstheme="minorBidi" w:hint="eastAsia"/>
          <w:snapToGrid w:val="0"/>
          <w:spacing w:val="-2"/>
          <w:kern w:val="0"/>
          <w:szCs w:val="24"/>
        </w:rPr>
        <w:t>。</w:t>
      </w:r>
    </w:p>
    <w:p w14:paraId="23E83824" w14:textId="5B320153" w:rsidR="00B40B9D" w:rsidRPr="006346A1" w:rsidRDefault="00EE05DE" w:rsidP="00B40B9D">
      <w:pPr>
        <w:overflowPunct w:val="0"/>
        <w:spacing w:line="434" w:lineRule="exact"/>
        <w:ind w:firstLineChars="450" w:firstLine="1080"/>
        <w:jc w:val="both"/>
        <w:rPr>
          <w:rFonts w:ascii="標楷體" w:eastAsia="標楷體" w:hAnsi="標楷體" w:cstheme="minorBidi"/>
          <w:snapToGrid w:val="0"/>
          <w:spacing w:val="-2"/>
          <w:kern w:val="0"/>
          <w:szCs w:val="24"/>
        </w:rPr>
      </w:pPr>
      <w:bookmarkStart w:id="52" w:name="_Hlk231370765"/>
      <w:r w:rsidRPr="006346A1">
        <w:rPr>
          <w:rFonts w:ascii="標楷體" w:eastAsia="標楷體" w:hAnsi="標楷體"/>
          <w:bCs/>
          <w:noProof/>
          <w:spacing w:val="-4"/>
          <w:szCs w:val="24"/>
        </w:rPr>
        <w:lastRenderedPageBreak/>
        <mc:AlternateContent>
          <mc:Choice Requires="wps">
            <w:drawing>
              <wp:anchor distT="45720" distB="45720" distL="114300" distR="114300" simplePos="0" relativeHeight="251735552" behindDoc="0" locked="0" layoutInCell="1" allowOverlap="1" wp14:anchorId="5F66E76A" wp14:editId="0BB5442D">
                <wp:simplePos x="0" y="0"/>
                <wp:positionH relativeFrom="margin">
                  <wp:align>center</wp:align>
                </wp:positionH>
                <wp:positionV relativeFrom="margin">
                  <wp:align>top</wp:align>
                </wp:positionV>
                <wp:extent cx="6292850" cy="3211830"/>
                <wp:effectExtent l="0" t="0" r="0" b="7620"/>
                <wp:wrapSquare wrapText="bothSides"/>
                <wp:docPr id="2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2850" cy="3211830"/>
                        </a:xfrm>
                        <a:prstGeom prst="rect">
                          <a:avLst/>
                        </a:prstGeom>
                        <a:solidFill>
                          <a:srgbClr val="FFFFFF"/>
                        </a:solidFill>
                        <a:ln w="9525">
                          <a:noFill/>
                          <a:miter lim="800000"/>
                          <a:headEnd/>
                          <a:tailEnd/>
                        </a:ln>
                      </wps:spPr>
                      <wps:txbx>
                        <w:txbxContent>
                          <w:p w14:paraId="24ABE0C9" w14:textId="64CD225A" w:rsidR="00EE05DE" w:rsidRPr="00F115AE" w:rsidRDefault="00EE05DE" w:rsidP="00EE05DE">
                            <w:pPr>
                              <w:widowControl/>
                              <w:overflowPunct w:val="0"/>
                              <w:adjustRightInd w:val="0"/>
                              <w:snapToGrid w:val="0"/>
                              <w:spacing w:afterLines="10" w:after="36" w:line="280" w:lineRule="exact"/>
                              <w:ind w:leftChars="-17" w:hangingChars="17" w:hanging="41"/>
                              <w:jc w:val="center"/>
                              <w:rPr>
                                <w:rFonts w:ascii="標楷體" w:eastAsia="標楷體" w:hAnsi="標楷體"/>
                                <w:b/>
                                <w:bCs/>
                                <w:color w:val="000000"/>
                                <w:szCs w:val="24"/>
                                <w14:ligatures w14:val="standardContextual"/>
                              </w:rPr>
                            </w:pPr>
                            <w:bookmarkStart w:id="53" w:name="_Ref229323962"/>
                            <w:r w:rsidRPr="00761F70">
                              <w:rPr>
                                <w:rFonts w:ascii="標楷體" w:eastAsia="標楷體" w:hAnsi="標楷體" w:hint="eastAsia"/>
                                <w:b/>
                                <w:bCs/>
                                <w:color w:val="000000" w:themeColor="text1"/>
                                <w:szCs w:val="24"/>
                                <w14:ligatures w14:val="standardContextual"/>
                              </w:rPr>
                              <w:t>表</w:t>
                            </w:r>
                            <w:bookmarkEnd w:id="53"/>
                            <w:r>
                              <w:rPr>
                                <w:rFonts w:ascii="標楷體" w:eastAsia="標楷體" w:hAnsi="標楷體"/>
                                <w:b/>
                                <w:bCs/>
                                <w:color w:val="000000" w:themeColor="text1"/>
                                <w:szCs w:val="24"/>
                                <w14:ligatures w14:val="standardContextual"/>
                              </w:rPr>
                              <w:t>29</w:t>
                            </w:r>
                            <w:r w:rsidRPr="00761F70">
                              <w:rPr>
                                <w:rFonts w:ascii="標楷體" w:eastAsia="標楷體" w:hAnsi="標楷體" w:hint="eastAsia"/>
                                <w:b/>
                                <w:bCs/>
                                <w:color w:val="000000" w:themeColor="text1"/>
                                <w:szCs w:val="24"/>
                                <w14:ligatures w14:val="standardContextual"/>
                              </w:rPr>
                              <w:t xml:space="preserve">　</w:t>
                            </w:r>
                            <w:r w:rsidRPr="00F115AE">
                              <w:rPr>
                                <w:rFonts w:ascii="標楷體" w:eastAsia="標楷體" w:hAnsi="標楷體"/>
                                <w:b/>
                                <w:bCs/>
                                <w:color w:val="000000"/>
                                <w:szCs w:val="24"/>
                                <w14:ligatures w14:val="standardContextual"/>
                              </w:rPr>
                              <w:t>114</w:t>
                            </w:r>
                            <w:r w:rsidRPr="00F115AE">
                              <w:rPr>
                                <w:rFonts w:ascii="標楷體" w:eastAsia="標楷體" w:hAnsi="標楷體" w:hint="eastAsia"/>
                                <w:b/>
                                <w:bCs/>
                                <w:color w:val="000000"/>
                                <w:szCs w:val="24"/>
                                <w14:ligatures w14:val="standardContextual"/>
                              </w:rPr>
                              <w:t>年度太空任務展延情形</w:t>
                            </w:r>
                          </w:p>
                          <w:tbl>
                            <w:tblPr>
                              <w:tblStyle w:val="2100"/>
                              <w:tblW w:w="9651" w:type="dxa"/>
                              <w:jc w:val="right"/>
                              <w:tblLook w:val="04A0" w:firstRow="1" w:lastRow="0" w:firstColumn="1" w:lastColumn="0" w:noHBand="0" w:noVBand="1"/>
                            </w:tblPr>
                            <w:tblGrid>
                              <w:gridCol w:w="452"/>
                              <w:gridCol w:w="850"/>
                              <w:gridCol w:w="1993"/>
                              <w:gridCol w:w="1960"/>
                              <w:gridCol w:w="4396"/>
                            </w:tblGrid>
                            <w:tr w:rsidR="00EE05DE" w:rsidRPr="00464745" w14:paraId="469A6631" w14:textId="77777777" w:rsidTr="007D5CBC">
                              <w:trPr>
                                <w:jc w:val="right"/>
                              </w:trPr>
                              <w:tc>
                                <w:tcPr>
                                  <w:tcW w:w="1302" w:type="dxa"/>
                                  <w:gridSpan w:val="2"/>
                                  <w:vAlign w:val="center"/>
                                </w:tcPr>
                                <w:p w14:paraId="70DB4B12" w14:textId="77777777" w:rsidR="00EE05DE" w:rsidRPr="00464745" w:rsidRDefault="00EE05DE" w:rsidP="00F115AE">
                                  <w:pPr>
                                    <w:spacing w:line="240" w:lineRule="exact"/>
                                    <w:jc w:val="center"/>
                                    <w:rPr>
                                      <w:rFonts w:ascii="標楷體" w:hAnsi="標楷體"/>
                                      <w:color w:val="000000"/>
                                      <w:sz w:val="20"/>
                                      <w:szCs w:val="20"/>
                                    </w:rPr>
                                  </w:pPr>
                                  <w:r w:rsidRPr="00464745">
                                    <w:rPr>
                                      <w:rFonts w:ascii="標楷體" w:hAnsi="標楷體" w:hint="eastAsia"/>
                                      <w:color w:val="000000"/>
                                      <w:sz w:val="20"/>
                                      <w:szCs w:val="20"/>
                                    </w:rPr>
                                    <w:t>任務</w:t>
                                  </w:r>
                                </w:p>
                              </w:tc>
                              <w:tc>
                                <w:tcPr>
                                  <w:tcW w:w="1993" w:type="dxa"/>
                                  <w:vAlign w:val="center"/>
                                </w:tcPr>
                                <w:p w14:paraId="27DBD964" w14:textId="77777777" w:rsidR="00EE05DE" w:rsidRPr="00464745" w:rsidRDefault="00EE05DE" w:rsidP="00F115AE">
                                  <w:pPr>
                                    <w:spacing w:line="240" w:lineRule="exact"/>
                                    <w:jc w:val="center"/>
                                    <w:rPr>
                                      <w:rFonts w:ascii="標楷體" w:hAnsi="標楷體"/>
                                      <w:color w:val="000000"/>
                                      <w:sz w:val="20"/>
                                      <w:szCs w:val="20"/>
                                    </w:rPr>
                                  </w:pPr>
                                  <w:r w:rsidRPr="00464745">
                                    <w:rPr>
                                      <w:rFonts w:ascii="標楷體" w:hAnsi="標楷體" w:hint="eastAsia"/>
                                      <w:color w:val="000000"/>
                                      <w:sz w:val="20"/>
                                      <w:szCs w:val="20"/>
                                    </w:rPr>
                                    <w:t>預計期程</w:t>
                                  </w:r>
                                </w:p>
                              </w:tc>
                              <w:tc>
                                <w:tcPr>
                                  <w:tcW w:w="1960" w:type="dxa"/>
                                  <w:vAlign w:val="center"/>
                                </w:tcPr>
                                <w:p w14:paraId="382FA1E0" w14:textId="77777777" w:rsidR="00EE05DE" w:rsidRPr="00464745" w:rsidRDefault="00EE05DE" w:rsidP="00F115AE">
                                  <w:pPr>
                                    <w:spacing w:line="240" w:lineRule="exact"/>
                                    <w:jc w:val="center"/>
                                    <w:rPr>
                                      <w:rFonts w:ascii="標楷體" w:hAnsi="標楷體"/>
                                      <w:color w:val="000000"/>
                                      <w:sz w:val="20"/>
                                      <w:szCs w:val="20"/>
                                    </w:rPr>
                                  </w:pPr>
                                  <w:r w:rsidRPr="00464745">
                                    <w:rPr>
                                      <w:rFonts w:ascii="標楷體" w:hAnsi="標楷體" w:hint="eastAsia"/>
                                      <w:color w:val="000000"/>
                                      <w:sz w:val="20"/>
                                      <w:szCs w:val="20"/>
                                    </w:rPr>
                                    <w:t>展延期程</w:t>
                                  </w:r>
                                </w:p>
                              </w:tc>
                              <w:tc>
                                <w:tcPr>
                                  <w:tcW w:w="4396" w:type="dxa"/>
                                  <w:vAlign w:val="center"/>
                                </w:tcPr>
                                <w:p w14:paraId="1661F255" w14:textId="77777777" w:rsidR="00EE05DE" w:rsidRPr="00464745" w:rsidRDefault="00EE05DE" w:rsidP="00F115AE">
                                  <w:pPr>
                                    <w:spacing w:line="240" w:lineRule="exact"/>
                                    <w:jc w:val="center"/>
                                    <w:rPr>
                                      <w:rFonts w:ascii="標楷體" w:hAnsi="標楷體"/>
                                      <w:color w:val="000000"/>
                                      <w:sz w:val="20"/>
                                      <w:szCs w:val="20"/>
                                    </w:rPr>
                                  </w:pPr>
                                  <w:r w:rsidRPr="00464745">
                                    <w:rPr>
                                      <w:rFonts w:ascii="標楷體" w:hAnsi="標楷體" w:hint="eastAsia"/>
                                      <w:color w:val="000000"/>
                                      <w:sz w:val="20"/>
                                      <w:szCs w:val="20"/>
                                    </w:rPr>
                                    <w:t>展延原因</w:t>
                                  </w:r>
                                </w:p>
                              </w:tc>
                            </w:tr>
                            <w:tr w:rsidR="00EE05DE" w:rsidRPr="00464745" w14:paraId="42F23778" w14:textId="77777777" w:rsidTr="007D5CBC">
                              <w:trPr>
                                <w:trHeight w:val="450"/>
                                <w:jc w:val="right"/>
                              </w:trPr>
                              <w:tc>
                                <w:tcPr>
                                  <w:tcW w:w="1302" w:type="dxa"/>
                                  <w:gridSpan w:val="2"/>
                                  <w:vAlign w:val="center"/>
                                </w:tcPr>
                                <w:p w14:paraId="2C4F524C" w14:textId="77777777" w:rsidR="00EE05DE" w:rsidRPr="0046283E" w:rsidRDefault="00EE05DE" w:rsidP="007D5CBC">
                                  <w:pPr>
                                    <w:spacing w:line="220" w:lineRule="exact"/>
                                    <w:jc w:val="both"/>
                                    <w:rPr>
                                      <w:rFonts w:ascii="標楷體" w:hAnsi="標楷體"/>
                                      <w:color w:val="000000"/>
                                      <w:sz w:val="20"/>
                                      <w:szCs w:val="20"/>
                                    </w:rPr>
                                  </w:pPr>
                                  <w:r w:rsidRPr="0046283E">
                                    <w:rPr>
                                      <w:rFonts w:ascii="標楷體" w:hAnsi="標楷體" w:hint="eastAsia"/>
                                      <w:color w:val="000000"/>
                                      <w:sz w:val="20"/>
                                      <w:szCs w:val="20"/>
                                    </w:rPr>
                                    <w:t>開發4項探月酬載</w:t>
                                  </w:r>
                                </w:p>
                              </w:tc>
                              <w:tc>
                                <w:tcPr>
                                  <w:tcW w:w="1993" w:type="dxa"/>
                                  <w:vAlign w:val="center"/>
                                </w:tcPr>
                                <w:p w14:paraId="7A15080B" w14:textId="77777777" w:rsidR="00EE05DE" w:rsidRPr="0046283E" w:rsidRDefault="00EE05DE" w:rsidP="007D5CBC">
                                  <w:pPr>
                                    <w:spacing w:line="220" w:lineRule="exact"/>
                                    <w:jc w:val="both"/>
                                    <w:rPr>
                                      <w:rFonts w:ascii="標楷體" w:hAnsi="標楷體"/>
                                      <w:color w:val="000000"/>
                                      <w:sz w:val="20"/>
                                      <w:szCs w:val="20"/>
                                    </w:rPr>
                                  </w:pPr>
                                  <w:r w:rsidRPr="0046283E">
                                    <w:rPr>
                                      <w:rFonts w:ascii="標楷體" w:hAnsi="標楷體" w:hint="eastAsia"/>
                                      <w:color w:val="000000"/>
                                      <w:sz w:val="20"/>
                                      <w:szCs w:val="20"/>
                                    </w:rPr>
                                    <w:t>114年度發射2項</w:t>
                                  </w:r>
                                </w:p>
                                <w:p w14:paraId="13E2976B" w14:textId="77777777" w:rsidR="00EE05DE" w:rsidRPr="0046283E" w:rsidRDefault="00EE05DE" w:rsidP="007D5CBC">
                                  <w:pPr>
                                    <w:spacing w:line="220" w:lineRule="exact"/>
                                    <w:jc w:val="both"/>
                                    <w:rPr>
                                      <w:rFonts w:ascii="標楷體" w:hAnsi="標楷體"/>
                                      <w:color w:val="000000"/>
                                      <w:sz w:val="20"/>
                                      <w:szCs w:val="20"/>
                                    </w:rPr>
                                  </w:pPr>
                                  <w:r w:rsidRPr="0046283E">
                                    <w:rPr>
                                      <w:rFonts w:ascii="標楷體" w:hAnsi="標楷體" w:hint="eastAsia"/>
                                      <w:color w:val="000000"/>
                                      <w:sz w:val="20"/>
                                      <w:szCs w:val="20"/>
                                    </w:rPr>
                                    <w:t>117年度發射2項</w:t>
                                  </w:r>
                                </w:p>
                              </w:tc>
                              <w:tc>
                                <w:tcPr>
                                  <w:tcW w:w="1960" w:type="dxa"/>
                                  <w:vAlign w:val="center"/>
                                </w:tcPr>
                                <w:p w14:paraId="76D79C70" w14:textId="77777777" w:rsidR="00EE05DE" w:rsidRPr="0046283E" w:rsidRDefault="00EE05DE" w:rsidP="007D5CBC">
                                  <w:pPr>
                                    <w:spacing w:line="220" w:lineRule="exact"/>
                                    <w:ind w:rightChars="-1" w:right="-2"/>
                                    <w:jc w:val="both"/>
                                    <w:rPr>
                                      <w:rFonts w:ascii="標楷體" w:hAnsi="標楷體"/>
                                      <w:color w:val="000000"/>
                                      <w:sz w:val="20"/>
                                      <w:szCs w:val="20"/>
                                    </w:rPr>
                                  </w:pPr>
                                  <w:r w:rsidRPr="0046283E">
                                    <w:rPr>
                                      <w:rFonts w:ascii="標楷體" w:hAnsi="標楷體" w:hint="eastAsia"/>
                                      <w:color w:val="000000"/>
                                      <w:sz w:val="20"/>
                                      <w:szCs w:val="20"/>
                                    </w:rPr>
                                    <w:t>114年度2項改為116年度發射</w:t>
                                  </w:r>
                                </w:p>
                              </w:tc>
                              <w:tc>
                                <w:tcPr>
                                  <w:tcW w:w="4396" w:type="dxa"/>
                                  <w:vAlign w:val="center"/>
                                </w:tcPr>
                                <w:p w14:paraId="48997A36" w14:textId="77777777" w:rsidR="00EE05DE" w:rsidRPr="0046283E" w:rsidRDefault="00EE05DE" w:rsidP="003B6951">
                                  <w:pPr>
                                    <w:spacing w:line="220" w:lineRule="exact"/>
                                    <w:jc w:val="both"/>
                                    <w:rPr>
                                      <w:rFonts w:ascii="標楷體" w:hAnsi="標楷體"/>
                                      <w:color w:val="000000"/>
                                      <w:spacing w:val="-2"/>
                                      <w:sz w:val="20"/>
                                      <w:szCs w:val="20"/>
                                    </w:rPr>
                                  </w:pPr>
                                  <w:r w:rsidRPr="0046283E">
                                    <w:rPr>
                                      <w:rFonts w:ascii="標楷體" w:hAnsi="標楷體" w:hint="eastAsia"/>
                                      <w:color w:val="000000"/>
                                      <w:spacing w:val="-2"/>
                                      <w:sz w:val="20"/>
                                      <w:szCs w:val="20"/>
                                    </w:rPr>
                                    <w:t>因</w:t>
                                  </w:r>
                                  <w:bookmarkStart w:id="54" w:name="_Hlk228268812"/>
                                  <w:r w:rsidRPr="0046283E">
                                    <w:rPr>
                                      <w:rFonts w:ascii="標楷體" w:hAnsi="標楷體" w:hint="eastAsia"/>
                                      <w:color w:val="000000"/>
                                      <w:spacing w:val="-2"/>
                                      <w:sz w:val="20"/>
                                      <w:szCs w:val="20"/>
                                    </w:rPr>
                                    <w:t>美國國家航空暨太空總署（NASA）與發射服務商登月計畫延遲，故發射時間延後。</w:t>
                                  </w:r>
                                  <w:bookmarkEnd w:id="54"/>
                                </w:p>
                              </w:tc>
                            </w:tr>
                            <w:tr w:rsidR="00EE05DE" w:rsidRPr="00464745" w14:paraId="5E7EC81B" w14:textId="77777777" w:rsidTr="007D5CBC">
                              <w:trPr>
                                <w:trHeight w:val="691"/>
                                <w:jc w:val="right"/>
                              </w:trPr>
                              <w:tc>
                                <w:tcPr>
                                  <w:tcW w:w="452" w:type="dxa"/>
                                  <w:vMerge w:val="restart"/>
                                  <w:vAlign w:val="center"/>
                                </w:tcPr>
                                <w:p w14:paraId="6146C5DE" w14:textId="77777777" w:rsidR="00EE05DE" w:rsidRPr="0046283E" w:rsidRDefault="00EE05DE" w:rsidP="007D5CBC">
                                  <w:pPr>
                                    <w:spacing w:line="220" w:lineRule="exact"/>
                                    <w:jc w:val="both"/>
                                    <w:rPr>
                                      <w:rFonts w:ascii="標楷體" w:hAnsi="標楷體"/>
                                      <w:color w:val="000000"/>
                                      <w:sz w:val="20"/>
                                      <w:szCs w:val="20"/>
                                    </w:rPr>
                                  </w:pPr>
                                  <w:r w:rsidRPr="0046283E">
                                    <w:rPr>
                                      <w:rFonts w:ascii="標楷體" w:hAnsi="標楷體" w:hint="eastAsia"/>
                                      <w:color w:val="000000"/>
                                      <w:sz w:val="20"/>
                                      <w:szCs w:val="20"/>
                                    </w:rPr>
                                    <w:t>新創追星計畫</w:t>
                                  </w:r>
                                </w:p>
                              </w:tc>
                              <w:tc>
                                <w:tcPr>
                                  <w:tcW w:w="850" w:type="dxa"/>
                                  <w:vAlign w:val="center"/>
                                </w:tcPr>
                                <w:p w14:paraId="7321B63A" w14:textId="77777777" w:rsidR="00EE05DE" w:rsidRPr="00FD15DB" w:rsidRDefault="00EE05DE" w:rsidP="00FD15DB">
                                  <w:pPr>
                                    <w:spacing w:line="220" w:lineRule="exact"/>
                                    <w:ind w:leftChars="-36" w:left="-86" w:rightChars="-53" w:right="-127"/>
                                    <w:jc w:val="both"/>
                                    <w:rPr>
                                      <w:rFonts w:ascii="標楷體" w:hAnsi="標楷體"/>
                                      <w:color w:val="000000"/>
                                      <w:sz w:val="20"/>
                                      <w:szCs w:val="20"/>
                                    </w:rPr>
                                  </w:pPr>
                                  <w:r w:rsidRPr="00FD15DB">
                                    <w:rPr>
                                      <w:rFonts w:ascii="標楷體" w:hAnsi="標楷體" w:hint="eastAsia"/>
                                      <w:color w:val="000000"/>
                                      <w:sz w:val="20"/>
                                      <w:szCs w:val="20"/>
                                    </w:rPr>
                                    <w:t>立方衛星</w:t>
                                  </w:r>
                                </w:p>
                              </w:tc>
                              <w:tc>
                                <w:tcPr>
                                  <w:tcW w:w="1993" w:type="dxa"/>
                                  <w:vAlign w:val="center"/>
                                </w:tcPr>
                                <w:p w14:paraId="6F58D471" w14:textId="77777777" w:rsidR="00EE05DE" w:rsidRPr="0046283E" w:rsidRDefault="00EE05DE" w:rsidP="007D5CBC">
                                  <w:pPr>
                                    <w:spacing w:line="220" w:lineRule="exact"/>
                                    <w:jc w:val="both"/>
                                    <w:rPr>
                                      <w:rFonts w:ascii="標楷體" w:hAnsi="標楷體"/>
                                      <w:color w:val="000000"/>
                                      <w:sz w:val="20"/>
                                      <w:szCs w:val="20"/>
                                    </w:rPr>
                                  </w:pPr>
                                  <w:r w:rsidRPr="0046283E">
                                    <w:rPr>
                                      <w:rFonts w:ascii="標楷體" w:hAnsi="標楷體" w:hint="eastAsia"/>
                                      <w:color w:val="000000"/>
                                      <w:sz w:val="20"/>
                                      <w:szCs w:val="20"/>
                                    </w:rPr>
                                    <w:t>114年度發射6顆</w:t>
                                  </w:r>
                                </w:p>
                                <w:p w14:paraId="3DDAD92E" w14:textId="77777777" w:rsidR="00EE05DE" w:rsidRPr="0046283E" w:rsidRDefault="00EE05DE" w:rsidP="007D5CBC">
                                  <w:pPr>
                                    <w:spacing w:line="220" w:lineRule="exact"/>
                                    <w:jc w:val="both"/>
                                    <w:rPr>
                                      <w:rFonts w:ascii="標楷體" w:hAnsi="標楷體"/>
                                      <w:color w:val="000000"/>
                                      <w:sz w:val="20"/>
                                      <w:szCs w:val="20"/>
                                    </w:rPr>
                                  </w:pPr>
                                  <w:r w:rsidRPr="0046283E">
                                    <w:rPr>
                                      <w:rFonts w:ascii="標楷體" w:hAnsi="標楷體" w:hint="eastAsia"/>
                                      <w:color w:val="000000"/>
                                      <w:sz w:val="20"/>
                                      <w:szCs w:val="20"/>
                                    </w:rPr>
                                    <w:t>115年度發射6顆</w:t>
                                  </w:r>
                                </w:p>
                              </w:tc>
                              <w:tc>
                                <w:tcPr>
                                  <w:tcW w:w="1960" w:type="dxa"/>
                                  <w:vAlign w:val="center"/>
                                </w:tcPr>
                                <w:p w14:paraId="0FCA835E" w14:textId="77777777" w:rsidR="00EE05DE" w:rsidRPr="0046283E" w:rsidRDefault="00EE05DE" w:rsidP="007D5CBC">
                                  <w:pPr>
                                    <w:spacing w:line="220" w:lineRule="exact"/>
                                    <w:ind w:rightChars="-1" w:right="-2"/>
                                    <w:jc w:val="both"/>
                                    <w:rPr>
                                      <w:rFonts w:ascii="標楷體" w:hAnsi="標楷體"/>
                                      <w:color w:val="000000"/>
                                      <w:sz w:val="20"/>
                                      <w:szCs w:val="20"/>
                                    </w:rPr>
                                  </w:pPr>
                                  <w:r w:rsidRPr="0046283E">
                                    <w:rPr>
                                      <w:rFonts w:ascii="標楷體" w:hAnsi="標楷體" w:hint="eastAsia"/>
                                      <w:color w:val="000000"/>
                                      <w:sz w:val="20"/>
                                      <w:szCs w:val="20"/>
                                    </w:rPr>
                                    <w:t>114年度發射3顆</w:t>
                                  </w:r>
                                </w:p>
                                <w:p w14:paraId="671E75D4" w14:textId="77777777" w:rsidR="00EE05DE" w:rsidRPr="0046283E" w:rsidRDefault="00EE05DE" w:rsidP="007D5CBC">
                                  <w:pPr>
                                    <w:spacing w:line="220" w:lineRule="exact"/>
                                    <w:ind w:rightChars="-1" w:right="-2"/>
                                    <w:jc w:val="both"/>
                                    <w:rPr>
                                      <w:rFonts w:ascii="標楷體" w:hAnsi="標楷體"/>
                                      <w:color w:val="000000"/>
                                      <w:sz w:val="20"/>
                                      <w:szCs w:val="20"/>
                                    </w:rPr>
                                  </w:pPr>
                                  <w:r w:rsidRPr="0046283E">
                                    <w:rPr>
                                      <w:rFonts w:ascii="標楷體" w:hAnsi="標楷體" w:hint="eastAsia"/>
                                      <w:color w:val="000000"/>
                                      <w:sz w:val="20"/>
                                      <w:szCs w:val="20"/>
                                    </w:rPr>
                                    <w:t>115年度發射8顆</w:t>
                                  </w:r>
                                </w:p>
                                <w:p w14:paraId="169B2733" w14:textId="77777777" w:rsidR="00EE05DE" w:rsidRPr="0046283E" w:rsidRDefault="00EE05DE" w:rsidP="007D5CBC">
                                  <w:pPr>
                                    <w:spacing w:line="220" w:lineRule="exact"/>
                                    <w:ind w:rightChars="-1" w:right="-2"/>
                                    <w:jc w:val="both"/>
                                    <w:rPr>
                                      <w:rFonts w:ascii="標楷體" w:hAnsi="標楷體"/>
                                      <w:color w:val="000000"/>
                                      <w:sz w:val="20"/>
                                      <w:szCs w:val="20"/>
                                    </w:rPr>
                                  </w:pPr>
                                  <w:r w:rsidRPr="0046283E">
                                    <w:rPr>
                                      <w:rFonts w:ascii="標楷體" w:hAnsi="標楷體" w:hint="eastAsia"/>
                                      <w:color w:val="000000"/>
                                      <w:sz w:val="20"/>
                                      <w:szCs w:val="20"/>
                                    </w:rPr>
                                    <w:t>116年度發射1顆</w:t>
                                  </w:r>
                                </w:p>
                              </w:tc>
                              <w:tc>
                                <w:tcPr>
                                  <w:tcW w:w="4396" w:type="dxa"/>
                                  <w:vAlign w:val="center"/>
                                </w:tcPr>
                                <w:p w14:paraId="593B998E" w14:textId="77777777" w:rsidR="00EE05DE" w:rsidRPr="0046283E" w:rsidRDefault="00EE05DE" w:rsidP="003B6951">
                                  <w:pPr>
                                    <w:spacing w:line="220" w:lineRule="exact"/>
                                    <w:jc w:val="both"/>
                                    <w:rPr>
                                      <w:rFonts w:ascii="標楷體" w:hAnsi="標楷體"/>
                                      <w:color w:val="000000"/>
                                      <w:spacing w:val="-4"/>
                                      <w:sz w:val="20"/>
                                      <w:szCs w:val="20"/>
                                    </w:rPr>
                                  </w:pPr>
                                  <w:r w:rsidRPr="0046283E">
                                    <w:rPr>
                                      <w:rFonts w:ascii="標楷體" w:hAnsi="標楷體" w:hint="eastAsia"/>
                                      <w:color w:val="000000"/>
                                      <w:spacing w:val="-4"/>
                                      <w:sz w:val="20"/>
                                      <w:szCs w:val="20"/>
                                    </w:rPr>
                                    <w:t>因酬載首次研發，為降低任務風險，由原規劃</w:t>
                                  </w:r>
                                  <w:r>
                                    <w:rPr>
                                      <w:rFonts w:ascii="標楷體" w:hAnsi="標楷體" w:hint="eastAsia"/>
                                      <w:color w:val="000000"/>
                                      <w:spacing w:val="-4"/>
                                      <w:sz w:val="20"/>
                                      <w:szCs w:val="20"/>
                                    </w:rPr>
                                    <w:t>1</w:t>
                                  </w:r>
                                  <w:r w:rsidRPr="0046283E">
                                    <w:rPr>
                                      <w:rFonts w:ascii="標楷體" w:hAnsi="標楷體" w:hint="eastAsia"/>
                                      <w:color w:val="000000"/>
                                      <w:spacing w:val="-4"/>
                                      <w:sz w:val="20"/>
                                      <w:szCs w:val="20"/>
                                    </w:rPr>
                                    <w:t>次發射調整為</w:t>
                                  </w:r>
                                  <w:r>
                                    <w:rPr>
                                      <w:rFonts w:ascii="標楷體" w:hAnsi="標楷體" w:hint="eastAsia"/>
                                      <w:color w:val="000000"/>
                                      <w:spacing w:val="-4"/>
                                      <w:sz w:val="20"/>
                                      <w:szCs w:val="20"/>
                                    </w:rPr>
                                    <w:t>3</w:t>
                                  </w:r>
                                  <w:r w:rsidRPr="0046283E">
                                    <w:rPr>
                                      <w:rFonts w:ascii="標楷體" w:hAnsi="標楷體" w:hint="eastAsia"/>
                                      <w:color w:val="000000"/>
                                      <w:spacing w:val="-4"/>
                                      <w:sz w:val="20"/>
                                      <w:szCs w:val="20"/>
                                    </w:rPr>
                                    <w:t>次發射，且發射航班無候補名額，須延後發射。</w:t>
                                  </w:r>
                                </w:p>
                              </w:tc>
                            </w:tr>
                            <w:tr w:rsidR="00EE05DE" w:rsidRPr="00464745" w14:paraId="742D8D57" w14:textId="77777777" w:rsidTr="007D5CBC">
                              <w:trPr>
                                <w:jc w:val="right"/>
                              </w:trPr>
                              <w:tc>
                                <w:tcPr>
                                  <w:tcW w:w="452" w:type="dxa"/>
                                  <w:vMerge/>
                                  <w:vAlign w:val="center"/>
                                </w:tcPr>
                                <w:p w14:paraId="40CFA6C0" w14:textId="77777777" w:rsidR="00EE05DE" w:rsidRPr="0046283E" w:rsidRDefault="00EE05DE" w:rsidP="007D5CBC">
                                  <w:pPr>
                                    <w:spacing w:line="220" w:lineRule="exact"/>
                                    <w:jc w:val="both"/>
                                    <w:rPr>
                                      <w:rFonts w:ascii="標楷體" w:hAnsi="標楷體"/>
                                      <w:color w:val="000000"/>
                                      <w:sz w:val="20"/>
                                      <w:szCs w:val="20"/>
                                    </w:rPr>
                                  </w:pPr>
                                </w:p>
                              </w:tc>
                              <w:tc>
                                <w:tcPr>
                                  <w:tcW w:w="850" w:type="dxa"/>
                                  <w:vAlign w:val="center"/>
                                </w:tcPr>
                                <w:p w14:paraId="63E2E3F7" w14:textId="77777777" w:rsidR="00FD15DB" w:rsidRPr="00FD15DB" w:rsidRDefault="00EE05DE" w:rsidP="00FD15DB">
                                  <w:pPr>
                                    <w:spacing w:line="220" w:lineRule="exact"/>
                                    <w:ind w:leftChars="-36" w:left="-86" w:rightChars="-41" w:right="-98"/>
                                    <w:jc w:val="both"/>
                                    <w:rPr>
                                      <w:rFonts w:ascii="標楷體" w:hAnsi="標楷體"/>
                                      <w:color w:val="000000"/>
                                      <w:sz w:val="20"/>
                                      <w:szCs w:val="20"/>
                                    </w:rPr>
                                  </w:pPr>
                                  <w:r w:rsidRPr="00FD15DB">
                                    <w:rPr>
                                      <w:rFonts w:ascii="標楷體" w:hAnsi="標楷體" w:hint="eastAsia"/>
                                      <w:color w:val="000000"/>
                                      <w:sz w:val="20"/>
                                      <w:szCs w:val="20"/>
                                    </w:rPr>
                                    <w:t>標準立方</w:t>
                                  </w:r>
                                </w:p>
                                <w:p w14:paraId="311C3BF1" w14:textId="77777777" w:rsidR="00FD15DB" w:rsidRPr="00FD15DB" w:rsidRDefault="00EE05DE" w:rsidP="00FD15DB">
                                  <w:pPr>
                                    <w:spacing w:line="220" w:lineRule="exact"/>
                                    <w:ind w:leftChars="-36" w:left="-86" w:rightChars="-41" w:right="-98"/>
                                    <w:jc w:val="both"/>
                                    <w:rPr>
                                      <w:rFonts w:ascii="標楷體" w:hAnsi="標楷體"/>
                                      <w:color w:val="000000"/>
                                      <w:sz w:val="20"/>
                                      <w:szCs w:val="20"/>
                                    </w:rPr>
                                  </w:pPr>
                                  <w:r w:rsidRPr="00FD15DB">
                                    <w:rPr>
                                      <w:rFonts w:ascii="標楷體" w:hAnsi="標楷體" w:hint="eastAsia"/>
                                      <w:color w:val="000000"/>
                                      <w:sz w:val="20"/>
                                      <w:szCs w:val="20"/>
                                    </w:rPr>
                                    <w:t>衛星本體</w:t>
                                  </w:r>
                                </w:p>
                                <w:p w14:paraId="793CDFA6" w14:textId="12506415" w:rsidR="00EE05DE" w:rsidRPr="0046283E" w:rsidRDefault="00EE05DE" w:rsidP="00FD15DB">
                                  <w:pPr>
                                    <w:spacing w:line="220" w:lineRule="exact"/>
                                    <w:ind w:leftChars="-36" w:left="-86" w:rightChars="-41" w:right="-98"/>
                                    <w:jc w:val="both"/>
                                    <w:rPr>
                                      <w:rFonts w:ascii="標楷體" w:hAnsi="標楷體"/>
                                      <w:color w:val="000000"/>
                                      <w:spacing w:val="-22"/>
                                      <w:sz w:val="20"/>
                                      <w:szCs w:val="20"/>
                                    </w:rPr>
                                  </w:pPr>
                                  <w:r w:rsidRPr="00FD15DB">
                                    <w:rPr>
                                      <w:rFonts w:ascii="標楷體" w:hAnsi="標楷體" w:hint="eastAsia"/>
                                      <w:color w:val="000000"/>
                                      <w:sz w:val="20"/>
                                      <w:szCs w:val="20"/>
                                    </w:rPr>
                                    <w:t>平臺</w:t>
                                  </w:r>
                                </w:p>
                              </w:tc>
                              <w:tc>
                                <w:tcPr>
                                  <w:tcW w:w="1993" w:type="dxa"/>
                                  <w:vAlign w:val="center"/>
                                </w:tcPr>
                                <w:p w14:paraId="2F5CE395" w14:textId="77777777" w:rsidR="00EE05DE" w:rsidRPr="0046283E" w:rsidRDefault="00EE05DE" w:rsidP="007D5CBC">
                                  <w:pPr>
                                    <w:spacing w:line="220" w:lineRule="exact"/>
                                    <w:jc w:val="both"/>
                                    <w:rPr>
                                      <w:rFonts w:ascii="標楷體" w:hAnsi="標楷體"/>
                                      <w:color w:val="000000"/>
                                      <w:spacing w:val="-6"/>
                                      <w:sz w:val="20"/>
                                      <w:szCs w:val="20"/>
                                    </w:rPr>
                                  </w:pPr>
                                  <w:r w:rsidRPr="0046283E">
                                    <w:rPr>
                                      <w:rFonts w:ascii="標楷體" w:hAnsi="標楷體"/>
                                      <w:color w:val="000000"/>
                                      <w:spacing w:val="-6"/>
                                      <w:sz w:val="20"/>
                                      <w:szCs w:val="20"/>
                                    </w:rPr>
                                    <w:t>1</w:t>
                                  </w:r>
                                  <w:r w:rsidRPr="0046283E">
                                    <w:rPr>
                                      <w:rFonts w:ascii="標楷體" w:hAnsi="標楷體" w:hint="eastAsia"/>
                                      <w:color w:val="000000"/>
                                      <w:spacing w:val="-6"/>
                                      <w:sz w:val="20"/>
                                      <w:szCs w:val="20"/>
                                    </w:rPr>
                                    <w:t>14年度6</w:t>
                                  </w:r>
                                  <w:r w:rsidRPr="0046283E">
                                    <w:rPr>
                                      <w:rFonts w:ascii="標楷體" w:hAnsi="標楷體"/>
                                      <w:color w:val="000000"/>
                                      <w:spacing w:val="-6"/>
                                      <w:sz w:val="20"/>
                                      <w:szCs w:val="20"/>
                                    </w:rPr>
                                    <w:t>U</w:t>
                                  </w:r>
                                  <w:r w:rsidRPr="0046283E">
                                    <w:rPr>
                                      <w:rFonts w:ascii="標楷體" w:hAnsi="標楷體" w:hint="eastAsia"/>
                                      <w:color w:val="000000"/>
                                      <w:spacing w:val="-6"/>
                                      <w:sz w:val="20"/>
                                      <w:szCs w:val="20"/>
                                    </w:rPr>
                                    <w:t>平臺</w:t>
                                  </w:r>
                                  <w:r>
                                    <w:rPr>
                                      <w:rFonts w:ascii="標楷體" w:hAnsi="標楷體" w:hint="eastAsia"/>
                                      <w:color w:val="000000"/>
                                      <w:spacing w:val="-6"/>
                                      <w:sz w:val="20"/>
                                      <w:szCs w:val="20"/>
                                    </w:rPr>
                                    <w:t>整備就緒</w:t>
                                  </w:r>
                                </w:p>
                              </w:tc>
                              <w:tc>
                                <w:tcPr>
                                  <w:tcW w:w="1960" w:type="dxa"/>
                                  <w:vAlign w:val="center"/>
                                </w:tcPr>
                                <w:p w14:paraId="1993A3C6" w14:textId="583CE509" w:rsidR="00EE05DE" w:rsidRPr="0046283E" w:rsidRDefault="00EE05DE" w:rsidP="007D5CBC">
                                  <w:pPr>
                                    <w:spacing w:line="220" w:lineRule="exact"/>
                                    <w:ind w:rightChars="-1" w:right="-2"/>
                                    <w:jc w:val="both"/>
                                    <w:rPr>
                                      <w:rFonts w:ascii="標楷體" w:hAnsi="標楷體"/>
                                      <w:color w:val="000000"/>
                                      <w:sz w:val="20"/>
                                      <w:szCs w:val="20"/>
                                    </w:rPr>
                                  </w:pPr>
                                  <w:r w:rsidRPr="0046283E">
                                    <w:rPr>
                                      <w:rFonts w:ascii="標楷體" w:hAnsi="標楷體" w:hint="eastAsia"/>
                                      <w:color w:val="000000"/>
                                      <w:sz w:val="20"/>
                                      <w:szCs w:val="20"/>
                                    </w:rPr>
                                    <w:t>116年度8U及16</w:t>
                                  </w:r>
                                  <w:r w:rsidRPr="0046283E">
                                    <w:rPr>
                                      <w:rFonts w:ascii="標楷體" w:hAnsi="標楷體"/>
                                      <w:color w:val="000000"/>
                                      <w:sz w:val="20"/>
                                      <w:szCs w:val="20"/>
                                    </w:rPr>
                                    <w:t>U</w:t>
                                  </w:r>
                                  <w:r w:rsidRPr="0046283E">
                                    <w:rPr>
                                      <w:rFonts w:ascii="標楷體" w:hAnsi="標楷體" w:hint="eastAsia"/>
                                      <w:color w:val="000000"/>
                                      <w:sz w:val="20"/>
                                      <w:szCs w:val="20"/>
                                    </w:rPr>
                                    <w:t>平臺</w:t>
                                  </w:r>
                                  <w:r w:rsidR="002D055D" w:rsidRPr="002D055D">
                                    <w:rPr>
                                      <w:rFonts w:ascii="標楷體" w:hAnsi="標楷體" w:hint="eastAsia"/>
                                      <w:color w:val="000000"/>
                                      <w:sz w:val="20"/>
                                      <w:szCs w:val="20"/>
                                    </w:rPr>
                                    <w:t>整備就緒</w:t>
                                  </w:r>
                                </w:p>
                              </w:tc>
                              <w:tc>
                                <w:tcPr>
                                  <w:tcW w:w="4396" w:type="dxa"/>
                                  <w:vAlign w:val="center"/>
                                </w:tcPr>
                                <w:p w14:paraId="4FFE91D6" w14:textId="77777777" w:rsidR="00EE05DE" w:rsidRPr="0046283E" w:rsidRDefault="00EE05DE" w:rsidP="003B6951">
                                  <w:pPr>
                                    <w:spacing w:line="220" w:lineRule="exact"/>
                                    <w:jc w:val="both"/>
                                    <w:rPr>
                                      <w:rFonts w:ascii="標楷體" w:hAnsi="標楷體"/>
                                      <w:color w:val="000000"/>
                                      <w:sz w:val="20"/>
                                      <w:szCs w:val="20"/>
                                    </w:rPr>
                                  </w:pPr>
                                  <w:r w:rsidRPr="0046283E">
                                    <w:rPr>
                                      <w:rFonts w:ascii="標楷體" w:hAnsi="標楷體" w:hint="eastAsia"/>
                                      <w:color w:val="000000"/>
                                      <w:sz w:val="20"/>
                                      <w:szCs w:val="20"/>
                                    </w:rPr>
                                    <w:t>考量通訊酬載對電力需求較高，調整目標改為開發8U及</w:t>
                                  </w:r>
                                  <w:r w:rsidRPr="0046283E">
                                    <w:rPr>
                                      <w:rFonts w:ascii="標楷體" w:hAnsi="標楷體"/>
                                      <w:color w:val="000000"/>
                                      <w:sz w:val="20"/>
                                      <w:szCs w:val="20"/>
                                    </w:rPr>
                                    <w:t>1</w:t>
                                  </w:r>
                                  <w:r w:rsidRPr="0046283E">
                                    <w:rPr>
                                      <w:rFonts w:ascii="標楷體" w:hAnsi="標楷體" w:hint="eastAsia"/>
                                      <w:color w:val="000000"/>
                                      <w:sz w:val="20"/>
                                      <w:szCs w:val="20"/>
                                    </w:rPr>
                                    <w:t>6U立方衛星平臺，進行衛星系統及次系統升級，以滿足未來不同任務需求。</w:t>
                                  </w:r>
                                </w:p>
                              </w:tc>
                            </w:tr>
                            <w:tr w:rsidR="00EE05DE" w:rsidRPr="00464745" w14:paraId="05FA6EFC" w14:textId="77777777" w:rsidTr="007D5CBC">
                              <w:trPr>
                                <w:trHeight w:val="699"/>
                                <w:jc w:val="right"/>
                              </w:trPr>
                              <w:tc>
                                <w:tcPr>
                                  <w:tcW w:w="1302" w:type="dxa"/>
                                  <w:gridSpan w:val="2"/>
                                  <w:vAlign w:val="center"/>
                                </w:tcPr>
                                <w:p w14:paraId="12943134" w14:textId="77777777" w:rsidR="00EE05DE" w:rsidRPr="0046283E" w:rsidRDefault="00EE05DE" w:rsidP="007D5CBC">
                                  <w:pPr>
                                    <w:spacing w:line="220" w:lineRule="exact"/>
                                    <w:jc w:val="both"/>
                                    <w:rPr>
                                      <w:rFonts w:ascii="標楷體" w:hAnsi="標楷體"/>
                                      <w:color w:val="000000"/>
                                      <w:sz w:val="20"/>
                                      <w:szCs w:val="20"/>
                                    </w:rPr>
                                  </w:pPr>
                                  <w:r w:rsidRPr="0046283E">
                                    <w:rPr>
                                      <w:rFonts w:ascii="標楷體" w:hAnsi="標楷體" w:hint="eastAsia"/>
                                      <w:color w:val="000000"/>
                                      <w:sz w:val="20"/>
                                      <w:szCs w:val="20"/>
                                    </w:rPr>
                                    <w:t>低空無人機平臺</w:t>
                                  </w:r>
                                </w:p>
                              </w:tc>
                              <w:tc>
                                <w:tcPr>
                                  <w:tcW w:w="1993" w:type="dxa"/>
                                  <w:vAlign w:val="center"/>
                                </w:tcPr>
                                <w:p w14:paraId="5A304F43" w14:textId="77777777" w:rsidR="00EE05DE" w:rsidRPr="0046283E" w:rsidRDefault="00EE05DE" w:rsidP="007D5CBC">
                                  <w:pPr>
                                    <w:spacing w:line="220" w:lineRule="exact"/>
                                    <w:jc w:val="both"/>
                                    <w:rPr>
                                      <w:rFonts w:ascii="標楷體" w:hAnsi="標楷體"/>
                                      <w:color w:val="000000"/>
                                      <w:sz w:val="20"/>
                                      <w:szCs w:val="20"/>
                                    </w:rPr>
                                  </w:pPr>
                                  <w:r w:rsidRPr="0046283E">
                                    <w:rPr>
                                      <w:rFonts w:ascii="標楷體" w:hAnsi="標楷體"/>
                                      <w:color w:val="000000"/>
                                      <w:sz w:val="20"/>
                                      <w:szCs w:val="20"/>
                                    </w:rPr>
                                    <w:t>1</w:t>
                                  </w:r>
                                  <w:r w:rsidRPr="0046283E">
                                    <w:rPr>
                                      <w:rFonts w:ascii="標楷體" w:hAnsi="標楷體" w:hint="eastAsia"/>
                                      <w:color w:val="000000"/>
                                      <w:sz w:val="20"/>
                                      <w:szCs w:val="20"/>
                                    </w:rPr>
                                    <w:t>14至116年度各1架無人機平臺</w:t>
                                  </w:r>
                                  <w:r>
                                    <w:rPr>
                                      <w:rFonts w:ascii="標楷體" w:hAnsi="標楷體" w:hint="eastAsia"/>
                                      <w:color w:val="000000"/>
                                      <w:sz w:val="20"/>
                                      <w:szCs w:val="20"/>
                                    </w:rPr>
                                    <w:t>整備就緒</w:t>
                                  </w:r>
                                </w:p>
                              </w:tc>
                              <w:tc>
                                <w:tcPr>
                                  <w:tcW w:w="1960" w:type="dxa"/>
                                  <w:vAlign w:val="center"/>
                                </w:tcPr>
                                <w:p w14:paraId="0A5DA019" w14:textId="77777777" w:rsidR="00EE05DE" w:rsidRPr="0046283E" w:rsidRDefault="00EE05DE" w:rsidP="007D5CBC">
                                  <w:pPr>
                                    <w:spacing w:line="220" w:lineRule="exact"/>
                                    <w:ind w:rightChars="-1" w:right="-2"/>
                                    <w:jc w:val="both"/>
                                    <w:rPr>
                                      <w:rFonts w:ascii="標楷體" w:hAnsi="標楷體"/>
                                      <w:color w:val="000000"/>
                                      <w:sz w:val="20"/>
                                      <w:szCs w:val="20"/>
                                    </w:rPr>
                                  </w:pPr>
                                  <w:r w:rsidRPr="0046283E">
                                    <w:rPr>
                                      <w:rFonts w:ascii="標楷體" w:hAnsi="標楷體" w:hint="eastAsia"/>
                                      <w:color w:val="000000"/>
                                      <w:sz w:val="20"/>
                                      <w:szCs w:val="20"/>
                                    </w:rPr>
                                    <w:t>115年下半年啟用1架中大型無人機</w:t>
                                  </w:r>
                                </w:p>
                              </w:tc>
                              <w:tc>
                                <w:tcPr>
                                  <w:tcW w:w="4396" w:type="dxa"/>
                                  <w:vAlign w:val="center"/>
                                </w:tcPr>
                                <w:p w14:paraId="44D3A1FE" w14:textId="77777777" w:rsidR="00EE05DE" w:rsidRPr="0046283E" w:rsidRDefault="00EE05DE" w:rsidP="003B6951">
                                  <w:pPr>
                                    <w:spacing w:line="220" w:lineRule="exact"/>
                                    <w:jc w:val="both"/>
                                    <w:rPr>
                                      <w:rFonts w:ascii="標楷體" w:hAnsi="標楷體"/>
                                      <w:color w:val="000000"/>
                                      <w:spacing w:val="-4"/>
                                      <w:sz w:val="20"/>
                                      <w:szCs w:val="20"/>
                                    </w:rPr>
                                  </w:pPr>
                                  <w:r w:rsidRPr="0046283E">
                                    <w:rPr>
                                      <w:rFonts w:ascii="標楷體" w:hAnsi="標楷體" w:hint="eastAsia"/>
                                      <w:color w:val="000000"/>
                                      <w:spacing w:val="-4"/>
                                      <w:sz w:val="20"/>
                                      <w:szCs w:val="20"/>
                                    </w:rPr>
                                    <w:t>中大型無人機型屬新興應用範疇，須與交通部民用航空局協力建立管理與驗證機制，相關</w:t>
                                  </w:r>
                                  <w:r w:rsidRPr="0046283E">
                                    <w:rPr>
                                      <w:rFonts w:ascii="標楷體" w:hAnsi="標楷體"/>
                                      <w:color w:val="000000"/>
                                      <w:spacing w:val="-4"/>
                                      <w:sz w:val="20"/>
                                      <w:szCs w:val="20"/>
                                    </w:rPr>
                                    <w:t>驗證作業</w:t>
                                  </w:r>
                                  <w:r w:rsidRPr="0046283E">
                                    <w:rPr>
                                      <w:rFonts w:ascii="標楷體" w:hAnsi="標楷體" w:hint="eastAsia"/>
                                      <w:color w:val="000000"/>
                                      <w:spacing w:val="-4"/>
                                      <w:sz w:val="20"/>
                                      <w:szCs w:val="20"/>
                                    </w:rPr>
                                    <w:t>尚在進行中。</w:t>
                                  </w:r>
                                </w:p>
                              </w:tc>
                            </w:tr>
                            <w:tr w:rsidR="00EE05DE" w:rsidRPr="00464745" w14:paraId="653B1AB3" w14:textId="77777777" w:rsidTr="007D5CBC">
                              <w:trPr>
                                <w:trHeight w:val="267"/>
                                <w:jc w:val="right"/>
                              </w:trPr>
                              <w:tc>
                                <w:tcPr>
                                  <w:tcW w:w="1302" w:type="dxa"/>
                                  <w:gridSpan w:val="2"/>
                                  <w:vAlign w:val="center"/>
                                </w:tcPr>
                                <w:p w14:paraId="738067A0" w14:textId="77777777" w:rsidR="00EE05DE" w:rsidRPr="0046283E" w:rsidRDefault="00EE05DE" w:rsidP="007D5CBC">
                                  <w:pPr>
                                    <w:spacing w:line="220" w:lineRule="exact"/>
                                    <w:jc w:val="both"/>
                                    <w:rPr>
                                      <w:rFonts w:ascii="標楷體" w:hAnsi="標楷體"/>
                                      <w:color w:val="000000"/>
                                      <w:sz w:val="20"/>
                                      <w:szCs w:val="20"/>
                                    </w:rPr>
                                  </w:pPr>
                                  <w:r w:rsidRPr="0046283E">
                                    <w:rPr>
                                      <w:rFonts w:ascii="標楷體" w:hAnsi="標楷體" w:hint="eastAsia"/>
                                      <w:color w:val="000000"/>
                                      <w:sz w:val="20"/>
                                      <w:szCs w:val="20"/>
                                    </w:rPr>
                                    <w:t>B5G低軌通訊衛星</w:t>
                                  </w:r>
                                </w:p>
                              </w:tc>
                              <w:tc>
                                <w:tcPr>
                                  <w:tcW w:w="1993" w:type="dxa"/>
                                  <w:vAlign w:val="center"/>
                                </w:tcPr>
                                <w:p w14:paraId="20145A2A" w14:textId="77777777" w:rsidR="00EE05DE" w:rsidRPr="0046283E" w:rsidRDefault="00EE05DE" w:rsidP="007D5CBC">
                                  <w:pPr>
                                    <w:spacing w:line="220" w:lineRule="exact"/>
                                    <w:jc w:val="both"/>
                                    <w:rPr>
                                      <w:rFonts w:ascii="標楷體" w:hAnsi="標楷體"/>
                                      <w:color w:val="000000"/>
                                      <w:sz w:val="20"/>
                                      <w:szCs w:val="20"/>
                                    </w:rPr>
                                  </w:pPr>
                                  <w:r w:rsidRPr="0046283E">
                                    <w:rPr>
                                      <w:rFonts w:ascii="標楷體" w:hAnsi="標楷體" w:hint="eastAsia"/>
                                      <w:color w:val="000000"/>
                                      <w:sz w:val="20"/>
                                      <w:szCs w:val="20"/>
                                    </w:rPr>
                                    <w:t>1A於116年度發射</w:t>
                                  </w:r>
                                </w:p>
                                <w:p w14:paraId="47D3CC9B" w14:textId="77777777" w:rsidR="00EE05DE" w:rsidRPr="0046283E" w:rsidRDefault="00EE05DE" w:rsidP="007D5CBC">
                                  <w:pPr>
                                    <w:spacing w:line="220" w:lineRule="exact"/>
                                    <w:jc w:val="both"/>
                                    <w:rPr>
                                      <w:rFonts w:ascii="標楷體" w:hAnsi="標楷體"/>
                                      <w:color w:val="000000"/>
                                      <w:sz w:val="20"/>
                                      <w:szCs w:val="20"/>
                                    </w:rPr>
                                  </w:pPr>
                                  <w:r w:rsidRPr="0046283E">
                                    <w:rPr>
                                      <w:rFonts w:ascii="標楷體" w:hAnsi="標楷體" w:hint="eastAsia"/>
                                      <w:color w:val="000000"/>
                                      <w:sz w:val="20"/>
                                      <w:szCs w:val="20"/>
                                    </w:rPr>
                                    <w:t>1</w:t>
                                  </w:r>
                                  <w:r w:rsidRPr="0046283E">
                                    <w:rPr>
                                      <w:rFonts w:ascii="標楷體" w:hAnsi="標楷體"/>
                                      <w:color w:val="000000"/>
                                      <w:sz w:val="20"/>
                                      <w:szCs w:val="20"/>
                                    </w:rPr>
                                    <w:t>B</w:t>
                                  </w:r>
                                  <w:r w:rsidRPr="0046283E">
                                    <w:rPr>
                                      <w:rFonts w:ascii="標楷體" w:hAnsi="標楷體" w:hint="eastAsia"/>
                                      <w:color w:val="000000"/>
                                      <w:sz w:val="20"/>
                                      <w:szCs w:val="20"/>
                                    </w:rPr>
                                    <w:t>於119年度發射</w:t>
                                  </w:r>
                                </w:p>
                              </w:tc>
                              <w:tc>
                                <w:tcPr>
                                  <w:tcW w:w="1960" w:type="dxa"/>
                                  <w:vAlign w:val="center"/>
                                </w:tcPr>
                                <w:p w14:paraId="235D3DDD" w14:textId="77777777" w:rsidR="00EE05DE" w:rsidRPr="0046283E" w:rsidRDefault="00EE05DE" w:rsidP="007D5CBC">
                                  <w:pPr>
                                    <w:spacing w:line="220" w:lineRule="exact"/>
                                    <w:ind w:rightChars="-1" w:right="-2"/>
                                    <w:jc w:val="both"/>
                                    <w:rPr>
                                      <w:rFonts w:ascii="標楷體" w:hAnsi="標楷體"/>
                                      <w:color w:val="000000"/>
                                      <w:spacing w:val="-6"/>
                                      <w:sz w:val="20"/>
                                      <w:szCs w:val="20"/>
                                    </w:rPr>
                                  </w:pPr>
                                  <w:r w:rsidRPr="0046283E">
                                    <w:rPr>
                                      <w:rFonts w:ascii="標楷體" w:hAnsi="標楷體"/>
                                      <w:color w:val="000000"/>
                                      <w:spacing w:val="-6"/>
                                      <w:sz w:val="20"/>
                                      <w:szCs w:val="20"/>
                                    </w:rPr>
                                    <w:t>1A</w:t>
                                  </w:r>
                                  <w:r w:rsidRPr="0046283E">
                                    <w:rPr>
                                      <w:rFonts w:ascii="標楷體" w:hAnsi="標楷體" w:hint="eastAsia"/>
                                      <w:color w:val="000000"/>
                                      <w:spacing w:val="-6"/>
                                      <w:sz w:val="20"/>
                                      <w:szCs w:val="20"/>
                                    </w:rPr>
                                    <w:t>改為117年度發射</w:t>
                                  </w:r>
                                </w:p>
                              </w:tc>
                              <w:tc>
                                <w:tcPr>
                                  <w:tcW w:w="4396" w:type="dxa"/>
                                  <w:vAlign w:val="center"/>
                                </w:tcPr>
                                <w:p w14:paraId="4B1AFBCF" w14:textId="77777777" w:rsidR="00EE05DE" w:rsidRPr="0046283E" w:rsidRDefault="00EE05DE" w:rsidP="003B6951">
                                  <w:pPr>
                                    <w:spacing w:line="220" w:lineRule="exact"/>
                                    <w:jc w:val="both"/>
                                    <w:rPr>
                                      <w:rFonts w:ascii="標楷體" w:hAnsi="標楷體"/>
                                      <w:color w:val="000000"/>
                                      <w:spacing w:val="-2"/>
                                      <w:sz w:val="20"/>
                                      <w:szCs w:val="20"/>
                                    </w:rPr>
                                  </w:pPr>
                                  <w:r w:rsidRPr="0046283E">
                                    <w:rPr>
                                      <w:rFonts w:ascii="標楷體" w:hAnsi="標楷體" w:hint="eastAsia"/>
                                      <w:color w:val="000000"/>
                                      <w:spacing w:val="-2"/>
                                      <w:sz w:val="20"/>
                                      <w:szCs w:val="20"/>
                                    </w:rPr>
                                    <w:t>因發射服務商</w:t>
                                  </w:r>
                                  <w:r w:rsidRPr="0046283E">
                                    <w:rPr>
                                      <w:rFonts w:ascii="標楷體" w:hAnsi="標楷體"/>
                                      <w:color w:val="000000"/>
                                      <w:spacing w:val="-2"/>
                                      <w:sz w:val="20"/>
                                      <w:szCs w:val="20"/>
                                    </w:rPr>
                                    <w:t>1</w:t>
                                  </w:r>
                                  <w:r w:rsidRPr="0046283E">
                                    <w:rPr>
                                      <w:rFonts w:ascii="標楷體" w:hAnsi="標楷體" w:hint="eastAsia"/>
                                      <w:color w:val="000000"/>
                                      <w:spacing w:val="-2"/>
                                      <w:sz w:val="20"/>
                                      <w:szCs w:val="20"/>
                                    </w:rPr>
                                    <w:t>16年度低傾角班次已被預訂，故改為</w:t>
                                  </w:r>
                                  <w:r w:rsidRPr="0046283E">
                                    <w:rPr>
                                      <w:rFonts w:ascii="標楷體" w:hAnsi="標楷體"/>
                                      <w:color w:val="000000"/>
                                      <w:spacing w:val="-2"/>
                                      <w:sz w:val="20"/>
                                      <w:szCs w:val="20"/>
                                    </w:rPr>
                                    <w:t>1</w:t>
                                  </w:r>
                                  <w:r w:rsidRPr="0046283E">
                                    <w:rPr>
                                      <w:rFonts w:ascii="標楷體" w:hAnsi="標楷體" w:hint="eastAsia"/>
                                      <w:color w:val="000000"/>
                                      <w:spacing w:val="-2"/>
                                      <w:sz w:val="20"/>
                                      <w:szCs w:val="20"/>
                                    </w:rPr>
                                    <w:t>17年度發射。</w:t>
                                  </w:r>
                                </w:p>
                              </w:tc>
                            </w:tr>
                            <w:tr w:rsidR="00EE05DE" w:rsidRPr="00464745" w14:paraId="0D76923C" w14:textId="77777777" w:rsidTr="007D5CBC">
                              <w:trPr>
                                <w:trHeight w:val="771"/>
                                <w:jc w:val="right"/>
                              </w:trPr>
                              <w:tc>
                                <w:tcPr>
                                  <w:tcW w:w="1302" w:type="dxa"/>
                                  <w:gridSpan w:val="2"/>
                                  <w:vAlign w:val="center"/>
                                </w:tcPr>
                                <w:p w14:paraId="277C3173" w14:textId="77777777" w:rsidR="00EE05DE" w:rsidRPr="0046283E" w:rsidRDefault="00EE05DE" w:rsidP="007D5CBC">
                                  <w:pPr>
                                    <w:spacing w:line="220" w:lineRule="exact"/>
                                    <w:jc w:val="both"/>
                                    <w:rPr>
                                      <w:rFonts w:ascii="標楷體" w:hAnsi="標楷體"/>
                                      <w:color w:val="000000"/>
                                      <w:sz w:val="20"/>
                                      <w:szCs w:val="20"/>
                                    </w:rPr>
                                  </w:pPr>
                                  <w:r w:rsidRPr="0046283E">
                                    <w:rPr>
                                      <w:rFonts w:ascii="標楷體" w:hAnsi="標楷體" w:hint="eastAsia"/>
                                      <w:color w:val="000000"/>
                                      <w:sz w:val="20"/>
                                      <w:szCs w:val="20"/>
                                    </w:rPr>
                                    <w:t>國家射場</w:t>
                                  </w:r>
                                </w:p>
                              </w:tc>
                              <w:tc>
                                <w:tcPr>
                                  <w:tcW w:w="1993" w:type="dxa"/>
                                  <w:vAlign w:val="center"/>
                                </w:tcPr>
                                <w:p w14:paraId="6281DC3F" w14:textId="77777777" w:rsidR="00EE05DE" w:rsidRPr="0046283E" w:rsidRDefault="00EE05DE" w:rsidP="007D5CBC">
                                  <w:pPr>
                                    <w:spacing w:line="220" w:lineRule="exact"/>
                                    <w:jc w:val="both"/>
                                    <w:rPr>
                                      <w:rFonts w:ascii="標楷體" w:hAnsi="標楷體"/>
                                      <w:color w:val="000000"/>
                                      <w:sz w:val="20"/>
                                      <w:szCs w:val="20"/>
                                    </w:rPr>
                                  </w:pPr>
                                  <w:r w:rsidRPr="0046283E">
                                    <w:rPr>
                                      <w:rFonts w:ascii="標楷體" w:hAnsi="標楷體" w:hint="eastAsia"/>
                                      <w:color w:val="000000"/>
                                      <w:sz w:val="20"/>
                                      <w:szCs w:val="20"/>
                                    </w:rPr>
                                    <w:t>1</w:t>
                                  </w:r>
                                  <w:r w:rsidRPr="0046283E">
                                    <w:rPr>
                                      <w:rFonts w:ascii="標楷體" w:hAnsi="標楷體"/>
                                      <w:color w:val="000000"/>
                                      <w:sz w:val="20"/>
                                      <w:szCs w:val="20"/>
                                    </w:rPr>
                                    <w:t>18</w:t>
                                  </w:r>
                                  <w:r w:rsidRPr="0046283E">
                                    <w:rPr>
                                      <w:rFonts w:ascii="標楷體" w:hAnsi="標楷體" w:hint="eastAsia"/>
                                      <w:color w:val="000000"/>
                                      <w:sz w:val="20"/>
                                      <w:szCs w:val="20"/>
                                    </w:rPr>
                                    <w:t>年度完成第</w:t>
                                  </w:r>
                                  <w:r>
                                    <w:rPr>
                                      <w:rFonts w:ascii="標楷體" w:hAnsi="標楷體" w:hint="eastAsia"/>
                                      <w:color w:val="000000"/>
                                      <w:sz w:val="20"/>
                                      <w:szCs w:val="20"/>
                                    </w:rPr>
                                    <w:t>1</w:t>
                                  </w:r>
                                  <w:r w:rsidRPr="0046283E">
                                    <w:rPr>
                                      <w:rFonts w:ascii="標楷體" w:hAnsi="標楷體" w:hint="eastAsia"/>
                                      <w:color w:val="000000"/>
                                      <w:sz w:val="20"/>
                                      <w:szCs w:val="20"/>
                                    </w:rPr>
                                    <w:t>階段建築工程</w:t>
                                  </w:r>
                                </w:p>
                                <w:p w14:paraId="2AEB4411" w14:textId="77777777" w:rsidR="00EE05DE" w:rsidRPr="0046283E" w:rsidRDefault="00EE05DE" w:rsidP="007D5CBC">
                                  <w:pPr>
                                    <w:spacing w:line="220" w:lineRule="exact"/>
                                    <w:jc w:val="both"/>
                                    <w:rPr>
                                      <w:rFonts w:ascii="標楷體" w:hAnsi="標楷體"/>
                                      <w:color w:val="000000"/>
                                      <w:sz w:val="20"/>
                                      <w:szCs w:val="20"/>
                                    </w:rPr>
                                  </w:pPr>
                                  <w:r w:rsidRPr="0046283E">
                                    <w:rPr>
                                      <w:rFonts w:ascii="標楷體" w:hAnsi="標楷體" w:hint="eastAsia"/>
                                      <w:color w:val="000000"/>
                                      <w:sz w:val="20"/>
                                      <w:szCs w:val="20"/>
                                    </w:rPr>
                                    <w:t>1</w:t>
                                  </w:r>
                                  <w:r w:rsidRPr="0046283E">
                                    <w:rPr>
                                      <w:rFonts w:ascii="標楷體" w:hAnsi="標楷體"/>
                                      <w:color w:val="000000"/>
                                      <w:sz w:val="20"/>
                                      <w:szCs w:val="20"/>
                                    </w:rPr>
                                    <w:t>20</w:t>
                                  </w:r>
                                  <w:r w:rsidRPr="0046283E">
                                    <w:rPr>
                                      <w:rFonts w:ascii="標楷體" w:hAnsi="標楷體" w:hint="eastAsia"/>
                                      <w:color w:val="000000"/>
                                      <w:sz w:val="20"/>
                                      <w:szCs w:val="20"/>
                                    </w:rPr>
                                    <w:t>年度完成第</w:t>
                                  </w:r>
                                  <w:r>
                                    <w:rPr>
                                      <w:rFonts w:ascii="標楷體" w:hAnsi="標楷體" w:hint="eastAsia"/>
                                      <w:color w:val="000000"/>
                                      <w:sz w:val="20"/>
                                      <w:szCs w:val="20"/>
                                    </w:rPr>
                                    <w:t>2</w:t>
                                  </w:r>
                                  <w:r w:rsidRPr="0046283E">
                                    <w:rPr>
                                      <w:rFonts w:ascii="標楷體" w:hAnsi="標楷體" w:hint="eastAsia"/>
                                      <w:color w:val="000000"/>
                                      <w:sz w:val="20"/>
                                      <w:szCs w:val="20"/>
                                    </w:rPr>
                                    <w:t>階段建築工程</w:t>
                                  </w:r>
                                </w:p>
                              </w:tc>
                              <w:tc>
                                <w:tcPr>
                                  <w:tcW w:w="1960" w:type="dxa"/>
                                  <w:vAlign w:val="center"/>
                                </w:tcPr>
                                <w:p w14:paraId="1E9EF839" w14:textId="77777777" w:rsidR="00EE05DE" w:rsidRPr="0046283E" w:rsidRDefault="00EE05DE" w:rsidP="007D5CBC">
                                  <w:pPr>
                                    <w:spacing w:line="220" w:lineRule="exact"/>
                                    <w:ind w:rightChars="-1" w:right="-2"/>
                                    <w:jc w:val="both"/>
                                    <w:rPr>
                                      <w:rFonts w:ascii="標楷體" w:hAnsi="標楷體"/>
                                      <w:color w:val="000000"/>
                                      <w:sz w:val="20"/>
                                      <w:szCs w:val="20"/>
                                    </w:rPr>
                                  </w:pPr>
                                  <w:r w:rsidRPr="0046283E">
                                    <w:rPr>
                                      <w:rFonts w:ascii="標楷體" w:hAnsi="標楷體" w:hint="eastAsia"/>
                                      <w:color w:val="000000"/>
                                      <w:sz w:val="20"/>
                                      <w:szCs w:val="20"/>
                                    </w:rPr>
                                    <w:t>1</w:t>
                                  </w:r>
                                  <w:r w:rsidRPr="0046283E">
                                    <w:rPr>
                                      <w:rFonts w:ascii="標楷體" w:hAnsi="標楷體"/>
                                      <w:color w:val="000000"/>
                                      <w:sz w:val="20"/>
                                      <w:szCs w:val="20"/>
                                    </w:rPr>
                                    <w:t>19</w:t>
                                  </w:r>
                                  <w:r w:rsidRPr="0046283E">
                                    <w:rPr>
                                      <w:rFonts w:ascii="標楷體" w:hAnsi="標楷體" w:hint="eastAsia"/>
                                      <w:color w:val="000000"/>
                                      <w:sz w:val="20"/>
                                      <w:szCs w:val="20"/>
                                    </w:rPr>
                                    <w:t>年度完成第</w:t>
                                  </w:r>
                                  <w:r>
                                    <w:rPr>
                                      <w:rFonts w:ascii="標楷體" w:hAnsi="標楷體" w:hint="eastAsia"/>
                                      <w:color w:val="000000"/>
                                      <w:sz w:val="20"/>
                                      <w:szCs w:val="20"/>
                                    </w:rPr>
                                    <w:t>1</w:t>
                                  </w:r>
                                  <w:r w:rsidRPr="0046283E">
                                    <w:rPr>
                                      <w:rFonts w:ascii="標楷體" w:hAnsi="標楷體" w:hint="eastAsia"/>
                                      <w:color w:val="000000"/>
                                      <w:sz w:val="20"/>
                                      <w:szCs w:val="20"/>
                                    </w:rPr>
                                    <w:t>階段建築工程</w:t>
                                  </w:r>
                                </w:p>
                                <w:p w14:paraId="53A57773" w14:textId="77777777" w:rsidR="00EE05DE" w:rsidRPr="0046283E" w:rsidRDefault="00EE05DE" w:rsidP="007D5CBC">
                                  <w:pPr>
                                    <w:spacing w:line="220" w:lineRule="exact"/>
                                    <w:ind w:rightChars="-1" w:right="-2"/>
                                    <w:jc w:val="both"/>
                                    <w:rPr>
                                      <w:rFonts w:ascii="標楷體" w:hAnsi="標楷體"/>
                                      <w:color w:val="000000"/>
                                      <w:sz w:val="20"/>
                                      <w:szCs w:val="20"/>
                                    </w:rPr>
                                  </w:pPr>
                                  <w:r w:rsidRPr="0046283E">
                                    <w:rPr>
                                      <w:rFonts w:ascii="標楷體" w:hAnsi="標楷體" w:hint="eastAsia"/>
                                      <w:color w:val="000000"/>
                                      <w:sz w:val="20"/>
                                      <w:szCs w:val="20"/>
                                    </w:rPr>
                                    <w:t>1</w:t>
                                  </w:r>
                                  <w:r w:rsidRPr="0046283E">
                                    <w:rPr>
                                      <w:rFonts w:ascii="標楷體" w:hAnsi="標楷體"/>
                                      <w:color w:val="000000"/>
                                      <w:sz w:val="20"/>
                                      <w:szCs w:val="20"/>
                                    </w:rPr>
                                    <w:t>21</w:t>
                                  </w:r>
                                  <w:r w:rsidRPr="0046283E">
                                    <w:rPr>
                                      <w:rFonts w:ascii="標楷體" w:hAnsi="標楷體" w:hint="eastAsia"/>
                                      <w:color w:val="000000"/>
                                      <w:sz w:val="20"/>
                                      <w:szCs w:val="20"/>
                                    </w:rPr>
                                    <w:t>年度完成第</w:t>
                                  </w:r>
                                  <w:r>
                                    <w:rPr>
                                      <w:rFonts w:ascii="標楷體" w:hAnsi="標楷體" w:hint="eastAsia"/>
                                      <w:color w:val="000000"/>
                                      <w:sz w:val="20"/>
                                      <w:szCs w:val="20"/>
                                    </w:rPr>
                                    <w:t>2</w:t>
                                  </w:r>
                                  <w:r w:rsidRPr="0046283E">
                                    <w:rPr>
                                      <w:rFonts w:ascii="標楷體" w:hAnsi="標楷體" w:hint="eastAsia"/>
                                      <w:color w:val="000000"/>
                                      <w:sz w:val="20"/>
                                      <w:szCs w:val="20"/>
                                    </w:rPr>
                                    <w:t>階段建築工程</w:t>
                                  </w:r>
                                </w:p>
                              </w:tc>
                              <w:tc>
                                <w:tcPr>
                                  <w:tcW w:w="4396" w:type="dxa"/>
                                  <w:vAlign w:val="center"/>
                                </w:tcPr>
                                <w:p w14:paraId="0DE46154" w14:textId="77777777" w:rsidR="00EE05DE" w:rsidRPr="0046283E" w:rsidRDefault="00EE05DE" w:rsidP="003B6951">
                                  <w:pPr>
                                    <w:spacing w:line="220" w:lineRule="exact"/>
                                    <w:jc w:val="both"/>
                                    <w:rPr>
                                      <w:rFonts w:ascii="標楷體" w:hAnsi="標楷體"/>
                                      <w:color w:val="000000"/>
                                      <w:sz w:val="20"/>
                                      <w:szCs w:val="20"/>
                                    </w:rPr>
                                  </w:pPr>
                                  <w:r w:rsidRPr="0046283E">
                                    <w:rPr>
                                      <w:rFonts w:ascii="標楷體" w:hAnsi="標楷體"/>
                                      <w:color w:val="000000"/>
                                      <w:sz w:val="20"/>
                                      <w:szCs w:val="20"/>
                                    </w:rPr>
                                    <w:t>因</w:t>
                                  </w:r>
                                  <w:r w:rsidRPr="0046283E">
                                    <w:rPr>
                                      <w:rFonts w:ascii="標楷體" w:hAnsi="標楷體" w:hint="eastAsia"/>
                                      <w:color w:val="000000"/>
                                      <w:sz w:val="20"/>
                                      <w:szCs w:val="20"/>
                                    </w:rPr>
                                    <w:t>考量案件複雜性，評估變更採購模式，整體建置期程增加。</w:t>
                                  </w:r>
                                </w:p>
                              </w:tc>
                            </w:tr>
                          </w:tbl>
                          <w:p w14:paraId="18D4BC8D" w14:textId="77777777" w:rsidR="00EE05DE" w:rsidRPr="00F115AE" w:rsidRDefault="00EE05DE" w:rsidP="00EE05DE">
                            <w:pPr>
                              <w:spacing w:line="220" w:lineRule="exact"/>
                              <w:rPr>
                                <w:rFonts w:ascii="標楷體" w:eastAsia="標楷體" w:hAnsi="標楷體"/>
                                <w:color w:val="000000"/>
                                <w:sz w:val="18"/>
                                <w:szCs w:val="18"/>
                              </w:rPr>
                            </w:pPr>
                            <w:r w:rsidRPr="00F115AE">
                              <w:rPr>
                                <w:rFonts w:ascii="標楷體" w:eastAsia="標楷體" w:hAnsi="標楷體" w:hint="eastAsia"/>
                                <w:color w:val="000000"/>
                                <w:sz w:val="18"/>
                                <w:szCs w:val="18"/>
                              </w:rPr>
                              <w:t>註：1.資料日期：115年3月31日。</w:t>
                            </w:r>
                          </w:p>
                          <w:p w14:paraId="34521BE7" w14:textId="77777777" w:rsidR="00EE05DE" w:rsidRPr="00F115AE" w:rsidRDefault="00EE05DE" w:rsidP="00EE05DE">
                            <w:pPr>
                              <w:spacing w:line="220" w:lineRule="exact"/>
                              <w:ind w:firstLineChars="202" w:firstLine="364"/>
                              <w:rPr>
                                <w:sz w:val="22"/>
                                <w:szCs w:val="18"/>
                              </w:rPr>
                            </w:pPr>
                            <w:r w:rsidRPr="00F115AE">
                              <w:rPr>
                                <w:rFonts w:ascii="標楷體" w:eastAsia="標楷體" w:hAnsi="標楷體" w:hint="eastAsia"/>
                                <w:color w:val="000000"/>
                                <w:sz w:val="18"/>
                                <w:szCs w:val="18"/>
                              </w:rPr>
                              <w:t>2.資料來源：整理自</w:t>
                            </w:r>
                            <w:r w:rsidRPr="0053613C">
                              <w:rPr>
                                <w:rFonts w:ascii="標楷體" w:eastAsia="標楷體" w:hAnsi="標楷體" w:hint="eastAsia"/>
                                <w:color w:val="000000"/>
                                <w:sz w:val="18"/>
                                <w:szCs w:val="18"/>
                              </w:rPr>
                              <w:t>行政法人國家太空中心</w:t>
                            </w:r>
                            <w:r w:rsidRPr="00F115AE">
                              <w:rPr>
                                <w:rFonts w:ascii="標楷體" w:eastAsia="標楷體" w:hAnsi="標楷體" w:hint="eastAsia"/>
                                <w:color w:val="000000"/>
                                <w:sz w:val="18"/>
                                <w:szCs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66E76A" id="_x0000_s1104" type="#_x0000_t202" style="position:absolute;left:0;text-align:left;margin-left:0;margin-top:0;width:495.5pt;height:252.9pt;z-index:251735552;visibility:visible;mso-wrap-style:square;mso-width-percent:0;mso-height-percent:0;mso-wrap-distance-left:9pt;mso-wrap-distance-top:3.6pt;mso-wrap-distance-right:9pt;mso-wrap-distance-bottom:3.6pt;mso-position-horizontal:center;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" stroked="f">
                <v:textbox>
                  <w:txbxContent>
                    <w:p w14:paraId="24ABE0C9" w14:textId="64CD225A" w:rsidR="00EE05DE" w:rsidRPr="00F115AE" w:rsidRDefault="00EE05DE" w:rsidP="00EE05DE">
                      <w:pPr>
                        <w:widowControl/>
                        <w:overflowPunct w:val="0"/>
                        <w:adjustRightInd w:val="0"/>
                        <w:snapToGrid w:val="0"/>
                        <w:spacing w:afterLines="10" w:after="36" w:line="280" w:lineRule="exact"/>
                        <w:ind w:leftChars="-17" w:hangingChars="17" w:hanging="41"/>
                        <w:jc w:val="center"/>
                        <w:rPr>
                          <w:rFonts w:ascii="標楷體" w:eastAsia="標楷體" w:hAnsi="標楷體"/>
                          <w:b/>
                          <w:bCs/>
                          <w:color w:val="000000"/>
                          <w:szCs w:val="24"/>
                          <w14:ligatures w14:val="standardContextual"/>
                        </w:rPr>
                      </w:pPr>
                      <w:bookmarkStart w:id="55" w:name="_Ref229323962"/>
                      <w:r w:rsidRPr="00761F70">
                        <w:rPr>
                          <w:rFonts w:ascii="標楷體" w:eastAsia="標楷體" w:hAnsi="標楷體" w:hint="eastAsia"/>
                          <w:b/>
                          <w:bCs/>
                          <w:color w:val="000000" w:themeColor="text1"/>
                          <w:szCs w:val="24"/>
                          <w14:ligatures w14:val="standardContextual"/>
                        </w:rPr>
                        <w:t>表</w:t>
                      </w:r>
                      <w:bookmarkEnd w:id="55"/>
                      <w:r>
                        <w:rPr>
                          <w:rFonts w:ascii="標楷體" w:eastAsia="標楷體" w:hAnsi="標楷體"/>
                          <w:b/>
                          <w:bCs/>
                          <w:color w:val="000000" w:themeColor="text1"/>
                          <w:szCs w:val="24"/>
                          <w14:ligatures w14:val="standardContextual"/>
                        </w:rPr>
                        <w:t>29</w:t>
                      </w:r>
                      <w:r w:rsidRPr="00761F70">
                        <w:rPr>
                          <w:rFonts w:ascii="標楷體" w:eastAsia="標楷體" w:hAnsi="標楷體" w:hint="eastAsia"/>
                          <w:b/>
                          <w:bCs/>
                          <w:color w:val="000000" w:themeColor="text1"/>
                          <w:szCs w:val="24"/>
                          <w14:ligatures w14:val="standardContextual"/>
                        </w:rPr>
                        <w:t xml:space="preserve">　</w:t>
                      </w:r>
                      <w:r w:rsidRPr="00F115AE">
                        <w:rPr>
                          <w:rFonts w:ascii="標楷體" w:eastAsia="標楷體" w:hAnsi="標楷體"/>
                          <w:b/>
                          <w:bCs/>
                          <w:color w:val="000000"/>
                          <w:szCs w:val="24"/>
                          <w14:ligatures w14:val="standardContextual"/>
                        </w:rPr>
                        <w:t>114</w:t>
                      </w:r>
                      <w:r w:rsidRPr="00F115AE">
                        <w:rPr>
                          <w:rFonts w:ascii="標楷體" w:eastAsia="標楷體" w:hAnsi="標楷體" w:hint="eastAsia"/>
                          <w:b/>
                          <w:bCs/>
                          <w:color w:val="000000"/>
                          <w:szCs w:val="24"/>
                          <w14:ligatures w14:val="standardContextual"/>
                        </w:rPr>
                        <w:t>年度太空任務展延情形</w:t>
                      </w:r>
                    </w:p>
                    <w:tbl>
                      <w:tblPr>
                        <w:tblStyle w:val="2100"/>
                        <w:tblW w:w="9651" w:type="dxa"/>
                        <w:jc w:val="right"/>
                        <w:tblLook w:val="04A0" w:firstRow="1" w:lastRow="0" w:firstColumn="1" w:lastColumn="0" w:noHBand="0" w:noVBand="1"/>
                      </w:tblPr>
                      <w:tblGrid>
                        <w:gridCol w:w="452"/>
                        <w:gridCol w:w="850"/>
                        <w:gridCol w:w="1993"/>
                        <w:gridCol w:w="1960"/>
                        <w:gridCol w:w="4396"/>
                      </w:tblGrid>
                      <w:tr w:rsidR="00EE05DE" w:rsidRPr="00464745" w14:paraId="469A6631" w14:textId="77777777" w:rsidTr="007D5CBC">
                        <w:trPr>
                          <w:jc w:val="right"/>
                        </w:trPr>
                        <w:tc>
                          <w:tcPr>
                            <w:tcW w:w="1302" w:type="dxa"/>
                            <w:gridSpan w:val="2"/>
                            <w:vAlign w:val="center"/>
                          </w:tcPr>
                          <w:p w14:paraId="70DB4B12" w14:textId="77777777" w:rsidR="00EE05DE" w:rsidRPr="00464745" w:rsidRDefault="00EE05DE" w:rsidP="00F115AE">
                            <w:pPr>
                              <w:spacing w:line="240" w:lineRule="exact"/>
                              <w:jc w:val="center"/>
                              <w:rPr>
                                <w:rFonts w:ascii="標楷體" w:hAnsi="標楷體"/>
                                <w:color w:val="000000"/>
                                <w:sz w:val="20"/>
                                <w:szCs w:val="20"/>
                              </w:rPr>
                            </w:pPr>
                            <w:r w:rsidRPr="00464745">
                              <w:rPr>
                                <w:rFonts w:ascii="標楷體" w:hAnsi="標楷體" w:hint="eastAsia"/>
                                <w:color w:val="000000"/>
                                <w:sz w:val="20"/>
                                <w:szCs w:val="20"/>
                              </w:rPr>
                              <w:t>任務</w:t>
                            </w:r>
                          </w:p>
                        </w:tc>
                        <w:tc>
                          <w:tcPr>
                            <w:tcW w:w="1993" w:type="dxa"/>
                            <w:vAlign w:val="center"/>
                          </w:tcPr>
                          <w:p w14:paraId="27DBD964" w14:textId="77777777" w:rsidR="00EE05DE" w:rsidRPr="00464745" w:rsidRDefault="00EE05DE" w:rsidP="00F115AE">
                            <w:pPr>
                              <w:spacing w:line="240" w:lineRule="exact"/>
                              <w:jc w:val="center"/>
                              <w:rPr>
                                <w:rFonts w:ascii="標楷體" w:hAnsi="標楷體"/>
                                <w:color w:val="000000"/>
                                <w:sz w:val="20"/>
                                <w:szCs w:val="20"/>
                              </w:rPr>
                            </w:pPr>
                            <w:r w:rsidRPr="00464745">
                              <w:rPr>
                                <w:rFonts w:ascii="標楷體" w:hAnsi="標楷體" w:hint="eastAsia"/>
                                <w:color w:val="000000"/>
                                <w:sz w:val="20"/>
                                <w:szCs w:val="20"/>
                              </w:rPr>
                              <w:t>預計期程</w:t>
                            </w:r>
                          </w:p>
                        </w:tc>
                        <w:tc>
                          <w:tcPr>
                            <w:tcW w:w="1960" w:type="dxa"/>
                            <w:vAlign w:val="center"/>
                          </w:tcPr>
                          <w:p w14:paraId="382FA1E0" w14:textId="77777777" w:rsidR="00EE05DE" w:rsidRPr="00464745" w:rsidRDefault="00EE05DE" w:rsidP="00F115AE">
                            <w:pPr>
                              <w:spacing w:line="240" w:lineRule="exact"/>
                              <w:jc w:val="center"/>
                              <w:rPr>
                                <w:rFonts w:ascii="標楷體" w:hAnsi="標楷體"/>
                                <w:color w:val="000000"/>
                                <w:sz w:val="20"/>
                                <w:szCs w:val="20"/>
                              </w:rPr>
                            </w:pPr>
                            <w:r w:rsidRPr="00464745">
                              <w:rPr>
                                <w:rFonts w:ascii="標楷體" w:hAnsi="標楷體" w:hint="eastAsia"/>
                                <w:color w:val="000000"/>
                                <w:sz w:val="20"/>
                                <w:szCs w:val="20"/>
                              </w:rPr>
                              <w:t>展延期程</w:t>
                            </w:r>
                          </w:p>
                        </w:tc>
                        <w:tc>
                          <w:tcPr>
                            <w:tcW w:w="4396" w:type="dxa"/>
                            <w:vAlign w:val="center"/>
                          </w:tcPr>
                          <w:p w14:paraId="1661F255" w14:textId="77777777" w:rsidR="00EE05DE" w:rsidRPr="00464745" w:rsidRDefault="00EE05DE" w:rsidP="00F115AE">
                            <w:pPr>
                              <w:spacing w:line="240" w:lineRule="exact"/>
                              <w:jc w:val="center"/>
                              <w:rPr>
                                <w:rFonts w:ascii="標楷體" w:hAnsi="標楷體"/>
                                <w:color w:val="000000"/>
                                <w:sz w:val="20"/>
                                <w:szCs w:val="20"/>
                              </w:rPr>
                            </w:pPr>
                            <w:r w:rsidRPr="00464745">
                              <w:rPr>
                                <w:rFonts w:ascii="標楷體" w:hAnsi="標楷體" w:hint="eastAsia"/>
                                <w:color w:val="000000"/>
                                <w:sz w:val="20"/>
                                <w:szCs w:val="20"/>
                              </w:rPr>
                              <w:t>展延原因</w:t>
                            </w:r>
                          </w:p>
                        </w:tc>
                      </w:tr>
                      <w:tr w:rsidR="00EE05DE" w:rsidRPr="00464745" w14:paraId="42F23778" w14:textId="77777777" w:rsidTr="007D5CBC">
                        <w:trPr>
                          <w:trHeight w:val="450"/>
                          <w:jc w:val="right"/>
                        </w:trPr>
                        <w:tc>
                          <w:tcPr>
                            <w:tcW w:w="1302" w:type="dxa"/>
                            <w:gridSpan w:val="2"/>
                            <w:vAlign w:val="center"/>
                          </w:tcPr>
                          <w:p w14:paraId="2C4F524C" w14:textId="77777777" w:rsidR="00EE05DE" w:rsidRPr="0046283E" w:rsidRDefault="00EE05DE" w:rsidP="007D5CBC">
                            <w:pPr>
                              <w:spacing w:line="220" w:lineRule="exact"/>
                              <w:jc w:val="both"/>
                              <w:rPr>
                                <w:rFonts w:ascii="標楷體" w:hAnsi="標楷體"/>
                                <w:color w:val="000000"/>
                                <w:sz w:val="20"/>
                                <w:szCs w:val="20"/>
                              </w:rPr>
                            </w:pPr>
                            <w:r w:rsidRPr="0046283E">
                              <w:rPr>
                                <w:rFonts w:ascii="標楷體" w:hAnsi="標楷體" w:hint="eastAsia"/>
                                <w:color w:val="000000"/>
                                <w:sz w:val="20"/>
                                <w:szCs w:val="20"/>
                              </w:rPr>
                              <w:t>開發4項探月酬載</w:t>
                            </w:r>
                          </w:p>
                        </w:tc>
                        <w:tc>
                          <w:tcPr>
                            <w:tcW w:w="1993" w:type="dxa"/>
                            <w:vAlign w:val="center"/>
                          </w:tcPr>
                          <w:p w14:paraId="7A15080B" w14:textId="77777777" w:rsidR="00EE05DE" w:rsidRPr="0046283E" w:rsidRDefault="00EE05DE" w:rsidP="007D5CBC">
                            <w:pPr>
                              <w:spacing w:line="220" w:lineRule="exact"/>
                              <w:jc w:val="both"/>
                              <w:rPr>
                                <w:rFonts w:ascii="標楷體" w:hAnsi="標楷體"/>
                                <w:color w:val="000000"/>
                                <w:sz w:val="20"/>
                                <w:szCs w:val="20"/>
                              </w:rPr>
                            </w:pPr>
                            <w:r w:rsidRPr="0046283E">
                              <w:rPr>
                                <w:rFonts w:ascii="標楷體" w:hAnsi="標楷體" w:hint="eastAsia"/>
                                <w:color w:val="000000"/>
                                <w:sz w:val="20"/>
                                <w:szCs w:val="20"/>
                              </w:rPr>
                              <w:t>114年度發射2項</w:t>
                            </w:r>
                          </w:p>
                          <w:p w14:paraId="13E2976B" w14:textId="77777777" w:rsidR="00EE05DE" w:rsidRPr="0046283E" w:rsidRDefault="00EE05DE" w:rsidP="007D5CBC">
                            <w:pPr>
                              <w:spacing w:line="220" w:lineRule="exact"/>
                              <w:jc w:val="both"/>
                              <w:rPr>
                                <w:rFonts w:ascii="標楷體" w:hAnsi="標楷體"/>
                                <w:color w:val="000000"/>
                                <w:sz w:val="20"/>
                                <w:szCs w:val="20"/>
                              </w:rPr>
                            </w:pPr>
                            <w:r w:rsidRPr="0046283E">
                              <w:rPr>
                                <w:rFonts w:ascii="標楷體" w:hAnsi="標楷體" w:hint="eastAsia"/>
                                <w:color w:val="000000"/>
                                <w:sz w:val="20"/>
                                <w:szCs w:val="20"/>
                              </w:rPr>
                              <w:t>117年度發射2項</w:t>
                            </w:r>
                          </w:p>
                        </w:tc>
                        <w:tc>
                          <w:tcPr>
                            <w:tcW w:w="1960" w:type="dxa"/>
                            <w:vAlign w:val="center"/>
                          </w:tcPr>
                          <w:p w14:paraId="76D79C70" w14:textId="77777777" w:rsidR="00EE05DE" w:rsidRPr="0046283E" w:rsidRDefault="00EE05DE" w:rsidP="007D5CBC">
                            <w:pPr>
                              <w:spacing w:line="220" w:lineRule="exact"/>
                              <w:ind w:rightChars="-1" w:right="-2"/>
                              <w:jc w:val="both"/>
                              <w:rPr>
                                <w:rFonts w:ascii="標楷體" w:hAnsi="標楷體"/>
                                <w:color w:val="000000"/>
                                <w:sz w:val="20"/>
                                <w:szCs w:val="20"/>
                              </w:rPr>
                            </w:pPr>
                            <w:r w:rsidRPr="0046283E">
                              <w:rPr>
                                <w:rFonts w:ascii="標楷體" w:hAnsi="標楷體" w:hint="eastAsia"/>
                                <w:color w:val="000000"/>
                                <w:sz w:val="20"/>
                                <w:szCs w:val="20"/>
                              </w:rPr>
                              <w:t>114年度2項改為116年度發射</w:t>
                            </w:r>
                          </w:p>
                        </w:tc>
                        <w:tc>
                          <w:tcPr>
                            <w:tcW w:w="4396" w:type="dxa"/>
                            <w:vAlign w:val="center"/>
                          </w:tcPr>
                          <w:p w14:paraId="48997A36" w14:textId="77777777" w:rsidR="00EE05DE" w:rsidRPr="0046283E" w:rsidRDefault="00EE05DE" w:rsidP="003B6951">
                            <w:pPr>
                              <w:spacing w:line="220" w:lineRule="exact"/>
                              <w:jc w:val="both"/>
                              <w:rPr>
                                <w:rFonts w:ascii="標楷體" w:hAnsi="標楷體"/>
                                <w:color w:val="000000"/>
                                <w:spacing w:val="-2"/>
                                <w:sz w:val="20"/>
                                <w:szCs w:val="20"/>
                              </w:rPr>
                            </w:pPr>
                            <w:r w:rsidRPr="0046283E">
                              <w:rPr>
                                <w:rFonts w:ascii="標楷體" w:hAnsi="標楷體" w:hint="eastAsia"/>
                                <w:color w:val="000000"/>
                                <w:spacing w:val="-2"/>
                                <w:sz w:val="20"/>
                                <w:szCs w:val="20"/>
                              </w:rPr>
                              <w:t>因</w:t>
                            </w:r>
                            <w:bookmarkStart w:id="56" w:name="_Hlk228268812"/>
                            <w:r w:rsidRPr="0046283E">
                              <w:rPr>
                                <w:rFonts w:ascii="標楷體" w:hAnsi="標楷體" w:hint="eastAsia"/>
                                <w:color w:val="000000"/>
                                <w:spacing w:val="-2"/>
                                <w:sz w:val="20"/>
                                <w:szCs w:val="20"/>
                              </w:rPr>
                              <w:t>美國國家航空暨太空總署（NASA）與發射服務商登月計畫延遲，故發射時間延後。</w:t>
                            </w:r>
                            <w:bookmarkEnd w:id="56"/>
                          </w:p>
                        </w:tc>
                      </w:tr>
                      <w:tr w:rsidR="00EE05DE" w:rsidRPr="00464745" w14:paraId="5E7EC81B" w14:textId="77777777" w:rsidTr="007D5CBC">
                        <w:trPr>
                          <w:trHeight w:val="691"/>
                          <w:jc w:val="right"/>
                        </w:trPr>
                        <w:tc>
                          <w:tcPr>
                            <w:tcW w:w="452" w:type="dxa"/>
                            <w:vMerge w:val="restart"/>
                            <w:vAlign w:val="center"/>
                          </w:tcPr>
                          <w:p w14:paraId="6146C5DE" w14:textId="77777777" w:rsidR="00EE05DE" w:rsidRPr="0046283E" w:rsidRDefault="00EE05DE" w:rsidP="007D5CBC">
                            <w:pPr>
                              <w:spacing w:line="220" w:lineRule="exact"/>
                              <w:jc w:val="both"/>
                              <w:rPr>
                                <w:rFonts w:ascii="標楷體" w:hAnsi="標楷體"/>
                                <w:color w:val="000000"/>
                                <w:sz w:val="20"/>
                                <w:szCs w:val="20"/>
                              </w:rPr>
                            </w:pPr>
                            <w:r w:rsidRPr="0046283E">
                              <w:rPr>
                                <w:rFonts w:ascii="標楷體" w:hAnsi="標楷體" w:hint="eastAsia"/>
                                <w:color w:val="000000"/>
                                <w:sz w:val="20"/>
                                <w:szCs w:val="20"/>
                              </w:rPr>
                              <w:t>新創追星計畫</w:t>
                            </w:r>
                          </w:p>
                        </w:tc>
                        <w:tc>
                          <w:tcPr>
                            <w:tcW w:w="850" w:type="dxa"/>
                            <w:vAlign w:val="center"/>
                          </w:tcPr>
                          <w:p w14:paraId="7321B63A" w14:textId="77777777" w:rsidR="00EE05DE" w:rsidRPr="00FD15DB" w:rsidRDefault="00EE05DE" w:rsidP="00FD15DB">
                            <w:pPr>
                              <w:spacing w:line="220" w:lineRule="exact"/>
                              <w:ind w:leftChars="-36" w:left="-86" w:rightChars="-53" w:right="-127"/>
                              <w:jc w:val="both"/>
                              <w:rPr>
                                <w:rFonts w:ascii="標楷體" w:hAnsi="標楷體"/>
                                <w:color w:val="000000"/>
                                <w:sz w:val="20"/>
                                <w:szCs w:val="20"/>
                              </w:rPr>
                            </w:pPr>
                            <w:r w:rsidRPr="00FD15DB">
                              <w:rPr>
                                <w:rFonts w:ascii="標楷體" w:hAnsi="標楷體" w:hint="eastAsia"/>
                                <w:color w:val="000000"/>
                                <w:sz w:val="20"/>
                                <w:szCs w:val="20"/>
                              </w:rPr>
                              <w:t>立方衛星</w:t>
                            </w:r>
                          </w:p>
                        </w:tc>
                        <w:tc>
                          <w:tcPr>
                            <w:tcW w:w="1993" w:type="dxa"/>
                            <w:vAlign w:val="center"/>
                          </w:tcPr>
                          <w:p w14:paraId="6F58D471" w14:textId="77777777" w:rsidR="00EE05DE" w:rsidRPr="0046283E" w:rsidRDefault="00EE05DE" w:rsidP="007D5CBC">
                            <w:pPr>
                              <w:spacing w:line="220" w:lineRule="exact"/>
                              <w:jc w:val="both"/>
                              <w:rPr>
                                <w:rFonts w:ascii="標楷體" w:hAnsi="標楷體"/>
                                <w:color w:val="000000"/>
                                <w:sz w:val="20"/>
                                <w:szCs w:val="20"/>
                              </w:rPr>
                            </w:pPr>
                            <w:r w:rsidRPr="0046283E">
                              <w:rPr>
                                <w:rFonts w:ascii="標楷體" w:hAnsi="標楷體" w:hint="eastAsia"/>
                                <w:color w:val="000000"/>
                                <w:sz w:val="20"/>
                                <w:szCs w:val="20"/>
                              </w:rPr>
                              <w:t>114年度發射6顆</w:t>
                            </w:r>
                          </w:p>
                          <w:p w14:paraId="3DDAD92E" w14:textId="77777777" w:rsidR="00EE05DE" w:rsidRPr="0046283E" w:rsidRDefault="00EE05DE" w:rsidP="007D5CBC">
                            <w:pPr>
                              <w:spacing w:line="220" w:lineRule="exact"/>
                              <w:jc w:val="both"/>
                              <w:rPr>
                                <w:rFonts w:ascii="標楷體" w:hAnsi="標楷體"/>
                                <w:color w:val="000000"/>
                                <w:sz w:val="20"/>
                                <w:szCs w:val="20"/>
                              </w:rPr>
                            </w:pPr>
                            <w:r w:rsidRPr="0046283E">
                              <w:rPr>
                                <w:rFonts w:ascii="標楷體" w:hAnsi="標楷體" w:hint="eastAsia"/>
                                <w:color w:val="000000"/>
                                <w:sz w:val="20"/>
                                <w:szCs w:val="20"/>
                              </w:rPr>
                              <w:t>115年度發射6顆</w:t>
                            </w:r>
                          </w:p>
                        </w:tc>
                        <w:tc>
                          <w:tcPr>
                            <w:tcW w:w="1960" w:type="dxa"/>
                            <w:vAlign w:val="center"/>
                          </w:tcPr>
                          <w:p w14:paraId="0FCA835E" w14:textId="77777777" w:rsidR="00EE05DE" w:rsidRPr="0046283E" w:rsidRDefault="00EE05DE" w:rsidP="007D5CBC">
                            <w:pPr>
                              <w:spacing w:line="220" w:lineRule="exact"/>
                              <w:ind w:rightChars="-1" w:right="-2"/>
                              <w:jc w:val="both"/>
                              <w:rPr>
                                <w:rFonts w:ascii="標楷體" w:hAnsi="標楷體"/>
                                <w:color w:val="000000"/>
                                <w:sz w:val="20"/>
                                <w:szCs w:val="20"/>
                              </w:rPr>
                            </w:pPr>
                            <w:r w:rsidRPr="0046283E">
                              <w:rPr>
                                <w:rFonts w:ascii="標楷體" w:hAnsi="標楷體" w:hint="eastAsia"/>
                                <w:color w:val="000000"/>
                                <w:sz w:val="20"/>
                                <w:szCs w:val="20"/>
                              </w:rPr>
                              <w:t>114年度發射3顆</w:t>
                            </w:r>
                          </w:p>
                          <w:p w14:paraId="671E75D4" w14:textId="77777777" w:rsidR="00EE05DE" w:rsidRPr="0046283E" w:rsidRDefault="00EE05DE" w:rsidP="007D5CBC">
                            <w:pPr>
                              <w:spacing w:line="220" w:lineRule="exact"/>
                              <w:ind w:rightChars="-1" w:right="-2"/>
                              <w:jc w:val="both"/>
                              <w:rPr>
                                <w:rFonts w:ascii="標楷體" w:hAnsi="標楷體"/>
                                <w:color w:val="000000"/>
                                <w:sz w:val="20"/>
                                <w:szCs w:val="20"/>
                              </w:rPr>
                            </w:pPr>
                            <w:r w:rsidRPr="0046283E">
                              <w:rPr>
                                <w:rFonts w:ascii="標楷體" w:hAnsi="標楷體" w:hint="eastAsia"/>
                                <w:color w:val="000000"/>
                                <w:sz w:val="20"/>
                                <w:szCs w:val="20"/>
                              </w:rPr>
                              <w:t>115年度發射8顆</w:t>
                            </w:r>
                          </w:p>
                          <w:p w14:paraId="169B2733" w14:textId="77777777" w:rsidR="00EE05DE" w:rsidRPr="0046283E" w:rsidRDefault="00EE05DE" w:rsidP="007D5CBC">
                            <w:pPr>
                              <w:spacing w:line="220" w:lineRule="exact"/>
                              <w:ind w:rightChars="-1" w:right="-2"/>
                              <w:jc w:val="both"/>
                              <w:rPr>
                                <w:rFonts w:ascii="標楷體" w:hAnsi="標楷體"/>
                                <w:color w:val="000000"/>
                                <w:sz w:val="20"/>
                                <w:szCs w:val="20"/>
                              </w:rPr>
                            </w:pPr>
                            <w:r w:rsidRPr="0046283E">
                              <w:rPr>
                                <w:rFonts w:ascii="標楷體" w:hAnsi="標楷體" w:hint="eastAsia"/>
                                <w:color w:val="000000"/>
                                <w:sz w:val="20"/>
                                <w:szCs w:val="20"/>
                              </w:rPr>
                              <w:t>116年度發射1顆</w:t>
                            </w:r>
                          </w:p>
                        </w:tc>
                        <w:tc>
                          <w:tcPr>
                            <w:tcW w:w="4396" w:type="dxa"/>
                            <w:vAlign w:val="center"/>
                          </w:tcPr>
                          <w:p w14:paraId="593B998E" w14:textId="77777777" w:rsidR="00EE05DE" w:rsidRPr="0046283E" w:rsidRDefault="00EE05DE" w:rsidP="003B6951">
                            <w:pPr>
                              <w:spacing w:line="220" w:lineRule="exact"/>
                              <w:jc w:val="both"/>
                              <w:rPr>
                                <w:rFonts w:ascii="標楷體" w:hAnsi="標楷體"/>
                                <w:color w:val="000000"/>
                                <w:spacing w:val="-4"/>
                                <w:sz w:val="20"/>
                                <w:szCs w:val="20"/>
                              </w:rPr>
                            </w:pPr>
                            <w:r w:rsidRPr="0046283E">
                              <w:rPr>
                                <w:rFonts w:ascii="標楷體" w:hAnsi="標楷體" w:hint="eastAsia"/>
                                <w:color w:val="000000"/>
                                <w:spacing w:val="-4"/>
                                <w:sz w:val="20"/>
                                <w:szCs w:val="20"/>
                              </w:rPr>
                              <w:t>因酬載首次研發，為降低任務風險，由原規劃</w:t>
                            </w:r>
                            <w:r>
                              <w:rPr>
                                <w:rFonts w:ascii="標楷體" w:hAnsi="標楷體" w:hint="eastAsia"/>
                                <w:color w:val="000000"/>
                                <w:spacing w:val="-4"/>
                                <w:sz w:val="20"/>
                                <w:szCs w:val="20"/>
                              </w:rPr>
                              <w:t>1</w:t>
                            </w:r>
                            <w:r w:rsidRPr="0046283E">
                              <w:rPr>
                                <w:rFonts w:ascii="標楷體" w:hAnsi="標楷體" w:hint="eastAsia"/>
                                <w:color w:val="000000"/>
                                <w:spacing w:val="-4"/>
                                <w:sz w:val="20"/>
                                <w:szCs w:val="20"/>
                              </w:rPr>
                              <w:t>次發射調整為</w:t>
                            </w:r>
                            <w:r>
                              <w:rPr>
                                <w:rFonts w:ascii="標楷體" w:hAnsi="標楷體" w:hint="eastAsia"/>
                                <w:color w:val="000000"/>
                                <w:spacing w:val="-4"/>
                                <w:sz w:val="20"/>
                                <w:szCs w:val="20"/>
                              </w:rPr>
                              <w:t>3</w:t>
                            </w:r>
                            <w:r w:rsidRPr="0046283E">
                              <w:rPr>
                                <w:rFonts w:ascii="標楷體" w:hAnsi="標楷體" w:hint="eastAsia"/>
                                <w:color w:val="000000"/>
                                <w:spacing w:val="-4"/>
                                <w:sz w:val="20"/>
                                <w:szCs w:val="20"/>
                              </w:rPr>
                              <w:t>次發射，且發射航班無候補名額，須延後發射。</w:t>
                            </w:r>
                          </w:p>
                        </w:tc>
                      </w:tr>
                      <w:tr w:rsidR="00EE05DE" w:rsidRPr="00464745" w14:paraId="742D8D57" w14:textId="77777777" w:rsidTr="007D5CBC">
                        <w:trPr>
                          <w:jc w:val="right"/>
                        </w:trPr>
                        <w:tc>
                          <w:tcPr>
                            <w:tcW w:w="452" w:type="dxa"/>
                            <w:vMerge/>
                            <w:vAlign w:val="center"/>
                          </w:tcPr>
                          <w:p w14:paraId="40CFA6C0" w14:textId="77777777" w:rsidR="00EE05DE" w:rsidRPr="0046283E" w:rsidRDefault="00EE05DE" w:rsidP="007D5CBC">
                            <w:pPr>
                              <w:spacing w:line="220" w:lineRule="exact"/>
                              <w:jc w:val="both"/>
                              <w:rPr>
                                <w:rFonts w:ascii="標楷體" w:hAnsi="標楷體"/>
                                <w:color w:val="000000"/>
                                <w:sz w:val="20"/>
                                <w:szCs w:val="20"/>
                              </w:rPr>
                            </w:pPr>
                          </w:p>
                        </w:tc>
                        <w:tc>
                          <w:tcPr>
                            <w:tcW w:w="850" w:type="dxa"/>
                            <w:vAlign w:val="center"/>
                          </w:tcPr>
                          <w:p w14:paraId="63E2E3F7" w14:textId="77777777" w:rsidR="00FD15DB" w:rsidRPr="00FD15DB" w:rsidRDefault="00EE05DE" w:rsidP="00FD15DB">
                            <w:pPr>
                              <w:spacing w:line="220" w:lineRule="exact"/>
                              <w:ind w:leftChars="-36" w:left="-86" w:rightChars="-41" w:right="-98"/>
                              <w:jc w:val="both"/>
                              <w:rPr>
                                <w:rFonts w:ascii="標楷體" w:hAnsi="標楷體"/>
                                <w:color w:val="000000"/>
                                <w:sz w:val="20"/>
                                <w:szCs w:val="20"/>
                              </w:rPr>
                            </w:pPr>
                            <w:r w:rsidRPr="00FD15DB">
                              <w:rPr>
                                <w:rFonts w:ascii="標楷體" w:hAnsi="標楷體" w:hint="eastAsia"/>
                                <w:color w:val="000000"/>
                                <w:sz w:val="20"/>
                                <w:szCs w:val="20"/>
                              </w:rPr>
                              <w:t>標準立方</w:t>
                            </w:r>
                          </w:p>
                          <w:p w14:paraId="311C3BF1" w14:textId="77777777" w:rsidR="00FD15DB" w:rsidRPr="00FD15DB" w:rsidRDefault="00EE05DE" w:rsidP="00FD15DB">
                            <w:pPr>
                              <w:spacing w:line="220" w:lineRule="exact"/>
                              <w:ind w:leftChars="-36" w:left="-86" w:rightChars="-41" w:right="-98"/>
                              <w:jc w:val="both"/>
                              <w:rPr>
                                <w:rFonts w:ascii="標楷體" w:hAnsi="標楷體"/>
                                <w:color w:val="000000"/>
                                <w:sz w:val="20"/>
                                <w:szCs w:val="20"/>
                              </w:rPr>
                            </w:pPr>
                            <w:r w:rsidRPr="00FD15DB">
                              <w:rPr>
                                <w:rFonts w:ascii="標楷體" w:hAnsi="標楷體" w:hint="eastAsia"/>
                                <w:color w:val="000000"/>
                                <w:sz w:val="20"/>
                                <w:szCs w:val="20"/>
                              </w:rPr>
                              <w:t>衛星本體</w:t>
                            </w:r>
                          </w:p>
                          <w:p w14:paraId="793CDFA6" w14:textId="12506415" w:rsidR="00EE05DE" w:rsidRPr="0046283E" w:rsidRDefault="00EE05DE" w:rsidP="00FD15DB">
                            <w:pPr>
                              <w:spacing w:line="220" w:lineRule="exact"/>
                              <w:ind w:leftChars="-36" w:left="-86" w:rightChars="-41" w:right="-98"/>
                              <w:jc w:val="both"/>
                              <w:rPr>
                                <w:rFonts w:ascii="標楷體" w:hAnsi="標楷體"/>
                                <w:color w:val="000000"/>
                                <w:spacing w:val="-22"/>
                                <w:sz w:val="20"/>
                                <w:szCs w:val="20"/>
                              </w:rPr>
                            </w:pPr>
                            <w:r w:rsidRPr="00FD15DB">
                              <w:rPr>
                                <w:rFonts w:ascii="標楷體" w:hAnsi="標楷體" w:hint="eastAsia"/>
                                <w:color w:val="000000"/>
                                <w:sz w:val="20"/>
                                <w:szCs w:val="20"/>
                              </w:rPr>
                              <w:t>平臺</w:t>
                            </w:r>
                          </w:p>
                        </w:tc>
                        <w:tc>
                          <w:tcPr>
                            <w:tcW w:w="1993" w:type="dxa"/>
                            <w:vAlign w:val="center"/>
                          </w:tcPr>
                          <w:p w14:paraId="2F5CE395" w14:textId="77777777" w:rsidR="00EE05DE" w:rsidRPr="0046283E" w:rsidRDefault="00EE05DE" w:rsidP="007D5CBC">
                            <w:pPr>
                              <w:spacing w:line="220" w:lineRule="exact"/>
                              <w:jc w:val="both"/>
                              <w:rPr>
                                <w:rFonts w:ascii="標楷體" w:hAnsi="標楷體"/>
                                <w:color w:val="000000"/>
                                <w:spacing w:val="-6"/>
                                <w:sz w:val="20"/>
                                <w:szCs w:val="20"/>
                              </w:rPr>
                            </w:pPr>
                            <w:r w:rsidRPr="0046283E">
                              <w:rPr>
                                <w:rFonts w:ascii="標楷體" w:hAnsi="標楷體"/>
                                <w:color w:val="000000"/>
                                <w:spacing w:val="-6"/>
                                <w:sz w:val="20"/>
                                <w:szCs w:val="20"/>
                              </w:rPr>
                              <w:t>1</w:t>
                            </w:r>
                            <w:r w:rsidRPr="0046283E">
                              <w:rPr>
                                <w:rFonts w:ascii="標楷體" w:hAnsi="標楷體" w:hint="eastAsia"/>
                                <w:color w:val="000000"/>
                                <w:spacing w:val="-6"/>
                                <w:sz w:val="20"/>
                                <w:szCs w:val="20"/>
                              </w:rPr>
                              <w:t>14年度6</w:t>
                            </w:r>
                            <w:r w:rsidRPr="0046283E">
                              <w:rPr>
                                <w:rFonts w:ascii="標楷體" w:hAnsi="標楷體"/>
                                <w:color w:val="000000"/>
                                <w:spacing w:val="-6"/>
                                <w:sz w:val="20"/>
                                <w:szCs w:val="20"/>
                              </w:rPr>
                              <w:t>U</w:t>
                            </w:r>
                            <w:r w:rsidRPr="0046283E">
                              <w:rPr>
                                <w:rFonts w:ascii="標楷體" w:hAnsi="標楷體" w:hint="eastAsia"/>
                                <w:color w:val="000000"/>
                                <w:spacing w:val="-6"/>
                                <w:sz w:val="20"/>
                                <w:szCs w:val="20"/>
                              </w:rPr>
                              <w:t>平臺</w:t>
                            </w:r>
                            <w:r>
                              <w:rPr>
                                <w:rFonts w:ascii="標楷體" w:hAnsi="標楷體" w:hint="eastAsia"/>
                                <w:color w:val="000000"/>
                                <w:spacing w:val="-6"/>
                                <w:sz w:val="20"/>
                                <w:szCs w:val="20"/>
                              </w:rPr>
                              <w:t>整備就緒</w:t>
                            </w:r>
                          </w:p>
                        </w:tc>
                        <w:tc>
                          <w:tcPr>
                            <w:tcW w:w="1960" w:type="dxa"/>
                            <w:vAlign w:val="center"/>
                          </w:tcPr>
                          <w:p w14:paraId="1993A3C6" w14:textId="583CE509" w:rsidR="00EE05DE" w:rsidRPr="0046283E" w:rsidRDefault="00EE05DE" w:rsidP="007D5CBC">
                            <w:pPr>
                              <w:spacing w:line="220" w:lineRule="exact"/>
                              <w:ind w:rightChars="-1" w:right="-2"/>
                              <w:jc w:val="both"/>
                              <w:rPr>
                                <w:rFonts w:ascii="標楷體" w:hAnsi="標楷體"/>
                                <w:color w:val="000000"/>
                                <w:sz w:val="20"/>
                                <w:szCs w:val="20"/>
                              </w:rPr>
                            </w:pPr>
                            <w:r w:rsidRPr="0046283E">
                              <w:rPr>
                                <w:rFonts w:ascii="標楷體" w:hAnsi="標楷體" w:hint="eastAsia"/>
                                <w:color w:val="000000"/>
                                <w:sz w:val="20"/>
                                <w:szCs w:val="20"/>
                              </w:rPr>
                              <w:t>116年度8U及16</w:t>
                            </w:r>
                            <w:r w:rsidRPr="0046283E">
                              <w:rPr>
                                <w:rFonts w:ascii="標楷體" w:hAnsi="標楷體"/>
                                <w:color w:val="000000"/>
                                <w:sz w:val="20"/>
                                <w:szCs w:val="20"/>
                              </w:rPr>
                              <w:t>U</w:t>
                            </w:r>
                            <w:r w:rsidRPr="0046283E">
                              <w:rPr>
                                <w:rFonts w:ascii="標楷體" w:hAnsi="標楷體" w:hint="eastAsia"/>
                                <w:color w:val="000000"/>
                                <w:sz w:val="20"/>
                                <w:szCs w:val="20"/>
                              </w:rPr>
                              <w:t>平臺</w:t>
                            </w:r>
                            <w:r w:rsidR="002D055D" w:rsidRPr="002D055D">
                              <w:rPr>
                                <w:rFonts w:ascii="標楷體" w:hAnsi="標楷體" w:hint="eastAsia"/>
                                <w:color w:val="000000"/>
                                <w:sz w:val="20"/>
                                <w:szCs w:val="20"/>
                              </w:rPr>
                              <w:t>整備就緒</w:t>
                            </w:r>
                          </w:p>
                        </w:tc>
                        <w:tc>
                          <w:tcPr>
                            <w:tcW w:w="4396" w:type="dxa"/>
                            <w:vAlign w:val="center"/>
                          </w:tcPr>
                          <w:p w14:paraId="4FFE91D6" w14:textId="77777777" w:rsidR="00EE05DE" w:rsidRPr="0046283E" w:rsidRDefault="00EE05DE" w:rsidP="003B6951">
                            <w:pPr>
                              <w:spacing w:line="220" w:lineRule="exact"/>
                              <w:jc w:val="both"/>
                              <w:rPr>
                                <w:rFonts w:ascii="標楷體" w:hAnsi="標楷體"/>
                                <w:color w:val="000000"/>
                                <w:sz w:val="20"/>
                                <w:szCs w:val="20"/>
                              </w:rPr>
                            </w:pPr>
                            <w:r w:rsidRPr="0046283E">
                              <w:rPr>
                                <w:rFonts w:ascii="標楷體" w:hAnsi="標楷體" w:hint="eastAsia"/>
                                <w:color w:val="000000"/>
                                <w:sz w:val="20"/>
                                <w:szCs w:val="20"/>
                              </w:rPr>
                              <w:t>考量通訊酬載對電力需求較高，調整目標改為開發8U及</w:t>
                            </w:r>
                            <w:r w:rsidRPr="0046283E">
                              <w:rPr>
                                <w:rFonts w:ascii="標楷體" w:hAnsi="標楷體"/>
                                <w:color w:val="000000"/>
                                <w:sz w:val="20"/>
                                <w:szCs w:val="20"/>
                              </w:rPr>
                              <w:t>1</w:t>
                            </w:r>
                            <w:r w:rsidRPr="0046283E">
                              <w:rPr>
                                <w:rFonts w:ascii="標楷體" w:hAnsi="標楷體" w:hint="eastAsia"/>
                                <w:color w:val="000000"/>
                                <w:sz w:val="20"/>
                                <w:szCs w:val="20"/>
                              </w:rPr>
                              <w:t>6U立方衛星平臺，進行衛星系統及次系統升級，以滿足未來不同任務需求。</w:t>
                            </w:r>
                          </w:p>
                        </w:tc>
                      </w:tr>
                      <w:tr w:rsidR="00EE05DE" w:rsidRPr="00464745" w14:paraId="05FA6EFC" w14:textId="77777777" w:rsidTr="007D5CBC">
                        <w:trPr>
                          <w:trHeight w:val="699"/>
                          <w:jc w:val="right"/>
                        </w:trPr>
                        <w:tc>
                          <w:tcPr>
                            <w:tcW w:w="1302" w:type="dxa"/>
                            <w:gridSpan w:val="2"/>
                            <w:vAlign w:val="center"/>
                          </w:tcPr>
                          <w:p w14:paraId="12943134" w14:textId="77777777" w:rsidR="00EE05DE" w:rsidRPr="0046283E" w:rsidRDefault="00EE05DE" w:rsidP="007D5CBC">
                            <w:pPr>
                              <w:spacing w:line="220" w:lineRule="exact"/>
                              <w:jc w:val="both"/>
                              <w:rPr>
                                <w:rFonts w:ascii="標楷體" w:hAnsi="標楷體"/>
                                <w:color w:val="000000"/>
                                <w:sz w:val="20"/>
                                <w:szCs w:val="20"/>
                              </w:rPr>
                            </w:pPr>
                            <w:r w:rsidRPr="0046283E">
                              <w:rPr>
                                <w:rFonts w:ascii="標楷體" w:hAnsi="標楷體" w:hint="eastAsia"/>
                                <w:color w:val="000000"/>
                                <w:sz w:val="20"/>
                                <w:szCs w:val="20"/>
                              </w:rPr>
                              <w:t>低空無人機平臺</w:t>
                            </w:r>
                          </w:p>
                        </w:tc>
                        <w:tc>
                          <w:tcPr>
                            <w:tcW w:w="1993" w:type="dxa"/>
                            <w:vAlign w:val="center"/>
                          </w:tcPr>
                          <w:p w14:paraId="5A304F43" w14:textId="77777777" w:rsidR="00EE05DE" w:rsidRPr="0046283E" w:rsidRDefault="00EE05DE" w:rsidP="007D5CBC">
                            <w:pPr>
                              <w:spacing w:line="220" w:lineRule="exact"/>
                              <w:jc w:val="both"/>
                              <w:rPr>
                                <w:rFonts w:ascii="標楷體" w:hAnsi="標楷體"/>
                                <w:color w:val="000000"/>
                                <w:sz w:val="20"/>
                                <w:szCs w:val="20"/>
                              </w:rPr>
                            </w:pPr>
                            <w:r w:rsidRPr="0046283E">
                              <w:rPr>
                                <w:rFonts w:ascii="標楷體" w:hAnsi="標楷體"/>
                                <w:color w:val="000000"/>
                                <w:sz w:val="20"/>
                                <w:szCs w:val="20"/>
                              </w:rPr>
                              <w:t>1</w:t>
                            </w:r>
                            <w:r w:rsidRPr="0046283E">
                              <w:rPr>
                                <w:rFonts w:ascii="標楷體" w:hAnsi="標楷體" w:hint="eastAsia"/>
                                <w:color w:val="000000"/>
                                <w:sz w:val="20"/>
                                <w:szCs w:val="20"/>
                              </w:rPr>
                              <w:t>14至116年度各1架無人機平臺</w:t>
                            </w:r>
                            <w:r>
                              <w:rPr>
                                <w:rFonts w:ascii="標楷體" w:hAnsi="標楷體" w:hint="eastAsia"/>
                                <w:color w:val="000000"/>
                                <w:sz w:val="20"/>
                                <w:szCs w:val="20"/>
                              </w:rPr>
                              <w:t>整備就緒</w:t>
                            </w:r>
                          </w:p>
                        </w:tc>
                        <w:tc>
                          <w:tcPr>
                            <w:tcW w:w="1960" w:type="dxa"/>
                            <w:vAlign w:val="center"/>
                          </w:tcPr>
                          <w:p w14:paraId="0A5DA019" w14:textId="77777777" w:rsidR="00EE05DE" w:rsidRPr="0046283E" w:rsidRDefault="00EE05DE" w:rsidP="007D5CBC">
                            <w:pPr>
                              <w:spacing w:line="220" w:lineRule="exact"/>
                              <w:ind w:rightChars="-1" w:right="-2"/>
                              <w:jc w:val="both"/>
                              <w:rPr>
                                <w:rFonts w:ascii="標楷體" w:hAnsi="標楷體"/>
                                <w:color w:val="000000"/>
                                <w:sz w:val="20"/>
                                <w:szCs w:val="20"/>
                              </w:rPr>
                            </w:pPr>
                            <w:r w:rsidRPr="0046283E">
                              <w:rPr>
                                <w:rFonts w:ascii="標楷體" w:hAnsi="標楷體" w:hint="eastAsia"/>
                                <w:color w:val="000000"/>
                                <w:sz w:val="20"/>
                                <w:szCs w:val="20"/>
                              </w:rPr>
                              <w:t>115年下半年啟用1架中大型無人機</w:t>
                            </w:r>
                          </w:p>
                        </w:tc>
                        <w:tc>
                          <w:tcPr>
                            <w:tcW w:w="4396" w:type="dxa"/>
                            <w:vAlign w:val="center"/>
                          </w:tcPr>
                          <w:p w14:paraId="44D3A1FE" w14:textId="77777777" w:rsidR="00EE05DE" w:rsidRPr="0046283E" w:rsidRDefault="00EE05DE" w:rsidP="003B6951">
                            <w:pPr>
                              <w:spacing w:line="220" w:lineRule="exact"/>
                              <w:jc w:val="both"/>
                              <w:rPr>
                                <w:rFonts w:ascii="標楷體" w:hAnsi="標楷體"/>
                                <w:color w:val="000000"/>
                                <w:spacing w:val="-4"/>
                                <w:sz w:val="20"/>
                                <w:szCs w:val="20"/>
                              </w:rPr>
                            </w:pPr>
                            <w:r w:rsidRPr="0046283E">
                              <w:rPr>
                                <w:rFonts w:ascii="標楷體" w:hAnsi="標楷體" w:hint="eastAsia"/>
                                <w:color w:val="000000"/>
                                <w:spacing w:val="-4"/>
                                <w:sz w:val="20"/>
                                <w:szCs w:val="20"/>
                              </w:rPr>
                              <w:t>中大型無人機型屬新興應用範疇，須與交通部民用航空局協力建立管理與驗證機制，相關</w:t>
                            </w:r>
                            <w:r w:rsidRPr="0046283E">
                              <w:rPr>
                                <w:rFonts w:ascii="標楷體" w:hAnsi="標楷體"/>
                                <w:color w:val="000000"/>
                                <w:spacing w:val="-4"/>
                                <w:sz w:val="20"/>
                                <w:szCs w:val="20"/>
                              </w:rPr>
                              <w:t>驗證作業</w:t>
                            </w:r>
                            <w:r w:rsidRPr="0046283E">
                              <w:rPr>
                                <w:rFonts w:ascii="標楷體" w:hAnsi="標楷體" w:hint="eastAsia"/>
                                <w:color w:val="000000"/>
                                <w:spacing w:val="-4"/>
                                <w:sz w:val="20"/>
                                <w:szCs w:val="20"/>
                              </w:rPr>
                              <w:t>尚在進行中。</w:t>
                            </w:r>
                          </w:p>
                        </w:tc>
                      </w:tr>
                      <w:tr w:rsidR="00EE05DE" w:rsidRPr="00464745" w14:paraId="653B1AB3" w14:textId="77777777" w:rsidTr="007D5CBC">
                        <w:trPr>
                          <w:trHeight w:val="267"/>
                          <w:jc w:val="right"/>
                        </w:trPr>
                        <w:tc>
                          <w:tcPr>
                            <w:tcW w:w="1302" w:type="dxa"/>
                            <w:gridSpan w:val="2"/>
                            <w:vAlign w:val="center"/>
                          </w:tcPr>
                          <w:p w14:paraId="738067A0" w14:textId="77777777" w:rsidR="00EE05DE" w:rsidRPr="0046283E" w:rsidRDefault="00EE05DE" w:rsidP="007D5CBC">
                            <w:pPr>
                              <w:spacing w:line="220" w:lineRule="exact"/>
                              <w:jc w:val="both"/>
                              <w:rPr>
                                <w:rFonts w:ascii="標楷體" w:hAnsi="標楷體"/>
                                <w:color w:val="000000"/>
                                <w:sz w:val="20"/>
                                <w:szCs w:val="20"/>
                              </w:rPr>
                            </w:pPr>
                            <w:r w:rsidRPr="0046283E">
                              <w:rPr>
                                <w:rFonts w:ascii="標楷體" w:hAnsi="標楷體" w:hint="eastAsia"/>
                                <w:color w:val="000000"/>
                                <w:sz w:val="20"/>
                                <w:szCs w:val="20"/>
                              </w:rPr>
                              <w:t>B5G低軌通訊衛星</w:t>
                            </w:r>
                          </w:p>
                        </w:tc>
                        <w:tc>
                          <w:tcPr>
                            <w:tcW w:w="1993" w:type="dxa"/>
                            <w:vAlign w:val="center"/>
                          </w:tcPr>
                          <w:p w14:paraId="20145A2A" w14:textId="77777777" w:rsidR="00EE05DE" w:rsidRPr="0046283E" w:rsidRDefault="00EE05DE" w:rsidP="007D5CBC">
                            <w:pPr>
                              <w:spacing w:line="220" w:lineRule="exact"/>
                              <w:jc w:val="both"/>
                              <w:rPr>
                                <w:rFonts w:ascii="標楷體" w:hAnsi="標楷體"/>
                                <w:color w:val="000000"/>
                                <w:sz w:val="20"/>
                                <w:szCs w:val="20"/>
                              </w:rPr>
                            </w:pPr>
                            <w:r w:rsidRPr="0046283E">
                              <w:rPr>
                                <w:rFonts w:ascii="標楷體" w:hAnsi="標楷體" w:hint="eastAsia"/>
                                <w:color w:val="000000"/>
                                <w:sz w:val="20"/>
                                <w:szCs w:val="20"/>
                              </w:rPr>
                              <w:t>1A於116年度發射</w:t>
                            </w:r>
                          </w:p>
                          <w:p w14:paraId="47D3CC9B" w14:textId="77777777" w:rsidR="00EE05DE" w:rsidRPr="0046283E" w:rsidRDefault="00EE05DE" w:rsidP="007D5CBC">
                            <w:pPr>
                              <w:spacing w:line="220" w:lineRule="exact"/>
                              <w:jc w:val="both"/>
                              <w:rPr>
                                <w:rFonts w:ascii="標楷體" w:hAnsi="標楷體"/>
                                <w:color w:val="000000"/>
                                <w:sz w:val="20"/>
                                <w:szCs w:val="20"/>
                              </w:rPr>
                            </w:pPr>
                            <w:r w:rsidRPr="0046283E">
                              <w:rPr>
                                <w:rFonts w:ascii="標楷體" w:hAnsi="標楷體" w:hint="eastAsia"/>
                                <w:color w:val="000000"/>
                                <w:sz w:val="20"/>
                                <w:szCs w:val="20"/>
                              </w:rPr>
                              <w:t>1</w:t>
                            </w:r>
                            <w:r w:rsidRPr="0046283E">
                              <w:rPr>
                                <w:rFonts w:ascii="標楷體" w:hAnsi="標楷體"/>
                                <w:color w:val="000000"/>
                                <w:sz w:val="20"/>
                                <w:szCs w:val="20"/>
                              </w:rPr>
                              <w:t>B</w:t>
                            </w:r>
                            <w:r w:rsidRPr="0046283E">
                              <w:rPr>
                                <w:rFonts w:ascii="標楷體" w:hAnsi="標楷體" w:hint="eastAsia"/>
                                <w:color w:val="000000"/>
                                <w:sz w:val="20"/>
                                <w:szCs w:val="20"/>
                              </w:rPr>
                              <w:t>於119年度發射</w:t>
                            </w:r>
                          </w:p>
                        </w:tc>
                        <w:tc>
                          <w:tcPr>
                            <w:tcW w:w="1960" w:type="dxa"/>
                            <w:vAlign w:val="center"/>
                          </w:tcPr>
                          <w:p w14:paraId="235D3DDD" w14:textId="77777777" w:rsidR="00EE05DE" w:rsidRPr="0046283E" w:rsidRDefault="00EE05DE" w:rsidP="007D5CBC">
                            <w:pPr>
                              <w:spacing w:line="220" w:lineRule="exact"/>
                              <w:ind w:rightChars="-1" w:right="-2"/>
                              <w:jc w:val="both"/>
                              <w:rPr>
                                <w:rFonts w:ascii="標楷體" w:hAnsi="標楷體"/>
                                <w:color w:val="000000"/>
                                <w:spacing w:val="-6"/>
                                <w:sz w:val="20"/>
                                <w:szCs w:val="20"/>
                              </w:rPr>
                            </w:pPr>
                            <w:r w:rsidRPr="0046283E">
                              <w:rPr>
                                <w:rFonts w:ascii="標楷體" w:hAnsi="標楷體"/>
                                <w:color w:val="000000"/>
                                <w:spacing w:val="-6"/>
                                <w:sz w:val="20"/>
                                <w:szCs w:val="20"/>
                              </w:rPr>
                              <w:t>1A</w:t>
                            </w:r>
                            <w:r w:rsidRPr="0046283E">
                              <w:rPr>
                                <w:rFonts w:ascii="標楷體" w:hAnsi="標楷體" w:hint="eastAsia"/>
                                <w:color w:val="000000"/>
                                <w:spacing w:val="-6"/>
                                <w:sz w:val="20"/>
                                <w:szCs w:val="20"/>
                              </w:rPr>
                              <w:t>改為117年度發射</w:t>
                            </w:r>
                          </w:p>
                        </w:tc>
                        <w:tc>
                          <w:tcPr>
                            <w:tcW w:w="4396" w:type="dxa"/>
                            <w:vAlign w:val="center"/>
                          </w:tcPr>
                          <w:p w14:paraId="4B1AFBCF" w14:textId="77777777" w:rsidR="00EE05DE" w:rsidRPr="0046283E" w:rsidRDefault="00EE05DE" w:rsidP="003B6951">
                            <w:pPr>
                              <w:spacing w:line="220" w:lineRule="exact"/>
                              <w:jc w:val="both"/>
                              <w:rPr>
                                <w:rFonts w:ascii="標楷體" w:hAnsi="標楷體"/>
                                <w:color w:val="000000"/>
                                <w:spacing w:val="-2"/>
                                <w:sz w:val="20"/>
                                <w:szCs w:val="20"/>
                              </w:rPr>
                            </w:pPr>
                            <w:r w:rsidRPr="0046283E">
                              <w:rPr>
                                <w:rFonts w:ascii="標楷體" w:hAnsi="標楷體" w:hint="eastAsia"/>
                                <w:color w:val="000000"/>
                                <w:spacing w:val="-2"/>
                                <w:sz w:val="20"/>
                                <w:szCs w:val="20"/>
                              </w:rPr>
                              <w:t>因發射服務商</w:t>
                            </w:r>
                            <w:r w:rsidRPr="0046283E">
                              <w:rPr>
                                <w:rFonts w:ascii="標楷體" w:hAnsi="標楷體"/>
                                <w:color w:val="000000"/>
                                <w:spacing w:val="-2"/>
                                <w:sz w:val="20"/>
                                <w:szCs w:val="20"/>
                              </w:rPr>
                              <w:t>1</w:t>
                            </w:r>
                            <w:r w:rsidRPr="0046283E">
                              <w:rPr>
                                <w:rFonts w:ascii="標楷體" w:hAnsi="標楷體" w:hint="eastAsia"/>
                                <w:color w:val="000000"/>
                                <w:spacing w:val="-2"/>
                                <w:sz w:val="20"/>
                                <w:szCs w:val="20"/>
                              </w:rPr>
                              <w:t>16年度低傾角班次已被預訂，故改為</w:t>
                            </w:r>
                            <w:r w:rsidRPr="0046283E">
                              <w:rPr>
                                <w:rFonts w:ascii="標楷體" w:hAnsi="標楷體"/>
                                <w:color w:val="000000"/>
                                <w:spacing w:val="-2"/>
                                <w:sz w:val="20"/>
                                <w:szCs w:val="20"/>
                              </w:rPr>
                              <w:t>1</w:t>
                            </w:r>
                            <w:r w:rsidRPr="0046283E">
                              <w:rPr>
                                <w:rFonts w:ascii="標楷體" w:hAnsi="標楷體" w:hint="eastAsia"/>
                                <w:color w:val="000000"/>
                                <w:spacing w:val="-2"/>
                                <w:sz w:val="20"/>
                                <w:szCs w:val="20"/>
                              </w:rPr>
                              <w:t>17年度發射。</w:t>
                            </w:r>
                          </w:p>
                        </w:tc>
                      </w:tr>
                      <w:tr w:rsidR="00EE05DE" w:rsidRPr="00464745" w14:paraId="0D76923C" w14:textId="77777777" w:rsidTr="007D5CBC">
                        <w:trPr>
                          <w:trHeight w:val="771"/>
                          <w:jc w:val="right"/>
                        </w:trPr>
                        <w:tc>
                          <w:tcPr>
                            <w:tcW w:w="1302" w:type="dxa"/>
                            <w:gridSpan w:val="2"/>
                            <w:vAlign w:val="center"/>
                          </w:tcPr>
                          <w:p w14:paraId="277C3173" w14:textId="77777777" w:rsidR="00EE05DE" w:rsidRPr="0046283E" w:rsidRDefault="00EE05DE" w:rsidP="007D5CBC">
                            <w:pPr>
                              <w:spacing w:line="220" w:lineRule="exact"/>
                              <w:jc w:val="both"/>
                              <w:rPr>
                                <w:rFonts w:ascii="標楷體" w:hAnsi="標楷體"/>
                                <w:color w:val="000000"/>
                                <w:sz w:val="20"/>
                                <w:szCs w:val="20"/>
                              </w:rPr>
                            </w:pPr>
                            <w:r w:rsidRPr="0046283E">
                              <w:rPr>
                                <w:rFonts w:ascii="標楷體" w:hAnsi="標楷體" w:hint="eastAsia"/>
                                <w:color w:val="000000"/>
                                <w:sz w:val="20"/>
                                <w:szCs w:val="20"/>
                              </w:rPr>
                              <w:t>國家射場</w:t>
                            </w:r>
                          </w:p>
                        </w:tc>
                        <w:tc>
                          <w:tcPr>
                            <w:tcW w:w="1993" w:type="dxa"/>
                            <w:vAlign w:val="center"/>
                          </w:tcPr>
                          <w:p w14:paraId="6281DC3F" w14:textId="77777777" w:rsidR="00EE05DE" w:rsidRPr="0046283E" w:rsidRDefault="00EE05DE" w:rsidP="007D5CBC">
                            <w:pPr>
                              <w:spacing w:line="220" w:lineRule="exact"/>
                              <w:jc w:val="both"/>
                              <w:rPr>
                                <w:rFonts w:ascii="標楷體" w:hAnsi="標楷體"/>
                                <w:color w:val="000000"/>
                                <w:sz w:val="20"/>
                                <w:szCs w:val="20"/>
                              </w:rPr>
                            </w:pPr>
                            <w:r w:rsidRPr="0046283E">
                              <w:rPr>
                                <w:rFonts w:ascii="標楷體" w:hAnsi="標楷體" w:hint="eastAsia"/>
                                <w:color w:val="000000"/>
                                <w:sz w:val="20"/>
                                <w:szCs w:val="20"/>
                              </w:rPr>
                              <w:t>1</w:t>
                            </w:r>
                            <w:r w:rsidRPr="0046283E">
                              <w:rPr>
                                <w:rFonts w:ascii="標楷體" w:hAnsi="標楷體"/>
                                <w:color w:val="000000"/>
                                <w:sz w:val="20"/>
                                <w:szCs w:val="20"/>
                              </w:rPr>
                              <w:t>18</w:t>
                            </w:r>
                            <w:r w:rsidRPr="0046283E">
                              <w:rPr>
                                <w:rFonts w:ascii="標楷體" w:hAnsi="標楷體" w:hint="eastAsia"/>
                                <w:color w:val="000000"/>
                                <w:sz w:val="20"/>
                                <w:szCs w:val="20"/>
                              </w:rPr>
                              <w:t>年度完成第</w:t>
                            </w:r>
                            <w:r>
                              <w:rPr>
                                <w:rFonts w:ascii="標楷體" w:hAnsi="標楷體" w:hint="eastAsia"/>
                                <w:color w:val="000000"/>
                                <w:sz w:val="20"/>
                                <w:szCs w:val="20"/>
                              </w:rPr>
                              <w:t>1</w:t>
                            </w:r>
                            <w:r w:rsidRPr="0046283E">
                              <w:rPr>
                                <w:rFonts w:ascii="標楷體" w:hAnsi="標楷體" w:hint="eastAsia"/>
                                <w:color w:val="000000"/>
                                <w:sz w:val="20"/>
                                <w:szCs w:val="20"/>
                              </w:rPr>
                              <w:t>階段建築工程</w:t>
                            </w:r>
                          </w:p>
                          <w:p w14:paraId="2AEB4411" w14:textId="77777777" w:rsidR="00EE05DE" w:rsidRPr="0046283E" w:rsidRDefault="00EE05DE" w:rsidP="007D5CBC">
                            <w:pPr>
                              <w:spacing w:line="220" w:lineRule="exact"/>
                              <w:jc w:val="both"/>
                              <w:rPr>
                                <w:rFonts w:ascii="標楷體" w:hAnsi="標楷體"/>
                                <w:color w:val="000000"/>
                                <w:sz w:val="20"/>
                                <w:szCs w:val="20"/>
                              </w:rPr>
                            </w:pPr>
                            <w:r w:rsidRPr="0046283E">
                              <w:rPr>
                                <w:rFonts w:ascii="標楷體" w:hAnsi="標楷體" w:hint="eastAsia"/>
                                <w:color w:val="000000"/>
                                <w:sz w:val="20"/>
                                <w:szCs w:val="20"/>
                              </w:rPr>
                              <w:t>1</w:t>
                            </w:r>
                            <w:r w:rsidRPr="0046283E">
                              <w:rPr>
                                <w:rFonts w:ascii="標楷體" w:hAnsi="標楷體"/>
                                <w:color w:val="000000"/>
                                <w:sz w:val="20"/>
                                <w:szCs w:val="20"/>
                              </w:rPr>
                              <w:t>20</w:t>
                            </w:r>
                            <w:r w:rsidRPr="0046283E">
                              <w:rPr>
                                <w:rFonts w:ascii="標楷體" w:hAnsi="標楷體" w:hint="eastAsia"/>
                                <w:color w:val="000000"/>
                                <w:sz w:val="20"/>
                                <w:szCs w:val="20"/>
                              </w:rPr>
                              <w:t>年度完成第</w:t>
                            </w:r>
                            <w:r>
                              <w:rPr>
                                <w:rFonts w:ascii="標楷體" w:hAnsi="標楷體" w:hint="eastAsia"/>
                                <w:color w:val="000000"/>
                                <w:sz w:val="20"/>
                                <w:szCs w:val="20"/>
                              </w:rPr>
                              <w:t>2</w:t>
                            </w:r>
                            <w:r w:rsidRPr="0046283E">
                              <w:rPr>
                                <w:rFonts w:ascii="標楷體" w:hAnsi="標楷體" w:hint="eastAsia"/>
                                <w:color w:val="000000"/>
                                <w:sz w:val="20"/>
                                <w:szCs w:val="20"/>
                              </w:rPr>
                              <w:t>階段建築工程</w:t>
                            </w:r>
                          </w:p>
                        </w:tc>
                        <w:tc>
                          <w:tcPr>
                            <w:tcW w:w="1960" w:type="dxa"/>
                            <w:vAlign w:val="center"/>
                          </w:tcPr>
                          <w:p w14:paraId="1E9EF839" w14:textId="77777777" w:rsidR="00EE05DE" w:rsidRPr="0046283E" w:rsidRDefault="00EE05DE" w:rsidP="007D5CBC">
                            <w:pPr>
                              <w:spacing w:line="220" w:lineRule="exact"/>
                              <w:ind w:rightChars="-1" w:right="-2"/>
                              <w:jc w:val="both"/>
                              <w:rPr>
                                <w:rFonts w:ascii="標楷體" w:hAnsi="標楷體"/>
                                <w:color w:val="000000"/>
                                <w:sz w:val="20"/>
                                <w:szCs w:val="20"/>
                              </w:rPr>
                            </w:pPr>
                            <w:r w:rsidRPr="0046283E">
                              <w:rPr>
                                <w:rFonts w:ascii="標楷體" w:hAnsi="標楷體" w:hint="eastAsia"/>
                                <w:color w:val="000000"/>
                                <w:sz w:val="20"/>
                                <w:szCs w:val="20"/>
                              </w:rPr>
                              <w:t>1</w:t>
                            </w:r>
                            <w:r w:rsidRPr="0046283E">
                              <w:rPr>
                                <w:rFonts w:ascii="標楷體" w:hAnsi="標楷體"/>
                                <w:color w:val="000000"/>
                                <w:sz w:val="20"/>
                                <w:szCs w:val="20"/>
                              </w:rPr>
                              <w:t>19</w:t>
                            </w:r>
                            <w:r w:rsidRPr="0046283E">
                              <w:rPr>
                                <w:rFonts w:ascii="標楷體" w:hAnsi="標楷體" w:hint="eastAsia"/>
                                <w:color w:val="000000"/>
                                <w:sz w:val="20"/>
                                <w:szCs w:val="20"/>
                              </w:rPr>
                              <w:t>年度完成第</w:t>
                            </w:r>
                            <w:r>
                              <w:rPr>
                                <w:rFonts w:ascii="標楷體" w:hAnsi="標楷體" w:hint="eastAsia"/>
                                <w:color w:val="000000"/>
                                <w:sz w:val="20"/>
                                <w:szCs w:val="20"/>
                              </w:rPr>
                              <w:t>1</w:t>
                            </w:r>
                            <w:r w:rsidRPr="0046283E">
                              <w:rPr>
                                <w:rFonts w:ascii="標楷體" w:hAnsi="標楷體" w:hint="eastAsia"/>
                                <w:color w:val="000000"/>
                                <w:sz w:val="20"/>
                                <w:szCs w:val="20"/>
                              </w:rPr>
                              <w:t>階段建築工程</w:t>
                            </w:r>
                          </w:p>
                          <w:p w14:paraId="53A57773" w14:textId="77777777" w:rsidR="00EE05DE" w:rsidRPr="0046283E" w:rsidRDefault="00EE05DE" w:rsidP="007D5CBC">
                            <w:pPr>
                              <w:spacing w:line="220" w:lineRule="exact"/>
                              <w:ind w:rightChars="-1" w:right="-2"/>
                              <w:jc w:val="both"/>
                              <w:rPr>
                                <w:rFonts w:ascii="標楷體" w:hAnsi="標楷體"/>
                                <w:color w:val="000000"/>
                                <w:sz w:val="20"/>
                                <w:szCs w:val="20"/>
                              </w:rPr>
                            </w:pPr>
                            <w:r w:rsidRPr="0046283E">
                              <w:rPr>
                                <w:rFonts w:ascii="標楷體" w:hAnsi="標楷體" w:hint="eastAsia"/>
                                <w:color w:val="000000"/>
                                <w:sz w:val="20"/>
                                <w:szCs w:val="20"/>
                              </w:rPr>
                              <w:t>1</w:t>
                            </w:r>
                            <w:r w:rsidRPr="0046283E">
                              <w:rPr>
                                <w:rFonts w:ascii="標楷體" w:hAnsi="標楷體"/>
                                <w:color w:val="000000"/>
                                <w:sz w:val="20"/>
                                <w:szCs w:val="20"/>
                              </w:rPr>
                              <w:t>21</w:t>
                            </w:r>
                            <w:r w:rsidRPr="0046283E">
                              <w:rPr>
                                <w:rFonts w:ascii="標楷體" w:hAnsi="標楷體" w:hint="eastAsia"/>
                                <w:color w:val="000000"/>
                                <w:sz w:val="20"/>
                                <w:szCs w:val="20"/>
                              </w:rPr>
                              <w:t>年度完成第</w:t>
                            </w:r>
                            <w:r>
                              <w:rPr>
                                <w:rFonts w:ascii="標楷體" w:hAnsi="標楷體" w:hint="eastAsia"/>
                                <w:color w:val="000000"/>
                                <w:sz w:val="20"/>
                                <w:szCs w:val="20"/>
                              </w:rPr>
                              <w:t>2</w:t>
                            </w:r>
                            <w:r w:rsidRPr="0046283E">
                              <w:rPr>
                                <w:rFonts w:ascii="標楷體" w:hAnsi="標楷體" w:hint="eastAsia"/>
                                <w:color w:val="000000"/>
                                <w:sz w:val="20"/>
                                <w:szCs w:val="20"/>
                              </w:rPr>
                              <w:t>階段建築工程</w:t>
                            </w:r>
                          </w:p>
                        </w:tc>
                        <w:tc>
                          <w:tcPr>
                            <w:tcW w:w="4396" w:type="dxa"/>
                            <w:vAlign w:val="center"/>
                          </w:tcPr>
                          <w:p w14:paraId="0DE46154" w14:textId="77777777" w:rsidR="00EE05DE" w:rsidRPr="0046283E" w:rsidRDefault="00EE05DE" w:rsidP="003B6951">
                            <w:pPr>
                              <w:spacing w:line="220" w:lineRule="exact"/>
                              <w:jc w:val="both"/>
                              <w:rPr>
                                <w:rFonts w:ascii="標楷體" w:hAnsi="標楷體"/>
                                <w:color w:val="000000"/>
                                <w:sz w:val="20"/>
                                <w:szCs w:val="20"/>
                              </w:rPr>
                            </w:pPr>
                            <w:r w:rsidRPr="0046283E">
                              <w:rPr>
                                <w:rFonts w:ascii="標楷體" w:hAnsi="標楷體"/>
                                <w:color w:val="000000"/>
                                <w:sz w:val="20"/>
                                <w:szCs w:val="20"/>
                              </w:rPr>
                              <w:t>因</w:t>
                            </w:r>
                            <w:r w:rsidRPr="0046283E">
                              <w:rPr>
                                <w:rFonts w:ascii="標楷體" w:hAnsi="標楷體" w:hint="eastAsia"/>
                                <w:color w:val="000000"/>
                                <w:sz w:val="20"/>
                                <w:szCs w:val="20"/>
                              </w:rPr>
                              <w:t>考量案件複雜性，評估變更採購模式，整體建置期程增加。</w:t>
                            </w:r>
                          </w:p>
                        </w:tc>
                      </w:tr>
                    </w:tbl>
                    <w:p w14:paraId="18D4BC8D" w14:textId="77777777" w:rsidR="00EE05DE" w:rsidRPr="00F115AE" w:rsidRDefault="00EE05DE" w:rsidP="00EE05DE">
                      <w:pPr>
                        <w:spacing w:line="220" w:lineRule="exact"/>
                        <w:rPr>
                          <w:rFonts w:ascii="標楷體" w:eastAsia="標楷體" w:hAnsi="標楷體"/>
                          <w:color w:val="000000"/>
                          <w:sz w:val="18"/>
                          <w:szCs w:val="18"/>
                        </w:rPr>
                      </w:pPr>
                      <w:r w:rsidRPr="00F115AE">
                        <w:rPr>
                          <w:rFonts w:ascii="標楷體" w:eastAsia="標楷體" w:hAnsi="標楷體" w:hint="eastAsia"/>
                          <w:color w:val="000000"/>
                          <w:sz w:val="18"/>
                          <w:szCs w:val="18"/>
                        </w:rPr>
                        <w:t>註：1.資料日期：115年3月31日。</w:t>
                      </w:r>
                    </w:p>
                    <w:p w14:paraId="34521BE7" w14:textId="77777777" w:rsidR="00EE05DE" w:rsidRPr="00F115AE" w:rsidRDefault="00EE05DE" w:rsidP="00EE05DE">
                      <w:pPr>
                        <w:spacing w:line="220" w:lineRule="exact"/>
                        <w:ind w:firstLineChars="202" w:firstLine="364"/>
                        <w:rPr>
                          <w:sz w:val="22"/>
                          <w:szCs w:val="18"/>
                        </w:rPr>
                      </w:pPr>
                      <w:r w:rsidRPr="00F115AE">
                        <w:rPr>
                          <w:rFonts w:ascii="標楷體" w:eastAsia="標楷體" w:hAnsi="標楷體" w:hint="eastAsia"/>
                          <w:color w:val="000000"/>
                          <w:sz w:val="18"/>
                          <w:szCs w:val="18"/>
                        </w:rPr>
                        <w:t>2.資料來源：整理自</w:t>
                      </w:r>
                      <w:r w:rsidRPr="0053613C">
                        <w:rPr>
                          <w:rFonts w:ascii="標楷體" w:eastAsia="標楷體" w:hAnsi="標楷體" w:hint="eastAsia"/>
                          <w:color w:val="000000"/>
                          <w:sz w:val="18"/>
                          <w:szCs w:val="18"/>
                        </w:rPr>
                        <w:t>行政法人國家太空中心</w:t>
                      </w:r>
                      <w:r w:rsidRPr="00F115AE">
                        <w:rPr>
                          <w:rFonts w:ascii="標楷體" w:eastAsia="標楷體" w:hAnsi="標楷體" w:hint="eastAsia"/>
                          <w:color w:val="000000"/>
                          <w:sz w:val="18"/>
                          <w:szCs w:val="18"/>
                        </w:rPr>
                        <w:t>提供資料。</w:t>
                      </w:r>
                    </w:p>
                  </w:txbxContent>
                </v:textbox>
                <w10:wrap type="square" anchorx="margin" anchory="margin"/>
              </v:shape>
            </w:pict>
          </mc:Fallback>
        </mc:AlternateContent>
      </w:r>
      <w:r w:rsidRPr="006346A1">
        <w:rPr>
          <w:rFonts w:ascii="標楷體" w:eastAsia="標楷體" w:hAnsi="標楷體" w:hint="eastAsia"/>
          <w:b/>
          <w:szCs w:val="24"/>
        </w:rPr>
        <w:t xml:space="preserve"> </w:t>
      </w:r>
      <w:r w:rsidR="00B40B9D" w:rsidRPr="006346A1">
        <w:rPr>
          <w:rFonts w:ascii="標楷體" w:eastAsia="標楷體" w:hAnsi="標楷體" w:hint="eastAsia"/>
          <w:b/>
          <w:szCs w:val="24"/>
        </w:rPr>
        <w:t>2.　臺灣太空產業偏重地面設備，部分關鍵技術仍仰賴國外，通訊衛星</w:t>
      </w:r>
      <w:r w:rsidR="009C5AB5" w:rsidRPr="006346A1">
        <w:rPr>
          <w:rFonts w:ascii="標楷體" w:eastAsia="標楷體" w:hAnsi="標楷體" w:hint="eastAsia"/>
          <w:b/>
          <w:szCs w:val="24"/>
        </w:rPr>
        <w:t>製造</w:t>
      </w:r>
      <w:r w:rsidR="00B40B9D" w:rsidRPr="006346A1">
        <w:rPr>
          <w:rFonts w:ascii="標楷體" w:eastAsia="標楷體" w:hAnsi="標楷體" w:hint="eastAsia"/>
          <w:b/>
          <w:szCs w:val="24"/>
        </w:rPr>
        <w:t>產業化平</w:t>
      </w:r>
      <w:proofErr w:type="gramStart"/>
      <w:r w:rsidR="00B40B9D" w:rsidRPr="006346A1">
        <w:rPr>
          <w:rFonts w:ascii="標楷體" w:eastAsia="標楷體" w:hAnsi="標楷體" w:hint="eastAsia"/>
          <w:b/>
          <w:szCs w:val="24"/>
        </w:rPr>
        <w:t>臺</w:t>
      </w:r>
      <w:proofErr w:type="gramEnd"/>
      <w:r w:rsidR="00B40B9D" w:rsidRPr="006346A1">
        <w:rPr>
          <w:rFonts w:ascii="標楷體" w:eastAsia="標楷體" w:hAnsi="標楷體" w:hint="eastAsia"/>
          <w:b/>
          <w:szCs w:val="24"/>
        </w:rPr>
        <w:t>培養國內產業具備系統整合能力之效益有限，低軌通訊</w:t>
      </w:r>
      <w:proofErr w:type="gramStart"/>
      <w:r w:rsidR="00B40B9D" w:rsidRPr="006346A1">
        <w:rPr>
          <w:rFonts w:ascii="標楷體" w:eastAsia="標楷體" w:hAnsi="標楷體" w:hint="eastAsia"/>
          <w:b/>
          <w:szCs w:val="24"/>
        </w:rPr>
        <w:t>衛星資安規範與驗測能量</w:t>
      </w:r>
      <w:proofErr w:type="gramEnd"/>
      <w:r w:rsidR="00B40B9D" w:rsidRPr="006346A1">
        <w:rPr>
          <w:rFonts w:ascii="標楷體" w:eastAsia="標楷體" w:hAnsi="標楷體" w:hint="eastAsia"/>
          <w:b/>
          <w:szCs w:val="24"/>
        </w:rPr>
        <w:t>亦有待持續整備：</w:t>
      </w:r>
      <w:r w:rsidR="00B40B9D" w:rsidRPr="006346A1">
        <w:rPr>
          <w:rFonts w:ascii="標楷體" w:eastAsia="標楷體" w:hAnsi="標楷體" w:hint="eastAsia"/>
          <w:bCs/>
          <w:szCs w:val="24"/>
        </w:rPr>
        <w:t>依據臺灣太空產業調查計畫期末成果報告，</w:t>
      </w:r>
      <w:proofErr w:type="gramStart"/>
      <w:r w:rsidR="00B40B9D" w:rsidRPr="006346A1">
        <w:rPr>
          <w:rFonts w:ascii="標楷體" w:eastAsia="標楷體" w:hAnsi="標楷體" w:hint="eastAsia"/>
          <w:bCs/>
          <w:szCs w:val="24"/>
        </w:rPr>
        <w:t>114</w:t>
      </w:r>
      <w:proofErr w:type="gramEnd"/>
      <w:r w:rsidR="00B40B9D" w:rsidRPr="006346A1">
        <w:rPr>
          <w:rFonts w:ascii="標楷體" w:eastAsia="標楷體" w:hAnsi="標楷體" w:hint="eastAsia"/>
          <w:bCs/>
          <w:szCs w:val="24"/>
        </w:rPr>
        <w:t>年度臺灣太空經濟總產值約2,853億元，其中衛星產業貢獻2,800億元，地面設備即占2,558億元，顯示太空產業仍以地面設備為主體，衛星服務、製造及發射等產值規模尚有成長空間。經濟部為擴大國內產業界投入太空產業發展，並協助其進入國際供應鏈，</w:t>
      </w:r>
      <w:proofErr w:type="gramStart"/>
      <w:r w:rsidR="00B40B9D" w:rsidRPr="006346A1">
        <w:rPr>
          <w:rFonts w:ascii="標楷體" w:eastAsia="標楷體" w:hAnsi="標楷體" w:hint="eastAsia"/>
          <w:bCs/>
          <w:szCs w:val="24"/>
        </w:rPr>
        <w:t>114</w:t>
      </w:r>
      <w:proofErr w:type="gramEnd"/>
      <w:r w:rsidR="00B40B9D" w:rsidRPr="006346A1">
        <w:rPr>
          <w:rFonts w:ascii="標楷體" w:eastAsia="標楷體" w:hAnsi="標楷體" w:hint="eastAsia"/>
          <w:bCs/>
          <w:szCs w:val="24"/>
        </w:rPr>
        <w:t>年度補助國內業者投入設備組裝製造、衛星接收天線及功率放大器、濾波器等關鍵零組件研發，並促使業者逐步切入低軌衛星地面通訊設備市場，經費3,594萬餘元，惟其中關鍵技術之相位陣列天線系統核心控制晶片與高階射頻技術等，仍仰賴國外技術；又太空中心規劃發展通訊衛星製造產業化平</w:t>
      </w:r>
      <w:proofErr w:type="gramStart"/>
      <w:r w:rsidR="00B40B9D" w:rsidRPr="006346A1">
        <w:rPr>
          <w:rFonts w:ascii="標楷體" w:eastAsia="標楷體" w:hAnsi="標楷體" w:hint="eastAsia"/>
          <w:bCs/>
          <w:szCs w:val="24"/>
        </w:rPr>
        <w:t>臺</w:t>
      </w:r>
      <w:proofErr w:type="gramEnd"/>
      <w:r w:rsidR="00B40B9D" w:rsidRPr="006346A1">
        <w:rPr>
          <w:rFonts w:ascii="標楷體" w:eastAsia="標楷體" w:hAnsi="標楷體" w:hint="eastAsia"/>
          <w:bCs/>
          <w:szCs w:val="24"/>
        </w:rPr>
        <w:t>，透過遴選4家國內廠商以國際合作方式參與衛星設計，並於完成系統設計審查（SDR）及初步設計審查（PDR）後，擇優進入製造</w:t>
      </w:r>
      <w:proofErr w:type="gramStart"/>
      <w:r w:rsidR="00B40B9D" w:rsidRPr="006346A1">
        <w:rPr>
          <w:rFonts w:ascii="標楷體" w:eastAsia="標楷體" w:hAnsi="標楷體" w:hint="eastAsia"/>
          <w:bCs/>
          <w:szCs w:val="24"/>
        </w:rPr>
        <w:t>與驗測階段</w:t>
      </w:r>
      <w:proofErr w:type="gramEnd"/>
      <w:r w:rsidR="00B40B9D" w:rsidRPr="006346A1">
        <w:rPr>
          <w:rFonts w:ascii="標楷體" w:eastAsia="標楷體" w:hAnsi="標楷體" w:hint="eastAsia"/>
          <w:bCs/>
          <w:szCs w:val="24"/>
        </w:rPr>
        <w:t>，培養國內產業界具備衛星系統整合能力，惟實際僅2家廠商投標，且截至114年底，因國外技術輸出許可取得延後，致1家廠商進度落後，且該計畫國際合作方式並未涉及核心技術移轉，廠商能否藉此累積自主研發與系統整合能力，仍具不確定性；另數位</w:t>
      </w:r>
      <w:proofErr w:type="gramStart"/>
      <w:r w:rsidR="00B40B9D" w:rsidRPr="006346A1">
        <w:rPr>
          <w:rFonts w:ascii="標楷體" w:eastAsia="標楷體" w:hAnsi="標楷體" w:hint="eastAsia"/>
          <w:bCs/>
          <w:szCs w:val="24"/>
        </w:rPr>
        <w:t>發展部為深化</w:t>
      </w:r>
      <w:proofErr w:type="gramEnd"/>
      <w:r w:rsidR="00B40B9D" w:rsidRPr="006346A1">
        <w:rPr>
          <w:rFonts w:ascii="標楷體" w:eastAsia="標楷體" w:hAnsi="標楷體" w:hint="eastAsia"/>
          <w:bCs/>
          <w:szCs w:val="24"/>
        </w:rPr>
        <w:t>低軌通訊</w:t>
      </w:r>
      <w:proofErr w:type="gramStart"/>
      <w:r w:rsidR="00B40B9D" w:rsidRPr="006346A1">
        <w:rPr>
          <w:rFonts w:ascii="標楷體" w:eastAsia="標楷體" w:hAnsi="標楷體" w:hint="eastAsia"/>
          <w:bCs/>
          <w:szCs w:val="24"/>
        </w:rPr>
        <w:t>衛星資安檢測</w:t>
      </w:r>
      <w:proofErr w:type="gramEnd"/>
      <w:r w:rsidR="00B40B9D" w:rsidRPr="006346A1">
        <w:rPr>
          <w:rFonts w:ascii="標楷體" w:eastAsia="標楷體" w:hAnsi="標楷體" w:hint="eastAsia"/>
          <w:bCs/>
          <w:szCs w:val="24"/>
        </w:rPr>
        <w:t>規範或指引，規劃公告衛星</w:t>
      </w:r>
      <w:proofErr w:type="gramStart"/>
      <w:r w:rsidR="00B40B9D" w:rsidRPr="006346A1">
        <w:rPr>
          <w:rFonts w:ascii="標楷體" w:eastAsia="標楷體" w:hAnsi="標楷體" w:hint="eastAsia"/>
          <w:bCs/>
          <w:szCs w:val="24"/>
        </w:rPr>
        <w:t>地面站資安指引</w:t>
      </w:r>
      <w:proofErr w:type="gramEnd"/>
      <w:r w:rsidR="00B40B9D" w:rsidRPr="006346A1">
        <w:rPr>
          <w:rFonts w:ascii="標楷體" w:eastAsia="標楷體" w:hAnsi="標楷體" w:hint="eastAsia"/>
          <w:bCs/>
          <w:szCs w:val="24"/>
        </w:rPr>
        <w:t>產業標準等，惟因</w:t>
      </w:r>
      <w:proofErr w:type="gramStart"/>
      <w:r w:rsidR="00B40B9D" w:rsidRPr="006346A1">
        <w:rPr>
          <w:rFonts w:ascii="標楷體" w:eastAsia="標楷體" w:hAnsi="標楷體" w:hint="eastAsia"/>
          <w:bCs/>
          <w:szCs w:val="24"/>
        </w:rPr>
        <w:t>114</w:t>
      </w:r>
      <w:proofErr w:type="gramEnd"/>
      <w:r w:rsidR="00B40B9D" w:rsidRPr="006346A1">
        <w:rPr>
          <w:rFonts w:ascii="標楷體" w:eastAsia="標楷體" w:hAnsi="標楷體" w:hint="eastAsia"/>
          <w:bCs/>
          <w:szCs w:val="24"/>
        </w:rPr>
        <w:t>年度計畫經費遭刪減，非同步衛星</w:t>
      </w:r>
      <w:proofErr w:type="gramStart"/>
      <w:r w:rsidR="00B40B9D" w:rsidRPr="006346A1">
        <w:rPr>
          <w:rFonts w:ascii="標楷體" w:eastAsia="標楷體" w:hAnsi="標楷體" w:hint="eastAsia"/>
          <w:bCs/>
          <w:szCs w:val="24"/>
        </w:rPr>
        <w:t>本體資安檢測</w:t>
      </w:r>
      <w:proofErr w:type="gramEnd"/>
      <w:r w:rsidR="00B40B9D" w:rsidRPr="006346A1">
        <w:rPr>
          <w:rFonts w:ascii="標楷體" w:eastAsia="標楷體" w:hAnsi="標楷體" w:hint="eastAsia"/>
          <w:bCs/>
          <w:szCs w:val="24"/>
        </w:rPr>
        <w:t>指引未出版，且國內具備衛星</w:t>
      </w:r>
      <w:proofErr w:type="gramStart"/>
      <w:r w:rsidR="00B40B9D" w:rsidRPr="006346A1">
        <w:rPr>
          <w:rFonts w:ascii="標楷體" w:eastAsia="標楷體" w:hAnsi="標楷體" w:hint="eastAsia"/>
          <w:bCs/>
          <w:szCs w:val="24"/>
        </w:rPr>
        <w:t>資安驗測</w:t>
      </w:r>
      <w:proofErr w:type="gramEnd"/>
      <w:r w:rsidR="00B40B9D" w:rsidRPr="006346A1">
        <w:rPr>
          <w:rFonts w:ascii="標楷體" w:eastAsia="標楷體" w:hAnsi="標楷體" w:hint="eastAsia"/>
          <w:bCs/>
          <w:szCs w:val="24"/>
        </w:rPr>
        <w:t>能量之</w:t>
      </w:r>
      <w:proofErr w:type="gramStart"/>
      <w:r w:rsidR="00B40B9D" w:rsidRPr="006346A1">
        <w:rPr>
          <w:rFonts w:ascii="標楷體" w:eastAsia="標楷體" w:hAnsi="標楷體" w:hint="eastAsia"/>
          <w:bCs/>
          <w:szCs w:val="24"/>
        </w:rPr>
        <w:t>實驗室仍少</w:t>
      </w:r>
      <w:proofErr w:type="gramEnd"/>
      <w:r w:rsidR="00B40B9D" w:rsidRPr="006346A1">
        <w:rPr>
          <w:rFonts w:ascii="標楷體" w:eastAsia="標楷體" w:hAnsi="標楷體" w:hint="eastAsia"/>
          <w:bCs/>
          <w:szCs w:val="24"/>
        </w:rPr>
        <w:t>，考量低軌通訊衛星應用趨勢，</w:t>
      </w:r>
      <w:proofErr w:type="gramStart"/>
      <w:r w:rsidR="00B40B9D" w:rsidRPr="006346A1">
        <w:rPr>
          <w:rFonts w:ascii="標楷體" w:eastAsia="標楷體" w:hAnsi="標楷體" w:hint="eastAsia"/>
          <w:bCs/>
          <w:szCs w:val="24"/>
        </w:rPr>
        <w:t>相關資安規範</w:t>
      </w:r>
      <w:proofErr w:type="gramEnd"/>
      <w:r w:rsidR="00B40B9D" w:rsidRPr="006346A1">
        <w:rPr>
          <w:rFonts w:ascii="標楷體" w:eastAsia="標楷體" w:hAnsi="標楷體" w:hint="eastAsia"/>
          <w:bCs/>
          <w:szCs w:val="24"/>
        </w:rPr>
        <w:t>及驗測量能仍有待持續整備，以作為未來產業發展及接軌國際標準之基礎。經函請行政院督促相關權責機關</w:t>
      </w:r>
      <w:proofErr w:type="gramStart"/>
      <w:r w:rsidR="00B40B9D" w:rsidRPr="006346A1">
        <w:rPr>
          <w:rFonts w:ascii="標楷體" w:eastAsia="標楷體" w:hAnsi="標楷體" w:hint="eastAsia"/>
          <w:bCs/>
          <w:szCs w:val="24"/>
        </w:rPr>
        <w:t>研</w:t>
      </w:r>
      <w:proofErr w:type="gramEnd"/>
      <w:r w:rsidR="00B40B9D" w:rsidRPr="006346A1">
        <w:rPr>
          <w:rFonts w:ascii="標楷體" w:eastAsia="標楷體" w:hAnsi="標楷體" w:hint="eastAsia"/>
          <w:bCs/>
          <w:szCs w:val="24"/>
        </w:rPr>
        <w:t>謀改善，以提升我國太空產業自主能力及國際競爭力。</w:t>
      </w:r>
      <w:r w:rsidR="00B40B9D" w:rsidRPr="006346A1">
        <w:rPr>
          <w:rFonts w:ascii="標楷體" w:eastAsia="標楷體" w:hAnsi="標楷體" w:cstheme="minorBidi" w:hint="eastAsia"/>
          <w:snapToGrid w:val="0"/>
          <w:spacing w:val="-2"/>
          <w:kern w:val="0"/>
          <w:szCs w:val="24"/>
        </w:rPr>
        <w:t>據復：</w:t>
      </w:r>
      <w:r w:rsidRPr="006346A1">
        <w:rPr>
          <w:rFonts w:ascii="標楷體" w:eastAsia="標楷體" w:hAnsi="標楷體" w:cstheme="minorBidi" w:hint="eastAsia"/>
          <w:snapToGrid w:val="0"/>
          <w:spacing w:val="-2"/>
          <w:kern w:val="0"/>
          <w:szCs w:val="24"/>
        </w:rPr>
        <w:t>經濟部持續推動地面通訊設備</w:t>
      </w:r>
      <w:proofErr w:type="gramStart"/>
      <w:r w:rsidRPr="006346A1">
        <w:rPr>
          <w:rFonts w:ascii="標楷體" w:eastAsia="標楷體" w:hAnsi="標楷體" w:cstheme="minorBidi" w:hint="eastAsia"/>
          <w:snapToGrid w:val="0"/>
          <w:spacing w:val="-2"/>
          <w:kern w:val="0"/>
          <w:szCs w:val="24"/>
        </w:rPr>
        <w:t>射頻前端</w:t>
      </w:r>
      <w:proofErr w:type="gramEnd"/>
      <w:r w:rsidRPr="006346A1">
        <w:rPr>
          <w:rFonts w:ascii="標楷體" w:eastAsia="標楷體" w:hAnsi="標楷體" w:cstheme="minorBidi" w:hint="eastAsia"/>
          <w:snapToGrid w:val="0"/>
          <w:spacing w:val="-2"/>
          <w:kern w:val="0"/>
          <w:szCs w:val="24"/>
        </w:rPr>
        <w:t>核心技術開發，預計於</w:t>
      </w:r>
      <w:proofErr w:type="gramStart"/>
      <w:r w:rsidRPr="006346A1">
        <w:rPr>
          <w:rFonts w:ascii="標楷體" w:eastAsia="標楷體" w:hAnsi="標楷體" w:cstheme="minorBidi" w:hint="eastAsia"/>
          <w:snapToGrid w:val="0"/>
          <w:spacing w:val="-2"/>
          <w:kern w:val="0"/>
          <w:szCs w:val="24"/>
        </w:rPr>
        <w:t>115</w:t>
      </w:r>
      <w:proofErr w:type="gramEnd"/>
      <w:r w:rsidRPr="006346A1">
        <w:rPr>
          <w:rFonts w:ascii="標楷體" w:eastAsia="標楷體" w:hAnsi="標楷體" w:cstheme="minorBidi" w:hint="eastAsia"/>
          <w:snapToGrid w:val="0"/>
          <w:spacing w:val="-2"/>
          <w:kern w:val="0"/>
          <w:szCs w:val="24"/>
        </w:rPr>
        <w:t>年度完成與業者合作開發之Ka頻段產品雛型，協助國內產業掌握衛星通訊關鍵技術；太空中心發展通訊衛星製造產業化平</w:t>
      </w:r>
      <w:proofErr w:type="gramStart"/>
      <w:r w:rsidRPr="006346A1">
        <w:rPr>
          <w:rFonts w:ascii="標楷體" w:eastAsia="標楷體" w:hAnsi="標楷體" w:cstheme="minorBidi" w:hint="eastAsia"/>
          <w:snapToGrid w:val="0"/>
          <w:spacing w:val="-2"/>
          <w:kern w:val="0"/>
          <w:szCs w:val="24"/>
        </w:rPr>
        <w:t>臺</w:t>
      </w:r>
      <w:proofErr w:type="gramEnd"/>
      <w:r w:rsidRPr="006346A1">
        <w:rPr>
          <w:rFonts w:ascii="標楷體" w:eastAsia="標楷體" w:hAnsi="標楷體" w:cstheme="minorBidi" w:hint="eastAsia"/>
          <w:snapToGrid w:val="0"/>
          <w:spacing w:val="-2"/>
          <w:kern w:val="0"/>
          <w:szCs w:val="24"/>
        </w:rPr>
        <w:t>，廠商已完成SDR，預計於115年底前完成PDR，將持續透過國內業者</w:t>
      </w:r>
      <w:r w:rsidRPr="006346A1">
        <w:rPr>
          <w:rFonts w:ascii="標楷體" w:eastAsia="標楷體" w:hAnsi="標楷體" w:cstheme="minorBidi" w:hint="eastAsia"/>
          <w:snapToGrid w:val="0"/>
          <w:spacing w:val="-2"/>
          <w:kern w:val="0"/>
          <w:szCs w:val="24"/>
        </w:rPr>
        <w:lastRenderedPageBreak/>
        <w:t>與國際業者合作，汲取衛星設計、製造、</w:t>
      </w:r>
      <w:proofErr w:type="gramStart"/>
      <w:r w:rsidRPr="006346A1">
        <w:rPr>
          <w:rFonts w:ascii="標楷體" w:eastAsia="標楷體" w:hAnsi="標楷體" w:cstheme="minorBidi" w:hint="eastAsia"/>
          <w:snapToGrid w:val="0"/>
          <w:spacing w:val="-2"/>
          <w:kern w:val="0"/>
          <w:szCs w:val="24"/>
        </w:rPr>
        <w:t>驗測</w:t>
      </w:r>
      <w:proofErr w:type="gramEnd"/>
      <w:r w:rsidRPr="006346A1">
        <w:rPr>
          <w:rFonts w:ascii="標楷體" w:eastAsia="標楷體" w:hAnsi="標楷體" w:cstheme="minorBidi" w:hint="eastAsia"/>
          <w:snapToGrid w:val="0"/>
          <w:spacing w:val="-2"/>
          <w:kern w:val="0"/>
          <w:szCs w:val="24"/>
        </w:rPr>
        <w:t>、發射等各階段能力，以建構國內衛星量產能力；數位</w:t>
      </w:r>
      <w:proofErr w:type="gramStart"/>
      <w:r w:rsidRPr="006346A1">
        <w:rPr>
          <w:rFonts w:ascii="標楷體" w:eastAsia="標楷體" w:hAnsi="標楷體" w:cstheme="minorBidi" w:hint="eastAsia"/>
          <w:snapToGrid w:val="0"/>
          <w:spacing w:val="-2"/>
          <w:kern w:val="0"/>
          <w:szCs w:val="24"/>
        </w:rPr>
        <w:t>發展部刻正</w:t>
      </w:r>
      <w:proofErr w:type="gramEnd"/>
      <w:r w:rsidRPr="006346A1">
        <w:rPr>
          <w:rFonts w:ascii="標楷體" w:eastAsia="標楷體" w:hAnsi="標楷體" w:cstheme="minorBidi" w:hint="eastAsia"/>
          <w:snapToGrid w:val="0"/>
          <w:spacing w:val="-2"/>
          <w:kern w:val="0"/>
          <w:szCs w:val="24"/>
        </w:rPr>
        <w:t>規劃於115至116年度參酌歐盟規範，建立衛星地面</w:t>
      </w:r>
      <w:proofErr w:type="gramStart"/>
      <w:r w:rsidRPr="006346A1">
        <w:rPr>
          <w:rFonts w:ascii="標楷體" w:eastAsia="標楷體" w:hAnsi="標楷體" w:cstheme="minorBidi" w:hint="eastAsia"/>
          <w:snapToGrid w:val="0"/>
          <w:spacing w:val="-2"/>
          <w:kern w:val="0"/>
          <w:szCs w:val="24"/>
        </w:rPr>
        <w:t>設備資安標準</w:t>
      </w:r>
      <w:proofErr w:type="gramEnd"/>
      <w:r w:rsidRPr="006346A1">
        <w:rPr>
          <w:rFonts w:ascii="標楷體" w:eastAsia="標楷體" w:hAnsi="標楷體" w:cstheme="minorBidi" w:hint="eastAsia"/>
          <w:snapToGrid w:val="0"/>
          <w:spacing w:val="-2"/>
          <w:kern w:val="0"/>
          <w:szCs w:val="24"/>
        </w:rPr>
        <w:t>測試規範與驗證程序，後續將視經費情形，持續整備國內衛星通訊地面設備之</w:t>
      </w:r>
      <w:proofErr w:type="gramStart"/>
      <w:r w:rsidRPr="006346A1">
        <w:rPr>
          <w:rFonts w:ascii="標楷體" w:eastAsia="標楷體" w:hAnsi="標楷體" w:cstheme="minorBidi" w:hint="eastAsia"/>
          <w:snapToGrid w:val="0"/>
          <w:spacing w:val="-2"/>
          <w:kern w:val="0"/>
          <w:szCs w:val="24"/>
        </w:rPr>
        <w:t>資安驗測</w:t>
      </w:r>
      <w:proofErr w:type="gramEnd"/>
      <w:r w:rsidRPr="006346A1">
        <w:rPr>
          <w:rFonts w:ascii="標楷體" w:eastAsia="標楷體" w:hAnsi="標楷體" w:cstheme="minorBidi" w:hint="eastAsia"/>
          <w:snapToGrid w:val="0"/>
          <w:spacing w:val="-2"/>
          <w:kern w:val="0"/>
          <w:szCs w:val="24"/>
        </w:rPr>
        <w:t>能量</w:t>
      </w:r>
      <w:r w:rsidR="00B40B9D" w:rsidRPr="006346A1">
        <w:rPr>
          <w:rFonts w:ascii="標楷體" w:eastAsia="標楷體" w:hAnsi="標楷體" w:cstheme="minorBidi" w:hint="eastAsia"/>
          <w:snapToGrid w:val="0"/>
          <w:spacing w:val="-2"/>
          <w:kern w:val="0"/>
          <w:szCs w:val="24"/>
        </w:rPr>
        <w:t>。</w:t>
      </w:r>
    </w:p>
    <w:bookmarkEnd w:id="52"/>
    <w:p w14:paraId="1EBE71C1" w14:textId="526F4021" w:rsidR="00B40B9D" w:rsidRPr="006346A1" w:rsidRDefault="00B40B9D" w:rsidP="00B40B9D">
      <w:pPr>
        <w:overflowPunct w:val="0"/>
        <w:spacing w:line="434" w:lineRule="exact"/>
        <w:ind w:firstLineChars="450" w:firstLine="1080"/>
        <w:jc w:val="both"/>
        <w:rPr>
          <w:rFonts w:ascii="標楷體" w:eastAsia="標楷體" w:hAnsi="標楷體"/>
          <w:szCs w:val="24"/>
        </w:rPr>
      </w:pPr>
      <w:r w:rsidRPr="006346A1">
        <w:rPr>
          <w:rStyle w:val="ng-star-inserted"/>
          <w:rFonts w:ascii="標楷體" w:eastAsia="標楷體" w:hAnsi="標楷體"/>
          <w:noProof/>
          <w:shd w:val="clear" w:color="auto" w:fill="FFFFFF"/>
        </w:rPr>
        <mc:AlternateContent>
          <mc:Choice Requires="wps">
            <w:drawing>
              <wp:anchor distT="45720" distB="45720" distL="114300" distR="114300" simplePos="0" relativeHeight="251639296" behindDoc="0" locked="0" layoutInCell="1" allowOverlap="1" wp14:anchorId="59A3619E" wp14:editId="44051843">
                <wp:simplePos x="0" y="0"/>
                <wp:positionH relativeFrom="margin">
                  <wp:posOffset>2355215</wp:posOffset>
                </wp:positionH>
                <wp:positionV relativeFrom="paragraph">
                  <wp:posOffset>4643755</wp:posOffset>
                </wp:positionV>
                <wp:extent cx="3939540" cy="2432050"/>
                <wp:effectExtent l="0" t="0" r="3810" b="6350"/>
                <wp:wrapSquare wrapText="bothSides"/>
                <wp:docPr id="5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39540" cy="2432050"/>
                        </a:xfrm>
                        <a:prstGeom prst="rect">
                          <a:avLst/>
                        </a:prstGeom>
                        <a:solidFill>
                          <a:srgbClr val="FFFFFF"/>
                        </a:solidFill>
                        <a:ln w="9525">
                          <a:noFill/>
                          <a:miter lim="800000"/>
                          <a:headEnd/>
                          <a:tailEnd/>
                        </a:ln>
                      </wps:spPr>
                      <wps:txbx>
                        <w:txbxContent>
                          <w:p w14:paraId="65C849DA" w14:textId="31D444E0" w:rsidR="00B40B9D" w:rsidRPr="0046283E" w:rsidRDefault="00B40B9D" w:rsidP="00B40B9D">
                            <w:pPr>
                              <w:pStyle w:val="affffffe"/>
                              <w:spacing w:line="240" w:lineRule="auto"/>
                              <w:rPr>
                                <w:sz w:val="24"/>
                                <w:szCs w:val="24"/>
                              </w:rPr>
                            </w:pPr>
                            <w:bookmarkStart w:id="57" w:name="_Ref229327235"/>
                            <w:r w:rsidRPr="0046283E">
                              <w:rPr>
                                <w:rFonts w:hint="eastAsia"/>
                                <w:color w:val="000000" w:themeColor="text1"/>
                                <w:sz w:val="24"/>
                                <w:szCs w:val="24"/>
                              </w:rPr>
                              <w:t>表</w:t>
                            </w:r>
                            <w:bookmarkEnd w:id="57"/>
                            <w:r w:rsidR="001B43CC">
                              <w:rPr>
                                <w:color w:val="000000" w:themeColor="text1"/>
                                <w:sz w:val="24"/>
                                <w:szCs w:val="24"/>
                              </w:rPr>
                              <w:t>3</w:t>
                            </w:r>
                            <w:r w:rsidR="00EE05DE">
                              <w:rPr>
                                <w:color w:val="000000" w:themeColor="text1"/>
                                <w:sz w:val="24"/>
                                <w:szCs w:val="24"/>
                              </w:rPr>
                              <w:t>0</w:t>
                            </w:r>
                            <w:r w:rsidRPr="0046283E">
                              <w:rPr>
                                <w:rFonts w:hint="eastAsia"/>
                                <w:color w:val="000000" w:themeColor="text1"/>
                                <w:sz w:val="24"/>
                                <w:szCs w:val="24"/>
                              </w:rPr>
                              <w:t xml:space="preserve">　</w:t>
                            </w:r>
                            <w:r w:rsidR="0053613C" w:rsidRPr="0053613C">
                              <w:rPr>
                                <w:rFonts w:hint="eastAsia"/>
                                <w:sz w:val="24"/>
                                <w:szCs w:val="24"/>
                              </w:rPr>
                              <w:t>行政法人國家太空中心</w:t>
                            </w:r>
                            <w:r w:rsidRPr="0046283E">
                              <w:rPr>
                                <w:rFonts w:hint="eastAsia"/>
                                <w:sz w:val="24"/>
                                <w:szCs w:val="24"/>
                              </w:rPr>
                              <w:t>開設培訓課程情形</w:t>
                            </w:r>
                          </w:p>
                          <w:p w14:paraId="4FC61FD6" w14:textId="77777777" w:rsidR="00B40B9D" w:rsidRPr="00161758" w:rsidRDefault="00B40B9D" w:rsidP="00B40B9D">
                            <w:pPr>
                              <w:pStyle w:val="affffffc"/>
                              <w:ind w:rightChars="-46" w:right="-110"/>
                            </w:pPr>
                            <w:r w:rsidRPr="0046283E">
                              <w:rPr>
                                <w:rFonts w:hint="eastAsia"/>
                              </w:rPr>
                              <w:t>單位：門、人</w:t>
                            </w:r>
                            <w:r>
                              <w:rPr>
                                <w:rFonts w:hint="eastAsia"/>
                              </w:rPr>
                              <w:t>、</w:t>
                            </w:r>
                            <w:r w:rsidRPr="0046283E">
                              <w:rPr>
                                <w:rFonts w:hint="eastAsia"/>
                              </w:rPr>
                              <w:t>校、人次</w:t>
                            </w:r>
                          </w:p>
                          <w:tbl>
                            <w:tblPr>
                              <w:tblStyle w:val="afff"/>
                              <w:tblW w:w="6097" w:type="dxa"/>
                              <w:jc w:val="center"/>
                              <w:tblLayout w:type="fixed"/>
                              <w:tblLook w:val="04A0" w:firstRow="1" w:lastRow="0" w:firstColumn="1" w:lastColumn="0" w:noHBand="0" w:noVBand="1"/>
                            </w:tblPr>
                            <w:tblGrid>
                              <w:gridCol w:w="1359"/>
                              <w:gridCol w:w="2126"/>
                              <w:gridCol w:w="911"/>
                              <w:gridCol w:w="850"/>
                              <w:gridCol w:w="851"/>
                            </w:tblGrid>
                            <w:tr w:rsidR="00B40B9D" w:rsidRPr="00803B99" w14:paraId="4A9957C4" w14:textId="77777777" w:rsidTr="0081098E">
                              <w:trPr>
                                <w:trHeight w:val="268"/>
                                <w:tblHeader/>
                                <w:jc w:val="center"/>
                              </w:trPr>
                              <w:tc>
                                <w:tcPr>
                                  <w:tcW w:w="1359" w:type="dxa"/>
                                  <w:vAlign w:val="center"/>
                                </w:tcPr>
                                <w:p w14:paraId="7EC0474E" w14:textId="77777777" w:rsidR="00B40B9D" w:rsidRPr="006E50AD" w:rsidRDefault="00B40B9D" w:rsidP="0081098E">
                                  <w:pPr>
                                    <w:pStyle w:val="affffffa"/>
                                    <w:spacing w:line="240" w:lineRule="exact"/>
                                    <w:jc w:val="center"/>
                                    <w:rPr>
                                      <w:sz w:val="20"/>
                                      <w:szCs w:val="20"/>
                                    </w:rPr>
                                  </w:pPr>
                                  <w:r w:rsidRPr="006E50AD">
                                    <w:rPr>
                                      <w:rFonts w:hint="eastAsia"/>
                                      <w:sz w:val="20"/>
                                      <w:szCs w:val="20"/>
                                    </w:rPr>
                                    <w:t>培訓課程</w:t>
                                  </w:r>
                                </w:p>
                              </w:tc>
                              <w:tc>
                                <w:tcPr>
                                  <w:tcW w:w="2126" w:type="dxa"/>
                                  <w:vAlign w:val="center"/>
                                </w:tcPr>
                                <w:p w14:paraId="317C7120" w14:textId="77777777" w:rsidR="00B40B9D" w:rsidRPr="006E50AD" w:rsidRDefault="00B40B9D" w:rsidP="0081098E">
                                  <w:pPr>
                                    <w:pStyle w:val="affffffa"/>
                                    <w:spacing w:line="240" w:lineRule="exact"/>
                                    <w:jc w:val="center"/>
                                    <w:rPr>
                                      <w:rFonts w:ascii="Times New Roman" w:hAnsi="Times New Roman" w:cs="Times New Roman"/>
                                      <w:bCs/>
                                      <w:sz w:val="20"/>
                                      <w:szCs w:val="20"/>
                                    </w:rPr>
                                  </w:pPr>
                                  <w:r w:rsidRPr="006E50AD">
                                    <w:rPr>
                                      <w:rFonts w:ascii="Times New Roman" w:hAnsi="Times New Roman" w:cs="Times New Roman" w:hint="eastAsia"/>
                                      <w:bCs/>
                                      <w:sz w:val="20"/>
                                      <w:szCs w:val="20"/>
                                    </w:rPr>
                                    <w:t>項目</w:t>
                                  </w:r>
                                </w:p>
                              </w:tc>
                              <w:tc>
                                <w:tcPr>
                                  <w:tcW w:w="911" w:type="dxa"/>
                                  <w:vAlign w:val="center"/>
                                </w:tcPr>
                                <w:p w14:paraId="0E0CA0C9" w14:textId="77777777" w:rsidR="00B40B9D" w:rsidRPr="006E50AD" w:rsidRDefault="00B40B9D" w:rsidP="0081098E">
                                  <w:pPr>
                                    <w:pStyle w:val="affffffa"/>
                                    <w:spacing w:line="240" w:lineRule="exact"/>
                                    <w:ind w:leftChars="-10" w:left="-9" w:hangingChars="9" w:hanging="15"/>
                                    <w:jc w:val="center"/>
                                    <w:rPr>
                                      <w:rFonts w:cs="Times New Roman"/>
                                      <w:bCs/>
                                      <w:spacing w:val="-16"/>
                                      <w:sz w:val="20"/>
                                      <w:szCs w:val="20"/>
                                    </w:rPr>
                                  </w:pPr>
                                  <w:r w:rsidRPr="006E50AD">
                                    <w:rPr>
                                      <w:rFonts w:cs="Times New Roman"/>
                                      <w:bCs/>
                                      <w:spacing w:val="-16"/>
                                      <w:sz w:val="20"/>
                                      <w:szCs w:val="20"/>
                                    </w:rPr>
                                    <w:t>112</w:t>
                                  </w:r>
                                  <w:r w:rsidRPr="006E50AD">
                                    <w:rPr>
                                      <w:rFonts w:cs="Times New Roman" w:hint="eastAsia"/>
                                      <w:bCs/>
                                      <w:spacing w:val="-16"/>
                                      <w:sz w:val="20"/>
                                      <w:szCs w:val="20"/>
                                    </w:rPr>
                                    <w:t>年度</w:t>
                                  </w:r>
                                </w:p>
                              </w:tc>
                              <w:tc>
                                <w:tcPr>
                                  <w:tcW w:w="850" w:type="dxa"/>
                                  <w:vAlign w:val="center"/>
                                </w:tcPr>
                                <w:p w14:paraId="1580EF6D" w14:textId="77777777" w:rsidR="00B40B9D" w:rsidRPr="006E50AD" w:rsidRDefault="00B40B9D" w:rsidP="0081098E">
                                  <w:pPr>
                                    <w:pStyle w:val="affffffa"/>
                                    <w:spacing w:line="240" w:lineRule="exact"/>
                                    <w:ind w:leftChars="-10" w:left="-9" w:hangingChars="9" w:hanging="15"/>
                                    <w:jc w:val="center"/>
                                    <w:rPr>
                                      <w:rFonts w:cs="Times New Roman"/>
                                      <w:bCs/>
                                      <w:sz w:val="20"/>
                                      <w:szCs w:val="20"/>
                                    </w:rPr>
                                  </w:pPr>
                                  <w:r w:rsidRPr="006E50AD">
                                    <w:rPr>
                                      <w:rFonts w:cs="Times New Roman"/>
                                      <w:bCs/>
                                      <w:spacing w:val="-16"/>
                                      <w:sz w:val="20"/>
                                      <w:szCs w:val="20"/>
                                    </w:rPr>
                                    <w:t>113</w:t>
                                  </w:r>
                                  <w:r w:rsidRPr="006E50AD">
                                    <w:rPr>
                                      <w:rFonts w:cs="Times New Roman" w:hint="eastAsia"/>
                                      <w:bCs/>
                                      <w:spacing w:val="-16"/>
                                      <w:sz w:val="20"/>
                                      <w:szCs w:val="20"/>
                                    </w:rPr>
                                    <w:t>年度</w:t>
                                  </w:r>
                                </w:p>
                              </w:tc>
                              <w:tc>
                                <w:tcPr>
                                  <w:tcW w:w="851" w:type="dxa"/>
                                  <w:vAlign w:val="center"/>
                                </w:tcPr>
                                <w:p w14:paraId="2994C013" w14:textId="2CCA1220" w:rsidR="00B40B9D" w:rsidRPr="0081098E" w:rsidRDefault="00B40B9D" w:rsidP="00721F81">
                                  <w:pPr>
                                    <w:pStyle w:val="affffffa"/>
                                    <w:spacing w:line="240" w:lineRule="exact"/>
                                    <w:ind w:leftChars="-10" w:left="-9" w:hangingChars="9" w:hanging="15"/>
                                    <w:jc w:val="center"/>
                                    <w:rPr>
                                      <w:rFonts w:cs="Times New Roman"/>
                                      <w:bCs/>
                                      <w:spacing w:val="-16"/>
                                      <w:sz w:val="20"/>
                                      <w:szCs w:val="20"/>
                                    </w:rPr>
                                  </w:pPr>
                                  <w:r w:rsidRPr="006E50AD">
                                    <w:rPr>
                                      <w:rFonts w:cs="Times New Roman"/>
                                      <w:bCs/>
                                      <w:spacing w:val="-16"/>
                                      <w:sz w:val="20"/>
                                      <w:szCs w:val="20"/>
                                    </w:rPr>
                                    <w:t>114</w:t>
                                  </w:r>
                                  <w:r w:rsidRPr="006E50AD">
                                    <w:rPr>
                                      <w:rFonts w:cs="Times New Roman" w:hint="eastAsia"/>
                                      <w:bCs/>
                                      <w:spacing w:val="-16"/>
                                      <w:sz w:val="20"/>
                                      <w:szCs w:val="20"/>
                                    </w:rPr>
                                    <w:t>年度</w:t>
                                  </w:r>
                                </w:p>
                              </w:tc>
                            </w:tr>
                            <w:tr w:rsidR="00B40B9D" w:rsidRPr="00803B99" w14:paraId="03241F4B" w14:textId="77777777" w:rsidTr="00721F81">
                              <w:trPr>
                                <w:trHeight w:val="283"/>
                                <w:jc w:val="center"/>
                              </w:trPr>
                              <w:tc>
                                <w:tcPr>
                                  <w:tcW w:w="1359" w:type="dxa"/>
                                  <w:vMerge w:val="restart"/>
                                  <w:vAlign w:val="center"/>
                                </w:tcPr>
                                <w:p w14:paraId="77C8E340" w14:textId="77777777" w:rsidR="00B40B9D" w:rsidRPr="006E50AD" w:rsidRDefault="00B40B9D" w:rsidP="00EE05DE">
                                  <w:pPr>
                                    <w:pStyle w:val="affffffa"/>
                                    <w:spacing w:line="240" w:lineRule="exact"/>
                                    <w:ind w:leftChars="-21" w:left="-50" w:rightChars="-16" w:right="-38"/>
                                    <w:rPr>
                                      <w:rFonts w:ascii="Times New Roman" w:hAnsi="Times New Roman" w:cs="Times New Roman"/>
                                      <w:sz w:val="20"/>
                                      <w:szCs w:val="20"/>
                                    </w:rPr>
                                  </w:pPr>
                                  <w:r w:rsidRPr="006E50AD">
                                    <w:rPr>
                                      <w:rFonts w:ascii="Times New Roman" w:hAnsi="Times New Roman" w:cs="Times New Roman" w:hint="eastAsia"/>
                                      <w:sz w:val="20"/>
                                      <w:szCs w:val="20"/>
                                    </w:rPr>
                                    <w:t>太空學苑</w:t>
                                  </w:r>
                                </w:p>
                              </w:tc>
                              <w:tc>
                                <w:tcPr>
                                  <w:tcW w:w="2126" w:type="dxa"/>
                                  <w:vAlign w:val="center"/>
                                </w:tcPr>
                                <w:p w14:paraId="70C3016A" w14:textId="77777777" w:rsidR="00B40B9D" w:rsidRPr="006E50AD" w:rsidRDefault="00B40B9D" w:rsidP="0081098E">
                                  <w:pPr>
                                    <w:pStyle w:val="affffffa"/>
                                    <w:spacing w:line="240" w:lineRule="exact"/>
                                    <w:rPr>
                                      <w:rFonts w:ascii="Times New Roman" w:hAnsi="Times New Roman" w:cs="Times New Roman"/>
                                      <w:sz w:val="20"/>
                                      <w:szCs w:val="20"/>
                                    </w:rPr>
                                  </w:pPr>
                                  <w:r w:rsidRPr="006E50AD">
                                    <w:rPr>
                                      <w:rFonts w:ascii="Times New Roman" w:hAnsi="Times New Roman" w:cs="Times New Roman" w:hint="eastAsia"/>
                                      <w:sz w:val="20"/>
                                      <w:szCs w:val="20"/>
                                    </w:rPr>
                                    <w:t>開設課程數</w:t>
                                  </w:r>
                                </w:p>
                              </w:tc>
                              <w:tc>
                                <w:tcPr>
                                  <w:tcW w:w="911" w:type="dxa"/>
                                  <w:vAlign w:val="center"/>
                                </w:tcPr>
                                <w:p w14:paraId="041A2065" w14:textId="77777777" w:rsidR="00B40B9D" w:rsidRPr="006E50AD" w:rsidRDefault="00B40B9D" w:rsidP="0081098E">
                                  <w:pPr>
                                    <w:pStyle w:val="affffffa"/>
                                    <w:spacing w:line="240" w:lineRule="exact"/>
                                    <w:jc w:val="right"/>
                                    <w:rPr>
                                      <w:rFonts w:cs="Times New Roman"/>
                                      <w:sz w:val="20"/>
                                      <w:szCs w:val="20"/>
                                    </w:rPr>
                                  </w:pPr>
                                  <w:r w:rsidRPr="006E50AD">
                                    <w:rPr>
                                      <w:rFonts w:cs="Times New Roman"/>
                                      <w:sz w:val="20"/>
                                      <w:szCs w:val="20"/>
                                    </w:rPr>
                                    <w:t>6</w:t>
                                  </w:r>
                                </w:p>
                              </w:tc>
                              <w:tc>
                                <w:tcPr>
                                  <w:tcW w:w="850" w:type="dxa"/>
                                  <w:vAlign w:val="center"/>
                                </w:tcPr>
                                <w:p w14:paraId="795970EB" w14:textId="77777777" w:rsidR="00B40B9D" w:rsidRPr="006E50AD" w:rsidRDefault="00B40B9D" w:rsidP="0081098E">
                                  <w:pPr>
                                    <w:pStyle w:val="affffffa"/>
                                    <w:spacing w:line="240" w:lineRule="exact"/>
                                    <w:jc w:val="right"/>
                                    <w:rPr>
                                      <w:rFonts w:cs="Times New Roman"/>
                                      <w:sz w:val="20"/>
                                      <w:szCs w:val="20"/>
                                    </w:rPr>
                                  </w:pPr>
                                  <w:r w:rsidRPr="006E50AD">
                                    <w:rPr>
                                      <w:rFonts w:cs="Times New Roman"/>
                                      <w:sz w:val="20"/>
                                      <w:szCs w:val="20"/>
                                    </w:rPr>
                                    <w:t>4</w:t>
                                  </w:r>
                                </w:p>
                              </w:tc>
                              <w:tc>
                                <w:tcPr>
                                  <w:tcW w:w="851" w:type="dxa"/>
                                  <w:vAlign w:val="center"/>
                                </w:tcPr>
                                <w:p w14:paraId="774DEA58" w14:textId="77777777" w:rsidR="00B40B9D" w:rsidRPr="006E50AD" w:rsidRDefault="00B40B9D" w:rsidP="0081098E">
                                  <w:pPr>
                                    <w:pStyle w:val="affffffa"/>
                                    <w:spacing w:line="240" w:lineRule="exact"/>
                                    <w:jc w:val="right"/>
                                    <w:rPr>
                                      <w:rFonts w:cs="Times New Roman"/>
                                      <w:sz w:val="20"/>
                                      <w:szCs w:val="20"/>
                                    </w:rPr>
                                  </w:pPr>
                                  <w:r w:rsidRPr="006E50AD">
                                    <w:rPr>
                                      <w:rFonts w:cs="Times New Roman"/>
                                      <w:sz w:val="20"/>
                                      <w:szCs w:val="20"/>
                                    </w:rPr>
                                    <w:t>4</w:t>
                                  </w:r>
                                </w:p>
                              </w:tc>
                            </w:tr>
                            <w:tr w:rsidR="00B40B9D" w:rsidRPr="00803B99" w14:paraId="1878F8C7" w14:textId="77777777" w:rsidTr="00721F81">
                              <w:trPr>
                                <w:trHeight w:val="283"/>
                                <w:jc w:val="center"/>
                              </w:trPr>
                              <w:tc>
                                <w:tcPr>
                                  <w:tcW w:w="1359" w:type="dxa"/>
                                  <w:vMerge/>
                                  <w:vAlign w:val="center"/>
                                </w:tcPr>
                                <w:p w14:paraId="1BD13453" w14:textId="77777777" w:rsidR="00B40B9D" w:rsidRPr="006E50AD" w:rsidRDefault="00B40B9D" w:rsidP="00EE05DE">
                                  <w:pPr>
                                    <w:pStyle w:val="affffffa"/>
                                    <w:spacing w:line="240" w:lineRule="exact"/>
                                    <w:ind w:leftChars="-21" w:left="-50" w:rightChars="-16" w:right="-38"/>
                                    <w:rPr>
                                      <w:rFonts w:ascii="Times New Roman" w:hAnsi="Times New Roman" w:cs="Times New Roman"/>
                                      <w:sz w:val="20"/>
                                      <w:szCs w:val="20"/>
                                    </w:rPr>
                                  </w:pPr>
                                </w:p>
                              </w:tc>
                              <w:tc>
                                <w:tcPr>
                                  <w:tcW w:w="2126" w:type="dxa"/>
                                  <w:vAlign w:val="center"/>
                                </w:tcPr>
                                <w:p w14:paraId="43D110D9" w14:textId="77777777" w:rsidR="00B40B9D" w:rsidRPr="006E50AD" w:rsidRDefault="00B40B9D" w:rsidP="0081098E">
                                  <w:pPr>
                                    <w:pStyle w:val="affffffa"/>
                                    <w:spacing w:line="240" w:lineRule="exact"/>
                                    <w:rPr>
                                      <w:rFonts w:ascii="Times New Roman" w:hAnsi="Times New Roman" w:cs="Times New Roman"/>
                                      <w:sz w:val="20"/>
                                      <w:szCs w:val="20"/>
                                    </w:rPr>
                                  </w:pPr>
                                  <w:r w:rsidRPr="006E50AD">
                                    <w:rPr>
                                      <w:rFonts w:ascii="Times New Roman" w:hAnsi="Times New Roman" w:cs="Times New Roman" w:hint="eastAsia"/>
                                      <w:sz w:val="20"/>
                                      <w:szCs w:val="20"/>
                                    </w:rPr>
                                    <w:t>參與課程人數</w:t>
                                  </w:r>
                                </w:p>
                              </w:tc>
                              <w:tc>
                                <w:tcPr>
                                  <w:tcW w:w="911" w:type="dxa"/>
                                  <w:vAlign w:val="center"/>
                                </w:tcPr>
                                <w:p w14:paraId="46802442" w14:textId="77777777" w:rsidR="00B40B9D" w:rsidRPr="006E50AD" w:rsidRDefault="00B40B9D" w:rsidP="0081098E">
                                  <w:pPr>
                                    <w:pStyle w:val="affffffa"/>
                                    <w:spacing w:line="240" w:lineRule="exact"/>
                                    <w:jc w:val="right"/>
                                    <w:rPr>
                                      <w:rFonts w:cs="Times New Roman"/>
                                      <w:sz w:val="20"/>
                                      <w:szCs w:val="20"/>
                                    </w:rPr>
                                  </w:pPr>
                                  <w:r w:rsidRPr="006E50AD">
                                    <w:rPr>
                                      <w:rFonts w:cs="Times New Roman"/>
                                      <w:sz w:val="20"/>
                                      <w:szCs w:val="20"/>
                                    </w:rPr>
                                    <w:t>216</w:t>
                                  </w:r>
                                </w:p>
                              </w:tc>
                              <w:tc>
                                <w:tcPr>
                                  <w:tcW w:w="850" w:type="dxa"/>
                                  <w:vAlign w:val="center"/>
                                </w:tcPr>
                                <w:p w14:paraId="3CFBC022" w14:textId="77777777" w:rsidR="00B40B9D" w:rsidRPr="006E50AD" w:rsidRDefault="00B40B9D" w:rsidP="0081098E">
                                  <w:pPr>
                                    <w:pStyle w:val="affffffa"/>
                                    <w:spacing w:line="240" w:lineRule="exact"/>
                                    <w:jc w:val="right"/>
                                    <w:rPr>
                                      <w:rFonts w:cs="Times New Roman"/>
                                      <w:sz w:val="20"/>
                                      <w:szCs w:val="20"/>
                                    </w:rPr>
                                  </w:pPr>
                                  <w:r w:rsidRPr="006E50AD">
                                    <w:rPr>
                                      <w:rFonts w:cs="Times New Roman"/>
                                      <w:sz w:val="20"/>
                                      <w:szCs w:val="20"/>
                                    </w:rPr>
                                    <w:t>150</w:t>
                                  </w:r>
                                </w:p>
                              </w:tc>
                              <w:tc>
                                <w:tcPr>
                                  <w:tcW w:w="851" w:type="dxa"/>
                                  <w:vAlign w:val="center"/>
                                </w:tcPr>
                                <w:p w14:paraId="2106AF1F" w14:textId="77777777" w:rsidR="00B40B9D" w:rsidRPr="006E50AD" w:rsidRDefault="00B40B9D" w:rsidP="0081098E">
                                  <w:pPr>
                                    <w:pStyle w:val="affffffa"/>
                                    <w:spacing w:line="240" w:lineRule="exact"/>
                                    <w:jc w:val="right"/>
                                    <w:rPr>
                                      <w:rFonts w:cs="Times New Roman"/>
                                      <w:sz w:val="20"/>
                                      <w:szCs w:val="20"/>
                                    </w:rPr>
                                  </w:pPr>
                                  <w:r w:rsidRPr="006E50AD">
                                    <w:rPr>
                                      <w:rFonts w:cs="Times New Roman"/>
                                      <w:sz w:val="20"/>
                                      <w:szCs w:val="20"/>
                                    </w:rPr>
                                    <w:t>129</w:t>
                                  </w:r>
                                </w:p>
                              </w:tc>
                            </w:tr>
                            <w:tr w:rsidR="00B40B9D" w:rsidRPr="00803B99" w14:paraId="0FC388C9" w14:textId="77777777" w:rsidTr="00721F81">
                              <w:trPr>
                                <w:trHeight w:val="283"/>
                                <w:jc w:val="center"/>
                              </w:trPr>
                              <w:tc>
                                <w:tcPr>
                                  <w:tcW w:w="1359" w:type="dxa"/>
                                  <w:vMerge w:val="restart"/>
                                  <w:vAlign w:val="center"/>
                                </w:tcPr>
                                <w:p w14:paraId="73ECACD4" w14:textId="77777777" w:rsidR="00B40B9D" w:rsidRPr="00EE05DE" w:rsidRDefault="00B40B9D" w:rsidP="00EE05DE">
                                  <w:pPr>
                                    <w:pStyle w:val="affffffa"/>
                                    <w:spacing w:line="240" w:lineRule="exact"/>
                                    <w:ind w:leftChars="-21" w:left="-50" w:rightChars="-16" w:right="-38"/>
                                    <w:rPr>
                                      <w:rFonts w:ascii="Times New Roman" w:hAnsi="Times New Roman" w:cs="Times New Roman"/>
                                      <w:sz w:val="20"/>
                                      <w:szCs w:val="20"/>
                                    </w:rPr>
                                  </w:pPr>
                                  <w:bookmarkStart w:id="58" w:name="_Hlk227856762"/>
                                  <w:r w:rsidRPr="00EE05DE">
                                    <w:rPr>
                                      <w:rFonts w:ascii="Times New Roman" w:hAnsi="Times New Roman" w:cs="Times New Roman" w:hint="eastAsia"/>
                                      <w:sz w:val="20"/>
                                      <w:szCs w:val="20"/>
                                    </w:rPr>
                                    <w:t>太空科技與工程學分學程</w:t>
                                  </w:r>
                                  <w:bookmarkEnd w:id="58"/>
                                </w:p>
                              </w:tc>
                              <w:tc>
                                <w:tcPr>
                                  <w:tcW w:w="2126" w:type="dxa"/>
                                  <w:vAlign w:val="center"/>
                                </w:tcPr>
                                <w:p w14:paraId="59AF263E" w14:textId="77777777" w:rsidR="00B40B9D" w:rsidRPr="006E50AD" w:rsidRDefault="00B40B9D" w:rsidP="0081098E">
                                  <w:pPr>
                                    <w:pStyle w:val="affffffa"/>
                                    <w:spacing w:line="240" w:lineRule="exact"/>
                                    <w:rPr>
                                      <w:rFonts w:ascii="Times New Roman" w:hAnsi="Times New Roman" w:cs="Times New Roman"/>
                                      <w:sz w:val="20"/>
                                      <w:szCs w:val="20"/>
                                      <w:vertAlign w:val="superscript"/>
                                    </w:rPr>
                                  </w:pPr>
                                  <w:r w:rsidRPr="006E50AD">
                                    <w:rPr>
                                      <w:rFonts w:ascii="Times New Roman" w:hAnsi="Times New Roman" w:cs="Times New Roman" w:hint="eastAsia"/>
                                      <w:sz w:val="20"/>
                                      <w:szCs w:val="20"/>
                                    </w:rPr>
                                    <w:t>開設課程</w:t>
                                  </w:r>
                                  <w:r w:rsidRPr="0053613C">
                                    <w:rPr>
                                      <w:rFonts w:cs="Times New Roman" w:hint="eastAsia"/>
                                      <w:sz w:val="20"/>
                                      <w:szCs w:val="20"/>
                                    </w:rPr>
                                    <w:t>（註2）</w:t>
                                  </w:r>
                                  <w:r w:rsidRPr="0053613C">
                                    <w:rPr>
                                      <w:rStyle w:val="ng-star-inserted"/>
                                      <w:rFonts w:hint="eastAsia"/>
                                      <w:sz w:val="20"/>
                                      <w:szCs w:val="20"/>
                                      <w:shd w:val="clear" w:color="auto" w:fill="FFFFFF"/>
                                    </w:rPr>
                                    <w:t>／</w:t>
                                  </w:r>
                                  <w:r w:rsidRPr="0053613C">
                                    <w:rPr>
                                      <w:rFonts w:cs="Times New Roman" w:hint="eastAsia"/>
                                      <w:sz w:val="20"/>
                                      <w:szCs w:val="20"/>
                                    </w:rPr>
                                    <w:t>支援授課（註3）</w:t>
                                  </w:r>
                                  <w:r w:rsidRPr="006E50AD">
                                    <w:rPr>
                                      <w:rFonts w:ascii="Times New Roman" w:hAnsi="Times New Roman" w:cs="Times New Roman" w:hint="eastAsia"/>
                                      <w:sz w:val="20"/>
                                      <w:szCs w:val="20"/>
                                    </w:rPr>
                                    <w:t>門數</w:t>
                                  </w:r>
                                </w:p>
                              </w:tc>
                              <w:tc>
                                <w:tcPr>
                                  <w:tcW w:w="911" w:type="dxa"/>
                                  <w:vAlign w:val="center"/>
                                </w:tcPr>
                                <w:p w14:paraId="2F5B01A6" w14:textId="77777777" w:rsidR="00B40B9D" w:rsidRPr="006E50AD" w:rsidRDefault="00B40B9D" w:rsidP="0081098E">
                                  <w:pPr>
                                    <w:pStyle w:val="affffffa"/>
                                    <w:spacing w:line="240" w:lineRule="exact"/>
                                    <w:jc w:val="right"/>
                                    <w:rPr>
                                      <w:rFonts w:cs="Times New Roman"/>
                                      <w:sz w:val="20"/>
                                      <w:szCs w:val="20"/>
                                    </w:rPr>
                                  </w:pPr>
                                  <w:r w:rsidRPr="006E50AD">
                                    <w:rPr>
                                      <w:rFonts w:cs="Times New Roman"/>
                                      <w:sz w:val="20"/>
                                      <w:szCs w:val="20"/>
                                    </w:rPr>
                                    <w:t>6</w:t>
                                  </w:r>
                                  <w:r w:rsidRPr="007D661D">
                                    <w:rPr>
                                      <w:rStyle w:val="ng-star-inserted"/>
                                      <w:rFonts w:hint="eastAsia"/>
                                      <w:sz w:val="20"/>
                                      <w:szCs w:val="20"/>
                                      <w:shd w:val="clear" w:color="auto" w:fill="FFFFFF"/>
                                    </w:rPr>
                                    <w:t>／</w:t>
                                  </w:r>
                                  <w:r w:rsidRPr="006E50AD">
                                    <w:rPr>
                                      <w:rFonts w:cs="Times New Roman" w:hint="eastAsia"/>
                                      <w:sz w:val="20"/>
                                      <w:szCs w:val="20"/>
                                    </w:rPr>
                                    <w:t>－</w:t>
                                  </w:r>
                                </w:p>
                              </w:tc>
                              <w:tc>
                                <w:tcPr>
                                  <w:tcW w:w="850" w:type="dxa"/>
                                  <w:vAlign w:val="center"/>
                                </w:tcPr>
                                <w:p w14:paraId="515B1113" w14:textId="77777777" w:rsidR="00B40B9D" w:rsidRPr="006E50AD" w:rsidRDefault="00B40B9D" w:rsidP="0081098E">
                                  <w:pPr>
                                    <w:pStyle w:val="affffffa"/>
                                    <w:spacing w:line="240" w:lineRule="exact"/>
                                    <w:jc w:val="right"/>
                                    <w:rPr>
                                      <w:rFonts w:cs="Times New Roman"/>
                                      <w:sz w:val="20"/>
                                      <w:szCs w:val="20"/>
                                    </w:rPr>
                                  </w:pPr>
                                  <w:r w:rsidRPr="006E50AD">
                                    <w:rPr>
                                      <w:rFonts w:cs="Times New Roman"/>
                                      <w:sz w:val="20"/>
                                      <w:szCs w:val="20"/>
                                    </w:rPr>
                                    <w:t>6</w:t>
                                  </w:r>
                                  <w:r w:rsidRPr="007D661D">
                                    <w:rPr>
                                      <w:rStyle w:val="ng-star-inserted"/>
                                      <w:rFonts w:hint="eastAsia"/>
                                      <w:sz w:val="20"/>
                                      <w:szCs w:val="20"/>
                                      <w:shd w:val="clear" w:color="auto" w:fill="FFFFFF"/>
                                    </w:rPr>
                                    <w:t>／</w:t>
                                  </w:r>
                                  <w:r w:rsidRPr="006E50AD">
                                    <w:rPr>
                                      <w:rFonts w:cs="Times New Roman"/>
                                      <w:sz w:val="20"/>
                                      <w:szCs w:val="20"/>
                                    </w:rPr>
                                    <w:t>1</w:t>
                                  </w:r>
                                </w:p>
                              </w:tc>
                              <w:tc>
                                <w:tcPr>
                                  <w:tcW w:w="851" w:type="dxa"/>
                                  <w:vAlign w:val="center"/>
                                </w:tcPr>
                                <w:p w14:paraId="2DAAE297" w14:textId="77777777" w:rsidR="00B40B9D" w:rsidRPr="006E50AD" w:rsidRDefault="00B40B9D" w:rsidP="0081098E">
                                  <w:pPr>
                                    <w:pStyle w:val="affffffa"/>
                                    <w:spacing w:line="240" w:lineRule="exact"/>
                                    <w:jc w:val="right"/>
                                    <w:rPr>
                                      <w:rFonts w:cs="Times New Roman"/>
                                      <w:sz w:val="20"/>
                                      <w:szCs w:val="20"/>
                                    </w:rPr>
                                  </w:pPr>
                                  <w:r w:rsidRPr="006E50AD">
                                    <w:rPr>
                                      <w:rFonts w:cs="Times New Roman"/>
                                      <w:sz w:val="20"/>
                                      <w:szCs w:val="20"/>
                                    </w:rPr>
                                    <w:t>6</w:t>
                                  </w:r>
                                  <w:r w:rsidRPr="007D661D">
                                    <w:rPr>
                                      <w:rStyle w:val="ng-star-inserted"/>
                                      <w:rFonts w:hint="eastAsia"/>
                                      <w:sz w:val="20"/>
                                      <w:szCs w:val="20"/>
                                      <w:shd w:val="clear" w:color="auto" w:fill="FFFFFF"/>
                                    </w:rPr>
                                    <w:t>／</w:t>
                                  </w:r>
                                  <w:r w:rsidRPr="006E50AD">
                                    <w:rPr>
                                      <w:rFonts w:cs="Times New Roman"/>
                                      <w:sz w:val="20"/>
                                      <w:szCs w:val="20"/>
                                    </w:rPr>
                                    <w:t>2</w:t>
                                  </w:r>
                                </w:p>
                              </w:tc>
                            </w:tr>
                            <w:tr w:rsidR="00B40B9D" w:rsidRPr="00803B99" w14:paraId="4553D512" w14:textId="77777777" w:rsidTr="00721F81">
                              <w:trPr>
                                <w:trHeight w:val="283"/>
                                <w:jc w:val="center"/>
                              </w:trPr>
                              <w:tc>
                                <w:tcPr>
                                  <w:tcW w:w="1359" w:type="dxa"/>
                                  <w:vMerge/>
                                  <w:vAlign w:val="center"/>
                                </w:tcPr>
                                <w:p w14:paraId="5B6336E6" w14:textId="77777777" w:rsidR="00B40B9D" w:rsidRPr="006E50AD" w:rsidRDefault="00B40B9D" w:rsidP="0081098E">
                                  <w:pPr>
                                    <w:pStyle w:val="affffffa"/>
                                    <w:spacing w:line="240" w:lineRule="exact"/>
                                    <w:rPr>
                                      <w:rFonts w:ascii="Times New Roman" w:hAnsi="Times New Roman" w:cs="Times New Roman"/>
                                      <w:sz w:val="20"/>
                                      <w:szCs w:val="20"/>
                                    </w:rPr>
                                  </w:pPr>
                                </w:p>
                              </w:tc>
                              <w:tc>
                                <w:tcPr>
                                  <w:tcW w:w="2126" w:type="dxa"/>
                                  <w:vAlign w:val="center"/>
                                </w:tcPr>
                                <w:p w14:paraId="083DF205" w14:textId="77777777" w:rsidR="00B40B9D" w:rsidRPr="006E50AD" w:rsidRDefault="00B40B9D" w:rsidP="0081098E">
                                  <w:pPr>
                                    <w:pStyle w:val="affffffa"/>
                                    <w:spacing w:line="240" w:lineRule="exact"/>
                                    <w:rPr>
                                      <w:rFonts w:ascii="Times New Roman" w:hAnsi="Times New Roman" w:cs="Times New Roman"/>
                                      <w:spacing w:val="-2"/>
                                      <w:sz w:val="20"/>
                                      <w:szCs w:val="20"/>
                                    </w:rPr>
                                  </w:pPr>
                                  <w:r w:rsidRPr="006E50AD">
                                    <w:rPr>
                                      <w:rFonts w:ascii="Times New Roman" w:hAnsi="Times New Roman" w:cs="Times New Roman" w:hint="eastAsia"/>
                                      <w:spacing w:val="-2"/>
                                      <w:sz w:val="20"/>
                                      <w:szCs w:val="20"/>
                                    </w:rPr>
                                    <w:t>修課學生來源校數</w:t>
                                  </w:r>
                                </w:p>
                              </w:tc>
                              <w:tc>
                                <w:tcPr>
                                  <w:tcW w:w="911" w:type="dxa"/>
                                  <w:vAlign w:val="center"/>
                                </w:tcPr>
                                <w:p w14:paraId="4B7A62D6" w14:textId="77777777" w:rsidR="00B40B9D" w:rsidRPr="006E50AD" w:rsidRDefault="00B40B9D" w:rsidP="0081098E">
                                  <w:pPr>
                                    <w:pStyle w:val="affffffa"/>
                                    <w:spacing w:line="240" w:lineRule="exact"/>
                                    <w:jc w:val="right"/>
                                    <w:rPr>
                                      <w:rFonts w:cs="Times New Roman"/>
                                      <w:sz w:val="20"/>
                                      <w:szCs w:val="20"/>
                                    </w:rPr>
                                  </w:pPr>
                                  <w:r w:rsidRPr="006E50AD">
                                    <w:rPr>
                                      <w:rFonts w:cs="Times New Roman"/>
                                      <w:sz w:val="20"/>
                                      <w:szCs w:val="20"/>
                                    </w:rPr>
                                    <w:t>5</w:t>
                                  </w:r>
                                </w:p>
                              </w:tc>
                              <w:tc>
                                <w:tcPr>
                                  <w:tcW w:w="850" w:type="dxa"/>
                                  <w:vAlign w:val="center"/>
                                </w:tcPr>
                                <w:p w14:paraId="312E8E59" w14:textId="77777777" w:rsidR="00B40B9D" w:rsidRPr="006E50AD" w:rsidRDefault="00B40B9D" w:rsidP="0081098E">
                                  <w:pPr>
                                    <w:pStyle w:val="affffffa"/>
                                    <w:spacing w:line="240" w:lineRule="exact"/>
                                    <w:jc w:val="right"/>
                                    <w:rPr>
                                      <w:rFonts w:cs="Times New Roman"/>
                                      <w:sz w:val="20"/>
                                      <w:szCs w:val="20"/>
                                    </w:rPr>
                                  </w:pPr>
                                  <w:r w:rsidRPr="006E50AD">
                                    <w:rPr>
                                      <w:rFonts w:cs="Times New Roman"/>
                                      <w:sz w:val="20"/>
                                      <w:szCs w:val="20"/>
                                    </w:rPr>
                                    <w:t>5</w:t>
                                  </w:r>
                                </w:p>
                              </w:tc>
                              <w:tc>
                                <w:tcPr>
                                  <w:tcW w:w="851" w:type="dxa"/>
                                  <w:vAlign w:val="center"/>
                                </w:tcPr>
                                <w:p w14:paraId="6217C7AB" w14:textId="77777777" w:rsidR="00B40B9D" w:rsidRPr="006E50AD" w:rsidRDefault="00B40B9D" w:rsidP="0081098E">
                                  <w:pPr>
                                    <w:pStyle w:val="affffffa"/>
                                    <w:spacing w:line="240" w:lineRule="exact"/>
                                    <w:jc w:val="right"/>
                                    <w:rPr>
                                      <w:rFonts w:cs="Times New Roman"/>
                                      <w:sz w:val="20"/>
                                      <w:szCs w:val="20"/>
                                    </w:rPr>
                                  </w:pPr>
                                  <w:r w:rsidRPr="006E50AD">
                                    <w:rPr>
                                      <w:rFonts w:cs="Times New Roman"/>
                                      <w:sz w:val="20"/>
                                      <w:szCs w:val="20"/>
                                    </w:rPr>
                                    <w:t>6</w:t>
                                  </w:r>
                                </w:p>
                              </w:tc>
                            </w:tr>
                            <w:tr w:rsidR="00B40B9D" w:rsidRPr="00803B99" w14:paraId="298AEF5F" w14:textId="77777777" w:rsidTr="00721F81">
                              <w:trPr>
                                <w:trHeight w:val="283"/>
                                <w:jc w:val="center"/>
                              </w:trPr>
                              <w:tc>
                                <w:tcPr>
                                  <w:tcW w:w="1359" w:type="dxa"/>
                                  <w:vMerge/>
                                  <w:vAlign w:val="center"/>
                                </w:tcPr>
                                <w:p w14:paraId="3C21E73C" w14:textId="77777777" w:rsidR="00B40B9D" w:rsidRPr="006E50AD" w:rsidRDefault="00B40B9D" w:rsidP="0081098E">
                                  <w:pPr>
                                    <w:pStyle w:val="affffffa"/>
                                    <w:spacing w:line="240" w:lineRule="exact"/>
                                    <w:rPr>
                                      <w:rFonts w:ascii="Times New Roman" w:hAnsi="Times New Roman" w:cs="Times New Roman"/>
                                      <w:sz w:val="20"/>
                                      <w:szCs w:val="20"/>
                                    </w:rPr>
                                  </w:pPr>
                                </w:p>
                              </w:tc>
                              <w:tc>
                                <w:tcPr>
                                  <w:tcW w:w="2126" w:type="dxa"/>
                                  <w:vAlign w:val="center"/>
                                </w:tcPr>
                                <w:p w14:paraId="7BB0BE83" w14:textId="77777777" w:rsidR="00B40B9D" w:rsidRPr="006E50AD" w:rsidRDefault="00B40B9D" w:rsidP="0081098E">
                                  <w:pPr>
                                    <w:pStyle w:val="affffffa"/>
                                    <w:spacing w:line="240" w:lineRule="exact"/>
                                    <w:rPr>
                                      <w:rFonts w:ascii="Times New Roman" w:hAnsi="Times New Roman" w:cs="Times New Roman"/>
                                      <w:sz w:val="20"/>
                                      <w:szCs w:val="20"/>
                                    </w:rPr>
                                  </w:pPr>
                                  <w:r w:rsidRPr="006E50AD">
                                    <w:rPr>
                                      <w:rFonts w:ascii="Times New Roman" w:hAnsi="Times New Roman" w:cs="Times New Roman" w:hint="eastAsia"/>
                                      <w:sz w:val="20"/>
                                      <w:szCs w:val="20"/>
                                    </w:rPr>
                                    <w:t>修課人次</w:t>
                                  </w:r>
                                </w:p>
                              </w:tc>
                              <w:tc>
                                <w:tcPr>
                                  <w:tcW w:w="911" w:type="dxa"/>
                                  <w:vAlign w:val="center"/>
                                </w:tcPr>
                                <w:p w14:paraId="4689A000" w14:textId="77777777" w:rsidR="00B40B9D" w:rsidRPr="006E50AD" w:rsidRDefault="00B40B9D" w:rsidP="0081098E">
                                  <w:pPr>
                                    <w:pStyle w:val="affffffa"/>
                                    <w:spacing w:line="240" w:lineRule="exact"/>
                                    <w:jc w:val="right"/>
                                    <w:rPr>
                                      <w:rFonts w:cs="Times New Roman"/>
                                      <w:sz w:val="20"/>
                                      <w:szCs w:val="20"/>
                                    </w:rPr>
                                  </w:pPr>
                                  <w:r w:rsidRPr="006E50AD">
                                    <w:rPr>
                                      <w:rFonts w:cs="Times New Roman"/>
                                      <w:sz w:val="20"/>
                                      <w:szCs w:val="20"/>
                                    </w:rPr>
                                    <w:t>547</w:t>
                                  </w:r>
                                </w:p>
                              </w:tc>
                              <w:tc>
                                <w:tcPr>
                                  <w:tcW w:w="850" w:type="dxa"/>
                                  <w:vAlign w:val="center"/>
                                </w:tcPr>
                                <w:p w14:paraId="28CBF5F2" w14:textId="77777777" w:rsidR="00B40B9D" w:rsidRPr="006E50AD" w:rsidRDefault="00B40B9D" w:rsidP="0081098E">
                                  <w:pPr>
                                    <w:pStyle w:val="affffffa"/>
                                    <w:spacing w:line="240" w:lineRule="exact"/>
                                    <w:jc w:val="right"/>
                                    <w:rPr>
                                      <w:rFonts w:cs="Times New Roman"/>
                                      <w:sz w:val="20"/>
                                      <w:szCs w:val="20"/>
                                    </w:rPr>
                                  </w:pPr>
                                  <w:r w:rsidRPr="006E50AD">
                                    <w:rPr>
                                      <w:rFonts w:cs="Times New Roman"/>
                                      <w:sz w:val="20"/>
                                      <w:szCs w:val="20"/>
                                    </w:rPr>
                                    <w:t>651</w:t>
                                  </w:r>
                                </w:p>
                              </w:tc>
                              <w:tc>
                                <w:tcPr>
                                  <w:tcW w:w="851" w:type="dxa"/>
                                  <w:vAlign w:val="center"/>
                                </w:tcPr>
                                <w:p w14:paraId="33A70581" w14:textId="77777777" w:rsidR="00B40B9D" w:rsidRPr="006E50AD" w:rsidRDefault="00B40B9D" w:rsidP="0081098E">
                                  <w:pPr>
                                    <w:pStyle w:val="affffffa"/>
                                    <w:spacing w:line="240" w:lineRule="exact"/>
                                    <w:jc w:val="right"/>
                                    <w:rPr>
                                      <w:rFonts w:cs="Times New Roman"/>
                                      <w:sz w:val="20"/>
                                      <w:szCs w:val="20"/>
                                    </w:rPr>
                                  </w:pPr>
                                  <w:r w:rsidRPr="006E50AD">
                                    <w:rPr>
                                      <w:rFonts w:cs="Times New Roman"/>
                                      <w:sz w:val="20"/>
                                      <w:szCs w:val="20"/>
                                    </w:rPr>
                                    <w:t>1,215</w:t>
                                  </w:r>
                                </w:p>
                              </w:tc>
                            </w:tr>
                            <w:tr w:rsidR="00B40B9D" w:rsidRPr="00803B99" w14:paraId="7F8D72EF" w14:textId="77777777" w:rsidTr="00721F81">
                              <w:trPr>
                                <w:trHeight w:val="283"/>
                                <w:jc w:val="center"/>
                              </w:trPr>
                              <w:tc>
                                <w:tcPr>
                                  <w:tcW w:w="1359" w:type="dxa"/>
                                  <w:vMerge/>
                                  <w:vAlign w:val="center"/>
                                </w:tcPr>
                                <w:p w14:paraId="520DCA41" w14:textId="77777777" w:rsidR="00B40B9D" w:rsidRPr="006E50AD" w:rsidRDefault="00B40B9D" w:rsidP="0081098E">
                                  <w:pPr>
                                    <w:pStyle w:val="affffffa"/>
                                    <w:spacing w:line="240" w:lineRule="exact"/>
                                    <w:rPr>
                                      <w:rFonts w:ascii="Times New Roman" w:hAnsi="Times New Roman" w:cs="Times New Roman"/>
                                      <w:sz w:val="20"/>
                                      <w:szCs w:val="20"/>
                                    </w:rPr>
                                  </w:pPr>
                                </w:p>
                              </w:tc>
                              <w:tc>
                                <w:tcPr>
                                  <w:tcW w:w="2126" w:type="dxa"/>
                                  <w:vAlign w:val="center"/>
                                </w:tcPr>
                                <w:p w14:paraId="76150909" w14:textId="77777777" w:rsidR="00B40B9D" w:rsidRPr="006E50AD" w:rsidRDefault="00B40B9D" w:rsidP="0081098E">
                                  <w:pPr>
                                    <w:pStyle w:val="affffffa"/>
                                    <w:spacing w:line="240" w:lineRule="exact"/>
                                    <w:rPr>
                                      <w:rFonts w:ascii="Times New Roman" w:hAnsi="Times New Roman" w:cs="Times New Roman"/>
                                      <w:spacing w:val="-6"/>
                                      <w:sz w:val="20"/>
                                      <w:szCs w:val="20"/>
                                    </w:rPr>
                                  </w:pPr>
                                  <w:r w:rsidRPr="006E50AD">
                                    <w:rPr>
                                      <w:rFonts w:ascii="Times New Roman" w:hAnsi="Times New Roman" w:cs="Times New Roman" w:hint="eastAsia"/>
                                      <w:spacing w:val="-6"/>
                                      <w:sz w:val="20"/>
                                      <w:szCs w:val="20"/>
                                    </w:rPr>
                                    <w:t>實際完成學分學程人數</w:t>
                                  </w:r>
                                </w:p>
                              </w:tc>
                              <w:tc>
                                <w:tcPr>
                                  <w:tcW w:w="911" w:type="dxa"/>
                                  <w:vAlign w:val="center"/>
                                </w:tcPr>
                                <w:p w14:paraId="20088DEA" w14:textId="77777777" w:rsidR="00B40B9D" w:rsidRPr="006E50AD" w:rsidRDefault="00B40B9D" w:rsidP="0081098E">
                                  <w:pPr>
                                    <w:pStyle w:val="affffffa"/>
                                    <w:spacing w:line="240" w:lineRule="exact"/>
                                    <w:jc w:val="right"/>
                                    <w:rPr>
                                      <w:rFonts w:cs="Times New Roman"/>
                                      <w:sz w:val="20"/>
                                      <w:szCs w:val="20"/>
                                    </w:rPr>
                                  </w:pPr>
                                  <w:r w:rsidRPr="006E50AD">
                                    <w:rPr>
                                      <w:rFonts w:cs="Times New Roman" w:hint="eastAsia"/>
                                      <w:sz w:val="20"/>
                                      <w:szCs w:val="20"/>
                                    </w:rPr>
                                    <w:t>1</w:t>
                                  </w:r>
                                  <w:r w:rsidRPr="006E50AD">
                                    <w:rPr>
                                      <w:rFonts w:cs="Times New Roman"/>
                                      <w:sz w:val="20"/>
                                      <w:szCs w:val="20"/>
                                    </w:rPr>
                                    <w:t>0</w:t>
                                  </w:r>
                                </w:p>
                              </w:tc>
                              <w:tc>
                                <w:tcPr>
                                  <w:tcW w:w="850" w:type="dxa"/>
                                  <w:vAlign w:val="center"/>
                                </w:tcPr>
                                <w:p w14:paraId="0339165D" w14:textId="77777777" w:rsidR="00B40B9D" w:rsidRPr="006E50AD" w:rsidRDefault="00B40B9D" w:rsidP="0081098E">
                                  <w:pPr>
                                    <w:pStyle w:val="affffffa"/>
                                    <w:spacing w:line="240" w:lineRule="exact"/>
                                    <w:jc w:val="right"/>
                                    <w:rPr>
                                      <w:rFonts w:cs="Times New Roman"/>
                                      <w:sz w:val="20"/>
                                      <w:szCs w:val="20"/>
                                    </w:rPr>
                                  </w:pPr>
                                  <w:r w:rsidRPr="006E50AD">
                                    <w:rPr>
                                      <w:rFonts w:cs="Times New Roman" w:hint="eastAsia"/>
                                      <w:sz w:val="20"/>
                                      <w:szCs w:val="20"/>
                                    </w:rPr>
                                    <w:t>2</w:t>
                                  </w:r>
                                </w:p>
                              </w:tc>
                              <w:tc>
                                <w:tcPr>
                                  <w:tcW w:w="851" w:type="dxa"/>
                                  <w:vAlign w:val="center"/>
                                </w:tcPr>
                                <w:p w14:paraId="401BA4C8" w14:textId="15F5F9C2" w:rsidR="00B40B9D" w:rsidRPr="006E50AD" w:rsidRDefault="00B40B9D" w:rsidP="00721F81">
                                  <w:pPr>
                                    <w:pStyle w:val="affffffa"/>
                                    <w:spacing w:line="240" w:lineRule="exact"/>
                                    <w:ind w:leftChars="-62" w:left="-1" w:rightChars="-26" w:right="-62" w:hangingChars="74" w:hanging="148"/>
                                    <w:jc w:val="right"/>
                                    <w:rPr>
                                      <w:rFonts w:cs="Times New Roman"/>
                                      <w:sz w:val="20"/>
                                      <w:szCs w:val="20"/>
                                    </w:rPr>
                                  </w:pPr>
                                  <w:r w:rsidRPr="006E50AD">
                                    <w:rPr>
                                      <w:rFonts w:cs="Times New Roman" w:hint="eastAsia"/>
                                      <w:sz w:val="20"/>
                                      <w:szCs w:val="20"/>
                                    </w:rPr>
                                    <w:t>4</w:t>
                                  </w:r>
                                  <w:r w:rsidR="00721F81" w:rsidRPr="0081098E">
                                    <w:rPr>
                                      <w:rFonts w:cs="Times New Roman" w:hint="eastAsia"/>
                                      <w:bCs/>
                                      <w:spacing w:val="-16"/>
                                      <w:sz w:val="20"/>
                                      <w:szCs w:val="20"/>
                                    </w:rPr>
                                    <w:t>（註1）</w:t>
                                  </w:r>
                                </w:p>
                              </w:tc>
                            </w:tr>
                          </w:tbl>
                          <w:p w14:paraId="707F2957" w14:textId="77777777" w:rsidR="00B40B9D" w:rsidRPr="006E50AD" w:rsidRDefault="00B40B9D" w:rsidP="00B40B9D">
                            <w:pPr>
                              <w:spacing w:line="200" w:lineRule="exact"/>
                              <w:ind w:left="1274" w:hangingChars="708" w:hanging="1274"/>
                              <w:rPr>
                                <w:rFonts w:ascii="標楷體" w:eastAsia="標楷體" w:hAnsi="標楷體"/>
                                <w:sz w:val="18"/>
                                <w:szCs w:val="18"/>
                              </w:rPr>
                            </w:pPr>
                            <w:r w:rsidRPr="006E50AD">
                              <w:rPr>
                                <w:rFonts w:ascii="標楷體" w:eastAsia="標楷體" w:hAnsi="標楷體" w:hint="eastAsia"/>
                                <w:sz w:val="18"/>
                                <w:szCs w:val="18"/>
                              </w:rPr>
                              <w:t>註：1.114年度統計至114年度上學期。</w:t>
                            </w:r>
                          </w:p>
                          <w:p w14:paraId="5961EBCF" w14:textId="11043002" w:rsidR="00B40B9D" w:rsidRPr="006E50AD" w:rsidRDefault="00B40B9D" w:rsidP="00B40B9D">
                            <w:pPr>
                              <w:spacing w:line="200" w:lineRule="exact"/>
                              <w:ind w:leftChars="146" w:left="1221" w:hangingChars="484" w:hanging="871"/>
                              <w:rPr>
                                <w:rFonts w:ascii="標楷體" w:eastAsia="標楷體" w:hAnsi="標楷體"/>
                                <w:sz w:val="18"/>
                                <w:szCs w:val="18"/>
                              </w:rPr>
                            </w:pPr>
                            <w:r w:rsidRPr="006E50AD">
                              <w:rPr>
                                <w:rFonts w:ascii="標楷體" w:eastAsia="標楷體" w:hAnsi="標楷體" w:hint="eastAsia"/>
                                <w:sz w:val="18"/>
                                <w:szCs w:val="18"/>
                              </w:rPr>
                              <w:t>2.</w:t>
                            </w:r>
                            <w:r w:rsidR="0053613C" w:rsidRPr="0053613C">
                              <w:rPr>
                                <w:rFonts w:ascii="標楷體" w:eastAsia="標楷體" w:hAnsi="標楷體" w:hint="eastAsia"/>
                                <w:sz w:val="18"/>
                                <w:szCs w:val="18"/>
                              </w:rPr>
                              <w:t>行政法人國家太空中心</w:t>
                            </w:r>
                            <w:r w:rsidRPr="006E50AD">
                              <w:rPr>
                                <w:rFonts w:ascii="標楷體" w:eastAsia="標楷體" w:hAnsi="標楷體" w:hint="eastAsia"/>
                                <w:sz w:val="18"/>
                                <w:szCs w:val="18"/>
                              </w:rPr>
                              <w:t>委託國立陽明交通大學開設課程。</w:t>
                            </w:r>
                          </w:p>
                          <w:p w14:paraId="1CA0521F" w14:textId="52D09992" w:rsidR="00B40B9D" w:rsidRPr="006E50AD" w:rsidRDefault="00B40B9D" w:rsidP="00B40B9D">
                            <w:pPr>
                              <w:spacing w:line="200" w:lineRule="exact"/>
                              <w:ind w:leftChars="146" w:left="1221" w:hangingChars="484" w:hanging="871"/>
                              <w:rPr>
                                <w:rFonts w:ascii="標楷體" w:eastAsia="標楷體" w:hAnsi="標楷體"/>
                                <w:sz w:val="18"/>
                                <w:szCs w:val="18"/>
                              </w:rPr>
                            </w:pPr>
                            <w:r w:rsidRPr="006E50AD">
                              <w:rPr>
                                <w:rFonts w:ascii="標楷體" w:eastAsia="標楷體" w:hAnsi="標楷體" w:hint="eastAsia"/>
                                <w:sz w:val="18"/>
                                <w:szCs w:val="18"/>
                              </w:rPr>
                              <w:t>3.</w:t>
                            </w:r>
                            <w:r w:rsidRPr="006E50AD">
                              <w:rPr>
                                <w:rFonts w:ascii="標楷體" w:eastAsia="標楷體" w:hAnsi="標楷體" w:hint="eastAsia"/>
                                <w:sz w:val="18"/>
                                <w:szCs w:val="18"/>
                              </w:rPr>
                              <w:t>由學校開課，</w:t>
                            </w:r>
                            <w:r w:rsidR="0053613C" w:rsidRPr="0053613C">
                              <w:rPr>
                                <w:rFonts w:ascii="標楷體" w:eastAsia="標楷體" w:hAnsi="標楷體" w:hint="eastAsia"/>
                                <w:sz w:val="18"/>
                                <w:szCs w:val="18"/>
                              </w:rPr>
                              <w:t>行政法人國家太空中心</w:t>
                            </w:r>
                            <w:r w:rsidRPr="006E50AD">
                              <w:rPr>
                                <w:rFonts w:ascii="標楷體" w:eastAsia="標楷體" w:hAnsi="標楷體" w:hint="eastAsia"/>
                                <w:sz w:val="18"/>
                                <w:szCs w:val="18"/>
                              </w:rPr>
                              <w:t>工程師或研究員支援授課</w:t>
                            </w:r>
                            <w:r w:rsidR="00542AC9">
                              <w:rPr>
                                <w:rFonts w:ascii="標楷體" w:eastAsia="標楷體" w:hAnsi="標楷體" w:hint="eastAsia"/>
                                <w:sz w:val="18"/>
                                <w:szCs w:val="18"/>
                              </w:rPr>
                              <w:t>。</w:t>
                            </w:r>
                          </w:p>
                          <w:p w14:paraId="4D7B34A5" w14:textId="39C19D32" w:rsidR="00B40B9D" w:rsidRPr="006E50AD" w:rsidRDefault="00B40B9D" w:rsidP="00B40B9D">
                            <w:pPr>
                              <w:spacing w:line="200" w:lineRule="exact"/>
                              <w:ind w:leftChars="146" w:left="1221" w:hangingChars="484" w:hanging="871"/>
                              <w:rPr>
                                <w:rFonts w:ascii="標楷體" w:eastAsia="標楷體" w:hAnsi="標楷體"/>
                                <w:sz w:val="18"/>
                                <w:szCs w:val="18"/>
                              </w:rPr>
                            </w:pPr>
                            <w:r w:rsidRPr="006E50AD">
                              <w:rPr>
                                <w:rFonts w:ascii="標楷體" w:eastAsia="標楷體" w:hAnsi="標楷體" w:hint="eastAsia"/>
                                <w:sz w:val="18"/>
                                <w:szCs w:val="18"/>
                              </w:rPr>
                              <w:t>4.資料來源：整理自</w:t>
                            </w:r>
                            <w:r w:rsidR="0053613C" w:rsidRPr="0053613C">
                              <w:rPr>
                                <w:rFonts w:ascii="標楷體" w:eastAsia="標楷體" w:hAnsi="標楷體" w:hint="eastAsia"/>
                                <w:sz w:val="18"/>
                                <w:szCs w:val="18"/>
                              </w:rPr>
                              <w:t>行政法人國家太空中心</w:t>
                            </w:r>
                            <w:r w:rsidRPr="006E50AD">
                              <w:rPr>
                                <w:rFonts w:ascii="標楷體" w:eastAsia="標楷體" w:hAnsi="標楷體" w:hint="eastAsia"/>
                                <w:sz w:val="18"/>
                                <w:szCs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A3619E" id="_x0000_s1105" type="#_x0000_t202" style="position:absolute;left:0;text-align:left;margin-left:185.45pt;margin-top:365.65pt;width:310.2pt;height:191.5pt;z-index:2516392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" stroked="f">
                <v:textbox>
                  <w:txbxContent>
                    <w:p w14:paraId="65C849DA" w14:textId="31D444E0" w:rsidR="00B40B9D" w:rsidRPr="0046283E" w:rsidRDefault="00B40B9D" w:rsidP="00B40B9D">
                      <w:pPr>
                        <w:pStyle w:val="affffffe"/>
                        <w:spacing w:line="240" w:lineRule="auto"/>
                        <w:rPr>
                          <w:sz w:val="24"/>
                          <w:szCs w:val="24"/>
                        </w:rPr>
                      </w:pPr>
                      <w:bookmarkStart w:id="59" w:name="_Ref229327235"/>
                      <w:r w:rsidRPr="0046283E">
                        <w:rPr>
                          <w:rFonts w:hint="eastAsia"/>
                          <w:color w:val="000000" w:themeColor="text1"/>
                          <w:sz w:val="24"/>
                          <w:szCs w:val="24"/>
                        </w:rPr>
                        <w:t>表</w:t>
                      </w:r>
                      <w:bookmarkEnd w:id="59"/>
                      <w:r w:rsidR="001B43CC">
                        <w:rPr>
                          <w:color w:val="000000" w:themeColor="text1"/>
                          <w:sz w:val="24"/>
                          <w:szCs w:val="24"/>
                        </w:rPr>
                        <w:t>3</w:t>
                      </w:r>
                      <w:r w:rsidR="00EE05DE">
                        <w:rPr>
                          <w:color w:val="000000" w:themeColor="text1"/>
                          <w:sz w:val="24"/>
                          <w:szCs w:val="24"/>
                        </w:rPr>
                        <w:t>0</w:t>
                      </w:r>
                      <w:r w:rsidRPr="0046283E">
                        <w:rPr>
                          <w:rFonts w:hint="eastAsia"/>
                          <w:color w:val="000000" w:themeColor="text1"/>
                          <w:sz w:val="24"/>
                          <w:szCs w:val="24"/>
                        </w:rPr>
                        <w:t xml:space="preserve">　</w:t>
                      </w:r>
                      <w:r w:rsidR="0053613C" w:rsidRPr="0053613C">
                        <w:rPr>
                          <w:rFonts w:hint="eastAsia"/>
                          <w:sz w:val="24"/>
                          <w:szCs w:val="24"/>
                        </w:rPr>
                        <w:t>行政法人國家太空中心</w:t>
                      </w:r>
                      <w:r w:rsidRPr="0046283E">
                        <w:rPr>
                          <w:rFonts w:hint="eastAsia"/>
                          <w:sz w:val="24"/>
                          <w:szCs w:val="24"/>
                        </w:rPr>
                        <w:t>開設培訓課程情形</w:t>
                      </w:r>
                    </w:p>
                    <w:p w14:paraId="4FC61FD6" w14:textId="77777777" w:rsidR="00B40B9D" w:rsidRPr="00161758" w:rsidRDefault="00B40B9D" w:rsidP="00B40B9D">
                      <w:pPr>
                        <w:pStyle w:val="affffffc"/>
                        <w:ind w:rightChars="-46" w:right="-110"/>
                      </w:pPr>
                      <w:r w:rsidRPr="0046283E">
                        <w:rPr>
                          <w:rFonts w:hint="eastAsia"/>
                        </w:rPr>
                        <w:t>單位：門、人</w:t>
                      </w:r>
                      <w:r>
                        <w:rPr>
                          <w:rFonts w:hint="eastAsia"/>
                        </w:rPr>
                        <w:t>、</w:t>
                      </w:r>
                      <w:r w:rsidRPr="0046283E">
                        <w:rPr>
                          <w:rFonts w:hint="eastAsia"/>
                        </w:rPr>
                        <w:t>校、人次</w:t>
                      </w:r>
                    </w:p>
                    <w:tbl>
                      <w:tblPr>
                        <w:tblStyle w:val="afff"/>
                        <w:tblW w:w="6097" w:type="dxa"/>
                        <w:jc w:val="center"/>
                        <w:tblLayout w:type="fixed"/>
                        <w:tblLook w:val="04A0" w:firstRow="1" w:lastRow="0" w:firstColumn="1" w:lastColumn="0" w:noHBand="0" w:noVBand="1"/>
                      </w:tblPr>
                      <w:tblGrid>
                        <w:gridCol w:w="1359"/>
                        <w:gridCol w:w="2126"/>
                        <w:gridCol w:w="911"/>
                        <w:gridCol w:w="850"/>
                        <w:gridCol w:w="851"/>
                      </w:tblGrid>
                      <w:tr w:rsidR="00B40B9D" w:rsidRPr="00803B99" w14:paraId="4A9957C4" w14:textId="77777777" w:rsidTr="0081098E">
                        <w:trPr>
                          <w:trHeight w:val="268"/>
                          <w:tblHeader/>
                          <w:jc w:val="center"/>
                        </w:trPr>
                        <w:tc>
                          <w:tcPr>
                            <w:tcW w:w="1359" w:type="dxa"/>
                            <w:vAlign w:val="center"/>
                          </w:tcPr>
                          <w:p w14:paraId="7EC0474E" w14:textId="77777777" w:rsidR="00B40B9D" w:rsidRPr="006E50AD" w:rsidRDefault="00B40B9D" w:rsidP="0081098E">
                            <w:pPr>
                              <w:pStyle w:val="affffffa"/>
                              <w:spacing w:line="240" w:lineRule="exact"/>
                              <w:jc w:val="center"/>
                              <w:rPr>
                                <w:sz w:val="20"/>
                                <w:szCs w:val="20"/>
                              </w:rPr>
                            </w:pPr>
                            <w:r w:rsidRPr="006E50AD">
                              <w:rPr>
                                <w:rFonts w:hint="eastAsia"/>
                                <w:sz w:val="20"/>
                                <w:szCs w:val="20"/>
                              </w:rPr>
                              <w:t>培訓課程</w:t>
                            </w:r>
                          </w:p>
                        </w:tc>
                        <w:tc>
                          <w:tcPr>
                            <w:tcW w:w="2126" w:type="dxa"/>
                            <w:vAlign w:val="center"/>
                          </w:tcPr>
                          <w:p w14:paraId="317C7120" w14:textId="77777777" w:rsidR="00B40B9D" w:rsidRPr="006E50AD" w:rsidRDefault="00B40B9D" w:rsidP="0081098E">
                            <w:pPr>
                              <w:pStyle w:val="affffffa"/>
                              <w:spacing w:line="240" w:lineRule="exact"/>
                              <w:jc w:val="center"/>
                              <w:rPr>
                                <w:rFonts w:ascii="Times New Roman" w:hAnsi="Times New Roman" w:cs="Times New Roman"/>
                                <w:bCs/>
                                <w:sz w:val="20"/>
                                <w:szCs w:val="20"/>
                              </w:rPr>
                            </w:pPr>
                            <w:r w:rsidRPr="006E50AD">
                              <w:rPr>
                                <w:rFonts w:ascii="Times New Roman" w:hAnsi="Times New Roman" w:cs="Times New Roman" w:hint="eastAsia"/>
                                <w:bCs/>
                                <w:sz w:val="20"/>
                                <w:szCs w:val="20"/>
                              </w:rPr>
                              <w:t>項目</w:t>
                            </w:r>
                          </w:p>
                        </w:tc>
                        <w:tc>
                          <w:tcPr>
                            <w:tcW w:w="911" w:type="dxa"/>
                            <w:vAlign w:val="center"/>
                          </w:tcPr>
                          <w:p w14:paraId="0E0CA0C9" w14:textId="77777777" w:rsidR="00B40B9D" w:rsidRPr="006E50AD" w:rsidRDefault="00B40B9D" w:rsidP="0081098E">
                            <w:pPr>
                              <w:pStyle w:val="affffffa"/>
                              <w:spacing w:line="240" w:lineRule="exact"/>
                              <w:ind w:leftChars="-10" w:left="-9" w:hangingChars="9" w:hanging="15"/>
                              <w:jc w:val="center"/>
                              <w:rPr>
                                <w:rFonts w:cs="Times New Roman"/>
                                <w:bCs/>
                                <w:spacing w:val="-16"/>
                                <w:sz w:val="20"/>
                                <w:szCs w:val="20"/>
                              </w:rPr>
                            </w:pPr>
                            <w:r w:rsidRPr="006E50AD">
                              <w:rPr>
                                <w:rFonts w:cs="Times New Roman"/>
                                <w:bCs/>
                                <w:spacing w:val="-16"/>
                                <w:sz w:val="20"/>
                                <w:szCs w:val="20"/>
                              </w:rPr>
                              <w:t>112</w:t>
                            </w:r>
                            <w:r w:rsidRPr="006E50AD">
                              <w:rPr>
                                <w:rFonts w:cs="Times New Roman" w:hint="eastAsia"/>
                                <w:bCs/>
                                <w:spacing w:val="-16"/>
                                <w:sz w:val="20"/>
                                <w:szCs w:val="20"/>
                              </w:rPr>
                              <w:t>年度</w:t>
                            </w:r>
                          </w:p>
                        </w:tc>
                        <w:tc>
                          <w:tcPr>
                            <w:tcW w:w="850" w:type="dxa"/>
                            <w:vAlign w:val="center"/>
                          </w:tcPr>
                          <w:p w14:paraId="1580EF6D" w14:textId="77777777" w:rsidR="00B40B9D" w:rsidRPr="006E50AD" w:rsidRDefault="00B40B9D" w:rsidP="0081098E">
                            <w:pPr>
                              <w:pStyle w:val="affffffa"/>
                              <w:spacing w:line="240" w:lineRule="exact"/>
                              <w:ind w:leftChars="-10" w:left="-9" w:hangingChars="9" w:hanging="15"/>
                              <w:jc w:val="center"/>
                              <w:rPr>
                                <w:rFonts w:cs="Times New Roman"/>
                                <w:bCs/>
                                <w:sz w:val="20"/>
                                <w:szCs w:val="20"/>
                              </w:rPr>
                            </w:pPr>
                            <w:r w:rsidRPr="006E50AD">
                              <w:rPr>
                                <w:rFonts w:cs="Times New Roman"/>
                                <w:bCs/>
                                <w:spacing w:val="-16"/>
                                <w:sz w:val="20"/>
                                <w:szCs w:val="20"/>
                              </w:rPr>
                              <w:t>113</w:t>
                            </w:r>
                            <w:r w:rsidRPr="006E50AD">
                              <w:rPr>
                                <w:rFonts w:cs="Times New Roman" w:hint="eastAsia"/>
                                <w:bCs/>
                                <w:spacing w:val="-16"/>
                                <w:sz w:val="20"/>
                                <w:szCs w:val="20"/>
                              </w:rPr>
                              <w:t>年度</w:t>
                            </w:r>
                          </w:p>
                        </w:tc>
                        <w:tc>
                          <w:tcPr>
                            <w:tcW w:w="851" w:type="dxa"/>
                            <w:vAlign w:val="center"/>
                          </w:tcPr>
                          <w:p w14:paraId="2994C013" w14:textId="2CCA1220" w:rsidR="00B40B9D" w:rsidRPr="0081098E" w:rsidRDefault="00B40B9D" w:rsidP="00721F81">
                            <w:pPr>
                              <w:pStyle w:val="affffffa"/>
                              <w:spacing w:line="240" w:lineRule="exact"/>
                              <w:ind w:leftChars="-10" w:left="-9" w:hangingChars="9" w:hanging="15"/>
                              <w:jc w:val="center"/>
                              <w:rPr>
                                <w:rFonts w:cs="Times New Roman"/>
                                <w:bCs/>
                                <w:spacing w:val="-16"/>
                                <w:sz w:val="20"/>
                                <w:szCs w:val="20"/>
                              </w:rPr>
                            </w:pPr>
                            <w:r w:rsidRPr="006E50AD">
                              <w:rPr>
                                <w:rFonts w:cs="Times New Roman"/>
                                <w:bCs/>
                                <w:spacing w:val="-16"/>
                                <w:sz w:val="20"/>
                                <w:szCs w:val="20"/>
                              </w:rPr>
                              <w:t>114</w:t>
                            </w:r>
                            <w:r w:rsidRPr="006E50AD">
                              <w:rPr>
                                <w:rFonts w:cs="Times New Roman" w:hint="eastAsia"/>
                                <w:bCs/>
                                <w:spacing w:val="-16"/>
                                <w:sz w:val="20"/>
                                <w:szCs w:val="20"/>
                              </w:rPr>
                              <w:t>年度</w:t>
                            </w:r>
                          </w:p>
                        </w:tc>
                      </w:tr>
                      <w:tr w:rsidR="00B40B9D" w:rsidRPr="00803B99" w14:paraId="03241F4B" w14:textId="77777777" w:rsidTr="00721F81">
                        <w:trPr>
                          <w:trHeight w:val="283"/>
                          <w:jc w:val="center"/>
                        </w:trPr>
                        <w:tc>
                          <w:tcPr>
                            <w:tcW w:w="1359" w:type="dxa"/>
                            <w:vMerge w:val="restart"/>
                            <w:vAlign w:val="center"/>
                          </w:tcPr>
                          <w:p w14:paraId="77C8E340" w14:textId="77777777" w:rsidR="00B40B9D" w:rsidRPr="006E50AD" w:rsidRDefault="00B40B9D" w:rsidP="00EE05DE">
                            <w:pPr>
                              <w:pStyle w:val="affffffa"/>
                              <w:spacing w:line="240" w:lineRule="exact"/>
                              <w:ind w:leftChars="-21" w:left="-50" w:rightChars="-16" w:right="-38"/>
                              <w:rPr>
                                <w:rFonts w:ascii="Times New Roman" w:hAnsi="Times New Roman" w:cs="Times New Roman"/>
                                <w:sz w:val="20"/>
                                <w:szCs w:val="20"/>
                              </w:rPr>
                            </w:pPr>
                            <w:r w:rsidRPr="006E50AD">
                              <w:rPr>
                                <w:rFonts w:ascii="Times New Roman" w:hAnsi="Times New Roman" w:cs="Times New Roman" w:hint="eastAsia"/>
                                <w:sz w:val="20"/>
                                <w:szCs w:val="20"/>
                              </w:rPr>
                              <w:t>太空學苑</w:t>
                            </w:r>
                          </w:p>
                        </w:tc>
                        <w:tc>
                          <w:tcPr>
                            <w:tcW w:w="2126" w:type="dxa"/>
                            <w:vAlign w:val="center"/>
                          </w:tcPr>
                          <w:p w14:paraId="70C3016A" w14:textId="77777777" w:rsidR="00B40B9D" w:rsidRPr="006E50AD" w:rsidRDefault="00B40B9D" w:rsidP="0081098E">
                            <w:pPr>
                              <w:pStyle w:val="affffffa"/>
                              <w:spacing w:line="240" w:lineRule="exact"/>
                              <w:rPr>
                                <w:rFonts w:ascii="Times New Roman" w:hAnsi="Times New Roman" w:cs="Times New Roman"/>
                                <w:sz w:val="20"/>
                                <w:szCs w:val="20"/>
                              </w:rPr>
                            </w:pPr>
                            <w:r w:rsidRPr="006E50AD">
                              <w:rPr>
                                <w:rFonts w:ascii="Times New Roman" w:hAnsi="Times New Roman" w:cs="Times New Roman" w:hint="eastAsia"/>
                                <w:sz w:val="20"/>
                                <w:szCs w:val="20"/>
                              </w:rPr>
                              <w:t>開設課程數</w:t>
                            </w:r>
                          </w:p>
                        </w:tc>
                        <w:tc>
                          <w:tcPr>
                            <w:tcW w:w="911" w:type="dxa"/>
                            <w:vAlign w:val="center"/>
                          </w:tcPr>
                          <w:p w14:paraId="041A2065" w14:textId="77777777" w:rsidR="00B40B9D" w:rsidRPr="006E50AD" w:rsidRDefault="00B40B9D" w:rsidP="0081098E">
                            <w:pPr>
                              <w:pStyle w:val="affffffa"/>
                              <w:spacing w:line="240" w:lineRule="exact"/>
                              <w:jc w:val="right"/>
                              <w:rPr>
                                <w:rFonts w:cs="Times New Roman"/>
                                <w:sz w:val="20"/>
                                <w:szCs w:val="20"/>
                              </w:rPr>
                            </w:pPr>
                            <w:r w:rsidRPr="006E50AD">
                              <w:rPr>
                                <w:rFonts w:cs="Times New Roman"/>
                                <w:sz w:val="20"/>
                                <w:szCs w:val="20"/>
                              </w:rPr>
                              <w:t>6</w:t>
                            </w:r>
                          </w:p>
                        </w:tc>
                        <w:tc>
                          <w:tcPr>
                            <w:tcW w:w="850" w:type="dxa"/>
                            <w:vAlign w:val="center"/>
                          </w:tcPr>
                          <w:p w14:paraId="795970EB" w14:textId="77777777" w:rsidR="00B40B9D" w:rsidRPr="006E50AD" w:rsidRDefault="00B40B9D" w:rsidP="0081098E">
                            <w:pPr>
                              <w:pStyle w:val="affffffa"/>
                              <w:spacing w:line="240" w:lineRule="exact"/>
                              <w:jc w:val="right"/>
                              <w:rPr>
                                <w:rFonts w:cs="Times New Roman"/>
                                <w:sz w:val="20"/>
                                <w:szCs w:val="20"/>
                              </w:rPr>
                            </w:pPr>
                            <w:r w:rsidRPr="006E50AD">
                              <w:rPr>
                                <w:rFonts w:cs="Times New Roman"/>
                                <w:sz w:val="20"/>
                                <w:szCs w:val="20"/>
                              </w:rPr>
                              <w:t>4</w:t>
                            </w:r>
                          </w:p>
                        </w:tc>
                        <w:tc>
                          <w:tcPr>
                            <w:tcW w:w="851" w:type="dxa"/>
                            <w:vAlign w:val="center"/>
                          </w:tcPr>
                          <w:p w14:paraId="774DEA58" w14:textId="77777777" w:rsidR="00B40B9D" w:rsidRPr="006E50AD" w:rsidRDefault="00B40B9D" w:rsidP="0081098E">
                            <w:pPr>
                              <w:pStyle w:val="affffffa"/>
                              <w:spacing w:line="240" w:lineRule="exact"/>
                              <w:jc w:val="right"/>
                              <w:rPr>
                                <w:rFonts w:cs="Times New Roman"/>
                                <w:sz w:val="20"/>
                                <w:szCs w:val="20"/>
                              </w:rPr>
                            </w:pPr>
                            <w:r w:rsidRPr="006E50AD">
                              <w:rPr>
                                <w:rFonts w:cs="Times New Roman"/>
                                <w:sz w:val="20"/>
                                <w:szCs w:val="20"/>
                              </w:rPr>
                              <w:t>4</w:t>
                            </w:r>
                          </w:p>
                        </w:tc>
                      </w:tr>
                      <w:tr w:rsidR="00B40B9D" w:rsidRPr="00803B99" w14:paraId="1878F8C7" w14:textId="77777777" w:rsidTr="00721F81">
                        <w:trPr>
                          <w:trHeight w:val="283"/>
                          <w:jc w:val="center"/>
                        </w:trPr>
                        <w:tc>
                          <w:tcPr>
                            <w:tcW w:w="1359" w:type="dxa"/>
                            <w:vMerge/>
                            <w:vAlign w:val="center"/>
                          </w:tcPr>
                          <w:p w14:paraId="1BD13453" w14:textId="77777777" w:rsidR="00B40B9D" w:rsidRPr="006E50AD" w:rsidRDefault="00B40B9D" w:rsidP="00EE05DE">
                            <w:pPr>
                              <w:pStyle w:val="affffffa"/>
                              <w:spacing w:line="240" w:lineRule="exact"/>
                              <w:ind w:leftChars="-21" w:left="-50" w:rightChars="-16" w:right="-38"/>
                              <w:rPr>
                                <w:rFonts w:ascii="Times New Roman" w:hAnsi="Times New Roman" w:cs="Times New Roman"/>
                                <w:sz w:val="20"/>
                                <w:szCs w:val="20"/>
                              </w:rPr>
                            </w:pPr>
                          </w:p>
                        </w:tc>
                        <w:tc>
                          <w:tcPr>
                            <w:tcW w:w="2126" w:type="dxa"/>
                            <w:vAlign w:val="center"/>
                          </w:tcPr>
                          <w:p w14:paraId="43D110D9" w14:textId="77777777" w:rsidR="00B40B9D" w:rsidRPr="006E50AD" w:rsidRDefault="00B40B9D" w:rsidP="0081098E">
                            <w:pPr>
                              <w:pStyle w:val="affffffa"/>
                              <w:spacing w:line="240" w:lineRule="exact"/>
                              <w:rPr>
                                <w:rFonts w:ascii="Times New Roman" w:hAnsi="Times New Roman" w:cs="Times New Roman"/>
                                <w:sz w:val="20"/>
                                <w:szCs w:val="20"/>
                              </w:rPr>
                            </w:pPr>
                            <w:r w:rsidRPr="006E50AD">
                              <w:rPr>
                                <w:rFonts w:ascii="Times New Roman" w:hAnsi="Times New Roman" w:cs="Times New Roman" w:hint="eastAsia"/>
                                <w:sz w:val="20"/>
                                <w:szCs w:val="20"/>
                              </w:rPr>
                              <w:t>參與課程人數</w:t>
                            </w:r>
                          </w:p>
                        </w:tc>
                        <w:tc>
                          <w:tcPr>
                            <w:tcW w:w="911" w:type="dxa"/>
                            <w:vAlign w:val="center"/>
                          </w:tcPr>
                          <w:p w14:paraId="46802442" w14:textId="77777777" w:rsidR="00B40B9D" w:rsidRPr="006E50AD" w:rsidRDefault="00B40B9D" w:rsidP="0081098E">
                            <w:pPr>
                              <w:pStyle w:val="affffffa"/>
                              <w:spacing w:line="240" w:lineRule="exact"/>
                              <w:jc w:val="right"/>
                              <w:rPr>
                                <w:rFonts w:cs="Times New Roman"/>
                                <w:sz w:val="20"/>
                                <w:szCs w:val="20"/>
                              </w:rPr>
                            </w:pPr>
                            <w:r w:rsidRPr="006E50AD">
                              <w:rPr>
                                <w:rFonts w:cs="Times New Roman"/>
                                <w:sz w:val="20"/>
                                <w:szCs w:val="20"/>
                              </w:rPr>
                              <w:t>216</w:t>
                            </w:r>
                          </w:p>
                        </w:tc>
                        <w:tc>
                          <w:tcPr>
                            <w:tcW w:w="850" w:type="dxa"/>
                            <w:vAlign w:val="center"/>
                          </w:tcPr>
                          <w:p w14:paraId="3CFBC022" w14:textId="77777777" w:rsidR="00B40B9D" w:rsidRPr="006E50AD" w:rsidRDefault="00B40B9D" w:rsidP="0081098E">
                            <w:pPr>
                              <w:pStyle w:val="affffffa"/>
                              <w:spacing w:line="240" w:lineRule="exact"/>
                              <w:jc w:val="right"/>
                              <w:rPr>
                                <w:rFonts w:cs="Times New Roman"/>
                                <w:sz w:val="20"/>
                                <w:szCs w:val="20"/>
                              </w:rPr>
                            </w:pPr>
                            <w:r w:rsidRPr="006E50AD">
                              <w:rPr>
                                <w:rFonts w:cs="Times New Roman"/>
                                <w:sz w:val="20"/>
                                <w:szCs w:val="20"/>
                              </w:rPr>
                              <w:t>150</w:t>
                            </w:r>
                          </w:p>
                        </w:tc>
                        <w:tc>
                          <w:tcPr>
                            <w:tcW w:w="851" w:type="dxa"/>
                            <w:vAlign w:val="center"/>
                          </w:tcPr>
                          <w:p w14:paraId="2106AF1F" w14:textId="77777777" w:rsidR="00B40B9D" w:rsidRPr="006E50AD" w:rsidRDefault="00B40B9D" w:rsidP="0081098E">
                            <w:pPr>
                              <w:pStyle w:val="affffffa"/>
                              <w:spacing w:line="240" w:lineRule="exact"/>
                              <w:jc w:val="right"/>
                              <w:rPr>
                                <w:rFonts w:cs="Times New Roman"/>
                                <w:sz w:val="20"/>
                                <w:szCs w:val="20"/>
                              </w:rPr>
                            </w:pPr>
                            <w:r w:rsidRPr="006E50AD">
                              <w:rPr>
                                <w:rFonts w:cs="Times New Roman"/>
                                <w:sz w:val="20"/>
                                <w:szCs w:val="20"/>
                              </w:rPr>
                              <w:t>129</w:t>
                            </w:r>
                          </w:p>
                        </w:tc>
                      </w:tr>
                      <w:tr w:rsidR="00B40B9D" w:rsidRPr="00803B99" w14:paraId="0FC388C9" w14:textId="77777777" w:rsidTr="00721F81">
                        <w:trPr>
                          <w:trHeight w:val="283"/>
                          <w:jc w:val="center"/>
                        </w:trPr>
                        <w:tc>
                          <w:tcPr>
                            <w:tcW w:w="1359" w:type="dxa"/>
                            <w:vMerge w:val="restart"/>
                            <w:vAlign w:val="center"/>
                          </w:tcPr>
                          <w:p w14:paraId="73ECACD4" w14:textId="77777777" w:rsidR="00B40B9D" w:rsidRPr="00EE05DE" w:rsidRDefault="00B40B9D" w:rsidP="00EE05DE">
                            <w:pPr>
                              <w:pStyle w:val="affffffa"/>
                              <w:spacing w:line="240" w:lineRule="exact"/>
                              <w:ind w:leftChars="-21" w:left="-50" w:rightChars="-16" w:right="-38"/>
                              <w:rPr>
                                <w:rFonts w:ascii="Times New Roman" w:hAnsi="Times New Roman" w:cs="Times New Roman"/>
                                <w:sz w:val="20"/>
                                <w:szCs w:val="20"/>
                              </w:rPr>
                            </w:pPr>
                            <w:bookmarkStart w:id="60" w:name="_Hlk227856762"/>
                            <w:r w:rsidRPr="00EE05DE">
                              <w:rPr>
                                <w:rFonts w:ascii="Times New Roman" w:hAnsi="Times New Roman" w:cs="Times New Roman" w:hint="eastAsia"/>
                                <w:sz w:val="20"/>
                                <w:szCs w:val="20"/>
                              </w:rPr>
                              <w:t>太空科技與工程學分學程</w:t>
                            </w:r>
                            <w:bookmarkEnd w:id="60"/>
                          </w:p>
                        </w:tc>
                        <w:tc>
                          <w:tcPr>
                            <w:tcW w:w="2126" w:type="dxa"/>
                            <w:vAlign w:val="center"/>
                          </w:tcPr>
                          <w:p w14:paraId="59AF263E" w14:textId="77777777" w:rsidR="00B40B9D" w:rsidRPr="006E50AD" w:rsidRDefault="00B40B9D" w:rsidP="0081098E">
                            <w:pPr>
                              <w:pStyle w:val="affffffa"/>
                              <w:spacing w:line="240" w:lineRule="exact"/>
                              <w:rPr>
                                <w:rFonts w:ascii="Times New Roman" w:hAnsi="Times New Roman" w:cs="Times New Roman"/>
                                <w:sz w:val="20"/>
                                <w:szCs w:val="20"/>
                                <w:vertAlign w:val="superscript"/>
                              </w:rPr>
                            </w:pPr>
                            <w:r w:rsidRPr="006E50AD">
                              <w:rPr>
                                <w:rFonts w:ascii="Times New Roman" w:hAnsi="Times New Roman" w:cs="Times New Roman" w:hint="eastAsia"/>
                                <w:sz w:val="20"/>
                                <w:szCs w:val="20"/>
                              </w:rPr>
                              <w:t>開設課程</w:t>
                            </w:r>
                            <w:r w:rsidRPr="0053613C">
                              <w:rPr>
                                <w:rFonts w:cs="Times New Roman" w:hint="eastAsia"/>
                                <w:sz w:val="20"/>
                                <w:szCs w:val="20"/>
                              </w:rPr>
                              <w:t>（註2）</w:t>
                            </w:r>
                            <w:r w:rsidRPr="0053613C">
                              <w:rPr>
                                <w:rStyle w:val="ng-star-inserted"/>
                                <w:rFonts w:hint="eastAsia"/>
                                <w:sz w:val="20"/>
                                <w:szCs w:val="20"/>
                                <w:shd w:val="clear" w:color="auto" w:fill="FFFFFF"/>
                              </w:rPr>
                              <w:t>／</w:t>
                            </w:r>
                            <w:r w:rsidRPr="0053613C">
                              <w:rPr>
                                <w:rFonts w:cs="Times New Roman" w:hint="eastAsia"/>
                                <w:sz w:val="20"/>
                                <w:szCs w:val="20"/>
                              </w:rPr>
                              <w:t>支援授課（註3）</w:t>
                            </w:r>
                            <w:r w:rsidRPr="006E50AD">
                              <w:rPr>
                                <w:rFonts w:ascii="Times New Roman" w:hAnsi="Times New Roman" w:cs="Times New Roman" w:hint="eastAsia"/>
                                <w:sz w:val="20"/>
                                <w:szCs w:val="20"/>
                              </w:rPr>
                              <w:t>門數</w:t>
                            </w:r>
                          </w:p>
                        </w:tc>
                        <w:tc>
                          <w:tcPr>
                            <w:tcW w:w="911" w:type="dxa"/>
                            <w:vAlign w:val="center"/>
                          </w:tcPr>
                          <w:p w14:paraId="2F5B01A6" w14:textId="77777777" w:rsidR="00B40B9D" w:rsidRPr="006E50AD" w:rsidRDefault="00B40B9D" w:rsidP="0081098E">
                            <w:pPr>
                              <w:pStyle w:val="affffffa"/>
                              <w:spacing w:line="240" w:lineRule="exact"/>
                              <w:jc w:val="right"/>
                              <w:rPr>
                                <w:rFonts w:cs="Times New Roman"/>
                                <w:sz w:val="20"/>
                                <w:szCs w:val="20"/>
                              </w:rPr>
                            </w:pPr>
                            <w:r w:rsidRPr="006E50AD">
                              <w:rPr>
                                <w:rFonts w:cs="Times New Roman"/>
                                <w:sz w:val="20"/>
                                <w:szCs w:val="20"/>
                              </w:rPr>
                              <w:t>6</w:t>
                            </w:r>
                            <w:r w:rsidRPr="007D661D">
                              <w:rPr>
                                <w:rStyle w:val="ng-star-inserted"/>
                                <w:rFonts w:hint="eastAsia"/>
                                <w:sz w:val="20"/>
                                <w:szCs w:val="20"/>
                                <w:shd w:val="clear" w:color="auto" w:fill="FFFFFF"/>
                              </w:rPr>
                              <w:t>／</w:t>
                            </w:r>
                            <w:r w:rsidRPr="006E50AD">
                              <w:rPr>
                                <w:rFonts w:cs="Times New Roman" w:hint="eastAsia"/>
                                <w:sz w:val="20"/>
                                <w:szCs w:val="20"/>
                              </w:rPr>
                              <w:t>－</w:t>
                            </w:r>
                          </w:p>
                        </w:tc>
                        <w:tc>
                          <w:tcPr>
                            <w:tcW w:w="850" w:type="dxa"/>
                            <w:vAlign w:val="center"/>
                          </w:tcPr>
                          <w:p w14:paraId="515B1113" w14:textId="77777777" w:rsidR="00B40B9D" w:rsidRPr="006E50AD" w:rsidRDefault="00B40B9D" w:rsidP="0081098E">
                            <w:pPr>
                              <w:pStyle w:val="affffffa"/>
                              <w:spacing w:line="240" w:lineRule="exact"/>
                              <w:jc w:val="right"/>
                              <w:rPr>
                                <w:rFonts w:cs="Times New Roman"/>
                                <w:sz w:val="20"/>
                                <w:szCs w:val="20"/>
                              </w:rPr>
                            </w:pPr>
                            <w:r w:rsidRPr="006E50AD">
                              <w:rPr>
                                <w:rFonts w:cs="Times New Roman"/>
                                <w:sz w:val="20"/>
                                <w:szCs w:val="20"/>
                              </w:rPr>
                              <w:t>6</w:t>
                            </w:r>
                            <w:r w:rsidRPr="007D661D">
                              <w:rPr>
                                <w:rStyle w:val="ng-star-inserted"/>
                                <w:rFonts w:hint="eastAsia"/>
                                <w:sz w:val="20"/>
                                <w:szCs w:val="20"/>
                                <w:shd w:val="clear" w:color="auto" w:fill="FFFFFF"/>
                              </w:rPr>
                              <w:t>／</w:t>
                            </w:r>
                            <w:r w:rsidRPr="006E50AD">
                              <w:rPr>
                                <w:rFonts w:cs="Times New Roman"/>
                                <w:sz w:val="20"/>
                                <w:szCs w:val="20"/>
                              </w:rPr>
                              <w:t>1</w:t>
                            </w:r>
                          </w:p>
                        </w:tc>
                        <w:tc>
                          <w:tcPr>
                            <w:tcW w:w="851" w:type="dxa"/>
                            <w:vAlign w:val="center"/>
                          </w:tcPr>
                          <w:p w14:paraId="2DAAE297" w14:textId="77777777" w:rsidR="00B40B9D" w:rsidRPr="006E50AD" w:rsidRDefault="00B40B9D" w:rsidP="0081098E">
                            <w:pPr>
                              <w:pStyle w:val="affffffa"/>
                              <w:spacing w:line="240" w:lineRule="exact"/>
                              <w:jc w:val="right"/>
                              <w:rPr>
                                <w:rFonts w:cs="Times New Roman"/>
                                <w:sz w:val="20"/>
                                <w:szCs w:val="20"/>
                              </w:rPr>
                            </w:pPr>
                            <w:r w:rsidRPr="006E50AD">
                              <w:rPr>
                                <w:rFonts w:cs="Times New Roman"/>
                                <w:sz w:val="20"/>
                                <w:szCs w:val="20"/>
                              </w:rPr>
                              <w:t>6</w:t>
                            </w:r>
                            <w:r w:rsidRPr="007D661D">
                              <w:rPr>
                                <w:rStyle w:val="ng-star-inserted"/>
                                <w:rFonts w:hint="eastAsia"/>
                                <w:sz w:val="20"/>
                                <w:szCs w:val="20"/>
                                <w:shd w:val="clear" w:color="auto" w:fill="FFFFFF"/>
                              </w:rPr>
                              <w:t>／</w:t>
                            </w:r>
                            <w:r w:rsidRPr="006E50AD">
                              <w:rPr>
                                <w:rFonts w:cs="Times New Roman"/>
                                <w:sz w:val="20"/>
                                <w:szCs w:val="20"/>
                              </w:rPr>
                              <w:t>2</w:t>
                            </w:r>
                          </w:p>
                        </w:tc>
                      </w:tr>
                      <w:tr w:rsidR="00B40B9D" w:rsidRPr="00803B99" w14:paraId="4553D512" w14:textId="77777777" w:rsidTr="00721F81">
                        <w:trPr>
                          <w:trHeight w:val="283"/>
                          <w:jc w:val="center"/>
                        </w:trPr>
                        <w:tc>
                          <w:tcPr>
                            <w:tcW w:w="1359" w:type="dxa"/>
                            <w:vMerge/>
                            <w:vAlign w:val="center"/>
                          </w:tcPr>
                          <w:p w14:paraId="5B6336E6" w14:textId="77777777" w:rsidR="00B40B9D" w:rsidRPr="006E50AD" w:rsidRDefault="00B40B9D" w:rsidP="0081098E">
                            <w:pPr>
                              <w:pStyle w:val="affffffa"/>
                              <w:spacing w:line="240" w:lineRule="exact"/>
                              <w:rPr>
                                <w:rFonts w:ascii="Times New Roman" w:hAnsi="Times New Roman" w:cs="Times New Roman"/>
                                <w:sz w:val="20"/>
                                <w:szCs w:val="20"/>
                              </w:rPr>
                            </w:pPr>
                          </w:p>
                        </w:tc>
                        <w:tc>
                          <w:tcPr>
                            <w:tcW w:w="2126" w:type="dxa"/>
                            <w:vAlign w:val="center"/>
                          </w:tcPr>
                          <w:p w14:paraId="083DF205" w14:textId="77777777" w:rsidR="00B40B9D" w:rsidRPr="006E50AD" w:rsidRDefault="00B40B9D" w:rsidP="0081098E">
                            <w:pPr>
                              <w:pStyle w:val="affffffa"/>
                              <w:spacing w:line="240" w:lineRule="exact"/>
                              <w:rPr>
                                <w:rFonts w:ascii="Times New Roman" w:hAnsi="Times New Roman" w:cs="Times New Roman"/>
                                <w:spacing w:val="-2"/>
                                <w:sz w:val="20"/>
                                <w:szCs w:val="20"/>
                              </w:rPr>
                            </w:pPr>
                            <w:r w:rsidRPr="006E50AD">
                              <w:rPr>
                                <w:rFonts w:ascii="Times New Roman" w:hAnsi="Times New Roman" w:cs="Times New Roman" w:hint="eastAsia"/>
                                <w:spacing w:val="-2"/>
                                <w:sz w:val="20"/>
                                <w:szCs w:val="20"/>
                              </w:rPr>
                              <w:t>修課學生來源校數</w:t>
                            </w:r>
                          </w:p>
                        </w:tc>
                        <w:tc>
                          <w:tcPr>
                            <w:tcW w:w="911" w:type="dxa"/>
                            <w:vAlign w:val="center"/>
                          </w:tcPr>
                          <w:p w14:paraId="4B7A62D6" w14:textId="77777777" w:rsidR="00B40B9D" w:rsidRPr="006E50AD" w:rsidRDefault="00B40B9D" w:rsidP="0081098E">
                            <w:pPr>
                              <w:pStyle w:val="affffffa"/>
                              <w:spacing w:line="240" w:lineRule="exact"/>
                              <w:jc w:val="right"/>
                              <w:rPr>
                                <w:rFonts w:cs="Times New Roman"/>
                                <w:sz w:val="20"/>
                                <w:szCs w:val="20"/>
                              </w:rPr>
                            </w:pPr>
                            <w:r w:rsidRPr="006E50AD">
                              <w:rPr>
                                <w:rFonts w:cs="Times New Roman"/>
                                <w:sz w:val="20"/>
                                <w:szCs w:val="20"/>
                              </w:rPr>
                              <w:t>5</w:t>
                            </w:r>
                          </w:p>
                        </w:tc>
                        <w:tc>
                          <w:tcPr>
                            <w:tcW w:w="850" w:type="dxa"/>
                            <w:vAlign w:val="center"/>
                          </w:tcPr>
                          <w:p w14:paraId="312E8E59" w14:textId="77777777" w:rsidR="00B40B9D" w:rsidRPr="006E50AD" w:rsidRDefault="00B40B9D" w:rsidP="0081098E">
                            <w:pPr>
                              <w:pStyle w:val="affffffa"/>
                              <w:spacing w:line="240" w:lineRule="exact"/>
                              <w:jc w:val="right"/>
                              <w:rPr>
                                <w:rFonts w:cs="Times New Roman"/>
                                <w:sz w:val="20"/>
                                <w:szCs w:val="20"/>
                              </w:rPr>
                            </w:pPr>
                            <w:r w:rsidRPr="006E50AD">
                              <w:rPr>
                                <w:rFonts w:cs="Times New Roman"/>
                                <w:sz w:val="20"/>
                                <w:szCs w:val="20"/>
                              </w:rPr>
                              <w:t>5</w:t>
                            </w:r>
                          </w:p>
                        </w:tc>
                        <w:tc>
                          <w:tcPr>
                            <w:tcW w:w="851" w:type="dxa"/>
                            <w:vAlign w:val="center"/>
                          </w:tcPr>
                          <w:p w14:paraId="6217C7AB" w14:textId="77777777" w:rsidR="00B40B9D" w:rsidRPr="006E50AD" w:rsidRDefault="00B40B9D" w:rsidP="0081098E">
                            <w:pPr>
                              <w:pStyle w:val="affffffa"/>
                              <w:spacing w:line="240" w:lineRule="exact"/>
                              <w:jc w:val="right"/>
                              <w:rPr>
                                <w:rFonts w:cs="Times New Roman"/>
                                <w:sz w:val="20"/>
                                <w:szCs w:val="20"/>
                              </w:rPr>
                            </w:pPr>
                            <w:r w:rsidRPr="006E50AD">
                              <w:rPr>
                                <w:rFonts w:cs="Times New Roman"/>
                                <w:sz w:val="20"/>
                                <w:szCs w:val="20"/>
                              </w:rPr>
                              <w:t>6</w:t>
                            </w:r>
                          </w:p>
                        </w:tc>
                      </w:tr>
                      <w:tr w:rsidR="00B40B9D" w:rsidRPr="00803B99" w14:paraId="298AEF5F" w14:textId="77777777" w:rsidTr="00721F81">
                        <w:trPr>
                          <w:trHeight w:val="283"/>
                          <w:jc w:val="center"/>
                        </w:trPr>
                        <w:tc>
                          <w:tcPr>
                            <w:tcW w:w="1359" w:type="dxa"/>
                            <w:vMerge/>
                            <w:vAlign w:val="center"/>
                          </w:tcPr>
                          <w:p w14:paraId="3C21E73C" w14:textId="77777777" w:rsidR="00B40B9D" w:rsidRPr="006E50AD" w:rsidRDefault="00B40B9D" w:rsidP="0081098E">
                            <w:pPr>
                              <w:pStyle w:val="affffffa"/>
                              <w:spacing w:line="240" w:lineRule="exact"/>
                              <w:rPr>
                                <w:rFonts w:ascii="Times New Roman" w:hAnsi="Times New Roman" w:cs="Times New Roman"/>
                                <w:sz w:val="20"/>
                                <w:szCs w:val="20"/>
                              </w:rPr>
                            </w:pPr>
                          </w:p>
                        </w:tc>
                        <w:tc>
                          <w:tcPr>
                            <w:tcW w:w="2126" w:type="dxa"/>
                            <w:vAlign w:val="center"/>
                          </w:tcPr>
                          <w:p w14:paraId="7BB0BE83" w14:textId="77777777" w:rsidR="00B40B9D" w:rsidRPr="006E50AD" w:rsidRDefault="00B40B9D" w:rsidP="0081098E">
                            <w:pPr>
                              <w:pStyle w:val="affffffa"/>
                              <w:spacing w:line="240" w:lineRule="exact"/>
                              <w:rPr>
                                <w:rFonts w:ascii="Times New Roman" w:hAnsi="Times New Roman" w:cs="Times New Roman"/>
                                <w:sz w:val="20"/>
                                <w:szCs w:val="20"/>
                              </w:rPr>
                            </w:pPr>
                            <w:r w:rsidRPr="006E50AD">
                              <w:rPr>
                                <w:rFonts w:ascii="Times New Roman" w:hAnsi="Times New Roman" w:cs="Times New Roman" w:hint="eastAsia"/>
                                <w:sz w:val="20"/>
                                <w:szCs w:val="20"/>
                              </w:rPr>
                              <w:t>修課人次</w:t>
                            </w:r>
                          </w:p>
                        </w:tc>
                        <w:tc>
                          <w:tcPr>
                            <w:tcW w:w="911" w:type="dxa"/>
                            <w:vAlign w:val="center"/>
                          </w:tcPr>
                          <w:p w14:paraId="4689A000" w14:textId="77777777" w:rsidR="00B40B9D" w:rsidRPr="006E50AD" w:rsidRDefault="00B40B9D" w:rsidP="0081098E">
                            <w:pPr>
                              <w:pStyle w:val="affffffa"/>
                              <w:spacing w:line="240" w:lineRule="exact"/>
                              <w:jc w:val="right"/>
                              <w:rPr>
                                <w:rFonts w:cs="Times New Roman"/>
                                <w:sz w:val="20"/>
                                <w:szCs w:val="20"/>
                              </w:rPr>
                            </w:pPr>
                            <w:r w:rsidRPr="006E50AD">
                              <w:rPr>
                                <w:rFonts w:cs="Times New Roman"/>
                                <w:sz w:val="20"/>
                                <w:szCs w:val="20"/>
                              </w:rPr>
                              <w:t>547</w:t>
                            </w:r>
                          </w:p>
                        </w:tc>
                        <w:tc>
                          <w:tcPr>
                            <w:tcW w:w="850" w:type="dxa"/>
                            <w:vAlign w:val="center"/>
                          </w:tcPr>
                          <w:p w14:paraId="28CBF5F2" w14:textId="77777777" w:rsidR="00B40B9D" w:rsidRPr="006E50AD" w:rsidRDefault="00B40B9D" w:rsidP="0081098E">
                            <w:pPr>
                              <w:pStyle w:val="affffffa"/>
                              <w:spacing w:line="240" w:lineRule="exact"/>
                              <w:jc w:val="right"/>
                              <w:rPr>
                                <w:rFonts w:cs="Times New Roman"/>
                                <w:sz w:val="20"/>
                                <w:szCs w:val="20"/>
                              </w:rPr>
                            </w:pPr>
                            <w:r w:rsidRPr="006E50AD">
                              <w:rPr>
                                <w:rFonts w:cs="Times New Roman"/>
                                <w:sz w:val="20"/>
                                <w:szCs w:val="20"/>
                              </w:rPr>
                              <w:t>651</w:t>
                            </w:r>
                          </w:p>
                        </w:tc>
                        <w:tc>
                          <w:tcPr>
                            <w:tcW w:w="851" w:type="dxa"/>
                            <w:vAlign w:val="center"/>
                          </w:tcPr>
                          <w:p w14:paraId="33A70581" w14:textId="77777777" w:rsidR="00B40B9D" w:rsidRPr="006E50AD" w:rsidRDefault="00B40B9D" w:rsidP="0081098E">
                            <w:pPr>
                              <w:pStyle w:val="affffffa"/>
                              <w:spacing w:line="240" w:lineRule="exact"/>
                              <w:jc w:val="right"/>
                              <w:rPr>
                                <w:rFonts w:cs="Times New Roman"/>
                                <w:sz w:val="20"/>
                                <w:szCs w:val="20"/>
                              </w:rPr>
                            </w:pPr>
                            <w:r w:rsidRPr="006E50AD">
                              <w:rPr>
                                <w:rFonts w:cs="Times New Roman"/>
                                <w:sz w:val="20"/>
                                <w:szCs w:val="20"/>
                              </w:rPr>
                              <w:t>1,215</w:t>
                            </w:r>
                          </w:p>
                        </w:tc>
                      </w:tr>
                      <w:tr w:rsidR="00B40B9D" w:rsidRPr="00803B99" w14:paraId="7F8D72EF" w14:textId="77777777" w:rsidTr="00721F81">
                        <w:trPr>
                          <w:trHeight w:val="283"/>
                          <w:jc w:val="center"/>
                        </w:trPr>
                        <w:tc>
                          <w:tcPr>
                            <w:tcW w:w="1359" w:type="dxa"/>
                            <w:vMerge/>
                            <w:vAlign w:val="center"/>
                          </w:tcPr>
                          <w:p w14:paraId="520DCA41" w14:textId="77777777" w:rsidR="00B40B9D" w:rsidRPr="006E50AD" w:rsidRDefault="00B40B9D" w:rsidP="0081098E">
                            <w:pPr>
                              <w:pStyle w:val="affffffa"/>
                              <w:spacing w:line="240" w:lineRule="exact"/>
                              <w:rPr>
                                <w:rFonts w:ascii="Times New Roman" w:hAnsi="Times New Roman" w:cs="Times New Roman"/>
                                <w:sz w:val="20"/>
                                <w:szCs w:val="20"/>
                              </w:rPr>
                            </w:pPr>
                          </w:p>
                        </w:tc>
                        <w:tc>
                          <w:tcPr>
                            <w:tcW w:w="2126" w:type="dxa"/>
                            <w:vAlign w:val="center"/>
                          </w:tcPr>
                          <w:p w14:paraId="76150909" w14:textId="77777777" w:rsidR="00B40B9D" w:rsidRPr="006E50AD" w:rsidRDefault="00B40B9D" w:rsidP="0081098E">
                            <w:pPr>
                              <w:pStyle w:val="affffffa"/>
                              <w:spacing w:line="240" w:lineRule="exact"/>
                              <w:rPr>
                                <w:rFonts w:ascii="Times New Roman" w:hAnsi="Times New Roman" w:cs="Times New Roman"/>
                                <w:spacing w:val="-6"/>
                                <w:sz w:val="20"/>
                                <w:szCs w:val="20"/>
                              </w:rPr>
                            </w:pPr>
                            <w:r w:rsidRPr="006E50AD">
                              <w:rPr>
                                <w:rFonts w:ascii="Times New Roman" w:hAnsi="Times New Roman" w:cs="Times New Roman" w:hint="eastAsia"/>
                                <w:spacing w:val="-6"/>
                                <w:sz w:val="20"/>
                                <w:szCs w:val="20"/>
                              </w:rPr>
                              <w:t>實際完成學分學程人數</w:t>
                            </w:r>
                          </w:p>
                        </w:tc>
                        <w:tc>
                          <w:tcPr>
                            <w:tcW w:w="911" w:type="dxa"/>
                            <w:vAlign w:val="center"/>
                          </w:tcPr>
                          <w:p w14:paraId="20088DEA" w14:textId="77777777" w:rsidR="00B40B9D" w:rsidRPr="006E50AD" w:rsidRDefault="00B40B9D" w:rsidP="0081098E">
                            <w:pPr>
                              <w:pStyle w:val="affffffa"/>
                              <w:spacing w:line="240" w:lineRule="exact"/>
                              <w:jc w:val="right"/>
                              <w:rPr>
                                <w:rFonts w:cs="Times New Roman"/>
                                <w:sz w:val="20"/>
                                <w:szCs w:val="20"/>
                              </w:rPr>
                            </w:pPr>
                            <w:r w:rsidRPr="006E50AD">
                              <w:rPr>
                                <w:rFonts w:cs="Times New Roman" w:hint="eastAsia"/>
                                <w:sz w:val="20"/>
                                <w:szCs w:val="20"/>
                              </w:rPr>
                              <w:t>1</w:t>
                            </w:r>
                            <w:r w:rsidRPr="006E50AD">
                              <w:rPr>
                                <w:rFonts w:cs="Times New Roman"/>
                                <w:sz w:val="20"/>
                                <w:szCs w:val="20"/>
                              </w:rPr>
                              <w:t>0</w:t>
                            </w:r>
                          </w:p>
                        </w:tc>
                        <w:tc>
                          <w:tcPr>
                            <w:tcW w:w="850" w:type="dxa"/>
                            <w:vAlign w:val="center"/>
                          </w:tcPr>
                          <w:p w14:paraId="0339165D" w14:textId="77777777" w:rsidR="00B40B9D" w:rsidRPr="006E50AD" w:rsidRDefault="00B40B9D" w:rsidP="0081098E">
                            <w:pPr>
                              <w:pStyle w:val="affffffa"/>
                              <w:spacing w:line="240" w:lineRule="exact"/>
                              <w:jc w:val="right"/>
                              <w:rPr>
                                <w:rFonts w:cs="Times New Roman"/>
                                <w:sz w:val="20"/>
                                <w:szCs w:val="20"/>
                              </w:rPr>
                            </w:pPr>
                            <w:r w:rsidRPr="006E50AD">
                              <w:rPr>
                                <w:rFonts w:cs="Times New Roman" w:hint="eastAsia"/>
                                <w:sz w:val="20"/>
                                <w:szCs w:val="20"/>
                              </w:rPr>
                              <w:t>2</w:t>
                            </w:r>
                          </w:p>
                        </w:tc>
                        <w:tc>
                          <w:tcPr>
                            <w:tcW w:w="851" w:type="dxa"/>
                            <w:vAlign w:val="center"/>
                          </w:tcPr>
                          <w:p w14:paraId="401BA4C8" w14:textId="15F5F9C2" w:rsidR="00B40B9D" w:rsidRPr="006E50AD" w:rsidRDefault="00B40B9D" w:rsidP="00721F81">
                            <w:pPr>
                              <w:pStyle w:val="affffffa"/>
                              <w:spacing w:line="240" w:lineRule="exact"/>
                              <w:ind w:leftChars="-62" w:left="-1" w:rightChars="-26" w:right="-62" w:hangingChars="74" w:hanging="148"/>
                              <w:jc w:val="right"/>
                              <w:rPr>
                                <w:rFonts w:cs="Times New Roman"/>
                                <w:sz w:val="20"/>
                                <w:szCs w:val="20"/>
                              </w:rPr>
                            </w:pPr>
                            <w:r w:rsidRPr="006E50AD">
                              <w:rPr>
                                <w:rFonts w:cs="Times New Roman" w:hint="eastAsia"/>
                                <w:sz w:val="20"/>
                                <w:szCs w:val="20"/>
                              </w:rPr>
                              <w:t>4</w:t>
                            </w:r>
                            <w:r w:rsidR="00721F81" w:rsidRPr="0081098E">
                              <w:rPr>
                                <w:rFonts w:cs="Times New Roman" w:hint="eastAsia"/>
                                <w:bCs/>
                                <w:spacing w:val="-16"/>
                                <w:sz w:val="20"/>
                                <w:szCs w:val="20"/>
                              </w:rPr>
                              <w:t>（註1）</w:t>
                            </w:r>
                          </w:p>
                        </w:tc>
                      </w:tr>
                    </w:tbl>
                    <w:p w14:paraId="707F2957" w14:textId="77777777" w:rsidR="00B40B9D" w:rsidRPr="006E50AD" w:rsidRDefault="00B40B9D" w:rsidP="00B40B9D">
                      <w:pPr>
                        <w:spacing w:line="200" w:lineRule="exact"/>
                        <w:ind w:left="1274" w:hangingChars="708" w:hanging="1274"/>
                        <w:rPr>
                          <w:rFonts w:ascii="標楷體" w:eastAsia="標楷體" w:hAnsi="標楷體"/>
                          <w:sz w:val="18"/>
                          <w:szCs w:val="18"/>
                        </w:rPr>
                      </w:pPr>
                      <w:r w:rsidRPr="006E50AD">
                        <w:rPr>
                          <w:rFonts w:ascii="標楷體" w:eastAsia="標楷體" w:hAnsi="標楷體" w:hint="eastAsia"/>
                          <w:sz w:val="18"/>
                          <w:szCs w:val="18"/>
                        </w:rPr>
                        <w:t>註：1.114年度統計至114年度上學期。</w:t>
                      </w:r>
                    </w:p>
                    <w:p w14:paraId="5961EBCF" w14:textId="11043002" w:rsidR="00B40B9D" w:rsidRPr="006E50AD" w:rsidRDefault="00B40B9D" w:rsidP="00B40B9D">
                      <w:pPr>
                        <w:spacing w:line="200" w:lineRule="exact"/>
                        <w:ind w:leftChars="146" w:left="1221" w:hangingChars="484" w:hanging="871"/>
                        <w:rPr>
                          <w:rFonts w:ascii="標楷體" w:eastAsia="標楷體" w:hAnsi="標楷體"/>
                          <w:sz w:val="18"/>
                          <w:szCs w:val="18"/>
                        </w:rPr>
                      </w:pPr>
                      <w:r w:rsidRPr="006E50AD">
                        <w:rPr>
                          <w:rFonts w:ascii="標楷體" w:eastAsia="標楷體" w:hAnsi="標楷體" w:hint="eastAsia"/>
                          <w:sz w:val="18"/>
                          <w:szCs w:val="18"/>
                        </w:rPr>
                        <w:t>2.</w:t>
                      </w:r>
                      <w:r w:rsidR="0053613C" w:rsidRPr="0053613C">
                        <w:rPr>
                          <w:rFonts w:ascii="標楷體" w:eastAsia="標楷體" w:hAnsi="標楷體" w:hint="eastAsia"/>
                          <w:sz w:val="18"/>
                          <w:szCs w:val="18"/>
                        </w:rPr>
                        <w:t>行政法人國家太空中心</w:t>
                      </w:r>
                      <w:r w:rsidRPr="006E50AD">
                        <w:rPr>
                          <w:rFonts w:ascii="標楷體" w:eastAsia="標楷體" w:hAnsi="標楷體" w:hint="eastAsia"/>
                          <w:sz w:val="18"/>
                          <w:szCs w:val="18"/>
                        </w:rPr>
                        <w:t>委託國立陽明交通大學開設課程。</w:t>
                      </w:r>
                    </w:p>
                    <w:p w14:paraId="1CA0521F" w14:textId="52D09992" w:rsidR="00B40B9D" w:rsidRPr="006E50AD" w:rsidRDefault="00B40B9D" w:rsidP="00B40B9D">
                      <w:pPr>
                        <w:spacing w:line="200" w:lineRule="exact"/>
                        <w:ind w:leftChars="146" w:left="1221" w:hangingChars="484" w:hanging="871"/>
                        <w:rPr>
                          <w:rFonts w:ascii="標楷體" w:eastAsia="標楷體" w:hAnsi="標楷體"/>
                          <w:sz w:val="18"/>
                          <w:szCs w:val="18"/>
                        </w:rPr>
                      </w:pPr>
                      <w:r w:rsidRPr="006E50AD">
                        <w:rPr>
                          <w:rFonts w:ascii="標楷體" w:eastAsia="標楷體" w:hAnsi="標楷體" w:hint="eastAsia"/>
                          <w:sz w:val="18"/>
                          <w:szCs w:val="18"/>
                        </w:rPr>
                        <w:t>3.</w:t>
                      </w:r>
                      <w:r w:rsidRPr="006E50AD">
                        <w:rPr>
                          <w:rFonts w:ascii="標楷體" w:eastAsia="標楷體" w:hAnsi="標楷體" w:hint="eastAsia"/>
                          <w:sz w:val="18"/>
                          <w:szCs w:val="18"/>
                        </w:rPr>
                        <w:t>由學校開課，</w:t>
                      </w:r>
                      <w:r w:rsidR="0053613C" w:rsidRPr="0053613C">
                        <w:rPr>
                          <w:rFonts w:ascii="標楷體" w:eastAsia="標楷體" w:hAnsi="標楷體" w:hint="eastAsia"/>
                          <w:sz w:val="18"/>
                          <w:szCs w:val="18"/>
                        </w:rPr>
                        <w:t>行政法人國家太空中心</w:t>
                      </w:r>
                      <w:r w:rsidRPr="006E50AD">
                        <w:rPr>
                          <w:rFonts w:ascii="標楷體" w:eastAsia="標楷體" w:hAnsi="標楷體" w:hint="eastAsia"/>
                          <w:sz w:val="18"/>
                          <w:szCs w:val="18"/>
                        </w:rPr>
                        <w:t>工程師或研究員支援授課</w:t>
                      </w:r>
                      <w:r w:rsidR="00542AC9">
                        <w:rPr>
                          <w:rFonts w:ascii="標楷體" w:eastAsia="標楷體" w:hAnsi="標楷體" w:hint="eastAsia"/>
                          <w:sz w:val="18"/>
                          <w:szCs w:val="18"/>
                        </w:rPr>
                        <w:t>。</w:t>
                      </w:r>
                    </w:p>
                    <w:p w14:paraId="4D7B34A5" w14:textId="39C19D32" w:rsidR="00B40B9D" w:rsidRPr="006E50AD" w:rsidRDefault="00B40B9D" w:rsidP="00B40B9D">
                      <w:pPr>
                        <w:spacing w:line="200" w:lineRule="exact"/>
                        <w:ind w:leftChars="146" w:left="1221" w:hangingChars="484" w:hanging="871"/>
                        <w:rPr>
                          <w:rFonts w:ascii="標楷體" w:eastAsia="標楷體" w:hAnsi="標楷體"/>
                          <w:sz w:val="18"/>
                          <w:szCs w:val="18"/>
                        </w:rPr>
                      </w:pPr>
                      <w:r w:rsidRPr="006E50AD">
                        <w:rPr>
                          <w:rFonts w:ascii="標楷體" w:eastAsia="標楷體" w:hAnsi="標楷體" w:hint="eastAsia"/>
                          <w:sz w:val="18"/>
                          <w:szCs w:val="18"/>
                        </w:rPr>
                        <w:t>4.資料來源：整理自</w:t>
                      </w:r>
                      <w:r w:rsidR="0053613C" w:rsidRPr="0053613C">
                        <w:rPr>
                          <w:rFonts w:ascii="標楷體" w:eastAsia="標楷體" w:hAnsi="標楷體" w:hint="eastAsia"/>
                          <w:sz w:val="18"/>
                          <w:szCs w:val="18"/>
                        </w:rPr>
                        <w:t>行政法人國家太空中心</w:t>
                      </w:r>
                      <w:r w:rsidRPr="006E50AD">
                        <w:rPr>
                          <w:rFonts w:ascii="標楷體" w:eastAsia="標楷體" w:hAnsi="標楷體" w:hint="eastAsia"/>
                          <w:sz w:val="18"/>
                          <w:szCs w:val="18"/>
                        </w:rPr>
                        <w:t>提供資料。</w:t>
                      </w:r>
                    </w:p>
                  </w:txbxContent>
                </v:textbox>
                <w10:wrap type="square" anchorx="margin"/>
              </v:shape>
            </w:pict>
          </mc:Fallback>
        </mc:AlternateContent>
      </w:r>
      <w:r w:rsidRPr="006346A1">
        <w:rPr>
          <w:rFonts w:ascii="標楷體" w:eastAsia="標楷體" w:hAnsi="標楷體" w:hint="eastAsia"/>
          <w:b/>
          <w:szCs w:val="24"/>
        </w:rPr>
        <w:t>3.　補助大專校院設立太空系統工程研究所，部分學生因就讀不符期待而休學，另太空科技與工程學分學程取得證書人數及太空</w:t>
      </w:r>
      <w:proofErr w:type="gramStart"/>
      <w:r w:rsidRPr="006346A1">
        <w:rPr>
          <w:rFonts w:ascii="標楷體" w:eastAsia="標楷體" w:hAnsi="標楷體" w:hint="eastAsia"/>
          <w:b/>
          <w:szCs w:val="24"/>
        </w:rPr>
        <w:t>學苑專班</w:t>
      </w:r>
      <w:proofErr w:type="gramEnd"/>
      <w:r w:rsidRPr="006346A1">
        <w:rPr>
          <w:rFonts w:ascii="標楷體" w:eastAsia="標楷體" w:hAnsi="標楷體" w:hint="eastAsia"/>
          <w:b/>
          <w:szCs w:val="24"/>
        </w:rPr>
        <w:t>參與人數有限，太空科技人才培育成效尚有精進空間：</w:t>
      </w:r>
      <w:r w:rsidRPr="006346A1">
        <w:rPr>
          <w:rFonts w:ascii="標楷體" w:eastAsia="標楷體" w:hAnsi="標楷體" w:hint="eastAsia"/>
          <w:bCs/>
          <w:szCs w:val="24"/>
        </w:rPr>
        <w:t>政府</w:t>
      </w:r>
      <w:proofErr w:type="gramStart"/>
      <w:r w:rsidRPr="006346A1">
        <w:rPr>
          <w:rFonts w:ascii="標楷體" w:eastAsia="標楷體" w:hAnsi="標楷體" w:hint="eastAsia"/>
          <w:bCs/>
          <w:szCs w:val="24"/>
        </w:rPr>
        <w:t>鑑</w:t>
      </w:r>
      <w:proofErr w:type="gramEnd"/>
      <w:r w:rsidRPr="006346A1">
        <w:rPr>
          <w:rFonts w:ascii="標楷體" w:eastAsia="標楷體" w:hAnsi="標楷體" w:hint="eastAsia"/>
          <w:bCs/>
          <w:szCs w:val="24"/>
        </w:rPr>
        <w:t>於太空科技人才為國家太空技術與產業永續發展重要基石，於太空產業推動與人才培育計畫項下推動太空科技人才培育細部計畫，</w:t>
      </w:r>
      <w:proofErr w:type="gramStart"/>
      <w:r w:rsidRPr="006346A1">
        <w:rPr>
          <w:rFonts w:ascii="標楷體" w:eastAsia="標楷體" w:hAnsi="標楷體" w:hint="eastAsia"/>
          <w:bCs/>
          <w:szCs w:val="24"/>
        </w:rPr>
        <w:t>114</w:t>
      </w:r>
      <w:proofErr w:type="gramEnd"/>
      <w:r w:rsidRPr="006346A1">
        <w:rPr>
          <w:rFonts w:ascii="標楷體" w:eastAsia="標楷體" w:hAnsi="標楷體" w:hint="eastAsia"/>
          <w:bCs/>
          <w:szCs w:val="24"/>
        </w:rPr>
        <w:t>年度經費1億2,004萬餘元，由教育部持續補助已核定設立之大專校院太空系統工程研究所，協助學校培育學生具備太空系統工程相關知識與實務操作能力；太空中心則透過太空學苑開設太空產業專班課程，並與學術界合作辦理太空科技與工程學分學程，以培育太空科技領域人才。經查，教育部自112學年度持續核定補助國立成功大學、國立陽明交通大學、國立</w:t>
      </w:r>
      <w:proofErr w:type="gramStart"/>
      <w:r w:rsidRPr="006346A1">
        <w:rPr>
          <w:rFonts w:ascii="標楷體" w:eastAsia="標楷體" w:hAnsi="標楷體" w:hint="eastAsia"/>
          <w:bCs/>
          <w:szCs w:val="24"/>
        </w:rPr>
        <w:t>臺</w:t>
      </w:r>
      <w:proofErr w:type="gramEnd"/>
      <w:r w:rsidRPr="006346A1">
        <w:rPr>
          <w:rFonts w:ascii="標楷體" w:eastAsia="標楷體" w:hAnsi="標楷體" w:hint="eastAsia"/>
          <w:bCs/>
          <w:szCs w:val="24"/>
        </w:rPr>
        <w:t>北科技大學及逢甲大學等4校增設太空系統工程研究所及碩士學位學程，</w:t>
      </w:r>
      <w:proofErr w:type="gramStart"/>
      <w:r w:rsidRPr="006346A1">
        <w:rPr>
          <w:rFonts w:ascii="標楷體" w:eastAsia="標楷體" w:hAnsi="標楷體" w:hint="eastAsia"/>
          <w:bCs/>
          <w:szCs w:val="24"/>
        </w:rPr>
        <w:t>114</w:t>
      </w:r>
      <w:proofErr w:type="gramEnd"/>
      <w:r w:rsidRPr="006346A1">
        <w:rPr>
          <w:rFonts w:ascii="標楷體" w:eastAsia="標楷體" w:hAnsi="標楷體" w:hint="eastAsia"/>
          <w:bCs/>
          <w:szCs w:val="24"/>
        </w:rPr>
        <w:t>年度補助經費5,008萬餘元，112至114學年度分別計有57人、103人及136人在學，惟112至113學年度休學率分別為7.02％及5.83％，其中因就讀學校及科系不符期待而休學者，分別占在學人數之5.26％及3.88％，較整體大專校院系所碩士班高出4.21個及2.86個百分點。另查，太空中心與臺灣聯合大學系統4所學校合作開設跨校之太空科技與工程學分學程，委託國立陽明交通大學開設火箭設計與實作、衛星姿態判定與控制、衛星機械系統設計、衛星科技與工程導論、太空科技應用與太空動力學導論等課程，申請學程之學生須修畢16學分（含）以上，始取得證書，112至114年度修課人次雖達547人次、651人次及1,215人次，惟實際取得證書人數僅分別為10人、2人及4人；太空</w:t>
      </w:r>
      <w:proofErr w:type="gramStart"/>
      <w:r w:rsidRPr="006346A1">
        <w:rPr>
          <w:rFonts w:ascii="標楷體" w:eastAsia="標楷體" w:hAnsi="標楷體" w:hint="eastAsia"/>
          <w:bCs/>
          <w:szCs w:val="24"/>
        </w:rPr>
        <w:t>學苑專班</w:t>
      </w:r>
      <w:proofErr w:type="gramEnd"/>
      <w:r w:rsidRPr="006346A1">
        <w:rPr>
          <w:rFonts w:ascii="標楷體" w:eastAsia="標楷體" w:hAnsi="標楷體" w:hint="eastAsia"/>
          <w:bCs/>
          <w:szCs w:val="24"/>
        </w:rPr>
        <w:t>參與人數亦由</w:t>
      </w:r>
      <w:proofErr w:type="gramStart"/>
      <w:r w:rsidRPr="006346A1">
        <w:rPr>
          <w:rFonts w:ascii="標楷體" w:eastAsia="標楷體" w:hAnsi="標楷體" w:hint="eastAsia"/>
          <w:bCs/>
          <w:szCs w:val="24"/>
        </w:rPr>
        <w:t>112</w:t>
      </w:r>
      <w:proofErr w:type="gramEnd"/>
      <w:r w:rsidRPr="006346A1">
        <w:rPr>
          <w:rFonts w:ascii="標楷體" w:eastAsia="標楷體" w:hAnsi="標楷體" w:hint="eastAsia"/>
          <w:bCs/>
          <w:szCs w:val="24"/>
        </w:rPr>
        <w:t>年度之216人，逐年下滑至</w:t>
      </w:r>
      <w:proofErr w:type="gramStart"/>
      <w:r w:rsidRPr="006346A1">
        <w:rPr>
          <w:rFonts w:ascii="標楷體" w:eastAsia="標楷體" w:hAnsi="標楷體" w:hint="eastAsia"/>
          <w:bCs/>
          <w:szCs w:val="24"/>
        </w:rPr>
        <w:t>113</w:t>
      </w:r>
      <w:proofErr w:type="gramEnd"/>
      <w:r w:rsidRPr="006346A1">
        <w:rPr>
          <w:rFonts w:ascii="標楷體" w:eastAsia="標楷體" w:hAnsi="標楷體" w:hint="eastAsia"/>
          <w:bCs/>
          <w:szCs w:val="24"/>
        </w:rPr>
        <w:t>年度150人及</w:t>
      </w:r>
      <w:proofErr w:type="gramStart"/>
      <w:r w:rsidRPr="006346A1">
        <w:rPr>
          <w:rFonts w:ascii="標楷體" w:eastAsia="標楷體" w:hAnsi="標楷體" w:hint="eastAsia"/>
          <w:bCs/>
          <w:szCs w:val="24"/>
        </w:rPr>
        <w:t>114</w:t>
      </w:r>
      <w:proofErr w:type="gramEnd"/>
      <w:r w:rsidRPr="006346A1">
        <w:rPr>
          <w:rFonts w:ascii="標楷體" w:eastAsia="標楷體" w:hAnsi="標楷體" w:hint="eastAsia"/>
          <w:bCs/>
          <w:szCs w:val="24"/>
        </w:rPr>
        <w:t>年度之129人（表</w:t>
      </w:r>
      <w:r w:rsidR="001B43CC" w:rsidRPr="006346A1">
        <w:rPr>
          <w:rFonts w:ascii="標楷體" w:eastAsia="標楷體" w:hAnsi="標楷體" w:hint="eastAsia"/>
          <w:bCs/>
          <w:szCs w:val="24"/>
        </w:rPr>
        <w:t>3</w:t>
      </w:r>
      <w:r w:rsidR="00EE05DE" w:rsidRPr="006346A1">
        <w:rPr>
          <w:rFonts w:ascii="標楷體" w:eastAsia="標楷體" w:hAnsi="標楷體"/>
          <w:bCs/>
          <w:szCs w:val="24"/>
        </w:rPr>
        <w:t>0</w:t>
      </w:r>
      <w:r w:rsidRPr="006346A1">
        <w:rPr>
          <w:rFonts w:ascii="標楷體" w:eastAsia="標楷體" w:hAnsi="標楷體" w:hint="eastAsia"/>
          <w:bCs/>
          <w:szCs w:val="24"/>
        </w:rPr>
        <w:t>）。經函請行政院督促強化招生與就學輔導，及精進培訓機制，以提升太空科技人才培育成效。據復：</w:t>
      </w:r>
      <w:r w:rsidR="00EE05DE" w:rsidRPr="006346A1">
        <w:rPr>
          <w:rFonts w:ascii="標楷體" w:eastAsia="標楷體" w:hAnsi="標楷體" w:hint="eastAsia"/>
          <w:bCs/>
          <w:szCs w:val="24"/>
        </w:rPr>
        <w:t>教育部將持續追蹤太空系統工程研究所及碩士學位學程之休學狀況，供太空中心掌握人才培育情形，並據以核配補助額度，另持續補助學校建置多階段預警與輔導機制，以調整或改善教學；太空中心將促請國立陽明交通大學，由講師於課堂中加強宣導課程與產業需求之鏈結及職</w:t>
      </w:r>
      <w:proofErr w:type="gramStart"/>
      <w:r w:rsidR="00EE05DE" w:rsidRPr="006346A1">
        <w:rPr>
          <w:rFonts w:ascii="標楷體" w:eastAsia="標楷體" w:hAnsi="標楷體" w:hint="eastAsia"/>
          <w:bCs/>
          <w:szCs w:val="24"/>
        </w:rPr>
        <w:t>涯</w:t>
      </w:r>
      <w:proofErr w:type="gramEnd"/>
      <w:r w:rsidR="00EE05DE" w:rsidRPr="006346A1">
        <w:rPr>
          <w:rFonts w:ascii="標楷體" w:eastAsia="標楷體" w:hAnsi="標楷體" w:hint="eastAsia"/>
          <w:bCs/>
          <w:szCs w:val="24"/>
        </w:rPr>
        <w:t>前景，另已於</w:t>
      </w:r>
      <w:proofErr w:type="gramStart"/>
      <w:r w:rsidR="00EE05DE" w:rsidRPr="006346A1">
        <w:rPr>
          <w:rFonts w:ascii="標楷體" w:eastAsia="標楷體" w:hAnsi="標楷體" w:hint="eastAsia"/>
          <w:bCs/>
          <w:szCs w:val="24"/>
        </w:rPr>
        <w:t>115</w:t>
      </w:r>
      <w:proofErr w:type="gramEnd"/>
      <w:r w:rsidR="00EE05DE" w:rsidRPr="006346A1">
        <w:rPr>
          <w:rFonts w:ascii="標楷體" w:eastAsia="標楷體" w:hAnsi="標楷體" w:hint="eastAsia"/>
          <w:bCs/>
          <w:szCs w:val="24"/>
        </w:rPr>
        <w:t>年度調整太空學苑之推動模式，由原以通用型課程為主，轉型為依產業需求規劃專業培訓課程，協助企業培育太空科技人才</w:t>
      </w:r>
      <w:r w:rsidRPr="006346A1">
        <w:rPr>
          <w:rFonts w:ascii="標楷體" w:eastAsia="標楷體" w:hAnsi="標楷體" w:cstheme="minorBidi" w:hint="eastAsia"/>
          <w:snapToGrid w:val="0"/>
          <w:spacing w:val="-2"/>
          <w:kern w:val="0"/>
          <w:szCs w:val="24"/>
        </w:rPr>
        <w:t>。</w:t>
      </w:r>
    </w:p>
    <w:p w14:paraId="5B36484C" w14:textId="174ABAA2" w:rsidR="003140FD" w:rsidRPr="006346A1" w:rsidRDefault="003140FD" w:rsidP="00BE7C76">
      <w:pPr>
        <w:pStyle w:val="affb"/>
        <w:kinsoku/>
        <w:overflowPunct w:val="0"/>
        <w:adjustRightInd/>
        <w:spacing w:beforeLines="20" w:before="72" w:afterLines="20" w:after="72" w:line="440" w:lineRule="exact"/>
        <w:ind w:left="0" w:firstLineChars="200" w:firstLine="561"/>
        <w:jc w:val="both"/>
        <w:outlineLvl w:val="1"/>
        <w:rPr>
          <w:spacing w:val="-2"/>
          <w:sz w:val="28"/>
          <w:szCs w:val="28"/>
        </w:rPr>
      </w:pPr>
      <w:bookmarkStart w:id="61" w:name="_Hlk122080150"/>
      <w:r w:rsidRPr="006346A1">
        <w:rPr>
          <w:rFonts w:cs="Arial" w:hint="eastAsia"/>
          <w:b/>
          <w:sz w:val="28"/>
          <w:szCs w:val="28"/>
          <w:shd w:val="clear" w:color="auto" w:fill="FFFFFF"/>
          <w:lang w:val="x-none"/>
        </w:rPr>
        <w:lastRenderedPageBreak/>
        <w:t xml:space="preserve">（十四）　</w:t>
      </w:r>
      <w:r w:rsidR="001F5391" w:rsidRPr="006346A1">
        <w:rPr>
          <w:rFonts w:hAnsi="標楷體" w:hint="eastAsia"/>
          <w:b/>
          <w:sz w:val="28"/>
          <w:szCs w:val="28"/>
        </w:rPr>
        <w:t>行政院持續推動性別平等重要議題，惟整體關鍵績效指標達成率未及</w:t>
      </w:r>
      <w:proofErr w:type="gramStart"/>
      <w:r w:rsidR="001F5391" w:rsidRPr="006346A1">
        <w:rPr>
          <w:rFonts w:hAnsi="標楷體" w:hint="eastAsia"/>
          <w:b/>
          <w:sz w:val="28"/>
          <w:szCs w:val="28"/>
        </w:rPr>
        <w:t>6成</w:t>
      </w:r>
      <w:proofErr w:type="gramEnd"/>
      <w:r w:rsidR="001F5391" w:rsidRPr="006346A1">
        <w:rPr>
          <w:rFonts w:hAnsi="標楷體" w:hint="eastAsia"/>
          <w:b/>
          <w:sz w:val="28"/>
          <w:szCs w:val="28"/>
        </w:rPr>
        <w:t>，公私部門決策參與性別平等、機關場館性別友善性及滿意度調查機制，仍有精進空間，又部分中長程個案計畫未落實性別影響評估等，均待</w:t>
      </w:r>
      <w:proofErr w:type="gramStart"/>
      <w:r w:rsidR="001F5391" w:rsidRPr="006346A1">
        <w:rPr>
          <w:rFonts w:hAnsi="標楷體" w:hint="eastAsia"/>
          <w:b/>
          <w:sz w:val="28"/>
          <w:szCs w:val="28"/>
        </w:rPr>
        <w:t>研</w:t>
      </w:r>
      <w:proofErr w:type="gramEnd"/>
      <w:r w:rsidR="001F5391" w:rsidRPr="006346A1">
        <w:rPr>
          <w:rFonts w:hAnsi="標楷體" w:hint="eastAsia"/>
          <w:b/>
          <w:sz w:val="28"/>
          <w:szCs w:val="28"/>
        </w:rPr>
        <w:t>謀改善</w:t>
      </w:r>
      <w:r w:rsidR="006262E9" w:rsidRPr="006346A1">
        <w:rPr>
          <w:rFonts w:hAnsi="標楷體" w:hint="eastAsia"/>
          <w:b/>
          <w:sz w:val="28"/>
          <w:szCs w:val="28"/>
        </w:rPr>
        <w:t>。</w:t>
      </w:r>
    </w:p>
    <w:bookmarkEnd w:id="61"/>
    <w:p w14:paraId="015CEAAC" w14:textId="77777777" w:rsidR="001F5391" w:rsidRPr="006346A1" w:rsidRDefault="001F5391" w:rsidP="001239B9">
      <w:pPr>
        <w:widowControl/>
        <w:overflowPunct w:val="0"/>
        <w:spacing w:line="420" w:lineRule="exact"/>
        <w:ind w:firstLineChars="200" w:firstLine="480"/>
        <w:jc w:val="both"/>
        <w:rPr>
          <w:rFonts w:ascii="標楷體" w:eastAsia="標楷體" w:hAnsi="標楷體"/>
          <w:bCs/>
          <w:szCs w:val="24"/>
        </w:rPr>
      </w:pPr>
      <w:r w:rsidRPr="006346A1">
        <w:rPr>
          <w:rFonts w:ascii="標楷體" w:eastAsia="標楷體" w:hAnsi="標楷體" w:hint="eastAsia"/>
          <w:bCs/>
          <w:szCs w:val="24"/>
        </w:rPr>
        <w:t>行政院為推動性別平等政策，自108年起以4年為一期</w:t>
      </w:r>
      <w:proofErr w:type="gramStart"/>
      <w:r w:rsidRPr="006346A1">
        <w:rPr>
          <w:rFonts w:ascii="標楷體" w:eastAsia="標楷體" w:hAnsi="標楷體" w:hint="eastAsia"/>
          <w:bCs/>
          <w:szCs w:val="24"/>
        </w:rPr>
        <w:t>訂定院層級</w:t>
      </w:r>
      <w:proofErr w:type="gramEnd"/>
      <w:r w:rsidRPr="006346A1">
        <w:rPr>
          <w:rFonts w:ascii="標楷體" w:eastAsia="標楷體" w:hAnsi="標楷體" w:hint="eastAsia"/>
          <w:bCs/>
          <w:szCs w:val="24"/>
        </w:rPr>
        <w:t>性別平等重要議題，由各部會就各議題所訂目標、策略及關鍵績效指標</w:t>
      </w:r>
      <w:proofErr w:type="gramStart"/>
      <w:r w:rsidRPr="006346A1">
        <w:rPr>
          <w:rFonts w:ascii="標楷體" w:eastAsia="標楷體" w:hAnsi="標楷體" w:hint="eastAsia"/>
          <w:bCs/>
          <w:szCs w:val="24"/>
        </w:rPr>
        <w:t>研</w:t>
      </w:r>
      <w:proofErr w:type="gramEnd"/>
      <w:r w:rsidRPr="006346A1">
        <w:rPr>
          <w:rFonts w:ascii="標楷體" w:eastAsia="標楷體" w:hAnsi="標楷體" w:hint="eastAsia"/>
          <w:bCs/>
          <w:szCs w:val="24"/>
        </w:rPr>
        <w:t>議具體作法及個別績效指標後，納入性別平等推動計畫，並整合運用性別主流化工具辦理。111至114年院層級性別平等重要議題納列「促進公私部門決策參與之性別平等」、「提升女性經濟力與建立性別友善職場」、「消除性別刻板印象、偏見與歧視」、「防治數位/網路性別暴力」、「促進健康及照顧工作之性別平等」、「打造具性別觀點的環境空間及科技創新」等6大議題。經查執行情形，核有下列事項：</w:t>
      </w:r>
    </w:p>
    <w:p w14:paraId="0910B896" w14:textId="6CD42F8E" w:rsidR="001F5391" w:rsidRPr="006346A1" w:rsidRDefault="00494957" w:rsidP="00EB5CC4">
      <w:pPr>
        <w:overflowPunct w:val="0"/>
        <w:adjustRightInd w:val="0"/>
        <w:snapToGrid w:val="0"/>
        <w:spacing w:line="424" w:lineRule="exact"/>
        <w:ind w:firstLineChars="336" w:firstLine="1075"/>
        <w:jc w:val="both"/>
        <w:rPr>
          <w:rFonts w:ascii="標楷體" w:eastAsia="標楷體" w:hAnsi="標楷體"/>
          <w:szCs w:val="32"/>
        </w:rPr>
      </w:pPr>
      <w:r w:rsidRPr="006346A1">
        <w:rPr>
          <w:noProof/>
          <w:sz w:val="32"/>
          <w:szCs w:val="32"/>
          <w:lang w:val="zh-TW"/>
        </w:rPr>
        <mc:AlternateContent>
          <mc:Choice Requires="wpg">
            <w:drawing>
              <wp:anchor distT="0" distB="0" distL="36195" distR="36195" simplePos="0" relativeHeight="251684352" behindDoc="0" locked="0" layoutInCell="1" allowOverlap="1" wp14:anchorId="1486908C" wp14:editId="128098BC">
                <wp:simplePos x="0" y="0"/>
                <wp:positionH relativeFrom="margin">
                  <wp:posOffset>2579321</wp:posOffset>
                </wp:positionH>
                <wp:positionV relativeFrom="paragraph">
                  <wp:posOffset>1868805</wp:posOffset>
                </wp:positionV>
                <wp:extent cx="3780000" cy="2390400"/>
                <wp:effectExtent l="0" t="0" r="0" b="0"/>
                <wp:wrapSquare wrapText="bothSides"/>
                <wp:docPr id="28" name="群組 28"/>
                <wp:cNvGraphicFramePr/>
                <a:graphic xmlns:a="http://schemas.openxmlformats.org/drawingml/2006/main">
                  <a:graphicData uri="http://schemas.microsoft.com/office/word/2010/wordprocessingGroup">
                    <wpg:wgp>
                      <wpg:cNvGrpSpPr/>
                      <wpg:grpSpPr>
                        <a:xfrm>
                          <a:off x="0" y="0"/>
                          <a:ext cx="3780000" cy="2390400"/>
                          <a:chOff x="450272" y="-6126"/>
                          <a:chExt cx="3269785" cy="2498495"/>
                        </a:xfrm>
                      </wpg:grpSpPr>
                      <wps:wsp>
                        <wps:cNvPr id="29" name="文字方塊 29"/>
                        <wps:cNvSpPr txBox="1">
                          <a:spLocks noChangeArrowheads="1"/>
                        </wps:cNvSpPr>
                        <wps:spPr bwMode="auto">
                          <a:xfrm>
                            <a:off x="450272" y="1"/>
                            <a:ext cx="3240983" cy="2492368"/>
                          </a:xfrm>
                          <a:prstGeom prst="rect">
                            <a:avLst/>
                          </a:prstGeom>
                          <a:noFill/>
                          <a:ln w="9525">
                            <a:noFill/>
                            <a:miter lim="800000"/>
                            <a:headEnd/>
                            <a:tailEnd/>
                          </a:ln>
                        </wps:spPr>
                        <wps:txbx>
                          <w:txbxContent>
                            <w:p w14:paraId="71E45C84" w14:textId="77777777" w:rsidR="004932DA" w:rsidRDefault="004932DA" w:rsidP="004932DA">
                              <w:pPr>
                                <w:rPr>
                                  <w:rFonts w:ascii="標楷體" w:eastAsia="標楷體" w:hAnsi="標楷體"/>
                                  <w:b/>
                                  <w:bCs/>
                                  <w:noProof/>
                                </w:rPr>
                              </w:pPr>
                            </w:p>
                            <w:p w14:paraId="60BE2744" w14:textId="77777777" w:rsidR="004932DA" w:rsidRDefault="004932DA" w:rsidP="004932DA">
                              <w:pPr>
                                <w:jc w:val="right"/>
                                <w:rPr>
                                  <w:rFonts w:ascii="標楷體" w:eastAsia="標楷體" w:hAnsi="標楷體"/>
                                  <w:b/>
                                  <w:bCs/>
                                  <w:noProof/>
                                </w:rPr>
                              </w:pPr>
                              <w:r>
                                <w:rPr>
                                  <w:noProof/>
                                  <w14:ligatures w14:val="standardContextual"/>
                                </w:rPr>
                                <w:drawing>
                                  <wp:inline distT="0" distB="0" distL="0" distR="0" wp14:anchorId="5238C2F5" wp14:editId="669C078B">
                                    <wp:extent cx="3782695" cy="1767840"/>
                                    <wp:effectExtent l="0" t="0" r="0" b="0"/>
                                    <wp:docPr id="36" name="圖表 36">
                                      <a:extLst xmlns:a="http://schemas.openxmlformats.org/drawingml/2006/main">
                                        <a:ext uri="{FF2B5EF4-FFF2-40B4-BE49-F238E27FC236}">
                                          <a16:creationId xmlns:a16="http://schemas.microsoft.com/office/drawing/2014/main" id="{4ABEE853-86BC-4A24-A7BD-3942837D989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79F54A85" w14:textId="77777777" w:rsidR="004932DA" w:rsidRDefault="004932DA" w:rsidP="004932DA">
                              <w:pPr>
                                <w:ind w:leftChars="-118" w:left="-283"/>
                              </w:pPr>
                            </w:p>
                          </w:txbxContent>
                        </wps:txbx>
                        <wps:bodyPr rot="0" vert="horz" wrap="square" lIns="91440" tIns="45720" rIns="91440" bIns="45720" anchor="t" anchorCtr="0">
                          <a:noAutofit/>
                        </wps:bodyPr>
                      </wps:wsp>
                      <wps:wsp>
                        <wps:cNvPr id="30" name="文字方塊 30"/>
                        <wps:cNvSpPr txBox="1"/>
                        <wps:spPr>
                          <a:xfrm>
                            <a:off x="2990830" y="396735"/>
                            <a:ext cx="727710" cy="304800"/>
                          </a:xfrm>
                          <a:prstGeom prst="rect">
                            <a:avLst/>
                          </a:prstGeom>
                          <a:noFill/>
                          <a:ln w="6350">
                            <a:noFill/>
                          </a:ln>
                        </wps:spPr>
                        <wps:txbx>
                          <w:txbxContent>
                            <w:p w14:paraId="0ADA57D6" w14:textId="77777777" w:rsidR="004932DA" w:rsidRPr="00E67FCE" w:rsidRDefault="004932DA" w:rsidP="004932DA">
                              <w:pPr>
                                <w:jc w:val="right"/>
                                <w:rPr>
                                  <w:rFonts w:ascii="標楷體" w:eastAsia="標楷體" w:hAnsi="標楷體"/>
                                  <w:sz w:val="20"/>
                                </w:rPr>
                              </w:pPr>
                              <w:r w:rsidRPr="00E67FCE">
                                <w:rPr>
                                  <w:rFonts w:ascii="標楷體" w:eastAsia="標楷體" w:hAnsi="標楷體" w:hint="eastAsia"/>
                                  <w:sz w:val="20"/>
                                </w:rPr>
                                <w:t>單位：項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2" name="文字方塊 32"/>
                        <wps:cNvSpPr txBox="1"/>
                        <wps:spPr>
                          <a:xfrm>
                            <a:off x="615835" y="-6126"/>
                            <a:ext cx="3104222" cy="508071"/>
                          </a:xfrm>
                          <a:prstGeom prst="rect">
                            <a:avLst/>
                          </a:prstGeom>
                          <a:noFill/>
                          <a:ln w="6350">
                            <a:noFill/>
                          </a:ln>
                        </wps:spPr>
                        <wps:txbx>
                          <w:txbxContent>
                            <w:p w14:paraId="75685547" w14:textId="2E1D2E79" w:rsidR="004932DA" w:rsidRPr="00FD15DB" w:rsidRDefault="004932DA" w:rsidP="00550AF6">
                              <w:pPr>
                                <w:kinsoku w:val="0"/>
                                <w:spacing w:line="280" w:lineRule="exact"/>
                                <w:ind w:left="742" w:hangingChars="331" w:hanging="742"/>
                                <w:jc w:val="both"/>
                                <w:rPr>
                                  <w:rFonts w:ascii="標楷體" w:eastAsia="標楷體" w:hAnsi="標楷體"/>
                                  <w:b/>
                                  <w:bCs/>
                                </w:rPr>
                              </w:pPr>
                              <w:r w:rsidRPr="004932DA">
                                <w:rPr>
                                  <w:rFonts w:ascii="標楷體" w:eastAsia="標楷體" w:hAnsi="標楷體" w:hint="eastAsia"/>
                                  <w:b/>
                                  <w:bCs/>
                                  <w:spacing w:val="-8"/>
                                </w:rPr>
                                <w:t>圖1</w:t>
                              </w:r>
                              <w:r w:rsidRPr="004932DA">
                                <w:rPr>
                                  <w:rFonts w:ascii="標楷體" w:eastAsia="標楷體" w:hAnsi="標楷體"/>
                                  <w:b/>
                                  <w:bCs/>
                                  <w:spacing w:val="-8"/>
                                </w:rPr>
                                <w:t>1</w:t>
                              </w:r>
                              <w:r w:rsidRPr="004932DA">
                                <w:rPr>
                                  <w:rFonts w:ascii="標楷體" w:eastAsia="標楷體" w:hAnsi="標楷體" w:hint="eastAsia"/>
                                  <w:b/>
                                  <w:bCs/>
                                  <w:spacing w:val="-8"/>
                                </w:rPr>
                                <w:t xml:space="preserve">　</w:t>
                              </w:r>
                              <w:r w:rsidR="00550AF6" w:rsidRPr="00FD15DB">
                                <w:rPr>
                                  <w:rFonts w:ascii="標楷體" w:eastAsia="標楷體" w:hAnsi="標楷體" w:hint="eastAsia"/>
                                  <w:b/>
                                  <w:bCs/>
                                </w:rPr>
                                <w:t>截至1</w:t>
                              </w:r>
                              <w:r w:rsidR="00550AF6" w:rsidRPr="00FD15DB">
                                <w:rPr>
                                  <w:rFonts w:ascii="標楷體" w:eastAsia="標楷體" w:hAnsi="標楷體"/>
                                  <w:b/>
                                  <w:bCs/>
                                </w:rPr>
                                <w:t>14</w:t>
                              </w:r>
                              <w:r w:rsidR="00550AF6" w:rsidRPr="00FD15DB">
                                <w:rPr>
                                  <w:rFonts w:ascii="標楷體" w:eastAsia="標楷體" w:hAnsi="標楷體" w:hint="eastAsia"/>
                                  <w:b/>
                                  <w:bCs/>
                                </w:rPr>
                                <w:t>年底</w:t>
                              </w:r>
                              <w:r w:rsidR="00550AF6">
                                <w:rPr>
                                  <w:rFonts w:ascii="標楷體" w:eastAsia="標楷體" w:hAnsi="標楷體" w:hint="eastAsia"/>
                                  <w:b/>
                                  <w:bCs/>
                                </w:rPr>
                                <w:t>「</w:t>
                              </w:r>
                              <w:r w:rsidR="00FD15DB" w:rsidRPr="00FD15DB">
                                <w:rPr>
                                  <w:rFonts w:ascii="標楷體" w:eastAsia="標楷體" w:hAnsi="標楷體"/>
                                  <w:b/>
                                  <w:bCs/>
                                </w:rPr>
                                <w:t>111</w:t>
                              </w:r>
                              <w:r w:rsidR="00FD15DB" w:rsidRPr="00FD15DB">
                                <w:rPr>
                                  <w:rFonts w:ascii="標楷體" w:eastAsia="標楷體" w:hAnsi="標楷體" w:hint="eastAsia"/>
                                  <w:b/>
                                  <w:bCs/>
                                </w:rPr>
                                <w:t>至</w:t>
                              </w:r>
                              <w:r w:rsidR="00FD15DB" w:rsidRPr="00FD15DB">
                                <w:rPr>
                                  <w:rFonts w:ascii="標楷體" w:eastAsia="標楷體" w:hAnsi="標楷體"/>
                                  <w:b/>
                                  <w:bCs/>
                                </w:rPr>
                                <w:t>114</w:t>
                              </w:r>
                              <w:r w:rsidR="00FD15DB" w:rsidRPr="00FD15DB">
                                <w:rPr>
                                  <w:rFonts w:ascii="標楷體" w:eastAsia="標楷體" w:hAnsi="標楷體" w:hint="eastAsia"/>
                                  <w:b/>
                                  <w:bCs/>
                                </w:rPr>
                                <w:t>年院層級</w:t>
                              </w:r>
                              <w:r w:rsidRPr="00FD15DB">
                                <w:rPr>
                                  <w:rFonts w:ascii="標楷體" w:eastAsia="標楷體" w:hAnsi="標楷體" w:hint="eastAsia"/>
                                  <w:b/>
                                  <w:bCs/>
                                </w:rPr>
                                <w:t>性別平等重要議題關鍵績效指標</w:t>
                              </w:r>
                              <w:r w:rsidR="00550AF6">
                                <w:rPr>
                                  <w:rFonts w:ascii="標楷體" w:eastAsia="標楷體" w:hAnsi="標楷體" w:hint="eastAsia"/>
                                  <w:b/>
                                  <w:bCs/>
                                </w:rPr>
                                <w:t>」</w:t>
                              </w:r>
                              <w:r w:rsidRPr="00FD15DB">
                                <w:rPr>
                                  <w:rFonts w:ascii="標楷體" w:eastAsia="標楷體" w:hAnsi="標楷體" w:hint="eastAsia"/>
                                  <w:b/>
                                  <w:bCs/>
                                </w:rPr>
                                <w:t>達成情形</w:t>
                              </w:r>
                            </w:p>
                            <w:p w14:paraId="3E9C68E6" w14:textId="77777777" w:rsidR="004932DA" w:rsidRPr="004932DA" w:rsidRDefault="004932DA" w:rsidP="004932DA">
                              <w:pPr>
                                <w:ind w:left="529" w:hangingChars="236" w:hanging="529"/>
                                <w:rPr>
                                  <w:spacing w:val="-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5" name="文字方塊 35"/>
                        <wps:cNvSpPr txBox="1"/>
                        <wps:spPr>
                          <a:xfrm>
                            <a:off x="645903" y="2106219"/>
                            <a:ext cx="3045351" cy="386148"/>
                          </a:xfrm>
                          <a:prstGeom prst="rect">
                            <a:avLst/>
                          </a:prstGeom>
                          <a:noFill/>
                          <a:ln w="6350">
                            <a:noFill/>
                          </a:ln>
                        </wps:spPr>
                        <wps:txbx>
                          <w:txbxContent>
                            <w:p w14:paraId="11710CCF" w14:textId="77777777" w:rsidR="004932DA" w:rsidRPr="00FD15DB" w:rsidRDefault="004932DA" w:rsidP="000E1FC1">
                              <w:pPr>
                                <w:spacing w:line="220" w:lineRule="exact"/>
                                <w:ind w:left="900" w:hangingChars="500" w:hanging="900"/>
                                <w:jc w:val="both"/>
                                <w:rPr>
                                  <w:rFonts w:ascii="標楷體" w:eastAsia="標楷體" w:hAnsi="標楷體"/>
                                  <w:sz w:val="18"/>
                                  <w:szCs w:val="18"/>
                                </w:rPr>
                              </w:pPr>
                              <w:r w:rsidRPr="00FD15DB">
                                <w:rPr>
                                  <w:rFonts w:ascii="標楷體" w:eastAsia="標楷體" w:hAnsi="標楷體" w:hint="eastAsia"/>
                                  <w:sz w:val="18"/>
                                  <w:szCs w:val="18"/>
                                </w:rPr>
                                <w:t>資料來源：整理自各部會提供資料及1</w:t>
                              </w:r>
                              <w:r w:rsidRPr="00FD15DB">
                                <w:rPr>
                                  <w:rFonts w:ascii="標楷體" w:eastAsia="標楷體" w:hAnsi="標楷體"/>
                                  <w:sz w:val="18"/>
                                  <w:szCs w:val="18"/>
                                </w:rPr>
                                <w:t>14</w:t>
                              </w:r>
                              <w:r w:rsidRPr="00FD15DB">
                                <w:rPr>
                                  <w:rFonts w:ascii="標楷體" w:eastAsia="標楷體" w:hAnsi="標楷體" w:hint="eastAsia"/>
                                  <w:sz w:val="18"/>
                                  <w:szCs w:val="18"/>
                                </w:rPr>
                                <w:t>年性別平等推動計畫成果報告。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486908C" id="群組 28" o:spid="_x0000_s1106" style="position:absolute;left:0;text-align:left;margin-left:203.1pt;margin-top:147.15pt;width:297.65pt;height:188.2pt;z-index:251684352;mso-wrap-distance-left:2.85pt;mso-wrap-distance-right:2.85pt;mso-position-horizontal-relative:margin;mso-width-relative:margin;mso-height-relative:margin" coordorigin="4502,-61" coordsize="32697,249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">
                <v:shape id="文字方塊 29" o:spid="_x0000_s1107" type="#_x0000_t202" style="position:absolute;left:4502;width:32410;height:249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" filled="f" stroked="f">
                  <v:textbox>
                    <w:txbxContent>
                      <w:p w14:paraId="71E45C84" w14:textId="77777777" w:rsidR="004932DA" w:rsidRDefault="004932DA" w:rsidP="004932DA">
                        <w:pPr>
                          <w:rPr>
                            <w:rFonts w:ascii="標楷體" w:eastAsia="標楷體" w:hAnsi="標楷體"/>
                            <w:b/>
                            <w:bCs/>
                            <w:noProof/>
                          </w:rPr>
                        </w:pPr>
                      </w:p>
                      <w:p w14:paraId="60BE2744" w14:textId="77777777" w:rsidR="004932DA" w:rsidRDefault="004932DA" w:rsidP="004932DA">
                        <w:pPr>
                          <w:jc w:val="right"/>
                          <w:rPr>
                            <w:rFonts w:ascii="標楷體" w:eastAsia="標楷體" w:hAnsi="標楷體"/>
                            <w:b/>
                            <w:bCs/>
                            <w:noProof/>
                          </w:rPr>
                        </w:pPr>
                        <w:r>
                          <w:rPr>
                            <w:noProof/>
                            <w14:ligatures w14:val="standardContextual"/>
                          </w:rPr>
                          <w:drawing>
                            <wp:inline distT="0" distB="0" distL="0" distR="0" wp14:anchorId="5238C2F5" wp14:editId="669C078B">
                              <wp:extent cx="3782695" cy="1767840"/>
                              <wp:effectExtent l="0" t="0" r="0" b="0"/>
                              <wp:docPr id="36" name="圖表 36">
                                <a:extLst xmlns:a="http://schemas.openxmlformats.org/drawingml/2006/main">
                                  <a:ext uri="{FF2B5EF4-FFF2-40B4-BE49-F238E27FC236}">
                                    <a16:creationId xmlns:a16="http://schemas.microsoft.com/office/drawing/2014/main" id="{4ABEE853-86BC-4A24-A7BD-3942837D989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79F54A85" w14:textId="77777777" w:rsidR="004932DA" w:rsidRDefault="004932DA" w:rsidP="004932DA">
                        <w:pPr>
                          <w:ind w:leftChars="-118" w:left="-283"/>
                        </w:pPr>
                      </w:p>
                    </w:txbxContent>
                  </v:textbox>
                </v:shape>
                <v:shape id="文字方塊 30" o:spid="_x0000_s1108" type="#_x0000_t202" style="position:absolute;left:29908;top:3967;width:7277;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kbvwwAAANsAAAAPAAAAZHJzL2Rvd25yZXYueG1sRE/LasJA&#10;FN0X/IfhFrqrk1oU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n6JG78MAAADbAAAADwAA&#10;AAAAAAAAAAAAAAAHAgAAZHJzL2Rvd25yZXYueG1sUEsFBgAAAAADAAMAtwAAAPcCAAAAAA==&#10;" filled="f" stroked="f" strokeweight=".5pt">
                  <v:textbox>
                    <w:txbxContent>
                      <w:p w14:paraId="0ADA57D6" w14:textId="77777777" w:rsidR="004932DA" w:rsidRPr="00E67FCE" w:rsidRDefault="004932DA" w:rsidP="004932DA">
                        <w:pPr>
                          <w:jc w:val="right"/>
                          <w:rPr>
                            <w:rFonts w:ascii="標楷體" w:eastAsia="標楷體" w:hAnsi="標楷體"/>
                            <w:sz w:val="20"/>
                          </w:rPr>
                        </w:pPr>
                        <w:r w:rsidRPr="00E67FCE">
                          <w:rPr>
                            <w:rFonts w:ascii="標楷體" w:eastAsia="標楷體" w:hAnsi="標楷體" w:hint="eastAsia"/>
                            <w:sz w:val="20"/>
                          </w:rPr>
                          <w:t>單位：項</w:t>
                        </w:r>
                      </w:p>
                    </w:txbxContent>
                  </v:textbox>
                </v:shape>
                <v:shape id="文字方塊 32" o:spid="_x0000_s1109" type="#_x0000_t202" style="position:absolute;left:6158;top:-61;width:31042;height:5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" filled="f" stroked="f" strokeweight=".5pt">
                  <v:textbox>
                    <w:txbxContent>
                      <w:p w14:paraId="75685547" w14:textId="2E1D2E79" w:rsidR="004932DA" w:rsidRPr="00FD15DB" w:rsidRDefault="004932DA" w:rsidP="00550AF6">
                        <w:pPr>
                          <w:kinsoku w:val="0"/>
                          <w:spacing w:line="280" w:lineRule="exact"/>
                          <w:ind w:left="742" w:hangingChars="331" w:hanging="742"/>
                          <w:jc w:val="both"/>
                          <w:rPr>
                            <w:rFonts w:ascii="標楷體" w:eastAsia="標楷體" w:hAnsi="標楷體"/>
                            <w:b/>
                            <w:bCs/>
                          </w:rPr>
                        </w:pPr>
                        <w:r w:rsidRPr="004932DA">
                          <w:rPr>
                            <w:rFonts w:ascii="標楷體" w:eastAsia="標楷體" w:hAnsi="標楷體" w:hint="eastAsia"/>
                            <w:b/>
                            <w:bCs/>
                            <w:spacing w:val="-8"/>
                          </w:rPr>
                          <w:t>圖1</w:t>
                        </w:r>
                        <w:r w:rsidRPr="004932DA">
                          <w:rPr>
                            <w:rFonts w:ascii="標楷體" w:eastAsia="標楷體" w:hAnsi="標楷體"/>
                            <w:b/>
                            <w:bCs/>
                            <w:spacing w:val="-8"/>
                          </w:rPr>
                          <w:t>1</w:t>
                        </w:r>
                        <w:r w:rsidRPr="004932DA">
                          <w:rPr>
                            <w:rFonts w:ascii="標楷體" w:eastAsia="標楷體" w:hAnsi="標楷體" w:hint="eastAsia"/>
                            <w:b/>
                            <w:bCs/>
                            <w:spacing w:val="-8"/>
                          </w:rPr>
                          <w:t xml:space="preserve">　</w:t>
                        </w:r>
                        <w:r w:rsidR="00550AF6" w:rsidRPr="00FD15DB">
                          <w:rPr>
                            <w:rFonts w:ascii="標楷體" w:eastAsia="標楷體" w:hAnsi="標楷體" w:hint="eastAsia"/>
                            <w:b/>
                            <w:bCs/>
                          </w:rPr>
                          <w:t>截至1</w:t>
                        </w:r>
                        <w:r w:rsidR="00550AF6" w:rsidRPr="00FD15DB">
                          <w:rPr>
                            <w:rFonts w:ascii="標楷體" w:eastAsia="標楷體" w:hAnsi="標楷體"/>
                            <w:b/>
                            <w:bCs/>
                          </w:rPr>
                          <w:t>14</w:t>
                        </w:r>
                        <w:r w:rsidR="00550AF6" w:rsidRPr="00FD15DB">
                          <w:rPr>
                            <w:rFonts w:ascii="標楷體" w:eastAsia="標楷體" w:hAnsi="標楷體" w:hint="eastAsia"/>
                            <w:b/>
                            <w:bCs/>
                          </w:rPr>
                          <w:t>年底</w:t>
                        </w:r>
                        <w:r w:rsidR="00550AF6">
                          <w:rPr>
                            <w:rFonts w:ascii="標楷體" w:eastAsia="標楷體" w:hAnsi="標楷體" w:hint="eastAsia"/>
                            <w:b/>
                            <w:bCs/>
                          </w:rPr>
                          <w:t>「</w:t>
                        </w:r>
                        <w:r w:rsidR="00FD15DB" w:rsidRPr="00FD15DB">
                          <w:rPr>
                            <w:rFonts w:ascii="標楷體" w:eastAsia="標楷體" w:hAnsi="標楷體"/>
                            <w:b/>
                            <w:bCs/>
                          </w:rPr>
                          <w:t>111</w:t>
                        </w:r>
                        <w:r w:rsidR="00FD15DB" w:rsidRPr="00FD15DB">
                          <w:rPr>
                            <w:rFonts w:ascii="標楷體" w:eastAsia="標楷體" w:hAnsi="標楷體" w:hint="eastAsia"/>
                            <w:b/>
                            <w:bCs/>
                          </w:rPr>
                          <w:t>至</w:t>
                        </w:r>
                        <w:r w:rsidR="00FD15DB" w:rsidRPr="00FD15DB">
                          <w:rPr>
                            <w:rFonts w:ascii="標楷體" w:eastAsia="標楷體" w:hAnsi="標楷體"/>
                            <w:b/>
                            <w:bCs/>
                          </w:rPr>
                          <w:t>114</w:t>
                        </w:r>
                        <w:r w:rsidR="00FD15DB" w:rsidRPr="00FD15DB">
                          <w:rPr>
                            <w:rFonts w:ascii="標楷體" w:eastAsia="標楷體" w:hAnsi="標楷體" w:hint="eastAsia"/>
                            <w:b/>
                            <w:bCs/>
                          </w:rPr>
                          <w:t>年院層級</w:t>
                        </w:r>
                        <w:r w:rsidRPr="00FD15DB">
                          <w:rPr>
                            <w:rFonts w:ascii="標楷體" w:eastAsia="標楷體" w:hAnsi="標楷體" w:hint="eastAsia"/>
                            <w:b/>
                            <w:bCs/>
                          </w:rPr>
                          <w:t>性別平等重要議題關鍵績效指標</w:t>
                        </w:r>
                        <w:r w:rsidR="00550AF6">
                          <w:rPr>
                            <w:rFonts w:ascii="標楷體" w:eastAsia="標楷體" w:hAnsi="標楷體" w:hint="eastAsia"/>
                            <w:b/>
                            <w:bCs/>
                          </w:rPr>
                          <w:t>」</w:t>
                        </w:r>
                        <w:r w:rsidRPr="00FD15DB">
                          <w:rPr>
                            <w:rFonts w:ascii="標楷體" w:eastAsia="標楷體" w:hAnsi="標楷體" w:hint="eastAsia"/>
                            <w:b/>
                            <w:bCs/>
                          </w:rPr>
                          <w:t>達成情形</w:t>
                        </w:r>
                      </w:p>
                      <w:p w14:paraId="3E9C68E6" w14:textId="77777777" w:rsidR="004932DA" w:rsidRPr="004932DA" w:rsidRDefault="004932DA" w:rsidP="004932DA">
                        <w:pPr>
                          <w:ind w:left="529" w:hangingChars="236" w:hanging="529"/>
                          <w:rPr>
                            <w:spacing w:val="-8"/>
                          </w:rPr>
                        </w:pPr>
                      </w:p>
                    </w:txbxContent>
                  </v:textbox>
                </v:shape>
                <v:shape id="文字方塊 35" o:spid="_x0000_s1110" type="#_x0000_t202" style="position:absolute;left:6459;top:21062;width:30453;height:3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" filled="f" stroked="f" strokeweight=".5pt">
                  <v:textbox>
                    <w:txbxContent>
                      <w:p w14:paraId="11710CCF" w14:textId="77777777" w:rsidR="004932DA" w:rsidRPr="00FD15DB" w:rsidRDefault="004932DA" w:rsidP="000E1FC1">
                        <w:pPr>
                          <w:spacing w:line="220" w:lineRule="exact"/>
                          <w:ind w:left="900" w:hangingChars="500" w:hanging="900"/>
                          <w:jc w:val="both"/>
                          <w:rPr>
                            <w:rFonts w:ascii="標楷體" w:eastAsia="標楷體" w:hAnsi="標楷體"/>
                            <w:sz w:val="18"/>
                            <w:szCs w:val="18"/>
                          </w:rPr>
                        </w:pPr>
                        <w:r w:rsidRPr="00FD15DB">
                          <w:rPr>
                            <w:rFonts w:ascii="標楷體" w:eastAsia="標楷體" w:hAnsi="標楷體" w:hint="eastAsia"/>
                            <w:sz w:val="18"/>
                            <w:szCs w:val="18"/>
                          </w:rPr>
                          <w:t>資料來源：整理自各部會提供資料及1</w:t>
                        </w:r>
                        <w:r w:rsidRPr="00FD15DB">
                          <w:rPr>
                            <w:rFonts w:ascii="標楷體" w:eastAsia="標楷體" w:hAnsi="標楷體"/>
                            <w:sz w:val="18"/>
                            <w:szCs w:val="18"/>
                          </w:rPr>
                          <w:t>14</w:t>
                        </w:r>
                        <w:r w:rsidRPr="00FD15DB">
                          <w:rPr>
                            <w:rFonts w:ascii="標楷體" w:eastAsia="標楷體" w:hAnsi="標楷體" w:hint="eastAsia"/>
                            <w:sz w:val="18"/>
                            <w:szCs w:val="18"/>
                          </w:rPr>
                          <w:t>年性別平等推動計畫成果報告。</w:t>
                        </w:r>
                      </w:p>
                    </w:txbxContent>
                  </v:textbox>
                </v:shape>
                <w10:wrap type="square" anchorx="margin"/>
              </v:group>
            </w:pict>
          </mc:Fallback>
        </mc:AlternateContent>
      </w:r>
      <w:r w:rsidR="004932DA" w:rsidRPr="006346A1">
        <w:rPr>
          <w:noProof/>
          <w:sz w:val="32"/>
          <w:szCs w:val="32"/>
        </w:rPr>
        <mc:AlternateContent>
          <mc:Choice Requires="wps">
            <w:drawing>
              <wp:anchor distT="45720" distB="45720" distL="114300" distR="114300" simplePos="0" relativeHeight="251645952" behindDoc="0" locked="0" layoutInCell="1" allowOverlap="1" wp14:anchorId="4C6F6E3A" wp14:editId="6A702854">
                <wp:simplePos x="0" y="0"/>
                <wp:positionH relativeFrom="margin">
                  <wp:posOffset>-11430</wp:posOffset>
                </wp:positionH>
                <wp:positionV relativeFrom="paragraph">
                  <wp:posOffset>4455160</wp:posOffset>
                </wp:positionV>
                <wp:extent cx="6430108" cy="1910715"/>
                <wp:effectExtent l="0" t="0" r="0" b="0"/>
                <wp:wrapSquare wrapText="bothSides"/>
                <wp:docPr id="45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30108" cy="1910715"/>
                        </a:xfrm>
                        <a:prstGeom prst="rect">
                          <a:avLst/>
                        </a:prstGeom>
                        <a:noFill/>
                        <a:ln w="9525">
                          <a:noFill/>
                          <a:miter lim="800000"/>
                          <a:headEnd/>
                          <a:tailEnd/>
                        </a:ln>
                      </wps:spPr>
                      <wps:txbx>
                        <w:txbxContent>
                          <w:tbl>
                            <w:tblPr>
                              <w:tblW w:w="9921" w:type="dxa"/>
                              <w:jc w:val="center"/>
                              <w:tblLook w:val="04A0" w:firstRow="1" w:lastRow="0" w:firstColumn="1" w:lastColumn="0" w:noHBand="0" w:noVBand="1"/>
                            </w:tblPr>
                            <w:tblGrid>
                              <w:gridCol w:w="1483"/>
                              <w:gridCol w:w="1069"/>
                              <w:gridCol w:w="651"/>
                              <w:gridCol w:w="3142"/>
                              <w:gridCol w:w="3576"/>
                            </w:tblGrid>
                            <w:tr w:rsidR="001F5391" w:rsidRPr="00615478" w14:paraId="5DAF433F" w14:textId="77777777" w:rsidTr="004932DA">
                              <w:trPr>
                                <w:trHeight w:val="340"/>
                                <w:jc w:val="center"/>
                              </w:trPr>
                              <w:tc>
                                <w:tcPr>
                                  <w:tcW w:w="9921" w:type="dxa"/>
                                  <w:gridSpan w:val="5"/>
                                  <w:tcBorders>
                                    <w:top w:val="nil"/>
                                    <w:left w:val="nil"/>
                                    <w:bottom w:val="single" w:sz="4" w:space="0" w:color="auto"/>
                                    <w:right w:val="nil"/>
                                  </w:tcBorders>
                                </w:tcPr>
                                <w:p w14:paraId="0E9AA4C1" w14:textId="5168922F" w:rsidR="001F5391" w:rsidRPr="009769C5" w:rsidRDefault="001F5391" w:rsidP="008A5CE6">
                                  <w:pPr>
                                    <w:spacing w:line="240" w:lineRule="exact"/>
                                    <w:jc w:val="center"/>
                                    <w:rPr>
                                      <w:rFonts w:ascii="標楷體" w:eastAsia="標楷體" w:hAnsi="標楷體"/>
                                      <w:b/>
                                      <w:bCs/>
                                      <w:szCs w:val="24"/>
                                    </w:rPr>
                                  </w:pPr>
                                  <w:r w:rsidRPr="009769C5">
                                    <w:rPr>
                                      <w:rFonts w:ascii="標楷體" w:eastAsia="標楷體" w:hAnsi="標楷體" w:hint="eastAsia"/>
                                      <w:b/>
                                      <w:bCs/>
                                      <w:szCs w:val="24"/>
                                    </w:rPr>
                                    <w:t>表3</w:t>
                                  </w:r>
                                  <w:r w:rsidR="00EE05DE">
                                    <w:rPr>
                                      <w:rFonts w:ascii="標楷體" w:eastAsia="標楷體" w:hAnsi="標楷體"/>
                                      <w:b/>
                                      <w:bCs/>
                                      <w:szCs w:val="24"/>
                                    </w:rPr>
                                    <w:t>1</w:t>
                                  </w:r>
                                  <w:r w:rsidRPr="009769C5">
                                    <w:rPr>
                                      <w:rFonts w:ascii="標楷體" w:eastAsia="標楷體" w:hAnsi="標楷體" w:hint="eastAsia"/>
                                      <w:b/>
                                      <w:bCs/>
                                      <w:szCs w:val="24"/>
                                    </w:rPr>
                                    <w:t xml:space="preserve">　我國於</w:t>
                                  </w:r>
                                  <w:r w:rsidRPr="009769C5">
                                    <w:rPr>
                                      <w:rFonts w:ascii="標楷體" w:eastAsia="標楷體" w:hAnsi="標楷體"/>
                                      <w:b/>
                                      <w:bCs/>
                                      <w:szCs w:val="24"/>
                                    </w:rPr>
                                    <w:t>GII</w:t>
                                  </w:r>
                                  <w:r w:rsidRPr="009769C5">
                                    <w:rPr>
                                      <w:rFonts w:ascii="標楷體" w:eastAsia="標楷體" w:hAnsi="標楷體" w:hint="eastAsia"/>
                                      <w:b/>
                                      <w:bCs/>
                                      <w:szCs w:val="24"/>
                                    </w:rPr>
                                    <w:t>及G</w:t>
                                  </w:r>
                                  <w:r w:rsidRPr="009769C5">
                                    <w:rPr>
                                      <w:rFonts w:ascii="標楷體" w:eastAsia="標楷體" w:hAnsi="標楷體"/>
                                      <w:b/>
                                      <w:bCs/>
                                      <w:szCs w:val="24"/>
                                    </w:rPr>
                                    <w:t>GI</w:t>
                                  </w:r>
                                  <w:r w:rsidRPr="009769C5">
                                    <w:rPr>
                                      <w:rFonts w:ascii="標楷體" w:eastAsia="標楷體" w:hAnsi="標楷體" w:hint="eastAsia"/>
                                      <w:b/>
                                      <w:bCs/>
                                      <w:szCs w:val="24"/>
                                    </w:rPr>
                                    <w:t>評比表現相對落後指標</w:t>
                                  </w:r>
                                </w:p>
                              </w:tc>
                            </w:tr>
                            <w:tr w:rsidR="001F5391" w:rsidRPr="00615478" w14:paraId="493DA246" w14:textId="77777777" w:rsidTr="004932DA">
                              <w:trPr>
                                <w:trHeight w:val="20"/>
                                <w:jc w:val="center"/>
                              </w:trPr>
                              <w:tc>
                                <w:tcPr>
                                  <w:tcW w:w="1483" w:type="dxa"/>
                                  <w:tcBorders>
                                    <w:top w:val="single" w:sz="4" w:space="0" w:color="auto"/>
                                    <w:left w:val="single" w:sz="4" w:space="0" w:color="auto"/>
                                    <w:bottom w:val="single" w:sz="4" w:space="0" w:color="auto"/>
                                    <w:right w:val="single" w:sz="4" w:space="0" w:color="auto"/>
                                  </w:tcBorders>
                                  <w:vAlign w:val="center"/>
                                </w:tcPr>
                                <w:p w14:paraId="27B3BE80" w14:textId="77777777" w:rsidR="001F5391" w:rsidRPr="001F5391" w:rsidRDefault="001F5391" w:rsidP="001F5391">
                                  <w:pPr>
                                    <w:snapToGrid w:val="0"/>
                                    <w:spacing w:line="240" w:lineRule="exact"/>
                                    <w:jc w:val="center"/>
                                    <w:rPr>
                                      <w:rFonts w:ascii="標楷體" w:eastAsia="標楷體" w:hAnsi="標楷體"/>
                                      <w:sz w:val="20"/>
                                      <w:szCs w:val="16"/>
                                    </w:rPr>
                                  </w:pPr>
                                  <w:r w:rsidRPr="001F5391">
                                    <w:rPr>
                                      <w:rFonts w:ascii="標楷體" w:eastAsia="標楷體" w:hAnsi="標楷體" w:hint="eastAsia"/>
                                      <w:sz w:val="20"/>
                                      <w:szCs w:val="16"/>
                                    </w:rPr>
                                    <w:t>國際評比項目</w:t>
                                  </w:r>
                                </w:p>
                              </w:tc>
                              <w:tc>
                                <w:tcPr>
                                  <w:tcW w:w="1069" w:type="dxa"/>
                                  <w:tcBorders>
                                    <w:top w:val="single" w:sz="4" w:space="0" w:color="auto"/>
                                    <w:left w:val="single" w:sz="4" w:space="0" w:color="auto"/>
                                    <w:bottom w:val="single" w:sz="4" w:space="0" w:color="auto"/>
                                    <w:right w:val="single" w:sz="4" w:space="0" w:color="auto"/>
                                  </w:tcBorders>
                                  <w:vAlign w:val="center"/>
                                </w:tcPr>
                                <w:p w14:paraId="359FFC95" w14:textId="77777777" w:rsidR="001F5391" w:rsidRPr="001F5391" w:rsidRDefault="001F5391" w:rsidP="001F5391">
                                  <w:pPr>
                                    <w:snapToGrid w:val="0"/>
                                    <w:spacing w:line="240" w:lineRule="exact"/>
                                    <w:jc w:val="center"/>
                                    <w:rPr>
                                      <w:rFonts w:ascii="標楷體" w:eastAsia="標楷體" w:hAnsi="標楷體"/>
                                      <w:sz w:val="20"/>
                                      <w:szCs w:val="16"/>
                                    </w:rPr>
                                  </w:pPr>
                                  <w:r w:rsidRPr="001F5391">
                                    <w:rPr>
                                      <w:rFonts w:ascii="標楷體" w:eastAsia="標楷體" w:hAnsi="標楷體" w:hint="eastAsia"/>
                                      <w:sz w:val="20"/>
                                      <w:szCs w:val="16"/>
                                    </w:rPr>
                                    <w:t>評比組織</w:t>
                                  </w:r>
                                </w:p>
                              </w:tc>
                              <w:tc>
                                <w:tcPr>
                                  <w:tcW w:w="651" w:type="dxa"/>
                                  <w:tcBorders>
                                    <w:top w:val="single" w:sz="4" w:space="0" w:color="auto"/>
                                    <w:left w:val="single" w:sz="4" w:space="0" w:color="auto"/>
                                    <w:bottom w:val="single" w:sz="4" w:space="0" w:color="auto"/>
                                    <w:right w:val="single" w:sz="4" w:space="0" w:color="auto"/>
                                  </w:tcBorders>
                                  <w:vAlign w:val="center"/>
                                </w:tcPr>
                                <w:p w14:paraId="55A9AFED" w14:textId="77777777" w:rsidR="001F5391" w:rsidRPr="001F5391" w:rsidRDefault="001F5391" w:rsidP="001F5391">
                                  <w:pPr>
                                    <w:snapToGrid w:val="0"/>
                                    <w:spacing w:line="240" w:lineRule="exact"/>
                                    <w:jc w:val="center"/>
                                    <w:rPr>
                                      <w:rFonts w:ascii="標楷體" w:eastAsia="標楷體" w:hAnsi="標楷體"/>
                                      <w:sz w:val="20"/>
                                      <w:szCs w:val="16"/>
                                    </w:rPr>
                                  </w:pPr>
                                  <w:r w:rsidRPr="001F5391">
                                    <w:rPr>
                                      <w:rFonts w:ascii="標楷體" w:eastAsia="標楷體" w:hAnsi="標楷體" w:hint="eastAsia"/>
                                      <w:sz w:val="20"/>
                                      <w:szCs w:val="16"/>
                                    </w:rPr>
                                    <w:t>年度</w:t>
                                  </w:r>
                                </w:p>
                              </w:tc>
                              <w:tc>
                                <w:tcPr>
                                  <w:tcW w:w="3142" w:type="dxa"/>
                                  <w:tcBorders>
                                    <w:top w:val="single" w:sz="4" w:space="0" w:color="auto"/>
                                    <w:left w:val="single" w:sz="4" w:space="0" w:color="auto"/>
                                    <w:bottom w:val="single" w:sz="4" w:space="0" w:color="auto"/>
                                    <w:right w:val="single" w:sz="4" w:space="0" w:color="auto"/>
                                  </w:tcBorders>
                                  <w:vAlign w:val="center"/>
                                </w:tcPr>
                                <w:p w14:paraId="69CF0218" w14:textId="77777777" w:rsidR="001F5391" w:rsidRPr="001F5391" w:rsidRDefault="001F5391" w:rsidP="001F5391">
                                  <w:pPr>
                                    <w:snapToGrid w:val="0"/>
                                    <w:spacing w:line="240" w:lineRule="exact"/>
                                    <w:jc w:val="center"/>
                                    <w:rPr>
                                      <w:rFonts w:ascii="標楷體" w:eastAsia="標楷體" w:hAnsi="標楷體"/>
                                      <w:sz w:val="20"/>
                                      <w:szCs w:val="16"/>
                                    </w:rPr>
                                  </w:pPr>
                                  <w:r w:rsidRPr="001F5391">
                                    <w:rPr>
                                      <w:rFonts w:ascii="標楷體" w:eastAsia="標楷體" w:hAnsi="標楷體" w:hint="eastAsia"/>
                                      <w:sz w:val="20"/>
                                      <w:szCs w:val="16"/>
                                    </w:rPr>
                                    <w:t>綜合排名</w:t>
                                  </w:r>
                                </w:p>
                              </w:tc>
                              <w:tc>
                                <w:tcPr>
                                  <w:tcW w:w="3572" w:type="dxa"/>
                                  <w:tcBorders>
                                    <w:top w:val="single" w:sz="4" w:space="0" w:color="auto"/>
                                    <w:left w:val="single" w:sz="4" w:space="0" w:color="auto"/>
                                    <w:bottom w:val="single" w:sz="4" w:space="0" w:color="auto"/>
                                    <w:right w:val="single" w:sz="4" w:space="0" w:color="auto"/>
                                  </w:tcBorders>
                                  <w:vAlign w:val="center"/>
                                </w:tcPr>
                                <w:p w14:paraId="45903B3E" w14:textId="77777777" w:rsidR="001F5391" w:rsidRPr="001F5391" w:rsidRDefault="001F5391" w:rsidP="001F5391">
                                  <w:pPr>
                                    <w:snapToGrid w:val="0"/>
                                    <w:spacing w:line="240" w:lineRule="exact"/>
                                    <w:jc w:val="center"/>
                                    <w:rPr>
                                      <w:rFonts w:ascii="標楷體" w:eastAsia="標楷體" w:hAnsi="標楷體"/>
                                      <w:sz w:val="20"/>
                                      <w:szCs w:val="16"/>
                                    </w:rPr>
                                  </w:pPr>
                                  <w:r w:rsidRPr="001F5391">
                                    <w:rPr>
                                      <w:rFonts w:ascii="標楷體" w:eastAsia="標楷體" w:hAnsi="標楷體" w:hint="eastAsia"/>
                                      <w:sz w:val="20"/>
                                      <w:szCs w:val="16"/>
                                    </w:rPr>
                                    <w:t>相較落後之個別指標（擇要列示</w:t>
                                  </w:r>
                                  <w:r w:rsidRPr="001F5391">
                                    <w:rPr>
                                      <w:rFonts w:ascii="標楷體" w:eastAsia="標楷體" w:hAnsi="標楷體"/>
                                      <w:sz w:val="20"/>
                                      <w:szCs w:val="16"/>
                                    </w:rPr>
                                    <w:t>）</w:t>
                                  </w:r>
                                </w:p>
                              </w:tc>
                            </w:tr>
                            <w:tr w:rsidR="001F5391" w:rsidRPr="00615478" w14:paraId="492662BB" w14:textId="77777777" w:rsidTr="00ED387E">
                              <w:trPr>
                                <w:trHeight w:val="20"/>
                                <w:jc w:val="center"/>
                              </w:trPr>
                              <w:tc>
                                <w:tcPr>
                                  <w:tcW w:w="1483" w:type="dxa"/>
                                  <w:tcBorders>
                                    <w:top w:val="single" w:sz="4" w:space="0" w:color="auto"/>
                                    <w:left w:val="single" w:sz="4" w:space="0" w:color="auto"/>
                                    <w:bottom w:val="single" w:sz="4" w:space="0" w:color="auto"/>
                                    <w:right w:val="single" w:sz="4" w:space="0" w:color="auto"/>
                                  </w:tcBorders>
                                </w:tcPr>
                                <w:p w14:paraId="5C872EB8" w14:textId="77777777" w:rsidR="001F5391" w:rsidRPr="001F5391" w:rsidRDefault="001F5391" w:rsidP="001F5391">
                                  <w:pPr>
                                    <w:snapToGrid w:val="0"/>
                                    <w:spacing w:line="240" w:lineRule="exact"/>
                                    <w:ind w:leftChars="-20" w:left="-48" w:rightChars="-20" w:right="-48"/>
                                    <w:jc w:val="center"/>
                                    <w:rPr>
                                      <w:rFonts w:ascii="標楷體" w:eastAsia="標楷體" w:hAnsi="標楷體"/>
                                      <w:spacing w:val="-4"/>
                                      <w:sz w:val="20"/>
                                      <w:szCs w:val="16"/>
                                    </w:rPr>
                                  </w:pPr>
                                  <w:r w:rsidRPr="001F5391">
                                    <w:rPr>
                                      <w:rFonts w:ascii="標楷體" w:eastAsia="標楷體" w:hAnsi="標楷體" w:hint="eastAsia"/>
                                      <w:spacing w:val="-4"/>
                                      <w:sz w:val="20"/>
                                      <w:szCs w:val="16"/>
                                    </w:rPr>
                                    <w:t>性別不平等指數</w:t>
                                  </w:r>
                                </w:p>
                                <w:p w14:paraId="49183A23" w14:textId="77777777" w:rsidR="001F5391" w:rsidRPr="001F5391" w:rsidRDefault="001F5391" w:rsidP="001F5391">
                                  <w:pPr>
                                    <w:snapToGrid w:val="0"/>
                                    <w:spacing w:line="240" w:lineRule="exact"/>
                                    <w:ind w:leftChars="-20" w:left="-48" w:rightChars="-20" w:right="-48"/>
                                    <w:rPr>
                                      <w:rFonts w:ascii="標楷體" w:eastAsia="標楷體" w:hAnsi="標楷體"/>
                                      <w:sz w:val="20"/>
                                      <w:szCs w:val="16"/>
                                    </w:rPr>
                                  </w:pPr>
                                  <w:r w:rsidRPr="001F5391">
                                    <w:rPr>
                                      <w:rFonts w:ascii="標楷體" w:eastAsia="標楷體" w:hAnsi="標楷體" w:hint="eastAsia"/>
                                      <w:sz w:val="20"/>
                                      <w:szCs w:val="16"/>
                                    </w:rPr>
                                    <w:t>（</w:t>
                                  </w:r>
                                  <w:r w:rsidRPr="001F5391">
                                    <w:rPr>
                                      <w:rFonts w:ascii="標楷體" w:eastAsia="標楷體" w:hAnsi="標楷體"/>
                                      <w:sz w:val="20"/>
                                      <w:szCs w:val="16"/>
                                    </w:rPr>
                                    <w:t>GII）</w:t>
                                  </w:r>
                                </w:p>
                              </w:tc>
                              <w:tc>
                                <w:tcPr>
                                  <w:tcW w:w="1069" w:type="dxa"/>
                                  <w:tcBorders>
                                    <w:top w:val="single" w:sz="4" w:space="0" w:color="auto"/>
                                    <w:left w:val="single" w:sz="4" w:space="0" w:color="auto"/>
                                    <w:bottom w:val="single" w:sz="4" w:space="0" w:color="auto"/>
                                    <w:right w:val="single" w:sz="4" w:space="0" w:color="auto"/>
                                  </w:tcBorders>
                                </w:tcPr>
                                <w:p w14:paraId="417B1CC4" w14:textId="77777777" w:rsidR="001F5391" w:rsidRPr="001F5391" w:rsidRDefault="001F5391" w:rsidP="001F5391">
                                  <w:pPr>
                                    <w:snapToGrid w:val="0"/>
                                    <w:spacing w:line="240" w:lineRule="exact"/>
                                    <w:ind w:leftChars="-20" w:left="-48" w:rightChars="-20" w:right="-48"/>
                                    <w:jc w:val="center"/>
                                    <w:rPr>
                                      <w:rFonts w:ascii="標楷體" w:eastAsia="標楷體" w:hAnsi="標楷體"/>
                                      <w:sz w:val="20"/>
                                      <w:szCs w:val="16"/>
                                    </w:rPr>
                                  </w:pPr>
                                  <w:r w:rsidRPr="001F5391">
                                    <w:rPr>
                                      <w:rFonts w:ascii="標楷體" w:eastAsia="標楷體" w:hAnsi="標楷體" w:hint="eastAsia"/>
                                      <w:sz w:val="20"/>
                                      <w:szCs w:val="16"/>
                                    </w:rPr>
                                    <w:t>聯合國開發計畫署（U</w:t>
                                  </w:r>
                                  <w:r w:rsidRPr="001F5391">
                                    <w:rPr>
                                      <w:rFonts w:ascii="標楷體" w:eastAsia="標楷體" w:hAnsi="標楷體"/>
                                      <w:sz w:val="20"/>
                                      <w:szCs w:val="16"/>
                                    </w:rPr>
                                    <w:t>NDP</w:t>
                                  </w:r>
                                  <w:r w:rsidRPr="001F5391">
                                    <w:rPr>
                                      <w:rFonts w:ascii="標楷體" w:eastAsia="標楷體" w:hAnsi="標楷體" w:hint="eastAsia"/>
                                      <w:sz w:val="20"/>
                                      <w:szCs w:val="16"/>
                                    </w:rPr>
                                    <w:t>）</w:t>
                                  </w:r>
                                </w:p>
                              </w:tc>
                              <w:tc>
                                <w:tcPr>
                                  <w:tcW w:w="651" w:type="dxa"/>
                                  <w:tcBorders>
                                    <w:top w:val="single" w:sz="4" w:space="0" w:color="auto"/>
                                    <w:left w:val="single" w:sz="4" w:space="0" w:color="auto"/>
                                    <w:bottom w:val="single" w:sz="4" w:space="0" w:color="auto"/>
                                    <w:right w:val="single" w:sz="4" w:space="0" w:color="auto"/>
                                  </w:tcBorders>
                                </w:tcPr>
                                <w:p w14:paraId="2B0B730E" w14:textId="77777777" w:rsidR="001F5391" w:rsidRPr="001F5391" w:rsidRDefault="001F5391" w:rsidP="001F5391">
                                  <w:pPr>
                                    <w:snapToGrid w:val="0"/>
                                    <w:spacing w:line="240" w:lineRule="exact"/>
                                    <w:ind w:leftChars="-20" w:left="-48" w:rightChars="-20" w:right="-48"/>
                                    <w:jc w:val="center"/>
                                    <w:rPr>
                                      <w:rFonts w:ascii="標楷體" w:eastAsia="標楷體" w:hAnsi="標楷體"/>
                                      <w:sz w:val="20"/>
                                      <w:szCs w:val="16"/>
                                    </w:rPr>
                                  </w:pPr>
                                  <w:r w:rsidRPr="001F5391">
                                    <w:rPr>
                                      <w:rFonts w:ascii="標楷體" w:eastAsia="標楷體" w:hAnsi="標楷體" w:hint="eastAsia"/>
                                      <w:sz w:val="20"/>
                                      <w:szCs w:val="16"/>
                                    </w:rPr>
                                    <w:t>2</w:t>
                                  </w:r>
                                  <w:r w:rsidRPr="001F5391">
                                    <w:rPr>
                                      <w:rFonts w:ascii="標楷體" w:eastAsia="標楷體" w:hAnsi="標楷體"/>
                                      <w:sz w:val="20"/>
                                      <w:szCs w:val="16"/>
                                    </w:rPr>
                                    <w:t>023</w:t>
                                  </w:r>
                                </w:p>
                              </w:tc>
                              <w:tc>
                                <w:tcPr>
                                  <w:tcW w:w="3142" w:type="dxa"/>
                                  <w:tcBorders>
                                    <w:top w:val="single" w:sz="4" w:space="0" w:color="auto"/>
                                    <w:left w:val="single" w:sz="4" w:space="0" w:color="auto"/>
                                    <w:bottom w:val="single" w:sz="4" w:space="0" w:color="auto"/>
                                    <w:right w:val="single" w:sz="4" w:space="0" w:color="auto"/>
                                  </w:tcBorders>
                                </w:tcPr>
                                <w:p w14:paraId="7149B07B" w14:textId="77777777" w:rsidR="001F5391" w:rsidRPr="001F5391" w:rsidRDefault="001F5391" w:rsidP="001F5391">
                                  <w:pPr>
                                    <w:snapToGrid w:val="0"/>
                                    <w:spacing w:line="240" w:lineRule="exact"/>
                                    <w:ind w:leftChars="-20" w:left="-48" w:rightChars="-20" w:right="-48"/>
                                    <w:jc w:val="both"/>
                                    <w:rPr>
                                      <w:rFonts w:ascii="標楷體" w:eastAsia="標楷體" w:hAnsi="標楷體"/>
                                      <w:sz w:val="20"/>
                                      <w:szCs w:val="16"/>
                                    </w:rPr>
                                  </w:pPr>
                                  <w:r w:rsidRPr="001F5391">
                                    <w:rPr>
                                      <w:rFonts w:ascii="標楷體" w:eastAsia="標楷體" w:hAnsi="標楷體" w:hint="eastAsia"/>
                                      <w:sz w:val="20"/>
                                      <w:szCs w:val="16"/>
                                    </w:rPr>
                                    <w:t>將我國資料依據</w:t>
                                  </w:r>
                                  <w:r w:rsidRPr="001F5391">
                                    <w:rPr>
                                      <w:rFonts w:ascii="標楷體" w:eastAsia="標楷體" w:hAnsi="標楷體"/>
                                      <w:sz w:val="20"/>
                                      <w:szCs w:val="16"/>
                                    </w:rPr>
                                    <w:t>GII編算方式計算，2023年我國GII值為0.040，在173個國家中位居第13名</w:t>
                                  </w:r>
                                  <w:r w:rsidRPr="001F5391">
                                    <w:rPr>
                                      <w:rFonts w:ascii="標楷體" w:eastAsia="標楷體" w:hAnsi="標楷體" w:hint="eastAsia"/>
                                      <w:sz w:val="20"/>
                                      <w:szCs w:val="16"/>
                                    </w:rPr>
                                    <w:t>。</w:t>
                                  </w:r>
                                </w:p>
                              </w:tc>
                              <w:tc>
                                <w:tcPr>
                                  <w:tcW w:w="3572" w:type="dxa"/>
                                  <w:tcBorders>
                                    <w:top w:val="single" w:sz="4" w:space="0" w:color="auto"/>
                                    <w:left w:val="single" w:sz="4" w:space="0" w:color="auto"/>
                                    <w:bottom w:val="single" w:sz="4" w:space="0" w:color="auto"/>
                                    <w:right w:val="single" w:sz="4" w:space="0" w:color="auto"/>
                                  </w:tcBorders>
                                </w:tcPr>
                                <w:p w14:paraId="33045B11" w14:textId="77777777" w:rsidR="001F5391" w:rsidRPr="001F5391" w:rsidRDefault="001F5391" w:rsidP="001F5391">
                                  <w:pPr>
                                    <w:snapToGrid w:val="0"/>
                                    <w:spacing w:line="240" w:lineRule="exact"/>
                                    <w:ind w:leftChars="-20" w:left="-48" w:rightChars="-20" w:right="-48"/>
                                    <w:jc w:val="both"/>
                                    <w:rPr>
                                      <w:rFonts w:ascii="標楷體" w:eastAsia="標楷體" w:hAnsi="標楷體"/>
                                      <w:sz w:val="20"/>
                                      <w:szCs w:val="16"/>
                                    </w:rPr>
                                  </w:pPr>
                                  <w:r w:rsidRPr="009769C5">
                                    <w:rPr>
                                      <w:rFonts w:ascii="標楷體" w:eastAsia="標楷體" w:hAnsi="標楷體" w:hint="eastAsia"/>
                                      <w:b/>
                                      <w:bCs/>
                                      <w:sz w:val="20"/>
                                      <w:szCs w:val="16"/>
                                    </w:rPr>
                                    <w:t>「15歲以上女性勞動力參與」</w:t>
                                  </w:r>
                                  <w:r w:rsidRPr="001F5391">
                                    <w:rPr>
                                      <w:rFonts w:ascii="標楷體" w:eastAsia="標楷體" w:hAnsi="標楷體" w:hint="eastAsia"/>
                                      <w:sz w:val="20"/>
                                      <w:szCs w:val="16"/>
                                    </w:rPr>
                                    <w:t>1項，我國數值為5</w:t>
                                  </w:r>
                                  <w:r w:rsidRPr="001F5391">
                                    <w:rPr>
                                      <w:rFonts w:ascii="標楷體" w:eastAsia="標楷體" w:hAnsi="標楷體"/>
                                      <w:sz w:val="20"/>
                                      <w:szCs w:val="16"/>
                                    </w:rPr>
                                    <w:t>1.8</w:t>
                                  </w:r>
                                  <w:r w:rsidRPr="001F5391">
                                    <w:rPr>
                                      <w:rFonts w:ascii="標楷體" w:eastAsia="標楷體" w:hAnsi="標楷體" w:hint="eastAsia"/>
                                      <w:sz w:val="20"/>
                                      <w:szCs w:val="16"/>
                                    </w:rPr>
                                    <w:t>％，</w:t>
                                  </w:r>
                                  <w:r w:rsidRPr="001F5391">
                                    <w:rPr>
                                      <w:rFonts w:ascii="標楷體" w:eastAsia="標楷體" w:hAnsi="標楷體"/>
                                      <w:sz w:val="20"/>
                                      <w:szCs w:val="16"/>
                                    </w:rPr>
                                    <w:t>在173個國家中</w:t>
                                  </w:r>
                                  <w:r w:rsidRPr="001F5391">
                                    <w:rPr>
                                      <w:rFonts w:ascii="標楷體" w:eastAsia="標楷體" w:hAnsi="標楷體" w:hint="eastAsia"/>
                                      <w:sz w:val="20"/>
                                      <w:szCs w:val="16"/>
                                    </w:rPr>
                                    <w:t>排名第9</w:t>
                                  </w:r>
                                  <w:r w:rsidRPr="001F5391">
                                    <w:rPr>
                                      <w:rFonts w:ascii="標楷體" w:eastAsia="標楷體" w:hAnsi="標楷體"/>
                                      <w:sz w:val="20"/>
                                      <w:szCs w:val="16"/>
                                    </w:rPr>
                                    <w:t>9</w:t>
                                  </w:r>
                                  <w:r w:rsidRPr="001F5391">
                                    <w:rPr>
                                      <w:rFonts w:ascii="標楷體" w:eastAsia="標楷體" w:hAnsi="標楷體" w:hint="eastAsia"/>
                                      <w:sz w:val="20"/>
                                      <w:szCs w:val="16"/>
                                    </w:rPr>
                                    <w:t>名。</w:t>
                                  </w:r>
                                </w:p>
                              </w:tc>
                            </w:tr>
                            <w:tr w:rsidR="001F5391" w:rsidRPr="00615478" w14:paraId="53434880" w14:textId="77777777" w:rsidTr="004932DA">
                              <w:trPr>
                                <w:trHeight w:val="20"/>
                                <w:jc w:val="center"/>
                              </w:trPr>
                              <w:tc>
                                <w:tcPr>
                                  <w:tcW w:w="1483" w:type="dxa"/>
                                  <w:tcBorders>
                                    <w:top w:val="single" w:sz="4" w:space="0" w:color="auto"/>
                                    <w:left w:val="single" w:sz="4" w:space="0" w:color="auto"/>
                                    <w:bottom w:val="single" w:sz="4" w:space="0" w:color="auto"/>
                                    <w:right w:val="single" w:sz="4" w:space="0" w:color="auto"/>
                                  </w:tcBorders>
                                </w:tcPr>
                                <w:p w14:paraId="60A68BAE" w14:textId="77777777" w:rsidR="001F5391" w:rsidRPr="001F5391" w:rsidRDefault="001F5391" w:rsidP="001F5391">
                                  <w:pPr>
                                    <w:snapToGrid w:val="0"/>
                                    <w:spacing w:line="240" w:lineRule="exact"/>
                                    <w:rPr>
                                      <w:rFonts w:ascii="標楷體" w:eastAsia="標楷體" w:hAnsi="標楷體"/>
                                      <w:sz w:val="20"/>
                                      <w:szCs w:val="16"/>
                                    </w:rPr>
                                  </w:pPr>
                                  <w:r w:rsidRPr="001F5391">
                                    <w:rPr>
                                      <w:rFonts w:ascii="標楷體" w:eastAsia="標楷體" w:hAnsi="標楷體" w:hint="eastAsia"/>
                                      <w:sz w:val="20"/>
                                      <w:szCs w:val="16"/>
                                    </w:rPr>
                                    <w:t>性別落差指數（</w:t>
                                  </w:r>
                                  <w:r w:rsidRPr="001F5391">
                                    <w:rPr>
                                      <w:rFonts w:ascii="標楷體" w:eastAsia="標楷體" w:hAnsi="標楷體"/>
                                      <w:sz w:val="20"/>
                                      <w:szCs w:val="16"/>
                                    </w:rPr>
                                    <w:t>GGI）</w:t>
                                  </w:r>
                                </w:p>
                              </w:tc>
                              <w:tc>
                                <w:tcPr>
                                  <w:tcW w:w="1069" w:type="dxa"/>
                                  <w:tcBorders>
                                    <w:top w:val="single" w:sz="4" w:space="0" w:color="auto"/>
                                    <w:left w:val="single" w:sz="4" w:space="0" w:color="auto"/>
                                    <w:bottom w:val="single" w:sz="4" w:space="0" w:color="auto"/>
                                    <w:right w:val="single" w:sz="4" w:space="0" w:color="auto"/>
                                  </w:tcBorders>
                                </w:tcPr>
                                <w:p w14:paraId="704973B1" w14:textId="77777777" w:rsidR="001F5391" w:rsidRPr="001F5391" w:rsidRDefault="001F5391" w:rsidP="001F5391">
                                  <w:pPr>
                                    <w:snapToGrid w:val="0"/>
                                    <w:spacing w:line="240" w:lineRule="exact"/>
                                    <w:jc w:val="center"/>
                                    <w:rPr>
                                      <w:rFonts w:ascii="標楷體" w:eastAsia="標楷體" w:hAnsi="標楷體"/>
                                      <w:sz w:val="20"/>
                                      <w:szCs w:val="16"/>
                                    </w:rPr>
                                  </w:pPr>
                                  <w:r w:rsidRPr="001F5391">
                                    <w:rPr>
                                      <w:rFonts w:ascii="標楷體" w:eastAsia="標楷體" w:hAnsi="標楷體" w:hint="eastAsia"/>
                                      <w:sz w:val="20"/>
                                      <w:szCs w:val="16"/>
                                    </w:rPr>
                                    <w:t>世界經濟論壇（W</w:t>
                                  </w:r>
                                  <w:r w:rsidRPr="001F5391">
                                    <w:rPr>
                                      <w:rFonts w:ascii="標楷體" w:eastAsia="標楷體" w:hAnsi="標楷體"/>
                                      <w:sz w:val="20"/>
                                      <w:szCs w:val="16"/>
                                    </w:rPr>
                                    <w:t>EF</w:t>
                                  </w:r>
                                  <w:r w:rsidRPr="001F5391">
                                    <w:rPr>
                                      <w:rFonts w:ascii="標楷體" w:eastAsia="標楷體" w:hAnsi="標楷體" w:hint="eastAsia"/>
                                      <w:sz w:val="20"/>
                                      <w:szCs w:val="16"/>
                                    </w:rPr>
                                    <w:t>）</w:t>
                                  </w:r>
                                </w:p>
                              </w:tc>
                              <w:tc>
                                <w:tcPr>
                                  <w:tcW w:w="651" w:type="dxa"/>
                                  <w:tcBorders>
                                    <w:top w:val="single" w:sz="4" w:space="0" w:color="auto"/>
                                    <w:left w:val="single" w:sz="4" w:space="0" w:color="auto"/>
                                    <w:bottom w:val="single" w:sz="4" w:space="0" w:color="auto"/>
                                    <w:right w:val="single" w:sz="4" w:space="0" w:color="auto"/>
                                  </w:tcBorders>
                                </w:tcPr>
                                <w:p w14:paraId="4CE83334" w14:textId="77777777" w:rsidR="001F5391" w:rsidRPr="001F5391" w:rsidRDefault="001F5391" w:rsidP="001F5391">
                                  <w:pPr>
                                    <w:snapToGrid w:val="0"/>
                                    <w:spacing w:line="240" w:lineRule="exact"/>
                                    <w:jc w:val="center"/>
                                    <w:rPr>
                                      <w:rFonts w:ascii="標楷體" w:eastAsia="標楷體" w:hAnsi="標楷體"/>
                                      <w:sz w:val="20"/>
                                      <w:szCs w:val="16"/>
                                    </w:rPr>
                                  </w:pPr>
                                  <w:r w:rsidRPr="001F5391">
                                    <w:rPr>
                                      <w:rFonts w:ascii="標楷體" w:eastAsia="標楷體" w:hAnsi="標楷體" w:hint="eastAsia"/>
                                      <w:sz w:val="20"/>
                                      <w:szCs w:val="16"/>
                                    </w:rPr>
                                    <w:t>2</w:t>
                                  </w:r>
                                  <w:r w:rsidRPr="001F5391">
                                    <w:rPr>
                                      <w:rFonts w:ascii="標楷體" w:eastAsia="標楷體" w:hAnsi="標楷體"/>
                                      <w:sz w:val="20"/>
                                      <w:szCs w:val="16"/>
                                    </w:rPr>
                                    <w:t>025</w:t>
                                  </w:r>
                                </w:p>
                              </w:tc>
                              <w:tc>
                                <w:tcPr>
                                  <w:tcW w:w="3142" w:type="dxa"/>
                                  <w:tcBorders>
                                    <w:top w:val="single" w:sz="4" w:space="0" w:color="auto"/>
                                    <w:left w:val="single" w:sz="4" w:space="0" w:color="auto"/>
                                    <w:bottom w:val="single" w:sz="4" w:space="0" w:color="auto"/>
                                    <w:right w:val="single" w:sz="4" w:space="0" w:color="auto"/>
                                  </w:tcBorders>
                                </w:tcPr>
                                <w:p w14:paraId="03012CEF" w14:textId="77777777" w:rsidR="001F5391" w:rsidRPr="001F5391" w:rsidRDefault="001F5391" w:rsidP="001F5391">
                                  <w:pPr>
                                    <w:snapToGrid w:val="0"/>
                                    <w:spacing w:line="240" w:lineRule="exact"/>
                                    <w:jc w:val="both"/>
                                    <w:rPr>
                                      <w:rFonts w:ascii="標楷體" w:eastAsia="標楷體" w:hAnsi="標楷體"/>
                                      <w:sz w:val="20"/>
                                      <w:szCs w:val="16"/>
                                    </w:rPr>
                                  </w:pPr>
                                  <w:r w:rsidRPr="001F5391">
                                    <w:rPr>
                                      <w:rFonts w:ascii="標楷體" w:eastAsia="標楷體" w:hAnsi="標楷體" w:hint="eastAsia"/>
                                      <w:sz w:val="20"/>
                                      <w:szCs w:val="16"/>
                                    </w:rPr>
                                    <w:t>將我國資料依據</w:t>
                                  </w:r>
                                  <w:r w:rsidRPr="001F5391">
                                    <w:rPr>
                                      <w:rFonts w:ascii="標楷體" w:eastAsia="標楷體" w:hAnsi="標楷體"/>
                                      <w:sz w:val="20"/>
                                      <w:szCs w:val="16"/>
                                    </w:rPr>
                                    <w:t>GGI編算方式</w:t>
                                  </w:r>
                                  <w:r w:rsidRPr="001F5391">
                                    <w:rPr>
                                      <w:rFonts w:ascii="標楷體" w:eastAsia="標楷體" w:hAnsi="標楷體" w:hint="eastAsia"/>
                                      <w:sz w:val="20"/>
                                      <w:szCs w:val="16"/>
                                    </w:rPr>
                                    <w:t>計算，</w:t>
                                  </w:r>
                                  <w:r w:rsidRPr="001F5391">
                                    <w:rPr>
                                      <w:rFonts w:ascii="標楷體" w:eastAsia="標楷體" w:hAnsi="標楷體"/>
                                      <w:sz w:val="20"/>
                                      <w:szCs w:val="16"/>
                                    </w:rPr>
                                    <w:t>2025年我國GGI值為0.766，在148個國家中位居第35名，在亞洲排名第2</w:t>
                                  </w:r>
                                  <w:r w:rsidRPr="001F5391">
                                    <w:rPr>
                                      <w:rFonts w:ascii="標楷體" w:eastAsia="標楷體" w:hAnsi="標楷體" w:hint="eastAsia"/>
                                      <w:sz w:val="20"/>
                                      <w:szCs w:val="16"/>
                                    </w:rPr>
                                    <w:t>名</w:t>
                                  </w:r>
                                  <w:r w:rsidRPr="001F5391">
                                    <w:rPr>
                                      <w:rFonts w:ascii="標楷體" w:eastAsia="標楷體" w:hAnsi="標楷體"/>
                                      <w:sz w:val="20"/>
                                      <w:szCs w:val="16"/>
                                    </w:rPr>
                                    <w:t>，僅次於菲律賓。</w:t>
                                  </w:r>
                                </w:p>
                              </w:tc>
                              <w:tc>
                                <w:tcPr>
                                  <w:tcW w:w="3572" w:type="dxa"/>
                                  <w:tcBorders>
                                    <w:top w:val="single" w:sz="4" w:space="0" w:color="auto"/>
                                    <w:left w:val="single" w:sz="4" w:space="0" w:color="auto"/>
                                    <w:bottom w:val="single" w:sz="4" w:space="0" w:color="auto"/>
                                    <w:right w:val="single" w:sz="4" w:space="0" w:color="auto"/>
                                  </w:tcBorders>
                                </w:tcPr>
                                <w:p w14:paraId="5F257489" w14:textId="77777777" w:rsidR="001F5391" w:rsidRPr="001F5391" w:rsidRDefault="001F5391" w:rsidP="001F5391">
                                  <w:pPr>
                                    <w:snapToGrid w:val="0"/>
                                    <w:spacing w:line="240" w:lineRule="exact"/>
                                    <w:jc w:val="both"/>
                                    <w:rPr>
                                      <w:rFonts w:ascii="標楷體" w:eastAsia="標楷體" w:hAnsi="標楷體"/>
                                      <w:sz w:val="20"/>
                                      <w:szCs w:val="16"/>
                                    </w:rPr>
                                  </w:pPr>
                                  <w:r w:rsidRPr="009769C5">
                                    <w:rPr>
                                      <w:rFonts w:ascii="標楷體" w:eastAsia="標楷體" w:hAnsi="標楷體" w:hint="eastAsia"/>
                                      <w:b/>
                                      <w:bCs/>
                                      <w:sz w:val="20"/>
                                      <w:szCs w:val="16"/>
                                    </w:rPr>
                                    <w:t>「勞動力參與率女男比例」</w:t>
                                  </w:r>
                                  <w:r w:rsidRPr="001F5391">
                                    <w:rPr>
                                      <w:rFonts w:ascii="標楷體" w:eastAsia="標楷體" w:hAnsi="標楷體" w:hint="eastAsia"/>
                                      <w:sz w:val="20"/>
                                      <w:szCs w:val="16"/>
                                    </w:rPr>
                                    <w:t>1項，我國數值為</w:t>
                                  </w:r>
                                  <w:r w:rsidRPr="001F5391">
                                    <w:rPr>
                                      <w:rFonts w:ascii="標楷體" w:eastAsia="標楷體" w:hAnsi="標楷體"/>
                                      <w:sz w:val="20"/>
                                      <w:szCs w:val="16"/>
                                    </w:rPr>
                                    <w:t>0.77</w:t>
                                  </w:r>
                                  <w:r w:rsidRPr="001F5391">
                                    <w:rPr>
                                      <w:rFonts w:ascii="標楷體" w:eastAsia="標楷體" w:hAnsi="標楷體" w:hint="eastAsia"/>
                                      <w:sz w:val="20"/>
                                      <w:szCs w:val="16"/>
                                    </w:rPr>
                                    <w:t>，</w:t>
                                  </w:r>
                                  <w:r w:rsidRPr="001F5391">
                                    <w:rPr>
                                      <w:rFonts w:ascii="標楷體" w:eastAsia="標楷體" w:hAnsi="標楷體"/>
                                      <w:sz w:val="20"/>
                                      <w:szCs w:val="16"/>
                                    </w:rPr>
                                    <w:t>在148個國家中</w:t>
                                  </w:r>
                                  <w:r w:rsidRPr="001F5391">
                                    <w:rPr>
                                      <w:rFonts w:ascii="標楷體" w:eastAsia="標楷體" w:hAnsi="標楷體" w:hint="eastAsia"/>
                                      <w:sz w:val="20"/>
                                      <w:szCs w:val="16"/>
                                    </w:rPr>
                                    <w:t>排名第</w:t>
                                  </w:r>
                                  <w:r w:rsidRPr="001F5391">
                                    <w:rPr>
                                      <w:rFonts w:ascii="標楷體" w:eastAsia="標楷體" w:hAnsi="標楷體"/>
                                      <w:sz w:val="20"/>
                                      <w:szCs w:val="16"/>
                                    </w:rPr>
                                    <w:t>83</w:t>
                                  </w:r>
                                  <w:r w:rsidRPr="001F5391">
                                    <w:rPr>
                                      <w:rFonts w:ascii="標楷體" w:eastAsia="標楷體" w:hAnsi="標楷體" w:hint="eastAsia"/>
                                      <w:sz w:val="20"/>
                                      <w:szCs w:val="16"/>
                                    </w:rPr>
                                    <w:t>名。</w:t>
                                  </w:r>
                                </w:p>
                                <w:p w14:paraId="3AF48FF4" w14:textId="77777777" w:rsidR="001F5391" w:rsidRPr="001F5391" w:rsidRDefault="001F5391" w:rsidP="001F5391">
                                  <w:pPr>
                                    <w:snapToGrid w:val="0"/>
                                    <w:spacing w:line="240" w:lineRule="exact"/>
                                    <w:jc w:val="both"/>
                                    <w:rPr>
                                      <w:rFonts w:ascii="標楷體" w:eastAsia="標楷體" w:hAnsi="標楷體"/>
                                      <w:sz w:val="20"/>
                                      <w:szCs w:val="16"/>
                                    </w:rPr>
                                  </w:pPr>
                                  <w:r w:rsidRPr="009769C5">
                                    <w:rPr>
                                      <w:rFonts w:ascii="標楷體" w:eastAsia="標楷體" w:hAnsi="標楷體" w:hint="eastAsia"/>
                                      <w:b/>
                                      <w:bCs/>
                                      <w:sz w:val="20"/>
                                      <w:szCs w:val="16"/>
                                    </w:rPr>
                                    <w:t>「專技人員女男比例」</w:t>
                                  </w:r>
                                  <w:r w:rsidRPr="001F5391">
                                    <w:rPr>
                                      <w:rFonts w:ascii="標楷體" w:eastAsia="標楷體" w:hAnsi="標楷體" w:hint="eastAsia"/>
                                      <w:sz w:val="20"/>
                                      <w:szCs w:val="16"/>
                                    </w:rPr>
                                    <w:t>1項，我國數值為</w:t>
                                  </w:r>
                                  <w:r w:rsidRPr="001F5391">
                                    <w:rPr>
                                      <w:rFonts w:ascii="標楷體" w:eastAsia="標楷體" w:hAnsi="標楷體"/>
                                      <w:sz w:val="20"/>
                                      <w:szCs w:val="16"/>
                                    </w:rPr>
                                    <w:t>0.92</w:t>
                                  </w:r>
                                  <w:r w:rsidRPr="001F5391">
                                    <w:rPr>
                                      <w:rFonts w:ascii="標楷體" w:eastAsia="標楷體" w:hAnsi="標楷體" w:hint="eastAsia"/>
                                      <w:sz w:val="20"/>
                                      <w:szCs w:val="16"/>
                                    </w:rPr>
                                    <w:t>，</w:t>
                                  </w:r>
                                  <w:r w:rsidRPr="001F5391">
                                    <w:rPr>
                                      <w:rFonts w:ascii="標楷體" w:eastAsia="標楷體" w:hAnsi="標楷體"/>
                                      <w:sz w:val="20"/>
                                      <w:szCs w:val="16"/>
                                    </w:rPr>
                                    <w:t>在148個國家中</w:t>
                                  </w:r>
                                  <w:r w:rsidRPr="001F5391">
                                    <w:rPr>
                                      <w:rFonts w:ascii="標楷體" w:eastAsia="標楷體" w:hAnsi="標楷體" w:hint="eastAsia"/>
                                      <w:sz w:val="20"/>
                                      <w:szCs w:val="16"/>
                                    </w:rPr>
                                    <w:t>排名第</w:t>
                                  </w:r>
                                  <w:r w:rsidRPr="001F5391">
                                    <w:rPr>
                                      <w:rFonts w:ascii="標楷體" w:eastAsia="標楷體" w:hAnsi="標楷體"/>
                                      <w:sz w:val="20"/>
                                      <w:szCs w:val="16"/>
                                    </w:rPr>
                                    <w:t>81</w:t>
                                  </w:r>
                                  <w:r w:rsidRPr="001F5391">
                                    <w:rPr>
                                      <w:rFonts w:ascii="標楷體" w:eastAsia="標楷體" w:hAnsi="標楷體" w:hint="eastAsia"/>
                                      <w:sz w:val="20"/>
                                      <w:szCs w:val="16"/>
                                    </w:rPr>
                                    <w:t>名。</w:t>
                                  </w:r>
                                </w:p>
                              </w:tc>
                            </w:tr>
                          </w:tbl>
                          <w:p w14:paraId="57412D91" w14:textId="77777777" w:rsidR="001F5391" w:rsidRDefault="001F5391" w:rsidP="001F5391">
                            <w:r w:rsidRPr="00C5018E">
                              <w:rPr>
                                <w:rFonts w:ascii="標楷體" w:eastAsia="標楷體" w:hAnsi="標楷體" w:hint="eastAsia"/>
                                <w:sz w:val="18"/>
                                <w:szCs w:val="18"/>
                              </w:rPr>
                              <w:t>資料來源：整理自行政院「2</w:t>
                            </w:r>
                            <w:r w:rsidRPr="00C5018E">
                              <w:rPr>
                                <w:rFonts w:ascii="標楷體" w:eastAsia="標楷體" w:hAnsi="標楷體"/>
                                <w:sz w:val="18"/>
                                <w:szCs w:val="18"/>
                              </w:rPr>
                              <w:t>026</w:t>
                            </w:r>
                            <w:r w:rsidRPr="00C5018E">
                              <w:rPr>
                                <w:rFonts w:ascii="標楷體" w:eastAsia="標楷體" w:hAnsi="標楷體" w:hint="eastAsia"/>
                                <w:sz w:val="18"/>
                                <w:szCs w:val="18"/>
                              </w:rPr>
                              <w:t>年性別圖像」。</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6F6E3A" id="_x0000_s1111" type="#_x0000_t202" style="position:absolute;left:0;text-align:left;margin-left:-.9pt;margin-top:350.8pt;width:506.3pt;height:150.45pt;z-index:2516459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" filled="f" stroked="f">
                <v:textbox>
                  <w:txbxContent>
                    <w:tbl>
                      <w:tblPr>
                        <w:tblW w:w="9921" w:type="dxa"/>
                        <w:jc w:val="center"/>
                        <w:tblLook w:val="04A0" w:firstRow="1" w:lastRow="0" w:firstColumn="1" w:lastColumn="0" w:noHBand="0" w:noVBand="1"/>
                      </w:tblPr>
                      <w:tblGrid>
                        <w:gridCol w:w="1483"/>
                        <w:gridCol w:w="1069"/>
                        <w:gridCol w:w="651"/>
                        <w:gridCol w:w="3142"/>
                        <w:gridCol w:w="3576"/>
                      </w:tblGrid>
                      <w:tr w:rsidR="001F5391" w:rsidRPr="00615478" w14:paraId="5DAF433F" w14:textId="77777777" w:rsidTr="004932DA">
                        <w:trPr>
                          <w:trHeight w:val="340"/>
                          <w:jc w:val="center"/>
                        </w:trPr>
                        <w:tc>
                          <w:tcPr>
                            <w:tcW w:w="9921" w:type="dxa"/>
                            <w:gridSpan w:val="5"/>
                            <w:tcBorders>
                              <w:top w:val="nil"/>
                              <w:left w:val="nil"/>
                              <w:bottom w:val="single" w:sz="4" w:space="0" w:color="auto"/>
                              <w:right w:val="nil"/>
                            </w:tcBorders>
                          </w:tcPr>
                          <w:p w14:paraId="0E9AA4C1" w14:textId="5168922F" w:rsidR="001F5391" w:rsidRPr="009769C5" w:rsidRDefault="001F5391" w:rsidP="008A5CE6">
                            <w:pPr>
                              <w:spacing w:line="240" w:lineRule="exact"/>
                              <w:jc w:val="center"/>
                              <w:rPr>
                                <w:rFonts w:ascii="標楷體" w:eastAsia="標楷體" w:hAnsi="標楷體"/>
                                <w:b/>
                                <w:bCs/>
                                <w:szCs w:val="24"/>
                              </w:rPr>
                            </w:pPr>
                            <w:r w:rsidRPr="009769C5">
                              <w:rPr>
                                <w:rFonts w:ascii="標楷體" w:eastAsia="標楷體" w:hAnsi="標楷體" w:hint="eastAsia"/>
                                <w:b/>
                                <w:bCs/>
                                <w:szCs w:val="24"/>
                              </w:rPr>
                              <w:t>表3</w:t>
                            </w:r>
                            <w:r w:rsidR="00EE05DE">
                              <w:rPr>
                                <w:rFonts w:ascii="標楷體" w:eastAsia="標楷體" w:hAnsi="標楷體"/>
                                <w:b/>
                                <w:bCs/>
                                <w:szCs w:val="24"/>
                              </w:rPr>
                              <w:t>1</w:t>
                            </w:r>
                            <w:r w:rsidRPr="009769C5">
                              <w:rPr>
                                <w:rFonts w:ascii="標楷體" w:eastAsia="標楷體" w:hAnsi="標楷體" w:hint="eastAsia"/>
                                <w:b/>
                                <w:bCs/>
                                <w:szCs w:val="24"/>
                              </w:rPr>
                              <w:t xml:space="preserve">　我國於</w:t>
                            </w:r>
                            <w:r w:rsidRPr="009769C5">
                              <w:rPr>
                                <w:rFonts w:ascii="標楷體" w:eastAsia="標楷體" w:hAnsi="標楷體"/>
                                <w:b/>
                                <w:bCs/>
                                <w:szCs w:val="24"/>
                              </w:rPr>
                              <w:t>GII</w:t>
                            </w:r>
                            <w:r w:rsidRPr="009769C5">
                              <w:rPr>
                                <w:rFonts w:ascii="標楷體" w:eastAsia="標楷體" w:hAnsi="標楷體" w:hint="eastAsia"/>
                                <w:b/>
                                <w:bCs/>
                                <w:szCs w:val="24"/>
                              </w:rPr>
                              <w:t>及G</w:t>
                            </w:r>
                            <w:r w:rsidRPr="009769C5">
                              <w:rPr>
                                <w:rFonts w:ascii="標楷體" w:eastAsia="標楷體" w:hAnsi="標楷體"/>
                                <w:b/>
                                <w:bCs/>
                                <w:szCs w:val="24"/>
                              </w:rPr>
                              <w:t>GI</w:t>
                            </w:r>
                            <w:r w:rsidRPr="009769C5">
                              <w:rPr>
                                <w:rFonts w:ascii="標楷體" w:eastAsia="標楷體" w:hAnsi="標楷體" w:hint="eastAsia"/>
                                <w:b/>
                                <w:bCs/>
                                <w:szCs w:val="24"/>
                              </w:rPr>
                              <w:t>評比表現相對落後指標</w:t>
                            </w:r>
                          </w:p>
                        </w:tc>
                      </w:tr>
                      <w:tr w:rsidR="001F5391" w:rsidRPr="00615478" w14:paraId="493DA246" w14:textId="77777777" w:rsidTr="004932DA">
                        <w:trPr>
                          <w:trHeight w:val="20"/>
                          <w:jc w:val="center"/>
                        </w:trPr>
                        <w:tc>
                          <w:tcPr>
                            <w:tcW w:w="1483" w:type="dxa"/>
                            <w:tcBorders>
                              <w:top w:val="single" w:sz="4" w:space="0" w:color="auto"/>
                              <w:left w:val="single" w:sz="4" w:space="0" w:color="auto"/>
                              <w:bottom w:val="single" w:sz="4" w:space="0" w:color="auto"/>
                              <w:right w:val="single" w:sz="4" w:space="0" w:color="auto"/>
                            </w:tcBorders>
                            <w:vAlign w:val="center"/>
                          </w:tcPr>
                          <w:p w14:paraId="27B3BE80" w14:textId="77777777" w:rsidR="001F5391" w:rsidRPr="001F5391" w:rsidRDefault="001F5391" w:rsidP="001F5391">
                            <w:pPr>
                              <w:snapToGrid w:val="0"/>
                              <w:spacing w:line="240" w:lineRule="exact"/>
                              <w:jc w:val="center"/>
                              <w:rPr>
                                <w:rFonts w:ascii="標楷體" w:eastAsia="標楷體" w:hAnsi="標楷體"/>
                                <w:sz w:val="20"/>
                                <w:szCs w:val="16"/>
                              </w:rPr>
                            </w:pPr>
                            <w:r w:rsidRPr="001F5391">
                              <w:rPr>
                                <w:rFonts w:ascii="標楷體" w:eastAsia="標楷體" w:hAnsi="標楷體" w:hint="eastAsia"/>
                                <w:sz w:val="20"/>
                                <w:szCs w:val="16"/>
                              </w:rPr>
                              <w:t>國際評比項目</w:t>
                            </w:r>
                          </w:p>
                        </w:tc>
                        <w:tc>
                          <w:tcPr>
                            <w:tcW w:w="1069" w:type="dxa"/>
                            <w:tcBorders>
                              <w:top w:val="single" w:sz="4" w:space="0" w:color="auto"/>
                              <w:left w:val="single" w:sz="4" w:space="0" w:color="auto"/>
                              <w:bottom w:val="single" w:sz="4" w:space="0" w:color="auto"/>
                              <w:right w:val="single" w:sz="4" w:space="0" w:color="auto"/>
                            </w:tcBorders>
                            <w:vAlign w:val="center"/>
                          </w:tcPr>
                          <w:p w14:paraId="359FFC95" w14:textId="77777777" w:rsidR="001F5391" w:rsidRPr="001F5391" w:rsidRDefault="001F5391" w:rsidP="001F5391">
                            <w:pPr>
                              <w:snapToGrid w:val="0"/>
                              <w:spacing w:line="240" w:lineRule="exact"/>
                              <w:jc w:val="center"/>
                              <w:rPr>
                                <w:rFonts w:ascii="標楷體" w:eastAsia="標楷體" w:hAnsi="標楷體"/>
                                <w:sz w:val="20"/>
                                <w:szCs w:val="16"/>
                              </w:rPr>
                            </w:pPr>
                            <w:r w:rsidRPr="001F5391">
                              <w:rPr>
                                <w:rFonts w:ascii="標楷體" w:eastAsia="標楷體" w:hAnsi="標楷體" w:hint="eastAsia"/>
                                <w:sz w:val="20"/>
                                <w:szCs w:val="16"/>
                              </w:rPr>
                              <w:t>評比組織</w:t>
                            </w:r>
                          </w:p>
                        </w:tc>
                        <w:tc>
                          <w:tcPr>
                            <w:tcW w:w="651" w:type="dxa"/>
                            <w:tcBorders>
                              <w:top w:val="single" w:sz="4" w:space="0" w:color="auto"/>
                              <w:left w:val="single" w:sz="4" w:space="0" w:color="auto"/>
                              <w:bottom w:val="single" w:sz="4" w:space="0" w:color="auto"/>
                              <w:right w:val="single" w:sz="4" w:space="0" w:color="auto"/>
                            </w:tcBorders>
                            <w:vAlign w:val="center"/>
                          </w:tcPr>
                          <w:p w14:paraId="55A9AFED" w14:textId="77777777" w:rsidR="001F5391" w:rsidRPr="001F5391" w:rsidRDefault="001F5391" w:rsidP="001F5391">
                            <w:pPr>
                              <w:snapToGrid w:val="0"/>
                              <w:spacing w:line="240" w:lineRule="exact"/>
                              <w:jc w:val="center"/>
                              <w:rPr>
                                <w:rFonts w:ascii="標楷體" w:eastAsia="標楷體" w:hAnsi="標楷體"/>
                                <w:sz w:val="20"/>
                                <w:szCs w:val="16"/>
                              </w:rPr>
                            </w:pPr>
                            <w:r w:rsidRPr="001F5391">
                              <w:rPr>
                                <w:rFonts w:ascii="標楷體" w:eastAsia="標楷體" w:hAnsi="標楷體" w:hint="eastAsia"/>
                                <w:sz w:val="20"/>
                                <w:szCs w:val="16"/>
                              </w:rPr>
                              <w:t>年度</w:t>
                            </w:r>
                          </w:p>
                        </w:tc>
                        <w:tc>
                          <w:tcPr>
                            <w:tcW w:w="3142" w:type="dxa"/>
                            <w:tcBorders>
                              <w:top w:val="single" w:sz="4" w:space="0" w:color="auto"/>
                              <w:left w:val="single" w:sz="4" w:space="0" w:color="auto"/>
                              <w:bottom w:val="single" w:sz="4" w:space="0" w:color="auto"/>
                              <w:right w:val="single" w:sz="4" w:space="0" w:color="auto"/>
                            </w:tcBorders>
                            <w:vAlign w:val="center"/>
                          </w:tcPr>
                          <w:p w14:paraId="69CF0218" w14:textId="77777777" w:rsidR="001F5391" w:rsidRPr="001F5391" w:rsidRDefault="001F5391" w:rsidP="001F5391">
                            <w:pPr>
                              <w:snapToGrid w:val="0"/>
                              <w:spacing w:line="240" w:lineRule="exact"/>
                              <w:jc w:val="center"/>
                              <w:rPr>
                                <w:rFonts w:ascii="標楷體" w:eastAsia="標楷體" w:hAnsi="標楷體"/>
                                <w:sz w:val="20"/>
                                <w:szCs w:val="16"/>
                              </w:rPr>
                            </w:pPr>
                            <w:r w:rsidRPr="001F5391">
                              <w:rPr>
                                <w:rFonts w:ascii="標楷體" w:eastAsia="標楷體" w:hAnsi="標楷體" w:hint="eastAsia"/>
                                <w:sz w:val="20"/>
                                <w:szCs w:val="16"/>
                              </w:rPr>
                              <w:t>綜合排名</w:t>
                            </w:r>
                          </w:p>
                        </w:tc>
                        <w:tc>
                          <w:tcPr>
                            <w:tcW w:w="3572" w:type="dxa"/>
                            <w:tcBorders>
                              <w:top w:val="single" w:sz="4" w:space="0" w:color="auto"/>
                              <w:left w:val="single" w:sz="4" w:space="0" w:color="auto"/>
                              <w:bottom w:val="single" w:sz="4" w:space="0" w:color="auto"/>
                              <w:right w:val="single" w:sz="4" w:space="0" w:color="auto"/>
                            </w:tcBorders>
                            <w:vAlign w:val="center"/>
                          </w:tcPr>
                          <w:p w14:paraId="45903B3E" w14:textId="77777777" w:rsidR="001F5391" w:rsidRPr="001F5391" w:rsidRDefault="001F5391" w:rsidP="001F5391">
                            <w:pPr>
                              <w:snapToGrid w:val="0"/>
                              <w:spacing w:line="240" w:lineRule="exact"/>
                              <w:jc w:val="center"/>
                              <w:rPr>
                                <w:rFonts w:ascii="標楷體" w:eastAsia="標楷體" w:hAnsi="標楷體"/>
                                <w:sz w:val="20"/>
                                <w:szCs w:val="16"/>
                              </w:rPr>
                            </w:pPr>
                            <w:r w:rsidRPr="001F5391">
                              <w:rPr>
                                <w:rFonts w:ascii="標楷體" w:eastAsia="標楷體" w:hAnsi="標楷體" w:hint="eastAsia"/>
                                <w:sz w:val="20"/>
                                <w:szCs w:val="16"/>
                              </w:rPr>
                              <w:t>相較落後之個別指標（擇要列示</w:t>
                            </w:r>
                            <w:r w:rsidRPr="001F5391">
                              <w:rPr>
                                <w:rFonts w:ascii="標楷體" w:eastAsia="標楷體" w:hAnsi="標楷體"/>
                                <w:sz w:val="20"/>
                                <w:szCs w:val="16"/>
                              </w:rPr>
                              <w:t>）</w:t>
                            </w:r>
                          </w:p>
                        </w:tc>
                      </w:tr>
                      <w:tr w:rsidR="001F5391" w:rsidRPr="00615478" w14:paraId="492662BB" w14:textId="77777777" w:rsidTr="00ED387E">
                        <w:trPr>
                          <w:trHeight w:val="20"/>
                          <w:jc w:val="center"/>
                        </w:trPr>
                        <w:tc>
                          <w:tcPr>
                            <w:tcW w:w="1483" w:type="dxa"/>
                            <w:tcBorders>
                              <w:top w:val="single" w:sz="4" w:space="0" w:color="auto"/>
                              <w:left w:val="single" w:sz="4" w:space="0" w:color="auto"/>
                              <w:bottom w:val="single" w:sz="4" w:space="0" w:color="auto"/>
                              <w:right w:val="single" w:sz="4" w:space="0" w:color="auto"/>
                            </w:tcBorders>
                          </w:tcPr>
                          <w:p w14:paraId="5C872EB8" w14:textId="77777777" w:rsidR="001F5391" w:rsidRPr="001F5391" w:rsidRDefault="001F5391" w:rsidP="001F5391">
                            <w:pPr>
                              <w:snapToGrid w:val="0"/>
                              <w:spacing w:line="240" w:lineRule="exact"/>
                              <w:ind w:leftChars="-20" w:left="-48" w:rightChars="-20" w:right="-48"/>
                              <w:jc w:val="center"/>
                              <w:rPr>
                                <w:rFonts w:ascii="標楷體" w:eastAsia="標楷體" w:hAnsi="標楷體"/>
                                <w:spacing w:val="-4"/>
                                <w:sz w:val="20"/>
                                <w:szCs w:val="16"/>
                              </w:rPr>
                            </w:pPr>
                            <w:r w:rsidRPr="001F5391">
                              <w:rPr>
                                <w:rFonts w:ascii="標楷體" w:eastAsia="標楷體" w:hAnsi="標楷體" w:hint="eastAsia"/>
                                <w:spacing w:val="-4"/>
                                <w:sz w:val="20"/>
                                <w:szCs w:val="16"/>
                              </w:rPr>
                              <w:t>性別不平等指數</w:t>
                            </w:r>
                          </w:p>
                          <w:p w14:paraId="49183A23" w14:textId="77777777" w:rsidR="001F5391" w:rsidRPr="001F5391" w:rsidRDefault="001F5391" w:rsidP="001F5391">
                            <w:pPr>
                              <w:snapToGrid w:val="0"/>
                              <w:spacing w:line="240" w:lineRule="exact"/>
                              <w:ind w:leftChars="-20" w:left="-48" w:rightChars="-20" w:right="-48"/>
                              <w:rPr>
                                <w:rFonts w:ascii="標楷體" w:eastAsia="標楷體" w:hAnsi="標楷體"/>
                                <w:sz w:val="20"/>
                                <w:szCs w:val="16"/>
                              </w:rPr>
                            </w:pPr>
                            <w:r w:rsidRPr="001F5391">
                              <w:rPr>
                                <w:rFonts w:ascii="標楷體" w:eastAsia="標楷體" w:hAnsi="標楷體" w:hint="eastAsia"/>
                                <w:sz w:val="20"/>
                                <w:szCs w:val="16"/>
                              </w:rPr>
                              <w:t>（</w:t>
                            </w:r>
                            <w:r w:rsidRPr="001F5391">
                              <w:rPr>
                                <w:rFonts w:ascii="標楷體" w:eastAsia="標楷體" w:hAnsi="標楷體"/>
                                <w:sz w:val="20"/>
                                <w:szCs w:val="16"/>
                              </w:rPr>
                              <w:t>GII）</w:t>
                            </w:r>
                          </w:p>
                        </w:tc>
                        <w:tc>
                          <w:tcPr>
                            <w:tcW w:w="1069" w:type="dxa"/>
                            <w:tcBorders>
                              <w:top w:val="single" w:sz="4" w:space="0" w:color="auto"/>
                              <w:left w:val="single" w:sz="4" w:space="0" w:color="auto"/>
                              <w:bottom w:val="single" w:sz="4" w:space="0" w:color="auto"/>
                              <w:right w:val="single" w:sz="4" w:space="0" w:color="auto"/>
                            </w:tcBorders>
                          </w:tcPr>
                          <w:p w14:paraId="417B1CC4" w14:textId="77777777" w:rsidR="001F5391" w:rsidRPr="001F5391" w:rsidRDefault="001F5391" w:rsidP="001F5391">
                            <w:pPr>
                              <w:snapToGrid w:val="0"/>
                              <w:spacing w:line="240" w:lineRule="exact"/>
                              <w:ind w:leftChars="-20" w:left="-48" w:rightChars="-20" w:right="-48"/>
                              <w:jc w:val="center"/>
                              <w:rPr>
                                <w:rFonts w:ascii="標楷體" w:eastAsia="標楷體" w:hAnsi="標楷體"/>
                                <w:sz w:val="20"/>
                                <w:szCs w:val="16"/>
                              </w:rPr>
                            </w:pPr>
                            <w:r w:rsidRPr="001F5391">
                              <w:rPr>
                                <w:rFonts w:ascii="標楷體" w:eastAsia="標楷體" w:hAnsi="標楷體" w:hint="eastAsia"/>
                                <w:sz w:val="20"/>
                                <w:szCs w:val="16"/>
                              </w:rPr>
                              <w:t>聯合國開發計畫署（U</w:t>
                            </w:r>
                            <w:r w:rsidRPr="001F5391">
                              <w:rPr>
                                <w:rFonts w:ascii="標楷體" w:eastAsia="標楷體" w:hAnsi="標楷體"/>
                                <w:sz w:val="20"/>
                                <w:szCs w:val="16"/>
                              </w:rPr>
                              <w:t>NDP</w:t>
                            </w:r>
                            <w:r w:rsidRPr="001F5391">
                              <w:rPr>
                                <w:rFonts w:ascii="標楷體" w:eastAsia="標楷體" w:hAnsi="標楷體" w:hint="eastAsia"/>
                                <w:sz w:val="20"/>
                                <w:szCs w:val="16"/>
                              </w:rPr>
                              <w:t>）</w:t>
                            </w:r>
                          </w:p>
                        </w:tc>
                        <w:tc>
                          <w:tcPr>
                            <w:tcW w:w="651" w:type="dxa"/>
                            <w:tcBorders>
                              <w:top w:val="single" w:sz="4" w:space="0" w:color="auto"/>
                              <w:left w:val="single" w:sz="4" w:space="0" w:color="auto"/>
                              <w:bottom w:val="single" w:sz="4" w:space="0" w:color="auto"/>
                              <w:right w:val="single" w:sz="4" w:space="0" w:color="auto"/>
                            </w:tcBorders>
                          </w:tcPr>
                          <w:p w14:paraId="2B0B730E" w14:textId="77777777" w:rsidR="001F5391" w:rsidRPr="001F5391" w:rsidRDefault="001F5391" w:rsidP="001F5391">
                            <w:pPr>
                              <w:snapToGrid w:val="0"/>
                              <w:spacing w:line="240" w:lineRule="exact"/>
                              <w:ind w:leftChars="-20" w:left="-48" w:rightChars="-20" w:right="-48"/>
                              <w:jc w:val="center"/>
                              <w:rPr>
                                <w:rFonts w:ascii="標楷體" w:eastAsia="標楷體" w:hAnsi="標楷體"/>
                                <w:sz w:val="20"/>
                                <w:szCs w:val="16"/>
                              </w:rPr>
                            </w:pPr>
                            <w:r w:rsidRPr="001F5391">
                              <w:rPr>
                                <w:rFonts w:ascii="標楷體" w:eastAsia="標楷體" w:hAnsi="標楷體" w:hint="eastAsia"/>
                                <w:sz w:val="20"/>
                                <w:szCs w:val="16"/>
                              </w:rPr>
                              <w:t>2</w:t>
                            </w:r>
                            <w:r w:rsidRPr="001F5391">
                              <w:rPr>
                                <w:rFonts w:ascii="標楷體" w:eastAsia="標楷體" w:hAnsi="標楷體"/>
                                <w:sz w:val="20"/>
                                <w:szCs w:val="16"/>
                              </w:rPr>
                              <w:t>023</w:t>
                            </w:r>
                          </w:p>
                        </w:tc>
                        <w:tc>
                          <w:tcPr>
                            <w:tcW w:w="3142" w:type="dxa"/>
                            <w:tcBorders>
                              <w:top w:val="single" w:sz="4" w:space="0" w:color="auto"/>
                              <w:left w:val="single" w:sz="4" w:space="0" w:color="auto"/>
                              <w:bottom w:val="single" w:sz="4" w:space="0" w:color="auto"/>
                              <w:right w:val="single" w:sz="4" w:space="0" w:color="auto"/>
                            </w:tcBorders>
                          </w:tcPr>
                          <w:p w14:paraId="7149B07B" w14:textId="77777777" w:rsidR="001F5391" w:rsidRPr="001F5391" w:rsidRDefault="001F5391" w:rsidP="001F5391">
                            <w:pPr>
                              <w:snapToGrid w:val="0"/>
                              <w:spacing w:line="240" w:lineRule="exact"/>
                              <w:ind w:leftChars="-20" w:left="-48" w:rightChars="-20" w:right="-48"/>
                              <w:jc w:val="both"/>
                              <w:rPr>
                                <w:rFonts w:ascii="標楷體" w:eastAsia="標楷體" w:hAnsi="標楷體"/>
                                <w:sz w:val="20"/>
                                <w:szCs w:val="16"/>
                              </w:rPr>
                            </w:pPr>
                            <w:r w:rsidRPr="001F5391">
                              <w:rPr>
                                <w:rFonts w:ascii="標楷體" w:eastAsia="標楷體" w:hAnsi="標楷體" w:hint="eastAsia"/>
                                <w:sz w:val="20"/>
                                <w:szCs w:val="16"/>
                              </w:rPr>
                              <w:t>將我國資料依據</w:t>
                            </w:r>
                            <w:r w:rsidRPr="001F5391">
                              <w:rPr>
                                <w:rFonts w:ascii="標楷體" w:eastAsia="標楷體" w:hAnsi="標楷體"/>
                                <w:sz w:val="20"/>
                                <w:szCs w:val="16"/>
                              </w:rPr>
                              <w:t>GII編算方式計算，2023年我國GII值為0.040，在173個國家中位居第13名</w:t>
                            </w:r>
                            <w:r w:rsidRPr="001F5391">
                              <w:rPr>
                                <w:rFonts w:ascii="標楷體" w:eastAsia="標楷體" w:hAnsi="標楷體" w:hint="eastAsia"/>
                                <w:sz w:val="20"/>
                                <w:szCs w:val="16"/>
                              </w:rPr>
                              <w:t>。</w:t>
                            </w:r>
                          </w:p>
                        </w:tc>
                        <w:tc>
                          <w:tcPr>
                            <w:tcW w:w="3572" w:type="dxa"/>
                            <w:tcBorders>
                              <w:top w:val="single" w:sz="4" w:space="0" w:color="auto"/>
                              <w:left w:val="single" w:sz="4" w:space="0" w:color="auto"/>
                              <w:bottom w:val="single" w:sz="4" w:space="0" w:color="auto"/>
                              <w:right w:val="single" w:sz="4" w:space="0" w:color="auto"/>
                            </w:tcBorders>
                          </w:tcPr>
                          <w:p w14:paraId="33045B11" w14:textId="77777777" w:rsidR="001F5391" w:rsidRPr="001F5391" w:rsidRDefault="001F5391" w:rsidP="001F5391">
                            <w:pPr>
                              <w:snapToGrid w:val="0"/>
                              <w:spacing w:line="240" w:lineRule="exact"/>
                              <w:ind w:leftChars="-20" w:left="-48" w:rightChars="-20" w:right="-48"/>
                              <w:jc w:val="both"/>
                              <w:rPr>
                                <w:rFonts w:ascii="標楷體" w:eastAsia="標楷體" w:hAnsi="標楷體"/>
                                <w:sz w:val="20"/>
                                <w:szCs w:val="16"/>
                              </w:rPr>
                            </w:pPr>
                            <w:r w:rsidRPr="009769C5">
                              <w:rPr>
                                <w:rFonts w:ascii="標楷體" w:eastAsia="標楷體" w:hAnsi="標楷體" w:hint="eastAsia"/>
                                <w:b/>
                                <w:bCs/>
                                <w:sz w:val="20"/>
                                <w:szCs w:val="16"/>
                              </w:rPr>
                              <w:t>「15歲以上女性勞動力參與」</w:t>
                            </w:r>
                            <w:r w:rsidRPr="001F5391">
                              <w:rPr>
                                <w:rFonts w:ascii="標楷體" w:eastAsia="標楷體" w:hAnsi="標楷體" w:hint="eastAsia"/>
                                <w:sz w:val="20"/>
                                <w:szCs w:val="16"/>
                              </w:rPr>
                              <w:t>1項，我國數值為5</w:t>
                            </w:r>
                            <w:r w:rsidRPr="001F5391">
                              <w:rPr>
                                <w:rFonts w:ascii="標楷體" w:eastAsia="標楷體" w:hAnsi="標楷體"/>
                                <w:sz w:val="20"/>
                                <w:szCs w:val="16"/>
                              </w:rPr>
                              <w:t>1.8</w:t>
                            </w:r>
                            <w:r w:rsidRPr="001F5391">
                              <w:rPr>
                                <w:rFonts w:ascii="標楷體" w:eastAsia="標楷體" w:hAnsi="標楷體" w:hint="eastAsia"/>
                                <w:sz w:val="20"/>
                                <w:szCs w:val="16"/>
                              </w:rPr>
                              <w:t>％，</w:t>
                            </w:r>
                            <w:r w:rsidRPr="001F5391">
                              <w:rPr>
                                <w:rFonts w:ascii="標楷體" w:eastAsia="標楷體" w:hAnsi="標楷體"/>
                                <w:sz w:val="20"/>
                                <w:szCs w:val="16"/>
                              </w:rPr>
                              <w:t>在173個國家中</w:t>
                            </w:r>
                            <w:r w:rsidRPr="001F5391">
                              <w:rPr>
                                <w:rFonts w:ascii="標楷體" w:eastAsia="標楷體" w:hAnsi="標楷體" w:hint="eastAsia"/>
                                <w:sz w:val="20"/>
                                <w:szCs w:val="16"/>
                              </w:rPr>
                              <w:t>排名第9</w:t>
                            </w:r>
                            <w:r w:rsidRPr="001F5391">
                              <w:rPr>
                                <w:rFonts w:ascii="標楷體" w:eastAsia="標楷體" w:hAnsi="標楷體"/>
                                <w:sz w:val="20"/>
                                <w:szCs w:val="16"/>
                              </w:rPr>
                              <w:t>9</w:t>
                            </w:r>
                            <w:r w:rsidRPr="001F5391">
                              <w:rPr>
                                <w:rFonts w:ascii="標楷體" w:eastAsia="標楷體" w:hAnsi="標楷體" w:hint="eastAsia"/>
                                <w:sz w:val="20"/>
                                <w:szCs w:val="16"/>
                              </w:rPr>
                              <w:t>名。</w:t>
                            </w:r>
                          </w:p>
                        </w:tc>
                      </w:tr>
                      <w:tr w:rsidR="001F5391" w:rsidRPr="00615478" w14:paraId="53434880" w14:textId="77777777" w:rsidTr="004932DA">
                        <w:trPr>
                          <w:trHeight w:val="20"/>
                          <w:jc w:val="center"/>
                        </w:trPr>
                        <w:tc>
                          <w:tcPr>
                            <w:tcW w:w="1483" w:type="dxa"/>
                            <w:tcBorders>
                              <w:top w:val="single" w:sz="4" w:space="0" w:color="auto"/>
                              <w:left w:val="single" w:sz="4" w:space="0" w:color="auto"/>
                              <w:bottom w:val="single" w:sz="4" w:space="0" w:color="auto"/>
                              <w:right w:val="single" w:sz="4" w:space="0" w:color="auto"/>
                            </w:tcBorders>
                          </w:tcPr>
                          <w:p w14:paraId="60A68BAE" w14:textId="77777777" w:rsidR="001F5391" w:rsidRPr="001F5391" w:rsidRDefault="001F5391" w:rsidP="001F5391">
                            <w:pPr>
                              <w:snapToGrid w:val="0"/>
                              <w:spacing w:line="240" w:lineRule="exact"/>
                              <w:rPr>
                                <w:rFonts w:ascii="標楷體" w:eastAsia="標楷體" w:hAnsi="標楷體"/>
                                <w:sz w:val="20"/>
                                <w:szCs w:val="16"/>
                              </w:rPr>
                            </w:pPr>
                            <w:r w:rsidRPr="001F5391">
                              <w:rPr>
                                <w:rFonts w:ascii="標楷體" w:eastAsia="標楷體" w:hAnsi="標楷體" w:hint="eastAsia"/>
                                <w:sz w:val="20"/>
                                <w:szCs w:val="16"/>
                              </w:rPr>
                              <w:t>性別落差指數（</w:t>
                            </w:r>
                            <w:r w:rsidRPr="001F5391">
                              <w:rPr>
                                <w:rFonts w:ascii="標楷體" w:eastAsia="標楷體" w:hAnsi="標楷體"/>
                                <w:sz w:val="20"/>
                                <w:szCs w:val="16"/>
                              </w:rPr>
                              <w:t>GGI）</w:t>
                            </w:r>
                          </w:p>
                        </w:tc>
                        <w:tc>
                          <w:tcPr>
                            <w:tcW w:w="1069" w:type="dxa"/>
                            <w:tcBorders>
                              <w:top w:val="single" w:sz="4" w:space="0" w:color="auto"/>
                              <w:left w:val="single" w:sz="4" w:space="0" w:color="auto"/>
                              <w:bottom w:val="single" w:sz="4" w:space="0" w:color="auto"/>
                              <w:right w:val="single" w:sz="4" w:space="0" w:color="auto"/>
                            </w:tcBorders>
                          </w:tcPr>
                          <w:p w14:paraId="704973B1" w14:textId="77777777" w:rsidR="001F5391" w:rsidRPr="001F5391" w:rsidRDefault="001F5391" w:rsidP="001F5391">
                            <w:pPr>
                              <w:snapToGrid w:val="0"/>
                              <w:spacing w:line="240" w:lineRule="exact"/>
                              <w:jc w:val="center"/>
                              <w:rPr>
                                <w:rFonts w:ascii="標楷體" w:eastAsia="標楷體" w:hAnsi="標楷體"/>
                                <w:sz w:val="20"/>
                                <w:szCs w:val="16"/>
                              </w:rPr>
                            </w:pPr>
                            <w:r w:rsidRPr="001F5391">
                              <w:rPr>
                                <w:rFonts w:ascii="標楷體" w:eastAsia="標楷體" w:hAnsi="標楷體" w:hint="eastAsia"/>
                                <w:sz w:val="20"/>
                                <w:szCs w:val="16"/>
                              </w:rPr>
                              <w:t>世界經濟論壇（W</w:t>
                            </w:r>
                            <w:r w:rsidRPr="001F5391">
                              <w:rPr>
                                <w:rFonts w:ascii="標楷體" w:eastAsia="標楷體" w:hAnsi="標楷體"/>
                                <w:sz w:val="20"/>
                                <w:szCs w:val="16"/>
                              </w:rPr>
                              <w:t>EF</w:t>
                            </w:r>
                            <w:r w:rsidRPr="001F5391">
                              <w:rPr>
                                <w:rFonts w:ascii="標楷體" w:eastAsia="標楷體" w:hAnsi="標楷體" w:hint="eastAsia"/>
                                <w:sz w:val="20"/>
                                <w:szCs w:val="16"/>
                              </w:rPr>
                              <w:t>）</w:t>
                            </w:r>
                          </w:p>
                        </w:tc>
                        <w:tc>
                          <w:tcPr>
                            <w:tcW w:w="651" w:type="dxa"/>
                            <w:tcBorders>
                              <w:top w:val="single" w:sz="4" w:space="0" w:color="auto"/>
                              <w:left w:val="single" w:sz="4" w:space="0" w:color="auto"/>
                              <w:bottom w:val="single" w:sz="4" w:space="0" w:color="auto"/>
                              <w:right w:val="single" w:sz="4" w:space="0" w:color="auto"/>
                            </w:tcBorders>
                          </w:tcPr>
                          <w:p w14:paraId="4CE83334" w14:textId="77777777" w:rsidR="001F5391" w:rsidRPr="001F5391" w:rsidRDefault="001F5391" w:rsidP="001F5391">
                            <w:pPr>
                              <w:snapToGrid w:val="0"/>
                              <w:spacing w:line="240" w:lineRule="exact"/>
                              <w:jc w:val="center"/>
                              <w:rPr>
                                <w:rFonts w:ascii="標楷體" w:eastAsia="標楷體" w:hAnsi="標楷體"/>
                                <w:sz w:val="20"/>
                                <w:szCs w:val="16"/>
                              </w:rPr>
                            </w:pPr>
                            <w:r w:rsidRPr="001F5391">
                              <w:rPr>
                                <w:rFonts w:ascii="標楷體" w:eastAsia="標楷體" w:hAnsi="標楷體" w:hint="eastAsia"/>
                                <w:sz w:val="20"/>
                                <w:szCs w:val="16"/>
                              </w:rPr>
                              <w:t>2</w:t>
                            </w:r>
                            <w:r w:rsidRPr="001F5391">
                              <w:rPr>
                                <w:rFonts w:ascii="標楷體" w:eastAsia="標楷體" w:hAnsi="標楷體"/>
                                <w:sz w:val="20"/>
                                <w:szCs w:val="16"/>
                              </w:rPr>
                              <w:t>025</w:t>
                            </w:r>
                          </w:p>
                        </w:tc>
                        <w:tc>
                          <w:tcPr>
                            <w:tcW w:w="3142" w:type="dxa"/>
                            <w:tcBorders>
                              <w:top w:val="single" w:sz="4" w:space="0" w:color="auto"/>
                              <w:left w:val="single" w:sz="4" w:space="0" w:color="auto"/>
                              <w:bottom w:val="single" w:sz="4" w:space="0" w:color="auto"/>
                              <w:right w:val="single" w:sz="4" w:space="0" w:color="auto"/>
                            </w:tcBorders>
                          </w:tcPr>
                          <w:p w14:paraId="03012CEF" w14:textId="77777777" w:rsidR="001F5391" w:rsidRPr="001F5391" w:rsidRDefault="001F5391" w:rsidP="001F5391">
                            <w:pPr>
                              <w:snapToGrid w:val="0"/>
                              <w:spacing w:line="240" w:lineRule="exact"/>
                              <w:jc w:val="both"/>
                              <w:rPr>
                                <w:rFonts w:ascii="標楷體" w:eastAsia="標楷體" w:hAnsi="標楷體"/>
                                <w:sz w:val="20"/>
                                <w:szCs w:val="16"/>
                              </w:rPr>
                            </w:pPr>
                            <w:r w:rsidRPr="001F5391">
                              <w:rPr>
                                <w:rFonts w:ascii="標楷體" w:eastAsia="標楷體" w:hAnsi="標楷體" w:hint="eastAsia"/>
                                <w:sz w:val="20"/>
                                <w:szCs w:val="16"/>
                              </w:rPr>
                              <w:t>將我國資料依據</w:t>
                            </w:r>
                            <w:r w:rsidRPr="001F5391">
                              <w:rPr>
                                <w:rFonts w:ascii="標楷體" w:eastAsia="標楷體" w:hAnsi="標楷體"/>
                                <w:sz w:val="20"/>
                                <w:szCs w:val="16"/>
                              </w:rPr>
                              <w:t>GGI編算方式</w:t>
                            </w:r>
                            <w:r w:rsidRPr="001F5391">
                              <w:rPr>
                                <w:rFonts w:ascii="標楷體" w:eastAsia="標楷體" w:hAnsi="標楷體" w:hint="eastAsia"/>
                                <w:sz w:val="20"/>
                                <w:szCs w:val="16"/>
                              </w:rPr>
                              <w:t>計算，</w:t>
                            </w:r>
                            <w:r w:rsidRPr="001F5391">
                              <w:rPr>
                                <w:rFonts w:ascii="標楷體" w:eastAsia="標楷體" w:hAnsi="標楷體"/>
                                <w:sz w:val="20"/>
                                <w:szCs w:val="16"/>
                              </w:rPr>
                              <w:t>2025年我國GGI值為0.766，在148個國家中位居第35名，在亞洲排名第2</w:t>
                            </w:r>
                            <w:r w:rsidRPr="001F5391">
                              <w:rPr>
                                <w:rFonts w:ascii="標楷體" w:eastAsia="標楷體" w:hAnsi="標楷體" w:hint="eastAsia"/>
                                <w:sz w:val="20"/>
                                <w:szCs w:val="16"/>
                              </w:rPr>
                              <w:t>名</w:t>
                            </w:r>
                            <w:r w:rsidRPr="001F5391">
                              <w:rPr>
                                <w:rFonts w:ascii="標楷體" w:eastAsia="標楷體" w:hAnsi="標楷體"/>
                                <w:sz w:val="20"/>
                                <w:szCs w:val="16"/>
                              </w:rPr>
                              <w:t>，僅次於菲律賓。</w:t>
                            </w:r>
                          </w:p>
                        </w:tc>
                        <w:tc>
                          <w:tcPr>
                            <w:tcW w:w="3572" w:type="dxa"/>
                            <w:tcBorders>
                              <w:top w:val="single" w:sz="4" w:space="0" w:color="auto"/>
                              <w:left w:val="single" w:sz="4" w:space="0" w:color="auto"/>
                              <w:bottom w:val="single" w:sz="4" w:space="0" w:color="auto"/>
                              <w:right w:val="single" w:sz="4" w:space="0" w:color="auto"/>
                            </w:tcBorders>
                          </w:tcPr>
                          <w:p w14:paraId="5F257489" w14:textId="77777777" w:rsidR="001F5391" w:rsidRPr="001F5391" w:rsidRDefault="001F5391" w:rsidP="001F5391">
                            <w:pPr>
                              <w:snapToGrid w:val="0"/>
                              <w:spacing w:line="240" w:lineRule="exact"/>
                              <w:jc w:val="both"/>
                              <w:rPr>
                                <w:rFonts w:ascii="標楷體" w:eastAsia="標楷體" w:hAnsi="標楷體"/>
                                <w:sz w:val="20"/>
                                <w:szCs w:val="16"/>
                              </w:rPr>
                            </w:pPr>
                            <w:r w:rsidRPr="009769C5">
                              <w:rPr>
                                <w:rFonts w:ascii="標楷體" w:eastAsia="標楷體" w:hAnsi="標楷體" w:hint="eastAsia"/>
                                <w:b/>
                                <w:bCs/>
                                <w:sz w:val="20"/>
                                <w:szCs w:val="16"/>
                              </w:rPr>
                              <w:t>「勞動力參與率女男比例」</w:t>
                            </w:r>
                            <w:r w:rsidRPr="001F5391">
                              <w:rPr>
                                <w:rFonts w:ascii="標楷體" w:eastAsia="標楷體" w:hAnsi="標楷體" w:hint="eastAsia"/>
                                <w:sz w:val="20"/>
                                <w:szCs w:val="16"/>
                              </w:rPr>
                              <w:t>1項，我國數值為</w:t>
                            </w:r>
                            <w:r w:rsidRPr="001F5391">
                              <w:rPr>
                                <w:rFonts w:ascii="標楷體" w:eastAsia="標楷體" w:hAnsi="標楷體"/>
                                <w:sz w:val="20"/>
                                <w:szCs w:val="16"/>
                              </w:rPr>
                              <w:t>0.77</w:t>
                            </w:r>
                            <w:r w:rsidRPr="001F5391">
                              <w:rPr>
                                <w:rFonts w:ascii="標楷體" w:eastAsia="標楷體" w:hAnsi="標楷體" w:hint="eastAsia"/>
                                <w:sz w:val="20"/>
                                <w:szCs w:val="16"/>
                              </w:rPr>
                              <w:t>，</w:t>
                            </w:r>
                            <w:r w:rsidRPr="001F5391">
                              <w:rPr>
                                <w:rFonts w:ascii="標楷體" w:eastAsia="標楷體" w:hAnsi="標楷體"/>
                                <w:sz w:val="20"/>
                                <w:szCs w:val="16"/>
                              </w:rPr>
                              <w:t>在148個國家中</w:t>
                            </w:r>
                            <w:r w:rsidRPr="001F5391">
                              <w:rPr>
                                <w:rFonts w:ascii="標楷體" w:eastAsia="標楷體" w:hAnsi="標楷體" w:hint="eastAsia"/>
                                <w:sz w:val="20"/>
                                <w:szCs w:val="16"/>
                              </w:rPr>
                              <w:t>排名第</w:t>
                            </w:r>
                            <w:r w:rsidRPr="001F5391">
                              <w:rPr>
                                <w:rFonts w:ascii="標楷體" w:eastAsia="標楷體" w:hAnsi="標楷體"/>
                                <w:sz w:val="20"/>
                                <w:szCs w:val="16"/>
                              </w:rPr>
                              <w:t>83</w:t>
                            </w:r>
                            <w:r w:rsidRPr="001F5391">
                              <w:rPr>
                                <w:rFonts w:ascii="標楷體" w:eastAsia="標楷體" w:hAnsi="標楷體" w:hint="eastAsia"/>
                                <w:sz w:val="20"/>
                                <w:szCs w:val="16"/>
                              </w:rPr>
                              <w:t>名。</w:t>
                            </w:r>
                          </w:p>
                          <w:p w14:paraId="3AF48FF4" w14:textId="77777777" w:rsidR="001F5391" w:rsidRPr="001F5391" w:rsidRDefault="001F5391" w:rsidP="001F5391">
                            <w:pPr>
                              <w:snapToGrid w:val="0"/>
                              <w:spacing w:line="240" w:lineRule="exact"/>
                              <w:jc w:val="both"/>
                              <w:rPr>
                                <w:rFonts w:ascii="標楷體" w:eastAsia="標楷體" w:hAnsi="標楷體"/>
                                <w:sz w:val="20"/>
                                <w:szCs w:val="16"/>
                              </w:rPr>
                            </w:pPr>
                            <w:r w:rsidRPr="009769C5">
                              <w:rPr>
                                <w:rFonts w:ascii="標楷體" w:eastAsia="標楷體" w:hAnsi="標楷體" w:hint="eastAsia"/>
                                <w:b/>
                                <w:bCs/>
                                <w:sz w:val="20"/>
                                <w:szCs w:val="16"/>
                              </w:rPr>
                              <w:t>「專技人員女男比例」</w:t>
                            </w:r>
                            <w:r w:rsidRPr="001F5391">
                              <w:rPr>
                                <w:rFonts w:ascii="標楷體" w:eastAsia="標楷體" w:hAnsi="標楷體" w:hint="eastAsia"/>
                                <w:sz w:val="20"/>
                                <w:szCs w:val="16"/>
                              </w:rPr>
                              <w:t>1項，我國數值為</w:t>
                            </w:r>
                            <w:r w:rsidRPr="001F5391">
                              <w:rPr>
                                <w:rFonts w:ascii="標楷體" w:eastAsia="標楷體" w:hAnsi="標楷體"/>
                                <w:sz w:val="20"/>
                                <w:szCs w:val="16"/>
                              </w:rPr>
                              <w:t>0.92</w:t>
                            </w:r>
                            <w:r w:rsidRPr="001F5391">
                              <w:rPr>
                                <w:rFonts w:ascii="標楷體" w:eastAsia="標楷體" w:hAnsi="標楷體" w:hint="eastAsia"/>
                                <w:sz w:val="20"/>
                                <w:szCs w:val="16"/>
                              </w:rPr>
                              <w:t>，</w:t>
                            </w:r>
                            <w:r w:rsidRPr="001F5391">
                              <w:rPr>
                                <w:rFonts w:ascii="標楷體" w:eastAsia="標楷體" w:hAnsi="標楷體"/>
                                <w:sz w:val="20"/>
                                <w:szCs w:val="16"/>
                              </w:rPr>
                              <w:t>在148個國家中</w:t>
                            </w:r>
                            <w:r w:rsidRPr="001F5391">
                              <w:rPr>
                                <w:rFonts w:ascii="標楷體" w:eastAsia="標楷體" w:hAnsi="標楷體" w:hint="eastAsia"/>
                                <w:sz w:val="20"/>
                                <w:szCs w:val="16"/>
                              </w:rPr>
                              <w:t>排名第</w:t>
                            </w:r>
                            <w:r w:rsidRPr="001F5391">
                              <w:rPr>
                                <w:rFonts w:ascii="標楷體" w:eastAsia="標楷體" w:hAnsi="標楷體"/>
                                <w:sz w:val="20"/>
                                <w:szCs w:val="16"/>
                              </w:rPr>
                              <w:t>81</w:t>
                            </w:r>
                            <w:r w:rsidRPr="001F5391">
                              <w:rPr>
                                <w:rFonts w:ascii="標楷體" w:eastAsia="標楷體" w:hAnsi="標楷體" w:hint="eastAsia"/>
                                <w:sz w:val="20"/>
                                <w:szCs w:val="16"/>
                              </w:rPr>
                              <w:t>名。</w:t>
                            </w:r>
                          </w:p>
                        </w:tc>
                      </w:tr>
                    </w:tbl>
                    <w:p w14:paraId="57412D91" w14:textId="77777777" w:rsidR="001F5391" w:rsidRDefault="001F5391" w:rsidP="001F5391">
                      <w:r w:rsidRPr="00C5018E">
                        <w:rPr>
                          <w:rFonts w:ascii="標楷體" w:eastAsia="標楷體" w:hAnsi="標楷體" w:hint="eastAsia"/>
                          <w:sz w:val="18"/>
                          <w:szCs w:val="18"/>
                        </w:rPr>
                        <w:t>資料來源：整理自行政院「2</w:t>
                      </w:r>
                      <w:r w:rsidRPr="00C5018E">
                        <w:rPr>
                          <w:rFonts w:ascii="標楷體" w:eastAsia="標楷體" w:hAnsi="標楷體"/>
                          <w:sz w:val="18"/>
                          <w:szCs w:val="18"/>
                        </w:rPr>
                        <w:t>026</w:t>
                      </w:r>
                      <w:r w:rsidRPr="00C5018E">
                        <w:rPr>
                          <w:rFonts w:ascii="標楷體" w:eastAsia="標楷體" w:hAnsi="標楷體" w:hint="eastAsia"/>
                          <w:sz w:val="18"/>
                          <w:szCs w:val="18"/>
                        </w:rPr>
                        <w:t>年性別圖像」。</w:t>
                      </w:r>
                    </w:p>
                  </w:txbxContent>
                </v:textbox>
                <w10:wrap type="square" anchorx="margin"/>
              </v:shape>
            </w:pict>
          </mc:Fallback>
        </mc:AlternateContent>
      </w:r>
      <w:r w:rsidR="001F5391" w:rsidRPr="006346A1">
        <w:rPr>
          <w:rFonts w:ascii="標楷體" w:eastAsia="標楷體" w:hAnsi="標楷體" w:hint="eastAsia"/>
          <w:b/>
          <w:bCs/>
          <w:szCs w:val="32"/>
        </w:rPr>
        <w:t>1.</w:t>
      </w:r>
      <w:r w:rsidR="001F5391" w:rsidRPr="006346A1">
        <w:rPr>
          <w:rFonts w:ascii="標楷體" w:eastAsia="標楷體" w:hAnsi="標楷體" w:hint="eastAsia"/>
          <w:b/>
          <w:sz w:val="28"/>
          <w:szCs w:val="28"/>
        </w:rPr>
        <w:t xml:space="preserve">　</w:t>
      </w:r>
      <w:r w:rsidR="00E13456" w:rsidRPr="006346A1">
        <w:rPr>
          <w:rFonts w:ascii="標楷體" w:eastAsia="標楷體" w:hAnsi="標楷體" w:hint="eastAsia"/>
          <w:b/>
          <w:spacing w:val="-2"/>
          <w:szCs w:val="32"/>
        </w:rPr>
        <w:t>行政院積極推動性別平等重要議題，惟整體關鍵績效指標達成率未及</w:t>
      </w:r>
      <w:proofErr w:type="gramStart"/>
      <w:r w:rsidR="00E13456" w:rsidRPr="006346A1">
        <w:rPr>
          <w:rFonts w:ascii="標楷體" w:eastAsia="標楷體" w:hAnsi="標楷體" w:hint="eastAsia"/>
          <w:b/>
          <w:spacing w:val="-2"/>
          <w:szCs w:val="32"/>
        </w:rPr>
        <w:t>6成</w:t>
      </w:r>
      <w:proofErr w:type="gramEnd"/>
      <w:r w:rsidR="00E13456" w:rsidRPr="006346A1">
        <w:rPr>
          <w:rFonts w:ascii="標楷體" w:eastAsia="標楷體" w:hAnsi="標楷體" w:hint="eastAsia"/>
          <w:b/>
          <w:spacing w:val="-2"/>
          <w:szCs w:val="32"/>
        </w:rPr>
        <w:t>，女性勞動力參與率等部分指標表現落後國際，又個別部會執行績效未能連結扣合上位政策目標，允宜檢討改善，持續優化推動框架及績效衡量機制，以促進國家性別平等目標之達成</w:t>
      </w:r>
      <w:r w:rsidR="001F5391" w:rsidRPr="006346A1">
        <w:rPr>
          <w:rFonts w:ascii="標楷體" w:eastAsia="標楷體" w:hAnsi="標楷體" w:hint="eastAsia"/>
          <w:b/>
          <w:spacing w:val="-2"/>
          <w:szCs w:val="32"/>
        </w:rPr>
        <w:t>：</w:t>
      </w:r>
      <w:r w:rsidR="001F5391" w:rsidRPr="006346A1">
        <w:rPr>
          <w:rFonts w:ascii="標楷體" w:eastAsia="標楷體" w:hAnsi="標楷體"/>
          <w:szCs w:val="32"/>
        </w:rPr>
        <w:t>111至114年院層級性別平等重要</w:t>
      </w:r>
      <w:r w:rsidR="001F5391" w:rsidRPr="006346A1">
        <w:rPr>
          <w:rFonts w:ascii="標楷體" w:eastAsia="標楷體" w:hAnsi="標楷體" w:hint="eastAsia"/>
          <w:szCs w:val="32"/>
        </w:rPr>
        <w:t>議題</w:t>
      </w:r>
      <w:r w:rsidR="001F5391" w:rsidRPr="006346A1">
        <w:rPr>
          <w:rFonts w:ascii="標楷體" w:eastAsia="標楷體" w:hAnsi="標楷體"/>
          <w:szCs w:val="32"/>
        </w:rPr>
        <w:t>共涵蓋6大議題，訂有關鍵績效指標39項及部會個別績效指標480</w:t>
      </w:r>
      <w:r w:rsidR="001F5391" w:rsidRPr="00D86021">
        <w:rPr>
          <w:rFonts w:ascii="標楷體" w:eastAsia="標楷體" w:hAnsi="標楷體"/>
          <w:spacing w:val="-4"/>
          <w:szCs w:val="32"/>
        </w:rPr>
        <w:t>項</w:t>
      </w:r>
      <w:r w:rsidR="001F5391" w:rsidRPr="00D86021">
        <w:rPr>
          <w:rFonts w:ascii="標楷體" w:eastAsia="標楷體" w:hAnsi="標楷體" w:hint="eastAsia"/>
          <w:spacing w:val="-4"/>
          <w:szCs w:val="32"/>
        </w:rPr>
        <w:t>，</w:t>
      </w:r>
      <w:r w:rsidR="001F5391" w:rsidRPr="00D86021">
        <w:rPr>
          <w:rFonts w:ascii="標楷體" w:eastAsia="標楷體" w:hAnsi="標楷體"/>
          <w:spacing w:val="-4"/>
          <w:szCs w:val="32"/>
        </w:rPr>
        <w:t>截至114年底止，關鍵績效指標</w:t>
      </w:r>
      <w:r w:rsidR="001F5391" w:rsidRPr="00D86021">
        <w:rPr>
          <w:rFonts w:ascii="標楷體" w:eastAsia="標楷體" w:hAnsi="標楷體" w:hint="eastAsia"/>
          <w:spacing w:val="-4"/>
          <w:szCs w:val="32"/>
        </w:rPr>
        <w:t>已達成目標值者22項（56.41％），未達成者16項（41.03％）</w:t>
      </w:r>
      <w:r w:rsidR="001F5391" w:rsidRPr="006346A1">
        <w:rPr>
          <w:rFonts w:ascii="標楷體" w:eastAsia="標楷體" w:hAnsi="標楷體" w:hint="eastAsia"/>
          <w:szCs w:val="32"/>
        </w:rPr>
        <w:t>，</w:t>
      </w:r>
      <w:r w:rsidR="001F5391" w:rsidRPr="00D86021">
        <w:rPr>
          <w:rFonts w:ascii="標楷體" w:eastAsia="標楷體" w:hAnsi="標楷體" w:hint="eastAsia"/>
          <w:spacing w:val="-4"/>
          <w:szCs w:val="32"/>
        </w:rPr>
        <w:t>另有1項（2.56％）尚未完成統計（圖11）；</w:t>
      </w:r>
      <w:r w:rsidR="001F5391" w:rsidRPr="00D86021">
        <w:rPr>
          <w:rFonts w:ascii="標楷體" w:eastAsia="標楷體" w:hAnsi="標楷體"/>
          <w:spacing w:val="-4"/>
          <w:szCs w:val="32"/>
        </w:rPr>
        <w:t>部會個別績效指標</w:t>
      </w:r>
      <w:r w:rsidR="001F5391" w:rsidRPr="00D86021">
        <w:rPr>
          <w:rFonts w:ascii="標楷體" w:eastAsia="標楷體" w:hAnsi="標楷體" w:hint="eastAsia"/>
          <w:spacing w:val="-4"/>
          <w:szCs w:val="32"/>
        </w:rPr>
        <w:t>已達成目標值者446項（92.92％）</w:t>
      </w:r>
      <w:r w:rsidR="001F5391" w:rsidRPr="006346A1">
        <w:rPr>
          <w:rFonts w:ascii="標楷體" w:eastAsia="標楷體" w:hAnsi="標楷體" w:hint="eastAsia"/>
          <w:szCs w:val="32"/>
        </w:rPr>
        <w:t>，未達成者34項（7.08％）</w:t>
      </w:r>
      <w:r w:rsidR="001F5391" w:rsidRPr="006346A1">
        <w:rPr>
          <w:rFonts w:ascii="標楷體" w:eastAsia="標楷體" w:hAnsi="標楷體"/>
          <w:szCs w:val="32"/>
        </w:rPr>
        <w:t>。其中，議題二</w:t>
      </w:r>
      <w:r w:rsidR="001F5391" w:rsidRPr="006346A1">
        <w:rPr>
          <w:rFonts w:ascii="標楷體" w:eastAsia="標楷體" w:hAnsi="標楷體" w:hint="eastAsia"/>
          <w:szCs w:val="32"/>
        </w:rPr>
        <w:t>「提升女性經濟力與建立性別友善職場」</w:t>
      </w:r>
      <w:r w:rsidR="001F5391" w:rsidRPr="006346A1">
        <w:rPr>
          <w:rFonts w:ascii="標楷體" w:eastAsia="標楷體" w:hAnsi="標楷體"/>
          <w:szCs w:val="32"/>
        </w:rPr>
        <w:t>所列</w:t>
      </w:r>
      <w:r w:rsidR="001F5391" w:rsidRPr="006346A1">
        <w:rPr>
          <w:rFonts w:ascii="標楷體" w:eastAsia="標楷體" w:hAnsi="標楷體" w:hint="eastAsia"/>
          <w:szCs w:val="32"/>
        </w:rPr>
        <w:t>「15歲以上女性勞動力參與率」、「已婚婦女結婚復職率及生育（懷孕）復職率」、「性別薪資落差」、「中高齡（45至64歲）女性勞動力參與率」等</w:t>
      </w:r>
      <w:r w:rsidR="001F5391" w:rsidRPr="006346A1">
        <w:rPr>
          <w:rFonts w:ascii="標楷體" w:eastAsia="標楷體" w:hAnsi="標楷體"/>
          <w:szCs w:val="32"/>
        </w:rPr>
        <w:t>4項關鍵績效指標全數未達目標，</w:t>
      </w:r>
      <w:r w:rsidR="001F5391" w:rsidRPr="006346A1">
        <w:rPr>
          <w:rFonts w:ascii="標楷體" w:eastAsia="標楷體" w:hAnsi="標楷體" w:hint="eastAsia"/>
          <w:szCs w:val="32"/>
        </w:rPr>
        <w:t>且女性勞動力參與率相關指標之</w:t>
      </w:r>
      <w:r w:rsidR="001F5391" w:rsidRPr="006346A1">
        <w:rPr>
          <w:rFonts w:ascii="標楷體" w:eastAsia="標楷體" w:hAnsi="標楷體"/>
          <w:szCs w:val="32"/>
        </w:rPr>
        <w:t>國際排名</w:t>
      </w:r>
      <w:r w:rsidR="001F5391" w:rsidRPr="006346A1">
        <w:rPr>
          <w:rFonts w:ascii="標楷體" w:eastAsia="標楷體" w:hAnsi="標楷體" w:hint="eastAsia"/>
          <w:szCs w:val="32"/>
        </w:rPr>
        <w:t>位</w:t>
      </w:r>
      <w:r w:rsidR="001F5391" w:rsidRPr="006346A1">
        <w:rPr>
          <w:rFonts w:ascii="標楷體" w:eastAsia="標楷體" w:hAnsi="標楷體"/>
          <w:szCs w:val="32"/>
        </w:rPr>
        <w:t>居中後段</w:t>
      </w:r>
      <w:r w:rsidR="001F5391" w:rsidRPr="006346A1">
        <w:rPr>
          <w:rFonts w:ascii="標楷體" w:eastAsia="標楷體" w:hAnsi="標楷體" w:hint="eastAsia"/>
          <w:szCs w:val="32"/>
        </w:rPr>
        <w:t>（表3</w:t>
      </w:r>
      <w:r w:rsidR="00EE05DE" w:rsidRPr="006346A1">
        <w:rPr>
          <w:rFonts w:ascii="標楷體" w:eastAsia="標楷體" w:hAnsi="標楷體"/>
          <w:szCs w:val="32"/>
        </w:rPr>
        <w:t>1</w:t>
      </w:r>
      <w:r w:rsidR="001F5391" w:rsidRPr="006346A1">
        <w:rPr>
          <w:rFonts w:ascii="標楷體" w:eastAsia="標楷體" w:hAnsi="標楷體" w:hint="eastAsia"/>
          <w:szCs w:val="32"/>
        </w:rPr>
        <w:t>），顯示我國女性勞動參與及薪資結構改善成效仍待加</w:t>
      </w:r>
      <w:r w:rsidR="001F5391" w:rsidRPr="006346A1">
        <w:rPr>
          <w:rFonts w:ascii="標楷體" w:eastAsia="標楷體" w:hAnsi="標楷體" w:hint="eastAsia"/>
          <w:szCs w:val="32"/>
        </w:rPr>
        <w:lastRenderedPageBreak/>
        <w:t>強；</w:t>
      </w:r>
      <w:r w:rsidR="001F5391" w:rsidRPr="006346A1">
        <w:rPr>
          <w:rFonts w:ascii="標楷體" w:eastAsia="標楷體" w:hAnsi="標楷體"/>
          <w:szCs w:val="32"/>
        </w:rPr>
        <w:t>議題三</w:t>
      </w:r>
      <w:r w:rsidR="001F5391" w:rsidRPr="006346A1">
        <w:rPr>
          <w:rFonts w:ascii="標楷體" w:eastAsia="標楷體" w:hAnsi="標楷體" w:hint="eastAsia"/>
          <w:szCs w:val="32"/>
        </w:rPr>
        <w:t>「消除性別刻板印象、偏見與歧視」</w:t>
      </w:r>
      <w:r w:rsidR="001F5391" w:rsidRPr="006346A1">
        <w:rPr>
          <w:rFonts w:ascii="標楷體" w:eastAsia="標楷體" w:hAnsi="標楷體"/>
          <w:szCs w:val="32"/>
        </w:rPr>
        <w:t>所列4項關鍵績效指標中，僅</w:t>
      </w:r>
      <w:r w:rsidR="001F5391" w:rsidRPr="006346A1">
        <w:rPr>
          <w:rFonts w:ascii="標楷體" w:eastAsia="標楷體" w:hAnsi="標楷體" w:hint="eastAsia"/>
          <w:szCs w:val="32"/>
        </w:rPr>
        <w:t>「民眾之性別平等觀念」</w:t>
      </w:r>
      <w:r w:rsidR="001F5391" w:rsidRPr="006346A1">
        <w:rPr>
          <w:rFonts w:ascii="標楷體" w:eastAsia="標楷體" w:hAnsi="標楷體"/>
          <w:szCs w:val="32"/>
        </w:rPr>
        <w:t>1項達標，其餘</w:t>
      </w:r>
      <w:r w:rsidR="001F5391" w:rsidRPr="006346A1">
        <w:rPr>
          <w:rFonts w:ascii="標楷體" w:eastAsia="標楷體" w:hAnsi="標楷體" w:hint="eastAsia"/>
          <w:szCs w:val="32"/>
        </w:rPr>
        <w:t>「有偶（含同居）女性之配偶（含同居人）之平均每日無酬照顧時間」、「高等教育中女性畢業科學、技術、工程及數學領域比例」、「民眾對多元性別及多元家庭之認識與接受度」等3項指標</w:t>
      </w:r>
      <w:r w:rsidR="001F5391" w:rsidRPr="006346A1">
        <w:rPr>
          <w:rFonts w:ascii="標楷體" w:eastAsia="標楷體" w:hAnsi="標楷體"/>
          <w:szCs w:val="32"/>
        </w:rPr>
        <w:t>雖較</w:t>
      </w:r>
      <w:r w:rsidR="001F5391" w:rsidRPr="006346A1">
        <w:rPr>
          <w:rFonts w:ascii="標楷體" w:eastAsia="標楷體" w:hAnsi="標楷體" w:hint="eastAsia"/>
          <w:szCs w:val="32"/>
        </w:rPr>
        <w:t>前一年度或上</w:t>
      </w:r>
      <w:r w:rsidR="001F5391" w:rsidRPr="006346A1">
        <w:rPr>
          <w:rFonts w:ascii="標楷體" w:eastAsia="標楷體" w:hAnsi="標楷體"/>
          <w:szCs w:val="32"/>
        </w:rPr>
        <w:t>期</w:t>
      </w:r>
      <w:r w:rsidR="001F5391" w:rsidRPr="006346A1">
        <w:rPr>
          <w:rFonts w:ascii="標楷體" w:eastAsia="標楷體" w:hAnsi="標楷體" w:hint="eastAsia"/>
          <w:szCs w:val="32"/>
        </w:rPr>
        <w:t>調查結果</w:t>
      </w:r>
      <w:r w:rsidR="001F5391" w:rsidRPr="006346A1">
        <w:rPr>
          <w:rFonts w:ascii="標楷體" w:eastAsia="標楷體" w:hAnsi="標楷體"/>
          <w:szCs w:val="32"/>
        </w:rPr>
        <w:t>進步，</w:t>
      </w:r>
      <w:r w:rsidR="001F5391" w:rsidRPr="006346A1">
        <w:rPr>
          <w:rFonts w:ascii="標楷體" w:eastAsia="標楷體" w:hAnsi="標楷體" w:hint="eastAsia"/>
          <w:szCs w:val="32"/>
        </w:rPr>
        <w:t>然</w:t>
      </w:r>
      <w:r w:rsidR="001F5391" w:rsidRPr="006346A1">
        <w:rPr>
          <w:rFonts w:ascii="標楷體" w:eastAsia="標楷體" w:hAnsi="標楷體"/>
          <w:szCs w:val="32"/>
        </w:rPr>
        <w:t>仍未達</w:t>
      </w:r>
      <w:r w:rsidR="001F5391" w:rsidRPr="006346A1">
        <w:rPr>
          <w:rFonts w:ascii="標楷體" w:eastAsia="標楷體" w:hAnsi="標楷體" w:hint="eastAsia"/>
          <w:szCs w:val="32"/>
        </w:rPr>
        <w:t>原訂</w:t>
      </w:r>
      <w:r w:rsidR="001F5391" w:rsidRPr="006346A1">
        <w:rPr>
          <w:rFonts w:ascii="標楷體" w:eastAsia="標楷體" w:hAnsi="標楷體"/>
          <w:szCs w:val="32"/>
        </w:rPr>
        <w:t>目標，</w:t>
      </w:r>
      <w:r w:rsidR="001F5391" w:rsidRPr="006346A1">
        <w:rPr>
          <w:rFonts w:ascii="標楷體" w:eastAsia="標楷體" w:hAnsi="標楷體" w:hint="eastAsia"/>
          <w:szCs w:val="32"/>
        </w:rPr>
        <w:t>反映民眾性別平等觀念雖有提升，惟傳統性別角色分工及社會觀念轉變仍具挑戰</w:t>
      </w:r>
      <w:r w:rsidR="001F5391" w:rsidRPr="006346A1">
        <w:rPr>
          <w:rFonts w:ascii="標楷體" w:eastAsia="標楷體" w:hAnsi="標楷體"/>
          <w:szCs w:val="32"/>
        </w:rPr>
        <w:t>。</w:t>
      </w:r>
      <w:r w:rsidR="001F5391" w:rsidRPr="006346A1">
        <w:rPr>
          <w:rFonts w:ascii="標楷體" w:eastAsia="標楷體" w:hAnsi="標楷體" w:hint="eastAsia"/>
          <w:szCs w:val="32"/>
        </w:rPr>
        <w:t>又相關</w:t>
      </w:r>
      <w:r w:rsidR="001F5391" w:rsidRPr="006346A1">
        <w:rPr>
          <w:rFonts w:ascii="標楷體" w:eastAsia="標楷體" w:hAnsi="標楷體"/>
          <w:szCs w:val="32"/>
        </w:rPr>
        <w:t>部會為</w:t>
      </w:r>
      <w:r w:rsidR="001F5391" w:rsidRPr="006346A1">
        <w:rPr>
          <w:rFonts w:ascii="標楷體" w:eastAsia="標楷體" w:hAnsi="標楷體" w:hint="eastAsia"/>
          <w:szCs w:val="32"/>
        </w:rPr>
        <w:t>促進達成院層級</w:t>
      </w:r>
      <w:r w:rsidR="001F5391" w:rsidRPr="006346A1">
        <w:rPr>
          <w:rFonts w:ascii="標楷體" w:eastAsia="標楷體" w:hAnsi="標楷體"/>
          <w:szCs w:val="32"/>
        </w:rPr>
        <w:t>議題二及議題三之關鍵績效指標</w:t>
      </w:r>
      <w:r w:rsidR="001F5391" w:rsidRPr="006346A1">
        <w:rPr>
          <w:rFonts w:ascii="標楷體" w:eastAsia="標楷體" w:hAnsi="標楷體" w:hint="eastAsia"/>
          <w:szCs w:val="32"/>
        </w:rPr>
        <w:t>，</w:t>
      </w:r>
      <w:r w:rsidR="001F5391" w:rsidRPr="006346A1">
        <w:rPr>
          <w:rFonts w:ascii="標楷體" w:eastAsia="標楷體" w:hAnsi="標楷體"/>
          <w:szCs w:val="32"/>
        </w:rPr>
        <w:t>分別</w:t>
      </w:r>
      <w:r w:rsidR="001F5391" w:rsidRPr="006346A1">
        <w:rPr>
          <w:rFonts w:ascii="標楷體" w:eastAsia="標楷體" w:hAnsi="標楷體" w:hint="eastAsia"/>
          <w:szCs w:val="32"/>
        </w:rPr>
        <w:t>於其業務職掌及權責範圍內</w:t>
      </w:r>
      <w:r w:rsidR="001F5391" w:rsidRPr="006346A1">
        <w:rPr>
          <w:rFonts w:ascii="標楷體" w:eastAsia="標楷體" w:hAnsi="標楷體"/>
          <w:szCs w:val="32"/>
        </w:rPr>
        <w:t>訂定</w:t>
      </w:r>
      <w:r w:rsidR="001F5391" w:rsidRPr="006346A1">
        <w:rPr>
          <w:rFonts w:ascii="標楷體" w:eastAsia="標楷體" w:hAnsi="標楷體" w:hint="eastAsia"/>
          <w:szCs w:val="32"/>
        </w:rPr>
        <w:t>部會</w:t>
      </w:r>
      <w:r w:rsidR="001F5391" w:rsidRPr="006346A1">
        <w:rPr>
          <w:rFonts w:ascii="標楷體" w:eastAsia="標楷體" w:hAnsi="標楷體"/>
          <w:szCs w:val="32"/>
        </w:rPr>
        <w:t>個別績效指標</w:t>
      </w:r>
      <w:r w:rsidR="001F5391" w:rsidRPr="006346A1">
        <w:rPr>
          <w:rFonts w:ascii="標楷體" w:eastAsia="標楷體" w:hAnsi="標楷體" w:hint="eastAsia"/>
          <w:szCs w:val="32"/>
        </w:rPr>
        <w:t>共93項、112項，截至</w:t>
      </w:r>
      <w:r w:rsidR="001F5391" w:rsidRPr="006346A1">
        <w:rPr>
          <w:rFonts w:ascii="標楷體" w:eastAsia="標楷體" w:hAnsi="標楷體"/>
          <w:szCs w:val="32"/>
        </w:rPr>
        <w:t>114年底</w:t>
      </w:r>
      <w:r w:rsidR="001F5391" w:rsidRPr="006346A1">
        <w:rPr>
          <w:rFonts w:ascii="標楷體" w:eastAsia="標楷體" w:hAnsi="標楷體" w:hint="eastAsia"/>
          <w:szCs w:val="32"/>
        </w:rPr>
        <w:t>止</w:t>
      </w:r>
      <w:r w:rsidR="001F5391" w:rsidRPr="006346A1">
        <w:rPr>
          <w:rFonts w:ascii="標楷體" w:eastAsia="標楷體" w:hAnsi="標楷體"/>
          <w:szCs w:val="32"/>
        </w:rPr>
        <w:t>，達成目標者</w:t>
      </w:r>
      <w:r w:rsidR="001F5391" w:rsidRPr="006346A1">
        <w:rPr>
          <w:rFonts w:ascii="標楷體" w:eastAsia="標楷體" w:hAnsi="標楷體" w:hint="eastAsia"/>
          <w:szCs w:val="32"/>
        </w:rPr>
        <w:t>分別計91項、109項，達標率高達97.85％、97.32％，較於議題二之4項關鍵績效</w:t>
      </w:r>
      <w:proofErr w:type="gramStart"/>
      <w:r w:rsidR="001F5391" w:rsidRPr="006346A1">
        <w:rPr>
          <w:rFonts w:ascii="標楷體" w:eastAsia="標楷體" w:hAnsi="標楷體" w:hint="eastAsia"/>
          <w:szCs w:val="32"/>
        </w:rPr>
        <w:t>指標均未達標</w:t>
      </w:r>
      <w:proofErr w:type="gramEnd"/>
      <w:r w:rsidR="001F5391" w:rsidRPr="006346A1">
        <w:rPr>
          <w:rFonts w:ascii="標楷體" w:eastAsia="標楷體" w:hAnsi="標楷體" w:hint="eastAsia"/>
          <w:szCs w:val="32"/>
        </w:rPr>
        <w:t>、議題三之4項</w:t>
      </w:r>
      <w:r w:rsidR="001F5391" w:rsidRPr="006346A1">
        <w:rPr>
          <w:rFonts w:ascii="標楷體" w:eastAsia="標楷體" w:hAnsi="標楷體"/>
          <w:szCs w:val="32"/>
        </w:rPr>
        <w:t>關鍵績效指標</w:t>
      </w:r>
      <w:r w:rsidR="001F5391" w:rsidRPr="006346A1">
        <w:rPr>
          <w:rFonts w:ascii="標楷體" w:eastAsia="標楷體" w:hAnsi="標楷體" w:hint="eastAsia"/>
          <w:szCs w:val="32"/>
        </w:rPr>
        <w:t>僅1項達標（達標率25％）呈明顯落差，</w:t>
      </w:r>
      <w:proofErr w:type="gramStart"/>
      <w:r w:rsidR="001F5391" w:rsidRPr="006346A1">
        <w:rPr>
          <w:rFonts w:ascii="標楷體" w:eastAsia="標楷體" w:hAnsi="標楷體" w:hint="eastAsia"/>
          <w:szCs w:val="32"/>
        </w:rPr>
        <w:t>凸</w:t>
      </w:r>
      <w:proofErr w:type="gramEnd"/>
      <w:r w:rsidR="001F5391" w:rsidRPr="006346A1">
        <w:rPr>
          <w:rFonts w:ascii="標楷體" w:eastAsia="標楷體" w:hAnsi="標楷體" w:hint="eastAsia"/>
          <w:szCs w:val="32"/>
        </w:rPr>
        <w:t>顯部分上位政策目標與執行端具體</w:t>
      </w:r>
      <w:proofErr w:type="gramStart"/>
      <w:r w:rsidR="001F5391" w:rsidRPr="006346A1">
        <w:rPr>
          <w:rFonts w:ascii="標楷體" w:eastAsia="標楷體" w:hAnsi="標楷體" w:hint="eastAsia"/>
          <w:szCs w:val="32"/>
        </w:rPr>
        <w:t>作為間恐尚未</w:t>
      </w:r>
      <w:proofErr w:type="gramEnd"/>
      <w:r w:rsidR="001F5391" w:rsidRPr="006346A1">
        <w:rPr>
          <w:rFonts w:ascii="標楷體" w:eastAsia="標楷體" w:hAnsi="標楷體" w:hint="eastAsia"/>
          <w:szCs w:val="32"/>
        </w:rPr>
        <w:t>充分扣合，個別績效指標體系與整體政策目標之連結及</w:t>
      </w:r>
      <w:proofErr w:type="gramStart"/>
      <w:r w:rsidR="001F5391" w:rsidRPr="006346A1">
        <w:rPr>
          <w:rFonts w:ascii="標楷體" w:eastAsia="標楷體" w:hAnsi="標楷體" w:hint="eastAsia"/>
          <w:szCs w:val="32"/>
        </w:rPr>
        <w:t>衡量效度</w:t>
      </w:r>
      <w:proofErr w:type="gramEnd"/>
      <w:r w:rsidR="001F5391" w:rsidRPr="006346A1">
        <w:rPr>
          <w:rFonts w:ascii="標楷體" w:eastAsia="標楷體" w:hAnsi="標楷體" w:hint="eastAsia"/>
          <w:szCs w:val="32"/>
        </w:rPr>
        <w:t>，仍有檢視及精進空間。經函請行政院通盤檢視院層級性別平等重要議題之推動框架、指標架構與衡量方式，強化關鍵績效指標與部會個別績效指標間之連結，並就未達成項目</w:t>
      </w:r>
      <w:proofErr w:type="gramStart"/>
      <w:r w:rsidR="001F5391" w:rsidRPr="006346A1">
        <w:rPr>
          <w:rFonts w:ascii="標楷體" w:eastAsia="標楷體" w:hAnsi="標楷體" w:hint="eastAsia"/>
          <w:szCs w:val="32"/>
        </w:rPr>
        <w:t>研</w:t>
      </w:r>
      <w:proofErr w:type="gramEnd"/>
      <w:r w:rsidR="001F5391" w:rsidRPr="006346A1">
        <w:rPr>
          <w:rFonts w:ascii="標楷體" w:eastAsia="標楷體" w:hAnsi="標楷體" w:hint="eastAsia"/>
          <w:szCs w:val="32"/>
        </w:rPr>
        <w:t>謀具體改善措施，以提升我國性別平等發展成果。據復：</w:t>
      </w:r>
      <w:r w:rsidRPr="006346A1">
        <w:rPr>
          <w:rFonts w:ascii="標楷體" w:eastAsia="標楷體" w:hAnsi="標楷體" w:hint="eastAsia"/>
          <w:szCs w:val="32"/>
        </w:rPr>
        <w:t>將於辦理115至118年院層級</w:t>
      </w:r>
      <w:r w:rsidR="005675C1" w:rsidRPr="006346A1">
        <w:rPr>
          <w:rFonts w:ascii="標楷體" w:eastAsia="標楷體" w:hAnsi="標楷體" w:hint="eastAsia"/>
          <w:szCs w:val="32"/>
        </w:rPr>
        <w:t>性別平等重要</w:t>
      </w:r>
      <w:r w:rsidRPr="006346A1">
        <w:rPr>
          <w:rFonts w:ascii="標楷體" w:eastAsia="標楷體" w:hAnsi="標楷體" w:hint="eastAsia"/>
          <w:szCs w:val="32"/>
        </w:rPr>
        <w:t>議題滾動修正作業時，檢討強化關鍵績效指標與部會個別績效指標之對應連結，以優化推動框架及績效衡量機制；另就111至114年院層級</w:t>
      </w:r>
      <w:r w:rsidR="005675C1" w:rsidRPr="006346A1">
        <w:rPr>
          <w:rFonts w:ascii="標楷體" w:eastAsia="標楷體" w:hAnsi="標楷體" w:hint="eastAsia"/>
          <w:szCs w:val="32"/>
        </w:rPr>
        <w:t>性別平等重要</w:t>
      </w:r>
      <w:r w:rsidRPr="006346A1">
        <w:rPr>
          <w:rFonts w:ascii="標楷體" w:eastAsia="標楷體" w:hAnsi="標楷體" w:hint="eastAsia"/>
          <w:szCs w:val="32"/>
        </w:rPr>
        <w:t>議題未達成項目，已</w:t>
      </w:r>
      <w:proofErr w:type="gramStart"/>
      <w:r w:rsidRPr="006346A1">
        <w:rPr>
          <w:rFonts w:ascii="標楷體" w:eastAsia="標楷體" w:hAnsi="標楷體" w:hint="eastAsia"/>
          <w:szCs w:val="32"/>
        </w:rPr>
        <w:t>研</w:t>
      </w:r>
      <w:proofErr w:type="gramEnd"/>
      <w:r w:rsidRPr="006346A1">
        <w:rPr>
          <w:rFonts w:ascii="標楷體" w:eastAsia="標楷體" w:hAnsi="標楷體" w:hint="eastAsia"/>
          <w:szCs w:val="32"/>
        </w:rPr>
        <w:t>擬初步改善措施，將於行政院性別平等會相關會議提報策進作為，並追蹤後續改善情形</w:t>
      </w:r>
      <w:r w:rsidR="001F5391" w:rsidRPr="006346A1">
        <w:rPr>
          <w:rFonts w:ascii="標楷體" w:eastAsia="標楷體" w:hAnsi="標楷體" w:hint="eastAsia"/>
          <w:szCs w:val="32"/>
        </w:rPr>
        <w:t>。</w:t>
      </w:r>
    </w:p>
    <w:p w14:paraId="17AB8A60" w14:textId="5749474E" w:rsidR="001F5391" w:rsidRPr="006346A1" w:rsidRDefault="001F5391" w:rsidP="00494957">
      <w:pPr>
        <w:overflowPunct w:val="0"/>
        <w:adjustRightInd w:val="0"/>
        <w:snapToGrid w:val="0"/>
        <w:spacing w:line="424" w:lineRule="exact"/>
        <w:ind w:firstLineChars="450" w:firstLine="1081"/>
        <w:jc w:val="both"/>
        <w:rPr>
          <w:rFonts w:ascii="標楷體" w:eastAsia="標楷體" w:hAnsi="標楷體"/>
          <w:szCs w:val="32"/>
        </w:rPr>
      </w:pPr>
      <w:r w:rsidRPr="006346A1">
        <w:rPr>
          <w:rFonts w:ascii="標楷體" w:eastAsia="標楷體" w:hAnsi="標楷體" w:cs="標楷體" w:hint="eastAsia"/>
          <w:b/>
          <w:kern w:val="52"/>
          <w:szCs w:val="32"/>
        </w:rPr>
        <w:t xml:space="preserve">2.　</w:t>
      </w:r>
      <w:r w:rsidRPr="006346A1">
        <w:rPr>
          <w:rFonts w:ascii="標楷體" w:eastAsia="標楷體" w:hAnsi="標楷體" w:hint="eastAsia"/>
          <w:b/>
          <w:bCs/>
          <w:szCs w:val="32"/>
        </w:rPr>
        <w:t>公部門推動決策參與性別平等已</w:t>
      </w:r>
      <w:r w:rsidR="0081711B" w:rsidRPr="006346A1">
        <w:rPr>
          <w:rFonts w:ascii="標楷體" w:eastAsia="標楷體" w:hAnsi="標楷體" w:hint="eastAsia"/>
          <w:b/>
          <w:bCs/>
          <w:szCs w:val="32"/>
        </w:rPr>
        <w:t>具有</w:t>
      </w:r>
      <w:r w:rsidRPr="006346A1">
        <w:rPr>
          <w:rFonts w:ascii="標楷體" w:eastAsia="標楷體" w:hAnsi="標楷體" w:hint="eastAsia"/>
          <w:b/>
          <w:bCs/>
          <w:szCs w:val="32"/>
        </w:rPr>
        <w:t>相當進展，惟部分機關、政府捐助財團法人及國營事業之女性參與決策占比，未達年度目標值或達成率連年下滑，允宜檢討改善，持續提升公部門決策參與性別平等：</w:t>
      </w:r>
      <w:r w:rsidRPr="006346A1">
        <w:rPr>
          <w:rFonts w:ascii="標楷體" w:eastAsia="標楷體" w:hAnsi="標楷體" w:hint="eastAsia"/>
          <w:szCs w:val="32"/>
        </w:rPr>
        <w:t>行政院</w:t>
      </w:r>
      <w:proofErr w:type="gramStart"/>
      <w:r w:rsidRPr="006346A1">
        <w:rPr>
          <w:rFonts w:ascii="標楷體" w:eastAsia="標楷體" w:hAnsi="標楷體" w:hint="eastAsia"/>
          <w:szCs w:val="32"/>
        </w:rPr>
        <w:t>鑑</w:t>
      </w:r>
      <w:proofErr w:type="gramEnd"/>
      <w:r w:rsidRPr="006346A1">
        <w:rPr>
          <w:rFonts w:ascii="標楷體" w:eastAsia="標楷體" w:hAnsi="標楷體" w:hint="eastAsia"/>
          <w:szCs w:val="32"/>
        </w:rPr>
        <w:t>於女性長期較少出任決策職位或參與決策機會不足，</w:t>
      </w:r>
      <w:proofErr w:type="gramStart"/>
      <w:r w:rsidRPr="006346A1">
        <w:rPr>
          <w:rFonts w:ascii="標楷體" w:eastAsia="標楷體" w:hAnsi="標楷體" w:hint="eastAsia"/>
          <w:szCs w:val="32"/>
        </w:rPr>
        <w:t>恐致公共</w:t>
      </w:r>
      <w:proofErr w:type="gramEnd"/>
      <w:r w:rsidRPr="006346A1">
        <w:rPr>
          <w:rFonts w:ascii="標楷體" w:eastAsia="標楷體" w:hAnsi="標楷體" w:hint="eastAsia"/>
          <w:szCs w:val="32"/>
        </w:rPr>
        <w:t>決策觀點失衡，</w:t>
      </w:r>
      <w:proofErr w:type="gramStart"/>
      <w:r w:rsidRPr="006346A1">
        <w:rPr>
          <w:rFonts w:ascii="標楷體" w:eastAsia="標楷體" w:hAnsi="標楷體" w:hint="eastAsia"/>
          <w:szCs w:val="32"/>
        </w:rPr>
        <w:t>爰</w:t>
      </w:r>
      <w:proofErr w:type="gramEnd"/>
      <w:r w:rsidRPr="006346A1">
        <w:rPr>
          <w:rFonts w:ascii="標楷體" w:eastAsia="標楷體" w:hAnsi="標楷體" w:hint="eastAsia"/>
          <w:szCs w:val="32"/>
        </w:rPr>
        <w:t>將「促進公私部門決策參與之性別平等」列為111至114年院層級性別平等重要議題，透過制度性設計引導各部會逐步縮小不同性別於決策權力結構之差距。該項議題就公部門部分，係以各部會所屬委員會任</w:t>
      </w:r>
      <w:proofErr w:type="gramStart"/>
      <w:r w:rsidRPr="006346A1">
        <w:rPr>
          <w:rFonts w:ascii="標楷體" w:eastAsia="標楷體" w:hAnsi="標楷體" w:hint="eastAsia"/>
          <w:szCs w:val="32"/>
        </w:rPr>
        <w:t>一</w:t>
      </w:r>
      <w:proofErr w:type="gramEnd"/>
      <w:r w:rsidRPr="006346A1">
        <w:rPr>
          <w:rFonts w:ascii="標楷體" w:eastAsia="標楷體" w:hAnsi="標楷體" w:hint="eastAsia"/>
          <w:szCs w:val="32"/>
        </w:rPr>
        <w:t>性別比率達40％及政府捐助財團法人與國營事業董監事任</w:t>
      </w:r>
      <w:proofErr w:type="gramStart"/>
      <w:r w:rsidRPr="006346A1">
        <w:rPr>
          <w:rFonts w:ascii="標楷體" w:eastAsia="標楷體" w:hAnsi="標楷體" w:hint="eastAsia"/>
          <w:szCs w:val="32"/>
        </w:rPr>
        <w:t>一</w:t>
      </w:r>
      <w:proofErr w:type="gramEnd"/>
      <w:r w:rsidRPr="006346A1">
        <w:rPr>
          <w:rFonts w:ascii="標楷體" w:eastAsia="標楷體" w:hAnsi="標楷體" w:hint="eastAsia"/>
          <w:szCs w:val="32"/>
        </w:rPr>
        <w:t>性別比例達1/</w:t>
      </w:r>
      <w:r w:rsidRPr="006346A1">
        <w:rPr>
          <w:rFonts w:ascii="標楷體" w:eastAsia="標楷體" w:hAnsi="標楷體"/>
          <w:szCs w:val="32"/>
        </w:rPr>
        <w:t>3</w:t>
      </w:r>
      <w:r w:rsidRPr="006346A1">
        <w:rPr>
          <w:rFonts w:ascii="標楷體" w:eastAsia="標楷體" w:hAnsi="標楷體" w:hint="eastAsia"/>
          <w:szCs w:val="32"/>
        </w:rPr>
        <w:t>為關鍵績效指標。經查114年各部會所屬委員會任</w:t>
      </w:r>
      <w:proofErr w:type="gramStart"/>
      <w:r w:rsidRPr="006346A1">
        <w:rPr>
          <w:rFonts w:ascii="標楷體" w:eastAsia="標楷體" w:hAnsi="標楷體" w:hint="eastAsia"/>
          <w:szCs w:val="32"/>
        </w:rPr>
        <w:t>一</w:t>
      </w:r>
      <w:proofErr w:type="gramEnd"/>
      <w:r w:rsidRPr="006346A1">
        <w:rPr>
          <w:rFonts w:ascii="標楷體" w:eastAsia="標楷體" w:hAnsi="標楷體" w:hint="eastAsia"/>
          <w:szCs w:val="32"/>
        </w:rPr>
        <w:t>性別比率達40％之達成率92.91％，遠超目標值75％，且較111年之76.68％明顯提升，整體推動已具成效，</w:t>
      </w:r>
      <w:r w:rsidR="00E13456" w:rsidRPr="006346A1">
        <w:rPr>
          <w:rFonts w:ascii="標楷體" w:eastAsia="標楷體" w:hAnsi="標楷體" w:hint="eastAsia"/>
          <w:szCs w:val="32"/>
        </w:rPr>
        <w:t>惟114年仍有國家發展委員會、行政院公共工程委員會、內政部等3個部會未及</w:t>
      </w:r>
      <w:proofErr w:type="gramStart"/>
      <w:r w:rsidR="00E13456" w:rsidRPr="006346A1">
        <w:rPr>
          <w:rFonts w:ascii="標楷體" w:eastAsia="標楷體" w:hAnsi="標楷體" w:hint="eastAsia"/>
          <w:szCs w:val="32"/>
        </w:rPr>
        <w:t>8成</w:t>
      </w:r>
      <w:proofErr w:type="gramEnd"/>
      <w:r w:rsidRPr="006346A1">
        <w:rPr>
          <w:rFonts w:ascii="標楷體" w:eastAsia="標楷體" w:hAnsi="標楷體" w:hint="eastAsia"/>
          <w:szCs w:val="32"/>
        </w:rPr>
        <w:t>，推動性別平等決策參與之成效存有落差；114年政府捐助財團法人董事及監事性別比例達成率分別為86.73％及89.38％，已近</w:t>
      </w:r>
      <w:proofErr w:type="gramStart"/>
      <w:r w:rsidRPr="006346A1">
        <w:rPr>
          <w:rFonts w:ascii="標楷體" w:eastAsia="標楷體" w:hAnsi="標楷體" w:hint="eastAsia"/>
          <w:szCs w:val="32"/>
        </w:rPr>
        <w:t>9成</w:t>
      </w:r>
      <w:proofErr w:type="gramEnd"/>
      <w:r w:rsidRPr="006346A1">
        <w:rPr>
          <w:rFonts w:ascii="標楷體" w:eastAsia="標楷體" w:hAnsi="標楷體" w:hint="eastAsia"/>
          <w:szCs w:val="32"/>
        </w:rPr>
        <w:t>，惟仍未達成目標值100％，又其中外交部、國防部、經濟部、交通部、金融監督管理委員會、大陸委員會等6個部會主管政府捐助財團法人</w:t>
      </w:r>
      <w:r w:rsidR="00E13456" w:rsidRPr="006346A1">
        <w:rPr>
          <w:rFonts w:ascii="標楷體" w:eastAsia="標楷體" w:hAnsi="標楷體" w:hint="eastAsia"/>
          <w:szCs w:val="32"/>
        </w:rPr>
        <w:t>，111至114年達成率或連年未及</w:t>
      </w:r>
      <w:proofErr w:type="gramStart"/>
      <w:r w:rsidR="00E13456" w:rsidRPr="006346A1">
        <w:rPr>
          <w:rFonts w:ascii="標楷體" w:eastAsia="標楷體" w:hAnsi="標楷體" w:hint="eastAsia"/>
          <w:szCs w:val="32"/>
        </w:rPr>
        <w:t>8成</w:t>
      </w:r>
      <w:proofErr w:type="gramEnd"/>
      <w:r w:rsidRPr="006346A1">
        <w:rPr>
          <w:rFonts w:ascii="標楷體" w:eastAsia="標楷體" w:hAnsi="標楷體" w:hint="eastAsia"/>
          <w:szCs w:val="32"/>
        </w:rPr>
        <w:t>，或114年較往年衰退；另114年各國營事業未達成董（理）事或監察人</w:t>
      </w:r>
      <w:r w:rsidR="00DB6CE4" w:rsidRPr="006346A1">
        <w:rPr>
          <w:rFonts w:ascii="標楷體" w:eastAsia="標楷體" w:hAnsi="標楷體" w:hint="eastAsia"/>
          <w:szCs w:val="32"/>
        </w:rPr>
        <w:t>（</w:t>
      </w:r>
      <w:r w:rsidRPr="006346A1">
        <w:rPr>
          <w:rFonts w:ascii="標楷體" w:eastAsia="標楷體" w:hAnsi="標楷體" w:hint="eastAsia"/>
          <w:szCs w:val="32"/>
        </w:rPr>
        <w:t>監事/審計委員會</w:t>
      </w:r>
      <w:r w:rsidR="00DB6CE4" w:rsidRPr="006346A1">
        <w:rPr>
          <w:rFonts w:ascii="標楷體" w:eastAsia="標楷體" w:hAnsi="標楷體" w:hint="eastAsia"/>
          <w:szCs w:val="32"/>
        </w:rPr>
        <w:t>）</w:t>
      </w:r>
      <w:r w:rsidRPr="006346A1">
        <w:rPr>
          <w:rFonts w:ascii="標楷體" w:eastAsia="標楷體" w:hAnsi="標楷體" w:hint="eastAsia"/>
          <w:szCs w:val="32"/>
        </w:rPr>
        <w:t>性別比例目標者，包括中國輸出入銀行、臺灣菸酒公司、台灣中油公司、</w:t>
      </w:r>
      <w:r w:rsidRPr="00D86021">
        <w:rPr>
          <w:rFonts w:ascii="標楷體" w:eastAsia="標楷體" w:hAnsi="標楷體" w:hint="eastAsia"/>
          <w:spacing w:val="-6"/>
          <w:szCs w:val="32"/>
        </w:rPr>
        <w:t>台灣電力公司、臺灣港務公司、臺灣鐵路公司等6家，</w:t>
      </w:r>
      <w:r w:rsidR="00E13456" w:rsidRPr="00D86021">
        <w:rPr>
          <w:rFonts w:ascii="標楷體" w:eastAsia="標楷體" w:hAnsi="標楷體" w:hint="eastAsia"/>
          <w:spacing w:val="-6"/>
          <w:szCs w:val="32"/>
        </w:rPr>
        <w:t>致</w:t>
      </w:r>
      <w:r w:rsidRPr="00D86021">
        <w:rPr>
          <w:rFonts w:ascii="標楷體" w:eastAsia="標楷體" w:hAnsi="標楷體" w:hint="eastAsia"/>
          <w:spacing w:val="-6"/>
          <w:szCs w:val="32"/>
        </w:rPr>
        <w:t>整體董、監事目標達成率僅分別為58.33％</w:t>
      </w:r>
      <w:r w:rsidRPr="006346A1">
        <w:rPr>
          <w:rFonts w:ascii="標楷體" w:eastAsia="標楷體" w:hAnsi="標楷體" w:hint="eastAsia"/>
          <w:szCs w:val="32"/>
        </w:rPr>
        <w:t>、75.00％，</w:t>
      </w:r>
      <w:proofErr w:type="gramStart"/>
      <w:r w:rsidRPr="006346A1">
        <w:rPr>
          <w:rFonts w:ascii="標楷體" w:eastAsia="標楷體" w:hAnsi="標楷體" w:hint="eastAsia"/>
          <w:szCs w:val="32"/>
        </w:rPr>
        <w:t>均與目標值</w:t>
      </w:r>
      <w:proofErr w:type="gramEnd"/>
      <w:r w:rsidRPr="006346A1">
        <w:rPr>
          <w:rFonts w:ascii="標楷體" w:eastAsia="標楷體" w:hAnsi="標楷體" w:hint="eastAsia"/>
          <w:szCs w:val="32"/>
        </w:rPr>
        <w:t>100％存有相當落差。經函請行政院督促有關部會針對</w:t>
      </w:r>
      <w:proofErr w:type="gramStart"/>
      <w:r w:rsidRPr="006346A1">
        <w:rPr>
          <w:rFonts w:ascii="標楷體" w:eastAsia="標楷體" w:hAnsi="標楷體" w:hint="eastAsia"/>
          <w:szCs w:val="32"/>
        </w:rPr>
        <w:t>前揭未達</w:t>
      </w:r>
      <w:proofErr w:type="gramEnd"/>
      <w:r w:rsidRPr="006346A1">
        <w:rPr>
          <w:rFonts w:ascii="標楷體" w:eastAsia="標楷體" w:hAnsi="標楷體" w:hint="eastAsia"/>
          <w:szCs w:val="32"/>
        </w:rPr>
        <w:t>目標、達成情形下滑或長期偏低情事，落實檢討改善，並於次期（115至118年）計畫</w:t>
      </w:r>
      <w:proofErr w:type="gramStart"/>
      <w:r w:rsidRPr="006346A1">
        <w:rPr>
          <w:rFonts w:ascii="標楷體" w:eastAsia="標楷體" w:hAnsi="標楷體" w:hint="eastAsia"/>
          <w:szCs w:val="32"/>
        </w:rPr>
        <w:t>賡續精</w:t>
      </w:r>
      <w:proofErr w:type="gramEnd"/>
      <w:r w:rsidRPr="006346A1">
        <w:rPr>
          <w:rFonts w:ascii="標楷體" w:eastAsia="標楷體" w:hAnsi="標楷體" w:hint="eastAsia"/>
          <w:szCs w:val="32"/>
        </w:rPr>
        <w:t>進相關推動</w:t>
      </w:r>
      <w:r w:rsidRPr="006346A1">
        <w:rPr>
          <w:rFonts w:ascii="標楷體" w:eastAsia="標楷體" w:hAnsi="標楷體" w:hint="eastAsia"/>
          <w:szCs w:val="32"/>
        </w:rPr>
        <w:lastRenderedPageBreak/>
        <w:t>及督導管考機制，以持續提升公部門決策參與及治理結構之性別平等。據復：</w:t>
      </w:r>
      <w:r w:rsidR="00494957" w:rsidRPr="006346A1">
        <w:rPr>
          <w:rFonts w:ascii="標楷體" w:eastAsia="標楷體" w:hAnsi="標楷體" w:hint="eastAsia"/>
          <w:szCs w:val="32"/>
        </w:rPr>
        <w:t>已將各部會所屬委員會、政府捐助財團法人與國公營事業董監事之性別</w:t>
      </w:r>
      <w:proofErr w:type="gramStart"/>
      <w:r w:rsidR="00494957" w:rsidRPr="006346A1">
        <w:rPr>
          <w:rFonts w:ascii="標楷體" w:eastAsia="標楷體" w:hAnsi="標楷體" w:hint="eastAsia"/>
          <w:szCs w:val="32"/>
        </w:rPr>
        <w:t>衡平性納入</w:t>
      </w:r>
      <w:proofErr w:type="gramEnd"/>
      <w:r w:rsidR="00494957" w:rsidRPr="006346A1">
        <w:rPr>
          <w:rFonts w:ascii="標楷體" w:eastAsia="標楷體" w:hAnsi="標楷體" w:hint="eastAsia"/>
          <w:szCs w:val="32"/>
        </w:rPr>
        <w:t>「行政院所屬機關推動性別平等業務輔導考核及獎勵計畫」之評核項目，並將於117年實地考核時加強本項評核推動情形之稽核及輔導，以督促各部會積極達成性別</w:t>
      </w:r>
      <w:proofErr w:type="gramStart"/>
      <w:r w:rsidR="00494957" w:rsidRPr="006346A1">
        <w:rPr>
          <w:rFonts w:ascii="標楷體" w:eastAsia="標楷體" w:hAnsi="標楷體" w:hint="eastAsia"/>
          <w:szCs w:val="32"/>
        </w:rPr>
        <w:t>衡平性之</w:t>
      </w:r>
      <w:proofErr w:type="gramEnd"/>
      <w:r w:rsidR="00494957" w:rsidRPr="006346A1">
        <w:rPr>
          <w:rFonts w:ascii="標楷體" w:eastAsia="標楷體" w:hAnsi="標楷體" w:hint="eastAsia"/>
          <w:szCs w:val="32"/>
        </w:rPr>
        <w:t>目標</w:t>
      </w:r>
      <w:r w:rsidRPr="006346A1">
        <w:rPr>
          <w:rFonts w:ascii="標楷體" w:eastAsia="標楷體" w:hAnsi="標楷體" w:hint="eastAsia"/>
          <w:szCs w:val="32"/>
        </w:rPr>
        <w:t>。</w:t>
      </w:r>
    </w:p>
    <w:p w14:paraId="4D9DDB0C" w14:textId="71E7A1D4" w:rsidR="001F5391" w:rsidRPr="006346A1" w:rsidRDefault="001F5391" w:rsidP="00030CCA">
      <w:pPr>
        <w:overflowPunct w:val="0"/>
        <w:adjustRightInd w:val="0"/>
        <w:snapToGrid w:val="0"/>
        <w:spacing w:line="430" w:lineRule="exact"/>
        <w:ind w:firstLineChars="450" w:firstLine="1081"/>
        <w:jc w:val="both"/>
        <w:rPr>
          <w:rFonts w:ascii="標楷體" w:eastAsia="標楷體" w:hAnsi="標楷體"/>
          <w:szCs w:val="32"/>
        </w:rPr>
      </w:pPr>
      <w:r w:rsidRPr="006346A1">
        <w:rPr>
          <w:rFonts w:ascii="標楷體" w:eastAsia="標楷體" w:hAnsi="標楷體" w:cs="標楷體" w:hint="eastAsia"/>
          <w:b/>
          <w:kern w:val="52"/>
          <w:szCs w:val="32"/>
        </w:rPr>
        <w:t xml:space="preserve">3.　</w:t>
      </w:r>
      <w:r w:rsidR="00E13456" w:rsidRPr="006346A1">
        <w:rPr>
          <w:rFonts w:ascii="標楷體" w:eastAsia="標楷體" w:hAnsi="標楷體" w:hint="eastAsia"/>
          <w:b/>
          <w:bCs/>
          <w:szCs w:val="32"/>
        </w:rPr>
        <w:t>各中央主管機關透過評鑑及獎勵等方式，引導私部門各類組織團體逐步提升女性參與決策比例，</w:t>
      </w:r>
      <w:proofErr w:type="gramStart"/>
      <w:r w:rsidR="00E13456" w:rsidRPr="006346A1">
        <w:rPr>
          <w:rFonts w:ascii="標楷體" w:eastAsia="標楷體" w:hAnsi="標楷體" w:hint="eastAsia"/>
          <w:b/>
          <w:bCs/>
          <w:szCs w:val="32"/>
        </w:rPr>
        <w:t>惟間有參與</w:t>
      </w:r>
      <w:proofErr w:type="gramEnd"/>
      <w:r w:rsidR="00E13456" w:rsidRPr="006346A1">
        <w:rPr>
          <w:rFonts w:ascii="標楷體" w:eastAsia="標楷體" w:hAnsi="標楷體" w:hint="eastAsia"/>
          <w:b/>
          <w:bCs/>
          <w:szCs w:val="32"/>
        </w:rPr>
        <w:t>年度評鑑家數比率仍低，關鍵績效指標衡量範圍代表性不足，或決策階層女性占比仍低於聯合國建議或團體女性會員占比等情，允宜持續精進機關相關推動機制，深化各類組織團體決策參與性別平衡</w:t>
      </w:r>
      <w:r w:rsidRPr="006346A1">
        <w:rPr>
          <w:rFonts w:ascii="標楷體" w:eastAsia="標楷體" w:hAnsi="標楷體" w:hint="eastAsia"/>
          <w:b/>
          <w:bCs/>
          <w:szCs w:val="32"/>
        </w:rPr>
        <w:t>：</w:t>
      </w:r>
      <w:r w:rsidRPr="006346A1">
        <w:rPr>
          <w:rFonts w:ascii="標楷體" w:eastAsia="標楷體" w:hAnsi="標楷體" w:hint="eastAsia"/>
          <w:szCs w:val="32"/>
        </w:rPr>
        <w:t>行政院於111至114年院層級性別平等重要議題訂定提升私部門女性參與決策目標，並透過考評、獎勵及鼓勵等措施，引導全國性社會團體、職業團體、農會、漁會及工會等組織逐步提升女性參與決策比例。經查各類組織團體女性參與決策情形，核有：</w:t>
      </w:r>
      <w:r w:rsidR="00DB6CE4" w:rsidRPr="006346A1">
        <w:rPr>
          <w:rFonts w:ascii="標楷體" w:eastAsia="標楷體" w:hAnsi="標楷體" w:hint="eastAsia"/>
          <w:szCs w:val="32"/>
        </w:rPr>
        <w:t>（</w:t>
      </w:r>
      <w:r w:rsidRPr="006346A1">
        <w:rPr>
          <w:rFonts w:ascii="標楷體" w:eastAsia="標楷體" w:hAnsi="標楷體" w:hint="eastAsia"/>
          <w:szCs w:val="32"/>
        </w:rPr>
        <w:t>1</w:t>
      </w:r>
      <w:r w:rsidR="00DB6CE4" w:rsidRPr="006346A1">
        <w:rPr>
          <w:rFonts w:ascii="標楷體" w:eastAsia="標楷體" w:hAnsi="標楷體" w:hint="eastAsia"/>
          <w:szCs w:val="32"/>
        </w:rPr>
        <w:t>）</w:t>
      </w:r>
      <w:r w:rsidRPr="006346A1">
        <w:rPr>
          <w:rFonts w:ascii="標楷體" w:eastAsia="標楷體" w:hAnsi="標楷體" w:hint="eastAsia"/>
          <w:szCs w:val="32"/>
        </w:rPr>
        <w:t>內政部為提升全國性社會（職業）團體女性參與決策比例，透過團體評鑑機制，將符合任</w:t>
      </w:r>
      <w:proofErr w:type="gramStart"/>
      <w:r w:rsidRPr="006346A1">
        <w:rPr>
          <w:rFonts w:ascii="標楷體" w:eastAsia="標楷體" w:hAnsi="標楷體" w:hint="eastAsia"/>
          <w:szCs w:val="32"/>
        </w:rPr>
        <w:t>一</w:t>
      </w:r>
      <w:proofErr w:type="gramEnd"/>
      <w:r w:rsidRPr="006346A1">
        <w:rPr>
          <w:rFonts w:ascii="標楷體" w:eastAsia="標楷體" w:hAnsi="標楷體" w:hint="eastAsia"/>
          <w:szCs w:val="32"/>
        </w:rPr>
        <w:t>性別不少於</w:t>
      </w:r>
      <w:r w:rsidRPr="006346A1">
        <w:rPr>
          <w:rFonts w:ascii="標楷體" w:eastAsia="標楷體" w:hAnsi="標楷體"/>
          <w:szCs w:val="32"/>
        </w:rPr>
        <w:t>1</w:t>
      </w:r>
      <w:r w:rsidRPr="006346A1">
        <w:rPr>
          <w:rFonts w:ascii="標楷體" w:eastAsia="標楷體" w:hAnsi="標楷體" w:hint="eastAsia"/>
          <w:szCs w:val="32"/>
        </w:rPr>
        <w:t>/</w:t>
      </w:r>
      <w:r w:rsidRPr="006346A1">
        <w:rPr>
          <w:rFonts w:ascii="標楷體" w:eastAsia="標楷體" w:hAnsi="標楷體"/>
          <w:szCs w:val="32"/>
        </w:rPr>
        <w:t>3</w:t>
      </w:r>
      <w:r w:rsidRPr="006346A1">
        <w:rPr>
          <w:rFonts w:ascii="標楷體" w:eastAsia="標楷體" w:hAnsi="標楷體" w:hint="eastAsia"/>
          <w:szCs w:val="32"/>
        </w:rPr>
        <w:t>納入評鑑加分項目，以激勵民間團體自主</w:t>
      </w:r>
      <w:proofErr w:type="gramStart"/>
      <w:r w:rsidRPr="006346A1">
        <w:rPr>
          <w:rFonts w:ascii="標楷體" w:eastAsia="標楷體" w:hAnsi="標楷體" w:hint="eastAsia"/>
          <w:szCs w:val="32"/>
        </w:rPr>
        <w:t>採</w:t>
      </w:r>
      <w:proofErr w:type="gramEnd"/>
      <w:r w:rsidRPr="006346A1">
        <w:rPr>
          <w:rFonts w:ascii="標楷體" w:eastAsia="標楷體" w:hAnsi="標楷體" w:hint="eastAsia"/>
          <w:szCs w:val="32"/>
        </w:rPr>
        <w:t>行。114年參與全國性社會團體、職業團體評鑑且達成</w:t>
      </w:r>
      <w:r w:rsidRPr="006346A1">
        <w:rPr>
          <w:rFonts w:ascii="標楷體" w:eastAsia="標楷體" w:hAnsi="標楷體"/>
          <w:szCs w:val="32"/>
        </w:rPr>
        <w:t>1</w:t>
      </w:r>
      <w:r w:rsidRPr="006346A1">
        <w:rPr>
          <w:rFonts w:ascii="標楷體" w:eastAsia="標楷體" w:hAnsi="標楷體" w:hint="eastAsia"/>
          <w:szCs w:val="32"/>
        </w:rPr>
        <w:t>/</w:t>
      </w:r>
      <w:r w:rsidRPr="006346A1">
        <w:rPr>
          <w:rFonts w:ascii="標楷體" w:eastAsia="標楷體" w:hAnsi="標楷體"/>
          <w:szCs w:val="32"/>
        </w:rPr>
        <w:t>3</w:t>
      </w:r>
      <w:r w:rsidRPr="006346A1">
        <w:rPr>
          <w:rFonts w:ascii="標楷體" w:eastAsia="標楷體" w:hAnsi="標楷體" w:hint="eastAsia"/>
          <w:szCs w:val="32"/>
        </w:rPr>
        <w:t>性別比例目標之團體數占比分別為46.67％、17.39％，已達成114年目標值45％、15％，惟該關鍵績效指標係以參與內政部評鑑之團體為量測範圍，114年全國性社會團體、職業團體參與評鑑者占團體總數比率僅分別為0.29％、23.52％，且近4年</w:t>
      </w:r>
      <w:r w:rsidR="00DB6CE4" w:rsidRPr="006346A1">
        <w:rPr>
          <w:rFonts w:ascii="標楷體" w:eastAsia="標楷體" w:hAnsi="標楷體" w:hint="eastAsia"/>
          <w:szCs w:val="32"/>
        </w:rPr>
        <w:t>（</w:t>
      </w:r>
      <w:r w:rsidRPr="006346A1">
        <w:rPr>
          <w:rFonts w:ascii="標楷體" w:eastAsia="標楷體" w:hAnsi="標楷體" w:hint="eastAsia"/>
          <w:szCs w:val="32"/>
        </w:rPr>
        <w:t>111至114年</w:t>
      </w:r>
      <w:r w:rsidR="00DB6CE4" w:rsidRPr="006346A1">
        <w:rPr>
          <w:rFonts w:ascii="標楷體" w:eastAsia="標楷體" w:hAnsi="標楷體" w:hint="eastAsia"/>
          <w:szCs w:val="32"/>
        </w:rPr>
        <w:t>）</w:t>
      </w:r>
      <w:proofErr w:type="gramStart"/>
      <w:r w:rsidRPr="006346A1">
        <w:rPr>
          <w:rFonts w:ascii="標楷體" w:eastAsia="標楷體" w:hAnsi="標楷體" w:hint="eastAsia"/>
          <w:szCs w:val="32"/>
        </w:rPr>
        <w:t>間呈下滑</w:t>
      </w:r>
      <w:proofErr w:type="gramEnd"/>
      <w:r w:rsidRPr="006346A1">
        <w:rPr>
          <w:rFonts w:ascii="標楷體" w:eastAsia="標楷體" w:hAnsi="標楷體" w:hint="eastAsia"/>
          <w:szCs w:val="32"/>
        </w:rPr>
        <w:t>趨勢，相關指標之代表性恐有不足</w:t>
      </w:r>
      <w:r w:rsidR="0081711B" w:rsidRPr="006346A1">
        <w:rPr>
          <w:rFonts w:ascii="標楷體" w:eastAsia="標楷體" w:hAnsi="標楷體" w:hint="eastAsia"/>
          <w:szCs w:val="32"/>
        </w:rPr>
        <w:t>；（2）勞動部透過訂定工會補助審查原則，建立考核市縣政府勞動行政業務指標及辦理教育訓練宣導等措施，持續推動工會決策參與性別平等，114年女性擔任工會理事、監事占比分別為35.34％、37.58％，已達成目標值之32.5％、36.9％，惟距同年女性工會會員占比50.36％，及聯合國消除對婦女歧視委員會發布第40號一般性建議所揭示更理想之性別平衡50/50原則，落差仍有10餘個百分點</w:t>
      </w:r>
      <w:r w:rsidRPr="006346A1">
        <w:rPr>
          <w:rFonts w:ascii="標楷體" w:eastAsia="標楷體" w:hAnsi="標楷體" w:hint="eastAsia"/>
          <w:szCs w:val="32"/>
        </w:rPr>
        <w:t>；</w:t>
      </w:r>
      <w:r w:rsidR="00DB6CE4" w:rsidRPr="006346A1">
        <w:rPr>
          <w:rFonts w:ascii="標楷體" w:eastAsia="標楷體" w:hAnsi="標楷體" w:hint="eastAsia"/>
          <w:szCs w:val="32"/>
        </w:rPr>
        <w:t>（</w:t>
      </w:r>
      <w:r w:rsidR="0081711B" w:rsidRPr="006346A1">
        <w:rPr>
          <w:rFonts w:ascii="標楷體" w:eastAsia="標楷體" w:hAnsi="標楷體" w:hint="eastAsia"/>
          <w:szCs w:val="32"/>
        </w:rPr>
        <w:t>3</w:t>
      </w:r>
      <w:r w:rsidR="00DB6CE4" w:rsidRPr="006346A1">
        <w:rPr>
          <w:rFonts w:ascii="標楷體" w:eastAsia="標楷體" w:hAnsi="標楷體" w:hint="eastAsia"/>
          <w:szCs w:val="32"/>
        </w:rPr>
        <w:t>）</w:t>
      </w:r>
      <w:r w:rsidRPr="006346A1">
        <w:rPr>
          <w:rFonts w:ascii="標楷體" w:eastAsia="標楷體" w:hAnsi="標楷體" w:hint="eastAsia"/>
          <w:szCs w:val="32"/>
        </w:rPr>
        <w:t>農業部近年透過優先補助或考核加分等獎勵機制，致力促進農會及漁會女性參與決策，惟114年農會、漁會女性選任人員（理事、監事、會員代表）占比及農會、漁會理、監事任</w:t>
      </w:r>
      <w:proofErr w:type="gramStart"/>
      <w:r w:rsidRPr="006346A1">
        <w:rPr>
          <w:rFonts w:ascii="標楷體" w:eastAsia="標楷體" w:hAnsi="標楷體" w:hint="eastAsia"/>
          <w:szCs w:val="32"/>
        </w:rPr>
        <w:t>一</w:t>
      </w:r>
      <w:proofErr w:type="gramEnd"/>
      <w:r w:rsidRPr="006346A1">
        <w:rPr>
          <w:rFonts w:ascii="標楷體" w:eastAsia="標楷體" w:hAnsi="標楷體" w:hint="eastAsia"/>
          <w:szCs w:val="32"/>
        </w:rPr>
        <w:t>性別比例達1/3之達成率等6項指標中，計4項未達標，且114年農會、漁會女性選任人員占比分別為9.46％、13.03％，較於同年農會、漁會女性會員</w:t>
      </w:r>
      <w:r w:rsidR="00E13456" w:rsidRPr="006346A1">
        <w:rPr>
          <w:rFonts w:ascii="標楷體" w:eastAsia="標楷體" w:hAnsi="標楷體" w:hint="eastAsia"/>
          <w:szCs w:val="32"/>
        </w:rPr>
        <w:t>之</w:t>
      </w:r>
      <w:r w:rsidRPr="006346A1">
        <w:rPr>
          <w:rFonts w:ascii="標楷體" w:eastAsia="標楷體" w:hAnsi="標楷體" w:hint="eastAsia"/>
          <w:szCs w:val="32"/>
        </w:rPr>
        <w:t>占比33.97％、50.61％，存有顯著差距，顯示女性於農會及漁會決策參與程度與基層會員結構仍不相當等情事。經函請行政院督促有關部會，持續檢討精進現行考評、補助、獎勵及關鍵績效指標衡量機制，另就女性決策參與程度仍有不足之問題癥結</w:t>
      </w:r>
      <w:proofErr w:type="gramStart"/>
      <w:r w:rsidRPr="006346A1">
        <w:rPr>
          <w:rFonts w:ascii="標楷體" w:eastAsia="標楷體" w:hAnsi="標楷體" w:hint="eastAsia"/>
          <w:szCs w:val="32"/>
        </w:rPr>
        <w:t>研</w:t>
      </w:r>
      <w:proofErr w:type="gramEnd"/>
      <w:r w:rsidRPr="006346A1">
        <w:rPr>
          <w:rFonts w:ascii="標楷體" w:eastAsia="標楷體" w:hAnsi="標楷體" w:hint="eastAsia"/>
          <w:szCs w:val="32"/>
        </w:rPr>
        <w:t>謀改善，以持續深化各類組織團體決策參與之性別平衡。據復：</w:t>
      </w:r>
      <w:r w:rsidR="00626F6C" w:rsidRPr="006346A1">
        <w:rPr>
          <w:rFonts w:ascii="標楷體" w:eastAsia="標楷體" w:hAnsi="標楷體" w:hint="eastAsia"/>
          <w:szCs w:val="32"/>
        </w:rPr>
        <w:t>（</w:t>
      </w:r>
      <w:r w:rsidR="00494957" w:rsidRPr="006346A1">
        <w:rPr>
          <w:rFonts w:ascii="標楷體" w:eastAsia="標楷體" w:hAnsi="標楷體" w:hint="eastAsia"/>
          <w:szCs w:val="32"/>
        </w:rPr>
        <w:t>1</w:t>
      </w:r>
      <w:r w:rsidR="00626F6C" w:rsidRPr="006346A1">
        <w:rPr>
          <w:rFonts w:ascii="標楷體" w:eastAsia="標楷體" w:hAnsi="標楷體" w:hint="eastAsia"/>
          <w:szCs w:val="32"/>
        </w:rPr>
        <w:t>）</w:t>
      </w:r>
      <w:r w:rsidR="00494957" w:rsidRPr="006346A1">
        <w:rPr>
          <w:rFonts w:ascii="標楷體" w:eastAsia="標楷體" w:hAnsi="標楷體" w:hint="eastAsia"/>
          <w:szCs w:val="32"/>
        </w:rPr>
        <w:t>已於</w:t>
      </w:r>
      <w:r w:rsidR="00030CCA" w:rsidRPr="006346A1">
        <w:rPr>
          <w:rFonts w:ascii="標楷體" w:eastAsia="標楷體" w:hAnsi="標楷體" w:hint="eastAsia"/>
          <w:szCs w:val="32"/>
        </w:rPr>
        <w:t>推動115至118年院層級性別平等重要議題時，督導各有關部會辦理事項包括</w:t>
      </w:r>
      <w:r w:rsidR="00494957" w:rsidRPr="006346A1">
        <w:rPr>
          <w:rFonts w:ascii="標楷體" w:eastAsia="標楷體" w:hAnsi="標楷體" w:hint="eastAsia"/>
          <w:szCs w:val="32"/>
        </w:rPr>
        <w:t>，請內政部規劃建置統計調查系統，蒐集個別社會團體及職業團體成員及理監事性別比例；請農業部檢討相關法規，評估調降農、漁會理事、監事女性候選人參選門檻或新增女性保障名額等，並加速修法；請勞動部完成個別工會理監事性別比例統計系統之建置，並分析與瞭解個別工會理監事性別比例現況；（</w:t>
      </w:r>
      <w:r w:rsidR="00030CCA" w:rsidRPr="006346A1">
        <w:rPr>
          <w:rFonts w:ascii="標楷體" w:eastAsia="標楷體" w:hAnsi="標楷體" w:hint="eastAsia"/>
          <w:szCs w:val="32"/>
        </w:rPr>
        <w:t>2</w:t>
      </w:r>
      <w:r w:rsidR="00494957" w:rsidRPr="006346A1">
        <w:rPr>
          <w:rFonts w:ascii="標楷體" w:eastAsia="標楷體" w:hAnsi="標楷體" w:hint="eastAsia"/>
          <w:szCs w:val="32"/>
        </w:rPr>
        <w:t>）前揭改善措施，將定期透過行政院性別平等會相關會議追蹤辦理成效，適時滾動修正調整。</w:t>
      </w:r>
    </w:p>
    <w:p w14:paraId="7DABA28E" w14:textId="5C9371C6" w:rsidR="001F5391" w:rsidRPr="006346A1" w:rsidRDefault="001F5391" w:rsidP="00030CCA">
      <w:pPr>
        <w:overflowPunct w:val="0"/>
        <w:adjustRightInd w:val="0"/>
        <w:snapToGrid w:val="0"/>
        <w:spacing w:line="440" w:lineRule="exact"/>
        <w:ind w:firstLineChars="450" w:firstLine="1081"/>
        <w:jc w:val="both"/>
        <w:rPr>
          <w:rFonts w:ascii="標楷體" w:eastAsia="標楷體" w:hAnsi="標楷體"/>
          <w:szCs w:val="24"/>
        </w:rPr>
      </w:pPr>
      <w:r w:rsidRPr="006346A1">
        <w:rPr>
          <w:rFonts w:ascii="標楷體" w:eastAsia="標楷體" w:hAnsi="標楷體" w:cs="標楷體"/>
          <w:b/>
          <w:kern w:val="52"/>
          <w:szCs w:val="32"/>
        </w:rPr>
        <w:lastRenderedPageBreak/>
        <w:t>4</w:t>
      </w:r>
      <w:r w:rsidRPr="006346A1">
        <w:rPr>
          <w:rFonts w:ascii="標楷體" w:eastAsia="標楷體" w:hAnsi="標楷體" w:cs="標楷體" w:hint="eastAsia"/>
          <w:b/>
          <w:kern w:val="52"/>
          <w:szCs w:val="32"/>
        </w:rPr>
        <w:t xml:space="preserve">.　</w:t>
      </w:r>
      <w:r w:rsidR="00E13456" w:rsidRPr="006346A1">
        <w:rPr>
          <w:rFonts w:ascii="標楷體" w:eastAsia="標楷體" w:hAnsi="標楷體" w:hint="eastAsia"/>
          <w:b/>
          <w:bCs/>
          <w:szCs w:val="32"/>
        </w:rPr>
        <w:t>各機關場館性別友善空間改善已具成效，惟部分已完工場域之設施配置未符相關規範，或空間滿意度調查結果及問卷設計方式尚有精進空間，允宜督促檢討改善，以打造更加優質友善性別空間</w:t>
      </w:r>
      <w:r w:rsidRPr="006346A1">
        <w:rPr>
          <w:rFonts w:ascii="標楷體" w:eastAsia="標楷體" w:hAnsi="標楷體" w:hint="eastAsia"/>
          <w:szCs w:val="32"/>
        </w:rPr>
        <w:t>：行政院</w:t>
      </w:r>
      <w:proofErr w:type="gramStart"/>
      <w:r w:rsidRPr="006346A1">
        <w:rPr>
          <w:rFonts w:ascii="標楷體" w:eastAsia="標楷體" w:hAnsi="標楷體" w:hint="eastAsia"/>
          <w:szCs w:val="32"/>
        </w:rPr>
        <w:t>鑑</w:t>
      </w:r>
      <w:proofErr w:type="gramEnd"/>
      <w:r w:rsidRPr="006346A1">
        <w:rPr>
          <w:rFonts w:ascii="標楷體" w:eastAsia="標楷體" w:hAnsi="標楷體" w:hint="eastAsia"/>
          <w:szCs w:val="32"/>
        </w:rPr>
        <w:t>於</w:t>
      </w:r>
      <w:r w:rsidRPr="006346A1">
        <w:rPr>
          <w:rFonts w:ascii="標楷體" w:eastAsia="標楷體" w:hAnsi="標楷體"/>
          <w:szCs w:val="32"/>
        </w:rPr>
        <w:t>現</w:t>
      </w:r>
      <w:r w:rsidRPr="006346A1">
        <w:rPr>
          <w:rFonts w:ascii="標楷體" w:eastAsia="標楷體" w:hAnsi="標楷體" w:hint="eastAsia"/>
          <w:szCs w:val="32"/>
        </w:rPr>
        <w:t>行</w:t>
      </w:r>
      <w:r w:rsidRPr="006346A1">
        <w:rPr>
          <w:rFonts w:ascii="標楷體" w:eastAsia="標楷體" w:hAnsi="標楷體"/>
          <w:szCs w:val="32"/>
        </w:rPr>
        <w:t>學校、醫療院所、交通設施、藝文場館、觀光及休旅</w:t>
      </w:r>
      <w:r w:rsidRPr="006346A1">
        <w:rPr>
          <w:rFonts w:ascii="標楷體" w:eastAsia="標楷體" w:hAnsi="標楷體" w:hint="eastAsia"/>
          <w:szCs w:val="32"/>
        </w:rPr>
        <w:t>等</w:t>
      </w:r>
      <w:r w:rsidRPr="006346A1">
        <w:rPr>
          <w:rFonts w:ascii="標楷體" w:eastAsia="標楷體" w:hAnsi="標楷體"/>
          <w:szCs w:val="32"/>
        </w:rPr>
        <w:t>公共空間</w:t>
      </w:r>
      <w:r w:rsidRPr="006346A1">
        <w:rPr>
          <w:rFonts w:ascii="標楷體" w:eastAsia="標楷體" w:hAnsi="標楷體" w:hint="eastAsia"/>
          <w:szCs w:val="32"/>
        </w:rPr>
        <w:t>，雖已設置相關無障礙設備及設施，惟</w:t>
      </w:r>
      <w:r w:rsidRPr="006346A1">
        <w:rPr>
          <w:rFonts w:ascii="標楷體" w:eastAsia="標楷體" w:hAnsi="標楷體"/>
          <w:szCs w:val="32"/>
        </w:rPr>
        <w:t>未</w:t>
      </w:r>
      <w:r w:rsidRPr="006346A1">
        <w:rPr>
          <w:rFonts w:ascii="標楷體" w:eastAsia="標楷體" w:hAnsi="標楷體" w:hint="eastAsia"/>
          <w:szCs w:val="32"/>
        </w:rPr>
        <w:t>盡充分</w:t>
      </w:r>
      <w:r w:rsidRPr="006346A1">
        <w:rPr>
          <w:rFonts w:ascii="標楷體" w:eastAsia="標楷體" w:hAnsi="標楷體"/>
          <w:szCs w:val="32"/>
        </w:rPr>
        <w:t>回應多元性別者之使用權益</w:t>
      </w:r>
      <w:r w:rsidRPr="006346A1">
        <w:rPr>
          <w:rFonts w:ascii="標楷體" w:eastAsia="標楷體" w:hAnsi="標楷體" w:hint="eastAsia"/>
          <w:szCs w:val="32"/>
        </w:rPr>
        <w:t>及</w:t>
      </w:r>
      <w:r w:rsidRPr="006346A1">
        <w:rPr>
          <w:rFonts w:ascii="標楷體" w:eastAsia="標楷體" w:hAnsi="標楷體"/>
          <w:szCs w:val="32"/>
        </w:rPr>
        <w:t>不同性別需求</w:t>
      </w:r>
      <w:r w:rsidRPr="006346A1">
        <w:rPr>
          <w:rFonts w:ascii="標楷體" w:eastAsia="標楷體" w:hAnsi="標楷體" w:hint="eastAsia"/>
          <w:szCs w:val="32"/>
        </w:rPr>
        <w:t>，</w:t>
      </w:r>
      <w:proofErr w:type="gramStart"/>
      <w:r w:rsidRPr="006346A1">
        <w:rPr>
          <w:rFonts w:ascii="標楷體" w:eastAsia="標楷體" w:hAnsi="標楷體" w:hint="eastAsia"/>
          <w:szCs w:val="32"/>
        </w:rPr>
        <w:t>爰</w:t>
      </w:r>
      <w:proofErr w:type="gramEnd"/>
      <w:r w:rsidRPr="006346A1">
        <w:rPr>
          <w:rFonts w:ascii="標楷體" w:eastAsia="標楷體" w:hAnsi="標楷體" w:hint="eastAsia"/>
          <w:szCs w:val="32"/>
        </w:rPr>
        <w:t>將</w:t>
      </w:r>
      <w:r w:rsidRPr="006346A1">
        <w:rPr>
          <w:rFonts w:ascii="標楷體" w:eastAsia="標楷體" w:hAnsi="標楷體"/>
          <w:szCs w:val="32"/>
        </w:rPr>
        <w:t>打造具性別觀點的環境空間</w:t>
      </w:r>
      <w:r w:rsidRPr="006346A1">
        <w:rPr>
          <w:rFonts w:ascii="標楷體" w:eastAsia="標楷體" w:hAnsi="標楷體" w:hint="eastAsia"/>
          <w:szCs w:val="32"/>
        </w:rPr>
        <w:t>列為</w:t>
      </w:r>
      <w:r w:rsidRPr="006346A1">
        <w:rPr>
          <w:rFonts w:ascii="標楷體" w:eastAsia="標楷體" w:hAnsi="標楷體"/>
          <w:szCs w:val="32"/>
        </w:rPr>
        <w:t>111</w:t>
      </w:r>
      <w:r w:rsidRPr="006346A1">
        <w:rPr>
          <w:rFonts w:ascii="標楷體" w:eastAsia="標楷體" w:hAnsi="標楷體" w:hint="eastAsia"/>
          <w:szCs w:val="32"/>
        </w:rPr>
        <w:t>至</w:t>
      </w:r>
      <w:r w:rsidRPr="006346A1">
        <w:rPr>
          <w:rFonts w:ascii="標楷體" w:eastAsia="標楷體" w:hAnsi="標楷體"/>
          <w:szCs w:val="32"/>
        </w:rPr>
        <w:t>114年</w:t>
      </w:r>
      <w:r w:rsidRPr="006346A1">
        <w:rPr>
          <w:rFonts w:ascii="標楷體" w:eastAsia="標楷體" w:hAnsi="標楷體" w:hint="eastAsia"/>
          <w:szCs w:val="32"/>
        </w:rPr>
        <w:t>院層級性別平等重要議題，並</w:t>
      </w:r>
      <w:proofErr w:type="gramStart"/>
      <w:r w:rsidRPr="006346A1">
        <w:rPr>
          <w:rFonts w:ascii="標楷體" w:eastAsia="標楷體" w:hAnsi="標楷體" w:hint="eastAsia"/>
          <w:szCs w:val="32"/>
        </w:rPr>
        <w:t>研</w:t>
      </w:r>
      <w:proofErr w:type="gramEnd"/>
      <w:r w:rsidRPr="006346A1">
        <w:rPr>
          <w:rFonts w:ascii="標楷體" w:eastAsia="標楷體" w:hAnsi="標楷體" w:hint="eastAsia"/>
          <w:szCs w:val="32"/>
        </w:rPr>
        <w:t>訂</w:t>
      </w:r>
      <w:r w:rsidRPr="006346A1">
        <w:rPr>
          <w:rFonts w:ascii="標楷體" w:eastAsia="標楷體" w:hAnsi="標楷體"/>
          <w:szCs w:val="32"/>
        </w:rPr>
        <w:t>「</w:t>
      </w:r>
      <w:r w:rsidRPr="006346A1">
        <w:rPr>
          <w:rFonts w:ascii="標楷體" w:eastAsia="標楷體" w:hAnsi="標楷體" w:hint="eastAsia"/>
          <w:szCs w:val="32"/>
        </w:rPr>
        <w:t>114年底</w:t>
      </w:r>
      <w:r w:rsidRPr="006346A1">
        <w:rPr>
          <w:rFonts w:ascii="標楷體" w:eastAsia="標楷體" w:hAnsi="標楷體"/>
          <w:szCs w:val="32"/>
        </w:rPr>
        <w:t>各機關場館性別友善空間改善比率達30％」</w:t>
      </w:r>
      <w:r w:rsidRPr="006346A1">
        <w:rPr>
          <w:rFonts w:ascii="標楷體" w:eastAsia="標楷體" w:hAnsi="標楷體" w:hint="eastAsia"/>
          <w:szCs w:val="32"/>
        </w:rPr>
        <w:t>之關鍵績效指標，由內政部等11個部會納入性別平等推動計畫，逐年列管</w:t>
      </w:r>
      <w:r w:rsidRPr="006346A1">
        <w:rPr>
          <w:rFonts w:ascii="標楷體" w:eastAsia="標楷體" w:hAnsi="標楷體"/>
          <w:szCs w:val="32"/>
        </w:rPr>
        <w:t>辦理</w:t>
      </w:r>
      <w:r w:rsidRPr="006346A1">
        <w:rPr>
          <w:rFonts w:ascii="標楷體" w:eastAsia="標楷體" w:hAnsi="標楷體" w:hint="eastAsia"/>
          <w:szCs w:val="32"/>
        </w:rPr>
        <w:t>空間性別友善性改善及滿意度調查作業。截至114年底止，除客家委員會因補助案未及發包，致改善場域數量未達目標值外，其餘各部會皆已達成</w:t>
      </w:r>
      <w:r w:rsidRPr="006346A1">
        <w:rPr>
          <w:rFonts w:ascii="標楷體" w:eastAsia="標楷體" w:hAnsi="標楷體"/>
          <w:szCs w:val="32"/>
        </w:rPr>
        <w:t>關鍵績效</w:t>
      </w:r>
      <w:r w:rsidRPr="006346A1">
        <w:rPr>
          <w:rFonts w:ascii="標楷體" w:eastAsia="標楷體" w:hAnsi="標楷體" w:hint="eastAsia"/>
          <w:szCs w:val="32"/>
        </w:rPr>
        <w:t>目標。惟據本部書面抽查111至114年間完成性別友善空間改善工程並認列執行成果之9個機構（場館），內政部</w:t>
      </w:r>
      <w:proofErr w:type="gramStart"/>
      <w:r w:rsidRPr="006346A1">
        <w:rPr>
          <w:rFonts w:ascii="標楷體" w:eastAsia="標楷體" w:hAnsi="標楷體" w:hint="eastAsia"/>
          <w:szCs w:val="32"/>
        </w:rPr>
        <w:t>國家公園署轄管</w:t>
      </w:r>
      <w:proofErr w:type="gramEnd"/>
      <w:r w:rsidRPr="006346A1">
        <w:rPr>
          <w:rFonts w:ascii="標楷體" w:eastAsia="標楷體" w:hAnsi="標楷體" w:hint="eastAsia"/>
          <w:szCs w:val="32"/>
        </w:rPr>
        <w:t>陽明山國家公園、教育部轄管國家圖書館、</w:t>
      </w:r>
      <w:proofErr w:type="gramStart"/>
      <w:r w:rsidRPr="006346A1">
        <w:rPr>
          <w:rFonts w:ascii="標楷體" w:eastAsia="標楷體" w:hAnsi="標楷體" w:hint="eastAsia"/>
          <w:szCs w:val="32"/>
        </w:rPr>
        <w:t>文化部轄管</w:t>
      </w:r>
      <w:proofErr w:type="gramEnd"/>
      <w:r w:rsidRPr="006346A1">
        <w:rPr>
          <w:rFonts w:ascii="標楷體" w:eastAsia="標楷體" w:hAnsi="標楷體" w:hint="eastAsia"/>
          <w:szCs w:val="32"/>
        </w:rPr>
        <w:t>國立歷史博物館、國軍退除役官兵輔導委員會轄管福壽山農場等，其</w:t>
      </w:r>
      <w:r w:rsidRPr="006346A1">
        <w:rPr>
          <w:rFonts w:ascii="標楷體" w:eastAsia="標楷體" w:hAnsi="標楷體" w:hint="eastAsia"/>
        </w:rPr>
        <w:t>部分空間、設施之配置與設計仍</w:t>
      </w:r>
      <w:r w:rsidRPr="006346A1">
        <w:rPr>
          <w:rFonts w:ascii="標楷體" w:eastAsia="標楷體" w:hAnsi="標楷體"/>
          <w:szCs w:val="32"/>
        </w:rPr>
        <w:t>未盡</w:t>
      </w:r>
      <w:bookmarkStart w:id="62" w:name="_Hlk230267831"/>
      <w:r w:rsidRPr="006346A1">
        <w:rPr>
          <w:rFonts w:ascii="標楷體" w:eastAsia="標楷體" w:hAnsi="標楷體" w:hint="eastAsia"/>
          <w:szCs w:val="32"/>
        </w:rPr>
        <w:t>符合</w:t>
      </w:r>
      <w:r w:rsidRPr="006346A1">
        <w:rPr>
          <w:rFonts w:ascii="標楷體" w:eastAsia="標楷體" w:hAnsi="標楷體"/>
          <w:szCs w:val="32"/>
        </w:rPr>
        <w:t>「</w:t>
      </w:r>
      <w:r w:rsidRPr="006346A1">
        <w:rPr>
          <w:rFonts w:ascii="標楷體" w:eastAsia="標楷體" w:hAnsi="標楷體" w:hint="eastAsia"/>
          <w:szCs w:val="32"/>
        </w:rPr>
        <w:t>公共場</w:t>
      </w:r>
      <w:r w:rsidRPr="006346A1">
        <w:rPr>
          <w:rFonts w:ascii="標楷體" w:eastAsia="標楷體" w:hAnsi="標楷體" w:hint="eastAsia"/>
        </w:rPr>
        <w:t>所親子廁所盥洗室設置辦法</w:t>
      </w:r>
      <w:r w:rsidRPr="006346A1">
        <w:rPr>
          <w:rFonts w:ascii="標楷體" w:eastAsia="標楷體" w:hAnsi="標楷體"/>
        </w:rPr>
        <w:t>」</w:t>
      </w:r>
      <w:r w:rsidRPr="006346A1">
        <w:rPr>
          <w:rFonts w:ascii="標楷體" w:eastAsia="標楷體" w:hAnsi="標楷體" w:hint="eastAsia"/>
        </w:rPr>
        <w:t>、</w:t>
      </w:r>
      <w:r w:rsidRPr="006346A1">
        <w:rPr>
          <w:rFonts w:ascii="標楷體" w:eastAsia="標楷體" w:hAnsi="標楷體"/>
        </w:rPr>
        <w:t>「內政部性別友善廁所設計手冊之研究」</w:t>
      </w:r>
      <w:bookmarkEnd w:id="62"/>
      <w:r w:rsidRPr="006346A1">
        <w:rPr>
          <w:rFonts w:ascii="標楷體" w:eastAsia="標楷體" w:hAnsi="標楷體" w:hint="eastAsia"/>
        </w:rPr>
        <w:t>或</w:t>
      </w:r>
      <w:r w:rsidRPr="006346A1">
        <w:rPr>
          <w:rFonts w:ascii="標楷體" w:eastAsia="標楷體" w:hAnsi="標楷體"/>
        </w:rPr>
        <w:t>「</w:t>
      </w:r>
      <w:r w:rsidRPr="006346A1">
        <w:rPr>
          <w:rFonts w:ascii="標楷體" w:eastAsia="標楷體" w:hAnsi="標楷體" w:hint="eastAsia"/>
        </w:rPr>
        <w:t>內政部公共建築物衛生設備設計手冊</w:t>
      </w:r>
      <w:r w:rsidRPr="006346A1">
        <w:rPr>
          <w:rFonts w:ascii="標楷體" w:eastAsia="標楷體" w:hAnsi="標楷體"/>
        </w:rPr>
        <w:t>」</w:t>
      </w:r>
      <w:r w:rsidRPr="006346A1">
        <w:rPr>
          <w:rFonts w:ascii="標楷體" w:eastAsia="標楷體" w:hAnsi="標楷體" w:hint="eastAsia"/>
        </w:rPr>
        <w:t>等</w:t>
      </w:r>
      <w:r w:rsidRPr="006346A1">
        <w:rPr>
          <w:rFonts w:ascii="標楷體" w:eastAsia="標楷體" w:hAnsi="標楷體"/>
        </w:rPr>
        <w:t>相關指引</w:t>
      </w:r>
      <w:r w:rsidRPr="006346A1">
        <w:rPr>
          <w:rFonts w:ascii="標楷體" w:eastAsia="標楷體" w:hAnsi="標楷體" w:hint="eastAsia"/>
        </w:rPr>
        <w:t>規範；另農業部督導之農民市集、衛生</w:t>
      </w:r>
      <w:proofErr w:type="gramStart"/>
      <w:r w:rsidRPr="006346A1">
        <w:rPr>
          <w:rFonts w:ascii="標楷體" w:eastAsia="標楷體" w:hAnsi="標楷體" w:hint="eastAsia"/>
        </w:rPr>
        <w:t>福利部轄管</w:t>
      </w:r>
      <w:proofErr w:type="gramEnd"/>
      <w:r w:rsidRPr="006346A1">
        <w:rPr>
          <w:rFonts w:ascii="標楷體" w:eastAsia="標楷體" w:hAnsi="標楷體" w:hint="eastAsia"/>
        </w:rPr>
        <w:t>南投醫院</w:t>
      </w:r>
      <w:r w:rsidR="00082BE8" w:rsidRPr="006346A1">
        <w:rPr>
          <w:rFonts w:ascii="標楷體" w:eastAsia="標楷體" w:hAnsi="標楷體" w:hint="eastAsia"/>
        </w:rPr>
        <w:t>辦理</w:t>
      </w:r>
      <w:r w:rsidRPr="006346A1">
        <w:rPr>
          <w:rFonts w:ascii="標楷體" w:eastAsia="標楷體" w:hAnsi="標楷體" w:hint="eastAsia"/>
          <w:szCs w:val="32"/>
        </w:rPr>
        <w:t>性別友善性滿意度</w:t>
      </w:r>
      <w:r w:rsidR="00082BE8" w:rsidRPr="006346A1">
        <w:rPr>
          <w:rFonts w:ascii="標楷體" w:eastAsia="標楷體" w:hAnsi="標楷體" w:hint="eastAsia"/>
          <w:szCs w:val="32"/>
        </w:rPr>
        <w:t>之</w:t>
      </w:r>
      <w:r w:rsidRPr="006346A1">
        <w:rPr>
          <w:rFonts w:ascii="標楷體" w:eastAsia="標楷體" w:hAnsi="標楷體"/>
          <w:szCs w:val="32"/>
        </w:rPr>
        <w:t>問卷內容</w:t>
      </w:r>
      <w:r w:rsidRPr="006346A1">
        <w:rPr>
          <w:rFonts w:ascii="標楷體" w:eastAsia="標楷體" w:hAnsi="標楷體" w:hint="eastAsia"/>
          <w:szCs w:val="32"/>
        </w:rPr>
        <w:t>設計</w:t>
      </w:r>
      <w:r w:rsidRPr="006346A1">
        <w:rPr>
          <w:rFonts w:ascii="標楷體" w:eastAsia="標楷體" w:hAnsi="標楷體"/>
          <w:szCs w:val="32"/>
        </w:rPr>
        <w:t>過於簡略，或未蒐集受訪者年齡、性別、身分別等基本資料；</w:t>
      </w:r>
      <w:r w:rsidRPr="006346A1">
        <w:rPr>
          <w:rFonts w:ascii="標楷體" w:eastAsia="標楷體" w:hAnsi="標楷體" w:hint="eastAsia"/>
          <w:szCs w:val="32"/>
        </w:rPr>
        <w:t>內政部</w:t>
      </w:r>
      <w:proofErr w:type="gramStart"/>
      <w:r w:rsidRPr="006346A1">
        <w:rPr>
          <w:rFonts w:ascii="標楷體" w:eastAsia="標楷體" w:hAnsi="標楷體" w:hint="eastAsia"/>
          <w:szCs w:val="32"/>
        </w:rPr>
        <w:t>國家公園署轄管</w:t>
      </w:r>
      <w:proofErr w:type="gramEnd"/>
      <w:r w:rsidRPr="006346A1">
        <w:rPr>
          <w:rFonts w:ascii="標楷體" w:eastAsia="標楷體" w:hAnsi="標楷體" w:hint="eastAsia"/>
          <w:szCs w:val="32"/>
        </w:rPr>
        <w:t>陽明山國家公園、國軍退除役官兵輔導委員會轄管福壽山農場</w:t>
      </w:r>
      <w:r w:rsidRPr="006346A1">
        <w:rPr>
          <w:rFonts w:ascii="標楷體" w:eastAsia="標楷體" w:hAnsi="標楷體"/>
          <w:szCs w:val="32"/>
        </w:rPr>
        <w:t>雖已蒐集受訪者身分別資料，惟未進一步分析不同族群使用者，尤其身心障礙者、高齡者及育兒家庭等不利處境者之滿意度差異情形；</w:t>
      </w:r>
      <w:r w:rsidRPr="006346A1">
        <w:rPr>
          <w:rFonts w:ascii="標楷體" w:eastAsia="標楷體" w:hAnsi="標楷體" w:hint="eastAsia"/>
          <w:szCs w:val="32"/>
        </w:rPr>
        <w:t>國防部轄管三軍總醫院</w:t>
      </w:r>
      <w:r w:rsidRPr="006346A1">
        <w:rPr>
          <w:rFonts w:ascii="標楷體" w:eastAsia="標楷體" w:hAnsi="標楷體"/>
          <w:szCs w:val="32"/>
        </w:rPr>
        <w:t>僅統計整體滿意比例，未揭露不滿意或待改善項目</w:t>
      </w:r>
      <w:r w:rsidRPr="006346A1">
        <w:rPr>
          <w:rFonts w:ascii="標楷體" w:eastAsia="標楷體" w:hAnsi="標楷體" w:hint="eastAsia"/>
          <w:szCs w:val="32"/>
        </w:rPr>
        <w:t>，</w:t>
      </w:r>
      <w:r w:rsidRPr="006346A1">
        <w:rPr>
          <w:rFonts w:ascii="標楷體" w:eastAsia="標楷體" w:hAnsi="標楷體"/>
          <w:szCs w:val="32"/>
        </w:rPr>
        <w:t>不利作為後續精進性別友善空間措施之</w:t>
      </w:r>
      <w:proofErr w:type="gramStart"/>
      <w:r w:rsidRPr="006346A1">
        <w:rPr>
          <w:rFonts w:ascii="標楷體" w:eastAsia="標楷體" w:hAnsi="標楷體"/>
          <w:szCs w:val="32"/>
        </w:rPr>
        <w:t>參據</w:t>
      </w:r>
      <w:r w:rsidRPr="006346A1">
        <w:rPr>
          <w:rFonts w:ascii="標楷體" w:eastAsia="標楷體" w:hAnsi="標楷體" w:hint="eastAsia"/>
          <w:szCs w:val="32"/>
        </w:rPr>
        <w:t>等</w:t>
      </w:r>
      <w:proofErr w:type="gramEnd"/>
      <w:r w:rsidRPr="006346A1">
        <w:rPr>
          <w:rFonts w:ascii="標楷體" w:eastAsia="標楷體" w:hAnsi="標楷體" w:hint="eastAsia"/>
          <w:szCs w:val="32"/>
        </w:rPr>
        <w:t>。經函請行政院督促相關部會除</w:t>
      </w:r>
      <w:proofErr w:type="gramStart"/>
      <w:r w:rsidRPr="006346A1">
        <w:rPr>
          <w:rFonts w:ascii="標楷體" w:eastAsia="標楷體" w:hAnsi="標楷體" w:hint="eastAsia"/>
          <w:szCs w:val="32"/>
        </w:rPr>
        <w:t>賡</w:t>
      </w:r>
      <w:proofErr w:type="gramEnd"/>
      <w:r w:rsidRPr="006346A1">
        <w:rPr>
          <w:rFonts w:ascii="標楷體" w:eastAsia="標楷體" w:hAnsi="標楷體" w:hint="eastAsia"/>
          <w:szCs w:val="32"/>
        </w:rPr>
        <w:t>續提升改善場域數量外，並應兼顧設施設計品質及使用友善性，透過完善調查機制掌握不同性別及不利處境者需求，作為資源配置及設施</w:t>
      </w:r>
      <w:proofErr w:type="gramStart"/>
      <w:r w:rsidRPr="006346A1">
        <w:rPr>
          <w:rFonts w:ascii="標楷體" w:eastAsia="標楷體" w:hAnsi="標楷體" w:hint="eastAsia"/>
          <w:szCs w:val="32"/>
        </w:rPr>
        <w:t>優化參據</w:t>
      </w:r>
      <w:proofErr w:type="gramEnd"/>
      <w:r w:rsidRPr="006346A1">
        <w:rPr>
          <w:rFonts w:ascii="標楷體" w:eastAsia="標楷體" w:hAnsi="標楷體" w:hint="eastAsia"/>
          <w:szCs w:val="32"/>
        </w:rPr>
        <w:t>，以提升整體性別友善環境之政策成效。據復：</w:t>
      </w:r>
      <w:r w:rsidR="00494957" w:rsidRPr="006346A1">
        <w:rPr>
          <w:rFonts w:ascii="標楷體" w:eastAsia="標楷體" w:hAnsi="標楷體" w:hint="eastAsia"/>
          <w:szCs w:val="32"/>
        </w:rPr>
        <w:t>將督促相關部會積極蒐集並參考國內外性別友善空間指引或使用者經驗，持續優化及精進場域空間之性別友善性，並透過內部督導與外部考核雙軌機制，督導各部會加強性別友善空間滿意度調查問卷設計及分析品質，以作為後續精進設施優化</w:t>
      </w:r>
      <w:proofErr w:type="gramStart"/>
      <w:r w:rsidR="00494957" w:rsidRPr="006346A1">
        <w:rPr>
          <w:rFonts w:ascii="標楷體" w:eastAsia="標楷體" w:hAnsi="標楷體" w:hint="eastAsia"/>
          <w:szCs w:val="32"/>
        </w:rPr>
        <w:t>之參據</w:t>
      </w:r>
      <w:proofErr w:type="gramEnd"/>
      <w:r w:rsidRPr="006346A1">
        <w:rPr>
          <w:rFonts w:ascii="標楷體" w:eastAsia="標楷體" w:hAnsi="標楷體" w:hint="eastAsia"/>
          <w:szCs w:val="32"/>
        </w:rPr>
        <w:t>。</w:t>
      </w:r>
    </w:p>
    <w:p w14:paraId="1FB53253" w14:textId="3CC0F99C" w:rsidR="00D93DD5" w:rsidRPr="006346A1" w:rsidRDefault="001F5391" w:rsidP="00030CCA">
      <w:pPr>
        <w:widowControl/>
        <w:overflowPunct w:val="0"/>
        <w:spacing w:line="440" w:lineRule="exact"/>
        <w:ind w:firstLineChars="450" w:firstLine="1081"/>
        <w:jc w:val="both"/>
        <w:rPr>
          <w:rFonts w:ascii="標楷體" w:eastAsia="標楷體" w:hAnsi="標楷體"/>
          <w:bCs/>
          <w:szCs w:val="24"/>
        </w:rPr>
      </w:pPr>
      <w:r w:rsidRPr="006346A1">
        <w:rPr>
          <w:rFonts w:ascii="標楷體" w:eastAsia="標楷體" w:hAnsi="標楷體"/>
          <w:b/>
          <w:szCs w:val="24"/>
        </w:rPr>
        <w:t>5.</w:t>
      </w:r>
      <w:r w:rsidRPr="006346A1">
        <w:rPr>
          <w:rFonts w:ascii="標楷體" w:eastAsia="標楷體" w:hAnsi="標楷體" w:hint="eastAsia"/>
          <w:b/>
          <w:szCs w:val="24"/>
        </w:rPr>
        <w:t xml:space="preserve">　</w:t>
      </w:r>
      <w:r w:rsidR="00E13456" w:rsidRPr="006346A1">
        <w:rPr>
          <w:rFonts w:ascii="標楷體" w:eastAsia="標楷體" w:hAnsi="標楷體" w:hint="eastAsia"/>
          <w:b/>
          <w:szCs w:val="24"/>
        </w:rPr>
        <w:t>行政院持續優化中長程個案計畫性別影響評估機制，惟近3年仍有部分計畫未落實性別統計分析、性別目標訂定或性別預算配置等，允宜</w:t>
      </w:r>
      <w:proofErr w:type="gramStart"/>
      <w:r w:rsidR="00E13456" w:rsidRPr="006346A1">
        <w:rPr>
          <w:rFonts w:ascii="標楷體" w:eastAsia="標楷體" w:hAnsi="標楷體" w:hint="eastAsia"/>
          <w:b/>
          <w:szCs w:val="24"/>
        </w:rPr>
        <w:t>研</w:t>
      </w:r>
      <w:proofErr w:type="gramEnd"/>
      <w:r w:rsidR="00E13456" w:rsidRPr="006346A1">
        <w:rPr>
          <w:rFonts w:ascii="標楷體" w:eastAsia="標楷體" w:hAnsi="標楷體" w:hint="eastAsia"/>
          <w:b/>
          <w:szCs w:val="24"/>
        </w:rPr>
        <w:t>議強化相關編審及督導措施，以提升政府重大計畫回應性別平等差異與需求之能力，發揮促進性別平等之治理功能</w:t>
      </w:r>
      <w:r w:rsidRPr="006346A1">
        <w:rPr>
          <w:rFonts w:ascii="標楷體" w:eastAsia="標楷體" w:hAnsi="標楷體" w:hint="eastAsia"/>
          <w:b/>
          <w:szCs w:val="24"/>
        </w:rPr>
        <w:t>：</w:t>
      </w:r>
      <w:r w:rsidRPr="006346A1">
        <w:rPr>
          <w:rFonts w:ascii="標楷體" w:eastAsia="標楷體" w:hAnsi="標楷體" w:hint="eastAsia"/>
          <w:bCs/>
          <w:szCs w:val="24"/>
        </w:rPr>
        <w:t>行政院為推動性別主流化，確保政策與計畫從</w:t>
      </w:r>
      <w:proofErr w:type="gramStart"/>
      <w:r w:rsidRPr="006346A1">
        <w:rPr>
          <w:rFonts w:ascii="標楷體" w:eastAsia="標楷體" w:hAnsi="標楷體" w:hint="eastAsia"/>
          <w:bCs/>
          <w:szCs w:val="24"/>
        </w:rPr>
        <w:t>研</w:t>
      </w:r>
      <w:proofErr w:type="gramEnd"/>
      <w:r w:rsidRPr="006346A1">
        <w:rPr>
          <w:rFonts w:ascii="標楷體" w:eastAsia="標楷體" w:hAnsi="標楷體" w:hint="eastAsia"/>
          <w:bCs/>
          <w:szCs w:val="24"/>
        </w:rPr>
        <w:t>擬規劃、決策、執行、監督評估與事後檢討建議等各階段過程都能納入性別觀點，自98年起推動中長程個案計畫性別影響評估制度，中長程個案計畫應填具性別影響評估檢視表（下稱檢視表），</w:t>
      </w:r>
      <w:proofErr w:type="gramStart"/>
      <w:r w:rsidRPr="006346A1">
        <w:rPr>
          <w:rFonts w:ascii="標楷體" w:eastAsia="標楷體" w:hAnsi="標楷體" w:cs="標楷體" w:hint="eastAsia"/>
          <w:szCs w:val="24"/>
        </w:rPr>
        <w:t>併</w:t>
      </w:r>
      <w:proofErr w:type="gramEnd"/>
      <w:r w:rsidRPr="006346A1">
        <w:rPr>
          <w:rFonts w:ascii="標楷體" w:eastAsia="標楷體" w:hAnsi="標楷體" w:cs="標楷體" w:hint="eastAsia"/>
          <w:szCs w:val="24"/>
        </w:rPr>
        <w:t>同計畫書</w:t>
      </w:r>
      <w:r w:rsidRPr="006346A1">
        <w:rPr>
          <w:rFonts w:ascii="標楷體" w:eastAsia="標楷體" w:hAnsi="標楷體" w:cs="標楷體"/>
          <w:szCs w:val="24"/>
        </w:rPr>
        <w:t>陳報行政院審議</w:t>
      </w:r>
      <w:r w:rsidRPr="006346A1">
        <w:rPr>
          <w:rFonts w:ascii="標楷體" w:eastAsia="標楷體" w:hAnsi="標楷體" w:cs="標楷體" w:hint="eastAsia"/>
          <w:szCs w:val="24"/>
        </w:rPr>
        <w:t>，</w:t>
      </w:r>
      <w:proofErr w:type="gramStart"/>
      <w:r w:rsidRPr="006346A1">
        <w:rPr>
          <w:rFonts w:ascii="標楷體" w:eastAsia="標楷體" w:hAnsi="標楷體" w:hint="eastAsia"/>
          <w:bCs/>
          <w:szCs w:val="24"/>
        </w:rPr>
        <w:t>嗣</w:t>
      </w:r>
      <w:proofErr w:type="gramEnd"/>
      <w:r w:rsidRPr="006346A1">
        <w:rPr>
          <w:rFonts w:ascii="標楷體" w:eastAsia="標楷體" w:hAnsi="標楷體" w:hint="eastAsia"/>
          <w:bCs/>
          <w:szCs w:val="24"/>
        </w:rPr>
        <w:t>為避免執行流於形式及開放公部門性別專家進行程序參與，108年起實施性別影響評估新制，由計畫主管（主辦）機關於計畫</w:t>
      </w:r>
      <w:proofErr w:type="gramStart"/>
      <w:r w:rsidRPr="006346A1">
        <w:rPr>
          <w:rFonts w:ascii="標楷體" w:eastAsia="標楷體" w:hAnsi="標楷體" w:hint="eastAsia"/>
          <w:bCs/>
          <w:szCs w:val="24"/>
        </w:rPr>
        <w:t>研</w:t>
      </w:r>
      <w:proofErr w:type="gramEnd"/>
      <w:r w:rsidRPr="006346A1">
        <w:rPr>
          <w:rFonts w:ascii="標楷體" w:eastAsia="標楷體" w:hAnsi="標楷體" w:hint="eastAsia"/>
          <w:bCs/>
          <w:szCs w:val="24"/>
        </w:rPr>
        <w:t>擬階段，先運用性別統計及性別分析測量現況是否存在性別不平等，辨認計畫之性別</w:t>
      </w:r>
      <w:r w:rsidRPr="006346A1">
        <w:rPr>
          <w:rFonts w:ascii="標楷體" w:eastAsia="標楷體" w:hAnsi="標楷體" w:hint="eastAsia"/>
          <w:bCs/>
          <w:szCs w:val="24"/>
        </w:rPr>
        <w:lastRenderedPageBreak/>
        <w:t>議題，並訂定性別目標、執行策略及編列相關預算。經查，行政院於112至114年審查中長程個案計畫性別影響評估515案，經</w:t>
      </w:r>
      <w:r w:rsidR="00E758D5" w:rsidRPr="006346A1">
        <w:rPr>
          <w:rFonts w:ascii="標楷體" w:eastAsia="標楷體" w:hAnsi="標楷體" w:hint="eastAsia"/>
          <w:bCs/>
          <w:szCs w:val="24"/>
        </w:rPr>
        <w:t>本部</w:t>
      </w:r>
      <w:r w:rsidRPr="006346A1">
        <w:rPr>
          <w:rFonts w:ascii="標楷體" w:eastAsia="標楷體" w:hAnsi="標楷體" w:hint="eastAsia"/>
          <w:bCs/>
          <w:szCs w:val="24"/>
        </w:rPr>
        <w:t>實地抽查內政部、勞動部、教育部、衛生福利部、交通部及農業部等6個部會主管中長程個案計畫45案（計畫經費2兆餘元）辦理性別影響評估情形，核有：（1）8案（17.78％）未參酌行政院性別平等處或程序參與專家學者意見，依據檢視表範本規定蒐集政策規劃者、服務提供者、受益者性別統計資料，未分析不同性別處境與需求差異之原因，致後續性別議題擬定或需求回應缺乏基礎；（2）19案（42.22％）雖已辦理性別統計、辨認性別議題，惟未參酌行政院性別平等處或程序參與專家學者意見，依據檢視表範本規定，進一步訂定相對應之性別目標（含績效指標及目標值）、執行策略或目標值缺乏挑戰性等，</w:t>
      </w:r>
      <w:proofErr w:type="gramStart"/>
      <w:r w:rsidRPr="006346A1">
        <w:rPr>
          <w:rFonts w:ascii="標楷體" w:eastAsia="標楷體" w:hAnsi="標楷體" w:hint="eastAsia"/>
          <w:bCs/>
          <w:szCs w:val="24"/>
        </w:rPr>
        <w:t>恐致計畫</w:t>
      </w:r>
      <w:proofErr w:type="gramEnd"/>
      <w:r w:rsidRPr="006346A1">
        <w:rPr>
          <w:rFonts w:ascii="標楷體" w:eastAsia="標楷體" w:hAnsi="標楷體" w:hint="eastAsia"/>
          <w:bCs/>
          <w:szCs w:val="24"/>
        </w:rPr>
        <w:t>潛藏之性別落差與需求無法獲得實質回應；（3）4案（8.89％）未參酌行政院性別平等處意見，依據檢視表範本規定，編列或調整性別相關經費，恐未能確保性別相關事項有足夠經費及資源落實執行，另4案（8.89％）雖於評估項目勾選有編列或調整經費配置，</w:t>
      </w:r>
      <w:r w:rsidR="0045430A" w:rsidRPr="006346A1">
        <w:rPr>
          <w:rFonts w:ascii="標楷體" w:eastAsia="標楷體" w:hAnsi="標楷體" w:hint="eastAsia"/>
          <w:bCs/>
          <w:szCs w:val="24"/>
        </w:rPr>
        <w:t>惟未納入各該部會年度性別預算編列情形表，不利外界瞭解計畫之性別預算配置等情事</w:t>
      </w:r>
      <w:r w:rsidRPr="006346A1">
        <w:rPr>
          <w:rFonts w:ascii="標楷體" w:eastAsia="標楷體" w:hAnsi="標楷體" w:hint="eastAsia"/>
          <w:bCs/>
          <w:szCs w:val="24"/>
        </w:rPr>
        <w:t>，經函請行政院</w:t>
      </w:r>
      <w:proofErr w:type="gramStart"/>
      <w:r w:rsidRPr="006346A1">
        <w:rPr>
          <w:rFonts w:ascii="標楷體" w:eastAsia="標楷體" w:hAnsi="標楷體" w:hint="eastAsia"/>
          <w:bCs/>
          <w:szCs w:val="24"/>
        </w:rPr>
        <w:t>研</w:t>
      </w:r>
      <w:proofErr w:type="gramEnd"/>
      <w:r w:rsidRPr="006346A1">
        <w:rPr>
          <w:rFonts w:ascii="標楷體" w:eastAsia="標楷體" w:hAnsi="標楷體" w:hint="eastAsia"/>
          <w:bCs/>
          <w:szCs w:val="24"/>
        </w:rPr>
        <w:t>議具體強化編審及督導措施，以提升政府重大計畫回應性別差異與需求之能力。據復：</w:t>
      </w:r>
      <w:r w:rsidR="00494957" w:rsidRPr="006346A1">
        <w:rPr>
          <w:rFonts w:ascii="標楷體" w:eastAsia="標楷體" w:hAnsi="標楷體" w:hint="eastAsia"/>
          <w:bCs/>
          <w:szCs w:val="24"/>
        </w:rPr>
        <w:t>未來中長程個案計畫倘涉及重要性別議題，將適時請主責部會提報計畫至各該部會性別平等專案小組或行政院性別平等會，由外部委員提供諮詢建議，另函請各部會依據性別預算作業原則及注意事項規定，將性別平等目標及執行策略措施所需經費，納入性別預算編列，並透過考核機制就性別影響評估未落實部分，</w:t>
      </w:r>
      <w:proofErr w:type="gramStart"/>
      <w:r w:rsidR="00494957" w:rsidRPr="006346A1">
        <w:rPr>
          <w:rFonts w:ascii="標楷體" w:eastAsia="標楷體" w:hAnsi="標楷體" w:hint="eastAsia"/>
          <w:bCs/>
          <w:szCs w:val="24"/>
        </w:rPr>
        <w:t>研</w:t>
      </w:r>
      <w:proofErr w:type="gramEnd"/>
      <w:r w:rsidR="00494957" w:rsidRPr="006346A1">
        <w:rPr>
          <w:rFonts w:ascii="標楷體" w:eastAsia="標楷體" w:hAnsi="標楷體" w:hint="eastAsia"/>
          <w:bCs/>
          <w:szCs w:val="24"/>
        </w:rPr>
        <w:t>提具體建議，供機關後續改善及精進</w:t>
      </w:r>
      <w:r w:rsidRPr="006346A1">
        <w:rPr>
          <w:rFonts w:ascii="標楷體" w:eastAsia="標楷體" w:hAnsi="標楷體" w:hint="eastAsia"/>
          <w:bCs/>
          <w:szCs w:val="24"/>
        </w:rPr>
        <w:t>。</w:t>
      </w:r>
    </w:p>
    <w:p w14:paraId="7A2B1A65" w14:textId="64EE9572" w:rsidR="00A03E51" w:rsidRPr="006346A1" w:rsidRDefault="00A03E51" w:rsidP="00E9031B">
      <w:pPr>
        <w:pStyle w:val="2"/>
        <w:overflowPunct w:val="0"/>
        <w:spacing w:beforeLines="20" w:before="72" w:afterLines="20" w:after="72" w:line="434" w:lineRule="exact"/>
        <w:ind w:left="0" w:firstLineChars="200" w:firstLine="577"/>
        <w:rPr>
          <w:rFonts w:hAnsi="標楷體"/>
          <w:b/>
          <w:sz w:val="28"/>
          <w:szCs w:val="28"/>
        </w:rPr>
      </w:pPr>
      <w:r w:rsidRPr="006346A1">
        <w:rPr>
          <w:rFonts w:hAnsi="標楷體" w:hint="eastAsia"/>
          <w:b/>
          <w:spacing w:val="4"/>
          <w:sz w:val="28"/>
          <w:szCs w:val="28"/>
        </w:rPr>
        <w:t>（十</w:t>
      </w:r>
      <w:r w:rsidR="00781889" w:rsidRPr="006346A1">
        <w:rPr>
          <w:rFonts w:hAnsi="標楷體" w:hint="eastAsia"/>
          <w:b/>
          <w:spacing w:val="4"/>
          <w:sz w:val="28"/>
          <w:szCs w:val="28"/>
        </w:rPr>
        <w:t>五</w:t>
      </w:r>
      <w:r w:rsidRPr="006346A1">
        <w:rPr>
          <w:rFonts w:hAnsi="標楷體" w:hint="eastAsia"/>
          <w:b/>
          <w:spacing w:val="4"/>
          <w:sz w:val="28"/>
          <w:szCs w:val="28"/>
        </w:rPr>
        <w:t xml:space="preserve">）　</w:t>
      </w:r>
      <w:r w:rsidR="00C65A5E" w:rsidRPr="006346A1">
        <w:rPr>
          <w:rFonts w:hAnsi="標楷體" w:hint="eastAsia"/>
          <w:b/>
          <w:kern w:val="2"/>
          <w:sz w:val="28"/>
          <w:szCs w:val="28"/>
        </w:rPr>
        <w:t>行政院持續推動CEDAW法規檢視計畫，有助國內法制接軌CEDAW，惟全國法規經進行智慧比對結果，</w:t>
      </w:r>
      <w:proofErr w:type="gramStart"/>
      <w:r w:rsidR="00C65A5E" w:rsidRPr="006346A1">
        <w:rPr>
          <w:rFonts w:hAnsi="標楷體" w:hint="eastAsia"/>
          <w:b/>
          <w:kern w:val="2"/>
          <w:sz w:val="28"/>
          <w:szCs w:val="28"/>
        </w:rPr>
        <w:t>疑</w:t>
      </w:r>
      <w:proofErr w:type="gramEnd"/>
      <w:r w:rsidR="00C65A5E" w:rsidRPr="006346A1">
        <w:rPr>
          <w:rFonts w:hAnsi="標楷體" w:hint="eastAsia"/>
          <w:b/>
          <w:kern w:val="2"/>
          <w:sz w:val="28"/>
          <w:szCs w:val="28"/>
        </w:rPr>
        <w:t>有部分不符CEDAW及一般性建議者，允宜優化法規檢視作業及督促主管機關落實辦理，並</w:t>
      </w:r>
      <w:proofErr w:type="gramStart"/>
      <w:r w:rsidR="00C65A5E" w:rsidRPr="006346A1">
        <w:rPr>
          <w:rFonts w:hAnsi="標楷體" w:hint="eastAsia"/>
          <w:b/>
          <w:kern w:val="2"/>
          <w:sz w:val="28"/>
          <w:szCs w:val="28"/>
        </w:rPr>
        <w:t>研</w:t>
      </w:r>
      <w:proofErr w:type="gramEnd"/>
      <w:r w:rsidR="00C65A5E" w:rsidRPr="006346A1">
        <w:rPr>
          <w:rFonts w:hAnsi="標楷體" w:hint="eastAsia"/>
          <w:b/>
          <w:kern w:val="2"/>
          <w:sz w:val="28"/>
          <w:szCs w:val="28"/>
        </w:rPr>
        <w:t>議導入資訊科技檢視機制之可行性，以落實保障性別人權</w:t>
      </w:r>
      <w:r w:rsidR="00540FF7" w:rsidRPr="006346A1">
        <w:rPr>
          <w:rFonts w:hAnsi="標楷體" w:hint="eastAsia"/>
          <w:b/>
          <w:kern w:val="2"/>
          <w:sz w:val="28"/>
          <w:szCs w:val="28"/>
        </w:rPr>
        <w:t>。</w:t>
      </w:r>
    </w:p>
    <w:p w14:paraId="1A20022E" w14:textId="47034F72" w:rsidR="00B215DD" w:rsidRPr="006346A1" w:rsidRDefault="0071455B" w:rsidP="00030CCA">
      <w:pPr>
        <w:overflowPunct w:val="0"/>
        <w:snapToGrid w:val="0"/>
        <w:spacing w:line="440" w:lineRule="exact"/>
        <w:ind w:firstLineChars="200" w:firstLine="480"/>
        <w:jc w:val="both"/>
        <w:rPr>
          <w:rFonts w:ascii="標楷體" w:eastAsia="標楷體" w:hAnsi="標楷體"/>
          <w:szCs w:val="24"/>
        </w:rPr>
      </w:pPr>
      <w:r w:rsidRPr="006346A1">
        <w:rPr>
          <w:rFonts w:ascii="標楷體" w:eastAsia="標楷體" w:hAnsi="標楷體" w:hint="eastAsia"/>
          <w:szCs w:val="24"/>
        </w:rPr>
        <w:t>聯合國大會於1979年通過「消除對婦女一切形式歧視公約」（The Convention on the Elimination of all Forms of Discrimination Against Women, CEDAW），並於1981年正式生效，其內容闡明締約國應採取立法及一切適當措施，消除對婦女之歧視等，為確保公約執行機制，聯合國消除對婦女歧視委員會（下稱CEDAW委員會）不定期針對CEDAW特定條款或當下重要議題做出解釋性意見，及建議各國應</w:t>
      </w:r>
      <w:proofErr w:type="gramStart"/>
      <w:r w:rsidRPr="006346A1">
        <w:rPr>
          <w:rFonts w:ascii="標楷體" w:eastAsia="標楷體" w:hAnsi="標楷體" w:hint="eastAsia"/>
          <w:szCs w:val="24"/>
        </w:rPr>
        <w:t>採</w:t>
      </w:r>
      <w:proofErr w:type="gramEnd"/>
      <w:r w:rsidRPr="006346A1">
        <w:rPr>
          <w:rFonts w:ascii="標楷體" w:eastAsia="標楷體" w:hAnsi="標楷體" w:hint="eastAsia"/>
          <w:szCs w:val="24"/>
        </w:rPr>
        <w:t>行之改革措施，截至114年底止，CEDAW委員會已發布40號一般性建議，提供締約國實施CEDAW之明確指導。政府為接軌前揭國際人權主流價值，提升我國性別人權標準，於100年6月8日制定公布、101年起施行之消除對婦女一切形式歧視公約施行法（下稱CEDAW施行法），正式將CEDAW內國法化。依據CEDAW施行法第3條規定：「適用公約規定之法規及行政措施，應參照公約意旨及聯合國消除對婦女歧視委員會對公約之解釋。」第8條規定：「各級政府機關應依公約規定之內容，檢討所主管之法規及行政措施，有不</w:t>
      </w:r>
      <w:r w:rsidRPr="006346A1">
        <w:rPr>
          <w:rFonts w:ascii="標楷體" w:eastAsia="標楷體" w:hAnsi="標楷體" w:hint="eastAsia"/>
          <w:szCs w:val="24"/>
        </w:rPr>
        <w:lastRenderedPageBreak/>
        <w:t>符公約規定者，應於本法施行後三年內，完成法規之制（訂）定、修正或廢止及行政措施之改進。」行政院為使各級政府機關依前揭規定落實檢討所主管法律、命令、自治條例及行政措施（以下合稱法規），並配合CEDAW委員會陸續通過一般性建議，分別於101年、105年、109年辦理3梯次法規檢視計畫及專案檢視結果，共檢視36,206件法規，確定不符合CEDAW之法規計273件，截至115年4月底止，已完成改善並解除列管者計263件（96.34％），有助國內法制接軌CEDAW。</w:t>
      </w:r>
      <w:proofErr w:type="gramStart"/>
      <w:r w:rsidRPr="006346A1">
        <w:rPr>
          <w:rFonts w:ascii="標楷體" w:eastAsia="標楷體" w:hAnsi="標楷體" w:hint="eastAsia"/>
          <w:szCs w:val="24"/>
        </w:rPr>
        <w:t>惟查</w:t>
      </w:r>
      <w:proofErr w:type="gramEnd"/>
      <w:r w:rsidRPr="006346A1">
        <w:rPr>
          <w:rFonts w:ascii="標楷體" w:eastAsia="標楷體" w:hAnsi="標楷體" w:hint="eastAsia"/>
          <w:szCs w:val="24"/>
        </w:rPr>
        <w:t>，行政院</w:t>
      </w:r>
      <w:proofErr w:type="gramStart"/>
      <w:r w:rsidRPr="006346A1">
        <w:rPr>
          <w:rFonts w:ascii="標楷體" w:eastAsia="標楷體" w:hAnsi="標楷體" w:hint="eastAsia"/>
          <w:szCs w:val="24"/>
        </w:rPr>
        <w:t>囿</w:t>
      </w:r>
      <w:proofErr w:type="gramEnd"/>
      <w:r w:rsidRPr="006346A1">
        <w:rPr>
          <w:rFonts w:ascii="標楷體" w:eastAsia="標楷體" w:hAnsi="標楷體" w:hint="eastAsia"/>
          <w:szCs w:val="24"/>
        </w:rPr>
        <w:t>於各級政府人力及行政資源有限，</w:t>
      </w:r>
      <w:proofErr w:type="gramStart"/>
      <w:r w:rsidRPr="006346A1">
        <w:rPr>
          <w:rFonts w:ascii="標楷體" w:eastAsia="標楷體" w:hAnsi="標楷體" w:hint="eastAsia"/>
          <w:szCs w:val="24"/>
        </w:rPr>
        <w:t>爰</w:t>
      </w:r>
      <w:proofErr w:type="gramEnd"/>
      <w:r w:rsidRPr="006346A1">
        <w:rPr>
          <w:rFonts w:ascii="標楷體" w:eastAsia="標楷體" w:hAnsi="標楷體" w:hint="eastAsia"/>
          <w:szCs w:val="24"/>
        </w:rPr>
        <w:t>除第1梯次CEDAW法規檢視計畫</w:t>
      </w:r>
      <w:proofErr w:type="gramStart"/>
      <w:r w:rsidRPr="006346A1">
        <w:rPr>
          <w:rFonts w:ascii="標楷體" w:eastAsia="標楷體" w:hAnsi="標楷體" w:hint="eastAsia"/>
          <w:szCs w:val="24"/>
        </w:rPr>
        <w:t>採</w:t>
      </w:r>
      <w:proofErr w:type="gramEnd"/>
      <w:r w:rsidRPr="006346A1">
        <w:rPr>
          <w:rFonts w:ascii="標楷體" w:eastAsia="標楷體" w:hAnsi="標楷體" w:hint="eastAsia"/>
          <w:szCs w:val="24"/>
        </w:rPr>
        <w:t>各級政府全面性盤點檢視主管法規外，其後辦理之第2梯次及第3梯次CEDAW法規檢視計畫，則分別聚焦第29</w:t>
      </w:r>
      <w:r w:rsidR="00E758D5" w:rsidRPr="006346A1">
        <w:rPr>
          <w:rFonts w:ascii="標楷體" w:eastAsia="標楷體" w:hAnsi="標楷體" w:hint="eastAsia"/>
          <w:szCs w:val="24"/>
        </w:rPr>
        <w:t>號</w:t>
      </w:r>
      <w:r w:rsidRPr="006346A1">
        <w:rPr>
          <w:rFonts w:ascii="標楷體" w:eastAsia="標楷體" w:hAnsi="標楷體" w:hint="eastAsia"/>
          <w:szCs w:val="24"/>
        </w:rPr>
        <w:t>至第33號、第34</w:t>
      </w:r>
      <w:r w:rsidR="00E758D5" w:rsidRPr="006346A1">
        <w:rPr>
          <w:rFonts w:ascii="標楷體" w:eastAsia="標楷體" w:hAnsi="標楷體" w:hint="eastAsia"/>
          <w:szCs w:val="24"/>
        </w:rPr>
        <w:t>號</w:t>
      </w:r>
      <w:r w:rsidRPr="006346A1">
        <w:rPr>
          <w:rFonts w:ascii="標楷體" w:eastAsia="標楷體" w:hAnsi="標楷體" w:hint="eastAsia"/>
          <w:szCs w:val="24"/>
        </w:rPr>
        <w:t>至第37號一般性建議，未再強制要求各級政府機關全面重行盤點檢討主管法規。本部為探究各級政府主管法規經歷次檢視作業後符合CEDAW情形，將法規檢視計畫所確定不符合CEDAW之273件法規及其違反條文與理由，結構化歸納為具風險特徵之67則案例態樣知識庫，並導入生成式人工智慧技術，針對全國約5萬件法規進行智慧比對結果，計185件法規（中央政府57件、地方政府128件）條文內容，存有前揭67則案例態樣知識庫之風險特徵，包括涉及忽視女性生理（生育）需求，影響受教權與工作權，傳統性別刻板印象與偏見用語，婚姻與家庭關係中性別不平等，職場與職務分配上的直接或間接性別歧視，對單親（非婚生子女）及家暴受害者保障不足，忽視多元族群婦女的語言與程序障礙，身體隱私權保護不周全，對不同性別年齡審核標準</w:t>
      </w:r>
      <w:proofErr w:type="gramStart"/>
      <w:r w:rsidRPr="006346A1">
        <w:rPr>
          <w:rFonts w:ascii="標楷體" w:eastAsia="標楷體" w:hAnsi="標楷體" w:hint="eastAsia"/>
          <w:szCs w:val="24"/>
        </w:rPr>
        <w:t>不</w:t>
      </w:r>
      <w:proofErr w:type="gramEnd"/>
      <w:r w:rsidRPr="006346A1">
        <w:rPr>
          <w:rFonts w:ascii="標楷體" w:eastAsia="標楷體" w:hAnsi="標楷體" w:hint="eastAsia"/>
          <w:szCs w:val="24"/>
        </w:rPr>
        <w:t>一等，似不符合CEDAW及一般性建議規定，且未列冊管理；又經比對該185件與行政院性別平等處提供歷次CEDAW法規檢視計畫與專案檢視清冊之36,206件結果，計124件未留有過往盤點與檢視紀錄等，均</w:t>
      </w:r>
      <w:proofErr w:type="gramStart"/>
      <w:r w:rsidRPr="006346A1">
        <w:rPr>
          <w:rFonts w:ascii="標楷體" w:eastAsia="標楷體" w:hAnsi="標楷體" w:hint="eastAsia"/>
          <w:szCs w:val="24"/>
        </w:rPr>
        <w:t>凸</w:t>
      </w:r>
      <w:proofErr w:type="gramEnd"/>
      <w:r w:rsidRPr="006346A1">
        <w:rPr>
          <w:rFonts w:ascii="標楷體" w:eastAsia="標楷體" w:hAnsi="標楷體" w:hint="eastAsia"/>
          <w:szCs w:val="24"/>
        </w:rPr>
        <w:t>顯各級政府面對法規持續增修與CEDAW一般性建議不斷發展之動態環境，即使已投入龐大行政成本辦理法規檢視，仍難以完全辨識主管法規未符CEDAW情形並及時採取改善措施。</w:t>
      </w:r>
      <w:r w:rsidRPr="006346A1">
        <w:rPr>
          <w:rFonts w:ascii="標楷體" w:eastAsia="標楷體" w:hAnsi="標楷體" w:hint="eastAsia"/>
          <w:bCs/>
          <w:szCs w:val="24"/>
        </w:rPr>
        <w:t>經函請行政院優化法規檢視作業，及督促主管機關落實辦理，</w:t>
      </w:r>
      <w:r w:rsidR="00C65A5E" w:rsidRPr="006346A1">
        <w:rPr>
          <w:rFonts w:ascii="標楷體" w:eastAsia="標楷體" w:hAnsi="標楷體" w:hint="eastAsia"/>
          <w:bCs/>
          <w:szCs w:val="24"/>
        </w:rPr>
        <w:t>並</w:t>
      </w:r>
      <w:proofErr w:type="gramStart"/>
      <w:r w:rsidR="00C65A5E" w:rsidRPr="006346A1">
        <w:rPr>
          <w:rFonts w:ascii="標楷體" w:eastAsia="標楷體" w:hAnsi="標楷體" w:hint="eastAsia"/>
          <w:bCs/>
          <w:szCs w:val="24"/>
        </w:rPr>
        <w:t>研</w:t>
      </w:r>
      <w:proofErr w:type="gramEnd"/>
      <w:r w:rsidR="00C65A5E" w:rsidRPr="006346A1">
        <w:rPr>
          <w:rFonts w:ascii="標楷體" w:eastAsia="標楷體" w:hAnsi="標楷體" w:hint="eastAsia"/>
          <w:bCs/>
          <w:szCs w:val="24"/>
        </w:rPr>
        <w:t>議導入資訊科技檢視機制之可行性</w:t>
      </w:r>
      <w:r w:rsidRPr="006346A1">
        <w:rPr>
          <w:rFonts w:ascii="標楷體" w:eastAsia="標楷體" w:hAnsi="標楷體" w:hint="eastAsia"/>
          <w:bCs/>
          <w:szCs w:val="24"/>
        </w:rPr>
        <w:t>，以突破傳統人工審查量能瓶頸，有效提升法規檢視效率及動態追蹤能力。據復：將視各法規所涉權責機關、實務運作情形及其違反CEDAW之態樣，於整體法規檢視作業中通盤</w:t>
      </w:r>
      <w:proofErr w:type="gramStart"/>
      <w:r w:rsidRPr="006346A1">
        <w:rPr>
          <w:rFonts w:ascii="標楷體" w:eastAsia="標楷體" w:hAnsi="標楷體" w:hint="eastAsia"/>
          <w:bCs/>
          <w:szCs w:val="24"/>
        </w:rPr>
        <w:t>研</w:t>
      </w:r>
      <w:proofErr w:type="gramEnd"/>
      <w:r w:rsidRPr="006346A1">
        <w:rPr>
          <w:rFonts w:ascii="標楷體" w:eastAsia="標楷體" w:hAnsi="標楷體" w:hint="eastAsia"/>
          <w:bCs/>
          <w:szCs w:val="24"/>
        </w:rPr>
        <w:t>議，並協調相關機關</w:t>
      </w:r>
      <w:proofErr w:type="gramStart"/>
      <w:r w:rsidRPr="006346A1">
        <w:rPr>
          <w:rFonts w:ascii="標楷體" w:eastAsia="標楷體" w:hAnsi="標楷體" w:hint="eastAsia"/>
          <w:bCs/>
          <w:szCs w:val="24"/>
        </w:rPr>
        <w:t>釐</w:t>
      </w:r>
      <w:proofErr w:type="gramEnd"/>
      <w:r w:rsidRPr="006346A1">
        <w:rPr>
          <w:rFonts w:ascii="標楷體" w:eastAsia="標楷體" w:hAnsi="標楷體" w:hint="eastAsia"/>
          <w:bCs/>
          <w:szCs w:val="24"/>
        </w:rPr>
        <w:t>清及</w:t>
      </w:r>
      <w:proofErr w:type="gramStart"/>
      <w:r w:rsidRPr="006346A1">
        <w:rPr>
          <w:rFonts w:ascii="標楷體" w:eastAsia="標楷體" w:hAnsi="標楷體" w:hint="eastAsia"/>
          <w:bCs/>
          <w:szCs w:val="24"/>
        </w:rPr>
        <w:t>研</w:t>
      </w:r>
      <w:proofErr w:type="gramEnd"/>
      <w:r w:rsidRPr="006346A1">
        <w:rPr>
          <w:rFonts w:ascii="標楷體" w:eastAsia="標楷體" w:hAnsi="標楷體" w:hint="eastAsia"/>
          <w:bCs/>
          <w:szCs w:val="24"/>
        </w:rPr>
        <w:t>提修正方向，另就生成式人工智慧技術之應用可行性、資通安全、系統穩定性等面向審慎</w:t>
      </w:r>
      <w:proofErr w:type="gramStart"/>
      <w:r w:rsidRPr="006346A1">
        <w:rPr>
          <w:rFonts w:ascii="標楷體" w:eastAsia="標楷體" w:hAnsi="標楷體" w:hint="eastAsia"/>
          <w:bCs/>
          <w:szCs w:val="24"/>
        </w:rPr>
        <w:t>研</w:t>
      </w:r>
      <w:proofErr w:type="gramEnd"/>
      <w:r w:rsidRPr="006346A1">
        <w:rPr>
          <w:rFonts w:ascii="標楷體" w:eastAsia="標楷體" w:hAnsi="標楷體" w:hint="eastAsia"/>
          <w:bCs/>
          <w:szCs w:val="24"/>
        </w:rPr>
        <w:t>議，作為推動智慧化法規檢視機制之參考。</w:t>
      </w:r>
    </w:p>
    <w:p w14:paraId="066A5D8D" w14:textId="0741640A" w:rsidR="007E5ACE" w:rsidRPr="006346A1" w:rsidRDefault="007E5ACE" w:rsidP="00C65A5E">
      <w:pPr>
        <w:overflowPunct w:val="0"/>
        <w:spacing w:beforeLines="20" w:before="72" w:afterLines="20" w:after="72" w:line="440" w:lineRule="exact"/>
        <w:ind w:firstLineChars="200" w:firstLine="577"/>
        <w:jc w:val="both"/>
        <w:outlineLvl w:val="1"/>
        <w:rPr>
          <w:rFonts w:ascii="標楷體" w:eastAsia="標楷體" w:hAnsi="標楷體"/>
          <w:b/>
          <w:bCs/>
          <w:spacing w:val="4"/>
          <w:sz w:val="28"/>
          <w:szCs w:val="28"/>
        </w:rPr>
      </w:pPr>
      <w:r w:rsidRPr="006346A1">
        <w:rPr>
          <w:rFonts w:ascii="標楷體" w:eastAsia="標楷體" w:hAnsi="標楷體" w:hint="eastAsia"/>
          <w:b/>
          <w:spacing w:val="4"/>
          <w:sz w:val="28"/>
          <w:szCs w:val="28"/>
        </w:rPr>
        <w:t>（十</w:t>
      </w:r>
      <w:r w:rsidR="00781889" w:rsidRPr="006346A1">
        <w:rPr>
          <w:rFonts w:ascii="標楷體" w:eastAsia="標楷體" w:hAnsi="標楷體" w:hint="eastAsia"/>
          <w:b/>
          <w:spacing w:val="4"/>
          <w:sz w:val="28"/>
          <w:szCs w:val="28"/>
        </w:rPr>
        <w:t>六</w:t>
      </w:r>
      <w:r w:rsidRPr="006346A1">
        <w:rPr>
          <w:rFonts w:ascii="標楷體" w:eastAsia="標楷體" w:hAnsi="標楷體" w:hint="eastAsia"/>
          <w:b/>
          <w:spacing w:val="4"/>
          <w:sz w:val="28"/>
          <w:szCs w:val="28"/>
        </w:rPr>
        <w:t>）</w:t>
      </w:r>
      <w:r w:rsidRPr="006346A1">
        <w:rPr>
          <w:rFonts w:ascii="標楷體" w:eastAsia="標楷體" w:hAnsi="標楷體" w:hint="eastAsia"/>
          <w:b/>
          <w:bCs/>
          <w:spacing w:val="4"/>
          <w:sz w:val="28"/>
          <w:szCs w:val="28"/>
        </w:rPr>
        <w:t xml:space="preserve">　</w:t>
      </w:r>
      <w:r w:rsidR="00613708" w:rsidRPr="006346A1">
        <w:rPr>
          <w:rFonts w:ascii="標楷體" w:eastAsia="標楷體" w:hAnsi="標楷體" w:hint="eastAsia"/>
          <w:b/>
          <w:bCs/>
          <w:sz w:val="28"/>
          <w:szCs w:val="28"/>
        </w:rPr>
        <w:t>先進國家已針對教育、經濟及環境等影響健康之社會決定因素，推動相關介入措施，惟我國尚乏醫療以外領域之跨部會上位政策計畫及跨部門合作行動，且尚未建立社會決定因素之追蹤監測機制，不利健康平權整體施政之規劃及整合，並系統性掌握各類社會決定因素與健康結果之關聯，允宜</w:t>
      </w:r>
      <w:proofErr w:type="gramStart"/>
      <w:r w:rsidR="00613708" w:rsidRPr="006346A1">
        <w:rPr>
          <w:rFonts w:ascii="標楷體" w:eastAsia="標楷體" w:hAnsi="標楷體" w:hint="eastAsia"/>
          <w:b/>
          <w:bCs/>
          <w:sz w:val="28"/>
          <w:szCs w:val="28"/>
        </w:rPr>
        <w:t>研</w:t>
      </w:r>
      <w:proofErr w:type="gramEnd"/>
      <w:r w:rsidR="00613708" w:rsidRPr="006346A1">
        <w:rPr>
          <w:rFonts w:ascii="標楷體" w:eastAsia="標楷體" w:hAnsi="標楷體" w:hint="eastAsia"/>
          <w:b/>
          <w:bCs/>
          <w:sz w:val="28"/>
          <w:szCs w:val="28"/>
        </w:rPr>
        <w:t>謀因應，</w:t>
      </w:r>
      <w:proofErr w:type="gramStart"/>
      <w:r w:rsidR="00613708" w:rsidRPr="006346A1">
        <w:rPr>
          <w:rFonts w:ascii="標楷體" w:eastAsia="標楷體" w:hAnsi="標楷體" w:hint="eastAsia"/>
          <w:b/>
          <w:bCs/>
          <w:sz w:val="28"/>
          <w:szCs w:val="28"/>
        </w:rPr>
        <w:t>俾</w:t>
      </w:r>
      <w:proofErr w:type="gramEnd"/>
      <w:r w:rsidR="00613708" w:rsidRPr="006346A1">
        <w:rPr>
          <w:rFonts w:ascii="標楷體" w:eastAsia="標楷體" w:hAnsi="標楷體" w:hint="eastAsia"/>
          <w:b/>
          <w:bCs/>
          <w:sz w:val="28"/>
          <w:szCs w:val="28"/>
        </w:rPr>
        <w:t>以整體政府觀點促進國民健康平權，實現促進各年齡層健康生活與福祉之永續發展目標</w:t>
      </w:r>
      <w:r w:rsidR="00420A9F" w:rsidRPr="006346A1">
        <w:rPr>
          <w:rFonts w:ascii="標楷體" w:eastAsia="標楷體" w:hAnsi="標楷體" w:hint="eastAsia"/>
          <w:b/>
          <w:bCs/>
          <w:sz w:val="28"/>
          <w:szCs w:val="28"/>
        </w:rPr>
        <w:t>。</w:t>
      </w:r>
    </w:p>
    <w:p w14:paraId="0EBAEF4F" w14:textId="3606483F" w:rsidR="00296AF0" w:rsidRPr="006346A1" w:rsidRDefault="00D93DD5" w:rsidP="00C65A5E">
      <w:pPr>
        <w:spacing w:beforeLines="20" w:before="72" w:afterLines="20" w:after="72" w:line="440" w:lineRule="exact"/>
        <w:ind w:firstLineChars="200" w:firstLine="480"/>
        <w:jc w:val="both"/>
        <w:rPr>
          <w:rFonts w:ascii="標楷體" w:eastAsia="標楷體" w:hAnsi="標楷體"/>
          <w:szCs w:val="24"/>
        </w:rPr>
      </w:pPr>
      <w:r w:rsidRPr="006346A1">
        <w:rPr>
          <w:rFonts w:ascii="標楷體" w:eastAsia="標楷體" w:hAnsi="標楷體" w:hint="eastAsia"/>
          <w:szCs w:val="24"/>
        </w:rPr>
        <w:lastRenderedPageBreak/>
        <w:t>世界衛生組織（World Health Organization, WHO）憲章指出，不分種族、宗教、政治信仰、經濟或社會條件，享受最高可能水準之健康，係每一個人之基本權利；而社會、經濟等非醫療領域之問題，對人民健康狀況之影響，遠大於遺傳或醫療保健服務。</w:t>
      </w:r>
      <w:proofErr w:type="gramStart"/>
      <w:r w:rsidRPr="006346A1">
        <w:rPr>
          <w:rFonts w:ascii="標楷體" w:eastAsia="標楷體" w:hAnsi="標楷體" w:hint="eastAsia"/>
          <w:szCs w:val="24"/>
        </w:rPr>
        <w:t>爰</w:t>
      </w:r>
      <w:proofErr w:type="gramEnd"/>
      <w:r w:rsidRPr="006346A1">
        <w:rPr>
          <w:rFonts w:ascii="標楷體" w:eastAsia="標楷體" w:hAnsi="標楷體" w:hint="eastAsia"/>
          <w:szCs w:val="24"/>
        </w:rPr>
        <w:t>WHO成員國於2011年共同簽署「健康社會決定因素里約熱內盧政治宣言」</w:t>
      </w:r>
      <w:r w:rsidR="00626F6C" w:rsidRPr="006346A1">
        <w:rPr>
          <w:rFonts w:ascii="標楷體" w:eastAsia="標楷體" w:hAnsi="標楷體" w:hint="eastAsia"/>
          <w:szCs w:val="24"/>
        </w:rPr>
        <w:t>（</w:t>
      </w:r>
      <w:r w:rsidRPr="006346A1">
        <w:rPr>
          <w:rFonts w:ascii="標楷體" w:eastAsia="標楷體" w:hAnsi="標楷體" w:hint="eastAsia"/>
          <w:szCs w:val="24"/>
        </w:rPr>
        <w:t>Rio Political Declaration on Social Determinants of Health</w:t>
      </w:r>
      <w:r w:rsidR="00626F6C" w:rsidRPr="006346A1">
        <w:rPr>
          <w:rFonts w:ascii="標楷體" w:eastAsia="標楷體" w:hAnsi="標楷體" w:hint="eastAsia"/>
          <w:szCs w:val="24"/>
        </w:rPr>
        <w:t>）</w:t>
      </w:r>
      <w:r w:rsidRPr="006346A1">
        <w:rPr>
          <w:rFonts w:ascii="標楷體" w:eastAsia="標楷體" w:hAnsi="標楷體" w:hint="eastAsia"/>
          <w:szCs w:val="24"/>
        </w:rPr>
        <w:t>，呼籲</w:t>
      </w:r>
      <w:proofErr w:type="gramStart"/>
      <w:r w:rsidRPr="006346A1">
        <w:rPr>
          <w:rFonts w:ascii="標楷體" w:eastAsia="標楷體" w:hAnsi="標楷體" w:hint="eastAsia"/>
          <w:szCs w:val="24"/>
        </w:rPr>
        <w:t>各國應跨部門</w:t>
      </w:r>
      <w:proofErr w:type="gramEnd"/>
      <w:r w:rsidRPr="006346A1">
        <w:rPr>
          <w:rFonts w:ascii="標楷體" w:eastAsia="標楷體" w:hAnsi="標楷體" w:hint="eastAsia"/>
          <w:szCs w:val="24"/>
        </w:rPr>
        <w:t>合作，共同因應影響健康福祉之社會因素，以實現社會與健康公平。WHO並於2012年第65屆世界衛生大會（World Health Assembly, WHA）決議敦促各會員國落實該政治宣言之承諾，以促進各國永續發展。經查我國健康平權相關政策措施推動情形，核有下列事項</w:t>
      </w:r>
      <w:r w:rsidR="00296AF0" w:rsidRPr="006346A1">
        <w:rPr>
          <w:rFonts w:ascii="標楷體" w:eastAsia="標楷體" w:hAnsi="標楷體" w:hint="eastAsia"/>
          <w:szCs w:val="24"/>
        </w:rPr>
        <w:t>：</w:t>
      </w:r>
    </w:p>
    <w:p w14:paraId="49F20E06" w14:textId="228BA6A8" w:rsidR="00C65A5E" w:rsidRPr="006346A1" w:rsidRDefault="00296AF0" w:rsidP="00D93DD5">
      <w:pPr>
        <w:overflowPunct w:val="0"/>
        <w:spacing w:line="460" w:lineRule="exact"/>
        <w:ind w:firstLineChars="450" w:firstLine="1081"/>
        <w:jc w:val="both"/>
        <w:rPr>
          <w:rFonts w:ascii="標楷體" w:eastAsia="標楷體" w:hAnsi="標楷體" w:cs="標楷體"/>
          <w:bCs/>
          <w:szCs w:val="24"/>
          <w:u w:val="single"/>
        </w:rPr>
      </w:pPr>
      <w:r w:rsidRPr="006346A1">
        <w:rPr>
          <w:rFonts w:ascii="標楷體" w:eastAsia="標楷體" w:hAnsi="標楷體" w:cs="標楷體" w:hint="eastAsia"/>
          <w:b/>
          <w:szCs w:val="24"/>
        </w:rPr>
        <w:t xml:space="preserve">1.　</w:t>
      </w:r>
      <w:r w:rsidR="00613708" w:rsidRPr="006346A1">
        <w:rPr>
          <w:rFonts w:ascii="標楷體" w:eastAsia="標楷體" w:hAnsi="標楷體" w:cs="標楷體" w:hint="eastAsia"/>
          <w:b/>
          <w:szCs w:val="24"/>
        </w:rPr>
        <w:t>先進國家為推動健康平權，已針對影響健康行為及結果之社會決定因素，整合跨部門資源推動介入措施，惟我國尚乏醫療以外領域之跨部會上位政策計畫及跨部門合作行動，不利健康平權整體施政之規劃及整合</w:t>
      </w:r>
      <w:r w:rsidRPr="006346A1">
        <w:rPr>
          <w:rFonts w:ascii="標楷體" w:eastAsia="標楷體" w:hAnsi="標楷體" w:cs="標楷體" w:hint="eastAsia"/>
          <w:b/>
          <w:szCs w:val="24"/>
        </w:rPr>
        <w:t>：</w:t>
      </w:r>
      <w:r w:rsidR="00D93DD5" w:rsidRPr="006346A1">
        <w:rPr>
          <w:rFonts w:ascii="標楷體" w:eastAsia="標楷體" w:hAnsi="標楷體" w:cs="標楷體" w:hint="eastAsia"/>
          <w:bCs/>
          <w:szCs w:val="24"/>
        </w:rPr>
        <w:t>WHO指出各</w:t>
      </w:r>
      <w:proofErr w:type="gramStart"/>
      <w:r w:rsidR="00D93DD5" w:rsidRPr="006346A1">
        <w:rPr>
          <w:rFonts w:ascii="標楷體" w:eastAsia="標楷體" w:hAnsi="標楷體" w:cs="標楷體" w:hint="eastAsia"/>
          <w:bCs/>
          <w:szCs w:val="24"/>
        </w:rPr>
        <w:t>群體間因教育</w:t>
      </w:r>
      <w:proofErr w:type="gramEnd"/>
      <w:r w:rsidR="00D93DD5" w:rsidRPr="006346A1">
        <w:rPr>
          <w:rFonts w:ascii="標楷體" w:eastAsia="標楷體" w:hAnsi="標楷體" w:cs="標楷體" w:hint="eastAsia"/>
          <w:bCs/>
          <w:szCs w:val="24"/>
        </w:rPr>
        <w:t>、職業、收入等社經條件不同，導致不平等之健康結果，該等因素統稱為健康之社會決定因素（Social Determinants of Health, SDH）。WHO成員國於2011年簽署「健康社會決定因素里約熱內盧政治宣言」，呼籲各國除改善衛生醫療系統外，亦應強化SDH之跨部門合作行動能力，導入「健康融入所有政策」精神，以利實現健康平權。部分歐美先進國家為呼應WHO之倡議，已陸續</w:t>
      </w:r>
      <w:proofErr w:type="gramStart"/>
      <w:r w:rsidR="00D93DD5" w:rsidRPr="006346A1">
        <w:rPr>
          <w:rFonts w:ascii="標楷體" w:eastAsia="標楷體" w:hAnsi="標楷體" w:cs="標楷體" w:hint="eastAsia"/>
          <w:bCs/>
          <w:szCs w:val="24"/>
        </w:rPr>
        <w:t>採</w:t>
      </w:r>
      <w:proofErr w:type="gramEnd"/>
      <w:r w:rsidR="00D93DD5" w:rsidRPr="006346A1">
        <w:rPr>
          <w:rFonts w:ascii="標楷體" w:eastAsia="標楷體" w:hAnsi="標楷體" w:cs="標楷體" w:hint="eastAsia"/>
          <w:bCs/>
          <w:szCs w:val="24"/>
        </w:rPr>
        <w:t>跨部門合作推動相關政策行動，</w:t>
      </w:r>
      <w:proofErr w:type="gramStart"/>
      <w:r w:rsidR="00D93DD5" w:rsidRPr="006346A1">
        <w:rPr>
          <w:rFonts w:ascii="標楷體" w:eastAsia="標楷體" w:hAnsi="標楷體" w:cs="標楷體" w:hint="eastAsia"/>
          <w:bCs/>
          <w:szCs w:val="24"/>
        </w:rPr>
        <w:t>舉如英國</w:t>
      </w:r>
      <w:proofErr w:type="gramEnd"/>
      <w:r w:rsidR="00D93DD5" w:rsidRPr="006346A1">
        <w:rPr>
          <w:rFonts w:ascii="標楷體" w:eastAsia="標楷體" w:hAnsi="標楷體" w:cs="標楷體" w:hint="eastAsia"/>
          <w:bCs/>
          <w:szCs w:val="24"/>
        </w:rPr>
        <w:t>透過收入、就業、犯罪、教育、住房及社區服務障礙、健康、居住環境等7項SDH指標所編</w:t>
      </w:r>
      <w:r w:rsidR="00BA5094" w:rsidRPr="006346A1">
        <w:rPr>
          <w:rFonts w:ascii="標楷體" w:eastAsia="標楷體" w:hAnsi="標楷體" w:cs="標楷體" w:hint="eastAsia"/>
          <w:bCs/>
          <w:szCs w:val="24"/>
        </w:rPr>
        <w:t>製</w:t>
      </w:r>
      <w:r w:rsidR="00D93DD5" w:rsidRPr="006346A1">
        <w:rPr>
          <w:rFonts w:ascii="標楷體" w:eastAsia="標楷體" w:hAnsi="標楷體" w:cs="標楷體" w:hint="eastAsia"/>
          <w:bCs/>
          <w:szCs w:val="24"/>
        </w:rPr>
        <w:t>之多重剝奪指數（Index of Multiple Deprivation），辨識亟需政府介入服務之弱勢族群，並推動2025年「英格蘭十年健康計畫：面向未來」</w:t>
      </w:r>
      <w:proofErr w:type="gramStart"/>
      <w:r w:rsidR="00D93DD5" w:rsidRPr="006346A1">
        <w:rPr>
          <w:rFonts w:ascii="標楷體" w:eastAsia="標楷體" w:hAnsi="標楷體" w:cs="標楷體" w:hint="eastAsia"/>
          <w:bCs/>
          <w:szCs w:val="24"/>
        </w:rPr>
        <w:t>（</w:t>
      </w:r>
      <w:proofErr w:type="gramEnd"/>
      <w:r w:rsidR="00D93DD5" w:rsidRPr="006346A1">
        <w:rPr>
          <w:rFonts w:ascii="標楷體" w:eastAsia="標楷體" w:hAnsi="標楷體" w:cs="標楷體" w:hint="eastAsia"/>
          <w:bCs/>
          <w:szCs w:val="24"/>
        </w:rPr>
        <w:t>10 Year Health Plan for England: fit for the future</w:t>
      </w:r>
      <w:proofErr w:type="gramStart"/>
      <w:r w:rsidR="00D93DD5" w:rsidRPr="006346A1">
        <w:rPr>
          <w:rFonts w:ascii="標楷體" w:eastAsia="標楷體" w:hAnsi="標楷體" w:cs="標楷體" w:hint="eastAsia"/>
          <w:bCs/>
          <w:szCs w:val="24"/>
        </w:rPr>
        <w:t>）</w:t>
      </w:r>
      <w:proofErr w:type="gramEnd"/>
      <w:r w:rsidR="00D93DD5" w:rsidRPr="006346A1">
        <w:rPr>
          <w:rFonts w:ascii="標楷體" w:eastAsia="標楷體" w:hAnsi="標楷體" w:cs="標楷體" w:hint="eastAsia"/>
          <w:bCs/>
          <w:szCs w:val="24"/>
        </w:rPr>
        <w:t xml:space="preserve">等計畫，改善其醫療資源及健康情形；美國藉由「健康人群2030」（Healthy People 2030）等計畫，將經濟穩定、教育機會與品質、醫療保健服務可近性與品質、鄰里與居住環境、社會與社區背景等5項SDH列為關鍵重點，期減少或消弭不同群體間之健康差距；加拿大推動「泛加拿大健康不平等報告倡議」（Pan-Canadian Health </w:t>
      </w:r>
      <w:r w:rsidR="00431AA3" w:rsidRPr="006346A1">
        <w:rPr>
          <w:rFonts w:ascii="標楷體" w:eastAsia="標楷體" w:hAnsi="標楷體" w:cs="標楷體"/>
          <w:bCs/>
          <w:szCs w:val="24"/>
        </w:rPr>
        <w:t>Inequalities Reporting</w:t>
      </w:r>
      <w:r w:rsidR="00D93DD5" w:rsidRPr="006346A1">
        <w:rPr>
          <w:rFonts w:ascii="標楷體" w:eastAsia="標楷體" w:hAnsi="標楷體" w:cs="標楷體" w:hint="eastAsia"/>
          <w:bCs/>
          <w:szCs w:val="24"/>
        </w:rPr>
        <w:t xml:space="preserve"> Initiative），分析不同族群於健康結果、生活條件、社會經濟結構等面向之差異，並制訂加拿大生活品質框架（Quality of Life Framework for Canada），彙集經濟、社會、健康、環境、良好治理等5大領域指標，具體評估民眾生活品質，並納入政府決策及預算流程實施，促使非衛生部門擬訂相關政策時，考量其對健康之影響；澳洲則簽署「消弭落差國家協議」（National Agreement on Closing the Gap），聚焦原住民族之文化語言、教育培訓、經濟參與、居住、數位包容等SDH，並由跨部門合作推動多項行動計畫，共同維護健康平權。而我國現行健康平權推動策略，係以原住民族、弱勢族群、山地離島及偏</w:t>
      </w:r>
      <w:r w:rsidR="00613708" w:rsidRPr="006346A1">
        <w:rPr>
          <w:rFonts w:ascii="標楷體" w:eastAsia="標楷體" w:hAnsi="標楷體" w:cs="標楷體" w:hint="eastAsia"/>
          <w:bCs/>
          <w:szCs w:val="24"/>
        </w:rPr>
        <w:t>遠</w:t>
      </w:r>
      <w:r w:rsidR="00D93DD5" w:rsidRPr="006346A1">
        <w:rPr>
          <w:rFonts w:ascii="標楷體" w:eastAsia="標楷體" w:hAnsi="標楷體" w:cs="標楷體" w:hint="eastAsia"/>
          <w:bCs/>
          <w:szCs w:val="24"/>
        </w:rPr>
        <w:t>地區居民為目標族群，投入資源強化其健康及醫療照護服務，並自108年起辦理</w:t>
      </w:r>
      <w:proofErr w:type="gramStart"/>
      <w:r w:rsidR="00D93DD5" w:rsidRPr="006346A1">
        <w:rPr>
          <w:rFonts w:ascii="標楷體" w:eastAsia="標楷體" w:hAnsi="標楷體" w:cs="標楷體" w:hint="eastAsia"/>
          <w:bCs/>
          <w:szCs w:val="24"/>
        </w:rPr>
        <w:t>優化偏</w:t>
      </w:r>
      <w:proofErr w:type="gramEnd"/>
      <w:r w:rsidR="00D93DD5" w:rsidRPr="006346A1">
        <w:rPr>
          <w:rFonts w:ascii="標楷體" w:eastAsia="標楷體" w:hAnsi="標楷體" w:cs="標楷體" w:hint="eastAsia"/>
          <w:bCs/>
          <w:szCs w:val="24"/>
        </w:rPr>
        <w:t>鄉醫療精進計畫，持續推動充實在地</w:t>
      </w:r>
      <w:proofErr w:type="gramStart"/>
      <w:r w:rsidR="00D93DD5" w:rsidRPr="006346A1">
        <w:rPr>
          <w:rFonts w:ascii="標楷體" w:eastAsia="標楷體" w:hAnsi="標楷體" w:cs="標楷體" w:hint="eastAsia"/>
          <w:bCs/>
          <w:szCs w:val="24"/>
        </w:rPr>
        <w:lastRenderedPageBreak/>
        <w:t>醫</w:t>
      </w:r>
      <w:proofErr w:type="gramEnd"/>
      <w:r w:rsidR="00D93DD5" w:rsidRPr="006346A1">
        <w:rPr>
          <w:rFonts w:ascii="標楷體" w:eastAsia="標楷體" w:hAnsi="標楷體" w:cs="標楷體" w:hint="eastAsia"/>
          <w:bCs/>
          <w:szCs w:val="24"/>
        </w:rPr>
        <w:t>事人力、提升醫療照護服務可近性等多項</w:t>
      </w:r>
      <w:r w:rsidR="00D93DD5" w:rsidRPr="006346A1">
        <w:rPr>
          <w:rFonts w:ascii="標楷體" w:eastAsia="標楷體" w:hAnsi="標楷體" w:cs="標楷體" w:hint="eastAsia"/>
          <w:bCs/>
          <w:spacing w:val="-2"/>
          <w:szCs w:val="24"/>
        </w:rPr>
        <w:t>政策或計畫措施（表</w:t>
      </w:r>
      <w:r w:rsidR="00D93DD5" w:rsidRPr="006346A1">
        <w:rPr>
          <w:rFonts w:ascii="標楷體" w:eastAsia="標楷體" w:hAnsi="標楷體" w:cs="標楷體"/>
          <w:bCs/>
          <w:spacing w:val="-2"/>
          <w:szCs w:val="24"/>
        </w:rPr>
        <w:t>3</w:t>
      </w:r>
      <w:r w:rsidR="00EE05DE" w:rsidRPr="006346A1">
        <w:rPr>
          <w:rFonts w:ascii="標楷體" w:eastAsia="標楷體" w:hAnsi="標楷體" w:cs="標楷體"/>
          <w:bCs/>
          <w:spacing w:val="-2"/>
          <w:szCs w:val="24"/>
        </w:rPr>
        <w:t>2</w:t>
      </w:r>
      <w:r w:rsidR="00D93DD5" w:rsidRPr="006346A1">
        <w:rPr>
          <w:rFonts w:ascii="標楷體" w:eastAsia="標楷體" w:hAnsi="標楷體" w:cs="標楷體" w:hint="eastAsia"/>
          <w:bCs/>
          <w:spacing w:val="-2"/>
          <w:szCs w:val="24"/>
        </w:rPr>
        <w:t>）</w:t>
      </w:r>
      <w:r w:rsidR="00D93DD5" w:rsidRPr="006346A1">
        <w:rPr>
          <w:rFonts w:ascii="標楷體" w:eastAsia="標楷體" w:hAnsi="標楷體" w:cs="標楷體" w:hint="eastAsia"/>
          <w:bCs/>
          <w:szCs w:val="24"/>
        </w:rPr>
        <w:t>，</w:t>
      </w:r>
      <w:proofErr w:type="gramStart"/>
      <w:r w:rsidR="00D93DD5" w:rsidRPr="006346A1">
        <w:rPr>
          <w:rFonts w:ascii="標楷體" w:eastAsia="標楷體" w:hAnsi="標楷體" w:cs="標楷體" w:hint="eastAsia"/>
          <w:bCs/>
          <w:szCs w:val="24"/>
        </w:rPr>
        <w:t>114</w:t>
      </w:r>
      <w:proofErr w:type="gramEnd"/>
      <w:r w:rsidR="00D93DD5" w:rsidRPr="006346A1">
        <w:rPr>
          <w:rFonts w:ascii="標楷體" w:eastAsia="標楷體" w:hAnsi="標楷體" w:cs="標楷體" w:hint="eastAsia"/>
          <w:bCs/>
          <w:szCs w:val="24"/>
        </w:rPr>
        <w:t>年度相關計畫經費規模合計134億餘元；復為改善原住民族健康不平等情形，公布施行原住民族健康法，</w:t>
      </w:r>
      <w:proofErr w:type="gramStart"/>
      <w:r w:rsidR="00D93DD5" w:rsidRPr="006346A1">
        <w:rPr>
          <w:rFonts w:ascii="標楷體" w:eastAsia="標楷體" w:hAnsi="標楷體" w:cs="標楷體" w:hint="eastAsia"/>
          <w:bCs/>
          <w:szCs w:val="24"/>
        </w:rPr>
        <w:t>遴</w:t>
      </w:r>
      <w:proofErr w:type="gramEnd"/>
      <w:r w:rsidR="00D93DD5" w:rsidRPr="006346A1">
        <w:rPr>
          <w:rFonts w:ascii="標楷體" w:eastAsia="標楷體" w:hAnsi="標楷體" w:cs="標楷體" w:hint="eastAsia"/>
          <w:bCs/>
          <w:szCs w:val="24"/>
        </w:rPr>
        <w:t>聘原住民族代表召開原住民族健康政策會，共同參與健康政策制定。顯示政府為維護偏鄉及原住民族之健康權益，已</w:t>
      </w:r>
      <w:proofErr w:type="gramStart"/>
      <w:r w:rsidR="00D93DD5" w:rsidRPr="006346A1">
        <w:rPr>
          <w:rFonts w:ascii="標楷體" w:eastAsia="標楷體" w:hAnsi="標楷體" w:cs="標楷體" w:hint="eastAsia"/>
          <w:bCs/>
          <w:szCs w:val="24"/>
        </w:rPr>
        <w:t>挹</w:t>
      </w:r>
      <w:proofErr w:type="gramEnd"/>
      <w:r w:rsidR="00D93DD5" w:rsidRPr="006346A1">
        <w:rPr>
          <w:rFonts w:ascii="標楷體" w:eastAsia="標楷體" w:hAnsi="標楷體" w:cs="標楷體" w:hint="eastAsia"/>
          <w:bCs/>
          <w:szCs w:val="24"/>
        </w:rPr>
        <w:t>注資源改善公衛醫療及健康服務，惟對於</w:t>
      </w:r>
      <w:proofErr w:type="gramStart"/>
      <w:r w:rsidR="00D93DD5" w:rsidRPr="006346A1">
        <w:rPr>
          <w:rFonts w:ascii="標楷體" w:eastAsia="標楷體" w:hAnsi="標楷體" w:cs="標楷體" w:hint="eastAsia"/>
          <w:bCs/>
          <w:szCs w:val="24"/>
        </w:rPr>
        <w:t>攸</w:t>
      </w:r>
      <w:proofErr w:type="gramEnd"/>
      <w:r w:rsidR="00D93DD5" w:rsidRPr="006346A1">
        <w:rPr>
          <w:rFonts w:ascii="標楷體" w:eastAsia="標楷體" w:hAnsi="標楷體" w:cs="標楷體" w:hint="eastAsia"/>
          <w:bCs/>
          <w:szCs w:val="24"/>
        </w:rPr>
        <w:t>關健康之其他關鍵SDH（如教育、就業、交通等），雖由中央權責部會各自推動相關措施，</w:t>
      </w:r>
      <w:proofErr w:type="gramStart"/>
      <w:r w:rsidR="00D93DD5" w:rsidRPr="006346A1">
        <w:rPr>
          <w:rFonts w:ascii="標楷體" w:eastAsia="標楷體" w:hAnsi="標楷體" w:cs="標楷體" w:hint="eastAsia"/>
          <w:bCs/>
          <w:szCs w:val="24"/>
        </w:rPr>
        <w:t>然未如</w:t>
      </w:r>
      <w:proofErr w:type="gramEnd"/>
      <w:r w:rsidR="00D93DD5" w:rsidRPr="006346A1">
        <w:rPr>
          <w:rFonts w:ascii="標楷體" w:eastAsia="標楷體" w:hAnsi="標楷體" w:cs="標楷體" w:hint="eastAsia"/>
          <w:bCs/>
          <w:szCs w:val="24"/>
        </w:rPr>
        <w:t>歐美先進國家整合各類</w:t>
      </w:r>
      <w:proofErr w:type="gramStart"/>
      <w:r w:rsidR="00D93DD5" w:rsidRPr="006346A1">
        <w:rPr>
          <w:rFonts w:ascii="標楷體" w:eastAsia="標楷體" w:hAnsi="標楷體" w:cs="標楷體" w:hint="eastAsia"/>
          <w:bCs/>
          <w:szCs w:val="24"/>
        </w:rPr>
        <w:t>攸</w:t>
      </w:r>
      <w:proofErr w:type="gramEnd"/>
      <w:r w:rsidR="00D93DD5" w:rsidRPr="006346A1">
        <w:rPr>
          <w:rFonts w:ascii="標楷體" w:eastAsia="標楷體" w:hAnsi="標楷體" w:cs="標楷體" w:hint="eastAsia"/>
          <w:bCs/>
          <w:szCs w:val="24"/>
        </w:rPr>
        <w:t>關健康之SDH，擬訂跨部門上位政策計畫，並據以訂</w:t>
      </w:r>
      <w:r w:rsidR="00D93DD5" w:rsidRPr="006346A1">
        <w:rPr>
          <w:rFonts w:ascii="標楷體" w:eastAsia="標楷體" w:hAnsi="標楷體"/>
          <w:b/>
          <w:noProof/>
          <w:sz w:val="32"/>
          <w:szCs w:val="32"/>
        </w:rPr>
        <mc:AlternateContent>
          <mc:Choice Requires="wps">
            <w:drawing>
              <wp:anchor distT="0" distB="0" distL="71755" distR="71755" simplePos="0" relativeHeight="251729408" behindDoc="0" locked="0" layoutInCell="1" allowOverlap="1" wp14:anchorId="65391BF0" wp14:editId="6BC81C05">
                <wp:simplePos x="0" y="0"/>
                <wp:positionH relativeFrom="margin">
                  <wp:posOffset>1685925</wp:posOffset>
                </wp:positionH>
                <wp:positionV relativeFrom="margin">
                  <wp:posOffset>12700</wp:posOffset>
                </wp:positionV>
                <wp:extent cx="4676400" cy="5216400"/>
                <wp:effectExtent l="0" t="0" r="0" b="3810"/>
                <wp:wrapSquare wrapText="bothSides"/>
                <wp:docPr id="45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6400" cy="5216400"/>
                        </a:xfrm>
                        <a:prstGeom prst="rect">
                          <a:avLst/>
                        </a:prstGeom>
                        <a:solidFill>
                          <a:srgbClr val="FFFFFF"/>
                        </a:solidFill>
                        <a:ln w="9525">
                          <a:noFill/>
                          <a:miter lim="800000"/>
                          <a:headEnd/>
                          <a:tailEnd/>
                        </a:ln>
                      </wps:spPr>
                      <wps:txbx>
                        <w:txbxContent>
                          <w:p w14:paraId="03BC1A77" w14:textId="39FE19BD" w:rsidR="00D93DD5" w:rsidRPr="00AD13E0" w:rsidRDefault="00D93DD5" w:rsidP="00D93DD5">
                            <w:pPr>
                              <w:tabs>
                                <w:tab w:val="left" w:pos="6379"/>
                              </w:tabs>
                              <w:spacing w:afterLines="10" w:after="36" w:line="340" w:lineRule="exact"/>
                              <w:ind w:leftChars="-75" w:left="619" w:rightChars="-42" w:right="-101" w:hangingChars="391" w:hanging="799"/>
                              <w:jc w:val="center"/>
                              <w:rPr>
                                <w:rFonts w:ascii="標楷體" w:eastAsia="標楷體" w:hAnsi="標楷體"/>
                                <w:b/>
                                <w:spacing w:val="-18"/>
                              </w:rPr>
                            </w:pPr>
                            <w:r w:rsidRPr="00AD13E0">
                              <w:rPr>
                                <w:rFonts w:ascii="標楷體" w:eastAsia="標楷體" w:hAnsi="標楷體" w:hint="eastAsia"/>
                                <w:b/>
                                <w:spacing w:val="-18"/>
                              </w:rPr>
                              <w:t>表</w:t>
                            </w:r>
                            <w:r>
                              <w:rPr>
                                <w:rFonts w:ascii="標楷體" w:eastAsia="標楷體" w:hAnsi="標楷體" w:hint="eastAsia"/>
                                <w:b/>
                                <w:spacing w:val="-18"/>
                              </w:rPr>
                              <w:t>3</w:t>
                            </w:r>
                            <w:r w:rsidR="00EE05DE">
                              <w:rPr>
                                <w:rFonts w:ascii="標楷體" w:eastAsia="標楷體" w:hAnsi="標楷體"/>
                                <w:b/>
                                <w:spacing w:val="-18"/>
                              </w:rPr>
                              <w:t>2</w:t>
                            </w:r>
                            <w:r w:rsidRPr="00AD13E0">
                              <w:rPr>
                                <w:rFonts w:ascii="標楷體" w:eastAsia="標楷體" w:hAnsi="標楷體" w:hint="eastAsia"/>
                                <w:b/>
                                <w:spacing w:val="-18"/>
                              </w:rPr>
                              <w:t xml:space="preserve">　衛生福利部改善原住民族及偏鄉地區居民健康與醫療照護相關政策措施</w:t>
                            </w:r>
                          </w:p>
                          <w:tbl>
                            <w:tblPr>
                              <w:tblStyle w:val="SGSTableBasic15"/>
                              <w:tblW w:w="5027" w:type="pct"/>
                              <w:tblLook w:val="04A0" w:firstRow="1" w:lastRow="0" w:firstColumn="1" w:lastColumn="0" w:noHBand="0" w:noVBand="1"/>
                            </w:tblPr>
                            <w:tblGrid>
                              <w:gridCol w:w="1268"/>
                              <w:gridCol w:w="5837"/>
                            </w:tblGrid>
                            <w:tr w:rsidR="00D93DD5" w:rsidRPr="00CF113D" w14:paraId="1154C3B0" w14:textId="77777777" w:rsidTr="00996175">
                              <w:trPr>
                                <w:trHeight w:val="283"/>
                                <w:tblHeader/>
                              </w:trPr>
                              <w:tc>
                                <w:tcPr>
                                  <w:tcW w:w="892" w:type="pct"/>
                                  <w:shd w:val="clear" w:color="auto" w:fill="auto"/>
                                  <w:vAlign w:val="center"/>
                                </w:tcPr>
                                <w:p w14:paraId="624FF2B0" w14:textId="77777777" w:rsidR="00D93DD5" w:rsidRPr="00CF113D" w:rsidRDefault="00D93DD5" w:rsidP="004C0B2A">
                                  <w:pPr>
                                    <w:widowControl/>
                                    <w:overflowPunct w:val="0"/>
                                    <w:spacing w:line="200" w:lineRule="exact"/>
                                    <w:jc w:val="center"/>
                                    <w:rPr>
                                      <w:rFonts w:ascii="標楷體" w:eastAsia="標楷體" w:hAnsi="標楷體"/>
                                      <w:b/>
                                      <w:sz w:val="20"/>
                                      <w:szCs w:val="20"/>
                                    </w:rPr>
                                  </w:pPr>
                                  <w:r w:rsidRPr="00CF113D">
                                    <w:rPr>
                                      <w:rFonts w:ascii="標楷體" w:eastAsia="標楷體" w:hAnsi="標楷體" w:hint="eastAsia"/>
                                      <w:b/>
                                      <w:sz w:val="20"/>
                                      <w:szCs w:val="20"/>
                                    </w:rPr>
                                    <w:t>領域</w:t>
                                  </w:r>
                                </w:p>
                              </w:tc>
                              <w:tc>
                                <w:tcPr>
                                  <w:tcW w:w="4108" w:type="pct"/>
                                  <w:shd w:val="clear" w:color="auto" w:fill="auto"/>
                                  <w:vAlign w:val="center"/>
                                </w:tcPr>
                                <w:p w14:paraId="301E3144" w14:textId="77777777" w:rsidR="00D93DD5" w:rsidRPr="00CF113D" w:rsidRDefault="00D93DD5" w:rsidP="004C0B2A">
                                  <w:pPr>
                                    <w:widowControl/>
                                    <w:overflowPunct w:val="0"/>
                                    <w:spacing w:line="200" w:lineRule="exact"/>
                                    <w:jc w:val="center"/>
                                    <w:rPr>
                                      <w:rFonts w:ascii="標楷體" w:eastAsia="標楷體" w:hAnsi="標楷體"/>
                                      <w:b/>
                                      <w:sz w:val="20"/>
                                      <w:szCs w:val="20"/>
                                    </w:rPr>
                                  </w:pPr>
                                  <w:r w:rsidRPr="00CF113D">
                                    <w:rPr>
                                      <w:rFonts w:ascii="標楷體" w:eastAsia="標楷體" w:hAnsi="標楷體" w:hint="eastAsia"/>
                                      <w:b/>
                                      <w:sz w:val="20"/>
                                      <w:szCs w:val="20"/>
                                    </w:rPr>
                                    <w:t>政策</w:t>
                                  </w:r>
                                  <w:r>
                                    <w:rPr>
                                      <w:rFonts w:ascii="標楷體" w:eastAsia="標楷體" w:hAnsi="標楷體" w:hint="eastAsia"/>
                                      <w:b/>
                                      <w:sz w:val="20"/>
                                      <w:szCs w:val="20"/>
                                    </w:rPr>
                                    <w:t>措施</w:t>
                                  </w:r>
                                </w:p>
                              </w:tc>
                            </w:tr>
                            <w:tr w:rsidR="00D93DD5" w:rsidRPr="00CF113D" w14:paraId="113F85C8" w14:textId="77777777" w:rsidTr="00996175">
                              <w:tc>
                                <w:tcPr>
                                  <w:tcW w:w="892" w:type="pct"/>
                                </w:tcPr>
                                <w:p w14:paraId="7BE40370" w14:textId="77777777" w:rsidR="00D93DD5" w:rsidRPr="00CF113D" w:rsidRDefault="00D93DD5" w:rsidP="00CF113D">
                                  <w:pPr>
                                    <w:widowControl/>
                                    <w:overflowPunct w:val="0"/>
                                    <w:spacing w:line="200" w:lineRule="exact"/>
                                    <w:jc w:val="both"/>
                                    <w:rPr>
                                      <w:rFonts w:ascii="標楷體" w:eastAsia="標楷體" w:hAnsi="標楷體"/>
                                      <w:sz w:val="20"/>
                                      <w:szCs w:val="20"/>
                                    </w:rPr>
                                  </w:pPr>
                                  <w:r w:rsidRPr="00CF113D">
                                    <w:rPr>
                                      <w:rFonts w:ascii="標楷體" w:eastAsia="標楷體" w:hAnsi="標楷體" w:hint="eastAsia"/>
                                      <w:sz w:val="20"/>
                                      <w:szCs w:val="20"/>
                                    </w:rPr>
                                    <w:t>充實在地醫事人力</w:t>
                                  </w:r>
                                </w:p>
                              </w:tc>
                              <w:tc>
                                <w:tcPr>
                                  <w:tcW w:w="4108" w:type="pct"/>
                                </w:tcPr>
                                <w:p w14:paraId="7564CAFB" w14:textId="77777777" w:rsidR="00D93DD5" w:rsidRPr="00E45418" w:rsidRDefault="00D93DD5" w:rsidP="00D93DD5">
                                  <w:pPr>
                                    <w:pStyle w:val="afffa"/>
                                    <w:widowControl/>
                                    <w:numPr>
                                      <w:ilvl w:val="0"/>
                                      <w:numId w:val="12"/>
                                    </w:numPr>
                                    <w:overflowPunct w:val="0"/>
                                    <w:spacing w:line="200" w:lineRule="exact"/>
                                    <w:ind w:leftChars="0" w:left="221" w:hanging="221"/>
                                    <w:jc w:val="both"/>
                                    <w:rPr>
                                      <w:rFonts w:ascii="標楷體" w:eastAsia="標楷體" w:hAnsi="標楷體"/>
                                      <w:sz w:val="20"/>
                                      <w:szCs w:val="20"/>
                                      <w:shd w:val="pct15" w:color="auto" w:fill="FFFFFF"/>
                                    </w:rPr>
                                  </w:pPr>
                                  <w:r w:rsidRPr="00E45418">
                                    <w:rPr>
                                      <w:rFonts w:ascii="標楷體" w:eastAsia="標楷體" w:hAnsi="標楷體" w:hint="eastAsia"/>
                                      <w:sz w:val="20"/>
                                      <w:szCs w:val="20"/>
                                      <w:shd w:val="pct15" w:color="auto" w:fill="FFFFFF"/>
                                    </w:rPr>
                                    <w:t>原住民族及離島地區醫事人員養成計畫</w:t>
                                  </w:r>
                                </w:p>
                                <w:p w14:paraId="36CC0395" w14:textId="77777777" w:rsidR="00D93DD5" w:rsidRPr="00E45418" w:rsidRDefault="00D93DD5" w:rsidP="00D93DD5">
                                  <w:pPr>
                                    <w:pStyle w:val="afffa"/>
                                    <w:widowControl/>
                                    <w:numPr>
                                      <w:ilvl w:val="0"/>
                                      <w:numId w:val="12"/>
                                    </w:numPr>
                                    <w:overflowPunct w:val="0"/>
                                    <w:spacing w:line="200" w:lineRule="exact"/>
                                    <w:ind w:leftChars="0" w:left="221" w:hanging="221"/>
                                    <w:jc w:val="both"/>
                                    <w:rPr>
                                      <w:rFonts w:ascii="標楷體" w:eastAsia="標楷體" w:hAnsi="標楷體"/>
                                      <w:sz w:val="20"/>
                                      <w:szCs w:val="20"/>
                                      <w:shd w:val="pct15" w:color="auto" w:fill="FFFFFF"/>
                                    </w:rPr>
                                  </w:pPr>
                                  <w:r w:rsidRPr="00E45418">
                                    <w:rPr>
                                      <w:rFonts w:ascii="標楷體" w:eastAsia="標楷體" w:hAnsi="標楷體" w:hint="eastAsia"/>
                                      <w:sz w:val="20"/>
                                      <w:szCs w:val="20"/>
                                      <w:shd w:val="pct15" w:color="auto" w:fill="FFFFFF"/>
                                    </w:rPr>
                                    <w:t>重點科別培育公費醫師制度計畫</w:t>
                                  </w:r>
                                </w:p>
                                <w:p w14:paraId="4BB24378" w14:textId="77777777" w:rsidR="00D93DD5" w:rsidRPr="00E45418" w:rsidRDefault="00D93DD5" w:rsidP="00D93DD5">
                                  <w:pPr>
                                    <w:pStyle w:val="afffa"/>
                                    <w:widowControl/>
                                    <w:numPr>
                                      <w:ilvl w:val="0"/>
                                      <w:numId w:val="12"/>
                                    </w:numPr>
                                    <w:overflowPunct w:val="0"/>
                                    <w:spacing w:line="200" w:lineRule="exact"/>
                                    <w:ind w:leftChars="0" w:left="221" w:hanging="221"/>
                                    <w:jc w:val="both"/>
                                    <w:rPr>
                                      <w:rFonts w:ascii="標楷體" w:eastAsia="標楷體" w:hAnsi="標楷體"/>
                                      <w:sz w:val="20"/>
                                      <w:szCs w:val="20"/>
                                      <w:shd w:val="pct15" w:color="auto" w:fill="FFFFFF"/>
                                    </w:rPr>
                                  </w:pPr>
                                  <w:r w:rsidRPr="00E45418">
                                    <w:rPr>
                                      <w:rFonts w:ascii="標楷體" w:eastAsia="標楷體" w:hAnsi="標楷體" w:hint="eastAsia"/>
                                      <w:sz w:val="20"/>
                                      <w:szCs w:val="20"/>
                                      <w:shd w:val="pct15" w:color="auto" w:fill="FFFFFF"/>
                                    </w:rPr>
                                    <w:t>偏鄉醫師留任獎勵計畫</w:t>
                                  </w:r>
                                </w:p>
                                <w:p w14:paraId="10D3325B" w14:textId="77777777" w:rsidR="00D93DD5" w:rsidRPr="007C77FF" w:rsidRDefault="00D93DD5" w:rsidP="00D93DD5">
                                  <w:pPr>
                                    <w:pStyle w:val="afffa"/>
                                    <w:widowControl/>
                                    <w:numPr>
                                      <w:ilvl w:val="0"/>
                                      <w:numId w:val="12"/>
                                    </w:numPr>
                                    <w:overflowPunct w:val="0"/>
                                    <w:spacing w:line="200" w:lineRule="exact"/>
                                    <w:ind w:leftChars="0" w:left="221" w:hanging="221"/>
                                    <w:jc w:val="both"/>
                                    <w:rPr>
                                      <w:rFonts w:ascii="標楷體" w:eastAsia="標楷體" w:hAnsi="標楷體"/>
                                      <w:sz w:val="20"/>
                                      <w:szCs w:val="20"/>
                                      <w:shd w:val="pct15" w:color="auto" w:fill="FFFFFF"/>
                                    </w:rPr>
                                  </w:pPr>
                                  <w:r w:rsidRPr="00E45418">
                                    <w:rPr>
                                      <w:rFonts w:ascii="標楷體" w:eastAsia="標楷體" w:hAnsi="標楷體" w:hint="eastAsia"/>
                                      <w:sz w:val="20"/>
                                      <w:szCs w:val="20"/>
                                      <w:shd w:val="pct15" w:color="auto" w:fill="FFFFFF"/>
                                    </w:rPr>
                                    <w:t>補助醫事人員至原住民族及離島地區開業</w:t>
                                  </w:r>
                                </w:p>
                              </w:tc>
                            </w:tr>
                            <w:tr w:rsidR="00D93DD5" w:rsidRPr="00CF113D" w14:paraId="1F31E8AB" w14:textId="77777777" w:rsidTr="00996175">
                              <w:tc>
                                <w:tcPr>
                                  <w:tcW w:w="892" w:type="pct"/>
                                </w:tcPr>
                                <w:p w14:paraId="4CFC1063" w14:textId="77777777" w:rsidR="00D93DD5" w:rsidRPr="00CF113D" w:rsidRDefault="00D93DD5" w:rsidP="00CF113D">
                                  <w:pPr>
                                    <w:widowControl/>
                                    <w:overflowPunct w:val="0"/>
                                    <w:spacing w:line="200" w:lineRule="exact"/>
                                    <w:jc w:val="both"/>
                                    <w:rPr>
                                      <w:rFonts w:ascii="標楷體" w:eastAsia="標楷體" w:hAnsi="標楷體"/>
                                      <w:sz w:val="20"/>
                                      <w:szCs w:val="20"/>
                                    </w:rPr>
                                  </w:pPr>
                                  <w:r w:rsidRPr="00CF113D">
                                    <w:rPr>
                                      <w:rFonts w:ascii="標楷體" w:eastAsia="標楷體" w:hAnsi="標楷體" w:hint="eastAsia"/>
                                      <w:sz w:val="20"/>
                                      <w:szCs w:val="20"/>
                                    </w:rPr>
                                    <w:t>提升醫療照護服務可近性</w:t>
                                  </w:r>
                                </w:p>
                              </w:tc>
                              <w:tc>
                                <w:tcPr>
                                  <w:tcW w:w="4108" w:type="pct"/>
                                </w:tcPr>
                                <w:p w14:paraId="7D0D91C9" w14:textId="77777777" w:rsidR="00D93DD5" w:rsidRPr="00E45418" w:rsidRDefault="00D93DD5" w:rsidP="00D93DD5">
                                  <w:pPr>
                                    <w:pStyle w:val="afffa"/>
                                    <w:widowControl/>
                                    <w:numPr>
                                      <w:ilvl w:val="0"/>
                                      <w:numId w:val="16"/>
                                    </w:numPr>
                                    <w:overflowPunct w:val="0"/>
                                    <w:spacing w:line="200" w:lineRule="exact"/>
                                    <w:ind w:leftChars="0" w:left="221" w:hanging="221"/>
                                    <w:jc w:val="both"/>
                                    <w:rPr>
                                      <w:rFonts w:ascii="標楷體" w:eastAsia="標楷體" w:hAnsi="標楷體"/>
                                      <w:sz w:val="20"/>
                                      <w:szCs w:val="20"/>
                                      <w:shd w:val="pct15" w:color="auto" w:fill="FFFFFF"/>
                                    </w:rPr>
                                  </w:pPr>
                                  <w:r w:rsidRPr="00E45418">
                                    <w:rPr>
                                      <w:rFonts w:ascii="標楷體" w:eastAsia="標楷體" w:hAnsi="標楷體" w:hint="eastAsia"/>
                                      <w:sz w:val="20"/>
                                      <w:szCs w:val="20"/>
                                      <w:shd w:val="pct15" w:color="auto" w:fill="FFFFFF"/>
                                    </w:rPr>
                                    <w:t>健保山地離島地區醫療給付效益提升計畫（IDS）</w:t>
                                  </w:r>
                                </w:p>
                                <w:p w14:paraId="0C9EB479" w14:textId="77777777" w:rsidR="00D93DD5" w:rsidRPr="00E45418" w:rsidRDefault="00D93DD5" w:rsidP="00D93DD5">
                                  <w:pPr>
                                    <w:pStyle w:val="afffa"/>
                                    <w:widowControl/>
                                    <w:numPr>
                                      <w:ilvl w:val="0"/>
                                      <w:numId w:val="16"/>
                                    </w:numPr>
                                    <w:overflowPunct w:val="0"/>
                                    <w:spacing w:line="200" w:lineRule="exact"/>
                                    <w:ind w:leftChars="0" w:left="221" w:hanging="221"/>
                                    <w:jc w:val="both"/>
                                    <w:rPr>
                                      <w:rFonts w:ascii="標楷體" w:eastAsia="標楷體" w:hAnsi="標楷體"/>
                                      <w:sz w:val="20"/>
                                      <w:szCs w:val="20"/>
                                      <w:shd w:val="pct15" w:color="auto" w:fill="FFFFFF"/>
                                    </w:rPr>
                                  </w:pPr>
                                  <w:r w:rsidRPr="00E45418">
                                    <w:rPr>
                                      <w:rFonts w:ascii="標楷體" w:eastAsia="標楷體" w:hAnsi="標楷體" w:hint="eastAsia"/>
                                      <w:sz w:val="20"/>
                                      <w:szCs w:val="20"/>
                                      <w:shd w:val="pct15" w:color="auto" w:fill="FFFFFF"/>
                                    </w:rPr>
                                    <w:t>健保偏鄉地區全人整合照護執行方案</w:t>
                                  </w:r>
                                </w:p>
                                <w:p w14:paraId="3F7E4186" w14:textId="77777777" w:rsidR="00D93DD5" w:rsidRPr="00E45418" w:rsidRDefault="00D93DD5" w:rsidP="00D93DD5">
                                  <w:pPr>
                                    <w:pStyle w:val="afffa"/>
                                    <w:widowControl/>
                                    <w:numPr>
                                      <w:ilvl w:val="0"/>
                                      <w:numId w:val="16"/>
                                    </w:numPr>
                                    <w:overflowPunct w:val="0"/>
                                    <w:spacing w:line="200" w:lineRule="exact"/>
                                    <w:ind w:leftChars="0" w:left="221" w:hanging="221"/>
                                    <w:jc w:val="both"/>
                                    <w:rPr>
                                      <w:rFonts w:ascii="標楷體" w:eastAsia="標楷體" w:hAnsi="標楷體"/>
                                      <w:sz w:val="20"/>
                                      <w:szCs w:val="20"/>
                                      <w:shd w:val="pct15" w:color="auto" w:fill="FFFFFF"/>
                                    </w:rPr>
                                  </w:pPr>
                                  <w:r w:rsidRPr="00E45418">
                                    <w:rPr>
                                      <w:rFonts w:ascii="標楷體" w:eastAsia="標楷體" w:hAnsi="標楷體" w:hint="eastAsia"/>
                                      <w:sz w:val="20"/>
                                      <w:szCs w:val="20"/>
                                      <w:shd w:val="pct15" w:color="auto" w:fill="FFFFFF"/>
                                    </w:rPr>
                                    <w:t>健保西、中、牙醫醫療資源不足地區改善方案</w:t>
                                  </w:r>
                                </w:p>
                                <w:p w14:paraId="69A49B07" w14:textId="77777777" w:rsidR="00D93DD5" w:rsidRPr="00E45418" w:rsidRDefault="00D93DD5" w:rsidP="00D93DD5">
                                  <w:pPr>
                                    <w:pStyle w:val="afffa"/>
                                    <w:widowControl/>
                                    <w:numPr>
                                      <w:ilvl w:val="0"/>
                                      <w:numId w:val="16"/>
                                    </w:numPr>
                                    <w:overflowPunct w:val="0"/>
                                    <w:spacing w:line="200" w:lineRule="exact"/>
                                    <w:ind w:leftChars="0" w:left="221" w:hanging="221"/>
                                    <w:jc w:val="both"/>
                                    <w:rPr>
                                      <w:rFonts w:ascii="標楷體" w:eastAsia="標楷體" w:hAnsi="標楷體"/>
                                      <w:sz w:val="20"/>
                                      <w:szCs w:val="20"/>
                                      <w:shd w:val="pct15" w:color="auto" w:fill="FFFFFF"/>
                                    </w:rPr>
                                  </w:pPr>
                                  <w:r w:rsidRPr="00E45418">
                                    <w:rPr>
                                      <w:rFonts w:ascii="標楷體" w:eastAsia="標楷體" w:hAnsi="標楷體" w:hint="eastAsia"/>
                                      <w:sz w:val="20"/>
                                      <w:szCs w:val="20"/>
                                      <w:shd w:val="pct15" w:color="auto" w:fill="FFFFFF"/>
                                    </w:rPr>
                                    <w:t>健保醫療資源不足地區之醫療服務提升計畫</w:t>
                                  </w:r>
                                </w:p>
                                <w:p w14:paraId="6ADC4437" w14:textId="77777777" w:rsidR="00D93DD5" w:rsidRPr="00E45418" w:rsidRDefault="00D93DD5" w:rsidP="00D93DD5">
                                  <w:pPr>
                                    <w:pStyle w:val="afffa"/>
                                    <w:widowControl/>
                                    <w:numPr>
                                      <w:ilvl w:val="0"/>
                                      <w:numId w:val="16"/>
                                    </w:numPr>
                                    <w:overflowPunct w:val="0"/>
                                    <w:spacing w:line="200" w:lineRule="exact"/>
                                    <w:ind w:leftChars="0" w:left="221" w:hanging="221"/>
                                    <w:jc w:val="both"/>
                                    <w:rPr>
                                      <w:rFonts w:ascii="標楷體" w:eastAsia="標楷體" w:hAnsi="標楷體"/>
                                      <w:sz w:val="20"/>
                                      <w:szCs w:val="20"/>
                                    </w:rPr>
                                  </w:pPr>
                                  <w:r w:rsidRPr="00E45418">
                                    <w:rPr>
                                      <w:rFonts w:ascii="標楷體" w:eastAsia="標楷體" w:hAnsi="標楷體" w:hint="eastAsia"/>
                                      <w:sz w:val="20"/>
                                      <w:szCs w:val="20"/>
                                      <w:shd w:val="pct15" w:color="auto" w:fill="FFFFFF"/>
                                    </w:rPr>
                                    <w:t>充實在地牙醫醫療量能</w:t>
                                  </w:r>
                                </w:p>
                              </w:tc>
                            </w:tr>
                            <w:tr w:rsidR="00D93DD5" w:rsidRPr="00CF113D" w14:paraId="244F29B9" w14:textId="77777777" w:rsidTr="00996175">
                              <w:tc>
                                <w:tcPr>
                                  <w:tcW w:w="892" w:type="pct"/>
                                </w:tcPr>
                                <w:p w14:paraId="58B7B72B" w14:textId="77777777" w:rsidR="00D93DD5" w:rsidRPr="00CF113D" w:rsidRDefault="00D93DD5" w:rsidP="00CF113D">
                                  <w:pPr>
                                    <w:widowControl/>
                                    <w:overflowPunct w:val="0"/>
                                    <w:spacing w:line="200" w:lineRule="exact"/>
                                    <w:jc w:val="both"/>
                                    <w:rPr>
                                      <w:rFonts w:ascii="標楷體" w:eastAsia="標楷體" w:hAnsi="標楷體"/>
                                      <w:sz w:val="20"/>
                                      <w:szCs w:val="20"/>
                                    </w:rPr>
                                  </w:pPr>
                                  <w:r w:rsidRPr="00CF113D">
                                    <w:rPr>
                                      <w:rFonts w:ascii="標楷體" w:eastAsia="標楷體" w:hAnsi="標楷體" w:hint="eastAsia"/>
                                      <w:sz w:val="20"/>
                                      <w:szCs w:val="20"/>
                                    </w:rPr>
                                    <w:t>強化在地醫療量能及緊急後送機制</w:t>
                                  </w:r>
                                </w:p>
                              </w:tc>
                              <w:tc>
                                <w:tcPr>
                                  <w:tcW w:w="4108" w:type="pct"/>
                                </w:tcPr>
                                <w:p w14:paraId="1AFADEAA" w14:textId="77777777" w:rsidR="00D93DD5" w:rsidRPr="00E45418" w:rsidRDefault="00D93DD5" w:rsidP="00D93DD5">
                                  <w:pPr>
                                    <w:pStyle w:val="afffa"/>
                                    <w:widowControl/>
                                    <w:numPr>
                                      <w:ilvl w:val="0"/>
                                      <w:numId w:val="14"/>
                                    </w:numPr>
                                    <w:overflowPunct w:val="0"/>
                                    <w:spacing w:line="200" w:lineRule="exact"/>
                                    <w:ind w:leftChars="0" w:left="221" w:hanging="221"/>
                                    <w:jc w:val="both"/>
                                    <w:rPr>
                                      <w:rFonts w:ascii="標楷體" w:eastAsia="標楷體" w:hAnsi="標楷體"/>
                                      <w:sz w:val="20"/>
                                      <w:szCs w:val="20"/>
                                      <w:shd w:val="pct15" w:color="auto" w:fill="FFFFFF"/>
                                    </w:rPr>
                                  </w:pPr>
                                  <w:r w:rsidRPr="00E45418">
                                    <w:rPr>
                                      <w:rFonts w:ascii="標楷體" w:eastAsia="標楷體" w:hAnsi="標楷體" w:hint="eastAsia"/>
                                      <w:sz w:val="20"/>
                                      <w:szCs w:val="20"/>
                                      <w:shd w:val="pct15" w:color="auto" w:fill="FFFFFF"/>
                                    </w:rPr>
                                    <w:t>醫學中心或重度級急救責任醫院支援離島及醫療資源不足地區醫院緊急醫療照護服務獎勵計畫</w:t>
                                  </w:r>
                                </w:p>
                                <w:p w14:paraId="253CE4C5" w14:textId="77777777" w:rsidR="00D93DD5" w:rsidRPr="00E45418" w:rsidRDefault="00D93DD5" w:rsidP="00D93DD5">
                                  <w:pPr>
                                    <w:pStyle w:val="afffa"/>
                                    <w:widowControl/>
                                    <w:numPr>
                                      <w:ilvl w:val="0"/>
                                      <w:numId w:val="14"/>
                                    </w:numPr>
                                    <w:overflowPunct w:val="0"/>
                                    <w:spacing w:line="200" w:lineRule="exact"/>
                                    <w:ind w:leftChars="0" w:left="221" w:hanging="221"/>
                                    <w:jc w:val="both"/>
                                    <w:rPr>
                                      <w:rFonts w:ascii="標楷體" w:eastAsia="標楷體" w:hAnsi="標楷體"/>
                                      <w:sz w:val="20"/>
                                      <w:szCs w:val="20"/>
                                      <w:shd w:val="pct15" w:color="auto" w:fill="FFFFFF"/>
                                    </w:rPr>
                                  </w:pPr>
                                  <w:r w:rsidRPr="00E45418">
                                    <w:rPr>
                                      <w:rFonts w:ascii="標楷體" w:eastAsia="標楷體" w:hAnsi="標楷體" w:hint="eastAsia"/>
                                      <w:sz w:val="20"/>
                                      <w:szCs w:val="20"/>
                                      <w:shd w:val="pct15" w:color="auto" w:fill="FFFFFF"/>
                                    </w:rPr>
                                    <w:t>緊急醫療資源不足地區改善計畫</w:t>
                                  </w:r>
                                </w:p>
                                <w:p w14:paraId="2C211835" w14:textId="77777777" w:rsidR="00D93DD5" w:rsidRPr="00E45418" w:rsidRDefault="00D93DD5" w:rsidP="00D93DD5">
                                  <w:pPr>
                                    <w:pStyle w:val="afffa"/>
                                    <w:widowControl/>
                                    <w:numPr>
                                      <w:ilvl w:val="0"/>
                                      <w:numId w:val="14"/>
                                    </w:numPr>
                                    <w:overflowPunct w:val="0"/>
                                    <w:spacing w:line="200" w:lineRule="exact"/>
                                    <w:ind w:leftChars="0" w:left="221" w:hanging="221"/>
                                    <w:jc w:val="both"/>
                                    <w:rPr>
                                      <w:rFonts w:ascii="標楷體" w:eastAsia="標楷體" w:hAnsi="標楷體"/>
                                      <w:sz w:val="20"/>
                                      <w:szCs w:val="20"/>
                                      <w:shd w:val="pct15" w:color="auto" w:fill="FFFFFF"/>
                                    </w:rPr>
                                  </w:pPr>
                                  <w:r w:rsidRPr="00E45418">
                                    <w:rPr>
                                      <w:rFonts w:ascii="標楷體" w:eastAsia="標楷體" w:hAnsi="標楷體" w:hint="eastAsia"/>
                                      <w:sz w:val="20"/>
                                      <w:szCs w:val="20"/>
                                      <w:shd w:val="pct15" w:color="auto" w:fill="FFFFFF"/>
                                    </w:rPr>
                                    <w:t>提升醫療資源不足地區重度級急救責任醫院緊急醫療照護服務品質計畫</w:t>
                                  </w:r>
                                </w:p>
                                <w:p w14:paraId="0CAA7D67" w14:textId="77777777" w:rsidR="00D93DD5" w:rsidRPr="00E45418" w:rsidRDefault="00D93DD5" w:rsidP="00D93DD5">
                                  <w:pPr>
                                    <w:pStyle w:val="afffa"/>
                                    <w:widowControl/>
                                    <w:numPr>
                                      <w:ilvl w:val="0"/>
                                      <w:numId w:val="14"/>
                                    </w:numPr>
                                    <w:overflowPunct w:val="0"/>
                                    <w:spacing w:line="200" w:lineRule="exact"/>
                                    <w:ind w:leftChars="0" w:left="221" w:hanging="221"/>
                                    <w:jc w:val="both"/>
                                    <w:rPr>
                                      <w:rFonts w:ascii="標楷體" w:eastAsia="標楷體" w:hAnsi="標楷體"/>
                                      <w:sz w:val="20"/>
                                      <w:szCs w:val="20"/>
                                    </w:rPr>
                                  </w:pPr>
                                  <w:r w:rsidRPr="00E45418">
                                    <w:rPr>
                                      <w:rFonts w:ascii="標楷體" w:eastAsia="標楷體" w:hAnsi="標楷體" w:hint="eastAsia"/>
                                      <w:sz w:val="20"/>
                                      <w:szCs w:val="20"/>
                                    </w:rPr>
                                    <w:t>提升急重症及加護病房轉診品質計畫</w:t>
                                  </w:r>
                                </w:p>
                                <w:p w14:paraId="03998B39" w14:textId="77777777" w:rsidR="00D93DD5" w:rsidRPr="00E45418" w:rsidRDefault="00D93DD5" w:rsidP="00D93DD5">
                                  <w:pPr>
                                    <w:pStyle w:val="afffa"/>
                                    <w:widowControl/>
                                    <w:numPr>
                                      <w:ilvl w:val="0"/>
                                      <w:numId w:val="14"/>
                                    </w:numPr>
                                    <w:overflowPunct w:val="0"/>
                                    <w:spacing w:line="200" w:lineRule="exact"/>
                                    <w:ind w:leftChars="0" w:left="221" w:hanging="221"/>
                                    <w:jc w:val="both"/>
                                    <w:rPr>
                                      <w:rFonts w:ascii="標楷體" w:eastAsia="標楷體" w:hAnsi="標楷體"/>
                                      <w:sz w:val="20"/>
                                      <w:szCs w:val="20"/>
                                      <w:shd w:val="pct15" w:color="auto" w:fill="FFFFFF"/>
                                    </w:rPr>
                                  </w:pPr>
                                  <w:r w:rsidRPr="00E45418">
                                    <w:rPr>
                                      <w:rFonts w:ascii="標楷體" w:eastAsia="標楷體" w:hAnsi="標楷體" w:hint="eastAsia"/>
                                      <w:sz w:val="20"/>
                                      <w:szCs w:val="20"/>
                                      <w:shd w:val="pct15" w:color="auto" w:fill="FFFFFF"/>
                                    </w:rPr>
                                    <w:t>補助偏遠、離島及醫療資源缺乏地區公立醫院強化醫療人力及設備</w:t>
                                  </w:r>
                                </w:p>
                                <w:p w14:paraId="347EC307" w14:textId="77777777" w:rsidR="00D93DD5" w:rsidRPr="00E45418" w:rsidRDefault="00D93DD5" w:rsidP="00D93DD5">
                                  <w:pPr>
                                    <w:pStyle w:val="afffa"/>
                                    <w:widowControl/>
                                    <w:numPr>
                                      <w:ilvl w:val="0"/>
                                      <w:numId w:val="14"/>
                                    </w:numPr>
                                    <w:overflowPunct w:val="0"/>
                                    <w:spacing w:line="200" w:lineRule="exact"/>
                                    <w:ind w:leftChars="0" w:left="221" w:hanging="221"/>
                                    <w:jc w:val="both"/>
                                    <w:rPr>
                                      <w:rFonts w:ascii="標楷體" w:eastAsia="標楷體" w:hAnsi="標楷體"/>
                                      <w:sz w:val="20"/>
                                      <w:szCs w:val="20"/>
                                      <w:shd w:val="pct15" w:color="auto" w:fill="FFFFFF"/>
                                    </w:rPr>
                                  </w:pPr>
                                  <w:r w:rsidRPr="00E45418">
                                    <w:rPr>
                                      <w:rFonts w:ascii="標楷體" w:eastAsia="標楷體" w:hAnsi="標楷體" w:hint="eastAsia"/>
                                      <w:sz w:val="20"/>
                                      <w:szCs w:val="20"/>
                                      <w:shd w:val="pct15" w:color="auto" w:fill="FFFFFF"/>
                                    </w:rPr>
                                    <w:t>空中救護審核機制計畫</w:t>
                                  </w:r>
                                </w:p>
                                <w:p w14:paraId="7E0CBBA8" w14:textId="77777777" w:rsidR="00D93DD5" w:rsidRPr="00E45418" w:rsidRDefault="00D93DD5" w:rsidP="00D93DD5">
                                  <w:pPr>
                                    <w:pStyle w:val="afffa"/>
                                    <w:widowControl/>
                                    <w:numPr>
                                      <w:ilvl w:val="0"/>
                                      <w:numId w:val="14"/>
                                    </w:numPr>
                                    <w:overflowPunct w:val="0"/>
                                    <w:spacing w:line="200" w:lineRule="exact"/>
                                    <w:ind w:leftChars="0" w:left="221" w:hanging="221"/>
                                    <w:jc w:val="both"/>
                                    <w:rPr>
                                      <w:rFonts w:ascii="標楷體" w:eastAsia="標楷體" w:hAnsi="標楷體"/>
                                      <w:sz w:val="20"/>
                                      <w:szCs w:val="20"/>
                                    </w:rPr>
                                  </w:pPr>
                                  <w:r w:rsidRPr="00E45418">
                                    <w:rPr>
                                      <w:rFonts w:ascii="標楷體" w:eastAsia="標楷體" w:hAnsi="標楷體" w:hint="eastAsia"/>
                                      <w:sz w:val="20"/>
                                      <w:szCs w:val="20"/>
                                      <w:shd w:val="pct15" w:color="auto" w:fill="FFFFFF"/>
                                    </w:rPr>
                                    <w:t>金門、連江、澎湖三離島地區航空器駐地備勤計畫</w:t>
                                  </w:r>
                                </w:p>
                                <w:p w14:paraId="49880D3F" w14:textId="77777777" w:rsidR="00D93DD5" w:rsidRPr="00E45418" w:rsidRDefault="00D93DD5" w:rsidP="00D93DD5">
                                  <w:pPr>
                                    <w:pStyle w:val="afffa"/>
                                    <w:widowControl/>
                                    <w:numPr>
                                      <w:ilvl w:val="0"/>
                                      <w:numId w:val="14"/>
                                    </w:numPr>
                                    <w:overflowPunct w:val="0"/>
                                    <w:spacing w:line="200" w:lineRule="exact"/>
                                    <w:ind w:leftChars="0" w:left="221" w:hanging="221"/>
                                    <w:jc w:val="both"/>
                                    <w:rPr>
                                      <w:rFonts w:ascii="標楷體" w:eastAsia="標楷體" w:hAnsi="標楷體"/>
                                      <w:sz w:val="20"/>
                                      <w:szCs w:val="20"/>
                                      <w:shd w:val="pct15" w:color="auto" w:fill="FFFFFF"/>
                                    </w:rPr>
                                  </w:pPr>
                                  <w:r w:rsidRPr="00E45418">
                                    <w:rPr>
                                      <w:rFonts w:ascii="標楷體" w:eastAsia="標楷體" w:hAnsi="標楷體" w:hint="eastAsia"/>
                                      <w:sz w:val="20"/>
                                      <w:szCs w:val="20"/>
                                      <w:shd w:val="pct15" w:color="auto" w:fill="FFFFFF"/>
                                    </w:rPr>
                                    <w:t>偏遠及緊急醫療不足地區到院前救護醫療指導模式計畫</w:t>
                                  </w:r>
                                </w:p>
                                <w:p w14:paraId="0371156A" w14:textId="77777777" w:rsidR="00D93DD5" w:rsidRPr="00E45418" w:rsidRDefault="00D93DD5" w:rsidP="00D93DD5">
                                  <w:pPr>
                                    <w:pStyle w:val="afffa"/>
                                    <w:widowControl/>
                                    <w:numPr>
                                      <w:ilvl w:val="0"/>
                                      <w:numId w:val="14"/>
                                    </w:numPr>
                                    <w:overflowPunct w:val="0"/>
                                    <w:spacing w:line="200" w:lineRule="exact"/>
                                    <w:ind w:leftChars="0" w:left="221" w:hanging="221"/>
                                    <w:jc w:val="both"/>
                                    <w:rPr>
                                      <w:rFonts w:ascii="標楷體" w:eastAsia="標楷體" w:hAnsi="標楷體"/>
                                      <w:sz w:val="20"/>
                                      <w:szCs w:val="20"/>
                                      <w:shd w:val="pct15" w:color="auto" w:fill="FFFFFF"/>
                                    </w:rPr>
                                  </w:pPr>
                                  <w:r w:rsidRPr="00E45418">
                                    <w:rPr>
                                      <w:rFonts w:ascii="標楷體" w:eastAsia="標楷體" w:hAnsi="標楷體" w:hint="eastAsia"/>
                                      <w:sz w:val="20"/>
                                      <w:szCs w:val="20"/>
                                      <w:shd w:val="pct15" w:color="auto" w:fill="FFFFFF"/>
                                    </w:rPr>
                                    <w:t>提升兒科緊急醫療救護品質及資源整合計畫</w:t>
                                  </w:r>
                                </w:p>
                              </w:tc>
                            </w:tr>
                            <w:tr w:rsidR="00D93DD5" w:rsidRPr="00CF113D" w14:paraId="0C6AAE20" w14:textId="77777777" w:rsidTr="00996175">
                              <w:tc>
                                <w:tcPr>
                                  <w:tcW w:w="892" w:type="pct"/>
                                </w:tcPr>
                                <w:p w14:paraId="0C006A1D" w14:textId="77777777" w:rsidR="00D93DD5" w:rsidRPr="00CF113D" w:rsidRDefault="00D93DD5" w:rsidP="00CF113D">
                                  <w:pPr>
                                    <w:widowControl/>
                                    <w:overflowPunct w:val="0"/>
                                    <w:spacing w:line="200" w:lineRule="exact"/>
                                    <w:jc w:val="both"/>
                                    <w:rPr>
                                      <w:rFonts w:ascii="標楷體" w:eastAsia="標楷體" w:hAnsi="標楷體"/>
                                      <w:sz w:val="20"/>
                                      <w:szCs w:val="20"/>
                                    </w:rPr>
                                  </w:pPr>
                                  <w:r w:rsidRPr="00CF113D">
                                    <w:rPr>
                                      <w:rFonts w:ascii="標楷體" w:eastAsia="標楷體" w:hAnsi="標楷體" w:hint="eastAsia"/>
                                      <w:sz w:val="20"/>
                                      <w:szCs w:val="20"/>
                                    </w:rPr>
                                    <w:t>改善醫療數位落差及照護設施</w:t>
                                  </w:r>
                                </w:p>
                              </w:tc>
                              <w:tc>
                                <w:tcPr>
                                  <w:tcW w:w="4108" w:type="pct"/>
                                </w:tcPr>
                                <w:p w14:paraId="06F38E17" w14:textId="77777777" w:rsidR="00D93DD5" w:rsidRPr="00E45418" w:rsidRDefault="00D93DD5" w:rsidP="00D93DD5">
                                  <w:pPr>
                                    <w:pStyle w:val="afffa"/>
                                    <w:widowControl/>
                                    <w:numPr>
                                      <w:ilvl w:val="0"/>
                                      <w:numId w:val="15"/>
                                    </w:numPr>
                                    <w:overflowPunct w:val="0"/>
                                    <w:spacing w:line="200" w:lineRule="exact"/>
                                    <w:ind w:leftChars="0" w:left="221" w:hanging="221"/>
                                    <w:jc w:val="both"/>
                                    <w:rPr>
                                      <w:rFonts w:ascii="標楷體" w:eastAsia="標楷體" w:hAnsi="標楷體"/>
                                      <w:sz w:val="20"/>
                                      <w:szCs w:val="20"/>
                                      <w:shd w:val="pct15" w:color="auto" w:fill="FFFFFF"/>
                                    </w:rPr>
                                  </w:pPr>
                                  <w:r w:rsidRPr="00E45418">
                                    <w:rPr>
                                      <w:rFonts w:ascii="標楷體" w:eastAsia="標楷體" w:hAnsi="標楷體" w:hint="eastAsia"/>
                                      <w:sz w:val="20"/>
                                      <w:szCs w:val="20"/>
                                      <w:shd w:val="pct15" w:color="auto" w:fill="FFFFFF"/>
                                    </w:rPr>
                                    <w:t>遠距醫療建置及給付</w:t>
                                  </w:r>
                                </w:p>
                                <w:p w14:paraId="489EBAA2" w14:textId="77777777" w:rsidR="00D93DD5" w:rsidRPr="00E45418" w:rsidRDefault="00D93DD5" w:rsidP="00D93DD5">
                                  <w:pPr>
                                    <w:pStyle w:val="afffa"/>
                                    <w:widowControl/>
                                    <w:numPr>
                                      <w:ilvl w:val="0"/>
                                      <w:numId w:val="15"/>
                                    </w:numPr>
                                    <w:overflowPunct w:val="0"/>
                                    <w:spacing w:line="200" w:lineRule="exact"/>
                                    <w:ind w:leftChars="0" w:left="221" w:hanging="221"/>
                                    <w:jc w:val="both"/>
                                    <w:rPr>
                                      <w:rFonts w:ascii="標楷體" w:eastAsia="標楷體" w:hAnsi="標楷體"/>
                                      <w:sz w:val="20"/>
                                      <w:szCs w:val="20"/>
                                    </w:rPr>
                                  </w:pPr>
                                  <w:r w:rsidRPr="00E45418">
                                    <w:rPr>
                                      <w:rFonts w:ascii="標楷體" w:eastAsia="標楷體" w:hAnsi="標楷體" w:hint="eastAsia"/>
                                      <w:sz w:val="20"/>
                                      <w:szCs w:val="20"/>
                                      <w:shd w:val="pct15" w:color="auto" w:fill="FFFFFF"/>
                                    </w:rPr>
                                    <w:t>重建、整修基層衛生所</w:t>
                                  </w:r>
                                  <w:r>
                                    <w:rPr>
                                      <w:rFonts w:ascii="標楷體" w:eastAsia="標楷體" w:hAnsi="標楷體" w:hint="eastAsia"/>
                                      <w:sz w:val="20"/>
                                      <w:szCs w:val="20"/>
                                      <w:shd w:val="pct15" w:color="auto" w:fill="FFFFFF"/>
                                    </w:rPr>
                                    <w:t>（</w:t>
                                  </w:r>
                                  <w:r w:rsidRPr="00E45418">
                                    <w:rPr>
                                      <w:rFonts w:ascii="標楷體" w:eastAsia="標楷體" w:hAnsi="標楷體" w:hint="eastAsia"/>
                                      <w:sz w:val="20"/>
                                      <w:szCs w:val="20"/>
                                      <w:shd w:val="pct15" w:color="auto" w:fill="FFFFFF"/>
                                    </w:rPr>
                                    <w:t>室</w:t>
                                  </w:r>
                                  <w:r>
                                    <w:rPr>
                                      <w:rFonts w:ascii="標楷體" w:eastAsia="標楷體" w:hAnsi="標楷體" w:hint="eastAsia"/>
                                      <w:sz w:val="20"/>
                                      <w:szCs w:val="20"/>
                                      <w:shd w:val="pct15" w:color="auto" w:fill="FFFFFF"/>
                                    </w:rPr>
                                    <w:t>）</w:t>
                                  </w:r>
                                </w:p>
                              </w:tc>
                            </w:tr>
                            <w:tr w:rsidR="00D93DD5" w:rsidRPr="00CF113D" w14:paraId="5C4D6D93" w14:textId="77777777" w:rsidTr="00996175">
                              <w:tc>
                                <w:tcPr>
                                  <w:tcW w:w="892" w:type="pct"/>
                                </w:tcPr>
                                <w:p w14:paraId="73A6A9DC" w14:textId="77777777" w:rsidR="00D93DD5" w:rsidRPr="00CF113D" w:rsidRDefault="00D93DD5" w:rsidP="00CF113D">
                                  <w:pPr>
                                    <w:widowControl/>
                                    <w:overflowPunct w:val="0"/>
                                    <w:spacing w:line="200" w:lineRule="exact"/>
                                    <w:jc w:val="both"/>
                                    <w:rPr>
                                      <w:rFonts w:ascii="標楷體" w:eastAsia="標楷體" w:hAnsi="標楷體"/>
                                      <w:sz w:val="20"/>
                                      <w:szCs w:val="20"/>
                                    </w:rPr>
                                  </w:pPr>
                                  <w:r w:rsidRPr="00CF113D">
                                    <w:rPr>
                                      <w:rFonts w:ascii="標楷體" w:eastAsia="標楷體" w:hAnsi="標楷體" w:hint="eastAsia"/>
                                      <w:sz w:val="20"/>
                                      <w:szCs w:val="20"/>
                                    </w:rPr>
                                    <w:t>補助就醫長照交通</w:t>
                                  </w:r>
                                </w:p>
                              </w:tc>
                              <w:tc>
                                <w:tcPr>
                                  <w:tcW w:w="4108" w:type="pct"/>
                                </w:tcPr>
                                <w:p w14:paraId="5BCF4B84" w14:textId="77777777" w:rsidR="00D93DD5" w:rsidRPr="00E45418" w:rsidRDefault="00D93DD5" w:rsidP="00D93DD5">
                                  <w:pPr>
                                    <w:pStyle w:val="afffa"/>
                                    <w:widowControl/>
                                    <w:numPr>
                                      <w:ilvl w:val="0"/>
                                      <w:numId w:val="13"/>
                                    </w:numPr>
                                    <w:overflowPunct w:val="0"/>
                                    <w:spacing w:line="200" w:lineRule="exact"/>
                                    <w:ind w:leftChars="0" w:left="221" w:hanging="221"/>
                                    <w:jc w:val="both"/>
                                    <w:rPr>
                                      <w:rFonts w:ascii="標楷體" w:eastAsia="標楷體" w:hAnsi="標楷體"/>
                                      <w:sz w:val="20"/>
                                      <w:szCs w:val="20"/>
                                    </w:rPr>
                                  </w:pPr>
                                  <w:r w:rsidRPr="00E45418">
                                    <w:rPr>
                                      <w:rFonts w:ascii="標楷體" w:eastAsia="標楷體" w:hAnsi="標楷體" w:hint="eastAsia"/>
                                      <w:sz w:val="20"/>
                                      <w:szCs w:val="20"/>
                                    </w:rPr>
                                    <w:t>原住民醫療或社會福利資源使用交通費補助</w:t>
                                  </w:r>
                                </w:p>
                                <w:p w14:paraId="3A90E4B0" w14:textId="77777777" w:rsidR="00D93DD5" w:rsidRPr="00E45418" w:rsidRDefault="00D93DD5" w:rsidP="00D93DD5">
                                  <w:pPr>
                                    <w:pStyle w:val="afffa"/>
                                    <w:widowControl/>
                                    <w:numPr>
                                      <w:ilvl w:val="0"/>
                                      <w:numId w:val="13"/>
                                    </w:numPr>
                                    <w:overflowPunct w:val="0"/>
                                    <w:spacing w:line="200" w:lineRule="exact"/>
                                    <w:ind w:leftChars="0" w:left="221" w:hanging="221"/>
                                    <w:jc w:val="both"/>
                                    <w:rPr>
                                      <w:rFonts w:ascii="標楷體" w:eastAsia="標楷體" w:hAnsi="標楷體"/>
                                      <w:sz w:val="20"/>
                                      <w:szCs w:val="20"/>
                                    </w:rPr>
                                  </w:pPr>
                                  <w:r w:rsidRPr="00E45418">
                                    <w:rPr>
                                      <w:rFonts w:ascii="標楷體" w:eastAsia="標楷體" w:hAnsi="標楷體" w:hint="eastAsia"/>
                                      <w:sz w:val="20"/>
                                      <w:szCs w:val="20"/>
                                    </w:rPr>
                                    <w:t>長期照顧就醫交通接送服務</w:t>
                                  </w:r>
                                </w:p>
                                <w:p w14:paraId="63A216B1" w14:textId="77777777" w:rsidR="00D93DD5" w:rsidRPr="00E45418" w:rsidRDefault="00D93DD5" w:rsidP="00D93DD5">
                                  <w:pPr>
                                    <w:pStyle w:val="afffa"/>
                                    <w:widowControl/>
                                    <w:numPr>
                                      <w:ilvl w:val="0"/>
                                      <w:numId w:val="13"/>
                                    </w:numPr>
                                    <w:overflowPunct w:val="0"/>
                                    <w:spacing w:line="200" w:lineRule="exact"/>
                                    <w:ind w:leftChars="0" w:left="221" w:hanging="221"/>
                                    <w:jc w:val="both"/>
                                    <w:rPr>
                                      <w:rFonts w:ascii="標楷體" w:eastAsia="標楷體" w:hAnsi="標楷體"/>
                                      <w:sz w:val="20"/>
                                      <w:szCs w:val="20"/>
                                    </w:rPr>
                                  </w:pPr>
                                  <w:r w:rsidRPr="00E45418">
                                    <w:rPr>
                                      <w:rFonts w:ascii="標楷體" w:eastAsia="標楷體" w:hAnsi="標楷體" w:hint="eastAsia"/>
                                      <w:sz w:val="20"/>
                                      <w:szCs w:val="20"/>
                                    </w:rPr>
                                    <w:t>離島地區嚴重或緊急傷病患就醫交通費補助</w:t>
                                  </w:r>
                                </w:p>
                              </w:tc>
                            </w:tr>
                            <w:tr w:rsidR="00D93DD5" w:rsidRPr="00CF113D" w14:paraId="35353631" w14:textId="77777777" w:rsidTr="00996175">
                              <w:tc>
                                <w:tcPr>
                                  <w:tcW w:w="892" w:type="pct"/>
                                </w:tcPr>
                                <w:p w14:paraId="2171821C" w14:textId="77777777" w:rsidR="00D93DD5" w:rsidRPr="00CF113D" w:rsidRDefault="00D93DD5" w:rsidP="00CF113D">
                                  <w:pPr>
                                    <w:widowControl/>
                                    <w:overflowPunct w:val="0"/>
                                    <w:spacing w:line="200" w:lineRule="exact"/>
                                    <w:jc w:val="both"/>
                                    <w:rPr>
                                      <w:rFonts w:ascii="標楷體" w:eastAsia="標楷體" w:hAnsi="標楷體"/>
                                      <w:sz w:val="20"/>
                                      <w:szCs w:val="20"/>
                                    </w:rPr>
                                  </w:pPr>
                                  <w:r w:rsidRPr="00CF113D">
                                    <w:rPr>
                                      <w:rFonts w:ascii="標楷體" w:eastAsia="標楷體" w:hAnsi="標楷體" w:hint="eastAsia"/>
                                      <w:sz w:val="20"/>
                                      <w:szCs w:val="20"/>
                                    </w:rPr>
                                    <w:t>原鄉或離島特殊健康照護問題</w:t>
                                  </w:r>
                                </w:p>
                              </w:tc>
                              <w:tc>
                                <w:tcPr>
                                  <w:tcW w:w="4108" w:type="pct"/>
                                </w:tcPr>
                                <w:p w14:paraId="1A99409E" w14:textId="77777777" w:rsidR="00D93DD5" w:rsidRPr="00E45418" w:rsidRDefault="00D93DD5" w:rsidP="00D93DD5">
                                  <w:pPr>
                                    <w:pStyle w:val="afffa"/>
                                    <w:widowControl/>
                                    <w:numPr>
                                      <w:ilvl w:val="0"/>
                                      <w:numId w:val="11"/>
                                    </w:numPr>
                                    <w:overflowPunct w:val="0"/>
                                    <w:spacing w:line="200" w:lineRule="exact"/>
                                    <w:ind w:leftChars="0" w:left="221" w:hanging="221"/>
                                    <w:jc w:val="both"/>
                                    <w:rPr>
                                      <w:rFonts w:ascii="標楷體" w:eastAsia="標楷體" w:hAnsi="標楷體"/>
                                      <w:sz w:val="20"/>
                                      <w:szCs w:val="20"/>
                                    </w:rPr>
                                  </w:pPr>
                                  <w:r w:rsidRPr="00E45418">
                                    <w:rPr>
                                      <w:rFonts w:ascii="標楷體" w:eastAsia="標楷體" w:hAnsi="標楷體" w:hint="eastAsia"/>
                                      <w:sz w:val="20"/>
                                      <w:szCs w:val="20"/>
                                    </w:rPr>
                                    <w:t>山地原鄉結核病主動發現</w:t>
                                  </w:r>
                                </w:p>
                                <w:p w14:paraId="0450BC14" w14:textId="77777777" w:rsidR="00D93DD5" w:rsidRPr="00E45418" w:rsidRDefault="00D93DD5" w:rsidP="00D93DD5">
                                  <w:pPr>
                                    <w:pStyle w:val="afffa"/>
                                    <w:widowControl/>
                                    <w:numPr>
                                      <w:ilvl w:val="0"/>
                                      <w:numId w:val="11"/>
                                    </w:numPr>
                                    <w:overflowPunct w:val="0"/>
                                    <w:spacing w:line="200" w:lineRule="exact"/>
                                    <w:ind w:leftChars="0" w:left="221" w:hanging="221"/>
                                    <w:jc w:val="both"/>
                                    <w:rPr>
                                      <w:rFonts w:ascii="標楷體" w:eastAsia="標楷體" w:hAnsi="標楷體"/>
                                      <w:sz w:val="20"/>
                                      <w:szCs w:val="20"/>
                                    </w:rPr>
                                  </w:pPr>
                                  <w:r w:rsidRPr="00E45418">
                                    <w:rPr>
                                      <w:rFonts w:ascii="標楷體" w:eastAsia="標楷體" w:hAnsi="標楷體" w:hint="eastAsia"/>
                                      <w:sz w:val="20"/>
                                      <w:szCs w:val="20"/>
                                    </w:rPr>
                                    <w:t>原鄉三高防治</w:t>
                                  </w:r>
                                </w:p>
                                <w:p w14:paraId="284BF41A" w14:textId="77777777" w:rsidR="00D93DD5" w:rsidRPr="00E45418" w:rsidRDefault="00D93DD5" w:rsidP="00D93DD5">
                                  <w:pPr>
                                    <w:pStyle w:val="afffa"/>
                                    <w:widowControl/>
                                    <w:numPr>
                                      <w:ilvl w:val="0"/>
                                      <w:numId w:val="11"/>
                                    </w:numPr>
                                    <w:overflowPunct w:val="0"/>
                                    <w:spacing w:line="200" w:lineRule="exact"/>
                                    <w:ind w:leftChars="0" w:left="221" w:hanging="221"/>
                                    <w:jc w:val="both"/>
                                    <w:rPr>
                                      <w:rFonts w:ascii="標楷體" w:eastAsia="標楷體" w:hAnsi="標楷體"/>
                                      <w:sz w:val="20"/>
                                      <w:szCs w:val="20"/>
                                    </w:rPr>
                                  </w:pPr>
                                  <w:r w:rsidRPr="00E45418">
                                    <w:rPr>
                                      <w:rFonts w:ascii="標楷體" w:eastAsia="標楷體" w:hAnsi="標楷體" w:hint="eastAsia"/>
                                      <w:sz w:val="20"/>
                                      <w:szCs w:val="20"/>
                                    </w:rPr>
                                    <w:t>原鄉事故傷害防制</w:t>
                                  </w:r>
                                </w:p>
                                <w:p w14:paraId="04E06310" w14:textId="77777777" w:rsidR="00D93DD5" w:rsidRPr="00E45418" w:rsidRDefault="00D93DD5" w:rsidP="00D93DD5">
                                  <w:pPr>
                                    <w:pStyle w:val="afffa"/>
                                    <w:widowControl/>
                                    <w:numPr>
                                      <w:ilvl w:val="0"/>
                                      <w:numId w:val="11"/>
                                    </w:numPr>
                                    <w:overflowPunct w:val="0"/>
                                    <w:spacing w:line="200" w:lineRule="exact"/>
                                    <w:ind w:leftChars="0" w:left="221" w:hanging="221"/>
                                    <w:jc w:val="both"/>
                                    <w:rPr>
                                      <w:rFonts w:ascii="標楷體" w:eastAsia="標楷體" w:hAnsi="標楷體"/>
                                      <w:sz w:val="20"/>
                                      <w:szCs w:val="20"/>
                                    </w:rPr>
                                  </w:pPr>
                                  <w:r w:rsidRPr="00E45418">
                                    <w:rPr>
                                      <w:rFonts w:ascii="標楷體" w:eastAsia="標楷體" w:hAnsi="標楷體" w:hint="eastAsia"/>
                                      <w:sz w:val="20"/>
                                      <w:szCs w:val="20"/>
                                    </w:rPr>
                                    <w:t>原鄉消化系癌症防治</w:t>
                                  </w:r>
                                </w:p>
                                <w:p w14:paraId="2F451995" w14:textId="77777777" w:rsidR="00D93DD5" w:rsidRPr="00E45418" w:rsidRDefault="00D93DD5" w:rsidP="00D93DD5">
                                  <w:pPr>
                                    <w:pStyle w:val="afffa"/>
                                    <w:widowControl/>
                                    <w:numPr>
                                      <w:ilvl w:val="0"/>
                                      <w:numId w:val="11"/>
                                    </w:numPr>
                                    <w:overflowPunct w:val="0"/>
                                    <w:spacing w:line="200" w:lineRule="exact"/>
                                    <w:ind w:leftChars="0" w:left="221" w:hanging="221"/>
                                    <w:jc w:val="both"/>
                                    <w:rPr>
                                      <w:rFonts w:ascii="標楷體" w:eastAsia="標楷體" w:hAnsi="標楷體"/>
                                      <w:sz w:val="20"/>
                                      <w:szCs w:val="20"/>
                                    </w:rPr>
                                  </w:pPr>
                                  <w:r w:rsidRPr="00E45418">
                                    <w:rPr>
                                      <w:rFonts w:ascii="標楷體" w:eastAsia="標楷體" w:hAnsi="標楷體" w:hint="eastAsia"/>
                                      <w:sz w:val="20"/>
                                      <w:szCs w:val="20"/>
                                    </w:rPr>
                                    <w:t>高風險孕產婦健康管理</w:t>
                                  </w:r>
                                </w:p>
                                <w:p w14:paraId="08F32886" w14:textId="77777777" w:rsidR="00D93DD5" w:rsidRPr="00E45418" w:rsidRDefault="00D93DD5" w:rsidP="00D93DD5">
                                  <w:pPr>
                                    <w:pStyle w:val="afffa"/>
                                    <w:widowControl/>
                                    <w:numPr>
                                      <w:ilvl w:val="0"/>
                                      <w:numId w:val="11"/>
                                    </w:numPr>
                                    <w:overflowPunct w:val="0"/>
                                    <w:spacing w:line="200" w:lineRule="exact"/>
                                    <w:ind w:leftChars="0" w:left="221" w:hanging="221"/>
                                    <w:jc w:val="both"/>
                                    <w:rPr>
                                      <w:rFonts w:ascii="標楷體" w:eastAsia="標楷體" w:hAnsi="標楷體"/>
                                      <w:sz w:val="20"/>
                                      <w:szCs w:val="20"/>
                                    </w:rPr>
                                  </w:pPr>
                                  <w:r w:rsidRPr="00E45418">
                                    <w:rPr>
                                      <w:rFonts w:ascii="標楷體" w:eastAsia="標楷體" w:hAnsi="標楷體" w:hint="eastAsia"/>
                                      <w:sz w:val="20"/>
                                      <w:szCs w:val="20"/>
                                    </w:rPr>
                                    <w:t>部落或社區健康營造</w:t>
                                  </w:r>
                                </w:p>
                                <w:p w14:paraId="7366436A" w14:textId="77777777" w:rsidR="00D93DD5" w:rsidRPr="00E45418" w:rsidRDefault="00D93DD5" w:rsidP="00D93DD5">
                                  <w:pPr>
                                    <w:pStyle w:val="afffa"/>
                                    <w:widowControl/>
                                    <w:numPr>
                                      <w:ilvl w:val="0"/>
                                      <w:numId w:val="11"/>
                                    </w:numPr>
                                    <w:overflowPunct w:val="0"/>
                                    <w:spacing w:line="200" w:lineRule="exact"/>
                                    <w:ind w:leftChars="0" w:left="221" w:hanging="221"/>
                                    <w:jc w:val="both"/>
                                    <w:rPr>
                                      <w:rFonts w:ascii="標楷體" w:eastAsia="標楷體" w:hAnsi="標楷體"/>
                                      <w:sz w:val="20"/>
                                      <w:szCs w:val="20"/>
                                    </w:rPr>
                                  </w:pPr>
                                  <w:r w:rsidRPr="00E45418">
                                    <w:rPr>
                                      <w:rFonts w:ascii="標楷體" w:eastAsia="標楷體" w:hAnsi="標楷體" w:hint="eastAsia"/>
                                      <w:sz w:val="20"/>
                                      <w:szCs w:val="20"/>
                                    </w:rPr>
                                    <w:t>菸酒檳榔防制</w:t>
                                  </w:r>
                                </w:p>
                              </w:tc>
                            </w:tr>
                          </w:tbl>
                          <w:p w14:paraId="556CB2DE" w14:textId="77777777" w:rsidR="00D93DD5" w:rsidRPr="00CF113D" w:rsidRDefault="00D93DD5" w:rsidP="00D93DD5">
                            <w:pPr>
                              <w:overflowPunct w:val="0"/>
                              <w:spacing w:line="220" w:lineRule="exact"/>
                              <w:ind w:left="522" w:hangingChars="290" w:hanging="522"/>
                              <w:jc w:val="both"/>
                              <w:rPr>
                                <w:rFonts w:ascii="標楷體" w:eastAsia="標楷體" w:hAnsi="標楷體" w:cs="標楷體"/>
                                <w:bCs/>
                                <w:snapToGrid w:val="0"/>
                                <w:color w:val="000000" w:themeColor="text1"/>
                                <w:sz w:val="18"/>
                                <w:szCs w:val="18"/>
                              </w:rPr>
                            </w:pPr>
                            <w:r w:rsidRPr="00CF113D">
                              <w:rPr>
                                <w:rFonts w:ascii="標楷體" w:eastAsia="標楷體" w:hAnsi="標楷體" w:cs="標楷體" w:hint="eastAsia"/>
                                <w:bCs/>
                                <w:snapToGrid w:val="0"/>
                                <w:color w:val="000000" w:themeColor="text1"/>
                                <w:sz w:val="18"/>
                                <w:szCs w:val="18"/>
                              </w:rPr>
                              <w:t>註：1.標註灰底者，係納列優化偏鄉醫療精進計畫之推動項目。</w:t>
                            </w:r>
                          </w:p>
                          <w:p w14:paraId="4616C9E9" w14:textId="77777777" w:rsidR="00D93DD5" w:rsidRPr="00E80824" w:rsidRDefault="00D93DD5" w:rsidP="00D93DD5">
                            <w:pPr>
                              <w:overflowPunct w:val="0"/>
                              <w:spacing w:line="220" w:lineRule="exact"/>
                              <w:ind w:leftChars="150" w:left="540" w:hangingChars="100" w:hanging="180"/>
                              <w:jc w:val="both"/>
                              <w:rPr>
                                <w:rFonts w:ascii="標楷體" w:eastAsia="標楷體" w:hAnsi="標楷體"/>
                                <w:sz w:val="18"/>
                                <w:szCs w:val="18"/>
                              </w:rPr>
                            </w:pPr>
                            <w:r w:rsidRPr="00CF113D">
                              <w:rPr>
                                <w:rFonts w:ascii="標楷體" w:eastAsia="標楷體" w:hAnsi="標楷體" w:cs="標楷體" w:hint="eastAsia"/>
                                <w:bCs/>
                                <w:snapToGrid w:val="0"/>
                                <w:color w:val="000000" w:themeColor="text1"/>
                                <w:sz w:val="18"/>
                                <w:szCs w:val="18"/>
                              </w:rPr>
                              <w:t>2.資料來源：</w:t>
                            </w:r>
                            <w:r>
                              <w:rPr>
                                <w:rFonts w:ascii="標楷體" w:eastAsia="標楷體" w:hAnsi="標楷體" w:cs="標楷體" w:hint="eastAsia"/>
                                <w:bCs/>
                                <w:snapToGrid w:val="0"/>
                                <w:color w:val="000000" w:themeColor="text1"/>
                                <w:sz w:val="18"/>
                                <w:szCs w:val="18"/>
                              </w:rPr>
                              <w:t>本</w:t>
                            </w:r>
                            <w:r w:rsidRPr="00CF113D">
                              <w:rPr>
                                <w:rFonts w:ascii="標楷體" w:eastAsia="標楷體" w:hAnsi="標楷體" w:cs="標楷體" w:hint="eastAsia"/>
                                <w:bCs/>
                                <w:snapToGrid w:val="0"/>
                                <w:color w:val="000000" w:themeColor="text1"/>
                                <w:sz w:val="18"/>
                                <w:szCs w:val="18"/>
                              </w:rPr>
                              <w:t>部自行整理。</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5391BF0" id="_x0000_s1112" type="#_x0000_t202" style="position:absolute;left:0;text-align:left;margin-left:132.75pt;margin-top:1pt;width:368.2pt;height:410.75pt;z-index:251729408;visibility:visible;mso-wrap-style:square;mso-width-percent:0;mso-height-percent:0;mso-wrap-distance-left:5.65pt;mso-wrap-distance-top:0;mso-wrap-distance-right:5.65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" stroked="f">
                <v:textbox>
                  <w:txbxContent>
                    <w:p w14:paraId="03BC1A77" w14:textId="39FE19BD" w:rsidR="00D93DD5" w:rsidRPr="00AD13E0" w:rsidRDefault="00D93DD5" w:rsidP="00D93DD5">
                      <w:pPr>
                        <w:tabs>
                          <w:tab w:val="left" w:pos="6379"/>
                        </w:tabs>
                        <w:spacing w:afterLines="10" w:after="36" w:line="340" w:lineRule="exact"/>
                        <w:ind w:leftChars="-75" w:left="619" w:rightChars="-42" w:right="-101" w:hangingChars="391" w:hanging="799"/>
                        <w:jc w:val="center"/>
                        <w:rPr>
                          <w:rFonts w:ascii="標楷體" w:eastAsia="標楷體" w:hAnsi="標楷體"/>
                          <w:b/>
                          <w:spacing w:val="-18"/>
                        </w:rPr>
                      </w:pPr>
                      <w:r w:rsidRPr="00AD13E0">
                        <w:rPr>
                          <w:rFonts w:ascii="標楷體" w:eastAsia="標楷體" w:hAnsi="標楷體" w:hint="eastAsia"/>
                          <w:b/>
                          <w:spacing w:val="-18"/>
                        </w:rPr>
                        <w:t>表</w:t>
                      </w:r>
                      <w:r>
                        <w:rPr>
                          <w:rFonts w:ascii="標楷體" w:eastAsia="標楷體" w:hAnsi="標楷體" w:hint="eastAsia"/>
                          <w:b/>
                          <w:spacing w:val="-18"/>
                        </w:rPr>
                        <w:t>3</w:t>
                      </w:r>
                      <w:r w:rsidR="00EE05DE">
                        <w:rPr>
                          <w:rFonts w:ascii="標楷體" w:eastAsia="標楷體" w:hAnsi="標楷體"/>
                          <w:b/>
                          <w:spacing w:val="-18"/>
                        </w:rPr>
                        <w:t>2</w:t>
                      </w:r>
                      <w:r w:rsidRPr="00AD13E0">
                        <w:rPr>
                          <w:rFonts w:ascii="標楷體" w:eastAsia="標楷體" w:hAnsi="標楷體" w:hint="eastAsia"/>
                          <w:b/>
                          <w:spacing w:val="-18"/>
                        </w:rPr>
                        <w:t xml:space="preserve">　衛生福利部改善原住民族及偏鄉地區居民健康與醫療照護相關政策措施</w:t>
                      </w:r>
                    </w:p>
                    <w:tbl>
                      <w:tblPr>
                        <w:tblStyle w:val="SGSTableBasic15"/>
                        <w:tblW w:w="5027" w:type="pct"/>
                        <w:tblLook w:val="04A0" w:firstRow="1" w:lastRow="0" w:firstColumn="1" w:lastColumn="0" w:noHBand="0" w:noVBand="1"/>
                      </w:tblPr>
                      <w:tblGrid>
                        <w:gridCol w:w="1268"/>
                        <w:gridCol w:w="5837"/>
                      </w:tblGrid>
                      <w:tr w:rsidR="00D93DD5" w:rsidRPr="00CF113D" w14:paraId="1154C3B0" w14:textId="77777777" w:rsidTr="00996175">
                        <w:trPr>
                          <w:trHeight w:val="283"/>
                          <w:tblHeader/>
                        </w:trPr>
                        <w:tc>
                          <w:tcPr>
                            <w:tcW w:w="892" w:type="pct"/>
                            <w:shd w:val="clear" w:color="auto" w:fill="auto"/>
                            <w:vAlign w:val="center"/>
                          </w:tcPr>
                          <w:p w14:paraId="624FF2B0" w14:textId="77777777" w:rsidR="00D93DD5" w:rsidRPr="00CF113D" w:rsidRDefault="00D93DD5" w:rsidP="004C0B2A">
                            <w:pPr>
                              <w:widowControl/>
                              <w:overflowPunct w:val="0"/>
                              <w:spacing w:line="200" w:lineRule="exact"/>
                              <w:jc w:val="center"/>
                              <w:rPr>
                                <w:rFonts w:ascii="標楷體" w:eastAsia="標楷體" w:hAnsi="標楷體"/>
                                <w:b/>
                                <w:sz w:val="20"/>
                                <w:szCs w:val="20"/>
                              </w:rPr>
                            </w:pPr>
                            <w:r w:rsidRPr="00CF113D">
                              <w:rPr>
                                <w:rFonts w:ascii="標楷體" w:eastAsia="標楷體" w:hAnsi="標楷體" w:hint="eastAsia"/>
                                <w:b/>
                                <w:sz w:val="20"/>
                                <w:szCs w:val="20"/>
                              </w:rPr>
                              <w:t>領域</w:t>
                            </w:r>
                          </w:p>
                        </w:tc>
                        <w:tc>
                          <w:tcPr>
                            <w:tcW w:w="4108" w:type="pct"/>
                            <w:shd w:val="clear" w:color="auto" w:fill="auto"/>
                            <w:vAlign w:val="center"/>
                          </w:tcPr>
                          <w:p w14:paraId="301E3144" w14:textId="77777777" w:rsidR="00D93DD5" w:rsidRPr="00CF113D" w:rsidRDefault="00D93DD5" w:rsidP="004C0B2A">
                            <w:pPr>
                              <w:widowControl/>
                              <w:overflowPunct w:val="0"/>
                              <w:spacing w:line="200" w:lineRule="exact"/>
                              <w:jc w:val="center"/>
                              <w:rPr>
                                <w:rFonts w:ascii="標楷體" w:eastAsia="標楷體" w:hAnsi="標楷體"/>
                                <w:b/>
                                <w:sz w:val="20"/>
                                <w:szCs w:val="20"/>
                              </w:rPr>
                            </w:pPr>
                            <w:r w:rsidRPr="00CF113D">
                              <w:rPr>
                                <w:rFonts w:ascii="標楷體" w:eastAsia="標楷體" w:hAnsi="標楷體" w:hint="eastAsia"/>
                                <w:b/>
                                <w:sz w:val="20"/>
                                <w:szCs w:val="20"/>
                              </w:rPr>
                              <w:t>政策</w:t>
                            </w:r>
                            <w:r>
                              <w:rPr>
                                <w:rFonts w:ascii="標楷體" w:eastAsia="標楷體" w:hAnsi="標楷體" w:hint="eastAsia"/>
                                <w:b/>
                                <w:sz w:val="20"/>
                                <w:szCs w:val="20"/>
                              </w:rPr>
                              <w:t>措施</w:t>
                            </w:r>
                          </w:p>
                        </w:tc>
                      </w:tr>
                      <w:tr w:rsidR="00D93DD5" w:rsidRPr="00CF113D" w14:paraId="113F85C8" w14:textId="77777777" w:rsidTr="00996175">
                        <w:tc>
                          <w:tcPr>
                            <w:tcW w:w="892" w:type="pct"/>
                          </w:tcPr>
                          <w:p w14:paraId="7BE40370" w14:textId="77777777" w:rsidR="00D93DD5" w:rsidRPr="00CF113D" w:rsidRDefault="00D93DD5" w:rsidP="00CF113D">
                            <w:pPr>
                              <w:widowControl/>
                              <w:overflowPunct w:val="0"/>
                              <w:spacing w:line="200" w:lineRule="exact"/>
                              <w:jc w:val="both"/>
                              <w:rPr>
                                <w:rFonts w:ascii="標楷體" w:eastAsia="標楷體" w:hAnsi="標楷體"/>
                                <w:sz w:val="20"/>
                                <w:szCs w:val="20"/>
                              </w:rPr>
                            </w:pPr>
                            <w:r w:rsidRPr="00CF113D">
                              <w:rPr>
                                <w:rFonts w:ascii="標楷體" w:eastAsia="標楷體" w:hAnsi="標楷體" w:hint="eastAsia"/>
                                <w:sz w:val="20"/>
                                <w:szCs w:val="20"/>
                              </w:rPr>
                              <w:t>充實在地醫事人力</w:t>
                            </w:r>
                          </w:p>
                        </w:tc>
                        <w:tc>
                          <w:tcPr>
                            <w:tcW w:w="4108" w:type="pct"/>
                          </w:tcPr>
                          <w:p w14:paraId="7564CAFB" w14:textId="77777777" w:rsidR="00D93DD5" w:rsidRPr="00E45418" w:rsidRDefault="00D93DD5" w:rsidP="00D93DD5">
                            <w:pPr>
                              <w:pStyle w:val="afffa"/>
                              <w:widowControl/>
                              <w:numPr>
                                <w:ilvl w:val="0"/>
                                <w:numId w:val="12"/>
                              </w:numPr>
                              <w:overflowPunct w:val="0"/>
                              <w:spacing w:line="200" w:lineRule="exact"/>
                              <w:ind w:leftChars="0" w:left="221" w:hanging="221"/>
                              <w:jc w:val="both"/>
                              <w:rPr>
                                <w:rFonts w:ascii="標楷體" w:eastAsia="標楷體" w:hAnsi="標楷體"/>
                                <w:sz w:val="20"/>
                                <w:szCs w:val="20"/>
                                <w:shd w:val="pct15" w:color="auto" w:fill="FFFFFF"/>
                              </w:rPr>
                            </w:pPr>
                            <w:r w:rsidRPr="00E45418">
                              <w:rPr>
                                <w:rFonts w:ascii="標楷體" w:eastAsia="標楷體" w:hAnsi="標楷體" w:hint="eastAsia"/>
                                <w:sz w:val="20"/>
                                <w:szCs w:val="20"/>
                                <w:shd w:val="pct15" w:color="auto" w:fill="FFFFFF"/>
                              </w:rPr>
                              <w:t>原住民族及離島地區醫事人員養成計畫</w:t>
                            </w:r>
                          </w:p>
                          <w:p w14:paraId="36CC0395" w14:textId="77777777" w:rsidR="00D93DD5" w:rsidRPr="00E45418" w:rsidRDefault="00D93DD5" w:rsidP="00D93DD5">
                            <w:pPr>
                              <w:pStyle w:val="afffa"/>
                              <w:widowControl/>
                              <w:numPr>
                                <w:ilvl w:val="0"/>
                                <w:numId w:val="12"/>
                              </w:numPr>
                              <w:overflowPunct w:val="0"/>
                              <w:spacing w:line="200" w:lineRule="exact"/>
                              <w:ind w:leftChars="0" w:left="221" w:hanging="221"/>
                              <w:jc w:val="both"/>
                              <w:rPr>
                                <w:rFonts w:ascii="標楷體" w:eastAsia="標楷體" w:hAnsi="標楷體"/>
                                <w:sz w:val="20"/>
                                <w:szCs w:val="20"/>
                                <w:shd w:val="pct15" w:color="auto" w:fill="FFFFFF"/>
                              </w:rPr>
                            </w:pPr>
                            <w:r w:rsidRPr="00E45418">
                              <w:rPr>
                                <w:rFonts w:ascii="標楷體" w:eastAsia="標楷體" w:hAnsi="標楷體" w:hint="eastAsia"/>
                                <w:sz w:val="20"/>
                                <w:szCs w:val="20"/>
                                <w:shd w:val="pct15" w:color="auto" w:fill="FFFFFF"/>
                              </w:rPr>
                              <w:t>重點科別培育公費醫師制度計畫</w:t>
                            </w:r>
                          </w:p>
                          <w:p w14:paraId="4BB24378" w14:textId="77777777" w:rsidR="00D93DD5" w:rsidRPr="00E45418" w:rsidRDefault="00D93DD5" w:rsidP="00D93DD5">
                            <w:pPr>
                              <w:pStyle w:val="afffa"/>
                              <w:widowControl/>
                              <w:numPr>
                                <w:ilvl w:val="0"/>
                                <w:numId w:val="12"/>
                              </w:numPr>
                              <w:overflowPunct w:val="0"/>
                              <w:spacing w:line="200" w:lineRule="exact"/>
                              <w:ind w:leftChars="0" w:left="221" w:hanging="221"/>
                              <w:jc w:val="both"/>
                              <w:rPr>
                                <w:rFonts w:ascii="標楷體" w:eastAsia="標楷體" w:hAnsi="標楷體"/>
                                <w:sz w:val="20"/>
                                <w:szCs w:val="20"/>
                                <w:shd w:val="pct15" w:color="auto" w:fill="FFFFFF"/>
                              </w:rPr>
                            </w:pPr>
                            <w:r w:rsidRPr="00E45418">
                              <w:rPr>
                                <w:rFonts w:ascii="標楷體" w:eastAsia="標楷體" w:hAnsi="標楷體" w:hint="eastAsia"/>
                                <w:sz w:val="20"/>
                                <w:szCs w:val="20"/>
                                <w:shd w:val="pct15" w:color="auto" w:fill="FFFFFF"/>
                              </w:rPr>
                              <w:t>偏鄉醫師留任獎勵計畫</w:t>
                            </w:r>
                          </w:p>
                          <w:p w14:paraId="10D3325B" w14:textId="77777777" w:rsidR="00D93DD5" w:rsidRPr="007C77FF" w:rsidRDefault="00D93DD5" w:rsidP="00D93DD5">
                            <w:pPr>
                              <w:pStyle w:val="afffa"/>
                              <w:widowControl/>
                              <w:numPr>
                                <w:ilvl w:val="0"/>
                                <w:numId w:val="12"/>
                              </w:numPr>
                              <w:overflowPunct w:val="0"/>
                              <w:spacing w:line="200" w:lineRule="exact"/>
                              <w:ind w:leftChars="0" w:left="221" w:hanging="221"/>
                              <w:jc w:val="both"/>
                              <w:rPr>
                                <w:rFonts w:ascii="標楷體" w:eastAsia="標楷體" w:hAnsi="標楷體"/>
                                <w:sz w:val="20"/>
                                <w:szCs w:val="20"/>
                                <w:shd w:val="pct15" w:color="auto" w:fill="FFFFFF"/>
                              </w:rPr>
                            </w:pPr>
                            <w:r w:rsidRPr="00E45418">
                              <w:rPr>
                                <w:rFonts w:ascii="標楷體" w:eastAsia="標楷體" w:hAnsi="標楷體" w:hint="eastAsia"/>
                                <w:sz w:val="20"/>
                                <w:szCs w:val="20"/>
                                <w:shd w:val="pct15" w:color="auto" w:fill="FFFFFF"/>
                              </w:rPr>
                              <w:t>補助醫事人員至原住民族及離島地區開業</w:t>
                            </w:r>
                          </w:p>
                        </w:tc>
                      </w:tr>
                      <w:tr w:rsidR="00D93DD5" w:rsidRPr="00CF113D" w14:paraId="1F31E8AB" w14:textId="77777777" w:rsidTr="00996175">
                        <w:tc>
                          <w:tcPr>
                            <w:tcW w:w="892" w:type="pct"/>
                          </w:tcPr>
                          <w:p w14:paraId="4CFC1063" w14:textId="77777777" w:rsidR="00D93DD5" w:rsidRPr="00CF113D" w:rsidRDefault="00D93DD5" w:rsidP="00CF113D">
                            <w:pPr>
                              <w:widowControl/>
                              <w:overflowPunct w:val="0"/>
                              <w:spacing w:line="200" w:lineRule="exact"/>
                              <w:jc w:val="both"/>
                              <w:rPr>
                                <w:rFonts w:ascii="標楷體" w:eastAsia="標楷體" w:hAnsi="標楷體"/>
                                <w:sz w:val="20"/>
                                <w:szCs w:val="20"/>
                              </w:rPr>
                            </w:pPr>
                            <w:r w:rsidRPr="00CF113D">
                              <w:rPr>
                                <w:rFonts w:ascii="標楷體" w:eastAsia="標楷體" w:hAnsi="標楷體" w:hint="eastAsia"/>
                                <w:sz w:val="20"/>
                                <w:szCs w:val="20"/>
                              </w:rPr>
                              <w:t>提升醫療照護服務可近性</w:t>
                            </w:r>
                          </w:p>
                        </w:tc>
                        <w:tc>
                          <w:tcPr>
                            <w:tcW w:w="4108" w:type="pct"/>
                          </w:tcPr>
                          <w:p w14:paraId="7D0D91C9" w14:textId="77777777" w:rsidR="00D93DD5" w:rsidRPr="00E45418" w:rsidRDefault="00D93DD5" w:rsidP="00D93DD5">
                            <w:pPr>
                              <w:pStyle w:val="afffa"/>
                              <w:widowControl/>
                              <w:numPr>
                                <w:ilvl w:val="0"/>
                                <w:numId w:val="16"/>
                              </w:numPr>
                              <w:overflowPunct w:val="0"/>
                              <w:spacing w:line="200" w:lineRule="exact"/>
                              <w:ind w:leftChars="0" w:left="221" w:hanging="221"/>
                              <w:jc w:val="both"/>
                              <w:rPr>
                                <w:rFonts w:ascii="標楷體" w:eastAsia="標楷體" w:hAnsi="標楷體"/>
                                <w:sz w:val="20"/>
                                <w:szCs w:val="20"/>
                                <w:shd w:val="pct15" w:color="auto" w:fill="FFFFFF"/>
                              </w:rPr>
                            </w:pPr>
                            <w:r w:rsidRPr="00E45418">
                              <w:rPr>
                                <w:rFonts w:ascii="標楷體" w:eastAsia="標楷體" w:hAnsi="標楷體" w:hint="eastAsia"/>
                                <w:sz w:val="20"/>
                                <w:szCs w:val="20"/>
                                <w:shd w:val="pct15" w:color="auto" w:fill="FFFFFF"/>
                              </w:rPr>
                              <w:t>健保山地離島地區醫療給付效益提升計畫（IDS）</w:t>
                            </w:r>
                          </w:p>
                          <w:p w14:paraId="0C9EB479" w14:textId="77777777" w:rsidR="00D93DD5" w:rsidRPr="00E45418" w:rsidRDefault="00D93DD5" w:rsidP="00D93DD5">
                            <w:pPr>
                              <w:pStyle w:val="afffa"/>
                              <w:widowControl/>
                              <w:numPr>
                                <w:ilvl w:val="0"/>
                                <w:numId w:val="16"/>
                              </w:numPr>
                              <w:overflowPunct w:val="0"/>
                              <w:spacing w:line="200" w:lineRule="exact"/>
                              <w:ind w:leftChars="0" w:left="221" w:hanging="221"/>
                              <w:jc w:val="both"/>
                              <w:rPr>
                                <w:rFonts w:ascii="標楷體" w:eastAsia="標楷體" w:hAnsi="標楷體"/>
                                <w:sz w:val="20"/>
                                <w:szCs w:val="20"/>
                                <w:shd w:val="pct15" w:color="auto" w:fill="FFFFFF"/>
                              </w:rPr>
                            </w:pPr>
                            <w:r w:rsidRPr="00E45418">
                              <w:rPr>
                                <w:rFonts w:ascii="標楷體" w:eastAsia="標楷體" w:hAnsi="標楷體" w:hint="eastAsia"/>
                                <w:sz w:val="20"/>
                                <w:szCs w:val="20"/>
                                <w:shd w:val="pct15" w:color="auto" w:fill="FFFFFF"/>
                              </w:rPr>
                              <w:t>健保偏鄉地區全人整合照護執行方案</w:t>
                            </w:r>
                          </w:p>
                          <w:p w14:paraId="3F7E4186" w14:textId="77777777" w:rsidR="00D93DD5" w:rsidRPr="00E45418" w:rsidRDefault="00D93DD5" w:rsidP="00D93DD5">
                            <w:pPr>
                              <w:pStyle w:val="afffa"/>
                              <w:widowControl/>
                              <w:numPr>
                                <w:ilvl w:val="0"/>
                                <w:numId w:val="16"/>
                              </w:numPr>
                              <w:overflowPunct w:val="0"/>
                              <w:spacing w:line="200" w:lineRule="exact"/>
                              <w:ind w:leftChars="0" w:left="221" w:hanging="221"/>
                              <w:jc w:val="both"/>
                              <w:rPr>
                                <w:rFonts w:ascii="標楷體" w:eastAsia="標楷體" w:hAnsi="標楷體"/>
                                <w:sz w:val="20"/>
                                <w:szCs w:val="20"/>
                                <w:shd w:val="pct15" w:color="auto" w:fill="FFFFFF"/>
                              </w:rPr>
                            </w:pPr>
                            <w:r w:rsidRPr="00E45418">
                              <w:rPr>
                                <w:rFonts w:ascii="標楷體" w:eastAsia="標楷體" w:hAnsi="標楷體" w:hint="eastAsia"/>
                                <w:sz w:val="20"/>
                                <w:szCs w:val="20"/>
                                <w:shd w:val="pct15" w:color="auto" w:fill="FFFFFF"/>
                              </w:rPr>
                              <w:t>健保西、中、牙醫醫療資源不足地區改善方案</w:t>
                            </w:r>
                          </w:p>
                          <w:p w14:paraId="69A49B07" w14:textId="77777777" w:rsidR="00D93DD5" w:rsidRPr="00E45418" w:rsidRDefault="00D93DD5" w:rsidP="00D93DD5">
                            <w:pPr>
                              <w:pStyle w:val="afffa"/>
                              <w:widowControl/>
                              <w:numPr>
                                <w:ilvl w:val="0"/>
                                <w:numId w:val="16"/>
                              </w:numPr>
                              <w:overflowPunct w:val="0"/>
                              <w:spacing w:line="200" w:lineRule="exact"/>
                              <w:ind w:leftChars="0" w:left="221" w:hanging="221"/>
                              <w:jc w:val="both"/>
                              <w:rPr>
                                <w:rFonts w:ascii="標楷體" w:eastAsia="標楷體" w:hAnsi="標楷體"/>
                                <w:sz w:val="20"/>
                                <w:szCs w:val="20"/>
                                <w:shd w:val="pct15" w:color="auto" w:fill="FFFFFF"/>
                              </w:rPr>
                            </w:pPr>
                            <w:r w:rsidRPr="00E45418">
                              <w:rPr>
                                <w:rFonts w:ascii="標楷體" w:eastAsia="標楷體" w:hAnsi="標楷體" w:hint="eastAsia"/>
                                <w:sz w:val="20"/>
                                <w:szCs w:val="20"/>
                                <w:shd w:val="pct15" w:color="auto" w:fill="FFFFFF"/>
                              </w:rPr>
                              <w:t>健保醫療資源不足地區之醫療服務提升計畫</w:t>
                            </w:r>
                          </w:p>
                          <w:p w14:paraId="6ADC4437" w14:textId="77777777" w:rsidR="00D93DD5" w:rsidRPr="00E45418" w:rsidRDefault="00D93DD5" w:rsidP="00D93DD5">
                            <w:pPr>
                              <w:pStyle w:val="afffa"/>
                              <w:widowControl/>
                              <w:numPr>
                                <w:ilvl w:val="0"/>
                                <w:numId w:val="16"/>
                              </w:numPr>
                              <w:overflowPunct w:val="0"/>
                              <w:spacing w:line="200" w:lineRule="exact"/>
                              <w:ind w:leftChars="0" w:left="221" w:hanging="221"/>
                              <w:jc w:val="both"/>
                              <w:rPr>
                                <w:rFonts w:ascii="標楷體" w:eastAsia="標楷體" w:hAnsi="標楷體"/>
                                <w:sz w:val="20"/>
                                <w:szCs w:val="20"/>
                              </w:rPr>
                            </w:pPr>
                            <w:r w:rsidRPr="00E45418">
                              <w:rPr>
                                <w:rFonts w:ascii="標楷體" w:eastAsia="標楷體" w:hAnsi="標楷體" w:hint="eastAsia"/>
                                <w:sz w:val="20"/>
                                <w:szCs w:val="20"/>
                                <w:shd w:val="pct15" w:color="auto" w:fill="FFFFFF"/>
                              </w:rPr>
                              <w:t>充實在地牙醫醫療量能</w:t>
                            </w:r>
                          </w:p>
                        </w:tc>
                      </w:tr>
                      <w:tr w:rsidR="00D93DD5" w:rsidRPr="00CF113D" w14:paraId="244F29B9" w14:textId="77777777" w:rsidTr="00996175">
                        <w:tc>
                          <w:tcPr>
                            <w:tcW w:w="892" w:type="pct"/>
                          </w:tcPr>
                          <w:p w14:paraId="58B7B72B" w14:textId="77777777" w:rsidR="00D93DD5" w:rsidRPr="00CF113D" w:rsidRDefault="00D93DD5" w:rsidP="00CF113D">
                            <w:pPr>
                              <w:widowControl/>
                              <w:overflowPunct w:val="0"/>
                              <w:spacing w:line="200" w:lineRule="exact"/>
                              <w:jc w:val="both"/>
                              <w:rPr>
                                <w:rFonts w:ascii="標楷體" w:eastAsia="標楷體" w:hAnsi="標楷體"/>
                                <w:sz w:val="20"/>
                                <w:szCs w:val="20"/>
                              </w:rPr>
                            </w:pPr>
                            <w:r w:rsidRPr="00CF113D">
                              <w:rPr>
                                <w:rFonts w:ascii="標楷體" w:eastAsia="標楷體" w:hAnsi="標楷體" w:hint="eastAsia"/>
                                <w:sz w:val="20"/>
                                <w:szCs w:val="20"/>
                              </w:rPr>
                              <w:t>強化在地醫療量能及緊急後送機制</w:t>
                            </w:r>
                          </w:p>
                        </w:tc>
                        <w:tc>
                          <w:tcPr>
                            <w:tcW w:w="4108" w:type="pct"/>
                          </w:tcPr>
                          <w:p w14:paraId="1AFADEAA" w14:textId="77777777" w:rsidR="00D93DD5" w:rsidRPr="00E45418" w:rsidRDefault="00D93DD5" w:rsidP="00D93DD5">
                            <w:pPr>
                              <w:pStyle w:val="afffa"/>
                              <w:widowControl/>
                              <w:numPr>
                                <w:ilvl w:val="0"/>
                                <w:numId w:val="14"/>
                              </w:numPr>
                              <w:overflowPunct w:val="0"/>
                              <w:spacing w:line="200" w:lineRule="exact"/>
                              <w:ind w:leftChars="0" w:left="221" w:hanging="221"/>
                              <w:jc w:val="both"/>
                              <w:rPr>
                                <w:rFonts w:ascii="標楷體" w:eastAsia="標楷體" w:hAnsi="標楷體"/>
                                <w:sz w:val="20"/>
                                <w:szCs w:val="20"/>
                                <w:shd w:val="pct15" w:color="auto" w:fill="FFFFFF"/>
                              </w:rPr>
                            </w:pPr>
                            <w:r w:rsidRPr="00E45418">
                              <w:rPr>
                                <w:rFonts w:ascii="標楷體" w:eastAsia="標楷體" w:hAnsi="標楷體" w:hint="eastAsia"/>
                                <w:sz w:val="20"/>
                                <w:szCs w:val="20"/>
                                <w:shd w:val="pct15" w:color="auto" w:fill="FFFFFF"/>
                              </w:rPr>
                              <w:t>醫學中心或重度級急救責任醫院支援離島及醫療資源不足地區醫院緊急醫療照護服務獎勵計畫</w:t>
                            </w:r>
                          </w:p>
                          <w:p w14:paraId="253CE4C5" w14:textId="77777777" w:rsidR="00D93DD5" w:rsidRPr="00E45418" w:rsidRDefault="00D93DD5" w:rsidP="00D93DD5">
                            <w:pPr>
                              <w:pStyle w:val="afffa"/>
                              <w:widowControl/>
                              <w:numPr>
                                <w:ilvl w:val="0"/>
                                <w:numId w:val="14"/>
                              </w:numPr>
                              <w:overflowPunct w:val="0"/>
                              <w:spacing w:line="200" w:lineRule="exact"/>
                              <w:ind w:leftChars="0" w:left="221" w:hanging="221"/>
                              <w:jc w:val="both"/>
                              <w:rPr>
                                <w:rFonts w:ascii="標楷體" w:eastAsia="標楷體" w:hAnsi="標楷體"/>
                                <w:sz w:val="20"/>
                                <w:szCs w:val="20"/>
                                <w:shd w:val="pct15" w:color="auto" w:fill="FFFFFF"/>
                              </w:rPr>
                            </w:pPr>
                            <w:r w:rsidRPr="00E45418">
                              <w:rPr>
                                <w:rFonts w:ascii="標楷體" w:eastAsia="標楷體" w:hAnsi="標楷體" w:hint="eastAsia"/>
                                <w:sz w:val="20"/>
                                <w:szCs w:val="20"/>
                                <w:shd w:val="pct15" w:color="auto" w:fill="FFFFFF"/>
                              </w:rPr>
                              <w:t>緊急醫療資源不足地區改善計畫</w:t>
                            </w:r>
                          </w:p>
                          <w:p w14:paraId="2C211835" w14:textId="77777777" w:rsidR="00D93DD5" w:rsidRPr="00E45418" w:rsidRDefault="00D93DD5" w:rsidP="00D93DD5">
                            <w:pPr>
                              <w:pStyle w:val="afffa"/>
                              <w:widowControl/>
                              <w:numPr>
                                <w:ilvl w:val="0"/>
                                <w:numId w:val="14"/>
                              </w:numPr>
                              <w:overflowPunct w:val="0"/>
                              <w:spacing w:line="200" w:lineRule="exact"/>
                              <w:ind w:leftChars="0" w:left="221" w:hanging="221"/>
                              <w:jc w:val="both"/>
                              <w:rPr>
                                <w:rFonts w:ascii="標楷體" w:eastAsia="標楷體" w:hAnsi="標楷體"/>
                                <w:sz w:val="20"/>
                                <w:szCs w:val="20"/>
                                <w:shd w:val="pct15" w:color="auto" w:fill="FFFFFF"/>
                              </w:rPr>
                            </w:pPr>
                            <w:r w:rsidRPr="00E45418">
                              <w:rPr>
                                <w:rFonts w:ascii="標楷體" w:eastAsia="標楷體" w:hAnsi="標楷體" w:hint="eastAsia"/>
                                <w:sz w:val="20"/>
                                <w:szCs w:val="20"/>
                                <w:shd w:val="pct15" w:color="auto" w:fill="FFFFFF"/>
                              </w:rPr>
                              <w:t>提升醫療資源不足地區重度級急救責任醫院緊急醫療照護服務品質計畫</w:t>
                            </w:r>
                          </w:p>
                          <w:p w14:paraId="0CAA7D67" w14:textId="77777777" w:rsidR="00D93DD5" w:rsidRPr="00E45418" w:rsidRDefault="00D93DD5" w:rsidP="00D93DD5">
                            <w:pPr>
                              <w:pStyle w:val="afffa"/>
                              <w:widowControl/>
                              <w:numPr>
                                <w:ilvl w:val="0"/>
                                <w:numId w:val="14"/>
                              </w:numPr>
                              <w:overflowPunct w:val="0"/>
                              <w:spacing w:line="200" w:lineRule="exact"/>
                              <w:ind w:leftChars="0" w:left="221" w:hanging="221"/>
                              <w:jc w:val="both"/>
                              <w:rPr>
                                <w:rFonts w:ascii="標楷體" w:eastAsia="標楷體" w:hAnsi="標楷體"/>
                                <w:sz w:val="20"/>
                                <w:szCs w:val="20"/>
                              </w:rPr>
                            </w:pPr>
                            <w:r w:rsidRPr="00E45418">
                              <w:rPr>
                                <w:rFonts w:ascii="標楷體" w:eastAsia="標楷體" w:hAnsi="標楷體" w:hint="eastAsia"/>
                                <w:sz w:val="20"/>
                                <w:szCs w:val="20"/>
                              </w:rPr>
                              <w:t>提升急重症及加護病房轉診品質計畫</w:t>
                            </w:r>
                          </w:p>
                          <w:p w14:paraId="03998B39" w14:textId="77777777" w:rsidR="00D93DD5" w:rsidRPr="00E45418" w:rsidRDefault="00D93DD5" w:rsidP="00D93DD5">
                            <w:pPr>
                              <w:pStyle w:val="afffa"/>
                              <w:widowControl/>
                              <w:numPr>
                                <w:ilvl w:val="0"/>
                                <w:numId w:val="14"/>
                              </w:numPr>
                              <w:overflowPunct w:val="0"/>
                              <w:spacing w:line="200" w:lineRule="exact"/>
                              <w:ind w:leftChars="0" w:left="221" w:hanging="221"/>
                              <w:jc w:val="both"/>
                              <w:rPr>
                                <w:rFonts w:ascii="標楷體" w:eastAsia="標楷體" w:hAnsi="標楷體"/>
                                <w:sz w:val="20"/>
                                <w:szCs w:val="20"/>
                                <w:shd w:val="pct15" w:color="auto" w:fill="FFFFFF"/>
                              </w:rPr>
                            </w:pPr>
                            <w:r w:rsidRPr="00E45418">
                              <w:rPr>
                                <w:rFonts w:ascii="標楷體" w:eastAsia="標楷體" w:hAnsi="標楷體" w:hint="eastAsia"/>
                                <w:sz w:val="20"/>
                                <w:szCs w:val="20"/>
                                <w:shd w:val="pct15" w:color="auto" w:fill="FFFFFF"/>
                              </w:rPr>
                              <w:t>補助偏遠、離島及醫療資源缺乏地區公立醫院強化醫療人力及設備</w:t>
                            </w:r>
                          </w:p>
                          <w:p w14:paraId="347EC307" w14:textId="77777777" w:rsidR="00D93DD5" w:rsidRPr="00E45418" w:rsidRDefault="00D93DD5" w:rsidP="00D93DD5">
                            <w:pPr>
                              <w:pStyle w:val="afffa"/>
                              <w:widowControl/>
                              <w:numPr>
                                <w:ilvl w:val="0"/>
                                <w:numId w:val="14"/>
                              </w:numPr>
                              <w:overflowPunct w:val="0"/>
                              <w:spacing w:line="200" w:lineRule="exact"/>
                              <w:ind w:leftChars="0" w:left="221" w:hanging="221"/>
                              <w:jc w:val="both"/>
                              <w:rPr>
                                <w:rFonts w:ascii="標楷體" w:eastAsia="標楷體" w:hAnsi="標楷體"/>
                                <w:sz w:val="20"/>
                                <w:szCs w:val="20"/>
                                <w:shd w:val="pct15" w:color="auto" w:fill="FFFFFF"/>
                              </w:rPr>
                            </w:pPr>
                            <w:r w:rsidRPr="00E45418">
                              <w:rPr>
                                <w:rFonts w:ascii="標楷體" w:eastAsia="標楷體" w:hAnsi="標楷體" w:hint="eastAsia"/>
                                <w:sz w:val="20"/>
                                <w:szCs w:val="20"/>
                                <w:shd w:val="pct15" w:color="auto" w:fill="FFFFFF"/>
                              </w:rPr>
                              <w:t>空中救護審核機制計畫</w:t>
                            </w:r>
                          </w:p>
                          <w:p w14:paraId="7E0CBBA8" w14:textId="77777777" w:rsidR="00D93DD5" w:rsidRPr="00E45418" w:rsidRDefault="00D93DD5" w:rsidP="00D93DD5">
                            <w:pPr>
                              <w:pStyle w:val="afffa"/>
                              <w:widowControl/>
                              <w:numPr>
                                <w:ilvl w:val="0"/>
                                <w:numId w:val="14"/>
                              </w:numPr>
                              <w:overflowPunct w:val="0"/>
                              <w:spacing w:line="200" w:lineRule="exact"/>
                              <w:ind w:leftChars="0" w:left="221" w:hanging="221"/>
                              <w:jc w:val="both"/>
                              <w:rPr>
                                <w:rFonts w:ascii="標楷體" w:eastAsia="標楷體" w:hAnsi="標楷體"/>
                                <w:sz w:val="20"/>
                                <w:szCs w:val="20"/>
                              </w:rPr>
                            </w:pPr>
                            <w:r w:rsidRPr="00E45418">
                              <w:rPr>
                                <w:rFonts w:ascii="標楷體" w:eastAsia="標楷體" w:hAnsi="標楷體" w:hint="eastAsia"/>
                                <w:sz w:val="20"/>
                                <w:szCs w:val="20"/>
                                <w:shd w:val="pct15" w:color="auto" w:fill="FFFFFF"/>
                              </w:rPr>
                              <w:t>金門、連江、澎湖三離島地區航空器駐地備勤計畫</w:t>
                            </w:r>
                          </w:p>
                          <w:p w14:paraId="49880D3F" w14:textId="77777777" w:rsidR="00D93DD5" w:rsidRPr="00E45418" w:rsidRDefault="00D93DD5" w:rsidP="00D93DD5">
                            <w:pPr>
                              <w:pStyle w:val="afffa"/>
                              <w:widowControl/>
                              <w:numPr>
                                <w:ilvl w:val="0"/>
                                <w:numId w:val="14"/>
                              </w:numPr>
                              <w:overflowPunct w:val="0"/>
                              <w:spacing w:line="200" w:lineRule="exact"/>
                              <w:ind w:leftChars="0" w:left="221" w:hanging="221"/>
                              <w:jc w:val="both"/>
                              <w:rPr>
                                <w:rFonts w:ascii="標楷體" w:eastAsia="標楷體" w:hAnsi="標楷體"/>
                                <w:sz w:val="20"/>
                                <w:szCs w:val="20"/>
                                <w:shd w:val="pct15" w:color="auto" w:fill="FFFFFF"/>
                              </w:rPr>
                            </w:pPr>
                            <w:r w:rsidRPr="00E45418">
                              <w:rPr>
                                <w:rFonts w:ascii="標楷體" w:eastAsia="標楷體" w:hAnsi="標楷體" w:hint="eastAsia"/>
                                <w:sz w:val="20"/>
                                <w:szCs w:val="20"/>
                                <w:shd w:val="pct15" w:color="auto" w:fill="FFFFFF"/>
                              </w:rPr>
                              <w:t>偏遠及緊急醫療不足地區到院前救護醫療指導模式計畫</w:t>
                            </w:r>
                          </w:p>
                          <w:p w14:paraId="0371156A" w14:textId="77777777" w:rsidR="00D93DD5" w:rsidRPr="00E45418" w:rsidRDefault="00D93DD5" w:rsidP="00D93DD5">
                            <w:pPr>
                              <w:pStyle w:val="afffa"/>
                              <w:widowControl/>
                              <w:numPr>
                                <w:ilvl w:val="0"/>
                                <w:numId w:val="14"/>
                              </w:numPr>
                              <w:overflowPunct w:val="0"/>
                              <w:spacing w:line="200" w:lineRule="exact"/>
                              <w:ind w:leftChars="0" w:left="221" w:hanging="221"/>
                              <w:jc w:val="both"/>
                              <w:rPr>
                                <w:rFonts w:ascii="標楷體" w:eastAsia="標楷體" w:hAnsi="標楷體"/>
                                <w:sz w:val="20"/>
                                <w:szCs w:val="20"/>
                                <w:shd w:val="pct15" w:color="auto" w:fill="FFFFFF"/>
                              </w:rPr>
                            </w:pPr>
                            <w:r w:rsidRPr="00E45418">
                              <w:rPr>
                                <w:rFonts w:ascii="標楷體" w:eastAsia="標楷體" w:hAnsi="標楷體" w:hint="eastAsia"/>
                                <w:sz w:val="20"/>
                                <w:szCs w:val="20"/>
                                <w:shd w:val="pct15" w:color="auto" w:fill="FFFFFF"/>
                              </w:rPr>
                              <w:t>提升兒科緊急醫療救護品質及資源整合計畫</w:t>
                            </w:r>
                          </w:p>
                        </w:tc>
                      </w:tr>
                      <w:tr w:rsidR="00D93DD5" w:rsidRPr="00CF113D" w14:paraId="0C6AAE20" w14:textId="77777777" w:rsidTr="00996175">
                        <w:tc>
                          <w:tcPr>
                            <w:tcW w:w="892" w:type="pct"/>
                          </w:tcPr>
                          <w:p w14:paraId="0C006A1D" w14:textId="77777777" w:rsidR="00D93DD5" w:rsidRPr="00CF113D" w:rsidRDefault="00D93DD5" w:rsidP="00CF113D">
                            <w:pPr>
                              <w:widowControl/>
                              <w:overflowPunct w:val="0"/>
                              <w:spacing w:line="200" w:lineRule="exact"/>
                              <w:jc w:val="both"/>
                              <w:rPr>
                                <w:rFonts w:ascii="標楷體" w:eastAsia="標楷體" w:hAnsi="標楷體"/>
                                <w:sz w:val="20"/>
                                <w:szCs w:val="20"/>
                              </w:rPr>
                            </w:pPr>
                            <w:r w:rsidRPr="00CF113D">
                              <w:rPr>
                                <w:rFonts w:ascii="標楷體" w:eastAsia="標楷體" w:hAnsi="標楷體" w:hint="eastAsia"/>
                                <w:sz w:val="20"/>
                                <w:szCs w:val="20"/>
                              </w:rPr>
                              <w:t>改善醫療數位落差及照護設施</w:t>
                            </w:r>
                          </w:p>
                        </w:tc>
                        <w:tc>
                          <w:tcPr>
                            <w:tcW w:w="4108" w:type="pct"/>
                          </w:tcPr>
                          <w:p w14:paraId="06F38E17" w14:textId="77777777" w:rsidR="00D93DD5" w:rsidRPr="00E45418" w:rsidRDefault="00D93DD5" w:rsidP="00D93DD5">
                            <w:pPr>
                              <w:pStyle w:val="afffa"/>
                              <w:widowControl/>
                              <w:numPr>
                                <w:ilvl w:val="0"/>
                                <w:numId w:val="15"/>
                              </w:numPr>
                              <w:overflowPunct w:val="0"/>
                              <w:spacing w:line="200" w:lineRule="exact"/>
                              <w:ind w:leftChars="0" w:left="221" w:hanging="221"/>
                              <w:jc w:val="both"/>
                              <w:rPr>
                                <w:rFonts w:ascii="標楷體" w:eastAsia="標楷體" w:hAnsi="標楷體"/>
                                <w:sz w:val="20"/>
                                <w:szCs w:val="20"/>
                                <w:shd w:val="pct15" w:color="auto" w:fill="FFFFFF"/>
                              </w:rPr>
                            </w:pPr>
                            <w:r w:rsidRPr="00E45418">
                              <w:rPr>
                                <w:rFonts w:ascii="標楷體" w:eastAsia="標楷體" w:hAnsi="標楷體" w:hint="eastAsia"/>
                                <w:sz w:val="20"/>
                                <w:szCs w:val="20"/>
                                <w:shd w:val="pct15" w:color="auto" w:fill="FFFFFF"/>
                              </w:rPr>
                              <w:t>遠距醫療建置及給付</w:t>
                            </w:r>
                          </w:p>
                          <w:p w14:paraId="489EBAA2" w14:textId="77777777" w:rsidR="00D93DD5" w:rsidRPr="00E45418" w:rsidRDefault="00D93DD5" w:rsidP="00D93DD5">
                            <w:pPr>
                              <w:pStyle w:val="afffa"/>
                              <w:widowControl/>
                              <w:numPr>
                                <w:ilvl w:val="0"/>
                                <w:numId w:val="15"/>
                              </w:numPr>
                              <w:overflowPunct w:val="0"/>
                              <w:spacing w:line="200" w:lineRule="exact"/>
                              <w:ind w:leftChars="0" w:left="221" w:hanging="221"/>
                              <w:jc w:val="both"/>
                              <w:rPr>
                                <w:rFonts w:ascii="標楷體" w:eastAsia="標楷體" w:hAnsi="標楷體"/>
                                <w:sz w:val="20"/>
                                <w:szCs w:val="20"/>
                              </w:rPr>
                            </w:pPr>
                            <w:r w:rsidRPr="00E45418">
                              <w:rPr>
                                <w:rFonts w:ascii="標楷體" w:eastAsia="標楷體" w:hAnsi="標楷體" w:hint="eastAsia"/>
                                <w:sz w:val="20"/>
                                <w:szCs w:val="20"/>
                                <w:shd w:val="pct15" w:color="auto" w:fill="FFFFFF"/>
                              </w:rPr>
                              <w:t>重建、整修基層衛生所</w:t>
                            </w:r>
                            <w:r>
                              <w:rPr>
                                <w:rFonts w:ascii="標楷體" w:eastAsia="標楷體" w:hAnsi="標楷體" w:hint="eastAsia"/>
                                <w:sz w:val="20"/>
                                <w:szCs w:val="20"/>
                                <w:shd w:val="pct15" w:color="auto" w:fill="FFFFFF"/>
                              </w:rPr>
                              <w:t>（</w:t>
                            </w:r>
                            <w:r w:rsidRPr="00E45418">
                              <w:rPr>
                                <w:rFonts w:ascii="標楷體" w:eastAsia="標楷體" w:hAnsi="標楷體" w:hint="eastAsia"/>
                                <w:sz w:val="20"/>
                                <w:szCs w:val="20"/>
                                <w:shd w:val="pct15" w:color="auto" w:fill="FFFFFF"/>
                              </w:rPr>
                              <w:t>室</w:t>
                            </w:r>
                            <w:r>
                              <w:rPr>
                                <w:rFonts w:ascii="標楷體" w:eastAsia="標楷體" w:hAnsi="標楷體" w:hint="eastAsia"/>
                                <w:sz w:val="20"/>
                                <w:szCs w:val="20"/>
                                <w:shd w:val="pct15" w:color="auto" w:fill="FFFFFF"/>
                              </w:rPr>
                              <w:t>）</w:t>
                            </w:r>
                          </w:p>
                        </w:tc>
                      </w:tr>
                      <w:tr w:rsidR="00D93DD5" w:rsidRPr="00CF113D" w14:paraId="5C4D6D93" w14:textId="77777777" w:rsidTr="00996175">
                        <w:tc>
                          <w:tcPr>
                            <w:tcW w:w="892" w:type="pct"/>
                          </w:tcPr>
                          <w:p w14:paraId="73A6A9DC" w14:textId="77777777" w:rsidR="00D93DD5" w:rsidRPr="00CF113D" w:rsidRDefault="00D93DD5" w:rsidP="00CF113D">
                            <w:pPr>
                              <w:widowControl/>
                              <w:overflowPunct w:val="0"/>
                              <w:spacing w:line="200" w:lineRule="exact"/>
                              <w:jc w:val="both"/>
                              <w:rPr>
                                <w:rFonts w:ascii="標楷體" w:eastAsia="標楷體" w:hAnsi="標楷體"/>
                                <w:sz w:val="20"/>
                                <w:szCs w:val="20"/>
                              </w:rPr>
                            </w:pPr>
                            <w:r w:rsidRPr="00CF113D">
                              <w:rPr>
                                <w:rFonts w:ascii="標楷體" w:eastAsia="標楷體" w:hAnsi="標楷體" w:hint="eastAsia"/>
                                <w:sz w:val="20"/>
                                <w:szCs w:val="20"/>
                              </w:rPr>
                              <w:t>補助就醫長照交通</w:t>
                            </w:r>
                          </w:p>
                        </w:tc>
                        <w:tc>
                          <w:tcPr>
                            <w:tcW w:w="4108" w:type="pct"/>
                          </w:tcPr>
                          <w:p w14:paraId="5BCF4B84" w14:textId="77777777" w:rsidR="00D93DD5" w:rsidRPr="00E45418" w:rsidRDefault="00D93DD5" w:rsidP="00D93DD5">
                            <w:pPr>
                              <w:pStyle w:val="afffa"/>
                              <w:widowControl/>
                              <w:numPr>
                                <w:ilvl w:val="0"/>
                                <w:numId w:val="13"/>
                              </w:numPr>
                              <w:overflowPunct w:val="0"/>
                              <w:spacing w:line="200" w:lineRule="exact"/>
                              <w:ind w:leftChars="0" w:left="221" w:hanging="221"/>
                              <w:jc w:val="both"/>
                              <w:rPr>
                                <w:rFonts w:ascii="標楷體" w:eastAsia="標楷體" w:hAnsi="標楷體"/>
                                <w:sz w:val="20"/>
                                <w:szCs w:val="20"/>
                              </w:rPr>
                            </w:pPr>
                            <w:r w:rsidRPr="00E45418">
                              <w:rPr>
                                <w:rFonts w:ascii="標楷體" w:eastAsia="標楷體" w:hAnsi="標楷體" w:hint="eastAsia"/>
                                <w:sz w:val="20"/>
                                <w:szCs w:val="20"/>
                              </w:rPr>
                              <w:t>原住民醫療或社會福利資源使用交通費補助</w:t>
                            </w:r>
                          </w:p>
                          <w:p w14:paraId="3A90E4B0" w14:textId="77777777" w:rsidR="00D93DD5" w:rsidRPr="00E45418" w:rsidRDefault="00D93DD5" w:rsidP="00D93DD5">
                            <w:pPr>
                              <w:pStyle w:val="afffa"/>
                              <w:widowControl/>
                              <w:numPr>
                                <w:ilvl w:val="0"/>
                                <w:numId w:val="13"/>
                              </w:numPr>
                              <w:overflowPunct w:val="0"/>
                              <w:spacing w:line="200" w:lineRule="exact"/>
                              <w:ind w:leftChars="0" w:left="221" w:hanging="221"/>
                              <w:jc w:val="both"/>
                              <w:rPr>
                                <w:rFonts w:ascii="標楷體" w:eastAsia="標楷體" w:hAnsi="標楷體"/>
                                <w:sz w:val="20"/>
                                <w:szCs w:val="20"/>
                              </w:rPr>
                            </w:pPr>
                            <w:r w:rsidRPr="00E45418">
                              <w:rPr>
                                <w:rFonts w:ascii="標楷體" w:eastAsia="標楷體" w:hAnsi="標楷體" w:hint="eastAsia"/>
                                <w:sz w:val="20"/>
                                <w:szCs w:val="20"/>
                              </w:rPr>
                              <w:t>長期照顧就醫交通接送服務</w:t>
                            </w:r>
                          </w:p>
                          <w:p w14:paraId="63A216B1" w14:textId="77777777" w:rsidR="00D93DD5" w:rsidRPr="00E45418" w:rsidRDefault="00D93DD5" w:rsidP="00D93DD5">
                            <w:pPr>
                              <w:pStyle w:val="afffa"/>
                              <w:widowControl/>
                              <w:numPr>
                                <w:ilvl w:val="0"/>
                                <w:numId w:val="13"/>
                              </w:numPr>
                              <w:overflowPunct w:val="0"/>
                              <w:spacing w:line="200" w:lineRule="exact"/>
                              <w:ind w:leftChars="0" w:left="221" w:hanging="221"/>
                              <w:jc w:val="both"/>
                              <w:rPr>
                                <w:rFonts w:ascii="標楷體" w:eastAsia="標楷體" w:hAnsi="標楷體"/>
                                <w:sz w:val="20"/>
                                <w:szCs w:val="20"/>
                              </w:rPr>
                            </w:pPr>
                            <w:r w:rsidRPr="00E45418">
                              <w:rPr>
                                <w:rFonts w:ascii="標楷體" w:eastAsia="標楷體" w:hAnsi="標楷體" w:hint="eastAsia"/>
                                <w:sz w:val="20"/>
                                <w:szCs w:val="20"/>
                              </w:rPr>
                              <w:t>離島地區嚴重或緊急傷病患就醫交通費補助</w:t>
                            </w:r>
                          </w:p>
                        </w:tc>
                      </w:tr>
                      <w:tr w:rsidR="00D93DD5" w:rsidRPr="00CF113D" w14:paraId="35353631" w14:textId="77777777" w:rsidTr="00996175">
                        <w:tc>
                          <w:tcPr>
                            <w:tcW w:w="892" w:type="pct"/>
                          </w:tcPr>
                          <w:p w14:paraId="2171821C" w14:textId="77777777" w:rsidR="00D93DD5" w:rsidRPr="00CF113D" w:rsidRDefault="00D93DD5" w:rsidP="00CF113D">
                            <w:pPr>
                              <w:widowControl/>
                              <w:overflowPunct w:val="0"/>
                              <w:spacing w:line="200" w:lineRule="exact"/>
                              <w:jc w:val="both"/>
                              <w:rPr>
                                <w:rFonts w:ascii="標楷體" w:eastAsia="標楷體" w:hAnsi="標楷體"/>
                                <w:sz w:val="20"/>
                                <w:szCs w:val="20"/>
                              </w:rPr>
                            </w:pPr>
                            <w:r w:rsidRPr="00CF113D">
                              <w:rPr>
                                <w:rFonts w:ascii="標楷體" w:eastAsia="標楷體" w:hAnsi="標楷體" w:hint="eastAsia"/>
                                <w:sz w:val="20"/>
                                <w:szCs w:val="20"/>
                              </w:rPr>
                              <w:t>原鄉或離島特殊健康照護問題</w:t>
                            </w:r>
                          </w:p>
                        </w:tc>
                        <w:tc>
                          <w:tcPr>
                            <w:tcW w:w="4108" w:type="pct"/>
                          </w:tcPr>
                          <w:p w14:paraId="1A99409E" w14:textId="77777777" w:rsidR="00D93DD5" w:rsidRPr="00E45418" w:rsidRDefault="00D93DD5" w:rsidP="00D93DD5">
                            <w:pPr>
                              <w:pStyle w:val="afffa"/>
                              <w:widowControl/>
                              <w:numPr>
                                <w:ilvl w:val="0"/>
                                <w:numId w:val="11"/>
                              </w:numPr>
                              <w:overflowPunct w:val="0"/>
                              <w:spacing w:line="200" w:lineRule="exact"/>
                              <w:ind w:leftChars="0" w:left="221" w:hanging="221"/>
                              <w:jc w:val="both"/>
                              <w:rPr>
                                <w:rFonts w:ascii="標楷體" w:eastAsia="標楷體" w:hAnsi="標楷體"/>
                                <w:sz w:val="20"/>
                                <w:szCs w:val="20"/>
                              </w:rPr>
                            </w:pPr>
                            <w:r w:rsidRPr="00E45418">
                              <w:rPr>
                                <w:rFonts w:ascii="標楷體" w:eastAsia="標楷體" w:hAnsi="標楷體" w:hint="eastAsia"/>
                                <w:sz w:val="20"/>
                                <w:szCs w:val="20"/>
                              </w:rPr>
                              <w:t>山地原鄉結核病主動發現</w:t>
                            </w:r>
                          </w:p>
                          <w:p w14:paraId="0450BC14" w14:textId="77777777" w:rsidR="00D93DD5" w:rsidRPr="00E45418" w:rsidRDefault="00D93DD5" w:rsidP="00D93DD5">
                            <w:pPr>
                              <w:pStyle w:val="afffa"/>
                              <w:widowControl/>
                              <w:numPr>
                                <w:ilvl w:val="0"/>
                                <w:numId w:val="11"/>
                              </w:numPr>
                              <w:overflowPunct w:val="0"/>
                              <w:spacing w:line="200" w:lineRule="exact"/>
                              <w:ind w:leftChars="0" w:left="221" w:hanging="221"/>
                              <w:jc w:val="both"/>
                              <w:rPr>
                                <w:rFonts w:ascii="標楷體" w:eastAsia="標楷體" w:hAnsi="標楷體"/>
                                <w:sz w:val="20"/>
                                <w:szCs w:val="20"/>
                              </w:rPr>
                            </w:pPr>
                            <w:r w:rsidRPr="00E45418">
                              <w:rPr>
                                <w:rFonts w:ascii="標楷體" w:eastAsia="標楷體" w:hAnsi="標楷體" w:hint="eastAsia"/>
                                <w:sz w:val="20"/>
                                <w:szCs w:val="20"/>
                              </w:rPr>
                              <w:t>原鄉三高防治</w:t>
                            </w:r>
                          </w:p>
                          <w:p w14:paraId="284BF41A" w14:textId="77777777" w:rsidR="00D93DD5" w:rsidRPr="00E45418" w:rsidRDefault="00D93DD5" w:rsidP="00D93DD5">
                            <w:pPr>
                              <w:pStyle w:val="afffa"/>
                              <w:widowControl/>
                              <w:numPr>
                                <w:ilvl w:val="0"/>
                                <w:numId w:val="11"/>
                              </w:numPr>
                              <w:overflowPunct w:val="0"/>
                              <w:spacing w:line="200" w:lineRule="exact"/>
                              <w:ind w:leftChars="0" w:left="221" w:hanging="221"/>
                              <w:jc w:val="both"/>
                              <w:rPr>
                                <w:rFonts w:ascii="標楷體" w:eastAsia="標楷體" w:hAnsi="標楷體"/>
                                <w:sz w:val="20"/>
                                <w:szCs w:val="20"/>
                              </w:rPr>
                            </w:pPr>
                            <w:r w:rsidRPr="00E45418">
                              <w:rPr>
                                <w:rFonts w:ascii="標楷體" w:eastAsia="標楷體" w:hAnsi="標楷體" w:hint="eastAsia"/>
                                <w:sz w:val="20"/>
                                <w:szCs w:val="20"/>
                              </w:rPr>
                              <w:t>原鄉事故傷害防制</w:t>
                            </w:r>
                          </w:p>
                          <w:p w14:paraId="04E06310" w14:textId="77777777" w:rsidR="00D93DD5" w:rsidRPr="00E45418" w:rsidRDefault="00D93DD5" w:rsidP="00D93DD5">
                            <w:pPr>
                              <w:pStyle w:val="afffa"/>
                              <w:widowControl/>
                              <w:numPr>
                                <w:ilvl w:val="0"/>
                                <w:numId w:val="11"/>
                              </w:numPr>
                              <w:overflowPunct w:val="0"/>
                              <w:spacing w:line="200" w:lineRule="exact"/>
                              <w:ind w:leftChars="0" w:left="221" w:hanging="221"/>
                              <w:jc w:val="both"/>
                              <w:rPr>
                                <w:rFonts w:ascii="標楷體" w:eastAsia="標楷體" w:hAnsi="標楷體"/>
                                <w:sz w:val="20"/>
                                <w:szCs w:val="20"/>
                              </w:rPr>
                            </w:pPr>
                            <w:r w:rsidRPr="00E45418">
                              <w:rPr>
                                <w:rFonts w:ascii="標楷體" w:eastAsia="標楷體" w:hAnsi="標楷體" w:hint="eastAsia"/>
                                <w:sz w:val="20"/>
                                <w:szCs w:val="20"/>
                              </w:rPr>
                              <w:t>原鄉消化系癌症防治</w:t>
                            </w:r>
                          </w:p>
                          <w:p w14:paraId="2F451995" w14:textId="77777777" w:rsidR="00D93DD5" w:rsidRPr="00E45418" w:rsidRDefault="00D93DD5" w:rsidP="00D93DD5">
                            <w:pPr>
                              <w:pStyle w:val="afffa"/>
                              <w:widowControl/>
                              <w:numPr>
                                <w:ilvl w:val="0"/>
                                <w:numId w:val="11"/>
                              </w:numPr>
                              <w:overflowPunct w:val="0"/>
                              <w:spacing w:line="200" w:lineRule="exact"/>
                              <w:ind w:leftChars="0" w:left="221" w:hanging="221"/>
                              <w:jc w:val="both"/>
                              <w:rPr>
                                <w:rFonts w:ascii="標楷體" w:eastAsia="標楷體" w:hAnsi="標楷體"/>
                                <w:sz w:val="20"/>
                                <w:szCs w:val="20"/>
                              </w:rPr>
                            </w:pPr>
                            <w:r w:rsidRPr="00E45418">
                              <w:rPr>
                                <w:rFonts w:ascii="標楷體" w:eastAsia="標楷體" w:hAnsi="標楷體" w:hint="eastAsia"/>
                                <w:sz w:val="20"/>
                                <w:szCs w:val="20"/>
                              </w:rPr>
                              <w:t>高風險孕產婦健康管理</w:t>
                            </w:r>
                          </w:p>
                          <w:p w14:paraId="08F32886" w14:textId="77777777" w:rsidR="00D93DD5" w:rsidRPr="00E45418" w:rsidRDefault="00D93DD5" w:rsidP="00D93DD5">
                            <w:pPr>
                              <w:pStyle w:val="afffa"/>
                              <w:widowControl/>
                              <w:numPr>
                                <w:ilvl w:val="0"/>
                                <w:numId w:val="11"/>
                              </w:numPr>
                              <w:overflowPunct w:val="0"/>
                              <w:spacing w:line="200" w:lineRule="exact"/>
                              <w:ind w:leftChars="0" w:left="221" w:hanging="221"/>
                              <w:jc w:val="both"/>
                              <w:rPr>
                                <w:rFonts w:ascii="標楷體" w:eastAsia="標楷體" w:hAnsi="標楷體"/>
                                <w:sz w:val="20"/>
                                <w:szCs w:val="20"/>
                              </w:rPr>
                            </w:pPr>
                            <w:r w:rsidRPr="00E45418">
                              <w:rPr>
                                <w:rFonts w:ascii="標楷體" w:eastAsia="標楷體" w:hAnsi="標楷體" w:hint="eastAsia"/>
                                <w:sz w:val="20"/>
                                <w:szCs w:val="20"/>
                              </w:rPr>
                              <w:t>部落或社區健康營造</w:t>
                            </w:r>
                          </w:p>
                          <w:p w14:paraId="7366436A" w14:textId="77777777" w:rsidR="00D93DD5" w:rsidRPr="00E45418" w:rsidRDefault="00D93DD5" w:rsidP="00D93DD5">
                            <w:pPr>
                              <w:pStyle w:val="afffa"/>
                              <w:widowControl/>
                              <w:numPr>
                                <w:ilvl w:val="0"/>
                                <w:numId w:val="11"/>
                              </w:numPr>
                              <w:overflowPunct w:val="0"/>
                              <w:spacing w:line="200" w:lineRule="exact"/>
                              <w:ind w:leftChars="0" w:left="221" w:hanging="221"/>
                              <w:jc w:val="both"/>
                              <w:rPr>
                                <w:rFonts w:ascii="標楷體" w:eastAsia="標楷體" w:hAnsi="標楷體"/>
                                <w:sz w:val="20"/>
                                <w:szCs w:val="20"/>
                              </w:rPr>
                            </w:pPr>
                            <w:r w:rsidRPr="00E45418">
                              <w:rPr>
                                <w:rFonts w:ascii="標楷體" w:eastAsia="標楷體" w:hAnsi="標楷體" w:hint="eastAsia"/>
                                <w:sz w:val="20"/>
                                <w:szCs w:val="20"/>
                              </w:rPr>
                              <w:t>菸酒檳榔防制</w:t>
                            </w:r>
                          </w:p>
                        </w:tc>
                      </w:tr>
                    </w:tbl>
                    <w:p w14:paraId="556CB2DE" w14:textId="77777777" w:rsidR="00D93DD5" w:rsidRPr="00CF113D" w:rsidRDefault="00D93DD5" w:rsidP="00D93DD5">
                      <w:pPr>
                        <w:overflowPunct w:val="0"/>
                        <w:spacing w:line="220" w:lineRule="exact"/>
                        <w:ind w:left="522" w:hangingChars="290" w:hanging="522"/>
                        <w:jc w:val="both"/>
                        <w:rPr>
                          <w:rFonts w:ascii="標楷體" w:eastAsia="標楷體" w:hAnsi="標楷體" w:cs="標楷體"/>
                          <w:bCs/>
                          <w:snapToGrid w:val="0"/>
                          <w:color w:val="000000" w:themeColor="text1"/>
                          <w:sz w:val="18"/>
                          <w:szCs w:val="18"/>
                        </w:rPr>
                      </w:pPr>
                      <w:r w:rsidRPr="00CF113D">
                        <w:rPr>
                          <w:rFonts w:ascii="標楷體" w:eastAsia="標楷體" w:hAnsi="標楷體" w:cs="標楷體" w:hint="eastAsia"/>
                          <w:bCs/>
                          <w:snapToGrid w:val="0"/>
                          <w:color w:val="000000" w:themeColor="text1"/>
                          <w:sz w:val="18"/>
                          <w:szCs w:val="18"/>
                        </w:rPr>
                        <w:t>註：1.標註灰底者，係納列優化偏鄉醫療精進計畫之推動項目。</w:t>
                      </w:r>
                    </w:p>
                    <w:p w14:paraId="4616C9E9" w14:textId="77777777" w:rsidR="00D93DD5" w:rsidRPr="00E80824" w:rsidRDefault="00D93DD5" w:rsidP="00D93DD5">
                      <w:pPr>
                        <w:overflowPunct w:val="0"/>
                        <w:spacing w:line="220" w:lineRule="exact"/>
                        <w:ind w:leftChars="150" w:left="540" w:hangingChars="100" w:hanging="180"/>
                        <w:jc w:val="both"/>
                        <w:rPr>
                          <w:rFonts w:ascii="標楷體" w:eastAsia="標楷體" w:hAnsi="標楷體"/>
                          <w:sz w:val="18"/>
                          <w:szCs w:val="18"/>
                        </w:rPr>
                      </w:pPr>
                      <w:r w:rsidRPr="00CF113D">
                        <w:rPr>
                          <w:rFonts w:ascii="標楷體" w:eastAsia="標楷體" w:hAnsi="標楷體" w:cs="標楷體" w:hint="eastAsia"/>
                          <w:bCs/>
                          <w:snapToGrid w:val="0"/>
                          <w:color w:val="000000" w:themeColor="text1"/>
                          <w:sz w:val="18"/>
                          <w:szCs w:val="18"/>
                        </w:rPr>
                        <w:t>2.資料來源：</w:t>
                      </w:r>
                      <w:r>
                        <w:rPr>
                          <w:rFonts w:ascii="標楷體" w:eastAsia="標楷體" w:hAnsi="標楷體" w:cs="標楷體" w:hint="eastAsia"/>
                          <w:bCs/>
                          <w:snapToGrid w:val="0"/>
                          <w:color w:val="000000" w:themeColor="text1"/>
                          <w:sz w:val="18"/>
                          <w:szCs w:val="18"/>
                        </w:rPr>
                        <w:t>本</w:t>
                      </w:r>
                      <w:r w:rsidRPr="00CF113D">
                        <w:rPr>
                          <w:rFonts w:ascii="標楷體" w:eastAsia="標楷體" w:hAnsi="標楷體" w:cs="標楷體" w:hint="eastAsia"/>
                          <w:bCs/>
                          <w:snapToGrid w:val="0"/>
                          <w:color w:val="000000" w:themeColor="text1"/>
                          <w:sz w:val="18"/>
                          <w:szCs w:val="18"/>
                        </w:rPr>
                        <w:t>部自行整理。</w:t>
                      </w:r>
                    </w:p>
                  </w:txbxContent>
                </v:textbox>
                <w10:wrap type="square" anchorx="margin" anchory="margin"/>
              </v:shape>
            </w:pict>
          </mc:Fallback>
        </mc:AlternateContent>
      </w:r>
      <w:r w:rsidR="00D93DD5" w:rsidRPr="006346A1">
        <w:rPr>
          <w:rFonts w:ascii="標楷體" w:eastAsia="標楷體" w:hAnsi="標楷體" w:cs="標楷體" w:hint="eastAsia"/>
          <w:bCs/>
          <w:szCs w:val="24"/>
        </w:rPr>
        <w:t>定促進健康平權之短中長期目標，促進各部門資源協調與合作，以達成WHO倡議健康融入所有政策之理念。經函請行政院督促權責機關借鏡先進國家優良實務，以整體政府觀點，確保中央部會政策均納入消弭健康落差之SDH具體目標，並強化跨部會合作，整合社會經濟及醫療衛生等各面向措施，共同促進國民健康平等。據復：</w:t>
      </w:r>
      <w:proofErr w:type="gramStart"/>
      <w:r w:rsidR="00D93DD5" w:rsidRPr="006346A1">
        <w:rPr>
          <w:rFonts w:ascii="標楷體" w:eastAsia="標楷體" w:hAnsi="標楷體" w:cs="標楷體" w:hint="eastAsia"/>
          <w:bCs/>
          <w:szCs w:val="24"/>
        </w:rPr>
        <w:t>業請衛生</w:t>
      </w:r>
      <w:proofErr w:type="gramEnd"/>
      <w:r w:rsidR="00D93DD5" w:rsidRPr="006346A1">
        <w:rPr>
          <w:rFonts w:ascii="標楷體" w:eastAsia="標楷體" w:hAnsi="標楷體" w:cs="標楷體" w:hint="eastAsia"/>
          <w:bCs/>
          <w:szCs w:val="24"/>
        </w:rPr>
        <w:t>福利部會商相關機關</w:t>
      </w:r>
      <w:proofErr w:type="gramStart"/>
      <w:r w:rsidR="00D93DD5" w:rsidRPr="006346A1">
        <w:rPr>
          <w:rFonts w:ascii="標楷體" w:eastAsia="標楷體" w:hAnsi="標楷體" w:cs="標楷體" w:hint="eastAsia"/>
          <w:bCs/>
          <w:szCs w:val="24"/>
        </w:rPr>
        <w:t>研</w:t>
      </w:r>
      <w:proofErr w:type="gramEnd"/>
      <w:r w:rsidR="00D93DD5" w:rsidRPr="006346A1">
        <w:rPr>
          <w:rFonts w:ascii="標楷體" w:eastAsia="標楷體" w:hAnsi="標楷體" w:cs="標楷體" w:hint="eastAsia"/>
          <w:bCs/>
          <w:szCs w:val="24"/>
        </w:rPr>
        <w:t>處，</w:t>
      </w:r>
      <w:proofErr w:type="gramStart"/>
      <w:r w:rsidR="00D93DD5" w:rsidRPr="006346A1">
        <w:rPr>
          <w:rFonts w:ascii="標楷體" w:eastAsia="標楷體" w:hAnsi="標楷體" w:cs="標楷體" w:hint="eastAsia"/>
          <w:bCs/>
          <w:szCs w:val="24"/>
        </w:rPr>
        <w:t>該部刻正</w:t>
      </w:r>
      <w:proofErr w:type="gramEnd"/>
      <w:r w:rsidR="00D93DD5" w:rsidRPr="006346A1">
        <w:rPr>
          <w:rFonts w:ascii="標楷體" w:eastAsia="標楷體" w:hAnsi="標楷體" w:cs="標楷體" w:hint="eastAsia"/>
          <w:bCs/>
          <w:szCs w:val="24"/>
        </w:rPr>
        <w:t>盤點各機關醫療平權相關政策或計畫中</w:t>
      </w:r>
      <w:r w:rsidR="00AD13E0" w:rsidRPr="006346A1">
        <w:rPr>
          <w:rFonts w:ascii="標楷體" w:eastAsia="標楷體" w:hAnsi="標楷體" w:cs="標楷體" w:hint="eastAsia"/>
          <w:bCs/>
          <w:szCs w:val="24"/>
        </w:rPr>
        <w:t>。</w:t>
      </w:r>
    </w:p>
    <w:p w14:paraId="6B580F37" w14:textId="6AEC72E5" w:rsidR="00AD13E0" w:rsidRPr="006346A1" w:rsidRDefault="00296AF0" w:rsidP="00D93DD5">
      <w:pPr>
        <w:overflowPunct w:val="0"/>
        <w:adjustRightInd w:val="0"/>
        <w:snapToGrid w:val="0"/>
        <w:spacing w:line="440" w:lineRule="exact"/>
        <w:ind w:firstLineChars="450" w:firstLine="1081"/>
        <w:jc w:val="both"/>
        <w:rPr>
          <w:rFonts w:ascii="標楷體" w:eastAsia="標楷體" w:hAnsi="標楷體" w:cs="標楷體"/>
          <w:kern w:val="52"/>
          <w:szCs w:val="32"/>
        </w:rPr>
      </w:pPr>
      <w:r w:rsidRPr="006346A1">
        <w:rPr>
          <w:rFonts w:ascii="標楷體" w:eastAsia="標楷體" w:hAnsi="標楷體" w:cs="標楷體" w:hint="eastAsia"/>
          <w:b/>
          <w:szCs w:val="24"/>
        </w:rPr>
        <w:t xml:space="preserve">2.　</w:t>
      </w:r>
      <w:r w:rsidR="00D93DD5" w:rsidRPr="006346A1">
        <w:rPr>
          <w:rFonts w:ascii="標楷體" w:eastAsia="標楷體" w:hAnsi="標楷體" w:cs="標楷體" w:hint="eastAsia"/>
          <w:b/>
          <w:szCs w:val="24"/>
        </w:rPr>
        <w:t>我國尚未建立健康社會決定因素之追蹤監測機制，不利系統性瞭解各類社會決定因素與健康結果間之相互關係，及評估各部門健康平權措施之有效性</w:t>
      </w:r>
      <w:r w:rsidRPr="006346A1">
        <w:rPr>
          <w:rFonts w:ascii="標楷體" w:eastAsia="標楷體" w:hAnsi="標楷體" w:cs="標楷體" w:hint="eastAsia"/>
          <w:b/>
          <w:szCs w:val="24"/>
        </w:rPr>
        <w:t>：</w:t>
      </w:r>
      <w:r w:rsidR="00D93DD5" w:rsidRPr="006346A1">
        <w:rPr>
          <w:rFonts w:ascii="標楷體" w:eastAsia="標楷體" w:hAnsi="標楷體" w:cs="標楷體" w:hint="eastAsia"/>
          <w:bCs/>
          <w:szCs w:val="24"/>
        </w:rPr>
        <w:t>WHO於2012年第65屆世界衛生大會（WHA）呼籲各國落實「健康社會決定因素里約熱內盧政治宣言」之承諾，並建立監測機制</w:t>
      </w:r>
      <w:proofErr w:type="gramStart"/>
      <w:r w:rsidR="00D93DD5" w:rsidRPr="006346A1">
        <w:rPr>
          <w:rFonts w:ascii="標楷體" w:eastAsia="標楷體" w:hAnsi="標楷體" w:cs="標楷體" w:hint="eastAsia"/>
          <w:bCs/>
          <w:szCs w:val="24"/>
        </w:rPr>
        <w:t>強化課責</w:t>
      </w:r>
      <w:proofErr w:type="gramEnd"/>
      <w:r w:rsidR="00D93DD5" w:rsidRPr="006346A1">
        <w:rPr>
          <w:rFonts w:ascii="標楷體" w:eastAsia="標楷體" w:hAnsi="標楷體" w:cs="標楷體" w:hint="eastAsia"/>
          <w:bCs/>
          <w:szCs w:val="24"/>
        </w:rPr>
        <w:t>，連結SDH與健康之關係，跨部門分享相關實證資訊與趨勢，評估政策措施之有效性，並提供外界獲得監測結果之管道，以促進健康平權。部分歐美先進國家為順應此國際趨勢，已建置健康不平等儀表板或資料庫網站，定期發布健康與SDH指標之監測數據，</w:t>
      </w:r>
      <w:proofErr w:type="gramStart"/>
      <w:r w:rsidR="00D93DD5" w:rsidRPr="006346A1">
        <w:rPr>
          <w:rFonts w:ascii="標楷體" w:eastAsia="標楷體" w:hAnsi="標楷體" w:cs="標楷體" w:hint="eastAsia"/>
          <w:bCs/>
          <w:szCs w:val="24"/>
        </w:rPr>
        <w:t>舉如英國</w:t>
      </w:r>
      <w:proofErr w:type="gramEnd"/>
      <w:r w:rsidR="00D93DD5" w:rsidRPr="006346A1">
        <w:rPr>
          <w:rFonts w:ascii="標楷體" w:eastAsia="標楷體" w:hAnsi="標楷體" w:cs="標楷體" w:hint="eastAsia"/>
          <w:bCs/>
          <w:szCs w:val="24"/>
        </w:rPr>
        <w:lastRenderedPageBreak/>
        <w:t>之健康不平等儀表板（Health Inequalities Dashboard）網站、美國之健康人群2030（Healthy People 2030）網站、加拿大之健康不平等資料工具（Health Inequalities Data Tool）網站、澳洲之消弭落差資料庫（Closing the Gap-Information Repository）網站等，監測內容涵</w:t>
      </w:r>
      <w:proofErr w:type="gramStart"/>
      <w:r w:rsidR="00D93DD5" w:rsidRPr="006346A1">
        <w:rPr>
          <w:rFonts w:ascii="標楷體" w:eastAsia="標楷體" w:hAnsi="標楷體" w:cs="標楷體" w:hint="eastAsia"/>
          <w:bCs/>
          <w:szCs w:val="24"/>
        </w:rPr>
        <w:t>括</w:t>
      </w:r>
      <w:proofErr w:type="gramEnd"/>
      <w:r w:rsidR="00D93DD5" w:rsidRPr="006346A1">
        <w:rPr>
          <w:rFonts w:ascii="標楷體" w:eastAsia="標楷體" w:hAnsi="標楷體" w:cs="標楷體" w:hint="eastAsia"/>
          <w:bCs/>
          <w:szCs w:val="24"/>
        </w:rPr>
        <w:t>醫療保健、教育、就業、安全福祉、居住環境、文化語言、數位科技、司法等多項跨部門指標，並可監督政府健康不平等相關政策計畫目標達成情形（圖1</w:t>
      </w:r>
      <w:r w:rsidR="00D93DD5" w:rsidRPr="006346A1">
        <w:rPr>
          <w:rFonts w:ascii="標楷體" w:eastAsia="標楷體" w:hAnsi="標楷體" w:cs="標楷體"/>
          <w:bCs/>
          <w:szCs w:val="24"/>
        </w:rPr>
        <w:t>2</w:t>
      </w:r>
      <w:r w:rsidR="00D93DD5" w:rsidRPr="006346A1">
        <w:rPr>
          <w:rFonts w:ascii="標楷體" w:eastAsia="標楷體" w:hAnsi="標楷體" w:cs="標楷體" w:hint="eastAsia"/>
          <w:bCs/>
          <w:szCs w:val="24"/>
        </w:rPr>
        <w:t>），</w:t>
      </w:r>
      <w:proofErr w:type="gramStart"/>
      <w:r w:rsidR="00D93DD5" w:rsidRPr="006346A1">
        <w:rPr>
          <w:rFonts w:ascii="標楷體" w:eastAsia="標楷體" w:hAnsi="標楷體" w:cs="標楷體" w:hint="eastAsia"/>
          <w:bCs/>
          <w:szCs w:val="24"/>
        </w:rPr>
        <w:t>俾</w:t>
      </w:r>
      <w:proofErr w:type="gramEnd"/>
      <w:r w:rsidR="00D93DD5" w:rsidRPr="006346A1">
        <w:rPr>
          <w:rFonts w:ascii="標楷體" w:eastAsia="標楷體" w:hAnsi="標楷體" w:cs="標楷體" w:hint="eastAsia"/>
          <w:bCs/>
          <w:szCs w:val="24"/>
        </w:rPr>
        <w:t>利外界監督推動進展。而</w:t>
      </w:r>
      <w:r w:rsidR="00030CCA" w:rsidRPr="006346A1">
        <w:rPr>
          <w:rFonts w:ascii="標楷體" w:eastAsia="標楷體" w:hAnsi="標楷體" w:cs="標楷體" w:hint="eastAsia"/>
          <w:bCs/>
          <w:szCs w:val="24"/>
        </w:rPr>
        <w:t>衛生福利部</w:t>
      </w:r>
      <w:r w:rsidR="00D93DD5" w:rsidRPr="006346A1">
        <w:rPr>
          <w:rFonts w:ascii="標楷體" w:eastAsia="標楷體" w:hAnsi="標楷體" w:cs="標楷體" w:hint="eastAsia"/>
          <w:bCs/>
          <w:szCs w:val="24"/>
        </w:rPr>
        <w:t>國民</w:t>
      </w:r>
      <w:r w:rsidR="00120094" w:rsidRPr="006346A1">
        <w:rPr>
          <w:rFonts w:ascii="標楷體" w:eastAsia="標楷體" w:hAnsi="標楷體"/>
          <w:b/>
          <w:noProof/>
          <w:sz w:val="32"/>
          <w:szCs w:val="32"/>
        </w:rPr>
        <mc:AlternateContent>
          <mc:Choice Requires="wps">
            <w:drawing>
              <wp:anchor distT="0" distB="0" distL="114300" distR="114300" simplePos="0" relativeHeight="251731456" behindDoc="0" locked="0" layoutInCell="1" allowOverlap="1" wp14:anchorId="6A57EF44" wp14:editId="76E7CF2B">
                <wp:simplePos x="0" y="0"/>
                <wp:positionH relativeFrom="margin">
                  <wp:posOffset>3667125</wp:posOffset>
                </wp:positionH>
                <wp:positionV relativeFrom="margin">
                  <wp:posOffset>39370</wp:posOffset>
                </wp:positionV>
                <wp:extent cx="2654300" cy="4425950"/>
                <wp:effectExtent l="0" t="0" r="0" b="0"/>
                <wp:wrapSquare wrapText="bothSides"/>
                <wp:docPr id="45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4300" cy="4425950"/>
                        </a:xfrm>
                        <a:prstGeom prst="rect">
                          <a:avLst/>
                        </a:prstGeom>
                        <a:solidFill>
                          <a:srgbClr val="FFFFFF"/>
                        </a:solidFill>
                        <a:ln w="9525">
                          <a:noFill/>
                          <a:miter lim="800000"/>
                          <a:headEnd/>
                          <a:tailEnd/>
                        </a:ln>
                      </wps:spPr>
                      <wps:txbx>
                        <w:txbxContent>
                          <w:p w14:paraId="0B27BD8C" w14:textId="77777777" w:rsidR="00D93DD5" w:rsidRPr="000C46A9" w:rsidRDefault="00D93DD5" w:rsidP="00120094">
                            <w:pPr>
                              <w:tabs>
                                <w:tab w:val="left" w:pos="6379"/>
                              </w:tabs>
                              <w:spacing w:line="280" w:lineRule="exact"/>
                              <w:ind w:leftChars="-16" w:left="798" w:hangingChars="348" w:hanging="836"/>
                              <w:jc w:val="both"/>
                              <w:rPr>
                                <w:rFonts w:ascii="標楷體" w:eastAsia="標楷體" w:hAnsi="標楷體"/>
                                <w:b/>
                              </w:rPr>
                            </w:pPr>
                            <w:r>
                              <w:rPr>
                                <w:rFonts w:ascii="標楷體" w:eastAsia="標楷體" w:hAnsi="標楷體" w:hint="eastAsia"/>
                                <w:b/>
                              </w:rPr>
                              <w:t>圖1</w:t>
                            </w:r>
                            <w:r>
                              <w:rPr>
                                <w:rFonts w:ascii="標楷體" w:eastAsia="標楷體" w:hAnsi="標楷體"/>
                                <w:b/>
                              </w:rPr>
                              <w:t>2</w:t>
                            </w:r>
                            <w:r w:rsidRPr="000C46A9">
                              <w:rPr>
                                <w:rFonts w:ascii="標楷體" w:eastAsia="標楷體" w:hAnsi="標楷體" w:hint="eastAsia"/>
                                <w:b/>
                              </w:rPr>
                              <w:t xml:space="preserve">　</w:t>
                            </w:r>
                            <w:r w:rsidRPr="00053FAE">
                              <w:rPr>
                                <w:rFonts w:ascii="標楷體" w:eastAsia="標楷體" w:hAnsi="標楷體" w:hint="eastAsia"/>
                                <w:b/>
                              </w:rPr>
                              <w:t>美國健康人群2030網站監測政策計畫目標達成進度</w:t>
                            </w:r>
                            <w:r>
                              <w:rPr>
                                <w:rFonts w:ascii="標楷體" w:eastAsia="標楷體" w:hAnsi="標楷體" w:hint="eastAsia"/>
                                <w:b/>
                              </w:rPr>
                              <w:t>示</w:t>
                            </w:r>
                            <w:r w:rsidRPr="00053FAE">
                              <w:rPr>
                                <w:rFonts w:ascii="標楷體" w:eastAsia="標楷體" w:hAnsi="標楷體" w:hint="eastAsia"/>
                                <w:b/>
                              </w:rPr>
                              <w:t>例</w:t>
                            </w:r>
                          </w:p>
                          <w:p w14:paraId="0E9F6B0B" w14:textId="77777777" w:rsidR="00D93DD5" w:rsidRPr="007B700D" w:rsidRDefault="00D93DD5" w:rsidP="00D93DD5">
                            <w:pPr>
                              <w:overflowPunct w:val="0"/>
                              <w:snapToGrid w:val="0"/>
                              <w:ind w:leftChars="-124" w:left="60" w:hangingChars="149" w:hanging="358"/>
                              <w:jc w:val="right"/>
                              <w:rPr>
                                <w:rFonts w:ascii="標楷體" w:eastAsia="標楷體" w:hAnsi="標楷體"/>
                                <w:sz w:val="20"/>
                              </w:rPr>
                            </w:pPr>
                            <w:r>
                              <w:rPr>
                                <w:noProof/>
                              </w:rPr>
                              <w:drawing>
                                <wp:inline distT="0" distB="0" distL="0" distR="0" wp14:anchorId="02CD859D" wp14:editId="218B77F5">
                                  <wp:extent cx="2548467" cy="2863870"/>
                                  <wp:effectExtent l="0" t="0" r="6985" b="0"/>
                                  <wp:docPr id="322" name="圖片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BEBA8EAE-BF5A-486C-A8C5-ECC9F3942E4B}">
                                                <a14:imgProps xmlns:a14="http://schemas.microsoft.com/office/drawing/2010/main">
                                                  <a14:imgLayer r:embed="rId42">
                                                    <a14:imgEffect>
                                                      <a14:sharpenSoften amount="25000"/>
                                                    </a14:imgEffect>
                                                    <a14:imgEffect>
                                                      <a14:saturation sat="0"/>
                                                    </a14:imgEffect>
                                                  </a14:imgLayer>
                                                </a14:imgProps>
                                              </a:ext>
                                            </a:extLst>
                                          </a:blip>
                                          <a:stretch>
                                            <a:fillRect/>
                                          </a:stretch>
                                        </pic:blipFill>
                                        <pic:spPr>
                                          <a:xfrm>
                                            <a:off x="0" y="0"/>
                                            <a:ext cx="2548467" cy="2863870"/>
                                          </a:xfrm>
                                          <a:prstGeom prst="rect">
                                            <a:avLst/>
                                          </a:prstGeom>
                                        </pic:spPr>
                                      </pic:pic>
                                    </a:graphicData>
                                  </a:graphic>
                                </wp:inline>
                              </w:drawing>
                            </w:r>
                          </w:p>
                          <w:p w14:paraId="14DA4DE7" w14:textId="77777777" w:rsidR="00D93DD5" w:rsidRPr="00053FAE" w:rsidRDefault="00D93DD5" w:rsidP="00120094">
                            <w:pPr>
                              <w:spacing w:line="200" w:lineRule="exact"/>
                              <w:ind w:leftChars="-1" w:left="531" w:rightChars="16" w:right="38" w:hangingChars="296" w:hanging="533"/>
                              <w:jc w:val="both"/>
                              <w:rPr>
                                <w:rFonts w:ascii="標楷體" w:eastAsia="標楷體" w:hAnsi="標楷體"/>
                                <w:sz w:val="18"/>
                              </w:rPr>
                            </w:pPr>
                            <w:r w:rsidRPr="00053FAE">
                              <w:rPr>
                                <w:rFonts w:ascii="標楷體" w:eastAsia="標楷體" w:hAnsi="標楷體" w:hint="eastAsia"/>
                                <w:sz w:val="18"/>
                              </w:rPr>
                              <w:t>註：1.健康人群2030除制定</w:t>
                            </w:r>
                            <w:r>
                              <w:rPr>
                                <w:rFonts w:ascii="標楷體" w:eastAsia="標楷體" w:hAnsi="標楷體"/>
                                <w:sz w:val="18"/>
                              </w:rPr>
                              <w:t>SDH</w:t>
                            </w:r>
                            <w:r>
                              <w:rPr>
                                <w:rFonts w:ascii="標楷體" w:eastAsia="標楷體" w:hAnsi="標楷體" w:hint="eastAsia"/>
                                <w:sz w:val="18"/>
                              </w:rPr>
                              <w:t>指標</w:t>
                            </w:r>
                            <w:r w:rsidRPr="00053FAE">
                              <w:rPr>
                                <w:rFonts w:ascii="標楷體" w:eastAsia="標楷體" w:hAnsi="標楷體" w:hint="eastAsia"/>
                                <w:sz w:val="18"/>
                              </w:rPr>
                              <w:t>之目標外，亦制定主要健康指標</w:t>
                            </w:r>
                            <w:r>
                              <w:rPr>
                                <w:rFonts w:ascii="標楷體" w:eastAsia="標楷體" w:hAnsi="標楷體" w:hint="eastAsia"/>
                                <w:sz w:val="18"/>
                              </w:rPr>
                              <w:t>（</w:t>
                            </w:r>
                            <w:r w:rsidRPr="00053FAE">
                              <w:rPr>
                                <w:rFonts w:ascii="標楷體" w:eastAsia="標楷體" w:hAnsi="標楷體" w:hint="eastAsia"/>
                                <w:sz w:val="18"/>
                              </w:rPr>
                              <w:t>Leading Health Indicators</w:t>
                            </w:r>
                            <w:r>
                              <w:rPr>
                                <w:rFonts w:ascii="標楷體" w:eastAsia="標楷體" w:hAnsi="標楷體" w:hint="eastAsia"/>
                                <w:sz w:val="18"/>
                              </w:rPr>
                              <w:t>）</w:t>
                            </w:r>
                            <w:r w:rsidRPr="00053FAE">
                              <w:rPr>
                                <w:rFonts w:ascii="標楷體" w:eastAsia="標楷體" w:hAnsi="標楷體" w:hint="eastAsia"/>
                                <w:sz w:val="18"/>
                              </w:rPr>
                              <w:t>之政策計畫目標，並公開揭露政策計畫目標達成情形，包括：已達成或超越目標、改進中、幾乎或完全沒有變化、情況惡化等。</w:t>
                            </w:r>
                          </w:p>
                          <w:p w14:paraId="15EB66A5" w14:textId="77777777" w:rsidR="00D93DD5" w:rsidRPr="00812DD4" w:rsidRDefault="00D93DD5" w:rsidP="00120094">
                            <w:pPr>
                              <w:spacing w:line="200" w:lineRule="exact"/>
                              <w:ind w:leftChars="145" w:left="530" w:hangingChars="101" w:hanging="182"/>
                              <w:jc w:val="both"/>
                              <w:rPr>
                                <w:sz w:val="22"/>
                              </w:rPr>
                            </w:pPr>
                            <w:r w:rsidRPr="00053FAE">
                              <w:rPr>
                                <w:rFonts w:ascii="標楷體" w:eastAsia="標楷體" w:hAnsi="標楷體" w:hint="eastAsia"/>
                                <w:sz w:val="18"/>
                              </w:rPr>
                              <w:t>2.資料來源：美國衛生與公眾服務部疾病預防與健康促進辦公室健康人群2030網站。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57EF44" id="_x0000_s1113" type="#_x0000_t202" style="position:absolute;left:0;text-align:left;margin-left:288.75pt;margin-top:3.1pt;width:209pt;height:348.5pt;z-index:2517314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" stroked="f">
                <v:textbox>
                  <w:txbxContent>
                    <w:p w14:paraId="0B27BD8C" w14:textId="77777777" w:rsidR="00D93DD5" w:rsidRPr="000C46A9" w:rsidRDefault="00D93DD5" w:rsidP="00120094">
                      <w:pPr>
                        <w:tabs>
                          <w:tab w:val="left" w:pos="6379"/>
                        </w:tabs>
                        <w:spacing w:line="280" w:lineRule="exact"/>
                        <w:ind w:leftChars="-16" w:left="798" w:hangingChars="348" w:hanging="836"/>
                        <w:jc w:val="both"/>
                        <w:rPr>
                          <w:rFonts w:ascii="標楷體" w:eastAsia="標楷體" w:hAnsi="標楷體"/>
                          <w:b/>
                        </w:rPr>
                      </w:pPr>
                      <w:r>
                        <w:rPr>
                          <w:rFonts w:ascii="標楷體" w:eastAsia="標楷體" w:hAnsi="標楷體" w:hint="eastAsia"/>
                          <w:b/>
                        </w:rPr>
                        <w:t>圖1</w:t>
                      </w:r>
                      <w:r>
                        <w:rPr>
                          <w:rFonts w:ascii="標楷體" w:eastAsia="標楷體" w:hAnsi="標楷體"/>
                          <w:b/>
                        </w:rPr>
                        <w:t>2</w:t>
                      </w:r>
                      <w:r w:rsidRPr="000C46A9">
                        <w:rPr>
                          <w:rFonts w:ascii="標楷體" w:eastAsia="標楷體" w:hAnsi="標楷體" w:hint="eastAsia"/>
                          <w:b/>
                        </w:rPr>
                        <w:t xml:space="preserve">　</w:t>
                      </w:r>
                      <w:r w:rsidRPr="00053FAE">
                        <w:rPr>
                          <w:rFonts w:ascii="標楷體" w:eastAsia="標楷體" w:hAnsi="標楷體" w:hint="eastAsia"/>
                          <w:b/>
                        </w:rPr>
                        <w:t>美國健康人群2030網站監測政策計畫目標達成進度</w:t>
                      </w:r>
                      <w:r>
                        <w:rPr>
                          <w:rFonts w:ascii="標楷體" w:eastAsia="標楷體" w:hAnsi="標楷體" w:hint="eastAsia"/>
                          <w:b/>
                        </w:rPr>
                        <w:t>示</w:t>
                      </w:r>
                      <w:r w:rsidRPr="00053FAE">
                        <w:rPr>
                          <w:rFonts w:ascii="標楷體" w:eastAsia="標楷體" w:hAnsi="標楷體" w:hint="eastAsia"/>
                          <w:b/>
                        </w:rPr>
                        <w:t>例</w:t>
                      </w:r>
                    </w:p>
                    <w:p w14:paraId="0E9F6B0B" w14:textId="77777777" w:rsidR="00D93DD5" w:rsidRPr="007B700D" w:rsidRDefault="00D93DD5" w:rsidP="00D93DD5">
                      <w:pPr>
                        <w:overflowPunct w:val="0"/>
                        <w:snapToGrid w:val="0"/>
                        <w:ind w:leftChars="-124" w:left="60" w:hangingChars="149" w:hanging="358"/>
                        <w:jc w:val="right"/>
                        <w:rPr>
                          <w:rFonts w:ascii="標楷體" w:eastAsia="標楷體" w:hAnsi="標楷體"/>
                          <w:sz w:val="20"/>
                        </w:rPr>
                      </w:pPr>
                      <w:r>
                        <w:rPr>
                          <w:noProof/>
                        </w:rPr>
                        <w:drawing>
                          <wp:inline distT="0" distB="0" distL="0" distR="0" wp14:anchorId="02CD859D" wp14:editId="218B77F5">
                            <wp:extent cx="2548467" cy="2863870"/>
                            <wp:effectExtent l="0" t="0" r="6985" b="0"/>
                            <wp:docPr id="322" name="圖片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BEBA8EAE-BF5A-486C-A8C5-ECC9F3942E4B}">
                                          <a14:imgProps xmlns:a14="http://schemas.microsoft.com/office/drawing/2010/main">
                                            <a14:imgLayer r:embed="rId44">
                                              <a14:imgEffect>
                                                <a14:sharpenSoften amount="25000"/>
                                              </a14:imgEffect>
                                              <a14:imgEffect>
                                                <a14:saturation sat="0"/>
                                              </a14:imgEffect>
                                            </a14:imgLayer>
                                          </a14:imgProps>
                                        </a:ext>
                                      </a:extLst>
                                    </a:blip>
                                    <a:stretch>
                                      <a:fillRect/>
                                    </a:stretch>
                                  </pic:blipFill>
                                  <pic:spPr>
                                    <a:xfrm>
                                      <a:off x="0" y="0"/>
                                      <a:ext cx="2548467" cy="2863870"/>
                                    </a:xfrm>
                                    <a:prstGeom prst="rect">
                                      <a:avLst/>
                                    </a:prstGeom>
                                  </pic:spPr>
                                </pic:pic>
                              </a:graphicData>
                            </a:graphic>
                          </wp:inline>
                        </w:drawing>
                      </w:r>
                    </w:p>
                    <w:p w14:paraId="14DA4DE7" w14:textId="77777777" w:rsidR="00D93DD5" w:rsidRPr="00053FAE" w:rsidRDefault="00D93DD5" w:rsidP="00120094">
                      <w:pPr>
                        <w:spacing w:line="200" w:lineRule="exact"/>
                        <w:ind w:leftChars="-1" w:left="531" w:rightChars="16" w:right="38" w:hangingChars="296" w:hanging="533"/>
                        <w:jc w:val="both"/>
                        <w:rPr>
                          <w:rFonts w:ascii="標楷體" w:eastAsia="標楷體" w:hAnsi="標楷體"/>
                          <w:sz w:val="18"/>
                        </w:rPr>
                      </w:pPr>
                      <w:proofErr w:type="gramStart"/>
                      <w:r w:rsidRPr="00053FAE">
                        <w:rPr>
                          <w:rFonts w:ascii="標楷體" w:eastAsia="標楷體" w:hAnsi="標楷體" w:hint="eastAsia"/>
                          <w:sz w:val="18"/>
                        </w:rPr>
                        <w:t>註</w:t>
                      </w:r>
                      <w:proofErr w:type="gramEnd"/>
                      <w:r w:rsidRPr="00053FAE">
                        <w:rPr>
                          <w:rFonts w:ascii="標楷體" w:eastAsia="標楷體" w:hAnsi="標楷體" w:hint="eastAsia"/>
                          <w:sz w:val="18"/>
                        </w:rPr>
                        <w:t>：1.健康人群2030除制定</w:t>
                      </w:r>
                      <w:r>
                        <w:rPr>
                          <w:rFonts w:ascii="標楷體" w:eastAsia="標楷體" w:hAnsi="標楷體"/>
                          <w:sz w:val="18"/>
                        </w:rPr>
                        <w:t>SDH</w:t>
                      </w:r>
                      <w:r>
                        <w:rPr>
                          <w:rFonts w:ascii="標楷體" w:eastAsia="標楷體" w:hAnsi="標楷體" w:hint="eastAsia"/>
                          <w:sz w:val="18"/>
                        </w:rPr>
                        <w:t>指標</w:t>
                      </w:r>
                      <w:r w:rsidRPr="00053FAE">
                        <w:rPr>
                          <w:rFonts w:ascii="標楷體" w:eastAsia="標楷體" w:hAnsi="標楷體" w:hint="eastAsia"/>
                          <w:sz w:val="18"/>
                        </w:rPr>
                        <w:t>之目標外，亦制定主要健康指標</w:t>
                      </w:r>
                      <w:r>
                        <w:rPr>
                          <w:rFonts w:ascii="標楷體" w:eastAsia="標楷體" w:hAnsi="標楷體" w:hint="eastAsia"/>
                          <w:sz w:val="18"/>
                        </w:rPr>
                        <w:t>（</w:t>
                      </w:r>
                      <w:r w:rsidRPr="00053FAE">
                        <w:rPr>
                          <w:rFonts w:ascii="標楷體" w:eastAsia="標楷體" w:hAnsi="標楷體" w:hint="eastAsia"/>
                          <w:sz w:val="18"/>
                        </w:rPr>
                        <w:t>Leading Health Indicators</w:t>
                      </w:r>
                      <w:r>
                        <w:rPr>
                          <w:rFonts w:ascii="標楷體" w:eastAsia="標楷體" w:hAnsi="標楷體" w:hint="eastAsia"/>
                          <w:sz w:val="18"/>
                        </w:rPr>
                        <w:t>）</w:t>
                      </w:r>
                      <w:r w:rsidRPr="00053FAE">
                        <w:rPr>
                          <w:rFonts w:ascii="標楷體" w:eastAsia="標楷體" w:hAnsi="標楷體" w:hint="eastAsia"/>
                          <w:sz w:val="18"/>
                        </w:rPr>
                        <w:t>之政策計畫目標，並公開揭露政策計畫目標達成情形，包括：已達成或超越目標、改進中、幾乎或完全沒有變化、情況惡化等。</w:t>
                      </w:r>
                    </w:p>
                    <w:p w14:paraId="15EB66A5" w14:textId="77777777" w:rsidR="00D93DD5" w:rsidRPr="00812DD4" w:rsidRDefault="00D93DD5" w:rsidP="00120094">
                      <w:pPr>
                        <w:spacing w:line="200" w:lineRule="exact"/>
                        <w:ind w:leftChars="145" w:left="530" w:hangingChars="101" w:hanging="182"/>
                        <w:jc w:val="both"/>
                        <w:rPr>
                          <w:sz w:val="22"/>
                        </w:rPr>
                      </w:pPr>
                      <w:r w:rsidRPr="00053FAE">
                        <w:rPr>
                          <w:rFonts w:ascii="標楷體" w:eastAsia="標楷體" w:hAnsi="標楷體" w:hint="eastAsia"/>
                          <w:sz w:val="18"/>
                        </w:rPr>
                        <w:t>2.資料來源：美國衛生與公眾服務部疾病預防與健康促進辦公室健康人群2030網站。</w:t>
                      </w:r>
                    </w:p>
                  </w:txbxContent>
                </v:textbox>
                <w10:wrap type="square" anchorx="margin" anchory="margin"/>
              </v:shape>
            </w:pict>
          </mc:Fallback>
        </mc:AlternateContent>
      </w:r>
      <w:proofErr w:type="gramStart"/>
      <w:r w:rsidR="00D93DD5" w:rsidRPr="006346A1">
        <w:rPr>
          <w:rFonts w:ascii="標楷體" w:eastAsia="標楷體" w:hAnsi="標楷體" w:cs="標楷體" w:hint="eastAsia"/>
          <w:bCs/>
          <w:szCs w:val="24"/>
        </w:rPr>
        <w:t>健康署</w:t>
      </w:r>
      <w:proofErr w:type="gramEnd"/>
      <w:r w:rsidR="00D93DD5" w:rsidRPr="006346A1">
        <w:rPr>
          <w:rFonts w:ascii="標楷體" w:eastAsia="標楷體" w:hAnsi="標楷體" w:cs="標楷體" w:hint="eastAsia"/>
          <w:bCs/>
          <w:szCs w:val="24"/>
        </w:rPr>
        <w:t>曾於105年委託編製「臺灣健康不平等報告」，指出社經條件、性別、教育及職業等SDH，係影響健康情形之關鍵決定因子，並建議政府應建立國民健康監測機制。惟該報告出版後，各權責機關雖持續蒐集轄管之教育、家庭收支、勞動、社福、交通、環境保護、醫療服務等SDH相關數據，並各自於其網站或統計報告公開資訊，然未能參酌先進國家作法，系統性分析SDH與健康結果之關聯，並建置相關監測及資訊公開機制，不利評估各部門健康平權措施之有效性，作為跨部門合作改善各群體健康落差</w:t>
      </w:r>
      <w:proofErr w:type="gramStart"/>
      <w:r w:rsidR="00D93DD5" w:rsidRPr="006346A1">
        <w:rPr>
          <w:rFonts w:ascii="標楷體" w:eastAsia="標楷體" w:hAnsi="標楷體" w:cs="標楷體" w:hint="eastAsia"/>
          <w:bCs/>
          <w:szCs w:val="24"/>
        </w:rPr>
        <w:t>之參據</w:t>
      </w:r>
      <w:proofErr w:type="gramEnd"/>
      <w:r w:rsidR="00D93DD5" w:rsidRPr="006346A1">
        <w:rPr>
          <w:rFonts w:ascii="標楷體" w:eastAsia="標楷體" w:hAnsi="標楷體" w:cs="標楷體" w:hint="eastAsia"/>
          <w:bCs/>
          <w:szCs w:val="24"/>
        </w:rPr>
        <w:t>。經函請行政院督促權責機關參酌先進國家推動方式，</w:t>
      </w:r>
      <w:proofErr w:type="gramStart"/>
      <w:r w:rsidR="00D93DD5" w:rsidRPr="006346A1">
        <w:rPr>
          <w:rFonts w:ascii="標楷體" w:eastAsia="標楷體" w:hAnsi="標楷體" w:cs="標楷體" w:hint="eastAsia"/>
          <w:bCs/>
          <w:szCs w:val="24"/>
        </w:rPr>
        <w:t>研</w:t>
      </w:r>
      <w:proofErr w:type="gramEnd"/>
      <w:r w:rsidR="00D93DD5" w:rsidRPr="006346A1">
        <w:rPr>
          <w:rFonts w:ascii="標楷體" w:eastAsia="標楷體" w:hAnsi="標楷體" w:cs="標楷體" w:hint="eastAsia"/>
          <w:bCs/>
          <w:szCs w:val="24"/>
        </w:rPr>
        <w:t>議建立SDH指標之追蹤監測機制，並定期公開相關數據及成效，作為規劃及調整跨部會健康平等行動之實證依據，以具體實現國人健康平權之願景。據復：</w:t>
      </w:r>
      <w:proofErr w:type="gramStart"/>
      <w:r w:rsidR="00D93DD5" w:rsidRPr="006346A1">
        <w:rPr>
          <w:rFonts w:ascii="標楷體" w:eastAsia="標楷體" w:hAnsi="標楷體" w:cs="標楷體" w:hint="eastAsia"/>
          <w:bCs/>
          <w:szCs w:val="24"/>
        </w:rPr>
        <w:t>業請衛生</w:t>
      </w:r>
      <w:proofErr w:type="gramEnd"/>
      <w:r w:rsidR="00D93DD5" w:rsidRPr="006346A1">
        <w:rPr>
          <w:rFonts w:ascii="標楷體" w:eastAsia="標楷體" w:hAnsi="標楷體" w:cs="標楷體" w:hint="eastAsia"/>
          <w:bCs/>
          <w:szCs w:val="24"/>
        </w:rPr>
        <w:t>福利部會商相關機關</w:t>
      </w:r>
      <w:proofErr w:type="gramStart"/>
      <w:r w:rsidR="00D93DD5" w:rsidRPr="006346A1">
        <w:rPr>
          <w:rFonts w:ascii="標楷體" w:eastAsia="標楷體" w:hAnsi="標楷體" w:cs="標楷體" w:hint="eastAsia"/>
          <w:bCs/>
          <w:szCs w:val="24"/>
        </w:rPr>
        <w:t>研</w:t>
      </w:r>
      <w:proofErr w:type="gramEnd"/>
      <w:r w:rsidR="00D93DD5" w:rsidRPr="006346A1">
        <w:rPr>
          <w:rFonts w:ascii="標楷體" w:eastAsia="標楷體" w:hAnsi="標楷體" w:cs="標楷體" w:hint="eastAsia"/>
          <w:bCs/>
          <w:szCs w:val="24"/>
        </w:rPr>
        <w:t>處，</w:t>
      </w:r>
      <w:proofErr w:type="gramStart"/>
      <w:r w:rsidR="00D93DD5" w:rsidRPr="006346A1">
        <w:rPr>
          <w:rFonts w:ascii="標楷體" w:eastAsia="標楷體" w:hAnsi="標楷體" w:cs="標楷體" w:hint="eastAsia"/>
          <w:bCs/>
          <w:szCs w:val="24"/>
        </w:rPr>
        <w:t>該部刻正</w:t>
      </w:r>
      <w:proofErr w:type="gramEnd"/>
      <w:r w:rsidR="00D93DD5" w:rsidRPr="006346A1">
        <w:rPr>
          <w:rFonts w:ascii="標楷體" w:eastAsia="標楷體" w:hAnsi="標楷體" w:cs="標楷體" w:hint="eastAsia"/>
          <w:bCs/>
          <w:szCs w:val="24"/>
        </w:rPr>
        <w:t>盤點各機關醫療平權相關政策或計畫中</w:t>
      </w:r>
      <w:r w:rsidRPr="006346A1">
        <w:rPr>
          <w:rFonts w:ascii="標楷體" w:eastAsia="標楷體" w:hAnsi="標楷體" w:cs="標楷體" w:hint="eastAsia"/>
          <w:bCs/>
          <w:szCs w:val="24"/>
        </w:rPr>
        <w:t>。</w:t>
      </w:r>
    </w:p>
    <w:p w14:paraId="3700EBFA" w14:textId="670A1887" w:rsidR="00040225" w:rsidRPr="006346A1" w:rsidRDefault="00040225" w:rsidP="0096011F">
      <w:pPr>
        <w:pStyle w:val="2"/>
        <w:overflowPunct w:val="0"/>
        <w:spacing w:beforeLines="20" w:before="72" w:afterLines="20" w:after="72" w:line="408" w:lineRule="exact"/>
        <w:ind w:left="0" w:firstLineChars="200" w:firstLine="561"/>
        <w:rPr>
          <w:spacing w:val="-6"/>
          <w:sz w:val="28"/>
          <w:szCs w:val="28"/>
        </w:rPr>
      </w:pPr>
      <w:r w:rsidRPr="006346A1">
        <w:rPr>
          <w:rFonts w:hint="eastAsia"/>
          <w:b/>
          <w:sz w:val="28"/>
          <w:szCs w:val="28"/>
        </w:rPr>
        <w:t>（十</w:t>
      </w:r>
      <w:r w:rsidR="00781889" w:rsidRPr="006346A1">
        <w:rPr>
          <w:rFonts w:hint="eastAsia"/>
          <w:b/>
          <w:sz w:val="28"/>
          <w:szCs w:val="28"/>
        </w:rPr>
        <w:t>七</w:t>
      </w:r>
      <w:r w:rsidRPr="006346A1">
        <w:rPr>
          <w:rFonts w:hint="eastAsia"/>
          <w:b/>
          <w:sz w:val="28"/>
          <w:szCs w:val="28"/>
        </w:rPr>
        <w:t>）</w:t>
      </w:r>
      <w:bookmarkStart w:id="63" w:name="_Hlk105679518"/>
      <w:r w:rsidRPr="006346A1">
        <w:rPr>
          <w:rFonts w:hint="eastAsia"/>
          <w:b/>
          <w:sz w:val="28"/>
          <w:szCs w:val="28"/>
        </w:rPr>
        <w:t xml:space="preserve">　</w:t>
      </w:r>
      <w:bookmarkEnd w:id="63"/>
      <w:r w:rsidR="00323E10" w:rsidRPr="006346A1">
        <w:rPr>
          <w:rFonts w:hint="eastAsia"/>
          <w:b/>
          <w:sz w:val="28"/>
          <w:szCs w:val="28"/>
        </w:rPr>
        <w:t>政府為邁向韌性海洋目標，發布國家海洋政策白皮書，惟相關推動策略與具體措施</w:t>
      </w:r>
      <w:r w:rsidR="00082BE8" w:rsidRPr="006346A1">
        <w:rPr>
          <w:rFonts w:hint="eastAsia"/>
          <w:b/>
          <w:sz w:val="28"/>
          <w:szCs w:val="28"/>
        </w:rPr>
        <w:t>之權責分工待明確</w:t>
      </w:r>
      <w:r w:rsidR="00BD01BD" w:rsidRPr="006346A1">
        <w:rPr>
          <w:rFonts w:hint="eastAsia"/>
          <w:b/>
          <w:sz w:val="28"/>
          <w:szCs w:val="28"/>
        </w:rPr>
        <w:t>、</w:t>
      </w:r>
      <w:r w:rsidR="00082BE8" w:rsidRPr="006346A1">
        <w:rPr>
          <w:rFonts w:hint="eastAsia"/>
          <w:b/>
          <w:sz w:val="28"/>
          <w:szCs w:val="28"/>
        </w:rPr>
        <w:t>年度執行成果未具經費規模及計畫項目</w:t>
      </w:r>
      <w:r w:rsidR="00323E10" w:rsidRPr="006346A1">
        <w:rPr>
          <w:rFonts w:hint="eastAsia"/>
          <w:b/>
          <w:sz w:val="28"/>
          <w:szCs w:val="28"/>
        </w:rPr>
        <w:t>等</w:t>
      </w:r>
      <w:proofErr w:type="gramStart"/>
      <w:r w:rsidR="00323E10" w:rsidRPr="006346A1">
        <w:rPr>
          <w:rFonts w:hint="eastAsia"/>
          <w:b/>
          <w:sz w:val="28"/>
          <w:szCs w:val="28"/>
        </w:rPr>
        <w:t>攸</w:t>
      </w:r>
      <w:proofErr w:type="gramEnd"/>
      <w:r w:rsidR="00323E10" w:rsidRPr="006346A1">
        <w:rPr>
          <w:rFonts w:hint="eastAsia"/>
          <w:b/>
          <w:sz w:val="28"/>
          <w:szCs w:val="28"/>
        </w:rPr>
        <w:t>關事項</w:t>
      </w:r>
      <w:r w:rsidR="00CF31FD" w:rsidRPr="006346A1">
        <w:rPr>
          <w:rFonts w:hint="eastAsia"/>
          <w:b/>
          <w:sz w:val="28"/>
          <w:szCs w:val="28"/>
        </w:rPr>
        <w:t>，且</w:t>
      </w:r>
      <w:r w:rsidR="00BD01BD" w:rsidRPr="006346A1">
        <w:rPr>
          <w:rFonts w:hint="eastAsia"/>
          <w:b/>
          <w:sz w:val="28"/>
          <w:szCs w:val="28"/>
        </w:rPr>
        <w:t>未對外公開</w:t>
      </w:r>
      <w:r w:rsidR="00323E10" w:rsidRPr="006346A1">
        <w:rPr>
          <w:rFonts w:hint="eastAsia"/>
          <w:b/>
          <w:sz w:val="28"/>
          <w:szCs w:val="28"/>
        </w:rPr>
        <w:t>，</w:t>
      </w:r>
      <w:r w:rsidR="00BD01BD" w:rsidRPr="006346A1">
        <w:rPr>
          <w:rFonts w:hint="eastAsia"/>
          <w:b/>
          <w:sz w:val="28"/>
          <w:szCs w:val="28"/>
        </w:rPr>
        <w:t>又</w:t>
      </w:r>
      <w:r w:rsidR="00323E10" w:rsidRPr="006346A1">
        <w:rPr>
          <w:rFonts w:hint="eastAsia"/>
          <w:b/>
          <w:sz w:val="28"/>
          <w:szCs w:val="28"/>
        </w:rPr>
        <w:t>海洋保育範圍劃設及管理</w:t>
      </w:r>
      <w:r w:rsidR="00323E10" w:rsidRPr="006346A1">
        <w:rPr>
          <w:rFonts w:hint="eastAsia"/>
          <w:b/>
          <w:spacing w:val="-4"/>
          <w:sz w:val="28"/>
          <w:szCs w:val="28"/>
        </w:rPr>
        <w:t>作為</w:t>
      </w:r>
      <w:proofErr w:type="gramStart"/>
      <w:r w:rsidR="00323E10" w:rsidRPr="006346A1">
        <w:rPr>
          <w:rFonts w:hint="eastAsia"/>
          <w:b/>
          <w:spacing w:val="-4"/>
          <w:sz w:val="28"/>
          <w:szCs w:val="28"/>
        </w:rPr>
        <w:t>仍待精進</w:t>
      </w:r>
      <w:proofErr w:type="gramEnd"/>
      <w:r w:rsidR="00323E10" w:rsidRPr="006346A1">
        <w:rPr>
          <w:rFonts w:hint="eastAsia"/>
          <w:b/>
          <w:spacing w:val="-4"/>
          <w:sz w:val="28"/>
          <w:szCs w:val="28"/>
        </w:rPr>
        <w:t>，允宜督促檢討改善，以提升整體海洋治理及保護海洋生態環境</w:t>
      </w:r>
      <w:r w:rsidR="00BD01BD" w:rsidRPr="006346A1">
        <w:rPr>
          <w:rFonts w:hint="eastAsia"/>
          <w:b/>
          <w:spacing w:val="-4"/>
          <w:sz w:val="28"/>
          <w:szCs w:val="28"/>
        </w:rPr>
        <w:t>成效</w:t>
      </w:r>
      <w:r w:rsidR="00D35EEA" w:rsidRPr="006346A1">
        <w:rPr>
          <w:rFonts w:hint="eastAsia"/>
          <w:b/>
          <w:spacing w:val="-4"/>
          <w:sz w:val="28"/>
          <w:szCs w:val="28"/>
        </w:rPr>
        <w:t>。</w:t>
      </w:r>
    </w:p>
    <w:p w14:paraId="65B73FAB" w14:textId="51B5BD5F" w:rsidR="00323E10" w:rsidRPr="006346A1" w:rsidRDefault="00323E10" w:rsidP="00323E10">
      <w:pPr>
        <w:overflowPunct w:val="0"/>
        <w:spacing w:line="420" w:lineRule="exact"/>
        <w:ind w:firstLineChars="200" w:firstLine="480"/>
        <w:jc w:val="both"/>
        <w:rPr>
          <w:rFonts w:ascii="標楷體" w:eastAsia="標楷體" w:hAnsi="標楷體"/>
        </w:rPr>
      </w:pPr>
      <w:r w:rsidRPr="006346A1">
        <w:rPr>
          <w:rFonts w:ascii="標楷體" w:eastAsia="標楷體" w:hAnsi="標楷體" w:hint="eastAsia"/>
          <w:szCs w:val="24"/>
        </w:rPr>
        <w:t>海洋委員會依海洋基本法規定於</w:t>
      </w:r>
      <w:r w:rsidRPr="006346A1">
        <w:rPr>
          <w:rFonts w:ascii="標楷體" w:eastAsia="標楷體" w:hAnsi="標楷體"/>
          <w:szCs w:val="24"/>
        </w:rPr>
        <w:t>109</w:t>
      </w:r>
      <w:r w:rsidRPr="006346A1">
        <w:rPr>
          <w:rFonts w:ascii="標楷體" w:eastAsia="標楷體" w:hAnsi="標楷體" w:hint="eastAsia"/>
          <w:szCs w:val="24"/>
        </w:rPr>
        <w:t>年6月發布「2020國家海洋政策白皮書」（下稱2020海洋白皮書），提出我國海洋事務發展願景與政策目標，作為各部會及地方政府推動海洋事務之依據，</w:t>
      </w:r>
      <w:proofErr w:type="gramStart"/>
      <w:r w:rsidRPr="006346A1">
        <w:rPr>
          <w:rFonts w:ascii="標楷體" w:eastAsia="標楷體" w:hAnsi="標楷體" w:hint="eastAsia"/>
          <w:szCs w:val="24"/>
        </w:rPr>
        <w:t>嗣</w:t>
      </w:r>
      <w:proofErr w:type="gramEnd"/>
      <w:r w:rsidRPr="006346A1">
        <w:rPr>
          <w:rFonts w:ascii="標楷體" w:eastAsia="標楷體" w:hAnsi="標楷體" w:hint="eastAsia"/>
          <w:szCs w:val="24"/>
        </w:rPr>
        <w:t>為因應近年地緣政治與氣候變遷之挑戰，於</w:t>
      </w:r>
      <w:r w:rsidRPr="006346A1">
        <w:rPr>
          <w:rFonts w:ascii="標楷體" w:eastAsia="標楷體" w:hAnsi="標楷體"/>
          <w:szCs w:val="24"/>
        </w:rPr>
        <w:t>114</w:t>
      </w:r>
      <w:r w:rsidRPr="006346A1">
        <w:rPr>
          <w:rFonts w:ascii="標楷體" w:eastAsia="標楷體" w:hAnsi="標楷體" w:hint="eastAsia"/>
          <w:szCs w:val="24"/>
        </w:rPr>
        <w:t>年9月修正發布「2025國家海洋政策白皮書」（下稱2025海洋白皮書）；另</w:t>
      </w:r>
      <w:r w:rsidR="00BD01BD" w:rsidRPr="006346A1">
        <w:rPr>
          <w:rFonts w:ascii="標楷體" w:eastAsia="標楷體" w:hAnsi="標楷體" w:hint="eastAsia"/>
          <w:szCs w:val="24"/>
        </w:rPr>
        <w:t>政府</w:t>
      </w:r>
      <w:r w:rsidRPr="006346A1">
        <w:rPr>
          <w:rFonts w:ascii="標楷體" w:eastAsia="標楷體" w:hAnsi="標楷體" w:hint="eastAsia"/>
          <w:szCs w:val="24"/>
        </w:rPr>
        <w:t>為保護海洋生態環境、保育海洋生物多樣性、協調並促進海洋保護區（Marine Protected Areas,</w:t>
      </w:r>
      <w:r w:rsidR="00030CCA" w:rsidRPr="006346A1">
        <w:rPr>
          <w:rFonts w:ascii="標楷體" w:eastAsia="標楷體" w:hAnsi="標楷體" w:hint="eastAsia"/>
          <w:szCs w:val="24"/>
        </w:rPr>
        <w:t xml:space="preserve"> </w:t>
      </w:r>
      <w:r w:rsidRPr="006346A1">
        <w:rPr>
          <w:rFonts w:ascii="標楷體" w:eastAsia="標楷體" w:hAnsi="標楷體" w:hint="eastAsia"/>
          <w:szCs w:val="24"/>
        </w:rPr>
        <w:t>MPA）之規劃及執行等，於113年7月31日制定公布海洋保育法</w:t>
      </w:r>
      <w:r w:rsidRPr="006346A1">
        <w:rPr>
          <w:rFonts w:ascii="標楷體" w:eastAsia="標楷體" w:hAnsi="標楷體" w:hint="eastAsia"/>
        </w:rPr>
        <w:t>。經查</w:t>
      </w:r>
      <w:r w:rsidRPr="006346A1">
        <w:rPr>
          <w:rFonts w:ascii="標楷體" w:eastAsia="標楷體" w:hAnsi="標楷體" w:hint="eastAsia"/>
          <w:szCs w:val="24"/>
        </w:rPr>
        <w:t>國家海洋政策白皮書規劃執行</w:t>
      </w:r>
      <w:r w:rsidRPr="006346A1">
        <w:rPr>
          <w:rFonts w:ascii="標楷體" w:eastAsia="標楷體" w:hAnsi="標楷體" w:hint="eastAsia"/>
        </w:rPr>
        <w:t>及海洋</w:t>
      </w:r>
      <w:r w:rsidRPr="006346A1">
        <w:rPr>
          <w:rFonts w:ascii="標楷體" w:eastAsia="標楷體" w:hAnsi="標楷體"/>
        </w:rPr>
        <w:t>保育範圍劃設管理</w:t>
      </w:r>
      <w:r w:rsidRPr="006346A1">
        <w:rPr>
          <w:rFonts w:ascii="標楷體" w:eastAsia="標楷體" w:hAnsi="標楷體" w:hint="eastAsia"/>
        </w:rPr>
        <w:t>情形，核有下列事項：</w:t>
      </w:r>
    </w:p>
    <w:p w14:paraId="08AF7DC2" w14:textId="59CC9A92" w:rsidR="00323E10" w:rsidRPr="006346A1" w:rsidRDefault="00323E10" w:rsidP="00CF31FD">
      <w:pPr>
        <w:widowControl/>
        <w:spacing w:line="424" w:lineRule="exact"/>
        <w:ind w:firstLineChars="450" w:firstLine="1081"/>
        <w:jc w:val="both"/>
        <w:rPr>
          <w:rFonts w:ascii="標楷體" w:eastAsia="標楷體" w:hAnsi="標楷體"/>
          <w:szCs w:val="32"/>
        </w:rPr>
      </w:pPr>
      <w:r w:rsidRPr="006346A1">
        <w:rPr>
          <w:rFonts w:ascii="標楷體" w:eastAsia="標楷體" w:hAnsi="標楷體" w:hint="eastAsia"/>
          <w:b/>
          <w:kern w:val="0"/>
          <w:szCs w:val="24"/>
        </w:rPr>
        <w:lastRenderedPageBreak/>
        <w:t>1</w:t>
      </w:r>
      <w:r w:rsidRPr="006346A1">
        <w:rPr>
          <w:rFonts w:ascii="標楷體" w:eastAsia="標楷體" w:hAnsi="標楷體"/>
          <w:b/>
          <w:kern w:val="0"/>
          <w:szCs w:val="24"/>
        </w:rPr>
        <w:t>.</w:t>
      </w:r>
      <w:r w:rsidRPr="006346A1">
        <w:rPr>
          <w:rFonts w:ascii="標楷體" w:eastAsia="標楷體" w:hAnsi="標楷體" w:hint="eastAsia"/>
          <w:b/>
        </w:rPr>
        <w:t xml:space="preserve">　</w:t>
      </w:r>
      <w:r w:rsidRPr="006346A1">
        <w:rPr>
          <w:rFonts w:ascii="標楷體" w:eastAsia="標楷體" w:hAnsi="標楷體" w:hint="eastAsia"/>
          <w:b/>
          <w:kern w:val="0"/>
          <w:szCs w:val="24"/>
        </w:rPr>
        <w:t>2025</w:t>
      </w:r>
      <w:r w:rsidR="00317B2D" w:rsidRPr="006346A1">
        <w:rPr>
          <w:rFonts w:ascii="標楷體" w:eastAsia="標楷體" w:hAnsi="標楷體" w:hint="eastAsia"/>
          <w:b/>
          <w:kern w:val="0"/>
          <w:szCs w:val="24"/>
        </w:rPr>
        <w:t>國家</w:t>
      </w:r>
      <w:r w:rsidRPr="006346A1">
        <w:rPr>
          <w:rFonts w:ascii="標楷體" w:eastAsia="標楷體" w:hAnsi="標楷體" w:hint="eastAsia"/>
          <w:b/>
          <w:kern w:val="0"/>
          <w:szCs w:val="24"/>
        </w:rPr>
        <w:t>海洋</w:t>
      </w:r>
      <w:r w:rsidR="00317B2D" w:rsidRPr="006346A1">
        <w:rPr>
          <w:rFonts w:ascii="標楷體" w:eastAsia="標楷體" w:hAnsi="標楷體" w:hint="eastAsia"/>
          <w:b/>
          <w:kern w:val="0"/>
          <w:szCs w:val="24"/>
        </w:rPr>
        <w:t>政策</w:t>
      </w:r>
      <w:r w:rsidRPr="006346A1">
        <w:rPr>
          <w:rFonts w:ascii="標楷體" w:eastAsia="標楷體" w:hAnsi="標楷體" w:hint="eastAsia"/>
          <w:b/>
          <w:kern w:val="0"/>
          <w:szCs w:val="24"/>
        </w:rPr>
        <w:t>白皮書相關推動策略與具體措施，</w:t>
      </w:r>
      <w:proofErr w:type="gramStart"/>
      <w:r w:rsidRPr="006346A1">
        <w:rPr>
          <w:rFonts w:ascii="標楷體" w:eastAsia="標楷體" w:hAnsi="標楷體" w:hint="eastAsia"/>
          <w:b/>
          <w:kern w:val="0"/>
          <w:szCs w:val="24"/>
        </w:rPr>
        <w:t>未逐</w:t>
      </w:r>
      <w:proofErr w:type="gramEnd"/>
      <w:r w:rsidRPr="006346A1">
        <w:rPr>
          <w:rFonts w:ascii="標楷體" w:eastAsia="標楷體" w:hAnsi="標楷體" w:hint="eastAsia"/>
          <w:b/>
          <w:kern w:val="0"/>
          <w:szCs w:val="24"/>
        </w:rPr>
        <w:t>項列明權責單位，</w:t>
      </w:r>
      <w:proofErr w:type="gramStart"/>
      <w:r w:rsidRPr="006346A1">
        <w:rPr>
          <w:rFonts w:ascii="標楷體" w:eastAsia="標楷體" w:hAnsi="標楷體" w:hint="eastAsia"/>
          <w:b/>
          <w:kern w:val="0"/>
          <w:szCs w:val="24"/>
        </w:rPr>
        <w:t>亦未另訂</w:t>
      </w:r>
      <w:proofErr w:type="gramEnd"/>
      <w:r w:rsidRPr="006346A1">
        <w:rPr>
          <w:rFonts w:ascii="標楷體" w:eastAsia="標楷體" w:hAnsi="標楷體" w:hint="eastAsia"/>
          <w:b/>
          <w:kern w:val="0"/>
          <w:szCs w:val="24"/>
        </w:rPr>
        <w:t>相關執行方案列示對應之工作重點、行動計畫</w:t>
      </w:r>
      <w:proofErr w:type="gramStart"/>
      <w:r w:rsidRPr="006346A1">
        <w:rPr>
          <w:rFonts w:ascii="標楷體" w:eastAsia="標楷體" w:hAnsi="標楷體" w:hint="eastAsia"/>
          <w:b/>
          <w:kern w:val="0"/>
          <w:szCs w:val="24"/>
        </w:rPr>
        <w:t>及主協</w:t>
      </w:r>
      <w:proofErr w:type="gramEnd"/>
      <w:r w:rsidRPr="006346A1">
        <w:rPr>
          <w:rFonts w:ascii="標楷體" w:eastAsia="標楷體" w:hAnsi="標楷體" w:hint="eastAsia"/>
          <w:b/>
          <w:bCs/>
          <w:szCs w:val="24"/>
        </w:rPr>
        <w:t>（辦）</w:t>
      </w:r>
      <w:r w:rsidRPr="006346A1">
        <w:rPr>
          <w:rFonts w:ascii="標楷體" w:eastAsia="標楷體" w:hAnsi="標楷體" w:hint="eastAsia"/>
          <w:b/>
          <w:kern w:val="0"/>
          <w:szCs w:val="24"/>
        </w:rPr>
        <w:t>機關；又2</w:t>
      </w:r>
      <w:r w:rsidRPr="006346A1">
        <w:rPr>
          <w:rFonts w:ascii="標楷體" w:eastAsia="標楷體" w:hAnsi="標楷體"/>
          <w:b/>
          <w:kern w:val="0"/>
          <w:szCs w:val="24"/>
        </w:rPr>
        <w:t>020</w:t>
      </w:r>
      <w:r w:rsidR="00317B2D" w:rsidRPr="006346A1">
        <w:rPr>
          <w:rFonts w:ascii="標楷體" w:eastAsia="標楷體" w:hAnsi="標楷體" w:hint="eastAsia"/>
          <w:b/>
          <w:kern w:val="0"/>
          <w:szCs w:val="24"/>
        </w:rPr>
        <w:t>國家</w:t>
      </w:r>
      <w:r w:rsidRPr="006346A1">
        <w:rPr>
          <w:rFonts w:ascii="標楷體" w:eastAsia="標楷體" w:hAnsi="標楷體" w:hint="eastAsia"/>
          <w:b/>
          <w:kern w:val="0"/>
          <w:szCs w:val="24"/>
        </w:rPr>
        <w:t>海洋</w:t>
      </w:r>
      <w:r w:rsidR="00317B2D" w:rsidRPr="006346A1">
        <w:rPr>
          <w:rFonts w:ascii="標楷體" w:eastAsia="標楷體" w:hAnsi="標楷體" w:hint="eastAsia"/>
          <w:b/>
          <w:kern w:val="0"/>
          <w:szCs w:val="24"/>
        </w:rPr>
        <w:t>政策</w:t>
      </w:r>
      <w:r w:rsidRPr="006346A1">
        <w:rPr>
          <w:rFonts w:ascii="標楷體" w:eastAsia="標楷體" w:hAnsi="標楷體" w:hint="eastAsia"/>
          <w:b/>
          <w:kern w:val="0"/>
          <w:szCs w:val="24"/>
        </w:rPr>
        <w:t>白皮書年度執行成果</w:t>
      </w:r>
      <w:r w:rsidR="00BD01BD" w:rsidRPr="006346A1">
        <w:rPr>
          <w:rFonts w:ascii="標楷體" w:eastAsia="標楷體" w:hAnsi="標楷體" w:hint="eastAsia"/>
          <w:b/>
          <w:kern w:val="0"/>
          <w:szCs w:val="24"/>
        </w:rPr>
        <w:t>未具</w:t>
      </w:r>
      <w:r w:rsidRPr="006346A1">
        <w:rPr>
          <w:rFonts w:ascii="標楷體" w:eastAsia="標楷體" w:hAnsi="標楷體" w:hint="eastAsia"/>
          <w:b/>
          <w:kern w:val="0"/>
          <w:szCs w:val="24"/>
        </w:rPr>
        <w:t>經費規模及計畫項目等</w:t>
      </w:r>
      <w:proofErr w:type="gramStart"/>
      <w:r w:rsidRPr="006346A1">
        <w:rPr>
          <w:rFonts w:ascii="標楷體" w:eastAsia="標楷體" w:hAnsi="標楷體" w:hint="eastAsia"/>
          <w:b/>
          <w:kern w:val="0"/>
          <w:szCs w:val="24"/>
        </w:rPr>
        <w:t>攸</w:t>
      </w:r>
      <w:proofErr w:type="gramEnd"/>
      <w:r w:rsidRPr="006346A1">
        <w:rPr>
          <w:rFonts w:ascii="標楷體" w:eastAsia="標楷體" w:hAnsi="標楷體" w:hint="eastAsia"/>
          <w:b/>
          <w:kern w:val="0"/>
          <w:szCs w:val="24"/>
        </w:rPr>
        <w:t>關事項，且未對外公開</w:t>
      </w:r>
      <w:r w:rsidR="00317B2D" w:rsidRPr="006346A1">
        <w:rPr>
          <w:rFonts w:ascii="標楷體" w:eastAsia="標楷體" w:hAnsi="標楷體" w:hint="eastAsia"/>
          <w:b/>
          <w:kern w:val="0"/>
          <w:szCs w:val="24"/>
        </w:rPr>
        <w:t>揭露</w:t>
      </w:r>
      <w:r w:rsidRPr="006346A1">
        <w:rPr>
          <w:rFonts w:ascii="標楷體" w:eastAsia="標楷體" w:hAnsi="標楷體" w:hint="eastAsia"/>
          <w:b/>
          <w:kern w:val="0"/>
          <w:szCs w:val="24"/>
        </w:rPr>
        <w:t>：</w:t>
      </w:r>
      <w:r w:rsidRPr="006346A1">
        <w:rPr>
          <w:rFonts w:ascii="標楷體" w:eastAsia="標楷體" w:hAnsi="標楷體" w:hint="eastAsia"/>
          <w:szCs w:val="24"/>
        </w:rPr>
        <w:t>依海洋基本法第15條第1項規定：「政府應於本法施行後一年內發布國家海洋政策白皮書，並依其績效及國內外情勢發展定期檢討修正之。」其立法理由說明，國家海洋政策白皮書至少應包括下列事項：國家海洋發展之願景及目標；海洋發展策略之基本理念及方針；有效實施、推動海洋策略之步驟及具體措施等。</w:t>
      </w:r>
      <w:r w:rsidRPr="006346A1">
        <w:rPr>
          <w:rFonts w:ascii="標楷體" w:eastAsia="標楷體" w:hAnsi="標楷體" w:hint="eastAsia"/>
          <w:bCs/>
          <w:spacing w:val="-2"/>
          <w:szCs w:val="32"/>
        </w:rPr>
        <w:t>經查</w:t>
      </w:r>
      <w:r w:rsidRPr="006346A1">
        <w:rPr>
          <w:rFonts w:ascii="標楷體" w:eastAsia="標楷體" w:hAnsi="標楷體" w:hint="eastAsia"/>
          <w:szCs w:val="24"/>
        </w:rPr>
        <w:t>國家海洋政策白皮書</w:t>
      </w:r>
      <w:r w:rsidRPr="006346A1">
        <w:rPr>
          <w:rFonts w:ascii="標楷體" w:eastAsia="標楷體" w:hAnsi="標楷體" w:hint="eastAsia"/>
          <w:bCs/>
          <w:spacing w:val="-2"/>
          <w:szCs w:val="32"/>
        </w:rPr>
        <w:t>規劃及</w:t>
      </w:r>
      <w:r w:rsidRPr="006346A1">
        <w:rPr>
          <w:rFonts w:ascii="標楷體" w:eastAsia="標楷體" w:hAnsi="標楷體" w:hint="eastAsia"/>
          <w:szCs w:val="24"/>
        </w:rPr>
        <w:t>執行</w:t>
      </w:r>
      <w:r w:rsidRPr="006346A1">
        <w:rPr>
          <w:rFonts w:ascii="標楷體" w:eastAsia="標楷體" w:hAnsi="標楷體" w:hint="eastAsia"/>
          <w:bCs/>
          <w:spacing w:val="-2"/>
          <w:szCs w:val="32"/>
        </w:rPr>
        <w:t>情形，核有：</w:t>
      </w:r>
      <w:r w:rsidRPr="006346A1">
        <w:rPr>
          <w:rFonts w:ascii="標楷體" w:eastAsia="標楷體" w:hAnsi="標楷體" w:hint="eastAsia"/>
          <w:bCs/>
          <w:szCs w:val="32"/>
        </w:rPr>
        <w:t>（</w:t>
      </w:r>
      <w:r w:rsidRPr="006346A1">
        <w:rPr>
          <w:rFonts w:ascii="標楷體" w:eastAsia="標楷體" w:hAnsi="標楷體"/>
          <w:bCs/>
          <w:szCs w:val="32"/>
        </w:rPr>
        <w:t>1</w:t>
      </w:r>
      <w:r w:rsidRPr="006346A1">
        <w:rPr>
          <w:rFonts w:ascii="標楷體" w:eastAsia="標楷體" w:hAnsi="標楷體" w:hint="eastAsia"/>
          <w:bCs/>
          <w:szCs w:val="32"/>
        </w:rPr>
        <w:t>）</w:t>
      </w:r>
      <w:r w:rsidRPr="006346A1">
        <w:rPr>
          <w:rFonts w:ascii="標楷體" w:eastAsia="標楷體" w:hAnsi="標楷體" w:hint="eastAsia"/>
          <w:szCs w:val="24"/>
        </w:rPr>
        <w:t>2025海洋白皮書涉及相關部會職掌及分工，有關「總論」、「海洋權益維護與治理」等7個章節於文稿草擬階段，係由海洋委員會及所屬或該會外聘之編纂委員撰擬，該會雖於編撰期間請中央相關部會就2025海洋白皮書草案相關具體措施與分工提供建議意見，惟各該部會多係就已草擬內容文字增刪，</w:t>
      </w:r>
      <w:proofErr w:type="gramStart"/>
      <w:r w:rsidRPr="006346A1">
        <w:rPr>
          <w:rFonts w:ascii="標楷體" w:eastAsia="標楷體" w:hAnsi="標楷體" w:hint="eastAsia"/>
          <w:szCs w:val="24"/>
        </w:rPr>
        <w:t>尚乏依部會</w:t>
      </w:r>
      <w:proofErr w:type="gramEnd"/>
      <w:r w:rsidRPr="006346A1">
        <w:rPr>
          <w:rFonts w:ascii="標楷體" w:eastAsia="標楷體" w:hAnsi="標楷體" w:hint="eastAsia"/>
          <w:szCs w:val="24"/>
        </w:rPr>
        <w:t>職掌主導提出各章策略方向及措施，且各項具體措施辦理事項，未列明權責單位，</w:t>
      </w:r>
      <w:proofErr w:type="gramStart"/>
      <w:r w:rsidRPr="006346A1">
        <w:rPr>
          <w:rFonts w:ascii="標楷體" w:eastAsia="標楷體" w:hAnsi="標楷體" w:hint="eastAsia"/>
          <w:szCs w:val="24"/>
        </w:rPr>
        <w:t>亦未另訂</w:t>
      </w:r>
      <w:proofErr w:type="gramEnd"/>
      <w:r w:rsidRPr="006346A1">
        <w:rPr>
          <w:rFonts w:ascii="標楷體" w:eastAsia="標楷體" w:hAnsi="標楷體" w:hint="eastAsia"/>
          <w:szCs w:val="24"/>
        </w:rPr>
        <w:t>定相關執行方案明確列示白皮書各項具體措施之工作重點、行動計畫</w:t>
      </w:r>
      <w:proofErr w:type="gramStart"/>
      <w:r w:rsidRPr="006346A1">
        <w:rPr>
          <w:rFonts w:ascii="標楷體" w:eastAsia="標楷體" w:hAnsi="標楷體" w:hint="eastAsia"/>
          <w:szCs w:val="24"/>
        </w:rPr>
        <w:t>及</w:t>
      </w:r>
      <w:bookmarkStart w:id="64" w:name="_Hlk231376156"/>
      <w:r w:rsidRPr="006346A1">
        <w:rPr>
          <w:rFonts w:ascii="標楷體" w:eastAsia="標楷體" w:hAnsi="標楷體" w:hint="eastAsia"/>
          <w:bCs/>
          <w:kern w:val="0"/>
          <w:szCs w:val="24"/>
        </w:rPr>
        <w:t>主協</w:t>
      </w:r>
      <w:proofErr w:type="gramEnd"/>
      <w:r w:rsidRPr="006346A1">
        <w:rPr>
          <w:rFonts w:ascii="標楷體" w:eastAsia="標楷體" w:hAnsi="標楷體" w:hint="eastAsia"/>
          <w:bCs/>
          <w:szCs w:val="24"/>
        </w:rPr>
        <w:t>（辦）</w:t>
      </w:r>
      <w:r w:rsidRPr="006346A1">
        <w:rPr>
          <w:rFonts w:ascii="標楷體" w:eastAsia="標楷體" w:hAnsi="標楷體" w:hint="eastAsia"/>
          <w:bCs/>
          <w:kern w:val="0"/>
          <w:szCs w:val="24"/>
        </w:rPr>
        <w:t>機關</w:t>
      </w:r>
      <w:r w:rsidRPr="006346A1">
        <w:rPr>
          <w:rFonts w:ascii="標楷體" w:eastAsia="標楷體" w:hAnsi="標楷體" w:hint="eastAsia"/>
          <w:bCs/>
          <w:szCs w:val="24"/>
        </w:rPr>
        <w:t>，</w:t>
      </w:r>
      <w:r w:rsidRPr="006346A1">
        <w:rPr>
          <w:rFonts w:ascii="標楷體" w:eastAsia="標楷體" w:hAnsi="標楷體" w:hint="eastAsia"/>
          <w:szCs w:val="24"/>
        </w:rPr>
        <w:t>潛藏部分具體措施與中央部會實際執行事項未能互相扣合</w:t>
      </w:r>
      <w:bookmarkEnd w:id="64"/>
      <w:r w:rsidRPr="006346A1">
        <w:rPr>
          <w:rFonts w:ascii="標楷體" w:eastAsia="標楷體" w:hAnsi="標楷體" w:hint="eastAsia"/>
          <w:szCs w:val="24"/>
        </w:rPr>
        <w:t>，影響後續推動與執行成效等風險</w:t>
      </w:r>
      <w:r w:rsidRPr="006346A1">
        <w:rPr>
          <w:rFonts w:ascii="標楷體" w:eastAsia="標楷體" w:hAnsi="標楷體" w:hint="eastAsia"/>
          <w:bCs/>
          <w:szCs w:val="32"/>
        </w:rPr>
        <w:t>；（2）</w:t>
      </w:r>
      <w:r w:rsidRPr="006346A1">
        <w:rPr>
          <w:rFonts w:ascii="標楷體" w:eastAsia="標楷體" w:hAnsi="標楷體" w:hint="eastAsia"/>
          <w:szCs w:val="24"/>
        </w:rPr>
        <w:t>海洋委員會彙整提出2020海洋白皮書112及</w:t>
      </w:r>
      <w:proofErr w:type="gramStart"/>
      <w:r w:rsidRPr="006346A1">
        <w:rPr>
          <w:rFonts w:ascii="標楷體" w:eastAsia="標楷體" w:hAnsi="標楷體" w:hint="eastAsia"/>
          <w:szCs w:val="24"/>
        </w:rPr>
        <w:t>113</w:t>
      </w:r>
      <w:proofErr w:type="gramEnd"/>
      <w:r w:rsidRPr="006346A1">
        <w:rPr>
          <w:rFonts w:ascii="標楷體" w:eastAsia="標楷體" w:hAnsi="標楷體" w:hint="eastAsia"/>
          <w:szCs w:val="24"/>
        </w:rPr>
        <w:t>年度執行成果報告，惟就白皮書所載6大政策目標、21項策略，僅說明中央相關部會推動海洋事務執行成效，未揭露各部會具體辦理之計畫或業務項目，亦無投入經費規模及具體推動成果，致難以掌握整體中央政府推動海洋政策之年度預（決）算情形，並依6大政策目標資源投入情形進行彙整與比較分析，據以檢視白皮書各章節策略目標與具體措施之契合程度；另成果報告未涵蓋地方政府於海洋政策之預算編列與執行情形，致我國整體海洋政策推動之全貌未</w:t>
      </w:r>
      <w:proofErr w:type="gramStart"/>
      <w:r w:rsidRPr="006346A1">
        <w:rPr>
          <w:rFonts w:ascii="標楷體" w:eastAsia="標楷體" w:hAnsi="標楷體" w:hint="eastAsia"/>
          <w:szCs w:val="24"/>
        </w:rPr>
        <w:t>臻</w:t>
      </w:r>
      <w:proofErr w:type="gramEnd"/>
      <w:r w:rsidRPr="006346A1">
        <w:rPr>
          <w:rFonts w:ascii="標楷體" w:eastAsia="標楷體" w:hAnsi="標楷體" w:hint="eastAsia"/>
          <w:szCs w:val="24"/>
        </w:rPr>
        <w:t>完整，且</w:t>
      </w:r>
      <w:r w:rsidRPr="006346A1">
        <w:rPr>
          <w:rFonts w:ascii="標楷體" w:eastAsia="標楷體" w:hAnsi="標楷體"/>
          <w:szCs w:val="24"/>
        </w:rPr>
        <w:t>2020海洋白皮書</w:t>
      </w:r>
      <w:r w:rsidRPr="006346A1">
        <w:rPr>
          <w:rFonts w:ascii="標楷體" w:eastAsia="標楷體" w:hAnsi="標楷體" w:hint="eastAsia"/>
          <w:szCs w:val="24"/>
        </w:rPr>
        <w:t>歷年執行成果未於網站主動對外揭露，不利後續滾動檢討及策進執行成效等情事</w:t>
      </w:r>
      <w:r w:rsidRPr="006346A1">
        <w:rPr>
          <w:rFonts w:ascii="標楷體" w:eastAsia="標楷體" w:hAnsi="標楷體" w:hint="eastAsia"/>
          <w:bCs/>
          <w:szCs w:val="32"/>
        </w:rPr>
        <w:t>。經函請行政院</w:t>
      </w:r>
      <w:r w:rsidRPr="006346A1">
        <w:rPr>
          <w:rFonts w:ascii="標楷體" w:eastAsia="標楷體" w:hAnsi="標楷體" w:hint="eastAsia"/>
          <w:szCs w:val="24"/>
        </w:rPr>
        <w:t>督促海洋委員會協同中央相關部會持續優化白皮書編撰框架，並落實施政公開透明及確保資源有效配置，以發揮白皮書導引資源配置及整合協調功能，提升整體海洋治理成效</w:t>
      </w:r>
      <w:r w:rsidRPr="006346A1">
        <w:rPr>
          <w:rFonts w:ascii="標楷體" w:eastAsia="標楷體" w:hAnsi="標楷體" w:hint="eastAsia"/>
          <w:bCs/>
          <w:szCs w:val="32"/>
        </w:rPr>
        <w:t>。</w:t>
      </w:r>
      <w:r w:rsidRPr="006346A1">
        <w:rPr>
          <w:rFonts w:ascii="標楷體" w:eastAsia="標楷體" w:hAnsi="標楷體" w:hint="eastAsia"/>
          <w:szCs w:val="32"/>
        </w:rPr>
        <w:t>據復：</w:t>
      </w:r>
      <w:r w:rsidRPr="006346A1">
        <w:rPr>
          <w:rFonts w:ascii="標楷體" w:eastAsia="標楷體" w:hAnsi="標楷體" w:hint="eastAsia"/>
        </w:rPr>
        <w:t>（1）</w:t>
      </w:r>
      <w:r w:rsidRPr="006346A1">
        <w:rPr>
          <w:rFonts w:ascii="標楷體" w:eastAsia="標楷體" w:hAnsi="標楷體" w:hint="eastAsia"/>
          <w:szCs w:val="32"/>
        </w:rPr>
        <w:t>將持續強化國家海洋政策白皮書中央相關部會協作機制，</w:t>
      </w:r>
      <w:proofErr w:type="gramStart"/>
      <w:r w:rsidRPr="006346A1">
        <w:rPr>
          <w:rFonts w:ascii="標楷體" w:eastAsia="標楷體" w:hAnsi="標楷體" w:hint="eastAsia"/>
          <w:szCs w:val="32"/>
        </w:rPr>
        <w:t>俾</w:t>
      </w:r>
      <w:proofErr w:type="gramEnd"/>
      <w:r w:rsidRPr="006346A1">
        <w:rPr>
          <w:rFonts w:ascii="標楷體" w:eastAsia="標楷體" w:hAnsi="標楷體" w:hint="eastAsia"/>
          <w:szCs w:val="32"/>
        </w:rPr>
        <w:t>使政策白皮書兼具整體政策觀、</w:t>
      </w:r>
      <w:proofErr w:type="gramStart"/>
      <w:r w:rsidRPr="006346A1">
        <w:rPr>
          <w:rFonts w:ascii="標楷體" w:eastAsia="標楷體" w:hAnsi="標楷體" w:hint="eastAsia"/>
          <w:szCs w:val="32"/>
        </w:rPr>
        <w:t>跨域整合性</w:t>
      </w:r>
      <w:proofErr w:type="gramEnd"/>
      <w:r w:rsidRPr="006346A1">
        <w:rPr>
          <w:rFonts w:ascii="標楷體" w:eastAsia="標楷體" w:hAnsi="標楷體" w:hint="eastAsia"/>
          <w:szCs w:val="32"/>
        </w:rPr>
        <w:t>及前瞻引導功能；</w:t>
      </w:r>
      <w:r w:rsidRPr="006346A1">
        <w:rPr>
          <w:rFonts w:ascii="標楷體" w:eastAsia="標楷體" w:hAnsi="標楷體" w:hint="eastAsia"/>
        </w:rPr>
        <w:t>（2）刻</w:t>
      </w:r>
      <w:proofErr w:type="gramStart"/>
      <w:r w:rsidRPr="006346A1">
        <w:rPr>
          <w:rFonts w:ascii="標楷體" w:eastAsia="標楷體" w:hAnsi="標楷體" w:hint="eastAsia"/>
        </w:rPr>
        <w:t>正綜整</w:t>
      </w:r>
      <w:proofErr w:type="gramEnd"/>
      <w:r w:rsidRPr="006346A1">
        <w:rPr>
          <w:rFonts w:ascii="標楷體" w:eastAsia="標楷體" w:hAnsi="標楷體" w:hint="eastAsia"/>
          <w:szCs w:val="32"/>
        </w:rPr>
        <w:t>中央</w:t>
      </w:r>
      <w:r w:rsidRPr="006346A1">
        <w:rPr>
          <w:rFonts w:ascii="標楷體" w:eastAsia="標楷體" w:hAnsi="標楷體" w:hint="eastAsia"/>
        </w:rPr>
        <w:t>部會</w:t>
      </w:r>
      <w:proofErr w:type="gramStart"/>
      <w:r w:rsidRPr="006346A1">
        <w:rPr>
          <w:rFonts w:ascii="標楷體" w:eastAsia="標楷體" w:hAnsi="標楷體" w:hint="eastAsia"/>
        </w:rPr>
        <w:t>114</w:t>
      </w:r>
      <w:proofErr w:type="gramEnd"/>
      <w:r w:rsidRPr="006346A1">
        <w:rPr>
          <w:rFonts w:ascii="標楷體" w:eastAsia="標楷體" w:hAnsi="標楷體" w:hint="eastAsia"/>
        </w:rPr>
        <w:t>年度之</w:t>
      </w:r>
      <w:r w:rsidRPr="006346A1">
        <w:rPr>
          <w:rFonts w:ascii="標楷體" w:eastAsia="標楷體" w:hAnsi="標楷體"/>
        </w:rPr>
        <w:t>海洋白皮書</w:t>
      </w:r>
      <w:r w:rsidRPr="006346A1">
        <w:rPr>
          <w:rFonts w:ascii="標楷體" w:eastAsia="標楷體" w:hAnsi="標楷體" w:hint="eastAsia"/>
        </w:rPr>
        <w:t>執行成果及經費規模等資料，將透過行政院召開會議檢討，及公開辦理成果，並建立追蹤管考機制，</w:t>
      </w:r>
      <w:proofErr w:type="gramStart"/>
      <w:r w:rsidRPr="006346A1">
        <w:rPr>
          <w:rFonts w:ascii="標楷體" w:eastAsia="標楷體" w:hAnsi="標楷體" w:hint="eastAsia"/>
        </w:rPr>
        <w:t>俾</w:t>
      </w:r>
      <w:proofErr w:type="gramEnd"/>
      <w:r w:rsidRPr="006346A1">
        <w:rPr>
          <w:rFonts w:ascii="標楷體" w:eastAsia="標楷體" w:hAnsi="標楷體" w:hint="eastAsia"/>
        </w:rPr>
        <w:t>利國家海洋施政之前瞻性及專業性。</w:t>
      </w:r>
    </w:p>
    <w:p w14:paraId="6002CD5D" w14:textId="70272A73" w:rsidR="00040225" w:rsidRPr="006346A1" w:rsidRDefault="00323E10" w:rsidP="00CF31FD">
      <w:pPr>
        <w:overflowPunct w:val="0"/>
        <w:adjustRightInd w:val="0"/>
        <w:snapToGrid w:val="0"/>
        <w:spacing w:line="424" w:lineRule="exact"/>
        <w:ind w:firstLineChars="450" w:firstLine="1081"/>
        <w:jc w:val="both"/>
        <w:rPr>
          <w:rFonts w:ascii="標楷體" w:eastAsia="標楷體" w:hAnsi="標楷體"/>
          <w:szCs w:val="24"/>
        </w:rPr>
      </w:pPr>
      <w:r w:rsidRPr="006346A1">
        <w:rPr>
          <w:rFonts w:ascii="標楷體" w:eastAsia="標楷體" w:hAnsi="標楷體"/>
          <w:b/>
        </w:rPr>
        <w:t>2</w:t>
      </w:r>
      <w:r w:rsidRPr="006346A1">
        <w:rPr>
          <w:rFonts w:ascii="標楷體" w:eastAsia="標楷體" w:hAnsi="標楷體" w:hint="eastAsia"/>
          <w:b/>
        </w:rPr>
        <w:t>.　政府持續推動海洋生態保育措施，</w:t>
      </w:r>
      <w:r w:rsidR="00BD01BD" w:rsidRPr="006346A1">
        <w:rPr>
          <w:rFonts w:ascii="標楷體" w:eastAsia="標楷體" w:hAnsi="標楷體" w:hint="eastAsia"/>
          <w:b/>
        </w:rPr>
        <w:t>惟尚未將</w:t>
      </w:r>
      <w:r w:rsidRPr="006346A1">
        <w:rPr>
          <w:rFonts w:ascii="標楷體" w:eastAsia="標楷體" w:hAnsi="標楷體" w:hint="eastAsia"/>
          <w:b/>
        </w:rPr>
        <w:t>其他有效保育措施區域（OECMs）納入</w:t>
      </w:r>
      <w:r w:rsidRPr="006346A1">
        <w:rPr>
          <w:rFonts w:ascii="標楷體" w:eastAsia="標楷體" w:hAnsi="標楷體"/>
          <w:b/>
        </w:rPr>
        <w:t>臺灣永續發展目標</w:t>
      </w:r>
      <w:r w:rsidRPr="006346A1">
        <w:rPr>
          <w:rFonts w:ascii="標楷體" w:eastAsia="標楷體" w:hAnsi="標楷體" w:hint="eastAsia"/>
          <w:b/>
        </w:rPr>
        <w:t>（TSDGs）計算範圍</w:t>
      </w:r>
      <w:r w:rsidR="00BD01BD" w:rsidRPr="006346A1">
        <w:rPr>
          <w:rFonts w:ascii="標楷體" w:eastAsia="標楷體" w:hAnsi="標楷體" w:hint="eastAsia"/>
          <w:b/>
        </w:rPr>
        <w:t>，亦無</w:t>
      </w:r>
      <w:r w:rsidR="00BD01BD" w:rsidRPr="006346A1">
        <w:rPr>
          <w:rFonts w:ascii="標楷體" w:eastAsia="標楷體" w:hAnsi="標楷體"/>
          <w:b/>
        </w:rPr>
        <w:t>OECMs</w:t>
      </w:r>
      <w:r w:rsidRPr="006346A1">
        <w:rPr>
          <w:rFonts w:ascii="標楷體" w:eastAsia="標楷體" w:hAnsi="標楷體" w:hint="eastAsia"/>
          <w:b/>
        </w:rPr>
        <w:t>認定實績，</w:t>
      </w:r>
      <w:r w:rsidR="00317B2D" w:rsidRPr="006346A1">
        <w:rPr>
          <w:rFonts w:ascii="標楷體" w:eastAsia="標楷體" w:hAnsi="標楷體" w:hint="eastAsia"/>
          <w:b/>
        </w:rPr>
        <w:t>部分</w:t>
      </w:r>
      <w:r w:rsidRPr="006346A1">
        <w:rPr>
          <w:rFonts w:ascii="標楷體" w:eastAsia="標楷體" w:hAnsi="標楷體" w:hint="eastAsia"/>
          <w:b/>
        </w:rPr>
        <w:t>海洋保護區</w:t>
      </w:r>
      <w:r w:rsidR="00317B2D" w:rsidRPr="006346A1">
        <w:rPr>
          <w:rFonts w:ascii="標楷體" w:eastAsia="標楷體" w:hAnsi="標楷體" w:hint="eastAsia"/>
          <w:b/>
        </w:rPr>
        <w:t>（MPA）未分區劃設嚴格保護區</w:t>
      </w:r>
      <w:r w:rsidR="001A5DA6" w:rsidRPr="006346A1">
        <w:rPr>
          <w:rFonts w:ascii="標楷體" w:eastAsia="標楷體" w:hAnsi="標楷體" w:hint="eastAsia"/>
          <w:b/>
        </w:rPr>
        <w:t>域</w:t>
      </w:r>
      <w:r w:rsidR="00317B2D" w:rsidRPr="006346A1">
        <w:rPr>
          <w:rFonts w:ascii="標楷體" w:eastAsia="標楷體" w:hAnsi="標楷體" w:hint="eastAsia"/>
          <w:b/>
        </w:rPr>
        <w:t>或</w:t>
      </w:r>
      <w:r w:rsidRPr="006346A1">
        <w:rPr>
          <w:rFonts w:ascii="標楷體" w:eastAsia="標楷體" w:hAnsi="標楷體" w:hint="eastAsia"/>
          <w:b/>
        </w:rPr>
        <w:t>巡護量能待強化：</w:t>
      </w:r>
      <w:r w:rsidRPr="006346A1">
        <w:rPr>
          <w:rFonts w:ascii="標楷體" w:eastAsia="標楷體" w:hAnsi="標楷體" w:hint="eastAsia"/>
        </w:rPr>
        <w:t>依海洋保育法第6條規定，</w:t>
      </w:r>
      <w:r w:rsidRPr="006346A1">
        <w:rPr>
          <w:rFonts w:ascii="標楷體" w:eastAsia="標楷體" w:hAnsi="標楷體"/>
        </w:rPr>
        <w:t>海洋保護區</w:t>
      </w:r>
      <w:bookmarkStart w:id="65" w:name="_Hlk234328394"/>
      <w:r w:rsidRPr="006346A1">
        <w:rPr>
          <w:rFonts w:ascii="標楷體" w:eastAsia="標楷體" w:hAnsi="標楷體"/>
        </w:rPr>
        <w:t>（MPA）</w:t>
      </w:r>
      <w:bookmarkEnd w:id="65"/>
      <w:r w:rsidRPr="006346A1">
        <w:rPr>
          <w:rFonts w:ascii="標楷體" w:eastAsia="標楷體" w:hAnsi="標楷體" w:hint="eastAsia"/>
        </w:rPr>
        <w:t>包括國家公園、重要濕地、水產動植物繁殖保育區及海洋庇護區等類型。截至114年底止，我國依法劃設海洋保護區計71處。經查海洋委員會</w:t>
      </w:r>
      <w:r w:rsidR="00BD01BD" w:rsidRPr="006346A1">
        <w:rPr>
          <w:rFonts w:ascii="標楷體" w:eastAsia="標楷體" w:hAnsi="標楷體" w:hint="eastAsia"/>
        </w:rPr>
        <w:t>及所屬</w:t>
      </w:r>
      <w:r w:rsidRPr="006346A1">
        <w:rPr>
          <w:rFonts w:ascii="標楷體" w:eastAsia="標楷體" w:hAnsi="標楷體" w:hint="eastAsia"/>
        </w:rPr>
        <w:t>海洋</w:t>
      </w:r>
      <w:proofErr w:type="gramStart"/>
      <w:r w:rsidRPr="006346A1">
        <w:rPr>
          <w:rFonts w:ascii="標楷體" w:eastAsia="標楷體" w:hAnsi="標楷體" w:hint="eastAsia"/>
        </w:rPr>
        <w:t>保育署劃設</w:t>
      </w:r>
      <w:proofErr w:type="gramEnd"/>
      <w:r w:rsidRPr="006346A1">
        <w:rPr>
          <w:rFonts w:ascii="標楷體" w:eastAsia="標楷體" w:hAnsi="標楷體" w:hint="eastAsia"/>
        </w:rPr>
        <w:t>海洋保育範圍及管理情形，核有：</w:t>
      </w:r>
      <w:bookmarkStart w:id="66" w:name="_Hlk231219187"/>
      <w:r w:rsidRPr="006346A1">
        <w:rPr>
          <w:rFonts w:ascii="標楷體" w:eastAsia="標楷體" w:hAnsi="標楷體" w:hint="eastAsia"/>
        </w:rPr>
        <w:t>（1）海洋委員會為加強保育海洋保護區（MPA）生態，已提出臺灣永續發展目標（</w:t>
      </w:r>
      <w:r w:rsidRPr="006346A1">
        <w:rPr>
          <w:rFonts w:ascii="標楷體" w:eastAsia="標楷體" w:hAnsi="標楷體"/>
        </w:rPr>
        <w:t>Taiwan Sustainable</w:t>
      </w:r>
      <w:r w:rsidRPr="006346A1">
        <w:rPr>
          <w:rFonts w:ascii="標楷體" w:eastAsia="標楷體" w:hAnsi="標楷體" w:hint="eastAsia"/>
        </w:rPr>
        <w:t xml:space="preserve"> </w:t>
      </w:r>
      <w:r w:rsidRPr="006346A1">
        <w:rPr>
          <w:rFonts w:ascii="標楷體" w:eastAsia="標楷體" w:hAnsi="標楷體"/>
        </w:rPr>
        <w:t>Development Goals</w:t>
      </w:r>
      <w:r w:rsidRPr="006346A1">
        <w:rPr>
          <w:rFonts w:ascii="標楷體" w:eastAsia="標楷體" w:hAnsi="標楷體" w:hint="eastAsia"/>
        </w:rPr>
        <w:t>,</w:t>
      </w:r>
      <w:r w:rsidR="000977A5" w:rsidRPr="006346A1">
        <w:rPr>
          <w:rFonts w:ascii="標楷體" w:eastAsia="標楷體" w:hAnsi="標楷體" w:hint="eastAsia"/>
        </w:rPr>
        <w:t xml:space="preserve"> </w:t>
      </w:r>
      <w:r w:rsidRPr="006346A1">
        <w:rPr>
          <w:rFonts w:ascii="標楷體" w:eastAsia="標楷體" w:hAnsi="標楷體" w:hint="eastAsia"/>
        </w:rPr>
        <w:t>TSDGs）相關具體目標及對應指標修正草案，惟尚未接軌國際定義，將其他有效保育措施區域（Other Effective area-based Conservation Measures,</w:t>
      </w:r>
      <w:r w:rsidR="000977A5" w:rsidRPr="006346A1">
        <w:rPr>
          <w:rFonts w:ascii="標楷體" w:eastAsia="標楷體" w:hAnsi="標楷體" w:hint="eastAsia"/>
        </w:rPr>
        <w:t xml:space="preserve"> </w:t>
      </w:r>
      <w:r w:rsidRPr="006346A1">
        <w:rPr>
          <w:rFonts w:ascii="標楷體" w:eastAsia="標楷體" w:hAnsi="標楷體" w:hint="eastAsia"/>
        </w:rPr>
        <w:t>OECMs）納入</w:t>
      </w:r>
      <w:r w:rsidRPr="006346A1">
        <w:rPr>
          <w:rFonts w:ascii="標楷體" w:eastAsia="標楷體" w:hAnsi="標楷體" w:hint="eastAsia"/>
        </w:rPr>
        <w:lastRenderedPageBreak/>
        <w:t>TSDGs目標計算範圍；又</w:t>
      </w:r>
      <w:r w:rsidR="00BD01BD" w:rsidRPr="006346A1">
        <w:rPr>
          <w:rFonts w:ascii="標楷體" w:eastAsia="標楷體" w:hAnsi="標楷體" w:hint="eastAsia"/>
        </w:rPr>
        <w:t>海洋委員會海洋保育署（下稱海洋保育署）</w:t>
      </w:r>
      <w:r w:rsidRPr="006346A1">
        <w:rPr>
          <w:rFonts w:ascii="標楷體" w:eastAsia="標楷體" w:hAnsi="標楷體" w:hint="eastAsia"/>
        </w:rPr>
        <w:t>已訂頒OECMs相關認定辦法及委外辦理試辦計畫，惟距辦法公布已近1年，尚無認定實績；（2）我國MPA之劃設，規範於多元目的事業主管法規，各權責機關依其主管法規劃設各類型MPA，各有不同保護標的、管理目的及保育方式。截至114年底止，我國依法劃設之MPA計71處，面積為5,405.03平方公里，占我國12浬海洋區域64,473平方公里之比率為8.38％，其中劃設嚴格保護者計29處，面積為3,739.10平方公里，分別占我國MPA面積及12浬海洋區域比率為69.18％及5.80％，惟尚有42處</w:t>
      </w:r>
      <w:proofErr w:type="gramStart"/>
      <w:r w:rsidRPr="006346A1">
        <w:rPr>
          <w:rFonts w:ascii="標楷體" w:eastAsia="標楷體" w:hAnsi="標楷體" w:hint="eastAsia"/>
        </w:rPr>
        <w:t>囿於劃</w:t>
      </w:r>
      <w:proofErr w:type="gramEnd"/>
      <w:r w:rsidRPr="006346A1">
        <w:rPr>
          <w:rFonts w:ascii="標楷體" w:eastAsia="標楷體" w:hAnsi="標楷體" w:hint="eastAsia"/>
        </w:rPr>
        <w:t>設法源多元及管理授權差異等，未分區劃設嚴格保護之區域；（3）依各MPA管理機關填報轄區巡邏情形統計結果，近</w:t>
      </w:r>
      <w:proofErr w:type="gramStart"/>
      <w:r w:rsidRPr="006346A1">
        <w:rPr>
          <w:rFonts w:ascii="標楷體" w:eastAsia="標楷體" w:hAnsi="標楷體" w:hint="eastAsia"/>
        </w:rPr>
        <w:t>3</w:t>
      </w:r>
      <w:proofErr w:type="gramEnd"/>
      <w:r w:rsidRPr="006346A1">
        <w:rPr>
          <w:rFonts w:ascii="標楷體" w:eastAsia="標楷體" w:hAnsi="標楷體" w:hint="eastAsia"/>
        </w:rPr>
        <w:t>年度（112至114年度，下同）各MPA巡邏次數及時數差異甚大，每年平均巡邏次數介於0至2,279.67次、時數介於0至14,321小時，其中高美濕地等10處MPA近</w:t>
      </w:r>
      <w:proofErr w:type="gramStart"/>
      <w:r w:rsidRPr="006346A1">
        <w:rPr>
          <w:rFonts w:ascii="標楷體" w:eastAsia="標楷體" w:hAnsi="標楷體" w:hint="eastAsia"/>
        </w:rPr>
        <w:t>3年度均無巡邏</w:t>
      </w:r>
      <w:proofErr w:type="gramEnd"/>
      <w:r w:rsidRPr="006346A1">
        <w:rPr>
          <w:rFonts w:ascii="標楷體" w:eastAsia="標楷體" w:hAnsi="標楷體" w:hint="eastAsia"/>
        </w:rPr>
        <w:t>紀錄，占71處MPA之14.08％。另海巡署於查緝走私等相關任務之餘協助巡邏MPA路線，近</w:t>
      </w:r>
      <w:proofErr w:type="gramStart"/>
      <w:r w:rsidRPr="006346A1">
        <w:rPr>
          <w:rFonts w:ascii="標楷體" w:eastAsia="標楷體" w:hAnsi="標楷體" w:hint="eastAsia"/>
        </w:rPr>
        <w:t>3</w:t>
      </w:r>
      <w:proofErr w:type="gramEnd"/>
      <w:r w:rsidRPr="006346A1">
        <w:rPr>
          <w:rFonts w:ascii="標楷體" w:eastAsia="標楷體" w:hAnsi="標楷體" w:hint="eastAsia"/>
        </w:rPr>
        <w:t>年度巡邏路線涵蓋55處MPA，其餘16處未納巡查點；海洋保育署雖設置16處海洋保育站支援巡護，惟巡查員尚須兼辦多項業務，各站巡查量能差異甚大，中央支援巡護能量仍屬有限</w:t>
      </w:r>
      <w:bookmarkEnd w:id="66"/>
      <w:r w:rsidRPr="006346A1">
        <w:rPr>
          <w:rFonts w:ascii="標楷體" w:eastAsia="標楷體" w:hAnsi="標楷體" w:hint="eastAsia"/>
        </w:rPr>
        <w:t>等情事</w:t>
      </w:r>
      <w:r w:rsidR="00CF31FD" w:rsidRPr="006346A1">
        <w:rPr>
          <w:rFonts w:ascii="標楷體" w:eastAsia="標楷體" w:hAnsi="標楷體" w:hint="eastAsia"/>
        </w:rPr>
        <w:t>，</w:t>
      </w:r>
      <w:r w:rsidRPr="006346A1">
        <w:rPr>
          <w:rFonts w:ascii="標楷體" w:eastAsia="標楷體" w:hAnsi="標楷體" w:hint="eastAsia"/>
        </w:rPr>
        <w:t>經函請行政院督促權責機關</w:t>
      </w:r>
      <w:proofErr w:type="gramStart"/>
      <w:r w:rsidRPr="006346A1">
        <w:rPr>
          <w:rFonts w:ascii="標楷體" w:eastAsia="標楷體" w:hAnsi="標楷體" w:hint="eastAsia"/>
        </w:rPr>
        <w:t>研</w:t>
      </w:r>
      <w:proofErr w:type="gramEnd"/>
      <w:r w:rsidRPr="006346A1">
        <w:rPr>
          <w:rFonts w:ascii="標楷體" w:eastAsia="標楷體" w:hAnsi="標楷體" w:hint="eastAsia"/>
        </w:rPr>
        <w:t>謀改善。</w:t>
      </w:r>
      <w:r w:rsidRPr="006346A1">
        <w:rPr>
          <w:rFonts w:ascii="標楷體" w:eastAsia="標楷體" w:hAnsi="標楷體" w:hint="eastAsia"/>
          <w:szCs w:val="32"/>
        </w:rPr>
        <w:t>據復：（1）將持續滾動檢討TSDGs目標涵蓋範圍，又海洋保育署已於115年5月22日公布觀塘液化天然氣廠未開發區、和平工業區專用港及離岸風力發電第一期計畫等3處OECMs；（2）將檢視MPA分區管理與管制強度，依管理目標及保護標的，採取目標導向及個案評估方式，以兼顧保育成效、制度可行性；（3）基於我國MPA法源、地方治理條件高度多元，海洋保育署將以地方能力建構與個案輔導為優先，協助MPA管理機關依各保護區之設立目的及風險，發展適合該場域之巡護模式。</w:t>
      </w:r>
    </w:p>
    <w:p w14:paraId="3998CB80" w14:textId="134B1403" w:rsidR="002E628D" w:rsidRPr="006346A1" w:rsidRDefault="002E628D" w:rsidP="00317B2D">
      <w:pPr>
        <w:overflowPunct w:val="0"/>
        <w:snapToGrid w:val="0"/>
        <w:spacing w:beforeLines="20" w:before="72" w:afterLines="20" w:after="72" w:line="420" w:lineRule="exact"/>
        <w:ind w:firstLineChars="200" w:firstLine="561"/>
        <w:jc w:val="both"/>
        <w:outlineLvl w:val="1"/>
        <w:rPr>
          <w:rFonts w:ascii="標楷體" w:eastAsia="標楷體" w:hAnsi="標楷體"/>
          <w:b/>
          <w:sz w:val="28"/>
          <w:szCs w:val="28"/>
        </w:rPr>
      </w:pPr>
      <w:r w:rsidRPr="006346A1">
        <w:rPr>
          <w:rFonts w:ascii="標楷體" w:eastAsia="標楷體" w:hAnsi="標楷體" w:hint="eastAsia"/>
          <w:b/>
          <w:sz w:val="28"/>
          <w:szCs w:val="28"/>
        </w:rPr>
        <w:t>（十</w:t>
      </w:r>
      <w:r w:rsidR="00781889" w:rsidRPr="006346A1">
        <w:rPr>
          <w:rFonts w:ascii="標楷體" w:eastAsia="標楷體" w:hAnsi="標楷體" w:hint="eastAsia"/>
          <w:b/>
          <w:sz w:val="28"/>
          <w:szCs w:val="28"/>
        </w:rPr>
        <w:t>八</w:t>
      </w:r>
      <w:r w:rsidRPr="006346A1">
        <w:rPr>
          <w:rFonts w:ascii="標楷體" w:eastAsia="標楷體" w:hAnsi="標楷體" w:hint="eastAsia"/>
          <w:b/>
          <w:sz w:val="28"/>
          <w:szCs w:val="28"/>
        </w:rPr>
        <w:t xml:space="preserve">）　</w:t>
      </w:r>
      <w:r w:rsidR="00425F25" w:rsidRPr="006346A1">
        <w:rPr>
          <w:rFonts w:ascii="標楷體" w:eastAsia="標楷體" w:hAnsi="標楷體" w:cs="標楷體" w:hint="eastAsia"/>
          <w:b/>
          <w:sz w:val="28"/>
          <w:szCs w:val="24"/>
        </w:rPr>
        <w:t>政府為強化國土整合管理機制，推動各級國土計畫擬訂及土地使用管制作業，惟國土功能分區圖審查與公告進度未如預期，且原住民族土地及建物使用配套尚未完備，允宜督促</w:t>
      </w:r>
      <w:proofErr w:type="gramStart"/>
      <w:r w:rsidR="00425F25" w:rsidRPr="006346A1">
        <w:rPr>
          <w:rFonts w:ascii="標楷體" w:eastAsia="標楷體" w:hAnsi="標楷體" w:cs="標楷體" w:hint="eastAsia"/>
          <w:b/>
          <w:sz w:val="28"/>
          <w:szCs w:val="24"/>
        </w:rPr>
        <w:t>研</w:t>
      </w:r>
      <w:proofErr w:type="gramEnd"/>
      <w:r w:rsidR="00425F25" w:rsidRPr="006346A1">
        <w:rPr>
          <w:rFonts w:ascii="標楷體" w:eastAsia="標楷體" w:hAnsi="標楷體" w:cs="標楷體" w:hint="eastAsia"/>
          <w:b/>
          <w:sz w:val="28"/>
          <w:szCs w:val="24"/>
        </w:rPr>
        <w:t>謀改善，並強化作業進度控管及爭議協處，</w:t>
      </w:r>
      <w:proofErr w:type="gramStart"/>
      <w:r w:rsidR="00425F25" w:rsidRPr="006346A1">
        <w:rPr>
          <w:rFonts w:ascii="標楷體" w:eastAsia="標楷體" w:hAnsi="標楷體" w:cs="標楷體" w:hint="eastAsia"/>
          <w:b/>
          <w:sz w:val="28"/>
          <w:szCs w:val="24"/>
        </w:rPr>
        <w:t>俾</w:t>
      </w:r>
      <w:proofErr w:type="gramEnd"/>
      <w:r w:rsidR="00425F25" w:rsidRPr="006346A1">
        <w:rPr>
          <w:rFonts w:ascii="標楷體" w:eastAsia="標楷體" w:hAnsi="標楷體" w:cs="標楷體" w:hint="eastAsia"/>
          <w:b/>
          <w:sz w:val="28"/>
          <w:szCs w:val="24"/>
        </w:rPr>
        <w:t>利國土計畫制度穩健推動</w:t>
      </w:r>
      <w:r w:rsidR="00781F2C" w:rsidRPr="006346A1">
        <w:rPr>
          <w:rFonts w:ascii="標楷體" w:eastAsia="標楷體" w:hAnsi="標楷體" w:cs="標楷體" w:hint="eastAsia"/>
          <w:b/>
          <w:sz w:val="28"/>
          <w:szCs w:val="24"/>
        </w:rPr>
        <w:t>。</w:t>
      </w:r>
    </w:p>
    <w:p w14:paraId="51651DF5" w14:textId="53E49492" w:rsidR="001F3D33" w:rsidRPr="006346A1" w:rsidRDefault="00425F25" w:rsidP="00804DF9">
      <w:pPr>
        <w:widowControl/>
        <w:overflowPunct w:val="0"/>
        <w:spacing w:line="420" w:lineRule="exact"/>
        <w:ind w:firstLineChars="200" w:firstLine="480"/>
        <w:jc w:val="both"/>
        <w:rPr>
          <w:rFonts w:ascii="標楷體" w:eastAsia="標楷體" w:hAnsi="標楷體"/>
          <w:kern w:val="0"/>
          <w:szCs w:val="24"/>
        </w:rPr>
      </w:pPr>
      <w:r w:rsidRPr="006346A1">
        <w:rPr>
          <w:rFonts w:ascii="標楷體" w:eastAsia="標楷體" w:hAnsi="標楷體" w:hint="eastAsia"/>
          <w:kern w:val="0"/>
          <w:szCs w:val="24"/>
        </w:rPr>
        <w:t>政府為強化國土整合管理機制，確保國土安全並追求國家永續發展，自105年5月1日起施行國土計畫法，由中央主管機關內政部及市縣政府分階段辦理全國與市縣國土計畫之擬訂、國土功能分區圖之劃設等。內政部前於107年4月30日已公告實施全國國土計畫，各市縣政府亦於110年4月底前陸續公告實施市縣國土計畫，</w:t>
      </w:r>
      <w:proofErr w:type="gramStart"/>
      <w:r w:rsidRPr="006346A1">
        <w:rPr>
          <w:rFonts w:ascii="標楷體" w:eastAsia="標楷體" w:hAnsi="標楷體" w:hint="eastAsia"/>
          <w:kern w:val="0"/>
          <w:szCs w:val="24"/>
        </w:rPr>
        <w:t>嗣</w:t>
      </w:r>
      <w:proofErr w:type="gramEnd"/>
      <w:r w:rsidRPr="006346A1">
        <w:rPr>
          <w:rFonts w:ascii="標楷體" w:eastAsia="標楷體" w:hAnsi="標楷體" w:hint="eastAsia"/>
          <w:kern w:val="0"/>
          <w:szCs w:val="24"/>
        </w:rPr>
        <w:t>依計畫內容續辦國土功能分區圖之劃設、公開展覽、地方審議及報請內政部審議等作業。國土計畫法第45條規定，國土功能分區圖公告期限已再延長為市縣國土計畫公告實施後10年內，依中央主管機關指定之日期一併公告；第4條及第23條規定，內政部負有全國性國土計畫之策劃、督導及對市縣政府推動國土計畫之核定、監督等職責；並應會同中央原住民族主管機關訂定涉及原住民族土地、海域及部落之使用管制規則。經查政府推動國土計畫及配套作業情形，核有：1.截至115年4月底止，全國22個市縣國土功能分區圖草案</w:t>
      </w:r>
      <w:proofErr w:type="gramStart"/>
      <w:r w:rsidRPr="006346A1">
        <w:rPr>
          <w:rFonts w:ascii="標楷體" w:eastAsia="標楷體" w:hAnsi="標楷體" w:hint="eastAsia"/>
          <w:kern w:val="0"/>
          <w:szCs w:val="24"/>
        </w:rPr>
        <w:t>雖均已由</w:t>
      </w:r>
      <w:proofErr w:type="gramEnd"/>
      <w:r w:rsidRPr="006346A1">
        <w:rPr>
          <w:rFonts w:ascii="標楷體" w:eastAsia="標楷體" w:hAnsi="標楷體" w:hint="eastAsia"/>
          <w:kern w:val="0"/>
          <w:szCs w:val="24"/>
        </w:rPr>
        <w:t>各市縣政府函報內政部審議，惟因國土功能</w:t>
      </w:r>
      <w:proofErr w:type="gramStart"/>
      <w:r w:rsidRPr="006346A1">
        <w:rPr>
          <w:rFonts w:ascii="標楷體" w:eastAsia="標楷體" w:hAnsi="標楷體" w:hint="eastAsia"/>
          <w:kern w:val="0"/>
          <w:szCs w:val="24"/>
        </w:rPr>
        <w:t>分區圖劃設</w:t>
      </w:r>
      <w:proofErr w:type="gramEnd"/>
      <w:r w:rsidRPr="006346A1">
        <w:rPr>
          <w:rFonts w:ascii="標楷體" w:eastAsia="標楷體" w:hAnsi="標楷體" w:hint="eastAsia"/>
          <w:kern w:val="0"/>
          <w:szCs w:val="24"/>
        </w:rPr>
        <w:t>過程涉及</w:t>
      </w:r>
      <w:r w:rsidRPr="006346A1">
        <w:rPr>
          <w:rFonts w:ascii="標楷體" w:eastAsia="標楷體" w:hAnsi="標楷體" w:hint="eastAsia"/>
          <w:kern w:val="0"/>
          <w:szCs w:val="24"/>
        </w:rPr>
        <w:lastRenderedPageBreak/>
        <w:t>農地利用與農業發展、原住民族土地及使用分區個案變更等議題，須由相關主管機關、市縣政府及利害關係人持續協商，僅部分案件提經內政部國土計畫審議會審議或審竣，部分仍處審查階段，尚待地方政府依審查意見修正、補正或提送審議。由於國土功能</w:t>
      </w:r>
      <w:proofErr w:type="gramStart"/>
      <w:r w:rsidRPr="006346A1">
        <w:rPr>
          <w:rFonts w:ascii="標楷體" w:eastAsia="標楷體" w:hAnsi="標楷體" w:hint="eastAsia"/>
          <w:kern w:val="0"/>
          <w:szCs w:val="24"/>
        </w:rPr>
        <w:t>分區圖係落實</w:t>
      </w:r>
      <w:proofErr w:type="gramEnd"/>
      <w:r w:rsidRPr="006346A1">
        <w:rPr>
          <w:rFonts w:ascii="標楷體" w:eastAsia="標楷體" w:hAnsi="標楷體" w:hint="eastAsia"/>
          <w:kern w:val="0"/>
          <w:szCs w:val="24"/>
        </w:rPr>
        <w:t>土地使用管制之重要基礎，並</w:t>
      </w:r>
      <w:proofErr w:type="gramStart"/>
      <w:r w:rsidRPr="006346A1">
        <w:rPr>
          <w:rFonts w:ascii="標楷體" w:eastAsia="標楷體" w:hAnsi="標楷體" w:hint="eastAsia"/>
          <w:kern w:val="0"/>
          <w:szCs w:val="24"/>
        </w:rPr>
        <w:t>攸</w:t>
      </w:r>
      <w:proofErr w:type="gramEnd"/>
      <w:r w:rsidRPr="006346A1">
        <w:rPr>
          <w:rFonts w:ascii="標楷體" w:eastAsia="標楷體" w:hAnsi="標楷體" w:hint="eastAsia"/>
          <w:kern w:val="0"/>
          <w:szCs w:val="24"/>
        </w:rPr>
        <w:t>關農地維護、國土保育及產業用地發展等事項，倘後續審查、修正、核定及公告作業進度未能穩定推進，將影響國土計畫土地使用管制制度之運行及相關上位政策目標之落實；2.原住民族地區長期存在土地及建物使用現況與現行法規未盡相符情形，且原住民族土地利用議題</w:t>
      </w:r>
      <w:proofErr w:type="gramStart"/>
      <w:r w:rsidRPr="006346A1">
        <w:rPr>
          <w:rFonts w:ascii="標楷體" w:eastAsia="標楷體" w:hAnsi="標楷體" w:hint="eastAsia"/>
          <w:kern w:val="0"/>
          <w:szCs w:val="24"/>
        </w:rPr>
        <w:t>攸</w:t>
      </w:r>
      <w:proofErr w:type="gramEnd"/>
      <w:r w:rsidRPr="006346A1">
        <w:rPr>
          <w:rFonts w:ascii="標楷體" w:eastAsia="標楷體" w:hAnsi="標楷體" w:hint="eastAsia"/>
          <w:kern w:val="0"/>
          <w:szCs w:val="24"/>
        </w:rPr>
        <w:t>關既有住宅、公共設施、傳統慣習、部落產業使用及建物合法化等事項，內政部及原住民族委員會雖多次協商修正原住民族土地使用管制規則，並於113年11月25日會同預告訂定草案，惟截至115年5月底止仍未正式發布施行；倘原住民族土地使用管制規則及相關作業指引遲未定案，地方政府與原住民族部落於國土功能分區圖公告前，即難以明確判斷既有住宅、公共設施及產業發展等應如何申請、檢討或輔導合法，將使土地及建物合法化等問題持續懸而未決，亦增加地方政府與民眾溝通協調及後續國土功能分區圖審議之困難度等情事。經函請行政院敦促內政部會同相關部會及地方政府，強化各市縣國土功能分區圖草案審議進度控管、爭議協處，並加速完備原住民族土地使用管制規則及相關作業指引，</w:t>
      </w:r>
      <w:proofErr w:type="gramStart"/>
      <w:r w:rsidRPr="006346A1">
        <w:rPr>
          <w:rFonts w:ascii="標楷體" w:eastAsia="標楷體" w:hAnsi="標楷體" w:hint="eastAsia"/>
          <w:kern w:val="0"/>
          <w:szCs w:val="24"/>
        </w:rPr>
        <w:t>俾</w:t>
      </w:r>
      <w:proofErr w:type="gramEnd"/>
      <w:r w:rsidRPr="006346A1">
        <w:rPr>
          <w:rFonts w:ascii="標楷體" w:eastAsia="標楷體" w:hAnsi="標楷體" w:hint="eastAsia"/>
          <w:kern w:val="0"/>
          <w:szCs w:val="24"/>
        </w:rPr>
        <w:t>利國土計畫制度穩健推動。據復：1.各市縣政府提送國土功能分區圖草案及相關法定文件，除臺北市及桃園市已分別排定於</w:t>
      </w:r>
      <w:proofErr w:type="gramStart"/>
      <w:r w:rsidRPr="006346A1">
        <w:rPr>
          <w:rFonts w:ascii="標楷體" w:eastAsia="標楷體" w:hAnsi="標楷體" w:hint="eastAsia"/>
          <w:kern w:val="0"/>
          <w:szCs w:val="24"/>
        </w:rPr>
        <w:t>115年6、7月間續行</w:t>
      </w:r>
      <w:proofErr w:type="gramEnd"/>
      <w:r w:rsidRPr="006346A1">
        <w:rPr>
          <w:rFonts w:ascii="標楷體" w:eastAsia="標楷體" w:hAnsi="標楷體" w:hint="eastAsia"/>
          <w:kern w:val="0"/>
          <w:szCs w:val="24"/>
        </w:rPr>
        <w:t>審議作業外，</w:t>
      </w:r>
      <w:proofErr w:type="gramStart"/>
      <w:r w:rsidRPr="006346A1">
        <w:rPr>
          <w:rFonts w:ascii="標楷體" w:eastAsia="標楷體" w:hAnsi="標楷體" w:hint="eastAsia"/>
          <w:kern w:val="0"/>
          <w:szCs w:val="24"/>
        </w:rPr>
        <w:t>其餘均經內政部</w:t>
      </w:r>
      <w:proofErr w:type="gramEnd"/>
      <w:r w:rsidRPr="006346A1">
        <w:rPr>
          <w:rFonts w:ascii="標楷體" w:eastAsia="標楷體" w:hAnsi="標楷體" w:hint="eastAsia"/>
          <w:kern w:val="0"/>
          <w:szCs w:val="24"/>
        </w:rPr>
        <w:t>國土計畫審議會大會審議通過；後續將持續依國土計畫法相關規定，輔導地方政府依審議決議完成草案修正，函報該部辦理核定及公告作業，並督導地方政府如期完成法定程序；2.內政部將持續與原住民族委員會進行</w:t>
      </w:r>
      <w:proofErr w:type="gramStart"/>
      <w:r w:rsidRPr="006346A1">
        <w:rPr>
          <w:rFonts w:ascii="標楷體" w:eastAsia="標楷體" w:hAnsi="標楷體" w:hint="eastAsia"/>
          <w:kern w:val="0"/>
          <w:szCs w:val="24"/>
        </w:rPr>
        <w:t>研</w:t>
      </w:r>
      <w:proofErr w:type="gramEnd"/>
      <w:r w:rsidRPr="006346A1">
        <w:rPr>
          <w:rFonts w:ascii="標楷體" w:eastAsia="標楷體" w:hAnsi="標楷體" w:hint="eastAsia"/>
          <w:kern w:val="0"/>
          <w:szCs w:val="24"/>
        </w:rPr>
        <w:t>議，期透過國土計畫法之多元工具，分階段解決原住民族土地利用課題。</w:t>
      </w:r>
    </w:p>
    <w:p w14:paraId="2A2921A5" w14:textId="66E5E2B3" w:rsidR="00ED695C" w:rsidRPr="006346A1" w:rsidRDefault="00ED695C" w:rsidP="00C65A5E">
      <w:pPr>
        <w:pStyle w:val="affffff1"/>
        <w:spacing w:afterLines="0" w:after="0" w:line="420" w:lineRule="exact"/>
        <w:ind w:firstLineChars="200" w:firstLine="561"/>
        <w:outlineLvl w:val="1"/>
      </w:pPr>
      <w:r w:rsidRPr="006346A1">
        <w:rPr>
          <w:rFonts w:hint="eastAsia"/>
        </w:rPr>
        <w:t>（十</w:t>
      </w:r>
      <w:r w:rsidR="00781889" w:rsidRPr="006346A1">
        <w:rPr>
          <w:rFonts w:hint="eastAsia"/>
        </w:rPr>
        <w:t>九</w:t>
      </w:r>
      <w:r w:rsidRPr="006346A1">
        <w:rPr>
          <w:rFonts w:hint="eastAsia"/>
        </w:rPr>
        <w:t xml:space="preserve">）　</w:t>
      </w:r>
      <w:r w:rsidR="00152F96" w:rsidRPr="006346A1">
        <w:rPr>
          <w:rFonts w:hint="eastAsia"/>
        </w:rPr>
        <w:t>政府持續協同公、民營金融機構推動綠色金融相關政策措施，貸放綠色授信資金已大幅增加，惟我國溫室氣體排放減幅有限，部分指標性聯貸銀行之投融資組合碳排放強度偏高，且尚待制定中小企業適用之資訊揭露框架，又保險資金</w:t>
      </w:r>
      <w:proofErr w:type="gramStart"/>
      <w:r w:rsidR="00152F96" w:rsidRPr="006346A1">
        <w:rPr>
          <w:rFonts w:hint="eastAsia"/>
        </w:rPr>
        <w:t>挹注淨零</w:t>
      </w:r>
      <w:proofErr w:type="gramEnd"/>
      <w:r w:rsidR="00152F96" w:rsidRPr="006346A1">
        <w:rPr>
          <w:rFonts w:hint="eastAsia"/>
        </w:rPr>
        <w:t>政策金額及永續發展政府債券發行總額亦待提升，允宜督促</w:t>
      </w:r>
      <w:proofErr w:type="gramStart"/>
      <w:r w:rsidR="00152F96" w:rsidRPr="006346A1">
        <w:rPr>
          <w:rFonts w:hint="eastAsia"/>
        </w:rPr>
        <w:t>研</w:t>
      </w:r>
      <w:proofErr w:type="gramEnd"/>
      <w:r w:rsidR="00152F96" w:rsidRPr="006346A1">
        <w:rPr>
          <w:rFonts w:hint="eastAsia"/>
        </w:rPr>
        <w:t>謀健全相關機制及強化引導資金支持</w:t>
      </w:r>
      <w:proofErr w:type="gramStart"/>
      <w:r w:rsidR="00152F96" w:rsidRPr="006346A1">
        <w:rPr>
          <w:rFonts w:hint="eastAsia"/>
        </w:rPr>
        <w:t>淨零碳排之善策，俾</w:t>
      </w:r>
      <w:proofErr w:type="gramEnd"/>
      <w:r w:rsidR="00152F96" w:rsidRPr="006346A1">
        <w:rPr>
          <w:rFonts w:hint="eastAsia"/>
        </w:rPr>
        <w:t>增進驅動</w:t>
      </w:r>
      <w:proofErr w:type="gramStart"/>
      <w:r w:rsidR="00152F96" w:rsidRPr="006346A1">
        <w:rPr>
          <w:rFonts w:hint="eastAsia"/>
        </w:rPr>
        <w:t>企業淨零轉型</w:t>
      </w:r>
      <w:proofErr w:type="gramEnd"/>
      <w:r w:rsidR="00152F96" w:rsidRPr="006346A1">
        <w:rPr>
          <w:rFonts w:hint="eastAsia"/>
        </w:rPr>
        <w:t>之效能</w:t>
      </w:r>
      <w:r w:rsidR="00B8302C" w:rsidRPr="006346A1">
        <w:rPr>
          <w:rFonts w:hint="eastAsia"/>
        </w:rPr>
        <w:t>。</w:t>
      </w:r>
    </w:p>
    <w:p w14:paraId="7729E26C" w14:textId="684E3BFC" w:rsidR="00152F96" w:rsidRPr="006346A1" w:rsidRDefault="00152F96" w:rsidP="00C65A5E">
      <w:pPr>
        <w:overflowPunct w:val="0"/>
        <w:spacing w:line="420" w:lineRule="exact"/>
        <w:ind w:firstLineChars="200" w:firstLine="480"/>
        <w:jc w:val="both"/>
        <w:rPr>
          <w:rFonts w:ascii="標楷體" w:eastAsia="標楷體" w:hAnsi="標楷體" w:cstheme="minorBidi"/>
          <w:szCs w:val="24"/>
        </w:rPr>
      </w:pPr>
      <w:r w:rsidRPr="006346A1">
        <w:rPr>
          <w:rFonts w:ascii="標楷體" w:eastAsia="標楷體" w:hAnsi="標楷體" w:cstheme="minorBidi" w:hint="eastAsia"/>
          <w:szCs w:val="24"/>
        </w:rPr>
        <w:t>政府為善用金融市場力量驅動整體</w:t>
      </w:r>
      <w:proofErr w:type="gramStart"/>
      <w:r w:rsidRPr="006346A1">
        <w:rPr>
          <w:rFonts w:ascii="標楷體" w:eastAsia="標楷體" w:hAnsi="標楷體" w:cstheme="minorBidi" w:hint="eastAsia"/>
          <w:szCs w:val="24"/>
        </w:rPr>
        <w:t>產業淨零轉型</w:t>
      </w:r>
      <w:proofErr w:type="gramEnd"/>
      <w:r w:rsidRPr="006346A1">
        <w:rPr>
          <w:rFonts w:ascii="標楷體" w:eastAsia="標楷體" w:hAnsi="標楷體" w:cstheme="minorBidi" w:hint="eastAsia"/>
          <w:szCs w:val="24"/>
        </w:rPr>
        <w:t>，自106年起陸續推動「綠色金融行動方案」1.0、2.0及3.0，另於111年公布臺灣2050</w:t>
      </w:r>
      <w:proofErr w:type="gramStart"/>
      <w:r w:rsidRPr="006346A1">
        <w:rPr>
          <w:rFonts w:ascii="標楷體" w:eastAsia="標楷體" w:hAnsi="標楷體" w:cstheme="minorBidi" w:hint="eastAsia"/>
          <w:szCs w:val="24"/>
        </w:rPr>
        <w:t>淨零排放</w:t>
      </w:r>
      <w:proofErr w:type="gramEnd"/>
      <w:r w:rsidRPr="006346A1">
        <w:rPr>
          <w:rFonts w:ascii="標楷體" w:eastAsia="標楷體" w:hAnsi="標楷體" w:cstheme="minorBidi" w:hint="eastAsia"/>
          <w:szCs w:val="24"/>
        </w:rPr>
        <w:t>路徑及策略，並將綠色</w:t>
      </w:r>
      <w:proofErr w:type="gramStart"/>
      <w:r w:rsidRPr="006346A1">
        <w:rPr>
          <w:rFonts w:ascii="標楷體" w:eastAsia="標楷體" w:hAnsi="標楷體" w:cstheme="minorBidi" w:hint="eastAsia"/>
          <w:szCs w:val="24"/>
        </w:rPr>
        <w:t>金融納列</w:t>
      </w:r>
      <w:proofErr w:type="gramEnd"/>
      <w:r w:rsidRPr="006346A1">
        <w:rPr>
          <w:rFonts w:ascii="標楷體" w:eastAsia="標楷體" w:hAnsi="標楷體" w:cstheme="minorBidi" w:hint="eastAsia"/>
          <w:szCs w:val="24"/>
        </w:rPr>
        <w:t>「2050</w:t>
      </w:r>
      <w:proofErr w:type="gramStart"/>
      <w:r w:rsidRPr="006346A1">
        <w:rPr>
          <w:rFonts w:ascii="標楷體" w:eastAsia="標楷體" w:hAnsi="標楷體" w:cstheme="minorBidi" w:hint="eastAsia"/>
          <w:szCs w:val="24"/>
        </w:rPr>
        <w:t>淨零排放</w:t>
      </w:r>
      <w:proofErr w:type="gramEnd"/>
      <w:r w:rsidRPr="006346A1">
        <w:rPr>
          <w:rFonts w:ascii="標楷體" w:eastAsia="標楷體" w:hAnsi="標楷體" w:cstheme="minorBidi" w:hint="eastAsia"/>
          <w:szCs w:val="24"/>
        </w:rPr>
        <w:t>路徑」十二項關鍵戰略之一，又於113年發布「綠色及轉型金融行動方案」，由金融監督管理委員會（下稱金管會）等部會協同公、民營機關（構）推動相關措施，期促進金融機構與企業共同助力國內</w:t>
      </w:r>
      <w:proofErr w:type="gramStart"/>
      <w:r w:rsidRPr="006346A1">
        <w:rPr>
          <w:rFonts w:ascii="標楷體" w:eastAsia="標楷體" w:hAnsi="標楷體" w:cstheme="minorBidi" w:hint="eastAsia"/>
          <w:szCs w:val="24"/>
        </w:rPr>
        <w:t>淨零碳排</w:t>
      </w:r>
      <w:proofErr w:type="gramEnd"/>
      <w:r w:rsidRPr="006346A1">
        <w:rPr>
          <w:rFonts w:ascii="標楷體" w:eastAsia="標楷體" w:hAnsi="標楷體" w:cstheme="minorBidi" w:hint="eastAsia"/>
          <w:szCs w:val="24"/>
        </w:rPr>
        <w:t>與永續發展，復於114年1月將「金融支持」措施</w:t>
      </w:r>
      <w:proofErr w:type="gramStart"/>
      <w:r w:rsidRPr="006346A1">
        <w:rPr>
          <w:rFonts w:ascii="標楷體" w:eastAsia="標楷體" w:hAnsi="標楷體" w:cstheme="minorBidi" w:hint="eastAsia"/>
          <w:szCs w:val="24"/>
        </w:rPr>
        <w:t>納列「淨零</w:t>
      </w:r>
      <w:proofErr w:type="gramEnd"/>
      <w:r w:rsidRPr="006346A1">
        <w:rPr>
          <w:rFonts w:ascii="標楷體" w:eastAsia="標楷體" w:hAnsi="標楷體" w:cstheme="minorBidi" w:hint="eastAsia"/>
          <w:szCs w:val="24"/>
        </w:rPr>
        <w:t>路徑</w:t>
      </w:r>
      <w:r w:rsidR="00B56E3F" w:rsidRPr="006346A1">
        <w:rPr>
          <w:rFonts w:ascii="標楷體" w:eastAsia="標楷體" w:hAnsi="標楷體" w:cstheme="minorBidi" w:hint="eastAsia"/>
          <w:szCs w:val="24"/>
        </w:rPr>
        <w:t>：</w:t>
      </w:r>
      <w:r w:rsidRPr="006346A1">
        <w:rPr>
          <w:rFonts w:ascii="標楷體" w:eastAsia="標楷體" w:hAnsi="標楷體" w:cstheme="minorBidi" w:hint="eastAsia"/>
          <w:szCs w:val="24"/>
        </w:rPr>
        <w:t>臺灣</w:t>
      </w:r>
      <w:proofErr w:type="gramStart"/>
      <w:r w:rsidRPr="006346A1">
        <w:rPr>
          <w:rFonts w:ascii="標楷體" w:eastAsia="標楷體" w:hAnsi="標楷體" w:cstheme="minorBidi" w:hint="eastAsia"/>
          <w:szCs w:val="24"/>
        </w:rPr>
        <w:t>總體減碳行動</w:t>
      </w:r>
      <w:proofErr w:type="gramEnd"/>
      <w:r w:rsidRPr="006346A1">
        <w:rPr>
          <w:rFonts w:ascii="標楷體" w:eastAsia="標楷體" w:hAnsi="標楷體" w:cstheme="minorBidi" w:hint="eastAsia"/>
          <w:szCs w:val="24"/>
        </w:rPr>
        <w:t>計畫」，且經總統提示金融業</w:t>
      </w:r>
      <w:proofErr w:type="gramStart"/>
      <w:r w:rsidRPr="006346A1">
        <w:rPr>
          <w:rFonts w:ascii="標楷體" w:eastAsia="標楷體" w:hAnsi="標楷體" w:cstheme="minorBidi" w:hint="eastAsia"/>
          <w:szCs w:val="24"/>
        </w:rPr>
        <w:t>於淨零</w:t>
      </w:r>
      <w:proofErr w:type="gramEnd"/>
      <w:r w:rsidRPr="006346A1">
        <w:rPr>
          <w:rFonts w:ascii="標楷體" w:eastAsia="標楷體" w:hAnsi="標楷體" w:cstheme="minorBidi" w:hint="eastAsia"/>
          <w:szCs w:val="24"/>
        </w:rPr>
        <w:t>轉型之推動扮演關鍵性角色，期引導資金</w:t>
      </w:r>
      <w:proofErr w:type="gramStart"/>
      <w:r w:rsidRPr="006346A1">
        <w:rPr>
          <w:rFonts w:ascii="標楷體" w:eastAsia="標楷體" w:hAnsi="標楷體" w:cstheme="minorBidi" w:hint="eastAsia"/>
          <w:szCs w:val="24"/>
        </w:rPr>
        <w:t>挹</w:t>
      </w:r>
      <w:proofErr w:type="gramEnd"/>
      <w:r w:rsidRPr="006346A1">
        <w:rPr>
          <w:rFonts w:ascii="標楷體" w:eastAsia="標楷體" w:hAnsi="標楷體" w:cstheme="minorBidi" w:hint="eastAsia"/>
          <w:szCs w:val="24"/>
        </w:rPr>
        <w:t>注能源等六大部門</w:t>
      </w:r>
      <w:proofErr w:type="gramStart"/>
      <w:r w:rsidRPr="006346A1">
        <w:rPr>
          <w:rFonts w:ascii="標楷體" w:eastAsia="標楷體" w:hAnsi="標楷體" w:cstheme="minorBidi" w:hint="eastAsia"/>
          <w:szCs w:val="24"/>
        </w:rPr>
        <w:t>之減碳行動</w:t>
      </w:r>
      <w:proofErr w:type="gramEnd"/>
      <w:r w:rsidRPr="006346A1">
        <w:rPr>
          <w:rFonts w:ascii="標楷體" w:eastAsia="標楷體" w:hAnsi="標楷體" w:cstheme="minorBidi" w:hint="eastAsia"/>
          <w:szCs w:val="24"/>
        </w:rPr>
        <w:t>。經查政府推動金融業驅動</w:t>
      </w:r>
      <w:proofErr w:type="gramStart"/>
      <w:r w:rsidRPr="006346A1">
        <w:rPr>
          <w:rFonts w:ascii="標楷體" w:eastAsia="標楷體" w:hAnsi="標楷體" w:cstheme="minorBidi" w:hint="eastAsia"/>
          <w:szCs w:val="24"/>
        </w:rPr>
        <w:t>產業淨零轉型</w:t>
      </w:r>
      <w:proofErr w:type="gramEnd"/>
      <w:r w:rsidRPr="006346A1">
        <w:rPr>
          <w:rFonts w:ascii="標楷體" w:eastAsia="標楷體" w:hAnsi="標楷體" w:cstheme="minorBidi" w:hint="eastAsia"/>
          <w:szCs w:val="24"/>
        </w:rPr>
        <w:t>情形，核有下列事項：</w:t>
      </w:r>
    </w:p>
    <w:p w14:paraId="3A2BDD1F" w14:textId="49B9B07A" w:rsidR="00152F96" w:rsidRPr="006346A1" w:rsidRDefault="00152F96" w:rsidP="00113905">
      <w:pPr>
        <w:overflowPunct w:val="0"/>
        <w:adjustRightInd w:val="0"/>
        <w:snapToGrid w:val="0"/>
        <w:spacing w:line="412" w:lineRule="exact"/>
        <w:ind w:firstLineChars="450" w:firstLine="1081"/>
        <w:jc w:val="both"/>
        <w:rPr>
          <w:rFonts w:ascii="標楷體" w:eastAsia="標楷體" w:hAnsi="標楷體"/>
          <w:b/>
        </w:rPr>
      </w:pPr>
      <w:r w:rsidRPr="006346A1">
        <w:rPr>
          <w:rFonts w:ascii="標楷體" w:eastAsia="標楷體" w:hAnsi="標楷體" w:hint="eastAsia"/>
          <w:b/>
        </w:rPr>
        <w:t>1</w:t>
      </w:r>
      <w:r w:rsidRPr="006346A1">
        <w:rPr>
          <w:rFonts w:ascii="標楷體" w:eastAsia="標楷體" w:hAnsi="標楷體"/>
          <w:b/>
        </w:rPr>
        <w:t>.</w:t>
      </w:r>
      <w:bookmarkStart w:id="67" w:name="_Hlk200357995"/>
      <w:r w:rsidRPr="006346A1">
        <w:rPr>
          <w:rFonts w:ascii="標楷體" w:eastAsia="標楷體" w:hAnsi="標楷體" w:hint="eastAsia"/>
          <w:b/>
        </w:rPr>
        <w:t xml:space="preserve">　</w:t>
      </w:r>
      <w:bookmarkEnd w:id="67"/>
      <w:r w:rsidRPr="006346A1">
        <w:rPr>
          <w:rFonts w:ascii="標楷體" w:eastAsia="標楷體" w:hAnsi="標楷體" w:hint="eastAsia"/>
          <w:b/>
        </w:rPr>
        <w:t>國內金融機構貸放於綠色支出之授信資金大幅增長，惟我國溫室氣體排放減幅有限，部分指標性聯貸銀行之投融資組合碳排放強度偏高：</w:t>
      </w:r>
      <w:r w:rsidRPr="006346A1">
        <w:rPr>
          <w:rFonts w:ascii="標楷體" w:eastAsia="標楷體" w:hAnsi="標楷體" w:hint="eastAsia"/>
          <w:bCs/>
        </w:rPr>
        <w:t>政府為引導金融業資金支持</w:t>
      </w:r>
      <w:proofErr w:type="gramStart"/>
      <w:r w:rsidRPr="006346A1">
        <w:rPr>
          <w:rFonts w:ascii="標楷體" w:eastAsia="標楷體" w:hAnsi="標楷體" w:hint="eastAsia"/>
          <w:bCs/>
        </w:rPr>
        <w:t>企業淨零</w:t>
      </w:r>
      <w:proofErr w:type="gramEnd"/>
      <w:r w:rsidR="00804DF9" w:rsidRPr="006346A1">
        <w:rPr>
          <w:rFonts w:ascii="標楷體" w:eastAsia="標楷體" w:hAnsi="標楷體"/>
          <w:b/>
          <w:noProof/>
        </w:rPr>
        <w:lastRenderedPageBreak/>
        <mc:AlternateContent>
          <mc:Choice Requires="wps">
            <w:drawing>
              <wp:anchor distT="0" distB="0" distL="114300" distR="114300" simplePos="0" relativeHeight="251721216" behindDoc="0" locked="0" layoutInCell="1" allowOverlap="1" wp14:anchorId="3E6A77ED" wp14:editId="36039F6E">
                <wp:simplePos x="0" y="0"/>
                <wp:positionH relativeFrom="margin">
                  <wp:posOffset>3339465</wp:posOffset>
                </wp:positionH>
                <wp:positionV relativeFrom="margin">
                  <wp:posOffset>29845</wp:posOffset>
                </wp:positionV>
                <wp:extent cx="2959735" cy="2317750"/>
                <wp:effectExtent l="0" t="0" r="0" b="6350"/>
                <wp:wrapSquare wrapText="bothSides"/>
                <wp:docPr id="473" name="文字方塊 473"/>
                <wp:cNvGraphicFramePr/>
                <a:graphic xmlns:a="http://schemas.openxmlformats.org/drawingml/2006/main">
                  <a:graphicData uri="http://schemas.microsoft.com/office/word/2010/wordprocessingShape">
                    <wps:wsp>
                      <wps:cNvSpPr txBox="1"/>
                      <wps:spPr>
                        <a:xfrm>
                          <a:off x="0" y="0"/>
                          <a:ext cx="2959735" cy="2317750"/>
                        </a:xfrm>
                        <a:prstGeom prst="rect">
                          <a:avLst/>
                        </a:prstGeom>
                        <a:noFill/>
                        <a:ln w="6350">
                          <a:noFill/>
                        </a:ln>
                      </wps:spPr>
                      <wps:txbx>
                        <w:txbxContent>
                          <w:tbl>
                            <w:tblPr>
                              <w:tblW w:w="4487" w:type="dxa"/>
                              <w:jc w:val="center"/>
                              <w:tblCellMar>
                                <w:left w:w="28" w:type="dxa"/>
                                <w:right w:w="28" w:type="dxa"/>
                              </w:tblCellMar>
                              <w:tblLook w:val="04A0" w:firstRow="1" w:lastRow="0" w:firstColumn="1" w:lastColumn="0" w:noHBand="0" w:noVBand="1"/>
                            </w:tblPr>
                            <w:tblGrid>
                              <w:gridCol w:w="851"/>
                              <w:gridCol w:w="2154"/>
                              <w:gridCol w:w="1473"/>
                              <w:gridCol w:w="9"/>
                            </w:tblGrid>
                            <w:tr w:rsidR="00804DF9" w:rsidRPr="00F06B2A" w14:paraId="48BA4ABA" w14:textId="77777777" w:rsidTr="006A5D2C">
                              <w:trPr>
                                <w:trHeight w:val="20"/>
                                <w:jc w:val="center"/>
                              </w:trPr>
                              <w:tc>
                                <w:tcPr>
                                  <w:tcW w:w="4487" w:type="dxa"/>
                                  <w:gridSpan w:val="4"/>
                                  <w:tcBorders>
                                    <w:top w:val="nil"/>
                                    <w:left w:val="nil"/>
                                    <w:bottom w:val="nil"/>
                                    <w:right w:val="nil"/>
                                  </w:tcBorders>
                                  <w:shd w:val="clear" w:color="auto" w:fill="auto"/>
                                  <w:noWrap/>
                                  <w:vAlign w:val="center"/>
                                  <w:hideMark/>
                                </w:tcPr>
                                <w:p w14:paraId="6AD000C4" w14:textId="2EEDE035" w:rsidR="00804DF9" w:rsidRPr="00F06B2A" w:rsidRDefault="00804DF9" w:rsidP="00F06B2A">
                                  <w:pPr>
                                    <w:widowControl/>
                                    <w:jc w:val="center"/>
                                    <w:rPr>
                                      <w:rFonts w:ascii="標楷體" w:eastAsia="標楷體" w:hAnsi="標楷體" w:cs="新細明體"/>
                                      <w:b/>
                                      <w:bCs/>
                                      <w:color w:val="000000"/>
                                      <w:kern w:val="0"/>
                                      <w:szCs w:val="24"/>
                                    </w:rPr>
                                  </w:pPr>
                                  <w:r>
                                    <w:rPr>
                                      <w:rFonts w:ascii="標楷體" w:eastAsia="標楷體" w:hAnsi="標楷體" w:cs="新細明體" w:hint="eastAsia"/>
                                      <w:b/>
                                      <w:bCs/>
                                      <w:color w:val="000000"/>
                                      <w:kern w:val="0"/>
                                      <w:szCs w:val="24"/>
                                    </w:rPr>
                                    <w:t>表3</w:t>
                                  </w:r>
                                  <w:r w:rsidR="00EE05DE">
                                    <w:rPr>
                                      <w:rFonts w:ascii="標楷體" w:eastAsia="標楷體" w:hAnsi="標楷體" w:cs="新細明體"/>
                                      <w:b/>
                                      <w:bCs/>
                                      <w:color w:val="000000"/>
                                      <w:kern w:val="0"/>
                                      <w:szCs w:val="24"/>
                                    </w:rPr>
                                    <w:t>3</w:t>
                                  </w:r>
                                  <w:r>
                                    <w:rPr>
                                      <w:rFonts w:ascii="標楷體" w:eastAsia="標楷體" w:hAnsi="標楷體" w:cs="新細明體"/>
                                      <w:b/>
                                      <w:bCs/>
                                      <w:color w:val="000000"/>
                                      <w:kern w:val="0"/>
                                      <w:szCs w:val="24"/>
                                    </w:rPr>
                                    <w:t xml:space="preserve">  </w:t>
                                  </w:r>
                                  <w:r>
                                    <w:rPr>
                                      <w:rFonts w:ascii="標楷體" w:eastAsia="標楷體" w:hAnsi="標楷體" w:cs="新細明體" w:hint="eastAsia"/>
                                      <w:b/>
                                      <w:bCs/>
                                      <w:color w:val="000000"/>
                                      <w:kern w:val="0"/>
                                      <w:szCs w:val="24"/>
                                    </w:rPr>
                                    <w:t>我國</w:t>
                                  </w:r>
                                  <w:r w:rsidRPr="00F06B2A">
                                    <w:rPr>
                                      <w:rFonts w:ascii="標楷體" w:eastAsia="標楷體" w:hAnsi="標楷體" w:cs="新細明體" w:hint="eastAsia"/>
                                      <w:b/>
                                      <w:bCs/>
                                      <w:color w:val="000000"/>
                                      <w:kern w:val="0"/>
                                      <w:szCs w:val="24"/>
                                    </w:rPr>
                                    <w:t>溫室氣體排放情形</w:t>
                                  </w:r>
                                </w:p>
                              </w:tc>
                            </w:tr>
                            <w:tr w:rsidR="00804DF9" w:rsidRPr="00F06B2A" w14:paraId="5B49F394" w14:textId="77777777" w:rsidTr="006A5D2C">
                              <w:trPr>
                                <w:trHeight w:val="324"/>
                                <w:jc w:val="center"/>
                              </w:trPr>
                              <w:tc>
                                <w:tcPr>
                                  <w:tcW w:w="4487" w:type="dxa"/>
                                  <w:gridSpan w:val="4"/>
                                  <w:tcBorders>
                                    <w:top w:val="nil"/>
                                    <w:left w:val="nil"/>
                                    <w:bottom w:val="nil"/>
                                    <w:right w:val="nil"/>
                                  </w:tcBorders>
                                  <w:shd w:val="clear" w:color="auto" w:fill="auto"/>
                                  <w:noWrap/>
                                  <w:vAlign w:val="center"/>
                                  <w:hideMark/>
                                </w:tcPr>
                                <w:p w14:paraId="2DD18E39" w14:textId="77777777" w:rsidR="00804DF9" w:rsidRPr="00F06B2A" w:rsidRDefault="00804DF9" w:rsidP="00F06B2A">
                                  <w:pPr>
                                    <w:widowControl/>
                                    <w:jc w:val="right"/>
                                    <w:rPr>
                                      <w:rFonts w:ascii="標楷體" w:eastAsia="標楷體" w:hAnsi="標楷體" w:cs="新細明體"/>
                                      <w:color w:val="000000"/>
                                      <w:kern w:val="0"/>
                                      <w:sz w:val="20"/>
                                    </w:rPr>
                                  </w:pPr>
                                  <w:r w:rsidRPr="00F06B2A">
                                    <w:rPr>
                                      <w:rFonts w:ascii="標楷體" w:eastAsia="標楷體" w:hAnsi="標楷體" w:cs="新細明體" w:hint="eastAsia"/>
                                      <w:color w:val="000000"/>
                                      <w:kern w:val="0"/>
                                      <w:sz w:val="20"/>
                                    </w:rPr>
                                    <w:t>單位：ktCO</w:t>
                                  </w:r>
                                  <w:r w:rsidRPr="00E278E1">
                                    <w:rPr>
                                      <w:rFonts w:ascii="標楷體" w:eastAsia="標楷體" w:hAnsi="標楷體" w:cs="新細明體" w:hint="eastAsia"/>
                                      <w:color w:val="000000"/>
                                      <w:kern w:val="0"/>
                                      <w:sz w:val="20"/>
                                      <w:vertAlign w:val="subscript"/>
                                    </w:rPr>
                                    <w:t>2</w:t>
                                  </w:r>
                                  <w:r w:rsidRPr="00F06B2A">
                                    <w:rPr>
                                      <w:rFonts w:ascii="標楷體" w:eastAsia="標楷體" w:hAnsi="標楷體" w:cs="新細明體" w:hint="eastAsia"/>
                                      <w:color w:val="000000"/>
                                      <w:kern w:val="0"/>
                                      <w:sz w:val="20"/>
                                    </w:rPr>
                                    <w:t>e、％</w:t>
                                  </w:r>
                                </w:p>
                              </w:tc>
                            </w:tr>
                            <w:tr w:rsidR="00804DF9" w:rsidRPr="00F06B2A" w14:paraId="3A99F1AE" w14:textId="77777777" w:rsidTr="006A5D2C">
                              <w:trPr>
                                <w:gridAfter w:val="1"/>
                                <w:wAfter w:w="9" w:type="dxa"/>
                                <w:trHeight w:val="20"/>
                                <w:jc w:val="center"/>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124A8F" w14:textId="77777777" w:rsidR="00804DF9" w:rsidRPr="00F06B2A" w:rsidRDefault="00804DF9" w:rsidP="00F06B2A">
                                  <w:pPr>
                                    <w:widowControl/>
                                    <w:jc w:val="center"/>
                                    <w:rPr>
                                      <w:rFonts w:ascii="標楷體" w:eastAsia="標楷體" w:hAnsi="標楷體" w:cs="新細明體"/>
                                      <w:color w:val="000000"/>
                                      <w:kern w:val="0"/>
                                      <w:sz w:val="20"/>
                                    </w:rPr>
                                  </w:pPr>
                                  <w:r w:rsidRPr="00F06B2A">
                                    <w:rPr>
                                      <w:rFonts w:ascii="標楷體" w:eastAsia="標楷體" w:hAnsi="標楷體" w:cs="新細明體" w:hint="eastAsia"/>
                                      <w:color w:val="000000"/>
                                      <w:kern w:val="0"/>
                                      <w:sz w:val="20"/>
                                    </w:rPr>
                                    <w:t>年度</w:t>
                                  </w:r>
                                </w:p>
                              </w:tc>
                              <w:tc>
                                <w:tcPr>
                                  <w:tcW w:w="2154" w:type="dxa"/>
                                  <w:tcBorders>
                                    <w:top w:val="single" w:sz="4" w:space="0" w:color="auto"/>
                                    <w:left w:val="nil"/>
                                    <w:bottom w:val="single" w:sz="4" w:space="0" w:color="auto"/>
                                    <w:right w:val="single" w:sz="4" w:space="0" w:color="auto"/>
                                  </w:tcBorders>
                                  <w:shd w:val="clear" w:color="auto" w:fill="auto"/>
                                  <w:vAlign w:val="center"/>
                                  <w:hideMark/>
                                </w:tcPr>
                                <w:p w14:paraId="3BC328F7" w14:textId="77777777" w:rsidR="00804DF9" w:rsidRPr="00F06B2A" w:rsidRDefault="00804DF9" w:rsidP="009032B6">
                                  <w:pPr>
                                    <w:widowControl/>
                                    <w:ind w:leftChars="-10" w:left="2" w:rightChars="-47" w:right="-113" w:hangingChars="13" w:hanging="26"/>
                                    <w:jc w:val="center"/>
                                    <w:rPr>
                                      <w:rFonts w:ascii="標楷體" w:eastAsia="標楷體" w:hAnsi="標楷體" w:cs="新細明體"/>
                                      <w:color w:val="000000"/>
                                      <w:kern w:val="0"/>
                                      <w:sz w:val="20"/>
                                    </w:rPr>
                                  </w:pPr>
                                  <w:r w:rsidRPr="00F06B2A">
                                    <w:rPr>
                                      <w:rFonts w:ascii="標楷體" w:eastAsia="標楷體" w:hAnsi="標楷體" w:cs="新細明體" w:hint="eastAsia"/>
                                      <w:color w:val="000000"/>
                                      <w:kern w:val="0"/>
                                      <w:sz w:val="20"/>
                                    </w:rPr>
                                    <w:t>溫室氣體排放量</w:t>
                                  </w:r>
                                  <w:r>
                                    <w:rPr>
                                      <w:rFonts w:ascii="標楷體" w:eastAsia="標楷體" w:hAnsi="標楷體" w:cs="新細明體" w:hint="eastAsia"/>
                                      <w:color w:val="000000"/>
                                      <w:kern w:val="0"/>
                                      <w:sz w:val="20"/>
                                    </w:rPr>
                                    <w:t>（</w:t>
                                  </w:r>
                                  <w:r w:rsidRPr="00F06B2A">
                                    <w:rPr>
                                      <w:rFonts w:ascii="標楷體" w:eastAsia="標楷體" w:hAnsi="標楷體" w:cs="新細明體" w:hint="eastAsia"/>
                                      <w:color w:val="000000"/>
                                      <w:kern w:val="0"/>
                                      <w:sz w:val="20"/>
                                    </w:rPr>
                                    <w:t>註1</w:t>
                                  </w:r>
                                  <w:r>
                                    <w:rPr>
                                      <w:rFonts w:ascii="標楷體" w:eastAsia="標楷體" w:hAnsi="標楷體" w:cs="新細明體" w:hint="eastAsia"/>
                                      <w:color w:val="000000"/>
                                      <w:kern w:val="0"/>
                                      <w:sz w:val="20"/>
                                    </w:rPr>
                                    <w:t>）</w:t>
                                  </w:r>
                                </w:p>
                              </w:tc>
                              <w:tc>
                                <w:tcPr>
                                  <w:tcW w:w="1473" w:type="dxa"/>
                                  <w:tcBorders>
                                    <w:top w:val="single" w:sz="4" w:space="0" w:color="auto"/>
                                    <w:left w:val="nil"/>
                                    <w:bottom w:val="single" w:sz="4" w:space="0" w:color="auto"/>
                                    <w:right w:val="single" w:sz="4" w:space="0" w:color="auto"/>
                                  </w:tcBorders>
                                  <w:shd w:val="clear" w:color="auto" w:fill="auto"/>
                                  <w:noWrap/>
                                  <w:vAlign w:val="center"/>
                                  <w:hideMark/>
                                </w:tcPr>
                                <w:p w14:paraId="49075D7A" w14:textId="77777777" w:rsidR="00804DF9" w:rsidRPr="00F06B2A" w:rsidRDefault="00804DF9" w:rsidP="00F06B2A">
                                  <w:pPr>
                                    <w:widowControl/>
                                    <w:jc w:val="center"/>
                                    <w:rPr>
                                      <w:rFonts w:ascii="標楷體" w:eastAsia="標楷體" w:hAnsi="標楷體" w:cs="新細明體"/>
                                      <w:color w:val="000000"/>
                                      <w:kern w:val="0"/>
                                      <w:sz w:val="20"/>
                                    </w:rPr>
                                  </w:pPr>
                                  <w:r w:rsidRPr="00F06B2A">
                                    <w:rPr>
                                      <w:rFonts w:ascii="標楷體" w:eastAsia="標楷體" w:hAnsi="標楷體" w:cs="新細明體" w:hint="eastAsia"/>
                                      <w:color w:val="000000"/>
                                      <w:kern w:val="0"/>
                                      <w:sz w:val="20"/>
                                    </w:rPr>
                                    <w:t>年成長率</w:t>
                                  </w:r>
                                </w:p>
                              </w:tc>
                            </w:tr>
                            <w:tr w:rsidR="00804DF9" w:rsidRPr="00F06B2A" w14:paraId="77E3FB45" w14:textId="77777777" w:rsidTr="006A5D2C">
                              <w:trPr>
                                <w:gridAfter w:val="1"/>
                                <w:wAfter w:w="9" w:type="dxa"/>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3ED96A51" w14:textId="77777777" w:rsidR="00804DF9" w:rsidRPr="00F06B2A" w:rsidRDefault="00804DF9" w:rsidP="00F06B2A">
                                  <w:pPr>
                                    <w:widowControl/>
                                    <w:jc w:val="center"/>
                                    <w:rPr>
                                      <w:rFonts w:ascii="標楷體" w:eastAsia="標楷體" w:hAnsi="標楷體" w:cs="新細明體"/>
                                      <w:color w:val="000000"/>
                                      <w:kern w:val="0"/>
                                      <w:sz w:val="20"/>
                                    </w:rPr>
                                  </w:pPr>
                                  <w:r w:rsidRPr="00F06B2A">
                                    <w:rPr>
                                      <w:rFonts w:ascii="標楷體" w:eastAsia="標楷體" w:hAnsi="標楷體" w:cs="新細明體" w:hint="eastAsia"/>
                                      <w:color w:val="000000"/>
                                      <w:kern w:val="0"/>
                                      <w:sz w:val="20"/>
                                    </w:rPr>
                                    <w:t>108</w:t>
                                  </w:r>
                                </w:p>
                              </w:tc>
                              <w:tc>
                                <w:tcPr>
                                  <w:tcW w:w="2154" w:type="dxa"/>
                                  <w:tcBorders>
                                    <w:top w:val="nil"/>
                                    <w:left w:val="nil"/>
                                    <w:bottom w:val="single" w:sz="4" w:space="0" w:color="auto"/>
                                    <w:right w:val="single" w:sz="4" w:space="0" w:color="auto"/>
                                  </w:tcBorders>
                                  <w:shd w:val="clear" w:color="auto" w:fill="auto"/>
                                  <w:noWrap/>
                                  <w:vAlign w:val="center"/>
                                  <w:hideMark/>
                                </w:tcPr>
                                <w:p w14:paraId="35D0718E" w14:textId="77777777" w:rsidR="00804DF9" w:rsidRPr="00F06B2A" w:rsidRDefault="00804DF9" w:rsidP="00F06B2A">
                                  <w:pPr>
                                    <w:widowControl/>
                                    <w:jc w:val="right"/>
                                    <w:rPr>
                                      <w:rFonts w:ascii="標楷體" w:eastAsia="標楷體" w:hAnsi="標楷體" w:cs="新細明體"/>
                                      <w:color w:val="000000"/>
                                      <w:kern w:val="0"/>
                                      <w:sz w:val="20"/>
                                    </w:rPr>
                                  </w:pPr>
                                  <w:r w:rsidRPr="00F06B2A">
                                    <w:rPr>
                                      <w:rFonts w:ascii="標楷體" w:eastAsia="標楷體" w:hAnsi="標楷體" w:cs="新細明體" w:hint="eastAsia"/>
                                      <w:color w:val="000000"/>
                                      <w:kern w:val="0"/>
                                      <w:sz w:val="20"/>
                                    </w:rPr>
                                    <w:t xml:space="preserve">           265,724 </w:t>
                                  </w:r>
                                </w:p>
                              </w:tc>
                              <w:tc>
                                <w:tcPr>
                                  <w:tcW w:w="1473" w:type="dxa"/>
                                  <w:tcBorders>
                                    <w:top w:val="single" w:sz="4" w:space="0" w:color="auto"/>
                                    <w:left w:val="nil"/>
                                    <w:bottom w:val="single" w:sz="4" w:space="0" w:color="auto"/>
                                    <w:right w:val="single" w:sz="4" w:space="0" w:color="auto"/>
                                    <w:tl2br w:val="single" w:sz="4" w:space="0" w:color="auto"/>
                                  </w:tcBorders>
                                  <w:shd w:val="clear" w:color="auto" w:fill="auto"/>
                                  <w:noWrap/>
                                  <w:vAlign w:val="center"/>
                                  <w:hideMark/>
                                </w:tcPr>
                                <w:p w14:paraId="18A11D0B" w14:textId="77777777" w:rsidR="00804DF9" w:rsidRPr="00F06B2A" w:rsidRDefault="00804DF9" w:rsidP="00F06B2A">
                                  <w:pPr>
                                    <w:widowControl/>
                                    <w:jc w:val="right"/>
                                    <w:rPr>
                                      <w:rFonts w:ascii="標楷體" w:eastAsia="標楷體" w:hAnsi="標楷體" w:cs="新細明體"/>
                                      <w:color w:val="000000"/>
                                      <w:kern w:val="0"/>
                                      <w:sz w:val="20"/>
                                    </w:rPr>
                                  </w:pPr>
                                  <w:r w:rsidRPr="00F06B2A">
                                    <w:rPr>
                                      <w:rFonts w:ascii="標楷體" w:eastAsia="標楷體" w:hAnsi="標楷體" w:cs="新細明體" w:hint="eastAsia"/>
                                      <w:color w:val="000000"/>
                                      <w:kern w:val="0"/>
                                      <w:sz w:val="20"/>
                                    </w:rPr>
                                    <w:t xml:space="preserve">　</w:t>
                                  </w:r>
                                </w:p>
                              </w:tc>
                            </w:tr>
                            <w:tr w:rsidR="00804DF9" w:rsidRPr="00F06B2A" w14:paraId="155BD1E6" w14:textId="77777777" w:rsidTr="006A5D2C">
                              <w:trPr>
                                <w:gridAfter w:val="1"/>
                                <w:wAfter w:w="9" w:type="dxa"/>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002B82D4" w14:textId="77777777" w:rsidR="00804DF9" w:rsidRPr="00F06B2A" w:rsidRDefault="00804DF9" w:rsidP="00F06B2A">
                                  <w:pPr>
                                    <w:widowControl/>
                                    <w:jc w:val="center"/>
                                    <w:rPr>
                                      <w:rFonts w:ascii="標楷體" w:eastAsia="標楷體" w:hAnsi="標楷體" w:cs="新細明體"/>
                                      <w:color w:val="000000"/>
                                      <w:kern w:val="0"/>
                                      <w:sz w:val="20"/>
                                    </w:rPr>
                                  </w:pPr>
                                  <w:r w:rsidRPr="00F06B2A">
                                    <w:rPr>
                                      <w:rFonts w:ascii="標楷體" w:eastAsia="標楷體" w:hAnsi="標楷體" w:cs="新細明體" w:hint="eastAsia"/>
                                      <w:color w:val="000000"/>
                                      <w:kern w:val="0"/>
                                      <w:sz w:val="20"/>
                                    </w:rPr>
                                    <w:t>109</w:t>
                                  </w:r>
                                </w:p>
                              </w:tc>
                              <w:tc>
                                <w:tcPr>
                                  <w:tcW w:w="2154" w:type="dxa"/>
                                  <w:tcBorders>
                                    <w:top w:val="nil"/>
                                    <w:left w:val="nil"/>
                                    <w:bottom w:val="single" w:sz="4" w:space="0" w:color="auto"/>
                                    <w:right w:val="single" w:sz="4" w:space="0" w:color="auto"/>
                                  </w:tcBorders>
                                  <w:shd w:val="clear" w:color="auto" w:fill="auto"/>
                                  <w:noWrap/>
                                  <w:vAlign w:val="center"/>
                                  <w:hideMark/>
                                </w:tcPr>
                                <w:p w14:paraId="20469CC4" w14:textId="77777777" w:rsidR="00804DF9" w:rsidRPr="00F06B2A" w:rsidRDefault="00804DF9" w:rsidP="00F06B2A">
                                  <w:pPr>
                                    <w:widowControl/>
                                    <w:jc w:val="right"/>
                                    <w:rPr>
                                      <w:rFonts w:ascii="標楷體" w:eastAsia="標楷體" w:hAnsi="標楷體" w:cs="新細明體"/>
                                      <w:color w:val="000000"/>
                                      <w:kern w:val="0"/>
                                      <w:sz w:val="20"/>
                                    </w:rPr>
                                  </w:pPr>
                                  <w:r w:rsidRPr="00F06B2A">
                                    <w:rPr>
                                      <w:rFonts w:ascii="標楷體" w:eastAsia="標楷體" w:hAnsi="標楷體" w:cs="新細明體" w:hint="eastAsia"/>
                                      <w:color w:val="000000"/>
                                      <w:kern w:val="0"/>
                                      <w:sz w:val="20"/>
                                    </w:rPr>
                                    <w:t xml:space="preserve">           263,546 </w:t>
                                  </w:r>
                                </w:p>
                              </w:tc>
                              <w:tc>
                                <w:tcPr>
                                  <w:tcW w:w="1473" w:type="dxa"/>
                                  <w:tcBorders>
                                    <w:top w:val="nil"/>
                                    <w:left w:val="nil"/>
                                    <w:bottom w:val="single" w:sz="4" w:space="0" w:color="auto"/>
                                    <w:right w:val="single" w:sz="4" w:space="0" w:color="auto"/>
                                  </w:tcBorders>
                                  <w:shd w:val="clear" w:color="auto" w:fill="auto"/>
                                  <w:noWrap/>
                                  <w:vAlign w:val="center"/>
                                  <w:hideMark/>
                                </w:tcPr>
                                <w:p w14:paraId="4FF8C2F3" w14:textId="77777777" w:rsidR="00804DF9" w:rsidRPr="00F06B2A" w:rsidRDefault="00804DF9" w:rsidP="00F06B2A">
                                  <w:pPr>
                                    <w:widowControl/>
                                    <w:jc w:val="right"/>
                                    <w:rPr>
                                      <w:rFonts w:ascii="標楷體" w:eastAsia="標楷體" w:hAnsi="標楷體" w:cs="新細明體"/>
                                      <w:color w:val="000000"/>
                                      <w:kern w:val="0"/>
                                      <w:sz w:val="20"/>
                                    </w:rPr>
                                  </w:pPr>
                                  <w:r w:rsidRPr="00F06B2A">
                                    <w:rPr>
                                      <w:rFonts w:ascii="標楷體" w:eastAsia="標楷體" w:hAnsi="標楷體" w:cs="新細明體" w:hint="eastAsia"/>
                                      <w:color w:val="000000"/>
                                      <w:kern w:val="0"/>
                                      <w:sz w:val="20"/>
                                    </w:rPr>
                                    <w:t xml:space="preserve">-0.82 </w:t>
                                  </w:r>
                                </w:p>
                              </w:tc>
                            </w:tr>
                            <w:tr w:rsidR="00804DF9" w:rsidRPr="00F06B2A" w14:paraId="7259908C" w14:textId="77777777" w:rsidTr="006A5D2C">
                              <w:trPr>
                                <w:gridAfter w:val="1"/>
                                <w:wAfter w:w="9" w:type="dxa"/>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7E90346D" w14:textId="77777777" w:rsidR="00804DF9" w:rsidRPr="00F06B2A" w:rsidRDefault="00804DF9" w:rsidP="00F06B2A">
                                  <w:pPr>
                                    <w:widowControl/>
                                    <w:jc w:val="center"/>
                                    <w:rPr>
                                      <w:rFonts w:ascii="標楷體" w:eastAsia="標楷體" w:hAnsi="標楷體" w:cs="新細明體"/>
                                      <w:color w:val="000000"/>
                                      <w:kern w:val="0"/>
                                      <w:sz w:val="20"/>
                                    </w:rPr>
                                  </w:pPr>
                                  <w:r w:rsidRPr="00F06B2A">
                                    <w:rPr>
                                      <w:rFonts w:ascii="標楷體" w:eastAsia="標楷體" w:hAnsi="標楷體" w:cs="新細明體" w:hint="eastAsia"/>
                                      <w:color w:val="000000"/>
                                      <w:kern w:val="0"/>
                                      <w:sz w:val="20"/>
                                    </w:rPr>
                                    <w:t>110</w:t>
                                  </w:r>
                                </w:p>
                              </w:tc>
                              <w:tc>
                                <w:tcPr>
                                  <w:tcW w:w="2154" w:type="dxa"/>
                                  <w:tcBorders>
                                    <w:top w:val="nil"/>
                                    <w:left w:val="nil"/>
                                    <w:bottom w:val="single" w:sz="4" w:space="0" w:color="auto"/>
                                    <w:right w:val="single" w:sz="4" w:space="0" w:color="auto"/>
                                  </w:tcBorders>
                                  <w:shd w:val="clear" w:color="auto" w:fill="auto"/>
                                  <w:noWrap/>
                                  <w:vAlign w:val="center"/>
                                  <w:hideMark/>
                                </w:tcPr>
                                <w:p w14:paraId="7D382B8F" w14:textId="77777777" w:rsidR="00804DF9" w:rsidRPr="00F06B2A" w:rsidRDefault="00804DF9" w:rsidP="00F06B2A">
                                  <w:pPr>
                                    <w:widowControl/>
                                    <w:jc w:val="right"/>
                                    <w:rPr>
                                      <w:rFonts w:ascii="標楷體" w:eastAsia="標楷體" w:hAnsi="標楷體" w:cs="新細明體"/>
                                      <w:color w:val="000000"/>
                                      <w:kern w:val="0"/>
                                      <w:sz w:val="20"/>
                                    </w:rPr>
                                  </w:pPr>
                                  <w:r w:rsidRPr="00F06B2A">
                                    <w:rPr>
                                      <w:rFonts w:ascii="標楷體" w:eastAsia="標楷體" w:hAnsi="標楷體" w:cs="新細明體" w:hint="eastAsia"/>
                                      <w:color w:val="000000"/>
                                      <w:kern w:val="0"/>
                                      <w:sz w:val="20"/>
                                    </w:rPr>
                                    <w:t xml:space="preserve">           275,371 </w:t>
                                  </w:r>
                                </w:p>
                              </w:tc>
                              <w:tc>
                                <w:tcPr>
                                  <w:tcW w:w="1473" w:type="dxa"/>
                                  <w:tcBorders>
                                    <w:top w:val="nil"/>
                                    <w:left w:val="nil"/>
                                    <w:bottom w:val="single" w:sz="4" w:space="0" w:color="auto"/>
                                    <w:right w:val="single" w:sz="4" w:space="0" w:color="auto"/>
                                  </w:tcBorders>
                                  <w:shd w:val="clear" w:color="auto" w:fill="auto"/>
                                  <w:noWrap/>
                                  <w:vAlign w:val="center"/>
                                  <w:hideMark/>
                                </w:tcPr>
                                <w:p w14:paraId="6EEC17CA" w14:textId="77777777" w:rsidR="00804DF9" w:rsidRPr="00F06B2A" w:rsidRDefault="00804DF9" w:rsidP="00F06B2A">
                                  <w:pPr>
                                    <w:widowControl/>
                                    <w:jc w:val="right"/>
                                    <w:rPr>
                                      <w:rFonts w:ascii="標楷體" w:eastAsia="標楷體" w:hAnsi="標楷體" w:cs="新細明體"/>
                                      <w:color w:val="000000"/>
                                      <w:kern w:val="0"/>
                                      <w:sz w:val="20"/>
                                    </w:rPr>
                                  </w:pPr>
                                  <w:r w:rsidRPr="00F06B2A">
                                    <w:rPr>
                                      <w:rFonts w:ascii="標楷體" w:eastAsia="標楷體" w:hAnsi="標楷體" w:cs="新細明體" w:hint="eastAsia"/>
                                      <w:color w:val="000000"/>
                                      <w:kern w:val="0"/>
                                      <w:sz w:val="20"/>
                                    </w:rPr>
                                    <w:t xml:space="preserve">4.49 </w:t>
                                  </w:r>
                                </w:p>
                              </w:tc>
                            </w:tr>
                            <w:tr w:rsidR="00804DF9" w:rsidRPr="00F06B2A" w14:paraId="5FFE5428" w14:textId="77777777" w:rsidTr="006A5D2C">
                              <w:trPr>
                                <w:gridAfter w:val="1"/>
                                <w:wAfter w:w="9" w:type="dxa"/>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710B47E9" w14:textId="77777777" w:rsidR="00804DF9" w:rsidRPr="00F06B2A" w:rsidRDefault="00804DF9" w:rsidP="00F06B2A">
                                  <w:pPr>
                                    <w:widowControl/>
                                    <w:jc w:val="center"/>
                                    <w:rPr>
                                      <w:rFonts w:ascii="標楷體" w:eastAsia="標楷體" w:hAnsi="標楷體" w:cs="新細明體"/>
                                      <w:color w:val="000000"/>
                                      <w:kern w:val="0"/>
                                      <w:sz w:val="20"/>
                                    </w:rPr>
                                  </w:pPr>
                                  <w:r w:rsidRPr="00F06B2A">
                                    <w:rPr>
                                      <w:rFonts w:ascii="標楷體" w:eastAsia="標楷體" w:hAnsi="標楷體" w:cs="新細明體" w:hint="eastAsia"/>
                                      <w:color w:val="000000"/>
                                      <w:kern w:val="0"/>
                                      <w:sz w:val="20"/>
                                    </w:rPr>
                                    <w:t>111</w:t>
                                  </w:r>
                                </w:p>
                              </w:tc>
                              <w:tc>
                                <w:tcPr>
                                  <w:tcW w:w="2154" w:type="dxa"/>
                                  <w:tcBorders>
                                    <w:top w:val="nil"/>
                                    <w:left w:val="nil"/>
                                    <w:bottom w:val="single" w:sz="4" w:space="0" w:color="auto"/>
                                    <w:right w:val="single" w:sz="4" w:space="0" w:color="auto"/>
                                  </w:tcBorders>
                                  <w:shd w:val="clear" w:color="auto" w:fill="auto"/>
                                  <w:noWrap/>
                                  <w:vAlign w:val="center"/>
                                  <w:hideMark/>
                                </w:tcPr>
                                <w:p w14:paraId="58D2BBFD" w14:textId="77777777" w:rsidR="00804DF9" w:rsidRPr="00F06B2A" w:rsidRDefault="00804DF9" w:rsidP="00F06B2A">
                                  <w:pPr>
                                    <w:widowControl/>
                                    <w:jc w:val="right"/>
                                    <w:rPr>
                                      <w:rFonts w:ascii="標楷體" w:eastAsia="標楷體" w:hAnsi="標楷體" w:cs="新細明體"/>
                                      <w:color w:val="000000"/>
                                      <w:kern w:val="0"/>
                                      <w:sz w:val="20"/>
                                    </w:rPr>
                                  </w:pPr>
                                  <w:r w:rsidRPr="00F06B2A">
                                    <w:rPr>
                                      <w:rFonts w:ascii="標楷體" w:eastAsia="標楷體" w:hAnsi="標楷體" w:cs="新細明體" w:hint="eastAsia"/>
                                      <w:color w:val="000000"/>
                                      <w:kern w:val="0"/>
                                      <w:sz w:val="20"/>
                                    </w:rPr>
                                    <w:t xml:space="preserve">           264,354 </w:t>
                                  </w:r>
                                </w:p>
                              </w:tc>
                              <w:tc>
                                <w:tcPr>
                                  <w:tcW w:w="1473" w:type="dxa"/>
                                  <w:tcBorders>
                                    <w:top w:val="nil"/>
                                    <w:left w:val="nil"/>
                                    <w:bottom w:val="single" w:sz="4" w:space="0" w:color="auto"/>
                                    <w:right w:val="single" w:sz="4" w:space="0" w:color="auto"/>
                                  </w:tcBorders>
                                  <w:shd w:val="clear" w:color="auto" w:fill="auto"/>
                                  <w:noWrap/>
                                  <w:vAlign w:val="center"/>
                                  <w:hideMark/>
                                </w:tcPr>
                                <w:p w14:paraId="2782CCFA" w14:textId="77777777" w:rsidR="00804DF9" w:rsidRPr="00F06B2A" w:rsidRDefault="00804DF9" w:rsidP="00F06B2A">
                                  <w:pPr>
                                    <w:widowControl/>
                                    <w:jc w:val="right"/>
                                    <w:rPr>
                                      <w:rFonts w:ascii="標楷體" w:eastAsia="標楷體" w:hAnsi="標楷體" w:cs="新細明體"/>
                                      <w:color w:val="000000"/>
                                      <w:kern w:val="0"/>
                                      <w:sz w:val="20"/>
                                    </w:rPr>
                                  </w:pPr>
                                  <w:r w:rsidRPr="00F06B2A">
                                    <w:rPr>
                                      <w:rFonts w:ascii="標楷體" w:eastAsia="標楷體" w:hAnsi="標楷體" w:cs="新細明體" w:hint="eastAsia"/>
                                      <w:color w:val="000000"/>
                                      <w:kern w:val="0"/>
                                      <w:sz w:val="20"/>
                                    </w:rPr>
                                    <w:t xml:space="preserve">-4.00 </w:t>
                                  </w:r>
                                </w:p>
                              </w:tc>
                            </w:tr>
                            <w:tr w:rsidR="00804DF9" w:rsidRPr="00F06B2A" w14:paraId="26EFEA03" w14:textId="77777777" w:rsidTr="006A5D2C">
                              <w:trPr>
                                <w:gridAfter w:val="1"/>
                                <w:wAfter w:w="9" w:type="dxa"/>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3AEF6B5B" w14:textId="77777777" w:rsidR="00804DF9" w:rsidRPr="00F06B2A" w:rsidRDefault="00804DF9" w:rsidP="00F06B2A">
                                  <w:pPr>
                                    <w:widowControl/>
                                    <w:jc w:val="center"/>
                                    <w:rPr>
                                      <w:rFonts w:ascii="標楷體" w:eastAsia="標楷體" w:hAnsi="標楷體" w:cs="新細明體"/>
                                      <w:color w:val="000000"/>
                                      <w:kern w:val="0"/>
                                      <w:sz w:val="20"/>
                                    </w:rPr>
                                  </w:pPr>
                                  <w:r w:rsidRPr="00F06B2A">
                                    <w:rPr>
                                      <w:rFonts w:ascii="標楷體" w:eastAsia="標楷體" w:hAnsi="標楷體" w:cs="新細明體" w:hint="eastAsia"/>
                                      <w:color w:val="000000"/>
                                      <w:kern w:val="0"/>
                                      <w:sz w:val="20"/>
                                    </w:rPr>
                                    <w:t>112</w:t>
                                  </w:r>
                                </w:p>
                              </w:tc>
                              <w:tc>
                                <w:tcPr>
                                  <w:tcW w:w="2154" w:type="dxa"/>
                                  <w:tcBorders>
                                    <w:top w:val="nil"/>
                                    <w:left w:val="nil"/>
                                    <w:bottom w:val="single" w:sz="4" w:space="0" w:color="auto"/>
                                    <w:right w:val="single" w:sz="4" w:space="0" w:color="auto"/>
                                  </w:tcBorders>
                                  <w:shd w:val="clear" w:color="auto" w:fill="auto"/>
                                  <w:noWrap/>
                                  <w:vAlign w:val="center"/>
                                  <w:hideMark/>
                                </w:tcPr>
                                <w:p w14:paraId="0DF66052" w14:textId="77777777" w:rsidR="00804DF9" w:rsidRPr="00F06B2A" w:rsidRDefault="00804DF9" w:rsidP="00F06B2A">
                                  <w:pPr>
                                    <w:widowControl/>
                                    <w:jc w:val="right"/>
                                    <w:rPr>
                                      <w:rFonts w:ascii="標楷體" w:eastAsia="標楷體" w:hAnsi="標楷體" w:cs="新細明體"/>
                                      <w:color w:val="000000"/>
                                      <w:kern w:val="0"/>
                                      <w:sz w:val="20"/>
                                    </w:rPr>
                                  </w:pPr>
                                  <w:r w:rsidRPr="00F06B2A">
                                    <w:rPr>
                                      <w:rFonts w:ascii="標楷體" w:eastAsia="標楷體" w:hAnsi="標楷體" w:cs="新細明體" w:hint="eastAsia"/>
                                      <w:color w:val="000000"/>
                                      <w:kern w:val="0"/>
                                      <w:sz w:val="20"/>
                                    </w:rPr>
                                    <w:t xml:space="preserve">           256,327 </w:t>
                                  </w:r>
                                </w:p>
                              </w:tc>
                              <w:tc>
                                <w:tcPr>
                                  <w:tcW w:w="1473" w:type="dxa"/>
                                  <w:tcBorders>
                                    <w:top w:val="nil"/>
                                    <w:left w:val="nil"/>
                                    <w:bottom w:val="single" w:sz="4" w:space="0" w:color="auto"/>
                                    <w:right w:val="single" w:sz="4" w:space="0" w:color="auto"/>
                                  </w:tcBorders>
                                  <w:shd w:val="clear" w:color="auto" w:fill="auto"/>
                                  <w:noWrap/>
                                  <w:vAlign w:val="center"/>
                                  <w:hideMark/>
                                </w:tcPr>
                                <w:p w14:paraId="3FD9F099" w14:textId="77777777" w:rsidR="00804DF9" w:rsidRPr="00F06B2A" w:rsidRDefault="00804DF9" w:rsidP="00F06B2A">
                                  <w:pPr>
                                    <w:widowControl/>
                                    <w:jc w:val="right"/>
                                    <w:rPr>
                                      <w:rFonts w:ascii="標楷體" w:eastAsia="標楷體" w:hAnsi="標楷體" w:cs="新細明體"/>
                                      <w:color w:val="000000"/>
                                      <w:kern w:val="0"/>
                                      <w:sz w:val="20"/>
                                    </w:rPr>
                                  </w:pPr>
                                  <w:r w:rsidRPr="00F06B2A">
                                    <w:rPr>
                                      <w:rFonts w:ascii="標楷體" w:eastAsia="標楷體" w:hAnsi="標楷體" w:cs="新細明體" w:hint="eastAsia"/>
                                      <w:color w:val="000000"/>
                                      <w:kern w:val="0"/>
                                      <w:sz w:val="20"/>
                                    </w:rPr>
                                    <w:t xml:space="preserve">-3.04 </w:t>
                                  </w:r>
                                </w:p>
                              </w:tc>
                            </w:tr>
                            <w:tr w:rsidR="00804DF9" w:rsidRPr="00F06B2A" w14:paraId="17D32AD2" w14:textId="77777777" w:rsidTr="006A5D2C">
                              <w:trPr>
                                <w:gridAfter w:val="1"/>
                                <w:wAfter w:w="9" w:type="dxa"/>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5CF1330E" w14:textId="77777777" w:rsidR="00804DF9" w:rsidRPr="00F06B2A" w:rsidRDefault="00804DF9" w:rsidP="00F06B2A">
                                  <w:pPr>
                                    <w:widowControl/>
                                    <w:jc w:val="center"/>
                                    <w:rPr>
                                      <w:rFonts w:ascii="標楷體" w:eastAsia="標楷體" w:hAnsi="標楷體" w:cs="新細明體"/>
                                      <w:color w:val="000000"/>
                                      <w:kern w:val="0"/>
                                      <w:sz w:val="20"/>
                                    </w:rPr>
                                  </w:pPr>
                                  <w:r w:rsidRPr="00F06B2A">
                                    <w:rPr>
                                      <w:rFonts w:ascii="標楷體" w:eastAsia="標楷體" w:hAnsi="標楷體" w:cs="新細明體" w:hint="eastAsia"/>
                                      <w:color w:val="000000"/>
                                      <w:kern w:val="0"/>
                                      <w:sz w:val="20"/>
                                    </w:rPr>
                                    <w:t>113</w:t>
                                  </w:r>
                                </w:p>
                              </w:tc>
                              <w:tc>
                                <w:tcPr>
                                  <w:tcW w:w="2154" w:type="dxa"/>
                                  <w:tcBorders>
                                    <w:top w:val="nil"/>
                                    <w:left w:val="nil"/>
                                    <w:bottom w:val="single" w:sz="4" w:space="0" w:color="auto"/>
                                    <w:right w:val="single" w:sz="4" w:space="0" w:color="auto"/>
                                  </w:tcBorders>
                                  <w:shd w:val="clear" w:color="auto" w:fill="auto"/>
                                  <w:noWrap/>
                                  <w:vAlign w:val="center"/>
                                  <w:hideMark/>
                                </w:tcPr>
                                <w:p w14:paraId="2C40823E" w14:textId="77777777" w:rsidR="00804DF9" w:rsidRPr="00F06B2A" w:rsidRDefault="00804DF9" w:rsidP="00F06B2A">
                                  <w:pPr>
                                    <w:widowControl/>
                                    <w:jc w:val="right"/>
                                    <w:rPr>
                                      <w:rFonts w:ascii="標楷體" w:eastAsia="標楷體" w:hAnsi="標楷體" w:cs="新細明體"/>
                                      <w:color w:val="000000"/>
                                      <w:kern w:val="0"/>
                                      <w:sz w:val="20"/>
                                    </w:rPr>
                                  </w:pPr>
                                  <w:r w:rsidRPr="00F06B2A">
                                    <w:rPr>
                                      <w:rFonts w:ascii="標楷體" w:eastAsia="標楷體" w:hAnsi="標楷體" w:cs="新細明體" w:hint="eastAsia"/>
                                      <w:color w:val="000000"/>
                                      <w:kern w:val="0"/>
                                      <w:sz w:val="20"/>
                                    </w:rPr>
                                    <w:t xml:space="preserve">           251,404 </w:t>
                                  </w:r>
                                </w:p>
                              </w:tc>
                              <w:tc>
                                <w:tcPr>
                                  <w:tcW w:w="1473" w:type="dxa"/>
                                  <w:tcBorders>
                                    <w:top w:val="nil"/>
                                    <w:left w:val="nil"/>
                                    <w:bottom w:val="single" w:sz="4" w:space="0" w:color="auto"/>
                                    <w:right w:val="single" w:sz="4" w:space="0" w:color="auto"/>
                                  </w:tcBorders>
                                  <w:shd w:val="clear" w:color="auto" w:fill="auto"/>
                                  <w:noWrap/>
                                  <w:vAlign w:val="center"/>
                                  <w:hideMark/>
                                </w:tcPr>
                                <w:p w14:paraId="41D15C6A" w14:textId="77777777" w:rsidR="00804DF9" w:rsidRPr="00F06B2A" w:rsidRDefault="00804DF9" w:rsidP="00F06B2A">
                                  <w:pPr>
                                    <w:widowControl/>
                                    <w:jc w:val="right"/>
                                    <w:rPr>
                                      <w:rFonts w:ascii="標楷體" w:eastAsia="標楷體" w:hAnsi="標楷體" w:cs="新細明體"/>
                                      <w:color w:val="000000"/>
                                      <w:kern w:val="0"/>
                                      <w:sz w:val="20"/>
                                    </w:rPr>
                                  </w:pPr>
                                  <w:r w:rsidRPr="00C1255A">
                                    <w:rPr>
                                      <w:rFonts w:ascii="標楷體" w:eastAsia="標楷體" w:hAnsi="標楷體" w:cs="新細明體"/>
                                      <w:color w:val="000000"/>
                                      <w:kern w:val="0"/>
                                      <w:sz w:val="20"/>
                                    </w:rPr>
                                    <w:t>-</w:t>
                                  </w:r>
                                  <w:r w:rsidRPr="00F06B2A">
                                    <w:rPr>
                                      <w:rFonts w:ascii="標楷體" w:eastAsia="標楷體" w:hAnsi="標楷體" w:cs="新細明體" w:hint="eastAsia"/>
                                      <w:color w:val="000000"/>
                                      <w:kern w:val="0"/>
                                      <w:sz w:val="20"/>
                                    </w:rPr>
                                    <w:t xml:space="preserve">1.92 </w:t>
                                  </w:r>
                                </w:p>
                              </w:tc>
                            </w:tr>
                            <w:tr w:rsidR="00804DF9" w:rsidRPr="00F06B2A" w14:paraId="1F03E408" w14:textId="77777777" w:rsidTr="006A5D2C">
                              <w:trPr>
                                <w:trHeight w:val="20"/>
                                <w:jc w:val="center"/>
                              </w:trPr>
                              <w:tc>
                                <w:tcPr>
                                  <w:tcW w:w="4487" w:type="dxa"/>
                                  <w:gridSpan w:val="4"/>
                                  <w:tcBorders>
                                    <w:top w:val="nil"/>
                                    <w:left w:val="nil"/>
                                    <w:bottom w:val="nil"/>
                                    <w:right w:val="nil"/>
                                  </w:tcBorders>
                                  <w:shd w:val="clear" w:color="auto" w:fill="auto"/>
                                  <w:vAlign w:val="center"/>
                                  <w:hideMark/>
                                </w:tcPr>
                                <w:p w14:paraId="1B1E8BBD" w14:textId="77777777" w:rsidR="00804DF9" w:rsidRPr="00C1255A" w:rsidRDefault="00804DF9" w:rsidP="009032B6">
                                  <w:pPr>
                                    <w:widowControl/>
                                    <w:spacing w:line="220" w:lineRule="exact"/>
                                    <w:ind w:leftChars="-25" w:left="426" w:hangingChars="270" w:hanging="486"/>
                                    <w:jc w:val="both"/>
                                    <w:rPr>
                                      <w:rFonts w:ascii="標楷體" w:eastAsia="標楷體" w:hAnsi="標楷體" w:cs="新細明體"/>
                                      <w:color w:val="000000"/>
                                      <w:kern w:val="0"/>
                                      <w:sz w:val="18"/>
                                      <w:szCs w:val="18"/>
                                    </w:rPr>
                                  </w:pPr>
                                  <w:r w:rsidRPr="00F06B2A">
                                    <w:rPr>
                                      <w:rFonts w:ascii="標楷體" w:eastAsia="標楷體" w:hAnsi="標楷體" w:cs="新細明體" w:hint="eastAsia"/>
                                      <w:color w:val="000000"/>
                                      <w:kern w:val="0"/>
                                      <w:sz w:val="18"/>
                                      <w:szCs w:val="18"/>
                                    </w:rPr>
                                    <w:t>註：1.係包含「土地利用、土地利用變化和林業（LULUCF）」之淨溫室氣體排放量。</w:t>
                                  </w:r>
                                </w:p>
                                <w:p w14:paraId="7DE39624" w14:textId="77777777" w:rsidR="00804DF9" w:rsidRPr="00F06B2A" w:rsidRDefault="00804DF9" w:rsidP="009032B6">
                                  <w:pPr>
                                    <w:widowControl/>
                                    <w:spacing w:line="220" w:lineRule="exact"/>
                                    <w:ind w:leftChars="104" w:left="434" w:hangingChars="102" w:hanging="184"/>
                                    <w:jc w:val="both"/>
                                    <w:rPr>
                                      <w:rFonts w:ascii="標楷體" w:eastAsia="標楷體" w:hAnsi="標楷體" w:cs="新細明體"/>
                                      <w:color w:val="000000"/>
                                      <w:kern w:val="0"/>
                                      <w:sz w:val="20"/>
                                    </w:rPr>
                                  </w:pPr>
                                  <w:r w:rsidRPr="00F06B2A">
                                    <w:rPr>
                                      <w:rFonts w:ascii="標楷體" w:eastAsia="標楷體" w:hAnsi="標楷體" w:cs="新細明體" w:hint="eastAsia"/>
                                      <w:color w:val="000000"/>
                                      <w:kern w:val="0"/>
                                      <w:sz w:val="18"/>
                                      <w:szCs w:val="18"/>
                                    </w:rPr>
                                    <w:t>2.資料來源：</w:t>
                                  </w:r>
                                  <w:r>
                                    <w:rPr>
                                      <w:rFonts w:ascii="標楷體" w:eastAsia="標楷體" w:hAnsi="標楷體" w:cs="新細明體" w:hint="eastAsia"/>
                                      <w:color w:val="000000"/>
                                      <w:kern w:val="0"/>
                                      <w:sz w:val="18"/>
                                      <w:szCs w:val="18"/>
                                    </w:rPr>
                                    <w:t>整理自</w:t>
                                  </w:r>
                                  <w:r w:rsidRPr="00F06B2A">
                                    <w:rPr>
                                      <w:rFonts w:ascii="標楷體" w:eastAsia="標楷體" w:hAnsi="標楷體" w:cs="新細明體" w:hint="eastAsia"/>
                                      <w:color w:val="000000"/>
                                      <w:kern w:val="0"/>
                                      <w:sz w:val="18"/>
                                      <w:szCs w:val="18"/>
                                    </w:rPr>
                                    <w:t>2026年國家溫室氣體排放清冊報告（發布時間：115年6月3日）。</w:t>
                                  </w:r>
                                </w:p>
                              </w:tc>
                            </w:tr>
                          </w:tbl>
                          <w:p w14:paraId="734FD19B" w14:textId="77777777" w:rsidR="00804DF9" w:rsidRPr="00F06B2A" w:rsidRDefault="00804DF9" w:rsidP="00804DF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6A77ED" id="文字方塊 473" o:spid="_x0000_s1114" type="#_x0000_t202" style="position:absolute;left:0;text-align:left;margin-left:262.95pt;margin-top:2.35pt;width:233.05pt;height:182.5pt;z-index:2517212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" filled="f" stroked="f" strokeweight=".5pt">
                <v:textbox>
                  <w:txbxContent>
                    <w:tbl>
                      <w:tblPr>
                        <w:tblW w:w="4487" w:type="dxa"/>
                        <w:jc w:val="center"/>
                        <w:tblCellMar>
                          <w:left w:w="28" w:type="dxa"/>
                          <w:right w:w="28" w:type="dxa"/>
                        </w:tblCellMar>
                        <w:tblLook w:val="04A0" w:firstRow="1" w:lastRow="0" w:firstColumn="1" w:lastColumn="0" w:noHBand="0" w:noVBand="1"/>
                      </w:tblPr>
                      <w:tblGrid>
                        <w:gridCol w:w="851"/>
                        <w:gridCol w:w="2154"/>
                        <w:gridCol w:w="1473"/>
                        <w:gridCol w:w="9"/>
                      </w:tblGrid>
                      <w:tr w:rsidR="00804DF9" w:rsidRPr="00F06B2A" w14:paraId="48BA4ABA" w14:textId="77777777" w:rsidTr="006A5D2C">
                        <w:trPr>
                          <w:trHeight w:val="20"/>
                          <w:jc w:val="center"/>
                        </w:trPr>
                        <w:tc>
                          <w:tcPr>
                            <w:tcW w:w="4487" w:type="dxa"/>
                            <w:gridSpan w:val="4"/>
                            <w:tcBorders>
                              <w:top w:val="nil"/>
                              <w:left w:val="nil"/>
                              <w:bottom w:val="nil"/>
                              <w:right w:val="nil"/>
                            </w:tcBorders>
                            <w:shd w:val="clear" w:color="auto" w:fill="auto"/>
                            <w:noWrap/>
                            <w:vAlign w:val="center"/>
                            <w:hideMark/>
                          </w:tcPr>
                          <w:p w14:paraId="6AD000C4" w14:textId="2EEDE035" w:rsidR="00804DF9" w:rsidRPr="00F06B2A" w:rsidRDefault="00804DF9" w:rsidP="00F06B2A">
                            <w:pPr>
                              <w:widowControl/>
                              <w:jc w:val="center"/>
                              <w:rPr>
                                <w:rFonts w:ascii="標楷體" w:eastAsia="標楷體" w:hAnsi="標楷體" w:cs="新細明體"/>
                                <w:b/>
                                <w:bCs/>
                                <w:color w:val="000000"/>
                                <w:kern w:val="0"/>
                                <w:szCs w:val="24"/>
                              </w:rPr>
                            </w:pPr>
                            <w:r>
                              <w:rPr>
                                <w:rFonts w:ascii="標楷體" w:eastAsia="標楷體" w:hAnsi="標楷體" w:cs="新細明體" w:hint="eastAsia"/>
                                <w:b/>
                                <w:bCs/>
                                <w:color w:val="000000"/>
                                <w:kern w:val="0"/>
                                <w:szCs w:val="24"/>
                              </w:rPr>
                              <w:t>表3</w:t>
                            </w:r>
                            <w:r w:rsidR="00EE05DE">
                              <w:rPr>
                                <w:rFonts w:ascii="標楷體" w:eastAsia="標楷體" w:hAnsi="標楷體" w:cs="新細明體"/>
                                <w:b/>
                                <w:bCs/>
                                <w:color w:val="000000"/>
                                <w:kern w:val="0"/>
                                <w:szCs w:val="24"/>
                              </w:rPr>
                              <w:t>3</w:t>
                            </w:r>
                            <w:r>
                              <w:rPr>
                                <w:rFonts w:ascii="標楷體" w:eastAsia="標楷體" w:hAnsi="標楷體" w:cs="新細明體"/>
                                <w:b/>
                                <w:bCs/>
                                <w:color w:val="000000"/>
                                <w:kern w:val="0"/>
                                <w:szCs w:val="24"/>
                              </w:rPr>
                              <w:t xml:space="preserve">  </w:t>
                            </w:r>
                            <w:r>
                              <w:rPr>
                                <w:rFonts w:ascii="標楷體" w:eastAsia="標楷體" w:hAnsi="標楷體" w:cs="新細明體" w:hint="eastAsia"/>
                                <w:b/>
                                <w:bCs/>
                                <w:color w:val="000000"/>
                                <w:kern w:val="0"/>
                                <w:szCs w:val="24"/>
                              </w:rPr>
                              <w:t>我國</w:t>
                            </w:r>
                            <w:r w:rsidRPr="00F06B2A">
                              <w:rPr>
                                <w:rFonts w:ascii="標楷體" w:eastAsia="標楷體" w:hAnsi="標楷體" w:cs="新細明體" w:hint="eastAsia"/>
                                <w:b/>
                                <w:bCs/>
                                <w:color w:val="000000"/>
                                <w:kern w:val="0"/>
                                <w:szCs w:val="24"/>
                              </w:rPr>
                              <w:t>溫室氣體排放情形</w:t>
                            </w:r>
                          </w:p>
                        </w:tc>
                      </w:tr>
                      <w:tr w:rsidR="00804DF9" w:rsidRPr="00F06B2A" w14:paraId="5B49F394" w14:textId="77777777" w:rsidTr="006A5D2C">
                        <w:trPr>
                          <w:trHeight w:val="324"/>
                          <w:jc w:val="center"/>
                        </w:trPr>
                        <w:tc>
                          <w:tcPr>
                            <w:tcW w:w="4487" w:type="dxa"/>
                            <w:gridSpan w:val="4"/>
                            <w:tcBorders>
                              <w:top w:val="nil"/>
                              <w:left w:val="nil"/>
                              <w:bottom w:val="nil"/>
                              <w:right w:val="nil"/>
                            </w:tcBorders>
                            <w:shd w:val="clear" w:color="auto" w:fill="auto"/>
                            <w:noWrap/>
                            <w:vAlign w:val="center"/>
                            <w:hideMark/>
                          </w:tcPr>
                          <w:p w14:paraId="2DD18E39" w14:textId="77777777" w:rsidR="00804DF9" w:rsidRPr="00F06B2A" w:rsidRDefault="00804DF9" w:rsidP="00F06B2A">
                            <w:pPr>
                              <w:widowControl/>
                              <w:jc w:val="right"/>
                              <w:rPr>
                                <w:rFonts w:ascii="標楷體" w:eastAsia="標楷體" w:hAnsi="標楷體" w:cs="新細明體"/>
                                <w:color w:val="000000"/>
                                <w:kern w:val="0"/>
                                <w:sz w:val="20"/>
                              </w:rPr>
                            </w:pPr>
                            <w:r w:rsidRPr="00F06B2A">
                              <w:rPr>
                                <w:rFonts w:ascii="標楷體" w:eastAsia="標楷體" w:hAnsi="標楷體" w:cs="新細明體" w:hint="eastAsia"/>
                                <w:color w:val="000000"/>
                                <w:kern w:val="0"/>
                                <w:sz w:val="20"/>
                              </w:rPr>
                              <w:t>單位：ktCO</w:t>
                            </w:r>
                            <w:r w:rsidRPr="00E278E1">
                              <w:rPr>
                                <w:rFonts w:ascii="標楷體" w:eastAsia="標楷體" w:hAnsi="標楷體" w:cs="新細明體" w:hint="eastAsia"/>
                                <w:color w:val="000000"/>
                                <w:kern w:val="0"/>
                                <w:sz w:val="20"/>
                                <w:vertAlign w:val="subscript"/>
                              </w:rPr>
                              <w:t>2</w:t>
                            </w:r>
                            <w:r w:rsidRPr="00F06B2A">
                              <w:rPr>
                                <w:rFonts w:ascii="標楷體" w:eastAsia="標楷體" w:hAnsi="標楷體" w:cs="新細明體" w:hint="eastAsia"/>
                                <w:color w:val="000000"/>
                                <w:kern w:val="0"/>
                                <w:sz w:val="20"/>
                              </w:rPr>
                              <w:t>e、％</w:t>
                            </w:r>
                          </w:p>
                        </w:tc>
                      </w:tr>
                      <w:tr w:rsidR="00804DF9" w:rsidRPr="00F06B2A" w14:paraId="3A99F1AE" w14:textId="77777777" w:rsidTr="006A5D2C">
                        <w:trPr>
                          <w:gridAfter w:val="1"/>
                          <w:wAfter w:w="9" w:type="dxa"/>
                          <w:trHeight w:val="20"/>
                          <w:jc w:val="center"/>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124A8F" w14:textId="77777777" w:rsidR="00804DF9" w:rsidRPr="00F06B2A" w:rsidRDefault="00804DF9" w:rsidP="00F06B2A">
                            <w:pPr>
                              <w:widowControl/>
                              <w:jc w:val="center"/>
                              <w:rPr>
                                <w:rFonts w:ascii="標楷體" w:eastAsia="標楷體" w:hAnsi="標楷體" w:cs="新細明體"/>
                                <w:color w:val="000000"/>
                                <w:kern w:val="0"/>
                                <w:sz w:val="20"/>
                              </w:rPr>
                            </w:pPr>
                            <w:r w:rsidRPr="00F06B2A">
                              <w:rPr>
                                <w:rFonts w:ascii="標楷體" w:eastAsia="標楷體" w:hAnsi="標楷體" w:cs="新細明體" w:hint="eastAsia"/>
                                <w:color w:val="000000"/>
                                <w:kern w:val="0"/>
                                <w:sz w:val="20"/>
                              </w:rPr>
                              <w:t>年度</w:t>
                            </w:r>
                          </w:p>
                        </w:tc>
                        <w:tc>
                          <w:tcPr>
                            <w:tcW w:w="2154" w:type="dxa"/>
                            <w:tcBorders>
                              <w:top w:val="single" w:sz="4" w:space="0" w:color="auto"/>
                              <w:left w:val="nil"/>
                              <w:bottom w:val="single" w:sz="4" w:space="0" w:color="auto"/>
                              <w:right w:val="single" w:sz="4" w:space="0" w:color="auto"/>
                            </w:tcBorders>
                            <w:shd w:val="clear" w:color="auto" w:fill="auto"/>
                            <w:vAlign w:val="center"/>
                            <w:hideMark/>
                          </w:tcPr>
                          <w:p w14:paraId="3BC328F7" w14:textId="77777777" w:rsidR="00804DF9" w:rsidRPr="00F06B2A" w:rsidRDefault="00804DF9" w:rsidP="009032B6">
                            <w:pPr>
                              <w:widowControl/>
                              <w:ind w:leftChars="-10" w:left="2" w:rightChars="-47" w:right="-113" w:hangingChars="13" w:hanging="26"/>
                              <w:jc w:val="center"/>
                              <w:rPr>
                                <w:rFonts w:ascii="標楷體" w:eastAsia="標楷體" w:hAnsi="標楷體" w:cs="新細明體"/>
                                <w:color w:val="000000"/>
                                <w:kern w:val="0"/>
                                <w:sz w:val="20"/>
                              </w:rPr>
                            </w:pPr>
                            <w:r w:rsidRPr="00F06B2A">
                              <w:rPr>
                                <w:rFonts w:ascii="標楷體" w:eastAsia="標楷體" w:hAnsi="標楷體" w:cs="新細明體" w:hint="eastAsia"/>
                                <w:color w:val="000000"/>
                                <w:kern w:val="0"/>
                                <w:sz w:val="20"/>
                              </w:rPr>
                              <w:t>溫室氣體排放量</w:t>
                            </w:r>
                            <w:r>
                              <w:rPr>
                                <w:rFonts w:ascii="標楷體" w:eastAsia="標楷體" w:hAnsi="標楷體" w:cs="新細明體" w:hint="eastAsia"/>
                                <w:color w:val="000000"/>
                                <w:kern w:val="0"/>
                                <w:sz w:val="20"/>
                              </w:rPr>
                              <w:t>（</w:t>
                            </w:r>
                            <w:r w:rsidRPr="00F06B2A">
                              <w:rPr>
                                <w:rFonts w:ascii="標楷體" w:eastAsia="標楷體" w:hAnsi="標楷體" w:cs="新細明體" w:hint="eastAsia"/>
                                <w:color w:val="000000"/>
                                <w:kern w:val="0"/>
                                <w:sz w:val="20"/>
                              </w:rPr>
                              <w:t>註1</w:t>
                            </w:r>
                            <w:r>
                              <w:rPr>
                                <w:rFonts w:ascii="標楷體" w:eastAsia="標楷體" w:hAnsi="標楷體" w:cs="新細明體" w:hint="eastAsia"/>
                                <w:color w:val="000000"/>
                                <w:kern w:val="0"/>
                                <w:sz w:val="20"/>
                              </w:rPr>
                              <w:t>）</w:t>
                            </w:r>
                          </w:p>
                        </w:tc>
                        <w:tc>
                          <w:tcPr>
                            <w:tcW w:w="1473" w:type="dxa"/>
                            <w:tcBorders>
                              <w:top w:val="single" w:sz="4" w:space="0" w:color="auto"/>
                              <w:left w:val="nil"/>
                              <w:bottom w:val="single" w:sz="4" w:space="0" w:color="auto"/>
                              <w:right w:val="single" w:sz="4" w:space="0" w:color="auto"/>
                            </w:tcBorders>
                            <w:shd w:val="clear" w:color="auto" w:fill="auto"/>
                            <w:noWrap/>
                            <w:vAlign w:val="center"/>
                            <w:hideMark/>
                          </w:tcPr>
                          <w:p w14:paraId="49075D7A" w14:textId="77777777" w:rsidR="00804DF9" w:rsidRPr="00F06B2A" w:rsidRDefault="00804DF9" w:rsidP="00F06B2A">
                            <w:pPr>
                              <w:widowControl/>
                              <w:jc w:val="center"/>
                              <w:rPr>
                                <w:rFonts w:ascii="標楷體" w:eastAsia="標楷體" w:hAnsi="標楷體" w:cs="新細明體"/>
                                <w:color w:val="000000"/>
                                <w:kern w:val="0"/>
                                <w:sz w:val="20"/>
                              </w:rPr>
                            </w:pPr>
                            <w:r w:rsidRPr="00F06B2A">
                              <w:rPr>
                                <w:rFonts w:ascii="標楷體" w:eastAsia="標楷體" w:hAnsi="標楷體" w:cs="新細明體" w:hint="eastAsia"/>
                                <w:color w:val="000000"/>
                                <w:kern w:val="0"/>
                                <w:sz w:val="20"/>
                              </w:rPr>
                              <w:t>年成長率</w:t>
                            </w:r>
                          </w:p>
                        </w:tc>
                      </w:tr>
                      <w:tr w:rsidR="00804DF9" w:rsidRPr="00F06B2A" w14:paraId="77E3FB45" w14:textId="77777777" w:rsidTr="006A5D2C">
                        <w:trPr>
                          <w:gridAfter w:val="1"/>
                          <w:wAfter w:w="9" w:type="dxa"/>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3ED96A51" w14:textId="77777777" w:rsidR="00804DF9" w:rsidRPr="00F06B2A" w:rsidRDefault="00804DF9" w:rsidP="00F06B2A">
                            <w:pPr>
                              <w:widowControl/>
                              <w:jc w:val="center"/>
                              <w:rPr>
                                <w:rFonts w:ascii="標楷體" w:eastAsia="標楷體" w:hAnsi="標楷體" w:cs="新細明體"/>
                                <w:color w:val="000000"/>
                                <w:kern w:val="0"/>
                                <w:sz w:val="20"/>
                              </w:rPr>
                            </w:pPr>
                            <w:r w:rsidRPr="00F06B2A">
                              <w:rPr>
                                <w:rFonts w:ascii="標楷體" w:eastAsia="標楷體" w:hAnsi="標楷體" w:cs="新細明體" w:hint="eastAsia"/>
                                <w:color w:val="000000"/>
                                <w:kern w:val="0"/>
                                <w:sz w:val="20"/>
                              </w:rPr>
                              <w:t>108</w:t>
                            </w:r>
                          </w:p>
                        </w:tc>
                        <w:tc>
                          <w:tcPr>
                            <w:tcW w:w="2154" w:type="dxa"/>
                            <w:tcBorders>
                              <w:top w:val="nil"/>
                              <w:left w:val="nil"/>
                              <w:bottom w:val="single" w:sz="4" w:space="0" w:color="auto"/>
                              <w:right w:val="single" w:sz="4" w:space="0" w:color="auto"/>
                            </w:tcBorders>
                            <w:shd w:val="clear" w:color="auto" w:fill="auto"/>
                            <w:noWrap/>
                            <w:vAlign w:val="center"/>
                            <w:hideMark/>
                          </w:tcPr>
                          <w:p w14:paraId="35D0718E" w14:textId="77777777" w:rsidR="00804DF9" w:rsidRPr="00F06B2A" w:rsidRDefault="00804DF9" w:rsidP="00F06B2A">
                            <w:pPr>
                              <w:widowControl/>
                              <w:jc w:val="right"/>
                              <w:rPr>
                                <w:rFonts w:ascii="標楷體" w:eastAsia="標楷體" w:hAnsi="標楷體" w:cs="新細明體"/>
                                <w:color w:val="000000"/>
                                <w:kern w:val="0"/>
                                <w:sz w:val="20"/>
                              </w:rPr>
                            </w:pPr>
                            <w:r w:rsidRPr="00F06B2A">
                              <w:rPr>
                                <w:rFonts w:ascii="標楷體" w:eastAsia="標楷體" w:hAnsi="標楷體" w:cs="新細明體" w:hint="eastAsia"/>
                                <w:color w:val="000000"/>
                                <w:kern w:val="0"/>
                                <w:sz w:val="20"/>
                              </w:rPr>
                              <w:t xml:space="preserve">           265,724 </w:t>
                            </w:r>
                          </w:p>
                        </w:tc>
                        <w:tc>
                          <w:tcPr>
                            <w:tcW w:w="1473" w:type="dxa"/>
                            <w:tcBorders>
                              <w:top w:val="single" w:sz="4" w:space="0" w:color="auto"/>
                              <w:left w:val="nil"/>
                              <w:bottom w:val="single" w:sz="4" w:space="0" w:color="auto"/>
                              <w:right w:val="single" w:sz="4" w:space="0" w:color="auto"/>
                              <w:tl2br w:val="single" w:sz="4" w:space="0" w:color="auto"/>
                            </w:tcBorders>
                            <w:shd w:val="clear" w:color="auto" w:fill="auto"/>
                            <w:noWrap/>
                            <w:vAlign w:val="center"/>
                            <w:hideMark/>
                          </w:tcPr>
                          <w:p w14:paraId="18A11D0B" w14:textId="77777777" w:rsidR="00804DF9" w:rsidRPr="00F06B2A" w:rsidRDefault="00804DF9" w:rsidP="00F06B2A">
                            <w:pPr>
                              <w:widowControl/>
                              <w:jc w:val="right"/>
                              <w:rPr>
                                <w:rFonts w:ascii="標楷體" w:eastAsia="標楷體" w:hAnsi="標楷體" w:cs="新細明體"/>
                                <w:color w:val="000000"/>
                                <w:kern w:val="0"/>
                                <w:sz w:val="20"/>
                              </w:rPr>
                            </w:pPr>
                            <w:r w:rsidRPr="00F06B2A">
                              <w:rPr>
                                <w:rFonts w:ascii="標楷體" w:eastAsia="標楷體" w:hAnsi="標楷體" w:cs="新細明體" w:hint="eastAsia"/>
                                <w:color w:val="000000"/>
                                <w:kern w:val="0"/>
                                <w:sz w:val="20"/>
                              </w:rPr>
                              <w:t xml:space="preserve">　</w:t>
                            </w:r>
                          </w:p>
                        </w:tc>
                      </w:tr>
                      <w:tr w:rsidR="00804DF9" w:rsidRPr="00F06B2A" w14:paraId="155BD1E6" w14:textId="77777777" w:rsidTr="006A5D2C">
                        <w:trPr>
                          <w:gridAfter w:val="1"/>
                          <w:wAfter w:w="9" w:type="dxa"/>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002B82D4" w14:textId="77777777" w:rsidR="00804DF9" w:rsidRPr="00F06B2A" w:rsidRDefault="00804DF9" w:rsidP="00F06B2A">
                            <w:pPr>
                              <w:widowControl/>
                              <w:jc w:val="center"/>
                              <w:rPr>
                                <w:rFonts w:ascii="標楷體" w:eastAsia="標楷體" w:hAnsi="標楷體" w:cs="新細明體"/>
                                <w:color w:val="000000"/>
                                <w:kern w:val="0"/>
                                <w:sz w:val="20"/>
                              </w:rPr>
                            </w:pPr>
                            <w:r w:rsidRPr="00F06B2A">
                              <w:rPr>
                                <w:rFonts w:ascii="標楷體" w:eastAsia="標楷體" w:hAnsi="標楷體" w:cs="新細明體" w:hint="eastAsia"/>
                                <w:color w:val="000000"/>
                                <w:kern w:val="0"/>
                                <w:sz w:val="20"/>
                              </w:rPr>
                              <w:t>109</w:t>
                            </w:r>
                          </w:p>
                        </w:tc>
                        <w:tc>
                          <w:tcPr>
                            <w:tcW w:w="2154" w:type="dxa"/>
                            <w:tcBorders>
                              <w:top w:val="nil"/>
                              <w:left w:val="nil"/>
                              <w:bottom w:val="single" w:sz="4" w:space="0" w:color="auto"/>
                              <w:right w:val="single" w:sz="4" w:space="0" w:color="auto"/>
                            </w:tcBorders>
                            <w:shd w:val="clear" w:color="auto" w:fill="auto"/>
                            <w:noWrap/>
                            <w:vAlign w:val="center"/>
                            <w:hideMark/>
                          </w:tcPr>
                          <w:p w14:paraId="20469CC4" w14:textId="77777777" w:rsidR="00804DF9" w:rsidRPr="00F06B2A" w:rsidRDefault="00804DF9" w:rsidP="00F06B2A">
                            <w:pPr>
                              <w:widowControl/>
                              <w:jc w:val="right"/>
                              <w:rPr>
                                <w:rFonts w:ascii="標楷體" w:eastAsia="標楷體" w:hAnsi="標楷體" w:cs="新細明體"/>
                                <w:color w:val="000000"/>
                                <w:kern w:val="0"/>
                                <w:sz w:val="20"/>
                              </w:rPr>
                            </w:pPr>
                            <w:r w:rsidRPr="00F06B2A">
                              <w:rPr>
                                <w:rFonts w:ascii="標楷體" w:eastAsia="標楷體" w:hAnsi="標楷體" w:cs="新細明體" w:hint="eastAsia"/>
                                <w:color w:val="000000"/>
                                <w:kern w:val="0"/>
                                <w:sz w:val="20"/>
                              </w:rPr>
                              <w:t xml:space="preserve">           263,546 </w:t>
                            </w:r>
                          </w:p>
                        </w:tc>
                        <w:tc>
                          <w:tcPr>
                            <w:tcW w:w="1473" w:type="dxa"/>
                            <w:tcBorders>
                              <w:top w:val="nil"/>
                              <w:left w:val="nil"/>
                              <w:bottom w:val="single" w:sz="4" w:space="0" w:color="auto"/>
                              <w:right w:val="single" w:sz="4" w:space="0" w:color="auto"/>
                            </w:tcBorders>
                            <w:shd w:val="clear" w:color="auto" w:fill="auto"/>
                            <w:noWrap/>
                            <w:vAlign w:val="center"/>
                            <w:hideMark/>
                          </w:tcPr>
                          <w:p w14:paraId="4FF8C2F3" w14:textId="77777777" w:rsidR="00804DF9" w:rsidRPr="00F06B2A" w:rsidRDefault="00804DF9" w:rsidP="00F06B2A">
                            <w:pPr>
                              <w:widowControl/>
                              <w:jc w:val="right"/>
                              <w:rPr>
                                <w:rFonts w:ascii="標楷體" w:eastAsia="標楷體" w:hAnsi="標楷體" w:cs="新細明體"/>
                                <w:color w:val="000000"/>
                                <w:kern w:val="0"/>
                                <w:sz w:val="20"/>
                              </w:rPr>
                            </w:pPr>
                            <w:r w:rsidRPr="00F06B2A">
                              <w:rPr>
                                <w:rFonts w:ascii="標楷體" w:eastAsia="標楷體" w:hAnsi="標楷體" w:cs="新細明體" w:hint="eastAsia"/>
                                <w:color w:val="000000"/>
                                <w:kern w:val="0"/>
                                <w:sz w:val="20"/>
                              </w:rPr>
                              <w:t xml:space="preserve">-0.82 </w:t>
                            </w:r>
                          </w:p>
                        </w:tc>
                      </w:tr>
                      <w:tr w:rsidR="00804DF9" w:rsidRPr="00F06B2A" w14:paraId="7259908C" w14:textId="77777777" w:rsidTr="006A5D2C">
                        <w:trPr>
                          <w:gridAfter w:val="1"/>
                          <w:wAfter w:w="9" w:type="dxa"/>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7E90346D" w14:textId="77777777" w:rsidR="00804DF9" w:rsidRPr="00F06B2A" w:rsidRDefault="00804DF9" w:rsidP="00F06B2A">
                            <w:pPr>
                              <w:widowControl/>
                              <w:jc w:val="center"/>
                              <w:rPr>
                                <w:rFonts w:ascii="標楷體" w:eastAsia="標楷體" w:hAnsi="標楷體" w:cs="新細明體"/>
                                <w:color w:val="000000"/>
                                <w:kern w:val="0"/>
                                <w:sz w:val="20"/>
                              </w:rPr>
                            </w:pPr>
                            <w:r w:rsidRPr="00F06B2A">
                              <w:rPr>
                                <w:rFonts w:ascii="標楷體" w:eastAsia="標楷體" w:hAnsi="標楷體" w:cs="新細明體" w:hint="eastAsia"/>
                                <w:color w:val="000000"/>
                                <w:kern w:val="0"/>
                                <w:sz w:val="20"/>
                              </w:rPr>
                              <w:t>110</w:t>
                            </w:r>
                          </w:p>
                        </w:tc>
                        <w:tc>
                          <w:tcPr>
                            <w:tcW w:w="2154" w:type="dxa"/>
                            <w:tcBorders>
                              <w:top w:val="nil"/>
                              <w:left w:val="nil"/>
                              <w:bottom w:val="single" w:sz="4" w:space="0" w:color="auto"/>
                              <w:right w:val="single" w:sz="4" w:space="0" w:color="auto"/>
                            </w:tcBorders>
                            <w:shd w:val="clear" w:color="auto" w:fill="auto"/>
                            <w:noWrap/>
                            <w:vAlign w:val="center"/>
                            <w:hideMark/>
                          </w:tcPr>
                          <w:p w14:paraId="7D382B8F" w14:textId="77777777" w:rsidR="00804DF9" w:rsidRPr="00F06B2A" w:rsidRDefault="00804DF9" w:rsidP="00F06B2A">
                            <w:pPr>
                              <w:widowControl/>
                              <w:jc w:val="right"/>
                              <w:rPr>
                                <w:rFonts w:ascii="標楷體" w:eastAsia="標楷體" w:hAnsi="標楷體" w:cs="新細明體"/>
                                <w:color w:val="000000"/>
                                <w:kern w:val="0"/>
                                <w:sz w:val="20"/>
                              </w:rPr>
                            </w:pPr>
                            <w:r w:rsidRPr="00F06B2A">
                              <w:rPr>
                                <w:rFonts w:ascii="標楷體" w:eastAsia="標楷體" w:hAnsi="標楷體" w:cs="新細明體" w:hint="eastAsia"/>
                                <w:color w:val="000000"/>
                                <w:kern w:val="0"/>
                                <w:sz w:val="20"/>
                              </w:rPr>
                              <w:t xml:space="preserve">           275,371 </w:t>
                            </w:r>
                          </w:p>
                        </w:tc>
                        <w:tc>
                          <w:tcPr>
                            <w:tcW w:w="1473" w:type="dxa"/>
                            <w:tcBorders>
                              <w:top w:val="nil"/>
                              <w:left w:val="nil"/>
                              <w:bottom w:val="single" w:sz="4" w:space="0" w:color="auto"/>
                              <w:right w:val="single" w:sz="4" w:space="0" w:color="auto"/>
                            </w:tcBorders>
                            <w:shd w:val="clear" w:color="auto" w:fill="auto"/>
                            <w:noWrap/>
                            <w:vAlign w:val="center"/>
                            <w:hideMark/>
                          </w:tcPr>
                          <w:p w14:paraId="6EEC17CA" w14:textId="77777777" w:rsidR="00804DF9" w:rsidRPr="00F06B2A" w:rsidRDefault="00804DF9" w:rsidP="00F06B2A">
                            <w:pPr>
                              <w:widowControl/>
                              <w:jc w:val="right"/>
                              <w:rPr>
                                <w:rFonts w:ascii="標楷體" w:eastAsia="標楷體" w:hAnsi="標楷體" w:cs="新細明體"/>
                                <w:color w:val="000000"/>
                                <w:kern w:val="0"/>
                                <w:sz w:val="20"/>
                              </w:rPr>
                            </w:pPr>
                            <w:r w:rsidRPr="00F06B2A">
                              <w:rPr>
                                <w:rFonts w:ascii="標楷體" w:eastAsia="標楷體" w:hAnsi="標楷體" w:cs="新細明體" w:hint="eastAsia"/>
                                <w:color w:val="000000"/>
                                <w:kern w:val="0"/>
                                <w:sz w:val="20"/>
                              </w:rPr>
                              <w:t xml:space="preserve">4.49 </w:t>
                            </w:r>
                          </w:p>
                        </w:tc>
                      </w:tr>
                      <w:tr w:rsidR="00804DF9" w:rsidRPr="00F06B2A" w14:paraId="5FFE5428" w14:textId="77777777" w:rsidTr="006A5D2C">
                        <w:trPr>
                          <w:gridAfter w:val="1"/>
                          <w:wAfter w:w="9" w:type="dxa"/>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710B47E9" w14:textId="77777777" w:rsidR="00804DF9" w:rsidRPr="00F06B2A" w:rsidRDefault="00804DF9" w:rsidP="00F06B2A">
                            <w:pPr>
                              <w:widowControl/>
                              <w:jc w:val="center"/>
                              <w:rPr>
                                <w:rFonts w:ascii="標楷體" w:eastAsia="標楷體" w:hAnsi="標楷體" w:cs="新細明體"/>
                                <w:color w:val="000000"/>
                                <w:kern w:val="0"/>
                                <w:sz w:val="20"/>
                              </w:rPr>
                            </w:pPr>
                            <w:r w:rsidRPr="00F06B2A">
                              <w:rPr>
                                <w:rFonts w:ascii="標楷體" w:eastAsia="標楷體" w:hAnsi="標楷體" w:cs="新細明體" w:hint="eastAsia"/>
                                <w:color w:val="000000"/>
                                <w:kern w:val="0"/>
                                <w:sz w:val="20"/>
                              </w:rPr>
                              <w:t>111</w:t>
                            </w:r>
                          </w:p>
                        </w:tc>
                        <w:tc>
                          <w:tcPr>
                            <w:tcW w:w="2154" w:type="dxa"/>
                            <w:tcBorders>
                              <w:top w:val="nil"/>
                              <w:left w:val="nil"/>
                              <w:bottom w:val="single" w:sz="4" w:space="0" w:color="auto"/>
                              <w:right w:val="single" w:sz="4" w:space="0" w:color="auto"/>
                            </w:tcBorders>
                            <w:shd w:val="clear" w:color="auto" w:fill="auto"/>
                            <w:noWrap/>
                            <w:vAlign w:val="center"/>
                            <w:hideMark/>
                          </w:tcPr>
                          <w:p w14:paraId="58D2BBFD" w14:textId="77777777" w:rsidR="00804DF9" w:rsidRPr="00F06B2A" w:rsidRDefault="00804DF9" w:rsidP="00F06B2A">
                            <w:pPr>
                              <w:widowControl/>
                              <w:jc w:val="right"/>
                              <w:rPr>
                                <w:rFonts w:ascii="標楷體" w:eastAsia="標楷體" w:hAnsi="標楷體" w:cs="新細明體"/>
                                <w:color w:val="000000"/>
                                <w:kern w:val="0"/>
                                <w:sz w:val="20"/>
                              </w:rPr>
                            </w:pPr>
                            <w:r w:rsidRPr="00F06B2A">
                              <w:rPr>
                                <w:rFonts w:ascii="標楷體" w:eastAsia="標楷體" w:hAnsi="標楷體" w:cs="新細明體" w:hint="eastAsia"/>
                                <w:color w:val="000000"/>
                                <w:kern w:val="0"/>
                                <w:sz w:val="20"/>
                              </w:rPr>
                              <w:t xml:space="preserve">           264,354 </w:t>
                            </w:r>
                          </w:p>
                        </w:tc>
                        <w:tc>
                          <w:tcPr>
                            <w:tcW w:w="1473" w:type="dxa"/>
                            <w:tcBorders>
                              <w:top w:val="nil"/>
                              <w:left w:val="nil"/>
                              <w:bottom w:val="single" w:sz="4" w:space="0" w:color="auto"/>
                              <w:right w:val="single" w:sz="4" w:space="0" w:color="auto"/>
                            </w:tcBorders>
                            <w:shd w:val="clear" w:color="auto" w:fill="auto"/>
                            <w:noWrap/>
                            <w:vAlign w:val="center"/>
                            <w:hideMark/>
                          </w:tcPr>
                          <w:p w14:paraId="2782CCFA" w14:textId="77777777" w:rsidR="00804DF9" w:rsidRPr="00F06B2A" w:rsidRDefault="00804DF9" w:rsidP="00F06B2A">
                            <w:pPr>
                              <w:widowControl/>
                              <w:jc w:val="right"/>
                              <w:rPr>
                                <w:rFonts w:ascii="標楷體" w:eastAsia="標楷體" w:hAnsi="標楷體" w:cs="新細明體"/>
                                <w:color w:val="000000"/>
                                <w:kern w:val="0"/>
                                <w:sz w:val="20"/>
                              </w:rPr>
                            </w:pPr>
                            <w:r w:rsidRPr="00F06B2A">
                              <w:rPr>
                                <w:rFonts w:ascii="標楷體" w:eastAsia="標楷體" w:hAnsi="標楷體" w:cs="新細明體" w:hint="eastAsia"/>
                                <w:color w:val="000000"/>
                                <w:kern w:val="0"/>
                                <w:sz w:val="20"/>
                              </w:rPr>
                              <w:t xml:space="preserve">-4.00 </w:t>
                            </w:r>
                          </w:p>
                        </w:tc>
                      </w:tr>
                      <w:tr w:rsidR="00804DF9" w:rsidRPr="00F06B2A" w14:paraId="26EFEA03" w14:textId="77777777" w:rsidTr="006A5D2C">
                        <w:trPr>
                          <w:gridAfter w:val="1"/>
                          <w:wAfter w:w="9" w:type="dxa"/>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3AEF6B5B" w14:textId="77777777" w:rsidR="00804DF9" w:rsidRPr="00F06B2A" w:rsidRDefault="00804DF9" w:rsidP="00F06B2A">
                            <w:pPr>
                              <w:widowControl/>
                              <w:jc w:val="center"/>
                              <w:rPr>
                                <w:rFonts w:ascii="標楷體" w:eastAsia="標楷體" w:hAnsi="標楷體" w:cs="新細明體"/>
                                <w:color w:val="000000"/>
                                <w:kern w:val="0"/>
                                <w:sz w:val="20"/>
                              </w:rPr>
                            </w:pPr>
                            <w:r w:rsidRPr="00F06B2A">
                              <w:rPr>
                                <w:rFonts w:ascii="標楷體" w:eastAsia="標楷體" w:hAnsi="標楷體" w:cs="新細明體" w:hint="eastAsia"/>
                                <w:color w:val="000000"/>
                                <w:kern w:val="0"/>
                                <w:sz w:val="20"/>
                              </w:rPr>
                              <w:t>112</w:t>
                            </w:r>
                          </w:p>
                        </w:tc>
                        <w:tc>
                          <w:tcPr>
                            <w:tcW w:w="2154" w:type="dxa"/>
                            <w:tcBorders>
                              <w:top w:val="nil"/>
                              <w:left w:val="nil"/>
                              <w:bottom w:val="single" w:sz="4" w:space="0" w:color="auto"/>
                              <w:right w:val="single" w:sz="4" w:space="0" w:color="auto"/>
                            </w:tcBorders>
                            <w:shd w:val="clear" w:color="auto" w:fill="auto"/>
                            <w:noWrap/>
                            <w:vAlign w:val="center"/>
                            <w:hideMark/>
                          </w:tcPr>
                          <w:p w14:paraId="0DF66052" w14:textId="77777777" w:rsidR="00804DF9" w:rsidRPr="00F06B2A" w:rsidRDefault="00804DF9" w:rsidP="00F06B2A">
                            <w:pPr>
                              <w:widowControl/>
                              <w:jc w:val="right"/>
                              <w:rPr>
                                <w:rFonts w:ascii="標楷體" w:eastAsia="標楷體" w:hAnsi="標楷體" w:cs="新細明體"/>
                                <w:color w:val="000000"/>
                                <w:kern w:val="0"/>
                                <w:sz w:val="20"/>
                              </w:rPr>
                            </w:pPr>
                            <w:r w:rsidRPr="00F06B2A">
                              <w:rPr>
                                <w:rFonts w:ascii="標楷體" w:eastAsia="標楷體" w:hAnsi="標楷體" w:cs="新細明體" w:hint="eastAsia"/>
                                <w:color w:val="000000"/>
                                <w:kern w:val="0"/>
                                <w:sz w:val="20"/>
                              </w:rPr>
                              <w:t xml:space="preserve">           256,327 </w:t>
                            </w:r>
                          </w:p>
                        </w:tc>
                        <w:tc>
                          <w:tcPr>
                            <w:tcW w:w="1473" w:type="dxa"/>
                            <w:tcBorders>
                              <w:top w:val="nil"/>
                              <w:left w:val="nil"/>
                              <w:bottom w:val="single" w:sz="4" w:space="0" w:color="auto"/>
                              <w:right w:val="single" w:sz="4" w:space="0" w:color="auto"/>
                            </w:tcBorders>
                            <w:shd w:val="clear" w:color="auto" w:fill="auto"/>
                            <w:noWrap/>
                            <w:vAlign w:val="center"/>
                            <w:hideMark/>
                          </w:tcPr>
                          <w:p w14:paraId="3FD9F099" w14:textId="77777777" w:rsidR="00804DF9" w:rsidRPr="00F06B2A" w:rsidRDefault="00804DF9" w:rsidP="00F06B2A">
                            <w:pPr>
                              <w:widowControl/>
                              <w:jc w:val="right"/>
                              <w:rPr>
                                <w:rFonts w:ascii="標楷體" w:eastAsia="標楷體" w:hAnsi="標楷體" w:cs="新細明體"/>
                                <w:color w:val="000000"/>
                                <w:kern w:val="0"/>
                                <w:sz w:val="20"/>
                              </w:rPr>
                            </w:pPr>
                            <w:r w:rsidRPr="00F06B2A">
                              <w:rPr>
                                <w:rFonts w:ascii="標楷體" w:eastAsia="標楷體" w:hAnsi="標楷體" w:cs="新細明體" w:hint="eastAsia"/>
                                <w:color w:val="000000"/>
                                <w:kern w:val="0"/>
                                <w:sz w:val="20"/>
                              </w:rPr>
                              <w:t xml:space="preserve">-3.04 </w:t>
                            </w:r>
                          </w:p>
                        </w:tc>
                      </w:tr>
                      <w:tr w:rsidR="00804DF9" w:rsidRPr="00F06B2A" w14:paraId="17D32AD2" w14:textId="77777777" w:rsidTr="006A5D2C">
                        <w:trPr>
                          <w:gridAfter w:val="1"/>
                          <w:wAfter w:w="9" w:type="dxa"/>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5CF1330E" w14:textId="77777777" w:rsidR="00804DF9" w:rsidRPr="00F06B2A" w:rsidRDefault="00804DF9" w:rsidP="00F06B2A">
                            <w:pPr>
                              <w:widowControl/>
                              <w:jc w:val="center"/>
                              <w:rPr>
                                <w:rFonts w:ascii="標楷體" w:eastAsia="標楷體" w:hAnsi="標楷體" w:cs="新細明體"/>
                                <w:color w:val="000000"/>
                                <w:kern w:val="0"/>
                                <w:sz w:val="20"/>
                              </w:rPr>
                            </w:pPr>
                            <w:r w:rsidRPr="00F06B2A">
                              <w:rPr>
                                <w:rFonts w:ascii="標楷體" w:eastAsia="標楷體" w:hAnsi="標楷體" w:cs="新細明體" w:hint="eastAsia"/>
                                <w:color w:val="000000"/>
                                <w:kern w:val="0"/>
                                <w:sz w:val="20"/>
                              </w:rPr>
                              <w:t>113</w:t>
                            </w:r>
                          </w:p>
                        </w:tc>
                        <w:tc>
                          <w:tcPr>
                            <w:tcW w:w="2154" w:type="dxa"/>
                            <w:tcBorders>
                              <w:top w:val="nil"/>
                              <w:left w:val="nil"/>
                              <w:bottom w:val="single" w:sz="4" w:space="0" w:color="auto"/>
                              <w:right w:val="single" w:sz="4" w:space="0" w:color="auto"/>
                            </w:tcBorders>
                            <w:shd w:val="clear" w:color="auto" w:fill="auto"/>
                            <w:noWrap/>
                            <w:vAlign w:val="center"/>
                            <w:hideMark/>
                          </w:tcPr>
                          <w:p w14:paraId="2C40823E" w14:textId="77777777" w:rsidR="00804DF9" w:rsidRPr="00F06B2A" w:rsidRDefault="00804DF9" w:rsidP="00F06B2A">
                            <w:pPr>
                              <w:widowControl/>
                              <w:jc w:val="right"/>
                              <w:rPr>
                                <w:rFonts w:ascii="標楷體" w:eastAsia="標楷體" w:hAnsi="標楷體" w:cs="新細明體"/>
                                <w:color w:val="000000"/>
                                <w:kern w:val="0"/>
                                <w:sz w:val="20"/>
                              </w:rPr>
                            </w:pPr>
                            <w:r w:rsidRPr="00F06B2A">
                              <w:rPr>
                                <w:rFonts w:ascii="標楷體" w:eastAsia="標楷體" w:hAnsi="標楷體" w:cs="新細明體" w:hint="eastAsia"/>
                                <w:color w:val="000000"/>
                                <w:kern w:val="0"/>
                                <w:sz w:val="20"/>
                              </w:rPr>
                              <w:t xml:space="preserve">           251,404 </w:t>
                            </w:r>
                          </w:p>
                        </w:tc>
                        <w:tc>
                          <w:tcPr>
                            <w:tcW w:w="1473" w:type="dxa"/>
                            <w:tcBorders>
                              <w:top w:val="nil"/>
                              <w:left w:val="nil"/>
                              <w:bottom w:val="single" w:sz="4" w:space="0" w:color="auto"/>
                              <w:right w:val="single" w:sz="4" w:space="0" w:color="auto"/>
                            </w:tcBorders>
                            <w:shd w:val="clear" w:color="auto" w:fill="auto"/>
                            <w:noWrap/>
                            <w:vAlign w:val="center"/>
                            <w:hideMark/>
                          </w:tcPr>
                          <w:p w14:paraId="41D15C6A" w14:textId="77777777" w:rsidR="00804DF9" w:rsidRPr="00F06B2A" w:rsidRDefault="00804DF9" w:rsidP="00F06B2A">
                            <w:pPr>
                              <w:widowControl/>
                              <w:jc w:val="right"/>
                              <w:rPr>
                                <w:rFonts w:ascii="標楷體" w:eastAsia="標楷體" w:hAnsi="標楷體" w:cs="新細明體"/>
                                <w:color w:val="000000"/>
                                <w:kern w:val="0"/>
                                <w:sz w:val="20"/>
                              </w:rPr>
                            </w:pPr>
                            <w:r w:rsidRPr="00C1255A">
                              <w:rPr>
                                <w:rFonts w:ascii="標楷體" w:eastAsia="標楷體" w:hAnsi="標楷體" w:cs="新細明體"/>
                                <w:color w:val="000000"/>
                                <w:kern w:val="0"/>
                                <w:sz w:val="20"/>
                              </w:rPr>
                              <w:t>-</w:t>
                            </w:r>
                            <w:r w:rsidRPr="00F06B2A">
                              <w:rPr>
                                <w:rFonts w:ascii="標楷體" w:eastAsia="標楷體" w:hAnsi="標楷體" w:cs="新細明體" w:hint="eastAsia"/>
                                <w:color w:val="000000"/>
                                <w:kern w:val="0"/>
                                <w:sz w:val="20"/>
                              </w:rPr>
                              <w:t xml:space="preserve">1.92 </w:t>
                            </w:r>
                          </w:p>
                        </w:tc>
                      </w:tr>
                      <w:tr w:rsidR="00804DF9" w:rsidRPr="00F06B2A" w14:paraId="1F03E408" w14:textId="77777777" w:rsidTr="006A5D2C">
                        <w:trPr>
                          <w:trHeight w:val="20"/>
                          <w:jc w:val="center"/>
                        </w:trPr>
                        <w:tc>
                          <w:tcPr>
                            <w:tcW w:w="4487" w:type="dxa"/>
                            <w:gridSpan w:val="4"/>
                            <w:tcBorders>
                              <w:top w:val="nil"/>
                              <w:left w:val="nil"/>
                              <w:bottom w:val="nil"/>
                              <w:right w:val="nil"/>
                            </w:tcBorders>
                            <w:shd w:val="clear" w:color="auto" w:fill="auto"/>
                            <w:vAlign w:val="center"/>
                            <w:hideMark/>
                          </w:tcPr>
                          <w:p w14:paraId="1B1E8BBD" w14:textId="77777777" w:rsidR="00804DF9" w:rsidRPr="00C1255A" w:rsidRDefault="00804DF9" w:rsidP="009032B6">
                            <w:pPr>
                              <w:widowControl/>
                              <w:spacing w:line="220" w:lineRule="exact"/>
                              <w:ind w:leftChars="-25" w:left="426" w:hangingChars="270" w:hanging="486"/>
                              <w:jc w:val="both"/>
                              <w:rPr>
                                <w:rFonts w:ascii="標楷體" w:eastAsia="標楷體" w:hAnsi="標楷體" w:cs="新細明體"/>
                                <w:color w:val="000000"/>
                                <w:kern w:val="0"/>
                                <w:sz w:val="18"/>
                                <w:szCs w:val="18"/>
                              </w:rPr>
                            </w:pPr>
                            <w:r w:rsidRPr="00F06B2A">
                              <w:rPr>
                                <w:rFonts w:ascii="標楷體" w:eastAsia="標楷體" w:hAnsi="標楷體" w:cs="新細明體" w:hint="eastAsia"/>
                                <w:color w:val="000000"/>
                                <w:kern w:val="0"/>
                                <w:sz w:val="18"/>
                                <w:szCs w:val="18"/>
                              </w:rPr>
                              <w:t>註：1.係包含「土地利用、土地利用變化和林業（LULUCF）」之淨溫室氣體排放量。</w:t>
                            </w:r>
                          </w:p>
                          <w:p w14:paraId="7DE39624" w14:textId="77777777" w:rsidR="00804DF9" w:rsidRPr="00F06B2A" w:rsidRDefault="00804DF9" w:rsidP="009032B6">
                            <w:pPr>
                              <w:widowControl/>
                              <w:spacing w:line="220" w:lineRule="exact"/>
                              <w:ind w:leftChars="104" w:left="434" w:hangingChars="102" w:hanging="184"/>
                              <w:jc w:val="both"/>
                              <w:rPr>
                                <w:rFonts w:ascii="標楷體" w:eastAsia="標楷體" w:hAnsi="標楷體" w:cs="新細明體"/>
                                <w:color w:val="000000"/>
                                <w:kern w:val="0"/>
                                <w:sz w:val="20"/>
                              </w:rPr>
                            </w:pPr>
                            <w:r w:rsidRPr="00F06B2A">
                              <w:rPr>
                                <w:rFonts w:ascii="標楷體" w:eastAsia="標楷體" w:hAnsi="標楷體" w:cs="新細明體" w:hint="eastAsia"/>
                                <w:color w:val="000000"/>
                                <w:kern w:val="0"/>
                                <w:sz w:val="18"/>
                                <w:szCs w:val="18"/>
                              </w:rPr>
                              <w:t>2.資料來源：</w:t>
                            </w:r>
                            <w:r>
                              <w:rPr>
                                <w:rFonts w:ascii="標楷體" w:eastAsia="標楷體" w:hAnsi="標楷體" w:cs="新細明體" w:hint="eastAsia"/>
                                <w:color w:val="000000"/>
                                <w:kern w:val="0"/>
                                <w:sz w:val="18"/>
                                <w:szCs w:val="18"/>
                              </w:rPr>
                              <w:t>整理自</w:t>
                            </w:r>
                            <w:r w:rsidRPr="00F06B2A">
                              <w:rPr>
                                <w:rFonts w:ascii="標楷體" w:eastAsia="標楷體" w:hAnsi="標楷體" w:cs="新細明體" w:hint="eastAsia"/>
                                <w:color w:val="000000"/>
                                <w:kern w:val="0"/>
                                <w:sz w:val="18"/>
                                <w:szCs w:val="18"/>
                              </w:rPr>
                              <w:t>2026年國家溫室氣體排放清冊報告（發布時間：115年6月3日）。</w:t>
                            </w:r>
                          </w:p>
                        </w:tc>
                      </w:tr>
                    </w:tbl>
                    <w:p w14:paraId="734FD19B" w14:textId="77777777" w:rsidR="00804DF9" w:rsidRPr="00F06B2A" w:rsidRDefault="00804DF9" w:rsidP="00804DF9"/>
                  </w:txbxContent>
                </v:textbox>
                <w10:wrap type="square" anchorx="margin" anchory="margin"/>
              </v:shape>
            </w:pict>
          </mc:Fallback>
        </mc:AlternateContent>
      </w:r>
      <w:r w:rsidRPr="006346A1">
        <w:rPr>
          <w:rFonts w:ascii="標楷體" w:eastAsia="標楷體" w:hAnsi="標楷體" w:hint="eastAsia"/>
          <w:bCs/>
        </w:rPr>
        <w:t>轉型，持續鼓勵銀行業將企業自主減量計畫、自願減量及抵換專案納入融資評估，並強化綠色授信檢核機制，以提升銀行業</w:t>
      </w:r>
      <w:proofErr w:type="gramStart"/>
      <w:r w:rsidRPr="006346A1">
        <w:rPr>
          <w:rFonts w:ascii="標楷體" w:eastAsia="標楷體" w:hAnsi="標楷體" w:hint="eastAsia"/>
          <w:bCs/>
        </w:rPr>
        <w:t>承作</w:t>
      </w:r>
      <w:proofErr w:type="gramEnd"/>
      <w:r w:rsidRPr="006346A1">
        <w:rPr>
          <w:rFonts w:ascii="標楷體" w:eastAsia="標楷體" w:hAnsi="標楷體" w:hint="eastAsia"/>
          <w:bCs/>
        </w:rPr>
        <w:t>綠色授信之量能及品質。據財團法人金融聯合徵信中心統計，截至1</w:t>
      </w:r>
      <w:r w:rsidRPr="006346A1">
        <w:rPr>
          <w:rFonts w:ascii="標楷體" w:eastAsia="標楷體" w:hAnsi="標楷體"/>
          <w:bCs/>
        </w:rPr>
        <w:t>14</w:t>
      </w:r>
      <w:r w:rsidRPr="006346A1">
        <w:rPr>
          <w:rFonts w:ascii="標楷體" w:eastAsia="標楷體" w:hAnsi="標楷體" w:hint="eastAsia"/>
          <w:bCs/>
        </w:rPr>
        <w:t>年底止，本國銀行授信資金用於再生能源等綠色支出者計2兆571億餘元，較1</w:t>
      </w:r>
      <w:r w:rsidRPr="006346A1">
        <w:rPr>
          <w:rFonts w:ascii="標楷體" w:eastAsia="標楷體" w:hAnsi="標楷體"/>
          <w:bCs/>
        </w:rPr>
        <w:t>11</w:t>
      </w:r>
      <w:r w:rsidRPr="006346A1">
        <w:rPr>
          <w:rFonts w:ascii="標楷體" w:eastAsia="標楷體" w:hAnsi="標楷體" w:hint="eastAsia"/>
          <w:bCs/>
        </w:rPr>
        <w:t>年底成長</w:t>
      </w:r>
      <w:r w:rsidRPr="006346A1">
        <w:rPr>
          <w:rFonts w:ascii="標楷體" w:eastAsia="標楷體" w:hAnsi="標楷體"/>
          <w:bCs/>
        </w:rPr>
        <w:t>177.57</w:t>
      </w:r>
      <w:r w:rsidRPr="006346A1">
        <w:rPr>
          <w:rFonts w:ascii="標楷體" w:eastAsia="標楷體" w:hAnsi="標楷體" w:hint="eastAsia"/>
          <w:bCs/>
        </w:rPr>
        <w:t>％。惟據環境部1</w:t>
      </w:r>
      <w:r w:rsidRPr="006346A1">
        <w:rPr>
          <w:rFonts w:ascii="標楷體" w:eastAsia="標楷體" w:hAnsi="標楷體"/>
          <w:bCs/>
        </w:rPr>
        <w:t>15</w:t>
      </w:r>
      <w:r w:rsidRPr="006346A1">
        <w:rPr>
          <w:rFonts w:ascii="標楷體" w:eastAsia="標楷體" w:hAnsi="標楷體" w:hint="eastAsia"/>
          <w:bCs/>
        </w:rPr>
        <w:t>年6月發布之「2</w:t>
      </w:r>
      <w:r w:rsidRPr="006346A1">
        <w:rPr>
          <w:rFonts w:ascii="標楷體" w:eastAsia="標楷體" w:hAnsi="標楷體"/>
          <w:bCs/>
        </w:rPr>
        <w:t>026</w:t>
      </w:r>
      <w:r w:rsidRPr="006346A1">
        <w:rPr>
          <w:rFonts w:ascii="標楷體" w:eastAsia="標楷體" w:hAnsi="標楷體" w:hint="eastAsia"/>
          <w:bCs/>
        </w:rPr>
        <w:t>年國家溫室氣體排放清冊報告」</w:t>
      </w:r>
      <w:proofErr w:type="gramStart"/>
      <w:r w:rsidRPr="006346A1">
        <w:rPr>
          <w:rFonts w:ascii="標楷體" w:eastAsia="標楷體" w:hAnsi="標楷體" w:hint="eastAsia"/>
          <w:bCs/>
        </w:rPr>
        <w:t>（</w:t>
      </w:r>
      <w:proofErr w:type="gramEnd"/>
      <w:r w:rsidRPr="006346A1">
        <w:rPr>
          <w:rFonts w:ascii="標楷體" w:eastAsia="標楷體" w:hAnsi="標楷體" w:hint="eastAsia"/>
          <w:bCs/>
        </w:rPr>
        <w:t>發布日期：1</w:t>
      </w:r>
      <w:r w:rsidRPr="006346A1">
        <w:rPr>
          <w:rFonts w:ascii="標楷體" w:eastAsia="標楷體" w:hAnsi="標楷體"/>
          <w:bCs/>
        </w:rPr>
        <w:t>15</w:t>
      </w:r>
      <w:r w:rsidRPr="006346A1">
        <w:rPr>
          <w:rFonts w:ascii="標楷體" w:eastAsia="標楷體" w:hAnsi="標楷體" w:hint="eastAsia"/>
          <w:bCs/>
        </w:rPr>
        <w:t>年6月3日</w:t>
      </w:r>
      <w:proofErr w:type="gramStart"/>
      <w:r w:rsidRPr="006346A1">
        <w:rPr>
          <w:rFonts w:ascii="標楷體" w:eastAsia="標楷體" w:hAnsi="標楷體" w:hint="eastAsia"/>
          <w:bCs/>
        </w:rPr>
        <w:t>）</w:t>
      </w:r>
      <w:proofErr w:type="gramEnd"/>
      <w:r w:rsidRPr="006346A1">
        <w:rPr>
          <w:rFonts w:ascii="標楷體" w:eastAsia="標楷體" w:hAnsi="標楷體" w:hint="eastAsia"/>
          <w:bCs/>
        </w:rPr>
        <w:t>，近</w:t>
      </w:r>
      <w:proofErr w:type="gramStart"/>
      <w:r w:rsidRPr="006346A1">
        <w:rPr>
          <w:rFonts w:ascii="標楷體" w:eastAsia="標楷體" w:hAnsi="標楷體" w:hint="eastAsia"/>
          <w:bCs/>
        </w:rPr>
        <w:t>5</w:t>
      </w:r>
      <w:proofErr w:type="gramEnd"/>
      <w:r w:rsidRPr="006346A1">
        <w:rPr>
          <w:rFonts w:ascii="標楷體" w:eastAsia="標楷體" w:hAnsi="標楷體" w:hint="eastAsia"/>
          <w:bCs/>
        </w:rPr>
        <w:t>年度（</w:t>
      </w:r>
      <w:r w:rsidRPr="006346A1">
        <w:rPr>
          <w:rFonts w:ascii="標楷體" w:eastAsia="標楷體" w:hAnsi="標楷體"/>
          <w:bCs/>
        </w:rPr>
        <w:t>109</w:t>
      </w:r>
      <w:r w:rsidRPr="006346A1">
        <w:rPr>
          <w:rFonts w:ascii="標楷體" w:eastAsia="標楷體" w:hAnsi="標楷體" w:hint="eastAsia"/>
          <w:bCs/>
        </w:rPr>
        <w:t>至1</w:t>
      </w:r>
      <w:r w:rsidRPr="006346A1">
        <w:rPr>
          <w:rFonts w:ascii="標楷體" w:eastAsia="標楷體" w:hAnsi="標楷體"/>
          <w:bCs/>
        </w:rPr>
        <w:t>13</w:t>
      </w:r>
      <w:r w:rsidRPr="006346A1">
        <w:rPr>
          <w:rFonts w:ascii="標楷體" w:eastAsia="標楷體" w:hAnsi="標楷體" w:hint="eastAsia"/>
          <w:bCs/>
        </w:rPr>
        <w:t>年度）國內溫室氣體排放量年成長率介於負4</w:t>
      </w:r>
      <w:r w:rsidRPr="006346A1">
        <w:rPr>
          <w:rFonts w:ascii="標楷體" w:eastAsia="標楷體" w:hAnsi="標楷體"/>
          <w:bCs/>
        </w:rPr>
        <w:t>.00</w:t>
      </w:r>
      <w:r w:rsidRPr="006346A1">
        <w:rPr>
          <w:rFonts w:ascii="標楷體" w:eastAsia="標楷體" w:hAnsi="標楷體" w:hint="eastAsia"/>
          <w:bCs/>
        </w:rPr>
        <w:t>％至4</w:t>
      </w:r>
      <w:r w:rsidRPr="006346A1">
        <w:rPr>
          <w:rFonts w:ascii="標楷體" w:eastAsia="標楷體" w:hAnsi="標楷體"/>
          <w:bCs/>
        </w:rPr>
        <w:t>.49</w:t>
      </w:r>
      <w:r w:rsidRPr="006346A1">
        <w:rPr>
          <w:rFonts w:ascii="標楷體" w:eastAsia="標楷體" w:hAnsi="標楷體" w:hint="eastAsia"/>
          <w:bCs/>
        </w:rPr>
        <w:t>％間（表3</w:t>
      </w:r>
      <w:r w:rsidR="00EE05DE" w:rsidRPr="006346A1">
        <w:rPr>
          <w:rFonts w:ascii="標楷體" w:eastAsia="標楷體" w:hAnsi="標楷體"/>
          <w:bCs/>
        </w:rPr>
        <w:t>3</w:t>
      </w:r>
      <w:r w:rsidRPr="006346A1">
        <w:rPr>
          <w:rFonts w:ascii="標楷體" w:eastAsia="標楷體" w:hAnsi="標楷體" w:hint="eastAsia"/>
          <w:bCs/>
        </w:rPr>
        <w:t>），其中</w:t>
      </w:r>
      <w:proofErr w:type="gramStart"/>
      <w:r w:rsidRPr="006346A1">
        <w:rPr>
          <w:rFonts w:ascii="標楷體" w:eastAsia="標楷體" w:hAnsi="標楷體" w:hint="eastAsia"/>
          <w:bCs/>
        </w:rPr>
        <w:t>1</w:t>
      </w:r>
      <w:r w:rsidRPr="006346A1">
        <w:rPr>
          <w:rFonts w:ascii="標楷體" w:eastAsia="標楷體" w:hAnsi="標楷體"/>
          <w:bCs/>
        </w:rPr>
        <w:t>10</w:t>
      </w:r>
      <w:proofErr w:type="gramEnd"/>
      <w:r w:rsidRPr="006346A1">
        <w:rPr>
          <w:rFonts w:ascii="標楷體" w:eastAsia="標楷體" w:hAnsi="標楷體" w:hint="eastAsia"/>
          <w:bCs/>
        </w:rPr>
        <w:t>年度甚至不減反增，其餘年度碳排放量減幅亦有限，顯示國內溫室氣體排放量減幅明顯不及本國銀行</w:t>
      </w:r>
      <w:proofErr w:type="gramStart"/>
      <w:r w:rsidRPr="006346A1">
        <w:rPr>
          <w:rFonts w:ascii="標楷體" w:eastAsia="標楷體" w:hAnsi="標楷體" w:hint="eastAsia"/>
          <w:bCs/>
        </w:rPr>
        <w:t>承作</w:t>
      </w:r>
      <w:proofErr w:type="gramEnd"/>
      <w:r w:rsidRPr="006346A1">
        <w:rPr>
          <w:rFonts w:ascii="標楷體" w:eastAsia="標楷體" w:hAnsi="標楷體" w:hint="eastAsia"/>
          <w:bCs/>
        </w:rPr>
        <w:t>綠色或永續連結授信金額之成長率。另據</w:t>
      </w:r>
      <w:r w:rsidRPr="006346A1">
        <w:rPr>
          <w:rFonts w:ascii="標楷體" w:eastAsia="標楷體" w:hAnsi="標楷體"/>
          <w:bCs/>
        </w:rPr>
        <w:t>倫敦證券交易所集團（London Stock Exchange Group, LSEG）統計</w:t>
      </w:r>
      <w:r w:rsidRPr="006346A1">
        <w:rPr>
          <w:rFonts w:ascii="標楷體" w:eastAsia="標楷體" w:hAnsi="標楷體" w:hint="eastAsia"/>
          <w:bCs/>
        </w:rPr>
        <w:t>，我國前五大聯貸市場額度管理</w:t>
      </w:r>
      <w:proofErr w:type="gramStart"/>
      <w:r w:rsidRPr="006346A1">
        <w:rPr>
          <w:rFonts w:ascii="標楷體" w:eastAsia="標楷體" w:hAnsi="標楷體" w:hint="eastAsia"/>
          <w:bCs/>
        </w:rPr>
        <w:t>銀行均為泛</w:t>
      </w:r>
      <w:proofErr w:type="gramEnd"/>
      <w:r w:rsidRPr="006346A1">
        <w:rPr>
          <w:rFonts w:ascii="標楷體" w:eastAsia="標楷體" w:hAnsi="標楷體" w:hint="eastAsia"/>
          <w:bCs/>
        </w:rPr>
        <w:t>公股銀行，經檢視各該銀行最新發布之</w:t>
      </w:r>
      <w:r w:rsidR="00113905" w:rsidRPr="006346A1">
        <w:rPr>
          <w:rFonts w:ascii="標楷體" w:eastAsia="標楷體" w:hAnsi="標楷體" w:hint="eastAsia"/>
          <w:bCs/>
        </w:rPr>
        <w:t>氣候相關財務揭露（Task Force on Climate-related Financial Disclosures, TCFD）</w:t>
      </w:r>
      <w:r w:rsidRPr="006346A1">
        <w:rPr>
          <w:rFonts w:ascii="標楷體" w:eastAsia="標楷體" w:hAnsi="標楷體" w:hint="eastAsia"/>
          <w:bCs/>
        </w:rPr>
        <w:t>報告書</w:t>
      </w:r>
      <w:proofErr w:type="gramStart"/>
      <w:r w:rsidRPr="006346A1">
        <w:rPr>
          <w:rFonts w:ascii="標楷體" w:eastAsia="標楷體" w:hAnsi="標楷體" w:hint="eastAsia"/>
          <w:bCs/>
        </w:rPr>
        <w:t>（</w:t>
      </w:r>
      <w:proofErr w:type="gramEnd"/>
      <w:r w:rsidRPr="006346A1">
        <w:rPr>
          <w:rFonts w:ascii="標楷體" w:eastAsia="標楷體" w:hAnsi="標楷體" w:hint="eastAsia"/>
          <w:bCs/>
        </w:rPr>
        <w:t>查閱日期：1</w:t>
      </w:r>
      <w:r w:rsidRPr="006346A1">
        <w:rPr>
          <w:rFonts w:ascii="標楷體" w:eastAsia="標楷體" w:hAnsi="標楷體"/>
          <w:bCs/>
        </w:rPr>
        <w:t>15</w:t>
      </w:r>
      <w:r w:rsidRPr="006346A1">
        <w:rPr>
          <w:rFonts w:ascii="標楷體" w:eastAsia="標楷體" w:hAnsi="標楷體" w:hint="eastAsia"/>
          <w:bCs/>
        </w:rPr>
        <w:t>年4月2</w:t>
      </w:r>
      <w:r w:rsidRPr="006346A1">
        <w:rPr>
          <w:rFonts w:ascii="標楷體" w:eastAsia="標楷體" w:hAnsi="標楷體"/>
          <w:bCs/>
        </w:rPr>
        <w:t>7</w:t>
      </w:r>
      <w:r w:rsidRPr="006346A1">
        <w:rPr>
          <w:rFonts w:ascii="標楷體" w:eastAsia="標楷體" w:hAnsi="標楷體" w:hint="eastAsia"/>
          <w:bCs/>
        </w:rPr>
        <w:t>日</w:t>
      </w:r>
      <w:proofErr w:type="gramStart"/>
      <w:r w:rsidRPr="006346A1">
        <w:rPr>
          <w:rFonts w:ascii="標楷體" w:eastAsia="標楷體" w:hAnsi="標楷體" w:hint="eastAsia"/>
          <w:bCs/>
        </w:rPr>
        <w:t>）</w:t>
      </w:r>
      <w:proofErr w:type="gramEnd"/>
      <w:r w:rsidRPr="006346A1">
        <w:rPr>
          <w:rFonts w:ascii="標楷體" w:eastAsia="標楷體" w:hAnsi="標楷體" w:hint="eastAsia"/>
          <w:bCs/>
        </w:rPr>
        <w:t>，其</w:t>
      </w:r>
      <w:proofErr w:type="gramStart"/>
      <w:r w:rsidRPr="006346A1">
        <w:rPr>
          <w:rFonts w:ascii="標楷體" w:eastAsia="標楷體" w:hAnsi="標楷體" w:hint="eastAsia"/>
          <w:bCs/>
        </w:rPr>
        <w:t>1</w:t>
      </w:r>
      <w:r w:rsidRPr="006346A1">
        <w:rPr>
          <w:rFonts w:ascii="標楷體" w:eastAsia="標楷體" w:hAnsi="標楷體"/>
          <w:bCs/>
        </w:rPr>
        <w:t>13</w:t>
      </w:r>
      <w:proofErr w:type="gramEnd"/>
      <w:r w:rsidRPr="006346A1">
        <w:rPr>
          <w:rFonts w:ascii="標楷體" w:eastAsia="標楷體" w:hAnsi="標楷體" w:hint="eastAsia"/>
          <w:bCs/>
        </w:rPr>
        <w:t>年度投融資組合碳排放強度（</w:t>
      </w:r>
      <w:r w:rsidR="000977A5" w:rsidRPr="006346A1">
        <w:rPr>
          <w:rFonts w:ascii="標楷體" w:eastAsia="標楷體" w:hAnsi="標楷體"/>
          <w:bCs/>
        </w:rPr>
        <w:t>tCO</w:t>
      </w:r>
      <w:r w:rsidR="00695ED5" w:rsidRPr="006346A1">
        <w:rPr>
          <w:rFonts w:ascii="標楷體" w:eastAsia="標楷體" w:hAnsi="標楷體" w:hint="eastAsia"/>
          <w:kern w:val="0"/>
          <w:szCs w:val="24"/>
          <w:vertAlign w:val="subscript"/>
        </w:rPr>
        <w:t>2</w:t>
      </w:r>
      <w:r w:rsidR="000977A5" w:rsidRPr="006346A1">
        <w:rPr>
          <w:rFonts w:ascii="標楷體" w:eastAsia="標楷體" w:hAnsi="標楷體"/>
          <w:bCs/>
        </w:rPr>
        <w:t>e</w:t>
      </w:r>
      <w:r w:rsidRPr="006346A1">
        <w:rPr>
          <w:rFonts w:ascii="標楷體" w:eastAsia="標楷體" w:hAnsi="標楷體" w:hint="eastAsia"/>
          <w:bCs/>
        </w:rPr>
        <w:t>/新臺幣百萬元），除臺灣土地銀行之</w:t>
      </w:r>
      <w:r w:rsidRPr="006346A1">
        <w:rPr>
          <w:rFonts w:ascii="標楷體" w:eastAsia="標楷體" w:hAnsi="標楷體"/>
          <w:bCs/>
        </w:rPr>
        <w:t>2.74</w:t>
      </w:r>
      <w:r w:rsidRPr="006346A1">
        <w:rPr>
          <w:rFonts w:ascii="標楷體" w:eastAsia="標楷體" w:hAnsi="標楷體" w:hint="eastAsia"/>
          <w:bCs/>
        </w:rPr>
        <w:t>，低於聯貸規模位居第六之民營銀行外，其餘4家泛公股銀行，碳排放強度均高於該民營銀行，顯示部分銀行之授信客戶尚</w:t>
      </w:r>
      <w:proofErr w:type="gramStart"/>
      <w:r w:rsidRPr="006346A1">
        <w:rPr>
          <w:rFonts w:ascii="標楷體" w:eastAsia="標楷體" w:hAnsi="標楷體" w:hint="eastAsia"/>
          <w:bCs/>
        </w:rPr>
        <w:t>屬碳排</w:t>
      </w:r>
      <w:proofErr w:type="gramEnd"/>
      <w:r w:rsidRPr="006346A1">
        <w:rPr>
          <w:rFonts w:ascii="標楷體" w:eastAsia="標楷體" w:hAnsi="標楷體" w:hint="eastAsia"/>
          <w:bCs/>
        </w:rPr>
        <w:t>係數偏高之產業，</w:t>
      </w:r>
      <w:proofErr w:type="gramStart"/>
      <w:r w:rsidRPr="006346A1">
        <w:rPr>
          <w:rFonts w:ascii="標楷體" w:eastAsia="標楷體" w:hAnsi="標楷體" w:hint="eastAsia"/>
          <w:bCs/>
        </w:rPr>
        <w:t>或授信</w:t>
      </w:r>
      <w:proofErr w:type="gramEnd"/>
      <w:r w:rsidRPr="006346A1">
        <w:rPr>
          <w:rFonts w:ascii="標楷體" w:eastAsia="標楷體" w:hAnsi="標楷體" w:hint="eastAsia"/>
          <w:bCs/>
        </w:rPr>
        <w:t>企業本身存有碳排放量偏高情形。</w:t>
      </w:r>
      <w:proofErr w:type="gramStart"/>
      <w:r w:rsidRPr="006346A1">
        <w:rPr>
          <w:rFonts w:ascii="標楷體" w:eastAsia="標楷體" w:hAnsi="標楷體" w:hint="eastAsia"/>
          <w:bCs/>
        </w:rPr>
        <w:t>鑑</w:t>
      </w:r>
      <w:proofErr w:type="gramEnd"/>
      <w:r w:rsidRPr="006346A1">
        <w:rPr>
          <w:rFonts w:ascii="標楷體" w:eastAsia="標楷體" w:hAnsi="標楷體" w:hint="eastAsia"/>
          <w:bCs/>
        </w:rPr>
        <w:t>於金融機構具有集結社會大眾資金並進行管理及投資運用之功能，係引導整體社會重視永續發展之關鍵力量，經函請行政院督促相關主管機關</w:t>
      </w:r>
      <w:proofErr w:type="gramStart"/>
      <w:r w:rsidRPr="006346A1">
        <w:rPr>
          <w:rFonts w:ascii="標楷體" w:eastAsia="標楷體" w:hAnsi="標楷體" w:hint="eastAsia"/>
          <w:bCs/>
        </w:rPr>
        <w:t>研</w:t>
      </w:r>
      <w:proofErr w:type="gramEnd"/>
      <w:r w:rsidRPr="006346A1">
        <w:rPr>
          <w:rFonts w:ascii="標楷體" w:eastAsia="標楷體" w:hAnsi="標楷體" w:hint="eastAsia"/>
          <w:bCs/>
        </w:rPr>
        <w:t>謀強化金融機構綠色授信融資評估及檢核機制，</w:t>
      </w:r>
      <w:proofErr w:type="gramStart"/>
      <w:r w:rsidRPr="006346A1">
        <w:rPr>
          <w:rFonts w:ascii="標楷體" w:eastAsia="標楷體" w:hAnsi="標楷體" w:hint="eastAsia"/>
          <w:bCs/>
        </w:rPr>
        <w:t>俾</w:t>
      </w:r>
      <w:proofErr w:type="gramEnd"/>
      <w:r w:rsidRPr="006346A1">
        <w:rPr>
          <w:rFonts w:ascii="標楷體" w:eastAsia="標楷體" w:hAnsi="標楷體" w:hint="eastAsia"/>
          <w:bCs/>
        </w:rPr>
        <w:t>提升授信資金支持</w:t>
      </w:r>
      <w:proofErr w:type="gramStart"/>
      <w:r w:rsidRPr="006346A1">
        <w:rPr>
          <w:rFonts w:ascii="標楷體" w:eastAsia="標楷體" w:hAnsi="標楷體" w:hint="eastAsia"/>
          <w:bCs/>
        </w:rPr>
        <w:t>企業淨零轉型</w:t>
      </w:r>
      <w:proofErr w:type="gramEnd"/>
      <w:r w:rsidRPr="006346A1">
        <w:rPr>
          <w:rFonts w:ascii="標楷體" w:eastAsia="標楷體" w:hAnsi="標楷體" w:hint="eastAsia"/>
          <w:bCs/>
        </w:rPr>
        <w:t>之效能，期達成2</w:t>
      </w:r>
      <w:r w:rsidRPr="006346A1">
        <w:rPr>
          <w:rFonts w:ascii="標楷體" w:eastAsia="標楷體" w:hAnsi="標楷體"/>
          <w:bCs/>
        </w:rPr>
        <w:t>050</w:t>
      </w:r>
      <w:proofErr w:type="gramStart"/>
      <w:r w:rsidRPr="006346A1">
        <w:rPr>
          <w:rFonts w:ascii="標楷體" w:eastAsia="標楷體" w:hAnsi="標楷體" w:hint="eastAsia"/>
          <w:bCs/>
        </w:rPr>
        <w:t>淨零碳</w:t>
      </w:r>
      <w:proofErr w:type="gramEnd"/>
      <w:r w:rsidRPr="006346A1">
        <w:rPr>
          <w:rFonts w:ascii="標楷體" w:eastAsia="標楷體" w:hAnsi="標楷體" w:hint="eastAsia"/>
          <w:bCs/>
        </w:rPr>
        <w:t>排放目標。據復：金管會已透過訂定「轉型授信審查參考指南」及建置「E</w:t>
      </w:r>
      <w:r w:rsidRPr="006346A1">
        <w:rPr>
          <w:rFonts w:ascii="標楷體" w:eastAsia="標楷體" w:hAnsi="標楷體"/>
          <w:bCs/>
        </w:rPr>
        <w:t>SG</w:t>
      </w:r>
      <w:r w:rsidRPr="006346A1">
        <w:rPr>
          <w:rFonts w:ascii="標楷體" w:eastAsia="標楷體" w:hAnsi="標楷體" w:hint="eastAsia"/>
          <w:bCs/>
        </w:rPr>
        <w:t>數位平台」等措施，引導資金支持</w:t>
      </w:r>
      <w:proofErr w:type="gramStart"/>
      <w:r w:rsidRPr="006346A1">
        <w:rPr>
          <w:rFonts w:ascii="標楷體" w:eastAsia="標楷體" w:hAnsi="標楷體" w:hint="eastAsia"/>
          <w:bCs/>
        </w:rPr>
        <w:t>產業淨零轉型</w:t>
      </w:r>
      <w:proofErr w:type="gramEnd"/>
      <w:r w:rsidRPr="006346A1">
        <w:rPr>
          <w:rFonts w:ascii="標楷體" w:eastAsia="標楷體" w:hAnsi="標楷體" w:hint="eastAsia"/>
          <w:bCs/>
        </w:rPr>
        <w:t>，及協助金融業蒐集投融資組合財務碳排放盤查所需資料，並已督導中華民國銀行商業同業公會就銀行業辦理綠色授信、永續績效連結貸款、社會責任授信等業務納入銀行內部控制制度及內部稽核範圍，另財政部亦將持續督導公股金融事業強化綠色授信融資評估與檢核機制，藉由掌握授信</w:t>
      </w:r>
      <w:proofErr w:type="gramStart"/>
      <w:r w:rsidRPr="006346A1">
        <w:rPr>
          <w:rFonts w:ascii="標楷體" w:eastAsia="標楷體" w:hAnsi="標楷體" w:hint="eastAsia"/>
          <w:bCs/>
        </w:rPr>
        <w:t>客戶碳排情況</w:t>
      </w:r>
      <w:proofErr w:type="gramEnd"/>
      <w:r w:rsidRPr="006346A1">
        <w:rPr>
          <w:rFonts w:ascii="標楷體" w:eastAsia="標楷體" w:hAnsi="標楷體" w:hint="eastAsia"/>
          <w:bCs/>
        </w:rPr>
        <w:t>，加強推動綠色金融業務。</w:t>
      </w:r>
    </w:p>
    <w:p w14:paraId="3FCECA6D" w14:textId="028DCF50" w:rsidR="00152F96" w:rsidRPr="006346A1" w:rsidRDefault="00152F96" w:rsidP="00113905">
      <w:pPr>
        <w:overflowPunct w:val="0"/>
        <w:spacing w:line="410" w:lineRule="exact"/>
        <w:ind w:firstLineChars="450" w:firstLine="1081"/>
        <w:jc w:val="both"/>
        <w:rPr>
          <w:rFonts w:ascii="標楷體" w:eastAsia="標楷體" w:hAnsi="標楷體" w:cstheme="minorBidi"/>
          <w:szCs w:val="24"/>
        </w:rPr>
      </w:pPr>
      <w:r w:rsidRPr="006346A1">
        <w:rPr>
          <w:rFonts w:ascii="標楷體" w:eastAsia="標楷體" w:hAnsi="標楷體" w:cstheme="minorBidi" w:hint="eastAsia"/>
          <w:b/>
          <w:bCs/>
          <w:szCs w:val="24"/>
        </w:rPr>
        <w:t>2</w:t>
      </w:r>
      <w:r w:rsidRPr="006346A1">
        <w:rPr>
          <w:rFonts w:ascii="標楷體" w:eastAsia="標楷體" w:hAnsi="標楷體" w:cstheme="minorBidi"/>
          <w:b/>
          <w:bCs/>
          <w:szCs w:val="24"/>
        </w:rPr>
        <w:t>.</w:t>
      </w:r>
      <w:r w:rsidRPr="006346A1">
        <w:rPr>
          <w:rFonts w:ascii="標楷體" w:eastAsia="標楷體" w:hAnsi="標楷體" w:cstheme="minorBidi" w:hint="eastAsia"/>
          <w:b/>
          <w:bCs/>
          <w:szCs w:val="24"/>
        </w:rPr>
        <w:t xml:space="preserve">　政府已積極引導</w:t>
      </w:r>
      <w:proofErr w:type="gramStart"/>
      <w:r w:rsidRPr="006346A1">
        <w:rPr>
          <w:rFonts w:ascii="標楷體" w:eastAsia="標楷體" w:hAnsi="標楷體" w:cstheme="minorBidi" w:hint="eastAsia"/>
          <w:b/>
          <w:bCs/>
          <w:szCs w:val="24"/>
        </w:rPr>
        <w:t>企業淨零轉型</w:t>
      </w:r>
      <w:proofErr w:type="gramEnd"/>
      <w:r w:rsidRPr="006346A1">
        <w:rPr>
          <w:rFonts w:ascii="標楷體" w:eastAsia="標楷體" w:hAnsi="標楷體" w:cstheme="minorBidi" w:hint="eastAsia"/>
          <w:b/>
          <w:bCs/>
          <w:szCs w:val="24"/>
        </w:rPr>
        <w:t>，並推動上市櫃公司</w:t>
      </w:r>
      <w:proofErr w:type="gramStart"/>
      <w:r w:rsidRPr="006346A1">
        <w:rPr>
          <w:rFonts w:ascii="標楷體" w:eastAsia="標楷體" w:hAnsi="標楷體" w:cstheme="minorBidi" w:hint="eastAsia"/>
          <w:b/>
          <w:bCs/>
          <w:szCs w:val="24"/>
        </w:rPr>
        <w:t>接軌永續</w:t>
      </w:r>
      <w:proofErr w:type="gramEnd"/>
      <w:r w:rsidRPr="006346A1">
        <w:rPr>
          <w:rFonts w:ascii="標楷體" w:eastAsia="標楷體" w:hAnsi="標楷體" w:cstheme="minorBidi" w:hint="eastAsia"/>
          <w:b/>
          <w:bCs/>
          <w:szCs w:val="24"/>
        </w:rPr>
        <w:t>揭露準則，惟國內中小企業家數占比逾</w:t>
      </w:r>
      <w:proofErr w:type="gramStart"/>
      <w:r w:rsidRPr="006346A1">
        <w:rPr>
          <w:rFonts w:ascii="標楷體" w:eastAsia="標楷體" w:hAnsi="標楷體" w:cstheme="minorBidi" w:hint="eastAsia"/>
          <w:b/>
          <w:bCs/>
          <w:szCs w:val="24"/>
        </w:rPr>
        <w:t>9成</w:t>
      </w:r>
      <w:proofErr w:type="gramEnd"/>
      <w:r w:rsidRPr="006346A1">
        <w:rPr>
          <w:rFonts w:ascii="標楷體" w:eastAsia="標楷體" w:hAnsi="標楷體" w:cstheme="minorBidi" w:hint="eastAsia"/>
          <w:b/>
          <w:bCs/>
          <w:szCs w:val="24"/>
        </w:rPr>
        <w:t>，卻尚未參照歐盟等國規範制定中小企業適用之資訊揭露框架：</w:t>
      </w:r>
      <w:r w:rsidRPr="006346A1">
        <w:rPr>
          <w:rFonts w:ascii="標楷體" w:eastAsia="標楷體" w:hAnsi="標楷體" w:cstheme="minorBidi" w:hint="eastAsia"/>
          <w:szCs w:val="24"/>
        </w:rPr>
        <w:t>政府為透過綠色金融機制引導並支持整體產業及</w:t>
      </w:r>
      <w:proofErr w:type="gramStart"/>
      <w:r w:rsidRPr="006346A1">
        <w:rPr>
          <w:rFonts w:ascii="標楷體" w:eastAsia="標楷體" w:hAnsi="標楷體" w:cstheme="minorBidi" w:hint="eastAsia"/>
          <w:szCs w:val="24"/>
        </w:rPr>
        <w:t>社會淨零轉型</w:t>
      </w:r>
      <w:proofErr w:type="gramEnd"/>
      <w:r w:rsidRPr="006346A1">
        <w:rPr>
          <w:rFonts w:ascii="標楷體" w:eastAsia="標楷體" w:hAnsi="標楷體" w:cstheme="minorBidi" w:hint="eastAsia"/>
          <w:szCs w:val="24"/>
        </w:rPr>
        <w:t>，由經濟部、金管會、</w:t>
      </w:r>
      <w:proofErr w:type="gramStart"/>
      <w:r w:rsidRPr="006346A1">
        <w:rPr>
          <w:rFonts w:ascii="標楷體" w:eastAsia="標楷體" w:hAnsi="標楷體" w:cstheme="minorBidi" w:hint="eastAsia"/>
          <w:szCs w:val="24"/>
        </w:rPr>
        <w:t>環境部等部會</w:t>
      </w:r>
      <w:proofErr w:type="gramEnd"/>
      <w:r w:rsidRPr="006346A1">
        <w:rPr>
          <w:rFonts w:ascii="標楷體" w:eastAsia="標楷體" w:hAnsi="標楷體" w:cstheme="minorBidi" w:hint="eastAsia"/>
          <w:szCs w:val="24"/>
        </w:rPr>
        <w:t>陸續於1</w:t>
      </w:r>
      <w:r w:rsidRPr="006346A1">
        <w:rPr>
          <w:rFonts w:ascii="標楷體" w:eastAsia="標楷體" w:hAnsi="標楷體" w:cstheme="minorBidi"/>
          <w:szCs w:val="24"/>
        </w:rPr>
        <w:t>11</w:t>
      </w:r>
      <w:r w:rsidRPr="006346A1">
        <w:rPr>
          <w:rFonts w:ascii="標楷體" w:eastAsia="標楷體" w:hAnsi="標楷體" w:cstheme="minorBidi" w:hint="eastAsia"/>
          <w:szCs w:val="24"/>
        </w:rPr>
        <w:t>及1</w:t>
      </w:r>
      <w:r w:rsidRPr="006346A1">
        <w:rPr>
          <w:rFonts w:ascii="標楷體" w:eastAsia="標楷體" w:hAnsi="標楷體" w:cstheme="minorBidi"/>
          <w:szCs w:val="24"/>
        </w:rPr>
        <w:t>13</w:t>
      </w:r>
      <w:r w:rsidRPr="006346A1">
        <w:rPr>
          <w:rFonts w:ascii="標楷體" w:eastAsia="標楷體" w:hAnsi="標楷體" w:cstheme="minorBidi" w:hint="eastAsia"/>
          <w:szCs w:val="24"/>
        </w:rPr>
        <w:t>年共同公告「永續經濟活動認定參考指引」，協助企業判斷主要經濟活動之永續程度，另責成臺灣證券交易所訂定「溫室氣體範疇3：揭露指引與參考範例」，強制上市櫃公司自1</w:t>
      </w:r>
      <w:r w:rsidRPr="006346A1">
        <w:rPr>
          <w:rFonts w:ascii="標楷體" w:eastAsia="標楷體" w:hAnsi="標楷體" w:cstheme="minorBidi"/>
          <w:szCs w:val="24"/>
        </w:rPr>
        <w:t>12</w:t>
      </w:r>
      <w:r w:rsidRPr="006346A1">
        <w:rPr>
          <w:rFonts w:ascii="標楷體" w:eastAsia="標楷體" w:hAnsi="標楷體" w:cstheme="minorBidi" w:hint="eastAsia"/>
          <w:szCs w:val="24"/>
        </w:rPr>
        <w:t>年起揭露溫室氣體盤查資訊，並為增加永續資訊之可比較性及可信賴性，於1</w:t>
      </w:r>
      <w:r w:rsidRPr="006346A1">
        <w:rPr>
          <w:rFonts w:ascii="標楷體" w:eastAsia="標楷體" w:hAnsi="標楷體" w:cstheme="minorBidi"/>
          <w:szCs w:val="24"/>
        </w:rPr>
        <w:t>12</w:t>
      </w:r>
      <w:r w:rsidRPr="006346A1">
        <w:rPr>
          <w:rFonts w:ascii="標楷體" w:eastAsia="標楷體" w:hAnsi="標楷體" w:cstheme="minorBidi" w:hint="eastAsia"/>
          <w:szCs w:val="24"/>
        </w:rPr>
        <w:t>年</w:t>
      </w:r>
      <w:r w:rsidRPr="006346A1">
        <w:rPr>
          <w:rFonts w:ascii="標楷體" w:eastAsia="標楷體" w:hAnsi="標楷體" w:cstheme="minorBidi"/>
          <w:szCs w:val="24"/>
        </w:rPr>
        <w:t>8</w:t>
      </w:r>
      <w:r w:rsidRPr="006346A1">
        <w:rPr>
          <w:rFonts w:ascii="標楷體" w:eastAsia="標楷體" w:hAnsi="標楷體" w:cstheme="minorBidi" w:hint="eastAsia"/>
          <w:szCs w:val="24"/>
        </w:rPr>
        <w:t>月起分階段推動上市櫃公司適用I</w:t>
      </w:r>
      <w:r w:rsidRPr="006346A1">
        <w:rPr>
          <w:rFonts w:ascii="標楷體" w:eastAsia="標楷體" w:hAnsi="標楷體" w:cstheme="minorBidi"/>
          <w:szCs w:val="24"/>
        </w:rPr>
        <w:t>FRS</w:t>
      </w:r>
      <w:r w:rsidRPr="006346A1">
        <w:rPr>
          <w:rFonts w:ascii="標楷體" w:eastAsia="標楷體" w:hAnsi="標楷體" w:cstheme="minorBidi" w:hint="eastAsia"/>
          <w:szCs w:val="24"/>
        </w:rPr>
        <w:t>永續揭露準則。</w:t>
      </w:r>
      <w:proofErr w:type="gramStart"/>
      <w:r w:rsidRPr="006346A1">
        <w:rPr>
          <w:rFonts w:ascii="標楷體" w:eastAsia="標楷體" w:hAnsi="標楷體" w:cstheme="minorBidi" w:hint="eastAsia"/>
          <w:szCs w:val="24"/>
        </w:rPr>
        <w:t>惟除</w:t>
      </w:r>
      <w:proofErr w:type="gramEnd"/>
      <w:r w:rsidRPr="006346A1">
        <w:rPr>
          <w:rFonts w:ascii="標楷體" w:eastAsia="標楷體" w:hAnsi="標楷體" w:cstheme="minorBidi" w:hint="eastAsia"/>
          <w:szCs w:val="24"/>
        </w:rPr>
        <w:t>「永續經濟活動認定參考指引」得供中小企業參照及檢視自身經濟活動之適用範圍，作為向金融機構融資之依據外，其餘溫室氣體揭露指引或準則，主要係針對上市櫃公司制定。按英國中小企業氣候中心及歐盟聯合研究中心於</w:t>
      </w:r>
      <w:r w:rsidRPr="006346A1">
        <w:rPr>
          <w:rFonts w:ascii="標楷體" w:eastAsia="標楷體" w:hAnsi="標楷體" w:cstheme="minorBidi"/>
          <w:szCs w:val="24"/>
        </w:rPr>
        <w:t>2021</w:t>
      </w:r>
      <w:r w:rsidRPr="006346A1">
        <w:rPr>
          <w:rFonts w:ascii="標楷體" w:eastAsia="標楷體" w:hAnsi="標楷體" w:cstheme="minorBidi" w:hint="eastAsia"/>
          <w:szCs w:val="24"/>
        </w:rPr>
        <w:lastRenderedPageBreak/>
        <w:t>年1</w:t>
      </w:r>
      <w:r w:rsidRPr="006346A1">
        <w:rPr>
          <w:rFonts w:ascii="標楷體" w:eastAsia="標楷體" w:hAnsi="標楷體" w:cstheme="minorBidi"/>
          <w:szCs w:val="24"/>
        </w:rPr>
        <w:t>1</w:t>
      </w:r>
      <w:r w:rsidRPr="006346A1">
        <w:rPr>
          <w:rFonts w:ascii="標楷體" w:eastAsia="標楷體" w:hAnsi="標楷體" w:cstheme="minorBidi" w:hint="eastAsia"/>
          <w:szCs w:val="24"/>
        </w:rPr>
        <w:t>月提出中小企業適用之氣候揭露框架，提供中小企業對於利害關係人揭露氣候衝擊及因應策略</w:t>
      </w:r>
      <w:proofErr w:type="gramStart"/>
      <w:r w:rsidRPr="006346A1">
        <w:rPr>
          <w:rFonts w:ascii="標楷體" w:eastAsia="標楷體" w:hAnsi="標楷體" w:cstheme="minorBidi" w:hint="eastAsia"/>
          <w:szCs w:val="24"/>
        </w:rPr>
        <w:t>之參據</w:t>
      </w:r>
      <w:proofErr w:type="gramEnd"/>
      <w:r w:rsidRPr="006346A1">
        <w:rPr>
          <w:rFonts w:ascii="標楷體" w:eastAsia="標楷體" w:hAnsi="標楷體" w:cstheme="minorBidi" w:hint="eastAsia"/>
          <w:szCs w:val="24"/>
        </w:rPr>
        <w:t>，又歐盟執行委員會（European Commission）已於2025年7月通過</w:t>
      </w:r>
      <w:r w:rsidRPr="006346A1">
        <w:rPr>
          <w:rFonts w:ascii="標楷體" w:eastAsia="標楷體" w:hAnsi="標楷體" w:cstheme="minorBidi"/>
          <w:szCs w:val="24"/>
        </w:rPr>
        <w:t>中小企業永續報導準則</w:t>
      </w:r>
      <w:r w:rsidRPr="006346A1">
        <w:rPr>
          <w:rFonts w:ascii="標楷體" w:eastAsia="標楷體" w:hAnsi="標楷體" w:cstheme="minorBidi" w:hint="eastAsia"/>
          <w:szCs w:val="24"/>
        </w:rPr>
        <w:t>（s</w:t>
      </w:r>
      <w:r w:rsidRPr="006346A1">
        <w:rPr>
          <w:rFonts w:ascii="標楷體" w:eastAsia="標楷體" w:hAnsi="標楷體" w:cstheme="minorBidi"/>
          <w:szCs w:val="24"/>
        </w:rPr>
        <w:t>ustainability reporting for small and medium-sized companies</w:t>
      </w:r>
      <w:r w:rsidRPr="006346A1">
        <w:rPr>
          <w:rFonts w:ascii="標楷體" w:eastAsia="標楷體" w:hAnsi="標楷體" w:cstheme="minorBidi" w:hint="eastAsia"/>
          <w:szCs w:val="24"/>
        </w:rPr>
        <w:t>）建議案，專為非上市櫃之中小企業量身打造永續報導揭露準則，反觀我國雖已於115年1月公布「</w:t>
      </w:r>
      <w:proofErr w:type="gramStart"/>
      <w:r w:rsidRPr="006346A1">
        <w:rPr>
          <w:rFonts w:ascii="標楷體" w:eastAsia="標楷體" w:hAnsi="標楷體" w:cstheme="minorBidi" w:hint="eastAsia"/>
          <w:szCs w:val="24"/>
        </w:rPr>
        <w:t>中小企業減碳指引</w:t>
      </w:r>
      <w:proofErr w:type="gramEnd"/>
      <w:r w:rsidRPr="006346A1">
        <w:rPr>
          <w:rFonts w:ascii="標楷體" w:eastAsia="標楷體" w:hAnsi="標楷體" w:cstheme="minorBidi" w:hint="eastAsia"/>
          <w:szCs w:val="24"/>
        </w:rPr>
        <w:t>」，提供</w:t>
      </w:r>
      <w:proofErr w:type="gramStart"/>
      <w:r w:rsidRPr="006346A1">
        <w:rPr>
          <w:rFonts w:ascii="標楷體" w:eastAsia="標楷體" w:hAnsi="標楷體" w:cstheme="minorBidi" w:hint="eastAsia"/>
          <w:szCs w:val="24"/>
        </w:rPr>
        <w:t>中小企業減碳行動</w:t>
      </w:r>
      <w:proofErr w:type="gramEnd"/>
      <w:r w:rsidRPr="006346A1">
        <w:rPr>
          <w:rFonts w:ascii="標楷體" w:eastAsia="標楷體" w:hAnsi="標楷體" w:cstheme="minorBidi" w:hint="eastAsia"/>
          <w:szCs w:val="24"/>
        </w:rPr>
        <w:t>之參考，惟</w:t>
      </w:r>
      <w:bookmarkStart w:id="68" w:name="_Hlk231982730"/>
      <w:r w:rsidRPr="006346A1">
        <w:rPr>
          <w:rFonts w:ascii="標楷體" w:eastAsia="標楷體" w:hAnsi="標楷體" w:cstheme="minorBidi" w:hint="eastAsia"/>
          <w:szCs w:val="24"/>
        </w:rPr>
        <w:t>仍尚未參照前揭歐盟等國規範制定中小企業適用之永續資訊揭露框架，難以逐步引導未公開發行公司建立永續商業模式，及協助中小企業系統性參與永續轉型及融入綠色供應鏈</w:t>
      </w:r>
      <w:bookmarkEnd w:id="68"/>
      <w:r w:rsidRPr="006346A1">
        <w:rPr>
          <w:rFonts w:ascii="標楷體" w:eastAsia="標楷體" w:hAnsi="標楷體" w:cstheme="minorBidi" w:hint="eastAsia"/>
          <w:szCs w:val="24"/>
        </w:rPr>
        <w:t>。</w:t>
      </w:r>
      <w:proofErr w:type="gramStart"/>
      <w:r w:rsidRPr="006346A1">
        <w:rPr>
          <w:rFonts w:ascii="標楷體" w:eastAsia="標楷體" w:hAnsi="標楷體" w:cstheme="minorBidi" w:hint="eastAsia"/>
          <w:szCs w:val="24"/>
        </w:rPr>
        <w:t>鑑</w:t>
      </w:r>
      <w:proofErr w:type="gramEnd"/>
      <w:r w:rsidRPr="006346A1">
        <w:rPr>
          <w:rFonts w:ascii="標楷體" w:eastAsia="標楷體" w:hAnsi="標楷體" w:cstheme="minorBidi" w:hint="eastAsia"/>
          <w:szCs w:val="24"/>
        </w:rPr>
        <w:t>於</w:t>
      </w:r>
      <w:bookmarkStart w:id="69" w:name="_Hlk231982674"/>
      <w:r w:rsidRPr="006346A1">
        <w:rPr>
          <w:rFonts w:ascii="標楷體" w:eastAsia="標楷體" w:hAnsi="標楷體" w:cstheme="minorBidi" w:hint="eastAsia"/>
          <w:szCs w:val="24"/>
        </w:rPr>
        <w:t>國內中小企業1</w:t>
      </w:r>
      <w:r w:rsidRPr="006346A1">
        <w:rPr>
          <w:rFonts w:ascii="標楷體" w:eastAsia="標楷體" w:hAnsi="標楷體" w:cstheme="minorBidi"/>
          <w:szCs w:val="24"/>
        </w:rPr>
        <w:t>13</w:t>
      </w:r>
      <w:r w:rsidRPr="006346A1">
        <w:rPr>
          <w:rFonts w:ascii="標楷體" w:eastAsia="標楷體" w:hAnsi="標楷體" w:cstheme="minorBidi" w:hint="eastAsia"/>
          <w:szCs w:val="24"/>
        </w:rPr>
        <w:t>年已突破171.5萬家，占全體企業家數達9</w:t>
      </w:r>
      <w:r w:rsidRPr="006346A1">
        <w:rPr>
          <w:rFonts w:ascii="標楷體" w:eastAsia="標楷體" w:hAnsi="標楷體" w:cstheme="minorBidi"/>
          <w:szCs w:val="24"/>
        </w:rPr>
        <w:t>8</w:t>
      </w:r>
      <w:r w:rsidRPr="006346A1">
        <w:rPr>
          <w:rFonts w:ascii="標楷體" w:eastAsia="標楷體" w:hAnsi="標楷體" w:cstheme="minorBidi" w:hint="eastAsia"/>
          <w:szCs w:val="24"/>
        </w:rPr>
        <w:t>％以上，又全球已有超過1</w:t>
      </w:r>
      <w:r w:rsidRPr="006346A1">
        <w:rPr>
          <w:rFonts w:ascii="標楷體" w:eastAsia="標楷體" w:hAnsi="標楷體" w:cstheme="minorBidi"/>
          <w:szCs w:val="24"/>
        </w:rPr>
        <w:t>30</w:t>
      </w:r>
      <w:r w:rsidRPr="006346A1">
        <w:rPr>
          <w:rFonts w:ascii="標楷體" w:eastAsia="標楷體" w:hAnsi="標楷體" w:cstheme="minorBidi" w:hint="eastAsia"/>
          <w:szCs w:val="24"/>
        </w:rPr>
        <w:t>個國家宣布推動2</w:t>
      </w:r>
      <w:r w:rsidRPr="006346A1">
        <w:rPr>
          <w:rFonts w:ascii="標楷體" w:eastAsia="標楷體" w:hAnsi="標楷體" w:cstheme="minorBidi"/>
          <w:szCs w:val="24"/>
        </w:rPr>
        <w:t>050</w:t>
      </w:r>
      <w:proofErr w:type="gramStart"/>
      <w:r w:rsidRPr="006346A1">
        <w:rPr>
          <w:rFonts w:ascii="標楷體" w:eastAsia="標楷體" w:hAnsi="標楷體" w:cstheme="minorBidi" w:hint="eastAsia"/>
          <w:szCs w:val="24"/>
        </w:rPr>
        <w:t>淨零碳排</w:t>
      </w:r>
      <w:proofErr w:type="gramEnd"/>
      <w:r w:rsidRPr="006346A1">
        <w:rPr>
          <w:rFonts w:ascii="標楷體" w:eastAsia="標楷體" w:hAnsi="標楷體" w:cstheme="minorBidi" w:hint="eastAsia"/>
          <w:szCs w:val="24"/>
        </w:rPr>
        <w:t>，歐盟亦於2</w:t>
      </w:r>
      <w:r w:rsidRPr="006346A1">
        <w:rPr>
          <w:rFonts w:ascii="標楷體" w:eastAsia="標楷體" w:hAnsi="標楷體" w:cstheme="minorBidi"/>
          <w:szCs w:val="24"/>
        </w:rPr>
        <w:t>026</w:t>
      </w:r>
      <w:r w:rsidRPr="006346A1">
        <w:rPr>
          <w:rFonts w:ascii="標楷體" w:eastAsia="標楷體" w:hAnsi="標楷體" w:cstheme="minorBidi" w:hint="eastAsia"/>
          <w:szCs w:val="24"/>
        </w:rPr>
        <w:t>年正式實施碳邊境調整機制（</w:t>
      </w:r>
      <w:r w:rsidRPr="006346A1">
        <w:rPr>
          <w:rFonts w:ascii="標楷體" w:eastAsia="標楷體" w:hAnsi="標楷體" w:cstheme="minorBidi"/>
          <w:szCs w:val="24"/>
        </w:rPr>
        <w:t>CBAM</w:t>
      </w:r>
      <w:r w:rsidRPr="006346A1">
        <w:rPr>
          <w:rFonts w:ascii="標楷體" w:eastAsia="標楷體" w:hAnsi="標楷體" w:cstheme="minorBidi" w:hint="eastAsia"/>
          <w:szCs w:val="24"/>
        </w:rPr>
        <w:t>）及國際大廠紛紛要求供應鏈廠商</w:t>
      </w:r>
      <w:proofErr w:type="gramStart"/>
      <w:r w:rsidRPr="006346A1">
        <w:rPr>
          <w:rFonts w:ascii="標楷體" w:eastAsia="標楷體" w:hAnsi="標楷體" w:cstheme="minorBidi" w:hint="eastAsia"/>
          <w:szCs w:val="24"/>
        </w:rPr>
        <w:t>減少碳排</w:t>
      </w:r>
      <w:bookmarkEnd w:id="69"/>
      <w:proofErr w:type="gramEnd"/>
      <w:r w:rsidRPr="006346A1">
        <w:rPr>
          <w:rFonts w:ascii="標楷體" w:eastAsia="標楷體" w:hAnsi="標楷體" w:cstheme="minorBidi" w:hint="eastAsia"/>
          <w:szCs w:val="24"/>
        </w:rPr>
        <w:t>，經函請行政院督促相關主管機關</w:t>
      </w:r>
      <w:proofErr w:type="gramStart"/>
      <w:r w:rsidRPr="006346A1">
        <w:rPr>
          <w:rFonts w:ascii="標楷體" w:eastAsia="標楷體" w:hAnsi="標楷體" w:cstheme="minorBidi" w:hint="eastAsia"/>
          <w:szCs w:val="24"/>
        </w:rPr>
        <w:t>研</w:t>
      </w:r>
      <w:proofErr w:type="gramEnd"/>
      <w:r w:rsidRPr="006346A1">
        <w:rPr>
          <w:rFonts w:ascii="標楷體" w:eastAsia="標楷體" w:hAnsi="標楷體" w:cstheme="minorBidi" w:hint="eastAsia"/>
          <w:szCs w:val="24"/>
        </w:rPr>
        <w:t>議制定中小企業適用之永續標準或資訊揭露框架，以利逐步引導中小企業建立永續模式，提升</w:t>
      </w:r>
      <w:proofErr w:type="gramStart"/>
      <w:r w:rsidRPr="006346A1">
        <w:rPr>
          <w:rFonts w:ascii="標楷體" w:eastAsia="標楷體" w:hAnsi="標楷體" w:cstheme="minorBidi" w:hint="eastAsia"/>
          <w:szCs w:val="24"/>
        </w:rPr>
        <w:t>中小企業淨零排放</w:t>
      </w:r>
      <w:proofErr w:type="gramEnd"/>
      <w:r w:rsidRPr="006346A1">
        <w:rPr>
          <w:rFonts w:ascii="標楷體" w:eastAsia="標楷體" w:hAnsi="標楷體" w:cstheme="minorBidi" w:hint="eastAsia"/>
          <w:szCs w:val="24"/>
        </w:rPr>
        <w:t>成效。據復：</w:t>
      </w:r>
      <w:r w:rsidRPr="006346A1">
        <w:rPr>
          <w:rFonts w:ascii="標楷體" w:eastAsia="標楷體" w:hAnsi="標楷體" w:hint="eastAsia"/>
          <w:kern w:val="0"/>
          <w:szCs w:val="24"/>
        </w:rPr>
        <w:t>經濟部中小及新創企業署、產業發展署及商業發展署，將持續配合政府推動企業碳資訊揭露之政策方向，協助中小企業取得永續金融支持，及輔導企業完成碳盤查及第三方查證；</w:t>
      </w:r>
      <w:proofErr w:type="gramStart"/>
      <w:r w:rsidRPr="006346A1">
        <w:rPr>
          <w:rFonts w:ascii="標楷體" w:eastAsia="標楷體" w:hAnsi="標楷體" w:hint="eastAsia"/>
          <w:kern w:val="0"/>
          <w:szCs w:val="24"/>
        </w:rPr>
        <w:t>環境部為協助</w:t>
      </w:r>
      <w:proofErr w:type="gramEnd"/>
      <w:r w:rsidRPr="006346A1">
        <w:rPr>
          <w:rFonts w:ascii="標楷體" w:eastAsia="標楷體" w:hAnsi="標楷體" w:hint="eastAsia"/>
          <w:kern w:val="0"/>
          <w:szCs w:val="24"/>
        </w:rPr>
        <w:t>列管事業執行盤查作業，已公布「溫室氣體排放量盤查作業指引」，並成立「因應國際C</w:t>
      </w:r>
      <w:r w:rsidRPr="006346A1">
        <w:rPr>
          <w:rFonts w:ascii="標楷體" w:eastAsia="標楷體" w:hAnsi="標楷體"/>
          <w:kern w:val="0"/>
          <w:szCs w:val="24"/>
        </w:rPr>
        <w:t>BAM</w:t>
      </w:r>
      <w:r w:rsidRPr="006346A1">
        <w:rPr>
          <w:rFonts w:ascii="標楷體" w:eastAsia="標楷體" w:hAnsi="標楷體" w:hint="eastAsia"/>
          <w:kern w:val="0"/>
          <w:szCs w:val="24"/>
        </w:rPr>
        <w:t>服務平台」統整「產品碳含量及排放計算」等資訊，協助產業低碳轉型；另金管會已規劃擴大永續經濟活動認定參考指引涵蓋範</w:t>
      </w:r>
      <w:r w:rsidRPr="006346A1">
        <w:rPr>
          <w:rFonts w:ascii="標楷體" w:eastAsia="標楷體" w:hAnsi="標楷體" w:hint="eastAsia"/>
          <w:spacing w:val="-2"/>
          <w:kern w:val="0"/>
          <w:szCs w:val="24"/>
        </w:rPr>
        <w:t>圍，</w:t>
      </w:r>
      <w:proofErr w:type="gramStart"/>
      <w:r w:rsidRPr="006346A1">
        <w:rPr>
          <w:rFonts w:ascii="標楷體" w:eastAsia="標楷體" w:hAnsi="標楷體" w:hint="eastAsia"/>
          <w:spacing w:val="-2"/>
          <w:kern w:val="0"/>
          <w:szCs w:val="24"/>
        </w:rPr>
        <w:t>並督請</w:t>
      </w:r>
      <w:proofErr w:type="gramEnd"/>
      <w:r w:rsidRPr="006346A1">
        <w:rPr>
          <w:rFonts w:ascii="標楷體" w:eastAsia="標楷體" w:hAnsi="標楷體" w:hint="eastAsia"/>
          <w:spacing w:val="-2"/>
          <w:kern w:val="0"/>
          <w:szCs w:val="24"/>
        </w:rPr>
        <w:t>財團法人金融聯合徵信中心於企業E</w:t>
      </w:r>
      <w:r w:rsidRPr="006346A1">
        <w:rPr>
          <w:rFonts w:ascii="標楷體" w:eastAsia="標楷體" w:hAnsi="標楷體"/>
          <w:spacing w:val="-2"/>
          <w:kern w:val="0"/>
          <w:szCs w:val="24"/>
        </w:rPr>
        <w:t>SG</w:t>
      </w:r>
      <w:r w:rsidRPr="006346A1">
        <w:rPr>
          <w:rFonts w:ascii="標楷體" w:eastAsia="標楷體" w:hAnsi="標楷體" w:hint="eastAsia"/>
          <w:spacing w:val="-2"/>
          <w:kern w:val="0"/>
          <w:szCs w:val="24"/>
        </w:rPr>
        <w:t>資料平台納入中小企業碳排放與能源使用數據</w:t>
      </w:r>
      <w:r w:rsidRPr="006346A1">
        <w:rPr>
          <w:rFonts w:ascii="標楷體" w:eastAsia="標楷體" w:hAnsi="標楷體" w:cstheme="minorBidi" w:hint="eastAsia"/>
          <w:spacing w:val="-2"/>
          <w:szCs w:val="24"/>
        </w:rPr>
        <w:t>。</w:t>
      </w:r>
    </w:p>
    <w:p w14:paraId="66747C34" w14:textId="2023AECC" w:rsidR="00152F96" w:rsidRPr="006346A1" w:rsidRDefault="00804DF9" w:rsidP="00500643">
      <w:pPr>
        <w:overflowPunct w:val="0"/>
        <w:spacing w:line="420" w:lineRule="exact"/>
        <w:ind w:firstLineChars="450" w:firstLine="1080"/>
        <w:jc w:val="both"/>
        <w:rPr>
          <w:rFonts w:ascii="標楷體" w:eastAsia="標楷體" w:hAnsi="標楷體"/>
          <w:szCs w:val="24"/>
        </w:rPr>
      </w:pPr>
      <w:r w:rsidRPr="006346A1">
        <w:rPr>
          <w:rFonts w:asciiTheme="minorHAnsi" w:eastAsiaTheme="minorEastAsia" w:hAnsiTheme="minorHAnsi" w:cstheme="minorBidi" w:hint="eastAsia"/>
          <w:noProof/>
          <w:szCs w:val="22"/>
        </w:rPr>
        <mc:AlternateContent>
          <mc:Choice Requires="wps">
            <w:drawing>
              <wp:anchor distT="0" distB="0" distL="114300" distR="114300" simplePos="0" relativeHeight="251723264" behindDoc="0" locked="0" layoutInCell="1" allowOverlap="1" wp14:anchorId="7339281C" wp14:editId="44080DB6">
                <wp:simplePos x="0" y="0"/>
                <wp:positionH relativeFrom="margin">
                  <wp:posOffset>3212465</wp:posOffset>
                </wp:positionH>
                <wp:positionV relativeFrom="margin">
                  <wp:posOffset>5925820</wp:posOffset>
                </wp:positionV>
                <wp:extent cx="3116580" cy="2159000"/>
                <wp:effectExtent l="0" t="0" r="7620" b="3175"/>
                <wp:wrapSquare wrapText="bothSides"/>
                <wp:docPr id="481" name="文字方塊 481"/>
                <wp:cNvGraphicFramePr/>
                <a:graphic xmlns:a="http://schemas.openxmlformats.org/drawingml/2006/main">
                  <a:graphicData uri="http://schemas.microsoft.com/office/word/2010/wordprocessingShape">
                    <wps:wsp>
                      <wps:cNvSpPr txBox="1"/>
                      <wps:spPr>
                        <a:xfrm>
                          <a:off x="0" y="0"/>
                          <a:ext cx="3116580" cy="2159000"/>
                        </a:xfrm>
                        <a:prstGeom prst="rect">
                          <a:avLst/>
                        </a:prstGeom>
                        <a:solidFill>
                          <a:sysClr val="window" lastClr="FFFFFF"/>
                        </a:solidFill>
                        <a:ln w="6350">
                          <a:noFill/>
                        </a:ln>
                      </wps:spPr>
                      <wps:txbx>
                        <w:txbxContent>
                          <w:tbl>
                            <w:tblPr>
                              <w:tblW w:w="4678" w:type="dxa"/>
                              <w:tblLayout w:type="fixed"/>
                              <w:tblCellMar>
                                <w:left w:w="28" w:type="dxa"/>
                                <w:right w:w="28" w:type="dxa"/>
                              </w:tblCellMar>
                              <w:tblLook w:val="04A0" w:firstRow="1" w:lastRow="0" w:firstColumn="1" w:lastColumn="0" w:noHBand="0" w:noVBand="1"/>
                            </w:tblPr>
                            <w:tblGrid>
                              <w:gridCol w:w="1276"/>
                              <w:gridCol w:w="1701"/>
                              <w:gridCol w:w="1701"/>
                            </w:tblGrid>
                            <w:tr w:rsidR="00804DF9" w:rsidRPr="00923684" w14:paraId="60E2D751" w14:textId="77777777" w:rsidTr="00804DF9">
                              <w:trPr>
                                <w:trHeight w:val="340"/>
                              </w:trPr>
                              <w:tc>
                                <w:tcPr>
                                  <w:tcW w:w="4678" w:type="dxa"/>
                                  <w:gridSpan w:val="3"/>
                                  <w:tcBorders>
                                    <w:top w:val="nil"/>
                                    <w:left w:val="nil"/>
                                    <w:bottom w:val="nil"/>
                                    <w:right w:val="nil"/>
                                  </w:tcBorders>
                                  <w:shd w:val="clear" w:color="auto" w:fill="auto"/>
                                  <w:vAlign w:val="center"/>
                                  <w:hideMark/>
                                </w:tcPr>
                                <w:p w14:paraId="5EE3B6A6" w14:textId="7F966113" w:rsidR="00804DF9" w:rsidRPr="002A1E83" w:rsidRDefault="00804DF9" w:rsidP="002A1E83">
                                  <w:pPr>
                                    <w:widowControl/>
                                    <w:spacing w:line="240" w:lineRule="exact"/>
                                    <w:ind w:leftChars="-21" w:left="551" w:hangingChars="273" w:hanging="601"/>
                                    <w:jc w:val="both"/>
                                    <w:rPr>
                                      <w:rFonts w:ascii="標楷體" w:eastAsia="標楷體" w:hAnsi="標楷體" w:cs="新細明體"/>
                                      <w:b/>
                                      <w:bCs/>
                                      <w:color w:val="000000"/>
                                      <w:spacing w:val="-10"/>
                                      <w:kern w:val="0"/>
                                      <w:szCs w:val="24"/>
                                    </w:rPr>
                                  </w:pPr>
                                  <w:r w:rsidRPr="00C769A6">
                                    <w:rPr>
                                      <w:rFonts w:ascii="標楷體" w:eastAsia="標楷體" w:hAnsi="標楷體" w:cs="新細明體" w:hint="eastAsia"/>
                                      <w:b/>
                                      <w:bCs/>
                                      <w:color w:val="000000"/>
                                      <w:spacing w:val="-10"/>
                                      <w:kern w:val="0"/>
                                      <w:szCs w:val="24"/>
                                    </w:rPr>
                                    <w:t>表</w:t>
                                  </w:r>
                                  <w:r>
                                    <w:rPr>
                                      <w:rFonts w:ascii="標楷體" w:eastAsia="標楷體" w:hAnsi="標楷體" w:cs="新細明體" w:hint="eastAsia"/>
                                      <w:b/>
                                      <w:bCs/>
                                      <w:color w:val="000000"/>
                                      <w:spacing w:val="-10"/>
                                      <w:kern w:val="0"/>
                                      <w:szCs w:val="24"/>
                                    </w:rPr>
                                    <w:t>3</w:t>
                                  </w:r>
                                  <w:r w:rsidR="00EE05DE">
                                    <w:rPr>
                                      <w:rFonts w:ascii="標楷體" w:eastAsia="標楷體" w:hAnsi="標楷體" w:cs="新細明體"/>
                                      <w:b/>
                                      <w:bCs/>
                                      <w:color w:val="000000"/>
                                      <w:spacing w:val="-10"/>
                                      <w:kern w:val="0"/>
                                      <w:szCs w:val="24"/>
                                    </w:rPr>
                                    <w:t>4</w:t>
                                  </w:r>
                                  <w:r w:rsidRPr="002A1E83">
                                    <w:rPr>
                                      <w:rFonts w:ascii="標楷體" w:eastAsia="標楷體" w:hAnsi="標楷體" w:cs="新細明體" w:hint="eastAsia"/>
                                      <w:b/>
                                      <w:bCs/>
                                      <w:color w:val="000000"/>
                                      <w:spacing w:val="-10"/>
                                      <w:kern w:val="0"/>
                                      <w:szCs w:val="24"/>
                                    </w:rPr>
                                    <w:t xml:space="preserve">  保險業資金挹注綠電及再生能源產業情形</w:t>
                                  </w:r>
                                </w:p>
                              </w:tc>
                            </w:tr>
                            <w:tr w:rsidR="00804DF9" w:rsidRPr="00923684" w14:paraId="21180621" w14:textId="77777777" w:rsidTr="00804DF9">
                              <w:trPr>
                                <w:trHeight w:val="283"/>
                              </w:trPr>
                              <w:tc>
                                <w:tcPr>
                                  <w:tcW w:w="4678" w:type="dxa"/>
                                  <w:gridSpan w:val="3"/>
                                  <w:tcBorders>
                                    <w:top w:val="nil"/>
                                    <w:left w:val="nil"/>
                                    <w:bottom w:val="nil"/>
                                    <w:right w:val="nil"/>
                                  </w:tcBorders>
                                  <w:shd w:val="clear" w:color="auto" w:fill="auto"/>
                                  <w:noWrap/>
                                  <w:vAlign w:val="center"/>
                                  <w:hideMark/>
                                </w:tcPr>
                                <w:p w14:paraId="796B3688" w14:textId="77777777" w:rsidR="00804DF9" w:rsidRPr="00923684" w:rsidRDefault="00804DF9" w:rsidP="002A1E83">
                                  <w:pPr>
                                    <w:widowControl/>
                                    <w:spacing w:line="240" w:lineRule="exact"/>
                                    <w:jc w:val="right"/>
                                    <w:rPr>
                                      <w:rFonts w:ascii="標楷體" w:eastAsia="標楷體" w:hAnsi="標楷體" w:cs="新細明體"/>
                                      <w:color w:val="000000"/>
                                      <w:kern w:val="0"/>
                                      <w:sz w:val="20"/>
                                    </w:rPr>
                                  </w:pPr>
                                  <w:r w:rsidRPr="00923684">
                                    <w:rPr>
                                      <w:rFonts w:ascii="標楷體" w:eastAsia="標楷體" w:hAnsi="標楷體" w:cs="新細明體" w:hint="eastAsia"/>
                                      <w:color w:val="000000"/>
                                      <w:kern w:val="0"/>
                                      <w:sz w:val="20"/>
                                    </w:rPr>
                                    <w:t>單位：新臺幣億元</w:t>
                                  </w:r>
                                </w:p>
                              </w:tc>
                            </w:tr>
                            <w:tr w:rsidR="00804DF9" w:rsidRPr="00923684" w14:paraId="75859290" w14:textId="77777777" w:rsidTr="00804DF9">
                              <w:trPr>
                                <w:trHeight w:val="567"/>
                              </w:trPr>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AFEA3E" w14:textId="77777777" w:rsidR="00804DF9" w:rsidRPr="002A1E83" w:rsidRDefault="00804DF9" w:rsidP="002A1E83">
                                  <w:pPr>
                                    <w:widowControl/>
                                    <w:spacing w:line="240" w:lineRule="exact"/>
                                    <w:jc w:val="center"/>
                                    <w:rPr>
                                      <w:rFonts w:ascii="標楷體" w:eastAsia="標楷體" w:hAnsi="標楷體" w:cs="新細明體"/>
                                      <w:kern w:val="0"/>
                                      <w:sz w:val="20"/>
                                    </w:rPr>
                                  </w:pPr>
                                  <w:r w:rsidRPr="002A1E83">
                                    <w:rPr>
                                      <w:rFonts w:ascii="標楷體" w:eastAsia="標楷體" w:hAnsi="標楷體" w:cs="新細明體" w:hint="eastAsia"/>
                                      <w:kern w:val="0"/>
                                      <w:sz w:val="20"/>
                                    </w:rPr>
                                    <w:t>年底</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F4EE58" w14:textId="77777777" w:rsidR="00804DF9" w:rsidRDefault="00804DF9" w:rsidP="002A1E83">
                                  <w:pPr>
                                    <w:widowControl/>
                                    <w:spacing w:line="240" w:lineRule="exact"/>
                                    <w:jc w:val="center"/>
                                    <w:rPr>
                                      <w:rFonts w:ascii="標楷體" w:eastAsia="標楷體" w:hAnsi="標楷體" w:cs="新細明體"/>
                                      <w:color w:val="000000"/>
                                      <w:kern w:val="0"/>
                                      <w:sz w:val="20"/>
                                    </w:rPr>
                                  </w:pPr>
                                  <w:r w:rsidRPr="002A1E83">
                                    <w:rPr>
                                      <w:rFonts w:ascii="標楷體" w:eastAsia="標楷體" w:hAnsi="標楷體" w:cs="新細明體" w:hint="eastAsia"/>
                                      <w:color w:val="000000"/>
                                      <w:kern w:val="0"/>
                                      <w:sz w:val="20"/>
                                    </w:rPr>
                                    <w:t>累計放款綠電及</w:t>
                                  </w:r>
                                </w:p>
                                <w:p w14:paraId="44BA2696" w14:textId="0DB543C1" w:rsidR="00804DF9" w:rsidRPr="002A1E83" w:rsidRDefault="00804DF9" w:rsidP="002A1E83">
                                  <w:pPr>
                                    <w:widowControl/>
                                    <w:spacing w:line="240" w:lineRule="exact"/>
                                    <w:jc w:val="center"/>
                                    <w:rPr>
                                      <w:rFonts w:ascii="標楷體" w:eastAsia="標楷體" w:hAnsi="標楷體" w:cs="新細明體"/>
                                      <w:color w:val="000000"/>
                                      <w:kern w:val="0"/>
                                      <w:sz w:val="20"/>
                                    </w:rPr>
                                  </w:pPr>
                                  <w:r w:rsidRPr="002A1E83">
                                    <w:rPr>
                                      <w:rFonts w:ascii="標楷體" w:eastAsia="標楷體" w:hAnsi="標楷體" w:cs="新細明體" w:hint="eastAsia"/>
                                      <w:color w:val="000000"/>
                                      <w:kern w:val="0"/>
                                      <w:sz w:val="20"/>
                                    </w:rPr>
                                    <w:t>再生能源產業金額</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672F12" w14:textId="77777777" w:rsidR="00804DF9" w:rsidRPr="002A1E83" w:rsidRDefault="00804DF9" w:rsidP="002A1E83">
                                  <w:pPr>
                                    <w:widowControl/>
                                    <w:spacing w:line="240" w:lineRule="exact"/>
                                    <w:jc w:val="center"/>
                                    <w:rPr>
                                      <w:rFonts w:ascii="標楷體" w:eastAsia="標楷體" w:hAnsi="標楷體" w:cs="新細明體"/>
                                      <w:color w:val="000000"/>
                                      <w:kern w:val="0"/>
                                      <w:sz w:val="20"/>
                                    </w:rPr>
                                  </w:pPr>
                                  <w:r w:rsidRPr="002A1E83">
                                    <w:rPr>
                                      <w:rFonts w:ascii="標楷體" w:eastAsia="標楷體" w:hAnsi="標楷體" w:cs="新細明體" w:hint="eastAsia"/>
                                      <w:color w:val="000000"/>
                                      <w:kern w:val="0"/>
                                      <w:sz w:val="20"/>
                                    </w:rPr>
                                    <w:t>累計投資再生能源電廠金額</w:t>
                                  </w:r>
                                </w:p>
                              </w:tc>
                            </w:tr>
                            <w:tr w:rsidR="00804DF9" w:rsidRPr="00923684" w14:paraId="0B0201AF" w14:textId="77777777" w:rsidTr="00804DF9">
                              <w:trPr>
                                <w:trHeight w:val="34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20549407" w14:textId="77777777" w:rsidR="00804DF9" w:rsidRPr="002A1E83" w:rsidRDefault="00804DF9" w:rsidP="002A1E83">
                                  <w:pPr>
                                    <w:widowControl/>
                                    <w:spacing w:line="240" w:lineRule="exact"/>
                                    <w:jc w:val="center"/>
                                    <w:rPr>
                                      <w:rFonts w:ascii="標楷體" w:eastAsia="標楷體" w:hAnsi="標楷體" w:cs="新細明體"/>
                                      <w:kern w:val="0"/>
                                      <w:sz w:val="20"/>
                                    </w:rPr>
                                  </w:pPr>
                                  <w:r w:rsidRPr="002A1E83">
                                    <w:rPr>
                                      <w:rFonts w:ascii="標楷體" w:eastAsia="標楷體" w:hAnsi="標楷體" w:cs="新細明體" w:hint="eastAsia"/>
                                      <w:kern w:val="0"/>
                                      <w:sz w:val="20"/>
                                    </w:rPr>
                                    <w:t>110</w:t>
                                  </w:r>
                                </w:p>
                              </w:tc>
                              <w:tc>
                                <w:tcPr>
                                  <w:tcW w:w="1701" w:type="dxa"/>
                                  <w:tcBorders>
                                    <w:top w:val="nil"/>
                                    <w:left w:val="nil"/>
                                    <w:bottom w:val="single" w:sz="4" w:space="0" w:color="auto"/>
                                    <w:right w:val="single" w:sz="4" w:space="0" w:color="auto"/>
                                  </w:tcBorders>
                                  <w:shd w:val="clear" w:color="auto" w:fill="auto"/>
                                  <w:noWrap/>
                                  <w:vAlign w:val="center"/>
                                  <w:hideMark/>
                                </w:tcPr>
                                <w:p w14:paraId="67BF91CE" w14:textId="77777777" w:rsidR="00804DF9" w:rsidRPr="002A1E83" w:rsidRDefault="00804DF9" w:rsidP="002A1E83">
                                  <w:pPr>
                                    <w:widowControl/>
                                    <w:spacing w:line="240" w:lineRule="exact"/>
                                    <w:jc w:val="right"/>
                                    <w:rPr>
                                      <w:rFonts w:ascii="標楷體" w:eastAsia="標楷體" w:hAnsi="標楷體" w:cs="新細明體"/>
                                      <w:color w:val="000000"/>
                                      <w:kern w:val="0"/>
                                      <w:sz w:val="20"/>
                                    </w:rPr>
                                  </w:pPr>
                                  <w:r w:rsidRPr="002A1E83">
                                    <w:rPr>
                                      <w:rFonts w:ascii="標楷體" w:eastAsia="標楷體" w:hAnsi="標楷體" w:cs="新細明體" w:hint="eastAsia"/>
                                      <w:color w:val="000000"/>
                                      <w:kern w:val="0"/>
                                      <w:sz w:val="20"/>
                                    </w:rPr>
                                    <w:t>233.17</w:t>
                                  </w:r>
                                </w:p>
                              </w:tc>
                              <w:tc>
                                <w:tcPr>
                                  <w:tcW w:w="1701" w:type="dxa"/>
                                  <w:tcBorders>
                                    <w:top w:val="nil"/>
                                    <w:left w:val="nil"/>
                                    <w:bottom w:val="single" w:sz="4" w:space="0" w:color="auto"/>
                                    <w:right w:val="single" w:sz="4" w:space="0" w:color="auto"/>
                                  </w:tcBorders>
                                  <w:shd w:val="clear" w:color="auto" w:fill="auto"/>
                                  <w:noWrap/>
                                  <w:vAlign w:val="center"/>
                                  <w:hideMark/>
                                </w:tcPr>
                                <w:p w14:paraId="3B496DB1" w14:textId="77777777" w:rsidR="00804DF9" w:rsidRPr="002A1E83" w:rsidRDefault="00804DF9" w:rsidP="002A1E83">
                                  <w:pPr>
                                    <w:widowControl/>
                                    <w:spacing w:line="240" w:lineRule="exact"/>
                                    <w:jc w:val="right"/>
                                    <w:rPr>
                                      <w:rFonts w:ascii="標楷體" w:eastAsia="標楷體" w:hAnsi="標楷體" w:cs="新細明體"/>
                                      <w:color w:val="000000"/>
                                      <w:kern w:val="0"/>
                                      <w:sz w:val="20"/>
                                    </w:rPr>
                                  </w:pPr>
                                  <w:r w:rsidRPr="002A1E83">
                                    <w:rPr>
                                      <w:rFonts w:ascii="標楷體" w:eastAsia="標楷體" w:hAnsi="標楷體" w:cs="新細明體" w:hint="eastAsia"/>
                                      <w:color w:val="000000"/>
                                      <w:kern w:val="0"/>
                                      <w:sz w:val="20"/>
                                    </w:rPr>
                                    <w:t>141</w:t>
                                  </w:r>
                                </w:p>
                              </w:tc>
                            </w:tr>
                            <w:tr w:rsidR="00804DF9" w:rsidRPr="00923684" w14:paraId="724E1927" w14:textId="77777777" w:rsidTr="00804DF9">
                              <w:trPr>
                                <w:trHeight w:val="34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7075D01" w14:textId="77777777" w:rsidR="00804DF9" w:rsidRPr="002A1E83" w:rsidRDefault="00804DF9" w:rsidP="002A1E83">
                                  <w:pPr>
                                    <w:widowControl/>
                                    <w:spacing w:line="240" w:lineRule="exact"/>
                                    <w:jc w:val="center"/>
                                    <w:rPr>
                                      <w:rFonts w:ascii="標楷體" w:eastAsia="標楷體" w:hAnsi="標楷體" w:cs="新細明體"/>
                                      <w:kern w:val="0"/>
                                      <w:sz w:val="20"/>
                                    </w:rPr>
                                  </w:pPr>
                                  <w:r w:rsidRPr="002A1E83">
                                    <w:rPr>
                                      <w:rFonts w:ascii="標楷體" w:eastAsia="標楷體" w:hAnsi="標楷體" w:cs="新細明體" w:hint="eastAsia"/>
                                      <w:kern w:val="0"/>
                                      <w:sz w:val="20"/>
                                    </w:rPr>
                                    <w:t>111</w:t>
                                  </w:r>
                                </w:p>
                              </w:tc>
                              <w:tc>
                                <w:tcPr>
                                  <w:tcW w:w="1701" w:type="dxa"/>
                                  <w:tcBorders>
                                    <w:top w:val="nil"/>
                                    <w:left w:val="nil"/>
                                    <w:bottom w:val="single" w:sz="4" w:space="0" w:color="auto"/>
                                    <w:right w:val="single" w:sz="4" w:space="0" w:color="auto"/>
                                  </w:tcBorders>
                                  <w:shd w:val="clear" w:color="auto" w:fill="auto"/>
                                  <w:noWrap/>
                                  <w:vAlign w:val="center"/>
                                  <w:hideMark/>
                                </w:tcPr>
                                <w:p w14:paraId="2087E5AD" w14:textId="77777777" w:rsidR="00804DF9" w:rsidRPr="002A1E83" w:rsidRDefault="00804DF9" w:rsidP="002A1E83">
                                  <w:pPr>
                                    <w:widowControl/>
                                    <w:spacing w:line="240" w:lineRule="exact"/>
                                    <w:jc w:val="right"/>
                                    <w:rPr>
                                      <w:rFonts w:ascii="標楷體" w:eastAsia="標楷體" w:hAnsi="標楷體" w:cs="新細明體"/>
                                      <w:color w:val="000000"/>
                                      <w:kern w:val="0"/>
                                      <w:sz w:val="20"/>
                                    </w:rPr>
                                  </w:pPr>
                                  <w:r w:rsidRPr="002A1E83">
                                    <w:rPr>
                                      <w:rFonts w:ascii="標楷體" w:eastAsia="標楷體" w:hAnsi="標楷體" w:cs="新細明體" w:hint="eastAsia"/>
                                      <w:color w:val="000000"/>
                                      <w:kern w:val="0"/>
                                      <w:sz w:val="20"/>
                                    </w:rPr>
                                    <w:t>233.17</w:t>
                                  </w:r>
                                </w:p>
                              </w:tc>
                              <w:tc>
                                <w:tcPr>
                                  <w:tcW w:w="1701" w:type="dxa"/>
                                  <w:tcBorders>
                                    <w:top w:val="nil"/>
                                    <w:left w:val="nil"/>
                                    <w:bottom w:val="single" w:sz="4" w:space="0" w:color="auto"/>
                                    <w:right w:val="single" w:sz="4" w:space="0" w:color="auto"/>
                                  </w:tcBorders>
                                  <w:shd w:val="clear" w:color="auto" w:fill="auto"/>
                                  <w:noWrap/>
                                  <w:vAlign w:val="center"/>
                                  <w:hideMark/>
                                </w:tcPr>
                                <w:p w14:paraId="1882F06C" w14:textId="77777777" w:rsidR="00804DF9" w:rsidRPr="002A1E83" w:rsidRDefault="00804DF9" w:rsidP="002A1E83">
                                  <w:pPr>
                                    <w:widowControl/>
                                    <w:spacing w:line="240" w:lineRule="exact"/>
                                    <w:jc w:val="right"/>
                                    <w:rPr>
                                      <w:rFonts w:ascii="標楷體" w:eastAsia="標楷體" w:hAnsi="標楷體" w:cs="新細明體"/>
                                      <w:color w:val="000000"/>
                                      <w:kern w:val="0"/>
                                      <w:sz w:val="20"/>
                                    </w:rPr>
                                  </w:pPr>
                                  <w:r w:rsidRPr="002A1E83">
                                    <w:rPr>
                                      <w:rFonts w:ascii="標楷體" w:eastAsia="標楷體" w:hAnsi="標楷體" w:cs="新細明體" w:hint="eastAsia"/>
                                      <w:color w:val="000000"/>
                                      <w:kern w:val="0"/>
                                      <w:sz w:val="20"/>
                                    </w:rPr>
                                    <w:t>16</w:t>
                                  </w:r>
                                  <w:r w:rsidRPr="002A1E83">
                                    <w:rPr>
                                      <w:rFonts w:ascii="標楷體" w:eastAsia="標楷體" w:hAnsi="標楷體" w:cs="新細明體"/>
                                      <w:color w:val="000000"/>
                                      <w:kern w:val="0"/>
                                      <w:sz w:val="20"/>
                                    </w:rPr>
                                    <w:t>2</w:t>
                                  </w:r>
                                </w:p>
                              </w:tc>
                            </w:tr>
                            <w:tr w:rsidR="00804DF9" w:rsidRPr="00923684" w14:paraId="57612904" w14:textId="77777777" w:rsidTr="00804DF9">
                              <w:trPr>
                                <w:trHeight w:val="34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3927D6AB" w14:textId="77777777" w:rsidR="00804DF9" w:rsidRPr="002A1E83" w:rsidRDefault="00804DF9" w:rsidP="002A1E83">
                                  <w:pPr>
                                    <w:widowControl/>
                                    <w:spacing w:line="240" w:lineRule="exact"/>
                                    <w:jc w:val="center"/>
                                    <w:rPr>
                                      <w:rFonts w:ascii="標楷體" w:eastAsia="標楷體" w:hAnsi="標楷體" w:cs="新細明體"/>
                                      <w:kern w:val="0"/>
                                      <w:sz w:val="20"/>
                                    </w:rPr>
                                  </w:pPr>
                                  <w:r w:rsidRPr="002A1E83">
                                    <w:rPr>
                                      <w:rFonts w:ascii="標楷體" w:eastAsia="標楷體" w:hAnsi="標楷體" w:cs="新細明體" w:hint="eastAsia"/>
                                      <w:kern w:val="0"/>
                                      <w:sz w:val="20"/>
                                    </w:rPr>
                                    <w:t>112</w:t>
                                  </w:r>
                                </w:p>
                              </w:tc>
                              <w:tc>
                                <w:tcPr>
                                  <w:tcW w:w="1701" w:type="dxa"/>
                                  <w:tcBorders>
                                    <w:top w:val="nil"/>
                                    <w:left w:val="nil"/>
                                    <w:bottom w:val="single" w:sz="4" w:space="0" w:color="auto"/>
                                    <w:right w:val="single" w:sz="4" w:space="0" w:color="auto"/>
                                  </w:tcBorders>
                                  <w:shd w:val="clear" w:color="auto" w:fill="auto"/>
                                  <w:noWrap/>
                                  <w:vAlign w:val="center"/>
                                  <w:hideMark/>
                                </w:tcPr>
                                <w:p w14:paraId="48632E5E" w14:textId="77777777" w:rsidR="00804DF9" w:rsidRPr="002A1E83" w:rsidRDefault="00804DF9" w:rsidP="002A1E83">
                                  <w:pPr>
                                    <w:widowControl/>
                                    <w:spacing w:line="240" w:lineRule="exact"/>
                                    <w:jc w:val="right"/>
                                    <w:rPr>
                                      <w:rFonts w:ascii="標楷體" w:eastAsia="標楷體" w:hAnsi="標楷體" w:cs="新細明體"/>
                                      <w:color w:val="000000"/>
                                      <w:kern w:val="0"/>
                                      <w:sz w:val="20"/>
                                    </w:rPr>
                                  </w:pPr>
                                  <w:r w:rsidRPr="002A1E83">
                                    <w:rPr>
                                      <w:rFonts w:ascii="標楷體" w:eastAsia="標楷體" w:hAnsi="標楷體" w:cs="新細明體" w:hint="eastAsia"/>
                                      <w:color w:val="000000"/>
                                      <w:kern w:val="0"/>
                                      <w:sz w:val="20"/>
                                    </w:rPr>
                                    <w:t>313.17</w:t>
                                  </w:r>
                                </w:p>
                              </w:tc>
                              <w:tc>
                                <w:tcPr>
                                  <w:tcW w:w="1701" w:type="dxa"/>
                                  <w:tcBorders>
                                    <w:top w:val="nil"/>
                                    <w:left w:val="nil"/>
                                    <w:bottom w:val="single" w:sz="4" w:space="0" w:color="auto"/>
                                    <w:right w:val="single" w:sz="4" w:space="0" w:color="auto"/>
                                  </w:tcBorders>
                                  <w:shd w:val="clear" w:color="auto" w:fill="auto"/>
                                  <w:noWrap/>
                                  <w:vAlign w:val="center"/>
                                  <w:hideMark/>
                                </w:tcPr>
                                <w:p w14:paraId="1FF6BA98" w14:textId="77777777" w:rsidR="00804DF9" w:rsidRPr="002A1E83" w:rsidRDefault="00804DF9" w:rsidP="002A1E83">
                                  <w:pPr>
                                    <w:widowControl/>
                                    <w:spacing w:line="240" w:lineRule="exact"/>
                                    <w:jc w:val="right"/>
                                    <w:rPr>
                                      <w:rFonts w:ascii="標楷體" w:eastAsia="標楷體" w:hAnsi="標楷體" w:cs="新細明體"/>
                                      <w:color w:val="000000"/>
                                      <w:kern w:val="0"/>
                                      <w:sz w:val="20"/>
                                    </w:rPr>
                                  </w:pPr>
                                  <w:r w:rsidRPr="002A1E83">
                                    <w:rPr>
                                      <w:rFonts w:ascii="標楷體" w:eastAsia="標楷體" w:hAnsi="標楷體" w:cs="新細明體" w:hint="eastAsia"/>
                                      <w:color w:val="000000"/>
                                      <w:kern w:val="0"/>
                                      <w:sz w:val="20"/>
                                    </w:rPr>
                                    <w:t>176.6</w:t>
                                  </w:r>
                                </w:p>
                              </w:tc>
                            </w:tr>
                            <w:tr w:rsidR="00804DF9" w:rsidRPr="00923684" w14:paraId="6B694B7F" w14:textId="77777777" w:rsidTr="00804DF9">
                              <w:trPr>
                                <w:trHeight w:val="34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56F6973" w14:textId="77777777" w:rsidR="00804DF9" w:rsidRPr="002A1E83" w:rsidRDefault="00804DF9" w:rsidP="002A1E83">
                                  <w:pPr>
                                    <w:widowControl/>
                                    <w:spacing w:line="240" w:lineRule="exact"/>
                                    <w:jc w:val="center"/>
                                    <w:rPr>
                                      <w:rFonts w:ascii="標楷體" w:eastAsia="標楷體" w:hAnsi="標楷體" w:cs="新細明體"/>
                                      <w:kern w:val="0"/>
                                      <w:sz w:val="20"/>
                                    </w:rPr>
                                  </w:pPr>
                                  <w:r w:rsidRPr="002A1E83">
                                    <w:rPr>
                                      <w:rFonts w:ascii="標楷體" w:eastAsia="標楷體" w:hAnsi="標楷體" w:cs="新細明體" w:hint="eastAsia"/>
                                      <w:kern w:val="0"/>
                                      <w:sz w:val="20"/>
                                    </w:rPr>
                                    <w:t>113</w:t>
                                  </w:r>
                                </w:p>
                              </w:tc>
                              <w:tc>
                                <w:tcPr>
                                  <w:tcW w:w="1701" w:type="dxa"/>
                                  <w:tcBorders>
                                    <w:top w:val="nil"/>
                                    <w:left w:val="nil"/>
                                    <w:bottom w:val="single" w:sz="4" w:space="0" w:color="auto"/>
                                    <w:right w:val="single" w:sz="4" w:space="0" w:color="auto"/>
                                  </w:tcBorders>
                                  <w:shd w:val="clear" w:color="auto" w:fill="auto"/>
                                  <w:noWrap/>
                                  <w:vAlign w:val="center"/>
                                  <w:hideMark/>
                                </w:tcPr>
                                <w:p w14:paraId="5E2D494D" w14:textId="77777777" w:rsidR="00804DF9" w:rsidRPr="002A1E83" w:rsidRDefault="00804DF9" w:rsidP="002A1E83">
                                  <w:pPr>
                                    <w:widowControl/>
                                    <w:spacing w:line="240" w:lineRule="exact"/>
                                    <w:jc w:val="right"/>
                                    <w:rPr>
                                      <w:rFonts w:ascii="標楷體" w:eastAsia="標楷體" w:hAnsi="標楷體" w:cs="新細明體"/>
                                      <w:color w:val="000000"/>
                                      <w:kern w:val="0"/>
                                      <w:sz w:val="20"/>
                                    </w:rPr>
                                  </w:pPr>
                                  <w:r w:rsidRPr="002A1E83">
                                    <w:rPr>
                                      <w:rFonts w:ascii="標楷體" w:eastAsia="標楷體" w:hAnsi="標楷體" w:cs="新細明體" w:hint="eastAsia"/>
                                      <w:color w:val="000000"/>
                                      <w:kern w:val="0"/>
                                      <w:sz w:val="20"/>
                                    </w:rPr>
                                    <w:t>408</w:t>
                                  </w:r>
                                </w:p>
                              </w:tc>
                              <w:tc>
                                <w:tcPr>
                                  <w:tcW w:w="1701" w:type="dxa"/>
                                  <w:tcBorders>
                                    <w:top w:val="nil"/>
                                    <w:left w:val="nil"/>
                                    <w:bottom w:val="single" w:sz="4" w:space="0" w:color="auto"/>
                                    <w:right w:val="single" w:sz="4" w:space="0" w:color="auto"/>
                                  </w:tcBorders>
                                  <w:shd w:val="clear" w:color="auto" w:fill="auto"/>
                                  <w:noWrap/>
                                  <w:vAlign w:val="center"/>
                                  <w:hideMark/>
                                </w:tcPr>
                                <w:p w14:paraId="0A61F7BA" w14:textId="77777777" w:rsidR="00804DF9" w:rsidRPr="002A1E83" w:rsidRDefault="00804DF9" w:rsidP="002A1E83">
                                  <w:pPr>
                                    <w:widowControl/>
                                    <w:spacing w:line="240" w:lineRule="exact"/>
                                    <w:jc w:val="right"/>
                                    <w:rPr>
                                      <w:rFonts w:ascii="標楷體" w:eastAsia="標楷體" w:hAnsi="標楷體" w:cs="新細明體"/>
                                      <w:color w:val="000000"/>
                                      <w:kern w:val="0"/>
                                      <w:sz w:val="20"/>
                                    </w:rPr>
                                  </w:pPr>
                                  <w:r w:rsidRPr="002A1E83">
                                    <w:rPr>
                                      <w:rFonts w:ascii="標楷體" w:eastAsia="標楷體" w:hAnsi="標楷體" w:cs="新細明體" w:hint="eastAsia"/>
                                      <w:color w:val="000000"/>
                                      <w:kern w:val="0"/>
                                      <w:sz w:val="20"/>
                                    </w:rPr>
                                    <w:t>567</w:t>
                                  </w:r>
                                </w:p>
                              </w:tc>
                            </w:tr>
                            <w:tr w:rsidR="00804DF9" w:rsidRPr="00923684" w14:paraId="35D73FF3" w14:textId="77777777" w:rsidTr="00804DF9">
                              <w:trPr>
                                <w:trHeight w:val="340"/>
                              </w:trPr>
                              <w:tc>
                                <w:tcPr>
                                  <w:tcW w:w="1276" w:type="dxa"/>
                                  <w:tcBorders>
                                    <w:top w:val="nil"/>
                                    <w:left w:val="single" w:sz="4" w:space="0" w:color="auto"/>
                                    <w:bottom w:val="single" w:sz="4" w:space="0" w:color="auto"/>
                                    <w:right w:val="single" w:sz="4" w:space="0" w:color="auto"/>
                                  </w:tcBorders>
                                  <w:shd w:val="clear" w:color="auto" w:fill="auto"/>
                                  <w:vAlign w:val="center"/>
                                  <w:hideMark/>
                                </w:tcPr>
                                <w:p w14:paraId="4182386E" w14:textId="77777777" w:rsidR="00804DF9" w:rsidRPr="002A1E83" w:rsidRDefault="00804DF9" w:rsidP="002A1E83">
                                  <w:pPr>
                                    <w:widowControl/>
                                    <w:spacing w:line="240" w:lineRule="exact"/>
                                    <w:jc w:val="center"/>
                                    <w:rPr>
                                      <w:rFonts w:ascii="標楷體" w:eastAsia="標楷體" w:hAnsi="標楷體" w:cs="新細明體"/>
                                      <w:kern w:val="0"/>
                                      <w:sz w:val="20"/>
                                    </w:rPr>
                                  </w:pPr>
                                  <w:r w:rsidRPr="002A1E83">
                                    <w:rPr>
                                      <w:rFonts w:ascii="標楷體" w:eastAsia="標楷體" w:hAnsi="標楷體" w:cs="新細明體" w:hint="eastAsia"/>
                                      <w:kern w:val="0"/>
                                      <w:sz w:val="20"/>
                                    </w:rPr>
                                    <w:t>114</w:t>
                                  </w:r>
                                </w:p>
                              </w:tc>
                              <w:tc>
                                <w:tcPr>
                                  <w:tcW w:w="1701" w:type="dxa"/>
                                  <w:tcBorders>
                                    <w:top w:val="nil"/>
                                    <w:left w:val="nil"/>
                                    <w:bottom w:val="single" w:sz="4" w:space="0" w:color="auto"/>
                                    <w:right w:val="single" w:sz="4" w:space="0" w:color="auto"/>
                                  </w:tcBorders>
                                  <w:shd w:val="clear" w:color="auto" w:fill="auto"/>
                                  <w:noWrap/>
                                  <w:vAlign w:val="center"/>
                                  <w:hideMark/>
                                </w:tcPr>
                                <w:p w14:paraId="3BBBA004" w14:textId="77777777" w:rsidR="00804DF9" w:rsidRPr="002A1E83" w:rsidRDefault="00804DF9" w:rsidP="002A1E83">
                                  <w:pPr>
                                    <w:widowControl/>
                                    <w:spacing w:line="240" w:lineRule="exact"/>
                                    <w:jc w:val="right"/>
                                    <w:rPr>
                                      <w:rFonts w:ascii="標楷體" w:eastAsia="標楷體" w:hAnsi="標楷體" w:cs="新細明體"/>
                                      <w:color w:val="000000"/>
                                      <w:kern w:val="0"/>
                                      <w:sz w:val="20"/>
                                    </w:rPr>
                                  </w:pPr>
                                  <w:r w:rsidRPr="002A1E83">
                                    <w:rPr>
                                      <w:rFonts w:ascii="標楷體" w:eastAsia="標楷體" w:hAnsi="標楷體" w:cs="新細明體" w:hint="eastAsia"/>
                                      <w:color w:val="000000"/>
                                      <w:kern w:val="0"/>
                                      <w:sz w:val="20"/>
                                    </w:rPr>
                                    <w:t>408</w:t>
                                  </w:r>
                                </w:p>
                              </w:tc>
                              <w:tc>
                                <w:tcPr>
                                  <w:tcW w:w="1701" w:type="dxa"/>
                                  <w:tcBorders>
                                    <w:top w:val="nil"/>
                                    <w:left w:val="nil"/>
                                    <w:bottom w:val="single" w:sz="4" w:space="0" w:color="auto"/>
                                    <w:right w:val="single" w:sz="4" w:space="0" w:color="auto"/>
                                  </w:tcBorders>
                                  <w:shd w:val="clear" w:color="auto" w:fill="auto"/>
                                  <w:noWrap/>
                                  <w:vAlign w:val="center"/>
                                  <w:hideMark/>
                                </w:tcPr>
                                <w:p w14:paraId="27F67AF1" w14:textId="77777777" w:rsidR="00804DF9" w:rsidRPr="002A1E83" w:rsidRDefault="00804DF9" w:rsidP="002A1E83">
                                  <w:pPr>
                                    <w:widowControl/>
                                    <w:spacing w:line="240" w:lineRule="exact"/>
                                    <w:jc w:val="right"/>
                                    <w:rPr>
                                      <w:rFonts w:ascii="標楷體" w:eastAsia="標楷體" w:hAnsi="標楷體" w:cs="新細明體"/>
                                      <w:color w:val="000000"/>
                                      <w:kern w:val="0"/>
                                      <w:sz w:val="20"/>
                                    </w:rPr>
                                  </w:pPr>
                                  <w:r w:rsidRPr="002A1E83">
                                    <w:rPr>
                                      <w:rFonts w:ascii="標楷體" w:eastAsia="標楷體" w:hAnsi="標楷體" w:cs="新細明體"/>
                                      <w:color w:val="000000"/>
                                      <w:kern w:val="0"/>
                                      <w:sz w:val="20"/>
                                    </w:rPr>
                                    <w:t>865</w:t>
                                  </w:r>
                                </w:p>
                              </w:tc>
                            </w:tr>
                            <w:tr w:rsidR="00804DF9" w:rsidRPr="00923684" w14:paraId="7BFFE22A" w14:textId="77777777" w:rsidTr="00804DF9">
                              <w:trPr>
                                <w:trHeight w:val="324"/>
                              </w:trPr>
                              <w:tc>
                                <w:tcPr>
                                  <w:tcW w:w="4678" w:type="dxa"/>
                                  <w:gridSpan w:val="3"/>
                                  <w:tcBorders>
                                    <w:top w:val="nil"/>
                                    <w:left w:val="nil"/>
                                    <w:bottom w:val="nil"/>
                                    <w:right w:val="nil"/>
                                  </w:tcBorders>
                                  <w:shd w:val="clear" w:color="auto" w:fill="auto"/>
                                  <w:noWrap/>
                                  <w:vAlign w:val="center"/>
                                  <w:hideMark/>
                                </w:tcPr>
                                <w:p w14:paraId="1DBD234C" w14:textId="77777777" w:rsidR="00804DF9" w:rsidRPr="00804DF9" w:rsidRDefault="00804DF9" w:rsidP="00804DF9">
                                  <w:pPr>
                                    <w:widowControl/>
                                    <w:jc w:val="both"/>
                                    <w:rPr>
                                      <w:rFonts w:ascii="標楷體" w:eastAsia="標楷體" w:hAnsi="標楷體" w:cs="新細明體"/>
                                      <w:color w:val="000000"/>
                                      <w:spacing w:val="-6"/>
                                      <w:kern w:val="0"/>
                                      <w:sz w:val="18"/>
                                      <w:szCs w:val="18"/>
                                    </w:rPr>
                                  </w:pPr>
                                  <w:r w:rsidRPr="00804DF9">
                                    <w:rPr>
                                      <w:rFonts w:ascii="標楷體" w:eastAsia="標楷體" w:hAnsi="標楷體" w:cs="新細明體" w:hint="eastAsia"/>
                                      <w:color w:val="000000"/>
                                      <w:spacing w:val="-6"/>
                                      <w:kern w:val="0"/>
                                      <w:sz w:val="18"/>
                                      <w:szCs w:val="18"/>
                                    </w:rPr>
                                    <w:t>資料來源：整理自金融監督管理委員會「永續金融網」統計資料。</w:t>
                                  </w:r>
                                </w:p>
                              </w:tc>
                            </w:tr>
                          </w:tbl>
                          <w:p w14:paraId="22945102" w14:textId="77777777" w:rsidR="00804DF9" w:rsidRPr="00923684" w:rsidRDefault="00804DF9" w:rsidP="00804DF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39281C" id="文字方塊 481" o:spid="_x0000_s1115" type="#_x0000_t202" style="position:absolute;left:0;text-align:left;margin-left:252.95pt;margin-top:466.6pt;width:245.4pt;height:170pt;z-index:2517232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" fillcolor="window" stroked="f" strokeweight=".5pt">
                <v:textbox>
                  <w:txbxContent>
                    <w:tbl>
                      <w:tblPr>
                        <w:tblW w:w="4678" w:type="dxa"/>
                        <w:tblLayout w:type="fixed"/>
                        <w:tblCellMar>
                          <w:left w:w="28" w:type="dxa"/>
                          <w:right w:w="28" w:type="dxa"/>
                        </w:tblCellMar>
                        <w:tblLook w:val="04A0" w:firstRow="1" w:lastRow="0" w:firstColumn="1" w:lastColumn="0" w:noHBand="0" w:noVBand="1"/>
                      </w:tblPr>
                      <w:tblGrid>
                        <w:gridCol w:w="1276"/>
                        <w:gridCol w:w="1701"/>
                        <w:gridCol w:w="1701"/>
                      </w:tblGrid>
                      <w:tr w:rsidR="00804DF9" w:rsidRPr="00923684" w14:paraId="60E2D751" w14:textId="77777777" w:rsidTr="00804DF9">
                        <w:trPr>
                          <w:trHeight w:val="340"/>
                        </w:trPr>
                        <w:tc>
                          <w:tcPr>
                            <w:tcW w:w="4678" w:type="dxa"/>
                            <w:gridSpan w:val="3"/>
                            <w:tcBorders>
                              <w:top w:val="nil"/>
                              <w:left w:val="nil"/>
                              <w:bottom w:val="nil"/>
                              <w:right w:val="nil"/>
                            </w:tcBorders>
                            <w:shd w:val="clear" w:color="auto" w:fill="auto"/>
                            <w:vAlign w:val="center"/>
                            <w:hideMark/>
                          </w:tcPr>
                          <w:p w14:paraId="5EE3B6A6" w14:textId="7F966113" w:rsidR="00804DF9" w:rsidRPr="002A1E83" w:rsidRDefault="00804DF9" w:rsidP="002A1E83">
                            <w:pPr>
                              <w:widowControl/>
                              <w:spacing w:line="240" w:lineRule="exact"/>
                              <w:ind w:leftChars="-21" w:left="551" w:hangingChars="273" w:hanging="601"/>
                              <w:jc w:val="both"/>
                              <w:rPr>
                                <w:rFonts w:ascii="標楷體" w:eastAsia="標楷體" w:hAnsi="標楷體" w:cs="新細明體"/>
                                <w:b/>
                                <w:bCs/>
                                <w:color w:val="000000"/>
                                <w:spacing w:val="-10"/>
                                <w:kern w:val="0"/>
                                <w:szCs w:val="24"/>
                              </w:rPr>
                            </w:pPr>
                            <w:r w:rsidRPr="00C769A6">
                              <w:rPr>
                                <w:rFonts w:ascii="標楷體" w:eastAsia="標楷體" w:hAnsi="標楷體" w:cs="新細明體" w:hint="eastAsia"/>
                                <w:b/>
                                <w:bCs/>
                                <w:color w:val="000000"/>
                                <w:spacing w:val="-10"/>
                                <w:kern w:val="0"/>
                                <w:szCs w:val="24"/>
                              </w:rPr>
                              <w:t>表</w:t>
                            </w:r>
                            <w:r>
                              <w:rPr>
                                <w:rFonts w:ascii="標楷體" w:eastAsia="標楷體" w:hAnsi="標楷體" w:cs="新細明體" w:hint="eastAsia"/>
                                <w:b/>
                                <w:bCs/>
                                <w:color w:val="000000"/>
                                <w:spacing w:val="-10"/>
                                <w:kern w:val="0"/>
                                <w:szCs w:val="24"/>
                              </w:rPr>
                              <w:t>3</w:t>
                            </w:r>
                            <w:r w:rsidR="00EE05DE">
                              <w:rPr>
                                <w:rFonts w:ascii="標楷體" w:eastAsia="標楷體" w:hAnsi="標楷體" w:cs="新細明體"/>
                                <w:b/>
                                <w:bCs/>
                                <w:color w:val="000000"/>
                                <w:spacing w:val="-10"/>
                                <w:kern w:val="0"/>
                                <w:szCs w:val="24"/>
                              </w:rPr>
                              <w:t>4</w:t>
                            </w:r>
                            <w:r w:rsidRPr="002A1E83">
                              <w:rPr>
                                <w:rFonts w:ascii="標楷體" w:eastAsia="標楷體" w:hAnsi="標楷體" w:cs="新細明體" w:hint="eastAsia"/>
                                <w:b/>
                                <w:bCs/>
                                <w:color w:val="000000"/>
                                <w:spacing w:val="-10"/>
                                <w:kern w:val="0"/>
                                <w:szCs w:val="24"/>
                              </w:rPr>
                              <w:t xml:space="preserve">  保險業資金挹注綠電及再生能源產業情形</w:t>
                            </w:r>
                          </w:p>
                        </w:tc>
                      </w:tr>
                      <w:tr w:rsidR="00804DF9" w:rsidRPr="00923684" w14:paraId="21180621" w14:textId="77777777" w:rsidTr="00804DF9">
                        <w:trPr>
                          <w:trHeight w:val="283"/>
                        </w:trPr>
                        <w:tc>
                          <w:tcPr>
                            <w:tcW w:w="4678" w:type="dxa"/>
                            <w:gridSpan w:val="3"/>
                            <w:tcBorders>
                              <w:top w:val="nil"/>
                              <w:left w:val="nil"/>
                              <w:bottom w:val="nil"/>
                              <w:right w:val="nil"/>
                            </w:tcBorders>
                            <w:shd w:val="clear" w:color="auto" w:fill="auto"/>
                            <w:noWrap/>
                            <w:vAlign w:val="center"/>
                            <w:hideMark/>
                          </w:tcPr>
                          <w:p w14:paraId="796B3688" w14:textId="77777777" w:rsidR="00804DF9" w:rsidRPr="00923684" w:rsidRDefault="00804DF9" w:rsidP="002A1E83">
                            <w:pPr>
                              <w:widowControl/>
                              <w:spacing w:line="240" w:lineRule="exact"/>
                              <w:jc w:val="right"/>
                              <w:rPr>
                                <w:rFonts w:ascii="標楷體" w:eastAsia="標楷體" w:hAnsi="標楷體" w:cs="新細明體"/>
                                <w:color w:val="000000"/>
                                <w:kern w:val="0"/>
                                <w:sz w:val="20"/>
                              </w:rPr>
                            </w:pPr>
                            <w:r w:rsidRPr="00923684">
                              <w:rPr>
                                <w:rFonts w:ascii="標楷體" w:eastAsia="標楷體" w:hAnsi="標楷體" w:cs="新細明體" w:hint="eastAsia"/>
                                <w:color w:val="000000"/>
                                <w:kern w:val="0"/>
                                <w:sz w:val="20"/>
                              </w:rPr>
                              <w:t>單位：新臺幣億元</w:t>
                            </w:r>
                          </w:p>
                        </w:tc>
                      </w:tr>
                      <w:tr w:rsidR="00804DF9" w:rsidRPr="00923684" w14:paraId="75859290" w14:textId="77777777" w:rsidTr="00804DF9">
                        <w:trPr>
                          <w:trHeight w:val="567"/>
                        </w:trPr>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AFEA3E" w14:textId="77777777" w:rsidR="00804DF9" w:rsidRPr="002A1E83" w:rsidRDefault="00804DF9" w:rsidP="002A1E83">
                            <w:pPr>
                              <w:widowControl/>
                              <w:spacing w:line="240" w:lineRule="exact"/>
                              <w:jc w:val="center"/>
                              <w:rPr>
                                <w:rFonts w:ascii="標楷體" w:eastAsia="標楷體" w:hAnsi="標楷體" w:cs="新細明體"/>
                                <w:kern w:val="0"/>
                                <w:sz w:val="20"/>
                              </w:rPr>
                            </w:pPr>
                            <w:r w:rsidRPr="002A1E83">
                              <w:rPr>
                                <w:rFonts w:ascii="標楷體" w:eastAsia="標楷體" w:hAnsi="標楷體" w:cs="新細明體" w:hint="eastAsia"/>
                                <w:kern w:val="0"/>
                                <w:sz w:val="20"/>
                              </w:rPr>
                              <w:t>年底</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F4EE58" w14:textId="77777777" w:rsidR="00804DF9" w:rsidRDefault="00804DF9" w:rsidP="002A1E83">
                            <w:pPr>
                              <w:widowControl/>
                              <w:spacing w:line="240" w:lineRule="exact"/>
                              <w:jc w:val="center"/>
                              <w:rPr>
                                <w:rFonts w:ascii="標楷體" w:eastAsia="標楷體" w:hAnsi="標楷體" w:cs="新細明體"/>
                                <w:color w:val="000000"/>
                                <w:kern w:val="0"/>
                                <w:sz w:val="20"/>
                              </w:rPr>
                            </w:pPr>
                            <w:r w:rsidRPr="002A1E83">
                              <w:rPr>
                                <w:rFonts w:ascii="標楷體" w:eastAsia="標楷體" w:hAnsi="標楷體" w:cs="新細明體" w:hint="eastAsia"/>
                                <w:color w:val="000000"/>
                                <w:kern w:val="0"/>
                                <w:sz w:val="20"/>
                              </w:rPr>
                              <w:t>累計放款綠電及</w:t>
                            </w:r>
                          </w:p>
                          <w:p w14:paraId="44BA2696" w14:textId="0DB543C1" w:rsidR="00804DF9" w:rsidRPr="002A1E83" w:rsidRDefault="00804DF9" w:rsidP="002A1E83">
                            <w:pPr>
                              <w:widowControl/>
                              <w:spacing w:line="240" w:lineRule="exact"/>
                              <w:jc w:val="center"/>
                              <w:rPr>
                                <w:rFonts w:ascii="標楷體" w:eastAsia="標楷體" w:hAnsi="標楷體" w:cs="新細明體"/>
                                <w:color w:val="000000"/>
                                <w:kern w:val="0"/>
                                <w:sz w:val="20"/>
                              </w:rPr>
                            </w:pPr>
                            <w:r w:rsidRPr="002A1E83">
                              <w:rPr>
                                <w:rFonts w:ascii="標楷體" w:eastAsia="標楷體" w:hAnsi="標楷體" w:cs="新細明體" w:hint="eastAsia"/>
                                <w:color w:val="000000"/>
                                <w:kern w:val="0"/>
                                <w:sz w:val="20"/>
                              </w:rPr>
                              <w:t>再生能源產業金額</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672F12" w14:textId="77777777" w:rsidR="00804DF9" w:rsidRPr="002A1E83" w:rsidRDefault="00804DF9" w:rsidP="002A1E83">
                            <w:pPr>
                              <w:widowControl/>
                              <w:spacing w:line="240" w:lineRule="exact"/>
                              <w:jc w:val="center"/>
                              <w:rPr>
                                <w:rFonts w:ascii="標楷體" w:eastAsia="標楷體" w:hAnsi="標楷體" w:cs="新細明體"/>
                                <w:color w:val="000000"/>
                                <w:kern w:val="0"/>
                                <w:sz w:val="20"/>
                              </w:rPr>
                            </w:pPr>
                            <w:r w:rsidRPr="002A1E83">
                              <w:rPr>
                                <w:rFonts w:ascii="標楷體" w:eastAsia="標楷體" w:hAnsi="標楷體" w:cs="新細明體" w:hint="eastAsia"/>
                                <w:color w:val="000000"/>
                                <w:kern w:val="0"/>
                                <w:sz w:val="20"/>
                              </w:rPr>
                              <w:t>累計投資再生能源電廠金額</w:t>
                            </w:r>
                          </w:p>
                        </w:tc>
                      </w:tr>
                      <w:tr w:rsidR="00804DF9" w:rsidRPr="00923684" w14:paraId="0B0201AF" w14:textId="77777777" w:rsidTr="00804DF9">
                        <w:trPr>
                          <w:trHeight w:val="34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20549407" w14:textId="77777777" w:rsidR="00804DF9" w:rsidRPr="002A1E83" w:rsidRDefault="00804DF9" w:rsidP="002A1E83">
                            <w:pPr>
                              <w:widowControl/>
                              <w:spacing w:line="240" w:lineRule="exact"/>
                              <w:jc w:val="center"/>
                              <w:rPr>
                                <w:rFonts w:ascii="標楷體" w:eastAsia="標楷體" w:hAnsi="標楷體" w:cs="新細明體"/>
                                <w:kern w:val="0"/>
                                <w:sz w:val="20"/>
                              </w:rPr>
                            </w:pPr>
                            <w:r w:rsidRPr="002A1E83">
                              <w:rPr>
                                <w:rFonts w:ascii="標楷體" w:eastAsia="標楷體" w:hAnsi="標楷體" w:cs="新細明體" w:hint="eastAsia"/>
                                <w:kern w:val="0"/>
                                <w:sz w:val="20"/>
                              </w:rPr>
                              <w:t>110</w:t>
                            </w:r>
                          </w:p>
                        </w:tc>
                        <w:tc>
                          <w:tcPr>
                            <w:tcW w:w="1701" w:type="dxa"/>
                            <w:tcBorders>
                              <w:top w:val="nil"/>
                              <w:left w:val="nil"/>
                              <w:bottom w:val="single" w:sz="4" w:space="0" w:color="auto"/>
                              <w:right w:val="single" w:sz="4" w:space="0" w:color="auto"/>
                            </w:tcBorders>
                            <w:shd w:val="clear" w:color="auto" w:fill="auto"/>
                            <w:noWrap/>
                            <w:vAlign w:val="center"/>
                            <w:hideMark/>
                          </w:tcPr>
                          <w:p w14:paraId="67BF91CE" w14:textId="77777777" w:rsidR="00804DF9" w:rsidRPr="002A1E83" w:rsidRDefault="00804DF9" w:rsidP="002A1E83">
                            <w:pPr>
                              <w:widowControl/>
                              <w:spacing w:line="240" w:lineRule="exact"/>
                              <w:jc w:val="right"/>
                              <w:rPr>
                                <w:rFonts w:ascii="標楷體" w:eastAsia="標楷體" w:hAnsi="標楷體" w:cs="新細明體"/>
                                <w:color w:val="000000"/>
                                <w:kern w:val="0"/>
                                <w:sz w:val="20"/>
                              </w:rPr>
                            </w:pPr>
                            <w:r w:rsidRPr="002A1E83">
                              <w:rPr>
                                <w:rFonts w:ascii="標楷體" w:eastAsia="標楷體" w:hAnsi="標楷體" w:cs="新細明體" w:hint="eastAsia"/>
                                <w:color w:val="000000"/>
                                <w:kern w:val="0"/>
                                <w:sz w:val="20"/>
                              </w:rPr>
                              <w:t>233.17</w:t>
                            </w:r>
                          </w:p>
                        </w:tc>
                        <w:tc>
                          <w:tcPr>
                            <w:tcW w:w="1701" w:type="dxa"/>
                            <w:tcBorders>
                              <w:top w:val="nil"/>
                              <w:left w:val="nil"/>
                              <w:bottom w:val="single" w:sz="4" w:space="0" w:color="auto"/>
                              <w:right w:val="single" w:sz="4" w:space="0" w:color="auto"/>
                            </w:tcBorders>
                            <w:shd w:val="clear" w:color="auto" w:fill="auto"/>
                            <w:noWrap/>
                            <w:vAlign w:val="center"/>
                            <w:hideMark/>
                          </w:tcPr>
                          <w:p w14:paraId="3B496DB1" w14:textId="77777777" w:rsidR="00804DF9" w:rsidRPr="002A1E83" w:rsidRDefault="00804DF9" w:rsidP="002A1E83">
                            <w:pPr>
                              <w:widowControl/>
                              <w:spacing w:line="240" w:lineRule="exact"/>
                              <w:jc w:val="right"/>
                              <w:rPr>
                                <w:rFonts w:ascii="標楷體" w:eastAsia="標楷體" w:hAnsi="標楷體" w:cs="新細明體"/>
                                <w:color w:val="000000"/>
                                <w:kern w:val="0"/>
                                <w:sz w:val="20"/>
                              </w:rPr>
                            </w:pPr>
                            <w:r w:rsidRPr="002A1E83">
                              <w:rPr>
                                <w:rFonts w:ascii="標楷體" w:eastAsia="標楷體" w:hAnsi="標楷體" w:cs="新細明體" w:hint="eastAsia"/>
                                <w:color w:val="000000"/>
                                <w:kern w:val="0"/>
                                <w:sz w:val="20"/>
                              </w:rPr>
                              <w:t>141</w:t>
                            </w:r>
                          </w:p>
                        </w:tc>
                      </w:tr>
                      <w:tr w:rsidR="00804DF9" w:rsidRPr="00923684" w14:paraId="724E1927" w14:textId="77777777" w:rsidTr="00804DF9">
                        <w:trPr>
                          <w:trHeight w:val="34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7075D01" w14:textId="77777777" w:rsidR="00804DF9" w:rsidRPr="002A1E83" w:rsidRDefault="00804DF9" w:rsidP="002A1E83">
                            <w:pPr>
                              <w:widowControl/>
                              <w:spacing w:line="240" w:lineRule="exact"/>
                              <w:jc w:val="center"/>
                              <w:rPr>
                                <w:rFonts w:ascii="標楷體" w:eastAsia="標楷體" w:hAnsi="標楷體" w:cs="新細明體"/>
                                <w:kern w:val="0"/>
                                <w:sz w:val="20"/>
                              </w:rPr>
                            </w:pPr>
                            <w:r w:rsidRPr="002A1E83">
                              <w:rPr>
                                <w:rFonts w:ascii="標楷體" w:eastAsia="標楷體" w:hAnsi="標楷體" w:cs="新細明體" w:hint="eastAsia"/>
                                <w:kern w:val="0"/>
                                <w:sz w:val="20"/>
                              </w:rPr>
                              <w:t>111</w:t>
                            </w:r>
                          </w:p>
                        </w:tc>
                        <w:tc>
                          <w:tcPr>
                            <w:tcW w:w="1701" w:type="dxa"/>
                            <w:tcBorders>
                              <w:top w:val="nil"/>
                              <w:left w:val="nil"/>
                              <w:bottom w:val="single" w:sz="4" w:space="0" w:color="auto"/>
                              <w:right w:val="single" w:sz="4" w:space="0" w:color="auto"/>
                            </w:tcBorders>
                            <w:shd w:val="clear" w:color="auto" w:fill="auto"/>
                            <w:noWrap/>
                            <w:vAlign w:val="center"/>
                            <w:hideMark/>
                          </w:tcPr>
                          <w:p w14:paraId="2087E5AD" w14:textId="77777777" w:rsidR="00804DF9" w:rsidRPr="002A1E83" w:rsidRDefault="00804DF9" w:rsidP="002A1E83">
                            <w:pPr>
                              <w:widowControl/>
                              <w:spacing w:line="240" w:lineRule="exact"/>
                              <w:jc w:val="right"/>
                              <w:rPr>
                                <w:rFonts w:ascii="標楷體" w:eastAsia="標楷體" w:hAnsi="標楷體" w:cs="新細明體"/>
                                <w:color w:val="000000"/>
                                <w:kern w:val="0"/>
                                <w:sz w:val="20"/>
                              </w:rPr>
                            </w:pPr>
                            <w:r w:rsidRPr="002A1E83">
                              <w:rPr>
                                <w:rFonts w:ascii="標楷體" w:eastAsia="標楷體" w:hAnsi="標楷體" w:cs="新細明體" w:hint="eastAsia"/>
                                <w:color w:val="000000"/>
                                <w:kern w:val="0"/>
                                <w:sz w:val="20"/>
                              </w:rPr>
                              <w:t>233.17</w:t>
                            </w:r>
                          </w:p>
                        </w:tc>
                        <w:tc>
                          <w:tcPr>
                            <w:tcW w:w="1701" w:type="dxa"/>
                            <w:tcBorders>
                              <w:top w:val="nil"/>
                              <w:left w:val="nil"/>
                              <w:bottom w:val="single" w:sz="4" w:space="0" w:color="auto"/>
                              <w:right w:val="single" w:sz="4" w:space="0" w:color="auto"/>
                            </w:tcBorders>
                            <w:shd w:val="clear" w:color="auto" w:fill="auto"/>
                            <w:noWrap/>
                            <w:vAlign w:val="center"/>
                            <w:hideMark/>
                          </w:tcPr>
                          <w:p w14:paraId="1882F06C" w14:textId="77777777" w:rsidR="00804DF9" w:rsidRPr="002A1E83" w:rsidRDefault="00804DF9" w:rsidP="002A1E83">
                            <w:pPr>
                              <w:widowControl/>
                              <w:spacing w:line="240" w:lineRule="exact"/>
                              <w:jc w:val="right"/>
                              <w:rPr>
                                <w:rFonts w:ascii="標楷體" w:eastAsia="標楷體" w:hAnsi="標楷體" w:cs="新細明體"/>
                                <w:color w:val="000000"/>
                                <w:kern w:val="0"/>
                                <w:sz w:val="20"/>
                              </w:rPr>
                            </w:pPr>
                            <w:r w:rsidRPr="002A1E83">
                              <w:rPr>
                                <w:rFonts w:ascii="標楷體" w:eastAsia="標楷體" w:hAnsi="標楷體" w:cs="新細明體" w:hint="eastAsia"/>
                                <w:color w:val="000000"/>
                                <w:kern w:val="0"/>
                                <w:sz w:val="20"/>
                              </w:rPr>
                              <w:t>16</w:t>
                            </w:r>
                            <w:r w:rsidRPr="002A1E83">
                              <w:rPr>
                                <w:rFonts w:ascii="標楷體" w:eastAsia="標楷體" w:hAnsi="標楷體" w:cs="新細明體"/>
                                <w:color w:val="000000"/>
                                <w:kern w:val="0"/>
                                <w:sz w:val="20"/>
                              </w:rPr>
                              <w:t>2</w:t>
                            </w:r>
                          </w:p>
                        </w:tc>
                      </w:tr>
                      <w:tr w:rsidR="00804DF9" w:rsidRPr="00923684" w14:paraId="57612904" w14:textId="77777777" w:rsidTr="00804DF9">
                        <w:trPr>
                          <w:trHeight w:val="34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3927D6AB" w14:textId="77777777" w:rsidR="00804DF9" w:rsidRPr="002A1E83" w:rsidRDefault="00804DF9" w:rsidP="002A1E83">
                            <w:pPr>
                              <w:widowControl/>
                              <w:spacing w:line="240" w:lineRule="exact"/>
                              <w:jc w:val="center"/>
                              <w:rPr>
                                <w:rFonts w:ascii="標楷體" w:eastAsia="標楷體" w:hAnsi="標楷體" w:cs="新細明體"/>
                                <w:kern w:val="0"/>
                                <w:sz w:val="20"/>
                              </w:rPr>
                            </w:pPr>
                            <w:r w:rsidRPr="002A1E83">
                              <w:rPr>
                                <w:rFonts w:ascii="標楷體" w:eastAsia="標楷體" w:hAnsi="標楷體" w:cs="新細明體" w:hint="eastAsia"/>
                                <w:kern w:val="0"/>
                                <w:sz w:val="20"/>
                              </w:rPr>
                              <w:t>112</w:t>
                            </w:r>
                          </w:p>
                        </w:tc>
                        <w:tc>
                          <w:tcPr>
                            <w:tcW w:w="1701" w:type="dxa"/>
                            <w:tcBorders>
                              <w:top w:val="nil"/>
                              <w:left w:val="nil"/>
                              <w:bottom w:val="single" w:sz="4" w:space="0" w:color="auto"/>
                              <w:right w:val="single" w:sz="4" w:space="0" w:color="auto"/>
                            </w:tcBorders>
                            <w:shd w:val="clear" w:color="auto" w:fill="auto"/>
                            <w:noWrap/>
                            <w:vAlign w:val="center"/>
                            <w:hideMark/>
                          </w:tcPr>
                          <w:p w14:paraId="48632E5E" w14:textId="77777777" w:rsidR="00804DF9" w:rsidRPr="002A1E83" w:rsidRDefault="00804DF9" w:rsidP="002A1E83">
                            <w:pPr>
                              <w:widowControl/>
                              <w:spacing w:line="240" w:lineRule="exact"/>
                              <w:jc w:val="right"/>
                              <w:rPr>
                                <w:rFonts w:ascii="標楷體" w:eastAsia="標楷體" w:hAnsi="標楷體" w:cs="新細明體"/>
                                <w:color w:val="000000"/>
                                <w:kern w:val="0"/>
                                <w:sz w:val="20"/>
                              </w:rPr>
                            </w:pPr>
                            <w:r w:rsidRPr="002A1E83">
                              <w:rPr>
                                <w:rFonts w:ascii="標楷體" w:eastAsia="標楷體" w:hAnsi="標楷體" w:cs="新細明體" w:hint="eastAsia"/>
                                <w:color w:val="000000"/>
                                <w:kern w:val="0"/>
                                <w:sz w:val="20"/>
                              </w:rPr>
                              <w:t>313.17</w:t>
                            </w:r>
                          </w:p>
                        </w:tc>
                        <w:tc>
                          <w:tcPr>
                            <w:tcW w:w="1701" w:type="dxa"/>
                            <w:tcBorders>
                              <w:top w:val="nil"/>
                              <w:left w:val="nil"/>
                              <w:bottom w:val="single" w:sz="4" w:space="0" w:color="auto"/>
                              <w:right w:val="single" w:sz="4" w:space="0" w:color="auto"/>
                            </w:tcBorders>
                            <w:shd w:val="clear" w:color="auto" w:fill="auto"/>
                            <w:noWrap/>
                            <w:vAlign w:val="center"/>
                            <w:hideMark/>
                          </w:tcPr>
                          <w:p w14:paraId="1FF6BA98" w14:textId="77777777" w:rsidR="00804DF9" w:rsidRPr="002A1E83" w:rsidRDefault="00804DF9" w:rsidP="002A1E83">
                            <w:pPr>
                              <w:widowControl/>
                              <w:spacing w:line="240" w:lineRule="exact"/>
                              <w:jc w:val="right"/>
                              <w:rPr>
                                <w:rFonts w:ascii="標楷體" w:eastAsia="標楷體" w:hAnsi="標楷體" w:cs="新細明體"/>
                                <w:color w:val="000000"/>
                                <w:kern w:val="0"/>
                                <w:sz w:val="20"/>
                              </w:rPr>
                            </w:pPr>
                            <w:r w:rsidRPr="002A1E83">
                              <w:rPr>
                                <w:rFonts w:ascii="標楷體" w:eastAsia="標楷體" w:hAnsi="標楷體" w:cs="新細明體" w:hint="eastAsia"/>
                                <w:color w:val="000000"/>
                                <w:kern w:val="0"/>
                                <w:sz w:val="20"/>
                              </w:rPr>
                              <w:t>176.6</w:t>
                            </w:r>
                          </w:p>
                        </w:tc>
                      </w:tr>
                      <w:tr w:rsidR="00804DF9" w:rsidRPr="00923684" w14:paraId="6B694B7F" w14:textId="77777777" w:rsidTr="00804DF9">
                        <w:trPr>
                          <w:trHeight w:val="34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56F6973" w14:textId="77777777" w:rsidR="00804DF9" w:rsidRPr="002A1E83" w:rsidRDefault="00804DF9" w:rsidP="002A1E83">
                            <w:pPr>
                              <w:widowControl/>
                              <w:spacing w:line="240" w:lineRule="exact"/>
                              <w:jc w:val="center"/>
                              <w:rPr>
                                <w:rFonts w:ascii="標楷體" w:eastAsia="標楷體" w:hAnsi="標楷體" w:cs="新細明體"/>
                                <w:kern w:val="0"/>
                                <w:sz w:val="20"/>
                              </w:rPr>
                            </w:pPr>
                            <w:r w:rsidRPr="002A1E83">
                              <w:rPr>
                                <w:rFonts w:ascii="標楷體" w:eastAsia="標楷體" w:hAnsi="標楷體" w:cs="新細明體" w:hint="eastAsia"/>
                                <w:kern w:val="0"/>
                                <w:sz w:val="20"/>
                              </w:rPr>
                              <w:t>113</w:t>
                            </w:r>
                          </w:p>
                        </w:tc>
                        <w:tc>
                          <w:tcPr>
                            <w:tcW w:w="1701" w:type="dxa"/>
                            <w:tcBorders>
                              <w:top w:val="nil"/>
                              <w:left w:val="nil"/>
                              <w:bottom w:val="single" w:sz="4" w:space="0" w:color="auto"/>
                              <w:right w:val="single" w:sz="4" w:space="0" w:color="auto"/>
                            </w:tcBorders>
                            <w:shd w:val="clear" w:color="auto" w:fill="auto"/>
                            <w:noWrap/>
                            <w:vAlign w:val="center"/>
                            <w:hideMark/>
                          </w:tcPr>
                          <w:p w14:paraId="5E2D494D" w14:textId="77777777" w:rsidR="00804DF9" w:rsidRPr="002A1E83" w:rsidRDefault="00804DF9" w:rsidP="002A1E83">
                            <w:pPr>
                              <w:widowControl/>
                              <w:spacing w:line="240" w:lineRule="exact"/>
                              <w:jc w:val="right"/>
                              <w:rPr>
                                <w:rFonts w:ascii="標楷體" w:eastAsia="標楷體" w:hAnsi="標楷體" w:cs="新細明體"/>
                                <w:color w:val="000000"/>
                                <w:kern w:val="0"/>
                                <w:sz w:val="20"/>
                              </w:rPr>
                            </w:pPr>
                            <w:r w:rsidRPr="002A1E83">
                              <w:rPr>
                                <w:rFonts w:ascii="標楷體" w:eastAsia="標楷體" w:hAnsi="標楷體" w:cs="新細明體" w:hint="eastAsia"/>
                                <w:color w:val="000000"/>
                                <w:kern w:val="0"/>
                                <w:sz w:val="20"/>
                              </w:rPr>
                              <w:t>408</w:t>
                            </w:r>
                          </w:p>
                        </w:tc>
                        <w:tc>
                          <w:tcPr>
                            <w:tcW w:w="1701" w:type="dxa"/>
                            <w:tcBorders>
                              <w:top w:val="nil"/>
                              <w:left w:val="nil"/>
                              <w:bottom w:val="single" w:sz="4" w:space="0" w:color="auto"/>
                              <w:right w:val="single" w:sz="4" w:space="0" w:color="auto"/>
                            </w:tcBorders>
                            <w:shd w:val="clear" w:color="auto" w:fill="auto"/>
                            <w:noWrap/>
                            <w:vAlign w:val="center"/>
                            <w:hideMark/>
                          </w:tcPr>
                          <w:p w14:paraId="0A61F7BA" w14:textId="77777777" w:rsidR="00804DF9" w:rsidRPr="002A1E83" w:rsidRDefault="00804DF9" w:rsidP="002A1E83">
                            <w:pPr>
                              <w:widowControl/>
                              <w:spacing w:line="240" w:lineRule="exact"/>
                              <w:jc w:val="right"/>
                              <w:rPr>
                                <w:rFonts w:ascii="標楷體" w:eastAsia="標楷體" w:hAnsi="標楷體" w:cs="新細明體"/>
                                <w:color w:val="000000"/>
                                <w:kern w:val="0"/>
                                <w:sz w:val="20"/>
                              </w:rPr>
                            </w:pPr>
                            <w:r w:rsidRPr="002A1E83">
                              <w:rPr>
                                <w:rFonts w:ascii="標楷體" w:eastAsia="標楷體" w:hAnsi="標楷體" w:cs="新細明體" w:hint="eastAsia"/>
                                <w:color w:val="000000"/>
                                <w:kern w:val="0"/>
                                <w:sz w:val="20"/>
                              </w:rPr>
                              <w:t>567</w:t>
                            </w:r>
                          </w:p>
                        </w:tc>
                      </w:tr>
                      <w:tr w:rsidR="00804DF9" w:rsidRPr="00923684" w14:paraId="35D73FF3" w14:textId="77777777" w:rsidTr="00804DF9">
                        <w:trPr>
                          <w:trHeight w:val="340"/>
                        </w:trPr>
                        <w:tc>
                          <w:tcPr>
                            <w:tcW w:w="1276" w:type="dxa"/>
                            <w:tcBorders>
                              <w:top w:val="nil"/>
                              <w:left w:val="single" w:sz="4" w:space="0" w:color="auto"/>
                              <w:bottom w:val="single" w:sz="4" w:space="0" w:color="auto"/>
                              <w:right w:val="single" w:sz="4" w:space="0" w:color="auto"/>
                            </w:tcBorders>
                            <w:shd w:val="clear" w:color="auto" w:fill="auto"/>
                            <w:vAlign w:val="center"/>
                            <w:hideMark/>
                          </w:tcPr>
                          <w:p w14:paraId="4182386E" w14:textId="77777777" w:rsidR="00804DF9" w:rsidRPr="002A1E83" w:rsidRDefault="00804DF9" w:rsidP="002A1E83">
                            <w:pPr>
                              <w:widowControl/>
                              <w:spacing w:line="240" w:lineRule="exact"/>
                              <w:jc w:val="center"/>
                              <w:rPr>
                                <w:rFonts w:ascii="標楷體" w:eastAsia="標楷體" w:hAnsi="標楷體" w:cs="新細明體"/>
                                <w:kern w:val="0"/>
                                <w:sz w:val="20"/>
                              </w:rPr>
                            </w:pPr>
                            <w:r w:rsidRPr="002A1E83">
                              <w:rPr>
                                <w:rFonts w:ascii="標楷體" w:eastAsia="標楷體" w:hAnsi="標楷體" w:cs="新細明體" w:hint="eastAsia"/>
                                <w:kern w:val="0"/>
                                <w:sz w:val="20"/>
                              </w:rPr>
                              <w:t>114</w:t>
                            </w:r>
                          </w:p>
                        </w:tc>
                        <w:tc>
                          <w:tcPr>
                            <w:tcW w:w="1701" w:type="dxa"/>
                            <w:tcBorders>
                              <w:top w:val="nil"/>
                              <w:left w:val="nil"/>
                              <w:bottom w:val="single" w:sz="4" w:space="0" w:color="auto"/>
                              <w:right w:val="single" w:sz="4" w:space="0" w:color="auto"/>
                            </w:tcBorders>
                            <w:shd w:val="clear" w:color="auto" w:fill="auto"/>
                            <w:noWrap/>
                            <w:vAlign w:val="center"/>
                            <w:hideMark/>
                          </w:tcPr>
                          <w:p w14:paraId="3BBBA004" w14:textId="77777777" w:rsidR="00804DF9" w:rsidRPr="002A1E83" w:rsidRDefault="00804DF9" w:rsidP="002A1E83">
                            <w:pPr>
                              <w:widowControl/>
                              <w:spacing w:line="240" w:lineRule="exact"/>
                              <w:jc w:val="right"/>
                              <w:rPr>
                                <w:rFonts w:ascii="標楷體" w:eastAsia="標楷體" w:hAnsi="標楷體" w:cs="新細明體"/>
                                <w:color w:val="000000"/>
                                <w:kern w:val="0"/>
                                <w:sz w:val="20"/>
                              </w:rPr>
                            </w:pPr>
                            <w:r w:rsidRPr="002A1E83">
                              <w:rPr>
                                <w:rFonts w:ascii="標楷體" w:eastAsia="標楷體" w:hAnsi="標楷體" w:cs="新細明體" w:hint="eastAsia"/>
                                <w:color w:val="000000"/>
                                <w:kern w:val="0"/>
                                <w:sz w:val="20"/>
                              </w:rPr>
                              <w:t>408</w:t>
                            </w:r>
                          </w:p>
                        </w:tc>
                        <w:tc>
                          <w:tcPr>
                            <w:tcW w:w="1701" w:type="dxa"/>
                            <w:tcBorders>
                              <w:top w:val="nil"/>
                              <w:left w:val="nil"/>
                              <w:bottom w:val="single" w:sz="4" w:space="0" w:color="auto"/>
                              <w:right w:val="single" w:sz="4" w:space="0" w:color="auto"/>
                            </w:tcBorders>
                            <w:shd w:val="clear" w:color="auto" w:fill="auto"/>
                            <w:noWrap/>
                            <w:vAlign w:val="center"/>
                            <w:hideMark/>
                          </w:tcPr>
                          <w:p w14:paraId="27F67AF1" w14:textId="77777777" w:rsidR="00804DF9" w:rsidRPr="002A1E83" w:rsidRDefault="00804DF9" w:rsidP="002A1E83">
                            <w:pPr>
                              <w:widowControl/>
                              <w:spacing w:line="240" w:lineRule="exact"/>
                              <w:jc w:val="right"/>
                              <w:rPr>
                                <w:rFonts w:ascii="標楷體" w:eastAsia="標楷體" w:hAnsi="標楷體" w:cs="新細明體"/>
                                <w:color w:val="000000"/>
                                <w:kern w:val="0"/>
                                <w:sz w:val="20"/>
                              </w:rPr>
                            </w:pPr>
                            <w:r w:rsidRPr="002A1E83">
                              <w:rPr>
                                <w:rFonts w:ascii="標楷體" w:eastAsia="標楷體" w:hAnsi="標楷體" w:cs="新細明體"/>
                                <w:color w:val="000000"/>
                                <w:kern w:val="0"/>
                                <w:sz w:val="20"/>
                              </w:rPr>
                              <w:t>865</w:t>
                            </w:r>
                          </w:p>
                        </w:tc>
                      </w:tr>
                      <w:tr w:rsidR="00804DF9" w:rsidRPr="00923684" w14:paraId="7BFFE22A" w14:textId="77777777" w:rsidTr="00804DF9">
                        <w:trPr>
                          <w:trHeight w:val="324"/>
                        </w:trPr>
                        <w:tc>
                          <w:tcPr>
                            <w:tcW w:w="4678" w:type="dxa"/>
                            <w:gridSpan w:val="3"/>
                            <w:tcBorders>
                              <w:top w:val="nil"/>
                              <w:left w:val="nil"/>
                              <w:bottom w:val="nil"/>
                              <w:right w:val="nil"/>
                            </w:tcBorders>
                            <w:shd w:val="clear" w:color="auto" w:fill="auto"/>
                            <w:noWrap/>
                            <w:vAlign w:val="center"/>
                            <w:hideMark/>
                          </w:tcPr>
                          <w:p w14:paraId="1DBD234C" w14:textId="77777777" w:rsidR="00804DF9" w:rsidRPr="00804DF9" w:rsidRDefault="00804DF9" w:rsidP="00804DF9">
                            <w:pPr>
                              <w:widowControl/>
                              <w:jc w:val="both"/>
                              <w:rPr>
                                <w:rFonts w:ascii="標楷體" w:eastAsia="標楷體" w:hAnsi="標楷體" w:cs="新細明體"/>
                                <w:color w:val="000000"/>
                                <w:spacing w:val="-6"/>
                                <w:kern w:val="0"/>
                                <w:sz w:val="18"/>
                                <w:szCs w:val="18"/>
                              </w:rPr>
                            </w:pPr>
                            <w:r w:rsidRPr="00804DF9">
                              <w:rPr>
                                <w:rFonts w:ascii="標楷體" w:eastAsia="標楷體" w:hAnsi="標楷體" w:cs="新細明體" w:hint="eastAsia"/>
                                <w:color w:val="000000"/>
                                <w:spacing w:val="-6"/>
                                <w:kern w:val="0"/>
                                <w:sz w:val="18"/>
                                <w:szCs w:val="18"/>
                              </w:rPr>
                              <w:t>資料來源：整理自金融監督管理委員會「永續金融網」統計資料。</w:t>
                            </w:r>
                          </w:p>
                        </w:tc>
                      </w:tr>
                    </w:tbl>
                    <w:p w14:paraId="22945102" w14:textId="77777777" w:rsidR="00804DF9" w:rsidRPr="00923684" w:rsidRDefault="00804DF9" w:rsidP="00804DF9"/>
                  </w:txbxContent>
                </v:textbox>
                <w10:wrap type="square" anchorx="margin" anchory="margin"/>
              </v:shape>
            </w:pict>
          </mc:Fallback>
        </mc:AlternateContent>
      </w:r>
      <w:r w:rsidR="00152F96" w:rsidRPr="006346A1">
        <w:rPr>
          <w:rFonts w:ascii="標楷體" w:eastAsia="標楷體" w:hAnsi="標楷體" w:cstheme="minorBidi"/>
          <w:b/>
          <w:bCs/>
          <w:szCs w:val="24"/>
        </w:rPr>
        <w:t>3.</w:t>
      </w:r>
      <w:r w:rsidR="00152F96" w:rsidRPr="006346A1">
        <w:rPr>
          <w:rFonts w:ascii="標楷體" w:eastAsia="標楷體" w:hAnsi="標楷體" w:cstheme="minorBidi" w:hint="eastAsia"/>
          <w:b/>
          <w:bCs/>
          <w:szCs w:val="24"/>
        </w:rPr>
        <w:t xml:space="preserve">　政府持續引導資金</w:t>
      </w:r>
      <w:proofErr w:type="gramStart"/>
      <w:r w:rsidR="00152F96" w:rsidRPr="006346A1">
        <w:rPr>
          <w:rFonts w:ascii="標楷體" w:eastAsia="標楷體" w:hAnsi="標楷體" w:cstheme="minorBidi" w:hint="eastAsia"/>
          <w:b/>
          <w:bCs/>
          <w:szCs w:val="24"/>
        </w:rPr>
        <w:t>挹注淨零</w:t>
      </w:r>
      <w:proofErr w:type="gramEnd"/>
      <w:r w:rsidR="00152F96" w:rsidRPr="006346A1">
        <w:rPr>
          <w:rFonts w:ascii="標楷體" w:eastAsia="標楷體" w:hAnsi="標楷體" w:cstheme="minorBidi" w:hint="eastAsia"/>
          <w:b/>
          <w:bCs/>
          <w:szCs w:val="24"/>
        </w:rPr>
        <w:t>轉型，惟保險業者投融資於綠色及再生能源產業金額占比甚微，</w:t>
      </w:r>
      <w:proofErr w:type="gramStart"/>
      <w:r w:rsidR="00152F96" w:rsidRPr="006346A1">
        <w:rPr>
          <w:rFonts w:ascii="標楷體" w:eastAsia="標楷體" w:hAnsi="標楷體" w:cstheme="minorBidi" w:hint="eastAsia"/>
          <w:b/>
          <w:bCs/>
          <w:szCs w:val="24"/>
        </w:rPr>
        <w:t>又永續</w:t>
      </w:r>
      <w:proofErr w:type="gramEnd"/>
      <w:r w:rsidR="00152F96" w:rsidRPr="006346A1">
        <w:rPr>
          <w:rFonts w:ascii="標楷體" w:eastAsia="標楷體" w:hAnsi="標楷體" w:cstheme="minorBidi" w:hint="eastAsia"/>
          <w:b/>
          <w:bCs/>
          <w:szCs w:val="24"/>
        </w:rPr>
        <w:t>發展政府債券發行占比偏低，尚待拓展：</w:t>
      </w:r>
      <w:r w:rsidR="00152F96" w:rsidRPr="006346A1">
        <w:rPr>
          <w:rFonts w:ascii="標楷體" w:eastAsia="標楷體" w:hAnsi="標楷體" w:cstheme="minorBidi" w:hint="eastAsia"/>
          <w:szCs w:val="24"/>
        </w:rPr>
        <w:t>金管會為配合政府「綠色成長與2</w:t>
      </w:r>
      <w:r w:rsidR="00152F96" w:rsidRPr="006346A1">
        <w:rPr>
          <w:rFonts w:ascii="標楷體" w:eastAsia="標楷體" w:hAnsi="標楷體" w:cstheme="minorBidi"/>
          <w:szCs w:val="24"/>
        </w:rPr>
        <w:t>050</w:t>
      </w:r>
      <w:proofErr w:type="gramStart"/>
      <w:r w:rsidR="00152F96" w:rsidRPr="006346A1">
        <w:rPr>
          <w:rFonts w:ascii="標楷體" w:eastAsia="標楷體" w:hAnsi="標楷體" w:cstheme="minorBidi" w:hint="eastAsia"/>
          <w:szCs w:val="24"/>
        </w:rPr>
        <w:t>淨零轉型</w:t>
      </w:r>
      <w:proofErr w:type="gramEnd"/>
      <w:r w:rsidR="00152F96" w:rsidRPr="006346A1">
        <w:rPr>
          <w:rFonts w:ascii="標楷體" w:eastAsia="標楷體" w:hAnsi="標楷體" w:cstheme="minorBidi" w:hint="eastAsia"/>
          <w:szCs w:val="24"/>
        </w:rPr>
        <w:t>」之施政目標，除逐步擴大保險業資金直接投資及參與貸放款之運用範圍及投資上限外，並</w:t>
      </w:r>
      <w:proofErr w:type="gramStart"/>
      <w:r w:rsidR="00152F96" w:rsidRPr="006346A1">
        <w:rPr>
          <w:rFonts w:ascii="標楷體" w:eastAsia="標楷體" w:hAnsi="標楷體" w:cstheme="minorBidi" w:hint="eastAsia"/>
          <w:szCs w:val="24"/>
        </w:rPr>
        <w:t>建構永續</w:t>
      </w:r>
      <w:proofErr w:type="gramEnd"/>
      <w:r w:rsidR="00152F96" w:rsidRPr="006346A1">
        <w:rPr>
          <w:rFonts w:ascii="標楷體" w:eastAsia="標楷體" w:hAnsi="標楷體" w:cstheme="minorBidi" w:hint="eastAsia"/>
          <w:szCs w:val="24"/>
        </w:rPr>
        <w:t>發展債券櫃檯買賣制度，期引導資金投入促進環境及社會發展之</w:t>
      </w:r>
      <w:proofErr w:type="gramStart"/>
      <w:r w:rsidR="00152F96" w:rsidRPr="006346A1">
        <w:rPr>
          <w:rFonts w:ascii="標楷體" w:eastAsia="標楷體" w:hAnsi="標楷體" w:cstheme="minorBidi" w:hint="eastAsia"/>
          <w:szCs w:val="24"/>
        </w:rPr>
        <w:t>永續專項</w:t>
      </w:r>
      <w:proofErr w:type="gramEnd"/>
      <w:r w:rsidR="00152F96" w:rsidRPr="006346A1">
        <w:rPr>
          <w:rFonts w:ascii="標楷體" w:eastAsia="標楷體" w:hAnsi="標楷體" w:cstheme="minorBidi" w:hint="eastAsia"/>
          <w:szCs w:val="24"/>
        </w:rPr>
        <w:t>計畫。據金管會統計，</w:t>
      </w:r>
      <w:r w:rsidR="00152F96" w:rsidRPr="006346A1">
        <w:rPr>
          <w:rFonts w:ascii="標楷體" w:eastAsia="標楷體" w:hAnsi="標楷體" w:cstheme="minorBidi"/>
          <w:szCs w:val="24"/>
        </w:rPr>
        <w:t>110</w:t>
      </w:r>
      <w:r w:rsidR="00152F96" w:rsidRPr="006346A1">
        <w:rPr>
          <w:rFonts w:ascii="標楷體" w:eastAsia="標楷體" w:hAnsi="標楷體" w:cstheme="minorBidi" w:hint="eastAsia"/>
          <w:szCs w:val="24"/>
        </w:rPr>
        <w:t>至1</w:t>
      </w:r>
      <w:r w:rsidR="00152F96" w:rsidRPr="006346A1">
        <w:rPr>
          <w:rFonts w:ascii="標楷體" w:eastAsia="標楷體" w:hAnsi="標楷體" w:cstheme="minorBidi"/>
          <w:szCs w:val="24"/>
        </w:rPr>
        <w:t>14</w:t>
      </w:r>
      <w:r w:rsidR="00152F96" w:rsidRPr="006346A1">
        <w:rPr>
          <w:rFonts w:ascii="標楷體" w:eastAsia="標楷體" w:hAnsi="標楷體" w:cstheme="minorBidi" w:hint="eastAsia"/>
          <w:szCs w:val="24"/>
        </w:rPr>
        <w:t>年保險業</w:t>
      </w:r>
      <w:proofErr w:type="gramStart"/>
      <w:r w:rsidR="00152F96" w:rsidRPr="006346A1">
        <w:rPr>
          <w:rFonts w:ascii="標楷體" w:eastAsia="標楷體" w:hAnsi="標楷體" w:cstheme="minorBidi" w:hint="eastAsia"/>
          <w:szCs w:val="24"/>
        </w:rPr>
        <w:t>對綠電及</w:t>
      </w:r>
      <w:proofErr w:type="gramEnd"/>
      <w:r w:rsidR="00152F96" w:rsidRPr="006346A1">
        <w:rPr>
          <w:rFonts w:ascii="標楷體" w:eastAsia="標楷體" w:hAnsi="標楷體" w:cstheme="minorBidi" w:hint="eastAsia"/>
          <w:szCs w:val="24"/>
        </w:rPr>
        <w:t>再生能源產業累計放款金額由1</w:t>
      </w:r>
      <w:r w:rsidR="00152F96" w:rsidRPr="006346A1">
        <w:rPr>
          <w:rFonts w:ascii="標楷體" w:eastAsia="標楷體" w:hAnsi="標楷體" w:cstheme="minorBidi"/>
          <w:szCs w:val="24"/>
        </w:rPr>
        <w:t>10</w:t>
      </w:r>
      <w:r w:rsidR="00152F96" w:rsidRPr="006346A1">
        <w:rPr>
          <w:rFonts w:ascii="標楷體" w:eastAsia="標楷體" w:hAnsi="標楷體" w:cstheme="minorBidi" w:hint="eastAsia"/>
          <w:szCs w:val="24"/>
        </w:rPr>
        <w:t>年底之2</w:t>
      </w:r>
      <w:r w:rsidR="00152F96" w:rsidRPr="006346A1">
        <w:rPr>
          <w:rFonts w:ascii="標楷體" w:eastAsia="標楷體" w:hAnsi="標楷體" w:cstheme="minorBidi"/>
          <w:szCs w:val="24"/>
        </w:rPr>
        <w:t>33.17</w:t>
      </w:r>
      <w:r w:rsidR="00152F96" w:rsidRPr="006346A1">
        <w:rPr>
          <w:rFonts w:ascii="標楷體" w:eastAsia="標楷體" w:hAnsi="標楷體" w:cstheme="minorBidi" w:hint="eastAsia"/>
          <w:szCs w:val="24"/>
        </w:rPr>
        <w:t>億元，成長至1</w:t>
      </w:r>
      <w:r w:rsidR="00152F96" w:rsidRPr="006346A1">
        <w:rPr>
          <w:rFonts w:ascii="標楷體" w:eastAsia="標楷體" w:hAnsi="標楷體" w:cstheme="minorBidi"/>
          <w:szCs w:val="24"/>
        </w:rPr>
        <w:t>14</w:t>
      </w:r>
      <w:r w:rsidR="00152F96" w:rsidRPr="006346A1">
        <w:rPr>
          <w:rFonts w:ascii="標楷體" w:eastAsia="標楷體" w:hAnsi="標楷體" w:cstheme="minorBidi" w:hint="eastAsia"/>
          <w:szCs w:val="24"/>
        </w:rPr>
        <w:t>年底之4</w:t>
      </w:r>
      <w:r w:rsidR="00152F96" w:rsidRPr="006346A1">
        <w:rPr>
          <w:rFonts w:ascii="標楷體" w:eastAsia="標楷體" w:hAnsi="標楷體" w:cstheme="minorBidi"/>
          <w:szCs w:val="24"/>
        </w:rPr>
        <w:t>08</w:t>
      </w:r>
      <w:r w:rsidR="00152F96" w:rsidRPr="006346A1">
        <w:rPr>
          <w:rFonts w:ascii="標楷體" w:eastAsia="標楷體" w:hAnsi="標楷體" w:cstheme="minorBidi" w:hint="eastAsia"/>
          <w:szCs w:val="24"/>
        </w:rPr>
        <w:t>億元，又累計投資再生能源電廠金額由1</w:t>
      </w:r>
      <w:r w:rsidR="00152F96" w:rsidRPr="006346A1">
        <w:rPr>
          <w:rFonts w:ascii="標楷體" w:eastAsia="標楷體" w:hAnsi="標楷體" w:cstheme="minorBidi"/>
          <w:szCs w:val="24"/>
        </w:rPr>
        <w:t>10</w:t>
      </w:r>
      <w:r w:rsidR="00152F96" w:rsidRPr="006346A1">
        <w:rPr>
          <w:rFonts w:ascii="標楷體" w:eastAsia="標楷體" w:hAnsi="標楷體" w:cstheme="minorBidi" w:hint="eastAsia"/>
          <w:szCs w:val="24"/>
        </w:rPr>
        <w:t>年底之1</w:t>
      </w:r>
      <w:r w:rsidR="00152F96" w:rsidRPr="006346A1">
        <w:rPr>
          <w:rFonts w:ascii="標楷體" w:eastAsia="標楷體" w:hAnsi="標楷體" w:cstheme="minorBidi"/>
          <w:szCs w:val="24"/>
        </w:rPr>
        <w:t>41</w:t>
      </w:r>
      <w:r w:rsidR="00152F96" w:rsidRPr="006346A1">
        <w:rPr>
          <w:rFonts w:ascii="標楷體" w:eastAsia="標楷體" w:hAnsi="標楷體" w:cstheme="minorBidi" w:hint="eastAsia"/>
          <w:szCs w:val="24"/>
        </w:rPr>
        <w:t>億元，成長至1</w:t>
      </w:r>
      <w:r w:rsidR="00152F96" w:rsidRPr="006346A1">
        <w:rPr>
          <w:rFonts w:ascii="標楷體" w:eastAsia="標楷體" w:hAnsi="標楷體" w:cstheme="minorBidi"/>
          <w:szCs w:val="24"/>
        </w:rPr>
        <w:t>14</w:t>
      </w:r>
      <w:r w:rsidR="00152F96" w:rsidRPr="006346A1">
        <w:rPr>
          <w:rFonts w:ascii="標楷體" w:eastAsia="標楷體" w:hAnsi="標楷體" w:cstheme="minorBidi" w:hint="eastAsia"/>
          <w:szCs w:val="24"/>
        </w:rPr>
        <w:t>年底之865億元（表3</w:t>
      </w:r>
      <w:r w:rsidR="00EE05DE" w:rsidRPr="006346A1">
        <w:rPr>
          <w:rFonts w:ascii="標楷體" w:eastAsia="標楷體" w:hAnsi="標楷體" w:cstheme="minorBidi"/>
          <w:szCs w:val="24"/>
        </w:rPr>
        <w:t>4</w:t>
      </w:r>
      <w:r w:rsidR="00152F96" w:rsidRPr="006346A1">
        <w:rPr>
          <w:rFonts w:ascii="標楷體" w:eastAsia="標楷體" w:hAnsi="標楷體" w:cstheme="minorBidi" w:hint="eastAsia"/>
          <w:szCs w:val="24"/>
        </w:rPr>
        <w:t>），</w:t>
      </w:r>
      <w:bookmarkStart w:id="70" w:name="_Hlk231982790"/>
      <w:r w:rsidR="00152F96" w:rsidRPr="006346A1">
        <w:rPr>
          <w:rFonts w:ascii="標楷體" w:eastAsia="標楷體" w:hAnsi="標楷體" w:cstheme="minorBidi" w:hint="eastAsia"/>
          <w:szCs w:val="24"/>
        </w:rPr>
        <w:t>截至1</w:t>
      </w:r>
      <w:r w:rsidR="00152F96" w:rsidRPr="006346A1">
        <w:rPr>
          <w:rFonts w:ascii="標楷體" w:eastAsia="標楷體" w:hAnsi="標楷體" w:cstheme="minorBidi"/>
          <w:szCs w:val="24"/>
        </w:rPr>
        <w:t>14</w:t>
      </w:r>
      <w:r w:rsidR="00152F96" w:rsidRPr="006346A1">
        <w:rPr>
          <w:rFonts w:ascii="標楷體" w:eastAsia="標楷體" w:hAnsi="標楷體" w:cstheme="minorBidi" w:hint="eastAsia"/>
          <w:szCs w:val="24"/>
        </w:rPr>
        <w:t>年底止，保險業</w:t>
      </w:r>
      <w:proofErr w:type="gramStart"/>
      <w:r w:rsidR="00152F96" w:rsidRPr="006346A1">
        <w:rPr>
          <w:rFonts w:ascii="標楷體" w:eastAsia="標楷體" w:hAnsi="標楷體" w:cstheme="minorBidi" w:hint="eastAsia"/>
          <w:szCs w:val="24"/>
        </w:rPr>
        <w:t>對綠電及</w:t>
      </w:r>
      <w:proofErr w:type="gramEnd"/>
      <w:r w:rsidR="00152F96" w:rsidRPr="006346A1">
        <w:rPr>
          <w:rFonts w:ascii="標楷體" w:eastAsia="標楷體" w:hAnsi="標楷體" w:cstheme="minorBidi" w:hint="eastAsia"/>
          <w:szCs w:val="24"/>
        </w:rPr>
        <w:t>再生能源產業累計投融資總金額為</w:t>
      </w:r>
      <w:r w:rsidR="00152F96" w:rsidRPr="006346A1">
        <w:rPr>
          <w:rFonts w:ascii="標楷體" w:eastAsia="標楷體" w:hAnsi="標楷體" w:cstheme="minorBidi"/>
          <w:szCs w:val="24"/>
        </w:rPr>
        <w:t>1,273</w:t>
      </w:r>
      <w:r w:rsidR="00152F96" w:rsidRPr="006346A1">
        <w:rPr>
          <w:rFonts w:ascii="標楷體" w:eastAsia="標楷體" w:hAnsi="標楷體" w:cstheme="minorBidi" w:hint="eastAsia"/>
          <w:szCs w:val="24"/>
        </w:rPr>
        <w:t>億元，惟僅占保險業者資金運用總額</w:t>
      </w:r>
      <w:r w:rsidR="00152F96" w:rsidRPr="006346A1">
        <w:rPr>
          <w:rFonts w:ascii="標楷體" w:eastAsia="標楷體" w:hAnsi="標楷體" w:cstheme="minorBidi"/>
          <w:szCs w:val="24"/>
        </w:rPr>
        <w:t>33</w:t>
      </w:r>
      <w:r w:rsidR="00152F96" w:rsidRPr="006346A1">
        <w:rPr>
          <w:rFonts w:ascii="標楷體" w:eastAsia="標楷體" w:hAnsi="標楷體" w:cstheme="minorBidi" w:hint="eastAsia"/>
          <w:szCs w:val="24"/>
        </w:rPr>
        <w:t>兆8</w:t>
      </w:r>
      <w:r w:rsidR="00152F96" w:rsidRPr="006346A1">
        <w:rPr>
          <w:rFonts w:ascii="標楷體" w:eastAsia="標楷體" w:hAnsi="標楷體" w:cstheme="minorBidi"/>
          <w:szCs w:val="24"/>
        </w:rPr>
        <w:t>,804</w:t>
      </w:r>
      <w:r w:rsidR="00152F96" w:rsidRPr="006346A1">
        <w:rPr>
          <w:rFonts w:ascii="標楷體" w:eastAsia="標楷體" w:hAnsi="標楷體" w:cstheme="minorBidi" w:hint="eastAsia"/>
          <w:szCs w:val="24"/>
        </w:rPr>
        <w:t>億餘元之0</w:t>
      </w:r>
      <w:r w:rsidR="00152F96" w:rsidRPr="006346A1">
        <w:rPr>
          <w:rFonts w:ascii="標楷體" w:eastAsia="標楷體" w:hAnsi="標楷體" w:cstheme="minorBidi"/>
          <w:szCs w:val="24"/>
        </w:rPr>
        <w:t>.38</w:t>
      </w:r>
      <w:r w:rsidR="00152F96" w:rsidRPr="006346A1">
        <w:rPr>
          <w:rFonts w:ascii="標楷體" w:eastAsia="標楷體" w:hAnsi="標楷體" w:cstheme="minorBidi" w:hint="eastAsia"/>
          <w:szCs w:val="24"/>
        </w:rPr>
        <w:t>％，占比甚微，</w:t>
      </w:r>
      <w:bookmarkEnd w:id="70"/>
      <w:r w:rsidR="00152F96" w:rsidRPr="006346A1">
        <w:rPr>
          <w:rFonts w:ascii="標楷體" w:eastAsia="標楷體" w:hAnsi="標楷體" w:cstheme="minorBidi" w:hint="eastAsia"/>
          <w:szCs w:val="24"/>
        </w:rPr>
        <w:t>主要係</w:t>
      </w:r>
      <w:proofErr w:type="gramStart"/>
      <w:r w:rsidR="00152F96" w:rsidRPr="006346A1">
        <w:rPr>
          <w:rFonts w:ascii="標楷體" w:eastAsia="標楷體" w:hAnsi="標楷體" w:cstheme="minorBidi" w:hint="eastAsia"/>
          <w:szCs w:val="24"/>
        </w:rPr>
        <w:t>相關綠電及</w:t>
      </w:r>
      <w:proofErr w:type="gramEnd"/>
      <w:r w:rsidR="00152F96" w:rsidRPr="006346A1">
        <w:rPr>
          <w:rFonts w:ascii="標楷體" w:eastAsia="標楷體" w:hAnsi="標楷體" w:cstheme="minorBidi" w:hint="eastAsia"/>
          <w:szCs w:val="24"/>
        </w:rPr>
        <w:t>再生能源投融資案件是否符合風險考量及投資案源數量等因素，影響保險業者</w:t>
      </w:r>
      <w:proofErr w:type="gramStart"/>
      <w:r w:rsidR="00152F96" w:rsidRPr="006346A1">
        <w:rPr>
          <w:rFonts w:ascii="標楷體" w:eastAsia="標楷體" w:hAnsi="標楷體" w:cstheme="minorBidi" w:hint="eastAsia"/>
          <w:szCs w:val="24"/>
        </w:rPr>
        <w:t>對綠能產業</w:t>
      </w:r>
      <w:proofErr w:type="gramEnd"/>
      <w:r w:rsidR="00152F96" w:rsidRPr="006346A1">
        <w:rPr>
          <w:rFonts w:ascii="標楷體" w:eastAsia="標楷體" w:hAnsi="標楷體" w:cstheme="minorBidi" w:hint="eastAsia"/>
          <w:szCs w:val="24"/>
        </w:rPr>
        <w:t>之投資意願所致。另財政部前考量永續發展債券可降低政府融資成本，於1</w:t>
      </w:r>
      <w:r w:rsidR="00152F96" w:rsidRPr="006346A1">
        <w:rPr>
          <w:rFonts w:ascii="標楷體" w:eastAsia="標楷體" w:hAnsi="標楷體" w:cstheme="minorBidi"/>
          <w:szCs w:val="24"/>
        </w:rPr>
        <w:t>13</w:t>
      </w:r>
      <w:r w:rsidR="00152F96" w:rsidRPr="006346A1">
        <w:rPr>
          <w:rFonts w:ascii="標楷體" w:eastAsia="標楷體" w:hAnsi="標楷體" w:cstheme="minorBidi" w:hint="eastAsia"/>
          <w:szCs w:val="24"/>
        </w:rPr>
        <w:t>年1月函請臺北市政府等2</w:t>
      </w:r>
      <w:r w:rsidR="00152F96" w:rsidRPr="006346A1">
        <w:rPr>
          <w:rFonts w:ascii="標楷體" w:eastAsia="標楷體" w:hAnsi="標楷體" w:cstheme="minorBidi"/>
          <w:szCs w:val="24"/>
        </w:rPr>
        <w:t>2</w:t>
      </w:r>
      <w:r w:rsidR="00152F96" w:rsidRPr="006346A1">
        <w:rPr>
          <w:rFonts w:ascii="標楷體" w:eastAsia="標楷體" w:hAnsi="標楷體" w:cstheme="minorBidi" w:hint="eastAsia"/>
          <w:szCs w:val="24"/>
        </w:rPr>
        <w:t>個地方政府優先發行永續發展政府債券，惟</w:t>
      </w:r>
      <w:bookmarkStart w:id="71" w:name="_Hlk231982814"/>
      <w:r w:rsidR="00152F96" w:rsidRPr="006346A1">
        <w:rPr>
          <w:rFonts w:ascii="標楷體" w:eastAsia="標楷體" w:hAnsi="標楷體" w:cstheme="minorBidi" w:hint="eastAsia"/>
          <w:szCs w:val="24"/>
        </w:rPr>
        <w:t>據財團法人證券櫃檯買賣中心統計，截至1</w:t>
      </w:r>
      <w:r w:rsidR="00152F96" w:rsidRPr="006346A1">
        <w:rPr>
          <w:rFonts w:ascii="標楷體" w:eastAsia="標楷體" w:hAnsi="標楷體" w:cstheme="minorBidi"/>
          <w:szCs w:val="24"/>
        </w:rPr>
        <w:t>15</w:t>
      </w:r>
      <w:r w:rsidR="00152F96" w:rsidRPr="006346A1">
        <w:rPr>
          <w:rFonts w:ascii="標楷體" w:eastAsia="標楷體" w:hAnsi="標楷體" w:cstheme="minorBidi" w:hint="eastAsia"/>
          <w:szCs w:val="24"/>
        </w:rPr>
        <w:t>年</w:t>
      </w:r>
      <w:r w:rsidR="00152F96" w:rsidRPr="006346A1">
        <w:rPr>
          <w:rFonts w:ascii="標楷體" w:eastAsia="標楷體" w:hAnsi="標楷體" w:cstheme="minorBidi"/>
          <w:szCs w:val="24"/>
        </w:rPr>
        <w:t>3</w:t>
      </w:r>
      <w:r w:rsidR="00152F96" w:rsidRPr="006346A1">
        <w:rPr>
          <w:rFonts w:ascii="標楷體" w:eastAsia="標楷體" w:hAnsi="標楷體" w:cstheme="minorBidi" w:hint="eastAsia"/>
          <w:szCs w:val="24"/>
        </w:rPr>
        <w:t>月底止，中央政府（不含國營事業）及臺北市等地方政府發行永續發展債券計</w:t>
      </w:r>
      <w:r w:rsidR="00152F96" w:rsidRPr="006346A1">
        <w:rPr>
          <w:rFonts w:ascii="標楷體" w:eastAsia="標楷體" w:hAnsi="標楷體" w:cstheme="minorBidi"/>
          <w:szCs w:val="24"/>
        </w:rPr>
        <w:t>16</w:t>
      </w:r>
      <w:r w:rsidR="00152F96" w:rsidRPr="006346A1">
        <w:rPr>
          <w:rFonts w:ascii="標楷體" w:eastAsia="標楷體" w:hAnsi="標楷體" w:cstheme="minorBidi" w:hint="eastAsia"/>
          <w:szCs w:val="24"/>
        </w:rPr>
        <w:t>檔，發行總額為</w:t>
      </w:r>
      <w:r w:rsidR="00152F96" w:rsidRPr="006346A1">
        <w:rPr>
          <w:rFonts w:ascii="標楷體" w:eastAsia="標楷體" w:hAnsi="標楷體" w:cstheme="minorBidi"/>
          <w:szCs w:val="24"/>
        </w:rPr>
        <w:t>288</w:t>
      </w:r>
      <w:r w:rsidR="00152F96" w:rsidRPr="006346A1">
        <w:rPr>
          <w:rFonts w:ascii="標楷體" w:eastAsia="標楷體" w:hAnsi="標楷體" w:cstheme="minorBidi" w:hint="eastAsia"/>
          <w:szCs w:val="24"/>
        </w:rPr>
        <w:t>億元</w:t>
      </w:r>
      <w:r w:rsidRPr="006346A1">
        <w:rPr>
          <w:rFonts w:asciiTheme="minorHAnsi" w:eastAsiaTheme="minorEastAsia" w:hAnsiTheme="minorHAnsi" w:cstheme="minorBidi" w:hint="eastAsia"/>
          <w:noProof/>
          <w:szCs w:val="22"/>
        </w:rPr>
        <w:lastRenderedPageBreak/>
        <mc:AlternateContent>
          <mc:Choice Requires="wps">
            <w:drawing>
              <wp:anchor distT="0" distB="0" distL="114300" distR="114300" simplePos="0" relativeHeight="251725312" behindDoc="0" locked="0" layoutInCell="1" allowOverlap="1" wp14:anchorId="229D1F3E" wp14:editId="0402D54A">
                <wp:simplePos x="0" y="0"/>
                <wp:positionH relativeFrom="margin">
                  <wp:posOffset>3647440</wp:posOffset>
                </wp:positionH>
                <wp:positionV relativeFrom="margin">
                  <wp:posOffset>44450</wp:posOffset>
                </wp:positionV>
                <wp:extent cx="2651760" cy="2063750"/>
                <wp:effectExtent l="0" t="0" r="0" b="0"/>
                <wp:wrapSquare wrapText="bothSides"/>
                <wp:docPr id="474" name="文字方塊 474"/>
                <wp:cNvGraphicFramePr/>
                <a:graphic xmlns:a="http://schemas.openxmlformats.org/drawingml/2006/main">
                  <a:graphicData uri="http://schemas.microsoft.com/office/word/2010/wordprocessingShape">
                    <wps:wsp>
                      <wps:cNvSpPr txBox="1"/>
                      <wps:spPr>
                        <a:xfrm>
                          <a:off x="0" y="0"/>
                          <a:ext cx="2651760" cy="2063750"/>
                        </a:xfrm>
                        <a:prstGeom prst="rect">
                          <a:avLst/>
                        </a:prstGeom>
                        <a:solidFill>
                          <a:sysClr val="window" lastClr="FFFFFF"/>
                        </a:solidFill>
                        <a:ln w="6350">
                          <a:noFill/>
                        </a:ln>
                      </wps:spPr>
                      <wps:txbx>
                        <w:txbxContent>
                          <w:tbl>
                            <w:tblPr>
                              <w:tblW w:w="3969" w:type="dxa"/>
                              <w:tblCellMar>
                                <w:left w:w="28" w:type="dxa"/>
                                <w:right w:w="28" w:type="dxa"/>
                              </w:tblCellMar>
                              <w:tblLook w:val="04A0" w:firstRow="1" w:lastRow="0" w:firstColumn="1" w:lastColumn="0" w:noHBand="0" w:noVBand="1"/>
                            </w:tblPr>
                            <w:tblGrid>
                              <w:gridCol w:w="1394"/>
                              <w:gridCol w:w="1300"/>
                              <w:gridCol w:w="1275"/>
                            </w:tblGrid>
                            <w:tr w:rsidR="00804DF9" w:rsidRPr="00836119" w14:paraId="4BBC3A3A" w14:textId="77777777" w:rsidTr="002A1E83">
                              <w:trPr>
                                <w:trHeight w:val="510"/>
                              </w:trPr>
                              <w:tc>
                                <w:tcPr>
                                  <w:tcW w:w="3969" w:type="dxa"/>
                                  <w:gridSpan w:val="3"/>
                                  <w:tcBorders>
                                    <w:top w:val="nil"/>
                                    <w:left w:val="nil"/>
                                    <w:bottom w:val="nil"/>
                                    <w:right w:val="nil"/>
                                  </w:tcBorders>
                                  <w:shd w:val="clear" w:color="auto" w:fill="auto"/>
                                  <w:vAlign w:val="center"/>
                                  <w:hideMark/>
                                </w:tcPr>
                                <w:p w14:paraId="3FDE3C4D" w14:textId="395DFD04" w:rsidR="00804DF9" w:rsidRPr="00836119" w:rsidRDefault="00804DF9" w:rsidP="00F30A99">
                                  <w:pPr>
                                    <w:widowControl/>
                                    <w:spacing w:line="280" w:lineRule="exact"/>
                                    <w:ind w:leftChars="1" w:left="797" w:hangingChars="331" w:hanging="795"/>
                                    <w:jc w:val="both"/>
                                    <w:rPr>
                                      <w:rFonts w:ascii="標楷體" w:eastAsia="標楷體" w:hAnsi="標楷體" w:cs="新細明體"/>
                                      <w:b/>
                                      <w:bCs/>
                                      <w:color w:val="000000"/>
                                      <w:kern w:val="0"/>
                                      <w:szCs w:val="24"/>
                                    </w:rPr>
                                  </w:pPr>
                                  <w:r w:rsidRPr="00C769A6">
                                    <w:rPr>
                                      <w:rFonts w:ascii="標楷體" w:eastAsia="標楷體" w:hAnsi="標楷體" w:cs="新細明體" w:hint="eastAsia"/>
                                      <w:b/>
                                      <w:bCs/>
                                      <w:color w:val="000000"/>
                                      <w:kern w:val="0"/>
                                      <w:szCs w:val="24"/>
                                    </w:rPr>
                                    <w:t>表</w:t>
                                  </w:r>
                                  <w:r w:rsidRPr="00C769A6">
                                    <w:rPr>
                                      <w:rFonts w:ascii="標楷體" w:eastAsia="標楷體" w:hAnsi="標楷體" w:cs="新細明體"/>
                                      <w:b/>
                                      <w:bCs/>
                                      <w:color w:val="000000"/>
                                      <w:kern w:val="0"/>
                                      <w:szCs w:val="24"/>
                                    </w:rPr>
                                    <w:t>3</w:t>
                                  </w:r>
                                  <w:r w:rsidR="00EE05DE">
                                    <w:rPr>
                                      <w:rFonts w:ascii="標楷體" w:eastAsia="標楷體" w:hAnsi="標楷體" w:cs="新細明體"/>
                                      <w:b/>
                                      <w:bCs/>
                                      <w:color w:val="000000"/>
                                      <w:kern w:val="0"/>
                                      <w:szCs w:val="24"/>
                                    </w:rPr>
                                    <w:t>5</w:t>
                                  </w:r>
                                  <w:r w:rsidRPr="00836119">
                                    <w:rPr>
                                      <w:rFonts w:ascii="標楷體" w:eastAsia="標楷體" w:hAnsi="標楷體" w:cs="新細明體" w:hint="eastAsia"/>
                                      <w:b/>
                                      <w:bCs/>
                                      <w:color w:val="000000"/>
                                      <w:kern w:val="0"/>
                                      <w:szCs w:val="24"/>
                                    </w:rPr>
                                    <w:t xml:space="preserve">  截至11</w:t>
                                  </w:r>
                                  <w:r>
                                    <w:rPr>
                                      <w:rFonts w:ascii="標楷體" w:eastAsia="標楷體" w:hAnsi="標楷體" w:cs="新細明體"/>
                                      <w:b/>
                                      <w:bCs/>
                                      <w:color w:val="000000"/>
                                      <w:kern w:val="0"/>
                                      <w:szCs w:val="24"/>
                                    </w:rPr>
                                    <w:t>5</w:t>
                                  </w:r>
                                  <w:r w:rsidRPr="00836119">
                                    <w:rPr>
                                      <w:rFonts w:ascii="標楷體" w:eastAsia="標楷體" w:hAnsi="標楷體" w:cs="新細明體" w:hint="eastAsia"/>
                                      <w:b/>
                                      <w:bCs/>
                                      <w:color w:val="000000"/>
                                      <w:kern w:val="0"/>
                                      <w:szCs w:val="24"/>
                                    </w:rPr>
                                    <w:t>年</w:t>
                                  </w:r>
                                  <w:r>
                                    <w:rPr>
                                      <w:rFonts w:ascii="標楷體" w:eastAsia="標楷體" w:hAnsi="標楷體" w:cs="新細明體"/>
                                      <w:b/>
                                      <w:bCs/>
                                      <w:color w:val="000000"/>
                                      <w:kern w:val="0"/>
                                      <w:szCs w:val="24"/>
                                    </w:rPr>
                                    <w:t>3</w:t>
                                  </w:r>
                                  <w:r w:rsidRPr="00836119">
                                    <w:rPr>
                                      <w:rFonts w:ascii="標楷體" w:eastAsia="標楷體" w:hAnsi="標楷體" w:cs="新細明體" w:hint="eastAsia"/>
                                      <w:b/>
                                      <w:bCs/>
                                      <w:color w:val="000000"/>
                                      <w:kern w:val="0"/>
                                      <w:szCs w:val="24"/>
                                    </w:rPr>
                                    <w:t>月底各級政府發行永續發展政府債券情形</w:t>
                                  </w:r>
                                </w:p>
                              </w:tc>
                            </w:tr>
                            <w:tr w:rsidR="00804DF9" w:rsidRPr="00836119" w14:paraId="584E25FD" w14:textId="77777777" w:rsidTr="00836119">
                              <w:trPr>
                                <w:trHeight w:val="324"/>
                              </w:trPr>
                              <w:tc>
                                <w:tcPr>
                                  <w:tcW w:w="3969" w:type="dxa"/>
                                  <w:gridSpan w:val="3"/>
                                  <w:tcBorders>
                                    <w:top w:val="nil"/>
                                    <w:left w:val="nil"/>
                                    <w:bottom w:val="nil"/>
                                    <w:right w:val="nil"/>
                                  </w:tcBorders>
                                  <w:shd w:val="clear" w:color="auto" w:fill="auto"/>
                                  <w:noWrap/>
                                  <w:vAlign w:val="center"/>
                                  <w:hideMark/>
                                </w:tcPr>
                                <w:p w14:paraId="0F129E43" w14:textId="77777777" w:rsidR="00804DF9" w:rsidRPr="00836119" w:rsidRDefault="00804DF9" w:rsidP="002A1E83">
                                  <w:pPr>
                                    <w:widowControl/>
                                    <w:spacing w:line="240" w:lineRule="exact"/>
                                    <w:jc w:val="right"/>
                                    <w:rPr>
                                      <w:rFonts w:ascii="標楷體" w:eastAsia="標楷體" w:hAnsi="標楷體" w:cs="新細明體"/>
                                      <w:color w:val="000000"/>
                                      <w:kern w:val="0"/>
                                      <w:sz w:val="20"/>
                                    </w:rPr>
                                  </w:pPr>
                                  <w:r w:rsidRPr="00836119">
                                    <w:rPr>
                                      <w:rFonts w:ascii="標楷體" w:eastAsia="標楷體" w:hAnsi="標楷體" w:cs="新細明體" w:hint="eastAsia"/>
                                      <w:color w:val="000000"/>
                                      <w:kern w:val="0"/>
                                      <w:sz w:val="20"/>
                                    </w:rPr>
                                    <w:t>單位：檔、新臺幣億元</w:t>
                                  </w:r>
                                </w:p>
                              </w:tc>
                            </w:tr>
                            <w:tr w:rsidR="00804DF9" w:rsidRPr="00836119" w14:paraId="63610907" w14:textId="77777777" w:rsidTr="00804DF9">
                              <w:trPr>
                                <w:trHeight w:val="227"/>
                              </w:trPr>
                              <w:tc>
                                <w:tcPr>
                                  <w:tcW w:w="13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1436D9" w14:textId="77777777" w:rsidR="00804DF9" w:rsidRPr="002A1E83" w:rsidRDefault="00804DF9" w:rsidP="002A1E83">
                                  <w:pPr>
                                    <w:widowControl/>
                                    <w:spacing w:line="240" w:lineRule="exact"/>
                                    <w:jc w:val="center"/>
                                    <w:rPr>
                                      <w:rFonts w:ascii="標楷體" w:eastAsia="標楷體" w:hAnsi="標楷體" w:cs="新細明體"/>
                                      <w:color w:val="000000"/>
                                      <w:kern w:val="0"/>
                                      <w:sz w:val="20"/>
                                    </w:rPr>
                                  </w:pPr>
                                  <w:r w:rsidRPr="002A1E83">
                                    <w:rPr>
                                      <w:rFonts w:ascii="標楷體" w:eastAsia="標楷體" w:hAnsi="標楷體" w:cs="新細明體" w:hint="eastAsia"/>
                                      <w:color w:val="000000"/>
                                      <w:kern w:val="0"/>
                                      <w:sz w:val="20"/>
                                    </w:rPr>
                                    <w:t>發行人名稱</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14:paraId="2788F7CD" w14:textId="77777777" w:rsidR="00804DF9" w:rsidRPr="002A1E83" w:rsidRDefault="00804DF9" w:rsidP="002A1E83">
                                  <w:pPr>
                                    <w:widowControl/>
                                    <w:spacing w:line="240" w:lineRule="exact"/>
                                    <w:jc w:val="center"/>
                                    <w:rPr>
                                      <w:rFonts w:ascii="標楷體" w:eastAsia="標楷體" w:hAnsi="標楷體" w:cs="新細明體"/>
                                      <w:color w:val="000000"/>
                                      <w:kern w:val="0"/>
                                      <w:sz w:val="20"/>
                                    </w:rPr>
                                  </w:pPr>
                                  <w:r w:rsidRPr="002A1E83">
                                    <w:rPr>
                                      <w:rFonts w:ascii="標楷體" w:eastAsia="標楷體" w:hAnsi="標楷體" w:cs="新細明體" w:hint="eastAsia"/>
                                      <w:color w:val="000000"/>
                                      <w:kern w:val="0"/>
                                      <w:sz w:val="20"/>
                                    </w:rPr>
                                    <w:t>發行檔數</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4C974C90" w14:textId="77777777" w:rsidR="00804DF9" w:rsidRPr="002A1E83" w:rsidRDefault="00804DF9" w:rsidP="002A1E83">
                                  <w:pPr>
                                    <w:widowControl/>
                                    <w:spacing w:line="240" w:lineRule="exact"/>
                                    <w:jc w:val="center"/>
                                    <w:rPr>
                                      <w:rFonts w:ascii="標楷體" w:eastAsia="標楷體" w:hAnsi="標楷體" w:cs="新細明體"/>
                                      <w:color w:val="000000"/>
                                      <w:kern w:val="0"/>
                                      <w:sz w:val="20"/>
                                    </w:rPr>
                                  </w:pPr>
                                  <w:r w:rsidRPr="002A1E83">
                                    <w:rPr>
                                      <w:rFonts w:ascii="標楷體" w:eastAsia="標楷體" w:hAnsi="標楷體" w:cs="新細明體" w:hint="eastAsia"/>
                                      <w:color w:val="000000"/>
                                      <w:kern w:val="0"/>
                                      <w:sz w:val="20"/>
                                    </w:rPr>
                                    <w:t>發行總額</w:t>
                                  </w:r>
                                </w:p>
                              </w:tc>
                            </w:tr>
                            <w:tr w:rsidR="00804DF9" w:rsidRPr="00836119" w14:paraId="6A96AB00" w14:textId="77777777" w:rsidTr="00804DF9">
                              <w:trPr>
                                <w:trHeight w:val="227"/>
                              </w:trPr>
                              <w:tc>
                                <w:tcPr>
                                  <w:tcW w:w="13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A42DC8" w14:textId="77777777" w:rsidR="00804DF9" w:rsidRPr="002A1E83" w:rsidRDefault="00804DF9" w:rsidP="002A1E83">
                                  <w:pPr>
                                    <w:widowControl/>
                                    <w:spacing w:line="240" w:lineRule="exact"/>
                                    <w:jc w:val="center"/>
                                    <w:rPr>
                                      <w:rFonts w:ascii="標楷體" w:eastAsia="標楷體" w:hAnsi="標楷體" w:cs="新細明體"/>
                                      <w:b/>
                                      <w:bCs/>
                                      <w:color w:val="000000"/>
                                      <w:kern w:val="0"/>
                                      <w:sz w:val="20"/>
                                    </w:rPr>
                                  </w:pPr>
                                  <w:r w:rsidRPr="002A1E83">
                                    <w:rPr>
                                      <w:rFonts w:ascii="標楷體" w:eastAsia="標楷體" w:hAnsi="標楷體" w:cs="新細明體" w:hint="eastAsia"/>
                                      <w:b/>
                                      <w:bCs/>
                                      <w:color w:val="000000"/>
                                      <w:kern w:val="0"/>
                                      <w:sz w:val="20"/>
                                    </w:rPr>
                                    <w:t xml:space="preserve">合 </w:t>
                                  </w:r>
                                  <w:r w:rsidRPr="002A1E83">
                                    <w:rPr>
                                      <w:rFonts w:ascii="標楷體" w:eastAsia="標楷體" w:hAnsi="標楷體" w:cs="新細明體"/>
                                      <w:b/>
                                      <w:bCs/>
                                      <w:color w:val="000000"/>
                                      <w:kern w:val="0"/>
                                      <w:sz w:val="20"/>
                                    </w:rPr>
                                    <w:t xml:space="preserve"> </w:t>
                                  </w:r>
                                  <w:r w:rsidRPr="002A1E83">
                                    <w:rPr>
                                      <w:rFonts w:ascii="標楷體" w:eastAsia="標楷體" w:hAnsi="標楷體" w:cs="新細明體" w:hint="eastAsia"/>
                                      <w:b/>
                                      <w:bCs/>
                                      <w:color w:val="000000"/>
                                      <w:kern w:val="0"/>
                                      <w:sz w:val="20"/>
                                    </w:rPr>
                                    <w:t>計</w:t>
                                  </w:r>
                                </w:p>
                              </w:tc>
                              <w:tc>
                                <w:tcPr>
                                  <w:tcW w:w="1300" w:type="dxa"/>
                                  <w:tcBorders>
                                    <w:top w:val="single" w:sz="4" w:space="0" w:color="auto"/>
                                    <w:left w:val="nil"/>
                                    <w:bottom w:val="single" w:sz="4" w:space="0" w:color="auto"/>
                                    <w:right w:val="single" w:sz="4" w:space="0" w:color="auto"/>
                                  </w:tcBorders>
                                  <w:shd w:val="clear" w:color="auto" w:fill="auto"/>
                                  <w:noWrap/>
                                  <w:vAlign w:val="center"/>
                                </w:tcPr>
                                <w:p w14:paraId="617D1C22" w14:textId="77777777" w:rsidR="00804DF9" w:rsidRPr="002A1E83" w:rsidRDefault="00804DF9" w:rsidP="002A1E83">
                                  <w:pPr>
                                    <w:widowControl/>
                                    <w:spacing w:line="240" w:lineRule="exact"/>
                                    <w:jc w:val="right"/>
                                    <w:rPr>
                                      <w:rFonts w:ascii="標楷體" w:eastAsia="標楷體" w:hAnsi="標楷體" w:cs="新細明體"/>
                                      <w:b/>
                                      <w:bCs/>
                                      <w:color w:val="000000"/>
                                      <w:kern w:val="0"/>
                                      <w:sz w:val="20"/>
                                    </w:rPr>
                                  </w:pPr>
                                  <w:r w:rsidRPr="002A1E83">
                                    <w:rPr>
                                      <w:rFonts w:ascii="標楷體" w:eastAsia="標楷體" w:hAnsi="標楷體" w:cs="新細明體"/>
                                      <w:b/>
                                      <w:bCs/>
                                      <w:color w:val="000000"/>
                                      <w:kern w:val="0"/>
                                      <w:sz w:val="20"/>
                                    </w:rPr>
                                    <w:t>16</w:t>
                                  </w:r>
                                </w:p>
                              </w:tc>
                              <w:tc>
                                <w:tcPr>
                                  <w:tcW w:w="1275" w:type="dxa"/>
                                  <w:tcBorders>
                                    <w:top w:val="single" w:sz="4" w:space="0" w:color="auto"/>
                                    <w:left w:val="nil"/>
                                    <w:bottom w:val="single" w:sz="4" w:space="0" w:color="auto"/>
                                    <w:right w:val="single" w:sz="4" w:space="0" w:color="auto"/>
                                  </w:tcBorders>
                                  <w:shd w:val="clear" w:color="auto" w:fill="auto"/>
                                  <w:noWrap/>
                                  <w:vAlign w:val="center"/>
                                </w:tcPr>
                                <w:p w14:paraId="17AD3353" w14:textId="77777777" w:rsidR="00804DF9" w:rsidRPr="002A1E83" w:rsidRDefault="00804DF9" w:rsidP="002A1E83">
                                  <w:pPr>
                                    <w:widowControl/>
                                    <w:spacing w:line="240" w:lineRule="exact"/>
                                    <w:jc w:val="right"/>
                                    <w:rPr>
                                      <w:rFonts w:ascii="標楷體" w:eastAsia="標楷體" w:hAnsi="標楷體" w:cs="新細明體"/>
                                      <w:b/>
                                      <w:bCs/>
                                      <w:color w:val="000000"/>
                                      <w:kern w:val="0"/>
                                      <w:sz w:val="20"/>
                                    </w:rPr>
                                  </w:pPr>
                                  <w:r w:rsidRPr="002A1E83">
                                    <w:rPr>
                                      <w:rFonts w:ascii="標楷體" w:eastAsia="標楷體" w:hAnsi="標楷體" w:cs="新細明體"/>
                                      <w:b/>
                                      <w:bCs/>
                                      <w:color w:val="000000"/>
                                      <w:kern w:val="0"/>
                                      <w:sz w:val="20"/>
                                    </w:rPr>
                                    <w:t>288</w:t>
                                  </w:r>
                                </w:p>
                              </w:tc>
                            </w:tr>
                            <w:tr w:rsidR="00804DF9" w:rsidRPr="00836119" w14:paraId="21C097FD" w14:textId="77777777" w:rsidTr="00804DF9">
                              <w:trPr>
                                <w:trHeight w:val="227"/>
                              </w:trPr>
                              <w:tc>
                                <w:tcPr>
                                  <w:tcW w:w="1394" w:type="dxa"/>
                                  <w:tcBorders>
                                    <w:top w:val="nil"/>
                                    <w:left w:val="single" w:sz="4" w:space="0" w:color="auto"/>
                                    <w:bottom w:val="single" w:sz="4" w:space="0" w:color="auto"/>
                                    <w:right w:val="single" w:sz="4" w:space="0" w:color="auto"/>
                                  </w:tcBorders>
                                  <w:shd w:val="clear" w:color="auto" w:fill="auto"/>
                                  <w:noWrap/>
                                  <w:vAlign w:val="center"/>
                                </w:tcPr>
                                <w:p w14:paraId="312B1384" w14:textId="77777777" w:rsidR="00804DF9" w:rsidRPr="002A1E83" w:rsidRDefault="00804DF9" w:rsidP="002A1E83">
                                  <w:pPr>
                                    <w:widowControl/>
                                    <w:spacing w:line="240" w:lineRule="exact"/>
                                    <w:rPr>
                                      <w:rFonts w:ascii="標楷體" w:eastAsia="標楷體" w:hAnsi="標楷體" w:cs="新細明體"/>
                                      <w:color w:val="000000"/>
                                      <w:kern w:val="0"/>
                                      <w:sz w:val="20"/>
                                    </w:rPr>
                                  </w:pPr>
                                  <w:r w:rsidRPr="002A1E83">
                                    <w:rPr>
                                      <w:rFonts w:ascii="標楷體" w:eastAsia="標楷體" w:hAnsi="標楷體" w:cs="新細明體" w:hint="eastAsia"/>
                                      <w:color w:val="000000"/>
                                      <w:kern w:val="0"/>
                                      <w:sz w:val="20"/>
                                    </w:rPr>
                                    <w:t>中</w:t>
                                  </w:r>
                                  <w:r w:rsidRPr="002A1E83">
                                    <w:rPr>
                                      <w:rFonts w:ascii="標楷體" w:eastAsia="標楷體" w:hAnsi="標楷體" w:cs="新細明體"/>
                                      <w:color w:val="000000"/>
                                      <w:kern w:val="0"/>
                                      <w:sz w:val="20"/>
                                    </w:rPr>
                                    <w:t>央政府</w:t>
                                  </w:r>
                                  <w:r w:rsidRPr="002A1E83">
                                    <w:rPr>
                                      <w:rFonts w:ascii="標楷體" w:eastAsia="標楷體" w:hAnsi="標楷體" w:cs="新細明體" w:hint="eastAsia"/>
                                      <w:color w:val="000000"/>
                                      <w:kern w:val="0"/>
                                      <w:sz w:val="20"/>
                                    </w:rPr>
                                    <w:t>（國</w:t>
                                  </w:r>
                                  <w:r w:rsidRPr="002A1E83">
                                    <w:rPr>
                                      <w:rFonts w:ascii="標楷體" w:eastAsia="標楷體" w:hAnsi="標楷體" w:cs="新細明體"/>
                                      <w:color w:val="000000"/>
                                      <w:kern w:val="0"/>
                                      <w:sz w:val="20"/>
                                    </w:rPr>
                                    <w:t>立金門大學</w:t>
                                  </w:r>
                                  <w:r w:rsidRPr="002A1E83">
                                    <w:rPr>
                                      <w:rFonts w:ascii="標楷體" w:eastAsia="標楷體" w:hAnsi="標楷體" w:cs="新細明體" w:hint="eastAsia"/>
                                      <w:color w:val="000000"/>
                                      <w:kern w:val="0"/>
                                      <w:sz w:val="20"/>
                                    </w:rPr>
                                    <w:t>）</w:t>
                                  </w:r>
                                </w:p>
                              </w:tc>
                              <w:tc>
                                <w:tcPr>
                                  <w:tcW w:w="1300" w:type="dxa"/>
                                  <w:tcBorders>
                                    <w:top w:val="nil"/>
                                    <w:left w:val="nil"/>
                                    <w:bottom w:val="single" w:sz="4" w:space="0" w:color="auto"/>
                                    <w:right w:val="single" w:sz="4" w:space="0" w:color="auto"/>
                                  </w:tcBorders>
                                  <w:shd w:val="clear" w:color="auto" w:fill="auto"/>
                                  <w:noWrap/>
                                  <w:vAlign w:val="center"/>
                                </w:tcPr>
                                <w:p w14:paraId="5C9873BC" w14:textId="77777777" w:rsidR="00804DF9" w:rsidRPr="002A1E83" w:rsidRDefault="00804DF9" w:rsidP="002A1E83">
                                  <w:pPr>
                                    <w:widowControl/>
                                    <w:spacing w:line="240" w:lineRule="exact"/>
                                    <w:jc w:val="right"/>
                                    <w:rPr>
                                      <w:rFonts w:ascii="標楷體" w:eastAsia="標楷體" w:hAnsi="標楷體" w:cs="新細明體"/>
                                      <w:color w:val="000000"/>
                                      <w:kern w:val="0"/>
                                      <w:sz w:val="20"/>
                                    </w:rPr>
                                  </w:pPr>
                                  <w:r w:rsidRPr="002A1E83">
                                    <w:rPr>
                                      <w:rFonts w:ascii="標楷體" w:eastAsia="標楷體" w:hAnsi="標楷體" w:cs="新細明體" w:hint="eastAsia"/>
                                      <w:color w:val="000000"/>
                                      <w:kern w:val="0"/>
                                      <w:sz w:val="20"/>
                                    </w:rPr>
                                    <w:t>1</w:t>
                                  </w:r>
                                </w:p>
                              </w:tc>
                              <w:tc>
                                <w:tcPr>
                                  <w:tcW w:w="1275" w:type="dxa"/>
                                  <w:tcBorders>
                                    <w:top w:val="nil"/>
                                    <w:left w:val="nil"/>
                                    <w:bottom w:val="single" w:sz="4" w:space="0" w:color="auto"/>
                                    <w:right w:val="single" w:sz="4" w:space="0" w:color="auto"/>
                                  </w:tcBorders>
                                  <w:shd w:val="clear" w:color="auto" w:fill="auto"/>
                                  <w:noWrap/>
                                  <w:vAlign w:val="center"/>
                                </w:tcPr>
                                <w:p w14:paraId="5F9CE9C2" w14:textId="77777777" w:rsidR="00804DF9" w:rsidRPr="002A1E83" w:rsidRDefault="00804DF9" w:rsidP="002A1E83">
                                  <w:pPr>
                                    <w:widowControl/>
                                    <w:spacing w:line="240" w:lineRule="exact"/>
                                    <w:jc w:val="right"/>
                                    <w:rPr>
                                      <w:rFonts w:ascii="標楷體" w:eastAsia="標楷體" w:hAnsi="標楷體" w:cs="新細明體"/>
                                      <w:color w:val="000000"/>
                                      <w:kern w:val="0"/>
                                      <w:sz w:val="20"/>
                                    </w:rPr>
                                  </w:pPr>
                                  <w:r w:rsidRPr="002A1E83">
                                    <w:rPr>
                                      <w:rFonts w:ascii="標楷體" w:eastAsia="標楷體" w:hAnsi="標楷體" w:cs="新細明體" w:hint="eastAsia"/>
                                      <w:color w:val="000000"/>
                                      <w:kern w:val="0"/>
                                      <w:sz w:val="20"/>
                                    </w:rPr>
                                    <w:t>4</w:t>
                                  </w:r>
                                </w:p>
                              </w:tc>
                            </w:tr>
                            <w:tr w:rsidR="00804DF9" w:rsidRPr="00836119" w14:paraId="61932868" w14:textId="77777777" w:rsidTr="00804DF9">
                              <w:trPr>
                                <w:trHeight w:val="227"/>
                              </w:trPr>
                              <w:tc>
                                <w:tcPr>
                                  <w:tcW w:w="1394" w:type="dxa"/>
                                  <w:tcBorders>
                                    <w:top w:val="nil"/>
                                    <w:left w:val="single" w:sz="4" w:space="0" w:color="auto"/>
                                    <w:bottom w:val="single" w:sz="4" w:space="0" w:color="auto"/>
                                    <w:right w:val="single" w:sz="4" w:space="0" w:color="auto"/>
                                  </w:tcBorders>
                                  <w:shd w:val="clear" w:color="auto" w:fill="auto"/>
                                  <w:noWrap/>
                                  <w:vAlign w:val="center"/>
                                </w:tcPr>
                                <w:p w14:paraId="74937696" w14:textId="77777777" w:rsidR="00804DF9" w:rsidRPr="002A1E83" w:rsidRDefault="00804DF9" w:rsidP="002A1E83">
                                  <w:pPr>
                                    <w:widowControl/>
                                    <w:spacing w:line="240" w:lineRule="exact"/>
                                    <w:rPr>
                                      <w:rFonts w:ascii="標楷體" w:eastAsia="標楷體" w:hAnsi="標楷體" w:cs="新細明體"/>
                                      <w:color w:val="000000"/>
                                      <w:kern w:val="0"/>
                                      <w:sz w:val="20"/>
                                    </w:rPr>
                                  </w:pPr>
                                  <w:r w:rsidRPr="002A1E83">
                                    <w:rPr>
                                      <w:rFonts w:ascii="標楷體" w:eastAsia="標楷體" w:hAnsi="標楷體" w:cs="新細明體" w:hint="eastAsia"/>
                                      <w:color w:val="000000"/>
                                      <w:kern w:val="0"/>
                                      <w:sz w:val="20"/>
                                    </w:rPr>
                                    <w:t>臺北市政府</w:t>
                                  </w:r>
                                </w:p>
                              </w:tc>
                              <w:tc>
                                <w:tcPr>
                                  <w:tcW w:w="1300" w:type="dxa"/>
                                  <w:tcBorders>
                                    <w:top w:val="nil"/>
                                    <w:left w:val="nil"/>
                                    <w:bottom w:val="single" w:sz="4" w:space="0" w:color="auto"/>
                                    <w:right w:val="single" w:sz="4" w:space="0" w:color="auto"/>
                                  </w:tcBorders>
                                  <w:shd w:val="clear" w:color="auto" w:fill="auto"/>
                                  <w:noWrap/>
                                  <w:vAlign w:val="center"/>
                                </w:tcPr>
                                <w:p w14:paraId="583942BD" w14:textId="77777777" w:rsidR="00804DF9" w:rsidRPr="002A1E83" w:rsidRDefault="00804DF9" w:rsidP="002A1E83">
                                  <w:pPr>
                                    <w:widowControl/>
                                    <w:spacing w:line="240" w:lineRule="exact"/>
                                    <w:jc w:val="right"/>
                                    <w:rPr>
                                      <w:rFonts w:ascii="標楷體" w:eastAsia="標楷體" w:hAnsi="標楷體" w:cs="新細明體"/>
                                      <w:color w:val="000000"/>
                                      <w:kern w:val="0"/>
                                      <w:sz w:val="20"/>
                                    </w:rPr>
                                  </w:pPr>
                                  <w:r w:rsidRPr="002A1E83">
                                    <w:rPr>
                                      <w:rFonts w:ascii="標楷體" w:eastAsia="標楷體" w:hAnsi="標楷體" w:cs="新細明體"/>
                                      <w:color w:val="000000"/>
                                      <w:kern w:val="0"/>
                                      <w:sz w:val="20"/>
                                    </w:rPr>
                                    <w:t>5</w:t>
                                  </w:r>
                                </w:p>
                              </w:tc>
                              <w:tc>
                                <w:tcPr>
                                  <w:tcW w:w="1275" w:type="dxa"/>
                                  <w:tcBorders>
                                    <w:top w:val="nil"/>
                                    <w:left w:val="nil"/>
                                    <w:bottom w:val="single" w:sz="4" w:space="0" w:color="auto"/>
                                    <w:right w:val="single" w:sz="4" w:space="0" w:color="auto"/>
                                  </w:tcBorders>
                                  <w:shd w:val="clear" w:color="auto" w:fill="auto"/>
                                  <w:noWrap/>
                                  <w:vAlign w:val="center"/>
                                </w:tcPr>
                                <w:p w14:paraId="27C23C61" w14:textId="77777777" w:rsidR="00804DF9" w:rsidRPr="002A1E83" w:rsidRDefault="00804DF9" w:rsidP="002A1E83">
                                  <w:pPr>
                                    <w:widowControl/>
                                    <w:spacing w:line="240" w:lineRule="exact"/>
                                    <w:jc w:val="right"/>
                                    <w:rPr>
                                      <w:rFonts w:ascii="標楷體" w:eastAsia="標楷體" w:hAnsi="標楷體" w:cs="新細明體"/>
                                      <w:color w:val="000000"/>
                                      <w:kern w:val="0"/>
                                      <w:sz w:val="20"/>
                                    </w:rPr>
                                  </w:pPr>
                                  <w:r w:rsidRPr="002A1E83">
                                    <w:rPr>
                                      <w:rFonts w:ascii="標楷體" w:eastAsia="標楷體" w:hAnsi="標楷體" w:cs="新細明體"/>
                                      <w:color w:val="000000"/>
                                      <w:kern w:val="0"/>
                                      <w:sz w:val="20"/>
                                    </w:rPr>
                                    <w:t>123</w:t>
                                  </w:r>
                                </w:p>
                              </w:tc>
                            </w:tr>
                            <w:tr w:rsidR="00804DF9" w:rsidRPr="00836119" w14:paraId="0003EA31" w14:textId="77777777" w:rsidTr="00804DF9">
                              <w:trPr>
                                <w:trHeight w:val="227"/>
                              </w:trPr>
                              <w:tc>
                                <w:tcPr>
                                  <w:tcW w:w="1394" w:type="dxa"/>
                                  <w:tcBorders>
                                    <w:top w:val="nil"/>
                                    <w:left w:val="single" w:sz="4" w:space="0" w:color="auto"/>
                                    <w:bottom w:val="single" w:sz="4" w:space="0" w:color="auto"/>
                                    <w:right w:val="single" w:sz="4" w:space="0" w:color="auto"/>
                                  </w:tcBorders>
                                  <w:shd w:val="clear" w:color="auto" w:fill="auto"/>
                                  <w:noWrap/>
                                  <w:vAlign w:val="center"/>
                                  <w:hideMark/>
                                </w:tcPr>
                                <w:p w14:paraId="65820F72" w14:textId="77777777" w:rsidR="00804DF9" w:rsidRPr="002A1E83" w:rsidRDefault="00804DF9" w:rsidP="002A1E83">
                                  <w:pPr>
                                    <w:widowControl/>
                                    <w:spacing w:line="240" w:lineRule="exact"/>
                                    <w:rPr>
                                      <w:rFonts w:ascii="標楷體" w:eastAsia="標楷體" w:hAnsi="標楷體" w:cs="新細明體"/>
                                      <w:color w:val="000000"/>
                                      <w:kern w:val="0"/>
                                      <w:sz w:val="20"/>
                                    </w:rPr>
                                  </w:pPr>
                                  <w:r w:rsidRPr="002A1E83">
                                    <w:rPr>
                                      <w:rFonts w:ascii="標楷體" w:eastAsia="標楷體" w:hAnsi="標楷體" w:cs="新細明體" w:hint="eastAsia"/>
                                      <w:color w:val="000000"/>
                                      <w:kern w:val="0"/>
                                      <w:sz w:val="20"/>
                                    </w:rPr>
                                    <w:t>桃園市政府</w:t>
                                  </w:r>
                                </w:p>
                              </w:tc>
                              <w:tc>
                                <w:tcPr>
                                  <w:tcW w:w="1300" w:type="dxa"/>
                                  <w:tcBorders>
                                    <w:top w:val="nil"/>
                                    <w:left w:val="nil"/>
                                    <w:bottom w:val="single" w:sz="4" w:space="0" w:color="auto"/>
                                    <w:right w:val="single" w:sz="4" w:space="0" w:color="auto"/>
                                  </w:tcBorders>
                                  <w:shd w:val="clear" w:color="auto" w:fill="auto"/>
                                  <w:noWrap/>
                                  <w:vAlign w:val="center"/>
                                  <w:hideMark/>
                                </w:tcPr>
                                <w:p w14:paraId="4997774F" w14:textId="77777777" w:rsidR="00804DF9" w:rsidRPr="002A1E83" w:rsidRDefault="00804DF9" w:rsidP="002A1E83">
                                  <w:pPr>
                                    <w:widowControl/>
                                    <w:spacing w:line="240" w:lineRule="exact"/>
                                    <w:jc w:val="right"/>
                                    <w:rPr>
                                      <w:rFonts w:ascii="標楷體" w:eastAsia="標楷體" w:hAnsi="標楷體" w:cs="新細明體"/>
                                      <w:color w:val="000000"/>
                                      <w:kern w:val="0"/>
                                      <w:sz w:val="20"/>
                                    </w:rPr>
                                  </w:pPr>
                                  <w:r w:rsidRPr="002A1E83">
                                    <w:rPr>
                                      <w:rFonts w:ascii="標楷體" w:eastAsia="標楷體" w:hAnsi="標楷體" w:cs="新細明體"/>
                                      <w:color w:val="000000"/>
                                      <w:kern w:val="0"/>
                                      <w:sz w:val="20"/>
                                    </w:rPr>
                                    <w:t>4</w:t>
                                  </w:r>
                                </w:p>
                              </w:tc>
                              <w:tc>
                                <w:tcPr>
                                  <w:tcW w:w="1275" w:type="dxa"/>
                                  <w:tcBorders>
                                    <w:top w:val="nil"/>
                                    <w:left w:val="nil"/>
                                    <w:bottom w:val="single" w:sz="4" w:space="0" w:color="auto"/>
                                    <w:right w:val="single" w:sz="4" w:space="0" w:color="auto"/>
                                  </w:tcBorders>
                                  <w:shd w:val="clear" w:color="auto" w:fill="auto"/>
                                  <w:noWrap/>
                                  <w:vAlign w:val="center"/>
                                  <w:hideMark/>
                                </w:tcPr>
                                <w:p w14:paraId="52C8E4F2" w14:textId="77777777" w:rsidR="00804DF9" w:rsidRPr="002A1E83" w:rsidRDefault="00804DF9" w:rsidP="002A1E83">
                                  <w:pPr>
                                    <w:widowControl/>
                                    <w:spacing w:line="240" w:lineRule="exact"/>
                                    <w:jc w:val="right"/>
                                    <w:rPr>
                                      <w:rFonts w:ascii="標楷體" w:eastAsia="標楷體" w:hAnsi="標楷體" w:cs="新細明體"/>
                                      <w:color w:val="000000"/>
                                      <w:kern w:val="0"/>
                                      <w:sz w:val="20"/>
                                    </w:rPr>
                                  </w:pPr>
                                  <w:r w:rsidRPr="002A1E83">
                                    <w:rPr>
                                      <w:rFonts w:ascii="標楷體" w:eastAsia="標楷體" w:hAnsi="標楷體" w:cs="新細明體"/>
                                      <w:color w:val="000000"/>
                                      <w:kern w:val="0"/>
                                      <w:sz w:val="20"/>
                                    </w:rPr>
                                    <w:t>60</w:t>
                                  </w:r>
                                </w:p>
                              </w:tc>
                            </w:tr>
                            <w:tr w:rsidR="00804DF9" w:rsidRPr="00836119" w14:paraId="4F0EB419" w14:textId="77777777" w:rsidTr="00804DF9">
                              <w:trPr>
                                <w:trHeight w:val="227"/>
                              </w:trPr>
                              <w:tc>
                                <w:tcPr>
                                  <w:tcW w:w="1394" w:type="dxa"/>
                                  <w:tcBorders>
                                    <w:top w:val="nil"/>
                                    <w:left w:val="single" w:sz="4" w:space="0" w:color="auto"/>
                                    <w:bottom w:val="single" w:sz="4" w:space="0" w:color="auto"/>
                                    <w:right w:val="single" w:sz="4" w:space="0" w:color="auto"/>
                                  </w:tcBorders>
                                  <w:shd w:val="clear" w:color="auto" w:fill="auto"/>
                                  <w:noWrap/>
                                  <w:vAlign w:val="center"/>
                                  <w:hideMark/>
                                </w:tcPr>
                                <w:p w14:paraId="313BF7D9" w14:textId="77777777" w:rsidR="00804DF9" w:rsidRPr="002A1E83" w:rsidRDefault="00804DF9" w:rsidP="002A1E83">
                                  <w:pPr>
                                    <w:widowControl/>
                                    <w:spacing w:line="240" w:lineRule="exact"/>
                                    <w:rPr>
                                      <w:rFonts w:ascii="標楷體" w:eastAsia="標楷體" w:hAnsi="標楷體" w:cs="新細明體"/>
                                      <w:color w:val="000000"/>
                                      <w:kern w:val="0"/>
                                      <w:sz w:val="20"/>
                                    </w:rPr>
                                  </w:pPr>
                                  <w:r w:rsidRPr="002A1E83">
                                    <w:rPr>
                                      <w:rFonts w:ascii="標楷體" w:eastAsia="標楷體" w:hAnsi="標楷體" w:cs="新細明體" w:hint="eastAsia"/>
                                      <w:color w:val="000000"/>
                                      <w:kern w:val="0"/>
                                      <w:sz w:val="20"/>
                                    </w:rPr>
                                    <w:t>高雄市政府</w:t>
                                  </w:r>
                                </w:p>
                              </w:tc>
                              <w:tc>
                                <w:tcPr>
                                  <w:tcW w:w="1300" w:type="dxa"/>
                                  <w:tcBorders>
                                    <w:top w:val="nil"/>
                                    <w:left w:val="nil"/>
                                    <w:bottom w:val="single" w:sz="4" w:space="0" w:color="auto"/>
                                    <w:right w:val="single" w:sz="4" w:space="0" w:color="auto"/>
                                  </w:tcBorders>
                                  <w:shd w:val="clear" w:color="auto" w:fill="auto"/>
                                  <w:noWrap/>
                                  <w:vAlign w:val="center"/>
                                  <w:hideMark/>
                                </w:tcPr>
                                <w:p w14:paraId="64A01374" w14:textId="77777777" w:rsidR="00804DF9" w:rsidRPr="002A1E83" w:rsidRDefault="00804DF9" w:rsidP="002A1E83">
                                  <w:pPr>
                                    <w:widowControl/>
                                    <w:spacing w:line="240" w:lineRule="exact"/>
                                    <w:jc w:val="right"/>
                                    <w:rPr>
                                      <w:rFonts w:ascii="標楷體" w:eastAsia="標楷體" w:hAnsi="標楷體" w:cs="新細明體"/>
                                      <w:color w:val="000000"/>
                                      <w:kern w:val="0"/>
                                      <w:sz w:val="20"/>
                                    </w:rPr>
                                  </w:pPr>
                                  <w:r w:rsidRPr="002A1E83">
                                    <w:rPr>
                                      <w:rFonts w:ascii="標楷體" w:eastAsia="標楷體" w:hAnsi="標楷體" w:cs="新細明體"/>
                                      <w:color w:val="000000"/>
                                      <w:kern w:val="0"/>
                                      <w:sz w:val="20"/>
                                    </w:rPr>
                                    <w:t>6</w:t>
                                  </w:r>
                                </w:p>
                              </w:tc>
                              <w:tc>
                                <w:tcPr>
                                  <w:tcW w:w="1275" w:type="dxa"/>
                                  <w:tcBorders>
                                    <w:top w:val="nil"/>
                                    <w:left w:val="nil"/>
                                    <w:bottom w:val="single" w:sz="4" w:space="0" w:color="auto"/>
                                    <w:right w:val="single" w:sz="4" w:space="0" w:color="auto"/>
                                  </w:tcBorders>
                                  <w:shd w:val="clear" w:color="auto" w:fill="auto"/>
                                  <w:noWrap/>
                                  <w:vAlign w:val="center"/>
                                  <w:hideMark/>
                                </w:tcPr>
                                <w:p w14:paraId="6C1725B6" w14:textId="77777777" w:rsidR="00804DF9" w:rsidRPr="002A1E83" w:rsidRDefault="00804DF9" w:rsidP="002A1E83">
                                  <w:pPr>
                                    <w:widowControl/>
                                    <w:spacing w:line="240" w:lineRule="exact"/>
                                    <w:jc w:val="right"/>
                                    <w:rPr>
                                      <w:rFonts w:ascii="標楷體" w:eastAsia="標楷體" w:hAnsi="標楷體" w:cs="新細明體"/>
                                      <w:color w:val="000000"/>
                                      <w:kern w:val="0"/>
                                      <w:sz w:val="20"/>
                                    </w:rPr>
                                  </w:pPr>
                                  <w:r w:rsidRPr="002A1E83">
                                    <w:rPr>
                                      <w:rFonts w:ascii="標楷體" w:eastAsia="標楷體" w:hAnsi="標楷體" w:cs="新細明體"/>
                                      <w:color w:val="000000"/>
                                      <w:kern w:val="0"/>
                                      <w:sz w:val="20"/>
                                    </w:rPr>
                                    <w:t>101</w:t>
                                  </w:r>
                                </w:p>
                              </w:tc>
                            </w:tr>
                            <w:tr w:rsidR="00804DF9" w:rsidRPr="00836119" w14:paraId="20143CF6" w14:textId="77777777" w:rsidTr="004C0B2A">
                              <w:trPr>
                                <w:trHeight w:val="340"/>
                              </w:trPr>
                              <w:tc>
                                <w:tcPr>
                                  <w:tcW w:w="3969" w:type="dxa"/>
                                  <w:gridSpan w:val="3"/>
                                  <w:tcBorders>
                                    <w:top w:val="nil"/>
                                    <w:left w:val="nil"/>
                                    <w:bottom w:val="nil"/>
                                    <w:right w:val="nil"/>
                                  </w:tcBorders>
                                  <w:shd w:val="clear" w:color="auto" w:fill="auto"/>
                                  <w:vAlign w:val="center"/>
                                  <w:hideMark/>
                                </w:tcPr>
                                <w:p w14:paraId="021FFC07" w14:textId="77777777" w:rsidR="00804DF9" w:rsidRPr="006C6DE2" w:rsidRDefault="00804DF9" w:rsidP="00804DF9">
                                  <w:pPr>
                                    <w:widowControl/>
                                    <w:spacing w:line="220" w:lineRule="exact"/>
                                    <w:ind w:leftChars="-21" w:left="843" w:hangingChars="496" w:hanging="893"/>
                                    <w:jc w:val="both"/>
                                    <w:rPr>
                                      <w:rFonts w:ascii="標楷體" w:eastAsia="標楷體" w:hAnsi="標楷體" w:cs="新細明體"/>
                                      <w:color w:val="000000"/>
                                      <w:kern w:val="0"/>
                                      <w:sz w:val="18"/>
                                      <w:szCs w:val="18"/>
                                    </w:rPr>
                                  </w:pPr>
                                  <w:r w:rsidRPr="006C6DE2">
                                    <w:rPr>
                                      <w:rFonts w:ascii="標楷體" w:eastAsia="標楷體" w:hAnsi="標楷體" w:cs="新細明體" w:hint="eastAsia"/>
                                      <w:color w:val="000000"/>
                                      <w:kern w:val="0"/>
                                      <w:sz w:val="18"/>
                                      <w:szCs w:val="18"/>
                                    </w:rPr>
                                    <w:t>資料來源：整理自財團法人證券櫃檯買賣中心公告資料（查詢時間：1</w:t>
                                  </w:r>
                                  <w:r w:rsidRPr="006C6DE2">
                                    <w:rPr>
                                      <w:rFonts w:ascii="標楷體" w:eastAsia="標楷體" w:hAnsi="標楷體" w:cs="新細明體"/>
                                      <w:color w:val="000000"/>
                                      <w:kern w:val="0"/>
                                      <w:sz w:val="18"/>
                                      <w:szCs w:val="18"/>
                                    </w:rPr>
                                    <w:t>15</w:t>
                                  </w:r>
                                  <w:r w:rsidRPr="006C6DE2">
                                    <w:rPr>
                                      <w:rFonts w:ascii="標楷體" w:eastAsia="標楷體" w:hAnsi="標楷體" w:cs="新細明體" w:hint="eastAsia"/>
                                      <w:color w:val="000000"/>
                                      <w:kern w:val="0"/>
                                      <w:sz w:val="18"/>
                                      <w:szCs w:val="18"/>
                                    </w:rPr>
                                    <w:t>年4月1</w:t>
                                  </w:r>
                                  <w:r w:rsidRPr="006C6DE2">
                                    <w:rPr>
                                      <w:rFonts w:ascii="標楷體" w:eastAsia="標楷體" w:hAnsi="標楷體" w:cs="新細明體"/>
                                      <w:color w:val="000000"/>
                                      <w:kern w:val="0"/>
                                      <w:sz w:val="18"/>
                                      <w:szCs w:val="18"/>
                                    </w:rPr>
                                    <w:t>5</w:t>
                                  </w:r>
                                  <w:r w:rsidRPr="006C6DE2">
                                    <w:rPr>
                                      <w:rFonts w:ascii="標楷體" w:eastAsia="標楷體" w:hAnsi="標楷體" w:cs="新細明體" w:hint="eastAsia"/>
                                      <w:color w:val="000000"/>
                                      <w:kern w:val="0"/>
                                      <w:sz w:val="18"/>
                                      <w:szCs w:val="18"/>
                                    </w:rPr>
                                    <w:t>日）。</w:t>
                                  </w:r>
                                </w:p>
                              </w:tc>
                            </w:tr>
                          </w:tbl>
                          <w:p w14:paraId="4373677C" w14:textId="77777777" w:rsidR="00804DF9" w:rsidRPr="00836119" w:rsidRDefault="00804DF9" w:rsidP="00804DF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9D1F3E" id="文字方塊 474" o:spid="_x0000_s1116" type="#_x0000_t202" style="position:absolute;left:0;text-align:left;margin-left:287.2pt;margin-top:3.5pt;width:208.8pt;height:162.5pt;z-index:25172531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" fillcolor="window" stroked="f" strokeweight=".5pt">
                <v:textbox>
                  <w:txbxContent>
                    <w:tbl>
                      <w:tblPr>
                        <w:tblW w:w="3969" w:type="dxa"/>
                        <w:tblCellMar>
                          <w:left w:w="28" w:type="dxa"/>
                          <w:right w:w="28" w:type="dxa"/>
                        </w:tblCellMar>
                        <w:tblLook w:val="04A0" w:firstRow="1" w:lastRow="0" w:firstColumn="1" w:lastColumn="0" w:noHBand="0" w:noVBand="1"/>
                      </w:tblPr>
                      <w:tblGrid>
                        <w:gridCol w:w="1394"/>
                        <w:gridCol w:w="1300"/>
                        <w:gridCol w:w="1275"/>
                      </w:tblGrid>
                      <w:tr w:rsidR="00804DF9" w:rsidRPr="00836119" w14:paraId="4BBC3A3A" w14:textId="77777777" w:rsidTr="002A1E83">
                        <w:trPr>
                          <w:trHeight w:val="510"/>
                        </w:trPr>
                        <w:tc>
                          <w:tcPr>
                            <w:tcW w:w="3969" w:type="dxa"/>
                            <w:gridSpan w:val="3"/>
                            <w:tcBorders>
                              <w:top w:val="nil"/>
                              <w:left w:val="nil"/>
                              <w:bottom w:val="nil"/>
                              <w:right w:val="nil"/>
                            </w:tcBorders>
                            <w:shd w:val="clear" w:color="auto" w:fill="auto"/>
                            <w:vAlign w:val="center"/>
                            <w:hideMark/>
                          </w:tcPr>
                          <w:p w14:paraId="3FDE3C4D" w14:textId="395DFD04" w:rsidR="00804DF9" w:rsidRPr="00836119" w:rsidRDefault="00804DF9" w:rsidP="00F30A99">
                            <w:pPr>
                              <w:widowControl/>
                              <w:spacing w:line="280" w:lineRule="exact"/>
                              <w:ind w:leftChars="1" w:left="797" w:hangingChars="331" w:hanging="795"/>
                              <w:jc w:val="both"/>
                              <w:rPr>
                                <w:rFonts w:ascii="標楷體" w:eastAsia="標楷體" w:hAnsi="標楷體" w:cs="新細明體"/>
                                <w:b/>
                                <w:bCs/>
                                <w:color w:val="000000"/>
                                <w:kern w:val="0"/>
                                <w:szCs w:val="24"/>
                              </w:rPr>
                            </w:pPr>
                            <w:r w:rsidRPr="00C769A6">
                              <w:rPr>
                                <w:rFonts w:ascii="標楷體" w:eastAsia="標楷體" w:hAnsi="標楷體" w:cs="新細明體" w:hint="eastAsia"/>
                                <w:b/>
                                <w:bCs/>
                                <w:color w:val="000000"/>
                                <w:kern w:val="0"/>
                                <w:szCs w:val="24"/>
                              </w:rPr>
                              <w:t>表</w:t>
                            </w:r>
                            <w:r w:rsidRPr="00C769A6">
                              <w:rPr>
                                <w:rFonts w:ascii="標楷體" w:eastAsia="標楷體" w:hAnsi="標楷體" w:cs="新細明體"/>
                                <w:b/>
                                <w:bCs/>
                                <w:color w:val="000000"/>
                                <w:kern w:val="0"/>
                                <w:szCs w:val="24"/>
                              </w:rPr>
                              <w:t>3</w:t>
                            </w:r>
                            <w:r w:rsidR="00EE05DE">
                              <w:rPr>
                                <w:rFonts w:ascii="標楷體" w:eastAsia="標楷體" w:hAnsi="標楷體" w:cs="新細明體"/>
                                <w:b/>
                                <w:bCs/>
                                <w:color w:val="000000"/>
                                <w:kern w:val="0"/>
                                <w:szCs w:val="24"/>
                              </w:rPr>
                              <w:t>5</w:t>
                            </w:r>
                            <w:r w:rsidRPr="00836119">
                              <w:rPr>
                                <w:rFonts w:ascii="標楷體" w:eastAsia="標楷體" w:hAnsi="標楷體" w:cs="新細明體" w:hint="eastAsia"/>
                                <w:b/>
                                <w:bCs/>
                                <w:color w:val="000000"/>
                                <w:kern w:val="0"/>
                                <w:szCs w:val="24"/>
                              </w:rPr>
                              <w:t xml:space="preserve">  截至11</w:t>
                            </w:r>
                            <w:r>
                              <w:rPr>
                                <w:rFonts w:ascii="標楷體" w:eastAsia="標楷體" w:hAnsi="標楷體" w:cs="新細明體"/>
                                <w:b/>
                                <w:bCs/>
                                <w:color w:val="000000"/>
                                <w:kern w:val="0"/>
                                <w:szCs w:val="24"/>
                              </w:rPr>
                              <w:t>5</w:t>
                            </w:r>
                            <w:r w:rsidRPr="00836119">
                              <w:rPr>
                                <w:rFonts w:ascii="標楷體" w:eastAsia="標楷體" w:hAnsi="標楷體" w:cs="新細明體" w:hint="eastAsia"/>
                                <w:b/>
                                <w:bCs/>
                                <w:color w:val="000000"/>
                                <w:kern w:val="0"/>
                                <w:szCs w:val="24"/>
                              </w:rPr>
                              <w:t>年</w:t>
                            </w:r>
                            <w:r>
                              <w:rPr>
                                <w:rFonts w:ascii="標楷體" w:eastAsia="標楷體" w:hAnsi="標楷體" w:cs="新細明體"/>
                                <w:b/>
                                <w:bCs/>
                                <w:color w:val="000000"/>
                                <w:kern w:val="0"/>
                                <w:szCs w:val="24"/>
                              </w:rPr>
                              <w:t>3</w:t>
                            </w:r>
                            <w:r w:rsidRPr="00836119">
                              <w:rPr>
                                <w:rFonts w:ascii="標楷體" w:eastAsia="標楷體" w:hAnsi="標楷體" w:cs="新細明體" w:hint="eastAsia"/>
                                <w:b/>
                                <w:bCs/>
                                <w:color w:val="000000"/>
                                <w:kern w:val="0"/>
                                <w:szCs w:val="24"/>
                              </w:rPr>
                              <w:t>月底各級政府發行永續發展政府債券情形</w:t>
                            </w:r>
                          </w:p>
                        </w:tc>
                      </w:tr>
                      <w:tr w:rsidR="00804DF9" w:rsidRPr="00836119" w14:paraId="584E25FD" w14:textId="77777777" w:rsidTr="00836119">
                        <w:trPr>
                          <w:trHeight w:val="324"/>
                        </w:trPr>
                        <w:tc>
                          <w:tcPr>
                            <w:tcW w:w="3969" w:type="dxa"/>
                            <w:gridSpan w:val="3"/>
                            <w:tcBorders>
                              <w:top w:val="nil"/>
                              <w:left w:val="nil"/>
                              <w:bottom w:val="nil"/>
                              <w:right w:val="nil"/>
                            </w:tcBorders>
                            <w:shd w:val="clear" w:color="auto" w:fill="auto"/>
                            <w:noWrap/>
                            <w:vAlign w:val="center"/>
                            <w:hideMark/>
                          </w:tcPr>
                          <w:p w14:paraId="0F129E43" w14:textId="77777777" w:rsidR="00804DF9" w:rsidRPr="00836119" w:rsidRDefault="00804DF9" w:rsidP="002A1E83">
                            <w:pPr>
                              <w:widowControl/>
                              <w:spacing w:line="240" w:lineRule="exact"/>
                              <w:jc w:val="right"/>
                              <w:rPr>
                                <w:rFonts w:ascii="標楷體" w:eastAsia="標楷體" w:hAnsi="標楷體" w:cs="新細明體"/>
                                <w:color w:val="000000"/>
                                <w:kern w:val="0"/>
                                <w:sz w:val="20"/>
                              </w:rPr>
                            </w:pPr>
                            <w:r w:rsidRPr="00836119">
                              <w:rPr>
                                <w:rFonts w:ascii="標楷體" w:eastAsia="標楷體" w:hAnsi="標楷體" w:cs="新細明體" w:hint="eastAsia"/>
                                <w:color w:val="000000"/>
                                <w:kern w:val="0"/>
                                <w:sz w:val="20"/>
                              </w:rPr>
                              <w:t>單位：檔、新臺幣億元</w:t>
                            </w:r>
                          </w:p>
                        </w:tc>
                      </w:tr>
                      <w:tr w:rsidR="00804DF9" w:rsidRPr="00836119" w14:paraId="63610907" w14:textId="77777777" w:rsidTr="00804DF9">
                        <w:trPr>
                          <w:trHeight w:val="227"/>
                        </w:trPr>
                        <w:tc>
                          <w:tcPr>
                            <w:tcW w:w="13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1436D9" w14:textId="77777777" w:rsidR="00804DF9" w:rsidRPr="002A1E83" w:rsidRDefault="00804DF9" w:rsidP="002A1E83">
                            <w:pPr>
                              <w:widowControl/>
                              <w:spacing w:line="240" w:lineRule="exact"/>
                              <w:jc w:val="center"/>
                              <w:rPr>
                                <w:rFonts w:ascii="標楷體" w:eastAsia="標楷體" w:hAnsi="標楷體" w:cs="新細明體"/>
                                <w:color w:val="000000"/>
                                <w:kern w:val="0"/>
                                <w:sz w:val="20"/>
                              </w:rPr>
                            </w:pPr>
                            <w:r w:rsidRPr="002A1E83">
                              <w:rPr>
                                <w:rFonts w:ascii="標楷體" w:eastAsia="標楷體" w:hAnsi="標楷體" w:cs="新細明體" w:hint="eastAsia"/>
                                <w:color w:val="000000"/>
                                <w:kern w:val="0"/>
                                <w:sz w:val="20"/>
                              </w:rPr>
                              <w:t>發行人名稱</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14:paraId="2788F7CD" w14:textId="77777777" w:rsidR="00804DF9" w:rsidRPr="002A1E83" w:rsidRDefault="00804DF9" w:rsidP="002A1E83">
                            <w:pPr>
                              <w:widowControl/>
                              <w:spacing w:line="240" w:lineRule="exact"/>
                              <w:jc w:val="center"/>
                              <w:rPr>
                                <w:rFonts w:ascii="標楷體" w:eastAsia="標楷體" w:hAnsi="標楷體" w:cs="新細明體"/>
                                <w:color w:val="000000"/>
                                <w:kern w:val="0"/>
                                <w:sz w:val="20"/>
                              </w:rPr>
                            </w:pPr>
                            <w:r w:rsidRPr="002A1E83">
                              <w:rPr>
                                <w:rFonts w:ascii="標楷體" w:eastAsia="標楷體" w:hAnsi="標楷體" w:cs="新細明體" w:hint="eastAsia"/>
                                <w:color w:val="000000"/>
                                <w:kern w:val="0"/>
                                <w:sz w:val="20"/>
                              </w:rPr>
                              <w:t>發行檔數</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4C974C90" w14:textId="77777777" w:rsidR="00804DF9" w:rsidRPr="002A1E83" w:rsidRDefault="00804DF9" w:rsidP="002A1E83">
                            <w:pPr>
                              <w:widowControl/>
                              <w:spacing w:line="240" w:lineRule="exact"/>
                              <w:jc w:val="center"/>
                              <w:rPr>
                                <w:rFonts w:ascii="標楷體" w:eastAsia="標楷體" w:hAnsi="標楷體" w:cs="新細明體"/>
                                <w:color w:val="000000"/>
                                <w:kern w:val="0"/>
                                <w:sz w:val="20"/>
                              </w:rPr>
                            </w:pPr>
                            <w:r w:rsidRPr="002A1E83">
                              <w:rPr>
                                <w:rFonts w:ascii="標楷體" w:eastAsia="標楷體" w:hAnsi="標楷體" w:cs="新細明體" w:hint="eastAsia"/>
                                <w:color w:val="000000"/>
                                <w:kern w:val="0"/>
                                <w:sz w:val="20"/>
                              </w:rPr>
                              <w:t>發行總額</w:t>
                            </w:r>
                          </w:p>
                        </w:tc>
                      </w:tr>
                      <w:tr w:rsidR="00804DF9" w:rsidRPr="00836119" w14:paraId="6A96AB00" w14:textId="77777777" w:rsidTr="00804DF9">
                        <w:trPr>
                          <w:trHeight w:val="227"/>
                        </w:trPr>
                        <w:tc>
                          <w:tcPr>
                            <w:tcW w:w="13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A42DC8" w14:textId="77777777" w:rsidR="00804DF9" w:rsidRPr="002A1E83" w:rsidRDefault="00804DF9" w:rsidP="002A1E83">
                            <w:pPr>
                              <w:widowControl/>
                              <w:spacing w:line="240" w:lineRule="exact"/>
                              <w:jc w:val="center"/>
                              <w:rPr>
                                <w:rFonts w:ascii="標楷體" w:eastAsia="標楷體" w:hAnsi="標楷體" w:cs="新細明體"/>
                                <w:b/>
                                <w:bCs/>
                                <w:color w:val="000000"/>
                                <w:kern w:val="0"/>
                                <w:sz w:val="20"/>
                              </w:rPr>
                            </w:pPr>
                            <w:r w:rsidRPr="002A1E83">
                              <w:rPr>
                                <w:rFonts w:ascii="標楷體" w:eastAsia="標楷體" w:hAnsi="標楷體" w:cs="新細明體" w:hint="eastAsia"/>
                                <w:b/>
                                <w:bCs/>
                                <w:color w:val="000000"/>
                                <w:kern w:val="0"/>
                                <w:sz w:val="20"/>
                              </w:rPr>
                              <w:t xml:space="preserve">合 </w:t>
                            </w:r>
                            <w:r w:rsidRPr="002A1E83">
                              <w:rPr>
                                <w:rFonts w:ascii="標楷體" w:eastAsia="標楷體" w:hAnsi="標楷體" w:cs="新細明體"/>
                                <w:b/>
                                <w:bCs/>
                                <w:color w:val="000000"/>
                                <w:kern w:val="0"/>
                                <w:sz w:val="20"/>
                              </w:rPr>
                              <w:t xml:space="preserve"> </w:t>
                            </w:r>
                            <w:r w:rsidRPr="002A1E83">
                              <w:rPr>
                                <w:rFonts w:ascii="標楷體" w:eastAsia="標楷體" w:hAnsi="標楷體" w:cs="新細明體" w:hint="eastAsia"/>
                                <w:b/>
                                <w:bCs/>
                                <w:color w:val="000000"/>
                                <w:kern w:val="0"/>
                                <w:sz w:val="20"/>
                              </w:rPr>
                              <w:t>計</w:t>
                            </w:r>
                          </w:p>
                        </w:tc>
                        <w:tc>
                          <w:tcPr>
                            <w:tcW w:w="1300" w:type="dxa"/>
                            <w:tcBorders>
                              <w:top w:val="single" w:sz="4" w:space="0" w:color="auto"/>
                              <w:left w:val="nil"/>
                              <w:bottom w:val="single" w:sz="4" w:space="0" w:color="auto"/>
                              <w:right w:val="single" w:sz="4" w:space="0" w:color="auto"/>
                            </w:tcBorders>
                            <w:shd w:val="clear" w:color="auto" w:fill="auto"/>
                            <w:noWrap/>
                            <w:vAlign w:val="center"/>
                          </w:tcPr>
                          <w:p w14:paraId="617D1C22" w14:textId="77777777" w:rsidR="00804DF9" w:rsidRPr="002A1E83" w:rsidRDefault="00804DF9" w:rsidP="002A1E83">
                            <w:pPr>
                              <w:widowControl/>
                              <w:spacing w:line="240" w:lineRule="exact"/>
                              <w:jc w:val="right"/>
                              <w:rPr>
                                <w:rFonts w:ascii="標楷體" w:eastAsia="標楷體" w:hAnsi="標楷體" w:cs="新細明體"/>
                                <w:b/>
                                <w:bCs/>
                                <w:color w:val="000000"/>
                                <w:kern w:val="0"/>
                                <w:sz w:val="20"/>
                              </w:rPr>
                            </w:pPr>
                            <w:r w:rsidRPr="002A1E83">
                              <w:rPr>
                                <w:rFonts w:ascii="標楷體" w:eastAsia="標楷體" w:hAnsi="標楷體" w:cs="新細明體"/>
                                <w:b/>
                                <w:bCs/>
                                <w:color w:val="000000"/>
                                <w:kern w:val="0"/>
                                <w:sz w:val="20"/>
                              </w:rPr>
                              <w:t>16</w:t>
                            </w:r>
                          </w:p>
                        </w:tc>
                        <w:tc>
                          <w:tcPr>
                            <w:tcW w:w="1275" w:type="dxa"/>
                            <w:tcBorders>
                              <w:top w:val="single" w:sz="4" w:space="0" w:color="auto"/>
                              <w:left w:val="nil"/>
                              <w:bottom w:val="single" w:sz="4" w:space="0" w:color="auto"/>
                              <w:right w:val="single" w:sz="4" w:space="0" w:color="auto"/>
                            </w:tcBorders>
                            <w:shd w:val="clear" w:color="auto" w:fill="auto"/>
                            <w:noWrap/>
                            <w:vAlign w:val="center"/>
                          </w:tcPr>
                          <w:p w14:paraId="17AD3353" w14:textId="77777777" w:rsidR="00804DF9" w:rsidRPr="002A1E83" w:rsidRDefault="00804DF9" w:rsidP="002A1E83">
                            <w:pPr>
                              <w:widowControl/>
                              <w:spacing w:line="240" w:lineRule="exact"/>
                              <w:jc w:val="right"/>
                              <w:rPr>
                                <w:rFonts w:ascii="標楷體" w:eastAsia="標楷體" w:hAnsi="標楷體" w:cs="新細明體"/>
                                <w:b/>
                                <w:bCs/>
                                <w:color w:val="000000"/>
                                <w:kern w:val="0"/>
                                <w:sz w:val="20"/>
                              </w:rPr>
                            </w:pPr>
                            <w:r w:rsidRPr="002A1E83">
                              <w:rPr>
                                <w:rFonts w:ascii="標楷體" w:eastAsia="標楷體" w:hAnsi="標楷體" w:cs="新細明體"/>
                                <w:b/>
                                <w:bCs/>
                                <w:color w:val="000000"/>
                                <w:kern w:val="0"/>
                                <w:sz w:val="20"/>
                              </w:rPr>
                              <w:t>288</w:t>
                            </w:r>
                          </w:p>
                        </w:tc>
                      </w:tr>
                      <w:tr w:rsidR="00804DF9" w:rsidRPr="00836119" w14:paraId="21C097FD" w14:textId="77777777" w:rsidTr="00804DF9">
                        <w:trPr>
                          <w:trHeight w:val="227"/>
                        </w:trPr>
                        <w:tc>
                          <w:tcPr>
                            <w:tcW w:w="1394" w:type="dxa"/>
                            <w:tcBorders>
                              <w:top w:val="nil"/>
                              <w:left w:val="single" w:sz="4" w:space="0" w:color="auto"/>
                              <w:bottom w:val="single" w:sz="4" w:space="0" w:color="auto"/>
                              <w:right w:val="single" w:sz="4" w:space="0" w:color="auto"/>
                            </w:tcBorders>
                            <w:shd w:val="clear" w:color="auto" w:fill="auto"/>
                            <w:noWrap/>
                            <w:vAlign w:val="center"/>
                          </w:tcPr>
                          <w:p w14:paraId="312B1384" w14:textId="77777777" w:rsidR="00804DF9" w:rsidRPr="002A1E83" w:rsidRDefault="00804DF9" w:rsidP="002A1E83">
                            <w:pPr>
                              <w:widowControl/>
                              <w:spacing w:line="240" w:lineRule="exact"/>
                              <w:rPr>
                                <w:rFonts w:ascii="標楷體" w:eastAsia="標楷體" w:hAnsi="標楷體" w:cs="新細明體"/>
                                <w:color w:val="000000"/>
                                <w:kern w:val="0"/>
                                <w:sz w:val="20"/>
                              </w:rPr>
                            </w:pPr>
                            <w:r w:rsidRPr="002A1E83">
                              <w:rPr>
                                <w:rFonts w:ascii="標楷體" w:eastAsia="標楷體" w:hAnsi="標楷體" w:cs="新細明體" w:hint="eastAsia"/>
                                <w:color w:val="000000"/>
                                <w:kern w:val="0"/>
                                <w:sz w:val="20"/>
                              </w:rPr>
                              <w:t>中</w:t>
                            </w:r>
                            <w:r w:rsidRPr="002A1E83">
                              <w:rPr>
                                <w:rFonts w:ascii="標楷體" w:eastAsia="標楷體" w:hAnsi="標楷體" w:cs="新細明體"/>
                                <w:color w:val="000000"/>
                                <w:kern w:val="0"/>
                                <w:sz w:val="20"/>
                              </w:rPr>
                              <w:t>央政府</w:t>
                            </w:r>
                            <w:r w:rsidRPr="002A1E83">
                              <w:rPr>
                                <w:rFonts w:ascii="標楷體" w:eastAsia="標楷體" w:hAnsi="標楷體" w:cs="新細明體" w:hint="eastAsia"/>
                                <w:color w:val="000000"/>
                                <w:kern w:val="0"/>
                                <w:sz w:val="20"/>
                              </w:rPr>
                              <w:t>（國</w:t>
                            </w:r>
                            <w:r w:rsidRPr="002A1E83">
                              <w:rPr>
                                <w:rFonts w:ascii="標楷體" w:eastAsia="標楷體" w:hAnsi="標楷體" w:cs="新細明體"/>
                                <w:color w:val="000000"/>
                                <w:kern w:val="0"/>
                                <w:sz w:val="20"/>
                              </w:rPr>
                              <w:t>立金門大學</w:t>
                            </w:r>
                            <w:r w:rsidRPr="002A1E83">
                              <w:rPr>
                                <w:rFonts w:ascii="標楷體" w:eastAsia="標楷體" w:hAnsi="標楷體" w:cs="新細明體" w:hint="eastAsia"/>
                                <w:color w:val="000000"/>
                                <w:kern w:val="0"/>
                                <w:sz w:val="20"/>
                              </w:rPr>
                              <w:t>）</w:t>
                            </w:r>
                          </w:p>
                        </w:tc>
                        <w:tc>
                          <w:tcPr>
                            <w:tcW w:w="1300" w:type="dxa"/>
                            <w:tcBorders>
                              <w:top w:val="nil"/>
                              <w:left w:val="nil"/>
                              <w:bottom w:val="single" w:sz="4" w:space="0" w:color="auto"/>
                              <w:right w:val="single" w:sz="4" w:space="0" w:color="auto"/>
                            </w:tcBorders>
                            <w:shd w:val="clear" w:color="auto" w:fill="auto"/>
                            <w:noWrap/>
                            <w:vAlign w:val="center"/>
                          </w:tcPr>
                          <w:p w14:paraId="5C9873BC" w14:textId="77777777" w:rsidR="00804DF9" w:rsidRPr="002A1E83" w:rsidRDefault="00804DF9" w:rsidP="002A1E83">
                            <w:pPr>
                              <w:widowControl/>
                              <w:spacing w:line="240" w:lineRule="exact"/>
                              <w:jc w:val="right"/>
                              <w:rPr>
                                <w:rFonts w:ascii="標楷體" w:eastAsia="標楷體" w:hAnsi="標楷體" w:cs="新細明體"/>
                                <w:color w:val="000000"/>
                                <w:kern w:val="0"/>
                                <w:sz w:val="20"/>
                              </w:rPr>
                            </w:pPr>
                            <w:r w:rsidRPr="002A1E83">
                              <w:rPr>
                                <w:rFonts w:ascii="標楷體" w:eastAsia="標楷體" w:hAnsi="標楷體" w:cs="新細明體" w:hint="eastAsia"/>
                                <w:color w:val="000000"/>
                                <w:kern w:val="0"/>
                                <w:sz w:val="20"/>
                              </w:rPr>
                              <w:t>1</w:t>
                            </w:r>
                          </w:p>
                        </w:tc>
                        <w:tc>
                          <w:tcPr>
                            <w:tcW w:w="1275" w:type="dxa"/>
                            <w:tcBorders>
                              <w:top w:val="nil"/>
                              <w:left w:val="nil"/>
                              <w:bottom w:val="single" w:sz="4" w:space="0" w:color="auto"/>
                              <w:right w:val="single" w:sz="4" w:space="0" w:color="auto"/>
                            </w:tcBorders>
                            <w:shd w:val="clear" w:color="auto" w:fill="auto"/>
                            <w:noWrap/>
                            <w:vAlign w:val="center"/>
                          </w:tcPr>
                          <w:p w14:paraId="5F9CE9C2" w14:textId="77777777" w:rsidR="00804DF9" w:rsidRPr="002A1E83" w:rsidRDefault="00804DF9" w:rsidP="002A1E83">
                            <w:pPr>
                              <w:widowControl/>
                              <w:spacing w:line="240" w:lineRule="exact"/>
                              <w:jc w:val="right"/>
                              <w:rPr>
                                <w:rFonts w:ascii="標楷體" w:eastAsia="標楷體" w:hAnsi="標楷體" w:cs="新細明體"/>
                                <w:color w:val="000000"/>
                                <w:kern w:val="0"/>
                                <w:sz w:val="20"/>
                              </w:rPr>
                            </w:pPr>
                            <w:r w:rsidRPr="002A1E83">
                              <w:rPr>
                                <w:rFonts w:ascii="標楷體" w:eastAsia="標楷體" w:hAnsi="標楷體" w:cs="新細明體" w:hint="eastAsia"/>
                                <w:color w:val="000000"/>
                                <w:kern w:val="0"/>
                                <w:sz w:val="20"/>
                              </w:rPr>
                              <w:t>4</w:t>
                            </w:r>
                          </w:p>
                        </w:tc>
                      </w:tr>
                      <w:tr w:rsidR="00804DF9" w:rsidRPr="00836119" w14:paraId="61932868" w14:textId="77777777" w:rsidTr="00804DF9">
                        <w:trPr>
                          <w:trHeight w:val="227"/>
                        </w:trPr>
                        <w:tc>
                          <w:tcPr>
                            <w:tcW w:w="1394" w:type="dxa"/>
                            <w:tcBorders>
                              <w:top w:val="nil"/>
                              <w:left w:val="single" w:sz="4" w:space="0" w:color="auto"/>
                              <w:bottom w:val="single" w:sz="4" w:space="0" w:color="auto"/>
                              <w:right w:val="single" w:sz="4" w:space="0" w:color="auto"/>
                            </w:tcBorders>
                            <w:shd w:val="clear" w:color="auto" w:fill="auto"/>
                            <w:noWrap/>
                            <w:vAlign w:val="center"/>
                          </w:tcPr>
                          <w:p w14:paraId="74937696" w14:textId="77777777" w:rsidR="00804DF9" w:rsidRPr="002A1E83" w:rsidRDefault="00804DF9" w:rsidP="002A1E83">
                            <w:pPr>
                              <w:widowControl/>
                              <w:spacing w:line="240" w:lineRule="exact"/>
                              <w:rPr>
                                <w:rFonts w:ascii="標楷體" w:eastAsia="標楷體" w:hAnsi="標楷體" w:cs="新細明體"/>
                                <w:color w:val="000000"/>
                                <w:kern w:val="0"/>
                                <w:sz w:val="20"/>
                              </w:rPr>
                            </w:pPr>
                            <w:r w:rsidRPr="002A1E83">
                              <w:rPr>
                                <w:rFonts w:ascii="標楷體" w:eastAsia="標楷體" w:hAnsi="標楷體" w:cs="新細明體" w:hint="eastAsia"/>
                                <w:color w:val="000000"/>
                                <w:kern w:val="0"/>
                                <w:sz w:val="20"/>
                              </w:rPr>
                              <w:t>臺北市政府</w:t>
                            </w:r>
                          </w:p>
                        </w:tc>
                        <w:tc>
                          <w:tcPr>
                            <w:tcW w:w="1300" w:type="dxa"/>
                            <w:tcBorders>
                              <w:top w:val="nil"/>
                              <w:left w:val="nil"/>
                              <w:bottom w:val="single" w:sz="4" w:space="0" w:color="auto"/>
                              <w:right w:val="single" w:sz="4" w:space="0" w:color="auto"/>
                            </w:tcBorders>
                            <w:shd w:val="clear" w:color="auto" w:fill="auto"/>
                            <w:noWrap/>
                            <w:vAlign w:val="center"/>
                          </w:tcPr>
                          <w:p w14:paraId="583942BD" w14:textId="77777777" w:rsidR="00804DF9" w:rsidRPr="002A1E83" w:rsidRDefault="00804DF9" w:rsidP="002A1E83">
                            <w:pPr>
                              <w:widowControl/>
                              <w:spacing w:line="240" w:lineRule="exact"/>
                              <w:jc w:val="right"/>
                              <w:rPr>
                                <w:rFonts w:ascii="標楷體" w:eastAsia="標楷體" w:hAnsi="標楷體" w:cs="新細明體"/>
                                <w:color w:val="000000"/>
                                <w:kern w:val="0"/>
                                <w:sz w:val="20"/>
                              </w:rPr>
                            </w:pPr>
                            <w:r w:rsidRPr="002A1E83">
                              <w:rPr>
                                <w:rFonts w:ascii="標楷體" w:eastAsia="標楷體" w:hAnsi="標楷體" w:cs="新細明體"/>
                                <w:color w:val="000000"/>
                                <w:kern w:val="0"/>
                                <w:sz w:val="20"/>
                              </w:rPr>
                              <w:t>5</w:t>
                            </w:r>
                          </w:p>
                        </w:tc>
                        <w:tc>
                          <w:tcPr>
                            <w:tcW w:w="1275" w:type="dxa"/>
                            <w:tcBorders>
                              <w:top w:val="nil"/>
                              <w:left w:val="nil"/>
                              <w:bottom w:val="single" w:sz="4" w:space="0" w:color="auto"/>
                              <w:right w:val="single" w:sz="4" w:space="0" w:color="auto"/>
                            </w:tcBorders>
                            <w:shd w:val="clear" w:color="auto" w:fill="auto"/>
                            <w:noWrap/>
                            <w:vAlign w:val="center"/>
                          </w:tcPr>
                          <w:p w14:paraId="27C23C61" w14:textId="77777777" w:rsidR="00804DF9" w:rsidRPr="002A1E83" w:rsidRDefault="00804DF9" w:rsidP="002A1E83">
                            <w:pPr>
                              <w:widowControl/>
                              <w:spacing w:line="240" w:lineRule="exact"/>
                              <w:jc w:val="right"/>
                              <w:rPr>
                                <w:rFonts w:ascii="標楷體" w:eastAsia="標楷體" w:hAnsi="標楷體" w:cs="新細明體"/>
                                <w:color w:val="000000"/>
                                <w:kern w:val="0"/>
                                <w:sz w:val="20"/>
                              </w:rPr>
                            </w:pPr>
                            <w:r w:rsidRPr="002A1E83">
                              <w:rPr>
                                <w:rFonts w:ascii="標楷體" w:eastAsia="標楷體" w:hAnsi="標楷體" w:cs="新細明體"/>
                                <w:color w:val="000000"/>
                                <w:kern w:val="0"/>
                                <w:sz w:val="20"/>
                              </w:rPr>
                              <w:t>123</w:t>
                            </w:r>
                          </w:p>
                        </w:tc>
                      </w:tr>
                      <w:tr w:rsidR="00804DF9" w:rsidRPr="00836119" w14:paraId="0003EA31" w14:textId="77777777" w:rsidTr="00804DF9">
                        <w:trPr>
                          <w:trHeight w:val="227"/>
                        </w:trPr>
                        <w:tc>
                          <w:tcPr>
                            <w:tcW w:w="1394" w:type="dxa"/>
                            <w:tcBorders>
                              <w:top w:val="nil"/>
                              <w:left w:val="single" w:sz="4" w:space="0" w:color="auto"/>
                              <w:bottom w:val="single" w:sz="4" w:space="0" w:color="auto"/>
                              <w:right w:val="single" w:sz="4" w:space="0" w:color="auto"/>
                            </w:tcBorders>
                            <w:shd w:val="clear" w:color="auto" w:fill="auto"/>
                            <w:noWrap/>
                            <w:vAlign w:val="center"/>
                            <w:hideMark/>
                          </w:tcPr>
                          <w:p w14:paraId="65820F72" w14:textId="77777777" w:rsidR="00804DF9" w:rsidRPr="002A1E83" w:rsidRDefault="00804DF9" w:rsidP="002A1E83">
                            <w:pPr>
                              <w:widowControl/>
                              <w:spacing w:line="240" w:lineRule="exact"/>
                              <w:rPr>
                                <w:rFonts w:ascii="標楷體" w:eastAsia="標楷體" w:hAnsi="標楷體" w:cs="新細明體"/>
                                <w:color w:val="000000"/>
                                <w:kern w:val="0"/>
                                <w:sz w:val="20"/>
                              </w:rPr>
                            </w:pPr>
                            <w:r w:rsidRPr="002A1E83">
                              <w:rPr>
                                <w:rFonts w:ascii="標楷體" w:eastAsia="標楷體" w:hAnsi="標楷體" w:cs="新細明體" w:hint="eastAsia"/>
                                <w:color w:val="000000"/>
                                <w:kern w:val="0"/>
                                <w:sz w:val="20"/>
                              </w:rPr>
                              <w:t>桃園市政府</w:t>
                            </w:r>
                          </w:p>
                        </w:tc>
                        <w:tc>
                          <w:tcPr>
                            <w:tcW w:w="1300" w:type="dxa"/>
                            <w:tcBorders>
                              <w:top w:val="nil"/>
                              <w:left w:val="nil"/>
                              <w:bottom w:val="single" w:sz="4" w:space="0" w:color="auto"/>
                              <w:right w:val="single" w:sz="4" w:space="0" w:color="auto"/>
                            </w:tcBorders>
                            <w:shd w:val="clear" w:color="auto" w:fill="auto"/>
                            <w:noWrap/>
                            <w:vAlign w:val="center"/>
                            <w:hideMark/>
                          </w:tcPr>
                          <w:p w14:paraId="4997774F" w14:textId="77777777" w:rsidR="00804DF9" w:rsidRPr="002A1E83" w:rsidRDefault="00804DF9" w:rsidP="002A1E83">
                            <w:pPr>
                              <w:widowControl/>
                              <w:spacing w:line="240" w:lineRule="exact"/>
                              <w:jc w:val="right"/>
                              <w:rPr>
                                <w:rFonts w:ascii="標楷體" w:eastAsia="標楷體" w:hAnsi="標楷體" w:cs="新細明體"/>
                                <w:color w:val="000000"/>
                                <w:kern w:val="0"/>
                                <w:sz w:val="20"/>
                              </w:rPr>
                            </w:pPr>
                            <w:r w:rsidRPr="002A1E83">
                              <w:rPr>
                                <w:rFonts w:ascii="標楷體" w:eastAsia="標楷體" w:hAnsi="標楷體" w:cs="新細明體"/>
                                <w:color w:val="000000"/>
                                <w:kern w:val="0"/>
                                <w:sz w:val="20"/>
                              </w:rPr>
                              <w:t>4</w:t>
                            </w:r>
                          </w:p>
                        </w:tc>
                        <w:tc>
                          <w:tcPr>
                            <w:tcW w:w="1275" w:type="dxa"/>
                            <w:tcBorders>
                              <w:top w:val="nil"/>
                              <w:left w:val="nil"/>
                              <w:bottom w:val="single" w:sz="4" w:space="0" w:color="auto"/>
                              <w:right w:val="single" w:sz="4" w:space="0" w:color="auto"/>
                            </w:tcBorders>
                            <w:shd w:val="clear" w:color="auto" w:fill="auto"/>
                            <w:noWrap/>
                            <w:vAlign w:val="center"/>
                            <w:hideMark/>
                          </w:tcPr>
                          <w:p w14:paraId="52C8E4F2" w14:textId="77777777" w:rsidR="00804DF9" w:rsidRPr="002A1E83" w:rsidRDefault="00804DF9" w:rsidP="002A1E83">
                            <w:pPr>
                              <w:widowControl/>
                              <w:spacing w:line="240" w:lineRule="exact"/>
                              <w:jc w:val="right"/>
                              <w:rPr>
                                <w:rFonts w:ascii="標楷體" w:eastAsia="標楷體" w:hAnsi="標楷體" w:cs="新細明體"/>
                                <w:color w:val="000000"/>
                                <w:kern w:val="0"/>
                                <w:sz w:val="20"/>
                              </w:rPr>
                            </w:pPr>
                            <w:r w:rsidRPr="002A1E83">
                              <w:rPr>
                                <w:rFonts w:ascii="標楷體" w:eastAsia="標楷體" w:hAnsi="標楷體" w:cs="新細明體"/>
                                <w:color w:val="000000"/>
                                <w:kern w:val="0"/>
                                <w:sz w:val="20"/>
                              </w:rPr>
                              <w:t>60</w:t>
                            </w:r>
                          </w:p>
                        </w:tc>
                      </w:tr>
                      <w:tr w:rsidR="00804DF9" w:rsidRPr="00836119" w14:paraId="4F0EB419" w14:textId="77777777" w:rsidTr="00804DF9">
                        <w:trPr>
                          <w:trHeight w:val="227"/>
                        </w:trPr>
                        <w:tc>
                          <w:tcPr>
                            <w:tcW w:w="1394" w:type="dxa"/>
                            <w:tcBorders>
                              <w:top w:val="nil"/>
                              <w:left w:val="single" w:sz="4" w:space="0" w:color="auto"/>
                              <w:bottom w:val="single" w:sz="4" w:space="0" w:color="auto"/>
                              <w:right w:val="single" w:sz="4" w:space="0" w:color="auto"/>
                            </w:tcBorders>
                            <w:shd w:val="clear" w:color="auto" w:fill="auto"/>
                            <w:noWrap/>
                            <w:vAlign w:val="center"/>
                            <w:hideMark/>
                          </w:tcPr>
                          <w:p w14:paraId="313BF7D9" w14:textId="77777777" w:rsidR="00804DF9" w:rsidRPr="002A1E83" w:rsidRDefault="00804DF9" w:rsidP="002A1E83">
                            <w:pPr>
                              <w:widowControl/>
                              <w:spacing w:line="240" w:lineRule="exact"/>
                              <w:rPr>
                                <w:rFonts w:ascii="標楷體" w:eastAsia="標楷體" w:hAnsi="標楷體" w:cs="新細明體"/>
                                <w:color w:val="000000"/>
                                <w:kern w:val="0"/>
                                <w:sz w:val="20"/>
                              </w:rPr>
                            </w:pPr>
                            <w:r w:rsidRPr="002A1E83">
                              <w:rPr>
                                <w:rFonts w:ascii="標楷體" w:eastAsia="標楷體" w:hAnsi="標楷體" w:cs="新細明體" w:hint="eastAsia"/>
                                <w:color w:val="000000"/>
                                <w:kern w:val="0"/>
                                <w:sz w:val="20"/>
                              </w:rPr>
                              <w:t>高雄市政府</w:t>
                            </w:r>
                          </w:p>
                        </w:tc>
                        <w:tc>
                          <w:tcPr>
                            <w:tcW w:w="1300" w:type="dxa"/>
                            <w:tcBorders>
                              <w:top w:val="nil"/>
                              <w:left w:val="nil"/>
                              <w:bottom w:val="single" w:sz="4" w:space="0" w:color="auto"/>
                              <w:right w:val="single" w:sz="4" w:space="0" w:color="auto"/>
                            </w:tcBorders>
                            <w:shd w:val="clear" w:color="auto" w:fill="auto"/>
                            <w:noWrap/>
                            <w:vAlign w:val="center"/>
                            <w:hideMark/>
                          </w:tcPr>
                          <w:p w14:paraId="64A01374" w14:textId="77777777" w:rsidR="00804DF9" w:rsidRPr="002A1E83" w:rsidRDefault="00804DF9" w:rsidP="002A1E83">
                            <w:pPr>
                              <w:widowControl/>
                              <w:spacing w:line="240" w:lineRule="exact"/>
                              <w:jc w:val="right"/>
                              <w:rPr>
                                <w:rFonts w:ascii="標楷體" w:eastAsia="標楷體" w:hAnsi="標楷體" w:cs="新細明體"/>
                                <w:color w:val="000000"/>
                                <w:kern w:val="0"/>
                                <w:sz w:val="20"/>
                              </w:rPr>
                            </w:pPr>
                            <w:r w:rsidRPr="002A1E83">
                              <w:rPr>
                                <w:rFonts w:ascii="標楷體" w:eastAsia="標楷體" w:hAnsi="標楷體" w:cs="新細明體"/>
                                <w:color w:val="000000"/>
                                <w:kern w:val="0"/>
                                <w:sz w:val="20"/>
                              </w:rPr>
                              <w:t>6</w:t>
                            </w:r>
                          </w:p>
                        </w:tc>
                        <w:tc>
                          <w:tcPr>
                            <w:tcW w:w="1275" w:type="dxa"/>
                            <w:tcBorders>
                              <w:top w:val="nil"/>
                              <w:left w:val="nil"/>
                              <w:bottom w:val="single" w:sz="4" w:space="0" w:color="auto"/>
                              <w:right w:val="single" w:sz="4" w:space="0" w:color="auto"/>
                            </w:tcBorders>
                            <w:shd w:val="clear" w:color="auto" w:fill="auto"/>
                            <w:noWrap/>
                            <w:vAlign w:val="center"/>
                            <w:hideMark/>
                          </w:tcPr>
                          <w:p w14:paraId="6C1725B6" w14:textId="77777777" w:rsidR="00804DF9" w:rsidRPr="002A1E83" w:rsidRDefault="00804DF9" w:rsidP="002A1E83">
                            <w:pPr>
                              <w:widowControl/>
                              <w:spacing w:line="240" w:lineRule="exact"/>
                              <w:jc w:val="right"/>
                              <w:rPr>
                                <w:rFonts w:ascii="標楷體" w:eastAsia="標楷體" w:hAnsi="標楷體" w:cs="新細明體"/>
                                <w:color w:val="000000"/>
                                <w:kern w:val="0"/>
                                <w:sz w:val="20"/>
                              </w:rPr>
                            </w:pPr>
                            <w:r w:rsidRPr="002A1E83">
                              <w:rPr>
                                <w:rFonts w:ascii="標楷體" w:eastAsia="標楷體" w:hAnsi="標楷體" w:cs="新細明體"/>
                                <w:color w:val="000000"/>
                                <w:kern w:val="0"/>
                                <w:sz w:val="20"/>
                              </w:rPr>
                              <w:t>101</w:t>
                            </w:r>
                          </w:p>
                        </w:tc>
                      </w:tr>
                      <w:tr w:rsidR="00804DF9" w:rsidRPr="00836119" w14:paraId="20143CF6" w14:textId="77777777" w:rsidTr="004C0B2A">
                        <w:trPr>
                          <w:trHeight w:val="340"/>
                        </w:trPr>
                        <w:tc>
                          <w:tcPr>
                            <w:tcW w:w="3969" w:type="dxa"/>
                            <w:gridSpan w:val="3"/>
                            <w:tcBorders>
                              <w:top w:val="nil"/>
                              <w:left w:val="nil"/>
                              <w:bottom w:val="nil"/>
                              <w:right w:val="nil"/>
                            </w:tcBorders>
                            <w:shd w:val="clear" w:color="auto" w:fill="auto"/>
                            <w:vAlign w:val="center"/>
                            <w:hideMark/>
                          </w:tcPr>
                          <w:p w14:paraId="021FFC07" w14:textId="77777777" w:rsidR="00804DF9" w:rsidRPr="006C6DE2" w:rsidRDefault="00804DF9" w:rsidP="00804DF9">
                            <w:pPr>
                              <w:widowControl/>
                              <w:spacing w:line="220" w:lineRule="exact"/>
                              <w:ind w:leftChars="-21" w:left="843" w:hangingChars="496" w:hanging="893"/>
                              <w:jc w:val="both"/>
                              <w:rPr>
                                <w:rFonts w:ascii="標楷體" w:eastAsia="標楷體" w:hAnsi="標楷體" w:cs="新細明體"/>
                                <w:color w:val="000000"/>
                                <w:kern w:val="0"/>
                                <w:sz w:val="18"/>
                                <w:szCs w:val="18"/>
                              </w:rPr>
                            </w:pPr>
                            <w:r w:rsidRPr="006C6DE2">
                              <w:rPr>
                                <w:rFonts w:ascii="標楷體" w:eastAsia="標楷體" w:hAnsi="標楷體" w:cs="新細明體" w:hint="eastAsia"/>
                                <w:color w:val="000000"/>
                                <w:kern w:val="0"/>
                                <w:sz w:val="18"/>
                                <w:szCs w:val="18"/>
                              </w:rPr>
                              <w:t>資料來源：整理自財團法人證券櫃檯買賣中心公告資料（查詢時間：1</w:t>
                            </w:r>
                            <w:r w:rsidRPr="006C6DE2">
                              <w:rPr>
                                <w:rFonts w:ascii="標楷體" w:eastAsia="標楷體" w:hAnsi="標楷體" w:cs="新細明體"/>
                                <w:color w:val="000000"/>
                                <w:kern w:val="0"/>
                                <w:sz w:val="18"/>
                                <w:szCs w:val="18"/>
                              </w:rPr>
                              <w:t>15</w:t>
                            </w:r>
                            <w:r w:rsidRPr="006C6DE2">
                              <w:rPr>
                                <w:rFonts w:ascii="標楷體" w:eastAsia="標楷體" w:hAnsi="標楷體" w:cs="新細明體" w:hint="eastAsia"/>
                                <w:color w:val="000000"/>
                                <w:kern w:val="0"/>
                                <w:sz w:val="18"/>
                                <w:szCs w:val="18"/>
                              </w:rPr>
                              <w:t>年4月1</w:t>
                            </w:r>
                            <w:r w:rsidRPr="006C6DE2">
                              <w:rPr>
                                <w:rFonts w:ascii="標楷體" w:eastAsia="標楷體" w:hAnsi="標楷體" w:cs="新細明體"/>
                                <w:color w:val="000000"/>
                                <w:kern w:val="0"/>
                                <w:sz w:val="18"/>
                                <w:szCs w:val="18"/>
                              </w:rPr>
                              <w:t>5</w:t>
                            </w:r>
                            <w:r w:rsidRPr="006C6DE2">
                              <w:rPr>
                                <w:rFonts w:ascii="標楷體" w:eastAsia="標楷體" w:hAnsi="標楷體" w:cs="新細明體" w:hint="eastAsia"/>
                                <w:color w:val="000000"/>
                                <w:kern w:val="0"/>
                                <w:sz w:val="18"/>
                                <w:szCs w:val="18"/>
                              </w:rPr>
                              <w:t>日）。</w:t>
                            </w:r>
                          </w:p>
                        </w:tc>
                      </w:tr>
                    </w:tbl>
                    <w:p w14:paraId="4373677C" w14:textId="77777777" w:rsidR="00804DF9" w:rsidRPr="00836119" w:rsidRDefault="00804DF9" w:rsidP="00804DF9"/>
                  </w:txbxContent>
                </v:textbox>
                <w10:wrap type="square" anchorx="margin" anchory="margin"/>
              </v:shape>
            </w:pict>
          </mc:Fallback>
        </mc:AlternateContent>
      </w:r>
      <w:r w:rsidR="00152F96" w:rsidRPr="006346A1">
        <w:rPr>
          <w:rFonts w:ascii="標楷體" w:eastAsia="標楷體" w:hAnsi="標楷體" w:cstheme="minorBidi" w:hint="eastAsia"/>
          <w:szCs w:val="24"/>
        </w:rPr>
        <w:t>（表</w:t>
      </w:r>
      <w:r w:rsidR="00152F96" w:rsidRPr="006346A1">
        <w:rPr>
          <w:rFonts w:ascii="標楷體" w:eastAsia="標楷體" w:hAnsi="標楷體" w:cstheme="minorBidi"/>
          <w:szCs w:val="24"/>
        </w:rPr>
        <w:t>3</w:t>
      </w:r>
      <w:r w:rsidR="00EE05DE" w:rsidRPr="006346A1">
        <w:rPr>
          <w:rFonts w:ascii="標楷體" w:eastAsia="標楷體" w:hAnsi="標楷體" w:cstheme="minorBidi"/>
          <w:szCs w:val="24"/>
        </w:rPr>
        <w:t>5</w:t>
      </w:r>
      <w:r w:rsidR="00152F96" w:rsidRPr="006346A1">
        <w:rPr>
          <w:rFonts w:ascii="標楷體" w:eastAsia="標楷體" w:hAnsi="標楷體" w:cstheme="minorBidi" w:hint="eastAsia"/>
          <w:szCs w:val="24"/>
        </w:rPr>
        <w:t>），</w:t>
      </w:r>
      <w:proofErr w:type="gramStart"/>
      <w:r w:rsidR="00152F96" w:rsidRPr="006346A1">
        <w:rPr>
          <w:rFonts w:ascii="標楷體" w:eastAsia="標楷體" w:hAnsi="標楷體" w:cstheme="minorBidi" w:hint="eastAsia"/>
          <w:szCs w:val="24"/>
        </w:rPr>
        <w:t>僅占永續</w:t>
      </w:r>
      <w:proofErr w:type="gramEnd"/>
      <w:r w:rsidR="00152F96" w:rsidRPr="006346A1">
        <w:rPr>
          <w:rFonts w:ascii="標楷體" w:eastAsia="標楷體" w:hAnsi="標楷體" w:cstheme="minorBidi" w:hint="eastAsia"/>
          <w:szCs w:val="24"/>
        </w:rPr>
        <w:t>發展債券累計發行總額9,063億元之3.18％</w:t>
      </w:r>
      <w:bookmarkEnd w:id="71"/>
      <w:r w:rsidR="00152F96" w:rsidRPr="006346A1">
        <w:rPr>
          <w:rFonts w:ascii="標楷體" w:eastAsia="標楷體" w:hAnsi="標楷體" w:cstheme="minorBidi" w:hint="eastAsia"/>
          <w:szCs w:val="24"/>
        </w:rPr>
        <w:t>。</w:t>
      </w:r>
      <w:proofErr w:type="gramStart"/>
      <w:r w:rsidR="00152F96" w:rsidRPr="006346A1">
        <w:rPr>
          <w:rFonts w:ascii="標楷體" w:eastAsia="標楷體" w:hAnsi="標楷體" w:cstheme="minorBidi" w:hint="eastAsia"/>
          <w:szCs w:val="24"/>
        </w:rPr>
        <w:t>鑑</w:t>
      </w:r>
      <w:proofErr w:type="gramEnd"/>
      <w:r w:rsidR="00152F96" w:rsidRPr="006346A1">
        <w:rPr>
          <w:rFonts w:ascii="標楷體" w:eastAsia="標楷體" w:hAnsi="標楷體" w:cstheme="minorBidi" w:hint="eastAsia"/>
          <w:szCs w:val="24"/>
        </w:rPr>
        <w:t>於政府與民間</w:t>
      </w:r>
      <w:proofErr w:type="gramStart"/>
      <w:r w:rsidR="00152F96" w:rsidRPr="006346A1">
        <w:rPr>
          <w:rFonts w:ascii="標楷體" w:eastAsia="標楷體" w:hAnsi="標楷體" w:cstheme="minorBidi" w:hint="eastAsia"/>
          <w:szCs w:val="24"/>
        </w:rPr>
        <w:t>執行淨零轉型</w:t>
      </w:r>
      <w:proofErr w:type="gramEnd"/>
      <w:r w:rsidR="00152F96" w:rsidRPr="006346A1">
        <w:rPr>
          <w:rFonts w:ascii="標楷體" w:eastAsia="標楷體" w:hAnsi="標楷體" w:cstheme="minorBidi" w:hint="eastAsia"/>
          <w:szCs w:val="24"/>
        </w:rPr>
        <w:t>之再生能源建設、低碳技術開發及基礎設施升級等投資，潛藏龐大資金需求，政府亦已規劃於2</w:t>
      </w:r>
      <w:r w:rsidR="00152F96" w:rsidRPr="006346A1">
        <w:rPr>
          <w:rFonts w:ascii="標楷體" w:eastAsia="標楷體" w:hAnsi="標楷體" w:cstheme="minorBidi"/>
          <w:szCs w:val="24"/>
        </w:rPr>
        <w:t>030</w:t>
      </w:r>
      <w:r w:rsidR="00152F96" w:rsidRPr="006346A1">
        <w:rPr>
          <w:rFonts w:ascii="標楷體" w:eastAsia="標楷體" w:hAnsi="標楷體" w:cstheme="minorBidi" w:hint="eastAsia"/>
          <w:szCs w:val="24"/>
        </w:rPr>
        <w:t>年前陸續投入約9</w:t>
      </w:r>
      <w:r w:rsidR="00152F96" w:rsidRPr="006346A1">
        <w:rPr>
          <w:rFonts w:ascii="標楷體" w:eastAsia="標楷體" w:hAnsi="標楷體" w:cstheme="minorBidi"/>
          <w:szCs w:val="24"/>
        </w:rPr>
        <w:t>,</w:t>
      </w:r>
      <w:proofErr w:type="gramStart"/>
      <w:r w:rsidR="00152F96" w:rsidRPr="006346A1">
        <w:rPr>
          <w:rFonts w:ascii="標楷體" w:eastAsia="標楷體" w:hAnsi="標楷體" w:cstheme="minorBidi"/>
          <w:szCs w:val="24"/>
        </w:rPr>
        <w:t>000</w:t>
      </w:r>
      <w:r w:rsidR="00152F96" w:rsidRPr="006346A1">
        <w:rPr>
          <w:rFonts w:ascii="標楷體" w:eastAsia="標楷體" w:hAnsi="標楷體" w:cstheme="minorBidi" w:hint="eastAsia"/>
          <w:szCs w:val="24"/>
        </w:rPr>
        <w:t>億元淨零轉型</w:t>
      </w:r>
      <w:proofErr w:type="gramEnd"/>
      <w:r w:rsidR="00152F96" w:rsidRPr="006346A1">
        <w:rPr>
          <w:rFonts w:ascii="標楷體" w:eastAsia="標楷體" w:hAnsi="標楷體" w:cstheme="minorBidi" w:hint="eastAsia"/>
          <w:szCs w:val="24"/>
        </w:rPr>
        <w:t>預算帶動綠色商機，經函請行政院督促相關主管機關強化引導保險業資金投融資</w:t>
      </w:r>
      <w:proofErr w:type="gramStart"/>
      <w:r w:rsidR="00152F96" w:rsidRPr="006346A1">
        <w:rPr>
          <w:rFonts w:ascii="標楷體" w:eastAsia="標楷體" w:hAnsi="標楷體" w:cstheme="minorBidi" w:hint="eastAsia"/>
          <w:szCs w:val="24"/>
        </w:rPr>
        <w:t>於綠能</w:t>
      </w:r>
      <w:proofErr w:type="gramEnd"/>
      <w:r w:rsidR="00152F96" w:rsidRPr="006346A1">
        <w:rPr>
          <w:rFonts w:ascii="標楷體" w:eastAsia="標楷體" w:hAnsi="標楷體" w:cstheme="minorBidi" w:hint="eastAsia"/>
          <w:szCs w:val="24"/>
        </w:rPr>
        <w:t>產業之有效對策，並鼓勵中央政府各部會及地方政府積極發行永續發展政府債券，以利政府</w:t>
      </w:r>
      <w:proofErr w:type="gramStart"/>
      <w:r w:rsidR="00152F96" w:rsidRPr="006346A1">
        <w:rPr>
          <w:rFonts w:ascii="標楷體" w:eastAsia="標楷體" w:hAnsi="標楷體" w:cstheme="minorBidi" w:hint="eastAsia"/>
          <w:szCs w:val="24"/>
        </w:rPr>
        <w:t>推動淨零轉型</w:t>
      </w:r>
      <w:proofErr w:type="gramEnd"/>
      <w:r w:rsidR="00152F96" w:rsidRPr="006346A1">
        <w:rPr>
          <w:rFonts w:ascii="標楷體" w:eastAsia="標楷體" w:hAnsi="標楷體" w:cstheme="minorBidi" w:hint="eastAsia"/>
          <w:szCs w:val="24"/>
        </w:rPr>
        <w:t>政策所需資金之籌措及運用。據復：</w:t>
      </w:r>
      <w:r w:rsidR="00152F96" w:rsidRPr="006346A1">
        <w:rPr>
          <w:rFonts w:ascii="標楷體" w:eastAsia="標楷體" w:hAnsi="標楷體" w:hint="eastAsia"/>
          <w:kern w:val="0"/>
          <w:szCs w:val="24"/>
        </w:rPr>
        <w:t>金管會為配合政策引導及鼓勵保險業投資綠色</w:t>
      </w:r>
      <w:proofErr w:type="gramStart"/>
      <w:r w:rsidR="00152F96" w:rsidRPr="006346A1">
        <w:rPr>
          <w:rFonts w:ascii="標楷體" w:eastAsia="標楷體" w:hAnsi="標楷體" w:hint="eastAsia"/>
          <w:kern w:val="0"/>
          <w:szCs w:val="24"/>
        </w:rPr>
        <w:t>淨零及</w:t>
      </w:r>
      <w:proofErr w:type="gramEnd"/>
      <w:r w:rsidR="00152F96" w:rsidRPr="006346A1">
        <w:rPr>
          <w:rFonts w:ascii="標楷體" w:eastAsia="標楷體" w:hAnsi="標楷體" w:hint="eastAsia"/>
          <w:kern w:val="0"/>
          <w:szCs w:val="24"/>
        </w:rPr>
        <w:t>離</w:t>
      </w:r>
      <w:proofErr w:type="gramStart"/>
      <w:r w:rsidR="00152F96" w:rsidRPr="006346A1">
        <w:rPr>
          <w:rFonts w:ascii="標楷體" w:eastAsia="標楷體" w:hAnsi="標楷體" w:hint="eastAsia"/>
          <w:kern w:val="0"/>
          <w:szCs w:val="24"/>
        </w:rPr>
        <w:t>岸風電產業</w:t>
      </w:r>
      <w:proofErr w:type="gramEnd"/>
      <w:r w:rsidR="00152F96" w:rsidRPr="006346A1">
        <w:rPr>
          <w:rFonts w:ascii="標楷體" w:eastAsia="標楷體" w:hAnsi="標楷體" w:hint="eastAsia"/>
          <w:kern w:val="0"/>
          <w:szCs w:val="24"/>
        </w:rPr>
        <w:t>，持續修正發布保險業資金辦理專案運用公共及社會福利事業投資管理辦法等相關法規，</w:t>
      </w:r>
      <w:proofErr w:type="gramStart"/>
      <w:r w:rsidR="00152F96" w:rsidRPr="006346A1">
        <w:rPr>
          <w:rFonts w:ascii="標楷體" w:eastAsia="標楷體" w:hAnsi="標楷體" w:hint="eastAsia"/>
          <w:kern w:val="0"/>
          <w:szCs w:val="24"/>
        </w:rPr>
        <w:t>並督請</w:t>
      </w:r>
      <w:proofErr w:type="gramEnd"/>
      <w:r w:rsidR="00152F96" w:rsidRPr="006346A1">
        <w:rPr>
          <w:rFonts w:ascii="標楷體" w:eastAsia="標楷體" w:hAnsi="標楷體" w:hint="eastAsia"/>
          <w:kern w:val="0"/>
          <w:szCs w:val="24"/>
        </w:rPr>
        <w:t>財團法人證券櫃檯買賣中心持續輔導各級政府規劃永續債券發行事宜</w:t>
      </w:r>
      <w:r w:rsidR="000977A5" w:rsidRPr="006346A1">
        <w:rPr>
          <w:rFonts w:ascii="標楷體" w:eastAsia="標楷體" w:hAnsi="標楷體" w:hint="eastAsia"/>
          <w:kern w:val="0"/>
          <w:szCs w:val="24"/>
        </w:rPr>
        <w:t>；</w:t>
      </w:r>
      <w:r w:rsidR="00152F96" w:rsidRPr="006346A1">
        <w:rPr>
          <w:rFonts w:ascii="標楷體" w:eastAsia="標楷體" w:hAnsi="標楷體" w:hint="eastAsia"/>
          <w:kern w:val="0"/>
          <w:szCs w:val="24"/>
        </w:rPr>
        <w:t>至財政部將持續於審議各部會所提自償性債務舉借及償還計畫時，建議資金需求單位評估發行永續發展債券，及配合協助輔導國家發展委員會先期審議公共建設計畫時盤點潛在案源追蹤名單，另將優先輔導地方政府完備公債發行之法制基礎，並建立考核獎勵機制</w:t>
      </w:r>
      <w:r w:rsidR="00152F96" w:rsidRPr="006346A1">
        <w:rPr>
          <w:rFonts w:ascii="標楷體" w:eastAsia="標楷體" w:hAnsi="標楷體" w:cstheme="minorBidi" w:hint="eastAsia"/>
          <w:szCs w:val="24"/>
        </w:rPr>
        <w:t>。</w:t>
      </w:r>
    </w:p>
    <w:p w14:paraId="7066B247" w14:textId="668380B4" w:rsidR="00E82F29" w:rsidRPr="006346A1" w:rsidRDefault="00E82F29" w:rsidP="00804DF9">
      <w:pPr>
        <w:pStyle w:val="affffff1"/>
        <w:spacing w:beforeLines="20" w:before="72" w:line="414" w:lineRule="exact"/>
        <w:ind w:firstLineChars="200" w:firstLine="561"/>
        <w:outlineLvl w:val="1"/>
      </w:pPr>
      <w:r w:rsidRPr="006346A1">
        <w:rPr>
          <w:rStyle w:val="-0"/>
          <w:rFonts w:hint="eastAsia"/>
          <w:sz w:val="28"/>
          <w:szCs w:val="28"/>
        </w:rPr>
        <w:t xml:space="preserve">（二十）　</w:t>
      </w:r>
      <w:r w:rsidR="00500643" w:rsidRPr="006346A1">
        <w:rPr>
          <w:rStyle w:val="-0"/>
          <w:rFonts w:hint="eastAsia"/>
          <w:spacing w:val="4"/>
          <w:sz w:val="28"/>
          <w:szCs w:val="28"/>
        </w:rPr>
        <w:t>近年來跨境電子商務蓬勃發展，帶動網路購物興起，大量低價商品透過邊境小額包裹免稅優惠及免驗機制進入國內市場，引起不公平競爭，且因商品安全疑慮，對民眾健康造成潛在威脅，惟主管機關尚未因應監管；</w:t>
      </w:r>
      <w:proofErr w:type="gramStart"/>
      <w:r w:rsidR="00500643" w:rsidRPr="006346A1">
        <w:rPr>
          <w:rStyle w:val="-0"/>
          <w:rFonts w:hint="eastAsia"/>
          <w:spacing w:val="4"/>
          <w:sz w:val="28"/>
          <w:szCs w:val="28"/>
        </w:rPr>
        <w:t>另跨境</w:t>
      </w:r>
      <w:proofErr w:type="gramEnd"/>
      <w:r w:rsidR="00500643" w:rsidRPr="006346A1">
        <w:rPr>
          <w:rStyle w:val="-0"/>
          <w:rFonts w:hint="eastAsia"/>
          <w:spacing w:val="4"/>
          <w:sz w:val="28"/>
          <w:szCs w:val="28"/>
        </w:rPr>
        <w:t>購物風險之教育宣導成效及網路銷售占比最高之紡織類商品後市場監督措施，亦尚有強化空間，允宜借鏡國際作法，審慎</w:t>
      </w:r>
      <w:proofErr w:type="gramStart"/>
      <w:r w:rsidR="00500643" w:rsidRPr="006346A1">
        <w:rPr>
          <w:rStyle w:val="-0"/>
          <w:rFonts w:hint="eastAsia"/>
          <w:spacing w:val="4"/>
          <w:sz w:val="28"/>
          <w:szCs w:val="28"/>
        </w:rPr>
        <w:t>研</w:t>
      </w:r>
      <w:proofErr w:type="gramEnd"/>
      <w:r w:rsidR="00500643" w:rsidRPr="006346A1">
        <w:rPr>
          <w:rStyle w:val="-0"/>
          <w:rFonts w:hint="eastAsia"/>
          <w:spacing w:val="4"/>
          <w:sz w:val="28"/>
          <w:szCs w:val="28"/>
        </w:rPr>
        <w:t>謀因應對策，以維國家經濟穩定成長及保護消費者權益</w:t>
      </w:r>
      <w:r w:rsidRPr="006346A1">
        <w:rPr>
          <w:rStyle w:val="-0"/>
          <w:rFonts w:hint="eastAsia"/>
          <w:spacing w:val="4"/>
          <w:sz w:val="28"/>
          <w:szCs w:val="28"/>
        </w:rPr>
        <w:t>。</w:t>
      </w:r>
    </w:p>
    <w:p w14:paraId="10D5AF99" w14:textId="77777777" w:rsidR="00500643" w:rsidRPr="006346A1" w:rsidRDefault="00500643" w:rsidP="00804DF9">
      <w:pPr>
        <w:pStyle w:val="-"/>
        <w:spacing w:line="414" w:lineRule="exact"/>
        <w:ind w:firstLine="480"/>
        <w:jc w:val="both"/>
        <w:rPr>
          <w:rFonts w:cs="Mangal"/>
          <w:kern w:val="2"/>
        </w:rPr>
      </w:pPr>
      <w:r w:rsidRPr="006346A1">
        <w:rPr>
          <w:rFonts w:cs="Mangal" w:hint="eastAsia"/>
          <w:kern w:val="2"/>
        </w:rPr>
        <w:t>近年全球電子商務發展日益成熟</w:t>
      </w:r>
      <w:r w:rsidRPr="006346A1">
        <w:rPr>
          <w:rFonts w:cs="Mangal"/>
          <w:kern w:val="2"/>
        </w:rPr>
        <w:t>及消費者跨境購物信心提升</w:t>
      </w:r>
      <w:r w:rsidRPr="006346A1">
        <w:rPr>
          <w:rFonts w:ascii="DFKaiShu-SB-Estd-BF" w:eastAsia="新細明體" w:hAnsi="DFKaiShu-SB-Estd-BF" w:cs="Mangal"/>
          <w:kern w:val="2"/>
        </w:rPr>
        <w:t>，</w:t>
      </w:r>
      <w:r w:rsidRPr="006346A1">
        <w:rPr>
          <w:rFonts w:cs="Mangal" w:hint="eastAsia"/>
          <w:kern w:val="2"/>
        </w:rPr>
        <w:t>網路購物日漸普及。依據國際快遞公司DHL發布之2025年全球電商產業趨勢報告載述，2024年全球</w:t>
      </w:r>
      <w:proofErr w:type="gramStart"/>
      <w:r w:rsidRPr="006346A1">
        <w:rPr>
          <w:rFonts w:cs="Mangal" w:hint="eastAsia"/>
          <w:kern w:val="2"/>
        </w:rPr>
        <w:t>跨境電商</w:t>
      </w:r>
      <w:proofErr w:type="gramEnd"/>
      <w:r w:rsidRPr="006346A1">
        <w:rPr>
          <w:rFonts w:cs="Mangal" w:hint="eastAsia"/>
          <w:kern w:val="2"/>
        </w:rPr>
        <w:t>銷售金額約1.24兆美元，預估至2032年之銷售金額將達4.81兆美元。然在此發展下，</w:t>
      </w:r>
      <w:proofErr w:type="gramStart"/>
      <w:r w:rsidRPr="006346A1">
        <w:rPr>
          <w:rFonts w:cs="Mangal" w:hint="eastAsia"/>
          <w:kern w:val="2"/>
        </w:rPr>
        <w:t>國際間已面臨跨境電商</w:t>
      </w:r>
      <w:proofErr w:type="gramEnd"/>
      <w:r w:rsidRPr="006346A1">
        <w:rPr>
          <w:rFonts w:cs="Mangal" w:hint="eastAsia"/>
          <w:kern w:val="2"/>
        </w:rPr>
        <w:t>小額包裹低價傾銷所造成之負面衝擊，歐盟為因應此一趨勢，已宣布自2026年7月1日起，對</w:t>
      </w:r>
      <w:proofErr w:type="gramStart"/>
      <w:r w:rsidRPr="006346A1">
        <w:rPr>
          <w:rFonts w:cs="Mangal" w:hint="eastAsia"/>
          <w:kern w:val="2"/>
        </w:rPr>
        <w:t>跨境電商</w:t>
      </w:r>
      <w:proofErr w:type="gramEnd"/>
      <w:r w:rsidRPr="006346A1">
        <w:rPr>
          <w:rFonts w:cs="Mangal" w:hint="eastAsia"/>
          <w:kern w:val="2"/>
        </w:rPr>
        <w:t>低價包裹徵收定額暫行關稅之過渡性措施。經查政府對</w:t>
      </w:r>
      <w:proofErr w:type="gramStart"/>
      <w:r w:rsidRPr="006346A1">
        <w:rPr>
          <w:rFonts w:cs="Mangal" w:hint="eastAsia"/>
          <w:kern w:val="2"/>
        </w:rPr>
        <w:t>跨境電商</w:t>
      </w:r>
      <w:proofErr w:type="gramEnd"/>
      <w:r w:rsidRPr="006346A1">
        <w:rPr>
          <w:rFonts w:cs="Mangal" w:hint="eastAsia"/>
          <w:kern w:val="2"/>
        </w:rPr>
        <w:t>販售商品監管情形，核有下列事項：</w:t>
      </w:r>
    </w:p>
    <w:p w14:paraId="60BD0D1C" w14:textId="4E3C3C83" w:rsidR="00500643" w:rsidRPr="006346A1" w:rsidRDefault="00500643" w:rsidP="00804DF9">
      <w:pPr>
        <w:widowControl/>
        <w:overflowPunct w:val="0"/>
        <w:adjustRightInd w:val="0"/>
        <w:snapToGrid w:val="0"/>
        <w:spacing w:line="412" w:lineRule="exact"/>
        <w:ind w:firstLineChars="450" w:firstLine="1081"/>
        <w:jc w:val="both"/>
        <w:rPr>
          <w:rFonts w:ascii="標楷體" w:eastAsia="標楷體" w:hAnsi="標楷體" w:cs="標楷體"/>
          <w:kern w:val="52"/>
          <w:szCs w:val="24"/>
          <w:shd w:val="clear" w:color="auto" w:fill="FFFFFF"/>
        </w:rPr>
      </w:pPr>
      <w:bookmarkStart w:id="72" w:name="_Hlk229986850"/>
      <w:r w:rsidRPr="006346A1">
        <w:rPr>
          <w:rFonts w:ascii="標楷體" w:eastAsia="標楷體" w:hAnsi="標楷體" w:cs="標楷體"/>
          <w:b/>
          <w:bCs/>
          <w:kern w:val="52"/>
          <w:szCs w:val="24"/>
          <w:lang w:bidi="hi-IN"/>
        </w:rPr>
        <w:t>1.</w:t>
      </w:r>
      <w:r w:rsidRPr="006346A1">
        <w:rPr>
          <w:rFonts w:ascii="標楷體" w:eastAsia="標楷體" w:hAnsi="標楷體" w:cs="標楷體" w:hint="eastAsia"/>
          <w:b/>
          <w:bCs/>
          <w:kern w:val="52"/>
          <w:szCs w:val="24"/>
          <w:lang w:bidi="hi-IN"/>
        </w:rPr>
        <w:t xml:space="preserve">　</w:t>
      </w:r>
      <w:bookmarkEnd w:id="72"/>
      <w:r w:rsidRPr="006346A1">
        <w:rPr>
          <w:rFonts w:ascii="標楷體" w:eastAsia="標楷體" w:hAnsi="標楷體" w:cs="標楷體" w:hint="eastAsia"/>
          <w:b/>
          <w:bCs/>
          <w:kern w:val="52"/>
          <w:szCs w:val="24"/>
        </w:rPr>
        <w:t>大量</w:t>
      </w:r>
      <w:proofErr w:type="gramStart"/>
      <w:r w:rsidRPr="006346A1">
        <w:rPr>
          <w:rFonts w:ascii="標楷體" w:eastAsia="標楷體" w:hAnsi="標楷體" w:cs="標楷體" w:hint="eastAsia"/>
          <w:b/>
          <w:bCs/>
          <w:kern w:val="52"/>
          <w:szCs w:val="24"/>
        </w:rPr>
        <w:t>跨境電商</w:t>
      </w:r>
      <w:proofErr w:type="gramEnd"/>
      <w:r w:rsidRPr="006346A1">
        <w:rPr>
          <w:rFonts w:ascii="標楷體" w:eastAsia="標楷體" w:hAnsi="標楷體" w:cs="標楷體" w:hint="eastAsia"/>
          <w:b/>
          <w:bCs/>
          <w:kern w:val="52"/>
          <w:szCs w:val="24"/>
        </w:rPr>
        <w:t>低價商品透過小額包裹免稅優惠及免驗機制進入國內市場，除引起不公平競爭及商</w:t>
      </w:r>
      <w:r w:rsidRPr="006346A1">
        <w:rPr>
          <w:rFonts w:ascii="標楷體" w:eastAsia="標楷體" w:hAnsi="標楷體" w:cs="標楷體"/>
          <w:b/>
          <w:bCs/>
          <w:kern w:val="52"/>
          <w:szCs w:val="24"/>
        </w:rPr>
        <w:t>品安全</w:t>
      </w:r>
      <w:r w:rsidRPr="006346A1">
        <w:rPr>
          <w:rFonts w:ascii="標楷體" w:eastAsia="標楷體" w:hAnsi="標楷體" w:cs="標楷體" w:hint="eastAsia"/>
          <w:b/>
          <w:bCs/>
          <w:kern w:val="52"/>
          <w:szCs w:val="24"/>
        </w:rPr>
        <w:t>疑慮，</w:t>
      </w:r>
      <w:proofErr w:type="gramStart"/>
      <w:r w:rsidRPr="006346A1">
        <w:rPr>
          <w:rFonts w:ascii="標楷體" w:eastAsia="標楷體" w:hAnsi="標楷體" w:cs="標楷體" w:hint="eastAsia"/>
          <w:b/>
          <w:bCs/>
          <w:kern w:val="52"/>
          <w:szCs w:val="24"/>
        </w:rPr>
        <w:t>並恐衝擊</w:t>
      </w:r>
      <w:proofErr w:type="gramEnd"/>
      <w:r w:rsidRPr="006346A1">
        <w:rPr>
          <w:rFonts w:ascii="標楷體" w:eastAsia="標楷體" w:hAnsi="標楷體" w:cs="標楷體" w:hint="eastAsia"/>
          <w:b/>
          <w:bCs/>
          <w:kern w:val="52"/>
          <w:szCs w:val="24"/>
        </w:rPr>
        <w:t>國內製造業者與就業市場：</w:t>
      </w:r>
      <w:r w:rsidRPr="006346A1">
        <w:rPr>
          <w:rFonts w:ascii="標楷體" w:eastAsia="標楷體" w:hAnsi="標楷體" w:cs="標楷體" w:hint="eastAsia"/>
          <w:kern w:val="52"/>
          <w:szCs w:val="24"/>
        </w:rPr>
        <w:t>政府自87年起實施</w:t>
      </w:r>
      <w:r w:rsidRPr="006346A1">
        <w:rPr>
          <w:rFonts w:ascii="標楷體" w:eastAsia="標楷體" w:hAnsi="標楷體" w:cs="標楷體"/>
          <w:kern w:val="52"/>
          <w:szCs w:val="24"/>
        </w:rPr>
        <w:t>進口貨物低價免稅制度</w:t>
      </w:r>
      <w:r w:rsidRPr="006346A1">
        <w:rPr>
          <w:rFonts w:ascii="標楷體" w:eastAsia="標楷體" w:hAnsi="標楷體" w:cs="標楷體" w:hint="eastAsia"/>
          <w:kern w:val="52"/>
          <w:szCs w:val="24"/>
        </w:rPr>
        <w:t>，現行進口小額郵包物品或快遞貨物，</w:t>
      </w:r>
      <w:r w:rsidRPr="006346A1">
        <w:rPr>
          <w:rFonts w:ascii="標楷體" w:eastAsia="標楷體" w:hAnsi="標楷體" w:cs="標楷體"/>
          <w:kern w:val="52"/>
          <w:szCs w:val="24"/>
        </w:rPr>
        <w:t>若完稅價格在</w:t>
      </w:r>
      <w:r w:rsidRPr="006346A1">
        <w:rPr>
          <w:rFonts w:ascii="標楷體" w:eastAsia="標楷體" w:hAnsi="標楷體" w:cs="標楷體" w:hint="eastAsia"/>
          <w:kern w:val="52"/>
          <w:szCs w:val="24"/>
        </w:rPr>
        <w:t>新臺幣（下同）</w:t>
      </w:r>
      <w:r w:rsidRPr="006346A1">
        <w:rPr>
          <w:rFonts w:ascii="標楷體" w:eastAsia="標楷體" w:hAnsi="標楷體" w:cs="標楷體"/>
          <w:kern w:val="52"/>
          <w:szCs w:val="24"/>
        </w:rPr>
        <w:t>2,000元以下，原則上可免徵關稅、貨物稅及營業稅</w:t>
      </w:r>
      <w:r w:rsidRPr="006346A1">
        <w:rPr>
          <w:rFonts w:ascii="標楷體" w:eastAsia="標楷體" w:hAnsi="標楷體" w:cs="標楷體" w:hint="eastAsia"/>
          <w:kern w:val="52"/>
          <w:szCs w:val="24"/>
        </w:rPr>
        <w:t>，並享有簡化申報通關之優惠。據產業分析媒體報導指出</w:t>
      </w:r>
      <w:r w:rsidRPr="006346A1">
        <w:rPr>
          <w:rFonts w:ascii="標楷體" w:eastAsia="標楷體" w:hAnsi="標楷體" w:cs="標楷體" w:hint="eastAsia"/>
          <w:kern w:val="52"/>
          <w:szCs w:val="24"/>
          <w:shd w:val="clear" w:color="auto" w:fill="FFFFFF"/>
        </w:rPr>
        <w:t>，臺灣進口小型包裹總量，自</w:t>
      </w:r>
      <w:proofErr w:type="gramStart"/>
      <w:r w:rsidRPr="006346A1">
        <w:rPr>
          <w:rFonts w:ascii="標楷體" w:eastAsia="標楷體" w:hAnsi="標楷體" w:cs="標楷體" w:hint="eastAsia"/>
          <w:kern w:val="52"/>
          <w:szCs w:val="24"/>
          <w:shd w:val="clear" w:color="auto" w:fill="FFFFFF"/>
        </w:rPr>
        <w:t>103</w:t>
      </w:r>
      <w:proofErr w:type="gramEnd"/>
      <w:r w:rsidRPr="006346A1">
        <w:rPr>
          <w:rFonts w:ascii="標楷體" w:eastAsia="標楷體" w:hAnsi="標楷體" w:cs="標楷體" w:hint="eastAsia"/>
          <w:kern w:val="52"/>
          <w:szCs w:val="24"/>
          <w:shd w:val="clear" w:color="auto" w:fill="FFFFFF"/>
        </w:rPr>
        <w:t>年度之1</w:t>
      </w:r>
      <w:r w:rsidRPr="006346A1">
        <w:rPr>
          <w:rFonts w:ascii="標楷體" w:eastAsia="標楷體" w:hAnsi="標楷體" w:cs="標楷體"/>
          <w:kern w:val="52"/>
          <w:szCs w:val="24"/>
          <w:shd w:val="clear" w:color="auto" w:fill="FFFFFF"/>
        </w:rPr>
        <w:t>,</w:t>
      </w:r>
      <w:r w:rsidRPr="006346A1">
        <w:rPr>
          <w:rFonts w:ascii="標楷體" w:eastAsia="標楷體" w:hAnsi="標楷體" w:cs="標楷體" w:hint="eastAsia"/>
          <w:kern w:val="52"/>
          <w:szCs w:val="24"/>
          <w:shd w:val="clear" w:color="auto" w:fill="FFFFFF"/>
        </w:rPr>
        <w:t>582萬件增加至</w:t>
      </w:r>
      <w:proofErr w:type="gramStart"/>
      <w:r w:rsidRPr="006346A1">
        <w:rPr>
          <w:rFonts w:ascii="標楷體" w:eastAsia="標楷體" w:hAnsi="標楷體" w:cs="標楷體" w:hint="eastAsia"/>
          <w:kern w:val="52"/>
          <w:szCs w:val="24"/>
          <w:shd w:val="clear" w:color="auto" w:fill="FFFFFF"/>
        </w:rPr>
        <w:t>114</w:t>
      </w:r>
      <w:proofErr w:type="gramEnd"/>
      <w:r w:rsidRPr="006346A1">
        <w:rPr>
          <w:rFonts w:ascii="標楷體" w:eastAsia="標楷體" w:hAnsi="標楷體" w:cs="標楷體" w:hint="eastAsia"/>
          <w:kern w:val="52"/>
          <w:szCs w:val="24"/>
          <w:shd w:val="clear" w:color="auto" w:fill="FFFFFF"/>
        </w:rPr>
        <w:t>年度之6</w:t>
      </w:r>
      <w:r w:rsidRPr="006346A1">
        <w:rPr>
          <w:rFonts w:ascii="標楷體" w:eastAsia="標楷體" w:hAnsi="標楷體" w:cs="標楷體"/>
          <w:kern w:val="52"/>
          <w:szCs w:val="24"/>
          <w:shd w:val="clear" w:color="auto" w:fill="FFFFFF"/>
        </w:rPr>
        <w:t>,510</w:t>
      </w:r>
      <w:r w:rsidRPr="006346A1">
        <w:rPr>
          <w:rFonts w:ascii="標楷體" w:eastAsia="標楷體" w:hAnsi="標楷體" w:cs="標楷體" w:hint="eastAsia"/>
          <w:kern w:val="52"/>
          <w:szCs w:val="24"/>
          <w:shd w:val="clear" w:color="auto" w:fill="FFFFFF"/>
        </w:rPr>
        <w:t>萬件，增幅高達</w:t>
      </w:r>
      <w:r w:rsidRPr="006346A1">
        <w:rPr>
          <w:rFonts w:ascii="標楷體" w:eastAsia="標楷體" w:hAnsi="標楷體" w:cs="標楷體"/>
          <w:kern w:val="52"/>
          <w:szCs w:val="24"/>
          <w:shd w:val="clear" w:color="auto" w:fill="FFFFFF"/>
        </w:rPr>
        <w:t>311.50</w:t>
      </w:r>
      <w:r w:rsidRPr="006346A1">
        <w:rPr>
          <w:rFonts w:ascii="標楷體" w:eastAsia="標楷體" w:hAnsi="標楷體" w:cs="標楷體" w:hint="eastAsia"/>
          <w:kern w:val="52"/>
          <w:szCs w:val="24"/>
          <w:shd w:val="clear" w:color="auto" w:fill="FFFFFF"/>
        </w:rPr>
        <w:t>％，同期間進口包裹金額自221億元成長至</w:t>
      </w:r>
      <w:r w:rsidRPr="006346A1">
        <w:rPr>
          <w:rFonts w:ascii="標楷體" w:eastAsia="標楷體" w:hAnsi="標楷體" w:cs="標楷體"/>
          <w:kern w:val="52"/>
          <w:szCs w:val="24"/>
          <w:shd w:val="clear" w:color="auto" w:fill="FFFFFF"/>
        </w:rPr>
        <w:t>752</w:t>
      </w:r>
      <w:r w:rsidRPr="006346A1">
        <w:rPr>
          <w:rFonts w:ascii="標楷體" w:eastAsia="標楷體" w:hAnsi="標楷體" w:cs="標楷體" w:hint="eastAsia"/>
          <w:kern w:val="52"/>
          <w:szCs w:val="24"/>
          <w:shd w:val="clear" w:color="auto" w:fill="FFFFFF"/>
        </w:rPr>
        <w:t>億元，漲幅達240.27％，另據</w:t>
      </w:r>
      <w:r w:rsidRPr="006346A1">
        <w:rPr>
          <w:rFonts w:ascii="標楷體" w:eastAsia="標楷體" w:hAnsi="標楷體" w:cs="標楷體" w:hint="eastAsia"/>
          <w:kern w:val="52"/>
          <w:szCs w:val="24"/>
        </w:rPr>
        <w:t>財政部關務署提供資料，</w:t>
      </w:r>
      <w:r w:rsidRPr="006346A1">
        <w:rPr>
          <w:rFonts w:ascii="標楷體" w:eastAsia="標楷體" w:hAnsi="標楷體" w:cs="標楷體" w:hint="eastAsia"/>
          <w:kern w:val="52"/>
          <w:szCs w:val="24"/>
          <w:shd w:val="clear" w:color="auto" w:fill="FFFFFF"/>
        </w:rPr>
        <w:t>出貨來源為中國大陸之低價免稅小額包裹，自</w:t>
      </w:r>
      <w:proofErr w:type="gramStart"/>
      <w:r w:rsidRPr="006346A1">
        <w:rPr>
          <w:rFonts w:ascii="標楷體" w:eastAsia="標楷體" w:hAnsi="標楷體" w:cs="標楷體" w:hint="eastAsia"/>
          <w:kern w:val="52"/>
          <w:szCs w:val="24"/>
          <w:shd w:val="clear" w:color="auto" w:fill="FFFFFF"/>
        </w:rPr>
        <w:t>111</w:t>
      </w:r>
      <w:proofErr w:type="gramEnd"/>
      <w:r w:rsidRPr="006346A1">
        <w:rPr>
          <w:rFonts w:ascii="標楷體" w:eastAsia="標楷體" w:hAnsi="標楷體" w:cs="標楷體" w:hint="eastAsia"/>
          <w:kern w:val="52"/>
          <w:szCs w:val="24"/>
          <w:shd w:val="clear" w:color="auto" w:fill="FFFFFF"/>
        </w:rPr>
        <w:t>年度之4,</w:t>
      </w:r>
      <w:r w:rsidRPr="006346A1">
        <w:rPr>
          <w:rFonts w:ascii="標楷體" w:eastAsia="標楷體" w:hAnsi="標楷體" w:cs="標楷體"/>
          <w:kern w:val="52"/>
          <w:szCs w:val="24"/>
          <w:shd w:val="clear" w:color="auto" w:fill="FFFFFF"/>
        </w:rPr>
        <w:t>200</w:t>
      </w:r>
      <w:r w:rsidRPr="006346A1">
        <w:rPr>
          <w:rFonts w:ascii="標楷體" w:eastAsia="標楷體" w:hAnsi="標楷體" w:cs="標楷體" w:hint="eastAsia"/>
          <w:kern w:val="52"/>
          <w:szCs w:val="24"/>
          <w:shd w:val="clear" w:color="auto" w:fill="FFFFFF"/>
        </w:rPr>
        <w:t>萬餘件，增加</w:t>
      </w:r>
      <w:r w:rsidR="00804DF9" w:rsidRPr="006346A1">
        <w:rPr>
          <w:rFonts w:ascii="標楷體" w:eastAsia="標楷體" w:hAnsi="標楷體" w:cs="標楷體"/>
          <w:noProof/>
          <w:kern w:val="52"/>
          <w:szCs w:val="24"/>
          <w:shd w:val="clear" w:color="auto" w:fill="FFFFFF"/>
        </w:rPr>
        <w:lastRenderedPageBreak/>
        <mc:AlternateContent>
          <mc:Choice Requires="wps">
            <w:drawing>
              <wp:anchor distT="36195" distB="36195" distL="107950" distR="107950" simplePos="0" relativeHeight="251727360" behindDoc="0" locked="0" layoutInCell="1" allowOverlap="1" wp14:anchorId="71CECDB0" wp14:editId="7BBD2702">
                <wp:simplePos x="0" y="0"/>
                <wp:positionH relativeFrom="margin">
                  <wp:posOffset>2184400</wp:posOffset>
                </wp:positionH>
                <wp:positionV relativeFrom="margin">
                  <wp:posOffset>38100</wp:posOffset>
                </wp:positionV>
                <wp:extent cx="4114800" cy="1706880"/>
                <wp:effectExtent l="0" t="0" r="0" b="762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4800" cy="1706880"/>
                        </a:xfrm>
                        <a:prstGeom prst="rect">
                          <a:avLst/>
                        </a:prstGeom>
                        <a:noFill/>
                        <a:ln w="9525">
                          <a:noFill/>
                          <a:miter lim="800000"/>
                          <a:headEnd/>
                          <a:tailEnd/>
                        </a:ln>
                      </wps:spPr>
                      <wps:txbx>
                        <w:txbxContent>
                          <w:tbl>
                            <w:tblPr>
                              <w:tblStyle w:val="48"/>
                              <w:tblW w:w="0" w:type="auto"/>
                              <w:jc w:val="center"/>
                              <w:tblLook w:val="04A0" w:firstRow="1" w:lastRow="0" w:firstColumn="1" w:lastColumn="0" w:noHBand="0" w:noVBand="1"/>
                            </w:tblPr>
                            <w:tblGrid>
                              <w:gridCol w:w="961"/>
                              <w:gridCol w:w="1117"/>
                              <w:gridCol w:w="1117"/>
                              <w:gridCol w:w="842"/>
                              <w:gridCol w:w="1117"/>
                              <w:gridCol w:w="1099"/>
                            </w:tblGrid>
                            <w:tr w:rsidR="00804DF9" w:rsidRPr="00BF24C3" w14:paraId="5FC0C0E9" w14:textId="77777777" w:rsidTr="004932DA">
                              <w:trPr>
                                <w:trHeight w:val="20"/>
                                <w:jc w:val="center"/>
                              </w:trPr>
                              <w:tc>
                                <w:tcPr>
                                  <w:tcW w:w="1134" w:type="dxa"/>
                                  <w:gridSpan w:val="6"/>
                                  <w:tcBorders>
                                    <w:top w:val="nil"/>
                                    <w:left w:val="nil"/>
                                    <w:bottom w:val="nil"/>
                                    <w:right w:val="nil"/>
                                  </w:tcBorders>
                                </w:tcPr>
                                <w:p w14:paraId="5F447170" w14:textId="77B41676" w:rsidR="00804DF9" w:rsidRPr="00BF24C3" w:rsidRDefault="00804DF9" w:rsidP="00500643">
                                  <w:pPr>
                                    <w:overflowPunct w:val="0"/>
                                    <w:spacing w:afterLines="10" w:after="36" w:line="280" w:lineRule="exact"/>
                                    <w:jc w:val="center"/>
                                    <w:rPr>
                                      <w:rFonts w:ascii="標楷體" w:eastAsia="標楷體" w:hAnsi="標楷體"/>
                                      <w:b/>
                                      <w:bCs/>
                                      <w:szCs w:val="24"/>
                                      <w:shd w:val="clear" w:color="auto" w:fill="FFFFFF"/>
                                    </w:rPr>
                                  </w:pPr>
                                  <w:r w:rsidRPr="00BF24C3">
                                    <w:rPr>
                                      <w:rFonts w:ascii="標楷體" w:eastAsia="標楷體" w:hAnsi="標楷體" w:hint="eastAsia"/>
                                      <w:b/>
                                      <w:bCs/>
                                      <w:szCs w:val="24"/>
                                      <w:shd w:val="clear" w:color="auto" w:fill="FFFFFF"/>
                                    </w:rPr>
                                    <w:t>表</w:t>
                                  </w:r>
                                  <w:r>
                                    <w:rPr>
                                      <w:rFonts w:ascii="標楷體" w:eastAsia="標楷體" w:hAnsi="標楷體" w:hint="eastAsia"/>
                                      <w:b/>
                                      <w:bCs/>
                                      <w:szCs w:val="24"/>
                                      <w:shd w:val="clear" w:color="auto" w:fill="FFFFFF"/>
                                    </w:rPr>
                                    <w:t>3</w:t>
                                  </w:r>
                                  <w:r w:rsidR="00EE05DE">
                                    <w:rPr>
                                      <w:rFonts w:ascii="標楷體" w:eastAsia="標楷體" w:hAnsi="標楷體"/>
                                      <w:b/>
                                      <w:bCs/>
                                      <w:szCs w:val="24"/>
                                      <w:shd w:val="clear" w:color="auto" w:fill="FFFFFF"/>
                                    </w:rPr>
                                    <w:t>6</w:t>
                                  </w:r>
                                  <w:r>
                                    <w:rPr>
                                      <w:rFonts w:ascii="標楷體" w:eastAsia="標楷體" w:hAnsi="標楷體" w:hint="eastAsia"/>
                                      <w:b/>
                                      <w:bCs/>
                                      <w:szCs w:val="24"/>
                                      <w:shd w:val="clear" w:color="auto" w:fill="FFFFFF"/>
                                    </w:rPr>
                                    <w:t xml:space="preserve">　</w:t>
                                  </w:r>
                                  <w:r w:rsidRPr="00BF24C3">
                                    <w:rPr>
                                      <w:rFonts w:ascii="標楷體" w:eastAsia="標楷體" w:hAnsi="標楷體" w:hint="eastAsia"/>
                                      <w:b/>
                                      <w:bCs/>
                                      <w:szCs w:val="24"/>
                                      <w:shd w:val="clear" w:color="auto" w:fill="FFFFFF"/>
                                    </w:rPr>
                                    <w:t>我國低價免稅小額包裹進口情形</w:t>
                                  </w:r>
                                </w:p>
                              </w:tc>
                            </w:tr>
                            <w:tr w:rsidR="00804DF9" w:rsidRPr="00BF24C3" w14:paraId="4E3DFF81" w14:textId="77777777" w:rsidTr="004932DA">
                              <w:trPr>
                                <w:trHeight w:val="20"/>
                                <w:jc w:val="center"/>
                              </w:trPr>
                              <w:tc>
                                <w:tcPr>
                                  <w:tcW w:w="1134" w:type="dxa"/>
                                  <w:gridSpan w:val="6"/>
                                  <w:tcBorders>
                                    <w:top w:val="nil"/>
                                    <w:left w:val="nil"/>
                                    <w:right w:val="nil"/>
                                  </w:tcBorders>
                                </w:tcPr>
                                <w:p w14:paraId="00B581B7" w14:textId="77777777" w:rsidR="00804DF9" w:rsidRPr="00BF24C3" w:rsidRDefault="00804DF9" w:rsidP="00500643">
                                  <w:pPr>
                                    <w:overflowPunct w:val="0"/>
                                    <w:spacing w:line="240" w:lineRule="exact"/>
                                    <w:jc w:val="right"/>
                                    <w:rPr>
                                      <w:rFonts w:ascii="標楷體" w:eastAsia="標楷體" w:hAnsi="標楷體"/>
                                      <w:sz w:val="20"/>
                                      <w:szCs w:val="20"/>
                                      <w:shd w:val="clear" w:color="auto" w:fill="FFFFFF"/>
                                    </w:rPr>
                                  </w:pPr>
                                  <w:r w:rsidRPr="00BF24C3">
                                    <w:rPr>
                                      <w:rFonts w:ascii="標楷體" w:eastAsia="標楷體" w:hAnsi="標楷體" w:hint="eastAsia"/>
                                      <w:sz w:val="20"/>
                                      <w:szCs w:val="20"/>
                                      <w:shd w:val="clear" w:color="auto" w:fill="FFFFFF"/>
                                    </w:rPr>
                                    <w:t>單位：千件、％、新臺幣百萬元、元</w:t>
                                  </w:r>
                                </w:p>
                              </w:tc>
                            </w:tr>
                            <w:tr w:rsidR="00804DF9" w:rsidRPr="00BF24C3" w14:paraId="736AD1B3" w14:textId="77777777" w:rsidTr="004932DA">
                              <w:trPr>
                                <w:trHeight w:val="20"/>
                                <w:jc w:val="center"/>
                              </w:trPr>
                              <w:tc>
                                <w:tcPr>
                                  <w:tcW w:w="990" w:type="dxa"/>
                                  <w:vMerge w:val="restart"/>
                                  <w:vAlign w:val="center"/>
                                </w:tcPr>
                                <w:p w14:paraId="3B7FD048" w14:textId="77777777" w:rsidR="00804DF9" w:rsidRPr="005053C4" w:rsidRDefault="00804DF9" w:rsidP="009032B6">
                                  <w:pPr>
                                    <w:overflowPunct w:val="0"/>
                                    <w:spacing w:line="240" w:lineRule="exact"/>
                                    <w:jc w:val="center"/>
                                    <w:rPr>
                                      <w:rFonts w:ascii="標楷體" w:eastAsia="標楷體" w:hAnsi="標楷體"/>
                                      <w:sz w:val="20"/>
                                      <w:szCs w:val="20"/>
                                      <w:shd w:val="clear" w:color="auto" w:fill="FFFFFF"/>
                                    </w:rPr>
                                  </w:pPr>
                                  <w:r w:rsidRPr="005053C4">
                                    <w:rPr>
                                      <w:rFonts w:ascii="標楷體" w:eastAsia="標楷體" w:hAnsi="標楷體" w:hint="eastAsia"/>
                                      <w:sz w:val="20"/>
                                      <w:szCs w:val="20"/>
                                      <w:shd w:val="clear" w:color="auto" w:fill="FFFFFF"/>
                                    </w:rPr>
                                    <w:t>年度</w:t>
                                  </w:r>
                                </w:p>
                              </w:tc>
                              <w:tc>
                                <w:tcPr>
                                  <w:tcW w:w="1134" w:type="dxa"/>
                                  <w:vMerge w:val="restart"/>
                                  <w:tcBorders>
                                    <w:right w:val="nil"/>
                                  </w:tcBorders>
                                  <w:vAlign w:val="center"/>
                                </w:tcPr>
                                <w:p w14:paraId="316625FC" w14:textId="77777777" w:rsidR="00804DF9" w:rsidRDefault="00804DF9" w:rsidP="009032B6">
                                  <w:pPr>
                                    <w:overflowPunct w:val="0"/>
                                    <w:spacing w:line="240" w:lineRule="exact"/>
                                    <w:jc w:val="center"/>
                                    <w:rPr>
                                      <w:rFonts w:ascii="標楷體" w:eastAsia="標楷體" w:hAnsi="標楷體"/>
                                      <w:sz w:val="20"/>
                                      <w:szCs w:val="20"/>
                                      <w:shd w:val="clear" w:color="auto" w:fill="FFFFFF"/>
                                    </w:rPr>
                                  </w:pPr>
                                  <w:r w:rsidRPr="0063487D">
                                    <w:rPr>
                                      <w:rFonts w:ascii="標楷體" w:eastAsia="標楷體" w:hAnsi="標楷體" w:hint="eastAsia"/>
                                      <w:sz w:val="20"/>
                                      <w:szCs w:val="20"/>
                                      <w:shd w:val="clear" w:color="auto" w:fill="FFFFFF"/>
                                    </w:rPr>
                                    <w:t>低價免稅</w:t>
                                  </w:r>
                                </w:p>
                                <w:p w14:paraId="36CC077E" w14:textId="77777777" w:rsidR="00804DF9" w:rsidRDefault="00804DF9" w:rsidP="009032B6">
                                  <w:pPr>
                                    <w:overflowPunct w:val="0"/>
                                    <w:spacing w:line="240" w:lineRule="exact"/>
                                    <w:jc w:val="center"/>
                                    <w:rPr>
                                      <w:rFonts w:ascii="標楷體" w:eastAsia="標楷體" w:hAnsi="標楷體"/>
                                      <w:sz w:val="20"/>
                                      <w:szCs w:val="20"/>
                                      <w:shd w:val="clear" w:color="auto" w:fill="FFFFFF"/>
                                    </w:rPr>
                                  </w:pPr>
                                  <w:r w:rsidRPr="0063487D">
                                    <w:rPr>
                                      <w:rFonts w:ascii="標楷體" w:eastAsia="標楷體" w:hAnsi="標楷體" w:hint="eastAsia"/>
                                      <w:sz w:val="20"/>
                                      <w:szCs w:val="20"/>
                                      <w:shd w:val="clear" w:color="auto" w:fill="FFFFFF"/>
                                    </w:rPr>
                                    <w:t>小額</w:t>
                                  </w:r>
                                  <w:r w:rsidRPr="00CC0C4C">
                                    <w:rPr>
                                      <w:rFonts w:ascii="標楷體" w:eastAsia="標楷體" w:hAnsi="標楷體" w:hint="eastAsia"/>
                                      <w:sz w:val="20"/>
                                      <w:szCs w:val="20"/>
                                      <w:shd w:val="clear" w:color="auto" w:fill="FFFFFF"/>
                                    </w:rPr>
                                    <w:t>包裹</w:t>
                                  </w:r>
                                </w:p>
                                <w:p w14:paraId="4C484989" w14:textId="77777777" w:rsidR="00804DF9" w:rsidRPr="00CC0C4C" w:rsidRDefault="00804DF9" w:rsidP="009032B6">
                                  <w:pPr>
                                    <w:overflowPunct w:val="0"/>
                                    <w:spacing w:line="240" w:lineRule="exact"/>
                                    <w:jc w:val="center"/>
                                    <w:rPr>
                                      <w:rFonts w:ascii="標楷體" w:eastAsia="標楷體" w:hAnsi="標楷體"/>
                                      <w:sz w:val="20"/>
                                      <w:szCs w:val="20"/>
                                      <w:shd w:val="clear" w:color="auto" w:fill="FFFFFF"/>
                                    </w:rPr>
                                  </w:pPr>
                                  <w:r w:rsidRPr="00CC0C4C">
                                    <w:rPr>
                                      <w:rFonts w:ascii="標楷體" w:eastAsia="標楷體" w:hAnsi="標楷體" w:hint="eastAsia"/>
                                      <w:sz w:val="20"/>
                                      <w:szCs w:val="20"/>
                                      <w:shd w:val="clear" w:color="auto" w:fill="FFFFFF"/>
                                    </w:rPr>
                                    <w:t>進口件數</w:t>
                                  </w:r>
                                </w:p>
                              </w:tc>
                              <w:tc>
                                <w:tcPr>
                                  <w:tcW w:w="1134" w:type="dxa"/>
                                  <w:tcBorders>
                                    <w:left w:val="nil"/>
                                    <w:bottom w:val="single" w:sz="4" w:space="0" w:color="auto"/>
                                    <w:right w:val="nil"/>
                                  </w:tcBorders>
                                  <w:vAlign w:val="center"/>
                                </w:tcPr>
                                <w:p w14:paraId="0C39E1AB" w14:textId="77777777" w:rsidR="00804DF9" w:rsidRPr="005053C4" w:rsidRDefault="00804DF9" w:rsidP="009032B6">
                                  <w:pPr>
                                    <w:overflowPunct w:val="0"/>
                                    <w:spacing w:line="240" w:lineRule="exact"/>
                                    <w:jc w:val="both"/>
                                    <w:rPr>
                                      <w:rFonts w:ascii="標楷體" w:eastAsia="標楷體" w:hAnsi="標楷體"/>
                                      <w:sz w:val="20"/>
                                      <w:szCs w:val="20"/>
                                      <w:shd w:val="clear" w:color="auto" w:fill="FFFFFF"/>
                                    </w:rPr>
                                  </w:pPr>
                                </w:p>
                              </w:tc>
                              <w:tc>
                                <w:tcPr>
                                  <w:tcW w:w="850" w:type="dxa"/>
                                  <w:tcBorders>
                                    <w:left w:val="nil"/>
                                    <w:bottom w:val="single" w:sz="4" w:space="0" w:color="auto"/>
                                    <w:right w:val="nil"/>
                                  </w:tcBorders>
                                  <w:vAlign w:val="center"/>
                                </w:tcPr>
                                <w:p w14:paraId="239308E2" w14:textId="77777777" w:rsidR="00804DF9" w:rsidRPr="005053C4" w:rsidRDefault="00804DF9" w:rsidP="009032B6">
                                  <w:pPr>
                                    <w:overflowPunct w:val="0"/>
                                    <w:spacing w:line="240" w:lineRule="exact"/>
                                    <w:jc w:val="both"/>
                                    <w:rPr>
                                      <w:rFonts w:ascii="標楷體" w:eastAsia="標楷體" w:hAnsi="標楷體"/>
                                      <w:sz w:val="20"/>
                                      <w:szCs w:val="20"/>
                                      <w:shd w:val="clear" w:color="auto" w:fill="FFFFFF"/>
                                    </w:rPr>
                                  </w:pPr>
                                </w:p>
                              </w:tc>
                              <w:tc>
                                <w:tcPr>
                                  <w:tcW w:w="1134" w:type="dxa"/>
                                  <w:tcBorders>
                                    <w:left w:val="nil"/>
                                    <w:bottom w:val="single" w:sz="4" w:space="0" w:color="auto"/>
                                    <w:right w:val="nil"/>
                                  </w:tcBorders>
                                  <w:vAlign w:val="center"/>
                                </w:tcPr>
                                <w:p w14:paraId="5AC87C93" w14:textId="77777777" w:rsidR="00804DF9" w:rsidRPr="005053C4" w:rsidRDefault="00804DF9" w:rsidP="009032B6">
                                  <w:pPr>
                                    <w:overflowPunct w:val="0"/>
                                    <w:spacing w:line="240" w:lineRule="exact"/>
                                    <w:jc w:val="both"/>
                                    <w:rPr>
                                      <w:rFonts w:ascii="標楷體" w:eastAsia="標楷體" w:hAnsi="標楷體"/>
                                      <w:sz w:val="20"/>
                                      <w:szCs w:val="20"/>
                                      <w:shd w:val="clear" w:color="auto" w:fill="FFFFFF"/>
                                    </w:rPr>
                                  </w:pPr>
                                </w:p>
                              </w:tc>
                              <w:tc>
                                <w:tcPr>
                                  <w:tcW w:w="1134" w:type="dxa"/>
                                  <w:tcBorders>
                                    <w:left w:val="nil"/>
                                    <w:bottom w:val="single" w:sz="4" w:space="0" w:color="auto"/>
                                  </w:tcBorders>
                                  <w:vAlign w:val="center"/>
                                </w:tcPr>
                                <w:p w14:paraId="585FEF43" w14:textId="77777777" w:rsidR="00804DF9" w:rsidRPr="005053C4" w:rsidRDefault="00804DF9" w:rsidP="009032B6">
                                  <w:pPr>
                                    <w:overflowPunct w:val="0"/>
                                    <w:spacing w:line="240" w:lineRule="exact"/>
                                    <w:jc w:val="both"/>
                                    <w:rPr>
                                      <w:rFonts w:ascii="標楷體" w:eastAsia="標楷體" w:hAnsi="標楷體"/>
                                      <w:sz w:val="20"/>
                                      <w:szCs w:val="20"/>
                                      <w:shd w:val="clear" w:color="auto" w:fill="FFFFFF"/>
                                    </w:rPr>
                                  </w:pPr>
                                </w:p>
                              </w:tc>
                            </w:tr>
                            <w:tr w:rsidR="00804DF9" w:rsidRPr="00BF24C3" w14:paraId="41512DE1" w14:textId="77777777" w:rsidTr="004932DA">
                              <w:trPr>
                                <w:trHeight w:val="20"/>
                                <w:jc w:val="center"/>
                              </w:trPr>
                              <w:tc>
                                <w:tcPr>
                                  <w:tcW w:w="990" w:type="dxa"/>
                                  <w:vMerge/>
                                  <w:vAlign w:val="center"/>
                                </w:tcPr>
                                <w:p w14:paraId="63FBC399" w14:textId="77777777" w:rsidR="00804DF9" w:rsidRPr="005053C4" w:rsidRDefault="00804DF9" w:rsidP="009032B6">
                                  <w:pPr>
                                    <w:overflowPunct w:val="0"/>
                                    <w:spacing w:line="240" w:lineRule="exact"/>
                                    <w:jc w:val="both"/>
                                    <w:rPr>
                                      <w:rFonts w:ascii="標楷體" w:eastAsia="標楷體" w:hAnsi="標楷體"/>
                                      <w:sz w:val="20"/>
                                      <w:szCs w:val="20"/>
                                      <w:shd w:val="clear" w:color="auto" w:fill="FFFFFF"/>
                                    </w:rPr>
                                  </w:pPr>
                                </w:p>
                              </w:tc>
                              <w:tc>
                                <w:tcPr>
                                  <w:tcW w:w="1134" w:type="dxa"/>
                                  <w:vMerge/>
                                  <w:vAlign w:val="center"/>
                                </w:tcPr>
                                <w:p w14:paraId="4C8BC349" w14:textId="77777777" w:rsidR="00804DF9" w:rsidRPr="005053C4" w:rsidRDefault="00804DF9" w:rsidP="009032B6">
                                  <w:pPr>
                                    <w:overflowPunct w:val="0"/>
                                    <w:spacing w:line="240" w:lineRule="exact"/>
                                    <w:jc w:val="center"/>
                                    <w:rPr>
                                      <w:rFonts w:ascii="標楷體" w:eastAsia="標楷體" w:hAnsi="標楷體"/>
                                      <w:sz w:val="20"/>
                                      <w:szCs w:val="20"/>
                                      <w:shd w:val="clear" w:color="auto" w:fill="FFFFFF"/>
                                    </w:rPr>
                                  </w:pPr>
                                </w:p>
                              </w:tc>
                              <w:tc>
                                <w:tcPr>
                                  <w:tcW w:w="1134" w:type="dxa"/>
                                  <w:gridSpan w:val="4"/>
                                  <w:tcBorders>
                                    <w:bottom w:val="nil"/>
                                  </w:tcBorders>
                                  <w:vAlign w:val="center"/>
                                </w:tcPr>
                                <w:p w14:paraId="28CFA748" w14:textId="77777777" w:rsidR="00804DF9" w:rsidRPr="005053C4" w:rsidRDefault="00804DF9" w:rsidP="009032B6">
                                  <w:pPr>
                                    <w:overflowPunct w:val="0"/>
                                    <w:spacing w:line="240" w:lineRule="exact"/>
                                    <w:ind w:leftChars="50" w:left="120"/>
                                    <w:rPr>
                                      <w:rFonts w:ascii="標楷體" w:eastAsia="標楷體" w:hAnsi="標楷體"/>
                                      <w:sz w:val="20"/>
                                      <w:szCs w:val="20"/>
                                      <w:shd w:val="clear" w:color="auto" w:fill="FFFFFF"/>
                                    </w:rPr>
                                  </w:pPr>
                                  <w:r w:rsidRPr="005053C4">
                                    <w:rPr>
                                      <w:rFonts w:ascii="標楷體" w:eastAsia="標楷體" w:hAnsi="標楷體" w:hint="eastAsia"/>
                                      <w:sz w:val="20"/>
                                      <w:szCs w:val="20"/>
                                      <w:shd w:val="clear" w:color="auto" w:fill="FFFFFF"/>
                                    </w:rPr>
                                    <w:t>出貨來源為中國大陸</w:t>
                                  </w:r>
                                </w:p>
                              </w:tc>
                            </w:tr>
                            <w:tr w:rsidR="00804DF9" w:rsidRPr="00BF24C3" w14:paraId="0C24F159" w14:textId="77777777" w:rsidTr="004932DA">
                              <w:trPr>
                                <w:trHeight w:val="20"/>
                                <w:jc w:val="center"/>
                              </w:trPr>
                              <w:tc>
                                <w:tcPr>
                                  <w:tcW w:w="990" w:type="dxa"/>
                                  <w:vMerge/>
                                  <w:vAlign w:val="center"/>
                                </w:tcPr>
                                <w:p w14:paraId="6259D778" w14:textId="77777777" w:rsidR="00804DF9" w:rsidRPr="005053C4" w:rsidRDefault="00804DF9" w:rsidP="009032B6">
                                  <w:pPr>
                                    <w:overflowPunct w:val="0"/>
                                    <w:spacing w:line="240" w:lineRule="exact"/>
                                    <w:jc w:val="center"/>
                                    <w:rPr>
                                      <w:rFonts w:ascii="標楷體" w:eastAsia="標楷體" w:hAnsi="標楷體"/>
                                      <w:sz w:val="20"/>
                                      <w:szCs w:val="20"/>
                                      <w:shd w:val="clear" w:color="auto" w:fill="FFFFFF"/>
                                    </w:rPr>
                                  </w:pPr>
                                </w:p>
                              </w:tc>
                              <w:tc>
                                <w:tcPr>
                                  <w:tcW w:w="1134" w:type="dxa"/>
                                  <w:vMerge/>
                                  <w:vAlign w:val="center"/>
                                </w:tcPr>
                                <w:p w14:paraId="2BAC026B" w14:textId="77777777" w:rsidR="00804DF9" w:rsidRPr="005053C4" w:rsidRDefault="00804DF9" w:rsidP="009032B6">
                                  <w:pPr>
                                    <w:overflowPunct w:val="0"/>
                                    <w:spacing w:line="240" w:lineRule="exact"/>
                                    <w:jc w:val="center"/>
                                    <w:rPr>
                                      <w:rFonts w:ascii="標楷體" w:eastAsia="標楷體" w:hAnsi="標楷體"/>
                                      <w:sz w:val="20"/>
                                      <w:szCs w:val="20"/>
                                      <w:shd w:val="clear" w:color="auto" w:fill="FFFFFF"/>
                                    </w:rPr>
                                  </w:pPr>
                                </w:p>
                              </w:tc>
                              <w:tc>
                                <w:tcPr>
                                  <w:tcW w:w="1134" w:type="dxa"/>
                                  <w:tcBorders>
                                    <w:top w:val="nil"/>
                                  </w:tcBorders>
                                  <w:vAlign w:val="center"/>
                                </w:tcPr>
                                <w:p w14:paraId="00E584F6" w14:textId="77777777" w:rsidR="00804DF9" w:rsidRPr="005053C4" w:rsidRDefault="00804DF9" w:rsidP="009032B6">
                                  <w:pPr>
                                    <w:overflowPunct w:val="0"/>
                                    <w:spacing w:line="240" w:lineRule="exact"/>
                                    <w:ind w:leftChars="50" w:left="120"/>
                                    <w:rPr>
                                      <w:rFonts w:ascii="標楷體" w:eastAsia="標楷體" w:hAnsi="標楷體"/>
                                      <w:sz w:val="20"/>
                                      <w:szCs w:val="20"/>
                                      <w:shd w:val="clear" w:color="auto" w:fill="FFFFFF"/>
                                    </w:rPr>
                                  </w:pPr>
                                  <w:r w:rsidRPr="005053C4">
                                    <w:rPr>
                                      <w:rFonts w:ascii="標楷體" w:eastAsia="標楷體" w:hAnsi="標楷體" w:hint="eastAsia"/>
                                      <w:sz w:val="20"/>
                                      <w:szCs w:val="20"/>
                                      <w:shd w:val="clear" w:color="auto" w:fill="FFFFFF"/>
                                    </w:rPr>
                                    <w:t>件數</w:t>
                                  </w:r>
                                </w:p>
                              </w:tc>
                              <w:tc>
                                <w:tcPr>
                                  <w:tcW w:w="850" w:type="dxa"/>
                                  <w:tcBorders>
                                    <w:top w:val="single" w:sz="4" w:space="0" w:color="auto"/>
                                  </w:tcBorders>
                                  <w:vAlign w:val="center"/>
                                </w:tcPr>
                                <w:p w14:paraId="002A8CCA" w14:textId="77777777" w:rsidR="00804DF9" w:rsidRPr="005053C4" w:rsidRDefault="00804DF9" w:rsidP="009032B6">
                                  <w:pPr>
                                    <w:overflowPunct w:val="0"/>
                                    <w:spacing w:line="240" w:lineRule="exact"/>
                                    <w:jc w:val="center"/>
                                    <w:rPr>
                                      <w:rFonts w:ascii="標楷體" w:eastAsia="標楷體" w:hAnsi="標楷體"/>
                                      <w:sz w:val="20"/>
                                      <w:szCs w:val="20"/>
                                      <w:shd w:val="clear" w:color="auto" w:fill="FFFFFF"/>
                                    </w:rPr>
                                  </w:pPr>
                                  <w:r w:rsidRPr="005053C4">
                                    <w:rPr>
                                      <w:rFonts w:ascii="標楷體" w:eastAsia="標楷體" w:hAnsi="標楷體" w:hint="eastAsia"/>
                                      <w:sz w:val="20"/>
                                      <w:szCs w:val="20"/>
                                      <w:shd w:val="clear" w:color="auto" w:fill="FFFFFF"/>
                                    </w:rPr>
                                    <w:t>占比</w:t>
                                  </w:r>
                                </w:p>
                              </w:tc>
                              <w:tc>
                                <w:tcPr>
                                  <w:tcW w:w="1134" w:type="dxa"/>
                                  <w:tcBorders>
                                    <w:top w:val="single" w:sz="4" w:space="0" w:color="auto"/>
                                  </w:tcBorders>
                                  <w:vAlign w:val="center"/>
                                </w:tcPr>
                                <w:p w14:paraId="7B67D66E" w14:textId="77777777" w:rsidR="00804DF9" w:rsidRPr="00DB5A74" w:rsidRDefault="00804DF9" w:rsidP="009032B6">
                                  <w:pPr>
                                    <w:overflowPunct w:val="0"/>
                                    <w:spacing w:line="240" w:lineRule="exact"/>
                                    <w:jc w:val="center"/>
                                    <w:rPr>
                                      <w:rFonts w:ascii="標楷體" w:eastAsia="標楷體" w:hAnsi="標楷體"/>
                                      <w:sz w:val="20"/>
                                      <w:szCs w:val="20"/>
                                      <w:shd w:val="clear" w:color="auto" w:fill="FFFFFF"/>
                                    </w:rPr>
                                  </w:pPr>
                                  <w:r w:rsidRPr="00DB5A74">
                                    <w:rPr>
                                      <w:rFonts w:ascii="標楷體" w:eastAsia="標楷體" w:hAnsi="標楷體" w:hint="eastAsia"/>
                                      <w:sz w:val="20"/>
                                      <w:szCs w:val="20"/>
                                      <w:shd w:val="clear" w:color="auto" w:fill="FFFFFF"/>
                                    </w:rPr>
                                    <w:t>總價值</w:t>
                                  </w:r>
                                </w:p>
                              </w:tc>
                              <w:tc>
                                <w:tcPr>
                                  <w:tcW w:w="1134" w:type="dxa"/>
                                  <w:tcBorders>
                                    <w:top w:val="single" w:sz="4" w:space="0" w:color="auto"/>
                                  </w:tcBorders>
                                  <w:vAlign w:val="center"/>
                                </w:tcPr>
                                <w:p w14:paraId="599A3660" w14:textId="77777777" w:rsidR="00804DF9" w:rsidRPr="00DB5A74" w:rsidRDefault="00804DF9" w:rsidP="009032B6">
                                  <w:pPr>
                                    <w:overflowPunct w:val="0"/>
                                    <w:spacing w:line="240" w:lineRule="exact"/>
                                    <w:jc w:val="center"/>
                                    <w:rPr>
                                      <w:rFonts w:ascii="標楷體" w:eastAsia="標楷體" w:hAnsi="標楷體"/>
                                      <w:sz w:val="20"/>
                                      <w:szCs w:val="20"/>
                                      <w:shd w:val="clear" w:color="auto" w:fill="FFFFFF"/>
                                    </w:rPr>
                                  </w:pPr>
                                  <w:r w:rsidRPr="00DB5A74">
                                    <w:rPr>
                                      <w:rFonts w:ascii="標楷體" w:eastAsia="標楷體" w:hAnsi="標楷體" w:hint="eastAsia"/>
                                      <w:sz w:val="20"/>
                                      <w:szCs w:val="20"/>
                                      <w:shd w:val="clear" w:color="auto" w:fill="FFFFFF"/>
                                    </w:rPr>
                                    <w:t>平均單價</w:t>
                                  </w:r>
                                </w:p>
                              </w:tc>
                            </w:tr>
                            <w:tr w:rsidR="00804DF9" w:rsidRPr="00BF24C3" w14:paraId="68AEBD20" w14:textId="77777777" w:rsidTr="004932DA">
                              <w:trPr>
                                <w:trHeight w:val="20"/>
                                <w:jc w:val="center"/>
                              </w:trPr>
                              <w:tc>
                                <w:tcPr>
                                  <w:tcW w:w="990" w:type="dxa"/>
                                  <w:tcBorders>
                                    <w:bottom w:val="single" w:sz="4" w:space="0" w:color="auto"/>
                                  </w:tcBorders>
                                  <w:vAlign w:val="center"/>
                                </w:tcPr>
                                <w:p w14:paraId="004B891A" w14:textId="77777777" w:rsidR="00804DF9" w:rsidRPr="005053C4" w:rsidRDefault="00804DF9" w:rsidP="009032B6">
                                  <w:pPr>
                                    <w:overflowPunct w:val="0"/>
                                    <w:spacing w:line="240" w:lineRule="exact"/>
                                    <w:jc w:val="center"/>
                                    <w:rPr>
                                      <w:rFonts w:ascii="標楷體" w:eastAsia="標楷體" w:hAnsi="標楷體"/>
                                      <w:sz w:val="20"/>
                                      <w:szCs w:val="20"/>
                                      <w:shd w:val="clear" w:color="auto" w:fill="FFFFFF"/>
                                    </w:rPr>
                                  </w:pPr>
                                  <w:r w:rsidRPr="005053C4">
                                    <w:rPr>
                                      <w:rFonts w:ascii="標楷體" w:eastAsia="標楷體" w:hAnsi="標楷體" w:hint="eastAsia"/>
                                      <w:sz w:val="20"/>
                                      <w:szCs w:val="20"/>
                                      <w:shd w:val="clear" w:color="auto" w:fill="FFFFFF"/>
                                    </w:rPr>
                                    <w:t>111</w:t>
                                  </w:r>
                                </w:p>
                              </w:tc>
                              <w:tc>
                                <w:tcPr>
                                  <w:tcW w:w="1134" w:type="dxa"/>
                                  <w:tcBorders>
                                    <w:bottom w:val="single" w:sz="4" w:space="0" w:color="auto"/>
                                  </w:tcBorders>
                                  <w:vAlign w:val="center"/>
                                </w:tcPr>
                                <w:p w14:paraId="6CD74C89" w14:textId="77777777" w:rsidR="00804DF9" w:rsidRPr="005053C4" w:rsidRDefault="00804DF9" w:rsidP="009032B6">
                                  <w:pPr>
                                    <w:overflowPunct w:val="0"/>
                                    <w:spacing w:line="240" w:lineRule="exact"/>
                                    <w:ind w:rightChars="15" w:right="36"/>
                                    <w:jc w:val="right"/>
                                    <w:rPr>
                                      <w:rFonts w:ascii="標楷體" w:eastAsia="標楷體" w:hAnsi="標楷體"/>
                                      <w:sz w:val="20"/>
                                      <w:szCs w:val="20"/>
                                      <w:shd w:val="clear" w:color="auto" w:fill="FFFFFF"/>
                                    </w:rPr>
                                  </w:pPr>
                                  <w:r w:rsidRPr="005053C4">
                                    <w:rPr>
                                      <w:rFonts w:ascii="標楷體" w:eastAsia="標楷體" w:hAnsi="標楷體" w:hint="eastAsia"/>
                                      <w:sz w:val="20"/>
                                      <w:szCs w:val="20"/>
                                      <w:shd w:val="clear" w:color="auto" w:fill="FFFFFF"/>
                                    </w:rPr>
                                    <w:t>4</w:t>
                                  </w:r>
                                  <w:r w:rsidRPr="005053C4">
                                    <w:rPr>
                                      <w:rFonts w:ascii="標楷體" w:eastAsia="標楷體" w:hAnsi="標楷體"/>
                                      <w:sz w:val="20"/>
                                      <w:szCs w:val="20"/>
                                      <w:shd w:val="clear" w:color="auto" w:fill="FFFFFF"/>
                                    </w:rPr>
                                    <w:t>7,516</w:t>
                                  </w:r>
                                </w:p>
                              </w:tc>
                              <w:tc>
                                <w:tcPr>
                                  <w:tcW w:w="1134" w:type="dxa"/>
                                  <w:tcBorders>
                                    <w:bottom w:val="single" w:sz="4" w:space="0" w:color="auto"/>
                                  </w:tcBorders>
                                  <w:vAlign w:val="center"/>
                                </w:tcPr>
                                <w:p w14:paraId="1AA0166A" w14:textId="77777777" w:rsidR="00804DF9" w:rsidRPr="005053C4" w:rsidRDefault="00804DF9" w:rsidP="009032B6">
                                  <w:pPr>
                                    <w:overflowPunct w:val="0"/>
                                    <w:spacing w:line="240" w:lineRule="exact"/>
                                    <w:ind w:rightChars="15" w:right="36"/>
                                    <w:jc w:val="right"/>
                                    <w:rPr>
                                      <w:rFonts w:ascii="標楷體" w:eastAsia="標楷體" w:hAnsi="標楷體"/>
                                      <w:sz w:val="20"/>
                                      <w:szCs w:val="20"/>
                                      <w:shd w:val="clear" w:color="auto" w:fill="FFFFFF"/>
                                    </w:rPr>
                                  </w:pPr>
                                  <w:r w:rsidRPr="005053C4">
                                    <w:rPr>
                                      <w:rFonts w:ascii="標楷體" w:eastAsia="標楷體" w:hAnsi="標楷體" w:hint="eastAsia"/>
                                      <w:sz w:val="20"/>
                                      <w:szCs w:val="20"/>
                                      <w:shd w:val="clear" w:color="auto" w:fill="FFFFFF"/>
                                    </w:rPr>
                                    <w:t>4</w:t>
                                  </w:r>
                                  <w:r w:rsidRPr="005053C4">
                                    <w:rPr>
                                      <w:rFonts w:ascii="標楷體" w:eastAsia="標楷體" w:hAnsi="標楷體"/>
                                      <w:sz w:val="20"/>
                                      <w:szCs w:val="20"/>
                                      <w:shd w:val="clear" w:color="auto" w:fill="FFFFFF"/>
                                    </w:rPr>
                                    <w:t>2,000</w:t>
                                  </w:r>
                                </w:p>
                              </w:tc>
                              <w:tc>
                                <w:tcPr>
                                  <w:tcW w:w="850" w:type="dxa"/>
                                  <w:tcBorders>
                                    <w:bottom w:val="single" w:sz="4" w:space="0" w:color="auto"/>
                                  </w:tcBorders>
                                  <w:vAlign w:val="center"/>
                                </w:tcPr>
                                <w:p w14:paraId="0A889EED" w14:textId="77777777" w:rsidR="00804DF9" w:rsidRPr="005053C4" w:rsidRDefault="00804DF9" w:rsidP="009032B6">
                                  <w:pPr>
                                    <w:overflowPunct w:val="0"/>
                                    <w:spacing w:line="240" w:lineRule="exact"/>
                                    <w:jc w:val="right"/>
                                    <w:rPr>
                                      <w:rFonts w:ascii="標楷體" w:eastAsia="標楷體" w:hAnsi="標楷體"/>
                                      <w:sz w:val="20"/>
                                      <w:szCs w:val="20"/>
                                      <w:shd w:val="clear" w:color="auto" w:fill="FFFFFF"/>
                                    </w:rPr>
                                  </w:pPr>
                                  <w:r w:rsidRPr="005053C4">
                                    <w:rPr>
                                      <w:rFonts w:ascii="標楷體" w:eastAsia="標楷體" w:hAnsi="標楷體" w:hint="eastAsia"/>
                                      <w:sz w:val="20"/>
                                      <w:szCs w:val="20"/>
                                      <w:shd w:val="clear" w:color="auto" w:fill="FFFFFF"/>
                                    </w:rPr>
                                    <w:t>88.39</w:t>
                                  </w:r>
                                </w:p>
                              </w:tc>
                              <w:tc>
                                <w:tcPr>
                                  <w:tcW w:w="1134" w:type="dxa"/>
                                  <w:tcBorders>
                                    <w:bottom w:val="single" w:sz="4" w:space="0" w:color="auto"/>
                                  </w:tcBorders>
                                  <w:vAlign w:val="center"/>
                                </w:tcPr>
                                <w:p w14:paraId="3645A957" w14:textId="77777777" w:rsidR="00804DF9" w:rsidRPr="005053C4" w:rsidRDefault="00804DF9" w:rsidP="009032B6">
                                  <w:pPr>
                                    <w:overflowPunct w:val="0"/>
                                    <w:spacing w:line="240" w:lineRule="exact"/>
                                    <w:ind w:rightChars="15" w:right="36"/>
                                    <w:jc w:val="right"/>
                                    <w:rPr>
                                      <w:rFonts w:ascii="標楷體" w:eastAsia="標楷體" w:hAnsi="標楷體"/>
                                      <w:sz w:val="20"/>
                                      <w:szCs w:val="20"/>
                                      <w:shd w:val="clear" w:color="auto" w:fill="FFFFFF"/>
                                    </w:rPr>
                                  </w:pPr>
                                  <w:r w:rsidRPr="005053C4">
                                    <w:rPr>
                                      <w:rFonts w:ascii="標楷體" w:eastAsia="標楷體" w:hAnsi="標楷體" w:hint="eastAsia"/>
                                      <w:sz w:val="20"/>
                                      <w:szCs w:val="20"/>
                                      <w:shd w:val="clear" w:color="auto" w:fill="FFFFFF"/>
                                    </w:rPr>
                                    <w:t>2</w:t>
                                  </w:r>
                                  <w:r w:rsidRPr="005053C4">
                                    <w:rPr>
                                      <w:rFonts w:ascii="標楷體" w:eastAsia="標楷體" w:hAnsi="標楷體"/>
                                      <w:sz w:val="20"/>
                                      <w:szCs w:val="20"/>
                                      <w:shd w:val="clear" w:color="auto" w:fill="FFFFFF"/>
                                    </w:rPr>
                                    <w:t>2,</w:t>
                                  </w:r>
                                  <w:r w:rsidRPr="005053C4">
                                    <w:rPr>
                                      <w:rFonts w:ascii="標楷體" w:eastAsia="標楷體" w:hAnsi="標楷體" w:hint="eastAsia"/>
                                      <w:sz w:val="20"/>
                                      <w:szCs w:val="20"/>
                                      <w:shd w:val="clear" w:color="auto" w:fill="FFFFFF"/>
                                    </w:rPr>
                                    <w:t>732</w:t>
                                  </w:r>
                                </w:p>
                              </w:tc>
                              <w:tc>
                                <w:tcPr>
                                  <w:tcW w:w="1134" w:type="dxa"/>
                                  <w:tcBorders>
                                    <w:bottom w:val="single" w:sz="4" w:space="0" w:color="auto"/>
                                  </w:tcBorders>
                                  <w:vAlign w:val="center"/>
                                </w:tcPr>
                                <w:p w14:paraId="297E2DC6" w14:textId="77777777" w:rsidR="00804DF9" w:rsidRPr="005053C4" w:rsidRDefault="00804DF9" w:rsidP="009032B6">
                                  <w:pPr>
                                    <w:overflowPunct w:val="0"/>
                                    <w:spacing w:line="240" w:lineRule="exact"/>
                                    <w:ind w:rightChars="15" w:right="36"/>
                                    <w:jc w:val="right"/>
                                    <w:rPr>
                                      <w:rFonts w:ascii="標楷體" w:eastAsia="標楷體" w:hAnsi="標楷體"/>
                                      <w:sz w:val="20"/>
                                      <w:szCs w:val="20"/>
                                      <w:shd w:val="clear" w:color="auto" w:fill="FFFFFF"/>
                                    </w:rPr>
                                  </w:pPr>
                                  <w:r w:rsidRPr="005053C4">
                                    <w:rPr>
                                      <w:rFonts w:ascii="標楷體" w:eastAsia="標楷體" w:hAnsi="標楷體" w:hint="eastAsia"/>
                                      <w:sz w:val="20"/>
                                      <w:szCs w:val="20"/>
                                      <w:shd w:val="clear" w:color="auto" w:fill="FFFFFF"/>
                                    </w:rPr>
                                    <w:t>5</w:t>
                                  </w:r>
                                  <w:r w:rsidRPr="005053C4">
                                    <w:rPr>
                                      <w:rFonts w:ascii="標楷體" w:eastAsia="標楷體" w:hAnsi="標楷體"/>
                                      <w:sz w:val="20"/>
                                      <w:szCs w:val="20"/>
                                      <w:shd w:val="clear" w:color="auto" w:fill="FFFFFF"/>
                                    </w:rPr>
                                    <w:t>41</w:t>
                                  </w:r>
                                </w:p>
                              </w:tc>
                            </w:tr>
                            <w:tr w:rsidR="00804DF9" w:rsidRPr="00BF24C3" w14:paraId="3008F418" w14:textId="77777777" w:rsidTr="004932DA">
                              <w:trPr>
                                <w:trHeight w:val="20"/>
                                <w:jc w:val="center"/>
                              </w:trPr>
                              <w:tc>
                                <w:tcPr>
                                  <w:tcW w:w="990" w:type="dxa"/>
                                  <w:vAlign w:val="center"/>
                                </w:tcPr>
                                <w:p w14:paraId="129A574F" w14:textId="77777777" w:rsidR="00804DF9" w:rsidRPr="005053C4" w:rsidRDefault="00804DF9" w:rsidP="009032B6">
                                  <w:pPr>
                                    <w:overflowPunct w:val="0"/>
                                    <w:spacing w:line="240" w:lineRule="exact"/>
                                    <w:jc w:val="center"/>
                                    <w:rPr>
                                      <w:rFonts w:ascii="標楷體" w:eastAsia="標楷體" w:hAnsi="標楷體"/>
                                      <w:sz w:val="20"/>
                                      <w:szCs w:val="20"/>
                                      <w:shd w:val="clear" w:color="auto" w:fill="FFFFFF"/>
                                    </w:rPr>
                                  </w:pPr>
                                  <w:r w:rsidRPr="005053C4">
                                    <w:rPr>
                                      <w:rFonts w:ascii="標楷體" w:eastAsia="標楷體" w:hAnsi="標楷體" w:hint="eastAsia"/>
                                      <w:sz w:val="20"/>
                                      <w:szCs w:val="20"/>
                                      <w:shd w:val="clear" w:color="auto" w:fill="FFFFFF"/>
                                    </w:rPr>
                                    <w:t>112</w:t>
                                  </w:r>
                                </w:p>
                              </w:tc>
                              <w:tc>
                                <w:tcPr>
                                  <w:tcW w:w="1134" w:type="dxa"/>
                                  <w:vAlign w:val="center"/>
                                </w:tcPr>
                                <w:p w14:paraId="46142DA4" w14:textId="77777777" w:rsidR="00804DF9" w:rsidRPr="005053C4" w:rsidRDefault="00804DF9" w:rsidP="009032B6">
                                  <w:pPr>
                                    <w:overflowPunct w:val="0"/>
                                    <w:spacing w:line="240" w:lineRule="exact"/>
                                    <w:ind w:rightChars="15" w:right="36"/>
                                    <w:jc w:val="right"/>
                                    <w:rPr>
                                      <w:rFonts w:ascii="標楷體" w:eastAsia="標楷體" w:hAnsi="標楷體"/>
                                      <w:sz w:val="20"/>
                                      <w:szCs w:val="20"/>
                                      <w:shd w:val="clear" w:color="auto" w:fill="FFFFFF"/>
                                    </w:rPr>
                                  </w:pPr>
                                  <w:r w:rsidRPr="005053C4">
                                    <w:rPr>
                                      <w:rFonts w:ascii="標楷體" w:eastAsia="標楷體" w:hAnsi="標楷體" w:hint="eastAsia"/>
                                      <w:sz w:val="20"/>
                                      <w:szCs w:val="20"/>
                                      <w:shd w:val="clear" w:color="auto" w:fill="FFFFFF"/>
                                    </w:rPr>
                                    <w:t>4</w:t>
                                  </w:r>
                                  <w:r w:rsidRPr="005053C4">
                                    <w:rPr>
                                      <w:rFonts w:ascii="標楷體" w:eastAsia="標楷體" w:hAnsi="標楷體"/>
                                      <w:sz w:val="20"/>
                                      <w:szCs w:val="20"/>
                                      <w:shd w:val="clear" w:color="auto" w:fill="FFFFFF"/>
                                    </w:rPr>
                                    <w:t>6,795</w:t>
                                  </w:r>
                                </w:p>
                              </w:tc>
                              <w:tc>
                                <w:tcPr>
                                  <w:tcW w:w="1134" w:type="dxa"/>
                                  <w:vAlign w:val="center"/>
                                </w:tcPr>
                                <w:p w14:paraId="0F27D269" w14:textId="77777777" w:rsidR="00804DF9" w:rsidRPr="005053C4" w:rsidRDefault="00804DF9" w:rsidP="009032B6">
                                  <w:pPr>
                                    <w:overflowPunct w:val="0"/>
                                    <w:spacing w:line="240" w:lineRule="exact"/>
                                    <w:ind w:rightChars="15" w:right="36"/>
                                    <w:jc w:val="right"/>
                                    <w:rPr>
                                      <w:rFonts w:ascii="標楷體" w:eastAsia="標楷體" w:hAnsi="標楷體"/>
                                      <w:sz w:val="20"/>
                                      <w:szCs w:val="20"/>
                                      <w:shd w:val="clear" w:color="auto" w:fill="FFFFFF"/>
                                    </w:rPr>
                                  </w:pPr>
                                  <w:r w:rsidRPr="005053C4">
                                    <w:rPr>
                                      <w:rFonts w:ascii="標楷體" w:eastAsia="標楷體" w:hAnsi="標楷體" w:hint="eastAsia"/>
                                      <w:sz w:val="20"/>
                                      <w:szCs w:val="20"/>
                                      <w:shd w:val="clear" w:color="auto" w:fill="FFFFFF"/>
                                    </w:rPr>
                                    <w:t>4</w:t>
                                  </w:r>
                                  <w:r w:rsidRPr="005053C4">
                                    <w:rPr>
                                      <w:rFonts w:ascii="標楷體" w:eastAsia="標楷體" w:hAnsi="標楷體"/>
                                      <w:sz w:val="20"/>
                                      <w:szCs w:val="20"/>
                                      <w:shd w:val="clear" w:color="auto" w:fill="FFFFFF"/>
                                    </w:rPr>
                                    <w:t>1,421</w:t>
                                  </w:r>
                                </w:p>
                              </w:tc>
                              <w:tc>
                                <w:tcPr>
                                  <w:tcW w:w="850" w:type="dxa"/>
                                  <w:vAlign w:val="center"/>
                                </w:tcPr>
                                <w:p w14:paraId="05BFB3DB" w14:textId="77777777" w:rsidR="00804DF9" w:rsidRPr="005053C4" w:rsidRDefault="00804DF9" w:rsidP="009032B6">
                                  <w:pPr>
                                    <w:overflowPunct w:val="0"/>
                                    <w:spacing w:line="240" w:lineRule="exact"/>
                                    <w:jc w:val="right"/>
                                    <w:rPr>
                                      <w:rFonts w:ascii="標楷體" w:eastAsia="標楷體" w:hAnsi="標楷體"/>
                                      <w:sz w:val="20"/>
                                      <w:szCs w:val="20"/>
                                      <w:shd w:val="clear" w:color="auto" w:fill="FFFFFF"/>
                                    </w:rPr>
                                  </w:pPr>
                                  <w:r w:rsidRPr="005053C4">
                                    <w:rPr>
                                      <w:rFonts w:ascii="標楷體" w:eastAsia="標楷體" w:hAnsi="標楷體" w:hint="eastAsia"/>
                                      <w:sz w:val="20"/>
                                      <w:szCs w:val="20"/>
                                      <w:shd w:val="clear" w:color="auto" w:fill="FFFFFF"/>
                                    </w:rPr>
                                    <w:t>88.52</w:t>
                                  </w:r>
                                </w:p>
                              </w:tc>
                              <w:tc>
                                <w:tcPr>
                                  <w:tcW w:w="1134" w:type="dxa"/>
                                  <w:vAlign w:val="center"/>
                                </w:tcPr>
                                <w:p w14:paraId="26638465" w14:textId="77777777" w:rsidR="00804DF9" w:rsidRPr="005053C4" w:rsidRDefault="00804DF9" w:rsidP="009032B6">
                                  <w:pPr>
                                    <w:overflowPunct w:val="0"/>
                                    <w:spacing w:line="240" w:lineRule="exact"/>
                                    <w:ind w:rightChars="15" w:right="36"/>
                                    <w:jc w:val="right"/>
                                    <w:rPr>
                                      <w:rFonts w:ascii="標楷體" w:eastAsia="標楷體" w:hAnsi="標楷體"/>
                                      <w:sz w:val="20"/>
                                      <w:szCs w:val="20"/>
                                      <w:shd w:val="clear" w:color="auto" w:fill="FFFFFF"/>
                                    </w:rPr>
                                  </w:pPr>
                                  <w:r w:rsidRPr="005053C4">
                                    <w:rPr>
                                      <w:rFonts w:ascii="標楷體" w:eastAsia="標楷體" w:hAnsi="標楷體" w:hint="eastAsia"/>
                                      <w:sz w:val="20"/>
                                      <w:szCs w:val="20"/>
                                      <w:shd w:val="clear" w:color="auto" w:fill="FFFFFF"/>
                                    </w:rPr>
                                    <w:t>21</w:t>
                                  </w:r>
                                  <w:r w:rsidRPr="005053C4">
                                    <w:rPr>
                                      <w:rFonts w:ascii="標楷體" w:eastAsia="標楷體" w:hAnsi="標楷體"/>
                                      <w:sz w:val="20"/>
                                      <w:szCs w:val="20"/>
                                      <w:shd w:val="clear" w:color="auto" w:fill="FFFFFF"/>
                                    </w:rPr>
                                    <w:t>,794</w:t>
                                  </w:r>
                                </w:p>
                              </w:tc>
                              <w:tc>
                                <w:tcPr>
                                  <w:tcW w:w="1134" w:type="dxa"/>
                                  <w:vAlign w:val="center"/>
                                </w:tcPr>
                                <w:p w14:paraId="52DAD422" w14:textId="77777777" w:rsidR="00804DF9" w:rsidRPr="005053C4" w:rsidRDefault="00804DF9" w:rsidP="009032B6">
                                  <w:pPr>
                                    <w:overflowPunct w:val="0"/>
                                    <w:spacing w:line="240" w:lineRule="exact"/>
                                    <w:ind w:rightChars="15" w:right="36"/>
                                    <w:jc w:val="right"/>
                                    <w:rPr>
                                      <w:rFonts w:ascii="標楷體" w:eastAsia="標楷體" w:hAnsi="標楷體"/>
                                      <w:sz w:val="20"/>
                                      <w:szCs w:val="20"/>
                                      <w:shd w:val="clear" w:color="auto" w:fill="FFFFFF"/>
                                    </w:rPr>
                                  </w:pPr>
                                  <w:r w:rsidRPr="005053C4">
                                    <w:rPr>
                                      <w:rFonts w:ascii="標楷體" w:eastAsia="標楷體" w:hAnsi="標楷體" w:hint="eastAsia"/>
                                      <w:sz w:val="20"/>
                                      <w:szCs w:val="20"/>
                                      <w:shd w:val="clear" w:color="auto" w:fill="FFFFFF"/>
                                    </w:rPr>
                                    <w:t>5</w:t>
                                  </w:r>
                                  <w:r w:rsidRPr="005053C4">
                                    <w:rPr>
                                      <w:rFonts w:ascii="標楷體" w:eastAsia="標楷體" w:hAnsi="標楷體"/>
                                      <w:sz w:val="20"/>
                                      <w:szCs w:val="20"/>
                                      <w:shd w:val="clear" w:color="auto" w:fill="FFFFFF"/>
                                    </w:rPr>
                                    <w:t>26</w:t>
                                  </w:r>
                                </w:p>
                              </w:tc>
                            </w:tr>
                            <w:tr w:rsidR="00804DF9" w:rsidRPr="00BF24C3" w14:paraId="4A6E9494" w14:textId="77777777" w:rsidTr="004932DA">
                              <w:trPr>
                                <w:trHeight w:val="20"/>
                                <w:jc w:val="center"/>
                              </w:trPr>
                              <w:tc>
                                <w:tcPr>
                                  <w:tcW w:w="990" w:type="dxa"/>
                                  <w:vAlign w:val="center"/>
                                </w:tcPr>
                                <w:p w14:paraId="62890B18" w14:textId="77777777" w:rsidR="00804DF9" w:rsidRPr="005053C4" w:rsidRDefault="00804DF9" w:rsidP="009032B6">
                                  <w:pPr>
                                    <w:overflowPunct w:val="0"/>
                                    <w:spacing w:line="240" w:lineRule="exact"/>
                                    <w:jc w:val="center"/>
                                    <w:rPr>
                                      <w:rFonts w:ascii="標楷體" w:eastAsia="標楷體" w:hAnsi="標楷體"/>
                                      <w:sz w:val="20"/>
                                      <w:szCs w:val="20"/>
                                      <w:shd w:val="clear" w:color="auto" w:fill="FFFFFF"/>
                                    </w:rPr>
                                  </w:pPr>
                                  <w:r w:rsidRPr="005053C4">
                                    <w:rPr>
                                      <w:rFonts w:ascii="標楷體" w:eastAsia="標楷體" w:hAnsi="標楷體" w:hint="eastAsia"/>
                                      <w:sz w:val="20"/>
                                      <w:szCs w:val="20"/>
                                      <w:shd w:val="clear" w:color="auto" w:fill="FFFFFF"/>
                                    </w:rPr>
                                    <w:t>113</w:t>
                                  </w:r>
                                </w:p>
                              </w:tc>
                              <w:tc>
                                <w:tcPr>
                                  <w:tcW w:w="1134" w:type="dxa"/>
                                  <w:vAlign w:val="center"/>
                                </w:tcPr>
                                <w:p w14:paraId="3E7B7169" w14:textId="77777777" w:rsidR="00804DF9" w:rsidRPr="005053C4" w:rsidRDefault="00804DF9" w:rsidP="009032B6">
                                  <w:pPr>
                                    <w:overflowPunct w:val="0"/>
                                    <w:spacing w:line="240" w:lineRule="exact"/>
                                    <w:ind w:rightChars="15" w:right="36"/>
                                    <w:jc w:val="right"/>
                                    <w:rPr>
                                      <w:rFonts w:ascii="標楷體" w:eastAsia="標楷體" w:hAnsi="標楷體"/>
                                      <w:sz w:val="20"/>
                                      <w:szCs w:val="20"/>
                                      <w:shd w:val="clear" w:color="auto" w:fill="FFFFFF"/>
                                    </w:rPr>
                                  </w:pPr>
                                  <w:r w:rsidRPr="005053C4">
                                    <w:rPr>
                                      <w:rFonts w:ascii="標楷體" w:eastAsia="標楷體" w:hAnsi="標楷體" w:hint="eastAsia"/>
                                      <w:sz w:val="20"/>
                                      <w:szCs w:val="20"/>
                                      <w:shd w:val="clear" w:color="auto" w:fill="FFFFFF"/>
                                    </w:rPr>
                                    <w:t>5</w:t>
                                  </w:r>
                                  <w:r w:rsidRPr="005053C4">
                                    <w:rPr>
                                      <w:rFonts w:ascii="標楷體" w:eastAsia="標楷體" w:hAnsi="標楷體"/>
                                      <w:sz w:val="20"/>
                                      <w:szCs w:val="20"/>
                                      <w:shd w:val="clear" w:color="auto" w:fill="FFFFFF"/>
                                    </w:rPr>
                                    <w:t>2,068</w:t>
                                  </w:r>
                                </w:p>
                              </w:tc>
                              <w:tc>
                                <w:tcPr>
                                  <w:tcW w:w="1134" w:type="dxa"/>
                                  <w:vAlign w:val="center"/>
                                </w:tcPr>
                                <w:p w14:paraId="20BA8CE2" w14:textId="77777777" w:rsidR="00804DF9" w:rsidRPr="005053C4" w:rsidRDefault="00804DF9" w:rsidP="009032B6">
                                  <w:pPr>
                                    <w:overflowPunct w:val="0"/>
                                    <w:spacing w:line="240" w:lineRule="exact"/>
                                    <w:ind w:rightChars="15" w:right="36"/>
                                    <w:jc w:val="right"/>
                                    <w:rPr>
                                      <w:rFonts w:ascii="標楷體" w:eastAsia="標楷體" w:hAnsi="標楷體"/>
                                      <w:sz w:val="20"/>
                                      <w:szCs w:val="20"/>
                                      <w:shd w:val="clear" w:color="auto" w:fill="FFFFFF"/>
                                    </w:rPr>
                                  </w:pPr>
                                  <w:r w:rsidRPr="005053C4">
                                    <w:rPr>
                                      <w:rFonts w:ascii="標楷體" w:eastAsia="標楷體" w:hAnsi="標楷體" w:hint="eastAsia"/>
                                      <w:sz w:val="20"/>
                                      <w:szCs w:val="20"/>
                                      <w:shd w:val="clear" w:color="auto" w:fill="FFFFFF"/>
                                    </w:rPr>
                                    <w:t>46</w:t>
                                  </w:r>
                                  <w:r w:rsidRPr="005053C4">
                                    <w:rPr>
                                      <w:rFonts w:ascii="標楷體" w:eastAsia="標楷體" w:hAnsi="標楷體"/>
                                      <w:sz w:val="20"/>
                                      <w:szCs w:val="20"/>
                                      <w:shd w:val="clear" w:color="auto" w:fill="FFFFFF"/>
                                    </w:rPr>
                                    <w:t>,044</w:t>
                                  </w:r>
                                </w:p>
                              </w:tc>
                              <w:tc>
                                <w:tcPr>
                                  <w:tcW w:w="850" w:type="dxa"/>
                                  <w:vAlign w:val="center"/>
                                </w:tcPr>
                                <w:p w14:paraId="2FBB755F" w14:textId="77777777" w:rsidR="00804DF9" w:rsidRPr="005053C4" w:rsidRDefault="00804DF9" w:rsidP="009032B6">
                                  <w:pPr>
                                    <w:overflowPunct w:val="0"/>
                                    <w:spacing w:line="240" w:lineRule="exact"/>
                                    <w:jc w:val="right"/>
                                    <w:rPr>
                                      <w:rFonts w:ascii="標楷體" w:eastAsia="標楷體" w:hAnsi="標楷體"/>
                                      <w:sz w:val="20"/>
                                      <w:szCs w:val="20"/>
                                      <w:shd w:val="clear" w:color="auto" w:fill="FFFFFF"/>
                                    </w:rPr>
                                  </w:pPr>
                                  <w:r w:rsidRPr="005053C4">
                                    <w:rPr>
                                      <w:rFonts w:ascii="標楷體" w:eastAsia="標楷體" w:hAnsi="標楷體" w:hint="eastAsia"/>
                                      <w:sz w:val="20"/>
                                      <w:szCs w:val="20"/>
                                      <w:shd w:val="clear" w:color="auto" w:fill="FFFFFF"/>
                                    </w:rPr>
                                    <w:t>88.43</w:t>
                                  </w:r>
                                </w:p>
                              </w:tc>
                              <w:tc>
                                <w:tcPr>
                                  <w:tcW w:w="1134" w:type="dxa"/>
                                  <w:vAlign w:val="center"/>
                                </w:tcPr>
                                <w:p w14:paraId="45928AFD" w14:textId="77777777" w:rsidR="00804DF9" w:rsidRPr="005053C4" w:rsidRDefault="00804DF9" w:rsidP="009032B6">
                                  <w:pPr>
                                    <w:overflowPunct w:val="0"/>
                                    <w:spacing w:line="240" w:lineRule="exact"/>
                                    <w:ind w:rightChars="15" w:right="36"/>
                                    <w:jc w:val="right"/>
                                    <w:rPr>
                                      <w:rFonts w:ascii="標楷體" w:eastAsia="標楷體" w:hAnsi="標楷體"/>
                                      <w:sz w:val="20"/>
                                      <w:szCs w:val="20"/>
                                      <w:shd w:val="clear" w:color="auto" w:fill="FFFFFF"/>
                                    </w:rPr>
                                  </w:pPr>
                                  <w:r w:rsidRPr="005053C4">
                                    <w:rPr>
                                      <w:rFonts w:ascii="標楷體" w:eastAsia="標楷體" w:hAnsi="標楷體" w:hint="eastAsia"/>
                                      <w:sz w:val="20"/>
                                      <w:szCs w:val="20"/>
                                      <w:shd w:val="clear" w:color="auto" w:fill="FFFFFF"/>
                                    </w:rPr>
                                    <w:t>2</w:t>
                                  </w:r>
                                  <w:r w:rsidRPr="005053C4">
                                    <w:rPr>
                                      <w:rFonts w:ascii="標楷體" w:eastAsia="標楷體" w:hAnsi="標楷體"/>
                                      <w:sz w:val="20"/>
                                      <w:szCs w:val="20"/>
                                      <w:shd w:val="clear" w:color="auto" w:fill="FFFFFF"/>
                                    </w:rPr>
                                    <w:t>5,711</w:t>
                                  </w:r>
                                </w:p>
                              </w:tc>
                              <w:tc>
                                <w:tcPr>
                                  <w:tcW w:w="1134" w:type="dxa"/>
                                  <w:vAlign w:val="center"/>
                                </w:tcPr>
                                <w:p w14:paraId="21EADEB5" w14:textId="77777777" w:rsidR="00804DF9" w:rsidRPr="005053C4" w:rsidRDefault="00804DF9" w:rsidP="009032B6">
                                  <w:pPr>
                                    <w:overflowPunct w:val="0"/>
                                    <w:spacing w:line="240" w:lineRule="exact"/>
                                    <w:ind w:rightChars="15" w:right="36"/>
                                    <w:jc w:val="right"/>
                                    <w:rPr>
                                      <w:rFonts w:ascii="標楷體" w:eastAsia="標楷體" w:hAnsi="標楷體"/>
                                      <w:sz w:val="20"/>
                                      <w:szCs w:val="20"/>
                                      <w:shd w:val="clear" w:color="auto" w:fill="FFFFFF"/>
                                    </w:rPr>
                                  </w:pPr>
                                  <w:r w:rsidRPr="005053C4">
                                    <w:rPr>
                                      <w:rFonts w:ascii="標楷體" w:eastAsia="標楷體" w:hAnsi="標楷體" w:hint="eastAsia"/>
                                      <w:sz w:val="20"/>
                                      <w:szCs w:val="20"/>
                                      <w:shd w:val="clear" w:color="auto" w:fill="FFFFFF"/>
                                    </w:rPr>
                                    <w:t>5</w:t>
                                  </w:r>
                                  <w:r w:rsidRPr="005053C4">
                                    <w:rPr>
                                      <w:rFonts w:ascii="標楷體" w:eastAsia="標楷體" w:hAnsi="標楷體"/>
                                      <w:sz w:val="20"/>
                                      <w:szCs w:val="20"/>
                                      <w:shd w:val="clear" w:color="auto" w:fill="FFFFFF"/>
                                    </w:rPr>
                                    <w:t>58</w:t>
                                  </w:r>
                                </w:p>
                              </w:tc>
                            </w:tr>
                            <w:tr w:rsidR="00804DF9" w:rsidRPr="00BF24C3" w14:paraId="2242E12F" w14:textId="77777777" w:rsidTr="004932DA">
                              <w:trPr>
                                <w:trHeight w:val="20"/>
                                <w:jc w:val="center"/>
                              </w:trPr>
                              <w:tc>
                                <w:tcPr>
                                  <w:tcW w:w="990" w:type="dxa"/>
                                  <w:vAlign w:val="center"/>
                                </w:tcPr>
                                <w:p w14:paraId="0F46CEE8" w14:textId="77777777" w:rsidR="00804DF9" w:rsidRPr="004D5A7B" w:rsidRDefault="00804DF9" w:rsidP="009032B6">
                                  <w:pPr>
                                    <w:overflowPunct w:val="0"/>
                                    <w:spacing w:line="240" w:lineRule="exact"/>
                                    <w:jc w:val="center"/>
                                    <w:rPr>
                                      <w:rFonts w:ascii="標楷體" w:eastAsia="標楷體" w:hAnsi="標楷體"/>
                                      <w:sz w:val="20"/>
                                      <w:szCs w:val="20"/>
                                      <w:shd w:val="clear" w:color="auto" w:fill="FFFFFF"/>
                                    </w:rPr>
                                  </w:pPr>
                                  <w:r w:rsidRPr="004D5A7B">
                                    <w:rPr>
                                      <w:rFonts w:ascii="標楷體" w:eastAsia="標楷體" w:hAnsi="標楷體" w:hint="eastAsia"/>
                                      <w:sz w:val="20"/>
                                      <w:szCs w:val="20"/>
                                      <w:shd w:val="clear" w:color="auto" w:fill="FFFFFF"/>
                                    </w:rPr>
                                    <w:t>114</w:t>
                                  </w:r>
                                </w:p>
                              </w:tc>
                              <w:tc>
                                <w:tcPr>
                                  <w:tcW w:w="1134" w:type="dxa"/>
                                  <w:vAlign w:val="center"/>
                                </w:tcPr>
                                <w:p w14:paraId="2A7C454B" w14:textId="77777777" w:rsidR="00804DF9" w:rsidRPr="004D5A7B" w:rsidRDefault="00804DF9" w:rsidP="009032B6">
                                  <w:pPr>
                                    <w:overflowPunct w:val="0"/>
                                    <w:spacing w:line="240" w:lineRule="exact"/>
                                    <w:ind w:rightChars="15" w:right="36"/>
                                    <w:jc w:val="right"/>
                                    <w:rPr>
                                      <w:rFonts w:ascii="標楷體" w:eastAsia="標楷體" w:hAnsi="標楷體"/>
                                      <w:sz w:val="20"/>
                                      <w:szCs w:val="20"/>
                                      <w:shd w:val="clear" w:color="auto" w:fill="FFFFFF"/>
                                    </w:rPr>
                                  </w:pPr>
                                  <w:r w:rsidRPr="004D5A7B">
                                    <w:rPr>
                                      <w:rFonts w:ascii="標楷體" w:eastAsia="標楷體" w:hAnsi="標楷體" w:hint="eastAsia"/>
                                      <w:sz w:val="20"/>
                                      <w:szCs w:val="20"/>
                                      <w:shd w:val="clear" w:color="auto" w:fill="FFFFFF"/>
                                    </w:rPr>
                                    <w:t>5</w:t>
                                  </w:r>
                                  <w:r w:rsidRPr="004D5A7B">
                                    <w:rPr>
                                      <w:rFonts w:ascii="標楷體" w:eastAsia="標楷體" w:hAnsi="標楷體"/>
                                      <w:sz w:val="20"/>
                                      <w:szCs w:val="20"/>
                                      <w:shd w:val="clear" w:color="auto" w:fill="FFFFFF"/>
                                    </w:rPr>
                                    <w:t>7,713</w:t>
                                  </w:r>
                                </w:p>
                              </w:tc>
                              <w:tc>
                                <w:tcPr>
                                  <w:tcW w:w="1134" w:type="dxa"/>
                                  <w:vAlign w:val="center"/>
                                </w:tcPr>
                                <w:p w14:paraId="7C7B0BC2" w14:textId="77777777" w:rsidR="00804DF9" w:rsidRPr="004D5A7B" w:rsidRDefault="00804DF9" w:rsidP="009032B6">
                                  <w:pPr>
                                    <w:overflowPunct w:val="0"/>
                                    <w:spacing w:line="240" w:lineRule="exact"/>
                                    <w:ind w:rightChars="15" w:right="36"/>
                                    <w:jc w:val="right"/>
                                    <w:rPr>
                                      <w:rFonts w:ascii="標楷體" w:eastAsia="標楷體" w:hAnsi="標楷體"/>
                                      <w:sz w:val="20"/>
                                      <w:szCs w:val="20"/>
                                      <w:shd w:val="clear" w:color="auto" w:fill="FFFFFF"/>
                                    </w:rPr>
                                  </w:pPr>
                                  <w:r w:rsidRPr="004D5A7B">
                                    <w:rPr>
                                      <w:rFonts w:ascii="標楷體" w:eastAsia="標楷體" w:hAnsi="標楷體"/>
                                      <w:sz w:val="20"/>
                                      <w:szCs w:val="20"/>
                                      <w:shd w:val="clear" w:color="auto" w:fill="FFFFFF"/>
                                    </w:rPr>
                                    <w:t>50,267</w:t>
                                  </w:r>
                                </w:p>
                              </w:tc>
                              <w:tc>
                                <w:tcPr>
                                  <w:tcW w:w="850" w:type="dxa"/>
                                  <w:vAlign w:val="center"/>
                                </w:tcPr>
                                <w:p w14:paraId="177F168D" w14:textId="77777777" w:rsidR="00804DF9" w:rsidRPr="004D5A7B" w:rsidRDefault="00804DF9" w:rsidP="009032B6">
                                  <w:pPr>
                                    <w:overflowPunct w:val="0"/>
                                    <w:spacing w:line="240" w:lineRule="exact"/>
                                    <w:jc w:val="right"/>
                                    <w:rPr>
                                      <w:rFonts w:ascii="標楷體" w:eastAsia="標楷體" w:hAnsi="標楷體"/>
                                      <w:sz w:val="20"/>
                                      <w:szCs w:val="20"/>
                                      <w:shd w:val="clear" w:color="auto" w:fill="FFFFFF"/>
                                    </w:rPr>
                                  </w:pPr>
                                  <w:r w:rsidRPr="004D5A7B">
                                    <w:rPr>
                                      <w:rFonts w:ascii="標楷體" w:eastAsia="標楷體" w:hAnsi="標楷體" w:hint="eastAsia"/>
                                      <w:sz w:val="20"/>
                                      <w:szCs w:val="20"/>
                                      <w:shd w:val="clear" w:color="auto" w:fill="FFFFFF"/>
                                    </w:rPr>
                                    <w:t>87.</w:t>
                                  </w:r>
                                  <w:r w:rsidRPr="004D5A7B">
                                    <w:rPr>
                                      <w:rFonts w:ascii="標楷體" w:eastAsia="標楷體" w:hAnsi="標楷體"/>
                                      <w:sz w:val="20"/>
                                      <w:szCs w:val="20"/>
                                      <w:shd w:val="clear" w:color="auto" w:fill="FFFFFF"/>
                                    </w:rPr>
                                    <w:t>10</w:t>
                                  </w:r>
                                </w:p>
                              </w:tc>
                              <w:tc>
                                <w:tcPr>
                                  <w:tcW w:w="1134" w:type="dxa"/>
                                  <w:vAlign w:val="center"/>
                                </w:tcPr>
                                <w:p w14:paraId="0190E97B" w14:textId="77777777" w:rsidR="00804DF9" w:rsidRPr="004D5A7B" w:rsidRDefault="00804DF9" w:rsidP="009032B6">
                                  <w:pPr>
                                    <w:overflowPunct w:val="0"/>
                                    <w:spacing w:line="240" w:lineRule="exact"/>
                                    <w:ind w:rightChars="15" w:right="36"/>
                                    <w:jc w:val="right"/>
                                    <w:rPr>
                                      <w:rFonts w:ascii="標楷體" w:eastAsia="標楷體" w:hAnsi="標楷體"/>
                                      <w:sz w:val="20"/>
                                      <w:szCs w:val="20"/>
                                      <w:shd w:val="clear" w:color="auto" w:fill="FFFFFF"/>
                                    </w:rPr>
                                  </w:pPr>
                                  <w:r w:rsidRPr="004D5A7B">
                                    <w:rPr>
                                      <w:rFonts w:ascii="標楷體" w:eastAsia="標楷體" w:hAnsi="標楷體"/>
                                      <w:sz w:val="20"/>
                                      <w:szCs w:val="20"/>
                                      <w:shd w:val="clear" w:color="auto" w:fill="FFFFFF"/>
                                    </w:rPr>
                                    <w:t>29,264</w:t>
                                  </w:r>
                                </w:p>
                              </w:tc>
                              <w:tc>
                                <w:tcPr>
                                  <w:tcW w:w="1134" w:type="dxa"/>
                                  <w:vAlign w:val="center"/>
                                </w:tcPr>
                                <w:p w14:paraId="2F59C763" w14:textId="77777777" w:rsidR="00804DF9" w:rsidRPr="004D5A7B" w:rsidRDefault="00804DF9" w:rsidP="009032B6">
                                  <w:pPr>
                                    <w:overflowPunct w:val="0"/>
                                    <w:spacing w:line="240" w:lineRule="exact"/>
                                    <w:ind w:rightChars="15" w:right="36"/>
                                    <w:jc w:val="right"/>
                                    <w:rPr>
                                      <w:rFonts w:ascii="標楷體" w:eastAsia="標楷體" w:hAnsi="標楷體"/>
                                      <w:sz w:val="20"/>
                                      <w:szCs w:val="20"/>
                                      <w:shd w:val="clear" w:color="auto" w:fill="FFFFFF"/>
                                    </w:rPr>
                                  </w:pPr>
                                  <w:r w:rsidRPr="004D5A7B">
                                    <w:rPr>
                                      <w:rFonts w:ascii="標楷體" w:eastAsia="標楷體" w:hAnsi="標楷體"/>
                                      <w:sz w:val="20"/>
                                      <w:szCs w:val="20"/>
                                      <w:shd w:val="clear" w:color="auto" w:fill="FFFFFF"/>
                                    </w:rPr>
                                    <w:t>582</w:t>
                                  </w:r>
                                </w:p>
                              </w:tc>
                            </w:tr>
                            <w:tr w:rsidR="00804DF9" w:rsidRPr="00BF24C3" w14:paraId="04EF5429" w14:textId="77777777" w:rsidTr="00500643">
                              <w:trPr>
                                <w:jc w:val="center"/>
                              </w:trPr>
                              <w:tc>
                                <w:tcPr>
                                  <w:tcW w:w="1134" w:type="dxa"/>
                                  <w:gridSpan w:val="6"/>
                                  <w:tcBorders>
                                    <w:left w:val="nil"/>
                                    <w:bottom w:val="nil"/>
                                    <w:right w:val="nil"/>
                                  </w:tcBorders>
                                </w:tcPr>
                                <w:p w14:paraId="7AC57A3C" w14:textId="77777777" w:rsidR="00804DF9" w:rsidRPr="00BF24C3" w:rsidRDefault="00804DF9" w:rsidP="00BB0BFA">
                                  <w:pPr>
                                    <w:overflowPunct w:val="0"/>
                                    <w:spacing w:line="220" w:lineRule="exact"/>
                                    <w:rPr>
                                      <w:rFonts w:ascii="標楷體" w:eastAsia="標楷體" w:hAnsi="標楷體"/>
                                      <w:sz w:val="18"/>
                                      <w:szCs w:val="18"/>
                                      <w:shd w:val="clear" w:color="auto" w:fill="FFFFFF"/>
                                    </w:rPr>
                                  </w:pPr>
                                  <w:r w:rsidRPr="00BF24C3">
                                    <w:rPr>
                                      <w:rFonts w:ascii="標楷體" w:eastAsia="標楷體" w:hAnsi="標楷體" w:hint="eastAsia"/>
                                      <w:sz w:val="18"/>
                                      <w:szCs w:val="18"/>
                                      <w:shd w:val="clear" w:color="auto" w:fill="FFFFFF"/>
                                    </w:rPr>
                                    <w:t>資料來源：整理自財政部關務署提供資料。</w:t>
                                  </w:r>
                                </w:p>
                              </w:tc>
                            </w:tr>
                          </w:tbl>
                          <w:p w14:paraId="6C7C6A9B" w14:textId="77777777" w:rsidR="00804DF9" w:rsidRPr="00061BBE" w:rsidRDefault="00804DF9" w:rsidP="00804DF9"/>
                        </w:txbxContent>
                      </wps:txbx>
                      <wps:bodyPr rot="0" vert="horz" wrap="square" lIns="72000" tIns="36000" rIns="72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71CECDB0" id="_x0000_s1117" type="#_x0000_t202" style="position:absolute;left:0;text-align:left;margin-left:172pt;margin-top:3pt;width:324pt;height:134.4pt;z-index:251727360;visibility:visible;mso-wrap-style:square;mso-width-percent:0;mso-height-percent:0;mso-wrap-distance-left:8.5pt;mso-wrap-distance-top:2.85pt;mso-wrap-distance-right:8.5pt;mso-wrap-distance-bottom:2.8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" filled="f" stroked="f">
                <v:textbox inset="2mm,1mm,2mm,1mm">
                  <w:txbxContent>
                    <w:tbl>
                      <w:tblPr>
                        <w:tblStyle w:val="48"/>
                        <w:tblW w:w="0" w:type="auto"/>
                        <w:jc w:val="center"/>
                        <w:tblLook w:val="04A0" w:firstRow="1" w:lastRow="0" w:firstColumn="1" w:lastColumn="0" w:noHBand="0" w:noVBand="1"/>
                      </w:tblPr>
                      <w:tblGrid>
                        <w:gridCol w:w="961"/>
                        <w:gridCol w:w="1117"/>
                        <w:gridCol w:w="1117"/>
                        <w:gridCol w:w="842"/>
                        <w:gridCol w:w="1117"/>
                        <w:gridCol w:w="1099"/>
                      </w:tblGrid>
                      <w:tr w:rsidR="00804DF9" w:rsidRPr="00BF24C3" w14:paraId="5FC0C0E9" w14:textId="77777777" w:rsidTr="004932DA">
                        <w:trPr>
                          <w:trHeight w:val="20"/>
                          <w:jc w:val="center"/>
                        </w:trPr>
                        <w:tc>
                          <w:tcPr>
                            <w:tcW w:w="1134" w:type="dxa"/>
                            <w:gridSpan w:val="6"/>
                            <w:tcBorders>
                              <w:top w:val="nil"/>
                              <w:left w:val="nil"/>
                              <w:bottom w:val="nil"/>
                              <w:right w:val="nil"/>
                            </w:tcBorders>
                          </w:tcPr>
                          <w:p w14:paraId="5F447170" w14:textId="77B41676" w:rsidR="00804DF9" w:rsidRPr="00BF24C3" w:rsidRDefault="00804DF9" w:rsidP="00500643">
                            <w:pPr>
                              <w:overflowPunct w:val="0"/>
                              <w:spacing w:afterLines="10" w:after="36" w:line="280" w:lineRule="exact"/>
                              <w:jc w:val="center"/>
                              <w:rPr>
                                <w:rFonts w:ascii="標楷體" w:eastAsia="標楷體" w:hAnsi="標楷體"/>
                                <w:b/>
                                <w:bCs/>
                                <w:szCs w:val="24"/>
                                <w:shd w:val="clear" w:color="auto" w:fill="FFFFFF"/>
                              </w:rPr>
                            </w:pPr>
                            <w:r w:rsidRPr="00BF24C3">
                              <w:rPr>
                                <w:rFonts w:ascii="標楷體" w:eastAsia="標楷體" w:hAnsi="標楷體" w:hint="eastAsia"/>
                                <w:b/>
                                <w:bCs/>
                                <w:szCs w:val="24"/>
                                <w:shd w:val="clear" w:color="auto" w:fill="FFFFFF"/>
                              </w:rPr>
                              <w:t>表</w:t>
                            </w:r>
                            <w:r>
                              <w:rPr>
                                <w:rFonts w:ascii="標楷體" w:eastAsia="標楷體" w:hAnsi="標楷體" w:hint="eastAsia"/>
                                <w:b/>
                                <w:bCs/>
                                <w:szCs w:val="24"/>
                                <w:shd w:val="clear" w:color="auto" w:fill="FFFFFF"/>
                              </w:rPr>
                              <w:t>3</w:t>
                            </w:r>
                            <w:r w:rsidR="00EE05DE">
                              <w:rPr>
                                <w:rFonts w:ascii="標楷體" w:eastAsia="標楷體" w:hAnsi="標楷體"/>
                                <w:b/>
                                <w:bCs/>
                                <w:szCs w:val="24"/>
                                <w:shd w:val="clear" w:color="auto" w:fill="FFFFFF"/>
                              </w:rPr>
                              <w:t>6</w:t>
                            </w:r>
                            <w:r>
                              <w:rPr>
                                <w:rFonts w:ascii="標楷體" w:eastAsia="標楷體" w:hAnsi="標楷體" w:hint="eastAsia"/>
                                <w:b/>
                                <w:bCs/>
                                <w:szCs w:val="24"/>
                                <w:shd w:val="clear" w:color="auto" w:fill="FFFFFF"/>
                              </w:rPr>
                              <w:t xml:space="preserve">　</w:t>
                            </w:r>
                            <w:r w:rsidRPr="00BF24C3">
                              <w:rPr>
                                <w:rFonts w:ascii="標楷體" w:eastAsia="標楷體" w:hAnsi="標楷體" w:hint="eastAsia"/>
                                <w:b/>
                                <w:bCs/>
                                <w:szCs w:val="24"/>
                                <w:shd w:val="clear" w:color="auto" w:fill="FFFFFF"/>
                              </w:rPr>
                              <w:t>我國低價免稅小額包裹進口情形</w:t>
                            </w:r>
                          </w:p>
                        </w:tc>
                      </w:tr>
                      <w:tr w:rsidR="00804DF9" w:rsidRPr="00BF24C3" w14:paraId="4E3DFF81" w14:textId="77777777" w:rsidTr="004932DA">
                        <w:trPr>
                          <w:trHeight w:val="20"/>
                          <w:jc w:val="center"/>
                        </w:trPr>
                        <w:tc>
                          <w:tcPr>
                            <w:tcW w:w="1134" w:type="dxa"/>
                            <w:gridSpan w:val="6"/>
                            <w:tcBorders>
                              <w:top w:val="nil"/>
                              <w:left w:val="nil"/>
                              <w:right w:val="nil"/>
                            </w:tcBorders>
                          </w:tcPr>
                          <w:p w14:paraId="00B581B7" w14:textId="77777777" w:rsidR="00804DF9" w:rsidRPr="00BF24C3" w:rsidRDefault="00804DF9" w:rsidP="00500643">
                            <w:pPr>
                              <w:overflowPunct w:val="0"/>
                              <w:spacing w:line="240" w:lineRule="exact"/>
                              <w:jc w:val="right"/>
                              <w:rPr>
                                <w:rFonts w:ascii="標楷體" w:eastAsia="標楷體" w:hAnsi="標楷體"/>
                                <w:sz w:val="20"/>
                                <w:szCs w:val="20"/>
                                <w:shd w:val="clear" w:color="auto" w:fill="FFFFFF"/>
                              </w:rPr>
                            </w:pPr>
                            <w:r w:rsidRPr="00BF24C3">
                              <w:rPr>
                                <w:rFonts w:ascii="標楷體" w:eastAsia="標楷體" w:hAnsi="標楷體" w:hint="eastAsia"/>
                                <w:sz w:val="20"/>
                                <w:szCs w:val="20"/>
                                <w:shd w:val="clear" w:color="auto" w:fill="FFFFFF"/>
                              </w:rPr>
                              <w:t>單位：千件、％、新臺幣百萬元、元</w:t>
                            </w:r>
                          </w:p>
                        </w:tc>
                      </w:tr>
                      <w:tr w:rsidR="00804DF9" w:rsidRPr="00BF24C3" w14:paraId="736AD1B3" w14:textId="77777777" w:rsidTr="004932DA">
                        <w:trPr>
                          <w:trHeight w:val="20"/>
                          <w:jc w:val="center"/>
                        </w:trPr>
                        <w:tc>
                          <w:tcPr>
                            <w:tcW w:w="990" w:type="dxa"/>
                            <w:vMerge w:val="restart"/>
                            <w:vAlign w:val="center"/>
                          </w:tcPr>
                          <w:p w14:paraId="3B7FD048" w14:textId="77777777" w:rsidR="00804DF9" w:rsidRPr="005053C4" w:rsidRDefault="00804DF9" w:rsidP="009032B6">
                            <w:pPr>
                              <w:overflowPunct w:val="0"/>
                              <w:spacing w:line="240" w:lineRule="exact"/>
                              <w:jc w:val="center"/>
                              <w:rPr>
                                <w:rFonts w:ascii="標楷體" w:eastAsia="標楷體" w:hAnsi="標楷體"/>
                                <w:sz w:val="20"/>
                                <w:szCs w:val="20"/>
                                <w:shd w:val="clear" w:color="auto" w:fill="FFFFFF"/>
                              </w:rPr>
                            </w:pPr>
                            <w:r w:rsidRPr="005053C4">
                              <w:rPr>
                                <w:rFonts w:ascii="標楷體" w:eastAsia="標楷體" w:hAnsi="標楷體" w:hint="eastAsia"/>
                                <w:sz w:val="20"/>
                                <w:szCs w:val="20"/>
                                <w:shd w:val="clear" w:color="auto" w:fill="FFFFFF"/>
                              </w:rPr>
                              <w:t>年度</w:t>
                            </w:r>
                          </w:p>
                        </w:tc>
                        <w:tc>
                          <w:tcPr>
                            <w:tcW w:w="1134" w:type="dxa"/>
                            <w:vMerge w:val="restart"/>
                            <w:tcBorders>
                              <w:right w:val="nil"/>
                            </w:tcBorders>
                            <w:vAlign w:val="center"/>
                          </w:tcPr>
                          <w:p w14:paraId="316625FC" w14:textId="77777777" w:rsidR="00804DF9" w:rsidRDefault="00804DF9" w:rsidP="009032B6">
                            <w:pPr>
                              <w:overflowPunct w:val="0"/>
                              <w:spacing w:line="240" w:lineRule="exact"/>
                              <w:jc w:val="center"/>
                              <w:rPr>
                                <w:rFonts w:ascii="標楷體" w:eastAsia="標楷體" w:hAnsi="標楷體"/>
                                <w:sz w:val="20"/>
                                <w:szCs w:val="20"/>
                                <w:shd w:val="clear" w:color="auto" w:fill="FFFFFF"/>
                              </w:rPr>
                            </w:pPr>
                            <w:r w:rsidRPr="0063487D">
                              <w:rPr>
                                <w:rFonts w:ascii="標楷體" w:eastAsia="標楷體" w:hAnsi="標楷體" w:hint="eastAsia"/>
                                <w:sz w:val="20"/>
                                <w:szCs w:val="20"/>
                                <w:shd w:val="clear" w:color="auto" w:fill="FFFFFF"/>
                              </w:rPr>
                              <w:t>低價免稅</w:t>
                            </w:r>
                          </w:p>
                          <w:p w14:paraId="36CC077E" w14:textId="77777777" w:rsidR="00804DF9" w:rsidRDefault="00804DF9" w:rsidP="009032B6">
                            <w:pPr>
                              <w:overflowPunct w:val="0"/>
                              <w:spacing w:line="240" w:lineRule="exact"/>
                              <w:jc w:val="center"/>
                              <w:rPr>
                                <w:rFonts w:ascii="標楷體" w:eastAsia="標楷體" w:hAnsi="標楷體"/>
                                <w:sz w:val="20"/>
                                <w:szCs w:val="20"/>
                                <w:shd w:val="clear" w:color="auto" w:fill="FFFFFF"/>
                              </w:rPr>
                            </w:pPr>
                            <w:r w:rsidRPr="0063487D">
                              <w:rPr>
                                <w:rFonts w:ascii="標楷體" w:eastAsia="標楷體" w:hAnsi="標楷體" w:hint="eastAsia"/>
                                <w:sz w:val="20"/>
                                <w:szCs w:val="20"/>
                                <w:shd w:val="clear" w:color="auto" w:fill="FFFFFF"/>
                              </w:rPr>
                              <w:t>小額</w:t>
                            </w:r>
                            <w:r w:rsidRPr="00CC0C4C">
                              <w:rPr>
                                <w:rFonts w:ascii="標楷體" w:eastAsia="標楷體" w:hAnsi="標楷體" w:hint="eastAsia"/>
                                <w:sz w:val="20"/>
                                <w:szCs w:val="20"/>
                                <w:shd w:val="clear" w:color="auto" w:fill="FFFFFF"/>
                              </w:rPr>
                              <w:t>包裹</w:t>
                            </w:r>
                          </w:p>
                          <w:p w14:paraId="4C484989" w14:textId="77777777" w:rsidR="00804DF9" w:rsidRPr="00CC0C4C" w:rsidRDefault="00804DF9" w:rsidP="009032B6">
                            <w:pPr>
                              <w:overflowPunct w:val="0"/>
                              <w:spacing w:line="240" w:lineRule="exact"/>
                              <w:jc w:val="center"/>
                              <w:rPr>
                                <w:rFonts w:ascii="標楷體" w:eastAsia="標楷體" w:hAnsi="標楷體"/>
                                <w:sz w:val="20"/>
                                <w:szCs w:val="20"/>
                                <w:shd w:val="clear" w:color="auto" w:fill="FFFFFF"/>
                              </w:rPr>
                            </w:pPr>
                            <w:r w:rsidRPr="00CC0C4C">
                              <w:rPr>
                                <w:rFonts w:ascii="標楷體" w:eastAsia="標楷體" w:hAnsi="標楷體" w:hint="eastAsia"/>
                                <w:sz w:val="20"/>
                                <w:szCs w:val="20"/>
                                <w:shd w:val="clear" w:color="auto" w:fill="FFFFFF"/>
                              </w:rPr>
                              <w:t>進口件數</w:t>
                            </w:r>
                          </w:p>
                        </w:tc>
                        <w:tc>
                          <w:tcPr>
                            <w:tcW w:w="1134" w:type="dxa"/>
                            <w:tcBorders>
                              <w:left w:val="nil"/>
                              <w:bottom w:val="single" w:sz="4" w:space="0" w:color="auto"/>
                              <w:right w:val="nil"/>
                            </w:tcBorders>
                            <w:vAlign w:val="center"/>
                          </w:tcPr>
                          <w:p w14:paraId="0C39E1AB" w14:textId="77777777" w:rsidR="00804DF9" w:rsidRPr="005053C4" w:rsidRDefault="00804DF9" w:rsidP="009032B6">
                            <w:pPr>
                              <w:overflowPunct w:val="0"/>
                              <w:spacing w:line="240" w:lineRule="exact"/>
                              <w:jc w:val="both"/>
                              <w:rPr>
                                <w:rFonts w:ascii="標楷體" w:eastAsia="標楷體" w:hAnsi="標楷體"/>
                                <w:sz w:val="20"/>
                                <w:szCs w:val="20"/>
                                <w:shd w:val="clear" w:color="auto" w:fill="FFFFFF"/>
                              </w:rPr>
                            </w:pPr>
                          </w:p>
                        </w:tc>
                        <w:tc>
                          <w:tcPr>
                            <w:tcW w:w="850" w:type="dxa"/>
                            <w:tcBorders>
                              <w:left w:val="nil"/>
                              <w:bottom w:val="single" w:sz="4" w:space="0" w:color="auto"/>
                              <w:right w:val="nil"/>
                            </w:tcBorders>
                            <w:vAlign w:val="center"/>
                          </w:tcPr>
                          <w:p w14:paraId="239308E2" w14:textId="77777777" w:rsidR="00804DF9" w:rsidRPr="005053C4" w:rsidRDefault="00804DF9" w:rsidP="009032B6">
                            <w:pPr>
                              <w:overflowPunct w:val="0"/>
                              <w:spacing w:line="240" w:lineRule="exact"/>
                              <w:jc w:val="both"/>
                              <w:rPr>
                                <w:rFonts w:ascii="標楷體" w:eastAsia="標楷體" w:hAnsi="標楷體"/>
                                <w:sz w:val="20"/>
                                <w:szCs w:val="20"/>
                                <w:shd w:val="clear" w:color="auto" w:fill="FFFFFF"/>
                              </w:rPr>
                            </w:pPr>
                          </w:p>
                        </w:tc>
                        <w:tc>
                          <w:tcPr>
                            <w:tcW w:w="1134" w:type="dxa"/>
                            <w:tcBorders>
                              <w:left w:val="nil"/>
                              <w:bottom w:val="single" w:sz="4" w:space="0" w:color="auto"/>
                              <w:right w:val="nil"/>
                            </w:tcBorders>
                            <w:vAlign w:val="center"/>
                          </w:tcPr>
                          <w:p w14:paraId="5AC87C93" w14:textId="77777777" w:rsidR="00804DF9" w:rsidRPr="005053C4" w:rsidRDefault="00804DF9" w:rsidP="009032B6">
                            <w:pPr>
                              <w:overflowPunct w:val="0"/>
                              <w:spacing w:line="240" w:lineRule="exact"/>
                              <w:jc w:val="both"/>
                              <w:rPr>
                                <w:rFonts w:ascii="標楷體" w:eastAsia="標楷體" w:hAnsi="標楷體"/>
                                <w:sz w:val="20"/>
                                <w:szCs w:val="20"/>
                                <w:shd w:val="clear" w:color="auto" w:fill="FFFFFF"/>
                              </w:rPr>
                            </w:pPr>
                          </w:p>
                        </w:tc>
                        <w:tc>
                          <w:tcPr>
                            <w:tcW w:w="1134" w:type="dxa"/>
                            <w:tcBorders>
                              <w:left w:val="nil"/>
                              <w:bottom w:val="single" w:sz="4" w:space="0" w:color="auto"/>
                            </w:tcBorders>
                            <w:vAlign w:val="center"/>
                          </w:tcPr>
                          <w:p w14:paraId="585FEF43" w14:textId="77777777" w:rsidR="00804DF9" w:rsidRPr="005053C4" w:rsidRDefault="00804DF9" w:rsidP="009032B6">
                            <w:pPr>
                              <w:overflowPunct w:val="0"/>
                              <w:spacing w:line="240" w:lineRule="exact"/>
                              <w:jc w:val="both"/>
                              <w:rPr>
                                <w:rFonts w:ascii="標楷體" w:eastAsia="標楷體" w:hAnsi="標楷體"/>
                                <w:sz w:val="20"/>
                                <w:szCs w:val="20"/>
                                <w:shd w:val="clear" w:color="auto" w:fill="FFFFFF"/>
                              </w:rPr>
                            </w:pPr>
                          </w:p>
                        </w:tc>
                      </w:tr>
                      <w:tr w:rsidR="00804DF9" w:rsidRPr="00BF24C3" w14:paraId="41512DE1" w14:textId="77777777" w:rsidTr="004932DA">
                        <w:trPr>
                          <w:trHeight w:val="20"/>
                          <w:jc w:val="center"/>
                        </w:trPr>
                        <w:tc>
                          <w:tcPr>
                            <w:tcW w:w="990" w:type="dxa"/>
                            <w:vMerge/>
                            <w:vAlign w:val="center"/>
                          </w:tcPr>
                          <w:p w14:paraId="63FBC399" w14:textId="77777777" w:rsidR="00804DF9" w:rsidRPr="005053C4" w:rsidRDefault="00804DF9" w:rsidP="009032B6">
                            <w:pPr>
                              <w:overflowPunct w:val="0"/>
                              <w:spacing w:line="240" w:lineRule="exact"/>
                              <w:jc w:val="both"/>
                              <w:rPr>
                                <w:rFonts w:ascii="標楷體" w:eastAsia="標楷體" w:hAnsi="標楷體"/>
                                <w:sz w:val="20"/>
                                <w:szCs w:val="20"/>
                                <w:shd w:val="clear" w:color="auto" w:fill="FFFFFF"/>
                              </w:rPr>
                            </w:pPr>
                          </w:p>
                        </w:tc>
                        <w:tc>
                          <w:tcPr>
                            <w:tcW w:w="1134" w:type="dxa"/>
                            <w:vMerge/>
                            <w:vAlign w:val="center"/>
                          </w:tcPr>
                          <w:p w14:paraId="4C8BC349" w14:textId="77777777" w:rsidR="00804DF9" w:rsidRPr="005053C4" w:rsidRDefault="00804DF9" w:rsidP="009032B6">
                            <w:pPr>
                              <w:overflowPunct w:val="0"/>
                              <w:spacing w:line="240" w:lineRule="exact"/>
                              <w:jc w:val="center"/>
                              <w:rPr>
                                <w:rFonts w:ascii="標楷體" w:eastAsia="標楷體" w:hAnsi="標楷體"/>
                                <w:sz w:val="20"/>
                                <w:szCs w:val="20"/>
                                <w:shd w:val="clear" w:color="auto" w:fill="FFFFFF"/>
                              </w:rPr>
                            </w:pPr>
                          </w:p>
                        </w:tc>
                        <w:tc>
                          <w:tcPr>
                            <w:tcW w:w="1134" w:type="dxa"/>
                            <w:gridSpan w:val="4"/>
                            <w:tcBorders>
                              <w:bottom w:val="nil"/>
                            </w:tcBorders>
                            <w:vAlign w:val="center"/>
                          </w:tcPr>
                          <w:p w14:paraId="28CFA748" w14:textId="77777777" w:rsidR="00804DF9" w:rsidRPr="005053C4" w:rsidRDefault="00804DF9" w:rsidP="009032B6">
                            <w:pPr>
                              <w:overflowPunct w:val="0"/>
                              <w:spacing w:line="240" w:lineRule="exact"/>
                              <w:ind w:leftChars="50" w:left="120"/>
                              <w:rPr>
                                <w:rFonts w:ascii="標楷體" w:eastAsia="標楷體" w:hAnsi="標楷體"/>
                                <w:sz w:val="20"/>
                                <w:szCs w:val="20"/>
                                <w:shd w:val="clear" w:color="auto" w:fill="FFFFFF"/>
                              </w:rPr>
                            </w:pPr>
                            <w:r w:rsidRPr="005053C4">
                              <w:rPr>
                                <w:rFonts w:ascii="標楷體" w:eastAsia="標楷體" w:hAnsi="標楷體" w:hint="eastAsia"/>
                                <w:sz w:val="20"/>
                                <w:szCs w:val="20"/>
                                <w:shd w:val="clear" w:color="auto" w:fill="FFFFFF"/>
                              </w:rPr>
                              <w:t>出貨來源為中國大陸</w:t>
                            </w:r>
                          </w:p>
                        </w:tc>
                      </w:tr>
                      <w:tr w:rsidR="00804DF9" w:rsidRPr="00BF24C3" w14:paraId="0C24F159" w14:textId="77777777" w:rsidTr="004932DA">
                        <w:trPr>
                          <w:trHeight w:val="20"/>
                          <w:jc w:val="center"/>
                        </w:trPr>
                        <w:tc>
                          <w:tcPr>
                            <w:tcW w:w="990" w:type="dxa"/>
                            <w:vMerge/>
                            <w:vAlign w:val="center"/>
                          </w:tcPr>
                          <w:p w14:paraId="6259D778" w14:textId="77777777" w:rsidR="00804DF9" w:rsidRPr="005053C4" w:rsidRDefault="00804DF9" w:rsidP="009032B6">
                            <w:pPr>
                              <w:overflowPunct w:val="0"/>
                              <w:spacing w:line="240" w:lineRule="exact"/>
                              <w:jc w:val="center"/>
                              <w:rPr>
                                <w:rFonts w:ascii="標楷體" w:eastAsia="標楷體" w:hAnsi="標楷體"/>
                                <w:sz w:val="20"/>
                                <w:szCs w:val="20"/>
                                <w:shd w:val="clear" w:color="auto" w:fill="FFFFFF"/>
                              </w:rPr>
                            </w:pPr>
                          </w:p>
                        </w:tc>
                        <w:tc>
                          <w:tcPr>
                            <w:tcW w:w="1134" w:type="dxa"/>
                            <w:vMerge/>
                            <w:vAlign w:val="center"/>
                          </w:tcPr>
                          <w:p w14:paraId="2BAC026B" w14:textId="77777777" w:rsidR="00804DF9" w:rsidRPr="005053C4" w:rsidRDefault="00804DF9" w:rsidP="009032B6">
                            <w:pPr>
                              <w:overflowPunct w:val="0"/>
                              <w:spacing w:line="240" w:lineRule="exact"/>
                              <w:jc w:val="center"/>
                              <w:rPr>
                                <w:rFonts w:ascii="標楷體" w:eastAsia="標楷體" w:hAnsi="標楷體"/>
                                <w:sz w:val="20"/>
                                <w:szCs w:val="20"/>
                                <w:shd w:val="clear" w:color="auto" w:fill="FFFFFF"/>
                              </w:rPr>
                            </w:pPr>
                          </w:p>
                        </w:tc>
                        <w:tc>
                          <w:tcPr>
                            <w:tcW w:w="1134" w:type="dxa"/>
                            <w:tcBorders>
                              <w:top w:val="nil"/>
                            </w:tcBorders>
                            <w:vAlign w:val="center"/>
                          </w:tcPr>
                          <w:p w14:paraId="00E584F6" w14:textId="77777777" w:rsidR="00804DF9" w:rsidRPr="005053C4" w:rsidRDefault="00804DF9" w:rsidP="009032B6">
                            <w:pPr>
                              <w:overflowPunct w:val="0"/>
                              <w:spacing w:line="240" w:lineRule="exact"/>
                              <w:ind w:leftChars="50" w:left="120"/>
                              <w:rPr>
                                <w:rFonts w:ascii="標楷體" w:eastAsia="標楷體" w:hAnsi="標楷體"/>
                                <w:sz w:val="20"/>
                                <w:szCs w:val="20"/>
                                <w:shd w:val="clear" w:color="auto" w:fill="FFFFFF"/>
                              </w:rPr>
                            </w:pPr>
                            <w:r w:rsidRPr="005053C4">
                              <w:rPr>
                                <w:rFonts w:ascii="標楷體" w:eastAsia="標楷體" w:hAnsi="標楷體" w:hint="eastAsia"/>
                                <w:sz w:val="20"/>
                                <w:szCs w:val="20"/>
                                <w:shd w:val="clear" w:color="auto" w:fill="FFFFFF"/>
                              </w:rPr>
                              <w:t>件數</w:t>
                            </w:r>
                          </w:p>
                        </w:tc>
                        <w:tc>
                          <w:tcPr>
                            <w:tcW w:w="850" w:type="dxa"/>
                            <w:tcBorders>
                              <w:top w:val="single" w:sz="4" w:space="0" w:color="auto"/>
                            </w:tcBorders>
                            <w:vAlign w:val="center"/>
                          </w:tcPr>
                          <w:p w14:paraId="002A8CCA" w14:textId="77777777" w:rsidR="00804DF9" w:rsidRPr="005053C4" w:rsidRDefault="00804DF9" w:rsidP="009032B6">
                            <w:pPr>
                              <w:overflowPunct w:val="0"/>
                              <w:spacing w:line="240" w:lineRule="exact"/>
                              <w:jc w:val="center"/>
                              <w:rPr>
                                <w:rFonts w:ascii="標楷體" w:eastAsia="標楷體" w:hAnsi="標楷體"/>
                                <w:sz w:val="20"/>
                                <w:szCs w:val="20"/>
                                <w:shd w:val="clear" w:color="auto" w:fill="FFFFFF"/>
                              </w:rPr>
                            </w:pPr>
                            <w:r w:rsidRPr="005053C4">
                              <w:rPr>
                                <w:rFonts w:ascii="標楷體" w:eastAsia="標楷體" w:hAnsi="標楷體" w:hint="eastAsia"/>
                                <w:sz w:val="20"/>
                                <w:szCs w:val="20"/>
                                <w:shd w:val="clear" w:color="auto" w:fill="FFFFFF"/>
                              </w:rPr>
                              <w:t>占比</w:t>
                            </w:r>
                          </w:p>
                        </w:tc>
                        <w:tc>
                          <w:tcPr>
                            <w:tcW w:w="1134" w:type="dxa"/>
                            <w:tcBorders>
                              <w:top w:val="single" w:sz="4" w:space="0" w:color="auto"/>
                            </w:tcBorders>
                            <w:vAlign w:val="center"/>
                          </w:tcPr>
                          <w:p w14:paraId="7B67D66E" w14:textId="77777777" w:rsidR="00804DF9" w:rsidRPr="00DB5A74" w:rsidRDefault="00804DF9" w:rsidP="009032B6">
                            <w:pPr>
                              <w:overflowPunct w:val="0"/>
                              <w:spacing w:line="240" w:lineRule="exact"/>
                              <w:jc w:val="center"/>
                              <w:rPr>
                                <w:rFonts w:ascii="標楷體" w:eastAsia="標楷體" w:hAnsi="標楷體"/>
                                <w:sz w:val="20"/>
                                <w:szCs w:val="20"/>
                                <w:shd w:val="clear" w:color="auto" w:fill="FFFFFF"/>
                              </w:rPr>
                            </w:pPr>
                            <w:r w:rsidRPr="00DB5A74">
                              <w:rPr>
                                <w:rFonts w:ascii="標楷體" w:eastAsia="標楷體" w:hAnsi="標楷體" w:hint="eastAsia"/>
                                <w:sz w:val="20"/>
                                <w:szCs w:val="20"/>
                                <w:shd w:val="clear" w:color="auto" w:fill="FFFFFF"/>
                              </w:rPr>
                              <w:t>總價值</w:t>
                            </w:r>
                          </w:p>
                        </w:tc>
                        <w:tc>
                          <w:tcPr>
                            <w:tcW w:w="1134" w:type="dxa"/>
                            <w:tcBorders>
                              <w:top w:val="single" w:sz="4" w:space="0" w:color="auto"/>
                            </w:tcBorders>
                            <w:vAlign w:val="center"/>
                          </w:tcPr>
                          <w:p w14:paraId="599A3660" w14:textId="77777777" w:rsidR="00804DF9" w:rsidRPr="00DB5A74" w:rsidRDefault="00804DF9" w:rsidP="009032B6">
                            <w:pPr>
                              <w:overflowPunct w:val="0"/>
                              <w:spacing w:line="240" w:lineRule="exact"/>
                              <w:jc w:val="center"/>
                              <w:rPr>
                                <w:rFonts w:ascii="標楷體" w:eastAsia="標楷體" w:hAnsi="標楷體"/>
                                <w:sz w:val="20"/>
                                <w:szCs w:val="20"/>
                                <w:shd w:val="clear" w:color="auto" w:fill="FFFFFF"/>
                              </w:rPr>
                            </w:pPr>
                            <w:r w:rsidRPr="00DB5A74">
                              <w:rPr>
                                <w:rFonts w:ascii="標楷體" w:eastAsia="標楷體" w:hAnsi="標楷體" w:hint="eastAsia"/>
                                <w:sz w:val="20"/>
                                <w:szCs w:val="20"/>
                                <w:shd w:val="clear" w:color="auto" w:fill="FFFFFF"/>
                              </w:rPr>
                              <w:t>平均單價</w:t>
                            </w:r>
                          </w:p>
                        </w:tc>
                      </w:tr>
                      <w:tr w:rsidR="00804DF9" w:rsidRPr="00BF24C3" w14:paraId="68AEBD20" w14:textId="77777777" w:rsidTr="004932DA">
                        <w:trPr>
                          <w:trHeight w:val="20"/>
                          <w:jc w:val="center"/>
                        </w:trPr>
                        <w:tc>
                          <w:tcPr>
                            <w:tcW w:w="990" w:type="dxa"/>
                            <w:tcBorders>
                              <w:bottom w:val="single" w:sz="4" w:space="0" w:color="auto"/>
                            </w:tcBorders>
                            <w:vAlign w:val="center"/>
                          </w:tcPr>
                          <w:p w14:paraId="004B891A" w14:textId="77777777" w:rsidR="00804DF9" w:rsidRPr="005053C4" w:rsidRDefault="00804DF9" w:rsidP="009032B6">
                            <w:pPr>
                              <w:overflowPunct w:val="0"/>
                              <w:spacing w:line="240" w:lineRule="exact"/>
                              <w:jc w:val="center"/>
                              <w:rPr>
                                <w:rFonts w:ascii="標楷體" w:eastAsia="標楷體" w:hAnsi="標楷體"/>
                                <w:sz w:val="20"/>
                                <w:szCs w:val="20"/>
                                <w:shd w:val="clear" w:color="auto" w:fill="FFFFFF"/>
                              </w:rPr>
                            </w:pPr>
                            <w:r w:rsidRPr="005053C4">
                              <w:rPr>
                                <w:rFonts w:ascii="標楷體" w:eastAsia="標楷體" w:hAnsi="標楷體" w:hint="eastAsia"/>
                                <w:sz w:val="20"/>
                                <w:szCs w:val="20"/>
                                <w:shd w:val="clear" w:color="auto" w:fill="FFFFFF"/>
                              </w:rPr>
                              <w:t>111</w:t>
                            </w:r>
                          </w:p>
                        </w:tc>
                        <w:tc>
                          <w:tcPr>
                            <w:tcW w:w="1134" w:type="dxa"/>
                            <w:tcBorders>
                              <w:bottom w:val="single" w:sz="4" w:space="0" w:color="auto"/>
                            </w:tcBorders>
                            <w:vAlign w:val="center"/>
                          </w:tcPr>
                          <w:p w14:paraId="6CD74C89" w14:textId="77777777" w:rsidR="00804DF9" w:rsidRPr="005053C4" w:rsidRDefault="00804DF9" w:rsidP="009032B6">
                            <w:pPr>
                              <w:overflowPunct w:val="0"/>
                              <w:spacing w:line="240" w:lineRule="exact"/>
                              <w:ind w:rightChars="15" w:right="36"/>
                              <w:jc w:val="right"/>
                              <w:rPr>
                                <w:rFonts w:ascii="標楷體" w:eastAsia="標楷體" w:hAnsi="標楷體"/>
                                <w:sz w:val="20"/>
                                <w:szCs w:val="20"/>
                                <w:shd w:val="clear" w:color="auto" w:fill="FFFFFF"/>
                              </w:rPr>
                            </w:pPr>
                            <w:r w:rsidRPr="005053C4">
                              <w:rPr>
                                <w:rFonts w:ascii="標楷體" w:eastAsia="標楷體" w:hAnsi="標楷體" w:hint="eastAsia"/>
                                <w:sz w:val="20"/>
                                <w:szCs w:val="20"/>
                                <w:shd w:val="clear" w:color="auto" w:fill="FFFFFF"/>
                              </w:rPr>
                              <w:t>4</w:t>
                            </w:r>
                            <w:r w:rsidRPr="005053C4">
                              <w:rPr>
                                <w:rFonts w:ascii="標楷體" w:eastAsia="標楷體" w:hAnsi="標楷體"/>
                                <w:sz w:val="20"/>
                                <w:szCs w:val="20"/>
                                <w:shd w:val="clear" w:color="auto" w:fill="FFFFFF"/>
                              </w:rPr>
                              <w:t>7,516</w:t>
                            </w:r>
                          </w:p>
                        </w:tc>
                        <w:tc>
                          <w:tcPr>
                            <w:tcW w:w="1134" w:type="dxa"/>
                            <w:tcBorders>
                              <w:bottom w:val="single" w:sz="4" w:space="0" w:color="auto"/>
                            </w:tcBorders>
                            <w:vAlign w:val="center"/>
                          </w:tcPr>
                          <w:p w14:paraId="1AA0166A" w14:textId="77777777" w:rsidR="00804DF9" w:rsidRPr="005053C4" w:rsidRDefault="00804DF9" w:rsidP="009032B6">
                            <w:pPr>
                              <w:overflowPunct w:val="0"/>
                              <w:spacing w:line="240" w:lineRule="exact"/>
                              <w:ind w:rightChars="15" w:right="36"/>
                              <w:jc w:val="right"/>
                              <w:rPr>
                                <w:rFonts w:ascii="標楷體" w:eastAsia="標楷體" w:hAnsi="標楷體"/>
                                <w:sz w:val="20"/>
                                <w:szCs w:val="20"/>
                                <w:shd w:val="clear" w:color="auto" w:fill="FFFFFF"/>
                              </w:rPr>
                            </w:pPr>
                            <w:r w:rsidRPr="005053C4">
                              <w:rPr>
                                <w:rFonts w:ascii="標楷體" w:eastAsia="標楷體" w:hAnsi="標楷體" w:hint="eastAsia"/>
                                <w:sz w:val="20"/>
                                <w:szCs w:val="20"/>
                                <w:shd w:val="clear" w:color="auto" w:fill="FFFFFF"/>
                              </w:rPr>
                              <w:t>4</w:t>
                            </w:r>
                            <w:r w:rsidRPr="005053C4">
                              <w:rPr>
                                <w:rFonts w:ascii="標楷體" w:eastAsia="標楷體" w:hAnsi="標楷體"/>
                                <w:sz w:val="20"/>
                                <w:szCs w:val="20"/>
                                <w:shd w:val="clear" w:color="auto" w:fill="FFFFFF"/>
                              </w:rPr>
                              <w:t>2,000</w:t>
                            </w:r>
                          </w:p>
                        </w:tc>
                        <w:tc>
                          <w:tcPr>
                            <w:tcW w:w="850" w:type="dxa"/>
                            <w:tcBorders>
                              <w:bottom w:val="single" w:sz="4" w:space="0" w:color="auto"/>
                            </w:tcBorders>
                            <w:vAlign w:val="center"/>
                          </w:tcPr>
                          <w:p w14:paraId="0A889EED" w14:textId="77777777" w:rsidR="00804DF9" w:rsidRPr="005053C4" w:rsidRDefault="00804DF9" w:rsidP="009032B6">
                            <w:pPr>
                              <w:overflowPunct w:val="0"/>
                              <w:spacing w:line="240" w:lineRule="exact"/>
                              <w:jc w:val="right"/>
                              <w:rPr>
                                <w:rFonts w:ascii="標楷體" w:eastAsia="標楷體" w:hAnsi="標楷體"/>
                                <w:sz w:val="20"/>
                                <w:szCs w:val="20"/>
                                <w:shd w:val="clear" w:color="auto" w:fill="FFFFFF"/>
                              </w:rPr>
                            </w:pPr>
                            <w:r w:rsidRPr="005053C4">
                              <w:rPr>
                                <w:rFonts w:ascii="標楷體" w:eastAsia="標楷體" w:hAnsi="標楷體" w:hint="eastAsia"/>
                                <w:sz w:val="20"/>
                                <w:szCs w:val="20"/>
                                <w:shd w:val="clear" w:color="auto" w:fill="FFFFFF"/>
                              </w:rPr>
                              <w:t>88.39</w:t>
                            </w:r>
                          </w:p>
                        </w:tc>
                        <w:tc>
                          <w:tcPr>
                            <w:tcW w:w="1134" w:type="dxa"/>
                            <w:tcBorders>
                              <w:bottom w:val="single" w:sz="4" w:space="0" w:color="auto"/>
                            </w:tcBorders>
                            <w:vAlign w:val="center"/>
                          </w:tcPr>
                          <w:p w14:paraId="3645A957" w14:textId="77777777" w:rsidR="00804DF9" w:rsidRPr="005053C4" w:rsidRDefault="00804DF9" w:rsidP="009032B6">
                            <w:pPr>
                              <w:overflowPunct w:val="0"/>
                              <w:spacing w:line="240" w:lineRule="exact"/>
                              <w:ind w:rightChars="15" w:right="36"/>
                              <w:jc w:val="right"/>
                              <w:rPr>
                                <w:rFonts w:ascii="標楷體" w:eastAsia="標楷體" w:hAnsi="標楷體"/>
                                <w:sz w:val="20"/>
                                <w:szCs w:val="20"/>
                                <w:shd w:val="clear" w:color="auto" w:fill="FFFFFF"/>
                              </w:rPr>
                            </w:pPr>
                            <w:r w:rsidRPr="005053C4">
                              <w:rPr>
                                <w:rFonts w:ascii="標楷體" w:eastAsia="標楷體" w:hAnsi="標楷體" w:hint="eastAsia"/>
                                <w:sz w:val="20"/>
                                <w:szCs w:val="20"/>
                                <w:shd w:val="clear" w:color="auto" w:fill="FFFFFF"/>
                              </w:rPr>
                              <w:t>2</w:t>
                            </w:r>
                            <w:r w:rsidRPr="005053C4">
                              <w:rPr>
                                <w:rFonts w:ascii="標楷體" w:eastAsia="標楷體" w:hAnsi="標楷體"/>
                                <w:sz w:val="20"/>
                                <w:szCs w:val="20"/>
                                <w:shd w:val="clear" w:color="auto" w:fill="FFFFFF"/>
                              </w:rPr>
                              <w:t>2,</w:t>
                            </w:r>
                            <w:r w:rsidRPr="005053C4">
                              <w:rPr>
                                <w:rFonts w:ascii="標楷體" w:eastAsia="標楷體" w:hAnsi="標楷體" w:hint="eastAsia"/>
                                <w:sz w:val="20"/>
                                <w:szCs w:val="20"/>
                                <w:shd w:val="clear" w:color="auto" w:fill="FFFFFF"/>
                              </w:rPr>
                              <w:t>732</w:t>
                            </w:r>
                          </w:p>
                        </w:tc>
                        <w:tc>
                          <w:tcPr>
                            <w:tcW w:w="1134" w:type="dxa"/>
                            <w:tcBorders>
                              <w:bottom w:val="single" w:sz="4" w:space="0" w:color="auto"/>
                            </w:tcBorders>
                            <w:vAlign w:val="center"/>
                          </w:tcPr>
                          <w:p w14:paraId="297E2DC6" w14:textId="77777777" w:rsidR="00804DF9" w:rsidRPr="005053C4" w:rsidRDefault="00804DF9" w:rsidP="009032B6">
                            <w:pPr>
                              <w:overflowPunct w:val="0"/>
                              <w:spacing w:line="240" w:lineRule="exact"/>
                              <w:ind w:rightChars="15" w:right="36"/>
                              <w:jc w:val="right"/>
                              <w:rPr>
                                <w:rFonts w:ascii="標楷體" w:eastAsia="標楷體" w:hAnsi="標楷體"/>
                                <w:sz w:val="20"/>
                                <w:szCs w:val="20"/>
                                <w:shd w:val="clear" w:color="auto" w:fill="FFFFFF"/>
                              </w:rPr>
                            </w:pPr>
                            <w:r w:rsidRPr="005053C4">
                              <w:rPr>
                                <w:rFonts w:ascii="標楷體" w:eastAsia="標楷體" w:hAnsi="標楷體" w:hint="eastAsia"/>
                                <w:sz w:val="20"/>
                                <w:szCs w:val="20"/>
                                <w:shd w:val="clear" w:color="auto" w:fill="FFFFFF"/>
                              </w:rPr>
                              <w:t>5</w:t>
                            </w:r>
                            <w:r w:rsidRPr="005053C4">
                              <w:rPr>
                                <w:rFonts w:ascii="標楷體" w:eastAsia="標楷體" w:hAnsi="標楷體"/>
                                <w:sz w:val="20"/>
                                <w:szCs w:val="20"/>
                                <w:shd w:val="clear" w:color="auto" w:fill="FFFFFF"/>
                              </w:rPr>
                              <w:t>41</w:t>
                            </w:r>
                          </w:p>
                        </w:tc>
                      </w:tr>
                      <w:tr w:rsidR="00804DF9" w:rsidRPr="00BF24C3" w14:paraId="3008F418" w14:textId="77777777" w:rsidTr="004932DA">
                        <w:trPr>
                          <w:trHeight w:val="20"/>
                          <w:jc w:val="center"/>
                        </w:trPr>
                        <w:tc>
                          <w:tcPr>
                            <w:tcW w:w="990" w:type="dxa"/>
                            <w:vAlign w:val="center"/>
                          </w:tcPr>
                          <w:p w14:paraId="129A574F" w14:textId="77777777" w:rsidR="00804DF9" w:rsidRPr="005053C4" w:rsidRDefault="00804DF9" w:rsidP="009032B6">
                            <w:pPr>
                              <w:overflowPunct w:val="0"/>
                              <w:spacing w:line="240" w:lineRule="exact"/>
                              <w:jc w:val="center"/>
                              <w:rPr>
                                <w:rFonts w:ascii="標楷體" w:eastAsia="標楷體" w:hAnsi="標楷體"/>
                                <w:sz w:val="20"/>
                                <w:szCs w:val="20"/>
                                <w:shd w:val="clear" w:color="auto" w:fill="FFFFFF"/>
                              </w:rPr>
                            </w:pPr>
                            <w:r w:rsidRPr="005053C4">
                              <w:rPr>
                                <w:rFonts w:ascii="標楷體" w:eastAsia="標楷體" w:hAnsi="標楷體" w:hint="eastAsia"/>
                                <w:sz w:val="20"/>
                                <w:szCs w:val="20"/>
                                <w:shd w:val="clear" w:color="auto" w:fill="FFFFFF"/>
                              </w:rPr>
                              <w:t>112</w:t>
                            </w:r>
                          </w:p>
                        </w:tc>
                        <w:tc>
                          <w:tcPr>
                            <w:tcW w:w="1134" w:type="dxa"/>
                            <w:vAlign w:val="center"/>
                          </w:tcPr>
                          <w:p w14:paraId="46142DA4" w14:textId="77777777" w:rsidR="00804DF9" w:rsidRPr="005053C4" w:rsidRDefault="00804DF9" w:rsidP="009032B6">
                            <w:pPr>
                              <w:overflowPunct w:val="0"/>
                              <w:spacing w:line="240" w:lineRule="exact"/>
                              <w:ind w:rightChars="15" w:right="36"/>
                              <w:jc w:val="right"/>
                              <w:rPr>
                                <w:rFonts w:ascii="標楷體" w:eastAsia="標楷體" w:hAnsi="標楷體"/>
                                <w:sz w:val="20"/>
                                <w:szCs w:val="20"/>
                                <w:shd w:val="clear" w:color="auto" w:fill="FFFFFF"/>
                              </w:rPr>
                            </w:pPr>
                            <w:r w:rsidRPr="005053C4">
                              <w:rPr>
                                <w:rFonts w:ascii="標楷體" w:eastAsia="標楷體" w:hAnsi="標楷體" w:hint="eastAsia"/>
                                <w:sz w:val="20"/>
                                <w:szCs w:val="20"/>
                                <w:shd w:val="clear" w:color="auto" w:fill="FFFFFF"/>
                              </w:rPr>
                              <w:t>4</w:t>
                            </w:r>
                            <w:r w:rsidRPr="005053C4">
                              <w:rPr>
                                <w:rFonts w:ascii="標楷體" w:eastAsia="標楷體" w:hAnsi="標楷體"/>
                                <w:sz w:val="20"/>
                                <w:szCs w:val="20"/>
                                <w:shd w:val="clear" w:color="auto" w:fill="FFFFFF"/>
                              </w:rPr>
                              <w:t>6,795</w:t>
                            </w:r>
                          </w:p>
                        </w:tc>
                        <w:tc>
                          <w:tcPr>
                            <w:tcW w:w="1134" w:type="dxa"/>
                            <w:vAlign w:val="center"/>
                          </w:tcPr>
                          <w:p w14:paraId="0F27D269" w14:textId="77777777" w:rsidR="00804DF9" w:rsidRPr="005053C4" w:rsidRDefault="00804DF9" w:rsidP="009032B6">
                            <w:pPr>
                              <w:overflowPunct w:val="0"/>
                              <w:spacing w:line="240" w:lineRule="exact"/>
                              <w:ind w:rightChars="15" w:right="36"/>
                              <w:jc w:val="right"/>
                              <w:rPr>
                                <w:rFonts w:ascii="標楷體" w:eastAsia="標楷體" w:hAnsi="標楷體"/>
                                <w:sz w:val="20"/>
                                <w:szCs w:val="20"/>
                                <w:shd w:val="clear" w:color="auto" w:fill="FFFFFF"/>
                              </w:rPr>
                            </w:pPr>
                            <w:r w:rsidRPr="005053C4">
                              <w:rPr>
                                <w:rFonts w:ascii="標楷體" w:eastAsia="標楷體" w:hAnsi="標楷體" w:hint="eastAsia"/>
                                <w:sz w:val="20"/>
                                <w:szCs w:val="20"/>
                                <w:shd w:val="clear" w:color="auto" w:fill="FFFFFF"/>
                              </w:rPr>
                              <w:t>4</w:t>
                            </w:r>
                            <w:r w:rsidRPr="005053C4">
                              <w:rPr>
                                <w:rFonts w:ascii="標楷體" w:eastAsia="標楷體" w:hAnsi="標楷體"/>
                                <w:sz w:val="20"/>
                                <w:szCs w:val="20"/>
                                <w:shd w:val="clear" w:color="auto" w:fill="FFFFFF"/>
                              </w:rPr>
                              <w:t>1,421</w:t>
                            </w:r>
                          </w:p>
                        </w:tc>
                        <w:tc>
                          <w:tcPr>
                            <w:tcW w:w="850" w:type="dxa"/>
                            <w:vAlign w:val="center"/>
                          </w:tcPr>
                          <w:p w14:paraId="05BFB3DB" w14:textId="77777777" w:rsidR="00804DF9" w:rsidRPr="005053C4" w:rsidRDefault="00804DF9" w:rsidP="009032B6">
                            <w:pPr>
                              <w:overflowPunct w:val="0"/>
                              <w:spacing w:line="240" w:lineRule="exact"/>
                              <w:jc w:val="right"/>
                              <w:rPr>
                                <w:rFonts w:ascii="標楷體" w:eastAsia="標楷體" w:hAnsi="標楷體"/>
                                <w:sz w:val="20"/>
                                <w:szCs w:val="20"/>
                                <w:shd w:val="clear" w:color="auto" w:fill="FFFFFF"/>
                              </w:rPr>
                            </w:pPr>
                            <w:r w:rsidRPr="005053C4">
                              <w:rPr>
                                <w:rFonts w:ascii="標楷體" w:eastAsia="標楷體" w:hAnsi="標楷體" w:hint="eastAsia"/>
                                <w:sz w:val="20"/>
                                <w:szCs w:val="20"/>
                                <w:shd w:val="clear" w:color="auto" w:fill="FFFFFF"/>
                              </w:rPr>
                              <w:t>88.52</w:t>
                            </w:r>
                          </w:p>
                        </w:tc>
                        <w:tc>
                          <w:tcPr>
                            <w:tcW w:w="1134" w:type="dxa"/>
                            <w:vAlign w:val="center"/>
                          </w:tcPr>
                          <w:p w14:paraId="26638465" w14:textId="77777777" w:rsidR="00804DF9" w:rsidRPr="005053C4" w:rsidRDefault="00804DF9" w:rsidP="009032B6">
                            <w:pPr>
                              <w:overflowPunct w:val="0"/>
                              <w:spacing w:line="240" w:lineRule="exact"/>
                              <w:ind w:rightChars="15" w:right="36"/>
                              <w:jc w:val="right"/>
                              <w:rPr>
                                <w:rFonts w:ascii="標楷體" w:eastAsia="標楷體" w:hAnsi="標楷體"/>
                                <w:sz w:val="20"/>
                                <w:szCs w:val="20"/>
                                <w:shd w:val="clear" w:color="auto" w:fill="FFFFFF"/>
                              </w:rPr>
                            </w:pPr>
                            <w:r w:rsidRPr="005053C4">
                              <w:rPr>
                                <w:rFonts w:ascii="標楷體" w:eastAsia="標楷體" w:hAnsi="標楷體" w:hint="eastAsia"/>
                                <w:sz w:val="20"/>
                                <w:szCs w:val="20"/>
                                <w:shd w:val="clear" w:color="auto" w:fill="FFFFFF"/>
                              </w:rPr>
                              <w:t>21</w:t>
                            </w:r>
                            <w:r w:rsidRPr="005053C4">
                              <w:rPr>
                                <w:rFonts w:ascii="標楷體" w:eastAsia="標楷體" w:hAnsi="標楷體"/>
                                <w:sz w:val="20"/>
                                <w:szCs w:val="20"/>
                                <w:shd w:val="clear" w:color="auto" w:fill="FFFFFF"/>
                              </w:rPr>
                              <w:t>,794</w:t>
                            </w:r>
                          </w:p>
                        </w:tc>
                        <w:tc>
                          <w:tcPr>
                            <w:tcW w:w="1134" w:type="dxa"/>
                            <w:vAlign w:val="center"/>
                          </w:tcPr>
                          <w:p w14:paraId="52DAD422" w14:textId="77777777" w:rsidR="00804DF9" w:rsidRPr="005053C4" w:rsidRDefault="00804DF9" w:rsidP="009032B6">
                            <w:pPr>
                              <w:overflowPunct w:val="0"/>
                              <w:spacing w:line="240" w:lineRule="exact"/>
                              <w:ind w:rightChars="15" w:right="36"/>
                              <w:jc w:val="right"/>
                              <w:rPr>
                                <w:rFonts w:ascii="標楷體" w:eastAsia="標楷體" w:hAnsi="標楷體"/>
                                <w:sz w:val="20"/>
                                <w:szCs w:val="20"/>
                                <w:shd w:val="clear" w:color="auto" w:fill="FFFFFF"/>
                              </w:rPr>
                            </w:pPr>
                            <w:r w:rsidRPr="005053C4">
                              <w:rPr>
                                <w:rFonts w:ascii="標楷體" w:eastAsia="標楷體" w:hAnsi="標楷體" w:hint="eastAsia"/>
                                <w:sz w:val="20"/>
                                <w:szCs w:val="20"/>
                                <w:shd w:val="clear" w:color="auto" w:fill="FFFFFF"/>
                              </w:rPr>
                              <w:t>5</w:t>
                            </w:r>
                            <w:r w:rsidRPr="005053C4">
                              <w:rPr>
                                <w:rFonts w:ascii="標楷體" w:eastAsia="標楷體" w:hAnsi="標楷體"/>
                                <w:sz w:val="20"/>
                                <w:szCs w:val="20"/>
                                <w:shd w:val="clear" w:color="auto" w:fill="FFFFFF"/>
                              </w:rPr>
                              <w:t>26</w:t>
                            </w:r>
                          </w:p>
                        </w:tc>
                      </w:tr>
                      <w:tr w:rsidR="00804DF9" w:rsidRPr="00BF24C3" w14:paraId="4A6E9494" w14:textId="77777777" w:rsidTr="004932DA">
                        <w:trPr>
                          <w:trHeight w:val="20"/>
                          <w:jc w:val="center"/>
                        </w:trPr>
                        <w:tc>
                          <w:tcPr>
                            <w:tcW w:w="990" w:type="dxa"/>
                            <w:vAlign w:val="center"/>
                          </w:tcPr>
                          <w:p w14:paraId="62890B18" w14:textId="77777777" w:rsidR="00804DF9" w:rsidRPr="005053C4" w:rsidRDefault="00804DF9" w:rsidP="009032B6">
                            <w:pPr>
                              <w:overflowPunct w:val="0"/>
                              <w:spacing w:line="240" w:lineRule="exact"/>
                              <w:jc w:val="center"/>
                              <w:rPr>
                                <w:rFonts w:ascii="標楷體" w:eastAsia="標楷體" w:hAnsi="標楷體"/>
                                <w:sz w:val="20"/>
                                <w:szCs w:val="20"/>
                                <w:shd w:val="clear" w:color="auto" w:fill="FFFFFF"/>
                              </w:rPr>
                            </w:pPr>
                            <w:r w:rsidRPr="005053C4">
                              <w:rPr>
                                <w:rFonts w:ascii="標楷體" w:eastAsia="標楷體" w:hAnsi="標楷體" w:hint="eastAsia"/>
                                <w:sz w:val="20"/>
                                <w:szCs w:val="20"/>
                                <w:shd w:val="clear" w:color="auto" w:fill="FFFFFF"/>
                              </w:rPr>
                              <w:t>113</w:t>
                            </w:r>
                          </w:p>
                        </w:tc>
                        <w:tc>
                          <w:tcPr>
                            <w:tcW w:w="1134" w:type="dxa"/>
                            <w:vAlign w:val="center"/>
                          </w:tcPr>
                          <w:p w14:paraId="3E7B7169" w14:textId="77777777" w:rsidR="00804DF9" w:rsidRPr="005053C4" w:rsidRDefault="00804DF9" w:rsidP="009032B6">
                            <w:pPr>
                              <w:overflowPunct w:val="0"/>
                              <w:spacing w:line="240" w:lineRule="exact"/>
                              <w:ind w:rightChars="15" w:right="36"/>
                              <w:jc w:val="right"/>
                              <w:rPr>
                                <w:rFonts w:ascii="標楷體" w:eastAsia="標楷體" w:hAnsi="標楷體"/>
                                <w:sz w:val="20"/>
                                <w:szCs w:val="20"/>
                                <w:shd w:val="clear" w:color="auto" w:fill="FFFFFF"/>
                              </w:rPr>
                            </w:pPr>
                            <w:r w:rsidRPr="005053C4">
                              <w:rPr>
                                <w:rFonts w:ascii="標楷體" w:eastAsia="標楷體" w:hAnsi="標楷體" w:hint="eastAsia"/>
                                <w:sz w:val="20"/>
                                <w:szCs w:val="20"/>
                                <w:shd w:val="clear" w:color="auto" w:fill="FFFFFF"/>
                              </w:rPr>
                              <w:t>5</w:t>
                            </w:r>
                            <w:r w:rsidRPr="005053C4">
                              <w:rPr>
                                <w:rFonts w:ascii="標楷體" w:eastAsia="標楷體" w:hAnsi="標楷體"/>
                                <w:sz w:val="20"/>
                                <w:szCs w:val="20"/>
                                <w:shd w:val="clear" w:color="auto" w:fill="FFFFFF"/>
                              </w:rPr>
                              <w:t>2,068</w:t>
                            </w:r>
                          </w:p>
                        </w:tc>
                        <w:tc>
                          <w:tcPr>
                            <w:tcW w:w="1134" w:type="dxa"/>
                            <w:vAlign w:val="center"/>
                          </w:tcPr>
                          <w:p w14:paraId="20BA8CE2" w14:textId="77777777" w:rsidR="00804DF9" w:rsidRPr="005053C4" w:rsidRDefault="00804DF9" w:rsidP="009032B6">
                            <w:pPr>
                              <w:overflowPunct w:val="0"/>
                              <w:spacing w:line="240" w:lineRule="exact"/>
                              <w:ind w:rightChars="15" w:right="36"/>
                              <w:jc w:val="right"/>
                              <w:rPr>
                                <w:rFonts w:ascii="標楷體" w:eastAsia="標楷體" w:hAnsi="標楷體"/>
                                <w:sz w:val="20"/>
                                <w:szCs w:val="20"/>
                                <w:shd w:val="clear" w:color="auto" w:fill="FFFFFF"/>
                              </w:rPr>
                            </w:pPr>
                            <w:r w:rsidRPr="005053C4">
                              <w:rPr>
                                <w:rFonts w:ascii="標楷體" w:eastAsia="標楷體" w:hAnsi="標楷體" w:hint="eastAsia"/>
                                <w:sz w:val="20"/>
                                <w:szCs w:val="20"/>
                                <w:shd w:val="clear" w:color="auto" w:fill="FFFFFF"/>
                              </w:rPr>
                              <w:t>46</w:t>
                            </w:r>
                            <w:r w:rsidRPr="005053C4">
                              <w:rPr>
                                <w:rFonts w:ascii="標楷體" w:eastAsia="標楷體" w:hAnsi="標楷體"/>
                                <w:sz w:val="20"/>
                                <w:szCs w:val="20"/>
                                <w:shd w:val="clear" w:color="auto" w:fill="FFFFFF"/>
                              </w:rPr>
                              <w:t>,044</w:t>
                            </w:r>
                          </w:p>
                        </w:tc>
                        <w:tc>
                          <w:tcPr>
                            <w:tcW w:w="850" w:type="dxa"/>
                            <w:vAlign w:val="center"/>
                          </w:tcPr>
                          <w:p w14:paraId="2FBB755F" w14:textId="77777777" w:rsidR="00804DF9" w:rsidRPr="005053C4" w:rsidRDefault="00804DF9" w:rsidP="009032B6">
                            <w:pPr>
                              <w:overflowPunct w:val="0"/>
                              <w:spacing w:line="240" w:lineRule="exact"/>
                              <w:jc w:val="right"/>
                              <w:rPr>
                                <w:rFonts w:ascii="標楷體" w:eastAsia="標楷體" w:hAnsi="標楷體"/>
                                <w:sz w:val="20"/>
                                <w:szCs w:val="20"/>
                                <w:shd w:val="clear" w:color="auto" w:fill="FFFFFF"/>
                              </w:rPr>
                            </w:pPr>
                            <w:r w:rsidRPr="005053C4">
                              <w:rPr>
                                <w:rFonts w:ascii="標楷體" w:eastAsia="標楷體" w:hAnsi="標楷體" w:hint="eastAsia"/>
                                <w:sz w:val="20"/>
                                <w:szCs w:val="20"/>
                                <w:shd w:val="clear" w:color="auto" w:fill="FFFFFF"/>
                              </w:rPr>
                              <w:t>88.43</w:t>
                            </w:r>
                          </w:p>
                        </w:tc>
                        <w:tc>
                          <w:tcPr>
                            <w:tcW w:w="1134" w:type="dxa"/>
                            <w:vAlign w:val="center"/>
                          </w:tcPr>
                          <w:p w14:paraId="45928AFD" w14:textId="77777777" w:rsidR="00804DF9" w:rsidRPr="005053C4" w:rsidRDefault="00804DF9" w:rsidP="009032B6">
                            <w:pPr>
                              <w:overflowPunct w:val="0"/>
                              <w:spacing w:line="240" w:lineRule="exact"/>
                              <w:ind w:rightChars="15" w:right="36"/>
                              <w:jc w:val="right"/>
                              <w:rPr>
                                <w:rFonts w:ascii="標楷體" w:eastAsia="標楷體" w:hAnsi="標楷體"/>
                                <w:sz w:val="20"/>
                                <w:szCs w:val="20"/>
                                <w:shd w:val="clear" w:color="auto" w:fill="FFFFFF"/>
                              </w:rPr>
                            </w:pPr>
                            <w:r w:rsidRPr="005053C4">
                              <w:rPr>
                                <w:rFonts w:ascii="標楷體" w:eastAsia="標楷體" w:hAnsi="標楷體" w:hint="eastAsia"/>
                                <w:sz w:val="20"/>
                                <w:szCs w:val="20"/>
                                <w:shd w:val="clear" w:color="auto" w:fill="FFFFFF"/>
                              </w:rPr>
                              <w:t>2</w:t>
                            </w:r>
                            <w:r w:rsidRPr="005053C4">
                              <w:rPr>
                                <w:rFonts w:ascii="標楷體" w:eastAsia="標楷體" w:hAnsi="標楷體"/>
                                <w:sz w:val="20"/>
                                <w:szCs w:val="20"/>
                                <w:shd w:val="clear" w:color="auto" w:fill="FFFFFF"/>
                              </w:rPr>
                              <w:t>5,711</w:t>
                            </w:r>
                          </w:p>
                        </w:tc>
                        <w:tc>
                          <w:tcPr>
                            <w:tcW w:w="1134" w:type="dxa"/>
                            <w:vAlign w:val="center"/>
                          </w:tcPr>
                          <w:p w14:paraId="21EADEB5" w14:textId="77777777" w:rsidR="00804DF9" w:rsidRPr="005053C4" w:rsidRDefault="00804DF9" w:rsidP="009032B6">
                            <w:pPr>
                              <w:overflowPunct w:val="0"/>
                              <w:spacing w:line="240" w:lineRule="exact"/>
                              <w:ind w:rightChars="15" w:right="36"/>
                              <w:jc w:val="right"/>
                              <w:rPr>
                                <w:rFonts w:ascii="標楷體" w:eastAsia="標楷體" w:hAnsi="標楷體"/>
                                <w:sz w:val="20"/>
                                <w:szCs w:val="20"/>
                                <w:shd w:val="clear" w:color="auto" w:fill="FFFFFF"/>
                              </w:rPr>
                            </w:pPr>
                            <w:r w:rsidRPr="005053C4">
                              <w:rPr>
                                <w:rFonts w:ascii="標楷體" w:eastAsia="標楷體" w:hAnsi="標楷體" w:hint="eastAsia"/>
                                <w:sz w:val="20"/>
                                <w:szCs w:val="20"/>
                                <w:shd w:val="clear" w:color="auto" w:fill="FFFFFF"/>
                              </w:rPr>
                              <w:t>5</w:t>
                            </w:r>
                            <w:r w:rsidRPr="005053C4">
                              <w:rPr>
                                <w:rFonts w:ascii="標楷體" w:eastAsia="標楷體" w:hAnsi="標楷體"/>
                                <w:sz w:val="20"/>
                                <w:szCs w:val="20"/>
                                <w:shd w:val="clear" w:color="auto" w:fill="FFFFFF"/>
                              </w:rPr>
                              <w:t>58</w:t>
                            </w:r>
                          </w:p>
                        </w:tc>
                      </w:tr>
                      <w:tr w:rsidR="00804DF9" w:rsidRPr="00BF24C3" w14:paraId="2242E12F" w14:textId="77777777" w:rsidTr="004932DA">
                        <w:trPr>
                          <w:trHeight w:val="20"/>
                          <w:jc w:val="center"/>
                        </w:trPr>
                        <w:tc>
                          <w:tcPr>
                            <w:tcW w:w="990" w:type="dxa"/>
                            <w:vAlign w:val="center"/>
                          </w:tcPr>
                          <w:p w14:paraId="0F46CEE8" w14:textId="77777777" w:rsidR="00804DF9" w:rsidRPr="004D5A7B" w:rsidRDefault="00804DF9" w:rsidP="009032B6">
                            <w:pPr>
                              <w:overflowPunct w:val="0"/>
                              <w:spacing w:line="240" w:lineRule="exact"/>
                              <w:jc w:val="center"/>
                              <w:rPr>
                                <w:rFonts w:ascii="標楷體" w:eastAsia="標楷體" w:hAnsi="標楷體"/>
                                <w:sz w:val="20"/>
                                <w:szCs w:val="20"/>
                                <w:shd w:val="clear" w:color="auto" w:fill="FFFFFF"/>
                              </w:rPr>
                            </w:pPr>
                            <w:r w:rsidRPr="004D5A7B">
                              <w:rPr>
                                <w:rFonts w:ascii="標楷體" w:eastAsia="標楷體" w:hAnsi="標楷體" w:hint="eastAsia"/>
                                <w:sz w:val="20"/>
                                <w:szCs w:val="20"/>
                                <w:shd w:val="clear" w:color="auto" w:fill="FFFFFF"/>
                              </w:rPr>
                              <w:t>114</w:t>
                            </w:r>
                          </w:p>
                        </w:tc>
                        <w:tc>
                          <w:tcPr>
                            <w:tcW w:w="1134" w:type="dxa"/>
                            <w:vAlign w:val="center"/>
                          </w:tcPr>
                          <w:p w14:paraId="2A7C454B" w14:textId="77777777" w:rsidR="00804DF9" w:rsidRPr="004D5A7B" w:rsidRDefault="00804DF9" w:rsidP="009032B6">
                            <w:pPr>
                              <w:overflowPunct w:val="0"/>
                              <w:spacing w:line="240" w:lineRule="exact"/>
                              <w:ind w:rightChars="15" w:right="36"/>
                              <w:jc w:val="right"/>
                              <w:rPr>
                                <w:rFonts w:ascii="標楷體" w:eastAsia="標楷體" w:hAnsi="標楷體"/>
                                <w:sz w:val="20"/>
                                <w:szCs w:val="20"/>
                                <w:shd w:val="clear" w:color="auto" w:fill="FFFFFF"/>
                              </w:rPr>
                            </w:pPr>
                            <w:r w:rsidRPr="004D5A7B">
                              <w:rPr>
                                <w:rFonts w:ascii="標楷體" w:eastAsia="標楷體" w:hAnsi="標楷體" w:hint="eastAsia"/>
                                <w:sz w:val="20"/>
                                <w:szCs w:val="20"/>
                                <w:shd w:val="clear" w:color="auto" w:fill="FFFFFF"/>
                              </w:rPr>
                              <w:t>5</w:t>
                            </w:r>
                            <w:r w:rsidRPr="004D5A7B">
                              <w:rPr>
                                <w:rFonts w:ascii="標楷體" w:eastAsia="標楷體" w:hAnsi="標楷體"/>
                                <w:sz w:val="20"/>
                                <w:szCs w:val="20"/>
                                <w:shd w:val="clear" w:color="auto" w:fill="FFFFFF"/>
                              </w:rPr>
                              <w:t>7,713</w:t>
                            </w:r>
                          </w:p>
                        </w:tc>
                        <w:tc>
                          <w:tcPr>
                            <w:tcW w:w="1134" w:type="dxa"/>
                            <w:vAlign w:val="center"/>
                          </w:tcPr>
                          <w:p w14:paraId="7C7B0BC2" w14:textId="77777777" w:rsidR="00804DF9" w:rsidRPr="004D5A7B" w:rsidRDefault="00804DF9" w:rsidP="009032B6">
                            <w:pPr>
                              <w:overflowPunct w:val="0"/>
                              <w:spacing w:line="240" w:lineRule="exact"/>
                              <w:ind w:rightChars="15" w:right="36"/>
                              <w:jc w:val="right"/>
                              <w:rPr>
                                <w:rFonts w:ascii="標楷體" w:eastAsia="標楷體" w:hAnsi="標楷體"/>
                                <w:sz w:val="20"/>
                                <w:szCs w:val="20"/>
                                <w:shd w:val="clear" w:color="auto" w:fill="FFFFFF"/>
                              </w:rPr>
                            </w:pPr>
                            <w:r w:rsidRPr="004D5A7B">
                              <w:rPr>
                                <w:rFonts w:ascii="標楷體" w:eastAsia="標楷體" w:hAnsi="標楷體"/>
                                <w:sz w:val="20"/>
                                <w:szCs w:val="20"/>
                                <w:shd w:val="clear" w:color="auto" w:fill="FFFFFF"/>
                              </w:rPr>
                              <w:t>50,267</w:t>
                            </w:r>
                          </w:p>
                        </w:tc>
                        <w:tc>
                          <w:tcPr>
                            <w:tcW w:w="850" w:type="dxa"/>
                            <w:vAlign w:val="center"/>
                          </w:tcPr>
                          <w:p w14:paraId="177F168D" w14:textId="77777777" w:rsidR="00804DF9" w:rsidRPr="004D5A7B" w:rsidRDefault="00804DF9" w:rsidP="009032B6">
                            <w:pPr>
                              <w:overflowPunct w:val="0"/>
                              <w:spacing w:line="240" w:lineRule="exact"/>
                              <w:jc w:val="right"/>
                              <w:rPr>
                                <w:rFonts w:ascii="標楷體" w:eastAsia="標楷體" w:hAnsi="標楷體"/>
                                <w:sz w:val="20"/>
                                <w:szCs w:val="20"/>
                                <w:shd w:val="clear" w:color="auto" w:fill="FFFFFF"/>
                              </w:rPr>
                            </w:pPr>
                            <w:r w:rsidRPr="004D5A7B">
                              <w:rPr>
                                <w:rFonts w:ascii="標楷體" w:eastAsia="標楷體" w:hAnsi="標楷體" w:hint="eastAsia"/>
                                <w:sz w:val="20"/>
                                <w:szCs w:val="20"/>
                                <w:shd w:val="clear" w:color="auto" w:fill="FFFFFF"/>
                              </w:rPr>
                              <w:t>87.</w:t>
                            </w:r>
                            <w:r w:rsidRPr="004D5A7B">
                              <w:rPr>
                                <w:rFonts w:ascii="標楷體" w:eastAsia="標楷體" w:hAnsi="標楷體"/>
                                <w:sz w:val="20"/>
                                <w:szCs w:val="20"/>
                                <w:shd w:val="clear" w:color="auto" w:fill="FFFFFF"/>
                              </w:rPr>
                              <w:t>10</w:t>
                            </w:r>
                          </w:p>
                        </w:tc>
                        <w:tc>
                          <w:tcPr>
                            <w:tcW w:w="1134" w:type="dxa"/>
                            <w:vAlign w:val="center"/>
                          </w:tcPr>
                          <w:p w14:paraId="0190E97B" w14:textId="77777777" w:rsidR="00804DF9" w:rsidRPr="004D5A7B" w:rsidRDefault="00804DF9" w:rsidP="009032B6">
                            <w:pPr>
                              <w:overflowPunct w:val="0"/>
                              <w:spacing w:line="240" w:lineRule="exact"/>
                              <w:ind w:rightChars="15" w:right="36"/>
                              <w:jc w:val="right"/>
                              <w:rPr>
                                <w:rFonts w:ascii="標楷體" w:eastAsia="標楷體" w:hAnsi="標楷體"/>
                                <w:sz w:val="20"/>
                                <w:szCs w:val="20"/>
                                <w:shd w:val="clear" w:color="auto" w:fill="FFFFFF"/>
                              </w:rPr>
                            </w:pPr>
                            <w:r w:rsidRPr="004D5A7B">
                              <w:rPr>
                                <w:rFonts w:ascii="標楷體" w:eastAsia="標楷體" w:hAnsi="標楷體"/>
                                <w:sz w:val="20"/>
                                <w:szCs w:val="20"/>
                                <w:shd w:val="clear" w:color="auto" w:fill="FFFFFF"/>
                              </w:rPr>
                              <w:t>29,264</w:t>
                            </w:r>
                          </w:p>
                        </w:tc>
                        <w:tc>
                          <w:tcPr>
                            <w:tcW w:w="1134" w:type="dxa"/>
                            <w:vAlign w:val="center"/>
                          </w:tcPr>
                          <w:p w14:paraId="2F59C763" w14:textId="77777777" w:rsidR="00804DF9" w:rsidRPr="004D5A7B" w:rsidRDefault="00804DF9" w:rsidP="009032B6">
                            <w:pPr>
                              <w:overflowPunct w:val="0"/>
                              <w:spacing w:line="240" w:lineRule="exact"/>
                              <w:ind w:rightChars="15" w:right="36"/>
                              <w:jc w:val="right"/>
                              <w:rPr>
                                <w:rFonts w:ascii="標楷體" w:eastAsia="標楷體" w:hAnsi="標楷體"/>
                                <w:sz w:val="20"/>
                                <w:szCs w:val="20"/>
                                <w:shd w:val="clear" w:color="auto" w:fill="FFFFFF"/>
                              </w:rPr>
                            </w:pPr>
                            <w:r w:rsidRPr="004D5A7B">
                              <w:rPr>
                                <w:rFonts w:ascii="標楷體" w:eastAsia="標楷體" w:hAnsi="標楷體"/>
                                <w:sz w:val="20"/>
                                <w:szCs w:val="20"/>
                                <w:shd w:val="clear" w:color="auto" w:fill="FFFFFF"/>
                              </w:rPr>
                              <w:t>582</w:t>
                            </w:r>
                          </w:p>
                        </w:tc>
                      </w:tr>
                      <w:tr w:rsidR="00804DF9" w:rsidRPr="00BF24C3" w14:paraId="04EF5429" w14:textId="77777777" w:rsidTr="00500643">
                        <w:trPr>
                          <w:jc w:val="center"/>
                        </w:trPr>
                        <w:tc>
                          <w:tcPr>
                            <w:tcW w:w="1134" w:type="dxa"/>
                            <w:gridSpan w:val="6"/>
                            <w:tcBorders>
                              <w:left w:val="nil"/>
                              <w:bottom w:val="nil"/>
                              <w:right w:val="nil"/>
                            </w:tcBorders>
                          </w:tcPr>
                          <w:p w14:paraId="7AC57A3C" w14:textId="77777777" w:rsidR="00804DF9" w:rsidRPr="00BF24C3" w:rsidRDefault="00804DF9" w:rsidP="00BB0BFA">
                            <w:pPr>
                              <w:overflowPunct w:val="0"/>
                              <w:spacing w:line="220" w:lineRule="exact"/>
                              <w:rPr>
                                <w:rFonts w:ascii="標楷體" w:eastAsia="標楷體" w:hAnsi="標楷體"/>
                                <w:sz w:val="18"/>
                                <w:szCs w:val="18"/>
                                <w:shd w:val="clear" w:color="auto" w:fill="FFFFFF"/>
                              </w:rPr>
                            </w:pPr>
                            <w:r w:rsidRPr="00BF24C3">
                              <w:rPr>
                                <w:rFonts w:ascii="標楷體" w:eastAsia="標楷體" w:hAnsi="標楷體" w:hint="eastAsia"/>
                                <w:sz w:val="18"/>
                                <w:szCs w:val="18"/>
                                <w:shd w:val="clear" w:color="auto" w:fill="FFFFFF"/>
                              </w:rPr>
                              <w:t>資料來源：整理自財政部關務署提供資料。</w:t>
                            </w:r>
                          </w:p>
                        </w:tc>
                      </w:tr>
                    </w:tbl>
                    <w:p w14:paraId="6C7C6A9B" w14:textId="77777777" w:rsidR="00804DF9" w:rsidRPr="00061BBE" w:rsidRDefault="00804DF9" w:rsidP="00804DF9"/>
                  </w:txbxContent>
                </v:textbox>
                <w10:wrap type="square" anchorx="margin" anchory="margin"/>
              </v:shape>
            </w:pict>
          </mc:Fallback>
        </mc:AlternateContent>
      </w:r>
      <w:r w:rsidRPr="006346A1">
        <w:rPr>
          <w:rFonts w:ascii="標楷體" w:eastAsia="標楷體" w:hAnsi="標楷體" w:cs="標楷體" w:hint="eastAsia"/>
          <w:kern w:val="52"/>
          <w:szCs w:val="24"/>
          <w:shd w:val="clear" w:color="auto" w:fill="FFFFFF"/>
        </w:rPr>
        <w:t>至</w:t>
      </w:r>
      <w:proofErr w:type="gramStart"/>
      <w:r w:rsidRPr="006346A1">
        <w:rPr>
          <w:rFonts w:ascii="標楷體" w:eastAsia="標楷體" w:hAnsi="標楷體" w:cs="標楷體" w:hint="eastAsia"/>
          <w:kern w:val="52"/>
          <w:szCs w:val="24"/>
        </w:rPr>
        <w:t>114</w:t>
      </w:r>
      <w:proofErr w:type="gramEnd"/>
      <w:r w:rsidRPr="006346A1">
        <w:rPr>
          <w:rFonts w:ascii="標楷體" w:eastAsia="標楷體" w:hAnsi="標楷體" w:cs="標楷體" w:hint="eastAsia"/>
          <w:kern w:val="52"/>
          <w:szCs w:val="24"/>
        </w:rPr>
        <w:t>年度之5</w:t>
      </w:r>
      <w:r w:rsidRPr="006346A1">
        <w:rPr>
          <w:rFonts w:ascii="標楷體" w:eastAsia="標楷體" w:hAnsi="標楷體" w:cs="標楷體"/>
          <w:kern w:val="52"/>
          <w:szCs w:val="24"/>
        </w:rPr>
        <w:t>,</w:t>
      </w:r>
      <w:r w:rsidRPr="006346A1">
        <w:rPr>
          <w:rFonts w:ascii="標楷體" w:eastAsia="標楷體" w:hAnsi="標楷體" w:cs="標楷體" w:hint="eastAsia"/>
          <w:kern w:val="52"/>
          <w:szCs w:val="24"/>
        </w:rPr>
        <w:t>026萬餘件，進口包裹平均單價僅介於526元至582元間（表3</w:t>
      </w:r>
      <w:r w:rsidR="00EE05DE" w:rsidRPr="006346A1">
        <w:rPr>
          <w:rFonts w:ascii="標楷體" w:eastAsia="標楷體" w:hAnsi="標楷體" w:cs="標楷體"/>
          <w:kern w:val="52"/>
          <w:szCs w:val="24"/>
        </w:rPr>
        <w:t>6</w:t>
      </w:r>
      <w:r w:rsidRPr="006346A1">
        <w:rPr>
          <w:rFonts w:ascii="標楷體" w:eastAsia="標楷體" w:hAnsi="標楷體" w:cs="標楷體" w:hint="eastAsia"/>
          <w:kern w:val="52"/>
          <w:szCs w:val="24"/>
        </w:rPr>
        <w:t>）</w:t>
      </w:r>
      <w:r w:rsidRPr="006346A1">
        <w:rPr>
          <w:rFonts w:ascii="標楷體" w:eastAsia="標楷體" w:hAnsi="標楷體" w:cs="標楷體" w:hint="eastAsia"/>
          <w:kern w:val="52"/>
          <w:szCs w:val="24"/>
          <w:shd w:val="clear" w:color="auto" w:fill="FFFFFF"/>
        </w:rPr>
        <w:t>，國內市場</w:t>
      </w:r>
      <w:proofErr w:type="gramStart"/>
      <w:r w:rsidRPr="006346A1">
        <w:rPr>
          <w:rFonts w:ascii="標楷體" w:eastAsia="標楷體" w:hAnsi="標楷體" w:cs="標楷體" w:hint="eastAsia"/>
          <w:kern w:val="52"/>
          <w:szCs w:val="24"/>
          <w:shd w:val="clear" w:color="auto" w:fill="FFFFFF"/>
        </w:rPr>
        <w:t>恐</w:t>
      </w:r>
      <w:proofErr w:type="gramEnd"/>
      <w:r w:rsidRPr="006346A1">
        <w:rPr>
          <w:rFonts w:ascii="標楷體" w:eastAsia="標楷體" w:hAnsi="標楷體" w:cs="標楷體" w:hint="eastAsia"/>
          <w:kern w:val="52"/>
          <w:szCs w:val="24"/>
          <w:shd w:val="clear" w:color="auto" w:fill="FFFFFF"/>
        </w:rPr>
        <w:t>受到低價傾銷與不公平競爭，114年4月16日立法院財政委員會第8次全體委員會議立法委員質詢，亦關切進口免稅小額包裹件數大幅增加，恐不利國內製造業生存，要求財政部、經濟部等部會共謀對策。復</w:t>
      </w:r>
      <w:r w:rsidRPr="006346A1">
        <w:rPr>
          <w:rFonts w:ascii="標楷體" w:eastAsia="標楷體" w:hAnsi="標楷體" w:cs="標楷體" w:hint="eastAsia"/>
          <w:kern w:val="52"/>
          <w:szCs w:val="24"/>
        </w:rPr>
        <w:t>依據我國商品檢驗法第6條、第9條及商品免驗辦法第5條等條文規定，應施檢驗之商品（包含玩具、兒童用品、紡織品等18類），未符合檢驗規定者，不得輸入，若輸入供自用非銷售之物品，同規格型式之總金額在1,000美元以下且數量未逾限制者，准予免驗。</w:t>
      </w:r>
      <w:proofErr w:type="gramStart"/>
      <w:r w:rsidRPr="006346A1">
        <w:rPr>
          <w:rFonts w:ascii="標楷體" w:eastAsia="標楷體" w:hAnsi="標楷體" w:cs="標楷體" w:hint="eastAsia"/>
          <w:kern w:val="52"/>
          <w:szCs w:val="24"/>
        </w:rPr>
        <w:t>惟</w:t>
      </w:r>
      <w:proofErr w:type="gramEnd"/>
      <w:r w:rsidRPr="006346A1">
        <w:rPr>
          <w:rFonts w:ascii="標楷體" w:eastAsia="標楷體" w:hAnsi="標楷體" w:cs="標楷體" w:hint="eastAsia"/>
          <w:kern w:val="52"/>
          <w:szCs w:val="24"/>
        </w:rPr>
        <w:t>近年來國人透過海外電商平</w:t>
      </w:r>
      <w:proofErr w:type="gramStart"/>
      <w:r w:rsidRPr="006346A1">
        <w:rPr>
          <w:rFonts w:ascii="標楷體" w:eastAsia="標楷體" w:hAnsi="標楷體" w:cs="標楷體" w:hint="eastAsia"/>
          <w:kern w:val="52"/>
          <w:szCs w:val="24"/>
        </w:rPr>
        <w:t>臺</w:t>
      </w:r>
      <w:proofErr w:type="gramEnd"/>
      <w:r w:rsidRPr="006346A1">
        <w:rPr>
          <w:rFonts w:ascii="標楷體" w:eastAsia="標楷體" w:hAnsi="標楷體" w:cs="標楷體" w:hint="eastAsia"/>
          <w:kern w:val="52"/>
          <w:szCs w:val="24"/>
        </w:rPr>
        <w:t>之消費力道快速增長，</w:t>
      </w:r>
      <w:proofErr w:type="gramStart"/>
      <w:r w:rsidRPr="006346A1">
        <w:rPr>
          <w:rFonts w:ascii="標楷體" w:eastAsia="標楷體" w:hAnsi="標楷體" w:cs="標楷體" w:hint="eastAsia"/>
          <w:kern w:val="52"/>
          <w:szCs w:val="24"/>
        </w:rPr>
        <w:t>且間有部分</w:t>
      </w:r>
      <w:proofErr w:type="gramEnd"/>
      <w:r w:rsidRPr="006346A1">
        <w:rPr>
          <w:rFonts w:ascii="標楷體" w:eastAsia="標楷體" w:hAnsi="標楷體" w:cs="標楷體" w:hint="eastAsia"/>
          <w:kern w:val="52"/>
          <w:szCs w:val="24"/>
        </w:rPr>
        <w:t>國家（德國、南韓、加拿大）頻繁檢測出大量低價小額輸入商品未符規定或含有毒（致癌）物質情事，恐影響消費者健康及環境，大量免查驗之低價商品進入國內，</w:t>
      </w:r>
      <w:proofErr w:type="gramStart"/>
      <w:r w:rsidRPr="006346A1">
        <w:rPr>
          <w:rFonts w:ascii="標楷體" w:eastAsia="標楷體" w:hAnsi="標楷體" w:cs="標楷體" w:hint="eastAsia"/>
          <w:kern w:val="52"/>
          <w:szCs w:val="24"/>
        </w:rPr>
        <w:t>恐潛存</w:t>
      </w:r>
      <w:proofErr w:type="gramEnd"/>
      <w:r w:rsidRPr="006346A1">
        <w:rPr>
          <w:rFonts w:ascii="標楷體" w:eastAsia="標楷體" w:hAnsi="標楷體" w:cs="標楷體" w:hint="eastAsia"/>
          <w:kern w:val="52"/>
          <w:szCs w:val="24"/>
        </w:rPr>
        <w:t>民眾使用安全及健康危害之風險。</w:t>
      </w:r>
      <w:proofErr w:type="gramStart"/>
      <w:r w:rsidRPr="006346A1">
        <w:rPr>
          <w:rFonts w:ascii="標楷體" w:eastAsia="標楷體" w:hAnsi="標楷體" w:cs="標楷體" w:hint="eastAsia"/>
          <w:kern w:val="52"/>
          <w:szCs w:val="24"/>
        </w:rPr>
        <w:t>鑑</w:t>
      </w:r>
      <w:proofErr w:type="gramEnd"/>
      <w:r w:rsidRPr="006346A1">
        <w:rPr>
          <w:rFonts w:ascii="標楷體" w:eastAsia="標楷體" w:hAnsi="標楷體" w:cs="標楷體" w:hint="eastAsia"/>
          <w:kern w:val="52"/>
          <w:szCs w:val="24"/>
        </w:rPr>
        <w:t>於</w:t>
      </w:r>
      <w:proofErr w:type="gramStart"/>
      <w:r w:rsidRPr="006346A1">
        <w:rPr>
          <w:rFonts w:ascii="標楷體" w:eastAsia="標楷體" w:hAnsi="標楷體" w:cs="標楷體" w:hint="eastAsia"/>
          <w:kern w:val="52"/>
          <w:szCs w:val="24"/>
        </w:rPr>
        <w:t>跨境電商</w:t>
      </w:r>
      <w:proofErr w:type="gramEnd"/>
      <w:r w:rsidRPr="006346A1">
        <w:rPr>
          <w:rFonts w:ascii="標楷體" w:eastAsia="標楷體" w:hAnsi="標楷體" w:cs="標楷體" w:hint="eastAsia"/>
          <w:kern w:val="52"/>
          <w:szCs w:val="24"/>
        </w:rPr>
        <w:t>網路購物</w:t>
      </w:r>
      <w:r w:rsidRPr="006346A1">
        <w:rPr>
          <w:rFonts w:ascii="標楷體" w:eastAsia="標楷體" w:hAnsi="標楷體" w:cs="標楷體" w:hint="eastAsia"/>
          <w:kern w:val="52"/>
          <w:szCs w:val="24"/>
          <w:shd w:val="clear" w:color="auto" w:fill="FFFFFF"/>
        </w:rPr>
        <w:t>影響層面自單純之消費行為，似已延伸至稅制與檢驗標準調適，甚且對國內產業競爭力及整體經濟發展帶來負面衝擊，</w:t>
      </w:r>
      <w:r w:rsidRPr="006346A1">
        <w:rPr>
          <w:rFonts w:ascii="標楷體" w:eastAsia="標楷體" w:hAnsi="標楷體" w:cs="標楷體" w:hint="eastAsia"/>
          <w:kern w:val="52"/>
          <w:szCs w:val="24"/>
        </w:rPr>
        <w:t>政府監管</w:t>
      </w:r>
      <w:proofErr w:type="gramStart"/>
      <w:r w:rsidRPr="006346A1">
        <w:rPr>
          <w:rFonts w:ascii="標楷體" w:eastAsia="標楷體" w:hAnsi="標楷體" w:cs="標楷體" w:hint="eastAsia"/>
          <w:kern w:val="52"/>
          <w:szCs w:val="24"/>
        </w:rPr>
        <w:t>力道宜有</w:t>
      </w:r>
      <w:proofErr w:type="gramEnd"/>
      <w:r w:rsidRPr="006346A1">
        <w:rPr>
          <w:rFonts w:ascii="標楷體" w:eastAsia="標楷體" w:hAnsi="標楷體" w:cs="標楷體" w:hint="eastAsia"/>
          <w:kern w:val="52"/>
          <w:szCs w:val="24"/>
        </w:rPr>
        <w:t>因時制宜進行檢討之必要，經函請行政院督促相關財經部會審慎</w:t>
      </w:r>
      <w:proofErr w:type="gramStart"/>
      <w:r w:rsidRPr="006346A1">
        <w:rPr>
          <w:rFonts w:ascii="標楷體" w:eastAsia="標楷體" w:hAnsi="標楷體" w:cs="標楷體" w:hint="eastAsia"/>
          <w:kern w:val="52"/>
          <w:szCs w:val="24"/>
        </w:rPr>
        <w:t>研</w:t>
      </w:r>
      <w:proofErr w:type="gramEnd"/>
      <w:r w:rsidRPr="006346A1">
        <w:rPr>
          <w:rFonts w:ascii="標楷體" w:eastAsia="標楷體" w:hAnsi="標楷體" w:cs="標楷體" w:hint="eastAsia"/>
          <w:kern w:val="52"/>
          <w:szCs w:val="24"/>
        </w:rPr>
        <w:t>謀因應。據復：</w:t>
      </w:r>
      <w:r w:rsidRPr="006346A1">
        <w:rPr>
          <w:rFonts w:ascii="標楷體" w:eastAsia="標楷體" w:hAnsi="標楷體" w:cs="標楷體" w:hint="eastAsia"/>
          <w:kern w:val="52"/>
          <w:szCs w:val="24"/>
          <w:shd w:val="clear" w:color="auto" w:fill="FFFFFF"/>
        </w:rPr>
        <w:t>財政部針對小額包裹管理已全面實施X光查驗與</w:t>
      </w:r>
      <w:proofErr w:type="gramStart"/>
      <w:r w:rsidRPr="006346A1">
        <w:rPr>
          <w:rFonts w:ascii="標楷體" w:eastAsia="標楷體" w:hAnsi="標楷體" w:cs="標楷體" w:hint="eastAsia"/>
          <w:kern w:val="52"/>
          <w:szCs w:val="24"/>
          <w:shd w:val="clear" w:color="auto" w:fill="FFFFFF"/>
        </w:rPr>
        <w:t>實名制等</w:t>
      </w:r>
      <w:proofErr w:type="gramEnd"/>
      <w:r w:rsidRPr="006346A1">
        <w:rPr>
          <w:rFonts w:ascii="標楷體" w:eastAsia="標楷體" w:hAnsi="標楷體" w:cs="標楷體" w:hint="eastAsia"/>
          <w:kern w:val="52"/>
          <w:szCs w:val="24"/>
          <w:shd w:val="clear" w:color="auto" w:fill="FFFFFF"/>
        </w:rPr>
        <w:t>措施，並採取包含快遞貨物通</w:t>
      </w:r>
      <w:proofErr w:type="gramStart"/>
      <w:r w:rsidRPr="006346A1">
        <w:rPr>
          <w:rFonts w:ascii="標楷體" w:eastAsia="標楷體" w:hAnsi="標楷體" w:cs="標楷體" w:hint="eastAsia"/>
          <w:kern w:val="52"/>
          <w:szCs w:val="24"/>
          <w:shd w:val="clear" w:color="auto" w:fill="FFFFFF"/>
        </w:rPr>
        <w:t>關皆逐件</w:t>
      </w:r>
      <w:proofErr w:type="gramEnd"/>
      <w:r w:rsidRPr="006346A1">
        <w:rPr>
          <w:rFonts w:ascii="標楷體" w:eastAsia="標楷體" w:hAnsi="標楷體" w:cs="標楷體" w:hint="eastAsia"/>
          <w:kern w:val="52"/>
          <w:szCs w:val="24"/>
          <w:shd w:val="clear" w:color="auto" w:fill="FFFFFF"/>
        </w:rPr>
        <w:t>開箱、應申報電商平</w:t>
      </w:r>
      <w:proofErr w:type="gramStart"/>
      <w:r w:rsidRPr="006346A1">
        <w:rPr>
          <w:rFonts w:ascii="標楷體" w:eastAsia="標楷體" w:hAnsi="標楷體" w:cs="標楷體" w:hint="eastAsia"/>
          <w:kern w:val="52"/>
          <w:szCs w:val="24"/>
          <w:shd w:val="clear" w:color="auto" w:fill="FFFFFF"/>
        </w:rPr>
        <w:t>臺</w:t>
      </w:r>
      <w:proofErr w:type="gramEnd"/>
      <w:r w:rsidRPr="006346A1">
        <w:rPr>
          <w:rFonts w:ascii="標楷體" w:eastAsia="標楷體" w:hAnsi="標楷體" w:cs="標楷體" w:hint="eastAsia"/>
          <w:kern w:val="52"/>
          <w:szCs w:val="24"/>
          <w:shd w:val="clear" w:color="auto" w:fill="FFFFFF"/>
        </w:rPr>
        <w:t>或境外私人</w:t>
      </w:r>
      <w:proofErr w:type="gramStart"/>
      <w:r w:rsidRPr="006346A1">
        <w:rPr>
          <w:rFonts w:ascii="標楷體" w:eastAsia="標楷體" w:hAnsi="標楷體" w:cs="標楷體" w:hint="eastAsia"/>
          <w:kern w:val="52"/>
          <w:szCs w:val="24"/>
          <w:shd w:val="clear" w:color="auto" w:fill="FFFFFF"/>
        </w:rPr>
        <w:t>集運商資訊</w:t>
      </w:r>
      <w:proofErr w:type="gramEnd"/>
      <w:r w:rsidRPr="006346A1">
        <w:rPr>
          <w:rFonts w:ascii="標楷體" w:eastAsia="標楷體" w:hAnsi="標楷體" w:cs="標楷體" w:hint="eastAsia"/>
          <w:kern w:val="52"/>
          <w:szCs w:val="24"/>
          <w:shd w:val="clear" w:color="auto" w:fill="FFFFFF"/>
        </w:rPr>
        <w:t>等相關精進作為，另基於低價免稅規定對國內產業之衝擊須評估產業現況、貿易管理及民生就業等需求，將持續滾動檢討；至於經濟部商品免驗制度已在金額及數量上予以適度限制，未來將適時調整以兼顧民眾權益與邊境管理效能，並加強應施檢驗商品邊境查驗，避免不符合檢驗標準之商品流入市面。</w:t>
      </w:r>
    </w:p>
    <w:p w14:paraId="4FACC5D6" w14:textId="316CAE71" w:rsidR="00500643" w:rsidRPr="006346A1" w:rsidRDefault="00500643" w:rsidP="00905B56">
      <w:pPr>
        <w:widowControl/>
        <w:overflowPunct w:val="0"/>
        <w:adjustRightInd w:val="0"/>
        <w:snapToGrid w:val="0"/>
        <w:spacing w:line="410" w:lineRule="exact"/>
        <w:ind w:firstLineChars="450" w:firstLine="1081"/>
        <w:jc w:val="both"/>
        <w:rPr>
          <w:rFonts w:ascii="標楷體" w:eastAsia="標楷體" w:hAnsi="標楷體" w:cs="標楷體"/>
          <w:kern w:val="52"/>
          <w:szCs w:val="24"/>
        </w:rPr>
      </w:pPr>
      <w:bookmarkStart w:id="73" w:name="_Hlk205756464"/>
      <w:r w:rsidRPr="006346A1">
        <w:rPr>
          <w:rFonts w:ascii="標楷體" w:eastAsia="標楷體" w:hAnsi="標楷體" w:cs="標楷體" w:hint="eastAsia"/>
          <w:b/>
          <w:bCs/>
          <w:kern w:val="52"/>
          <w:szCs w:val="24"/>
          <w:lang w:bidi="hi-IN"/>
        </w:rPr>
        <w:t>2</w:t>
      </w:r>
      <w:r w:rsidRPr="006346A1">
        <w:rPr>
          <w:rFonts w:ascii="標楷體" w:eastAsia="標楷體" w:hAnsi="標楷體" w:cs="標楷體"/>
          <w:b/>
          <w:bCs/>
          <w:kern w:val="52"/>
          <w:szCs w:val="24"/>
          <w:lang w:bidi="hi-IN"/>
        </w:rPr>
        <w:t>.</w:t>
      </w:r>
      <w:r w:rsidRPr="006346A1">
        <w:rPr>
          <w:rFonts w:ascii="標楷體" w:eastAsia="標楷體" w:hAnsi="標楷體" w:cs="標楷體" w:hint="eastAsia"/>
          <w:b/>
          <w:bCs/>
          <w:kern w:val="52"/>
          <w:szCs w:val="24"/>
          <w:lang w:bidi="hi-IN"/>
        </w:rPr>
        <w:t xml:space="preserve">　</w:t>
      </w:r>
      <w:r w:rsidRPr="006346A1">
        <w:rPr>
          <w:rFonts w:ascii="標楷體" w:eastAsia="標楷體" w:hAnsi="標楷體" w:cs="標楷體" w:hint="eastAsia"/>
          <w:b/>
          <w:bCs/>
          <w:kern w:val="52"/>
          <w:szCs w:val="24"/>
        </w:rPr>
        <w:t>部分境外電商販售低價劣質商品，對民眾健康安全造成潛在威脅，惟主管機關尚未因應納入監管，迄未受我國檢驗標準及相關法令約束</w:t>
      </w:r>
      <w:bookmarkEnd w:id="73"/>
      <w:r w:rsidRPr="006346A1">
        <w:rPr>
          <w:rFonts w:ascii="標楷體" w:eastAsia="標楷體" w:hAnsi="標楷體" w:cs="標楷體" w:hint="eastAsia"/>
          <w:kern w:val="52"/>
          <w:szCs w:val="24"/>
        </w:rPr>
        <w:t>：近年來電子商務蓬勃發展，部分境外</w:t>
      </w:r>
      <w:r w:rsidRPr="006346A1">
        <w:rPr>
          <w:rFonts w:ascii="標楷體" w:eastAsia="標楷體" w:hAnsi="標楷體" w:cs="標楷體"/>
          <w:kern w:val="52"/>
          <w:szCs w:val="24"/>
        </w:rPr>
        <w:t>電商平</w:t>
      </w:r>
      <w:proofErr w:type="gramStart"/>
      <w:r w:rsidRPr="006346A1">
        <w:rPr>
          <w:rFonts w:ascii="標楷體" w:eastAsia="標楷體" w:hAnsi="標楷體" w:cs="標楷體" w:hint="eastAsia"/>
          <w:kern w:val="52"/>
          <w:szCs w:val="24"/>
        </w:rPr>
        <w:t>臺</w:t>
      </w:r>
      <w:proofErr w:type="gramEnd"/>
      <w:r w:rsidRPr="006346A1">
        <w:rPr>
          <w:rFonts w:ascii="標楷體" w:eastAsia="標楷體" w:hAnsi="標楷體" w:cs="標楷體"/>
          <w:kern w:val="52"/>
          <w:szCs w:val="24"/>
        </w:rPr>
        <w:t>販售</w:t>
      </w:r>
      <w:r w:rsidRPr="006346A1">
        <w:rPr>
          <w:rFonts w:ascii="標楷體" w:eastAsia="標楷體" w:hAnsi="標楷體" w:cs="標楷體" w:hint="eastAsia"/>
          <w:kern w:val="52"/>
          <w:szCs w:val="24"/>
        </w:rPr>
        <w:t>之低價</w:t>
      </w:r>
      <w:r w:rsidRPr="006346A1">
        <w:rPr>
          <w:rFonts w:ascii="標楷體" w:eastAsia="標楷體" w:hAnsi="標楷體" w:cs="標楷體"/>
          <w:kern w:val="52"/>
          <w:szCs w:val="24"/>
        </w:rPr>
        <w:t>商品</w:t>
      </w:r>
      <w:r w:rsidRPr="006346A1">
        <w:rPr>
          <w:rFonts w:ascii="標楷體" w:eastAsia="標楷體" w:hAnsi="標楷體" w:cs="標楷體" w:hint="eastAsia"/>
          <w:kern w:val="52"/>
          <w:szCs w:val="24"/>
        </w:rPr>
        <w:t>存有檢測</w:t>
      </w:r>
      <w:r w:rsidRPr="006346A1">
        <w:rPr>
          <w:rFonts w:ascii="標楷體" w:eastAsia="標楷體" w:hAnsi="標楷體" w:cs="標楷體"/>
          <w:kern w:val="52"/>
          <w:szCs w:val="24"/>
        </w:rPr>
        <w:t>未合格或含有害物質</w:t>
      </w:r>
      <w:r w:rsidRPr="006346A1">
        <w:rPr>
          <w:rFonts w:ascii="標楷體" w:eastAsia="標楷體" w:hAnsi="標楷體" w:cs="標楷體" w:hint="eastAsia"/>
          <w:kern w:val="52"/>
          <w:szCs w:val="24"/>
        </w:rPr>
        <w:t>等危害民眾健康安全情事層出不窮</w:t>
      </w:r>
      <w:r w:rsidRPr="006346A1">
        <w:rPr>
          <w:rFonts w:ascii="標楷體" w:eastAsia="標楷體" w:hAnsi="標楷體" w:cs="標楷體"/>
          <w:kern w:val="52"/>
          <w:szCs w:val="24"/>
        </w:rPr>
        <w:t>，</w:t>
      </w:r>
      <w:r w:rsidRPr="006346A1">
        <w:rPr>
          <w:rFonts w:ascii="標楷體" w:eastAsia="標楷體" w:hAnsi="標楷體" w:cs="標楷體" w:hint="eastAsia"/>
          <w:kern w:val="52"/>
          <w:szCs w:val="24"/>
        </w:rPr>
        <w:t>該等未經檢驗合格、品質堪慮之商品極易透過小額免稅包裹流入國內市場及消費者手中，進而衍生相關消費爭議。我國現行電子商務之監管，雖見諸於消費者保護法、個人資料保護法、公平交易法、商品檢驗法及商品標示法等法令明文，</w:t>
      </w:r>
      <w:proofErr w:type="gramStart"/>
      <w:r w:rsidRPr="006346A1">
        <w:rPr>
          <w:rFonts w:ascii="標楷體" w:eastAsia="標楷體" w:hAnsi="標楷體" w:cs="標楷體" w:hint="eastAsia"/>
          <w:kern w:val="52"/>
          <w:szCs w:val="24"/>
        </w:rPr>
        <w:t>規範線上交易</w:t>
      </w:r>
      <w:proofErr w:type="gramEnd"/>
      <w:r w:rsidRPr="006346A1">
        <w:rPr>
          <w:rFonts w:ascii="標楷體" w:eastAsia="標楷體" w:hAnsi="標楷體" w:cs="標楷體" w:hint="eastAsia"/>
          <w:kern w:val="52"/>
          <w:szCs w:val="24"/>
        </w:rPr>
        <w:t>、消費者保護、</w:t>
      </w:r>
      <w:proofErr w:type="gramStart"/>
      <w:r w:rsidRPr="006346A1">
        <w:rPr>
          <w:rFonts w:ascii="標楷體" w:eastAsia="標楷體" w:hAnsi="標楷體" w:cs="標楷體" w:hint="eastAsia"/>
          <w:kern w:val="52"/>
          <w:szCs w:val="24"/>
        </w:rPr>
        <w:t>資安及</w:t>
      </w:r>
      <w:proofErr w:type="gramEnd"/>
      <w:r w:rsidRPr="006346A1">
        <w:rPr>
          <w:rFonts w:ascii="標楷體" w:eastAsia="標楷體" w:hAnsi="標楷體" w:cs="標楷體" w:hint="eastAsia"/>
          <w:kern w:val="52"/>
          <w:szCs w:val="24"/>
        </w:rPr>
        <w:t>支付等事項，惟範圍僅及於國內電商平</w:t>
      </w:r>
      <w:proofErr w:type="gramStart"/>
      <w:r w:rsidRPr="006346A1">
        <w:rPr>
          <w:rFonts w:ascii="標楷體" w:eastAsia="標楷體" w:hAnsi="標楷體" w:cs="標楷體" w:hint="eastAsia"/>
          <w:kern w:val="52"/>
          <w:szCs w:val="24"/>
        </w:rPr>
        <w:t>臺</w:t>
      </w:r>
      <w:proofErr w:type="gramEnd"/>
      <w:r w:rsidRPr="006346A1">
        <w:rPr>
          <w:rFonts w:ascii="標楷體" w:eastAsia="標楷體" w:hAnsi="標楷體" w:cs="標楷體" w:hint="eastAsia"/>
          <w:kern w:val="52"/>
          <w:szCs w:val="24"/>
        </w:rPr>
        <w:t>業者，並因境外電商平</w:t>
      </w:r>
      <w:proofErr w:type="gramStart"/>
      <w:r w:rsidRPr="006346A1">
        <w:rPr>
          <w:rFonts w:ascii="標楷體" w:eastAsia="標楷體" w:hAnsi="標楷體" w:cs="標楷體" w:hint="eastAsia"/>
          <w:kern w:val="52"/>
          <w:szCs w:val="24"/>
        </w:rPr>
        <w:t>臺</w:t>
      </w:r>
      <w:proofErr w:type="gramEnd"/>
      <w:r w:rsidRPr="006346A1">
        <w:rPr>
          <w:rFonts w:ascii="標楷體" w:eastAsia="標楷體" w:hAnsi="標楷體" w:cs="標楷體" w:hint="eastAsia"/>
          <w:kern w:val="52"/>
          <w:szCs w:val="24"/>
        </w:rPr>
        <w:t>未於我國落地登記及設立營業據點，所售商品之檢驗、民眾</w:t>
      </w:r>
      <w:proofErr w:type="gramStart"/>
      <w:r w:rsidRPr="006346A1">
        <w:rPr>
          <w:rFonts w:ascii="標楷體" w:eastAsia="標楷體" w:hAnsi="標楷體" w:cs="標楷體" w:hint="eastAsia"/>
          <w:kern w:val="52"/>
          <w:szCs w:val="24"/>
        </w:rPr>
        <w:t>個</w:t>
      </w:r>
      <w:proofErr w:type="gramEnd"/>
      <w:r w:rsidRPr="006346A1">
        <w:rPr>
          <w:rFonts w:ascii="標楷體" w:eastAsia="標楷體" w:hAnsi="標楷體" w:cs="標楷體" w:hint="eastAsia"/>
          <w:kern w:val="52"/>
          <w:szCs w:val="24"/>
        </w:rPr>
        <w:t>資保護、消費者爭議處理等，</w:t>
      </w:r>
      <w:proofErr w:type="gramStart"/>
      <w:r w:rsidRPr="006346A1">
        <w:rPr>
          <w:rFonts w:ascii="標楷體" w:eastAsia="標楷體" w:hAnsi="標楷體" w:cs="標楷體" w:hint="eastAsia"/>
          <w:kern w:val="52"/>
          <w:szCs w:val="24"/>
        </w:rPr>
        <w:t>均不受</w:t>
      </w:r>
      <w:proofErr w:type="gramEnd"/>
      <w:r w:rsidRPr="006346A1">
        <w:rPr>
          <w:rFonts w:ascii="標楷體" w:eastAsia="標楷體" w:hAnsi="標楷體" w:cs="標楷體" w:hint="eastAsia"/>
          <w:kern w:val="52"/>
          <w:szCs w:val="24"/>
        </w:rPr>
        <w:t>前述法令之約束，國人購自境外電商平</w:t>
      </w:r>
      <w:proofErr w:type="gramStart"/>
      <w:r w:rsidRPr="006346A1">
        <w:rPr>
          <w:rFonts w:ascii="標楷體" w:eastAsia="標楷體" w:hAnsi="標楷體" w:cs="標楷體" w:hint="eastAsia"/>
          <w:kern w:val="52"/>
          <w:szCs w:val="24"/>
        </w:rPr>
        <w:t>臺</w:t>
      </w:r>
      <w:proofErr w:type="gramEnd"/>
      <w:r w:rsidRPr="006346A1">
        <w:rPr>
          <w:rFonts w:ascii="標楷體" w:eastAsia="標楷體" w:hAnsi="標楷體" w:cs="標楷體" w:hint="eastAsia"/>
          <w:kern w:val="52"/>
          <w:szCs w:val="24"/>
        </w:rPr>
        <w:t>商品之相關權益保護迄仍無法可管。又歐盟為因應數位化及供應鏈全球化，加強監管</w:t>
      </w:r>
      <w:proofErr w:type="gramStart"/>
      <w:r w:rsidRPr="006346A1">
        <w:rPr>
          <w:rFonts w:ascii="標楷體" w:eastAsia="標楷體" w:hAnsi="標楷體" w:cs="標楷體" w:hint="eastAsia"/>
          <w:kern w:val="52"/>
          <w:szCs w:val="24"/>
        </w:rPr>
        <w:t>跨境電商</w:t>
      </w:r>
      <w:proofErr w:type="gramEnd"/>
      <w:r w:rsidRPr="006346A1">
        <w:rPr>
          <w:rFonts w:ascii="標楷體" w:eastAsia="標楷體" w:hAnsi="標楷體" w:cs="標楷體" w:hint="eastAsia"/>
          <w:kern w:val="52"/>
          <w:szCs w:val="24"/>
        </w:rPr>
        <w:t>商品之安全及合</w:t>
      </w:r>
      <w:proofErr w:type="gramStart"/>
      <w:r w:rsidRPr="006346A1">
        <w:rPr>
          <w:rFonts w:ascii="標楷體" w:eastAsia="標楷體" w:hAnsi="標楷體" w:cs="標楷體" w:hint="eastAsia"/>
          <w:kern w:val="52"/>
          <w:szCs w:val="24"/>
        </w:rPr>
        <w:t>規</w:t>
      </w:r>
      <w:proofErr w:type="gramEnd"/>
      <w:r w:rsidRPr="006346A1">
        <w:rPr>
          <w:rFonts w:ascii="標楷體" w:eastAsia="標楷體" w:hAnsi="標楷體" w:cs="標楷體" w:hint="eastAsia"/>
          <w:kern w:val="52"/>
          <w:szCs w:val="24"/>
        </w:rPr>
        <w:t>性，前於2</w:t>
      </w:r>
      <w:r w:rsidRPr="006346A1">
        <w:rPr>
          <w:rFonts w:ascii="標楷體" w:eastAsia="標楷體" w:hAnsi="標楷體" w:cs="標楷體"/>
          <w:kern w:val="52"/>
          <w:szCs w:val="24"/>
        </w:rPr>
        <w:t>019</w:t>
      </w:r>
      <w:r w:rsidRPr="006346A1">
        <w:rPr>
          <w:rFonts w:ascii="標楷體" w:eastAsia="標楷體" w:hAnsi="標楷體" w:cs="標楷體" w:hint="eastAsia"/>
          <w:kern w:val="52"/>
          <w:szCs w:val="24"/>
        </w:rPr>
        <w:t>年制定（2021年實施）歐盟市場監督條例</w:t>
      </w:r>
      <w:r w:rsidR="00542AC9">
        <w:rPr>
          <w:rFonts w:ascii="標楷體" w:eastAsia="標楷體" w:hAnsi="標楷體" w:cs="標楷體" w:hint="eastAsia"/>
          <w:kern w:val="52"/>
          <w:szCs w:val="24"/>
        </w:rPr>
        <w:t>【</w:t>
      </w:r>
      <w:r w:rsidRPr="006346A1">
        <w:rPr>
          <w:rFonts w:ascii="標楷體" w:eastAsia="標楷體" w:hAnsi="標楷體" w:cs="標楷體" w:hint="eastAsia"/>
          <w:kern w:val="52"/>
          <w:szCs w:val="24"/>
        </w:rPr>
        <w:t>Re</w:t>
      </w:r>
      <w:r w:rsidRPr="006346A1">
        <w:rPr>
          <w:rFonts w:ascii="標楷體" w:eastAsia="標楷體" w:hAnsi="標楷體" w:cs="標楷體"/>
          <w:kern w:val="52"/>
          <w:szCs w:val="24"/>
        </w:rPr>
        <w:t>gulation（EU）2019/1020</w:t>
      </w:r>
      <w:r w:rsidRPr="006346A1">
        <w:rPr>
          <w:rFonts w:ascii="標楷體" w:eastAsia="標楷體" w:hAnsi="標楷體" w:cs="標楷體" w:hint="eastAsia"/>
          <w:kern w:val="52"/>
          <w:szCs w:val="24"/>
        </w:rPr>
        <w:t xml:space="preserve"> </w:t>
      </w:r>
      <w:r w:rsidRPr="006346A1">
        <w:rPr>
          <w:rFonts w:ascii="標楷體" w:eastAsia="標楷體" w:hAnsi="標楷體" w:cs="標楷體"/>
          <w:kern w:val="52"/>
          <w:szCs w:val="24"/>
        </w:rPr>
        <w:t>on</w:t>
      </w:r>
      <w:r w:rsidRPr="006346A1">
        <w:rPr>
          <w:rFonts w:ascii="標楷體" w:eastAsia="標楷體" w:hAnsi="標楷體" w:cs="標楷體" w:hint="eastAsia"/>
          <w:kern w:val="52"/>
          <w:szCs w:val="24"/>
        </w:rPr>
        <w:t xml:space="preserve"> m</w:t>
      </w:r>
      <w:r w:rsidRPr="006346A1">
        <w:rPr>
          <w:rFonts w:ascii="標楷體" w:eastAsia="標楷體" w:hAnsi="標楷體" w:cs="標楷體"/>
          <w:kern w:val="52"/>
          <w:szCs w:val="24"/>
        </w:rPr>
        <w:t>arket</w:t>
      </w:r>
      <w:r w:rsidRPr="006346A1">
        <w:rPr>
          <w:rFonts w:ascii="標楷體" w:eastAsia="標楷體" w:hAnsi="標楷體" w:cs="標楷體" w:hint="eastAsia"/>
          <w:kern w:val="52"/>
          <w:szCs w:val="24"/>
        </w:rPr>
        <w:t xml:space="preserve"> </w:t>
      </w:r>
      <w:r w:rsidRPr="006346A1">
        <w:rPr>
          <w:rFonts w:ascii="標楷體" w:eastAsia="標楷體" w:hAnsi="標楷體" w:cs="標楷體"/>
          <w:kern w:val="52"/>
          <w:szCs w:val="24"/>
        </w:rPr>
        <w:t>surveillance</w:t>
      </w:r>
      <w:r w:rsidRPr="006346A1">
        <w:rPr>
          <w:rFonts w:ascii="標楷體" w:eastAsia="標楷體" w:hAnsi="標楷體" w:cs="標楷體" w:hint="eastAsia"/>
          <w:kern w:val="52"/>
          <w:szCs w:val="24"/>
        </w:rPr>
        <w:t xml:space="preserve"> </w:t>
      </w:r>
      <w:r w:rsidRPr="006346A1">
        <w:rPr>
          <w:rFonts w:ascii="標楷體" w:eastAsia="標楷體" w:hAnsi="標楷體" w:cs="標楷體"/>
          <w:kern w:val="52"/>
          <w:szCs w:val="24"/>
        </w:rPr>
        <w:t>and</w:t>
      </w:r>
      <w:r w:rsidRPr="006346A1">
        <w:rPr>
          <w:rFonts w:ascii="標楷體" w:eastAsia="標楷體" w:hAnsi="標楷體" w:cs="標楷體" w:hint="eastAsia"/>
          <w:kern w:val="52"/>
          <w:szCs w:val="24"/>
        </w:rPr>
        <w:t xml:space="preserve"> </w:t>
      </w:r>
      <w:r w:rsidRPr="006346A1">
        <w:rPr>
          <w:rFonts w:ascii="標楷體" w:eastAsia="標楷體" w:hAnsi="標楷體" w:cs="標楷體"/>
          <w:kern w:val="52"/>
          <w:szCs w:val="24"/>
        </w:rPr>
        <w:t>compliance</w:t>
      </w:r>
      <w:r w:rsidRPr="006346A1">
        <w:rPr>
          <w:rFonts w:ascii="標楷體" w:eastAsia="標楷體" w:hAnsi="標楷體" w:cs="標楷體" w:hint="eastAsia"/>
          <w:kern w:val="52"/>
          <w:szCs w:val="24"/>
        </w:rPr>
        <w:t xml:space="preserve"> </w:t>
      </w:r>
      <w:r w:rsidRPr="006346A1">
        <w:rPr>
          <w:rFonts w:ascii="標楷體" w:eastAsia="標楷體" w:hAnsi="標楷體" w:cs="標楷體"/>
          <w:kern w:val="52"/>
          <w:szCs w:val="24"/>
        </w:rPr>
        <w:t>of</w:t>
      </w:r>
      <w:r w:rsidRPr="006346A1">
        <w:rPr>
          <w:rFonts w:ascii="標楷體" w:eastAsia="標楷體" w:hAnsi="標楷體" w:cs="標楷體" w:hint="eastAsia"/>
          <w:kern w:val="52"/>
          <w:szCs w:val="24"/>
        </w:rPr>
        <w:t xml:space="preserve"> </w:t>
      </w:r>
      <w:r w:rsidRPr="006346A1">
        <w:rPr>
          <w:rFonts w:ascii="標楷體" w:eastAsia="標楷體" w:hAnsi="標楷體" w:cs="標楷體"/>
          <w:kern w:val="52"/>
          <w:szCs w:val="24"/>
        </w:rPr>
        <w:t>products</w:t>
      </w:r>
      <w:r w:rsidR="00542AC9" w:rsidRPr="00542AC9">
        <w:rPr>
          <w:rFonts w:ascii="標楷體" w:eastAsia="標楷體" w:hAnsi="標楷體" w:cs="標楷體" w:hint="eastAsia"/>
          <w:kern w:val="52"/>
          <w:szCs w:val="24"/>
        </w:rPr>
        <w:t>】</w:t>
      </w:r>
      <w:r w:rsidRPr="006346A1">
        <w:rPr>
          <w:rFonts w:ascii="標楷體" w:eastAsia="標楷體" w:hAnsi="標楷體" w:cs="標楷體" w:hint="eastAsia"/>
          <w:kern w:val="52"/>
          <w:szCs w:val="24"/>
        </w:rPr>
        <w:t>，規範有關主管機關對於市場商品（包括境外電商平</w:t>
      </w:r>
      <w:proofErr w:type="gramStart"/>
      <w:r w:rsidRPr="006346A1">
        <w:rPr>
          <w:rFonts w:ascii="標楷體" w:eastAsia="標楷體" w:hAnsi="標楷體" w:cs="標楷體" w:hint="eastAsia"/>
          <w:kern w:val="52"/>
          <w:szCs w:val="24"/>
        </w:rPr>
        <w:t>臺</w:t>
      </w:r>
      <w:proofErr w:type="gramEnd"/>
      <w:r w:rsidRPr="006346A1">
        <w:rPr>
          <w:rFonts w:ascii="標楷體" w:eastAsia="標楷體" w:hAnsi="標楷體" w:cs="標楷體" w:hint="eastAsia"/>
          <w:kern w:val="52"/>
          <w:szCs w:val="24"/>
        </w:rPr>
        <w:t>商品）之監管權限，強制</w:t>
      </w:r>
      <w:proofErr w:type="gramStart"/>
      <w:r w:rsidRPr="006346A1">
        <w:rPr>
          <w:rFonts w:ascii="標楷體" w:eastAsia="標楷體" w:hAnsi="標楷體" w:cs="標楷體" w:hint="eastAsia"/>
          <w:kern w:val="52"/>
          <w:szCs w:val="24"/>
        </w:rPr>
        <w:t>跨境電商</w:t>
      </w:r>
      <w:proofErr w:type="gramEnd"/>
      <w:r w:rsidRPr="006346A1">
        <w:rPr>
          <w:rFonts w:ascii="標楷體" w:eastAsia="標楷體" w:hAnsi="標楷體" w:cs="標楷體" w:hint="eastAsia"/>
          <w:kern w:val="52"/>
          <w:szCs w:val="24"/>
        </w:rPr>
        <w:t>平</w:t>
      </w:r>
      <w:proofErr w:type="gramStart"/>
      <w:r w:rsidRPr="006346A1">
        <w:rPr>
          <w:rFonts w:ascii="標楷體" w:eastAsia="標楷體" w:hAnsi="標楷體" w:cs="標楷體" w:hint="eastAsia"/>
          <w:kern w:val="52"/>
          <w:szCs w:val="24"/>
        </w:rPr>
        <w:t>臺</w:t>
      </w:r>
      <w:proofErr w:type="gramEnd"/>
      <w:r w:rsidRPr="006346A1">
        <w:rPr>
          <w:rFonts w:ascii="標楷體" w:eastAsia="標楷體" w:hAnsi="標楷體" w:cs="標楷體" w:hint="eastAsia"/>
          <w:kern w:val="52"/>
          <w:szCs w:val="24"/>
        </w:rPr>
        <w:t>必須指定歐盟境內負責人，否則禁止銷售，且須負擔查核義務及連帶責任；</w:t>
      </w:r>
      <w:proofErr w:type="gramStart"/>
      <w:r w:rsidRPr="006346A1">
        <w:rPr>
          <w:rFonts w:ascii="標楷體" w:eastAsia="標楷體" w:hAnsi="標楷體" w:cs="標楷體" w:hint="eastAsia"/>
          <w:kern w:val="52"/>
          <w:szCs w:val="24"/>
        </w:rPr>
        <w:t>嗣</w:t>
      </w:r>
      <w:proofErr w:type="gramEnd"/>
      <w:r w:rsidRPr="006346A1">
        <w:rPr>
          <w:rFonts w:ascii="標楷體" w:eastAsia="標楷體" w:hAnsi="標楷體" w:cs="標楷體" w:hint="eastAsia"/>
          <w:kern w:val="52"/>
          <w:szCs w:val="24"/>
        </w:rPr>
        <w:t>於2024年公告實施一般產品安全規範（</w:t>
      </w:r>
      <w:r w:rsidRPr="006346A1">
        <w:rPr>
          <w:rFonts w:ascii="標楷體" w:eastAsia="標楷體" w:hAnsi="標楷體" w:cs="標楷體"/>
          <w:kern w:val="52"/>
          <w:szCs w:val="24"/>
        </w:rPr>
        <w:t>General</w:t>
      </w:r>
      <w:r w:rsidRPr="006346A1">
        <w:rPr>
          <w:rFonts w:ascii="標楷體" w:eastAsia="標楷體" w:hAnsi="標楷體" w:cs="標楷體" w:hint="eastAsia"/>
          <w:kern w:val="52"/>
          <w:szCs w:val="24"/>
        </w:rPr>
        <w:t xml:space="preserve"> </w:t>
      </w:r>
      <w:r w:rsidRPr="006346A1">
        <w:rPr>
          <w:rFonts w:ascii="標楷體" w:eastAsia="標楷體" w:hAnsi="標楷體" w:cs="標楷體"/>
          <w:kern w:val="52"/>
          <w:szCs w:val="24"/>
        </w:rPr>
        <w:lastRenderedPageBreak/>
        <w:t>Product</w:t>
      </w:r>
      <w:r w:rsidRPr="006346A1">
        <w:rPr>
          <w:rFonts w:ascii="標楷體" w:eastAsia="標楷體" w:hAnsi="標楷體" w:cs="標楷體" w:hint="eastAsia"/>
          <w:kern w:val="52"/>
          <w:szCs w:val="24"/>
        </w:rPr>
        <w:t xml:space="preserve"> </w:t>
      </w:r>
      <w:r w:rsidRPr="006346A1">
        <w:rPr>
          <w:rFonts w:ascii="標楷體" w:eastAsia="標楷體" w:hAnsi="標楷體" w:cs="標楷體"/>
          <w:kern w:val="52"/>
          <w:szCs w:val="24"/>
        </w:rPr>
        <w:t>Safety</w:t>
      </w:r>
      <w:r w:rsidRPr="006346A1">
        <w:rPr>
          <w:rFonts w:ascii="標楷體" w:eastAsia="標楷體" w:hAnsi="標楷體" w:cs="標楷體" w:hint="eastAsia"/>
          <w:kern w:val="52"/>
          <w:szCs w:val="24"/>
        </w:rPr>
        <w:t xml:space="preserve"> </w:t>
      </w:r>
      <w:r w:rsidRPr="006346A1">
        <w:rPr>
          <w:rFonts w:ascii="標楷體" w:eastAsia="標楷體" w:hAnsi="標楷體" w:cs="標楷體"/>
          <w:kern w:val="52"/>
          <w:szCs w:val="24"/>
        </w:rPr>
        <w:t>Regulation, GPSR</w:t>
      </w:r>
      <w:r w:rsidRPr="006346A1">
        <w:rPr>
          <w:rFonts w:ascii="標楷體" w:eastAsia="標楷體" w:hAnsi="標楷體" w:cs="標楷體" w:hint="eastAsia"/>
          <w:kern w:val="52"/>
          <w:szCs w:val="24"/>
        </w:rPr>
        <w:t>），適用範圍包含網路銷售，商品安全標準比照歐盟</w:t>
      </w:r>
      <w:proofErr w:type="gramStart"/>
      <w:r w:rsidRPr="006346A1">
        <w:rPr>
          <w:rFonts w:ascii="標楷體" w:eastAsia="標楷體" w:hAnsi="標楷體" w:cs="標楷體" w:hint="eastAsia"/>
          <w:kern w:val="52"/>
          <w:szCs w:val="24"/>
        </w:rPr>
        <w:t>本地，</w:t>
      </w:r>
      <w:proofErr w:type="gramEnd"/>
      <w:r w:rsidR="00905B56" w:rsidRPr="006346A1">
        <w:rPr>
          <w:rFonts w:ascii="標楷體" w:eastAsia="標楷體" w:hAnsi="標楷體" w:cs="標楷體" w:hint="eastAsia"/>
          <w:b/>
          <w:bCs/>
          <w:noProof/>
          <w:kern w:val="52"/>
          <w:szCs w:val="24"/>
          <w:lang w:bidi="hi-IN"/>
        </w:rPr>
        <mc:AlternateContent>
          <mc:Choice Requires="wpg">
            <w:drawing>
              <wp:anchor distT="0" distB="0" distL="71755" distR="71755" simplePos="0" relativeHeight="251765248" behindDoc="0" locked="0" layoutInCell="1" allowOverlap="1" wp14:anchorId="2EC2BDDD" wp14:editId="228E8199">
                <wp:simplePos x="0" y="0"/>
                <wp:positionH relativeFrom="margin">
                  <wp:align>right</wp:align>
                </wp:positionH>
                <wp:positionV relativeFrom="margin">
                  <wp:align>top</wp:align>
                </wp:positionV>
                <wp:extent cx="3059430" cy="1529715"/>
                <wp:effectExtent l="0" t="0" r="7620" b="0"/>
                <wp:wrapSquare wrapText="bothSides"/>
                <wp:docPr id="482" name="群組 482"/>
                <wp:cNvGraphicFramePr/>
                <a:graphic xmlns:a="http://schemas.openxmlformats.org/drawingml/2006/main">
                  <a:graphicData uri="http://schemas.microsoft.com/office/word/2010/wordprocessingGroup">
                    <wpg:wgp>
                      <wpg:cNvGrpSpPr/>
                      <wpg:grpSpPr>
                        <a:xfrm>
                          <a:off x="0" y="0"/>
                          <a:ext cx="3059430" cy="1529715"/>
                          <a:chOff x="0" y="0"/>
                          <a:chExt cx="3059430" cy="1532948"/>
                        </a:xfrm>
                      </wpg:grpSpPr>
                      <wps:wsp>
                        <wps:cNvPr id="483" name="文字方塊 483"/>
                        <wps:cNvSpPr txBox="1">
                          <a:spLocks noChangeArrowheads="1"/>
                        </wps:cNvSpPr>
                        <wps:spPr bwMode="auto">
                          <a:xfrm>
                            <a:off x="0" y="0"/>
                            <a:ext cx="3059430" cy="1532948"/>
                          </a:xfrm>
                          <a:prstGeom prst="rect">
                            <a:avLst/>
                          </a:prstGeom>
                          <a:noFill/>
                          <a:ln w="9525">
                            <a:noFill/>
                            <a:miter lim="800000"/>
                            <a:headEnd/>
                            <a:tailEnd/>
                          </a:ln>
                        </wps:spPr>
                        <wps:txbx>
                          <w:txbxContent>
                            <w:p w14:paraId="4E87A9DF" w14:textId="77777777" w:rsidR="00905B56" w:rsidRPr="00A35F55" w:rsidRDefault="00905B56" w:rsidP="00905B56">
                              <w:pPr>
                                <w:spacing w:line="240" w:lineRule="exact"/>
                                <w:jc w:val="center"/>
                                <w:rPr>
                                  <w:rFonts w:ascii="標楷體" w:eastAsia="標楷體" w:hAnsi="標楷體"/>
                                  <w:b/>
                                  <w:bCs/>
                                </w:rPr>
                              </w:pPr>
                              <w:r w:rsidRPr="00A35F55">
                                <w:rPr>
                                  <w:rFonts w:ascii="標楷體" w:eastAsia="標楷體" w:hAnsi="標楷體" w:hint="eastAsia"/>
                                  <w:b/>
                                  <w:bCs/>
                                </w:rPr>
                                <w:t>圖</w:t>
                              </w:r>
                              <w:r>
                                <w:rPr>
                                  <w:rFonts w:ascii="標楷體" w:eastAsia="標楷體" w:hAnsi="標楷體" w:hint="eastAsia"/>
                                  <w:b/>
                                  <w:bCs/>
                                </w:rPr>
                                <w:t>1</w:t>
                              </w:r>
                              <w:r>
                                <w:rPr>
                                  <w:rFonts w:ascii="標楷體" w:eastAsia="標楷體" w:hAnsi="標楷體"/>
                                  <w:b/>
                                  <w:bCs/>
                                </w:rPr>
                                <w:t>3</w:t>
                              </w:r>
                              <w:r w:rsidRPr="00A35F55">
                                <w:rPr>
                                  <w:rFonts w:ascii="標楷體" w:eastAsia="標楷體" w:hAnsi="標楷體" w:hint="eastAsia"/>
                                  <w:b/>
                                  <w:bCs/>
                                </w:rPr>
                                <w:t xml:space="preserve">　歐盟G</w:t>
                              </w:r>
                              <w:r w:rsidRPr="00A35F55">
                                <w:rPr>
                                  <w:rFonts w:ascii="標楷體" w:eastAsia="標楷體" w:hAnsi="標楷體"/>
                                  <w:b/>
                                  <w:bCs/>
                                </w:rPr>
                                <w:t>PSR</w:t>
                              </w:r>
                              <w:r>
                                <w:rPr>
                                  <w:rFonts w:ascii="標楷體" w:eastAsia="標楷體" w:hAnsi="標楷體" w:hint="eastAsia"/>
                                  <w:b/>
                                  <w:bCs/>
                                </w:rPr>
                                <w:t>規範</w:t>
                              </w:r>
                              <w:r w:rsidRPr="00A35F55">
                                <w:rPr>
                                  <w:rFonts w:ascii="標楷體" w:eastAsia="標楷體" w:hAnsi="標楷體" w:hint="eastAsia"/>
                                  <w:b/>
                                  <w:bCs/>
                                </w:rPr>
                                <w:t>概況</w:t>
                              </w:r>
                            </w:p>
                            <w:p w14:paraId="458CA79A" w14:textId="77777777" w:rsidR="00905B56" w:rsidRDefault="00905B56" w:rsidP="00905B56">
                              <w:pPr>
                                <w:rPr>
                                  <w:rFonts w:ascii="標楷體" w:eastAsia="標楷體" w:hAnsi="標楷體"/>
                                </w:rPr>
                              </w:pPr>
                              <w:r>
                                <w:rPr>
                                  <w:rFonts w:ascii="標楷體" w:eastAsia="標楷體" w:hAnsi="標楷體" w:hint="eastAsia"/>
                                  <w:noProof/>
                                </w:rPr>
                                <w:drawing>
                                  <wp:inline distT="0" distB="0" distL="0" distR="0" wp14:anchorId="5A117251" wp14:editId="6A5B76C6">
                                    <wp:extent cx="2970000" cy="916914"/>
                                    <wp:effectExtent l="0" t="0" r="1905" b="0"/>
                                    <wp:docPr id="509" name="圖片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grayscl/>
                                              <a:extLst>
                                                <a:ext uri="{28A0092B-C50C-407E-A947-70E740481C1C}">
                                                  <a14:useLocalDpi xmlns:a14="http://schemas.microsoft.com/office/drawing/2010/main" val="0"/>
                                                </a:ext>
                                              </a:extLst>
                                            </a:blip>
                                            <a:srcRect/>
                                            <a:stretch>
                                              <a:fillRect/>
                                            </a:stretch>
                                          </pic:blipFill>
                                          <pic:spPr bwMode="auto">
                                            <a:xfrm>
                                              <a:off x="0" y="0"/>
                                              <a:ext cx="2970000" cy="916914"/>
                                            </a:xfrm>
                                            <a:prstGeom prst="rect">
                                              <a:avLst/>
                                            </a:prstGeom>
                                            <a:noFill/>
                                            <a:ln>
                                              <a:noFill/>
                                            </a:ln>
                                          </pic:spPr>
                                        </pic:pic>
                                      </a:graphicData>
                                    </a:graphic>
                                  </wp:inline>
                                </w:drawing>
                              </w:r>
                            </w:p>
                            <w:p w14:paraId="4006A5BF" w14:textId="77777777" w:rsidR="00905B56" w:rsidRPr="00F40122" w:rsidRDefault="00905B56" w:rsidP="00905B56">
                              <w:pPr>
                                <w:spacing w:line="200" w:lineRule="exact"/>
                                <w:rPr>
                                  <w:rFonts w:ascii="標楷體" w:eastAsia="標楷體" w:hAnsi="標楷體"/>
                                  <w:sz w:val="18"/>
                                  <w:szCs w:val="18"/>
                                </w:rPr>
                              </w:pPr>
                              <w:r w:rsidRPr="00F40122">
                                <w:rPr>
                                  <w:rFonts w:ascii="標楷體" w:eastAsia="標楷體" w:hAnsi="標楷體" w:hint="eastAsia"/>
                                  <w:sz w:val="18"/>
                                  <w:szCs w:val="18"/>
                                </w:rPr>
                                <w:t>資料來源：</w:t>
                              </w:r>
                              <w:r>
                                <w:rPr>
                                  <w:rFonts w:ascii="標楷體" w:eastAsia="標楷體" w:hAnsi="標楷體" w:hint="eastAsia"/>
                                  <w:sz w:val="18"/>
                                  <w:szCs w:val="18"/>
                                </w:rPr>
                                <w:t>整理自歐盟網站資料。</w:t>
                              </w:r>
                            </w:p>
                          </w:txbxContent>
                        </wps:txbx>
                        <wps:bodyPr rot="0" vert="horz" wrap="square" lIns="36000" tIns="45720" rIns="36000" bIns="45720" anchor="t" anchorCtr="0">
                          <a:noAutofit/>
                        </wps:bodyPr>
                      </wps:wsp>
                      <wps:wsp>
                        <wps:cNvPr id="504" name="文字方塊 2"/>
                        <wps:cNvSpPr txBox="1">
                          <a:spLocks noChangeArrowheads="1"/>
                        </wps:cNvSpPr>
                        <wps:spPr bwMode="auto">
                          <a:xfrm>
                            <a:off x="144780" y="853440"/>
                            <a:ext cx="629920" cy="395605"/>
                          </a:xfrm>
                          <a:prstGeom prst="rect">
                            <a:avLst/>
                          </a:prstGeom>
                          <a:noFill/>
                          <a:ln w="9525">
                            <a:noFill/>
                            <a:miter lim="800000"/>
                            <a:headEnd/>
                            <a:tailEnd/>
                          </a:ln>
                        </wps:spPr>
                        <wps:txbx>
                          <w:txbxContent>
                            <w:p w14:paraId="51E8729B" w14:textId="77777777" w:rsidR="00905B56" w:rsidRPr="00A35F55" w:rsidRDefault="00905B56" w:rsidP="00905B56">
                              <w:pPr>
                                <w:spacing w:line="240" w:lineRule="exact"/>
                                <w:jc w:val="center"/>
                                <w:rPr>
                                  <w:rFonts w:ascii="標楷體" w:eastAsia="標楷體" w:hAnsi="標楷體"/>
                                  <w:spacing w:val="-10"/>
                                  <w:sz w:val="20"/>
                                </w:rPr>
                              </w:pPr>
                              <w:r w:rsidRPr="00A35F55">
                                <w:rPr>
                                  <w:rFonts w:ascii="標楷體" w:eastAsia="標楷體" w:hAnsi="標楷體" w:hint="eastAsia"/>
                                  <w:spacing w:val="-20"/>
                                  <w:sz w:val="20"/>
                                </w:rPr>
                                <w:t>會員國通報</w:t>
                              </w:r>
                              <w:r w:rsidRPr="00A35F55">
                                <w:rPr>
                                  <w:rFonts w:ascii="標楷體" w:eastAsia="標楷體" w:hAnsi="標楷體" w:hint="eastAsia"/>
                                  <w:spacing w:val="-10"/>
                                  <w:sz w:val="20"/>
                                </w:rPr>
                                <w:t>危險商品</w:t>
                              </w:r>
                            </w:p>
                          </w:txbxContent>
                        </wps:txbx>
                        <wps:bodyPr rot="0" vert="horz" wrap="square" lIns="36000" tIns="0" rIns="36000" bIns="0" anchor="t" anchorCtr="0">
                          <a:noAutofit/>
                        </wps:bodyPr>
                      </wps:wsp>
                      <wps:wsp>
                        <wps:cNvPr id="505" name="文字方塊 2"/>
                        <wps:cNvSpPr txBox="1">
                          <a:spLocks noChangeArrowheads="1"/>
                        </wps:cNvSpPr>
                        <wps:spPr bwMode="auto">
                          <a:xfrm>
                            <a:off x="845820" y="853440"/>
                            <a:ext cx="629920" cy="395605"/>
                          </a:xfrm>
                          <a:prstGeom prst="rect">
                            <a:avLst/>
                          </a:prstGeom>
                          <a:noFill/>
                          <a:ln w="9525">
                            <a:noFill/>
                            <a:miter lim="800000"/>
                            <a:headEnd/>
                            <a:tailEnd/>
                          </a:ln>
                        </wps:spPr>
                        <wps:txbx>
                          <w:txbxContent>
                            <w:p w14:paraId="5D8174A1" w14:textId="77777777" w:rsidR="00905B56" w:rsidRPr="00A35F55" w:rsidRDefault="00905B56" w:rsidP="00905B56">
                              <w:pPr>
                                <w:spacing w:line="240" w:lineRule="exact"/>
                                <w:jc w:val="center"/>
                                <w:rPr>
                                  <w:rFonts w:ascii="標楷體" w:eastAsia="標楷體" w:hAnsi="標楷體"/>
                                  <w:spacing w:val="-20"/>
                                  <w:sz w:val="20"/>
                                </w:rPr>
                              </w:pPr>
                              <w:r w:rsidRPr="00A35F55">
                                <w:rPr>
                                  <w:rFonts w:ascii="標楷體" w:eastAsia="標楷體" w:hAnsi="標楷體" w:hint="eastAsia"/>
                                  <w:spacing w:val="-20"/>
                                  <w:sz w:val="20"/>
                                </w:rPr>
                                <w:t>平臺下架不</w:t>
                              </w:r>
                              <w:r w:rsidRPr="00A35F55">
                                <w:rPr>
                                  <w:rFonts w:ascii="標楷體" w:eastAsia="標楷體" w:hAnsi="標楷體" w:hint="eastAsia"/>
                                  <w:spacing w:val="-10"/>
                                  <w:sz w:val="20"/>
                                </w:rPr>
                                <w:t>合格商品</w:t>
                              </w:r>
                            </w:p>
                          </w:txbxContent>
                        </wps:txbx>
                        <wps:bodyPr rot="0" vert="horz" wrap="square" lIns="36000" tIns="0" rIns="36000" bIns="0" anchor="t" anchorCtr="0">
                          <a:noAutofit/>
                        </wps:bodyPr>
                      </wps:wsp>
                      <wps:wsp>
                        <wps:cNvPr id="506" name="文字方塊 2"/>
                        <wps:cNvSpPr txBox="1">
                          <a:spLocks noChangeArrowheads="1"/>
                        </wps:cNvSpPr>
                        <wps:spPr bwMode="auto">
                          <a:xfrm>
                            <a:off x="1524000" y="853440"/>
                            <a:ext cx="629920" cy="395605"/>
                          </a:xfrm>
                          <a:prstGeom prst="rect">
                            <a:avLst/>
                          </a:prstGeom>
                          <a:noFill/>
                          <a:ln w="9525">
                            <a:noFill/>
                            <a:miter lim="800000"/>
                            <a:headEnd/>
                            <a:tailEnd/>
                          </a:ln>
                        </wps:spPr>
                        <wps:txbx>
                          <w:txbxContent>
                            <w:p w14:paraId="4A6439E7" w14:textId="77777777" w:rsidR="00905B56" w:rsidRPr="00A35F55" w:rsidRDefault="00905B56" w:rsidP="00905B56">
                              <w:pPr>
                                <w:spacing w:line="240" w:lineRule="exact"/>
                                <w:jc w:val="center"/>
                                <w:rPr>
                                  <w:rFonts w:ascii="標楷體" w:eastAsia="標楷體" w:hAnsi="標楷體"/>
                                  <w:spacing w:val="-10"/>
                                  <w:sz w:val="20"/>
                                </w:rPr>
                              </w:pPr>
                              <w:r>
                                <w:rPr>
                                  <w:rFonts w:ascii="標楷體" w:eastAsia="標楷體" w:hAnsi="標楷體" w:hint="eastAsia"/>
                                  <w:spacing w:val="-10"/>
                                  <w:sz w:val="20"/>
                                </w:rPr>
                                <w:t>要求業者召回</w:t>
                              </w:r>
                              <w:r w:rsidRPr="00A35F55">
                                <w:rPr>
                                  <w:rFonts w:ascii="標楷體" w:eastAsia="標楷體" w:hAnsi="標楷體" w:hint="eastAsia"/>
                                  <w:spacing w:val="-10"/>
                                  <w:sz w:val="20"/>
                                </w:rPr>
                                <w:t>商品</w:t>
                              </w:r>
                            </w:p>
                          </w:txbxContent>
                        </wps:txbx>
                        <wps:bodyPr rot="0" vert="horz" wrap="square" lIns="36000" tIns="0" rIns="36000" bIns="0" anchor="t" anchorCtr="0">
                          <a:noAutofit/>
                        </wps:bodyPr>
                      </wps:wsp>
                      <wps:wsp>
                        <wps:cNvPr id="507" name="文字方塊 2"/>
                        <wps:cNvSpPr txBox="1">
                          <a:spLocks noChangeArrowheads="1"/>
                        </wps:cNvSpPr>
                        <wps:spPr bwMode="auto">
                          <a:xfrm>
                            <a:off x="2232660" y="853440"/>
                            <a:ext cx="629920" cy="395605"/>
                          </a:xfrm>
                          <a:prstGeom prst="rect">
                            <a:avLst/>
                          </a:prstGeom>
                          <a:noFill/>
                          <a:ln w="9525">
                            <a:noFill/>
                            <a:miter lim="800000"/>
                            <a:headEnd/>
                            <a:tailEnd/>
                          </a:ln>
                        </wps:spPr>
                        <wps:txbx>
                          <w:txbxContent>
                            <w:p w14:paraId="020E1E9A" w14:textId="77777777" w:rsidR="00905B56" w:rsidRPr="00A35F55" w:rsidRDefault="00905B56" w:rsidP="00905B56">
                              <w:pPr>
                                <w:spacing w:line="240" w:lineRule="exact"/>
                                <w:jc w:val="center"/>
                                <w:rPr>
                                  <w:rFonts w:ascii="標楷體" w:eastAsia="標楷體" w:hAnsi="標楷體"/>
                                  <w:spacing w:val="-10"/>
                                  <w:sz w:val="20"/>
                                </w:rPr>
                              </w:pPr>
                              <w:r>
                                <w:rPr>
                                  <w:rFonts w:ascii="標楷體" w:eastAsia="標楷體" w:hAnsi="標楷體" w:hint="eastAsia"/>
                                  <w:spacing w:val="-20"/>
                                  <w:sz w:val="20"/>
                                </w:rPr>
                                <w:t>公開資訊供大眾查詢</w:t>
                              </w:r>
                            </w:p>
                          </w:txbxContent>
                        </wps:txbx>
                        <wps:bodyPr rot="0" vert="horz" wrap="square" lIns="36000" tIns="0" rIns="36000" bIns="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EC2BDDD" id="群組 482" o:spid="_x0000_s1118" style="position:absolute;left:0;text-align:left;margin-left:189.7pt;margin-top:0;width:240.9pt;height:120.45pt;z-index:251765248;mso-wrap-distance-left:5.65pt;mso-wrap-distance-right:5.65pt;mso-position-horizontal:right;mso-position-horizontal-relative:margin;mso-position-vertical:top;mso-position-vertical-relative:margin;mso-width-relative:margin;mso-height-relative:margin" coordsize="30594,153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">
                <v:shape id="文字方塊 483" o:spid="_x0000_s1119" type="#_x0000_t202" style="position:absolute;width:30594;height:153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" filled="f" stroked="f">
                  <v:textbox inset="1mm,,1mm">
                    <w:txbxContent>
                      <w:p w14:paraId="4E87A9DF" w14:textId="77777777" w:rsidR="00905B56" w:rsidRPr="00A35F55" w:rsidRDefault="00905B56" w:rsidP="00905B56">
                        <w:pPr>
                          <w:spacing w:line="240" w:lineRule="exact"/>
                          <w:jc w:val="center"/>
                          <w:rPr>
                            <w:rFonts w:ascii="標楷體" w:eastAsia="標楷體" w:hAnsi="標楷體"/>
                            <w:b/>
                            <w:bCs/>
                          </w:rPr>
                        </w:pPr>
                        <w:r w:rsidRPr="00A35F55">
                          <w:rPr>
                            <w:rFonts w:ascii="標楷體" w:eastAsia="標楷體" w:hAnsi="標楷體" w:hint="eastAsia"/>
                            <w:b/>
                            <w:bCs/>
                          </w:rPr>
                          <w:t>圖</w:t>
                        </w:r>
                        <w:r>
                          <w:rPr>
                            <w:rFonts w:ascii="標楷體" w:eastAsia="標楷體" w:hAnsi="標楷體" w:hint="eastAsia"/>
                            <w:b/>
                            <w:bCs/>
                          </w:rPr>
                          <w:t>1</w:t>
                        </w:r>
                        <w:r>
                          <w:rPr>
                            <w:rFonts w:ascii="標楷體" w:eastAsia="標楷體" w:hAnsi="標楷體"/>
                            <w:b/>
                            <w:bCs/>
                          </w:rPr>
                          <w:t>3</w:t>
                        </w:r>
                        <w:r w:rsidRPr="00A35F55">
                          <w:rPr>
                            <w:rFonts w:ascii="標楷體" w:eastAsia="標楷體" w:hAnsi="標楷體" w:hint="eastAsia"/>
                            <w:b/>
                            <w:bCs/>
                          </w:rPr>
                          <w:t xml:space="preserve">　歐盟G</w:t>
                        </w:r>
                        <w:r w:rsidRPr="00A35F55">
                          <w:rPr>
                            <w:rFonts w:ascii="標楷體" w:eastAsia="標楷體" w:hAnsi="標楷體"/>
                            <w:b/>
                            <w:bCs/>
                          </w:rPr>
                          <w:t>PSR</w:t>
                        </w:r>
                        <w:r>
                          <w:rPr>
                            <w:rFonts w:ascii="標楷體" w:eastAsia="標楷體" w:hAnsi="標楷體" w:hint="eastAsia"/>
                            <w:b/>
                            <w:bCs/>
                          </w:rPr>
                          <w:t>規範</w:t>
                        </w:r>
                        <w:r w:rsidRPr="00A35F55">
                          <w:rPr>
                            <w:rFonts w:ascii="標楷體" w:eastAsia="標楷體" w:hAnsi="標楷體" w:hint="eastAsia"/>
                            <w:b/>
                            <w:bCs/>
                          </w:rPr>
                          <w:t>概況</w:t>
                        </w:r>
                      </w:p>
                      <w:p w14:paraId="458CA79A" w14:textId="77777777" w:rsidR="00905B56" w:rsidRDefault="00905B56" w:rsidP="00905B56">
                        <w:pPr>
                          <w:rPr>
                            <w:rFonts w:ascii="標楷體" w:eastAsia="標楷體" w:hAnsi="標楷體"/>
                          </w:rPr>
                        </w:pPr>
                        <w:r>
                          <w:rPr>
                            <w:rFonts w:ascii="標楷體" w:eastAsia="標楷體" w:hAnsi="標楷體" w:hint="eastAsia"/>
                            <w:noProof/>
                          </w:rPr>
                          <w:drawing>
                            <wp:inline distT="0" distB="0" distL="0" distR="0" wp14:anchorId="5A117251" wp14:editId="6A5B76C6">
                              <wp:extent cx="2970000" cy="916914"/>
                              <wp:effectExtent l="0" t="0" r="1905" b="0"/>
                              <wp:docPr id="509" name="圖片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grayscl/>
                                        <a:extLst>
                                          <a:ext uri="{28A0092B-C50C-407E-A947-70E740481C1C}">
                                            <a14:useLocalDpi xmlns:a14="http://schemas.microsoft.com/office/drawing/2010/main" val="0"/>
                                          </a:ext>
                                        </a:extLst>
                                      </a:blip>
                                      <a:srcRect/>
                                      <a:stretch>
                                        <a:fillRect/>
                                      </a:stretch>
                                    </pic:blipFill>
                                    <pic:spPr bwMode="auto">
                                      <a:xfrm>
                                        <a:off x="0" y="0"/>
                                        <a:ext cx="2970000" cy="916914"/>
                                      </a:xfrm>
                                      <a:prstGeom prst="rect">
                                        <a:avLst/>
                                      </a:prstGeom>
                                      <a:noFill/>
                                      <a:ln>
                                        <a:noFill/>
                                      </a:ln>
                                    </pic:spPr>
                                  </pic:pic>
                                </a:graphicData>
                              </a:graphic>
                            </wp:inline>
                          </w:drawing>
                        </w:r>
                      </w:p>
                      <w:p w14:paraId="4006A5BF" w14:textId="77777777" w:rsidR="00905B56" w:rsidRPr="00F40122" w:rsidRDefault="00905B56" w:rsidP="00905B56">
                        <w:pPr>
                          <w:spacing w:line="200" w:lineRule="exact"/>
                          <w:rPr>
                            <w:rFonts w:ascii="標楷體" w:eastAsia="標楷體" w:hAnsi="標楷體"/>
                            <w:sz w:val="18"/>
                            <w:szCs w:val="18"/>
                          </w:rPr>
                        </w:pPr>
                        <w:r w:rsidRPr="00F40122">
                          <w:rPr>
                            <w:rFonts w:ascii="標楷體" w:eastAsia="標楷體" w:hAnsi="標楷體" w:hint="eastAsia"/>
                            <w:sz w:val="18"/>
                            <w:szCs w:val="18"/>
                          </w:rPr>
                          <w:t>資料來源：</w:t>
                        </w:r>
                        <w:r>
                          <w:rPr>
                            <w:rFonts w:ascii="標楷體" w:eastAsia="標楷體" w:hAnsi="標楷體" w:hint="eastAsia"/>
                            <w:sz w:val="18"/>
                            <w:szCs w:val="18"/>
                          </w:rPr>
                          <w:t>整理自歐盟網站資料。</w:t>
                        </w:r>
                      </w:p>
                    </w:txbxContent>
                  </v:textbox>
                </v:shape>
                <v:shape id="_x0000_s1120" type="#_x0000_t202" style="position:absolute;left:1447;top:8534;width:6300;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" filled="f" stroked="f">
                  <v:textbox inset="1mm,0,1mm,0">
                    <w:txbxContent>
                      <w:p w14:paraId="51E8729B" w14:textId="77777777" w:rsidR="00905B56" w:rsidRPr="00A35F55" w:rsidRDefault="00905B56" w:rsidP="00905B56">
                        <w:pPr>
                          <w:spacing w:line="240" w:lineRule="exact"/>
                          <w:jc w:val="center"/>
                          <w:rPr>
                            <w:rFonts w:ascii="標楷體" w:eastAsia="標楷體" w:hAnsi="標楷體"/>
                            <w:spacing w:val="-10"/>
                            <w:sz w:val="20"/>
                          </w:rPr>
                        </w:pPr>
                        <w:r w:rsidRPr="00A35F55">
                          <w:rPr>
                            <w:rFonts w:ascii="標楷體" w:eastAsia="標楷體" w:hAnsi="標楷體" w:hint="eastAsia"/>
                            <w:spacing w:val="-20"/>
                            <w:sz w:val="20"/>
                          </w:rPr>
                          <w:t>會員國通報</w:t>
                        </w:r>
                        <w:r w:rsidRPr="00A35F55">
                          <w:rPr>
                            <w:rFonts w:ascii="標楷體" w:eastAsia="標楷體" w:hAnsi="標楷體" w:hint="eastAsia"/>
                            <w:spacing w:val="-10"/>
                            <w:sz w:val="20"/>
                          </w:rPr>
                          <w:t>危險商品</w:t>
                        </w:r>
                      </w:p>
                    </w:txbxContent>
                  </v:textbox>
                </v:shape>
                <v:shape id="_x0000_s1121" type="#_x0000_t202" style="position:absolute;left:8458;top:8534;width:6299;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" filled="f" stroked="f">
                  <v:textbox inset="1mm,0,1mm,0">
                    <w:txbxContent>
                      <w:p w14:paraId="5D8174A1" w14:textId="77777777" w:rsidR="00905B56" w:rsidRPr="00A35F55" w:rsidRDefault="00905B56" w:rsidP="00905B56">
                        <w:pPr>
                          <w:spacing w:line="240" w:lineRule="exact"/>
                          <w:jc w:val="center"/>
                          <w:rPr>
                            <w:rFonts w:ascii="標楷體" w:eastAsia="標楷體" w:hAnsi="標楷體"/>
                            <w:spacing w:val="-20"/>
                            <w:sz w:val="20"/>
                          </w:rPr>
                        </w:pPr>
                        <w:r w:rsidRPr="00A35F55">
                          <w:rPr>
                            <w:rFonts w:ascii="標楷體" w:eastAsia="標楷體" w:hAnsi="標楷體" w:hint="eastAsia"/>
                            <w:spacing w:val="-20"/>
                            <w:sz w:val="20"/>
                          </w:rPr>
                          <w:t>平</w:t>
                        </w:r>
                        <w:proofErr w:type="gramStart"/>
                        <w:r w:rsidRPr="00A35F55">
                          <w:rPr>
                            <w:rFonts w:ascii="標楷體" w:eastAsia="標楷體" w:hAnsi="標楷體" w:hint="eastAsia"/>
                            <w:spacing w:val="-20"/>
                            <w:sz w:val="20"/>
                          </w:rPr>
                          <w:t>臺下架不</w:t>
                        </w:r>
                        <w:r w:rsidRPr="00A35F55">
                          <w:rPr>
                            <w:rFonts w:ascii="標楷體" w:eastAsia="標楷體" w:hAnsi="標楷體" w:hint="eastAsia"/>
                            <w:spacing w:val="-10"/>
                            <w:sz w:val="20"/>
                          </w:rPr>
                          <w:t>合格</w:t>
                        </w:r>
                        <w:proofErr w:type="gramEnd"/>
                        <w:r w:rsidRPr="00A35F55">
                          <w:rPr>
                            <w:rFonts w:ascii="標楷體" w:eastAsia="標楷體" w:hAnsi="標楷體" w:hint="eastAsia"/>
                            <w:spacing w:val="-10"/>
                            <w:sz w:val="20"/>
                          </w:rPr>
                          <w:t>商品</w:t>
                        </w:r>
                      </w:p>
                    </w:txbxContent>
                  </v:textbox>
                </v:shape>
                <v:shape id="_x0000_s1122" type="#_x0000_t202" style="position:absolute;left:15240;top:8534;width:6299;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" filled="f" stroked="f">
                  <v:textbox inset="1mm,0,1mm,0">
                    <w:txbxContent>
                      <w:p w14:paraId="4A6439E7" w14:textId="77777777" w:rsidR="00905B56" w:rsidRPr="00A35F55" w:rsidRDefault="00905B56" w:rsidP="00905B56">
                        <w:pPr>
                          <w:spacing w:line="240" w:lineRule="exact"/>
                          <w:jc w:val="center"/>
                          <w:rPr>
                            <w:rFonts w:ascii="標楷體" w:eastAsia="標楷體" w:hAnsi="標楷體"/>
                            <w:spacing w:val="-10"/>
                            <w:sz w:val="20"/>
                          </w:rPr>
                        </w:pPr>
                        <w:r>
                          <w:rPr>
                            <w:rFonts w:ascii="標楷體" w:eastAsia="標楷體" w:hAnsi="標楷體" w:hint="eastAsia"/>
                            <w:spacing w:val="-10"/>
                            <w:sz w:val="20"/>
                          </w:rPr>
                          <w:t>要求業者召回</w:t>
                        </w:r>
                        <w:r w:rsidRPr="00A35F55">
                          <w:rPr>
                            <w:rFonts w:ascii="標楷體" w:eastAsia="標楷體" w:hAnsi="標楷體" w:hint="eastAsia"/>
                            <w:spacing w:val="-10"/>
                            <w:sz w:val="20"/>
                          </w:rPr>
                          <w:t>商品</w:t>
                        </w:r>
                      </w:p>
                    </w:txbxContent>
                  </v:textbox>
                </v:shape>
                <v:shape id="_x0000_s1123" type="#_x0000_t202" style="position:absolute;left:22326;top:8534;width:6299;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" filled="f" stroked="f">
                  <v:textbox inset="1mm,0,1mm,0">
                    <w:txbxContent>
                      <w:p w14:paraId="020E1E9A" w14:textId="77777777" w:rsidR="00905B56" w:rsidRPr="00A35F55" w:rsidRDefault="00905B56" w:rsidP="00905B56">
                        <w:pPr>
                          <w:spacing w:line="240" w:lineRule="exact"/>
                          <w:jc w:val="center"/>
                          <w:rPr>
                            <w:rFonts w:ascii="標楷體" w:eastAsia="標楷體" w:hAnsi="標楷體"/>
                            <w:spacing w:val="-10"/>
                            <w:sz w:val="20"/>
                          </w:rPr>
                        </w:pPr>
                        <w:r>
                          <w:rPr>
                            <w:rFonts w:ascii="標楷體" w:eastAsia="標楷體" w:hAnsi="標楷體" w:hint="eastAsia"/>
                            <w:spacing w:val="-20"/>
                            <w:sz w:val="20"/>
                          </w:rPr>
                          <w:t>公開資訊供大眾查詢</w:t>
                        </w:r>
                      </w:p>
                    </w:txbxContent>
                  </v:textbox>
                </v:shape>
                <w10:wrap type="square" anchorx="margin" anchory="margin"/>
              </v:group>
            </w:pict>
          </mc:Fallback>
        </mc:AlternateContent>
      </w:r>
      <w:r w:rsidRPr="006346A1">
        <w:rPr>
          <w:rFonts w:ascii="標楷體" w:eastAsia="標楷體" w:hAnsi="標楷體" w:cs="標楷體" w:hint="eastAsia"/>
          <w:kern w:val="52"/>
          <w:szCs w:val="24"/>
        </w:rPr>
        <w:t>不</w:t>
      </w:r>
      <w:r w:rsidRPr="006346A1">
        <w:rPr>
          <w:rFonts w:ascii="標楷體" w:eastAsia="標楷體" w:hAnsi="標楷體" w:cs="標楷體" w:hint="eastAsia"/>
          <w:kern w:val="0"/>
          <w:szCs w:val="24"/>
        </w:rPr>
        <w:t>得</w:t>
      </w:r>
      <w:r w:rsidRPr="006346A1">
        <w:rPr>
          <w:rFonts w:ascii="標楷體" w:eastAsia="標楷體" w:hAnsi="標楷體" w:cs="標楷體" w:hint="eastAsia"/>
          <w:kern w:val="52"/>
          <w:szCs w:val="24"/>
        </w:rPr>
        <w:t>因境外銷售而</w:t>
      </w:r>
      <w:r w:rsidRPr="006346A1">
        <w:rPr>
          <w:rFonts w:ascii="標楷體" w:eastAsia="標楷體" w:hAnsi="標楷體" w:cs="標楷體" w:hint="eastAsia"/>
          <w:kern w:val="0"/>
          <w:szCs w:val="24"/>
        </w:rPr>
        <w:t>規避</w:t>
      </w:r>
      <w:r w:rsidRPr="006346A1">
        <w:rPr>
          <w:rFonts w:ascii="標楷體" w:eastAsia="標楷體" w:hAnsi="標楷體" w:cs="標楷體" w:hint="eastAsia"/>
          <w:kern w:val="52"/>
          <w:szCs w:val="24"/>
        </w:rPr>
        <w:t>，同時強化問題商品召回通知機制，並對不合格商品建檔及揭露供大眾查詢（圖</w:t>
      </w:r>
      <w:r w:rsidR="005F5D4F" w:rsidRPr="006346A1">
        <w:rPr>
          <w:rFonts w:ascii="標楷體" w:eastAsia="標楷體" w:hAnsi="標楷體" w:cs="標楷體" w:hint="eastAsia"/>
          <w:kern w:val="52"/>
          <w:szCs w:val="24"/>
        </w:rPr>
        <w:t>1</w:t>
      </w:r>
      <w:r w:rsidR="005F5D4F" w:rsidRPr="006346A1">
        <w:rPr>
          <w:rFonts w:ascii="標楷體" w:eastAsia="標楷體" w:hAnsi="標楷體" w:cs="標楷體"/>
          <w:kern w:val="52"/>
          <w:szCs w:val="24"/>
        </w:rPr>
        <w:t>3</w:t>
      </w:r>
      <w:r w:rsidRPr="006346A1">
        <w:rPr>
          <w:rFonts w:ascii="標楷體" w:eastAsia="標楷體" w:hAnsi="標楷體" w:cs="標楷體" w:hint="eastAsia"/>
          <w:kern w:val="52"/>
          <w:szCs w:val="24"/>
        </w:rPr>
        <w:t>）。相較歐盟已對電子商務及跨境交易快速成長進行監管，強化對消費者之保護，反觀我國103至114年間進口小型包裹總量成長幅度高達</w:t>
      </w:r>
      <w:r w:rsidRPr="006346A1">
        <w:rPr>
          <w:rFonts w:ascii="標楷體" w:eastAsia="標楷體" w:hAnsi="標楷體" w:cs="標楷體"/>
          <w:kern w:val="52"/>
          <w:szCs w:val="24"/>
          <w:shd w:val="clear" w:color="auto" w:fill="FFFFFF"/>
        </w:rPr>
        <w:t>311.50</w:t>
      </w:r>
      <w:r w:rsidRPr="006346A1">
        <w:rPr>
          <w:rFonts w:ascii="標楷體" w:eastAsia="標楷體" w:hAnsi="標楷體" w:cs="標楷體" w:hint="eastAsia"/>
          <w:kern w:val="52"/>
          <w:szCs w:val="24"/>
        </w:rPr>
        <w:t>％，且</w:t>
      </w:r>
      <w:proofErr w:type="gramStart"/>
      <w:r w:rsidRPr="006346A1">
        <w:rPr>
          <w:rFonts w:ascii="標楷體" w:eastAsia="標楷體" w:hAnsi="標楷體" w:cs="標楷體" w:hint="eastAsia"/>
          <w:kern w:val="52"/>
          <w:szCs w:val="24"/>
        </w:rPr>
        <w:t>114</w:t>
      </w:r>
      <w:proofErr w:type="gramEnd"/>
      <w:r w:rsidRPr="006346A1">
        <w:rPr>
          <w:rFonts w:ascii="標楷體" w:eastAsia="標楷體" w:hAnsi="標楷體" w:cs="標楷體" w:hint="eastAsia"/>
          <w:kern w:val="52"/>
          <w:szCs w:val="24"/>
        </w:rPr>
        <w:t>年度自中國</w:t>
      </w:r>
      <w:r w:rsidRPr="006346A1">
        <w:rPr>
          <w:rFonts w:ascii="標楷體" w:eastAsia="標楷體" w:hAnsi="標楷體" w:cs="標楷體" w:hint="eastAsia"/>
          <w:kern w:val="52"/>
          <w:szCs w:val="24"/>
          <w:shd w:val="clear" w:color="auto" w:fill="FFFFFF"/>
        </w:rPr>
        <w:t>大陸</w:t>
      </w:r>
      <w:r w:rsidRPr="006346A1">
        <w:rPr>
          <w:rFonts w:ascii="標楷體" w:eastAsia="標楷體" w:hAnsi="標楷體" w:cs="標楷體" w:hint="eastAsia"/>
          <w:kern w:val="52"/>
          <w:szCs w:val="24"/>
        </w:rPr>
        <w:t>輸入之低價免稅小額包裹已逾5</w:t>
      </w:r>
      <w:r w:rsidRPr="006346A1">
        <w:rPr>
          <w:rFonts w:ascii="標楷體" w:eastAsia="標楷體" w:hAnsi="標楷體" w:cs="標楷體"/>
          <w:kern w:val="52"/>
          <w:szCs w:val="24"/>
        </w:rPr>
        <w:t>,</w:t>
      </w:r>
      <w:r w:rsidRPr="006346A1">
        <w:rPr>
          <w:rFonts w:ascii="標楷體" w:eastAsia="標楷體" w:hAnsi="標楷體" w:cs="標楷體" w:hint="eastAsia"/>
          <w:kern w:val="52"/>
          <w:szCs w:val="24"/>
        </w:rPr>
        <w:t>0</w:t>
      </w:r>
      <w:r w:rsidRPr="006346A1">
        <w:rPr>
          <w:rFonts w:ascii="標楷體" w:eastAsia="標楷體" w:hAnsi="標楷體" w:cs="標楷體"/>
          <w:kern w:val="52"/>
          <w:szCs w:val="24"/>
        </w:rPr>
        <w:t>00</w:t>
      </w:r>
      <w:r w:rsidRPr="006346A1">
        <w:rPr>
          <w:rFonts w:ascii="標楷體" w:eastAsia="標楷體" w:hAnsi="標楷體" w:cs="標楷體" w:hint="eastAsia"/>
          <w:kern w:val="52"/>
          <w:szCs w:val="24"/>
        </w:rPr>
        <w:t>萬件，惟相關主管機關尚未因應新型態商業模式將</w:t>
      </w:r>
      <w:proofErr w:type="gramStart"/>
      <w:r w:rsidRPr="006346A1">
        <w:rPr>
          <w:rFonts w:ascii="標楷體" w:eastAsia="標楷體" w:hAnsi="標楷體" w:cs="標楷體" w:hint="eastAsia"/>
          <w:kern w:val="52"/>
          <w:szCs w:val="24"/>
        </w:rPr>
        <w:t>跨境電商</w:t>
      </w:r>
      <w:proofErr w:type="gramEnd"/>
      <w:r w:rsidRPr="006346A1">
        <w:rPr>
          <w:rFonts w:ascii="標楷體" w:eastAsia="標楷體" w:hAnsi="標楷體" w:cs="標楷體" w:hint="eastAsia"/>
          <w:kern w:val="52"/>
          <w:szCs w:val="24"/>
        </w:rPr>
        <w:t>商品安全檢驗、消費者保護等事項</w:t>
      </w:r>
      <w:proofErr w:type="gramStart"/>
      <w:r w:rsidRPr="006346A1">
        <w:rPr>
          <w:rFonts w:ascii="標楷體" w:eastAsia="標楷體" w:hAnsi="標楷體" w:cs="標楷體" w:hint="eastAsia"/>
          <w:kern w:val="52"/>
          <w:szCs w:val="24"/>
        </w:rPr>
        <w:t>研</w:t>
      </w:r>
      <w:proofErr w:type="gramEnd"/>
      <w:r w:rsidRPr="006346A1">
        <w:rPr>
          <w:rFonts w:ascii="標楷體" w:eastAsia="標楷體" w:hAnsi="標楷體" w:cs="標楷體" w:hint="eastAsia"/>
          <w:kern w:val="52"/>
          <w:szCs w:val="24"/>
        </w:rPr>
        <w:t>議納入監管，經函請行政院督促相關主管機關借鏡國際作法，通盤</w:t>
      </w:r>
      <w:proofErr w:type="gramStart"/>
      <w:r w:rsidRPr="006346A1">
        <w:rPr>
          <w:rFonts w:ascii="標楷體" w:eastAsia="標楷體" w:hAnsi="標楷體" w:cs="標楷體" w:hint="eastAsia"/>
          <w:kern w:val="52"/>
          <w:szCs w:val="24"/>
        </w:rPr>
        <w:t>研謀善策</w:t>
      </w:r>
      <w:proofErr w:type="gramEnd"/>
      <w:r w:rsidRPr="006346A1">
        <w:rPr>
          <w:rFonts w:ascii="標楷體" w:eastAsia="標楷體" w:hAnsi="標楷體" w:cs="標楷體" w:hint="eastAsia"/>
          <w:kern w:val="52"/>
          <w:szCs w:val="24"/>
        </w:rPr>
        <w:t>，以保護消費者權益。據復：境外電商因未在我國設立登記，故難以規範；相關部會除持續蒐集國際規範外，已積極推動平</w:t>
      </w:r>
      <w:proofErr w:type="gramStart"/>
      <w:r w:rsidRPr="006346A1">
        <w:rPr>
          <w:rFonts w:ascii="標楷體" w:eastAsia="標楷體" w:hAnsi="標楷體" w:cs="標楷體" w:hint="eastAsia"/>
          <w:kern w:val="52"/>
          <w:szCs w:val="24"/>
        </w:rPr>
        <w:t>臺</w:t>
      </w:r>
      <w:proofErr w:type="gramEnd"/>
      <w:r w:rsidRPr="006346A1">
        <w:rPr>
          <w:rFonts w:ascii="標楷體" w:eastAsia="標楷體" w:hAnsi="標楷體" w:cs="標楷體" w:hint="eastAsia"/>
          <w:kern w:val="52"/>
          <w:szCs w:val="24"/>
        </w:rPr>
        <w:t>與商品之管理措施，未來將跨部會</w:t>
      </w:r>
      <w:proofErr w:type="gramStart"/>
      <w:r w:rsidRPr="006346A1">
        <w:rPr>
          <w:rFonts w:ascii="標楷體" w:eastAsia="標楷體" w:hAnsi="標楷體" w:cs="標楷體" w:hint="eastAsia"/>
          <w:kern w:val="52"/>
          <w:szCs w:val="24"/>
        </w:rPr>
        <w:t>研議跨境電</w:t>
      </w:r>
      <w:proofErr w:type="gramEnd"/>
      <w:r w:rsidRPr="006346A1">
        <w:rPr>
          <w:rFonts w:ascii="標楷體" w:eastAsia="標楷體" w:hAnsi="標楷體" w:cs="標楷體" w:hint="eastAsia"/>
          <w:kern w:val="52"/>
          <w:szCs w:val="24"/>
        </w:rPr>
        <w:t>商管理機制，並參酌歐、日等國經驗，逐步推動電商管理法制化與制度落實，以確保商品安全、維護公平競爭及消費者權益。</w:t>
      </w:r>
    </w:p>
    <w:p w14:paraId="322E7457" w14:textId="39CF1C60" w:rsidR="00500643" w:rsidRPr="006346A1" w:rsidRDefault="00436907" w:rsidP="000977A5">
      <w:pPr>
        <w:widowControl/>
        <w:overflowPunct w:val="0"/>
        <w:adjustRightInd w:val="0"/>
        <w:snapToGrid w:val="0"/>
        <w:spacing w:line="410" w:lineRule="exact"/>
        <w:ind w:firstLineChars="450" w:firstLine="1080"/>
        <w:jc w:val="both"/>
        <w:rPr>
          <w:rFonts w:ascii="標楷體" w:eastAsia="標楷體" w:hAnsi="標楷體" w:cs="標楷體"/>
          <w:kern w:val="52"/>
          <w:szCs w:val="24"/>
        </w:rPr>
      </w:pPr>
      <w:r w:rsidRPr="006346A1">
        <w:rPr>
          <w:rFonts w:ascii="標楷體" w:eastAsia="標楷體" w:hAnsi="標楷體" w:cs="標楷體"/>
          <w:noProof/>
          <w:kern w:val="52"/>
          <w:szCs w:val="24"/>
        </w:rPr>
        <mc:AlternateContent>
          <mc:Choice Requires="wps">
            <w:drawing>
              <wp:anchor distT="71755" distB="71755" distL="107950" distR="107950" simplePos="0" relativeHeight="251783680" behindDoc="0" locked="0" layoutInCell="1" allowOverlap="1" wp14:anchorId="4B41194F" wp14:editId="500E8673">
                <wp:simplePos x="0" y="0"/>
                <wp:positionH relativeFrom="margin">
                  <wp:posOffset>3083560</wp:posOffset>
                </wp:positionH>
                <wp:positionV relativeFrom="margin">
                  <wp:posOffset>5897636</wp:posOffset>
                </wp:positionV>
                <wp:extent cx="3243600" cy="1933200"/>
                <wp:effectExtent l="0" t="0" r="0" b="0"/>
                <wp:wrapSquare wrapText="bothSides"/>
                <wp:docPr id="50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3600" cy="1933200"/>
                        </a:xfrm>
                        <a:prstGeom prst="rect">
                          <a:avLst/>
                        </a:prstGeom>
                        <a:solidFill>
                          <a:srgbClr val="FFFFFF"/>
                        </a:solidFill>
                        <a:ln w="9525">
                          <a:noFill/>
                          <a:miter lim="800000"/>
                          <a:headEnd/>
                          <a:tailEnd/>
                        </a:ln>
                      </wps:spPr>
                      <wps:txbx>
                        <w:txbxContent>
                          <w:tbl>
                            <w:tblPr>
                              <w:tblStyle w:val="48"/>
                              <w:tblW w:w="0" w:type="auto"/>
                              <w:jc w:val="center"/>
                              <w:tblLayout w:type="fixed"/>
                              <w:tblLook w:val="04A0" w:firstRow="1" w:lastRow="0" w:firstColumn="1" w:lastColumn="0" w:noHBand="0" w:noVBand="1"/>
                            </w:tblPr>
                            <w:tblGrid>
                              <w:gridCol w:w="992"/>
                              <w:gridCol w:w="992"/>
                              <w:gridCol w:w="992"/>
                              <w:gridCol w:w="992"/>
                              <w:gridCol w:w="992"/>
                            </w:tblGrid>
                            <w:tr w:rsidR="00436907" w:rsidRPr="003512D8" w14:paraId="7CB80174" w14:textId="77777777" w:rsidTr="005F5D4F">
                              <w:trPr>
                                <w:trHeight w:val="285"/>
                                <w:jc w:val="center"/>
                              </w:trPr>
                              <w:tc>
                                <w:tcPr>
                                  <w:tcW w:w="992" w:type="dxa"/>
                                  <w:gridSpan w:val="5"/>
                                  <w:tcBorders>
                                    <w:top w:val="nil"/>
                                    <w:left w:val="nil"/>
                                    <w:right w:val="nil"/>
                                  </w:tcBorders>
                                  <w:vAlign w:val="center"/>
                                </w:tcPr>
                                <w:p w14:paraId="46BA1FB6" w14:textId="77777777" w:rsidR="00436907" w:rsidRPr="003512D8" w:rsidRDefault="00436907" w:rsidP="00905B56">
                                  <w:pPr>
                                    <w:spacing w:line="260" w:lineRule="exact"/>
                                    <w:ind w:leftChars="-32" w:left="785" w:rightChars="-4" w:right="-10" w:hangingChars="359" w:hanging="862"/>
                                    <w:jc w:val="both"/>
                                    <w:rPr>
                                      <w:rFonts w:ascii="標楷體" w:eastAsia="標楷體" w:hAnsi="標楷體"/>
                                      <w:b/>
                                      <w:bCs/>
                                      <w:szCs w:val="24"/>
                                    </w:rPr>
                                  </w:pPr>
                                  <w:r w:rsidRPr="003512D8">
                                    <w:rPr>
                                      <w:rFonts w:ascii="標楷體" w:eastAsia="標楷體" w:hAnsi="標楷體" w:hint="eastAsia"/>
                                      <w:b/>
                                      <w:bCs/>
                                      <w:szCs w:val="24"/>
                                    </w:rPr>
                                    <w:t>表</w:t>
                                  </w:r>
                                  <w:r>
                                    <w:rPr>
                                      <w:rFonts w:ascii="標楷體" w:eastAsia="標楷體" w:hAnsi="標楷體" w:hint="eastAsia"/>
                                      <w:b/>
                                      <w:bCs/>
                                      <w:szCs w:val="24"/>
                                    </w:rPr>
                                    <w:t>3</w:t>
                                  </w:r>
                                  <w:r>
                                    <w:rPr>
                                      <w:rFonts w:ascii="標楷體" w:eastAsia="標楷體" w:hAnsi="標楷體"/>
                                      <w:b/>
                                      <w:bCs/>
                                      <w:szCs w:val="24"/>
                                    </w:rPr>
                                    <w:t>7</w:t>
                                  </w:r>
                                  <w:r w:rsidRPr="003512D8">
                                    <w:rPr>
                                      <w:rFonts w:ascii="標楷體" w:eastAsia="標楷體" w:hAnsi="標楷體" w:hint="eastAsia"/>
                                      <w:b/>
                                      <w:bCs/>
                                      <w:szCs w:val="24"/>
                                    </w:rPr>
                                    <w:t xml:space="preserve">　</w:t>
                                  </w:r>
                                  <w:r w:rsidRPr="00905B56">
                                    <w:rPr>
                                      <w:rFonts w:ascii="標楷體" w:eastAsia="標楷體" w:hAnsi="標楷體" w:hint="eastAsia"/>
                                      <w:b/>
                                      <w:bCs/>
                                      <w:szCs w:val="24"/>
                                    </w:rPr>
                                    <w:t>經濟部標準檢驗局</w:t>
                                  </w:r>
                                  <w:r w:rsidRPr="003512D8">
                                    <w:rPr>
                                      <w:rFonts w:ascii="標楷體" w:eastAsia="標楷體" w:hAnsi="標楷體" w:hint="eastAsia"/>
                                      <w:b/>
                                      <w:bCs/>
                                      <w:szCs w:val="24"/>
                                    </w:rPr>
                                    <w:t>對紡織類商品購樣抽驗情形</w:t>
                                  </w:r>
                                </w:p>
                                <w:p w14:paraId="6D5F511F" w14:textId="77777777" w:rsidR="00436907" w:rsidRPr="003512D8" w:rsidRDefault="00436907" w:rsidP="007E08FE">
                                  <w:pPr>
                                    <w:spacing w:line="200" w:lineRule="exact"/>
                                    <w:jc w:val="right"/>
                                    <w:rPr>
                                      <w:rFonts w:ascii="標楷體" w:eastAsia="標楷體" w:hAnsi="標楷體"/>
                                      <w:b/>
                                      <w:bCs/>
                                      <w:szCs w:val="24"/>
                                    </w:rPr>
                                  </w:pPr>
                                  <w:r w:rsidRPr="003512D8">
                                    <w:rPr>
                                      <w:rFonts w:ascii="標楷體" w:eastAsia="標楷體" w:hAnsi="標楷體" w:hint="eastAsia"/>
                                      <w:sz w:val="20"/>
                                      <w:szCs w:val="20"/>
                                    </w:rPr>
                                    <w:t>單位：件</w:t>
                                  </w:r>
                                </w:p>
                              </w:tc>
                            </w:tr>
                            <w:tr w:rsidR="00436907" w:rsidRPr="003512D8" w14:paraId="4210B421" w14:textId="77777777" w:rsidTr="00905B56">
                              <w:trPr>
                                <w:trHeight w:val="227"/>
                                <w:jc w:val="center"/>
                              </w:trPr>
                              <w:tc>
                                <w:tcPr>
                                  <w:tcW w:w="992" w:type="dxa"/>
                                  <w:vMerge w:val="restart"/>
                                  <w:tcBorders>
                                    <w:top w:val="single" w:sz="4" w:space="0" w:color="auto"/>
                                    <w:left w:val="single" w:sz="4" w:space="0" w:color="auto"/>
                                    <w:right w:val="single" w:sz="4" w:space="0" w:color="auto"/>
                                  </w:tcBorders>
                                  <w:vAlign w:val="center"/>
                                  <w:hideMark/>
                                </w:tcPr>
                                <w:p w14:paraId="3A1CAE43" w14:textId="77777777" w:rsidR="00436907" w:rsidRPr="00D27BA2" w:rsidRDefault="00436907" w:rsidP="000F4CB2">
                                  <w:pPr>
                                    <w:spacing w:line="240" w:lineRule="exact"/>
                                    <w:jc w:val="center"/>
                                    <w:rPr>
                                      <w:rFonts w:ascii="標楷體" w:eastAsia="標楷體" w:hAnsi="標楷體"/>
                                      <w:sz w:val="20"/>
                                      <w:szCs w:val="20"/>
                                    </w:rPr>
                                  </w:pPr>
                                  <w:r w:rsidRPr="00D27BA2">
                                    <w:rPr>
                                      <w:rFonts w:ascii="標楷體" w:eastAsia="標楷體" w:hAnsi="標楷體" w:hint="eastAsia"/>
                                      <w:sz w:val="20"/>
                                      <w:szCs w:val="20"/>
                                    </w:rPr>
                                    <w:t>年度</w:t>
                                  </w:r>
                                </w:p>
                              </w:tc>
                              <w:tc>
                                <w:tcPr>
                                  <w:tcW w:w="992" w:type="dxa"/>
                                  <w:gridSpan w:val="2"/>
                                  <w:vMerge w:val="restart"/>
                                  <w:tcBorders>
                                    <w:top w:val="single" w:sz="4" w:space="0" w:color="auto"/>
                                    <w:left w:val="single" w:sz="4" w:space="0" w:color="auto"/>
                                    <w:right w:val="nil"/>
                                  </w:tcBorders>
                                  <w:vAlign w:val="center"/>
                                  <w:hideMark/>
                                </w:tcPr>
                                <w:p w14:paraId="79560233" w14:textId="77777777" w:rsidR="00436907" w:rsidRPr="00D27BA2" w:rsidRDefault="00436907" w:rsidP="000F4CB2">
                                  <w:pPr>
                                    <w:spacing w:line="240" w:lineRule="exact"/>
                                    <w:jc w:val="center"/>
                                    <w:rPr>
                                      <w:rFonts w:ascii="標楷體" w:eastAsia="標楷體" w:hAnsi="標楷體"/>
                                      <w:sz w:val="20"/>
                                      <w:szCs w:val="20"/>
                                    </w:rPr>
                                  </w:pPr>
                                  <w:r w:rsidRPr="00D27BA2">
                                    <w:rPr>
                                      <w:rFonts w:ascii="標楷體" w:eastAsia="標楷體" w:hAnsi="標楷體" w:hint="eastAsia"/>
                                      <w:sz w:val="20"/>
                                      <w:szCs w:val="20"/>
                                    </w:rPr>
                                    <w:t>整體紡織品</w:t>
                                  </w:r>
                                </w:p>
                              </w:tc>
                              <w:tc>
                                <w:tcPr>
                                  <w:tcW w:w="992" w:type="dxa"/>
                                  <w:gridSpan w:val="2"/>
                                  <w:tcBorders>
                                    <w:top w:val="single" w:sz="4" w:space="0" w:color="auto"/>
                                    <w:left w:val="nil"/>
                                    <w:bottom w:val="single" w:sz="4" w:space="0" w:color="auto"/>
                                    <w:right w:val="single" w:sz="4" w:space="0" w:color="auto"/>
                                  </w:tcBorders>
                                  <w:vAlign w:val="center"/>
                                  <w:hideMark/>
                                </w:tcPr>
                                <w:p w14:paraId="739F51C4" w14:textId="77777777" w:rsidR="00436907" w:rsidRPr="00D27BA2" w:rsidRDefault="00436907" w:rsidP="00E55DDA">
                                  <w:pPr>
                                    <w:spacing w:line="240" w:lineRule="exact"/>
                                    <w:jc w:val="center"/>
                                    <w:rPr>
                                      <w:rFonts w:ascii="標楷體" w:eastAsia="標楷體" w:hAnsi="標楷體"/>
                                      <w:sz w:val="20"/>
                                      <w:szCs w:val="20"/>
                                    </w:rPr>
                                  </w:pPr>
                                </w:p>
                              </w:tc>
                            </w:tr>
                            <w:tr w:rsidR="00436907" w:rsidRPr="003512D8" w14:paraId="7304C440" w14:textId="77777777" w:rsidTr="00C65A5E">
                              <w:trPr>
                                <w:trHeight w:val="20"/>
                                <w:jc w:val="center"/>
                              </w:trPr>
                              <w:tc>
                                <w:tcPr>
                                  <w:tcW w:w="992" w:type="dxa"/>
                                  <w:vMerge/>
                                  <w:tcBorders>
                                    <w:left w:val="single" w:sz="4" w:space="0" w:color="auto"/>
                                    <w:right w:val="single" w:sz="4" w:space="0" w:color="auto"/>
                                  </w:tcBorders>
                                  <w:vAlign w:val="center"/>
                                </w:tcPr>
                                <w:p w14:paraId="15DB2D6F" w14:textId="77777777" w:rsidR="00436907" w:rsidRPr="00D27BA2" w:rsidRDefault="00436907" w:rsidP="000F4CB2">
                                  <w:pPr>
                                    <w:spacing w:line="240" w:lineRule="exact"/>
                                    <w:jc w:val="center"/>
                                    <w:rPr>
                                      <w:rFonts w:ascii="標楷體" w:eastAsia="標楷體" w:hAnsi="標楷體"/>
                                      <w:sz w:val="20"/>
                                      <w:szCs w:val="20"/>
                                    </w:rPr>
                                  </w:pPr>
                                </w:p>
                              </w:tc>
                              <w:tc>
                                <w:tcPr>
                                  <w:tcW w:w="992" w:type="dxa"/>
                                  <w:gridSpan w:val="2"/>
                                  <w:vMerge/>
                                  <w:tcBorders>
                                    <w:left w:val="single" w:sz="4" w:space="0" w:color="auto"/>
                                    <w:bottom w:val="single" w:sz="4" w:space="0" w:color="auto"/>
                                    <w:right w:val="single" w:sz="4" w:space="0" w:color="auto"/>
                                  </w:tcBorders>
                                  <w:vAlign w:val="center"/>
                                </w:tcPr>
                                <w:p w14:paraId="146AADD4" w14:textId="77777777" w:rsidR="00436907" w:rsidRPr="00D27BA2" w:rsidRDefault="00436907" w:rsidP="000F4CB2">
                                  <w:pPr>
                                    <w:spacing w:line="240" w:lineRule="exact"/>
                                    <w:jc w:val="center"/>
                                    <w:rPr>
                                      <w:rFonts w:ascii="標楷體" w:eastAsia="標楷體" w:hAnsi="標楷體"/>
                                      <w:sz w:val="20"/>
                                      <w:szCs w:val="20"/>
                                    </w:rPr>
                                  </w:pP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5B9B61D3" w14:textId="77777777" w:rsidR="00436907" w:rsidRPr="00D27BA2" w:rsidRDefault="00436907" w:rsidP="000F4CB2">
                                  <w:pPr>
                                    <w:spacing w:line="240" w:lineRule="exact"/>
                                    <w:jc w:val="center"/>
                                    <w:rPr>
                                      <w:rFonts w:ascii="標楷體" w:eastAsia="標楷體" w:hAnsi="標楷體"/>
                                      <w:kern w:val="0"/>
                                      <w:sz w:val="20"/>
                                      <w:szCs w:val="20"/>
                                    </w:rPr>
                                  </w:pPr>
                                  <w:r w:rsidRPr="00D27BA2">
                                    <w:rPr>
                                      <w:rFonts w:ascii="標楷體" w:eastAsia="標楷體" w:hAnsi="標楷體" w:hint="eastAsia"/>
                                      <w:kern w:val="0"/>
                                      <w:sz w:val="20"/>
                                      <w:szCs w:val="20"/>
                                    </w:rPr>
                                    <w:t>網路平台來源</w:t>
                                  </w:r>
                                </w:p>
                              </w:tc>
                            </w:tr>
                            <w:tr w:rsidR="00436907" w:rsidRPr="003512D8" w14:paraId="2ACDD759" w14:textId="77777777" w:rsidTr="00C65A5E">
                              <w:trPr>
                                <w:trHeight w:val="20"/>
                                <w:jc w:val="center"/>
                              </w:trPr>
                              <w:tc>
                                <w:tcPr>
                                  <w:tcW w:w="992" w:type="dxa"/>
                                  <w:vMerge/>
                                  <w:tcBorders>
                                    <w:left w:val="single" w:sz="4" w:space="0" w:color="auto"/>
                                    <w:bottom w:val="single" w:sz="4" w:space="0" w:color="auto"/>
                                    <w:right w:val="single" w:sz="4" w:space="0" w:color="auto"/>
                                  </w:tcBorders>
                                  <w:vAlign w:val="center"/>
                                </w:tcPr>
                                <w:p w14:paraId="18E9BAF9" w14:textId="77777777" w:rsidR="00436907" w:rsidRPr="00D27BA2" w:rsidRDefault="00436907" w:rsidP="000F4CB2">
                                  <w:pPr>
                                    <w:spacing w:line="240" w:lineRule="exact"/>
                                    <w:jc w:val="center"/>
                                    <w:rPr>
                                      <w:rFonts w:ascii="標楷體" w:eastAsia="標楷體" w:hAnsi="標楷體"/>
                                      <w:sz w:val="20"/>
                                      <w:szCs w:val="20"/>
                                    </w:rPr>
                                  </w:pPr>
                                  <w:bookmarkStart w:id="74" w:name="_Hlk204588047"/>
                                </w:p>
                              </w:tc>
                              <w:tc>
                                <w:tcPr>
                                  <w:tcW w:w="992" w:type="dxa"/>
                                  <w:tcBorders>
                                    <w:top w:val="single" w:sz="4" w:space="0" w:color="auto"/>
                                    <w:left w:val="single" w:sz="4" w:space="0" w:color="auto"/>
                                    <w:bottom w:val="single" w:sz="4" w:space="0" w:color="auto"/>
                                    <w:right w:val="single" w:sz="4" w:space="0" w:color="auto"/>
                                  </w:tcBorders>
                                  <w:vAlign w:val="center"/>
                                </w:tcPr>
                                <w:p w14:paraId="59B68F56" w14:textId="77777777" w:rsidR="00436907" w:rsidRPr="00D27BA2" w:rsidRDefault="00436907" w:rsidP="000F4CB2">
                                  <w:pPr>
                                    <w:overflowPunct w:val="0"/>
                                    <w:spacing w:line="240" w:lineRule="exact"/>
                                    <w:ind w:leftChars="-35" w:left="-84" w:rightChars="-15" w:right="-36"/>
                                    <w:jc w:val="center"/>
                                    <w:rPr>
                                      <w:rFonts w:ascii="標楷體" w:eastAsia="標楷體" w:hAnsi="標楷體"/>
                                      <w:sz w:val="20"/>
                                      <w:szCs w:val="20"/>
                                    </w:rPr>
                                  </w:pPr>
                                  <w:r w:rsidRPr="00D27BA2">
                                    <w:rPr>
                                      <w:rFonts w:ascii="標楷體" w:eastAsia="標楷體" w:hAnsi="標楷體" w:hint="eastAsia"/>
                                      <w:sz w:val="20"/>
                                      <w:szCs w:val="20"/>
                                    </w:rPr>
                                    <w:t>抽驗數量</w:t>
                                  </w:r>
                                </w:p>
                              </w:tc>
                              <w:tc>
                                <w:tcPr>
                                  <w:tcW w:w="992" w:type="dxa"/>
                                  <w:tcBorders>
                                    <w:top w:val="single" w:sz="4" w:space="0" w:color="auto"/>
                                    <w:left w:val="single" w:sz="4" w:space="0" w:color="auto"/>
                                    <w:bottom w:val="single" w:sz="4" w:space="0" w:color="auto"/>
                                    <w:right w:val="single" w:sz="4" w:space="0" w:color="auto"/>
                                  </w:tcBorders>
                                  <w:vAlign w:val="center"/>
                                </w:tcPr>
                                <w:p w14:paraId="4BA5CEE0" w14:textId="77777777" w:rsidR="00436907" w:rsidRPr="00D27BA2" w:rsidRDefault="00436907" w:rsidP="000F4CB2">
                                  <w:pPr>
                                    <w:overflowPunct w:val="0"/>
                                    <w:spacing w:line="240" w:lineRule="exact"/>
                                    <w:ind w:leftChars="-35" w:left="-84" w:rightChars="-15" w:right="-36"/>
                                    <w:jc w:val="center"/>
                                    <w:rPr>
                                      <w:rFonts w:ascii="標楷體" w:eastAsia="標楷體" w:hAnsi="標楷體"/>
                                      <w:sz w:val="20"/>
                                      <w:szCs w:val="20"/>
                                    </w:rPr>
                                  </w:pPr>
                                  <w:r w:rsidRPr="00D27BA2">
                                    <w:rPr>
                                      <w:rFonts w:ascii="標楷體" w:eastAsia="標楷體" w:hAnsi="標楷體" w:hint="eastAsia"/>
                                      <w:sz w:val="20"/>
                                      <w:szCs w:val="20"/>
                                    </w:rPr>
                                    <w:t>不合格量</w:t>
                                  </w:r>
                                </w:p>
                              </w:tc>
                              <w:tc>
                                <w:tcPr>
                                  <w:tcW w:w="992" w:type="dxa"/>
                                  <w:tcBorders>
                                    <w:top w:val="single" w:sz="4" w:space="0" w:color="auto"/>
                                    <w:left w:val="single" w:sz="4" w:space="0" w:color="auto"/>
                                    <w:bottom w:val="single" w:sz="4" w:space="0" w:color="auto"/>
                                    <w:right w:val="single" w:sz="4" w:space="0" w:color="auto"/>
                                  </w:tcBorders>
                                  <w:vAlign w:val="center"/>
                                </w:tcPr>
                                <w:p w14:paraId="32FE5226" w14:textId="77777777" w:rsidR="00436907" w:rsidRPr="00D27BA2" w:rsidRDefault="00436907" w:rsidP="000F4CB2">
                                  <w:pPr>
                                    <w:overflowPunct w:val="0"/>
                                    <w:spacing w:line="240" w:lineRule="exact"/>
                                    <w:ind w:leftChars="-35" w:left="-84" w:rightChars="-15" w:right="-36"/>
                                    <w:jc w:val="center"/>
                                    <w:rPr>
                                      <w:rFonts w:ascii="標楷體" w:eastAsia="標楷體" w:hAnsi="標楷體"/>
                                      <w:sz w:val="20"/>
                                      <w:szCs w:val="20"/>
                                    </w:rPr>
                                  </w:pPr>
                                  <w:r w:rsidRPr="00D27BA2">
                                    <w:rPr>
                                      <w:rFonts w:ascii="標楷體" w:eastAsia="標楷體" w:hAnsi="標楷體" w:hint="eastAsia"/>
                                      <w:sz w:val="20"/>
                                      <w:szCs w:val="20"/>
                                    </w:rPr>
                                    <w:t>抽驗數量</w:t>
                                  </w:r>
                                </w:p>
                              </w:tc>
                              <w:tc>
                                <w:tcPr>
                                  <w:tcW w:w="992" w:type="dxa"/>
                                  <w:tcBorders>
                                    <w:top w:val="single" w:sz="4" w:space="0" w:color="auto"/>
                                    <w:left w:val="single" w:sz="4" w:space="0" w:color="auto"/>
                                    <w:bottom w:val="single" w:sz="4" w:space="0" w:color="auto"/>
                                    <w:right w:val="single" w:sz="4" w:space="0" w:color="auto"/>
                                  </w:tcBorders>
                                  <w:vAlign w:val="center"/>
                                </w:tcPr>
                                <w:p w14:paraId="61A24F6C" w14:textId="77777777" w:rsidR="00436907" w:rsidRPr="00D27BA2" w:rsidRDefault="00436907" w:rsidP="000F4CB2">
                                  <w:pPr>
                                    <w:overflowPunct w:val="0"/>
                                    <w:spacing w:line="240" w:lineRule="exact"/>
                                    <w:ind w:leftChars="-35" w:left="-84" w:rightChars="-15" w:right="-36"/>
                                    <w:jc w:val="center"/>
                                    <w:rPr>
                                      <w:rFonts w:ascii="標楷體" w:eastAsia="標楷體" w:hAnsi="標楷體"/>
                                      <w:sz w:val="20"/>
                                      <w:szCs w:val="20"/>
                                    </w:rPr>
                                  </w:pPr>
                                  <w:r w:rsidRPr="00D27BA2">
                                    <w:rPr>
                                      <w:rFonts w:ascii="標楷體" w:eastAsia="標楷體" w:hAnsi="標楷體" w:hint="eastAsia"/>
                                      <w:sz w:val="20"/>
                                      <w:szCs w:val="20"/>
                                    </w:rPr>
                                    <w:t>不合格量</w:t>
                                  </w:r>
                                </w:p>
                              </w:tc>
                            </w:tr>
                            <w:tr w:rsidR="00436907" w:rsidRPr="003512D8" w14:paraId="5E1CEE31" w14:textId="77777777" w:rsidTr="00C65A5E">
                              <w:trPr>
                                <w:trHeight w:val="20"/>
                                <w:jc w:val="center"/>
                              </w:trPr>
                              <w:tc>
                                <w:tcPr>
                                  <w:tcW w:w="992" w:type="dxa"/>
                                  <w:tcBorders>
                                    <w:left w:val="single" w:sz="4" w:space="0" w:color="auto"/>
                                    <w:bottom w:val="single" w:sz="4" w:space="0" w:color="auto"/>
                                    <w:right w:val="single" w:sz="4" w:space="0" w:color="auto"/>
                                  </w:tcBorders>
                                  <w:vAlign w:val="center"/>
                                </w:tcPr>
                                <w:p w14:paraId="35CB4780" w14:textId="77777777" w:rsidR="00436907" w:rsidRPr="00D27BA2" w:rsidRDefault="00436907" w:rsidP="00685D2E">
                                  <w:pPr>
                                    <w:spacing w:line="240" w:lineRule="exact"/>
                                    <w:jc w:val="center"/>
                                    <w:rPr>
                                      <w:rFonts w:ascii="標楷體" w:eastAsia="標楷體" w:hAnsi="標楷體"/>
                                      <w:b/>
                                      <w:bCs/>
                                      <w:sz w:val="20"/>
                                      <w:szCs w:val="20"/>
                                    </w:rPr>
                                  </w:pPr>
                                  <w:r w:rsidRPr="00D27BA2">
                                    <w:rPr>
                                      <w:rFonts w:ascii="標楷體" w:eastAsia="標楷體" w:hAnsi="標楷體" w:hint="eastAsia"/>
                                      <w:b/>
                                      <w:bCs/>
                                      <w:sz w:val="20"/>
                                      <w:szCs w:val="20"/>
                                    </w:rPr>
                                    <w:t>合計</w:t>
                                  </w:r>
                                </w:p>
                              </w:tc>
                              <w:tc>
                                <w:tcPr>
                                  <w:tcW w:w="992" w:type="dxa"/>
                                  <w:tcBorders>
                                    <w:top w:val="single" w:sz="4" w:space="0" w:color="auto"/>
                                    <w:left w:val="single" w:sz="4" w:space="0" w:color="auto"/>
                                    <w:bottom w:val="single" w:sz="4" w:space="0" w:color="auto"/>
                                    <w:right w:val="single" w:sz="4" w:space="0" w:color="auto"/>
                                  </w:tcBorders>
                                  <w:vAlign w:val="center"/>
                                </w:tcPr>
                                <w:p w14:paraId="5282CEFE" w14:textId="77777777" w:rsidR="00436907" w:rsidRPr="004D5A7B" w:rsidRDefault="00436907" w:rsidP="00736113">
                                  <w:pPr>
                                    <w:overflowPunct w:val="0"/>
                                    <w:spacing w:line="240" w:lineRule="exact"/>
                                    <w:ind w:leftChars="-35" w:left="-84" w:rightChars="10" w:right="24"/>
                                    <w:jc w:val="right"/>
                                    <w:rPr>
                                      <w:rFonts w:ascii="標楷體" w:eastAsia="標楷體" w:hAnsi="標楷體"/>
                                      <w:b/>
                                      <w:bCs/>
                                      <w:sz w:val="20"/>
                                      <w:szCs w:val="20"/>
                                    </w:rPr>
                                  </w:pPr>
                                  <w:r w:rsidRPr="004D5A7B">
                                    <w:rPr>
                                      <w:rFonts w:ascii="標楷體" w:eastAsia="標楷體" w:hAnsi="標楷體"/>
                                      <w:b/>
                                      <w:bCs/>
                                      <w:sz w:val="20"/>
                                      <w:szCs w:val="20"/>
                                    </w:rPr>
                                    <w:t>2,436</w:t>
                                  </w:r>
                                </w:p>
                              </w:tc>
                              <w:tc>
                                <w:tcPr>
                                  <w:tcW w:w="992" w:type="dxa"/>
                                  <w:tcBorders>
                                    <w:top w:val="single" w:sz="4" w:space="0" w:color="auto"/>
                                    <w:left w:val="single" w:sz="4" w:space="0" w:color="auto"/>
                                    <w:bottom w:val="single" w:sz="4" w:space="0" w:color="auto"/>
                                    <w:right w:val="single" w:sz="4" w:space="0" w:color="auto"/>
                                  </w:tcBorders>
                                  <w:vAlign w:val="center"/>
                                </w:tcPr>
                                <w:p w14:paraId="7F4BC9C6" w14:textId="77777777" w:rsidR="00436907" w:rsidRPr="004D5A7B" w:rsidRDefault="00436907" w:rsidP="00736113">
                                  <w:pPr>
                                    <w:overflowPunct w:val="0"/>
                                    <w:spacing w:line="240" w:lineRule="exact"/>
                                    <w:ind w:leftChars="-35" w:left="-84" w:rightChars="10" w:right="24"/>
                                    <w:jc w:val="right"/>
                                    <w:rPr>
                                      <w:rFonts w:ascii="標楷體" w:eastAsia="標楷體" w:hAnsi="標楷體"/>
                                      <w:b/>
                                      <w:bCs/>
                                      <w:sz w:val="20"/>
                                      <w:szCs w:val="20"/>
                                    </w:rPr>
                                  </w:pPr>
                                  <w:r w:rsidRPr="004D5A7B">
                                    <w:rPr>
                                      <w:rFonts w:ascii="標楷體" w:eastAsia="標楷體" w:hAnsi="標楷體"/>
                                      <w:b/>
                                      <w:bCs/>
                                      <w:sz w:val="20"/>
                                      <w:szCs w:val="20"/>
                                    </w:rPr>
                                    <w:t>196</w:t>
                                  </w:r>
                                </w:p>
                              </w:tc>
                              <w:tc>
                                <w:tcPr>
                                  <w:tcW w:w="992" w:type="dxa"/>
                                  <w:tcBorders>
                                    <w:top w:val="single" w:sz="4" w:space="0" w:color="auto"/>
                                    <w:left w:val="single" w:sz="4" w:space="0" w:color="auto"/>
                                    <w:bottom w:val="single" w:sz="4" w:space="0" w:color="auto"/>
                                    <w:right w:val="single" w:sz="4" w:space="0" w:color="auto"/>
                                  </w:tcBorders>
                                  <w:vAlign w:val="center"/>
                                </w:tcPr>
                                <w:p w14:paraId="1988B987" w14:textId="77777777" w:rsidR="00436907" w:rsidRPr="004D5A7B" w:rsidRDefault="00436907" w:rsidP="00736113">
                                  <w:pPr>
                                    <w:overflowPunct w:val="0"/>
                                    <w:spacing w:line="240" w:lineRule="exact"/>
                                    <w:ind w:leftChars="-35" w:left="-84" w:rightChars="10" w:right="24"/>
                                    <w:jc w:val="right"/>
                                    <w:rPr>
                                      <w:rFonts w:ascii="標楷體" w:eastAsia="標楷體" w:hAnsi="標楷體"/>
                                      <w:b/>
                                      <w:bCs/>
                                      <w:sz w:val="20"/>
                                      <w:szCs w:val="20"/>
                                    </w:rPr>
                                  </w:pPr>
                                  <w:r w:rsidRPr="004D5A7B">
                                    <w:rPr>
                                      <w:rFonts w:ascii="標楷體" w:eastAsia="標楷體" w:hAnsi="標楷體"/>
                                      <w:b/>
                                      <w:bCs/>
                                      <w:sz w:val="20"/>
                                      <w:szCs w:val="20"/>
                                    </w:rPr>
                                    <w:t>161</w:t>
                                  </w:r>
                                </w:p>
                              </w:tc>
                              <w:tc>
                                <w:tcPr>
                                  <w:tcW w:w="992" w:type="dxa"/>
                                  <w:tcBorders>
                                    <w:top w:val="single" w:sz="4" w:space="0" w:color="auto"/>
                                    <w:left w:val="single" w:sz="4" w:space="0" w:color="auto"/>
                                    <w:bottom w:val="single" w:sz="4" w:space="0" w:color="auto"/>
                                    <w:right w:val="single" w:sz="4" w:space="0" w:color="auto"/>
                                  </w:tcBorders>
                                  <w:vAlign w:val="center"/>
                                </w:tcPr>
                                <w:p w14:paraId="2D42289E" w14:textId="77777777" w:rsidR="00436907" w:rsidRPr="004D5A7B" w:rsidRDefault="00436907" w:rsidP="00736113">
                                  <w:pPr>
                                    <w:overflowPunct w:val="0"/>
                                    <w:spacing w:line="240" w:lineRule="exact"/>
                                    <w:ind w:leftChars="-35" w:left="-84" w:rightChars="10" w:right="24"/>
                                    <w:jc w:val="right"/>
                                    <w:rPr>
                                      <w:rFonts w:ascii="標楷體" w:eastAsia="標楷體" w:hAnsi="標楷體"/>
                                      <w:b/>
                                      <w:bCs/>
                                      <w:sz w:val="20"/>
                                      <w:szCs w:val="20"/>
                                    </w:rPr>
                                  </w:pPr>
                                  <w:r w:rsidRPr="004D5A7B">
                                    <w:rPr>
                                      <w:rFonts w:ascii="標楷體" w:eastAsia="標楷體" w:hAnsi="標楷體"/>
                                      <w:b/>
                                      <w:bCs/>
                                      <w:sz w:val="20"/>
                                      <w:szCs w:val="20"/>
                                    </w:rPr>
                                    <w:t>35</w:t>
                                  </w:r>
                                </w:p>
                              </w:tc>
                            </w:tr>
                            <w:tr w:rsidR="00436907" w:rsidRPr="003512D8" w14:paraId="78FD1129" w14:textId="77777777" w:rsidTr="00C65A5E">
                              <w:trPr>
                                <w:trHeight w:val="20"/>
                                <w:jc w:val="center"/>
                              </w:trPr>
                              <w:tc>
                                <w:tcPr>
                                  <w:tcW w:w="992" w:type="dxa"/>
                                  <w:tcBorders>
                                    <w:top w:val="single" w:sz="4" w:space="0" w:color="auto"/>
                                    <w:left w:val="single" w:sz="4" w:space="0" w:color="auto"/>
                                    <w:bottom w:val="single" w:sz="4" w:space="0" w:color="auto"/>
                                    <w:right w:val="single" w:sz="4" w:space="0" w:color="auto"/>
                                  </w:tcBorders>
                                  <w:vAlign w:val="center"/>
                                  <w:hideMark/>
                                </w:tcPr>
                                <w:p w14:paraId="16EAC1DE" w14:textId="77777777" w:rsidR="00436907" w:rsidRPr="00D27BA2" w:rsidRDefault="00436907" w:rsidP="003B6AB7">
                                  <w:pPr>
                                    <w:spacing w:line="240" w:lineRule="exact"/>
                                    <w:jc w:val="center"/>
                                    <w:rPr>
                                      <w:rFonts w:ascii="標楷體" w:eastAsia="標楷體" w:hAnsi="標楷體"/>
                                      <w:sz w:val="20"/>
                                      <w:szCs w:val="20"/>
                                    </w:rPr>
                                  </w:pPr>
                                  <w:r w:rsidRPr="00D27BA2">
                                    <w:rPr>
                                      <w:rFonts w:ascii="標楷體" w:eastAsia="標楷體" w:hAnsi="標楷體" w:hint="eastAsia"/>
                                      <w:sz w:val="20"/>
                                      <w:szCs w:val="20"/>
                                    </w:rPr>
                                    <w:t>111</w:t>
                                  </w:r>
                                </w:p>
                              </w:tc>
                              <w:tc>
                                <w:tcPr>
                                  <w:tcW w:w="992" w:type="dxa"/>
                                  <w:tcBorders>
                                    <w:bottom w:val="single" w:sz="4" w:space="0" w:color="auto"/>
                                  </w:tcBorders>
                                  <w:vAlign w:val="center"/>
                                </w:tcPr>
                                <w:p w14:paraId="471C22FC" w14:textId="77777777" w:rsidR="00436907" w:rsidRPr="00D27BA2" w:rsidRDefault="00436907" w:rsidP="003B6AB7">
                                  <w:pPr>
                                    <w:spacing w:line="240" w:lineRule="exact"/>
                                    <w:ind w:rightChars="10" w:right="24"/>
                                    <w:jc w:val="right"/>
                                    <w:rPr>
                                      <w:rFonts w:ascii="標楷體" w:eastAsia="標楷體" w:hAnsi="標楷體"/>
                                      <w:sz w:val="20"/>
                                      <w:szCs w:val="20"/>
                                    </w:rPr>
                                  </w:pPr>
                                  <w:r w:rsidRPr="00D27BA2">
                                    <w:rPr>
                                      <w:rFonts w:ascii="標楷體" w:eastAsia="標楷體" w:hAnsi="標楷體"/>
                                      <w:sz w:val="20"/>
                                      <w:szCs w:val="20"/>
                                    </w:rPr>
                                    <w:t>914</w:t>
                                  </w:r>
                                </w:p>
                              </w:tc>
                              <w:tc>
                                <w:tcPr>
                                  <w:tcW w:w="992" w:type="dxa"/>
                                  <w:tcBorders>
                                    <w:bottom w:val="single" w:sz="4" w:space="0" w:color="auto"/>
                                  </w:tcBorders>
                                  <w:vAlign w:val="center"/>
                                </w:tcPr>
                                <w:p w14:paraId="1D770660" w14:textId="77777777" w:rsidR="00436907" w:rsidRPr="00D27BA2" w:rsidRDefault="00436907" w:rsidP="003B6AB7">
                                  <w:pPr>
                                    <w:spacing w:line="240" w:lineRule="exact"/>
                                    <w:ind w:rightChars="10" w:right="24"/>
                                    <w:jc w:val="right"/>
                                    <w:rPr>
                                      <w:rFonts w:ascii="標楷體" w:eastAsia="標楷體" w:hAnsi="標楷體"/>
                                      <w:sz w:val="20"/>
                                      <w:szCs w:val="20"/>
                                    </w:rPr>
                                  </w:pPr>
                                  <w:r w:rsidRPr="00D27BA2">
                                    <w:rPr>
                                      <w:rFonts w:ascii="標楷體" w:eastAsia="標楷體" w:hAnsi="標楷體"/>
                                      <w:sz w:val="20"/>
                                      <w:szCs w:val="20"/>
                                    </w:rPr>
                                    <w:t>50</w:t>
                                  </w:r>
                                </w:p>
                              </w:tc>
                              <w:tc>
                                <w:tcPr>
                                  <w:tcW w:w="992" w:type="dxa"/>
                                  <w:tcBorders>
                                    <w:bottom w:val="single" w:sz="4" w:space="0" w:color="auto"/>
                                  </w:tcBorders>
                                  <w:vAlign w:val="center"/>
                                </w:tcPr>
                                <w:p w14:paraId="7A3C48C5" w14:textId="77777777" w:rsidR="00436907" w:rsidRPr="00D27BA2" w:rsidRDefault="00436907" w:rsidP="003B6AB7">
                                  <w:pPr>
                                    <w:spacing w:line="240" w:lineRule="exact"/>
                                    <w:ind w:rightChars="10" w:right="24"/>
                                    <w:jc w:val="right"/>
                                    <w:rPr>
                                      <w:rFonts w:ascii="標楷體" w:eastAsia="標楷體" w:hAnsi="標楷體"/>
                                      <w:sz w:val="20"/>
                                      <w:szCs w:val="20"/>
                                    </w:rPr>
                                  </w:pPr>
                                  <w:r w:rsidRPr="00D27BA2">
                                    <w:rPr>
                                      <w:rFonts w:ascii="標楷體" w:eastAsia="標楷體" w:hAnsi="標楷體" w:hint="eastAsia"/>
                                      <w:sz w:val="20"/>
                                      <w:szCs w:val="20"/>
                                    </w:rPr>
                                    <w:t>4</w:t>
                                  </w:r>
                                  <w:r w:rsidRPr="00D27BA2">
                                    <w:rPr>
                                      <w:rFonts w:ascii="標楷體" w:eastAsia="標楷體" w:hAnsi="標楷體"/>
                                      <w:sz w:val="20"/>
                                      <w:szCs w:val="20"/>
                                    </w:rPr>
                                    <w:t>4</w:t>
                                  </w:r>
                                </w:p>
                              </w:tc>
                              <w:tc>
                                <w:tcPr>
                                  <w:tcW w:w="992" w:type="dxa"/>
                                  <w:tcBorders>
                                    <w:bottom w:val="single" w:sz="4" w:space="0" w:color="auto"/>
                                    <w:right w:val="single" w:sz="4" w:space="0" w:color="auto"/>
                                  </w:tcBorders>
                                  <w:vAlign w:val="center"/>
                                </w:tcPr>
                                <w:p w14:paraId="75C09ABC" w14:textId="77777777" w:rsidR="00436907" w:rsidRPr="00D27BA2" w:rsidRDefault="00436907" w:rsidP="003B6AB7">
                                  <w:pPr>
                                    <w:spacing w:line="240" w:lineRule="exact"/>
                                    <w:ind w:rightChars="10" w:right="24"/>
                                    <w:jc w:val="right"/>
                                    <w:rPr>
                                      <w:rFonts w:ascii="標楷體" w:eastAsia="標楷體" w:hAnsi="標楷體"/>
                                      <w:sz w:val="20"/>
                                      <w:szCs w:val="20"/>
                                    </w:rPr>
                                  </w:pPr>
                                  <w:r w:rsidRPr="00D27BA2">
                                    <w:rPr>
                                      <w:rFonts w:ascii="標楷體" w:eastAsia="標楷體" w:hAnsi="標楷體" w:hint="eastAsia"/>
                                      <w:sz w:val="20"/>
                                      <w:szCs w:val="20"/>
                                    </w:rPr>
                                    <w:t>1</w:t>
                                  </w:r>
                                  <w:r w:rsidRPr="00D27BA2">
                                    <w:rPr>
                                      <w:rFonts w:ascii="標楷體" w:eastAsia="標楷體" w:hAnsi="標楷體"/>
                                      <w:sz w:val="20"/>
                                      <w:szCs w:val="20"/>
                                    </w:rPr>
                                    <w:t>2</w:t>
                                  </w:r>
                                </w:p>
                              </w:tc>
                            </w:tr>
                            <w:tr w:rsidR="00436907" w:rsidRPr="003512D8" w14:paraId="386C8187" w14:textId="77777777" w:rsidTr="00C65A5E">
                              <w:trPr>
                                <w:trHeight w:val="20"/>
                                <w:jc w:val="center"/>
                              </w:trPr>
                              <w:tc>
                                <w:tcPr>
                                  <w:tcW w:w="992" w:type="dxa"/>
                                  <w:tcBorders>
                                    <w:top w:val="single" w:sz="4" w:space="0" w:color="auto"/>
                                    <w:left w:val="single" w:sz="4" w:space="0" w:color="auto"/>
                                    <w:bottom w:val="single" w:sz="4" w:space="0" w:color="auto"/>
                                    <w:right w:val="single" w:sz="4" w:space="0" w:color="auto"/>
                                  </w:tcBorders>
                                  <w:vAlign w:val="center"/>
                                  <w:hideMark/>
                                </w:tcPr>
                                <w:p w14:paraId="1F883D45" w14:textId="77777777" w:rsidR="00436907" w:rsidRPr="00D27BA2" w:rsidRDefault="00436907" w:rsidP="003B6AB7">
                                  <w:pPr>
                                    <w:spacing w:line="240" w:lineRule="exact"/>
                                    <w:jc w:val="center"/>
                                    <w:rPr>
                                      <w:rFonts w:ascii="標楷體" w:eastAsia="標楷體" w:hAnsi="標楷體"/>
                                      <w:sz w:val="20"/>
                                      <w:szCs w:val="20"/>
                                    </w:rPr>
                                  </w:pPr>
                                  <w:r w:rsidRPr="00D27BA2">
                                    <w:rPr>
                                      <w:rFonts w:ascii="標楷體" w:eastAsia="標楷體" w:hAnsi="標楷體" w:hint="eastAsia"/>
                                      <w:sz w:val="20"/>
                                      <w:szCs w:val="20"/>
                                    </w:rPr>
                                    <w:t>112</w:t>
                                  </w:r>
                                </w:p>
                              </w:tc>
                              <w:tc>
                                <w:tcPr>
                                  <w:tcW w:w="992" w:type="dxa"/>
                                  <w:vAlign w:val="center"/>
                                </w:tcPr>
                                <w:p w14:paraId="48A33EC8" w14:textId="77777777" w:rsidR="00436907" w:rsidRPr="00D27BA2" w:rsidRDefault="00436907" w:rsidP="003B6AB7">
                                  <w:pPr>
                                    <w:spacing w:line="240" w:lineRule="exact"/>
                                    <w:ind w:rightChars="10" w:right="24"/>
                                    <w:jc w:val="right"/>
                                    <w:rPr>
                                      <w:rFonts w:ascii="標楷體" w:eastAsia="標楷體" w:hAnsi="標楷體"/>
                                      <w:sz w:val="20"/>
                                      <w:szCs w:val="20"/>
                                    </w:rPr>
                                  </w:pPr>
                                  <w:r w:rsidRPr="00D27BA2">
                                    <w:rPr>
                                      <w:rFonts w:ascii="標楷體" w:eastAsia="標楷體" w:hAnsi="標楷體"/>
                                      <w:sz w:val="20"/>
                                      <w:szCs w:val="20"/>
                                    </w:rPr>
                                    <w:t>545</w:t>
                                  </w:r>
                                </w:p>
                              </w:tc>
                              <w:tc>
                                <w:tcPr>
                                  <w:tcW w:w="992" w:type="dxa"/>
                                  <w:vAlign w:val="center"/>
                                </w:tcPr>
                                <w:p w14:paraId="39AC59C5" w14:textId="77777777" w:rsidR="00436907" w:rsidRPr="00D27BA2" w:rsidRDefault="00436907" w:rsidP="003B6AB7">
                                  <w:pPr>
                                    <w:spacing w:line="240" w:lineRule="exact"/>
                                    <w:ind w:rightChars="10" w:right="24"/>
                                    <w:jc w:val="right"/>
                                    <w:rPr>
                                      <w:rFonts w:ascii="標楷體" w:eastAsia="標楷體" w:hAnsi="標楷體"/>
                                      <w:sz w:val="20"/>
                                      <w:szCs w:val="20"/>
                                    </w:rPr>
                                  </w:pPr>
                                  <w:r w:rsidRPr="00D27BA2">
                                    <w:rPr>
                                      <w:rFonts w:ascii="標楷體" w:eastAsia="標楷體" w:hAnsi="標楷體"/>
                                      <w:sz w:val="20"/>
                                      <w:szCs w:val="20"/>
                                    </w:rPr>
                                    <w:t>56</w:t>
                                  </w:r>
                                </w:p>
                              </w:tc>
                              <w:tc>
                                <w:tcPr>
                                  <w:tcW w:w="992" w:type="dxa"/>
                                  <w:vAlign w:val="center"/>
                                </w:tcPr>
                                <w:p w14:paraId="23FCAF9D" w14:textId="77777777" w:rsidR="00436907" w:rsidRPr="00D27BA2" w:rsidRDefault="00436907" w:rsidP="003B6AB7">
                                  <w:pPr>
                                    <w:spacing w:line="240" w:lineRule="exact"/>
                                    <w:ind w:rightChars="10" w:right="24"/>
                                    <w:jc w:val="right"/>
                                    <w:rPr>
                                      <w:rFonts w:ascii="標楷體" w:eastAsia="標楷體" w:hAnsi="標楷體"/>
                                      <w:sz w:val="20"/>
                                      <w:szCs w:val="20"/>
                                    </w:rPr>
                                  </w:pPr>
                                  <w:r w:rsidRPr="00D27BA2">
                                    <w:rPr>
                                      <w:rFonts w:ascii="標楷體" w:eastAsia="標楷體" w:hAnsi="標楷體" w:hint="eastAsia"/>
                                      <w:sz w:val="20"/>
                                      <w:szCs w:val="20"/>
                                    </w:rPr>
                                    <w:t>4</w:t>
                                  </w:r>
                                  <w:r w:rsidRPr="00D27BA2">
                                    <w:rPr>
                                      <w:rFonts w:ascii="標楷體" w:eastAsia="標楷體" w:hAnsi="標楷體"/>
                                      <w:sz w:val="20"/>
                                      <w:szCs w:val="20"/>
                                    </w:rPr>
                                    <w:t>8</w:t>
                                  </w:r>
                                </w:p>
                              </w:tc>
                              <w:tc>
                                <w:tcPr>
                                  <w:tcW w:w="992" w:type="dxa"/>
                                  <w:tcBorders>
                                    <w:right w:val="single" w:sz="4" w:space="0" w:color="auto"/>
                                  </w:tcBorders>
                                  <w:vAlign w:val="center"/>
                                </w:tcPr>
                                <w:p w14:paraId="2FE9D3BB" w14:textId="77777777" w:rsidR="00436907" w:rsidRPr="00D27BA2" w:rsidRDefault="00436907" w:rsidP="003B6AB7">
                                  <w:pPr>
                                    <w:spacing w:line="240" w:lineRule="exact"/>
                                    <w:ind w:rightChars="10" w:right="24"/>
                                    <w:jc w:val="right"/>
                                    <w:rPr>
                                      <w:rFonts w:ascii="標楷體" w:eastAsia="標楷體" w:hAnsi="標楷體"/>
                                      <w:sz w:val="20"/>
                                      <w:szCs w:val="20"/>
                                    </w:rPr>
                                  </w:pPr>
                                  <w:r w:rsidRPr="00D27BA2">
                                    <w:rPr>
                                      <w:rFonts w:ascii="標楷體" w:eastAsia="標楷體" w:hAnsi="標楷體"/>
                                      <w:sz w:val="20"/>
                                      <w:szCs w:val="20"/>
                                    </w:rPr>
                                    <w:t>15</w:t>
                                  </w:r>
                                </w:p>
                              </w:tc>
                            </w:tr>
                            <w:tr w:rsidR="00436907" w:rsidRPr="003512D8" w14:paraId="011E86C6" w14:textId="77777777" w:rsidTr="00C65A5E">
                              <w:trPr>
                                <w:trHeight w:val="20"/>
                                <w:jc w:val="center"/>
                              </w:trPr>
                              <w:tc>
                                <w:tcPr>
                                  <w:tcW w:w="992" w:type="dxa"/>
                                  <w:tcBorders>
                                    <w:top w:val="single" w:sz="4" w:space="0" w:color="auto"/>
                                    <w:left w:val="single" w:sz="4" w:space="0" w:color="auto"/>
                                    <w:bottom w:val="single" w:sz="4" w:space="0" w:color="auto"/>
                                    <w:right w:val="single" w:sz="4" w:space="0" w:color="auto"/>
                                  </w:tcBorders>
                                  <w:vAlign w:val="center"/>
                                  <w:hideMark/>
                                </w:tcPr>
                                <w:p w14:paraId="35B1F4A8" w14:textId="77777777" w:rsidR="00436907" w:rsidRPr="00D27BA2" w:rsidRDefault="00436907" w:rsidP="003B6AB7">
                                  <w:pPr>
                                    <w:spacing w:line="240" w:lineRule="exact"/>
                                    <w:jc w:val="center"/>
                                    <w:rPr>
                                      <w:rFonts w:ascii="標楷體" w:eastAsia="標楷體" w:hAnsi="標楷體"/>
                                      <w:sz w:val="20"/>
                                      <w:szCs w:val="20"/>
                                    </w:rPr>
                                  </w:pPr>
                                  <w:r w:rsidRPr="00D27BA2">
                                    <w:rPr>
                                      <w:rFonts w:ascii="標楷體" w:eastAsia="標楷體" w:hAnsi="標楷體" w:hint="eastAsia"/>
                                      <w:sz w:val="20"/>
                                      <w:szCs w:val="20"/>
                                    </w:rPr>
                                    <w:t>113</w:t>
                                  </w:r>
                                </w:p>
                              </w:tc>
                              <w:tc>
                                <w:tcPr>
                                  <w:tcW w:w="992" w:type="dxa"/>
                                  <w:tcBorders>
                                    <w:bottom w:val="single" w:sz="4" w:space="0" w:color="auto"/>
                                  </w:tcBorders>
                                  <w:vAlign w:val="center"/>
                                </w:tcPr>
                                <w:p w14:paraId="070397FE" w14:textId="77777777" w:rsidR="00436907" w:rsidRPr="00D27BA2" w:rsidRDefault="00436907" w:rsidP="003B6AB7">
                                  <w:pPr>
                                    <w:spacing w:line="240" w:lineRule="exact"/>
                                    <w:ind w:rightChars="10" w:right="24"/>
                                    <w:jc w:val="right"/>
                                    <w:rPr>
                                      <w:rFonts w:ascii="標楷體" w:eastAsia="標楷體" w:hAnsi="標楷體"/>
                                      <w:sz w:val="20"/>
                                      <w:szCs w:val="20"/>
                                    </w:rPr>
                                  </w:pPr>
                                  <w:r w:rsidRPr="00D27BA2">
                                    <w:rPr>
                                      <w:rFonts w:ascii="標楷體" w:eastAsia="標楷體" w:hAnsi="標楷體"/>
                                      <w:sz w:val="20"/>
                                      <w:szCs w:val="20"/>
                                    </w:rPr>
                                    <w:t>570</w:t>
                                  </w:r>
                                </w:p>
                              </w:tc>
                              <w:tc>
                                <w:tcPr>
                                  <w:tcW w:w="992" w:type="dxa"/>
                                  <w:tcBorders>
                                    <w:bottom w:val="single" w:sz="4" w:space="0" w:color="auto"/>
                                  </w:tcBorders>
                                  <w:vAlign w:val="center"/>
                                </w:tcPr>
                                <w:p w14:paraId="2FEA9F46" w14:textId="77777777" w:rsidR="00436907" w:rsidRPr="00D27BA2" w:rsidRDefault="00436907" w:rsidP="003B6AB7">
                                  <w:pPr>
                                    <w:spacing w:line="240" w:lineRule="exact"/>
                                    <w:ind w:rightChars="10" w:right="24"/>
                                    <w:jc w:val="right"/>
                                    <w:rPr>
                                      <w:rFonts w:ascii="標楷體" w:eastAsia="標楷體" w:hAnsi="標楷體"/>
                                      <w:sz w:val="20"/>
                                      <w:szCs w:val="20"/>
                                    </w:rPr>
                                  </w:pPr>
                                  <w:r w:rsidRPr="00D27BA2">
                                    <w:rPr>
                                      <w:rFonts w:ascii="標楷體" w:eastAsia="標楷體" w:hAnsi="標楷體"/>
                                      <w:sz w:val="20"/>
                                      <w:szCs w:val="20"/>
                                    </w:rPr>
                                    <w:t>48</w:t>
                                  </w:r>
                                </w:p>
                              </w:tc>
                              <w:tc>
                                <w:tcPr>
                                  <w:tcW w:w="992" w:type="dxa"/>
                                  <w:tcBorders>
                                    <w:bottom w:val="single" w:sz="4" w:space="0" w:color="auto"/>
                                  </w:tcBorders>
                                  <w:vAlign w:val="center"/>
                                </w:tcPr>
                                <w:p w14:paraId="56ED1C84" w14:textId="77777777" w:rsidR="00436907" w:rsidRPr="00D27BA2" w:rsidRDefault="00436907" w:rsidP="003B6AB7">
                                  <w:pPr>
                                    <w:spacing w:line="240" w:lineRule="exact"/>
                                    <w:ind w:rightChars="10" w:right="24"/>
                                    <w:jc w:val="right"/>
                                    <w:rPr>
                                      <w:rFonts w:ascii="標楷體" w:eastAsia="標楷體" w:hAnsi="標楷體"/>
                                      <w:sz w:val="20"/>
                                      <w:szCs w:val="20"/>
                                    </w:rPr>
                                  </w:pPr>
                                  <w:r w:rsidRPr="00D27BA2">
                                    <w:rPr>
                                      <w:rFonts w:ascii="標楷體" w:eastAsia="標楷體" w:hAnsi="標楷體" w:hint="eastAsia"/>
                                      <w:sz w:val="20"/>
                                      <w:szCs w:val="20"/>
                                    </w:rPr>
                                    <w:t>4</w:t>
                                  </w:r>
                                  <w:r w:rsidRPr="00D27BA2">
                                    <w:rPr>
                                      <w:rFonts w:ascii="標楷體" w:eastAsia="標楷體" w:hAnsi="標楷體"/>
                                      <w:sz w:val="20"/>
                                      <w:szCs w:val="20"/>
                                    </w:rPr>
                                    <w:t>7</w:t>
                                  </w:r>
                                </w:p>
                              </w:tc>
                              <w:tc>
                                <w:tcPr>
                                  <w:tcW w:w="992" w:type="dxa"/>
                                  <w:tcBorders>
                                    <w:bottom w:val="single" w:sz="4" w:space="0" w:color="auto"/>
                                    <w:right w:val="single" w:sz="4" w:space="0" w:color="auto"/>
                                  </w:tcBorders>
                                  <w:vAlign w:val="center"/>
                                </w:tcPr>
                                <w:p w14:paraId="616BD6DB" w14:textId="77777777" w:rsidR="00436907" w:rsidRPr="00D27BA2" w:rsidRDefault="00436907" w:rsidP="003B6AB7">
                                  <w:pPr>
                                    <w:spacing w:line="240" w:lineRule="exact"/>
                                    <w:ind w:rightChars="10" w:right="24"/>
                                    <w:jc w:val="right"/>
                                    <w:rPr>
                                      <w:rFonts w:ascii="標楷體" w:eastAsia="標楷體" w:hAnsi="標楷體"/>
                                      <w:sz w:val="20"/>
                                      <w:szCs w:val="20"/>
                                    </w:rPr>
                                  </w:pPr>
                                  <w:r w:rsidRPr="00D27BA2">
                                    <w:rPr>
                                      <w:rFonts w:ascii="標楷體" w:eastAsia="標楷體" w:hAnsi="標楷體"/>
                                      <w:sz w:val="20"/>
                                      <w:szCs w:val="20"/>
                                    </w:rPr>
                                    <w:t>6</w:t>
                                  </w:r>
                                </w:p>
                              </w:tc>
                            </w:tr>
                            <w:bookmarkEnd w:id="74"/>
                            <w:tr w:rsidR="00436907" w:rsidRPr="003512D8" w14:paraId="3975F6D0" w14:textId="77777777" w:rsidTr="00C65A5E">
                              <w:trPr>
                                <w:trHeight w:val="20"/>
                                <w:jc w:val="center"/>
                              </w:trPr>
                              <w:tc>
                                <w:tcPr>
                                  <w:tcW w:w="992" w:type="dxa"/>
                                  <w:tcBorders>
                                    <w:top w:val="single" w:sz="4" w:space="0" w:color="auto"/>
                                    <w:left w:val="single" w:sz="4" w:space="0" w:color="auto"/>
                                    <w:bottom w:val="single" w:sz="4" w:space="0" w:color="auto"/>
                                    <w:right w:val="single" w:sz="4" w:space="0" w:color="auto"/>
                                  </w:tcBorders>
                                  <w:vAlign w:val="center"/>
                                  <w:hideMark/>
                                </w:tcPr>
                                <w:p w14:paraId="0B250D09" w14:textId="77777777" w:rsidR="00436907" w:rsidRPr="004D5A7B" w:rsidRDefault="00436907" w:rsidP="00EB4520">
                                  <w:pPr>
                                    <w:spacing w:line="240" w:lineRule="exact"/>
                                    <w:jc w:val="center"/>
                                    <w:rPr>
                                      <w:rFonts w:ascii="標楷體" w:eastAsia="標楷體" w:hAnsi="標楷體"/>
                                      <w:sz w:val="20"/>
                                      <w:szCs w:val="20"/>
                                    </w:rPr>
                                  </w:pPr>
                                  <w:r w:rsidRPr="004D5A7B">
                                    <w:rPr>
                                      <w:rFonts w:ascii="標楷體" w:eastAsia="標楷體" w:hAnsi="標楷體" w:hint="eastAsia"/>
                                      <w:sz w:val="20"/>
                                      <w:szCs w:val="20"/>
                                    </w:rPr>
                                    <w:t>114</w:t>
                                  </w:r>
                                </w:p>
                              </w:tc>
                              <w:tc>
                                <w:tcPr>
                                  <w:tcW w:w="992" w:type="dxa"/>
                                  <w:vAlign w:val="center"/>
                                </w:tcPr>
                                <w:p w14:paraId="2771C11A" w14:textId="77777777" w:rsidR="00436907" w:rsidRPr="004D5A7B" w:rsidRDefault="00436907" w:rsidP="00736113">
                                  <w:pPr>
                                    <w:spacing w:line="240" w:lineRule="exact"/>
                                    <w:ind w:rightChars="10" w:right="24"/>
                                    <w:jc w:val="right"/>
                                    <w:rPr>
                                      <w:rFonts w:ascii="標楷體" w:eastAsia="標楷體" w:hAnsi="標楷體"/>
                                      <w:sz w:val="20"/>
                                      <w:szCs w:val="20"/>
                                    </w:rPr>
                                  </w:pPr>
                                  <w:r w:rsidRPr="004D5A7B">
                                    <w:rPr>
                                      <w:rFonts w:ascii="標楷體" w:eastAsia="標楷體" w:hAnsi="標楷體"/>
                                      <w:sz w:val="20"/>
                                      <w:szCs w:val="20"/>
                                    </w:rPr>
                                    <w:t>407</w:t>
                                  </w:r>
                                </w:p>
                              </w:tc>
                              <w:tc>
                                <w:tcPr>
                                  <w:tcW w:w="992" w:type="dxa"/>
                                  <w:vAlign w:val="center"/>
                                </w:tcPr>
                                <w:p w14:paraId="5209D594" w14:textId="77777777" w:rsidR="00436907" w:rsidRPr="004D5A7B" w:rsidRDefault="00436907" w:rsidP="00736113">
                                  <w:pPr>
                                    <w:spacing w:line="240" w:lineRule="exact"/>
                                    <w:ind w:rightChars="10" w:right="24"/>
                                    <w:jc w:val="right"/>
                                    <w:rPr>
                                      <w:rFonts w:ascii="標楷體" w:eastAsia="標楷體" w:hAnsi="標楷體"/>
                                      <w:sz w:val="20"/>
                                      <w:szCs w:val="20"/>
                                    </w:rPr>
                                  </w:pPr>
                                  <w:r w:rsidRPr="004D5A7B">
                                    <w:rPr>
                                      <w:rFonts w:ascii="標楷體" w:eastAsia="標楷體" w:hAnsi="標楷體"/>
                                      <w:sz w:val="20"/>
                                      <w:szCs w:val="20"/>
                                    </w:rPr>
                                    <w:t>42</w:t>
                                  </w:r>
                                </w:p>
                              </w:tc>
                              <w:tc>
                                <w:tcPr>
                                  <w:tcW w:w="992" w:type="dxa"/>
                                  <w:vAlign w:val="center"/>
                                </w:tcPr>
                                <w:p w14:paraId="5E5369C4" w14:textId="77777777" w:rsidR="00436907" w:rsidRPr="004D5A7B" w:rsidRDefault="00436907" w:rsidP="00736113">
                                  <w:pPr>
                                    <w:spacing w:line="240" w:lineRule="exact"/>
                                    <w:ind w:rightChars="10" w:right="24"/>
                                    <w:jc w:val="right"/>
                                    <w:rPr>
                                      <w:rFonts w:ascii="標楷體" w:eastAsia="標楷體" w:hAnsi="標楷體"/>
                                      <w:sz w:val="20"/>
                                      <w:szCs w:val="20"/>
                                    </w:rPr>
                                  </w:pPr>
                                  <w:r w:rsidRPr="004D5A7B">
                                    <w:rPr>
                                      <w:rFonts w:ascii="標楷體" w:eastAsia="標楷體" w:hAnsi="標楷體"/>
                                      <w:sz w:val="20"/>
                                      <w:szCs w:val="20"/>
                                    </w:rPr>
                                    <w:t>22</w:t>
                                  </w:r>
                                </w:p>
                              </w:tc>
                              <w:tc>
                                <w:tcPr>
                                  <w:tcW w:w="992" w:type="dxa"/>
                                  <w:tcBorders>
                                    <w:right w:val="single" w:sz="4" w:space="0" w:color="auto"/>
                                  </w:tcBorders>
                                  <w:vAlign w:val="center"/>
                                </w:tcPr>
                                <w:p w14:paraId="410D6203" w14:textId="77777777" w:rsidR="00436907" w:rsidRPr="004D5A7B" w:rsidRDefault="00436907" w:rsidP="00736113">
                                  <w:pPr>
                                    <w:spacing w:line="240" w:lineRule="exact"/>
                                    <w:ind w:rightChars="10" w:right="24"/>
                                    <w:jc w:val="right"/>
                                    <w:rPr>
                                      <w:rFonts w:ascii="標楷體" w:eastAsia="標楷體" w:hAnsi="標楷體"/>
                                      <w:sz w:val="20"/>
                                      <w:szCs w:val="20"/>
                                    </w:rPr>
                                  </w:pPr>
                                  <w:r w:rsidRPr="004D5A7B">
                                    <w:rPr>
                                      <w:rFonts w:ascii="標楷體" w:eastAsia="標楷體" w:hAnsi="標楷體"/>
                                      <w:sz w:val="20"/>
                                      <w:szCs w:val="20"/>
                                    </w:rPr>
                                    <w:t>2</w:t>
                                  </w:r>
                                </w:p>
                              </w:tc>
                            </w:tr>
                          </w:tbl>
                          <w:p w14:paraId="7D8A6EB6" w14:textId="77777777" w:rsidR="00436907" w:rsidRPr="003512D8" w:rsidRDefault="00436907" w:rsidP="00436907">
                            <w:pPr>
                              <w:spacing w:line="220" w:lineRule="exact"/>
                            </w:pPr>
                            <w:r w:rsidRPr="003512D8">
                              <w:rPr>
                                <w:rFonts w:ascii="標楷體" w:eastAsia="標楷體" w:hAnsi="標楷體" w:hint="eastAsia"/>
                                <w:sz w:val="18"/>
                                <w:szCs w:val="14"/>
                              </w:rPr>
                              <w:t>資料來源：整理自</w:t>
                            </w:r>
                            <w:r w:rsidRPr="004C0B2A">
                              <w:rPr>
                                <w:rFonts w:ascii="標楷體" w:eastAsia="標楷體" w:hAnsi="標楷體" w:hint="eastAsia"/>
                                <w:sz w:val="18"/>
                                <w:szCs w:val="14"/>
                              </w:rPr>
                              <w:t>經濟部標準檢驗局</w:t>
                            </w:r>
                            <w:r w:rsidRPr="003512D8">
                              <w:rPr>
                                <w:rFonts w:ascii="標楷體" w:eastAsia="標楷體" w:hAnsi="標楷體" w:hint="eastAsia"/>
                                <w:sz w:val="18"/>
                                <w:szCs w:val="14"/>
                              </w:rPr>
                              <w:t>提供資料。</w:t>
                            </w:r>
                          </w:p>
                        </w:txbxContent>
                      </wps:txbx>
                      <wps:bodyPr rot="0" vert="horz" wrap="square" lIns="72000" tIns="36000" rIns="72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4B41194F" id="_x0000_s1124" type="#_x0000_t202" style="position:absolute;left:0;text-align:left;margin-left:242.8pt;margin-top:464.4pt;width:255.4pt;height:152.2pt;z-index:251783680;visibility:visible;mso-wrap-style:square;mso-width-percent:0;mso-height-percent:0;mso-wrap-distance-left:8.5pt;mso-wrap-distance-top:5.65pt;mso-wrap-distance-right:8.5pt;mso-wrap-distance-bottom:5.6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" stroked="f">
                <v:textbox inset="2mm,1mm,2mm,1mm">
                  <w:txbxContent>
                    <w:tbl>
                      <w:tblPr>
                        <w:tblStyle w:val="48"/>
                        <w:tblW w:w="0" w:type="auto"/>
                        <w:jc w:val="center"/>
                        <w:tblLayout w:type="fixed"/>
                        <w:tblLook w:val="04A0" w:firstRow="1" w:lastRow="0" w:firstColumn="1" w:lastColumn="0" w:noHBand="0" w:noVBand="1"/>
                      </w:tblPr>
                      <w:tblGrid>
                        <w:gridCol w:w="992"/>
                        <w:gridCol w:w="992"/>
                        <w:gridCol w:w="992"/>
                        <w:gridCol w:w="992"/>
                        <w:gridCol w:w="992"/>
                      </w:tblGrid>
                      <w:tr w:rsidR="00436907" w:rsidRPr="003512D8" w14:paraId="7CB80174" w14:textId="77777777" w:rsidTr="005F5D4F">
                        <w:trPr>
                          <w:trHeight w:val="285"/>
                          <w:jc w:val="center"/>
                        </w:trPr>
                        <w:tc>
                          <w:tcPr>
                            <w:tcW w:w="992" w:type="dxa"/>
                            <w:gridSpan w:val="5"/>
                            <w:tcBorders>
                              <w:top w:val="nil"/>
                              <w:left w:val="nil"/>
                              <w:right w:val="nil"/>
                            </w:tcBorders>
                            <w:vAlign w:val="center"/>
                          </w:tcPr>
                          <w:p w14:paraId="46BA1FB6" w14:textId="77777777" w:rsidR="00436907" w:rsidRPr="003512D8" w:rsidRDefault="00436907" w:rsidP="00905B56">
                            <w:pPr>
                              <w:spacing w:line="260" w:lineRule="exact"/>
                              <w:ind w:leftChars="-32" w:left="785" w:rightChars="-4" w:right="-10" w:hangingChars="359" w:hanging="862"/>
                              <w:jc w:val="both"/>
                              <w:rPr>
                                <w:rFonts w:ascii="標楷體" w:eastAsia="標楷體" w:hAnsi="標楷體"/>
                                <w:b/>
                                <w:bCs/>
                                <w:szCs w:val="24"/>
                              </w:rPr>
                            </w:pPr>
                            <w:r w:rsidRPr="003512D8">
                              <w:rPr>
                                <w:rFonts w:ascii="標楷體" w:eastAsia="標楷體" w:hAnsi="標楷體" w:hint="eastAsia"/>
                                <w:b/>
                                <w:bCs/>
                                <w:szCs w:val="24"/>
                              </w:rPr>
                              <w:t>表</w:t>
                            </w:r>
                            <w:r>
                              <w:rPr>
                                <w:rFonts w:ascii="標楷體" w:eastAsia="標楷體" w:hAnsi="標楷體" w:hint="eastAsia"/>
                                <w:b/>
                                <w:bCs/>
                                <w:szCs w:val="24"/>
                              </w:rPr>
                              <w:t>3</w:t>
                            </w:r>
                            <w:r>
                              <w:rPr>
                                <w:rFonts w:ascii="標楷體" w:eastAsia="標楷體" w:hAnsi="標楷體"/>
                                <w:b/>
                                <w:bCs/>
                                <w:szCs w:val="24"/>
                              </w:rPr>
                              <w:t>7</w:t>
                            </w:r>
                            <w:r w:rsidRPr="003512D8">
                              <w:rPr>
                                <w:rFonts w:ascii="標楷體" w:eastAsia="標楷體" w:hAnsi="標楷體" w:hint="eastAsia"/>
                                <w:b/>
                                <w:bCs/>
                                <w:szCs w:val="24"/>
                              </w:rPr>
                              <w:t xml:space="preserve">　</w:t>
                            </w:r>
                            <w:r w:rsidRPr="00905B56">
                              <w:rPr>
                                <w:rFonts w:ascii="標楷體" w:eastAsia="標楷體" w:hAnsi="標楷體" w:hint="eastAsia"/>
                                <w:b/>
                                <w:bCs/>
                                <w:szCs w:val="24"/>
                              </w:rPr>
                              <w:t>經濟部標準檢驗局</w:t>
                            </w:r>
                            <w:r w:rsidRPr="003512D8">
                              <w:rPr>
                                <w:rFonts w:ascii="標楷體" w:eastAsia="標楷體" w:hAnsi="標楷體" w:hint="eastAsia"/>
                                <w:b/>
                                <w:bCs/>
                                <w:szCs w:val="24"/>
                              </w:rPr>
                              <w:t>對紡織類商品購樣抽驗情形</w:t>
                            </w:r>
                          </w:p>
                          <w:p w14:paraId="6D5F511F" w14:textId="77777777" w:rsidR="00436907" w:rsidRPr="003512D8" w:rsidRDefault="00436907" w:rsidP="007E08FE">
                            <w:pPr>
                              <w:spacing w:line="200" w:lineRule="exact"/>
                              <w:jc w:val="right"/>
                              <w:rPr>
                                <w:rFonts w:ascii="標楷體" w:eastAsia="標楷體" w:hAnsi="標楷體"/>
                                <w:b/>
                                <w:bCs/>
                                <w:szCs w:val="24"/>
                              </w:rPr>
                            </w:pPr>
                            <w:r w:rsidRPr="003512D8">
                              <w:rPr>
                                <w:rFonts w:ascii="標楷體" w:eastAsia="標楷體" w:hAnsi="標楷體" w:hint="eastAsia"/>
                                <w:sz w:val="20"/>
                                <w:szCs w:val="20"/>
                              </w:rPr>
                              <w:t>單位：件</w:t>
                            </w:r>
                          </w:p>
                        </w:tc>
                      </w:tr>
                      <w:tr w:rsidR="00436907" w:rsidRPr="003512D8" w14:paraId="4210B421" w14:textId="77777777" w:rsidTr="00905B56">
                        <w:trPr>
                          <w:trHeight w:val="227"/>
                          <w:jc w:val="center"/>
                        </w:trPr>
                        <w:tc>
                          <w:tcPr>
                            <w:tcW w:w="992" w:type="dxa"/>
                            <w:vMerge w:val="restart"/>
                            <w:tcBorders>
                              <w:top w:val="single" w:sz="4" w:space="0" w:color="auto"/>
                              <w:left w:val="single" w:sz="4" w:space="0" w:color="auto"/>
                              <w:right w:val="single" w:sz="4" w:space="0" w:color="auto"/>
                            </w:tcBorders>
                            <w:vAlign w:val="center"/>
                            <w:hideMark/>
                          </w:tcPr>
                          <w:p w14:paraId="3A1CAE43" w14:textId="77777777" w:rsidR="00436907" w:rsidRPr="00D27BA2" w:rsidRDefault="00436907" w:rsidP="000F4CB2">
                            <w:pPr>
                              <w:spacing w:line="240" w:lineRule="exact"/>
                              <w:jc w:val="center"/>
                              <w:rPr>
                                <w:rFonts w:ascii="標楷體" w:eastAsia="標楷體" w:hAnsi="標楷體"/>
                                <w:sz w:val="20"/>
                                <w:szCs w:val="20"/>
                              </w:rPr>
                            </w:pPr>
                            <w:r w:rsidRPr="00D27BA2">
                              <w:rPr>
                                <w:rFonts w:ascii="標楷體" w:eastAsia="標楷體" w:hAnsi="標楷體" w:hint="eastAsia"/>
                                <w:sz w:val="20"/>
                                <w:szCs w:val="20"/>
                              </w:rPr>
                              <w:t>年度</w:t>
                            </w:r>
                          </w:p>
                        </w:tc>
                        <w:tc>
                          <w:tcPr>
                            <w:tcW w:w="992" w:type="dxa"/>
                            <w:gridSpan w:val="2"/>
                            <w:vMerge w:val="restart"/>
                            <w:tcBorders>
                              <w:top w:val="single" w:sz="4" w:space="0" w:color="auto"/>
                              <w:left w:val="single" w:sz="4" w:space="0" w:color="auto"/>
                              <w:right w:val="nil"/>
                            </w:tcBorders>
                            <w:vAlign w:val="center"/>
                            <w:hideMark/>
                          </w:tcPr>
                          <w:p w14:paraId="79560233" w14:textId="77777777" w:rsidR="00436907" w:rsidRPr="00D27BA2" w:rsidRDefault="00436907" w:rsidP="000F4CB2">
                            <w:pPr>
                              <w:spacing w:line="240" w:lineRule="exact"/>
                              <w:jc w:val="center"/>
                              <w:rPr>
                                <w:rFonts w:ascii="標楷體" w:eastAsia="標楷體" w:hAnsi="標楷體"/>
                                <w:sz w:val="20"/>
                                <w:szCs w:val="20"/>
                              </w:rPr>
                            </w:pPr>
                            <w:r w:rsidRPr="00D27BA2">
                              <w:rPr>
                                <w:rFonts w:ascii="標楷體" w:eastAsia="標楷體" w:hAnsi="標楷體" w:hint="eastAsia"/>
                                <w:sz w:val="20"/>
                                <w:szCs w:val="20"/>
                              </w:rPr>
                              <w:t>整體紡織品</w:t>
                            </w:r>
                          </w:p>
                        </w:tc>
                        <w:tc>
                          <w:tcPr>
                            <w:tcW w:w="992" w:type="dxa"/>
                            <w:gridSpan w:val="2"/>
                            <w:tcBorders>
                              <w:top w:val="single" w:sz="4" w:space="0" w:color="auto"/>
                              <w:left w:val="nil"/>
                              <w:bottom w:val="single" w:sz="4" w:space="0" w:color="auto"/>
                              <w:right w:val="single" w:sz="4" w:space="0" w:color="auto"/>
                            </w:tcBorders>
                            <w:vAlign w:val="center"/>
                            <w:hideMark/>
                          </w:tcPr>
                          <w:p w14:paraId="739F51C4" w14:textId="77777777" w:rsidR="00436907" w:rsidRPr="00D27BA2" w:rsidRDefault="00436907" w:rsidP="00E55DDA">
                            <w:pPr>
                              <w:spacing w:line="240" w:lineRule="exact"/>
                              <w:jc w:val="center"/>
                              <w:rPr>
                                <w:rFonts w:ascii="標楷體" w:eastAsia="標楷體" w:hAnsi="標楷體"/>
                                <w:sz w:val="20"/>
                                <w:szCs w:val="20"/>
                              </w:rPr>
                            </w:pPr>
                          </w:p>
                        </w:tc>
                      </w:tr>
                      <w:tr w:rsidR="00436907" w:rsidRPr="003512D8" w14:paraId="7304C440" w14:textId="77777777" w:rsidTr="00C65A5E">
                        <w:trPr>
                          <w:trHeight w:val="20"/>
                          <w:jc w:val="center"/>
                        </w:trPr>
                        <w:tc>
                          <w:tcPr>
                            <w:tcW w:w="992" w:type="dxa"/>
                            <w:vMerge/>
                            <w:tcBorders>
                              <w:left w:val="single" w:sz="4" w:space="0" w:color="auto"/>
                              <w:right w:val="single" w:sz="4" w:space="0" w:color="auto"/>
                            </w:tcBorders>
                            <w:vAlign w:val="center"/>
                          </w:tcPr>
                          <w:p w14:paraId="15DB2D6F" w14:textId="77777777" w:rsidR="00436907" w:rsidRPr="00D27BA2" w:rsidRDefault="00436907" w:rsidP="000F4CB2">
                            <w:pPr>
                              <w:spacing w:line="240" w:lineRule="exact"/>
                              <w:jc w:val="center"/>
                              <w:rPr>
                                <w:rFonts w:ascii="標楷體" w:eastAsia="標楷體" w:hAnsi="標楷體"/>
                                <w:sz w:val="20"/>
                                <w:szCs w:val="20"/>
                              </w:rPr>
                            </w:pPr>
                          </w:p>
                        </w:tc>
                        <w:tc>
                          <w:tcPr>
                            <w:tcW w:w="992" w:type="dxa"/>
                            <w:gridSpan w:val="2"/>
                            <w:vMerge/>
                            <w:tcBorders>
                              <w:left w:val="single" w:sz="4" w:space="0" w:color="auto"/>
                              <w:bottom w:val="single" w:sz="4" w:space="0" w:color="auto"/>
                              <w:right w:val="single" w:sz="4" w:space="0" w:color="auto"/>
                            </w:tcBorders>
                            <w:vAlign w:val="center"/>
                          </w:tcPr>
                          <w:p w14:paraId="146AADD4" w14:textId="77777777" w:rsidR="00436907" w:rsidRPr="00D27BA2" w:rsidRDefault="00436907" w:rsidP="000F4CB2">
                            <w:pPr>
                              <w:spacing w:line="240" w:lineRule="exact"/>
                              <w:jc w:val="center"/>
                              <w:rPr>
                                <w:rFonts w:ascii="標楷體" w:eastAsia="標楷體" w:hAnsi="標楷體"/>
                                <w:sz w:val="20"/>
                                <w:szCs w:val="20"/>
                              </w:rPr>
                            </w:pP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5B9B61D3" w14:textId="77777777" w:rsidR="00436907" w:rsidRPr="00D27BA2" w:rsidRDefault="00436907" w:rsidP="000F4CB2">
                            <w:pPr>
                              <w:spacing w:line="240" w:lineRule="exact"/>
                              <w:jc w:val="center"/>
                              <w:rPr>
                                <w:rFonts w:ascii="標楷體" w:eastAsia="標楷體" w:hAnsi="標楷體"/>
                                <w:kern w:val="0"/>
                                <w:sz w:val="20"/>
                                <w:szCs w:val="20"/>
                              </w:rPr>
                            </w:pPr>
                            <w:r w:rsidRPr="00D27BA2">
                              <w:rPr>
                                <w:rFonts w:ascii="標楷體" w:eastAsia="標楷體" w:hAnsi="標楷體" w:hint="eastAsia"/>
                                <w:kern w:val="0"/>
                                <w:sz w:val="20"/>
                                <w:szCs w:val="20"/>
                              </w:rPr>
                              <w:t>網路平台來源</w:t>
                            </w:r>
                          </w:p>
                        </w:tc>
                      </w:tr>
                      <w:tr w:rsidR="00436907" w:rsidRPr="003512D8" w14:paraId="2ACDD759" w14:textId="77777777" w:rsidTr="00C65A5E">
                        <w:trPr>
                          <w:trHeight w:val="20"/>
                          <w:jc w:val="center"/>
                        </w:trPr>
                        <w:tc>
                          <w:tcPr>
                            <w:tcW w:w="992" w:type="dxa"/>
                            <w:vMerge/>
                            <w:tcBorders>
                              <w:left w:val="single" w:sz="4" w:space="0" w:color="auto"/>
                              <w:bottom w:val="single" w:sz="4" w:space="0" w:color="auto"/>
                              <w:right w:val="single" w:sz="4" w:space="0" w:color="auto"/>
                            </w:tcBorders>
                            <w:vAlign w:val="center"/>
                          </w:tcPr>
                          <w:p w14:paraId="18E9BAF9" w14:textId="77777777" w:rsidR="00436907" w:rsidRPr="00D27BA2" w:rsidRDefault="00436907" w:rsidP="000F4CB2">
                            <w:pPr>
                              <w:spacing w:line="240" w:lineRule="exact"/>
                              <w:jc w:val="center"/>
                              <w:rPr>
                                <w:rFonts w:ascii="標楷體" w:eastAsia="標楷體" w:hAnsi="標楷體"/>
                                <w:sz w:val="20"/>
                                <w:szCs w:val="20"/>
                              </w:rPr>
                            </w:pPr>
                            <w:bookmarkStart w:id="75" w:name="_Hlk204588047"/>
                          </w:p>
                        </w:tc>
                        <w:tc>
                          <w:tcPr>
                            <w:tcW w:w="992" w:type="dxa"/>
                            <w:tcBorders>
                              <w:top w:val="single" w:sz="4" w:space="0" w:color="auto"/>
                              <w:left w:val="single" w:sz="4" w:space="0" w:color="auto"/>
                              <w:bottom w:val="single" w:sz="4" w:space="0" w:color="auto"/>
                              <w:right w:val="single" w:sz="4" w:space="0" w:color="auto"/>
                            </w:tcBorders>
                            <w:vAlign w:val="center"/>
                          </w:tcPr>
                          <w:p w14:paraId="59B68F56" w14:textId="77777777" w:rsidR="00436907" w:rsidRPr="00D27BA2" w:rsidRDefault="00436907" w:rsidP="000F4CB2">
                            <w:pPr>
                              <w:overflowPunct w:val="0"/>
                              <w:spacing w:line="240" w:lineRule="exact"/>
                              <w:ind w:leftChars="-35" w:left="-84" w:rightChars="-15" w:right="-36"/>
                              <w:jc w:val="center"/>
                              <w:rPr>
                                <w:rFonts w:ascii="標楷體" w:eastAsia="標楷體" w:hAnsi="標楷體"/>
                                <w:sz w:val="20"/>
                                <w:szCs w:val="20"/>
                              </w:rPr>
                            </w:pPr>
                            <w:r w:rsidRPr="00D27BA2">
                              <w:rPr>
                                <w:rFonts w:ascii="標楷體" w:eastAsia="標楷體" w:hAnsi="標楷體" w:hint="eastAsia"/>
                                <w:sz w:val="20"/>
                                <w:szCs w:val="20"/>
                              </w:rPr>
                              <w:t>抽驗數量</w:t>
                            </w:r>
                          </w:p>
                        </w:tc>
                        <w:tc>
                          <w:tcPr>
                            <w:tcW w:w="992" w:type="dxa"/>
                            <w:tcBorders>
                              <w:top w:val="single" w:sz="4" w:space="0" w:color="auto"/>
                              <w:left w:val="single" w:sz="4" w:space="0" w:color="auto"/>
                              <w:bottom w:val="single" w:sz="4" w:space="0" w:color="auto"/>
                              <w:right w:val="single" w:sz="4" w:space="0" w:color="auto"/>
                            </w:tcBorders>
                            <w:vAlign w:val="center"/>
                          </w:tcPr>
                          <w:p w14:paraId="4BA5CEE0" w14:textId="77777777" w:rsidR="00436907" w:rsidRPr="00D27BA2" w:rsidRDefault="00436907" w:rsidP="000F4CB2">
                            <w:pPr>
                              <w:overflowPunct w:val="0"/>
                              <w:spacing w:line="240" w:lineRule="exact"/>
                              <w:ind w:leftChars="-35" w:left="-84" w:rightChars="-15" w:right="-36"/>
                              <w:jc w:val="center"/>
                              <w:rPr>
                                <w:rFonts w:ascii="標楷體" w:eastAsia="標楷體" w:hAnsi="標楷體"/>
                                <w:sz w:val="20"/>
                                <w:szCs w:val="20"/>
                              </w:rPr>
                            </w:pPr>
                            <w:r w:rsidRPr="00D27BA2">
                              <w:rPr>
                                <w:rFonts w:ascii="標楷體" w:eastAsia="標楷體" w:hAnsi="標楷體" w:hint="eastAsia"/>
                                <w:sz w:val="20"/>
                                <w:szCs w:val="20"/>
                              </w:rPr>
                              <w:t>不合格量</w:t>
                            </w:r>
                          </w:p>
                        </w:tc>
                        <w:tc>
                          <w:tcPr>
                            <w:tcW w:w="992" w:type="dxa"/>
                            <w:tcBorders>
                              <w:top w:val="single" w:sz="4" w:space="0" w:color="auto"/>
                              <w:left w:val="single" w:sz="4" w:space="0" w:color="auto"/>
                              <w:bottom w:val="single" w:sz="4" w:space="0" w:color="auto"/>
                              <w:right w:val="single" w:sz="4" w:space="0" w:color="auto"/>
                            </w:tcBorders>
                            <w:vAlign w:val="center"/>
                          </w:tcPr>
                          <w:p w14:paraId="32FE5226" w14:textId="77777777" w:rsidR="00436907" w:rsidRPr="00D27BA2" w:rsidRDefault="00436907" w:rsidP="000F4CB2">
                            <w:pPr>
                              <w:overflowPunct w:val="0"/>
                              <w:spacing w:line="240" w:lineRule="exact"/>
                              <w:ind w:leftChars="-35" w:left="-84" w:rightChars="-15" w:right="-36"/>
                              <w:jc w:val="center"/>
                              <w:rPr>
                                <w:rFonts w:ascii="標楷體" w:eastAsia="標楷體" w:hAnsi="標楷體"/>
                                <w:sz w:val="20"/>
                                <w:szCs w:val="20"/>
                              </w:rPr>
                            </w:pPr>
                            <w:r w:rsidRPr="00D27BA2">
                              <w:rPr>
                                <w:rFonts w:ascii="標楷體" w:eastAsia="標楷體" w:hAnsi="標楷體" w:hint="eastAsia"/>
                                <w:sz w:val="20"/>
                                <w:szCs w:val="20"/>
                              </w:rPr>
                              <w:t>抽驗數量</w:t>
                            </w:r>
                          </w:p>
                        </w:tc>
                        <w:tc>
                          <w:tcPr>
                            <w:tcW w:w="992" w:type="dxa"/>
                            <w:tcBorders>
                              <w:top w:val="single" w:sz="4" w:space="0" w:color="auto"/>
                              <w:left w:val="single" w:sz="4" w:space="0" w:color="auto"/>
                              <w:bottom w:val="single" w:sz="4" w:space="0" w:color="auto"/>
                              <w:right w:val="single" w:sz="4" w:space="0" w:color="auto"/>
                            </w:tcBorders>
                            <w:vAlign w:val="center"/>
                          </w:tcPr>
                          <w:p w14:paraId="61A24F6C" w14:textId="77777777" w:rsidR="00436907" w:rsidRPr="00D27BA2" w:rsidRDefault="00436907" w:rsidP="000F4CB2">
                            <w:pPr>
                              <w:overflowPunct w:val="0"/>
                              <w:spacing w:line="240" w:lineRule="exact"/>
                              <w:ind w:leftChars="-35" w:left="-84" w:rightChars="-15" w:right="-36"/>
                              <w:jc w:val="center"/>
                              <w:rPr>
                                <w:rFonts w:ascii="標楷體" w:eastAsia="標楷體" w:hAnsi="標楷體"/>
                                <w:sz w:val="20"/>
                                <w:szCs w:val="20"/>
                              </w:rPr>
                            </w:pPr>
                            <w:r w:rsidRPr="00D27BA2">
                              <w:rPr>
                                <w:rFonts w:ascii="標楷體" w:eastAsia="標楷體" w:hAnsi="標楷體" w:hint="eastAsia"/>
                                <w:sz w:val="20"/>
                                <w:szCs w:val="20"/>
                              </w:rPr>
                              <w:t>不合格量</w:t>
                            </w:r>
                          </w:p>
                        </w:tc>
                      </w:tr>
                      <w:tr w:rsidR="00436907" w:rsidRPr="003512D8" w14:paraId="5E1CEE31" w14:textId="77777777" w:rsidTr="00C65A5E">
                        <w:trPr>
                          <w:trHeight w:val="20"/>
                          <w:jc w:val="center"/>
                        </w:trPr>
                        <w:tc>
                          <w:tcPr>
                            <w:tcW w:w="992" w:type="dxa"/>
                            <w:tcBorders>
                              <w:left w:val="single" w:sz="4" w:space="0" w:color="auto"/>
                              <w:bottom w:val="single" w:sz="4" w:space="0" w:color="auto"/>
                              <w:right w:val="single" w:sz="4" w:space="0" w:color="auto"/>
                            </w:tcBorders>
                            <w:vAlign w:val="center"/>
                          </w:tcPr>
                          <w:p w14:paraId="35CB4780" w14:textId="77777777" w:rsidR="00436907" w:rsidRPr="00D27BA2" w:rsidRDefault="00436907" w:rsidP="00685D2E">
                            <w:pPr>
                              <w:spacing w:line="240" w:lineRule="exact"/>
                              <w:jc w:val="center"/>
                              <w:rPr>
                                <w:rFonts w:ascii="標楷體" w:eastAsia="標楷體" w:hAnsi="標楷體"/>
                                <w:b/>
                                <w:bCs/>
                                <w:sz w:val="20"/>
                                <w:szCs w:val="20"/>
                              </w:rPr>
                            </w:pPr>
                            <w:r w:rsidRPr="00D27BA2">
                              <w:rPr>
                                <w:rFonts w:ascii="標楷體" w:eastAsia="標楷體" w:hAnsi="標楷體" w:hint="eastAsia"/>
                                <w:b/>
                                <w:bCs/>
                                <w:sz w:val="20"/>
                                <w:szCs w:val="20"/>
                              </w:rPr>
                              <w:t>合計</w:t>
                            </w:r>
                          </w:p>
                        </w:tc>
                        <w:tc>
                          <w:tcPr>
                            <w:tcW w:w="992" w:type="dxa"/>
                            <w:tcBorders>
                              <w:top w:val="single" w:sz="4" w:space="0" w:color="auto"/>
                              <w:left w:val="single" w:sz="4" w:space="0" w:color="auto"/>
                              <w:bottom w:val="single" w:sz="4" w:space="0" w:color="auto"/>
                              <w:right w:val="single" w:sz="4" w:space="0" w:color="auto"/>
                            </w:tcBorders>
                            <w:vAlign w:val="center"/>
                          </w:tcPr>
                          <w:p w14:paraId="5282CEFE" w14:textId="77777777" w:rsidR="00436907" w:rsidRPr="004D5A7B" w:rsidRDefault="00436907" w:rsidP="00736113">
                            <w:pPr>
                              <w:overflowPunct w:val="0"/>
                              <w:spacing w:line="240" w:lineRule="exact"/>
                              <w:ind w:leftChars="-35" w:left="-84" w:rightChars="10" w:right="24"/>
                              <w:jc w:val="right"/>
                              <w:rPr>
                                <w:rFonts w:ascii="標楷體" w:eastAsia="標楷體" w:hAnsi="標楷體"/>
                                <w:b/>
                                <w:bCs/>
                                <w:sz w:val="20"/>
                                <w:szCs w:val="20"/>
                              </w:rPr>
                            </w:pPr>
                            <w:r w:rsidRPr="004D5A7B">
                              <w:rPr>
                                <w:rFonts w:ascii="標楷體" w:eastAsia="標楷體" w:hAnsi="標楷體"/>
                                <w:b/>
                                <w:bCs/>
                                <w:sz w:val="20"/>
                                <w:szCs w:val="20"/>
                              </w:rPr>
                              <w:t>2,436</w:t>
                            </w:r>
                          </w:p>
                        </w:tc>
                        <w:tc>
                          <w:tcPr>
                            <w:tcW w:w="992" w:type="dxa"/>
                            <w:tcBorders>
                              <w:top w:val="single" w:sz="4" w:space="0" w:color="auto"/>
                              <w:left w:val="single" w:sz="4" w:space="0" w:color="auto"/>
                              <w:bottom w:val="single" w:sz="4" w:space="0" w:color="auto"/>
                              <w:right w:val="single" w:sz="4" w:space="0" w:color="auto"/>
                            </w:tcBorders>
                            <w:vAlign w:val="center"/>
                          </w:tcPr>
                          <w:p w14:paraId="7F4BC9C6" w14:textId="77777777" w:rsidR="00436907" w:rsidRPr="004D5A7B" w:rsidRDefault="00436907" w:rsidP="00736113">
                            <w:pPr>
                              <w:overflowPunct w:val="0"/>
                              <w:spacing w:line="240" w:lineRule="exact"/>
                              <w:ind w:leftChars="-35" w:left="-84" w:rightChars="10" w:right="24"/>
                              <w:jc w:val="right"/>
                              <w:rPr>
                                <w:rFonts w:ascii="標楷體" w:eastAsia="標楷體" w:hAnsi="標楷體"/>
                                <w:b/>
                                <w:bCs/>
                                <w:sz w:val="20"/>
                                <w:szCs w:val="20"/>
                              </w:rPr>
                            </w:pPr>
                            <w:r w:rsidRPr="004D5A7B">
                              <w:rPr>
                                <w:rFonts w:ascii="標楷體" w:eastAsia="標楷體" w:hAnsi="標楷體"/>
                                <w:b/>
                                <w:bCs/>
                                <w:sz w:val="20"/>
                                <w:szCs w:val="20"/>
                              </w:rPr>
                              <w:t>196</w:t>
                            </w:r>
                          </w:p>
                        </w:tc>
                        <w:tc>
                          <w:tcPr>
                            <w:tcW w:w="992" w:type="dxa"/>
                            <w:tcBorders>
                              <w:top w:val="single" w:sz="4" w:space="0" w:color="auto"/>
                              <w:left w:val="single" w:sz="4" w:space="0" w:color="auto"/>
                              <w:bottom w:val="single" w:sz="4" w:space="0" w:color="auto"/>
                              <w:right w:val="single" w:sz="4" w:space="0" w:color="auto"/>
                            </w:tcBorders>
                            <w:vAlign w:val="center"/>
                          </w:tcPr>
                          <w:p w14:paraId="1988B987" w14:textId="77777777" w:rsidR="00436907" w:rsidRPr="004D5A7B" w:rsidRDefault="00436907" w:rsidP="00736113">
                            <w:pPr>
                              <w:overflowPunct w:val="0"/>
                              <w:spacing w:line="240" w:lineRule="exact"/>
                              <w:ind w:leftChars="-35" w:left="-84" w:rightChars="10" w:right="24"/>
                              <w:jc w:val="right"/>
                              <w:rPr>
                                <w:rFonts w:ascii="標楷體" w:eastAsia="標楷體" w:hAnsi="標楷體"/>
                                <w:b/>
                                <w:bCs/>
                                <w:sz w:val="20"/>
                                <w:szCs w:val="20"/>
                              </w:rPr>
                            </w:pPr>
                            <w:r w:rsidRPr="004D5A7B">
                              <w:rPr>
                                <w:rFonts w:ascii="標楷體" w:eastAsia="標楷體" w:hAnsi="標楷體"/>
                                <w:b/>
                                <w:bCs/>
                                <w:sz w:val="20"/>
                                <w:szCs w:val="20"/>
                              </w:rPr>
                              <w:t>161</w:t>
                            </w:r>
                          </w:p>
                        </w:tc>
                        <w:tc>
                          <w:tcPr>
                            <w:tcW w:w="992" w:type="dxa"/>
                            <w:tcBorders>
                              <w:top w:val="single" w:sz="4" w:space="0" w:color="auto"/>
                              <w:left w:val="single" w:sz="4" w:space="0" w:color="auto"/>
                              <w:bottom w:val="single" w:sz="4" w:space="0" w:color="auto"/>
                              <w:right w:val="single" w:sz="4" w:space="0" w:color="auto"/>
                            </w:tcBorders>
                            <w:vAlign w:val="center"/>
                          </w:tcPr>
                          <w:p w14:paraId="2D42289E" w14:textId="77777777" w:rsidR="00436907" w:rsidRPr="004D5A7B" w:rsidRDefault="00436907" w:rsidP="00736113">
                            <w:pPr>
                              <w:overflowPunct w:val="0"/>
                              <w:spacing w:line="240" w:lineRule="exact"/>
                              <w:ind w:leftChars="-35" w:left="-84" w:rightChars="10" w:right="24"/>
                              <w:jc w:val="right"/>
                              <w:rPr>
                                <w:rFonts w:ascii="標楷體" w:eastAsia="標楷體" w:hAnsi="標楷體"/>
                                <w:b/>
                                <w:bCs/>
                                <w:sz w:val="20"/>
                                <w:szCs w:val="20"/>
                              </w:rPr>
                            </w:pPr>
                            <w:r w:rsidRPr="004D5A7B">
                              <w:rPr>
                                <w:rFonts w:ascii="標楷體" w:eastAsia="標楷體" w:hAnsi="標楷體"/>
                                <w:b/>
                                <w:bCs/>
                                <w:sz w:val="20"/>
                                <w:szCs w:val="20"/>
                              </w:rPr>
                              <w:t>35</w:t>
                            </w:r>
                          </w:p>
                        </w:tc>
                      </w:tr>
                      <w:tr w:rsidR="00436907" w:rsidRPr="003512D8" w14:paraId="78FD1129" w14:textId="77777777" w:rsidTr="00C65A5E">
                        <w:trPr>
                          <w:trHeight w:val="20"/>
                          <w:jc w:val="center"/>
                        </w:trPr>
                        <w:tc>
                          <w:tcPr>
                            <w:tcW w:w="992" w:type="dxa"/>
                            <w:tcBorders>
                              <w:top w:val="single" w:sz="4" w:space="0" w:color="auto"/>
                              <w:left w:val="single" w:sz="4" w:space="0" w:color="auto"/>
                              <w:bottom w:val="single" w:sz="4" w:space="0" w:color="auto"/>
                              <w:right w:val="single" w:sz="4" w:space="0" w:color="auto"/>
                            </w:tcBorders>
                            <w:vAlign w:val="center"/>
                            <w:hideMark/>
                          </w:tcPr>
                          <w:p w14:paraId="16EAC1DE" w14:textId="77777777" w:rsidR="00436907" w:rsidRPr="00D27BA2" w:rsidRDefault="00436907" w:rsidP="003B6AB7">
                            <w:pPr>
                              <w:spacing w:line="240" w:lineRule="exact"/>
                              <w:jc w:val="center"/>
                              <w:rPr>
                                <w:rFonts w:ascii="標楷體" w:eastAsia="標楷體" w:hAnsi="標楷體"/>
                                <w:sz w:val="20"/>
                                <w:szCs w:val="20"/>
                              </w:rPr>
                            </w:pPr>
                            <w:r w:rsidRPr="00D27BA2">
                              <w:rPr>
                                <w:rFonts w:ascii="標楷體" w:eastAsia="標楷體" w:hAnsi="標楷體" w:hint="eastAsia"/>
                                <w:sz w:val="20"/>
                                <w:szCs w:val="20"/>
                              </w:rPr>
                              <w:t>111</w:t>
                            </w:r>
                          </w:p>
                        </w:tc>
                        <w:tc>
                          <w:tcPr>
                            <w:tcW w:w="992" w:type="dxa"/>
                            <w:tcBorders>
                              <w:bottom w:val="single" w:sz="4" w:space="0" w:color="auto"/>
                            </w:tcBorders>
                            <w:vAlign w:val="center"/>
                          </w:tcPr>
                          <w:p w14:paraId="471C22FC" w14:textId="77777777" w:rsidR="00436907" w:rsidRPr="00D27BA2" w:rsidRDefault="00436907" w:rsidP="003B6AB7">
                            <w:pPr>
                              <w:spacing w:line="240" w:lineRule="exact"/>
                              <w:ind w:rightChars="10" w:right="24"/>
                              <w:jc w:val="right"/>
                              <w:rPr>
                                <w:rFonts w:ascii="標楷體" w:eastAsia="標楷體" w:hAnsi="標楷體"/>
                                <w:sz w:val="20"/>
                                <w:szCs w:val="20"/>
                              </w:rPr>
                            </w:pPr>
                            <w:r w:rsidRPr="00D27BA2">
                              <w:rPr>
                                <w:rFonts w:ascii="標楷體" w:eastAsia="標楷體" w:hAnsi="標楷體"/>
                                <w:sz w:val="20"/>
                                <w:szCs w:val="20"/>
                              </w:rPr>
                              <w:t>914</w:t>
                            </w:r>
                          </w:p>
                        </w:tc>
                        <w:tc>
                          <w:tcPr>
                            <w:tcW w:w="992" w:type="dxa"/>
                            <w:tcBorders>
                              <w:bottom w:val="single" w:sz="4" w:space="0" w:color="auto"/>
                            </w:tcBorders>
                            <w:vAlign w:val="center"/>
                          </w:tcPr>
                          <w:p w14:paraId="1D770660" w14:textId="77777777" w:rsidR="00436907" w:rsidRPr="00D27BA2" w:rsidRDefault="00436907" w:rsidP="003B6AB7">
                            <w:pPr>
                              <w:spacing w:line="240" w:lineRule="exact"/>
                              <w:ind w:rightChars="10" w:right="24"/>
                              <w:jc w:val="right"/>
                              <w:rPr>
                                <w:rFonts w:ascii="標楷體" w:eastAsia="標楷體" w:hAnsi="標楷體"/>
                                <w:sz w:val="20"/>
                                <w:szCs w:val="20"/>
                              </w:rPr>
                            </w:pPr>
                            <w:r w:rsidRPr="00D27BA2">
                              <w:rPr>
                                <w:rFonts w:ascii="標楷體" w:eastAsia="標楷體" w:hAnsi="標楷體"/>
                                <w:sz w:val="20"/>
                                <w:szCs w:val="20"/>
                              </w:rPr>
                              <w:t>50</w:t>
                            </w:r>
                          </w:p>
                        </w:tc>
                        <w:tc>
                          <w:tcPr>
                            <w:tcW w:w="992" w:type="dxa"/>
                            <w:tcBorders>
                              <w:bottom w:val="single" w:sz="4" w:space="0" w:color="auto"/>
                            </w:tcBorders>
                            <w:vAlign w:val="center"/>
                          </w:tcPr>
                          <w:p w14:paraId="7A3C48C5" w14:textId="77777777" w:rsidR="00436907" w:rsidRPr="00D27BA2" w:rsidRDefault="00436907" w:rsidP="003B6AB7">
                            <w:pPr>
                              <w:spacing w:line="240" w:lineRule="exact"/>
                              <w:ind w:rightChars="10" w:right="24"/>
                              <w:jc w:val="right"/>
                              <w:rPr>
                                <w:rFonts w:ascii="標楷體" w:eastAsia="標楷體" w:hAnsi="標楷體"/>
                                <w:sz w:val="20"/>
                                <w:szCs w:val="20"/>
                              </w:rPr>
                            </w:pPr>
                            <w:r w:rsidRPr="00D27BA2">
                              <w:rPr>
                                <w:rFonts w:ascii="標楷體" w:eastAsia="標楷體" w:hAnsi="標楷體" w:hint="eastAsia"/>
                                <w:sz w:val="20"/>
                                <w:szCs w:val="20"/>
                              </w:rPr>
                              <w:t>4</w:t>
                            </w:r>
                            <w:r w:rsidRPr="00D27BA2">
                              <w:rPr>
                                <w:rFonts w:ascii="標楷體" w:eastAsia="標楷體" w:hAnsi="標楷體"/>
                                <w:sz w:val="20"/>
                                <w:szCs w:val="20"/>
                              </w:rPr>
                              <w:t>4</w:t>
                            </w:r>
                          </w:p>
                        </w:tc>
                        <w:tc>
                          <w:tcPr>
                            <w:tcW w:w="992" w:type="dxa"/>
                            <w:tcBorders>
                              <w:bottom w:val="single" w:sz="4" w:space="0" w:color="auto"/>
                              <w:right w:val="single" w:sz="4" w:space="0" w:color="auto"/>
                            </w:tcBorders>
                            <w:vAlign w:val="center"/>
                          </w:tcPr>
                          <w:p w14:paraId="75C09ABC" w14:textId="77777777" w:rsidR="00436907" w:rsidRPr="00D27BA2" w:rsidRDefault="00436907" w:rsidP="003B6AB7">
                            <w:pPr>
                              <w:spacing w:line="240" w:lineRule="exact"/>
                              <w:ind w:rightChars="10" w:right="24"/>
                              <w:jc w:val="right"/>
                              <w:rPr>
                                <w:rFonts w:ascii="標楷體" w:eastAsia="標楷體" w:hAnsi="標楷體"/>
                                <w:sz w:val="20"/>
                                <w:szCs w:val="20"/>
                              </w:rPr>
                            </w:pPr>
                            <w:r w:rsidRPr="00D27BA2">
                              <w:rPr>
                                <w:rFonts w:ascii="標楷體" w:eastAsia="標楷體" w:hAnsi="標楷體" w:hint="eastAsia"/>
                                <w:sz w:val="20"/>
                                <w:szCs w:val="20"/>
                              </w:rPr>
                              <w:t>1</w:t>
                            </w:r>
                            <w:r w:rsidRPr="00D27BA2">
                              <w:rPr>
                                <w:rFonts w:ascii="標楷體" w:eastAsia="標楷體" w:hAnsi="標楷體"/>
                                <w:sz w:val="20"/>
                                <w:szCs w:val="20"/>
                              </w:rPr>
                              <w:t>2</w:t>
                            </w:r>
                          </w:p>
                        </w:tc>
                      </w:tr>
                      <w:tr w:rsidR="00436907" w:rsidRPr="003512D8" w14:paraId="386C8187" w14:textId="77777777" w:rsidTr="00C65A5E">
                        <w:trPr>
                          <w:trHeight w:val="20"/>
                          <w:jc w:val="center"/>
                        </w:trPr>
                        <w:tc>
                          <w:tcPr>
                            <w:tcW w:w="992" w:type="dxa"/>
                            <w:tcBorders>
                              <w:top w:val="single" w:sz="4" w:space="0" w:color="auto"/>
                              <w:left w:val="single" w:sz="4" w:space="0" w:color="auto"/>
                              <w:bottom w:val="single" w:sz="4" w:space="0" w:color="auto"/>
                              <w:right w:val="single" w:sz="4" w:space="0" w:color="auto"/>
                            </w:tcBorders>
                            <w:vAlign w:val="center"/>
                            <w:hideMark/>
                          </w:tcPr>
                          <w:p w14:paraId="1F883D45" w14:textId="77777777" w:rsidR="00436907" w:rsidRPr="00D27BA2" w:rsidRDefault="00436907" w:rsidP="003B6AB7">
                            <w:pPr>
                              <w:spacing w:line="240" w:lineRule="exact"/>
                              <w:jc w:val="center"/>
                              <w:rPr>
                                <w:rFonts w:ascii="標楷體" w:eastAsia="標楷體" w:hAnsi="標楷體"/>
                                <w:sz w:val="20"/>
                                <w:szCs w:val="20"/>
                              </w:rPr>
                            </w:pPr>
                            <w:r w:rsidRPr="00D27BA2">
                              <w:rPr>
                                <w:rFonts w:ascii="標楷體" w:eastAsia="標楷體" w:hAnsi="標楷體" w:hint="eastAsia"/>
                                <w:sz w:val="20"/>
                                <w:szCs w:val="20"/>
                              </w:rPr>
                              <w:t>112</w:t>
                            </w:r>
                          </w:p>
                        </w:tc>
                        <w:tc>
                          <w:tcPr>
                            <w:tcW w:w="992" w:type="dxa"/>
                            <w:vAlign w:val="center"/>
                          </w:tcPr>
                          <w:p w14:paraId="48A33EC8" w14:textId="77777777" w:rsidR="00436907" w:rsidRPr="00D27BA2" w:rsidRDefault="00436907" w:rsidP="003B6AB7">
                            <w:pPr>
                              <w:spacing w:line="240" w:lineRule="exact"/>
                              <w:ind w:rightChars="10" w:right="24"/>
                              <w:jc w:val="right"/>
                              <w:rPr>
                                <w:rFonts w:ascii="標楷體" w:eastAsia="標楷體" w:hAnsi="標楷體"/>
                                <w:sz w:val="20"/>
                                <w:szCs w:val="20"/>
                              </w:rPr>
                            </w:pPr>
                            <w:r w:rsidRPr="00D27BA2">
                              <w:rPr>
                                <w:rFonts w:ascii="標楷體" w:eastAsia="標楷體" w:hAnsi="標楷體"/>
                                <w:sz w:val="20"/>
                                <w:szCs w:val="20"/>
                              </w:rPr>
                              <w:t>545</w:t>
                            </w:r>
                          </w:p>
                        </w:tc>
                        <w:tc>
                          <w:tcPr>
                            <w:tcW w:w="992" w:type="dxa"/>
                            <w:vAlign w:val="center"/>
                          </w:tcPr>
                          <w:p w14:paraId="39AC59C5" w14:textId="77777777" w:rsidR="00436907" w:rsidRPr="00D27BA2" w:rsidRDefault="00436907" w:rsidP="003B6AB7">
                            <w:pPr>
                              <w:spacing w:line="240" w:lineRule="exact"/>
                              <w:ind w:rightChars="10" w:right="24"/>
                              <w:jc w:val="right"/>
                              <w:rPr>
                                <w:rFonts w:ascii="標楷體" w:eastAsia="標楷體" w:hAnsi="標楷體"/>
                                <w:sz w:val="20"/>
                                <w:szCs w:val="20"/>
                              </w:rPr>
                            </w:pPr>
                            <w:r w:rsidRPr="00D27BA2">
                              <w:rPr>
                                <w:rFonts w:ascii="標楷體" w:eastAsia="標楷體" w:hAnsi="標楷體"/>
                                <w:sz w:val="20"/>
                                <w:szCs w:val="20"/>
                              </w:rPr>
                              <w:t>56</w:t>
                            </w:r>
                          </w:p>
                        </w:tc>
                        <w:tc>
                          <w:tcPr>
                            <w:tcW w:w="992" w:type="dxa"/>
                            <w:vAlign w:val="center"/>
                          </w:tcPr>
                          <w:p w14:paraId="23FCAF9D" w14:textId="77777777" w:rsidR="00436907" w:rsidRPr="00D27BA2" w:rsidRDefault="00436907" w:rsidP="003B6AB7">
                            <w:pPr>
                              <w:spacing w:line="240" w:lineRule="exact"/>
                              <w:ind w:rightChars="10" w:right="24"/>
                              <w:jc w:val="right"/>
                              <w:rPr>
                                <w:rFonts w:ascii="標楷體" w:eastAsia="標楷體" w:hAnsi="標楷體"/>
                                <w:sz w:val="20"/>
                                <w:szCs w:val="20"/>
                              </w:rPr>
                            </w:pPr>
                            <w:r w:rsidRPr="00D27BA2">
                              <w:rPr>
                                <w:rFonts w:ascii="標楷體" w:eastAsia="標楷體" w:hAnsi="標楷體" w:hint="eastAsia"/>
                                <w:sz w:val="20"/>
                                <w:szCs w:val="20"/>
                              </w:rPr>
                              <w:t>4</w:t>
                            </w:r>
                            <w:r w:rsidRPr="00D27BA2">
                              <w:rPr>
                                <w:rFonts w:ascii="標楷體" w:eastAsia="標楷體" w:hAnsi="標楷體"/>
                                <w:sz w:val="20"/>
                                <w:szCs w:val="20"/>
                              </w:rPr>
                              <w:t>8</w:t>
                            </w:r>
                          </w:p>
                        </w:tc>
                        <w:tc>
                          <w:tcPr>
                            <w:tcW w:w="992" w:type="dxa"/>
                            <w:tcBorders>
                              <w:right w:val="single" w:sz="4" w:space="0" w:color="auto"/>
                            </w:tcBorders>
                            <w:vAlign w:val="center"/>
                          </w:tcPr>
                          <w:p w14:paraId="2FE9D3BB" w14:textId="77777777" w:rsidR="00436907" w:rsidRPr="00D27BA2" w:rsidRDefault="00436907" w:rsidP="003B6AB7">
                            <w:pPr>
                              <w:spacing w:line="240" w:lineRule="exact"/>
                              <w:ind w:rightChars="10" w:right="24"/>
                              <w:jc w:val="right"/>
                              <w:rPr>
                                <w:rFonts w:ascii="標楷體" w:eastAsia="標楷體" w:hAnsi="標楷體"/>
                                <w:sz w:val="20"/>
                                <w:szCs w:val="20"/>
                              </w:rPr>
                            </w:pPr>
                            <w:r w:rsidRPr="00D27BA2">
                              <w:rPr>
                                <w:rFonts w:ascii="標楷體" w:eastAsia="標楷體" w:hAnsi="標楷體"/>
                                <w:sz w:val="20"/>
                                <w:szCs w:val="20"/>
                              </w:rPr>
                              <w:t>15</w:t>
                            </w:r>
                          </w:p>
                        </w:tc>
                      </w:tr>
                      <w:tr w:rsidR="00436907" w:rsidRPr="003512D8" w14:paraId="011E86C6" w14:textId="77777777" w:rsidTr="00C65A5E">
                        <w:trPr>
                          <w:trHeight w:val="20"/>
                          <w:jc w:val="center"/>
                        </w:trPr>
                        <w:tc>
                          <w:tcPr>
                            <w:tcW w:w="992" w:type="dxa"/>
                            <w:tcBorders>
                              <w:top w:val="single" w:sz="4" w:space="0" w:color="auto"/>
                              <w:left w:val="single" w:sz="4" w:space="0" w:color="auto"/>
                              <w:bottom w:val="single" w:sz="4" w:space="0" w:color="auto"/>
                              <w:right w:val="single" w:sz="4" w:space="0" w:color="auto"/>
                            </w:tcBorders>
                            <w:vAlign w:val="center"/>
                            <w:hideMark/>
                          </w:tcPr>
                          <w:p w14:paraId="35B1F4A8" w14:textId="77777777" w:rsidR="00436907" w:rsidRPr="00D27BA2" w:rsidRDefault="00436907" w:rsidP="003B6AB7">
                            <w:pPr>
                              <w:spacing w:line="240" w:lineRule="exact"/>
                              <w:jc w:val="center"/>
                              <w:rPr>
                                <w:rFonts w:ascii="標楷體" w:eastAsia="標楷體" w:hAnsi="標楷體"/>
                                <w:sz w:val="20"/>
                                <w:szCs w:val="20"/>
                              </w:rPr>
                            </w:pPr>
                            <w:r w:rsidRPr="00D27BA2">
                              <w:rPr>
                                <w:rFonts w:ascii="標楷體" w:eastAsia="標楷體" w:hAnsi="標楷體" w:hint="eastAsia"/>
                                <w:sz w:val="20"/>
                                <w:szCs w:val="20"/>
                              </w:rPr>
                              <w:t>113</w:t>
                            </w:r>
                          </w:p>
                        </w:tc>
                        <w:tc>
                          <w:tcPr>
                            <w:tcW w:w="992" w:type="dxa"/>
                            <w:tcBorders>
                              <w:bottom w:val="single" w:sz="4" w:space="0" w:color="auto"/>
                            </w:tcBorders>
                            <w:vAlign w:val="center"/>
                          </w:tcPr>
                          <w:p w14:paraId="070397FE" w14:textId="77777777" w:rsidR="00436907" w:rsidRPr="00D27BA2" w:rsidRDefault="00436907" w:rsidP="003B6AB7">
                            <w:pPr>
                              <w:spacing w:line="240" w:lineRule="exact"/>
                              <w:ind w:rightChars="10" w:right="24"/>
                              <w:jc w:val="right"/>
                              <w:rPr>
                                <w:rFonts w:ascii="標楷體" w:eastAsia="標楷體" w:hAnsi="標楷體"/>
                                <w:sz w:val="20"/>
                                <w:szCs w:val="20"/>
                              </w:rPr>
                            </w:pPr>
                            <w:r w:rsidRPr="00D27BA2">
                              <w:rPr>
                                <w:rFonts w:ascii="標楷體" w:eastAsia="標楷體" w:hAnsi="標楷體"/>
                                <w:sz w:val="20"/>
                                <w:szCs w:val="20"/>
                              </w:rPr>
                              <w:t>570</w:t>
                            </w:r>
                          </w:p>
                        </w:tc>
                        <w:tc>
                          <w:tcPr>
                            <w:tcW w:w="992" w:type="dxa"/>
                            <w:tcBorders>
                              <w:bottom w:val="single" w:sz="4" w:space="0" w:color="auto"/>
                            </w:tcBorders>
                            <w:vAlign w:val="center"/>
                          </w:tcPr>
                          <w:p w14:paraId="2FEA9F46" w14:textId="77777777" w:rsidR="00436907" w:rsidRPr="00D27BA2" w:rsidRDefault="00436907" w:rsidP="003B6AB7">
                            <w:pPr>
                              <w:spacing w:line="240" w:lineRule="exact"/>
                              <w:ind w:rightChars="10" w:right="24"/>
                              <w:jc w:val="right"/>
                              <w:rPr>
                                <w:rFonts w:ascii="標楷體" w:eastAsia="標楷體" w:hAnsi="標楷體"/>
                                <w:sz w:val="20"/>
                                <w:szCs w:val="20"/>
                              </w:rPr>
                            </w:pPr>
                            <w:r w:rsidRPr="00D27BA2">
                              <w:rPr>
                                <w:rFonts w:ascii="標楷體" w:eastAsia="標楷體" w:hAnsi="標楷體"/>
                                <w:sz w:val="20"/>
                                <w:szCs w:val="20"/>
                              </w:rPr>
                              <w:t>48</w:t>
                            </w:r>
                          </w:p>
                        </w:tc>
                        <w:tc>
                          <w:tcPr>
                            <w:tcW w:w="992" w:type="dxa"/>
                            <w:tcBorders>
                              <w:bottom w:val="single" w:sz="4" w:space="0" w:color="auto"/>
                            </w:tcBorders>
                            <w:vAlign w:val="center"/>
                          </w:tcPr>
                          <w:p w14:paraId="56ED1C84" w14:textId="77777777" w:rsidR="00436907" w:rsidRPr="00D27BA2" w:rsidRDefault="00436907" w:rsidP="003B6AB7">
                            <w:pPr>
                              <w:spacing w:line="240" w:lineRule="exact"/>
                              <w:ind w:rightChars="10" w:right="24"/>
                              <w:jc w:val="right"/>
                              <w:rPr>
                                <w:rFonts w:ascii="標楷體" w:eastAsia="標楷體" w:hAnsi="標楷體"/>
                                <w:sz w:val="20"/>
                                <w:szCs w:val="20"/>
                              </w:rPr>
                            </w:pPr>
                            <w:r w:rsidRPr="00D27BA2">
                              <w:rPr>
                                <w:rFonts w:ascii="標楷體" w:eastAsia="標楷體" w:hAnsi="標楷體" w:hint="eastAsia"/>
                                <w:sz w:val="20"/>
                                <w:szCs w:val="20"/>
                              </w:rPr>
                              <w:t>4</w:t>
                            </w:r>
                            <w:r w:rsidRPr="00D27BA2">
                              <w:rPr>
                                <w:rFonts w:ascii="標楷體" w:eastAsia="標楷體" w:hAnsi="標楷體"/>
                                <w:sz w:val="20"/>
                                <w:szCs w:val="20"/>
                              </w:rPr>
                              <w:t>7</w:t>
                            </w:r>
                          </w:p>
                        </w:tc>
                        <w:tc>
                          <w:tcPr>
                            <w:tcW w:w="992" w:type="dxa"/>
                            <w:tcBorders>
                              <w:bottom w:val="single" w:sz="4" w:space="0" w:color="auto"/>
                              <w:right w:val="single" w:sz="4" w:space="0" w:color="auto"/>
                            </w:tcBorders>
                            <w:vAlign w:val="center"/>
                          </w:tcPr>
                          <w:p w14:paraId="616BD6DB" w14:textId="77777777" w:rsidR="00436907" w:rsidRPr="00D27BA2" w:rsidRDefault="00436907" w:rsidP="003B6AB7">
                            <w:pPr>
                              <w:spacing w:line="240" w:lineRule="exact"/>
                              <w:ind w:rightChars="10" w:right="24"/>
                              <w:jc w:val="right"/>
                              <w:rPr>
                                <w:rFonts w:ascii="標楷體" w:eastAsia="標楷體" w:hAnsi="標楷體"/>
                                <w:sz w:val="20"/>
                                <w:szCs w:val="20"/>
                              </w:rPr>
                            </w:pPr>
                            <w:r w:rsidRPr="00D27BA2">
                              <w:rPr>
                                <w:rFonts w:ascii="標楷體" w:eastAsia="標楷體" w:hAnsi="標楷體"/>
                                <w:sz w:val="20"/>
                                <w:szCs w:val="20"/>
                              </w:rPr>
                              <w:t>6</w:t>
                            </w:r>
                          </w:p>
                        </w:tc>
                      </w:tr>
                      <w:bookmarkEnd w:id="75"/>
                      <w:tr w:rsidR="00436907" w:rsidRPr="003512D8" w14:paraId="3975F6D0" w14:textId="77777777" w:rsidTr="00C65A5E">
                        <w:trPr>
                          <w:trHeight w:val="20"/>
                          <w:jc w:val="center"/>
                        </w:trPr>
                        <w:tc>
                          <w:tcPr>
                            <w:tcW w:w="992" w:type="dxa"/>
                            <w:tcBorders>
                              <w:top w:val="single" w:sz="4" w:space="0" w:color="auto"/>
                              <w:left w:val="single" w:sz="4" w:space="0" w:color="auto"/>
                              <w:bottom w:val="single" w:sz="4" w:space="0" w:color="auto"/>
                              <w:right w:val="single" w:sz="4" w:space="0" w:color="auto"/>
                            </w:tcBorders>
                            <w:vAlign w:val="center"/>
                            <w:hideMark/>
                          </w:tcPr>
                          <w:p w14:paraId="0B250D09" w14:textId="77777777" w:rsidR="00436907" w:rsidRPr="004D5A7B" w:rsidRDefault="00436907" w:rsidP="00EB4520">
                            <w:pPr>
                              <w:spacing w:line="240" w:lineRule="exact"/>
                              <w:jc w:val="center"/>
                              <w:rPr>
                                <w:rFonts w:ascii="標楷體" w:eastAsia="標楷體" w:hAnsi="標楷體"/>
                                <w:sz w:val="20"/>
                                <w:szCs w:val="20"/>
                              </w:rPr>
                            </w:pPr>
                            <w:r w:rsidRPr="004D5A7B">
                              <w:rPr>
                                <w:rFonts w:ascii="標楷體" w:eastAsia="標楷體" w:hAnsi="標楷體" w:hint="eastAsia"/>
                                <w:sz w:val="20"/>
                                <w:szCs w:val="20"/>
                              </w:rPr>
                              <w:t>114</w:t>
                            </w:r>
                          </w:p>
                        </w:tc>
                        <w:tc>
                          <w:tcPr>
                            <w:tcW w:w="992" w:type="dxa"/>
                            <w:vAlign w:val="center"/>
                          </w:tcPr>
                          <w:p w14:paraId="2771C11A" w14:textId="77777777" w:rsidR="00436907" w:rsidRPr="004D5A7B" w:rsidRDefault="00436907" w:rsidP="00736113">
                            <w:pPr>
                              <w:spacing w:line="240" w:lineRule="exact"/>
                              <w:ind w:rightChars="10" w:right="24"/>
                              <w:jc w:val="right"/>
                              <w:rPr>
                                <w:rFonts w:ascii="標楷體" w:eastAsia="標楷體" w:hAnsi="標楷體"/>
                                <w:sz w:val="20"/>
                                <w:szCs w:val="20"/>
                              </w:rPr>
                            </w:pPr>
                            <w:r w:rsidRPr="004D5A7B">
                              <w:rPr>
                                <w:rFonts w:ascii="標楷體" w:eastAsia="標楷體" w:hAnsi="標楷體"/>
                                <w:sz w:val="20"/>
                                <w:szCs w:val="20"/>
                              </w:rPr>
                              <w:t>407</w:t>
                            </w:r>
                          </w:p>
                        </w:tc>
                        <w:tc>
                          <w:tcPr>
                            <w:tcW w:w="992" w:type="dxa"/>
                            <w:vAlign w:val="center"/>
                          </w:tcPr>
                          <w:p w14:paraId="5209D594" w14:textId="77777777" w:rsidR="00436907" w:rsidRPr="004D5A7B" w:rsidRDefault="00436907" w:rsidP="00736113">
                            <w:pPr>
                              <w:spacing w:line="240" w:lineRule="exact"/>
                              <w:ind w:rightChars="10" w:right="24"/>
                              <w:jc w:val="right"/>
                              <w:rPr>
                                <w:rFonts w:ascii="標楷體" w:eastAsia="標楷體" w:hAnsi="標楷體"/>
                                <w:sz w:val="20"/>
                                <w:szCs w:val="20"/>
                              </w:rPr>
                            </w:pPr>
                            <w:r w:rsidRPr="004D5A7B">
                              <w:rPr>
                                <w:rFonts w:ascii="標楷體" w:eastAsia="標楷體" w:hAnsi="標楷體"/>
                                <w:sz w:val="20"/>
                                <w:szCs w:val="20"/>
                              </w:rPr>
                              <w:t>42</w:t>
                            </w:r>
                          </w:p>
                        </w:tc>
                        <w:tc>
                          <w:tcPr>
                            <w:tcW w:w="992" w:type="dxa"/>
                            <w:vAlign w:val="center"/>
                          </w:tcPr>
                          <w:p w14:paraId="5E5369C4" w14:textId="77777777" w:rsidR="00436907" w:rsidRPr="004D5A7B" w:rsidRDefault="00436907" w:rsidP="00736113">
                            <w:pPr>
                              <w:spacing w:line="240" w:lineRule="exact"/>
                              <w:ind w:rightChars="10" w:right="24"/>
                              <w:jc w:val="right"/>
                              <w:rPr>
                                <w:rFonts w:ascii="標楷體" w:eastAsia="標楷體" w:hAnsi="標楷體"/>
                                <w:sz w:val="20"/>
                                <w:szCs w:val="20"/>
                              </w:rPr>
                            </w:pPr>
                            <w:r w:rsidRPr="004D5A7B">
                              <w:rPr>
                                <w:rFonts w:ascii="標楷體" w:eastAsia="標楷體" w:hAnsi="標楷體"/>
                                <w:sz w:val="20"/>
                                <w:szCs w:val="20"/>
                              </w:rPr>
                              <w:t>22</w:t>
                            </w:r>
                          </w:p>
                        </w:tc>
                        <w:tc>
                          <w:tcPr>
                            <w:tcW w:w="992" w:type="dxa"/>
                            <w:tcBorders>
                              <w:right w:val="single" w:sz="4" w:space="0" w:color="auto"/>
                            </w:tcBorders>
                            <w:vAlign w:val="center"/>
                          </w:tcPr>
                          <w:p w14:paraId="410D6203" w14:textId="77777777" w:rsidR="00436907" w:rsidRPr="004D5A7B" w:rsidRDefault="00436907" w:rsidP="00736113">
                            <w:pPr>
                              <w:spacing w:line="240" w:lineRule="exact"/>
                              <w:ind w:rightChars="10" w:right="24"/>
                              <w:jc w:val="right"/>
                              <w:rPr>
                                <w:rFonts w:ascii="標楷體" w:eastAsia="標楷體" w:hAnsi="標楷體"/>
                                <w:sz w:val="20"/>
                                <w:szCs w:val="20"/>
                              </w:rPr>
                            </w:pPr>
                            <w:r w:rsidRPr="004D5A7B">
                              <w:rPr>
                                <w:rFonts w:ascii="標楷體" w:eastAsia="標楷體" w:hAnsi="標楷體"/>
                                <w:sz w:val="20"/>
                                <w:szCs w:val="20"/>
                              </w:rPr>
                              <w:t>2</w:t>
                            </w:r>
                          </w:p>
                        </w:tc>
                      </w:tr>
                    </w:tbl>
                    <w:p w14:paraId="7D8A6EB6" w14:textId="77777777" w:rsidR="00436907" w:rsidRPr="003512D8" w:rsidRDefault="00436907" w:rsidP="00436907">
                      <w:pPr>
                        <w:spacing w:line="220" w:lineRule="exact"/>
                      </w:pPr>
                      <w:r w:rsidRPr="003512D8">
                        <w:rPr>
                          <w:rFonts w:ascii="標楷體" w:eastAsia="標楷體" w:hAnsi="標楷體" w:hint="eastAsia"/>
                          <w:sz w:val="18"/>
                          <w:szCs w:val="14"/>
                        </w:rPr>
                        <w:t>資料來源：整理自</w:t>
                      </w:r>
                      <w:r w:rsidRPr="004C0B2A">
                        <w:rPr>
                          <w:rFonts w:ascii="標楷體" w:eastAsia="標楷體" w:hAnsi="標楷體" w:hint="eastAsia"/>
                          <w:sz w:val="18"/>
                          <w:szCs w:val="14"/>
                        </w:rPr>
                        <w:t>經濟部標準檢驗局</w:t>
                      </w:r>
                      <w:r w:rsidRPr="003512D8">
                        <w:rPr>
                          <w:rFonts w:ascii="標楷體" w:eastAsia="標楷體" w:hAnsi="標楷體" w:hint="eastAsia"/>
                          <w:sz w:val="18"/>
                          <w:szCs w:val="14"/>
                        </w:rPr>
                        <w:t>提供資料。</w:t>
                      </w:r>
                    </w:p>
                  </w:txbxContent>
                </v:textbox>
                <w10:wrap type="square" anchorx="margin" anchory="margin"/>
              </v:shape>
            </w:pict>
          </mc:Fallback>
        </mc:AlternateContent>
      </w:r>
      <w:r w:rsidR="00500643" w:rsidRPr="006346A1">
        <w:rPr>
          <w:rFonts w:ascii="標楷體" w:eastAsia="標楷體" w:hAnsi="標楷體" w:cs="標楷體" w:hint="eastAsia"/>
          <w:b/>
          <w:bCs/>
          <w:kern w:val="52"/>
          <w:szCs w:val="24"/>
          <w:lang w:bidi="hi-IN"/>
        </w:rPr>
        <w:t>3</w:t>
      </w:r>
      <w:r w:rsidR="00500643" w:rsidRPr="006346A1">
        <w:rPr>
          <w:rFonts w:ascii="標楷體" w:eastAsia="標楷體" w:hAnsi="標楷體" w:cs="標楷體"/>
          <w:b/>
          <w:bCs/>
          <w:kern w:val="52"/>
          <w:szCs w:val="24"/>
          <w:lang w:bidi="hi-IN"/>
        </w:rPr>
        <w:t>.</w:t>
      </w:r>
      <w:r w:rsidR="00500643" w:rsidRPr="006346A1">
        <w:rPr>
          <w:rFonts w:ascii="標楷體" w:eastAsia="標楷體" w:hAnsi="標楷體" w:cs="標楷體" w:hint="eastAsia"/>
          <w:b/>
          <w:bCs/>
          <w:kern w:val="52"/>
          <w:szCs w:val="24"/>
          <w:lang w:bidi="hi-IN"/>
        </w:rPr>
        <w:t xml:space="preserve">　</w:t>
      </w:r>
      <w:r w:rsidR="00500643" w:rsidRPr="006346A1">
        <w:rPr>
          <w:rFonts w:ascii="標楷體" w:eastAsia="標楷體" w:hAnsi="標楷體" w:cs="標楷體" w:hint="eastAsia"/>
          <w:b/>
          <w:bCs/>
          <w:kern w:val="52"/>
          <w:szCs w:val="24"/>
        </w:rPr>
        <w:t>商品檢驗主管機關於社群媒體投放跨境購物風險之教育宣導影片，民眾觸及後觀看時間短暫，宣導成效及機制尚有強化空間，復對網路銷售占比最高之服飾等紡織類商品，抽查覆蓋率偏低，不利降低不合格違規商品之販售流通：</w:t>
      </w:r>
      <w:proofErr w:type="gramStart"/>
      <w:r w:rsidR="00500643" w:rsidRPr="006346A1">
        <w:rPr>
          <w:rFonts w:ascii="標楷體" w:eastAsia="標楷體" w:hAnsi="標楷體" w:cs="標楷體" w:hint="eastAsia"/>
          <w:kern w:val="52"/>
          <w:szCs w:val="24"/>
        </w:rPr>
        <w:t>跨境電商</w:t>
      </w:r>
      <w:proofErr w:type="gramEnd"/>
      <w:r w:rsidR="00500643" w:rsidRPr="006346A1">
        <w:rPr>
          <w:rFonts w:ascii="標楷體" w:eastAsia="標楷體" w:hAnsi="標楷體" w:cs="標楷體" w:hint="eastAsia"/>
          <w:kern w:val="52"/>
          <w:szCs w:val="24"/>
        </w:rPr>
        <w:t>因未於國內設立登記，無須負擔檢驗成本及承擔相關法律責任，經濟部標準檢驗局（下稱標檢局）現行對於</w:t>
      </w:r>
      <w:proofErr w:type="gramStart"/>
      <w:r w:rsidR="00500643" w:rsidRPr="006346A1">
        <w:rPr>
          <w:rFonts w:ascii="標楷體" w:eastAsia="標楷體" w:hAnsi="標楷體" w:cs="標楷體" w:hint="eastAsia"/>
          <w:kern w:val="52"/>
          <w:szCs w:val="24"/>
        </w:rPr>
        <w:t>跨境電商</w:t>
      </w:r>
      <w:proofErr w:type="gramEnd"/>
      <w:r w:rsidR="00500643" w:rsidRPr="006346A1">
        <w:rPr>
          <w:rFonts w:ascii="標楷體" w:eastAsia="標楷體" w:hAnsi="標楷體" w:cs="標楷體" w:hint="eastAsia"/>
          <w:kern w:val="52"/>
          <w:szCs w:val="24"/>
        </w:rPr>
        <w:t>商品僅以教育宣導方式提醒民眾相關風險，惟經統計113及</w:t>
      </w:r>
      <w:proofErr w:type="gramStart"/>
      <w:r w:rsidR="00500643" w:rsidRPr="006346A1">
        <w:rPr>
          <w:rFonts w:ascii="標楷體" w:eastAsia="標楷體" w:hAnsi="標楷體" w:cs="標楷體" w:hint="eastAsia"/>
          <w:kern w:val="52"/>
          <w:szCs w:val="24"/>
        </w:rPr>
        <w:t>114</w:t>
      </w:r>
      <w:proofErr w:type="gramEnd"/>
      <w:r w:rsidR="00500643" w:rsidRPr="006346A1">
        <w:rPr>
          <w:rFonts w:ascii="標楷體" w:eastAsia="標楷體" w:hAnsi="標楷體" w:cs="標楷體" w:hint="eastAsia"/>
          <w:kern w:val="52"/>
          <w:szCs w:val="24"/>
        </w:rPr>
        <w:t>年度該局於社群媒體投放有關跨境購物之教育宣導影片，截至115年3月底止之觸及人數僅分別為58萬餘人</w:t>
      </w:r>
      <w:r w:rsidR="000977A5" w:rsidRPr="006346A1">
        <w:rPr>
          <w:rFonts w:ascii="標楷體" w:eastAsia="標楷體" w:hAnsi="標楷體" w:cs="標楷體" w:hint="eastAsia"/>
          <w:kern w:val="52"/>
          <w:szCs w:val="24"/>
        </w:rPr>
        <w:t>次</w:t>
      </w:r>
      <w:r w:rsidR="00500643" w:rsidRPr="006346A1">
        <w:rPr>
          <w:rFonts w:ascii="標楷體" w:eastAsia="標楷體" w:hAnsi="標楷體" w:cs="標楷體" w:hint="eastAsia"/>
          <w:kern w:val="52"/>
          <w:szCs w:val="24"/>
        </w:rPr>
        <w:t>及7</w:t>
      </w:r>
      <w:r w:rsidR="00500643" w:rsidRPr="006346A1">
        <w:rPr>
          <w:rFonts w:ascii="標楷體" w:eastAsia="標楷體" w:hAnsi="標楷體" w:cs="標楷體"/>
          <w:kern w:val="52"/>
          <w:szCs w:val="24"/>
        </w:rPr>
        <w:t>,</w:t>
      </w:r>
      <w:r w:rsidR="00500643" w:rsidRPr="006346A1">
        <w:rPr>
          <w:rFonts w:ascii="標楷體" w:eastAsia="標楷體" w:hAnsi="標楷體" w:cs="標楷體" w:hint="eastAsia"/>
          <w:kern w:val="52"/>
          <w:szCs w:val="24"/>
        </w:rPr>
        <w:t>539人</w:t>
      </w:r>
      <w:r w:rsidR="000977A5" w:rsidRPr="006346A1">
        <w:rPr>
          <w:rFonts w:ascii="標楷體" w:eastAsia="標楷體" w:hAnsi="標楷體" w:cs="標楷體" w:hint="eastAsia"/>
          <w:kern w:val="52"/>
          <w:szCs w:val="24"/>
        </w:rPr>
        <w:t>次</w:t>
      </w:r>
      <w:r w:rsidR="00500643" w:rsidRPr="006346A1">
        <w:rPr>
          <w:rFonts w:ascii="標楷體" w:eastAsia="標楷體" w:hAnsi="標楷體" w:cs="標楷體" w:hint="eastAsia"/>
          <w:kern w:val="52"/>
          <w:szCs w:val="24"/>
        </w:rPr>
        <w:t>，且民眾平均觀看時間極為短暫，宣導成效</w:t>
      </w:r>
      <w:proofErr w:type="gramStart"/>
      <w:r w:rsidR="00500643" w:rsidRPr="006346A1">
        <w:rPr>
          <w:rFonts w:ascii="標楷體" w:eastAsia="標楷體" w:hAnsi="標楷體" w:cs="標楷體" w:hint="eastAsia"/>
          <w:kern w:val="52"/>
          <w:szCs w:val="24"/>
        </w:rPr>
        <w:t>恐</w:t>
      </w:r>
      <w:proofErr w:type="gramEnd"/>
      <w:r w:rsidR="00500643" w:rsidRPr="006346A1">
        <w:rPr>
          <w:rFonts w:ascii="標楷體" w:eastAsia="標楷體" w:hAnsi="標楷體" w:cs="標楷體" w:hint="eastAsia"/>
          <w:kern w:val="52"/>
          <w:szCs w:val="24"/>
        </w:rPr>
        <w:t>有限。又</w:t>
      </w:r>
      <w:r w:rsidR="00500643" w:rsidRPr="006346A1">
        <w:rPr>
          <w:rFonts w:ascii="標楷體" w:eastAsia="標楷體" w:hAnsi="標楷體" w:cs="標楷體"/>
          <w:kern w:val="52"/>
          <w:szCs w:val="24"/>
        </w:rPr>
        <w:t>消費者於電商</w:t>
      </w:r>
      <w:r w:rsidR="00500643" w:rsidRPr="006346A1">
        <w:rPr>
          <w:rFonts w:ascii="標楷體" w:eastAsia="標楷體" w:hAnsi="標楷體" w:cs="標楷體" w:hint="eastAsia"/>
          <w:kern w:val="52"/>
          <w:szCs w:val="24"/>
        </w:rPr>
        <w:t>平</w:t>
      </w:r>
      <w:proofErr w:type="gramStart"/>
      <w:r w:rsidR="00500643" w:rsidRPr="006346A1">
        <w:rPr>
          <w:rFonts w:ascii="標楷體" w:eastAsia="標楷體" w:hAnsi="標楷體" w:cs="標楷體" w:hint="eastAsia"/>
          <w:kern w:val="52"/>
          <w:szCs w:val="24"/>
        </w:rPr>
        <w:t>臺</w:t>
      </w:r>
      <w:proofErr w:type="gramEnd"/>
      <w:r w:rsidR="00500643" w:rsidRPr="006346A1">
        <w:rPr>
          <w:rFonts w:ascii="標楷體" w:eastAsia="標楷體" w:hAnsi="標楷體" w:cs="標楷體"/>
          <w:kern w:val="52"/>
          <w:szCs w:val="24"/>
        </w:rPr>
        <w:t>購買商品</w:t>
      </w:r>
      <w:r w:rsidR="00500643" w:rsidRPr="006346A1">
        <w:rPr>
          <w:rFonts w:ascii="標楷體" w:eastAsia="標楷體" w:hAnsi="標楷體" w:cs="標楷體" w:hint="eastAsia"/>
          <w:kern w:val="52"/>
          <w:szCs w:val="24"/>
        </w:rPr>
        <w:t>以</w:t>
      </w:r>
      <w:r w:rsidR="00500643" w:rsidRPr="006346A1">
        <w:rPr>
          <w:rFonts w:ascii="標楷體" w:eastAsia="標楷體" w:hAnsi="標楷體" w:cs="標楷體"/>
          <w:kern w:val="52"/>
          <w:szCs w:val="24"/>
        </w:rPr>
        <w:t>服飾</w:t>
      </w:r>
      <w:r w:rsidR="00500643" w:rsidRPr="006346A1">
        <w:rPr>
          <w:rFonts w:ascii="標楷體" w:eastAsia="標楷體" w:hAnsi="標楷體" w:cs="標楷體" w:hint="eastAsia"/>
          <w:kern w:val="52"/>
          <w:szCs w:val="24"/>
        </w:rPr>
        <w:t>占比最高，依標檢局111至114年度針對紡織類商品之抽驗件數共</w:t>
      </w:r>
      <w:r w:rsidR="00500643" w:rsidRPr="006346A1">
        <w:rPr>
          <w:rFonts w:ascii="標楷體" w:eastAsia="標楷體" w:hAnsi="標楷體" w:cs="標楷體"/>
          <w:kern w:val="52"/>
          <w:szCs w:val="24"/>
        </w:rPr>
        <w:t>2,436</w:t>
      </w:r>
      <w:r w:rsidR="00500643" w:rsidRPr="006346A1">
        <w:rPr>
          <w:rFonts w:ascii="標楷體" w:eastAsia="標楷體" w:hAnsi="標楷體" w:cs="標楷體" w:hint="eastAsia"/>
          <w:kern w:val="52"/>
          <w:szCs w:val="24"/>
        </w:rPr>
        <w:t>件，不合格件數為</w:t>
      </w:r>
      <w:r w:rsidR="00500643" w:rsidRPr="006346A1">
        <w:rPr>
          <w:rFonts w:ascii="標楷體" w:eastAsia="標楷體" w:hAnsi="標楷體" w:cs="標楷體"/>
          <w:kern w:val="52"/>
          <w:szCs w:val="24"/>
        </w:rPr>
        <w:t>196</w:t>
      </w:r>
      <w:r w:rsidR="00500643" w:rsidRPr="006346A1">
        <w:rPr>
          <w:rFonts w:ascii="標楷體" w:eastAsia="標楷體" w:hAnsi="標楷體" w:cs="標楷體" w:hint="eastAsia"/>
          <w:kern w:val="52"/>
          <w:szCs w:val="24"/>
        </w:rPr>
        <w:t>件，約</w:t>
      </w:r>
      <w:r w:rsidR="00500643" w:rsidRPr="006346A1">
        <w:rPr>
          <w:rFonts w:ascii="標楷體" w:eastAsia="標楷體" w:hAnsi="標楷體" w:cs="標楷體"/>
          <w:kern w:val="52"/>
          <w:szCs w:val="24"/>
        </w:rPr>
        <w:t>8.05</w:t>
      </w:r>
      <w:r w:rsidR="00500643" w:rsidRPr="006346A1">
        <w:rPr>
          <w:rFonts w:ascii="標楷體" w:eastAsia="標楷體" w:hAnsi="標楷體" w:cs="標楷體" w:hint="eastAsia"/>
          <w:kern w:val="52"/>
          <w:szCs w:val="24"/>
        </w:rPr>
        <w:t>％，其中針對販售管道來源為網路平</w:t>
      </w:r>
      <w:proofErr w:type="gramStart"/>
      <w:r w:rsidR="00500643" w:rsidRPr="006346A1">
        <w:rPr>
          <w:rFonts w:ascii="標楷體" w:eastAsia="標楷體" w:hAnsi="標楷體" w:cs="標楷體" w:hint="eastAsia"/>
          <w:kern w:val="52"/>
          <w:szCs w:val="24"/>
        </w:rPr>
        <w:t>臺</w:t>
      </w:r>
      <w:proofErr w:type="gramEnd"/>
      <w:r w:rsidR="00500643" w:rsidRPr="006346A1">
        <w:rPr>
          <w:rFonts w:ascii="標楷體" w:eastAsia="標楷體" w:hAnsi="標楷體" w:cs="標楷體" w:hint="eastAsia"/>
          <w:kern w:val="52"/>
          <w:szCs w:val="24"/>
        </w:rPr>
        <w:t>之紡織品，共抽驗</w:t>
      </w:r>
      <w:r w:rsidR="00500643" w:rsidRPr="006346A1">
        <w:rPr>
          <w:rFonts w:ascii="標楷體" w:eastAsia="標楷體" w:hAnsi="標楷體" w:cs="標楷體"/>
          <w:kern w:val="52"/>
          <w:szCs w:val="24"/>
        </w:rPr>
        <w:t>161</w:t>
      </w:r>
      <w:r w:rsidR="00500643" w:rsidRPr="006346A1">
        <w:rPr>
          <w:rFonts w:ascii="標楷體" w:eastAsia="標楷體" w:hAnsi="標楷體" w:cs="標楷體" w:hint="eastAsia"/>
          <w:kern w:val="52"/>
          <w:szCs w:val="24"/>
        </w:rPr>
        <w:t>件，占總抽驗件數</w:t>
      </w:r>
      <w:r w:rsidR="00500643" w:rsidRPr="006346A1">
        <w:rPr>
          <w:rFonts w:ascii="標楷體" w:eastAsia="標楷體" w:hAnsi="標楷體" w:cs="標楷體"/>
          <w:kern w:val="52"/>
          <w:szCs w:val="24"/>
        </w:rPr>
        <w:t>6.61</w:t>
      </w:r>
      <w:r w:rsidR="00500643" w:rsidRPr="006346A1">
        <w:rPr>
          <w:rFonts w:ascii="標楷體" w:eastAsia="標楷體" w:hAnsi="標楷體" w:cs="標楷體" w:hint="eastAsia"/>
          <w:kern w:val="52"/>
          <w:szCs w:val="24"/>
        </w:rPr>
        <w:t>％，不合格件數</w:t>
      </w:r>
      <w:r w:rsidR="00500643" w:rsidRPr="006346A1">
        <w:rPr>
          <w:rFonts w:ascii="標楷體" w:eastAsia="標楷體" w:hAnsi="標楷體" w:cs="標楷體"/>
          <w:kern w:val="52"/>
          <w:szCs w:val="24"/>
        </w:rPr>
        <w:t>35</w:t>
      </w:r>
      <w:r w:rsidR="00500643" w:rsidRPr="006346A1">
        <w:rPr>
          <w:rFonts w:ascii="標楷體" w:eastAsia="標楷體" w:hAnsi="標楷體" w:cs="標楷體" w:hint="eastAsia"/>
          <w:kern w:val="52"/>
          <w:szCs w:val="24"/>
        </w:rPr>
        <w:t>件（表</w:t>
      </w:r>
      <w:r w:rsidR="005F5D4F" w:rsidRPr="006346A1">
        <w:rPr>
          <w:rFonts w:ascii="標楷體" w:eastAsia="標楷體" w:hAnsi="標楷體" w:cs="標楷體" w:hint="eastAsia"/>
          <w:kern w:val="52"/>
          <w:szCs w:val="24"/>
        </w:rPr>
        <w:t>3</w:t>
      </w:r>
      <w:r w:rsidR="00EE05DE" w:rsidRPr="006346A1">
        <w:rPr>
          <w:rFonts w:ascii="標楷體" w:eastAsia="標楷體" w:hAnsi="標楷體" w:cs="標楷體"/>
          <w:kern w:val="52"/>
          <w:szCs w:val="24"/>
        </w:rPr>
        <w:t>7</w:t>
      </w:r>
      <w:r w:rsidR="00500643" w:rsidRPr="006346A1">
        <w:rPr>
          <w:rFonts w:ascii="標楷體" w:eastAsia="標楷體" w:hAnsi="標楷體" w:cs="標楷體" w:hint="eastAsia"/>
          <w:kern w:val="52"/>
          <w:szCs w:val="24"/>
        </w:rPr>
        <w:t>），不合格率逾五分之一。</w:t>
      </w:r>
      <w:proofErr w:type="gramStart"/>
      <w:r w:rsidR="00500643" w:rsidRPr="006346A1">
        <w:rPr>
          <w:rFonts w:ascii="標楷體" w:eastAsia="標楷體" w:hAnsi="標楷體" w:cs="標楷體" w:hint="eastAsia"/>
          <w:kern w:val="52"/>
          <w:szCs w:val="24"/>
        </w:rPr>
        <w:t>鑑</w:t>
      </w:r>
      <w:proofErr w:type="gramEnd"/>
      <w:r w:rsidR="00500643" w:rsidRPr="006346A1">
        <w:rPr>
          <w:rFonts w:ascii="標楷體" w:eastAsia="標楷體" w:hAnsi="標楷體" w:cs="標楷體" w:hint="eastAsia"/>
          <w:kern w:val="52"/>
          <w:szCs w:val="24"/>
        </w:rPr>
        <w:t>於我國布</w:t>
      </w:r>
      <w:proofErr w:type="gramStart"/>
      <w:r w:rsidR="00500643" w:rsidRPr="006346A1">
        <w:rPr>
          <w:rFonts w:ascii="標楷體" w:eastAsia="標楷體" w:hAnsi="標楷體" w:cs="標楷體" w:hint="eastAsia"/>
          <w:kern w:val="52"/>
          <w:szCs w:val="24"/>
        </w:rPr>
        <w:t>疋</w:t>
      </w:r>
      <w:proofErr w:type="gramEnd"/>
      <w:r w:rsidR="00500643" w:rsidRPr="006346A1">
        <w:rPr>
          <w:rFonts w:ascii="標楷體" w:eastAsia="標楷體" w:hAnsi="標楷體" w:cs="標楷體" w:hint="eastAsia"/>
          <w:kern w:val="52"/>
          <w:szCs w:val="24"/>
        </w:rPr>
        <w:t>及服飾品零售業網路銷售金額，自111至114年度已由275億餘元成長至342億餘元，約24.26％，</w:t>
      </w:r>
      <w:proofErr w:type="gramStart"/>
      <w:r w:rsidR="00500643" w:rsidRPr="006346A1">
        <w:rPr>
          <w:rFonts w:ascii="標楷體" w:eastAsia="標楷體" w:hAnsi="標楷體" w:cs="標楷體" w:hint="eastAsia"/>
          <w:kern w:val="52"/>
          <w:szCs w:val="24"/>
        </w:rPr>
        <w:t>惟標檢</w:t>
      </w:r>
      <w:proofErr w:type="gramEnd"/>
      <w:r w:rsidR="00500643" w:rsidRPr="006346A1">
        <w:rPr>
          <w:rFonts w:ascii="標楷體" w:eastAsia="標楷體" w:hAnsi="標楷體" w:cs="標楷體" w:hint="eastAsia"/>
          <w:kern w:val="52"/>
          <w:szCs w:val="24"/>
        </w:rPr>
        <w:t>局於同期間每年平均抽驗約40件網路販售紡織品，似有偏低情形，對於降低不合格之違規商品販售流通，恐難以發揮助益。經函請行政院督促相關主管機關</w:t>
      </w:r>
      <w:proofErr w:type="gramStart"/>
      <w:r w:rsidR="00500643" w:rsidRPr="006346A1">
        <w:rPr>
          <w:rFonts w:ascii="標楷體" w:eastAsia="標楷體" w:hAnsi="標楷體" w:cs="標楷體" w:hint="eastAsia"/>
          <w:kern w:val="52"/>
          <w:szCs w:val="24"/>
        </w:rPr>
        <w:t>研謀善策</w:t>
      </w:r>
      <w:proofErr w:type="gramEnd"/>
      <w:r w:rsidR="00500643" w:rsidRPr="006346A1">
        <w:rPr>
          <w:rFonts w:ascii="標楷體" w:eastAsia="標楷體" w:hAnsi="標楷體" w:cs="標楷體" w:hint="eastAsia"/>
          <w:kern w:val="52"/>
          <w:szCs w:val="24"/>
        </w:rPr>
        <w:t>，強化宣導機制，並加強後市場監督措施，以提升民眾消費環境安全</w:t>
      </w:r>
      <w:r w:rsidR="00500643" w:rsidRPr="006346A1">
        <w:rPr>
          <w:rFonts w:ascii="標楷體" w:eastAsia="標楷體" w:hAnsi="標楷體" w:cs="標楷體" w:hint="eastAsia"/>
          <w:kern w:val="52"/>
          <w:sz w:val="32"/>
          <w:szCs w:val="24"/>
        </w:rPr>
        <w:t>。</w:t>
      </w:r>
      <w:r w:rsidR="00500643" w:rsidRPr="006346A1">
        <w:rPr>
          <w:rFonts w:ascii="標楷體" w:eastAsia="標楷體" w:hAnsi="標楷體" w:cs="標楷體" w:hint="eastAsia"/>
          <w:kern w:val="52"/>
          <w:szCs w:val="24"/>
        </w:rPr>
        <w:t>據復：經濟部已積極透過多元管道、</w:t>
      </w:r>
      <w:proofErr w:type="gramStart"/>
      <w:r w:rsidR="00500643" w:rsidRPr="006346A1">
        <w:rPr>
          <w:rFonts w:ascii="標楷體" w:eastAsia="標楷體" w:hAnsi="標楷體" w:cs="標楷體" w:hint="eastAsia"/>
          <w:kern w:val="52"/>
          <w:szCs w:val="24"/>
        </w:rPr>
        <w:t>優化圖</w:t>
      </w:r>
      <w:proofErr w:type="gramEnd"/>
      <w:r w:rsidR="00500643" w:rsidRPr="006346A1">
        <w:rPr>
          <w:rFonts w:ascii="標楷體" w:eastAsia="標楷體" w:hAnsi="標楷體" w:cs="標楷體" w:hint="eastAsia"/>
          <w:kern w:val="52"/>
          <w:szCs w:val="24"/>
        </w:rPr>
        <w:t>文內容等，加強宣導跨境購物風險；對於消費者檢舉、媒體報導或公協會反映有疑慮之商品，將</w:t>
      </w:r>
      <w:proofErr w:type="gramStart"/>
      <w:r w:rsidR="00500643" w:rsidRPr="006346A1">
        <w:rPr>
          <w:rFonts w:ascii="標楷體" w:eastAsia="標楷體" w:hAnsi="標楷體" w:cs="標楷體" w:hint="eastAsia"/>
          <w:kern w:val="52"/>
          <w:szCs w:val="24"/>
        </w:rPr>
        <w:t>採</w:t>
      </w:r>
      <w:proofErr w:type="gramEnd"/>
      <w:r w:rsidR="00500643" w:rsidRPr="006346A1">
        <w:rPr>
          <w:rFonts w:ascii="標楷體" w:eastAsia="標楷體" w:hAnsi="標楷體" w:cs="標楷體" w:hint="eastAsia"/>
          <w:kern w:val="52"/>
          <w:szCs w:val="24"/>
        </w:rPr>
        <w:t>專案抽查以</w:t>
      </w:r>
      <w:r w:rsidR="000977A5" w:rsidRPr="006346A1">
        <w:rPr>
          <w:rFonts w:ascii="標楷體" w:eastAsia="標楷體" w:hAnsi="標楷體" w:cs="標楷體" w:hint="eastAsia"/>
          <w:kern w:val="52"/>
          <w:szCs w:val="24"/>
        </w:rPr>
        <w:t>及</w:t>
      </w:r>
      <w:r w:rsidR="00500643" w:rsidRPr="006346A1">
        <w:rPr>
          <w:rFonts w:ascii="標楷體" w:eastAsia="標楷體" w:hAnsi="標楷體" w:cs="標楷體" w:hint="eastAsia"/>
          <w:kern w:val="52"/>
          <w:szCs w:val="24"/>
        </w:rPr>
        <w:t>時因應社會關切議題，並將持續參與跨部會及平</w:t>
      </w:r>
      <w:proofErr w:type="gramStart"/>
      <w:r w:rsidR="00500643" w:rsidRPr="006346A1">
        <w:rPr>
          <w:rFonts w:ascii="標楷體" w:eastAsia="標楷體" w:hAnsi="標楷體" w:cs="標楷體" w:hint="eastAsia"/>
          <w:kern w:val="52"/>
          <w:szCs w:val="24"/>
        </w:rPr>
        <w:t>臺</w:t>
      </w:r>
      <w:proofErr w:type="gramEnd"/>
      <w:r w:rsidR="00500643" w:rsidRPr="006346A1">
        <w:rPr>
          <w:rFonts w:ascii="標楷體" w:eastAsia="標楷體" w:hAnsi="標楷體" w:cs="標楷體" w:hint="eastAsia"/>
          <w:kern w:val="52"/>
          <w:szCs w:val="24"/>
        </w:rPr>
        <w:t>聯繫機制，</w:t>
      </w:r>
      <w:proofErr w:type="gramStart"/>
      <w:r w:rsidR="00500643" w:rsidRPr="006346A1">
        <w:rPr>
          <w:rFonts w:ascii="標楷體" w:eastAsia="標楷體" w:hAnsi="標楷體" w:cs="標楷體" w:hint="eastAsia"/>
          <w:kern w:val="52"/>
          <w:szCs w:val="24"/>
        </w:rPr>
        <w:t>研</w:t>
      </w:r>
      <w:proofErr w:type="gramEnd"/>
      <w:r w:rsidR="00500643" w:rsidRPr="006346A1">
        <w:rPr>
          <w:rFonts w:ascii="標楷體" w:eastAsia="標楷體" w:hAnsi="標楷體" w:cs="標楷體" w:hint="eastAsia"/>
          <w:kern w:val="52"/>
          <w:szCs w:val="24"/>
        </w:rPr>
        <w:t>商強化後市場監督，逐步提高網路抽查比率。</w:t>
      </w:r>
    </w:p>
    <w:p w14:paraId="381DE728" w14:textId="7F04E3B2" w:rsidR="001010E2" w:rsidRPr="006346A1" w:rsidRDefault="001010E2" w:rsidP="009D76B7">
      <w:pPr>
        <w:pStyle w:val="2"/>
        <w:overflowPunct w:val="0"/>
        <w:spacing w:beforeLines="20" w:before="72" w:afterLines="20" w:after="72" w:line="404" w:lineRule="exact"/>
        <w:ind w:left="0" w:firstLineChars="200" w:firstLine="561"/>
        <w:rPr>
          <w:b/>
        </w:rPr>
      </w:pPr>
      <w:r w:rsidRPr="006346A1">
        <w:rPr>
          <w:rFonts w:hint="eastAsia"/>
          <w:b/>
          <w:sz w:val="28"/>
          <w:szCs w:val="28"/>
        </w:rPr>
        <w:lastRenderedPageBreak/>
        <w:t>（二十</w:t>
      </w:r>
      <w:r w:rsidR="00781889" w:rsidRPr="006346A1">
        <w:rPr>
          <w:rFonts w:hint="eastAsia"/>
          <w:b/>
          <w:sz w:val="28"/>
          <w:szCs w:val="28"/>
        </w:rPr>
        <w:t>一</w:t>
      </w:r>
      <w:r w:rsidRPr="006346A1">
        <w:rPr>
          <w:rFonts w:hint="eastAsia"/>
          <w:b/>
          <w:sz w:val="28"/>
          <w:szCs w:val="28"/>
        </w:rPr>
        <w:t xml:space="preserve">）　</w:t>
      </w:r>
      <w:r w:rsidR="00D22A95" w:rsidRPr="006346A1">
        <w:rPr>
          <w:rFonts w:hint="eastAsia"/>
          <w:b/>
          <w:sz w:val="28"/>
          <w:szCs w:val="28"/>
        </w:rPr>
        <w:t>隨著跨境電子商務蓬勃發展及貨物流通型態轉變，政府面臨違法或防疫高風險貨物跨境輸入流通之新興監管挑戰，部分個人透過免證專用代碼分批輸入巨量貨物，恐逾越自用範圍及規避邊境查驗，尚待貨品主管機關強化風險管理，建立系統性、主動式事後稽核機制，允宜督促</w:t>
      </w:r>
      <w:proofErr w:type="gramStart"/>
      <w:r w:rsidR="00D22A95" w:rsidRPr="006346A1">
        <w:rPr>
          <w:rFonts w:hint="eastAsia"/>
          <w:b/>
          <w:sz w:val="28"/>
          <w:szCs w:val="28"/>
        </w:rPr>
        <w:t>研</w:t>
      </w:r>
      <w:proofErr w:type="gramEnd"/>
      <w:r w:rsidR="00D22A95" w:rsidRPr="006346A1">
        <w:rPr>
          <w:rFonts w:hint="eastAsia"/>
          <w:b/>
          <w:sz w:val="28"/>
          <w:szCs w:val="28"/>
        </w:rPr>
        <w:t>謀改善，</w:t>
      </w:r>
      <w:proofErr w:type="gramStart"/>
      <w:r w:rsidR="00D22A95" w:rsidRPr="006346A1">
        <w:rPr>
          <w:rFonts w:hint="eastAsia"/>
          <w:b/>
          <w:sz w:val="28"/>
          <w:szCs w:val="28"/>
        </w:rPr>
        <w:t>俾</w:t>
      </w:r>
      <w:proofErr w:type="gramEnd"/>
      <w:r w:rsidR="00D22A95" w:rsidRPr="006346A1">
        <w:rPr>
          <w:rFonts w:hint="eastAsia"/>
          <w:b/>
          <w:sz w:val="28"/>
          <w:szCs w:val="28"/>
        </w:rPr>
        <w:t>提升監管效能及維護消費者權益</w:t>
      </w:r>
      <w:r w:rsidR="00092420" w:rsidRPr="006346A1">
        <w:rPr>
          <w:rFonts w:hint="eastAsia"/>
          <w:b/>
          <w:sz w:val="28"/>
          <w:szCs w:val="28"/>
        </w:rPr>
        <w:t>。</w:t>
      </w:r>
    </w:p>
    <w:p w14:paraId="4B550060" w14:textId="797912DF" w:rsidR="00D22A95" w:rsidRPr="006346A1" w:rsidRDefault="00D22A95" w:rsidP="009D76B7">
      <w:pPr>
        <w:overflowPunct w:val="0"/>
        <w:spacing w:line="404" w:lineRule="exact"/>
        <w:ind w:firstLineChars="204" w:firstLine="490"/>
        <w:jc w:val="both"/>
        <w:rPr>
          <w:rFonts w:ascii="標楷體" w:eastAsia="標楷體" w:hAnsi="標楷體" w:cs="細明體"/>
          <w:kern w:val="0"/>
          <w:szCs w:val="24"/>
        </w:rPr>
      </w:pPr>
      <w:r w:rsidRPr="006346A1">
        <w:rPr>
          <w:rFonts w:ascii="標楷體" w:eastAsia="標楷體" w:hAnsi="標楷體"/>
          <w:noProof/>
        </w:rPr>
        <mc:AlternateContent>
          <mc:Choice Requires="wps">
            <w:drawing>
              <wp:anchor distT="0" distB="0" distL="36195" distR="36195" simplePos="0" relativeHeight="251659776" behindDoc="1" locked="0" layoutInCell="1" allowOverlap="1" wp14:anchorId="64F7328E" wp14:editId="5848C8A3">
                <wp:simplePos x="0" y="0"/>
                <wp:positionH relativeFrom="margin">
                  <wp:posOffset>2999740</wp:posOffset>
                </wp:positionH>
                <wp:positionV relativeFrom="margin">
                  <wp:posOffset>4337050</wp:posOffset>
                </wp:positionV>
                <wp:extent cx="3369600" cy="2988000"/>
                <wp:effectExtent l="0" t="0" r="2540" b="3175"/>
                <wp:wrapSquare wrapText="bothSides"/>
                <wp:docPr id="510" name="文字方塊 510"/>
                <wp:cNvGraphicFramePr/>
                <a:graphic xmlns:a="http://schemas.openxmlformats.org/drawingml/2006/main">
                  <a:graphicData uri="http://schemas.microsoft.com/office/word/2010/wordprocessingShape">
                    <wps:wsp>
                      <wps:cNvSpPr txBox="1"/>
                      <wps:spPr>
                        <a:xfrm>
                          <a:off x="0" y="0"/>
                          <a:ext cx="3369600" cy="2988000"/>
                        </a:xfrm>
                        <a:prstGeom prst="rect">
                          <a:avLst/>
                        </a:prstGeom>
                        <a:solidFill>
                          <a:sysClr val="window" lastClr="FFFFFF"/>
                        </a:solidFill>
                        <a:ln w="6350">
                          <a:noFill/>
                        </a:ln>
                      </wps:spPr>
                      <wps:txbx>
                        <w:txbxContent>
                          <w:p w14:paraId="70B1150F" w14:textId="22D8D7BF" w:rsidR="00D22A95" w:rsidRPr="00CE7907" w:rsidRDefault="00D22A95" w:rsidP="004F2CE2">
                            <w:pPr>
                              <w:spacing w:line="280" w:lineRule="exact"/>
                              <w:jc w:val="center"/>
                              <w:rPr>
                                <w:rFonts w:ascii="標楷體" w:eastAsia="標楷體" w:hAnsi="標楷體"/>
                                <w:b/>
                                <w:bCs/>
                              </w:rPr>
                            </w:pPr>
                            <w:r w:rsidRPr="00CE7907">
                              <w:rPr>
                                <w:rFonts w:ascii="標楷體" w:eastAsia="標楷體" w:hAnsi="標楷體" w:hint="eastAsia"/>
                                <w:b/>
                                <w:bCs/>
                              </w:rPr>
                              <w:t>圖1</w:t>
                            </w:r>
                            <w:r>
                              <w:rPr>
                                <w:rFonts w:ascii="標楷體" w:eastAsia="標楷體" w:hAnsi="標楷體"/>
                                <w:b/>
                                <w:bCs/>
                              </w:rPr>
                              <w:t>4</w:t>
                            </w:r>
                            <w:r w:rsidRPr="00CE7907">
                              <w:rPr>
                                <w:rFonts w:ascii="標楷體" w:eastAsia="標楷體" w:hAnsi="標楷體" w:hint="eastAsia"/>
                                <w:b/>
                                <w:bCs/>
                              </w:rPr>
                              <w:t xml:space="preserve">　1</w:t>
                            </w:r>
                            <w:r w:rsidRPr="00CE7907">
                              <w:rPr>
                                <w:rFonts w:ascii="標楷體" w:eastAsia="標楷體" w:hAnsi="標楷體"/>
                                <w:b/>
                                <w:bCs/>
                              </w:rPr>
                              <w:t>13</w:t>
                            </w:r>
                            <w:r w:rsidRPr="00CE7907">
                              <w:rPr>
                                <w:rFonts w:ascii="標楷體" w:eastAsia="標楷體" w:hAnsi="標楷體" w:hint="eastAsia"/>
                                <w:b/>
                                <w:bCs/>
                              </w:rPr>
                              <w:t>年度免證專用</w:t>
                            </w:r>
                            <w:r>
                              <w:rPr>
                                <w:rFonts w:ascii="標楷體" w:eastAsia="標楷體" w:hAnsi="標楷體" w:hint="eastAsia"/>
                                <w:b/>
                                <w:bCs/>
                              </w:rPr>
                              <w:t>代碼</w:t>
                            </w:r>
                            <w:r w:rsidRPr="00CE7907">
                              <w:rPr>
                                <w:rFonts w:ascii="標楷體" w:eastAsia="標楷體" w:hAnsi="標楷體" w:hint="eastAsia"/>
                                <w:b/>
                                <w:bCs/>
                              </w:rPr>
                              <w:t>貨</w:t>
                            </w:r>
                            <w:r>
                              <w:rPr>
                                <w:rFonts w:ascii="標楷體" w:eastAsia="標楷體" w:hAnsi="標楷體" w:hint="eastAsia"/>
                                <w:b/>
                                <w:bCs/>
                              </w:rPr>
                              <w:t>品</w:t>
                            </w:r>
                            <w:r w:rsidRPr="00CE7907">
                              <w:rPr>
                                <w:rFonts w:ascii="標楷體" w:eastAsia="標楷體" w:hAnsi="標楷體" w:hint="eastAsia"/>
                                <w:b/>
                                <w:bCs/>
                              </w:rPr>
                              <w:t>輸入情形</w:t>
                            </w:r>
                          </w:p>
                          <w:p w14:paraId="5481C633" w14:textId="77777777" w:rsidR="00D22A95" w:rsidRPr="00CE7907" w:rsidRDefault="00D22A95" w:rsidP="00D22A95">
                            <w:pPr>
                              <w:jc w:val="right"/>
                              <w:rPr>
                                <w:rFonts w:ascii="標楷體" w:eastAsia="標楷體" w:hAnsi="標楷體"/>
                                <w:spacing w:val="-10"/>
                                <w:sz w:val="20"/>
                              </w:rPr>
                            </w:pPr>
                            <w:r w:rsidRPr="00CE7907">
                              <w:rPr>
                                <w:rFonts w:ascii="標楷體" w:eastAsia="標楷體" w:hAnsi="標楷體" w:hint="eastAsia"/>
                                <w:spacing w:val="-10"/>
                                <w:sz w:val="20"/>
                              </w:rPr>
                              <w:t>單位：</w:t>
                            </w:r>
                            <w:r>
                              <w:rPr>
                                <w:rFonts w:ascii="標楷體" w:eastAsia="標楷體" w:hAnsi="標楷體" w:hint="eastAsia"/>
                                <w:spacing w:val="-10"/>
                                <w:sz w:val="20"/>
                              </w:rPr>
                              <w:t>千</w:t>
                            </w:r>
                            <w:r w:rsidRPr="00CE7907">
                              <w:rPr>
                                <w:rFonts w:ascii="標楷體" w:eastAsia="標楷體" w:hAnsi="標楷體" w:hint="eastAsia"/>
                                <w:spacing w:val="-10"/>
                                <w:sz w:val="20"/>
                              </w:rPr>
                              <w:t>項次、％</w:t>
                            </w:r>
                          </w:p>
                          <w:p w14:paraId="119D8625" w14:textId="77777777" w:rsidR="00D22A95" w:rsidRPr="004B7FE0" w:rsidRDefault="00D22A95" w:rsidP="00D22A95">
                            <w:r>
                              <w:rPr>
                                <w:noProof/>
                              </w:rPr>
                              <w:drawing>
                                <wp:inline distT="0" distB="0" distL="0" distR="0" wp14:anchorId="42305311" wp14:editId="243519EA">
                                  <wp:extent cx="3148330" cy="2259330"/>
                                  <wp:effectExtent l="0" t="0" r="0" b="7620"/>
                                  <wp:docPr id="511" name="圖表 511">
                                    <a:extLst xmlns:a="http://schemas.openxmlformats.org/drawingml/2006/main">
                                      <a:ext uri="{FF2B5EF4-FFF2-40B4-BE49-F238E27FC236}">
                                        <a16:creationId xmlns:a16="http://schemas.microsoft.com/office/drawing/2014/main" id="{F32781EF-1EA0-4784-8193-57D942C41F7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r>
                              <w:rPr>
                                <w:noProof/>
                              </w:rPr>
                              <w:t xml:space="preserve"> </w:t>
                            </w:r>
                          </w:p>
                          <w:p w14:paraId="632FF755" w14:textId="77777777" w:rsidR="00D22A95" w:rsidRPr="00D22A95" w:rsidRDefault="00D22A95" w:rsidP="00277D1B">
                            <w:pPr>
                              <w:spacing w:line="240" w:lineRule="exact"/>
                              <w:ind w:leftChars="100" w:left="960" w:hangingChars="400" w:hanging="720"/>
                              <w:jc w:val="both"/>
                              <w:rPr>
                                <w:rFonts w:ascii="標楷體" w:eastAsia="標楷體" w:hAnsi="標楷體"/>
                                <w:sz w:val="18"/>
                                <w:szCs w:val="18"/>
                              </w:rPr>
                            </w:pPr>
                            <w:r w:rsidRPr="00D22A95">
                              <w:rPr>
                                <w:rFonts w:ascii="標楷體" w:eastAsia="標楷體" w:hAnsi="標楷體" w:hint="eastAsia"/>
                                <w:sz w:val="18"/>
                                <w:szCs w:val="18"/>
                              </w:rPr>
                              <w:t>資料來源：整理自財政部關務署提供之進口報單資料。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F7328E" id="文字方塊 510" o:spid="_x0000_s1125" type="#_x0000_t202" style="position:absolute;left:0;text-align:left;margin-left:236.2pt;margin-top:341.5pt;width:265.3pt;height:235.3pt;z-index:-251656704;visibility:visible;mso-wrap-style:square;mso-width-percent:0;mso-height-percent:0;mso-wrap-distance-left:2.85pt;mso-wrap-distance-top:0;mso-wrap-distance-right:2.85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" fillcolor="window" stroked="f" strokeweight=".5pt">
                <v:textbox>
                  <w:txbxContent>
                    <w:p w14:paraId="70B1150F" w14:textId="22D8D7BF" w:rsidR="00D22A95" w:rsidRPr="00CE7907" w:rsidRDefault="00D22A95" w:rsidP="004F2CE2">
                      <w:pPr>
                        <w:spacing w:line="280" w:lineRule="exact"/>
                        <w:jc w:val="center"/>
                        <w:rPr>
                          <w:rFonts w:ascii="標楷體" w:eastAsia="標楷體" w:hAnsi="標楷體"/>
                          <w:b/>
                          <w:bCs/>
                        </w:rPr>
                      </w:pPr>
                      <w:r w:rsidRPr="00CE7907">
                        <w:rPr>
                          <w:rFonts w:ascii="標楷體" w:eastAsia="標楷體" w:hAnsi="標楷體" w:hint="eastAsia"/>
                          <w:b/>
                          <w:bCs/>
                        </w:rPr>
                        <w:t>圖1</w:t>
                      </w:r>
                      <w:r>
                        <w:rPr>
                          <w:rFonts w:ascii="標楷體" w:eastAsia="標楷體" w:hAnsi="標楷體"/>
                          <w:b/>
                          <w:bCs/>
                        </w:rPr>
                        <w:t>4</w:t>
                      </w:r>
                      <w:r w:rsidRPr="00CE7907">
                        <w:rPr>
                          <w:rFonts w:ascii="標楷體" w:eastAsia="標楷體" w:hAnsi="標楷體" w:hint="eastAsia"/>
                          <w:b/>
                          <w:bCs/>
                        </w:rPr>
                        <w:t xml:space="preserve">　</w:t>
                      </w:r>
                      <w:proofErr w:type="gramStart"/>
                      <w:r w:rsidRPr="00CE7907">
                        <w:rPr>
                          <w:rFonts w:ascii="標楷體" w:eastAsia="標楷體" w:hAnsi="標楷體" w:hint="eastAsia"/>
                          <w:b/>
                          <w:bCs/>
                        </w:rPr>
                        <w:t>1</w:t>
                      </w:r>
                      <w:r w:rsidRPr="00CE7907">
                        <w:rPr>
                          <w:rFonts w:ascii="標楷體" w:eastAsia="標楷體" w:hAnsi="標楷體"/>
                          <w:b/>
                          <w:bCs/>
                        </w:rPr>
                        <w:t>13</w:t>
                      </w:r>
                      <w:proofErr w:type="gramEnd"/>
                      <w:r w:rsidRPr="00CE7907">
                        <w:rPr>
                          <w:rFonts w:ascii="標楷體" w:eastAsia="標楷體" w:hAnsi="標楷體" w:hint="eastAsia"/>
                          <w:b/>
                          <w:bCs/>
                        </w:rPr>
                        <w:t>年度免證專用</w:t>
                      </w:r>
                      <w:r>
                        <w:rPr>
                          <w:rFonts w:ascii="標楷體" w:eastAsia="標楷體" w:hAnsi="標楷體" w:hint="eastAsia"/>
                          <w:b/>
                          <w:bCs/>
                        </w:rPr>
                        <w:t>代碼</w:t>
                      </w:r>
                      <w:r w:rsidRPr="00CE7907">
                        <w:rPr>
                          <w:rFonts w:ascii="標楷體" w:eastAsia="標楷體" w:hAnsi="標楷體" w:hint="eastAsia"/>
                          <w:b/>
                          <w:bCs/>
                        </w:rPr>
                        <w:t>貨</w:t>
                      </w:r>
                      <w:r>
                        <w:rPr>
                          <w:rFonts w:ascii="標楷體" w:eastAsia="標楷體" w:hAnsi="標楷體" w:hint="eastAsia"/>
                          <w:b/>
                          <w:bCs/>
                        </w:rPr>
                        <w:t>品</w:t>
                      </w:r>
                      <w:r w:rsidRPr="00CE7907">
                        <w:rPr>
                          <w:rFonts w:ascii="標楷體" w:eastAsia="標楷體" w:hAnsi="標楷體" w:hint="eastAsia"/>
                          <w:b/>
                          <w:bCs/>
                        </w:rPr>
                        <w:t>輸入情形</w:t>
                      </w:r>
                    </w:p>
                    <w:p w14:paraId="5481C633" w14:textId="77777777" w:rsidR="00D22A95" w:rsidRPr="00CE7907" w:rsidRDefault="00D22A95" w:rsidP="00D22A95">
                      <w:pPr>
                        <w:jc w:val="right"/>
                        <w:rPr>
                          <w:rFonts w:ascii="標楷體" w:eastAsia="標楷體" w:hAnsi="標楷體"/>
                          <w:spacing w:val="-10"/>
                          <w:sz w:val="20"/>
                        </w:rPr>
                      </w:pPr>
                      <w:r w:rsidRPr="00CE7907">
                        <w:rPr>
                          <w:rFonts w:ascii="標楷體" w:eastAsia="標楷體" w:hAnsi="標楷體" w:hint="eastAsia"/>
                          <w:spacing w:val="-10"/>
                          <w:sz w:val="20"/>
                        </w:rPr>
                        <w:t>單位：</w:t>
                      </w:r>
                      <w:r>
                        <w:rPr>
                          <w:rFonts w:ascii="標楷體" w:eastAsia="標楷體" w:hAnsi="標楷體" w:hint="eastAsia"/>
                          <w:spacing w:val="-10"/>
                          <w:sz w:val="20"/>
                        </w:rPr>
                        <w:t>千</w:t>
                      </w:r>
                      <w:r w:rsidRPr="00CE7907">
                        <w:rPr>
                          <w:rFonts w:ascii="標楷體" w:eastAsia="標楷體" w:hAnsi="標楷體" w:hint="eastAsia"/>
                          <w:spacing w:val="-10"/>
                          <w:sz w:val="20"/>
                        </w:rPr>
                        <w:t>項次、％</w:t>
                      </w:r>
                    </w:p>
                    <w:p w14:paraId="119D8625" w14:textId="77777777" w:rsidR="00D22A95" w:rsidRPr="004B7FE0" w:rsidRDefault="00D22A95" w:rsidP="00D22A95">
                      <w:r>
                        <w:rPr>
                          <w:noProof/>
                        </w:rPr>
                        <w:drawing>
                          <wp:inline distT="0" distB="0" distL="0" distR="0" wp14:anchorId="42305311" wp14:editId="243519EA">
                            <wp:extent cx="3148330" cy="2259330"/>
                            <wp:effectExtent l="0" t="0" r="0" b="7620"/>
                            <wp:docPr id="511" name="圖表 511">
                              <a:extLst xmlns:a="http://schemas.openxmlformats.org/drawingml/2006/main">
                                <a:ext uri="{FF2B5EF4-FFF2-40B4-BE49-F238E27FC236}">
                                  <a16:creationId xmlns:a16="http://schemas.microsoft.com/office/drawing/2014/main" id="{F32781EF-1EA0-4784-8193-57D942C41F7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r>
                        <w:rPr>
                          <w:noProof/>
                        </w:rPr>
                        <w:t xml:space="preserve"> </w:t>
                      </w:r>
                    </w:p>
                    <w:p w14:paraId="632FF755" w14:textId="77777777" w:rsidR="00D22A95" w:rsidRPr="00D22A95" w:rsidRDefault="00D22A95" w:rsidP="00277D1B">
                      <w:pPr>
                        <w:spacing w:line="240" w:lineRule="exact"/>
                        <w:ind w:leftChars="100" w:left="960" w:hangingChars="400" w:hanging="720"/>
                        <w:jc w:val="both"/>
                        <w:rPr>
                          <w:rFonts w:ascii="標楷體" w:eastAsia="標楷體" w:hAnsi="標楷體"/>
                          <w:sz w:val="18"/>
                          <w:szCs w:val="18"/>
                        </w:rPr>
                      </w:pPr>
                      <w:r w:rsidRPr="00D22A95">
                        <w:rPr>
                          <w:rFonts w:ascii="標楷體" w:eastAsia="標楷體" w:hAnsi="標楷體" w:hint="eastAsia"/>
                          <w:sz w:val="18"/>
                          <w:szCs w:val="18"/>
                        </w:rPr>
                        <w:t>資料來源：整理自財政部關務署提供之進口報單資料。</w:t>
                      </w:r>
                    </w:p>
                  </w:txbxContent>
                </v:textbox>
                <w10:wrap type="square" anchorx="margin" anchory="margin"/>
              </v:shape>
            </w:pict>
          </mc:Fallback>
        </mc:AlternateContent>
      </w:r>
      <w:r w:rsidRPr="006346A1">
        <w:rPr>
          <w:rFonts w:ascii="標楷體" w:eastAsia="標楷體" w:hAnsi="標楷體" w:hint="eastAsia"/>
          <w:bCs/>
          <w:noProof/>
        </w:rPr>
        <w:t>隨著跨境電子商務蓬勃發展及貨物流通型態轉變，國人跨境輸入貨物亦趨頻繁，</w:t>
      </w:r>
      <w:r w:rsidRPr="006346A1">
        <w:rPr>
          <w:rFonts w:ascii="標楷體" w:eastAsia="標楷體" w:hAnsi="標楷體" w:cs="細明體" w:hint="eastAsia"/>
          <w:kern w:val="0"/>
          <w:szCs w:val="24"/>
        </w:rPr>
        <w:t>政府為兼顧通關效率及管理需求，針對低價、</w:t>
      </w:r>
      <w:proofErr w:type="gramStart"/>
      <w:r w:rsidRPr="006346A1">
        <w:rPr>
          <w:rFonts w:ascii="標楷體" w:eastAsia="標楷體" w:hAnsi="標楷體" w:cs="細明體" w:hint="eastAsia"/>
          <w:kern w:val="0"/>
          <w:szCs w:val="24"/>
        </w:rPr>
        <w:t>少量、</w:t>
      </w:r>
      <w:proofErr w:type="gramEnd"/>
      <w:r w:rsidRPr="006346A1">
        <w:rPr>
          <w:rFonts w:ascii="標楷體" w:eastAsia="標楷體" w:hAnsi="標楷體" w:cs="細明體" w:hint="eastAsia"/>
          <w:kern w:val="0"/>
          <w:szCs w:val="24"/>
        </w:rPr>
        <w:t>非供銷售之自用貨物等，公告</w:t>
      </w:r>
      <w:proofErr w:type="gramStart"/>
      <w:r w:rsidRPr="006346A1">
        <w:rPr>
          <w:rFonts w:ascii="標楷體" w:eastAsia="標楷體" w:hAnsi="標楷體" w:cs="細明體" w:hint="eastAsia"/>
          <w:kern w:val="0"/>
          <w:szCs w:val="24"/>
        </w:rPr>
        <w:t>訂定免證</w:t>
      </w:r>
      <w:proofErr w:type="gramEnd"/>
      <w:r w:rsidRPr="006346A1">
        <w:rPr>
          <w:rFonts w:ascii="標楷體" w:eastAsia="標楷體" w:hAnsi="標楷體" w:cs="細明體" w:hint="eastAsia"/>
          <w:kern w:val="0"/>
          <w:szCs w:val="24"/>
        </w:rPr>
        <w:t>專用代碼，進口人輸入前開自用貨物，得於進口報單填報免證專用代碼後，免申請貨物輸入查驗，經主管機關及海關審核後，即辦理後續徵稅及放行作業，截至114年12月1日止，計有18個簽審機關公告訂定120項免證專用代碼。經查，據財政部關務署提供資料，</w:t>
      </w:r>
      <w:proofErr w:type="gramStart"/>
      <w:r w:rsidRPr="006346A1">
        <w:rPr>
          <w:rFonts w:ascii="標楷體" w:eastAsia="標楷體" w:hAnsi="標楷體" w:cs="細明體" w:hint="eastAsia"/>
          <w:kern w:val="0"/>
          <w:szCs w:val="24"/>
        </w:rPr>
        <w:t>113</w:t>
      </w:r>
      <w:proofErr w:type="gramEnd"/>
      <w:r w:rsidRPr="006346A1">
        <w:rPr>
          <w:rFonts w:ascii="標楷體" w:eastAsia="標楷體" w:hAnsi="標楷體" w:cs="細明體" w:hint="eastAsia"/>
          <w:kern w:val="0"/>
          <w:szCs w:val="24"/>
        </w:rPr>
        <w:t>年度全國計有</w:t>
      </w:r>
      <w:r w:rsidRPr="006346A1">
        <w:rPr>
          <w:rFonts w:ascii="標楷體" w:eastAsia="標楷體" w:hAnsi="標楷體" w:cs="細明體"/>
          <w:kern w:val="0"/>
          <w:szCs w:val="24"/>
        </w:rPr>
        <w:t>89</w:t>
      </w:r>
      <w:r w:rsidRPr="006346A1">
        <w:rPr>
          <w:rFonts w:ascii="標楷體" w:eastAsia="標楷體" w:hAnsi="標楷體" w:cs="細明體" w:hint="eastAsia"/>
          <w:kern w:val="0"/>
          <w:szCs w:val="24"/>
        </w:rPr>
        <w:t>萬餘名進口人（含個人及營利事業）以86項免證專用代碼，輸入貨物品項共1,364萬餘項次，其中，前三大免證專用貨物品項分別為衛生福利部（下稱衛福部）主管之個人自用食品及相關產品、個人自用膠囊狀與錠狀食品，及經濟部標準檢驗局（下稱標檢局）主管之非應施檢驗商品，輸入品項介於193萬餘項次至501萬餘項次間，占整體免證貨物輸入總項次介於14.18％至36.76％間（圖1</w:t>
      </w:r>
      <w:r w:rsidRPr="006346A1">
        <w:rPr>
          <w:rFonts w:ascii="標楷體" w:eastAsia="標楷體" w:hAnsi="標楷體" w:cs="細明體"/>
          <w:kern w:val="0"/>
          <w:szCs w:val="24"/>
        </w:rPr>
        <w:t>4</w:t>
      </w:r>
      <w:r w:rsidRPr="006346A1">
        <w:rPr>
          <w:rFonts w:ascii="標楷體" w:eastAsia="標楷體" w:hAnsi="標楷體" w:cs="細明體" w:hint="eastAsia"/>
          <w:kern w:val="0"/>
          <w:szCs w:val="24"/>
        </w:rPr>
        <w:t>）。經依個別</w:t>
      </w:r>
      <w:proofErr w:type="gramStart"/>
      <w:r w:rsidRPr="006346A1">
        <w:rPr>
          <w:rFonts w:ascii="標楷體" w:eastAsia="標楷體" w:hAnsi="標楷體" w:cs="細明體" w:hint="eastAsia"/>
          <w:kern w:val="0"/>
          <w:szCs w:val="24"/>
        </w:rPr>
        <w:t>進口人歸戶</w:t>
      </w:r>
      <w:proofErr w:type="gramEnd"/>
      <w:r w:rsidRPr="006346A1">
        <w:rPr>
          <w:rFonts w:ascii="標楷體" w:eastAsia="標楷體" w:hAnsi="標楷體" w:cs="細明體" w:hint="eastAsia"/>
          <w:kern w:val="0"/>
          <w:szCs w:val="24"/>
        </w:rPr>
        <w:t>分析，</w:t>
      </w:r>
      <w:proofErr w:type="gramStart"/>
      <w:r w:rsidRPr="006346A1">
        <w:rPr>
          <w:rFonts w:ascii="標楷體" w:eastAsia="標楷體" w:hAnsi="標楷體" w:cs="細明體" w:hint="eastAsia"/>
          <w:kern w:val="0"/>
          <w:szCs w:val="24"/>
        </w:rPr>
        <w:t>113</w:t>
      </w:r>
      <w:proofErr w:type="gramEnd"/>
      <w:r w:rsidRPr="006346A1">
        <w:rPr>
          <w:rFonts w:ascii="標楷體" w:eastAsia="標楷體" w:hAnsi="標楷體" w:cs="細明體" w:hint="eastAsia"/>
          <w:kern w:val="0"/>
          <w:szCs w:val="24"/>
        </w:rPr>
        <w:t>年度個人輸入免證貨物項次前10名者，每人進口品項介於1</w:t>
      </w:r>
      <w:r w:rsidRPr="006346A1">
        <w:rPr>
          <w:rFonts w:ascii="標楷體" w:eastAsia="標楷體" w:hAnsi="標楷體" w:cs="細明體"/>
          <w:kern w:val="0"/>
          <w:szCs w:val="24"/>
        </w:rPr>
        <w:t>,</w:t>
      </w:r>
      <w:r w:rsidRPr="006346A1">
        <w:rPr>
          <w:rFonts w:ascii="標楷體" w:eastAsia="標楷體" w:hAnsi="標楷體" w:cs="細明體" w:hint="eastAsia"/>
          <w:kern w:val="0"/>
          <w:szCs w:val="24"/>
        </w:rPr>
        <w:t>504項次至5</w:t>
      </w:r>
      <w:r w:rsidRPr="006346A1">
        <w:rPr>
          <w:rFonts w:ascii="標楷體" w:eastAsia="標楷體" w:hAnsi="標楷體" w:cs="細明體"/>
          <w:kern w:val="0"/>
          <w:szCs w:val="24"/>
        </w:rPr>
        <w:t>,</w:t>
      </w:r>
      <w:r w:rsidRPr="006346A1">
        <w:rPr>
          <w:rFonts w:ascii="標楷體" w:eastAsia="標楷體" w:hAnsi="標楷體" w:cs="細明體" w:hint="eastAsia"/>
          <w:kern w:val="0"/>
          <w:szCs w:val="24"/>
        </w:rPr>
        <w:t>965項次間，重量介於824公斤至1噸4</w:t>
      </w:r>
      <w:r w:rsidRPr="006346A1">
        <w:rPr>
          <w:rFonts w:ascii="標楷體" w:eastAsia="標楷體" w:hAnsi="標楷體" w:cs="細明體"/>
          <w:kern w:val="0"/>
          <w:szCs w:val="24"/>
        </w:rPr>
        <w:t>,</w:t>
      </w:r>
      <w:r w:rsidRPr="006346A1">
        <w:rPr>
          <w:rFonts w:ascii="標楷體" w:eastAsia="標楷體" w:hAnsi="標楷體" w:cs="細明體" w:hint="eastAsia"/>
          <w:kern w:val="0"/>
          <w:szCs w:val="24"/>
        </w:rPr>
        <w:t>158公斤間，完稅價格則介於54萬餘元至307萬餘元間，顯示部分個人以自用名義輸入免證貨物每年逾千項次、累計重量最多</w:t>
      </w:r>
      <w:proofErr w:type="gramStart"/>
      <w:r w:rsidRPr="006346A1">
        <w:rPr>
          <w:rFonts w:ascii="標楷體" w:eastAsia="標楷體" w:hAnsi="標楷體" w:cs="細明體" w:hint="eastAsia"/>
          <w:kern w:val="0"/>
          <w:szCs w:val="24"/>
        </w:rPr>
        <w:t>者甚達公噸</w:t>
      </w:r>
      <w:proofErr w:type="gramEnd"/>
      <w:r w:rsidRPr="006346A1">
        <w:rPr>
          <w:rFonts w:ascii="標楷體" w:eastAsia="標楷體" w:hAnsi="標楷體" w:cs="細明體" w:hint="eastAsia"/>
          <w:kern w:val="0"/>
          <w:szCs w:val="24"/>
        </w:rPr>
        <w:t>，且不乏完稅價格逾百萬元之巨量貨物，與同期間國內營業稅起徵點96萬元及開立統一發票門檻240萬元（每月20萬元）相較，其規模已相當商業銷售進口水準，恐逾越自用範圍，惟</w:t>
      </w:r>
      <w:proofErr w:type="gramStart"/>
      <w:r w:rsidRPr="006346A1">
        <w:rPr>
          <w:rFonts w:ascii="標楷體" w:eastAsia="標楷體" w:hAnsi="標楷體" w:cs="細明體" w:hint="eastAsia"/>
          <w:kern w:val="0"/>
          <w:szCs w:val="24"/>
        </w:rPr>
        <w:t>囿</w:t>
      </w:r>
      <w:proofErr w:type="gramEnd"/>
      <w:r w:rsidRPr="006346A1">
        <w:rPr>
          <w:rFonts w:ascii="標楷體" w:eastAsia="標楷體" w:hAnsi="標楷體" w:cs="細明體" w:hint="eastAsia"/>
          <w:kern w:val="0"/>
          <w:szCs w:val="24"/>
        </w:rPr>
        <w:t>於現行免證專用代碼適用範圍，多以單筆進口報單貨物價值及重量為計算基準，各主管機關亦以單筆進口報單為基礎進行單證比對，致進口人得以免證專用代碼，分批、少量方式累積輸入巨量貨物，以規避邊境查驗，衍生公共衛生與食品安全風險，並影響消費者權益。</w:t>
      </w:r>
    </w:p>
    <w:p w14:paraId="16FC37D9" w14:textId="60C27B98" w:rsidR="00D22A95" w:rsidRPr="006346A1" w:rsidRDefault="00D22A95" w:rsidP="009D76B7">
      <w:pPr>
        <w:overflowPunct w:val="0"/>
        <w:spacing w:line="404" w:lineRule="exact"/>
        <w:ind w:firstLineChars="204" w:firstLine="490"/>
        <w:jc w:val="both"/>
        <w:rPr>
          <w:rFonts w:ascii="標楷體" w:eastAsia="標楷體" w:hAnsi="標楷體"/>
          <w:szCs w:val="24"/>
        </w:rPr>
      </w:pPr>
      <w:r w:rsidRPr="006346A1">
        <w:rPr>
          <w:rFonts w:ascii="標楷體" w:eastAsia="標楷體" w:hAnsi="標楷體" w:cs="細明體" w:hint="eastAsia"/>
          <w:kern w:val="0"/>
          <w:szCs w:val="24"/>
        </w:rPr>
        <w:t>次查，部分主管機關對於免證貨物放行後之境內監管機制，其中標檢局已訂定查核計畫，篩選單一進口人進口報單異常案件並派員實地查核，</w:t>
      </w:r>
      <w:proofErr w:type="gramStart"/>
      <w:r w:rsidRPr="006346A1">
        <w:rPr>
          <w:rFonts w:ascii="標楷體" w:eastAsia="標楷體" w:hAnsi="標楷體" w:cs="細明體" w:hint="eastAsia"/>
          <w:kern w:val="0"/>
          <w:szCs w:val="24"/>
        </w:rPr>
        <w:t>惟間有部分</w:t>
      </w:r>
      <w:proofErr w:type="gramEnd"/>
      <w:r w:rsidRPr="006346A1">
        <w:rPr>
          <w:rFonts w:ascii="標楷體" w:eastAsia="標楷體" w:hAnsi="標楷體" w:cs="細明體" w:hint="eastAsia"/>
          <w:kern w:val="0"/>
          <w:szCs w:val="24"/>
        </w:rPr>
        <w:t>進口報單之地址經多人以免證專用代碼頻繁輸入應施檢驗商品，</w:t>
      </w:r>
      <w:proofErr w:type="gramStart"/>
      <w:r w:rsidRPr="006346A1">
        <w:rPr>
          <w:rFonts w:ascii="標楷體" w:eastAsia="標楷體" w:hAnsi="標楷體" w:cs="細明體" w:hint="eastAsia"/>
          <w:kern w:val="0"/>
          <w:szCs w:val="24"/>
        </w:rPr>
        <w:t>疑藉拆單分散</w:t>
      </w:r>
      <w:proofErr w:type="gramEnd"/>
      <w:r w:rsidRPr="006346A1">
        <w:rPr>
          <w:rFonts w:ascii="標楷體" w:eastAsia="標楷體" w:hAnsi="標楷體" w:cs="細明體" w:hint="eastAsia"/>
          <w:kern w:val="0"/>
          <w:szCs w:val="24"/>
        </w:rPr>
        <w:t>單一進口人申報金額或數量，以適用免證</w:t>
      </w:r>
      <w:r w:rsidRPr="006346A1">
        <w:rPr>
          <w:rFonts w:ascii="標楷體" w:eastAsia="標楷體" w:hAnsi="標楷體" w:hint="eastAsia"/>
          <w:bCs/>
          <w:noProof/>
        </w:rPr>
        <w:t>專用</w:t>
      </w:r>
      <w:r w:rsidRPr="006346A1">
        <w:rPr>
          <w:rFonts w:ascii="標楷體" w:eastAsia="標楷體" w:hAnsi="標楷體" w:cs="細明體" w:hint="eastAsia"/>
          <w:kern w:val="0"/>
          <w:szCs w:val="24"/>
        </w:rPr>
        <w:t>代碼之免輸入檢驗程序。另財政部國庫署針對免證菸酒之境內流向管理，主要由地方政府辦理市面稽查，並就公司負責人頻繁輸入菸酒類商品之案件移請查緝機關實地查處，</w:t>
      </w:r>
      <w:proofErr w:type="gramStart"/>
      <w:r w:rsidRPr="006346A1">
        <w:rPr>
          <w:rFonts w:ascii="標楷體" w:eastAsia="標楷體" w:hAnsi="標楷體" w:cs="細明體" w:hint="eastAsia"/>
          <w:kern w:val="0"/>
          <w:szCs w:val="24"/>
        </w:rPr>
        <w:t>惟間有部分</w:t>
      </w:r>
      <w:proofErr w:type="gramEnd"/>
      <w:r w:rsidRPr="006346A1">
        <w:rPr>
          <w:rFonts w:ascii="標楷體" w:eastAsia="標楷體" w:hAnsi="標楷體" w:cs="細明體" w:hint="eastAsia"/>
          <w:kern w:val="0"/>
          <w:szCs w:val="24"/>
        </w:rPr>
        <w:t>個人</w:t>
      </w:r>
      <w:r w:rsidRPr="006346A1">
        <w:rPr>
          <w:rFonts w:ascii="標楷體" w:eastAsia="標楷體" w:hAnsi="標楷體" w:cs="細明體" w:hint="eastAsia"/>
          <w:kern w:val="0"/>
          <w:szCs w:val="24"/>
        </w:rPr>
        <w:lastRenderedPageBreak/>
        <w:t>以自用名義頻繁進口大量酒類，是否確屬自用性質不無疑慮。至衛福部食品藥物管理署（下稱食藥署）針對個人自用免證輸入食品，係於接獲</w:t>
      </w:r>
      <w:proofErr w:type="gramStart"/>
      <w:r w:rsidRPr="006346A1">
        <w:rPr>
          <w:rFonts w:ascii="標楷體" w:eastAsia="標楷體" w:hAnsi="標楷體" w:cs="細明體" w:hint="eastAsia"/>
          <w:kern w:val="0"/>
          <w:szCs w:val="24"/>
        </w:rPr>
        <w:t>通報時督請</w:t>
      </w:r>
      <w:proofErr w:type="gramEnd"/>
      <w:r w:rsidRPr="006346A1">
        <w:rPr>
          <w:rFonts w:ascii="標楷體" w:eastAsia="標楷體" w:hAnsi="標楷體" w:cs="細明體" w:hint="eastAsia"/>
          <w:kern w:val="0"/>
          <w:szCs w:val="24"/>
        </w:rPr>
        <w:t>地方政府衛生局查核或辦理後市場稽查，</w:t>
      </w:r>
      <w:proofErr w:type="gramStart"/>
      <w:r w:rsidRPr="006346A1">
        <w:rPr>
          <w:rFonts w:ascii="標楷體" w:eastAsia="標楷體" w:hAnsi="標楷體" w:cs="細明體" w:hint="eastAsia"/>
          <w:kern w:val="0"/>
          <w:szCs w:val="24"/>
        </w:rPr>
        <w:t>惟前經</w:t>
      </w:r>
      <w:proofErr w:type="gramEnd"/>
      <w:r w:rsidRPr="006346A1">
        <w:rPr>
          <w:rFonts w:ascii="標楷體" w:eastAsia="標楷體" w:hAnsi="標楷體" w:cs="細明體" w:hint="eastAsia"/>
          <w:kern w:val="0"/>
          <w:szCs w:val="24"/>
        </w:rPr>
        <w:t>本部查核發現民眾以自用名義頻繁輸入巨量食品之情事，函</w:t>
      </w:r>
      <w:proofErr w:type="gramStart"/>
      <w:r w:rsidRPr="006346A1">
        <w:rPr>
          <w:rFonts w:ascii="標楷體" w:eastAsia="標楷體" w:hAnsi="標楷體" w:cs="細明體" w:hint="eastAsia"/>
          <w:kern w:val="0"/>
          <w:szCs w:val="24"/>
        </w:rPr>
        <w:t>請食藥署</w:t>
      </w:r>
      <w:proofErr w:type="gramEnd"/>
      <w:r w:rsidRPr="006346A1">
        <w:rPr>
          <w:rFonts w:ascii="標楷體" w:eastAsia="標楷體" w:hAnsi="標楷體" w:cs="細明體" w:hint="eastAsia"/>
          <w:kern w:val="0"/>
          <w:szCs w:val="24"/>
        </w:rPr>
        <w:t>查處結果，已查獲部分業者將自用免證輸入食品轉供銷售情形。顯示現行對於進口人以多人</w:t>
      </w:r>
      <w:proofErr w:type="gramStart"/>
      <w:r w:rsidRPr="006346A1">
        <w:rPr>
          <w:rFonts w:ascii="標楷體" w:eastAsia="標楷體" w:hAnsi="標楷體" w:cs="細明體" w:hint="eastAsia"/>
          <w:kern w:val="0"/>
          <w:szCs w:val="24"/>
        </w:rPr>
        <w:t>名義拆單</w:t>
      </w:r>
      <w:proofErr w:type="gramEnd"/>
      <w:r w:rsidRPr="006346A1">
        <w:rPr>
          <w:rFonts w:ascii="標楷體" w:eastAsia="標楷體" w:hAnsi="標楷體" w:cs="細明體" w:hint="eastAsia"/>
          <w:kern w:val="0"/>
          <w:szCs w:val="24"/>
        </w:rPr>
        <w:t>，或個人以自用名義分批輸入等方式規避查驗，尚乏有效防杜之系統化管理機制，恐形成監管漏洞，不利追蹤未經檢驗</w:t>
      </w:r>
      <w:r w:rsidR="00DB6CE4" w:rsidRPr="006346A1">
        <w:rPr>
          <w:rFonts w:ascii="標楷體" w:eastAsia="標楷體" w:hAnsi="標楷體" w:cs="細明體" w:hint="eastAsia"/>
          <w:kern w:val="0"/>
          <w:szCs w:val="24"/>
        </w:rPr>
        <w:t>（</w:t>
      </w:r>
      <w:proofErr w:type="gramStart"/>
      <w:r w:rsidRPr="006346A1">
        <w:rPr>
          <w:rFonts w:ascii="標楷體" w:eastAsia="標楷體" w:hAnsi="標楷體" w:cs="細明體" w:hint="eastAsia"/>
          <w:kern w:val="0"/>
          <w:szCs w:val="24"/>
        </w:rPr>
        <w:t>疫</w:t>
      </w:r>
      <w:proofErr w:type="gramEnd"/>
      <w:r w:rsidR="00DB6CE4" w:rsidRPr="006346A1">
        <w:rPr>
          <w:rFonts w:ascii="標楷體" w:eastAsia="標楷體" w:hAnsi="標楷體" w:cs="細明體" w:hint="eastAsia"/>
          <w:kern w:val="0"/>
          <w:szCs w:val="24"/>
        </w:rPr>
        <w:t>）</w:t>
      </w:r>
      <w:r w:rsidRPr="006346A1">
        <w:rPr>
          <w:rFonts w:ascii="標楷體" w:eastAsia="標楷體" w:hAnsi="標楷體" w:cs="細明體" w:hint="eastAsia"/>
          <w:kern w:val="0"/>
          <w:szCs w:val="24"/>
        </w:rPr>
        <w:t>之免證貨物流向，潛存民眾消費安全及健康危害之風險。經函請行政院督促相關主管機關</w:t>
      </w:r>
      <w:proofErr w:type="gramStart"/>
      <w:r w:rsidRPr="006346A1">
        <w:rPr>
          <w:rFonts w:ascii="標楷體" w:eastAsia="標楷體" w:hAnsi="標楷體" w:cs="細明體" w:hint="eastAsia"/>
          <w:kern w:val="0"/>
          <w:szCs w:val="24"/>
        </w:rPr>
        <w:t>研</w:t>
      </w:r>
      <w:proofErr w:type="gramEnd"/>
      <w:r w:rsidRPr="006346A1">
        <w:rPr>
          <w:rFonts w:ascii="標楷體" w:eastAsia="標楷體" w:hAnsi="標楷體" w:cs="細明體" w:hint="eastAsia"/>
          <w:kern w:val="0"/>
          <w:szCs w:val="24"/>
        </w:rPr>
        <w:t>議建立免證專用代碼適用範圍之源頭總量或頻率管理措施之可行性，及建構系統性、主動式事後稽核機制，</w:t>
      </w:r>
      <w:proofErr w:type="gramStart"/>
      <w:r w:rsidRPr="006346A1">
        <w:rPr>
          <w:rFonts w:ascii="標楷體" w:eastAsia="標楷體" w:hAnsi="標楷體" w:cs="細明體" w:hint="eastAsia"/>
          <w:kern w:val="0"/>
          <w:szCs w:val="24"/>
        </w:rPr>
        <w:t>俾</w:t>
      </w:r>
      <w:proofErr w:type="gramEnd"/>
      <w:r w:rsidRPr="006346A1">
        <w:rPr>
          <w:rFonts w:ascii="標楷體" w:eastAsia="標楷體" w:hAnsi="標楷體" w:cs="細明體" w:hint="eastAsia"/>
          <w:kern w:val="0"/>
          <w:szCs w:val="24"/>
        </w:rPr>
        <w:t>提升監管效能及維護消費者權益。</w:t>
      </w:r>
      <w:r w:rsidRPr="006346A1">
        <w:rPr>
          <w:rFonts w:ascii="標楷體" w:eastAsia="標楷體" w:hAnsi="標楷體" w:hint="eastAsia"/>
          <w:szCs w:val="24"/>
        </w:rPr>
        <w:t>據復：</w:t>
      </w:r>
      <w:r w:rsidR="000977A5" w:rsidRPr="006346A1">
        <w:rPr>
          <w:rFonts w:ascii="標楷體" w:eastAsia="標楷體" w:hAnsi="標楷體" w:cs="細明體" w:hint="eastAsia"/>
          <w:kern w:val="0"/>
          <w:szCs w:val="24"/>
        </w:rPr>
        <w:t>財政部國庫署</w:t>
      </w:r>
      <w:r w:rsidRPr="006346A1">
        <w:rPr>
          <w:rFonts w:ascii="標楷體" w:eastAsia="標楷體" w:hAnsi="標楷體" w:hint="eastAsia"/>
          <w:szCs w:val="24"/>
        </w:rPr>
        <w:t>刻</w:t>
      </w:r>
      <w:r w:rsidR="000977A5" w:rsidRPr="006346A1">
        <w:rPr>
          <w:rFonts w:ascii="標楷體" w:eastAsia="標楷體" w:hAnsi="標楷體" w:hint="eastAsia"/>
          <w:szCs w:val="24"/>
        </w:rPr>
        <w:t>正</w:t>
      </w:r>
      <w:r w:rsidRPr="006346A1">
        <w:rPr>
          <w:rFonts w:ascii="標楷體" w:eastAsia="標楷體" w:hAnsi="標楷體" w:hint="eastAsia"/>
          <w:szCs w:val="24"/>
        </w:rPr>
        <w:t>規劃於資訊系統建置單證比對風險篩選機制，將頻繁以免證專用代碼輸入菸酒進口人列為高風險對象；經濟部規劃將報驗義務人地址納入商品市場監督管理系統之高風險篩選條件；衛福部將</w:t>
      </w:r>
      <w:proofErr w:type="gramStart"/>
      <w:r w:rsidRPr="006346A1">
        <w:rPr>
          <w:rFonts w:ascii="標楷體" w:eastAsia="標楷體" w:hAnsi="標楷體" w:hint="eastAsia"/>
          <w:szCs w:val="24"/>
        </w:rPr>
        <w:t>研</w:t>
      </w:r>
      <w:proofErr w:type="gramEnd"/>
      <w:r w:rsidRPr="006346A1">
        <w:rPr>
          <w:rFonts w:ascii="標楷體" w:eastAsia="標楷體" w:hAnsi="標楷體" w:hint="eastAsia"/>
          <w:szCs w:val="24"/>
        </w:rPr>
        <w:t>議建立免證專用代碼源頭總量或頻率管理機制，並定期比對產出風險名單加強查處，以提升免證貨物查核效率及風險管控效能。</w:t>
      </w:r>
    </w:p>
    <w:p w14:paraId="139C327E" w14:textId="14AEE694" w:rsidR="00E1647A" w:rsidRPr="006346A1" w:rsidRDefault="00E1647A" w:rsidP="009D76B7">
      <w:pPr>
        <w:pStyle w:val="2"/>
        <w:overflowPunct w:val="0"/>
        <w:spacing w:beforeLines="20" w:before="72" w:afterLines="20" w:after="72" w:line="410" w:lineRule="exact"/>
        <w:ind w:left="0" w:firstLineChars="200" w:firstLine="561"/>
        <w:rPr>
          <w:rFonts w:hAnsi="標楷體"/>
          <w:b/>
          <w:sz w:val="28"/>
          <w:szCs w:val="28"/>
        </w:rPr>
      </w:pPr>
      <w:r w:rsidRPr="006346A1">
        <w:rPr>
          <w:rFonts w:hAnsi="標楷體" w:hint="eastAsia"/>
          <w:b/>
          <w:sz w:val="28"/>
          <w:szCs w:val="28"/>
        </w:rPr>
        <w:t>（二十</w:t>
      </w:r>
      <w:r w:rsidR="00781889" w:rsidRPr="006346A1">
        <w:rPr>
          <w:rFonts w:hAnsi="標楷體" w:hint="eastAsia"/>
          <w:b/>
          <w:sz w:val="28"/>
          <w:szCs w:val="28"/>
        </w:rPr>
        <w:t>二</w:t>
      </w:r>
      <w:r w:rsidRPr="006346A1">
        <w:rPr>
          <w:rFonts w:hAnsi="標楷體" w:hint="eastAsia"/>
          <w:b/>
          <w:sz w:val="28"/>
          <w:szCs w:val="28"/>
        </w:rPr>
        <w:t xml:space="preserve">）　</w:t>
      </w:r>
      <w:r w:rsidR="009032B6" w:rsidRPr="006346A1">
        <w:rPr>
          <w:rFonts w:hAnsi="標楷體" w:hint="eastAsia"/>
          <w:b/>
          <w:sz w:val="28"/>
          <w:szCs w:val="28"/>
        </w:rPr>
        <w:t>政府推動無人載具高運量自</w:t>
      </w:r>
      <w:proofErr w:type="gramStart"/>
      <w:r w:rsidR="009032B6" w:rsidRPr="006346A1">
        <w:rPr>
          <w:rFonts w:hAnsi="標楷體" w:hint="eastAsia"/>
          <w:b/>
          <w:sz w:val="28"/>
          <w:szCs w:val="28"/>
        </w:rPr>
        <w:t>駕車沙盒實驗</w:t>
      </w:r>
      <w:proofErr w:type="gramEnd"/>
      <w:r w:rsidR="009032B6" w:rsidRPr="006346A1">
        <w:rPr>
          <w:rFonts w:hAnsi="標楷體" w:hint="eastAsia"/>
          <w:b/>
          <w:sz w:val="28"/>
          <w:szCs w:val="28"/>
        </w:rPr>
        <w:t>計畫，有助提升民眾搭乘大眾運輸系統之安全性及便利性，</w:t>
      </w:r>
      <w:proofErr w:type="gramStart"/>
      <w:r w:rsidR="009032B6" w:rsidRPr="006346A1">
        <w:rPr>
          <w:rFonts w:hAnsi="標楷體" w:hint="eastAsia"/>
          <w:b/>
          <w:sz w:val="28"/>
          <w:szCs w:val="28"/>
        </w:rPr>
        <w:t>惟間有未</w:t>
      </w:r>
      <w:proofErr w:type="gramEnd"/>
      <w:r w:rsidR="009032B6" w:rsidRPr="006346A1">
        <w:rPr>
          <w:rFonts w:hAnsi="標楷體" w:hint="eastAsia"/>
          <w:b/>
          <w:sz w:val="28"/>
          <w:szCs w:val="28"/>
        </w:rPr>
        <w:t>建立有效跨部會協調溝通與監督機制、缺乏整體發展藍圖及路徑、未明確訂定自駕巴士落地商轉營運目標期程，且部分計畫於屆期後未再推動，致運行成果難以接續應用等，允宜督促</w:t>
      </w:r>
      <w:proofErr w:type="gramStart"/>
      <w:r w:rsidR="009032B6" w:rsidRPr="006346A1">
        <w:rPr>
          <w:rFonts w:hAnsi="標楷體" w:hint="eastAsia"/>
          <w:b/>
          <w:sz w:val="28"/>
          <w:szCs w:val="28"/>
        </w:rPr>
        <w:t>研</w:t>
      </w:r>
      <w:proofErr w:type="gramEnd"/>
      <w:r w:rsidR="009032B6" w:rsidRPr="006346A1">
        <w:rPr>
          <w:rFonts w:hAnsi="標楷體" w:hint="eastAsia"/>
          <w:b/>
          <w:sz w:val="28"/>
          <w:szCs w:val="28"/>
        </w:rPr>
        <w:t>謀改善，</w:t>
      </w:r>
      <w:proofErr w:type="gramStart"/>
      <w:r w:rsidR="009032B6" w:rsidRPr="006346A1">
        <w:rPr>
          <w:rFonts w:hAnsi="標楷體" w:hint="eastAsia"/>
          <w:b/>
          <w:sz w:val="28"/>
          <w:szCs w:val="28"/>
        </w:rPr>
        <w:t>俾</w:t>
      </w:r>
      <w:proofErr w:type="gramEnd"/>
      <w:r w:rsidR="009032B6" w:rsidRPr="006346A1">
        <w:rPr>
          <w:rFonts w:hAnsi="標楷體" w:hint="eastAsia"/>
          <w:b/>
          <w:sz w:val="28"/>
          <w:szCs w:val="28"/>
        </w:rPr>
        <w:t>達成落地應用商轉之目標，以確保投入資源發揮預期效益</w:t>
      </w:r>
      <w:r w:rsidR="007F37B4" w:rsidRPr="006346A1">
        <w:rPr>
          <w:rFonts w:hAnsi="標楷體" w:hint="eastAsia"/>
          <w:b/>
          <w:sz w:val="28"/>
          <w:szCs w:val="28"/>
        </w:rPr>
        <w:t>。</w:t>
      </w:r>
    </w:p>
    <w:p w14:paraId="343218B4" w14:textId="37F8DEDF" w:rsidR="00D22A95" w:rsidRPr="006346A1" w:rsidRDefault="009032B6" w:rsidP="009D76B7">
      <w:pPr>
        <w:widowControl/>
        <w:overflowPunct w:val="0"/>
        <w:spacing w:line="404" w:lineRule="exact"/>
        <w:ind w:firstLineChars="200" w:firstLine="480"/>
        <w:jc w:val="both"/>
        <w:rPr>
          <w:rFonts w:ascii="標楷體" w:eastAsia="標楷體" w:hAnsi="標楷體"/>
          <w:b/>
          <w:kern w:val="0"/>
          <w:sz w:val="28"/>
          <w:szCs w:val="28"/>
        </w:rPr>
      </w:pPr>
      <w:bookmarkStart w:id="76" w:name="_Hlk202175796"/>
      <w:bookmarkStart w:id="77" w:name="_Hlk201931073"/>
      <w:r w:rsidRPr="006346A1">
        <w:rPr>
          <w:rFonts w:ascii="標楷體" w:eastAsia="標楷體" w:hAnsi="標楷體" w:hint="eastAsia"/>
          <w:kern w:val="0"/>
          <w:szCs w:val="24"/>
        </w:rPr>
        <w:t>無人載具科技創新實驗條例（下稱沙盒實驗條例）於</w:t>
      </w:r>
      <w:r w:rsidRPr="006346A1">
        <w:rPr>
          <w:rFonts w:ascii="標楷體" w:eastAsia="標楷體" w:hAnsi="標楷體"/>
          <w:kern w:val="0"/>
          <w:szCs w:val="24"/>
        </w:rPr>
        <w:t>107</w:t>
      </w:r>
      <w:r w:rsidRPr="006346A1">
        <w:rPr>
          <w:rFonts w:ascii="標楷體" w:eastAsia="標楷體" w:hAnsi="標楷體" w:hint="eastAsia"/>
          <w:kern w:val="0"/>
          <w:szCs w:val="24"/>
        </w:rPr>
        <w:t>年</w:t>
      </w:r>
      <w:r w:rsidRPr="006346A1">
        <w:rPr>
          <w:rFonts w:ascii="標楷體" w:eastAsia="標楷體" w:hAnsi="標楷體"/>
          <w:kern w:val="0"/>
          <w:szCs w:val="24"/>
        </w:rPr>
        <w:t>12</w:t>
      </w:r>
      <w:r w:rsidRPr="006346A1">
        <w:rPr>
          <w:rFonts w:ascii="標楷體" w:eastAsia="標楷體" w:hAnsi="標楷體" w:hint="eastAsia"/>
          <w:kern w:val="0"/>
          <w:szCs w:val="24"/>
        </w:rPr>
        <w:t>月</w:t>
      </w:r>
      <w:r w:rsidRPr="006346A1">
        <w:rPr>
          <w:rFonts w:ascii="標楷體" w:eastAsia="標楷體" w:hAnsi="標楷體"/>
          <w:kern w:val="0"/>
          <w:szCs w:val="24"/>
        </w:rPr>
        <w:t>19</w:t>
      </w:r>
      <w:r w:rsidRPr="006346A1">
        <w:rPr>
          <w:rFonts w:ascii="標楷體" w:eastAsia="標楷體" w:hAnsi="標楷體" w:hint="eastAsia"/>
          <w:kern w:val="0"/>
          <w:szCs w:val="24"/>
        </w:rPr>
        <w:t>日公布，並自</w:t>
      </w:r>
      <w:r w:rsidRPr="006346A1">
        <w:rPr>
          <w:rFonts w:ascii="標楷體" w:eastAsia="標楷體" w:hAnsi="標楷體"/>
          <w:kern w:val="0"/>
          <w:szCs w:val="24"/>
        </w:rPr>
        <w:t>108</w:t>
      </w:r>
      <w:r w:rsidRPr="006346A1">
        <w:rPr>
          <w:rFonts w:ascii="標楷體" w:eastAsia="標楷體" w:hAnsi="標楷體" w:hint="eastAsia"/>
          <w:kern w:val="0"/>
          <w:szCs w:val="24"/>
        </w:rPr>
        <w:t>年</w:t>
      </w:r>
      <w:r w:rsidRPr="006346A1">
        <w:rPr>
          <w:rFonts w:ascii="標楷體" w:eastAsia="標楷體" w:hAnsi="標楷體"/>
          <w:kern w:val="0"/>
          <w:szCs w:val="24"/>
        </w:rPr>
        <w:t>6</w:t>
      </w:r>
      <w:r w:rsidRPr="006346A1">
        <w:rPr>
          <w:rFonts w:ascii="標楷體" w:eastAsia="標楷體" w:hAnsi="標楷體" w:hint="eastAsia"/>
          <w:kern w:val="0"/>
          <w:szCs w:val="24"/>
        </w:rPr>
        <w:t>月</w:t>
      </w:r>
      <w:r w:rsidRPr="006346A1">
        <w:rPr>
          <w:rFonts w:ascii="標楷體" w:eastAsia="標楷體" w:hAnsi="標楷體"/>
          <w:kern w:val="0"/>
          <w:szCs w:val="24"/>
        </w:rPr>
        <w:t>1</w:t>
      </w:r>
      <w:r w:rsidRPr="006346A1">
        <w:rPr>
          <w:rFonts w:ascii="標楷體" w:eastAsia="標楷體" w:hAnsi="標楷體" w:hint="eastAsia"/>
          <w:kern w:val="0"/>
          <w:szCs w:val="24"/>
        </w:rPr>
        <w:t>日起施行。行政院科技會報辦公室（下稱科技會報辦公室）為配合國家重大政策，推動無人載具以試營運為目標，於</w:t>
      </w:r>
      <w:r w:rsidRPr="006346A1">
        <w:rPr>
          <w:rFonts w:ascii="標楷體" w:eastAsia="標楷體" w:hAnsi="標楷體"/>
          <w:kern w:val="0"/>
          <w:szCs w:val="24"/>
        </w:rPr>
        <w:t>108</w:t>
      </w:r>
      <w:r w:rsidRPr="006346A1">
        <w:rPr>
          <w:rFonts w:ascii="標楷體" w:eastAsia="標楷體" w:hAnsi="標楷體" w:hint="eastAsia"/>
          <w:kern w:val="0"/>
          <w:szCs w:val="24"/>
        </w:rPr>
        <w:t>年</w:t>
      </w:r>
      <w:r w:rsidRPr="006346A1">
        <w:rPr>
          <w:rFonts w:ascii="標楷體" w:eastAsia="標楷體" w:hAnsi="標楷體"/>
          <w:kern w:val="0"/>
          <w:szCs w:val="24"/>
        </w:rPr>
        <w:t>1</w:t>
      </w:r>
      <w:r w:rsidRPr="006346A1">
        <w:rPr>
          <w:rFonts w:ascii="標楷體" w:eastAsia="標楷體" w:hAnsi="標楷體" w:hint="eastAsia"/>
          <w:kern w:val="0"/>
          <w:szCs w:val="24"/>
        </w:rPr>
        <w:t>月至</w:t>
      </w:r>
      <w:r w:rsidRPr="006346A1">
        <w:rPr>
          <w:rFonts w:ascii="標楷體" w:eastAsia="標楷體" w:hAnsi="標楷體"/>
          <w:kern w:val="0"/>
          <w:szCs w:val="24"/>
        </w:rPr>
        <w:t>7</w:t>
      </w:r>
      <w:r w:rsidRPr="006346A1">
        <w:rPr>
          <w:rFonts w:ascii="標楷體" w:eastAsia="標楷體" w:hAnsi="標楷體" w:hint="eastAsia"/>
          <w:kern w:val="0"/>
          <w:szCs w:val="24"/>
        </w:rPr>
        <w:t>月間陸續召開跨部會</w:t>
      </w:r>
      <w:proofErr w:type="gramStart"/>
      <w:r w:rsidRPr="006346A1">
        <w:rPr>
          <w:rFonts w:ascii="標楷體" w:eastAsia="標楷體" w:hAnsi="標楷體" w:hint="eastAsia"/>
          <w:kern w:val="0"/>
          <w:szCs w:val="24"/>
        </w:rPr>
        <w:t>研</w:t>
      </w:r>
      <w:proofErr w:type="gramEnd"/>
      <w:r w:rsidRPr="006346A1">
        <w:rPr>
          <w:rFonts w:ascii="標楷體" w:eastAsia="標楷體" w:hAnsi="標楷體" w:hint="eastAsia"/>
          <w:kern w:val="0"/>
          <w:szCs w:val="24"/>
        </w:rPr>
        <w:t>商會議，依據各部會職掌建立分工架構，由經濟部與科技部（於</w:t>
      </w:r>
      <w:r w:rsidRPr="006346A1">
        <w:rPr>
          <w:rFonts w:ascii="標楷體" w:eastAsia="標楷體" w:hAnsi="標楷體"/>
          <w:kern w:val="0"/>
          <w:szCs w:val="24"/>
        </w:rPr>
        <w:t>111</w:t>
      </w:r>
      <w:r w:rsidRPr="006346A1">
        <w:rPr>
          <w:rFonts w:ascii="標楷體" w:eastAsia="標楷體" w:hAnsi="標楷體" w:hint="eastAsia"/>
          <w:kern w:val="0"/>
          <w:szCs w:val="24"/>
        </w:rPr>
        <w:t>年</w:t>
      </w:r>
      <w:r w:rsidRPr="006346A1">
        <w:rPr>
          <w:rFonts w:ascii="標楷體" w:eastAsia="標楷體" w:hAnsi="標楷體"/>
          <w:kern w:val="0"/>
          <w:szCs w:val="24"/>
        </w:rPr>
        <w:t>7</w:t>
      </w:r>
      <w:r w:rsidRPr="006346A1">
        <w:rPr>
          <w:rFonts w:ascii="標楷體" w:eastAsia="標楷體" w:hAnsi="標楷體" w:hint="eastAsia"/>
          <w:kern w:val="0"/>
          <w:szCs w:val="24"/>
        </w:rPr>
        <w:t>月</w:t>
      </w:r>
      <w:r w:rsidRPr="006346A1">
        <w:rPr>
          <w:rFonts w:ascii="標楷體" w:eastAsia="標楷體" w:hAnsi="標楷體"/>
          <w:kern w:val="0"/>
          <w:szCs w:val="24"/>
        </w:rPr>
        <w:t>27</w:t>
      </w:r>
      <w:r w:rsidRPr="006346A1">
        <w:rPr>
          <w:rFonts w:ascii="標楷體" w:eastAsia="標楷體" w:hAnsi="標楷體" w:hint="eastAsia"/>
          <w:kern w:val="0"/>
          <w:szCs w:val="24"/>
        </w:rPr>
        <w:t>日改制為國家科學及技術委員會，下稱國科會）負責核心技術研發；國科會與內政部負責測試場域與高精地圖等基礎環境布建；經濟部與交通部合作修訂無人載具科技創新實驗管理辦法、無人載具科技創新實驗審查會議運作辦法、無人載具科技創新實驗資訊公告及安全事故評估辦法及無人載具科技創新實驗計畫牌照核發辦法等相關法規；經濟部並負責產業推動等工作。各該中央機關於108至114年依上開分工架構推動相關業務，包括：經濟部推動無人載具科技創新實驗計畫（下稱沙盒實驗計畫），執行經費3億3,192萬元，</w:t>
      </w:r>
      <w:proofErr w:type="gramStart"/>
      <w:r w:rsidRPr="006346A1">
        <w:rPr>
          <w:rFonts w:ascii="標楷體" w:eastAsia="標楷體" w:hAnsi="標楷體" w:hint="eastAsia"/>
          <w:kern w:val="0"/>
          <w:szCs w:val="24"/>
        </w:rPr>
        <w:t>受理沙盒實驗</w:t>
      </w:r>
      <w:proofErr w:type="gramEnd"/>
      <w:r w:rsidRPr="006346A1">
        <w:rPr>
          <w:rFonts w:ascii="標楷體" w:eastAsia="標楷體" w:hAnsi="標楷體" w:hint="eastAsia"/>
          <w:kern w:val="0"/>
          <w:szCs w:val="24"/>
        </w:rPr>
        <w:t>計畫申請24案，屬自駕巴士14案，其中6案向該部申請無人載具科技實證運行補助計畫（下稱實證運行補助計畫），核定補助金額計2億5,344萬元；內政部推動高精地圖實證運用計畫，執行經費1億6,395萬元，辦理無人載具實證運用高精</w:t>
      </w:r>
      <w:proofErr w:type="gramStart"/>
      <w:r w:rsidRPr="006346A1">
        <w:rPr>
          <w:rFonts w:ascii="標楷體" w:eastAsia="標楷體" w:hAnsi="標楷體" w:hint="eastAsia"/>
          <w:kern w:val="0"/>
          <w:szCs w:val="24"/>
        </w:rPr>
        <w:t>地圖測製工作</w:t>
      </w:r>
      <w:proofErr w:type="gramEnd"/>
      <w:r w:rsidRPr="006346A1">
        <w:rPr>
          <w:rFonts w:ascii="標楷體" w:eastAsia="標楷體" w:hAnsi="標楷體" w:hint="eastAsia"/>
          <w:kern w:val="0"/>
          <w:szCs w:val="24"/>
        </w:rPr>
        <w:t>3件採購，決標金額1億3,499萬餘元，總計產製高精地圖測繪成果382.48公里，提供16案（屬自駕巴士12案）</w:t>
      </w:r>
      <w:proofErr w:type="gramStart"/>
      <w:r w:rsidRPr="006346A1">
        <w:rPr>
          <w:rFonts w:ascii="標楷體" w:eastAsia="標楷體" w:hAnsi="標楷體" w:hint="eastAsia"/>
          <w:kern w:val="0"/>
          <w:szCs w:val="24"/>
        </w:rPr>
        <w:t>沙盒實驗</w:t>
      </w:r>
      <w:proofErr w:type="gramEnd"/>
      <w:r w:rsidRPr="006346A1">
        <w:rPr>
          <w:rFonts w:ascii="標楷體" w:eastAsia="標楷體" w:hAnsi="標楷體" w:hint="eastAsia"/>
          <w:kern w:val="0"/>
          <w:szCs w:val="24"/>
        </w:rPr>
        <w:t>計畫業者使用及交通部智慧道路加值應用，</w:t>
      </w:r>
      <w:proofErr w:type="gramStart"/>
      <w:r w:rsidRPr="006346A1">
        <w:rPr>
          <w:rFonts w:ascii="標楷體" w:eastAsia="標楷體" w:hAnsi="標楷體" w:hint="eastAsia"/>
          <w:kern w:val="0"/>
          <w:szCs w:val="24"/>
        </w:rPr>
        <w:t>嗣</w:t>
      </w:r>
      <w:proofErr w:type="gramEnd"/>
      <w:r w:rsidRPr="006346A1">
        <w:rPr>
          <w:rFonts w:ascii="標楷體" w:eastAsia="標楷體" w:hAnsi="標楷體" w:hint="eastAsia"/>
          <w:kern w:val="0"/>
          <w:szCs w:val="24"/>
        </w:rPr>
        <w:t>於114年12月1日停止提供高精地圖與運用諮詢服務；內政部持續維護及優化承接自國家發展委員會建置之自動駕駛資訊整合平</w:t>
      </w:r>
      <w:proofErr w:type="gramStart"/>
      <w:r w:rsidRPr="006346A1">
        <w:rPr>
          <w:rFonts w:ascii="標楷體" w:eastAsia="標楷體" w:hAnsi="標楷體" w:hint="eastAsia"/>
          <w:kern w:val="0"/>
          <w:szCs w:val="24"/>
        </w:rPr>
        <w:t>臺</w:t>
      </w:r>
      <w:proofErr w:type="gramEnd"/>
      <w:r w:rsidRPr="006346A1">
        <w:rPr>
          <w:rFonts w:ascii="標楷體" w:eastAsia="標楷體" w:hAnsi="標楷體" w:hint="eastAsia"/>
          <w:kern w:val="0"/>
          <w:szCs w:val="24"/>
        </w:rPr>
        <w:t>，執行經費3,830萬元，</w:t>
      </w:r>
      <w:proofErr w:type="gramStart"/>
      <w:r w:rsidRPr="006346A1">
        <w:rPr>
          <w:rFonts w:ascii="標楷體" w:eastAsia="標楷體" w:hAnsi="標楷體" w:hint="eastAsia"/>
          <w:kern w:val="0"/>
          <w:szCs w:val="24"/>
        </w:rPr>
        <w:t>嗣</w:t>
      </w:r>
      <w:proofErr w:type="gramEnd"/>
      <w:r w:rsidRPr="006346A1">
        <w:rPr>
          <w:rFonts w:ascii="標楷體" w:eastAsia="標楷體" w:hAnsi="標楷體" w:hint="eastAsia"/>
          <w:kern w:val="0"/>
          <w:szCs w:val="24"/>
        </w:rPr>
        <w:t>因無延續計畫經費，自114年2月28日起停止維運；國科會負責建置沙崙測試場域，於108年2月25日啟用；交通部推動智慧運輸系統</w:t>
      </w:r>
      <w:r w:rsidRPr="006346A1">
        <w:rPr>
          <w:rFonts w:ascii="標楷體" w:eastAsia="標楷體" w:hAnsi="標楷體" w:hint="eastAsia"/>
          <w:kern w:val="0"/>
          <w:szCs w:val="24"/>
        </w:rPr>
        <w:lastRenderedPageBreak/>
        <w:t>發展建設計畫（下稱ITS計畫），核定補助新北市等5個市縣政府辦理「新北市自動駕駛電動巴士系統測試計畫」等9案自駕巴士運行計畫（總經費2億2,374萬餘元），核定補助金額1億5,524萬元，地方政府自籌6,850萬餘元。經查政府推動無人載具高運量自駕車（自駕巴士）</w:t>
      </w:r>
      <w:proofErr w:type="gramStart"/>
      <w:r w:rsidRPr="006346A1">
        <w:rPr>
          <w:rFonts w:ascii="標楷體" w:eastAsia="標楷體" w:hAnsi="標楷體" w:hint="eastAsia"/>
          <w:kern w:val="0"/>
          <w:szCs w:val="24"/>
        </w:rPr>
        <w:t>沙盒實驗</w:t>
      </w:r>
      <w:proofErr w:type="gramEnd"/>
      <w:r w:rsidRPr="006346A1">
        <w:rPr>
          <w:rFonts w:ascii="標楷體" w:eastAsia="標楷體" w:hAnsi="標楷體" w:hint="eastAsia"/>
          <w:kern w:val="0"/>
          <w:szCs w:val="24"/>
        </w:rPr>
        <w:t>計畫執行情形，核有下列事項</w:t>
      </w:r>
      <w:r w:rsidR="00D22A95" w:rsidRPr="006346A1">
        <w:rPr>
          <w:rFonts w:ascii="標楷體" w:eastAsia="標楷體" w:hAnsi="標楷體" w:hint="eastAsia"/>
          <w:kern w:val="0"/>
          <w:szCs w:val="24"/>
        </w:rPr>
        <w:t>：</w:t>
      </w:r>
    </w:p>
    <w:p w14:paraId="373E2AD9" w14:textId="3DC85C7D" w:rsidR="00694EFD" w:rsidRPr="006346A1" w:rsidRDefault="00D22A95" w:rsidP="009D76B7">
      <w:pPr>
        <w:widowControl/>
        <w:spacing w:line="404" w:lineRule="exact"/>
        <w:ind w:firstLineChars="450" w:firstLine="1081"/>
        <w:jc w:val="both"/>
        <w:rPr>
          <w:rFonts w:ascii="標楷體" w:eastAsia="標楷體" w:hAnsi="標楷體"/>
          <w:kern w:val="0"/>
          <w:szCs w:val="24"/>
        </w:rPr>
      </w:pPr>
      <w:r w:rsidRPr="006346A1">
        <w:rPr>
          <w:rFonts w:ascii="標楷體" w:eastAsia="標楷體" w:hAnsi="標楷體" w:hint="eastAsia"/>
          <w:b/>
          <w:bCs/>
          <w:kern w:val="0"/>
          <w:szCs w:val="24"/>
        </w:rPr>
        <w:t>1.　政府</w:t>
      </w:r>
      <w:proofErr w:type="gramStart"/>
      <w:r w:rsidRPr="006346A1">
        <w:rPr>
          <w:rFonts w:ascii="標楷體" w:eastAsia="標楷體" w:hAnsi="標楷體" w:hint="eastAsia"/>
          <w:b/>
          <w:bCs/>
          <w:kern w:val="0"/>
          <w:szCs w:val="24"/>
        </w:rPr>
        <w:t>推動沙盒實驗</w:t>
      </w:r>
      <w:proofErr w:type="gramEnd"/>
      <w:r w:rsidRPr="006346A1">
        <w:rPr>
          <w:rFonts w:ascii="標楷體" w:eastAsia="標楷體" w:hAnsi="標楷體" w:hint="eastAsia"/>
          <w:b/>
          <w:bCs/>
          <w:kern w:val="0"/>
          <w:szCs w:val="24"/>
        </w:rPr>
        <w:t>及實證運行推動計畫，以落地應用商轉為目標，惟未建立有效跨部會協調溝通與監督機制，亦未積極建立整體發展藍圖及路徑，無法有效整合運用各機關已投入資源及管控政策推動：</w:t>
      </w:r>
      <w:r w:rsidR="009032B6" w:rsidRPr="006346A1">
        <w:rPr>
          <w:rFonts w:ascii="標楷體" w:eastAsia="標楷體" w:hAnsi="標楷體" w:hint="eastAsia"/>
          <w:kern w:val="0"/>
          <w:szCs w:val="24"/>
        </w:rPr>
        <w:t>科技會報辦公室為推動</w:t>
      </w:r>
      <w:proofErr w:type="gramStart"/>
      <w:r w:rsidR="009032B6" w:rsidRPr="006346A1">
        <w:rPr>
          <w:rFonts w:ascii="標楷體" w:eastAsia="標楷體" w:hAnsi="標楷體" w:hint="eastAsia"/>
          <w:kern w:val="0"/>
          <w:szCs w:val="24"/>
        </w:rPr>
        <w:t>國內沙盒實驗</w:t>
      </w:r>
      <w:proofErr w:type="gramEnd"/>
      <w:r w:rsidR="009032B6" w:rsidRPr="006346A1">
        <w:rPr>
          <w:rFonts w:ascii="標楷體" w:eastAsia="標楷體" w:hAnsi="標楷體" w:hint="eastAsia"/>
          <w:kern w:val="0"/>
          <w:szCs w:val="24"/>
        </w:rPr>
        <w:t>及實證運行推動計畫，於108年1月至7月間陸續召開跨部會</w:t>
      </w:r>
      <w:proofErr w:type="gramStart"/>
      <w:r w:rsidR="009032B6" w:rsidRPr="006346A1">
        <w:rPr>
          <w:rFonts w:ascii="標楷體" w:eastAsia="標楷體" w:hAnsi="標楷體" w:hint="eastAsia"/>
          <w:kern w:val="0"/>
          <w:szCs w:val="24"/>
        </w:rPr>
        <w:t>研</w:t>
      </w:r>
      <w:proofErr w:type="gramEnd"/>
      <w:r w:rsidR="009032B6" w:rsidRPr="006346A1">
        <w:rPr>
          <w:rFonts w:ascii="標楷體" w:eastAsia="標楷體" w:hAnsi="標楷體" w:hint="eastAsia"/>
          <w:kern w:val="0"/>
          <w:szCs w:val="24"/>
        </w:rPr>
        <w:t>商會議，建立分工架構並統籌協調各部會介面溝通與相互合作作業，以利各部會妥善規劃各自配合</w:t>
      </w:r>
      <w:proofErr w:type="gramStart"/>
      <w:r w:rsidR="009032B6" w:rsidRPr="006346A1">
        <w:rPr>
          <w:rFonts w:ascii="標楷體" w:eastAsia="標楷體" w:hAnsi="標楷體" w:hint="eastAsia"/>
          <w:kern w:val="0"/>
          <w:szCs w:val="24"/>
        </w:rPr>
        <w:t>推動沙盒實驗</w:t>
      </w:r>
      <w:proofErr w:type="gramEnd"/>
      <w:r w:rsidR="009032B6" w:rsidRPr="006346A1">
        <w:rPr>
          <w:rFonts w:ascii="標楷體" w:eastAsia="標楷體" w:hAnsi="標楷體" w:hint="eastAsia"/>
          <w:kern w:val="0"/>
          <w:szCs w:val="24"/>
        </w:rPr>
        <w:t>計畫及實證運行補助計畫之配套政策、策略及期程，及籌謀經濟部與內政部之執行預算經費來源，</w:t>
      </w:r>
      <w:proofErr w:type="gramStart"/>
      <w:r w:rsidR="009032B6" w:rsidRPr="006346A1">
        <w:rPr>
          <w:rFonts w:ascii="標楷體" w:eastAsia="標楷體" w:hAnsi="標楷體" w:hint="eastAsia"/>
          <w:kern w:val="0"/>
          <w:szCs w:val="24"/>
        </w:rPr>
        <w:t>擘</w:t>
      </w:r>
      <w:proofErr w:type="gramEnd"/>
      <w:r w:rsidR="009032B6" w:rsidRPr="006346A1">
        <w:rPr>
          <w:rFonts w:ascii="標楷體" w:eastAsia="標楷體" w:hAnsi="標楷體" w:hint="eastAsia"/>
          <w:kern w:val="0"/>
          <w:szCs w:val="24"/>
        </w:rPr>
        <w:t>劃國內</w:t>
      </w:r>
      <w:proofErr w:type="gramStart"/>
      <w:r w:rsidR="009032B6" w:rsidRPr="006346A1">
        <w:rPr>
          <w:rFonts w:ascii="標楷體" w:eastAsia="標楷體" w:hAnsi="標楷體" w:hint="eastAsia"/>
          <w:kern w:val="0"/>
          <w:szCs w:val="24"/>
        </w:rPr>
        <w:t>推動沙盒實驗</w:t>
      </w:r>
      <w:proofErr w:type="gramEnd"/>
      <w:r w:rsidR="009032B6" w:rsidRPr="006346A1">
        <w:rPr>
          <w:rFonts w:ascii="標楷體" w:eastAsia="標楷體" w:hAnsi="標楷體" w:hint="eastAsia"/>
          <w:kern w:val="0"/>
          <w:szCs w:val="24"/>
        </w:rPr>
        <w:t>及實證運行補助計畫初期整體發展策略，期透過逐步累積實驗成果，建立技術、服務與商業驗證模式，提升自駕巴士運行安全性，</w:t>
      </w:r>
      <w:proofErr w:type="gramStart"/>
      <w:r w:rsidR="009032B6" w:rsidRPr="006346A1">
        <w:rPr>
          <w:rFonts w:ascii="標楷體" w:eastAsia="標楷體" w:hAnsi="標楷體" w:hint="eastAsia"/>
          <w:kern w:val="0"/>
          <w:szCs w:val="24"/>
        </w:rPr>
        <w:t>並緩解</w:t>
      </w:r>
      <w:proofErr w:type="gramEnd"/>
      <w:r w:rsidR="009032B6" w:rsidRPr="006346A1">
        <w:rPr>
          <w:rFonts w:ascii="標楷體" w:eastAsia="標楷體" w:hAnsi="標楷體" w:hint="eastAsia"/>
          <w:kern w:val="0"/>
          <w:szCs w:val="24"/>
        </w:rPr>
        <w:t>巴士職業駕駛勞動力短缺等問題，以維持大眾運輸系統服務品質。據上開會議制訂與監督事項，包含：經濟部應規劃未來10年之短、中、長期藍圖規劃；交通部應</w:t>
      </w:r>
      <w:proofErr w:type="gramStart"/>
      <w:r w:rsidR="009032B6" w:rsidRPr="006346A1">
        <w:rPr>
          <w:rFonts w:ascii="標楷體" w:eastAsia="標楷體" w:hAnsi="標楷體" w:hint="eastAsia"/>
          <w:kern w:val="0"/>
          <w:szCs w:val="24"/>
        </w:rPr>
        <w:t>設置沙盒實驗</w:t>
      </w:r>
      <w:proofErr w:type="gramEnd"/>
      <w:r w:rsidR="009032B6" w:rsidRPr="006346A1">
        <w:rPr>
          <w:rFonts w:ascii="標楷體" w:eastAsia="標楷體" w:hAnsi="標楷體" w:hint="eastAsia"/>
          <w:kern w:val="0"/>
          <w:szCs w:val="24"/>
        </w:rPr>
        <w:t>及實證運行補助計畫事件通報窗口，</w:t>
      </w:r>
      <w:proofErr w:type="gramStart"/>
      <w:r w:rsidR="009032B6" w:rsidRPr="006346A1">
        <w:rPr>
          <w:rFonts w:ascii="標楷體" w:eastAsia="標楷體" w:hAnsi="標楷體" w:hint="eastAsia"/>
          <w:kern w:val="0"/>
          <w:szCs w:val="24"/>
        </w:rPr>
        <w:t>確認沙盒實驗</w:t>
      </w:r>
      <w:proofErr w:type="gramEnd"/>
      <w:r w:rsidR="009032B6" w:rsidRPr="006346A1">
        <w:rPr>
          <w:rFonts w:ascii="標楷體" w:eastAsia="標楷體" w:hAnsi="標楷體" w:hint="eastAsia"/>
          <w:kern w:val="0"/>
          <w:szCs w:val="24"/>
        </w:rPr>
        <w:t>計畫實驗與道路交通管理處罰條例差異等法規適用情形；內政部應配合</w:t>
      </w:r>
      <w:proofErr w:type="gramStart"/>
      <w:r w:rsidR="009032B6" w:rsidRPr="006346A1">
        <w:rPr>
          <w:rFonts w:ascii="標楷體" w:eastAsia="標楷體" w:hAnsi="標楷體" w:hint="eastAsia"/>
          <w:kern w:val="0"/>
          <w:szCs w:val="24"/>
        </w:rPr>
        <w:t>提供沙盒實驗</w:t>
      </w:r>
      <w:proofErr w:type="gramEnd"/>
      <w:r w:rsidR="009032B6" w:rsidRPr="006346A1">
        <w:rPr>
          <w:rFonts w:ascii="標楷體" w:eastAsia="標楷體" w:hAnsi="標楷體" w:hint="eastAsia"/>
          <w:kern w:val="0"/>
          <w:szCs w:val="24"/>
        </w:rPr>
        <w:t>計畫高精地圖服務等。</w:t>
      </w:r>
      <w:proofErr w:type="gramStart"/>
      <w:r w:rsidR="009032B6" w:rsidRPr="006346A1">
        <w:rPr>
          <w:rFonts w:ascii="標楷體" w:eastAsia="標楷體" w:hAnsi="標楷體" w:hint="eastAsia"/>
          <w:kern w:val="0"/>
          <w:szCs w:val="24"/>
        </w:rPr>
        <w:t>惟</w:t>
      </w:r>
      <w:proofErr w:type="gramEnd"/>
      <w:r w:rsidR="009032B6" w:rsidRPr="006346A1">
        <w:rPr>
          <w:rFonts w:ascii="標楷體" w:eastAsia="標楷體" w:hAnsi="標楷體" w:hint="eastAsia"/>
          <w:kern w:val="0"/>
          <w:szCs w:val="24"/>
        </w:rPr>
        <w:t>科技會報辦公室自111年7月27日配合行政院組織改造業務移撥國科會後，即無相關單位承接上述有關制定監督推動</w:t>
      </w:r>
      <w:proofErr w:type="gramStart"/>
      <w:r w:rsidR="009032B6" w:rsidRPr="006346A1">
        <w:rPr>
          <w:rFonts w:ascii="標楷體" w:eastAsia="標楷體" w:hAnsi="標楷體" w:hint="eastAsia"/>
          <w:kern w:val="0"/>
          <w:szCs w:val="24"/>
        </w:rPr>
        <w:t>國內沙盒實驗</w:t>
      </w:r>
      <w:proofErr w:type="gramEnd"/>
      <w:r w:rsidR="009032B6" w:rsidRPr="006346A1">
        <w:rPr>
          <w:rFonts w:ascii="標楷體" w:eastAsia="標楷體" w:hAnsi="標楷體" w:hint="eastAsia"/>
          <w:kern w:val="0"/>
          <w:szCs w:val="24"/>
        </w:rPr>
        <w:t>及實證運行補助計畫與跨部會介面溝通協調等統籌整合工作，致影響整體政策推動進度與投入資源無法有效整合運用。另交通部為加速推動國內自駕車落地應用，於110年9月聚焦公共運輸自駕巴士作為政策推動方向，惟經濟部與交通部迄未偕同相關機關共同建立推動國內自駕巴士發展藍圖，並確立整體發展願景，不利各部會依循規劃各自政策發展目標及期程，造成各部會推動策略分散而缺乏整體性。經函請行政院</w:t>
      </w:r>
      <w:proofErr w:type="gramStart"/>
      <w:r w:rsidR="009032B6" w:rsidRPr="006346A1">
        <w:rPr>
          <w:rFonts w:ascii="標楷體" w:eastAsia="標楷體" w:hAnsi="標楷體" w:hint="eastAsia"/>
          <w:kern w:val="0"/>
          <w:szCs w:val="24"/>
        </w:rPr>
        <w:t>研</w:t>
      </w:r>
      <w:proofErr w:type="gramEnd"/>
      <w:r w:rsidR="009032B6" w:rsidRPr="006346A1">
        <w:rPr>
          <w:rFonts w:ascii="標楷體" w:eastAsia="標楷體" w:hAnsi="標楷體" w:hint="eastAsia"/>
          <w:kern w:val="0"/>
          <w:szCs w:val="24"/>
        </w:rPr>
        <w:t>議成立或指派專責機關（單位），統籌整合制定自駕巴士發展藍圖並監督執行情形，</w:t>
      </w:r>
      <w:proofErr w:type="gramStart"/>
      <w:r w:rsidR="009032B6" w:rsidRPr="006346A1">
        <w:rPr>
          <w:rFonts w:ascii="標楷體" w:eastAsia="標楷體" w:hAnsi="標楷體" w:hint="eastAsia"/>
          <w:kern w:val="0"/>
          <w:szCs w:val="24"/>
        </w:rPr>
        <w:t>俾</w:t>
      </w:r>
      <w:proofErr w:type="gramEnd"/>
      <w:r w:rsidR="009032B6" w:rsidRPr="006346A1">
        <w:rPr>
          <w:rFonts w:ascii="標楷體" w:eastAsia="標楷體" w:hAnsi="標楷體" w:hint="eastAsia"/>
          <w:kern w:val="0"/>
          <w:szCs w:val="24"/>
        </w:rPr>
        <w:t>達成自駕巴士落地應用商轉之目標，以確保投入資源發揮預期效益。據復：行政院已於115年6月22日函請交通部會商內政部及經濟部等相關機關</w:t>
      </w:r>
      <w:proofErr w:type="gramStart"/>
      <w:r w:rsidR="009032B6" w:rsidRPr="006346A1">
        <w:rPr>
          <w:rFonts w:ascii="標楷體" w:eastAsia="標楷體" w:hAnsi="標楷體" w:hint="eastAsia"/>
          <w:kern w:val="0"/>
          <w:szCs w:val="24"/>
        </w:rPr>
        <w:t>研</w:t>
      </w:r>
      <w:proofErr w:type="gramEnd"/>
      <w:r w:rsidR="009032B6" w:rsidRPr="006346A1">
        <w:rPr>
          <w:rFonts w:ascii="標楷體" w:eastAsia="標楷體" w:hAnsi="標楷體" w:hint="eastAsia"/>
          <w:kern w:val="0"/>
          <w:szCs w:val="24"/>
        </w:rPr>
        <w:t>處，經交通部指派交通科技及資訊司</w:t>
      </w:r>
      <w:proofErr w:type="gramStart"/>
      <w:r w:rsidR="009032B6" w:rsidRPr="006346A1">
        <w:rPr>
          <w:rFonts w:ascii="標楷體" w:eastAsia="標楷體" w:hAnsi="標楷體" w:hint="eastAsia"/>
          <w:kern w:val="0"/>
          <w:szCs w:val="24"/>
        </w:rPr>
        <w:t>擔任沙盒實驗</w:t>
      </w:r>
      <w:proofErr w:type="gramEnd"/>
      <w:r w:rsidR="009032B6" w:rsidRPr="006346A1">
        <w:rPr>
          <w:rFonts w:ascii="標楷體" w:eastAsia="標楷體" w:hAnsi="標楷體" w:hint="eastAsia"/>
          <w:kern w:val="0"/>
          <w:szCs w:val="24"/>
        </w:rPr>
        <w:t>權責部門，與經濟部等協同分工，</w:t>
      </w:r>
      <w:proofErr w:type="gramStart"/>
      <w:r w:rsidR="009032B6" w:rsidRPr="006346A1">
        <w:rPr>
          <w:rFonts w:ascii="標楷體" w:eastAsia="標楷體" w:hAnsi="標楷體" w:hint="eastAsia"/>
          <w:kern w:val="0"/>
          <w:szCs w:val="24"/>
        </w:rPr>
        <w:t>審核沙盒實驗</w:t>
      </w:r>
      <w:proofErr w:type="gramEnd"/>
      <w:r w:rsidR="009032B6" w:rsidRPr="006346A1">
        <w:rPr>
          <w:rFonts w:ascii="標楷體" w:eastAsia="標楷體" w:hAnsi="標楷體" w:hint="eastAsia"/>
          <w:kern w:val="0"/>
          <w:szCs w:val="24"/>
        </w:rPr>
        <w:t>計畫相關申請及運作作業（含道路交通管理處罰條例等法令排除適用、事發原因及後續處理措施）；經濟部將持續鼓勵業者結合地方需求提出創新服務構想，</w:t>
      </w:r>
      <w:proofErr w:type="gramStart"/>
      <w:r w:rsidR="009032B6" w:rsidRPr="006346A1">
        <w:rPr>
          <w:rFonts w:ascii="標楷體" w:eastAsia="標楷體" w:hAnsi="標楷體" w:hint="eastAsia"/>
          <w:kern w:val="0"/>
          <w:szCs w:val="24"/>
        </w:rPr>
        <w:t>運用沙盒實驗</w:t>
      </w:r>
      <w:proofErr w:type="gramEnd"/>
      <w:r w:rsidR="009032B6" w:rsidRPr="006346A1">
        <w:rPr>
          <w:rFonts w:ascii="標楷體" w:eastAsia="標楷體" w:hAnsi="標楷體" w:hint="eastAsia"/>
          <w:kern w:val="0"/>
          <w:szCs w:val="24"/>
        </w:rPr>
        <w:t>計畫協助業者上路實證運行；內政部持續配合我國智慧運輸及智慧載具政策發展，滾動檢討高精地圖</w:t>
      </w:r>
      <w:proofErr w:type="gramStart"/>
      <w:r w:rsidR="009032B6" w:rsidRPr="006346A1">
        <w:rPr>
          <w:rFonts w:ascii="標楷體" w:eastAsia="標楷體" w:hAnsi="標楷體" w:hint="eastAsia"/>
          <w:kern w:val="0"/>
          <w:szCs w:val="24"/>
        </w:rPr>
        <w:t>圖</w:t>
      </w:r>
      <w:proofErr w:type="gramEnd"/>
      <w:r w:rsidR="009032B6" w:rsidRPr="006346A1">
        <w:rPr>
          <w:rFonts w:ascii="標楷體" w:eastAsia="標楷體" w:hAnsi="標楷體" w:hint="eastAsia"/>
          <w:kern w:val="0"/>
          <w:szCs w:val="24"/>
        </w:rPr>
        <w:t>資發展應用及供應策略，並適時與相關主管機關協調</w:t>
      </w:r>
      <w:proofErr w:type="gramStart"/>
      <w:r w:rsidR="009032B6" w:rsidRPr="006346A1">
        <w:rPr>
          <w:rFonts w:ascii="標楷體" w:eastAsia="標楷體" w:hAnsi="標楷體" w:hint="eastAsia"/>
          <w:kern w:val="0"/>
          <w:szCs w:val="24"/>
        </w:rPr>
        <w:t>研</w:t>
      </w:r>
      <w:proofErr w:type="gramEnd"/>
      <w:r w:rsidR="009032B6" w:rsidRPr="006346A1">
        <w:rPr>
          <w:rFonts w:ascii="標楷體" w:eastAsia="標楷體" w:hAnsi="標楷體" w:hint="eastAsia"/>
          <w:kern w:val="0"/>
          <w:szCs w:val="24"/>
        </w:rPr>
        <w:t>商自動駕駛資訊整合平</w:t>
      </w:r>
      <w:proofErr w:type="gramStart"/>
      <w:r w:rsidR="009032B6" w:rsidRPr="006346A1">
        <w:rPr>
          <w:rFonts w:ascii="標楷體" w:eastAsia="標楷體" w:hAnsi="標楷體" w:hint="eastAsia"/>
          <w:kern w:val="0"/>
          <w:szCs w:val="24"/>
        </w:rPr>
        <w:t>臺</w:t>
      </w:r>
      <w:proofErr w:type="gramEnd"/>
      <w:r w:rsidR="009032B6" w:rsidRPr="006346A1">
        <w:rPr>
          <w:rFonts w:ascii="標楷體" w:eastAsia="標楷體" w:hAnsi="標楷體" w:hint="eastAsia"/>
          <w:kern w:val="0"/>
          <w:szCs w:val="24"/>
        </w:rPr>
        <w:t>後續承接維運與管理事宜等</w:t>
      </w:r>
      <w:r w:rsidRPr="006346A1">
        <w:rPr>
          <w:rFonts w:ascii="標楷體" w:eastAsia="標楷體" w:hAnsi="標楷體" w:hint="eastAsia"/>
          <w:kern w:val="0"/>
          <w:szCs w:val="24"/>
        </w:rPr>
        <w:t>。</w:t>
      </w:r>
    </w:p>
    <w:p w14:paraId="52A3986A" w14:textId="33E1C4DF" w:rsidR="00D22A95" w:rsidRPr="006346A1" w:rsidRDefault="00D22A95" w:rsidP="00804DF9">
      <w:pPr>
        <w:widowControl/>
        <w:spacing w:line="404" w:lineRule="exact"/>
        <w:ind w:firstLineChars="450" w:firstLine="1081"/>
        <w:jc w:val="both"/>
        <w:rPr>
          <w:rFonts w:ascii="標楷體" w:eastAsia="標楷體" w:hAnsi="標楷體"/>
          <w:kern w:val="0"/>
          <w:szCs w:val="24"/>
        </w:rPr>
      </w:pPr>
      <w:r w:rsidRPr="006346A1">
        <w:rPr>
          <w:rFonts w:ascii="標楷體" w:eastAsia="標楷體" w:hAnsi="標楷體"/>
          <w:b/>
          <w:bCs/>
          <w:kern w:val="0"/>
          <w:szCs w:val="24"/>
        </w:rPr>
        <w:t>2</w:t>
      </w:r>
      <w:r w:rsidRPr="006346A1">
        <w:rPr>
          <w:rFonts w:ascii="標楷體" w:eastAsia="標楷體" w:hAnsi="標楷體" w:hint="eastAsia"/>
          <w:b/>
          <w:bCs/>
          <w:kern w:val="0"/>
          <w:szCs w:val="24"/>
        </w:rPr>
        <w:t>.　政府推動自駕車發展聚焦自駕巴士落地應用商轉，有助於解決駕駛人力不足與偏鄉公共運輸需求，惟未明確訂定商轉營運目標期程，不利據以規劃整備前置作業及建立營運示範場域：</w:t>
      </w:r>
      <w:r w:rsidR="009032B6" w:rsidRPr="006346A1">
        <w:rPr>
          <w:rFonts w:ascii="標楷體" w:eastAsia="標楷體" w:hAnsi="標楷體" w:hint="eastAsia"/>
          <w:kern w:val="0"/>
          <w:szCs w:val="24"/>
        </w:rPr>
        <w:t>科技會報辦公室為</w:t>
      </w:r>
      <w:proofErr w:type="gramStart"/>
      <w:r w:rsidR="009032B6" w:rsidRPr="006346A1">
        <w:rPr>
          <w:rFonts w:ascii="標楷體" w:eastAsia="標楷體" w:hAnsi="標楷體" w:hint="eastAsia"/>
          <w:kern w:val="0"/>
          <w:szCs w:val="24"/>
        </w:rPr>
        <w:t>推動沙盒實驗</w:t>
      </w:r>
      <w:proofErr w:type="gramEnd"/>
      <w:r w:rsidR="009032B6" w:rsidRPr="006346A1">
        <w:rPr>
          <w:rFonts w:ascii="標楷體" w:eastAsia="標楷體" w:hAnsi="標楷體" w:hint="eastAsia"/>
          <w:kern w:val="0"/>
          <w:szCs w:val="24"/>
        </w:rPr>
        <w:t>及實證運行補助計畫，於</w:t>
      </w:r>
      <w:r w:rsidR="009032B6" w:rsidRPr="006346A1">
        <w:rPr>
          <w:rFonts w:ascii="標楷體" w:eastAsia="標楷體" w:hAnsi="標楷體"/>
          <w:kern w:val="0"/>
          <w:szCs w:val="24"/>
        </w:rPr>
        <w:t>108</w:t>
      </w:r>
      <w:r w:rsidR="009032B6" w:rsidRPr="006346A1">
        <w:rPr>
          <w:rFonts w:ascii="標楷體" w:eastAsia="標楷體" w:hAnsi="標楷體" w:hint="eastAsia"/>
          <w:kern w:val="0"/>
          <w:szCs w:val="24"/>
        </w:rPr>
        <w:t>年</w:t>
      </w:r>
      <w:r w:rsidR="009032B6" w:rsidRPr="006346A1">
        <w:rPr>
          <w:rFonts w:ascii="標楷體" w:eastAsia="標楷體" w:hAnsi="標楷體"/>
          <w:kern w:val="0"/>
          <w:szCs w:val="24"/>
        </w:rPr>
        <w:t>2</w:t>
      </w:r>
      <w:r w:rsidR="009032B6" w:rsidRPr="006346A1">
        <w:rPr>
          <w:rFonts w:ascii="標楷體" w:eastAsia="標楷體" w:hAnsi="標楷體" w:hint="eastAsia"/>
          <w:kern w:val="0"/>
          <w:szCs w:val="24"/>
        </w:rPr>
        <w:t>月</w:t>
      </w:r>
      <w:r w:rsidR="009032B6" w:rsidRPr="006346A1">
        <w:rPr>
          <w:rFonts w:ascii="標楷體" w:eastAsia="標楷體" w:hAnsi="標楷體"/>
          <w:kern w:val="0"/>
          <w:szCs w:val="24"/>
        </w:rPr>
        <w:t>19</w:t>
      </w:r>
      <w:r w:rsidR="009032B6" w:rsidRPr="006346A1">
        <w:rPr>
          <w:rFonts w:ascii="標楷體" w:eastAsia="標楷體" w:hAnsi="標楷體" w:hint="eastAsia"/>
          <w:kern w:val="0"/>
          <w:szCs w:val="24"/>
        </w:rPr>
        <w:t>日召開</w:t>
      </w:r>
      <w:proofErr w:type="gramStart"/>
      <w:r w:rsidR="009032B6" w:rsidRPr="006346A1">
        <w:rPr>
          <w:rFonts w:ascii="標楷體" w:eastAsia="標楷體" w:hAnsi="標楷體"/>
          <w:kern w:val="0"/>
          <w:szCs w:val="24"/>
        </w:rPr>
        <w:t>109</w:t>
      </w:r>
      <w:proofErr w:type="gramEnd"/>
      <w:r w:rsidR="009032B6" w:rsidRPr="006346A1">
        <w:rPr>
          <w:rFonts w:ascii="標楷體" w:eastAsia="標楷體" w:hAnsi="標楷體" w:hint="eastAsia"/>
          <w:kern w:val="0"/>
          <w:szCs w:val="24"/>
        </w:rPr>
        <w:t>年度重點政策項目提案溝通會議－無人載具科技會議，會中提出無人載具實證運行之情境案例應以服務及商業驗證為主軸，並訂定自駕巴士為優先推動項目之</w:t>
      </w:r>
      <w:proofErr w:type="gramStart"/>
      <w:r w:rsidR="009032B6" w:rsidRPr="006346A1">
        <w:rPr>
          <w:rFonts w:ascii="標楷體" w:eastAsia="標楷體" w:hAnsi="標楷體" w:hint="eastAsia"/>
          <w:kern w:val="0"/>
          <w:szCs w:val="24"/>
        </w:rPr>
        <w:t>一</w:t>
      </w:r>
      <w:proofErr w:type="gramEnd"/>
      <w:r w:rsidR="009032B6" w:rsidRPr="006346A1">
        <w:rPr>
          <w:rFonts w:ascii="標楷體" w:eastAsia="標楷體" w:hAnsi="標楷體" w:hint="eastAsia"/>
          <w:kern w:val="0"/>
          <w:szCs w:val="24"/>
        </w:rPr>
        <w:t>。又交通部為</w:t>
      </w:r>
      <w:proofErr w:type="gramStart"/>
      <w:r w:rsidR="009032B6" w:rsidRPr="006346A1">
        <w:rPr>
          <w:rFonts w:ascii="標楷體" w:eastAsia="標楷體" w:hAnsi="標楷體" w:hint="eastAsia"/>
          <w:kern w:val="0"/>
          <w:szCs w:val="24"/>
        </w:rPr>
        <w:t>配合沙盒實驗</w:t>
      </w:r>
      <w:proofErr w:type="gramEnd"/>
      <w:r w:rsidR="009032B6" w:rsidRPr="006346A1">
        <w:rPr>
          <w:rFonts w:ascii="標楷體" w:eastAsia="標楷體" w:hAnsi="標楷體" w:hint="eastAsia"/>
          <w:kern w:val="0"/>
          <w:szCs w:val="24"/>
        </w:rPr>
        <w:t>條</w:t>
      </w:r>
      <w:r w:rsidR="009032B6" w:rsidRPr="006346A1">
        <w:rPr>
          <w:rFonts w:ascii="標楷體" w:eastAsia="標楷體" w:hAnsi="標楷體" w:hint="eastAsia"/>
          <w:kern w:val="0"/>
          <w:szCs w:val="24"/>
        </w:rPr>
        <w:lastRenderedPageBreak/>
        <w:t>例，透過</w:t>
      </w:r>
      <w:r w:rsidR="009032B6" w:rsidRPr="006346A1">
        <w:rPr>
          <w:rFonts w:ascii="標楷體" w:eastAsia="標楷體" w:hAnsi="標楷體"/>
          <w:kern w:val="0"/>
          <w:szCs w:val="24"/>
        </w:rPr>
        <w:t>ITS</w:t>
      </w:r>
      <w:r w:rsidR="009032B6" w:rsidRPr="006346A1">
        <w:rPr>
          <w:rFonts w:ascii="標楷體" w:eastAsia="標楷體" w:hAnsi="標楷體" w:hint="eastAsia"/>
          <w:kern w:val="0"/>
          <w:szCs w:val="24"/>
        </w:rPr>
        <w:t>計畫補助地方政府辦理自駕巴士運行計畫，提供道路建置實證運行場域，並聚焦自駕巴士作為國內推動自駕車發展政策之方向，業於</w:t>
      </w:r>
      <w:r w:rsidR="009032B6" w:rsidRPr="006346A1">
        <w:rPr>
          <w:rFonts w:ascii="標楷體" w:eastAsia="標楷體" w:hAnsi="標楷體"/>
          <w:kern w:val="0"/>
          <w:szCs w:val="24"/>
        </w:rPr>
        <w:t>108</w:t>
      </w:r>
      <w:r w:rsidR="009032B6" w:rsidRPr="006346A1">
        <w:rPr>
          <w:rFonts w:ascii="標楷體" w:eastAsia="標楷體" w:hAnsi="標楷體" w:hint="eastAsia"/>
          <w:kern w:val="0"/>
          <w:szCs w:val="24"/>
        </w:rPr>
        <w:t>至</w:t>
      </w:r>
      <w:r w:rsidR="009032B6" w:rsidRPr="006346A1">
        <w:rPr>
          <w:rFonts w:ascii="標楷體" w:eastAsia="標楷體" w:hAnsi="標楷體"/>
          <w:kern w:val="0"/>
          <w:szCs w:val="24"/>
        </w:rPr>
        <w:t>114</w:t>
      </w:r>
      <w:r w:rsidR="009032B6" w:rsidRPr="006346A1">
        <w:rPr>
          <w:rFonts w:ascii="標楷體" w:eastAsia="標楷體" w:hAnsi="標楷體" w:hint="eastAsia"/>
          <w:kern w:val="0"/>
          <w:szCs w:val="24"/>
        </w:rPr>
        <w:t>年間核定補助新北市等</w:t>
      </w:r>
      <w:r w:rsidR="009032B6" w:rsidRPr="006346A1">
        <w:rPr>
          <w:rFonts w:ascii="標楷體" w:eastAsia="標楷體" w:hAnsi="標楷體"/>
          <w:kern w:val="0"/>
          <w:szCs w:val="24"/>
        </w:rPr>
        <w:t>5</w:t>
      </w:r>
      <w:r w:rsidR="009032B6" w:rsidRPr="006346A1">
        <w:rPr>
          <w:rFonts w:ascii="標楷體" w:eastAsia="標楷體" w:hAnsi="標楷體" w:hint="eastAsia"/>
          <w:kern w:val="0"/>
          <w:szCs w:val="24"/>
        </w:rPr>
        <w:t>個地方政府辦理</w:t>
      </w:r>
      <w:r w:rsidR="009032B6" w:rsidRPr="006346A1">
        <w:rPr>
          <w:rFonts w:ascii="標楷體" w:eastAsia="標楷體" w:hAnsi="標楷體"/>
          <w:kern w:val="0"/>
          <w:szCs w:val="24"/>
        </w:rPr>
        <w:t>9</w:t>
      </w:r>
      <w:r w:rsidR="009032B6" w:rsidRPr="006346A1">
        <w:rPr>
          <w:rFonts w:ascii="標楷體" w:eastAsia="標楷體" w:hAnsi="標楷體" w:hint="eastAsia"/>
          <w:kern w:val="0"/>
          <w:szCs w:val="24"/>
        </w:rPr>
        <w:t>案自駕巴士運行計畫，惟迄未明確訂定國內自駕巴士落地營運之目標期程，無法具體設定各項前置作業項目、程序及完成時程，致自駕巴士運行計畫難以</w:t>
      </w:r>
      <w:proofErr w:type="gramStart"/>
      <w:r w:rsidR="009032B6" w:rsidRPr="006346A1">
        <w:rPr>
          <w:rFonts w:ascii="標楷體" w:eastAsia="標楷體" w:hAnsi="標楷體" w:hint="eastAsia"/>
          <w:kern w:val="0"/>
          <w:szCs w:val="24"/>
        </w:rPr>
        <w:t>走出沙盒實驗</w:t>
      </w:r>
      <w:proofErr w:type="gramEnd"/>
      <w:r w:rsidR="009032B6" w:rsidRPr="006346A1">
        <w:rPr>
          <w:rFonts w:ascii="標楷體" w:eastAsia="標楷體" w:hAnsi="標楷體" w:hint="eastAsia"/>
          <w:kern w:val="0"/>
          <w:szCs w:val="24"/>
        </w:rPr>
        <w:t>，而進入制度化之實質商業營運階段。另我國歷經數年積極爭取，終由臺北市政府獲得2029年智慧運輸世界大會（ITS World Congress, ITSWC）主辦權，期於會中展現我國智慧交通實力，按臺北市政府已擇定北投士林科技園區打造自駕巴士接駁服務運行示範場域，並訂定於2029年正式落地商轉之目標，然面臨所需經費不足、尚待建立長期穩定商業模式、驗證場域無法模擬真實路況、自駕巴士行駛許可法規及肇事責任歸屬等機制尚未完備等問題。</w:t>
      </w:r>
      <w:proofErr w:type="gramStart"/>
      <w:r w:rsidR="009032B6" w:rsidRPr="006346A1">
        <w:rPr>
          <w:rFonts w:ascii="標楷體" w:eastAsia="標楷體" w:hAnsi="標楷體" w:hint="eastAsia"/>
          <w:kern w:val="0"/>
          <w:szCs w:val="24"/>
        </w:rPr>
        <w:t>參據日本</w:t>
      </w:r>
      <w:proofErr w:type="gramEnd"/>
      <w:r w:rsidR="009032B6" w:rsidRPr="006346A1">
        <w:rPr>
          <w:rFonts w:ascii="標楷體" w:eastAsia="標楷體" w:hAnsi="標楷體" w:hint="eastAsia"/>
          <w:kern w:val="0"/>
          <w:szCs w:val="24"/>
        </w:rPr>
        <w:t>政府推動無人載具政策，同樣亟待解決巴士司機短缺與偏鄉運輸及交通不便等問題，</w:t>
      </w:r>
      <w:r w:rsidR="009E766A" w:rsidRPr="006346A1">
        <w:rPr>
          <w:rFonts w:ascii="標楷體" w:eastAsia="標楷體" w:hAnsi="標楷體" w:hint="eastAsia"/>
          <w:kern w:val="0"/>
          <w:szCs w:val="24"/>
        </w:rPr>
        <w:t>2014</w:t>
      </w:r>
      <w:r w:rsidR="009032B6" w:rsidRPr="006346A1">
        <w:rPr>
          <w:rFonts w:ascii="標楷體" w:eastAsia="標楷體" w:hAnsi="標楷體" w:hint="eastAsia"/>
          <w:kern w:val="0"/>
          <w:szCs w:val="24"/>
        </w:rPr>
        <w:t>年由內閣府（內閣辦公室）擔任跨部會推動專責單位，訂定</w:t>
      </w:r>
      <w:r w:rsidR="009E766A" w:rsidRPr="006346A1">
        <w:rPr>
          <w:rFonts w:ascii="標楷體" w:eastAsia="標楷體" w:hAnsi="標楷體" w:hint="eastAsia"/>
          <w:kern w:val="0"/>
          <w:szCs w:val="24"/>
        </w:rPr>
        <w:t>2025</w:t>
      </w:r>
      <w:r w:rsidR="009032B6" w:rsidRPr="006346A1">
        <w:rPr>
          <w:rFonts w:ascii="標楷體" w:eastAsia="標楷體" w:hAnsi="標楷體" w:hint="eastAsia"/>
          <w:kern w:val="0"/>
          <w:szCs w:val="24"/>
        </w:rPr>
        <w:t>年實現L4級（自駕車可於限定區域內由系統完全運行）自駕車行駛於高速公路之營運目標年，</w:t>
      </w:r>
      <w:proofErr w:type="gramStart"/>
      <w:r w:rsidR="009032B6" w:rsidRPr="006346A1">
        <w:rPr>
          <w:rFonts w:ascii="標楷體" w:eastAsia="標楷體" w:hAnsi="標楷體" w:hint="eastAsia"/>
          <w:kern w:val="0"/>
          <w:szCs w:val="24"/>
        </w:rPr>
        <w:t>嗣</w:t>
      </w:r>
      <w:proofErr w:type="gramEnd"/>
      <w:r w:rsidR="009032B6" w:rsidRPr="006346A1">
        <w:rPr>
          <w:rFonts w:ascii="標楷體" w:eastAsia="標楷體" w:hAnsi="標楷體" w:hint="eastAsia"/>
          <w:kern w:val="0"/>
          <w:szCs w:val="24"/>
        </w:rPr>
        <w:t>據以建立公路行駛許可制度並完成示範場域加速擴散應用，有效確保政策整體願景轉化為推動策略之執行依據。然國內推動自駕巴士發展政策，自108至114年底已逾6年，雖已累積具體運行成果，惟仍未建立長期穩定計畫推動機制及營運自駕巴士示範場域，不利邁向制度化落地商轉與永續營運智慧交通之進程。經函請行政院督導相關機關</w:t>
      </w:r>
      <w:proofErr w:type="gramStart"/>
      <w:r w:rsidR="009032B6" w:rsidRPr="006346A1">
        <w:rPr>
          <w:rFonts w:ascii="標楷體" w:eastAsia="標楷體" w:hAnsi="標楷體" w:hint="eastAsia"/>
          <w:kern w:val="0"/>
          <w:szCs w:val="24"/>
        </w:rPr>
        <w:t>研</w:t>
      </w:r>
      <w:proofErr w:type="gramEnd"/>
      <w:r w:rsidR="009032B6" w:rsidRPr="006346A1">
        <w:rPr>
          <w:rFonts w:ascii="標楷體" w:eastAsia="標楷體" w:hAnsi="標楷體" w:hint="eastAsia"/>
          <w:kern w:val="0"/>
          <w:szCs w:val="24"/>
        </w:rPr>
        <w:t>議訂定目標期程，及完備法規修正、技術</w:t>
      </w:r>
      <w:proofErr w:type="gramStart"/>
      <w:r w:rsidR="009032B6" w:rsidRPr="006346A1">
        <w:rPr>
          <w:rFonts w:ascii="標楷體" w:eastAsia="標楷體" w:hAnsi="標楷體" w:hint="eastAsia"/>
          <w:kern w:val="0"/>
          <w:szCs w:val="24"/>
        </w:rPr>
        <w:t>安全驗</w:t>
      </w:r>
      <w:proofErr w:type="gramEnd"/>
      <w:r w:rsidR="009032B6" w:rsidRPr="006346A1">
        <w:rPr>
          <w:rFonts w:ascii="標楷體" w:eastAsia="標楷體" w:hAnsi="標楷體" w:hint="eastAsia"/>
          <w:kern w:val="0"/>
          <w:szCs w:val="24"/>
        </w:rPr>
        <w:t>（認）證作業，並建立營運示範場域，</w:t>
      </w:r>
      <w:proofErr w:type="gramStart"/>
      <w:r w:rsidR="009032B6" w:rsidRPr="006346A1">
        <w:rPr>
          <w:rFonts w:ascii="標楷體" w:eastAsia="標楷體" w:hAnsi="標楷體" w:hint="eastAsia"/>
          <w:kern w:val="0"/>
          <w:szCs w:val="24"/>
        </w:rPr>
        <w:t>俾</w:t>
      </w:r>
      <w:proofErr w:type="gramEnd"/>
      <w:r w:rsidR="009032B6" w:rsidRPr="006346A1">
        <w:rPr>
          <w:rFonts w:ascii="標楷體" w:eastAsia="標楷體" w:hAnsi="標楷體" w:hint="eastAsia"/>
          <w:kern w:val="0"/>
          <w:szCs w:val="24"/>
        </w:rPr>
        <w:t>利複製擴散應用，以達成落地商轉之計畫目標。據復：為推動自駕車輛由實驗階段邁向實質商業化營運，交通部籌備自駕巴士部署環境檢討專家諮詢會議，以道路、車輛及營運探討可行性之作法，支持地方政府施政需求，並確保後續政策資源集中</w:t>
      </w:r>
      <w:proofErr w:type="gramStart"/>
      <w:r w:rsidR="009032B6" w:rsidRPr="006346A1">
        <w:rPr>
          <w:rFonts w:ascii="標楷體" w:eastAsia="標楷體" w:hAnsi="標楷體" w:hint="eastAsia"/>
          <w:kern w:val="0"/>
          <w:szCs w:val="24"/>
        </w:rPr>
        <w:t>挹</w:t>
      </w:r>
      <w:proofErr w:type="gramEnd"/>
      <w:r w:rsidR="009032B6" w:rsidRPr="006346A1">
        <w:rPr>
          <w:rFonts w:ascii="標楷體" w:eastAsia="標楷體" w:hAnsi="標楷體" w:hint="eastAsia"/>
          <w:kern w:val="0"/>
          <w:szCs w:val="24"/>
        </w:rPr>
        <w:t>注於地方政府、產業之永續發展目標；另為探討後續發展路徑及預作法令調適準備，已啟動自駕車法規調適委託研究計畫，優先聚焦自駕巴士為推動政策方向等</w:t>
      </w:r>
      <w:r w:rsidRPr="006346A1">
        <w:rPr>
          <w:rFonts w:ascii="標楷體" w:eastAsia="標楷體" w:hAnsi="標楷體" w:hint="eastAsia"/>
          <w:kern w:val="0"/>
          <w:szCs w:val="24"/>
        </w:rPr>
        <w:t>。</w:t>
      </w:r>
    </w:p>
    <w:p w14:paraId="22403528" w14:textId="6640EA42" w:rsidR="00A15E84" w:rsidRPr="006346A1" w:rsidRDefault="00D22A95" w:rsidP="00804DF9">
      <w:pPr>
        <w:widowControl/>
        <w:spacing w:line="404" w:lineRule="exact"/>
        <w:ind w:firstLineChars="450" w:firstLine="1081"/>
        <w:jc w:val="both"/>
        <w:rPr>
          <w:rFonts w:ascii="標楷體" w:eastAsia="標楷體" w:hAnsi="標楷體"/>
          <w:b/>
          <w:bCs/>
          <w:kern w:val="0"/>
          <w:szCs w:val="24"/>
        </w:rPr>
      </w:pPr>
      <w:r w:rsidRPr="006346A1">
        <w:rPr>
          <w:rFonts w:ascii="標楷體" w:eastAsia="標楷體" w:hAnsi="標楷體" w:hint="eastAsia"/>
          <w:b/>
          <w:bCs/>
          <w:kern w:val="0"/>
          <w:szCs w:val="24"/>
        </w:rPr>
        <w:t>3.　交通部補助部分市縣政府辦理自駕巴士運行計畫，提供自駕技術於真實環境中測試，有助於確保安全運行，惟因缺乏持續性推動機制，及</w:t>
      </w:r>
      <w:proofErr w:type="gramStart"/>
      <w:r w:rsidRPr="006346A1">
        <w:rPr>
          <w:rFonts w:ascii="標楷體" w:eastAsia="標楷體" w:hAnsi="標楷體" w:hint="eastAsia"/>
          <w:b/>
          <w:bCs/>
          <w:kern w:val="0"/>
          <w:szCs w:val="24"/>
        </w:rPr>
        <w:t>尚待精進</w:t>
      </w:r>
      <w:proofErr w:type="gramEnd"/>
      <w:r w:rsidRPr="006346A1">
        <w:rPr>
          <w:rFonts w:ascii="標楷體" w:eastAsia="標楷體" w:hAnsi="標楷體" w:hint="eastAsia"/>
          <w:b/>
          <w:bCs/>
          <w:kern w:val="0"/>
          <w:szCs w:val="24"/>
        </w:rPr>
        <w:t>審查與營運績效指標評核作業，</w:t>
      </w:r>
      <w:proofErr w:type="gramStart"/>
      <w:r w:rsidRPr="006346A1">
        <w:rPr>
          <w:rFonts w:ascii="標楷體" w:eastAsia="標楷體" w:hAnsi="標楷體" w:hint="eastAsia"/>
          <w:b/>
          <w:bCs/>
          <w:kern w:val="0"/>
          <w:szCs w:val="24"/>
        </w:rPr>
        <w:t>且間有部分</w:t>
      </w:r>
      <w:proofErr w:type="gramEnd"/>
      <w:r w:rsidRPr="006346A1">
        <w:rPr>
          <w:rFonts w:ascii="標楷體" w:eastAsia="標楷體" w:hAnsi="標楷體" w:hint="eastAsia"/>
          <w:b/>
          <w:bCs/>
          <w:kern w:val="0"/>
          <w:szCs w:val="24"/>
        </w:rPr>
        <w:t>計畫於屆期後未再推動，</w:t>
      </w:r>
      <w:proofErr w:type="gramStart"/>
      <w:r w:rsidRPr="006346A1">
        <w:rPr>
          <w:rFonts w:ascii="標楷體" w:eastAsia="標楷體" w:hAnsi="標楷體" w:hint="eastAsia"/>
          <w:b/>
          <w:bCs/>
          <w:kern w:val="0"/>
          <w:szCs w:val="24"/>
        </w:rPr>
        <w:t>致路側</w:t>
      </w:r>
      <w:proofErr w:type="gramEnd"/>
      <w:r w:rsidRPr="006346A1">
        <w:rPr>
          <w:rFonts w:ascii="標楷體" w:eastAsia="標楷體" w:hAnsi="標楷體" w:hint="eastAsia"/>
          <w:b/>
          <w:bCs/>
          <w:kern w:val="0"/>
          <w:szCs w:val="24"/>
        </w:rPr>
        <w:t>設備閒置未予使用，運行成果難以接續應用：</w:t>
      </w:r>
      <w:r w:rsidR="009032B6" w:rsidRPr="006346A1">
        <w:rPr>
          <w:rFonts w:ascii="標楷體" w:eastAsia="標楷體" w:hAnsi="標楷體" w:hint="eastAsia"/>
          <w:kern w:val="0"/>
          <w:szCs w:val="24"/>
        </w:rPr>
        <w:t>交通部為解決民眾面臨交通壅塞、偏鄉交通不便及交通安全等問題，並提升公共運輸效率及利用率，自</w:t>
      </w:r>
      <w:r w:rsidR="009032B6" w:rsidRPr="006346A1">
        <w:rPr>
          <w:rFonts w:ascii="標楷體" w:eastAsia="標楷體" w:hAnsi="標楷體"/>
          <w:kern w:val="0"/>
          <w:szCs w:val="24"/>
        </w:rPr>
        <w:t>106</w:t>
      </w:r>
      <w:r w:rsidR="009032B6" w:rsidRPr="006346A1">
        <w:rPr>
          <w:rFonts w:ascii="標楷體" w:eastAsia="標楷體" w:hAnsi="標楷體" w:hint="eastAsia"/>
          <w:kern w:val="0"/>
          <w:szCs w:val="24"/>
        </w:rPr>
        <w:t>年起持續推動</w:t>
      </w:r>
      <w:r w:rsidR="009032B6" w:rsidRPr="006346A1">
        <w:rPr>
          <w:rFonts w:ascii="標楷體" w:eastAsia="標楷體" w:hAnsi="標楷體"/>
          <w:kern w:val="0"/>
          <w:szCs w:val="24"/>
        </w:rPr>
        <w:t>ITS</w:t>
      </w:r>
      <w:r w:rsidR="009032B6" w:rsidRPr="006346A1">
        <w:rPr>
          <w:rFonts w:ascii="標楷體" w:eastAsia="標楷體" w:hAnsi="標楷體" w:hint="eastAsia"/>
          <w:kern w:val="0"/>
          <w:szCs w:val="24"/>
        </w:rPr>
        <w:t>計畫，並於各年度訂定補助直轄市或縣（市）政府執行</w:t>
      </w:r>
      <w:r w:rsidR="009032B6" w:rsidRPr="006346A1">
        <w:rPr>
          <w:rFonts w:ascii="標楷體" w:eastAsia="標楷體" w:hAnsi="標楷體"/>
          <w:kern w:val="0"/>
          <w:szCs w:val="24"/>
        </w:rPr>
        <w:t>ITS</w:t>
      </w:r>
      <w:r w:rsidR="009032B6" w:rsidRPr="006346A1">
        <w:rPr>
          <w:rFonts w:ascii="標楷體" w:eastAsia="標楷體" w:hAnsi="標楷體" w:hint="eastAsia"/>
          <w:kern w:val="0"/>
          <w:szCs w:val="24"/>
        </w:rPr>
        <w:t>計畫作業要點（下稱補助</w:t>
      </w:r>
      <w:r w:rsidR="009032B6" w:rsidRPr="006346A1">
        <w:rPr>
          <w:rFonts w:ascii="標楷體" w:eastAsia="標楷體" w:hAnsi="標楷體"/>
          <w:kern w:val="0"/>
          <w:szCs w:val="24"/>
        </w:rPr>
        <w:t>ITS</w:t>
      </w:r>
      <w:r w:rsidR="009032B6" w:rsidRPr="006346A1">
        <w:rPr>
          <w:rFonts w:ascii="標楷體" w:eastAsia="標楷體" w:hAnsi="標楷體" w:hint="eastAsia"/>
          <w:kern w:val="0"/>
          <w:szCs w:val="24"/>
        </w:rPr>
        <w:t>計畫作業要點）及提案原則。</w:t>
      </w:r>
      <w:proofErr w:type="gramStart"/>
      <w:r w:rsidR="009032B6" w:rsidRPr="006346A1">
        <w:rPr>
          <w:rFonts w:ascii="標楷體" w:eastAsia="標楷體" w:hAnsi="標楷體" w:hint="eastAsia"/>
          <w:kern w:val="0"/>
          <w:szCs w:val="24"/>
        </w:rPr>
        <w:t>嗣</w:t>
      </w:r>
      <w:proofErr w:type="gramEnd"/>
      <w:r w:rsidR="009032B6" w:rsidRPr="006346A1">
        <w:rPr>
          <w:rFonts w:ascii="標楷體" w:eastAsia="標楷體" w:hAnsi="標楷體" w:hint="eastAsia"/>
          <w:kern w:val="0"/>
          <w:szCs w:val="24"/>
        </w:rPr>
        <w:t>為</w:t>
      </w:r>
      <w:proofErr w:type="gramStart"/>
      <w:r w:rsidR="009032B6" w:rsidRPr="006346A1">
        <w:rPr>
          <w:rFonts w:ascii="標楷體" w:eastAsia="標楷體" w:hAnsi="標楷體" w:hint="eastAsia"/>
          <w:kern w:val="0"/>
          <w:szCs w:val="24"/>
        </w:rPr>
        <w:t>配合沙盒實驗</w:t>
      </w:r>
      <w:proofErr w:type="gramEnd"/>
      <w:r w:rsidR="009032B6" w:rsidRPr="006346A1">
        <w:rPr>
          <w:rFonts w:ascii="標楷體" w:eastAsia="標楷體" w:hAnsi="標楷體" w:hint="eastAsia"/>
          <w:kern w:val="0"/>
          <w:szCs w:val="24"/>
        </w:rPr>
        <w:t>條例，於</w:t>
      </w:r>
      <w:r w:rsidR="009032B6" w:rsidRPr="006346A1">
        <w:rPr>
          <w:rFonts w:ascii="標楷體" w:eastAsia="標楷體" w:hAnsi="標楷體"/>
          <w:kern w:val="0"/>
          <w:szCs w:val="24"/>
        </w:rPr>
        <w:t>108</w:t>
      </w:r>
      <w:r w:rsidR="009032B6" w:rsidRPr="006346A1">
        <w:rPr>
          <w:rFonts w:ascii="標楷體" w:eastAsia="標楷體" w:hAnsi="標楷體" w:hint="eastAsia"/>
          <w:kern w:val="0"/>
          <w:szCs w:val="24"/>
        </w:rPr>
        <w:t>至</w:t>
      </w:r>
      <w:r w:rsidR="009032B6" w:rsidRPr="006346A1">
        <w:rPr>
          <w:rFonts w:ascii="標楷體" w:eastAsia="標楷體" w:hAnsi="標楷體"/>
          <w:kern w:val="0"/>
          <w:szCs w:val="24"/>
        </w:rPr>
        <w:t>114</w:t>
      </w:r>
      <w:r w:rsidR="009032B6" w:rsidRPr="006346A1">
        <w:rPr>
          <w:rFonts w:ascii="標楷體" w:eastAsia="標楷體" w:hAnsi="標楷體" w:hint="eastAsia"/>
          <w:kern w:val="0"/>
          <w:szCs w:val="24"/>
        </w:rPr>
        <w:t>年間透過</w:t>
      </w:r>
      <w:r w:rsidR="009032B6" w:rsidRPr="006346A1">
        <w:rPr>
          <w:rFonts w:ascii="標楷體" w:eastAsia="標楷體" w:hAnsi="標楷體"/>
          <w:kern w:val="0"/>
          <w:szCs w:val="24"/>
        </w:rPr>
        <w:t>ITS</w:t>
      </w:r>
      <w:r w:rsidR="009032B6" w:rsidRPr="006346A1">
        <w:rPr>
          <w:rFonts w:ascii="標楷體" w:eastAsia="標楷體" w:hAnsi="標楷體" w:hint="eastAsia"/>
          <w:kern w:val="0"/>
          <w:szCs w:val="24"/>
        </w:rPr>
        <w:t>計畫，補助地方政府辦理自駕巴士運行計畫（包含建置運行場域智慧路側設備與執行運行計畫等），其執行結果，多數自駕巴士運行計畫已達成預期成果，惟因持續推動計畫所需經費龐大，部分市縣政府因中央補助經費無法持續</w:t>
      </w:r>
      <w:proofErr w:type="gramStart"/>
      <w:r w:rsidR="009032B6" w:rsidRPr="006346A1">
        <w:rPr>
          <w:rFonts w:ascii="標楷體" w:eastAsia="標楷體" w:hAnsi="標楷體" w:hint="eastAsia"/>
          <w:kern w:val="0"/>
          <w:szCs w:val="24"/>
        </w:rPr>
        <w:t>挹</w:t>
      </w:r>
      <w:proofErr w:type="gramEnd"/>
      <w:r w:rsidR="009032B6" w:rsidRPr="006346A1">
        <w:rPr>
          <w:rFonts w:ascii="標楷體" w:eastAsia="標楷體" w:hAnsi="標楷體" w:hint="eastAsia"/>
          <w:kern w:val="0"/>
          <w:szCs w:val="24"/>
        </w:rPr>
        <w:t>注，亦無法自籌經費而中斷執行，致所獲驗證成果無法進一步運用，且測試場</w:t>
      </w:r>
      <w:proofErr w:type="gramStart"/>
      <w:r w:rsidR="009032B6" w:rsidRPr="006346A1">
        <w:rPr>
          <w:rFonts w:ascii="標楷體" w:eastAsia="標楷體" w:hAnsi="標楷體" w:hint="eastAsia"/>
          <w:kern w:val="0"/>
          <w:szCs w:val="24"/>
        </w:rPr>
        <w:t>域均在市區</w:t>
      </w:r>
      <w:proofErr w:type="gramEnd"/>
      <w:r w:rsidR="009032B6" w:rsidRPr="006346A1">
        <w:rPr>
          <w:rFonts w:ascii="標楷體" w:eastAsia="標楷體" w:hAnsi="標楷體" w:hint="eastAsia"/>
          <w:kern w:val="0"/>
          <w:szCs w:val="24"/>
        </w:rPr>
        <w:t>，</w:t>
      </w:r>
      <w:proofErr w:type="gramStart"/>
      <w:r w:rsidR="009032B6" w:rsidRPr="006346A1">
        <w:rPr>
          <w:rFonts w:ascii="標楷體" w:eastAsia="標楷體" w:hAnsi="標楷體" w:hint="eastAsia"/>
          <w:kern w:val="0"/>
          <w:szCs w:val="24"/>
        </w:rPr>
        <w:t>尚無偏鄉</w:t>
      </w:r>
      <w:proofErr w:type="gramEnd"/>
      <w:r w:rsidR="009032B6" w:rsidRPr="006346A1">
        <w:rPr>
          <w:rFonts w:ascii="標楷體" w:eastAsia="標楷體" w:hAnsi="標楷體" w:hint="eastAsia"/>
          <w:kern w:val="0"/>
          <w:szCs w:val="24"/>
        </w:rPr>
        <w:t>區域，仍無法解決偏鄉交通不便之問題。又上開提案原則績效指標，</w:t>
      </w:r>
      <w:proofErr w:type="gramStart"/>
      <w:r w:rsidR="009032B6" w:rsidRPr="006346A1">
        <w:rPr>
          <w:rFonts w:ascii="標楷體" w:eastAsia="標楷體" w:hAnsi="標楷體" w:hint="eastAsia"/>
          <w:kern w:val="0"/>
          <w:szCs w:val="24"/>
        </w:rPr>
        <w:t>係參據</w:t>
      </w:r>
      <w:proofErr w:type="gramEnd"/>
      <w:r w:rsidR="009032B6" w:rsidRPr="006346A1">
        <w:rPr>
          <w:rFonts w:ascii="標楷體" w:eastAsia="標楷體" w:hAnsi="標楷體" w:hint="eastAsia"/>
          <w:kern w:val="0"/>
          <w:szCs w:val="24"/>
        </w:rPr>
        <w:t>ITS計畫績效指標擬定，並由地方政府自行選取績效指標，除無法建立一致性績效指標項目，且因現行地方政府辦理運行計畫偏重設定展示自駕巴士技術之指標，無法有效對應評估自駕巴士運行計畫服務與商業驗證模式之完成度，不利掌握運</w:t>
      </w:r>
      <w:r w:rsidR="009032B6" w:rsidRPr="006346A1">
        <w:rPr>
          <w:rFonts w:ascii="標楷體" w:eastAsia="標楷體" w:hAnsi="標楷體" w:hint="eastAsia"/>
          <w:kern w:val="0"/>
          <w:szCs w:val="24"/>
        </w:rPr>
        <w:lastRenderedPageBreak/>
        <w:t>行計畫落地營運服務之成熟度。另該部補助部分市縣政府之計畫或於屆期後未再推動，致運行輔助設備或拆卸保存，或留置原地，或部分持續推動計畫因不同業者使用之系統與路側設備不相容，衍生須重新增購設備，且部分運行成果難以接續應用等情。經函請行政院督促相關機關</w:t>
      </w:r>
      <w:proofErr w:type="gramStart"/>
      <w:r w:rsidR="009032B6" w:rsidRPr="006346A1">
        <w:rPr>
          <w:rFonts w:ascii="標楷體" w:eastAsia="標楷體" w:hAnsi="標楷體" w:hint="eastAsia"/>
          <w:kern w:val="0"/>
          <w:szCs w:val="24"/>
        </w:rPr>
        <w:t>研</w:t>
      </w:r>
      <w:proofErr w:type="gramEnd"/>
      <w:r w:rsidR="009032B6" w:rsidRPr="006346A1">
        <w:rPr>
          <w:rFonts w:ascii="標楷體" w:eastAsia="標楷體" w:hAnsi="標楷體" w:hint="eastAsia"/>
          <w:kern w:val="0"/>
          <w:szCs w:val="24"/>
        </w:rPr>
        <w:t>議建立永續營運策略，強化申請審查及績效評核機制，並就運行輔助設備閒置未用及運行實驗成果無法延續運用等情，</w:t>
      </w:r>
      <w:proofErr w:type="gramStart"/>
      <w:r w:rsidR="009032B6" w:rsidRPr="006346A1">
        <w:rPr>
          <w:rFonts w:ascii="標楷體" w:eastAsia="標楷體" w:hAnsi="標楷體" w:hint="eastAsia"/>
          <w:kern w:val="0"/>
          <w:szCs w:val="24"/>
        </w:rPr>
        <w:t>研謀善策妥處</w:t>
      </w:r>
      <w:proofErr w:type="gramEnd"/>
      <w:r w:rsidR="009032B6" w:rsidRPr="006346A1">
        <w:rPr>
          <w:rFonts w:ascii="標楷體" w:eastAsia="標楷體" w:hAnsi="標楷體" w:hint="eastAsia"/>
          <w:kern w:val="0"/>
          <w:szCs w:val="24"/>
        </w:rPr>
        <w:t>，以達成落地營運之政策目標。據復：交通部已於</w:t>
      </w:r>
      <w:proofErr w:type="gramStart"/>
      <w:r w:rsidR="009032B6" w:rsidRPr="006346A1">
        <w:rPr>
          <w:rFonts w:ascii="標楷體" w:eastAsia="標楷體" w:hAnsi="標楷體" w:hint="eastAsia"/>
          <w:kern w:val="0"/>
          <w:szCs w:val="24"/>
        </w:rPr>
        <w:t>115</w:t>
      </w:r>
      <w:proofErr w:type="gramEnd"/>
      <w:r w:rsidR="009032B6" w:rsidRPr="006346A1">
        <w:rPr>
          <w:rFonts w:ascii="標楷體" w:eastAsia="標楷體" w:hAnsi="標楷體" w:hint="eastAsia"/>
          <w:kern w:val="0"/>
          <w:szCs w:val="24"/>
        </w:rPr>
        <w:t>年度補助ITS計畫提案原則之審查機制，將落地應用、維運管理、推廣可行性及營運模式等規劃，列為審查評比重點；ITS計畫已訂有成果追蹤及管考機制，針對自駕巴士示範計畫，交通部除要求設備維持正常功能並持續提供服務外，未來將加強督導，確保成果落地並得以務實提供服務；另該部落實自駕巴士運行計畫結案後之路側設備處置機制，針對CCTV與車流偵測器等一般通用型交通設施，將要求地方政府提出設施永續利用規劃，以確保基礎建設之長期服務效益，針對特定服務運行場域環境監控系統與路側通訊模組等特定實證型試驗設備，則優先</w:t>
      </w:r>
      <w:proofErr w:type="gramStart"/>
      <w:r w:rsidR="009032B6" w:rsidRPr="006346A1">
        <w:rPr>
          <w:rFonts w:ascii="標楷體" w:eastAsia="標楷體" w:hAnsi="標楷體" w:hint="eastAsia"/>
          <w:kern w:val="0"/>
          <w:szCs w:val="24"/>
        </w:rPr>
        <w:t>採</w:t>
      </w:r>
      <w:proofErr w:type="gramEnd"/>
      <w:r w:rsidR="009032B6" w:rsidRPr="006346A1">
        <w:rPr>
          <w:rFonts w:ascii="標楷體" w:eastAsia="標楷體" w:hAnsi="標楷體" w:hint="eastAsia"/>
          <w:kern w:val="0"/>
          <w:szCs w:val="24"/>
        </w:rPr>
        <w:t>行租賃或服務採購模式，透過彈性</w:t>
      </w:r>
      <w:proofErr w:type="gramStart"/>
      <w:r w:rsidR="009032B6" w:rsidRPr="006346A1">
        <w:rPr>
          <w:rFonts w:ascii="標楷體" w:eastAsia="標楷體" w:hAnsi="標楷體" w:hint="eastAsia"/>
          <w:kern w:val="0"/>
          <w:szCs w:val="24"/>
        </w:rPr>
        <w:t>佈</w:t>
      </w:r>
      <w:proofErr w:type="gramEnd"/>
      <w:r w:rsidR="009032B6" w:rsidRPr="006346A1">
        <w:rPr>
          <w:rFonts w:ascii="標楷體" w:eastAsia="標楷體" w:hAnsi="標楷體" w:hint="eastAsia"/>
          <w:kern w:val="0"/>
          <w:szCs w:val="24"/>
        </w:rPr>
        <w:t>設降低公</w:t>
      </w:r>
      <w:proofErr w:type="gramStart"/>
      <w:r w:rsidR="009032B6" w:rsidRPr="006346A1">
        <w:rPr>
          <w:rFonts w:ascii="標楷體" w:eastAsia="標楷體" w:hAnsi="標楷體" w:hint="eastAsia"/>
          <w:kern w:val="0"/>
          <w:szCs w:val="24"/>
        </w:rPr>
        <w:t>帑</w:t>
      </w:r>
      <w:proofErr w:type="gramEnd"/>
      <w:r w:rsidR="009032B6" w:rsidRPr="006346A1">
        <w:rPr>
          <w:rFonts w:ascii="標楷體" w:eastAsia="標楷體" w:hAnsi="標楷體" w:hint="eastAsia"/>
          <w:kern w:val="0"/>
          <w:szCs w:val="24"/>
        </w:rPr>
        <w:t>支出風險，並維持科技先進性等</w:t>
      </w:r>
      <w:r w:rsidRPr="006346A1">
        <w:rPr>
          <w:rFonts w:ascii="標楷體" w:eastAsia="標楷體" w:hAnsi="標楷體" w:hint="eastAsia"/>
          <w:kern w:val="0"/>
          <w:szCs w:val="24"/>
        </w:rPr>
        <w:t>。</w:t>
      </w:r>
      <w:bookmarkEnd w:id="76"/>
      <w:bookmarkEnd w:id="77"/>
    </w:p>
    <w:p w14:paraId="11A6EAEB" w14:textId="7CE81D95" w:rsidR="000554CC" w:rsidRPr="006346A1" w:rsidRDefault="000554CC" w:rsidP="0058682C">
      <w:pPr>
        <w:pStyle w:val="affb"/>
        <w:overflowPunct w:val="0"/>
        <w:spacing w:beforeLines="20" w:before="72" w:afterLines="20" w:after="72" w:line="410" w:lineRule="exact"/>
        <w:ind w:left="0" w:firstLineChars="200" w:firstLine="561"/>
        <w:jc w:val="both"/>
        <w:outlineLvl w:val="1"/>
        <w:rPr>
          <w:rFonts w:hAnsi="標楷體"/>
          <w:b/>
          <w:bCs/>
          <w:sz w:val="28"/>
          <w:szCs w:val="28"/>
        </w:rPr>
      </w:pPr>
      <w:r w:rsidRPr="006346A1">
        <w:rPr>
          <w:rFonts w:hAnsi="標楷體" w:hint="eastAsia"/>
          <w:b/>
          <w:bCs/>
          <w:sz w:val="28"/>
          <w:szCs w:val="28"/>
        </w:rPr>
        <w:t>（二十</w:t>
      </w:r>
      <w:r w:rsidR="00781889" w:rsidRPr="006346A1">
        <w:rPr>
          <w:rFonts w:hAnsi="標楷體" w:hint="eastAsia"/>
          <w:b/>
          <w:bCs/>
          <w:sz w:val="28"/>
          <w:szCs w:val="28"/>
        </w:rPr>
        <w:t>三</w:t>
      </w:r>
      <w:r w:rsidRPr="006346A1">
        <w:rPr>
          <w:rFonts w:hAnsi="標楷體" w:hint="eastAsia"/>
          <w:b/>
          <w:bCs/>
          <w:sz w:val="28"/>
          <w:szCs w:val="28"/>
        </w:rPr>
        <w:t xml:space="preserve">）　</w:t>
      </w:r>
      <w:proofErr w:type="gramStart"/>
      <w:r w:rsidR="005F47F3" w:rsidRPr="006346A1">
        <w:rPr>
          <w:rFonts w:hAnsi="標楷體" w:hint="eastAsia"/>
          <w:b/>
          <w:bCs/>
          <w:sz w:val="28"/>
          <w:szCs w:val="28"/>
        </w:rPr>
        <w:t>114</w:t>
      </w:r>
      <w:proofErr w:type="gramEnd"/>
      <w:r w:rsidR="005F47F3" w:rsidRPr="006346A1">
        <w:rPr>
          <w:rFonts w:hAnsi="標楷體" w:hint="eastAsia"/>
          <w:b/>
          <w:bCs/>
          <w:sz w:val="28"/>
          <w:szCs w:val="28"/>
        </w:rPr>
        <w:t>年度中央政府整體歲出預算實現率已逾</w:t>
      </w:r>
      <w:proofErr w:type="gramStart"/>
      <w:r w:rsidR="005F47F3" w:rsidRPr="006346A1">
        <w:rPr>
          <w:rFonts w:hAnsi="標楷體" w:hint="eastAsia"/>
          <w:b/>
          <w:bCs/>
          <w:sz w:val="28"/>
          <w:szCs w:val="28"/>
        </w:rPr>
        <w:t>9成</w:t>
      </w:r>
      <w:proofErr w:type="gramEnd"/>
      <w:r w:rsidR="005F47F3" w:rsidRPr="006346A1">
        <w:rPr>
          <w:rFonts w:hAnsi="標楷體" w:hint="eastAsia"/>
          <w:b/>
          <w:bCs/>
          <w:sz w:val="28"/>
          <w:szCs w:val="28"/>
        </w:rPr>
        <w:t>，惟第二預備金保留及賸餘規模逐年攀升，部分機關資本支出、以前年度歲出保留及性別預算執行未如預期，允宜強化預算編列與執行控管，以提升資源運用效能及施政成效</w:t>
      </w:r>
      <w:r w:rsidR="00D86A27" w:rsidRPr="006346A1">
        <w:rPr>
          <w:rFonts w:hAnsi="標楷體" w:hint="eastAsia"/>
          <w:b/>
          <w:bCs/>
          <w:sz w:val="28"/>
          <w:szCs w:val="28"/>
        </w:rPr>
        <w:t>。</w:t>
      </w:r>
    </w:p>
    <w:p w14:paraId="14D37764" w14:textId="181E7ACD" w:rsidR="005F47F3" w:rsidRPr="006346A1" w:rsidRDefault="005F47F3" w:rsidP="0058682C">
      <w:pPr>
        <w:pStyle w:val="affb"/>
        <w:overflowPunct w:val="0"/>
        <w:spacing w:line="410" w:lineRule="exact"/>
        <w:ind w:left="0" w:firstLineChars="200" w:firstLine="480"/>
        <w:jc w:val="both"/>
        <w:rPr>
          <w:rFonts w:hAnsi="標楷體"/>
          <w:sz w:val="24"/>
          <w:szCs w:val="28"/>
        </w:rPr>
      </w:pPr>
      <w:proofErr w:type="gramStart"/>
      <w:r w:rsidRPr="006346A1">
        <w:rPr>
          <w:rFonts w:hAnsi="標楷體" w:hint="eastAsia"/>
          <w:sz w:val="24"/>
          <w:szCs w:val="28"/>
        </w:rPr>
        <w:t>114</w:t>
      </w:r>
      <w:proofErr w:type="gramEnd"/>
      <w:r w:rsidRPr="006346A1">
        <w:rPr>
          <w:rFonts w:hAnsi="標楷體" w:hint="eastAsia"/>
          <w:sz w:val="24"/>
          <w:szCs w:val="28"/>
        </w:rPr>
        <w:t>年度中央政府總決算歲出決算實現數2兆8,124億餘元（已實現比率93.53％），應付保留數1,216億餘元；以前年度歲出轉入數實現數674億餘元（已實現比率46.77％），未</w:t>
      </w:r>
      <w:proofErr w:type="gramStart"/>
      <w:r w:rsidRPr="006346A1">
        <w:rPr>
          <w:rFonts w:hAnsi="標楷體" w:hint="eastAsia"/>
          <w:sz w:val="24"/>
          <w:szCs w:val="28"/>
        </w:rPr>
        <w:t>結清數</w:t>
      </w:r>
      <w:proofErr w:type="gramEnd"/>
      <w:r w:rsidRPr="006346A1">
        <w:rPr>
          <w:rFonts w:hAnsi="標楷體" w:hint="eastAsia"/>
          <w:sz w:val="24"/>
          <w:szCs w:val="28"/>
        </w:rPr>
        <w:t>701億餘元。經查預算執行情形，核有下列事項：</w:t>
      </w:r>
    </w:p>
    <w:p w14:paraId="7C9348B6" w14:textId="0EFC8F36" w:rsidR="005F47F3" w:rsidRPr="006346A1" w:rsidRDefault="00A86AC0" w:rsidP="0058682C">
      <w:pPr>
        <w:pStyle w:val="affb"/>
        <w:overflowPunct w:val="0"/>
        <w:spacing w:line="410" w:lineRule="exact"/>
        <w:ind w:left="0" w:firstLineChars="450" w:firstLine="1440"/>
        <w:jc w:val="both"/>
        <w:rPr>
          <w:rFonts w:hAnsi="標楷體"/>
          <w:sz w:val="24"/>
          <w:szCs w:val="28"/>
        </w:rPr>
      </w:pPr>
      <w:r w:rsidRPr="006346A1">
        <w:rPr>
          <w:rFonts w:hAnsi="標楷體"/>
          <w:noProof/>
          <w:spacing w:val="-2"/>
          <w:szCs w:val="32"/>
        </w:rPr>
        <mc:AlternateContent>
          <mc:Choice Requires="wps">
            <w:drawing>
              <wp:anchor distT="0" distB="0" distL="114300" distR="114300" simplePos="0" relativeHeight="251649024" behindDoc="0" locked="0" layoutInCell="1" allowOverlap="1" wp14:anchorId="2CB6BC49" wp14:editId="7B45ED67">
                <wp:simplePos x="0" y="0"/>
                <wp:positionH relativeFrom="column">
                  <wp:posOffset>2291715</wp:posOffset>
                </wp:positionH>
                <wp:positionV relativeFrom="paragraph">
                  <wp:posOffset>1634490</wp:posOffset>
                </wp:positionV>
                <wp:extent cx="3977640" cy="1386000"/>
                <wp:effectExtent l="0" t="0" r="3810" b="5080"/>
                <wp:wrapSquare wrapText="bothSides"/>
                <wp:docPr id="7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77640" cy="1386000"/>
                        </a:xfrm>
                        <a:prstGeom prst="rect">
                          <a:avLst/>
                        </a:prstGeom>
                        <a:solidFill>
                          <a:srgbClr val="FFFFFF"/>
                        </a:solidFill>
                        <a:ln w="9525">
                          <a:noFill/>
                          <a:miter lim="800000"/>
                          <a:headEnd/>
                          <a:tailEnd/>
                        </a:ln>
                      </wps:spPr>
                      <wps:txbx>
                        <w:txbxContent>
                          <w:tbl>
                            <w:tblPr>
                              <w:tblStyle w:val="afff"/>
                              <w:tblW w:w="6237" w:type="dxa"/>
                              <w:jc w:val="center"/>
                              <w:tblLayout w:type="fixed"/>
                              <w:tblLook w:val="04A0" w:firstRow="1" w:lastRow="0" w:firstColumn="1" w:lastColumn="0" w:noHBand="0" w:noVBand="1"/>
                            </w:tblPr>
                            <w:tblGrid>
                              <w:gridCol w:w="621"/>
                              <w:gridCol w:w="414"/>
                              <w:gridCol w:w="667"/>
                              <w:gridCol w:w="1082"/>
                              <w:gridCol w:w="1044"/>
                              <w:gridCol w:w="708"/>
                              <w:gridCol w:w="993"/>
                              <w:gridCol w:w="134"/>
                              <w:gridCol w:w="574"/>
                            </w:tblGrid>
                            <w:tr w:rsidR="00A86AC0" w:rsidRPr="00D14483" w14:paraId="0095590C" w14:textId="77777777" w:rsidTr="006A5D2C">
                              <w:trPr>
                                <w:trHeight w:val="20"/>
                                <w:jc w:val="center"/>
                              </w:trPr>
                              <w:tc>
                                <w:tcPr>
                                  <w:tcW w:w="6237" w:type="dxa"/>
                                  <w:gridSpan w:val="9"/>
                                  <w:tcBorders>
                                    <w:top w:val="nil"/>
                                    <w:left w:val="nil"/>
                                    <w:bottom w:val="nil"/>
                                    <w:right w:val="nil"/>
                                  </w:tcBorders>
                                </w:tcPr>
                                <w:p w14:paraId="2473912E" w14:textId="2A583193" w:rsidR="00A86AC0" w:rsidRPr="008F4C3D" w:rsidRDefault="00A86AC0" w:rsidP="0041263D">
                                  <w:pPr>
                                    <w:spacing w:line="260" w:lineRule="exact"/>
                                    <w:jc w:val="center"/>
                                    <w:rPr>
                                      <w:rFonts w:ascii="標楷體" w:eastAsia="標楷體" w:hAnsi="標楷體"/>
                                      <w:b/>
                                      <w:szCs w:val="24"/>
                                    </w:rPr>
                                  </w:pPr>
                                  <w:r w:rsidRPr="00A86AC0">
                                    <w:rPr>
                                      <w:rFonts w:ascii="標楷體" w:eastAsia="標楷體" w:hAnsi="標楷體" w:hint="eastAsia"/>
                                      <w:b/>
                                      <w:szCs w:val="24"/>
                                    </w:rPr>
                                    <w:t>表</w:t>
                                  </w:r>
                                  <w:r w:rsidR="00996175">
                                    <w:rPr>
                                      <w:rFonts w:ascii="標楷體" w:eastAsia="標楷體" w:hAnsi="標楷體"/>
                                      <w:b/>
                                      <w:szCs w:val="24"/>
                                    </w:rPr>
                                    <w:t>3</w:t>
                                  </w:r>
                                  <w:r w:rsidR="00EE05DE">
                                    <w:rPr>
                                      <w:rFonts w:ascii="標楷體" w:eastAsia="標楷體" w:hAnsi="標楷體"/>
                                      <w:b/>
                                      <w:szCs w:val="24"/>
                                    </w:rPr>
                                    <w:t>8</w:t>
                                  </w:r>
                                  <w:r>
                                    <w:rPr>
                                      <w:rFonts w:ascii="標楷體" w:eastAsia="標楷體" w:hAnsi="標楷體" w:hint="eastAsia"/>
                                      <w:b/>
                                      <w:szCs w:val="24"/>
                                    </w:rPr>
                                    <w:t xml:space="preserve">　</w:t>
                                  </w:r>
                                  <w:r w:rsidRPr="008F4C3D">
                                    <w:rPr>
                                      <w:rFonts w:ascii="標楷體" w:eastAsia="標楷體" w:hAnsi="標楷體" w:hint="eastAsia"/>
                                      <w:b/>
                                      <w:szCs w:val="24"/>
                                    </w:rPr>
                                    <w:t>第二預備金</w:t>
                                  </w:r>
                                  <w:r>
                                    <w:rPr>
                                      <w:rFonts w:ascii="標楷體" w:eastAsia="標楷體" w:hAnsi="標楷體" w:hint="eastAsia"/>
                                      <w:b/>
                                      <w:szCs w:val="24"/>
                                    </w:rPr>
                                    <w:t>執行</w:t>
                                  </w:r>
                                  <w:r w:rsidRPr="008F4C3D">
                                    <w:rPr>
                                      <w:rFonts w:ascii="標楷體" w:eastAsia="標楷體" w:hAnsi="標楷體" w:hint="eastAsia"/>
                                      <w:b/>
                                      <w:szCs w:val="24"/>
                                    </w:rPr>
                                    <w:t>情形</w:t>
                                  </w:r>
                                </w:p>
                              </w:tc>
                            </w:tr>
                            <w:tr w:rsidR="00A86AC0" w:rsidRPr="00D14483" w14:paraId="27B426D0" w14:textId="77777777" w:rsidTr="006A5D2C">
                              <w:trPr>
                                <w:trHeight w:val="20"/>
                                <w:jc w:val="center"/>
                              </w:trPr>
                              <w:tc>
                                <w:tcPr>
                                  <w:tcW w:w="1035" w:type="dxa"/>
                                  <w:gridSpan w:val="2"/>
                                  <w:tcBorders>
                                    <w:top w:val="nil"/>
                                    <w:left w:val="nil"/>
                                    <w:bottom w:val="single" w:sz="4" w:space="0" w:color="auto"/>
                                    <w:right w:val="nil"/>
                                  </w:tcBorders>
                                </w:tcPr>
                                <w:p w14:paraId="7C85D1D6" w14:textId="77777777" w:rsidR="00A86AC0" w:rsidRPr="00D14483" w:rsidRDefault="00A86AC0" w:rsidP="006F06C8">
                                  <w:pPr>
                                    <w:spacing w:line="280" w:lineRule="exact"/>
                                    <w:ind w:rightChars="-37" w:right="-89"/>
                                    <w:jc w:val="right"/>
                                    <w:rPr>
                                      <w:rFonts w:ascii="標楷體" w:eastAsia="標楷體" w:hAnsi="標楷體"/>
                                      <w:sz w:val="20"/>
                                    </w:rPr>
                                  </w:pPr>
                                </w:p>
                              </w:tc>
                              <w:tc>
                                <w:tcPr>
                                  <w:tcW w:w="5202" w:type="dxa"/>
                                  <w:gridSpan w:val="7"/>
                                  <w:tcBorders>
                                    <w:top w:val="nil"/>
                                    <w:left w:val="nil"/>
                                    <w:bottom w:val="single" w:sz="4" w:space="0" w:color="auto"/>
                                    <w:right w:val="nil"/>
                                  </w:tcBorders>
                                  <w:vAlign w:val="center"/>
                                </w:tcPr>
                                <w:p w14:paraId="34CFEC97" w14:textId="77777777" w:rsidR="00A86AC0" w:rsidRPr="00D14483" w:rsidRDefault="00A86AC0" w:rsidP="00546E30">
                                  <w:pPr>
                                    <w:spacing w:line="280" w:lineRule="exact"/>
                                    <w:jc w:val="right"/>
                                    <w:rPr>
                                      <w:rFonts w:ascii="標楷體" w:eastAsia="標楷體" w:hAnsi="標楷體"/>
                                      <w:sz w:val="20"/>
                                    </w:rPr>
                                  </w:pPr>
                                  <w:r w:rsidRPr="00D14483">
                                    <w:rPr>
                                      <w:rFonts w:ascii="標楷體" w:eastAsia="標楷體" w:hAnsi="標楷體" w:hint="eastAsia"/>
                                      <w:sz w:val="20"/>
                                    </w:rPr>
                                    <w:t>單位：新臺幣</w:t>
                                  </w:r>
                                  <w:r>
                                    <w:rPr>
                                      <w:rFonts w:ascii="標楷體" w:eastAsia="標楷體" w:hAnsi="標楷體" w:hint="eastAsia"/>
                                      <w:sz w:val="20"/>
                                    </w:rPr>
                                    <w:t>千</w:t>
                                  </w:r>
                                  <w:r w:rsidRPr="00D14483">
                                    <w:rPr>
                                      <w:rFonts w:ascii="標楷體" w:eastAsia="標楷體" w:hAnsi="標楷體" w:hint="eastAsia"/>
                                      <w:sz w:val="20"/>
                                    </w:rPr>
                                    <w:t>元</w:t>
                                  </w:r>
                                  <w:r>
                                    <w:rPr>
                                      <w:rFonts w:ascii="標楷體" w:eastAsia="標楷體" w:hAnsi="標楷體" w:hint="eastAsia"/>
                                      <w:sz w:val="20"/>
                                    </w:rPr>
                                    <w:t>、</w:t>
                                  </w:r>
                                  <w:r w:rsidRPr="00D14483">
                                    <w:rPr>
                                      <w:rFonts w:ascii="標楷體" w:eastAsia="標楷體" w:hAnsi="標楷體" w:hint="eastAsia"/>
                                      <w:sz w:val="20"/>
                                    </w:rPr>
                                    <w:t>％</w:t>
                                  </w:r>
                                </w:p>
                              </w:tc>
                            </w:tr>
                            <w:tr w:rsidR="00A86AC0" w:rsidRPr="00D14483" w14:paraId="4E27DF08" w14:textId="77777777" w:rsidTr="006A5D2C">
                              <w:trPr>
                                <w:trHeight w:val="227"/>
                                <w:jc w:val="center"/>
                              </w:trPr>
                              <w:tc>
                                <w:tcPr>
                                  <w:tcW w:w="621" w:type="dxa"/>
                                  <w:vMerge w:val="restart"/>
                                  <w:tcBorders>
                                    <w:top w:val="single" w:sz="4" w:space="0" w:color="auto"/>
                                  </w:tcBorders>
                                  <w:vAlign w:val="center"/>
                                </w:tcPr>
                                <w:p w14:paraId="4541B7C1" w14:textId="77777777" w:rsidR="00A86AC0" w:rsidRPr="008F4C3D" w:rsidRDefault="00A86AC0" w:rsidP="006F06C8">
                                  <w:pPr>
                                    <w:spacing w:line="240" w:lineRule="exact"/>
                                    <w:jc w:val="center"/>
                                    <w:rPr>
                                      <w:rFonts w:ascii="標楷體" w:eastAsia="標楷體" w:hAnsi="標楷體"/>
                                      <w:sz w:val="20"/>
                                    </w:rPr>
                                  </w:pPr>
                                  <w:r w:rsidRPr="008F4C3D">
                                    <w:rPr>
                                      <w:rFonts w:ascii="標楷體" w:eastAsia="標楷體" w:hAnsi="標楷體" w:hint="eastAsia"/>
                                      <w:sz w:val="20"/>
                                    </w:rPr>
                                    <w:t>年度</w:t>
                                  </w:r>
                                </w:p>
                              </w:tc>
                              <w:tc>
                                <w:tcPr>
                                  <w:tcW w:w="1081" w:type="dxa"/>
                                  <w:gridSpan w:val="2"/>
                                  <w:vMerge w:val="restart"/>
                                  <w:tcBorders>
                                    <w:top w:val="single" w:sz="4" w:space="0" w:color="auto"/>
                                  </w:tcBorders>
                                  <w:vAlign w:val="center"/>
                                </w:tcPr>
                                <w:p w14:paraId="053337D1" w14:textId="77777777" w:rsidR="00A86AC0" w:rsidRPr="008F4C3D" w:rsidRDefault="00A86AC0" w:rsidP="006F06C8">
                                  <w:pPr>
                                    <w:spacing w:line="240" w:lineRule="exact"/>
                                    <w:jc w:val="center"/>
                                    <w:rPr>
                                      <w:rFonts w:ascii="標楷體" w:eastAsia="標楷體" w:hAnsi="標楷體"/>
                                      <w:sz w:val="20"/>
                                    </w:rPr>
                                  </w:pPr>
                                  <w:r w:rsidRPr="008F4C3D">
                                    <w:rPr>
                                      <w:rFonts w:ascii="標楷體" w:eastAsia="標楷體" w:hAnsi="標楷體" w:hint="eastAsia"/>
                                      <w:sz w:val="20"/>
                                    </w:rPr>
                                    <w:t>動支數</w:t>
                                  </w:r>
                                </w:p>
                              </w:tc>
                              <w:tc>
                                <w:tcPr>
                                  <w:tcW w:w="1082" w:type="dxa"/>
                                  <w:vMerge w:val="restart"/>
                                  <w:tcBorders>
                                    <w:top w:val="single" w:sz="4" w:space="0" w:color="auto"/>
                                  </w:tcBorders>
                                  <w:vAlign w:val="center"/>
                                </w:tcPr>
                                <w:p w14:paraId="18F0F218" w14:textId="77777777" w:rsidR="00A86AC0" w:rsidRPr="008F4C3D" w:rsidRDefault="00A86AC0" w:rsidP="006F06C8">
                                  <w:pPr>
                                    <w:spacing w:line="240" w:lineRule="exact"/>
                                    <w:jc w:val="center"/>
                                    <w:rPr>
                                      <w:rFonts w:ascii="標楷體" w:eastAsia="標楷體" w:hAnsi="標楷體"/>
                                      <w:sz w:val="20"/>
                                    </w:rPr>
                                  </w:pPr>
                                  <w:r>
                                    <w:rPr>
                                      <w:rFonts w:ascii="標楷體" w:eastAsia="標楷體" w:hAnsi="標楷體" w:hint="eastAsia"/>
                                      <w:sz w:val="20"/>
                                    </w:rPr>
                                    <w:t>實現數</w:t>
                                  </w:r>
                                </w:p>
                              </w:tc>
                              <w:tc>
                                <w:tcPr>
                                  <w:tcW w:w="1752" w:type="dxa"/>
                                  <w:gridSpan w:val="2"/>
                                  <w:tcBorders>
                                    <w:top w:val="single" w:sz="4" w:space="0" w:color="auto"/>
                                  </w:tcBorders>
                                  <w:vAlign w:val="center"/>
                                </w:tcPr>
                                <w:p w14:paraId="6E8439CA" w14:textId="77777777" w:rsidR="00A86AC0" w:rsidRPr="008F4C3D" w:rsidRDefault="00A86AC0" w:rsidP="00FC0FE5">
                                  <w:pPr>
                                    <w:spacing w:line="240" w:lineRule="exact"/>
                                    <w:jc w:val="center"/>
                                    <w:rPr>
                                      <w:rFonts w:ascii="標楷體" w:eastAsia="標楷體" w:hAnsi="標楷體"/>
                                      <w:sz w:val="20"/>
                                    </w:rPr>
                                  </w:pPr>
                                  <w:r>
                                    <w:rPr>
                                      <w:rFonts w:ascii="標楷體" w:eastAsia="標楷體" w:hAnsi="標楷體" w:hint="eastAsia"/>
                                      <w:sz w:val="20"/>
                                    </w:rPr>
                                    <w:t>應付保留</w:t>
                                  </w:r>
                                  <w:r w:rsidRPr="008F4C3D">
                                    <w:rPr>
                                      <w:rFonts w:ascii="標楷體" w:eastAsia="標楷體" w:hAnsi="標楷體" w:hint="eastAsia"/>
                                      <w:sz w:val="20"/>
                                    </w:rPr>
                                    <w:t>數</w:t>
                                  </w:r>
                                </w:p>
                              </w:tc>
                              <w:tc>
                                <w:tcPr>
                                  <w:tcW w:w="1701" w:type="dxa"/>
                                  <w:gridSpan w:val="3"/>
                                  <w:tcBorders>
                                    <w:top w:val="single" w:sz="4" w:space="0" w:color="auto"/>
                                  </w:tcBorders>
                                  <w:vAlign w:val="center"/>
                                </w:tcPr>
                                <w:p w14:paraId="61A9E7A0" w14:textId="77777777" w:rsidR="00A86AC0" w:rsidRPr="008F4C3D" w:rsidRDefault="00A86AC0" w:rsidP="006F06C8">
                                  <w:pPr>
                                    <w:spacing w:line="240" w:lineRule="exact"/>
                                    <w:jc w:val="center"/>
                                    <w:rPr>
                                      <w:rFonts w:ascii="標楷體" w:eastAsia="標楷體" w:hAnsi="標楷體"/>
                                      <w:sz w:val="20"/>
                                    </w:rPr>
                                  </w:pPr>
                                  <w:r>
                                    <w:rPr>
                                      <w:rFonts w:ascii="標楷體" w:eastAsia="標楷體" w:hAnsi="標楷體" w:hint="eastAsia"/>
                                      <w:sz w:val="20"/>
                                    </w:rPr>
                                    <w:t>賸餘數</w:t>
                                  </w:r>
                                </w:p>
                              </w:tc>
                            </w:tr>
                            <w:tr w:rsidR="00A86AC0" w:rsidRPr="00D14483" w14:paraId="265C571B" w14:textId="77777777" w:rsidTr="006A5D2C">
                              <w:trPr>
                                <w:trHeight w:val="227"/>
                                <w:jc w:val="center"/>
                              </w:trPr>
                              <w:tc>
                                <w:tcPr>
                                  <w:tcW w:w="621" w:type="dxa"/>
                                  <w:vMerge/>
                                  <w:vAlign w:val="center"/>
                                </w:tcPr>
                                <w:p w14:paraId="6AA4240C" w14:textId="77777777" w:rsidR="00A86AC0" w:rsidRPr="008F4C3D" w:rsidRDefault="00A86AC0" w:rsidP="00FC0FE5">
                                  <w:pPr>
                                    <w:spacing w:line="240" w:lineRule="exact"/>
                                    <w:jc w:val="center"/>
                                    <w:rPr>
                                      <w:rFonts w:ascii="標楷體" w:eastAsia="標楷體" w:hAnsi="標楷體"/>
                                      <w:sz w:val="20"/>
                                    </w:rPr>
                                  </w:pPr>
                                </w:p>
                              </w:tc>
                              <w:tc>
                                <w:tcPr>
                                  <w:tcW w:w="1081" w:type="dxa"/>
                                  <w:gridSpan w:val="2"/>
                                  <w:vMerge/>
                                  <w:vAlign w:val="center"/>
                                </w:tcPr>
                                <w:p w14:paraId="3607E103" w14:textId="77777777" w:rsidR="00A86AC0" w:rsidRPr="008F4C3D" w:rsidRDefault="00A86AC0" w:rsidP="00FC0FE5">
                                  <w:pPr>
                                    <w:spacing w:line="240" w:lineRule="exact"/>
                                    <w:jc w:val="right"/>
                                    <w:rPr>
                                      <w:rFonts w:ascii="標楷體" w:eastAsia="標楷體" w:hAnsi="標楷體"/>
                                      <w:noProof/>
                                      <w:spacing w:val="-10"/>
                                      <w:sz w:val="20"/>
                                    </w:rPr>
                                  </w:pPr>
                                </w:p>
                              </w:tc>
                              <w:tc>
                                <w:tcPr>
                                  <w:tcW w:w="1082" w:type="dxa"/>
                                  <w:vMerge/>
                                  <w:vAlign w:val="center"/>
                                </w:tcPr>
                                <w:p w14:paraId="67500535" w14:textId="77777777" w:rsidR="00A86AC0" w:rsidRPr="008F4C3D" w:rsidRDefault="00A86AC0" w:rsidP="00FC0FE5">
                                  <w:pPr>
                                    <w:spacing w:line="240" w:lineRule="exact"/>
                                    <w:jc w:val="center"/>
                                    <w:rPr>
                                      <w:rFonts w:ascii="標楷體" w:eastAsia="標楷體" w:hAnsi="標楷體"/>
                                      <w:noProof/>
                                      <w:spacing w:val="-10"/>
                                      <w:sz w:val="20"/>
                                    </w:rPr>
                                  </w:pPr>
                                </w:p>
                              </w:tc>
                              <w:tc>
                                <w:tcPr>
                                  <w:tcW w:w="1044" w:type="dxa"/>
                                  <w:vAlign w:val="center"/>
                                </w:tcPr>
                                <w:p w14:paraId="03E4A949" w14:textId="77777777" w:rsidR="00A86AC0" w:rsidRPr="008F4C3D" w:rsidRDefault="00A86AC0" w:rsidP="00FC0FE5">
                                  <w:pPr>
                                    <w:spacing w:line="240" w:lineRule="exact"/>
                                    <w:jc w:val="center"/>
                                    <w:rPr>
                                      <w:rFonts w:ascii="標楷體" w:eastAsia="標楷體" w:hAnsi="標楷體"/>
                                      <w:noProof/>
                                      <w:spacing w:val="-10"/>
                                      <w:sz w:val="20"/>
                                    </w:rPr>
                                  </w:pPr>
                                  <w:r>
                                    <w:rPr>
                                      <w:rFonts w:ascii="標楷體" w:eastAsia="標楷體" w:hAnsi="標楷體" w:hint="eastAsia"/>
                                      <w:sz w:val="20"/>
                                    </w:rPr>
                                    <w:t>金額</w:t>
                                  </w:r>
                                </w:p>
                              </w:tc>
                              <w:tc>
                                <w:tcPr>
                                  <w:tcW w:w="708" w:type="dxa"/>
                                  <w:vAlign w:val="center"/>
                                </w:tcPr>
                                <w:p w14:paraId="763EFFA0" w14:textId="77777777" w:rsidR="00A86AC0" w:rsidRPr="008F4C3D" w:rsidRDefault="00A86AC0" w:rsidP="00FC0FE5">
                                  <w:pPr>
                                    <w:spacing w:line="240" w:lineRule="exact"/>
                                    <w:jc w:val="center"/>
                                    <w:rPr>
                                      <w:rFonts w:ascii="標楷體" w:eastAsia="標楷體" w:hAnsi="標楷體"/>
                                      <w:noProof/>
                                      <w:spacing w:val="-10"/>
                                      <w:sz w:val="20"/>
                                    </w:rPr>
                                  </w:pPr>
                                  <w:r w:rsidRPr="00D14483">
                                    <w:rPr>
                                      <w:rFonts w:ascii="標楷體" w:eastAsia="標楷體" w:hAnsi="標楷體" w:hint="eastAsia"/>
                                      <w:sz w:val="20"/>
                                    </w:rPr>
                                    <w:t>％</w:t>
                                  </w:r>
                                </w:p>
                              </w:tc>
                              <w:tc>
                                <w:tcPr>
                                  <w:tcW w:w="993" w:type="dxa"/>
                                  <w:vAlign w:val="center"/>
                                </w:tcPr>
                                <w:p w14:paraId="69E1A079" w14:textId="77777777" w:rsidR="00A86AC0" w:rsidRPr="008F4C3D" w:rsidRDefault="00A86AC0" w:rsidP="00FC0FE5">
                                  <w:pPr>
                                    <w:spacing w:line="240" w:lineRule="exact"/>
                                    <w:jc w:val="center"/>
                                    <w:rPr>
                                      <w:rFonts w:ascii="標楷體" w:eastAsia="標楷體" w:hAnsi="標楷體"/>
                                      <w:noProof/>
                                      <w:spacing w:val="-10"/>
                                      <w:sz w:val="20"/>
                                    </w:rPr>
                                  </w:pPr>
                                  <w:r>
                                    <w:rPr>
                                      <w:rFonts w:ascii="標楷體" w:eastAsia="標楷體" w:hAnsi="標楷體" w:hint="eastAsia"/>
                                      <w:sz w:val="20"/>
                                    </w:rPr>
                                    <w:t>金額</w:t>
                                  </w:r>
                                </w:p>
                              </w:tc>
                              <w:tc>
                                <w:tcPr>
                                  <w:tcW w:w="708" w:type="dxa"/>
                                  <w:gridSpan w:val="2"/>
                                  <w:vAlign w:val="center"/>
                                </w:tcPr>
                                <w:p w14:paraId="0FD62BD5" w14:textId="77777777" w:rsidR="00A86AC0" w:rsidRPr="008F4C3D" w:rsidRDefault="00A86AC0" w:rsidP="00FC0FE5">
                                  <w:pPr>
                                    <w:spacing w:line="240" w:lineRule="exact"/>
                                    <w:jc w:val="center"/>
                                    <w:rPr>
                                      <w:rFonts w:ascii="標楷體" w:eastAsia="標楷體" w:hAnsi="標楷體"/>
                                      <w:noProof/>
                                      <w:spacing w:val="-10"/>
                                      <w:sz w:val="20"/>
                                    </w:rPr>
                                  </w:pPr>
                                  <w:r w:rsidRPr="00D14483">
                                    <w:rPr>
                                      <w:rFonts w:ascii="標楷體" w:eastAsia="標楷體" w:hAnsi="標楷體" w:hint="eastAsia"/>
                                      <w:sz w:val="20"/>
                                    </w:rPr>
                                    <w:t>％</w:t>
                                  </w:r>
                                </w:p>
                              </w:tc>
                            </w:tr>
                            <w:tr w:rsidR="00A86AC0" w:rsidRPr="00D14483" w14:paraId="68F25EE9" w14:textId="77777777" w:rsidTr="006A5D2C">
                              <w:trPr>
                                <w:trHeight w:val="227"/>
                                <w:jc w:val="center"/>
                              </w:trPr>
                              <w:tc>
                                <w:tcPr>
                                  <w:tcW w:w="621" w:type="dxa"/>
                                  <w:vAlign w:val="center"/>
                                </w:tcPr>
                                <w:p w14:paraId="3F8680A6" w14:textId="77777777" w:rsidR="00A86AC0" w:rsidRDefault="00A86AC0" w:rsidP="00FC0FE5">
                                  <w:pPr>
                                    <w:spacing w:line="240" w:lineRule="exact"/>
                                    <w:jc w:val="center"/>
                                    <w:rPr>
                                      <w:rFonts w:ascii="標楷體" w:eastAsia="標楷體" w:hAnsi="標楷體"/>
                                      <w:sz w:val="20"/>
                                    </w:rPr>
                                  </w:pPr>
                                  <w:r>
                                    <w:rPr>
                                      <w:rFonts w:ascii="標楷體" w:eastAsia="標楷體" w:hAnsi="標楷體" w:hint="eastAsia"/>
                                      <w:sz w:val="20"/>
                                    </w:rPr>
                                    <w:t>1</w:t>
                                  </w:r>
                                  <w:r>
                                    <w:rPr>
                                      <w:rFonts w:ascii="標楷體" w:eastAsia="標楷體" w:hAnsi="標楷體"/>
                                      <w:sz w:val="20"/>
                                    </w:rPr>
                                    <w:t>14</w:t>
                                  </w:r>
                                </w:p>
                              </w:tc>
                              <w:tc>
                                <w:tcPr>
                                  <w:tcW w:w="1081" w:type="dxa"/>
                                  <w:gridSpan w:val="2"/>
                                  <w:vAlign w:val="center"/>
                                </w:tcPr>
                                <w:p w14:paraId="260231FA" w14:textId="77777777" w:rsidR="00A86AC0" w:rsidRDefault="00A86AC0" w:rsidP="00FC0FE5">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7</w:t>
                                  </w:r>
                                  <w:r>
                                    <w:rPr>
                                      <w:rFonts w:ascii="標楷體" w:eastAsia="標楷體" w:hAnsi="標楷體"/>
                                      <w:noProof/>
                                      <w:spacing w:val="-10"/>
                                      <w:sz w:val="20"/>
                                    </w:rPr>
                                    <w:t>,728,002</w:t>
                                  </w:r>
                                </w:p>
                              </w:tc>
                              <w:tc>
                                <w:tcPr>
                                  <w:tcW w:w="1082" w:type="dxa"/>
                                  <w:vAlign w:val="center"/>
                                </w:tcPr>
                                <w:p w14:paraId="3D441D36" w14:textId="77777777" w:rsidR="00A86AC0" w:rsidRDefault="00A86AC0" w:rsidP="00FC0FE5">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5</w:t>
                                  </w:r>
                                  <w:r>
                                    <w:rPr>
                                      <w:rFonts w:ascii="標楷體" w:eastAsia="標楷體" w:hAnsi="標楷體"/>
                                      <w:noProof/>
                                      <w:spacing w:val="-10"/>
                                      <w:sz w:val="20"/>
                                    </w:rPr>
                                    <w:t>,515,962</w:t>
                                  </w:r>
                                </w:p>
                              </w:tc>
                              <w:tc>
                                <w:tcPr>
                                  <w:tcW w:w="1044" w:type="dxa"/>
                                  <w:vAlign w:val="center"/>
                                </w:tcPr>
                                <w:p w14:paraId="79216ED7" w14:textId="77777777" w:rsidR="00A86AC0" w:rsidRPr="005303A0" w:rsidRDefault="00A86AC0" w:rsidP="00FC0FE5">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1</w:t>
                                  </w:r>
                                  <w:r>
                                    <w:rPr>
                                      <w:rFonts w:ascii="標楷體" w:eastAsia="標楷體" w:hAnsi="標楷體"/>
                                      <w:noProof/>
                                      <w:spacing w:val="-10"/>
                                      <w:sz w:val="20"/>
                                    </w:rPr>
                                    <w:t>,695,515</w:t>
                                  </w:r>
                                </w:p>
                              </w:tc>
                              <w:tc>
                                <w:tcPr>
                                  <w:tcW w:w="708" w:type="dxa"/>
                                  <w:vAlign w:val="center"/>
                                </w:tcPr>
                                <w:p w14:paraId="12A62039" w14:textId="77777777" w:rsidR="00A86AC0" w:rsidRPr="005303A0" w:rsidRDefault="00A86AC0" w:rsidP="00FC0FE5">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2</w:t>
                                  </w:r>
                                  <w:r>
                                    <w:rPr>
                                      <w:rFonts w:ascii="標楷體" w:eastAsia="標楷體" w:hAnsi="標楷體"/>
                                      <w:noProof/>
                                      <w:spacing w:val="-10"/>
                                      <w:sz w:val="20"/>
                                    </w:rPr>
                                    <w:t>1.94</w:t>
                                  </w:r>
                                </w:p>
                              </w:tc>
                              <w:tc>
                                <w:tcPr>
                                  <w:tcW w:w="993" w:type="dxa"/>
                                  <w:vAlign w:val="center"/>
                                </w:tcPr>
                                <w:p w14:paraId="0A2EF6C3" w14:textId="77777777" w:rsidR="00A86AC0" w:rsidRPr="005303A0" w:rsidRDefault="00A86AC0" w:rsidP="00FC0FE5">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5</w:t>
                                  </w:r>
                                  <w:r>
                                    <w:rPr>
                                      <w:rFonts w:ascii="標楷體" w:eastAsia="標楷體" w:hAnsi="標楷體"/>
                                      <w:noProof/>
                                      <w:spacing w:val="-10"/>
                                      <w:sz w:val="20"/>
                                    </w:rPr>
                                    <w:t>16,525</w:t>
                                  </w:r>
                                </w:p>
                              </w:tc>
                              <w:tc>
                                <w:tcPr>
                                  <w:tcW w:w="708" w:type="dxa"/>
                                  <w:gridSpan w:val="2"/>
                                  <w:vAlign w:val="center"/>
                                </w:tcPr>
                                <w:p w14:paraId="46BD5854" w14:textId="77777777" w:rsidR="00A86AC0" w:rsidRDefault="00A86AC0" w:rsidP="00FC0FE5">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6</w:t>
                                  </w:r>
                                  <w:r>
                                    <w:rPr>
                                      <w:rFonts w:ascii="標楷體" w:eastAsia="標楷體" w:hAnsi="標楷體"/>
                                      <w:noProof/>
                                      <w:spacing w:val="-10"/>
                                      <w:sz w:val="20"/>
                                    </w:rPr>
                                    <w:t>.68</w:t>
                                  </w:r>
                                </w:p>
                              </w:tc>
                            </w:tr>
                            <w:tr w:rsidR="00A86AC0" w:rsidRPr="00D14483" w14:paraId="48C16355" w14:textId="77777777" w:rsidTr="006A5D2C">
                              <w:trPr>
                                <w:trHeight w:val="227"/>
                                <w:jc w:val="center"/>
                              </w:trPr>
                              <w:tc>
                                <w:tcPr>
                                  <w:tcW w:w="621" w:type="dxa"/>
                                  <w:vAlign w:val="center"/>
                                </w:tcPr>
                                <w:p w14:paraId="35300D07" w14:textId="77777777" w:rsidR="00A86AC0" w:rsidRPr="008F4C3D" w:rsidRDefault="00A86AC0" w:rsidP="00FC0FE5">
                                  <w:pPr>
                                    <w:spacing w:line="240" w:lineRule="exact"/>
                                    <w:jc w:val="center"/>
                                    <w:rPr>
                                      <w:rFonts w:ascii="標楷體" w:eastAsia="標楷體" w:hAnsi="標楷體"/>
                                      <w:sz w:val="20"/>
                                    </w:rPr>
                                  </w:pPr>
                                  <w:r>
                                    <w:rPr>
                                      <w:rFonts w:ascii="標楷體" w:eastAsia="標楷體" w:hAnsi="標楷體" w:hint="eastAsia"/>
                                      <w:sz w:val="20"/>
                                    </w:rPr>
                                    <w:t>113</w:t>
                                  </w:r>
                                </w:p>
                              </w:tc>
                              <w:tc>
                                <w:tcPr>
                                  <w:tcW w:w="1081" w:type="dxa"/>
                                  <w:gridSpan w:val="2"/>
                                  <w:vAlign w:val="center"/>
                                </w:tcPr>
                                <w:p w14:paraId="0F708D1A" w14:textId="77777777" w:rsidR="00A86AC0" w:rsidRPr="008F4C3D" w:rsidRDefault="00A86AC0" w:rsidP="00FC0FE5">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7,332,149</w:t>
                                  </w:r>
                                </w:p>
                              </w:tc>
                              <w:tc>
                                <w:tcPr>
                                  <w:tcW w:w="1082" w:type="dxa"/>
                                  <w:vAlign w:val="center"/>
                                </w:tcPr>
                                <w:p w14:paraId="6BE1E3D4" w14:textId="77777777" w:rsidR="00A86AC0" w:rsidRDefault="00A86AC0" w:rsidP="00FC0FE5">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6,405,692</w:t>
                                  </w:r>
                                </w:p>
                              </w:tc>
                              <w:tc>
                                <w:tcPr>
                                  <w:tcW w:w="1044" w:type="dxa"/>
                                  <w:vAlign w:val="center"/>
                                </w:tcPr>
                                <w:p w14:paraId="53EE1D7F" w14:textId="77777777" w:rsidR="00A86AC0" w:rsidRPr="005303A0" w:rsidRDefault="00A86AC0" w:rsidP="00FC0FE5">
                                  <w:pPr>
                                    <w:spacing w:line="240" w:lineRule="exact"/>
                                    <w:jc w:val="right"/>
                                    <w:rPr>
                                      <w:rFonts w:ascii="標楷體" w:eastAsia="標楷體" w:hAnsi="標楷體"/>
                                      <w:noProof/>
                                      <w:spacing w:val="-10"/>
                                      <w:sz w:val="20"/>
                                    </w:rPr>
                                  </w:pPr>
                                  <w:r w:rsidRPr="005303A0">
                                    <w:rPr>
                                      <w:rFonts w:ascii="標楷體" w:eastAsia="標楷體" w:hAnsi="標楷體" w:hint="eastAsia"/>
                                      <w:noProof/>
                                      <w:spacing w:val="-10"/>
                                      <w:sz w:val="20"/>
                                    </w:rPr>
                                    <w:t>738</w:t>
                                  </w:r>
                                  <w:r w:rsidRPr="005303A0">
                                    <w:rPr>
                                      <w:rFonts w:ascii="標楷體" w:eastAsia="標楷體" w:hAnsi="標楷體"/>
                                      <w:noProof/>
                                      <w:spacing w:val="-10"/>
                                      <w:sz w:val="20"/>
                                    </w:rPr>
                                    <w:t>,</w:t>
                                  </w:r>
                                  <w:r w:rsidRPr="005303A0">
                                    <w:rPr>
                                      <w:rFonts w:ascii="標楷體" w:eastAsia="標楷體" w:hAnsi="標楷體" w:hint="eastAsia"/>
                                      <w:noProof/>
                                      <w:spacing w:val="-10"/>
                                      <w:sz w:val="20"/>
                                    </w:rPr>
                                    <w:t>674</w:t>
                                  </w:r>
                                </w:p>
                              </w:tc>
                              <w:tc>
                                <w:tcPr>
                                  <w:tcW w:w="708" w:type="dxa"/>
                                  <w:vAlign w:val="center"/>
                                </w:tcPr>
                                <w:p w14:paraId="70EE771D" w14:textId="77777777" w:rsidR="00A86AC0" w:rsidRPr="005303A0" w:rsidRDefault="00A86AC0" w:rsidP="00FC0FE5">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10.07</w:t>
                                  </w:r>
                                </w:p>
                              </w:tc>
                              <w:tc>
                                <w:tcPr>
                                  <w:tcW w:w="993" w:type="dxa"/>
                                  <w:vAlign w:val="center"/>
                                </w:tcPr>
                                <w:p w14:paraId="075C758C" w14:textId="77777777" w:rsidR="00A86AC0" w:rsidRPr="00356ABF" w:rsidRDefault="00A86AC0" w:rsidP="00FC0FE5">
                                  <w:pPr>
                                    <w:spacing w:line="240" w:lineRule="exact"/>
                                    <w:jc w:val="right"/>
                                    <w:rPr>
                                      <w:rFonts w:ascii="標楷體" w:eastAsia="標楷體" w:hAnsi="標楷體"/>
                                      <w:noProof/>
                                      <w:color w:val="FF0000"/>
                                      <w:spacing w:val="-10"/>
                                      <w:sz w:val="20"/>
                                    </w:rPr>
                                  </w:pPr>
                                  <w:r w:rsidRPr="005303A0">
                                    <w:rPr>
                                      <w:rFonts w:ascii="標楷體" w:eastAsia="標楷體" w:hAnsi="標楷體" w:hint="eastAsia"/>
                                      <w:noProof/>
                                      <w:spacing w:val="-10"/>
                                      <w:sz w:val="20"/>
                                    </w:rPr>
                                    <w:t>18</w:t>
                                  </w:r>
                                  <w:r w:rsidRPr="005303A0">
                                    <w:rPr>
                                      <w:rFonts w:ascii="標楷體" w:eastAsia="標楷體" w:hAnsi="標楷體"/>
                                      <w:noProof/>
                                      <w:spacing w:val="-10"/>
                                      <w:sz w:val="20"/>
                                    </w:rPr>
                                    <w:t>7,783</w:t>
                                  </w:r>
                                </w:p>
                              </w:tc>
                              <w:tc>
                                <w:tcPr>
                                  <w:tcW w:w="708" w:type="dxa"/>
                                  <w:gridSpan w:val="2"/>
                                  <w:vAlign w:val="center"/>
                                </w:tcPr>
                                <w:p w14:paraId="01161F74" w14:textId="77777777" w:rsidR="00A86AC0" w:rsidRDefault="00A86AC0" w:rsidP="00FC0FE5">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2</w:t>
                                  </w:r>
                                  <w:r>
                                    <w:rPr>
                                      <w:rFonts w:ascii="標楷體" w:eastAsia="標楷體" w:hAnsi="標楷體"/>
                                      <w:noProof/>
                                      <w:spacing w:val="-10"/>
                                      <w:sz w:val="20"/>
                                    </w:rPr>
                                    <w:t>.56</w:t>
                                  </w:r>
                                </w:p>
                              </w:tc>
                            </w:tr>
                            <w:tr w:rsidR="00A86AC0" w:rsidRPr="00D14483" w14:paraId="28E86B72" w14:textId="77777777" w:rsidTr="006A5D2C">
                              <w:trPr>
                                <w:trHeight w:val="227"/>
                                <w:jc w:val="center"/>
                              </w:trPr>
                              <w:tc>
                                <w:tcPr>
                                  <w:tcW w:w="621" w:type="dxa"/>
                                  <w:vAlign w:val="center"/>
                                </w:tcPr>
                                <w:p w14:paraId="3E0C8494" w14:textId="77777777" w:rsidR="00A86AC0" w:rsidRPr="008F4C3D" w:rsidRDefault="00A86AC0" w:rsidP="00FC0FE5">
                                  <w:pPr>
                                    <w:spacing w:line="240" w:lineRule="exact"/>
                                    <w:jc w:val="center"/>
                                    <w:rPr>
                                      <w:rFonts w:ascii="標楷體" w:eastAsia="標楷體" w:hAnsi="標楷體"/>
                                      <w:sz w:val="20"/>
                                    </w:rPr>
                                  </w:pPr>
                                  <w:r w:rsidRPr="008F4C3D">
                                    <w:rPr>
                                      <w:rFonts w:ascii="標楷體" w:eastAsia="標楷體" w:hAnsi="標楷體" w:hint="eastAsia"/>
                                      <w:sz w:val="20"/>
                                    </w:rPr>
                                    <w:t>112</w:t>
                                  </w:r>
                                </w:p>
                              </w:tc>
                              <w:tc>
                                <w:tcPr>
                                  <w:tcW w:w="1081" w:type="dxa"/>
                                  <w:gridSpan w:val="2"/>
                                  <w:vAlign w:val="center"/>
                                </w:tcPr>
                                <w:p w14:paraId="0146F8C3" w14:textId="77777777" w:rsidR="00A86AC0" w:rsidRPr="008F4C3D" w:rsidRDefault="00A86AC0" w:rsidP="00FC0FE5">
                                  <w:pPr>
                                    <w:spacing w:line="240" w:lineRule="exact"/>
                                    <w:jc w:val="right"/>
                                    <w:rPr>
                                      <w:rFonts w:ascii="標楷體" w:eastAsia="標楷體" w:hAnsi="標楷體"/>
                                      <w:noProof/>
                                      <w:spacing w:val="-10"/>
                                      <w:sz w:val="20"/>
                                    </w:rPr>
                                  </w:pPr>
                                  <w:r w:rsidRPr="008F4C3D">
                                    <w:rPr>
                                      <w:rFonts w:ascii="標楷體" w:eastAsia="標楷體" w:hAnsi="標楷體" w:hint="eastAsia"/>
                                      <w:noProof/>
                                      <w:spacing w:val="-10"/>
                                      <w:sz w:val="20"/>
                                    </w:rPr>
                                    <w:t>7,328,843</w:t>
                                  </w:r>
                                </w:p>
                              </w:tc>
                              <w:tc>
                                <w:tcPr>
                                  <w:tcW w:w="1082" w:type="dxa"/>
                                  <w:vAlign w:val="center"/>
                                </w:tcPr>
                                <w:p w14:paraId="1AC1FFE6" w14:textId="77777777" w:rsidR="00A86AC0" w:rsidRDefault="00A86AC0" w:rsidP="00FC0FE5">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6,964,691</w:t>
                                  </w:r>
                                </w:p>
                              </w:tc>
                              <w:tc>
                                <w:tcPr>
                                  <w:tcW w:w="1044" w:type="dxa"/>
                                  <w:vAlign w:val="center"/>
                                </w:tcPr>
                                <w:p w14:paraId="1F82D0BB" w14:textId="77777777" w:rsidR="00A86AC0" w:rsidRDefault="00A86AC0" w:rsidP="00FC0FE5">
                                  <w:pPr>
                                    <w:spacing w:line="240" w:lineRule="exact"/>
                                    <w:jc w:val="right"/>
                                    <w:rPr>
                                      <w:rFonts w:ascii="標楷體" w:eastAsia="標楷體" w:hAnsi="標楷體"/>
                                      <w:noProof/>
                                      <w:spacing w:val="-10"/>
                                      <w:sz w:val="20"/>
                                    </w:rPr>
                                  </w:pPr>
                                  <w:r>
                                    <w:rPr>
                                      <w:rFonts w:ascii="標楷體" w:eastAsia="標楷體" w:hAnsi="標楷體"/>
                                      <w:noProof/>
                                      <w:spacing w:val="-10"/>
                                      <w:sz w:val="20"/>
                                    </w:rPr>
                                    <w:t>294,105</w:t>
                                  </w:r>
                                </w:p>
                              </w:tc>
                              <w:tc>
                                <w:tcPr>
                                  <w:tcW w:w="708" w:type="dxa"/>
                                  <w:vAlign w:val="center"/>
                                </w:tcPr>
                                <w:p w14:paraId="788E616C" w14:textId="77777777" w:rsidR="00A86AC0" w:rsidRDefault="00A86AC0" w:rsidP="00FC0FE5">
                                  <w:pPr>
                                    <w:spacing w:line="240" w:lineRule="exact"/>
                                    <w:jc w:val="right"/>
                                    <w:rPr>
                                      <w:rFonts w:ascii="標楷體" w:eastAsia="標楷體" w:hAnsi="標楷體"/>
                                      <w:noProof/>
                                      <w:spacing w:val="-10"/>
                                      <w:sz w:val="20"/>
                                    </w:rPr>
                                  </w:pPr>
                                  <w:r>
                                    <w:rPr>
                                      <w:rFonts w:ascii="標楷體" w:eastAsia="標楷體" w:hAnsi="標楷體" w:hint="eastAsia"/>
                                      <w:sz w:val="20"/>
                                    </w:rPr>
                                    <w:t>4</w:t>
                                  </w:r>
                                  <w:r>
                                    <w:rPr>
                                      <w:rFonts w:ascii="標楷體" w:eastAsia="標楷體" w:hAnsi="標楷體"/>
                                      <w:sz w:val="20"/>
                                    </w:rPr>
                                    <w:t>.01</w:t>
                                  </w:r>
                                </w:p>
                              </w:tc>
                              <w:tc>
                                <w:tcPr>
                                  <w:tcW w:w="993" w:type="dxa"/>
                                  <w:vAlign w:val="center"/>
                                </w:tcPr>
                                <w:p w14:paraId="093C595F" w14:textId="77777777" w:rsidR="00A86AC0" w:rsidRDefault="00A86AC0" w:rsidP="00FC0FE5">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70</w:t>
                                  </w:r>
                                  <w:r>
                                    <w:rPr>
                                      <w:rFonts w:ascii="標楷體" w:eastAsia="標楷體" w:hAnsi="標楷體"/>
                                      <w:noProof/>
                                      <w:spacing w:val="-10"/>
                                      <w:sz w:val="20"/>
                                    </w:rPr>
                                    <w:t>,</w:t>
                                  </w:r>
                                  <w:r>
                                    <w:rPr>
                                      <w:rFonts w:ascii="標楷體" w:eastAsia="標楷體" w:hAnsi="標楷體" w:hint="eastAsia"/>
                                      <w:noProof/>
                                      <w:spacing w:val="-10"/>
                                      <w:sz w:val="20"/>
                                    </w:rPr>
                                    <w:t>046</w:t>
                                  </w:r>
                                </w:p>
                              </w:tc>
                              <w:tc>
                                <w:tcPr>
                                  <w:tcW w:w="708" w:type="dxa"/>
                                  <w:gridSpan w:val="2"/>
                                  <w:vAlign w:val="center"/>
                                </w:tcPr>
                                <w:p w14:paraId="6B3D4762" w14:textId="77777777" w:rsidR="00A86AC0" w:rsidRDefault="00A86AC0" w:rsidP="00FC0FE5">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0</w:t>
                                  </w:r>
                                  <w:r>
                                    <w:rPr>
                                      <w:rFonts w:ascii="標楷體" w:eastAsia="標楷體" w:hAnsi="標楷體"/>
                                      <w:noProof/>
                                      <w:spacing w:val="-10"/>
                                      <w:sz w:val="20"/>
                                    </w:rPr>
                                    <w:t>.96</w:t>
                                  </w:r>
                                </w:p>
                              </w:tc>
                            </w:tr>
                            <w:tr w:rsidR="00A86AC0" w:rsidRPr="00D14483" w14:paraId="6E5C02C5" w14:textId="77777777" w:rsidTr="00886398">
                              <w:trPr>
                                <w:gridAfter w:val="1"/>
                                <w:wAfter w:w="574" w:type="dxa"/>
                                <w:trHeight w:val="340"/>
                                <w:jc w:val="center"/>
                              </w:trPr>
                              <w:tc>
                                <w:tcPr>
                                  <w:tcW w:w="5663" w:type="dxa"/>
                                  <w:gridSpan w:val="8"/>
                                  <w:tcBorders>
                                    <w:top w:val="single" w:sz="4" w:space="0" w:color="auto"/>
                                    <w:left w:val="nil"/>
                                    <w:bottom w:val="nil"/>
                                    <w:right w:val="nil"/>
                                  </w:tcBorders>
                                </w:tcPr>
                                <w:p w14:paraId="776EBD2B" w14:textId="77777777" w:rsidR="00A86AC0" w:rsidRPr="008F4F3A" w:rsidRDefault="00A86AC0" w:rsidP="00825B27">
                                  <w:pPr>
                                    <w:spacing w:line="240" w:lineRule="exact"/>
                                    <w:ind w:leftChars="-45" w:left="-108"/>
                                    <w:rPr>
                                      <w:rFonts w:ascii="標楷體" w:eastAsia="標楷體" w:hAnsi="標楷體"/>
                                      <w:noProof/>
                                      <w:sz w:val="18"/>
                                      <w:szCs w:val="18"/>
                                    </w:rPr>
                                  </w:pPr>
                                  <w:r w:rsidRPr="008F4F3A">
                                    <w:rPr>
                                      <w:rFonts w:ascii="標楷體" w:eastAsia="標楷體" w:hAnsi="標楷體" w:hint="eastAsia"/>
                                      <w:noProof/>
                                      <w:sz w:val="18"/>
                                      <w:szCs w:val="18"/>
                                    </w:rPr>
                                    <w:t>資料來源</w:t>
                                  </w:r>
                                  <w:r w:rsidRPr="008F4F3A">
                                    <w:rPr>
                                      <w:rFonts w:ascii="標楷體" w:eastAsia="標楷體" w:hAnsi="標楷體"/>
                                      <w:noProof/>
                                      <w:sz w:val="18"/>
                                      <w:szCs w:val="18"/>
                                    </w:rPr>
                                    <w:t>：整理自</w:t>
                                  </w:r>
                                  <w:r>
                                    <w:rPr>
                                      <w:rFonts w:ascii="標楷體" w:eastAsia="標楷體" w:hAnsi="標楷體" w:hint="eastAsia"/>
                                      <w:noProof/>
                                      <w:sz w:val="18"/>
                                      <w:szCs w:val="18"/>
                                    </w:rPr>
                                    <w:t>各機關查填調查表</w:t>
                                  </w:r>
                                  <w:r w:rsidRPr="008F4F3A">
                                    <w:rPr>
                                      <w:rFonts w:ascii="標楷體" w:eastAsia="標楷體" w:hAnsi="標楷體" w:hint="eastAsia"/>
                                      <w:noProof/>
                                      <w:sz w:val="18"/>
                                      <w:szCs w:val="18"/>
                                    </w:rPr>
                                    <w:t>。</w:t>
                                  </w:r>
                                </w:p>
                              </w:tc>
                            </w:tr>
                          </w:tbl>
                          <w:p w14:paraId="5AE32BFD" w14:textId="77777777" w:rsidR="00A86AC0" w:rsidRDefault="00A86AC0" w:rsidP="00A86A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B6BC49" id="_x0000_s1126" type="#_x0000_t202" style="position:absolute;left:0;text-align:left;margin-left:180.45pt;margin-top:128.7pt;width:313.2pt;height:109.1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" stroked="f">
                <v:textbox>
                  <w:txbxContent>
                    <w:tbl>
                      <w:tblPr>
                        <w:tblStyle w:val="afff"/>
                        <w:tblW w:w="6237" w:type="dxa"/>
                        <w:jc w:val="center"/>
                        <w:tblLayout w:type="fixed"/>
                        <w:tblLook w:val="04A0" w:firstRow="1" w:lastRow="0" w:firstColumn="1" w:lastColumn="0" w:noHBand="0" w:noVBand="1"/>
                      </w:tblPr>
                      <w:tblGrid>
                        <w:gridCol w:w="621"/>
                        <w:gridCol w:w="414"/>
                        <w:gridCol w:w="667"/>
                        <w:gridCol w:w="1082"/>
                        <w:gridCol w:w="1044"/>
                        <w:gridCol w:w="708"/>
                        <w:gridCol w:w="993"/>
                        <w:gridCol w:w="134"/>
                        <w:gridCol w:w="574"/>
                      </w:tblGrid>
                      <w:tr w:rsidR="00A86AC0" w:rsidRPr="00D14483" w14:paraId="0095590C" w14:textId="77777777" w:rsidTr="006A5D2C">
                        <w:trPr>
                          <w:trHeight w:val="20"/>
                          <w:jc w:val="center"/>
                        </w:trPr>
                        <w:tc>
                          <w:tcPr>
                            <w:tcW w:w="6237" w:type="dxa"/>
                            <w:gridSpan w:val="9"/>
                            <w:tcBorders>
                              <w:top w:val="nil"/>
                              <w:left w:val="nil"/>
                              <w:bottom w:val="nil"/>
                              <w:right w:val="nil"/>
                            </w:tcBorders>
                          </w:tcPr>
                          <w:p w14:paraId="2473912E" w14:textId="2A583193" w:rsidR="00A86AC0" w:rsidRPr="008F4C3D" w:rsidRDefault="00A86AC0" w:rsidP="0041263D">
                            <w:pPr>
                              <w:spacing w:line="260" w:lineRule="exact"/>
                              <w:jc w:val="center"/>
                              <w:rPr>
                                <w:rFonts w:ascii="標楷體" w:eastAsia="標楷體" w:hAnsi="標楷體"/>
                                <w:b/>
                                <w:szCs w:val="24"/>
                              </w:rPr>
                            </w:pPr>
                            <w:r w:rsidRPr="00A86AC0">
                              <w:rPr>
                                <w:rFonts w:ascii="標楷體" w:eastAsia="標楷體" w:hAnsi="標楷體" w:hint="eastAsia"/>
                                <w:b/>
                                <w:szCs w:val="24"/>
                              </w:rPr>
                              <w:t>表</w:t>
                            </w:r>
                            <w:r w:rsidR="00996175">
                              <w:rPr>
                                <w:rFonts w:ascii="標楷體" w:eastAsia="標楷體" w:hAnsi="標楷體"/>
                                <w:b/>
                                <w:szCs w:val="24"/>
                              </w:rPr>
                              <w:t>3</w:t>
                            </w:r>
                            <w:r w:rsidR="00EE05DE">
                              <w:rPr>
                                <w:rFonts w:ascii="標楷體" w:eastAsia="標楷體" w:hAnsi="標楷體"/>
                                <w:b/>
                                <w:szCs w:val="24"/>
                              </w:rPr>
                              <w:t>8</w:t>
                            </w:r>
                            <w:r>
                              <w:rPr>
                                <w:rFonts w:ascii="標楷體" w:eastAsia="標楷體" w:hAnsi="標楷體" w:hint="eastAsia"/>
                                <w:b/>
                                <w:szCs w:val="24"/>
                              </w:rPr>
                              <w:t xml:space="preserve">　</w:t>
                            </w:r>
                            <w:r w:rsidRPr="008F4C3D">
                              <w:rPr>
                                <w:rFonts w:ascii="標楷體" w:eastAsia="標楷體" w:hAnsi="標楷體" w:hint="eastAsia"/>
                                <w:b/>
                                <w:szCs w:val="24"/>
                              </w:rPr>
                              <w:t>第二預備金</w:t>
                            </w:r>
                            <w:r>
                              <w:rPr>
                                <w:rFonts w:ascii="標楷體" w:eastAsia="標楷體" w:hAnsi="標楷體" w:hint="eastAsia"/>
                                <w:b/>
                                <w:szCs w:val="24"/>
                              </w:rPr>
                              <w:t>執行</w:t>
                            </w:r>
                            <w:r w:rsidRPr="008F4C3D">
                              <w:rPr>
                                <w:rFonts w:ascii="標楷體" w:eastAsia="標楷體" w:hAnsi="標楷體" w:hint="eastAsia"/>
                                <w:b/>
                                <w:szCs w:val="24"/>
                              </w:rPr>
                              <w:t>情形</w:t>
                            </w:r>
                          </w:p>
                        </w:tc>
                      </w:tr>
                      <w:tr w:rsidR="00A86AC0" w:rsidRPr="00D14483" w14:paraId="27B426D0" w14:textId="77777777" w:rsidTr="006A5D2C">
                        <w:trPr>
                          <w:trHeight w:val="20"/>
                          <w:jc w:val="center"/>
                        </w:trPr>
                        <w:tc>
                          <w:tcPr>
                            <w:tcW w:w="1035" w:type="dxa"/>
                            <w:gridSpan w:val="2"/>
                            <w:tcBorders>
                              <w:top w:val="nil"/>
                              <w:left w:val="nil"/>
                              <w:bottom w:val="single" w:sz="4" w:space="0" w:color="auto"/>
                              <w:right w:val="nil"/>
                            </w:tcBorders>
                          </w:tcPr>
                          <w:p w14:paraId="7C85D1D6" w14:textId="77777777" w:rsidR="00A86AC0" w:rsidRPr="00D14483" w:rsidRDefault="00A86AC0" w:rsidP="006F06C8">
                            <w:pPr>
                              <w:spacing w:line="280" w:lineRule="exact"/>
                              <w:ind w:rightChars="-37" w:right="-89"/>
                              <w:jc w:val="right"/>
                              <w:rPr>
                                <w:rFonts w:ascii="標楷體" w:eastAsia="標楷體" w:hAnsi="標楷體"/>
                                <w:sz w:val="20"/>
                              </w:rPr>
                            </w:pPr>
                          </w:p>
                        </w:tc>
                        <w:tc>
                          <w:tcPr>
                            <w:tcW w:w="5202" w:type="dxa"/>
                            <w:gridSpan w:val="7"/>
                            <w:tcBorders>
                              <w:top w:val="nil"/>
                              <w:left w:val="nil"/>
                              <w:bottom w:val="single" w:sz="4" w:space="0" w:color="auto"/>
                              <w:right w:val="nil"/>
                            </w:tcBorders>
                            <w:vAlign w:val="center"/>
                          </w:tcPr>
                          <w:p w14:paraId="34CFEC97" w14:textId="77777777" w:rsidR="00A86AC0" w:rsidRPr="00D14483" w:rsidRDefault="00A86AC0" w:rsidP="00546E30">
                            <w:pPr>
                              <w:spacing w:line="280" w:lineRule="exact"/>
                              <w:jc w:val="right"/>
                              <w:rPr>
                                <w:rFonts w:ascii="標楷體" w:eastAsia="標楷體" w:hAnsi="標楷體"/>
                                <w:sz w:val="20"/>
                              </w:rPr>
                            </w:pPr>
                            <w:r w:rsidRPr="00D14483">
                              <w:rPr>
                                <w:rFonts w:ascii="標楷體" w:eastAsia="標楷體" w:hAnsi="標楷體" w:hint="eastAsia"/>
                                <w:sz w:val="20"/>
                              </w:rPr>
                              <w:t>單位：新臺幣</w:t>
                            </w:r>
                            <w:r>
                              <w:rPr>
                                <w:rFonts w:ascii="標楷體" w:eastAsia="標楷體" w:hAnsi="標楷體" w:hint="eastAsia"/>
                                <w:sz w:val="20"/>
                              </w:rPr>
                              <w:t>千</w:t>
                            </w:r>
                            <w:r w:rsidRPr="00D14483">
                              <w:rPr>
                                <w:rFonts w:ascii="標楷體" w:eastAsia="標楷體" w:hAnsi="標楷體" w:hint="eastAsia"/>
                                <w:sz w:val="20"/>
                              </w:rPr>
                              <w:t>元</w:t>
                            </w:r>
                            <w:r>
                              <w:rPr>
                                <w:rFonts w:ascii="標楷體" w:eastAsia="標楷體" w:hAnsi="標楷體" w:hint="eastAsia"/>
                                <w:sz w:val="20"/>
                              </w:rPr>
                              <w:t>、</w:t>
                            </w:r>
                            <w:r w:rsidRPr="00D14483">
                              <w:rPr>
                                <w:rFonts w:ascii="標楷體" w:eastAsia="標楷體" w:hAnsi="標楷體" w:hint="eastAsia"/>
                                <w:sz w:val="20"/>
                              </w:rPr>
                              <w:t>％</w:t>
                            </w:r>
                          </w:p>
                        </w:tc>
                      </w:tr>
                      <w:tr w:rsidR="00A86AC0" w:rsidRPr="00D14483" w14:paraId="4E27DF08" w14:textId="77777777" w:rsidTr="006A5D2C">
                        <w:trPr>
                          <w:trHeight w:val="227"/>
                          <w:jc w:val="center"/>
                        </w:trPr>
                        <w:tc>
                          <w:tcPr>
                            <w:tcW w:w="621" w:type="dxa"/>
                            <w:vMerge w:val="restart"/>
                            <w:tcBorders>
                              <w:top w:val="single" w:sz="4" w:space="0" w:color="auto"/>
                            </w:tcBorders>
                            <w:vAlign w:val="center"/>
                          </w:tcPr>
                          <w:p w14:paraId="4541B7C1" w14:textId="77777777" w:rsidR="00A86AC0" w:rsidRPr="008F4C3D" w:rsidRDefault="00A86AC0" w:rsidP="006F06C8">
                            <w:pPr>
                              <w:spacing w:line="240" w:lineRule="exact"/>
                              <w:jc w:val="center"/>
                              <w:rPr>
                                <w:rFonts w:ascii="標楷體" w:eastAsia="標楷體" w:hAnsi="標楷體"/>
                                <w:sz w:val="20"/>
                              </w:rPr>
                            </w:pPr>
                            <w:r w:rsidRPr="008F4C3D">
                              <w:rPr>
                                <w:rFonts w:ascii="標楷體" w:eastAsia="標楷體" w:hAnsi="標楷體" w:hint="eastAsia"/>
                                <w:sz w:val="20"/>
                              </w:rPr>
                              <w:t>年度</w:t>
                            </w:r>
                          </w:p>
                        </w:tc>
                        <w:tc>
                          <w:tcPr>
                            <w:tcW w:w="1081" w:type="dxa"/>
                            <w:gridSpan w:val="2"/>
                            <w:vMerge w:val="restart"/>
                            <w:tcBorders>
                              <w:top w:val="single" w:sz="4" w:space="0" w:color="auto"/>
                            </w:tcBorders>
                            <w:vAlign w:val="center"/>
                          </w:tcPr>
                          <w:p w14:paraId="053337D1" w14:textId="77777777" w:rsidR="00A86AC0" w:rsidRPr="008F4C3D" w:rsidRDefault="00A86AC0" w:rsidP="006F06C8">
                            <w:pPr>
                              <w:spacing w:line="240" w:lineRule="exact"/>
                              <w:jc w:val="center"/>
                              <w:rPr>
                                <w:rFonts w:ascii="標楷體" w:eastAsia="標楷體" w:hAnsi="標楷體"/>
                                <w:sz w:val="20"/>
                              </w:rPr>
                            </w:pPr>
                            <w:r w:rsidRPr="008F4C3D">
                              <w:rPr>
                                <w:rFonts w:ascii="標楷體" w:eastAsia="標楷體" w:hAnsi="標楷體" w:hint="eastAsia"/>
                                <w:sz w:val="20"/>
                              </w:rPr>
                              <w:t>動支數</w:t>
                            </w:r>
                          </w:p>
                        </w:tc>
                        <w:tc>
                          <w:tcPr>
                            <w:tcW w:w="1082" w:type="dxa"/>
                            <w:vMerge w:val="restart"/>
                            <w:tcBorders>
                              <w:top w:val="single" w:sz="4" w:space="0" w:color="auto"/>
                            </w:tcBorders>
                            <w:vAlign w:val="center"/>
                          </w:tcPr>
                          <w:p w14:paraId="18F0F218" w14:textId="77777777" w:rsidR="00A86AC0" w:rsidRPr="008F4C3D" w:rsidRDefault="00A86AC0" w:rsidP="006F06C8">
                            <w:pPr>
                              <w:spacing w:line="240" w:lineRule="exact"/>
                              <w:jc w:val="center"/>
                              <w:rPr>
                                <w:rFonts w:ascii="標楷體" w:eastAsia="標楷體" w:hAnsi="標楷體"/>
                                <w:sz w:val="20"/>
                              </w:rPr>
                            </w:pPr>
                            <w:r>
                              <w:rPr>
                                <w:rFonts w:ascii="標楷體" w:eastAsia="標楷體" w:hAnsi="標楷體" w:hint="eastAsia"/>
                                <w:sz w:val="20"/>
                              </w:rPr>
                              <w:t>實現數</w:t>
                            </w:r>
                          </w:p>
                        </w:tc>
                        <w:tc>
                          <w:tcPr>
                            <w:tcW w:w="1752" w:type="dxa"/>
                            <w:gridSpan w:val="2"/>
                            <w:tcBorders>
                              <w:top w:val="single" w:sz="4" w:space="0" w:color="auto"/>
                            </w:tcBorders>
                            <w:vAlign w:val="center"/>
                          </w:tcPr>
                          <w:p w14:paraId="6E8439CA" w14:textId="77777777" w:rsidR="00A86AC0" w:rsidRPr="008F4C3D" w:rsidRDefault="00A86AC0" w:rsidP="00FC0FE5">
                            <w:pPr>
                              <w:spacing w:line="240" w:lineRule="exact"/>
                              <w:jc w:val="center"/>
                              <w:rPr>
                                <w:rFonts w:ascii="標楷體" w:eastAsia="標楷體" w:hAnsi="標楷體"/>
                                <w:sz w:val="20"/>
                              </w:rPr>
                            </w:pPr>
                            <w:r>
                              <w:rPr>
                                <w:rFonts w:ascii="標楷體" w:eastAsia="標楷體" w:hAnsi="標楷體" w:hint="eastAsia"/>
                                <w:sz w:val="20"/>
                              </w:rPr>
                              <w:t>應付保留</w:t>
                            </w:r>
                            <w:r w:rsidRPr="008F4C3D">
                              <w:rPr>
                                <w:rFonts w:ascii="標楷體" w:eastAsia="標楷體" w:hAnsi="標楷體" w:hint="eastAsia"/>
                                <w:sz w:val="20"/>
                              </w:rPr>
                              <w:t>數</w:t>
                            </w:r>
                          </w:p>
                        </w:tc>
                        <w:tc>
                          <w:tcPr>
                            <w:tcW w:w="1701" w:type="dxa"/>
                            <w:gridSpan w:val="3"/>
                            <w:tcBorders>
                              <w:top w:val="single" w:sz="4" w:space="0" w:color="auto"/>
                            </w:tcBorders>
                            <w:vAlign w:val="center"/>
                          </w:tcPr>
                          <w:p w14:paraId="61A9E7A0" w14:textId="77777777" w:rsidR="00A86AC0" w:rsidRPr="008F4C3D" w:rsidRDefault="00A86AC0" w:rsidP="006F06C8">
                            <w:pPr>
                              <w:spacing w:line="240" w:lineRule="exact"/>
                              <w:jc w:val="center"/>
                              <w:rPr>
                                <w:rFonts w:ascii="標楷體" w:eastAsia="標楷體" w:hAnsi="標楷體"/>
                                <w:sz w:val="20"/>
                              </w:rPr>
                            </w:pPr>
                            <w:r>
                              <w:rPr>
                                <w:rFonts w:ascii="標楷體" w:eastAsia="標楷體" w:hAnsi="標楷體" w:hint="eastAsia"/>
                                <w:sz w:val="20"/>
                              </w:rPr>
                              <w:t>賸餘數</w:t>
                            </w:r>
                          </w:p>
                        </w:tc>
                      </w:tr>
                      <w:tr w:rsidR="00A86AC0" w:rsidRPr="00D14483" w14:paraId="265C571B" w14:textId="77777777" w:rsidTr="006A5D2C">
                        <w:trPr>
                          <w:trHeight w:val="227"/>
                          <w:jc w:val="center"/>
                        </w:trPr>
                        <w:tc>
                          <w:tcPr>
                            <w:tcW w:w="621" w:type="dxa"/>
                            <w:vMerge/>
                            <w:vAlign w:val="center"/>
                          </w:tcPr>
                          <w:p w14:paraId="6AA4240C" w14:textId="77777777" w:rsidR="00A86AC0" w:rsidRPr="008F4C3D" w:rsidRDefault="00A86AC0" w:rsidP="00FC0FE5">
                            <w:pPr>
                              <w:spacing w:line="240" w:lineRule="exact"/>
                              <w:jc w:val="center"/>
                              <w:rPr>
                                <w:rFonts w:ascii="標楷體" w:eastAsia="標楷體" w:hAnsi="標楷體"/>
                                <w:sz w:val="20"/>
                              </w:rPr>
                            </w:pPr>
                          </w:p>
                        </w:tc>
                        <w:tc>
                          <w:tcPr>
                            <w:tcW w:w="1081" w:type="dxa"/>
                            <w:gridSpan w:val="2"/>
                            <w:vMerge/>
                            <w:vAlign w:val="center"/>
                          </w:tcPr>
                          <w:p w14:paraId="3607E103" w14:textId="77777777" w:rsidR="00A86AC0" w:rsidRPr="008F4C3D" w:rsidRDefault="00A86AC0" w:rsidP="00FC0FE5">
                            <w:pPr>
                              <w:spacing w:line="240" w:lineRule="exact"/>
                              <w:jc w:val="right"/>
                              <w:rPr>
                                <w:rFonts w:ascii="標楷體" w:eastAsia="標楷體" w:hAnsi="標楷體"/>
                                <w:noProof/>
                                <w:spacing w:val="-10"/>
                                <w:sz w:val="20"/>
                              </w:rPr>
                            </w:pPr>
                          </w:p>
                        </w:tc>
                        <w:tc>
                          <w:tcPr>
                            <w:tcW w:w="1082" w:type="dxa"/>
                            <w:vMerge/>
                            <w:vAlign w:val="center"/>
                          </w:tcPr>
                          <w:p w14:paraId="67500535" w14:textId="77777777" w:rsidR="00A86AC0" w:rsidRPr="008F4C3D" w:rsidRDefault="00A86AC0" w:rsidP="00FC0FE5">
                            <w:pPr>
                              <w:spacing w:line="240" w:lineRule="exact"/>
                              <w:jc w:val="center"/>
                              <w:rPr>
                                <w:rFonts w:ascii="標楷體" w:eastAsia="標楷體" w:hAnsi="標楷體"/>
                                <w:noProof/>
                                <w:spacing w:val="-10"/>
                                <w:sz w:val="20"/>
                              </w:rPr>
                            </w:pPr>
                          </w:p>
                        </w:tc>
                        <w:tc>
                          <w:tcPr>
                            <w:tcW w:w="1044" w:type="dxa"/>
                            <w:vAlign w:val="center"/>
                          </w:tcPr>
                          <w:p w14:paraId="03E4A949" w14:textId="77777777" w:rsidR="00A86AC0" w:rsidRPr="008F4C3D" w:rsidRDefault="00A86AC0" w:rsidP="00FC0FE5">
                            <w:pPr>
                              <w:spacing w:line="240" w:lineRule="exact"/>
                              <w:jc w:val="center"/>
                              <w:rPr>
                                <w:rFonts w:ascii="標楷體" w:eastAsia="標楷體" w:hAnsi="標楷體"/>
                                <w:noProof/>
                                <w:spacing w:val="-10"/>
                                <w:sz w:val="20"/>
                              </w:rPr>
                            </w:pPr>
                            <w:r>
                              <w:rPr>
                                <w:rFonts w:ascii="標楷體" w:eastAsia="標楷體" w:hAnsi="標楷體" w:hint="eastAsia"/>
                                <w:sz w:val="20"/>
                              </w:rPr>
                              <w:t>金額</w:t>
                            </w:r>
                          </w:p>
                        </w:tc>
                        <w:tc>
                          <w:tcPr>
                            <w:tcW w:w="708" w:type="dxa"/>
                            <w:vAlign w:val="center"/>
                          </w:tcPr>
                          <w:p w14:paraId="763EFFA0" w14:textId="77777777" w:rsidR="00A86AC0" w:rsidRPr="008F4C3D" w:rsidRDefault="00A86AC0" w:rsidP="00FC0FE5">
                            <w:pPr>
                              <w:spacing w:line="240" w:lineRule="exact"/>
                              <w:jc w:val="center"/>
                              <w:rPr>
                                <w:rFonts w:ascii="標楷體" w:eastAsia="標楷體" w:hAnsi="標楷體"/>
                                <w:noProof/>
                                <w:spacing w:val="-10"/>
                                <w:sz w:val="20"/>
                              </w:rPr>
                            </w:pPr>
                            <w:r w:rsidRPr="00D14483">
                              <w:rPr>
                                <w:rFonts w:ascii="標楷體" w:eastAsia="標楷體" w:hAnsi="標楷體" w:hint="eastAsia"/>
                                <w:sz w:val="20"/>
                              </w:rPr>
                              <w:t>％</w:t>
                            </w:r>
                          </w:p>
                        </w:tc>
                        <w:tc>
                          <w:tcPr>
                            <w:tcW w:w="993" w:type="dxa"/>
                            <w:vAlign w:val="center"/>
                          </w:tcPr>
                          <w:p w14:paraId="69E1A079" w14:textId="77777777" w:rsidR="00A86AC0" w:rsidRPr="008F4C3D" w:rsidRDefault="00A86AC0" w:rsidP="00FC0FE5">
                            <w:pPr>
                              <w:spacing w:line="240" w:lineRule="exact"/>
                              <w:jc w:val="center"/>
                              <w:rPr>
                                <w:rFonts w:ascii="標楷體" w:eastAsia="標楷體" w:hAnsi="標楷體"/>
                                <w:noProof/>
                                <w:spacing w:val="-10"/>
                                <w:sz w:val="20"/>
                              </w:rPr>
                            </w:pPr>
                            <w:r>
                              <w:rPr>
                                <w:rFonts w:ascii="標楷體" w:eastAsia="標楷體" w:hAnsi="標楷體" w:hint="eastAsia"/>
                                <w:sz w:val="20"/>
                              </w:rPr>
                              <w:t>金額</w:t>
                            </w:r>
                          </w:p>
                        </w:tc>
                        <w:tc>
                          <w:tcPr>
                            <w:tcW w:w="708" w:type="dxa"/>
                            <w:gridSpan w:val="2"/>
                            <w:vAlign w:val="center"/>
                          </w:tcPr>
                          <w:p w14:paraId="0FD62BD5" w14:textId="77777777" w:rsidR="00A86AC0" w:rsidRPr="008F4C3D" w:rsidRDefault="00A86AC0" w:rsidP="00FC0FE5">
                            <w:pPr>
                              <w:spacing w:line="240" w:lineRule="exact"/>
                              <w:jc w:val="center"/>
                              <w:rPr>
                                <w:rFonts w:ascii="標楷體" w:eastAsia="標楷體" w:hAnsi="標楷體"/>
                                <w:noProof/>
                                <w:spacing w:val="-10"/>
                                <w:sz w:val="20"/>
                              </w:rPr>
                            </w:pPr>
                            <w:r w:rsidRPr="00D14483">
                              <w:rPr>
                                <w:rFonts w:ascii="標楷體" w:eastAsia="標楷體" w:hAnsi="標楷體" w:hint="eastAsia"/>
                                <w:sz w:val="20"/>
                              </w:rPr>
                              <w:t>％</w:t>
                            </w:r>
                          </w:p>
                        </w:tc>
                      </w:tr>
                      <w:tr w:rsidR="00A86AC0" w:rsidRPr="00D14483" w14:paraId="68F25EE9" w14:textId="77777777" w:rsidTr="006A5D2C">
                        <w:trPr>
                          <w:trHeight w:val="227"/>
                          <w:jc w:val="center"/>
                        </w:trPr>
                        <w:tc>
                          <w:tcPr>
                            <w:tcW w:w="621" w:type="dxa"/>
                            <w:vAlign w:val="center"/>
                          </w:tcPr>
                          <w:p w14:paraId="3F8680A6" w14:textId="77777777" w:rsidR="00A86AC0" w:rsidRDefault="00A86AC0" w:rsidP="00FC0FE5">
                            <w:pPr>
                              <w:spacing w:line="240" w:lineRule="exact"/>
                              <w:jc w:val="center"/>
                              <w:rPr>
                                <w:rFonts w:ascii="標楷體" w:eastAsia="標楷體" w:hAnsi="標楷體"/>
                                <w:sz w:val="20"/>
                              </w:rPr>
                            </w:pPr>
                            <w:r>
                              <w:rPr>
                                <w:rFonts w:ascii="標楷體" w:eastAsia="標楷體" w:hAnsi="標楷體" w:hint="eastAsia"/>
                                <w:sz w:val="20"/>
                              </w:rPr>
                              <w:t>1</w:t>
                            </w:r>
                            <w:r>
                              <w:rPr>
                                <w:rFonts w:ascii="標楷體" w:eastAsia="標楷體" w:hAnsi="標楷體"/>
                                <w:sz w:val="20"/>
                              </w:rPr>
                              <w:t>14</w:t>
                            </w:r>
                          </w:p>
                        </w:tc>
                        <w:tc>
                          <w:tcPr>
                            <w:tcW w:w="1081" w:type="dxa"/>
                            <w:gridSpan w:val="2"/>
                            <w:vAlign w:val="center"/>
                          </w:tcPr>
                          <w:p w14:paraId="260231FA" w14:textId="77777777" w:rsidR="00A86AC0" w:rsidRDefault="00A86AC0" w:rsidP="00FC0FE5">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7</w:t>
                            </w:r>
                            <w:r>
                              <w:rPr>
                                <w:rFonts w:ascii="標楷體" w:eastAsia="標楷體" w:hAnsi="標楷體"/>
                                <w:noProof/>
                                <w:spacing w:val="-10"/>
                                <w:sz w:val="20"/>
                              </w:rPr>
                              <w:t>,728,002</w:t>
                            </w:r>
                          </w:p>
                        </w:tc>
                        <w:tc>
                          <w:tcPr>
                            <w:tcW w:w="1082" w:type="dxa"/>
                            <w:vAlign w:val="center"/>
                          </w:tcPr>
                          <w:p w14:paraId="3D441D36" w14:textId="77777777" w:rsidR="00A86AC0" w:rsidRDefault="00A86AC0" w:rsidP="00FC0FE5">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5</w:t>
                            </w:r>
                            <w:r>
                              <w:rPr>
                                <w:rFonts w:ascii="標楷體" w:eastAsia="標楷體" w:hAnsi="標楷體"/>
                                <w:noProof/>
                                <w:spacing w:val="-10"/>
                                <w:sz w:val="20"/>
                              </w:rPr>
                              <w:t>,515,962</w:t>
                            </w:r>
                          </w:p>
                        </w:tc>
                        <w:tc>
                          <w:tcPr>
                            <w:tcW w:w="1044" w:type="dxa"/>
                            <w:vAlign w:val="center"/>
                          </w:tcPr>
                          <w:p w14:paraId="79216ED7" w14:textId="77777777" w:rsidR="00A86AC0" w:rsidRPr="005303A0" w:rsidRDefault="00A86AC0" w:rsidP="00FC0FE5">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1</w:t>
                            </w:r>
                            <w:r>
                              <w:rPr>
                                <w:rFonts w:ascii="標楷體" w:eastAsia="標楷體" w:hAnsi="標楷體"/>
                                <w:noProof/>
                                <w:spacing w:val="-10"/>
                                <w:sz w:val="20"/>
                              </w:rPr>
                              <w:t>,695,515</w:t>
                            </w:r>
                          </w:p>
                        </w:tc>
                        <w:tc>
                          <w:tcPr>
                            <w:tcW w:w="708" w:type="dxa"/>
                            <w:vAlign w:val="center"/>
                          </w:tcPr>
                          <w:p w14:paraId="12A62039" w14:textId="77777777" w:rsidR="00A86AC0" w:rsidRPr="005303A0" w:rsidRDefault="00A86AC0" w:rsidP="00FC0FE5">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2</w:t>
                            </w:r>
                            <w:r>
                              <w:rPr>
                                <w:rFonts w:ascii="標楷體" w:eastAsia="標楷體" w:hAnsi="標楷體"/>
                                <w:noProof/>
                                <w:spacing w:val="-10"/>
                                <w:sz w:val="20"/>
                              </w:rPr>
                              <w:t>1.94</w:t>
                            </w:r>
                          </w:p>
                        </w:tc>
                        <w:tc>
                          <w:tcPr>
                            <w:tcW w:w="993" w:type="dxa"/>
                            <w:vAlign w:val="center"/>
                          </w:tcPr>
                          <w:p w14:paraId="0A2EF6C3" w14:textId="77777777" w:rsidR="00A86AC0" w:rsidRPr="005303A0" w:rsidRDefault="00A86AC0" w:rsidP="00FC0FE5">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5</w:t>
                            </w:r>
                            <w:r>
                              <w:rPr>
                                <w:rFonts w:ascii="標楷體" w:eastAsia="標楷體" w:hAnsi="標楷體"/>
                                <w:noProof/>
                                <w:spacing w:val="-10"/>
                                <w:sz w:val="20"/>
                              </w:rPr>
                              <w:t>16,525</w:t>
                            </w:r>
                          </w:p>
                        </w:tc>
                        <w:tc>
                          <w:tcPr>
                            <w:tcW w:w="708" w:type="dxa"/>
                            <w:gridSpan w:val="2"/>
                            <w:vAlign w:val="center"/>
                          </w:tcPr>
                          <w:p w14:paraId="46BD5854" w14:textId="77777777" w:rsidR="00A86AC0" w:rsidRDefault="00A86AC0" w:rsidP="00FC0FE5">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6</w:t>
                            </w:r>
                            <w:r>
                              <w:rPr>
                                <w:rFonts w:ascii="標楷體" w:eastAsia="標楷體" w:hAnsi="標楷體"/>
                                <w:noProof/>
                                <w:spacing w:val="-10"/>
                                <w:sz w:val="20"/>
                              </w:rPr>
                              <w:t>.68</w:t>
                            </w:r>
                          </w:p>
                        </w:tc>
                      </w:tr>
                      <w:tr w:rsidR="00A86AC0" w:rsidRPr="00D14483" w14:paraId="48C16355" w14:textId="77777777" w:rsidTr="006A5D2C">
                        <w:trPr>
                          <w:trHeight w:val="227"/>
                          <w:jc w:val="center"/>
                        </w:trPr>
                        <w:tc>
                          <w:tcPr>
                            <w:tcW w:w="621" w:type="dxa"/>
                            <w:vAlign w:val="center"/>
                          </w:tcPr>
                          <w:p w14:paraId="35300D07" w14:textId="77777777" w:rsidR="00A86AC0" w:rsidRPr="008F4C3D" w:rsidRDefault="00A86AC0" w:rsidP="00FC0FE5">
                            <w:pPr>
                              <w:spacing w:line="240" w:lineRule="exact"/>
                              <w:jc w:val="center"/>
                              <w:rPr>
                                <w:rFonts w:ascii="標楷體" w:eastAsia="標楷體" w:hAnsi="標楷體"/>
                                <w:sz w:val="20"/>
                              </w:rPr>
                            </w:pPr>
                            <w:r>
                              <w:rPr>
                                <w:rFonts w:ascii="標楷體" w:eastAsia="標楷體" w:hAnsi="標楷體" w:hint="eastAsia"/>
                                <w:sz w:val="20"/>
                              </w:rPr>
                              <w:t>113</w:t>
                            </w:r>
                          </w:p>
                        </w:tc>
                        <w:tc>
                          <w:tcPr>
                            <w:tcW w:w="1081" w:type="dxa"/>
                            <w:gridSpan w:val="2"/>
                            <w:vAlign w:val="center"/>
                          </w:tcPr>
                          <w:p w14:paraId="0F708D1A" w14:textId="77777777" w:rsidR="00A86AC0" w:rsidRPr="008F4C3D" w:rsidRDefault="00A86AC0" w:rsidP="00FC0FE5">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7,332,149</w:t>
                            </w:r>
                          </w:p>
                        </w:tc>
                        <w:tc>
                          <w:tcPr>
                            <w:tcW w:w="1082" w:type="dxa"/>
                            <w:vAlign w:val="center"/>
                          </w:tcPr>
                          <w:p w14:paraId="6BE1E3D4" w14:textId="77777777" w:rsidR="00A86AC0" w:rsidRDefault="00A86AC0" w:rsidP="00FC0FE5">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6,405,692</w:t>
                            </w:r>
                          </w:p>
                        </w:tc>
                        <w:tc>
                          <w:tcPr>
                            <w:tcW w:w="1044" w:type="dxa"/>
                            <w:vAlign w:val="center"/>
                          </w:tcPr>
                          <w:p w14:paraId="53EE1D7F" w14:textId="77777777" w:rsidR="00A86AC0" w:rsidRPr="005303A0" w:rsidRDefault="00A86AC0" w:rsidP="00FC0FE5">
                            <w:pPr>
                              <w:spacing w:line="240" w:lineRule="exact"/>
                              <w:jc w:val="right"/>
                              <w:rPr>
                                <w:rFonts w:ascii="標楷體" w:eastAsia="標楷體" w:hAnsi="標楷體"/>
                                <w:noProof/>
                                <w:spacing w:val="-10"/>
                                <w:sz w:val="20"/>
                              </w:rPr>
                            </w:pPr>
                            <w:r w:rsidRPr="005303A0">
                              <w:rPr>
                                <w:rFonts w:ascii="標楷體" w:eastAsia="標楷體" w:hAnsi="標楷體" w:hint="eastAsia"/>
                                <w:noProof/>
                                <w:spacing w:val="-10"/>
                                <w:sz w:val="20"/>
                              </w:rPr>
                              <w:t>738</w:t>
                            </w:r>
                            <w:r w:rsidRPr="005303A0">
                              <w:rPr>
                                <w:rFonts w:ascii="標楷體" w:eastAsia="標楷體" w:hAnsi="標楷體"/>
                                <w:noProof/>
                                <w:spacing w:val="-10"/>
                                <w:sz w:val="20"/>
                              </w:rPr>
                              <w:t>,</w:t>
                            </w:r>
                            <w:r w:rsidRPr="005303A0">
                              <w:rPr>
                                <w:rFonts w:ascii="標楷體" w:eastAsia="標楷體" w:hAnsi="標楷體" w:hint="eastAsia"/>
                                <w:noProof/>
                                <w:spacing w:val="-10"/>
                                <w:sz w:val="20"/>
                              </w:rPr>
                              <w:t>674</w:t>
                            </w:r>
                          </w:p>
                        </w:tc>
                        <w:tc>
                          <w:tcPr>
                            <w:tcW w:w="708" w:type="dxa"/>
                            <w:vAlign w:val="center"/>
                          </w:tcPr>
                          <w:p w14:paraId="70EE771D" w14:textId="77777777" w:rsidR="00A86AC0" w:rsidRPr="005303A0" w:rsidRDefault="00A86AC0" w:rsidP="00FC0FE5">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10.07</w:t>
                            </w:r>
                          </w:p>
                        </w:tc>
                        <w:tc>
                          <w:tcPr>
                            <w:tcW w:w="993" w:type="dxa"/>
                            <w:vAlign w:val="center"/>
                          </w:tcPr>
                          <w:p w14:paraId="075C758C" w14:textId="77777777" w:rsidR="00A86AC0" w:rsidRPr="00356ABF" w:rsidRDefault="00A86AC0" w:rsidP="00FC0FE5">
                            <w:pPr>
                              <w:spacing w:line="240" w:lineRule="exact"/>
                              <w:jc w:val="right"/>
                              <w:rPr>
                                <w:rFonts w:ascii="標楷體" w:eastAsia="標楷體" w:hAnsi="標楷體"/>
                                <w:noProof/>
                                <w:color w:val="FF0000"/>
                                <w:spacing w:val="-10"/>
                                <w:sz w:val="20"/>
                              </w:rPr>
                            </w:pPr>
                            <w:r w:rsidRPr="005303A0">
                              <w:rPr>
                                <w:rFonts w:ascii="標楷體" w:eastAsia="標楷體" w:hAnsi="標楷體" w:hint="eastAsia"/>
                                <w:noProof/>
                                <w:spacing w:val="-10"/>
                                <w:sz w:val="20"/>
                              </w:rPr>
                              <w:t>18</w:t>
                            </w:r>
                            <w:r w:rsidRPr="005303A0">
                              <w:rPr>
                                <w:rFonts w:ascii="標楷體" w:eastAsia="標楷體" w:hAnsi="標楷體"/>
                                <w:noProof/>
                                <w:spacing w:val="-10"/>
                                <w:sz w:val="20"/>
                              </w:rPr>
                              <w:t>7,783</w:t>
                            </w:r>
                          </w:p>
                        </w:tc>
                        <w:tc>
                          <w:tcPr>
                            <w:tcW w:w="708" w:type="dxa"/>
                            <w:gridSpan w:val="2"/>
                            <w:vAlign w:val="center"/>
                          </w:tcPr>
                          <w:p w14:paraId="01161F74" w14:textId="77777777" w:rsidR="00A86AC0" w:rsidRDefault="00A86AC0" w:rsidP="00FC0FE5">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2</w:t>
                            </w:r>
                            <w:r>
                              <w:rPr>
                                <w:rFonts w:ascii="標楷體" w:eastAsia="標楷體" w:hAnsi="標楷體"/>
                                <w:noProof/>
                                <w:spacing w:val="-10"/>
                                <w:sz w:val="20"/>
                              </w:rPr>
                              <w:t>.56</w:t>
                            </w:r>
                          </w:p>
                        </w:tc>
                      </w:tr>
                      <w:tr w:rsidR="00A86AC0" w:rsidRPr="00D14483" w14:paraId="28E86B72" w14:textId="77777777" w:rsidTr="006A5D2C">
                        <w:trPr>
                          <w:trHeight w:val="227"/>
                          <w:jc w:val="center"/>
                        </w:trPr>
                        <w:tc>
                          <w:tcPr>
                            <w:tcW w:w="621" w:type="dxa"/>
                            <w:vAlign w:val="center"/>
                          </w:tcPr>
                          <w:p w14:paraId="3E0C8494" w14:textId="77777777" w:rsidR="00A86AC0" w:rsidRPr="008F4C3D" w:rsidRDefault="00A86AC0" w:rsidP="00FC0FE5">
                            <w:pPr>
                              <w:spacing w:line="240" w:lineRule="exact"/>
                              <w:jc w:val="center"/>
                              <w:rPr>
                                <w:rFonts w:ascii="標楷體" w:eastAsia="標楷體" w:hAnsi="標楷體"/>
                                <w:sz w:val="20"/>
                              </w:rPr>
                            </w:pPr>
                            <w:r w:rsidRPr="008F4C3D">
                              <w:rPr>
                                <w:rFonts w:ascii="標楷體" w:eastAsia="標楷體" w:hAnsi="標楷體" w:hint="eastAsia"/>
                                <w:sz w:val="20"/>
                              </w:rPr>
                              <w:t>112</w:t>
                            </w:r>
                          </w:p>
                        </w:tc>
                        <w:tc>
                          <w:tcPr>
                            <w:tcW w:w="1081" w:type="dxa"/>
                            <w:gridSpan w:val="2"/>
                            <w:vAlign w:val="center"/>
                          </w:tcPr>
                          <w:p w14:paraId="0146F8C3" w14:textId="77777777" w:rsidR="00A86AC0" w:rsidRPr="008F4C3D" w:rsidRDefault="00A86AC0" w:rsidP="00FC0FE5">
                            <w:pPr>
                              <w:spacing w:line="240" w:lineRule="exact"/>
                              <w:jc w:val="right"/>
                              <w:rPr>
                                <w:rFonts w:ascii="標楷體" w:eastAsia="標楷體" w:hAnsi="標楷體"/>
                                <w:noProof/>
                                <w:spacing w:val="-10"/>
                                <w:sz w:val="20"/>
                              </w:rPr>
                            </w:pPr>
                            <w:r w:rsidRPr="008F4C3D">
                              <w:rPr>
                                <w:rFonts w:ascii="標楷體" w:eastAsia="標楷體" w:hAnsi="標楷體" w:hint="eastAsia"/>
                                <w:noProof/>
                                <w:spacing w:val="-10"/>
                                <w:sz w:val="20"/>
                              </w:rPr>
                              <w:t>7,328,843</w:t>
                            </w:r>
                          </w:p>
                        </w:tc>
                        <w:tc>
                          <w:tcPr>
                            <w:tcW w:w="1082" w:type="dxa"/>
                            <w:vAlign w:val="center"/>
                          </w:tcPr>
                          <w:p w14:paraId="1AC1FFE6" w14:textId="77777777" w:rsidR="00A86AC0" w:rsidRDefault="00A86AC0" w:rsidP="00FC0FE5">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6,964,691</w:t>
                            </w:r>
                          </w:p>
                        </w:tc>
                        <w:tc>
                          <w:tcPr>
                            <w:tcW w:w="1044" w:type="dxa"/>
                            <w:vAlign w:val="center"/>
                          </w:tcPr>
                          <w:p w14:paraId="1F82D0BB" w14:textId="77777777" w:rsidR="00A86AC0" w:rsidRDefault="00A86AC0" w:rsidP="00FC0FE5">
                            <w:pPr>
                              <w:spacing w:line="240" w:lineRule="exact"/>
                              <w:jc w:val="right"/>
                              <w:rPr>
                                <w:rFonts w:ascii="標楷體" w:eastAsia="標楷體" w:hAnsi="標楷體"/>
                                <w:noProof/>
                                <w:spacing w:val="-10"/>
                                <w:sz w:val="20"/>
                              </w:rPr>
                            </w:pPr>
                            <w:r>
                              <w:rPr>
                                <w:rFonts w:ascii="標楷體" w:eastAsia="標楷體" w:hAnsi="標楷體"/>
                                <w:noProof/>
                                <w:spacing w:val="-10"/>
                                <w:sz w:val="20"/>
                              </w:rPr>
                              <w:t>294,105</w:t>
                            </w:r>
                          </w:p>
                        </w:tc>
                        <w:tc>
                          <w:tcPr>
                            <w:tcW w:w="708" w:type="dxa"/>
                            <w:vAlign w:val="center"/>
                          </w:tcPr>
                          <w:p w14:paraId="788E616C" w14:textId="77777777" w:rsidR="00A86AC0" w:rsidRDefault="00A86AC0" w:rsidP="00FC0FE5">
                            <w:pPr>
                              <w:spacing w:line="240" w:lineRule="exact"/>
                              <w:jc w:val="right"/>
                              <w:rPr>
                                <w:rFonts w:ascii="標楷體" w:eastAsia="標楷體" w:hAnsi="標楷體"/>
                                <w:noProof/>
                                <w:spacing w:val="-10"/>
                                <w:sz w:val="20"/>
                              </w:rPr>
                            </w:pPr>
                            <w:r>
                              <w:rPr>
                                <w:rFonts w:ascii="標楷體" w:eastAsia="標楷體" w:hAnsi="標楷體" w:hint="eastAsia"/>
                                <w:sz w:val="20"/>
                              </w:rPr>
                              <w:t>4</w:t>
                            </w:r>
                            <w:r>
                              <w:rPr>
                                <w:rFonts w:ascii="標楷體" w:eastAsia="標楷體" w:hAnsi="標楷體"/>
                                <w:sz w:val="20"/>
                              </w:rPr>
                              <w:t>.01</w:t>
                            </w:r>
                          </w:p>
                        </w:tc>
                        <w:tc>
                          <w:tcPr>
                            <w:tcW w:w="993" w:type="dxa"/>
                            <w:vAlign w:val="center"/>
                          </w:tcPr>
                          <w:p w14:paraId="093C595F" w14:textId="77777777" w:rsidR="00A86AC0" w:rsidRDefault="00A86AC0" w:rsidP="00FC0FE5">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70</w:t>
                            </w:r>
                            <w:r>
                              <w:rPr>
                                <w:rFonts w:ascii="標楷體" w:eastAsia="標楷體" w:hAnsi="標楷體"/>
                                <w:noProof/>
                                <w:spacing w:val="-10"/>
                                <w:sz w:val="20"/>
                              </w:rPr>
                              <w:t>,</w:t>
                            </w:r>
                            <w:r>
                              <w:rPr>
                                <w:rFonts w:ascii="標楷體" w:eastAsia="標楷體" w:hAnsi="標楷體" w:hint="eastAsia"/>
                                <w:noProof/>
                                <w:spacing w:val="-10"/>
                                <w:sz w:val="20"/>
                              </w:rPr>
                              <w:t>046</w:t>
                            </w:r>
                          </w:p>
                        </w:tc>
                        <w:tc>
                          <w:tcPr>
                            <w:tcW w:w="708" w:type="dxa"/>
                            <w:gridSpan w:val="2"/>
                            <w:vAlign w:val="center"/>
                          </w:tcPr>
                          <w:p w14:paraId="6B3D4762" w14:textId="77777777" w:rsidR="00A86AC0" w:rsidRDefault="00A86AC0" w:rsidP="00FC0FE5">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0</w:t>
                            </w:r>
                            <w:r>
                              <w:rPr>
                                <w:rFonts w:ascii="標楷體" w:eastAsia="標楷體" w:hAnsi="標楷體"/>
                                <w:noProof/>
                                <w:spacing w:val="-10"/>
                                <w:sz w:val="20"/>
                              </w:rPr>
                              <w:t>.96</w:t>
                            </w:r>
                          </w:p>
                        </w:tc>
                      </w:tr>
                      <w:tr w:rsidR="00A86AC0" w:rsidRPr="00D14483" w14:paraId="6E5C02C5" w14:textId="77777777" w:rsidTr="00886398">
                        <w:trPr>
                          <w:gridAfter w:val="1"/>
                          <w:wAfter w:w="574" w:type="dxa"/>
                          <w:trHeight w:val="340"/>
                          <w:jc w:val="center"/>
                        </w:trPr>
                        <w:tc>
                          <w:tcPr>
                            <w:tcW w:w="5663" w:type="dxa"/>
                            <w:gridSpan w:val="8"/>
                            <w:tcBorders>
                              <w:top w:val="single" w:sz="4" w:space="0" w:color="auto"/>
                              <w:left w:val="nil"/>
                              <w:bottom w:val="nil"/>
                              <w:right w:val="nil"/>
                            </w:tcBorders>
                          </w:tcPr>
                          <w:p w14:paraId="776EBD2B" w14:textId="77777777" w:rsidR="00A86AC0" w:rsidRPr="008F4F3A" w:rsidRDefault="00A86AC0" w:rsidP="00825B27">
                            <w:pPr>
                              <w:spacing w:line="240" w:lineRule="exact"/>
                              <w:ind w:leftChars="-45" w:left="-108"/>
                              <w:rPr>
                                <w:rFonts w:ascii="標楷體" w:eastAsia="標楷體" w:hAnsi="標楷體"/>
                                <w:noProof/>
                                <w:sz w:val="18"/>
                                <w:szCs w:val="18"/>
                              </w:rPr>
                            </w:pPr>
                            <w:r w:rsidRPr="008F4F3A">
                              <w:rPr>
                                <w:rFonts w:ascii="標楷體" w:eastAsia="標楷體" w:hAnsi="標楷體" w:hint="eastAsia"/>
                                <w:noProof/>
                                <w:sz w:val="18"/>
                                <w:szCs w:val="18"/>
                              </w:rPr>
                              <w:t>資料來源</w:t>
                            </w:r>
                            <w:r w:rsidRPr="008F4F3A">
                              <w:rPr>
                                <w:rFonts w:ascii="標楷體" w:eastAsia="標楷體" w:hAnsi="標楷體"/>
                                <w:noProof/>
                                <w:sz w:val="18"/>
                                <w:szCs w:val="18"/>
                              </w:rPr>
                              <w:t>：整理自</w:t>
                            </w:r>
                            <w:r>
                              <w:rPr>
                                <w:rFonts w:ascii="標楷體" w:eastAsia="標楷體" w:hAnsi="標楷體" w:hint="eastAsia"/>
                                <w:noProof/>
                                <w:sz w:val="18"/>
                                <w:szCs w:val="18"/>
                              </w:rPr>
                              <w:t>各機關查填調查表</w:t>
                            </w:r>
                            <w:r w:rsidRPr="008F4F3A">
                              <w:rPr>
                                <w:rFonts w:ascii="標楷體" w:eastAsia="標楷體" w:hAnsi="標楷體" w:hint="eastAsia"/>
                                <w:noProof/>
                                <w:sz w:val="18"/>
                                <w:szCs w:val="18"/>
                              </w:rPr>
                              <w:t>。</w:t>
                            </w:r>
                          </w:p>
                        </w:tc>
                      </w:tr>
                    </w:tbl>
                    <w:p w14:paraId="5AE32BFD" w14:textId="77777777" w:rsidR="00A86AC0" w:rsidRDefault="00A86AC0" w:rsidP="00A86AC0"/>
                  </w:txbxContent>
                </v:textbox>
                <w10:wrap type="square"/>
              </v:shape>
            </w:pict>
          </mc:Fallback>
        </mc:AlternateContent>
      </w:r>
      <w:r w:rsidR="005F47F3" w:rsidRPr="006346A1">
        <w:rPr>
          <w:rFonts w:hAnsi="標楷體" w:hint="eastAsia"/>
          <w:b/>
          <w:bCs/>
          <w:sz w:val="24"/>
          <w:szCs w:val="28"/>
        </w:rPr>
        <w:t>1.　第二預備金保留及賸餘比率逐年攀升，部分動支經費已歷數年仍未執行完竣：</w:t>
      </w:r>
      <w:proofErr w:type="gramStart"/>
      <w:r w:rsidR="005F47F3" w:rsidRPr="006346A1">
        <w:rPr>
          <w:rFonts w:hAnsi="標楷體" w:hint="eastAsia"/>
          <w:sz w:val="24"/>
          <w:szCs w:val="28"/>
        </w:rPr>
        <w:t>114</w:t>
      </w:r>
      <w:proofErr w:type="gramEnd"/>
      <w:r w:rsidR="005F47F3" w:rsidRPr="006346A1">
        <w:rPr>
          <w:rFonts w:hAnsi="標楷體" w:hint="eastAsia"/>
          <w:sz w:val="24"/>
          <w:szCs w:val="28"/>
        </w:rPr>
        <w:t>年度中央政府總預算編列第二預備金80億元，年度中經行政院、監察院等26個機關動支77億2,800萬餘元，</w:t>
      </w:r>
      <w:proofErr w:type="gramStart"/>
      <w:r w:rsidR="005F47F3" w:rsidRPr="006346A1">
        <w:rPr>
          <w:rFonts w:hAnsi="標楷體" w:hint="eastAsia"/>
          <w:sz w:val="24"/>
          <w:szCs w:val="28"/>
        </w:rPr>
        <w:t>動支率約</w:t>
      </w:r>
      <w:proofErr w:type="gramEnd"/>
      <w:r w:rsidR="005F47F3" w:rsidRPr="006346A1">
        <w:rPr>
          <w:rFonts w:hAnsi="標楷體" w:hint="eastAsia"/>
          <w:sz w:val="24"/>
          <w:szCs w:val="28"/>
        </w:rPr>
        <w:t>96.60％。經查各機關第二預備金動支情形，核有：（1）</w:t>
      </w:r>
      <w:proofErr w:type="gramStart"/>
      <w:r w:rsidR="005F47F3" w:rsidRPr="006346A1">
        <w:rPr>
          <w:rFonts w:hAnsi="標楷體" w:hint="eastAsia"/>
          <w:sz w:val="24"/>
          <w:szCs w:val="28"/>
        </w:rPr>
        <w:t>114</w:t>
      </w:r>
      <w:proofErr w:type="gramEnd"/>
      <w:r w:rsidR="005F47F3" w:rsidRPr="006346A1">
        <w:rPr>
          <w:rFonts w:hAnsi="標楷體" w:hint="eastAsia"/>
          <w:sz w:val="24"/>
          <w:szCs w:val="28"/>
        </w:rPr>
        <w:t>年度第二預備金動支實現數55億1,596萬餘元</w:t>
      </w:r>
      <w:r w:rsidR="00DB6CE4" w:rsidRPr="006346A1">
        <w:rPr>
          <w:rFonts w:hAnsi="標楷體" w:hint="eastAsia"/>
          <w:sz w:val="24"/>
          <w:szCs w:val="28"/>
        </w:rPr>
        <w:t>（</w:t>
      </w:r>
      <w:r w:rsidR="005F47F3" w:rsidRPr="006346A1">
        <w:rPr>
          <w:rFonts w:hAnsi="標楷體" w:hint="eastAsia"/>
          <w:sz w:val="24"/>
          <w:szCs w:val="28"/>
        </w:rPr>
        <w:t>占核定動支數額之71.38％</w:t>
      </w:r>
      <w:r w:rsidR="00DB6CE4" w:rsidRPr="006346A1">
        <w:rPr>
          <w:rFonts w:hAnsi="標楷體" w:hint="eastAsia"/>
          <w:sz w:val="24"/>
          <w:szCs w:val="28"/>
        </w:rPr>
        <w:t>）</w:t>
      </w:r>
      <w:r w:rsidR="005F47F3" w:rsidRPr="006346A1">
        <w:rPr>
          <w:rFonts w:hAnsi="標楷體" w:hint="eastAsia"/>
          <w:sz w:val="24"/>
          <w:szCs w:val="28"/>
        </w:rPr>
        <w:t>，應付保留數16億9,551萬餘元</w:t>
      </w:r>
      <w:r w:rsidR="00DB6CE4" w:rsidRPr="006346A1">
        <w:rPr>
          <w:rFonts w:hAnsi="標楷體" w:hint="eastAsia"/>
          <w:sz w:val="24"/>
          <w:szCs w:val="28"/>
        </w:rPr>
        <w:t>（</w:t>
      </w:r>
      <w:r w:rsidR="005F47F3" w:rsidRPr="006346A1">
        <w:rPr>
          <w:rFonts w:hAnsi="標楷體" w:hint="eastAsia"/>
          <w:sz w:val="24"/>
          <w:szCs w:val="28"/>
        </w:rPr>
        <w:t>占核定動支數額之21.94％</w:t>
      </w:r>
      <w:r w:rsidR="00DB6CE4" w:rsidRPr="006346A1">
        <w:rPr>
          <w:rFonts w:hAnsi="標楷體" w:hint="eastAsia"/>
          <w:sz w:val="24"/>
          <w:szCs w:val="28"/>
        </w:rPr>
        <w:t>）</w:t>
      </w:r>
      <w:r w:rsidR="005F47F3" w:rsidRPr="006346A1">
        <w:rPr>
          <w:rFonts w:hAnsi="標楷體" w:hint="eastAsia"/>
          <w:sz w:val="24"/>
          <w:szCs w:val="28"/>
        </w:rPr>
        <w:t>；賸餘數5億1,652萬餘元</w:t>
      </w:r>
      <w:r w:rsidR="00DB6CE4" w:rsidRPr="006346A1">
        <w:rPr>
          <w:rFonts w:hAnsi="標楷體" w:hint="eastAsia"/>
          <w:sz w:val="24"/>
          <w:szCs w:val="28"/>
        </w:rPr>
        <w:t>（</w:t>
      </w:r>
      <w:r w:rsidR="005F47F3" w:rsidRPr="006346A1">
        <w:rPr>
          <w:rFonts w:hAnsi="標楷體" w:hint="eastAsia"/>
          <w:sz w:val="24"/>
          <w:szCs w:val="28"/>
        </w:rPr>
        <w:t>占核定動支數額之6.68％</w:t>
      </w:r>
      <w:r w:rsidR="00DB6CE4" w:rsidRPr="006346A1">
        <w:rPr>
          <w:rFonts w:hAnsi="標楷體" w:hint="eastAsia"/>
          <w:sz w:val="24"/>
          <w:szCs w:val="28"/>
        </w:rPr>
        <w:t>）</w:t>
      </w:r>
      <w:r w:rsidR="005F47F3" w:rsidRPr="006346A1">
        <w:rPr>
          <w:rFonts w:hAnsi="標楷體" w:hint="eastAsia"/>
          <w:sz w:val="24"/>
          <w:szCs w:val="28"/>
        </w:rPr>
        <w:t>，保留及賸餘之金額、</w:t>
      </w:r>
      <w:proofErr w:type="gramStart"/>
      <w:r w:rsidR="005F47F3" w:rsidRPr="006346A1">
        <w:rPr>
          <w:rFonts w:hAnsi="標楷體" w:hint="eastAsia"/>
          <w:sz w:val="24"/>
          <w:szCs w:val="28"/>
        </w:rPr>
        <w:t>比率均為近3</w:t>
      </w:r>
      <w:proofErr w:type="gramEnd"/>
      <w:r w:rsidR="005F47F3" w:rsidRPr="006346A1">
        <w:rPr>
          <w:rFonts w:hAnsi="標楷體" w:hint="eastAsia"/>
          <w:sz w:val="24"/>
          <w:szCs w:val="28"/>
        </w:rPr>
        <w:t>年度（112至114年度）最高（表</w:t>
      </w:r>
      <w:r w:rsidR="00996175" w:rsidRPr="006346A1">
        <w:rPr>
          <w:rFonts w:hAnsi="標楷體" w:hint="eastAsia"/>
          <w:sz w:val="24"/>
          <w:szCs w:val="28"/>
        </w:rPr>
        <w:t>3</w:t>
      </w:r>
      <w:r w:rsidR="00EE05DE" w:rsidRPr="006346A1">
        <w:rPr>
          <w:rFonts w:hAnsi="標楷體"/>
          <w:sz w:val="24"/>
          <w:szCs w:val="28"/>
        </w:rPr>
        <w:t>8</w:t>
      </w:r>
      <w:r w:rsidR="005F47F3" w:rsidRPr="006346A1">
        <w:rPr>
          <w:rFonts w:hAnsi="標楷體" w:hint="eastAsia"/>
          <w:sz w:val="24"/>
          <w:szCs w:val="28"/>
        </w:rPr>
        <w:t>）。其中第二預備金應付保留比率逾20％之機關，為經濟部水利署、經濟部商業發展署、環境部環境管理署、農業部等4個機關，主要係因專案執行期程跨年度，或地方政府作業未及於年度終了前完成等，</w:t>
      </w:r>
      <w:proofErr w:type="gramStart"/>
      <w:r w:rsidR="005F47F3" w:rsidRPr="006346A1">
        <w:rPr>
          <w:rFonts w:hAnsi="標楷體" w:hint="eastAsia"/>
          <w:sz w:val="24"/>
          <w:szCs w:val="28"/>
        </w:rPr>
        <w:t>致須辦理</w:t>
      </w:r>
      <w:proofErr w:type="gramEnd"/>
      <w:r w:rsidR="005F47F3" w:rsidRPr="006346A1">
        <w:rPr>
          <w:rFonts w:hAnsi="標楷體" w:hint="eastAsia"/>
          <w:sz w:val="24"/>
          <w:szCs w:val="28"/>
        </w:rPr>
        <w:t>預算保留。賸餘比率逾20％之機關，為經濟部水利署、環境部環境管理署及內政部移民署等3個機關，主要係申請動支第二預備金辦理相關業務計畫，因先行調整其他經費及措施支應，或實際需求較預計減少，且未及時檢討年度執行情形申請註銷等，致賸餘比率偏高；（2）</w:t>
      </w:r>
      <w:proofErr w:type="gramStart"/>
      <w:r w:rsidR="005F47F3" w:rsidRPr="006346A1">
        <w:rPr>
          <w:rFonts w:hAnsi="標楷體" w:hint="eastAsia"/>
          <w:sz w:val="24"/>
          <w:szCs w:val="28"/>
        </w:rPr>
        <w:t>114</w:t>
      </w:r>
      <w:proofErr w:type="gramEnd"/>
      <w:r w:rsidR="005F47F3" w:rsidRPr="006346A1">
        <w:rPr>
          <w:rFonts w:hAnsi="標楷體" w:hint="eastAsia"/>
          <w:sz w:val="24"/>
          <w:szCs w:val="28"/>
        </w:rPr>
        <w:lastRenderedPageBreak/>
        <w:t>年度各機關第二預備金以前年度保留轉入數之執行情形，計有8個機關於112及</w:t>
      </w:r>
      <w:proofErr w:type="gramStart"/>
      <w:r w:rsidR="005F47F3" w:rsidRPr="006346A1">
        <w:rPr>
          <w:rFonts w:hAnsi="標楷體" w:hint="eastAsia"/>
          <w:sz w:val="24"/>
          <w:szCs w:val="28"/>
        </w:rPr>
        <w:t>113</w:t>
      </w:r>
      <w:proofErr w:type="gramEnd"/>
      <w:r w:rsidR="005F47F3" w:rsidRPr="006346A1">
        <w:rPr>
          <w:rFonts w:hAnsi="標楷體" w:hint="eastAsia"/>
          <w:sz w:val="24"/>
          <w:szCs w:val="28"/>
        </w:rPr>
        <w:t>年度動支之第二預備金，保留至</w:t>
      </w:r>
      <w:proofErr w:type="gramStart"/>
      <w:r w:rsidR="005F47F3" w:rsidRPr="006346A1">
        <w:rPr>
          <w:rFonts w:hAnsi="標楷體" w:hint="eastAsia"/>
          <w:sz w:val="24"/>
          <w:szCs w:val="28"/>
        </w:rPr>
        <w:t>114</w:t>
      </w:r>
      <w:proofErr w:type="gramEnd"/>
      <w:r w:rsidR="005F47F3" w:rsidRPr="006346A1">
        <w:rPr>
          <w:rFonts w:hAnsi="標楷體" w:hint="eastAsia"/>
          <w:sz w:val="24"/>
          <w:szCs w:val="28"/>
        </w:rPr>
        <w:t>年度繼續執行。截至114年底止，仍有立法院、教育部、財政部國有財產署及交通部觀光署等4個機關，因履約爭議、工程執行進度未達付款條件，及地方政府尚未完成補助案件核銷作業等，須繼續保留經費6,114萬餘元至</w:t>
      </w:r>
      <w:proofErr w:type="gramStart"/>
      <w:r w:rsidR="005F47F3" w:rsidRPr="006346A1">
        <w:rPr>
          <w:rFonts w:hAnsi="標楷體" w:hint="eastAsia"/>
          <w:sz w:val="24"/>
          <w:szCs w:val="28"/>
        </w:rPr>
        <w:t>115</w:t>
      </w:r>
      <w:proofErr w:type="gramEnd"/>
      <w:r w:rsidR="005F47F3" w:rsidRPr="006346A1">
        <w:rPr>
          <w:rFonts w:hAnsi="標楷體" w:hint="eastAsia"/>
          <w:sz w:val="24"/>
          <w:szCs w:val="28"/>
        </w:rPr>
        <w:t>年度執行等情事</w:t>
      </w:r>
      <w:r w:rsidR="00BD01BD" w:rsidRPr="006346A1">
        <w:rPr>
          <w:rFonts w:hAnsi="標楷體" w:hint="eastAsia"/>
          <w:sz w:val="24"/>
          <w:szCs w:val="28"/>
        </w:rPr>
        <w:t>。</w:t>
      </w:r>
      <w:r w:rsidR="005F47F3" w:rsidRPr="006346A1">
        <w:rPr>
          <w:rFonts w:hAnsi="標楷體" w:hint="eastAsia"/>
          <w:sz w:val="24"/>
          <w:szCs w:val="28"/>
        </w:rPr>
        <w:t>經函請行政院督促相關機關於申請動支第二預備金前，妥為</w:t>
      </w:r>
      <w:proofErr w:type="gramStart"/>
      <w:r w:rsidR="005F47F3" w:rsidRPr="006346A1">
        <w:rPr>
          <w:rFonts w:hAnsi="標楷體" w:hint="eastAsia"/>
          <w:sz w:val="24"/>
          <w:szCs w:val="28"/>
        </w:rPr>
        <w:t>覈</w:t>
      </w:r>
      <w:proofErr w:type="gramEnd"/>
      <w:r w:rsidR="005F47F3" w:rsidRPr="006346A1">
        <w:rPr>
          <w:rFonts w:hAnsi="標楷體" w:hint="eastAsia"/>
          <w:sz w:val="24"/>
          <w:szCs w:val="28"/>
        </w:rPr>
        <w:t>實估算所需動支經費及規劃相關計畫辦理時程，</w:t>
      </w:r>
      <w:proofErr w:type="gramStart"/>
      <w:r w:rsidR="005F47F3" w:rsidRPr="006346A1">
        <w:rPr>
          <w:rFonts w:hAnsi="標楷體" w:hint="eastAsia"/>
          <w:sz w:val="24"/>
          <w:szCs w:val="28"/>
        </w:rPr>
        <w:t>確依各</w:t>
      </w:r>
      <w:proofErr w:type="gramEnd"/>
      <w:r w:rsidR="005F47F3" w:rsidRPr="006346A1">
        <w:rPr>
          <w:rFonts w:hAnsi="標楷體" w:hint="eastAsia"/>
          <w:sz w:val="24"/>
          <w:szCs w:val="28"/>
        </w:rPr>
        <w:t>機關單位預算執行要點第31點第1項規定辦理，避免保留鉅額經費；另就已保留至第2年、第3年繼續執行者，應積極辦理並加速執行進度，以提升第二預備金執行效能。據復：（1）於審核各機關動支第二預備金案件時，</w:t>
      </w:r>
      <w:proofErr w:type="gramStart"/>
      <w:r w:rsidR="005F47F3" w:rsidRPr="006346A1">
        <w:rPr>
          <w:rFonts w:hAnsi="標楷體" w:hint="eastAsia"/>
          <w:sz w:val="24"/>
          <w:szCs w:val="28"/>
        </w:rPr>
        <w:t>對估列</w:t>
      </w:r>
      <w:proofErr w:type="gramEnd"/>
      <w:r w:rsidR="005F47F3" w:rsidRPr="006346A1">
        <w:rPr>
          <w:rFonts w:hAnsi="標楷體" w:hint="eastAsia"/>
          <w:sz w:val="24"/>
          <w:szCs w:val="28"/>
        </w:rPr>
        <w:t>過於寬裕部分將予以刪減，並保留適度彈性，以免因預算不足影響執行；另對於接近年底申請案件，亦將評估其執行期程及執行能量，從嚴審查，並衡</w:t>
      </w:r>
      <w:proofErr w:type="gramStart"/>
      <w:r w:rsidR="005F47F3" w:rsidRPr="006346A1">
        <w:rPr>
          <w:rFonts w:hAnsi="標楷體" w:hint="eastAsia"/>
          <w:sz w:val="24"/>
          <w:szCs w:val="28"/>
        </w:rPr>
        <w:t>酌其次</w:t>
      </w:r>
      <w:proofErr w:type="gramEnd"/>
      <w:r w:rsidR="005F47F3" w:rsidRPr="006346A1">
        <w:rPr>
          <w:rFonts w:hAnsi="標楷體" w:hint="eastAsia"/>
          <w:sz w:val="24"/>
          <w:szCs w:val="28"/>
        </w:rPr>
        <w:t>年度預算編列情形及調整容納能力，核實核列所需經費，避免產生高額保留或賸餘情形；（2）已請相關機關注意第二預備金保留款執行進度，加速辦理，以減少跨年</w:t>
      </w:r>
      <w:r w:rsidR="003D357B" w:rsidRPr="006346A1">
        <w:rPr>
          <w:rFonts w:hAnsi="標楷體"/>
          <w:noProof/>
          <w:sz w:val="24"/>
          <w:szCs w:val="24"/>
        </w:rPr>
        <mc:AlternateContent>
          <mc:Choice Requires="wps">
            <w:drawing>
              <wp:anchor distT="0" distB="0" distL="71755" distR="71755" simplePos="0" relativeHeight="251651072" behindDoc="0" locked="0" layoutInCell="1" allowOverlap="1" wp14:anchorId="7A8E23ED" wp14:editId="44B1809A">
                <wp:simplePos x="0" y="0"/>
                <wp:positionH relativeFrom="margin">
                  <wp:posOffset>1728470</wp:posOffset>
                </wp:positionH>
                <wp:positionV relativeFrom="margin">
                  <wp:posOffset>3023870</wp:posOffset>
                </wp:positionV>
                <wp:extent cx="4615180" cy="5840095"/>
                <wp:effectExtent l="0" t="0" r="0" b="8255"/>
                <wp:wrapSquare wrapText="bothSides"/>
                <wp:docPr id="78" name="文字方塊 78"/>
                <wp:cNvGraphicFramePr/>
                <a:graphic xmlns:a="http://schemas.openxmlformats.org/drawingml/2006/main">
                  <a:graphicData uri="http://schemas.microsoft.com/office/word/2010/wordprocessingShape">
                    <wps:wsp>
                      <wps:cNvSpPr txBox="1"/>
                      <wps:spPr>
                        <a:xfrm>
                          <a:off x="0" y="0"/>
                          <a:ext cx="4615180" cy="5840095"/>
                        </a:xfrm>
                        <a:prstGeom prst="rect">
                          <a:avLst/>
                        </a:prstGeom>
                        <a:solidFill>
                          <a:sysClr val="window" lastClr="FFFFFF"/>
                        </a:solidFill>
                        <a:ln w="6350">
                          <a:noFill/>
                        </a:ln>
                      </wps:spPr>
                      <wps:txbx>
                        <w:txbxContent>
                          <w:tbl>
                            <w:tblPr>
                              <w:tblW w:w="7088" w:type="dxa"/>
                              <w:jc w:val="center"/>
                              <w:tblCellMar>
                                <w:left w:w="28" w:type="dxa"/>
                                <w:right w:w="28" w:type="dxa"/>
                              </w:tblCellMar>
                              <w:tblLook w:val="04A0" w:firstRow="1" w:lastRow="0" w:firstColumn="1" w:lastColumn="0" w:noHBand="0" w:noVBand="1"/>
                            </w:tblPr>
                            <w:tblGrid>
                              <w:gridCol w:w="348"/>
                              <w:gridCol w:w="786"/>
                              <w:gridCol w:w="1701"/>
                              <w:gridCol w:w="1134"/>
                              <w:gridCol w:w="1134"/>
                              <w:gridCol w:w="851"/>
                              <w:gridCol w:w="1134"/>
                            </w:tblGrid>
                            <w:tr w:rsidR="00A86AC0" w:rsidRPr="00722ED4" w14:paraId="04227665" w14:textId="77777777" w:rsidTr="00BD1F03">
                              <w:trPr>
                                <w:trHeight w:val="142"/>
                                <w:jc w:val="center"/>
                              </w:trPr>
                              <w:tc>
                                <w:tcPr>
                                  <w:tcW w:w="7088" w:type="dxa"/>
                                  <w:gridSpan w:val="7"/>
                                  <w:tcBorders>
                                    <w:top w:val="nil"/>
                                    <w:left w:val="nil"/>
                                    <w:bottom w:val="nil"/>
                                    <w:right w:val="nil"/>
                                  </w:tcBorders>
                                  <w:shd w:val="clear" w:color="auto" w:fill="auto"/>
                                  <w:vAlign w:val="center"/>
                                  <w:hideMark/>
                                </w:tcPr>
                                <w:p w14:paraId="0070D831" w14:textId="5021DC4C" w:rsidR="00A86AC0" w:rsidRPr="00722ED4" w:rsidRDefault="00A86AC0" w:rsidP="00BD1F03">
                                  <w:pPr>
                                    <w:widowControl/>
                                    <w:snapToGrid w:val="0"/>
                                    <w:spacing w:line="240" w:lineRule="exact"/>
                                    <w:jc w:val="center"/>
                                    <w:rPr>
                                      <w:rFonts w:ascii="標楷體" w:eastAsia="標楷體" w:hAnsi="標楷體" w:cs="新細明體"/>
                                      <w:b/>
                                      <w:bCs/>
                                      <w:color w:val="000000"/>
                                      <w:kern w:val="0"/>
                                      <w:szCs w:val="24"/>
                                    </w:rPr>
                                  </w:pPr>
                                  <w:bookmarkStart w:id="78" w:name="RANGE!A1"/>
                                  <w:r w:rsidRPr="00A86AC0">
                                    <w:rPr>
                                      <w:rFonts w:ascii="標楷體" w:eastAsia="標楷體" w:hAnsi="標楷體" w:cs="新細明體" w:hint="eastAsia"/>
                                      <w:b/>
                                      <w:bCs/>
                                      <w:color w:val="000000"/>
                                      <w:kern w:val="0"/>
                                      <w:szCs w:val="24"/>
                                    </w:rPr>
                                    <w:t>表</w:t>
                                  </w:r>
                                  <w:r w:rsidR="00EE05DE">
                                    <w:rPr>
                                      <w:rFonts w:ascii="標楷體" w:eastAsia="標楷體" w:hAnsi="標楷體" w:cs="新細明體" w:hint="eastAsia"/>
                                      <w:b/>
                                      <w:bCs/>
                                      <w:color w:val="000000"/>
                                      <w:kern w:val="0"/>
                                      <w:szCs w:val="24"/>
                                    </w:rPr>
                                    <w:t>3</w:t>
                                  </w:r>
                                  <w:r w:rsidR="00EE05DE">
                                    <w:rPr>
                                      <w:rFonts w:ascii="標楷體" w:eastAsia="標楷體" w:hAnsi="標楷體" w:cs="新細明體"/>
                                      <w:b/>
                                      <w:bCs/>
                                      <w:color w:val="000000"/>
                                      <w:kern w:val="0"/>
                                      <w:szCs w:val="24"/>
                                    </w:rPr>
                                    <w:t>9</w:t>
                                  </w:r>
                                  <w:r w:rsidRPr="00F87665">
                                    <w:rPr>
                                      <w:rFonts w:hAnsi="標楷體" w:hint="eastAsia"/>
                                      <w:b/>
                                      <w:color w:val="000000"/>
                                      <w:szCs w:val="24"/>
                                    </w:rPr>
                                    <w:t xml:space="preserve">　</w:t>
                                  </w:r>
                                  <w:r w:rsidRPr="00722ED4">
                                    <w:rPr>
                                      <w:rFonts w:ascii="標楷體" w:eastAsia="標楷體" w:hAnsi="標楷體" w:cs="新細明體" w:hint="eastAsia"/>
                                      <w:b/>
                                      <w:bCs/>
                                      <w:color w:val="000000"/>
                                      <w:kern w:val="0"/>
                                      <w:szCs w:val="24"/>
                                    </w:rPr>
                                    <w:t>114年度中央政府各機關資本支出預算執行情形</w:t>
                                  </w:r>
                                  <w:bookmarkEnd w:id="78"/>
                                </w:p>
                              </w:tc>
                            </w:tr>
                            <w:tr w:rsidR="00A86AC0" w:rsidRPr="00722ED4" w14:paraId="4D82F0EC" w14:textId="77777777" w:rsidTr="00BD1F03">
                              <w:trPr>
                                <w:trHeight w:val="283"/>
                                <w:jc w:val="center"/>
                              </w:trPr>
                              <w:tc>
                                <w:tcPr>
                                  <w:tcW w:w="7088" w:type="dxa"/>
                                  <w:gridSpan w:val="7"/>
                                  <w:tcBorders>
                                    <w:top w:val="nil"/>
                                    <w:left w:val="nil"/>
                                    <w:bottom w:val="nil"/>
                                    <w:right w:val="nil"/>
                                  </w:tcBorders>
                                  <w:shd w:val="clear" w:color="auto" w:fill="auto"/>
                                  <w:vAlign w:val="center"/>
                                  <w:hideMark/>
                                </w:tcPr>
                                <w:p w14:paraId="3924A2B6" w14:textId="77777777" w:rsidR="00A86AC0" w:rsidRPr="00722ED4" w:rsidRDefault="00A86AC0" w:rsidP="00BD1F03">
                                  <w:pPr>
                                    <w:widowControl/>
                                    <w:snapToGrid w:val="0"/>
                                    <w:spacing w:line="240" w:lineRule="exact"/>
                                    <w:jc w:val="right"/>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單位：新臺幣千元、％</w:t>
                                  </w:r>
                                </w:p>
                              </w:tc>
                            </w:tr>
                            <w:tr w:rsidR="00A86AC0" w:rsidRPr="00722ED4" w14:paraId="4D35E596" w14:textId="77777777" w:rsidTr="00343378">
                              <w:trPr>
                                <w:trHeight w:val="20"/>
                                <w:jc w:val="center"/>
                              </w:trPr>
                              <w:tc>
                                <w:tcPr>
                                  <w:tcW w:w="3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616F4B"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項次</w:t>
                                  </w:r>
                                </w:p>
                              </w:tc>
                              <w:tc>
                                <w:tcPr>
                                  <w:tcW w:w="7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F756C1" w14:textId="77777777" w:rsidR="00A86AC0"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主管</w:t>
                                  </w:r>
                                </w:p>
                                <w:p w14:paraId="1AC80108"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機關</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DC5E5C"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機關別</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1CA9B7"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預算數</w:t>
                                  </w:r>
                                </w:p>
                              </w:tc>
                              <w:tc>
                                <w:tcPr>
                                  <w:tcW w:w="3119" w:type="dxa"/>
                                  <w:gridSpan w:val="3"/>
                                  <w:tcBorders>
                                    <w:top w:val="single" w:sz="4" w:space="0" w:color="auto"/>
                                    <w:left w:val="nil"/>
                                    <w:bottom w:val="single" w:sz="4" w:space="0" w:color="auto"/>
                                    <w:right w:val="single" w:sz="4" w:space="0" w:color="auto"/>
                                  </w:tcBorders>
                                  <w:shd w:val="clear" w:color="auto" w:fill="auto"/>
                                  <w:vAlign w:val="center"/>
                                  <w:hideMark/>
                                </w:tcPr>
                                <w:p w14:paraId="50A7B775"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決算數</w:t>
                                  </w:r>
                                </w:p>
                              </w:tc>
                            </w:tr>
                            <w:tr w:rsidR="00A86AC0" w:rsidRPr="00722ED4" w14:paraId="1071A545" w14:textId="77777777" w:rsidTr="00343378">
                              <w:trPr>
                                <w:trHeight w:val="20"/>
                                <w:jc w:val="center"/>
                              </w:trPr>
                              <w:tc>
                                <w:tcPr>
                                  <w:tcW w:w="348" w:type="dxa"/>
                                  <w:vMerge/>
                                  <w:tcBorders>
                                    <w:top w:val="single" w:sz="4" w:space="0" w:color="auto"/>
                                    <w:left w:val="single" w:sz="4" w:space="0" w:color="auto"/>
                                    <w:bottom w:val="single" w:sz="4" w:space="0" w:color="auto"/>
                                    <w:right w:val="single" w:sz="4" w:space="0" w:color="auto"/>
                                  </w:tcBorders>
                                  <w:vAlign w:val="center"/>
                                  <w:hideMark/>
                                </w:tcPr>
                                <w:p w14:paraId="27B57C6B" w14:textId="77777777" w:rsidR="00A86AC0" w:rsidRPr="00722ED4" w:rsidRDefault="00A86AC0" w:rsidP="00BD1F03">
                                  <w:pPr>
                                    <w:widowControl/>
                                    <w:snapToGrid w:val="0"/>
                                    <w:spacing w:line="240" w:lineRule="exact"/>
                                    <w:rPr>
                                      <w:rFonts w:ascii="標楷體" w:eastAsia="標楷體" w:hAnsi="標楷體" w:cs="新細明體"/>
                                      <w:color w:val="000000"/>
                                      <w:kern w:val="0"/>
                                      <w:sz w:val="20"/>
                                    </w:rPr>
                                  </w:pPr>
                                </w:p>
                              </w:tc>
                              <w:tc>
                                <w:tcPr>
                                  <w:tcW w:w="786" w:type="dxa"/>
                                  <w:vMerge/>
                                  <w:tcBorders>
                                    <w:top w:val="single" w:sz="4" w:space="0" w:color="auto"/>
                                    <w:left w:val="single" w:sz="4" w:space="0" w:color="auto"/>
                                    <w:bottom w:val="single" w:sz="4" w:space="0" w:color="auto"/>
                                    <w:right w:val="single" w:sz="4" w:space="0" w:color="auto"/>
                                  </w:tcBorders>
                                  <w:vAlign w:val="center"/>
                                  <w:hideMark/>
                                </w:tcPr>
                                <w:p w14:paraId="7872CEF0" w14:textId="77777777" w:rsidR="00A86AC0" w:rsidRPr="00722ED4" w:rsidRDefault="00A86AC0" w:rsidP="00BD1F03">
                                  <w:pPr>
                                    <w:widowControl/>
                                    <w:snapToGrid w:val="0"/>
                                    <w:spacing w:line="240" w:lineRule="exact"/>
                                    <w:rPr>
                                      <w:rFonts w:ascii="標楷體" w:eastAsia="標楷體" w:hAnsi="標楷體" w:cs="新細明體"/>
                                      <w:color w:val="000000"/>
                                      <w:kern w:val="0"/>
                                      <w:sz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779C49F" w14:textId="77777777" w:rsidR="00A86AC0" w:rsidRPr="00722ED4" w:rsidRDefault="00A86AC0" w:rsidP="00BD1F03">
                                  <w:pPr>
                                    <w:widowControl/>
                                    <w:snapToGrid w:val="0"/>
                                    <w:spacing w:line="240" w:lineRule="exact"/>
                                    <w:rPr>
                                      <w:rFonts w:ascii="標楷體" w:eastAsia="標楷體" w:hAnsi="標楷體" w:cs="新細明體"/>
                                      <w:color w:val="000000"/>
                                      <w:kern w:val="0"/>
                                      <w:sz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578F648" w14:textId="77777777" w:rsidR="00A86AC0" w:rsidRPr="00722ED4" w:rsidRDefault="00A86AC0" w:rsidP="00BD1F03">
                                  <w:pPr>
                                    <w:widowControl/>
                                    <w:snapToGrid w:val="0"/>
                                    <w:spacing w:line="240" w:lineRule="exact"/>
                                    <w:rPr>
                                      <w:rFonts w:ascii="標楷體" w:eastAsia="標楷體" w:hAnsi="標楷體" w:cs="新細明體"/>
                                      <w:color w:val="000000"/>
                                      <w:kern w:val="0"/>
                                      <w:sz w:val="20"/>
                                    </w:rPr>
                                  </w:pPr>
                                </w:p>
                              </w:tc>
                              <w:tc>
                                <w:tcPr>
                                  <w:tcW w:w="1985" w:type="dxa"/>
                                  <w:gridSpan w:val="2"/>
                                  <w:tcBorders>
                                    <w:top w:val="single" w:sz="4" w:space="0" w:color="auto"/>
                                    <w:left w:val="nil"/>
                                    <w:bottom w:val="single" w:sz="4" w:space="0" w:color="auto"/>
                                    <w:right w:val="single" w:sz="4" w:space="0" w:color="auto"/>
                                  </w:tcBorders>
                                  <w:shd w:val="clear" w:color="auto" w:fill="auto"/>
                                  <w:vAlign w:val="center"/>
                                  <w:hideMark/>
                                </w:tcPr>
                                <w:p w14:paraId="4C8CFEEC"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實現數</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14:paraId="581C8A9C" w14:textId="77777777" w:rsidR="00A86AC0"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應付</w:t>
                                  </w:r>
                                </w:p>
                                <w:p w14:paraId="59FE6B92"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保留數</w:t>
                                  </w:r>
                                </w:p>
                              </w:tc>
                            </w:tr>
                            <w:tr w:rsidR="00A86AC0" w:rsidRPr="00722ED4" w14:paraId="0B608100" w14:textId="77777777" w:rsidTr="00343378">
                              <w:trPr>
                                <w:trHeight w:val="20"/>
                                <w:jc w:val="center"/>
                              </w:trPr>
                              <w:tc>
                                <w:tcPr>
                                  <w:tcW w:w="348" w:type="dxa"/>
                                  <w:vMerge/>
                                  <w:tcBorders>
                                    <w:top w:val="single" w:sz="4" w:space="0" w:color="auto"/>
                                    <w:left w:val="single" w:sz="4" w:space="0" w:color="auto"/>
                                    <w:bottom w:val="single" w:sz="4" w:space="0" w:color="auto"/>
                                    <w:right w:val="single" w:sz="4" w:space="0" w:color="auto"/>
                                  </w:tcBorders>
                                  <w:vAlign w:val="center"/>
                                  <w:hideMark/>
                                </w:tcPr>
                                <w:p w14:paraId="72DE0AC0" w14:textId="77777777" w:rsidR="00A86AC0" w:rsidRPr="00722ED4" w:rsidRDefault="00A86AC0" w:rsidP="00BD1F03">
                                  <w:pPr>
                                    <w:widowControl/>
                                    <w:snapToGrid w:val="0"/>
                                    <w:spacing w:line="240" w:lineRule="exact"/>
                                    <w:rPr>
                                      <w:rFonts w:ascii="標楷體" w:eastAsia="標楷體" w:hAnsi="標楷體" w:cs="新細明體"/>
                                      <w:color w:val="000000"/>
                                      <w:kern w:val="0"/>
                                      <w:sz w:val="20"/>
                                    </w:rPr>
                                  </w:pPr>
                                </w:p>
                              </w:tc>
                              <w:tc>
                                <w:tcPr>
                                  <w:tcW w:w="786" w:type="dxa"/>
                                  <w:vMerge/>
                                  <w:tcBorders>
                                    <w:top w:val="single" w:sz="4" w:space="0" w:color="auto"/>
                                    <w:left w:val="single" w:sz="4" w:space="0" w:color="auto"/>
                                    <w:bottom w:val="single" w:sz="4" w:space="0" w:color="auto"/>
                                    <w:right w:val="single" w:sz="4" w:space="0" w:color="auto"/>
                                  </w:tcBorders>
                                  <w:vAlign w:val="center"/>
                                  <w:hideMark/>
                                </w:tcPr>
                                <w:p w14:paraId="4B4F5AEA" w14:textId="77777777" w:rsidR="00A86AC0" w:rsidRPr="00722ED4" w:rsidRDefault="00A86AC0" w:rsidP="00BD1F03">
                                  <w:pPr>
                                    <w:widowControl/>
                                    <w:snapToGrid w:val="0"/>
                                    <w:spacing w:line="240" w:lineRule="exact"/>
                                    <w:rPr>
                                      <w:rFonts w:ascii="標楷體" w:eastAsia="標楷體" w:hAnsi="標楷體" w:cs="新細明體"/>
                                      <w:color w:val="000000"/>
                                      <w:kern w:val="0"/>
                                      <w:sz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E5FA3E4" w14:textId="77777777" w:rsidR="00A86AC0" w:rsidRPr="00722ED4" w:rsidRDefault="00A86AC0" w:rsidP="00BD1F03">
                                  <w:pPr>
                                    <w:widowControl/>
                                    <w:snapToGrid w:val="0"/>
                                    <w:spacing w:line="240" w:lineRule="exact"/>
                                    <w:rPr>
                                      <w:rFonts w:ascii="標楷體" w:eastAsia="標楷體" w:hAnsi="標楷體" w:cs="新細明體"/>
                                      <w:color w:val="000000"/>
                                      <w:kern w:val="0"/>
                                      <w:sz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61F3658" w14:textId="77777777" w:rsidR="00A86AC0" w:rsidRPr="00722ED4" w:rsidRDefault="00A86AC0" w:rsidP="00BD1F03">
                                  <w:pPr>
                                    <w:widowControl/>
                                    <w:snapToGrid w:val="0"/>
                                    <w:spacing w:line="240" w:lineRule="exact"/>
                                    <w:rPr>
                                      <w:rFonts w:ascii="標楷體" w:eastAsia="標楷體" w:hAnsi="標楷體" w:cs="新細明體"/>
                                      <w:color w:val="000000"/>
                                      <w:kern w:val="0"/>
                                      <w:sz w:val="20"/>
                                    </w:rPr>
                                  </w:pPr>
                                </w:p>
                              </w:tc>
                              <w:tc>
                                <w:tcPr>
                                  <w:tcW w:w="1134" w:type="dxa"/>
                                  <w:tcBorders>
                                    <w:top w:val="nil"/>
                                    <w:left w:val="nil"/>
                                    <w:bottom w:val="single" w:sz="4" w:space="0" w:color="auto"/>
                                    <w:right w:val="single" w:sz="4" w:space="0" w:color="auto"/>
                                  </w:tcBorders>
                                  <w:shd w:val="clear" w:color="auto" w:fill="auto"/>
                                  <w:vAlign w:val="center"/>
                                  <w:hideMark/>
                                </w:tcPr>
                                <w:p w14:paraId="2674C9FA"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金額</w:t>
                                  </w:r>
                                </w:p>
                              </w:tc>
                              <w:tc>
                                <w:tcPr>
                                  <w:tcW w:w="851" w:type="dxa"/>
                                  <w:tcBorders>
                                    <w:top w:val="nil"/>
                                    <w:left w:val="nil"/>
                                    <w:bottom w:val="single" w:sz="4" w:space="0" w:color="auto"/>
                                    <w:right w:val="single" w:sz="4" w:space="0" w:color="auto"/>
                                  </w:tcBorders>
                                  <w:shd w:val="clear" w:color="auto" w:fill="auto"/>
                                  <w:vAlign w:val="center"/>
                                  <w:hideMark/>
                                </w:tcPr>
                                <w:p w14:paraId="697546F9" w14:textId="77777777" w:rsidR="00A86AC0" w:rsidRPr="00722ED4" w:rsidRDefault="00A86AC0" w:rsidP="00BD1F03">
                                  <w:pPr>
                                    <w:widowControl/>
                                    <w:snapToGrid w:val="0"/>
                                    <w:spacing w:line="22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占預算數比率</w:t>
                                  </w:r>
                                </w:p>
                              </w:tc>
                              <w:tc>
                                <w:tcPr>
                                  <w:tcW w:w="1134" w:type="dxa"/>
                                  <w:vMerge/>
                                  <w:tcBorders>
                                    <w:top w:val="nil"/>
                                    <w:left w:val="single" w:sz="4" w:space="0" w:color="auto"/>
                                    <w:bottom w:val="single" w:sz="4" w:space="0" w:color="000000"/>
                                    <w:right w:val="single" w:sz="4" w:space="0" w:color="auto"/>
                                  </w:tcBorders>
                                  <w:vAlign w:val="center"/>
                                  <w:hideMark/>
                                </w:tcPr>
                                <w:p w14:paraId="53309F6A" w14:textId="77777777" w:rsidR="00A86AC0" w:rsidRPr="00722ED4" w:rsidRDefault="00A86AC0" w:rsidP="00BD1F03">
                                  <w:pPr>
                                    <w:widowControl/>
                                    <w:snapToGrid w:val="0"/>
                                    <w:spacing w:line="240" w:lineRule="exact"/>
                                    <w:rPr>
                                      <w:rFonts w:ascii="標楷體" w:eastAsia="標楷體" w:hAnsi="標楷體" w:cs="新細明體"/>
                                      <w:color w:val="000000"/>
                                      <w:kern w:val="0"/>
                                      <w:sz w:val="20"/>
                                    </w:rPr>
                                  </w:pPr>
                                </w:p>
                              </w:tc>
                            </w:tr>
                            <w:tr w:rsidR="00A86AC0" w:rsidRPr="00722ED4" w14:paraId="261AB2F3" w14:textId="77777777" w:rsidTr="00343378">
                              <w:trPr>
                                <w:trHeight w:val="20"/>
                                <w:jc w:val="center"/>
                              </w:trPr>
                              <w:tc>
                                <w:tcPr>
                                  <w:tcW w:w="348" w:type="dxa"/>
                                  <w:tcBorders>
                                    <w:top w:val="nil"/>
                                    <w:left w:val="single" w:sz="4" w:space="0" w:color="auto"/>
                                    <w:bottom w:val="single" w:sz="4" w:space="0" w:color="auto"/>
                                    <w:right w:val="single" w:sz="4" w:space="0" w:color="auto"/>
                                  </w:tcBorders>
                                  <w:shd w:val="clear" w:color="auto" w:fill="auto"/>
                                  <w:vAlign w:val="center"/>
                                  <w:hideMark/>
                                </w:tcPr>
                                <w:p w14:paraId="10418829"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1</w:t>
                                  </w:r>
                                </w:p>
                              </w:tc>
                              <w:tc>
                                <w:tcPr>
                                  <w:tcW w:w="786" w:type="dxa"/>
                                  <w:vMerge w:val="restart"/>
                                  <w:tcBorders>
                                    <w:top w:val="nil"/>
                                    <w:left w:val="single" w:sz="4" w:space="0" w:color="auto"/>
                                    <w:bottom w:val="single" w:sz="4" w:space="0" w:color="auto"/>
                                    <w:right w:val="single" w:sz="4" w:space="0" w:color="auto"/>
                                  </w:tcBorders>
                                  <w:shd w:val="clear" w:color="auto" w:fill="auto"/>
                                  <w:vAlign w:val="center"/>
                                  <w:hideMark/>
                                </w:tcPr>
                                <w:p w14:paraId="3D115859"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行政院</w:t>
                                  </w:r>
                                </w:p>
                              </w:tc>
                              <w:tc>
                                <w:tcPr>
                                  <w:tcW w:w="1701" w:type="dxa"/>
                                  <w:tcBorders>
                                    <w:top w:val="nil"/>
                                    <w:left w:val="nil"/>
                                    <w:bottom w:val="single" w:sz="4" w:space="0" w:color="auto"/>
                                    <w:right w:val="single" w:sz="4" w:space="0" w:color="auto"/>
                                  </w:tcBorders>
                                  <w:shd w:val="clear" w:color="auto" w:fill="auto"/>
                                  <w:vAlign w:val="center"/>
                                  <w:hideMark/>
                                </w:tcPr>
                                <w:p w14:paraId="5D7724CC" w14:textId="77777777" w:rsidR="00A86AC0" w:rsidRPr="00722ED4" w:rsidRDefault="00A86AC0" w:rsidP="00BD1F03">
                                  <w:pPr>
                                    <w:widowControl/>
                                    <w:snapToGrid w:val="0"/>
                                    <w:spacing w:line="240" w:lineRule="exact"/>
                                    <w:jc w:val="both"/>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國立故宮博物院</w:t>
                                  </w:r>
                                </w:p>
                              </w:tc>
                              <w:tc>
                                <w:tcPr>
                                  <w:tcW w:w="1134" w:type="dxa"/>
                                  <w:tcBorders>
                                    <w:top w:val="nil"/>
                                    <w:left w:val="nil"/>
                                    <w:bottom w:val="single" w:sz="4" w:space="0" w:color="auto"/>
                                    <w:right w:val="single" w:sz="4" w:space="0" w:color="auto"/>
                                  </w:tcBorders>
                                  <w:shd w:val="clear" w:color="auto" w:fill="auto"/>
                                  <w:vAlign w:val="center"/>
                                  <w:hideMark/>
                                </w:tcPr>
                                <w:p w14:paraId="3ECB977A"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1,879,788</w:t>
                                  </w:r>
                                </w:p>
                              </w:tc>
                              <w:tc>
                                <w:tcPr>
                                  <w:tcW w:w="1134" w:type="dxa"/>
                                  <w:tcBorders>
                                    <w:top w:val="nil"/>
                                    <w:left w:val="nil"/>
                                    <w:bottom w:val="single" w:sz="4" w:space="0" w:color="auto"/>
                                    <w:right w:val="single" w:sz="4" w:space="0" w:color="auto"/>
                                  </w:tcBorders>
                                  <w:shd w:val="clear" w:color="auto" w:fill="auto"/>
                                  <w:vAlign w:val="center"/>
                                  <w:hideMark/>
                                </w:tcPr>
                                <w:p w14:paraId="237EF658"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1,127,376</w:t>
                                  </w:r>
                                </w:p>
                              </w:tc>
                              <w:tc>
                                <w:tcPr>
                                  <w:tcW w:w="851" w:type="dxa"/>
                                  <w:tcBorders>
                                    <w:top w:val="nil"/>
                                    <w:left w:val="nil"/>
                                    <w:bottom w:val="single" w:sz="4" w:space="0" w:color="auto"/>
                                    <w:right w:val="single" w:sz="4" w:space="0" w:color="auto"/>
                                  </w:tcBorders>
                                  <w:shd w:val="clear" w:color="auto" w:fill="auto"/>
                                  <w:vAlign w:val="center"/>
                                  <w:hideMark/>
                                </w:tcPr>
                                <w:p w14:paraId="58BD4B55"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59.97</w:t>
                                  </w:r>
                                </w:p>
                              </w:tc>
                              <w:tc>
                                <w:tcPr>
                                  <w:tcW w:w="1134" w:type="dxa"/>
                                  <w:tcBorders>
                                    <w:top w:val="nil"/>
                                    <w:left w:val="nil"/>
                                    <w:bottom w:val="single" w:sz="4" w:space="0" w:color="auto"/>
                                    <w:right w:val="single" w:sz="4" w:space="0" w:color="auto"/>
                                  </w:tcBorders>
                                  <w:shd w:val="clear" w:color="auto" w:fill="auto"/>
                                  <w:vAlign w:val="center"/>
                                  <w:hideMark/>
                                </w:tcPr>
                                <w:p w14:paraId="70FFF303"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729,803</w:t>
                                  </w:r>
                                </w:p>
                              </w:tc>
                            </w:tr>
                            <w:tr w:rsidR="00A86AC0" w:rsidRPr="00722ED4" w14:paraId="30E25438" w14:textId="77777777" w:rsidTr="00343378">
                              <w:trPr>
                                <w:trHeight w:val="20"/>
                                <w:jc w:val="center"/>
                              </w:trPr>
                              <w:tc>
                                <w:tcPr>
                                  <w:tcW w:w="348" w:type="dxa"/>
                                  <w:tcBorders>
                                    <w:top w:val="nil"/>
                                    <w:left w:val="single" w:sz="4" w:space="0" w:color="auto"/>
                                    <w:bottom w:val="single" w:sz="4" w:space="0" w:color="auto"/>
                                    <w:right w:val="single" w:sz="4" w:space="0" w:color="auto"/>
                                  </w:tcBorders>
                                  <w:shd w:val="clear" w:color="auto" w:fill="auto"/>
                                  <w:vAlign w:val="center"/>
                                  <w:hideMark/>
                                </w:tcPr>
                                <w:p w14:paraId="694FEDAA"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2</w:t>
                                  </w:r>
                                </w:p>
                              </w:tc>
                              <w:tc>
                                <w:tcPr>
                                  <w:tcW w:w="786" w:type="dxa"/>
                                  <w:vMerge/>
                                  <w:tcBorders>
                                    <w:top w:val="nil"/>
                                    <w:left w:val="single" w:sz="4" w:space="0" w:color="auto"/>
                                    <w:bottom w:val="single" w:sz="4" w:space="0" w:color="auto"/>
                                    <w:right w:val="single" w:sz="4" w:space="0" w:color="auto"/>
                                  </w:tcBorders>
                                  <w:vAlign w:val="center"/>
                                  <w:hideMark/>
                                </w:tcPr>
                                <w:p w14:paraId="3A5D8759" w14:textId="77777777" w:rsidR="00A86AC0" w:rsidRPr="00722ED4" w:rsidRDefault="00A86AC0" w:rsidP="00BD1F03">
                                  <w:pPr>
                                    <w:widowControl/>
                                    <w:snapToGrid w:val="0"/>
                                    <w:spacing w:line="240" w:lineRule="exact"/>
                                    <w:rPr>
                                      <w:rFonts w:ascii="標楷體" w:eastAsia="標楷體" w:hAnsi="標楷體" w:cs="新細明體"/>
                                      <w:color w:val="000000"/>
                                      <w:kern w:val="0"/>
                                      <w:sz w:val="20"/>
                                    </w:rPr>
                                  </w:pPr>
                                </w:p>
                              </w:tc>
                              <w:tc>
                                <w:tcPr>
                                  <w:tcW w:w="1701" w:type="dxa"/>
                                  <w:tcBorders>
                                    <w:top w:val="nil"/>
                                    <w:left w:val="nil"/>
                                    <w:bottom w:val="single" w:sz="4" w:space="0" w:color="auto"/>
                                    <w:right w:val="single" w:sz="4" w:space="0" w:color="auto"/>
                                  </w:tcBorders>
                                  <w:shd w:val="clear" w:color="auto" w:fill="auto"/>
                                  <w:vAlign w:val="center"/>
                                  <w:hideMark/>
                                </w:tcPr>
                                <w:p w14:paraId="311E2D16" w14:textId="77777777" w:rsidR="00A86AC0" w:rsidRPr="00722ED4" w:rsidRDefault="00A86AC0" w:rsidP="00BD1F03">
                                  <w:pPr>
                                    <w:widowControl/>
                                    <w:snapToGrid w:val="0"/>
                                    <w:spacing w:line="240" w:lineRule="exact"/>
                                    <w:jc w:val="both"/>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原住民族委員會</w:t>
                                  </w:r>
                                </w:p>
                              </w:tc>
                              <w:tc>
                                <w:tcPr>
                                  <w:tcW w:w="1134" w:type="dxa"/>
                                  <w:tcBorders>
                                    <w:top w:val="nil"/>
                                    <w:left w:val="nil"/>
                                    <w:bottom w:val="single" w:sz="4" w:space="0" w:color="auto"/>
                                    <w:right w:val="single" w:sz="4" w:space="0" w:color="auto"/>
                                  </w:tcBorders>
                                  <w:shd w:val="clear" w:color="auto" w:fill="auto"/>
                                  <w:vAlign w:val="center"/>
                                  <w:hideMark/>
                                </w:tcPr>
                                <w:p w14:paraId="6DB470F8"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2,267,134</w:t>
                                  </w:r>
                                </w:p>
                              </w:tc>
                              <w:tc>
                                <w:tcPr>
                                  <w:tcW w:w="1134" w:type="dxa"/>
                                  <w:tcBorders>
                                    <w:top w:val="nil"/>
                                    <w:left w:val="nil"/>
                                    <w:bottom w:val="single" w:sz="4" w:space="0" w:color="auto"/>
                                    <w:right w:val="single" w:sz="4" w:space="0" w:color="auto"/>
                                  </w:tcBorders>
                                  <w:shd w:val="clear" w:color="auto" w:fill="auto"/>
                                  <w:vAlign w:val="center"/>
                                  <w:hideMark/>
                                </w:tcPr>
                                <w:p w14:paraId="3E5EBAFA"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1,553,107</w:t>
                                  </w:r>
                                </w:p>
                              </w:tc>
                              <w:tc>
                                <w:tcPr>
                                  <w:tcW w:w="851" w:type="dxa"/>
                                  <w:tcBorders>
                                    <w:top w:val="nil"/>
                                    <w:left w:val="nil"/>
                                    <w:bottom w:val="single" w:sz="4" w:space="0" w:color="auto"/>
                                    <w:right w:val="single" w:sz="4" w:space="0" w:color="auto"/>
                                  </w:tcBorders>
                                  <w:shd w:val="clear" w:color="auto" w:fill="auto"/>
                                  <w:vAlign w:val="center"/>
                                  <w:hideMark/>
                                </w:tcPr>
                                <w:p w14:paraId="5337DD6A"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68.51</w:t>
                                  </w:r>
                                </w:p>
                              </w:tc>
                              <w:tc>
                                <w:tcPr>
                                  <w:tcW w:w="1134" w:type="dxa"/>
                                  <w:tcBorders>
                                    <w:top w:val="nil"/>
                                    <w:left w:val="nil"/>
                                    <w:bottom w:val="single" w:sz="4" w:space="0" w:color="auto"/>
                                    <w:right w:val="single" w:sz="4" w:space="0" w:color="auto"/>
                                  </w:tcBorders>
                                  <w:shd w:val="clear" w:color="auto" w:fill="auto"/>
                                  <w:vAlign w:val="center"/>
                                  <w:hideMark/>
                                </w:tcPr>
                                <w:p w14:paraId="2136081F"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711,030</w:t>
                                  </w:r>
                                </w:p>
                              </w:tc>
                            </w:tr>
                            <w:tr w:rsidR="00A86AC0" w:rsidRPr="00722ED4" w14:paraId="6CB00385" w14:textId="77777777" w:rsidTr="00343378">
                              <w:trPr>
                                <w:trHeight w:val="20"/>
                                <w:jc w:val="center"/>
                              </w:trPr>
                              <w:tc>
                                <w:tcPr>
                                  <w:tcW w:w="348" w:type="dxa"/>
                                  <w:tcBorders>
                                    <w:top w:val="nil"/>
                                    <w:left w:val="single" w:sz="4" w:space="0" w:color="auto"/>
                                    <w:bottom w:val="single" w:sz="4" w:space="0" w:color="auto"/>
                                    <w:right w:val="single" w:sz="4" w:space="0" w:color="auto"/>
                                  </w:tcBorders>
                                  <w:shd w:val="clear" w:color="auto" w:fill="auto"/>
                                  <w:vAlign w:val="center"/>
                                  <w:hideMark/>
                                </w:tcPr>
                                <w:p w14:paraId="75C5C2B4"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3</w:t>
                                  </w:r>
                                </w:p>
                              </w:tc>
                              <w:tc>
                                <w:tcPr>
                                  <w:tcW w:w="786" w:type="dxa"/>
                                  <w:vMerge/>
                                  <w:tcBorders>
                                    <w:top w:val="nil"/>
                                    <w:left w:val="single" w:sz="4" w:space="0" w:color="auto"/>
                                    <w:bottom w:val="single" w:sz="4" w:space="0" w:color="auto"/>
                                    <w:right w:val="single" w:sz="4" w:space="0" w:color="auto"/>
                                  </w:tcBorders>
                                  <w:vAlign w:val="center"/>
                                  <w:hideMark/>
                                </w:tcPr>
                                <w:p w14:paraId="3ECB75D7" w14:textId="77777777" w:rsidR="00A86AC0" w:rsidRPr="00722ED4" w:rsidRDefault="00A86AC0" w:rsidP="00BD1F03">
                                  <w:pPr>
                                    <w:widowControl/>
                                    <w:snapToGrid w:val="0"/>
                                    <w:spacing w:line="240" w:lineRule="exact"/>
                                    <w:rPr>
                                      <w:rFonts w:ascii="標楷體" w:eastAsia="標楷體" w:hAnsi="標楷體" w:cs="新細明體"/>
                                      <w:color w:val="000000"/>
                                      <w:kern w:val="0"/>
                                      <w:sz w:val="20"/>
                                    </w:rPr>
                                  </w:pPr>
                                </w:p>
                              </w:tc>
                              <w:tc>
                                <w:tcPr>
                                  <w:tcW w:w="1701" w:type="dxa"/>
                                  <w:tcBorders>
                                    <w:top w:val="nil"/>
                                    <w:left w:val="nil"/>
                                    <w:bottom w:val="single" w:sz="4" w:space="0" w:color="auto"/>
                                    <w:right w:val="single" w:sz="4" w:space="0" w:color="auto"/>
                                  </w:tcBorders>
                                  <w:shd w:val="clear" w:color="auto" w:fill="auto"/>
                                  <w:vAlign w:val="center"/>
                                  <w:hideMark/>
                                </w:tcPr>
                                <w:p w14:paraId="1E749C17" w14:textId="77777777" w:rsidR="00A86AC0" w:rsidRPr="00D74B5A" w:rsidRDefault="00A86AC0" w:rsidP="00BD1F03">
                                  <w:pPr>
                                    <w:widowControl/>
                                    <w:snapToGrid w:val="0"/>
                                    <w:spacing w:line="240" w:lineRule="exact"/>
                                    <w:jc w:val="both"/>
                                    <w:rPr>
                                      <w:rFonts w:ascii="標楷體" w:eastAsia="標楷體" w:hAnsi="標楷體" w:cs="新細明體"/>
                                      <w:color w:val="000000"/>
                                      <w:kern w:val="0"/>
                                      <w:sz w:val="20"/>
                                    </w:rPr>
                                  </w:pPr>
                                  <w:r w:rsidRPr="00D74B5A">
                                    <w:rPr>
                                      <w:rFonts w:ascii="標楷體" w:eastAsia="標楷體" w:hAnsi="標楷體" w:cs="新細明體" w:hint="eastAsia"/>
                                      <w:color w:val="000000"/>
                                      <w:kern w:val="0"/>
                                      <w:sz w:val="20"/>
                                    </w:rPr>
                                    <w:t>客家委員會及所屬</w:t>
                                  </w:r>
                                </w:p>
                              </w:tc>
                              <w:tc>
                                <w:tcPr>
                                  <w:tcW w:w="1134" w:type="dxa"/>
                                  <w:tcBorders>
                                    <w:top w:val="nil"/>
                                    <w:left w:val="nil"/>
                                    <w:bottom w:val="single" w:sz="4" w:space="0" w:color="auto"/>
                                    <w:right w:val="single" w:sz="4" w:space="0" w:color="auto"/>
                                  </w:tcBorders>
                                  <w:shd w:val="clear" w:color="auto" w:fill="auto"/>
                                  <w:vAlign w:val="center"/>
                                  <w:hideMark/>
                                </w:tcPr>
                                <w:p w14:paraId="7A94CFCE"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1,044,119</w:t>
                                  </w:r>
                                </w:p>
                              </w:tc>
                              <w:tc>
                                <w:tcPr>
                                  <w:tcW w:w="1134" w:type="dxa"/>
                                  <w:tcBorders>
                                    <w:top w:val="nil"/>
                                    <w:left w:val="nil"/>
                                    <w:bottom w:val="single" w:sz="4" w:space="0" w:color="auto"/>
                                    <w:right w:val="single" w:sz="4" w:space="0" w:color="auto"/>
                                  </w:tcBorders>
                                  <w:shd w:val="clear" w:color="auto" w:fill="auto"/>
                                  <w:vAlign w:val="center"/>
                                  <w:hideMark/>
                                </w:tcPr>
                                <w:p w14:paraId="39F50D8B"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524,916</w:t>
                                  </w:r>
                                </w:p>
                              </w:tc>
                              <w:tc>
                                <w:tcPr>
                                  <w:tcW w:w="851" w:type="dxa"/>
                                  <w:tcBorders>
                                    <w:top w:val="nil"/>
                                    <w:left w:val="nil"/>
                                    <w:bottom w:val="single" w:sz="4" w:space="0" w:color="auto"/>
                                    <w:right w:val="single" w:sz="4" w:space="0" w:color="auto"/>
                                  </w:tcBorders>
                                  <w:shd w:val="clear" w:color="auto" w:fill="auto"/>
                                  <w:vAlign w:val="center"/>
                                  <w:hideMark/>
                                </w:tcPr>
                                <w:p w14:paraId="09156325"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50.27</w:t>
                                  </w:r>
                                </w:p>
                              </w:tc>
                              <w:tc>
                                <w:tcPr>
                                  <w:tcW w:w="1134" w:type="dxa"/>
                                  <w:tcBorders>
                                    <w:top w:val="nil"/>
                                    <w:left w:val="nil"/>
                                    <w:bottom w:val="single" w:sz="4" w:space="0" w:color="auto"/>
                                    <w:right w:val="single" w:sz="4" w:space="0" w:color="auto"/>
                                  </w:tcBorders>
                                  <w:shd w:val="clear" w:color="auto" w:fill="auto"/>
                                  <w:vAlign w:val="center"/>
                                  <w:hideMark/>
                                </w:tcPr>
                                <w:p w14:paraId="14892729"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518,821</w:t>
                                  </w:r>
                                </w:p>
                              </w:tc>
                            </w:tr>
                            <w:tr w:rsidR="00A86AC0" w:rsidRPr="00722ED4" w14:paraId="2955D6C5" w14:textId="77777777" w:rsidTr="00343378">
                              <w:trPr>
                                <w:trHeight w:val="20"/>
                                <w:jc w:val="center"/>
                              </w:trPr>
                              <w:tc>
                                <w:tcPr>
                                  <w:tcW w:w="348" w:type="dxa"/>
                                  <w:tcBorders>
                                    <w:top w:val="nil"/>
                                    <w:left w:val="single" w:sz="4" w:space="0" w:color="auto"/>
                                    <w:bottom w:val="single" w:sz="4" w:space="0" w:color="auto"/>
                                    <w:right w:val="single" w:sz="4" w:space="0" w:color="auto"/>
                                  </w:tcBorders>
                                  <w:shd w:val="clear" w:color="auto" w:fill="auto"/>
                                  <w:vAlign w:val="center"/>
                                  <w:hideMark/>
                                </w:tcPr>
                                <w:p w14:paraId="3783E4ED"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4</w:t>
                                  </w:r>
                                </w:p>
                              </w:tc>
                              <w:tc>
                                <w:tcPr>
                                  <w:tcW w:w="786" w:type="dxa"/>
                                  <w:vMerge/>
                                  <w:tcBorders>
                                    <w:top w:val="nil"/>
                                    <w:left w:val="single" w:sz="4" w:space="0" w:color="auto"/>
                                    <w:bottom w:val="single" w:sz="4" w:space="0" w:color="auto"/>
                                    <w:right w:val="single" w:sz="4" w:space="0" w:color="auto"/>
                                  </w:tcBorders>
                                  <w:vAlign w:val="center"/>
                                  <w:hideMark/>
                                </w:tcPr>
                                <w:p w14:paraId="59F2293E" w14:textId="77777777" w:rsidR="00A86AC0" w:rsidRPr="00722ED4" w:rsidRDefault="00A86AC0" w:rsidP="00BD1F03">
                                  <w:pPr>
                                    <w:widowControl/>
                                    <w:snapToGrid w:val="0"/>
                                    <w:spacing w:line="240" w:lineRule="exact"/>
                                    <w:rPr>
                                      <w:rFonts w:ascii="標楷體" w:eastAsia="標楷體" w:hAnsi="標楷體" w:cs="新細明體"/>
                                      <w:color w:val="000000"/>
                                      <w:kern w:val="0"/>
                                      <w:sz w:val="20"/>
                                    </w:rPr>
                                  </w:pPr>
                                </w:p>
                              </w:tc>
                              <w:tc>
                                <w:tcPr>
                                  <w:tcW w:w="1701" w:type="dxa"/>
                                  <w:tcBorders>
                                    <w:top w:val="nil"/>
                                    <w:left w:val="nil"/>
                                    <w:bottom w:val="single" w:sz="4" w:space="0" w:color="auto"/>
                                    <w:right w:val="single" w:sz="4" w:space="0" w:color="auto"/>
                                  </w:tcBorders>
                                  <w:shd w:val="clear" w:color="auto" w:fill="auto"/>
                                  <w:vAlign w:val="center"/>
                                  <w:hideMark/>
                                </w:tcPr>
                                <w:p w14:paraId="3A2524DD" w14:textId="77777777" w:rsidR="00A86AC0" w:rsidRPr="00722ED4" w:rsidRDefault="00A86AC0" w:rsidP="00BD1F03">
                                  <w:pPr>
                                    <w:widowControl/>
                                    <w:snapToGrid w:val="0"/>
                                    <w:spacing w:line="220" w:lineRule="exact"/>
                                    <w:jc w:val="both"/>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核能安全委員會及所屬</w:t>
                                  </w:r>
                                </w:p>
                              </w:tc>
                              <w:tc>
                                <w:tcPr>
                                  <w:tcW w:w="1134" w:type="dxa"/>
                                  <w:tcBorders>
                                    <w:top w:val="nil"/>
                                    <w:left w:val="nil"/>
                                    <w:bottom w:val="single" w:sz="4" w:space="0" w:color="auto"/>
                                    <w:right w:val="single" w:sz="4" w:space="0" w:color="auto"/>
                                  </w:tcBorders>
                                  <w:shd w:val="clear" w:color="auto" w:fill="auto"/>
                                  <w:vAlign w:val="center"/>
                                  <w:hideMark/>
                                </w:tcPr>
                                <w:p w14:paraId="3E03F6FF"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1,140,447</w:t>
                                  </w:r>
                                </w:p>
                              </w:tc>
                              <w:tc>
                                <w:tcPr>
                                  <w:tcW w:w="1134" w:type="dxa"/>
                                  <w:tcBorders>
                                    <w:top w:val="nil"/>
                                    <w:left w:val="nil"/>
                                    <w:bottom w:val="single" w:sz="4" w:space="0" w:color="auto"/>
                                    <w:right w:val="single" w:sz="4" w:space="0" w:color="auto"/>
                                  </w:tcBorders>
                                  <w:shd w:val="clear" w:color="auto" w:fill="auto"/>
                                  <w:vAlign w:val="center"/>
                                  <w:hideMark/>
                                </w:tcPr>
                                <w:p w14:paraId="39275DC4"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808,516</w:t>
                                  </w:r>
                                </w:p>
                              </w:tc>
                              <w:tc>
                                <w:tcPr>
                                  <w:tcW w:w="851" w:type="dxa"/>
                                  <w:tcBorders>
                                    <w:top w:val="nil"/>
                                    <w:left w:val="nil"/>
                                    <w:bottom w:val="single" w:sz="4" w:space="0" w:color="auto"/>
                                    <w:right w:val="single" w:sz="4" w:space="0" w:color="auto"/>
                                  </w:tcBorders>
                                  <w:shd w:val="clear" w:color="auto" w:fill="auto"/>
                                  <w:vAlign w:val="center"/>
                                  <w:hideMark/>
                                </w:tcPr>
                                <w:p w14:paraId="36450CD5"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70.89</w:t>
                                  </w:r>
                                </w:p>
                              </w:tc>
                              <w:tc>
                                <w:tcPr>
                                  <w:tcW w:w="1134" w:type="dxa"/>
                                  <w:tcBorders>
                                    <w:top w:val="nil"/>
                                    <w:left w:val="nil"/>
                                    <w:bottom w:val="single" w:sz="4" w:space="0" w:color="auto"/>
                                    <w:right w:val="single" w:sz="4" w:space="0" w:color="auto"/>
                                  </w:tcBorders>
                                  <w:shd w:val="clear" w:color="auto" w:fill="auto"/>
                                  <w:vAlign w:val="center"/>
                                  <w:hideMark/>
                                </w:tcPr>
                                <w:p w14:paraId="120A1F0C"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330,442</w:t>
                                  </w:r>
                                </w:p>
                              </w:tc>
                            </w:tr>
                            <w:tr w:rsidR="00A86AC0" w:rsidRPr="00722ED4" w14:paraId="404BA33C" w14:textId="77777777" w:rsidTr="00343378">
                              <w:trPr>
                                <w:trHeight w:val="20"/>
                                <w:jc w:val="center"/>
                              </w:trPr>
                              <w:tc>
                                <w:tcPr>
                                  <w:tcW w:w="348" w:type="dxa"/>
                                  <w:tcBorders>
                                    <w:top w:val="nil"/>
                                    <w:left w:val="single" w:sz="4" w:space="0" w:color="auto"/>
                                    <w:bottom w:val="single" w:sz="4" w:space="0" w:color="auto"/>
                                    <w:right w:val="single" w:sz="4" w:space="0" w:color="auto"/>
                                  </w:tcBorders>
                                  <w:shd w:val="clear" w:color="auto" w:fill="auto"/>
                                  <w:vAlign w:val="center"/>
                                  <w:hideMark/>
                                </w:tcPr>
                                <w:p w14:paraId="5D1CFB03"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5</w:t>
                                  </w:r>
                                </w:p>
                              </w:tc>
                              <w:tc>
                                <w:tcPr>
                                  <w:tcW w:w="786" w:type="dxa"/>
                                  <w:vMerge w:val="restart"/>
                                  <w:tcBorders>
                                    <w:top w:val="nil"/>
                                    <w:left w:val="single" w:sz="4" w:space="0" w:color="auto"/>
                                    <w:bottom w:val="single" w:sz="4" w:space="0" w:color="auto"/>
                                    <w:right w:val="single" w:sz="4" w:space="0" w:color="auto"/>
                                  </w:tcBorders>
                                  <w:shd w:val="clear" w:color="auto" w:fill="auto"/>
                                  <w:vAlign w:val="center"/>
                                  <w:hideMark/>
                                </w:tcPr>
                                <w:p w14:paraId="3BD68BD0"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內政部</w:t>
                                  </w:r>
                                </w:p>
                              </w:tc>
                              <w:tc>
                                <w:tcPr>
                                  <w:tcW w:w="1701" w:type="dxa"/>
                                  <w:tcBorders>
                                    <w:top w:val="nil"/>
                                    <w:left w:val="nil"/>
                                    <w:bottom w:val="single" w:sz="4" w:space="0" w:color="auto"/>
                                    <w:right w:val="single" w:sz="4" w:space="0" w:color="auto"/>
                                  </w:tcBorders>
                                  <w:shd w:val="clear" w:color="auto" w:fill="auto"/>
                                  <w:vAlign w:val="center"/>
                                  <w:hideMark/>
                                </w:tcPr>
                                <w:p w14:paraId="30BE8FB8" w14:textId="77777777" w:rsidR="00A86AC0" w:rsidRPr="00722ED4" w:rsidRDefault="00A86AC0" w:rsidP="00BD1F03">
                                  <w:pPr>
                                    <w:widowControl/>
                                    <w:snapToGrid w:val="0"/>
                                    <w:spacing w:line="240" w:lineRule="exact"/>
                                    <w:jc w:val="both"/>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內政部</w:t>
                                  </w:r>
                                </w:p>
                              </w:tc>
                              <w:tc>
                                <w:tcPr>
                                  <w:tcW w:w="1134" w:type="dxa"/>
                                  <w:tcBorders>
                                    <w:top w:val="nil"/>
                                    <w:left w:val="nil"/>
                                    <w:bottom w:val="single" w:sz="4" w:space="0" w:color="auto"/>
                                    <w:right w:val="single" w:sz="4" w:space="0" w:color="auto"/>
                                  </w:tcBorders>
                                  <w:shd w:val="clear" w:color="auto" w:fill="auto"/>
                                  <w:vAlign w:val="center"/>
                                  <w:hideMark/>
                                </w:tcPr>
                                <w:p w14:paraId="199C4190"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1,642,499</w:t>
                                  </w:r>
                                </w:p>
                              </w:tc>
                              <w:tc>
                                <w:tcPr>
                                  <w:tcW w:w="1134" w:type="dxa"/>
                                  <w:tcBorders>
                                    <w:top w:val="nil"/>
                                    <w:left w:val="nil"/>
                                    <w:bottom w:val="single" w:sz="4" w:space="0" w:color="auto"/>
                                    <w:right w:val="single" w:sz="4" w:space="0" w:color="auto"/>
                                  </w:tcBorders>
                                  <w:shd w:val="clear" w:color="auto" w:fill="auto"/>
                                  <w:vAlign w:val="center"/>
                                  <w:hideMark/>
                                </w:tcPr>
                                <w:p w14:paraId="1A8C023D"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1,122,211</w:t>
                                  </w:r>
                                </w:p>
                              </w:tc>
                              <w:tc>
                                <w:tcPr>
                                  <w:tcW w:w="851" w:type="dxa"/>
                                  <w:tcBorders>
                                    <w:top w:val="nil"/>
                                    <w:left w:val="nil"/>
                                    <w:bottom w:val="single" w:sz="4" w:space="0" w:color="auto"/>
                                    <w:right w:val="single" w:sz="4" w:space="0" w:color="auto"/>
                                  </w:tcBorders>
                                  <w:shd w:val="clear" w:color="auto" w:fill="auto"/>
                                  <w:vAlign w:val="center"/>
                                  <w:hideMark/>
                                </w:tcPr>
                                <w:p w14:paraId="083E983C"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68.32</w:t>
                                  </w:r>
                                </w:p>
                              </w:tc>
                              <w:tc>
                                <w:tcPr>
                                  <w:tcW w:w="1134" w:type="dxa"/>
                                  <w:tcBorders>
                                    <w:top w:val="nil"/>
                                    <w:left w:val="nil"/>
                                    <w:bottom w:val="single" w:sz="4" w:space="0" w:color="auto"/>
                                    <w:right w:val="single" w:sz="4" w:space="0" w:color="auto"/>
                                  </w:tcBorders>
                                  <w:shd w:val="clear" w:color="auto" w:fill="auto"/>
                                  <w:vAlign w:val="center"/>
                                  <w:hideMark/>
                                </w:tcPr>
                                <w:p w14:paraId="6462E081"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495,572</w:t>
                                  </w:r>
                                </w:p>
                              </w:tc>
                            </w:tr>
                            <w:tr w:rsidR="00A86AC0" w:rsidRPr="00722ED4" w14:paraId="19F9583C" w14:textId="77777777" w:rsidTr="00343378">
                              <w:trPr>
                                <w:trHeight w:val="20"/>
                                <w:jc w:val="center"/>
                              </w:trPr>
                              <w:tc>
                                <w:tcPr>
                                  <w:tcW w:w="348" w:type="dxa"/>
                                  <w:tcBorders>
                                    <w:top w:val="nil"/>
                                    <w:left w:val="single" w:sz="4" w:space="0" w:color="auto"/>
                                    <w:bottom w:val="single" w:sz="4" w:space="0" w:color="auto"/>
                                    <w:right w:val="single" w:sz="4" w:space="0" w:color="auto"/>
                                  </w:tcBorders>
                                  <w:shd w:val="clear" w:color="auto" w:fill="auto"/>
                                  <w:vAlign w:val="center"/>
                                  <w:hideMark/>
                                </w:tcPr>
                                <w:p w14:paraId="30C1FDA1"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6</w:t>
                                  </w:r>
                                </w:p>
                              </w:tc>
                              <w:tc>
                                <w:tcPr>
                                  <w:tcW w:w="786" w:type="dxa"/>
                                  <w:vMerge/>
                                  <w:tcBorders>
                                    <w:top w:val="nil"/>
                                    <w:left w:val="single" w:sz="4" w:space="0" w:color="auto"/>
                                    <w:bottom w:val="single" w:sz="4" w:space="0" w:color="auto"/>
                                    <w:right w:val="single" w:sz="4" w:space="0" w:color="auto"/>
                                  </w:tcBorders>
                                  <w:vAlign w:val="center"/>
                                  <w:hideMark/>
                                </w:tcPr>
                                <w:p w14:paraId="1D2BD23F" w14:textId="77777777" w:rsidR="00A86AC0" w:rsidRPr="00722ED4" w:rsidRDefault="00A86AC0" w:rsidP="00BD1F03">
                                  <w:pPr>
                                    <w:widowControl/>
                                    <w:snapToGrid w:val="0"/>
                                    <w:spacing w:line="240" w:lineRule="exact"/>
                                    <w:rPr>
                                      <w:rFonts w:ascii="標楷體" w:eastAsia="標楷體" w:hAnsi="標楷體" w:cs="新細明體"/>
                                      <w:color w:val="000000"/>
                                      <w:kern w:val="0"/>
                                      <w:sz w:val="20"/>
                                    </w:rPr>
                                  </w:pPr>
                                </w:p>
                              </w:tc>
                              <w:tc>
                                <w:tcPr>
                                  <w:tcW w:w="1701" w:type="dxa"/>
                                  <w:tcBorders>
                                    <w:top w:val="nil"/>
                                    <w:left w:val="nil"/>
                                    <w:bottom w:val="single" w:sz="4" w:space="0" w:color="auto"/>
                                    <w:right w:val="single" w:sz="4" w:space="0" w:color="auto"/>
                                  </w:tcBorders>
                                  <w:shd w:val="clear" w:color="auto" w:fill="auto"/>
                                  <w:vAlign w:val="center"/>
                                  <w:hideMark/>
                                </w:tcPr>
                                <w:p w14:paraId="352D7CAD" w14:textId="77777777" w:rsidR="00A86AC0" w:rsidRPr="00722ED4" w:rsidRDefault="00A86AC0" w:rsidP="00BD1F03">
                                  <w:pPr>
                                    <w:widowControl/>
                                    <w:snapToGrid w:val="0"/>
                                    <w:spacing w:line="240" w:lineRule="exact"/>
                                    <w:jc w:val="both"/>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消防署及所屬</w:t>
                                  </w:r>
                                </w:p>
                              </w:tc>
                              <w:tc>
                                <w:tcPr>
                                  <w:tcW w:w="1134" w:type="dxa"/>
                                  <w:tcBorders>
                                    <w:top w:val="nil"/>
                                    <w:left w:val="nil"/>
                                    <w:bottom w:val="single" w:sz="4" w:space="0" w:color="auto"/>
                                    <w:right w:val="single" w:sz="4" w:space="0" w:color="auto"/>
                                  </w:tcBorders>
                                  <w:shd w:val="clear" w:color="auto" w:fill="auto"/>
                                  <w:vAlign w:val="center"/>
                                  <w:hideMark/>
                                </w:tcPr>
                                <w:p w14:paraId="2D14BEC2"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3,178,234</w:t>
                                  </w:r>
                                </w:p>
                              </w:tc>
                              <w:tc>
                                <w:tcPr>
                                  <w:tcW w:w="1134" w:type="dxa"/>
                                  <w:tcBorders>
                                    <w:top w:val="nil"/>
                                    <w:left w:val="nil"/>
                                    <w:bottom w:val="single" w:sz="4" w:space="0" w:color="auto"/>
                                    <w:right w:val="single" w:sz="4" w:space="0" w:color="auto"/>
                                  </w:tcBorders>
                                  <w:shd w:val="clear" w:color="auto" w:fill="auto"/>
                                  <w:vAlign w:val="center"/>
                                  <w:hideMark/>
                                </w:tcPr>
                                <w:p w14:paraId="0FE6DE03"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2,394,679</w:t>
                                  </w:r>
                                </w:p>
                              </w:tc>
                              <w:tc>
                                <w:tcPr>
                                  <w:tcW w:w="851" w:type="dxa"/>
                                  <w:tcBorders>
                                    <w:top w:val="nil"/>
                                    <w:left w:val="nil"/>
                                    <w:bottom w:val="single" w:sz="4" w:space="0" w:color="auto"/>
                                    <w:right w:val="single" w:sz="4" w:space="0" w:color="auto"/>
                                  </w:tcBorders>
                                  <w:shd w:val="clear" w:color="auto" w:fill="auto"/>
                                  <w:vAlign w:val="center"/>
                                  <w:hideMark/>
                                </w:tcPr>
                                <w:p w14:paraId="26DFE226"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75.35</w:t>
                                  </w:r>
                                </w:p>
                              </w:tc>
                              <w:tc>
                                <w:tcPr>
                                  <w:tcW w:w="1134" w:type="dxa"/>
                                  <w:tcBorders>
                                    <w:top w:val="nil"/>
                                    <w:left w:val="nil"/>
                                    <w:bottom w:val="single" w:sz="4" w:space="0" w:color="auto"/>
                                    <w:right w:val="single" w:sz="4" w:space="0" w:color="auto"/>
                                  </w:tcBorders>
                                  <w:shd w:val="clear" w:color="auto" w:fill="auto"/>
                                  <w:vAlign w:val="center"/>
                                  <w:hideMark/>
                                </w:tcPr>
                                <w:p w14:paraId="75F38319"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749,790</w:t>
                                  </w:r>
                                </w:p>
                              </w:tc>
                            </w:tr>
                            <w:tr w:rsidR="00A86AC0" w:rsidRPr="00722ED4" w14:paraId="46204468" w14:textId="77777777" w:rsidTr="00343378">
                              <w:trPr>
                                <w:trHeight w:val="20"/>
                                <w:jc w:val="center"/>
                              </w:trPr>
                              <w:tc>
                                <w:tcPr>
                                  <w:tcW w:w="348" w:type="dxa"/>
                                  <w:tcBorders>
                                    <w:top w:val="nil"/>
                                    <w:left w:val="single" w:sz="4" w:space="0" w:color="auto"/>
                                    <w:bottom w:val="single" w:sz="4" w:space="0" w:color="auto"/>
                                    <w:right w:val="single" w:sz="4" w:space="0" w:color="auto"/>
                                  </w:tcBorders>
                                  <w:shd w:val="clear" w:color="auto" w:fill="auto"/>
                                  <w:vAlign w:val="center"/>
                                  <w:hideMark/>
                                </w:tcPr>
                                <w:p w14:paraId="0DBABCE8"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7</w:t>
                                  </w:r>
                                </w:p>
                              </w:tc>
                              <w:tc>
                                <w:tcPr>
                                  <w:tcW w:w="786" w:type="dxa"/>
                                  <w:vMerge/>
                                  <w:tcBorders>
                                    <w:top w:val="nil"/>
                                    <w:left w:val="single" w:sz="4" w:space="0" w:color="auto"/>
                                    <w:bottom w:val="single" w:sz="4" w:space="0" w:color="auto"/>
                                    <w:right w:val="single" w:sz="4" w:space="0" w:color="auto"/>
                                  </w:tcBorders>
                                  <w:vAlign w:val="center"/>
                                  <w:hideMark/>
                                </w:tcPr>
                                <w:p w14:paraId="4FEDD238" w14:textId="77777777" w:rsidR="00A86AC0" w:rsidRPr="00722ED4" w:rsidRDefault="00A86AC0" w:rsidP="00BD1F03">
                                  <w:pPr>
                                    <w:widowControl/>
                                    <w:snapToGrid w:val="0"/>
                                    <w:spacing w:line="240" w:lineRule="exact"/>
                                    <w:rPr>
                                      <w:rFonts w:ascii="標楷體" w:eastAsia="標楷體" w:hAnsi="標楷體" w:cs="新細明體"/>
                                      <w:color w:val="000000"/>
                                      <w:kern w:val="0"/>
                                      <w:sz w:val="20"/>
                                    </w:rPr>
                                  </w:pPr>
                                </w:p>
                              </w:tc>
                              <w:tc>
                                <w:tcPr>
                                  <w:tcW w:w="1701" w:type="dxa"/>
                                  <w:tcBorders>
                                    <w:top w:val="nil"/>
                                    <w:left w:val="nil"/>
                                    <w:bottom w:val="single" w:sz="4" w:space="0" w:color="auto"/>
                                    <w:right w:val="single" w:sz="4" w:space="0" w:color="auto"/>
                                  </w:tcBorders>
                                  <w:shd w:val="clear" w:color="auto" w:fill="auto"/>
                                  <w:vAlign w:val="center"/>
                                  <w:hideMark/>
                                </w:tcPr>
                                <w:p w14:paraId="71A68230" w14:textId="77777777" w:rsidR="00A86AC0" w:rsidRPr="00722ED4" w:rsidRDefault="00A86AC0" w:rsidP="00BD1F03">
                                  <w:pPr>
                                    <w:widowControl/>
                                    <w:snapToGrid w:val="0"/>
                                    <w:spacing w:line="240" w:lineRule="exact"/>
                                    <w:jc w:val="both"/>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空中勤務總隊</w:t>
                                  </w:r>
                                </w:p>
                              </w:tc>
                              <w:tc>
                                <w:tcPr>
                                  <w:tcW w:w="1134" w:type="dxa"/>
                                  <w:tcBorders>
                                    <w:top w:val="nil"/>
                                    <w:left w:val="nil"/>
                                    <w:bottom w:val="single" w:sz="4" w:space="0" w:color="auto"/>
                                    <w:right w:val="single" w:sz="4" w:space="0" w:color="auto"/>
                                  </w:tcBorders>
                                  <w:shd w:val="clear" w:color="auto" w:fill="auto"/>
                                  <w:vAlign w:val="center"/>
                                  <w:hideMark/>
                                </w:tcPr>
                                <w:p w14:paraId="1BDD4F18"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500,419</w:t>
                                  </w:r>
                                </w:p>
                              </w:tc>
                              <w:tc>
                                <w:tcPr>
                                  <w:tcW w:w="1134" w:type="dxa"/>
                                  <w:tcBorders>
                                    <w:top w:val="nil"/>
                                    <w:left w:val="nil"/>
                                    <w:bottom w:val="single" w:sz="4" w:space="0" w:color="auto"/>
                                    <w:right w:val="single" w:sz="4" w:space="0" w:color="auto"/>
                                  </w:tcBorders>
                                  <w:shd w:val="clear" w:color="auto" w:fill="auto"/>
                                  <w:vAlign w:val="center"/>
                                  <w:hideMark/>
                                </w:tcPr>
                                <w:p w14:paraId="143015AD"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29,397</w:t>
                                  </w:r>
                                </w:p>
                              </w:tc>
                              <w:tc>
                                <w:tcPr>
                                  <w:tcW w:w="851" w:type="dxa"/>
                                  <w:tcBorders>
                                    <w:top w:val="nil"/>
                                    <w:left w:val="nil"/>
                                    <w:bottom w:val="single" w:sz="4" w:space="0" w:color="auto"/>
                                    <w:right w:val="single" w:sz="4" w:space="0" w:color="auto"/>
                                  </w:tcBorders>
                                  <w:shd w:val="clear" w:color="auto" w:fill="auto"/>
                                  <w:vAlign w:val="center"/>
                                  <w:hideMark/>
                                </w:tcPr>
                                <w:p w14:paraId="13BC4C0B"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5.87</w:t>
                                  </w:r>
                                </w:p>
                              </w:tc>
                              <w:tc>
                                <w:tcPr>
                                  <w:tcW w:w="1134" w:type="dxa"/>
                                  <w:tcBorders>
                                    <w:top w:val="nil"/>
                                    <w:left w:val="nil"/>
                                    <w:bottom w:val="single" w:sz="4" w:space="0" w:color="auto"/>
                                    <w:right w:val="single" w:sz="4" w:space="0" w:color="auto"/>
                                  </w:tcBorders>
                                  <w:shd w:val="clear" w:color="auto" w:fill="auto"/>
                                  <w:vAlign w:val="center"/>
                                  <w:hideMark/>
                                </w:tcPr>
                                <w:p w14:paraId="39BDEC55"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469,465</w:t>
                                  </w:r>
                                </w:p>
                              </w:tc>
                            </w:tr>
                            <w:tr w:rsidR="00A86AC0" w:rsidRPr="00722ED4" w14:paraId="2AD85680" w14:textId="77777777" w:rsidTr="00343378">
                              <w:trPr>
                                <w:trHeight w:val="20"/>
                                <w:jc w:val="center"/>
                              </w:trPr>
                              <w:tc>
                                <w:tcPr>
                                  <w:tcW w:w="348" w:type="dxa"/>
                                  <w:tcBorders>
                                    <w:top w:val="nil"/>
                                    <w:left w:val="single" w:sz="4" w:space="0" w:color="auto"/>
                                    <w:bottom w:val="single" w:sz="4" w:space="0" w:color="auto"/>
                                    <w:right w:val="single" w:sz="4" w:space="0" w:color="auto"/>
                                  </w:tcBorders>
                                  <w:shd w:val="clear" w:color="auto" w:fill="auto"/>
                                  <w:vAlign w:val="center"/>
                                  <w:hideMark/>
                                </w:tcPr>
                                <w:p w14:paraId="5EED2737"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8</w:t>
                                  </w:r>
                                </w:p>
                              </w:tc>
                              <w:tc>
                                <w:tcPr>
                                  <w:tcW w:w="786" w:type="dxa"/>
                                  <w:tcBorders>
                                    <w:top w:val="nil"/>
                                    <w:left w:val="nil"/>
                                    <w:bottom w:val="single" w:sz="4" w:space="0" w:color="auto"/>
                                    <w:right w:val="single" w:sz="4" w:space="0" w:color="auto"/>
                                  </w:tcBorders>
                                  <w:shd w:val="clear" w:color="auto" w:fill="auto"/>
                                  <w:vAlign w:val="center"/>
                                  <w:hideMark/>
                                </w:tcPr>
                                <w:p w14:paraId="4B06563A"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外交部</w:t>
                                  </w:r>
                                </w:p>
                              </w:tc>
                              <w:tc>
                                <w:tcPr>
                                  <w:tcW w:w="1701" w:type="dxa"/>
                                  <w:tcBorders>
                                    <w:top w:val="nil"/>
                                    <w:left w:val="nil"/>
                                    <w:bottom w:val="single" w:sz="4" w:space="0" w:color="auto"/>
                                    <w:right w:val="single" w:sz="4" w:space="0" w:color="auto"/>
                                  </w:tcBorders>
                                  <w:shd w:val="clear" w:color="auto" w:fill="auto"/>
                                  <w:vAlign w:val="center"/>
                                  <w:hideMark/>
                                </w:tcPr>
                                <w:p w14:paraId="4D26C277" w14:textId="77777777" w:rsidR="00A86AC0" w:rsidRPr="00722ED4" w:rsidRDefault="00A86AC0" w:rsidP="00BD1F03">
                                  <w:pPr>
                                    <w:widowControl/>
                                    <w:snapToGrid w:val="0"/>
                                    <w:spacing w:line="240" w:lineRule="exact"/>
                                    <w:jc w:val="both"/>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外交部</w:t>
                                  </w:r>
                                </w:p>
                              </w:tc>
                              <w:tc>
                                <w:tcPr>
                                  <w:tcW w:w="1134" w:type="dxa"/>
                                  <w:tcBorders>
                                    <w:top w:val="nil"/>
                                    <w:left w:val="nil"/>
                                    <w:bottom w:val="single" w:sz="4" w:space="0" w:color="auto"/>
                                    <w:right w:val="single" w:sz="4" w:space="0" w:color="auto"/>
                                  </w:tcBorders>
                                  <w:shd w:val="clear" w:color="auto" w:fill="auto"/>
                                  <w:vAlign w:val="center"/>
                                  <w:hideMark/>
                                </w:tcPr>
                                <w:p w14:paraId="62FF2F70"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1,121,222</w:t>
                                  </w:r>
                                </w:p>
                              </w:tc>
                              <w:tc>
                                <w:tcPr>
                                  <w:tcW w:w="1134" w:type="dxa"/>
                                  <w:tcBorders>
                                    <w:top w:val="nil"/>
                                    <w:left w:val="nil"/>
                                    <w:bottom w:val="single" w:sz="4" w:space="0" w:color="auto"/>
                                    <w:right w:val="single" w:sz="4" w:space="0" w:color="auto"/>
                                  </w:tcBorders>
                                  <w:shd w:val="clear" w:color="auto" w:fill="auto"/>
                                  <w:vAlign w:val="center"/>
                                  <w:hideMark/>
                                </w:tcPr>
                                <w:p w14:paraId="72CBBE37"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161,497</w:t>
                                  </w:r>
                                </w:p>
                              </w:tc>
                              <w:tc>
                                <w:tcPr>
                                  <w:tcW w:w="851" w:type="dxa"/>
                                  <w:tcBorders>
                                    <w:top w:val="nil"/>
                                    <w:left w:val="nil"/>
                                    <w:bottom w:val="single" w:sz="4" w:space="0" w:color="auto"/>
                                    <w:right w:val="single" w:sz="4" w:space="0" w:color="auto"/>
                                  </w:tcBorders>
                                  <w:shd w:val="clear" w:color="auto" w:fill="auto"/>
                                  <w:vAlign w:val="center"/>
                                  <w:hideMark/>
                                </w:tcPr>
                                <w:p w14:paraId="0D4D3EB7"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14.40</w:t>
                                  </w:r>
                                </w:p>
                              </w:tc>
                              <w:tc>
                                <w:tcPr>
                                  <w:tcW w:w="1134" w:type="dxa"/>
                                  <w:tcBorders>
                                    <w:top w:val="nil"/>
                                    <w:left w:val="nil"/>
                                    <w:bottom w:val="single" w:sz="4" w:space="0" w:color="auto"/>
                                    <w:right w:val="single" w:sz="4" w:space="0" w:color="auto"/>
                                  </w:tcBorders>
                                  <w:shd w:val="clear" w:color="auto" w:fill="auto"/>
                                  <w:vAlign w:val="center"/>
                                  <w:hideMark/>
                                </w:tcPr>
                                <w:p w14:paraId="676BBA56"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949,483</w:t>
                                  </w:r>
                                </w:p>
                              </w:tc>
                            </w:tr>
                            <w:tr w:rsidR="00A86AC0" w:rsidRPr="00722ED4" w14:paraId="5808169D" w14:textId="77777777" w:rsidTr="00343378">
                              <w:trPr>
                                <w:trHeight w:val="20"/>
                                <w:jc w:val="center"/>
                              </w:trPr>
                              <w:tc>
                                <w:tcPr>
                                  <w:tcW w:w="348" w:type="dxa"/>
                                  <w:tcBorders>
                                    <w:top w:val="nil"/>
                                    <w:left w:val="single" w:sz="4" w:space="0" w:color="auto"/>
                                    <w:bottom w:val="single" w:sz="4" w:space="0" w:color="auto"/>
                                    <w:right w:val="single" w:sz="4" w:space="0" w:color="auto"/>
                                  </w:tcBorders>
                                  <w:shd w:val="clear" w:color="auto" w:fill="auto"/>
                                  <w:vAlign w:val="center"/>
                                  <w:hideMark/>
                                </w:tcPr>
                                <w:p w14:paraId="487B3D7F"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9</w:t>
                                  </w:r>
                                </w:p>
                              </w:tc>
                              <w:tc>
                                <w:tcPr>
                                  <w:tcW w:w="786" w:type="dxa"/>
                                  <w:tcBorders>
                                    <w:top w:val="nil"/>
                                    <w:left w:val="nil"/>
                                    <w:bottom w:val="single" w:sz="4" w:space="0" w:color="auto"/>
                                    <w:right w:val="single" w:sz="4" w:space="0" w:color="auto"/>
                                  </w:tcBorders>
                                  <w:shd w:val="clear" w:color="auto" w:fill="auto"/>
                                  <w:vAlign w:val="center"/>
                                  <w:hideMark/>
                                </w:tcPr>
                                <w:p w14:paraId="3AF3188A"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財政部</w:t>
                                  </w:r>
                                </w:p>
                              </w:tc>
                              <w:tc>
                                <w:tcPr>
                                  <w:tcW w:w="1701" w:type="dxa"/>
                                  <w:tcBorders>
                                    <w:top w:val="nil"/>
                                    <w:left w:val="nil"/>
                                    <w:bottom w:val="single" w:sz="4" w:space="0" w:color="auto"/>
                                    <w:right w:val="single" w:sz="4" w:space="0" w:color="auto"/>
                                  </w:tcBorders>
                                  <w:shd w:val="clear" w:color="auto" w:fill="auto"/>
                                  <w:vAlign w:val="center"/>
                                  <w:hideMark/>
                                </w:tcPr>
                                <w:p w14:paraId="1B013316" w14:textId="77777777" w:rsidR="00A86AC0" w:rsidRPr="00722ED4" w:rsidRDefault="00A86AC0" w:rsidP="00BD1F03">
                                  <w:pPr>
                                    <w:widowControl/>
                                    <w:snapToGrid w:val="0"/>
                                    <w:spacing w:line="240" w:lineRule="exact"/>
                                    <w:jc w:val="both"/>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關務署及所屬</w:t>
                                  </w:r>
                                </w:p>
                              </w:tc>
                              <w:tc>
                                <w:tcPr>
                                  <w:tcW w:w="1134" w:type="dxa"/>
                                  <w:tcBorders>
                                    <w:top w:val="nil"/>
                                    <w:left w:val="nil"/>
                                    <w:bottom w:val="single" w:sz="4" w:space="0" w:color="auto"/>
                                    <w:right w:val="single" w:sz="4" w:space="0" w:color="auto"/>
                                  </w:tcBorders>
                                  <w:shd w:val="clear" w:color="auto" w:fill="auto"/>
                                  <w:vAlign w:val="center"/>
                                  <w:hideMark/>
                                </w:tcPr>
                                <w:p w14:paraId="18119B60"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818,540</w:t>
                                  </w:r>
                                </w:p>
                              </w:tc>
                              <w:tc>
                                <w:tcPr>
                                  <w:tcW w:w="1134" w:type="dxa"/>
                                  <w:tcBorders>
                                    <w:top w:val="nil"/>
                                    <w:left w:val="nil"/>
                                    <w:bottom w:val="single" w:sz="4" w:space="0" w:color="auto"/>
                                    <w:right w:val="single" w:sz="4" w:space="0" w:color="auto"/>
                                  </w:tcBorders>
                                  <w:shd w:val="clear" w:color="auto" w:fill="auto"/>
                                  <w:vAlign w:val="center"/>
                                  <w:hideMark/>
                                </w:tcPr>
                                <w:p w14:paraId="7682772E"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383,226</w:t>
                                  </w:r>
                                </w:p>
                              </w:tc>
                              <w:tc>
                                <w:tcPr>
                                  <w:tcW w:w="851" w:type="dxa"/>
                                  <w:tcBorders>
                                    <w:top w:val="nil"/>
                                    <w:left w:val="nil"/>
                                    <w:bottom w:val="single" w:sz="4" w:space="0" w:color="auto"/>
                                    <w:right w:val="single" w:sz="4" w:space="0" w:color="auto"/>
                                  </w:tcBorders>
                                  <w:shd w:val="clear" w:color="auto" w:fill="auto"/>
                                  <w:vAlign w:val="center"/>
                                  <w:hideMark/>
                                </w:tcPr>
                                <w:p w14:paraId="06232097"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46.82</w:t>
                                  </w:r>
                                </w:p>
                              </w:tc>
                              <w:tc>
                                <w:tcPr>
                                  <w:tcW w:w="1134" w:type="dxa"/>
                                  <w:tcBorders>
                                    <w:top w:val="nil"/>
                                    <w:left w:val="nil"/>
                                    <w:bottom w:val="single" w:sz="4" w:space="0" w:color="auto"/>
                                    <w:right w:val="single" w:sz="4" w:space="0" w:color="auto"/>
                                  </w:tcBorders>
                                  <w:shd w:val="clear" w:color="auto" w:fill="auto"/>
                                  <w:vAlign w:val="center"/>
                                  <w:hideMark/>
                                </w:tcPr>
                                <w:p w14:paraId="0CA60485"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433,752</w:t>
                                  </w:r>
                                </w:p>
                              </w:tc>
                            </w:tr>
                            <w:tr w:rsidR="00A86AC0" w:rsidRPr="00722ED4" w14:paraId="58AD4146" w14:textId="77777777" w:rsidTr="00343378">
                              <w:trPr>
                                <w:trHeight w:val="20"/>
                                <w:jc w:val="center"/>
                              </w:trPr>
                              <w:tc>
                                <w:tcPr>
                                  <w:tcW w:w="348" w:type="dxa"/>
                                  <w:tcBorders>
                                    <w:top w:val="nil"/>
                                    <w:left w:val="single" w:sz="4" w:space="0" w:color="auto"/>
                                    <w:bottom w:val="single" w:sz="4" w:space="0" w:color="auto"/>
                                    <w:right w:val="single" w:sz="4" w:space="0" w:color="auto"/>
                                  </w:tcBorders>
                                  <w:shd w:val="clear" w:color="auto" w:fill="auto"/>
                                  <w:vAlign w:val="center"/>
                                  <w:hideMark/>
                                </w:tcPr>
                                <w:p w14:paraId="49587CFF"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10</w:t>
                                  </w:r>
                                </w:p>
                              </w:tc>
                              <w:tc>
                                <w:tcPr>
                                  <w:tcW w:w="786" w:type="dxa"/>
                                  <w:tcBorders>
                                    <w:top w:val="nil"/>
                                    <w:left w:val="nil"/>
                                    <w:bottom w:val="single" w:sz="4" w:space="0" w:color="auto"/>
                                    <w:right w:val="single" w:sz="4" w:space="0" w:color="auto"/>
                                  </w:tcBorders>
                                  <w:shd w:val="clear" w:color="auto" w:fill="auto"/>
                                  <w:vAlign w:val="center"/>
                                  <w:hideMark/>
                                </w:tcPr>
                                <w:p w14:paraId="62C0150E"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運動部</w:t>
                                  </w:r>
                                </w:p>
                              </w:tc>
                              <w:tc>
                                <w:tcPr>
                                  <w:tcW w:w="1701" w:type="dxa"/>
                                  <w:tcBorders>
                                    <w:top w:val="nil"/>
                                    <w:left w:val="nil"/>
                                    <w:bottom w:val="single" w:sz="4" w:space="0" w:color="auto"/>
                                    <w:right w:val="single" w:sz="4" w:space="0" w:color="auto"/>
                                  </w:tcBorders>
                                  <w:shd w:val="clear" w:color="auto" w:fill="auto"/>
                                  <w:vAlign w:val="center"/>
                                  <w:hideMark/>
                                </w:tcPr>
                                <w:p w14:paraId="7DF4B2CB" w14:textId="680DE981" w:rsidR="00A86AC0" w:rsidRPr="00722ED4" w:rsidRDefault="00162D9C" w:rsidP="00BD1F03">
                                  <w:pPr>
                                    <w:widowControl/>
                                    <w:snapToGrid w:val="0"/>
                                    <w:spacing w:line="220" w:lineRule="exact"/>
                                    <w:jc w:val="both"/>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教育部體育署</w:t>
                                  </w:r>
                                  <w:r w:rsidR="00DB6CE4">
                                    <w:rPr>
                                      <w:rFonts w:ascii="標楷體" w:eastAsia="標楷體" w:hAnsi="標楷體" w:cs="新細明體" w:hint="eastAsia"/>
                                      <w:color w:val="000000"/>
                                      <w:kern w:val="0"/>
                                      <w:sz w:val="20"/>
                                    </w:rPr>
                                    <w:t>（</w:t>
                                  </w:r>
                                  <w:r w:rsidRPr="00722ED4">
                                    <w:rPr>
                                      <w:rFonts w:ascii="標楷體" w:eastAsia="標楷體" w:hAnsi="標楷體" w:cs="新細明體" w:hint="eastAsia"/>
                                      <w:color w:val="000000"/>
                                      <w:kern w:val="0"/>
                                      <w:sz w:val="20"/>
                                    </w:rPr>
                                    <w:t>運動部</w:t>
                                  </w:r>
                                  <w:r w:rsidR="00DB6CE4">
                                    <w:rPr>
                                      <w:rFonts w:ascii="標楷體" w:eastAsia="標楷體" w:hAnsi="標楷體" w:cs="新細明體" w:hint="eastAsia"/>
                                      <w:color w:val="000000"/>
                                      <w:kern w:val="0"/>
                                      <w:sz w:val="20"/>
                                    </w:rPr>
                                    <w:t>）</w:t>
                                  </w:r>
                                </w:p>
                              </w:tc>
                              <w:tc>
                                <w:tcPr>
                                  <w:tcW w:w="1134" w:type="dxa"/>
                                  <w:tcBorders>
                                    <w:top w:val="nil"/>
                                    <w:left w:val="nil"/>
                                    <w:bottom w:val="single" w:sz="4" w:space="0" w:color="auto"/>
                                    <w:right w:val="single" w:sz="4" w:space="0" w:color="auto"/>
                                  </w:tcBorders>
                                  <w:shd w:val="clear" w:color="auto" w:fill="auto"/>
                                  <w:vAlign w:val="center"/>
                                  <w:hideMark/>
                                </w:tcPr>
                                <w:p w14:paraId="2F7C077D"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5,454,553</w:t>
                                  </w:r>
                                </w:p>
                              </w:tc>
                              <w:tc>
                                <w:tcPr>
                                  <w:tcW w:w="1134" w:type="dxa"/>
                                  <w:tcBorders>
                                    <w:top w:val="nil"/>
                                    <w:left w:val="nil"/>
                                    <w:bottom w:val="single" w:sz="4" w:space="0" w:color="auto"/>
                                    <w:right w:val="single" w:sz="4" w:space="0" w:color="auto"/>
                                  </w:tcBorders>
                                  <w:shd w:val="clear" w:color="auto" w:fill="auto"/>
                                  <w:vAlign w:val="center"/>
                                  <w:hideMark/>
                                </w:tcPr>
                                <w:p w14:paraId="4438160F"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4,140,630</w:t>
                                  </w:r>
                                </w:p>
                              </w:tc>
                              <w:tc>
                                <w:tcPr>
                                  <w:tcW w:w="851" w:type="dxa"/>
                                  <w:tcBorders>
                                    <w:top w:val="nil"/>
                                    <w:left w:val="nil"/>
                                    <w:bottom w:val="single" w:sz="4" w:space="0" w:color="auto"/>
                                    <w:right w:val="single" w:sz="4" w:space="0" w:color="auto"/>
                                  </w:tcBorders>
                                  <w:shd w:val="clear" w:color="auto" w:fill="auto"/>
                                  <w:vAlign w:val="center"/>
                                  <w:hideMark/>
                                </w:tcPr>
                                <w:p w14:paraId="36B31A83"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75.91</w:t>
                                  </w:r>
                                </w:p>
                              </w:tc>
                              <w:tc>
                                <w:tcPr>
                                  <w:tcW w:w="1134" w:type="dxa"/>
                                  <w:tcBorders>
                                    <w:top w:val="nil"/>
                                    <w:left w:val="nil"/>
                                    <w:bottom w:val="single" w:sz="4" w:space="0" w:color="auto"/>
                                    <w:right w:val="single" w:sz="4" w:space="0" w:color="auto"/>
                                  </w:tcBorders>
                                  <w:shd w:val="clear" w:color="auto" w:fill="auto"/>
                                  <w:vAlign w:val="center"/>
                                  <w:hideMark/>
                                </w:tcPr>
                                <w:p w14:paraId="100CDDFF"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1,302,633</w:t>
                                  </w:r>
                                </w:p>
                              </w:tc>
                            </w:tr>
                            <w:tr w:rsidR="00A86AC0" w:rsidRPr="00722ED4" w14:paraId="2163E0D3" w14:textId="77777777" w:rsidTr="00343378">
                              <w:trPr>
                                <w:trHeight w:val="20"/>
                                <w:jc w:val="center"/>
                              </w:trPr>
                              <w:tc>
                                <w:tcPr>
                                  <w:tcW w:w="348" w:type="dxa"/>
                                  <w:tcBorders>
                                    <w:top w:val="nil"/>
                                    <w:left w:val="single" w:sz="4" w:space="0" w:color="auto"/>
                                    <w:bottom w:val="single" w:sz="4" w:space="0" w:color="auto"/>
                                    <w:right w:val="single" w:sz="4" w:space="0" w:color="auto"/>
                                  </w:tcBorders>
                                  <w:shd w:val="clear" w:color="auto" w:fill="auto"/>
                                  <w:vAlign w:val="center"/>
                                  <w:hideMark/>
                                </w:tcPr>
                                <w:p w14:paraId="09ADF8C5"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11</w:t>
                                  </w:r>
                                </w:p>
                              </w:tc>
                              <w:tc>
                                <w:tcPr>
                                  <w:tcW w:w="786" w:type="dxa"/>
                                  <w:tcBorders>
                                    <w:top w:val="nil"/>
                                    <w:left w:val="nil"/>
                                    <w:bottom w:val="single" w:sz="4" w:space="0" w:color="auto"/>
                                    <w:right w:val="single" w:sz="4" w:space="0" w:color="auto"/>
                                  </w:tcBorders>
                                  <w:shd w:val="clear" w:color="auto" w:fill="auto"/>
                                  <w:vAlign w:val="center"/>
                                  <w:hideMark/>
                                </w:tcPr>
                                <w:p w14:paraId="722D44FA"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教育部</w:t>
                                  </w:r>
                                </w:p>
                              </w:tc>
                              <w:tc>
                                <w:tcPr>
                                  <w:tcW w:w="1701" w:type="dxa"/>
                                  <w:tcBorders>
                                    <w:top w:val="nil"/>
                                    <w:left w:val="nil"/>
                                    <w:bottom w:val="single" w:sz="4" w:space="0" w:color="auto"/>
                                    <w:right w:val="single" w:sz="4" w:space="0" w:color="auto"/>
                                  </w:tcBorders>
                                  <w:shd w:val="clear" w:color="auto" w:fill="auto"/>
                                  <w:vAlign w:val="center"/>
                                  <w:hideMark/>
                                </w:tcPr>
                                <w:p w14:paraId="4DBC197D" w14:textId="77777777" w:rsidR="00A86AC0" w:rsidRPr="00722ED4" w:rsidRDefault="00A86AC0" w:rsidP="00BD1F03">
                                  <w:pPr>
                                    <w:widowControl/>
                                    <w:snapToGrid w:val="0"/>
                                    <w:spacing w:line="240" w:lineRule="exact"/>
                                    <w:jc w:val="both"/>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國家圖書館</w:t>
                                  </w:r>
                                </w:p>
                              </w:tc>
                              <w:tc>
                                <w:tcPr>
                                  <w:tcW w:w="1134" w:type="dxa"/>
                                  <w:tcBorders>
                                    <w:top w:val="nil"/>
                                    <w:left w:val="nil"/>
                                    <w:bottom w:val="single" w:sz="4" w:space="0" w:color="auto"/>
                                    <w:right w:val="single" w:sz="4" w:space="0" w:color="auto"/>
                                  </w:tcBorders>
                                  <w:shd w:val="clear" w:color="auto" w:fill="auto"/>
                                  <w:vAlign w:val="center"/>
                                  <w:hideMark/>
                                </w:tcPr>
                                <w:p w14:paraId="442AB530"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1,658,491</w:t>
                                  </w:r>
                                </w:p>
                              </w:tc>
                              <w:tc>
                                <w:tcPr>
                                  <w:tcW w:w="1134" w:type="dxa"/>
                                  <w:tcBorders>
                                    <w:top w:val="nil"/>
                                    <w:left w:val="nil"/>
                                    <w:bottom w:val="single" w:sz="4" w:space="0" w:color="auto"/>
                                    <w:right w:val="single" w:sz="4" w:space="0" w:color="auto"/>
                                  </w:tcBorders>
                                  <w:shd w:val="clear" w:color="auto" w:fill="auto"/>
                                  <w:vAlign w:val="center"/>
                                  <w:hideMark/>
                                </w:tcPr>
                                <w:p w14:paraId="3575D80B"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47,679</w:t>
                                  </w:r>
                                </w:p>
                              </w:tc>
                              <w:tc>
                                <w:tcPr>
                                  <w:tcW w:w="851" w:type="dxa"/>
                                  <w:tcBorders>
                                    <w:top w:val="nil"/>
                                    <w:left w:val="nil"/>
                                    <w:bottom w:val="single" w:sz="4" w:space="0" w:color="auto"/>
                                    <w:right w:val="single" w:sz="4" w:space="0" w:color="auto"/>
                                  </w:tcBorders>
                                  <w:shd w:val="clear" w:color="auto" w:fill="auto"/>
                                  <w:vAlign w:val="center"/>
                                  <w:hideMark/>
                                </w:tcPr>
                                <w:p w14:paraId="04EDDD2A"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2.87</w:t>
                                  </w:r>
                                </w:p>
                              </w:tc>
                              <w:tc>
                                <w:tcPr>
                                  <w:tcW w:w="1134" w:type="dxa"/>
                                  <w:tcBorders>
                                    <w:top w:val="nil"/>
                                    <w:left w:val="nil"/>
                                    <w:bottom w:val="single" w:sz="4" w:space="0" w:color="auto"/>
                                    <w:right w:val="single" w:sz="4" w:space="0" w:color="auto"/>
                                  </w:tcBorders>
                                  <w:shd w:val="clear" w:color="auto" w:fill="auto"/>
                                  <w:vAlign w:val="center"/>
                                  <w:hideMark/>
                                </w:tcPr>
                                <w:p w14:paraId="344A4C74"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1,610,585</w:t>
                                  </w:r>
                                </w:p>
                              </w:tc>
                            </w:tr>
                            <w:tr w:rsidR="00A86AC0" w:rsidRPr="00722ED4" w14:paraId="62265BCC" w14:textId="77777777" w:rsidTr="00343378">
                              <w:trPr>
                                <w:trHeight w:val="20"/>
                                <w:jc w:val="center"/>
                              </w:trPr>
                              <w:tc>
                                <w:tcPr>
                                  <w:tcW w:w="348" w:type="dxa"/>
                                  <w:tcBorders>
                                    <w:top w:val="nil"/>
                                    <w:left w:val="single" w:sz="4" w:space="0" w:color="auto"/>
                                    <w:bottom w:val="single" w:sz="4" w:space="0" w:color="auto"/>
                                    <w:right w:val="single" w:sz="4" w:space="0" w:color="auto"/>
                                  </w:tcBorders>
                                  <w:shd w:val="clear" w:color="auto" w:fill="auto"/>
                                  <w:vAlign w:val="center"/>
                                  <w:hideMark/>
                                </w:tcPr>
                                <w:p w14:paraId="0FB4BA99"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12</w:t>
                                  </w:r>
                                </w:p>
                              </w:tc>
                              <w:tc>
                                <w:tcPr>
                                  <w:tcW w:w="786" w:type="dxa"/>
                                  <w:tcBorders>
                                    <w:top w:val="nil"/>
                                    <w:left w:val="nil"/>
                                    <w:bottom w:val="single" w:sz="4" w:space="0" w:color="auto"/>
                                    <w:right w:val="single" w:sz="4" w:space="0" w:color="auto"/>
                                  </w:tcBorders>
                                  <w:shd w:val="clear" w:color="auto" w:fill="auto"/>
                                  <w:vAlign w:val="center"/>
                                  <w:hideMark/>
                                </w:tcPr>
                                <w:p w14:paraId="23673F0C"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法務部</w:t>
                                  </w:r>
                                </w:p>
                              </w:tc>
                              <w:tc>
                                <w:tcPr>
                                  <w:tcW w:w="1701" w:type="dxa"/>
                                  <w:tcBorders>
                                    <w:top w:val="nil"/>
                                    <w:left w:val="nil"/>
                                    <w:bottom w:val="single" w:sz="4" w:space="0" w:color="auto"/>
                                    <w:right w:val="single" w:sz="4" w:space="0" w:color="auto"/>
                                  </w:tcBorders>
                                  <w:shd w:val="clear" w:color="auto" w:fill="auto"/>
                                  <w:vAlign w:val="center"/>
                                  <w:hideMark/>
                                </w:tcPr>
                                <w:p w14:paraId="4AEA836E" w14:textId="77777777" w:rsidR="00A86AC0" w:rsidRPr="00722ED4" w:rsidRDefault="00A86AC0" w:rsidP="00BD1F03">
                                  <w:pPr>
                                    <w:widowControl/>
                                    <w:snapToGrid w:val="0"/>
                                    <w:spacing w:line="240" w:lineRule="exact"/>
                                    <w:jc w:val="both"/>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矯正署及所屬</w:t>
                                  </w:r>
                                </w:p>
                              </w:tc>
                              <w:tc>
                                <w:tcPr>
                                  <w:tcW w:w="1134" w:type="dxa"/>
                                  <w:tcBorders>
                                    <w:top w:val="nil"/>
                                    <w:left w:val="nil"/>
                                    <w:bottom w:val="single" w:sz="4" w:space="0" w:color="auto"/>
                                    <w:right w:val="single" w:sz="4" w:space="0" w:color="auto"/>
                                  </w:tcBorders>
                                  <w:shd w:val="clear" w:color="auto" w:fill="auto"/>
                                  <w:vAlign w:val="center"/>
                                  <w:hideMark/>
                                </w:tcPr>
                                <w:p w14:paraId="21C0E529"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1,037,060</w:t>
                                  </w:r>
                                </w:p>
                              </w:tc>
                              <w:tc>
                                <w:tcPr>
                                  <w:tcW w:w="1134" w:type="dxa"/>
                                  <w:tcBorders>
                                    <w:top w:val="nil"/>
                                    <w:left w:val="nil"/>
                                    <w:bottom w:val="single" w:sz="4" w:space="0" w:color="auto"/>
                                    <w:right w:val="single" w:sz="4" w:space="0" w:color="auto"/>
                                  </w:tcBorders>
                                  <w:shd w:val="clear" w:color="auto" w:fill="auto"/>
                                  <w:vAlign w:val="center"/>
                                  <w:hideMark/>
                                </w:tcPr>
                                <w:p w14:paraId="00241357"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427,069</w:t>
                                  </w:r>
                                </w:p>
                              </w:tc>
                              <w:tc>
                                <w:tcPr>
                                  <w:tcW w:w="851" w:type="dxa"/>
                                  <w:tcBorders>
                                    <w:top w:val="nil"/>
                                    <w:left w:val="nil"/>
                                    <w:bottom w:val="single" w:sz="4" w:space="0" w:color="auto"/>
                                    <w:right w:val="single" w:sz="4" w:space="0" w:color="auto"/>
                                  </w:tcBorders>
                                  <w:shd w:val="clear" w:color="auto" w:fill="auto"/>
                                  <w:vAlign w:val="center"/>
                                  <w:hideMark/>
                                </w:tcPr>
                                <w:p w14:paraId="0306A1FD"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41.18</w:t>
                                  </w:r>
                                </w:p>
                              </w:tc>
                              <w:tc>
                                <w:tcPr>
                                  <w:tcW w:w="1134" w:type="dxa"/>
                                  <w:tcBorders>
                                    <w:top w:val="nil"/>
                                    <w:left w:val="nil"/>
                                    <w:bottom w:val="single" w:sz="4" w:space="0" w:color="auto"/>
                                    <w:right w:val="single" w:sz="4" w:space="0" w:color="auto"/>
                                  </w:tcBorders>
                                  <w:shd w:val="clear" w:color="auto" w:fill="auto"/>
                                  <w:vAlign w:val="center"/>
                                  <w:hideMark/>
                                </w:tcPr>
                                <w:p w14:paraId="30810EED"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609,513</w:t>
                                  </w:r>
                                </w:p>
                              </w:tc>
                            </w:tr>
                            <w:tr w:rsidR="00A86AC0" w:rsidRPr="00722ED4" w14:paraId="0007E31B" w14:textId="77777777" w:rsidTr="00343378">
                              <w:trPr>
                                <w:trHeight w:val="20"/>
                                <w:jc w:val="center"/>
                              </w:trPr>
                              <w:tc>
                                <w:tcPr>
                                  <w:tcW w:w="348" w:type="dxa"/>
                                  <w:tcBorders>
                                    <w:top w:val="nil"/>
                                    <w:left w:val="single" w:sz="4" w:space="0" w:color="auto"/>
                                    <w:bottom w:val="single" w:sz="4" w:space="0" w:color="auto"/>
                                    <w:right w:val="single" w:sz="4" w:space="0" w:color="auto"/>
                                  </w:tcBorders>
                                  <w:shd w:val="clear" w:color="auto" w:fill="auto"/>
                                  <w:vAlign w:val="center"/>
                                  <w:hideMark/>
                                </w:tcPr>
                                <w:p w14:paraId="749C8686"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13</w:t>
                                  </w:r>
                                </w:p>
                              </w:tc>
                              <w:tc>
                                <w:tcPr>
                                  <w:tcW w:w="786" w:type="dxa"/>
                                  <w:vMerge w:val="restart"/>
                                  <w:tcBorders>
                                    <w:top w:val="nil"/>
                                    <w:left w:val="nil"/>
                                    <w:right w:val="single" w:sz="4" w:space="0" w:color="auto"/>
                                  </w:tcBorders>
                                  <w:shd w:val="clear" w:color="auto" w:fill="auto"/>
                                  <w:vAlign w:val="center"/>
                                  <w:hideMark/>
                                </w:tcPr>
                                <w:p w14:paraId="33E1A9EF"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交通部</w:t>
                                  </w:r>
                                </w:p>
                              </w:tc>
                              <w:tc>
                                <w:tcPr>
                                  <w:tcW w:w="1701" w:type="dxa"/>
                                  <w:tcBorders>
                                    <w:top w:val="nil"/>
                                    <w:left w:val="nil"/>
                                    <w:bottom w:val="single" w:sz="4" w:space="0" w:color="auto"/>
                                    <w:right w:val="single" w:sz="4" w:space="0" w:color="auto"/>
                                  </w:tcBorders>
                                  <w:shd w:val="clear" w:color="auto" w:fill="auto"/>
                                  <w:vAlign w:val="center"/>
                                  <w:hideMark/>
                                </w:tcPr>
                                <w:p w14:paraId="7340F4FC" w14:textId="77777777" w:rsidR="00A86AC0" w:rsidRPr="00722ED4" w:rsidRDefault="00A86AC0" w:rsidP="00BD1F03">
                                  <w:pPr>
                                    <w:widowControl/>
                                    <w:snapToGrid w:val="0"/>
                                    <w:spacing w:line="240" w:lineRule="exact"/>
                                    <w:jc w:val="both"/>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中央氣象署</w:t>
                                  </w:r>
                                </w:p>
                              </w:tc>
                              <w:tc>
                                <w:tcPr>
                                  <w:tcW w:w="1134" w:type="dxa"/>
                                  <w:tcBorders>
                                    <w:top w:val="nil"/>
                                    <w:left w:val="nil"/>
                                    <w:bottom w:val="single" w:sz="4" w:space="0" w:color="auto"/>
                                    <w:right w:val="single" w:sz="4" w:space="0" w:color="auto"/>
                                  </w:tcBorders>
                                  <w:shd w:val="clear" w:color="auto" w:fill="auto"/>
                                  <w:vAlign w:val="center"/>
                                  <w:hideMark/>
                                </w:tcPr>
                                <w:p w14:paraId="1E036C79"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1,066,709</w:t>
                                  </w:r>
                                </w:p>
                              </w:tc>
                              <w:tc>
                                <w:tcPr>
                                  <w:tcW w:w="1134" w:type="dxa"/>
                                  <w:tcBorders>
                                    <w:top w:val="nil"/>
                                    <w:left w:val="nil"/>
                                    <w:bottom w:val="single" w:sz="4" w:space="0" w:color="auto"/>
                                    <w:right w:val="single" w:sz="4" w:space="0" w:color="auto"/>
                                  </w:tcBorders>
                                  <w:shd w:val="clear" w:color="auto" w:fill="auto"/>
                                  <w:vAlign w:val="center"/>
                                  <w:hideMark/>
                                </w:tcPr>
                                <w:p w14:paraId="04651A6E"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760,857</w:t>
                                  </w:r>
                                </w:p>
                              </w:tc>
                              <w:tc>
                                <w:tcPr>
                                  <w:tcW w:w="851" w:type="dxa"/>
                                  <w:tcBorders>
                                    <w:top w:val="nil"/>
                                    <w:left w:val="nil"/>
                                    <w:bottom w:val="single" w:sz="4" w:space="0" w:color="auto"/>
                                    <w:right w:val="single" w:sz="4" w:space="0" w:color="auto"/>
                                  </w:tcBorders>
                                  <w:shd w:val="clear" w:color="auto" w:fill="auto"/>
                                  <w:vAlign w:val="center"/>
                                  <w:hideMark/>
                                </w:tcPr>
                                <w:p w14:paraId="35B3917A"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71.33</w:t>
                                  </w:r>
                                </w:p>
                              </w:tc>
                              <w:tc>
                                <w:tcPr>
                                  <w:tcW w:w="1134" w:type="dxa"/>
                                  <w:tcBorders>
                                    <w:top w:val="nil"/>
                                    <w:left w:val="nil"/>
                                    <w:bottom w:val="single" w:sz="4" w:space="0" w:color="auto"/>
                                    <w:right w:val="single" w:sz="4" w:space="0" w:color="auto"/>
                                  </w:tcBorders>
                                  <w:shd w:val="clear" w:color="auto" w:fill="auto"/>
                                  <w:vAlign w:val="center"/>
                                  <w:hideMark/>
                                </w:tcPr>
                                <w:p w14:paraId="44E0D2E8"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305,690</w:t>
                                  </w:r>
                                </w:p>
                              </w:tc>
                            </w:tr>
                            <w:tr w:rsidR="00A86AC0" w:rsidRPr="00722ED4" w14:paraId="31A0F4D8" w14:textId="77777777" w:rsidTr="00343378">
                              <w:trPr>
                                <w:trHeight w:val="20"/>
                                <w:jc w:val="center"/>
                              </w:trPr>
                              <w:tc>
                                <w:tcPr>
                                  <w:tcW w:w="348" w:type="dxa"/>
                                  <w:tcBorders>
                                    <w:top w:val="nil"/>
                                    <w:left w:val="single" w:sz="4" w:space="0" w:color="auto"/>
                                    <w:bottom w:val="single" w:sz="4" w:space="0" w:color="auto"/>
                                    <w:right w:val="single" w:sz="4" w:space="0" w:color="auto"/>
                                  </w:tcBorders>
                                  <w:shd w:val="clear" w:color="auto" w:fill="auto"/>
                                  <w:vAlign w:val="center"/>
                                  <w:hideMark/>
                                </w:tcPr>
                                <w:p w14:paraId="49A02799"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14</w:t>
                                  </w:r>
                                </w:p>
                              </w:tc>
                              <w:tc>
                                <w:tcPr>
                                  <w:tcW w:w="786" w:type="dxa"/>
                                  <w:vMerge/>
                                  <w:tcBorders>
                                    <w:left w:val="nil"/>
                                    <w:bottom w:val="single" w:sz="4" w:space="0" w:color="auto"/>
                                    <w:right w:val="single" w:sz="4" w:space="0" w:color="auto"/>
                                  </w:tcBorders>
                                  <w:shd w:val="clear" w:color="auto" w:fill="auto"/>
                                  <w:vAlign w:val="center"/>
                                  <w:hideMark/>
                                </w:tcPr>
                                <w:p w14:paraId="201BF98B"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p>
                              </w:tc>
                              <w:tc>
                                <w:tcPr>
                                  <w:tcW w:w="1701" w:type="dxa"/>
                                  <w:tcBorders>
                                    <w:top w:val="nil"/>
                                    <w:left w:val="nil"/>
                                    <w:bottom w:val="single" w:sz="4" w:space="0" w:color="auto"/>
                                    <w:right w:val="single" w:sz="4" w:space="0" w:color="auto"/>
                                  </w:tcBorders>
                                  <w:shd w:val="clear" w:color="auto" w:fill="auto"/>
                                  <w:vAlign w:val="center"/>
                                  <w:hideMark/>
                                </w:tcPr>
                                <w:p w14:paraId="6C410C41" w14:textId="77777777" w:rsidR="00A86AC0" w:rsidRPr="00722ED4" w:rsidRDefault="00A86AC0" w:rsidP="00BD1F03">
                                  <w:pPr>
                                    <w:widowControl/>
                                    <w:snapToGrid w:val="0"/>
                                    <w:spacing w:line="240" w:lineRule="exact"/>
                                    <w:jc w:val="both"/>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航港局</w:t>
                                  </w:r>
                                </w:p>
                              </w:tc>
                              <w:tc>
                                <w:tcPr>
                                  <w:tcW w:w="1134" w:type="dxa"/>
                                  <w:tcBorders>
                                    <w:top w:val="nil"/>
                                    <w:left w:val="nil"/>
                                    <w:bottom w:val="single" w:sz="4" w:space="0" w:color="auto"/>
                                    <w:right w:val="single" w:sz="4" w:space="0" w:color="auto"/>
                                  </w:tcBorders>
                                  <w:shd w:val="clear" w:color="auto" w:fill="auto"/>
                                  <w:vAlign w:val="center"/>
                                  <w:hideMark/>
                                </w:tcPr>
                                <w:p w14:paraId="168013C0"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2,606,159</w:t>
                                  </w:r>
                                </w:p>
                              </w:tc>
                              <w:tc>
                                <w:tcPr>
                                  <w:tcW w:w="1134" w:type="dxa"/>
                                  <w:tcBorders>
                                    <w:top w:val="nil"/>
                                    <w:left w:val="nil"/>
                                    <w:bottom w:val="single" w:sz="4" w:space="0" w:color="auto"/>
                                    <w:right w:val="single" w:sz="4" w:space="0" w:color="auto"/>
                                  </w:tcBorders>
                                  <w:shd w:val="clear" w:color="auto" w:fill="auto"/>
                                  <w:vAlign w:val="center"/>
                                  <w:hideMark/>
                                </w:tcPr>
                                <w:p w14:paraId="4A826339"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1,925,120</w:t>
                                  </w:r>
                                </w:p>
                              </w:tc>
                              <w:tc>
                                <w:tcPr>
                                  <w:tcW w:w="851" w:type="dxa"/>
                                  <w:tcBorders>
                                    <w:top w:val="nil"/>
                                    <w:left w:val="nil"/>
                                    <w:bottom w:val="single" w:sz="4" w:space="0" w:color="auto"/>
                                    <w:right w:val="single" w:sz="4" w:space="0" w:color="auto"/>
                                  </w:tcBorders>
                                  <w:shd w:val="clear" w:color="auto" w:fill="auto"/>
                                  <w:vAlign w:val="center"/>
                                  <w:hideMark/>
                                </w:tcPr>
                                <w:p w14:paraId="07255D93"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73.87</w:t>
                                  </w:r>
                                </w:p>
                              </w:tc>
                              <w:tc>
                                <w:tcPr>
                                  <w:tcW w:w="1134" w:type="dxa"/>
                                  <w:tcBorders>
                                    <w:top w:val="nil"/>
                                    <w:left w:val="nil"/>
                                    <w:bottom w:val="single" w:sz="4" w:space="0" w:color="auto"/>
                                    <w:right w:val="single" w:sz="4" w:space="0" w:color="auto"/>
                                  </w:tcBorders>
                                  <w:shd w:val="clear" w:color="auto" w:fill="auto"/>
                                  <w:vAlign w:val="center"/>
                                  <w:hideMark/>
                                </w:tcPr>
                                <w:p w14:paraId="3F83780A"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678,683</w:t>
                                  </w:r>
                                </w:p>
                              </w:tc>
                            </w:tr>
                            <w:tr w:rsidR="00A86AC0" w:rsidRPr="00722ED4" w14:paraId="52661E6C" w14:textId="77777777" w:rsidTr="00343378">
                              <w:trPr>
                                <w:trHeight w:val="20"/>
                                <w:jc w:val="center"/>
                              </w:trPr>
                              <w:tc>
                                <w:tcPr>
                                  <w:tcW w:w="348" w:type="dxa"/>
                                  <w:tcBorders>
                                    <w:top w:val="nil"/>
                                    <w:left w:val="single" w:sz="4" w:space="0" w:color="auto"/>
                                    <w:bottom w:val="single" w:sz="4" w:space="0" w:color="auto"/>
                                    <w:right w:val="single" w:sz="4" w:space="0" w:color="auto"/>
                                  </w:tcBorders>
                                  <w:shd w:val="clear" w:color="auto" w:fill="auto"/>
                                  <w:vAlign w:val="center"/>
                                  <w:hideMark/>
                                </w:tcPr>
                                <w:p w14:paraId="06DDDAD0"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15</w:t>
                                  </w:r>
                                </w:p>
                              </w:tc>
                              <w:tc>
                                <w:tcPr>
                                  <w:tcW w:w="786" w:type="dxa"/>
                                  <w:vMerge w:val="restart"/>
                                  <w:tcBorders>
                                    <w:top w:val="nil"/>
                                    <w:left w:val="single" w:sz="4" w:space="0" w:color="auto"/>
                                    <w:bottom w:val="single" w:sz="4" w:space="0" w:color="auto"/>
                                    <w:right w:val="single" w:sz="4" w:space="0" w:color="auto"/>
                                  </w:tcBorders>
                                  <w:shd w:val="clear" w:color="auto" w:fill="auto"/>
                                  <w:vAlign w:val="center"/>
                                  <w:hideMark/>
                                </w:tcPr>
                                <w:p w14:paraId="082016F6"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農業部</w:t>
                                  </w:r>
                                </w:p>
                              </w:tc>
                              <w:tc>
                                <w:tcPr>
                                  <w:tcW w:w="1701" w:type="dxa"/>
                                  <w:tcBorders>
                                    <w:top w:val="nil"/>
                                    <w:left w:val="nil"/>
                                    <w:bottom w:val="single" w:sz="4" w:space="0" w:color="auto"/>
                                    <w:right w:val="single" w:sz="4" w:space="0" w:color="auto"/>
                                  </w:tcBorders>
                                  <w:shd w:val="clear" w:color="auto" w:fill="auto"/>
                                  <w:vAlign w:val="center"/>
                                  <w:hideMark/>
                                </w:tcPr>
                                <w:p w14:paraId="521D9416" w14:textId="77777777" w:rsidR="00A86AC0" w:rsidRPr="00722ED4" w:rsidRDefault="00A86AC0" w:rsidP="00BD1F03">
                                  <w:pPr>
                                    <w:widowControl/>
                                    <w:snapToGrid w:val="0"/>
                                    <w:spacing w:line="240" w:lineRule="exact"/>
                                    <w:jc w:val="both"/>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農業部</w:t>
                                  </w:r>
                                </w:p>
                              </w:tc>
                              <w:tc>
                                <w:tcPr>
                                  <w:tcW w:w="1134" w:type="dxa"/>
                                  <w:tcBorders>
                                    <w:top w:val="nil"/>
                                    <w:left w:val="nil"/>
                                    <w:bottom w:val="single" w:sz="4" w:space="0" w:color="auto"/>
                                    <w:right w:val="single" w:sz="4" w:space="0" w:color="auto"/>
                                  </w:tcBorders>
                                  <w:shd w:val="clear" w:color="auto" w:fill="auto"/>
                                  <w:vAlign w:val="center"/>
                                  <w:hideMark/>
                                </w:tcPr>
                                <w:p w14:paraId="53C6FD16"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591,117</w:t>
                                  </w:r>
                                </w:p>
                              </w:tc>
                              <w:tc>
                                <w:tcPr>
                                  <w:tcW w:w="1134" w:type="dxa"/>
                                  <w:tcBorders>
                                    <w:top w:val="nil"/>
                                    <w:left w:val="nil"/>
                                    <w:bottom w:val="single" w:sz="4" w:space="0" w:color="auto"/>
                                    <w:right w:val="single" w:sz="4" w:space="0" w:color="auto"/>
                                  </w:tcBorders>
                                  <w:shd w:val="clear" w:color="auto" w:fill="auto"/>
                                  <w:vAlign w:val="center"/>
                                  <w:hideMark/>
                                </w:tcPr>
                                <w:p w14:paraId="13E820D1"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214,661</w:t>
                                  </w:r>
                                </w:p>
                              </w:tc>
                              <w:tc>
                                <w:tcPr>
                                  <w:tcW w:w="851" w:type="dxa"/>
                                  <w:tcBorders>
                                    <w:top w:val="nil"/>
                                    <w:left w:val="nil"/>
                                    <w:bottom w:val="single" w:sz="4" w:space="0" w:color="auto"/>
                                    <w:right w:val="single" w:sz="4" w:space="0" w:color="auto"/>
                                  </w:tcBorders>
                                  <w:shd w:val="clear" w:color="auto" w:fill="auto"/>
                                  <w:vAlign w:val="center"/>
                                  <w:hideMark/>
                                </w:tcPr>
                                <w:p w14:paraId="4B3FB403"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36.31</w:t>
                                  </w:r>
                                </w:p>
                              </w:tc>
                              <w:tc>
                                <w:tcPr>
                                  <w:tcW w:w="1134" w:type="dxa"/>
                                  <w:tcBorders>
                                    <w:top w:val="nil"/>
                                    <w:left w:val="nil"/>
                                    <w:bottom w:val="single" w:sz="4" w:space="0" w:color="auto"/>
                                    <w:right w:val="single" w:sz="4" w:space="0" w:color="auto"/>
                                  </w:tcBorders>
                                  <w:shd w:val="clear" w:color="auto" w:fill="auto"/>
                                  <w:vAlign w:val="center"/>
                                  <w:hideMark/>
                                </w:tcPr>
                                <w:p w14:paraId="65E9B8DF"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314,032</w:t>
                                  </w:r>
                                </w:p>
                              </w:tc>
                            </w:tr>
                            <w:tr w:rsidR="00A86AC0" w:rsidRPr="00722ED4" w14:paraId="444A1D52" w14:textId="77777777" w:rsidTr="00343378">
                              <w:trPr>
                                <w:trHeight w:val="20"/>
                                <w:jc w:val="center"/>
                              </w:trPr>
                              <w:tc>
                                <w:tcPr>
                                  <w:tcW w:w="348" w:type="dxa"/>
                                  <w:tcBorders>
                                    <w:top w:val="nil"/>
                                    <w:left w:val="single" w:sz="4" w:space="0" w:color="auto"/>
                                    <w:bottom w:val="single" w:sz="4" w:space="0" w:color="auto"/>
                                    <w:right w:val="single" w:sz="4" w:space="0" w:color="auto"/>
                                  </w:tcBorders>
                                  <w:shd w:val="clear" w:color="auto" w:fill="auto"/>
                                  <w:vAlign w:val="center"/>
                                  <w:hideMark/>
                                </w:tcPr>
                                <w:p w14:paraId="32AA0627"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16</w:t>
                                  </w:r>
                                </w:p>
                              </w:tc>
                              <w:tc>
                                <w:tcPr>
                                  <w:tcW w:w="786" w:type="dxa"/>
                                  <w:vMerge/>
                                  <w:tcBorders>
                                    <w:top w:val="nil"/>
                                    <w:left w:val="single" w:sz="4" w:space="0" w:color="auto"/>
                                    <w:bottom w:val="single" w:sz="4" w:space="0" w:color="auto"/>
                                    <w:right w:val="single" w:sz="4" w:space="0" w:color="auto"/>
                                  </w:tcBorders>
                                  <w:vAlign w:val="center"/>
                                  <w:hideMark/>
                                </w:tcPr>
                                <w:p w14:paraId="3FBAD5BE" w14:textId="77777777" w:rsidR="00A86AC0" w:rsidRPr="00722ED4" w:rsidRDefault="00A86AC0" w:rsidP="00BD1F03">
                                  <w:pPr>
                                    <w:widowControl/>
                                    <w:snapToGrid w:val="0"/>
                                    <w:spacing w:line="240" w:lineRule="exact"/>
                                    <w:rPr>
                                      <w:rFonts w:ascii="標楷體" w:eastAsia="標楷體" w:hAnsi="標楷體" w:cs="新細明體"/>
                                      <w:color w:val="000000"/>
                                      <w:kern w:val="0"/>
                                      <w:sz w:val="20"/>
                                    </w:rPr>
                                  </w:pPr>
                                </w:p>
                              </w:tc>
                              <w:tc>
                                <w:tcPr>
                                  <w:tcW w:w="1701" w:type="dxa"/>
                                  <w:tcBorders>
                                    <w:top w:val="nil"/>
                                    <w:left w:val="nil"/>
                                    <w:bottom w:val="single" w:sz="4" w:space="0" w:color="auto"/>
                                    <w:right w:val="single" w:sz="4" w:space="0" w:color="auto"/>
                                  </w:tcBorders>
                                  <w:shd w:val="clear" w:color="auto" w:fill="auto"/>
                                  <w:vAlign w:val="center"/>
                                  <w:hideMark/>
                                </w:tcPr>
                                <w:p w14:paraId="7DA6B01D" w14:textId="77777777" w:rsidR="00A86AC0" w:rsidRPr="00722ED4" w:rsidRDefault="00A86AC0" w:rsidP="00BD1F03">
                                  <w:pPr>
                                    <w:widowControl/>
                                    <w:snapToGrid w:val="0"/>
                                    <w:spacing w:line="220" w:lineRule="exact"/>
                                    <w:jc w:val="both"/>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農村發展及水土保持署及所屬</w:t>
                                  </w:r>
                                </w:p>
                              </w:tc>
                              <w:tc>
                                <w:tcPr>
                                  <w:tcW w:w="1134" w:type="dxa"/>
                                  <w:tcBorders>
                                    <w:top w:val="nil"/>
                                    <w:left w:val="nil"/>
                                    <w:bottom w:val="single" w:sz="4" w:space="0" w:color="auto"/>
                                    <w:right w:val="single" w:sz="4" w:space="0" w:color="auto"/>
                                  </w:tcBorders>
                                  <w:shd w:val="clear" w:color="auto" w:fill="auto"/>
                                  <w:vAlign w:val="center"/>
                                  <w:hideMark/>
                                </w:tcPr>
                                <w:p w14:paraId="7EBF3D6B"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6,139,195</w:t>
                                  </w:r>
                                </w:p>
                              </w:tc>
                              <w:tc>
                                <w:tcPr>
                                  <w:tcW w:w="1134" w:type="dxa"/>
                                  <w:tcBorders>
                                    <w:top w:val="nil"/>
                                    <w:left w:val="nil"/>
                                    <w:bottom w:val="single" w:sz="4" w:space="0" w:color="auto"/>
                                    <w:right w:val="single" w:sz="4" w:space="0" w:color="auto"/>
                                  </w:tcBorders>
                                  <w:shd w:val="clear" w:color="auto" w:fill="auto"/>
                                  <w:vAlign w:val="center"/>
                                  <w:hideMark/>
                                </w:tcPr>
                                <w:p w14:paraId="09A43FDD"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4,324,628</w:t>
                                  </w:r>
                                </w:p>
                              </w:tc>
                              <w:tc>
                                <w:tcPr>
                                  <w:tcW w:w="851" w:type="dxa"/>
                                  <w:tcBorders>
                                    <w:top w:val="nil"/>
                                    <w:left w:val="nil"/>
                                    <w:bottom w:val="single" w:sz="4" w:space="0" w:color="auto"/>
                                    <w:right w:val="single" w:sz="4" w:space="0" w:color="auto"/>
                                  </w:tcBorders>
                                  <w:shd w:val="clear" w:color="auto" w:fill="auto"/>
                                  <w:vAlign w:val="center"/>
                                  <w:hideMark/>
                                </w:tcPr>
                                <w:p w14:paraId="7D32BCDA"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70.44</w:t>
                                  </w:r>
                                </w:p>
                              </w:tc>
                              <w:tc>
                                <w:tcPr>
                                  <w:tcW w:w="1134" w:type="dxa"/>
                                  <w:tcBorders>
                                    <w:top w:val="nil"/>
                                    <w:left w:val="nil"/>
                                    <w:bottom w:val="single" w:sz="4" w:space="0" w:color="auto"/>
                                    <w:right w:val="single" w:sz="4" w:space="0" w:color="auto"/>
                                  </w:tcBorders>
                                  <w:shd w:val="clear" w:color="auto" w:fill="auto"/>
                                  <w:vAlign w:val="center"/>
                                  <w:hideMark/>
                                </w:tcPr>
                                <w:p w14:paraId="1E83E08C"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1,803,302</w:t>
                                  </w:r>
                                </w:p>
                              </w:tc>
                            </w:tr>
                            <w:tr w:rsidR="00A86AC0" w:rsidRPr="00722ED4" w14:paraId="4E7C3047" w14:textId="77777777" w:rsidTr="00343378">
                              <w:trPr>
                                <w:trHeight w:val="20"/>
                                <w:jc w:val="center"/>
                              </w:trPr>
                              <w:tc>
                                <w:tcPr>
                                  <w:tcW w:w="348" w:type="dxa"/>
                                  <w:tcBorders>
                                    <w:top w:val="nil"/>
                                    <w:left w:val="single" w:sz="4" w:space="0" w:color="auto"/>
                                    <w:bottom w:val="single" w:sz="4" w:space="0" w:color="auto"/>
                                    <w:right w:val="single" w:sz="4" w:space="0" w:color="auto"/>
                                  </w:tcBorders>
                                  <w:shd w:val="clear" w:color="auto" w:fill="auto"/>
                                  <w:vAlign w:val="center"/>
                                  <w:hideMark/>
                                </w:tcPr>
                                <w:p w14:paraId="6A53B10C"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17</w:t>
                                  </w:r>
                                </w:p>
                              </w:tc>
                              <w:tc>
                                <w:tcPr>
                                  <w:tcW w:w="786" w:type="dxa"/>
                                  <w:vMerge/>
                                  <w:tcBorders>
                                    <w:top w:val="nil"/>
                                    <w:left w:val="single" w:sz="4" w:space="0" w:color="auto"/>
                                    <w:bottom w:val="single" w:sz="4" w:space="0" w:color="auto"/>
                                    <w:right w:val="single" w:sz="4" w:space="0" w:color="auto"/>
                                  </w:tcBorders>
                                  <w:vAlign w:val="center"/>
                                  <w:hideMark/>
                                </w:tcPr>
                                <w:p w14:paraId="27BC0688" w14:textId="77777777" w:rsidR="00A86AC0" w:rsidRPr="00722ED4" w:rsidRDefault="00A86AC0" w:rsidP="00BD1F03">
                                  <w:pPr>
                                    <w:widowControl/>
                                    <w:snapToGrid w:val="0"/>
                                    <w:spacing w:line="240" w:lineRule="exact"/>
                                    <w:rPr>
                                      <w:rFonts w:ascii="標楷體" w:eastAsia="標楷體" w:hAnsi="標楷體" w:cs="新細明體"/>
                                      <w:color w:val="000000"/>
                                      <w:kern w:val="0"/>
                                      <w:sz w:val="20"/>
                                    </w:rPr>
                                  </w:pPr>
                                </w:p>
                              </w:tc>
                              <w:tc>
                                <w:tcPr>
                                  <w:tcW w:w="1701" w:type="dxa"/>
                                  <w:tcBorders>
                                    <w:top w:val="nil"/>
                                    <w:left w:val="nil"/>
                                    <w:bottom w:val="single" w:sz="4" w:space="0" w:color="auto"/>
                                    <w:right w:val="single" w:sz="4" w:space="0" w:color="auto"/>
                                  </w:tcBorders>
                                  <w:shd w:val="clear" w:color="auto" w:fill="auto"/>
                                  <w:vAlign w:val="center"/>
                                  <w:hideMark/>
                                </w:tcPr>
                                <w:p w14:paraId="73535BD5" w14:textId="77777777" w:rsidR="00A86AC0" w:rsidRPr="00722ED4" w:rsidRDefault="00A86AC0" w:rsidP="00BD1F03">
                                  <w:pPr>
                                    <w:widowControl/>
                                    <w:snapToGrid w:val="0"/>
                                    <w:spacing w:line="240" w:lineRule="exact"/>
                                    <w:jc w:val="both"/>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漁業署及所屬</w:t>
                                  </w:r>
                                </w:p>
                              </w:tc>
                              <w:tc>
                                <w:tcPr>
                                  <w:tcW w:w="1134" w:type="dxa"/>
                                  <w:tcBorders>
                                    <w:top w:val="nil"/>
                                    <w:left w:val="nil"/>
                                    <w:bottom w:val="single" w:sz="4" w:space="0" w:color="auto"/>
                                    <w:right w:val="single" w:sz="4" w:space="0" w:color="auto"/>
                                  </w:tcBorders>
                                  <w:shd w:val="clear" w:color="auto" w:fill="auto"/>
                                  <w:vAlign w:val="center"/>
                                  <w:hideMark/>
                                </w:tcPr>
                                <w:p w14:paraId="5FF6DEB5"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2,004,269</w:t>
                                  </w:r>
                                </w:p>
                              </w:tc>
                              <w:tc>
                                <w:tcPr>
                                  <w:tcW w:w="1134" w:type="dxa"/>
                                  <w:tcBorders>
                                    <w:top w:val="nil"/>
                                    <w:left w:val="nil"/>
                                    <w:bottom w:val="single" w:sz="4" w:space="0" w:color="auto"/>
                                    <w:right w:val="single" w:sz="4" w:space="0" w:color="auto"/>
                                  </w:tcBorders>
                                  <w:shd w:val="clear" w:color="auto" w:fill="auto"/>
                                  <w:vAlign w:val="center"/>
                                  <w:hideMark/>
                                </w:tcPr>
                                <w:p w14:paraId="1CCAA7FD"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1,062,278</w:t>
                                  </w:r>
                                </w:p>
                              </w:tc>
                              <w:tc>
                                <w:tcPr>
                                  <w:tcW w:w="851" w:type="dxa"/>
                                  <w:tcBorders>
                                    <w:top w:val="nil"/>
                                    <w:left w:val="nil"/>
                                    <w:bottom w:val="single" w:sz="4" w:space="0" w:color="auto"/>
                                    <w:right w:val="single" w:sz="4" w:space="0" w:color="auto"/>
                                  </w:tcBorders>
                                  <w:shd w:val="clear" w:color="auto" w:fill="auto"/>
                                  <w:vAlign w:val="center"/>
                                  <w:hideMark/>
                                </w:tcPr>
                                <w:p w14:paraId="259B4D68"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53.00</w:t>
                                  </w:r>
                                </w:p>
                              </w:tc>
                              <w:tc>
                                <w:tcPr>
                                  <w:tcW w:w="1134" w:type="dxa"/>
                                  <w:tcBorders>
                                    <w:top w:val="nil"/>
                                    <w:left w:val="nil"/>
                                    <w:bottom w:val="single" w:sz="4" w:space="0" w:color="auto"/>
                                    <w:right w:val="single" w:sz="4" w:space="0" w:color="auto"/>
                                  </w:tcBorders>
                                  <w:shd w:val="clear" w:color="auto" w:fill="auto"/>
                                  <w:vAlign w:val="center"/>
                                  <w:hideMark/>
                                </w:tcPr>
                                <w:p w14:paraId="51F566F9"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872,777</w:t>
                                  </w:r>
                                </w:p>
                              </w:tc>
                            </w:tr>
                            <w:tr w:rsidR="00A86AC0" w:rsidRPr="00722ED4" w14:paraId="6611AADC" w14:textId="77777777" w:rsidTr="00343378">
                              <w:trPr>
                                <w:trHeight w:val="20"/>
                                <w:jc w:val="center"/>
                              </w:trPr>
                              <w:tc>
                                <w:tcPr>
                                  <w:tcW w:w="348" w:type="dxa"/>
                                  <w:tcBorders>
                                    <w:top w:val="nil"/>
                                    <w:left w:val="single" w:sz="4" w:space="0" w:color="auto"/>
                                    <w:bottom w:val="single" w:sz="4" w:space="0" w:color="auto"/>
                                    <w:right w:val="single" w:sz="4" w:space="0" w:color="auto"/>
                                  </w:tcBorders>
                                  <w:shd w:val="clear" w:color="auto" w:fill="auto"/>
                                  <w:vAlign w:val="center"/>
                                  <w:hideMark/>
                                </w:tcPr>
                                <w:p w14:paraId="0D54FB1F"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18</w:t>
                                  </w:r>
                                </w:p>
                              </w:tc>
                              <w:tc>
                                <w:tcPr>
                                  <w:tcW w:w="786" w:type="dxa"/>
                                  <w:vMerge/>
                                  <w:tcBorders>
                                    <w:top w:val="nil"/>
                                    <w:left w:val="single" w:sz="4" w:space="0" w:color="auto"/>
                                    <w:bottom w:val="single" w:sz="4" w:space="0" w:color="auto"/>
                                    <w:right w:val="single" w:sz="4" w:space="0" w:color="auto"/>
                                  </w:tcBorders>
                                  <w:vAlign w:val="center"/>
                                  <w:hideMark/>
                                </w:tcPr>
                                <w:p w14:paraId="10329A3F" w14:textId="77777777" w:rsidR="00A86AC0" w:rsidRPr="00722ED4" w:rsidRDefault="00A86AC0" w:rsidP="00BD1F03">
                                  <w:pPr>
                                    <w:widowControl/>
                                    <w:snapToGrid w:val="0"/>
                                    <w:spacing w:line="240" w:lineRule="exact"/>
                                    <w:rPr>
                                      <w:rFonts w:ascii="標楷體" w:eastAsia="標楷體" w:hAnsi="標楷體" w:cs="新細明體"/>
                                      <w:color w:val="000000"/>
                                      <w:kern w:val="0"/>
                                      <w:sz w:val="20"/>
                                    </w:rPr>
                                  </w:pPr>
                                </w:p>
                              </w:tc>
                              <w:tc>
                                <w:tcPr>
                                  <w:tcW w:w="1701" w:type="dxa"/>
                                  <w:tcBorders>
                                    <w:top w:val="nil"/>
                                    <w:left w:val="nil"/>
                                    <w:bottom w:val="single" w:sz="4" w:space="0" w:color="auto"/>
                                    <w:right w:val="single" w:sz="4" w:space="0" w:color="auto"/>
                                  </w:tcBorders>
                                  <w:shd w:val="clear" w:color="auto" w:fill="auto"/>
                                  <w:vAlign w:val="center"/>
                                  <w:hideMark/>
                                </w:tcPr>
                                <w:p w14:paraId="00542F65" w14:textId="77777777" w:rsidR="00A86AC0" w:rsidRPr="00722ED4" w:rsidRDefault="00A86AC0" w:rsidP="00BD1F03">
                                  <w:pPr>
                                    <w:widowControl/>
                                    <w:snapToGrid w:val="0"/>
                                    <w:spacing w:line="240" w:lineRule="exact"/>
                                    <w:jc w:val="both"/>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農糧署及所屬</w:t>
                                  </w:r>
                                </w:p>
                              </w:tc>
                              <w:tc>
                                <w:tcPr>
                                  <w:tcW w:w="1134" w:type="dxa"/>
                                  <w:tcBorders>
                                    <w:top w:val="nil"/>
                                    <w:left w:val="nil"/>
                                    <w:bottom w:val="single" w:sz="4" w:space="0" w:color="auto"/>
                                    <w:right w:val="single" w:sz="4" w:space="0" w:color="auto"/>
                                  </w:tcBorders>
                                  <w:shd w:val="clear" w:color="auto" w:fill="auto"/>
                                  <w:vAlign w:val="center"/>
                                  <w:hideMark/>
                                </w:tcPr>
                                <w:p w14:paraId="38AAD443"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1,604,511</w:t>
                                  </w:r>
                                </w:p>
                              </w:tc>
                              <w:tc>
                                <w:tcPr>
                                  <w:tcW w:w="1134" w:type="dxa"/>
                                  <w:tcBorders>
                                    <w:top w:val="nil"/>
                                    <w:left w:val="nil"/>
                                    <w:bottom w:val="single" w:sz="4" w:space="0" w:color="auto"/>
                                    <w:right w:val="single" w:sz="4" w:space="0" w:color="auto"/>
                                  </w:tcBorders>
                                  <w:shd w:val="clear" w:color="auto" w:fill="auto"/>
                                  <w:vAlign w:val="center"/>
                                  <w:hideMark/>
                                </w:tcPr>
                                <w:p w14:paraId="0C9DEC61"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294,237</w:t>
                                  </w:r>
                                </w:p>
                              </w:tc>
                              <w:tc>
                                <w:tcPr>
                                  <w:tcW w:w="851" w:type="dxa"/>
                                  <w:tcBorders>
                                    <w:top w:val="nil"/>
                                    <w:left w:val="nil"/>
                                    <w:bottom w:val="single" w:sz="4" w:space="0" w:color="auto"/>
                                    <w:right w:val="single" w:sz="4" w:space="0" w:color="auto"/>
                                  </w:tcBorders>
                                  <w:shd w:val="clear" w:color="auto" w:fill="auto"/>
                                  <w:vAlign w:val="center"/>
                                  <w:hideMark/>
                                </w:tcPr>
                                <w:p w14:paraId="21820587"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18.34</w:t>
                                  </w:r>
                                </w:p>
                              </w:tc>
                              <w:tc>
                                <w:tcPr>
                                  <w:tcW w:w="1134" w:type="dxa"/>
                                  <w:tcBorders>
                                    <w:top w:val="nil"/>
                                    <w:left w:val="nil"/>
                                    <w:bottom w:val="single" w:sz="4" w:space="0" w:color="auto"/>
                                    <w:right w:val="single" w:sz="4" w:space="0" w:color="auto"/>
                                  </w:tcBorders>
                                  <w:shd w:val="clear" w:color="auto" w:fill="auto"/>
                                  <w:vAlign w:val="center"/>
                                  <w:hideMark/>
                                </w:tcPr>
                                <w:p w14:paraId="141AE00A"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1,280,665</w:t>
                                  </w:r>
                                </w:p>
                              </w:tc>
                            </w:tr>
                            <w:tr w:rsidR="00A86AC0" w:rsidRPr="00722ED4" w14:paraId="26FC8DF3" w14:textId="77777777" w:rsidTr="00343378">
                              <w:trPr>
                                <w:trHeight w:val="20"/>
                                <w:jc w:val="center"/>
                              </w:trPr>
                              <w:tc>
                                <w:tcPr>
                                  <w:tcW w:w="348" w:type="dxa"/>
                                  <w:tcBorders>
                                    <w:top w:val="nil"/>
                                    <w:left w:val="single" w:sz="4" w:space="0" w:color="auto"/>
                                    <w:bottom w:val="single" w:sz="4" w:space="0" w:color="auto"/>
                                    <w:right w:val="single" w:sz="4" w:space="0" w:color="auto"/>
                                  </w:tcBorders>
                                  <w:shd w:val="clear" w:color="auto" w:fill="auto"/>
                                  <w:vAlign w:val="center"/>
                                  <w:hideMark/>
                                </w:tcPr>
                                <w:p w14:paraId="4ED4A1D9"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19</w:t>
                                  </w:r>
                                </w:p>
                              </w:tc>
                              <w:tc>
                                <w:tcPr>
                                  <w:tcW w:w="786" w:type="dxa"/>
                                  <w:vMerge w:val="restart"/>
                                  <w:tcBorders>
                                    <w:top w:val="nil"/>
                                    <w:left w:val="single" w:sz="4" w:space="0" w:color="auto"/>
                                    <w:bottom w:val="single" w:sz="4" w:space="0" w:color="auto"/>
                                    <w:right w:val="single" w:sz="4" w:space="0" w:color="auto"/>
                                  </w:tcBorders>
                                  <w:shd w:val="clear" w:color="auto" w:fill="auto"/>
                                  <w:vAlign w:val="center"/>
                                  <w:hideMark/>
                                </w:tcPr>
                                <w:p w14:paraId="4E51D933"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衛生福利部</w:t>
                                  </w:r>
                                </w:p>
                              </w:tc>
                              <w:tc>
                                <w:tcPr>
                                  <w:tcW w:w="1701" w:type="dxa"/>
                                  <w:tcBorders>
                                    <w:top w:val="nil"/>
                                    <w:left w:val="nil"/>
                                    <w:bottom w:val="single" w:sz="4" w:space="0" w:color="auto"/>
                                    <w:right w:val="single" w:sz="4" w:space="0" w:color="auto"/>
                                  </w:tcBorders>
                                  <w:shd w:val="clear" w:color="auto" w:fill="auto"/>
                                  <w:vAlign w:val="center"/>
                                  <w:hideMark/>
                                </w:tcPr>
                                <w:p w14:paraId="35064B6D" w14:textId="77777777" w:rsidR="00A86AC0" w:rsidRPr="00722ED4" w:rsidRDefault="00A86AC0" w:rsidP="00BD1F03">
                                  <w:pPr>
                                    <w:widowControl/>
                                    <w:snapToGrid w:val="0"/>
                                    <w:spacing w:line="240" w:lineRule="exact"/>
                                    <w:jc w:val="both"/>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衛生福利部</w:t>
                                  </w:r>
                                </w:p>
                              </w:tc>
                              <w:tc>
                                <w:tcPr>
                                  <w:tcW w:w="1134" w:type="dxa"/>
                                  <w:tcBorders>
                                    <w:top w:val="nil"/>
                                    <w:left w:val="nil"/>
                                    <w:bottom w:val="single" w:sz="4" w:space="0" w:color="auto"/>
                                    <w:right w:val="single" w:sz="4" w:space="0" w:color="auto"/>
                                  </w:tcBorders>
                                  <w:shd w:val="clear" w:color="auto" w:fill="auto"/>
                                  <w:vAlign w:val="center"/>
                                  <w:hideMark/>
                                </w:tcPr>
                                <w:p w14:paraId="4D885C87"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6,662,684</w:t>
                                  </w:r>
                                </w:p>
                              </w:tc>
                              <w:tc>
                                <w:tcPr>
                                  <w:tcW w:w="1134" w:type="dxa"/>
                                  <w:tcBorders>
                                    <w:top w:val="nil"/>
                                    <w:left w:val="nil"/>
                                    <w:bottom w:val="single" w:sz="4" w:space="0" w:color="auto"/>
                                    <w:right w:val="single" w:sz="4" w:space="0" w:color="auto"/>
                                  </w:tcBorders>
                                  <w:shd w:val="clear" w:color="auto" w:fill="auto"/>
                                  <w:vAlign w:val="center"/>
                                  <w:hideMark/>
                                </w:tcPr>
                                <w:p w14:paraId="03528F46"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3,448,685</w:t>
                                  </w:r>
                                </w:p>
                              </w:tc>
                              <w:tc>
                                <w:tcPr>
                                  <w:tcW w:w="851" w:type="dxa"/>
                                  <w:tcBorders>
                                    <w:top w:val="nil"/>
                                    <w:left w:val="nil"/>
                                    <w:bottom w:val="single" w:sz="4" w:space="0" w:color="auto"/>
                                    <w:right w:val="single" w:sz="4" w:space="0" w:color="auto"/>
                                  </w:tcBorders>
                                  <w:shd w:val="clear" w:color="auto" w:fill="auto"/>
                                  <w:vAlign w:val="center"/>
                                  <w:hideMark/>
                                </w:tcPr>
                                <w:p w14:paraId="114F16F2"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51.76</w:t>
                                  </w:r>
                                </w:p>
                              </w:tc>
                              <w:tc>
                                <w:tcPr>
                                  <w:tcW w:w="1134" w:type="dxa"/>
                                  <w:tcBorders>
                                    <w:top w:val="nil"/>
                                    <w:left w:val="nil"/>
                                    <w:bottom w:val="single" w:sz="4" w:space="0" w:color="auto"/>
                                    <w:right w:val="single" w:sz="4" w:space="0" w:color="auto"/>
                                  </w:tcBorders>
                                  <w:shd w:val="clear" w:color="auto" w:fill="auto"/>
                                  <w:vAlign w:val="center"/>
                                  <w:hideMark/>
                                </w:tcPr>
                                <w:p w14:paraId="22300355"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2,804,991</w:t>
                                  </w:r>
                                </w:p>
                              </w:tc>
                            </w:tr>
                            <w:tr w:rsidR="00A86AC0" w:rsidRPr="00722ED4" w14:paraId="552F7EA5" w14:textId="77777777" w:rsidTr="00343378">
                              <w:trPr>
                                <w:trHeight w:val="20"/>
                                <w:jc w:val="center"/>
                              </w:trPr>
                              <w:tc>
                                <w:tcPr>
                                  <w:tcW w:w="348" w:type="dxa"/>
                                  <w:tcBorders>
                                    <w:top w:val="nil"/>
                                    <w:left w:val="single" w:sz="4" w:space="0" w:color="auto"/>
                                    <w:bottom w:val="single" w:sz="4" w:space="0" w:color="auto"/>
                                    <w:right w:val="single" w:sz="4" w:space="0" w:color="auto"/>
                                  </w:tcBorders>
                                  <w:shd w:val="clear" w:color="auto" w:fill="auto"/>
                                  <w:vAlign w:val="center"/>
                                  <w:hideMark/>
                                </w:tcPr>
                                <w:p w14:paraId="41DE745A"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20</w:t>
                                  </w:r>
                                </w:p>
                              </w:tc>
                              <w:tc>
                                <w:tcPr>
                                  <w:tcW w:w="786" w:type="dxa"/>
                                  <w:vMerge/>
                                  <w:tcBorders>
                                    <w:top w:val="nil"/>
                                    <w:left w:val="single" w:sz="4" w:space="0" w:color="auto"/>
                                    <w:bottom w:val="single" w:sz="4" w:space="0" w:color="auto"/>
                                    <w:right w:val="single" w:sz="4" w:space="0" w:color="auto"/>
                                  </w:tcBorders>
                                  <w:vAlign w:val="center"/>
                                  <w:hideMark/>
                                </w:tcPr>
                                <w:p w14:paraId="0E2268B4" w14:textId="77777777" w:rsidR="00A86AC0" w:rsidRPr="00722ED4" w:rsidRDefault="00A86AC0" w:rsidP="00BD1F03">
                                  <w:pPr>
                                    <w:widowControl/>
                                    <w:snapToGrid w:val="0"/>
                                    <w:spacing w:line="240" w:lineRule="exact"/>
                                    <w:rPr>
                                      <w:rFonts w:ascii="標楷體" w:eastAsia="標楷體" w:hAnsi="標楷體" w:cs="新細明體"/>
                                      <w:color w:val="000000"/>
                                      <w:kern w:val="0"/>
                                      <w:sz w:val="20"/>
                                    </w:rPr>
                                  </w:pPr>
                                </w:p>
                              </w:tc>
                              <w:tc>
                                <w:tcPr>
                                  <w:tcW w:w="1701" w:type="dxa"/>
                                  <w:tcBorders>
                                    <w:top w:val="nil"/>
                                    <w:left w:val="nil"/>
                                    <w:bottom w:val="single" w:sz="4" w:space="0" w:color="auto"/>
                                    <w:right w:val="single" w:sz="4" w:space="0" w:color="auto"/>
                                  </w:tcBorders>
                                  <w:shd w:val="clear" w:color="auto" w:fill="auto"/>
                                  <w:vAlign w:val="center"/>
                                  <w:hideMark/>
                                </w:tcPr>
                                <w:p w14:paraId="59178A38" w14:textId="77777777" w:rsidR="00A86AC0" w:rsidRPr="00722ED4" w:rsidRDefault="00A86AC0" w:rsidP="00BD1F03">
                                  <w:pPr>
                                    <w:widowControl/>
                                    <w:snapToGrid w:val="0"/>
                                    <w:spacing w:line="240" w:lineRule="exact"/>
                                    <w:jc w:val="both"/>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疾病管制署</w:t>
                                  </w:r>
                                </w:p>
                              </w:tc>
                              <w:tc>
                                <w:tcPr>
                                  <w:tcW w:w="1134" w:type="dxa"/>
                                  <w:tcBorders>
                                    <w:top w:val="nil"/>
                                    <w:left w:val="nil"/>
                                    <w:bottom w:val="single" w:sz="4" w:space="0" w:color="auto"/>
                                    <w:right w:val="single" w:sz="4" w:space="0" w:color="auto"/>
                                  </w:tcBorders>
                                  <w:shd w:val="clear" w:color="auto" w:fill="auto"/>
                                  <w:vAlign w:val="center"/>
                                  <w:hideMark/>
                                </w:tcPr>
                                <w:p w14:paraId="771E7576"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1,505,987</w:t>
                                  </w:r>
                                </w:p>
                              </w:tc>
                              <w:tc>
                                <w:tcPr>
                                  <w:tcW w:w="1134" w:type="dxa"/>
                                  <w:tcBorders>
                                    <w:top w:val="nil"/>
                                    <w:left w:val="nil"/>
                                    <w:bottom w:val="single" w:sz="4" w:space="0" w:color="auto"/>
                                    <w:right w:val="single" w:sz="4" w:space="0" w:color="auto"/>
                                  </w:tcBorders>
                                  <w:shd w:val="clear" w:color="auto" w:fill="auto"/>
                                  <w:vAlign w:val="center"/>
                                  <w:hideMark/>
                                </w:tcPr>
                                <w:p w14:paraId="668D1804"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192,836</w:t>
                                  </w:r>
                                </w:p>
                              </w:tc>
                              <w:tc>
                                <w:tcPr>
                                  <w:tcW w:w="851" w:type="dxa"/>
                                  <w:tcBorders>
                                    <w:top w:val="nil"/>
                                    <w:left w:val="nil"/>
                                    <w:bottom w:val="single" w:sz="4" w:space="0" w:color="auto"/>
                                    <w:right w:val="single" w:sz="4" w:space="0" w:color="auto"/>
                                  </w:tcBorders>
                                  <w:shd w:val="clear" w:color="auto" w:fill="auto"/>
                                  <w:vAlign w:val="center"/>
                                  <w:hideMark/>
                                </w:tcPr>
                                <w:p w14:paraId="4DDF3DE0"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12.80</w:t>
                                  </w:r>
                                </w:p>
                              </w:tc>
                              <w:tc>
                                <w:tcPr>
                                  <w:tcW w:w="1134" w:type="dxa"/>
                                  <w:tcBorders>
                                    <w:top w:val="nil"/>
                                    <w:left w:val="nil"/>
                                    <w:bottom w:val="single" w:sz="4" w:space="0" w:color="auto"/>
                                    <w:right w:val="single" w:sz="4" w:space="0" w:color="auto"/>
                                  </w:tcBorders>
                                  <w:shd w:val="clear" w:color="auto" w:fill="auto"/>
                                  <w:vAlign w:val="center"/>
                                  <w:hideMark/>
                                </w:tcPr>
                                <w:p w14:paraId="08558DD9"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1,310,779</w:t>
                                  </w:r>
                                </w:p>
                              </w:tc>
                            </w:tr>
                            <w:tr w:rsidR="00A86AC0" w:rsidRPr="00722ED4" w14:paraId="6DC4C65D" w14:textId="77777777" w:rsidTr="00343378">
                              <w:trPr>
                                <w:trHeight w:val="20"/>
                                <w:jc w:val="center"/>
                              </w:trPr>
                              <w:tc>
                                <w:tcPr>
                                  <w:tcW w:w="348" w:type="dxa"/>
                                  <w:tcBorders>
                                    <w:top w:val="nil"/>
                                    <w:left w:val="single" w:sz="4" w:space="0" w:color="auto"/>
                                    <w:bottom w:val="single" w:sz="4" w:space="0" w:color="auto"/>
                                    <w:right w:val="single" w:sz="4" w:space="0" w:color="auto"/>
                                  </w:tcBorders>
                                  <w:shd w:val="clear" w:color="auto" w:fill="auto"/>
                                  <w:vAlign w:val="center"/>
                                  <w:hideMark/>
                                </w:tcPr>
                                <w:p w14:paraId="1A1A5E5B"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21</w:t>
                                  </w:r>
                                </w:p>
                              </w:tc>
                              <w:tc>
                                <w:tcPr>
                                  <w:tcW w:w="786" w:type="dxa"/>
                                  <w:vMerge/>
                                  <w:tcBorders>
                                    <w:top w:val="nil"/>
                                    <w:left w:val="single" w:sz="4" w:space="0" w:color="auto"/>
                                    <w:bottom w:val="single" w:sz="4" w:space="0" w:color="auto"/>
                                    <w:right w:val="single" w:sz="4" w:space="0" w:color="auto"/>
                                  </w:tcBorders>
                                  <w:vAlign w:val="center"/>
                                  <w:hideMark/>
                                </w:tcPr>
                                <w:p w14:paraId="00A27772" w14:textId="77777777" w:rsidR="00A86AC0" w:rsidRPr="00722ED4" w:rsidRDefault="00A86AC0" w:rsidP="00BD1F03">
                                  <w:pPr>
                                    <w:widowControl/>
                                    <w:snapToGrid w:val="0"/>
                                    <w:spacing w:line="240" w:lineRule="exact"/>
                                    <w:rPr>
                                      <w:rFonts w:ascii="標楷體" w:eastAsia="標楷體" w:hAnsi="標楷體" w:cs="新細明體"/>
                                      <w:color w:val="000000"/>
                                      <w:kern w:val="0"/>
                                      <w:sz w:val="20"/>
                                    </w:rPr>
                                  </w:pPr>
                                </w:p>
                              </w:tc>
                              <w:tc>
                                <w:tcPr>
                                  <w:tcW w:w="1701" w:type="dxa"/>
                                  <w:tcBorders>
                                    <w:top w:val="nil"/>
                                    <w:left w:val="nil"/>
                                    <w:bottom w:val="single" w:sz="4" w:space="0" w:color="auto"/>
                                    <w:right w:val="single" w:sz="4" w:space="0" w:color="auto"/>
                                  </w:tcBorders>
                                  <w:shd w:val="clear" w:color="auto" w:fill="auto"/>
                                  <w:vAlign w:val="center"/>
                                  <w:hideMark/>
                                </w:tcPr>
                                <w:p w14:paraId="73CCEE3C" w14:textId="77777777" w:rsidR="00A86AC0" w:rsidRPr="00722ED4" w:rsidRDefault="00A86AC0" w:rsidP="00BD1F03">
                                  <w:pPr>
                                    <w:widowControl/>
                                    <w:snapToGrid w:val="0"/>
                                    <w:spacing w:line="240" w:lineRule="exact"/>
                                    <w:jc w:val="both"/>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國民健康署</w:t>
                                  </w:r>
                                </w:p>
                              </w:tc>
                              <w:tc>
                                <w:tcPr>
                                  <w:tcW w:w="1134" w:type="dxa"/>
                                  <w:tcBorders>
                                    <w:top w:val="nil"/>
                                    <w:left w:val="nil"/>
                                    <w:bottom w:val="single" w:sz="4" w:space="0" w:color="auto"/>
                                    <w:right w:val="single" w:sz="4" w:space="0" w:color="auto"/>
                                  </w:tcBorders>
                                  <w:shd w:val="clear" w:color="auto" w:fill="auto"/>
                                  <w:vAlign w:val="center"/>
                                  <w:hideMark/>
                                </w:tcPr>
                                <w:p w14:paraId="17DC58E1"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703,073</w:t>
                                  </w:r>
                                </w:p>
                              </w:tc>
                              <w:tc>
                                <w:tcPr>
                                  <w:tcW w:w="1134" w:type="dxa"/>
                                  <w:tcBorders>
                                    <w:top w:val="nil"/>
                                    <w:left w:val="nil"/>
                                    <w:bottom w:val="single" w:sz="4" w:space="0" w:color="auto"/>
                                    <w:right w:val="single" w:sz="4" w:space="0" w:color="auto"/>
                                  </w:tcBorders>
                                  <w:shd w:val="clear" w:color="auto" w:fill="auto"/>
                                  <w:vAlign w:val="center"/>
                                  <w:hideMark/>
                                </w:tcPr>
                                <w:p w14:paraId="7B4A7019"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6,839</w:t>
                                  </w:r>
                                </w:p>
                              </w:tc>
                              <w:tc>
                                <w:tcPr>
                                  <w:tcW w:w="851" w:type="dxa"/>
                                  <w:tcBorders>
                                    <w:top w:val="nil"/>
                                    <w:left w:val="nil"/>
                                    <w:bottom w:val="single" w:sz="4" w:space="0" w:color="auto"/>
                                    <w:right w:val="single" w:sz="4" w:space="0" w:color="auto"/>
                                  </w:tcBorders>
                                  <w:shd w:val="clear" w:color="auto" w:fill="auto"/>
                                  <w:vAlign w:val="center"/>
                                  <w:hideMark/>
                                </w:tcPr>
                                <w:p w14:paraId="71BB7068"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0.97</w:t>
                                  </w:r>
                                </w:p>
                              </w:tc>
                              <w:tc>
                                <w:tcPr>
                                  <w:tcW w:w="1134" w:type="dxa"/>
                                  <w:tcBorders>
                                    <w:top w:val="nil"/>
                                    <w:left w:val="nil"/>
                                    <w:bottom w:val="single" w:sz="4" w:space="0" w:color="auto"/>
                                    <w:right w:val="single" w:sz="4" w:space="0" w:color="auto"/>
                                  </w:tcBorders>
                                  <w:shd w:val="clear" w:color="auto" w:fill="auto"/>
                                  <w:vAlign w:val="center"/>
                                  <w:hideMark/>
                                </w:tcPr>
                                <w:p w14:paraId="3ED43367"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696,134</w:t>
                                  </w:r>
                                </w:p>
                              </w:tc>
                            </w:tr>
                            <w:tr w:rsidR="00A86AC0" w:rsidRPr="00722ED4" w14:paraId="51BE70ED" w14:textId="77777777" w:rsidTr="00343378">
                              <w:trPr>
                                <w:trHeight w:val="20"/>
                                <w:jc w:val="center"/>
                              </w:trPr>
                              <w:tc>
                                <w:tcPr>
                                  <w:tcW w:w="348" w:type="dxa"/>
                                  <w:tcBorders>
                                    <w:top w:val="nil"/>
                                    <w:left w:val="single" w:sz="4" w:space="0" w:color="auto"/>
                                    <w:bottom w:val="single" w:sz="4" w:space="0" w:color="auto"/>
                                    <w:right w:val="single" w:sz="4" w:space="0" w:color="auto"/>
                                  </w:tcBorders>
                                  <w:shd w:val="clear" w:color="auto" w:fill="auto"/>
                                  <w:vAlign w:val="center"/>
                                  <w:hideMark/>
                                </w:tcPr>
                                <w:p w14:paraId="30FAD6B8"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22</w:t>
                                  </w:r>
                                </w:p>
                              </w:tc>
                              <w:tc>
                                <w:tcPr>
                                  <w:tcW w:w="786" w:type="dxa"/>
                                  <w:vMerge/>
                                  <w:tcBorders>
                                    <w:top w:val="nil"/>
                                    <w:left w:val="single" w:sz="4" w:space="0" w:color="auto"/>
                                    <w:bottom w:val="single" w:sz="4" w:space="0" w:color="auto"/>
                                    <w:right w:val="single" w:sz="4" w:space="0" w:color="auto"/>
                                  </w:tcBorders>
                                  <w:vAlign w:val="center"/>
                                  <w:hideMark/>
                                </w:tcPr>
                                <w:p w14:paraId="220C3147" w14:textId="77777777" w:rsidR="00A86AC0" w:rsidRPr="00722ED4" w:rsidRDefault="00A86AC0" w:rsidP="00BD1F03">
                                  <w:pPr>
                                    <w:widowControl/>
                                    <w:snapToGrid w:val="0"/>
                                    <w:spacing w:line="240" w:lineRule="exact"/>
                                    <w:rPr>
                                      <w:rFonts w:ascii="標楷體" w:eastAsia="標楷體" w:hAnsi="標楷體" w:cs="新細明體"/>
                                      <w:color w:val="000000"/>
                                      <w:kern w:val="0"/>
                                      <w:sz w:val="20"/>
                                    </w:rPr>
                                  </w:pPr>
                                </w:p>
                              </w:tc>
                              <w:tc>
                                <w:tcPr>
                                  <w:tcW w:w="1701" w:type="dxa"/>
                                  <w:tcBorders>
                                    <w:top w:val="nil"/>
                                    <w:left w:val="nil"/>
                                    <w:bottom w:val="single" w:sz="4" w:space="0" w:color="auto"/>
                                    <w:right w:val="single" w:sz="4" w:space="0" w:color="auto"/>
                                  </w:tcBorders>
                                  <w:shd w:val="clear" w:color="auto" w:fill="auto"/>
                                  <w:vAlign w:val="center"/>
                                  <w:hideMark/>
                                </w:tcPr>
                                <w:p w14:paraId="48CB41DD" w14:textId="77777777" w:rsidR="00A86AC0" w:rsidRPr="00722ED4" w:rsidRDefault="00A86AC0" w:rsidP="00BD1F03">
                                  <w:pPr>
                                    <w:widowControl/>
                                    <w:snapToGrid w:val="0"/>
                                    <w:spacing w:line="240" w:lineRule="exact"/>
                                    <w:jc w:val="both"/>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社會及家庭署</w:t>
                                  </w:r>
                                </w:p>
                              </w:tc>
                              <w:tc>
                                <w:tcPr>
                                  <w:tcW w:w="1134" w:type="dxa"/>
                                  <w:tcBorders>
                                    <w:top w:val="nil"/>
                                    <w:left w:val="nil"/>
                                    <w:bottom w:val="single" w:sz="4" w:space="0" w:color="auto"/>
                                    <w:right w:val="single" w:sz="4" w:space="0" w:color="auto"/>
                                  </w:tcBorders>
                                  <w:shd w:val="clear" w:color="auto" w:fill="auto"/>
                                  <w:vAlign w:val="center"/>
                                  <w:hideMark/>
                                </w:tcPr>
                                <w:p w14:paraId="38AAA9A8"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1,027,782</w:t>
                                  </w:r>
                                </w:p>
                              </w:tc>
                              <w:tc>
                                <w:tcPr>
                                  <w:tcW w:w="1134" w:type="dxa"/>
                                  <w:tcBorders>
                                    <w:top w:val="nil"/>
                                    <w:left w:val="nil"/>
                                    <w:bottom w:val="single" w:sz="4" w:space="0" w:color="auto"/>
                                    <w:right w:val="single" w:sz="4" w:space="0" w:color="auto"/>
                                  </w:tcBorders>
                                  <w:shd w:val="clear" w:color="auto" w:fill="auto"/>
                                  <w:vAlign w:val="center"/>
                                  <w:hideMark/>
                                </w:tcPr>
                                <w:p w14:paraId="063B5ADE"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269,971</w:t>
                                  </w:r>
                                </w:p>
                              </w:tc>
                              <w:tc>
                                <w:tcPr>
                                  <w:tcW w:w="851" w:type="dxa"/>
                                  <w:tcBorders>
                                    <w:top w:val="nil"/>
                                    <w:left w:val="nil"/>
                                    <w:bottom w:val="single" w:sz="4" w:space="0" w:color="auto"/>
                                    <w:right w:val="single" w:sz="4" w:space="0" w:color="auto"/>
                                  </w:tcBorders>
                                  <w:shd w:val="clear" w:color="auto" w:fill="auto"/>
                                  <w:vAlign w:val="center"/>
                                  <w:hideMark/>
                                </w:tcPr>
                                <w:p w14:paraId="2E19990B"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26.27</w:t>
                                  </w:r>
                                </w:p>
                              </w:tc>
                              <w:tc>
                                <w:tcPr>
                                  <w:tcW w:w="1134" w:type="dxa"/>
                                  <w:tcBorders>
                                    <w:top w:val="nil"/>
                                    <w:left w:val="nil"/>
                                    <w:bottom w:val="single" w:sz="4" w:space="0" w:color="auto"/>
                                    <w:right w:val="single" w:sz="4" w:space="0" w:color="auto"/>
                                  </w:tcBorders>
                                  <w:shd w:val="clear" w:color="auto" w:fill="auto"/>
                                  <w:vAlign w:val="center"/>
                                  <w:hideMark/>
                                </w:tcPr>
                                <w:p w14:paraId="2710FCC9"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755,304</w:t>
                                  </w:r>
                                </w:p>
                              </w:tc>
                            </w:tr>
                            <w:tr w:rsidR="00A86AC0" w:rsidRPr="00722ED4" w14:paraId="1AEB2C90" w14:textId="77777777" w:rsidTr="00343378">
                              <w:trPr>
                                <w:trHeight w:val="20"/>
                                <w:jc w:val="center"/>
                              </w:trPr>
                              <w:tc>
                                <w:tcPr>
                                  <w:tcW w:w="348" w:type="dxa"/>
                                  <w:tcBorders>
                                    <w:top w:val="nil"/>
                                    <w:left w:val="single" w:sz="4" w:space="0" w:color="auto"/>
                                    <w:bottom w:val="single" w:sz="4" w:space="0" w:color="auto"/>
                                    <w:right w:val="single" w:sz="4" w:space="0" w:color="auto"/>
                                  </w:tcBorders>
                                  <w:shd w:val="clear" w:color="auto" w:fill="auto"/>
                                  <w:vAlign w:val="center"/>
                                  <w:hideMark/>
                                </w:tcPr>
                                <w:p w14:paraId="11FF1FFF"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23</w:t>
                                  </w:r>
                                </w:p>
                              </w:tc>
                              <w:tc>
                                <w:tcPr>
                                  <w:tcW w:w="786" w:type="dxa"/>
                                  <w:vMerge w:val="restart"/>
                                  <w:tcBorders>
                                    <w:top w:val="nil"/>
                                    <w:left w:val="single" w:sz="4" w:space="0" w:color="auto"/>
                                    <w:bottom w:val="single" w:sz="4" w:space="0" w:color="auto"/>
                                    <w:right w:val="single" w:sz="4" w:space="0" w:color="auto"/>
                                  </w:tcBorders>
                                  <w:shd w:val="clear" w:color="auto" w:fill="auto"/>
                                  <w:vAlign w:val="center"/>
                                  <w:hideMark/>
                                </w:tcPr>
                                <w:p w14:paraId="037B42B2"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文化部</w:t>
                                  </w:r>
                                </w:p>
                              </w:tc>
                              <w:tc>
                                <w:tcPr>
                                  <w:tcW w:w="1701" w:type="dxa"/>
                                  <w:tcBorders>
                                    <w:top w:val="nil"/>
                                    <w:left w:val="nil"/>
                                    <w:bottom w:val="single" w:sz="4" w:space="0" w:color="auto"/>
                                    <w:right w:val="single" w:sz="4" w:space="0" w:color="auto"/>
                                  </w:tcBorders>
                                  <w:shd w:val="clear" w:color="auto" w:fill="auto"/>
                                  <w:vAlign w:val="center"/>
                                  <w:hideMark/>
                                </w:tcPr>
                                <w:p w14:paraId="2ABA5DF6" w14:textId="77777777" w:rsidR="00A86AC0" w:rsidRPr="00722ED4" w:rsidRDefault="00A86AC0" w:rsidP="00BD1F03">
                                  <w:pPr>
                                    <w:widowControl/>
                                    <w:snapToGrid w:val="0"/>
                                    <w:spacing w:line="240" w:lineRule="exact"/>
                                    <w:jc w:val="both"/>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文化部</w:t>
                                  </w:r>
                                </w:p>
                              </w:tc>
                              <w:tc>
                                <w:tcPr>
                                  <w:tcW w:w="1134" w:type="dxa"/>
                                  <w:tcBorders>
                                    <w:top w:val="nil"/>
                                    <w:left w:val="nil"/>
                                    <w:bottom w:val="single" w:sz="4" w:space="0" w:color="auto"/>
                                    <w:right w:val="single" w:sz="4" w:space="0" w:color="auto"/>
                                  </w:tcBorders>
                                  <w:shd w:val="clear" w:color="auto" w:fill="auto"/>
                                  <w:vAlign w:val="center"/>
                                  <w:hideMark/>
                                </w:tcPr>
                                <w:p w14:paraId="4AB38227"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2,364,646</w:t>
                                  </w:r>
                                </w:p>
                              </w:tc>
                              <w:tc>
                                <w:tcPr>
                                  <w:tcW w:w="1134" w:type="dxa"/>
                                  <w:tcBorders>
                                    <w:top w:val="nil"/>
                                    <w:left w:val="nil"/>
                                    <w:bottom w:val="single" w:sz="4" w:space="0" w:color="auto"/>
                                    <w:right w:val="single" w:sz="4" w:space="0" w:color="auto"/>
                                  </w:tcBorders>
                                  <w:shd w:val="clear" w:color="auto" w:fill="auto"/>
                                  <w:vAlign w:val="center"/>
                                  <w:hideMark/>
                                </w:tcPr>
                                <w:p w14:paraId="6394FF90"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1,704,978</w:t>
                                  </w:r>
                                </w:p>
                              </w:tc>
                              <w:tc>
                                <w:tcPr>
                                  <w:tcW w:w="851" w:type="dxa"/>
                                  <w:tcBorders>
                                    <w:top w:val="nil"/>
                                    <w:left w:val="nil"/>
                                    <w:bottom w:val="single" w:sz="4" w:space="0" w:color="auto"/>
                                    <w:right w:val="single" w:sz="4" w:space="0" w:color="auto"/>
                                  </w:tcBorders>
                                  <w:shd w:val="clear" w:color="auto" w:fill="auto"/>
                                  <w:vAlign w:val="center"/>
                                  <w:hideMark/>
                                </w:tcPr>
                                <w:p w14:paraId="661D18A4"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72.10</w:t>
                                  </w:r>
                                </w:p>
                              </w:tc>
                              <w:tc>
                                <w:tcPr>
                                  <w:tcW w:w="1134" w:type="dxa"/>
                                  <w:tcBorders>
                                    <w:top w:val="nil"/>
                                    <w:left w:val="nil"/>
                                    <w:bottom w:val="single" w:sz="4" w:space="0" w:color="auto"/>
                                    <w:right w:val="single" w:sz="4" w:space="0" w:color="auto"/>
                                  </w:tcBorders>
                                  <w:shd w:val="clear" w:color="auto" w:fill="auto"/>
                                  <w:vAlign w:val="center"/>
                                  <w:hideMark/>
                                </w:tcPr>
                                <w:p w14:paraId="054749E9"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654,713</w:t>
                                  </w:r>
                                </w:p>
                              </w:tc>
                            </w:tr>
                            <w:tr w:rsidR="00A86AC0" w:rsidRPr="00722ED4" w14:paraId="360E1D73" w14:textId="77777777" w:rsidTr="00343378">
                              <w:trPr>
                                <w:trHeight w:val="20"/>
                                <w:jc w:val="center"/>
                              </w:trPr>
                              <w:tc>
                                <w:tcPr>
                                  <w:tcW w:w="348" w:type="dxa"/>
                                  <w:tcBorders>
                                    <w:top w:val="nil"/>
                                    <w:left w:val="single" w:sz="4" w:space="0" w:color="auto"/>
                                    <w:bottom w:val="single" w:sz="4" w:space="0" w:color="auto"/>
                                    <w:right w:val="single" w:sz="4" w:space="0" w:color="auto"/>
                                  </w:tcBorders>
                                  <w:shd w:val="clear" w:color="auto" w:fill="auto"/>
                                  <w:vAlign w:val="center"/>
                                  <w:hideMark/>
                                </w:tcPr>
                                <w:p w14:paraId="4B195DA3"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24</w:t>
                                  </w:r>
                                </w:p>
                              </w:tc>
                              <w:tc>
                                <w:tcPr>
                                  <w:tcW w:w="786" w:type="dxa"/>
                                  <w:vMerge/>
                                  <w:tcBorders>
                                    <w:top w:val="nil"/>
                                    <w:left w:val="single" w:sz="4" w:space="0" w:color="auto"/>
                                    <w:bottom w:val="single" w:sz="4" w:space="0" w:color="auto"/>
                                    <w:right w:val="single" w:sz="4" w:space="0" w:color="auto"/>
                                  </w:tcBorders>
                                  <w:vAlign w:val="center"/>
                                  <w:hideMark/>
                                </w:tcPr>
                                <w:p w14:paraId="272A2170" w14:textId="77777777" w:rsidR="00A86AC0" w:rsidRPr="00722ED4" w:rsidRDefault="00A86AC0" w:rsidP="00BD1F03">
                                  <w:pPr>
                                    <w:widowControl/>
                                    <w:snapToGrid w:val="0"/>
                                    <w:spacing w:line="240" w:lineRule="exact"/>
                                    <w:rPr>
                                      <w:rFonts w:ascii="標楷體" w:eastAsia="標楷體" w:hAnsi="標楷體" w:cs="新細明體"/>
                                      <w:color w:val="000000"/>
                                      <w:kern w:val="0"/>
                                      <w:sz w:val="20"/>
                                    </w:rPr>
                                  </w:pPr>
                                </w:p>
                              </w:tc>
                              <w:tc>
                                <w:tcPr>
                                  <w:tcW w:w="1701" w:type="dxa"/>
                                  <w:tcBorders>
                                    <w:top w:val="nil"/>
                                    <w:left w:val="nil"/>
                                    <w:bottom w:val="single" w:sz="4" w:space="0" w:color="auto"/>
                                    <w:right w:val="single" w:sz="4" w:space="0" w:color="auto"/>
                                  </w:tcBorders>
                                  <w:shd w:val="clear" w:color="auto" w:fill="auto"/>
                                  <w:vAlign w:val="center"/>
                                  <w:hideMark/>
                                </w:tcPr>
                                <w:p w14:paraId="16519CC2" w14:textId="77777777" w:rsidR="00A86AC0" w:rsidRPr="00722ED4" w:rsidRDefault="00A86AC0" w:rsidP="00BD1F03">
                                  <w:pPr>
                                    <w:widowControl/>
                                    <w:snapToGrid w:val="0"/>
                                    <w:spacing w:line="240" w:lineRule="exact"/>
                                    <w:jc w:val="both"/>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文化資產局</w:t>
                                  </w:r>
                                </w:p>
                              </w:tc>
                              <w:tc>
                                <w:tcPr>
                                  <w:tcW w:w="1134" w:type="dxa"/>
                                  <w:tcBorders>
                                    <w:top w:val="nil"/>
                                    <w:left w:val="nil"/>
                                    <w:bottom w:val="single" w:sz="4" w:space="0" w:color="auto"/>
                                    <w:right w:val="single" w:sz="4" w:space="0" w:color="auto"/>
                                  </w:tcBorders>
                                  <w:shd w:val="clear" w:color="auto" w:fill="auto"/>
                                  <w:vAlign w:val="center"/>
                                  <w:hideMark/>
                                </w:tcPr>
                                <w:p w14:paraId="53F77480"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2,010,190</w:t>
                                  </w:r>
                                </w:p>
                              </w:tc>
                              <w:tc>
                                <w:tcPr>
                                  <w:tcW w:w="1134" w:type="dxa"/>
                                  <w:tcBorders>
                                    <w:top w:val="nil"/>
                                    <w:left w:val="nil"/>
                                    <w:bottom w:val="single" w:sz="4" w:space="0" w:color="auto"/>
                                    <w:right w:val="single" w:sz="4" w:space="0" w:color="auto"/>
                                  </w:tcBorders>
                                  <w:shd w:val="clear" w:color="auto" w:fill="auto"/>
                                  <w:vAlign w:val="center"/>
                                  <w:hideMark/>
                                </w:tcPr>
                                <w:p w14:paraId="573D2AEA"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1,494,497</w:t>
                                  </w:r>
                                </w:p>
                              </w:tc>
                              <w:tc>
                                <w:tcPr>
                                  <w:tcW w:w="851" w:type="dxa"/>
                                  <w:tcBorders>
                                    <w:top w:val="nil"/>
                                    <w:left w:val="nil"/>
                                    <w:bottom w:val="single" w:sz="4" w:space="0" w:color="auto"/>
                                    <w:right w:val="single" w:sz="4" w:space="0" w:color="auto"/>
                                  </w:tcBorders>
                                  <w:shd w:val="clear" w:color="auto" w:fill="auto"/>
                                  <w:vAlign w:val="center"/>
                                  <w:hideMark/>
                                </w:tcPr>
                                <w:p w14:paraId="60A439BC"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74.35</w:t>
                                  </w:r>
                                </w:p>
                              </w:tc>
                              <w:tc>
                                <w:tcPr>
                                  <w:tcW w:w="1134" w:type="dxa"/>
                                  <w:tcBorders>
                                    <w:top w:val="nil"/>
                                    <w:left w:val="nil"/>
                                    <w:bottom w:val="single" w:sz="4" w:space="0" w:color="auto"/>
                                    <w:right w:val="single" w:sz="4" w:space="0" w:color="auto"/>
                                  </w:tcBorders>
                                  <w:shd w:val="clear" w:color="auto" w:fill="auto"/>
                                  <w:vAlign w:val="center"/>
                                  <w:hideMark/>
                                </w:tcPr>
                                <w:p w14:paraId="1747BC43"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502,885</w:t>
                                  </w:r>
                                </w:p>
                              </w:tc>
                            </w:tr>
                            <w:tr w:rsidR="00A86AC0" w:rsidRPr="00722ED4" w14:paraId="6CE3780B" w14:textId="77777777" w:rsidTr="00343378">
                              <w:trPr>
                                <w:trHeight w:val="20"/>
                                <w:jc w:val="center"/>
                              </w:trPr>
                              <w:tc>
                                <w:tcPr>
                                  <w:tcW w:w="348" w:type="dxa"/>
                                  <w:tcBorders>
                                    <w:top w:val="nil"/>
                                    <w:left w:val="single" w:sz="4" w:space="0" w:color="auto"/>
                                    <w:bottom w:val="single" w:sz="4" w:space="0" w:color="auto"/>
                                    <w:right w:val="single" w:sz="4" w:space="0" w:color="auto"/>
                                  </w:tcBorders>
                                  <w:shd w:val="clear" w:color="auto" w:fill="auto"/>
                                  <w:vAlign w:val="center"/>
                                  <w:hideMark/>
                                </w:tcPr>
                                <w:p w14:paraId="568C86B7"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25</w:t>
                                  </w:r>
                                </w:p>
                              </w:tc>
                              <w:tc>
                                <w:tcPr>
                                  <w:tcW w:w="786" w:type="dxa"/>
                                  <w:tcBorders>
                                    <w:top w:val="nil"/>
                                    <w:left w:val="nil"/>
                                    <w:bottom w:val="single" w:sz="4" w:space="0" w:color="auto"/>
                                    <w:right w:val="single" w:sz="4" w:space="0" w:color="auto"/>
                                  </w:tcBorders>
                                  <w:shd w:val="clear" w:color="auto" w:fill="auto"/>
                                  <w:vAlign w:val="center"/>
                                  <w:hideMark/>
                                </w:tcPr>
                                <w:p w14:paraId="6818EE53" w14:textId="77777777" w:rsidR="00A86AC0" w:rsidRPr="00722ED4" w:rsidRDefault="00A86AC0" w:rsidP="00BD1F03">
                                  <w:pPr>
                                    <w:widowControl/>
                                    <w:snapToGrid w:val="0"/>
                                    <w:spacing w:line="22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海洋委員會</w:t>
                                  </w:r>
                                </w:p>
                              </w:tc>
                              <w:tc>
                                <w:tcPr>
                                  <w:tcW w:w="1701" w:type="dxa"/>
                                  <w:tcBorders>
                                    <w:top w:val="nil"/>
                                    <w:left w:val="nil"/>
                                    <w:bottom w:val="single" w:sz="4" w:space="0" w:color="auto"/>
                                    <w:right w:val="single" w:sz="4" w:space="0" w:color="auto"/>
                                  </w:tcBorders>
                                  <w:shd w:val="clear" w:color="auto" w:fill="auto"/>
                                  <w:vAlign w:val="center"/>
                                  <w:hideMark/>
                                </w:tcPr>
                                <w:p w14:paraId="1F7BC9CF" w14:textId="77777777" w:rsidR="00A86AC0" w:rsidRPr="00722ED4" w:rsidRDefault="00A86AC0" w:rsidP="00BD1F03">
                                  <w:pPr>
                                    <w:widowControl/>
                                    <w:snapToGrid w:val="0"/>
                                    <w:spacing w:line="240" w:lineRule="exact"/>
                                    <w:jc w:val="both"/>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國家海洋研究院</w:t>
                                  </w:r>
                                </w:p>
                              </w:tc>
                              <w:tc>
                                <w:tcPr>
                                  <w:tcW w:w="1134" w:type="dxa"/>
                                  <w:tcBorders>
                                    <w:top w:val="nil"/>
                                    <w:left w:val="nil"/>
                                    <w:bottom w:val="single" w:sz="4" w:space="0" w:color="auto"/>
                                    <w:right w:val="single" w:sz="4" w:space="0" w:color="auto"/>
                                  </w:tcBorders>
                                  <w:shd w:val="clear" w:color="auto" w:fill="auto"/>
                                  <w:vAlign w:val="center"/>
                                  <w:hideMark/>
                                </w:tcPr>
                                <w:p w14:paraId="6AF9D400"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2,025,834</w:t>
                                  </w:r>
                                </w:p>
                              </w:tc>
                              <w:tc>
                                <w:tcPr>
                                  <w:tcW w:w="1134" w:type="dxa"/>
                                  <w:tcBorders>
                                    <w:top w:val="nil"/>
                                    <w:left w:val="nil"/>
                                    <w:bottom w:val="single" w:sz="4" w:space="0" w:color="auto"/>
                                    <w:right w:val="single" w:sz="4" w:space="0" w:color="auto"/>
                                  </w:tcBorders>
                                  <w:shd w:val="clear" w:color="auto" w:fill="auto"/>
                                  <w:vAlign w:val="center"/>
                                  <w:hideMark/>
                                </w:tcPr>
                                <w:p w14:paraId="0D4700FC"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1,389,730</w:t>
                                  </w:r>
                                </w:p>
                              </w:tc>
                              <w:tc>
                                <w:tcPr>
                                  <w:tcW w:w="851" w:type="dxa"/>
                                  <w:tcBorders>
                                    <w:top w:val="nil"/>
                                    <w:left w:val="nil"/>
                                    <w:bottom w:val="single" w:sz="4" w:space="0" w:color="auto"/>
                                    <w:right w:val="single" w:sz="4" w:space="0" w:color="auto"/>
                                  </w:tcBorders>
                                  <w:shd w:val="clear" w:color="auto" w:fill="auto"/>
                                  <w:vAlign w:val="center"/>
                                  <w:hideMark/>
                                </w:tcPr>
                                <w:p w14:paraId="77FD761F"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68.60</w:t>
                                  </w:r>
                                </w:p>
                              </w:tc>
                              <w:tc>
                                <w:tcPr>
                                  <w:tcW w:w="1134" w:type="dxa"/>
                                  <w:tcBorders>
                                    <w:top w:val="nil"/>
                                    <w:left w:val="nil"/>
                                    <w:bottom w:val="single" w:sz="4" w:space="0" w:color="auto"/>
                                    <w:right w:val="single" w:sz="4" w:space="0" w:color="auto"/>
                                  </w:tcBorders>
                                  <w:shd w:val="clear" w:color="auto" w:fill="auto"/>
                                  <w:vAlign w:val="center"/>
                                  <w:hideMark/>
                                </w:tcPr>
                                <w:p w14:paraId="51A97467"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636,104</w:t>
                                  </w:r>
                                </w:p>
                              </w:tc>
                            </w:tr>
                            <w:tr w:rsidR="00A86AC0" w:rsidRPr="00722ED4" w14:paraId="11E8A01A" w14:textId="77777777" w:rsidTr="00BD1F03">
                              <w:trPr>
                                <w:trHeight w:val="58"/>
                                <w:jc w:val="center"/>
                              </w:trPr>
                              <w:tc>
                                <w:tcPr>
                                  <w:tcW w:w="7088" w:type="dxa"/>
                                  <w:gridSpan w:val="7"/>
                                  <w:tcBorders>
                                    <w:top w:val="nil"/>
                                    <w:left w:val="nil"/>
                                    <w:bottom w:val="nil"/>
                                    <w:right w:val="nil"/>
                                  </w:tcBorders>
                                  <w:shd w:val="clear" w:color="auto" w:fill="auto"/>
                                  <w:vAlign w:val="center"/>
                                  <w:hideMark/>
                                </w:tcPr>
                                <w:p w14:paraId="6D813C06" w14:textId="77777777" w:rsidR="00A86AC0" w:rsidRPr="00D74B5A" w:rsidRDefault="00A86AC0" w:rsidP="009E766A">
                                  <w:pPr>
                                    <w:widowControl/>
                                    <w:snapToGrid w:val="0"/>
                                    <w:spacing w:beforeLines="10" w:before="36" w:line="220" w:lineRule="exact"/>
                                    <w:ind w:left="360" w:hangingChars="200" w:hanging="360"/>
                                    <w:jc w:val="both"/>
                                    <w:rPr>
                                      <w:rFonts w:ascii="標楷體" w:eastAsia="標楷體" w:hAnsi="標楷體" w:cs="新細明體"/>
                                      <w:color w:val="000000"/>
                                      <w:kern w:val="0"/>
                                      <w:sz w:val="18"/>
                                      <w:szCs w:val="18"/>
                                    </w:rPr>
                                  </w:pPr>
                                  <w:r w:rsidRPr="00D74B5A">
                                    <w:rPr>
                                      <w:rFonts w:ascii="標楷體" w:eastAsia="標楷體" w:hAnsi="標楷體" w:cs="新細明體" w:hint="eastAsia"/>
                                      <w:color w:val="000000"/>
                                      <w:kern w:val="0"/>
                                      <w:sz w:val="18"/>
                                      <w:szCs w:val="18"/>
                                    </w:rPr>
                                    <w:t>註：1.表列機關為實現數占預算數比率未及80％，且應付保留數逾3億元者。</w:t>
                                  </w:r>
                                </w:p>
                              </w:tc>
                            </w:tr>
                            <w:tr w:rsidR="00A86AC0" w:rsidRPr="00722ED4" w14:paraId="173EE85F" w14:textId="77777777" w:rsidTr="00BD1F03">
                              <w:trPr>
                                <w:trHeight w:val="68"/>
                                <w:jc w:val="center"/>
                              </w:trPr>
                              <w:tc>
                                <w:tcPr>
                                  <w:tcW w:w="7088" w:type="dxa"/>
                                  <w:gridSpan w:val="7"/>
                                  <w:tcBorders>
                                    <w:top w:val="nil"/>
                                    <w:left w:val="nil"/>
                                    <w:bottom w:val="nil"/>
                                    <w:right w:val="nil"/>
                                  </w:tcBorders>
                                  <w:shd w:val="clear" w:color="auto" w:fill="auto"/>
                                  <w:vAlign w:val="center"/>
                                  <w:hideMark/>
                                </w:tcPr>
                                <w:p w14:paraId="2452CAE8" w14:textId="77777777" w:rsidR="00A86AC0" w:rsidRPr="00722ED4" w:rsidRDefault="00A86AC0" w:rsidP="009E766A">
                                  <w:pPr>
                                    <w:widowControl/>
                                    <w:snapToGrid w:val="0"/>
                                    <w:spacing w:beforeLines="10" w:before="36" w:line="220" w:lineRule="exact"/>
                                    <w:ind w:leftChars="149" w:left="399" w:hangingChars="23" w:hanging="41"/>
                                    <w:jc w:val="both"/>
                                    <w:rPr>
                                      <w:rFonts w:ascii="標楷體" w:eastAsia="標楷體" w:hAnsi="標楷體" w:cs="新細明體"/>
                                      <w:color w:val="000000"/>
                                      <w:kern w:val="0"/>
                                      <w:sz w:val="18"/>
                                      <w:szCs w:val="18"/>
                                    </w:rPr>
                                  </w:pPr>
                                  <w:r w:rsidRPr="00722ED4">
                                    <w:rPr>
                                      <w:rFonts w:ascii="標楷體" w:eastAsia="標楷體" w:hAnsi="標楷體" w:cs="新細明體" w:hint="eastAsia"/>
                                      <w:color w:val="000000"/>
                                      <w:kern w:val="0"/>
                                      <w:sz w:val="18"/>
                                      <w:szCs w:val="18"/>
                                    </w:rPr>
                                    <w:t>2.資料來源：整理自各機關提供資料。</w:t>
                                  </w:r>
                                </w:p>
                              </w:tc>
                            </w:tr>
                          </w:tbl>
                          <w:p w14:paraId="63653FEE" w14:textId="77777777" w:rsidR="00A86AC0" w:rsidRPr="00546E30" w:rsidRDefault="00A86AC0" w:rsidP="00A86AC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8E23ED" id="文字方塊 78" o:spid="_x0000_s1127" type="#_x0000_t202" style="position:absolute;left:0;text-align:left;margin-left:136.1pt;margin-top:238.1pt;width:363.4pt;height:459.85pt;z-index:251651072;visibility:visible;mso-wrap-style:square;mso-width-percent:0;mso-height-percent:0;mso-wrap-distance-left:5.65pt;mso-wrap-distance-top:0;mso-wrap-distance-right:5.65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" fillcolor="window" stroked="f" strokeweight=".5pt">
                <v:textbox>
                  <w:txbxContent>
                    <w:tbl>
                      <w:tblPr>
                        <w:tblW w:w="7088" w:type="dxa"/>
                        <w:jc w:val="center"/>
                        <w:tblCellMar>
                          <w:left w:w="28" w:type="dxa"/>
                          <w:right w:w="28" w:type="dxa"/>
                        </w:tblCellMar>
                        <w:tblLook w:val="04A0" w:firstRow="1" w:lastRow="0" w:firstColumn="1" w:lastColumn="0" w:noHBand="0" w:noVBand="1"/>
                      </w:tblPr>
                      <w:tblGrid>
                        <w:gridCol w:w="348"/>
                        <w:gridCol w:w="786"/>
                        <w:gridCol w:w="1701"/>
                        <w:gridCol w:w="1134"/>
                        <w:gridCol w:w="1134"/>
                        <w:gridCol w:w="851"/>
                        <w:gridCol w:w="1134"/>
                      </w:tblGrid>
                      <w:tr w:rsidR="00A86AC0" w:rsidRPr="00722ED4" w14:paraId="04227665" w14:textId="77777777" w:rsidTr="00BD1F03">
                        <w:trPr>
                          <w:trHeight w:val="142"/>
                          <w:jc w:val="center"/>
                        </w:trPr>
                        <w:tc>
                          <w:tcPr>
                            <w:tcW w:w="7088" w:type="dxa"/>
                            <w:gridSpan w:val="7"/>
                            <w:tcBorders>
                              <w:top w:val="nil"/>
                              <w:left w:val="nil"/>
                              <w:bottom w:val="nil"/>
                              <w:right w:val="nil"/>
                            </w:tcBorders>
                            <w:shd w:val="clear" w:color="auto" w:fill="auto"/>
                            <w:vAlign w:val="center"/>
                            <w:hideMark/>
                          </w:tcPr>
                          <w:p w14:paraId="0070D831" w14:textId="5021DC4C" w:rsidR="00A86AC0" w:rsidRPr="00722ED4" w:rsidRDefault="00A86AC0" w:rsidP="00BD1F03">
                            <w:pPr>
                              <w:widowControl/>
                              <w:snapToGrid w:val="0"/>
                              <w:spacing w:line="240" w:lineRule="exact"/>
                              <w:jc w:val="center"/>
                              <w:rPr>
                                <w:rFonts w:ascii="標楷體" w:eastAsia="標楷體" w:hAnsi="標楷體" w:cs="新細明體"/>
                                <w:b/>
                                <w:bCs/>
                                <w:color w:val="000000"/>
                                <w:kern w:val="0"/>
                                <w:szCs w:val="24"/>
                              </w:rPr>
                            </w:pPr>
                            <w:bookmarkStart w:id="79" w:name="RANGE!A1"/>
                            <w:r w:rsidRPr="00A86AC0">
                              <w:rPr>
                                <w:rFonts w:ascii="標楷體" w:eastAsia="標楷體" w:hAnsi="標楷體" w:cs="新細明體" w:hint="eastAsia"/>
                                <w:b/>
                                <w:bCs/>
                                <w:color w:val="000000"/>
                                <w:kern w:val="0"/>
                                <w:szCs w:val="24"/>
                              </w:rPr>
                              <w:t>表</w:t>
                            </w:r>
                            <w:r w:rsidR="00EE05DE">
                              <w:rPr>
                                <w:rFonts w:ascii="標楷體" w:eastAsia="標楷體" w:hAnsi="標楷體" w:cs="新細明體" w:hint="eastAsia"/>
                                <w:b/>
                                <w:bCs/>
                                <w:color w:val="000000"/>
                                <w:kern w:val="0"/>
                                <w:szCs w:val="24"/>
                              </w:rPr>
                              <w:t>3</w:t>
                            </w:r>
                            <w:r w:rsidR="00EE05DE">
                              <w:rPr>
                                <w:rFonts w:ascii="標楷體" w:eastAsia="標楷體" w:hAnsi="標楷體" w:cs="新細明體"/>
                                <w:b/>
                                <w:bCs/>
                                <w:color w:val="000000"/>
                                <w:kern w:val="0"/>
                                <w:szCs w:val="24"/>
                              </w:rPr>
                              <w:t>9</w:t>
                            </w:r>
                            <w:r w:rsidRPr="00F87665">
                              <w:rPr>
                                <w:rFonts w:hAnsi="標楷體" w:hint="eastAsia"/>
                                <w:b/>
                                <w:color w:val="000000"/>
                                <w:szCs w:val="24"/>
                              </w:rPr>
                              <w:t xml:space="preserve">　</w:t>
                            </w:r>
                            <w:r w:rsidRPr="00722ED4">
                              <w:rPr>
                                <w:rFonts w:ascii="標楷體" w:eastAsia="標楷體" w:hAnsi="標楷體" w:cs="新細明體" w:hint="eastAsia"/>
                                <w:b/>
                                <w:bCs/>
                                <w:color w:val="000000"/>
                                <w:kern w:val="0"/>
                                <w:szCs w:val="24"/>
                              </w:rPr>
                              <w:t>114年度中央政府各機關資本支出預算執行情形</w:t>
                            </w:r>
                            <w:bookmarkEnd w:id="79"/>
                          </w:p>
                        </w:tc>
                      </w:tr>
                      <w:tr w:rsidR="00A86AC0" w:rsidRPr="00722ED4" w14:paraId="4D82F0EC" w14:textId="77777777" w:rsidTr="00BD1F03">
                        <w:trPr>
                          <w:trHeight w:val="283"/>
                          <w:jc w:val="center"/>
                        </w:trPr>
                        <w:tc>
                          <w:tcPr>
                            <w:tcW w:w="7088" w:type="dxa"/>
                            <w:gridSpan w:val="7"/>
                            <w:tcBorders>
                              <w:top w:val="nil"/>
                              <w:left w:val="nil"/>
                              <w:bottom w:val="nil"/>
                              <w:right w:val="nil"/>
                            </w:tcBorders>
                            <w:shd w:val="clear" w:color="auto" w:fill="auto"/>
                            <w:vAlign w:val="center"/>
                            <w:hideMark/>
                          </w:tcPr>
                          <w:p w14:paraId="3924A2B6" w14:textId="77777777" w:rsidR="00A86AC0" w:rsidRPr="00722ED4" w:rsidRDefault="00A86AC0" w:rsidP="00BD1F03">
                            <w:pPr>
                              <w:widowControl/>
                              <w:snapToGrid w:val="0"/>
                              <w:spacing w:line="240" w:lineRule="exact"/>
                              <w:jc w:val="right"/>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單位：新臺幣千元、％</w:t>
                            </w:r>
                          </w:p>
                        </w:tc>
                      </w:tr>
                      <w:tr w:rsidR="00A86AC0" w:rsidRPr="00722ED4" w14:paraId="4D35E596" w14:textId="77777777" w:rsidTr="00343378">
                        <w:trPr>
                          <w:trHeight w:val="20"/>
                          <w:jc w:val="center"/>
                        </w:trPr>
                        <w:tc>
                          <w:tcPr>
                            <w:tcW w:w="3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616F4B"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項次</w:t>
                            </w:r>
                          </w:p>
                        </w:tc>
                        <w:tc>
                          <w:tcPr>
                            <w:tcW w:w="7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F756C1" w14:textId="77777777" w:rsidR="00A86AC0"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主管</w:t>
                            </w:r>
                          </w:p>
                          <w:p w14:paraId="1AC80108"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機關</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DC5E5C"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機關別</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1CA9B7"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預算數</w:t>
                            </w:r>
                          </w:p>
                        </w:tc>
                        <w:tc>
                          <w:tcPr>
                            <w:tcW w:w="3119" w:type="dxa"/>
                            <w:gridSpan w:val="3"/>
                            <w:tcBorders>
                              <w:top w:val="single" w:sz="4" w:space="0" w:color="auto"/>
                              <w:left w:val="nil"/>
                              <w:bottom w:val="single" w:sz="4" w:space="0" w:color="auto"/>
                              <w:right w:val="single" w:sz="4" w:space="0" w:color="auto"/>
                            </w:tcBorders>
                            <w:shd w:val="clear" w:color="auto" w:fill="auto"/>
                            <w:vAlign w:val="center"/>
                            <w:hideMark/>
                          </w:tcPr>
                          <w:p w14:paraId="50A7B775"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決算數</w:t>
                            </w:r>
                          </w:p>
                        </w:tc>
                      </w:tr>
                      <w:tr w:rsidR="00A86AC0" w:rsidRPr="00722ED4" w14:paraId="1071A545" w14:textId="77777777" w:rsidTr="00343378">
                        <w:trPr>
                          <w:trHeight w:val="20"/>
                          <w:jc w:val="center"/>
                        </w:trPr>
                        <w:tc>
                          <w:tcPr>
                            <w:tcW w:w="348" w:type="dxa"/>
                            <w:vMerge/>
                            <w:tcBorders>
                              <w:top w:val="single" w:sz="4" w:space="0" w:color="auto"/>
                              <w:left w:val="single" w:sz="4" w:space="0" w:color="auto"/>
                              <w:bottom w:val="single" w:sz="4" w:space="0" w:color="auto"/>
                              <w:right w:val="single" w:sz="4" w:space="0" w:color="auto"/>
                            </w:tcBorders>
                            <w:vAlign w:val="center"/>
                            <w:hideMark/>
                          </w:tcPr>
                          <w:p w14:paraId="27B57C6B" w14:textId="77777777" w:rsidR="00A86AC0" w:rsidRPr="00722ED4" w:rsidRDefault="00A86AC0" w:rsidP="00BD1F03">
                            <w:pPr>
                              <w:widowControl/>
                              <w:snapToGrid w:val="0"/>
                              <w:spacing w:line="240" w:lineRule="exact"/>
                              <w:rPr>
                                <w:rFonts w:ascii="標楷體" w:eastAsia="標楷體" w:hAnsi="標楷體" w:cs="新細明體"/>
                                <w:color w:val="000000"/>
                                <w:kern w:val="0"/>
                                <w:sz w:val="20"/>
                              </w:rPr>
                            </w:pPr>
                          </w:p>
                        </w:tc>
                        <w:tc>
                          <w:tcPr>
                            <w:tcW w:w="786" w:type="dxa"/>
                            <w:vMerge/>
                            <w:tcBorders>
                              <w:top w:val="single" w:sz="4" w:space="0" w:color="auto"/>
                              <w:left w:val="single" w:sz="4" w:space="0" w:color="auto"/>
                              <w:bottom w:val="single" w:sz="4" w:space="0" w:color="auto"/>
                              <w:right w:val="single" w:sz="4" w:space="0" w:color="auto"/>
                            </w:tcBorders>
                            <w:vAlign w:val="center"/>
                            <w:hideMark/>
                          </w:tcPr>
                          <w:p w14:paraId="7872CEF0" w14:textId="77777777" w:rsidR="00A86AC0" w:rsidRPr="00722ED4" w:rsidRDefault="00A86AC0" w:rsidP="00BD1F03">
                            <w:pPr>
                              <w:widowControl/>
                              <w:snapToGrid w:val="0"/>
                              <w:spacing w:line="240" w:lineRule="exact"/>
                              <w:rPr>
                                <w:rFonts w:ascii="標楷體" w:eastAsia="標楷體" w:hAnsi="標楷體" w:cs="新細明體"/>
                                <w:color w:val="000000"/>
                                <w:kern w:val="0"/>
                                <w:sz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779C49F" w14:textId="77777777" w:rsidR="00A86AC0" w:rsidRPr="00722ED4" w:rsidRDefault="00A86AC0" w:rsidP="00BD1F03">
                            <w:pPr>
                              <w:widowControl/>
                              <w:snapToGrid w:val="0"/>
                              <w:spacing w:line="240" w:lineRule="exact"/>
                              <w:rPr>
                                <w:rFonts w:ascii="標楷體" w:eastAsia="標楷體" w:hAnsi="標楷體" w:cs="新細明體"/>
                                <w:color w:val="000000"/>
                                <w:kern w:val="0"/>
                                <w:sz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578F648" w14:textId="77777777" w:rsidR="00A86AC0" w:rsidRPr="00722ED4" w:rsidRDefault="00A86AC0" w:rsidP="00BD1F03">
                            <w:pPr>
                              <w:widowControl/>
                              <w:snapToGrid w:val="0"/>
                              <w:spacing w:line="240" w:lineRule="exact"/>
                              <w:rPr>
                                <w:rFonts w:ascii="標楷體" w:eastAsia="標楷體" w:hAnsi="標楷體" w:cs="新細明體"/>
                                <w:color w:val="000000"/>
                                <w:kern w:val="0"/>
                                <w:sz w:val="20"/>
                              </w:rPr>
                            </w:pPr>
                          </w:p>
                        </w:tc>
                        <w:tc>
                          <w:tcPr>
                            <w:tcW w:w="1985" w:type="dxa"/>
                            <w:gridSpan w:val="2"/>
                            <w:tcBorders>
                              <w:top w:val="single" w:sz="4" w:space="0" w:color="auto"/>
                              <w:left w:val="nil"/>
                              <w:bottom w:val="single" w:sz="4" w:space="0" w:color="auto"/>
                              <w:right w:val="single" w:sz="4" w:space="0" w:color="auto"/>
                            </w:tcBorders>
                            <w:shd w:val="clear" w:color="auto" w:fill="auto"/>
                            <w:vAlign w:val="center"/>
                            <w:hideMark/>
                          </w:tcPr>
                          <w:p w14:paraId="4C8CFEEC"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實現數</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14:paraId="581C8A9C" w14:textId="77777777" w:rsidR="00A86AC0"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應付</w:t>
                            </w:r>
                          </w:p>
                          <w:p w14:paraId="59FE6B92"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保留數</w:t>
                            </w:r>
                          </w:p>
                        </w:tc>
                      </w:tr>
                      <w:tr w:rsidR="00A86AC0" w:rsidRPr="00722ED4" w14:paraId="0B608100" w14:textId="77777777" w:rsidTr="00343378">
                        <w:trPr>
                          <w:trHeight w:val="20"/>
                          <w:jc w:val="center"/>
                        </w:trPr>
                        <w:tc>
                          <w:tcPr>
                            <w:tcW w:w="348" w:type="dxa"/>
                            <w:vMerge/>
                            <w:tcBorders>
                              <w:top w:val="single" w:sz="4" w:space="0" w:color="auto"/>
                              <w:left w:val="single" w:sz="4" w:space="0" w:color="auto"/>
                              <w:bottom w:val="single" w:sz="4" w:space="0" w:color="auto"/>
                              <w:right w:val="single" w:sz="4" w:space="0" w:color="auto"/>
                            </w:tcBorders>
                            <w:vAlign w:val="center"/>
                            <w:hideMark/>
                          </w:tcPr>
                          <w:p w14:paraId="72DE0AC0" w14:textId="77777777" w:rsidR="00A86AC0" w:rsidRPr="00722ED4" w:rsidRDefault="00A86AC0" w:rsidP="00BD1F03">
                            <w:pPr>
                              <w:widowControl/>
                              <w:snapToGrid w:val="0"/>
                              <w:spacing w:line="240" w:lineRule="exact"/>
                              <w:rPr>
                                <w:rFonts w:ascii="標楷體" w:eastAsia="標楷體" w:hAnsi="標楷體" w:cs="新細明體"/>
                                <w:color w:val="000000"/>
                                <w:kern w:val="0"/>
                                <w:sz w:val="20"/>
                              </w:rPr>
                            </w:pPr>
                          </w:p>
                        </w:tc>
                        <w:tc>
                          <w:tcPr>
                            <w:tcW w:w="786" w:type="dxa"/>
                            <w:vMerge/>
                            <w:tcBorders>
                              <w:top w:val="single" w:sz="4" w:space="0" w:color="auto"/>
                              <w:left w:val="single" w:sz="4" w:space="0" w:color="auto"/>
                              <w:bottom w:val="single" w:sz="4" w:space="0" w:color="auto"/>
                              <w:right w:val="single" w:sz="4" w:space="0" w:color="auto"/>
                            </w:tcBorders>
                            <w:vAlign w:val="center"/>
                            <w:hideMark/>
                          </w:tcPr>
                          <w:p w14:paraId="4B4F5AEA" w14:textId="77777777" w:rsidR="00A86AC0" w:rsidRPr="00722ED4" w:rsidRDefault="00A86AC0" w:rsidP="00BD1F03">
                            <w:pPr>
                              <w:widowControl/>
                              <w:snapToGrid w:val="0"/>
                              <w:spacing w:line="240" w:lineRule="exact"/>
                              <w:rPr>
                                <w:rFonts w:ascii="標楷體" w:eastAsia="標楷體" w:hAnsi="標楷體" w:cs="新細明體"/>
                                <w:color w:val="000000"/>
                                <w:kern w:val="0"/>
                                <w:sz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E5FA3E4" w14:textId="77777777" w:rsidR="00A86AC0" w:rsidRPr="00722ED4" w:rsidRDefault="00A86AC0" w:rsidP="00BD1F03">
                            <w:pPr>
                              <w:widowControl/>
                              <w:snapToGrid w:val="0"/>
                              <w:spacing w:line="240" w:lineRule="exact"/>
                              <w:rPr>
                                <w:rFonts w:ascii="標楷體" w:eastAsia="標楷體" w:hAnsi="標楷體" w:cs="新細明體"/>
                                <w:color w:val="000000"/>
                                <w:kern w:val="0"/>
                                <w:sz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61F3658" w14:textId="77777777" w:rsidR="00A86AC0" w:rsidRPr="00722ED4" w:rsidRDefault="00A86AC0" w:rsidP="00BD1F03">
                            <w:pPr>
                              <w:widowControl/>
                              <w:snapToGrid w:val="0"/>
                              <w:spacing w:line="240" w:lineRule="exact"/>
                              <w:rPr>
                                <w:rFonts w:ascii="標楷體" w:eastAsia="標楷體" w:hAnsi="標楷體" w:cs="新細明體"/>
                                <w:color w:val="000000"/>
                                <w:kern w:val="0"/>
                                <w:sz w:val="20"/>
                              </w:rPr>
                            </w:pPr>
                          </w:p>
                        </w:tc>
                        <w:tc>
                          <w:tcPr>
                            <w:tcW w:w="1134" w:type="dxa"/>
                            <w:tcBorders>
                              <w:top w:val="nil"/>
                              <w:left w:val="nil"/>
                              <w:bottom w:val="single" w:sz="4" w:space="0" w:color="auto"/>
                              <w:right w:val="single" w:sz="4" w:space="0" w:color="auto"/>
                            </w:tcBorders>
                            <w:shd w:val="clear" w:color="auto" w:fill="auto"/>
                            <w:vAlign w:val="center"/>
                            <w:hideMark/>
                          </w:tcPr>
                          <w:p w14:paraId="2674C9FA"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金額</w:t>
                            </w:r>
                          </w:p>
                        </w:tc>
                        <w:tc>
                          <w:tcPr>
                            <w:tcW w:w="851" w:type="dxa"/>
                            <w:tcBorders>
                              <w:top w:val="nil"/>
                              <w:left w:val="nil"/>
                              <w:bottom w:val="single" w:sz="4" w:space="0" w:color="auto"/>
                              <w:right w:val="single" w:sz="4" w:space="0" w:color="auto"/>
                            </w:tcBorders>
                            <w:shd w:val="clear" w:color="auto" w:fill="auto"/>
                            <w:vAlign w:val="center"/>
                            <w:hideMark/>
                          </w:tcPr>
                          <w:p w14:paraId="697546F9" w14:textId="77777777" w:rsidR="00A86AC0" w:rsidRPr="00722ED4" w:rsidRDefault="00A86AC0" w:rsidP="00BD1F03">
                            <w:pPr>
                              <w:widowControl/>
                              <w:snapToGrid w:val="0"/>
                              <w:spacing w:line="22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占預算數比率</w:t>
                            </w:r>
                          </w:p>
                        </w:tc>
                        <w:tc>
                          <w:tcPr>
                            <w:tcW w:w="1134" w:type="dxa"/>
                            <w:vMerge/>
                            <w:tcBorders>
                              <w:top w:val="nil"/>
                              <w:left w:val="single" w:sz="4" w:space="0" w:color="auto"/>
                              <w:bottom w:val="single" w:sz="4" w:space="0" w:color="000000"/>
                              <w:right w:val="single" w:sz="4" w:space="0" w:color="auto"/>
                            </w:tcBorders>
                            <w:vAlign w:val="center"/>
                            <w:hideMark/>
                          </w:tcPr>
                          <w:p w14:paraId="53309F6A" w14:textId="77777777" w:rsidR="00A86AC0" w:rsidRPr="00722ED4" w:rsidRDefault="00A86AC0" w:rsidP="00BD1F03">
                            <w:pPr>
                              <w:widowControl/>
                              <w:snapToGrid w:val="0"/>
                              <w:spacing w:line="240" w:lineRule="exact"/>
                              <w:rPr>
                                <w:rFonts w:ascii="標楷體" w:eastAsia="標楷體" w:hAnsi="標楷體" w:cs="新細明體"/>
                                <w:color w:val="000000"/>
                                <w:kern w:val="0"/>
                                <w:sz w:val="20"/>
                              </w:rPr>
                            </w:pPr>
                          </w:p>
                        </w:tc>
                      </w:tr>
                      <w:tr w:rsidR="00A86AC0" w:rsidRPr="00722ED4" w14:paraId="261AB2F3" w14:textId="77777777" w:rsidTr="00343378">
                        <w:trPr>
                          <w:trHeight w:val="20"/>
                          <w:jc w:val="center"/>
                        </w:trPr>
                        <w:tc>
                          <w:tcPr>
                            <w:tcW w:w="348" w:type="dxa"/>
                            <w:tcBorders>
                              <w:top w:val="nil"/>
                              <w:left w:val="single" w:sz="4" w:space="0" w:color="auto"/>
                              <w:bottom w:val="single" w:sz="4" w:space="0" w:color="auto"/>
                              <w:right w:val="single" w:sz="4" w:space="0" w:color="auto"/>
                            </w:tcBorders>
                            <w:shd w:val="clear" w:color="auto" w:fill="auto"/>
                            <w:vAlign w:val="center"/>
                            <w:hideMark/>
                          </w:tcPr>
                          <w:p w14:paraId="10418829"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1</w:t>
                            </w:r>
                          </w:p>
                        </w:tc>
                        <w:tc>
                          <w:tcPr>
                            <w:tcW w:w="786" w:type="dxa"/>
                            <w:vMerge w:val="restart"/>
                            <w:tcBorders>
                              <w:top w:val="nil"/>
                              <w:left w:val="single" w:sz="4" w:space="0" w:color="auto"/>
                              <w:bottom w:val="single" w:sz="4" w:space="0" w:color="auto"/>
                              <w:right w:val="single" w:sz="4" w:space="0" w:color="auto"/>
                            </w:tcBorders>
                            <w:shd w:val="clear" w:color="auto" w:fill="auto"/>
                            <w:vAlign w:val="center"/>
                            <w:hideMark/>
                          </w:tcPr>
                          <w:p w14:paraId="3D115859"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行政院</w:t>
                            </w:r>
                          </w:p>
                        </w:tc>
                        <w:tc>
                          <w:tcPr>
                            <w:tcW w:w="1701" w:type="dxa"/>
                            <w:tcBorders>
                              <w:top w:val="nil"/>
                              <w:left w:val="nil"/>
                              <w:bottom w:val="single" w:sz="4" w:space="0" w:color="auto"/>
                              <w:right w:val="single" w:sz="4" w:space="0" w:color="auto"/>
                            </w:tcBorders>
                            <w:shd w:val="clear" w:color="auto" w:fill="auto"/>
                            <w:vAlign w:val="center"/>
                            <w:hideMark/>
                          </w:tcPr>
                          <w:p w14:paraId="5D7724CC" w14:textId="77777777" w:rsidR="00A86AC0" w:rsidRPr="00722ED4" w:rsidRDefault="00A86AC0" w:rsidP="00BD1F03">
                            <w:pPr>
                              <w:widowControl/>
                              <w:snapToGrid w:val="0"/>
                              <w:spacing w:line="240" w:lineRule="exact"/>
                              <w:jc w:val="both"/>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國立故宮博物院</w:t>
                            </w:r>
                          </w:p>
                        </w:tc>
                        <w:tc>
                          <w:tcPr>
                            <w:tcW w:w="1134" w:type="dxa"/>
                            <w:tcBorders>
                              <w:top w:val="nil"/>
                              <w:left w:val="nil"/>
                              <w:bottom w:val="single" w:sz="4" w:space="0" w:color="auto"/>
                              <w:right w:val="single" w:sz="4" w:space="0" w:color="auto"/>
                            </w:tcBorders>
                            <w:shd w:val="clear" w:color="auto" w:fill="auto"/>
                            <w:vAlign w:val="center"/>
                            <w:hideMark/>
                          </w:tcPr>
                          <w:p w14:paraId="3ECB977A"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1,879,788</w:t>
                            </w:r>
                          </w:p>
                        </w:tc>
                        <w:tc>
                          <w:tcPr>
                            <w:tcW w:w="1134" w:type="dxa"/>
                            <w:tcBorders>
                              <w:top w:val="nil"/>
                              <w:left w:val="nil"/>
                              <w:bottom w:val="single" w:sz="4" w:space="0" w:color="auto"/>
                              <w:right w:val="single" w:sz="4" w:space="0" w:color="auto"/>
                            </w:tcBorders>
                            <w:shd w:val="clear" w:color="auto" w:fill="auto"/>
                            <w:vAlign w:val="center"/>
                            <w:hideMark/>
                          </w:tcPr>
                          <w:p w14:paraId="237EF658"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1,127,376</w:t>
                            </w:r>
                          </w:p>
                        </w:tc>
                        <w:tc>
                          <w:tcPr>
                            <w:tcW w:w="851" w:type="dxa"/>
                            <w:tcBorders>
                              <w:top w:val="nil"/>
                              <w:left w:val="nil"/>
                              <w:bottom w:val="single" w:sz="4" w:space="0" w:color="auto"/>
                              <w:right w:val="single" w:sz="4" w:space="0" w:color="auto"/>
                            </w:tcBorders>
                            <w:shd w:val="clear" w:color="auto" w:fill="auto"/>
                            <w:vAlign w:val="center"/>
                            <w:hideMark/>
                          </w:tcPr>
                          <w:p w14:paraId="58BD4B55"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59.97</w:t>
                            </w:r>
                          </w:p>
                        </w:tc>
                        <w:tc>
                          <w:tcPr>
                            <w:tcW w:w="1134" w:type="dxa"/>
                            <w:tcBorders>
                              <w:top w:val="nil"/>
                              <w:left w:val="nil"/>
                              <w:bottom w:val="single" w:sz="4" w:space="0" w:color="auto"/>
                              <w:right w:val="single" w:sz="4" w:space="0" w:color="auto"/>
                            </w:tcBorders>
                            <w:shd w:val="clear" w:color="auto" w:fill="auto"/>
                            <w:vAlign w:val="center"/>
                            <w:hideMark/>
                          </w:tcPr>
                          <w:p w14:paraId="70FFF303"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729,803</w:t>
                            </w:r>
                          </w:p>
                        </w:tc>
                      </w:tr>
                      <w:tr w:rsidR="00A86AC0" w:rsidRPr="00722ED4" w14:paraId="30E25438" w14:textId="77777777" w:rsidTr="00343378">
                        <w:trPr>
                          <w:trHeight w:val="20"/>
                          <w:jc w:val="center"/>
                        </w:trPr>
                        <w:tc>
                          <w:tcPr>
                            <w:tcW w:w="348" w:type="dxa"/>
                            <w:tcBorders>
                              <w:top w:val="nil"/>
                              <w:left w:val="single" w:sz="4" w:space="0" w:color="auto"/>
                              <w:bottom w:val="single" w:sz="4" w:space="0" w:color="auto"/>
                              <w:right w:val="single" w:sz="4" w:space="0" w:color="auto"/>
                            </w:tcBorders>
                            <w:shd w:val="clear" w:color="auto" w:fill="auto"/>
                            <w:vAlign w:val="center"/>
                            <w:hideMark/>
                          </w:tcPr>
                          <w:p w14:paraId="694FEDAA"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2</w:t>
                            </w:r>
                          </w:p>
                        </w:tc>
                        <w:tc>
                          <w:tcPr>
                            <w:tcW w:w="786" w:type="dxa"/>
                            <w:vMerge/>
                            <w:tcBorders>
                              <w:top w:val="nil"/>
                              <w:left w:val="single" w:sz="4" w:space="0" w:color="auto"/>
                              <w:bottom w:val="single" w:sz="4" w:space="0" w:color="auto"/>
                              <w:right w:val="single" w:sz="4" w:space="0" w:color="auto"/>
                            </w:tcBorders>
                            <w:vAlign w:val="center"/>
                            <w:hideMark/>
                          </w:tcPr>
                          <w:p w14:paraId="3A5D8759" w14:textId="77777777" w:rsidR="00A86AC0" w:rsidRPr="00722ED4" w:rsidRDefault="00A86AC0" w:rsidP="00BD1F03">
                            <w:pPr>
                              <w:widowControl/>
                              <w:snapToGrid w:val="0"/>
                              <w:spacing w:line="240" w:lineRule="exact"/>
                              <w:rPr>
                                <w:rFonts w:ascii="標楷體" w:eastAsia="標楷體" w:hAnsi="標楷體" w:cs="新細明體"/>
                                <w:color w:val="000000"/>
                                <w:kern w:val="0"/>
                                <w:sz w:val="20"/>
                              </w:rPr>
                            </w:pPr>
                          </w:p>
                        </w:tc>
                        <w:tc>
                          <w:tcPr>
                            <w:tcW w:w="1701" w:type="dxa"/>
                            <w:tcBorders>
                              <w:top w:val="nil"/>
                              <w:left w:val="nil"/>
                              <w:bottom w:val="single" w:sz="4" w:space="0" w:color="auto"/>
                              <w:right w:val="single" w:sz="4" w:space="0" w:color="auto"/>
                            </w:tcBorders>
                            <w:shd w:val="clear" w:color="auto" w:fill="auto"/>
                            <w:vAlign w:val="center"/>
                            <w:hideMark/>
                          </w:tcPr>
                          <w:p w14:paraId="311E2D16" w14:textId="77777777" w:rsidR="00A86AC0" w:rsidRPr="00722ED4" w:rsidRDefault="00A86AC0" w:rsidP="00BD1F03">
                            <w:pPr>
                              <w:widowControl/>
                              <w:snapToGrid w:val="0"/>
                              <w:spacing w:line="240" w:lineRule="exact"/>
                              <w:jc w:val="both"/>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原住民族委員會</w:t>
                            </w:r>
                          </w:p>
                        </w:tc>
                        <w:tc>
                          <w:tcPr>
                            <w:tcW w:w="1134" w:type="dxa"/>
                            <w:tcBorders>
                              <w:top w:val="nil"/>
                              <w:left w:val="nil"/>
                              <w:bottom w:val="single" w:sz="4" w:space="0" w:color="auto"/>
                              <w:right w:val="single" w:sz="4" w:space="0" w:color="auto"/>
                            </w:tcBorders>
                            <w:shd w:val="clear" w:color="auto" w:fill="auto"/>
                            <w:vAlign w:val="center"/>
                            <w:hideMark/>
                          </w:tcPr>
                          <w:p w14:paraId="6DB470F8"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2,267,134</w:t>
                            </w:r>
                          </w:p>
                        </w:tc>
                        <w:tc>
                          <w:tcPr>
                            <w:tcW w:w="1134" w:type="dxa"/>
                            <w:tcBorders>
                              <w:top w:val="nil"/>
                              <w:left w:val="nil"/>
                              <w:bottom w:val="single" w:sz="4" w:space="0" w:color="auto"/>
                              <w:right w:val="single" w:sz="4" w:space="0" w:color="auto"/>
                            </w:tcBorders>
                            <w:shd w:val="clear" w:color="auto" w:fill="auto"/>
                            <w:vAlign w:val="center"/>
                            <w:hideMark/>
                          </w:tcPr>
                          <w:p w14:paraId="3E5EBAFA"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1,553,107</w:t>
                            </w:r>
                          </w:p>
                        </w:tc>
                        <w:tc>
                          <w:tcPr>
                            <w:tcW w:w="851" w:type="dxa"/>
                            <w:tcBorders>
                              <w:top w:val="nil"/>
                              <w:left w:val="nil"/>
                              <w:bottom w:val="single" w:sz="4" w:space="0" w:color="auto"/>
                              <w:right w:val="single" w:sz="4" w:space="0" w:color="auto"/>
                            </w:tcBorders>
                            <w:shd w:val="clear" w:color="auto" w:fill="auto"/>
                            <w:vAlign w:val="center"/>
                            <w:hideMark/>
                          </w:tcPr>
                          <w:p w14:paraId="5337DD6A"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68.51</w:t>
                            </w:r>
                          </w:p>
                        </w:tc>
                        <w:tc>
                          <w:tcPr>
                            <w:tcW w:w="1134" w:type="dxa"/>
                            <w:tcBorders>
                              <w:top w:val="nil"/>
                              <w:left w:val="nil"/>
                              <w:bottom w:val="single" w:sz="4" w:space="0" w:color="auto"/>
                              <w:right w:val="single" w:sz="4" w:space="0" w:color="auto"/>
                            </w:tcBorders>
                            <w:shd w:val="clear" w:color="auto" w:fill="auto"/>
                            <w:vAlign w:val="center"/>
                            <w:hideMark/>
                          </w:tcPr>
                          <w:p w14:paraId="2136081F"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711,030</w:t>
                            </w:r>
                          </w:p>
                        </w:tc>
                      </w:tr>
                      <w:tr w:rsidR="00A86AC0" w:rsidRPr="00722ED4" w14:paraId="6CB00385" w14:textId="77777777" w:rsidTr="00343378">
                        <w:trPr>
                          <w:trHeight w:val="20"/>
                          <w:jc w:val="center"/>
                        </w:trPr>
                        <w:tc>
                          <w:tcPr>
                            <w:tcW w:w="348" w:type="dxa"/>
                            <w:tcBorders>
                              <w:top w:val="nil"/>
                              <w:left w:val="single" w:sz="4" w:space="0" w:color="auto"/>
                              <w:bottom w:val="single" w:sz="4" w:space="0" w:color="auto"/>
                              <w:right w:val="single" w:sz="4" w:space="0" w:color="auto"/>
                            </w:tcBorders>
                            <w:shd w:val="clear" w:color="auto" w:fill="auto"/>
                            <w:vAlign w:val="center"/>
                            <w:hideMark/>
                          </w:tcPr>
                          <w:p w14:paraId="75C5C2B4"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3</w:t>
                            </w:r>
                          </w:p>
                        </w:tc>
                        <w:tc>
                          <w:tcPr>
                            <w:tcW w:w="786" w:type="dxa"/>
                            <w:vMerge/>
                            <w:tcBorders>
                              <w:top w:val="nil"/>
                              <w:left w:val="single" w:sz="4" w:space="0" w:color="auto"/>
                              <w:bottom w:val="single" w:sz="4" w:space="0" w:color="auto"/>
                              <w:right w:val="single" w:sz="4" w:space="0" w:color="auto"/>
                            </w:tcBorders>
                            <w:vAlign w:val="center"/>
                            <w:hideMark/>
                          </w:tcPr>
                          <w:p w14:paraId="3ECB75D7" w14:textId="77777777" w:rsidR="00A86AC0" w:rsidRPr="00722ED4" w:rsidRDefault="00A86AC0" w:rsidP="00BD1F03">
                            <w:pPr>
                              <w:widowControl/>
                              <w:snapToGrid w:val="0"/>
                              <w:spacing w:line="240" w:lineRule="exact"/>
                              <w:rPr>
                                <w:rFonts w:ascii="標楷體" w:eastAsia="標楷體" w:hAnsi="標楷體" w:cs="新細明體"/>
                                <w:color w:val="000000"/>
                                <w:kern w:val="0"/>
                                <w:sz w:val="20"/>
                              </w:rPr>
                            </w:pPr>
                          </w:p>
                        </w:tc>
                        <w:tc>
                          <w:tcPr>
                            <w:tcW w:w="1701" w:type="dxa"/>
                            <w:tcBorders>
                              <w:top w:val="nil"/>
                              <w:left w:val="nil"/>
                              <w:bottom w:val="single" w:sz="4" w:space="0" w:color="auto"/>
                              <w:right w:val="single" w:sz="4" w:space="0" w:color="auto"/>
                            </w:tcBorders>
                            <w:shd w:val="clear" w:color="auto" w:fill="auto"/>
                            <w:vAlign w:val="center"/>
                            <w:hideMark/>
                          </w:tcPr>
                          <w:p w14:paraId="1E749C17" w14:textId="77777777" w:rsidR="00A86AC0" w:rsidRPr="00D74B5A" w:rsidRDefault="00A86AC0" w:rsidP="00BD1F03">
                            <w:pPr>
                              <w:widowControl/>
                              <w:snapToGrid w:val="0"/>
                              <w:spacing w:line="240" w:lineRule="exact"/>
                              <w:jc w:val="both"/>
                              <w:rPr>
                                <w:rFonts w:ascii="標楷體" w:eastAsia="標楷體" w:hAnsi="標楷體" w:cs="新細明體"/>
                                <w:color w:val="000000"/>
                                <w:kern w:val="0"/>
                                <w:sz w:val="20"/>
                              </w:rPr>
                            </w:pPr>
                            <w:r w:rsidRPr="00D74B5A">
                              <w:rPr>
                                <w:rFonts w:ascii="標楷體" w:eastAsia="標楷體" w:hAnsi="標楷體" w:cs="新細明體" w:hint="eastAsia"/>
                                <w:color w:val="000000"/>
                                <w:kern w:val="0"/>
                                <w:sz w:val="20"/>
                              </w:rPr>
                              <w:t>客家委員會及所屬</w:t>
                            </w:r>
                          </w:p>
                        </w:tc>
                        <w:tc>
                          <w:tcPr>
                            <w:tcW w:w="1134" w:type="dxa"/>
                            <w:tcBorders>
                              <w:top w:val="nil"/>
                              <w:left w:val="nil"/>
                              <w:bottom w:val="single" w:sz="4" w:space="0" w:color="auto"/>
                              <w:right w:val="single" w:sz="4" w:space="0" w:color="auto"/>
                            </w:tcBorders>
                            <w:shd w:val="clear" w:color="auto" w:fill="auto"/>
                            <w:vAlign w:val="center"/>
                            <w:hideMark/>
                          </w:tcPr>
                          <w:p w14:paraId="7A94CFCE"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1,044,119</w:t>
                            </w:r>
                          </w:p>
                        </w:tc>
                        <w:tc>
                          <w:tcPr>
                            <w:tcW w:w="1134" w:type="dxa"/>
                            <w:tcBorders>
                              <w:top w:val="nil"/>
                              <w:left w:val="nil"/>
                              <w:bottom w:val="single" w:sz="4" w:space="0" w:color="auto"/>
                              <w:right w:val="single" w:sz="4" w:space="0" w:color="auto"/>
                            </w:tcBorders>
                            <w:shd w:val="clear" w:color="auto" w:fill="auto"/>
                            <w:vAlign w:val="center"/>
                            <w:hideMark/>
                          </w:tcPr>
                          <w:p w14:paraId="39F50D8B"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524,916</w:t>
                            </w:r>
                          </w:p>
                        </w:tc>
                        <w:tc>
                          <w:tcPr>
                            <w:tcW w:w="851" w:type="dxa"/>
                            <w:tcBorders>
                              <w:top w:val="nil"/>
                              <w:left w:val="nil"/>
                              <w:bottom w:val="single" w:sz="4" w:space="0" w:color="auto"/>
                              <w:right w:val="single" w:sz="4" w:space="0" w:color="auto"/>
                            </w:tcBorders>
                            <w:shd w:val="clear" w:color="auto" w:fill="auto"/>
                            <w:vAlign w:val="center"/>
                            <w:hideMark/>
                          </w:tcPr>
                          <w:p w14:paraId="09156325"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50.27</w:t>
                            </w:r>
                          </w:p>
                        </w:tc>
                        <w:tc>
                          <w:tcPr>
                            <w:tcW w:w="1134" w:type="dxa"/>
                            <w:tcBorders>
                              <w:top w:val="nil"/>
                              <w:left w:val="nil"/>
                              <w:bottom w:val="single" w:sz="4" w:space="0" w:color="auto"/>
                              <w:right w:val="single" w:sz="4" w:space="0" w:color="auto"/>
                            </w:tcBorders>
                            <w:shd w:val="clear" w:color="auto" w:fill="auto"/>
                            <w:vAlign w:val="center"/>
                            <w:hideMark/>
                          </w:tcPr>
                          <w:p w14:paraId="14892729"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518,821</w:t>
                            </w:r>
                          </w:p>
                        </w:tc>
                      </w:tr>
                      <w:tr w:rsidR="00A86AC0" w:rsidRPr="00722ED4" w14:paraId="2955D6C5" w14:textId="77777777" w:rsidTr="00343378">
                        <w:trPr>
                          <w:trHeight w:val="20"/>
                          <w:jc w:val="center"/>
                        </w:trPr>
                        <w:tc>
                          <w:tcPr>
                            <w:tcW w:w="348" w:type="dxa"/>
                            <w:tcBorders>
                              <w:top w:val="nil"/>
                              <w:left w:val="single" w:sz="4" w:space="0" w:color="auto"/>
                              <w:bottom w:val="single" w:sz="4" w:space="0" w:color="auto"/>
                              <w:right w:val="single" w:sz="4" w:space="0" w:color="auto"/>
                            </w:tcBorders>
                            <w:shd w:val="clear" w:color="auto" w:fill="auto"/>
                            <w:vAlign w:val="center"/>
                            <w:hideMark/>
                          </w:tcPr>
                          <w:p w14:paraId="3783E4ED"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4</w:t>
                            </w:r>
                          </w:p>
                        </w:tc>
                        <w:tc>
                          <w:tcPr>
                            <w:tcW w:w="786" w:type="dxa"/>
                            <w:vMerge/>
                            <w:tcBorders>
                              <w:top w:val="nil"/>
                              <w:left w:val="single" w:sz="4" w:space="0" w:color="auto"/>
                              <w:bottom w:val="single" w:sz="4" w:space="0" w:color="auto"/>
                              <w:right w:val="single" w:sz="4" w:space="0" w:color="auto"/>
                            </w:tcBorders>
                            <w:vAlign w:val="center"/>
                            <w:hideMark/>
                          </w:tcPr>
                          <w:p w14:paraId="59F2293E" w14:textId="77777777" w:rsidR="00A86AC0" w:rsidRPr="00722ED4" w:rsidRDefault="00A86AC0" w:rsidP="00BD1F03">
                            <w:pPr>
                              <w:widowControl/>
                              <w:snapToGrid w:val="0"/>
                              <w:spacing w:line="240" w:lineRule="exact"/>
                              <w:rPr>
                                <w:rFonts w:ascii="標楷體" w:eastAsia="標楷體" w:hAnsi="標楷體" w:cs="新細明體"/>
                                <w:color w:val="000000"/>
                                <w:kern w:val="0"/>
                                <w:sz w:val="20"/>
                              </w:rPr>
                            </w:pPr>
                          </w:p>
                        </w:tc>
                        <w:tc>
                          <w:tcPr>
                            <w:tcW w:w="1701" w:type="dxa"/>
                            <w:tcBorders>
                              <w:top w:val="nil"/>
                              <w:left w:val="nil"/>
                              <w:bottom w:val="single" w:sz="4" w:space="0" w:color="auto"/>
                              <w:right w:val="single" w:sz="4" w:space="0" w:color="auto"/>
                            </w:tcBorders>
                            <w:shd w:val="clear" w:color="auto" w:fill="auto"/>
                            <w:vAlign w:val="center"/>
                            <w:hideMark/>
                          </w:tcPr>
                          <w:p w14:paraId="3A2524DD" w14:textId="77777777" w:rsidR="00A86AC0" w:rsidRPr="00722ED4" w:rsidRDefault="00A86AC0" w:rsidP="00BD1F03">
                            <w:pPr>
                              <w:widowControl/>
                              <w:snapToGrid w:val="0"/>
                              <w:spacing w:line="220" w:lineRule="exact"/>
                              <w:jc w:val="both"/>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核能安全委員會及所屬</w:t>
                            </w:r>
                          </w:p>
                        </w:tc>
                        <w:tc>
                          <w:tcPr>
                            <w:tcW w:w="1134" w:type="dxa"/>
                            <w:tcBorders>
                              <w:top w:val="nil"/>
                              <w:left w:val="nil"/>
                              <w:bottom w:val="single" w:sz="4" w:space="0" w:color="auto"/>
                              <w:right w:val="single" w:sz="4" w:space="0" w:color="auto"/>
                            </w:tcBorders>
                            <w:shd w:val="clear" w:color="auto" w:fill="auto"/>
                            <w:vAlign w:val="center"/>
                            <w:hideMark/>
                          </w:tcPr>
                          <w:p w14:paraId="3E03F6FF"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1,140,447</w:t>
                            </w:r>
                          </w:p>
                        </w:tc>
                        <w:tc>
                          <w:tcPr>
                            <w:tcW w:w="1134" w:type="dxa"/>
                            <w:tcBorders>
                              <w:top w:val="nil"/>
                              <w:left w:val="nil"/>
                              <w:bottom w:val="single" w:sz="4" w:space="0" w:color="auto"/>
                              <w:right w:val="single" w:sz="4" w:space="0" w:color="auto"/>
                            </w:tcBorders>
                            <w:shd w:val="clear" w:color="auto" w:fill="auto"/>
                            <w:vAlign w:val="center"/>
                            <w:hideMark/>
                          </w:tcPr>
                          <w:p w14:paraId="39275DC4"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808,516</w:t>
                            </w:r>
                          </w:p>
                        </w:tc>
                        <w:tc>
                          <w:tcPr>
                            <w:tcW w:w="851" w:type="dxa"/>
                            <w:tcBorders>
                              <w:top w:val="nil"/>
                              <w:left w:val="nil"/>
                              <w:bottom w:val="single" w:sz="4" w:space="0" w:color="auto"/>
                              <w:right w:val="single" w:sz="4" w:space="0" w:color="auto"/>
                            </w:tcBorders>
                            <w:shd w:val="clear" w:color="auto" w:fill="auto"/>
                            <w:vAlign w:val="center"/>
                            <w:hideMark/>
                          </w:tcPr>
                          <w:p w14:paraId="36450CD5"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70.89</w:t>
                            </w:r>
                          </w:p>
                        </w:tc>
                        <w:tc>
                          <w:tcPr>
                            <w:tcW w:w="1134" w:type="dxa"/>
                            <w:tcBorders>
                              <w:top w:val="nil"/>
                              <w:left w:val="nil"/>
                              <w:bottom w:val="single" w:sz="4" w:space="0" w:color="auto"/>
                              <w:right w:val="single" w:sz="4" w:space="0" w:color="auto"/>
                            </w:tcBorders>
                            <w:shd w:val="clear" w:color="auto" w:fill="auto"/>
                            <w:vAlign w:val="center"/>
                            <w:hideMark/>
                          </w:tcPr>
                          <w:p w14:paraId="120A1F0C"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330,442</w:t>
                            </w:r>
                          </w:p>
                        </w:tc>
                      </w:tr>
                      <w:tr w:rsidR="00A86AC0" w:rsidRPr="00722ED4" w14:paraId="404BA33C" w14:textId="77777777" w:rsidTr="00343378">
                        <w:trPr>
                          <w:trHeight w:val="20"/>
                          <w:jc w:val="center"/>
                        </w:trPr>
                        <w:tc>
                          <w:tcPr>
                            <w:tcW w:w="348" w:type="dxa"/>
                            <w:tcBorders>
                              <w:top w:val="nil"/>
                              <w:left w:val="single" w:sz="4" w:space="0" w:color="auto"/>
                              <w:bottom w:val="single" w:sz="4" w:space="0" w:color="auto"/>
                              <w:right w:val="single" w:sz="4" w:space="0" w:color="auto"/>
                            </w:tcBorders>
                            <w:shd w:val="clear" w:color="auto" w:fill="auto"/>
                            <w:vAlign w:val="center"/>
                            <w:hideMark/>
                          </w:tcPr>
                          <w:p w14:paraId="5D1CFB03"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5</w:t>
                            </w:r>
                          </w:p>
                        </w:tc>
                        <w:tc>
                          <w:tcPr>
                            <w:tcW w:w="786" w:type="dxa"/>
                            <w:vMerge w:val="restart"/>
                            <w:tcBorders>
                              <w:top w:val="nil"/>
                              <w:left w:val="single" w:sz="4" w:space="0" w:color="auto"/>
                              <w:bottom w:val="single" w:sz="4" w:space="0" w:color="auto"/>
                              <w:right w:val="single" w:sz="4" w:space="0" w:color="auto"/>
                            </w:tcBorders>
                            <w:shd w:val="clear" w:color="auto" w:fill="auto"/>
                            <w:vAlign w:val="center"/>
                            <w:hideMark/>
                          </w:tcPr>
                          <w:p w14:paraId="3BD68BD0"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內政部</w:t>
                            </w:r>
                          </w:p>
                        </w:tc>
                        <w:tc>
                          <w:tcPr>
                            <w:tcW w:w="1701" w:type="dxa"/>
                            <w:tcBorders>
                              <w:top w:val="nil"/>
                              <w:left w:val="nil"/>
                              <w:bottom w:val="single" w:sz="4" w:space="0" w:color="auto"/>
                              <w:right w:val="single" w:sz="4" w:space="0" w:color="auto"/>
                            </w:tcBorders>
                            <w:shd w:val="clear" w:color="auto" w:fill="auto"/>
                            <w:vAlign w:val="center"/>
                            <w:hideMark/>
                          </w:tcPr>
                          <w:p w14:paraId="30BE8FB8" w14:textId="77777777" w:rsidR="00A86AC0" w:rsidRPr="00722ED4" w:rsidRDefault="00A86AC0" w:rsidP="00BD1F03">
                            <w:pPr>
                              <w:widowControl/>
                              <w:snapToGrid w:val="0"/>
                              <w:spacing w:line="240" w:lineRule="exact"/>
                              <w:jc w:val="both"/>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內政部</w:t>
                            </w:r>
                          </w:p>
                        </w:tc>
                        <w:tc>
                          <w:tcPr>
                            <w:tcW w:w="1134" w:type="dxa"/>
                            <w:tcBorders>
                              <w:top w:val="nil"/>
                              <w:left w:val="nil"/>
                              <w:bottom w:val="single" w:sz="4" w:space="0" w:color="auto"/>
                              <w:right w:val="single" w:sz="4" w:space="0" w:color="auto"/>
                            </w:tcBorders>
                            <w:shd w:val="clear" w:color="auto" w:fill="auto"/>
                            <w:vAlign w:val="center"/>
                            <w:hideMark/>
                          </w:tcPr>
                          <w:p w14:paraId="199C4190"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1,642,499</w:t>
                            </w:r>
                          </w:p>
                        </w:tc>
                        <w:tc>
                          <w:tcPr>
                            <w:tcW w:w="1134" w:type="dxa"/>
                            <w:tcBorders>
                              <w:top w:val="nil"/>
                              <w:left w:val="nil"/>
                              <w:bottom w:val="single" w:sz="4" w:space="0" w:color="auto"/>
                              <w:right w:val="single" w:sz="4" w:space="0" w:color="auto"/>
                            </w:tcBorders>
                            <w:shd w:val="clear" w:color="auto" w:fill="auto"/>
                            <w:vAlign w:val="center"/>
                            <w:hideMark/>
                          </w:tcPr>
                          <w:p w14:paraId="1A8C023D"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1,122,211</w:t>
                            </w:r>
                          </w:p>
                        </w:tc>
                        <w:tc>
                          <w:tcPr>
                            <w:tcW w:w="851" w:type="dxa"/>
                            <w:tcBorders>
                              <w:top w:val="nil"/>
                              <w:left w:val="nil"/>
                              <w:bottom w:val="single" w:sz="4" w:space="0" w:color="auto"/>
                              <w:right w:val="single" w:sz="4" w:space="0" w:color="auto"/>
                            </w:tcBorders>
                            <w:shd w:val="clear" w:color="auto" w:fill="auto"/>
                            <w:vAlign w:val="center"/>
                            <w:hideMark/>
                          </w:tcPr>
                          <w:p w14:paraId="083E983C"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68.32</w:t>
                            </w:r>
                          </w:p>
                        </w:tc>
                        <w:tc>
                          <w:tcPr>
                            <w:tcW w:w="1134" w:type="dxa"/>
                            <w:tcBorders>
                              <w:top w:val="nil"/>
                              <w:left w:val="nil"/>
                              <w:bottom w:val="single" w:sz="4" w:space="0" w:color="auto"/>
                              <w:right w:val="single" w:sz="4" w:space="0" w:color="auto"/>
                            </w:tcBorders>
                            <w:shd w:val="clear" w:color="auto" w:fill="auto"/>
                            <w:vAlign w:val="center"/>
                            <w:hideMark/>
                          </w:tcPr>
                          <w:p w14:paraId="6462E081"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495,572</w:t>
                            </w:r>
                          </w:p>
                        </w:tc>
                      </w:tr>
                      <w:tr w:rsidR="00A86AC0" w:rsidRPr="00722ED4" w14:paraId="19F9583C" w14:textId="77777777" w:rsidTr="00343378">
                        <w:trPr>
                          <w:trHeight w:val="20"/>
                          <w:jc w:val="center"/>
                        </w:trPr>
                        <w:tc>
                          <w:tcPr>
                            <w:tcW w:w="348" w:type="dxa"/>
                            <w:tcBorders>
                              <w:top w:val="nil"/>
                              <w:left w:val="single" w:sz="4" w:space="0" w:color="auto"/>
                              <w:bottom w:val="single" w:sz="4" w:space="0" w:color="auto"/>
                              <w:right w:val="single" w:sz="4" w:space="0" w:color="auto"/>
                            </w:tcBorders>
                            <w:shd w:val="clear" w:color="auto" w:fill="auto"/>
                            <w:vAlign w:val="center"/>
                            <w:hideMark/>
                          </w:tcPr>
                          <w:p w14:paraId="30C1FDA1"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6</w:t>
                            </w:r>
                          </w:p>
                        </w:tc>
                        <w:tc>
                          <w:tcPr>
                            <w:tcW w:w="786" w:type="dxa"/>
                            <w:vMerge/>
                            <w:tcBorders>
                              <w:top w:val="nil"/>
                              <w:left w:val="single" w:sz="4" w:space="0" w:color="auto"/>
                              <w:bottom w:val="single" w:sz="4" w:space="0" w:color="auto"/>
                              <w:right w:val="single" w:sz="4" w:space="0" w:color="auto"/>
                            </w:tcBorders>
                            <w:vAlign w:val="center"/>
                            <w:hideMark/>
                          </w:tcPr>
                          <w:p w14:paraId="1D2BD23F" w14:textId="77777777" w:rsidR="00A86AC0" w:rsidRPr="00722ED4" w:rsidRDefault="00A86AC0" w:rsidP="00BD1F03">
                            <w:pPr>
                              <w:widowControl/>
                              <w:snapToGrid w:val="0"/>
                              <w:spacing w:line="240" w:lineRule="exact"/>
                              <w:rPr>
                                <w:rFonts w:ascii="標楷體" w:eastAsia="標楷體" w:hAnsi="標楷體" w:cs="新細明體"/>
                                <w:color w:val="000000"/>
                                <w:kern w:val="0"/>
                                <w:sz w:val="20"/>
                              </w:rPr>
                            </w:pPr>
                          </w:p>
                        </w:tc>
                        <w:tc>
                          <w:tcPr>
                            <w:tcW w:w="1701" w:type="dxa"/>
                            <w:tcBorders>
                              <w:top w:val="nil"/>
                              <w:left w:val="nil"/>
                              <w:bottom w:val="single" w:sz="4" w:space="0" w:color="auto"/>
                              <w:right w:val="single" w:sz="4" w:space="0" w:color="auto"/>
                            </w:tcBorders>
                            <w:shd w:val="clear" w:color="auto" w:fill="auto"/>
                            <w:vAlign w:val="center"/>
                            <w:hideMark/>
                          </w:tcPr>
                          <w:p w14:paraId="352D7CAD" w14:textId="77777777" w:rsidR="00A86AC0" w:rsidRPr="00722ED4" w:rsidRDefault="00A86AC0" w:rsidP="00BD1F03">
                            <w:pPr>
                              <w:widowControl/>
                              <w:snapToGrid w:val="0"/>
                              <w:spacing w:line="240" w:lineRule="exact"/>
                              <w:jc w:val="both"/>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消防署及所屬</w:t>
                            </w:r>
                          </w:p>
                        </w:tc>
                        <w:tc>
                          <w:tcPr>
                            <w:tcW w:w="1134" w:type="dxa"/>
                            <w:tcBorders>
                              <w:top w:val="nil"/>
                              <w:left w:val="nil"/>
                              <w:bottom w:val="single" w:sz="4" w:space="0" w:color="auto"/>
                              <w:right w:val="single" w:sz="4" w:space="0" w:color="auto"/>
                            </w:tcBorders>
                            <w:shd w:val="clear" w:color="auto" w:fill="auto"/>
                            <w:vAlign w:val="center"/>
                            <w:hideMark/>
                          </w:tcPr>
                          <w:p w14:paraId="2D14BEC2"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3,178,234</w:t>
                            </w:r>
                          </w:p>
                        </w:tc>
                        <w:tc>
                          <w:tcPr>
                            <w:tcW w:w="1134" w:type="dxa"/>
                            <w:tcBorders>
                              <w:top w:val="nil"/>
                              <w:left w:val="nil"/>
                              <w:bottom w:val="single" w:sz="4" w:space="0" w:color="auto"/>
                              <w:right w:val="single" w:sz="4" w:space="0" w:color="auto"/>
                            </w:tcBorders>
                            <w:shd w:val="clear" w:color="auto" w:fill="auto"/>
                            <w:vAlign w:val="center"/>
                            <w:hideMark/>
                          </w:tcPr>
                          <w:p w14:paraId="0FE6DE03"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2,394,679</w:t>
                            </w:r>
                          </w:p>
                        </w:tc>
                        <w:tc>
                          <w:tcPr>
                            <w:tcW w:w="851" w:type="dxa"/>
                            <w:tcBorders>
                              <w:top w:val="nil"/>
                              <w:left w:val="nil"/>
                              <w:bottom w:val="single" w:sz="4" w:space="0" w:color="auto"/>
                              <w:right w:val="single" w:sz="4" w:space="0" w:color="auto"/>
                            </w:tcBorders>
                            <w:shd w:val="clear" w:color="auto" w:fill="auto"/>
                            <w:vAlign w:val="center"/>
                            <w:hideMark/>
                          </w:tcPr>
                          <w:p w14:paraId="26DFE226"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75.35</w:t>
                            </w:r>
                          </w:p>
                        </w:tc>
                        <w:tc>
                          <w:tcPr>
                            <w:tcW w:w="1134" w:type="dxa"/>
                            <w:tcBorders>
                              <w:top w:val="nil"/>
                              <w:left w:val="nil"/>
                              <w:bottom w:val="single" w:sz="4" w:space="0" w:color="auto"/>
                              <w:right w:val="single" w:sz="4" w:space="0" w:color="auto"/>
                            </w:tcBorders>
                            <w:shd w:val="clear" w:color="auto" w:fill="auto"/>
                            <w:vAlign w:val="center"/>
                            <w:hideMark/>
                          </w:tcPr>
                          <w:p w14:paraId="75F38319"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749,790</w:t>
                            </w:r>
                          </w:p>
                        </w:tc>
                      </w:tr>
                      <w:tr w:rsidR="00A86AC0" w:rsidRPr="00722ED4" w14:paraId="46204468" w14:textId="77777777" w:rsidTr="00343378">
                        <w:trPr>
                          <w:trHeight w:val="20"/>
                          <w:jc w:val="center"/>
                        </w:trPr>
                        <w:tc>
                          <w:tcPr>
                            <w:tcW w:w="348" w:type="dxa"/>
                            <w:tcBorders>
                              <w:top w:val="nil"/>
                              <w:left w:val="single" w:sz="4" w:space="0" w:color="auto"/>
                              <w:bottom w:val="single" w:sz="4" w:space="0" w:color="auto"/>
                              <w:right w:val="single" w:sz="4" w:space="0" w:color="auto"/>
                            </w:tcBorders>
                            <w:shd w:val="clear" w:color="auto" w:fill="auto"/>
                            <w:vAlign w:val="center"/>
                            <w:hideMark/>
                          </w:tcPr>
                          <w:p w14:paraId="0DBABCE8"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7</w:t>
                            </w:r>
                          </w:p>
                        </w:tc>
                        <w:tc>
                          <w:tcPr>
                            <w:tcW w:w="786" w:type="dxa"/>
                            <w:vMerge/>
                            <w:tcBorders>
                              <w:top w:val="nil"/>
                              <w:left w:val="single" w:sz="4" w:space="0" w:color="auto"/>
                              <w:bottom w:val="single" w:sz="4" w:space="0" w:color="auto"/>
                              <w:right w:val="single" w:sz="4" w:space="0" w:color="auto"/>
                            </w:tcBorders>
                            <w:vAlign w:val="center"/>
                            <w:hideMark/>
                          </w:tcPr>
                          <w:p w14:paraId="4FEDD238" w14:textId="77777777" w:rsidR="00A86AC0" w:rsidRPr="00722ED4" w:rsidRDefault="00A86AC0" w:rsidP="00BD1F03">
                            <w:pPr>
                              <w:widowControl/>
                              <w:snapToGrid w:val="0"/>
                              <w:spacing w:line="240" w:lineRule="exact"/>
                              <w:rPr>
                                <w:rFonts w:ascii="標楷體" w:eastAsia="標楷體" w:hAnsi="標楷體" w:cs="新細明體"/>
                                <w:color w:val="000000"/>
                                <w:kern w:val="0"/>
                                <w:sz w:val="20"/>
                              </w:rPr>
                            </w:pPr>
                          </w:p>
                        </w:tc>
                        <w:tc>
                          <w:tcPr>
                            <w:tcW w:w="1701" w:type="dxa"/>
                            <w:tcBorders>
                              <w:top w:val="nil"/>
                              <w:left w:val="nil"/>
                              <w:bottom w:val="single" w:sz="4" w:space="0" w:color="auto"/>
                              <w:right w:val="single" w:sz="4" w:space="0" w:color="auto"/>
                            </w:tcBorders>
                            <w:shd w:val="clear" w:color="auto" w:fill="auto"/>
                            <w:vAlign w:val="center"/>
                            <w:hideMark/>
                          </w:tcPr>
                          <w:p w14:paraId="71A68230" w14:textId="77777777" w:rsidR="00A86AC0" w:rsidRPr="00722ED4" w:rsidRDefault="00A86AC0" w:rsidP="00BD1F03">
                            <w:pPr>
                              <w:widowControl/>
                              <w:snapToGrid w:val="0"/>
                              <w:spacing w:line="240" w:lineRule="exact"/>
                              <w:jc w:val="both"/>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空中勤務總隊</w:t>
                            </w:r>
                          </w:p>
                        </w:tc>
                        <w:tc>
                          <w:tcPr>
                            <w:tcW w:w="1134" w:type="dxa"/>
                            <w:tcBorders>
                              <w:top w:val="nil"/>
                              <w:left w:val="nil"/>
                              <w:bottom w:val="single" w:sz="4" w:space="0" w:color="auto"/>
                              <w:right w:val="single" w:sz="4" w:space="0" w:color="auto"/>
                            </w:tcBorders>
                            <w:shd w:val="clear" w:color="auto" w:fill="auto"/>
                            <w:vAlign w:val="center"/>
                            <w:hideMark/>
                          </w:tcPr>
                          <w:p w14:paraId="1BDD4F18"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500,419</w:t>
                            </w:r>
                          </w:p>
                        </w:tc>
                        <w:tc>
                          <w:tcPr>
                            <w:tcW w:w="1134" w:type="dxa"/>
                            <w:tcBorders>
                              <w:top w:val="nil"/>
                              <w:left w:val="nil"/>
                              <w:bottom w:val="single" w:sz="4" w:space="0" w:color="auto"/>
                              <w:right w:val="single" w:sz="4" w:space="0" w:color="auto"/>
                            </w:tcBorders>
                            <w:shd w:val="clear" w:color="auto" w:fill="auto"/>
                            <w:vAlign w:val="center"/>
                            <w:hideMark/>
                          </w:tcPr>
                          <w:p w14:paraId="143015AD"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29,397</w:t>
                            </w:r>
                          </w:p>
                        </w:tc>
                        <w:tc>
                          <w:tcPr>
                            <w:tcW w:w="851" w:type="dxa"/>
                            <w:tcBorders>
                              <w:top w:val="nil"/>
                              <w:left w:val="nil"/>
                              <w:bottom w:val="single" w:sz="4" w:space="0" w:color="auto"/>
                              <w:right w:val="single" w:sz="4" w:space="0" w:color="auto"/>
                            </w:tcBorders>
                            <w:shd w:val="clear" w:color="auto" w:fill="auto"/>
                            <w:vAlign w:val="center"/>
                            <w:hideMark/>
                          </w:tcPr>
                          <w:p w14:paraId="13BC4C0B"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5.87</w:t>
                            </w:r>
                          </w:p>
                        </w:tc>
                        <w:tc>
                          <w:tcPr>
                            <w:tcW w:w="1134" w:type="dxa"/>
                            <w:tcBorders>
                              <w:top w:val="nil"/>
                              <w:left w:val="nil"/>
                              <w:bottom w:val="single" w:sz="4" w:space="0" w:color="auto"/>
                              <w:right w:val="single" w:sz="4" w:space="0" w:color="auto"/>
                            </w:tcBorders>
                            <w:shd w:val="clear" w:color="auto" w:fill="auto"/>
                            <w:vAlign w:val="center"/>
                            <w:hideMark/>
                          </w:tcPr>
                          <w:p w14:paraId="39BDEC55"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469,465</w:t>
                            </w:r>
                          </w:p>
                        </w:tc>
                      </w:tr>
                      <w:tr w:rsidR="00A86AC0" w:rsidRPr="00722ED4" w14:paraId="2AD85680" w14:textId="77777777" w:rsidTr="00343378">
                        <w:trPr>
                          <w:trHeight w:val="20"/>
                          <w:jc w:val="center"/>
                        </w:trPr>
                        <w:tc>
                          <w:tcPr>
                            <w:tcW w:w="348" w:type="dxa"/>
                            <w:tcBorders>
                              <w:top w:val="nil"/>
                              <w:left w:val="single" w:sz="4" w:space="0" w:color="auto"/>
                              <w:bottom w:val="single" w:sz="4" w:space="0" w:color="auto"/>
                              <w:right w:val="single" w:sz="4" w:space="0" w:color="auto"/>
                            </w:tcBorders>
                            <w:shd w:val="clear" w:color="auto" w:fill="auto"/>
                            <w:vAlign w:val="center"/>
                            <w:hideMark/>
                          </w:tcPr>
                          <w:p w14:paraId="5EED2737"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8</w:t>
                            </w:r>
                          </w:p>
                        </w:tc>
                        <w:tc>
                          <w:tcPr>
                            <w:tcW w:w="786" w:type="dxa"/>
                            <w:tcBorders>
                              <w:top w:val="nil"/>
                              <w:left w:val="nil"/>
                              <w:bottom w:val="single" w:sz="4" w:space="0" w:color="auto"/>
                              <w:right w:val="single" w:sz="4" w:space="0" w:color="auto"/>
                            </w:tcBorders>
                            <w:shd w:val="clear" w:color="auto" w:fill="auto"/>
                            <w:vAlign w:val="center"/>
                            <w:hideMark/>
                          </w:tcPr>
                          <w:p w14:paraId="4B06563A"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外交部</w:t>
                            </w:r>
                          </w:p>
                        </w:tc>
                        <w:tc>
                          <w:tcPr>
                            <w:tcW w:w="1701" w:type="dxa"/>
                            <w:tcBorders>
                              <w:top w:val="nil"/>
                              <w:left w:val="nil"/>
                              <w:bottom w:val="single" w:sz="4" w:space="0" w:color="auto"/>
                              <w:right w:val="single" w:sz="4" w:space="0" w:color="auto"/>
                            </w:tcBorders>
                            <w:shd w:val="clear" w:color="auto" w:fill="auto"/>
                            <w:vAlign w:val="center"/>
                            <w:hideMark/>
                          </w:tcPr>
                          <w:p w14:paraId="4D26C277" w14:textId="77777777" w:rsidR="00A86AC0" w:rsidRPr="00722ED4" w:rsidRDefault="00A86AC0" w:rsidP="00BD1F03">
                            <w:pPr>
                              <w:widowControl/>
                              <w:snapToGrid w:val="0"/>
                              <w:spacing w:line="240" w:lineRule="exact"/>
                              <w:jc w:val="both"/>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外交部</w:t>
                            </w:r>
                          </w:p>
                        </w:tc>
                        <w:tc>
                          <w:tcPr>
                            <w:tcW w:w="1134" w:type="dxa"/>
                            <w:tcBorders>
                              <w:top w:val="nil"/>
                              <w:left w:val="nil"/>
                              <w:bottom w:val="single" w:sz="4" w:space="0" w:color="auto"/>
                              <w:right w:val="single" w:sz="4" w:space="0" w:color="auto"/>
                            </w:tcBorders>
                            <w:shd w:val="clear" w:color="auto" w:fill="auto"/>
                            <w:vAlign w:val="center"/>
                            <w:hideMark/>
                          </w:tcPr>
                          <w:p w14:paraId="62FF2F70"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1,121,222</w:t>
                            </w:r>
                          </w:p>
                        </w:tc>
                        <w:tc>
                          <w:tcPr>
                            <w:tcW w:w="1134" w:type="dxa"/>
                            <w:tcBorders>
                              <w:top w:val="nil"/>
                              <w:left w:val="nil"/>
                              <w:bottom w:val="single" w:sz="4" w:space="0" w:color="auto"/>
                              <w:right w:val="single" w:sz="4" w:space="0" w:color="auto"/>
                            </w:tcBorders>
                            <w:shd w:val="clear" w:color="auto" w:fill="auto"/>
                            <w:vAlign w:val="center"/>
                            <w:hideMark/>
                          </w:tcPr>
                          <w:p w14:paraId="72CBBE37"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161,497</w:t>
                            </w:r>
                          </w:p>
                        </w:tc>
                        <w:tc>
                          <w:tcPr>
                            <w:tcW w:w="851" w:type="dxa"/>
                            <w:tcBorders>
                              <w:top w:val="nil"/>
                              <w:left w:val="nil"/>
                              <w:bottom w:val="single" w:sz="4" w:space="0" w:color="auto"/>
                              <w:right w:val="single" w:sz="4" w:space="0" w:color="auto"/>
                            </w:tcBorders>
                            <w:shd w:val="clear" w:color="auto" w:fill="auto"/>
                            <w:vAlign w:val="center"/>
                            <w:hideMark/>
                          </w:tcPr>
                          <w:p w14:paraId="0D4D3EB7"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14.40</w:t>
                            </w:r>
                          </w:p>
                        </w:tc>
                        <w:tc>
                          <w:tcPr>
                            <w:tcW w:w="1134" w:type="dxa"/>
                            <w:tcBorders>
                              <w:top w:val="nil"/>
                              <w:left w:val="nil"/>
                              <w:bottom w:val="single" w:sz="4" w:space="0" w:color="auto"/>
                              <w:right w:val="single" w:sz="4" w:space="0" w:color="auto"/>
                            </w:tcBorders>
                            <w:shd w:val="clear" w:color="auto" w:fill="auto"/>
                            <w:vAlign w:val="center"/>
                            <w:hideMark/>
                          </w:tcPr>
                          <w:p w14:paraId="676BBA56"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949,483</w:t>
                            </w:r>
                          </w:p>
                        </w:tc>
                      </w:tr>
                      <w:tr w:rsidR="00A86AC0" w:rsidRPr="00722ED4" w14:paraId="5808169D" w14:textId="77777777" w:rsidTr="00343378">
                        <w:trPr>
                          <w:trHeight w:val="20"/>
                          <w:jc w:val="center"/>
                        </w:trPr>
                        <w:tc>
                          <w:tcPr>
                            <w:tcW w:w="348" w:type="dxa"/>
                            <w:tcBorders>
                              <w:top w:val="nil"/>
                              <w:left w:val="single" w:sz="4" w:space="0" w:color="auto"/>
                              <w:bottom w:val="single" w:sz="4" w:space="0" w:color="auto"/>
                              <w:right w:val="single" w:sz="4" w:space="0" w:color="auto"/>
                            </w:tcBorders>
                            <w:shd w:val="clear" w:color="auto" w:fill="auto"/>
                            <w:vAlign w:val="center"/>
                            <w:hideMark/>
                          </w:tcPr>
                          <w:p w14:paraId="487B3D7F"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9</w:t>
                            </w:r>
                          </w:p>
                        </w:tc>
                        <w:tc>
                          <w:tcPr>
                            <w:tcW w:w="786" w:type="dxa"/>
                            <w:tcBorders>
                              <w:top w:val="nil"/>
                              <w:left w:val="nil"/>
                              <w:bottom w:val="single" w:sz="4" w:space="0" w:color="auto"/>
                              <w:right w:val="single" w:sz="4" w:space="0" w:color="auto"/>
                            </w:tcBorders>
                            <w:shd w:val="clear" w:color="auto" w:fill="auto"/>
                            <w:vAlign w:val="center"/>
                            <w:hideMark/>
                          </w:tcPr>
                          <w:p w14:paraId="3AF3188A"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財政部</w:t>
                            </w:r>
                          </w:p>
                        </w:tc>
                        <w:tc>
                          <w:tcPr>
                            <w:tcW w:w="1701" w:type="dxa"/>
                            <w:tcBorders>
                              <w:top w:val="nil"/>
                              <w:left w:val="nil"/>
                              <w:bottom w:val="single" w:sz="4" w:space="0" w:color="auto"/>
                              <w:right w:val="single" w:sz="4" w:space="0" w:color="auto"/>
                            </w:tcBorders>
                            <w:shd w:val="clear" w:color="auto" w:fill="auto"/>
                            <w:vAlign w:val="center"/>
                            <w:hideMark/>
                          </w:tcPr>
                          <w:p w14:paraId="1B013316" w14:textId="77777777" w:rsidR="00A86AC0" w:rsidRPr="00722ED4" w:rsidRDefault="00A86AC0" w:rsidP="00BD1F03">
                            <w:pPr>
                              <w:widowControl/>
                              <w:snapToGrid w:val="0"/>
                              <w:spacing w:line="240" w:lineRule="exact"/>
                              <w:jc w:val="both"/>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關務署及所屬</w:t>
                            </w:r>
                          </w:p>
                        </w:tc>
                        <w:tc>
                          <w:tcPr>
                            <w:tcW w:w="1134" w:type="dxa"/>
                            <w:tcBorders>
                              <w:top w:val="nil"/>
                              <w:left w:val="nil"/>
                              <w:bottom w:val="single" w:sz="4" w:space="0" w:color="auto"/>
                              <w:right w:val="single" w:sz="4" w:space="0" w:color="auto"/>
                            </w:tcBorders>
                            <w:shd w:val="clear" w:color="auto" w:fill="auto"/>
                            <w:vAlign w:val="center"/>
                            <w:hideMark/>
                          </w:tcPr>
                          <w:p w14:paraId="18119B60"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818,540</w:t>
                            </w:r>
                          </w:p>
                        </w:tc>
                        <w:tc>
                          <w:tcPr>
                            <w:tcW w:w="1134" w:type="dxa"/>
                            <w:tcBorders>
                              <w:top w:val="nil"/>
                              <w:left w:val="nil"/>
                              <w:bottom w:val="single" w:sz="4" w:space="0" w:color="auto"/>
                              <w:right w:val="single" w:sz="4" w:space="0" w:color="auto"/>
                            </w:tcBorders>
                            <w:shd w:val="clear" w:color="auto" w:fill="auto"/>
                            <w:vAlign w:val="center"/>
                            <w:hideMark/>
                          </w:tcPr>
                          <w:p w14:paraId="7682772E"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383,226</w:t>
                            </w:r>
                          </w:p>
                        </w:tc>
                        <w:tc>
                          <w:tcPr>
                            <w:tcW w:w="851" w:type="dxa"/>
                            <w:tcBorders>
                              <w:top w:val="nil"/>
                              <w:left w:val="nil"/>
                              <w:bottom w:val="single" w:sz="4" w:space="0" w:color="auto"/>
                              <w:right w:val="single" w:sz="4" w:space="0" w:color="auto"/>
                            </w:tcBorders>
                            <w:shd w:val="clear" w:color="auto" w:fill="auto"/>
                            <w:vAlign w:val="center"/>
                            <w:hideMark/>
                          </w:tcPr>
                          <w:p w14:paraId="06232097"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46.82</w:t>
                            </w:r>
                          </w:p>
                        </w:tc>
                        <w:tc>
                          <w:tcPr>
                            <w:tcW w:w="1134" w:type="dxa"/>
                            <w:tcBorders>
                              <w:top w:val="nil"/>
                              <w:left w:val="nil"/>
                              <w:bottom w:val="single" w:sz="4" w:space="0" w:color="auto"/>
                              <w:right w:val="single" w:sz="4" w:space="0" w:color="auto"/>
                            </w:tcBorders>
                            <w:shd w:val="clear" w:color="auto" w:fill="auto"/>
                            <w:vAlign w:val="center"/>
                            <w:hideMark/>
                          </w:tcPr>
                          <w:p w14:paraId="0CA60485"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433,752</w:t>
                            </w:r>
                          </w:p>
                        </w:tc>
                      </w:tr>
                      <w:tr w:rsidR="00A86AC0" w:rsidRPr="00722ED4" w14:paraId="58AD4146" w14:textId="77777777" w:rsidTr="00343378">
                        <w:trPr>
                          <w:trHeight w:val="20"/>
                          <w:jc w:val="center"/>
                        </w:trPr>
                        <w:tc>
                          <w:tcPr>
                            <w:tcW w:w="348" w:type="dxa"/>
                            <w:tcBorders>
                              <w:top w:val="nil"/>
                              <w:left w:val="single" w:sz="4" w:space="0" w:color="auto"/>
                              <w:bottom w:val="single" w:sz="4" w:space="0" w:color="auto"/>
                              <w:right w:val="single" w:sz="4" w:space="0" w:color="auto"/>
                            </w:tcBorders>
                            <w:shd w:val="clear" w:color="auto" w:fill="auto"/>
                            <w:vAlign w:val="center"/>
                            <w:hideMark/>
                          </w:tcPr>
                          <w:p w14:paraId="49587CFF"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10</w:t>
                            </w:r>
                          </w:p>
                        </w:tc>
                        <w:tc>
                          <w:tcPr>
                            <w:tcW w:w="786" w:type="dxa"/>
                            <w:tcBorders>
                              <w:top w:val="nil"/>
                              <w:left w:val="nil"/>
                              <w:bottom w:val="single" w:sz="4" w:space="0" w:color="auto"/>
                              <w:right w:val="single" w:sz="4" w:space="0" w:color="auto"/>
                            </w:tcBorders>
                            <w:shd w:val="clear" w:color="auto" w:fill="auto"/>
                            <w:vAlign w:val="center"/>
                            <w:hideMark/>
                          </w:tcPr>
                          <w:p w14:paraId="62C0150E"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運動部</w:t>
                            </w:r>
                          </w:p>
                        </w:tc>
                        <w:tc>
                          <w:tcPr>
                            <w:tcW w:w="1701" w:type="dxa"/>
                            <w:tcBorders>
                              <w:top w:val="nil"/>
                              <w:left w:val="nil"/>
                              <w:bottom w:val="single" w:sz="4" w:space="0" w:color="auto"/>
                              <w:right w:val="single" w:sz="4" w:space="0" w:color="auto"/>
                            </w:tcBorders>
                            <w:shd w:val="clear" w:color="auto" w:fill="auto"/>
                            <w:vAlign w:val="center"/>
                            <w:hideMark/>
                          </w:tcPr>
                          <w:p w14:paraId="7DF4B2CB" w14:textId="680DE981" w:rsidR="00A86AC0" w:rsidRPr="00722ED4" w:rsidRDefault="00162D9C" w:rsidP="00BD1F03">
                            <w:pPr>
                              <w:widowControl/>
                              <w:snapToGrid w:val="0"/>
                              <w:spacing w:line="220" w:lineRule="exact"/>
                              <w:jc w:val="both"/>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教育部體育署</w:t>
                            </w:r>
                            <w:r w:rsidR="00DB6CE4">
                              <w:rPr>
                                <w:rFonts w:ascii="標楷體" w:eastAsia="標楷體" w:hAnsi="標楷體" w:cs="新細明體" w:hint="eastAsia"/>
                                <w:color w:val="000000"/>
                                <w:kern w:val="0"/>
                                <w:sz w:val="20"/>
                              </w:rPr>
                              <w:t>（</w:t>
                            </w:r>
                            <w:r w:rsidRPr="00722ED4">
                              <w:rPr>
                                <w:rFonts w:ascii="標楷體" w:eastAsia="標楷體" w:hAnsi="標楷體" w:cs="新細明體" w:hint="eastAsia"/>
                                <w:color w:val="000000"/>
                                <w:kern w:val="0"/>
                                <w:sz w:val="20"/>
                              </w:rPr>
                              <w:t>運動部</w:t>
                            </w:r>
                            <w:r w:rsidR="00DB6CE4">
                              <w:rPr>
                                <w:rFonts w:ascii="標楷體" w:eastAsia="標楷體" w:hAnsi="標楷體" w:cs="新細明體" w:hint="eastAsia"/>
                                <w:color w:val="000000"/>
                                <w:kern w:val="0"/>
                                <w:sz w:val="20"/>
                              </w:rPr>
                              <w:t>）</w:t>
                            </w:r>
                          </w:p>
                        </w:tc>
                        <w:tc>
                          <w:tcPr>
                            <w:tcW w:w="1134" w:type="dxa"/>
                            <w:tcBorders>
                              <w:top w:val="nil"/>
                              <w:left w:val="nil"/>
                              <w:bottom w:val="single" w:sz="4" w:space="0" w:color="auto"/>
                              <w:right w:val="single" w:sz="4" w:space="0" w:color="auto"/>
                            </w:tcBorders>
                            <w:shd w:val="clear" w:color="auto" w:fill="auto"/>
                            <w:vAlign w:val="center"/>
                            <w:hideMark/>
                          </w:tcPr>
                          <w:p w14:paraId="2F7C077D"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5,454,553</w:t>
                            </w:r>
                          </w:p>
                        </w:tc>
                        <w:tc>
                          <w:tcPr>
                            <w:tcW w:w="1134" w:type="dxa"/>
                            <w:tcBorders>
                              <w:top w:val="nil"/>
                              <w:left w:val="nil"/>
                              <w:bottom w:val="single" w:sz="4" w:space="0" w:color="auto"/>
                              <w:right w:val="single" w:sz="4" w:space="0" w:color="auto"/>
                            </w:tcBorders>
                            <w:shd w:val="clear" w:color="auto" w:fill="auto"/>
                            <w:vAlign w:val="center"/>
                            <w:hideMark/>
                          </w:tcPr>
                          <w:p w14:paraId="4438160F"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4,140,630</w:t>
                            </w:r>
                          </w:p>
                        </w:tc>
                        <w:tc>
                          <w:tcPr>
                            <w:tcW w:w="851" w:type="dxa"/>
                            <w:tcBorders>
                              <w:top w:val="nil"/>
                              <w:left w:val="nil"/>
                              <w:bottom w:val="single" w:sz="4" w:space="0" w:color="auto"/>
                              <w:right w:val="single" w:sz="4" w:space="0" w:color="auto"/>
                            </w:tcBorders>
                            <w:shd w:val="clear" w:color="auto" w:fill="auto"/>
                            <w:vAlign w:val="center"/>
                            <w:hideMark/>
                          </w:tcPr>
                          <w:p w14:paraId="36B31A83"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75.91</w:t>
                            </w:r>
                          </w:p>
                        </w:tc>
                        <w:tc>
                          <w:tcPr>
                            <w:tcW w:w="1134" w:type="dxa"/>
                            <w:tcBorders>
                              <w:top w:val="nil"/>
                              <w:left w:val="nil"/>
                              <w:bottom w:val="single" w:sz="4" w:space="0" w:color="auto"/>
                              <w:right w:val="single" w:sz="4" w:space="0" w:color="auto"/>
                            </w:tcBorders>
                            <w:shd w:val="clear" w:color="auto" w:fill="auto"/>
                            <w:vAlign w:val="center"/>
                            <w:hideMark/>
                          </w:tcPr>
                          <w:p w14:paraId="100CDDFF"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1,302,633</w:t>
                            </w:r>
                          </w:p>
                        </w:tc>
                      </w:tr>
                      <w:tr w:rsidR="00A86AC0" w:rsidRPr="00722ED4" w14:paraId="2163E0D3" w14:textId="77777777" w:rsidTr="00343378">
                        <w:trPr>
                          <w:trHeight w:val="20"/>
                          <w:jc w:val="center"/>
                        </w:trPr>
                        <w:tc>
                          <w:tcPr>
                            <w:tcW w:w="348" w:type="dxa"/>
                            <w:tcBorders>
                              <w:top w:val="nil"/>
                              <w:left w:val="single" w:sz="4" w:space="0" w:color="auto"/>
                              <w:bottom w:val="single" w:sz="4" w:space="0" w:color="auto"/>
                              <w:right w:val="single" w:sz="4" w:space="0" w:color="auto"/>
                            </w:tcBorders>
                            <w:shd w:val="clear" w:color="auto" w:fill="auto"/>
                            <w:vAlign w:val="center"/>
                            <w:hideMark/>
                          </w:tcPr>
                          <w:p w14:paraId="09ADF8C5"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11</w:t>
                            </w:r>
                          </w:p>
                        </w:tc>
                        <w:tc>
                          <w:tcPr>
                            <w:tcW w:w="786" w:type="dxa"/>
                            <w:tcBorders>
                              <w:top w:val="nil"/>
                              <w:left w:val="nil"/>
                              <w:bottom w:val="single" w:sz="4" w:space="0" w:color="auto"/>
                              <w:right w:val="single" w:sz="4" w:space="0" w:color="auto"/>
                            </w:tcBorders>
                            <w:shd w:val="clear" w:color="auto" w:fill="auto"/>
                            <w:vAlign w:val="center"/>
                            <w:hideMark/>
                          </w:tcPr>
                          <w:p w14:paraId="722D44FA"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教育部</w:t>
                            </w:r>
                          </w:p>
                        </w:tc>
                        <w:tc>
                          <w:tcPr>
                            <w:tcW w:w="1701" w:type="dxa"/>
                            <w:tcBorders>
                              <w:top w:val="nil"/>
                              <w:left w:val="nil"/>
                              <w:bottom w:val="single" w:sz="4" w:space="0" w:color="auto"/>
                              <w:right w:val="single" w:sz="4" w:space="0" w:color="auto"/>
                            </w:tcBorders>
                            <w:shd w:val="clear" w:color="auto" w:fill="auto"/>
                            <w:vAlign w:val="center"/>
                            <w:hideMark/>
                          </w:tcPr>
                          <w:p w14:paraId="4DBC197D" w14:textId="77777777" w:rsidR="00A86AC0" w:rsidRPr="00722ED4" w:rsidRDefault="00A86AC0" w:rsidP="00BD1F03">
                            <w:pPr>
                              <w:widowControl/>
                              <w:snapToGrid w:val="0"/>
                              <w:spacing w:line="240" w:lineRule="exact"/>
                              <w:jc w:val="both"/>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國家圖書館</w:t>
                            </w:r>
                          </w:p>
                        </w:tc>
                        <w:tc>
                          <w:tcPr>
                            <w:tcW w:w="1134" w:type="dxa"/>
                            <w:tcBorders>
                              <w:top w:val="nil"/>
                              <w:left w:val="nil"/>
                              <w:bottom w:val="single" w:sz="4" w:space="0" w:color="auto"/>
                              <w:right w:val="single" w:sz="4" w:space="0" w:color="auto"/>
                            </w:tcBorders>
                            <w:shd w:val="clear" w:color="auto" w:fill="auto"/>
                            <w:vAlign w:val="center"/>
                            <w:hideMark/>
                          </w:tcPr>
                          <w:p w14:paraId="442AB530"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1,658,491</w:t>
                            </w:r>
                          </w:p>
                        </w:tc>
                        <w:tc>
                          <w:tcPr>
                            <w:tcW w:w="1134" w:type="dxa"/>
                            <w:tcBorders>
                              <w:top w:val="nil"/>
                              <w:left w:val="nil"/>
                              <w:bottom w:val="single" w:sz="4" w:space="0" w:color="auto"/>
                              <w:right w:val="single" w:sz="4" w:space="0" w:color="auto"/>
                            </w:tcBorders>
                            <w:shd w:val="clear" w:color="auto" w:fill="auto"/>
                            <w:vAlign w:val="center"/>
                            <w:hideMark/>
                          </w:tcPr>
                          <w:p w14:paraId="3575D80B"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47,679</w:t>
                            </w:r>
                          </w:p>
                        </w:tc>
                        <w:tc>
                          <w:tcPr>
                            <w:tcW w:w="851" w:type="dxa"/>
                            <w:tcBorders>
                              <w:top w:val="nil"/>
                              <w:left w:val="nil"/>
                              <w:bottom w:val="single" w:sz="4" w:space="0" w:color="auto"/>
                              <w:right w:val="single" w:sz="4" w:space="0" w:color="auto"/>
                            </w:tcBorders>
                            <w:shd w:val="clear" w:color="auto" w:fill="auto"/>
                            <w:vAlign w:val="center"/>
                            <w:hideMark/>
                          </w:tcPr>
                          <w:p w14:paraId="04EDDD2A"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2.87</w:t>
                            </w:r>
                          </w:p>
                        </w:tc>
                        <w:tc>
                          <w:tcPr>
                            <w:tcW w:w="1134" w:type="dxa"/>
                            <w:tcBorders>
                              <w:top w:val="nil"/>
                              <w:left w:val="nil"/>
                              <w:bottom w:val="single" w:sz="4" w:space="0" w:color="auto"/>
                              <w:right w:val="single" w:sz="4" w:space="0" w:color="auto"/>
                            </w:tcBorders>
                            <w:shd w:val="clear" w:color="auto" w:fill="auto"/>
                            <w:vAlign w:val="center"/>
                            <w:hideMark/>
                          </w:tcPr>
                          <w:p w14:paraId="344A4C74"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1,610,585</w:t>
                            </w:r>
                          </w:p>
                        </w:tc>
                      </w:tr>
                      <w:tr w:rsidR="00A86AC0" w:rsidRPr="00722ED4" w14:paraId="62265BCC" w14:textId="77777777" w:rsidTr="00343378">
                        <w:trPr>
                          <w:trHeight w:val="20"/>
                          <w:jc w:val="center"/>
                        </w:trPr>
                        <w:tc>
                          <w:tcPr>
                            <w:tcW w:w="348" w:type="dxa"/>
                            <w:tcBorders>
                              <w:top w:val="nil"/>
                              <w:left w:val="single" w:sz="4" w:space="0" w:color="auto"/>
                              <w:bottom w:val="single" w:sz="4" w:space="0" w:color="auto"/>
                              <w:right w:val="single" w:sz="4" w:space="0" w:color="auto"/>
                            </w:tcBorders>
                            <w:shd w:val="clear" w:color="auto" w:fill="auto"/>
                            <w:vAlign w:val="center"/>
                            <w:hideMark/>
                          </w:tcPr>
                          <w:p w14:paraId="0FB4BA99"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12</w:t>
                            </w:r>
                          </w:p>
                        </w:tc>
                        <w:tc>
                          <w:tcPr>
                            <w:tcW w:w="786" w:type="dxa"/>
                            <w:tcBorders>
                              <w:top w:val="nil"/>
                              <w:left w:val="nil"/>
                              <w:bottom w:val="single" w:sz="4" w:space="0" w:color="auto"/>
                              <w:right w:val="single" w:sz="4" w:space="0" w:color="auto"/>
                            </w:tcBorders>
                            <w:shd w:val="clear" w:color="auto" w:fill="auto"/>
                            <w:vAlign w:val="center"/>
                            <w:hideMark/>
                          </w:tcPr>
                          <w:p w14:paraId="23673F0C"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法務部</w:t>
                            </w:r>
                          </w:p>
                        </w:tc>
                        <w:tc>
                          <w:tcPr>
                            <w:tcW w:w="1701" w:type="dxa"/>
                            <w:tcBorders>
                              <w:top w:val="nil"/>
                              <w:left w:val="nil"/>
                              <w:bottom w:val="single" w:sz="4" w:space="0" w:color="auto"/>
                              <w:right w:val="single" w:sz="4" w:space="0" w:color="auto"/>
                            </w:tcBorders>
                            <w:shd w:val="clear" w:color="auto" w:fill="auto"/>
                            <w:vAlign w:val="center"/>
                            <w:hideMark/>
                          </w:tcPr>
                          <w:p w14:paraId="4AEA836E" w14:textId="77777777" w:rsidR="00A86AC0" w:rsidRPr="00722ED4" w:rsidRDefault="00A86AC0" w:rsidP="00BD1F03">
                            <w:pPr>
                              <w:widowControl/>
                              <w:snapToGrid w:val="0"/>
                              <w:spacing w:line="240" w:lineRule="exact"/>
                              <w:jc w:val="both"/>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矯正署及所屬</w:t>
                            </w:r>
                          </w:p>
                        </w:tc>
                        <w:tc>
                          <w:tcPr>
                            <w:tcW w:w="1134" w:type="dxa"/>
                            <w:tcBorders>
                              <w:top w:val="nil"/>
                              <w:left w:val="nil"/>
                              <w:bottom w:val="single" w:sz="4" w:space="0" w:color="auto"/>
                              <w:right w:val="single" w:sz="4" w:space="0" w:color="auto"/>
                            </w:tcBorders>
                            <w:shd w:val="clear" w:color="auto" w:fill="auto"/>
                            <w:vAlign w:val="center"/>
                            <w:hideMark/>
                          </w:tcPr>
                          <w:p w14:paraId="21C0E529"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1,037,060</w:t>
                            </w:r>
                          </w:p>
                        </w:tc>
                        <w:tc>
                          <w:tcPr>
                            <w:tcW w:w="1134" w:type="dxa"/>
                            <w:tcBorders>
                              <w:top w:val="nil"/>
                              <w:left w:val="nil"/>
                              <w:bottom w:val="single" w:sz="4" w:space="0" w:color="auto"/>
                              <w:right w:val="single" w:sz="4" w:space="0" w:color="auto"/>
                            </w:tcBorders>
                            <w:shd w:val="clear" w:color="auto" w:fill="auto"/>
                            <w:vAlign w:val="center"/>
                            <w:hideMark/>
                          </w:tcPr>
                          <w:p w14:paraId="00241357"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427,069</w:t>
                            </w:r>
                          </w:p>
                        </w:tc>
                        <w:tc>
                          <w:tcPr>
                            <w:tcW w:w="851" w:type="dxa"/>
                            <w:tcBorders>
                              <w:top w:val="nil"/>
                              <w:left w:val="nil"/>
                              <w:bottom w:val="single" w:sz="4" w:space="0" w:color="auto"/>
                              <w:right w:val="single" w:sz="4" w:space="0" w:color="auto"/>
                            </w:tcBorders>
                            <w:shd w:val="clear" w:color="auto" w:fill="auto"/>
                            <w:vAlign w:val="center"/>
                            <w:hideMark/>
                          </w:tcPr>
                          <w:p w14:paraId="0306A1FD"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41.18</w:t>
                            </w:r>
                          </w:p>
                        </w:tc>
                        <w:tc>
                          <w:tcPr>
                            <w:tcW w:w="1134" w:type="dxa"/>
                            <w:tcBorders>
                              <w:top w:val="nil"/>
                              <w:left w:val="nil"/>
                              <w:bottom w:val="single" w:sz="4" w:space="0" w:color="auto"/>
                              <w:right w:val="single" w:sz="4" w:space="0" w:color="auto"/>
                            </w:tcBorders>
                            <w:shd w:val="clear" w:color="auto" w:fill="auto"/>
                            <w:vAlign w:val="center"/>
                            <w:hideMark/>
                          </w:tcPr>
                          <w:p w14:paraId="30810EED"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609,513</w:t>
                            </w:r>
                          </w:p>
                        </w:tc>
                      </w:tr>
                      <w:tr w:rsidR="00A86AC0" w:rsidRPr="00722ED4" w14:paraId="0007E31B" w14:textId="77777777" w:rsidTr="00343378">
                        <w:trPr>
                          <w:trHeight w:val="20"/>
                          <w:jc w:val="center"/>
                        </w:trPr>
                        <w:tc>
                          <w:tcPr>
                            <w:tcW w:w="348" w:type="dxa"/>
                            <w:tcBorders>
                              <w:top w:val="nil"/>
                              <w:left w:val="single" w:sz="4" w:space="0" w:color="auto"/>
                              <w:bottom w:val="single" w:sz="4" w:space="0" w:color="auto"/>
                              <w:right w:val="single" w:sz="4" w:space="0" w:color="auto"/>
                            </w:tcBorders>
                            <w:shd w:val="clear" w:color="auto" w:fill="auto"/>
                            <w:vAlign w:val="center"/>
                            <w:hideMark/>
                          </w:tcPr>
                          <w:p w14:paraId="749C8686"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13</w:t>
                            </w:r>
                          </w:p>
                        </w:tc>
                        <w:tc>
                          <w:tcPr>
                            <w:tcW w:w="786" w:type="dxa"/>
                            <w:vMerge w:val="restart"/>
                            <w:tcBorders>
                              <w:top w:val="nil"/>
                              <w:left w:val="nil"/>
                              <w:right w:val="single" w:sz="4" w:space="0" w:color="auto"/>
                            </w:tcBorders>
                            <w:shd w:val="clear" w:color="auto" w:fill="auto"/>
                            <w:vAlign w:val="center"/>
                            <w:hideMark/>
                          </w:tcPr>
                          <w:p w14:paraId="33E1A9EF"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交通部</w:t>
                            </w:r>
                          </w:p>
                        </w:tc>
                        <w:tc>
                          <w:tcPr>
                            <w:tcW w:w="1701" w:type="dxa"/>
                            <w:tcBorders>
                              <w:top w:val="nil"/>
                              <w:left w:val="nil"/>
                              <w:bottom w:val="single" w:sz="4" w:space="0" w:color="auto"/>
                              <w:right w:val="single" w:sz="4" w:space="0" w:color="auto"/>
                            </w:tcBorders>
                            <w:shd w:val="clear" w:color="auto" w:fill="auto"/>
                            <w:vAlign w:val="center"/>
                            <w:hideMark/>
                          </w:tcPr>
                          <w:p w14:paraId="7340F4FC" w14:textId="77777777" w:rsidR="00A86AC0" w:rsidRPr="00722ED4" w:rsidRDefault="00A86AC0" w:rsidP="00BD1F03">
                            <w:pPr>
                              <w:widowControl/>
                              <w:snapToGrid w:val="0"/>
                              <w:spacing w:line="240" w:lineRule="exact"/>
                              <w:jc w:val="both"/>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中央氣象署</w:t>
                            </w:r>
                          </w:p>
                        </w:tc>
                        <w:tc>
                          <w:tcPr>
                            <w:tcW w:w="1134" w:type="dxa"/>
                            <w:tcBorders>
                              <w:top w:val="nil"/>
                              <w:left w:val="nil"/>
                              <w:bottom w:val="single" w:sz="4" w:space="0" w:color="auto"/>
                              <w:right w:val="single" w:sz="4" w:space="0" w:color="auto"/>
                            </w:tcBorders>
                            <w:shd w:val="clear" w:color="auto" w:fill="auto"/>
                            <w:vAlign w:val="center"/>
                            <w:hideMark/>
                          </w:tcPr>
                          <w:p w14:paraId="1E036C79"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1,066,709</w:t>
                            </w:r>
                          </w:p>
                        </w:tc>
                        <w:tc>
                          <w:tcPr>
                            <w:tcW w:w="1134" w:type="dxa"/>
                            <w:tcBorders>
                              <w:top w:val="nil"/>
                              <w:left w:val="nil"/>
                              <w:bottom w:val="single" w:sz="4" w:space="0" w:color="auto"/>
                              <w:right w:val="single" w:sz="4" w:space="0" w:color="auto"/>
                            </w:tcBorders>
                            <w:shd w:val="clear" w:color="auto" w:fill="auto"/>
                            <w:vAlign w:val="center"/>
                            <w:hideMark/>
                          </w:tcPr>
                          <w:p w14:paraId="04651A6E"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760,857</w:t>
                            </w:r>
                          </w:p>
                        </w:tc>
                        <w:tc>
                          <w:tcPr>
                            <w:tcW w:w="851" w:type="dxa"/>
                            <w:tcBorders>
                              <w:top w:val="nil"/>
                              <w:left w:val="nil"/>
                              <w:bottom w:val="single" w:sz="4" w:space="0" w:color="auto"/>
                              <w:right w:val="single" w:sz="4" w:space="0" w:color="auto"/>
                            </w:tcBorders>
                            <w:shd w:val="clear" w:color="auto" w:fill="auto"/>
                            <w:vAlign w:val="center"/>
                            <w:hideMark/>
                          </w:tcPr>
                          <w:p w14:paraId="35B3917A"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71.33</w:t>
                            </w:r>
                          </w:p>
                        </w:tc>
                        <w:tc>
                          <w:tcPr>
                            <w:tcW w:w="1134" w:type="dxa"/>
                            <w:tcBorders>
                              <w:top w:val="nil"/>
                              <w:left w:val="nil"/>
                              <w:bottom w:val="single" w:sz="4" w:space="0" w:color="auto"/>
                              <w:right w:val="single" w:sz="4" w:space="0" w:color="auto"/>
                            </w:tcBorders>
                            <w:shd w:val="clear" w:color="auto" w:fill="auto"/>
                            <w:vAlign w:val="center"/>
                            <w:hideMark/>
                          </w:tcPr>
                          <w:p w14:paraId="44E0D2E8"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305,690</w:t>
                            </w:r>
                          </w:p>
                        </w:tc>
                      </w:tr>
                      <w:tr w:rsidR="00A86AC0" w:rsidRPr="00722ED4" w14:paraId="31A0F4D8" w14:textId="77777777" w:rsidTr="00343378">
                        <w:trPr>
                          <w:trHeight w:val="20"/>
                          <w:jc w:val="center"/>
                        </w:trPr>
                        <w:tc>
                          <w:tcPr>
                            <w:tcW w:w="348" w:type="dxa"/>
                            <w:tcBorders>
                              <w:top w:val="nil"/>
                              <w:left w:val="single" w:sz="4" w:space="0" w:color="auto"/>
                              <w:bottom w:val="single" w:sz="4" w:space="0" w:color="auto"/>
                              <w:right w:val="single" w:sz="4" w:space="0" w:color="auto"/>
                            </w:tcBorders>
                            <w:shd w:val="clear" w:color="auto" w:fill="auto"/>
                            <w:vAlign w:val="center"/>
                            <w:hideMark/>
                          </w:tcPr>
                          <w:p w14:paraId="49A02799"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14</w:t>
                            </w:r>
                          </w:p>
                        </w:tc>
                        <w:tc>
                          <w:tcPr>
                            <w:tcW w:w="786" w:type="dxa"/>
                            <w:vMerge/>
                            <w:tcBorders>
                              <w:left w:val="nil"/>
                              <w:bottom w:val="single" w:sz="4" w:space="0" w:color="auto"/>
                              <w:right w:val="single" w:sz="4" w:space="0" w:color="auto"/>
                            </w:tcBorders>
                            <w:shd w:val="clear" w:color="auto" w:fill="auto"/>
                            <w:vAlign w:val="center"/>
                            <w:hideMark/>
                          </w:tcPr>
                          <w:p w14:paraId="201BF98B"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p>
                        </w:tc>
                        <w:tc>
                          <w:tcPr>
                            <w:tcW w:w="1701" w:type="dxa"/>
                            <w:tcBorders>
                              <w:top w:val="nil"/>
                              <w:left w:val="nil"/>
                              <w:bottom w:val="single" w:sz="4" w:space="0" w:color="auto"/>
                              <w:right w:val="single" w:sz="4" w:space="0" w:color="auto"/>
                            </w:tcBorders>
                            <w:shd w:val="clear" w:color="auto" w:fill="auto"/>
                            <w:vAlign w:val="center"/>
                            <w:hideMark/>
                          </w:tcPr>
                          <w:p w14:paraId="6C410C41" w14:textId="77777777" w:rsidR="00A86AC0" w:rsidRPr="00722ED4" w:rsidRDefault="00A86AC0" w:rsidP="00BD1F03">
                            <w:pPr>
                              <w:widowControl/>
                              <w:snapToGrid w:val="0"/>
                              <w:spacing w:line="240" w:lineRule="exact"/>
                              <w:jc w:val="both"/>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航港局</w:t>
                            </w:r>
                          </w:p>
                        </w:tc>
                        <w:tc>
                          <w:tcPr>
                            <w:tcW w:w="1134" w:type="dxa"/>
                            <w:tcBorders>
                              <w:top w:val="nil"/>
                              <w:left w:val="nil"/>
                              <w:bottom w:val="single" w:sz="4" w:space="0" w:color="auto"/>
                              <w:right w:val="single" w:sz="4" w:space="0" w:color="auto"/>
                            </w:tcBorders>
                            <w:shd w:val="clear" w:color="auto" w:fill="auto"/>
                            <w:vAlign w:val="center"/>
                            <w:hideMark/>
                          </w:tcPr>
                          <w:p w14:paraId="168013C0"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2,606,159</w:t>
                            </w:r>
                          </w:p>
                        </w:tc>
                        <w:tc>
                          <w:tcPr>
                            <w:tcW w:w="1134" w:type="dxa"/>
                            <w:tcBorders>
                              <w:top w:val="nil"/>
                              <w:left w:val="nil"/>
                              <w:bottom w:val="single" w:sz="4" w:space="0" w:color="auto"/>
                              <w:right w:val="single" w:sz="4" w:space="0" w:color="auto"/>
                            </w:tcBorders>
                            <w:shd w:val="clear" w:color="auto" w:fill="auto"/>
                            <w:vAlign w:val="center"/>
                            <w:hideMark/>
                          </w:tcPr>
                          <w:p w14:paraId="4A826339"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1,925,120</w:t>
                            </w:r>
                          </w:p>
                        </w:tc>
                        <w:tc>
                          <w:tcPr>
                            <w:tcW w:w="851" w:type="dxa"/>
                            <w:tcBorders>
                              <w:top w:val="nil"/>
                              <w:left w:val="nil"/>
                              <w:bottom w:val="single" w:sz="4" w:space="0" w:color="auto"/>
                              <w:right w:val="single" w:sz="4" w:space="0" w:color="auto"/>
                            </w:tcBorders>
                            <w:shd w:val="clear" w:color="auto" w:fill="auto"/>
                            <w:vAlign w:val="center"/>
                            <w:hideMark/>
                          </w:tcPr>
                          <w:p w14:paraId="07255D93"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73.87</w:t>
                            </w:r>
                          </w:p>
                        </w:tc>
                        <w:tc>
                          <w:tcPr>
                            <w:tcW w:w="1134" w:type="dxa"/>
                            <w:tcBorders>
                              <w:top w:val="nil"/>
                              <w:left w:val="nil"/>
                              <w:bottom w:val="single" w:sz="4" w:space="0" w:color="auto"/>
                              <w:right w:val="single" w:sz="4" w:space="0" w:color="auto"/>
                            </w:tcBorders>
                            <w:shd w:val="clear" w:color="auto" w:fill="auto"/>
                            <w:vAlign w:val="center"/>
                            <w:hideMark/>
                          </w:tcPr>
                          <w:p w14:paraId="3F83780A"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678,683</w:t>
                            </w:r>
                          </w:p>
                        </w:tc>
                      </w:tr>
                      <w:tr w:rsidR="00A86AC0" w:rsidRPr="00722ED4" w14:paraId="52661E6C" w14:textId="77777777" w:rsidTr="00343378">
                        <w:trPr>
                          <w:trHeight w:val="20"/>
                          <w:jc w:val="center"/>
                        </w:trPr>
                        <w:tc>
                          <w:tcPr>
                            <w:tcW w:w="348" w:type="dxa"/>
                            <w:tcBorders>
                              <w:top w:val="nil"/>
                              <w:left w:val="single" w:sz="4" w:space="0" w:color="auto"/>
                              <w:bottom w:val="single" w:sz="4" w:space="0" w:color="auto"/>
                              <w:right w:val="single" w:sz="4" w:space="0" w:color="auto"/>
                            </w:tcBorders>
                            <w:shd w:val="clear" w:color="auto" w:fill="auto"/>
                            <w:vAlign w:val="center"/>
                            <w:hideMark/>
                          </w:tcPr>
                          <w:p w14:paraId="06DDDAD0"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15</w:t>
                            </w:r>
                          </w:p>
                        </w:tc>
                        <w:tc>
                          <w:tcPr>
                            <w:tcW w:w="786" w:type="dxa"/>
                            <w:vMerge w:val="restart"/>
                            <w:tcBorders>
                              <w:top w:val="nil"/>
                              <w:left w:val="single" w:sz="4" w:space="0" w:color="auto"/>
                              <w:bottom w:val="single" w:sz="4" w:space="0" w:color="auto"/>
                              <w:right w:val="single" w:sz="4" w:space="0" w:color="auto"/>
                            </w:tcBorders>
                            <w:shd w:val="clear" w:color="auto" w:fill="auto"/>
                            <w:vAlign w:val="center"/>
                            <w:hideMark/>
                          </w:tcPr>
                          <w:p w14:paraId="082016F6"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農業部</w:t>
                            </w:r>
                          </w:p>
                        </w:tc>
                        <w:tc>
                          <w:tcPr>
                            <w:tcW w:w="1701" w:type="dxa"/>
                            <w:tcBorders>
                              <w:top w:val="nil"/>
                              <w:left w:val="nil"/>
                              <w:bottom w:val="single" w:sz="4" w:space="0" w:color="auto"/>
                              <w:right w:val="single" w:sz="4" w:space="0" w:color="auto"/>
                            </w:tcBorders>
                            <w:shd w:val="clear" w:color="auto" w:fill="auto"/>
                            <w:vAlign w:val="center"/>
                            <w:hideMark/>
                          </w:tcPr>
                          <w:p w14:paraId="521D9416" w14:textId="77777777" w:rsidR="00A86AC0" w:rsidRPr="00722ED4" w:rsidRDefault="00A86AC0" w:rsidP="00BD1F03">
                            <w:pPr>
                              <w:widowControl/>
                              <w:snapToGrid w:val="0"/>
                              <w:spacing w:line="240" w:lineRule="exact"/>
                              <w:jc w:val="both"/>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農業部</w:t>
                            </w:r>
                          </w:p>
                        </w:tc>
                        <w:tc>
                          <w:tcPr>
                            <w:tcW w:w="1134" w:type="dxa"/>
                            <w:tcBorders>
                              <w:top w:val="nil"/>
                              <w:left w:val="nil"/>
                              <w:bottom w:val="single" w:sz="4" w:space="0" w:color="auto"/>
                              <w:right w:val="single" w:sz="4" w:space="0" w:color="auto"/>
                            </w:tcBorders>
                            <w:shd w:val="clear" w:color="auto" w:fill="auto"/>
                            <w:vAlign w:val="center"/>
                            <w:hideMark/>
                          </w:tcPr>
                          <w:p w14:paraId="53C6FD16"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591,117</w:t>
                            </w:r>
                          </w:p>
                        </w:tc>
                        <w:tc>
                          <w:tcPr>
                            <w:tcW w:w="1134" w:type="dxa"/>
                            <w:tcBorders>
                              <w:top w:val="nil"/>
                              <w:left w:val="nil"/>
                              <w:bottom w:val="single" w:sz="4" w:space="0" w:color="auto"/>
                              <w:right w:val="single" w:sz="4" w:space="0" w:color="auto"/>
                            </w:tcBorders>
                            <w:shd w:val="clear" w:color="auto" w:fill="auto"/>
                            <w:vAlign w:val="center"/>
                            <w:hideMark/>
                          </w:tcPr>
                          <w:p w14:paraId="13E820D1"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214,661</w:t>
                            </w:r>
                          </w:p>
                        </w:tc>
                        <w:tc>
                          <w:tcPr>
                            <w:tcW w:w="851" w:type="dxa"/>
                            <w:tcBorders>
                              <w:top w:val="nil"/>
                              <w:left w:val="nil"/>
                              <w:bottom w:val="single" w:sz="4" w:space="0" w:color="auto"/>
                              <w:right w:val="single" w:sz="4" w:space="0" w:color="auto"/>
                            </w:tcBorders>
                            <w:shd w:val="clear" w:color="auto" w:fill="auto"/>
                            <w:vAlign w:val="center"/>
                            <w:hideMark/>
                          </w:tcPr>
                          <w:p w14:paraId="4B3FB403"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36.31</w:t>
                            </w:r>
                          </w:p>
                        </w:tc>
                        <w:tc>
                          <w:tcPr>
                            <w:tcW w:w="1134" w:type="dxa"/>
                            <w:tcBorders>
                              <w:top w:val="nil"/>
                              <w:left w:val="nil"/>
                              <w:bottom w:val="single" w:sz="4" w:space="0" w:color="auto"/>
                              <w:right w:val="single" w:sz="4" w:space="0" w:color="auto"/>
                            </w:tcBorders>
                            <w:shd w:val="clear" w:color="auto" w:fill="auto"/>
                            <w:vAlign w:val="center"/>
                            <w:hideMark/>
                          </w:tcPr>
                          <w:p w14:paraId="65E9B8DF"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314,032</w:t>
                            </w:r>
                          </w:p>
                        </w:tc>
                      </w:tr>
                      <w:tr w:rsidR="00A86AC0" w:rsidRPr="00722ED4" w14:paraId="444A1D52" w14:textId="77777777" w:rsidTr="00343378">
                        <w:trPr>
                          <w:trHeight w:val="20"/>
                          <w:jc w:val="center"/>
                        </w:trPr>
                        <w:tc>
                          <w:tcPr>
                            <w:tcW w:w="348" w:type="dxa"/>
                            <w:tcBorders>
                              <w:top w:val="nil"/>
                              <w:left w:val="single" w:sz="4" w:space="0" w:color="auto"/>
                              <w:bottom w:val="single" w:sz="4" w:space="0" w:color="auto"/>
                              <w:right w:val="single" w:sz="4" w:space="0" w:color="auto"/>
                            </w:tcBorders>
                            <w:shd w:val="clear" w:color="auto" w:fill="auto"/>
                            <w:vAlign w:val="center"/>
                            <w:hideMark/>
                          </w:tcPr>
                          <w:p w14:paraId="32AA0627"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16</w:t>
                            </w:r>
                          </w:p>
                        </w:tc>
                        <w:tc>
                          <w:tcPr>
                            <w:tcW w:w="786" w:type="dxa"/>
                            <w:vMerge/>
                            <w:tcBorders>
                              <w:top w:val="nil"/>
                              <w:left w:val="single" w:sz="4" w:space="0" w:color="auto"/>
                              <w:bottom w:val="single" w:sz="4" w:space="0" w:color="auto"/>
                              <w:right w:val="single" w:sz="4" w:space="0" w:color="auto"/>
                            </w:tcBorders>
                            <w:vAlign w:val="center"/>
                            <w:hideMark/>
                          </w:tcPr>
                          <w:p w14:paraId="3FBAD5BE" w14:textId="77777777" w:rsidR="00A86AC0" w:rsidRPr="00722ED4" w:rsidRDefault="00A86AC0" w:rsidP="00BD1F03">
                            <w:pPr>
                              <w:widowControl/>
                              <w:snapToGrid w:val="0"/>
                              <w:spacing w:line="240" w:lineRule="exact"/>
                              <w:rPr>
                                <w:rFonts w:ascii="標楷體" w:eastAsia="標楷體" w:hAnsi="標楷體" w:cs="新細明體"/>
                                <w:color w:val="000000"/>
                                <w:kern w:val="0"/>
                                <w:sz w:val="20"/>
                              </w:rPr>
                            </w:pPr>
                          </w:p>
                        </w:tc>
                        <w:tc>
                          <w:tcPr>
                            <w:tcW w:w="1701" w:type="dxa"/>
                            <w:tcBorders>
                              <w:top w:val="nil"/>
                              <w:left w:val="nil"/>
                              <w:bottom w:val="single" w:sz="4" w:space="0" w:color="auto"/>
                              <w:right w:val="single" w:sz="4" w:space="0" w:color="auto"/>
                            </w:tcBorders>
                            <w:shd w:val="clear" w:color="auto" w:fill="auto"/>
                            <w:vAlign w:val="center"/>
                            <w:hideMark/>
                          </w:tcPr>
                          <w:p w14:paraId="7DA6B01D" w14:textId="77777777" w:rsidR="00A86AC0" w:rsidRPr="00722ED4" w:rsidRDefault="00A86AC0" w:rsidP="00BD1F03">
                            <w:pPr>
                              <w:widowControl/>
                              <w:snapToGrid w:val="0"/>
                              <w:spacing w:line="220" w:lineRule="exact"/>
                              <w:jc w:val="both"/>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農村發展及水土保持署及所屬</w:t>
                            </w:r>
                          </w:p>
                        </w:tc>
                        <w:tc>
                          <w:tcPr>
                            <w:tcW w:w="1134" w:type="dxa"/>
                            <w:tcBorders>
                              <w:top w:val="nil"/>
                              <w:left w:val="nil"/>
                              <w:bottom w:val="single" w:sz="4" w:space="0" w:color="auto"/>
                              <w:right w:val="single" w:sz="4" w:space="0" w:color="auto"/>
                            </w:tcBorders>
                            <w:shd w:val="clear" w:color="auto" w:fill="auto"/>
                            <w:vAlign w:val="center"/>
                            <w:hideMark/>
                          </w:tcPr>
                          <w:p w14:paraId="7EBF3D6B"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6,139,195</w:t>
                            </w:r>
                          </w:p>
                        </w:tc>
                        <w:tc>
                          <w:tcPr>
                            <w:tcW w:w="1134" w:type="dxa"/>
                            <w:tcBorders>
                              <w:top w:val="nil"/>
                              <w:left w:val="nil"/>
                              <w:bottom w:val="single" w:sz="4" w:space="0" w:color="auto"/>
                              <w:right w:val="single" w:sz="4" w:space="0" w:color="auto"/>
                            </w:tcBorders>
                            <w:shd w:val="clear" w:color="auto" w:fill="auto"/>
                            <w:vAlign w:val="center"/>
                            <w:hideMark/>
                          </w:tcPr>
                          <w:p w14:paraId="09A43FDD"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4,324,628</w:t>
                            </w:r>
                          </w:p>
                        </w:tc>
                        <w:tc>
                          <w:tcPr>
                            <w:tcW w:w="851" w:type="dxa"/>
                            <w:tcBorders>
                              <w:top w:val="nil"/>
                              <w:left w:val="nil"/>
                              <w:bottom w:val="single" w:sz="4" w:space="0" w:color="auto"/>
                              <w:right w:val="single" w:sz="4" w:space="0" w:color="auto"/>
                            </w:tcBorders>
                            <w:shd w:val="clear" w:color="auto" w:fill="auto"/>
                            <w:vAlign w:val="center"/>
                            <w:hideMark/>
                          </w:tcPr>
                          <w:p w14:paraId="7D32BCDA"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70.44</w:t>
                            </w:r>
                          </w:p>
                        </w:tc>
                        <w:tc>
                          <w:tcPr>
                            <w:tcW w:w="1134" w:type="dxa"/>
                            <w:tcBorders>
                              <w:top w:val="nil"/>
                              <w:left w:val="nil"/>
                              <w:bottom w:val="single" w:sz="4" w:space="0" w:color="auto"/>
                              <w:right w:val="single" w:sz="4" w:space="0" w:color="auto"/>
                            </w:tcBorders>
                            <w:shd w:val="clear" w:color="auto" w:fill="auto"/>
                            <w:vAlign w:val="center"/>
                            <w:hideMark/>
                          </w:tcPr>
                          <w:p w14:paraId="1E83E08C"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1,803,302</w:t>
                            </w:r>
                          </w:p>
                        </w:tc>
                      </w:tr>
                      <w:tr w:rsidR="00A86AC0" w:rsidRPr="00722ED4" w14:paraId="4E7C3047" w14:textId="77777777" w:rsidTr="00343378">
                        <w:trPr>
                          <w:trHeight w:val="20"/>
                          <w:jc w:val="center"/>
                        </w:trPr>
                        <w:tc>
                          <w:tcPr>
                            <w:tcW w:w="348" w:type="dxa"/>
                            <w:tcBorders>
                              <w:top w:val="nil"/>
                              <w:left w:val="single" w:sz="4" w:space="0" w:color="auto"/>
                              <w:bottom w:val="single" w:sz="4" w:space="0" w:color="auto"/>
                              <w:right w:val="single" w:sz="4" w:space="0" w:color="auto"/>
                            </w:tcBorders>
                            <w:shd w:val="clear" w:color="auto" w:fill="auto"/>
                            <w:vAlign w:val="center"/>
                            <w:hideMark/>
                          </w:tcPr>
                          <w:p w14:paraId="6A53B10C"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17</w:t>
                            </w:r>
                          </w:p>
                        </w:tc>
                        <w:tc>
                          <w:tcPr>
                            <w:tcW w:w="786" w:type="dxa"/>
                            <w:vMerge/>
                            <w:tcBorders>
                              <w:top w:val="nil"/>
                              <w:left w:val="single" w:sz="4" w:space="0" w:color="auto"/>
                              <w:bottom w:val="single" w:sz="4" w:space="0" w:color="auto"/>
                              <w:right w:val="single" w:sz="4" w:space="0" w:color="auto"/>
                            </w:tcBorders>
                            <w:vAlign w:val="center"/>
                            <w:hideMark/>
                          </w:tcPr>
                          <w:p w14:paraId="27BC0688" w14:textId="77777777" w:rsidR="00A86AC0" w:rsidRPr="00722ED4" w:rsidRDefault="00A86AC0" w:rsidP="00BD1F03">
                            <w:pPr>
                              <w:widowControl/>
                              <w:snapToGrid w:val="0"/>
                              <w:spacing w:line="240" w:lineRule="exact"/>
                              <w:rPr>
                                <w:rFonts w:ascii="標楷體" w:eastAsia="標楷體" w:hAnsi="標楷體" w:cs="新細明體"/>
                                <w:color w:val="000000"/>
                                <w:kern w:val="0"/>
                                <w:sz w:val="20"/>
                              </w:rPr>
                            </w:pPr>
                          </w:p>
                        </w:tc>
                        <w:tc>
                          <w:tcPr>
                            <w:tcW w:w="1701" w:type="dxa"/>
                            <w:tcBorders>
                              <w:top w:val="nil"/>
                              <w:left w:val="nil"/>
                              <w:bottom w:val="single" w:sz="4" w:space="0" w:color="auto"/>
                              <w:right w:val="single" w:sz="4" w:space="0" w:color="auto"/>
                            </w:tcBorders>
                            <w:shd w:val="clear" w:color="auto" w:fill="auto"/>
                            <w:vAlign w:val="center"/>
                            <w:hideMark/>
                          </w:tcPr>
                          <w:p w14:paraId="73535BD5" w14:textId="77777777" w:rsidR="00A86AC0" w:rsidRPr="00722ED4" w:rsidRDefault="00A86AC0" w:rsidP="00BD1F03">
                            <w:pPr>
                              <w:widowControl/>
                              <w:snapToGrid w:val="0"/>
                              <w:spacing w:line="240" w:lineRule="exact"/>
                              <w:jc w:val="both"/>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漁業署及所屬</w:t>
                            </w:r>
                          </w:p>
                        </w:tc>
                        <w:tc>
                          <w:tcPr>
                            <w:tcW w:w="1134" w:type="dxa"/>
                            <w:tcBorders>
                              <w:top w:val="nil"/>
                              <w:left w:val="nil"/>
                              <w:bottom w:val="single" w:sz="4" w:space="0" w:color="auto"/>
                              <w:right w:val="single" w:sz="4" w:space="0" w:color="auto"/>
                            </w:tcBorders>
                            <w:shd w:val="clear" w:color="auto" w:fill="auto"/>
                            <w:vAlign w:val="center"/>
                            <w:hideMark/>
                          </w:tcPr>
                          <w:p w14:paraId="5FF6DEB5"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2,004,269</w:t>
                            </w:r>
                          </w:p>
                        </w:tc>
                        <w:tc>
                          <w:tcPr>
                            <w:tcW w:w="1134" w:type="dxa"/>
                            <w:tcBorders>
                              <w:top w:val="nil"/>
                              <w:left w:val="nil"/>
                              <w:bottom w:val="single" w:sz="4" w:space="0" w:color="auto"/>
                              <w:right w:val="single" w:sz="4" w:space="0" w:color="auto"/>
                            </w:tcBorders>
                            <w:shd w:val="clear" w:color="auto" w:fill="auto"/>
                            <w:vAlign w:val="center"/>
                            <w:hideMark/>
                          </w:tcPr>
                          <w:p w14:paraId="1CCAA7FD"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1,062,278</w:t>
                            </w:r>
                          </w:p>
                        </w:tc>
                        <w:tc>
                          <w:tcPr>
                            <w:tcW w:w="851" w:type="dxa"/>
                            <w:tcBorders>
                              <w:top w:val="nil"/>
                              <w:left w:val="nil"/>
                              <w:bottom w:val="single" w:sz="4" w:space="0" w:color="auto"/>
                              <w:right w:val="single" w:sz="4" w:space="0" w:color="auto"/>
                            </w:tcBorders>
                            <w:shd w:val="clear" w:color="auto" w:fill="auto"/>
                            <w:vAlign w:val="center"/>
                            <w:hideMark/>
                          </w:tcPr>
                          <w:p w14:paraId="259B4D68"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53.00</w:t>
                            </w:r>
                          </w:p>
                        </w:tc>
                        <w:tc>
                          <w:tcPr>
                            <w:tcW w:w="1134" w:type="dxa"/>
                            <w:tcBorders>
                              <w:top w:val="nil"/>
                              <w:left w:val="nil"/>
                              <w:bottom w:val="single" w:sz="4" w:space="0" w:color="auto"/>
                              <w:right w:val="single" w:sz="4" w:space="0" w:color="auto"/>
                            </w:tcBorders>
                            <w:shd w:val="clear" w:color="auto" w:fill="auto"/>
                            <w:vAlign w:val="center"/>
                            <w:hideMark/>
                          </w:tcPr>
                          <w:p w14:paraId="51F566F9"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872,777</w:t>
                            </w:r>
                          </w:p>
                        </w:tc>
                      </w:tr>
                      <w:tr w:rsidR="00A86AC0" w:rsidRPr="00722ED4" w14:paraId="6611AADC" w14:textId="77777777" w:rsidTr="00343378">
                        <w:trPr>
                          <w:trHeight w:val="20"/>
                          <w:jc w:val="center"/>
                        </w:trPr>
                        <w:tc>
                          <w:tcPr>
                            <w:tcW w:w="348" w:type="dxa"/>
                            <w:tcBorders>
                              <w:top w:val="nil"/>
                              <w:left w:val="single" w:sz="4" w:space="0" w:color="auto"/>
                              <w:bottom w:val="single" w:sz="4" w:space="0" w:color="auto"/>
                              <w:right w:val="single" w:sz="4" w:space="0" w:color="auto"/>
                            </w:tcBorders>
                            <w:shd w:val="clear" w:color="auto" w:fill="auto"/>
                            <w:vAlign w:val="center"/>
                            <w:hideMark/>
                          </w:tcPr>
                          <w:p w14:paraId="0D54FB1F"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18</w:t>
                            </w:r>
                          </w:p>
                        </w:tc>
                        <w:tc>
                          <w:tcPr>
                            <w:tcW w:w="786" w:type="dxa"/>
                            <w:vMerge/>
                            <w:tcBorders>
                              <w:top w:val="nil"/>
                              <w:left w:val="single" w:sz="4" w:space="0" w:color="auto"/>
                              <w:bottom w:val="single" w:sz="4" w:space="0" w:color="auto"/>
                              <w:right w:val="single" w:sz="4" w:space="0" w:color="auto"/>
                            </w:tcBorders>
                            <w:vAlign w:val="center"/>
                            <w:hideMark/>
                          </w:tcPr>
                          <w:p w14:paraId="10329A3F" w14:textId="77777777" w:rsidR="00A86AC0" w:rsidRPr="00722ED4" w:rsidRDefault="00A86AC0" w:rsidP="00BD1F03">
                            <w:pPr>
                              <w:widowControl/>
                              <w:snapToGrid w:val="0"/>
                              <w:spacing w:line="240" w:lineRule="exact"/>
                              <w:rPr>
                                <w:rFonts w:ascii="標楷體" w:eastAsia="標楷體" w:hAnsi="標楷體" w:cs="新細明體"/>
                                <w:color w:val="000000"/>
                                <w:kern w:val="0"/>
                                <w:sz w:val="20"/>
                              </w:rPr>
                            </w:pPr>
                          </w:p>
                        </w:tc>
                        <w:tc>
                          <w:tcPr>
                            <w:tcW w:w="1701" w:type="dxa"/>
                            <w:tcBorders>
                              <w:top w:val="nil"/>
                              <w:left w:val="nil"/>
                              <w:bottom w:val="single" w:sz="4" w:space="0" w:color="auto"/>
                              <w:right w:val="single" w:sz="4" w:space="0" w:color="auto"/>
                            </w:tcBorders>
                            <w:shd w:val="clear" w:color="auto" w:fill="auto"/>
                            <w:vAlign w:val="center"/>
                            <w:hideMark/>
                          </w:tcPr>
                          <w:p w14:paraId="00542F65" w14:textId="77777777" w:rsidR="00A86AC0" w:rsidRPr="00722ED4" w:rsidRDefault="00A86AC0" w:rsidP="00BD1F03">
                            <w:pPr>
                              <w:widowControl/>
                              <w:snapToGrid w:val="0"/>
                              <w:spacing w:line="240" w:lineRule="exact"/>
                              <w:jc w:val="both"/>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農糧署及所屬</w:t>
                            </w:r>
                          </w:p>
                        </w:tc>
                        <w:tc>
                          <w:tcPr>
                            <w:tcW w:w="1134" w:type="dxa"/>
                            <w:tcBorders>
                              <w:top w:val="nil"/>
                              <w:left w:val="nil"/>
                              <w:bottom w:val="single" w:sz="4" w:space="0" w:color="auto"/>
                              <w:right w:val="single" w:sz="4" w:space="0" w:color="auto"/>
                            </w:tcBorders>
                            <w:shd w:val="clear" w:color="auto" w:fill="auto"/>
                            <w:vAlign w:val="center"/>
                            <w:hideMark/>
                          </w:tcPr>
                          <w:p w14:paraId="38AAD443"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1,604,511</w:t>
                            </w:r>
                          </w:p>
                        </w:tc>
                        <w:tc>
                          <w:tcPr>
                            <w:tcW w:w="1134" w:type="dxa"/>
                            <w:tcBorders>
                              <w:top w:val="nil"/>
                              <w:left w:val="nil"/>
                              <w:bottom w:val="single" w:sz="4" w:space="0" w:color="auto"/>
                              <w:right w:val="single" w:sz="4" w:space="0" w:color="auto"/>
                            </w:tcBorders>
                            <w:shd w:val="clear" w:color="auto" w:fill="auto"/>
                            <w:vAlign w:val="center"/>
                            <w:hideMark/>
                          </w:tcPr>
                          <w:p w14:paraId="0C9DEC61"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294,237</w:t>
                            </w:r>
                          </w:p>
                        </w:tc>
                        <w:tc>
                          <w:tcPr>
                            <w:tcW w:w="851" w:type="dxa"/>
                            <w:tcBorders>
                              <w:top w:val="nil"/>
                              <w:left w:val="nil"/>
                              <w:bottom w:val="single" w:sz="4" w:space="0" w:color="auto"/>
                              <w:right w:val="single" w:sz="4" w:space="0" w:color="auto"/>
                            </w:tcBorders>
                            <w:shd w:val="clear" w:color="auto" w:fill="auto"/>
                            <w:vAlign w:val="center"/>
                            <w:hideMark/>
                          </w:tcPr>
                          <w:p w14:paraId="21820587"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18.34</w:t>
                            </w:r>
                          </w:p>
                        </w:tc>
                        <w:tc>
                          <w:tcPr>
                            <w:tcW w:w="1134" w:type="dxa"/>
                            <w:tcBorders>
                              <w:top w:val="nil"/>
                              <w:left w:val="nil"/>
                              <w:bottom w:val="single" w:sz="4" w:space="0" w:color="auto"/>
                              <w:right w:val="single" w:sz="4" w:space="0" w:color="auto"/>
                            </w:tcBorders>
                            <w:shd w:val="clear" w:color="auto" w:fill="auto"/>
                            <w:vAlign w:val="center"/>
                            <w:hideMark/>
                          </w:tcPr>
                          <w:p w14:paraId="141AE00A"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1,280,665</w:t>
                            </w:r>
                          </w:p>
                        </w:tc>
                      </w:tr>
                      <w:tr w:rsidR="00A86AC0" w:rsidRPr="00722ED4" w14:paraId="26FC8DF3" w14:textId="77777777" w:rsidTr="00343378">
                        <w:trPr>
                          <w:trHeight w:val="20"/>
                          <w:jc w:val="center"/>
                        </w:trPr>
                        <w:tc>
                          <w:tcPr>
                            <w:tcW w:w="348" w:type="dxa"/>
                            <w:tcBorders>
                              <w:top w:val="nil"/>
                              <w:left w:val="single" w:sz="4" w:space="0" w:color="auto"/>
                              <w:bottom w:val="single" w:sz="4" w:space="0" w:color="auto"/>
                              <w:right w:val="single" w:sz="4" w:space="0" w:color="auto"/>
                            </w:tcBorders>
                            <w:shd w:val="clear" w:color="auto" w:fill="auto"/>
                            <w:vAlign w:val="center"/>
                            <w:hideMark/>
                          </w:tcPr>
                          <w:p w14:paraId="4ED4A1D9"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19</w:t>
                            </w:r>
                          </w:p>
                        </w:tc>
                        <w:tc>
                          <w:tcPr>
                            <w:tcW w:w="786" w:type="dxa"/>
                            <w:vMerge w:val="restart"/>
                            <w:tcBorders>
                              <w:top w:val="nil"/>
                              <w:left w:val="single" w:sz="4" w:space="0" w:color="auto"/>
                              <w:bottom w:val="single" w:sz="4" w:space="0" w:color="auto"/>
                              <w:right w:val="single" w:sz="4" w:space="0" w:color="auto"/>
                            </w:tcBorders>
                            <w:shd w:val="clear" w:color="auto" w:fill="auto"/>
                            <w:vAlign w:val="center"/>
                            <w:hideMark/>
                          </w:tcPr>
                          <w:p w14:paraId="4E51D933"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衛生福利部</w:t>
                            </w:r>
                          </w:p>
                        </w:tc>
                        <w:tc>
                          <w:tcPr>
                            <w:tcW w:w="1701" w:type="dxa"/>
                            <w:tcBorders>
                              <w:top w:val="nil"/>
                              <w:left w:val="nil"/>
                              <w:bottom w:val="single" w:sz="4" w:space="0" w:color="auto"/>
                              <w:right w:val="single" w:sz="4" w:space="0" w:color="auto"/>
                            </w:tcBorders>
                            <w:shd w:val="clear" w:color="auto" w:fill="auto"/>
                            <w:vAlign w:val="center"/>
                            <w:hideMark/>
                          </w:tcPr>
                          <w:p w14:paraId="35064B6D" w14:textId="77777777" w:rsidR="00A86AC0" w:rsidRPr="00722ED4" w:rsidRDefault="00A86AC0" w:rsidP="00BD1F03">
                            <w:pPr>
                              <w:widowControl/>
                              <w:snapToGrid w:val="0"/>
                              <w:spacing w:line="240" w:lineRule="exact"/>
                              <w:jc w:val="both"/>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衛生福利部</w:t>
                            </w:r>
                          </w:p>
                        </w:tc>
                        <w:tc>
                          <w:tcPr>
                            <w:tcW w:w="1134" w:type="dxa"/>
                            <w:tcBorders>
                              <w:top w:val="nil"/>
                              <w:left w:val="nil"/>
                              <w:bottom w:val="single" w:sz="4" w:space="0" w:color="auto"/>
                              <w:right w:val="single" w:sz="4" w:space="0" w:color="auto"/>
                            </w:tcBorders>
                            <w:shd w:val="clear" w:color="auto" w:fill="auto"/>
                            <w:vAlign w:val="center"/>
                            <w:hideMark/>
                          </w:tcPr>
                          <w:p w14:paraId="4D885C87"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6,662,684</w:t>
                            </w:r>
                          </w:p>
                        </w:tc>
                        <w:tc>
                          <w:tcPr>
                            <w:tcW w:w="1134" w:type="dxa"/>
                            <w:tcBorders>
                              <w:top w:val="nil"/>
                              <w:left w:val="nil"/>
                              <w:bottom w:val="single" w:sz="4" w:space="0" w:color="auto"/>
                              <w:right w:val="single" w:sz="4" w:space="0" w:color="auto"/>
                            </w:tcBorders>
                            <w:shd w:val="clear" w:color="auto" w:fill="auto"/>
                            <w:vAlign w:val="center"/>
                            <w:hideMark/>
                          </w:tcPr>
                          <w:p w14:paraId="03528F46"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3,448,685</w:t>
                            </w:r>
                          </w:p>
                        </w:tc>
                        <w:tc>
                          <w:tcPr>
                            <w:tcW w:w="851" w:type="dxa"/>
                            <w:tcBorders>
                              <w:top w:val="nil"/>
                              <w:left w:val="nil"/>
                              <w:bottom w:val="single" w:sz="4" w:space="0" w:color="auto"/>
                              <w:right w:val="single" w:sz="4" w:space="0" w:color="auto"/>
                            </w:tcBorders>
                            <w:shd w:val="clear" w:color="auto" w:fill="auto"/>
                            <w:vAlign w:val="center"/>
                            <w:hideMark/>
                          </w:tcPr>
                          <w:p w14:paraId="114F16F2"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51.76</w:t>
                            </w:r>
                          </w:p>
                        </w:tc>
                        <w:tc>
                          <w:tcPr>
                            <w:tcW w:w="1134" w:type="dxa"/>
                            <w:tcBorders>
                              <w:top w:val="nil"/>
                              <w:left w:val="nil"/>
                              <w:bottom w:val="single" w:sz="4" w:space="0" w:color="auto"/>
                              <w:right w:val="single" w:sz="4" w:space="0" w:color="auto"/>
                            </w:tcBorders>
                            <w:shd w:val="clear" w:color="auto" w:fill="auto"/>
                            <w:vAlign w:val="center"/>
                            <w:hideMark/>
                          </w:tcPr>
                          <w:p w14:paraId="22300355"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2,804,991</w:t>
                            </w:r>
                          </w:p>
                        </w:tc>
                      </w:tr>
                      <w:tr w:rsidR="00A86AC0" w:rsidRPr="00722ED4" w14:paraId="552F7EA5" w14:textId="77777777" w:rsidTr="00343378">
                        <w:trPr>
                          <w:trHeight w:val="20"/>
                          <w:jc w:val="center"/>
                        </w:trPr>
                        <w:tc>
                          <w:tcPr>
                            <w:tcW w:w="348" w:type="dxa"/>
                            <w:tcBorders>
                              <w:top w:val="nil"/>
                              <w:left w:val="single" w:sz="4" w:space="0" w:color="auto"/>
                              <w:bottom w:val="single" w:sz="4" w:space="0" w:color="auto"/>
                              <w:right w:val="single" w:sz="4" w:space="0" w:color="auto"/>
                            </w:tcBorders>
                            <w:shd w:val="clear" w:color="auto" w:fill="auto"/>
                            <w:vAlign w:val="center"/>
                            <w:hideMark/>
                          </w:tcPr>
                          <w:p w14:paraId="41DE745A"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20</w:t>
                            </w:r>
                          </w:p>
                        </w:tc>
                        <w:tc>
                          <w:tcPr>
                            <w:tcW w:w="786" w:type="dxa"/>
                            <w:vMerge/>
                            <w:tcBorders>
                              <w:top w:val="nil"/>
                              <w:left w:val="single" w:sz="4" w:space="0" w:color="auto"/>
                              <w:bottom w:val="single" w:sz="4" w:space="0" w:color="auto"/>
                              <w:right w:val="single" w:sz="4" w:space="0" w:color="auto"/>
                            </w:tcBorders>
                            <w:vAlign w:val="center"/>
                            <w:hideMark/>
                          </w:tcPr>
                          <w:p w14:paraId="0E2268B4" w14:textId="77777777" w:rsidR="00A86AC0" w:rsidRPr="00722ED4" w:rsidRDefault="00A86AC0" w:rsidP="00BD1F03">
                            <w:pPr>
                              <w:widowControl/>
                              <w:snapToGrid w:val="0"/>
                              <w:spacing w:line="240" w:lineRule="exact"/>
                              <w:rPr>
                                <w:rFonts w:ascii="標楷體" w:eastAsia="標楷體" w:hAnsi="標楷體" w:cs="新細明體"/>
                                <w:color w:val="000000"/>
                                <w:kern w:val="0"/>
                                <w:sz w:val="20"/>
                              </w:rPr>
                            </w:pPr>
                          </w:p>
                        </w:tc>
                        <w:tc>
                          <w:tcPr>
                            <w:tcW w:w="1701" w:type="dxa"/>
                            <w:tcBorders>
                              <w:top w:val="nil"/>
                              <w:left w:val="nil"/>
                              <w:bottom w:val="single" w:sz="4" w:space="0" w:color="auto"/>
                              <w:right w:val="single" w:sz="4" w:space="0" w:color="auto"/>
                            </w:tcBorders>
                            <w:shd w:val="clear" w:color="auto" w:fill="auto"/>
                            <w:vAlign w:val="center"/>
                            <w:hideMark/>
                          </w:tcPr>
                          <w:p w14:paraId="59178A38" w14:textId="77777777" w:rsidR="00A86AC0" w:rsidRPr="00722ED4" w:rsidRDefault="00A86AC0" w:rsidP="00BD1F03">
                            <w:pPr>
                              <w:widowControl/>
                              <w:snapToGrid w:val="0"/>
                              <w:spacing w:line="240" w:lineRule="exact"/>
                              <w:jc w:val="both"/>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疾病管制署</w:t>
                            </w:r>
                          </w:p>
                        </w:tc>
                        <w:tc>
                          <w:tcPr>
                            <w:tcW w:w="1134" w:type="dxa"/>
                            <w:tcBorders>
                              <w:top w:val="nil"/>
                              <w:left w:val="nil"/>
                              <w:bottom w:val="single" w:sz="4" w:space="0" w:color="auto"/>
                              <w:right w:val="single" w:sz="4" w:space="0" w:color="auto"/>
                            </w:tcBorders>
                            <w:shd w:val="clear" w:color="auto" w:fill="auto"/>
                            <w:vAlign w:val="center"/>
                            <w:hideMark/>
                          </w:tcPr>
                          <w:p w14:paraId="771E7576"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1,505,987</w:t>
                            </w:r>
                          </w:p>
                        </w:tc>
                        <w:tc>
                          <w:tcPr>
                            <w:tcW w:w="1134" w:type="dxa"/>
                            <w:tcBorders>
                              <w:top w:val="nil"/>
                              <w:left w:val="nil"/>
                              <w:bottom w:val="single" w:sz="4" w:space="0" w:color="auto"/>
                              <w:right w:val="single" w:sz="4" w:space="0" w:color="auto"/>
                            </w:tcBorders>
                            <w:shd w:val="clear" w:color="auto" w:fill="auto"/>
                            <w:vAlign w:val="center"/>
                            <w:hideMark/>
                          </w:tcPr>
                          <w:p w14:paraId="668D1804"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192,836</w:t>
                            </w:r>
                          </w:p>
                        </w:tc>
                        <w:tc>
                          <w:tcPr>
                            <w:tcW w:w="851" w:type="dxa"/>
                            <w:tcBorders>
                              <w:top w:val="nil"/>
                              <w:left w:val="nil"/>
                              <w:bottom w:val="single" w:sz="4" w:space="0" w:color="auto"/>
                              <w:right w:val="single" w:sz="4" w:space="0" w:color="auto"/>
                            </w:tcBorders>
                            <w:shd w:val="clear" w:color="auto" w:fill="auto"/>
                            <w:vAlign w:val="center"/>
                            <w:hideMark/>
                          </w:tcPr>
                          <w:p w14:paraId="4DDF3DE0"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12.80</w:t>
                            </w:r>
                          </w:p>
                        </w:tc>
                        <w:tc>
                          <w:tcPr>
                            <w:tcW w:w="1134" w:type="dxa"/>
                            <w:tcBorders>
                              <w:top w:val="nil"/>
                              <w:left w:val="nil"/>
                              <w:bottom w:val="single" w:sz="4" w:space="0" w:color="auto"/>
                              <w:right w:val="single" w:sz="4" w:space="0" w:color="auto"/>
                            </w:tcBorders>
                            <w:shd w:val="clear" w:color="auto" w:fill="auto"/>
                            <w:vAlign w:val="center"/>
                            <w:hideMark/>
                          </w:tcPr>
                          <w:p w14:paraId="08558DD9"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1,310,779</w:t>
                            </w:r>
                          </w:p>
                        </w:tc>
                      </w:tr>
                      <w:tr w:rsidR="00A86AC0" w:rsidRPr="00722ED4" w14:paraId="6DC4C65D" w14:textId="77777777" w:rsidTr="00343378">
                        <w:trPr>
                          <w:trHeight w:val="20"/>
                          <w:jc w:val="center"/>
                        </w:trPr>
                        <w:tc>
                          <w:tcPr>
                            <w:tcW w:w="348" w:type="dxa"/>
                            <w:tcBorders>
                              <w:top w:val="nil"/>
                              <w:left w:val="single" w:sz="4" w:space="0" w:color="auto"/>
                              <w:bottom w:val="single" w:sz="4" w:space="0" w:color="auto"/>
                              <w:right w:val="single" w:sz="4" w:space="0" w:color="auto"/>
                            </w:tcBorders>
                            <w:shd w:val="clear" w:color="auto" w:fill="auto"/>
                            <w:vAlign w:val="center"/>
                            <w:hideMark/>
                          </w:tcPr>
                          <w:p w14:paraId="1A1A5E5B"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21</w:t>
                            </w:r>
                          </w:p>
                        </w:tc>
                        <w:tc>
                          <w:tcPr>
                            <w:tcW w:w="786" w:type="dxa"/>
                            <w:vMerge/>
                            <w:tcBorders>
                              <w:top w:val="nil"/>
                              <w:left w:val="single" w:sz="4" w:space="0" w:color="auto"/>
                              <w:bottom w:val="single" w:sz="4" w:space="0" w:color="auto"/>
                              <w:right w:val="single" w:sz="4" w:space="0" w:color="auto"/>
                            </w:tcBorders>
                            <w:vAlign w:val="center"/>
                            <w:hideMark/>
                          </w:tcPr>
                          <w:p w14:paraId="00A27772" w14:textId="77777777" w:rsidR="00A86AC0" w:rsidRPr="00722ED4" w:rsidRDefault="00A86AC0" w:rsidP="00BD1F03">
                            <w:pPr>
                              <w:widowControl/>
                              <w:snapToGrid w:val="0"/>
                              <w:spacing w:line="240" w:lineRule="exact"/>
                              <w:rPr>
                                <w:rFonts w:ascii="標楷體" w:eastAsia="標楷體" w:hAnsi="標楷體" w:cs="新細明體"/>
                                <w:color w:val="000000"/>
                                <w:kern w:val="0"/>
                                <w:sz w:val="20"/>
                              </w:rPr>
                            </w:pPr>
                          </w:p>
                        </w:tc>
                        <w:tc>
                          <w:tcPr>
                            <w:tcW w:w="1701" w:type="dxa"/>
                            <w:tcBorders>
                              <w:top w:val="nil"/>
                              <w:left w:val="nil"/>
                              <w:bottom w:val="single" w:sz="4" w:space="0" w:color="auto"/>
                              <w:right w:val="single" w:sz="4" w:space="0" w:color="auto"/>
                            </w:tcBorders>
                            <w:shd w:val="clear" w:color="auto" w:fill="auto"/>
                            <w:vAlign w:val="center"/>
                            <w:hideMark/>
                          </w:tcPr>
                          <w:p w14:paraId="73CCEE3C" w14:textId="77777777" w:rsidR="00A86AC0" w:rsidRPr="00722ED4" w:rsidRDefault="00A86AC0" w:rsidP="00BD1F03">
                            <w:pPr>
                              <w:widowControl/>
                              <w:snapToGrid w:val="0"/>
                              <w:spacing w:line="240" w:lineRule="exact"/>
                              <w:jc w:val="both"/>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國民健康署</w:t>
                            </w:r>
                          </w:p>
                        </w:tc>
                        <w:tc>
                          <w:tcPr>
                            <w:tcW w:w="1134" w:type="dxa"/>
                            <w:tcBorders>
                              <w:top w:val="nil"/>
                              <w:left w:val="nil"/>
                              <w:bottom w:val="single" w:sz="4" w:space="0" w:color="auto"/>
                              <w:right w:val="single" w:sz="4" w:space="0" w:color="auto"/>
                            </w:tcBorders>
                            <w:shd w:val="clear" w:color="auto" w:fill="auto"/>
                            <w:vAlign w:val="center"/>
                            <w:hideMark/>
                          </w:tcPr>
                          <w:p w14:paraId="17DC58E1"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703,073</w:t>
                            </w:r>
                          </w:p>
                        </w:tc>
                        <w:tc>
                          <w:tcPr>
                            <w:tcW w:w="1134" w:type="dxa"/>
                            <w:tcBorders>
                              <w:top w:val="nil"/>
                              <w:left w:val="nil"/>
                              <w:bottom w:val="single" w:sz="4" w:space="0" w:color="auto"/>
                              <w:right w:val="single" w:sz="4" w:space="0" w:color="auto"/>
                            </w:tcBorders>
                            <w:shd w:val="clear" w:color="auto" w:fill="auto"/>
                            <w:vAlign w:val="center"/>
                            <w:hideMark/>
                          </w:tcPr>
                          <w:p w14:paraId="7B4A7019"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6,839</w:t>
                            </w:r>
                          </w:p>
                        </w:tc>
                        <w:tc>
                          <w:tcPr>
                            <w:tcW w:w="851" w:type="dxa"/>
                            <w:tcBorders>
                              <w:top w:val="nil"/>
                              <w:left w:val="nil"/>
                              <w:bottom w:val="single" w:sz="4" w:space="0" w:color="auto"/>
                              <w:right w:val="single" w:sz="4" w:space="0" w:color="auto"/>
                            </w:tcBorders>
                            <w:shd w:val="clear" w:color="auto" w:fill="auto"/>
                            <w:vAlign w:val="center"/>
                            <w:hideMark/>
                          </w:tcPr>
                          <w:p w14:paraId="71BB7068"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0.97</w:t>
                            </w:r>
                          </w:p>
                        </w:tc>
                        <w:tc>
                          <w:tcPr>
                            <w:tcW w:w="1134" w:type="dxa"/>
                            <w:tcBorders>
                              <w:top w:val="nil"/>
                              <w:left w:val="nil"/>
                              <w:bottom w:val="single" w:sz="4" w:space="0" w:color="auto"/>
                              <w:right w:val="single" w:sz="4" w:space="0" w:color="auto"/>
                            </w:tcBorders>
                            <w:shd w:val="clear" w:color="auto" w:fill="auto"/>
                            <w:vAlign w:val="center"/>
                            <w:hideMark/>
                          </w:tcPr>
                          <w:p w14:paraId="3ED43367"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696,134</w:t>
                            </w:r>
                          </w:p>
                        </w:tc>
                      </w:tr>
                      <w:tr w:rsidR="00A86AC0" w:rsidRPr="00722ED4" w14:paraId="51BE70ED" w14:textId="77777777" w:rsidTr="00343378">
                        <w:trPr>
                          <w:trHeight w:val="20"/>
                          <w:jc w:val="center"/>
                        </w:trPr>
                        <w:tc>
                          <w:tcPr>
                            <w:tcW w:w="348" w:type="dxa"/>
                            <w:tcBorders>
                              <w:top w:val="nil"/>
                              <w:left w:val="single" w:sz="4" w:space="0" w:color="auto"/>
                              <w:bottom w:val="single" w:sz="4" w:space="0" w:color="auto"/>
                              <w:right w:val="single" w:sz="4" w:space="0" w:color="auto"/>
                            </w:tcBorders>
                            <w:shd w:val="clear" w:color="auto" w:fill="auto"/>
                            <w:vAlign w:val="center"/>
                            <w:hideMark/>
                          </w:tcPr>
                          <w:p w14:paraId="30FAD6B8"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22</w:t>
                            </w:r>
                          </w:p>
                        </w:tc>
                        <w:tc>
                          <w:tcPr>
                            <w:tcW w:w="786" w:type="dxa"/>
                            <w:vMerge/>
                            <w:tcBorders>
                              <w:top w:val="nil"/>
                              <w:left w:val="single" w:sz="4" w:space="0" w:color="auto"/>
                              <w:bottom w:val="single" w:sz="4" w:space="0" w:color="auto"/>
                              <w:right w:val="single" w:sz="4" w:space="0" w:color="auto"/>
                            </w:tcBorders>
                            <w:vAlign w:val="center"/>
                            <w:hideMark/>
                          </w:tcPr>
                          <w:p w14:paraId="220C3147" w14:textId="77777777" w:rsidR="00A86AC0" w:rsidRPr="00722ED4" w:rsidRDefault="00A86AC0" w:rsidP="00BD1F03">
                            <w:pPr>
                              <w:widowControl/>
                              <w:snapToGrid w:val="0"/>
                              <w:spacing w:line="240" w:lineRule="exact"/>
                              <w:rPr>
                                <w:rFonts w:ascii="標楷體" w:eastAsia="標楷體" w:hAnsi="標楷體" w:cs="新細明體"/>
                                <w:color w:val="000000"/>
                                <w:kern w:val="0"/>
                                <w:sz w:val="20"/>
                              </w:rPr>
                            </w:pPr>
                          </w:p>
                        </w:tc>
                        <w:tc>
                          <w:tcPr>
                            <w:tcW w:w="1701" w:type="dxa"/>
                            <w:tcBorders>
                              <w:top w:val="nil"/>
                              <w:left w:val="nil"/>
                              <w:bottom w:val="single" w:sz="4" w:space="0" w:color="auto"/>
                              <w:right w:val="single" w:sz="4" w:space="0" w:color="auto"/>
                            </w:tcBorders>
                            <w:shd w:val="clear" w:color="auto" w:fill="auto"/>
                            <w:vAlign w:val="center"/>
                            <w:hideMark/>
                          </w:tcPr>
                          <w:p w14:paraId="48CB41DD" w14:textId="77777777" w:rsidR="00A86AC0" w:rsidRPr="00722ED4" w:rsidRDefault="00A86AC0" w:rsidP="00BD1F03">
                            <w:pPr>
                              <w:widowControl/>
                              <w:snapToGrid w:val="0"/>
                              <w:spacing w:line="240" w:lineRule="exact"/>
                              <w:jc w:val="both"/>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社會及家庭署</w:t>
                            </w:r>
                          </w:p>
                        </w:tc>
                        <w:tc>
                          <w:tcPr>
                            <w:tcW w:w="1134" w:type="dxa"/>
                            <w:tcBorders>
                              <w:top w:val="nil"/>
                              <w:left w:val="nil"/>
                              <w:bottom w:val="single" w:sz="4" w:space="0" w:color="auto"/>
                              <w:right w:val="single" w:sz="4" w:space="0" w:color="auto"/>
                            </w:tcBorders>
                            <w:shd w:val="clear" w:color="auto" w:fill="auto"/>
                            <w:vAlign w:val="center"/>
                            <w:hideMark/>
                          </w:tcPr>
                          <w:p w14:paraId="38AAA9A8"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1,027,782</w:t>
                            </w:r>
                          </w:p>
                        </w:tc>
                        <w:tc>
                          <w:tcPr>
                            <w:tcW w:w="1134" w:type="dxa"/>
                            <w:tcBorders>
                              <w:top w:val="nil"/>
                              <w:left w:val="nil"/>
                              <w:bottom w:val="single" w:sz="4" w:space="0" w:color="auto"/>
                              <w:right w:val="single" w:sz="4" w:space="0" w:color="auto"/>
                            </w:tcBorders>
                            <w:shd w:val="clear" w:color="auto" w:fill="auto"/>
                            <w:vAlign w:val="center"/>
                            <w:hideMark/>
                          </w:tcPr>
                          <w:p w14:paraId="063B5ADE"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269,971</w:t>
                            </w:r>
                          </w:p>
                        </w:tc>
                        <w:tc>
                          <w:tcPr>
                            <w:tcW w:w="851" w:type="dxa"/>
                            <w:tcBorders>
                              <w:top w:val="nil"/>
                              <w:left w:val="nil"/>
                              <w:bottom w:val="single" w:sz="4" w:space="0" w:color="auto"/>
                              <w:right w:val="single" w:sz="4" w:space="0" w:color="auto"/>
                            </w:tcBorders>
                            <w:shd w:val="clear" w:color="auto" w:fill="auto"/>
                            <w:vAlign w:val="center"/>
                            <w:hideMark/>
                          </w:tcPr>
                          <w:p w14:paraId="2E19990B"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26.27</w:t>
                            </w:r>
                          </w:p>
                        </w:tc>
                        <w:tc>
                          <w:tcPr>
                            <w:tcW w:w="1134" w:type="dxa"/>
                            <w:tcBorders>
                              <w:top w:val="nil"/>
                              <w:left w:val="nil"/>
                              <w:bottom w:val="single" w:sz="4" w:space="0" w:color="auto"/>
                              <w:right w:val="single" w:sz="4" w:space="0" w:color="auto"/>
                            </w:tcBorders>
                            <w:shd w:val="clear" w:color="auto" w:fill="auto"/>
                            <w:vAlign w:val="center"/>
                            <w:hideMark/>
                          </w:tcPr>
                          <w:p w14:paraId="2710FCC9"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755,304</w:t>
                            </w:r>
                          </w:p>
                        </w:tc>
                      </w:tr>
                      <w:tr w:rsidR="00A86AC0" w:rsidRPr="00722ED4" w14:paraId="1AEB2C90" w14:textId="77777777" w:rsidTr="00343378">
                        <w:trPr>
                          <w:trHeight w:val="20"/>
                          <w:jc w:val="center"/>
                        </w:trPr>
                        <w:tc>
                          <w:tcPr>
                            <w:tcW w:w="348" w:type="dxa"/>
                            <w:tcBorders>
                              <w:top w:val="nil"/>
                              <w:left w:val="single" w:sz="4" w:space="0" w:color="auto"/>
                              <w:bottom w:val="single" w:sz="4" w:space="0" w:color="auto"/>
                              <w:right w:val="single" w:sz="4" w:space="0" w:color="auto"/>
                            </w:tcBorders>
                            <w:shd w:val="clear" w:color="auto" w:fill="auto"/>
                            <w:vAlign w:val="center"/>
                            <w:hideMark/>
                          </w:tcPr>
                          <w:p w14:paraId="11FF1FFF"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23</w:t>
                            </w:r>
                          </w:p>
                        </w:tc>
                        <w:tc>
                          <w:tcPr>
                            <w:tcW w:w="786" w:type="dxa"/>
                            <w:vMerge w:val="restart"/>
                            <w:tcBorders>
                              <w:top w:val="nil"/>
                              <w:left w:val="single" w:sz="4" w:space="0" w:color="auto"/>
                              <w:bottom w:val="single" w:sz="4" w:space="0" w:color="auto"/>
                              <w:right w:val="single" w:sz="4" w:space="0" w:color="auto"/>
                            </w:tcBorders>
                            <w:shd w:val="clear" w:color="auto" w:fill="auto"/>
                            <w:vAlign w:val="center"/>
                            <w:hideMark/>
                          </w:tcPr>
                          <w:p w14:paraId="037B42B2"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文化部</w:t>
                            </w:r>
                          </w:p>
                        </w:tc>
                        <w:tc>
                          <w:tcPr>
                            <w:tcW w:w="1701" w:type="dxa"/>
                            <w:tcBorders>
                              <w:top w:val="nil"/>
                              <w:left w:val="nil"/>
                              <w:bottom w:val="single" w:sz="4" w:space="0" w:color="auto"/>
                              <w:right w:val="single" w:sz="4" w:space="0" w:color="auto"/>
                            </w:tcBorders>
                            <w:shd w:val="clear" w:color="auto" w:fill="auto"/>
                            <w:vAlign w:val="center"/>
                            <w:hideMark/>
                          </w:tcPr>
                          <w:p w14:paraId="2ABA5DF6" w14:textId="77777777" w:rsidR="00A86AC0" w:rsidRPr="00722ED4" w:rsidRDefault="00A86AC0" w:rsidP="00BD1F03">
                            <w:pPr>
                              <w:widowControl/>
                              <w:snapToGrid w:val="0"/>
                              <w:spacing w:line="240" w:lineRule="exact"/>
                              <w:jc w:val="both"/>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文化部</w:t>
                            </w:r>
                          </w:p>
                        </w:tc>
                        <w:tc>
                          <w:tcPr>
                            <w:tcW w:w="1134" w:type="dxa"/>
                            <w:tcBorders>
                              <w:top w:val="nil"/>
                              <w:left w:val="nil"/>
                              <w:bottom w:val="single" w:sz="4" w:space="0" w:color="auto"/>
                              <w:right w:val="single" w:sz="4" w:space="0" w:color="auto"/>
                            </w:tcBorders>
                            <w:shd w:val="clear" w:color="auto" w:fill="auto"/>
                            <w:vAlign w:val="center"/>
                            <w:hideMark/>
                          </w:tcPr>
                          <w:p w14:paraId="4AB38227"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2,364,646</w:t>
                            </w:r>
                          </w:p>
                        </w:tc>
                        <w:tc>
                          <w:tcPr>
                            <w:tcW w:w="1134" w:type="dxa"/>
                            <w:tcBorders>
                              <w:top w:val="nil"/>
                              <w:left w:val="nil"/>
                              <w:bottom w:val="single" w:sz="4" w:space="0" w:color="auto"/>
                              <w:right w:val="single" w:sz="4" w:space="0" w:color="auto"/>
                            </w:tcBorders>
                            <w:shd w:val="clear" w:color="auto" w:fill="auto"/>
                            <w:vAlign w:val="center"/>
                            <w:hideMark/>
                          </w:tcPr>
                          <w:p w14:paraId="6394FF90"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1,704,978</w:t>
                            </w:r>
                          </w:p>
                        </w:tc>
                        <w:tc>
                          <w:tcPr>
                            <w:tcW w:w="851" w:type="dxa"/>
                            <w:tcBorders>
                              <w:top w:val="nil"/>
                              <w:left w:val="nil"/>
                              <w:bottom w:val="single" w:sz="4" w:space="0" w:color="auto"/>
                              <w:right w:val="single" w:sz="4" w:space="0" w:color="auto"/>
                            </w:tcBorders>
                            <w:shd w:val="clear" w:color="auto" w:fill="auto"/>
                            <w:vAlign w:val="center"/>
                            <w:hideMark/>
                          </w:tcPr>
                          <w:p w14:paraId="661D18A4"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72.10</w:t>
                            </w:r>
                          </w:p>
                        </w:tc>
                        <w:tc>
                          <w:tcPr>
                            <w:tcW w:w="1134" w:type="dxa"/>
                            <w:tcBorders>
                              <w:top w:val="nil"/>
                              <w:left w:val="nil"/>
                              <w:bottom w:val="single" w:sz="4" w:space="0" w:color="auto"/>
                              <w:right w:val="single" w:sz="4" w:space="0" w:color="auto"/>
                            </w:tcBorders>
                            <w:shd w:val="clear" w:color="auto" w:fill="auto"/>
                            <w:vAlign w:val="center"/>
                            <w:hideMark/>
                          </w:tcPr>
                          <w:p w14:paraId="054749E9"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654,713</w:t>
                            </w:r>
                          </w:p>
                        </w:tc>
                      </w:tr>
                      <w:tr w:rsidR="00A86AC0" w:rsidRPr="00722ED4" w14:paraId="360E1D73" w14:textId="77777777" w:rsidTr="00343378">
                        <w:trPr>
                          <w:trHeight w:val="20"/>
                          <w:jc w:val="center"/>
                        </w:trPr>
                        <w:tc>
                          <w:tcPr>
                            <w:tcW w:w="348" w:type="dxa"/>
                            <w:tcBorders>
                              <w:top w:val="nil"/>
                              <w:left w:val="single" w:sz="4" w:space="0" w:color="auto"/>
                              <w:bottom w:val="single" w:sz="4" w:space="0" w:color="auto"/>
                              <w:right w:val="single" w:sz="4" w:space="0" w:color="auto"/>
                            </w:tcBorders>
                            <w:shd w:val="clear" w:color="auto" w:fill="auto"/>
                            <w:vAlign w:val="center"/>
                            <w:hideMark/>
                          </w:tcPr>
                          <w:p w14:paraId="4B195DA3"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24</w:t>
                            </w:r>
                          </w:p>
                        </w:tc>
                        <w:tc>
                          <w:tcPr>
                            <w:tcW w:w="786" w:type="dxa"/>
                            <w:vMerge/>
                            <w:tcBorders>
                              <w:top w:val="nil"/>
                              <w:left w:val="single" w:sz="4" w:space="0" w:color="auto"/>
                              <w:bottom w:val="single" w:sz="4" w:space="0" w:color="auto"/>
                              <w:right w:val="single" w:sz="4" w:space="0" w:color="auto"/>
                            </w:tcBorders>
                            <w:vAlign w:val="center"/>
                            <w:hideMark/>
                          </w:tcPr>
                          <w:p w14:paraId="272A2170" w14:textId="77777777" w:rsidR="00A86AC0" w:rsidRPr="00722ED4" w:rsidRDefault="00A86AC0" w:rsidP="00BD1F03">
                            <w:pPr>
                              <w:widowControl/>
                              <w:snapToGrid w:val="0"/>
                              <w:spacing w:line="240" w:lineRule="exact"/>
                              <w:rPr>
                                <w:rFonts w:ascii="標楷體" w:eastAsia="標楷體" w:hAnsi="標楷體" w:cs="新細明體"/>
                                <w:color w:val="000000"/>
                                <w:kern w:val="0"/>
                                <w:sz w:val="20"/>
                              </w:rPr>
                            </w:pPr>
                          </w:p>
                        </w:tc>
                        <w:tc>
                          <w:tcPr>
                            <w:tcW w:w="1701" w:type="dxa"/>
                            <w:tcBorders>
                              <w:top w:val="nil"/>
                              <w:left w:val="nil"/>
                              <w:bottom w:val="single" w:sz="4" w:space="0" w:color="auto"/>
                              <w:right w:val="single" w:sz="4" w:space="0" w:color="auto"/>
                            </w:tcBorders>
                            <w:shd w:val="clear" w:color="auto" w:fill="auto"/>
                            <w:vAlign w:val="center"/>
                            <w:hideMark/>
                          </w:tcPr>
                          <w:p w14:paraId="16519CC2" w14:textId="77777777" w:rsidR="00A86AC0" w:rsidRPr="00722ED4" w:rsidRDefault="00A86AC0" w:rsidP="00BD1F03">
                            <w:pPr>
                              <w:widowControl/>
                              <w:snapToGrid w:val="0"/>
                              <w:spacing w:line="240" w:lineRule="exact"/>
                              <w:jc w:val="both"/>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文化資產局</w:t>
                            </w:r>
                          </w:p>
                        </w:tc>
                        <w:tc>
                          <w:tcPr>
                            <w:tcW w:w="1134" w:type="dxa"/>
                            <w:tcBorders>
                              <w:top w:val="nil"/>
                              <w:left w:val="nil"/>
                              <w:bottom w:val="single" w:sz="4" w:space="0" w:color="auto"/>
                              <w:right w:val="single" w:sz="4" w:space="0" w:color="auto"/>
                            </w:tcBorders>
                            <w:shd w:val="clear" w:color="auto" w:fill="auto"/>
                            <w:vAlign w:val="center"/>
                            <w:hideMark/>
                          </w:tcPr>
                          <w:p w14:paraId="53F77480"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2,010,190</w:t>
                            </w:r>
                          </w:p>
                        </w:tc>
                        <w:tc>
                          <w:tcPr>
                            <w:tcW w:w="1134" w:type="dxa"/>
                            <w:tcBorders>
                              <w:top w:val="nil"/>
                              <w:left w:val="nil"/>
                              <w:bottom w:val="single" w:sz="4" w:space="0" w:color="auto"/>
                              <w:right w:val="single" w:sz="4" w:space="0" w:color="auto"/>
                            </w:tcBorders>
                            <w:shd w:val="clear" w:color="auto" w:fill="auto"/>
                            <w:vAlign w:val="center"/>
                            <w:hideMark/>
                          </w:tcPr>
                          <w:p w14:paraId="573D2AEA"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1,494,497</w:t>
                            </w:r>
                          </w:p>
                        </w:tc>
                        <w:tc>
                          <w:tcPr>
                            <w:tcW w:w="851" w:type="dxa"/>
                            <w:tcBorders>
                              <w:top w:val="nil"/>
                              <w:left w:val="nil"/>
                              <w:bottom w:val="single" w:sz="4" w:space="0" w:color="auto"/>
                              <w:right w:val="single" w:sz="4" w:space="0" w:color="auto"/>
                            </w:tcBorders>
                            <w:shd w:val="clear" w:color="auto" w:fill="auto"/>
                            <w:vAlign w:val="center"/>
                            <w:hideMark/>
                          </w:tcPr>
                          <w:p w14:paraId="60A439BC"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74.35</w:t>
                            </w:r>
                          </w:p>
                        </w:tc>
                        <w:tc>
                          <w:tcPr>
                            <w:tcW w:w="1134" w:type="dxa"/>
                            <w:tcBorders>
                              <w:top w:val="nil"/>
                              <w:left w:val="nil"/>
                              <w:bottom w:val="single" w:sz="4" w:space="0" w:color="auto"/>
                              <w:right w:val="single" w:sz="4" w:space="0" w:color="auto"/>
                            </w:tcBorders>
                            <w:shd w:val="clear" w:color="auto" w:fill="auto"/>
                            <w:vAlign w:val="center"/>
                            <w:hideMark/>
                          </w:tcPr>
                          <w:p w14:paraId="1747BC43"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502,885</w:t>
                            </w:r>
                          </w:p>
                        </w:tc>
                      </w:tr>
                      <w:tr w:rsidR="00A86AC0" w:rsidRPr="00722ED4" w14:paraId="6CE3780B" w14:textId="77777777" w:rsidTr="00343378">
                        <w:trPr>
                          <w:trHeight w:val="20"/>
                          <w:jc w:val="center"/>
                        </w:trPr>
                        <w:tc>
                          <w:tcPr>
                            <w:tcW w:w="348" w:type="dxa"/>
                            <w:tcBorders>
                              <w:top w:val="nil"/>
                              <w:left w:val="single" w:sz="4" w:space="0" w:color="auto"/>
                              <w:bottom w:val="single" w:sz="4" w:space="0" w:color="auto"/>
                              <w:right w:val="single" w:sz="4" w:space="0" w:color="auto"/>
                            </w:tcBorders>
                            <w:shd w:val="clear" w:color="auto" w:fill="auto"/>
                            <w:vAlign w:val="center"/>
                            <w:hideMark/>
                          </w:tcPr>
                          <w:p w14:paraId="568C86B7" w14:textId="77777777" w:rsidR="00A86AC0" w:rsidRPr="00722ED4" w:rsidRDefault="00A86AC0" w:rsidP="00BD1F03">
                            <w:pPr>
                              <w:widowControl/>
                              <w:snapToGrid w:val="0"/>
                              <w:spacing w:line="24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25</w:t>
                            </w:r>
                          </w:p>
                        </w:tc>
                        <w:tc>
                          <w:tcPr>
                            <w:tcW w:w="786" w:type="dxa"/>
                            <w:tcBorders>
                              <w:top w:val="nil"/>
                              <w:left w:val="nil"/>
                              <w:bottom w:val="single" w:sz="4" w:space="0" w:color="auto"/>
                              <w:right w:val="single" w:sz="4" w:space="0" w:color="auto"/>
                            </w:tcBorders>
                            <w:shd w:val="clear" w:color="auto" w:fill="auto"/>
                            <w:vAlign w:val="center"/>
                            <w:hideMark/>
                          </w:tcPr>
                          <w:p w14:paraId="6818EE53" w14:textId="77777777" w:rsidR="00A86AC0" w:rsidRPr="00722ED4" w:rsidRDefault="00A86AC0" w:rsidP="00BD1F03">
                            <w:pPr>
                              <w:widowControl/>
                              <w:snapToGrid w:val="0"/>
                              <w:spacing w:line="220" w:lineRule="exact"/>
                              <w:jc w:val="center"/>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海洋委員會</w:t>
                            </w:r>
                          </w:p>
                        </w:tc>
                        <w:tc>
                          <w:tcPr>
                            <w:tcW w:w="1701" w:type="dxa"/>
                            <w:tcBorders>
                              <w:top w:val="nil"/>
                              <w:left w:val="nil"/>
                              <w:bottom w:val="single" w:sz="4" w:space="0" w:color="auto"/>
                              <w:right w:val="single" w:sz="4" w:space="0" w:color="auto"/>
                            </w:tcBorders>
                            <w:shd w:val="clear" w:color="auto" w:fill="auto"/>
                            <w:vAlign w:val="center"/>
                            <w:hideMark/>
                          </w:tcPr>
                          <w:p w14:paraId="1F7BC9CF" w14:textId="77777777" w:rsidR="00A86AC0" w:rsidRPr="00722ED4" w:rsidRDefault="00A86AC0" w:rsidP="00BD1F03">
                            <w:pPr>
                              <w:widowControl/>
                              <w:snapToGrid w:val="0"/>
                              <w:spacing w:line="240" w:lineRule="exact"/>
                              <w:jc w:val="both"/>
                              <w:rPr>
                                <w:rFonts w:ascii="標楷體" w:eastAsia="標楷體" w:hAnsi="標楷體" w:cs="新細明體"/>
                                <w:color w:val="000000"/>
                                <w:kern w:val="0"/>
                                <w:sz w:val="20"/>
                              </w:rPr>
                            </w:pPr>
                            <w:r w:rsidRPr="00722ED4">
                              <w:rPr>
                                <w:rFonts w:ascii="標楷體" w:eastAsia="標楷體" w:hAnsi="標楷體" w:cs="新細明體" w:hint="eastAsia"/>
                                <w:color w:val="000000"/>
                                <w:kern w:val="0"/>
                                <w:sz w:val="20"/>
                              </w:rPr>
                              <w:t>國家海洋研究院</w:t>
                            </w:r>
                          </w:p>
                        </w:tc>
                        <w:tc>
                          <w:tcPr>
                            <w:tcW w:w="1134" w:type="dxa"/>
                            <w:tcBorders>
                              <w:top w:val="nil"/>
                              <w:left w:val="nil"/>
                              <w:bottom w:val="single" w:sz="4" w:space="0" w:color="auto"/>
                              <w:right w:val="single" w:sz="4" w:space="0" w:color="auto"/>
                            </w:tcBorders>
                            <w:shd w:val="clear" w:color="auto" w:fill="auto"/>
                            <w:vAlign w:val="center"/>
                            <w:hideMark/>
                          </w:tcPr>
                          <w:p w14:paraId="6AF9D400"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2,025,834</w:t>
                            </w:r>
                          </w:p>
                        </w:tc>
                        <w:tc>
                          <w:tcPr>
                            <w:tcW w:w="1134" w:type="dxa"/>
                            <w:tcBorders>
                              <w:top w:val="nil"/>
                              <w:left w:val="nil"/>
                              <w:bottom w:val="single" w:sz="4" w:space="0" w:color="auto"/>
                              <w:right w:val="single" w:sz="4" w:space="0" w:color="auto"/>
                            </w:tcBorders>
                            <w:shd w:val="clear" w:color="auto" w:fill="auto"/>
                            <w:vAlign w:val="center"/>
                            <w:hideMark/>
                          </w:tcPr>
                          <w:p w14:paraId="0D4700FC"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1,389,730</w:t>
                            </w:r>
                          </w:p>
                        </w:tc>
                        <w:tc>
                          <w:tcPr>
                            <w:tcW w:w="851" w:type="dxa"/>
                            <w:tcBorders>
                              <w:top w:val="nil"/>
                              <w:left w:val="nil"/>
                              <w:bottom w:val="single" w:sz="4" w:space="0" w:color="auto"/>
                              <w:right w:val="single" w:sz="4" w:space="0" w:color="auto"/>
                            </w:tcBorders>
                            <w:shd w:val="clear" w:color="auto" w:fill="auto"/>
                            <w:vAlign w:val="center"/>
                            <w:hideMark/>
                          </w:tcPr>
                          <w:p w14:paraId="77FD761F"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68.60</w:t>
                            </w:r>
                          </w:p>
                        </w:tc>
                        <w:tc>
                          <w:tcPr>
                            <w:tcW w:w="1134" w:type="dxa"/>
                            <w:tcBorders>
                              <w:top w:val="nil"/>
                              <w:left w:val="nil"/>
                              <w:bottom w:val="single" w:sz="4" w:space="0" w:color="auto"/>
                              <w:right w:val="single" w:sz="4" w:space="0" w:color="auto"/>
                            </w:tcBorders>
                            <w:shd w:val="clear" w:color="auto" w:fill="auto"/>
                            <w:vAlign w:val="center"/>
                            <w:hideMark/>
                          </w:tcPr>
                          <w:p w14:paraId="51A97467" w14:textId="77777777" w:rsidR="00A86AC0" w:rsidRPr="00546E30" w:rsidRDefault="00A86AC0" w:rsidP="00BD1F03">
                            <w:pPr>
                              <w:widowControl/>
                              <w:snapToGrid w:val="0"/>
                              <w:spacing w:line="240" w:lineRule="exact"/>
                              <w:jc w:val="right"/>
                              <w:rPr>
                                <w:rFonts w:ascii="標楷體" w:eastAsia="標楷體" w:hAnsi="標楷體" w:cs="新細明體"/>
                                <w:color w:val="000000"/>
                                <w:spacing w:val="-4"/>
                                <w:kern w:val="0"/>
                                <w:sz w:val="20"/>
                              </w:rPr>
                            </w:pPr>
                            <w:r w:rsidRPr="00546E30">
                              <w:rPr>
                                <w:rFonts w:ascii="標楷體" w:eastAsia="標楷體" w:hAnsi="標楷體" w:cs="新細明體" w:hint="eastAsia"/>
                                <w:color w:val="000000"/>
                                <w:spacing w:val="-4"/>
                                <w:kern w:val="0"/>
                                <w:sz w:val="20"/>
                              </w:rPr>
                              <w:t>636,104</w:t>
                            </w:r>
                          </w:p>
                        </w:tc>
                      </w:tr>
                      <w:tr w:rsidR="00A86AC0" w:rsidRPr="00722ED4" w14:paraId="11E8A01A" w14:textId="77777777" w:rsidTr="00BD1F03">
                        <w:trPr>
                          <w:trHeight w:val="58"/>
                          <w:jc w:val="center"/>
                        </w:trPr>
                        <w:tc>
                          <w:tcPr>
                            <w:tcW w:w="7088" w:type="dxa"/>
                            <w:gridSpan w:val="7"/>
                            <w:tcBorders>
                              <w:top w:val="nil"/>
                              <w:left w:val="nil"/>
                              <w:bottom w:val="nil"/>
                              <w:right w:val="nil"/>
                            </w:tcBorders>
                            <w:shd w:val="clear" w:color="auto" w:fill="auto"/>
                            <w:vAlign w:val="center"/>
                            <w:hideMark/>
                          </w:tcPr>
                          <w:p w14:paraId="6D813C06" w14:textId="77777777" w:rsidR="00A86AC0" w:rsidRPr="00D74B5A" w:rsidRDefault="00A86AC0" w:rsidP="009E766A">
                            <w:pPr>
                              <w:widowControl/>
                              <w:snapToGrid w:val="0"/>
                              <w:spacing w:beforeLines="10" w:before="36" w:line="220" w:lineRule="exact"/>
                              <w:ind w:left="360" w:hangingChars="200" w:hanging="360"/>
                              <w:jc w:val="both"/>
                              <w:rPr>
                                <w:rFonts w:ascii="標楷體" w:eastAsia="標楷體" w:hAnsi="標楷體" w:cs="新細明體"/>
                                <w:color w:val="000000"/>
                                <w:kern w:val="0"/>
                                <w:sz w:val="18"/>
                                <w:szCs w:val="18"/>
                              </w:rPr>
                            </w:pPr>
                            <w:r w:rsidRPr="00D74B5A">
                              <w:rPr>
                                <w:rFonts w:ascii="標楷體" w:eastAsia="標楷體" w:hAnsi="標楷體" w:cs="新細明體" w:hint="eastAsia"/>
                                <w:color w:val="000000"/>
                                <w:kern w:val="0"/>
                                <w:sz w:val="18"/>
                                <w:szCs w:val="18"/>
                              </w:rPr>
                              <w:t>註：1.表列機關為實現數占預算數比率未及80％，且應付保留數逾3億元者。</w:t>
                            </w:r>
                          </w:p>
                        </w:tc>
                      </w:tr>
                      <w:tr w:rsidR="00A86AC0" w:rsidRPr="00722ED4" w14:paraId="173EE85F" w14:textId="77777777" w:rsidTr="00BD1F03">
                        <w:trPr>
                          <w:trHeight w:val="68"/>
                          <w:jc w:val="center"/>
                        </w:trPr>
                        <w:tc>
                          <w:tcPr>
                            <w:tcW w:w="7088" w:type="dxa"/>
                            <w:gridSpan w:val="7"/>
                            <w:tcBorders>
                              <w:top w:val="nil"/>
                              <w:left w:val="nil"/>
                              <w:bottom w:val="nil"/>
                              <w:right w:val="nil"/>
                            </w:tcBorders>
                            <w:shd w:val="clear" w:color="auto" w:fill="auto"/>
                            <w:vAlign w:val="center"/>
                            <w:hideMark/>
                          </w:tcPr>
                          <w:p w14:paraId="2452CAE8" w14:textId="77777777" w:rsidR="00A86AC0" w:rsidRPr="00722ED4" w:rsidRDefault="00A86AC0" w:rsidP="009E766A">
                            <w:pPr>
                              <w:widowControl/>
                              <w:snapToGrid w:val="0"/>
                              <w:spacing w:beforeLines="10" w:before="36" w:line="220" w:lineRule="exact"/>
                              <w:ind w:leftChars="149" w:left="399" w:hangingChars="23" w:hanging="41"/>
                              <w:jc w:val="both"/>
                              <w:rPr>
                                <w:rFonts w:ascii="標楷體" w:eastAsia="標楷體" w:hAnsi="標楷體" w:cs="新細明體"/>
                                <w:color w:val="000000"/>
                                <w:kern w:val="0"/>
                                <w:sz w:val="18"/>
                                <w:szCs w:val="18"/>
                              </w:rPr>
                            </w:pPr>
                            <w:r w:rsidRPr="00722ED4">
                              <w:rPr>
                                <w:rFonts w:ascii="標楷體" w:eastAsia="標楷體" w:hAnsi="標楷體" w:cs="新細明體" w:hint="eastAsia"/>
                                <w:color w:val="000000"/>
                                <w:kern w:val="0"/>
                                <w:sz w:val="18"/>
                                <w:szCs w:val="18"/>
                              </w:rPr>
                              <w:t>2.資料來源：整理自各機關提供資料。</w:t>
                            </w:r>
                          </w:p>
                        </w:tc>
                      </w:tr>
                    </w:tbl>
                    <w:p w14:paraId="63653FEE" w14:textId="77777777" w:rsidR="00A86AC0" w:rsidRPr="00546E30" w:rsidRDefault="00A86AC0" w:rsidP="00A86AC0"/>
                  </w:txbxContent>
                </v:textbox>
                <w10:wrap type="square" anchorx="margin" anchory="margin"/>
              </v:shape>
            </w:pict>
          </mc:Fallback>
        </mc:AlternateContent>
      </w:r>
      <w:r w:rsidR="005F47F3" w:rsidRPr="006346A1">
        <w:rPr>
          <w:rFonts w:hAnsi="標楷體" w:hint="eastAsia"/>
          <w:sz w:val="24"/>
          <w:szCs w:val="28"/>
        </w:rPr>
        <w:t>度保留之情形；另辦理第二預備金保留核定作業時，將詳為分析保留原因，避免第二預備金保留未能有效執行，造成預算資源閒置浪費。</w:t>
      </w:r>
    </w:p>
    <w:p w14:paraId="395979EF" w14:textId="73965A8A" w:rsidR="005F47F3" w:rsidRPr="006346A1" w:rsidRDefault="005F47F3" w:rsidP="003D357B">
      <w:pPr>
        <w:pStyle w:val="affb"/>
        <w:overflowPunct w:val="0"/>
        <w:spacing w:line="412" w:lineRule="exact"/>
        <w:ind w:left="0" w:firstLineChars="450" w:firstLine="1081"/>
        <w:jc w:val="both"/>
        <w:rPr>
          <w:rFonts w:hAnsi="標楷體"/>
          <w:sz w:val="24"/>
          <w:szCs w:val="28"/>
        </w:rPr>
      </w:pPr>
      <w:r w:rsidRPr="006346A1">
        <w:rPr>
          <w:rFonts w:hAnsi="標楷體" w:hint="eastAsia"/>
          <w:b/>
          <w:bCs/>
          <w:sz w:val="24"/>
          <w:szCs w:val="28"/>
        </w:rPr>
        <w:t>2.　整體歲出預算</w:t>
      </w:r>
      <w:bookmarkStart w:id="80" w:name="_Hlk234248832"/>
      <w:r w:rsidRPr="006346A1">
        <w:rPr>
          <w:rFonts w:hAnsi="標楷體" w:hint="eastAsia"/>
          <w:b/>
          <w:bCs/>
          <w:sz w:val="24"/>
          <w:szCs w:val="28"/>
        </w:rPr>
        <w:t>實現率已逾</w:t>
      </w:r>
      <w:proofErr w:type="gramStart"/>
      <w:r w:rsidRPr="006346A1">
        <w:rPr>
          <w:rFonts w:hAnsi="標楷體" w:hint="eastAsia"/>
          <w:b/>
          <w:bCs/>
          <w:sz w:val="24"/>
          <w:szCs w:val="28"/>
        </w:rPr>
        <w:t>9成</w:t>
      </w:r>
      <w:bookmarkEnd w:id="80"/>
      <w:proofErr w:type="gramEnd"/>
      <w:r w:rsidRPr="006346A1">
        <w:rPr>
          <w:rFonts w:hAnsi="標楷體" w:hint="eastAsia"/>
          <w:b/>
          <w:bCs/>
          <w:sz w:val="24"/>
          <w:szCs w:val="28"/>
        </w:rPr>
        <w:t>，惟部分機關資本門預算執行成效欠佳：</w:t>
      </w:r>
      <w:proofErr w:type="gramStart"/>
      <w:r w:rsidRPr="006346A1">
        <w:rPr>
          <w:rFonts w:hAnsi="標楷體" w:hint="eastAsia"/>
          <w:sz w:val="24"/>
          <w:szCs w:val="28"/>
        </w:rPr>
        <w:t>114</w:t>
      </w:r>
      <w:proofErr w:type="gramEnd"/>
      <w:r w:rsidRPr="006346A1">
        <w:rPr>
          <w:rFonts w:hAnsi="標楷體" w:hint="eastAsia"/>
          <w:sz w:val="24"/>
          <w:szCs w:val="28"/>
        </w:rPr>
        <w:t>年度中央政府總決算歲出決算實現數2兆8,124億餘元</w:t>
      </w:r>
      <w:r w:rsidR="00BD01BD" w:rsidRPr="006346A1">
        <w:rPr>
          <w:rFonts w:hAnsi="標楷體" w:hint="eastAsia"/>
          <w:sz w:val="24"/>
          <w:szCs w:val="28"/>
        </w:rPr>
        <w:t>，整體實現率已逾</w:t>
      </w:r>
      <w:proofErr w:type="gramStart"/>
      <w:r w:rsidR="00BD01BD" w:rsidRPr="006346A1">
        <w:rPr>
          <w:rFonts w:hAnsi="標楷體" w:hint="eastAsia"/>
          <w:sz w:val="24"/>
          <w:szCs w:val="28"/>
        </w:rPr>
        <w:t>9成</w:t>
      </w:r>
      <w:proofErr w:type="gramEnd"/>
      <w:r w:rsidRPr="006346A1">
        <w:rPr>
          <w:rFonts w:hAnsi="標楷體" w:hint="eastAsia"/>
          <w:sz w:val="24"/>
          <w:szCs w:val="28"/>
        </w:rPr>
        <w:t>，其中資本門實現數3,928億餘元，實現率已達85.88％，惟行政院等12個主管轄下共25個單位預算機關，資本支出預算實現率未及</w:t>
      </w:r>
      <w:proofErr w:type="gramStart"/>
      <w:r w:rsidRPr="006346A1">
        <w:rPr>
          <w:rFonts w:hAnsi="標楷體" w:hint="eastAsia"/>
          <w:sz w:val="24"/>
          <w:szCs w:val="28"/>
        </w:rPr>
        <w:t>8成</w:t>
      </w:r>
      <w:proofErr w:type="gramEnd"/>
      <w:r w:rsidRPr="006346A1">
        <w:rPr>
          <w:rFonts w:hAnsi="標楷體" w:hint="eastAsia"/>
          <w:sz w:val="24"/>
          <w:szCs w:val="28"/>
        </w:rPr>
        <w:t>，且應付保留數金額達3億元以上（表</w:t>
      </w:r>
      <w:r w:rsidR="00EE05DE" w:rsidRPr="006346A1">
        <w:rPr>
          <w:rFonts w:hAnsi="標楷體" w:hint="eastAsia"/>
          <w:sz w:val="24"/>
          <w:szCs w:val="28"/>
        </w:rPr>
        <w:t>3</w:t>
      </w:r>
      <w:r w:rsidR="00EE05DE" w:rsidRPr="006346A1">
        <w:rPr>
          <w:rFonts w:hAnsi="標楷體"/>
          <w:sz w:val="24"/>
          <w:szCs w:val="28"/>
        </w:rPr>
        <w:t>9</w:t>
      </w:r>
      <w:r w:rsidRPr="006346A1">
        <w:rPr>
          <w:rFonts w:hAnsi="標楷體" w:hint="eastAsia"/>
          <w:sz w:val="24"/>
          <w:szCs w:val="28"/>
        </w:rPr>
        <w:t>），主要係前置規劃及發包作業時程延遲、因故辦理變更設計、採購</w:t>
      </w:r>
      <w:r w:rsidRPr="006346A1">
        <w:rPr>
          <w:rFonts w:hAnsi="標楷體" w:hint="eastAsia"/>
          <w:sz w:val="24"/>
          <w:szCs w:val="28"/>
        </w:rPr>
        <w:lastRenderedPageBreak/>
        <w:t>案多次流</w:t>
      </w:r>
      <w:r w:rsidR="00DB6CE4" w:rsidRPr="006346A1">
        <w:rPr>
          <w:rFonts w:hAnsi="標楷體" w:hint="eastAsia"/>
          <w:sz w:val="24"/>
          <w:szCs w:val="28"/>
        </w:rPr>
        <w:t>（</w:t>
      </w:r>
      <w:r w:rsidRPr="006346A1">
        <w:rPr>
          <w:rFonts w:hAnsi="標楷體" w:hint="eastAsia"/>
          <w:sz w:val="24"/>
          <w:szCs w:val="28"/>
        </w:rPr>
        <w:t>廢</w:t>
      </w:r>
      <w:r w:rsidR="00DB6CE4" w:rsidRPr="006346A1">
        <w:rPr>
          <w:rFonts w:hAnsi="標楷體" w:hint="eastAsia"/>
          <w:sz w:val="24"/>
          <w:szCs w:val="28"/>
        </w:rPr>
        <w:t>）</w:t>
      </w:r>
      <w:r w:rsidRPr="006346A1">
        <w:rPr>
          <w:rFonts w:hAnsi="標楷體" w:hint="eastAsia"/>
          <w:sz w:val="24"/>
          <w:szCs w:val="28"/>
        </w:rPr>
        <w:t>或遇履約爭議、文化資產審議作業費時、工程受天候不穩定、缺工</w:t>
      </w:r>
      <w:proofErr w:type="gramStart"/>
      <w:r w:rsidRPr="006346A1">
        <w:rPr>
          <w:rFonts w:hAnsi="標楷體" w:hint="eastAsia"/>
          <w:sz w:val="24"/>
          <w:szCs w:val="28"/>
        </w:rPr>
        <w:t>影響或尚須</w:t>
      </w:r>
      <w:proofErr w:type="gramEnd"/>
      <w:r w:rsidRPr="006346A1">
        <w:rPr>
          <w:rFonts w:hAnsi="標楷體" w:hint="eastAsia"/>
          <w:sz w:val="24"/>
          <w:szCs w:val="28"/>
        </w:rPr>
        <w:t>協調民眾配合，及補助計畫執行進度尚未達經費撥付及核銷條件進度等，致資本門預算執行進度落後</w:t>
      </w:r>
      <w:r w:rsidR="00162D9C" w:rsidRPr="006346A1">
        <w:rPr>
          <w:rFonts w:hAnsi="標楷體" w:hint="eastAsia"/>
          <w:sz w:val="24"/>
          <w:szCs w:val="28"/>
        </w:rPr>
        <w:t>。</w:t>
      </w:r>
      <w:r w:rsidRPr="006346A1">
        <w:rPr>
          <w:rFonts w:hAnsi="標楷體" w:hint="eastAsia"/>
          <w:sz w:val="24"/>
          <w:szCs w:val="28"/>
        </w:rPr>
        <w:t>經函請行政院督促相關機關針對預算執行落後癥結，</w:t>
      </w:r>
      <w:proofErr w:type="gramStart"/>
      <w:r w:rsidRPr="006346A1">
        <w:rPr>
          <w:rFonts w:hAnsi="標楷體" w:hint="eastAsia"/>
          <w:sz w:val="24"/>
          <w:szCs w:val="28"/>
        </w:rPr>
        <w:t>研</w:t>
      </w:r>
      <w:proofErr w:type="gramEnd"/>
      <w:r w:rsidRPr="006346A1">
        <w:rPr>
          <w:rFonts w:hAnsi="標楷體" w:hint="eastAsia"/>
          <w:sz w:val="24"/>
          <w:szCs w:val="28"/>
        </w:rPr>
        <w:t>謀有效策進作為，</w:t>
      </w:r>
      <w:proofErr w:type="gramStart"/>
      <w:r w:rsidRPr="006346A1">
        <w:rPr>
          <w:rFonts w:hAnsi="標楷體" w:hint="eastAsia"/>
          <w:sz w:val="24"/>
          <w:szCs w:val="28"/>
        </w:rPr>
        <w:t>俾</w:t>
      </w:r>
      <w:proofErr w:type="gramEnd"/>
      <w:r w:rsidRPr="006346A1">
        <w:rPr>
          <w:rFonts w:hAnsi="標楷體" w:hint="eastAsia"/>
          <w:sz w:val="24"/>
          <w:szCs w:val="28"/>
        </w:rPr>
        <w:t>利政府資本支出及時轉化為國家推動經濟成長、改善基礎建設與提升長期競爭力之關鍵能量。據復：業督促相關機關加速執行並積極控管進度，以提升預算執行成效。</w:t>
      </w:r>
    </w:p>
    <w:p w14:paraId="38A79D91" w14:textId="2CDACC26" w:rsidR="005F47F3" w:rsidRPr="006346A1" w:rsidRDefault="00A86AC0" w:rsidP="003D357B">
      <w:pPr>
        <w:pStyle w:val="affb"/>
        <w:overflowPunct w:val="0"/>
        <w:spacing w:line="412" w:lineRule="exact"/>
        <w:ind w:left="0" w:firstLineChars="450" w:firstLine="1080"/>
        <w:jc w:val="both"/>
        <w:rPr>
          <w:rFonts w:hAnsi="標楷體"/>
          <w:sz w:val="24"/>
          <w:szCs w:val="28"/>
        </w:rPr>
      </w:pPr>
      <w:r w:rsidRPr="006346A1">
        <w:rPr>
          <w:rFonts w:hAnsi="標楷體"/>
          <w:noProof/>
          <w:sz w:val="24"/>
          <w:szCs w:val="24"/>
        </w:rPr>
        <mc:AlternateContent>
          <mc:Choice Requires="wps">
            <w:drawing>
              <wp:anchor distT="45720" distB="45720" distL="114300" distR="114300" simplePos="0" relativeHeight="251660800" behindDoc="0" locked="0" layoutInCell="1" allowOverlap="1" wp14:anchorId="7FCD2FCA" wp14:editId="689F7B45">
                <wp:simplePos x="0" y="0"/>
                <wp:positionH relativeFrom="column">
                  <wp:posOffset>2660015</wp:posOffset>
                </wp:positionH>
                <wp:positionV relativeFrom="paragraph">
                  <wp:posOffset>943610</wp:posOffset>
                </wp:positionV>
                <wp:extent cx="3719830" cy="3364230"/>
                <wp:effectExtent l="0" t="0" r="0" b="7620"/>
                <wp:wrapSquare wrapText="bothSides"/>
                <wp:docPr id="7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9830" cy="3364230"/>
                        </a:xfrm>
                        <a:prstGeom prst="rect">
                          <a:avLst/>
                        </a:prstGeom>
                        <a:solidFill>
                          <a:srgbClr val="FFFFFF"/>
                        </a:solidFill>
                        <a:ln w="9525">
                          <a:noFill/>
                          <a:miter lim="800000"/>
                          <a:headEnd/>
                          <a:tailEnd/>
                        </a:ln>
                      </wps:spPr>
                      <wps:txbx>
                        <w:txbxContent>
                          <w:tbl>
                            <w:tblPr>
                              <w:tblW w:w="5628" w:type="dxa"/>
                              <w:jc w:val="center"/>
                              <w:tblCellMar>
                                <w:left w:w="28" w:type="dxa"/>
                                <w:right w:w="28" w:type="dxa"/>
                              </w:tblCellMar>
                              <w:tblLook w:val="04A0" w:firstRow="1" w:lastRow="0" w:firstColumn="1" w:lastColumn="0" w:noHBand="0" w:noVBand="1"/>
                            </w:tblPr>
                            <w:tblGrid>
                              <w:gridCol w:w="1518"/>
                              <w:gridCol w:w="1060"/>
                              <w:gridCol w:w="1066"/>
                              <w:gridCol w:w="1134"/>
                              <w:gridCol w:w="814"/>
                              <w:gridCol w:w="36"/>
                            </w:tblGrid>
                            <w:tr w:rsidR="00A86AC0" w:rsidRPr="00D9241D" w14:paraId="0580BF33" w14:textId="77777777" w:rsidTr="004C0B2A">
                              <w:trPr>
                                <w:trHeight w:val="20"/>
                                <w:jc w:val="center"/>
                              </w:trPr>
                              <w:tc>
                                <w:tcPr>
                                  <w:tcW w:w="5628" w:type="dxa"/>
                                  <w:gridSpan w:val="6"/>
                                  <w:tcBorders>
                                    <w:top w:val="nil"/>
                                  </w:tcBorders>
                                  <w:shd w:val="clear" w:color="auto" w:fill="auto"/>
                                  <w:vAlign w:val="center"/>
                                </w:tcPr>
                                <w:p w14:paraId="53CD4945" w14:textId="1FB7CC8A" w:rsidR="00A86AC0" w:rsidRPr="00996175" w:rsidRDefault="00A86AC0" w:rsidP="00E51856">
                                  <w:pPr>
                                    <w:widowControl/>
                                    <w:spacing w:line="240" w:lineRule="exact"/>
                                    <w:jc w:val="center"/>
                                    <w:rPr>
                                      <w:rFonts w:ascii="標楷體" w:eastAsia="標楷體" w:hAnsi="標楷體" w:cs="新細明體"/>
                                      <w:color w:val="000000"/>
                                      <w:spacing w:val="-2"/>
                                      <w:kern w:val="0"/>
                                      <w:sz w:val="20"/>
                                    </w:rPr>
                                  </w:pPr>
                                  <w:r w:rsidRPr="00996175">
                                    <w:rPr>
                                      <w:rFonts w:ascii="標楷體" w:eastAsia="標楷體" w:hAnsi="標楷體" w:cs="新細明體" w:hint="eastAsia"/>
                                      <w:b/>
                                      <w:bCs/>
                                      <w:color w:val="000000"/>
                                      <w:spacing w:val="-2"/>
                                      <w:kern w:val="0"/>
                                      <w:szCs w:val="24"/>
                                    </w:rPr>
                                    <w:t>表</w:t>
                                  </w:r>
                                  <w:r w:rsidRPr="00996175">
                                    <w:rPr>
                                      <w:rFonts w:ascii="標楷體" w:eastAsia="標楷體" w:hAnsi="標楷體" w:cs="新細明體"/>
                                      <w:b/>
                                      <w:bCs/>
                                      <w:color w:val="000000"/>
                                      <w:spacing w:val="-2"/>
                                      <w:kern w:val="0"/>
                                      <w:szCs w:val="24"/>
                                    </w:rPr>
                                    <w:t>4</w:t>
                                  </w:r>
                                  <w:r w:rsidR="00EE05DE">
                                    <w:rPr>
                                      <w:rFonts w:ascii="標楷體" w:eastAsia="標楷體" w:hAnsi="標楷體" w:cs="新細明體"/>
                                      <w:b/>
                                      <w:bCs/>
                                      <w:color w:val="000000"/>
                                      <w:spacing w:val="-2"/>
                                      <w:kern w:val="0"/>
                                      <w:szCs w:val="24"/>
                                    </w:rPr>
                                    <w:t>0</w:t>
                                  </w:r>
                                  <w:r w:rsidRPr="00996175">
                                    <w:rPr>
                                      <w:rFonts w:hAnsi="標楷體" w:hint="eastAsia"/>
                                      <w:b/>
                                      <w:color w:val="000000"/>
                                      <w:spacing w:val="-2"/>
                                      <w:szCs w:val="24"/>
                                    </w:rPr>
                                    <w:t xml:space="preserve">　</w:t>
                                  </w:r>
                                  <w:r w:rsidRPr="00996175">
                                    <w:rPr>
                                      <w:rFonts w:ascii="標楷體" w:eastAsia="標楷體" w:hAnsi="標楷體" w:cs="新細明體" w:hint="eastAsia"/>
                                      <w:b/>
                                      <w:bCs/>
                                      <w:color w:val="000000"/>
                                      <w:spacing w:val="-2"/>
                                      <w:kern w:val="0"/>
                                      <w:szCs w:val="24"/>
                                    </w:rPr>
                                    <w:t>以前年度歲出保留數已屆滿4年仍未結清情形</w:t>
                                  </w:r>
                                </w:p>
                              </w:tc>
                            </w:tr>
                            <w:tr w:rsidR="00A86AC0" w:rsidRPr="00D9241D" w14:paraId="5862F279" w14:textId="77777777" w:rsidTr="004C0B2A">
                              <w:trPr>
                                <w:trHeight w:val="170"/>
                                <w:jc w:val="center"/>
                              </w:trPr>
                              <w:tc>
                                <w:tcPr>
                                  <w:tcW w:w="5628" w:type="dxa"/>
                                  <w:gridSpan w:val="6"/>
                                  <w:tcBorders>
                                    <w:top w:val="nil"/>
                                    <w:bottom w:val="single" w:sz="4" w:space="0" w:color="auto"/>
                                  </w:tcBorders>
                                  <w:shd w:val="clear" w:color="auto" w:fill="auto"/>
                                </w:tcPr>
                                <w:p w14:paraId="3733C6EB" w14:textId="77777777" w:rsidR="00A86AC0" w:rsidRPr="00F17D91" w:rsidRDefault="00A86AC0" w:rsidP="00746F3F">
                                  <w:pPr>
                                    <w:widowControl/>
                                    <w:spacing w:line="240" w:lineRule="exact"/>
                                    <w:jc w:val="right"/>
                                    <w:rPr>
                                      <w:rFonts w:ascii="標楷體" w:eastAsia="標楷體" w:hAnsi="標楷體" w:cs="新細明體"/>
                                      <w:color w:val="000000"/>
                                      <w:kern w:val="0"/>
                                      <w:sz w:val="20"/>
                                    </w:rPr>
                                  </w:pPr>
                                  <w:r w:rsidRPr="00D9241D">
                                    <w:rPr>
                                      <w:rFonts w:ascii="標楷體" w:eastAsia="標楷體" w:hAnsi="標楷體" w:cs="新細明體" w:hint="eastAsia"/>
                                      <w:color w:val="000000"/>
                                      <w:kern w:val="0"/>
                                      <w:sz w:val="20"/>
                                    </w:rPr>
                                    <w:t>單位：新臺幣</w:t>
                                  </w:r>
                                  <w:r>
                                    <w:rPr>
                                      <w:rFonts w:ascii="標楷體" w:eastAsia="標楷體" w:hAnsi="標楷體" w:cs="新細明體" w:hint="eastAsia"/>
                                      <w:color w:val="000000"/>
                                      <w:kern w:val="0"/>
                                      <w:sz w:val="20"/>
                                    </w:rPr>
                                    <w:t>千</w:t>
                                  </w:r>
                                  <w:r w:rsidRPr="00D9241D">
                                    <w:rPr>
                                      <w:rFonts w:ascii="標楷體" w:eastAsia="標楷體" w:hAnsi="標楷體" w:cs="新細明體" w:hint="eastAsia"/>
                                      <w:color w:val="000000"/>
                                      <w:kern w:val="0"/>
                                      <w:sz w:val="20"/>
                                    </w:rPr>
                                    <w:t>元</w:t>
                                  </w:r>
                                  <w:r>
                                    <w:rPr>
                                      <w:rFonts w:ascii="標楷體" w:eastAsia="標楷體" w:hAnsi="標楷體" w:cs="新細明體" w:hint="eastAsia"/>
                                      <w:color w:val="000000"/>
                                      <w:kern w:val="0"/>
                                      <w:sz w:val="20"/>
                                    </w:rPr>
                                    <w:t>、</w:t>
                                  </w:r>
                                  <w:r w:rsidRPr="00D30B71">
                                    <w:rPr>
                                      <w:rFonts w:ascii="標楷體" w:eastAsia="標楷體" w:hAnsi="標楷體" w:hint="eastAsia"/>
                                      <w:sz w:val="20"/>
                                    </w:rPr>
                                    <w:t>％</w:t>
                                  </w:r>
                                </w:p>
                              </w:tc>
                            </w:tr>
                            <w:tr w:rsidR="00A86AC0" w:rsidRPr="00D9241D" w14:paraId="20203A43" w14:textId="77777777" w:rsidTr="00A86AC0">
                              <w:trPr>
                                <w:trHeight w:val="20"/>
                                <w:jc w:val="center"/>
                              </w:trPr>
                              <w:tc>
                                <w:tcPr>
                                  <w:tcW w:w="1518" w:type="dxa"/>
                                  <w:vMerge w:val="restart"/>
                                  <w:tcBorders>
                                    <w:top w:val="single" w:sz="4" w:space="0" w:color="auto"/>
                                    <w:left w:val="single" w:sz="4" w:space="0" w:color="auto"/>
                                    <w:right w:val="single" w:sz="4" w:space="0" w:color="auto"/>
                                  </w:tcBorders>
                                  <w:shd w:val="clear" w:color="auto" w:fill="auto"/>
                                  <w:vAlign w:val="center"/>
                                  <w:hideMark/>
                                </w:tcPr>
                                <w:p w14:paraId="66FCE246" w14:textId="77777777" w:rsidR="00A86AC0" w:rsidRPr="00F17D91" w:rsidRDefault="00A86AC0" w:rsidP="00382781">
                                  <w:pPr>
                                    <w:widowControl/>
                                    <w:spacing w:line="240" w:lineRule="exact"/>
                                    <w:jc w:val="center"/>
                                    <w:rPr>
                                      <w:rFonts w:ascii="標楷體" w:eastAsia="標楷體" w:hAnsi="標楷體" w:cs="新細明體"/>
                                      <w:color w:val="000000"/>
                                      <w:kern w:val="0"/>
                                      <w:sz w:val="20"/>
                                    </w:rPr>
                                  </w:pPr>
                                  <w:r w:rsidRPr="00F17D91">
                                    <w:rPr>
                                      <w:rFonts w:ascii="標楷體" w:eastAsia="標楷體" w:hAnsi="標楷體" w:cs="新細明體" w:hint="eastAsia"/>
                                      <w:color w:val="000000"/>
                                      <w:kern w:val="0"/>
                                      <w:sz w:val="20"/>
                                    </w:rPr>
                                    <w:t>主管別</w:t>
                                  </w:r>
                                </w:p>
                              </w:tc>
                              <w:tc>
                                <w:tcPr>
                                  <w:tcW w:w="1060" w:type="dxa"/>
                                  <w:vMerge w:val="restart"/>
                                  <w:tcBorders>
                                    <w:top w:val="single" w:sz="4" w:space="0" w:color="auto"/>
                                    <w:left w:val="nil"/>
                                    <w:right w:val="single" w:sz="4" w:space="0" w:color="auto"/>
                                  </w:tcBorders>
                                  <w:shd w:val="clear" w:color="auto" w:fill="auto"/>
                                  <w:vAlign w:val="center"/>
                                  <w:hideMark/>
                                </w:tcPr>
                                <w:p w14:paraId="0E817ADD" w14:textId="77777777" w:rsidR="00A86AC0" w:rsidRPr="00F17D91" w:rsidRDefault="00A86AC0" w:rsidP="00382781">
                                  <w:pPr>
                                    <w:widowControl/>
                                    <w:spacing w:line="240" w:lineRule="exact"/>
                                    <w:jc w:val="center"/>
                                    <w:rPr>
                                      <w:rFonts w:ascii="標楷體" w:eastAsia="標楷體" w:hAnsi="標楷體" w:cs="新細明體"/>
                                      <w:color w:val="000000"/>
                                      <w:kern w:val="0"/>
                                      <w:sz w:val="20"/>
                                    </w:rPr>
                                  </w:pPr>
                                  <w:r w:rsidRPr="00F17D91">
                                    <w:rPr>
                                      <w:rFonts w:ascii="標楷體" w:eastAsia="標楷體" w:hAnsi="標楷體" w:cs="新細明體" w:hint="eastAsia"/>
                                      <w:color w:val="000000"/>
                                      <w:kern w:val="0"/>
                                      <w:sz w:val="20"/>
                                    </w:rPr>
                                    <w:t>113年度</w:t>
                                  </w:r>
                                </w:p>
                              </w:tc>
                              <w:tc>
                                <w:tcPr>
                                  <w:tcW w:w="1066" w:type="dxa"/>
                                  <w:vMerge w:val="restart"/>
                                  <w:tcBorders>
                                    <w:top w:val="single" w:sz="4" w:space="0" w:color="auto"/>
                                    <w:left w:val="nil"/>
                                    <w:right w:val="single" w:sz="4" w:space="0" w:color="auto"/>
                                  </w:tcBorders>
                                  <w:shd w:val="clear" w:color="auto" w:fill="auto"/>
                                  <w:vAlign w:val="center"/>
                                  <w:hideMark/>
                                </w:tcPr>
                                <w:p w14:paraId="18532530" w14:textId="77777777" w:rsidR="00A86AC0" w:rsidRPr="00F17D91" w:rsidRDefault="00A86AC0" w:rsidP="00382781">
                                  <w:pPr>
                                    <w:widowControl/>
                                    <w:spacing w:line="240" w:lineRule="exact"/>
                                    <w:jc w:val="center"/>
                                    <w:rPr>
                                      <w:rFonts w:ascii="標楷體" w:eastAsia="標楷體" w:hAnsi="標楷體" w:cs="新細明體"/>
                                      <w:color w:val="000000"/>
                                      <w:kern w:val="0"/>
                                      <w:sz w:val="20"/>
                                    </w:rPr>
                                  </w:pPr>
                                  <w:r w:rsidRPr="00F17D91">
                                    <w:rPr>
                                      <w:rFonts w:ascii="標楷體" w:eastAsia="標楷體" w:hAnsi="標楷體" w:cs="新細明體" w:hint="eastAsia"/>
                                      <w:color w:val="000000"/>
                                      <w:kern w:val="0"/>
                                      <w:sz w:val="20"/>
                                    </w:rPr>
                                    <w:t>114年度</w:t>
                                  </w:r>
                                </w:p>
                              </w:tc>
                              <w:tc>
                                <w:tcPr>
                                  <w:tcW w:w="1984" w:type="dxa"/>
                                  <w:gridSpan w:val="3"/>
                                  <w:tcBorders>
                                    <w:top w:val="single" w:sz="4" w:space="0" w:color="auto"/>
                                    <w:left w:val="nil"/>
                                    <w:bottom w:val="single" w:sz="4" w:space="0" w:color="auto"/>
                                    <w:right w:val="single" w:sz="4" w:space="0" w:color="auto"/>
                                  </w:tcBorders>
                                  <w:vAlign w:val="center"/>
                                </w:tcPr>
                                <w:p w14:paraId="48C65F0E" w14:textId="77777777" w:rsidR="00A86AC0" w:rsidRDefault="00A86AC0" w:rsidP="00E51856">
                                  <w:pPr>
                                    <w:widowControl/>
                                    <w:spacing w:line="240" w:lineRule="exact"/>
                                    <w:jc w:val="center"/>
                                    <w:rPr>
                                      <w:rFonts w:ascii="標楷體" w:eastAsia="標楷體" w:hAnsi="標楷體" w:cs="新細明體"/>
                                      <w:color w:val="000000"/>
                                      <w:kern w:val="0"/>
                                      <w:sz w:val="20"/>
                                    </w:rPr>
                                  </w:pPr>
                                  <w:r w:rsidRPr="00F17D91">
                                    <w:rPr>
                                      <w:rFonts w:ascii="標楷體" w:eastAsia="標楷體" w:hAnsi="標楷體" w:cs="新細明體" w:hint="eastAsia"/>
                                      <w:color w:val="000000"/>
                                      <w:kern w:val="0"/>
                                      <w:sz w:val="20"/>
                                    </w:rPr>
                                    <w:t>114年度</w:t>
                                  </w:r>
                                  <w:r>
                                    <w:rPr>
                                      <w:rFonts w:ascii="標楷體" w:eastAsia="標楷體" w:hAnsi="標楷體" w:cs="新細明體" w:hint="eastAsia"/>
                                      <w:color w:val="000000"/>
                                      <w:kern w:val="0"/>
                                      <w:sz w:val="20"/>
                                    </w:rPr>
                                    <w:t>較1</w:t>
                                  </w:r>
                                  <w:r>
                                    <w:rPr>
                                      <w:rFonts w:ascii="標楷體" w:eastAsia="標楷體" w:hAnsi="標楷體" w:cs="新細明體"/>
                                      <w:color w:val="000000"/>
                                      <w:kern w:val="0"/>
                                      <w:sz w:val="20"/>
                                    </w:rPr>
                                    <w:t>13</w:t>
                                  </w:r>
                                  <w:r>
                                    <w:rPr>
                                      <w:rFonts w:ascii="標楷體" w:eastAsia="標楷體" w:hAnsi="標楷體" w:cs="新細明體" w:hint="eastAsia"/>
                                      <w:color w:val="000000"/>
                                      <w:kern w:val="0"/>
                                      <w:sz w:val="20"/>
                                    </w:rPr>
                                    <w:t>年度</w:t>
                                  </w:r>
                                </w:p>
                                <w:p w14:paraId="7D3973E6" w14:textId="77777777" w:rsidR="00A86AC0" w:rsidRPr="00F17D91" w:rsidRDefault="00A86AC0" w:rsidP="00E51856">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增減情形</w:t>
                                  </w:r>
                                </w:p>
                              </w:tc>
                            </w:tr>
                            <w:tr w:rsidR="00A86AC0" w:rsidRPr="00D9241D" w14:paraId="244A02D5" w14:textId="77777777" w:rsidTr="00A86AC0">
                              <w:trPr>
                                <w:trHeight w:val="20"/>
                                <w:jc w:val="center"/>
                              </w:trPr>
                              <w:tc>
                                <w:tcPr>
                                  <w:tcW w:w="1518" w:type="dxa"/>
                                  <w:vMerge/>
                                  <w:tcBorders>
                                    <w:left w:val="single" w:sz="4" w:space="0" w:color="auto"/>
                                    <w:bottom w:val="single" w:sz="4" w:space="0" w:color="auto"/>
                                    <w:right w:val="single" w:sz="4" w:space="0" w:color="auto"/>
                                  </w:tcBorders>
                                  <w:shd w:val="clear" w:color="auto" w:fill="auto"/>
                                  <w:vAlign w:val="center"/>
                                </w:tcPr>
                                <w:p w14:paraId="0F67F1FC" w14:textId="77777777" w:rsidR="00A86AC0" w:rsidRPr="0032730C" w:rsidRDefault="00A86AC0" w:rsidP="00382781">
                                  <w:pPr>
                                    <w:widowControl/>
                                    <w:spacing w:line="240" w:lineRule="exact"/>
                                    <w:jc w:val="right"/>
                                    <w:rPr>
                                      <w:rFonts w:ascii="標楷體" w:eastAsia="標楷體" w:hAnsi="標楷體"/>
                                      <w:b/>
                                      <w:bCs/>
                                      <w:color w:val="000000"/>
                                      <w:sz w:val="20"/>
                                    </w:rPr>
                                  </w:pPr>
                                </w:p>
                              </w:tc>
                              <w:tc>
                                <w:tcPr>
                                  <w:tcW w:w="1060" w:type="dxa"/>
                                  <w:vMerge/>
                                  <w:tcBorders>
                                    <w:left w:val="nil"/>
                                    <w:bottom w:val="single" w:sz="4" w:space="0" w:color="auto"/>
                                    <w:right w:val="single" w:sz="4" w:space="0" w:color="auto"/>
                                  </w:tcBorders>
                                  <w:shd w:val="clear" w:color="auto" w:fill="auto"/>
                                  <w:vAlign w:val="center"/>
                                </w:tcPr>
                                <w:p w14:paraId="21BB1BA1" w14:textId="77777777" w:rsidR="00A86AC0" w:rsidRPr="0032730C" w:rsidRDefault="00A86AC0" w:rsidP="00382781">
                                  <w:pPr>
                                    <w:widowControl/>
                                    <w:spacing w:line="240" w:lineRule="exact"/>
                                    <w:jc w:val="right"/>
                                    <w:rPr>
                                      <w:rFonts w:ascii="標楷體" w:eastAsia="標楷體" w:hAnsi="標楷體"/>
                                      <w:b/>
                                      <w:bCs/>
                                      <w:color w:val="000000"/>
                                      <w:sz w:val="20"/>
                                    </w:rPr>
                                  </w:pPr>
                                </w:p>
                              </w:tc>
                              <w:tc>
                                <w:tcPr>
                                  <w:tcW w:w="1066" w:type="dxa"/>
                                  <w:vMerge/>
                                  <w:tcBorders>
                                    <w:left w:val="nil"/>
                                    <w:bottom w:val="single" w:sz="4" w:space="0" w:color="auto"/>
                                    <w:right w:val="single" w:sz="4" w:space="0" w:color="auto"/>
                                  </w:tcBorders>
                                  <w:shd w:val="clear" w:color="auto" w:fill="auto"/>
                                  <w:vAlign w:val="center"/>
                                </w:tcPr>
                                <w:p w14:paraId="221FA31E" w14:textId="77777777" w:rsidR="00A86AC0" w:rsidRPr="00AA140B" w:rsidRDefault="00A86AC0" w:rsidP="00382781">
                                  <w:pPr>
                                    <w:widowControl/>
                                    <w:spacing w:line="240" w:lineRule="exact"/>
                                    <w:jc w:val="right"/>
                                    <w:rPr>
                                      <w:rFonts w:ascii="標楷體" w:eastAsia="標楷體" w:hAnsi="標楷體"/>
                                      <w:b/>
                                      <w:bCs/>
                                      <w:color w:val="FF0000"/>
                                      <w:sz w:val="20"/>
                                    </w:rPr>
                                  </w:pPr>
                                </w:p>
                              </w:tc>
                              <w:tc>
                                <w:tcPr>
                                  <w:tcW w:w="1134" w:type="dxa"/>
                                  <w:tcBorders>
                                    <w:top w:val="nil"/>
                                    <w:left w:val="nil"/>
                                    <w:bottom w:val="single" w:sz="4" w:space="0" w:color="auto"/>
                                    <w:right w:val="single" w:sz="4" w:space="0" w:color="auto"/>
                                  </w:tcBorders>
                                  <w:vAlign w:val="center"/>
                                </w:tcPr>
                                <w:p w14:paraId="32C16F25" w14:textId="77777777" w:rsidR="00A86AC0" w:rsidRPr="00D30B71" w:rsidRDefault="00A86AC0" w:rsidP="00D30B71">
                                  <w:pPr>
                                    <w:widowControl/>
                                    <w:spacing w:line="240" w:lineRule="exact"/>
                                    <w:jc w:val="center"/>
                                    <w:rPr>
                                      <w:rFonts w:ascii="標楷體" w:eastAsia="標楷體" w:hAnsi="標楷體"/>
                                      <w:sz w:val="20"/>
                                    </w:rPr>
                                  </w:pPr>
                                  <w:r w:rsidRPr="00D30B71">
                                    <w:rPr>
                                      <w:rFonts w:ascii="標楷體" w:eastAsia="標楷體" w:hAnsi="標楷體" w:hint="eastAsia"/>
                                      <w:sz w:val="20"/>
                                    </w:rPr>
                                    <w:t>金額</w:t>
                                  </w:r>
                                </w:p>
                              </w:tc>
                              <w:tc>
                                <w:tcPr>
                                  <w:tcW w:w="850" w:type="dxa"/>
                                  <w:gridSpan w:val="2"/>
                                  <w:tcBorders>
                                    <w:top w:val="nil"/>
                                    <w:left w:val="nil"/>
                                    <w:bottom w:val="single" w:sz="4" w:space="0" w:color="auto"/>
                                    <w:right w:val="single" w:sz="4" w:space="0" w:color="auto"/>
                                  </w:tcBorders>
                                  <w:vAlign w:val="center"/>
                                </w:tcPr>
                                <w:p w14:paraId="41D1AF97" w14:textId="77777777" w:rsidR="00A86AC0" w:rsidRPr="00D30B71" w:rsidRDefault="00A86AC0" w:rsidP="00D30B71">
                                  <w:pPr>
                                    <w:widowControl/>
                                    <w:spacing w:line="240" w:lineRule="exact"/>
                                    <w:jc w:val="center"/>
                                    <w:rPr>
                                      <w:rFonts w:ascii="標楷體" w:eastAsia="標楷體" w:hAnsi="標楷體"/>
                                      <w:sz w:val="20"/>
                                    </w:rPr>
                                  </w:pPr>
                                  <w:r w:rsidRPr="00D30B71">
                                    <w:rPr>
                                      <w:rFonts w:ascii="標楷體" w:eastAsia="標楷體" w:hAnsi="標楷體" w:hint="eastAsia"/>
                                      <w:sz w:val="20"/>
                                    </w:rPr>
                                    <w:t>％</w:t>
                                  </w:r>
                                </w:p>
                              </w:tc>
                            </w:tr>
                            <w:tr w:rsidR="00A86AC0" w:rsidRPr="00D9241D" w14:paraId="20E8283C" w14:textId="77777777" w:rsidTr="00A86AC0">
                              <w:trPr>
                                <w:trHeight w:val="20"/>
                                <w:jc w:val="center"/>
                              </w:trPr>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5B6A17" w14:textId="77777777" w:rsidR="00A86AC0" w:rsidRPr="00552160" w:rsidRDefault="00A86AC0" w:rsidP="00D557F0">
                                  <w:pPr>
                                    <w:widowControl/>
                                    <w:spacing w:line="240" w:lineRule="exact"/>
                                    <w:jc w:val="center"/>
                                    <w:rPr>
                                      <w:rFonts w:ascii="標楷體" w:eastAsia="標楷體" w:hAnsi="標楷體" w:cs="新細明體"/>
                                      <w:b/>
                                      <w:bCs/>
                                      <w:color w:val="000000"/>
                                      <w:spacing w:val="-10"/>
                                      <w:kern w:val="0"/>
                                      <w:sz w:val="20"/>
                                    </w:rPr>
                                  </w:pPr>
                                  <w:r w:rsidRPr="00F17D91">
                                    <w:rPr>
                                      <w:rFonts w:ascii="標楷體" w:eastAsia="標楷體" w:hAnsi="標楷體" w:cs="新細明體" w:hint="eastAsia"/>
                                      <w:b/>
                                      <w:bCs/>
                                      <w:color w:val="000000"/>
                                      <w:kern w:val="0"/>
                                      <w:sz w:val="20"/>
                                    </w:rPr>
                                    <w:t>合</w:t>
                                  </w:r>
                                  <w:r>
                                    <w:rPr>
                                      <w:rFonts w:ascii="標楷體" w:eastAsia="標楷體" w:hAnsi="標楷體" w:cs="新細明體" w:hint="eastAsia"/>
                                      <w:b/>
                                      <w:bCs/>
                                      <w:color w:val="000000"/>
                                      <w:kern w:val="0"/>
                                      <w:sz w:val="20"/>
                                    </w:rPr>
                                    <w:t xml:space="preserve"> </w:t>
                                  </w:r>
                                  <w:r>
                                    <w:rPr>
                                      <w:rFonts w:ascii="標楷體" w:eastAsia="標楷體" w:hAnsi="標楷體" w:cs="新細明體"/>
                                      <w:b/>
                                      <w:bCs/>
                                      <w:color w:val="000000"/>
                                      <w:kern w:val="0"/>
                                      <w:sz w:val="20"/>
                                    </w:rPr>
                                    <w:t xml:space="preserve"> </w:t>
                                  </w:r>
                                  <w:r w:rsidRPr="00F17D91">
                                    <w:rPr>
                                      <w:rFonts w:ascii="標楷體" w:eastAsia="標楷體" w:hAnsi="標楷體" w:cs="新細明體" w:hint="eastAsia"/>
                                      <w:b/>
                                      <w:bCs/>
                                      <w:color w:val="000000"/>
                                      <w:kern w:val="0"/>
                                      <w:sz w:val="20"/>
                                    </w:rPr>
                                    <w:t>計</w:t>
                                  </w:r>
                                </w:p>
                              </w:tc>
                              <w:tc>
                                <w:tcPr>
                                  <w:tcW w:w="1060" w:type="dxa"/>
                                  <w:tcBorders>
                                    <w:top w:val="nil"/>
                                    <w:left w:val="nil"/>
                                    <w:bottom w:val="single" w:sz="4" w:space="0" w:color="auto"/>
                                    <w:right w:val="single" w:sz="4" w:space="0" w:color="auto"/>
                                  </w:tcBorders>
                                  <w:shd w:val="clear" w:color="auto" w:fill="auto"/>
                                  <w:vAlign w:val="center"/>
                                </w:tcPr>
                                <w:p w14:paraId="3C01BD7C" w14:textId="77777777" w:rsidR="00A86AC0" w:rsidRPr="00552160" w:rsidRDefault="00A86AC0" w:rsidP="00E51856">
                                  <w:pPr>
                                    <w:widowControl/>
                                    <w:spacing w:line="240" w:lineRule="exact"/>
                                    <w:jc w:val="right"/>
                                    <w:rPr>
                                      <w:rFonts w:ascii="標楷體" w:eastAsia="標楷體" w:hAnsi="標楷體" w:cs="新細明體"/>
                                      <w:b/>
                                      <w:bCs/>
                                      <w:color w:val="000000"/>
                                      <w:spacing w:val="-10"/>
                                      <w:kern w:val="0"/>
                                      <w:sz w:val="20"/>
                                    </w:rPr>
                                  </w:pPr>
                                  <w:r w:rsidRPr="00552160">
                                    <w:rPr>
                                      <w:rFonts w:ascii="標楷體" w:eastAsia="標楷體" w:hAnsi="標楷體" w:hint="eastAsia"/>
                                      <w:b/>
                                      <w:bCs/>
                                      <w:color w:val="000000"/>
                                      <w:sz w:val="20"/>
                                    </w:rPr>
                                    <w:t>815,819</w:t>
                                  </w:r>
                                </w:p>
                              </w:tc>
                              <w:tc>
                                <w:tcPr>
                                  <w:tcW w:w="1066" w:type="dxa"/>
                                  <w:tcBorders>
                                    <w:top w:val="nil"/>
                                    <w:left w:val="nil"/>
                                    <w:bottom w:val="single" w:sz="4" w:space="0" w:color="auto"/>
                                    <w:right w:val="single" w:sz="4" w:space="0" w:color="auto"/>
                                  </w:tcBorders>
                                  <w:shd w:val="clear" w:color="auto" w:fill="auto"/>
                                  <w:vAlign w:val="center"/>
                                </w:tcPr>
                                <w:p w14:paraId="29CF22AD" w14:textId="77777777" w:rsidR="00A86AC0" w:rsidRPr="00552160" w:rsidRDefault="00A86AC0" w:rsidP="00E51856">
                                  <w:pPr>
                                    <w:widowControl/>
                                    <w:spacing w:line="240" w:lineRule="exact"/>
                                    <w:jc w:val="right"/>
                                    <w:rPr>
                                      <w:rFonts w:ascii="標楷體" w:eastAsia="標楷體" w:hAnsi="標楷體" w:cs="新細明體"/>
                                      <w:b/>
                                      <w:bCs/>
                                      <w:color w:val="FF0000"/>
                                      <w:spacing w:val="-10"/>
                                      <w:kern w:val="0"/>
                                      <w:sz w:val="20"/>
                                    </w:rPr>
                                  </w:pPr>
                                  <w:r w:rsidRPr="00552160">
                                    <w:rPr>
                                      <w:rFonts w:ascii="標楷體" w:eastAsia="標楷體" w:hAnsi="標楷體" w:hint="eastAsia"/>
                                      <w:b/>
                                      <w:bCs/>
                                      <w:color w:val="000000"/>
                                      <w:sz w:val="20"/>
                                    </w:rPr>
                                    <w:t>1,</w:t>
                                  </w:r>
                                  <w:r>
                                    <w:rPr>
                                      <w:rFonts w:ascii="標楷體" w:eastAsia="標楷體" w:hAnsi="標楷體"/>
                                      <w:b/>
                                      <w:bCs/>
                                      <w:color w:val="000000"/>
                                      <w:sz w:val="20"/>
                                    </w:rPr>
                                    <w:t>294</w:t>
                                  </w:r>
                                  <w:r w:rsidRPr="00552160">
                                    <w:rPr>
                                      <w:rFonts w:ascii="標楷體" w:eastAsia="標楷體" w:hAnsi="標楷體" w:hint="eastAsia"/>
                                      <w:b/>
                                      <w:bCs/>
                                      <w:color w:val="000000"/>
                                      <w:sz w:val="20"/>
                                    </w:rPr>
                                    <w:t>,</w:t>
                                  </w:r>
                                  <w:r>
                                    <w:rPr>
                                      <w:rFonts w:ascii="標楷體" w:eastAsia="標楷體" w:hAnsi="標楷體"/>
                                      <w:b/>
                                      <w:bCs/>
                                      <w:color w:val="000000"/>
                                      <w:sz w:val="20"/>
                                    </w:rPr>
                                    <w:t>914</w:t>
                                  </w:r>
                                </w:p>
                              </w:tc>
                              <w:tc>
                                <w:tcPr>
                                  <w:tcW w:w="1134" w:type="dxa"/>
                                  <w:tcBorders>
                                    <w:top w:val="nil"/>
                                    <w:left w:val="nil"/>
                                    <w:bottom w:val="single" w:sz="4" w:space="0" w:color="auto"/>
                                    <w:right w:val="single" w:sz="4" w:space="0" w:color="auto"/>
                                  </w:tcBorders>
                                  <w:vAlign w:val="center"/>
                                </w:tcPr>
                                <w:p w14:paraId="0A721E84" w14:textId="77777777" w:rsidR="00A86AC0" w:rsidRPr="00552160" w:rsidRDefault="00A86AC0" w:rsidP="00E51856">
                                  <w:pPr>
                                    <w:widowControl/>
                                    <w:spacing w:line="240" w:lineRule="exact"/>
                                    <w:jc w:val="right"/>
                                    <w:rPr>
                                      <w:rFonts w:ascii="標楷體" w:eastAsia="標楷體" w:hAnsi="標楷體"/>
                                      <w:b/>
                                      <w:bCs/>
                                      <w:color w:val="FF0000"/>
                                      <w:spacing w:val="-10"/>
                                      <w:sz w:val="20"/>
                                    </w:rPr>
                                  </w:pPr>
                                  <w:r w:rsidRPr="00552160">
                                    <w:rPr>
                                      <w:rFonts w:ascii="標楷體" w:eastAsia="標楷體" w:hAnsi="標楷體" w:hint="eastAsia"/>
                                      <w:b/>
                                      <w:bCs/>
                                      <w:color w:val="000000"/>
                                      <w:sz w:val="20"/>
                                    </w:rPr>
                                    <w:t>4</w:t>
                                  </w:r>
                                  <w:r>
                                    <w:rPr>
                                      <w:rFonts w:ascii="標楷體" w:eastAsia="標楷體" w:hAnsi="標楷體"/>
                                      <w:b/>
                                      <w:bCs/>
                                      <w:color w:val="000000"/>
                                      <w:sz w:val="20"/>
                                    </w:rPr>
                                    <w:t>79</w:t>
                                  </w:r>
                                  <w:r w:rsidRPr="00552160">
                                    <w:rPr>
                                      <w:rFonts w:ascii="標楷體" w:eastAsia="標楷體" w:hAnsi="標楷體" w:hint="eastAsia"/>
                                      <w:b/>
                                      <w:bCs/>
                                      <w:color w:val="000000"/>
                                      <w:sz w:val="20"/>
                                    </w:rPr>
                                    <w:t>,</w:t>
                                  </w:r>
                                  <w:r>
                                    <w:rPr>
                                      <w:rFonts w:ascii="標楷體" w:eastAsia="標楷體" w:hAnsi="標楷體"/>
                                      <w:b/>
                                      <w:bCs/>
                                      <w:color w:val="000000"/>
                                      <w:sz w:val="20"/>
                                    </w:rPr>
                                    <w:t>094</w:t>
                                  </w:r>
                                </w:p>
                              </w:tc>
                              <w:tc>
                                <w:tcPr>
                                  <w:tcW w:w="850" w:type="dxa"/>
                                  <w:gridSpan w:val="2"/>
                                  <w:tcBorders>
                                    <w:top w:val="nil"/>
                                    <w:left w:val="nil"/>
                                    <w:bottom w:val="single" w:sz="4" w:space="0" w:color="auto"/>
                                    <w:right w:val="single" w:sz="4" w:space="0" w:color="auto"/>
                                  </w:tcBorders>
                                  <w:vAlign w:val="center"/>
                                </w:tcPr>
                                <w:p w14:paraId="5709755C" w14:textId="77777777" w:rsidR="00A86AC0" w:rsidRPr="00552160" w:rsidRDefault="00A86AC0" w:rsidP="00E51856">
                                  <w:pPr>
                                    <w:widowControl/>
                                    <w:spacing w:line="240" w:lineRule="exact"/>
                                    <w:jc w:val="right"/>
                                    <w:rPr>
                                      <w:rFonts w:ascii="標楷體" w:eastAsia="標楷體" w:hAnsi="標楷體"/>
                                      <w:b/>
                                      <w:bCs/>
                                      <w:color w:val="FF0000"/>
                                      <w:spacing w:val="-10"/>
                                      <w:sz w:val="20"/>
                                    </w:rPr>
                                  </w:pPr>
                                  <w:r>
                                    <w:rPr>
                                      <w:rFonts w:ascii="標楷體" w:eastAsia="標楷體" w:hAnsi="標楷體"/>
                                      <w:b/>
                                      <w:bCs/>
                                      <w:color w:val="000000"/>
                                      <w:spacing w:val="-10"/>
                                      <w:sz w:val="20"/>
                                    </w:rPr>
                                    <w:t>58.73</w:t>
                                  </w:r>
                                </w:p>
                              </w:tc>
                            </w:tr>
                            <w:tr w:rsidR="00A86AC0" w:rsidRPr="00D9241D" w14:paraId="360FCAFA" w14:textId="77777777" w:rsidTr="00A86AC0">
                              <w:trPr>
                                <w:trHeight w:val="20"/>
                                <w:jc w:val="center"/>
                              </w:trPr>
                              <w:tc>
                                <w:tcPr>
                                  <w:tcW w:w="1518" w:type="dxa"/>
                                  <w:tcBorders>
                                    <w:top w:val="nil"/>
                                    <w:left w:val="single" w:sz="4" w:space="0" w:color="auto"/>
                                    <w:bottom w:val="single" w:sz="4" w:space="0" w:color="000000"/>
                                    <w:right w:val="single" w:sz="4" w:space="0" w:color="auto"/>
                                  </w:tcBorders>
                                  <w:shd w:val="clear" w:color="auto" w:fill="auto"/>
                                  <w:vAlign w:val="center"/>
                                </w:tcPr>
                                <w:p w14:paraId="055C4929" w14:textId="77777777" w:rsidR="00A86AC0" w:rsidRPr="00E51856" w:rsidRDefault="00A86AC0" w:rsidP="00D557F0">
                                  <w:pPr>
                                    <w:widowControl/>
                                    <w:spacing w:line="240" w:lineRule="exact"/>
                                    <w:rPr>
                                      <w:rFonts w:ascii="標楷體" w:eastAsia="標楷體" w:hAnsi="標楷體"/>
                                      <w:color w:val="000000"/>
                                      <w:spacing w:val="-10"/>
                                      <w:sz w:val="20"/>
                                    </w:rPr>
                                  </w:pPr>
                                  <w:r w:rsidRPr="00F17D91">
                                    <w:rPr>
                                      <w:rFonts w:ascii="標楷體" w:eastAsia="標楷體" w:hAnsi="標楷體" w:hint="eastAsia"/>
                                      <w:color w:val="000000"/>
                                      <w:sz w:val="20"/>
                                    </w:rPr>
                                    <w:t>外交部</w:t>
                                  </w:r>
                                </w:p>
                              </w:tc>
                              <w:tc>
                                <w:tcPr>
                                  <w:tcW w:w="1060" w:type="dxa"/>
                                  <w:tcBorders>
                                    <w:top w:val="nil"/>
                                    <w:left w:val="nil"/>
                                    <w:bottom w:val="single" w:sz="4" w:space="0" w:color="auto"/>
                                    <w:right w:val="single" w:sz="4" w:space="0" w:color="auto"/>
                                  </w:tcBorders>
                                  <w:shd w:val="clear" w:color="auto" w:fill="auto"/>
                                  <w:vAlign w:val="center"/>
                                </w:tcPr>
                                <w:p w14:paraId="406F68AF" w14:textId="77777777" w:rsidR="00A86AC0" w:rsidRPr="00E51856" w:rsidRDefault="00A86AC0" w:rsidP="00E51856">
                                  <w:pPr>
                                    <w:widowControl/>
                                    <w:spacing w:line="240" w:lineRule="exact"/>
                                    <w:jc w:val="right"/>
                                    <w:rPr>
                                      <w:rFonts w:ascii="標楷體" w:eastAsia="標楷體" w:hAnsi="標楷體"/>
                                      <w:color w:val="000000"/>
                                      <w:spacing w:val="-10"/>
                                      <w:sz w:val="20"/>
                                    </w:rPr>
                                  </w:pPr>
                                  <w:r w:rsidRPr="00E51856">
                                    <w:rPr>
                                      <w:rFonts w:ascii="標楷體" w:eastAsia="標楷體" w:hAnsi="標楷體" w:hint="eastAsia"/>
                                      <w:color w:val="000000"/>
                                      <w:sz w:val="20"/>
                                    </w:rPr>
                                    <w:t>66,338</w:t>
                                  </w:r>
                                </w:p>
                              </w:tc>
                              <w:tc>
                                <w:tcPr>
                                  <w:tcW w:w="1066" w:type="dxa"/>
                                  <w:tcBorders>
                                    <w:top w:val="nil"/>
                                    <w:left w:val="nil"/>
                                    <w:bottom w:val="single" w:sz="4" w:space="0" w:color="auto"/>
                                    <w:right w:val="single" w:sz="4" w:space="0" w:color="auto"/>
                                  </w:tcBorders>
                                  <w:shd w:val="clear" w:color="auto" w:fill="auto"/>
                                  <w:vAlign w:val="center"/>
                                </w:tcPr>
                                <w:p w14:paraId="0D0FE3A9" w14:textId="77777777" w:rsidR="00A86AC0" w:rsidRPr="00E51856" w:rsidRDefault="00A86AC0" w:rsidP="00E51856">
                                  <w:pPr>
                                    <w:widowControl/>
                                    <w:spacing w:line="240" w:lineRule="exact"/>
                                    <w:jc w:val="right"/>
                                    <w:rPr>
                                      <w:rFonts w:ascii="標楷體" w:eastAsia="標楷體" w:hAnsi="標楷體"/>
                                      <w:color w:val="FF0000"/>
                                      <w:spacing w:val="-10"/>
                                      <w:sz w:val="20"/>
                                    </w:rPr>
                                  </w:pPr>
                                  <w:r w:rsidRPr="00E51856">
                                    <w:rPr>
                                      <w:rFonts w:ascii="標楷體" w:eastAsia="標楷體" w:hAnsi="標楷體" w:hint="eastAsia"/>
                                      <w:color w:val="000000"/>
                                      <w:sz w:val="20"/>
                                    </w:rPr>
                                    <w:t>530,963</w:t>
                                  </w:r>
                                </w:p>
                              </w:tc>
                              <w:tc>
                                <w:tcPr>
                                  <w:tcW w:w="1134" w:type="dxa"/>
                                  <w:tcBorders>
                                    <w:top w:val="nil"/>
                                    <w:left w:val="nil"/>
                                    <w:bottom w:val="single" w:sz="4" w:space="0" w:color="auto"/>
                                    <w:right w:val="single" w:sz="4" w:space="0" w:color="auto"/>
                                  </w:tcBorders>
                                  <w:vAlign w:val="center"/>
                                </w:tcPr>
                                <w:p w14:paraId="359D74F4" w14:textId="77777777" w:rsidR="00A86AC0" w:rsidRPr="00E51856" w:rsidRDefault="00A86AC0" w:rsidP="00E51856">
                                  <w:pPr>
                                    <w:widowControl/>
                                    <w:spacing w:line="240" w:lineRule="exact"/>
                                    <w:jc w:val="right"/>
                                    <w:rPr>
                                      <w:rFonts w:ascii="標楷體" w:eastAsia="標楷體" w:hAnsi="標楷體"/>
                                      <w:color w:val="FF0000"/>
                                      <w:spacing w:val="-10"/>
                                      <w:sz w:val="20"/>
                                    </w:rPr>
                                  </w:pPr>
                                  <w:r w:rsidRPr="00E51856">
                                    <w:rPr>
                                      <w:rFonts w:ascii="標楷體" w:eastAsia="標楷體" w:hAnsi="標楷體" w:hint="eastAsia"/>
                                      <w:color w:val="000000"/>
                                      <w:sz w:val="20"/>
                                    </w:rPr>
                                    <w:t>464,624</w:t>
                                  </w:r>
                                </w:p>
                              </w:tc>
                              <w:tc>
                                <w:tcPr>
                                  <w:tcW w:w="850" w:type="dxa"/>
                                  <w:gridSpan w:val="2"/>
                                  <w:tcBorders>
                                    <w:top w:val="nil"/>
                                    <w:left w:val="nil"/>
                                    <w:bottom w:val="single" w:sz="4" w:space="0" w:color="auto"/>
                                    <w:right w:val="single" w:sz="4" w:space="0" w:color="auto"/>
                                  </w:tcBorders>
                                  <w:vAlign w:val="center"/>
                                </w:tcPr>
                                <w:p w14:paraId="749C9512" w14:textId="77777777" w:rsidR="00A86AC0" w:rsidRPr="00E51856" w:rsidRDefault="00A86AC0" w:rsidP="00E51856">
                                  <w:pPr>
                                    <w:widowControl/>
                                    <w:spacing w:line="240" w:lineRule="exact"/>
                                    <w:jc w:val="right"/>
                                    <w:rPr>
                                      <w:rFonts w:ascii="標楷體" w:eastAsia="標楷體" w:hAnsi="標楷體"/>
                                      <w:color w:val="FF0000"/>
                                      <w:spacing w:val="-10"/>
                                      <w:sz w:val="20"/>
                                    </w:rPr>
                                  </w:pPr>
                                  <w:r w:rsidRPr="00E51856">
                                    <w:rPr>
                                      <w:rFonts w:ascii="標楷體" w:eastAsia="標楷體" w:hAnsi="標楷體" w:hint="eastAsia"/>
                                      <w:color w:val="000000"/>
                                      <w:spacing w:val="-10"/>
                                      <w:sz w:val="20"/>
                                    </w:rPr>
                                    <w:t>700.39</w:t>
                                  </w:r>
                                </w:p>
                              </w:tc>
                            </w:tr>
                            <w:tr w:rsidR="00A86AC0" w:rsidRPr="00D9241D" w14:paraId="096FC98C" w14:textId="77777777" w:rsidTr="00A86AC0">
                              <w:trPr>
                                <w:trHeight w:val="20"/>
                                <w:jc w:val="center"/>
                              </w:trPr>
                              <w:tc>
                                <w:tcPr>
                                  <w:tcW w:w="1518" w:type="dxa"/>
                                  <w:tcBorders>
                                    <w:top w:val="nil"/>
                                    <w:left w:val="single" w:sz="4" w:space="0" w:color="auto"/>
                                    <w:bottom w:val="single" w:sz="4" w:space="0" w:color="000000"/>
                                    <w:right w:val="single" w:sz="4" w:space="0" w:color="auto"/>
                                  </w:tcBorders>
                                  <w:shd w:val="clear" w:color="auto" w:fill="auto"/>
                                  <w:vAlign w:val="center"/>
                                </w:tcPr>
                                <w:p w14:paraId="16EAA0FB" w14:textId="77777777" w:rsidR="00A86AC0" w:rsidRPr="00E51856" w:rsidRDefault="00A86AC0" w:rsidP="00D557F0">
                                  <w:pPr>
                                    <w:widowControl/>
                                    <w:spacing w:line="240" w:lineRule="exact"/>
                                    <w:rPr>
                                      <w:rFonts w:ascii="標楷體" w:eastAsia="標楷體" w:hAnsi="標楷體"/>
                                      <w:color w:val="000000"/>
                                      <w:spacing w:val="-10"/>
                                      <w:sz w:val="20"/>
                                    </w:rPr>
                                  </w:pPr>
                                  <w:r w:rsidRPr="00F17D91">
                                    <w:rPr>
                                      <w:rFonts w:ascii="標楷體" w:eastAsia="標楷體" w:hAnsi="標楷體" w:hint="eastAsia"/>
                                      <w:color w:val="000000"/>
                                      <w:sz w:val="20"/>
                                    </w:rPr>
                                    <w:t>農業部</w:t>
                                  </w:r>
                                </w:p>
                              </w:tc>
                              <w:tc>
                                <w:tcPr>
                                  <w:tcW w:w="1060" w:type="dxa"/>
                                  <w:tcBorders>
                                    <w:top w:val="nil"/>
                                    <w:left w:val="nil"/>
                                    <w:bottom w:val="single" w:sz="4" w:space="0" w:color="auto"/>
                                    <w:right w:val="single" w:sz="4" w:space="0" w:color="auto"/>
                                  </w:tcBorders>
                                  <w:shd w:val="clear" w:color="auto" w:fill="auto"/>
                                  <w:vAlign w:val="center"/>
                                </w:tcPr>
                                <w:p w14:paraId="422E6D96" w14:textId="77777777" w:rsidR="00A86AC0" w:rsidRPr="00E51856" w:rsidRDefault="00A86AC0" w:rsidP="00E51856">
                                  <w:pPr>
                                    <w:widowControl/>
                                    <w:spacing w:line="240" w:lineRule="exact"/>
                                    <w:jc w:val="right"/>
                                    <w:rPr>
                                      <w:rFonts w:ascii="標楷體" w:eastAsia="標楷體" w:hAnsi="標楷體"/>
                                      <w:color w:val="000000"/>
                                      <w:spacing w:val="-10"/>
                                      <w:sz w:val="20"/>
                                    </w:rPr>
                                  </w:pPr>
                                  <w:r w:rsidRPr="00E51856">
                                    <w:rPr>
                                      <w:rFonts w:ascii="標楷體" w:eastAsia="標楷體" w:hAnsi="標楷體" w:hint="eastAsia"/>
                                      <w:color w:val="000000"/>
                                      <w:sz w:val="20"/>
                                    </w:rPr>
                                    <w:t>345,746</w:t>
                                  </w:r>
                                </w:p>
                              </w:tc>
                              <w:tc>
                                <w:tcPr>
                                  <w:tcW w:w="1066" w:type="dxa"/>
                                  <w:tcBorders>
                                    <w:top w:val="nil"/>
                                    <w:left w:val="nil"/>
                                    <w:bottom w:val="single" w:sz="4" w:space="0" w:color="auto"/>
                                    <w:right w:val="single" w:sz="4" w:space="0" w:color="auto"/>
                                  </w:tcBorders>
                                  <w:shd w:val="clear" w:color="auto" w:fill="auto"/>
                                  <w:vAlign w:val="center"/>
                                </w:tcPr>
                                <w:p w14:paraId="0A2EFA5F" w14:textId="77777777" w:rsidR="00A86AC0" w:rsidRPr="00220D24" w:rsidRDefault="00A86AC0" w:rsidP="00E51856">
                                  <w:pPr>
                                    <w:widowControl/>
                                    <w:spacing w:line="240" w:lineRule="exact"/>
                                    <w:jc w:val="right"/>
                                    <w:rPr>
                                      <w:rFonts w:ascii="標楷體" w:eastAsia="標楷體" w:hAnsi="標楷體"/>
                                      <w:spacing w:val="-10"/>
                                      <w:sz w:val="20"/>
                                    </w:rPr>
                                  </w:pPr>
                                  <w:r w:rsidRPr="00220D24">
                                    <w:rPr>
                                      <w:rFonts w:ascii="標楷體" w:eastAsia="標楷體" w:hAnsi="標楷體" w:hint="eastAsia"/>
                                      <w:sz w:val="20"/>
                                    </w:rPr>
                                    <w:t>426,9</w:t>
                                  </w:r>
                                  <w:r w:rsidRPr="00220D24">
                                    <w:rPr>
                                      <w:rFonts w:ascii="標楷體" w:eastAsia="標楷體" w:hAnsi="標楷體"/>
                                      <w:sz w:val="20"/>
                                    </w:rPr>
                                    <w:t>73</w:t>
                                  </w:r>
                                </w:p>
                              </w:tc>
                              <w:tc>
                                <w:tcPr>
                                  <w:tcW w:w="1134" w:type="dxa"/>
                                  <w:tcBorders>
                                    <w:top w:val="nil"/>
                                    <w:left w:val="nil"/>
                                    <w:bottom w:val="single" w:sz="4" w:space="0" w:color="auto"/>
                                    <w:right w:val="single" w:sz="4" w:space="0" w:color="auto"/>
                                  </w:tcBorders>
                                  <w:vAlign w:val="center"/>
                                </w:tcPr>
                                <w:p w14:paraId="4747D10C" w14:textId="77777777" w:rsidR="00A86AC0" w:rsidRPr="00220D24" w:rsidRDefault="00A86AC0" w:rsidP="00E51856">
                                  <w:pPr>
                                    <w:widowControl/>
                                    <w:spacing w:line="240" w:lineRule="exact"/>
                                    <w:jc w:val="right"/>
                                    <w:rPr>
                                      <w:rFonts w:ascii="標楷體" w:eastAsia="標楷體" w:hAnsi="標楷體"/>
                                      <w:spacing w:val="-10"/>
                                      <w:sz w:val="20"/>
                                    </w:rPr>
                                  </w:pPr>
                                  <w:r w:rsidRPr="00220D24">
                                    <w:rPr>
                                      <w:rFonts w:ascii="標楷體" w:eastAsia="標楷體" w:hAnsi="標楷體" w:hint="eastAsia"/>
                                      <w:sz w:val="20"/>
                                    </w:rPr>
                                    <w:t>81,22</w:t>
                                  </w:r>
                                  <w:r w:rsidRPr="00220D24">
                                    <w:rPr>
                                      <w:rFonts w:ascii="標楷體" w:eastAsia="標楷體" w:hAnsi="標楷體"/>
                                      <w:sz w:val="20"/>
                                    </w:rPr>
                                    <w:t>6</w:t>
                                  </w:r>
                                </w:p>
                              </w:tc>
                              <w:tc>
                                <w:tcPr>
                                  <w:tcW w:w="850" w:type="dxa"/>
                                  <w:gridSpan w:val="2"/>
                                  <w:tcBorders>
                                    <w:top w:val="nil"/>
                                    <w:left w:val="nil"/>
                                    <w:bottom w:val="single" w:sz="4" w:space="0" w:color="auto"/>
                                    <w:right w:val="single" w:sz="4" w:space="0" w:color="auto"/>
                                  </w:tcBorders>
                                  <w:vAlign w:val="center"/>
                                </w:tcPr>
                                <w:p w14:paraId="292B9E97" w14:textId="77777777" w:rsidR="00A86AC0" w:rsidRPr="00220D24" w:rsidRDefault="00A86AC0" w:rsidP="00E51856">
                                  <w:pPr>
                                    <w:widowControl/>
                                    <w:spacing w:line="240" w:lineRule="exact"/>
                                    <w:jc w:val="right"/>
                                    <w:rPr>
                                      <w:rFonts w:ascii="標楷體" w:eastAsia="標楷體" w:hAnsi="標楷體"/>
                                      <w:spacing w:val="-10"/>
                                      <w:sz w:val="20"/>
                                    </w:rPr>
                                  </w:pPr>
                                  <w:r w:rsidRPr="00220D24">
                                    <w:rPr>
                                      <w:rFonts w:ascii="標楷體" w:eastAsia="標楷體" w:hAnsi="標楷體" w:hint="eastAsia"/>
                                      <w:spacing w:val="-10"/>
                                      <w:sz w:val="20"/>
                                    </w:rPr>
                                    <w:t>23.49</w:t>
                                  </w:r>
                                </w:p>
                              </w:tc>
                            </w:tr>
                            <w:tr w:rsidR="00A86AC0" w:rsidRPr="00D9241D" w14:paraId="02C469B9" w14:textId="77777777" w:rsidTr="00A86AC0">
                              <w:trPr>
                                <w:trHeight w:val="20"/>
                                <w:jc w:val="center"/>
                              </w:trPr>
                              <w:tc>
                                <w:tcPr>
                                  <w:tcW w:w="1518" w:type="dxa"/>
                                  <w:tcBorders>
                                    <w:top w:val="nil"/>
                                    <w:left w:val="single" w:sz="4" w:space="0" w:color="auto"/>
                                    <w:bottom w:val="single" w:sz="4" w:space="0" w:color="000000"/>
                                    <w:right w:val="single" w:sz="4" w:space="0" w:color="auto"/>
                                  </w:tcBorders>
                                  <w:shd w:val="clear" w:color="auto" w:fill="auto"/>
                                  <w:vAlign w:val="center"/>
                                </w:tcPr>
                                <w:p w14:paraId="2093A64D" w14:textId="77777777" w:rsidR="00A86AC0" w:rsidRPr="00E51856" w:rsidRDefault="00A86AC0" w:rsidP="00D557F0">
                                  <w:pPr>
                                    <w:widowControl/>
                                    <w:spacing w:line="240" w:lineRule="exact"/>
                                    <w:rPr>
                                      <w:rFonts w:ascii="標楷體" w:eastAsia="標楷體" w:hAnsi="標楷體"/>
                                      <w:color w:val="000000"/>
                                      <w:spacing w:val="-10"/>
                                      <w:sz w:val="20"/>
                                    </w:rPr>
                                  </w:pPr>
                                  <w:r w:rsidRPr="00F17D91">
                                    <w:rPr>
                                      <w:rFonts w:ascii="標楷體" w:eastAsia="標楷體" w:hAnsi="標楷體" w:hint="eastAsia"/>
                                      <w:color w:val="000000"/>
                                      <w:sz w:val="20"/>
                                    </w:rPr>
                                    <w:t>經濟部</w:t>
                                  </w:r>
                                </w:p>
                              </w:tc>
                              <w:tc>
                                <w:tcPr>
                                  <w:tcW w:w="1060" w:type="dxa"/>
                                  <w:tcBorders>
                                    <w:top w:val="nil"/>
                                    <w:left w:val="nil"/>
                                    <w:bottom w:val="single" w:sz="4" w:space="0" w:color="auto"/>
                                    <w:right w:val="single" w:sz="4" w:space="0" w:color="auto"/>
                                  </w:tcBorders>
                                  <w:shd w:val="clear" w:color="auto" w:fill="auto"/>
                                  <w:vAlign w:val="center"/>
                                </w:tcPr>
                                <w:p w14:paraId="5B5F926A" w14:textId="77777777" w:rsidR="00A86AC0" w:rsidRPr="00E51856" w:rsidRDefault="00A86AC0" w:rsidP="00E51856">
                                  <w:pPr>
                                    <w:widowControl/>
                                    <w:spacing w:line="240" w:lineRule="exact"/>
                                    <w:jc w:val="right"/>
                                    <w:rPr>
                                      <w:rFonts w:ascii="標楷體" w:eastAsia="標楷體" w:hAnsi="標楷體"/>
                                      <w:color w:val="000000"/>
                                      <w:spacing w:val="-10"/>
                                      <w:sz w:val="20"/>
                                    </w:rPr>
                                  </w:pPr>
                                  <w:r w:rsidRPr="00E51856">
                                    <w:rPr>
                                      <w:rFonts w:ascii="標楷體" w:eastAsia="標楷體" w:hAnsi="標楷體" w:hint="eastAsia"/>
                                      <w:color w:val="000000"/>
                                      <w:sz w:val="20"/>
                                    </w:rPr>
                                    <w:t>177,122</w:t>
                                  </w:r>
                                </w:p>
                              </w:tc>
                              <w:tc>
                                <w:tcPr>
                                  <w:tcW w:w="1066" w:type="dxa"/>
                                  <w:tcBorders>
                                    <w:top w:val="nil"/>
                                    <w:left w:val="nil"/>
                                    <w:bottom w:val="single" w:sz="4" w:space="0" w:color="auto"/>
                                    <w:right w:val="single" w:sz="4" w:space="0" w:color="auto"/>
                                  </w:tcBorders>
                                  <w:shd w:val="clear" w:color="auto" w:fill="auto"/>
                                  <w:vAlign w:val="center"/>
                                </w:tcPr>
                                <w:p w14:paraId="7C80E06B" w14:textId="77777777" w:rsidR="00A86AC0" w:rsidRPr="00220D24" w:rsidRDefault="00A86AC0" w:rsidP="00E51856">
                                  <w:pPr>
                                    <w:widowControl/>
                                    <w:spacing w:line="240" w:lineRule="exact"/>
                                    <w:jc w:val="right"/>
                                    <w:rPr>
                                      <w:rFonts w:ascii="標楷體" w:eastAsia="標楷體" w:hAnsi="標楷體"/>
                                      <w:spacing w:val="-10"/>
                                      <w:sz w:val="20"/>
                                    </w:rPr>
                                  </w:pPr>
                                  <w:r w:rsidRPr="00220D24">
                                    <w:rPr>
                                      <w:rFonts w:ascii="標楷體" w:eastAsia="標楷體" w:hAnsi="標楷體"/>
                                      <w:sz w:val="20"/>
                                    </w:rPr>
                                    <w:t>158,174</w:t>
                                  </w:r>
                                </w:p>
                              </w:tc>
                              <w:tc>
                                <w:tcPr>
                                  <w:tcW w:w="1134" w:type="dxa"/>
                                  <w:tcBorders>
                                    <w:top w:val="nil"/>
                                    <w:left w:val="nil"/>
                                    <w:bottom w:val="single" w:sz="4" w:space="0" w:color="auto"/>
                                    <w:right w:val="single" w:sz="4" w:space="0" w:color="auto"/>
                                  </w:tcBorders>
                                  <w:vAlign w:val="center"/>
                                </w:tcPr>
                                <w:p w14:paraId="772E68FF" w14:textId="77777777" w:rsidR="00A86AC0" w:rsidRPr="00220D24" w:rsidRDefault="00A86AC0" w:rsidP="00E51856">
                                  <w:pPr>
                                    <w:widowControl/>
                                    <w:spacing w:line="240" w:lineRule="exact"/>
                                    <w:jc w:val="right"/>
                                    <w:rPr>
                                      <w:rFonts w:ascii="標楷體" w:eastAsia="標楷體" w:hAnsi="標楷體"/>
                                      <w:spacing w:val="-10"/>
                                      <w:sz w:val="20"/>
                                    </w:rPr>
                                  </w:pPr>
                                  <w:r w:rsidRPr="00220D24">
                                    <w:rPr>
                                      <w:rFonts w:ascii="標楷體" w:eastAsia="標楷體" w:hAnsi="標楷體" w:hint="eastAsia"/>
                                      <w:sz w:val="20"/>
                                    </w:rPr>
                                    <w:t>-</w:t>
                                  </w:r>
                                  <w:r w:rsidRPr="00220D24">
                                    <w:rPr>
                                      <w:rFonts w:ascii="標楷體" w:eastAsia="標楷體" w:hAnsi="標楷體"/>
                                      <w:sz w:val="20"/>
                                    </w:rPr>
                                    <w:t>18</w:t>
                                  </w:r>
                                  <w:r w:rsidRPr="00220D24">
                                    <w:rPr>
                                      <w:rFonts w:ascii="標楷體" w:eastAsia="標楷體" w:hAnsi="標楷體" w:hint="eastAsia"/>
                                      <w:sz w:val="20"/>
                                    </w:rPr>
                                    <w:t>,</w:t>
                                  </w:r>
                                  <w:r w:rsidRPr="00220D24">
                                    <w:rPr>
                                      <w:rFonts w:ascii="標楷體" w:eastAsia="標楷體" w:hAnsi="標楷體"/>
                                      <w:sz w:val="20"/>
                                    </w:rPr>
                                    <w:t>948</w:t>
                                  </w:r>
                                </w:p>
                              </w:tc>
                              <w:tc>
                                <w:tcPr>
                                  <w:tcW w:w="850" w:type="dxa"/>
                                  <w:gridSpan w:val="2"/>
                                  <w:tcBorders>
                                    <w:top w:val="nil"/>
                                    <w:left w:val="nil"/>
                                    <w:bottom w:val="single" w:sz="4" w:space="0" w:color="auto"/>
                                    <w:right w:val="single" w:sz="4" w:space="0" w:color="auto"/>
                                  </w:tcBorders>
                                  <w:vAlign w:val="center"/>
                                </w:tcPr>
                                <w:p w14:paraId="4A7EEFDA" w14:textId="77777777" w:rsidR="00A86AC0" w:rsidRPr="00220D24" w:rsidRDefault="00A86AC0" w:rsidP="00E51856">
                                  <w:pPr>
                                    <w:widowControl/>
                                    <w:spacing w:line="240" w:lineRule="exact"/>
                                    <w:jc w:val="right"/>
                                    <w:rPr>
                                      <w:rFonts w:ascii="標楷體" w:eastAsia="標楷體" w:hAnsi="標楷體"/>
                                      <w:spacing w:val="-10"/>
                                      <w:sz w:val="20"/>
                                    </w:rPr>
                                  </w:pPr>
                                  <w:r w:rsidRPr="00220D24">
                                    <w:rPr>
                                      <w:rFonts w:ascii="標楷體" w:eastAsia="標楷體" w:hAnsi="標楷體" w:hint="eastAsia"/>
                                      <w:spacing w:val="-10"/>
                                      <w:sz w:val="20"/>
                                    </w:rPr>
                                    <w:t>-1</w:t>
                                  </w:r>
                                  <w:r w:rsidRPr="00220D24">
                                    <w:rPr>
                                      <w:rFonts w:ascii="標楷體" w:eastAsia="標楷體" w:hAnsi="標楷體"/>
                                      <w:spacing w:val="-10"/>
                                      <w:sz w:val="20"/>
                                    </w:rPr>
                                    <w:t>0</w:t>
                                  </w:r>
                                  <w:r w:rsidRPr="00220D24">
                                    <w:rPr>
                                      <w:rFonts w:ascii="標楷體" w:eastAsia="標楷體" w:hAnsi="標楷體" w:hint="eastAsia"/>
                                      <w:spacing w:val="-10"/>
                                      <w:sz w:val="20"/>
                                    </w:rPr>
                                    <w:t>.</w:t>
                                  </w:r>
                                  <w:r w:rsidRPr="00220D24">
                                    <w:rPr>
                                      <w:rFonts w:ascii="標楷體" w:eastAsia="標楷體" w:hAnsi="標楷體"/>
                                      <w:spacing w:val="-10"/>
                                      <w:sz w:val="20"/>
                                    </w:rPr>
                                    <w:t>70</w:t>
                                  </w:r>
                                </w:p>
                              </w:tc>
                            </w:tr>
                            <w:tr w:rsidR="00A86AC0" w:rsidRPr="00D9241D" w14:paraId="3B1FADB8" w14:textId="77777777" w:rsidTr="00A86AC0">
                              <w:trPr>
                                <w:trHeight w:val="20"/>
                                <w:jc w:val="center"/>
                              </w:trPr>
                              <w:tc>
                                <w:tcPr>
                                  <w:tcW w:w="1518" w:type="dxa"/>
                                  <w:tcBorders>
                                    <w:top w:val="nil"/>
                                    <w:left w:val="single" w:sz="4" w:space="0" w:color="auto"/>
                                    <w:bottom w:val="single" w:sz="4" w:space="0" w:color="000000"/>
                                    <w:right w:val="single" w:sz="4" w:space="0" w:color="auto"/>
                                  </w:tcBorders>
                                  <w:shd w:val="clear" w:color="auto" w:fill="auto"/>
                                  <w:vAlign w:val="center"/>
                                </w:tcPr>
                                <w:p w14:paraId="4418846C" w14:textId="77777777" w:rsidR="00A86AC0" w:rsidRPr="00E51856" w:rsidRDefault="00A86AC0" w:rsidP="00D557F0">
                                  <w:pPr>
                                    <w:widowControl/>
                                    <w:spacing w:line="240" w:lineRule="exact"/>
                                    <w:rPr>
                                      <w:rFonts w:ascii="標楷體" w:eastAsia="標楷體" w:hAnsi="標楷體"/>
                                      <w:color w:val="000000"/>
                                      <w:spacing w:val="-10"/>
                                      <w:sz w:val="20"/>
                                    </w:rPr>
                                  </w:pPr>
                                  <w:r w:rsidRPr="00F17D91">
                                    <w:rPr>
                                      <w:rFonts w:ascii="標楷體" w:eastAsia="標楷體" w:hAnsi="標楷體" w:hint="eastAsia"/>
                                      <w:color w:val="000000"/>
                                      <w:sz w:val="20"/>
                                    </w:rPr>
                                    <w:t>國防部</w:t>
                                  </w:r>
                                </w:p>
                              </w:tc>
                              <w:tc>
                                <w:tcPr>
                                  <w:tcW w:w="1060" w:type="dxa"/>
                                  <w:tcBorders>
                                    <w:top w:val="nil"/>
                                    <w:left w:val="nil"/>
                                    <w:bottom w:val="single" w:sz="4" w:space="0" w:color="auto"/>
                                    <w:right w:val="single" w:sz="4" w:space="0" w:color="auto"/>
                                  </w:tcBorders>
                                  <w:shd w:val="clear" w:color="auto" w:fill="auto"/>
                                  <w:vAlign w:val="center"/>
                                </w:tcPr>
                                <w:p w14:paraId="7B9CEF23" w14:textId="77777777" w:rsidR="00A86AC0" w:rsidRPr="00E51856" w:rsidRDefault="00A86AC0" w:rsidP="00E51856">
                                  <w:pPr>
                                    <w:widowControl/>
                                    <w:spacing w:line="240" w:lineRule="exact"/>
                                    <w:jc w:val="right"/>
                                    <w:rPr>
                                      <w:rFonts w:ascii="標楷體" w:eastAsia="標楷體" w:hAnsi="標楷體"/>
                                      <w:color w:val="000000"/>
                                      <w:spacing w:val="-10"/>
                                      <w:sz w:val="20"/>
                                    </w:rPr>
                                  </w:pPr>
                                  <w:r w:rsidRPr="00E51856">
                                    <w:rPr>
                                      <w:rFonts w:ascii="標楷體" w:eastAsia="標楷體" w:hAnsi="標楷體" w:hint="eastAsia"/>
                                      <w:color w:val="000000"/>
                                      <w:sz w:val="20"/>
                                    </w:rPr>
                                    <w:t>23,046</w:t>
                                  </w:r>
                                </w:p>
                              </w:tc>
                              <w:tc>
                                <w:tcPr>
                                  <w:tcW w:w="1066" w:type="dxa"/>
                                  <w:tcBorders>
                                    <w:top w:val="nil"/>
                                    <w:left w:val="nil"/>
                                    <w:bottom w:val="single" w:sz="4" w:space="0" w:color="auto"/>
                                    <w:right w:val="single" w:sz="4" w:space="0" w:color="auto"/>
                                  </w:tcBorders>
                                  <w:shd w:val="clear" w:color="auto" w:fill="auto"/>
                                  <w:vAlign w:val="center"/>
                                </w:tcPr>
                                <w:p w14:paraId="4E8F02A2" w14:textId="77777777" w:rsidR="00A86AC0" w:rsidRPr="00220D24" w:rsidRDefault="00A86AC0" w:rsidP="00E51856">
                                  <w:pPr>
                                    <w:widowControl/>
                                    <w:spacing w:line="240" w:lineRule="exact"/>
                                    <w:jc w:val="right"/>
                                    <w:rPr>
                                      <w:rFonts w:ascii="標楷體" w:eastAsia="標楷體" w:hAnsi="標楷體"/>
                                      <w:spacing w:val="-10"/>
                                      <w:sz w:val="20"/>
                                    </w:rPr>
                                  </w:pPr>
                                  <w:r w:rsidRPr="00220D24">
                                    <w:rPr>
                                      <w:rFonts w:ascii="標楷體" w:eastAsia="標楷體" w:hAnsi="標楷體" w:hint="eastAsia"/>
                                      <w:sz w:val="20"/>
                                    </w:rPr>
                                    <w:t>74,563</w:t>
                                  </w:r>
                                </w:p>
                              </w:tc>
                              <w:tc>
                                <w:tcPr>
                                  <w:tcW w:w="1134" w:type="dxa"/>
                                  <w:tcBorders>
                                    <w:top w:val="nil"/>
                                    <w:left w:val="nil"/>
                                    <w:bottom w:val="single" w:sz="4" w:space="0" w:color="auto"/>
                                    <w:right w:val="single" w:sz="4" w:space="0" w:color="auto"/>
                                  </w:tcBorders>
                                  <w:vAlign w:val="center"/>
                                </w:tcPr>
                                <w:p w14:paraId="5F64D080" w14:textId="77777777" w:rsidR="00A86AC0" w:rsidRPr="00220D24" w:rsidRDefault="00A86AC0" w:rsidP="00E51856">
                                  <w:pPr>
                                    <w:widowControl/>
                                    <w:spacing w:line="240" w:lineRule="exact"/>
                                    <w:jc w:val="right"/>
                                    <w:rPr>
                                      <w:rFonts w:ascii="標楷體" w:eastAsia="標楷體" w:hAnsi="標楷體"/>
                                      <w:spacing w:val="-10"/>
                                      <w:sz w:val="20"/>
                                    </w:rPr>
                                  </w:pPr>
                                  <w:r w:rsidRPr="00220D24">
                                    <w:rPr>
                                      <w:rFonts w:ascii="標楷體" w:eastAsia="標楷體" w:hAnsi="標楷體" w:hint="eastAsia"/>
                                      <w:sz w:val="20"/>
                                    </w:rPr>
                                    <w:t>51,516</w:t>
                                  </w:r>
                                </w:p>
                              </w:tc>
                              <w:tc>
                                <w:tcPr>
                                  <w:tcW w:w="850" w:type="dxa"/>
                                  <w:gridSpan w:val="2"/>
                                  <w:tcBorders>
                                    <w:top w:val="nil"/>
                                    <w:left w:val="nil"/>
                                    <w:bottom w:val="single" w:sz="4" w:space="0" w:color="auto"/>
                                    <w:right w:val="single" w:sz="4" w:space="0" w:color="auto"/>
                                  </w:tcBorders>
                                  <w:vAlign w:val="center"/>
                                </w:tcPr>
                                <w:p w14:paraId="399F9B90" w14:textId="77777777" w:rsidR="00A86AC0" w:rsidRPr="00220D24" w:rsidRDefault="00A86AC0" w:rsidP="00E51856">
                                  <w:pPr>
                                    <w:widowControl/>
                                    <w:spacing w:line="240" w:lineRule="exact"/>
                                    <w:jc w:val="right"/>
                                    <w:rPr>
                                      <w:rFonts w:ascii="標楷體" w:eastAsia="標楷體" w:hAnsi="標楷體"/>
                                      <w:spacing w:val="-10"/>
                                      <w:sz w:val="20"/>
                                    </w:rPr>
                                  </w:pPr>
                                  <w:r w:rsidRPr="00220D24">
                                    <w:rPr>
                                      <w:rFonts w:ascii="標楷體" w:eastAsia="標楷體" w:hAnsi="標楷體" w:hint="eastAsia"/>
                                      <w:spacing w:val="-10"/>
                                      <w:sz w:val="20"/>
                                    </w:rPr>
                                    <w:t>223.53</w:t>
                                  </w:r>
                                </w:p>
                              </w:tc>
                            </w:tr>
                            <w:tr w:rsidR="00A86AC0" w:rsidRPr="00D9241D" w14:paraId="0A2C913D" w14:textId="77777777" w:rsidTr="00A86AC0">
                              <w:trPr>
                                <w:trHeight w:val="20"/>
                                <w:jc w:val="center"/>
                              </w:trPr>
                              <w:tc>
                                <w:tcPr>
                                  <w:tcW w:w="1518" w:type="dxa"/>
                                  <w:tcBorders>
                                    <w:top w:val="nil"/>
                                    <w:left w:val="single" w:sz="4" w:space="0" w:color="auto"/>
                                    <w:bottom w:val="single" w:sz="4" w:space="0" w:color="000000"/>
                                    <w:right w:val="single" w:sz="4" w:space="0" w:color="auto"/>
                                  </w:tcBorders>
                                  <w:shd w:val="clear" w:color="auto" w:fill="auto"/>
                                  <w:vAlign w:val="center"/>
                                </w:tcPr>
                                <w:p w14:paraId="49582D7B" w14:textId="77777777" w:rsidR="00A86AC0" w:rsidRPr="00E51856" w:rsidRDefault="00A86AC0" w:rsidP="00D557F0">
                                  <w:pPr>
                                    <w:widowControl/>
                                    <w:spacing w:line="240" w:lineRule="exact"/>
                                    <w:rPr>
                                      <w:rFonts w:ascii="標楷體" w:eastAsia="標楷體" w:hAnsi="標楷體"/>
                                      <w:color w:val="000000"/>
                                      <w:spacing w:val="-10"/>
                                      <w:sz w:val="20"/>
                                    </w:rPr>
                                  </w:pPr>
                                  <w:r w:rsidRPr="00F17D91">
                                    <w:rPr>
                                      <w:rFonts w:ascii="標楷體" w:eastAsia="標楷體" w:hAnsi="標楷體" w:hint="eastAsia"/>
                                      <w:color w:val="000000"/>
                                      <w:sz w:val="20"/>
                                    </w:rPr>
                                    <w:t>教育部</w:t>
                                  </w:r>
                                </w:p>
                              </w:tc>
                              <w:tc>
                                <w:tcPr>
                                  <w:tcW w:w="1060" w:type="dxa"/>
                                  <w:tcBorders>
                                    <w:top w:val="nil"/>
                                    <w:left w:val="nil"/>
                                    <w:bottom w:val="single" w:sz="4" w:space="0" w:color="auto"/>
                                    <w:right w:val="single" w:sz="4" w:space="0" w:color="auto"/>
                                  </w:tcBorders>
                                  <w:shd w:val="clear" w:color="auto" w:fill="auto"/>
                                  <w:vAlign w:val="center"/>
                                </w:tcPr>
                                <w:p w14:paraId="56D5A604" w14:textId="77777777" w:rsidR="00A86AC0" w:rsidRPr="00E51856" w:rsidRDefault="00A86AC0" w:rsidP="00E51856">
                                  <w:pPr>
                                    <w:widowControl/>
                                    <w:spacing w:line="240" w:lineRule="exact"/>
                                    <w:jc w:val="right"/>
                                    <w:rPr>
                                      <w:rFonts w:ascii="標楷體" w:eastAsia="標楷體" w:hAnsi="標楷體"/>
                                      <w:color w:val="000000"/>
                                      <w:spacing w:val="-10"/>
                                      <w:sz w:val="20"/>
                                    </w:rPr>
                                  </w:pPr>
                                  <w:r w:rsidRPr="00E51856">
                                    <w:rPr>
                                      <w:rFonts w:ascii="標楷體" w:eastAsia="標楷體" w:hAnsi="標楷體" w:hint="eastAsia"/>
                                      <w:color w:val="000000"/>
                                      <w:sz w:val="20"/>
                                    </w:rPr>
                                    <w:t>65,621</w:t>
                                  </w:r>
                                </w:p>
                              </w:tc>
                              <w:tc>
                                <w:tcPr>
                                  <w:tcW w:w="1066" w:type="dxa"/>
                                  <w:tcBorders>
                                    <w:top w:val="nil"/>
                                    <w:left w:val="nil"/>
                                    <w:bottom w:val="single" w:sz="4" w:space="0" w:color="auto"/>
                                    <w:right w:val="single" w:sz="4" w:space="0" w:color="auto"/>
                                  </w:tcBorders>
                                  <w:shd w:val="clear" w:color="auto" w:fill="auto"/>
                                  <w:vAlign w:val="center"/>
                                </w:tcPr>
                                <w:p w14:paraId="5D4EDB97" w14:textId="77777777" w:rsidR="00A86AC0" w:rsidRPr="00220D24" w:rsidRDefault="00A86AC0" w:rsidP="00E51856">
                                  <w:pPr>
                                    <w:widowControl/>
                                    <w:spacing w:line="240" w:lineRule="exact"/>
                                    <w:jc w:val="right"/>
                                    <w:rPr>
                                      <w:rFonts w:ascii="標楷體" w:eastAsia="標楷體" w:hAnsi="標楷體"/>
                                      <w:spacing w:val="-10"/>
                                      <w:sz w:val="20"/>
                                    </w:rPr>
                                  </w:pPr>
                                  <w:r w:rsidRPr="00220D24">
                                    <w:rPr>
                                      <w:rFonts w:ascii="標楷體" w:eastAsia="標楷體" w:hAnsi="標楷體" w:hint="eastAsia"/>
                                      <w:sz w:val="20"/>
                                    </w:rPr>
                                    <w:t>51,035</w:t>
                                  </w:r>
                                </w:p>
                              </w:tc>
                              <w:tc>
                                <w:tcPr>
                                  <w:tcW w:w="1134" w:type="dxa"/>
                                  <w:tcBorders>
                                    <w:top w:val="nil"/>
                                    <w:left w:val="nil"/>
                                    <w:bottom w:val="single" w:sz="4" w:space="0" w:color="auto"/>
                                    <w:right w:val="single" w:sz="4" w:space="0" w:color="auto"/>
                                  </w:tcBorders>
                                  <w:vAlign w:val="center"/>
                                </w:tcPr>
                                <w:p w14:paraId="354B1E87" w14:textId="77777777" w:rsidR="00A86AC0" w:rsidRPr="00220D24" w:rsidRDefault="00A86AC0" w:rsidP="00E51856">
                                  <w:pPr>
                                    <w:widowControl/>
                                    <w:spacing w:line="240" w:lineRule="exact"/>
                                    <w:jc w:val="right"/>
                                    <w:rPr>
                                      <w:rFonts w:ascii="標楷體" w:eastAsia="標楷體" w:hAnsi="標楷體"/>
                                      <w:spacing w:val="-10"/>
                                      <w:sz w:val="20"/>
                                    </w:rPr>
                                  </w:pPr>
                                  <w:r w:rsidRPr="00220D24">
                                    <w:rPr>
                                      <w:rFonts w:ascii="標楷體" w:eastAsia="標楷體" w:hAnsi="標楷體" w:hint="eastAsia"/>
                                      <w:sz w:val="20"/>
                                    </w:rPr>
                                    <w:t>-14,586</w:t>
                                  </w:r>
                                </w:p>
                              </w:tc>
                              <w:tc>
                                <w:tcPr>
                                  <w:tcW w:w="850" w:type="dxa"/>
                                  <w:gridSpan w:val="2"/>
                                  <w:tcBorders>
                                    <w:top w:val="nil"/>
                                    <w:left w:val="nil"/>
                                    <w:bottom w:val="single" w:sz="4" w:space="0" w:color="auto"/>
                                    <w:right w:val="single" w:sz="4" w:space="0" w:color="auto"/>
                                  </w:tcBorders>
                                  <w:vAlign w:val="center"/>
                                </w:tcPr>
                                <w:p w14:paraId="1DDEDF63" w14:textId="77777777" w:rsidR="00A86AC0" w:rsidRPr="00220D24" w:rsidRDefault="00A86AC0" w:rsidP="00E51856">
                                  <w:pPr>
                                    <w:widowControl/>
                                    <w:spacing w:line="240" w:lineRule="exact"/>
                                    <w:jc w:val="right"/>
                                    <w:rPr>
                                      <w:rFonts w:ascii="標楷體" w:eastAsia="標楷體" w:hAnsi="標楷體"/>
                                      <w:spacing w:val="-10"/>
                                      <w:sz w:val="20"/>
                                    </w:rPr>
                                  </w:pPr>
                                  <w:r w:rsidRPr="00220D24">
                                    <w:rPr>
                                      <w:rFonts w:ascii="標楷體" w:eastAsia="標楷體" w:hAnsi="標楷體" w:hint="eastAsia"/>
                                      <w:spacing w:val="-10"/>
                                      <w:sz w:val="20"/>
                                    </w:rPr>
                                    <w:t>-22.23</w:t>
                                  </w:r>
                                </w:p>
                              </w:tc>
                            </w:tr>
                            <w:tr w:rsidR="00A86AC0" w:rsidRPr="00D9241D" w14:paraId="2779E95F" w14:textId="77777777" w:rsidTr="00A86AC0">
                              <w:trPr>
                                <w:trHeight w:val="20"/>
                                <w:jc w:val="center"/>
                              </w:trPr>
                              <w:tc>
                                <w:tcPr>
                                  <w:tcW w:w="1518" w:type="dxa"/>
                                  <w:tcBorders>
                                    <w:top w:val="nil"/>
                                    <w:left w:val="single" w:sz="4" w:space="0" w:color="auto"/>
                                    <w:bottom w:val="single" w:sz="4" w:space="0" w:color="000000"/>
                                    <w:right w:val="single" w:sz="4" w:space="0" w:color="auto"/>
                                  </w:tcBorders>
                                  <w:shd w:val="clear" w:color="auto" w:fill="auto"/>
                                  <w:vAlign w:val="center"/>
                                </w:tcPr>
                                <w:p w14:paraId="6ACC9472" w14:textId="64AF418E" w:rsidR="00A86AC0" w:rsidRPr="00E51856" w:rsidRDefault="00A86AC0" w:rsidP="00D557F0">
                                  <w:pPr>
                                    <w:widowControl/>
                                    <w:spacing w:line="240" w:lineRule="exact"/>
                                    <w:rPr>
                                      <w:rFonts w:ascii="標楷體" w:eastAsia="標楷體" w:hAnsi="標楷體"/>
                                      <w:color w:val="000000"/>
                                      <w:spacing w:val="-10"/>
                                      <w:sz w:val="20"/>
                                    </w:rPr>
                                  </w:pPr>
                                  <w:r w:rsidRPr="00F17D91">
                                    <w:rPr>
                                      <w:rFonts w:ascii="標楷體" w:eastAsia="標楷體" w:hAnsi="標楷體" w:hint="eastAsia"/>
                                      <w:color w:val="000000"/>
                                      <w:sz w:val="20"/>
                                    </w:rPr>
                                    <w:t>行政院</w:t>
                                  </w:r>
                                  <w:r w:rsidR="00DB6CE4">
                                    <w:rPr>
                                      <w:rFonts w:ascii="標楷體" w:eastAsia="標楷體" w:hAnsi="標楷體" w:hint="eastAsia"/>
                                      <w:color w:val="000000"/>
                                      <w:sz w:val="18"/>
                                      <w:szCs w:val="18"/>
                                    </w:rPr>
                                    <w:t>（</w:t>
                                  </w:r>
                                  <w:r w:rsidRPr="00E51856">
                                    <w:rPr>
                                      <w:rFonts w:ascii="標楷體" w:eastAsia="標楷體" w:hAnsi="標楷體" w:hint="eastAsia"/>
                                      <w:color w:val="000000"/>
                                      <w:sz w:val="18"/>
                                      <w:szCs w:val="18"/>
                                    </w:rPr>
                                    <w:t>含前原子能委員會</w:t>
                                  </w:r>
                                  <w:r w:rsidR="00DB6CE4">
                                    <w:rPr>
                                      <w:rFonts w:ascii="標楷體" w:eastAsia="標楷體" w:hAnsi="標楷體" w:hint="eastAsia"/>
                                      <w:color w:val="000000"/>
                                      <w:sz w:val="18"/>
                                      <w:szCs w:val="18"/>
                                    </w:rPr>
                                    <w:t>）</w:t>
                                  </w:r>
                                </w:p>
                              </w:tc>
                              <w:tc>
                                <w:tcPr>
                                  <w:tcW w:w="1060" w:type="dxa"/>
                                  <w:tcBorders>
                                    <w:top w:val="nil"/>
                                    <w:left w:val="nil"/>
                                    <w:bottom w:val="single" w:sz="4" w:space="0" w:color="auto"/>
                                    <w:right w:val="single" w:sz="4" w:space="0" w:color="auto"/>
                                  </w:tcBorders>
                                  <w:shd w:val="clear" w:color="auto" w:fill="auto"/>
                                  <w:vAlign w:val="center"/>
                                </w:tcPr>
                                <w:p w14:paraId="4567B799" w14:textId="77777777" w:rsidR="00A86AC0" w:rsidRPr="00E51856" w:rsidRDefault="00A86AC0" w:rsidP="00E51856">
                                  <w:pPr>
                                    <w:widowControl/>
                                    <w:spacing w:line="240" w:lineRule="exact"/>
                                    <w:jc w:val="right"/>
                                    <w:rPr>
                                      <w:rFonts w:ascii="標楷體" w:eastAsia="標楷體" w:hAnsi="標楷體"/>
                                      <w:color w:val="000000"/>
                                      <w:spacing w:val="-10"/>
                                      <w:sz w:val="20"/>
                                    </w:rPr>
                                  </w:pPr>
                                  <w:r w:rsidRPr="00E51856">
                                    <w:rPr>
                                      <w:rFonts w:ascii="標楷體" w:eastAsia="標楷體" w:hAnsi="標楷體" w:hint="eastAsia"/>
                                      <w:color w:val="000000"/>
                                      <w:sz w:val="20"/>
                                    </w:rPr>
                                    <w:t>74,087</w:t>
                                  </w:r>
                                </w:p>
                              </w:tc>
                              <w:tc>
                                <w:tcPr>
                                  <w:tcW w:w="1066" w:type="dxa"/>
                                  <w:tcBorders>
                                    <w:top w:val="nil"/>
                                    <w:left w:val="nil"/>
                                    <w:bottom w:val="single" w:sz="4" w:space="0" w:color="auto"/>
                                    <w:right w:val="single" w:sz="4" w:space="0" w:color="auto"/>
                                  </w:tcBorders>
                                  <w:shd w:val="clear" w:color="auto" w:fill="auto"/>
                                  <w:vAlign w:val="center"/>
                                </w:tcPr>
                                <w:p w14:paraId="36FB4EDC" w14:textId="77777777" w:rsidR="00A86AC0" w:rsidRPr="00220D24" w:rsidRDefault="00A86AC0" w:rsidP="00E51856">
                                  <w:pPr>
                                    <w:widowControl/>
                                    <w:spacing w:line="240" w:lineRule="exact"/>
                                    <w:jc w:val="right"/>
                                    <w:rPr>
                                      <w:rFonts w:ascii="標楷體" w:eastAsia="標楷體" w:hAnsi="標楷體"/>
                                      <w:spacing w:val="-10"/>
                                      <w:sz w:val="20"/>
                                    </w:rPr>
                                  </w:pPr>
                                  <w:r w:rsidRPr="00220D24">
                                    <w:rPr>
                                      <w:rFonts w:ascii="標楷體" w:eastAsia="標楷體" w:hAnsi="標楷體" w:hint="eastAsia"/>
                                      <w:sz w:val="20"/>
                                    </w:rPr>
                                    <w:t>28,789</w:t>
                                  </w:r>
                                </w:p>
                              </w:tc>
                              <w:tc>
                                <w:tcPr>
                                  <w:tcW w:w="1134" w:type="dxa"/>
                                  <w:tcBorders>
                                    <w:top w:val="nil"/>
                                    <w:left w:val="nil"/>
                                    <w:bottom w:val="single" w:sz="4" w:space="0" w:color="auto"/>
                                    <w:right w:val="single" w:sz="4" w:space="0" w:color="auto"/>
                                  </w:tcBorders>
                                  <w:vAlign w:val="center"/>
                                </w:tcPr>
                                <w:p w14:paraId="620D2570" w14:textId="77777777" w:rsidR="00A86AC0" w:rsidRPr="00220D24" w:rsidRDefault="00A86AC0" w:rsidP="00E51856">
                                  <w:pPr>
                                    <w:widowControl/>
                                    <w:spacing w:line="240" w:lineRule="exact"/>
                                    <w:jc w:val="right"/>
                                    <w:rPr>
                                      <w:rFonts w:ascii="標楷體" w:eastAsia="標楷體" w:hAnsi="標楷體"/>
                                      <w:spacing w:val="-10"/>
                                      <w:sz w:val="20"/>
                                    </w:rPr>
                                  </w:pPr>
                                  <w:r w:rsidRPr="00220D24">
                                    <w:rPr>
                                      <w:rFonts w:ascii="標楷體" w:eastAsia="標楷體" w:hAnsi="標楷體" w:hint="eastAsia"/>
                                      <w:sz w:val="20"/>
                                    </w:rPr>
                                    <w:t>-45,297</w:t>
                                  </w:r>
                                </w:p>
                              </w:tc>
                              <w:tc>
                                <w:tcPr>
                                  <w:tcW w:w="850" w:type="dxa"/>
                                  <w:gridSpan w:val="2"/>
                                  <w:tcBorders>
                                    <w:top w:val="nil"/>
                                    <w:left w:val="nil"/>
                                    <w:bottom w:val="single" w:sz="4" w:space="0" w:color="auto"/>
                                    <w:right w:val="single" w:sz="4" w:space="0" w:color="auto"/>
                                  </w:tcBorders>
                                  <w:vAlign w:val="center"/>
                                </w:tcPr>
                                <w:p w14:paraId="2D621986" w14:textId="77777777" w:rsidR="00A86AC0" w:rsidRPr="00220D24" w:rsidRDefault="00A86AC0" w:rsidP="00E51856">
                                  <w:pPr>
                                    <w:widowControl/>
                                    <w:spacing w:line="240" w:lineRule="exact"/>
                                    <w:jc w:val="right"/>
                                    <w:rPr>
                                      <w:rFonts w:ascii="標楷體" w:eastAsia="標楷體" w:hAnsi="標楷體"/>
                                      <w:spacing w:val="-10"/>
                                      <w:sz w:val="20"/>
                                    </w:rPr>
                                  </w:pPr>
                                  <w:r w:rsidRPr="00220D24">
                                    <w:rPr>
                                      <w:rFonts w:ascii="標楷體" w:eastAsia="標楷體" w:hAnsi="標楷體" w:hint="eastAsia"/>
                                      <w:spacing w:val="-10"/>
                                      <w:sz w:val="20"/>
                                    </w:rPr>
                                    <w:t>-61.14</w:t>
                                  </w:r>
                                </w:p>
                              </w:tc>
                            </w:tr>
                            <w:tr w:rsidR="00A86AC0" w:rsidRPr="00D9241D" w14:paraId="2E687A54" w14:textId="77777777" w:rsidTr="00A86AC0">
                              <w:trPr>
                                <w:trHeight w:val="20"/>
                                <w:jc w:val="center"/>
                              </w:trPr>
                              <w:tc>
                                <w:tcPr>
                                  <w:tcW w:w="1518" w:type="dxa"/>
                                  <w:tcBorders>
                                    <w:top w:val="nil"/>
                                    <w:left w:val="single" w:sz="4" w:space="0" w:color="auto"/>
                                    <w:bottom w:val="single" w:sz="4" w:space="0" w:color="000000"/>
                                    <w:right w:val="single" w:sz="4" w:space="0" w:color="auto"/>
                                  </w:tcBorders>
                                  <w:shd w:val="clear" w:color="auto" w:fill="auto"/>
                                  <w:vAlign w:val="center"/>
                                </w:tcPr>
                                <w:p w14:paraId="0AFAA420" w14:textId="77777777" w:rsidR="00A86AC0" w:rsidRPr="00E51856" w:rsidRDefault="00A86AC0" w:rsidP="00D557F0">
                                  <w:pPr>
                                    <w:widowControl/>
                                    <w:spacing w:line="240" w:lineRule="exact"/>
                                    <w:rPr>
                                      <w:rFonts w:ascii="標楷體" w:eastAsia="標楷體" w:hAnsi="標楷體"/>
                                      <w:color w:val="000000"/>
                                      <w:spacing w:val="-10"/>
                                      <w:sz w:val="20"/>
                                    </w:rPr>
                                  </w:pPr>
                                  <w:r w:rsidRPr="00F17D91">
                                    <w:rPr>
                                      <w:rFonts w:ascii="標楷體" w:eastAsia="標楷體" w:hAnsi="標楷體" w:hint="eastAsia"/>
                                      <w:color w:val="000000"/>
                                      <w:sz w:val="20"/>
                                    </w:rPr>
                                    <w:t>交通部</w:t>
                                  </w:r>
                                </w:p>
                              </w:tc>
                              <w:tc>
                                <w:tcPr>
                                  <w:tcW w:w="1060" w:type="dxa"/>
                                  <w:tcBorders>
                                    <w:top w:val="nil"/>
                                    <w:left w:val="nil"/>
                                    <w:bottom w:val="single" w:sz="4" w:space="0" w:color="auto"/>
                                    <w:right w:val="single" w:sz="4" w:space="0" w:color="auto"/>
                                  </w:tcBorders>
                                  <w:shd w:val="clear" w:color="auto" w:fill="auto"/>
                                  <w:vAlign w:val="center"/>
                                </w:tcPr>
                                <w:p w14:paraId="4C772575" w14:textId="77777777" w:rsidR="00A86AC0" w:rsidRPr="00E51856" w:rsidRDefault="00A86AC0" w:rsidP="00E51856">
                                  <w:pPr>
                                    <w:widowControl/>
                                    <w:spacing w:line="240" w:lineRule="exact"/>
                                    <w:jc w:val="right"/>
                                    <w:rPr>
                                      <w:rFonts w:ascii="標楷體" w:eastAsia="標楷體" w:hAnsi="標楷體"/>
                                      <w:color w:val="000000"/>
                                      <w:spacing w:val="-10"/>
                                      <w:sz w:val="20"/>
                                    </w:rPr>
                                  </w:pPr>
                                  <w:r w:rsidRPr="00E51856">
                                    <w:rPr>
                                      <w:rFonts w:ascii="標楷體" w:eastAsia="標楷體" w:hAnsi="標楷體" w:hint="eastAsia"/>
                                      <w:color w:val="000000"/>
                                      <w:sz w:val="20"/>
                                    </w:rPr>
                                    <w:t>46,566</w:t>
                                  </w:r>
                                </w:p>
                              </w:tc>
                              <w:tc>
                                <w:tcPr>
                                  <w:tcW w:w="1066" w:type="dxa"/>
                                  <w:tcBorders>
                                    <w:top w:val="nil"/>
                                    <w:left w:val="nil"/>
                                    <w:bottom w:val="single" w:sz="4" w:space="0" w:color="auto"/>
                                    <w:right w:val="single" w:sz="4" w:space="0" w:color="auto"/>
                                  </w:tcBorders>
                                  <w:shd w:val="clear" w:color="auto" w:fill="auto"/>
                                  <w:vAlign w:val="center"/>
                                </w:tcPr>
                                <w:p w14:paraId="11E4DE6F" w14:textId="77777777" w:rsidR="00A86AC0" w:rsidRPr="00220D24" w:rsidRDefault="00A86AC0" w:rsidP="00E51856">
                                  <w:pPr>
                                    <w:widowControl/>
                                    <w:spacing w:line="240" w:lineRule="exact"/>
                                    <w:jc w:val="right"/>
                                    <w:rPr>
                                      <w:rFonts w:ascii="標楷體" w:eastAsia="標楷體" w:hAnsi="標楷體"/>
                                      <w:spacing w:val="-10"/>
                                      <w:sz w:val="20"/>
                                    </w:rPr>
                                  </w:pPr>
                                  <w:r w:rsidRPr="00220D24">
                                    <w:rPr>
                                      <w:rFonts w:ascii="標楷體" w:eastAsia="標楷體" w:hAnsi="標楷體" w:hint="eastAsia"/>
                                      <w:sz w:val="20"/>
                                    </w:rPr>
                                    <w:t>15,373</w:t>
                                  </w:r>
                                </w:p>
                              </w:tc>
                              <w:tc>
                                <w:tcPr>
                                  <w:tcW w:w="1134" w:type="dxa"/>
                                  <w:tcBorders>
                                    <w:top w:val="nil"/>
                                    <w:left w:val="nil"/>
                                    <w:bottom w:val="single" w:sz="4" w:space="0" w:color="auto"/>
                                    <w:right w:val="single" w:sz="4" w:space="0" w:color="auto"/>
                                  </w:tcBorders>
                                  <w:vAlign w:val="center"/>
                                </w:tcPr>
                                <w:p w14:paraId="14361581" w14:textId="77777777" w:rsidR="00A86AC0" w:rsidRPr="00220D24" w:rsidRDefault="00A86AC0" w:rsidP="00E51856">
                                  <w:pPr>
                                    <w:widowControl/>
                                    <w:spacing w:line="240" w:lineRule="exact"/>
                                    <w:jc w:val="right"/>
                                    <w:rPr>
                                      <w:rFonts w:ascii="標楷體" w:eastAsia="標楷體" w:hAnsi="標楷體"/>
                                      <w:spacing w:val="-10"/>
                                      <w:sz w:val="20"/>
                                    </w:rPr>
                                  </w:pPr>
                                  <w:r w:rsidRPr="00220D24">
                                    <w:rPr>
                                      <w:rFonts w:ascii="標楷體" w:eastAsia="標楷體" w:hAnsi="標楷體" w:hint="eastAsia"/>
                                      <w:sz w:val="20"/>
                                    </w:rPr>
                                    <w:t>-31,193</w:t>
                                  </w:r>
                                </w:p>
                              </w:tc>
                              <w:tc>
                                <w:tcPr>
                                  <w:tcW w:w="850" w:type="dxa"/>
                                  <w:gridSpan w:val="2"/>
                                  <w:tcBorders>
                                    <w:top w:val="nil"/>
                                    <w:left w:val="nil"/>
                                    <w:bottom w:val="single" w:sz="4" w:space="0" w:color="auto"/>
                                    <w:right w:val="single" w:sz="4" w:space="0" w:color="auto"/>
                                  </w:tcBorders>
                                  <w:vAlign w:val="center"/>
                                </w:tcPr>
                                <w:p w14:paraId="79E3ACC8" w14:textId="77777777" w:rsidR="00A86AC0" w:rsidRPr="00220D24" w:rsidRDefault="00A86AC0" w:rsidP="00E51856">
                                  <w:pPr>
                                    <w:widowControl/>
                                    <w:spacing w:line="240" w:lineRule="exact"/>
                                    <w:jc w:val="right"/>
                                    <w:rPr>
                                      <w:rFonts w:ascii="標楷體" w:eastAsia="標楷體" w:hAnsi="標楷體"/>
                                      <w:spacing w:val="-10"/>
                                      <w:sz w:val="20"/>
                                    </w:rPr>
                                  </w:pPr>
                                  <w:r w:rsidRPr="00220D24">
                                    <w:rPr>
                                      <w:rFonts w:ascii="標楷體" w:eastAsia="標楷體" w:hAnsi="標楷體" w:hint="eastAsia"/>
                                      <w:spacing w:val="-10"/>
                                      <w:sz w:val="20"/>
                                    </w:rPr>
                                    <w:t>-66.99</w:t>
                                  </w:r>
                                </w:p>
                              </w:tc>
                            </w:tr>
                            <w:tr w:rsidR="00542AC9" w:rsidRPr="00D9241D" w14:paraId="38CE5D27" w14:textId="77777777" w:rsidTr="000A23B8">
                              <w:trPr>
                                <w:trHeight w:val="20"/>
                                <w:jc w:val="center"/>
                              </w:trPr>
                              <w:tc>
                                <w:tcPr>
                                  <w:tcW w:w="1518" w:type="dxa"/>
                                  <w:tcBorders>
                                    <w:top w:val="nil"/>
                                    <w:left w:val="single" w:sz="4" w:space="0" w:color="auto"/>
                                    <w:bottom w:val="single" w:sz="4" w:space="0" w:color="000000"/>
                                    <w:right w:val="single" w:sz="4" w:space="0" w:color="auto"/>
                                  </w:tcBorders>
                                  <w:shd w:val="clear" w:color="auto" w:fill="auto"/>
                                  <w:vAlign w:val="center"/>
                                </w:tcPr>
                                <w:p w14:paraId="7929C426" w14:textId="77777777" w:rsidR="00542AC9" w:rsidRPr="00E51856" w:rsidRDefault="00542AC9" w:rsidP="00542AC9">
                                  <w:pPr>
                                    <w:widowControl/>
                                    <w:spacing w:line="240" w:lineRule="exact"/>
                                    <w:rPr>
                                      <w:rFonts w:ascii="標楷體" w:eastAsia="標楷體" w:hAnsi="標楷體"/>
                                      <w:color w:val="000000"/>
                                      <w:spacing w:val="-10"/>
                                      <w:sz w:val="20"/>
                                    </w:rPr>
                                  </w:pPr>
                                  <w:r w:rsidRPr="00F17D91">
                                    <w:rPr>
                                      <w:rFonts w:ascii="標楷體" w:eastAsia="標楷體" w:hAnsi="標楷體" w:hint="eastAsia"/>
                                      <w:color w:val="000000"/>
                                      <w:sz w:val="20"/>
                                    </w:rPr>
                                    <w:t>文化部</w:t>
                                  </w:r>
                                </w:p>
                              </w:tc>
                              <w:tc>
                                <w:tcPr>
                                  <w:tcW w:w="1060" w:type="dxa"/>
                                  <w:tcBorders>
                                    <w:top w:val="nil"/>
                                    <w:left w:val="nil"/>
                                    <w:bottom w:val="single" w:sz="4" w:space="0" w:color="auto"/>
                                    <w:right w:val="single" w:sz="4" w:space="0" w:color="auto"/>
                                  </w:tcBorders>
                                  <w:shd w:val="clear" w:color="auto" w:fill="auto"/>
                                </w:tcPr>
                                <w:p w14:paraId="5256EBA0" w14:textId="51F91163" w:rsidR="00542AC9" w:rsidRPr="00E51856" w:rsidRDefault="00542AC9" w:rsidP="00542AC9">
                                  <w:pPr>
                                    <w:widowControl/>
                                    <w:spacing w:line="240" w:lineRule="exact"/>
                                    <w:jc w:val="right"/>
                                    <w:rPr>
                                      <w:rFonts w:ascii="標楷體" w:eastAsia="標楷體" w:hAnsi="標楷體"/>
                                      <w:color w:val="000000"/>
                                      <w:spacing w:val="-10"/>
                                      <w:sz w:val="20"/>
                                    </w:rPr>
                                  </w:pPr>
                                  <w:r w:rsidRPr="001D0D59">
                                    <w:rPr>
                                      <w:rFonts w:ascii="標楷體" w:eastAsia="標楷體" w:hAnsi="標楷體" w:cs="新細明體" w:hint="eastAsia"/>
                                      <w:color w:val="000000"/>
                                      <w:kern w:val="0"/>
                                      <w:sz w:val="20"/>
                                    </w:rPr>
                                    <w:t>－</w:t>
                                  </w:r>
                                </w:p>
                              </w:tc>
                              <w:tc>
                                <w:tcPr>
                                  <w:tcW w:w="1066" w:type="dxa"/>
                                  <w:tcBorders>
                                    <w:top w:val="nil"/>
                                    <w:left w:val="nil"/>
                                    <w:bottom w:val="single" w:sz="4" w:space="0" w:color="auto"/>
                                    <w:right w:val="single" w:sz="4" w:space="0" w:color="auto"/>
                                  </w:tcBorders>
                                  <w:shd w:val="clear" w:color="auto" w:fill="auto"/>
                                  <w:vAlign w:val="center"/>
                                </w:tcPr>
                                <w:p w14:paraId="6B9A42D9" w14:textId="77777777" w:rsidR="00542AC9" w:rsidRPr="00220D24" w:rsidRDefault="00542AC9" w:rsidP="00542AC9">
                                  <w:pPr>
                                    <w:widowControl/>
                                    <w:spacing w:line="240" w:lineRule="exact"/>
                                    <w:jc w:val="right"/>
                                    <w:rPr>
                                      <w:rFonts w:ascii="標楷體" w:eastAsia="標楷體" w:hAnsi="標楷體"/>
                                      <w:spacing w:val="-10"/>
                                      <w:sz w:val="20"/>
                                    </w:rPr>
                                  </w:pPr>
                                  <w:r w:rsidRPr="00220D24">
                                    <w:rPr>
                                      <w:rFonts w:ascii="標楷體" w:eastAsia="標楷體" w:hAnsi="標楷體" w:hint="eastAsia"/>
                                      <w:sz w:val="20"/>
                                    </w:rPr>
                                    <w:t>3,300</w:t>
                                  </w:r>
                                </w:p>
                              </w:tc>
                              <w:tc>
                                <w:tcPr>
                                  <w:tcW w:w="1134" w:type="dxa"/>
                                  <w:tcBorders>
                                    <w:top w:val="nil"/>
                                    <w:left w:val="nil"/>
                                    <w:bottom w:val="single" w:sz="4" w:space="0" w:color="auto"/>
                                    <w:right w:val="single" w:sz="4" w:space="0" w:color="auto"/>
                                  </w:tcBorders>
                                  <w:vAlign w:val="center"/>
                                </w:tcPr>
                                <w:p w14:paraId="180363FD" w14:textId="77777777" w:rsidR="00542AC9" w:rsidRPr="00220D24" w:rsidRDefault="00542AC9" w:rsidP="00542AC9">
                                  <w:pPr>
                                    <w:widowControl/>
                                    <w:spacing w:line="240" w:lineRule="exact"/>
                                    <w:jc w:val="right"/>
                                    <w:rPr>
                                      <w:rFonts w:ascii="標楷體" w:eastAsia="標楷體" w:hAnsi="標楷體"/>
                                      <w:spacing w:val="-10"/>
                                      <w:sz w:val="20"/>
                                    </w:rPr>
                                  </w:pPr>
                                  <w:r w:rsidRPr="00220D24">
                                    <w:rPr>
                                      <w:rFonts w:ascii="標楷體" w:eastAsia="標楷體" w:hAnsi="標楷體" w:hint="eastAsia"/>
                                      <w:sz w:val="20"/>
                                    </w:rPr>
                                    <w:t>3,300</w:t>
                                  </w:r>
                                </w:p>
                              </w:tc>
                              <w:tc>
                                <w:tcPr>
                                  <w:tcW w:w="850" w:type="dxa"/>
                                  <w:gridSpan w:val="2"/>
                                  <w:tcBorders>
                                    <w:top w:val="nil"/>
                                    <w:left w:val="nil"/>
                                    <w:bottom w:val="single" w:sz="4" w:space="0" w:color="auto"/>
                                    <w:right w:val="single" w:sz="4" w:space="0" w:color="auto"/>
                                  </w:tcBorders>
                                </w:tcPr>
                                <w:p w14:paraId="551F9CC7" w14:textId="77777777" w:rsidR="00542AC9" w:rsidRPr="00542AC9" w:rsidRDefault="00542AC9" w:rsidP="00542AC9">
                                  <w:pPr>
                                    <w:widowControl/>
                                    <w:spacing w:line="240" w:lineRule="exact"/>
                                    <w:jc w:val="right"/>
                                    <w:rPr>
                                      <w:rFonts w:ascii="標楷體" w:eastAsia="標楷體" w:hAnsi="標楷體"/>
                                      <w:bCs/>
                                      <w:spacing w:val="-10"/>
                                      <w:sz w:val="20"/>
                                    </w:rPr>
                                  </w:pPr>
                                  <w:r w:rsidRPr="00542AC9">
                                    <w:rPr>
                                      <w:rFonts w:ascii="標楷體" w:eastAsia="標楷體" w:hAnsi="標楷體" w:hint="eastAsia"/>
                                      <w:bCs/>
                                      <w:kern w:val="0"/>
                                      <w:sz w:val="20"/>
                                    </w:rPr>
                                    <w:t>--</w:t>
                                  </w:r>
                                </w:p>
                              </w:tc>
                            </w:tr>
                            <w:tr w:rsidR="00542AC9" w:rsidRPr="00D9241D" w14:paraId="77AD8DE9" w14:textId="77777777" w:rsidTr="000A23B8">
                              <w:trPr>
                                <w:trHeight w:val="20"/>
                                <w:jc w:val="center"/>
                              </w:trPr>
                              <w:tc>
                                <w:tcPr>
                                  <w:tcW w:w="1518" w:type="dxa"/>
                                  <w:tcBorders>
                                    <w:top w:val="nil"/>
                                    <w:left w:val="single" w:sz="4" w:space="0" w:color="auto"/>
                                    <w:bottom w:val="single" w:sz="4" w:space="0" w:color="000000"/>
                                    <w:right w:val="single" w:sz="4" w:space="0" w:color="auto"/>
                                  </w:tcBorders>
                                  <w:shd w:val="clear" w:color="auto" w:fill="auto"/>
                                  <w:vAlign w:val="center"/>
                                </w:tcPr>
                                <w:p w14:paraId="5FD8795B" w14:textId="77777777" w:rsidR="00542AC9" w:rsidRPr="00E51856" w:rsidRDefault="00542AC9" w:rsidP="00542AC9">
                                  <w:pPr>
                                    <w:widowControl/>
                                    <w:spacing w:line="240" w:lineRule="exact"/>
                                    <w:rPr>
                                      <w:rFonts w:ascii="標楷體" w:eastAsia="標楷體" w:hAnsi="標楷體"/>
                                      <w:color w:val="000000"/>
                                      <w:spacing w:val="-10"/>
                                      <w:sz w:val="20"/>
                                    </w:rPr>
                                  </w:pPr>
                                  <w:r w:rsidRPr="00F17D91">
                                    <w:rPr>
                                      <w:rFonts w:ascii="標楷體" w:eastAsia="標楷體" w:hAnsi="標楷體" w:hint="eastAsia"/>
                                      <w:color w:val="000000"/>
                                      <w:sz w:val="20"/>
                                    </w:rPr>
                                    <w:t>總統府</w:t>
                                  </w:r>
                                </w:p>
                              </w:tc>
                              <w:tc>
                                <w:tcPr>
                                  <w:tcW w:w="1060" w:type="dxa"/>
                                  <w:tcBorders>
                                    <w:top w:val="nil"/>
                                    <w:left w:val="nil"/>
                                    <w:bottom w:val="single" w:sz="4" w:space="0" w:color="auto"/>
                                    <w:right w:val="single" w:sz="4" w:space="0" w:color="auto"/>
                                  </w:tcBorders>
                                  <w:shd w:val="clear" w:color="auto" w:fill="auto"/>
                                </w:tcPr>
                                <w:p w14:paraId="0EB4903F" w14:textId="7E694FD5" w:rsidR="00542AC9" w:rsidRPr="00E51856" w:rsidRDefault="00542AC9" w:rsidP="00542AC9">
                                  <w:pPr>
                                    <w:widowControl/>
                                    <w:spacing w:line="240" w:lineRule="exact"/>
                                    <w:jc w:val="right"/>
                                    <w:rPr>
                                      <w:rFonts w:ascii="標楷體" w:eastAsia="標楷體" w:hAnsi="標楷體"/>
                                      <w:color w:val="000000"/>
                                      <w:spacing w:val="-10"/>
                                      <w:sz w:val="20"/>
                                    </w:rPr>
                                  </w:pPr>
                                  <w:r w:rsidRPr="001D0D59">
                                    <w:rPr>
                                      <w:rFonts w:ascii="標楷體" w:eastAsia="標楷體" w:hAnsi="標楷體" w:cs="新細明體" w:hint="eastAsia"/>
                                      <w:color w:val="000000"/>
                                      <w:kern w:val="0"/>
                                      <w:sz w:val="20"/>
                                    </w:rPr>
                                    <w:t>－</w:t>
                                  </w:r>
                                </w:p>
                              </w:tc>
                              <w:tc>
                                <w:tcPr>
                                  <w:tcW w:w="1066" w:type="dxa"/>
                                  <w:tcBorders>
                                    <w:top w:val="nil"/>
                                    <w:left w:val="nil"/>
                                    <w:bottom w:val="single" w:sz="4" w:space="0" w:color="auto"/>
                                    <w:right w:val="single" w:sz="4" w:space="0" w:color="auto"/>
                                  </w:tcBorders>
                                  <w:shd w:val="clear" w:color="auto" w:fill="auto"/>
                                  <w:vAlign w:val="center"/>
                                </w:tcPr>
                                <w:p w14:paraId="400E81DA" w14:textId="77777777" w:rsidR="00542AC9" w:rsidRPr="00220D24" w:rsidRDefault="00542AC9" w:rsidP="00542AC9">
                                  <w:pPr>
                                    <w:widowControl/>
                                    <w:spacing w:line="240" w:lineRule="exact"/>
                                    <w:jc w:val="right"/>
                                    <w:rPr>
                                      <w:rFonts w:ascii="標楷體" w:eastAsia="標楷體" w:hAnsi="標楷體"/>
                                      <w:spacing w:val="-10"/>
                                      <w:sz w:val="20"/>
                                    </w:rPr>
                                  </w:pPr>
                                  <w:r w:rsidRPr="00220D24">
                                    <w:rPr>
                                      <w:rFonts w:ascii="標楷體" w:eastAsia="標楷體" w:hAnsi="標楷體" w:hint="eastAsia"/>
                                      <w:sz w:val="20"/>
                                    </w:rPr>
                                    <w:t>2,247</w:t>
                                  </w:r>
                                </w:p>
                              </w:tc>
                              <w:tc>
                                <w:tcPr>
                                  <w:tcW w:w="1134" w:type="dxa"/>
                                  <w:tcBorders>
                                    <w:top w:val="nil"/>
                                    <w:left w:val="nil"/>
                                    <w:bottom w:val="single" w:sz="4" w:space="0" w:color="auto"/>
                                    <w:right w:val="single" w:sz="4" w:space="0" w:color="auto"/>
                                  </w:tcBorders>
                                  <w:vAlign w:val="center"/>
                                </w:tcPr>
                                <w:p w14:paraId="07984E2F" w14:textId="77777777" w:rsidR="00542AC9" w:rsidRPr="00220D24" w:rsidRDefault="00542AC9" w:rsidP="00542AC9">
                                  <w:pPr>
                                    <w:widowControl/>
                                    <w:spacing w:line="240" w:lineRule="exact"/>
                                    <w:jc w:val="right"/>
                                    <w:rPr>
                                      <w:rFonts w:ascii="標楷體" w:eastAsia="標楷體" w:hAnsi="標楷體"/>
                                      <w:spacing w:val="-10"/>
                                      <w:sz w:val="20"/>
                                    </w:rPr>
                                  </w:pPr>
                                  <w:r w:rsidRPr="00220D24">
                                    <w:rPr>
                                      <w:rFonts w:ascii="標楷體" w:eastAsia="標楷體" w:hAnsi="標楷體" w:hint="eastAsia"/>
                                      <w:sz w:val="20"/>
                                    </w:rPr>
                                    <w:t>2,247</w:t>
                                  </w:r>
                                </w:p>
                              </w:tc>
                              <w:tc>
                                <w:tcPr>
                                  <w:tcW w:w="850" w:type="dxa"/>
                                  <w:gridSpan w:val="2"/>
                                  <w:tcBorders>
                                    <w:top w:val="nil"/>
                                    <w:left w:val="nil"/>
                                    <w:bottom w:val="single" w:sz="4" w:space="0" w:color="auto"/>
                                    <w:right w:val="single" w:sz="4" w:space="0" w:color="auto"/>
                                  </w:tcBorders>
                                </w:tcPr>
                                <w:p w14:paraId="78FC0736" w14:textId="77777777" w:rsidR="00542AC9" w:rsidRPr="00542AC9" w:rsidRDefault="00542AC9" w:rsidP="00542AC9">
                                  <w:pPr>
                                    <w:widowControl/>
                                    <w:spacing w:line="240" w:lineRule="exact"/>
                                    <w:jc w:val="right"/>
                                    <w:rPr>
                                      <w:rFonts w:ascii="標楷體" w:eastAsia="標楷體" w:hAnsi="標楷體"/>
                                      <w:bCs/>
                                      <w:spacing w:val="-10"/>
                                      <w:sz w:val="20"/>
                                    </w:rPr>
                                  </w:pPr>
                                  <w:r w:rsidRPr="00542AC9">
                                    <w:rPr>
                                      <w:rFonts w:ascii="標楷體" w:eastAsia="標楷體" w:hAnsi="標楷體" w:hint="eastAsia"/>
                                      <w:bCs/>
                                      <w:kern w:val="0"/>
                                      <w:sz w:val="20"/>
                                    </w:rPr>
                                    <w:t>--</w:t>
                                  </w:r>
                                </w:p>
                              </w:tc>
                            </w:tr>
                            <w:tr w:rsidR="00542AC9" w:rsidRPr="00D9241D" w14:paraId="422FFB07" w14:textId="77777777" w:rsidTr="000A23B8">
                              <w:trPr>
                                <w:trHeight w:val="20"/>
                                <w:jc w:val="center"/>
                              </w:trPr>
                              <w:tc>
                                <w:tcPr>
                                  <w:tcW w:w="1518" w:type="dxa"/>
                                  <w:tcBorders>
                                    <w:top w:val="nil"/>
                                    <w:left w:val="single" w:sz="4" w:space="0" w:color="auto"/>
                                    <w:bottom w:val="single" w:sz="4" w:space="0" w:color="000000"/>
                                    <w:right w:val="single" w:sz="4" w:space="0" w:color="auto"/>
                                  </w:tcBorders>
                                  <w:shd w:val="clear" w:color="auto" w:fill="auto"/>
                                  <w:vAlign w:val="center"/>
                                </w:tcPr>
                                <w:p w14:paraId="582A280B" w14:textId="77777777" w:rsidR="00542AC9" w:rsidRPr="00E51856" w:rsidRDefault="00542AC9" w:rsidP="00542AC9">
                                  <w:pPr>
                                    <w:widowControl/>
                                    <w:spacing w:line="240" w:lineRule="exact"/>
                                    <w:rPr>
                                      <w:rFonts w:ascii="標楷體" w:eastAsia="標楷體" w:hAnsi="標楷體"/>
                                      <w:color w:val="000000"/>
                                      <w:spacing w:val="-10"/>
                                      <w:sz w:val="20"/>
                                    </w:rPr>
                                  </w:pPr>
                                  <w:r w:rsidRPr="00F17D91">
                                    <w:rPr>
                                      <w:rFonts w:ascii="標楷體" w:eastAsia="標楷體" w:hAnsi="標楷體" w:hint="eastAsia"/>
                                      <w:color w:val="000000"/>
                                      <w:sz w:val="20"/>
                                    </w:rPr>
                                    <w:t>司法院</w:t>
                                  </w:r>
                                </w:p>
                              </w:tc>
                              <w:tc>
                                <w:tcPr>
                                  <w:tcW w:w="1060" w:type="dxa"/>
                                  <w:tcBorders>
                                    <w:top w:val="nil"/>
                                    <w:left w:val="nil"/>
                                    <w:bottom w:val="single" w:sz="4" w:space="0" w:color="auto"/>
                                    <w:right w:val="single" w:sz="4" w:space="0" w:color="auto"/>
                                  </w:tcBorders>
                                  <w:shd w:val="clear" w:color="auto" w:fill="auto"/>
                                </w:tcPr>
                                <w:p w14:paraId="644F0656" w14:textId="133F2F93" w:rsidR="00542AC9" w:rsidRPr="00E51856" w:rsidRDefault="00542AC9" w:rsidP="00542AC9">
                                  <w:pPr>
                                    <w:widowControl/>
                                    <w:spacing w:line="240" w:lineRule="exact"/>
                                    <w:jc w:val="right"/>
                                    <w:rPr>
                                      <w:rFonts w:ascii="標楷體" w:eastAsia="標楷體" w:hAnsi="標楷體"/>
                                      <w:color w:val="000000"/>
                                      <w:spacing w:val="-10"/>
                                      <w:sz w:val="20"/>
                                    </w:rPr>
                                  </w:pPr>
                                  <w:r w:rsidRPr="001D0D59">
                                    <w:rPr>
                                      <w:rFonts w:ascii="標楷體" w:eastAsia="標楷體" w:hAnsi="標楷體" w:cs="新細明體" w:hint="eastAsia"/>
                                      <w:color w:val="000000"/>
                                      <w:kern w:val="0"/>
                                      <w:sz w:val="20"/>
                                    </w:rPr>
                                    <w:t>－</w:t>
                                  </w:r>
                                </w:p>
                              </w:tc>
                              <w:tc>
                                <w:tcPr>
                                  <w:tcW w:w="1066" w:type="dxa"/>
                                  <w:tcBorders>
                                    <w:top w:val="nil"/>
                                    <w:left w:val="nil"/>
                                    <w:bottom w:val="single" w:sz="4" w:space="0" w:color="auto"/>
                                    <w:right w:val="single" w:sz="4" w:space="0" w:color="auto"/>
                                  </w:tcBorders>
                                  <w:shd w:val="clear" w:color="auto" w:fill="auto"/>
                                  <w:vAlign w:val="center"/>
                                </w:tcPr>
                                <w:p w14:paraId="46B2F100" w14:textId="77777777" w:rsidR="00542AC9" w:rsidRPr="00220D24" w:rsidRDefault="00542AC9" w:rsidP="00542AC9">
                                  <w:pPr>
                                    <w:widowControl/>
                                    <w:spacing w:line="240" w:lineRule="exact"/>
                                    <w:jc w:val="right"/>
                                    <w:rPr>
                                      <w:rFonts w:ascii="標楷體" w:eastAsia="標楷體" w:hAnsi="標楷體"/>
                                      <w:spacing w:val="-10"/>
                                      <w:sz w:val="20"/>
                                    </w:rPr>
                                  </w:pPr>
                                  <w:r w:rsidRPr="00220D24">
                                    <w:rPr>
                                      <w:rFonts w:ascii="標楷體" w:eastAsia="標楷體" w:hAnsi="標楷體" w:hint="eastAsia"/>
                                      <w:sz w:val="20"/>
                                    </w:rPr>
                                    <w:t>1,560</w:t>
                                  </w:r>
                                </w:p>
                              </w:tc>
                              <w:tc>
                                <w:tcPr>
                                  <w:tcW w:w="1134" w:type="dxa"/>
                                  <w:tcBorders>
                                    <w:top w:val="nil"/>
                                    <w:left w:val="nil"/>
                                    <w:bottom w:val="single" w:sz="4" w:space="0" w:color="auto"/>
                                    <w:right w:val="single" w:sz="4" w:space="0" w:color="auto"/>
                                  </w:tcBorders>
                                  <w:vAlign w:val="center"/>
                                </w:tcPr>
                                <w:p w14:paraId="59D46C15" w14:textId="77777777" w:rsidR="00542AC9" w:rsidRPr="00220D24" w:rsidRDefault="00542AC9" w:rsidP="00542AC9">
                                  <w:pPr>
                                    <w:widowControl/>
                                    <w:spacing w:line="240" w:lineRule="exact"/>
                                    <w:jc w:val="right"/>
                                    <w:rPr>
                                      <w:rFonts w:ascii="標楷體" w:eastAsia="標楷體" w:hAnsi="標楷體"/>
                                      <w:spacing w:val="-10"/>
                                      <w:sz w:val="20"/>
                                    </w:rPr>
                                  </w:pPr>
                                  <w:r w:rsidRPr="00220D24">
                                    <w:rPr>
                                      <w:rFonts w:ascii="標楷體" w:eastAsia="標楷體" w:hAnsi="標楷體" w:hint="eastAsia"/>
                                      <w:sz w:val="20"/>
                                    </w:rPr>
                                    <w:t>1,560</w:t>
                                  </w:r>
                                </w:p>
                              </w:tc>
                              <w:tc>
                                <w:tcPr>
                                  <w:tcW w:w="850" w:type="dxa"/>
                                  <w:gridSpan w:val="2"/>
                                  <w:tcBorders>
                                    <w:top w:val="nil"/>
                                    <w:left w:val="nil"/>
                                    <w:bottom w:val="single" w:sz="4" w:space="0" w:color="auto"/>
                                    <w:right w:val="single" w:sz="4" w:space="0" w:color="auto"/>
                                  </w:tcBorders>
                                </w:tcPr>
                                <w:p w14:paraId="45434EB9" w14:textId="77777777" w:rsidR="00542AC9" w:rsidRPr="00542AC9" w:rsidRDefault="00542AC9" w:rsidP="00542AC9">
                                  <w:pPr>
                                    <w:widowControl/>
                                    <w:spacing w:line="240" w:lineRule="exact"/>
                                    <w:jc w:val="right"/>
                                    <w:rPr>
                                      <w:rFonts w:ascii="標楷體" w:eastAsia="標楷體" w:hAnsi="標楷體"/>
                                      <w:bCs/>
                                      <w:spacing w:val="-10"/>
                                      <w:sz w:val="20"/>
                                    </w:rPr>
                                  </w:pPr>
                                  <w:r w:rsidRPr="00542AC9">
                                    <w:rPr>
                                      <w:rFonts w:ascii="標楷體" w:eastAsia="標楷體" w:hAnsi="標楷體" w:hint="eastAsia"/>
                                      <w:bCs/>
                                      <w:kern w:val="0"/>
                                      <w:sz w:val="20"/>
                                    </w:rPr>
                                    <w:t>--</w:t>
                                  </w:r>
                                </w:p>
                              </w:tc>
                            </w:tr>
                            <w:tr w:rsidR="00A86AC0" w:rsidRPr="00D9241D" w14:paraId="168AAFA4" w14:textId="77777777" w:rsidTr="00A86AC0">
                              <w:trPr>
                                <w:trHeight w:val="20"/>
                                <w:jc w:val="center"/>
                              </w:trPr>
                              <w:tc>
                                <w:tcPr>
                                  <w:tcW w:w="1518" w:type="dxa"/>
                                  <w:tcBorders>
                                    <w:top w:val="nil"/>
                                    <w:left w:val="single" w:sz="4" w:space="0" w:color="auto"/>
                                    <w:bottom w:val="single" w:sz="4" w:space="0" w:color="000000"/>
                                    <w:right w:val="single" w:sz="4" w:space="0" w:color="auto"/>
                                  </w:tcBorders>
                                  <w:shd w:val="clear" w:color="auto" w:fill="auto"/>
                                  <w:vAlign w:val="center"/>
                                  <w:hideMark/>
                                </w:tcPr>
                                <w:p w14:paraId="45BE23FE" w14:textId="77777777" w:rsidR="00A86AC0" w:rsidRPr="00E51856" w:rsidRDefault="00A86AC0" w:rsidP="00D557F0">
                                  <w:pPr>
                                    <w:widowControl/>
                                    <w:spacing w:line="240" w:lineRule="exact"/>
                                    <w:rPr>
                                      <w:rFonts w:ascii="標楷體" w:eastAsia="標楷體" w:hAnsi="標楷體" w:cs="新細明體"/>
                                      <w:color w:val="000000"/>
                                      <w:spacing w:val="-10"/>
                                      <w:kern w:val="0"/>
                                      <w:sz w:val="20"/>
                                    </w:rPr>
                                  </w:pPr>
                                  <w:r w:rsidRPr="00F17D91">
                                    <w:rPr>
                                      <w:rFonts w:ascii="標楷體" w:eastAsia="標楷體" w:hAnsi="標楷體" w:hint="eastAsia"/>
                                      <w:color w:val="000000"/>
                                      <w:sz w:val="20"/>
                                    </w:rPr>
                                    <w:t>內政部</w:t>
                                  </w:r>
                                </w:p>
                              </w:tc>
                              <w:tc>
                                <w:tcPr>
                                  <w:tcW w:w="1060" w:type="dxa"/>
                                  <w:tcBorders>
                                    <w:top w:val="nil"/>
                                    <w:left w:val="nil"/>
                                    <w:bottom w:val="single" w:sz="4" w:space="0" w:color="auto"/>
                                    <w:right w:val="single" w:sz="4" w:space="0" w:color="auto"/>
                                  </w:tcBorders>
                                  <w:shd w:val="clear" w:color="auto" w:fill="auto"/>
                                  <w:vAlign w:val="center"/>
                                </w:tcPr>
                                <w:p w14:paraId="2A77A90E" w14:textId="77777777" w:rsidR="00A86AC0" w:rsidRPr="00E51856" w:rsidRDefault="00A86AC0" w:rsidP="00E51856">
                                  <w:pPr>
                                    <w:widowControl/>
                                    <w:spacing w:line="240" w:lineRule="exact"/>
                                    <w:jc w:val="right"/>
                                    <w:rPr>
                                      <w:rFonts w:ascii="標楷體" w:eastAsia="標楷體" w:hAnsi="標楷體" w:cs="新細明體"/>
                                      <w:color w:val="000000"/>
                                      <w:spacing w:val="-10"/>
                                      <w:kern w:val="0"/>
                                      <w:sz w:val="20"/>
                                    </w:rPr>
                                  </w:pPr>
                                  <w:r w:rsidRPr="00E51856">
                                    <w:rPr>
                                      <w:rFonts w:ascii="標楷體" w:eastAsia="標楷體" w:hAnsi="標楷體" w:hint="eastAsia"/>
                                      <w:color w:val="000000"/>
                                      <w:sz w:val="20"/>
                                    </w:rPr>
                                    <w:t>3,318</w:t>
                                  </w:r>
                                </w:p>
                              </w:tc>
                              <w:tc>
                                <w:tcPr>
                                  <w:tcW w:w="1066" w:type="dxa"/>
                                  <w:tcBorders>
                                    <w:top w:val="nil"/>
                                    <w:left w:val="nil"/>
                                    <w:bottom w:val="single" w:sz="4" w:space="0" w:color="auto"/>
                                    <w:right w:val="single" w:sz="4" w:space="0" w:color="auto"/>
                                  </w:tcBorders>
                                  <w:shd w:val="clear" w:color="auto" w:fill="auto"/>
                                  <w:vAlign w:val="center"/>
                                  <w:hideMark/>
                                </w:tcPr>
                                <w:p w14:paraId="4B9D5980" w14:textId="77777777" w:rsidR="00A86AC0" w:rsidRPr="00220D24" w:rsidRDefault="00A86AC0" w:rsidP="00E51856">
                                  <w:pPr>
                                    <w:widowControl/>
                                    <w:spacing w:line="240" w:lineRule="exact"/>
                                    <w:jc w:val="right"/>
                                    <w:rPr>
                                      <w:rFonts w:ascii="標楷體" w:eastAsia="標楷體" w:hAnsi="標楷體" w:cs="新細明體"/>
                                      <w:spacing w:val="-10"/>
                                      <w:kern w:val="0"/>
                                      <w:sz w:val="20"/>
                                    </w:rPr>
                                  </w:pPr>
                                  <w:r w:rsidRPr="00220D24">
                                    <w:rPr>
                                      <w:rFonts w:ascii="標楷體" w:eastAsia="標楷體" w:hAnsi="標楷體"/>
                                      <w:sz w:val="20"/>
                                    </w:rPr>
                                    <w:t>1</w:t>
                                  </w:r>
                                  <w:r w:rsidRPr="00220D24">
                                    <w:rPr>
                                      <w:rFonts w:ascii="標楷體" w:eastAsia="標楷體" w:hAnsi="標楷體" w:hint="eastAsia"/>
                                      <w:sz w:val="20"/>
                                    </w:rPr>
                                    <w:t>,</w:t>
                                  </w:r>
                                  <w:r w:rsidRPr="00220D24">
                                    <w:rPr>
                                      <w:rFonts w:ascii="標楷體" w:eastAsia="標楷體" w:hAnsi="標楷體"/>
                                      <w:sz w:val="20"/>
                                    </w:rPr>
                                    <w:t>298</w:t>
                                  </w:r>
                                </w:p>
                              </w:tc>
                              <w:tc>
                                <w:tcPr>
                                  <w:tcW w:w="1134" w:type="dxa"/>
                                  <w:tcBorders>
                                    <w:top w:val="nil"/>
                                    <w:left w:val="nil"/>
                                    <w:bottom w:val="single" w:sz="4" w:space="0" w:color="auto"/>
                                    <w:right w:val="single" w:sz="4" w:space="0" w:color="auto"/>
                                  </w:tcBorders>
                                  <w:vAlign w:val="center"/>
                                </w:tcPr>
                                <w:p w14:paraId="6E7F4E0D" w14:textId="77777777" w:rsidR="00A86AC0" w:rsidRPr="00220D24" w:rsidRDefault="00A86AC0" w:rsidP="00E51856">
                                  <w:pPr>
                                    <w:widowControl/>
                                    <w:spacing w:line="240" w:lineRule="exact"/>
                                    <w:jc w:val="right"/>
                                    <w:rPr>
                                      <w:rFonts w:ascii="標楷體" w:eastAsia="標楷體" w:hAnsi="標楷體"/>
                                      <w:spacing w:val="-10"/>
                                      <w:sz w:val="20"/>
                                    </w:rPr>
                                  </w:pPr>
                                  <w:r w:rsidRPr="00220D24">
                                    <w:rPr>
                                      <w:rFonts w:ascii="標楷體" w:eastAsia="標楷體" w:hAnsi="標楷體" w:hint="eastAsia"/>
                                      <w:sz w:val="20"/>
                                    </w:rPr>
                                    <w:t>-2,</w:t>
                                  </w:r>
                                  <w:r w:rsidRPr="00220D24">
                                    <w:rPr>
                                      <w:rFonts w:ascii="標楷體" w:eastAsia="標楷體" w:hAnsi="標楷體"/>
                                      <w:sz w:val="20"/>
                                    </w:rPr>
                                    <w:t>020</w:t>
                                  </w:r>
                                </w:p>
                              </w:tc>
                              <w:tc>
                                <w:tcPr>
                                  <w:tcW w:w="850" w:type="dxa"/>
                                  <w:gridSpan w:val="2"/>
                                  <w:tcBorders>
                                    <w:top w:val="nil"/>
                                    <w:left w:val="nil"/>
                                    <w:bottom w:val="single" w:sz="4" w:space="0" w:color="auto"/>
                                    <w:right w:val="single" w:sz="4" w:space="0" w:color="auto"/>
                                  </w:tcBorders>
                                  <w:vAlign w:val="center"/>
                                </w:tcPr>
                                <w:p w14:paraId="24E23EA9" w14:textId="77777777" w:rsidR="00A86AC0" w:rsidRPr="00220D24" w:rsidRDefault="00A86AC0" w:rsidP="00E51856">
                                  <w:pPr>
                                    <w:widowControl/>
                                    <w:spacing w:line="240" w:lineRule="exact"/>
                                    <w:jc w:val="right"/>
                                    <w:rPr>
                                      <w:rFonts w:ascii="標楷體" w:eastAsia="標楷體" w:hAnsi="標楷體"/>
                                      <w:spacing w:val="-10"/>
                                      <w:sz w:val="20"/>
                                    </w:rPr>
                                  </w:pPr>
                                  <w:r w:rsidRPr="00220D24">
                                    <w:rPr>
                                      <w:rFonts w:ascii="標楷體" w:eastAsia="標楷體" w:hAnsi="標楷體" w:hint="eastAsia"/>
                                      <w:spacing w:val="-10"/>
                                      <w:sz w:val="20"/>
                                    </w:rPr>
                                    <w:t>-</w:t>
                                  </w:r>
                                  <w:r w:rsidRPr="00220D24">
                                    <w:rPr>
                                      <w:rFonts w:ascii="標楷體" w:eastAsia="標楷體" w:hAnsi="標楷體"/>
                                      <w:spacing w:val="-10"/>
                                      <w:sz w:val="20"/>
                                    </w:rPr>
                                    <w:t>60.88</w:t>
                                  </w:r>
                                </w:p>
                              </w:tc>
                            </w:tr>
                            <w:tr w:rsidR="00A86AC0" w:rsidRPr="00D9241D" w14:paraId="6B4741B0" w14:textId="77777777" w:rsidTr="00A86AC0">
                              <w:trPr>
                                <w:trHeight w:val="20"/>
                                <w:jc w:val="center"/>
                              </w:trPr>
                              <w:tc>
                                <w:tcPr>
                                  <w:tcW w:w="1518" w:type="dxa"/>
                                  <w:tcBorders>
                                    <w:top w:val="nil"/>
                                    <w:left w:val="single" w:sz="4" w:space="0" w:color="auto"/>
                                    <w:bottom w:val="single" w:sz="4" w:space="0" w:color="auto"/>
                                    <w:right w:val="single" w:sz="4" w:space="0" w:color="auto"/>
                                  </w:tcBorders>
                                  <w:shd w:val="clear" w:color="auto" w:fill="auto"/>
                                  <w:vAlign w:val="center"/>
                                </w:tcPr>
                                <w:p w14:paraId="6180DCAD" w14:textId="77777777" w:rsidR="00A86AC0" w:rsidRPr="00E51856" w:rsidRDefault="00A86AC0" w:rsidP="00D557F0">
                                  <w:pPr>
                                    <w:widowControl/>
                                    <w:spacing w:line="240" w:lineRule="exact"/>
                                    <w:rPr>
                                      <w:rFonts w:ascii="標楷體" w:eastAsia="標楷體" w:hAnsi="標楷體" w:cs="新細明體"/>
                                      <w:color w:val="000000"/>
                                      <w:spacing w:val="-10"/>
                                      <w:kern w:val="0"/>
                                      <w:sz w:val="20"/>
                                    </w:rPr>
                                  </w:pPr>
                                  <w:r w:rsidRPr="00F17D91">
                                    <w:rPr>
                                      <w:rFonts w:ascii="標楷體" w:eastAsia="標楷體" w:hAnsi="標楷體" w:hint="eastAsia"/>
                                      <w:color w:val="000000"/>
                                      <w:sz w:val="20"/>
                                    </w:rPr>
                                    <w:t>考試院</w:t>
                                  </w:r>
                                </w:p>
                              </w:tc>
                              <w:tc>
                                <w:tcPr>
                                  <w:tcW w:w="1060" w:type="dxa"/>
                                  <w:tcBorders>
                                    <w:top w:val="nil"/>
                                    <w:left w:val="nil"/>
                                    <w:bottom w:val="single" w:sz="4" w:space="0" w:color="auto"/>
                                    <w:right w:val="single" w:sz="4" w:space="0" w:color="auto"/>
                                  </w:tcBorders>
                                  <w:shd w:val="clear" w:color="auto" w:fill="auto"/>
                                  <w:vAlign w:val="center"/>
                                </w:tcPr>
                                <w:p w14:paraId="279EB83C" w14:textId="77777777" w:rsidR="00A86AC0" w:rsidRPr="00E51856" w:rsidRDefault="00A86AC0" w:rsidP="00E51856">
                                  <w:pPr>
                                    <w:widowControl/>
                                    <w:spacing w:line="240" w:lineRule="exact"/>
                                    <w:jc w:val="right"/>
                                    <w:rPr>
                                      <w:rFonts w:ascii="標楷體" w:eastAsia="標楷體" w:hAnsi="標楷體" w:cs="新細明體"/>
                                      <w:color w:val="000000"/>
                                      <w:spacing w:val="-10"/>
                                      <w:kern w:val="0"/>
                                      <w:sz w:val="20"/>
                                    </w:rPr>
                                  </w:pPr>
                                  <w:r w:rsidRPr="00E51856">
                                    <w:rPr>
                                      <w:rFonts w:ascii="標楷體" w:eastAsia="標楷體" w:hAnsi="標楷體" w:hint="eastAsia"/>
                                      <w:color w:val="000000"/>
                                      <w:sz w:val="20"/>
                                    </w:rPr>
                                    <w:t>13,971</w:t>
                                  </w:r>
                                </w:p>
                              </w:tc>
                              <w:tc>
                                <w:tcPr>
                                  <w:tcW w:w="1066" w:type="dxa"/>
                                  <w:tcBorders>
                                    <w:top w:val="nil"/>
                                    <w:left w:val="nil"/>
                                    <w:bottom w:val="single" w:sz="4" w:space="0" w:color="auto"/>
                                    <w:right w:val="single" w:sz="4" w:space="0" w:color="auto"/>
                                  </w:tcBorders>
                                  <w:shd w:val="clear" w:color="auto" w:fill="auto"/>
                                  <w:vAlign w:val="center"/>
                                </w:tcPr>
                                <w:p w14:paraId="0F0E920B" w14:textId="77777777" w:rsidR="00A86AC0" w:rsidRPr="00E51856" w:rsidRDefault="00A86AC0" w:rsidP="00E51856">
                                  <w:pPr>
                                    <w:widowControl/>
                                    <w:spacing w:line="240" w:lineRule="exact"/>
                                    <w:jc w:val="right"/>
                                    <w:rPr>
                                      <w:rFonts w:ascii="標楷體" w:eastAsia="標楷體" w:hAnsi="標楷體" w:cs="新細明體"/>
                                      <w:color w:val="FF0000"/>
                                      <w:spacing w:val="-10"/>
                                      <w:kern w:val="0"/>
                                      <w:sz w:val="20"/>
                                    </w:rPr>
                                  </w:pPr>
                                  <w:r>
                                    <w:rPr>
                                      <w:rFonts w:ascii="標楷體" w:eastAsia="標楷體" w:hAnsi="標楷體"/>
                                      <w:color w:val="000000"/>
                                      <w:sz w:val="20"/>
                                    </w:rPr>
                                    <w:t>636</w:t>
                                  </w:r>
                                </w:p>
                              </w:tc>
                              <w:tc>
                                <w:tcPr>
                                  <w:tcW w:w="1134" w:type="dxa"/>
                                  <w:tcBorders>
                                    <w:top w:val="nil"/>
                                    <w:left w:val="nil"/>
                                    <w:bottom w:val="single" w:sz="4" w:space="0" w:color="auto"/>
                                    <w:right w:val="single" w:sz="4" w:space="0" w:color="auto"/>
                                  </w:tcBorders>
                                  <w:vAlign w:val="center"/>
                                </w:tcPr>
                                <w:p w14:paraId="3D0564F9" w14:textId="77777777" w:rsidR="00A86AC0" w:rsidRPr="00E51856" w:rsidRDefault="00A86AC0" w:rsidP="00E51856">
                                  <w:pPr>
                                    <w:widowControl/>
                                    <w:spacing w:line="240" w:lineRule="exact"/>
                                    <w:jc w:val="right"/>
                                    <w:rPr>
                                      <w:rFonts w:ascii="標楷體" w:eastAsia="標楷體" w:hAnsi="標楷體"/>
                                      <w:color w:val="FF0000"/>
                                      <w:spacing w:val="-10"/>
                                      <w:sz w:val="20"/>
                                    </w:rPr>
                                  </w:pPr>
                                  <w:r w:rsidRPr="00E51856">
                                    <w:rPr>
                                      <w:rFonts w:ascii="標楷體" w:eastAsia="標楷體" w:hAnsi="標楷體" w:hint="eastAsia"/>
                                      <w:color w:val="000000"/>
                                      <w:sz w:val="20"/>
                                    </w:rPr>
                                    <w:t>-13,</w:t>
                                  </w:r>
                                  <w:r>
                                    <w:rPr>
                                      <w:rFonts w:ascii="標楷體" w:eastAsia="標楷體" w:hAnsi="標楷體"/>
                                      <w:color w:val="000000"/>
                                      <w:sz w:val="20"/>
                                    </w:rPr>
                                    <w:t>335</w:t>
                                  </w:r>
                                </w:p>
                              </w:tc>
                              <w:tc>
                                <w:tcPr>
                                  <w:tcW w:w="850" w:type="dxa"/>
                                  <w:gridSpan w:val="2"/>
                                  <w:tcBorders>
                                    <w:top w:val="nil"/>
                                    <w:left w:val="nil"/>
                                    <w:bottom w:val="single" w:sz="4" w:space="0" w:color="auto"/>
                                    <w:right w:val="single" w:sz="4" w:space="0" w:color="auto"/>
                                  </w:tcBorders>
                                  <w:vAlign w:val="center"/>
                                </w:tcPr>
                                <w:p w14:paraId="12FF680C" w14:textId="77777777" w:rsidR="00A86AC0" w:rsidRPr="00E51856" w:rsidRDefault="00A86AC0" w:rsidP="00E51856">
                                  <w:pPr>
                                    <w:widowControl/>
                                    <w:spacing w:line="240" w:lineRule="exact"/>
                                    <w:jc w:val="right"/>
                                    <w:rPr>
                                      <w:rFonts w:ascii="標楷體" w:eastAsia="標楷體" w:hAnsi="標楷體"/>
                                      <w:color w:val="FF0000"/>
                                      <w:spacing w:val="-10"/>
                                      <w:sz w:val="20"/>
                                    </w:rPr>
                                  </w:pPr>
                                  <w:r w:rsidRPr="00E51856">
                                    <w:rPr>
                                      <w:rFonts w:ascii="標楷體" w:eastAsia="標楷體" w:hAnsi="標楷體" w:hint="eastAsia"/>
                                      <w:color w:val="000000"/>
                                      <w:spacing w:val="-10"/>
                                      <w:sz w:val="20"/>
                                    </w:rPr>
                                    <w:t>-</w:t>
                                  </w:r>
                                  <w:r>
                                    <w:rPr>
                                      <w:rFonts w:ascii="標楷體" w:eastAsia="標楷體" w:hAnsi="標楷體"/>
                                      <w:color w:val="000000"/>
                                      <w:spacing w:val="-10"/>
                                      <w:sz w:val="20"/>
                                    </w:rPr>
                                    <w:t>95.45</w:t>
                                  </w:r>
                                </w:p>
                              </w:tc>
                            </w:tr>
                            <w:tr w:rsidR="00A86AC0" w:rsidRPr="00D9241D" w14:paraId="24F106DD" w14:textId="77777777" w:rsidTr="00D557F0">
                              <w:trPr>
                                <w:gridAfter w:val="1"/>
                                <w:wAfter w:w="36" w:type="dxa"/>
                                <w:trHeight w:val="283"/>
                                <w:jc w:val="center"/>
                              </w:trPr>
                              <w:tc>
                                <w:tcPr>
                                  <w:tcW w:w="5592" w:type="dxa"/>
                                  <w:gridSpan w:val="5"/>
                                  <w:tcBorders>
                                    <w:top w:val="single" w:sz="4" w:space="0" w:color="auto"/>
                                  </w:tcBorders>
                                  <w:shd w:val="clear" w:color="auto" w:fill="auto"/>
                                  <w:vAlign w:val="center"/>
                                </w:tcPr>
                                <w:p w14:paraId="27AFF905" w14:textId="77777777" w:rsidR="00A86AC0" w:rsidRPr="00E51856" w:rsidRDefault="00A86AC0" w:rsidP="00E51856">
                                  <w:pPr>
                                    <w:widowControl/>
                                    <w:spacing w:line="220" w:lineRule="exact"/>
                                    <w:ind w:left="882" w:hangingChars="490" w:hanging="882"/>
                                    <w:jc w:val="both"/>
                                    <w:rPr>
                                      <w:rFonts w:ascii="標楷體" w:eastAsia="標楷體" w:hAnsi="標楷體" w:cs="新細明體"/>
                                      <w:kern w:val="0"/>
                                      <w:sz w:val="18"/>
                                      <w:szCs w:val="18"/>
                                    </w:rPr>
                                  </w:pPr>
                                  <w:r w:rsidRPr="00E51856">
                                    <w:rPr>
                                      <w:rFonts w:ascii="標楷體" w:eastAsia="標楷體" w:hAnsi="標楷體" w:cs="新細明體" w:hint="eastAsia"/>
                                      <w:kern w:val="0"/>
                                      <w:sz w:val="18"/>
                                      <w:szCs w:val="18"/>
                                    </w:rPr>
                                    <w:t>資料來源：整理自113年度中央政府總決算審核報告</w:t>
                                  </w:r>
                                  <w:r>
                                    <w:rPr>
                                      <w:rFonts w:ascii="標楷體" w:eastAsia="標楷體" w:hAnsi="標楷體" w:cs="新細明體" w:hint="eastAsia"/>
                                      <w:kern w:val="0"/>
                                      <w:sz w:val="18"/>
                                      <w:szCs w:val="18"/>
                                    </w:rPr>
                                    <w:t>，</w:t>
                                  </w:r>
                                  <w:r w:rsidRPr="00E51856">
                                    <w:rPr>
                                      <w:rFonts w:ascii="標楷體" w:eastAsia="標楷體" w:hAnsi="標楷體" w:cs="新細明體" w:hint="eastAsia"/>
                                      <w:kern w:val="0"/>
                                      <w:sz w:val="18"/>
                                      <w:szCs w:val="18"/>
                                    </w:rPr>
                                    <w:t>及114年度中央政府總決算。</w:t>
                                  </w:r>
                                </w:p>
                              </w:tc>
                            </w:tr>
                          </w:tbl>
                          <w:p w14:paraId="4DA12227" w14:textId="77777777" w:rsidR="00A86AC0" w:rsidRPr="004C154E" w:rsidRDefault="00A86AC0" w:rsidP="00A86A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CD2FCA" id="_x0000_s1128" type="#_x0000_t202" style="position:absolute;left:0;text-align:left;margin-left:209.45pt;margin-top:74.3pt;width:292.9pt;height:264.9pt;z-index:2516608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" stroked="f">
                <v:textbox>
                  <w:txbxContent>
                    <w:tbl>
                      <w:tblPr>
                        <w:tblW w:w="5628" w:type="dxa"/>
                        <w:jc w:val="center"/>
                        <w:tblCellMar>
                          <w:left w:w="28" w:type="dxa"/>
                          <w:right w:w="28" w:type="dxa"/>
                        </w:tblCellMar>
                        <w:tblLook w:val="04A0" w:firstRow="1" w:lastRow="0" w:firstColumn="1" w:lastColumn="0" w:noHBand="0" w:noVBand="1"/>
                      </w:tblPr>
                      <w:tblGrid>
                        <w:gridCol w:w="1518"/>
                        <w:gridCol w:w="1060"/>
                        <w:gridCol w:w="1066"/>
                        <w:gridCol w:w="1134"/>
                        <w:gridCol w:w="814"/>
                        <w:gridCol w:w="36"/>
                      </w:tblGrid>
                      <w:tr w:rsidR="00A86AC0" w:rsidRPr="00D9241D" w14:paraId="0580BF33" w14:textId="77777777" w:rsidTr="004C0B2A">
                        <w:trPr>
                          <w:trHeight w:val="20"/>
                          <w:jc w:val="center"/>
                        </w:trPr>
                        <w:tc>
                          <w:tcPr>
                            <w:tcW w:w="5628" w:type="dxa"/>
                            <w:gridSpan w:val="6"/>
                            <w:tcBorders>
                              <w:top w:val="nil"/>
                            </w:tcBorders>
                            <w:shd w:val="clear" w:color="auto" w:fill="auto"/>
                            <w:vAlign w:val="center"/>
                          </w:tcPr>
                          <w:p w14:paraId="53CD4945" w14:textId="1FB7CC8A" w:rsidR="00A86AC0" w:rsidRPr="00996175" w:rsidRDefault="00A86AC0" w:rsidP="00E51856">
                            <w:pPr>
                              <w:widowControl/>
                              <w:spacing w:line="240" w:lineRule="exact"/>
                              <w:jc w:val="center"/>
                              <w:rPr>
                                <w:rFonts w:ascii="標楷體" w:eastAsia="標楷體" w:hAnsi="標楷體" w:cs="新細明體"/>
                                <w:color w:val="000000"/>
                                <w:spacing w:val="-2"/>
                                <w:kern w:val="0"/>
                                <w:sz w:val="20"/>
                              </w:rPr>
                            </w:pPr>
                            <w:r w:rsidRPr="00996175">
                              <w:rPr>
                                <w:rFonts w:ascii="標楷體" w:eastAsia="標楷體" w:hAnsi="標楷體" w:cs="新細明體" w:hint="eastAsia"/>
                                <w:b/>
                                <w:bCs/>
                                <w:color w:val="000000"/>
                                <w:spacing w:val="-2"/>
                                <w:kern w:val="0"/>
                                <w:szCs w:val="24"/>
                              </w:rPr>
                              <w:t>表</w:t>
                            </w:r>
                            <w:r w:rsidRPr="00996175">
                              <w:rPr>
                                <w:rFonts w:ascii="標楷體" w:eastAsia="標楷體" w:hAnsi="標楷體" w:cs="新細明體"/>
                                <w:b/>
                                <w:bCs/>
                                <w:color w:val="000000"/>
                                <w:spacing w:val="-2"/>
                                <w:kern w:val="0"/>
                                <w:szCs w:val="24"/>
                              </w:rPr>
                              <w:t>4</w:t>
                            </w:r>
                            <w:r w:rsidR="00EE05DE">
                              <w:rPr>
                                <w:rFonts w:ascii="標楷體" w:eastAsia="標楷體" w:hAnsi="標楷體" w:cs="新細明體"/>
                                <w:b/>
                                <w:bCs/>
                                <w:color w:val="000000"/>
                                <w:spacing w:val="-2"/>
                                <w:kern w:val="0"/>
                                <w:szCs w:val="24"/>
                              </w:rPr>
                              <w:t>0</w:t>
                            </w:r>
                            <w:r w:rsidRPr="00996175">
                              <w:rPr>
                                <w:rFonts w:hAnsi="標楷體" w:hint="eastAsia"/>
                                <w:b/>
                                <w:color w:val="000000"/>
                                <w:spacing w:val="-2"/>
                                <w:szCs w:val="24"/>
                              </w:rPr>
                              <w:t xml:space="preserve">　</w:t>
                            </w:r>
                            <w:r w:rsidRPr="00996175">
                              <w:rPr>
                                <w:rFonts w:ascii="標楷體" w:eastAsia="標楷體" w:hAnsi="標楷體" w:cs="新細明體" w:hint="eastAsia"/>
                                <w:b/>
                                <w:bCs/>
                                <w:color w:val="000000"/>
                                <w:spacing w:val="-2"/>
                                <w:kern w:val="0"/>
                                <w:szCs w:val="24"/>
                              </w:rPr>
                              <w:t>以前年度歲出保留數已屆滿4年仍未結清情形</w:t>
                            </w:r>
                          </w:p>
                        </w:tc>
                      </w:tr>
                      <w:tr w:rsidR="00A86AC0" w:rsidRPr="00D9241D" w14:paraId="5862F279" w14:textId="77777777" w:rsidTr="004C0B2A">
                        <w:trPr>
                          <w:trHeight w:val="170"/>
                          <w:jc w:val="center"/>
                        </w:trPr>
                        <w:tc>
                          <w:tcPr>
                            <w:tcW w:w="5628" w:type="dxa"/>
                            <w:gridSpan w:val="6"/>
                            <w:tcBorders>
                              <w:top w:val="nil"/>
                              <w:bottom w:val="single" w:sz="4" w:space="0" w:color="auto"/>
                            </w:tcBorders>
                            <w:shd w:val="clear" w:color="auto" w:fill="auto"/>
                          </w:tcPr>
                          <w:p w14:paraId="3733C6EB" w14:textId="77777777" w:rsidR="00A86AC0" w:rsidRPr="00F17D91" w:rsidRDefault="00A86AC0" w:rsidP="00746F3F">
                            <w:pPr>
                              <w:widowControl/>
                              <w:spacing w:line="240" w:lineRule="exact"/>
                              <w:jc w:val="right"/>
                              <w:rPr>
                                <w:rFonts w:ascii="標楷體" w:eastAsia="標楷體" w:hAnsi="標楷體" w:cs="新細明體"/>
                                <w:color w:val="000000"/>
                                <w:kern w:val="0"/>
                                <w:sz w:val="20"/>
                              </w:rPr>
                            </w:pPr>
                            <w:r w:rsidRPr="00D9241D">
                              <w:rPr>
                                <w:rFonts w:ascii="標楷體" w:eastAsia="標楷體" w:hAnsi="標楷體" w:cs="新細明體" w:hint="eastAsia"/>
                                <w:color w:val="000000"/>
                                <w:kern w:val="0"/>
                                <w:sz w:val="20"/>
                              </w:rPr>
                              <w:t>單位：新臺幣</w:t>
                            </w:r>
                            <w:r>
                              <w:rPr>
                                <w:rFonts w:ascii="標楷體" w:eastAsia="標楷體" w:hAnsi="標楷體" w:cs="新細明體" w:hint="eastAsia"/>
                                <w:color w:val="000000"/>
                                <w:kern w:val="0"/>
                                <w:sz w:val="20"/>
                              </w:rPr>
                              <w:t>千</w:t>
                            </w:r>
                            <w:r w:rsidRPr="00D9241D">
                              <w:rPr>
                                <w:rFonts w:ascii="標楷體" w:eastAsia="標楷體" w:hAnsi="標楷體" w:cs="新細明體" w:hint="eastAsia"/>
                                <w:color w:val="000000"/>
                                <w:kern w:val="0"/>
                                <w:sz w:val="20"/>
                              </w:rPr>
                              <w:t>元</w:t>
                            </w:r>
                            <w:r>
                              <w:rPr>
                                <w:rFonts w:ascii="標楷體" w:eastAsia="標楷體" w:hAnsi="標楷體" w:cs="新細明體" w:hint="eastAsia"/>
                                <w:color w:val="000000"/>
                                <w:kern w:val="0"/>
                                <w:sz w:val="20"/>
                              </w:rPr>
                              <w:t>、</w:t>
                            </w:r>
                            <w:r w:rsidRPr="00D30B71">
                              <w:rPr>
                                <w:rFonts w:ascii="標楷體" w:eastAsia="標楷體" w:hAnsi="標楷體" w:hint="eastAsia"/>
                                <w:sz w:val="20"/>
                              </w:rPr>
                              <w:t>％</w:t>
                            </w:r>
                          </w:p>
                        </w:tc>
                      </w:tr>
                      <w:tr w:rsidR="00A86AC0" w:rsidRPr="00D9241D" w14:paraId="20203A43" w14:textId="77777777" w:rsidTr="00A86AC0">
                        <w:trPr>
                          <w:trHeight w:val="20"/>
                          <w:jc w:val="center"/>
                        </w:trPr>
                        <w:tc>
                          <w:tcPr>
                            <w:tcW w:w="1518" w:type="dxa"/>
                            <w:vMerge w:val="restart"/>
                            <w:tcBorders>
                              <w:top w:val="single" w:sz="4" w:space="0" w:color="auto"/>
                              <w:left w:val="single" w:sz="4" w:space="0" w:color="auto"/>
                              <w:right w:val="single" w:sz="4" w:space="0" w:color="auto"/>
                            </w:tcBorders>
                            <w:shd w:val="clear" w:color="auto" w:fill="auto"/>
                            <w:vAlign w:val="center"/>
                            <w:hideMark/>
                          </w:tcPr>
                          <w:p w14:paraId="66FCE246" w14:textId="77777777" w:rsidR="00A86AC0" w:rsidRPr="00F17D91" w:rsidRDefault="00A86AC0" w:rsidP="00382781">
                            <w:pPr>
                              <w:widowControl/>
                              <w:spacing w:line="240" w:lineRule="exact"/>
                              <w:jc w:val="center"/>
                              <w:rPr>
                                <w:rFonts w:ascii="標楷體" w:eastAsia="標楷體" w:hAnsi="標楷體" w:cs="新細明體"/>
                                <w:color w:val="000000"/>
                                <w:kern w:val="0"/>
                                <w:sz w:val="20"/>
                              </w:rPr>
                            </w:pPr>
                            <w:r w:rsidRPr="00F17D91">
                              <w:rPr>
                                <w:rFonts w:ascii="標楷體" w:eastAsia="標楷體" w:hAnsi="標楷體" w:cs="新細明體" w:hint="eastAsia"/>
                                <w:color w:val="000000"/>
                                <w:kern w:val="0"/>
                                <w:sz w:val="20"/>
                              </w:rPr>
                              <w:t>主管別</w:t>
                            </w:r>
                          </w:p>
                        </w:tc>
                        <w:tc>
                          <w:tcPr>
                            <w:tcW w:w="1060" w:type="dxa"/>
                            <w:vMerge w:val="restart"/>
                            <w:tcBorders>
                              <w:top w:val="single" w:sz="4" w:space="0" w:color="auto"/>
                              <w:left w:val="nil"/>
                              <w:right w:val="single" w:sz="4" w:space="0" w:color="auto"/>
                            </w:tcBorders>
                            <w:shd w:val="clear" w:color="auto" w:fill="auto"/>
                            <w:vAlign w:val="center"/>
                            <w:hideMark/>
                          </w:tcPr>
                          <w:p w14:paraId="0E817ADD" w14:textId="77777777" w:rsidR="00A86AC0" w:rsidRPr="00F17D91" w:rsidRDefault="00A86AC0" w:rsidP="00382781">
                            <w:pPr>
                              <w:widowControl/>
                              <w:spacing w:line="240" w:lineRule="exact"/>
                              <w:jc w:val="center"/>
                              <w:rPr>
                                <w:rFonts w:ascii="標楷體" w:eastAsia="標楷體" w:hAnsi="標楷體" w:cs="新細明體"/>
                                <w:color w:val="000000"/>
                                <w:kern w:val="0"/>
                                <w:sz w:val="20"/>
                              </w:rPr>
                            </w:pPr>
                            <w:r w:rsidRPr="00F17D91">
                              <w:rPr>
                                <w:rFonts w:ascii="標楷體" w:eastAsia="標楷體" w:hAnsi="標楷體" w:cs="新細明體" w:hint="eastAsia"/>
                                <w:color w:val="000000"/>
                                <w:kern w:val="0"/>
                                <w:sz w:val="20"/>
                              </w:rPr>
                              <w:t>113年度</w:t>
                            </w:r>
                          </w:p>
                        </w:tc>
                        <w:tc>
                          <w:tcPr>
                            <w:tcW w:w="1066" w:type="dxa"/>
                            <w:vMerge w:val="restart"/>
                            <w:tcBorders>
                              <w:top w:val="single" w:sz="4" w:space="0" w:color="auto"/>
                              <w:left w:val="nil"/>
                              <w:right w:val="single" w:sz="4" w:space="0" w:color="auto"/>
                            </w:tcBorders>
                            <w:shd w:val="clear" w:color="auto" w:fill="auto"/>
                            <w:vAlign w:val="center"/>
                            <w:hideMark/>
                          </w:tcPr>
                          <w:p w14:paraId="18532530" w14:textId="77777777" w:rsidR="00A86AC0" w:rsidRPr="00F17D91" w:rsidRDefault="00A86AC0" w:rsidP="00382781">
                            <w:pPr>
                              <w:widowControl/>
                              <w:spacing w:line="240" w:lineRule="exact"/>
                              <w:jc w:val="center"/>
                              <w:rPr>
                                <w:rFonts w:ascii="標楷體" w:eastAsia="標楷體" w:hAnsi="標楷體" w:cs="新細明體"/>
                                <w:color w:val="000000"/>
                                <w:kern w:val="0"/>
                                <w:sz w:val="20"/>
                              </w:rPr>
                            </w:pPr>
                            <w:r w:rsidRPr="00F17D91">
                              <w:rPr>
                                <w:rFonts w:ascii="標楷體" w:eastAsia="標楷體" w:hAnsi="標楷體" w:cs="新細明體" w:hint="eastAsia"/>
                                <w:color w:val="000000"/>
                                <w:kern w:val="0"/>
                                <w:sz w:val="20"/>
                              </w:rPr>
                              <w:t>114年度</w:t>
                            </w:r>
                          </w:p>
                        </w:tc>
                        <w:tc>
                          <w:tcPr>
                            <w:tcW w:w="1984" w:type="dxa"/>
                            <w:gridSpan w:val="3"/>
                            <w:tcBorders>
                              <w:top w:val="single" w:sz="4" w:space="0" w:color="auto"/>
                              <w:left w:val="nil"/>
                              <w:bottom w:val="single" w:sz="4" w:space="0" w:color="auto"/>
                              <w:right w:val="single" w:sz="4" w:space="0" w:color="auto"/>
                            </w:tcBorders>
                            <w:vAlign w:val="center"/>
                          </w:tcPr>
                          <w:p w14:paraId="48C65F0E" w14:textId="77777777" w:rsidR="00A86AC0" w:rsidRDefault="00A86AC0" w:rsidP="00E51856">
                            <w:pPr>
                              <w:widowControl/>
                              <w:spacing w:line="240" w:lineRule="exact"/>
                              <w:jc w:val="center"/>
                              <w:rPr>
                                <w:rFonts w:ascii="標楷體" w:eastAsia="標楷體" w:hAnsi="標楷體" w:cs="新細明體"/>
                                <w:color w:val="000000"/>
                                <w:kern w:val="0"/>
                                <w:sz w:val="20"/>
                              </w:rPr>
                            </w:pPr>
                            <w:r w:rsidRPr="00F17D91">
                              <w:rPr>
                                <w:rFonts w:ascii="標楷體" w:eastAsia="標楷體" w:hAnsi="標楷體" w:cs="新細明體" w:hint="eastAsia"/>
                                <w:color w:val="000000"/>
                                <w:kern w:val="0"/>
                                <w:sz w:val="20"/>
                              </w:rPr>
                              <w:t>114年度</w:t>
                            </w:r>
                            <w:r>
                              <w:rPr>
                                <w:rFonts w:ascii="標楷體" w:eastAsia="標楷體" w:hAnsi="標楷體" w:cs="新細明體" w:hint="eastAsia"/>
                                <w:color w:val="000000"/>
                                <w:kern w:val="0"/>
                                <w:sz w:val="20"/>
                              </w:rPr>
                              <w:t>較1</w:t>
                            </w:r>
                            <w:r>
                              <w:rPr>
                                <w:rFonts w:ascii="標楷體" w:eastAsia="標楷體" w:hAnsi="標楷體" w:cs="新細明體"/>
                                <w:color w:val="000000"/>
                                <w:kern w:val="0"/>
                                <w:sz w:val="20"/>
                              </w:rPr>
                              <w:t>13</w:t>
                            </w:r>
                            <w:r>
                              <w:rPr>
                                <w:rFonts w:ascii="標楷體" w:eastAsia="標楷體" w:hAnsi="標楷體" w:cs="新細明體" w:hint="eastAsia"/>
                                <w:color w:val="000000"/>
                                <w:kern w:val="0"/>
                                <w:sz w:val="20"/>
                              </w:rPr>
                              <w:t>年度</w:t>
                            </w:r>
                          </w:p>
                          <w:p w14:paraId="7D3973E6" w14:textId="77777777" w:rsidR="00A86AC0" w:rsidRPr="00F17D91" w:rsidRDefault="00A86AC0" w:rsidP="00E51856">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增減情形</w:t>
                            </w:r>
                          </w:p>
                        </w:tc>
                      </w:tr>
                      <w:tr w:rsidR="00A86AC0" w:rsidRPr="00D9241D" w14:paraId="244A02D5" w14:textId="77777777" w:rsidTr="00A86AC0">
                        <w:trPr>
                          <w:trHeight w:val="20"/>
                          <w:jc w:val="center"/>
                        </w:trPr>
                        <w:tc>
                          <w:tcPr>
                            <w:tcW w:w="1518" w:type="dxa"/>
                            <w:vMerge/>
                            <w:tcBorders>
                              <w:left w:val="single" w:sz="4" w:space="0" w:color="auto"/>
                              <w:bottom w:val="single" w:sz="4" w:space="0" w:color="auto"/>
                              <w:right w:val="single" w:sz="4" w:space="0" w:color="auto"/>
                            </w:tcBorders>
                            <w:shd w:val="clear" w:color="auto" w:fill="auto"/>
                            <w:vAlign w:val="center"/>
                          </w:tcPr>
                          <w:p w14:paraId="0F67F1FC" w14:textId="77777777" w:rsidR="00A86AC0" w:rsidRPr="0032730C" w:rsidRDefault="00A86AC0" w:rsidP="00382781">
                            <w:pPr>
                              <w:widowControl/>
                              <w:spacing w:line="240" w:lineRule="exact"/>
                              <w:jc w:val="right"/>
                              <w:rPr>
                                <w:rFonts w:ascii="標楷體" w:eastAsia="標楷體" w:hAnsi="標楷體"/>
                                <w:b/>
                                <w:bCs/>
                                <w:color w:val="000000"/>
                                <w:sz w:val="20"/>
                              </w:rPr>
                            </w:pPr>
                          </w:p>
                        </w:tc>
                        <w:tc>
                          <w:tcPr>
                            <w:tcW w:w="1060" w:type="dxa"/>
                            <w:vMerge/>
                            <w:tcBorders>
                              <w:left w:val="nil"/>
                              <w:bottom w:val="single" w:sz="4" w:space="0" w:color="auto"/>
                              <w:right w:val="single" w:sz="4" w:space="0" w:color="auto"/>
                            </w:tcBorders>
                            <w:shd w:val="clear" w:color="auto" w:fill="auto"/>
                            <w:vAlign w:val="center"/>
                          </w:tcPr>
                          <w:p w14:paraId="21BB1BA1" w14:textId="77777777" w:rsidR="00A86AC0" w:rsidRPr="0032730C" w:rsidRDefault="00A86AC0" w:rsidP="00382781">
                            <w:pPr>
                              <w:widowControl/>
                              <w:spacing w:line="240" w:lineRule="exact"/>
                              <w:jc w:val="right"/>
                              <w:rPr>
                                <w:rFonts w:ascii="標楷體" w:eastAsia="標楷體" w:hAnsi="標楷體"/>
                                <w:b/>
                                <w:bCs/>
                                <w:color w:val="000000"/>
                                <w:sz w:val="20"/>
                              </w:rPr>
                            </w:pPr>
                          </w:p>
                        </w:tc>
                        <w:tc>
                          <w:tcPr>
                            <w:tcW w:w="1066" w:type="dxa"/>
                            <w:vMerge/>
                            <w:tcBorders>
                              <w:left w:val="nil"/>
                              <w:bottom w:val="single" w:sz="4" w:space="0" w:color="auto"/>
                              <w:right w:val="single" w:sz="4" w:space="0" w:color="auto"/>
                            </w:tcBorders>
                            <w:shd w:val="clear" w:color="auto" w:fill="auto"/>
                            <w:vAlign w:val="center"/>
                          </w:tcPr>
                          <w:p w14:paraId="221FA31E" w14:textId="77777777" w:rsidR="00A86AC0" w:rsidRPr="00AA140B" w:rsidRDefault="00A86AC0" w:rsidP="00382781">
                            <w:pPr>
                              <w:widowControl/>
                              <w:spacing w:line="240" w:lineRule="exact"/>
                              <w:jc w:val="right"/>
                              <w:rPr>
                                <w:rFonts w:ascii="標楷體" w:eastAsia="標楷體" w:hAnsi="標楷體"/>
                                <w:b/>
                                <w:bCs/>
                                <w:color w:val="FF0000"/>
                                <w:sz w:val="20"/>
                              </w:rPr>
                            </w:pPr>
                          </w:p>
                        </w:tc>
                        <w:tc>
                          <w:tcPr>
                            <w:tcW w:w="1134" w:type="dxa"/>
                            <w:tcBorders>
                              <w:top w:val="nil"/>
                              <w:left w:val="nil"/>
                              <w:bottom w:val="single" w:sz="4" w:space="0" w:color="auto"/>
                              <w:right w:val="single" w:sz="4" w:space="0" w:color="auto"/>
                            </w:tcBorders>
                            <w:vAlign w:val="center"/>
                          </w:tcPr>
                          <w:p w14:paraId="32C16F25" w14:textId="77777777" w:rsidR="00A86AC0" w:rsidRPr="00D30B71" w:rsidRDefault="00A86AC0" w:rsidP="00D30B71">
                            <w:pPr>
                              <w:widowControl/>
                              <w:spacing w:line="240" w:lineRule="exact"/>
                              <w:jc w:val="center"/>
                              <w:rPr>
                                <w:rFonts w:ascii="標楷體" w:eastAsia="標楷體" w:hAnsi="標楷體"/>
                                <w:sz w:val="20"/>
                              </w:rPr>
                            </w:pPr>
                            <w:r w:rsidRPr="00D30B71">
                              <w:rPr>
                                <w:rFonts w:ascii="標楷體" w:eastAsia="標楷體" w:hAnsi="標楷體" w:hint="eastAsia"/>
                                <w:sz w:val="20"/>
                              </w:rPr>
                              <w:t>金額</w:t>
                            </w:r>
                          </w:p>
                        </w:tc>
                        <w:tc>
                          <w:tcPr>
                            <w:tcW w:w="850" w:type="dxa"/>
                            <w:gridSpan w:val="2"/>
                            <w:tcBorders>
                              <w:top w:val="nil"/>
                              <w:left w:val="nil"/>
                              <w:bottom w:val="single" w:sz="4" w:space="0" w:color="auto"/>
                              <w:right w:val="single" w:sz="4" w:space="0" w:color="auto"/>
                            </w:tcBorders>
                            <w:vAlign w:val="center"/>
                          </w:tcPr>
                          <w:p w14:paraId="41D1AF97" w14:textId="77777777" w:rsidR="00A86AC0" w:rsidRPr="00D30B71" w:rsidRDefault="00A86AC0" w:rsidP="00D30B71">
                            <w:pPr>
                              <w:widowControl/>
                              <w:spacing w:line="240" w:lineRule="exact"/>
                              <w:jc w:val="center"/>
                              <w:rPr>
                                <w:rFonts w:ascii="標楷體" w:eastAsia="標楷體" w:hAnsi="標楷體"/>
                                <w:sz w:val="20"/>
                              </w:rPr>
                            </w:pPr>
                            <w:r w:rsidRPr="00D30B71">
                              <w:rPr>
                                <w:rFonts w:ascii="標楷體" w:eastAsia="標楷體" w:hAnsi="標楷體" w:hint="eastAsia"/>
                                <w:sz w:val="20"/>
                              </w:rPr>
                              <w:t>％</w:t>
                            </w:r>
                          </w:p>
                        </w:tc>
                      </w:tr>
                      <w:tr w:rsidR="00A86AC0" w:rsidRPr="00D9241D" w14:paraId="20E8283C" w14:textId="77777777" w:rsidTr="00A86AC0">
                        <w:trPr>
                          <w:trHeight w:val="20"/>
                          <w:jc w:val="center"/>
                        </w:trPr>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5B6A17" w14:textId="77777777" w:rsidR="00A86AC0" w:rsidRPr="00552160" w:rsidRDefault="00A86AC0" w:rsidP="00D557F0">
                            <w:pPr>
                              <w:widowControl/>
                              <w:spacing w:line="240" w:lineRule="exact"/>
                              <w:jc w:val="center"/>
                              <w:rPr>
                                <w:rFonts w:ascii="標楷體" w:eastAsia="標楷體" w:hAnsi="標楷體" w:cs="新細明體"/>
                                <w:b/>
                                <w:bCs/>
                                <w:color w:val="000000"/>
                                <w:spacing w:val="-10"/>
                                <w:kern w:val="0"/>
                                <w:sz w:val="20"/>
                              </w:rPr>
                            </w:pPr>
                            <w:r w:rsidRPr="00F17D91">
                              <w:rPr>
                                <w:rFonts w:ascii="標楷體" w:eastAsia="標楷體" w:hAnsi="標楷體" w:cs="新細明體" w:hint="eastAsia"/>
                                <w:b/>
                                <w:bCs/>
                                <w:color w:val="000000"/>
                                <w:kern w:val="0"/>
                                <w:sz w:val="20"/>
                              </w:rPr>
                              <w:t>合</w:t>
                            </w:r>
                            <w:r>
                              <w:rPr>
                                <w:rFonts w:ascii="標楷體" w:eastAsia="標楷體" w:hAnsi="標楷體" w:cs="新細明體" w:hint="eastAsia"/>
                                <w:b/>
                                <w:bCs/>
                                <w:color w:val="000000"/>
                                <w:kern w:val="0"/>
                                <w:sz w:val="20"/>
                              </w:rPr>
                              <w:t xml:space="preserve"> </w:t>
                            </w:r>
                            <w:r>
                              <w:rPr>
                                <w:rFonts w:ascii="標楷體" w:eastAsia="標楷體" w:hAnsi="標楷體" w:cs="新細明體"/>
                                <w:b/>
                                <w:bCs/>
                                <w:color w:val="000000"/>
                                <w:kern w:val="0"/>
                                <w:sz w:val="20"/>
                              </w:rPr>
                              <w:t xml:space="preserve"> </w:t>
                            </w:r>
                            <w:r w:rsidRPr="00F17D91">
                              <w:rPr>
                                <w:rFonts w:ascii="標楷體" w:eastAsia="標楷體" w:hAnsi="標楷體" w:cs="新細明體" w:hint="eastAsia"/>
                                <w:b/>
                                <w:bCs/>
                                <w:color w:val="000000"/>
                                <w:kern w:val="0"/>
                                <w:sz w:val="20"/>
                              </w:rPr>
                              <w:t>計</w:t>
                            </w:r>
                          </w:p>
                        </w:tc>
                        <w:tc>
                          <w:tcPr>
                            <w:tcW w:w="1060" w:type="dxa"/>
                            <w:tcBorders>
                              <w:top w:val="nil"/>
                              <w:left w:val="nil"/>
                              <w:bottom w:val="single" w:sz="4" w:space="0" w:color="auto"/>
                              <w:right w:val="single" w:sz="4" w:space="0" w:color="auto"/>
                            </w:tcBorders>
                            <w:shd w:val="clear" w:color="auto" w:fill="auto"/>
                            <w:vAlign w:val="center"/>
                          </w:tcPr>
                          <w:p w14:paraId="3C01BD7C" w14:textId="77777777" w:rsidR="00A86AC0" w:rsidRPr="00552160" w:rsidRDefault="00A86AC0" w:rsidP="00E51856">
                            <w:pPr>
                              <w:widowControl/>
                              <w:spacing w:line="240" w:lineRule="exact"/>
                              <w:jc w:val="right"/>
                              <w:rPr>
                                <w:rFonts w:ascii="標楷體" w:eastAsia="標楷體" w:hAnsi="標楷體" w:cs="新細明體"/>
                                <w:b/>
                                <w:bCs/>
                                <w:color w:val="000000"/>
                                <w:spacing w:val="-10"/>
                                <w:kern w:val="0"/>
                                <w:sz w:val="20"/>
                              </w:rPr>
                            </w:pPr>
                            <w:r w:rsidRPr="00552160">
                              <w:rPr>
                                <w:rFonts w:ascii="標楷體" w:eastAsia="標楷體" w:hAnsi="標楷體" w:hint="eastAsia"/>
                                <w:b/>
                                <w:bCs/>
                                <w:color w:val="000000"/>
                                <w:sz w:val="20"/>
                              </w:rPr>
                              <w:t>815,819</w:t>
                            </w:r>
                          </w:p>
                        </w:tc>
                        <w:tc>
                          <w:tcPr>
                            <w:tcW w:w="1066" w:type="dxa"/>
                            <w:tcBorders>
                              <w:top w:val="nil"/>
                              <w:left w:val="nil"/>
                              <w:bottom w:val="single" w:sz="4" w:space="0" w:color="auto"/>
                              <w:right w:val="single" w:sz="4" w:space="0" w:color="auto"/>
                            </w:tcBorders>
                            <w:shd w:val="clear" w:color="auto" w:fill="auto"/>
                            <w:vAlign w:val="center"/>
                          </w:tcPr>
                          <w:p w14:paraId="29CF22AD" w14:textId="77777777" w:rsidR="00A86AC0" w:rsidRPr="00552160" w:rsidRDefault="00A86AC0" w:rsidP="00E51856">
                            <w:pPr>
                              <w:widowControl/>
                              <w:spacing w:line="240" w:lineRule="exact"/>
                              <w:jc w:val="right"/>
                              <w:rPr>
                                <w:rFonts w:ascii="標楷體" w:eastAsia="標楷體" w:hAnsi="標楷體" w:cs="新細明體"/>
                                <w:b/>
                                <w:bCs/>
                                <w:color w:val="FF0000"/>
                                <w:spacing w:val="-10"/>
                                <w:kern w:val="0"/>
                                <w:sz w:val="20"/>
                              </w:rPr>
                            </w:pPr>
                            <w:r w:rsidRPr="00552160">
                              <w:rPr>
                                <w:rFonts w:ascii="標楷體" w:eastAsia="標楷體" w:hAnsi="標楷體" w:hint="eastAsia"/>
                                <w:b/>
                                <w:bCs/>
                                <w:color w:val="000000"/>
                                <w:sz w:val="20"/>
                              </w:rPr>
                              <w:t>1,</w:t>
                            </w:r>
                            <w:r>
                              <w:rPr>
                                <w:rFonts w:ascii="標楷體" w:eastAsia="標楷體" w:hAnsi="標楷體"/>
                                <w:b/>
                                <w:bCs/>
                                <w:color w:val="000000"/>
                                <w:sz w:val="20"/>
                              </w:rPr>
                              <w:t>294</w:t>
                            </w:r>
                            <w:r w:rsidRPr="00552160">
                              <w:rPr>
                                <w:rFonts w:ascii="標楷體" w:eastAsia="標楷體" w:hAnsi="標楷體" w:hint="eastAsia"/>
                                <w:b/>
                                <w:bCs/>
                                <w:color w:val="000000"/>
                                <w:sz w:val="20"/>
                              </w:rPr>
                              <w:t>,</w:t>
                            </w:r>
                            <w:r>
                              <w:rPr>
                                <w:rFonts w:ascii="標楷體" w:eastAsia="標楷體" w:hAnsi="標楷體"/>
                                <w:b/>
                                <w:bCs/>
                                <w:color w:val="000000"/>
                                <w:sz w:val="20"/>
                              </w:rPr>
                              <w:t>914</w:t>
                            </w:r>
                          </w:p>
                        </w:tc>
                        <w:tc>
                          <w:tcPr>
                            <w:tcW w:w="1134" w:type="dxa"/>
                            <w:tcBorders>
                              <w:top w:val="nil"/>
                              <w:left w:val="nil"/>
                              <w:bottom w:val="single" w:sz="4" w:space="0" w:color="auto"/>
                              <w:right w:val="single" w:sz="4" w:space="0" w:color="auto"/>
                            </w:tcBorders>
                            <w:vAlign w:val="center"/>
                          </w:tcPr>
                          <w:p w14:paraId="0A721E84" w14:textId="77777777" w:rsidR="00A86AC0" w:rsidRPr="00552160" w:rsidRDefault="00A86AC0" w:rsidP="00E51856">
                            <w:pPr>
                              <w:widowControl/>
                              <w:spacing w:line="240" w:lineRule="exact"/>
                              <w:jc w:val="right"/>
                              <w:rPr>
                                <w:rFonts w:ascii="標楷體" w:eastAsia="標楷體" w:hAnsi="標楷體"/>
                                <w:b/>
                                <w:bCs/>
                                <w:color w:val="FF0000"/>
                                <w:spacing w:val="-10"/>
                                <w:sz w:val="20"/>
                              </w:rPr>
                            </w:pPr>
                            <w:r w:rsidRPr="00552160">
                              <w:rPr>
                                <w:rFonts w:ascii="標楷體" w:eastAsia="標楷體" w:hAnsi="標楷體" w:hint="eastAsia"/>
                                <w:b/>
                                <w:bCs/>
                                <w:color w:val="000000"/>
                                <w:sz w:val="20"/>
                              </w:rPr>
                              <w:t>4</w:t>
                            </w:r>
                            <w:r>
                              <w:rPr>
                                <w:rFonts w:ascii="標楷體" w:eastAsia="標楷體" w:hAnsi="標楷體"/>
                                <w:b/>
                                <w:bCs/>
                                <w:color w:val="000000"/>
                                <w:sz w:val="20"/>
                              </w:rPr>
                              <w:t>79</w:t>
                            </w:r>
                            <w:r w:rsidRPr="00552160">
                              <w:rPr>
                                <w:rFonts w:ascii="標楷體" w:eastAsia="標楷體" w:hAnsi="標楷體" w:hint="eastAsia"/>
                                <w:b/>
                                <w:bCs/>
                                <w:color w:val="000000"/>
                                <w:sz w:val="20"/>
                              </w:rPr>
                              <w:t>,</w:t>
                            </w:r>
                            <w:r>
                              <w:rPr>
                                <w:rFonts w:ascii="標楷體" w:eastAsia="標楷體" w:hAnsi="標楷體"/>
                                <w:b/>
                                <w:bCs/>
                                <w:color w:val="000000"/>
                                <w:sz w:val="20"/>
                              </w:rPr>
                              <w:t>094</w:t>
                            </w:r>
                          </w:p>
                        </w:tc>
                        <w:tc>
                          <w:tcPr>
                            <w:tcW w:w="850" w:type="dxa"/>
                            <w:gridSpan w:val="2"/>
                            <w:tcBorders>
                              <w:top w:val="nil"/>
                              <w:left w:val="nil"/>
                              <w:bottom w:val="single" w:sz="4" w:space="0" w:color="auto"/>
                              <w:right w:val="single" w:sz="4" w:space="0" w:color="auto"/>
                            </w:tcBorders>
                            <w:vAlign w:val="center"/>
                          </w:tcPr>
                          <w:p w14:paraId="5709755C" w14:textId="77777777" w:rsidR="00A86AC0" w:rsidRPr="00552160" w:rsidRDefault="00A86AC0" w:rsidP="00E51856">
                            <w:pPr>
                              <w:widowControl/>
                              <w:spacing w:line="240" w:lineRule="exact"/>
                              <w:jc w:val="right"/>
                              <w:rPr>
                                <w:rFonts w:ascii="標楷體" w:eastAsia="標楷體" w:hAnsi="標楷體"/>
                                <w:b/>
                                <w:bCs/>
                                <w:color w:val="FF0000"/>
                                <w:spacing w:val="-10"/>
                                <w:sz w:val="20"/>
                              </w:rPr>
                            </w:pPr>
                            <w:r>
                              <w:rPr>
                                <w:rFonts w:ascii="標楷體" w:eastAsia="標楷體" w:hAnsi="標楷體"/>
                                <w:b/>
                                <w:bCs/>
                                <w:color w:val="000000"/>
                                <w:spacing w:val="-10"/>
                                <w:sz w:val="20"/>
                              </w:rPr>
                              <w:t>58.73</w:t>
                            </w:r>
                          </w:p>
                        </w:tc>
                      </w:tr>
                      <w:tr w:rsidR="00A86AC0" w:rsidRPr="00D9241D" w14:paraId="360FCAFA" w14:textId="77777777" w:rsidTr="00A86AC0">
                        <w:trPr>
                          <w:trHeight w:val="20"/>
                          <w:jc w:val="center"/>
                        </w:trPr>
                        <w:tc>
                          <w:tcPr>
                            <w:tcW w:w="1518" w:type="dxa"/>
                            <w:tcBorders>
                              <w:top w:val="nil"/>
                              <w:left w:val="single" w:sz="4" w:space="0" w:color="auto"/>
                              <w:bottom w:val="single" w:sz="4" w:space="0" w:color="000000"/>
                              <w:right w:val="single" w:sz="4" w:space="0" w:color="auto"/>
                            </w:tcBorders>
                            <w:shd w:val="clear" w:color="auto" w:fill="auto"/>
                            <w:vAlign w:val="center"/>
                          </w:tcPr>
                          <w:p w14:paraId="055C4929" w14:textId="77777777" w:rsidR="00A86AC0" w:rsidRPr="00E51856" w:rsidRDefault="00A86AC0" w:rsidP="00D557F0">
                            <w:pPr>
                              <w:widowControl/>
                              <w:spacing w:line="240" w:lineRule="exact"/>
                              <w:rPr>
                                <w:rFonts w:ascii="標楷體" w:eastAsia="標楷體" w:hAnsi="標楷體"/>
                                <w:color w:val="000000"/>
                                <w:spacing w:val="-10"/>
                                <w:sz w:val="20"/>
                              </w:rPr>
                            </w:pPr>
                            <w:r w:rsidRPr="00F17D91">
                              <w:rPr>
                                <w:rFonts w:ascii="標楷體" w:eastAsia="標楷體" w:hAnsi="標楷體" w:hint="eastAsia"/>
                                <w:color w:val="000000"/>
                                <w:sz w:val="20"/>
                              </w:rPr>
                              <w:t>外交部</w:t>
                            </w:r>
                          </w:p>
                        </w:tc>
                        <w:tc>
                          <w:tcPr>
                            <w:tcW w:w="1060" w:type="dxa"/>
                            <w:tcBorders>
                              <w:top w:val="nil"/>
                              <w:left w:val="nil"/>
                              <w:bottom w:val="single" w:sz="4" w:space="0" w:color="auto"/>
                              <w:right w:val="single" w:sz="4" w:space="0" w:color="auto"/>
                            </w:tcBorders>
                            <w:shd w:val="clear" w:color="auto" w:fill="auto"/>
                            <w:vAlign w:val="center"/>
                          </w:tcPr>
                          <w:p w14:paraId="406F68AF" w14:textId="77777777" w:rsidR="00A86AC0" w:rsidRPr="00E51856" w:rsidRDefault="00A86AC0" w:rsidP="00E51856">
                            <w:pPr>
                              <w:widowControl/>
                              <w:spacing w:line="240" w:lineRule="exact"/>
                              <w:jc w:val="right"/>
                              <w:rPr>
                                <w:rFonts w:ascii="標楷體" w:eastAsia="標楷體" w:hAnsi="標楷體"/>
                                <w:color w:val="000000"/>
                                <w:spacing w:val="-10"/>
                                <w:sz w:val="20"/>
                              </w:rPr>
                            </w:pPr>
                            <w:r w:rsidRPr="00E51856">
                              <w:rPr>
                                <w:rFonts w:ascii="標楷體" w:eastAsia="標楷體" w:hAnsi="標楷體" w:hint="eastAsia"/>
                                <w:color w:val="000000"/>
                                <w:sz w:val="20"/>
                              </w:rPr>
                              <w:t>66,338</w:t>
                            </w:r>
                          </w:p>
                        </w:tc>
                        <w:tc>
                          <w:tcPr>
                            <w:tcW w:w="1066" w:type="dxa"/>
                            <w:tcBorders>
                              <w:top w:val="nil"/>
                              <w:left w:val="nil"/>
                              <w:bottom w:val="single" w:sz="4" w:space="0" w:color="auto"/>
                              <w:right w:val="single" w:sz="4" w:space="0" w:color="auto"/>
                            </w:tcBorders>
                            <w:shd w:val="clear" w:color="auto" w:fill="auto"/>
                            <w:vAlign w:val="center"/>
                          </w:tcPr>
                          <w:p w14:paraId="0D0FE3A9" w14:textId="77777777" w:rsidR="00A86AC0" w:rsidRPr="00E51856" w:rsidRDefault="00A86AC0" w:rsidP="00E51856">
                            <w:pPr>
                              <w:widowControl/>
                              <w:spacing w:line="240" w:lineRule="exact"/>
                              <w:jc w:val="right"/>
                              <w:rPr>
                                <w:rFonts w:ascii="標楷體" w:eastAsia="標楷體" w:hAnsi="標楷體"/>
                                <w:color w:val="FF0000"/>
                                <w:spacing w:val="-10"/>
                                <w:sz w:val="20"/>
                              </w:rPr>
                            </w:pPr>
                            <w:r w:rsidRPr="00E51856">
                              <w:rPr>
                                <w:rFonts w:ascii="標楷體" w:eastAsia="標楷體" w:hAnsi="標楷體" w:hint="eastAsia"/>
                                <w:color w:val="000000"/>
                                <w:sz w:val="20"/>
                              </w:rPr>
                              <w:t>530,963</w:t>
                            </w:r>
                          </w:p>
                        </w:tc>
                        <w:tc>
                          <w:tcPr>
                            <w:tcW w:w="1134" w:type="dxa"/>
                            <w:tcBorders>
                              <w:top w:val="nil"/>
                              <w:left w:val="nil"/>
                              <w:bottom w:val="single" w:sz="4" w:space="0" w:color="auto"/>
                              <w:right w:val="single" w:sz="4" w:space="0" w:color="auto"/>
                            </w:tcBorders>
                            <w:vAlign w:val="center"/>
                          </w:tcPr>
                          <w:p w14:paraId="359D74F4" w14:textId="77777777" w:rsidR="00A86AC0" w:rsidRPr="00E51856" w:rsidRDefault="00A86AC0" w:rsidP="00E51856">
                            <w:pPr>
                              <w:widowControl/>
                              <w:spacing w:line="240" w:lineRule="exact"/>
                              <w:jc w:val="right"/>
                              <w:rPr>
                                <w:rFonts w:ascii="標楷體" w:eastAsia="標楷體" w:hAnsi="標楷體"/>
                                <w:color w:val="FF0000"/>
                                <w:spacing w:val="-10"/>
                                <w:sz w:val="20"/>
                              </w:rPr>
                            </w:pPr>
                            <w:r w:rsidRPr="00E51856">
                              <w:rPr>
                                <w:rFonts w:ascii="標楷體" w:eastAsia="標楷體" w:hAnsi="標楷體" w:hint="eastAsia"/>
                                <w:color w:val="000000"/>
                                <w:sz w:val="20"/>
                              </w:rPr>
                              <w:t>464,624</w:t>
                            </w:r>
                          </w:p>
                        </w:tc>
                        <w:tc>
                          <w:tcPr>
                            <w:tcW w:w="850" w:type="dxa"/>
                            <w:gridSpan w:val="2"/>
                            <w:tcBorders>
                              <w:top w:val="nil"/>
                              <w:left w:val="nil"/>
                              <w:bottom w:val="single" w:sz="4" w:space="0" w:color="auto"/>
                              <w:right w:val="single" w:sz="4" w:space="0" w:color="auto"/>
                            </w:tcBorders>
                            <w:vAlign w:val="center"/>
                          </w:tcPr>
                          <w:p w14:paraId="749C9512" w14:textId="77777777" w:rsidR="00A86AC0" w:rsidRPr="00E51856" w:rsidRDefault="00A86AC0" w:rsidP="00E51856">
                            <w:pPr>
                              <w:widowControl/>
                              <w:spacing w:line="240" w:lineRule="exact"/>
                              <w:jc w:val="right"/>
                              <w:rPr>
                                <w:rFonts w:ascii="標楷體" w:eastAsia="標楷體" w:hAnsi="標楷體"/>
                                <w:color w:val="FF0000"/>
                                <w:spacing w:val="-10"/>
                                <w:sz w:val="20"/>
                              </w:rPr>
                            </w:pPr>
                            <w:r w:rsidRPr="00E51856">
                              <w:rPr>
                                <w:rFonts w:ascii="標楷體" w:eastAsia="標楷體" w:hAnsi="標楷體" w:hint="eastAsia"/>
                                <w:color w:val="000000"/>
                                <w:spacing w:val="-10"/>
                                <w:sz w:val="20"/>
                              </w:rPr>
                              <w:t>700.39</w:t>
                            </w:r>
                          </w:p>
                        </w:tc>
                      </w:tr>
                      <w:tr w:rsidR="00A86AC0" w:rsidRPr="00D9241D" w14:paraId="096FC98C" w14:textId="77777777" w:rsidTr="00A86AC0">
                        <w:trPr>
                          <w:trHeight w:val="20"/>
                          <w:jc w:val="center"/>
                        </w:trPr>
                        <w:tc>
                          <w:tcPr>
                            <w:tcW w:w="1518" w:type="dxa"/>
                            <w:tcBorders>
                              <w:top w:val="nil"/>
                              <w:left w:val="single" w:sz="4" w:space="0" w:color="auto"/>
                              <w:bottom w:val="single" w:sz="4" w:space="0" w:color="000000"/>
                              <w:right w:val="single" w:sz="4" w:space="0" w:color="auto"/>
                            </w:tcBorders>
                            <w:shd w:val="clear" w:color="auto" w:fill="auto"/>
                            <w:vAlign w:val="center"/>
                          </w:tcPr>
                          <w:p w14:paraId="16EAA0FB" w14:textId="77777777" w:rsidR="00A86AC0" w:rsidRPr="00E51856" w:rsidRDefault="00A86AC0" w:rsidP="00D557F0">
                            <w:pPr>
                              <w:widowControl/>
                              <w:spacing w:line="240" w:lineRule="exact"/>
                              <w:rPr>
                                <w:rFonts w:ascii="標楷體" w:eastAsia="標楷體" w:hAnsi="標楷體"/>
                                <w:color w:val="000000"/>
                                <w:spacing w:val="-10"/>
                                <w:sz w:val="20"/>
                              </w:rPr>
                            </w:pPr>
                            <w:r w:rsidRPr="00F17D91">
                              <w:rPr>
                                <w:rFonts w:ascii="標楷體" w:eastAsia="標楷體" w:hAnsi="標楷體" w:hint="eastAsia"/>
                                <w:color w:val="000000"/>
                                <w:sz w:val="20"/>
                              </w:rPr>
                              <w:t>農業部</w:t>
                            </w:r>
                          </w:p>
                        </w:tc>
                        <w:tc>
                          <w:tcPr>
                            <w:tcW w:w="1060" w:type="dxa"/>
                            <w:tcBorders>
                              <w:top w:val="nil"/>
                              <w:left w:val="nil"/>
                              <w:bottom w:val="single" w:sz="4" w:space="0" w:color="auto"/>
                              <w:right w:val="single" w:sz="4" w:space="0" w:color="auto"/>
                            </w:tcBorders>
                            <w:shd w:val="clear" w:color="auto" w:fill="auto"/>
                            <w:vAlign w:val="center"/>
                          </w:tcPr>
                          <w:p w14:paraId="422E6D96" w14:textId="77777777" w:rsidR="00A86AC0" w:rsidRPr="00E51856" w:rsidRDefault="00A86AC0" w:rsidP="00E51856">
                            <w:pPr>
                              <w:widowControl/>
                              <w:spacing w:line="240" w:lineRule="exact"/>
                              <w:jc w:val="right"/>
                              <w:rPr>
                                <w:rFonts w:ascii="標楷體" w:eastAsia="標楷體" w:hAnsi="標楷體"/>
                                <w:color w:val="000000"/>
                                <w:spacing w:val="-10"/>
                                <w:sz w:val="20"/>
                              </w:rPr>
                            </w:pPr>
                            <w:r w:rsidRPr="00E51856">
                              <w:rPr>
                                <w:rFonts w:ascii="標楷體" w:eastAsia="標楷體" w:hAnsi="標楷體" w:hint="eastAsia"/>
                                <w:color w:val="000000"/>
                                <w:sz w:val="20"/>
                              </w:rPr>
                              <w:t>345,746</w:t>
                            </w:r>
                          </w:p>
                        </w:tc>
                        <w:tc>
                          <w:tcPr>
                            <w:tcW w:w="1066" w:type="dxa"/>
                            <w:tcBorders>
                              <w:top w:val="nil"/>
                              <w:left w:val="nil"/>
                              <w:bottom w:val="single" w:sz="4" w:space="0" w:color="auto"/>
                              <w:right w:val="single" w:sz="4" w:space="0" w:color="auto"/>
                            </w:tcBorders>
                            <w:shd w:val="clear" w:color="auto" w:fill="auto"/>
                            <w:vAlign w:val="center"/>
                          </w:tcPr>
                          <w:p w14:paraId="0A2EFA5F" w14:textId="77777777" w:rsidR="00A86AC0" w:rsidRPr="00220D24" w:rsidRDefault="00A86AC0" w:rsidP="00E51856">
                            <w:pPr>
                              <w:widowControl/>
                              <w:spacing w:line="240" w:lineRule="exact"/>
                              <w:jc w:val="right"/>
                              <w:rPr>
                                <w:rFonts w:ascii="標楷體" w:eastAsia="標楷體" w:hAnsi="標楷體"/>
                                <w:spacing w:val="-10"/>
                                <w:sz w:val="20"/>
                              </w:rPr>
                            </w:pPr>
                            <w:r w:rsidRPr="00220D24">
                              <w:rPr>
                                <w:rFonts w:ascii="標楷體" w:eastAsia="標楷體" w:hAnsi="標楷體" w:hint="eastAsia"/>
                                <w:sz w:val="20"/>
                              </w:rPr>
                              <w:t>426,9</w:t>
                            </w:r>
                            <w:r w:rsidRPr="00220D24">
                              <w:rPr>
                                <w:rFonts w:ascii="標楷體" w:eastAsia="標楷體" w:hAnsi="標楷體"/>
                                <w:sz w:val="20"/>
                              </w:rPr>
                              <w:t>73</w:t>
                            </w:r>
                          </w:p>
                        </w:tc>
                        <w:tc>
                          <w:tcPr>
                            <w:tcW w:w="1134" w:type="dxa"/>
                            <w:tcBorders>
                              <w:top w:val="nil"/>
                              <w:left w:val="nil"/>
                              <w:bottom w:val="single" w:sz="4" w:space="0" w:color="auto"/>
                              <w:right w:val="single" w:sz="4" w:space="0" w:color="auto"/>
                            </w:tcBorders>
                            <w:vAlign w:val="center"/>
                          </w:tcPr>
                          <w:p w14:paraId="4747D10C" w14:textId="77777777" w:rsidR="00A86AC0" w:rsidRPr="00220D24" w:rsidRDefault="00A86AC0" w:rsidP="00E51856">
                            <w:pPr>
                              <w:widowControl/>
                              <w:spacing w:line="240" w:lineRule="exact"/>
                              <w:jc w:val="right"/>
                              <w:rPr>
                                <w:rFonts w:ascii="標楷體" w:eastAsia="標楷體" w:hAnsi="標楷體"/>
                                <w:spacing w:val="-10"/>
                                <w:sz w:val="20"/>
                              </w:rPr>
                            </w:pPr>
                            <w:r w:rsidRPr="00220D24">
                              <w:rPr>
                                <w:rFonts w:ascii="標楷體" w:eastAsia="標楷體" w:hAnsi="標楷體" w:hint="eastAsia"/>
                                <w:sz w:val="20"/>
                              </w:rPr>
                              <w:t>81,22</w:t>
                            </w:r>
                            <w:r w:rsidRPr="00220D24">
                              <w:rPr>
                                <w:rFonts w:ascii="標楷體" w:eastAsia="標楷體" w:hAnsi="標楷體"/>
                                <w:sz w:val="20"/>
                              </w:rPr>
                              <w:t>6</w:t>
                            </w:r>
                          </w:p>
                        </w:tc>
                        <w:tc>
                          <w:tcPr>
                            <w:tcW w:w="850" w:type="dxa"/>
                            <w:gridSpan w:val="2"/>
                            <w:tcBorders>
                              <w:top w:val="nil"/>
                              <w:left w:val="nil"/>
                              <w:bottom w:val="single" w:sz="4" w:space="0" w:color="auto"/>
                              <w:right w:val="single" w:sz="4" w:space="0" w:color="auto"/>
                            </w:tcBorders>
                            <w:vAlign w:val="center"/>
                          </w:tcPr>
                          <w:p w14:paraId="292B9E97" w14:textId="77777777" w:rsidR="00A86AC0" w:rsidRPr="00220D24" w:rsidRDefault="00A86AC0" w:rsidP="00E51856">
                            <w:pPr>
                              <w:widowControl/>
                              <w:spacing w:line="240" w:lineRule="exact"/>
                              <w:jc w:val="right"/>
                              <w:rPr>
                                <w:rFonts w:ascii="標楷體" w:eastAsia="標楷體" w:hAnsi="標楷體"/>
                                <w:spacing w:val="-10"/>
                                <w:sz w:val="20"/>
                              </w:rPr>
                            </w:pPr>
                            <w:r w:rsidRPr="00220D24">
                              <w:rPr>
                                <w:rFonts w:ascii="標楷體" w:eastAsia="標楷體" w:hAnsi="標楷體" w:hint="eastAsia"/>
                                <w:spacing w:val="-10"/>
                                <w:sz w:val="20"/>
                              </w:rPr>
                              <w:t>23.49</w:t>
                            </w:r>
                          </w:p>
                        </w:tc>
                      </w:tr>
                      <w:tr w:rsidR="00A86AC0" w:rsidRPr="00D9241D" w14:paraId="02C469B9" w14:textId="77777777" w:rsidTr="00A86AC0">
                        <w:trPr>
                          <w:trHeight w:val="20"/>
                          <w:jc w:val="center"/>
                        </w:trPr>
                        <w:tc>
                          <w:tcPr>
                            <w:tcW w:w="1518" w:type="dxa"/>
                            <w:tcBorders>
                              <w:top w:val="nil"/>
                              <w:left w:val="single" w:sz="4" w:space="0" w:color="auto"/>
                              <w:bottom w:val="single" w:sz="4" w:space="0" w:color="000000"/>
                              <w:right w:val="single" w:sz="4" w:space="0" w:color="auto"/>
                            </w:tcBorders>
                            <w:shd w:val="clear" w:color="auto" w:fill="auto"/>
                            <w:vAlign w:val="center"/>
                          </w:tcPr>
                          <w:p w14:paraId="2093A64D" w14:textId="77777777" w:rsidR="00A86AC0" w:rsidRPr="00E51856" w:rsidRDefault="00A86AC0" w:rsidP="00D557F0">
                            <w:pPr>
                              <w:widowControl/>
                              <w:spacing w:line="240" w:lineRule="exact"/>
                              <w:rPr>
                                <w:rFonts w:ascii="標楷體" w:eastAsia="標楷體" w:hAnsi="標楷體"/>
                                <w:color w:val="000000"/>
                                <w:spacing w:val="-10"/>
                                <w:sz w:val="20"/>
                              </w:rPr>
                            </w:pPr>
                            <w:r w:rsidRPr="00F17D91">
                              <w:rPr>
                                <w:rFonts w:ascii="標楷體" w:eastAsia="標楷體" w:hAnsi="標楷體" w:hint="eastAsia"/>
                                <w:color w:val="000000"/>
                                <w:sz w:val="20"/>
                              </w:rPr>
                              <w:t>經濟部</w:t>
                            </w:r>
                          </w:p>
                        </w:tc>
                        <w:tc>
                          <w:tcPr>
                            <w:tcW w:w="1060" w:type="dxa"/>
                            <w:tcBorders>
                              <w:top w:val="nil"/>
                              <w:left w:val="nil"/>
                              <w:bottom w:val="single" w:sz="4" w:space="0" w:color="auto"/>
                              <w:right w:val="single" w:sz="4" w:space="0" w:color="auto"/>
                            </w:tcBorders>
                            <w:shd w:val="clear" w:color="auto" w:fill="auto"/>
                            <w:vAlign w:val="center"/>
                          </w:tcPr>
                          <w:p w14:paraId="5B5F926A" w14:textId="77777777" w:rsidR="00A86AC0" w:rsidRPr="00E51856" w:rsidRDefault="00A86AC0" w:rsidP="00E51856">
                            <w:pPr>
                              <w:widowControl/>
                              <w:spacing w:line="240" w:lineRule="exact"/>
                              <w:jc w:val="right"/>
                              <w:rPr>
                                <w:rFonts w:ascii="標楷體" w:eastAsia="標楷體" w:hAnsi="標楷體"/>
                                <w:color w:val="000000"/>
                                <w:spacing w:val="-10"/>
                                <w:sz w:val="20"/>
                              </w:rPr>
                            </w:pPr>
                            <w:r w:rsidRPr="00E51856">
                              <w:rPr>
                                <w:rFonts w:ascii="標楷體" w:eastAsia="標楷體" w:hAnsi="標楷體" w:hint="eastAsia"/>
                                <w:color w:val="000000"/>
                                <w:sz w:val="20"/>
                              </w:rPr>
                              <w:t>177,122</w:t>
                            </w:r>
                          </w:p>
                        </w:tc>
                        <w:tc>
                          <w:tcPr>
                            <w:tcW w:w="1066" w:type="dxa"/>
                            <w:tcBorders>
                              <w:top w:val="nil"/>
                              <w:left w:val="nil"/>
                              <w:bottom w:val="single" w:sz="4" w:space="0" w:color="auto"/>
                              <w:right w:val="single" w:sz="4" w:space="0" w:color="auto"/>
                            </w:tcBorders>
                            <w:shd w:val="clear" w:color="auto" w:fill="auto"/>
                            <w:vAlign w:val="center"/>
                          </w:tcPr>
                          <w:p w14:paraId="7C80E06B" w14:textId="77777777" w:rsidR="00A86AC0" w:rsidRPr="00220D24" w:rsidRDefault="00A86AC0" w:rsidP="00E51856">
                            <w:pPr>
                              <w:widowControl/>
                              <w:spacing w:line="240" w:lineRule="exact"/>
                              <w:jc w:val="right"/>
                              <w:rPr>
                                <w:rFonts w:ascii="標楷體" w:eastAsia="標楷體" w:hAnsi="標楷體"/>
                                <w:spacing w:val="-10"/>
                                <w:sz w:val="20"/>
                              </w:rPr>
                            </w:pPr>
                            <w:r w:rsidRPr="00220D24">
                              <w:rPr>
                                <w:rFonts w:ascii="標楷體" w:eastAsia="標楷體" w:hAnsi="標楷體"/>
                                <w:sz w:val="20"/>
                              </w:rPr>
                              <w:t>158,174</w:t>
                            </w:r>
                          </w:p>
                        </w:tc>
                        <w:tc>
                          <w:tcPr>
                            <w:tcW w:w="1134" w:type="dxa"/>
                            <w:tcBorders>
                              <w:top w:val="nil"/>
                              <w:left w:val="nil"/>
                              <w:bottom w:val="single" w:sz="4" w:space="0" w:color="auto"/>
                              <w:right w:val="single" w:sz="4" w:space="0" w:color="auto"/>
                            </w:tcBorders>
                            <w:vAlign w:val="center"/>
                          </w:tcPr>
                          <w:p w14:paraId="772E68FF" w14:textId="77777777" w:rsidR="00A86AC0" w:rsidRPr="00220D24" w:rsidRDefault="00A86AC0" w:rsidP="00E51856">
                            <w:pPr>
                              <w:widowControl/>
                              <w:spacing w:line="240" w:lineRule="exact"/>
                              <w:jc w:val="right"/>
                              <w:rPr>
                                <w:rFonts w:ascii="標楷體" w:eastAsia="標楷體" w:hAnsi="標楷體"/>
                                <w:spacing w:val="-10"/>
                                <w:sz w:val="20"/>
                              </w:rPr>
                            </w:pPr>
                            <w:r w:rsidRPr="00220D24">
                              <w:rPr>
                                <w:rFonts w:ascii="標楷體" w:eastAsia="標楷體" w:hAnsi="標楷體" w:hint="eastAsia"/>
                                <w:sz w:val="20"/>
                              </w:rPr>
                              <w:t>-</w:t>
                            </w:r>
                            <w:r w:rsidRPr="00220D24">
                              <w:rPr>
                                <w:rFonts w:ascii="標楷體" w:eastAsia="標楷體" w:hAnsi="標楷體"/>
                                <w:sz w:val="20"/>
                              </w:rPr>
                              <w:t>18</w:t>
                            </w:r>
                            <w:r w:rsidRPr="00220D24">
                              <w:rPr>
                                <w:rFonts w:ascii="標楷體" w:eastAsia="標楷體" w:hAnsi="標楷體" w:hint="eastAsia"/>
                                <w:sz w:val="20"/>
                              </w:rPr>
                              <w:t>,</w:t>
                            </w:r>
                            <w:r w:rsidRPr="00220D24">
                              <w:rPr>
                                <w:rFonts w:ascii="標楷體" w:eastAsia="標楷體" w:hAnsi="標楷體"/>
                                <w:sz w:val="20"/>
                              </w:rPr>
                              <w:t>948</w:t>
                            </w:r>
                          </w:p>
                        </w:tc>
                        <w:tc>
                          <w:tcPr>
                            <w:tcW w:w="850" w:type="dxa"/>
                            <w:gridSpan w:val="2"/>
                            <w:tcBorders>
                              <w:top w:val="nil"/>
                              <w:left w:val="nil"/>
                              <w:bottom w:val="single" w:sz="4" w:space="0" w:color="auto"/>
                              <w:right w:val="single" w:sz="4" w:space="0" w:color="auto"/>
                            </w:tcBorders>
                            <w:vAlign w:val="center"/>
                          </w:tcPr>
                          <w:p w14:paraId="4A7EEFDA" w14:textId="77777777" w:rsidR="00A86AC0" w:rsidRPr="00220D24" w:rsidRDefault="00A86AC0" w:rsidP="00E51856">
                            <w:pPr>
                              <w:widowControl/>
                              <w:spacing w:line="240" w:lineRule="exact"/>
                              <w:jc w:val="right"/>
                              <w:rPr>
                                <w:rFonts w:ascii="標楷體" w:eastAsia="標楷體" w:hAnsi="標楷體"/>
                                <w:spacing w:val="-10"/>
                                <w:sz w:val="20"/>
                              </w:rPr>
                            </w:pPr>
                            <w:r w:rsidRPr="00220D24">
                              <w:rPr>
                                <w:rFonts w:ascii="標楷體" w:eastAsia="標楷體" w:hAnsi="標楷體" w:hint="eastAsia"/>
                                <w:spacing w:val="-10"/>
                                <w:sz w:val="20"/>
                              </w:rPr>
                              <w:t>-1</w:t>
                            </w:r>
                            <w:r w:rsidRPr="00220D24">
                              <w:rPr>
                                <w:rFonts w:ascii="標楷體" w:eastAsia="標楷體" w:hAnsi="標楷體"/>
                                <w:spacing w:val="-10"/>
                                <w:sz w:val="20"/>
                              </w:rPr>
                              <w:t>0</w:t>
                            </w:r>
                            <w:r w:rsidRPr="00220D24">
                              <w:rPr>
                                <w:rFonts w:ascii="標楷體" w:eastAsia="標楷體" w:hAnsi="標楷體" w:hint="eastAsia"/>
                                <w:spacing w:val="-10"/>
                                <w:sz w:val="20"/>
                              </w:rPr>
                              <w:t>.</w:t>
                            </w:r>
                            <w:r w:rsidRPr="00220D24">
                              <w:rPr>
                                <w:rFonts w:ascii="標楷體" w:eastAsia="標楷體" w:hAnsi="標楷體"/>
                                <w:spacing w:val="-10"/>
                                <w:sz w:val="20"/>
                              </w:rPr>
                              <w:t>70</w:t>
                            </w:r>
                          </w:p>
                        </w:tc>
                      </w:tr>
                      <w:tr w:rsidR="00A86AC0" w:rsidRPr="00D9241D" w14:paraId="3B1FADB8" w14:textId="77777777" w:rsidTr="00A86AC0">
                        <w:trPr>
                          <w:trHeight w:val="20"/>
                          <w:jc w:val="center"/>
                        </w:trPr>
                        <w:tc>
                          <w:tcPr>
                            <w:tcW w:w="1518" w:type="dxa"/>
                            <w:tcBorders>
                              <w:top w:val="nil"/>
                              <w:left w:val="single" w:sz="4" w:space="0" w:color="auto"/>
                              <w:bottom w:val="single" w:sz="4" w:space="0" w:color="000000"/>
                              <w:right w:val="single" w:sz="4" w:space="0" w:color="auto"/>
                            </w:tcBorders>
                            <w:shd w:val="clear" w:color="auto" w:fill="auto"/>
                            <w:vAlign w:val="center"/>
                          </w:tcPr>
                          <w:p w14:paraId="4418846C" w14:textId="77777777" w:rsidR="00A86AC0" w:rsidRPr="00E51856" w:rsidRDefault="00A86AC0" w:rsidP="00D557F0">
                            <w:pPr>
                              <w:widowControl/>
                              <w:spacing w:line="240" w:lineRule="exact"/>
                              <w:rPr>
                                <w:rFonts w:ascii="標楷體" w:eastAsia="標楷體" w:hAnsi="標楷體"/>
                                <w:color w:val="000000"/>
                                <w:spacing w:val="-10"/>
                                <w:sz w:val="20"/>
                              </w:rPr>
                            </w:pPr>
                            <w:r w:rsidRPr="00F17D91">
                              <w:rPr>
                                <w:rFonts w:ascii="標楷體" w:eastAsia="標楷體" w:hAnsi="標楷體" w:hint="eastAsia"/>
                                <w:color w:val="000000"/>
                                <w:sz w:val="20"/>
                              </w:rPr>
                              <w:t>國防部</w:t>
                            </w:r>
                          </w:p>
                        </w:tc>
                        <w:tc>
                          <w:tcPr>
                            <w:tcW w:w="1060" w:type="dxa"/>
                            <w:tcBorders>
                              <w:top w:val="nil"/>
                              <w:left w:val="nil"/>
                              <w:bottom w:val="single" w:sz="4" w:space="0" w:color="auto"/>
                              <w:right w:val="single" w:sz="4" w:space="0" w:color="auto"/>
                            </w:tcBorders>
                            <w:shd w:val="clear" w:color="auto" w:fill="auto"/>
                            <w:vAlign w:val="center"/>
                          </w:tcPr>
                          <w:p w14:paraId="7B9CEF23" w14:textId="77777777" w:rsidR="00A86AC0" w:rsidRPr="00E51856" w:rsidRDefault="00A86AC0" w:rsidP="00E51856">
                            <w:pPr>
                              <w:widowControl/>
                              <w:spacing w:line="240" w:lineRule="exact"/>
                              <w:jc w:val="right"/>
                              <w:rPr>
                                <w:rFonts w:ascii="標楷體" w:eastAsia="標楷體" w:hAnsi="標楷體"/>
                                <w:color w:val="000000"/>
                                <w:spacing w:val="-10"/>
                                <w:sz w:val="20"/>
                              </w:rPr>
                            </w:pPr>
                            <w:r w:rsidRPr="00E51856">
                              <w:rPr>
                                <w:rFonts w:ascii="標楷體" w:eastAsia="標楷體" w:hAnsi="標楷體" w:hint="eastAsia"/>
                                <w:color w:val="000000"/>
                                <w:sz w:val="20"/>
                              </w:rPr>
                              <w:t>23,046</w:t>
                            </w:r>
                          </w:p>
                        </w:tc>
                        <w:tc>
                          <w:tcPr>
                            <w:tcW w:w="1066" w:type="dxa"/>
                            <w:tcBorders>
                              <w:top w:val="nil"/>
                              <w:left w:val="nil"/>
                              <w:bottom w:val="single" w:sz="4" w:space="0" w:color="auto"/>
                              <w:right w:val="single" w:sz="4" w:space="0" w:color="auto"/>
                            </w:tcBorders>
                            <w:shd w:val="clear" w:color="auto" w:fill="auto"/>
                            <w:vAlign w:val="center"/>
                          </w:tcPr>
                          <w:p w14:paraId="4E8F02A2" w14:textId="77777777" w:rsidR="00A86AC0" w:rsidRPr="00220D24" w:rsidRDefault="00A86AC0" w:rsidP="00E51856">
                            <w:pPr>
                              <w:widowControl/>
                              <w:spacing w:line="240" w:lineRule="exact"/>
                              <w:jc w:val="right"/>
                              <w:rPr>
                                <w:rFonts w:ascii="標楷體" w:eastAsia="標楷體" w:hAnsi="標楷體"/>
                                <w:spacing w:val="-10"/>
                                <w:sz w:val="20"/>
                              </w:rPr>
                            </w:pPr>
                            <w:r w:rsidRPr="00220D24">
                              <w:rPr>
                                <w:rFonts w:ascii="標楷體" w:eastAsia="標楷體" w:hAnsi="標楷體" w:hint="eastAsia"/>
                                <w:sz w:val="20"/>
                              </w:rPr>
                              <w:t>74,563</w:t>
                            </w:r>
                          </w:p>
                        </w:tc>
                        <w:tc>
                          <w:tcPr>
                            <w:tcW w:w="1134" w:type="dxa"/>
                            <w:tcBorders>
                              <w:top w:val="nil"/>
                              <w:left w:val="nil"/>
                              <w:bottom w:val="single" w:sz="4" w:space="0" w:color="auto"/>
                              <w:right w:val="single" w:sz="4" w:space="0" w:color="auto"/>
                            </w:tcBorders>
                            <w:vAlign w:val="center"/>
                          </w:tcPr>
                          <w:p w14:paraId="5F64D080" w14:textId="77777777" w:rsidR="00A86AC0" w:rsidRPr="00220D24" w:rsidRDefault="00A86AC0" w:rsidP="00E51856">
                            <w:pPr>
                              <w:widowControl/>
                              <w:spacing w:line="240" w:lineRule="exact"/>
                              <w:jc w:val="right"/>
                              <w:rPr>
                                <w:rFonts w:ascii="標楷體" w:eastAsia="標楷體" w:hAnsi="標楷體"/>
                                <w:spacing w:val="-10"/>
                                <w:sz w:val="20"/>
                              </w:rPr>
                            </w:pPr>
                            <w:r w:rsidRPr="00220D24">
                              <w:rPr>
                                <w:rFonts w:ascii="標楷體" w:eastAsia="標楷體" w:hAnsi="標楷體" w:hint="eastAsia"/>
                                <w:sz w:val="20"/>
                              </w:rPr>
                              <w:t>51,516</w:t>
                            </w:r>
                          </w:p>
                        </w:tc>
                        <w:tc>
                          <w:tcPr>
                            <w:tcW w:w="850" w:type="dxa"/>
                            <w:gridSpan w:val="2"/>
                            <w:tcBorders>
                              <w:top w:val="nil"/>
                              <w:left w:val="nil"/>
                              <w:bottom w:val="single" w:sz="4" w:space="0" w:color="auto"/>
                              <w:right w:val="single" w:sz="4" w:space="0" w:color="auto"/>
                            </w:tcBorders>
                            <w:vAlign w:val="center"/>
                          </w:tcPr>
                          <w:p w14:paraId="399F9B90" w14:textId="77777777" w:rsidR="00A86AC0" w:rsidRPr="00220D24" w:rsidRDefault="00A86AC0" w:rsidP="00E51856">
                            <w:pPr>
                              <w:widowControl/>
                              <w:spacing w:line="240" w:lineRule="exact"/>
                              <w:jc w:val="right"/>
                              <w:rPr>
                                <w:rFonts w:ascii="標楷體" w:eastAsia="標楷體" w:hAnsi="標楷體"/>
                                <w:spacing w:val="-10"/>
                                <w:sz w:val="20"/>
                              </w:rPr>
                            </w:pPr>
                            <w:r w:rsidRPr="00220D24">
                              <w:rPr>
                                <w:rFonts w:ascii="標楷體" w:eastAsia="標楷體" w:hAnsi="標楷體" w:hint="eastAsia"/>
                                <w:spacing w:val="-10"/>
                                <w:sz w:val="20"/>
                              </w:rPr>
                              <w:t>223.53</w:t>
                            </w:r>
                          </w:p>
                        </w:tc>
                      </w:tr>
                      <w:tr w:rsidR="00A86AC0" w:rsidRPr="00D9241D" w14:paraId="0A2C913D" w14:textId="77777777" w:rsidTr="00A86AC0">
                        <w:trPr>
                          <w:trHeight w:val="20"/>
                          <w:jc w:val="center"/>
                        </w:trPr>
                        <w:tc>
                          <w:tcPr>
                            <w:tcW w:w="1518" w:type="dxa"/>
                            <w:tcBorders>
                              <w:top w:val="nil"/>
                              <w:left w:val="single" w:sz="4" w:space="0" w:color="auto"/>
                              <w:bottom w:val="single" w:sz="4" w:space="0" w:color="000000"/>
                              <w:right w:val="single" w:sz="4" w:space="0" w:color="auto"/>
                            </w:tcBorders>
                            <w:shd w:val="clear" w:color="auto" w:fill="auto"/>
                            <w:vAlign w:val="center"/>
                          </w:tcPr>
                          <w:p w14:paraId="49582D7B" w14:textId="77777777" w:rsidR="00A86AC0" w:rsidRPr="00E51856" w:rsidRDefault="00A86AC0" w:rsidP="00D557F0">
                            <w:pPr>
                              <w:widowControl/>
                              <w:spacing w:line="240" w:lineRule="exact"/>
                              <w:rPr>
                                <w:rFonts w:ascii="標楷體" w:eastAsia="標楷體" w:hAnsi="標楷體"/>
                                <w:color w:val="000000"/>
                                <w:spacing w:val="-10"/>
                                <w:sz w:val="20"/>
                              </w:rPr>
                            </w:pPr>
                            <w:r w:rsidRPr="00F17D91">
                              <w:rPr>
                                <w:rFonts w:ascii="標楷體" w:eastAsia="標楷體" w:hAnsi="標楷體" w:hint="eastAsia"/>
                                <w:color w:val="000000"/>
                                <w:sz w:val="20"/>
                              </w:rPr>
                              <w:t>教育部</w:t>
                            </w:r>
                          </w:p>
                        </w:tc>
                        <w:tc>
                          <w:tcPr>
                            <w:tcW w:w="1060" w:type="dxa"/>
                            <w:tcBorders>
                              <w:top w:val="nil"/>
                              <w:left w:val="nil"/>
                              <w:bottom w:val="single" w:sz="4" w:space="0" w:color="auto"/>
                              <w:right w:val="single" w:sz="4" w:space="0" w:color="auto"/>
                            </w:tcBorders>
                            <w:shd w:val="clear" w:color="auto" w:fill="auto"/>
                            <w:vAlign w:val="center"/>
                          </w:tcPr>
                          <w:p w14:paraId="56D5A604" w14:textId="77777777" w:rsidR="00A86AC0" w:rsidRPr="00E51856" w:rsidRDefault="00A86AC0" w:rsidP="00E51856">
                            <w:pPr>
                              <w:widowControl/>
                              <w:spacing w:line="240" w:lineRule="exact"/>
                              <w:jc w:val="right"/>
                              <w:rPr>
                                <w:rFonts w:ascii="標楷體" w:eastAsia="標楷體" w:hAnsi="標楷體"/>
                                <w:color w:val="000000"/>
                                <w:spacing w:val="-10"/>
                                <w:sz w:val="20"/>
                              </w:rPr>
                            </w:pPr>
                            <w:r w:rsidRPr="00E51856">
                              <w:rPr>
                                <w:rFonts w:ascii="標楷體" w:eastAsia="標楷體" w:hAnsi="標楷體" w:hint="eastAsia"/>
                                <w:color w:val="000000"/>
                                <w:sz w:val="20"/>
                              </w:rPr>
                              <w:t>65,621</w:t>
                            </w:r>
                          </w:p>
                        </w:tc>
                        <w:tc>
                          <w:tcPr>
                            <w:tcW w:w="1066" w:type="dxa"/>
                            <w:tcBorders>
                              <w:top w:val="nil"/>
                              <w:left w:val="nil"/>
                              <w:bottom w:val="single" w:sz="4" w:space="0" w:color="auto"/>
                              <w:right w:val="single" w:sz="4" w:space="0" w:color="auto"/>
                            </w:tcBorders>
                            <w:shd w:val="clear" w:color="auto" w:fill="auto"/>
                            <w:vAlign w:val="center"/>
                          </w:tcPr>
                          <w:p w14:paraId="5D4EDB97" w14:textId="77777777" w:rsidR="00A86AC0" w:rsidRPr="00220D24" w:rsidRDefault="00A86AC0" w:rsidP="00E51856">
                            <w:pPr>
                              <w:widowControl/>
                              <w:spacing w:line="240" w:lineRule="exact"/>
                              <w:jc w:val="right"/>
                              <w:rPr>
                                <w:rFonts w:ascii="標楷體" w:eastAsia="標楷體" w:hAnsi="標楷體"/>
                                <w:spacing w:val="-10"/>
                                <w:sz w:val="20"/>
                              </w:rPr>
                            </w:pPr>
                            <w:r w:rsidRPr="00220D24">
                              <w:rPr>
                                <w:rFonts w:ascii="標楷體" w:eastAsia="標楷體" w:hAnsi="標楷體" w:hint="eastAsia"/>
                                <w:sz w:val="20"/>
                              </w:rPr>
                              <w:t>51,035</w:t>
                            </w:r>
                          </w:p>
                        </w:tc>
                        <w:tc>
                          <w:tcPr>
                            <w:tcW w:w="1134" w:type="dxa"/>
                            <w:tcBorders>
                              <w:top w:val="nil"/>
                              <w:left w:val="nil"/>
                              <w:bottom w:val="single" w:sz="4" w:space="0" w:color="auto"/>
                              <w:right w:val="single" w:sz="4" w:space="0" w:color="auto"/>
                            </w:tcBorders>
                            <w:vAlign w:val="center"/>
                          </w:tcPr>
                          <w:p w14:paraId="354B1E87" w14:textId="77777777" w:rsidR="00A86AC0" w:rsidRPr="00220D24" w:rsidRDefault="00A86AC0" w:rsidP="00E51856">
                            <w:pPr>
                              <w:widowControl/>
                              <w:spacing w:line="240" w:lineRule="exact"/>
                              <w:jc w:val="right"/>
                              <w:rPr>
                                <w:rFonts w:ascii="標楷體" w:eastAsia="標楷體" w:hAnsi="標楷體"/>
                                <w:spacing w:val="-10"/>
                                <w:sz w:val="20"/>
                              </w:rPr>
                            </w:pPr>
                            <w:r w:rsidRPr="00220D24">
                              <w:rPr>
                                <w:rFonts w:ascii="標楷體" w:eastAsia="標楷體" w:hAnsi="標楷體" w:hint="eastAsia"/>
                                <w:sz w:val="20"/>
                              </w:rPr>
                              <w:t>-14,586</w:t>
                            </w:r>
                          </w:p>
                        </w:tc>
                        <w:tc>
                          <w:tcPr>
                            <w:tcW w:w="850" w:type="dxa"/>
                            <w:gridSpan w:val="2"/>
                            <w:tcBorders>
                              <w:top w:val="nil"/>
                              <w:left w:val="nil"/>
                              <w:bottom w:val="single" w:sz="4" w:space="0" w:color="auto"/>
                              <w:right w:val="single" w:sz="4" w:space="0" w:color="auto"/>
                            </w:tcBorders>
                            <w:vAlign w:val="center"/>
                          </w:tcPr>
                          <w:p w14:paraId="1DDEDF63" w14:textId="77777777" w:rsidR="00A86AC0" w:rsidRPr="00220D24" w:rsidRDefault="00A86AC0" w:rsidP="00E51856">
                            <w:pPr>
                              <w:widowControl/>
                              <w:spacing w:line="240" w:lineRule="exact"/>
                              <w:jc w:val="right"/>
                              <w:rPr>
                                <w:rFonts w:ascii="標楷體" w:eastAsia="標楷體" w:hAnsi="標楷體"/>
                                <w:spacing w:val="-10"/>
                                <w:sz w:val="20"/>
                              </w:rPr>
                            </w:pPr>
                            <w:r w:rsidRPr="00220D24">
                              <w:rPr>
                                <w:rFonts w:ascii="標楷體" w:eastAsia="標楷體" w:hAnsi="標楷體" w:hint="eastAsia"/>
                                <w:spacing w:val="-10"/>
                                <w:sz w:val="20"/>
                              </w:rPr>
                              <w:t>-22.23</w:t>
                            </w:r>
                          </w:p>
                        </w:tc>
                      </w:tr>
                      <w:tr w:rsidR="00A86AC0" w:rsidRPr="00D9241D" w14:paraId="2779E95F" w14:textId="77777777" w:rsidTr="00A86AC0">
                        <w:trPr>
                          <w:trHeight w:val="20"/>
                          <w:jc w:val="center"/>
                        </w:trPr>
                        <w:tc>
                          <w:tcPr>
                            <w:tcW w:w="1518" w:type="dxa"/>
                            <w:tcBorders>
                              <w:top w:val="nil"/>
                              <w:left w:val="single" w:sz="4" w:space="0" w:color="auto"/>
                              <w:bottom w:val="single" w:sz="4" w:space="0" w:color="000000"/>
                              <w:right w:val="single" w:sz="4" w:space="0" w:color="auto"/>
                            </w:tcBorders>
                            <w:shd w:val="clear" w:color="auto" w:fill="auto"/>
                            <w:vAlign w:val="center"/>
                          </w:tcPr>
                          <w:p w14:paraId="6ACC9472" w14:textId="64AF418E" w:rsidR="00A86AC0" w:rsidRPr="00E51856" w:rsidRDefault="00A86AC0" w:rsidP="00D557F0">
                            <w:pPr>
                              <w:widowControl/>
                              <w:spacing w:line="240" w:lineRule="exact"/>
                              <w:rPr>
                                <w:rFonts w:ascii="標楷體" w:eastAsia="標楷體" w:hAnsi="標楷體"/>
                                <w:color w:val="000000"/>
                                <w:spacing w:val="-10"/>
                                <w:sz w:val="20"/>
                              </w:rPr>
                            </w:pPr>
                            <w:r w:rsidRPr="00F17D91">
                              <w:rPr>
                                <w:rFonts w:ascii="標楷體" w:eastAsia="標楷體" w:hAnsi="標楷體" w:hint="eastAsia"/>
                                <w:color w:val="000000"/>
                                <w:sz w:val="20"/>
                              </w:rPr>
                              <w:t>行政院</w:t>
                            </w:r>
                            <w:r w:rsidR="00DB6CE4">
                              <w:rPr>
                                <w:rFonts w:ascii="標楷體" w:eastAsia="標楷體" w:hAnsi="標楷體" w:hint="eastAsia"/>
                                <w:color w:val="000000"/>
                                <w:sz w:val="18"/>
                                <w:szCs w:val="18"/>
                              </w:rPr>
                              <w:t>（</w:t>
                            </w:r>
                            <w:r w:rsidRPr="00E51856">
                              <w:rPr>
                                <w:rFonts w:ascii="標楷體" w:eastAsia="標楷體" w:hAnsi="標楷體" w:hint="eastAsia"/>
                                <w:color w:val="000000"/>
                                <w:sz w:val="18"/>
                                <w:szCs w:val="18"/>
                              </w:rPr>
                              <w:t>含前原子能委員會</w:t>
                            </w:r>
                            <w:r w:rsidR="00DB6CE4">
                              <w:rPr>
                                <w:rFonts w:ascii="標楷體" w:eastAsia="標楷體" w:hAnsi="標楷體" w:hint="eastAsia"/>
                                <w:color w:val="000000"/>
                                <w:sz w:val="18"/>
                                <w:szCs w:val="18"/>
                              </w:rPr>
                              <w:t>）</w:t>
                            </w:r>
                          </w:p>
                        </w:tc>
                        <w:tc>
                          <w:tcPr>
                            <w:tcW w:w="1060" w:type="dxa"/>
                            <w:tcBorders>
                              <w:top w:val="nil"/>
                              <w:left w:val="nil"/>
                              <w:bottom w:val="single" w:sz="4" w:space="0" w:color="auto"/>
                              <w:right w:val="single" w:sz="4" w:space="0" w:color="auto"/>
                            </w:tcBorders>
                            <w:shd w:val="clear" w:color="auto" w:fill="auto"/>
                            <w:vAlign w:val="center"/>
                          </w:tcPr>
                          <w:p w14:paraId="4567B799" w14:textId="77777777" w:rsidR="00A86AC0" w:rsidRPr="00E51856" w:rsidRDefault="00A86AC0" w:rsidP="00E51856">
                            <w:pPr>
                              <w:widowControl/>
                              <w:spacing w:line="240" w:lineRule="exact"/>
                              <w:jc w:val="right"/>
                              <w:rPr>
                                <w:rFonts w:ascii="標楷體" w:eastAsia="標楷體" w:hAnsi="標楷體"/>
                                <w:color w:val="000000"/>
                                <w:spacing w:val="-10"/>
                                <w:sz w:val="20"/>
                              </w:rPr>
                            </w:pPr>
                            <w:r w:rsidRPr="00E51856">
                              <w:rPr>
                                <w:rFonts w:ascii="標楷體" w:eastAsia="標楷體" w:hAnsi="標楷體" w:hint="eastAsia"/>
                                <w:color w:val="000000"/>
                                <w:sz w:val="20"/>
                              </w:rPr>
                              <w:t>74,087</w:t>
                            </w:r>
                          </w:p>
                        </w:tc>
                        <w:tc>
                          <w:tcPr>
                            <w:tcW w:w="1066" w:type="dxa"/>
                            <w:tcBorders>
                              <w:top w:val="nil"/>
                              <w:left w:val="nil"/>
                              <w:bottom w:val="single" w:sz="4" w:space="0" w:color="auto"/>
                              <w:right w:val="single" w:sz="4" w:space="0" w:color="auto"/>
                            </w:tcBorders>
                            <w:shd w:val="clear" w:color="auto" w:fill="auto"/>
                            <w:vAlign w:val="center"/>
                          </w:tcPr>
                          <w:p w14:paraId="36FB4EDC" w14:textId="77777777" w:rsidR="00A86AC0" w:rsidRPr="00220D24" w:rsidRDefault="00A86AC0" w:rsidP="00E51856">
                            <w:pPr>
                              <w:widowControl/>
                              <w:spacing w:line="240" w:lineRule="exact"/>
                              <w:jc w:val="right"/>
                              <w:rPr>
                                <w:rFonts w:ascii="標楷體" w:eastAsia="標楷體" w:hAnsi="標楷體"/>
                                <w:spacing w:val="-10"/>
                                <w:sz w:val="20"/>
                              </w:rPr>
                            </w:pPr>
                            <w:r w:rsidRPr="00220D24">
                              <w:rPr>
                                <w:rFonts w:ascii="標楷體" w:eastAsia="標楷體" w:hAnsi="標楷體" w:hint="eastAsia"/>
                                <w:sz w:val="20"/>
                              </w:rPr>
                              <w:t>28,789</w:t>
                            </w:r>
                          </w:p>
                        </w:tc>
                        <w:tc>
                          <w:tcPr>
                            <w:tcW w:w="1134" w:type="dxa"/>
                            <w:tcBorders>
                              <w:top w:val="nil"/>
                              <w:left w:val="nil"/>
                              <w:bottom w:val="single" w:sz="4" w:space="0" w:color="auto"/>
                              <w:right w:val="single" w:sz="4" w:space="0" w:color="auto"/>
                            </w:tcBorders>
                            <w:vAlign w:val="center"/>
                          </w:tcPr>
                          <w:p w14:paraId="620D2570" w14:textId="77777777" w:rsidR="00A86AC0" w:rsidRPr="00220D24" w:rsidRDefault="00A86AC0" w:rsidP="00E51856">
                            <w:pPr>
                              <w:widowControl/>
                              <w:spacing w:line="240" w:lineRule="exact"/>
                              <w:jc w:val="right"/>
                              <w:rPr>
                                <w:rFonts w:ascii="標楷體" w:eastAsia="標楷體" w:hAnsi="標楷體"/>
                                <w:spacing w:val="-10"/>
                                <w:sz w:val="20"/>
                              </w:rPr>
                            </w:pPr>
                            <w:r w:rsidRPr="00220D24">
                              <w:rPr>
                                <w:rFonts w:ascii="標楷體" w:eastAsia="標楷體" w:hAnsi="標楷體" w:hint="eastAsia"/>
                                <w:sz w:val="20"/>
                              </w:rPr>
                              <w:t>-45,297</w:t>
                            </w:r>
                          </w:p>
                        </w:tc>
                        <w:tc>
                          <w:tcPr>
                            <w:tcW w:w="850" w:type="dxa"/>
                            <w:gridSpan w:val="2"/>
                            <w:tcBorders>
                              <w:top w:val="nil"/>
                              <w:left w:val="nil"/>
                              <w:bottom w:val="single" w:sz="4" w:space="0" w:color="auto"/>
                              <w:right w:val="single" w:sz="4" w:space="0" w:color="auto"/>
                            </w:tcBorders>
                            <w:vAlign w:val="center"/>
                          </w:tcPr>
                          <w:p w14:paraId="2D621986" w14:textId="77777777" w:rsidR="00A86AC0" w:rsidRPr="00220D24" w:rsidRDefault="00A86AC0" w:rsidP="00E51856">
                            <w:pPr>
                              <w:widowControl/>
                              <w:spacing w:line="240" w:lineRule="exact"/>
                              <w:jc w:val="right"/>
                              <w:rPr>
                                <w:rFonts w:ascii="標楷體" w:eastAsia="標楷體" w:hAnsi="標楷體"/>
                                <w:spacing w:val="-10"/>
                                <w:sz w:val="20"/>
                              </w:rPr>
                            </w:pPr>
                            <w:r w:rsidRPr="00220D24">
                              <w:rPr>
                                <w:rFonts w:ascii="標楷體" w:eastAsia="標楷體" w:hAnsi="標楷體" w:hint="eastAsia"/>
                                <w:spacing w:val="-10"/>
                                <w:sz w:val="20"/>
                              </w:rPr>
                              <w:t>-61.14</w:t>
                            </w:r>
                          </w:p>
                        </w:tc>
                      </w:tr>
                      <w:tr w:rsidR="00A86AC0" w:rsidRPr="00D9241D" w14:paraId="2E687A54" w14:textId="77777777" w:rsidTr="00A86AC0">
                        <w:trPr>
                          <w:trHeight w:val="20"/>
                          <w:jc w:val="center"/>
                        </w:trPr>
                        <w:tc>
                          <w:tcPr>
                            <w:tcW w:w="1518" w:type="dxa"/>
                            <w:tcBorders>
                              <w:top w:val="nil"/>
                              <w:left w:val="single" w:sz="4" w:space="0" w:color="auto"/>
                              <w:bottom w:val="single" w:sz="4" w:space="0" w:color="000000"/>
                              <w:right w:val="single" w:sz="4" w:space="0" w:color="auto"/>
                            </w:tcBorders>
                            <w:shd w:val="clear" w:color="auto" w:fill="auto"/>
                            <w:vAlign w:val="center"/>
                          </w:tcPr>
                          <w:p w14:paraId="0AFAA420" w14:textId="77777777" w:rsidR="00A86AC0" w:rsidRPr="00E51856" w:rsidRDefault="00A86AC0" w:rsidP="00D557F0">
                            <w:pPr>
                              <w:widowControl/>
                              <w:spacing w:line="240" w:lineRule="exact"/>
                              <w:rPr>
                                <w:rFonts w:ascii="標楷體" w:eastAsia="標楷體" w:hAnsi="標楷體"/>
                                <w:color w:val="000000"/>
                                <w:spacing w:val="-10"/>
                                <w:sz w:val="20"/>
                              </w:rPr>
                            </w:pPr>
                            <w:r w:rsidRPr="00F17D91">
                              <w:rPr>
                                <w:rFonts w:ascii="標楷體" w:eastAsia="標楷體" w:hAnsi="標楷體" w:hint="eastAsia"/>
                                <w:color w:val="000000"/>
                                <w:sz w:val="20"/>
                              </w:rPr>
                              <w:t>交通部</w:t>
                            </w:r>
                          </w:p>
                        </w:tc>
                        <w:tc>
                          <w:tcPr>
                            <w:tcW w:w="1060" w:type="dxa"/>
                            <w:tcBorders>
                              <w:top w:val="nil"/>
                              <w:left w:val="nil"/>
                              <w:bottom w:val="single" w:sz="4" w:space="0" w:color="auto"/>
                              <w:right w:val="single" w:sz="4" w:space="0" w:color="auto"/>
                            </w:tcBorders>
                            <w:shd w:val="clear" w:color="auto" w:fill="auto"/>
                            <w:vAlign w:val="center"/>
                          </w:tcPr>
                          <w:p w14:paraId="4C772575" w14:textId="77777777" w:rsidR="00A86AC0" w:rsidRPr="00E51856" w:rsidRDefault="00A86AC0" w:rsidP="00E51856">
                            <w:pPr>
                              <w:widowControl/>
                              <w:spacing w:line="240" w:lineRule="exact"/>
                              <w:jc w:val="right"/>
                              <w:rPr>
                                <w:rFonts w:ascii="標楷體" w:eastAsia="標楷體" w:hAnsi="標楷體"/>
                                <w:color w:val="000000"/>
                                <w:spacing w:val="-10"/>
                                <w:sz w:val="20"/>
                              </w:rPr>
                            </w:pPr>
                            <w:r w:rsidRPr="00E51856">
                              <w:rPr>
                                <w:rFonts w:ascii="標楷體" w:eastAsia="標楷體" w:hAnsi="標楷體" w:hint="eastAsia"/>
                                <w:color w:val="000000"/>
                                <w:sz w:val="20"/>
                              </w:rPr>
                              <w:t>46,566</w:t>
                            </w:r>
                          </w:p>
                        </w:tc>
                        <w:tc>
                          <w:tcPr>
                            <w:tcW w:w="1066" w:type="dxa"/>
                            <w:tcBorders>
                              <w:top w:val="nil"/>
                              <w:left w:val="nil"/>
                              <w:bottom w:val="single" w:sz="4" w:space="0" w:color="auto"/>
                              <w:right w:val="single" w:sz="4" w:space="0" w:color="auto"/>
                            </w:tcBorders>
                            <w:shd w:val="clear" w:color="auto" w:fill="auto"/>
                            <w:vAlign w:val="center"/>
                          </w:tcPr>
                          <w:p w14:paraId="11E4DE6F" w14:textId="77777777" w:rsidR="00A86AC0" w:rsidRPr="00220D24" w:rsidRDefault="00A86AC0" w:rsidP="00E51856">
                            <w:pPr>
                              <w:widowControl/>
                              <w:spacing w:line="240" w:lineRule="exact"/>
                              <w:jc w:val="right"/>
                              <w:rPr>
                                <w:rFonts w:ascii="標楷體" w:eastAsia="標楷體" w:hAnsi="標楷體"/>
                                <w:spacing w:val="-10"/>
                                <w:sz w:val="20"/>
                              </w:rPr>
                            </w:pPr>
                            <w:r w:rsidRPr="00220D24">
                              <w:rPr>
                                <w:rFonts w:ascii="標楷體" w:eastAsia="標楷體" w:hAnsi="標楷體" w:hint="eastAsia"/>
                                <w:sz w:val="20"/>
                              </w:rPr>
                              <w:t>15,373</w:t>
                            </w:r>
                          </w:p>
                        </w:tc>
                        <w:tc>
                          <w:tcPr>
                            <w:tcW w:w="1134" w:type="dxa"/>
                            <w:tcBorders>
                              <w:top w:val="nil"/>
                              <w:left w:val="nil"/>
                              <w:bottom w:val="single" w:sz="4" w:space="0" w:color="auto"/>
                              <w:right w:val="single" w:sz="4" w:space="0" w:color="auto"/>
                            </w:tcBorders>
                            <w:vAlign w:val="center"/>
                          </w:tcPr>
                          <w:p w14:paraId="14361581" w14:textId="77777777" w:rsidR="00A86AC0" w:rsidRPr="00220D24" w:rsidRDefault="00A86AC0" w:rsidP="00E51856">
                            <w:pPr>
                              <w:widowControl/>
                              <w:spacing w:line="240" w:lineRule="exact"/>
                              <w:jc w:val="right"/>
                              <w:rPr>
                                <w:rFonts w:ascii="標楷體" w:eastAsia="標楷體" w:hAnsi="標楷體"/>
                                <w:spacing w:val="-10"/>
                                <w:sz w:val="20"/>
                              </w:rPr>
                            </w:pPr>
                            <w:r w:rsidRPr="00220D24">
                              <w:rPr>
                                <w:rFonts w:ascii="標楷體" w:eastAsia="標楷體" w:hAnsi="標楷體" w:hint="eastAsia"/>
                                <w:sz w:val="20"/>
                              </w:rPr>
                              <w:t>-31,193</w:t>
                            </w:r>
                          </w:p>
                        </w:tc>
                        <w:tc>
                          <w:tcPr>
                            <w:tcW w:w="850" w:type="dxa"/>
                            <w:gridSpan w:val="2"/>
                            <w:tcBorders>
                              <w:top w:val="nil"/>
                              <w:left w:val="nil"/>
                              <w:bottom w:val="single" w:sz="4" w:space="0" w:color="auto"/>
                              <w:right w:val="single" w:sz="4" w:space="0" w:color="auto"/>
                            </w:tcBorders>
                            <w:vAlign w:val="center"/>
                          </w:tcPr>
                          <w:p w14:paraId="79E3ACC8" w14:textId="77777777" w:rsidR="00A86AC0" w:rsidRPr="00220D24" w:rsidRDefault="00A86AC0" w:rsidP="00E51856">
                            <w:pPr>
                              <w:widowControl/>
                              <w:spacing w:line="240" w:lineRule="exact"/>
                              <w:jc w:val="right"/>
                              <w:rPr>
                                <w:rFonts w:ascii="標楷體" w:eastAsia="標楷體" w:hAnsi="標楷體"/>
                                <w:spacing w:val="-10"/>
                                <w:sz w:val="20"/>
                              </w:rPr>
                            </w:pPr>
                            <w:r w:rsidRPr="00220D24">
                              <w:rPr>
                                <w:rFonts w:ascii="標楷體" w:eastAsia="標楷體" w:hAnsi="標楷體" w:hint="eastAsia"/>
                                <w:spacing w:val="-10"/>
                                <w:sz w:val="20"/>
                              </w:rPr>
                              <w:t>-66.99</w:t>
                            </w:r>
                          </w:p>
                        </w:tc>
                      </w:tr>
                      <w:tr w:rsidR="00542AC9" w:rsidRPr="00D9241D" w14:paraId="38CE5D27" w14:textId="77777777" w:rsidTr="000A23B8">
                        <w:trPr>
                          <w:trHeight w:val="20"/>
                          <w:jc w:val="center"/>
                        </w:trPr>
                        <w:tc>
                          <w:tcPr>
                            <w:tcW w:w="1518" w:type="dxa"/>
                            <w:tcBorders>
                              <w:top w:val="nil"/>
                              <w:left w:val="single" w:sz="4" w:space="0" w:color="auto"/>
                              <w:bottom w:val="single" w:sz="4" w:space="0" w:color="000000"/>
                              <w:right w:val="single" w:sz="4" w:space="0" w:color="auto"/>
                            </w:tcBorders>
                            <w:shd w:val="clear" w:color="auto" w:fill="auto"/>
                            <w:vAlign w:val="center"/>
                          </w:tcPr>
                          <w:p w14:paraId="7929C426" w14:textId="77777777" w:rsidR="00542AC9" w:rsidRPr="00E51856" w:rsidRDefault="00542AC9" w:rsidP="00542AC9">
                            <w:pPr>
                              <w:widowControl/>
                              <w:spacing w:line="240" w:lineRule="exact"/>
                              <w:rPr>
                                <w:rFonts w:ascii="標楷體" w:eastAsia="標楷體" w:hAnsi="標楷體"/>
                                <w:color w:val="000000"/>
                                <w:spacing w:val="-10"/>
                                <w:sz w:val="20"/>
                              </w:rPr>
                            </w:pPr>
                            <w:r w:rsidRPr="00F17D91">
                              <w:rPr>
                                <w:rFonts w:ascii="標楷體" w:eastAsia="標楷體" w:hAnsi="標楷體" w:hint="eastAsia"/>
                                <w:color w:val="000000"/>
                                <w:sz w:val="20"/>
                              </w:rPr>
                              <w:t>文化部</w:t>
                            </w:r>
                          </w:p>
                        </w:tc>
                        <w:tc>
                          <w:tcPr>
                            <w:tcW w:w="1060" w:type="dxa"/>
                            <w:tcBorders>
                              <w:top w:val="nil"/>
                              <w:left w:val="nil"/>
                              <w:bottom w:val="single" w:sz="4" w:space="0" w:color="auto"/>
                              <w:right w:val="single" w:sz="4" w:space="0" w:color="auto"/>
                            </w:tcBorders>
                            <w:shd w:val="clear" w:color="auto" w:fill="auto"/>
                          </w:tcPr>
                          <w:p w14:paraId="5256EBA0" w14:textId="51F91163" w:rsidR="00542AC9" w:rsidRPr="00E51856" w:rsidRDefault="00542AC9" w:rsidP="00542AC9">
                            <w:pPr>
                              <w:widowControl/>
                              <w:spacing w:line="240" w:lineRule="exact"/>
                              <w:jc w:val="right"/>
                              <w:rPr>
                                <w:rFonts w:ascii="標楷體" w:eastAsia="標楷體" w:hAnsi="標楷體"/>
                                <w:color w:val="000000"/>
                                <w:spacing w:val="-10"/>
                                <w:sz w:val="20"/>
                              </w:rPr>
                            </w:pPr>
                            <w:r w:rsidRPr="001D0D59">
                              <w:rPr>
                                <w:rFonts w:ascii="標楷體" w:eastAsia="標楷體" w:hAnsi="標楷體" w:cs="新細明體" w:hint="eastAsia"/>
                                <w:color w:val="000000"/>
                                <w:kern w:val="0"/>
                                <w:sz w:val="20"/>
                              </w:rPr>
                              <w:t>－</w:t>
                            </w:r>
                          </w:p>
                        </w:tc>
                        <w:tc>
                          <w:tcPr>
                            <w:tcW w:w="1066" w:type="dxa"/>
                            <w:tcBorders>
                              <w:top w:val="nil"/>
                              <w:left w:val="nil"/>
                              <w:bottom w:val="single" w:sz="4" w:space="0" w:color="auto"/>
                              <w:right w:val="single" w:sz="4" w:space="0" w:color="auto"/>
                            </w:tcBorders>
                            <w:shd w:val="clear" w:color="auto" w:fill="auto"/>
                            <w:vAlign w:val="center"/>
                          </w:tcPr>
                          <w:p w14:paraId="6B9A42D9" w14:textId="77777777" w:rsidR="00542AC9" w:rsidRPr="00220D24" w:rsidRDefault="00542AC9" w:rsidP="00542AC9">
                            <w:pPr>
                              <w:widowControl/>
                              <w:spacing w:line="240" w:lineRule="exact"/>
                              <w:jc w:val="right"/>
                              <w:rPr>
                                <w:rFonts w:ascii="標楷體" w:eastAsia="標楷體" w:hAnsi="標楷體"/>
                                <w:spacing w:val="-10"/>
                                <w:sz w:val="20"/>
                              </w:rPr>
                            </w:pPr>
                            <w:r w:rsidRPr="00220D24">
                              <w:rPr>
                                <w:rFonts w:ascii="標楷體" w:eastAsia="標楷體" w:hAnsi="標楷體" w:hint="eastAsia"/>
                                <w:sz w:val="20"/>
                              </w:rPr>
                              <w:t>3,300</w:t>
                            </w:r>
                          </w:p>
                        </w:tc>
                        <w:tc>
                          <w:tcPr>
                            <w:tcW w:w="1134" w:type="dxa"/>
                            <w:tcBorders>
                              <w:top w:val="nil"/>
                              <w:left w:val="nil"/>
                              <w:bottom w:val="single" w:sz="4" w:space="0" w:color="auto"/>
                              <w:right w:val="single" w:sz="4" w:space="0" w:color="auto"/>
                            </w:tcBorders>
                            <w:vAlign w:val="center"/>
                          </w:tcPr>
                          <w:p w14:paraId="180363FD" w14:textId="77777777" w:rsidR="00542AC9" w:rsidRPr="00220D24" w:rsidRDefault="00542AC9" w:rsidP="00542AC9">
                            <w:pPr>
                              <w:widowControl/>
                              <w:spacing w:line="240" w:lineRule="exact"/>
                              <w:jc w:val="right"/>
                              <w:rPr>
                                <w:rFonts w:ascii="標楷體" w:eastAsia="標楷體" w:hAnsi="標楷體"/>
                                <w:spacing w:val="-10"/>
                                <w:sz w:val="20"/>
                              </w:rPr>
                            </w:pPr>
                            <w:r w:rsidRPr="00220D24">
                              <w:rPr>
                                <w:rFonts w:ascii="標楷體" w:eastAsia="標楷體" w:hAnsi="標楷體" w:hint="eastAsia"/>
                                <w:sz w:val="20"/>
                              </w:rPr>
                              <w:t>3,300</w:t>
                            </w:r>
                          </w:p>
                        </w:tc>
                        <w:tc>
                          <w:tcPr>
                            <w:tcW w:w="850" w:type="dxa"/>
                            <w:gridSpan w:val="2"/>
                            <w:tcBorders>
                              <w:top w:val="nil"/>
                              <w:left w:val="nil"/>
                              <w:bottom w:val="single" w:sz="4" w:space="0" w:color="auto"/>
                              <w:right w:val="single" w:sz="4" w:space="0" w:color="auto"/>
                            </w:tcBorders>
                          </w:tcPr>
                          <w:p w14:paraId="551F9CC7" w14:textId="77777777" w:rsidR="00542AC9" w:rsidRPr="00542AC9" w:rsidRDefault="00542AC9" w:rsidP="00542AC9">
                            <w:pPr>
                              <w:widowControl/>
                              <w:spacing w:line="240" w:lineRule="exact"/>
                              <w:jc w:val="right"/>
                              <w:rPr>
                                <w:rFonts w:ascii="標楷體" w:eastAsia="標楷體" w:hAnsi="標楷體"/>
                                <w:bCs/>
                                <w:spacing w:val="-10"/>
                                <w:sz w:val="20"/>
                              </w:rPr>
                            </w:pPr>
                            <w:r w:rsidRPr="00542AC9">
                              <w:rPr>
                                <w:rFonts w:ascii="標楷體" w:eastAsia="標楷體" w:hAnsi="標楷體" w:hint="eastAsia"/>
                                <w:bCs/>
                                <w:kern w:val="0"/>
                                <w:sz w:val="20"/>
                              </w:rPr>
                              <w:t>--</w:t>
                            </w:r>
                          </w:p>
                        </w:tc>
                      </w:tr>
                      <w:tr w:rsidR="00542AC9" w:rsidRPr="00D9241D" w14:paraId="77AD8DE9" w14:textId="77777777" w:rsidTr="000A23B8">
                        <w:trPr>
                          <w:trHeight w:val="20"/>
                          <w:jc w:val="center"/>
                        </w:trPr>
                        <w:tc>
                          <w:tcPr>
                            <w:tcW w:w="1518" w:type="dxa"/>
                            <w:tcBorders>
                              <w:top w:val="nil"/>
                              <w:left w:val="single" w:sz="4" w:space="0" w:color="auto"/>
                              <w:bottom w:val="single" w:sz="4" w:space="0" w:color="000000"/>
                              <w:right w:val="single" w:sz="4" w:space="0" w:color="auto"/>
                            </w:tcBorders>
                            <w:shd w:val="clear" w:color="auto" w:fill="auto"/>
                            <w:vAlign w:val="center"/>
                          </w:tcPr>
                          <w:p w14:paraId="5FD8795B" w14:textId="77777777" w:rsidR="00542AC9" w:rsidRPr="00E51856" w:rsidRDefault="00542AC9" w:rsidP="00542AC9">
                            <w:pPr>
                              <w:widowControl/>
                              <w:spacing w:line="240" w:lineRule="exact"/>
                              <w:rPr>
                                <w:rFonts w:ascii="標楷體" w:eastAsia="標楷體" w:hAnsi="標楷體"/>
                                <w:color w:val="000000"/>
                                <w:spacing w:val="-10"/>
                                <w:sz w:val="20"/>
                              </w:rPr>
                            </w:pPr>
                            <w:r w:rsidRPr="00F17D91">
                              <w:rPr>
                                <w:rFonts w:ascii="標楷體" w:eastAsia="標楷體" w:hAnsi="標楷體" w:hint="eastAsia"/>
                                <w:color w:val="000000"/>
                                <w:sz w:val="20"/>
                              </w:rPr>
                              <w:t>總統府</w:t>
                            </w:r>
                          </w:p>
                        </w:tc>
                        <w:tc>
                          <w:tcPr>
                            <w:tcW w:w="1060" w:type="dxa"/>
                            <w:tcBorders>
                              <w:top w:val="nil"/>
                              <w:left w:val="nil"/>
                              <w:bottom w:val="single" w:sz="4" w:space="0" w:color="auto"/>
                              <w:right w:val="single" w:sz="4" w:space="0" w:color="auto"/>
                            </w:tcBorders>
                            <w:shd w:val="clear" w:color="auto" w:fill="auto"/>
                          </w:tcPr>
                          <w:p w14:paraId="0EB4903F" w14:textId="7E694FD5" w:rsidR="00542AC9" w:rsidRPr="00E51856" w:rsidRDefault="00542AC9" w:rsidP="00542AC9">
                            <w:pPr>
                              <w:widowControl/>
                              <w:spacing w:line="240" w:lineRule="exact"/>
                              <w:jc w:val="right"/>
                              <w:rPr>
                                <w:rFonts w:ascii="標楷體" w:eastAsia="標楷體" w:hAnsi="標楷體"/>
                                <w:color w:val="000000"/>
                                <w:spacing w:val="-10"/>
                                <w:sz w:val="20"/>
                              </w:rPr>
                            </w:pPr>
                            <w:r w:rsidRPr="001D0D59">
                              <w:rPr>
                                <w:rFonts w:ascii="標楷體" w:eastAsia="標楷體" w:hAnsi="標楷體" w:cs="新細明體" w:hint="eastAsia"/>
                                <w:color w:val="000000"/>
                                <w:kern w:val="0"/>
                                <w:sz w:val="20"/>
                              </w:rPr>
                              <w:t>－</w:t>
                            </w:r>
                          </w:p>
                        </w:tc>
                        <w:tc>
                          <w:tcPr>
                            <w:tcW w:w="1066" w:type="dxa"/>
                            <w:tcBorders>
                              <w:top w:val="nil"/>
                              <w:left w:val="nil"/>
                              <w:bottom w:val="single" w:sz="4" w:space="0" w:color="auto"/>
                              <w:right w:val="single" w:sz="4" w:space="0" w:color="auto"/>
                            </w:tcBorders>
                            <w:shd w:val="clear" w:color="auto" w:fill="auto"/>
                            <w:vAlign w:val="center"/>
                          </w:tcPr>
                          <w:p w14:paraId="400E81DA" w14:textId="77777777" w:rsidR="00542AC9" w:rsidRPr="00220D24" w:rsidRDefault="00542AC9" w:rsidP="00542AC9">
                            <w:pPr>
                              <w:widowControl/>
                              <w:spacing w:line="240" w:lineRule="exact"/>
                              <w:jc w:val="right"/>
                              <w:rPr>
                                <w:rFonts w:ascii="標楷體" w:eastAsia="標楷體" w:hAnsi="標楷體"/>
                                <w:spacing w:val="-10"/>
                                <w:sz w:val="20"/>
                              </w:rPr>
                            </w:pPr>
                            <w:r w:rsidRPr="00220D24">
                              <w:rPr>
                                <w:rFonts w:ascii="標楷體" w:eastAsia="標楷體" w:hAnsi="標楷體" w:hint="eastAsia"/>
                                <w:sz w:val="20"/>
                              </w:rPr>
                              <w:t>2,247</w:t>
                            </w:r>
                          </w:p>
                        </w:tc>
                        <w:tc>
                          <w:tcPr>
                            <w:tcW w:w="1134" w:type="dxa"/>
                            <w:tcBorders>
                              <w:top w:val="nil"/>
                              <w:left w:val="nil"/>
                              <w:bottom w:val="single" w:sz="4" w:space="0" w:color="auto"/>
                              <w:right w:val="single" w:sz="4" w:space="0" w:color="auto"/>
                            </w:tcBorders>
                            <w:vAlign w:val="center"/>
                          </w:tcPr>
                          <w:p w14:paraId="07984E2F" w14:textId="77777777" w:rsidR="00542AC9" w:rsidRPr="00220D24" w:rsidRDefault="00542AC9" w:rsidP="00542AC9">
                            <w:pPr>
                              <w:widowControl/>
                              <w:spacing w:line="240" w:lineRule="exact"/>
                              <w:jc w:val="right"/>
                              <w:rPr>
                                <w:rFonts w:ascii="標楷體" w:eastAsia="標楷體" w:hAnsi="標楷體"/>
                                <w:spacing w:val="-10"/>
                                <w:sz w:val="20"/>
                              </w:rPr>
                            </w:pPr>
                            <w:r w:rsidRPr="00220D24">
                              <w:rPr>
                                <w:rFonts w:ascii="標楷體" w:eastAsia="標楷體" w:hAnsi="標楷體" w:hint="eastAsia"/>
                                <w:sz w:val="20"/>
                              </w:rPr>
                              <w:t>2,247</w:t>
                            </w:r>
                          </w:p>
                        </w:tc>
                        <w:tc>
                          <w:tcPr>
                            <w:tcW w:w="850" w:type="dxa"/>
                            <w:gridSpan w:val="2"/>
                            <w:tcBorders>
                              <w:top w:val="nil"/>
                              <w:left w:val="nil"/>
                              <w:bottom w:val="single" w:sz="4" w:space="0" w:color="auto"/>
                              <w:right w:val="single" w:sz="4" w:space="0" w:color="auto"/>
                            </w:tcBorders>
                          </w:tcPr>
                          <w:p w14:paraId="78FC0736" w14:textId="77777777" w:rsidR="00542AC9" w:rsidRPr="00542AC9" w:rsidRDefault="00542AC9" w:rsidP="00542AC9">
                            <w:pPr>
                              <w:widowControl/>
                              <w:spacing w:line="240" w:lineRule="exact"/>
                              <w:jc w:val="right"/>
                              <w:rPr>
                                <w:rFonts w:ascii="標楷體" w:eastAsia="標楷體" w:hAnsi="標楷體"/>
                                <w:bCs/>
                                <w:spacing w:val="-10"/>
                                <w:sz w:val="20"/>
                              </w:rPr>
                            </w:pPr>
                            <w:r w:rsidRPr="00542AC9">
                              <w:rPr>
                                <w:rFonts w:ascii="標楷體" w:eastAsia="標楷體" w:hAnsi="標楷體" w:hint="eastAsia"/>
                                <w:bCs/>
                                <w:kern w:val="0"/>
                                <w:sz w:val="20"/>
                              </w:rPr>
                              <w:t>--</w:t>
                            </w:r>
                          </w:p>
                        </w:tc>
                      </w:tr>
                      <w:tr w:rsidR="00542AC9" w:rsidRPr="00D9241D" w14:paraId="422FFB07" w14:textId="77777777" w:rsidTr="000A23B8">
                        <w:trPr>
                          <w:trHeight w:val="20"/>
                          <w:jc w:val="center"/>
                        </w:trPr>
                        <w:tc>
                          <w:tcPr>
                            <w:tcW w:w="1518" w:type="dxa"/>
                            <w:tcBorders>
                              <w:top w:val="nil"/>
                              <w:left w:val="single" w:sz="4" w:space="0" w:color="auto"/>
                              <w:bottom w:val="single" w:sz="4" w:space="0" w:color="000000"/>
                              <w:right w:val="single" w:sz="4" w:space="0" w:color="auto"/>
                            </w:tcBorders>
                            <w:shd w:val="clear" w:color="auto" w:fill="auto"/>
                            <w:vAlign w:val="center"/>
                          </w:tcPr>
                          <w:p w14:paraId="582A280B" w14:textId="77777777" w:rsidR="00542AC9" w:rsidRPr="00E51856" w:rsidRDefault="00542AC9" w:rsidP="00542AC9">
                            <w:pPr>
                              <w:widowControl/>
                              <w:spacing w:line="240" w:lineRule="exact"/>
                              <w:rPr>
                                <w:rFonts w:ascii="標楷體" w:eastAsia="標楷體" w:hAnsi="標楷體"/>
                                <w:color w:val="000000"/>
                                <w:spacing w:val="-10"/>
                                <w:sz w:val="20"/>
                              </w:rPr>
                            </w:pPr>
                            <w:r w:rsidRPr="00F17D91">
                              <w:rPr>
                                <w:rFonts w:ascii="標楷體" w:eastAsia="標楷體" w:hAnsi="標楷體" w:hint="eastAsia"/>
                                <w:color w:val="000000"/>
                                <w:sz w:val="20"/>
                              </w:rPr>
                              <w:t>司法院</w:t>
                            </w:r>
                          </w:p>
                        </w:tc>
                        <w:tc>
                          <w:tcPr>
                            <w:tcW w:w="1060" w:type="dxa"/>
                            <w:tcBorders>
                              <w:top w:val="nil"/>
                              <w:left w:val="nil"/>
                              <w:bottom w:val="single" w:sz="4" w:space="0" w:color="auto"/>
                              <w:right w:val="single" w:sz="4" w:space="0" w:color="auto"/>
                            </w:tcBorders>
                            <w:shd w:val="clear" w:color="auto" w:fill="auto"/>
                          </w:tcPr>
                          <w:p w14:paraId="644F0656" w14:textId="133F2F93" w:rsidR="00542AC9" w:rsidRPr="00E51856" w:rsidRDefault="00542AC9" w:rsidP="00542AC9">
                            <w:pPr>
                              <w:widowControl/>
                              <w:spacing w:line="240" w:lineRule="exact"/>
                              <w:jc w:val="right"/>
                              <w:rPr>
                                <w:rFonts w:ascii="標楷體" w:eastAsia="標楷體" w:hAnsi="標楷體"/>
                                <w:color w:val="000000"/>
                                <w:spacing w:val="-10"/>
                                <w:sz w:val="20"/>
                              </w:rPr>
                            </w:pPr>
                            <w:r w:rsidRPr="001D0D59">
                              <w:rPr>
                                <w:rFonts w:ascii="標楷體" w:eastAsia="標楷體" w:hAnsi="標楷體" w:cs="新細明體" w:hint="eastAsia"/>
                                <w:color w:val="000000"/>
                                <w:kern w:val="0"/>
                                <w:sz w:val="20"/>
                              </w:rPr>
                              <w:t>－</w:t>
                            </w:r>
                          </w:p>
                        </w:tc>
                        <w:tc>
                          <w:tcPr>
                            <w:tcW w:w="1066" w:type="dxa"/>
                            <w:tcBorders>
                              <w:top w:val="nil"/>
                              <w:left w:val="nil"/>
                              <w:bottom w:val="single" w:sz="4" w:space="0" w:color="auto"/>
                              <w:right w:val="single" w:sz="4" w:space="0" w:color="auto"/>
                            </w:tcBorders>
                            <w:shd w:val="clear" w:color="auto" w:fill="auto"/>
                            <w:vAlign w:val="center"/>
                          </w:tcPr>
                          <w:p w14:paraId="46B2F100" w14:textId="77777777" w:rsidR="00542AC9" w:rsidRPr="00220D24" w:rsidRDefault="00542AC9" w:rsidP="00542AC9">
                            <w:pPr>
                              <w:widowControl/>
                              <w:spacing w:line="240" w:lineRule="exact"/>
                              <w:jc w:val="right"/>
                              <w:rPr>
                                <w:rFonts w:ascii="標楷體" w:eastAsia="標楷體" w:hAnsi="標楷體"/>
                                <w:spacing w:val="-10"/>
                                <w:sz w:val="20"/>
                              </w:rPr>
                            </w:pPr>
                            <w:r w:rsidRPr="00220D24">
                              <w:rPr>
                                <w:rFonts w:ascii="標楷體" w:eastAsia="標楷體" w:hAnsi="標楷體" w:hint="eastAsia"/>
                                <w:sz w:val="20"/>
                              </w:rPr>
                              <w:t>1,560</w:t>
                            </w:r>
                          </w:p>
                        </w:tc>
                        <w:tc>
                          <w:tcPr>
                            <w:tcW w:w="1134" w:type="dxa"/>
                            <w:tcBorders>
                              <w:top w:val="nil"/>
                              <w:left w:val="nil"/>
                              <w:bottom w:val="single" w:sz="4" w:space="0" w:color="auto"/>
                              <w:right w:val="single" w:sz="4" w:space="0" w:color="auto"/>
                            </w:tcBorders>
                            <w:vAlign w:val="center"/>
                          </w:tcPr>
                          <w:p w14:paraId="59D46C15" w14:textId="77777777" w:rsidR="00542AC9" w:rsidRPr="00220D24" w:rsidRDefault="00542AC9" w:rsidP="00542AC9">
                            <w:pPr>
                              <w:widowControl/>
                              <w:spacing w:line="240" w:lineRule="exact"/>
                              <w:jc w:val="right"/>
                              <w:rPr>
                                <w:rFonts w:ascii="標楷體" w:eastAsia="標楷體" w:hAnsi="標楷體"/>
                                <w:spacing w:val="-10"/>
                                <w:sz w:val="20"/>
                              </w:rPr>
                            </w:pPr>
                            <w:r w:rsidRPr="00220D24">
                              <w:rPr>
                                <w:rFonts w:ascii="標楷體" w:eastAsia="標楷體" w:hAnsi="標楷體" w:hint="eastAsia"/>
                                <w:sz w:val="20"/>
                              </w:rPr>
                              <w:t>1,560</w:t>
                            </w:r>
                          </w:p>
                        </w:tc>
                        <w:tc>
                          <w:tcPr>
                            <w:tcW w:w="850" w:type="dxa"/>
                            <w:gridSpan w:val="2"/>
                            <w:tcBorders>
                              <w:top w:val="nil"/>
                              <w:left w:val="nil"/>
                              <w:bottom w:val="single" w:sz="4" w:space="0" w:color="auto"/>
                              <w:right w:val="single" w:sz="4" w:space="0" w:color="auto"/>
                            </w:tcBorders>
                          </w:tcPr>
                          <w:p w14:paraId="45434EB9" w14:textId="77777777" w:rsidR="00542AC9" w:rsidRPr="00542AC9" w:rsidRDefault="00542AC9" w:rsidP="00542AC9">
                            <w:pPr>
                              <w:widowControl/>
                              <w:spacing w:line="240" w:lineRule="exact"/>
                              <w:jc w:val="right"/>
                              <w:rPr>
                                <w:rFonts w:ascii="標楷體" w:eastAsia="標楷體" w:hAnsi="標楷體"/>
                                <w:bCs/>
                                <w:spacing w:val="-10"/>
                                <w:sz w:val="20"/>
                              </w:rPr>
                            </w:pPr>
                            <w:r w:rsidRPr="00542AC9">
                              <w:rPr>
                                <w:rFonts w:ascii="標楷體" w:eastAsia="標楷體" w:hAnsi="標楷體" w:hint="eastAsia"/>
                                <w:bCs/>
                                <w:kern w:val="0"/>
                                <w:sz w:val="20"/>
                              </w:rPr>
                              <w:t>--</w:t>
                            </w:r>
                          </w:p>
                        </w:tc>
                      </w:tr>
                      <w:tr w:rsidR="00A86AC0" w:rsidRPr="00D9241D" w14:paraId="168AAFA4" w14:textId="77777777" w:rsidTr="00A86AC0">
                        <w:trPr>
                          <w:trHeight w:val="20"/>
                          <w:jc w:val="center"/>
                        </w:trPr>
                        <w:tc>
                          <w:tcPr>
                            <w:tcW w:w="1518" w:type="dxa"/>
                            <w:tcBorders>
                              <w:top w:val="nil"/>
                              <w:left w:val="single" w:sz="4" w:space="0" w:color="auto"/>
                              <w:bottom w:val="single" w:sz="4" w:space="0" w:color="000000"/>
                              <w:right w:val="single" w:sz="4" w:space="0" w:color="auto"/>
                            </w:tcBorders>
                            <w:shd w:val="clear" w:color="auto" w:fill="auto"/>
                            <w:vAlign w:val="center"/>
                            <w:hideMark/>
                          </w:tcPr>
                          <w:p w14:paraId="45BE23FE" w14:textId="77777777" w:rsidR="00A86AC0" w:rsidRPr="00E51856" w:rsidRDefault="00A86AC0" w:rsidP="00D557F0">
                            <w:pPr>
                              <w:widowControl/>
                              <w:spacing w:line="240" w:lineRule="exact"/>
                              <w:rPr>
                                <w:rFonts w:ascii="標楷體" w:eastAsia="標楷體" w:hAnsi="標楷體" w:cs="新細明體"/>
                                <w:color w:val="000000"/>
                                <w:spacing w:val="-10"/>
                                <w:kern w:val="0"/>
                                <w:sz w:val="20"/>
                              </w:rPr>
                            </w:pPr>
                            <w:r w:rsidRPr="00F17D91">
                              <w:rPr>
                                <w:rFonts w:ascii="標楷體" w:eastAsia="標楷體" w:hAnsi="標楷體" w:hint="eastAsia"/>
                                <w:color w:val="000000"/>
                                <w:sz w:val="20"/>
                              </w:rPr>
                              <w:t>內政部</w:t>
                            </w:r>
                          </w:p>
                        </w:tc>
                        <w:tc>
                          <w:tcPr>
                            <w:tcW w:w="1060" w:type="dxa"/>
                            <w:tcBorders>
                              <w:top w:val="nil"/>
                              <w:left w:val="nil"/>
                              <w:bottom w:val="single" w:sz="4" w:space="0" w:color="auto"/>
                              <w:right w:val="single" w:sz="4" w:space="0" w:color="auto"/>
                            </w:tcBorders>
                            <w:shd w:val="clear" w:color="auto" w:fill="auto"/>
                            <w:vAlign w:val="center"/>
                          </w:tcPr>
                          <w:p w14:paraId="2A77A90E" w14:textId="77777777" w:rsidR="00A86AC0" w:rsidRPr="00E51856" w:rsidRDefault="00A86AC0" w:rsidP="00E51856">
                            <w:pPr>
                              <w:widowControl/>
                              <w:spacing w:line="240" w:lineRule="exact"/>
                              <w:jc w:val="right"/>
                              <w:rPr>
                                <w:rFonts w:ascii="標楷體" w:eastAsia="標楷體" w:hAnsi="標楷體" w:cs="新細明體"/>
                                <w:color w:val="000000"/>
                                <w:spacing w:val="-10"/>
                                <w:kern w:val="0"/>
                                <w:sz w:val="20"/>
                              </w:rPr>
                            </w:pPr>
                            <w:r w:rsidRPr="00E51856">
                              <w:rPr>
                                <w:rFonts w:ascii="標楷體" w:eastAsia="標楷體" w:hAnsi="標楷體" w:hint="eastAsia"/>
                                <w:color w:val="000000"/>
                                <w:sz w:val="20"/>
                              </w:rPr>
                              <w:t>3,318</w:t>
                            </w:r>
                          </w:p>
                        </w:tc>
                        <w:tc>
                          <w:tcPr>
                            <w:tcW w:w="1066" w:type="dxa"/>
                            <w:tcBorders>
                              <w:top w:val="nil"/>
                              <w:left w:val="nil"/>
                              <w:bottom w:val="single" w:sz="4" w:space="0" w:color="auto"/>
                              <w:right w:val="single" w:sz="4" w:space="0" w:color="auto"/>
                            </w:tcBorders>
                            <w:shd w:val="clear" w:color="auto" w:fill="auto"/>
                            <w:vAlign w:val="center"/>
                            <w:hideMark/>
                          </w:tcPr>
                          <w:p w14:paraId="4B9D5980" w14:textId="77777777" w:rsidR="00A86AC0" w:rsidRPr="00220D24" w:rsidRDefault="00A86AC0" w:rsidP="00E51856">
                            <w:pPr>
                              <w:widowControl/>
                              <w:spacing w:line="240" w:lineRule="exact"/>
                              <w:jc w:val="right"/>
                              <w:rPr>
                                <w:rFonts w:ascii="標楷體" w:eastAsia="標楷體" w:hAnsi="標楷體" w:cs="新細明體"/>
                                <w:spacing w:val="-10"/>
                                <w:kern w:val="0"/>
                                <w:sz w:val="20"/>
                              </w:rPr>
                            </w:pPr>
                            <w:r w:rsidRPr="00220D24">
                              <w:rPr>
                                <w:rFonts w:ascii="標楷體" w:eastAsia="標楷體" w:hAnsi="標楷體"/>
                                <w:sz w:val="20"/>
                              </w:rPr>
                              <w:t>1</w:t>
                            </w:r>
                            <w:r w:rsidRPr="00220D24">
                              <w:rPr>
                                <w:rFonts w:ascii="標楷體" w:eastAsia="標楷體" w:hAnsi="標楷體" w:hint="eastAsia"/>
                                <w:sz w:val="20"/>
                              </w:rPr>
                              <w:t>,</w:t>
                            </w:r>
                            <w:r w:rsidRPr="00220D24">
                              <w:rPr>
                                <w:rFonts w:ascii="標楷體" w:eastAsia="標楷體" w:hAnsi="標楷體"/>
                                <w:sz w:val="20"/>
                              </w:rPr>
                              <w:t>298</w:t>
                            </w:r>
                          </w:p>
                        </w:tc>
                        <w:tc>
                          <w:tcPr>
                            <w:tcW w:w="1134" w:type="dxa"/>
                            <w:tcBorders>
                              <w:top w:val="nil"/>
                              <w:left w:val="nil"/>
                              <w:bottom w:val="single" w:sz="4" w:space="0" w:color="auto"/>
                              <w:right w:val="single" w:sz="4" w:space="0" w:color="auto"/>
                            </w:tcBorders>
                            <w:vAlign w:val="center"/>
                          </w:tcPr>
                          <w:p w14:paraId="6E7F4E0D" w14:textId="77777777" w:rsidR="00A86AC0" w:rsidRPr="00220D24" w:rsidRDefault="00A86AC0" w:rsidP="00E51856">
                            <w:pPr>
                              <w:widowControl/>
                              <w:spacing w:line="240" w:lineRule="exact"/>
                              <w:jc w:val="right"/>
                              <w:rPr>
                                <w:rFonts w:ascii="標楷體" w:eastAsia="標楷體" w:hAnsi="標楷體"/>
                                <w:spacing w:val="-10"/>
                                <w:sz w:val="20"/>
                              </w:rPr>
                            </w:pPr>
                            <w:r w:rsidRPr="00220D24">
                              <w:rPr>
                                <w:rFonts w:ascii="標楷體" w:eastAsia="標楷體" w:hAnsi="標楷體" w:hint="eastAsia"/>
                                <w:sz w:val="20"/>
                              </w:rPr>
                              <w:t>-2,</w:t>
                            </w:r>
                            <w:r w:rsidRPr="00220D24">
                              <w:rPr>
                                <w:rFonts w:ascii="標楷體" w:eastAsia="標楷體" w:hAnsi="標楷體"/>
                                <w:sz w:val="20"/>
                              </w:rPr>
                              <w:t>020</w:t>
                            </w:r>
                          </w:p>
                        </w:tc>
                        <w:tc>
                          <w:tcPr>
                            <w:tcW w:w="850" w:type="dxa"/>
                            <w:gridSpan w:val="2"/>
                            <w:tcBorders>
                              <w:top w:val="nil"/>
                              <w:left w:val="nil"/>
                              <w:bottom w:val="single" w:sz="4" w:space="0" w:color="auto"/>
                              <w:right w:val="single" w:sz="4" w:space="0" w:color="auto"/>
                            </w:tcBorders>
                            <w:vAlign w:val="center"/>
                          </w:tcPr>
                          <w:p w14:paraId="24E23EA9" w14:textId="77777777" w:rsidR="00A86AC0" w:rsidRPr="00220D24" w:rsidRDefault="00A86AC0" w:rsidP="00E51856">
                            <w:pPr>
                              <w:widowControl/>
                              <w:spacing w:line="240" w:lineRule="exact"/>
                              <w:jc w:val="right"/>
                              <w:rPr>
                                <w:rFonts w:ascii="標楷體" w:eastAsia="標楷體" w:hAnsi="標楷體"/>
                                <w:spacing w:val="-10"/>
                                <w:sz w:val="20"/>
                              </w:rPr>
                            </w:pPr>
                            <w:r w:rsidRPr="00220D24">
                              <w:rPr>
                                <w:rFonts w:ascii="標楷體" w:eastAsia="標楷體" w:hAnsi="標楷體" w:hint="eastAsia"/>
                                <w:spacing w:val="-10"/>
                                <w:sz w:val="20"/>
                              </w:rPr>
                              <w:t>-</w:t>
                            </w:r>
                            <w:r w:rsidRPr="00220D24">
                              <w:rPr>
                                <w:rFonts w:ascii="標楷體" w:eastAsia="標楷體" w:hAnsi="標楷體"/>
                                <w:spacing w:val="-10"/>
                                <w:sz w:val="20"/>
                              </w:rPr>
                              <w:t>60.88</w:t>
                            </w:r>
                          </w:p>
                        </w:tc>
                      </w:tr>
                      <w:tr w:rsidR="00A86AC0" w:rsidRPr="00D9241D" w14:paraId="6B4741B0" w14:textId="77777777" w:rsidTr="00A86AC0">
                        <w:trPr>
                          <w:trHeight w:val="20"/>
                          <w:jc w:val="center"/>
                        </w:trPr>
                        <w:tc>
                          <w:tcPr>
                            <w:tcW w:w="1518" w:type="dxa"/>
                            <w:tcBorders>
                              <w:top w:val="nil"/>
                              <w:left w:val="single" w:sz="4" w:space="0" w:color="auto"/>
                              <w:bottom w:val="single" w:sz="4" w:space="0" w:color="auto"/>
                              <w:right w:val="single" w:sz="4" w:space="0" w:color="auto"/>
                            </w:tcBorders>
                            <w:shd w:val="clear" w:color="auto" w:fill="auto"/>
                            <w:vAlign w:val="center"/>
                          </w:tcPr>
                          <w:p w14:paraId="6180DCAD" w14:textId="77777777" w:rsidR="00A86AC0" w:rsidRPr="00E51856" w:rsidRDefault="00A86AC0" w:rsidP="00D557F0">
                            <w:pPr>
                              <w:widowControl/>
                              <w:spacing w:line="240" w:lineRule="exact"/>
                              <w:rPr>
                                <w:rFonts w:ascii="標楷體" w:eastAsia="標楷體" w:hAnsi="標楷體" w:cs="新細明體"/>
                                <w:color w:val="000000"/>
                                <w:spacing w:val="-10"/>
                                <w:kern w:val="0"/>
                                <w:sz w:val="20"/>
                              </w:rPr>
                            </w:pPr>
                            <w:r w:rsidRPr="00F17D91">
                              <w:rPr>
                                <w:rFonts w:ascii="標楷體" w:eastAsia="標楷體" w:hAnsi="標楷體" w:hint="eastAsia"/>
                                <w:color w:val="000000"/>
                                <w:sz w:val="20"/>
                              </w:rPr>
                              <w:t>考試院</w:t>
                            </w:r>
                          </w:p>
                        </w:tc>
                        <w:tc>
                          <w:tcPr>
                            <w:tcW w:w="1060" w:type="dxa"/>
                            <w:tcBorders>
                              <w:top w:val="nil"/>
                              <w:left w:val="nil"/>
                              <w:bottom w:val="single" w:sz="4" w:space="0" w:color="auto"/>
                              <w:right w:val="single" w:sz="4" w:space="0" w:color="auto"/>
                            </w:tcBorders>
                            <w:shd w:val="clear" w:color="auto" w:fill="auto"/>
                            <w:vAlign w:val="center"/>
                          </w:tcPr>
                          <w:p w14:paraId="279EB83C" w14:textId="77777777" w:rsidR="00A86AC0" w:rsidRPr="00E51856" w:rsidRDefault="00A86AC0" w:rsidP="00E51856">
                            <w:pPr>
                              <w:widowControl/>
                              <w:spacing w:line="240" w:lineRule="exact"/>
                              <w:jc w:val="right"/>
                              <w:rPr>
                                <w:rFonts w:ascii="標楷體" w:eastAsia="標楷體" w:hAnsi="標楷體" w:cs="新細明體"/>
                                <w:color w:val="000000"/>
                                <w:spacing w:val="-10"/>
                                <w:kern w:val="0"/>
                                <w:sz w:val="20"/>
                              </w:rPr>
                            </w:pPr>
                            <w:r w:rsidRPr="00E51856">
                              <w:rPr>
                                <w:rFonts w:ascii="標楷體" w:eastAsia="標楷體" w:hAnsi="標楷體" w:hint="eastAsia"/>
                                <w:color w:val="000000"/>
                                <w:sz w:val="20"/>
                              </w:rPr>
                              <w:t>13,971</w:t>
                            </w:r>
                          </w:p>
                        </w:tc>
                        <w:tc>
                          <w:tcPr>
                            <w:tcW w:w="1066" w:type="dxa"/>
                            <w:tcBorders>
                              <w:top w:val="nil"/>
                              <w:left w:val="nil"/>
                              <w:bottom w:val="single" w:sz="4" w:space="0" w:color="auto"/>
                              <w:right w:val="single" w:sz="4" w:space="0" w:color="auto"/>
                            </w:tcBorders>
                            <w:shd w:val="clear" w:color="auto" w:fill="auto"/>
                            <w:vAlign w:val="center"/>
                          </w:tcPr>
                          <w:p w14:paraId="0F0E920B" w14:textId="77777777" w:rsidR="00A86AC0" w:rsidRPr="00E51856" w:rsidRDefault="00A86AC0" w:rsidP="00E51856">
                            <w:pPr>
                              <w:widowControl/>
                              <w:spacing w:line="240" w:lineRule="exact"/>
                              <w:jc w:val="right"/>
                              <w:rPr>
                                <w:rFonts w:ascii="標楷體" w:eastAsia="標楷體" w:hAnsi="標楷體" w:cs="新細明體"/>
                                <w:color w:val="FF0000"/>
                                <w:spacing w:val="-10"/>
                                <w:kern w:val="0"/>
                                <w:sz w:val="20"/>
                              </w:rPr>
                            </w:pPr>
                            <w:r>
                              <w:rPr>
                                <w:rFonts w:ascii="標楷體" w:eastAsia="標楷體" w:hAnsi="標楷體"/>
                                <w:color w:val="000000"/>
                                <w:sz w:val="20"/>
                              </w:rPr>
                              <w:t>636</w:t>
                            </w:r>
                          </w:p>
                        </w:tc>
                        <w:tc>
                          <w:tcPr>
                            <w:tcW w:w="1134" w:type="dxa"/>
                            <w:tcBorders>
                              <w:top w:val="nil"/>
                              <w:left w:val="nil"/>
                              <w:bottom w:val="single" w:sz="4" w:space="0" w:color="auto"/>
                              <w:right w:val="single" w:sz="4" w:space="0" w:color="auto"/>
                            </w:tcBorders>
                            <w:vAlign w:val="center"/>
                          </w:tcPr>
                          <w:p w14:paraId="3D0564F9" w14:textId="77777777" w:rsidR="00A86AC0" w:rsidRPr="00E51856" w:rsidRDefault="00A86AC0" w:rsidP="00E51856">
                            <w:pPr>
                              <w:widowControl/>
                              <w:spacing w:line="240" w:lineRule="exact"/>
                              <w:jc w:val="right"/>
                              <w:rPr>
                                <w:rFonts w:ascii="標楷體" w:eastAsia="標楷體" w:hAnsi="標楷體"/>
                                <w:color w:val="FF0000"/>
                                <w:spacing w:val="-10"/>
                                <w:sz w:val="20"/>
                              </w:rPr>
                            </w:pPr>
                            <w:r w:rsidRPr="00E51856">
                              <w:rPr>
                                <w:rFonts w:ascii="標楷體" w:eastAsia="標楷體" w:hAnsi="標楷體" w:hint="eastAsia"/>
                                <w:color w:val="000000"/>
                                <w:sz w:val="20"/>
                              </w:rPr>
                              <w:t>-13,</w:t>
                            </w:r>
                            <w:r>
                              <w:rPr>
                                <w:rFonts w:ascii="標楷體" w:eastAsia="標楷體" w:hAnsi="標楷體"/>
                                <w:color w:val="000000"/>
                                <w:sz w:val="20"/>
                              </w:rPr>
                              <w:t>335</w:t>
                            </w:r>
                          </w:p>
                        </w:tc>
                        <w:tc>
                          <w:tcPr>
                            <w:tcW w:w="850" w:type="dxa"/>
                            <w:gridSpan w:val="2"/>
                            <w:tcBorders>
                              <w:top w:val="nil"/>
                              <w:left w:val="nil"/>
                              <w:bottom w:val="single" w:sz="4" w:space="0" w:color="auto"/>
                              <w:right w:val="single" w:sz="4" w:space="0" w:color="auto"/>
                            </w:tcBorders>
                            <w:vAlign w:val="center"/>
                          </w:tcPr>
                          <w:p w14:paraId="12FF680C" w14:textId="77777777" w:rsidR="00A86AC0" w:rsidRPr="00E51856" w:rsidRDefault="00A86AC0" w:rsidP="00E51856">
                            <w:pPr>
                              <w:widowControl/>
                              <w:spacing w:line="240" w:lineRule="exact"/>
                              <w:jc w:val="right"/>
                              <w:rPr>
                                <w:rFonts w:ascii="標楷體" w:eastAsia="標楷體" w:hAnsi="標楷體"/>
                                <w:color w:val="FF0000"/>
                                <w:spacing w:val="-10"/>
                                <w:sz w:val="20"/>
                              </w:rPr>
                            </w:pPr>
                            <w:r w:rsidRPr="00E51856">
                              <w:rPr>
                                <w:rFonts w:ascii="標楷體" w:eastAsia="標楷體" w:hAnsi="標楷體" w:hint="eastAsia"/>
                                <w:color w:val="000000"/>
                                <w:spacing w:val="-10"/>
                                <w:sz w:val="20"/>
                              </w:rPr>
                              <w:t>-</w:t>
                            </w:r>
                            <w:r>
                              <w:rPr>
                                <w:rFonts w:ascii="標楷體" w:eastAsia="標楷體" w:hAnsi="標楷體"/>
                                <w:color w:val="000000"/>
                                <w:spacing w:val="-10"/>
                                <w:sz w:val="20"/>
                              </w:rPr>
                              <w:t>95.45</w:t>
                            </w:r>
                          </w:p>
                        </w:tc>
                      </w:tr>
                      <w:tr w:rsidR="00A86AC0" w:rsidRPr="00D9241D" w14:paraId="24F106DD" w14:textId="77777777" w:rsidTr="00D557F0">
                        <w:trPr>
                          <w:gridAfter w:val="1"/>
                          <w:wAfter w:w="36" w:type="dxa"/>
                          <w:trHeight w:val="283"/>
                          <w:jc w:val="center"/>
                        </w:trPr>
                        <w:tc>
                          <w:tcPr>
                            <w:tcW w:w="5592" w:type="dxa"/>
                            <w:gridSpan w:val="5"/>
                            <w:tcBorders>
                              <w:top w:val="single" w:sz="4" w:space="0" w:color="auto"/>
                            </w:tcBorders>
                            <w:shd w:val="clear" w:color="auto" w:fill="auto"/>
                            <w:vAlign w:val="center"/>
                          </w:tcPr>
                          <w:p w14:paraId="27AFF905" w14:textId="77777777" w:rsidR="00A86AC0" w:rsidRPr="00E51856" w:rsidRDefault="00A86AC0" w:rsidP="00E51856">
                            <w:pPr>
                              <w:widowControl/>
                              <w:spacing w:line="220" w:lineRule="exact"/>
                              <w:ind w:left="882" w:hangingChars="490" w:hanging="882"/>
                              <w:jc w:val="both"/>
                              <w:rPr>
                                <w:rFonts w:ascii="標楷體" w:eastAsia="標楷體" w:hAnsi="標楷體" w:cs="新細明體"/>
                                <w:kern w:val="0"/>
                                <w:sz w:val="18"/>
                                <w:szCs w:val="18"/>
                              </w:rPr>
                            </w:pPr>
                            <w:r w:rsidRPr="00E51856">
                              <w:rPr>
                                <w:rFonts w:ascii="標楷體" w:eastAsia="標楷體" w:hAnsi="標楷體" w:cs="新細明體" w:hint="eastAsia"/>
                                <w:kern w:val="0"/>
                                <w:sz w:val="18"/>
                                <w:szCs w:val="18"/>
                              </w:rPr>
                              <w:t>資料來源：整理自113年度中央政府總決算審核報告</w:t>
                            </w:r>
                            <w:r>
                              <w:rPr>
                                <w:rFonts w:ascii="標楷體" w:eastAsia="標楷體" w:hAnsi="標楷體" w:cs="新細明體" w:hint="eastAsia"/>
                                <w:kern w:val="0"/>
                                <w:sz w:val="18"/>
                                <w:szCs w:val="18"/>
                              </w:rPr>
                              <w:t>，</w:t>
                            </w:r>
                            <w:r w:rsidRPr="00E51856">
                              <w:rPr>
                                <w:rFonts w:ascii="標楷體" w:eastAsia="標楷體" w:hAnsi="標楷體" w:cs="新細明體" w:hint="eastAsia"/>
                                <w:kern w:val="0"/>
                                <w:sz w:val="18"/>
                                <w:szCs w:val="18"/>
                              </w:rPr>
                              <w:t>及114年度中央政府總決算。</w:t>
                            </w:r>
                          </w:p>
                        </w:tc>
                      </w:tr>
                    </w:tbl>
                    <w:p w14:paraId="4DA12227" w14:textId="77777777" w:rsidR="00A86AC0" w:rsidRPr="004C154E" w:rsidRDefault="00A86AC0" w:rsidP="00A86AC0"/>
                  </w:txbxContent>
                </v:textbox>
                <w10:wrap type="square"/>
              </v:shape>
            </w:pict>
          </mc:Fallback>
        </mc:AlternateContent>
      </w:r>
      <w:r w:rsidR="005F47F3" w:rsidRPr="006346A1">
        <w:rPr>
          <w:rFonts w:hAnsi="標楷體" w:hint="eastAsia"/>
          <w:b/>
          <w:bCs/>
          <w:sz w:val="24"/>
          <w:szCs w:val="28"/>
        </w:rPr>
        <w:t>3.　以前年度歲出保留屆滿4年仍未結清款項金額龐鉅，且呈增加趨勢</w:t>
      </w:r>
      <w:r w:rsidR="008B7328" w:rsidRPr="006346A1">
        <w:rPr>
          <w:rFonts w:hAnsi="標楷體" w:hint="eastAsia"/>
          <w:b/>
          <w:bCs/>
          <w:sz w:val="24"/>
          <w:szCs w:val="28"/>
        </w:rPr>
        <w:t>：</w:t>
      </w:r>
      <w:proofErr w:type="gramStart"/>
      <w:r w:rsidR="005F47F3" w:rsidRPr="006346A1">
        <w:rPr>
          <w:rFonts w:hAnsi="標楷體" w:hint="eastAsia"/>
          <w:sz w:val="24"/>
          <w:szCs w:val="28"/>
        </w:rPr>
        <w:t>114</w:t>
      </w:r>
      <w:proofErr w:type="gramEnd"/>
      <w:r w:rsidR="005F47F3" w:rsidRPr="006346A1">
        <w:rPr>
          <w:rFonts w:hAnsi="標楷體" w:hint="eastAsia"/>
          <w:sz w:val="24"/>
          <w:szCs w:val="28"/>
        </w:rPr>
        <w:t>年度中央政府總決算以前年度歲出保留轉入數，經行政院審查結果仍續予保留之未</w:t>
      </w:r>
      <w:proofErr w:type="gramStart"/>
      <w:r w:rsidR="005F47F3" w:rsidRPr="006346A1">
        <w:rPr>
          <w:rFonts w:hAnsi="標楷體" w:hint="eastAsia"/>
          <w:sz w:val="24"/>
          <w:szCs w:val="28"/>
        </w:rPr>
        <w:t>結清數共</w:t>
      </w:r>
      <w:proofErr w:type="gramEnd"/>
      <w:r w:rsidR="005F47F3" w:rsidRPr="006346A1">
        <w:rPr>
          <w:rFonts w:hAnsi="標楷體" w:hint="eastAsia"/>
          <w:sz w:val="24"/>
          <w:szCs w:val="28"/>
        </w:rPr>
        <w:t>701億9,446萬餘元，其中保留已屆滿4年【預算年度為110年度（含）以前者，保留至115年度繼續執行數】之歲出保留款項計12億9,491萬餘元（占未結清數1.84％），較</w:t>
      </w:r>
      <w:proofErr w:type="gramStart"/>
      <w:r w:rsidR="005F47F3" w:rsidRPr="006346A1">
        <w:rPr>
          <w:rFonts w:hAnsi="標楷體" w:hint="eastAsia"/>
          <w:sz w:val="24"/>
          <w:szCs w:val="28"/>
        </w:rPr>
        <w:t>113</w:t>
      </w:r>
      <w:proofErr w:type="gramEnd"/>
      <w:r w:rsidR="005F47F3" w:rsidRPr="006346A1">
        <w:rPr>
          <w:rFonts w:hAnsi="標楷體" w:hint="eastAsia"/>
          <w:sz w:val="24"/>
          <w:szCs w:val="28"/>
        </w:rPr>
        <w:t>年度保留屆滿4年款項8億1,581萬餘元，增加4億7,909萬餘元（增幅達58.73％，表</w:t>
      </w:r>
      <w:r w:rsidRPr="006346A1">
        <w:rPr>
          <w:rFonts w:hAnsi="標楷體"/>
          <w:sz w:val="24"/>
          <w:szCs w:val="28"/>
        </w:rPr>
        <w:t>4</w:t>
      </w:r>
      <w:r w:rsidR="00EE05DE" w:rsidRPr="006346A1">
        <w:rPr>
          <w:rFonts w:hAnsi="標楷體"/>
          <w:sz w:val="24"/>
          <w:szCs w:val="28"/>
        </w:rPr>
        <w:t>0</w:t>
      </w:r>
      <w:r w:rsidR="005F47F3" w:rsidRPr="006346A1">
        <w:rPr>
          <w:rFonts w:hAnsi="標楷體" w:hint="eastAsia"/>
          <w:sz w:val="24"/>
          <w:szCs w:val="28"/>
        </w:rPr>
        <w:t>）。其中保留屆滿4年款項最高之前3個主管機關，依序為外交部主管（外交部）、農業部主管（農業部、漁業署、水產試驗所）及經濟部主管（產業園區管理局），主要係外交部辦理我國與友邦及友好國家各項合作計畫執行進度較預計時程落後；農業部漁業署辦理「漁業公務船建造統包財物採購案」受</w:t>
      </w:r>
      <w:proofErr w:type="gramStart"/>
      <w:r w:rsidR="009E766A" w:rsidRPr="006346A1">
        <w:rPr>
          <w:rFonts w:hAnsi="標楷體" w:hint="eastAsia"/>
          <w:sz w:val="24"/>
          <w:szCs w:val="28"/>
        </w:rPr>
        <w:t>新型冠</w:t>
      </w:r>
      <w:proofErr w:type="gramEnd"/>
      <w:r w:rsidR="009E766A" w:rsidRPr="006346A1">
        <w:rPr>
          <w:rFonts w:hAnsi="標楷體" w:hint="eastAsia"/>
          <w:sz w:val="24"/>
          <w:szCs w:val="28"/>
        </w:rPr>
        <w:t>狀病毒肺炎（COVID－19）</w:t>
      </w:r>
      <w:proofErr w:type="gramStart"/>
      <w:r w:rsidR="009E766A" w:rsidRPr="006346A1">
        <w:rPr>
          <w:rFonts w:hAnsi="標楷體" w:hint="eastAsia"/>
          <w:sz w:val="24"/>
          <w:szCs w:val="28"/>
        </w:rPr>
        <w:t>疫</w:t>
      </w:r>
      <w:proofErr w:type="gramEnd"/>
      <w:r w:rsidR="009E766A" w:rsidRPr="006346A1">
        <w:rPr>
          <w:rFonts w:hAnsi="標楷體" w:hint="eastAsia"/>
          <w:sz w:val="24"/>
          <w:szCs w:val="28"/>
        </w:rPr>
        <w:t>情</w:t>
      </w:r>
      <w:r w:rsidR="005F47F3" w:rsidRPr="006346A1">
        <w:rPr>
          <w:rFonts w:hAnsi="標楷體" w:hint="eastAsia"/>
          <w:sz w:val="24"/>
          <w:szCs w:val="28"/>
        </w:rPr>
        <w:t>、國艦國造量能</w:t>
      </w:r>
      <w:proofErr w:type="gramStart"/>
      <w:r w:rsidR="005F47F3" w:rsidRPr="006346A1">
        <w:rPr>
          <w:rFonts w:hAnsi="標楷體" w:hint="eastAsia"/>
          <w:sz w:val="24"/>
          <w:szCs w:val="28"/>
        </w:rPr>
        <w:t>飽和及缺工</w:t>
      </w:r>
      <w:proofErr w:type="gramEnd"/>
      <w:r w:rsidR="005F47F3" w:rsidRPr="006346A1">
        <w:rPr>
          <w:rFonts w:hAnsi="標楷體" w:hint="eastAsia"/>
          <w:sz w:val="24"/>
          <w:szCs w:val="28"/>
        </w:rPr>
        <w:t>等影響，預計延至115年底交船；經濟部產業園區管理局辦理「新材料循環產業園區申請設置計畫」，因執行第二階段環境影響評估，且用地取得涉及遷村事宜，須辦理安置計畫及協議價購等前置作業，致影響執行期程</w:t>
      </w:r>
      <w:r w:rsidR="00162D9C" w:rsidRPr="006346A1">
        <w:rPr>
          <w:rFonts w:hAnsi="標楷體" w:hint="eastAsia"/>
          <w:sz w:val="24"/>
          <w:szCs w:val="28"/>
        </w:rPr>
        <w:t>。</w:t>
      </w:r>
      <w:r w:rsidR="005F47F3" w:rsidRPr="006346A1">
        <w:rPr>
          <w:rFonts w:hAnsi="標楷體" w:hint="eastAsia"/>
          <w:sz w:val="24"/>
          <w:szCs w:val="28"/>
        </w:rPr>
        <w:t>經函請行政院督促各該機關落實計畫執行，並審慎核定保留款項，以提升預算執行效能。據復：業督促相關機關落實計畫執行並控管進度，另辦理保留經費核定作業時，除詳細分析其保留原因外，並將作為核列下年度預算之</w:t>
      </w:r>
      <w:proofErr w:type="gramStart"/>
      <w:r w:rsidR="005F47F3" w:rsidRPr="006346A1">
        <w:rPr>
          <w:rFonts w:hAnsi="標楷體" w:hint="eastAsia"/>
          <w:sz w:val="24"/>
          <w:szCs w:val="28"/>
        </w:rPr>
        <w:t>重要參據</w:t>
      </w:r>
      <w:proofErr w:type="gramEnd"/>
      <w:r w:rsidR="005F47F3" w:rsidRPr="006346A1">
        <w:rPr>
          <w:rFonts w:hAnsi="標楷體" w:hint="eastAsia"/>
          <w:sz w:val="24"/>
          <w:szCs w:val="28"/>
        </w:rPr>
        <w:t>，以有效降低各年度歲出保留數，</w:t>
      </w:r>
      <w:proofErr w:type="gramStart"/>
      <w:r w:rsidR="005F47F3" w:rsidRPr="006346A1">
        <w:rPr>
          <w:rFonts w:hAnsi="標楷體" w:hint="eastAsia"/>
          <w:sz w:val="24"/>
          <w:szCs w:val="28"/>
        </w:rPr>
        <w:t>俾</w:t>
      </w:r>
      <w:proofErr w:type="gramEnd"/>
      <w:r w:rsidR="005F47F3" w:rsidRPr="006346A1">
        <w:rPr>
          <w:rFonts w:hAnsi="標楷體" w:hint="eastAsia"/>
          <w:sz w:val="24"/>
          <w:szCs w:val="28"/>
        </w:rPr>
        <w:t>資源有效運用。</w:t>
      </w:r>
    </w:p>
    <w:p w14:paraId="6459D819" w14:textId="05BE9D5B" w:rsidR="005F47F3" w:rsidRPr="006346A1" w:rsidRDefault="005F47F3" w:rsidP="00436907">
      <w:pPr>
        <w:pStyle w:val="affb"/>
        <w:overflowPunct w:val="0"/>
        <w:spacing w:line="410" w:lineRule="exact"/>
        <w:ind w:left="0" w:firstLineChars="450" w:firstLine="1081"/>
        <w:jc w:val="both"/>
        <w:rPr>
          <w:rFonts w:hAnsi="標楷體"/>
          <w:sz w:val="24"/>
          <w:szCs w:val="28"/>
        </w:rPr>
      </w:pPr>
      <w:r w:rsidRPr="006346A1">
        <w:rPr>
          <w:rFonts w:hAnsi="標楷體" w:hint="eastAsia"/>
          <w:b/>
          <w:bCs/>
          <w:sz w:val="24"/>
          <w:szCs w:val="28"/>
        </w:rPr>
        <w:t>4.　行政院及所屬各部會編列性別預算經費規模逐年成長，惟部分機關</w:t>
      </w:r>
      <w:r w:rsidR="00DB6CE4" w:rsidRPr="006346A1">
        <w:rPr>
          <w:rFonts w:hAnsi="標楷體" w:hint="eastAsia"/>
          <w:b/>
          <w:bCs/>
          <w:sz w:val="24"/>
          <w:szCs w:val="28"/>
        </w:rPr>
        <w:t>（</w:t>
      </w:r>
      <w:r w:rsidRPr="006346A1">
        <w:rPr>
          <w:rFonts w:hAnsi="標楷體" w:hint="eastAsia"/>
          <w:b/>
          <w:bCs/>
          <w:sz w:val="24"/>
          <w:szCs w:val="28"/>
        </w:rPr>
        <w:t>構</w:t>
      </w:r>
      <w:r w:rsidR="00DB6CE4" w:rsidRPr="006346A1">
        <w:rPr>
          <w:rFonts w:hAnsi="標楷體" w:hint="eastAsia"/>
          <w:b/>
          <w:bCs/>
          <w:sz w:val="24"/>
          <w:szCs w:val="28"/>
        </w:rPr>
        <w:t>）</w:t>
      </w:r>
      <w:r w:rsidRPr="006346A1">
        <w:rPr>
          <w:rFonts w:hAnsi="標楷體" w:hint="eastAsia"/>
          <w:b/>
          <w:bCs/>
          <w:sz w:val="24"/>
          <w:szCs w:val="28"/>
        </w:rPr>
        <w:t>預算執行率或預計辦理項目未如預期：</w:t>
      </w:r>
      <w:r w:rsidRPr="006346A1">
        <w:rPr>
          <w:rFonts w:hAnsi="標楷體" w:hint="eastAsia"/>
          <w:sz w:val="24"/>
          <w:szCs w:val="28"/>
        </w:rPr>
        <w:t>行政院為推動及實踐性別主流化，自</w:t>
      </w:r>
      <w:proofErr w:type="gramStart"/>
      <w:r w:rsidRPr="006346A1">
        <w:rPr>
          <w:rFonts w:hAnsi="標楷體" w:hint="eastAsia"/>
          <w:sz w:val="24"/>
          <w:szCs w:val="28"/>
        </w:rPr>
        <w:t>109</w:t>
      </w:r>
      <w:proofErr w:type="gramEnd"/>
      <w:r w:rsidRPr="006346A1">
        <w:rPr>
          <w:rFonts w:hAnsi="標楷體" w:hint="eastAsia"/>
          <w:sz w:val="24"/>
          <w:szCs w:val="28"/>
        </w:rPr>
        <w:t>年度實施性別預算制度，由各部會依據</w:t>
      </w:r>
      <w:proofErr w:type="gramStart"/>
      <w:r w:rsidRPr="006346A1">
        <w:rPr>
          <w:rFonts w:hAnsi="標楷體" w:hint="eastAsia"/>
          <w:sz w:val="24"/>
          <w:szCs w:val="28"/>
        </w:rPr>
        <w:t>行政院函頒之</w:t>
      </w:r>
      <w:proofErr w:type="gramEnd"/>
      <w:r w:rsidRPr="006346A1">
        <w:rPr>
          <w:rFonts w:hAnsi="標楷體" w:hint="eastAsia"/>
          <w:sz w:val="24"/>
          <w:szCs w:val="28"/>
        </w:rPr>
        <w:t>「性別預算作業原則及注意事項」等相關規定，彙整所屬各機關（構）性別預算執行情形提報至性別平等專案小組備查，該專案小組所提審查意見，作為各部會後續年度編列及執行性別預算之重要參考。</w:t>
      </w:r>
      <w:proofErr w:type="gramStart"/>
      <w:r w:rsidRPr="006346A1">
        <w:rPr>
          <w:rFonts w:hAnsi="標楷體" w:hint="eastAsia"/>
          <w:sz w:val="24"/>
          <w:szCs w:val="28"/>
        </w:rPr>
        <w:t>查據行政院</w:t>
      </w:r>
      <w:proofErr w:type="gramEnd"/>
      <w:r w:rsidRPr="006346A1">
        <w:rPr>
          <w:rFonts w:hAnsi="標楷體" w:hint="eastAsia"/>
          <w:sz w:val="24"/>
          <w:szCs w:val="28"/>
        </w:rPr>
        <w:t>公布之109至113年各年度行政院及所屬各部會性別預算執行情形整體說明，及各部會提供</w:t>
      </w:r>
      <w:proofErr w:type="gramStart"/>
      <w:r w:rsidRPr="006346A1">
        <w:rPr>
          <w:rFonts w:hAnsi="標楷體" w:hint="eastAsia"/>
          <w:sz w:val="24"/>
          <w:szCs w:val="28"/>
        </w:rPr>
        <w:t>114</w:t>
      </w:r>
      <w:proofErr w:type="gramEnd"/>
      <w:r w:rsidRPr="006346A1">
        <w:rPr>
          <w:rFonts w:hAnsi="標楷體" w:hint="eastAsia"/>
          <w:sz w:val="24"/>
          <w:szCs w:val="28"/>
        </w:rPr>
        <w:t>年度性別預算執行有關資料，自</w:t>
      </w:r>
      <w:proofErr w:type="gramStart"/>
      <w:r w:rsidRPr="006346A1">
        <w:rPr>
          <w:rFonts w:hAnsi="標楷體" w:hint="eastAsia"/>
          <w:sz w:val="24"/>
          <w:szCs w:val="28"/>
        </w:rPr>
        <w:t>109</w:t>
      </w:r>
      <w:proofErr w:type="gramEnd"/>
      <w:r w:rsidRPr="006346A1">
        <w:rPr>
          <w:rFonts w:hAnsi="標楷體" w:hint="eastAsia"/>
          <w:sz w:val="24"/>
          <w:szCs w:val="28"/>
        </w:rPr>
        <w:t>年</w:t>
      </w:r>
      <w:r w:rsidRPr="006346A1">
        <w:rPr>
          <w:rFonts w:hAnsi="標楷體" w:hint="eastAsia"/>
          <w:sz w:val="24"/>
          <w:szCs w:val="28"/>
        </w:rPr>
        <w:lastRenderedPageBreak/>
        <w:t>度行政院及所屬實施性別預算起至</w:t>
      </w:r>
      <w:proofErr w:type="gramStart"/>
      <w:r w:rsidRPr="006346A1">
        <w:rPr>
          <w:rFonts w:hAnsi="標楷體" w:hint="eastAsia"/>
          <w:sz w:val="24"/>
          <w:szCs w:val="28"/>
        </w:rPr>
        <w:t>114</w:t>
      </w:r>
      <w:proofErr w:type="gramEnd"/>
      <w:r w:rsidRPr="006346A1">
        <w:rPr>
          <w:rFonts w:hAnsi="標楷體" w:hint="eastAsia"/>
          <w:sz w:val="24"/>
          <w:szCs w:val="28"/>
        </w:rPr>
        <w:t>年度止，各公務機關、營業基金及非營業</w:t>
      </w:r>
      <w:r w:rsidR="009E766A" w:rsidRPr="006346A1">
        <w:rPr>
          <w:rFonts w:hAnsi="標楷體" w:hint="eastAsia"/>
          <w:sz w:val="24"/>
          <w:szCs w:val="28"/>
        </w:rPr>
        <w:t>特種</w:t>
      </w:r>
      <w:r w:rsidRPr="006346A1">
        <w:rPr>
          <w:rFonts w:hAnsi="標楷體" w:hint="eastAsia"/>
          <w:sz w:val="24"/>
          <w:szCs w:val="28"/>
        </w:rPr>
        <w:t>基金編列性別預算數自927億餘元翻</w:t>
      </w:r>
      <w:proofErr w:type="gramStart"/>
      <w:r w:rsidRPr="006346A1">
        <w:rPr>
          <w:rFonts w:hAnsi="標楷體" w:hint="eastAsia"/>
          <w:sz w:val="24"/>
          <w:szCs w:val="28"/>
        </w:rPr>
        <w:t>倍</w:t>
      </w:r>
      <w:proofErr w:type="gramEnd"/>
      <w:r w:rsidRPr="006346A1">
        <w:rPr>
          <w:rFonts w:hAnsi="標楷體" w:hint="eastAsia"/>
          <w:sz w:val="24"/>
          <w:szCs w:val="28"/>
        </w:rPr>
        <w:t>成長至2,043億餘元，且各年度預算執行率均逾</w:t>
      </w:r>
      <w:proofErr w:type="gramStart"/>
      <w:r w:rsidRPr="006346A1">
        <w:rPr>
          <w:rFonts w:hAnsi="標楷體" w:hint="eastAsia"/>
          <w:sz w:val="24"/>
          <w:szCs w:val="28"/>
        </w:rPr>
        <w:t>9成</w:t>
      </w:r>
      <w:proofErr w:type="gramEnd"/>
      <w:r w:rsidRPr="006346A1">
        <w:rPr>
          <w:rFonts w:hAnsi="標楷體" w:hint="eastAsia"/>
          <w:sz w:val="24"/>
          <w:szCs w:val="28"/>
        </w:rPr>
        <w:t>，整體執行情形尚佳。惟查</w:t>
      </w:r>
      <w:proofErr w:type="gramStart"/>
      <w:r w:rsidRPr="006346A1">
        <w:rPr>
          <w:rFonts w:hAnsi="標楷體" w:hint="eastAsia"/>
          <w:sz w:val="24"/>
          <w:szCs w:val="28"/>
        </w:rPr>
        <w:t>114</w:t>
      </w:r>
      <w:proofErr w:type="gramEnd"/>
      <w:r w:rsidRPr="006346A1">
        <w:rPr>
          <w:rFonts w:hAnsi="標楷體" w:hint="eastAsia"/>
          <w:sz w:val="24"/>
          <w:szCs w:val="28"/>
        </w:rPr>
        <w:t>年度性別預算執行結果，仍有2個公務主管機關、3家國營事業、14個非營業</w:t>
      </w:r>
      <w:r w:rsidR="009E766A" w:rsidRPr="006346A1">
        <w:rPr>
          <w:rFonts w:hAnsi="標楷體" w:hint="eastAsia"/>
          <w:sz w:val="24"/>
          <w:szCs w:val="28"/>
        </w:rPr>
        <w:t>特種</w:t>
      </w:r>
      <w:r w:rsidRPr="006346A1">
        <w:rPr>
          <w:rFonts w:hAnsi="標楷體" w:hint="eastAsia"/>
          <w:sz w:val="24"/>
          <w:szCs w:val="28"/>
        </w:rPr>
        <w:t>基金（公立學校、醫療機構），共計19個機關</w:t>
      </w:r>
      <w:r w:rsidR="00DB6CE4" w:rsidRPr="006346A1">
        <w:rPr>
          <w:rFonts w:hAnsi="標楷體" w:hint="eastAsia"/>
          <w:sz w:val="24"/>
          <w:szCs w:val="28"/>
        </w:rPr>
        <w:t>（</w:t>
      </w:r>
      <w:r w:rsidRPr="006346A1">
        <w:rPr>
          <w:rFonts w:hAnsi="標楷體" w:hint="eastAsia"/>
          <w:sz w:val="24"/>
          <w:szCs w:val="28"/>
        </w:rPr>
        <w:t>構</w:t>
      </w:r>
      <w:r w:rsidR="00DB6CE4" w:rsidRPr="006346A1">
        <w:rPr>
          <w:rFonts w:hAnsi="標楷體" w:hint="eastAsia"/>
          <w:sz w:val="24"/>
          <w:szCs w:val="28"/>
        </w:rPr>
        <w:t>）</w:t>
      </w:r>
      <w:r w:rsidRPr="006346A1">
        <w:rPr>
          <w:rFonts w:hAnsi="標楷體" w:hint="eastAsia"/>
          <w:sz w:val="24"/>
          <w:szCs w:val="28"/>
        </w:rPr>
        <w:t>性別預算執行率或預計辦理項目之達成率未及</w:t>
      </w:r>
      <w:proofErr w:type="gramStart"/>
      <w:r w:rsidRPr="006346A1">
        <w:rPr>
          <w:rFonts w:hAnsi="標楷體" w:hint="eastAsia"/>
          <w:sz w:val="24"/>
          <w:szCs w:val="28"/>
        </w:rPr>
        <w:t>8成</w:t>
      </w:r>
      <w:proofErr w:type="gramEnd"/>
      <w:r w:rsidRPr="006346A1">
        <w:rPr>
          <w:rFonts w:hAnsi="標楷體" w:hint="eastAsia"/>
          <w:sz w:val="24"/>
          <w:szCs w:val="28"/>
        </w:rPr>
        <w:t>，主要係性別友善、無障礙空間、設施等相關工程，因豪雨、颱風天災影響，招標、發包、施作延宕，受補助地方政府考量財政</w:t>
      </w:r>
      <w:proofErr w:type="gramStart"/>
      <w:r w:rsidRPr="006346A1">
        <w:rPr>
          <w:rFonts w:hAnsi="標楷體" w:hint="eastAsia"/>
          <w:sz w:val="24"/>
          <w:szCs w:val="28"/>
        </w:rPr>
        <w:t>狀況後撤案</w:t>
      </w:r>
      <w:proofErr w:type="gramEnd"/>
      <w:r w:rsidRPr="006346A1">
        <w:rPr>
          <w:rFonts w:hAnsi="標楷體" w:hint="eastAsia"/>
          <w:sz w:val="24"/>
          <w:szCs w:val="28"/>
        </w:rPr>
        <w:t>等，預算執行進度未如預期、辦理項目較少或未執行；獎（補）助性別</w:t>
      </w:r>
      <w:proofErr w:type="gramStart"/>
      <w:r w:rsidRPr="006346A1">
        <w:rPr>
          <w:rFonts w:hAnsi="標楷體" w:hint="eastAsia"/>
          <w:sz w:val="24"/>
          <w:szCs w:val="28"/>
        </w:rPr>
        <w:t>平等培</w:t>
      </w:r>
      <w:proofErr w:type="gramEnd"/>
      <w:r w:rsidRPr="006346A1">
        <w:rPr>
          <w:rFonts w:hAnsi="標楷體" w:hint="eastAsia"/>
          <w:sz w:val="24"/>
          <w:szCs w:val="28"/>
        </w:rPr>
        <w:t>力方案、倡議計畫、職業訓練，性別平等教育（教材教法</w:t>
      </w:r>
      <w:r w:rsidR="00DB6CE4" w:rsidRPr="006346A1">
        <w:rPr>
          <w:rFonts w:hAnsi="標楷體" w:hint="eastAsia"/>
          <w:sz w:val="24"/>
          <w:szCs w:val="28"/>
        </w:rPr>
        <w:t>）</w:t>
      </w:r>
      <w:r w:rsidRPr="006346A1">
        <w:rPr>
          <w:rFonts w:hAnsi="標楷體" w:hint="eastAsia"/>
          <w:sz w:val="24"/>
          <w:szCs w:val="28"/>
        </w:rPr>
        <w:t>、性別研究論文，新住民創新服務、人才培力及活化產業發展等案</w:t>
      </w:r>
      <w:r w:rsidR="00DB6CE4" w:rsidRPr="006346A1">
        <w:rPr>
          <w:rFonts w:hAnsi="標楷體" w:hint="eastAsia"/>
          <w:sz w:val="24"/>
          <w:szCs w:val="28"/>
        </w:rPr>
        <w:t>（</w:t>
      </w:r>
      <w:r w:rsidRPr="006346A1">
        <w:rPr>
          <w:rFonts w:hAnsi="標楷體" w:hint="eastAsia"/>
          <w:sz w:val="24"/>
          <w:szCs w:val="28"/>
        </w:rPr>
        <w:t>人</w:t>
      </w:r>
      <w:r w:rsidR="00DB6CE4" w:rsidRPr="006346A1">
        <w:rPr>
          <w:rFonts w:hAnsi="標楷體" w:hint="eastAsia"/>
          <w:sz w:val="24"/>
          <w:szCs w:val="28"/>
        </w:rPr>
        <w:t>）</w:t>
      </w:r>
      <w:r w:rsidRPr="006346A1">
        <w:rPr>
          <w:rFonts w:hAnsi="標楷體" w:hint="eastAsia"/>
          <w:sz w:val="24"/>
          <w:szCs w:val="28"/>
        </w:rPr>
        <w:t>數未如預期；相關宣導活動</w:t>
      </w:r>
      <w:r w:rsidR="00162D9C" w:rsidRPr="006346A1">
        <w:rPr>
          <w:rFonts w:hAnsi="標楷體" w:hint="eastAsia"/>
          <w:sz w:val="24"/>
          <w:szCs w:val="28"/>
        </w:rPr>
        <w:t>場次</w:t>
      </w:r>
      <w:r w:rsidRPr="006346A1">
        <w:rPr>
          <w:rFonts w:hAnsi="標楷體" w:hint="eastAsia"/>
          <w:sz w:val="24"/>
          <w:szCs w:val="28"/>
        </w:rPr>
        <w:t>、教育訓練開設時數、參加人數未如預期，或將實體課程改</w:t>
      </w:r>
      <w:proofErr w:type="gramStart"/>
      <w:r w:rsidRPr="006346A1">
        <w:rPr>
          <w:rFonts w:hAnsi="標楷體" w:hint="eastAsia"/>
          <w:sz w:val="24"/>
          <w:szCs w:val="28"/>
        </w:rPr>
        <w:t>為線上方式</w:t>
      </w:r>
      <w:proofErr w:type="gramEnd"/>
      <w:r w:rsidRPr="006346A1">
        <w:rPr>
          <w:rFonts w:hAnsi="標楷體" w:hint="eastAsia"/>
          <w:sz w:val="24"/>
          <w:szCs w:val="28"/>
        </w:rPr>
        <w:t>辦理</w:t>
      </w:r>
      <w:r w:rsidR="00162D9C" w:rsidRPr="006346A1">
        <w:rPr>
          <w:rFonts w:hAnsi="標楷體" w:hint="eastAsia"/>
          <w:sz w:val="24"/>
          <w:szCs w:val="28"/>
        </w:rPr>
        <w:t>等所</w:t>
      </w:r>
      <w:r w:rsidR="00162D9C" w:rsidRPr="006346A1">
        <w:rPr>
          <w:rFonts w:hAnsi="標楷體" w:hint="eastAsia"/>
          <w:spacing w:val="-2"/>
          <w:sz w:val="24"/>
          <w:szCs w:val="28"/>
        </w:rPr>
        <w:t>致</w:t>
      </w:r>
      <w:r w:rsidRPr="006346A1">
        <w:rPr>
          <w:rFonts w:hAnsi="標楷體" w:hint="eastAsia"/>
          <w:spacing w:val="-2"/>
          <w:sz w:val="24"/>
          <w:szCs w:val="28"/>
        </w:rPr>
        <w:t>。其中，甚至有12個基金已連續</w:t>
      </w:r>
      <w:proofErr w:type="gramStart"/>
      <w:r w:rsidRPr="006346A1">
        <w:rPr>
          <w:rFonts w:hAnsi="標楷體" w:hint="eastAsia"/>
          <w:spacing w:val="-2"/>
          <w:sz w:val="24"/>
          <w:szCs w:val="28"/>
        </w:rPr>
        <w:t>3</w:t>
      </w:r>
      <w:proofErr w:type="gramEnd"/>
      <w:r w:rsidRPr="006346A1">
        <w:rPr>
          <w:rFonts w:hAnsi="標楷體" w:hint="eastAsia"/>
          <w:spacing w:val="-2"/>
          <w:sz w:val="24"/>
          <w:szCs w:val="28"/>
        </w:rPr>
        <w:t>年度（112至114年度）執行率或達成率未及</w:t>
      </w:r>
      <w:proofErr w:type="gramStart"/>
      <w:r w:rsidRPr="006346A1">
        <w:rPr>
          <w:rFonts w:hAnsi="標楷體" w:hint="eastAsia"/>
          <w:spacing w:val="-2"/>
          <w:sz w:val="24"/>
          <w:szCs w:val="28"/>
        </w:rPr>
        <w:t>8成</w:t>
      </w:r>
      <w:proofErr w:type="gramEnd"/>
      <w:r w:rsidRPr="006346A1">
        <w:rPr>
          <w:rFonts w:hAnsi="標楷體" w:hint="eastAsia"/>
          <w:spacing w:val="-2"/>
          <w:sz w:val="24"/>
          <w:szCs w:val="28"/>
        </w:rPr>
        <w:t>（表4</w:t>
      </w:r>
      <w:r w:rsidR="00EE05DE" w:rsidRPr="006346A1">
        <w:rPr>
          <w:rFonts w:hAnsi="標楷體"/>
          <w:spacing w:val="-2"/>
          <w:sz w:val="24"/>
          <w:szCs w:val="28"/>
        </w:rPr>
        <w:t>1</w:t>
      </w:r>
      <w:r w:rsidRPr="006346A1">
        <w:rPr>
          <w:rFonts w:hAnsi="標楷體" w:hint="eastAsia"/>
          <w:spacing w:val="-2"/>
          <w:sz w:val="24"/>
          <w:szCs w:val="28"/>
        </w:rPr>
        <w:t>）</w:t>
      </w:r>
      <w:r w:rsidRPr="006346A1">
        <w:rPr>
          <w:rFonts w:hAnsi="標楷體" w:hint="eastAsia"/>
          <w:sz w:val="24"/>
          <w:szCs w:val="28"/>
        </w:rPr>
        <w:t>，顯示部分機關（構）性別預算編列與執行控管仍未</w:t>
      </w:r>
      <w:proofErr w:type="gramStart"/>
      <w:r w:rsidRPr="006346A1">
        <w:rPr>
          <w:rFonts w:hAnsi="標楷體" w:hint="eastAsia"/>
          <w:sz w:val="24"/>
          <w:szCs w:val="28"/>
        </w:rPr>
        <w:t>臻</w:t>
      </w:r>
      <w:proofErr w:type="gramEnd"/>
      <w:r w:rsidRPr="006346A1">
        <w:rPr>
          <w:rFonts w:hAnsi="標楷體" w:hint="eastAsia"/>
          <w:sz w:val="24"/>
          <w:szCs w:val="28"/>
        </w:rPr>
        <w:t>健全。經函請行政院督促有關部會衡酌性別平等業務實際需要</w:t>
      </w:r>
      <w:proofErr w:type="gramStart"/>
      <w:r w:rsidRPr="006346A1">
        <w:rPr>
          <w:rFonts w:hAnsi="標楷體" w:hint="eastAsia"/>
          <w:sz w:val="24"/>
          <w:szCs w:val="28"/>
        </w:rPr>
        <w:t>覈</w:t>
      </w:r>
      <w:proofErr w:type="gramEnd"/>
      <w:r w:rsidRPr="006346A1">
        <w:rPr>
          <w:rFonts w:hAnsi="標楷體" w:hint="eastAsia"/>
          <w:sz w:val="24"/>
          <w:szCs w:val="28"/>
        </w:rPr>
        <w:t>實編列預算，及強化執行進度管控，以確保性別預算資源配置與政策推動成效相互契合，有效提升執行力。據復：業於115年2月修正「性別預算作業原則及注意事項」，增列各機關或基金執行率及目標達成率未達</w:t>
      </w:r>
      <w:proofErr w:type="gramStart"/>
      <w:r w:rsidRPr="006346A1">
        <w:rPr>
          <w:rFonts w:hAnsi="標楷體" w:hint="eastAsia"/>
          <w:sz w:val="24"/>
          <w:szCs w:val="28"/>
        </w:rPr>
        <w:t>8成</w:t>
      </w:r>
      <w:proofErr w:type="gramEnd"/>
      <w:r w:rsidRPr="006346A1">
        <w:rPr>
          <w:rFonts w:hAnsi="標楷體" w:hint="eastAsia"/>
          <w:sz w:val="24"/>
          <w:szCs w:val="28"/>
        </w:rPr>
        <w:t>者，應提出檢討及策進作為之規定，並</w:t>
      </w:r>
      <w:r w:rsidRPr="006346A1">
        <w:rPr>
          <w:rFonts w:hAnsi="標楷體" w:hint="eastAsia"/>
          <w:spacing w:val="4"/>
          <w:sz w:val="24"/>
          <w:szCs w:val="28"/>
        </w:rPr>
        <w:t>督導各部會於性別平等專案小組進行列管與追蹤，作為後續年度編列及執行性別預算之重要</w:t>
      </w:r>
      <w:r w:rsidR="00162D9C" w:rsidRPr="006346A1">
        <w:rPr>
          <w:rFonts w:hAnsi="標楷體"/>
          <w:noProof/>
          <w:spacing w:val="4"/>
          <w:sz w:val="24"/>
          <w:szCs w:val="24"/>
        </w:rPr>
        <mc:AlternateContent>
          <mc:Choice Requires="wps">
            <w:drawing>
              <wp:anchor distT="45720" distB="45720" distL="114300" distR="114300" simplePos="0" relativeHeight="251682304" behindDoc="0" locked="0" layoutInCell="1" allowOverlap="1" wp14:anchorId="42C6D64C" wp14:editId="4948F26A">
                <wp:simplePos x="0" y="0"/>
                <wp:positionH relativeFrom="margin">
                  <wp:posOffset>-69850</wp:posOffset>
                </wp:positionH>
                <wp:positionV relativeFrom="margin">
                  <wp:posOffset>4376908</wp:posOffset>
                </wp:positionV>
                <wp:extent cx="6435725" cy="4518660"/>
                <wp:effectExtent l="0" t="0" r="3175" b="0"/>
                <wp:wrapSquare wrapText="bothSides"/>
                <wp:docPr id="8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35725" cy="4518660"/>
                        </a:xfrm>
                        <a:prstGeom prst="rect">
                          <a:avLst/>
                        </a:prstGeom>
                        <a:solidFill>
                          <a:srgbClr val="FFFFFF"/>
                        </a:solidFill>
                        <a:ln w="9525">
                          <a:noFill/>
                          <a:miter lim="800000"/>
                          <a:headEnd/>
                          <a:tailEnd/>
                        </a:ln>
                      </wps:spPr>
                      <wps:txbx>
                        <w:txbxContent>
                          <w:tbl>
                            <w:tblPr>
                              <w:tblW w:w="9923" w:type="dxa"/>
                              <w:jc w:val="center"/>
                              <w:tblLayout w:type="fixed"/>
                              <w:tblCellMar>
                                <w:left w:w="28" w:type="dxa"/>
                                <w:right w:w="28" w:type="dxa"/>
                              </w:tblCellMar>
                              <w:tblLook w:val="04A0" w:firstRow="1" w:lastRow="0" w:firstColumn="1" w:lastColumn="0" w:noHBand="0" w:noVBand="1"/>
                            </w:tblPr>
                            <w:tblGrid>
                              <w:gridCol w:w="415"/>
                              <w:gridCol w:w="1511"/>
                              <w:gridCol w:w="2475"/>
                              <w:gridCol w:w="943"/>
                              <w:gridCol w:w="943"/>
                              <w:gridCol w:w="943"/>
                              <w:gridCol w:w="943"/>
                              <w:gridCol w:w="943"/>
                              <w:gridCol w:w="807"/>
                            </w:tblGrid>
                            <w:tr w:rsidR="00C65A5E" w:rsidRPr="00E94EFA" w14:paraId="4808D92D" w14:textId="77777777" w:rsidTr="006C268C">
                              <w:trPr>
                                <w:trHeight w:val="340"/>
                                <w:jc w:val="center"/>
                              </w:trPr>
                              <w:tc>
                                <w:tcPr>
                                  <w:tcW w:w="9923" w:type="dxa"/>
                                  <w:gridSpan w:val="9"/>
                                  <w:shd w:val="clear" w:color="auto" w:fill="auto"/>
                                  <w:vAlign w:val="center"/>
                                </w:tcPr>
                                <w:p w14:paraId="6C0CF466" w14:textId="137CE024" w:rsidR="00C65A5E" w:rsidRPr="00E94EFA" w:rsidRDefault="00C65A5E" w:rsidP="00CA3AAC">
                                  <w:pPr>
                                    <w:widowControl/>
                                    <w:spacing w:line="260" w:lineRule="exact"/>
                                    <w:ind w:left="697" w:hangingChars="290" w:hanging="697"/>
                                    <w:jc w:val="center"/>
                                    <w:rPr>
                                      <w:rFonts w:ascii="標楷體" w:eastAsia="標楷體" w:hAnsi="標楷體" w:cs="新細明體"/>
                                      <w:color w:val="000000"/>
                                      <w:kern w:val="0"/>
                                      <w:sz w:val="20"/>
                                    </w:rPr>
                                  </w:pPr>
                                  <w:r w:rsidRPr="00812529">
                                    <w:rPr>
                                      <w:rFonts w:ascii="標楷體" w:eastAsia="標楷體" w:hAnsi="標楷體" w:cs="新細明體" w:hint="eastAsia"/>
                                      <w:b/>
                                      <w:bCs/>
                                      <w:color w:val="000000"/>
                                      <w:kern w:val="0"/>
                                    </w:rPr>
                                    <w:t>表</w:t>
                                  </w:r>
                                  <w:r>
                                    <w:rPr>
                                      <w:rFonts w:ascii="標楷體" w:eastAsia="標楷體" w:hAnsi="標楷體" w:cs="新細明體"/>
                                      <w:b/>
                                      <w:bCs/>
                                      <w:color w:val="000000"/>
                                      <w:kern w:val="0"/>
                                    </w:rPr>
                                    <w:t>4</w:t>
                                  </w:r>
                                  <w:r w:rsidR="00EE05DE">
                                    <w:rPr>
                                      <w:rFonts w:ascii="標楷體" w:eastAsia="標楷體" w:hAnsi="標楷體" w:cs="新細明體"/>
                                      <w:b/>
                                      <w:bCs/>
                                      <w:color w:val="000000"/>
                                      <w:kern w:val="0"/>
                                    </w:rPr>
                                    <w:t>1</w:t>
                                  </w:r>
                                  <w:r w:rsidRPr="00F87665">
                                    <w:rPr>
                                      <w:rFonts w:hAnsi="標楷體" w:hint="eastAsia"/>
                                      <w:b/>
                                      <w:color w:val="000000"/>
                                      <w:szCs w:val="24"/>
                                    </w:rPr>
                                    <w:t xml:space="preserve">　</w:t>
                                  </w:r>
                                  <w:r w:rsidRPr="00812529">
                                    <w:rPr>
                                      <w:rFonts w:ascii="標楷體" w:eastAsia="標楷體" w:hAnsi="標楷體" w:cs="新細明體" w:hint="eastAsia"/>
                                      <w:b/>
                                      <w:bCs/>
                                      <w:color w:val="000000"/>
                                      <w:kern w:val="0"/>
                                    </w:rPr>
                                    <w:t>各部會基金性別預算</w:t>
                                  </w:r>
                                  <w:r>
                                    <w:rPr>
                                      <w:rFonts w:ascii="標楷體" w:eastAsia="標楷體" w:hAnsi="標楷體" w:cs="新細明體" w:hint="eastAsia"/>
                                      <w:b/>
                                      <w:bCs/>
                                      <w:color w:val="000000"/>
                                      <w:kern w:val="0"/>
                                    </w:rPr>
                                    <w:t>及</w:t>
                                  </w:r>
                                  <w:r w:rsidRPr="00812529">
                                    <w:rPr>
                                      <w:rFonts w:ascii="標楷體" w:eastAsia="標楷體" w:hAnsi="標楷體" w:cs="新細明體" w:hint="eastAsia"/>
                                      <w:b/>
                                      <w:bCs/>
                                      <w:color w:val="000000"/>
                                      <w:kern w:val="0"/>
                                    </w:rPr>
                                    <w:t>預計辦理項目執行情形</w:t>
                                  </w:r>
                                </w:p>
                              </w:tc>
                            </w:tr>
                            <w:tr w:rsidR="00C65A5E" w:rsidRPr="00E94EFA" w14:paraId="588A94DE" w14:textId="77777777" w:rsidTr="00E94EFA">
                              <w:trPr>
                                <w:trHeight w:val="283"/>
                                <w:jc w:val="center"/>
                              </w:trPr>
                              <w:tc>
                                <w:tcPr>
                                  <w:tcW w:w="9923" w:type="dxa"/>
                                  <w:gridSpan w:val="9"/>
                                  <w:tcBorders>
                                    <w:bottom w:val="single" w:sz="4" w:space="0" w:color="auto"/>
                                  </w:tcBorders>
                                  <w:shd w:val="clear" w:color="auto" w:fill="auto"/>
                                  <w:vAlign w:val="center"/>
                                </w:tcPr>
                                <w:p w14:paraId="16807163"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812529">
                                    <w:rPr>
                                      <w:rFonts w:ascii="標楷體" w:eastAsia="標楷體" w:hAnsi="標楷體" w:cs="新細明體" w:hint="eastAsia"/>
                                      <w:color w:val="000000"/>
                                      <w:kern w:val="0"/>
                                      <w:sz w:val="20"/>
                                    </w:rPr>
                                    <w:t>單位：％</w:t>
                                  </w:r>
                                </w:p>
                              </w:tc>
                            </w:tr>
                            <w:tr w:rsidR="00C65A5E" w:rsidRPr="00E94EFA" w14:paraId="0AF2344B" w14:textId="77777777" w:rsidTr="00A86AC0">
                              <w:trPr>
                                <w:trHeight w:val="283"/>
                                <w:jc w:val="center"/>
                              </w:trPr>
                              <w:tc>
                                <w:tcPr>
                                  <w:tcW w:w="41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7DE170" w14:textId="77777777" w:rsidR="00C65A5E" w:rsidRPr="00E94EFA" w:rsidRDefault="00C65A5E" w:rsidP="00E94EFA">
                                  <w:pPr>
                                    <w:widowControl/>
                                    <w:spacing w:line="240" w:lineRule="exact"/>
                                    <w:jc w:val="center"/>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項次</w:t>
                                  </w:r>
                                </w:p>
                              </w:tc>
                              <w:tc>
                                <w:tcPr>
                                  <w:tcW w:w="15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3E68E5" w14:textId="77777777" w:rsidR="00C65A5E" w:rsidRPr="00E94EFA" w:rsidRDefault="00C65A5E" w:rsidP="00E94EFA">
                                  <w:pPr>
                                    <w:widowControl/>
                                    <w:spacing w:line="240" w:lineRule="exact"/>
                                    <w:jc w:val="center"/>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主管</w:t>
                                  </w:r>
                                </w:p>
                                <w:p w14:paraId="5C4ADF8C" w14:textId="77777777" w:rsidR="00C65A5E" w:rsidRPr="00E94EFA" w:rsidRDefault="00C65A5E" w:rsidP="00E94EFA">
                                  <w:pPr>
                                    <w:widowControl/>
                                    <w:spacing w:line="240" w:lineRule="exact"/>
                                    <w:jc w:val="center"/>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機關別</w:t>
                                  </w:r>
                                </w:p>
                              </w:tc>
                              <w:tc>
                                <w:tcPr>
                                  <w:tcW w:w="247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6EED34" w14:textId="77777777" w:rsidR="00C65A5E" w:rsidRPr="00E94EFA" w:rsidRDefault="00C65A5E" w:rsidP="00CA3AAC">
                                  <w:pPr>
                                    <w:widowControl/>
                                    <w:spacing w:line="240" w:lineRule="exact"/>
                                    <w:jc w:val="center"/>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基金別</w:t>
                                  </w:r>
                                </w:p>
                              </w:tc>
                              <w:tc>
                                <w:tcPr>
                                  <w:tcW w:w="2829" w:type="dxa"/>
                                  <w:gridSpan w:val="3"/>
                                  <w:tcBorders>
                                    <w:top w:val="single" w:sz="4" w:space="0" w:color="auto"/>
                                    <w:left w:val="single" w:sz="4" w:space="0" w:color="auto"/>
                                    <w:bottom w:val="single" w:sz="4" w:space="0" w:color="auto"/>
                                    <w:right w:val="double" w:sz="4" w:space="0" w:color="auto"/>
                                  </w:tcBorders>
                                  <w:shd w:val="clear" w:color="auto" w:fill="auto"/>
                                  <w:vAlign w:val="center"/>
                                  <w:hideMark/>
                                </w:tcPr>
                                <w:p w14:paraId="1D8EBA96" w14:textId="77777777" w:rsidR="00C65A5E" w:rsidRPr="00E94EFA" w:rsidRDefault="00C65A5E" w:rsidP="00E94EFA">
                                  <w:pPr>
                                    <w:widowControl/>
                                    <w:spacing w:line="240" w:lineRule="exact"/>
                                    <w:jc w:val="center"/>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性別預算執行率</w:t>
                                  </w:r>
                                </w:p>
                              </w:tc>
                              <w:tc>
                                <w:tcPr>
                                  <w:tcW w:w="2693" w:type="dxa"/>
                                  <w:gridSpan w:val="3"/>
                                  <w:tcBorders>
                                    <w:top w:val="single" w:sz="4" w:space="0" w:color="auto"/>
                                    <w:left w:val="double" w:sz="4" w:space="0" w:color="auto"/>
                                    <w:bottom w:val="single" w:sz="4" w:space="0" w:color="auto"/>
                                    <w:right w:val="single" w:sz="4" w:space="0" w:color="auto"/>
                                  </w:tcBorders>
                                  <w:shd w:val="clear" w:color="auto" w:fill="auto"/>
                                  <w:vAlign w:val="center"/>
                                  <w:hideMark/>
                                </w:tcPr>
                                <w:p w14:paraId="0798C60A" w14:textId="77777777" w:rsidR="00C65A5E" w:rsidRPr="00E94EFA" w:rsidRDefault="00C65A5E" w:rsidP="00E94EFA">
                                  <w:pPr>
                                    <w:widowControl/>
                                    <w:spacing w:line="240" w:lineRule="exact"/>
                                    <w:jc w:val="center"/>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預計辦理項目達成率</w:t>
                                  </w:r>
                                </w:p>
                              </w:tc>
                            </w:tr>
                            <w:tr w:rsidR="00C65A5E" w:rsidRPr="00E94EFA" w14:paraId="1C9B23A2" w14:textId="77777777" w:rsidTr="00A86AC0">
                              <w:trPr>
                                <w:trHeight w:val="283"/>
                                <w:jc w:val="center"/>
                              </w:trPr>
                              <w:tc>
                                <w:tcPr>
                                  <w:tcW w:w="415" w:type="dxa"/>
                                  <w:vMerge/>
                                  <w:tcBorders>
                                    <w:top w:val="single" w:sz="4" w:space="0" w:color="auto"/>
                                    <w:left w:val="single" w:sz="4" w:space="0" w:color="auto"/>
                                    <w:bottom w:val="single" w:sz="4" w:space="0" w:color="auto"/>
                                    <w:right w:val="single" w:sz="4" w:space="0" w:color="auto"/>
                                  </w:tcBorders>
                                  <w:vAlign w:val="center"/>
                                  <w:hideMark/>
                                </w:tcPr>
                                <w:p w14:paraId="08CCDFBD" w14:textId="77777777" w:rsidR="00C65A5E" w:rsidRPr="00E94EFA" w:rsidRDefault="00C65A5E" w:rsidP="00E94EFA">
                                  <w:pPr>
                                    <w:widowControl/>
                                    <w:spacing w:line="240" w:lineRule="exact"/>
                                    <w:rPr>
                                      <w:rFonts w:ascii="標楷體" w:eastAsia="標楷體" w:hAnsi="標楷體" w:cs="新細明體"/>
                                      <w:color w:val="000000"/>
                                      <w:kern w:val="0"/>
                                      <w:sz w:val="20"/>
                                    </w:rPr>
                                  </w:pPr>
                                </w:p>
                              </w:tc>
                              <w:tc>
                                <w:tcPr>
                                  <w:tcW w:w="1511" w:type="dxa"/>
                                  <w:vMerge/>
                                  <w:tcBorders>
                                    <w:top w:val="single" w:sz="4" w:space="0" w:color="auto"/>
                                    <w:left w:val="single" w:sz="4" w:space="0" w:color="auto"/>
                                    <w:bottom w:val="single" w:sz="4" w:space="0" w:color="auto"/>
                                    <w:right w:val="single" w:sz="4" w:space="0" w:color="auto"/>
                                  </w:tcBorders>
                                  <w:vAlign w:val="center"/>
                                  <w:hideMark/>
                                </w:tcPr>
                                <w:p w14:paraId="36B01BDE" w14:textId="77777777" w:rsidR="00C65A5E" w:rsidRPr="00E94EFA" w:rsidRDefault="00C65A5E" w:rsidP="00E94EFA">
                                  <w:pPr>
                                    <w:widowControl/>
                                    <w:spacing w:line="240" w:lineRule="exact"/>
                                    <w:rPr>
                                      <w:rFonts w:ascii="標楷體" w:eastAsia="標楷體" w:hAnsi="標楷體" w:cs="新細明體"/>
                                      <w:color w:val="000000"/>
                                      <w:kern w:val="0"/>
                                      <w:sz w:val="20"/>
                                    </w:rPr>
                                  </w:pPr>
                                </w:p>
                              </w:tc>
                              <w:tc>
                                <w:tcPr>
                                  <w:tcW w:w="2475" w:type="dxa"/>
                                  <w:vMerge/>
                                  <w:tcBorders>
                                    <w:top w:val="single" w:sz="4" w:space="0" w:color="auto"/>
                                    <w:left w:val="single" w:sz="4" w:space="0" w:color="auto"/>
                                    <w:bottom w:val="single" w:sz="4" w:space="0" w:color="auto"/>
                                    <w:right w:val="single" w:sz="4" w:space="0" w:color="auto"/>
                                  </w:tcBorders>
                                  <w:vAlign w:val="center"/>
                                  <w:hideMark/>
                                </w:tcPr>
                                <w:p w14:paraId="1D29F50F" w14:textId="77777777" w:rsidR="00C65A5E" w:rsidRPr="00E94EFA" w:rsidRDefault="00C65A5E" w:rsidP="00E94EFA">
                                  <w:pPr>
                                    <w:widowControl/>
                                    <w:spacing w:line="240" w:lineRule="exact"/>
                                    <w:rPr>
                                      <w:rFonts w:ascii="標楷體" w:eastAsia="標楷體" w:hAnsi="標楷體" w:cs="新細明體"/>
                                      <w:color w:val="000000"/>
                                      <w:kern w:val="0"/>
                                      <w:sz w:val="20"/>
                                    </w:rPr>
                                  </w:pPr>
                                </w:p>
                              </w:tc>
                              <w:tc>
                                <w:tcPr>
                                  <w:tcW w:w="9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AAF905" w14:textId="77777777" w:rsidR="00C65A5E" w:rsidRPr="00E94EFA" w:rsidRDefault="00C65A5E" w:rsidP="00E94EFA">
                                  <w:pPr>
                                    <w:widowControl/>
                                    <w:spacing w:line="240" w:lineRule="exact"/>
                                    <w:jc w:val="center"/>
                                    <w:rPr>
                                      <w:rFonts w:ascii="標楷體" w:eastAsia="標楷體" w:hAnsi="標楷體" w:cs="新細明體"/>
                                      <w:color w:val="000000"/>
                                      <w:spacing w:val="-2"/>
                                      <w:kern w:val="0"/>
                                      <w:sz w:val="20"/>
                                    </w:rPr>
                                  </w:pPr>
                                  <w:r w:rsidRPr="00E94EFA">
                                    <w:rPr>
                                      <w:rFonts w:ascii="標楷體" w:eastAsia="標楷體" w:hAnsi="標楷體" w:cs="新細明體" w:hint="eastAsia"/>
                                      <w:color w:val="000000"/>
                                      <w:spacing w:val="-2"/>
                                      <w:kern w:val="0"/>
                                      <w:sz w:val="20"/>
                                    </w:rPr>
                                    <w:t>114年度</w:t>
                                  </w:r>
                                </w:p>
                              </w:tc>
                              <w:tc>
                                <w:tcPr>
                                  <w:tcW w:w="9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2013F9" w14:textId="77777777" w:rsidR="00C65A5E" w:rsidRPr="00E94EFA" w:rsidRDefault="00C65A5E" w:rsidP="00E94EFA">
                                  <w:pPr>
                                    <w:widowControl/>
                                    <w:spacing w:line="240" w:lineRule="exact"/>
                                    <w:jc w:val="center"/>
                                    <w:rPr>
                                      <w:rFonts w:ascii="標楷體" w:eastAsia="標楷體" w:hAnsi="標楷體" w:cs="新細明體"/>
                                      <w:color w:val="000000"/>
                                      <w:spacing w:val="-2"/>
                                      <w:kern w:val="0"/>
                                      <w:sz w:val="20"/>
                                    </w:rPr>
                                  </w:pPr>
                                  <w:r w:rsidRPr="00E94EFA">
                                    <w:rPr>
                                      <w:rFonts w:ascii="標楷體" w:eastAsia="標楷體" w:hAnsi="標楷體" w:cs="新細明體" w:hint="eastAsia"/>
                                      <w:color w:val="000000"/>
                                      <w:spacing w:val="-2"/>
                                      <w:kern w:val="0"/>
                                      <w:sz w:val="20"/>
                                    </w:rPr>
                                    <w:t>113年度</w:t>
                                  </w:r>
                                </w:p>
                              </w:tc>
                              <w:tc>
                                <w:tcPr>
                                  <w:tcW w:w="943" w:type="dxa"/>
                                  <w:tcBorders>
                                    <w:top w:val="single" w:sz="4" w:space="0" w:color="auto"/>
                                    <w:left w:val="single" w:sz="4" w:space="0" w:color="auto"/>
                                    <w:bottom w:val="single" w:sz="4" w:space="0" w:color="auto"/>
                                    <w:right w:val="double" w:sz="4" w:space="0" w:color="auto"/>
                                  </w:tcBorders>
                                  <w:shd w:val="clear" w:color="auto" w:fill="auto"/>
                                  <w:noWrap/>
                                  <w:vAlign w:val="center"/>
                                  <w:hideMark/>
                                </w:tcPr>
                                <w:p w14:paraId="10AB2BAD" w14:textId="77777777" w:rsidR="00C65A5E" w:rsidRPr="00E94EFA" w:rsidRDefault="00C65A5E" w:rsidP="00E94EFA">
                                  <w:pPr>
                                    <w:widowControl/>
                                    <w:spacing w:line="240" w:lineRule="exact"/>
                                    <w:jc w:val="center"/>
                                    <w:rPr>
                                      <w:rFonts w:ascii="標楷體" w:eastAsia="標楷體" w:hAnsi="標楷體" w:cs="新細明體"/>
                                      <w:color w:val="000000"/>
                                      <w:spacing w:val="-2"/>
                                      <w:kern w:val="0"/>
                                      <w:sz w:val="20"/>
                                    </w:rPr>
                                  </w:pPr>
                                  <w:r w:rsidRPr="00E94EFA">
                                    <w:rPr>
                                      <w:rFonts w:ascii="標楷體" w:eastAsia="標楷體" w:hAnsi="標楷體" w:cs="新細明體" w:hint="eastAsia"/>
                                      <w:color w:val="000000"/>
                                      <w:spacing w:val="-2"/>
                                      <w:kern w:val="0"/>
                                      <w:sz w:val="20"/>
                                    </w:rPr>
                                    <w:t>112年度</w:t>
                                  </w:r>
                                </w:p>
                              </w:tc>
                              <w:tc>
                                <w:tcPr>
                                  <w:tcW w:w="943" w:type="dxa"/>
                                  <w:tcBorders>
                                    <w:top w:val="single" w:sz="4" w:space="0" w:color="auto"/>
                                    <w:left w:val="double" w:sz="4" w:space="0" w:color="auto"/>
                                    <w:bottom w:val="single" w:sz="4" w:space="0" w:color="auto"/>
                                    <w:right w:val="single" w:sz="4" w:space="0" w:color="auto"/>
                                  </w:tcBorders>
                                  <w:shd w:val="clear" w:color="auto" w:fill="auto"/>
                                  <w:vAlign w:val="center"/>
                                  <w:hideMark/>
                                </w:tcPr>
                                <w:p w14:paraId="11B734C3" w14:textId="77777777" w:rsidR="00C65A5E" w:rsidRPr="00E94EFA" w:rsidRDefault="00C65A5E" w:rsidP="00E94EFA">
                                  <w:pPr>
                                    <w:widowControl/>
                                    <w:spacing w:line="240" w:lineRule="exact"/>
                                    <w:jc w:val="center"/>
                                    <w:rPr>
                                      <w:rFonts w:ascii="標楷體" w:eastAsia="標楷體" w:hAnsi="標楷體" w:cs="新細明體"/>
                                      <w:color w:val="000000"/>
                                      <w:spacing w:val="-2"/>
                                      <w:kern w:val="0"/>
                                      <w:sz w:val="20"/>
                                    </w:rPr>
                                  </w:pPr>
                                  <w:r w:rsidRPr="00E94EFA">
                                    <w:rPr>
                                      <w:rFonts w:ascii="標楷體" w:eastAsia="標楷體" w:hAnsi="標楷體" w:cs="新細明體" w:hint="eastAsia"/>
                                      <w:color w:val="000000"/>
                                      <w:spacing w:val="-2"/>
                                      <w:kern w:val="0"/>
                                      <w:sz w:val="20"/>
                                    </w:rPr>
                                    <w:t>114年度</w:t>
                                  </w: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6FD70F" w14:textId="77777777" w:rsidR="00C65A5E" w:rsidRPr="00E94EFA" w:rsidRDefault="00C65A5E" w:rsidP="00E94EFA">
                                  <w:pPr>
                                    <w:widowControl/>
                                    <w:spacing w:line="240" w:lineRule="exact"/>
                                    <w:jc w:val="center"/>
                                    <w:rPr>
                                      <w:rFonts w:ascii="標楷體" w:eastAsia="標楷體" w:hAnsi="標楷體" w:cs="新細明體"/>
                                      <w:color w:val="000000"/>
                                      <w:spacing w:val="-2"/>
                                      <w:kern w:val="0"/>
                                      <w:sz w:val="20"/>
                                    </w:rPr>
                                  </w:pPr>
                                  <w:r w:rsidRPr="00E94EFA">
                                    <w:rPr>
                                      <w:rFonts w:ascii="標楷體" w:eastAsia="標楷體" w:hAnsi="標楷體" w:cs="新細明體" w:hint="eastAsia"/>
                                      <w:color w:val="000000"/>
                                      <w:spacing w:val="-2"/>
                                      <w:kern w:val="0"/>
                                      <w:sz w:val="20"/>
                                    </w:rPr>
                                    <w:t>113年度</w:t>
                                  </w:r>
                                </w:p>
                              </w:tc>
                              <w:tc>
                                <w:tcPr>
                                  <w:tcW w:w="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9A3976" w14:textId="77777777" w:rsidR="00C65A5E" w:rsidRPr="00E94EFA" w:rsidRDefault="00C65A5E" w:rsidP="00E94EFA">
                                  <w:pPr>
                                    <w:widowControl/>
                                    <w:spacing w:line="240" w:lineRule="exact"/>
                                    <w:jc w:val="center"/>
                                    <w:rPr>
                                      <w:rFonts w:ascii="標楷體" w:eastAsia="標楷體" w:hAnsi="標楷體" w:cs="新細明體"/>
                                      <w:color w:val="000000"/>
                                      <w:spacing w:val="-2"/>
                                      <w:kern w:val="0"/>
                                      <w:sz w:val="20"/>
                                    </w:rPr>
                                  </w:pPr>
                                  <w:r w:rsidRPr="00E94EFA">
                                    <w:rPr>
                                      <w:rFonts w:ascii="標楷體" w:eastAsia="標楷體" w:hAnsi="標楷體" w:cs="新細明體" w:hint="eastAsia"/>
                                      <w:color w:val="000000"/>
                                      <w:spacing w:val="-2"/>
                                      <w:kern w:val="0"/>
                                      <w:sz w:val="20"/>
                                    </w:rPr>
                                    <w:t>112年度</w:t>
                                  </w:r>
                                </w:p>
                              </w:tc>
                            </w:tr>
                            <w:tr w:rsidR="00C65A5E" w:rsidRPr="00E94EFA" w14:paraId="1399AF0A" w14:textId="77777777" w:rsidTr="00A86AC0">
                              <w:trPr>
                                <w:trHeight w:val="283"/>
                                <w:jc w:val="center"/>
                              </w:trPr>
                              <w:tc>
                                <w:tcPr>
                                  <w:tcW w:w="9923"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6B2C76F" w14:textId="77777777" w:rsidR="00C65A5E" w:rsidRPr="00E94EFA" w:rsidRDefault="00C65A5E" w:rsidP="00E94EFA">
                                  <w:pPr>
                                    <w:widowControl/>
                                    <w:spacing w:line="240" w:lineRule="exact"/>
                                    <w:jc w:val="both"/>
                                    <w:rPr>
                                      <w:rFonts w:ascii="標楷體" w:eastAsia="標楷體" w:hAnsi="標楷體" w:cs="新細明體"/>
                                      <w:b/>
                                      <w:bCs/>
                                      <w:color w:val="000000"/>
                                      <w:kern w:val="0"/>
                                      <w:sz w:val="20"/>
                                    </w:rPr>
                                  </w:pPr>
                                  <w:r w:rsidRPr="00E94EFA">
                                    <w:rPr>
                                      <w:rFonts w:ascii="標楷體" w:eastAsia="標楷體" w:hAnsi="標楷體" w:cs="新細明體" w:hint="eastAsia"/>
                                      <w:b/>
                                      <w:bCs/>
                                      <w:color w:val="000000"/>
                                      <w:kern w:val="0"/>
                                      <w:sz w:val="20"/>
                                    </w:rPr>
                                    <w:t>營業基金</w:t>
                                  </w:r>
                                </w:p>
                              </w:tc>
                            </w:tr>
                            <w:tr w:rsidR="00C65A5E" w:rsidRPr="00E94EFA" w14:paraId="4D466565" w14:textId="77777777" w:rsidTr="00A86AC0">
                              <w:trPr>
                                <w:trHeight w:val="283"/>
                                <w:jc w:val="center"/>
                              </w:trPr>
                              <w:tc>
                                <w:tcPr>
                                  <w:tcW w:w="4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DCD194" w14:textId="77777777" w:rsidR="00C65A5E" w:rsidRPr="00E94EFA" w:rsidRDefault="00C65A5E" w:rsidP="00E94EFA">
                                  <w:pPr>
                                    <w:widowControl/>
                                    <w:spacing w:line="240" w:lineRule="exact"/>
                                    <w:jc w:val="center"/>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1</w:t>
                                  </w:r>
                                </w:p>
                              </w:tc>
                              <w:tc>
                                <w:tcPr>
                                  <w:tcW w:w="15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60BE0E" w14:textId="3D9F9D8B" w:rsidR="00C65A5E" w:rsidRPr="00E94EFA" w:rsidRDefault="00C65A5E" w:rsidP="00E94EFA">
                                  <w:pPr>
                                    <w:widowControl/>
                                    <w:spacing w:line="240" w:lineRule="exac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交通部</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680E21" w14:textId="77777777" w:rsidR="00C65A5E" w:rsidRPr="00E94EFA" w:rsidRDefault="00C65A5E" w:rsidP="00E94EFA">
                                  <w:pPr>
                                    <w:widowControl/>
                                    <w:spacing w:line="240" w:lineRule="exac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臺灣港務股份有限公司</w:t>
                                  </w:r>
                                </w:p>
                              </w:tc>
                              <w:tc>
                                <w:tcPr>
                                  <w:tcW w:w="9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3F2E953"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8.00</w:t>
                                  </w:r>
                                </w:p>
                              </w:tc>
                              <w:tc>
                                <w:tcPr>
                                  <w:tcW w:w="9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8EDC6C1"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41.59</w:t>
                                  </w:r>
                                </w:p>
                              </w:tc>
                              <w:tc>
                                <w:tcPr>
                                  <w:tcW w:w="943" w:type="dxa"/>
                                  <w:tcBorders>
                                    <w:top w:val="single" w:sz="4" w:space="0" w:color="auto"/>
                                    <w:left w:val="single" w:sz="4" w:space="0" w:color="auto"/>
                                    <w:bottom w:val="single" w:sz="4" w:space="0" w:color="auto"/>
                                    <w:right w:val="double" w:sz="4" w:space="0" w:color="auto"/>
                                  </w:tcBorders>
                                  <w:shd w:val="clear" w:color="auto" w:fill="auto"/>
                                  <w:vAlign w:val="center"/>
                                  <w:hideMark/>
                                </w:tcPr>
                                <w:p w14:paraId="04EEBD66"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94.34</w:t>
                                  </w:r>
                                </w:p>
                              </w:tc>
                              <w:tc>
                                <w:tcPr>
                                  <w:tcW w:w="943" w:type="dxa"/>
                                  <w:tcBorders>
                                    <w:top w:val="single" w:sz="4" w:space="0" w:color="auto"/>
                                    <w:left w:val="double" w:sz="4" w:space="0" w:color="auto"/>
                                    <w:bottom w:val="single" w:sz="4" w:space="0" w:color="auto"/>
                                    <w:right w:val="single" w:sz="4" w:space="0" w:color="auto"/>
                                  </w:tcBorders>
                                  <w:shd w:val="clear" w:color="auto" w:fill="F2F2F2" w:themeFill="background1" w:themeFillShade="F2"/>
                                  <w:noWrap/>
                                  <w:vAlign w:val="center"/>
                                  <w:hideMark/>
                                </w:tcPr>
                                <w:p w14:paraId="55E49904"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w:t>
                                  </w:r>
                                </w:p>
                              </w:tc>
                              <w:tc>
                                <w:tcPr>
                                  <w:tcW w:w="94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DCF19AD"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60.87</w:t>
                                  </w:r>
                                </w:p>
                              </w:tc>
                              <w:tc>
                                <w:tcPr>
                                  <w:tcW w:w="80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D18D8EA"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76.19</w:t>
                                  </w:r>
                                </w:p>
                              </w:tc>
                            </w:tr>
                            <w:tr w:rsidR="00C65A5E" w:rsidRPr="00E94EFA" w14:paraId="2B6BA5B3" w14:textId="77777777" w:rsidTr="00A86AC0">
                              <w:trPr>
                                <w:trHeight w:val="283"/>
                                <w:jc w:val="center"/>
                              </w:trPr>
                              <w:tc>
                                <w:tcPr>
                                  <w:tcW w:w="4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ACAC1C" w14:textId="77777777" w:rsidR="00C65A5E" w:rsidRPr="00E94EFA" w:rsidRDefault="00C65A5E" w:rsidP="00E94EFA">
                                  <w:pPr>
                                    <w:widowControl/>
                                    <w:spacing w:line="240" w:lineRule="exact"/>
                                    <w:jc w:val="center"/>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2</w:t>
                                  </w:r>
                                </w:p>
                              </w:tc>
                              <w:tc>
                                <w:tcPr>
                                  <w:tcW w:w="15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536E8A" w14:textId="5381C31C" w:rsidR="00C65A5E" w:rsidRPr="00E94EFA" w:rsidRDefault="00C65A5E" w:rsidP="00E94EFA">
                                  <w:pPr>
                                    <w:widowControl/>
                                    <w:spacing w:line="240" w:lineRule="exac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交通部</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C458BB" w14:textId="77777777" w:rsidR="00C65A5E" w:rsidRPr="00E94EFA" w:rsidRDefault="00C65A5E" w:rsidP="00E94EFA">
                                  <w:pPr>
                                    <w:widowControl/>
                                    <w:spacing w:line="240" w:lineRule="exac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中華郵政股份有限公司</w:t>
                                  </w:r>
                                </w:p>
                              </w:tc>
                              <w:tc>
                                <w:tcPr>
                                  <w:tcW w:w="9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98CEB68"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19.65</w:t>
                                  </w:r>
                                </w:p>
                              </w:tc>
                              <w:tc>
                                <w:tcPr>
                                  <w:tcW w:w="9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E2FB6CA"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60.14</w:t>
                                  </w:r>
                                </w:p>
                              </w:tc>
                              <w:tc>
                                <w:tcPr>
                                  <w:tcW w:w="943" w:type="dxa"/>
                                  <w:tcBorders>
                                    <w:top w:val="single" w:sz="4" w:space="0" w:color="auto"/>
                                    <w:left w:val="single" w:sz="4" w:space="0" w:color="auto"/>
                                    <w:bottom w:val="single" w:sz="4" w:space="0" w:color="auto"/>
                                    <w:right w:val="double" w:sz="4" w:space="0" w:color="auto"/>
                                  </w:tcBorders>
                                  <w:shd w:val="clear" w:color="auto" w:fill="D9D9D9" w:themeFill="background1" w:themeFillShade="D9"/>
                                  <w:vAlign w:val="center"/>
                                  <w:hideMark/>
                                </w:tcPr>
                                <w:p w14:paraId="07846490"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27.21</w:t>
                                  </w:r>
                                </w:p>
                              </w:tc>
                              <w:tc>
                                <w:tcPr>
                                  <w:tcW w:w="943" w:type="dxa"/>
                                  <w:tcBorders>
                                    <w:top w:val="single" w:sz="4" w:space="0" w:color="auto"/>
                                    <w:left w:val="double" w:sz="4" w:space="0" w:color="auto"/>
                                    <w:bottom w:val="single" w:sz="4" w:space="0" w:color="auto"/>
                                    <w:right w:val="single" w:sz="4" w:space="0" w:color="auto"/>
                                  </w:tcBorders>
                                  <w:shd w:val="clear" w:color="auto" w:fill="F2F2F2" w:themeFill="background1" w:themeFillShade="F2"/>
                                  <w:vAlign w:val="center"/>
                                  <w:hideMark/>
                                </w:tcPr>
                                <w:p w14:paraId="7D12A17B"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50.00</w:t>
                                  </w:r>
                                </w:p>
                              </w:tc>
                              <w:tc>
                                <w:tcPr>
                                  <w:tcW w:w="94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EC9DC3A"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71.43</w:t>
                                  </w:r>
                                </w:p>
                              </w:tc>
                              <w:tc>
                                <w:tcPr>
                                  <w:tcW w:w="80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1127051"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42.86</w:t>
                                  </w:r>
                                </w:p>
                              </w:tc>
                            </w:tr>
                            <w:tr w:rsidR="00C65A5E" w:rsidRPr="00E94EFA" w14:paraId="043F0450" w14:textId="77777777" w:rsidTr="00A86AC0">
                              <w:trPr>
                                <w:trHeight w:val="283"/>
                                <w:jc w:val="center"/>
                              </w:trPr>
                              <w:tc>
                                <w:tcPr>
                                  <w:tcW w:w="9923"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5BC0886F" w14:textId="29D0FA0B" w:rsidR="00C65A5E" w:rsidRPr="00E94EFA" w:rsidRDefault="00C65A5E" w:rsidP="00E94EFA">
                                  <w:pPr>
                                    <w:widowControl/>
                                    <w:spacing w:line="240" w:lineRule="exact"/>
                                    <w:rPr>
                                      <w:rFonts w:ascii="標楷體" w:eastAsia="標楷體" w:hAnsi="標楷體" w:cs="新細明體"/>
                                      <w:b/>
                                      <w:bCs/>
                                      <w:color w:val="000000"/>
                                      <w:kern w:val="0"/>
                                      <w:sz w:val="20"/>
                                    </w:rPr>
                                  </w:pPr>
                                  <w:r w:rsidRPr="00E94EFA">
                                    <w:rPr>
                                      <w:rFonts w:ascii="標楷體" w:eastAsia="標楷體" w:hAnsi="標楷體" w:cs="新細明體" w:hint="eastAsia"/>
                                      <w:b/>
                                      <w:bCs/>
                                      <w:color w:val="000000"/>
                                      <w:kern w:val="0"/>
                                      <w:sz w:val="20"/>
                                    </w:rPr>
                                    <w:t>非營業</w:t>
                                  </w:r>
                                  <w:r w:rsidR="009E766A">
                                    <w:rPr>
                                      <w:rFonts w:ascii="標楷體" w:eastAsia="標楷體" w:hAnsi="標楷體" w:cs="新細明體" w:hint="eastAsia"/>
                                      <w:b/>
                                      <w:bCs/>
                                      <w:color w:val="000000"/>
                                      <w:kern w:val="0"/>
                                      <w:sz w:val="20"/>
                                    </w:rPr>
                                    <w:t>特種</w:t>
                                  </w:r>
                                  <w:r w:rsidRPr="00E94EFA">
                                    <w:rPr>
                                      <w:rFonts w:ascii="標楷體" w:eastAsia="標楷體" w:hAnsi="標楷體" w:cs="新細明體" w:hint="eastAsia"/>
                                      <w:b/>
                                      <w:bCs/>
                                      <w:color w:val="000000"/>
                                      <w:kern w:val="0"/>
                                      <w:sz w:val="20"/>
                                    </w:rPr>
                                    <w:t>基金</w:t>
                                  </w:r>
                                </w:p>
                              </w:tc>
                            </w:tr>
                            <w:tr w:rsidR="00C65A5E" w:rsidRPr="00E94EFA" w14:paraId="028F3DA5" w14:textId="77777777" w:rsidTr="00A86AC0">
                              <w:trPr>
                                <w:trHeight w:val="283"/>
                                <w:jc w:val="center"/>
                              </w:trPr>
                              <w:tc>
                                <w:tcPr>
                                  <w:tcW w:w="4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951974" w14:textId="77777777" w:rsidR="00C65A5E" w:rsidRPr="00E94EFA" w:rsidRDefault="00C65A5E" w:rsidP="00E94EFA">
                                  <w:pPr>
                                    <w:widowControl/>
                                    <w:spacing w:line="240" w:lineRule="exact"/>
                                    <w:jc w:val="center"/>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3</w:t>
                                  </w:r>
                                </w:p>
                              </w:tc>
                              <w:tc>
                                <w:tcPr>
                                  <w:tcW w:w="15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FE26F1" w14:textId="54E8045A" w:rsidR="00C65A5E" w:rsidRPr="00E94EFA" w:rsidRDefault="00C65A5E" w:rsidP="00E94EFA">
                                  <w:pPr>
                                    <w:widowControl/>
                                    <w:spacing w:line="240" w:lineRule="exac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教育部</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28E769" w14:textId="77777777" w:rsidR="00C65A5E" w:rsidRPr="00E94EFA" w:rsidRDefault="00C65A5E" w:rsidP="00E94EFA">
                                  <w:pPr>
                                    <w:widowControl/>
                                    <w:spacing w:line="240" w:lineRule="exac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國立高雄餐旅大學校務基金</w:t>
                                  </w:r>
                                </w:p>
                              </w:tc>
                              <w:tc>
                                <w:tcPr>
                                  <w:tcW w:w="9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B426FE7"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30.9</w:t>
                                  </w:r>
                                  <w:r w:rsidRPr="00E94EFA">
                                    <w:rPr>
                                      <w:rFonts w:ascii="標楷體" w:eastAsia="標楷體" w:hAnsi="標楷體" w:cs="新細明體"/>
                                      <w:color w:val="000000"/>
                                      <w:kern w:val="0"/>
                                      <w:sz w:val="20"/>
                                    </w:rPr>
                                    <w:t>0</w:t>
                                  </w:r>
                                </w:p>
                              </w:tc>
                              <w:tc>
                                <w:tcPr>
                                  <w:tcW w:w="9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ECBB2B5"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28.93</w:t>
                                  </w:r>
                                </w:p>
                              </w:tc>
                              <w:tc>
                                <w:tcPr>
                                  <w:tcW w:w="943" w:type="dxa"/>
                                  <w:tcBorders>
                                    <w:top w:val="single" w:sz="4" w:space="0" w:color="auto"/>
                                    <w:left w:val="single" w:sz="4" w:space="0" w:color="auto"/>
                                    <w:bottom w:val="single" w:sz="4" w:space="0" w:color="auto"/>
                                    <w:right w:val="double" w:sz="4" w:space="0" w:color="auto"/>
                                  </w:tcBorders>
                                  <w:shd w:val="clear" w:color="auto" w:fill="D9D9D9" w:themeFill="background1" w:themeFillShade="D9"/>
                                  <w:vAlign w:val="center"/>
                                  <w:hideMark/>
                                </w:tcPr>
                                <w:p w14:paraId="37938FAA"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40.65</w:t>
                                  </w:r>
                                </w:p>
                              </w:tc>
                              <w:tc>
                                <w:tcPr>
                                  <w:tcW w:w="943" w:type="dxa"/>
                                  <w:tcBorders>
                                    <w:top w:val="single" w:sz="4" w:space="0" w:color="auto"/>
                                    <w:left w:val="double" w:sz="4" w:space="0" w:color="auto"/>
                                    <w:bottom w:val="single" w:sz="4" w:space="0" w:color="auto"/>
                                    <w:right w:val="single" w:sz="4" w:space="0" w:color="auto"/>
                                  </w:tcBorders>
                                  <w:shd w:val="clear" w:color="auto" w:fill="F2F2F2" w:themeFill="background1" w:themeFillShade="F2"/>
                                  <w:noWrap/>
                                  <w:vAlign w:val="center"/>
                                  <w:hideMark/>
                                </w:tcPr>
                                <w:p w14:paraId="32FB324B"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w:t>
                                  </w:r>
                                </w:p>
                              </w:tc>
                              <w:tc>
                                <w:tcPr>
                                  <w:tcW w:w="943"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69C5304D"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w:t>
                                  </w:r>
                                </w:p>
                              </w:tc>
                              <w:tc>
                                <w:tcPr>
                                  <w:tcW w:w="80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4CDAD7A2"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w:t>
                                  </w:r>
                                </w:p>
                              </w:tc>
                            </w:tr>
                            <w:tr w:rsidR="00C65A5E" w:rsidRPr="00E94EFA" w14:paraId="5CC80A5B" w14:textId="77777777" w:rsidTr="00A86AC0">
                              <w:trPr>
                                <w:trHeight w:val="283"/>
                                <w:jc w:val="center"/>
                              </w:trPr>
                              <w:tc>
                                <w:tcPr>
                                  <w:tcW w:w="4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3C839C" w14:textId="77777777" w:rsidR="00C65A5E" w:rsidRPr="00E94EFA" w:rsidRDefault="00C65A5E" w:rsidP="00E94EFA">
                                  <w:pPr>
                                    <w:widowControl/>
                                    <w:spacing w:line="240" w:lineRule="exact"/>
                                    <w:jc w:val="center"/>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4</w:t>
                                  </w:r>
                                </w:p>
                              </w:tc>
                              <w:tc>
                                <w:tcPr>
                                  <w:tcW w:w="15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91D902" w14:textId="77777777" w:rsidR="00C65A5E" w:rsidRPr="00E94EFA" w:rsidRDefault="00C65A5E" w:rsidP="00E94EFA">
                                  <w:pPr>
                                    <w:widowControl/>
                                    <w:spacing w:line="240" w:lineRule="exac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國家發展委員會</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3EEA56" w14:textId="77777777" w:rsidR="00C65A5E" w:rsidRPr="00E94EFA" w:rsidRDefault="00C65A5E" w:rsidP="00E94EFA">
                                  <w:pPr>
                                    <w:widowControl/>
                                    <w:spacing w:line="240" w:lineRule="exac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花東地區永續發展基金</w:t>
                                  </w:r>
                                </w:p>
                              </w:tc>
                              <w:tc>
                                <w:tcPr>
                                  <w:tcW w:w="9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EB09917"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54.16</w:t>
                                  </w:r>
                                </w:p>
                              </w:tc>
                              <w:tc>
                                <w:tcPr>
                                  <w:tcW w:w="9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EDFBDF"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45.62</w:t>
                                  </w:r>
                                </w:p>
                              </w:tc>
                              <w:tc>
                                <w:tcPr>
                                  <w:tcW w:w="943" w:type="dxa"/>
                                  <w:tcBorders>
                                    <w:top w:val="single" w:sz="4" w:space="0" w:color="auto"/>
                                    <w:left w:val="single" w:sz="4" w:space="0" w:color="auto"/>
                                    <w:bottom w:val="single" w:sz="4" w:space="0" w:color="auto"/>
                                    <w:right w:val="double" w:sz="4" w:space="0" w:color="auto"/>
                                  </w:tcBorders>
                                  <w:shd w:val="clear" w:color="auto" w:fill="auto"/>
                                  <w:vAlign w:val="center"/>
                                  <w:hideMark/>
                                </w:tcPr>
                                <w:p w14:paraId="4FE45EDF"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85.62</w:t>
                                  </w:r>
                                </w:p>
                              </w:tc>
                              <w:tc>
                                <w:tcPr>
                                  <w:tcW w:w="943" w:type="dxa"/>
                                  <w:tcBorders>
                                    <w:top w:val="single" w:sz="4" w:space="0" w:color="auto"/>
                                    <w:left w:val="double" w:sz="4" w:space="0" w:color="auto"/>
                                    <w:bottom w:val="single" w:sz="4" w:space="0" w:color="auto"/>
                                    <w:right w:val="single" w:sz="4" w:space="0" w:color="auto"/>
                                  </w:tcBorders>
                                  <w:shd w:val="clear" w:color="auto" w:fill="F2F2F2" w:themeFill="background1" w:themeFillShade="F2"/>
                                  <w:vAlign w:val="center"/>
                                  <w:hideMark/>
                                </w:tcPr>
                                <w:p w14:paraId="07186815"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50</w:t>
                                  </w:r>
                                  <w:r w:rsidRPr="00E94EFA">
                                    <w:rPr>
                                      <w:rFonts w:ascii="標楷體" w:eastAsia="標楷體" w:hAnsi="標楷體" w:cs="新細明體"/>
                                      <w:color w:val="000000"/>
                                      <w:kern w:val="0"/>
                                      <w:sz w:val="20"/>
                                    </w:rPr>
                                    <w:t>.00</w:t>
                                  </w:r>
                                </w:p>
                              </w:tc>
                              <w:tc>
                                <w:tcPr>
                                  <w:tcW w:w="94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E5DA3A7"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33.33</w:t>
                                  </w:r>
                                </w:p>
                              </w:tc>
                              <w:tc>
                                <w:tcPr>
                                  <w:tcW w:w="80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95C1615"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75</w:t>
                                  </w:r>
                                  <w:r w:rsidRPr="00E94EFA">
                                    <w:rPr>
                                      <w:rFonts w:ascii="標楷體" w:eastAsia="標楷體" w:hAnsi="標楷體" w:cs="新細明體"/>
                                      <w:color w:val="000000"/>
                                      <w:kern w:val="0"/>
                                      <w:sz w:val="20"/>
                                    </w:rPr>
                                    <w:t>.00</w:t>
                                  </w:r>
                                </w:p>
                              </w:tc>
                            </w:tr>
                            <w:tr w:rsidR="00C65A5E" w:rsidRPr="00E94EFA" w14:paraId="6DD26DFF" w14:textId="77777777" w:rsidTr="00A86AC0">
                              <w:trPr>
                                <w:trHeight w:val="283"/>
                                <w:jc w:val="center"/>
                              </w:trPr>
                              <w:tc>
                                <w:tcPr>
                                  <w:tcW w:w="4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42201A" w14:textId="77777777" w:rsidR="00C65A5E" w:rsidRPr="00E94EFA" w:rsidRDefault="00C65A5E" w:rsidP="00E94EFA">
                                  <w:pPr>
                                    <w:widowControl/>
                                    <w:spacing w:line="240" w:lineRule="exact"/>
                                    <w:jc w:val="center"/>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5</w:t>
                                  </w:r>
                                </w:p>
                              </w:tc>
                              <w:tc>
                                <w:tcPr>
                                  <w:tcW w:w="15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D62D28" w14:textId="50B7B75C" w:rsidR="00C65A5E" w:rsidRPr="00E94EFA" w:rsidRDefault="00C65A5E" w:rsidP="00E94EFA">
                                  <w:pPr>
                                    <w:widowControl/>
                                    <w:spacing w:line="240" w:lineRule="exac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交通部</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8F3BB7" w14:textId="77777777" w:rsidR="00C65A5E" w:rsidRPr="00E94EFA" w:rsidRDefault="00C65A5E" w:rsidP="00E94EFA">
                                  <w:pPr>
                                    <w:widowControl/>
                                    <w:spacing w:line="240" w:lineRule="exac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交通作業基金</w:t>
                                  </w:r>
                                </w:p>
                              </w:tc>
                              <w:tc>
                                <w:tcPr>
                                  <w:tcW w:w="9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8F294CC"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79.17</w:t>
                                  </w:r>
                                </w:p>
                              </w:tc>
                              <w:tc>
                                <w:tcPr>
                                  <w:tcW w:w="9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D435497"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65.51</w:t>
                                  </w:r>
                                </w:p>
                              </w:tc>
                              <w:tc>
                                <w:tcPr>
                                  <w:tcW w:w="943" w:type="dxa"/>
                                  <w:tcBorders>
                                    <w:top w:val="single" w:sz="4" w:space="0" w:color="auto"/>
                                    <w:left w:val="single" w:sz="4" w:space="0" w:color="auto"/>
                                    <w:bottom w:val="single" w:sz="4" w:space="0" w:color="auto"/>
                                    <w:right w:val="double" w:sz="4" w:space="0" w:color="auto"/>
                                  </w:tcBorders>
                                  <w:shd w:val="clear" w:color="auto" w:fill="auto"/>
                                  <w:vAlign w:val="center"/>
                                  <w:hideMark/>
                                </w:tcPr>
                                <w:p w14:paraId="6B10EFB5"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94.61</w:t>
                                  </w:r>
                                </w:p>
                              </w:tc>
                              <w:tc>
                                <w:tcPr>
                                  <w:tcW w:w="943" w:type="dxa"/>
                                  <w:tcBorders>
                                    <w:top w:val="single" w:sz="4" w:space="0" w:color="auto"/>
                                    <w:left w:val="double" w:sz="4" w:space="0" w:color="auto"/>
                                    <w:bottom w:val="single" w:sz="4" w:space="0" w:color="auto"/>
                                    <w:right w:val="single" w:sz="4" w:space="0" w:color="auto"/>
                                  </w:tcBorders>
                                  <w:shd w:val="clear" w:color="auto" w:fill="F2F2F2" w:themeFill="background1" w:themeFillShade="F2"/>
                                  <w:vAlign w:val="center"/>
                                  <w:hideMark/>
                                </w:tcPr>
                                <w:p w14:paraId="03C8DE35"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66.67</w:t>
                                  </w:r>
                                </w:p>
                              </w:tc>
                              <w:tc>
                                <w:tcPr>
                                  <w:tcW w:w="94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C0136A6"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64.29</w:t>
                                  </w:r>
                                </w:p>
                              </w:tc>
                              <w:tc>
                                <w:tcPr>
                                  <w:tcW w:w="80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59A5C43"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58.82</w:t>
                                  </w:r>
                                </w:p>
                              </w:tc>
                            </w:tr>
                            <w:tr w:rsidR="00C65A5E" w:rsidRPr="00E94EFA" w14:paraId="6F529853" w14:textId="77777777" w:rsidTr="00A86AC0">
                              <w:trPr>
                                <w:trHeight w:val="283"/>
                                <w:jc w:val="center"/>
                              </w:trPr>
                              <w:tc>
                                <w:tcPr>
                                  <w:tcW w:w="4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D2D2E9" w14:textId="77777777" w:rsidR="00C65A5E" w:rsidRPr="00E94EFA" w:rsidRDefault="00C65A5E" w:rsidP="00E94EFA">
                                  <w:pPr>
                                    <w:widowControl/>
                                    <w:spacing w:line="240" w:lineRule="exact"/>
                                    <w:jc w:val="center"/>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6</w:t>
                                  </w:r>
                                </w:p>
                              </w:tc>
                              <w:tc>
                                <w:tcPr>
                                  <w:tcW w:w="15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F21779" w14:textId="7369A0D8" w:rsidR="00C65A5E" w:rsidRPr="00E94EFA" w:rsidRDefault="00C65A5E" w:rsidP="00E94EFA">
                                  <w:pPr>
                                    <w:widowControl/>
                                    <w:spacing w:line="240" w:lineRule="exac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教育部</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7B6D34" w14:textId="77777777" w:rsidR="00C65A5E" w:rsidRPr="00E94EFA" w:rsidRDefault="00C65A5E" w:rsidP="00E94EFA">
                                  <w:pPr>
                                    <w:widowControl/>
                                    <w:spacing w:line="240" w:lineRule="exac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國立臺灣大學校務基金</w:t>
                                  </w: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191B44"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81.86</w:t>
                                  </w: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37BC19"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84.80</w:t>
                                  </w:r>
                                </w:p>
                              </w:tc>
                              <w:tc>
                                <w:tcPr>
                                  <w:tcW w:w="943" w:type="dxa"/>
                                  <w:tcBorders>
                                    <w:top w:val="single" w:sz="4" w:space="0" w:color="auto"/>
                                    <w:left w:val="single" w:sz="4" w:space="0" w:color="auto"/>
                                    <w:bottom w:val="single" w:sz="4" w:space="0" w:color="auto"/>
                                    <w:right w:val="double" w:sz="4" w:space="0" w:color="auto"/>
                                  </w:tcBorders>
                                  <w:shd w:val="clear" w:color="auto" w:fill="D9D9D9" w:themeFill="background1" w:themeFillShade="D9"/>
                                  <w:vAlign w:val="center"/>
                                  <w:hideMark/>
                                </w:tcPr>
                                <w:p w14:paraId="4D37CDFE"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CA3AAC">
                                    <w:rPr>
                                      <w:rFonts w:ascii="標楷體" w:eastAsia="標楷體" w:hAnsi="標楷體" w:cs="新細明體" w:hint="eastAsia"/>
                                      <w:color w:val="000000"/>
                                      <w:kern w:val="0"/>
                                      <w:sz w:val="20"/>
                                      <w:shd w:val="clear" w:color="auto" w:fill="D9D9D9" w:themeFill="background1" w:themeFillShade="D9"/>
                                    </w:rPr>
                                    <w:t>79.1</w:t>
                                  </w:r>
                                  <w:r w:rsidRPr="00E94EFA">
                                    <w:rPr>
                                      <w:rFonts w:ascii="標楷體" w:eastAsia="標楷體" w:hAnsi="標楷體" w:cs="新細明體" w:hint="eastAsia"/>
                                      <w:color w:val="000000"/>
                                      <w:kern w:val="0"/>
                                      <w:sz w:val="20"/>
                                    </w:rPr>
                                    <w:t>8</w:t>
                                  </w:r>
                                </w:p>
                              </w:tc>
                              <w:tc>
                                <w:tcPr>
                                  <w:tcW w:w="943" w:type="dxa"/>
                                  <w:tcBorders>
                                    <w:top w:val="single" w:sz="4" w:space="0" w:color="auto"/>
                                    <w:left w:val="double" w:sz="4" w:space="0" w:color="auto"/>
                                    <w:bottom w:val="single" w:sz="4" w:space="0" w:color="auto"/>
                                    <w:right w:val="single" w:sz="4" w:space="0" w:color="auto"/>
                                  </w:tcBorders>
                                  <w:shd w:val="clear" w:color="auto" w:fill="F2F2F2" w:themeFill="background1" w:themeFillShade="F2"/>
                                  <w:vAlign w:val="center"/>
                                  <w:hideMark/>
                                </w:tcPr>
                                <w:p w14:paraId="70E66AFA"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63.64</w:t>
                                  </w:r>
                                </w:p>
                              </w:tc>
                              <w:tc>
                                <w:tcPr>
                                  <w:tcW w:w="94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2A2F3A1"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77.78</w:t>
                                  </w:r>
                                </w:p>
                              </w:tc>
                              <w:tc>
                                <w:tcPr>
                                  <w:tcW w:w="80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069363D"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55.56</w:t>
                                  </w:r>
                                </w:p>
                              </w:tc>
                            </w:tr>
                            <w:tr w:rsidR="00C65A5E" w:rsidRPr="00E94EFA" w14:paraId="6F88663D" w14:textId="77777777" w:rsidTr="00A86AC0">
                              <w:trPr>
                                <w:trHeight w:val="283"/>
                                <w:jc w:val="center"/>
                              </w:trPr>
                              <w:tc>
                                <w:tcPr>
                                  <w:tcW w:w="4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AAA402" w14:textId="77777777" w:rsidR="00C65A5E" w:rsidRPr="00E94EFA" w:rsidRDefault="00C65A5E" w:rsidP="00E94EFA">
                                  <w:pPr>
                                    <w:widowControl/>
                                    <w:spacing w:line="240" w:lineRule="exact"/>
                                    <w:jc w:val="center"/>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7</w:t>
                                  </w:r>
                                </w:p>
                              </w:tc>
                              <w:tc>
                                <w:tcPr>
                                  <w:tcW w:w="15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62C44F" w14:textId="2FC3FCE3" w:rsidR="00C65A5E" w:rsidRPr="00E94EFA" w:rsidRDefault="00C65A5E" w:rsidP="00E94EFA">
                                  <w:pPr>
                                    <w:widowControl/>
                                    <w:spacing w:line="240" w:lineRule="exac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內政部</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11CD88" w14:textId="77777777" w:rsidR="00C65A5E" w:rsidRPr="00E94EFA" w:rsidRDefault="00C65A5E" w:rsidP="00E94EFA">
                                  <w:pPr>
                                    <w:widowControl/>
                                    <w:spacing w:line="240" w:lineRule="exac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新住民發展基金</w:t>
                                  </w: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06DB81"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94.21</w:t>
                                  </w: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1FE2DE"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83.51</w:t>
                                  </w:r>
                                </w:p>
                              </w:tc>
                              <w:tc>
                                <w:tcPr>
                                  <w:tcW w:w="943" w:type="dxa"/>
                                  <w:tcBorders>
                                    <w:top w:val="single" w:sz="4" w:space="0" w:color="auto"/>
                                    <w:left w:val="single" w:sz="4" w:space="0" w:color="auto"/>
                                    <w:bottom w:val="single" w:sz="4" w:space="0" w:color="auto"/>
                                    <w:right w:val="double" w:sz="4" w:space="0" w:color="auto"/>
                                  </w:tcBorders>
                                  <w:shd w:val="clear" w:color="auto" w:fill="auto"/>
                                  <w:vAlign w:val="center"/>
                                  <w:hideMark/>
                                </w:tcPr>
                                <w:p w14:paraId="2D4F33EB"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80.54</w:t>
                                  </w:r>
                                </w:p>
                              </w:tc>
                              <w:tc>
                                <w:tcPr>
                                  <w:tcW w:w="943" w:type="dxa"/>
                                  <w:tcBorders>
                                    <w:top w:val="single" w:sz="4" w:space="0" w:color="auto"/>
                                    <w:left w:val="double" w:sz="4" w:space="0" w:color="auto"/>
                                    <w:bottom w:val="single" w:sz="4" w:space="0" w:color="auto"/>
                                    <w:right w:val="single" w:sz="4" w:space="0" w:color="auto"/>
                                  </w:tcBorders>
                                  <w:shd w:val="clear" w:color="auto" w:fill="F2F2F2" w:themeFill="background1" w:themeFillShade="F2"/>
                                  <w:vAlign w:val="center"/>
                                  <w:hideMark/>
                                </w:tcPr>
                                <w:p w14:paraId="52878CF8"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75</w:t>
                                  </w:r>
                                  <w:r w:rsidRPr="00E94EFA">
                                    <w:rPr>
                                      <w:rFonts w:ascii="標楷體" w:eastAsia="標楷體" w:hAnsi="標楷體" w:cs="新細明體"/>
                                      <w:color w:val="000000"/>
                                      <w:kern w:val="0"/>
                                      <w:sz w:val="20"/>
                                    </w:rPr>
                                    <w:t>.00</w:t>
                                  </w:r>
                                </w:p>
                              </w:tc>
                              <w:tc>
                                <w:tcPr>
                                  <w:tcW w:w="94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537F4B0"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75</w:t>
                                  </w:r>
                                  <w:r w:rsidRPr="00E94EFA">
                                    <w:rPr>
                                      <w:rFonts w:ascii="標楷體" w:eastAsia="標楷體" w:hAnsi="標楷體" w:cs="新細明體"/>
                                      <w:color w:val="000000"/>
                                      <w:kern w:val="0"/>
                                      <w:sz w:val="20"/>
                                    </w:rPr>
                                    <w:t>.00</w:t>
                                  </w:r>
                                </w:p>
                              </w:tc>
                              <w:tc>
                                <w:tcPr>
                                  <w:tcW w:w="80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EB2E1AC"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75</w:t>
                                  </w:r>
                                  <w:r w:rsidRPr="00E94EFA">
                                    <w:rPr>
                                      <w:rFonts w:ascii="標楷體" w:eastAsia="標楷體" w:hAnsi="標楷體" w:cs="新細明體"/>
                                      <w:color w:val="000000"/>
                                      <w:kern w:val="0"/>
                                      <w:sz w:val="20"/>
                                    </w:rPr>
                                    <w:t>.00</w:t>
                                  </w:r>
                                </w:p>
                              </w:tc>
                            </w:tr>
                            <w:tr w:rsidR="00C65A5E" w:rsidRPr="00E94EFA" w14:paraId="1EF6F0B0" w14:textId="77777777" w:rsidTr="00A86AC0">
                              <w:trPr>
                                <w:trHeight w:val="283"/>
                                <w:jc w:val="center"/>
                              </w:trPr>
                              <w:tc>
                                <w:tcPr>
                                  <w:tcW w:w="4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C71B6F" w14:textId="77777777" w:rsidR="00C65A5E" w:rsidRPr="00E94EFA" w:rsidRDefault="00C65A5E" w:rsidP="00E94EFA">
                                  <w:pPr>
                                    <w:widowControl/>
                                    <w:spacing w:line="240" w:lineRule="exact"/>
                                    <w:jc w:val="center"/>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8</w:t>
                                  </w:r>
                                </w:p>
                              </w:tc>
                              <w:tc>
                                <w:tcPr>
                                  <w:tcW w:w="15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74531C" w14:textId="213A5AF9" w:rsidR="00C65A5E" w:rsidRPr="00E94EFA" w:rsidRDefault="00C65A5E" w:rsidP="00E94EFA">
                                  <w:pPr>
                                    <w:widowControl/>
                                    <w:spacing w:line="240" w:lineRule="exac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教育部</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A50E38" w14:textId="77777777" w:rsidR="00C65A5E" w:rsidRPr="00E94EFA" w:rsidRDefault="00C65A5E" w:rsidP="00E94EFA">
                                  <w:pPr>
                                    <w:widowControl/>
                                    <w:spacing w:line="240" w:lineRule="exac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國立中興大學校務基金</w:t>
                                  </w: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1F6B43"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98.21</w:t>
                                  </w: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62B8E9"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80.68</w:t>
                                  </w:r>
                                </w:p>
                              </w:tc>
                              <w:tc>
                                <w:tcPr>
                                  <w:tcW w:w="943" w:type="dxa"/>
                                  <w:tcBorders>
                                    <w:top w:val="single" w:sz="4" w:space="0" w:color="auto"/>
                                    <w:left w:val="single" w:sz="4" w:space="0" w:color="auto"/>
                                    <w:bottom w:val="single" w:sz="4" w:space="0" w:color="auto"/>
                                    <w:right w:val="double" w:sz="4" w:space="0" w:color="auto"/>
                                  </w:tcBorders>
                                  <w:shd w:val="clear" w:color="auto" w:fill="D9D9D9" w:themeFill="background1" w:themeFillShade="D9"/>
                                  <w:vAlign w:val="center"/>
                                  <w:hideMark/>
                                </w:tcPr>
                                <w:p w14:paraId="395CBF1A"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77.12</w:t>
                                  </w:r>
                                </w:p>
                              </w:tc>
                              <w:tc>
                                <w:tcPr>
                                  <w:tcW w:w="943" w:type="dxa"/>
                                  <w:tcBorders>
                                    <w:top w:val="single" w:sz="4" w:space="0" w:color="auto"/>
                                    <w:left w:val="double" w:sz="4" w:space="0" w:color="auto"/>
                                    <w:bottom w:val="single" w:sz="4" w:space="0" w:color="auto"/>
                                    <w:right w:val="single" w:sz="4" w:space="0" w:color="auto"/>
                                  </w:tcBorders>
                                  <w:shd w:val="clear" w:color="auto" w:fill="F2F2F2" w:themeFill="background1" w:themeFillShade="F2"/>
                                  <w:vAlign w:val="center"/>
                                  <w:hideMark/>
                                </w:tcPr>
                                <w:p w14:paraId="361C170C"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71.43</w:t>
                                  </w:r>
                                </w:p>
                              </w:tc>
                              <w:tc>
                                <w:tcPr>
                                  <w:tcW w:w="94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EACEF96"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57.14</w:t>
                                  </w:r>
                                </w:p>
                              </w:tc>
                              <w:tc>
                                <w:tcPr>
                                  <w:tcW w:w="80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B705196"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28.57</w:t>
                                  </w:r>
                                </w:p>
                              </w:tc>
                            </w:tr>
                            <w:tr w:rsidR="00C65A5E" w:rsidRPr="00E94EFA" w14:paraId="436B86D2" w14:textId="77777777" w:rsidTr="00A86AC0">
                              <w:trPr>
                                <w:trHeight w:val="283"/>
                                <w:jc w:val="center"/>
                              </w:trPr>
                              <w:tc>
                                <w:tcPr>
                                  <w:tcW w:w="4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7C59E5" w14:textId="77777777" w:rsidR="00C65A5E" w:rsidRPr="00E94EFA" w:rsidRDefault="00C65A5E" w:rsidP="00E94EFA">
                                  <w:pPr>
                                    <w:widowControl/>
                                    <w:spacing w:line="240" w:lineRule="exact"/>
                                    <w:jc w:val="center"/>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9</w:t>
                                  </w:r>
                                </w:p>
                              </w:tc>
                              <w:tc>
                                <w:tcPr>
                                  <w:tcW w:w="15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916461" w14:textId="3DC218F3" w:rsidR="00C65A5E" w:rsidRPr="00E94EFA" w:rsidRDefault="00C65A5E" w:rsidP="00E94EFA">
                                  <w:pPr>
                                    <w:widowControl/>
                                    <w:spacing w:line="240" w:lineRule="exac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國軍退除役官兵輔導委員會</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C4D44E" w14:textId="77777777" w:rsidR="00C65A5E" w:rsidRPr="00E94EFA" w:rsidRDefault="00C65A5E" w:rsidP="00E94EFA">
                                  <w:pPr>
                                    <w:widowControl/>
                                    <w:spacing w:line="240" w:lineRule="exac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榮民醫療作業基金</w:t>
                                  </w: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117080"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104</w:t>
                                  </w:r>
                                  <w:r w:rsidRPr="00E94EFA">
                                    <w:rPr>
                                      <w:rFonts w:ascii="標楷體" w:eastAsia="標楷體" w:hAnsi="標楷體" w:cs="新細明體"/>
                                      <w:color w:val="000000"/>
                                      <w:kern w:val="0"/>
                                      <w:sz w:val="20"/>
                                    </w:rPr>
                                    <w:t>.00</w:t>
                                  </w: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15D93D"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102.31</w:t>
                                  </w:r>
                                </w:p>
                              </w:tc>
                              <w:tc>
                                <w:tcPr>
                                  <w:tcW w:w="943" w:type="dxa"/>
                                  <w:tcBorders>
                                    <w:top w:val="single" w:sz="4" w:space="0" w:color="auto"/>
                                    <w:left w:val="single" w:sz="4" w:space="0" w:color="auto"/>
                                    <w:bottom w:val="single" w:sz="4" w:space="0" w:color="auto"/>
                                    <w:right w:val="double" w:sz="4" w:space="0" w:color="auto"/>
                                  </w:tcBorders>
                                  <w:shd w:val="clear" w:color="auto" w:fill="auto"/>
                                  <w:vAlign w:val="center"/>
                                  <w:hideMark/>
                                </w:tcPr>
                                <w:p w14:paraId="3E3B9A81"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98.65</w:t>
                                  </w:r>
                                </w:p>
                              </w:tc>
                              <w:tc>
                                <w:tcPr>
                                  <w:tcW w:w="943" w:type="dxa"/>
                                  <w:tcBorders>
                                    <w:top w:val="single" w:sz="4" w:space="0" w:color="auto"/>
                                    <w:left w:val="double" w:sz="4" w:space="0" w:color="auto"/>
                                    <w:bottom w:val="single" w:sz="4" w:space="0" w:color="auto"/>
                                    <w:right w:val="single" w:sz="4" w:space="0" w:color="auto"/>
                                  </w:tcBorders>
                                  <w:shd w:val="clear" w:color="auto" w:fill="F2F2F2" w:themeFill="background1" w:themeFillShade="F2"/>
                                  <w:vAlign w:val="center"/>
                                  <w:hideMark/>
                                </w:tcPr>
                                <w:p w14:paraId="0FA31A30"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61.9</w:t>
                                  </w:r>
                                  <w:r w:rsidRPr="00E94EFA">
                                    <w:rPr>
                                      <w:rFonts w:ascii="標楷體" w:eastAsia="標楷體" w:hAnsi="標楷體" w:cs="新細明體"/>
                                      <w:color w:val="000000"/>
                                      <w:kern w:val="0"/>
                                      <w:sz w:val="20"/>
                                    </w:rPr>
                                    <w:t>0</w:t>
                                  </w:r>
                                </w:p>
                              </w:tc>
                              <w:tc>
                                <w:tcPr>
                                  <w:tcW w:w="94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F3061C6"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71.43</w:t>
                                  </w:r>
                                </w:p>
                              </w:tc>
                              <w:tc>
                                <w:tcPr>
                                  <w:tcW w:w="80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E23EDED"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37.5</w:t>
                                  </w:r>
                                  <w:r w:rsidRPr="00E94EFA">
                                    <w:rPr>
                                      <w:rFonts w:ascii="標楷體" w:eastAsia="標楷體" w:hAnsi="標楷體" w:cs="新細明體"/>
                                      <w:color w:val="000000"/>
                                      <w:kern w:val="0"/>
                                      <w:sz w:val="20"/>
                                    </w:rPr>
                                    <w:t>0</w:t>
                                  </w:r>
                                </w:p>
                              </w:tc>
                            </w:tr>
                            <w:tr w:rsidR="00C65A5E" w:rsidRPr="00E94EFA" w14:paraId="55170575" w14:textId="77777777" w:rsidTr="00A86AC0">
                              <w:trPr>
                                <w:trHeight w:val="283"/>
                                <w:jc w:val="center"/>
                              </w:trPr>
                              <w:tc>
                                <w:tcPr>
                                  <w:tcW w:w="4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200B85" w14:textId="77777777" w:rsidR="00C65A5E" w:rsidRPr="00E94EFA" w:rsidRDefault="00C65A5E" w:rsidP="00E94EFA">
                                  <w:pPr>
                                    <w:widowControl/>
                                    <w:spacing w:line="240" w:lineRule="exact"/>
                                    <w:jc w:val="center"/>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10</w:t>
                                  </w:r>
                                </w:p>
                              </w:tc>
                              <w:tc>
                                <w:tcPr>
                                  <w:tcW w:w="15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66B000" w14:textId="7B2393FA" w:rsidR="00C65A5E" w:rsidRPr="00E94EFA" w:rsidRDefault="00C65A5E" w:rsidP="00E94EFA">
                                  <w:pPr>
                                    <w:widowControl/>
                                    <w:spacing w:line="240" w:lineRule="exac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教育部</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7AE32B" w14:textId="77777777" w:rsidR="00C65A5E" w:rsidRPr="00E94EFA" w:rsidRDefault="00C65A5E" w:rsidP="00E94EFA">
                                  <w:pPr>
                                    <w:widowControl/>
                                    <w:spacing w:line="240" w:lineRule="exac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國立成功大學附設醫院作業基金</w:t>
                                  </w: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69A311"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118.36</w:t>
                                  </w: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A190B9"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102.08</w:t>
                                  </w:r>
                                </w:p>
                              </w:tc>
                              <w:tc>
                                <w:tcPr>
                                  <w:tcW w:w="943" w:type="dxa"/>
                                  <w:tcBorders>
                                    <w:top w:val="single" w:sz="4" w:space="0" w:color="auto"/>
                                    <w:left w:val="single" w:sz="4" w:space="0" w:color="auto"/>
                                    <w:bottom w:val="single" w:sz="4" w:space="0" w:color="auto"/>
                                    <w:right w:val="double" w:sz="4" w:space="0" w:color="auto"/>
                                  </w:tcBorders>
                                  <w:shd w:val="clear" w:color="auto" w:fill="D9D9D9" w:themeFill="background1" w:themeFillShade="D9"/>
                                  <w:vAlign w:val="center"/>
                                  <w:hideMark/>
                                </w:tcPr>
                                <w:p w14:paraId="523A0955"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46.88</w:t>
                                  </w:r>
                                </w:p>
                              </w:tc>
                              <w:tc>
                                <w:tcPr>
                                  <w:tcW w:w="943" w:type="dxa"/>
                                  <w:tcBorders>
                                    <w:top w:val="single" w:sz="4" w:space="0" w:color="auto"/>
                                    <w:left w:val="double" w:sz="4" w:space="0" w:color="auto"/>
                                    <w:bottom w:val="single" w:sz="4" w:space="0" w:color="auto"/>
                                    <w:right w:val="single" w:sz="4" w:space="0" w:color="auto"/>
                                  </w:tcBorders>
                                  <w:shd w:val="clear" w:color="auto" w:fill="F2F2F2" w:themeFill="background1" w:themeFillShade="F2"/>
                                  <w:vAlign w:val="center"/>
                                  <w:hideMark/>
                                </w:tcPr>
                                <w:p w14:paraId="1784F319"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75</w:t>
                                  </w:r>
                                  <w:r w:rsidRPr="00E94EFA">
                                    <w:rPr>
                                      <w:rFonts w:ascii="標楷體" w:eastAsia="標楷體" w:hAnsi="標楷體" w:cs="新細明體"/>
                                      <w:color w:val="000000"/>
                                      <w:kern w:val="0"/>
                                      <w:sz w:val="20"/>
                                    </w:rPr>
                                    <w:t>.00</w:t>
                                  </w:r>
                                </w:p>
                              </w:tc>
                              <w:tc>
                                <w:tcPr>
                                  <w:tcW w:w="94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26ECB2A"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75</w:t>
                                  </w:r>
                                  <w:r w:rsidRPr="00E94EFA">
                                    <w:rPr>
                                      <w:rFonts w:ascii="標楷體" w:eastAsia="標楷體" w:hAnsi="標楷體" w:cs="新細明體"/>
                                      <w:color w:val="000000"/>
                                      <w:kern w:val="0"/>
                                      <w:sz w:val="20"/>
                                    </w:rPr>
                                    <w:t>.00</w:t>
                                  </w:r>
                                </w:p>
                              </w:tc>
                              <w:tc>
                                <w:tcPr>
                                  <w:tcW w:w="80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F74F63B"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33.33</w:t>
                                  </w:r>
                                </w:p>
                              </w:tc>
                            </w:tr>
                            <w:tr w:rsidR="00C65A5E" w:rsidRPr="00E94EFA" w14:paraId="03F96685" w14:textId="77777777" w:rsidTr="00A86AC0">
                              <w:trPr>
                                <w:trHeight w:val="283"/>
                                <w:jc w:val="center"/>
                              </w:trPr>
                              <w:tc>
                                <w:tcPr>
                                  <w:tcW w:w="4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39330A" w14:textId="77777777" w:rsidR="00C65A5E" w:rsidRPr="00E94EFA" w:rsidRDefault="00C65A5E" w:rsidP="00E94EFA">
                                  <w:pPr>
                                    <w:widowControl/>
                                    <w:spacing w:line="240" w:lineRule="exact"/>
                                    <w:jc w:val="center"/>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11</w:t>
                                  </w:r>
                                </w:p>
                              </w:tc>
                              <w:tc>
                                <w:tcPr>
                                  <w:tcW w:w="15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68092A" w14:textId="163DE37D" w:rsidR="00C65A5E" w:rsidRPr="00E94EFA" w:rsidRDefault="00C65A5E" w:rsidP="00E94EFA">
                                  <w:pPr>
                                    <w:widowControl/>
                                    <w:spacing w:line="240" w:lineRule="exac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教育部</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342D8E" w14:textId="77777777" w:rsidR="00C65A5E" w:rsidRPr="00E94EFA" w:rsidRDefault="00C65A5E" w:rsidP="00E94EFA">
                                  <w:pPr>
                                    <w:widowControl/>
                                    <w:spacing w:line="240" w:lineRule="exac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國立高雄大學校務基金</w:t>
                                  </w: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C47B41"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137.17</w:t>
                                  </w: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B9263D"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102.99</w:t>
                                  </w:r>
                                </w:p>
                              </w:tc>
                              <w:tc>
                                <w:tcPr>
                                  <w:tcW w:w="943" w:type="dxa"/>
                                  <w:tcBorders>
                                    <w:top w:val="single" w:sz="4" w:space="0" w:color="auto"/>
                                    <w:left w:val="single" w:sz="4" w:space="0" w:color="auto"/>
                                    <w:bottom w:val="single" w:sz="4" w:space="0" w:color="auto"/>
                                    <w:right w:val="double" w:sz="4" w:space="0" w:color="auto"/>
                                  </w:tcBorders>
                                  <w:shd w:val="clear" w:color="auto" w:fill="auto"/>
                                  <w:vAlign w:val="center"/>
                                  <w:hideMark/>
                                </w:tcPr>
                                <w:p w14:paraId="7BFC996B"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220.09</w:t>
                                  </w:r>
                                </w:p>
                              </w:tc>
                              <w:tc>
                                <w:tcPr>
                                  <w:tcW w:w="943" w:type="dxa"/>
                                  <w:tcBorders>
                                    <w:top w:val="single" w:sz="4" w:space="0" w:color="auto"/>
                                    <w:left w:val="double" w:sz="4" w:space="0" w:color="auto"/>
                                    <w:bottom w:val="single" w:sz="4" w:space="0" w:color="auto"/>
                                    <w:right w:val="single" w:sz="4" w:space="0" w:color="auto"/>
                                  </w:tcBorders>
                                  <w:shd w:val="clear" w:color="auto" w:fill="F2F2F2" w:themeFill="background1" w:themeFillShade="F2"/>
                                  <w:vAlign w:val="center"/>
                                  <w:hideMark/>
                                </w:tcPr>
                                <w:p w14:paraId="2496A4F8"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70</w:t>
                                  </w:r>
                                  <w:r w:rsidRPr="00E94EFA">
                                    <w:rPr>
                                      <w:rFonts w:ascii="標楷體" w:eastAsia="標楷體" w:hAnsi="標楷體" w:cs="新細明體"/>
                                      <w:color w:val="000000"/>
                                      <w:kern w:val="0"/>
                                      <w:sz w:val="20"/>
                                    </w:rPr>
                                    <w:t>.00</w:t>
                                  </w:r>
                                </w:p>
                              </w:tc>
                              <w:tc>
                                <w:tcPr>
                                  <w:tcW w:w="94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24384C0"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50</w:t>
                                  </w:r>
                                  <w:r w:rsidRPr="00E94EFA">
                                    <w:rPr>
                                      <w:rFonts w:ascii="標楷體" w:eastAsia="標楷體" w:hAnsi="標楷體" w:cs="新細明體"/>
                                      <w:color w:val="000000"/>
                                      <w:kern w:val="0"/>
                                      <w:sz w:val="20"/>
                                    </w:rPr>
                                    <w:t>.00</w:t>
                                  </w:r>
                                </w:p>
                              </w:tc>
                              <w:tc>
                                <w:tcPr>
                                  <w:tcW w:w="80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3489E9B"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70</w:t>
                                  </w:r>
                                  <w:r w:rsidRPr="00E94EFA">
                                    <w:rPr>
                                      <w:rFonts w:ascii="標楷體" w:eastAsia="標楷體" w:hAnsi="標楷體" w:cs="新細明體"/>
                                      <w:color w:val="000000"/>
                                      <w:kern w:val="0"/>
                                      <w:sz w:val="20"/>
                                    </w:rPr>
                                    <w:t>.00</w:t>
                                  </w:r>
                                </w:p>
                              </w:tc>
                            </w:tr>
                            <w:tr w:rsidR="00C65A5E" w:rsidRPr="00E94EFA" w14:paraId="5EEB6A50" w14:textId="77777777" w:rsidTr="00A86AC0">
                              <w:trPr>
                                <w:trHeight w:val="283"/>
                                <w:jc w:val="center"/>
                              </w:trPr>
                              <w:tc>
                                <w:tcPr>
                                  <w:tcW w:w="4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EB75D" w14:textId="77777777" w:rsidR="00C65A5E" w:rsidRPr="00E94EFA" w:rsidRDefault="00C65A5E" w:rsidP="00E94EFA">
                                  <w:pPr>
                                    <w:widowControl/>
                                    <w:spacing w:line="240" w:lineRule="exact"/>
                                    <w:jc w:val="center"/>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12</w:t>
                                  </w:r>
                                </w:p>
                              </w:tc>
                              <w:tc>
                                <w:tcPr>
                                  <w:tcW w:w="15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2D235C" w14:textId="258916B7" w:rsidR="00C65A5E" w:rsidRPr="00E94EFA" w:rsidRDefault="00C65A5E" w:rsidP="00E94EFA">
                                  <w:pPr>
                                    <w:widowControl/>
                                    <w:spacing w:line="240" w:lineRule="exac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教育部</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B23937" w14:textId="77777777" w:rsidR="00C65A5E" w:rsidRPr="00E94EFA" w:rsidRDefault="00C65A5E" w:rsidP="00E94EFA">
                                  <w:pPr>
                                    <w:widowControl/>
                                    <w:spacing w:line="240" w:lineRule="exac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國立成功大學校務基金</w:t>
                                  </w: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49E70B"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140.79</w:t>
                                  </w: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3178B2"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88.28</w:t>
                                  </w:r>
                                </w:p>
                              </w:tc>
                              <w:tc>
                                <w:tcPr>
                                  <w:tcW w:w="943" w:type="dxa"/>
                                  <w:tcBorders>
                                    <w:top w:val="single" w:sz="4" w:space="0" w:color="auto"/>
                                    <w:left w:val="single" w:sz="4" w:space="0" w:color="auto"/>
                                    <w:bottom w:val="single" w:sz="4" w:space="0" w:color="auto"/>
                                    <w:right w:val="double" w:sz="4" w:space="0" w:color="auto"/>
                                  </w:tcBorders>
                                  <w:shd w:val="clear" w:color="auto" w:fill="auto"/>
                                  <w:vAlign w:val="center"/>
                                  <w:hideMark/>
                                </w:tcPr>
                                <w:p w14:paraId="08F02D7E"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100.4</w:t>
                                  </w:r>
                                  <w:r w:rsidRPr="00E94EFA">
                                    <w:rPr>
                                      <w:rFonts w:ascii="標楷體" w:eastAsia="標楷體" w:hAnsi="標楷體" w:cs="新細明體"/>
                                      <w:color w:val="000000"/>
                                      <w:kern w:val="0"/>
                                      <w:sz w:val="20"/>
                                    </w:rPr>
                                    <w:t>0</w:t>
                                  </w:r>
                                </w:p>
                              </w:tc>
                              <w:tc>
                                <w:tcPr>
                                  <w:tcW w:w="943" w:type="dxa"/>
                                  <w:tcBorders>
                                    <w:top w:val="single" w:sz="4" w:space="0" w:color="auto"/>
                                    <w:left w:val="double" w:sz="4" w:space="0" w:color="auto"/>
                                    <w:bottom w:val="single" w:sz="4" w:space="0" w:color="auto"/>
                                    <w:right w:val="single" w:sz="4" w:space="0" w:color="auto"/>
                                  </w:tcBorders>
                                  <w:shd w:val="clear" w:color="auto" w:fill="F2F2F2" w:themeFill="background1" w:themeFillShade="F2"/>
                                  <w:vAlign w:val="center"/>
                                  <w:hideMark/>
                                </w:tcPr>
                                <w:p w14:paraId="010DF2AD"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75</w:t>
                                  </w:r>
                                  <w:r w:rsidRPr="00E94EFA">
                                    <w:rPr>
                                      <w:rFonts w:ascii="標楷體" w:eastAsia="標楷體" w:hAnsi="標楷體" w:cs="新細明體"/>
                                      <w:color w:val="000000"/>
                                      <w:kern w:val="0"/>
                                      <w:sz w:val="20"/>
                                    </w:rPr>
                                    <w:t>.00</w:t>
                                  </w:r>
                                </w:p>
                              </w:tc>
                              <w:tc>
                                <w:tcPr>
                                  <w:tcW w:w="94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F23774B"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70</w:t>
                                  </w:r>
                                  <w:r w:rsidRPr="00E94EFA">
                                    <w:rPr>
                                      <w:rFonts w:ascii="標楷體" w:eastAsia="標楷體" w:hAnsi="標楷體" w:cs="新細明體"/>
                                      <w:color w:val="000000"/>
                                      <w:kern w:val="0"/>
                                      <w:sz w:val="20"/>
                                    </w:rPr>
                                    <w:t>.00</w:t>
                                  </w:r>
                                </w:p>
                              </w:tc>
                              <w:tc>
                                <w:tcPr>
                                  <w:tcW w:w="80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EA444AC"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66.67</w:t>
                                  </w:r>
                                </w:p>
                              </w:tc>
                            </w:tr>
                            <w:tr w:rsidR="00C65A5E" w:rsidRPr="00E94EFA" w14:paraId="244E9E5D" w14:textId="77777777" w:rsidTr="00E94EFA">
                              <w:trPr>
                                <w:trHeight w:val="340"/>
                                <w:jc w:val="center"/>
                              </w:trPr>
                              <w:tc>
                                <w:tcPr>
                                  <w:tcW w:w="9923" w:type="dxa"/>
                                  <w:gridSpan w:val="9"/>
                                  <w:tcBorders>
                                    <w:top w:val="single" w:sz="4" w:space="0" w:color="auto"/>
                                  </w:tcBorders>
                                  <w:shd w:val="clear" w:color="auto" w:fill="auto"/>
                                  <w:vAlign w:val="center"/>
                                </w:tcPr>
                                <w:p w14:paraId="085A6FE9" w14:textId="3597506D" w:rsidR="00C65A5E" w:rsidRPr="00812529" w:rsidRDefault="00C65A5E" w:rsidP="003241F2">
                                  <w:pPr>
                                    <w:widowControl/>
                                    <w:spacing w:line="240" w:lineRule="exact"/>
                                    <w:ind w:left="540" w:hangingChars="300" w:hanging="540"/>
                                    <w:jc w:val="both"/>
                                    <w:rPr>
                                      <w:rFonts w:ascii="標楷體" w:eastAsia="標楷體" w:hAnsi="標楷體" w:cs="新細明體"/>
                                      <w:color w:val="000000"/>
                                      <w:kern w:val="0"/>
                                      <w:sz w:val="18"/>
                                      <w:szCs w:val="18"/>
                                    </w:rPr>
                                  </w:pPr>
                                  <w:r w:rsidRPr="00812529">
                                    <w:rPr>
                                      <w:rFonts w:ascii="標楷體" w:eastAsia="標楷體" w:hAnsi="標楷體" w:cs="新細明體" w:hint="eastAsia"/>
                                      <w:color w:val="000000"/>
                                      <w:kern w:val="0"/>
                                      <w:sz w:val="18"/>
                                      <w:szCs w:val="18"/>
                                    </w:rPr>
                                    <w:t>註：1.本表係按各基金114年度性別預算執行率由低至高排列；性別預算為各營業、非營業</w:t>
                                  </w:r>
                                  <w:r w:rsidR="002C42D9">
                                    <w:rPr>
                                      <w:rFonts w:ascii="標楷體" w:eastAsia="標楷體" w:hAnsi="標楷體" w:cs="新細明體" w:hint="eastAsia"/>
                                      <w:color w:val="000000"/>
                                      <w:kern w:val="0"/>
                                      <w:sz w:val="18"/>
                                      <w:szCs w:val="18"/>
                                    </w:rPr>
                                    <w:t>特種</w:t>
                                  </w:r>
                                  <w:r w:rsidRPr="00812529">
                                    <w:rPr>
                                      <w:rFonts w:ascii="標楷體" w:eastAsia="標楷體" w:hAnsi="標楷體" w:cs="新細明體" w:hint="eastAsia"/>
                                      <w:color w:val="000000"/>
                                      <w:kern w:val="0"/>
                                      <w:sz w:val="18"/>
                                      <w:szCs w:val="18"/>
                                    </w:rPr>
                                    <w:t>基金於編列年度預算時，就其中涉及促進性別平等相關業務經費予以匡列註記或按比例計算之結果，執行時可能視需要於相關預算科目勻用列支，或按實際比例計算，故有執行</w:t>
                                  </w:r>
                                  <w:r>
                                    <w:rPr>
                                      <w:rFonts w:ascii="標楷體" w:eastAsia="標楷體" w:hAnsi="標楷體" w:cs="新細明體" w:hint="eastAsia"/>
                                      <w:color w:val="000000"/>
                                      <w:kern w:val="0"/>
                                      <w:sz w:val="18"/>
                                      <w:szCs w:val="18"/>
                                    </w:rPr>
                                    <w:t>率</w:t>
                                  </w:r>
                                  <w:r w:rsidRPr="00812529">
                                    <w:rPr>
                                      <w:rFonts w:ascii="標楷體" w:eastAsia="標楷體" w:hAnsi="標楷體" w:cs="新細明體" w:hint="eastAsia"/>
                                      <w:color w:val="000000"/>
                                      <w:kern w:val="0"/>
                                      <w:sz w:val="18"/>
                                      <w:szCs w:val="18"/>
                                    </w:rPr>
                                    <w:t>逾</w:t>
                                  </w:r>
                                  <w:r>
                                    <w:rPr>
                                      <w:rFonts w:ascii="標楷體" w:eastAsia="標楷體" w:hAnsi="標楷體" w:cs="新細明體" w:hint="eastAsia"/>
                                      <w:color w:val="000000"/>
                                      <w:kern w:val="0"/>
                                      <w:sz w:val="18"/>
                                      <w:szCs w:val="18"/>
                                    </w:rPr>
                                    <w:t>1</w:t>
                                  </w:r>
                                  <w:r>
                                    <w:rPr>
                                      <w:rFonts w:ascii="標楷體" w:eastAsia="標楷體" w:hAnsi="標楷體" w:cs="新細明體"/>
                                      <w:color w:val="000000"/>
                                      <w:kern w:val="0"/>
                                      <w:sz w:val="18"/>
                                      <w:szCs w:val="18"/>
                                    </w:rPr>
                                    <w:t>00</w:t>
                                  </w:r>
                                  <w:r>
                                    <w:rPr>
                                      <w:rFonts w:ascii="標楷體" w:eastAsia="標楷體" w:hAnsi="標楷體" w:cs="新細明體" w:hint="eastAsia"/>
                                      <w:color w:val="000000"/>
                                      <w:kern w:val="0"/>
                                      <w:sz w:val="18"/>
                                      <w:szCs w:val="18"/>
                                    </w:rPr>
                                    <w:t>％</w:t>
                                  </w:r>
                                  <w:r w:rsidRPr="00812529">
                                    <w:rPr>
                                      <w:rFonts w:ascii="標楷體" w:eastAsia="標楷體" w:hAnsi="標楷體" w:cs="新細明體" w:hint="eastAsia"/>
                                      <w:color w:val="000000"/>
                                      <w:kern w:val="0"/>
                                      <w:sz w:val="18"/>
                                      <w:szCs w:val="18"/>
                                    </w:rPr>
                                    <w:t>情形。</w:t>
                                  </w:r>
                                </w:p>
                                <w:p w14:paraId="1083DFE4" w14:textId="77777777" w:rsidR="00C65A5E" w:rsidRDefault="00C65A5E" w:rsidP="00E94EFA">
                                  <w:pPr>
                                    <w:spacing w:line="240" w:lineRule="exact"/>
                                    <w:ind w:firstLineChars="200" w:firstLine="360"/>
                                    <w:jc w:val="both"/>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2</w:t>
                                  </w:r>
                                  <w:r>
                                    <w:rPr>
                                      <w:rFonts w:ascii="標楷體" w:eastAsia="標楷體" w:hAnsi="標楷體" w:cs="新細明體"/>
                                      <w:color w:val="000000"/>
                                      <w:kern w:val="0"/>
                                      <w:sz w:val="18"/>
                                      <w:szCs w:val="18"/>
                                    </w:rPr>
                                    <w:t>.</w:t>
                                  </w:r>
                                  <w:r w:rsidRPr="003241F2">
                                    <w:rPr>
                                      <w:rFonts w:ascii="標楷體" w:eastAsia="標楷體" w:hAnsi="標楷體" w:cs="新細明體" w:hint="eastAsia"/>
                                      <w:color w:val="000000"/>
                                      <w:kern w:val="0"/>
                                      <w:sz w:val="18"/>
                                      <w:szCs w:val="18"/>
                                    </w:rPr>
                                    <w:t>執行率或達成率未及8成</w:t>
                                  </w:r>
                                  <w:r>
                                    <w:rPr>
                                      <w:rFonts w:ascii="標楷體" w:eastAsia="標楷體" w:hAnsi="標楷體" w:hint="eastAsia"/>
                                      <w:sz w:val="18"/>
                                      <w:szCs w:val="18"/>
                                    </w:rPr>
                                    <w:t>者，以灰底表示。</w:t>
                                  </w:r>
                                </w:p>
                                <w:p w14:paraId="2E30E1AE" w14:textId="77777777" w:rsidR="00C65A5E" w:rsidRPr="00E94EFA" w:rsidRDefault="00C65A5E" w:rsidP="00E94EFA">
                                  <w:pPr>
                                    <w:spacing w:line="240" w:lineRule="exact"/>
                                    <w:ind w:firstLineChars="200" w:firstLine="360"/>
                                    <w:jc w:val="both"/>
                                    <w:rPr>
                                      <w:rFonts w:ascii="標楷體" w:eastAsia="標楷體" w:hAnsi="標楷體" w:cs="新細明體"/>
                                      <w:color w:val="000000"/>
                                      <w:kern w:val="0"/>
                                      <w:sz w:val="18"/>
                                      <w:szCs w:val="18"/>
                                    </w:rPr>
                                  </w:pPr>
                                  <w:r>
                                    <w:rPr>
                                      <w:rFonts w:ascii="標楷體" w:eastAsia="標楷體" w:hAnsi="標楷體" w:cs="新細明體"/>
                                      <w:color w:val="000000"/>
                                      <w:kern w:val="0"/>
                                      <w:sz w:val="18"/>
                                      <w:szCs w:val="18"/>
                                    </w:rPr>
                                    <w:t>3</w:t>
                                  </w:r>
                                  <w:r w:rsidRPr="00812529">
                                    <w:rPr>
                                      <w:rFonts w:ascii="標楷體" w:eastAsia="標楷體" w:hAnsi="標楷體" w:cs="新細明體" w:hint="eastAsia"/>
                                      <w:color w:val="000000"/>
                                      <w:kern w:val="0"/>
                                      <w:sz w:val="18"/>
                                      <w:szCs w:val="18"/>
                                    </w:rPr>
                                    <w:t>.資料來源：整理自各有關部會提供資料。</w:t>
                                  </w:r>
                                </w:p>
                              </w:tc>
                            </w:tr>
                          </w:tbl>
                          <w:p w14:paraId="771E1A91" w14:textId="77777777" w:rsidR="00C65A5E" w:rsidRDefault="00C65A5E" w:rsidP="00C65A5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C6D64C" id="_x0000_s1129" type="#_x0000_t202" style="position:absolute;left:0;text-align:left;margin-left:-5.5pt;margin-top:344.65pt;width:506.75pt;height:355.8pt;z-index:2516823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" stroked="f">
                <v:textbox>
                  <w:txbxContent>
                    <w:tbl>
                      <w:tblPr>
                        <w:tblW w:w="9923" w:type="dxa"/>
                        <w:jc w:val="center"/>
                        <w:tblLayout w:type="fixed"/>
                        <w:tblCellMar>
                          <w:left w:w="28" w:type="dxa"/>
                          <w:right w:w="28" w:type="dxa"/>
                        </w:tblCellMar>
                        <w:tblLook w:val="04A0" w:firstRow="1" w:lastRow="0" w:firstColumn="1" w:lastColumn="0" w:noHBand="0" w:noVBand="1"/>
                      </w:tblPr>
                      <w:tblGrid>
                        <w:gridCol w:w="415"/>
                        <w:gridCol w:w="1511"/>
                        <w:gridCol w:w="2475"/>
                        <w:gridCol w:w="943"/>
                        <w:gridCol w:w="943"/>
                        <w:gridCol w:w="943"/>
                        <w:gridCol w:w="943"/>
                        <w:gridCol w:w="943"/>
                        <w:gridCol w:w="807"/>
                      </w:tblGrid>
                      <w:tr w:rsidR="00C65A5E" w:rsidRPr="00E94EFA" w14:paraId="4808D92D" w14:textId="77777777" w:rsidTr="006C268C">
                        <w:trPr>
                          <w:trHeight w:val="340"/>
                          <w:jc w:val="center"/>
                        </w:trPr>
                        <w:tc>
                          <w:tcPr>
                            <w:tcW w:w="9923" w:type="dxa"/>
                            <w:gridSpan w:val="9"/>
                            <w:shd w:val="clear" w:color="auto" w:fill="auto"/>
                            <w:vAlign w:val="center"/>
                          </w:tcPr>
                          <w:p w14:paraId="6C0CF466" w14:textId="137CE024" w:rsidR="00C65A5E" w:rsidRPr="00E94EFA" w:rsidRDefault="00C65A5E" w:rsidP="00CA3AAC">
                            <w:pPr>
                              <w:widowControl/>
                              <w:spacing w:line="260" w:lineRule="exact"/>
                              <w:ind w:left="697" w:hangingChars="290" w:hanging="697"/>
                              <w:jc w:val="center"/>
                              <w:rPr>
                                <w:rFonts w:ascii="標楷體" w:eastAsia="標楷體" w:hAnsi="標楷體" w:cs="新細明體"/>
                                <w:color w:val="000000"/>
                                <w:kern w:val="0"/>
                                <w:sz w:val="20"/>
                              </w:rPr>
                            </w:pPr>
                            <w:r w:rsidRPr="00812529">
                              <w:rPr>
                                <w:rFonts w:ascii="標楷體" w:eastAsia="標楷體" w:hAnsi="標楷體" w:cs="新細明體" w:hint="eastAsia"/>
                                <w:b/>
                                <w:bCs/>
                                <w:color w:val="000000"/>
                                <w:kern w:val="0"/>
                              </w:rPr>
                              <w:t>表</w:t>
                            </w:r>
                            <w:r>
                              <w:rPr>
                                <w:rFonts w:ascii="標楷體" w:eastAsia="標楷體" w:hAnsi="標楷體" w:cs="新細明體"/>
                                <w:b/>
                                <w:bCs/>
                                <w:color w:val="000000"/>
                                <w:kern w:val="0"/>
                              </w:rPr>
                              <w:t>4</w:t>
                            </w:r>
                            <w:r w:rsidR="00EE05DE">
                              <w:rPr>
                                <w:rFonts w:ascii="標楷體" w:eastAsia="標楷體" w:hAnsi="標楷體" w:cs="新細明體"/>
                                <w:b/>
                                <w:bCs/>
                                <w:color w:val="000000"/>
                                <w:kern w:val="0"/>
                              </w:rPr>
                              <w:t>1</w:t>
                            </w:r>
                            <w:r w:rsidRPr="00F87665">
                              <w:rPr>
                                <w:rFonts w:hAnsi="標楷體" w:hint="eastAsia"/>
                                <w:b/>
                                <w:color w:val="000000"/>
                                <w:szCs w:val="24"/>
                              </w:rPr>
                              <w:t xml:space="preserve">　</w:t>
                            </w:r>
                            <w:r w:rsidRPr="00812529">
                              <w:rPr>
                                <w:rFonts w:ascii="標楷體" w:eastAsia="標楷體" w:hAnsi="標楷體" w:cs="新細明體" w:hint="eastAsia"/>
                                <w:b/>
                                <w:bCs/>
                                <w:color w:val="000000"/>
                                <w:kern w:val="0"/>
                              </w:rPr>
                              <w:t>各部會基金性別預算</w:t>
                            </w:r>
                            <w:r>
                              <w:rPr>
                                <w:rFonts w:ascii="標楷體" w:eastAsia="標楷體" w:hAnsi="標楷體" w:cs="新細明體" w:hint="eastAsia"/>
                                <w:b/>
                                <w:bCs/>
                                <w:color w:val="000000"/>
                                <w:kern w:val="0"/>
                              </w:rPr>
                              <w:t>及</w:t>
                            </w:r>
                            <w:r w:rsidRPr="00812529">
                              <w:rPr>
                                <w:rFonts w:ascii="標楷體" w:eastAsia="標楷體" w:hAnsi="標楷體" w:cs="新細明體" w:hint="eastAsia"/>
                                <w:b/>
                                <w:bCs/>
                                <w:color w:val="000000"/>
                                <w:kern w:val="0"/>
                              </w:rPr>
                              <w:t>預計辦理項目執行情形</w:t>
                            </w:r>
                          </w:p>
                        </w:tc>
                      </w:tr>
                      <w:tr w:rsidR="00C65A5E" w:rsidRPr="00E94EFA" w14:paraId="588A94DE" w14:textId="77777777" w:rsidTr="00E94EFA">
                        <w:trPr>
                          <w:trHeight w:val="283"/>
                          <w:jc w:val="center"/>
                        </w:trPr>
                        <w:tc>
                          <w:tcPr>
                            <w:tcW w:w="9923" w:type="dxa"/>
                            <w:gridSpan w:val="9"/>
                            <w:tcBorders>
                              <w:bottom w:val="single" w:sz="4" w:space="0" w:color="auto"/>
                            </w:tcBorders>
                            <w:shd w:val="clear" w:color="auto" w:fill="auto"/>
                            <w:vAlign w:val="center"/>
                          </w:tcPr>
                          <w:p w14:paraId="16807163"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812529">
                              <w:rPr>
                                <w:rFonts w:ascii="標楷體" w:eastAsia="標楷體" w:hAnsi="標楷體" w:cs="新細明體" w:hint="eastAsia"/>
                                <w:color w:val="000000"/>
                                <w:kern w:val="0"/>
                                <w:sz w:val="20"/>
                              </w:rPr>
                              <w:t>單位：％</w:t>
                            </w:r>
                          </w:p>
                        </w:tc>
                      </w:tr>
                      <w:tr w:rsidR="00C65A5E" w:rsidRPr="00E94EFA" w14:paraId="0AF2344B" w14:textId="77777777" w:rsidTr="00A86AC0">
                        <w:trPr>
                          <w:trHeight w:val="283"/>
                          <w:jc w:val="center"/>
                        </w:trPr>
                        <w:tc>
                          <w:tcPr>
                            <w:tcW w:w="41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7DE170" w14:textId="77777777" w:rsidR="00C65A5E" w:rsidRPr="00E94EFA" w:rsidRDefault="00C65A5E" w:rsidP="00E94EFA">
                            <w:pPr>
                              <w:widowControl/>
                              <w:spacing w:line="240" w:lineRule="exact"/>
                              <w:jc w:val="center"/>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項次</w:t>
                            </w:r>
                          </w:p>
                        </w:tc>
                        <w:tc>
                          <w:tcPr>
                            <w:tcW w:w="15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3E68E5" w14:textId="77777777" w:rsidR="00C65A5E" w:rsidRPr="00E94EFA" w:rsidRDefault="00C65A5E" w:rsidP="00E94EFA">
                            <w:pPr>
                              <w:widowControl/>
                              <w:spacing w:line="240" w:lineRule="exact"/>
                              <w:jc w:val="center"/>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主管</w:t>
                            </w:r>
                          </w:p>
                          <w:p w14:paraId="5C4ADF8C" w14:textId="77777777" w:rsidR="00C65A5E" w:rsidRPr="00E94EFA" w:rsidRDefault="00C65A5E" w:rsidP="00E94EFA">
                            <w:pPr>
                              <w:widowControl/>
                              <w:spacing w:line="240" w:lineRule="exact"/>
                              <w:jc w:val="center"/>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機關別</w:t>
                            </w:r>
                          </w:p>
                        </w:tc>
                        <w:tc>
                          <w:tcPr>
                            <w:tcW w:w="247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6EED34" w14:textId="77777777" w:rsidR="00C65A5E" w:rsidRPr="00E94EFA" w:rsidRDefault="00C65A5E" w:rsidP="00CA3AAC">
                            <w:pPr>
                              <w:widowControl/>
                              <w:spacing w:line="240" w:lineRule="exact"/>
                              <w:jc w:val="center"/>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基金別</w:t>
                            </w:r>
                          </w:p>
                        </w:tc>
                        <w:tc>
                          <w:tcPr>
                            <w:tcW w:w="2829" w:type="dxa"/>
                            <w:gridSpan w:val="3"/>
                            <w:tcBorders>
                              <w:top w:val="single" w:sz="4" w:space="0" w:color="auto"/>
                              <w:left w:val="single" w:sz="4" w:space="0" w:color="auto"/>
                              <w:bottom w:val="single" w:sz="4" w:space="0" w:color="auto"/>
                              <w:right w:val="double" w:sz="4" w:space="0" w:color="auto"/>
                            </w:tcBorders>
                            <w:shd w:val="clear" w:color="auto" w:fill="auto"/>
                            <w:vAlign w:val="center"/>
                            <w:hideMark/>
                          </w:tcPr>
                          <w:p w14:paraId="1D8EBA96" w14:textId="77777777" w:rsidR="00C65A5E" w:rsidRPr="00E94EFA" w:rsidRDefault="00C65A5E" w:rsidP="00E94EFA">
                            <w:pPr>
                              <w:widowControl/>
                              <w:spacing w:line="240" w:lineRule="exact"/>
                              <w:jc w:val="center"/>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性別預算執行率</w:t>
                            </w:r>
                          </w:p>
                        </w:tc>
                        <w:tc>
                          <w:tcPr>
                            <w:tcW w:w="2693" w:type="dxa"/>
                            <w:gridSpan w:val="3"/>
                            <w:tcBorders>
                              <w:top w:val="single" w:sz="4" w:space="0" w:color="auto"/>
                              <w:left w:val="double" w:sz="4" w:space="0" w:color="auto"/>
                              <w:bottom w:val="single" w:sz="4" w:space="0" w:color="auto"/>
                              <w:right w:val="single" w:sz="4" w:space="0" w:color="auto"/>
                            </w:tcBorders>
                            <w:shd w:val="clear" w:color="auto" w:fill="auto"/>
                            <w:vAlign w:val="center"/>
                            <w:hideMark/>
                          </w:tcPr>
                          <w:p w14:paraId="0798C60A" w14:textId="77777777" w:rsidR="00C65A5E" w:rsidRPr="00E94EFA" w:rsidRDefault="00C65A5E" w:rsidP="00E94EFA">
                            <w:pPr>
                              <w:widowControl/>
                              <w:spacing w:line="240" w:lineRule="exact"/>
                              <w:jc w:val="center"/>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預計辦理項目達成率</w:t>
                            </w:r>
                          </w:p>
                        </w:tc>
                      </w:tr>
                      <w:tr w:rsidR="00C65A5E" w:rsidRPr="00E94EFA" w14:paraId="1C9B23A2" w14:textId="77777777" w:rsidTr="00A86AC0">
                        <w:trPr>
                          <w:trHeight w:val="283"/>
                          <w:jc w:val="center"/>
                        </w:trPr>
                        <w:tc>
                          <w:tcPr>
                            <w:tcW w:w="415" w:type="dxa"/>
                            <w:vMerge/>
                            <w:tcBorders>
                              <w:top w:val="single" w:sz="4" w:space="0" w:color="auto"/>
                              <w:left w:val="single" w:sz="4" w:space="0" w:color="auto"/>
                              <w:bottom w:val="single" w:sz="4" w:space="0" w:color="auto"/>
                              <w:right w:val="single" w:sz="4" w:space="0" w:color="auto"/>
                            </w:tcBorders>
                            <w:vAlign w:val="center"/>
                            <w:hideMark/>
                          </w:tcPr>
                          <w:p w14:paraId="08CCDFBD" w14:textId="77777777" w:rsidR="00C65A5E" w:rsidRPr="00E94EFA" w:rsidRDefault="00C65A5E" w:rsidP="00E94EFA">
                            <w:pPr>
                              <w:widowControl/>
                              <w:spacing w:line="240" w:lineRule="exact"/>
                              <w:rPr>
                                <w:rFonts w:ascii="標楷體" w:eastAsia="標楷體" w:hAnsi="標楷體" w:cs="新細明體"/>
                                <w:color w:val="000000"/>
                                <w:kern w:val="0"/>
                                <w:sz w:val="20"/>
                              </w:rPr>
                            </w:pPr>
                          </w:p>
                        </w:tc>
                        <w:tc>
                          <w:tcPr>
                            <w:tcW w:w="1511" w:type="dxa"/>
                            <w:vMerge/>
                            <w:tcBorders>
                              <w:top w:val="single" w:sz="4" w:space="0" w:color="auto"/>
                              <w:left w:val="single" w:sz="4" w:space="0" w:color="auto"/>
                              <w:bottom w:val="single" w:sz="4" w:space="0" w:color="auto"/>
                              <w:right w:val="single" w:sz="4" w:space="0" w:color="auto"/>
                            </w:tcBorders>
                            <w:vAlign w:val="center"/>
                            <w:hideMark/>
                          </w:tcPr>
                          <w:p w14:paraId="36B01BDE" w14:textId="77777777" w:rsidR="00C65A5E" w:rsidRPr="00E94EFA" w:rsidRDefault="00C65A5E" w:rsidP="00E94EFA">
                            <w:pPr>
                              <w:widowControl/>
                              <w:spacing w:line="240" w:lineRule="exact"/>
                              <w:rPr>
                                <w:rFonts w:ascii="標楷體" w:eastAsia="標楷體" w:hAnsi="標楷體" w:cs="新細明體"/>
                                <w:color w:val="000000"/>
                                <w:kern w:val="0"/>
                                <w:sz w:val="20"/>
                              </w:rPr>
                            </w:pPr>
                          </w:p>
                        </w:tc>
                        <w:tc>
                          <w:tcPr>
                            <w:tcW w:w="2475" w:type="dxa"/>
                            <w:vMerge/>
                            <w:tcBorders>
                              <w:top w:val="single" w:sz="4" w:space="0" w:color="auto"/>
                              <w:left w:val="single" w:sz="4" w:space="0" w:color="auto"/>
                              <w:bottom w:val="single" w:sz="4" w:space="0" w:color="auto"/>
                              <w:right w:val="single" w:sz="4" w:space="0" w:color="auto"/>
                            </w:tcBorders>
                            <w:vAlign w:val="center"/>
                            <w:hideMark/>
                          </w:tcPr>
                          <w:p w14:paraId="1D29F50F" w14:textId="77777777" w:rsidR="00C65A5E" w:rsidRPr="00E94EFA" w:rsidRDefault="00C65A5E" w:rsidP="00E94EFA">
                            <w:pPr>
                              <w:widowControl/>
                              <w:spacing w:line="240" w:lineRule="exact"/>
                              <w:rPr>
                                <w:rFonts w:ascii="標楷體" w:eastAsia="標楷體" w:hAnsi="標楷體" w:cs="新細明體"/>
                                <w:color w:val="000000"/>
                                <w:kern w:val="0"/>
                                <w:sz w:val="20"/>
                              </w:rPr>
                            </w:pPr>
                          </w:p>
                        </w:tc>
                        <w:tc>
                          <w:tcPr>
                            <w:tcW w:w="9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AAF905" w14:textId="77777777" w:rsidR="00C65A5E" w:rsidRPr="00E94EFA" w:rsidRDefault="00C65A5E" w:rsidP="00E94EFA">
                            <w:pPr>
                              <w:widowControl/>
                              <w:spacing w:line="240" w:lineRule="exact"/>
                              <w:jc w:val="center"/>
                              <w:rPr>
                                <w:rFonts w:ascii="標楷體" w:eastAsia="標楷體" w:hAnsi="標楷體" w:cs="新細明體"/>
                                <w:color w:val="000000"/>
                                <w:spacing w:val="-2"/>
                                <w:kern w:val="0"/>
                                <w:sz w:val="20"/>
                              </w:rPr>
                            </w:pPr>
                            <w:r w:rsidRPr="00E94EFA">
                              <w:rPr>
                                <w:rFonts w:ascii="標楷體" w:eastAsia="標楷體" w:hAnsi="標楷體" w:cs="新細明體" w:hint="eastAsia"/>
                                <w:color w:val="000000"/>
                                <w:spacing w:val="-2"/>
                                <w:kern w:val="0"/>
                                <w:sz w:val="20"/>
                              </w:rPr>
                              <w:t>114年度</w:t>
                            </w:r>
                          </w:p>
                        </w:tc>
                        <w:tc>
                          <w:tcPr>
                            <w:tcW w:w="9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2013F9" w14:textId="77777777" w:rsidR="00C65A5E" w:rsidRPr="00E94EFA" w:rsidRDefault="00C65A5E" w:rsidP="00E94EFA">
                            <w:pPr>
                              <w:widowControl/>
                              <w:spacing w:line="240" w:lineRule="exact"/>
                              <w:jc w:val="center"/>
                              <w:rPr>
                                <w:rFonts w:ascii="標楷體" w:eastAsia="標楷體" w:hAnsi="標楷體" w:cs="新細明體"/>
                                <w:color w:val="000000"/>
                                <w:spacing w:val="-2"/>
                                <w:kern w:val="0"/>
                                <w:sz w:val="20"/>
                              </w:rPr>
                            </w:pPr>
                            <w:r w:rsidRPr="00E94EFA">
                              <w:rPr>
                                <w:rFonts w:ascii="標楷體" w:eastAsia="標楷體" w:hAnsi="標楷體" w:cs="新細明體" w:hint="eastAsia"/>
                                <w:color w:val="000000"/>
                                <w:spacing w:val="-2"/>
                                <w:kern w:val="0"/>
                                <w:sz w:val="20"/>
                              </w:rPr>
                              <w:t>113年度</w:t>
                            </w:r>
                          </w:p>
                        </w:tc>
                        <w:tc>
                          <w:tcPr>
                            <w:tcW w:w="943" w:type="dxa"/>
                            <w:tcBorders>
                              <w:top w:val="single" w:sz="4" w:space="0" w:color="auto"/>
                              <w:left w:val="single" w:sz="4" w:space="0" w:color="auto"/>
                              <w:bottom w:val="single" w:sz="4" w:space="0" w:color="auto"/>
                              <w:right w:val="double" w:sz="4" w:space="0" w:color="auto"/>
                            </w:tcBorders>
                            <w:shd w:val="clear" w:color="auto" w:fill="auto"/>
                            <w:noWrap/>
                            <w:vAlign w:val="center"/>
                            <w:hideMark/>
                          </w:tcPr>
                          <w:p w14:paraId="10AB2BAD" w14:textId="77777777" w:rsidR="00C65A5E" w:rsidRPr="00E94EFA" w:rsidRDefault="00C65A5E" w:rsidP="00E94EFA">
                            <w:pPr>
                              <w:widowControl/>
                              <w:spacing w:line="240" w:lineRule="exact"/>
                              <w:jc w:val="center"/>
                              <w:rPr>
                                <w:rFonts w:ascii="標楷體" w:eastAsia="標楷體" w:hAnsi="標楷體" w:cs="新細明體"/>
                                <w:color w:val="000000"/>
                                <w:spacing w:val="-2"/>
                                <w:kern w:val="0"/>
                                <w:sz w:val="20"/>
                              </w:rPr>
                            </w:pPr>
                            <w:r w:rsidRPr="00E94EFA">
                              <w:rPr>
                                <w:rFonts w:ascii="標楷體" w:eastAsia="標楷體" w:hAnsi="標楷體" w:cs="新細明體" w:hint="eastAsia"/>
                                <w:color w:val="000000"/>
                                <w:spacing w:val="-2"/>
                                <w:kern w:val="0"/>
                                <w:sz w:val="20"/>
                              </w:rPr>
                              <w:t>112年度</w:t>
                            </w:r>
                          </w:p>
                        </w:tc>
                        <w:tc>
                          <w:tcPr>
                            <w:tcW w:w="943" w:type="dxa"/>
                            <w:tcBorders>
                              <w:top w:val="single" w:sz="4" w:space="0" w:color="auto"/>
                              <w:left w:val="double" w:sz="4" w:space="0" w:color="auto"/>
                              <w:bottom w:val="single" w:sz="4" w:space="0" w:color="auto"/>
                              <w:right w:val="single" w:sz="4" w:space="0" w:color="auto"/>
                            </w:tcBorders>
                            <w:shd w:val="clear" w:color="auto" w:fill="auto"/>
                            <w:vAlign w:val="center"/>
                            <w:hideMark/>
                          </w:tcPr>
                          <w:p w14:paraId="11B734C3" w14:textId="77777777" w:rsidR="00C65A5E" w:rsidRPr="00E94EFA" w:rsidRDefault="00C65A5E" w:rsidP="00E94EFA">
                            <w:pPr>
                              <w:widowControl/>
                              <w:spacing w:line="240" w:lineRule="exact"/>
                              <w:jc w:val="center"/>
                              <w:rPr>
                                <w:rFonts w:ascii="標楷體" w:eastAsia="標楷體" w:hAnsi="標楷體" w:cs="新細明體"/>
                                <w:color w:val="000000"/>
                                <w:spacing w:val="-2"/>
                                <w:kern w:val="0"/>
                                <w:sz w:val="20"/>
                              </w:rPr>
                            </w:pPr>
                            <w:r w:rsidRPr="00E94EFA">
                              <w:rPr>
                                <w:rFonts w:ascii="標楷體" w:eastAsia="標楷體" w:hAnsi="標楷體" w:cs="新細明體" w:hint="eastAsia"/>
                                <w:color w:val="000000"/>
                                <w:spacing w:val="-2"/>
                                <w:kern w:val="0"/>
                                <w:sz w:val="20"/>
                              </w:rPr>
                              <w:t>114年度</w:t>
                            </w: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6FD70F" w14:textId="77777777" w:rsidR="00C65A5E" w:rsidRPr="00E94EFA" w:rsidRDefault="00C65A5E" w:rsidP="00E94EFA">
                            <w:pPr>
                              <w:widowControl/>
                              <w:spacing w:line="240" w:lineRule="exact"/>
                              <w:jc w:val="center"/>
                              <w:rPr>
                                <w:rFonts w:ascii="標楷體" w:eastAsia="標楷體" w:hAnsi="標楷體" w:cs="新細明體"/>
                                <w:color w:val="000000"/>
                                <w:spacing w:val="-2"/>
                                <w:kern w:val="0"/>
                                <w:sz w:val="20"/>
                              </w:rPr>
                            </w:pPr>
                            <w:r w:rsidRPr="00E94EFA">
                              <w:rPr>
                                <w:rFonts w:ascii="標楷體" w:eastAsia="標楷體" w:hAnsi="標楷體" w:cs="新細明體" w:hint="eastAsia"/>
                                <w:color w:val="000000"/>
                                <w:spacing w:val="-2"/>
                                <w:kern w:val="0"/>
                                <w:sz w:val="20"/>
                              </w:rPr>
                              <w:t>113年度</w:t>
                            </w:r>
                          </w:p>
                        </w:tc>
                        <w:tc>
                          <w:tcPr>
                            <w:tcW w:w="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9A3976" w14:textId="77777777" w:rsidR="00C65A5E" w:rsidRPr="00E94EFA" w:rsidRDefault="00C65A5E" w:rsidP="00E94EFA">
                            <w:pPr>
                              <w:widowControl/>
                              <w:spacing w:line="240" w:lineRule="exact"/>
                              <w:jc w:val="center"/>
                              <w:rPr>
                                <w:rFonts w:ascii="標楷體" w:eastAsia="標楷體" w:hAnsi="標楷體" w:cs="新細明體"/>
                                <w:color w:val="000000"/>
                                <w:spacing w:val="-2"/>
                                <w:kern w:val="0"/>
                                <w:sz w:val="20"/>
                              </w:rPr>
                            </w:pPr>
                            <w:r w:rsidRPr="00E94EFA">
                              <w:rPr>
                                <w:rFonts w:ascii="標楷體" w:eastAsia="標楷體" w:hAnsi="標楷體" w:cs="新細明體" w:hint="eastAsia"/>
                                <w:color w:val="000000"/>
                                <w:spacing w:val="-2"/>
                                <w:kern w:val="0"/>
                                <w:sz w:val="20"/>
                              </w:rPr>
                              <w:t>112年度</w:t>
                            </w:r>
                          </w:p>
                        </w:tc>
                      </w:tr>
                      <w:tr w:rsidR="00C65A5E" w:rsidRPr="00E94EFA" w14:paraId="1399AF0A" w14:textId="77777777" w:rsidTr="00A86AC0">
                        <w:trPr>
                          <w:trHeight w:val="283"/>
                          <w:jc w:val="center"/>
                        </w:trPr>
                        <w:tc>
                          <w:tcPr>
                            <w:tcW w:w="9923"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6B2C76F" w14:textId="77777777" w:rsidR="00C65A5E" w:rsidRPr="00E94EFA" w:rsidRDefault="00C65A5E" w:rsidP="00E94EFA">
                            <w:pPr>
                              <w:widowControl/>
                              <w:spacing w:line="240" w:lineRule="exact"/>
                              <w:jc w:val="both"/>
                              <w:rPr>
                                <w:rFonts w:ascii="標楷體" w:eastAsia="標楷體" w:hAnsi="標楷體" w:cs="新細明體"/>
                                <w:b/>
                                <w:bCs/>
                                <w:color w:val="000000"/>
                                <w:kern w:val="0"/>
                                <w:sz w:val="20"/>
                              </w:rPr>
                            </w:pPr>
                            <w:r w:rsidRPr="00E94EFA">
                              <w:rPr>
                                <w:rFonts w:ascii="標楷體" w:eastAsia="標楷體" w:hAnsi="標楷體" w:cs="新細明體" w:hint="eastAsia"/>
                                <w:b/>
                                <w:bCs/>
                                <w:color w:val="000000"/>
                                <w:kern w:val="0"/>
                                <w:sz w:val="20"/>
                              </w:rPr>
                              <w:t>營業基金</w:t>
                            </w:r>
                          </w:p>
                        </w:tc>
                      </w:tr>
                      <w:tr w:rsidR="00C65A5E" w:rsidRPr="00E94EFA" w14:paraId="4D466565" w14:textId="77777777" w:rsidTr="00A86AC0">
                        <w:trPr>
                          <w:trHeight w:val="283"/>
                          <w:jc w:val="center"/>
                        </w:trPr>
                        <w:tc>
                          <w:tcPr>
                            <w:tcW w:w="4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DCD194" w14:textId="77777777" w:rsidR="00C65A5E" w:rsidRPr="00E94EFA" w:rsidRDefault="00C65A5E" w:rsidP="00E94EFA">
                            <w:pPr>
                              <w:widowControl/>
                              <w:spacing w:line="240" w:lineRule="exact"/>
                              <w:jc w:val="center"/>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1</w:t>
                            </w:r>
                          </w:p>
                        </w:tc>
                        <w:tc>
                          <w:tcPr>
                            <w:tcW w:w="15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60BE0E" w14:textId="3D9F9D8B" w:rsidR="00C65A5E" w:rsidRPr="00E94EFA" w:rsidRDefault="00C65A5E" w:rsidP="00E94EFA">
                            <w:pPr>
                              <w:widowControl/>
                              <w:spacing w:line="240" w:lineRule="exac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交通部</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680E21" w14:textId="77777777" w:rsidR="00C65A5E" w:rsidRPr="00E94EFA" w:rsidRDefault="00C65A5E" w:rsidP="00E94EFA">
                            <w:pPr>
                              <w:widowControl/>
                              <w:spacing w:line="240" w:lineRule="exac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臺灣港務股份有限公司</w:t>
                            </w:r>
                          </w:p>
                        </w:tc>
                        <w:tc>
                          <w:tcPr>
                            <w:tcW w:w="9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3F2E953"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8.00</w:t>
                            </w:r>
                          </w:p>
                        </w:tc>
                        <w:tc>
                          <w:tcPr>
                            <w:tcW w:w="9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8EDC6C1"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41.59</w:t>
                            </w:r>
                          </w:p>
                        </w:tc>
                        <w:tc>
                          <w:tcPr>
                            <w:tcW w:w="943" w:type="dxa"/>
                            <w:tcBorders>
                              <w:top w:val="single" w:sz="4" w:space="0" w:color="auto"/>
                              <w:left w:val="single" w:sz="4" w:space="0" w:color="auto"/>
                              <w:bottom w:val="single" w:sz="4" w:space="0" w:color="auto"/>
                              <w:right w:val="double" w:sz="4" w:space="0" w:color="auto"/>
                            </w:tcBorders>
                            <w:shd w:val="clear" w:color="auto" w:fill="auto"/>
                            <w:vAlign w:val="center"/>
                            <w:hideMark/>
                          </w:tcPr>
                          <w:p w14:paraId="04EEBD66"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94.34</w:t>
                            </w:r>
                          </w:p>
                        </w:tc>
                        <w:tc>
                          <w:tcPr>
                            <w:tcW w:w="943" w:type="dxa"/>
                            <w:tcBorders>
                              <w:top w:val="single" w:sz="4" w:space="0" w:color="auto"/>
                              <w:left w:val="double" w:sz="4" w:space="0" w:color="auto"/>
                              <w:bottom w:val="single" w:sz="4" w:space="0" w:color="auto"/>
                              <w:right w:val="single" w:sz="4" w:space="0" w:color="auto"/>
                            </w:tcBorders>
                            <w:shd w:val="clear" w:color="auto" w:fill="F2F2F2" w:themeFill="background1" w:themeFillShade="F2"/>
                            <w:noWrap/>
                            <w:vAlign w:val="center"/>
                            <w:hideMark/>
                          </w:tcPr>
                          <w:p w14:paraId="55E49904"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w:t>
                            </w:r>
                          </w:p>
                        </w:tc>
                        <w:tc>
                          <w:tcPr>
                            <w:tcW w:w="94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DCF19AD"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60.87</w:t>
                            </w:r>
                          </w:p>
                        </w:tc>
                        <w:tc>
                          <w:tcPr>
                            <w:tcW w:w="80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D18D8EA"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76.19</w:t>
                            </w:r>
                          </w:p>
                        </w:tc>
                      </w:tr>
                      <w:tr w:rsidR="00C65A5E" w:rsidRPr="00E94EFA" w14:paraId="2B6BA5B3" w14:textId="77777777" w:rsidTr="00A86AC0">
                        <w:trPr>
                          <w:trHeight w:val="283"/>
                          <w:jc w:val="center"/>
                        </w:trPr>
                        <w:tc>
                          <w:tcPr>
                            <w:tcW w:w="4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ACAC1C" w14:textId="77777777" w:rsidR="00C65A5E" w:rsidRPr="00E94EFA" w:rsidRDefault="00C65A5E" w:rsidP="00E94EFA">
                            <w:pPr>
                              <w:widowControl/>
                              <w:spacing w:line="240" w:lineRule="exact"/>
                              <w:jc w:val="center"/>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2</w:t>
                            </w:r>
                          </w:p>
                        </w:tc>
                        <w:tc>
                          <w:tcPr>
                            <w:tcW w:w="15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536E8A" w14:textId="5381C31C" w:rsidR="00C65A5E" w:rsidRPr="00E94EFA" w:rsidRDefault="00C65A5E" w:rsidP="00E94EFA">
                            <w:pPr>
                              <w:widowControl/>
                              <w:spacing w:line="240" w:lineRule="exac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交通部</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C458BB" w14:textId="77777777" w:rsidR="00C65A5E" w:rsidRPr="00E94EFA" w:rsidRDefault="00C65A5E" w:rsidP="00E94EFA">
                            <w:pPr>
                              <w:widowControl/>
                              <w:spacing w:line="240" w:lineRule="exac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中華郵政股份有限公司</w:t>
                            </w:r>
                          </w:p>
                        </w:tc>
                        <w:tc>
                          <w:tcPr>
                            <w:tcW w:w="9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98CEB68"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19.65</w:t>
                            </w:r>
                          </w:p>
                        </w:tc>
                        <w:tc>
                          <w:tcPr>
                            <w:tcW w:w="9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E2FB6CA"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60.14</w:t>
                            </w:r>
                          </w:p>
                        </w:tc>
                        <w:tc>
                          <w:tcPr>
                            <w:tcW w:w="943" w:type="dxa"/>
                            <w:tcBorders>
                              <w:top w:val="single" w:sz="4" w:space="0" w:color="auto"/>
                              <w:left w:val="single" w:sz="4" w:space="0" w:color="auto"/>
                              <w:bottom w:val="single" w:sz="4" w:space="0" w:color="auto"/>
                              <w:right w:val="double" w:sz="4" w:space="0" w:color="auto"/>
                            </w:tcBorders>
                            <w:shd w:val="clear" w:color="auto" w:fill="D9D9D9" w:themeFill="background1" w:themeFillShade="D9"/>
                            <w:vAlign w:val="center"/>
                            <w:hideMark/>
                          </w:tcPr>
                          <w:p w14:paraId="07846490"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27.21</w:t>
                            </w:r>
                          </w:p>
                        </w:tc>
                        <w:tc>
                          <w:tcPr>
                            <w:tcW w:w="943" w:type="dxa"/>
                            <w:tcBorders>
                              <w:top w:val="single" w:sz="4" w:space="0" w:color="auto"/>
                              <w:left w:val="double" w:sz="4" w:space="0" w:color="auto"/>
                              <w:bottom w:val="single" w:sz="4" w:space="0" w:color="auto"/>
                              <w:right w:val="single" w:sz="4" w:space="0" w:color="auto"/>
                            </w:tcBorders>
                            <w:shd w:val="clear" w:color="auto" w:fill="F2F2F2" w:themeFill="background1" w:themeFillShade="F2"/>
                            <w:vAlign w:val="center"/>
                            <w:hideMark/>
                          </w:tcPr>
                          <w:p w14:paraId="7D12A17B"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50.00</w:t>
                            </w:r>
                          </w:p>
                        </w:tc>
                        <w:tc>
                          <w:tcPr>
                            <w:tcW w:w="94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EC9DC3A"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71.43</w:t>
                            </w:r>
                          </w:p>
                        </w:tc>
                        <w:tc>
                          <w:tcPr>
                            <w:tcW w:w="80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1127051"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42.86</w:t>
                            </w:r>
                          </w:p>
                        </w:tc>
                      </w:tr>
                      <w:tr w:rsidR="00C65A5E" w:rsidRPr="00E94EFA" w14:paraId="043F0450" w14:textId="77777777" w:rsidTr="00A86AC0">
                        <w:trPr>
                          <w:trHeight w:val="283"/>
                          <w:jc w:val="center"/>
                        </w:trPr>
                        <w:tc>
                          <w:tcPr>
                            <w:tcW w:w="9923"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5BC0886F" w14:textId="29D0FA0B" w:rsidR="00C65A5E" w:rsidRPr="00E94EFA" w:rsidRDefault="00C65A5E" w:rsidP="00E94EFA">
                            <w:pPr>
                              <w:widowControl/>
                              <w:spacing w:line="240" w:lineRule="exact"/>
                              <w:rPr>
                                <w:rFonts w:ascii="標楷體" w:eastAsia="標楷體" w:hAnsi="標楷體" w:cs="新細明體"/>
                                <w:b/>
                                <w:bCs/>
                                <w:color w:val="000000"/>
                                <w:kern w:val="0"/>
                                <w:sz w:val="20"/>
                              </w:rPr>
                            </w:pPr>
                            <w:r w:rsidRPr="00E94EFA">
                              <w:rPr>
                                <w:rFonts w:ascii="標楷體" w:eastAsia="標楷體" w:hAnsi="標楷體" w:cs="新細明體" w:hint="eastAsia"/>
                                <w:b/>
                                <w:bCs/>
                                <w:color w:val="000000"/>
                                <w:kern w:val="0"/>
                                <w:sz w:val="20"/>
                              </w:rPr>
                              <w:t>非營業</w:t>
                            </w:r>
                            <w:r w:rsidR="009E766A">
                              <w:rPr>
                                <w:rFonts w:ascii="標楷體" w:eastAsia="標楷體" w:hAnsi="標楷體" w:cs="新細明體" w:hint="eastAsia"/>
                                <w:b/>
                                <w:bCs/>
                                <w:color w:val="000000"/>
                                <w:kern w:val="0"/>
                                <w:sz w:val="20"/>
                              </w:rPr>
                              <w:t>特種</w:t>
                            </w:r>
                            <w:r w:rsidRPr="00E94EFA">
                              <w:rPr>
                                <w:rFonts w:ascii="標楷體" w:eastAsia="標楷體" w:hAnsi="標楷體" w:cs="新細明體" w:hint="eastAsia"/>
                                <w:b/>
                                <w:bCs/>
                                <w:color w:val="000000"/>
                                <w:kern w:val="0"/>
                                <w:sz w:val="20"/>
                              </w:rPr>
                              <w:t>基金</w:t>
                            </w:r>
                          </w:p>
                        </w:tc>
                      </w:tr>
                      <w:tr w:rsidR="00C65A5E" w:rsidRPr="00E94EFA" w14:paraId="028F3DA5" w14:textId="77777777" w:rsidTr="00A86AC0">
                        <w:trPr>
                          <w:trHeight w:val="283"/>
                          <w:jc w:val="center"/>
                        </w:trPr>
                        <w:tc>
                          <w:tcPr>
                            <w:tcW w:w="4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951974" w14:textId="77777777" w:rsidR="00C65A5E" w:rsidRPr="00E94EFA" w:rsidRDefault="00C65A5E" w:rsidP="00E94EFA">
                            <w:pPr>
                              <w:widowControl/>
                              <w:spacing w:line="240" w:lineRule="exact"/>
                              <w:jc w:val="center"/>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3</w:t>
                            </w:r>
                          </w:p>
                        </w:tc>
                        <w:tc>
                          <w:tcPr>
                            <w:tcW w:w="15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FE26F1" w14:textId="54E8045A" w:rsidR="00C65A5E" w:rsidRPr="00E94EFA" w:rsidRDefault="00C65A5E" w:rsidP="00E94EFA">
                            <w:pPr>
                              <w:widowControl/>
                              <w:spacing w:line="240" w:lineRule="exac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教育部</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28E769" w14:textId="77777777" w:rsidR="00C65A5E" w:rsidRPr="00E94EFA" w:rsidRDefault="00C65A5E" w:rsidP="00E94EFA">
                            <w:pPr>
                              <w:widowControl/>
                              <w:spacing w:line="240" w:lineRule="exac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國立高雄餐旅大學校務基金</w:t>
                            </w:r>
                          </w:p>
                        </w:tc>
                        <w:tc>
                          <w:tcPr>
                            <w:tcW w:w="9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B426FE7"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30.9</w:t>
                            </w:r>
                            <w:r w:rsidRPr="00E94EFA">
                              <w:rPr>
                                <w:rFonts w:ascii="標楷體" w:eastAsia="標楷體" w:hAnsi="標楷體" w:cs="新細明體"/>
                                <w:color w:val="000000"/>
                                <w:kern w:val="0"/>
                                <w:sz w:val="20"/>
                              </w:rPr>
                              <w:t>0</w:t>
                            </w:r>
                          </w:p>
                        </w:tc>
                        <w:tc>
                          <w:tcPr>
                            <w:tcW w:w="9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ECBB2B5"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28.93</w:t>
                            </w:r>
                          </w:p>
                        </w:tc>
                        <w:tc>
                          <w:tcPr>
                            <w:tcW w:w="943" w:type="dxa"/>
                            <w:tcBorders>
                              <w:top w:val="single" w:sz="4" w:space="0" w:color="auto"/>
                              <w:left w:val="single" w:sz="4" w:space="0" w:color="auto"/>
                              <w:bottom w:val="single" w:sz="4" w:space="0" w:color="auto"/>
                              <w:right w:val="double" w:sz="4" w:space="0" w:color="auto"/>
                            </w:tcBorders>
                            <w:shd w:val="clear" w:color="auto" w:fill="D9D9D9" w:themeFill="background1" w:themeFillShade="D9"/>
                            <w:vAlign w:val="center"/>
                            <w:hideMark/>
                          </w:tcPr>
                          <w:p w14:paraId="37938FAA"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40.65</w:t>
                            </w:r>
                          </w:p>
                        </w:tc>
                        <w:tc>
                          <w:tcPr>
                            <w:tcW w:w="943" w:type="dxa"/>
                            <w:tcBorders>
                              <w:top w:val="single" w:sz="4" w:space="0" w:color="auto"/>
                              <w:left w:val="double" w:sz="4" w:space="0" w:color="auto"/>
                              <w:bottom w:val="single" w:sz="4" w:space="0" w:color="auto"/>
                              <w:right w:val="single" w:sz="4" w:space="0" w:color="auto"/>
                            </w:tcBorders>
                            <w:shd w:val="clear" w:color="auto" w:fill="F2F2F2" w:themeFill="background1" w:themeFillShade="F2"/>
                            <w:noWrap/>
                            <w:vAlign w:val="center"/>
                            <w:hideMark/>
                          </w:tcPr>
                          <w:p w14:paraId="32FB324B"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w:t>
                            </w:r>
                          </w:p>
                        </w:tc>
                        <w:tc>
                          <w:tcPr>
                            <w:tcW w:w="943"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69C5304D"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w:t>
                            </w:r>
                          </w:p>
                        </w:tc>
                        <w:tc>
                          <w:tcPr>
                            <w:tcW w:w="80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4CDAD7A2"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w:t>
                            </w:r>
                          </w:p>
                        </w:tc>
                      </w:tr>
                      <w:tr w:rsidR="00C65A5E" w:rsidRPr="00E94EFA" w14:paraId="5CC80A5B" w14:textId="77777777" w:rsidTr="00A86AC0">
                        <w:trPr>
                          <w:trHeight w:val="283"/>
                          <w:jc w:val="center"/>
                        </w:trPr>
                        <w:tc>
                          <w:tcPr>
                            <w:tcW w:w="4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3C839C" w14:textId="77777777" w:rsidR="00C65A5E" w:rsidRPr="00E94EFA" w:rsidRDefault="00C65A5E" w:rsidP="00E94EFA">
                            <w:pPr>
                              <w:widowControl/>
                              <w:spacing w:line="240" w:lineRule="exact"/>
                              <w:jc w:val="center"/>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4</w:t>
                            </w:r>
                          </w:p>
                        </w:tc>
                        <w:tc>
                          <w:tcPr>
                            <w:tcW w:w="15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91D902" w14:textId="77777777" w:rsidR="00C65A5E" w:rsidRPr="00E94EFA" w:rsidRDefault="00C65A5E" w:rsidP="00E94EFA">
                            <w:pPr>
                              <w:widowControl/>
                              <w:spacing w:line="240" w:lineRule="exac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國家發展委員會</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3EEA56" w14:textId="77777777" w:rsidR="00C65A5E" w:rsidRPr="00E94EFA" w:rsidRDefault="00C65A5E" w:rsidP="00E94EFA">
                            <w:pPr>
                              <w:widowControl/>
                              <w:spacing w:line="240" w:lineRule="exac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花東地區永續發展基金</w:t>
                            </w:r>
                          </w:p>
                        </w:tc>
                        <w:tc>
                          <w:tcPr>
                            <w:tcW w:w="9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EB09917"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54.16</w:t>
                            </w:r>
                          </w:p>
                        </w:tc>
                        <w:tc>
                          <w:tcPr>
                            <w:tcW w:w="9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EDFBDF"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45.62</w:t>
                            </w:r>
                          </w:p>
                        </w:tc>
                        <w:tc>
                          <w:tcPr>
                            <w:tcW w:w="943" w:type="dxa"/>
                            <w:tcBorders>
                              <w:top w:val="single" w:sz="4" w:space="0" w:color="auto"/>
                              <w:left w:val="single" w:sz="4" w:space="0" w:color="auto"/>
                              <w:bottom w:val="single" w:sz="4" w:space="0" w:color="auto"/>
                              <w:right w:val="double" w:sz="4" w:space="0" w:color="auto"/>
                            </w:tcBorders>
                            <w:shd w:val="clear" w:color="auto" w:fill="auto"/>
                            <w:vAlign w:val="center"/>
                            <w:hideMark/>
                          </w:tcPr>
                          <w:p w14:paraId="4FE45EDF"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85.62</w:t>
                            </w:r>
                          </w:p>
                        </w:tc>
                        <w:tc>
                          <w:tcPr>
                            <w:tcW w:w="943" w:type="dxa"/>
                            <w:tcBorders>
                              <w:top w:val="single" w:sz="4" w:space="0" w:color="auto"/>
                              <w:left w:val="double" w:sz="4" w:space="0" w:color="auto"/>
                              <w:bottom w:val="single" w:sz="4" w:space="0" w:color="auto"/>
                              <w:right w:val="single" w:sz="4" w:space="0" w:color="auto"/>
                            </w:tcBorders>
                            <w:shd w:val="clear" w:color="auto" w:fill="F2F2F2" w:themeFill="background1" w:themeFillShade="F2"/>
                            <w:vAlign w:val="center"/>
                            <w:hideMark/>
                          </w:tcPr>
                          <w:p w14:paraId="07186815"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50</w:t>
                            </w:r>
                            <w:r w:rsidRPr="00E94EFA">
                              <w:rPr>
                                <w:rFonts w:ascii="標楷體" w:eastAsia="標楷體" w:hAnsi="標楷體" w:cs="新細明體"/>
                                <w:color w:val="000000"/>
                                <w:kern w:val="0"/>
                                <w:sz w:val="20"/>
                              </w:rPr>
                              <w:t>.00</w:t>
                            </w:r>
                          </w:p>
                        </w:tc>
                        <w:tc>
                          <w:tcPr>
                            <w:tcW w:w="94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E5DA3A7"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33.33</w:t>
                            </w:r>
                          </w:p>
                        </w:tc>
                        <w:tc>
                          <w:tcPr>
                            <w:tcW w:w="80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95C1615"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75</w:t>
                            </w:r>
                            <w:r w:rsidRPr="00E94EFA">
                              <w:rPr>
                                <w:rFonts w:ascii="標楷體" w:eastAsia="標楷體" w:hAnsi="標楷體" w:cs="新細明體"/>
                                <w:color w:val="000000"/>
                                <w:kern w:val="0"/>
                                <w:sz w:val="20"/>
                              </w:rPr>
                              <w:t>.00</w:t>
                            </w:r>
                          </w:p>
                        </w:tc>
                      </w:tr>
                      <w:tr w:rsidR="00C65A5E" w:rsidRPr="00E94EFA" w14:paraId="6DD26DFF" w14:textId="77777777" w:rsidTr="00A86AC0">
                        <w:trPr>
                          <w:trHeight w:val="283"/>
                          <w:jc w:val="center"/>
                        </w:trPr>
                        <w:tc>
                          <w:tcPr>
                            <w:tcW w:w="4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42201A" w14:textId="77777777" w:rsidR="00C65A5E" w:rsidRPr="00E94EFA" w:rsidRDefault="00C65A5E" w:rsidP="00E94EFA">
                            <w:pPr>
                              <w:widowControl/>
                              <w:spacing w:line="240" w:lineRule="exact"/>
                              <w:jc w:val="center"/>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5</w:t>
                            </w:r>
                          </w:p>
                        </w:tc>
                        <w:tc>
                          <w:tcPr>
                            <w:tcW w:w="15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D62D28" w14:textId="50B7B75C" w:rsidR="00C65A5E" w:rsidRPr="00E94EFA" w:rsidRDefault="00C65A5E" w:rsidP="00E94EFA">
                            <w:pPr>
                              <w:widowControl/>
                              <w:spacing w:line="240" w:lineRule="exac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交通部</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8F3BB7" w14:textId="77777777" w:rsidR="00C65A5E" w:rsidRPr="00E94EFA" w:rsidRDefault="00C65A5E" w:rsidP="00E94EFA">
                            <w:pPr>
                              <w:widowControl/>
                              <w:spacing w:line="240" w:lineRule="exac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交通作業基金</w:t>
                            </w:r>
                          </w:p>
                        </w:tc>
                        <w:tc>
                          <w:tcPr>
                            <w:tcW w:w="9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8F294CC"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79.17</w:t>
                            </w:r>
                          </w:p>
                        </w:tc>
                        <w:tc>
                          <w:tcPr>
                            <w:tcW w:w="9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D435497"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65.51</w:t>
                            </w:r>
                          </w:p>
                        </w:tc>
                        <w:tc>
                          <w:tcPr>
                            <w:tcW w:w="943" w:type="dxa"/>
                            <w:tcBorders>
                              <w:top w:val="single" w:sz="4" w:space="0" w:color="auto"/>
                              <w:left w:val="single" w:sz="4" w:space="0" w:color="auto"/>
                              <w:bottom w:val="single" w:sz="4" w:space="0" w:color="auto"/>
                              <w:right w:val="double" w:sz="4" w:space="0" w:color="auto"/>
                            </w:tcBorders>
                            <w:shd w:val="clear" w:color="auto" w:fill="auto"/>
                            <w:vAlign w:val="center"/>
                            <w:hideMark/>
                          </w:tcPr>
                          <w:p w14:paraId="6B10EFB5"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94.61</w:t>
                            </w:r>
                          </w:p>
                        </w:tc>
                        <w:tc>
                          <w:tcPr>
                            <w:tcW w:w="943" w:type="dxa"/>
                            <w:tcBorders>
                              <w:top w:val="single" w:sz="4" w:space="0" w:color="auto"/>
                              <w:left w:val="double" w:sz="4" w:space="0" w:color="auto"/>
                              <w:bottom w:val="single" w:sz="4" w:space="0" w:color="auto"/>
                              <w:right w:val="single" w:sz="4" w:space="0" w:color="auto"/>
                            </w:tcBorders>
                            <w:shd w:val="clear" w:color="auto" w:fill="F2F2F2" w:themeFill="background1" w:themeFillShade="F2"/>
                            <w:vAlign w:val="center"/>
                            <w:hideMark/>
                          </w:tcPr>
                          <w:p w14:paraId="03C8DE35"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66.67</w:t>
                            </w:r>
                          </w:p>
                        </w:tc>
                        <w:tc>
                          <w:tcPr>
                            <w:tcW w:w="94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C0136A6"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64.29</w:t>
                            </w:r>
                          </w:p>
                        </w:tc>
                        <w:tc>
                          <w:tcPr>
                            <w:tcW w:w="80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59A5C43"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58.82</w:t>
                            </w:r>
                          </w:p>
                        </w:tc>
                      </w:tr>
                      <w:tr w:rsidR="00C65A5E" w:rsidRPr="00E94EFA" w14:paraId="6F529853" w14:textId="77777777" w:rsidTr="00A86AC0">
                        <w:trPr>
                          <w:trHeight w:val="283"/>
                          <w:jc w:val="center"/>
                        </w:trPr>
                        <w:tc>
                          <w:tcPr>
                            <w:tcW w:w="4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D2D2E9" w14:textId="77777777" w:rsidR="00C65A5E" w:rsidRPr="00E94EFA" w:rsidRDefault="00C65A5E" w:rsidP="00E94EFA">
                            <w:pPr>
                              <w:widowControl/>
                              <w:spacing w:line="240" w:lineRule="exact"/>
                              <w:jc w:val="center"/>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6</w:t>
                            </w:r>
                          </w:p>
                        </w:tc>
                        <w:tc>
                          <w:tcPr>
                            <w:tcW w:w="15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F21779" w14:textId="7369A0D8" w:rsidR="00C65A5E" w:rsidRPr="00E94EFA" w:rsidRDefault="00C65A5E" w:rsidP="00E94EFA">
                            <w:pPr>
                              <w:widowControl/>
                              <w:spacing w:line="240" w:lineRule="exac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教育部</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7B6D34" w14:textId="77777777" w:rsidR="00C65A5E" w:rsidRPr="00E94EFA" w:rsidRDefault="00C65A5E" w:rsidP="00E94EFA">
                            <w:pPr>
                              <w:widowControl/>
                              <w:spacing w:line="240" w:lineRule="exac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國立臺灣大學校務基金</w:t>
                            </w: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191B44"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81.86</w:t>
                            </w: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37BC19"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84.80</w:t>
                            </w:r>
                          </w:p>
                        </w:tc>
                        <w:tc>
                          <w:tcPr>
                            <w:tcW w:w="943" w:type="dxa"/>
                            <w:tcBorders>
                              <w:top w:val="single" w:sz="4" w:space="0" w:color="auto"/>
                              <w:left w:val="single" w:sz="4" w:space="0" w:color="auto"/>
                              <w:bottom w:val="single" w:sz="4" w:space="0" w:color="auto"/>
                              <w:right w:val="double" w:sz="4" w:space="0" w:color="auto"/>
                            </w:tcBorders>
                            <w:shd w:val="clear" w:color="auto" w:fill="D9D9D9" w:themeFill="background1" w:themeFillShade="D9"/>
                            <w:vAlign w:val="center"/>
                            <w:hideMark/>
                          </w:tcPr>
                          <w:p w14:paraId="4D37CDFE"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CA3AAC">
                              <w:rPr>
                                <w:rFonts w:ascii="標楷體" w:eastAsia="標楷體" w:hAnsi="標楷體" w:cs="新細明體" w:hint="eastAsia"/>
                                <w:color w:val="000000"/>
                                <w:kern w:val="0"/>
                                <w:sz w:val="20"/>
                                <w:shd w:val="clear" w:color="auto" w:fill="D9D9D9" w:themeFill="background1" w:themeFillShade="D9"/>
                              </w:rPr>
                              <w:t>79.1</w:t>
                            </w:r>
                            <w:r w:rsidRPr="00E94EFA">
                              <w:rPr>
                                <w:rFonts w:ascii="標楷體" w:eastAsia="標楷體" w:hAnsi="標楷體" w:cs="新細明體" w:hint="eastAsia"/>
                                <w:color w:val="000000"/>
                                <w:kern w:val="0"/>
                                <w:sz w:val="20"/>
                              </w:rPr>
                              <w:t>8</w:t>
                            </w:r>
                          </w:p>
                        </w:tc>
                        <w:tc>
                          <w:tcPr>
                            <w:tcW w:w="943" w:type="dxa"/>
                            <w:tcBorders>
                              <w:top w:val="single" w:sz="4" w:space="0" w:color="auto"/>
                              <w:left w:val="double" w:sz="4" w:space="0" w:color="auto"/>
                              <w:bottom w:val="single" w:sz="4" w:space="0" w:color="auto"/>
                              <w:right w:val="single" w:sz="4" w:space="0" w:color="auto"/>
                            </w:tcBorders>
                            <w:shd w:val="clear" w:color="auto" w:fill="F2F2F2" w:themeFill="background1" w:themeFillShade="F2"/>
                            <w:vAlign w:val="center"/>
                            <w:hideMark/>
                          </w:tcPr>
                          <w:p w14:paraId="70E66AFA"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63.64</w:t>
                            </w:r>
                          </w:p>
                        </w:tc>
                        <w:tc>
                          <w:tcPr>
                            <w:tcW w:w="94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2A2F3A1"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77.78</w:t>
                            </w:r>
                          </w:p>
                        </w:tc>
                        <w:tc>
                          <w:tcPr>
                            <w:tcW w:w="80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069363D"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55.56</w:t>
                            </w:r>
                          </w:p>
                        </w:tc>
                      </w:tr>
                      <w:tr w:rsidR="00C65A5E" w:rsidRPr="00E94EFA" w14:paraId="6F88663D" w14:textId="77777777" w:rsidTr="00A86AC0">
                        <w:trPr>
                          <w:trHeight w:val="283"/>
                          <w:jc w:val="center"/>
                        </w:trPr>
                        <w:tc>
                          <w:tcPr>
                            <w:tcW w:w="4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AAA402" w14:textId="77777777" w:rsidR="00C65A5E" w:rsidRPr="00E94EFA" w:rsidRDefault="00C65A5E" w:rsidP="00E94EFA">
                            <w:pPr>
                              <w:widowControl/>
                              <w:spacing w:line="240" w:lineRule="exact"/>
                              <w:jc w:val="center"/>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7</w:t>
                            </w:r>
                          </w:p>
                        </w:tc>
                        <w:tc>
                          <w:tcPr>
                            <w:tcW w:w="15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62C44F" w14:textId="2FC3FCE3" w:rsidR="00C65A5E" w:rsidRPr="00E94EFA" w:rsidRDefault="00C65A5E" w:rsidP="00E94EFA">
                            <w:pPr>
                              <w:widowControl/>
                              <w:spacing w:line="240" w:lineRule="exac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內政部</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11CD88" w14:textId="77777777" w:rsidR="00C65A5E" w:rsidRPr="00E94EFA" w:rsidRDefault="00C65A5E" w:rsidP="00E94EFA">
                            <w:pPr>
                              <w:widowControl/>
                              <w:spacing w:line="240" w:lineRule="exac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新住民發展基金</w:t>
                            </w: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06DB81"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94.21</w:t>
                            </w: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1FE2DE"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83.51</w:t>
                            </w:r>
                          </w:p>
                        </w:tc>
                        <w:tc>
                          <w:tcPr>
                            <w:tcW w:w="943" w:type="dxa"/>
                            <w:tcBorders>
                              <w:top w:val="single" w:sz="4" w:space="0" w:color="auto"/>
                              <w:left w:val="single" w:sz="4" w:space="0" w:color="auto"/>
                              <w:bottom w:val="single" w:sz="4" w:space="0" w:color="auto"/>
                              <w:right w:val="double" w:sz="4" w:space="0" w:color="auto"/>
                            </w:tcBorders>
                            <w:shd w:val="clear" w:color="auto" w:fill="auto"/>
                            <w:vAlign w:val="center"/>
                            <w:hideMark/>
                          </w:tcPr>
                          <w:p w14:paraId="2D4F33EB"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80.54</w:t>
                            </w:r>
                          </w:p>
                        </w:tc>
                        <w:tc>
                          <w:tcPr>
                            <w:tcW w:w="943" w:type="dxa"/>
                            <w:tcBorders>
                              <w:top w:val="single" w:sz="4" w:space="0" w:color="auto"/>
                              <w:left w:val="double" w:sz="4" w:space="0" w:color="auto"/>
                              <w:bottom w:val="single" w:sz="4" w:space="0" w:color="auto"/>
                              <w:right w:val="single" w:sz="4" w:space="0" w:color="auto"/>
                            </w:tcBorders>
                            <w:shd w:val="clear" w:color="auto" w:fill="F2F2F2" w:themeFill="background1" w:themeFillShade="F2"/>
                            <w:vAlign w:val="center"/>
                            <w:hideMark/>
                          </w:tcPr>
                          <w:p w14:paraId="52878CF8"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75</w:t>
                            </w:r>
                            <w:r w:rsidRPr="00E94EFA">
                              <w:rPr>
                                <w:rFonts w:ascii="標楷體" w:eastAsia="標楷體" w:hAnsi="標楷體" w:cs="新細明體"/>
                                <w:color w:val="000000"/>
                                <w:kern w:val="0"/>
                                <w:sz w:val="20"/>
                              </w:rPr>
                              <w:t>.00</w:t>
                            </w:r>
                          </w:p>
                        </w:tc>
                        <w:tc>
                          <w:tcPr>
                            <w:tcW w:w="94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537F4B0"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75</w:t>
                            </w:r>
                            <w:r w:rsidRPr="00E94EFA">
                              <w:rPr>
                                <w:rFonts w:ascii="標楷體" w:eastAsia="標楷體" w:hAnsi="標楷體" w:cs="新細明體"/>
                                <w:color w:val="000000"/>
                                <w:kern w:val="0"/>
                                <w:sz w:val="20"/>
                              </w:rPr>
                              <w:t>.00</w:t>
                            </w:r>
                          </w:p>
                        </w:tc>
                        <w:tc>
                          <w:tcPr>
                            <w:tcW w:w="80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EB2E1AC"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75</w:t>
                            </w:r>
                            <w:r w:rsidRPr="00E94EFA">
                              <w:rPr>
                                <w:rFonts w:ascii="標楷體" w:eastAsia="標楷體" w:hAnsi="標楷體" w:cs="新細明體"/>
                                <w:color w:val="000000"/>
                                <w:kern w:val="0"/>
                                <w:sz w:val="20"/>
                              </w:rPr>
                              <w:t>.00</w:t>
                            </w:r>
                          </w:p>
                        </w:tc>
                      </w:tr>
                      <w:tr w:rsidR="00C65A5E" w:rsidRPr="00E94EFA" w14:paraId="1EF6F0B0" w14:textId="77777777" w:rsidTr="00A86AC0">
                        <w:trPr>
                          <w:trHeight w:val="283"/>
                          <w:jc w:val="center"/>
                        </w:trPr>
                        <w:tc>
                          <w:tcPr>
                            <w:tcW w:w="4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C71B6F" w14:textId="77777777" w:rsidR="00C65A5E" w:rsidRPr="00E94EFA" w:rsidRDefault="00C65A5E" w:rsidP="00E94EFA">
                            <w:pPr>
                              <w:widowControl/>
                              <w:spacing w:line="240" w:lineRule="exact"/>
                              <w:jc w:val="center"/>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8</w:t>
                            </w:r>
                          </w:p>
                        </w:tc>
                        <w:tc>
                          <w:tcPr>
                            <w:tcW w:w="15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74531C" w14:textId="213A5AF9" w:rsidR="00C65A5E" w:rsidRPr="00E94EFA" w:rsidRDefault="00C65A5E" w:rsidP="00E94EFA">
                            <w:pPr>
                              <w:widowControl/>
                              <w:spacing w:line="240" w:lineRule="exac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教育部</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A50E38" w14:textId="77777777" w:rsidR="00C65A5E" w:rsidRPr="00E94EFA" w:rsidRDefault="00C65A5E" w:rsidP="00E94EFA">
                            <w:pPr>
                              <w:widowControl/>
                              <w:spacing w:line="240" w:lineRule="exac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國立中興大學校務基金</w:t>
                            </w: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1F6B43"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98.21</w:t>
                            </w: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62B8E9"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80.68</w:t>
                            </w:r>
                          </w:p>
                        </w:tc>
                        <w:tc>
                          <w:tcPr>
                            <w:tcW w:w="943" w:type="dxa"/>
                            <w:tcBorders>
                              <w:top w:val="single" w:sz="4" w:space="0" w:color="auto"/>
                              <w:left w:val="single" w:sz="4" w:space="0" w:color="auto"/>
                              <w:bottom w:val="single" w:sz="4" w:space="0" w:color="auto"/>
                              <w:right w:val="double" w:sz="4" w:space="0" w:color="auto"/>
                            </w:tcBorders>
                            <w:shd w:val="clear" w:color="auto" w:fill="D9D9D9" w:themeFill="background1" w:themeFillShade="D9"/>
                            <w:vAlign w:val="center"/>
                            <w:hideMark/>
                          </w:tcPr>
                          <w:p w14:paraId="395CBF1A"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77.12</w:t>
                            </w:r>
                          </w:p>
                        </w:tc>
                        <w:tc>
                          <w:tcPr>
                            <w:tcW w:w="943" w:type="dxa"/>
                            <w:tcBorders>
                              <w:top w:val="single" w:sz="4" w:space="0" w:color="auto"/>
                              <w:left w:val="double" w:sz="4" w:space="0" w:color="auto"/>
                              <w:bottom w:val="single" w:sz="4" w:space="0" w:color="auto"/>
                              <w:right w:val="single" w:sz="4" w:space="0" w:color="auto"/>
                            </w:tcBorders>
                            <w:shd w:val="clear" w:color="auto" w:fill="F2F2F2" w:themeFill="background1" w:themeFillShade="F2"/>
                            <w:vAlign w:val="center"/>
                            <w:hideMark/>
                          </w:tcPr>
                          <w:p w14:paraId="361C170C"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71.43</w:t>
                            </w:r>
                          </w:p>
                        </w:tc>
                        <w:tc>
                          <w:tcPr>
                            <w:tcW w:w="94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EACEF96"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57.14</w:t>
                            </w:r>
                          </w:p>
                        </w:tc>
                        <w:tc>
                          <w:tcPr>
                            <w:tcW w:w="80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B705196"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28.57</w:t>
                            </w:r>
                          </w:p>
                        </w:tc>
                      </w:tr>
                      <w:tr w:rsidR="00C65A5E" w:rsidRPr="00E94EFA" w14:paraId="436B86D2" w14:textId="77777777" w:rsidTr="00A86AC0">
                        <w:trPr>
                          <w:trHeight w:val="283"/>
                          <w:jc w:val="center"/>
                        </w:trPr>
                        <w:tc>
                          <w:tcPr>
                            <w:tcW w:w="4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7C59E5" w14:textId="77777777" w:rsidR="00C65A5E" w:rsidRPr="00E94EFA" w:rsidRDefault="00C65A5E" w:rsidP="00E94EFA">
                            <w:pPr>
                              <w:widowControl/>
                              <w:spacing w:line="240" w:lineRule="exact"/>
                              <w:jc w:val="center"/>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9</w:t>
                            </w:r>
                          </w:p>
                        </w:tc>
                        <w:tc>
                          <w:tcPr>
                            <w:tcW w:w="15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916461" w14:textId="3DC218F3" w:rsidR="00C65A5E" w:rsidRPr="00E94EFA" w:rsidRDefault="00C65A5E" w:rsidP="00E94EFA">
                            <w:pPr>
                              <w:widowControl/>
                              <w:spacing w:line="240" w:lineRule="exac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國軍退除役官兵輔導委員會</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C4D44E" w14:textId="77777777" w:rsidR="00C65A5E" w:rsidRPr="00E94EFA" w:rsidRDefault="00C65A5E" w:rsidP="00E94EFA">
                            <w:pPr>
                              <w:widowControl/>
                              <w:spacing w:line="240" w:lineRule="exac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榮民醫療作業基金</w:t>
                            </w: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117080"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104</w:t>
                            </w:r>
                            <w:r w:rsidRPr="00E94EFA">
                              <w:rPr>
                                <w:rFonts w:ascii="標楷體" w:eastAsia="標楷體" w:hAnsi="標楷體" w:cs="新細明體"/>
                                <w:color w:val="000000"/>
                                <w:kern w:val="0"/>
                                <w:sz w:val="20"/>
                              </w:rPr>
                              <w:t>.00</w:t>
                            </w: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15D93D"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102.31</w:t>
                            </w:r>
                          </w:p>
                        </w:tc>
                        <w:tc>
                          <w:tcPr>
                            <w:tcW w:w="943" w:type="dxa"/>
                            <w:tcBorders>
                              <w:top w:val="single" w:sz="4" w:space="0" w:color="auto"/>
                              <w:left w:val="single" w:sz="4" w:space="0" w:color="auto"/>
                              <w:bottom w:val="single" w:sz="4" w:space="0" w:color="auto"/>
                              <w:right w:val="double" w:sz="4" w:space="0" w:color="auto"/>
                            </w:tcBorders>
                            <w:shd w:val="clear" w:color="auto" w:fill="auto"/>
                            <w:vAlign w:val="center"/>
                            <w:hideMark/>
                          </w:tcPr>
                          <w:p w14:paraId="3E3B9A81"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98.65</w:t>
                            </w:r>
                          </w:p>
                        </w:tc>
                        <w:tc>
                          <w:tcPr>
                            <w:tcW w:w="943" w:type="dxa"/>
                            <w:tcBorders>
                              <w:top w:val="single" w:sz="4" w:space="0" w:color="auto"/>
                              <w:left w:val="double" w:sz="4" w:space="0" w:color="auto"/>
                              <w:bottom w:val="single" w:sz="4" w:space="0" w:color="auto"/>
                              <w:right w:val="single" w:sz="4" w:space="0" w:color="auto"/>
                            </w:tcBorders>
                            <w:shd w:val="clear" w:color="auto" w:fill="F2F2F2" w:themeFill="background1" w:themeFillShade="F2"/>
                            <w:vAlign w:val="center"/>
                            <w:hideMark/>
                          </w:tcPr>
                          <w:p w14:paraId="0FA31A30"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61.9</w:t>
                            </w:r>
                            <w:r w:rsidRPr="00E94EFA">
                              <w:rPr>
                                <w:rFonts w:ascii="標楷體" w:eastAsia="標楷體" w:hAnsi="標楷體" w:cs="新細明體"/>
                                <w:color w:val="000000"/>
                                <w:kern w:val="0"/>
                                <w:sz w:val="20"/>
                              </w:rPr>
                              <w:t>0</w:t>
                            </w:r>
                          </w:p>
                        </w:tc>
                        <w:tc>
                          <w:tcPr>
                            <w:tcW w:w="94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F3061C6"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71.43</w:t>
                            </w:r>
                          </w:p>
                        </w:tc>
                        <w:tc>
                          <w:tcPr>
                            <w:tcW w:w="80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E23EDED"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37.5</w:t>
                            </w:r>
                            <w:r w:rsidRPr="00E94EFA">
                              <w:rPr>
                                <w:rFonts w:ascii="標楷體" w:eastAsia="標楷體" w:hAnsi="標楷體" w:cs="新細明體"/>
                                <w:color w:val="000000"/>
                                <w:kern w:val="0"/>
                                <w:sz w:val="20"/>
                              </w:rPr>
                              <w:t>0</w:t>
                            </w:r>
                          </w:p>
                        </w:tc>
                      </w:tr>
                      <w:tr w:rsidR="00C65A5E" w:rsidRPr="00E94EFA" w14:paraId="55170575" w14:textId="77777777" w:rsidTr="00A86AC0">
                        <w:trPr>
                          <w:trHeight w:val="283"/>
                          <w:jc w:val="center"/>
                        </w:trPr>
                        <w:tc>
                          <w:tcPr>
                            <w:tcW w:w="4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200B85" w14:textId="77777777" w:rsidR="00C65A5E" w:rsidRPr="00E94EFA" w:rsidRDefault="00C65A5E" w:rsidP="00E94EFA">
                            <w:pPr>
                              <w:widowControl/>
                              <w:spacing w:line="240" w:lineRule="exact"/>
                              <w:jc w:val="center"/>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10</w:t>
                            </w:r>
                          </w:p>
                        </w:tc>
                        <w:tc>
                          <w:tcPr>
                            <w:tcW w:w="15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66B000" w14:textId="7B2393FA" w:rsidR="00C65A5E" w:rsidRPr="00E94EFA" w:rsidRDefault="00C65A5E" w:rsidP="00E94EFA">
                            <w:pPr>
                              <w:widowControl/>
                              <w:spacing w:line="240" w:lineRule="exac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教育部</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7AE32B" w14:textId="77777777" w:rsidR="00C65A5E" w:rsidRPr="00E94EFA" w:rsidRDefault="00C65A5E" w:rsidP="00E94EFA">
                            <w:pPr>
                              <w:widowControl/>
                              <w:spacing w:line="240" w:lineRule="exac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國立成功大學附設醫院作業基金</w:t>
                            </w: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69A311"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118.36</w:t>
                            </w: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A190B9"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102.08</w:t>
                            </w:r>
                          </w:p>
                        </w:tc>
                        <w:tc>
                          <w:tcPr>
                            <w:tcW w:w="943" w:type="dxa"/>
                            <w:tcBorders>
                              <w:top w:val="single" w:sz="4" w:space="0" w:color="auto"/>
                              <w:left w:val="single" w:sz="4" w:space="0" w:color="auto"/>
                              <w:bottom w:val="single" w:sz="4" w:space="0" w:color="auto"/>
                              <w:right w:val="double" w:sz="4" w:space="0" w:color="auto"/>
                            </w:tcBorders>
                            <w:shd w:val="clear" w:color="auto" w:fill="D9D9D9" w:themeFill="background1" w:themeFillShade="D9"/>
                            <w:vAlign w:val="center"/>
                            <w:hideMark/>
                          </w:tcPr>
                          <w:p w14:paraId="523A0955"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46.88</w:t>
                            </w:r>
                          </w:p>
                        </w:tc>
                        <w:tc>
                          <w:tcPr>
                            <w:tcW w:w="943" w:type="dxa"/>
                            <w:tcBorders>
                              <w:top w:val="single" w:sz="4" w:space="0" w:color="auto"/>
                              <w:left w:val="double" w:sz="4" w:space="0" w:color="auto"/>
                              <w:bottom w:val="single" w:sz="4" w:space="0" w:color="auto"/>
                              <w:right w:val="single" w:sz="4" w:space="0" w:color="auto"/>
                            </w:tcBorders>
                            <w:shd w:val="clear" w:color="auto" w:fill="F2F2F2" w:themeFill="background1" w:themeFillShade="F2"/>
                            <w:vAlign w:val="center"/>
                            <w:hideMark/>
                          </w:tcPr>
                          <w:p w14:paraId="1784F319"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75</w:t>
                            </w:r>
                            <w:r w:rsidRPr="00E94EFA">
                              <w:rPr>
                                <w:rFonts w:ascii="標楷體" w:eastAsia="標楷體" w:hAnsi="標楷體" w:cs="新細明體"/>
                                <w:color w:val="000000"/>
                                <w:kern w:val="0"/>
                                <w:sz w:val="20"/>
                              </w:rPr>
                              <w:t>.00</w:t>
                            </w:r>
                          </w:p>
                        </w:tc>
                        <w:tc>
                          <w:tcPr>
                            <w:tcW w:w="94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26ECB2A"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75</w:t>
                            </w:r>
                            <w:r w:rsidRPr="00E94EFA">
                              <w:rPr>
                                <w:rFonts w:ascii="標楷體" w:eastAsia="標楷體" w:hAnsi="標楷體" w:cs="新細明體"/>
                                <w:color w:val="000000"/>
                                <w:kern w:val="0"/>
                                <w:sz w:val="20"/>
                              </w:rPr>
                              <w:t>.00</w:t>
                            </w:r>
                          </w:p>
                        </w:tc>
                        <w:tc>
                          <w:tcPr>
                            <w:tcW w:w="80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F74F63B"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33.33</w:t>
                            </w:r>
                          </w:p>
                        </w:tc>
                      </w:tr>
                      <w:tr w:rsidR="00C65A5E" w:rsidRPr="00E94EFA" w14:paraId="03F96685" w14:textId="77777777" w:rsidTr="00A86AC0">
                        <w:trPr>
                          <w:trHeight w:val="283"/>
                          <w:jc w:val="center"/>
                        </w:trPr>
                        <w:tc>
                          <w:tcPr>
                            <w:tcW w:w="4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39330A" w14:textId="77777777" w:rsidR="00C65A5E" w:rsidRPr="00E94EFA" w:rsidRDefault="00C65A5E" w:rsidP="00E94EFA">
                            <w:pPr>
                              <w:widowControl/>
                              <w:spacing w:line="240" w:lineRule="exact"/>
                              <w:jc w:val="center"/>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11</w:t>
                            </w:r>
                          </w:p>
                        </w:tc>
                        <w:tc>
                          <w:tcPr>
                            <w:tcW w:w="15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68092A" w14:textId="163DE37D" w:rsidR="00C65A5E" w:rsidRPr="00E94EFA" w:rsidRDefault="00C65A5E" w:rsidP="00E94EFA">
                            <w:pPr>
                              <w:widowControl/>
                              <w:spacing w:line="240" w:lineRule="exac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教育部</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342D8E" w14:textId="77777777" w:rsidR="00C65A5E" w:rsidRPr="00E94EFA" w:rsidRDefault="00C65A5E" w:rsidP="00E94EFA">
                            <w:pPr>
                              <w:widowControl/>
                              <w:spacing w:line="240" w:lineRule="exac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國立高雄大學校務基金</w:t>
                            </w: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C47B41"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137.17</w:t>
                            </w: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B9263D"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102.99</w:t>
                            </w:r>
                          </w:p>
                        </w:tc>
                        <w:tc>
                          <w:tcPr>
                            <w:tcW w:w="943" w:type="dxa"/>
                            <w:tcBorders>
                              <w:top w:val="single" w:sz="4" w:space="0" w:color="auto"/>
                              <w:left w:val="single" w:sz="4" w:space="0" w:color="auto"/>
                              <w:bottom w:val="single" w:sz="4" w:space="0" w:color="auto"/>
                              <w:right w:val="double" w:sz="4" w:space="0" w:color="auto"/>
                            </w:tcBorders>
                            <w:shd w:val="clear" w:color="auto" w:fill="auto"/>
                            <w:vAlign w:val="center"/>
                            <w:hideMark/>
                          </w:tcPr>
                          <w:p w14:paraId="7BFC996B"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220.09</w:t>
                            </w:r>
                          </w:p>
                        </w:tc>
                        <w:tc>
                          <w:tcPr>
                            <w:tcW w:w="943" w:type="dxa"/>
                            <w:tcBorders>
                              <w:top w:val="single" w:sz="4" w:space="0" w:color="auto"/>
                              <w:left w:val="double" w:sz="4" w:space="0" w:color="auto"/>
                              <w:bottom w:val="single" w:sz="4" w:space="0" w:color="auto"/>
                              <w:right w:val="single" w:sz="4" w:space="0" w:color="auto"/>
                            </w:tcBorders>
                            <w:shd w:val="clear" w:color="auto" w:fill="F2F2F2" w:themeFill="background1" w:themeFillShade="F2"/>
                            <w:vAlign w:val="center"/>
                            <w:hideMark/>
                          </w:tcPr>
                          <w:p w14:paraId="2496A4F8"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70</w:t>
                            </w:r>
                            <w:r w:rsidRPr="00E94EFA">
                              <w:rPr>
                                <w:rFonts w:ascii="標楷體" w:eastAsia="標楷體" w:hAnsi="標楷體" w:cs="新細明體"/>
                                <w:color w:val="000000"/>
                                <w:kern w:val="0"/>
                                <w:sz w:val="20"/>
                              </w:rPr>
                              <w:t>.00</w:t>
                            </w:r>
                          </w:p>
                        </w:tc>
                        <w:tc>
                          <w:tcPr>
                            <w:tcW w:w="94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24384C0"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50</w:t>
                            </w:r>
                            <w:r w:rsidRPr="00E94EFA">
                              <w:rPr>
                                <w:rFonts w:ascii="標楷體" w:eastAsia="標楷體" w:hAnsi="標楷體" w:cs="新細明體"/>
                                <w:color w:val="000000"/>
                                <w:kern w:val="0"/>
                                <w:sz w:val="20"/>
                              </w:rPr>
                              <w:t>.00</w:t>
                            </w:r>
                          </w:p>
                        </w:tc>
                        <w:tc>
                          <w:tcPr>
                            <w:tcW w:w="80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3489E9B"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70</w:t>
                            </w:r>
                            <w:r w:rsidRPr="00E94EFA">
                              <w:rPr>
                                <w:rFonts w:ascii="標楷體" w:eastAsia="標楷體" w:hAnsi="標楷體" w:cs="新細明體"/>
                                <w:color w:val="000000"/>
                                <w:kern w:val="0"/>
                                <w:sz w:val="20"/>
                              </w:rPr>
                              <w:t>.00</w:t>
                            </w:r>
                          </w:p>
                        </w:tc>
                      </w:tr>
                      <w:tr w:rsidR="00C65A5E" w:rsidRPr="00E94EFA" w14:paraId="5EEB6A50" w14:textId="77777777" w:rsidTr="00A86AC0">
                        <w:trPr>
                          <w:trHeight w:val="283"/>
                          <w:jc w:val="center"/>
                        </w:trPr>
                        <w:tc>
                          <w:tcPr>
                            <w:tcW w:w="4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EB75D" w14:textId="77777777" w:rsidR="00C65A5E" w:rsidRPr="00E94EFA" w:rsidRDefault="00C65A5E" w:rsidP="00E94EFA">
                            <w:pPr>
                              <w:widowControl/>
                              <w:spacing w:line="240" w:lineRule="exact"/>
                              <w:jc w:val="center"/>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12</w:t>
                            </w:r>
                          </w:p>
                        </w:tc>
                        <w:tc>
                          <w:tcPr>
                            <w:tcW w:w="15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2D235C" w14:textId="258916B7" w:rsidR="00C65A5E" w:rsidRPr="00E94EFA" w:rsidRDefault="00C65A5E" w:rsidP="00E94EFA">
                            <w:pPr>
                              <w:widowControl/>
                              <w:spacing w:line="240" w:lineRule="exac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教育部</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B23937" w14:textId="77777777" w:rsidR="00C65A5E" w:rsidRPr="00E94EFA" w:rsidRDefault="00C65A5E" w:rsidP="00E94EFA">
                            <w:pPr>
                              <w:widowControl/>
                              <w:spacing w:line="240" w:lineRule="exac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國立成功大學校務基金</w:t>
                            </w: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49E70B"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140.79</w:t>
                            </w: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3178B2"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88.28</w:t>
                            </w:r>
                          </w:p>
                        </w:tc>
                        <w:tc>
                          <w:tcPr>
                            <w:tcW w:w="943" w:type="dxa"/>
                            <w:tcBorders>
                              <w:top w:val="single" w:sz="4" w:space="0" w:color="auto"/>
                              <w:left w:val="single" w:sz="4" w:space="0" w:color="auto"/>
                              <w:bottom w:val="single" w:sz="4" w:space="0" w:color="auto"/>
                              <w:right w:val="double" w:sz="4" w:space="0" w:color="auto"/>
                            </w:tcBorders>
                            <w:shd w:val="clear" w:color="auto" w:fill="auto"/>
                            <w:vAlign w:val="center"/>
                            <w:hideMark/>
                          </w:tcPr>
                          <w:p w14:paraId="08F02D7E"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100.4</w:t>
                            </w:r>
                            <w:r w:rsidRPr="00E94EFA">
                              <w:rPr>
                                <w:rFonts w:ascii="標楷體" w:eastAsia="標楷體" w:hAnsi="標楷體" w:cs="新細明體"/>
                                <w:color w:val="000000"/>
                                <w:kern w:val="0"/>
                                <w:sz w:val="20"/>
                              </w:rPr>
                              <w:t>0</w:t>
                            </w:r>
                          </w:p>
                        </w:tc>
                        <w:tc>
                          <w:tcPr>
                            <w:tcW w:w="943" w:type="dxa"/>
                            <w:tcBorders>
                              <w:top w:val="single" w:sz="4" w:space="0" w:color="auto"/>
                              <w:left w:val="double" w:sz="4" w:space="0" w:color="auto"/>
                              <w:bottom w:val="single" w:sz="4" w:space="0" w:color="auto"/>
                              <w:right w:val="single" w:sz="4" w:space="0" w:color="auto"/>
                            </w:tcBorders>
                            <w:shd w:val="clear" w:color="auto" w:fill="F2F2F2" w:themeFill="background1" w:themeFillShade="F2"/>
                            <w:vAlign w:val="center"/>
                            <w:hideMark/>
                          </w:tcPr>
                          <w:p w14:paraId="010DF2AD"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75</w:t>
                            </w:r>
                            <w:r w:rsidRPr="00E94EFA">
                              <w:rPr>
                                <w:rFonts w:ascii="標楷體" w:eastAsia="標楷體" w:hAnsi="標楷體" w:cs="新細明體"/>
                                <w:color w:val="000000"/>
                                <w:kern w:val="0"/>
                                <w:sz w:val="20"/>
                              </w:rPr>
                              <w:t>.00</w:t>
                            </w:r>
                          </w:p>
                        </w:tc>
                        <w:tc>
                          <w:tcPr>
                            <w:tcW w:w="94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F23774B"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70</w:t>
                            </w:r>
                            <w:r w:rsidRPr="00E94EFA">
                              <w:rPr>
                                <w:rFonts w:ascii="標楷體" w:eastAsia="標楷體" w:hAnsi="標楷體" w:cs="新細明體"/>
                                <w:color w:val="000000"/>
                                <w:kern w:val="0"/>
                                <w:sz w:val="20"/>
                              </w:rPr>
                              <w:t>.00</w:t>
                            </w:r>
                          </w:p>
                        </w:tc>
                        <w:tc>
                          <w:tcPr>
                            <w:tcW w:w="80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EA444AC" w14:textId="77777777" w:rsidR="00C65A5E" w:rsidRPr="00E94EFA" w:rsidRDefault="00C65A5E" w:rsidP="00E94EFA">
                            <w:pPr>
                              <w:widowControl/>
                              <w:spacing w:line="240" w:lineRule="exact"/>
                              <w:jc w:val="right"/>
                              <w:rPr>
                                <w:rFonts w:ascii="標楷體" w:eastAsia="標楷體" w:hAnsi="標楷體" w:cs="新細明體"/>
                                <w:color w:val="000000"/>
                                <w:kern w:val="0"/>
                                <w:sz w:val="20"/>
                              </w:rPr>
                            </w:pPr>
                            <w:r w:rsidRPr="00E94EFA">
                              <w:rPr>
                                <w:rFonts w:ascii="標楷體" w:eastAsia="標楷體" w:hAnsi="標楷體" w:cs="新細明體" w:hint="eastAsia"/>
                                <w:color w:val="000000"/>
                                <w:kern w:val="0"/>
                                <w:sz w:val="20"/>
                              </w:rPr>
                              <w:t>66.67</w:t>
                            </w:r>
                          </w:p>
                        </w:tc>
                      </w:tr>
                      <w:tr w:rsidR="00C65A5E" w:rsidRPr="00E94EFA" w14:paraId="244E9E5D" w14:textId="77777777" w:rsidTr="00E94EFA">
                        <w:trPr>
                          <w:trHeight w:val="340"/>
                          <w:jc w:val="center"/>
                        </w:trPr>
                        <w:tc>
                          <w:tcPr>
                            <w:tcW w:w="9923" w:type="dxa"/>
                            <w:gridSpan w:val="9"/>
                            <w:tcBorders>
                              <w:top w:val="single" w:sz="4" w:space="0" w:color="auto"/>
                            </w:tcBorders>
                            <w:shd w:val="clear" w:color="auto" w:fill="auto"/>
                            <w:vAlign w:val="center"/>
                          </w:tcPr>
                          <w:p w14:paraId="085A6FE9" w14:textId="3597506D" w:rsidR="00C65A5E" w:rsidRPr="00812529" w:rsidRDefault="00C65A5E" w:rsidP="003241F2">
                            <w:pPr>
                              <w:widowControl/>
                              <w:spacing w:line="240" w:lineRule="exact"/>
                              <w:ind w:left="540" w:hangingChars="300" w:hanging="540"/>
                              <w:jc w:val="both"/>
                              <w:rPr>
                                <w:rFonts w:ascii="標楷體" w:eastAsia="標楷體" w:hAnsi="標楷體" w:cs="新細明體"/>
                                <w:color w:val="000000"/>
                                <w:kern w:val="0"/>
                                <w:sz w:val="18"/>
                                <w:szCs w:val="18"/>
                              </w:rPr>
                            </w:pPr>
                            <w:r w:rsidRPr="00812529">
                              <w:rPr>
                                <w:rFonts w:ascii="標楷體" w:eastAsia="標楷體" w:hAnsi="標楷體" w:cs="新細明體" w:hint="eastAsia"/>
                                <w:color w:val="000000"/>
                                <w:kern w:val="0"/>
                                <w:sz w:val="18"/>
                                <w:szCs w:val="18"/>
                              </w:rPr>
                              <w:t>註：1.本表係按各基金114年度性別預算執行率由低至高排列；性別預算為各營業、非營業</w:t>
                            </w:r>
                            <w:r w:rsidR="002C42D9">
                              <w:rPr>
                                <w:rFonts w:ascii="標楷體" w:eastAsia="標楷體" w:hAnsi="標楷體" w:cs="新細明體" w:hint="eastAsia"/>
                                <w:color w:val="000000"/>
                                <w:kern w:val="0"/>
                                <w:sz w:val="18"/>
                                <w:szCs w:val="18"/>
                              </w:rPr>
                              <w:t>特種</w:t>
                            </w:r>
                            <w:r w:rsidRPr="00812529">
                              <w:rPr>
                                <w:rFonts w:ascii="標楷體" w:eastAsia="標楷體" w:hAnsi="標楷體" w:cs="新細明體" w:hint="eastAsia"/>
                                <w:color w:val="000000"/>
                                <w:kern w:val="0"/>
                                <w:sz w:val="18"/>
                                <w:szCs w:val="18"/>
                              </w:rPr>
                              <w:t>基金於編列年度預算時，就其中涉及促進性別平等相關業務經費予以匡列註記或按比例計算之結果，執行時可能視需要於相關預算科目勻用列支，或按實際比例計算，故有執行</w:t>
                            </w:r>
                            <w:r>
                              <w:rPr>
                                <w:rFonts w:ascii="標楷體" w:eastAsia="標楷體" w:hAnsi="標楷體" w:cs="新細明體" w:hint="eastAsia"/>
                                <w:color w:val="000000"/>
                                <w:kern w:val="0"/>
                                <w:sz w:val="18"/>
                                <w:szCs w:val="18"/>
                              </w:rPr>
                              <w:t>率</w:t>
                            </w:r>
                            <w:r w:rsidRPr="00812529">
                              <w:rPr>
                                <w:rFonts w:ascii="標楷體" w:eastAsia="標楷體" w:hAnsi="標楷體" w:cs="新細明體" w:hint="eastAsia"/>
                                <w:color w:val="000000"/>
                                <w:kern w:val="0"/>
                                <w:sz w:val="18"/>
                                <w:szCs w:val="18"/>
                              </w:rPr>
                              <w:t>逾</w:t>
                            </w:r>
                            <w:r>
                              <w:rPr>
                                <w:rFonts w:ascii="標楷體" w:eastAsia="標楷體" w:hAnsi="標楷體" w:cs="新細明體" w:hint="eastAsia"/>
                                <w:color w:val="000000"/>
                                <w:kern w:val="0"/>
                                <w:sz w:val="18"/>
                                <w:szCs w:val="18"/>
                              </w:rPr>
                              <w:t>1</w:t>
                            </w:r>
                            <w:r>
                              <w:rPr>
                                <w:rFonts w:ascii="標楷體" w:eastAsia="標楷體" w:hAnsi="標楷體" w:cs="新細明體"/>
                                <w:color w:val="000000"/>
                                <w:kern w:val="0"/>
                                <w:sz w:val="18"/>
                                <w:szCs w:val="18"/>
                              </w:rPr>
                              <w:t>00</w:t>
                            </w:r>
                            <w:r>
                              <w:rPr>
                                <w:rFonts w:ascii="標楷體" w:eastAsia="標楷體" w:hAnsi="標楷體" w:cs="新細明體" w:hint="eastAsia"/>
                                <w:color w:val="000000"/>
                                <w:kern w:val="0"/>
                                <w:sz w:val="18"/>
                                <w:szCs w:val="18"/>
                              </w:rPr>
                              <w:t>％</w:t>
                            </w:r>
                            <w:r w:rsidRPr="00812529">
                              <w:rPr>
                                <w:rFonts w:ascii="標楷體" w:eastAsia="標楷體" w:hAnsi="標楷體" w:cs="新細明體" w:hint="eastAsia"/>
                                <w:color w:val="000000"/>
                                <w:kern w:val="0"/>
                                <w:sz w:val="18"/>
                                <w:szCs w:val="18"/>
                              </w:rPr>
                              <w:t>情形。</w:t>
                            </w:r>
                          </w:p>
                          <w:p w14:paraId="1083DFE4" w14:textId="77777777" w:rsidR="00C65A5E" w:rsidRDefault="00C65A5E" w:rsidP="00E94EFA">
                            <w:pPr>
                              <w:spacing w:line="240" w:lineRule="exact"/>
                              <w:ind w:firstLineChars="200" w:firstLine="360"/>
                              <w:jc w:val="both"/>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2</w:t>
                            </w:r>
                            <w:r>
                              <w:rPr>
                                <w:rFonts w:ascii="標楷體" w:eastAsia="標楷體" w:hAnsi="標楷體" w:cs="新細明體"/>
                                <w:color w:val="000000"/>
                                <w:kern w:val="0"/>
                                <w:sz w:val="18"/>
                                <w:szCs w:val="18"/>
                              </w:rPr>
                              <w:t>.</w:t>
                            </w:r>
                            <w:r w:rsidRPr="003241F2">
                              <w:rPr>
                                <w:rFonts w:ascii="標楷體" w:eastAsia="標楷體" w:hAnsi="標楷體" w:cs="新細明體" w:hint="eastAsia"/>
                                <w:color w:val="000000"/>
                                <w:kern w:val="0"/>
                                <w:sz w:val="18"/>
                                <w:szCs w:val="18"/>
                              </w:rPr>
                              <w:t>執行率或達成率未及8成</w:t>
                            </w:r>
                            <w:r>
                              <w:rPr>
                                <w:rFonts w:ascii="標楷體" w:eastAsia="標楷體" w:hAnsi="標楷體" w:hint="eastAsia"/>
                                <w:sz w:val="18"/>
                                <w:szCs w:val="18"/>
                              </w:rPr>
                              <w:t>者，以灰底表示。</w:t>
                            </w:r>
                          </w:p>
                          <w:p w14:paraId="2E30E1AE" w14:textId="77777777" w:rsidR="00C65A5E" w:rsidRPr="00E94EFA" w:rsidRDefault="00C65A5E" w:rsidP="00E94EFA">
                            <w:pPr>
                              <w:spacing w:line="240" w:lineRule="exact"/>
                              <w:ind w:firstLineChars="200" w:firstLine="360"/>
                              <w:jc w:val="both"/>
                              <w:rPr>
                                <w:rFonts w:ascii="標楷體" w:eastAsia="標楷體" w:hAnsi="標楷體" w:cs="新細明體"/>
                                <w:color w:val="000000"/>
                                <w:kern w:val="0"/>
                                <w:sz w:val="18"/>
                                <w:szCs w:val="18"/>
                              </w:rPr>
                            </w:pPr>
                            <w:r>
                              <w:rPr>
                                <w:rFonts w:ascii="標楷體" w:eastAsia="標楷體" w:hAnsi="標楷體" w:cs="新細明體"/>
                                <w:color w:val="000000"/>
                                <w:kern w:val="0"/>
                                <w:sz w:val="18"/>
                                <w:szCs w:val="18"/>
                              </w:rPr>
                              <w:t>3</w:t>
                            </w:r>
                            <w:r w:rsidRPr="00812529">
                              <w:rPr>
                                <w:rFonts w:ascii="標楷體" w:eastAsia="標楷體" w:hAnsi="標楷體" w:cs="新細明體" w:hint="eastAsia"/>
                                <w:color w:val="000000"/>
                                <w:kern w:val="0"/>
                                <w:sz w:val="18"/>
                                <w:szCs w:val="18"/>
                              </w:rPr>
                              <w:t>.資料來源：整理自各有關部會提供資料。</w:t>
                            </w:r>
                          </w:p>
                        </w:tc>
                      </w:tr>
                    </w:tbl>
                    <w:p w14:paraId="771E1A91" w14:textId="77777777" w:rsidR="00C65A5E" w:rsidRDefault="00C65A5E" w:rsidP="00C65A5E"/>
                  </w:txbxContent>
                </v:textbox>
                <w10:wrap type="square" anchorx="margin" anchory="margin"/>
              </v:shape>
            </w:pict>
          </mc:Fallback>
        </mc:AlternateContent>
      </w:r>
      <w:r w:rsidRPr="006346A1">
        <w:rPr>
          <w:rFonts w:hAnsi="標楷體" w:hint="eastAsia"/>
          <w:spacing w:val="4"/>
          <w:sz w:val="24"/>
          <w:szCs w:val="28"/>
        </w:rPr>
        <w:t>參考。</w:t>
      </w:r>
    </w:p>
    <w:p w14:paraId="0F2E9747" w14:textId="639F918E" w:rsidR="00B96626" w:rsidRPr="006346A1" w:rsidRDefault="00B96626" w:rsidP="00660A72">
      <w:pPr>
        <w:overflowPunct w:val="0"/>
        <w:snapToGrid w:val="0"/>
        <w:spacing w:beforeLines="20" w:before="72" w:afterLines="20" w:after="72" w:line="440" w:lineRule="exact"/>
        <w:ind w:firstLineChars="200" w:firstLine="561"/>
        <w:jc w:val="both"/>
        <w:outlineLvl w:val="1"/>
        <w:rPr>
          <w:rFonts w:ascii="標楷體" w:eastAsia="標楷體" w:hAnsi="標楷體"/>
          <w:b/>
          <w:sz w:val="28"/>
          <w:szCs w:val="28"/>
        </w:rPr>
      </w:pPr>
      <w:r w:rsidRPr="006346A1">
        <w:rPr>
          <w:rFonts w:ascii="標楷體" w:eastAsia="標楷體" w:hAnsi="標楷體" w:hint="eastAsia"/>
          <w:b/>
          <w:sz w:val="28"/>
          <w:szCs w:val="28"/>
        </w:rPr>
        <w:lastRenderedPageBreak/>
        <w:t>（二十</w:t>
      </w:r>
      <w:r w:rsidR="00781889" w:rsidRPr="006346A1">
        <w:rPr>
          <w:rFonts w:ascii="標楷體" w:eastAsia="標楷體" w:hAnsi="標楷體" w:hint="eastAsia"/>
          <w:b/>
          <w:sz w:val="28"/>
          <w:szCs w:val="28"/>
        </w:rPr>
        <w:t>四</w:t>
      </w:r>
      <w:r w:rsidRPr="006346A1">
        <w:rPr>
          <w:rFonts w:ascii="標楷體" w:eastAsia="標楷體" w:hAnsi="標楷體" w:hint="eastAsia"/>
          <w:b/>
          <w:sz w:val="28"/>
          <w:szCs w:val="28"/>
        </w:rPr>
        <w:t xml:space="preserve">）　</w:t>
      </w:r>
      <w:r w:rsidR="00384518" w:rsidRPr="006346A1">
        <w:rPr>
          <w:rFonts w:ascii="標楷體" w:eastAsia="標楷體" w:hAnsi="標楷體" w:hint="eastAsia"/>
          <w:b/>
          <w:sz w:val="28"/>
          <w:szCs w:val="28"/>
        </w:rPr>
        <w:t>政府為建立能反映人口真實流動之統計數據，推動電信</w:t>
      </w:r>
      <w:proofErr w:type="gramStart"/>
      <w:r w:rsidR="00384518" w:rsidRPr="006346A1">
        <w:rPr>
          <w:rFonts w:ascii="標楷體" w:eastAsia="標楷體" w:hAnsi="標楷體" w:hint="eastAsia"/>
          <w:b/>
          <w:sz w:val="28"/>
          <w:szCs w:val="28"/>
        </w:rPr>
        <w:t>信</w:t>
      </w:r>
      <w:proofErr w:type="gramEnd"/>
      <w:r w:rsidR="00384518" w:rsidRPr="006346A1">
        <w:rPr>
          <w:rFonts w:ascii="標楷體" w:eastAsia="標楷體" w:hAnsi="標楷體" w:hint="eastAsia"/>
          <w:b/>
          <w:sz w:val="28"/>
          <w:szCs w:val="28"/>
        </w:rPr>
        <w:t>令資料建置與應用，惟資料無連續性時間數列及基準期對照，且缺乏整體性及制度化之供應機制，又相關應用地圖建置未</w:t>
      </w:r>
      <w:proofErr w:type="gramStart"/>
      <w:r w:rsidR="00384518" w:rsidRPr="006346A1">
        <w:rPr>
          <w:rFonts w:ascii="標楷體" w:eastAsia="標楷體" w:hAnsi="標楷體" w:hint="eastAsia"/>
          <w:b/>
          <w:sz w:val="28"/>
          <w:szCs w:val="28"/>
        </w:rPr>
        <w:t>臻</w:t>
      </w:r>
      <w:proofErr w:type="gramEnd"/>
      <w:r w:rsidR="00384518" w:rsidRPr="006346A1">
        <w:rPr>
          <w:rFonts w:ascii="標楷體" w:eastAsia="標楷體" w:hAnsi="標楷體" w:hint="eastAsia"/>
          <w:b/>
          <w:sz w:val="28"/>
          <w:szCs w:val="28"/>
        </w:rPr>
        <w:t>完備，另我國重要統計指標仍以戶籍人口為基準，允宜督促</w:t>
      </w:r>
      <w:proofErr w:type="gramStart"/>
      <w:r w:rsidR="00384518" w:rsidRPr="006346A1">
        <w:rPr>
          <w:rFonts w:ascii="標楷體" w:eastAsia="標楷體" w:hAnsi="標楷體" w:hint="eastAsia"/>
          <w:b/>
          <w:sz w:val="28"/>
          <w:szCs w:val="28"/>
        </w:rPr>
        <w:t>研</w:t>
      </w:r>
      <w:proofErr w:type="gramEnd"/>
      <w:r w:rsidR="00384518" w:rsidRPr="006346A1">
        <w:rPr>
          <w:rFonts w:ascii="標楷體" w:eastAsia="標楷體" w:hAnsi="標楷體" w:hint="eastAsia"/>
          <w:b/>
          <w:sz w:val="28"/>
          <w:szCs w:val="28"/>
        </w:rPr>
        <w:t>謀改善，以發揮資料建置效益及提升智慧</w:t>
      </w:r>
      <w:proofErr w:type="gramStart"/>
      <w:r w:rsidR="00384518" w:rsidRPr="006346A1">
        <w:rPr>
          <w:rFonts w:ascii="標楷體" w:eastAsia="標楷體" w:hAnsi="標楷體" w:hint="eastAsia"/>
          <w:b/>
          <w:sz w:val="28"/>
          <w:szCs w:val="28"/>
        </w:rPr>
        <w:t>政府循證治理</w:t>
      </w:r>
      <w:proofErr w:type="gramEnd"/>
      <w:r w:rsidR="00384518" w:rsidRPr="006346A1">
        <w:rPr>
          <w:rFonts w:ascii="標楷體" w:eastAsia="標楷體" w:hAnsi="標楷體" w:hint="eastAsia"/>
          <w:b/>
          <w:sz w:val="28"/>
          <w:szCs w:val="28"/>
        </w:rPr>
        <w:t>成效</w:t>
      </w:r>
      <w:r w:rsidR="00970273" w:rsidRPr="006346A1">
        <w:rPr>
          <w:rFonts w:ascii="標楷體" w:eastAsia="標楷體" w:hAnsi="標楷體" w:hint="eastAsia"/>
          <w:b/>
          <w:sz w:val="28"/>
          <w:szCs w:val="28"/>
        </w:rPr>
        <w:t>。</w:t>
      </w:r>
    </w:p>
    <w:p w14:paraId="0604D578" w14:textId="3803C735" w:rsidR="008E7AC8" w:rsidRPr="006346A1" w:rsidRDefault="00384518" w:rsidP="003B5042">
      <w:pPr>
        <w:overflowPunct w:val="0"/>
        <w:adjustRightInd w:val="0"/>
        <w:snapToGrid w:val="0"/>
        <w:spacing w:line="440" w:lineRule="exact"/>
        <w:ind w:firstLineChars="200" w:firstLine="480"/>
        <w:jc w:val="both"/>
        <w:rPr>
          <w:rFonts w:ascii="標楷體" w:eastAsia="標楷體" w:hAnsi="標楷體" w:cs="標楷體"/>
          <w:kern w:val="52"/>
          <w:szCs w:val="32"/>
        </w:rPr>
      </w:pPr>
      <w:r w:rsidRPr="006346A1">
        <w:rPr>
          <w:rFonts w:ascii="標楷體" w:eastAsia="標楷體" w:hAnsi="標楷體" w:cs="標楷體" w:hint="eastAsia"/>
          <w:kern w:val="52"/>
          <w:szCs w:val="32"/>
        </w:rPr>
        <w:t>隨著經濟發展、交通建設完善及產業結構變遷，人口跨區居住與活動情形日益普遍，傳統以戶籍人口為基礎之統計方式，已難以真實反映人口實際分布與流動狀況。內政部為提升政府掌握人口動態之能力，運用電信</w:t>
      </w:r>
      <w:proofErr w:type="gramStart"/>
      <w:r w:rsidRPr="006346A1">
        <w:rPr>
          <w:rFonts w:ascii="標楷體" w:eastAsia="標楷體" w:hAnsi="標楷體" w:cs="標楷體" w:hint="eastAsia"/>
          <w:kern w:val="52"/>
          <w:szCs w:val="32"/>
        </w:rPr>
        <w:t>信</w:t>
      </w:r>
      <w:proofErr w:type="gramEnd"/>
      <w:r w:rsidRPr="006346A1">
        <w:rPr>
          <w:rFonts w:ascii="標楷體" w:eastAsia="標楷體" w:hAnsi="標楷體" w:cs="標楷體" w:hint="eastAsia"/>
          <w:kern w:val="52"/>
          <w:szCs w:val="32"/>
        </w:rPr>
        <w:t>令資料建置人口統計，並發展相關應用地圖，作為政策規劃與資源配置</w:t>
      </w:r>
      <w:proofErr w:type="gramStart"/>
      <w:r w:rsidRPr="006346A1">
        <w:rPr>
          <w:rFonts w:ascii="標楷體" w:eastAsia="標楷體" w:hAnsi="標楷體" w:cs="標楷體" w:hint="eastAsia"/>
          <w:kern w:val="52"/>
          <w:szCs w:val="32"/>
        </w:rPr>
        <w:t>之參據</w:t>
      </w:r>
      <w:proofErr w:type="gramEnd"/>
      <w:r w:rsidRPr="006346A1">
        <w:rPr>
          <w:rFonts w:ascii="標楷體" w:eastAsia="標楷體" w:hAnsi="標楷體" w:cs="標楷體" w:hint="eastAsia"/>
          <w:kern w:val="52"/>
          <w:szCs w:val="32"/>
        </w:rPr>
        <w:t>。經查政府推動電信</w:t>
      </w:r>
      <w:proofErr w:type="gramStart"/>
      <w:r w:rsidRPr="006346A1">
        <w:rPr>
          <w:rFonts w:ascii="標楷體" w:eastAsia="標楷體" w:hAnsi="標楷體" w:cs="標楷體" w:hint="eastAsia"/>
          <w:kern w:val="52"/>
          <w:szCs w:val="32"/>
        </w:rPr>
        <w:t>信</w:t>
      </w:r>
      <w:proofErr w:type="gramEnd"/>
      <w:r w:rsidRPr="006346A1">
        <w:rPr>
          <w:rFonts w:ascii="標楷體" w:eastAsia="標楷體" w:hAnsi="標楷體" w:cs="標楷體" w:hint="eastAsia"/>
          <w:kern w:val="52"/>
          <w:szCs w:val="32"/>
        </w:rPr>
        <w:t>令資料建置及應用情形，核有下列事項</w:t>
      </w:r>
      <w:r w:rsidR="00970273" w:rsidRPr="006346A1">
        <w:rPr>
          <w:rFonts w:ascii="標楷體" w:eastAsia="標楷體" w:hAnsi="標楷體" w:cs="標楷體" w:hint="eastAsia"/>
          <w:kern w:val="52"/>
          <w:szCs w:val="32"/>
        </w:rPr>
        <w:t>：</w:t>
      </w:r>
    </w:p>
    <w:p w14:paraId="45D89F3E" w14:textId="3AD6B160" w:rsidR="00384518" w:rsidRPr="006346A1" w:rsidRDefault="00384518" w:rsidP="003A4469">
      <w:pPr>
        <w:overflowPunct w:val="0"/>
        <w:adjustRightInd w:val="0"/>
        <w:snapToGrid w:val="0"/>
        <w:spacing w:line="420" w:lineRule="exact"/>
        <w:ind w:firstLineChars="450" w:firstLine="1260"/>
        <w:jc w:val="both"/>
        <w:rPr>
          <w:rFonts w:ascii="標楷體" w:eastAsia="標楷體" w:hAnsi="標楷體" w:cs="標楷體"/>
          <w:kern w:val="52"/>
          <w:szCs w:val="32"/>
        </w:rPr>
      </w:pPr>
      <w:r w:rsidRPr="006346A1">
        <w:rPr>
          <w:rFonts w:ascii="標楷體" w:eastAsia="標楷體" w:hAnsi="標楷體"/>
          <w:noProof/>
          <w:sz w:val="28"/>
          <w:szCs w:val="28"/>
        </w:rPr>
        <mc:AlternateContent>
          <mc:Choice Requires="wps">
            <w:drawing>
              <wp:anchor distT="45720" distB="45720" distL="114300" distR="114300" simplePos="0" relativeHeight="251665920" behindDoc="0" locked="0" layoutInCell="1" allowOverlap="1" wp14:anchorId="11DAADC3" wp14:editId="0E889903">
                <wp:simplePos x="0" y="0"/>
                <wp:positionH relativeFrom="margin">
                  <wp:posOffset>2379345</wp:posOffset>
                </wp:positionH>
                <wp:positionV relativeFrom="margin">
                  <wp:posOffset>6709410</wp:posOffset>
                </wp:positionV>
                <wp:extent cx="3938905" cy="1993900"/>
                <wp:effectExtent l="0" t="0" r="4445" b="6350"/>
                <wp:wrapSquare wrapText="bothSides"/>
                <wp:docPr id="82" name="文字方塊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38905" cy="1993900"/>
                        </a:xfrm>
                        <a:prstGeom prst="rect">
                          <a:avLst/>
                        </a:prstGeom>
                        <a:solidFill>
                          <a:srgbClr val="FFFFFF"/>
                        </a:solidFill>
                        <a:ln w="9525">
                          <a:noFill/>
                          <a:miter lim="800000"/>
                          <a:headEnd/>
                          <a:tailEnd/>
                        </a:ln>
                      </wps:spPr>
                      <wps:txbx>
                        <w:txbxContent>
                          <w:p w14:paraId="4E75A4D7" w14:textId="069DAE97" w:rsidR="00384518" w:rsidRPr="00D275F2" w:rsidRDefault="00384518" w:rsidP="00384518">
                            <w:pPr>
                              <w:spacing w:line="240" w:lineRule="exact"/>
                              <w:ind w:leftChars="-30" w:left="684" w:rightChars="-17" w:right="-41" w:hangingChars="337" w:hanging="756"/>
                              <w:jc w:val="center"/>
                              <w:rPr>
                                <w:rFonts w:ascii="標楷體" w:eastAsia="標楷體" w:hAnsi="標楷體"/>
                                <w:b/>
                                <w:bCs/>
                                <w:color w:val="000000"/>
                                <w:spacing w:val="-8"/>
                                <w:szCs w:val="24"/>
                              </w:rPr>
                            </w:pPr>
                            <w:r w:rsidRPr="0046283E">
                              <w:rPr>
                                <w:rFonts w:ascii="標楷體" w:eastAsia="標楷體" w:hAnsi="標楷體" w:hint="eastAsia"/>
                                <w:b/>
                                <w:bCs/>
                                <w:spacing w:val="-8"/>
                                <w:szCs w:val="24"/>
                              </w:rPr>
                              <w:t>表</w:t>
                            </w:r>
                            <w:r>
                              <w:rPr>
                                <w:rFonts w:ascii="標楷體" w:eastAsia="標楷體" w:hAnsi="標楷體"/>
                                <w:b/>
                                <w:bCs/>
                                <w:spacing w:val="-8"/>
                                <w:szCs w:val="24"/>
                              </w:rPr>
                              <w:t>4</w:t>
                            </w:r>
                            <w:r w:rsidR="00EE05DE">
                              <w:rPr>
                                <w:rFonts w:ascii="標楷體" w:eastAsia="標楷體" w:hAnsi="標楷體"/>
                                <w:b/>
                                <w:bCs/>
                                <w:spacing w:val="-8"/>
                                <w:szCs w:val="24"/>
                              </w:rPr>
                              <w:t>2</w:t>
                            </w:r>
                            <w:r w:rsidRPr="001A6D7E">
                              <w:rPr>
                                <w:rFonts w:ascii="標楷體" w:eastAsia="標楷體" w:hAnsi="標楷體" w:hint="eastAsia"/>
                                <w:spacing w:val="-8"/>
                                <w:szCs w:val="24"/>
                              </w:rPr>
                              <w:t xml:space="preserve">　</w:t>
                            </w:r>
                            <w:r w:rsidRPr="00D275F2">
                              <w:rPr>
                                <w:rFonts w:ascii="標楷體" w:eastAsia="標楷體" w:hAnsi="標楷體" w:hint="eastAsia"/>
                                <w:b/>
                                <w:bCs/>
                                <w:color w:val="000000"/>
                                <w:spacing w:val="-8"/>
                                <w:szCs w:val="24"/>
                              </w:rPr>
                              <w:t>內政部辦理電信信令資料處理及整合委外服務案情形</w:t>
                            </w:r>
                          </w:p>
                          <w:p w14:paraId="1241A63F" w14:textId="77777777" w:rsidR="00384518" w:rsidRPr="001A6D7E" w:rsidRDefault="00384518" w:rsidP="00384518">
                            <w:pPr>
                              <w:snapToGrid w:val="0"/>
                              <w:spacing w:line="320" w:lineRule="exact"/>
                              <w:ind w:rightChars="17" w:right="41"/>
                              <w:jc w:val="right"/>
                              <w:rPr>
                                <w:rFonts w:ascii="標楷體" w:eastAsia="標楷體" w:hAnsi="標楷體"/>
                                <w:sz w:val="20"/>
                              </w:rPr>
                            </w:pPr>
                            <w:r w:rsidRPr="001A6D7E">
                              <w:rPr>
                                <w:rFonts w:ascii="標楷體" w:eastAsia="標楷體" w:hAnsi="標楷體" w:hint="eastAsia"/>
                                <w:sz w:val="20"/>
                              </w:rPr>
                              <w:t>單位:新臺幣千元</w:t>
                            </w:r>
                          </w:p>
                          <w:tbl>
                            <w:tblPr>
                              <w:tblStyle w:val="4-1"/>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4"/>
                              <w:gridCol w:w="816"/>
                              <w:gridCol w:w="4161"/>
                            </w:tblGrid>
                            <w:tr w:rsidR="00384518" w14:paraId="496A2DC6" w14:textId="77777777" w:rsidTr="0038451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29" w:type="dxa"/>
                                  <w:tcBorders>
                                    <w:top w:val="none" w:sz="0" w:space="0" w:color="auto"/>
                                    <w:left w:val="none" w:sz="0" w:space="0" w:color="auto"/>
                                    <w:bottom w:val="none" w:sz="0" w:space="0" w:color="auto"/>
                                    <w:right w:val="none" w:sz="0" w:space="0" w:color="auto"/>
                                  </w:tcBorders>
                                  <w:shd w:val="clear" w:color="auto" w:fill="auto"/>
                                  <w:vAlign w:val="center"/>
                                  <w:hideMark/>
                                </w:tcPr>
                                <w:p w14:paraId="7B938611" w14:textId="77777777" w:rsidR="00384518" w:rsidRPr="00D275F2" w:rsidRDefault="00384518" w:rsidP="00FA5417">
                                  <w:pPr>
                                    <w:overflowPunct w:val="0"/>
                                    <w:adjustRightInd w:val="0"/>
                                    <w:snapToGrid w:val="0"/>
                                    <w:spacing w:line="240" w:lineRule="exact"/>
                                    <w:ind w:firstLine="22"/>
                                    <w:jc w:val="center"/>
                                    <w:rPr>
                                      <w:rFonts w:ascii="標楷體" w:eastAsia="標楷體" w:hAnsi="標楷體"/>
                                      <w:color w:val="000000"/>
                                      <w:sz w:val="20"/>
                                      <w:szCs w:val="16"/>
                                    </w:rPr>
                                  </w:pPr>
                                  <w:r w:rsidRPr="00D275F2">
                                    <w:rPr>
                                      <w:rFonts w:ascii="標楷體" w:eastAsia="標楷體" w:hAnsi="標楷體" w:hint="eastAsia"/>
                                      <w:b w:val="0"/>
                                      <w:bCs w:val="0"/>
                                      <w:color w:val="000000"/>
                                      <w:sz w:val="20"/>
                                      <w:szCs w:val="16"/>
                                    </w:rPr>
                                    <w:t>取得資料</w:t>
                                  </w:r>
                                </w:p>
                                <w:p w14:paraId="658B2971" w14:textId="77777777" w:rsidR="00384518" w:rsidRPr="00D275F2" w:rsidRDefault="00384518" w:rsidP="00FA5417">
                                  <w:pPr>
                                    <w:overflowPunct w:val="0"/>
                                    <w:adjustRightInd w:val="0"/>
                                    <w:snapToGrid w:val="0"/>
                                    <w:spacing w:line="240" w:lineRule="exact"/>
                                    <w:ind w:firstLine="22"/>
                                    <w:jc w:val="center"/>
                                    <w:rPr>
                                      <w:rFonts w:ascii="標楷體" w:eastAsia="標楷體" w:hAnsi="標楷體"/>
                                      <w:color w:val="000000"/>
                                      <w:sz w:val="20"/>
                                      <w:szCs w:val="16"/>
                                    </w:rPr>
                                  </w:pPr>
                                  <w:r w:rsidRPr="00D275F2">
                                    <w:rPr>
                                      <w:rFonts w:ascii="標楷體" w:eastAsia="標楷體" w:hAnsi="標楷體" w:hint="eastAsia"/>
                                      <w:b w:val="0"/>
                                      <w:bCs w:val="0"/>
                                      <w:color w:val="000000"/>
                                      <w:sz w:val="20"/>
                                      <w:szCs w:val="16"/>
                                    </w:rPr>
                                    <w:t>年度</w:t>
                                  </w:r>
                                </w:p>
                              </w:tc>
                              <w:tc>
                                <w:tcPr>
                                  <w:tcW w:w="709" w:type="dxa"/>
                                  <w:tcBorders>
                                    <w:top w:val="none" w:sz="0" w:space="0" w:color="auto"/>
                                    <w:left w:val="none" w:sz="0" w:space="0" w:color="auto"/>
                                    <w:bottom w:val="none" w:sz="0" w:space="0" w:color="auto"/>
                                    <w:right w:val="none" w:sz="0" w:space="0" w:color="auto"/>
                                  </w:tcBorders>
                                  <w:shd w:val="clear" w:color="auto" w:fill="auto"/>
                                  <w:vAlign w:val="center"/>
                                  <w:hideMark/>
                                </w:tcPr>
                                <w:p w14:paraId="26C1CA37" w14:textId="77777777" w:rsidR="00384518" w:rsidRPr="00D275F2" w:rsidRDefault="00384518" w:rsidP="00FA5417">
                                  <w:pPr>
                                    <w:overflowPunct w:val="0"/>
                                    <w:adjustRightInd w:val="0"/>
                                    <w:snapToGrid w:val="0"/>
                                    <w:spacing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olor w:val="000000"/>
                                      <w:sz w:val="20"/>
                                      <w:szCs w:val="16"/>
                                    </w:rPr>
                                  </w:pPr>
                                  <w:r w:rsidRPr="00D275F2">
                                    <w:rPr>
                                      <w:rFonts w:ascii="標楷體" w:eastAsia="標楷體" w:hAnsi="標楷體" w:hint="eastAsia"/>
                                      <w:b w:val="0"/>
                                      <w:bCs w:val="0"/>
                                      <w:color w:val="000000"/>
                                      <w:sz w:val="20"/>
                                      <w:szCs w:val="16"/>
                                    </w:rPr>
                                    <w:t>決標</w:t>
                                  </w:r>
                                </w:p>
                                <w:p w14:paraId="7377649D" w14:textId="77777777" w:rsidR="00384518" w:rsidRPr="00D275F2" w:rsidRDefault="00384518" w:rsidP="00FA5417">
                                  <w:pPr>
                                    <w:overflowPunct w:val="0"/>
                                    <w:adjustRightInd w:val="0"/>
                                    <w:snapToGrid w:val="0"/>
                                    <w:spacing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olor w:val="000000"/>
                                      <w:sz w:val="20"/>
                                      <w:szCs w:val="16"/>
                                    </w:rPr>
                                  </w:pPr>
                                  <w:r w:rsidRPr="00D275F2">
                                    <w:rPr>
                                      <w:rFonts w:ascii="標楷體" w:eastAsia="標楷體" w:hAnsi="標楷體" w:hint="eastAsia"/>
                                      <w:b w:val="0"/>
                                      <w:bCs w:val="0"/>
                                      <w:color w:val="000000"/>
                                      <w:sz w:val="20"/>
                                      <w:szCs w:val="16"/>
                                    </w:rPr>
                                    <w:t>金額</w:t>
                                  </w:r>
                                </w:p>
                              </w:tc>
                              <w:tc>
                                <w:tcPr>
                                  <w:tcW w:w="4253" w:type="dxa"/>
                                  <w:tcBorders>
                                    <w:top w:val="none" w:sz="0" w:space="0" w:color="auto"/>
                                    <w:left w:val="none" w:sz="0" w:space="0" w:color="auto"/>
                                    <w:bottom w:val="none" w:sz="0" w:space="0" w:color="auto"/>
                                    <w:right w:val="none" w:sz="0" w:space="0" w:color="auto"/>
                                  </w:tcBorders>
                                  <w:shd w:val="clear" w:color="auto" w:fill="auto"/>
                                  <w:vAlign w:val="center"/>
                                  <w:hideMark/>
                                </w:tcPr>
                                <w:p w14:paraId="465BC38F" w14:textId="77777777" w:rsidR="00384518" w:rsidRPr="00D275F2" w:rsidRDefault="00384518" w:rsidP="00FA5417">
                                  <w:pPr>
                                    <w:overflowPunct w:val="0"/>
                                    <w:adjustRightInd w:val="0"/>
                                    <w:snapToGrid w:val="0"/>
                                    <w:spacing w:line="240" w:lineRule="exact"/>
                                    <w:ind w:hanging="56"/>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olor w:val="000000"/>
                                      <w:sz w:val="20"/>
                                      <w:szCs w:val="16"/>
                                    </w:rPr>
                                  </w:pPr>
                                  <w:r w:rsidRPr="00D275F2">
                                    <w:rPr>
                                      <w:rFonts w:ascii="標楷體" w:eastAsia="標楷體" w:hAnsi="標楷體" w:hint="eastAsia"/>
                                      <w:b w:val="0"/>
                                      <w:bCs w:val="0"/>
                                      <w:color w:val="000000"/>
                                      <w:sz w:val="20"/>
                                      <w:szCs w:val="16"/>
                                    </w:rPr>
                                    <w:t>使用情形</w:t>
                                  </w:r>
                                </w:p>
                              </w:tc>
                            </w:tr>
                            <w:tr w:rsidR="00384518" w:rsidRPr="001112C3" w14:paraId="1E42F96A" w14:textId="77777777" w:rsidTr="0038451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29" w:type="dxa"/>
                                  <w:shd w:val="clear" w:color="auto" w:fill="auto"/>
                                  <w:vAlign w:val="center"/>
                                  <w:hideMark/>
                                </w:tcPr>
                                <w:p w14:paraId="096AE331" w14:textId="77777777" w:rsidR="00384518" w:rsidRPr="00D275F2" w:rsidRDefault="00384518" w:rsidP="00FA5417">
                                  <w:pPr>
                                    <w:overflowPunct w:val="0"/>
                                    <w:adjustRightInd w:val="0"/>
                                    <w:snapToGrid w:val="0"/>
                                    <w:spacing w:line="240" w:lineRule="exact"/>
                                    <w:ind w:firstLine="22"/>
                                    <w:jc w:val="center"/>
                                    <w:rPr>
                                      <w:rFonts w:ascii="標楷體" w:eastAsia="標楷體" w:hAnsi="標楷體"/>
                                      <w:color w:val="000000"/>
                                      <w:sz w:val="20"/>
                                      <w:szCs w:val="16"/>
                                    </w:rPr>
                                  </w:pPr>
                                  <w:r w:rsidRPr="00D275F2">
                                    <w:rPr>
                                      <w:rFonts w:ascii="標楷體" w:eastAsia="標楷體" w:hAnsi="標楷體" w:hint="eastAsia"/>
                                      <w:b w:val="0"/>
                                      <w:bCs w:val="0"/>
                                      <w:color w:val="000000"/>
                                      <w:sz w:val="20"/>
                                      <w:szCs w:val="16"/>
                                    </w:rPr>
                                    <w:t>1</w:t>
                                  </w:r>
                                  <w:r w:rsidRPr="00D275F2">
                                    <w:rPr>
                                      <w:rFonts w:ascii="標楷體" w:eastAsia="標楷體" w:hAnsi="標楷體"/>
                                      <w:b w:val="0"/>
                                      <w:bCs w:val="0"/>
                                      <w:color w:val="000000"/>
                                      <w:sz w:val="20"/>
                                      <w:szCs w:val="16"/>
                                    </w:rPr>
                                    <w:t>09</w:t>
                                  </w:r>
                                </w:p>
                              </w:tc>
                              <w:tc>
                                <w:tcPr>
                                  <w:tcW w:w="709" w:type="dxa"/>
                                  <w:shd w:val="clear" w:color="auto" w:fill="auto"/>
                                  <w:vAlign w:val="center"/>
                                  <w:hideMark/>
                                </w:tcPr>
                                <w:p w14:paraId="649A959B" w14:textId="77777777" w:rsidR="00384518" w:rsidRPr="00D275F2" w:rsidRDefault="00384518" w:rsidP="00FA5417">
                                  <w:pPr>
                                    <w:overflowPunct w:val="0"/>
                                    <w:adjustRightInd w:val="0"/>
                                    <w:snapToGrid w:val="0"/>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olor w:val="000000"/>
                                      <w:sz w:val="20"/>
                                      <w:szCs w:val="16"/>
                                    </w:rPr>
                                  </w:pPr>
                                  <w:r w:rsidRPr="00D275F2">
                                    <w:rPr>
                                      <w:rFonts w:ascii="標楷體" w:eastAsia="標楷體" w:hAnsi="標楷體" w:hint="eastAsia"/>
                                      <w:color w:val="000000"/>
                                      <w:sz w:val="20"/>
                                      <w:szCs w:val="16"/>
                                    </w:rPr>
                                    <w:t>1</w:t>
                                  </w:r>
                                  <w:r w:rsidRPr="00D275F2">
                                    <w:rPr>
                                      <w:rFonts w:ascii="標楷體" w:eastAsia="標楷體" w:hAnsi="標楷體"/>
                                      <w:color w:val="000000"/>
                                      <w:sz w:val="20"/>
                                      <w:szCs w:val="16"/>
                                    </w:rPr>
                                    <w:t>4,000</w:t>
                                  </w:r>
                                </w:p>
                              </w:tc>
                              <w:tc>
                                <w:tcPr>
                                  <w:tcW w:w="4253" w:type="dxa"/>
                                  <w:shd w:val="clear" w:color="auto" w:fill="auto"/>
                                  <w:vAlign w:val="center"/>
                                </w:tcPr>
                                <w:p w14:paraId="196A4E1A" w14:textId="77777777" w:rsidR="00384518" w:rsidRPr="00D275F2" w:rsidRDefault="00384518" w:rsidP="00FA5417">
                                  <w:pPr>
                                    <w:widowControl/>
                                    <w:adjustRightInd w:val="0"/>
                                    <w:snapToGrid w:val="0"/>
                                    <w:spacing w:line="240" w:lineRule="exact"/>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szCs w:val="16"/>
                                    </w:rPr>
                                  </w:pPr>
                                  <w:r w:rsidRPr="00D275F2">
                                    <w:rPr>
                                      <w:rFonts w:ascii="標楷體" w:eastAsia="標楷體" w:hAnsi="標楷體" w:cs="新細明體" w:hint="eastAsia"/>
                                      <w:color w:val="000000"/>
                                      <w:sz w:val="20"/>
                                      <w:szCs w:val="16"/>
                                    </w:rPr>
                                    <w:t>4種空間單元資料可供內政部及所屬機關使用，其餘各級政府機關均須付費使用村里及最小統計區單元電信信令資料。</w:t>
                                  </w:r>
                                </w:p>
                              </w:tc>
                            </w:tr>
                            <w:tr w:rsidR="00384518" w:rsidRPr="001112C3" w14:paraId="56901907" w14:textId="77777777" w:rsidTr="00384518">
                              <w:trPr>
                                <w:jc w:val="center"/>
                              </w:trPr>
                              <w:tc>
                                <w:tcPr>
                                  <w:cnfStyle w:val="001000000000" w:firstRow="0" w:lastRow="0" w:firstColumn="1" w:lastColumn="0" w:oddVBand="0" w:evenVBand="0" w:oddHBand="0" w:evenHBand="0" w:firstRowFirstColumn="0" w:firstRowLastColumn="0" w:lastRowFirstColumn="0" w:lastRowLastColumn="0"/>
                                  <w:tcW w:w="1129" w:type="dxa"/>
                                  <w:shd w:val="clear" w:color="auto" w:fill="auto"/>
                                  <w:vAlign w:val="center"/>
                                  <w:hideMark/>
                                </w:tcPr>
                                <w:p w14:paraId="0A67134E" w14:textId="77777777" w:rsidR="00384518" w:rsidRPr="00D275F2" w:rsidRDefault="00384518" w:rsidP="00FA5417">
                                  <w:pPr>
                                    <w:overflowPunct w:val="0"/>
                                    <w:adjustRightInd w:val="0"/>
                                    <w:snapToGrid w:val="0"/>
                                    <w:spacing w:line="240" w:lineRule="exact"/>
                                    <w:ind w:firstLine="22"/>
                                    <w:jc w:val="center"/>
                                    <w:rPr>
                                      <w:rFonts w:ascii="標楷體" w:eastAsia="標楷體" w:hAnsi="標楷體"/>
                                      <w:color w:val="000000"/>
                                      <w:sz w:val="20"/>
                                      <w:szCs w:val="16"/>
                                    </w:rPr>
                                  </w:pPr>
                                  <w:r w:rsidRPr="00D275F2">
                                    <w:rPr>
                                      <w:rFonts w:ascii="標楷體" w:eastAsia="標楷體" w:hAnsi="標楷體" w:hint="eastAsia"/>
                                      <w:b w:val="0"/>
                                      <w:bCs w:val="0"/>
                                      <w:color w:val="000000"/>
                                      <w:sz w:val="20"/>
                                      <w:szCs w:val="16"/>
                                    </w:rPr>
                                    <w:t>1</w:t>
                                  </w:r>
                                  <w:r w:rsidRPr="00D275F2">
                                    <w:rPr>
                                      <w:rFonts w:ascii="標楷體" w:eastAsia="標楷體" w:hAnsi="標楷體"/>
                                      <w:b w:val="0"/>
                                      <w:bCs w:val="0"/>
                                      <w:color w:val="000000"/>
                                      <w:sz w:val="20"/>
                                      <w:szCs w:val="16"/>
                                    </w:rPr>
                                    <w:t>12</w:t>
                                  </w:r>
                                </w:p>
                              </w:tc>
                              <w:tc>
                                <w:tcPr>
                                  <w:tcW w:w="709" w:type="dxa"/>
                                  <w:shd w:val="clear" w:color="auto" w:fill="auto"/>
                                  <w:vAlign w:val="center"/>
                                  <w:hideMark/>
                                </w:tcPr>
                                <w:p w14:paraId="2F5C48DD" w14:textId="77777777" w:rsidR="00384518" w:rsidRPr="00D275F2" w:rsidRDefault="00384518" w:rsidP="00FA5417">
                                  <w:pPr>
                                    <w:overflowPunct w:val="0"/>
                                    <w:adjustRightInd w:val="0"/>
                                    <w:snapToGrid w:val="0"/>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000000"/>
                                      <w:sz w:val="20"/>
                                      <w:szCs w:val="16"/>
                                    </w:rPr>
                                  </w:pPr>
                                  <w:r w:rsidRPr="00D275F2">
                                    <w:rPr>
                                      <w:rFonts w:ascii="標楷體" w:eastAsia="標楷體" w:hAnsi="標楷體" w:hint="eastAsia"/>
                                      <w:color w:val="000000"/>
                                      <w:sz w:val="20"/>
                                      <w:szCs w:val="16"/>
                                    </w:rPr>
                                    <w:t>1</w:t>
                                  </w:r>
                                  <w:r w:rsidRPr="00D275F2">
                                    <w:rPr>
                                      <w:rFonts w:ascii="標楷體" w:eastAsia="標楷體" w:hAnsi="標楷體"/>
                                      <w:color w:val="000000"/>
                                      <w:sz w:val="20"/>
                                      <w:szCs w:val="16"/>
                                    </w:rPr>
                                    <w:t>3,250</w:t>
                                  </w:r>
                                </w:p>
                              </w:tc>
                              <w:tc>
                                <w:tcPr>
                                  <w:tcW w:w="4253" w:type="dxa"/>
                                  <w:shd w:val="clear" w:color="auto" w:fill="auto"/>
                                  <w:vAlign w:val="center"/>
                                </w:tcPr>
                                <w:p w14:paraId="0264229A" w14:textId="77777777" w:rsidR="00384518" w:rsidRPr="00D275F2" w:rsidRDefault="00384518" w:rsidP="00FA5417">
                                  <w:pPr>
                                    <w:widowControl/>
                                    <w:adjustRightInd w:val="0"/>
                                    <w:snapToGrid w:val="0"/>
                                    <w:spacing w:line="240" w:lineRule="exact"/>
                                    <w:jc w:val="both"/>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sz w:val="20"/>
                                      <w:szCs w:val="16"/>
                                    </w:rPr>
                                  </w:pPr>
                                  <w:r w:rsidRPr="00D275F2">
                                    <w:rPr>
                                      <w:rFonts w:ascii="標楷體" w:eastAsia="標楷體" w:hAnsi="標楷體" w:cs="新細明體" w:hint="eastAsia"/>
                                      <w:color w:val="000000"/>
                                      <w:sz w:val="20"/>
                                      <w:szCs w:val="16"/>
                                    </w:rPr>
                                    <w:t>4種空間單元資料可供內政部及所屬機關、國家發展委員會於各機關提報計畫審議、審計部於審計督導使用，其餘各級政府機關均須付費使用村里及最小統計區單元電信信令資料。</w:t>
                                  </w:r>
                                </w:p>
                              </w:tc>
                            </w:tr>
                          </w:tbl>
                          <w:p w14:paraId="711D0C64" w14:textId="77777777" w:rsidR="00384518" w:rsidRPr="001A6D7E" w:rsidRDefault="00384518" w:rsidP="00384518">
                            <w:pPr>
                              <w:spacing w:line="240" w:lineRule="exact"/>
                              <w:ind w:leftChars="-34" w:left="894" w:hangingChars="542" w:hanging="976"/>
                              <w:rPr>
                                <w:rFonts w:ascii="標楷體" w:eastAsia="標楷體" w:hAnsi="標楷體"/>
                                <w:sz w:val="18"/>
                                <w:szCs w:val="18"/>
                              </w:rPr>
                            </w:pPr>
                            <w:r w:rsidRPr="001A6D7E">
                              <w:rPr>
                                <w:rFonts w:ascii="標楷體" w:eastAsia="標楷體" w:hAnsi="標楷體" w:hint="eastAsia"/>
                                <w:sz w:val="18"/>
                                <w:szCs w:val="18"/>
                              </w:rPr>
                              <w:t>資料來源：整理自內政部提供資料。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DAADC3" id="文字方塊 82" o:spid="_x0000_s1130" type="#_x0000_t202" style="position:absolute;left:0;text-align:left;margin-left:187.35pt;margin-top:528.3pt;width:310.15pt;height:157pt;z-index:2516659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" stroked="f">
                <v:textbox>
                  <w:txbxContent>
                    <w:p w14:paraId="4E75A4D7" w14:textId="069DAE97" w:rsidR="00384518" w:rsidRPr="00D275F2" w:rsidRDefault="00384518" w:rsidP="00384518">
                      <w:pPr>
                        <w:spacing w:line="240" w:lineRule="exact"/>
                        <w:ind w:leftChars="-30" w:left="684" w:rightChars="-17" w:right="-41" w:hangingChars="337" w:hanging="756"/>
                        <w:jc w:val="center"/>
                        <w:rPr>
                          <w:rFonts w:ascii="標楷體" w:eastAsia="標楷體" w:hAnsi="標楷體"/>
                          <w:b/>
                          <w:bCs/>
                          <w:color w:val="000000"/>
                          <w:spacing w:val="-8"/>
                          <w:szCs w:val="24"/>
                        </w:rPr>
                      </w:pPr>
                      <w:r w:rsidRPr="0046283E">
                        <w:rPr>
                          <w:rFonts w:ascii="標楷體" w:eastAsia="標楷體" w:hAnsi="標楷體" w:hint="eastAsia"/>
                          <w:b/>
                          <w:bCs/>
                          <w:spacing w:val="-8"/>
                          <w:szCs w:val="24"/>
                        </w:rPr>
                        <w:t>表</w:t>
                      </w:r>
                      <w:r>
                        <w:rPr>
                          <w:rFonts w:ascii="標楷體" w:eastAsia="標楷體" w:hAnsi="標楷體"/>
                          <w:b/>
                          <w:bCs/>
                          <w:spacing w:val="-8"/>
                          <w:szCs w:val="24"/>
                        </w:rPr>
                        <w:t>4</w:t>
                      </w:r>
                      <w:r w:rsidR="00EE05DE">
                        <w:rPr>
                          <w:rFonts w:ascii="標楷體" w:eastAsia="標楷體" w:hAnsi="標楷體"/>
                          <w:b/>
                          <w:bCs/>
                          <w:spacing w:val="-8"/>
                          <w:szCs w:val="24"/>
                        </w:rPr>
                        <w:t>2</w:t>
                      </w:r>
                      <w:r w:rsidRPr="001A6D7E">
                        <w:rPr>
                          <w:rFonts w:ascii="標楷體" w:eastAsia="標楷體" w:hAnsi="標楷體" w:hint="eastAsia"/>
                          <w:spacing w:val="-8"/>
                          <w:szCs w:val="24"/>
                        </w:rPr>
                        <w:t xml:space="preserve">　</w:t>
                      </w:r>
                      <w:r w:rsidRPr="00D275F2">
                        <w:rPr>
                          <w:rFonts w:ascii="標楷體" w:eastAsia="標楷體" w:hAnsi="標楷體" w:hint="eastAsia"/>
                          <w:b/>
                          <w:bCs/>
                          <w:color w:val="000000"/>
                          <w:spacing w:val="-8"/>
                          <w:szCs w:val="24"/>
                        </w:rPr>
                        <w:t>內政部辦理電信信令資料處理及整合委外服務案情形</w:t>
                      </w:r>
                    </w:p>
                    <w:p w14:paraId="1241A63F" w14:textId="77777777" w:rsidR="00384518" w:rsidRPr="001A6D7E" w:rsidRDefault="00384518" w:rsidP="00384518">
                      <w:pPr>
                        <w:snapToGrid w:val="0"/>
                        <w:spacing w:line="320" w:lineRule="exact"/>
                        <w:ind w:rightChars="17" w:right="41"/>
                        <w:jc w:val="right"/>
                        <w:rPr>
                          <w:rFonts w:ascii="標楷體" w:eastAsia="標楷體" w:hAnsi="標楷體"/>
                          <w:sz w:val="20"/>
                        </w:rPr>
                      </w:pPr>
                      <w:r w:rsidRPr="001A6D7E">
                        <w:rPr>
                          <w:rFonts w:ascii="標楷體" w:eastAsia="標楷體" w:hAnsi="標楷體" w:hint="eastAsia"/>
                          <w:sz w:val="20"/>
                        </w:rPr>
                        <w:t>單位:新臺幣千元</w:t>
                      </w:r>
                    </w:p>
                    <w:tbl>
                      <w:tblPr>
                        <w:tblStyle w:val="4-1"/>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4"/>
                        <w:gridCol w:w="816"/>
                        <w:gridCol w:w="4161"/>
                      </w:tblGrid>
                      <w:tr w:rsidR="00384518" w14:paraId="496A2DC6" w14:textId="77777777" w:rsidTr="0038451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29" w:type="dxa"/>
                            <w:tcBorders>
                              <w:top w:val="none" w:sz="0" w:space="0" w:color="auto"/>
                              <w:left w:val="none" w:sz="0" w:space="0" w:color="auto"/>
                              <w:bottom w:val="none" w:sz="0" w:space="0" w:color="auto"/>
                              <w:right w:val="none" w:sz="0" w:space="0" w:color="auto"/>
                            </w:tcBorders>
                            <w:shd w:val="clear" w:color="auto" w:fill="auto"/>
                            <w:vAlign w:val="center"/>
                            <w:hideMark/>
                          </w:tcPr>
                          <w:p w14:paraId="7B938611" w14:textId="77777777" w:rsidR="00384518" w:rsidRPr="00D275F2" w:rsidRDefault="00384518" w:rsidP="00FA5417">
                            <w:pPr>
                              <w:overflowPunct w:val="0"/>
                              <w:adjustRightInd w:val="0"/>
                              <w:snapToGrid w:val="0"/>
                              <w:spacing w:line="240" w:lineRule="exact"/>
                              <w:ind w:firstLine="22"/>
                              <w:jc w:val="center"/>
                              <w:rPr>
                                <w:rFonts w:ascii="標楷體" w:eastAsia="標楷體" w:hAnsi="標楷體"/>
                                <w:color w:val="000000"/>
                                <w:sz w:val="20"/>
                                <w:szCs w:val="16"/>
                              </w:rPr>
                            </w:pPr>
                            <w:r w:rsidRPr="00D275F2">
                              <w:rPr>
                                <w:rFonts w:ascii="標楷體" w:eastAsia="標楷體" w:hAnsi="標楷體" w:hint="eastAsia"/>
                                <w:b w:val="0"/>
                                <w:bCs w:val="0"/>
                                <w:color w:val="000000"/>
                                <w:sz w:val="20"/>
                                <w:szCs w:val="16"/>
                              </w:rPr>
                              <w:t>取得資料</w:t>
                            </w:r>
                          </w:p>
                          <w:p w14:paraId="658B2971" w14:textId="77777777" w:rsidR="00384518" w:rsidRPr="00D275F2" w:rsidRDefault="00384518" w:rsidP="00FA5417">
                            <w:pPr>
                              <w:overflowPunct w:val="0"/>
                              <w:adjustRightInd w:val="0"/>
                              <w:snapToGrid w:val="0"/>
                              <w:spacing w:line="240" w:lineRule="exact"/>
                              <w:ind w:firstLine="22"/>
                              <w:jc w:val="center"/>
                              <w:rPr>
                                <w:rFonts w:ascii="標楷體" w:eastAsia="標楷體" w:hAnsi="標楷體"/>
                                <w:color w:val="000000"/>
                                <w:sz w:val="20"/>
                                <w:szCs w:val="16"/>
                              </w:rPr>
                            </w:pPr>
                            <w:r w:rsidRPr="00D275F2">
                              <w:rPr>
                                <w:rFonts w:ascii="標楷體" w:eastAsia="標楷體" w:hAnsi="標楷體" w:hint="eastAsia"/>
                                <w:b w:val="0"/>
                                <w:bCs w:val="0"/>
                                <w:color w:val="000000"/>
                                <w:sz w:val="20"/>
                                <w:szCs w:val="16"/>
                              </w:rPr>
                              <w:t>年度</w:t>
                            </w:r>
                          </w:p>
                        </w:tc>
                        <w:tc>
                          <w:tcPr>
                            <w:tcW w:w="709" w:type="dxa"/>
                            <w:tcBorders>
                              <w:top w:val="none" w:sz="0" w:space="0" w:color="auto"/>
                              <w:left w:val="none" w:sz="0" w:space="0" w:color="auto"/>
                              <w:bottom w:val="none" w:sz="0" w:space="0" w:color="auto"/>
                              <w:right w:val="none" w:sz="0" w:space="0" w:color="auto"/>
                            </w:tcBorders>
                            <w:shd w:val="clear" w:color="auto" w:fill="auto"/>
                            <w:vAlign w:val="center"/>
                            <w:hideMark/>
                          </w:tcPr>
                          <w:p w14:paraId="26C1CA37" w14:textId="77777777" w:rsidR="00384518" w:rsidRPr="00D275F2" w:rsidRDefault="00384518" w:rsidP="00FA5417">
                            <w:pPr>
                              <w:overflowPunct w:val="0"/>
                              <w:adjustRightInd w:val="0"/>
                              <w:snapToGrid w:val="0"/>
                              <w:spacing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olor w:val="000000"/>
                                <w:sz w:val="20"/>
                                <w:szCs w:val="16"/>
                              </w:rPr>
                            </w:pPr>
                            <w:r w:rsidRPr="00D275F2">
                              <w:rPr>
                                <w:rFonts w:ascii="標楷體" w:eastAsia="標楷體" w:hAnsi="標楷體" w:hint="eastAsia"/>
                                <w:b w:val="0"/>
                                <w:bCs w:val="0"/>
                                <w:color w:val="000000"/>
                                <w:sz w:val="20"/>
                                <w:szCs w:val="16"/>
                              </w:rPr>
                              <w:t>決標</w:t>
                            </w:r>
                          </w:p>
                          <w:p w14:paraId="7377649D" w14:textId="77777777" w:rsidR="00384518" w:rsidRPr="00D275F2" w:rsidRDefault="00384518" w:rsidP="00FA5417">
                            <w:pPr>
                              <w:overflowPunct w:val="0"/>
                              <w:adjustRightInd w:val="0"/>
                              <w:snapToGrid w:val="0"/>
                              <w:spacing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olor w:val="000000"/>
                                <w:sz w:val="20"/>
                                <w:szCs w:val="16"/>
                              </w:rPr>
                            </w:pPr>
                            <w:r w:rsidRPr="00D275F2">
                              <w:rPr>
                                <w:rFonts w:ascii="標楷體" w:eastAsia="標楷體" w:hAnsi="標楷體" w:hint="eastAsia"/>
                                <w:b w:val="0"/>
                                <w:bCs w:val="0"/>
                                <w:color w:val="000000"/>
                                <w:sz w:val="20"/>
                                <w:szCs w:val="16"/>
                              </w:rPr>
                              <w:t>金額</w:t>
                            </w:r>
                          </w:p>
                        </w:tc>
                        <w:tc>
                          <w:tcPr>
                            <w:tcW w:w="4253" w:type="dxa"/>
                            <w:tcBorders>
                              <w:top w:val="none" w:sz="0" w:space="0" w:color="auto"/>
                              <w:left w:val="none" w:sz="0" w:space="0" w:color="auto"/>
                              <w:bottom w:val="none" w:sz="0" w:space="0" w:color="auto"/>
                              <w:right w:val="none" w:sz="0" w:space="0" w:color="auto"/>
                            </w:tcBorders>
                            <w:shd w:val="clear" w:color="auto" w:fill="auto"/>
                            <w:vAlign w:val="center"/>
                            <w:hideMark/>
                          </w:tcPr>
                          <w:p w14:paraId="465BC38F" w14:textId="77777777" w:rsidR="00384518" w:rsidRPr="00D275F2" w:rsidRDefault="00384518" w:rsidP="00FA5417">
                            <w:pPr>
                              <w:overflowPunct w:val="0"/>
                              <w:adjustRightInd w:val="0"/>
                              <w:snapToGrid w:val="0"/>
                              <w:spacing w:line="240" w:lineRule="exact"/>
                              <w:ind w:hanging="56"/>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olor w:val="000000"/>
                                <w:sz w:val="20"/>
                                <w:szCs w:val="16"/>
                              </w:rPr>
                            </w:pPr>
                            <w:r w:rsidRPr="00D275F2">
                              <w:rPr>
                                <w:rFonts w:ascii="標楷體" w:eastAsia="標楷體" w:hAnsi="標楷體" w:hint="eastAsia"/>
                                <w:b w:val="0"/>
                                <w:bCs w:val="0"/>
                                <w:color w:val="000000"/>
                                <w:sz w:val="20"/>
                                <w:szCs w:val="16"/>
                              </w:rPr>
                              <w:t>使用情形</w:t>
                            </w:r>
                          </w:p>
                        </w:tc>
                      </w:tr>
                      <w:tr w:rsidR="00384518" w:rsidRPr="001112C3" w14:paraId="1E42F96A" w14:textId="77777777" w:rsidTr="0038451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29" w:type="dxa"/>
                            <w:shd w:val="clear" w:color="auto" w:fill="auto"/>
                            <w:vAlign w:val="center"/>
                            <w:hideMark/>
                          </w:tcPr>
                          <w:p w14:paraId="096AE331" w14:textId="77777777" w:rsidR="00384518" w:rsidRPr="00D275F2" w:rsidRDefault="00384518" w:rsidP="00FA5417">
                            <w:pPr>
                              <w:overflowPunct w:val="0"/>
                              <w:adjustRightInd w:val="0"/>
                              <w:snapToGrid w:val="0"/>
                              <w:spacing w:line="240" w:lineRule="exact"/>
                              <w:ind w:firstLine="22"/>
                              <w:jc w:val="center"/>
                              <w:rPr>
                                <w:rFonts w:ascii="標楷體" w:eastAsia="標楷體" w:hAnsi="標楷體"/>
                                <w:color w:val="000000"/>
                                <w:sz w:val="20"/>
                                <w:szCs w:val="16"/>
                              </w:rPr>
                            </w:pPr>
                            <w:r w:rsidRPr="00D275F2">
                              <w:rPr>
                                <w:rFonts w:ascii="標楷體" w:eastAsia="標楷體" w:hAnsi="標楷體" w:hint="eastAsia"/>
                                <w:b w:val="0"/>
                                <w:bCs w:val="0"/>
                                <w:color w:val="000000"/>
                                <w:sz w:val="20"/>
                                <w:szCs w:val="16"/>
                              </w:rPr>
                              <w:t>1</w:t>
                            </w:r>
                            <w:r w:rsidRPr="00D275F2">
                              <w:rPr>
                                <w:rFonts w:ascii="標楷體" w:eastAsia="標楷體" w:hAnsi="標楷體"/>
                                <w:b w:val="0"/>
                                <w:bCs w:val="0"/>
                                <w:color w:val="000000"/>
                                <w:sz w:val="20"/>
                                <w:szCs w:val="16"/>
                              </w:rPr>
                              <w:t>09</w:t>
                            </w:r>
                          </w:p>
                        </w:tc>
                        <w:tc>
                          <w:tcPr>
                            <w:tcW w:w="709" w:type="dxa"/>
                            <w:shd w:val="clear" w:color="auto" w:fill="auto"/>
                            <w:vAlign w:val="center"/>
                            <w:hideMark/>
                          </w:tcPr>
                          <w:p w14:paraId="649A959B" w14:textId="77777777" w:rsidR="00384518" w:rsidRPr="00D275F2" w:rsidRDefault="00384518" w:rsidP="00FA5417">
                            <w:pPr>
                              <w:overflowPunct w:val="0"/>
                              <w:adjustRightInd w:val="0"/>
                              <w:snapToGrid w:val="0"/>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olor w:val="000000"/>
                                <w:sz w:val="20"/>
                                <w:szCs w:val="16"/>
                              </w:rPr>
                            </w:pPr>
                            <w:r w:rsidRPr="00D275F2">
                              <w:rPr>
                                <w:rFonts w:ascii="標楷體" w:eastAsia="標楷體" w:hAnsi="標楷體" w:hint="eastAsia"/>
                                <w:color w:val="000000"/>
                                <w:sz w:val="20"/>
                                <w:szCs w:val="16"/>
                              </w:rPr>
                              <w:t>1</w:t>
                            </w:r>
                            <w:r w:rsidRPr="00D275F2">
                              <w:rPr>
                                <w:rFonts w:ascii="標楷體" w:eastAsia="標楷體" w:hAnsi="標楷體"/>
                                <w:color w:val="000000"/>
                                <w:sz w:val="20"/>
                                <w:szCs w:val="16"/>
                              </w:rPr>
                              <w:t>4,000</w:t>
                            </w:r>
                          </w:p>
                        </w:tc>
                        <w:tc>
                          <w:tcPr>
                            <w:tcW w:w="4253" w:type="dxa"/>
                            <w:shd w:val="clear" w:color="auto" w:fill="auto"/>
                            <w:vAlign w:val="center"/>
                          </w:tcPr>
                          <w:p w14:paraId="196A4E1A" w14:textId="77777777" w:rsidR="00384518" w:rsidRPr="00D275F2" w:rsidRDefault="00384518" w:rsidP="00FA5417">
                            <w:pPr>
                              <w:widowControl/>
                              <w:adjustRightInd w:val="0"/>
                              <w:snapToGrid w:val="0"/>
                              <w:spacing w:line="240" w:lineRule="exact"/>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szCs w:val="16"/>
                              </w:rPr>
                            </w:pPr>
                            <w:r w:rsidRPr="00D275F2">
                              <w:rPr>
                                <w:rFonts w:ascii="標楷體" w:eastAsia="標楷體" w:hAnsi="標楷體" w:cs="新細明體" w:hint="eastAsia"/>
                                <w:color w:val="000000"/>
                                <w:sz w:val="20"/>
                                <w:szCs w:val="16"/>
                              </w:rPr>
                              <w:t>4種空間單元資料可供內政部及所屬機關使用，其餘各級政府機關均須付費使用村里及最小統計區單元電信信令資料。</w:t>
                            </w:r>
                          </w:p>
                        </w:tc>
                      </w:tr>
                      <w:tr w:rsidR="00384518" w:rsidRPr="001112C3" w14:paraId="56901907" w14:textId="77777777" w:rsidTr="00384518">
                        <w:trPr>
                          <w:jc w:val="center"/>
                        </w:trPr>
                        <w:tc>
                          <w:tcPr>
                            <w:cnfStyle w:val="001000000000" w:firstRow="0" w:lastRow="0" w:firstColumn="1" w:lastColumn="0" w:oddVBand="0" w:evenVBand="0" w:oddHBand="0" w:evenHBand="0" w:firstRowFirstColumn="0" w:firstRowLastColumn="0" w:lastRowFirstColumn="0" w:lastRowLastColumn="0"/>
                            <w:tcW w:w="1129" w:type="dxa"/>
                            <w:shd w:val="clear" w:color="auto" w:fill="auto"/>
                            <w:vAlign w:val="center"/>
                            <w:hideMark/>
                          </w:tcPr>
                          <w:p w14:paraId="0A67134E" w14:textId="77777777" w:rsidR="00384518" w:rsidRPr="00D275F2" w:rsidRDefault="00384518" w:rsidP="00FA5417">
                            <w:pPr>
                              <w:overflowPunct w:val="0"/>
                              <w:adjustRightInd w:val="0"/>
                              <w:snapToGrid w:val="0"/>
                              <w:spacing w:line="240" w:lineRule="exact"/>
                              <w:ind w:firstLine="22"/>
                              <w:jc w:val="center"/>
                              <w:rPr>
                                <w:rFonts w:ascii="標楷體" w:eastAsia="標楷體" w:hAnsi="標楷體"/>
                                <w:color w:val="000000"/>
                                <w:sz w:val="20"/>
                                <w:szCs w:val="16"/>
                              </w:rPr>
                            </w:pPr>
                            <w:r w:rsidRPr="00D275F2">
                              <w:rPr>
                                <w:rFonts w:ascii="標楷體" w:eastAsia="標楷體" w:hAnsi="標楷體" w:hint="eastAsia"/>
                                <w:b w:val="0"/>
                                <w:bCs w:val="0"/>
                                <w:color w:val="000000"/>
                                <w:sz w:val="20"/>
                                <w:szCs w:val="16"/>
                              </w:rPr>
                              <w:t>1</w:t>
                            </w:r>
                            <w:r w:rsidRPr="00D275F2">
                              <w:rPr>
                                <w:rFonts w:ascii="標楷體" w:eastAsia="標楷體" w:hAnsi="標楷體"/>
                                <w:b w:val="0"/>
                                <w:bCs w:val="0"/>
                                <w:color w:val="000000"/>
                                <w:sz w:val="20"/>
                                <w:szCs w:val="16"/>
                              </w:rPr>
                              <w:t>12</w:t>
                            </w:r>
                          </w:p>
                        </w:tc>
                        <w:tc>
                          <w:tcPr>
                            <w:tcW w:w="709" w:type="dxa"/>
                            <w:shd w:val="clear" w:color="auto" w:fill="auto"/>
                            <w:vAlign w:val="center"/>
                            <w:hideMark/>
                          </w:tcPr>
                          <w:p w14:paraId="2F5C48DD" w14:textId="77777777" w:rsidR="00384518" w:rsidRPr="00D275F2" w:rsidRDefault="00384518" w:rsidP="00FA5417">
                            <w:pPr>
                              <w:overflowPunct w:val="0"/>
                              <w:adjustRightInd w:val="0"/>
                              <w:snapToGrid w:val="0"/>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000000"/>
                                <w:sz w:val="20"/>
                                <w:szCs w:val="16"/>
                              </w:rPr>
                            </w:pPr>
                            <w:r w:rsidRPr="00D275F2">
                              <w:rPr>
                                <w:rFonts w:ascii="標楷體" w:eastAsia="標楷體" w:hAnsi="標楷體" w:hint="eastAsia"/>
                                <w:color w:val="000000"/>
                                <w:sz w:val="20"/>
                                <w:szCs w:val="16"/>
                              </w:rPr>
                              <w:t>1</w:t>
                            </w:r>
                            <w:r w:rsidRPr="00D275F2">
                              <w:rPr>
                                <w:rFonts w:ascii="標楷體" w:eastAsia="標楷體" w:hAnsi="標楷體"/>
                                <w:color w:val="000000"/>
                                <w:sz w:val="20"/>
                                <w:szCs w:val="16"/>
                              </w:rPr>
                              <w:t>3,250</w:t>
                            </w:r>
                          </w:p>
                        </w:tc>
                        <w:tc>
                          <w:tcPr>
                            <w:tcW w:w="4253" w:type="dxa"/>
                            <w:shd w:val="clear" w:color="auto" w:fill="auto"/>
                            <w:vAlign w:val="center"/>
                          </w:tcPr>
                          <w:p w14:paraId="0264229A" w14:textId="77777777" w:rsidR="00384518" w:rsidRPr="00D275F2" w:rsidRDefault="00384518" w:rsidP="00FA5417">
                            <w:pPr>
                              <w:widowControl/>
                              <w:adjustRightInd w:val="0"/>
                              <w:snapToGrid w:val="0"/>
                              <w:spacing w:line="240" w:lineRule="exact"/>
                              <w:jc w:val="both"/>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sz w:val="20"/>
                                <w:szCs w:val="16"/>
                              </w:rPr>
                            </w:pPr>
                            <w:r w:rsidRPr="00D275F2">
                              <w:rPr>
                                <w:rFonts w:ascii="標楷體" w:eastAsia="標楷體" w:hAnsi="標楷體" w:cs="新細明體" w:hint="eastAsia"/>
                                <w:color w:val="000000"/>
                                <w:sz w:val="20"/>
                                <w:szCs w:val="16"/>
                              </w:rPr>
                              <w:t>4種空間單元資料可供內政部及所屬機關、國家發展委員會於各機關提報計畫審議、審計部於審計督導使用，其餘各級政府機關均須付費使用村里及最小統計區單元電信信令資料。</w:t>
                            </w:r>
                          </w:p>
                        </w:tc>
                      </w:tr>
                    </w:tbl>
                    <w:p w14:paraId="711D0C64" w14:textId="77777777" w:rsidR="00384518" w:rsidRPr="001A6D7E" w:rsidRDefault="00384518" w:rsidP="00384518">
                      <w:pPr>
                        <w:spacing w:line="240" w:lineRule="exact"/>
                        <w:ind w:leftChars="-34" w:left="894" w:hangingChars="542" w:hanging="976"/>
                        <w:rPr>
                          <w:rFonts w:ascii="標楷體" w:eastAsia="標楷體" w:hAnsi="標楷體"/>
                          <w:sz w:val="18"/>
                          <w:szCs w:val="18"/>
                        </w:rPr>
                      </w:pPr>
                      <w:r w:rsidRPr="001A6D7E">
                        <w:rPr>
                          <w:rFonts w:ascii="標楷體" w:eastAsia="標楷體" w:hAnsi="標楷體" w:hint="eastAsia"/>
                          <w:sz w:val="18"/>
                          <w:szCs w:val="18"/>
                        </w:rPr>
                        <w:t>資料來源：整理自內政部提供資料。</w:t>
                      </w:r>
                    </w:p>
                  </w:txbxContent>
                </v:textbox>
                <w10:wrap type="square" anchorx="margin" anchory="margin"/>
              </v:shape>
            </w:pict>
          </mc:Fallback>
        </mc:AlternateContent>
      </w:r>
      <w:r w:rsidRPr="006346A1">
        <w:rPr>
          <w:rFonts w:ascii="標楷體" w:eastAsia="標楷體" w:hAnsi="標楷體" w:cs="標楷體" w:hint="eastAsia"/>
          <w:b/>
          <w:kern w:val="52"/>
          <w:szCs w:val="32"/>
        </w:rPr>
        <w:t xml:space="preserve">1.　</w:t>
      </w:r>
      <w:r w:rsidRPr="006346A1">
        <w:rPr>
          <w:rFonts w:ascii="標楷體" w:eastAsia="標楷體" w:hAnsi="標楷體" w:hint="eastAsia"/>
          <w:b/>
          <w:snapToGrid w:val="0"/>
          <w:kern w:val="0"/>
          <w:szCs w:val="24"/>
        </w:rPr>
        <w:t>內政部電信</w:t>
      </w:r>
      <w:proofErr w:type="gramStart"/>
      <w:r w:rsidRPr="006346A1">
        <w:rPr>
          <w:rFonts w:ascii="標楷體" w:eastAsia="標楷體" w:hAnsi="標楷體" w:hint="eastAsia"/>
          <w:b/>
          <w:snapToGrid w:val="0"/>
          <w:kern w:val="0"/>
          <w:szCs w:val="24"/>
        </w:rPr>
        <w:t>信</w:t>
      </w:r>
      <w:proofErr w:type="gramEnd"/>
      <w:r w:rsidRPr="006346A1">
        <w:rPr>
          <w:rFonts w:ascii="標楷體" w:eastAsia="標楷體" w:hAnsi="標楷體" w:hint="eastAsia"/>
          <w:b/>
          <w:snapToGrid w:val="0"/>
          <w:kern w:val="0"/>
          <w:szCs w:val="24"/>
        </w:rPr>
        <w:t>令資料發布間隔長達3年，缺乏連續時間數列及基準期對照，不利政策即時調整與成效檢驗，又各級機關須自行付費取得電信</w:t>
      </w:r>
      <w:proofErr w:type="gramStart"/>
      <w:r w:rsidRPr="006346A1">
        <w:rPr>
          <w:rFonts w:ascii="標楷體" w:eastAsia="標楷體" w:hAnsi="標楷體" w:hint="eastAsia"/>
          <w:b/>
          <w:snapToGrid w:val="0"/>
          <w:kern w:val="0"/>
          <w:szCs w:val="24"/>
        </w:rPr>
        <w:t>信</w:t>
      </w:r>
      <w:proofErr w:type="gramEnd"/>
      <w:r w:rsidRPr="006346A1">
        <w:rPr>
          <w:rFonts w:ascii="標楷體" w:eastAsia="標楷體" w:hAnsi="標楷體" w:hint="eastAsia"/>
          <w:b/>
          <w:snapToGrid w:val="0"/>
          <w:kern w:val="0"/>
          <w:szCs w:val="24"/>
        </w:rPr>
        <w:t>令資料，缺乏整體性及制度化之供應機制：</w:t>
      </w:r>
      <w:r w:rsidRPr="006346A1">
        <w:rPr>
          <w:rFonts w:ascii="標楷體" w:eastAsia="標楷體" w:hAnsi="標楷體" w:hint="eastAsia"/>
          <w:snapToGrid w:val="0"/>
          <w:kern w:val="0"/>
          <w:szCs w:val="24"/>
        </w:rPr>
        <w:t>行政院推動智慧國家方案，於數位治理構面之推動重點包含建</w:t>
      </w:r>
      <w:proofErr w:type="gramStart"/>
      <w:r w:rsidRPr="006346A1">
        <w:rPr>
          <w:rFonts w:ascii="標楷體" w:eastAsia="標楷體" w:hAnsi="標楷體" w:hint="eastAsia"/>
          <w:snapToGrid w:val="0"/>
          <w:kern w:val="0"/>
          <w:szCs w:val="24"/>
        </w:rPr>
        <w:t>構循證式</w:t>
      </w:r>
      <w:proofErr w:type="gramEnd"/>
      <w:r w:rsidRPr="006346A1">
        <w:rPr>
          <w:rFonts w:ascii="標楷體" w:eastAsia="標楷體" w:hAnsi="標楷體" w:hint="eastAsia"/>
          <w:snapToGrid w:val="0"/>
          <w:kern w:val="0"/>
          <w:szCs w:val="24"/>
        </w:rPr>
        <w:t>公私領域決策環境，並以完備有效</w:t>
      </w:r>
      <w:proofErr w:type="gramStart"/>
      <w:r w:rsidRPr="006346A1">
        <w:rPr>
          <w:rFonts w:ascii="標楷體" w:eastAsia="標楷體" w:hAnsi="標楷體" w:hint="eastAsia"/>
          <w:snapToGrid w:val="0"/>
          <w:kern w:val="0"/>
          <w:szCs w:val="24"/>
        </w:rPr>
        <w:t>之循證</w:t>
      </w:r>
      <w:proofErr w:type="gramEnd"/>
      <w:r w:rsidRPr="006346A1">
        <w:rPr>
          <w:rFonts w:ascii="標楷體" w:eastAsia="標楷體" w:hAnsi="標楷體" w:hint="eastAsia"/>
          <w:snapToGrid w:val="0"/>
          <w:kern w:val="0"/>
          <w:szCs w:val="24"/>
        </w:rPr>
        <w:t>決策模式，提升政府服務及施政決策之精</w:t>
      </w:r>
      <w:proofErr w:type="gramStart"/>
      <w:r w:rsidRPr="006346A1">
        <w:rPr>
          <w:rFonts w:ascii="標楷體" w:eastAsia="標楷體" w:hAnsi="標楷體" w:hint="eastAsia"/>
          <w:snapToGrid w:val="0"/>
          <w:kern w:val="0"/>
          <w:szCs w:val="24"/>
        </w:rPr>
        <w:t>準</w:t>
      </w:r>
      <w:proofErr w:type="gramEnd"/>
      <w:r w:rsidRPr="006346A1">
        <w:rPr>
          <w:rFonts w:ascii="標楷體" w:eastAsia="標楷體" w:hAnsi="標楷體" w:hint="eastAsia"/>
          <w:snapToGrid w:val="0"/>
          <w:kern w:val="0"/>
          <w:szCs w:val="24"/>
        </w:rPr>
        <w:t>度，推升智慧政府服務。又政府為有效管理國家事務，合理運用國家資源，普遍以人口數據作為政策擬定及資源分配之</w:t>
      </w:r>
      <w:proofErr w:type="gramStart"/>
      <w:r w:rsidRPr="006346A1">
        <w:rPr>
          <w:rFonts w:ascii="標楷體" w:eastAsia="標楷體" w:hAnsi="標楷體" w:hint="eastAsia"/>
          <w:snapToGrid w:val="0"/>
          <w:kern w:val="0"/>
          <w:szCs w:val="24"/>
        </w:rPr>
        <w:t>重要參據</w:t>
      </w:r>
      <w:proofErr w:type="gramEnd"/>
      <w:r w:rsidRPr="006346A1">
        <w:rPr>
          <w:rFonts w:ascii="標楷體" w:eastAsia="標楷體" w:hAnsi="標楷體" w:hint="eastAsia"/>
          <w:snapToGrid w:val="0"/>
          <w:kern w:val="0"/>
          <w:szCs w:val="24"/>
        </w:rPr>
        <w:t>，而涉及國民基本權益之消防、警察及醫療資源等公共服務領域，亦以人口數據作為配置基礎。</w:t>
      </w:r>
      <w:proofErr w:type="gramStart"/>
      <w:r w:rsidRPr="006346A1">
        <w:rPr>
          <w:rFonts w:ascii="標楷體" w:eastAsia="標楷體" w:hAnsi="標楷體" w:hint="eastAsia"/>
          <w:snapToGrid w:val="0"/>
          <w:kern w:val="0"/>
          <w:szCs w:val="24"/>
        </w:rPr>
        <w:t>惟</w:t>
      </w:r>
      <w:proofErr w:type="gramEnd"/>
      <w:r w:rsidRPr="006346A1">
        <w:rPr>
          <w:rFonts w:ascii="標楷體" w:eastAsia="標楷體" w:hAnsi="標楷體" w:hint="eastAsia"/>
          <w:snapToGrid w:val="0"/>
          <w:kern w:val="0"/>
          <w:szCs w:val="24"/>
        </w:rPr>
        <w:t>依據行政院主計總處109年11月發布之人口及住宅普查總報告，臺灣本國籍常住人口為2,291.1萬人，其中未設戶籍於常住地者637.6萬人，約占總人口之27.8％，較99年普查之19.1％，增加8.7個百分點，顯示隨著經濟發展、交通便捷及產業變遷，國人跨區居住及活動情形日益普遍，戶籍人口統計資料已難以真實反映人口分布與流動狀況。內政部為建立一套反映人口真實流動之數據，於109及112年間辦理電信</w:t>
      </w:r>
      <w:proofErr w:type="gramStart"/>
      <w:r w:rsidRPr="006346A1">
        <w:rPr>
          <w:rFonts w:ascii="標楷體" w:eastAsia="標楷體" w:hAnsi="標楷體" w:hint="eastAsia"/>
          <w:snapToGrid w:val="0"/>
          <w:kern w:val="0"/>
          <w:szCs w:val="24"/>
        </w:rPr>
        <w:t>信</w:t>
      </w:r>
      <w:proofErr w:type="gramEnd"/>
      <w:r w:rsidRPr="006346A1">
        <w:rPr>
          <w:rFonts w:ascii="標楷體" w:eastAsia="標楷體" w:hAnsi="標楷體" w:hint="eastAsia"/>
          <w:snapToGrid w:val="0"/>
          <w:kern w:val="0"/>
          <w:szCs w:val="24"/>
        </w:rPr>
        <w:t>令資料處理及整合委外服務案，決標金額分別為1,400萬元及1,325萬元，透過戶籍、入出境登記及電信</w:t>
      </w:r>
      <w:proofErr w:type="gramStart"/>
      <w:r w:rsidRPr="006346A1">
        <w:rPr>
          <w:rFonts w:ascii="標楷體" w:eastAsia="標楷體" w:hAnsi="標楷體" w:hint="eastAsia"/>
          <w:snapToGrid w:val="0"/>
          <w:kern w:val="0"/>
          <w:szCs w:val="24"/>
        </w:rPr>
        <w:t>信</w:t>
      </w:r>
      <w:proofErr w:type="gramEnd"/>
      <w:r w:rsidRPr="006346A1">
        <w:rPr>
          <w:rFonts w:ascii="標楷體" w:eastAsia="標楷體" w:hAnsi="標楷體" w:hint="eastAsia"/>
          <w:snapToGrid w:val="0"/>
          <w:kern w:val="0"/>
          <w:szCs w:val="24"/>
        </w:rPr>
        <w:t>令資訊，</w:t>
      </w:r>
      <w:proofErr w:type="gramStart"/>
      <w:r w:rsidRPr="006346A1">
        <w:rPr>
          <w:rFonts w:ascii="標楷體" w:eastAsia="標楷體" w:hAnsi="標楷體" w:hint="eastAsia"/>
          <w:snapToGrid w:val="0"/>
          <w:kern w:val="0"/>
          <w:szCs w:val="24"/>
        </w:rPr>
        <w:t>彙製109年11月</w:t>
      </w:r>
      <w:proofErr w:type="gramEnd"/>
      <w:r w:rsidRPr="006346A1">
        <w:rPr>
          <w:rFonts w:ascii="標楷體" w:eastAsia="標楷體" w:hAnsi="標楷體" w:hint="eastAsia"/>
          <w:snapToGrid w:val="0"/>
          <w:kern w:val="0"/>
          <w:szCs w:val="24"/>
        </w:rPr>
        <w:t>及112年11月全臺電信</w:t>
      </w:r>
      <w:proofErr w:type="gramStart"/>
      <w:r w:rsidRPr="006346A1">
        <w:rPr>
          <w:rFonts w:ascii="標楷體" w:eastAsia="標楷體" w:hAnsi="標楷體" w:hint="eastAsia"/>
          <w:snapToGrid w:val="0"/>
          <w:kern w:val="0"/>
          <w:szCs w:val="24"/>
        </w:rPr>
        <w:t>信</w:t>
      </w:r>
      <w:proofErr w:type="gramEnd"/>
      <w:r w:rsidRPr="006346A1">
        <w:rPr>
          <w:rFonts w:ascii="標楷體" w:eastAsia="標楷體" w:hAnsi="標楷體" w:hint="eastAsia"/>
          <w:snapToGrid w:val="0"/>
          <w:kern w:val="0"/>
          <w:szCs w:val="24"/>
        </w:rPr>
        <w:t>令人口統計資料，區分為「日間活動人口」、「夜間停留人口」及「特定區域旅次」等屬性，提供縣市、鄉鎮市區、村里及最小統計區4種空間單元，以掌握全國不同時段之人口移動軌跡及分布情形（表</w:t>
      </w:r>
      <w:r w:rsidRPr="006346A1">
        <w:rPr>
          <w:rFonts w:ascii="標楷體" w:eastAsia="標楷體" w:hAnsi="標楷體"/>
          <w:snapToGrid w:val="0"/>
          <w:kern w:val="0"/>
          <w:szCs w:val="24"/>
        </w:rPr>
        <w:t>4</w:t>
      </w:r>
      <w:r w:rsidR="00EE05DE" w:rsidRPr="006346A1">
        <w:rPr>
          <w:rFonts w:ascii="標楷體" w:eastAsia="標楷體" w:hAnsi="標楷體"/>
          <w:snapToGrid w:val="0"/>
          <w:kern w:val="0"/>
          <w:szCs w:val="24"/>
        </w:rPr>
        <w:t>2</w:t>
      </w:r>
      <w:r w:rsidRPr="006346A1">
        <w:rPr>
          <w:rFonts w:ascii="標楷體" w:eastAsia="標楷體" w:hAnsi="標楷體"/>
          <w:snapToGrid w:val="0"/>
          <w:kern w:val="0"/>
          <w:szCs w:val="24"/>
        </w:rPr>
        <w:t>）</w:t>
      </w:r>
      <w:r w:rsidRPr="006346A1">
        <w:rPr>
          <w:rFonts w:ascii="標楷體" w:eastAsia="標楷體" w:hAnsi="標楷體" w:hint="eastAsia"/>
          <w:snapToGrid w:val="0"/>
          <w:kern w:val="0"/>
          <w:szCs w:val="24"/>
        </w:rPr>
        <w:t>。</w:t>
      </w:r>
      <w:proofErr w:type="gramStart"/>
      <w:r w:rsidRPr="006346A1">
        <w:rPr>
          <w:rFonts w:ascii="標楷體" w:eastAsia="標楷體" w:hAnsi="標楷體" w:hint="eastAsia"/>
          <w:snapToGrid w:val="0"/>
          <w:kern w:val="0"/>
          <w:szCs w:val="24"/>
        </w:rPr>
        <w:t>惟</w:t>
      </w:r>
      <w:proofErr w:type="gramEnd"/>
      <w:r w:rsidRPr="006346A1">
        <w:rPr>
          <w:rFonts w:ascii="標楷體" w:eastAsia="標楷體" w:hAnsi="標楷體" w:hint="eastAsia"/>
          <w:snapToGrid w:val="0"/>
          <w:kern w:val="0"/>
          <w:szCs w:val="24"/>
        </w:rPr>
        <w:t>兩期電信</w:t>
      </w:r>
      <w:proofErr w:type="gramStart"/>
      <w:r w:rsidRPr="006346A1">
        <w:rPr>
          <w:rFonts w:ascii="標楷體" w:eastAsia="標楷體" w:hAnsi="標楷體" w:hint="eastAsia"/>
          <w:snapToGrid w:val="0"/>
          <w:kern w:val="0"/>
          <w:szCs w:val="24"/>
        </w:rPr>
        <w:t>信</w:t>
      </w:r>
      <w:proofErr w:type="gramEnd"/>
      <w:r w:rsidRPr="006346A1">
        <w:rPr>
          <w:rFonts w:ascii="標楷體" w:eastAsia="標楷體" w:hAnsi="標楷體" w:hint="eastAsia"/>
          <w:snapToGrid w:val="0"/>
          <w:kern w:val="0"/>
          <w:szCs w:val="24"/>
        </w:rPr>
        <w:t>令資料發布間隔長達3年，缺乏連續時間數列及基準期對照，難以有效觀察人流變化趨勢，不利政策即時調整與成效檢驗，亦限制其在災害應變、資源調度、公共安全、交通與觀光等政策領域之應用，另各機關倘有村里及最小統計單位電信</w:t>
      </w:r>
      <w:proofErr w:type="gramStart"/>
      <w:r w:rsidRPr="006346A1">
        <w:rPr>
          <w:rFonts w:ascii="標楷體" w:eastAsia="標楷體" w:hAnsi="標楷體" w:hint="eastAsia"/>
          <w:snapToGrid w:val="0"/>
          <w:kern w:val="0"/>
          <w:szCs w:val="24"/>
        </w:rPr>
        <w:t>信</w:t>
      </w:r>
      <w:proofErr w:type="gramEnd"/>
      <w:r w:rsidRPr="006346A1">
        <w:rPr>
          <w:rFonts w:ascii="標楷體" w:eastAsia="標楷體" w:hAnsi="標楷體" w:hint="eastAsia"/>
          <w:snapToGrid w:val="0"/>
          <w:kern w:val="0"/>
          <w:szCs w:val="24"/>
        </w:rPr>
        <w:t>令資料使用需求時，除可向內政部付費取得外，</w:t>
      </w:r>
      <w:proofErr w:type="gramStart"/>
      <w:r w:rsidRPr="006346A1">
        <w:rPr>
          <w:rFonts w:ascii="標楷體" w:eastAsia="標楷體" w:hAnsi="標楷體" w:hint="eastAsia"/>
          <w:snapToGrid w:val="0"/>
          <w:kern w:val="0"/>
          <w:szCs w:val="24"/>
        </w:rPr>
        <w:t>均須自行洽</w:t>
      </w:r>
      <w:proofErr w:type="gramEnd"/>
      <w:r w:rsidRPr="006346A1">
        <w:rPr>
          <w:rFonts w:ascii="標楷體" w:eastAsia="標楷體" w:hAnsi="標楷體" w:hint="eastAsia"/>
          <w:snapToGrid w:val="0"/>
          <w:kern w:val="0"/>
          <w:szCs w:val="24"/>
        </w:rPr>
        <w:t>電信業者付費取得，缺乏整體性及制度化之供應機制，影響資料使用</w:t>
      </w:r>
      <w:proofErr w:type="gramStart"/>
      <w:r w:rsidRPr="006346A1">
        <w:rPr>
          <w:rFonts w:ascii="標楷體" w:eastAsia="標楷體" w:hAnsi="標楷體" w:hint="eastAsia"/>
          <w:snapToGrid w:val="0"/>
          <w:kern w:val="0"/>
          <w:szCs w:val="24"/>
        </w:rPr>
        <w:t>及循證治理</w:t>
      </w:r>
      <w:proofErr w:type="gramEnd"/>
      <w:r w:rsidRPr="006346A1">
        <w:rPr>
          <w:rFonts w:ascii="標楷體" w:eastAsia="標楷體" w:hAnsi="標楷體" w:hint="eastAsia"/>
          <w:snapToGrid w:val="0"/>
          <w:kern w:val="0"/>
          <w:szCs w:val="24"/>
        </w:rPr>
        <w:t>決策。按電信管理</w:t>
      </w:r>
      <w:r w:rsidRPr="006346A1">
        <w:rPr>
          <w:rFonts w:ascii="標楷體" w:eastAsia="標楷體" w:hAnsi="標楷體" w:hint="eastAsia"/>
          <w:snapToGrid w:val="0"/>
          <w:kern w:val="0"/>
          <w:szCs w:val="24"/>
        </w:rPr>
        <w:lastRenderedPageBreak/>
        <w:t>法第54條第2項規定，主管機關（數位發展部）於釋出特定無線電頻率時，應公告釋出頻率之用途、使用者之資格限制及所負之義務或其他使用條件、限制。</w:t>
      </w:r>
      <w:proofErr w:type="gramStart"/>
      <w:r w:rsidRPr="006346A1">
        <w:rPr>
          <w:rFonts w:ascii="標楷體" w:eastAsia="標楷體" w:hAnsi="標楷體" w:hint="eastAsia"/>
          <w:snapToGrid w:val="0"/>
          <w:kern w:val="0"/>
          <w:szCs w:val="24"/>
        </w:rPr>
        <w:t>鑑</w:t>
      </w:r>
      <w:proofErr w:type="gramEnd"/>
      <w:r w:rsidRPr="006346A1">
        <w:rPr>
          <w:rFonts w:ascii="標楷體" w:eastAsia="標楷體" w:hAnsi="標楷體" w:hint="eastAsia"/>
          <w:snapToGrid w:val="0"/>
          <w:kern w:val="0"/>
          <w:szCs w:val="24"/>
        </w:rPr>
        <w:t>於無線電頻率為公共資源，而行動裝置之電信</w:t>
      </w:r>
      <w:proofErr w:type="gramStart"/>
      <w:r w:rsidRPr="006346A1">
        <w:rPr>
          <w:rFonts w:ascii="標楷體" w:eastAsia="標楷體" w:hAnsi="標楷體" w:hint="eastAsia"/>
          <w:snapToGrid w:val="0"/>
          <w:kern w:val="0"/>
          <w:szCs w:val="24"/>
        </w:rPr>
        <w:t>信</w:t>
      </w:r>
      <w:proofErr w:type="gramEnd"/>
      <w:r w:rsidRPr="006346A1">
        <w:rPr>
          <w:rFonts w:ascii="標楷體" w:eastAsia="標楷體" w:hAnsi="標楷體" w:hint="eastAsia"/>
          <w:snapToGrid w:val="0"/>
          <w:kern w:val="0"/>
          <w:szCs w:val="24"/>
        </w:rPr>
        <w:t>令移動資訊係全民使用無線電頻率所產生，目前已釋出之無線電頻率將於119年屆期，數位發展部即將重新規劃辦理釋出作業，經函請行政院督促數位</w:t>
      </w:r>
      <w:proofErr w:type="gramStart"/>
      <w:r w:rsidRPr="006346A1">
        <w:rPr>
          <w:rFonts w:ascii="標楷體" w:eastAsia="標楷體" w:hAnsi="標楷體" w:hint="eastAsia"/>
          <w:snapToGrid w:val="0"/>
          <w:kern w:val="0"/>
          <w:szCs w:val="24"/>
        </w:rPr>
        <w:t>發展部於未來</w:t>
      </w:r>
      <w:proofErr w:type="gramEnd"/>
      <w:r w:rsidRPr="006346A1">
        <w:rPr>
          <w:rFonts w:ascii="標楷體" w:eastAsia="標楷體" w:hAnsi="標楷體" w:hint="eastAsia"/>
          <w:snapToGrid w:val="0"/>
          <w:kern w:val="0"/>
          <w:szCs w:val="24"/>
        </w:rPr>
        <w:t>辦理頻率釋出時，會同內政部及國家通訊傳播委員會，於兼顧市場競爭機制前提下，共同</w:t>
      </w:r>
      <w:proofErr w:type="gramStart"/>
      <w:r w:rsidRPr="006346A1">
        <w:rPr>
          <w:rFonts w:ascii="標楷體" w:eastAsia="標楷體" w:hAnsi="標楷體" w:hint="eastAsia"/>
          <w:snapToGrid w:val="0"/>
          <w:kern w:val="0"/>
          <w:szCs w:val="24"/>
        </w:rPr>
        <w:t>研</w:t>
      </w:r>
      <w:proofErr w:type="gramEnd"/>
      <w:r w:rsidRPr="006346A1">
        <w:rPr>
          <w:rFonts w:ascii="標楷體" w:eastAsia="標楷體" w:hAnsi="標楷體" w:hint="eastAsia"/>
          <w:snapToGrid w:val="0"/>
          <w:kern w:val="0"/>
          <w:szCs w:val="24"/>
        </w:rPr>
        <w:t>議將定期提供電信</w:t>
      </w:r>
      <w:proofErr w:type="gramStart"/>
      <w:r w:rsidRPr="006346A1">
        <w:rPr>
          <w:rFonts w:ascii="標楷體" w:eastAsia="標楷體" w:hAnsi="標楷體" w:hint="eastAsia"/>
          <w:snapToGrid w:val="0"/>
          <w:kern w:val="0"/>
          <w:szCs w:val="24"/>
        </w:rPr>
        <w:t>信</w:t>
      </w:r>
      <w:proofErr w:type="gramEnd"/>
      <w:r w:rsidRPr="006346A1">
        <w:rPr>
          <w:rFonts w:ascii="標楷體" w:eastAsia="標楷體" w:hAnsi="標楷體" w:hint="eastAsia"/>
          <w:snapToGrid w:val="0"/>
          <w:kern w:val="0"/>
          <w:szCs w:val="24"/>
        </w:rPr>
        <w:t>令移動資訊納為取得無線電頻率資源之義務事項，並由內政部建立電信</w:t>
      </w:r>
      <w:proofErr w:type="gramStart"/>
      <w:r w:rsidRPr="006346A1">
        <w:rPr>
          <w:rFonts w:ascii="標楷體" w:eastAsia="標楷體" w:hAnsi="標楷體" w:hint="eastAsia"/>
          <w:snapToGrid w:val="0"/>
          <w:kern w:val="0"/>
          <w:szCs w:val="24"/>
        </w:rPr>
        <w:t>信</w:t>
      </w:r>
      <w:proofErr w:type="gramEnd"/>
      <w:r w:rsidRPr="006346A1">
        <w:rPr>
          <w:rFonts w:ascii="標楷體" w:eastAsia="標楷體" w:hAnsi="標楷體" w:hint="eastAsia"/>
          <w:snapToGrid w:val="0"/>
          <w:kern w:val="0"/>
          <w:szCs w:val="24"/>
        </w:rPr>
        <w:t>令資料之</w:t>
      </w:r>
      <w:proofErr w:type="gramStart"/>
      <w:r w:rsidRPr="006346A1">
        <w:rPr>
          <w:rFonts w:ascii="標楷體" w:eastAsia="標楷體" w:hAnsi="標楷體" w:hint="eastAsia"/>
          <w:snapToGrid w:val="0"/>
          <w:kern w:val="0"/>
          <w:szCs w:val="24"/>
        </w:rPr>
        <w:t>常態化產製</w:t>
      </w:r>
      <w:proofErr w:type="gramEnd"/>
      <w:r w:rsidRPr="006346A1">
        <w:rPr>
          <w:rFonts w:ascii="標楷體" w:eastAsia="標楷體" w:hAnsi="標楷體" w:hint="eastAsia"/>
          <w:snapToGrid w:val="0"/>
          <w:kern w:val="0"/>
          <w:szCs w:val="24"/>
        </w:rPr>
        <w:t>與定期發布機制，以建構長期時間數列與基準期對照機制，作為政策規劃與即時決策之依據，提升政府服務及施政決策精</w:t>
      </w:r>
      <w:proofErr w:type="gramStart"/>
      <w:r w:rsidRPr="006346A1">
        <w:rPr>
          <w:rFonts w:ascii="標楷體" w:eastAsia="標楷體" w:hAnsi="標楷體" w:hint="eastAsia"/>
          <w:snapToGrid w:val="0"/>
          <w:kern w:val="0"/>
          <w:szCs w:val="24"/>
        </w:rPr>
        <w:t>準</w:t>
      </w:r>
      <w:proofErr w:type="gramEnd"/>
      <w:r w:rsidRPr="006346A1">
        <w:rPr>
          <w:rFonts w:ascii="標楷體" w:eastAsia="標楷體" w:hAnsi="標楷體" w:hint="eastAsia"/>
          <w:snapToGrid w:val="0"/>
          <w:kern w:val="0"/>
          <w:szCs w:val="24"/>
        </w:rPr>
        <w:t>度，以</w:t>
      </w:r>
      <w:proofErr w:type="gramStart"/>
      <w:r w:rsidRPr="006346A1">
        <w:rPr>
          <w:rFonts w:ascii="標楷體" w:eastAsia="標楷體" w:hAnsi="標楷體" w:hint="eastAsia"/>
          <w:snapToGrid w:val="0"/>
          <w:kern w:val="0"/>
          <w:szCs w:val="24"/>
        </w:rPr>
        <w:t>擴大循證治理</w:t>
      </w:r>
      <w:proofErr w:type="gramEnd"/>
      <w:r w:rsidRPr="006346A1">
        <w:rPr>
          <w:rFonts w:ascii="標楷體" w:eastAsia="標楷體" w:hAnsi="標楷體" w:hint="eastAsia"/>
          <w:snapToGrid w:val="0"/>
          <w:kern w:val="0"/>
          <w:szCs w:val="24"/>
        </w:rPr>
        <w:t>成效。</w:t>
      </w:r>
      <w:r w:rsidRPr="006346A1">
        <w:rPr>
          <w:rFonts w:ascii="標楷體" w:eastAsia="標楷體" w:hAnsi="標楷體" w:cstheme="minorBidi" w:hint="eastAsia"/>
          <w:snapToGrid w:val="0"/>
          <w:spacing w:val="-2"/>
          <w:kern w:val="0"/>
          <w:szCs w:val="24"/>
        </w:rPr>
        <w:t>據復：</w:t>
      </w:r>
      <w:r w:rsidR="003A4469" w:rsidRPr="006346A1">
        <w:rPr>
          <w:rFonts w:ascii="標楷體" w:eastAsia="標楷體" w:hAnsi="標楷體" w:cstheme="minorBidi" w:hint="eastAsia"/>
          <w:snapToGrid w:val="0"/>
          <w:spacing w:val="-2"/>
          <w:kern w:val="0"/>
          <w:szCs w:val="24"/>
        </w:rPr>
        <w:t>電信</w:t>
      </w:r>
      <w:proofErr w:type="gramStart"/>
      <w:r w:rsidR="003A4469" w:rsidRPr="006346A1">
        <w:rPr>
          <w:rFonts w:ascii="標楷體" w:eastAsia="標楷體" w:hAnsi="標楷體" w:cstheme="minorBidi" w:hint="eastAsia"/>
          <w:snapToGrid w:val="0"/>
          <w:spacing w:val="-2"/>
          <w:kern w:val="0"/>
          <w:szCs w:val="24"/>
        </w:rPr>
        <w:t>信</w:t>
      </w:r>
      <w:proofErr w:type="gramEnd"/>
      <w:r w:rsidR="003A4469" w:rsidRPr="006346A1">
        <w:rPr>
          <w:rFonts w:ascii="標楷體" w:eastAsia="標楷體" w:hAnsi="標楷體" w:cstheme="minorBidi" w:hint="eastAsia"/>
          <w:snapToGrid w:val="0"/>
          <w:spacing w:val="-2"/>
          <w:kern w:val="0"/>
          <w:szCs w:val="24"/>
        </w:rPr>
        <w:t>令資料自114年納入國土空間資訊數位基礎建設及加值應用計畫（114-118年）辦理，業縮短推估週期為按年產製，114年資料預計於115年下半年發布；另數位發展部將持續廣納內政部、國家通訊傳播委員</w:t>
      </w:r>
      <w:r w:rsidR="003A4469" w:rsidRPr="006346A1">
        <w:rPr>
          <w:rFonts w:ascii="標楷體" w:eastAsia="標楷體" w:hAnsi="標楷體" w:cstheme="minorBidi" w:hint="eastAsia"/>
          <w:snapToGrid w:val="0"/>
          <w:kern w:val="0"/>
          <w:szCs w:val="24"/>
        </w:rPr>
        <w:t>會及各電信業者意見，共同</w:t>
      </w:r>
      <w:proofErr w:type="gramStart"/>
      <w:r w:rsidR="003A4469" w:rsidRPr="006346A1">
        <w:rPr>
          <w:rFonts w:ascii="標楷體" w:eastAsia="標楷體" w:hAnsi="標楷體" w:cstheme="minorBidi" w:hint="eastAsia"/>
          <w:snapToGrid w:val="0"/>
          <w:kern w:val="0"/>
          <w:szCs w:val="24"/>
        </w:rPr>
        <w:t>研</w:t>
      </w:r>
      <w:proofErr w:type="gramEnd"/>
      <w:r w:rsidR="003A4469" w:rsidRPr="006346A1">
        <w:rPr>
          <w:rFonts w:ascii="標楷體" w:eastAsia="標楷體" w:hAnsi="標楷體" w:cstheme="minorBidi" w:hint="eastAsia"/>
          <w:snapToGrid w:val="0"/>
          <w:kern w:val="0"/>
          <w:szCs w:val="24"/>
        </w:rPr>
        <w:t>擬將定期提供電信</w:t>
      </w:r>
      <w:proofErr w:type="gramStart"/>
      <w:r w:rsidR="003A4469" w:rsidRPr="006346A1">
        <w:rPr>
          <w:rFonts w:ascii="標楷體" w:eastAsia="標楷體" w:hAnsi="標楷體" w:cstheme="minorBidi" w:hint="eastAsia"/>
          <w:snapToGrid w:val="0"/>
          <w:kern w:val="0"/>
          <w:szCs w:val="24"/>
        </w:rPr>
        <w:t>信</w:t>
      </w:r>
      <w:proofErr w:type="gramEnd"/>
      <w:r w:rsidR="003A4469" w:rsidRPr="006346A1">
        <w:rPr>
          <w:rFonts w:ascii="標楷體" w:eastAsia="標楷體" w:hAnsi="標楷體" w:cstheme="minorBidi" w:hint="eastAsia"/>
          <w:snapToGrid w:val="0"/>
          <w:kern w:val="0"/>
          <w:szCs w:val="24"/>
        </w:rPr>
        <w:t>令移動資訊納為取得無線電頻率資源之義務事項</w:t>
      </w:r>
      <w:r w:rsidRPr="006346A1">
        <w:rPr>
          <w:rFonts w:ascii="標楷體" w:eastAsia="標楷體" w:hAnsi="標楷體" w:cstheme="minorBidi" w:hint="eastAsia"/>
          <w:snapToGrid w:val="0"/>
          <w:kern w:val="0"/>
          <w:szCs w:val="24"/>
        </w:rPr>
        <w:t>。</w:t>
      </w:r>
    </w:p>
    <w:p w14:paraId="37220767" w14:textId="785F3FB9" w:rsidR="00384518" w:rsidRPr="006346A1" w:rsidRDefault="00384518" w:rsidP="003A4469">
      <w:pPr>
        <w:overflowPunct w:val="0"/>
        <w:adjustRightInd w:val="0"/>
        <w:snapToGrid w:val="0"/>
        <w:spacing w:line="420" w:lineRule="exact"/>
        <w:ind w:firstLine="1134"/>
        <w:jc w:val="both"/>
        <w:rPr>
          <w:rFonts w:ascii="標楷體" w:eastAsia="標楷體" w:hAnsi="標楷體" w:cs="標楷體"/>
          <w:kern w:val="52"/>
          <w:szCs w:val="32"/>
          <w:shd w:val="pct15" w:color="auto" w:fill="FFFFFF"/>
        </w:rPr>
      </w:pPr>
      <w:r w:rsidRPr="006346A1">
        <w:rPr>
          <w:rFonts w:ascii="標楷體" w:eastAsia="標楷體" w:hAnsi="標楷體"/>
          <w:noProof/>
          <w:sz w:val="32"/>
          <w:szCs w:val="32"/>
        </w:rPr>
        <mc:AlternateContent>
          <mc:Choice Requires="wps">
            <w:drawing>
              <wp:anchor distT="45720" distB="45720" distL="114300" distR="114300" simplePos="0" relativeHeight="251666944" behindDoc="0" locked="0" layoutInCell="1" allowOverlap="1" wp14:anchorId="3E198B54" wp14:editId="2962CD07">
                <wp:simplePos x="0" y="0"/>
                <wp:positionH relativeFrom="margin">
                  <wp:posOffset>2738755</wp:posOffset>
                </wp:positionH>
                <wp:positionV relativeFrom="paragraph">
                  <wp:posOffset>1484630</wp:posOffset>
                </wp:positionV>
                <wp:extent cx="3593465" cy="2461260"/>
                <wp:effectExtent l="0" t="0" r="6985" b="0"/>
                <wp:wrapSquare wrapText="bothSides"/>
                <wp:docPr id="8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3465" cy="2461260"/>
                        </a:xfrm>
                        <a:prstGeom prst="rect">
                          <a:avLst/>
                        </a:prstGeom>
                        <a:solidFill>
                          <a:srgbClr val="FFFFFF"/>
                        </a:solidFill>
                        <a:ln w="9525">
                          <a:noFill/>
                          <a:miter lim="800000"/>
                          <a:headEnd/>
                          <a:tailEnd/>
                        </a:ln>
                      </wps:spPr>
                      <wps:txbx>
                        <w:txbxContent>
                          <w:tbl>
                            <w:tblPr>
                              <w:tblStyle w:val="afff"/>
                              <w:tblW w:w="5465" w:type="dxa"/>
                              <w:jc w:val="center"/>
                              <w:tblLook w:val="04A0" w:firstRow="1" w:lastRow="0" w:firstColumn="1" w:lastColumn="0" w:noHBand="0" w:noVBand="1"/>
                            </w:tblPr>
                            <w:tblGrid>
                              <w:gridCol w:w="1276"/>
                              <w:gridCol w:w="709"/>
                              <w:gridCol w:w="709"/>
                              <w:gridCol w:w="1779"/>
                              <w:gridCol w:w="992"/>
                            </w:tblGrid>
                            <w:tr w:rsidR="00384518" w:rsidRPr="00961121" w14:paraId="4F2DA44C" w14:textId="77777777" w:rsidTr="0013046C">
                              <w:trPr>
                                <w:jc w:val="center"/>
                              </w:trPr>
                              <w:tc>
                                <w:tcPr>
                                  <w:tcW w:w="5465" w:type="dxa"/>
                                  <w:gridSpan w:val="5"/>
                                  <w:tcBorders>
                                    <w:top w:val="nil"/>
                                    <w:left w:val="nil"/>
                                    <w:bottom w:val="nil"/>
                                    <w:right w:val="nil"/>
                                  </w:tcBorders>
                                  <w:vAlign w:val="center"/>
                                </w:tcPr>
                                <w:p w14:paraId="027149EC" w14:textId="237C871D" w:rsidR="00384518" w:rsidRPr="0046283E" w:rsidRDefault="00384518" w:rsidP="0007783C">
                                  <w:pPr>
                                    <w:adjustRightInd w:val="0"/>
                                    <w:snapToGrid w:val="0"/>
                                    <w:jc w:val="center"/>
                                    <w:rPr>
                                      <w:rFonts w:ascii="標楷體" w:eastAsia="標楷體" w:hAnsi="標楷體"/>
                                      <w:b/>
                                      <w:bCs/>
                                      <w:szCs w:val="24"/>
                                    </w:rPr>
                                  </w:pPr>
                                  <w:r w:rsidRPr="0046283E">
                                    <w:rPr>
                                      <w:rFonts w:ascii="標楷體" w:eastAsia="標楷體" w:hAnsi="標楷體" w:hint="eastAsia"/>
                                      <w:b/>
                                      <w:bCs/>
                                      <w:szCs w:val="24"/>
                                    </w:rPr>
                                    <w:t>表</w:t>
                                  </w:r>
                                  <w:r>
                                    <w:rPr>
                                      <w:rFonts w:ascii="標楷體" w:eastAsia="標楷體" w:hAnsi="標楷體" w:hint="eastAsia"/>
                                      <w:b/>
                                      <w:bCs/>
                                      <w:szCs w:val="24"/>
                                    </w:rPr>
                                    <w:t>4</w:t>
                                  </w:r>
                                  <w:r w:rsidR="00EE05DE">
                                    <w:rPr>
                                      <w:rFonts w:ascii="標楷體" w:eastAsia="標楷體" w:hAnsi="標楷體"/>
                                      <w:b/>
                                      <w:bCs/>
                                      <w:szCs w:val="24"/>
                                    </w:rPr>
                                    <w:t>3</w:t>
                                  </w:r>
                                  <w:r w:rsidRPr="0046283E">
                                    <w:rPr>
                                      <w:rFonts w:ascii="標楷體" w:eastAsia="標楷體" w:hAnsi="標楷體"/>
                                      <w:b/>
                                      <w:bCs/>
                                      <w:szCs w:val="24"/>
                                    </w:rPr>
                                    <w:t xml:space="preserve">  </w:t>
                                  </w:r>
                                  <w:r w:rsidRPr="0046283E">
                                    <w:rPr>
                                      <w:rFonts w:ascii="標楷體" w:eastAsia="標楷體" w:hAnsi="標楷體" w:hint="eastAsia"/>
                                      <w:b/>
                                      <w:bCs/>
                                      <w:szCs w:val="24"/>
                                    </w:rPr>
                                    <w:t>應用地圖欠缺關鍵參數情形</w:t>
                                  </w:r>
                                </w:p>
                              </w:tc>
                            </w:tr>
                            <w:tr w:rsidR="00384518" w:rsidRPr="00831E01" w14:paraId="448535B8" w14:textId="77777777" w:rsidTr="0013046C">
                              <w:trPr>
                                <w:jc w:val="center"/>
                              </w:trPr>
                              <w:tc>
                                <w:tcPr>
                                  <w:tcW w:w="5465" w:type="dxa"/>
                                  <w:gridSpan w:val="5"/>
                                  <w:tcBorders>
                                    <w:top w:val="nil"/>
                                    <w:left w:val="nil"/>
                                    <w:right w:val="nil"/>
                                  </w:tcBorders>
                                  <w:vAlign w:val="center"/>
                                </w:tcPr>
                                <w:p w14:paraId="2504CEFB" w14:textId="77777777" w:rsidR="00384518" w:rsidRPr="0046283E" w:rsidRDefault="00384518" w:rsidP="002005B2">
                                  <w:pPr>
                                    <w:adjustRightInd w:val="0"/>
                                    <w:snapToGrid w:val="0"/>
                                    <w:spacing w:line="240" w:lineRule="exact"/>
                                    <w:jc w:val="right"/>
                                    <w:rPr>
                                      <w:rFonts w:ascii="標楷體" w:eastAsia="標楷體" w:hAnsi="標楷體"/>
                                      <w:sz w:val="20"/>
                                    </w:rPr>
                                  </w:pPr>
                                  <w:r w:rsidRPr="0046283E">
                                    <w:rPr>
                                      <w:rFonts w:ascii="標楷體" w:eastAsia="標楷體" w:hAnsi="標楷體" w:hint="eastAsia"/>
                                      <w:sz w:val="20"/>
                                    </w:rPr>
                                    <w:t>單位：個、％</w:t>
                                  </w:r>
                                </w:p>
                              </w:tc>
                            </w:tr>
                            <w:tr w:rsidR="00384518" w:rsidRPr="00831E01" w14:paraId="597FF6D6" w14:textId="77777777" w:rsidTr="0013046C">
                              <w:trPr>
                                <w:jc w:val="center"/>
                              </w:trPr>
                              <w:tc>
                                <w:tcPr>
                                  <w:tcW w:w="1276" w:type="dxa"/>
                                  <w:vMerge w:val="restart"/>
                                  <w:vAlign w:val="center"/>
                                </w:tcPr>
                                <w:p w14:paraId="456AB912" w14:textId="77777777" w:rsidR="00384518" w:rsidRPr="0046283E" w:rsidRDefault="00384518" w:rsidP="002005B2">
                                  <w:pPr>
                                    <w:adjustRightInd w:val="0"/>
                                    <w:snapToGrid w:val="0"/>
                                    <w:spacing w:line="240" w:lineRule="exact"/>
                                    <w:jc w:val="center"/>
                                    <w:rPr>
                                      <w:rFonts w:ascii="標楷體" w:eastAsia="標楷體" w:hAnsi="標楷體"/>
                                      <w:sz w:val="20"/>
                                    </w:rPr>
                                  </w:pPr>
                                  <w:r w:rsidRPr="0046283E">
                                    <w:rPr>
                                      <w:rFonts w:ascii="標楷體" w:eastAsia="標楷體" w:hAnsi="標楷體" w:hint="eastAsia"/>
                                      <w:sz w:val="20"/>
                                    </w:rPr>
                                    <w:t>應用地圖</w:t>
                                  </w:r>
                                </w:p>
                              </w:tc>
                              <w:tc>
                                <w:tcPr>
                                  <w:tcW w:w="1418" w:type="dxa"/>
                                  <w:gridSpan w:val="2"/>
                                  <w:vAlign w:val="center"/>
                                </w:tcPr>
                                <w:p w14:paraId="2A4AD097" w14:textId="77777777" w:rsidR="00384518" w:rsidRPr="0046283E" w:rsidRDefault="00384518" w:rsidP="002005B2">
                                  <w:pPr>
                                    <w:adjustRightInd w:val="0"/>
                                    <w:snapToGrid w:val="0"/>
                                    <w:spacing w:line="240" w:lineRule="exact"/>
                                    <w:jc w:val="center"/>
                                    <w:rPr>
                                      <w:rFonts w:ascii="標楷體" w:eastAsia="標楷體" w:hAnsi="標楷體"/>
                                      <w:sz w:val="20"/>
                                    </w:rPr>
                                  </w:pPr>
                                  <w:r w:rsidRPr="0046283E">
                                    <w:rPr>
                                      <w:rFonts w:ascii="標楷體" w:eastAsia="標楷體" w:hAnsi="標楷體" w:hint="eastAsia"/>
                                      <w:sz w:val="20"/>
                                    </w:rPr>
                                    <w:t>採用參數</w:t>
                                  </w:r>
                                </w:p>
                              </w:tc>
                              <w:tc>
                                <w:tcPr>
                                  <w:tcW w:w="2771" w:type="dxa"/>
                                  <w:gridSpan w:val="2"/>
                                  <w:vAlign w:val="center"/>
                                </w:tcPr>
                                <w:p w14:paraId="1330FDA9" w14:textId="77777777" w:rsidR="00384518" w:rsidRPr="0046283E" w:rsidRDefault="00384518" w:rsidP="002005B2">
                                  <w:pPr>
                                    <w:adjustRightInd w:val="0"/>
                                    <w:snapToGrid w:val="0"/>
                                    <w:spacing w:line="240" w:lineRule="exact"/>
                                    <w:jc w:val="center"/>
                                    <w:rPr>
                                      <w:rFonts w:ascii="標楷體" w:eastAsia="標楷體" w:hAnsi="標楷體"/>
                                      <w:sz w:val="20"/>
                                    </w:rPr>
                                  </w:pPr>
                                  <w:r w:rsidRPr="0046283E">
                                    <w:rPr>
                                      <w:rFonts w:ascii="標楷體" w:eastAsia="標楷體" w:hAnsi="標楷體" w:hint="eastAsia"/>
                                      <w:sz w:val="20"/>
                                    </w:rPr>
                                    <w:t>欠缺關鍵參數</w:t>
                                  </w:r>
                                </w:p>
                              </w:tc>
                            </w:tr>
                            <w:tr w:rsidR="00384518" w:rsidRPr="00831E01" w14:paraId="53E1DD47" w14:textId="77777777" w:rsidTr="0013046C">
                              <w:trPr>
                                <w:jc w:val="center"/>
                              </w:trPr>
                              <w:tc>
                                <w:tcPr>
                                  <w:tcW w:w="1276" w:type="dxa"/>
                                  <w:vMerge/>
                                  <w:vAlign w:val="center"/>
                                </w:tcPr>
                                <w:p w14:paraId="1D2D63A9" w14:textId="77777777" w:rsidR="00384518" w:rsidRPr="0046283E" w:rsidRDefault="00384518" w:rsidP="002005B2">
                                  <w:pPr>
                                    <w:adjustRightInd w:val="0"/>
                                    <w:snapToGrid w:val="0"/>
                                    <w:spacing w:line="240" w:lineRule="exact"/>
                                    <w:jc w:val="center"/>
                                    <w:rPr>
                                      <w:rFonts w:ascii="標楷體" w:eastAsia="標楷體" w:hAnsi="標楷體"/>
                                      <w:sz w:val="20"/>
                                    </w:rPr>
                                  </w:pPr>
                                </w:p>
                              </w:tc>
                              <w:tc>
                                <w:tcPr>
                                  <w:tcW w:w="709" w:type="dxa"/>
                                  <w:vAlign w:val="center"/>
                                </w:tcPr>
                                <w:p w14:paraId="7154FDCB" w14:textId="77777777" w:rsidR="00384518" w:rsidRPr="0046283E" w:rsidRDefault="00384518" w:rsidP="002005B2">
                                  <w:pPr>
                                    <w:adjustRightInd w:val="0"/>
                                    <w:snapToGrid w:val="0"/>
                                    <w:spacing w:line="240" w:lineRule="exact"/>
                                    <w:jc w:val="center"/>
                                    <w:rPr>
                                      <w:rFonts w:ascii="標楷體" w:eastAsia="標楷體" w:hAnsi="標楷體"/>
                                      <w:sz w:val="20"/>
                                    </w:rPr>
                                  </w:pPr>
                                  <w:r w:rsidRPr="0046283E">
                                    <w:rPr>
                                      <w:rFonts w:ascii="標楷體" w:eastAsia="標楷體" w:hAnsi="標楷體" w:hint="eastAsia"/>
                                      <w:sz w:val="20"/>
                                    </w:rPr>
                                    <w:t>規劃數量</w:t>
                                  </w:r>
                                </w:p>
                              </w:tc>
                              <w:tc>
                                <w:tcPr>
                                  <w:tcW w:w="709" w:type="dxa"/>
                                  <w:vAlign w:val="center"/>
                                </w:tcPr>
                                <w:p w14:paraId="649945D0" w14:textId="77777777" w:rsidR="00384518" w:rsidRPr="0046283E" w:rsidRDefault="00384518" w:rsidP="002005B2">
                                  <w:pPr>
                                    <w:adjustRightInd w:val="0"/>
                                    <w:snapToGrid w:val="0"/>
                                    <w:spacing w:line="240" w:lineRule="exact"/>
                                    <w:jc w:val="center"/>
                                    <w:rPr>
                                      <w:rFonts w:ascii="標楷體" w:eastAsia="標楷體" w:hAnsi="標楷體"/>
                                      <w:sz w:val="20"/>
                                    </w:rPr>
                                  </w:pPr>
                                  <w:r w:rsidRPr="0046283E">
                                    <w:rPr>
                                      <w:rFonts w:ascii="標楷體" w:eastAsia="標楷體" w:hAnsi="標楷體" w:hint="eastAsia"/>
                                      <w:sz w:val="20"/>
                                    </w:rPr>
                                    <w:t>實際數量</w:t>
                                  </w:r>
                                </w:p>
                              </w:tc>
                              <w:tc>
                                <w:tcPr>
                                  <w:tcW w:w="1779" w:type="dxa"/>
                                  <w:vAlign w:val="center"/>
                                </w:tcPr>
                                <w:p w14:paraId="67181A25" w14:textId="77777777" w:rsidR="00384518" w:rsidRPr="0046283E" w:rsidRDefault="00384518" w:rsidP="002005B2">
                                  <w:pPr>
                                    <w:adjustRightInd w:val="0"/>
                                    <w:snapToGrid w:val="0"/>
                                    <w:spacing w:line="240" w:lineRule="exact"/>
                                    <w:jc w:val="center"/>
                                    <w:rPr>
                                      <w:rFonts w:ascii="標楷體" w:eastAsia="標楷體" w:hAnsi="標楷體"/>
                                      <w:sz w:val="20"/>
                                    </w:rPr>
                                  </w:pPr>
                                  <w:r w:rsidRPr="0046283E">
                                    <w:rPr>
                                      <w:rFonts w:ascii="標楷體" w:eastAsia="標楷體" w:hAnsi="標楷體" w:hint="eastAsia"/>
                                      <w:sz w:val="20"/>
                                    </w:rPr>
                                    <w:t>參數名稱</w:t>
                                  </w:r>
                                </w:p>
                              </w:tc>
                              <w:tc>
                                <w:tcPr>
                                  <w:tcW w:w="992" w:type="dxa"/>
                                  <w:vAlign w:val="center"/>
                                </w:tcPr>
                                <w:p w14:paraId="22AFF8A0" w14:textId="77777777" w:rsidR="00384518" w:rsidRPr="0046283E" w:rsidRDefault="00384518" w:rsidP="002005B2">
                                  <w:pPr>
                                    <w:adjustRightInd w:val="0"/>
                                    <w:snapToGrid w:val="0"/>
                                    <w:spacing w:line="240" w:lineRule="exact"/>
                                    <w:jc w:val="center"/>
                                    <w:rPr>
                                      <w:rFonts w:ascii="標楷體" w:eastAsia="標楷體" w:hAnsi="標楷體"/>
                                      <w:sz w:val="20"/>
                                    </w:rPr>
                                  </w:pPr>
                                  <w:r w:rsidRPr="0046283E">
                                    <w:rPr>
                                      <w:rFonts w:ascii="標楷體" w:eastAsia="標楷體" w:hAnsi="標楷體" w:hint="eastAsia"/>
                                      <w:sz w:val="20"/>
                                    </w:rPr>
                                    <w:t>原規劃權重</w:t>
                                  </w:r>
                                </w:p>
                              </w:tc>
                            </w:tr>
                            <w:tr w:rsidR="00384518" w:rsidRPr="00831E01" w14:paraId="05C95CBE" w14:textId="77777777" w:rsidTr="0013046C">
                              <w:trPr>
                                <w:jc w:val="center"/>
                              </w:trPr>
                              <w:tc>
                                <w:tcPr>
                                  <w:tcW w:w="1276" w:type="dxa"/>
                                  <w:vAlign w:val="center"/>
                                </w:tcPr>
                                <w:p w14:paraId="1AF2CDC1" w14:textId="77777777" w:rsidR="00384518" w:rsidRPr="0046283E" w:rsidRDefault="00384518" w:rsidP="002005B2">
                                  <w:pPr>
                                    <w:adjustRightInd w:val="0"/>
                                    <w:snapToGrid w:val="0"/>
                                    <w:spacing w:line="240" w:lineRule="exact"/>
                                    <w:jc w:val="center"/>
                                    <w:rPr>
                                      <w:rFonts w:ascii="標楷體" w:eastAsia="標楷體" w:hAnsi="標楷體"/>
                                      <w:sz w:val="20"/>
                                    </w:rPr>
                                  </w:pPr>
                                  <w:r w:rsidRPr="0046283E">
                                    <w:rPr>
                                      <w:rFonts w:ascii="標楷體" w:eastAsia="標楷體" w:hAnsi="標楷體" w:hint="eastAsia"/>
                                      <w:sz w:val="20"/>
                                    </w:rPr>
                                    <w:t>消防地震</w:t>
                                  </w:r>
                                </w:p>
                                <w:p w14:paraId="6FCC1A3C" w14:textId="77777777" w:rsidR="00384518" w:rsidRPr="0046283E" w:rsidRDefault="00384518" w:rsidP="002005B2">
                                  <w:pPr>
                                    <w:adjustRightInd w:val="0"/>
                                    <w:snapToGrid w:val="0"/>
                                    <w:spacing w:line="240" w:lineRule="exact"/>
                                    <w:jc w:val="center"/>
                                    <w:rPr>
                                      <w:rFonts w:ascii="標楷體" w:eastAsia="標楷體" w:hAnsi="標楷體"/>
                                      <w:sz w:val="20"/>
                                    </w:rPr>
                                  </w:pPr>
                                  <w:r w:rsidRPr="0046283E">
                                    <w:rPr>
                                      <w:rFonts w:ascii="標楷體" w:eastAsia="標楷體" w:hAnsi="標楷體" w:hint="eastAsia"/>
                                      <w:sz w:val="20"/>
                                    </w:rPr>
                                    <w:t>風險地圖</w:t>
                                  </w:r>
                                </w:p>
                              </w:tc>
                              <w:tc>
                                <w:tcPr>
                                  <w:tcW w:w="709" w:type="dxa"/>
                                  <w:vAlign w:val="center"/>
                                </w:tcPr>
                                <w:p w14:paraId="041767B0" w14:textId="77777777" w:rsidR="00384518" w:rsidRPr="0046283E" w:rsidRDefault="00384518" w:rsidP="002005B2">
                                  <w:pPr>
                                    <w:adjustRightInd w:val="0"/>
                                    <w:snapToGrid w:val="0"/>
                                    <w:spacing w:line="240" w:lineRule="exact"/>
                                    <w:jc w:val="right"/>
                                    <w:rPr>
                                      <w:rFonts w:ascii="標楷體" w:eastAsia="標楷體" w:hAnsi="標楷體"/>
                                      <w:sz w:val="20"/>
                                    </w:rPr>
                                  </w:pPr>
                                  <w:r w:rsidRPr="0046283E">
                                    <w:rPr>
                                      <w:rFonts w:ascii="標楷體" w:eastAsia="標楷體" w:hAnsi="標楷體" w:hint="eastAsia"/>
                                      <w:sz w:val="20"/>
                                    </w:rPr>
                                    <w:t>5</w:t>
                                  </w:r>
                                </w:p>
                              </w:tc>
                              <w:tc>
                                <w:tcPr>
                                  <w:tcW w:w="709" w:type="dxa"/>
                                  <w:vAlign w:val="center"/>
                                </w:tcPr>
                                <w:p w14:paraId="10F17008" w14:textId="77777777" w:rsidR="00384518" w:rsidRPr="0046283E" w:rsidRDefault="00384518" w:rsidP="002005B2">
                                  <w:pPr>
                                    <w:adjustRightInd w:val="0"/>
                                    <w:snapToGrid w:val="0"/>
                                    <w:spacing w:line="240" w:lineRule="exact"/>
                                    <w:jc w:val="right"/>
                                    <w:rPr>
                                      <w:rFonts w:ascii="標楷體" w:eastAsia="標楷體" w:hAnsi="標楷體"/>
                                      <w:sz w:val="20"/>
                                    </w:rPr>
                                  </w:pPr>
                                  <w:r w:rsidRPr="0046283E">
                                    <w:rPr>
                                      <w:rFonts w:ascii="標楷體" w:eastAsia="標楷體" w:hAnsi="標楷體" w:hint="eastAsia"/>
                                      <w:sz w:val="20"/>
                                    </w:rPr>
                                    <w:t>4</w:t>
                                  </w:r>
                                </w:p>
                              </w:tc>
                              <w:tc>
                                <w:tcPr>
                                  <w:tcW w:w="1779" w:type="dxa"/>
                                  <w:vAlign w:val="center"/>
                                </w:tcPr>
                                <w:p w14:paraId="19639303" w14:textId="77777777" w:rsidR="00384518" w:rsidRPr="0046283E" w:rsidRDefault="00384518" w:rsidP="002005B2">
                                  <w:pPr>
                                    <w:adjustRightInd w:val="0"/>
                                    <w:snapToGrid w:val="0"/>
                                    <w:spacing w:line="240" w:lineRule="exact"/>
                                    <w:jc w:val="both"/>
                                    <w:rPr>
                                      <w:rFonts w:ascii="標楷體" w:eastAsia="標楷體" w:hAnsi="標楷體"/>
                                      <w:sz w:val="20"/>
                                    </w:rPr>
                                  </w:pPr>
                                  <w:r w:rsidRPr="0046283E">
                                    <w:rPr>
                                      <w:rFonts w:ascii="標楷體" w:eastAsia="標楷體" w:hAnsi="標楷體" w:hint="eastAsia"/>
                                      <w:sz w:val="20"/>
                                    </w:rPr>
                                    <w:t>建物屋齡中位數</w:t>
                                  </w:r>
                                </w:p>
                              </w:tc>
                              <w:tc>
                                <w:tcPr>
                                  <w:tcW w:w="992" w:type="dxa"/>
                                  <w:vAlign w:val="center"/>
                                </w:tcPr>
                                <w:p w14:paraId="1C0BA518" w14:textId="77777777" w:rsidR="00384518" w:rsidRPr="0046283E" w:rsidRDefault="00384518" w:rsidP="002005B2">
                                  <w:pPr>
                                    <w:adjustRightInd w:val="0"/>
                                    <w:snapToGrid w:val="0"/>
                                    <w:spacing w:line="240" w:lineRule="exact"/>
                                    <w:jc w:val="right"/>
                                    <w:rPr>
                                      <w:rFonts w:ascii="標楷體" w:eastAsia="標楷體" w:hAnsi="標楷體"/>
                                      <w:sz w:val="20"/>
                                    </w:rPr>
                                  </w:pPr>
                                  <w:r w:rsidRPr="0046283E">
                                    <w:rPr>
                                      <w:rFonts w:ascii="標楷體" w:eastAsia="標楷體" w:hAnsi="標楷體" w:hint="eastAsia"/>
                                      <w:sz w:val="20"/>
                                    </w:rPr>
                                    <w:t>1</w:t>
                                  </w:r>
                                  <w:r w:rsidRPr="0046283E">
                                    <w:rPr>
                                      <w:rFonts w:ascii="標楷體" w:eastAsia="標楷體" w:hAnsi="標楷體"/>
                                      <w:sz w:val="20"/>
                                    </w:rPr>
                                    <w:t>5</w:t>
                                  </w:r>
                                </w:p>
                              </w:tc>
                            </w:tr>
                            <w:tr w:rsidR="00384518" w:rsidRPr="00831E01" w14:paraId="7C685155" w14:textId="77777777" w:rsidTr="0013046C">
                              <w:trPr>
                                <w:jc w:val="center"/>
                              </w:trPr>
                              <w:tc>
                                <w:tcPr>
                                  <w:tcW w:w="1276" w:type="dxa"/>
                                  <w:vAlign w:val="center"/>
                                </w:tcPr>
                                <w:p w14:paraId="18F7A264" w14:textId="77777777" w:rsidR="00384518" w:rsidRPr="0046283E" w:rsidRDefault="00384518" w:rsidP="002005B2">
                                  <w:pPr>
                                    <w:adjustRightInd w:val="0"/>
                                    <w:snapToGrid w:val="0"/>
                                    <w:spacing w:line="240" w:lineRule="exact"/>
                                    <w:jc w:val="center"/>
                                    <w:rPr>
                                      <w:rFonts w:ascii="標楷體" w:eastAsia="標楷體" w:hAnsi="標楷體"/>
                                      <w:sz w:val="20"/>
                                    </w:rPr>
                                  </w:pPr>
                                  <w:r w:rsidRPr="0046283E">
                                    <w:rPr>
                                      <w:rFonts w:ascii="標楷體" w:eastAsia="標楷體" w:hAnsi="標楷體" w:hint="eastAsia"/>
                                      <w:sz w:val="20"/>
                                    </w:rPr>
                                    <w:t>房市泡沫</w:t>
                                  </w:r>
                                </w:p>
                                <w:p w14:paraId="6F1DA719" w14:textId="77777777" w:rsidR="00384518" w:rsidRPr="0046283E" w:rsidRDefault="00384518" w:rsidP="002005B2">
                                  <w:pPr>
                                    <w:adjustRightInd w:val="0"/>
                                    <w:snapToGrid w:val="0"/>
                                    <w:spacing w:line="240" w:lineRule="exact"/>
                                    <w:jc w:val="center"/>
                                    <w:rPr>
                                      <w:rFonts w:ascii="標楷體" w:eastAsia="標楷體" w:hAnsi="標楷體"/>
                                      <w:sz w:val="20"/>
                                    </w:rPr>
                                  </w:pPr>
                                  <w:r w:rsidRPr="0046283E">
                                    <w:rPr>
                                      <w:rFonts w:ascii="標楷體" w:eastAsia="標楷體" w:hAnsi="標楷體" w:hint="eastAsia"/>
                                      <w:sz w:val="20"/>
                                    </w:rPr>
                                    <w:t>潛勢地圖</w:t>
                                  </w:r>
                                </w:p>
                              </w:tc>
                              <w:tc>
                                <w:tcPr>
                                  <w:tcW w:w="709" w:type="dxa"/>
                                  <w:vAlign w:val="center"/>
                                </w:tcPr>
                                <w:p w14:paraId="5FA062F1" w14:textId="77777777" w:rsidR="00384518" w:rsidRPr="0046283E" w:rsidRDefault="00384518" w:rsidP="002005B2">
                                  <w:pPr>
                                    <w:adjustRightInd w:val="0"/>
                                    <w:snapToGrid w:val="0"/>
                                    <w:spacing w:line="240" w:lineRule="exact"/>
                                    <w:jc w:val="right"/>
                                    <w:rPr>
                                      <w:rFonts w:ascii="標楷體" w:eastAsia="標楷體" w:hAnsi="標楷體"/>
                                      <w:sz w:val="20"/>
                                    </w:rPr>
                                  </w:pPr>
                                  <w:r w:rsidRPr="0046283E">
                                    <w:rPr>
                                      <w:rFonts w:ascii="標楷體" w:eastAsia="標楷體" w:hAnsi="標楷體" w:hint="eastAsia"/>
                                      <w:sz w:val="20"/>
                                    </w:rPr>
                                    <w:t>3</w:t>
                                  </w:r>
                                </w:p>
                              </w:tc>
                              <w:tc>
                                <w:tcPr>
                                  <w:tcW w:w="709" w:type="dxa"/>
                                  <w:vAlign w:val="center"/>
                                </w:tcPr>
                                <w:p w14:paraId="270090F1" w14:textId="77777777" w:rsidR="00384518" w:rsidRPr="0046283E" w:rsidRDefault="00384518" w:rsidP="002005B2">
                                  <w:pPr>
                                    <w:adjustRightInd w:val="0"/>
                                    <w:snapToGrid w:val="0"/>
                                    <w:spacing w:line="240" w:lineRule="exact"/>
                                    <w:jc w:val="right"/>
                                    <w:rPr>
                                      <w:rFonts w:ascii="標楷體" w:eastAsia="標楷體" w:hAnsi="標楷體"/>
                                      <w:sz w:val="20"/>
                                    </w:rPr>
                                  </w:pPr>
                                  <w:r w:rsidRPr="0046283E">
                                    <w:rPr>
                                      <w:rFonts w:ascii="標楷體" w:eastAsia="標楷體" w:hAnsi="標楷體" w:hint="eastAsia"/>
                                      <w:sz w:val="20"/>
                                    </w:rPr>
                                    <w:t>2</w:t>
                                  </w:r>
                                </w:p>
                              </w:tc>
                              <w:tc>
                                <w:tcPr>
                                  <w:tcW w:w="1779" w:type="dxa"/>
                                  <w:vAlign w:val="center"/>
                                </w:tcPr>
                                <w:p w14:paraId="5BC53BC6" w14:textId="77777777" w:rsidR="00384518" w:rsidRPr="0046283E" w:rsidRDefault="00384518" w:rsidP="002005B2">
                                  <w:pPr>
                                    <w:adjustRightInd w:val="0"/>
                                    <w:snapToGrid w:val="0"/>
                                    <w:spacing w:line="240" w:lineRule="exact"/>
                                    <w:jc w:val="both"/>
                                    <w:rPr>
                                      <w:rFonts w:ascii="標楷體" w:eastAsia="標楷體" w:hAnsi="標楷體"/>
                                      <w:sz w:val="20"/>
                                    </w:rPr>
                                  </w:pPr>
                                  <w:r w:rsidRPr="0046283E">
                                    <w:rPr>
                                      <w:rFonts w:ascii="標楷體" w:eastAsia="標楷體" w:hAnsi="標楷體" w:hint="eastAsia"/>
                                      <w:sz w:val="20"/>
                                    </w:rPr>
                                    <w:t>新建餘屋數</w:t>
                                  </w:r>
                                </w:p>
                              </w:tc>
                              <w:tc>
                                <w:tcPr>
                                  <w:tcW w:w="992" w:type="dxa"/>
                                  <w:vAlign w:val="center"/>
                                </w:tcPr>
                                <w:p w14:paraId="38930D0C" w14:textId="77777777" w:rsidR="00384518" w:rsidRPr="0046283E" w:rsidRDefault="00384518" w:rsidP="002005B2">
                                  <w:pPr>
                                    <w:adjustRightInd w:val="0"/>
                                    <w:snapToGrid w:val="0"/>
                                    <w:spacing w:line="240" w:lineRule="exact"/>
                                    <w:jc w:val="right"/>
                                    <w:rPr>
                                      <w:rFonts w:ascii="標楷體" w:eastAsia="標楷體" w:hAnsi="標楷體"/>
                                      <w:sz w:val="20"/>
                                    </w:rPr>
                                  </w:pPr>
                                  <w:r w:rsidRPr="0046283E">
                                    <w:rPr>
                                      <w:rFonts w:ascii="標楷體" w:eastAsia="標楷體" w:hAnsi="標楷體" w:hint="eastAsia"/>
                                      <w:sz w:val="20"/>
                                    </w:rPr>
                                    <w:t>3</w:t>
                                  </w:r>
                                  <w:r w:rsidRPr="0046283E">
                                    <w:rPr>
                                      <w:rFonts w:ascii="標楷體" w:eastAsia="標楷體" w:hAnsi="標楷體"/>
                                      <w:sz w:val="20"/>
                                    </w:rPr>
                                    <w:t>0</w:t>
                                  </w:r>
                                </w:p>
                              </w:tc>
                            </w:tr>
                            <w:tr w:rsidR="00384518" w:rsidRPr="00831E01" w14:paraId="4D7EBF05" w14:textId="77777777" w:rsidTr="0013046C">
                              <w:trPr>
                                <w:jc w:val="center"/>
                              </w:trPr>
                              <w:tc>
                                <w:tcPr>
                                  <w:tcW w:w="1276" w:type="dxa"/>
                                  <w:vMerge w:val="restart"/>
                                  <w:vAlign w:val="center"/>
                                </w:tcPr>
                                <w:p w14:paraId="49053120" w14:textId="77777777" w:rsidR="00384518" w:rsidRPr="0046283E" w:rsidRDefault="00384518" w:rsidP="002005B2">
                                  <w:pPr>
                                    <w:adjustRightInd w:val="0"/>
                                    <w:snapToGrid w:val="0"/>
                                    <w:spacing w:line="240" w:lineRule="exact"/>
                                    <w:jc w:val="center"/>
                                    <w:rPr>
                                      <w:rFonts w:ascii="標楷體" w:eastAsia="標楷體" w:hAnsi="標楷體"/>
                                      <w:sz w:val="20"/>
                                    </w:rPr>
                                  </w:pPr>
                                  <w:r w:rsidRPr="0046283E">
                                    <w:rPr>
                                      <w:rFonts w:ascii="標楷體" w:eastAsia="標楷體" w:hAnsi="標楷體" w:hint="eastAsia"/>
                                      <w:sz w:val="20"/>
                                    </w:rPr>
                                    <w:t>熱度地圖</w:t>
                                  </w:r>
                                </w:p>
                              </w:tc>
                              <w:tc>
                                <w:tcPr>
                                  <w:tcW w:w="709" w:type="dxa"/>
                                  <w:vMerge w:val="restart"/>
                                  <w:vAlign w:val="center"/>
                                </w:tcPr>
                                <w:p w14:paraId="673A6D38" w14:textId="77777777" w:rsidR="00384518" w:rsidRPr="0046283E" w:rsidRDefault="00384518" w:rsidP="002005B2">
                                  <w:pPr>
                                    <w:adjustRightInd w:val="0"/>
                                    <w:snapToGrid w:val="0"/>
                                    <w:spacing w:line="240" w:lineRule="exact"/>
                                    <w:jc w:val="right"/>
                                    <w:rPr>
                                      <w:rFonts w:ascii="標楷體" w:eastAsia="標楷體" w:hAnsi="標楷體"/>
                                      <w:sz w:val="20"/>
                                    </w:rPr>
                                  </w:pPr>
                                  <w:r w:rsidRPr="0046283E">
                                    <w:rPr>
                                      <w:rFonts w:ascii="標楷體" w:eastAsia="標楷體" w:hAnsi="標楷體" w:hint="eastAsia"/>
                                      <w:sz w:val="20"/>
                                    </w:rPr>
                                    <w:t>6</w:t>
                                  </w:r>
                                </w:p>
                              </w:tc>
                              <w:tc>
                                <w:tcPr>
                                  <w:tcW w:w="709" w:type="dxa"/>
                                  <w:vMerge w:val="restart"/>
                                  <w:vAlign w:val="center"/>
                                </w:tcPr>
                                <w:p w14:paraId="477CD9F4" w14:textId="77777777" w:rsidR="00384518" w:rsidRPr="0046283E" w:rsidRDefault="00384518" w:rsidP="002005B2">
                                  <w:pPr>
                                    <w:adjustRightInd w:val="0"/>
                                    <w:snapToGrid w:val="0"/>
                                    <w:spacing w:line="240" w:lineRule="exact"/>
                                    <w:jc w:val="right"/>
                                    <w:rPr>
                                      <w:rFonts w:ascii="標楷體" w:eastAsia="標楷體" w:hAnsi="標楷體"/>
                                      <w:sz w:val="20"/>
                                    </w:rPr>
                                  </w:pPr>
                                  <w:r w:rsidRPr="0046283E">
                                    <w:rPr>
                                      <w:rFonts w:ascii="標楷體" w:eastAsia="標楷體" w:hAnsi="標楷體" w:hint="eastAsia"/>
                                      <w:sz w:val="20"/>
                                    </w:rPr>
                                    <w:t>4</w:t>
                                  </w:r>
                                </w:p>
                              </w:tc>
                              <w:tc>
                                <w:tcPr>
                                  <w:tcW w:w="1779" w:type="dxa"/>
                                  <w:tcBorders>
                                    <w:bottom w:val="single" w:sz="4" w:space="0" w:color="auto"/>
                                  </w:tcBorders>
                                  <w:vAlign w:val="center"/>
                                </w:tcPr>
                                <w:p w14:paraId="1BC252F7" w14:textId="77777777" w:rsidR="00384518" w:rsidRPr="0046283E" w:rsidRDefault="00384518" w:rsidP="002005B2">
                                  <w:pPr>
                                    <w:adjustRightInd w:val="0"/>
                                    <w:snapToGrid w:val="0"/>
                                    <w:spacing w:line="240" w:lineRule="exact"/>
                                    <w:jc w:val="both"/>
                                    <w:rPr>
                                      <w:rFonts w:ascii="標楷體" w:eastAsia="標楷體" w:hAnsi="標楷體"/>
                                      <w:sz w:val="20"/>
                                    </w:rPr>
                                  </w:pPr>
                                  <w:r w:rsidRPr="0046283E">
                                    <w:rPr>
                                      <w:rFonts w:ascii="標楷體" w:eastAsia="標楷體" w:hAnsi="標楷體" w:hint="eastAsia"/>
                                      <w:sz w:val="20"/>
                                    </w:rPr>
                                    <w:t>興建前後戶籍人口增加率</w:t>
                                  </w:r>
                                </w:p>
                              </w:tc>
                              <w:tc>
                                <w:tcPr>
                                  <w:tcW w:w="992" w:type="dxa"/>
                                  <w:tcBorders>
                                    <w:bottom w:val="single" w:sz="4" w:space="0" w:color="auto"/>
                                  </w:tcBorders>
                                  <w:vAlign w:val="center"/>
                                </w:tcPr>
                                <w:p w14:paraId="08F581BC" w14:textId="77777777" w:rsidR="00384518" w:rsidRPr="0046283E" w:rsidRDefault="00384518" w:rsidP="002005B2">
                                  <w:pPr>
                                    <w:adjustRightInd w:val="0"/>
                                    <w:snapToGrid w:val="0"/>
                                    <w:spacing w:line="240" w:lineRule="exact"/>
                                    <w:jc w:val="right"/>
                                    <w:rPr>
                                      <w:rFonts w:ascii="標楷體" w:eastAsia="標楷體" w:hAnsi="標楷體"/>
                                      <w:sz w:val="20"/>
                                    </w:rPr>
                                  </w:pPr>
                                  <w:r w:rsidRPr="0046283E">
                                    <w:rPr>
                                      <w:rFonts w:ascii="標楷體" w:eastAsia="標楷體" w:hAnsi="標楷體" w:hint="eastAsia"/>
                                      <w:sz w:val="20"/>
                                    </w:rPr>
                                    <w:t>1</w:t>
                                  </w:r>
                                  <w:r w:rsidRPr="0046283E">
                                    <w:rPr>
                                      <w:rFonts w:ascii="標楷體" w:eastAsia="標楷體" w:hAnsi="標楷體"/>
                                      <w:sz w:val="20"/>
                                    </w:rPr>
                                    <w:t>0</w:t>
                                  </w:r>
                                </w:p>
                              </w:tc>
                            </w:tr>
                            <w:tr w:rsidR="00384518" w:rsidRPr="00831E01" w14:paraId="7DE0DC36" w14:textId="77777777" w:rsidTr="0013046C">
                              <w:trPr>
                                <w:jc w:val="center"/>
                              </w:trPr>
                              <w:tc>
                                <w:tcPr>
                                  <w:tcW w:w="1276" w:type="dxa"/>
                                  <w:vMerge/>
                                  <w:tcBorders>
                                    <w:bottom w:val="single" w:sz="4" w:space="0" w:color="auto"/>
                                  </w:tcBorders>
                                  <w:vAlign w:val="center"/>
                                </w:tcPr>
                                <w:p w14:paraId="127305BA" w14:textId="77777777" w:rsidR="00384518" w:rsidRPr="0046283E" w:rsidRDefault="00384518" w:rsidP="002005B2">
                                  <w:pPr>
                                    <w:adjustRightInd w:val="0"/>
                                    <w:snapToGrid w:val="0"/>
                                    <w:spacing w:line="240" w:lineRule="exact"/>
                                    <w:jc w:val="center"/>
                                    <w:rPr>
                                      <w:rFonts w:ascii="標楷體" w:eastAsia="標楷體" w:hAnsi="標楷體"/>
                                      <w:spacing w:val="-10"/>
                                      <w:sz w:val="20"/>
                                    </w:rPr>
                                  </w:pPr>
                                </w:p>
                              </w:tc>
                              <w:tc>
                                <w:tcPr>
                                  <w:tcW w:w="709" w:type="dxa"/>
                                  <w:vMerge/>
                                  <w:tcBorders>
                                    <w:bottom w:val="single" w:sz="4" w:space="0" w:color="auto"/>
                                  </w:tcBorders>
                                  <w:vAlign w:val="center"/>
                                </w:tcPr>
                                <w:p w14:paraId="61AF5B0E" w14:textId="77777777" w:rsidR="00384518" w:rsidRPr="0046283E" w:rsidRDefault="00384518" w:rsidP="002005B2">
                                  <w:pPr>
                                    <w:adjustRightInd w:val="0"/>
                                    <w:snapToGrid w:val="0"/>
                                    <w:spacing w:line="240" w:lineRule="exact"/>
                                    <w:jc w:val="right"/>
                                    <w:rPr>
                                      <w:rFonts w:ascii="標楷體" w:eastAsia="標楷體" w:hAnsi="標楷體"/>
                                      <w:sz w:val="20"/>
                                    </w:rPr>
                                  </w:pPr>
                                </w:p>
                              </w:tc>
                              <w:tc>
                                <w:tcPr>
                                  <w:tcW w:w="709" w:type="dxa"/>
                                  <w:vMerge/>
                                  <w:tcBorders>
                                    <w:bottom w:val="single" w:sz="4" w:space="0" w:color="auto"/>
                                  </w:tcBorders>
                                  <w:vAlign w:val="center"/>
                                </w:tcPr>
                                <w:p w14:paraId="1F45018D" w14:textId="77777777" w:rsidR="00384518" w:rsidRPr="0046283E" w:rsidRDefault="00384518" w:rsidP="002005B2">
                                  <w:pPr>
                                    <w:adjustRightInd w:val="0"/>
                                    <w:snapToGrid w:val="0"/>
                                    <w:spacing w:line="240" w:lineRule="exact"/>
                                    <w:jc w:val="right"/>
                                    <w:rPr>
                                      <w:rFonts w:ascii="標楷體" w:eastAsia="標楷體" w:hAnsi="標楷體"/>
                                      <w:sz w:val="20"/>
                                    </w:rPr>
                                  </w:pPr>
                                </w:p>
                              </w:tc>
                              <w:tc>
                                <w:tcPr>
                                  <w:tcW w:w="1779" w:type="dxa"/>
                                  <w:tcBorders>
                                    <w:bottom w:val="single" w:sz="4" w:space="0" w:color="auto"/>
                                  </w:tcBorders>
                                  <w:vAlign w:val="center"/>
                                </w:tcPr>
                                <w:p w14:paraId="3559536B" w14:textId="77777777" w:rsidR="00384518" w:rsidRPr="0046283E" w:rsidRDefault="00384518" w:rsidP="002005B2">
                                  <w:pPr>
                                    <w:adjustRightInd w:val="0"/>
                                    <w:snapToGrid w:val="0"/>
                                    <w:spacing w:line="240" w:lineRule="exact"/>
                                    <w:jc w:val="both"/>
                                    <w:rPr>
                                      <w:rFonts w:ascii="標楷體" w:eastAsia="標楷體" w:hAnsi="標楷體"/>
                                      <w:sz w:val="20"/>
                                    </w:rPr>
                                  </w:pPr>
                                  <w:r w:rsidRPr="0046283E">
                                    <w:rPr>
                                      <w:rFonts w:ascii="標楷體" w:eastAsia="標楷體" w:hAnsi="標楷體" w:hint="eastAsia"/>
                                      <w:sz w:val="20"/>
                                    </w:rPr>
                                    <w:t>興建前後工商家數增加率</w:t>
                                  </w:r>
                                </w:p>
                              </w:tc>
                              <w:tc>
                                <w:tcPr>
                                  <w:tcW w:w="992" w:type="dxa"/>
                                  <w:tcBorders>
                                    <w:bottom w:val="single" w:sz="4" w:space="0" w:color="auto"/>
                                  </w:tcBorders>
                                  <w:vAlign w:val="center"/>
                                </w:tcPr>
                                <w:p w14:paraId="3EE1F781" w14:textId="77777777" w:rsidR="00384518" w:rsidRPr="0046283E" w:rsidRDefault="00384518" w:rsidP="002005B2">
                                  <w:pPr>
                                    <w:adjustRightInd w:val="0"/>
                                    <w:snapToGrid w:val="0"/>
                                    <w:spacing w:line="240" w:lineRule="exact"/>
                                    <w:jc w:val="right"/>
                                    <w:rPr>
                                      <w:rFonts w:ascii="標楷體" w:eastAsia="標楷體" w:hAnsi="標楷體"/>
                                      <w:sz w:val="20"/>
                                    </w:rPr>
                                  </w:pPr>
                                  <w:r w:rsidRPr="0046283E">
                                    <w:rPr>
                                      <w:rFonts w:ascii="標楷體" w:eastAsia="標楷體" w:hAnsi="標楷體" w:hint="eastAsia"/>
                                      <w:sz w:val="20"/>
                                    </w:rPr>
                                    <w:t>1</w:t>
                                  </w:r>
                                  <w:r w:rsidRPr="0046283E">
                                    <w:rPr>
                                      <w:rFonts w:ascii="標楷體" w:eastAsia="標楷體" w:hAnsi="標楷體"/>
                                      <w:sz w:val="20"/>
                                    </w:rPr>
                                    <w:t>0</w:t>
                                  </w:r>
                                </w:p>
                              </w:tc>
                            </w:tr>
                            <w:tr w:rsidR="00384518" w:rsidRPr="00652D3B" w14:paraId="0FBF7B09" w14:textId="77777777" w:rsidTr="0013046C">
                              <w:trPr>
                                <w:jc w:val="center"/>
                              </w:trPr>
                              <w:tc>
                                <w:tcPr>
                                  <w:tcW w:w="5465" w:type="dxa"/>
                                  <w:gridSpan w:val="5"/>
                                  <w:tcBorders>
                                    <w:left w:val="nil"/>
                                    <w:bottom w:val="nil"/>
                                    <w:right w:val="nil"/>
                                  </w:tcBorders>
                                  <w:vAlign w:val="center"/>
                                </w:tcPr>
                                <w:p w14:paraId="13BC2BDF" w14:textId="77777777" w:rsidR="002412D4" w:rsidRDefault="002412D4" w:rsidP="002412D4">
                                  <w:pPr>
                                    <w:adjustRightInd w:val="0"/>
                                    <w:snapToGrid w:val="0"/>
                                    <w:spacing w:line="220" w:lineRule="exact"/>
                                    <w:rPr>
                                      <w:rFonts w:ascii="標楷體" w:eastAsia="標楷體" w:hAnsi="標楷體"/>
                                      <w:sz w:val="18"/>
                                      <w:szCs w:val="18"/>
                                    </w:rPr>
                                  </w:pPr>
                                  <w:r>
                                    <w:rPr>
                                      <w:rFonts w:ascii="標楷體" w:eastAsia="標楷體" w:hAnsi="標楷體" w:hint="eastAsia"/>
                                      <w:sz w:val="18"/>
                                      <w:szCs w:val="18"/>
                                    </w:rPr>
                                    <w:t>註：1</w:t>
                                  </w:r>
                                  <w:r>
                                    <w:rPr>
                                      <w:rFonts w:ascii="標楷體" w:eastAsia="標楷體" w:hAnsi="標楷體"/>
                                      <w:sz w:val="18"/>
                                      <w:szCs w:val="18"/>
                                    </w:rPr>
                                    <w:t>.</w:t>
                                  </w:r>
                                  <w:r w:rsidRPr="002412D4">
                                    <w:rPr>
                                      <w:rFonts w:ascii="標楷體" w:eastAsia="標楷體" w:hAnsi="標楷體" w:hint="eastAsia"/>
                                      <w:sz w:val="18"/>
                                      <w:szCs w:val="18"/>
                                    </w:rPr>
                                    <w:t>資料日期：115年3月31日。</w:t>
                                  </w:r>
                                </w:p>
                                <w:p w14:paraId="366D0758" w14:textId="532D31F1" w:rsidR="00384518" w:rsidRPr="0046283E" w:rsidRDefault="002412D4" w:rsidP="002412D4">
                                  <w:pPr>
                                    <w:adjustRightInd w:val="0"/>
                                    <w:snapToGrid w:val="0"/>
                                    <w:spacing w:line="220" w:lineRule="exact"/>
                                    <w:ind w:leftChars="92" w:left="221" w:firstLineChars="79" w:firstLine="142"/>
                                    <w:rPr>
                                      <w:rFonts w:ascii="標楷體" w:eastAsia="標楷體" w:hAnsi="標楷體"/>
                                      <w:sz w:val="18"/>
                                      <w:szCs w:val="18"/>
                                    </w:rPr>
                                  </w:pPr>
                                  <w:r>
                                    <w:rPr>
                                      <w:rFonts w:ascii="標楷體" w:eastAsia="標楷體" w:hAnsi="標楷體"/>
                                      <w:sz w:val="18"/>
                                      <w:szCs w:val="18"/>
                                    </w:rPr>
                                    <w:t>2.</w:t>
                                  </w:r>
                                  <w:r w:rsidR="00384518" w:rsidRPr="0046283E">
                                    <w:rPr>
                                      <w:rFonts w:ascii="標楷體" w:eastAsia="標楷體" w:hAnsi="標楷體" w:hint="eastAsia"/>
                                      <w:sz w:val="18"/>
                                      <w:szCs w:val="18"/>
                                    </w:rPr>
                                    <w:t>資料來源：整理自智慧人流統計應用指標查詢系統</w:t>
                                  </w:r>
                                  <w:r w:rsidR="00384518">
                                    <w:rPr>
                                      <w:rFonts w:ascii="標楷體" w:eastAsia="標楷體" w:hAnsi="標楷體" w:hint="eastAsia"/>
                                      <w:sz w:val="18"/>
                                      <w:szCs w:val="18"/>
                                    </w:rPr>
                                    <w:t>資料</w:t>
                                  </w:r>
                                  <w:r w:rsidR="00384518" w:rsidRPr="0046283E">
                                    <w:rPr>
                                      <w:rFonts w:ascii="標楷體" w:eastAsia="標楷體" w:hAnsi="標楷體" w:hint="eastAsia"/>
                                      <w:sz w:val="18"/>
                                      <w:szCs w:val="18"/>
                                    </w:rPr>
                                    <w:t>。</w:t>
                                  </w:r>
                                </w:p>
                              </w:tc>
                            </w:tr>
                          </w:tbl>
                          <w:p w14:paraId="3FDFC75C" w14:textId="77777777" w:rsidR="00384518" w:rsidRPr="00652D3B" w:rsidRDefault="00384518" w:rsidP="00384518">
                            <w:pPr>
                              <w:adjustRightInd w:val="0"/>
                              <w:snapToGrid w:val="0"/>
                              <w:rPr>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198B54" id="_x0000_s1131" type="#_x0000_t202" style="position:absolute;left:0;text-align:left;margin-left:215.65pt;margin-top:116.9pt;width:282.95pt;height:193.8pt;z-index:2516669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" stroked="f">
                <v:textbox>
                  <w:txbxContent>
                    <w:tbl>
                      <w:tblPr>
                        <w:tblStyle w:val="afff"/>
                        <w:tblW w:w="5465" w:type="dxa"/>
                        <w:jc w:val="center"/>
                        <w:tblLook w:val="04A0" w:firstRow="1" w:lastRow="0" w:firstColumn="1" w:lastColumn="0" w:noHBand="0" w:noVBand="1"/>
                      </w:tblPr>
                      <w:tblGrid>
                        <w:gridCol w:w="1276"/>
                        <w:gridCol w:w="709"/>
                        <w:gridCol w:w="709"/>
                        <w:gridCol w:w="1779"/>
                        <w:gridCol w:w="992"/>
                      </w:tblGrid>
                      <w:tr w:rsidR="00384518" w:rsidRPr="00961121" w14:paraId="4F2DA44C" w14:textId="77777777" w:rsidTr="0013046C">
                        <w:trPr>
                          <w:jc w:val="center"/>
                        </w:trPr>
                        <w:tc>
                          <w:tcPr>
                            <w:tcW w:w="5465" w:type="dxa"/>
                            <w:gridSpan w:val="5"/>
                            <w:tcBorders>
                              <w:top w:val="nil"/>
                              <w:left w:val="nil"/>
                              <w:bottom w:val="nil"/>
                              <w:right w:val="nil"/>
                            </w:tcBorders>
                            <w:vAlign w:val="center"/>
                          </w:tcPr>
                          <w:p w14:paraId="027149EC" w14:textId="237C871D" w:rsidR="00384518" w:rsidRPr="0046283E" w:rsidRDefault="00384518" w:rsidP="0007783C">
                            <w:pPr>
                              <w:adjustRightInd w:val="0"/>
                              <w:snapToGrid w:val="0"/>
                              <w:jc w:val="center"/>
                              <w:rPr>
                                <w:rFonts w:ascii="標楷體" w:eastAsia="標楷體" w:hAnsi="標楷體"/>
                                <w:b/>
                                <w:bCs/>
                                <w:szCs w:val="24"/>
                              </w:rPr>
                            </w:pPr>
                            <w:r w:rsidRPr="0046283E">
                              <w:rPr>
                                <w:rFonts w:ascii="標楷體" w:eastAsia="標楷體" w:hAnsi="標楷體" w:hint="eastAsia"/>
                                <w:b/>
                                <w:bCs/>
                                <w:szCs w:val="24"/>
                              </w:rPr>
                              <w:t>表</w:t>
                            </w:r>
                            <w:r>
                              <w:rPr>
                                <w:rFonts w:ascii="標楷體" w:eastAsia="標楷體" w:hAnsi="標楷體" w:hint="eastAsia"/>
                                <w:b/>
                                <w:bCs/>
                                <w:szCs w:val="24"/>
                              </w:rPr>
                              <w:t>4</w:t>
                            </w:r>
                            <w:r w:rsidR="00EE05DE">
                              <w:rPr>
                                <w:rFonts w:ascii="標楷體" w:eastAsia="標楷體" w:hAnsi="標楷體"/>
                                <w:b/>
                                <w:bCs/>
                                <w:szCs w:val="24"/>
                              </w:rPr>
                              <w:t>3</w:t>
                            </w:r>
                            <w:r w:rsidRPr="0046283E">
                              <w:rPr>
                                <w:rFonts w:ascii="標楷體" w:eastAsia="標楷體" w:hAnsi="標楷體"/>
                                <w:b/>
                                <w:bCs/>
                                <w:szCs w:val="24"/>
                              </w:rPr>
                              <w:t xml:space="preserve">  </w:t>
                            </w:r>
                            <w:r w:rsidRPr="0046283E">
                              <w:rPr>
                                <w:rFonts w:ascii="標楷體" w:eastAsia="標楷體" w:hAnsi="標楷體" w:hint="eastAsia"/>
                                <w:b/>
                                <w:bCs/>
                                <w:szCs w:val="24"/>
                              </w:rPr>
                              <w:t>應用地圖欠缺關鍵參數情形</w:t>
                            </w:r>
                          </w:p>
                        </w:tc>
                      </w:tr>
                      <w:tr w:rsidR="00384518" w:rsidRPr="00831E01" w14:paraId="448535B8" w14:textId="77777777" w:rsidTr="0013046C">
                        <w:trPr>
                          <w:jc w:val="center"/>
                        </w:trPr>
                        <w:tc>
                          <w:tcPr>
                            <w:tcW w:w="5465" w:type="dxa"/>
                            <w:gridSpan w:val="5"/>
                            <w:tcBorders>
                              <w:top w:val="nil"/>
                              <w:left w:val="nil"/>
                              <w:right w:val="nil"/>
                            </w:tcBorders>
                            <w:vAlign w:val="center"/>
                          </w:tcPr>
                          <w:p w14:paraId="2504CEFB" w14:textId="77777777" w:rsidR="00384518" w:rsidRPr="0046283E" w:rsidRDefault="00384518" w:rsidP="002005B2">
                            <w:pPr>
                              <w:adjustRightInd w:val="0"/>
                              <w:snapToGrid w:val="0"/>
                              <w:spacing w:line="240" w:lineRule="exact"/>
                              <w:jc w:val="right"/>
                              <w:rPr>
                                <w:rFonts w:ascii="標楷體" w:eastAsia="標楷體" w:hAnsi="標楷體"/>
                                <w:sz w:val="20"/>
                              </w:rPr>
                            </w:pPr>
                            <w:r w:rsidRPr="0046283E">
                              <w:rPr>
                                <w:rFonts w:ascii="標楷體" w:eastAsia="標楷體" w:hAnsi="標楷體" w:hint="eastAsia"/>
                                <w:sz w:val="20"/>
                              </w:rPr>
                              <w:t>單位：個、％</w:t>
                            </w:r>
                          </w:p>
                        </w:tc>
                      </w:tr>
                      <w:tr w:rsidR="00384518" w:rsidRPr="00831E01" w14:paraId="597FF6D6" w14:textId="77777777" w:rsidTr="0013046C">
                        <w:trPr>
                          <w:jc w:val="center"/>
                        </w:trPr>
                        <w:tc>
                          <w:tcPr>
                            <w:tcW w:w="1276" w:type="dxa"/>
                            <w:vMerge w:val="restart"/>
                            <w:vAlign w:val="center"/>
                          </w:tcPr>
                          <w:p w14:paraId="456AB912" w14:textId="77777777" w:rsidR="00384518" w:rsidRPr="0046283E" w:rsidRDefault="00384518" w:rsidP="002005B2">
                            <w:pPr>
                              <w:adjustRightInd w:val="0"/>
                              <w:snapToGrid w:val="0"/>
                              <w:spacing w:line="240" w:lineRule="exact"/>
                              <w:jc w:val="center"/>
                              <w:rPr>
                                <w:rFonts w:ascii="標楷體" w:eastAsia="標楷體" w:hAnsi="標楷體"/>
                                <w:sz w:val="20"/>
                              </w:rPr>
                            </w:pPr>
                            <w:r w:rsidRPr="0046283E">
                              <w:rPr>
                                <w:rFonts w:ascii="標楷體" w:eastAsia="標楷體" w:hAnsi="標楷體" w:hint="eastAsia"/>
                                <w:sz w:val="20"/>
                              </w:rPr>
                              <w:t>應用地圖</w:t>
                            </w:r>
                          </w:p>
                        </w:tc>
                        <w:tc>
                          <w:tcPr>
                            <w:tcW w:w="1418" w:type="dxa"/>
                            <w:gridSpan w:val="2"/>
                            <w:vAlign w:val="center"/>
                          </w:tcPr>
                          <w:p w14:paraId="2A4AD097" w14:textId="77777777" w:rsidR="00384518" w:rsidRPr="0046283E" w:rsidRDefault="00384518" w:rsidP="002005B2">
                            <w:pPr>
                              <w:adjustRightInd w:val="0"/>
                              <w:snapToGrid w:val="0"/>
                              <w:spacing w:line="240" w:lineRule="exact"/>
                              <w:jc w:val="center"/>
                              <w:rPr>
                                <w:rFonts w:ascii="標楷體" w:eastAsia="標楷體" w:hAnsi="標楷體"/>
                                <w:sz w:val="20"/>
                              </w:rPr>
                            </w:pPr>
                            <w:r w:rsidRPr="0046283E">
                              <w:rPr>
                                <w:rFonts w:ascii="標楷體" w:eastAsia="標楷體" w:hAnsi="標楷體" w:hint="eastAsia"/>
                                <w:sz w:val="20"/>
                              </w:rPr>
                              <w:t>採用參數</w:t>
                            </w:r>
                          </w:p>
                        </w:tc>
                        <w:tc>
                          <w:tcPr>
                            <w:tcW w:w="2771" w:type="dxa"/>
                            <w:gridSpan w:val="2"/>
                            <w:vAlign w:val="center"/>
                          </w:tcPr>
                          <w:p w14:paraId="1330FDA9" w14:textId="77777777" w:rsidR="00384518" w:rsidRPr="0046283E" w:rsidRDefault="00384518" w:rsidP="002005B2">
                            <w:pPr>
                              <w:adjustRightInd w:val="0"/>
                              <w:snapToGrid w:val="0"/>
                              <w:spacing w:line="240" w:lineRule="exact"/>
                              <w:jc w:val="center"/>
                              <w:rPr>
                                <w:rFonts w:ascii="標楷體" w:eastAsia="標楷體" w:hAnsi="標楷體"/>
                                <w:sz w:val="20"/>
                              </w:rPr>
                            </w:pPr>
                            <w:r w:rsidRPr="0046283E">
                              <w:rPr>
                                <w:rFonts w:ascii="標楷體" w:eastAsia="標楷體" w:hAnsi="標楷體" w:hint="eastAsia"/>
                                <w:sz w:val="20"/>
                              </w:rPr>
                              <w:t>欠缺關鍵參數</w:t>
                            </w:r>
                          </w:p>
                        </w:tc>
                      </w:tr>
                      <w:tr w:rsidR="00384518" w:rsidRPr="00831E01" w14:paraId="53E1DD47" w14:textId="77777777" w:rsidTr="0013046C">
                        <w:trPr>
                          <w:jc w:val="center"/>
                        </w:trPr>
                        <w:tc>
                          <w:tcPr>
                            <w:tcW w:w="1276" w:type="dxa"/>
                            <w:vMerge/>
                            <w:vAlign w:val="center"/>
                          </w:tcPr>
                          <w:p w14:paraId="1D2D63A9" w14:textId="77777777" w:rsidR="00384518" w:rsidRPr="0046283E" w:rsidRDefault="00384518" w:rsidP="002005B2">
                            <w:pPr>
                              <w:adjustRightInd w:val="0"/>
                              <w:snapToGrid w:val="0"/>
                              <w:spacing w:line="240" w:lineRule="exact"/>
                              <w:jc w:val="center"/>
                              <w:rPr>
                                <w:rFonts w:ascii="標楷體" w:eastAsia="標楷體" w:hAnsi="標楷體"/>
                                <w:sz w:val="20"/>
                              </w:rPr>
                            </w:pPr>
                          </w:p>
                        </w:tc>
                        <w:tc>
                          <w:tcPr>
                            <w:tcW w:w="709" w:type="dxa"/>
                            <w:vAlign w:val="center"/>
                          </w:tcPr>
                          <w:p w14:paraId="7154FDCB" w14:textId="77777777" w:rsidR="00384518" w:rsidRPr="0046283E" w:rsidRDefault="00384518" w:rsidP="002005B2">
                            <w:pPr>
                              <w:adjustRightInd w:val="0"/>
                              <w:snapToGrid w:val="0"/>
                              <w:spacing w:line="240" w:lineRule="exact"/>
                              <w:jc w:val="center"/>
                              <w:rPr>
                                <w:rFonts w:ascii="標楷體" w:eastAsia="標楷體" w:hAnsi="標楷體"/>
                                <w:sz w:val="20"/>
                              </w:rPr>
                            </w:pPr>
                            <w:r w:rsidRPr="0046283E">
                              <w:rPr>
                                <w:rFonts w:ascii="標楷體" w:eastAsia="標楷體" w:hAnsi="標楷體" w:hint="eastAsia"/>
                                <w:sz w:val="20"/>
                              </w:rPr>
                              <w:t>規劃數量</w:t>
                            </w:r>
                          </w:p>
                        </w:tc>
                        <w:tc>
                          <w:tcPr>
                            <w:tcW w:w="709" w:type="dxa"/>
                            <w:vAlign w:val="center"/>
                          </w:tcPr>
                          <w:p w14:paraId="649945D0" w14:textId="77777777" w:rsidR="00384518" w:rsidRPr="0046283E" w:rsidRDefault="00384518" w:rsidP="002005B2">
                            <w:pPr>
                              <w:adjustRightInd w:val="0"/>
                              <w:snapToGrid w:val="0"/>
                              <w:spacing w:line="240" w:lineRule="exact"/>
                              <w:jc w:val="center"/>
                              <w:rPr>
                                <w:rFonts w:ascii="標楷體" w:eastAsia="標楷體" w:hAnsi="標楷體"/>
                                <w:sz w:val="20"/>
                              </w:rPr>
                            </w:pPr>
                            <w:r w:rsidRPr="0046283E">
                              <w:rPr>
                                <w:rFonts w:ascii="標楷體" w:eastAsia="標楷體" w:hAnsi="標楷體" w:hint="eastAsia"/>
                                <w:sz w:val="20"/>
                              </w:rPr>
                              <w:t>實際數量</w:t>
                            </w:r>
                          </w:p>
                        </w:tc>
                        <w:tc>
                          <w:tcPr>
                            <w:tcW w:w="1779" w:type="dxa"/>
                            <w:vAlign w:val="center"/>
                          </w:tcPr>
                          <w:p w14:paraId="67181A25" w14:textId="77777777" w:rsidR="00384518" w:rsidRPr="0046283E" w:rsidRDefault="00384518" w:rsidP="002005B2">
                            <w:pPr>
                              <w:adjustRightInd w:val="0"/>
                              <w:snapToGrid w:val="0"/>
                              <w:spacing w:line="240" w:lineRule="exact"/>
                              <w:jc w:val="center"/>
                              <w:rPr>
                                <w:rFonts w:ascii="標楷體" w:eastAsia="標楷體" w:hAnsi="標楷體"/>
                                <w:sz w:val="20"/>
                              </w:rPr>
                            </w:pPr>
                            <w:r w:rsidRPr="0046283E">
                              <w:rPr>
                                <w:rFonts w:ascii="標楷體" w:eastAsia="標楷體" w:hAnsi="標楷體" w:hint="eastAsia"/>
                                <w:sz w:val="20"/>
                              </w:rPr>
                              <w:t>參數名稱</w:t>
                            </w:r>
                          </w:p>
                        </w:tc>
                        <w:tc>
                          <w:tcPr>
                            <w:tcW w:w="992" w:type="dxa"/>
                            <w:vAlign w:val="center"/>
                          </w:tcPr>
                          <w:p w14:paraId="22AFF8A0" w14:textId="77777777" w:rsidR="00384518" w:rsidRPr="0046283E" w:rsidRDefault="00384518" w:rsidP="002005B2">
                            <w:pPr>
                              <w:adjustRightInd w:val="0"/>
                              <w:snapToGrid w:val="0"/>
                              <w:spacing w:line="240" w:lineRule="exact"/>
                              <w:jc w:val="center"/>
                              <w:rPr>
                                <w:rFonts w:ascii="標楷體" w:eastAsia="標楷體" w:hAnsi="標楷體"/>
                                <w:sz w:val="20"/>
                              </w:rPr>
                            </w:pPr>
                            <w:r w:rsidRPr="0046283E">
                              <w:rPr>
                                <w:rFonts w:ascii="標楷體" w:eastAsia="標楷體" w:hAnsi="標楷體" w:hint="eastAsia"/>
                                <w:sz w:val="20"/>
                              </w:rPr>
                              <w:t>原規劃權重</w:t>
                            </w:r>
                          </w:p>
                        </w:tc>
                      </w:tr>
                      <w:tr w:rsidR="00384518" w:rsidRPr="00831E01" w14:paraId="05C95CBE" w14:textId="77777777" w:rsidTr="0013046C">
                        <w:trPr>
                          <w:jc w:val="center"/>
                        </w:trPr>
                        <w:tc>
                          <w:tcPr>
                            <w:tcW w:w="1276" w:type="dxa"/>
                            <w:vAlign w:val="center"/>
                          </w:tcPr>
                          <w:p w14:paraId="1AF2CDC1" w14:textId="77777777" w:rsidR="00384518" w:rsidRPr="0046283E" w:rsidRDefault="00384518" w:rsidP="002005B2">
                            <w:pPr>
                              <w:adjustRightInd w:val="0"/>
                              <w:snapToGrid w:val="0"/>
                              <w:spacing w:line="240" w:lineRule="exact"/>
                              <w:jc w:val="center"/>
                              <w:rPr>
                                <w:rFonts w:ascii="標楷體" w:eastAsia="標楷體" w:hAnsi="標楷體"/>
                                <w:sz w:val="20"/>
                              </w:rPr>
                            </w:pPr>
                            <w:r w:rsidRPr="0046283E">
                              <w:rPr>
                                <w:rFonts w:ascii="標楷體" w:eastAsia="標楷體" w:hAnsi="標楷體" w:hint="eastAsia"/>
                                <w:sz w:val="20"/>
                              </w:rPr>
                              <w:t>消防地震</w:t>
                            </w:r>
                          </w:p>
                          <w:p w14:paraId="6FCC1A3C" w14:textId="77777777" w:rsidR="00384518" w:rsidRPr="0046283E" w:rsidRDefault="00384518" w:rsidP="002005B2">
                            <w:pPr>
                              <w:adjustRightInd w:val="0"/>
                              <w:snapToGrid w:val="0"/>
                              <w:spacing w:line="240" w:lineRule="exact"/>
                              <w:jc w:val="center"/>
                              <w:rPr>
                                <w:rFonts w:ascii="標楷體" w:eastAsia="標楷體" w:hAnsi="標楷體"/>
                                <w:sz w:val="20"/>
                              </w:rPr>
                            </w:pPr>
                            <w:r w:rsidRPr="0046283E">
                              <w:rPr>
                                <w:rFonts w:ascii="標楷體" w:eastAsia="標楷體" w:hAnsi="標楷體" w:hint="eastAsia"/>
                                <w:sz w:val="20"/>
                              </w:rPr>
                              <w:t>風險地圖</w:t>
                            </w:r>
                          </w:p>
                        </w:tc>
                        <w:tc>
                          <w:tcPr>
                            <w:tcW w:w="709" w:type="dxa"/>
                            <w:vAlign w:val="center"/>
                          </w:tcPr>
                          <w:p w14:paraId="041767B0" w14:textId="77777777" w:rsidR="00384518" w:rsidRPr="0046283E" w:rsidRDefault="00384518" w:rsidP="002005B2">
                            <w:pPr>
                              <w:adjustRightInd w:val="0"/>
                              <w:snapToGrid w:val="0"/>
                              <w:spacing w:line="240" w:lineRule="exact"/>
                              <w:jc w:val="right"/>
                              <w:rPr>
                                <w:rFonts w:ascii="標楷體" w:eastAsia="標楷體" w:hAnsi="標楷體"/>
                                <w:sz w:val="20"/>
                              </w:rPr>
                            </w:pPr>
                            <w:r w:rsidRPr="0046283E">
                              <w:rPr>
                                <w:rFonts w:ascii="標楷體" w:eastAsia="標楷體" w:hAnsi="標楷體" w:hint="eastAsia"/>
                                <w:sz w:val="20"/>
                              </w:rPr>
                              <w:t>5</w:t>
                            </w:r>
                          </w:p>
                        </w:tc>
                        <w:tc>
                          <w:tcPr>
                            <w:tcW w:w="709" w:type="dxa"/>
                            <w:vAlign w:val="center"/>
                          </w:tcPr>
                          <w:p w14:paraId="10F17008" w14:textId="77777777" w:rsidR="00384518" w:rsidRPr="0046283E" w:rsidRDefault="00384518" w:rsidP="002005B2">
                            <w:pPr>
                              <w:adjustRightInd w:val="0"/>
                              <w:snapToGrid w:val="0"/>
                              <w:spacing w:line="240" w:lineRule="exact"/>
                              <w:jc w:val="right"/>
                              <w:rPr>
                                <w:rFonts w:ascii="標楷體" w:eastAsia="標楷體" w:hAnsi="標楷體"/>
                                <w:sz w:val="20"/>
                              </w:rPr>
                            </w:pPr>
                            <w:r w:rsidRPr="0046283E">
                              <w:rPr>
                                <w:rFonts w:ascii="標楷體" w:eastAsia="標楷體" w:hAnsi="標楷體" w:hint="eastAsia"/>
                                <w:sz w:val="20"/>
                              </w:rPr>
                              <w:t>4</w:t>
                            </w:r>
                          </w:p>
                        </w:tc>
                        <w:tc>
                          <w:tcPr>
                            <w:tcW w:w="1779" w:type="dxa"/>
                            <w:vAlign w:val="center"/>
                          </w:tcPr>
                          <w:p w14:paraId="19639303" w14:textId="77777777" w:rsidR="00384518" w:rsidRPr="0046283E" w:rsidRDefault="00384518" w:rsidP="002005B2">
                            <w:pPr>
                              <w:adjustRightInd w:val="0"/>
                              <w:snapToGrid w:val="0"/>
                              <w:spacing w:line="240" w:lineRule="exact"/>
                              <w:jc w:val="both"/>
                              <w:rPr>
                                <w:rFonts w:ascii="標楷體" w:eastAsia="標楷體" w:hAnsi="標楷體"/>
                                <w:sz w:val="20"/>
                              </w:rPr>
                            </w:pPr>
                            <w:r w:rsidRPr="0046283E">
                              <w:rPr>
                                <w:rFonts w:ascii="標楷體" w:eastAsia="標楷體" w:hAnsi="標楷體" w:hint="eastAsia"/>
                                <w:sz w:val="20"/>
                              </w:rPr>
                              <w:t>建物屋齡中位數</w:t>
                            </w:r>
                          </w:p>
                        </w:tc>
                        <w:tc>
                          <w:tcPr>
                            <w:tcW w:w="992" w:type="dxa"/>
                            <w:vAlign w:val="center"/>
                          </w:tcPr>
                          <w:p w14:paraId="1C0BA518" w14:textId="77777777" w:rsidR="00384518" w:rsidRPr="0046283E" w:rsidRDefault="00384518" w:rsidP="002005B2">
                            <w:pPr>
                              <w:adjustRightInd w:val="0"/>
                              <w:snapToGrid w:val="0"/>
                              <w:spacing w:line="240" w:lineRule="exact"/>
                              <w:jc w:val="right"/>
                              <w:rPr>
                                <w:rFonts w:ascii="標楷體" w:eastAsia="標楷體" w:hAnsi="標楷體"/>
                                <w:sz w:val="20"/>
                              </w:rPr>
                            </w:pPr>
                            <w:r w:rsidRPr="0046283E">
                              <w:rPr>
                                <w:rFonts w:ascii="標楷體" w:eastAsia="標楷體" w:hAnsi="標楷體" w:hint="eastAsia"/>
                                <w:sz w:val="20"/>
                              </w:rPr>
                              <w:t>1</w:t>
                            </w:r>
                            <w:r w:rsidRPr="0046283E">
                              <w:rPr>
                                <w:rFonts w:ascii="標楷體" w:eastAsia="標楷體" w:hAnsi="標楷體"/>
                                <w:sz w:val="20"/>
                              </w:rPr>
                              <w:t>5</w:t>
                            </w:r>
                          </w:p>
                        </w:tc>
                      </w:tr>
                      <w:tr w:rsidR="00384518" w:rsidRPr="00831E01" w14:paraId="7C685155" w14:textId="77777777" w:rsidTr="0013046C">
                        <w:trPr>
                          <w:jc w:val="center"/>
                        </w:trPr>
                        <w:tc>
                          <w:tcPr>
                            <w:tcW w:w="1276" w:type="dxa"/>
                            <w:vAlign w:val="center"/>
                          </w:tcPr>
                          <w:p w14:paraId="18F7A264" w14:textId="77777777" w:rsidR="00384518" w:rsidRPr="0046283E" w:rsidRDefault="00384518" w:rsidP="002005B2">
                            <w:pPr>
                              <w:adjustRightInd w:val="0"/>
                              <w:snapToGrid w:val="0"/>
                              <w:spacing w:line="240" w:lineRule="exact"/>
                              <w:jc w:val="center"/>
                              <w:rPr>
                                <w:rFonts w:ascii="標楷體" w:eastAsia="標楷體" w:hAnsi="標楷體"/>
                                <w:sz w:val="20"/>
                              </w:rPr>
                            </w:pPr>
                            <w:r w:rsidRPr="0046283E">
                              <w:rPr>
                                <w:rFonts w:ascii="標楷體" w:eastAsia="標楷體" w:hAnsi="標楷體" w:hint="eastAsia"/>
                                <w:sz w:val="20"/>
                              </w:rPr>
                              <w:t>房市泡沫</w:t>
                            </w:r>
                          </w:p>
                          <w:p w14:paraId="6F1DA719" w14:textId="77777777" w:rsidR="00384518" w:rsidRPr="0046283E" w:rsidRDefault="00384518" w:rsidP="002005B2">
                            <w:pPr>
                              <w:adjustRightInd w:val="0"/>
                              <w:snapToGrid w:val="0"/>
                              <w:spacing w:line="240" w:lineRule="exact"/>
                              <w:jc w:val="center"/>
                              <w:rPr>
                                <w:rFonts w:ascii="標楷體" w:eastAsia="標楷體" w:hAnsi="標楷體"/>
                                <w:sz w:val="20"/>
                              </w:rPr>
                            </w:pPr>
                            <w:r w:rsidRPr="0046283E">
                              <w:rPr>
                                <w:rFonts w:ascii="標楷體" w:eastAsia="標楷體" w:hAnsi="標楷體" w:hint="eastAsia"/>
                                <w:sz w:val="20"/>
                              </w:rPr>
                              <w:t>潛勢地圖</w:t>
                            </w:r>
                          </w:p>
                        </w:tc>
                        <w:tc>
                          <w:tcPr>
                            <w:tcW w:w="709" w:type="dxa"/>
                            <w:vAlign w:val="center"/>
                          </w:tcPr>
                          <w:p w14:paraId="5FA062F1" w14:textId="77777777" w:rsidR="00384518" w:rsidRPr="0046283E" w:rsidRDefault="00384518" w:rsidP="002005B2">
                            <w:pPr>
                              <w:adjustRightInd w:val="0"/>
                              <w:snapToGrid w:val="0"/>
                              <w:spacing w:line="240" w:lineRule="exact"/>
                              <w:jc w:val="right"/>
                              <w:rPr>
                                <w:rFonts w:ascii="標楷體" w:eastAsia="標楷體" w:hAnsi="標楷體"/>
                                <w:sz w:val="20"/>
                              </w:rPr>
                            </w:pPr>
                            <w:r w:rsidRPr="0046283E">
                              <w:rPr>
                                <w:rFonts w:ascii="標楷體" w:eastAsia="標楷體" w:hAnsi="標楷體" w:hint="eastAsia"/>
                                <w:sz w:val="20"/>
                              </w:rPr>
                              <w:t>3</w:t>
                            </w:r>
                          </w:p>
                        </w:tc>
                        <w:tc>
                          <w:tcPr>
                            <w:tcW w:w="709" w:type="dxa"/>
                            <w:vAlign w:val="center"/>
                          </w:tcPr>
                          <w:p w14:paraId="270090F1" w14:textId="77777777" w:rsidR="00384518" w:rsidRPr="0046283E" w:rsidRDefault="00384518" w:rsidP="002005B2">
                            <w:pPr>
                              <w:adjustRightInd w:val="0"/>
                              <w:snapToGrid w:val="0"/>
                              <w:spacing w:line="240" w:lineRule="exact"/>
                              <w:jc w:val="right"/>
                              <w:rPr>
                                <w:rFonts w:ascii="標楷體" w:eastAsia="標楷體" w:hAnsi="標楷體"/>
                                <w:sz w:val="20"/>
                              </w:rPr>
                            </w:pPr>
                            <w:r w:rsidRPr="0046283E">
                              <w:rPr>
                                <w:rFonts w:ascii="標楷體" w:eastAsia="標楷體" w:hAnsi="標楷體" w:hint="eastAsia"/>
                                <w:sz w:val="20"/>
                              </w:rPr>
                              <w:t>2</w:t>
                            </w:r>
                          </w:p>
                        </w:tc>
                        <w:tc>
                          <w:tcPr>
                            <w:tcW w:w="1779" w:type="dxa"/>
                            <w:vAlign w:val="center"/>
                          </w:tcPr>
                          <w:p w14:paraId="5BC53BC6" w14:textId="77777777" w:rsidR="00384518" w:rsidRPr="0046283E" w:rsidRDefault="00384518" w:rsidP="002005B2">
                            <w:pPr>
                              <w:adjustRightInd w:val="0"/>
                              <w:snapToGrid w:val="0"/>
                              <w:spacing w:line="240" w:lineRule="exact"/>
                              <w:jc w:val="both"/>
                              <w:rPr>
                                <w:rFonts w:ascii="標楷體" w:eastAsia="標楷體" w:hAnsi="標楷體"/>
                                <w:sz w:val="20"/>
                              </w:rPr>
                            </w:pPr>
                            <w:r w:rsidRPr="0046283E">
                              <w:rPr>
                                <w:rFonts w:ascii="標楷體" w:eastAsia="標楷體" w:hAnsi="標楷體" w:hint="eastAsia"/>
                                <w:sz w:val="20"/>
                              </w:rPr>
                              <w:t>新建餘屋數</w:t>
                            </w:r>
                          </w:p>
                        </w:tc>
                        <w:tc>
                          <w:tcPr>
                            <w:tcW w:w="992" w:type="dxa"/>
                            <w:vAlign w:val="center"/>
                          </w:tcPr>
                          <w:p w14:paraId="38930D0C" w14:textId="77777777" w:rsidR="00384518" w:rsidRPr="0046283E" w:rsidRDefault="00384518" w:rsidP="002005B2">
                            <w:pPr>
                              <w:adjustRightInd w:val="0"/>
                              <w:snapToGrid w:val="0"/>
                              <w:spacing w:line="240" w:lineRule="exact"/>
                              <w:jc w:val="right"/>
                              <w:rPr>
                                <w:rFonts w:ascii="標楷體" w:eastAsia="標楷體" w:hAnsi="標楷體"/>
                                <w:sz w:val="20"/>
                              </w:rPr>
                            </w:pPr>
                            <w:r w:rsidRPr="0046283E">
                              <w:rPr>
                                <w:rFonts w:ascii="標楷體" w:eastAsia="標楷體" w:hAnsi="標楷體" w:hint="eastAsia"/>
                                <w:sz w:val="20"/>
                              </w:rPr>
                              <w:t>3</w:t>
                            </w:r>
                            <w:r w:rsidRPr="0046283E">
                              <w:rPr>
                                <w:rFonts w:ascii="標楷體" w:eastAsia="標楷體" w:hAnsi="標楷體"/>
                                <w:sz w:val="20"/>
                              </w:rPr>
                              <w:t>0</w:t>
                            </w:r>
                          </w:p>
                        </w:tc>
                      </w:tr>
                      <w:tr w:rsidR="00384518" w:rsidRPr="00831E01" w14:paraId="4D7EBF05" w14:textId="77777777" w:rsidTr="0013046C">
                        <w:trPr>
                          <w:jc w:val="center"/>
                        </w:trPr>
                        <w:tc>
                          <w:tcPr>
                            <w:tcW w:w="1276" w:type="dxa"/>
                            <w:vMerge w:val="restart"/>
                            <w:vAlign w:val="center"/>
                          </w:tcPr>
                          <w:p w14:paraId="49053120" w14:textId="77777777" w:rsidR="00384518" w:rsidRPr="0046283E" w:rsidRDefault="00384518" w:rsidP="002005B2">
                            <w:pPr>
                              <w:adjustRightInd w:val="0"/>
                              <w:snapToGrid w:val="0"/>
                              <w:spacing w:line="240" w:lineRule="exact"/>
                              <w:jc w:val="center"/>
                              <w:rPr>
                                <w:rFonts w:ascii="標楷體" w:eastAsia="標楷體" w:hAnsi="標楷體"/>
                                <w:sz w:val="20"/>
                              </w:rPr>
                            </w:pPr>
                            <w:r w:rsidRPr="0046283E">
                              <w:rPr>
                                <w:rFonts w:ascii="標楷體" w:eastAsia="標楷體" w:hAnsi="標楷體" w:hint="eastAsia"/>
                                <w:sz w:val="20"/>
                              </w:rPr>
                              <w:t>熱度地圖</w:t>
                            </w:r>
                          </w:p>
                        </w:tc>
                        <w:tc>
                          <w:tcPr>
                            <w:tcW w:w="709" w:type="dxa"/>
                            <w:vMerge w:val="restart"/>
                            <w:vAlign w:val="center"/>
                          </w:tcPr>
                          <w:p w14:paraId="673A6D38" w14:textId="77777777" w:rsidR="00384518" w:rsidRPr="0046283E" w:rsidRDefault="00384518" w:rsidP="002005B2">
                            <w:pPr>
                              <w:adjustRightInd w:val="0"/>
                              <w:snapToGrid w:val="0"/>
                              <w:spacing w:line="240" w:lineRule="exact"/>
                              <w:jc w:val="right"/>
                              <w:rPr>
                                <w:rFonts w:ascii="標楷體" w:eastAsia="標楷體" w:hAnsi="標楷體"/>
                                <w:sz w:val="20"/>
                              </w:rPr>
                            </w:pPr>
                            <w:r w:rsidRPr="0046283E">
                              <w:rPr>
                                <w:rFonts w:ascii="標楷體" w:eastAsia="標楷體" w:hAnsi="標楷體" w:hint="eastAsia"/>
                                <w:sz w:val="20"/>
                              </w:rPr>
                              <w:t>6</w:t>
                            </w:r>
                          </w:p>
                        </w:tc>
                        <w:tc>
                          <w:tcPr>
                            <w:tcW w:w="709" w:type="dxa"/>
                            <w:vMerge w:val="restart"/>
                            <w:vAlign w:val="center"/>
                          </w:tcPr>
                          <w:p w14:paraId="477CD9F4" w14:textId="77777777" w:rsidR="00384518" w:rsidRPr="0046283E" w:rsidRDefault="00384518" w:rsidP="002005B2">
                            <w:pPr>
                              <w:adjustRightInd w:val="0"/>
                              <w:snapToGrid w:val="0"/>
                              <w:spacing w:line="240" w:lineRule="exact"/>
                              <w:jc w:val="right"/>
                              <w:rPr>
                                <w:rFonts w:ascii="標楷體" w:eastAsia="標楷體" w:hAnsi="標楷體"/>
                                <w:sz w:val="20"/>
                              </w:rPr>
                            </w:pPr>
                            <w:r w:rsidRPr="0046283E">
                              <w:rPr>
                                <w:rFonts w:ascii="標楷體" w:eastAsia="標楷體" w:hAnsi="標楷體" w:hint="eastAsia"/>
                                <w:sz w:val="20"/>
                              </w:rPr>
                              <w:t>4</w:t>
                            </w:r>
                          </w:p>
                        </w:tc>
                        <w:tc>
                          <w:tcPr>
                            <w:tcW w:w="1779" w:type="dxa"/>
                            <w:tcBorders>
                              <w:bottom w:val="single" w:sz="4" w:space="0" w:color="auto"/>
                            </w:tcBorders>
                            <w:vAlign w:val="center"/>
                          </w:tcPr>
                          <w:p w14:paraId="1BC252F7" w14:textId="77777777" w:rsidR="00384518" w:rsidRPr="0046283E" w:rsidRDefault="00384518" w:rsidP="002005B2">
                            <w:pPr>
                              <w:adjustRightInd w:val="0"/>
                              <w:snapToGrid w:val="0"/>
                              <w:spacing w:line="240" w:lineRule="exact"/>
                              <w:jc w:val="both"/>
                              <w:rPr>
                                <w:rFonts w:ascii="標楷體" w:eastAsia="標楷體" w:hAnsi="標楷體"/>
                                <w:sz w:val="20"/>
                              </w:rPr>
                            </w:pPr>
                            <w:r w:rsidRPr="0046283E">
                              <w:rPr>
                                <w:rFonts w:ascii="標楷體" w:eastAsia="標楷體" w:hAnsi="標楷體" w:hint="eastAsia"/>
                                <w:sz w:val="20"/>
                              </w:rPr>
                              <w:t>興建前後戶籍人口增加率</w:t>
                            </w:r>
                          </w:p>
                        </w:tc>
                        <w:tc>
                          <w:tcPr>
                            <w:tcW w:w="992" w:type="dxa"/>
                            <w:tcBorders>
                              <w:bottom w:val="single" w:sz="4" w:space="0" w:color="auto"/>
                            </w:tcBorders>
                            <w:vAlign w:val="center"/>
                          </w:tcPr>
                          <w:p w14:paraId="08F581BC" w14:textId="77777777" w:rsidR="00384518" w:rsidRPr="0046283E" w:rsidRDefault="00384518" w:rsidP="002005B2">
                            <w:pPr>
                              <w:adjustRightInd w:val="0"/>
                              <w:snapToGrid w:val="0"/>
                              <w:spacing w:line="240" w:lineRule="exact"/>
                              <w:jc w:val="right"/>
                              <w:rPr>
                                <w:rFonts w:ascii="標楷體" w:eastAsia="標楷體" w:hAnsi="標楷體"/>
                                <w:sz w:val="20"/>
                              </w:rPr>
                            </w:pPr>
                            <w:r w:rsidRPr="0046283E">
                              <w:rPr>
                                <w:rFonts w:ascii="標楷體" w:eastAsia="標楷體" w:hAnsi="標楷體" w:hint="eastAsia"/>
                                <w:sz w:val="20"/>
                              </w:rPr>
                              <w:t>1</w:t>
                            </w:r>
                            <w:r w:rsidRPr="0046283E">
                              <w:rPr>
                                <w:rFonts w:ascii="標楷體" w:eastAsia="標楷體" w:hAnsi="標楷體"/>
                                <w:sz w:val="20"/>
                              </w:rPr>
                              <w:t>0</w:t>
                            </w:r>
                          </w:p>
                        </w:tc>
                      </w:tr>
                      <w:tr w:rsidR="00384518" w:rsidRPr="00831E01" w14:paraId="7DE0DC36" w14:textId="77777777" w:rsidTr="0013046C">
                        <w:trPr>
                          <w:jc w:val="center"/>
                        </w:trPr>
                        <w:tc>
                          <w:tcPr>
                            <w:tcW w:w="1276" w:type="dxa"/>
                            <w:vMerge/>
                            <w:tcBorders>
                              <w:bottom w:val="single" w:sz="4" w:space="0" w:color="auto"/>
                            </w:tcBorders>
                            <w:vAlign w:val="center"/>
                          </w:tcPr>
                          <w:p w14:paraId="127305BA" w14:textId="77777777" w:rsidR="00384518" w:rsidRPr="0046283E" w:rsidRDefault="00384518" w:rsidP="002005B2">
                            <w:pPr>
                              <w:adjustRightInd w:val="0"/>
                              <w:snapToGrid w:val="0"/>
                              <w:spacing w:line="240" w:lineRule="exact"/>
                              <w:jc w:val="center"/>
                              <w:rPr>
                                <w:rFonts w:ascii="標楷體" w:eastAsia="標楷體" w:hAnsi="標楷體"/>
                                <w:spacing w:val="-10"/>
                                <w:sz w:val="20"/>
                              </w:rPr>
                            </w:pPr>
                          </w:p>
                        </w:tc>
                        <w:tc>
                          <w:tcPr>
                            <w:tcW w:w="709" w:type="dxa"/>
                            <w:vMerge/>
                            <w:tcBorders>
                              <w:bottom w:val="single" w:sz="4" w:space="0" w:color="auto"/>
                            </w:tcBorders>
                            <w:vAlign w:val="center"/>
                          </w:tcPr>
                          <w:p w14:paraId="61AF5B0E" w14:textId="77777777" w:rsidR="00384518" w:rsidRPr="0046283E" w:rsidRDefault="00384518" w:rsidP="002005B2">
                            <w:pPr>
                              <w:adjustRightInd w:val="0"/>
                              <w:snapToGrid w:val="0"/>
                              <w:spacing w:line="240" w:lineRule="exact"/>
                              <w:jc w:val="right"/>
                              <w:rPr>
                                <w:rFonts w:ascii="標楷體" w:eastAsia="標楷體" w:hAnsi="標楷體"/>
                                <w:sz w:val="20"/>
                              </w:rPr>
                            </w:pPr>
                          </w:p>
                        </w:tc>
                        <w:tc>
                          <w:tcPr>
                            <w:tcW w:w="709" w:type="dxa"/>
                            <w:vMerge/>
                            <w:tcBorders>
                              <w:bottom w:val="single" w:sz="4" w:space="0" w:color="auto"/>
                            </w:tcBorders>
                            <w:vAlign w:val="center"/>
                          </w:tcPr>
                          <w:p w14:paraId="1F45018D" w14:textId="77777777" w:rsidR="00384518" w:rsidRPr="0046283E" w:rsidRDefault="00384518" w:rsidP="002005B2">
                            <w:pPr>
                              <w:adjustRightInd w:val="0"/>
                              <w:snapToGrid w:val="0"/>
                              <w:spacing w:line="240" w:lineRule="exact"/>
                              <w:jc w:val="right"/>
                              <w:rPr>
                                <w:rFonts w:ascii="標楷體" w:eastAsia="標楷體" w:hAnsi="標楷體"/>
                                <w:sz w:val="20"/>
                              </w:rPr>
                            </w:pPr>
                          </w:p>
                        </w:tc>
                        <w:tc>
                          <w:tcPr>
                            <w:tcW w:w="1779" w:type="dxa"/>
                            <w:tcBorders>
                              <w:bottom w:val="single" w:sz="4" w:space="0" w:color="auto"/>
                            </w:tcBorders>
                            <w:vAlign w:val="center"/>
                          </w:tcPr>
                          <w:p w14:paraId="3559536B" w14:textId="77777777" w:rsidR="00384518" w:rsidRPr="0046283E" w:rsidRDefault="00384518" w:rsidP="002005B2">
                            <w:pPr>
                              <w:adjustRightInd w:val="0"/>
                              <w:snapToGrid w:val="0"/>
                              <w:spacing w:line="240" w:lineRule="exact"/>
                              <w:jc w:val="both"/>
                              <w:rPr>
                                <w:rFonts w:ascii="標楷體" w:eastAsia="標楷體" w:hAnsi="標楷體"/>
                                <w:sz w:val="20"/>
                              </w:rPr>
                            </w:pPr>
                            <w:r w:rsidRPr="0046283E">
                              <w:rPr>
                                <w:rFonts w:ascii="標楷體" w:eastAsia="標楷體" w:hAnsi="標楷體" w:hint="eastAsia"/>
                                <w:sz w:val="20"/>
                              </w:rPr>
                              <w:t>興建前後工商家數增加率</w:t>
                            </w:r>
                          </w:p>
                        </w:tc>
                        <w:tc>
                          <w:tcPr>
                            <w:tcW w:w="992" w:type="dxa"/>
                            <w:tcBorders>
                              <w:bottom w:val="single" w:sz="4" w:space="0" w:color="auto"/>
                            </w:tcBorders>
                            <w:vAlign w:val="center"/>
                          </w:tcPr>
                          <w:p w14:paraId="3EE1F781" w14:textId="77777777" w:rsidR="00384518" w:rsidRPr="0046283E" w:rsidRDefault="00384518" w:rsidP="002005B2">
                            <w:pPr>
                              <w:adjustRightInd w:val="0"/>
                              <w:snapToGrid w:val="0"/>
                              <w:spacing w:line="240" w:lineRule="exact"/>
                              <w:jc w:val="right"/>
                              <w:rPr>
                                <w:rFonts w:ascii="標楷體" w:eastAsia="標楷體" w:hAnsi="標楷體"/>
                                <w:sz w:val="20"/>
                              </w:rPr>
                            </w:pPr>
                            <w:r w:rsidRPr="0046283E">
                              <w:rPr>
                                <w:rFonts w:ascii="標楷體" w:eastAsia="標楷體" w:hAnsi="標楷體" w:hint="eastAsia"/>
                                <w:sz w:val="20"/>
                              </w:rPr>
                              <w:t>1</w:t>
                            </w:r>
                            <w:r w:rsidRPr="0046283E">
                              <w:rPr>
                                <w:rFonts w:ascii="標楷體" w:eastAsia="標楷體" w:hAnsi="標楷體"/>
                                <w:sz w:val="20"/>
                              </w:rPr>
                              <w:t>0</w:t>
                            </w:r>
                          </w:p>
                        </w:tc>
                      </w:tr>
                      <w:tr w:rsidR="00384518" w:rsidRPr="00652D3B" w14:paraId="0FBF7B09" w14:textId="77777777" w:rsidTr="0013046C">
                        <w:trPr>
                          <w:jc w:val="center"/>
                        </w:trPr>
                        <w:tc>
                          <w:tcPr>
                            <w:tcW w:w="5465" w:type="dxa"/>
                            <w:gridSpan w:val="5"/>
                            <w:tcBorders>
                              <w:left w:val="nil"/>
                              <w:bottom w:val="nil"/>
                              <w:right w:val="nil"/>
                            </w:tcBorders>
                            <w:vAlign w:val="center"/>
                          </w:tcPr>
                          <w:p w14:paraId="13BC2BDF" w14:textId="77777777" w:rsidR="002412D4" w:rsidRDefault="002412D4" w:rsidP="002412D4">
                            <w:pPr>
                              <w:adjustRightInd w:val="0"/>
                              <w:snapToGrid w:val="0"/>
                              <w:spacing w:line="220" w:lineRule="exact"/>
                              <w:rPr>
                                <w:rFonts w:ascii="標楷體" w:eastAsia="標楷體" w:hAnsi="標楷體"/>
                                <w:sz w:val="18"/>
                                <w:szCs w:val="18"/>
                              </w:rPr>
                            </w:pPr>
                            <w:r>
                              <w:rPr>
                                <w:rFonts w:ascii="標楷體" w:eastAsia="標楷體" w:hAnsi="標楷體" w:hint="eastAsia"/>
                                <w:sz w:val="18"/>
                                <w:szCs w:val="18"/>
                              </w:rPr>
                              <w:t>註：1</w:t>
                            </w:r>
                            <w:r>
                              <w:rPr>
                                <w:rFonts w:ascii="標楷體" w:eastAsia="標楷體" w:hAnsi="標楷體"/>
                                <w:sz w:val="18"/>
                                <w:szCs w:val="18"/>
                              </w:rPr>
                              <w:t>.</w:t>
                            </w:r>
                            <w:r w:rsidRPr="002412D4">
                              <w:rPr>
                                <w:rFonts w:ascii="標楷體" w:eastAsia="標楷體" w:hAnsi="標楷體" w:hint="eastAsia"/>
                                <w:sz w:val="18"/>
                                <w:szCs w:val="18"/>
                              </w:rPr>
                              <w:t>資料日期：115年3月31日。</w:t>
                            </w:r>
                          </w:p>
                          <w:p w14:paraId="366D0758" w14:textId="532D31F1" w:rsidR="00384518" w:rsidRPr="0046283E" w:rsidRDefault="002412D4" w:rsidP="002412D4">
                            <w:pPr>
                              <w:adjustRightInd w:val="0"/>
                              <w:snapToGrid w:val="0"/>
                              <w:spacing w:line="220" w:lineRule="exact"/>
                              <w:ind w:leftChars="92" w:left="221" w:firstLineChars="79" w:firstLine="142"/>
                              <w:rPr>
                                <w:rFonts w:ascii="標楷體" w:eastAsia="標楷體" w:hAnsi="標楷體"/>
                                <w:sz w:val="18"/>
                                <w:szCs w:val="18"/>
                              </w:rPr>
                            </w:pPr>
                            <w:r>
                              <w:rPr>
                                <w:rFonts w:ascii="標楷體" w:eastAsia="標楷體" w:hAnsi="標楷體"/>
                                <w:sz w:val="18"/>
                                <w:szCs w:val="18"/>
                              </w:rPr>
                              <w:t>2.</w:t>
                            </w:r>
                            <w:r w:rsidR="00384518" w:rsidRPr="0046283E">
                              <w:rPr>
                                <w:rFonts w:ascii="標楷體" w:eastAsia="標楷體" w:hAnsi="標楷體" w:hint="eastAsia"/>
                                <w:sz w:val="18"/>
                                <w:szCs w:val="18"/>
                              </w:rPr>
                              <w:t>資料來源：整理自智慧人流統計應用指標查詢系統</w:t>
                            </w:r>
                            <w:r w:rsidR="00384518">
                              <w:rPr>
                                <w:rFonts w:ascii="標楷體" w:eastAsia="標楷體" w:hAnsi="標楷體" w:hint="eastAsia"/>
                                <w:sz w:val="18"/>
                                <w:szCs w:val="18"/>
                              </w:rPr>
                              <w:t>資料</w:t>
                            </w:r>
                            <w:r w:rsidR="00384518" w:rsidRPr="0046283E">
                              <w:rPr>
                                <w:rFonts w:ascii="標楷體" w:eastAsia="標楷體" w:hAnsi="標楷體" w:hint="eastAsia"/>
                                <w:sz w:val="18"/>
                                <w:szCs w:val="18"/>
                              </w:rPr>
                              <w:t>。</w:t>
                            </w:r>
                          </w:p>
                        </w:tc>
                      </w:tr>
                    </w:tbl>
                    <w:p w14:paraId="3FDFC75C" w14:textId="77777777" w:rsidR="00384518" w:rsidRPr="00652D3B" w:rsidRDefault="00384518" w:rsidP="00384518">
                      <w:pPr>
                        <w:adjustRightInd w:val="0"/>
                        <w:snapToGrid w:val="0"/>
                        <w:rPr>
                          <w:sz w:val="18"/>
                          <w:szCs w:val="18"/>
                        </w:rPr>
                      </w:pPr>
                    </w:p>
                  </w:txbxContent>
                </v:textbox>
                <w10:wrap type="square" anchorx="margin"/>
              </v:shape>
            </w:pict>
          </mc:Fallback>
        </mc:AlternateContent>
      </w:r>
      <w:r w:rsidRPr="006346A1">
        <w:rPr>
          <w:rFonts w:ascii="標楷體" w:eastAsia="標楷體" w:hAnsi="標楷體" w:cs="標楷體" w:hint="eastAsia"/>
          <w:b/>
          <w:kern w:val="52"/>
          <w:szCs w:val="32"/>
        </w:rPr>
        <w:t>2.</w:t>
      </w:r>
      <w:r w:rsidRPr="006346A1">
        <w:rPr>
          <w:rFonts w:ascii="標楷體" w:eastAsia="標楷體" w:hAnsi="標楷體" w:cs="標楷體" w:hint="eastAsia"/>
          <w:kern w:val="52"/>
          <w:szCs w:val="32"/>
        </w:rPr>
        <w:t xml:space="preserve">　</w:t>
      </w:r>
      <w:r w:rsidRPr="006346A1">
        <w:rPr>
          <w:rFonts w:ascii="標楷體" w:eastAsia="標楷體" w:hAnsi="標楷體" w:hint="eastAsia"/>
          <w:b/>
          <w:szCs w:val="24"/>
        </w:rPr>
        <w:t>內政部電信</w:t>
      </w:r>
      <w:proofErr w:type="gramStart"/>
      <w:r w:rsidRPr="006346A1">
        <w:rPr>
          <w:rFonts w:ascii="標楷體" w:eastAsia="標楷體" w:hAnsi="標楷體" w:hint="eastAsia"/>
          <w:b/>
          <w:szCs w:val="24"/>
        </w:rPr>
        <w:t>信</w:t>
      </w:r>
      <w:proofErr w:type="gramEnd"/>
      <w:r w:rsidRPr="006346A1">
        <w:rPr>
          <w:rFonts w:ascii="標楷體" w:eastAsia="標楷體" w:hAnsi="標楷體" w:hint="eastAsia"/>
          <w:b/>
          <w:szCs w:val="24"/>
        </w:rPr>
        <w:t>令資料部分應用地圖尚未建置完成，或未納入關鍵參數，影響決策參考價值，另我國重要統計指標仍以戶籍人口為計算基準，易造成</w:t>
      </w:r>
      <w:proofErr w:type="gramStart"/>
      <w:r w:rsidRPr="006346A1">
        <w:rPr>
          <w:rFonts w:ascii="標楷體" w:eastAsia="標楷體" w:hAnsi="標楷體" w:hint="eastAsia"/>
          <w:b/>
          <w:szCs w:val="24"/>
        </w:rPr>
        <w:t>統計偏誤</w:t>
      </w:r>
      <w:proofErr w:type="gramEnd"/>
      <w:r w:rsidRPr="006346A1">
        <w:rPr>
          <w:rFonts w:ascii="標楷體" w:eastAsia="標楷體" w:hAnsi="標楷體" w:hint="eastAsia"/>
          <w:b/>
          <w:szCs w:val="24"/>
        </w:rPr>
        <w:t>：</w:t>
      </w:r>
      <w:r w:rsidRPr="006346A1">
        <w:rPr>
          <w:rFonts w:ascii="標楷體" w:eastAsia="標楷體" w:hAnsi="標楷體" w:hint="eastAsia"/>
          <w:szCs w:val="24"/>
        </w:rPr>
        <w:t>內政部為降低電信</w:t>
      </w:r>
      <w:proofErr w:type="gramStart"/>
      <w:r w:rsidRPr="006346A1">
        <w:rPr>
          <w:rFonts w:ascii="標楷體" w:eastAsia="標楷體" w:hAnsi="標楷體" w:hint="eastAsia"/>
          <w:szCs w:val="24"/>
        </w:rPr>
        <w:t>信</w:t>
      </w:r>
      <w:proofErr w:type="gramEnd"/>
      <w:r w:rsidRPr="006346A1">
        <w:rPr>
          <w:rFonts w:ascii="標楷體" w:eastAsia="標楷體" w:hAnsi="標楷體" w:hint="eastAsia"/>
          <w:szCs w:val="24"/>
        </w:rPr>
        <w:t>令資料使用門檻並擴大應用範圍，於110年建置「智慧人流統計應用指標查詢系統」，整合電信</w:t>
      </w:r>
      <w:proofErr w:type="gramStart"/>
      <w:r w:rsidRPr="006346A1">
        <w:rPr>
          <w:rFonts w:ascii="標楷體" w:eastAsia="標楷體" w:hAnsi="標楷體" w:hint="eastAsia"/>
          <w:szCs w:val="24"/>
        </w:rPr>
        <w:t>信</w:t>
      </w:r>
      <w:proofErr w:type="gramEnd"/>
      <w:r w:rsidRPr="006346A1">
        <w:rPr>
          <w:rFonts w:ascii="標楷體" w:eastAsia="標楷體" w:hAnsi="標楷體" w:hint="eastAsia"/>
          <w:szCs w:val="24"/>
        </w:rPr>
        <w:t>令資料與住宅數、醫院數等開放資料，並新增外來人口率、外人吸引力倍數等指標，規劃發展公、私部門共18項應用地圖，以支援政府規劃政策與民間產業應用。截至115年3月底止，僅完成醫療需求地圖等9項，尚有半數應用地圖未完成建置；又已上架之消防地震風險地圖、房市泡沫潛勢地圖、熱度地圖等3項應用地圖，未依原規劃納入建物屋齡中位數等關鍵參數（權重占10％至30％</w:t>
      </w:r>
      <w:r w:rsidR="00AF3402" w:rsidRPr="006346A1">
        <w:rPr>
          <w:rFonts w:ascii="標楷體" w:eastAsia="標楷體" w:hAnsi="標楷體" w:hint="eastAsia"/>
          <w:szCs w:val="24"/>
        </w:rPr>
        <w:t>間</w:t>
      </w:r>
      <w:r w:rsidRPr="006346A1">
        <w:rPr>
          <w:rFonts w:ascii="標楷體" w:eastAsia="標楷體" w:hAnsi="標楷體" w:hint="eastAsia"/>
          <w:szCs w:val="24"/>
        </w:rPr>
        <w:t>，表</w:t>
      </w:r>
      <w:r w:rsidRPr="006346A1">
        <w:rPr>
          <w:rFonts w:ascii="標楷體" w:eastAsia="標楷體" w:hAnsi="標楷體"/>
          <w:szCs w:val="24"/>
        </w:rPr>
        <w:t>4</w:t>
      </w:r>
      <w:r w:rsidR="00EE05DE" w:rsidRPr="006346A1">
        <w:rPr>
          <w:rFonts w:ascii="標楷體" w:eastAsia="標楷體" w:hAnsi="標楷體"/>
          <w:szCs w:val="24"/>
        </w:rPr>
        <w:t>3</w:t>
      </w:r>
      <w:r w:rsidRPr="006346A1">
        <w:rPr>
          <w:rFonts w:ascii="標楷體" w:eastAsia="標楷體" w:hAnsi="標楷體" w:hint="eastAsia"/>
          <w:szCs w:val="24"/>
        </w:rPr>
        <w:t>），影響地圖繪製結果之精</w:t>
      </w:r>
      <w:proofErr w:type="gramStart"/>
      <w:r w:rsidRPr="006346A1">
        <w:rPr>
          <w:rFonts w:ascii="標楷體" w:eastAsia="標楷體" w:hAnsi="標楷體" w:hint="eastAsia"/>
          <w:szCs w:val="24"/>
        </w:rPr>
        <w:t>準</w:t>
      </w:r>
      <w:proofErr w:type="gramEnd"/>
      <w:r w:rsidRPr="006346A1">
        <w:rPr>
          <w:rFonts w:ascii="標楷體" w:eastAsia="標楷體" w:hAnsi="標楷體" w:hint="eastAsia"/>
          <w:szCs w:val="24"/>
        </w:rPr>
        <w:t>度及決策參考價值。另按聯合國數據科學與官方統計專家委員會（UN Committee of Experts on Big Data and Data Science for Official Statistics）於2019年9月發布之「電信</w:t>
      </w:r>
      <w:proofErr w:type="gramStart"/>
      <w:r w:rsidRPr="006346A1">
        <w:rPr>
          <w:rFonts w:ascii="標楷體" w:eastAsia="標楷體" w:hAnsi="標楷體" w:hint="eastAsia"/>
          <w:szCs w:val="24"/>
        </w:rPr>
        <w:t>信</w:t>
      </w:r>
      <w:proofErr w:type="gramEnd"/>
      <w:r w:rsidRPr="006346A1">
        <w:rPr>
          <w:rFonts w:ascii="標楷體" w:eastAsia="標楷體" w:hAnsi="標楷體" w:hint="eastAsia"/>
          <w:szCs w:val="24"/>
        </w:rPr>
        <w:t>令運用於官方統計之指南</w:t>
      </w:r>
      <w:r w:rsidR="00AF3402" w:rsidRPr="006346A1">
        <w:rPr>
          <w:rFonts w:ascii="標楷體" w:eastAsia="標楷體" w:hAnsi="標楷體" w:hint="eastAsia"/>
          <w:szCs w:val="24"/>
        </w:rPr>
        <w:t>」</w:t>
      </w:r>
      <w:r w:rsidRPr="006346A1">
        <w:rPr>
          <w:rFonts w:ascii="標楷體" w:eastAsia="標楷體" w:hAnsi="標楷體" w:hint="eastAsia"/>
          <w:szCs w:val="24"/>
        </w:rPr>
        <w:t>（Handbook on the Use of Mobile Phone Data for Official Statisti</w:t>
      </w:r>
      <w:r w:rsidRPr="006346A1">
        <w:rPr>
          <w:rFonts w:ascii="標楷體" w:eastAsia="標楷體" w:hAnsi="標楷體"/>
          <w:szCs w:val="24"/>
        </w:rPr>
        <w:t>cs</w:t>
      </w:r>
      <w:r w:rsidRPr="006346A1">
        <w:rPr>
          <w:rFonts w:ascii="標楷體" w:eastAsia="標楷體" w:hAnsi="標楷體" w:hint="eastAsia"/>
          <w:szCs w:val="24"/>
        </w:rPr>
        <w:t>）所載，該會提供流離失所和災害統計、動態人口圖譜、資訊社會衡量、移民統計、旅遊統計及運輸統計等6種指標統計方法，並建議各國將電信</w:t>
      </w:r>
      <w:proofErr w:type="gramStart"/>
      <w:r w:rsidRPr="006346A1">
        <w:rPr>
          <w:rFonts w:ascii="標楷體" w:eastAsia="標楷體" w:hAnsi="標楷體" w:hint="eastAsia"/>
          <w:szCs w:val="24"/>
        </w:rPr>
        <w:t>信</w:t>
      </w:r>
      <w:proofErr w:type="gramEnd"/>
      <w:r w:rsidRPr="006346A1">
        <w:rPr>
          <w:rFonts w:ascii="標楷體" w:eastAsia="標楷體" w:hAnsi="標楷體" w:hint="eastAsia"/>
          <w:szCs w:val="24"/>
        </w:rPr>
        <w:t>令資料納入官方統計體系，以降低統計</w:t>
      </w:r>
      <w:proofErr w:type="gramStart"/>
      <w:r w:rsidRPr="006346A1">
        <w:rPr>
          <w:rFonts w:ascii="標楷體" w:eastAsia="標楷體" w:hAnsi="標楷體" w:hint="eastAsia"/>
          <w:szCs w:val="24"/>
        </w:rPr>
        <w:t>偏誤並</w:t>
      </w:r>
      <w:proofErr w:type="gramEnd"/>
      <w:r w:rsidRPr="006346A1">
        <w:rPr>
          <w:rFonts w:ascii="標楷體" w:eastAsia="標楷體" w:hAnsi="標楷體" w:hint="eastAsia"/>
          <w:szCs w:val="24"/>
        </w:rPr>
        <w:t>提升政府政策監測與即時回應能力。</w:t>
      </w:r>
      <w:proofErr w:type="gramStart"/>
      <w:r w:rsidRPr="006346A1">
        <w:rPr>
          <w:rFonts w:ascii="標楷體" w:eastAsia="標楷體" w:hAnsi="標楷體" w:hint="eastAsia"/>
          <w:szCs w:val="24"/>
        </w:rPr>
        <w:t>惟</w:t>
      </w:r>
      <w:proofErr w:type="gramEnd"/>
      <w:r w:rsidRPr="006346A1">
        <w:rPr>
          <w:rFonts w:ascii="標楷體" w:eastAsia="標楷體" w:hAnsi="標楷體" w:hint="eastAsia"/>
          <w:szCs w:val="24"/>
        </w:rPr>
        <w:t>我國多數重要統計指標（如人口概況、社會治安、公共安全等），仍以戶籍人口為基礎，外界據以進行各市縣競爭力、幸福指數等指標評比時，亦可能產生</w:t>
      </w:r>
      <w:proofErr w:type="gramStart"/>
      <w:r w:rsidRPr="006346A1">
        <w:rPr>
          <w:rFonts w:ascii="標楷體" w:eastAsia="標楷體" w:hAnsi="標楷體" w:hint="eastAsia"/>
          <w:szCs w:val="24"/>
        </w:rPr>
        <w:t>解釋偏誤</w:t>
      </w:r>
      <w:proofErr w:type="gramEnd"/>
      <w:r w:rsidRPr="006346A1">
        <w:rPr>
          <w:rFonts w:ascii="標楷體" w:eastAsia="標楷體" w:hAnsi="標楷體" w:hint="eastAsia"/>
          <w:szCs w:val="24"/>
        </w:rPr>
        <w:t>。經函請行政院督促加速開</w:t>
      </w:r>
      <w:r w:rsidRPr="006346A1">
        <w:rPr>
          <w:rFonts w:ascii="標楷體" w:eastAsia="標楷體" w:hAnsi="標楷體" w:hint="eastAsia"/>
          <w:szCs w:val="24"/>
        </w:rPr>
        <w:lastRenderedPageBreak/>
        <w:t>發應用地圖，並納入關鍵參數，暨</w:t>
      </w:r>
      <w:proofErr w:type="gramStart"/>
      <w:r w:rsidRPr="006346A1">
        <w:rPr>
          <w:rFonts w:ascii="標楷體" w:eastAsia="標楷體" w:hAnsi="標楷體" w:hint="eastAsia"/>
          <w:szCs w:val="24"/>
        </w:rPr>
        <w:t>研</w:t>
      </w:r>
      <w:proofErr w:type="gramEnd"/>
      <w:r w:rsidRPr="006346A1">
        <w:rPr>
          <w:rFonts w:ascii="標楷體" w:eastAsia="標楷體" w:hAnsi="標楷體" w:hint="eastAsia"/>
          <w:szCs w:val="24"/>
        </w:rPr>
        <w:t>議將電信</w:t>
      </w:r>
      <w:proofErr w:type="gramStart"/>
      <w:r w:rsidRPr="006346A1">
        <w:rPr>
          <w:rFonts w:ascii="標楷體" w:eastAsia="標楷體" w:hAnsi="標楷體" w:hint="eastAsia"/>
          <w:szCs w:val="24"/>
        </w:rPr>
        <w:t>信</w:t>
      </w:r>
      <w:proofErr w:type="gramEnd"/>
      <w:r w:rsidRPr="006346A1">
        <w:rPr>
          <w:rFonts w:ascii="標楷體" w:eastAsia="標楷體" w:hAnsi="標楷體" w:hint="eastAsia"/>
          <w:szCs w:val="24"/>
        </w:rPr>
        <w:t>令資料納入政府統計計畫，檢討評估重要統計指標之計算基準，</w:t>
      </w:r>
      <w:proofErr w:type="gramStart"/>
      <w:r w:rsidRPr="006346A1">
        <w:rPr>
          <w:rFonts w:ascii="標楷體" w:eastAsia="標楷體" w:hAnsi="標楷體" w:hint="eastAsia"/>
          <w:szCs w:val="24"/>
        </w:rPr>
        <w:t>俾</w:t>
      </w:r>
      <w:proofErr w:type="gramEnd"/>
      <w:r w:rsidRPr="006346A1">
        <w:rPr>
          <w:rFonts w:ascii="標楷體" w:eastAsia="標楷體" w:hAnsi="標楷體" w:hint="eastAsia"/>
          <w:szCs w:val="24"/>
        </w:rPr>
        <w:t>發揮電信</w:t>
      </w:r>
      <w:proofErr w:type="gramStart"/>
      <w:r w:rsidRPr="006346A1">
        <w:rPr>
          <w:rFonts w:ascii="標楷體" w:eastAsia="標楷體" w:hAnsi="標楷體" w:hint="eastAsia"/>
          <w:szCs w:val="24"/>
        </w:rPr>
        <w:t>信</w:t>
      </w:r>
      <w:proofErr w:type="gramEnd"/>
      <w:r w:rsidRPr="006346A1">
        <w:rPr>
          <w:rFonts w:ascii="標楷體" w:eastAsia="標楷體" w:hAnsi="標楷體" w:hint="eastAsia"/>
          <w:szCs w:val="24"/>
        </w:rPr>
        <w:t>令資料建置效益。</w:t>
      </w:r>
      <w:r w:rsidRPr="006346A1">
        <w:rPr>
          <w:rFonts w:ascii="標楷體" w:eastAsia="標楷體" w:hAnsi="標楷體" w:cstheme="minorBidi" w:hint="eastAsia"/>
          <w:snapToGrid w:val="0"/>
          <w:spacing w:val="-2"/>
          <w:kern w:val="0"/>
          <w:szCs w:val="24"/>
        </w:rPr>
        <w:t>據復：</w:t>
      </w:r>
      <w:r w:rsidR="003A4469" w:rsidRPr="006346A1">
        <w:rPr>
          <w:rFonts w:ascii="標楷體" w:eastAsia="標楷體" w:hAnsi="標楷體" w:cstheme="minorBidi" w:hint="eastAsia"/>
          <w:snapToGrid w:val="0"/>
          <w:spacing w:val="-2"/>
          <w:kern w:val="0"/>
          <w:szCs w:val="24"/>
        </w:rPr>
        <w:t>內政部將視實際需要及預算編列情形，持續新增電信</w:t>
      </w:r>
      <w:proofErr w:type="gramStart"/>
      <w:r w:rsidR="003A4469" w:rsidRPr="006346A1">
        <w:rPr>
          <w:rFonts w:ascii="標楷體" w:eastAsia="標楷體" w:hAnsi="標楷體" w:cstheme="minorBidi" w:hint="eastAsia"/>
          <w:snapToGrid w:val="0"/>
          <w:spacing w:val="-2"/>
          <w:kern w:val="0"/>
          <w:szCs w:val="24"/>
        </w:rPr>
        <w:t>信</w:t>
      </w:r>
      <w:proofErr w:type="gramEnd"/>
      <w:r w:rsidR="003A4469" w:rsidRPr="006346A1">
        <w:rPr>
          <w:rFonts w:ascii="標楷體" w:eastAsia="標楷體" w:hAnsi="標楷體" w:cstheme="minorBidi" w:hint="eastAsia"/>
          <w:snapToGrid w:val="0"/>
          <w:spacing w:val="-2"/>
          <w:kern w:val="0"/>
          <w:szCs w:val="24"/>
        </w:rPr>
        <w:t>令應用地圖，提供各界參考應用，另智慧人流統計應用指標查詢系統依各決策專業考量選用關鍵參數，以發揮其決策價值；行政院主計總處將請相關部會依統計指標之實務意義及其妥適性進行評估，</w:t>
      </w:r>
      <w:proofErr w:type="gramStart"/>
      <w:r w:rsidR="003A4469" w:rsidRPr="006346A1">
        <w:rPr>
          <w:rFonts w:ascii="標楷體" w:eastAsia="標楷體" w:hAnsi="標楷體" w:cstheme="minorBidi" w:hint="eastAsia"/>
          <w:snapToGrid w:val="0"/>
          <w:spacing w:val="-2"/>
          <w:kern w:val="0"/>
          <w:szCs w:val="24"/>
        </w:rPr>
        <w:t>俟</w:t>
      </w:r>
      <w:proofErr w:type="gramEnd"/>
      <w:r w:rsidR="003A4469" w:rsidRPr="006346A1">
        <w:rPr>
          <w:rFonts w:ascii="標楷體" w:eastAsia="標楷體" w:hAnsi="標楷體" w:cstheme="minorBidi" w:hint="eastAsia"/>
          <w:snapToGrid w:val="0"/>
          <w:spacing w:val="-2"/>
          <w:kern w:val="0"/>
          <w:szCs w:val="24"/>
        </w:rPr>
        <w:t>電信</w:t>
      </w:r>
      <w:proofErr w:type="gramStart"/>
      <w:r w:rsidR="003A4469" w:rsidRPr="006346A1">
        <w:rPr>
          <w:rFonts w:ascii="標楷體" w:eastAsia="標楷體" w:hAnsi="標楷體" w:cstheme="minorBidi" w:hint="eastAsia"/>
          <w:snapToGrid w:val="0"/>
          <w:spacing w:val="-2"/>
          <w:kern w:val="0"/>
          <w:szCs w:val="24"/>
        </w:rPr>
        <w:t>信</w:t>
      </w:r>
      <w:proofErr w:type="gramEnd"/>
      <w:r w:rsidR="003A4469" w:rsidRPr="006346A1">
        <w:rPr>
          <w:rFonts w:ascii="標楷體" w:eastAsia="標楷體" w:hAnsi="標楷體" w:cstheme="minorBidi" w:hint="eastAsia"/>
          <w:snapToGrid w:val="0"/>
          <w:spacing w:val="-2"/>
          <w:kern w:val="0"/>
          <w:szCs w:val="24"/>
        </w:rPr>
        <w:t>令人口資料之統計範圍發展完整並具穩定之發布週期時，增列相關指標，供各界應用</w:t>
      </w:r>
      <w:r w:rsidRPr="006346A1">
        <w:rPr>
          <w:rFonts w:ascii="標楷體" w:eastAsia="標楷體" w:hAnsi="標楷體" w:cstheme="minorBidi" w:hint="eastAsia"/>
          <w:snapToGrid w:val="0"/>
          <w:spacing w:val="-2"/>
          <w:kern w:val="0"/>
          <w:szCs w:val="24"/>
        </w:rPr>
        <w:t>。</w:t>
      </w:r>
    </w:p>
    <w:p w14:paraId="6690C13E" w14:textId="7BD8C89C" w:rsidR="00F532FB" w:rsidRPr="006346A1" w:rsidRDefault="00412838" w:rsidP="00AE35E0">
      <w:pPr>
        <w:overflowPunct w:val="0"/>
        <w:snapToGrid w:val="0"/>
        <w:spacing w:beforeLines="20" w:before="72" w:afterLines="20" w:after="72" w:line="420" w:lineRule="exact"/>
        <w:ind w:firstLineChars="200" w:firstLine="561"/>
        <w:jc w:val="both"/>
        <w:outlineLvl w:val="1"/>
        <w:rPr>
          <w:rFonts w:ascii="標楷體" w:eastAsia="標楷體" w:hAnsi="標楷體"/>
          <w:b/>
          <w:spacing w:val="-2"/>
          <w:sz w:val="28"/>
          <w:szCs w:val="28"/>
        </w:rPr>
      </w:pPr>
      <w:r w:rsidRPr="006346A1">
        <w:rPr>
          <w:rFonts w:ascii="標楷體" w:eastAsia="標楷體" w:hAnsi="標楷體" w:hint="eastAsia"/>
          <w:b/>
          <w:sz w:val="28"/>
          <w:szCs w:val="28"/>
        </w:rPr>
        <w:t>（二十</w:t>
      </w:r>
      <w:r w:rsidR="00781889" w:rsidRPr="006346A1">
        <w:rPr>
          <w:rFonts w:ascii="標楷體" w:eastAsia="標楷體" w:hAnsi="標楷體" w:hint="eastAsia"/>
          <w:b/>
          <w:sz w:val="28"/>
          <w:szCs w:val="28"/>
        </w:rPr>
        <w:t>五</w:t>
      </w:r>
      <w:r w:rsidRPr="006346A1">
        <w:rPr>
          <w:rFonts w:ascii="標楷體" w:eastAsia="標楷體" w:hAnsi="標楷體" w:hint="eastAsia"/>
          <w:b/>
          <w:sz w:val="28"/>
          <w:szCs w:val="28"/>
        </w:rPr>
        <w:t xml:space="preserve">）　</w:t>
      </w:r>
      <w:r w:rsidR="00384518" w:rsidRPr="006346A1">
        <w:rPr>
          <w:rFonts w:ascii="標楷體" w:eastAsia="標楷體" w:hAnsi="標楷體" w:hint="eastAsia"/>
          <w:b/>
          <w:sz w:val="28"/>
          <w:szCs w:val="28"/>
        </w:rPr>
        <w:t>國家發展委員會及相關部會推動地方創生相關計畫，因部分案件核定時程較晚、施工或驗收進度延宕等，影響預算執行進度；</w:t>
      </w:r>
      <w:r w:rsidR="00376FD6" w:rsidRPr="006346A1">
        <w:rPr>
          <w:rFonts w:ascii="標楷體" w:eastAsia="標楷體" w:hAnsi="標楷體" w:hint="eastAsia"/>
          <w:b/>
          <w:sz w:val="28"/>
          <w:szCs w:val="28"/>
        </w:rPr>
        <w:t>又</w:t>
      </w:r>
      <w:r w:rsidR="00384518" w:rsidRPr="006346A1">
        <w:rPr>
          <w:rFonts w:ascii="標楷體" w:eastAsia="標楷體" w:hAnsi="標楷體" w:hint="eastAsia"/>
          <w:b/>
          <w:sz w:val="28"/>
          <w:szCs w:val="28"/>
        </w:rPr>
        <w:t>部分電信</w:t>
      </w:r>
      <w:proofErr w:type="gramStart"/>
      <w:r w:rsidR="00384518" w:rsidRPr="006346A1">
        <w:rPr>
          <w:rFonts w:ascii="標楷體" w:eastAsia="標楷體" w:hAnsi="標楷體" w:hint="eastAsia"/>
          <w:b/>
          <w:sz w:val="28"/>
          <w:szCs w:val="28"/>
        </w:rPr>
        <w:t>信</w:t>
      </w:r>
      <w:proofErr w:type="gramEnd"/>
      <w:r w:rsidR="00384518" w:rsidRPr="006346A1">
        <w:rPr>
          <w:rFonts w:ascii="標楷體" w:eastAsia="標楷體" w:hAnsi="標楷體" w:hint="eastAsia"/>
          <w:b/>
          <w:sz w:val="28"/>
          <w:szCs w:val="28"/>
        </w:rPr>
        <w:t>令人口流失且經濟條件相對弱勢之地區，尚未及時納入政策關注對象等，</w:t>
      </w:r>
      <w:proofErr w:type="gramStart"/>
      <w:r w:rsidR="00384518" w:rsidRPr="006346A1">
        <w:rPr>
          <w:rFonts w:ascii="標楷體" w:eastAsia="標楷體" w:hAnsi="標楷體" w:hint="eastAsia"/>
          <w:b/>
          <w:sz w:val="28"/>
          <w:szCs w:val="28"/>
        </w:rPr>
        <w:t>均待檢討</w:t>
      </w:r>
      <w:proofErr w:type="gramEnd"/>
      <w:r w:rsidR="00384518" w:rsidRPr="006346A1">
        <w:rPr>
          <w:rFonts w:ascii="標楷體" w:eastAsia="標楷體" w:hAnsi="標楷體" w:hint="eastAsia"/>
          <w:b/>
          <w:sz w:val="28"/>
          <w:szCs w:val="28"/>
        </w:rPr>
        <w:t>改善，</w:t>
      </w:r>
      <w:proofErr w:type="gramStart"/>
      <w:r w:rsidR="00384518" w:rsidRPr="006346A1">
        <w:rPr>
          <w:rFonts w:ascii="標楷體" w:eastAsia="標楷體" w:hAnsi="標楷體" w:hint="eastAsia"/>
          <w:b/>
          <w:sz w:val="28"/>
          <w:szCs w:val="28"/>
        </w:rPr>
        <w:t>俾</w:t>
      </w:r>
      <w:proofErr w:type="gramEnd"/>
      <w:r w:rsidR="00384518" w:rsidRPr="006346A1">
        <w:rPr>
          <w:rFonts w:ascii="標楷體" w:eastAsia="標楷體" w:hAnsi="標楷體" w:hint="eastAsia"/>
          <w:b/>
          <w:sz w:val="28"/>
          <w:szCs w:val="28"/>
        </w:rPr>
        <w:t>達成地方創生政策目標</w:t>
      </w:r>
      <w:r w:rsidR="00AB2BA6" w:rsidRPr="006346A1">
        <w:rPr>
          <w:rFonts w:ascii="標楷體" w:eastAsia="標楷體" w:hAnsi="標楷體" w:hint="eastAsia"/>
          <w:b/>
          <w:spacing w:val="-2"/>
          <w:sz w:val="28"/>
          <w:szCs w:val="28"/>
        </w:rPr>
        <w:t>。</w:t>
      </w:r>
    </w:p>
    <w:p w14:paraId="2E73FFE9" w14:textId="25C0A23F" w:rsidR="00F532FB" w:rsidRPr="006346A1" w:rsidRDefault="00384518" w:rsidP="00AE35E0">
      <w:pPr>
        <w:overflowPunct w:val="0"/>
        <w:spacing w:line="410" w:lineRule="exact"/>
        <w:ind w:firstLineChars="200" w:firstLine="480"/>
        <w:jc w:val="both"/>
        <w:rPr>
          <w:rFonts w:ascii="標楷體" w:eastAsia="標楷體" w:hAnsi="標楷體"/>
        </w:rPr>
      </w:pPr>
      <w:r w:rsidRPr="006346A1">
        <w:rPr>
          <w:rFonts w:ascii="標楷體" w:eastAsia="標楷體" w:hAnsi="標楷體" w:hint="eastAsia"/>
        </w:rPr>
        <w:t>行政院為改善我國總人口減少、人口過度集中大都市，以及城鄉發展失衡等問題，於</w:t>
      </w:r>
      <w:r w:rsidRPr="006346A1">
        <w:rPr>
          <w:rFonts w:ascii="標楷體" w:eastAsia="標楷體" w:hAnsi="標楷體"/>
        </w:rPr>
        <w:t>107</w:t>
      </w:r>
      <w:r w:rsidRPr="006346A1">
        <w:rPr>
          <w:rFonts w:ascii="標楷體" w:eastAsia="標楷體" w:hAnsi="標楷體" w:hint="eastAsia"/>
        </w:rPr>
        <w:t>年間成立行政院地方創生會報，下設行政院地方創生會報工作會議（下稱工作會議），由國家發展委員會擔任幕僚單位統籌協調、媒合各部會資源，共同推動地方創生相關工作。行政院並分別於</w:t>
      </w:r>
      <w:r w:rsidRPr="006346A1">
        <w:rPr>
          <w:rFonts w:ascii="標楷體" w:eastAsia="標楷體" w:hAnsi="標楷體"/>
        </w:rPr>
        <w:t>108</w:t>
      </w:r>
      <w:r w:rsidRPr="006346A1">
        <w:rPr>
          <w:rFonts w:ascii="標楷體" w:eastAsia="標楷體" w:hAnsi="標楷體" w:hint="eastAsia"/>
        </w:rPr>
        <w:t>年</w:t>
      </w:r>
      <w:r w:rsidRPr="006346A1">
        <w:rPr>
          <w:rFonts w:ascii="標楷體" w:eastAsia="標楷體" w:hAnsi="標楷體"/>
        </w:rPr>
        <w:t>1</w:t>
      </w:r>
      <w:r w:rsidRPr="006346A1">
        <w:rPr>
          <w:rFonts w:ascii="標楷體" w:eastAsia="標楷體" w:hAnsi="標楷體" w:hint="eastAsia"/>
        </w:rPr>
        <w:t>月、</w:t>
      </w:r>
      <w:r w:rsidRPr="006346A1">
        <w:rPr>
          <w:rFonts w:ascii="標楷體" w:eastAsia="標楷體" w:hAnsi="標楷體"/>
        </w:rPr>
        <w:t>109</w:t>
      </w:r>
      <w:r w:rsidRPr="006346A1">
        <w:rPr>
          <w:rFonts w:ascii="標楷體" w:eastAsia="標楷體" w:hAnsi="標楷體" w:hint="eastAsia"/>
        </w:rPr>
        <w:t>年</w:t>
      </w:r>
      <w:r w:rsidRPr="006346A1">
        <w:rPr>
          <w:rFonts w:ascii="標楷體" w:eastAsia="標楷體" w:hAnsi="標楷體"/>
        </w:rPr>
        <w:t>9</w:t>
      </w:r>
      <w:r w:rsidRPr="006346A1">
        <w:rPr>
          <w:rFonts w:ascii="標楷體" w:eastAsia="標楷體" w:hAnsi="標楷體" w:hint="eastAsia"/>
        </w:rPr>
        <w:t>月及</w:t>
      </w:r>
      <w:r w:rsidRPr="006346A1">
        <w:rPr>
          <w:rFonts w:ascii="標楷體" w:eastAsia="標楷體" w:hAnsi="標楷體"/>
        </w:rPr>
        <w:t>113</w:t>
      </w:r>
      <w:r w:rsidRPr="006346A1">
        <w:rPr>
          <w:rFonts w:ascii="標楷體" w:eastAsia="標楷體" w:hAnsi="標楷體" w:hint="eastAsia"/>
        </w:rPr>
        <w:t>年</w:t>
      </w:r>
      <w:r w:rsidRPr="006346A1">
        <w:rPr>
          <w:rFonts w:ascii="標楷體" w:eastAsia="標楷體" w:hAnsi="標楷體"/>
        </w:rPr>
        <w:t>6</w:t>
      </w:r>
      <w:r w:rsidRPr="006346A1">
        <w:rPr>
          <w:rFonts w:ascii="標楷體" w:eastAsia="標楷體" w:hAnsi="標楷體" w:hint="eastAsia"/>
        </w:rPr>
        <w:t>月核定「地方創生國家戰略計畫」、「加速推動地方創生計畫</w:t>
      </w:r>
      <w:r w:rsidR="00DB6CE4" w:rsidRPr="006346A1">
        <w:rPr>
          <w:rFonts w:ascii="標楷體" w:eastAsia="標楷體" w:hAnsi="標楷體"/>
        </w:rPr>
        <w:t>（</w:t>
      </w:r>
      <w:r w:rsidRPr="006346A1">
        <w:rPr>
          <w:rFonts w:ascii="標楷體" w:eastAsia="標楷體" w:hAnsi="標楷體"/>
        </w:rPr>
        <w:t>110</w:t>
      </w:r>
      <w:r w:rsidRPr="006346A1">
        <w:rPr>
          <w:rFonts w:ascii="標楷體" w:eastAsia="標楷體" w:hAnsi="標楷體" w:hint="eastAsia"/>
        </w:rPr>
        <w:t>至</w:t>
      </w:r>
      <w:r w:rsidRPr="006346A1">
        <w:rPr>
          <w:rFonts w:ascii="標楷體" w:eastAsia="標楷體" w:hAnsi="標楷體"/>
        </w:rPr>
        <w:t>114</w:t>
      </w:r>
      <w:r w:rsidRPr="006346A1">
        <w:rPr>
          <w:rFonts w:ascii="標楷體" w:eastAsia="標楷體" w:hAnsi="標楷體" w:hint="eastAsia"/>
        </w:rPr>
        <w:t>年</w:t>
      </w:r>
      <w:r w:rsidR="00DB6CE4" w:rsidRPr="006346A1">
        <w:rPr>
          <w:rFonts w:ascii="標楷體" w:eastAsia="標楷體" w:hAnsi="標楷體"/>
        </w:rPr>
        <w:t>）</w:t>
      </w:r>
      <w:r w:rsidRPr="006346A1">
        <w:rPr>
          <w:rFonts w:ascii="標楷體" w:eastAsia="標楷體" w:hAnsi="標楷體" w:hint="eastAsia"/>
        </w:rPr>
        <w:t>」及「打造永</w:t>
      </w:r>
      <w:proofErr w:type="gramStart"/>
      <w:r w:rsidRPr="006346A1">
        <w:rPr>
          <w:rFonts w:ascii="標楷體" w:eastAsia="標楷體" w:hAnsi="標楷體" w:hint="eastAsia"/>
        </w:rPr>
        <w:t>續共好</w:t>
      </w:r>
      <w:proofErr w:type="gramEnd"/>
      <w:r w:rsidRPr="006346A1">
        <w:rPr>
          <w:rFonts w:ascii="標楷體" w:eastAsia="標楷體" w:hAnsi="標楷體" w:hint="eastAsia"/>
        </w:rPr>
        <w:t>地方創生計畫（</w:t>
      </w:r>
      <w:r w:rsidRPr="006346A1">
        <w:rPr>
          <w:rFonts w:ascii="標楷體" w:eastAsia="標楷體" w:hAnsi="標楷體"/>
        </w:rPr>
        <w:t>114</w:t>
      </w:r>
      <w:r w:rsidRPr="006346A1">
        <w:rPr>
          <w:rFonts w:ascii="標楷體" w:eastAsia="標楷體" w:hAnsi="標楷體" w:hint="eastAsia"/>
        </w:rPr>
        <w:t>至</w:t>
      </w:r>
      <w:r w:rsidRPr="006346A1">
        <w:rPr>
          <w:rFonts w:ascii="標楷體" w:eastAsia="標楷體" w:hAnsi="標楷體"/>
        </w:rPr>
        <w:t>117</w:t>
      </w:r>
      <w:r w:rsidRPr="006346A1">
        <w:rPr>
          <w:rFonts w:ascii="標楷體" w:eastAsia="標楷體" w:hAnsi="標楷體" w:hint="eastAsia"/>
        </w:rPr>
        <w:t>年）」，以持續深化地方創生鏈結網路，吸引人口回鄉、留鄉，朝「均衡臺灣」之中長期目標邁進。經查相關計畫執行情形，核有下列事項</w:t>
      </w:r>
      <w:r w:rsidR="00F532FB" w:rsidRPr="006346A1">
        <w:rPr>
          <w:rFonts w:ascii="標楷體" w:eastAsia="標楷體" w:hAnsi="標楷體" w:hint="eastAsia"/>
        </w:rPr>
        <w:t>：</w:t>
      </w:r>
    </w:p>
    <w:p w14:paraId="7EAB85F4" w14:textId="68225FC9" w:rsidR="00384518" w:rsidRPr="006346A1" w:rsidRDefault="00384518" w:rsidP="004932DA">
      <w:pPr>
        <w:widowControl/>
        <w:overflowPunct w:val="0"/>
        <w:spacing w:line="420" w:lineRule="exact"/>
        <w:ind w:firstLineChars="450" w:firstLine="1081"/>
        <w:jc w:val="both"/>
        <w:rPr>
          <w:rFonts w:ascii="標楷體" w:eastAsia="標楷體" w:hAnsi="標楷體"/>
          <w:bCs/>
          <w:szCs w:val="24"/>
        </w:rPr>
      </w:pPr>
      <w:r w:rsidRPr="006346A1">
        <w:rPr>
          <w:rFonts w:ascii="標楷體" w:eastAsia="標楷體" w:hAnsi="標楷體" w:hint="eastAsia"/>
          <w:b/>
          <w:szCs w:val="24"/>
        </w:rPr>
        <w:t xml:space="preserve">1.　</w:t>
      </w:r>
      <w:r w:rsidRPr="006346A1">
        <w:rPr>
          <w:rFonts w:ascii="標楷體" w:eastAsia="標楷體" w:hAnsi="標楷體"/>
          <w:b/>
          <w:bCs/>
          <w:kern w:val="3"/>
          <w:szCs w:val="24"/>
        </w:rPr>
        <w:t>相關部會</w:t>
      </w:r>
      <w:r w:rsidRPr="006346A1">
        <w:rPr>
          <w:rFonts w:ascii="標楷體" w:eastAsia="標楷體" w:hAnsi="標楷體" w:hint="eastAsia"/>
          <w:b/>
          <w:bCs/>
          <w:kern w:val="3"/>
          <w:szCs w:val="24"/>
        </w:rPr>
        <w:t>推動</w:t>
      </w:r>
      <w:r w:rsidRPr="006346A1">
        <w:rPr>
          <w:rFonts w:ascii="標楷體" w:eastAsia="標楷體" w:hAnsi="標楷體"/>
          <w:b/>
          <w:bCs/>
          <w:kern w:val="3"/>
          <w:szCs w:val="24"/>
        </w:rPr>
        <w:t>「加速推動地方創生計畫（110至114年）」及「打造永</w:t>
      </w:r>
      <w:proofErr w:type="gramStart"/>
      <w:r w:rsidRPr="006346A1">
        <w:rPr>
          <w:rFonts w:ascii="標楷體" w:eastAsia="標楷體" w:hAnsi="標楷體"/>
          <w:b/>
          <w:bCs/>
          <w:kern w:val="3"/>
          <w:szCs w:val="24"/>
        </w:rPr>
        <w:t>續共好</w:t>
      </w:r>
      <w:proofErr w:type="gramEnd"/>
      <w:r w:rsidRPr="006346A1">
        <w:rPr>
          <w:rFonts w:ascii="標楷體" w:eastAsia="標楷體" w:hAnsi="標楷體"/>
          <w:b/>
          <w:bCs/>
          <w:kern w:val="3"/>
          <w:szCs w:val="24"/>
        </w:rPr>
        <w:t>地方創生計畫（114至117年）」，因部分</w:t>
      </w:r>
      <w:r w:rsidRPr="006346A1">
        <w:rPr>
          <w:rFonts w:ascii="標楷體" w:eastAsia="標楷體" w:hAnsi="標楷體" w:hint="eastAsia"/>
          <w:b/>
          <w:bCs/>
          <w:kern w:val="3"/>
          <w:szCs w:val="24"/>
        </w:rPr>
        <w:t>案件核定時</w:t>
      </w:r>
      <w:r w:rsidRPr="006346A1">
        <w:rPr>
          <w:rFonts w:ascii="標楷體" w:eastAsia="標楷體" w:hAnsi="標楷體"/>
          <w:b/>
          <w:bCs/>
          <w:kern w:val="3"/>
          <w:szCs w:val="24"/>
        </w:rPr>
        <w:t>程</w:t>
      </w:r>
      <w:r w:rsidRPr="006346A1">
        <w:rPr>
          <w:rFonts w:ascii="標楷體" w:eastAsia="標楷體" w:hAnsi="標楷體" w:hint="eastAsia"/>
          <w:b/>
          <w:bCs/>
          <w:kern w:val="3"/>
          <w:szCs w:val="24"/>
        </w:rPr>
        <w:t>較晚、</w:t>
      </w:r>
      <w:r w:rsidRPr="006346A1">
        <w:rPr>
          <w:rFonts w:ascii="標楷體" w:eastAsia="標楷體" w:hAnsi="標楷體" w:hint="eastAsia"/>
          <w:b/>
          <w:bCs/>
          <w:spacing w:val="-2"/>
          <w:kern w:val="3"/>
          <w:szCs w:val="24"/>
        </w:rPr>
        <w:t>施工或驗收</w:t>
      </w:r>
      <w:r w:rsidRPr="006346A1">
        <w:rPr>
          <w:rFonts w:ascii="標楷體" w:eastAsia="標楷體" w:hAnsi="標楷體"/>
          <w:b/>
          <w:bCs/>
          <w:spacing w:val="-2"/>
          <w:kern w:val="3"/>
          <w:szCs w:val="24"/>
        </w:rPr>
        <w:t>進度延宕</w:t>
      </w:r>
      <w:r w:rsidRPr="006346A1">
        <w:rPr>
          <w:rFonts w:ascii="標楷體" w:eastAsia="標楷體" w:hAnsi="標楷體" w:hint="eastAsia"/>
          <w:b/>
          <w:bCs/>
          <w:kern w:val="3"/>
          <w:szCs w:val="24"/>
        </w:rPr>
        <w:t>等</w:t>
      </w:r>
      <w:r w:rsidRPr="006346A1">
        <w:rPr>
          <w:rFonts w:ascii="標楷體" w:eastAsia="標楷體" w:hAnsi="標楷體"/>
          <w:b/>
          <w:bCs/>
          <w:kern w:val="3"/>
          <w:szCs w:val="24"/>
        </w:rPr>
        <w:t>，</w:t>
      </w:r>
      <w:r w:rsidRPr="006346A1">
        <w:rPr>
          <w:rFonts w:ascii="標楷體" w:eastAsia="標楷體" w:hAnsi="標楷體" w:hint="eastAsia"/>
          <w:b/>
          <w:bCs/>
          <w:kern w:val="3"/>
          <w:szCs w:val="24"/>
        </w:rPr>
        <w:t>影響</w:t>
      </w:r>
      <w:r w:rsidRPr="006346A1">
        <w:rPr>
          <w:rFonts w:ascii="標楷體" w:eastAsia="標楷體" w:hAnsi="標楷體" w:cs="DFHeiStd-W5"/>
          <w:b/>
          <w:kern w:val="0"/>
          <w:szCs w:val="24"/>
        </w:rPr>
        <w:t>預算執行進度</w:t>
      </w:r>
      <w:r w:rsidRPr="006346A1">
        <w:rPr>
          <w:rFonts w:ascii="標楷體" w:eastAsia="標楷體" w:hAnsi="標楷體" w:hint="eastAsia"/>
          <w:b/>
          <w:szCs w:val="24"/>
        </w:rPr>
        <w:t>：</w:t>
      </w:r>
      <w:r w:rsidRPr="006346A1">
        <w:rPr>
          <w:rFonts w:ascii="標楷體" w:eastAsia="標楷體" w:hAnsi="標楷體" w:hint="eastAsia"/>
          <w:bCs/>
          <w:szCs w:val="24"/>
        </w:rPr>
        <w:t>國家發展委員會及相關部會於中央政府前瞻基礎建設計畫第3期（110至111年）及第4期（112至113年）特別預算編列「加速推動地方創生計畫</w:t>
      </w:r>
      <w:r w:rsidR="00DB6CE4" w:rsidRPr="006346A1">
        <w:rPr>
          <w:rFonts w:ascii="標楷體" w:eastAsia="標楷體" w:hAnsi="標楷體" w:hint="eastAsia"/>
          <w:bCs/>
          <w:szCs w:val="24"/>
        </w:rPr>
        <w:t>（</w:t>
      </w:r>
      <w:r w:rsidRPr="006346A1">
        <w:rPr>
          <w:rFonts w:ascii="標楷體" w:eastAsia="標楷體" w:hAnsi="標楷體" w:hint="eastAsia"/>
          <w:bCs/>
          <w:szCs w:val="24"/>
        </w:rPr>
        <w:t>110至114年</w:t>
      </w:r>
      <w:r w:rsidR="00DB6CE4" w:rsidRPr="006346A1">
        <w:rPr>
          <w:rFonts w:ascii="標楷體" w:eastAsia="標楷體" w:hAnsi="標楷體" w:hint="eastAsia"/>
          <w:bCs/>
          <w:szCs w:val="24"/>
        </w:rPr>
        <w:t>）</w:t>
      </w:r>
      <w:r w:rsidRPr="006346A1">
        <w:rPr>
          <w:rFonts w:ascii="標楷體" w:eastAsia="標楷體" w:hAnsi="標楷體" w:hint="eastAsia"/>
          <w:bCs/>
          <w:szCs w:val="24"/>
        </w:rPr>
        <w:t>」預算共43億6,163萬餘元，截至114年10月底止，累計實現數35億9,878萬餘元，預付數2億3,911萬餘元，尚有2億5,241萬餘元（5.79％）待執行，據各相關部會說明，主要係部分案件較晚核定，工程發包、施工或完工驗收進度延宕，受補助單位請款延遲，或合約期程跨年度，尚在執行中等所致。另「打造永</w:t>
      </w:r>
      <w:proofErr w:type="gramStart"/>
      <w:r w:rsidRPr="006346A1">
        <w:rPr>
          <w:rFonts w:ascii="標楷體" w:eastAsia="標楷體" w:hAnsi="標楷體" w:hint="eastAsia"/>
          <w:bCs/>
          <w:szCs w:val="24"/>
        </w:rPr>
        <w:t>續共好</w:t>
      </w:r>
      <w:proofErr w:type="gramEnd"/>
      <w:r w:rsidRPr="006346A1">
        <w:rPr>
          <w:rFonts w:ascii="標楷體" w:eastAsia="標楷體" w:hAnsi="標楷體" w:hint="eastAsia"/>
          <w:bCs/>
          <w:szCs w:val="24"/>
        </w:rPr>
        <w:t>地方創生計畫（114至117年）」</w:t>
      </w:r>
      <w:proofErr w:type="gramStart"/>
      <w:r w:rsidRPr="006346A1">
        <w:rPr>
          <w:rFonts w:ascii="標楷體" w:eastAsia="標楷體" w:hAnsi="標楷體" w:hint="eastAsia"/>
          <w:bCs/>
          <w:szCs w:val="24"/>
        </w:rPr>
        <w:t>114</w:t>
      </w:r>
      <w:proofErr w:type="gramEnd"/>
      <w:r w:rsidRPr="006346A1">
        <w:rPr>
          <w:rFonts w:ascii="標楷體" w:eastAsia="標楷體" w:hAnsi="標楷體" w:hint="eastAsia"/>
          <w:bCs/>
          <w:szCs w:val="24"/>
        </w:rPr>
        <w:t>年度編列預算10億9,969萬餘元，截至114年10月底止，累計實現數2億8,723萬餘元，占累計分配預算數6億6,074萬餘元之43.47％，如加計預付數5,329萬餘元，執行率為51.54％，主要係該計畫屬預算法第54條第2款第1目規定之新興計畫，</w:t>
      </w:r>
      <w:proofErr w:type="gramStart"/>
      <w:r w:rsidRPr="006346A1">
        <w:rPr>
          <w:rFonts w:ascii="標楷體" w:eastAsia="標楷體" w:hAnsi="標楷體" w:hint="eastAsia"/>
          <w:bCs/>
          <w:szCs w:val="24"/>
        </w:rPr>
        <w:t>俟114</w:t>
      </w:r>
      <w:proofErr w:type="gramEnd"/>
      <w:r w:rsidRPr="006346A1">
        <w:rPr>
          <w:rFonts w:ascii="標楷體" w:eastAsia="標楷體" w:hAnsi="標楷體" w:hint="eastAsia"/>
          <w:bCs/>
          <w:szCs w:val="24"/>
        </w:rPr>
        <w:t>年度預算完成審議程序始得動支；又依「打造永</w:t>
      </w:r>
      <w:proofErr w:type="gramStart"/>
      <w:r w:rsidRPr="006346A1">
        <w:rPr>
          <w:rFonts w:ascii="標楷體" w:eastAsia="標楷體" w:hAnsi="標楷體" w:hint="eastAsia"/>
          <w:bCs/>
          <w:szCs w:val="24"/>
        </w:rPr>
        <w:t>續共好</w:t>
      </w:r>
      <w:proofErr w:type="gramEnd"/>
      <w:r w:rsidRPr="006346A1">
        <w:rPr>
          <w:rFonts w:ascii="標楷體" w:eastAsia="標楷體" w:hAnsi="標楷體" w:hint="eastAsia"/>
          <w:bCs/>
          <w:szCs w:val="24"/>
        </w:rPr>
        <w:t>地方創生計畫」伍、三（三）規定：「除必要之業務費用外，各部會依本計畫所編列之預算經費，須經行政院地方創生會報工作會議同意後始得動支。」部分機關因經工作會議媒合通過對接之事業提案</w:t>
      </w:r>
      <w:proofErr w:type="gramStart"/>
      <w:r w:rsidRPr="006346A1">
        <w:rPr>
          <w:rFonts w:ascii="標楷體" w:eastAsia="標楷體" w:hAnsi="標楷體" w:hint="eastAsia"/>
          <w:bCs/>
          <w:szCs w:val="24"/>
        </w:rPr>
        <w:t>件數尚少</w:t>
      </w:r>
      <w:proofErr w:type="gramEnd"/>
      <w:r w:rsidRPr="006346A1">
        <w:rPr>
          <w:rFonts w:ascii="標楷體" w:eastAsia="標楷體" w:hAnsi="標楷體" w:hint="eastAsia"/>
          <w:bCs/>
          <w:szCs w:val="24"/>
        </w:rPr>
        <w:t>，</w:t>
      </w:r>
      <w:proofErr w:type="gramStart"/>
      <w:r w:rsidRPr="006346A1">
        <w:rPr>
          <w:rFonts w:ascii="標楷體" w:eastAsia="標楷體" w:hAnsi="標楷體" w:hint="eastAsia"/>
          <w:bCs/>
          <w:szCs w:val="24"/>
        </w:rPr>
        <w:t>或尚待</w:t>
      </w:r>
      <w:proofErr w:type="gramEnd"/>
      <w:r w:rsidRPr="006346A1">
        <w:rPr>
          <w:rFonts w:ascii="標楷體" w:eastAsia="標楷體" w:hAnsi="標楷體" w:hint="eastAsia"/>
          <w:bCs/>
          <w:szCs w:val="24"/>
        </w:rPr>
        <w:t>工作會議完成審議，又部分提案仍需</w:t>
      </w:r>
      <w:proofErr w:type="gramStart"/>
      <w:r w:rsidRPr="006346A1">
        <w:rPr>
          <w:rFonts w:ascii="標楷體" w:eastAsia="標楷體" w:hAnsi="標楷體" w:hint="eastAsia"/>
          <w:bCs/>
          <w:szCs w:val="24"/>
        </w:rPr>
        <w:t>俟</w:t>
      </w:r>
      <w:proofErr w:type="gramEnd"/>
      <w:r w:rsidRPr="006346A1">
        <w:rPr>
          <w:rFonts w:ascii="標楷體" w:eastAsia="標楷體" w:hAnsi="標楷體" w:hint="eastAsia"/>
          <w:bCs/>
          <w:szCs w:val="24"/>
        </w:rPr>
        <w:t>提案單位完成細部計畫修正後始得辦理核定作業等，</w:t>
      </w:r>
      <w:proofErr w:type="gramStart"/>
      <w:r w:rsidRPr="006346A1">
        <w:rPr>
          <w:rFonts w:ascii="標楷體" w:eastAsia="標楷體" w:hAnsi="標楷體" w:hint="eastAsia"/>
          <w:bCs/>
          <w:szCs w:val="24"/>
        </w:rPr>
        <w:t>致延後</w:t>
      </w:r>
      <w:proofErr w:type="gramEnd"/>
      <w:r w:rsidRPr="006346A1">
        <w:rPr>
          <w:rFonts w:ascii="標楷體" w:eastAsia="標楷體" w:hAnsi="標楷體" w:hint="eastAsia"/>
          <w:bCs/>
          <w:szCs w:val="24"/>
        </w:rPr>
        <w:t>計畫整體推動進度。按國家發展委員會為追蹤管考各部會「加速推動地方創生計畫（110至114年）」及「打造永</w:t>
      </w:r>
      <w:proofErr w:type="gramStart"/>
      <w:r w:rsidRPr="006346A1">
        <w:rPr>
          <w:rFonts w:ascii="標楷體" w:eastAsia="標楷體" w:hAnsi="標楷體" w:hint="eastAsia"/>
          <w:bCs/>
          <w:szCs w:val="24"/>
        </w:rPr>
        <w:t>續共好</w:t>
      </w:r>
      <w:proofErr w:type="gramEnd"/>
      <w:r w:rsidRPr="006346A1">
        <w:rPr>
          <w:rFonts w:ascii="標楷體" w:eastAsia="標楷體" w:hAnsi="標楷體" w:hint="eastAsia"/>
          <w:bCs/>
          <w:szCs w:val="24"/>
        </w:rPr>
        <w:t>地方創生計畫（114至117年）」執行情形，</w:t>
      </w:r>
      <w:r w:rsidRPr="006346A1">
        <w:rPr>
          <w:rFonts w:ascii="標楷體" w:eastAsia="標楷體" w:hAnsi="標楷體" w:hint="eastAsia"/>
          <w:bCs/>
          <w:szCs w:val="24"/>
        </w:rPr>
        <w:lastRenderedPageBreak/>
        <w:t>業建置多元管制考核機制，另「打造永</w:t>
      </w:r>
      <w:proofErr w:type="gramStart"/>
      <w:r w:rsidRPr="006346A1">
        <w:rPr>
          <w:rFonts w:ascii="標楷體" w:eastAsia="標楷體" w:hAnsi="標楷體" w:hint="eastAsia"/>
          <w:bCs/>
          <w:szCs w:val="24"/>
        </w:rPr>
        <w:t>續共好</w:t>
      </w:r>
      <w:proofErr w:type="gramEnd"/>
      <w:r w:rsidRPr="006346A1">
        <w:rPr>
          <w:rFonts w:ascii="標楷體" w:eastAsia="標楷體" w:hAnsi="標楷體" w:hint="eastAsia"/>
          <w:bCs/>
          <w:szCs w:val="24"/>
        </w:rPr>
        <w:t>地方創生計畫（114至117年）」並經行政院公共工程委員會依「行政院公共工程委員會公共建設督導會報設置及作業要點」第2點第1項第2款規定納入列管，惟仍因部分案件核定時程較晚，施工或驗收進度延宕，或經工作會議通過媒合提案件數較少等，影響整體預算執行進度。經函請國家發展委員會持續督促並會同相關部會，針對核定時程較晚或工程進度落後之案件，強化輔導及追蹤管控機制，並適時檢討相關作業流程，加速提案審議進度。據復：將</w:t>
      </w:r>
      <w:r w:rsidRPr="006346A1">
        <w:rPr>
          <w:rFonts w:ascii="標楷體" w:eastAsia="標楷體" w:hAnsi="標楷體"/>
          <w:bCs/>
          <w:szCs w:val="24"/>
        </w:rPr>
        <w:t>持續督促相關部會加強追蹤與輔導，依地方提案屬性與內容給予修正彈性，加速核定時程，</w:t>
      </w:r>
      <w:r w:rsidRPr="006346A1">
        <w:rPr>
          <w:rFonts w:ascii="標楷體" w:eastAsia="標楷體" w:hAnsi="標楷體" w:hint="eastAsia"/>
          <w:bCs/>
          <w:szCs w:val="24"/>
        </w:rPr>
        <w:t>並</w:t>
      </w:r>
      <w:r w:rsidRPr="006346A1">
        <w:rPr>
          <w:rFonts w:ascii="標楷體" w:eastAsia="標楷體" w:hAnsi="標楷體"/>
          <w:bCs/>
          <w:szCs w:val="24"/>
        </w:rPr>
        <w:t>視地方執行量能，妥適調配資源</w:t>
      </w:r>
      <w:r w:rsidRPr="006346A1">
        <w:rPr>
          <w:rFonts w:ascii="標楷體" w:eastAsia="標楷體" w:hAnsi="標楷體" w:hint="eastAsia"/>
          <w:bCs/>
          <w:szCs w:val="24"/>
        </w:rPr>
        <w:t>，另</w:t>
      </w:r>
      <w:r w:rsidRPr="006346A1">
        <w:rPr>
          <w:rFonts w:ascii="標楷體" w:eastAsia="標楷體" w:hAnsi="標楷體"/>
          <w:bCs/>
          <w:szCs w:val="24"/>
        </w:rPr>
        <w:t>定期檢討計畫</w:t>
      </w:r>
      <w:r w:rsidRPr="006346A1">
        <w:rPr>
          <w:rFonts w:ascii="標楷體" w:eastAsia="標楷體" w:hAnsi="標楷體" w:hint="eastAsia"/>
          <w:bCs/>
          <w:szCs w:val="24"/>
        </w:rPr>
        <w:t>案</w:t>
      </w:r>
      <w:r w:rsidRPr="006346A1">
        <w:rPr>
          <w:rFonts w:ascii="標楷體" w:eastAsia="標楷體" w:hAnsi="標楷體" w:hint="eastAsia"/>
          <w:bCs/>
          <w:spacing w:val="-2"/>
          <w:szCs w:val="24"/>
        </w:rPr>
        <w:t>件</w:t>
      </w:r>
      <w:r w:rsidRPr="006346A1">
        <w:rPr>
          <w:rFonts w:ascii="標楷體" w:eastAsia="標楷體" w:hAnsi="標楷體"/>
          <w:bCs/>
          <w:spacing w:val="-2"/>
          <w:szCs w:val="24"/>
        </w:rPr>
        <w:t>執行</w:t>
      </w:r>
      <w:r w:rsidRPr="006346A1">
        <w:rPr>
          <w:rFonts w:ascii="標楷體" w:eastAsia="標楷體" w:hAnsi="標楷體" w:hint="eastAsia"/>
          <w:bCs/>
          <w:spacing w:val="-2"/>
          <w:szCs w:val="24"/>
        </w:rPr>
        <w:t>情形</w:t>
      </w:r>
      <w:r w:rsidRPr="006346A1">
        <w:rPr>
          <w:rFonts w:ascii="標楷體" w:eastAsia="標楷體" w:hAnsi="標楷體"/>
          <w:bCs/>
          <w:spacing w:val="-2"/>
          <w:szCs w:val="24"/>
        </w:rPr>
        <w:t>，提出建議或協調解決</w:t>
      </w:r>
      <w:r w:rsidRPr="006346A1">
        <w:rPr>
          <w:rFonts w:ascii="標楷體" w:eastAsia="標楷體" w:hAnsi="標楷體" w:hint="eastAsia"/>
          <w:bCs/>
          <w:spacing w:val="-2"/>
          <w:szCs w:val="24"/>
        </w:rPr>
        <w:t>，以確保計畫經費資源得以如期、有效</w:t>
      </w:r>
      <w:proofErr w:type="gramStart"/>
      <w:r w:rsidRPr="006346A1">
        <w:rPr>
          <w:rFonts w:ascii="標楷體" w:eastAsia="標楷體" w:hAnsi="標楷體" w:hint="eastAsia"/>
          <w:bCs/>
          <w:spacing w:val="-2"/>
          <w:szCs w:val="24"/>
        </w:rPr>
        <w:t>挹</w:t>
      </w:r>
      <w:proofErr w:type="gramEnd"/>
      <w:r w:rsidRPr="006346A1">
        <w:rPr>
          <w:rFonts w:ascii="標楷體" w:eastAsia="標楷體" w:hAnsi="標楷體" w:hint="eastAsia"/>
          <w:bCs/>
          <w:spacing w:val="-2"/>
          <w:szCs w:val="24"/>
        </w:rPr>
        <w:t>注地方創生事業提案。</w:t>
      </w:r>
    </w:p>
    <w:p w14:paraId="4F6DB907" w14:textId="79A2EBA0" w:rsidR="00384518" w:rsidRPr="006346A1" w:rsidRDefault="00384518" w:rsidP="008943F9">
      <w:pPr>
        <w:widowControl/>
        <w:overflowPunct w:val="0"/>
        <w:spacing w:line="418" w:lineRule="exact"/>
        <w:ind w:firstLineChars="450" w:firstLine="1081"/>
        <w:jc w:val="both"/>
        <w:rPr>
          <w:rFonts w:ascii="標楷體" w:eastAsia="標楷體" w:hAnsi="標楷體"/>
          <w:bCs/>
          <w:szCs w:val="24"/>
        </w:rPr>
      </w:pPr>
      <w:bookmarkStart w:id="81" w:name="_Hlk219820939"/>
      <w:r w:rsidRPr="006346A1">
        <w:rPr>
          <w:rFonts w:ascii="標楷體" w:eastAsia="標楷體" w:hAnsi="標楷體" w:cs="標楷體"/>
          <w:b/>
          <w:noProof/>
          <w:kern w:val="52"/>
          <w:szCs w:val="32"/>
        </w:rPr>
        <mc:AlternateContent>
          <mc:Choice Requires="wps">
            <w:drawing>
              <wp:anchor distT="45720" distB="45720" distL="114300" distR="114300" simplePos="0" relativeHeight="251667968" behindDoc="0" locked="0" layoutInCell="1" allowOverlap="1" wp14:anchorId="6F18F7E4" wp14:editId="4E603D37">
                <wp:simplePos x="0" y="0"/>
                <wp:positionH relativeFrom="margin">
                  <wp:posOffset>27940</wp:posOffset>
                </wp:positionH>
                <wp:positionV relativeFrom="margin">
                  <wp:posOffset>4620553</wp:posOffset>
                </wp:positionV>
                <wp:extent cx="6294755" cy="4290060"/>
                <wp:effectExtent l="0" t="0" r="0" b="0"/>
                <wp:wrapSquare wrapText="bothSides"/>
                <wp:docPr id="8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4755" cy="4290060"/>
                        </a:xfrm>
                        <a:prstGeom prst="rect">
                          <a:avLst/>
                        </a:prstGeom>
                        <a:solidFill>
                          <a:srgbClr val="FFFFFF"/>
                        </a:solidFill>
                        <a:ln w="9525">
                          <a:noFill/>
                          <a:miter lim="800000"/>
                          <a:headEnd/>
                          <a:tailEnd/>
                        </a:ln>
                      </wps:spPr>
                      <wps:txbx>
                        <w:txbxContent>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29"/>
                              <w:gridCol w:w="992"/>
                              <w:gridCol w:w="993"/>
                              <w:gridCol w:w="779"/>
                              <w:gridCol w:w="1063"/>
                              <w:gridCol w:w="964"/>
                              <w:gridCol w:w="964"/>
                              <w:gridCol w:w="964"/>
                              <w:gridCol w:w="964"/>
                              <w:gridCol w:w="967"/>
                            </w:tblGrid>
                            <w:tr w:rsidR="00384518" w:rsidRPr="00697F60" w14:paraId="7CFDAE4A" w14:textId="77777777" w:rsidTr="00384518">
                              <w:trPr>
                                <w:trHeight w:val="227"/>
                                <w:jc w:val="center"/>
                              </w:trPr>
                              <w:tc>
                                <w:tcPr>
                                  <w:tcW w:w="9779" w:type="dxa"/>
                                  <w:gridSpan w:val="10"/>
                                  <w:tcBorders>
                                    <w:top w:val="nil"/>
                                    <w:left w:val="nil"/>
                                    <w:bottom w:val="nil"/>
                                    <w:right w:val="nil"/>
                                  </w:tcBorders>
                                  <w:noWrap/>
                                  <w:vAlign w:val="center"/>
                                </w:tcPr>
                                <w:p w14:paraId="21CAD297" w14:textId="4D61CADC" w:rsidR="00384518" w:rsidRPr="00DB3609" w:rsidRDefault="00384518" w:rsidP="00384518">
                                  <w:pPr>
                                    <w:spacing w:line="280" w:lineRule="exact"/>
                                    <w:jc w:val="center"/>
                                    <w:rPr>
                                      <w:rFonts w:ascii="標楷體" w:eastAsia="標楷體" w:hAnsi="標楷體"/>
                                      <w:b/>
                                      <w:bCs/>
                                      <w:color w:val="000000"/>
                                    </w:rPr>
                                  </w:pPr>
                                  <w:r w:rsidRPr="00DB3609">
                                    <w:rPr>
                                      <w:rFonts w:ascii="標楷體" w:eastAsia="標楷體" w:hAnsi="標楷體" w:hint="eastAsia"/>
                                      <w:b/>
                                      <w:bCs/>
                                      <w:color w:val="000000"/>
                                    </w:rPr>
                                    <w:t>表</w:t>
                                  </w:r>
                                  <w:r>
                                    <w:rPr>
                                      <w:rFonts w:ascii="標楷體" w:eastAsia="標楷體" w:hAnsi="標楷體" w:hint="eastAsia"/>
                                      <w:b/>
                                      <w:bCs/>
                                      <w:color w:val="000000"/>
                                    </w:rPr>
                                    <w:t>4</w:t>
                                  </w:r>
                                  <w:r w:rsidR="00EE05DE">
                                    <w:rPr>
                                      <w:rFonts w:ascii="標楷體" w:eastAsia="標楷體" w:hAnsi="標楷體"/>
                                      <w:b/>
                                      <w:bCs/>
                                      <w:color w:val="000000"/>
                                    </w:rPr>
                                    <w:t>4</w:t>
                                  </w:r>
                                  <w:r>
                                    <w:rPr>
                                      <w:rFonts w:ascii="標楷體" w:eastAsia="標楷體" w:hAnsi="標楷體" w:hint="eastAsia"/>
                                      <w:b/>
                                      <w:bCs/>
                                      <w:color w:val="000000"/>
                                    </w:rPr>
                                    <w:t xml:space="preserve">　</w:t>
                                  </w:r>
                                  <w:r w:rsidRPr="00C34BB1">
                                    <w:rPr>
                                      <w:rFonts w:ascii="標楷體" w:eastAsia="標楷體" w:hAnsi="標楷體" w:hint="eastAsia"/>
                                      <w:b/>
                                      <w:bCs/>
                                      <w:color w:val="000000"/>
                                    </w:rPr>
                                    <w:t>各鄉鎮市區人口密度</w:t>
                                  </w:r>
                                  <w:r>
                                    <w:rPr>
                                      <w:rFonts w:ascii="標楷體" w:eastAsia="標楷體" w:hAnsi="標楷體" w:hint="eastAsia"/>
                                      <w:b/>
                                      <w:bCs/>
                                      <w:color w:val="000000"/>
                                    </w:rPr>
                                    <w:t>及老化指數等指標統計</w:t>
                                  </w:r>
                                </w:p>
                              </w:tc>
                            </w:tr>
                            <w:tr w:rsidR="00384518" w:rsidRPr="00697F60" w14:paraId="41DBB966" w14:textId="77777777" w:rsidTr="00384518">
                              <w:trPr>
                                <w:trHeight w:val="283"/>
                                <w:jc w:val="center"/>
                              </w:trPr>
                              <w:tc>
                                <w:tcPr>
                                  <w:tcW w:w="9779" w:type="dxa"/>
                                  <w:gridSpan w:val="10"/>
                                  <w:tcBorders>
                                    <w:top w:val="nil"/>
                                    <w:left w:val="nil"/>
                                    <w:bottom w:val="single" w:sz="4" w:space="0" w:color="auto"/>
                                    <w:right w:val="nil"/>
                                  </w:tcBorders>
                                  <w:noWrap/>
                                </w:tcPr>
                                <w:p w14:paraId="2B143902" w14:textId="0FEAE75C" w:rsidR="00384518" w:rsidRDefault="00384518" w:rsidP="00455D7B">
                                  <w:pPr>
                                    <w:spacing w:line="240" w:lineRule="exact"/>
                                    <w:jc w:val="right"/>
                                    <w:rPr>
                                      <w:rFonts w:ascii="標楷體" w:eastAsia="標楷體" w:hAnsi="標楷體"/>
                                      <w:color w:val="000000"/>
                                      <w:sz w:val="20"/>
                                    </w:rPr>
                                  </w:pPr>
                                  <w:r w:rsidRPr="008D7521">
                                    <w:rPr>
                                      <w:rFonts w:ascii="標楷體" w:eastAsia="標楷體" w:hAnsi="標楷體" w:hint="eastAsia"/>
                                      <w:color w:val="000000"/>
                                      <w:sz w:val="20"/>
                                    </w:rPr>
                                    <w:t>單位：人/平方公里、人、</w:t>
                                  </w:r>
                                  <w:r w:rsidR="00AF3402" w:rsidRPr="00AF3402">
                                    <w:rPr>
                                      <w:rFonts w:ascii="標楷體" w:eastAsia="標楷體" w:hAnsi="標楷體" w:hint="eastAsia"/>
                                      <w:color w:val="000000"/>
                                      <w:sz w:val="20"/>
                                    </w:rPr>
                                    <w:t>％</w:t>
                                  </w:r>
                                  <w:r w:rsidR="00AF3402">
                                    <w:rPr>
                                      <w:rFonts w:ascii="標楷體" w:eastAsia="標楷體" w:hAnsi="標楷體" w:hint="eastAsia"/>
                                      <w:color w:val="000000"/>
                                      <w:sz w:val="20"/>
                                    </w:rPr>
                                    <w:t>、</w:t>
                                  </w:r>
                                  <w:r w:rsidR="00721C6F">
                                    <w:rPr>
                                      <w:rFonts w:ascii="標楷體" w:eastAsia="標楷體" w:hAnsi="標楷體" w:hint="eastAsia"/>
                                      <w:color w:val="000000"/>
                                      <w:sz w:val="20"/>
                                    </w:rPr>
                                    <w:t>新</w:t>
                                  </w:r>
                                  <w:r w:rsidR="000D6125">
                                    <w:rPr>
                                      <w:rFonts w:ascii="標楷體" w:eastAsia="標楷體" w:hAnsi="標楷體" w:hint="eastAsia"/>
                                      <w:color w:val="000000"/>
                                      <w:sz w:val="20"/>
                                    </w:rPr>
                                    <w:t>臺</w:t>
                                  </w:r>
                                  <w:r w:rsidR="00721C6F">
                                    <w:rPr>
                                      <w:rFonts w:ascii="標楷體" w:eastAsia="標楷體" w:hAnsi="標楷體" w:hint="eastAsia"/>
                                      <w:color w:val="000000"/>
                                      <w:sz w:val="20"/>
                                    </w:rPr>
                                    <w:t>幣</w:t>
                                  </w:r>
                                  <w:r w:rsidRPr="008D7521">
                                    <w:rPr>
                                      <w:rFonts w:ascii="標楷體" w:eastAsia="標楷體" w:hAnsi="標楷體" w:hint="eastAsia"/>
                                      <w:color w:val="000000"/>
                                      <w:sz w:val="20"/>
                                    </w:rPr>
                                    <w:t>千元、個、平方公里</w:t>
                                  </w:r>
                                </w:p>
                              </w:tc>
                            </w:tr>
                            <w:tr w:rsidR="00384518" w:rsidRPr="00697F60" w14:paraId="3F192DEC" w14:textId="77777777" w:rsidTr="00384518">
                              <w:trPr>
                                <w:trHeight w:val="340"/>
                                <w:jc w:val="center"/>
                              </w:trPr>
                              <w:tc>
                                <w:tcPr>
                                  <w:tcW w:w="1129" w:type="dxa"/>
                                  <w:vMerge w:val="restart"/>
                                  <w:tcBorders>
                                    <w:top w:val="single" w:sz="4" w:space="0" w:color="auto"/>
                                  </w:tcBorders>
                                  <w:noWrap/>
                                  <w:vAlign w:val="center"/>
                                  <w:hideMark/>
                                </w:tcPr>
                                <w:p w14:paraId="25645652" w14:textId="77777777" w:rsidR="00384518" w:rsidRDefault="00384518" w:rsidP="00697F60">
                                  <w:pPr>
                                    <w:spacing w:line="240" w:lineRule="exact"/>
                                    <w:jc w:val="center"/>
                                    <w:rPr>
                                      <w:rFonts w:ascii="標楷體" w:eastAsia="標楷體" w:hAnsi="標楷體"/>
                                      <w:color w:val="000000"/>
                                      <w:sz w:val="20"/>
                                    </w:rPr>
                                  </w:pPr>
                                  <w:r>
                                    <w:rPr>
                                      <w:rFonts w:ascii="標楷體" w:eastAsia="標楷體" w:hAnsi="標楷體" w:hint="eastAsia"/>
                                      <w:color w:val="000000"/>
                                      <w:sz w:val="20"/>
                                    </w:rPr>
                                    <w:t>五分位組</w:t>
                                  </w:r>
                                </w:p>
                                <w:p w14:paraId="15506095" w14:textId="77777777" w:rsidR="00384518" w:rsidRPr="00697F60" w:rsidRDefault="00384518" w:rsidP="00697F60">
                                  <w:pPr>
                                    <w:spacing w:line="240" w:lineRule="exact"/>
                                    <w:jc w:val="center"/>
                                    <w:rPr>
                                      <w:rFonts w:ascii="標楷體" w:eastAsia="標楷體" w:hAnsi="標楷體"/>
                                      <w:sz w:val="20"/>
                                    </w:rPr>
                                  </w:pPr>
                                  <w:r>
                                    <w:rPr>
                                      <w:rFonts w:ascii="標楷體" w:eastAsia="標楷體" w:hAnsi="標楷體" w:hint="eastAsia"/>
                                      <w:color w:val="000000"/>
                                      <w:sz w:val="20"/>
                                    </w:rPr>
                                    <w:t>（註1</w:t>
                                  </w:r>
                                  <w:r>
                                    <w:rPr>
                                      <w:rFonts w:ascii="標楷體" w:eastAsia="標楷體" w:hAnsi="標楷體"/>
                                      <w:color w:val="000000"/>
                                      <w:sz w:val="20"/>
                                    </w:rPr>
                                    <w:t>）</w:t>
                                  </w:r>
                                </w:p>
                              </w:tc>
                              <w:tc>
                                <w:tcPr>
                                  <w:tcW w:w="3827" w:type="dxa"/>
                                  <w:gridSpan w:val="4"/>
                                  <w:tcBorders>
                                    <w:top w:val="single" w:sz="4" w:space="0" w:color="auto"/>
                                  </w:tcBorders>
                                  <w:noWrap/>
                                  <w:vAlign w:val="center"/>
                                  <w:hideMark/>
                                </w:tcPr>
                                <w:p w14:paraId="4795F0F8" w14:textId="77777777" w:rsidR="00384518" w:rsidRPr="00697F60" w:rsidRDefault="00384518" w:rsidP="00697F60">
                                  <w:pPr>
                                    <w:spacing w:line="240" w:lineRule="exact"/>
                                    <w:jc w:val="center"/>
                                    <w:rPr>
                                      <w:rFonts w:ascii="標楷體" w:eastAsia="標楷體" w:hAnsi="標楷體"/>
                                      <w:sz w:val="20"/>
                                    </w:rPr>
                                  </w:pPr>
                                  <w:r>
                                    <w:rPr>
                                      <w:rFonts w:ascii="標楷體" w:eastAsia="標楷體" w:hAnsi="標楷體" w:hint="eastAsia"/>
                                      <w:color w:val="000000"/>
                                      <w:sz w:val="20"/>
                                    </w:rPr>
                                    <w:t>電信信令</w:t>
                                  </w:r>
                                  <w:r w:rsidRPr="00697F60">
                                    <w:rPr>
                                      <w:rFonts w:ascii="標楷體" w:eastAsia="標楷體" w:hAnsi="標楷體" w:hint="eastAsia"/>
                                      <w:color w:val="000000"/>
                                      <w:sz w:val="20"/>
                                    </w:rPr>
                                    <w:t>人口密度</w:t>
                                  </w:r>
                                  <w:r>
                                    <w:rPr>
                                      <w:rFonts w:ascii="標楷體" w:eastAsia="標楷體" w:hAnsi="標楷體" w:hint="eastAsia"/>
                                      <w:color w:val="000000"/>
                                      <w:sz w:val="20"/>
                                    </w:rPr>
                                    <w:t>（註</w:t>
                                  </w:r>
                                  <w:r>
                                    <w:rPr>
                                      <w:rFonts w:ascii="標楷體" w:eastAsia="標楷體" w:hAnsi="標楷體"/>
                                      <w:color w:val="000000"/>
                                      <w:sz w:val="20"/>
                                    </w:rPr>
                                    <w:t>2）</w:t>
                                  </w:r>
                                </w:p>
                              </w:tc>
                              <w:tc>
                                <w:tcPr>
                                  <w:tcW w:w="964" w:type="dxa"/>
                                  <w:vMerge w:val="restart"/>
                                  <w:tcBorders>
                                    <w:top w:val="single" w:sz="4" w:space="0" w:color="auto"/>
                                  </w:tcBorders>
                                  <w:vAlign w:val="center"/>
                                </w:tcPr>
                                <w:p w14:paraId="5E4A46D0" w14:textId="77777777" w:rsidR="00384518" w:rsidRDefault="00384518" w:rsidP="00697F60">
                                  <w:pPr>
                                    <w:spacing w:line="240" w:lineRule="exact"/>
                                    <w:jc w:val="center"/>
                                    <w:rPr>
                                      <w:rFonts w:ascii="標楷體" w:eastAsia="標楷體" w:hAnsi="標楷體"/>
                                      <w:color w:val="000000"/>
                                      <w:sz w:val="20"/>
                                    </w:rPr>
                                  </w:pPr>
                                  <w:r>
                                    <w:rPr>
                                      <w:rFonts w:ascii="標楷體" w:eastAsia="標楷體" w:hAnsi="標楷體" w:hint="eastAsia"/>
                                      <w:color w:val="000000"/>
                                      <w:sz w:val="20"/>
                                    </w:rPr>
                                    <w:t>人口老化</w:t>
                                  </w:r>
                                </w:p>
                                <w:p w14:paraId="628B88E7" w14:textId="77777777" w:rsidR="00384518" w:rsidRDefault="00384518" w:rsidP="00697F60">
                                  <w:pPr>
                                    <w:spacing w:line="240" w:lineRule="exact"/>
                                    <w:jc w:val="center"/>
                                    <w:rPr>
                                      <w:rFonts w:ascii="標楷體" w:eastAsia="標楷體" w:hAnsi="標楷體"/>
                                      <w:color w:val="000000"/>
                                      <w:sz w:val="20"/>
                                    </w:rPr>
                                  </w:pPr>
                                  <w:r>
                                    <w:rPr>
                                      <w:rFonts w:ascii="標楷體" w:eastAsia="標楷體" w:hAnsi="標楷體" w:hint="eastAsia"/>
                                      <w:color w:val="000000"/>
                                      <w:sz w:val="20"/>
                                    </w:rPr>
                                    <w:t>指數</w:t>
                                  </w:r>
                                </w:p>
                                <w:p w14:paraId="1E1002FA" w14:textId="77777777" w:rsidR="00384518" w:rsidRPr="00697F60" w:rsidRDefault="00384518" w:rsidP="00697F60">
                                  <w:pPr>
                                    <w:spacing w:line="240" w:lineRule="exact"/>
                                    <w:jc w:val="center"/>
                                    <w:rPr>
                                      <w:rFonts w:ascii="標楷體" w:eastAsia="標楷體" w:hAnsi="標楷體"/>
                                      <w:color w:val="000000"/>
                                      <w:sz w:val="20"/>
                                    </w:rPr>
                                  </w:pPr>
                                  <w:r>
                                    <w:rPr>
                                      <w:rFonts w:ascii="標楷體" w:eastAsia="標楷體" w:hAnsi="標楷體" w:hint="eastAsia"/>
                                      <w:color w:val="000000"/>
                                      <w:sz w:val="20"/>
                                    </w:rPr>
                                    <w:t>（註</w:t>
                                  </w:r>
                                  <w:r>
                                    <w:rPr>
                                      <w:rFonts w:ascii="標楷體" w:eastAsia="標楷體" w:hAnsi="標楷體"/>
                                      <w:color w:val="000000"/>
                                      <w:sz w:val="20"/>
                                    </w:rPr>
                                    <w:t>3）</w:t>
                                  </w:r>
                                </w:p>
                              </w:tc>
                              <w:tc>
                                <w:tcPr>
                                  <w:tcW w:w="964" w:type="dxa"/>
                                  <w:vMerge w:val="restart"/>
                                  <w:tcBorders>
                                    <w:top w:val="single" w:sz="4" w:space="0" w:color="auto"/>
                                  </w:tcBorders>
                                  <w:vAlign w:val="center"/>
                                </w:tcPr>
                                <w:p w14:paraId="674EEA5D" w14:textId="77777777" w:rsidR="00384518" w:rsidRDefault="00384518" w:rsidP="005F061A">
                                  <w:pPr>
                                    <w:spacing w:line="240" w:lineRule="exact"/>
                                    <w:jc w:val="center"/>
                                    <w:rPr>
                                      <w:rFonts w:ascii="標楷體" w:eastAsia="標楷體" w:hAnsi="標楷體"/>
                                      <w:color w:val="000000"/>
                                      <w:sz w:val="20"/>
                                    </w:rPr>
                                  </w:pPr>
                                  <w:r w:rsidRPr="005F061A">
                                    <w:rPr>
                                      <w:rFonts w:ascii="標楷體" w:eastAsia="標楷體" w:hAnsi="標楷體" w:hint="eastAsia"/>
                                      <w:color w:val="000000"/>
                                      <w:sz w:val="20"/>
                                    </w:rPr>
                                    <w:t>醫療院所</w:t>
                                  </w:r>
                                </w:p>
                                <w:p w14:paraId="5981DECE" w14:textId="77777777" w:rsidR="00384518" w:rsidRDefault="00384518" w:rsidP="005F061A">
                                  <w:pPr>
                                    <w:spacing w:line="240" w:lineRule="exact"/>
                                    <w:jc w:val="center"/>
                                    <w:rPr>
                                      <w:rFonts w:ascii="標楷體" w:eastAsia="標楷體" w:hAnsi="標楷體"/>
                                      <w:color w:val="000000"/>
                                      <w:sz w:val="20"/>
                                    </w:rPr>
                                  </w:pPr>
                                  <w:r w:rsidRPr="005F061A">
                                    <w:rPr>
                                      <w:rFonts w:ascii="標楷體" w:eastAsia="標楷體" w:hAnsi="標楷體" w:hint="eastAsia"/>
                                      <w:color w:val="000000"/>
                                      <w:sz w:val="20"/>
                                    </w:rPr>
                                    <w:t>平均每家</w:t>
                                  </w:r>
                                </w:p>
                                <w:p w14:paraId="664D69B0" w14:textId="77777777" w:rsidR="00384518" w:rsidRPr="00697F60" w:rsidRDefault="00384518" w:rsidP="005F061A">
                                  <w:pPr>
                                    <w:spacing w:line="240" w:lineRule="exact"/>
                                    <w:jc w:val="center"/>
                                    <w:rPr>
                                      <w:rFonts w:ascii="標楷體" w:eastAsia="標楷體" w:hAnsi="標楷體"/>
                                      <w:color w:val="000000"/>
                                      <w:sz w:val="20"/>
                                    </w:rPr>
                                  </w:pPr>
                                  <w:r w:rsidRPr="005F061A">
                                    <w:rPr>
                                      <w:rFonts w:ascii="標楷體" w:eastAsia="標楷體" w:hAnsi="標楷體" w:hint="eastAsia"/>
                                      <w:color w:val="000000"/>
                                      <w:sz w:val="20"/>
                                    </w:rPr>
                                    <w:t>服務人數</w:t>
                                  </w:r>
                                  <w:r>
                                    <w:rPr>
                                      <w:rFonts w:ascii="標楷體" w:eastAsia="標楷體" w:hAnsi="標楷體" w:hint="eastAsia"/>
                                      <w:color w:val="000000"/>
                                      <w:sz w:val="20"/>
                                    </w:rPr>
                                    <w:t>（註</w:t>
                                  </w:r>
                                  <w:r>
                                    <w:rPr>
                                      <w:rFonts w:ascii="標楷體" w:eastAsia="標楷體" w:hAnsi="標楷體"/>
                                      <w:color w:val="000000"/>
                                      <w:sz w:val="20"/>
                                    </w:rPr>
                                    <w:t>4）</w:t>
                                  </w:r>
                                </w:p>
                              </w:tc>
                              <w:tc>
                                <w:tcPr>
                                  <w:tcW w:w="964" w:type="dxa"/>
                                  <w:vMerge w:val="restart"/>
                                  <w:tcBorders>
                                    <w:top w:val="single" w:sz="4" w:space="0" w:color="auto"/>
                                  </w:tcBorders>
                                  <w:shd w:val="clear" w:color="auto" w:fill="auto"/>
                                  <w:vAlign w:val="center"/>
                                </w:tcPr>
                                <w:p w14:paraId="42DC7182" w14:textId="77777777" w:rsidR="00384518" w:rsidRDefault="00384518" w:rsidP="004A04B2">
                                  <w:pPr>
                                    <w:spacing w:line="240" w:lineRule="exact"/>
                                    <w:jc w:val="center"/>
                                    <w:rPr>
                                      <w:rFonts w:ascii="標楷體" w:eastAsia="標楷體" w:hAnsi="標楷體"/>
                                      <w:color w:val="000000"/>
                                      <w:sz w:val="20"/>
                                    </w:rPr>
                                  </w:pPr>
                                  <w:r>
                                    <w:rPr>
                                      <w:rFonts w:ascii="標楷體" w:eastAsia="標楷體" w:hAnsi="標楷體" w:hint="eastAsia"/>
                                      <w:color w:val="000000"/>
                                      <w:sz w:val="20"/>
                                    </w:rPr>
                                    <w:t>平均</w:t>
                                  </w:r>
                                  <w:r w:rsidRPr="004A04B2">
                                    <w:rPr>
                                      <w:rFonts w:ascii="標楷體" w:eastAsia="標楷體" w:hAnsi="標楷體" w:hint="eastAsia"/>
                                      <w:color w:val="000000"/>
                                      <w:sz w:val="20"/>
                                    </w:rPr>
                                    <w:t>綜合所得總額中位數</w:t>
                                  </w:r>
                                </w:p>
                                <w:p w14:paraId="1DFB69A3" w14:textId="77777777" w:rsidR="00384518" w:rsidRPr="00697F60" w:rsidRDefault="00384518" w:rsidP="00697F60">
                                  <w:pPr>
                                    <w:spacing w:line="240" w:lineRule="exact"/>
                                    <w:jc w:val="center"/>
                                    <w:rPr>
                                      <w:rFonts w:ascii="標楷體" w:eastAsia="標楷體" w:hAnsi="標楷體"/>
                                      <w:color w:val="000000"/>
                                      <w:sz w:val="20"/>
                                    </w:rPr>
                                  </w:pPr>
                                  <w:r>
                                    <w:rPr>
                                      <w:rFonts w:ascii="標楷體" w:eastAsia="標楷體" w:hAnsi="標楷體" w:hint="eastAsia"/>
                                      <w:color w:val="000000"/>
                                      <w:sz w:val="20"/>
                                    </w:rPr>
                                    <w:t>（註</w:t>
                                  </w:r>
                                  <w:r>
                                    <w:rPr>
                                      <w:rFonts w:ascii="標楷體" w:eastAsia="標楷體" w:hAnsi="標楷體"/>
                                      <w:color w:val="000000"/>
                                      <w:sz w:val="20"/>
                                    </w:rPr>
                                    <w:t>5）</w:t>
                                  </w:r>
                                </w:p>
                              </w:tc>
                              <w:tc>
                                <w:tcPr>
                                  <w:tcW w:w="964" w:type="dxa"/>
                                  <w:vMerge w:val="restart"/>
                                  <w:tcBorders>
                                    <w:top w:val="single" w:sz="4" w:space="0" w:color="auto"/>
                                  </w:tcBorders>
                                  <w:vAlign w:val="center"/>
                                </w:tcPr>
                                <w:p w14:paraId="51104AC9" w14:textId="77777777" w:rsidR="00384518" w:rsidRPr="00697F60" w:rsidRDefault="00384518" w:rsidP="00697F60">
                                  <w:pPr>
                                    <w:spacing w:line="240" w:lineRule="exact"/>
                                    <w:jc w:val="center"/>
                                    <w:rPr>
                                      <w:rFonts w:ascii="標楷體" w:eastAsia="標楷體" w:hAnsi="標楷體"/>
                                      <w:color w:val="000000"/>
                                      <w:sz w:val="20"/>
                                    </w:rPr>
                                  </w:pPr>
                                  <w:r w:rsidRPr="00697F60">
                                    <w:rPr>
                                      <w:rFonts w:ascii="標楷體" w:eastAsia="標楷體" w:hAnsi="標楷體" w:hint="eastAsia"/>
                                      <w:color w:val="000000"/>
                                      <w:sz w:val="20"/>
                                    </w:rPr>
                                    <w:t>鄉鎮市區</w:t>
                                  </w:r>
                                  <w:r>
                                    <w:rPr>
                                      <w:rFonts w:ascii="標楷體" w:eastAsia="標楷體" w:hAnsi="標楷體" w:hint="eastAsia"/>
                                      <w:color w:val="000000"/>
                                      <w:sz w:val="20"/>
                                    </w:rPr>
                                    <w:t>個</w:t>
                                  </w:r>
                                  <w:r w:rsidRPr="00697F60">
                                    <w:rPr>
                                      <w:rFonts w:ascii="標楷體" w:eastAsia="標楷體" w:hAnsi="標楷體" w:hint="eastAsia"/>
                                      <w:color w:val="000000"/>
                                      <w:sz w:val="20"/>
                                    </w:rPr>
                                    <w:t>數</w:t>
                                  </w:r>
                                </w:p>
                              </w:tc>
                              <w:tc>
                                <w:tcPr>
                                  <w:tcW w:w="964" w:type="dxa"/>
                                  <w:vMerge w:val="restart"/>
                                  <w:tcBorders>
                                    <w:top w:val="single" w:sz="4" w:space="0" w:color="auto"/>
                                  </w:tcBorders>
                                  <w:vAlign w:val="center"/>
                                </w:tcPr>
                                <w:p w14:paraId="7911E02D" w14:textId="77777777" w:rsidR="00384518" w:rsidRDefault="00384518" w:rsidP="00792C26">
                                  <w:pPr>
                                    <w:spacing w:line="240" w:lineRule="exact"/>
                                    <w:jc w:val="center"/>
                                    <w:rPr>
                                      <w:rFonts w:ascii="標楷體" w:eastAsia="標楷體" w:hAnsi="標楷體"/>
                                      <w:color w:val="000000"/>
                                      <w:sz w:val="20"/>
                                    </w:rPr>
                                  </w:pPr>
                                  <w:r>
                                    <w:rPr>
                                      <w:rFonts w:ascii="標楷體" w:eastAsia="標楷體" w:hAnsi="標楷體" w:hint="eastAsia"/>
                                      <w:color w:val="000000"/>
                                      <w:sz w:val="20"/>
                                    </w:rPr>
                                    <w:t>土地面積</w:t>
                                  </w:r>
                                </w:p>
                                <w:p w14:paraId="3DD21269" w14:textId="77777777" w:rsidR="00384518" w:rsidRPr="00697F60" w:rsidRDefault="00384518" w:rsidP="00792C26">
                                  <w:pPr>
                                    <w:spacing w:line="240" w:lineRule="exact"/>
                                    <w:jc w:val="center"/>
                                    <w:rPr>
                                      <w:rFonts w:ascii="標楷體" w:eastAsia="標楷體" w:hAnsi="標楷體"/>
                                      <w:color w:val="000000"/>
                                      <w:sz w:val="20"/>
                                    </w:rPr>
                                  </w:pPr>
                                  <w:r>
                                    <w:rPr>
                                      <w:rFonts w:ascii="標楷體" w:eastAsia="標楷體" w:hAnsi="標楷體" w:hint="eastAsia"/>
                                      <w:color w:val="000000"/>
                                      <w:spacing w:val="-6"/>
                                      <w:sz w:val="20"/>
                                    </w:rPr>
                                    <w:t>（</w:t>
                                  </w:r>
                                  <w:r w:rsidRPr="004A04B2">
                                    <w:rPr>
                                      <w:rFonts w:ascii="標楷體" w:eastAsia="標楷體" w:hAnsi="標楷體" w:hint="eastAsia"/>
                                      <w:color w:val="000000"/>
                                      <w:spacing w:val="-6"/>
                                      <w:sz w:val="20"/>
                                    </w:rPr>
                                    <w:t>註</w:t>
                                  </w:r>
                                  <w:r>
                                    <w:rPr>
                                      <w:rFonts w:ascii="標楷體" w:eastAsia="標楷體" w:hAnsi="標楷體"/>
                                      <w:color w:val="000000"/>
                                      <w:spacing w:val="-6"/>
                                      <w:sz w:val="20"/>
                                    </w:rPr>
                                    <w:t>6）</w:t>
                                  </w:r>
                                </w:p>
                              </w:tc>
                            </w:tr>
                            <w:tr w:rsidR="00384518" w:rsidRPr="00697F60" w14:paraId="343C4857" w14:textId="77777777" w:rsidTr="00384518">
                              <w:trPr>
                                <w:trHeight w:val="340"/>
                                <w:jc w:val="center"/>
                              </w:trPr>
                              <w:tc>
                                <w:tcPr>
                                  <w:tcW w:w="1129" w:type="dxa"/>
                                  <w:vMerge/>
                                  <w:noWrap/>
                                  <w:vAlign w:val="center"/>
                                </w:tcPr>
                                <w:p w14:paraId="4403802A" w14:textId="77777777" w:rsidR="00384518" w:rsidRPr="00697F60" w:rsidRDefault="00384518" w:rsidP="00697F60">
                                  <w:pPr>
                                    <w:spacing w:line="240" w:lineRule="exact"/>
                                    <w:rPr>
                                      <w:rFonts w:ascii="標楷體" w:eastAsia="標楷體" w:hAnsi="標楷體"/>
                                      <w:color w:val="000000"/>
                                      <w:sz w:val="20"/>
                                    </w:rPr>
                                  </w:pPr>
                                </w:p>
                              </w:tc>
                              <w:tc>
                                <w:tcPr>
                                  <w:tcW w:w="992" w:type="dxa"/>
                                  <w:vMerge w:val="restart"/>
                                  <w:noWrap/>
                                  <w:vAlign w:val="center"/>
                                </w:tcPr>
                                <w:p w14:paraId="5558A565" w14:textId="77777777" w:rsidR="00384518" w:rsidRPr="00697F60" w:rsidRDefault="00384518" w:rsidP="00697F60">
                                  <w:pPr>
                                    <w:spacing w:line="240" w:lineRule="exact"/>
                                    <w:jc w:val="center"/>
                                    <w:rPr>
                                      <w:rFonts w:ascii="標楷體" w:eastAsia="標楷體" w:hAnsi="標楷體"/>
                                      <w:color w:val="000000"/>
                                      <w:sz w:val="20"/>
                                    </w:rPr>
                                  </w:pPr>
                                  <w:r w:rsidRPr="00697F60">
                                    <w:rPr>
                                      <w:rFonts w:ascii="標楷體" w:eastAsia="標楷體" w:hAnsi="標楷體" w:hint="eastAsia"/>
                                      <w:color w:val="000000"/>
                                      <w:sz w:val="20"/>
                                    </w:rPr>
                                    <w:t>109年</w:t>
                                  </w:r>
                                </w:p>
                              </w:tc>
                              <w:tc>
                                <w:tcPr>
                                  <w:tcW w:w="993" w:type="dxa"/>
                                  <w:vMerge w:val="restart"/>
                                  <w:noWrap/>
                                  <w:vAlign w:val="center"/>
                                </w:tcPr>
                                <w:p w14:paraId="44CE013D" w14:textId="77777777" w:rsidR="00384518" w:rsidRPr="00697F60" w:rsidRDefault="00384518" w:rsidP="00697F60">
                                  <w:pPr>
                                    <w:spacing w:line="240" w:lineRule="exact"/>
                                    <w:jc w:val="center"/>
                                    <w:rPr>
                                      <w:rFonts w:ascii="標楷體" w:eastAsia="標楷體" w:hAnsi="標楷體"/>
                                      <w:color w:val="000000"/>
                                      <w:sz w:val="20"/>
                                    </w:rPr>
                                  </w:pPr>
                                  <w:r w:rsidRPr="00697F60">
                                    <w:rPr>
                                      <w:rFonts w:ascii="標楷體" w:eastAsia="標楷體" w:hAnsi="標楷體" w:hint="eastAsia"/>
                                      <w:color w:val="000000"/>
                                      <w:sz w:val="20"/>
                                    </w:rPr>
                                    <w:t>112年</w:t>
                                  </w:r>
                                </w:p>
                              </w:tc>
                              <w:tc>
                                <w:tcPr>
                                  <w:tcW w:w="1842" w:type="dxa"/>
                                  <w:gridSpan w:val="2"/>
                                  <w:noWrap/>
                                  <w:vAlign w:val="center"/>
                                </w:tcPr>
                                <w:p w14:paraId="2E124A11" w14:textId="77777777" w:rsidR="00384518" w:rsidRDefault="00384518" w:rsidP="00697F60">
                                  <w:pPr>
                                    <w:spacing w:line="240" w:lineRule="exact"/>
                                    <w:jc w:val="center"/>
                                    <w:rPr>
                                      <w:rFonts w:ascii="標楷體" w:eastAsia="標楷體" w:hAnsi="標楷體"/>
                                      <w:color w:val="000000"/>
                                      <w:sz w:val="20"/>
                                    </w:rPr>
                                  </w:pPr>
                                  <w:r>
                                    <w:rPr>
                                      <w:rFonts w:ascii="標楷體" w:eastAsia="標楷體" w:hAnsi="標楷體" w:hint="eastAsia"/>
                                      <w:color w:val="000000"/>
                                      <w:sz w:val="20"/>
                                    </w:rPr>
                                    <w:t>1</w:t>
                                  </w:r>
                                  <w:r>
                                    <w:rPr>
                                      <w:rFonts w:ascii="標楷體" w:eastAsia="標楷體" w:hAnsi="標楷體"/>
                                      <w:color w:val="000000"/>
                                      <w:sz w:val="20"/>
                                    </w:rPr>
                                    <w:t>12</w:t>
                                  </w:r>
                                  <w:r>
                                    <w:rPr>
                                      <w:rFonts w:ascii="標楷體" w:eastAsia="標楷體" w:hAnsi="標楷體" w:hint="eastAsia"/>
                                      <w:color w:val="000000"/>
                                      <w:sz w:val="20"/>
                                    </w:rPr>
                                    <w:t>年較1</w:t>
                                  </w:r>
                                  <w:r>
                                    <w:rPr>
                                      <w:rFonts w:ascii="標楷體" w:eastAsia="標楷體" w:hAnsi="標楷體"/>
                                      <w:color w:val="000000"/>
                                      <w:sz w:val="20"/>
                                    </w:rPr>
                                    <w:t>09</w:t>
                                  </w:r>
                                  <w:r>
                                    <w:rPr>
                                      <w:rFonts w:ascii="標楷體" w:eastAsia="標楷體" w:hAnsi="標楷體" w:hint="eastAsia"/>
                                      <w:color w:val="000000"/>
                                      <w:sz w:val="20"/>
                                    </w:rPr>
                                    <w:t>年增減</w:t>
                                  </w:r>
                                </w:p>
                              </w:tc>
                              <w:tc>
                                <w:tcPr>
                                  <w:tcW w:w="964" w:type="dxa"/>
                                  <w:vMerge/>
                                </w:tcPr>
                                <w:p w14:paraId="0EB03DE7" w14:textId="77777777" w:rsidR="00384518" w:rsidRDefault="00384518" w:rsidP="00697F60">
                                  <w:pPr>
                                    <w:spacing w:line="240" w:lineRule="exact"/>
                                    <w:jc w:val="center"/>
                                    <w:rPr>
                                      <w:rFonts w:ascii="標楷體" w:eastAsia="標楷體" w:hAnsi="標楷體"/>
                                      <w:color w:val="000000"/>
                                      <w:sz w:val="20"/>
                                    </w:rPr>
                                  </w:pPr>
                                </w:p>
                              </w:tc>
                              <w:tc>
                                <w:tcPr>
                                  <w:tcW w:w="964" w:type="dxa"/>
                                  <w:vMerge/>
                                </w:tcPr>
                                <w:p w14:paraId="1A438496" w14:textId="77777777" w:rsidR="00384518" w:rsidRDefault="00384518" w:rsidP="00697F60">
                                  <w:pPr>
                                    <w:spacing w:line="240" w:lineRule="exact"/>
                                    <w:jc w:val="center"/>
                                    <w:rPr>
                                      <w:rFonts w:ascii="標楷體" w:eastAsia="標楷體" w:hAnsi="標楷體"/>
                                      <w:color w:val="000000"/>
                                      <w:sz w:val="20"/>
                                    </w:rPr>
                                  </w:pPr>
                                </w:p>
                              </w:tc>
                              <w:tc>
                                <w:tcPr>
                                  <w:tcW w:w="964" w:type="dxa"/>
                                  <w:vMerge/>
                                  <w:shd w:val="clear" w:color="auto" w:fill="auto"/>
                                </w:tcPr>
                                <w:p w14:paraId="2B4234C7" w14:textId="77777777" w:rsidR="00384518" w:rsidRDefault="00384518" w:rsidP="00697F60">
                                  <w:pPr>
                                    <w:spacing w:line="240" w:lineRule="exact"/>
                                    <w:jc w:val="center"/>
                                    <w:rPr>
                                      <w:rFonts w:ascii="標楷體" w:eastAsia="標楷體" w:hAnsi="標楷體"/>
                                      <w:color w:val="000000"/>
                                      <w:sz w:val="20"/>
                                    </w:rPr>
                                  </w:pPr>
                                </w:p>
                              </w:tc>
                              <w:tc>
                                <w:tcPr>
                                  <w:tcW w:w="964" w:type="dxa"/>
                                  <w:vMerge/>
                                </w:tcPr>
                                <w:p w14:paraId="25EF784F" w14:textId="77777777" w:rsidR="00384518" w:rsidRDefault="00384518" w:rsidP="00697F60">
                                  <w:pPr>
                                    <w:spacing w:line="240" w:lineRule="exact"/>
                                    <w:jc w:val="center"/>
                                    <w:rPr>
                                      <w:rFonts w:ascii="標楷體" w:eastAsia="標楷體" w:hAnsi="標楷體"/>
                                      <w:color w:val="000000"/>
                                      <w:sz w:val="20"/>
                                    </w:rPr>
                                  </w:pPr>
                                </w:p>
                              </w:tc>
                              <w:tc>
                                <w:tcPr>
                                  <w:tcW w:w="964" w:type="dxa"/>
                                  <w:vMerge/>
                                </w:tcPr>
                                <w:p w14:paraId="6EE72326" w14:textId="77777777" w:rsidR="00384518" w:rsidRDefault="00384518" w:rsidP="00697F60">
                                  <w:pPr>
                                    <w:spacing w:line="240" w:lineRule="exact"/>
                                    <w:jc w:val="center"/>
                                    <w:rPr>
                                      <w:rFonts w:ascii="標楷體" w:eastAsia="標楷體" w:hAnsi="標楷體"/>
                                      <w:color w:val="000000"/>
                                      <w:sz w:val="20"/>
                                    </w:rPr>
                                  </w:pPr>
                                </w:p>
                              </w:tc>
                            </w:tr>
                            <w:tr w:rsidR="00384518" w:rsidRPr="00697F60" w14:paraId="614F1D98" w14:textId="77777777" w:rsidTr="00384518">
                              <w:trPr>
                                <w:trHeight w:val="340"/>
                                <w:jc w:val="center"/>
                              </w:trPr>
                              <w:tc>
                                <w:tcPr>
                                  <w:tcW w:w="1129" w:type="dxa"/>
                                  <w:vMerge/>
                                  <w:noWrap/>
                                  <w:vAlign w:val="center"/>
                                  <w:hideMark/>
                                </w:tcPr>
                                <w:p w14:paraId="07AFFBDD" w14:textId="77777777" w:rsidR="00384518" w:rsidRPr="00697F60" w:rsidRDefault="00384518" w:rsidP="00697F60">
                                  <w:pPr>
                                    <w:spacing w:line="240" w:lineRule="exact"/>
                                    <w:rPr>
                                      <w:rFonts w:ascii="標楷體" w:eastAsia="標楷體" w:hAnsi="標楷體"/>
                                      <w:color w:val="000000"/>
                                      <w:sz w:val="20"/>
                                    </w:rPr>
                                  </w:pPr>
                                </w:p>
                              </w:tc>
                              <w:tc>
                                <w:tcPr>
                                  <w:tcW w:w="992" w:type="dxa"/>
                                  <w:vMerge/>
                                  <w:noWrap/>
                                  <w:vAlign w:val="center"/>
                                  <w:hideMark/>
                                </w:tcPr>
                                <w:p w14:paraId="055E00FD" w14:textId="77777777" w:rsidR="00384518" w:rsidRPr="00697F60" w:rsidRDefault="00384518" w:rsidP="00697F60">
                                  <w:pPr>
                                    <w:spacing w:line="240" w:lineRule="exact"/>
                                    <w:jc w:val="center"/>
                                    <w:rPr>
                                      <w:rFonts w:ascii="標楷體" w:eastAsia="標楷體" w:hAnsi="標楷體"/>
                                      <w:color w:val="000000"/>
                                      <w:sz w:val="20"/>
                                    </w:rPr>
                                  </w:pPr>
                                </w:p>
                              </w:tc>
                              <w:tc>
                                <w:tcPr>
                                  <w:tcW w:w="993" w:type="dxa"/>
                                  <w:vMerge/>
                                  <w:noWrap/>
                                  <w:vAlign w:val="center"/>
                                  <w:hideMark/>
                                </w:tcPr>
                                <w:p w14:paraId="0258AA21" w14:textId="77777777" w:rsidR="00384518" w:rsidRPr="00697F60" w:rsidRDefault="00384518" w:rsidP="00697F60">
                                  <w:pPr>
                                    <w:spacing w:line="240" w:lineRule="exact"/>
                                    <w:jc w:val="center"/>
                                    <w:rPr>
                                      <w:rFonts w:ascii="標楷體" w:eastAsia="標楷體" w:hAnsi="標楷體"/>
                                      <w:color w:val="000000"/>
                                      <w:sz w:val="20"/>
                                    </w:rPr>
                                  </w:pPr>
                                </w:p>
                              </w:tc>
                              <w:tc>
                                <w:tcPr>
                                  <w:tcW w:w="779" w:type="dxa"/>
                                  <w:noWrap/>
                                  <w:vAlign w:val="center"/>
                                  <w:hideMark/>
                                </w:tcPr>
                                <w:p w14:paraId="1E835AA7" w14:textId="77777777" w:rsidR="00384518" w:rsidRPr="00697F60" w:rsidRDefault="00384518" w:rsidP="00697F60">
                                  <w:pPr>
                                    <w:spacing w:line="240" w:lineRule="exact"/>
                                    <w:jc w:val="center"/>
                                    <w:rPr>
                                      <w:rFonts w:ascii="標楷體" w:eastAsia="標楷體" w:hAnsi="標楷體"/>
                                      <w:color w:val="000000"/>
                                      <w:sz w:val="20"/>
                                    </w:rPr>
                                  </w:pPr>
                                  <w:r>
                                    <w:rPr>
                                      <w:rFonts w:ascii="標楷體" w:eastAsia="標楷體" w:hAnsi="標楷體" w:hint="eastAsia"/>
                                      <w:color w:val="000000"/>
                                      <w:sz w:val="20"/>
                                    </w:rPr>
                                    <w:t>人數</w:t>
                                  </w:r>
                                </w:p>
                              </w:tc>
                              <w:tc>
                                <w:tcPr>
                                  <w:tcW w:w="1063" w:type="dxa"/>
                                  <w:noWrap/>
                                  <w:vAlign w:val="center"/>
                                  <w:hideMark/>
                                </w:tcPr>
                                <w:p w14:paraId="30398805" w14:textId="77777777" w:rsidR="00384518" w:rsidRPr="00697F60" w:rsidRDefault="00384518" w:rsidP="00697F60">
                                  <w:pPr>
                                    <w:spacing w:line="240" w:lineRule="exact"/>
                                    <w:jc w:val="center"/>
                                    <w:rPr>
                                      <w:rFonts w:ascii="標楷體" w:eastAsia="標楷體" w:hAnsi="標楷體"/>
                                      <w:color w:val="000000"/>
                                      <w:sz w:val="20"/>
                                    </w:rPr>
                                  </w:pPr>
                                  <w:r>
                                    <w:rPr>
                                      <w:rFonts w:ascii="標楷體" w:eastAsia="標楷體" w:hAnsi="標楷體" w:hint="eastAsia"/>
                                      <w:color w:val="000000"/>
                                      <w:sz w:val="20"/>
                                    </w:rPr>
                                    <w:t>％</w:t>
                                  </w:r>
                                </w:p>
                              </w:tc>
                              <w:tc>
                                <w:tcPr>
                                  <w:tcW w:w="964" w:type="dxa"/>
                                  <w:vMerge/>
                                </w:tcPr>
                                <w:p w14:paraId="2A240002" w14:textId="77777777" w:rsidR="00384518" w:rsidRDefault="00384518" w:rsidP="00697F60">
                                  <w:pPr>
                                    <w:spacing w:line="240" w:lineRule="exact"/>
                                    <w:jc w:val="center"/>
                                    <w:rPr>
                                      <w:rFonts w:ascii="標楷體" w:eastAsia="標楷體" w:hAnsi="標楷體"/>
                                      <w:color w:val="000000"/>
                                      <w:sz w:val="20"/>
                                    </w:rPr>
                                  </w:pPr>
                                </w:p>
                              </w:tc>
                              <w:tc>
                                <w:tcPr>
                                  <w:tcW w:w="964" w:type="dxa"/>
                                  <w:vMerge/>
                                </w:tcPr>
                                <w:p w14:paraId="42211E8C" w14:textId="77777777" w:rsidR="00384518" w:rsidRDefault="00384518" w:rsidP="00697F60">
                                  <w:pPr>
                                    <w:spacing w:line="240" w:lineRule="exact"/>
                                    <w:jc w:val="center"/>
                                    <w:rPr>
                                      <w:rFonts w:ascii="標楷體" w:eastAsia="標楷體" w:hAnsi="標楷體"/>
                                      <w:color w:val="000000"/>
                                      <w:sz w:val="20"/>
                                    </w:rPr>
                                  </w:pPr>
                                </w:p>
                              </w:tc>
                              <w:tc>
                                <w:tcPr>
                                  <w:tcW w:w="964" w:type="dxa"/>
                                  <w:vMerge/>
                                  <w:shd w:val="clear" w:color="auto" w:fill="auto"/>
                                </w:tcPr>
                                <w:p w14:paraId="0B9DC830" w14:textId="77777777" w:rsidR="00384518" w:rsidRDefault="00384518" w:rsidP="00697F60">
                                  <w:pPr>
                                    <w:spacing w:line="240" w:lineRule="exact"/>
                                    <w:jc w:val="center"/>
                                    <w:rPr>
                                      <w:rFonts w:ascii="標楷體" w:eastAsia="標楷體" w:hAnsi="標楷體"/>
                                      <w:color w:val="000000"/>
                                      <w:sz w:val="20"/>
                                    </w:rPr>
                                  </w:pPr>
                                </w:p>
                              </w:tc>
                              <w:tc>
                                <w:tcPr>
                                  <w:tcW w:w="964" w:type="dxa"/>
                                  <w:vMerge/>
                                </w:tcPr>
                                <w:p w14:paraId="3F159F6C" w14:textId="77777777" w:rsidR="00384518" w:rsidRDefault="00384518" w:rsidP="00697F60">
                                  <w:pPr>
                                    <w:spacing w:line="240" w:lineRule="exact"/>
                                    <w:jc w:val="center"/>
                                    <w:rPr>
                                      <w:rFonts w:ascii="標楷體" w:eastAsia="標楷體" w:hAnsi="標楷體"/>
                                      <w:color w:val="000000"/>
                                      <w:sz w:val="20"/>
                                    </w:rPr>
                                  </w:pPr>
                                </w:p>
                              </w:tc>
                              <w:tc>
                                <w:tcPr>
                                  <w:tcW w:w="964" w:type="dxa"/>
                                  <w:vMerge/>
                                </w:tcPr>
                                <w:p w14:paraId="3B91BEBD" w14:textId="77777777" w:rsidR="00384518" w:rsidRDefault="00384518" w:rsidP="00697F60">
                                  <w:pPr>
                                    <w:spacing w:line="240" w:lineRule="exact"/>
                                    <w:jc w:val="center"/>
                                    <w:rPr>
                                      <w:rFonts w:ascii="標楷體" w:eastAsia="標楷體" w:hAnsi="標楷體"/>
                                      <w:color w:val="000000"/>
                                      <w:sz w:val="20"/>
                                    </w:rPr>
                                  </w:pPr>
                                </w:p>
                              </w:tc>
                            </w:tr>
                            <w:tr w:rsidR="00384518" w:rsidRPr="00697F60" w14:paraId="650E2034" w14:textId="77777777" w:rsidTr="00384518">
                              <w:trPr>
                                <w:trHeight w:val="340"/>
                                <w:jc w:val="center"/>
                              </w:trPr>
                              <w:tc>
                                <w:tcPr>
                                  <w:tcW w:w="1129" w:type="dxa"/>
                                  <w:noWrap/>
                                  <w:vAlign w:val="center"/>
                                  <w:hideMark/>
                                </w:tcPr>
                                <w:p w14:paraId="332F2E41" w14:textId="77777777" w:rsidR="00384518" w:rsidRPr="00475C8A" w:rsidRDefault="00384518" w:rsidP="00697F60">
                                  <w:pPr>
                                    <w:spacing w:line="240" w:lineRule="exact"/>
                                    <w:jc w:val="center"/>
                                    <w:rPr>
                                      <w:rFonts w:ascii="標楷體" w:eastAsia="標楷體" w:hAnsi="標楷體"/>
                                      <w:b/>
                                      <w:bCs/>
                                      <w:sz w:val="20"/>
                                    </w:rPr>
                                  </w:pPr>
                                  <w:r w:rsidRPr="00475C8A">
                                    <w:rPr>
                                      <w:rFonts w:ascii="標楷體" w:eastAsia="標楷體" w:hAnsi="標楷體" w:hint="eastAsia"/>
                                      <w:b/>
                                      <w:bCs/>
                                      <w:sz w:val="20"/>
                                    </w:rPr>
                                    <w:t xml:space="preserve">全 </w:t>
                                  </w:r>
                                  <w:r w:rsidRPr="00475C8A">
                                    <w:rPr>
                                      <w:rFonts w:ascii="標楷體" w:eastAsia="標楷體" w:hAnsi="標楷體"/>
                                      <w:b/>
                                      <w:bCs/>
                                      <w:sz w:val="20"/>
                                    </w:rPr>
                                    <w:t xml:space="preserve"> </w:t>
                                  </w:r>
                                  <w:r w:rsidRPr="00475C8A">
                                    <w:rPr>
                                      <w:rFonts w:ascii="標楷體" w:eastAsia="標楷體" w:hAnsi="標楷體" w:hint="eastAsia"/>
                                      <w:b/>
                                      <w:bCs/>
                                      <w:sz w:val="20"/>
                                    </w:rPr>
                                    <w:t>國</w:t>
                                  </w:r>
                                </w:p>
                              </w:tc>
                              <w:tc>
                                <w:tcPr>
                                  <w:tcW w:w="992" w:type="dxa"/>
                                  <w:noWrap/>
                                  <w:vAlign w:val="center"/>
                                  <w:hideMark/>
                                </w:tcPr>
                                <w:p w14:paraId="340E4BE1" w14:textId="77777777" w:rsidR="00384518" w:rsidRPr="004A04B2" w:rsidRDefault="00384518" w:rsidP="00697F60">
                                  <w:pPr>
                                    <w:spacing w:line="240" w:lineRule="exact"/>
                                    <w:jc w:val="right"/>
                                    <w:rPr>
                                      <w:rFonts w:ascii="標楷體" w:eastAsia="標楷體" w:hAnsi="標楷體"/>
                                      <w:b/>
                                      <w:bCs/>
                                      <w:color w:val="000000"/>
                                      <w:spacing w:val="-6"/>
                                      <w:sz w:val="20"/>
                                    </w:rPr>
                                  </w:pPr>
                                  <w:r w:rsidRPr="004A04B2">
                                    <w:rPr>
                                      <w:rFonts w:ascii="標楷體" w:eastAsia="標楷體" w:hAnsi="標楷體" w:hint="eastAsia"/>
                                      <w:b/>
                                      <w:bCs/>
                                      <w:color w:val="000000"/>
                                      <w:spacing w:val="-6"/>
                                      <w:sz w:val="20"/>
                                    </w:rPr>
                                    <w:t>659.38</w:t>
                                  </w:r>
                                </w:p>
                              </w:tc>
                              <w:tc>
                                <w:tcPr>
                                  <w:tcW w:w="993" w:type="dxa"/>
                                  <w:noWrap/>
                                  <w:vAlign w:val="center"/>
                                  <w:hideMark/>
                                </w:tcPr>
                                <w:p w14:paraId="2381CF88" w14:textId="77777777" w:rsidR="00384518" w:rsidRPr="004A04B2" w:rsidRDefault="00384518" w:rsidP="00697F60">
                                  <w:pPr>
                                    <w:spacing w:line="240" w:lineRule="exact"/>
                                    <w:jc w:val="right"/>
                                    <w:rPr>
                                      <w:rFonts w:ascii="標楷體" w:eastAsia="標楷體" w:hAnsi="標楷體"/>
                                      <w:b/>
                                      <w:bCs/>
                                      <w:color w:val="000000"/>
                                      <w:spacing w:val="-6"/>
                                      <w:sz w:val="20"/>
                                    </w:rPr>
                                  </w:pPr>
                                  <w:r w:rsidRPr="004A04B2">
                                    <w:rPr>
                                      <w:rFonts w:ascii="標楷體" w:eastAsia="標楷體" w:hAnsi="標楷體" w:hint="eastAsia"/>
                                      <w:b/>
                                      <w:bCs/>
                                      <w:color w:val="000000"/>
                                      <w:spacing w:val="-6"/>
                                      <w:sz w:val="20"/>
                                    </w:rPr>
                                    <w:t>646.26</w:t>
                                  </w:r>
                                </w:p>
                              </w:tc>
                              <w:tc>
                                <w:tcPr>
                                  <w:tcW w:w="779" w:type="dxa"/>
                                  <w:noWrap/>
                                  <w:vAlign w:val="center"/>
                                  <w:hideMark/>
                                </w:tcPr>
                                <w:p w14:paraId="4603513F" w14:textId="77777777" w:rsidR="00384518" w:rsidRPr="004A04B2" w:rsidRDefault="00384518" w:rsidP="00697F60">
                                  <w:pPr>
                                    <w:spacing w:line="240" w:lineRule="exact"/>
                                    <w:jc w:val="right"/>
                                    <w:rPr>
                                      <w:rFonts w:ascii="標楷體" w:eastAsia="標楷體" w:hAnsi="標楷體"/>
                                      <w:b/>
                                      <w:bCs/>
                                      <w:color w:val="000000"/>
                                      <w:spacing w:val="-6"/>
                                      <w:sz w:val="20"/>
                                    </w:rPr>
                                  </w:pPr>
                                  <w:r w:rsidRPr="004A04B2">
                                    <w:rPr>
                                      <w:rFonts w:ascii="標楷體" w:eastAsia="標楷體" w:hAnsi="標楷體" w:hint="eastAsia"/>
                                      <w:b/>
                                      <w:bCs/>
                                      <w:color w:val="000000"/>
                                      <w:spacing w:val="-6"/>
                                      <w:sz w:val="20"/>
                                    </w:rPr>
                                    <w:t>-13.12</w:t>
                                  </w:r>
                                </w:p>
                              </w:tc>
                              <w:tc>
                                <w:tcPr>
                                  <w:tcW w:w="1063" w:type="dxa"/>
                                  <w:noWrap/>
                                  <w:vAlign w:val="center"/>
                                  <w:hideMark/>
                                </w:tcPr>
                                <w:p w14:paraId="0850CA9D" w14:textId="77777777" w:rsidR="00384518" w:rsidRPr="004A04B2" w:rsidRDefault="00384518" w:rsidP="00697F60">
                                  <w:pPr>
                                    <w:spacing w:line="240" w:lineRule="exact"/>
                                    <w:jc w:val="right"/>
                                    <w:rPr>
                                      <w:rFonts w:ascii="標楷體" w:eastAsia="標楷體" w:hAnsi="標楷體"/>
                                      <w:b/>
                                      <w:bCs/>
                                      <w:color w:val="000000"/>
                                      <w:spacing w:val="-6"/>
                                      <w:sz w:val="20"/>
                                    </w:rPr>
                                  </w:pPr>
                                  <w:r w:rsidRPr="004A04B2">
                                    <w:rPr>
                                      <w:rFonts w:ascii="標楷體" w:eastAsia="標楷體" w:hAnsi="標楷體" w:hint="eastAsia"/>
                                      <w:b/>
                                      <w:bCs/>
                                      <w:color w:val="000000"/>
                                      <w:spacing w:val="-6"/>
                                      <w:sz w:val="20"/>
                                    </w:rPr>
                                    <w:t>-1.99</w:t>
                                  </w:r>
                                </w:p>
                              </w:tc>
                              <w:tc>
                                <w:tcPr>
                                  <w:tcW w:w="964" w:type="dxa"/>
                                  <w:vAlign w:val="center"/>
                                </w:tcPr>
                                <w:p w14:paraId="1E798BA8" w14:textId="77777777" w:rsidR="00384518" w:rsidRPr="004A04B2" w:rsidRDefault="00384518" w:rsidP="00C71FA8">
                                  <w:pPr>
                                    <w:spacing w:line="240" w:lineRule="exact"/>
                                    <w:jc w:val="right"/>
                                    <w:rPr>
                                      <w:rFonts w:ascii="標楷體" w:eastAsia="標楷體" w:hAnsi="標楷體"/>
                                      <w:b/>
                                      <w:bCs/>
                                      <w:color w:val="000000"/>
                                      <w:spacing w:val="-6"/>
                                      <w:sz w:val="20"/>
                                    </w:rPr>
                                  </w:pPr>
                                  <w:r w:rsidRPr="004A04B2">
                                    <w:rPr>
                                      <w:rFonts w:ascii="標楷體" w:eastAsia="標楷體" w:hAnsi="標楷體" w:hint="eastAsia"/>
                                      <w:b/>
                                      <w:bCs/>
                                      <w:color w:val="000000"/>
                                      <w:spacing w:val="-6"/>
                                      <w:sz w:val="20"/>
                                    </w:rPr>
                                    <w:t>163.68</w:t>
                                  </w:r>
                                </w:p>
                              </w:tc>
                              <w:tc>
                                <w:tcPr>
                                  <w:tcW w:w="964" w:type="dxa"/>
                                  <w:vAlign w:val="center"/>
                                </w:tcPr>
                                <w:p w14:paraId="37EF5C5C" w14:textId="77777777" w:rsidR="00384518" w:rsidRPr="004A04B2" w:rsidRDefault="00384518" w:rsidP="005F061A">
                                  <w:pPr>
                                    <w:spacing w:line="240" w:lineRule="exact"/>
                                    <w:jc w:val="right"/>
                                    <w:rPr>
                                      <w:rFonts w:ascii="標楷體" w:eastAsia="標楷體" w:hAnsi="標楷體"/>
                                      <w:b/>
                                      <w:bCs/>
                                      <w:color w:val="000000"/>
                                      <w:spacing w:val="-6"/>
                                      <w:sz w:val="20"/>
                                    </w:rPr>
                                  </w:pPr>
                                  <w:r w:rsidRPr="004A04B2">
                                    <w:rPr>
                                      <w:rFonts w:ascii="標楷體" w:eastAsia="標楷體" w:hAnsi="標楷體" w:hint="eastAsia"/>
                                      <w:b/>
                                      <w:bCs/>
                                      <w:color w:val="000000"/>
                                      <w:spacing w:val="-6"/>
                                      <w:sz w:val="20"/>
                                    </w:rPr>
                                    <w:t>969.47</w:t>
                                  </w:r>
                                </w:p>
                              </w:tc>
                              <w:tc>
                                <w:tcPr>
                                  <w:tcW w:w="964" w:type="dxa"/>
                                  <w:shd w:val="clear" w:color="auto" w:fill="auto"/>
                                  <w:vAlign w:val="center"/>
                                </w:tcPr>
                                <w:p w14:paraId="74B71554" w14:textId="77777777" w:rsidR="00384518" w:rsidRPr="004A04B2" w:rsidRDefault="00384518" w:rsidP="004A04B2">
                                  <w:pPr>
                                    <w:spacing w:line="240" w:lineRule="exact"/>
                                    <w:jc w:val="right"/>
                                    <w:rPr>
                                      <w:rFonts w:ascii="標楷體" w:eastAsia="標楷體" w:hAnsi="標楷體"/>
                                      <w:b/>
                                      <w:bCs/>
                                      <w:color w:val="000000"/>
                                      <w:spacing w:val="-6"/>
                                      <w:sz w:val="20"/>
                                    </w:rPr>
                                  </w:pPr>
                                  <w:r>
                                    <w:rPr>
                                      <w:rFonts w:ascii="標楷體" w:eastAsia="標楷體" w:hAnsi="標楷體" w:hint="eastAsia"/>
                                      <w:b/>
                                      <w:bCs/>
                                      <w:color w:val="000000"/>
                                      <w:spacing w:val="-6"/>
                                      <w:sz w:val="20"/>
                                    </w:rPr>
                                    <w:t>4</w:t>
                                  </w:r>
                                  <w:r>
                                    <w:rPr>
                                      <w:rFonts w:ascii="標楷體" w:eastAsia="標楷體" w:hAnsi="標楷體"/>
                                      <w:b/>
                                      <w:bCs/>
                                      <w:color w:val="000000"/>
                                      <w:spacing w:val="-6"/>
                                      <w:sz w:val="20"/>
                                    </w:rPr>
                                    <w:t>67.87</w:t>
                                  </w:r>
                                </w:p>
                              </w:tc>
                              <w:tc>
                                <w:tcPr>
                                  <w:tcW w:w="964" w:type="dxa"/>
                                  <w:vAlign w:val="center"/>
                                </w:tcPr>
                                <w:p w14:paraId="2EBA248A" w14:textId="77777777" w:rsidR="00384518" w:rsidRPr="004A04B2" w:rsidRDefault="00384518" w:rsidP="00697F60">
                                  <w:pPr>
                                    <w:spacing w:line="240" w:lineRule="exact"/>
                                    <w:jc w:val="right"/>
                                    <w:rPr>
                                      <w:rFonts w:ascii="標楷體" w:eastAsia="標楷體" w:hAnsi="標楷體"/>
                                      <w:b/>
                                      <w:bCs/>
                                      <w:color w:val="000000"/>
                                      <w:spacing w:val="-6"/>
                                      <w:sz w:val="20"/>
                                    </w:rPr>
                                  </w:pPr>
                                  <w:r w:rsidRPr="004A04B2">
                                    <w:rPr>
                                      <w:rFonts w:ascii="標楷體" w:eastAsia="標楷體" w:hAnsi="標楷體" w:hint="eastAsia"/>
                                      <w:b/>
                                      <w:bCs/>
                                      <w:color w:val="000000"/>
                                      <w:spacing w:val="-6"/>
                                      <w:sz w:val="20"/>
                                    </w:rPr>
                                    <w:t>365</w:t>
                                  </w:r>
                                </w:p>
                              </w:tc>
                              <w:tc>
                                <w:tcPr>
                                  <w:tcW w:w="964" w:type="dxa"/>
                                  <w:vAlign w:val="center"/>
                                </w:tcPr>
                                <w:p w14:paraId="361880B3" w14:textId="77777777" w:rsidR="00384518" w:rsidRPr="004A04B2" w:rsidRDefault="00384518" w:rsidP="004A04B2">
                                  <w:pPr>
                                    <w:spacing w:line="240" w:lineRule="exact"/>
                                    <w:jc w:val="right"/>
                                    <w:rPr>
                                      <w:rFonts w:ascii="標楷體" w:eastAsia="標楷體" w:hAnsi="標楷體"/>
                                      <w:b/>
                                      <w:bCs/>
                                      <w:color w:val="000000"/>
                                      <w:spacing w:val="-6"/>
                                      <w:sz w:val="20"/>
                                    </w:rPr>
                                  </w:pPr>
                                  <w:r w:rsidRPr="004A04B2">
                                    <w:rPr>
                                      <w:rFonts w:ascii="標楷體" w:eastAsia="標楷體" w:hAnsi="標楷體" w:hint="eastAsia"/>
                                      <w:b/>
                                      <w:bCs/>
                                      <w:color w:val="000000"/>
                                      <w:spacing w:val="-6"/>
                                      <w:sz w:val="20"/>
                                    </w:rPr>
                                    <w:t>36,197.34</w:t>
                                  </w:r>
                                </w:p>
                              </w:tc>
                            </w:tr>
                            <w:tr w:rsidR="00384518" w:rsidRPr="00697F60" w14:paraId="79B1CE99" w14:textId="77777777" w:rsidTr="00384518">
                              <w:trPr>
                                <w:trHeight w:val="340"/>
                                <w:jc w:val="center"/>
                              </w:trPr>
                              <w:tc>
                                <w:tcPr>
                                  <w:tcW w:w="1129" w:type="dxa"/>
                                  <w:tcBorders>
                                    <w:top w:val="single" w:sz="4" w:space="0" w:color="auto"/>
                                    <w:left w:val="single" w:sz="4" w:space="0" w:color="auto"/>
                                    <w:bottom w:val="single" w:sz="4" w:space="0" w:color="auto"/>
                                    <w:right w:val="single" w:sz="4" w:space="0" w:color="auto"/>
                                  </w:tcBorders>
                                  <w:noWrap/>
                                  <w:vAlign w:val="center"/>
                                </w:tcPr>
                                <w:p w14:paraId="69F6482D" w14:textId="77777777" w:rsidR="00384518" w:rsidRPr="00475C8A" w:rsidRDefault="00384518" w:rsidP="00475C8A">
                                  <w:pPr>
                                    <w:spacing w:line="240" w:lineRule="exact"/>
                                    <w:jc w:val="center"/>
                                    <w:rPr>
                                      <w:rFonts w:ascii="標楷體" w:eastAsia="標楷體" w:hAnsi="標楷體"/>
                                      <w:sz w:val="20"/>
                                    </w:rPr>
                                  </w:pPr>
                                  <w:r w:rsidRPr="00475C8A">
                                    <w:rPr>
                                      <w:rFonts w:ascii="標楷體" w:eastAsia="標楷體" w:hAnsi="標楷體" w:hint="eastAsia"/>
                                      <w:sz w:val="20"/>
                                    </w:rPr>
                                    <w:t>第</w:t>
                                  </w:r>
                                  <w:r w:rsidRPr="00475C8A">
                                    <w:rPr>
                                      <w:rFonts w:ascii="標楷體" w:eastAsia="標楷體" w:hAnsi="標楷體"/>
                                      <w:sz w:val="20"/>
                                    </w:rPr>
                                    <w:t>1</w:t>
                                  </w:r>
                                  <w:r w:rsidRPr="00475C8A">
                                    <w:rPr>
                                      <w:rFonts w:ascii="標楷體" w:eastAsia="標楷體" w:hAnsi="標楷體" w:hint="eastAsia"/>
                                      <w:sz w:val="20"/>
                                    </w:rPr>
                                    <w:t>分位組</w:t>
                                  </w:r>
                                </w:p>
                              </w:tc>
                              <w:tc>
                                <w:tcPr>
                                  <w:tcW w:w="992" w:type="dxa"/>
                                  <w:noWrap/>
                                  <w:vAlign w:val="center"/>
                                </w:tcPr>
                                <w:p w14:paraId="283BC5A9"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7,866.47</w:t>
                                  </w:r>
                                </w:p>
                              </w:tc>
                              <w:tc>
                                <w:tcPr>
                                  <w:tcW w:w="993" w:type="dxa"/>
                                  <w:noWrap/>
                                  <w:vAlign w:val="center"/>
                                </w:tcPr>
                                <w:p w14:paraId="181A99AC"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7,618.16</w:t>
                                  </w:r>
                                </w:p>
                              </w:tc>
                              <w:tc>
                                <w:tcPr>
                                  <w:tcW w:w="779" w:type="dxa"/>
                                  <w:noWrap/>
                                  <w:vAlign w:val="center"/>
                                </w:tcPr>
                                <w:p w14:paraId="4F861494"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-248.30</w:t>
                                  </w:r>
                                </w:p>
                              </w:tc>
                              <w:tc>
                                <w:tcPr>
                                  <w:tcW w:w="1063" w:type="dxa"/>
                                  <w:noWrap/>
                                  <w:vAlign w:val="center"/>
                                </w:tcPr>
                                <w:p w14:paraId="65D05B56"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-3.16</w:t>
                                  </w:r>
                                </w:p>
                              </w:tc>
                              <w:tc>
                                <w:tcPr>
                                  <w:tcW w:w="964" w:type="dxa"/>
                                  <w:vAlign w:val="center"/>
                                </w:tcPr>
                                <w:p w14:paraId="054CEFD3"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151.77</w:t>
                                  </w:r>
                                </w:p>
                              </w:tc>
                              <w:tc>
                                <w:tcPr>
                                  <w:tcW w:w="964" w:type="dxa"/>
                                  <w:vAlign w:val="center"/>
                                </w:tcPr>
                                <w:p w14:paraId="7399359C"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781.54</w:t>
                                  </w:r>
                                </w:p>
                              </w:tc>
                              <w:tc>
                                <w:tcPr>
                                  <w:tcW w:w="964" w:type="dxa"/>
                                  <w:shd w:val="clear" w:color="auto" w:fill="auto"/>
                                  <w:vAlign w:val="center"/>
                                </w:tcPr>
                                <w:p w14:paraId="57AA9835"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546.64</w:t>
                                  </w:r>
                                </w:p>
                              </w:tc>
                              <w:tc>
                                <w:tcPr>
                                  <w:tcW w:w="964" w:type="dxa"/>
                                  <w:vAlign w:val="center"/>
                                </w:tcPr>
                                <w:p w14:paraId="469E10E1"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74</w:t>
                                  </w:r>
                                </w:p>
                              </w:tc>
                              <w:tc>
                                <w:tcPr>
                                  <w:tcW w:w="964" w:type="dxa"/>
                                  <w:vAlign w:val="center"/>
                                </w:tcPr>
                                <w:p w14:paraId="38FA6998"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1,812.34</w:t>
                                  </w:r>
                                </w:p>
                              </w:tc>
                            </w:tr>
                            <w:tr w:rsidR="00384518" w:rsidRPr="00697F60" w14:paraId="369756B0" w14:textId="77777777" w:rsidTr="00384518">
                              <w:trPr>
                                <w:trHeight w:val="340"/>
                                <w:jc w:val="center"/>
                              </w:trPr>
                              <w:tc>
                                <w:tcPr>
                                  <w:tcW w:w="1129" w:type="dxa"/>
                                  <w:tcBorders>
                                    <w:top w:val="single" w:sz="4" w:space="0" w:color="auto"/>
                                    <w:left w:val="single" w:sz="4" w:space="0" w:color="auto"/>
                                    <w:bottom w:val="single" w:sz="4" w:space="0" w:color="auto"/>
                                    <w:right w:val="single" w:sz="4" w:space="0" w:color="auto"/>
                                  </w:tcBorders>
                                  <w:noWrap/>
                                  <w:vAlign w:val="center"/>
                                </w:tcPr>
                                <w:p w14:paraId="354FB061" w14:textId="77777777" w:rsidR="00384518" w:rsidRPr="00475C8A" w:rsidRDefault="00384518" w:rsidP="00475C8A">
                                  <w:pPr>
                                    <w:spacing w:line="240" w:lineRule="exact"/>
                                    <w:jc w:val="center"/>
                                    <w:rPr>
                                      <w:rFonts w:ascii="標楷體" w:eastAsia="標楷體" w:hAnsi="標楷體"/>
                                      <w:sz w:val="20"/>
                                    </w:rPr>
                                  </w:pPr>
                                  <w:r w:rsidRPr="00475C8A">
                                    <w:rPr>
                                      <w:rFonts w:ascii="標楷體" w:eastAsia="標楷體" w:hAnsi="標楷體" w:hint="eastAsia"/>
                                      <w:sz w:val="20"/>
                                    </w:rPr>
                                    <w:t>第</w:t>
                                  </w:r>
                                  <w:r w:rsidRPr="00475C8A">
                                    <w:rPr>
                                      <w:rFonts w:ascii="標楷體" w:eastAsia="標楷體" w:hAnsi="標楷體"/>
                                      <w:sz w:val="20"/>
                                    </w:rPr>
                                    <w:t>2</w:t>
                                  </w:r>
                                  <w:r w:rsidRPr="00475C8A">
                                    <w:rPr>
                                      <w:rFonts w:ascii="標楷體" w:eastAsia="標楷體" w:hAnsi="標楷體" w:hint="eastAsia"/>
                                      <w:sz w:val="20"/>
                                    </w:rPr>
                                    <w:t>分位組</w:t>
                                  </w:r>
                                </w:p>
                              </w:tc>
                              <w:tc>
                                <w:tcPr>
                                  <w:tcW w:w="992" w:type="dxa"/>
                                  <w:noWrap/>
                                  <w:vAlign w:val="center"/>
                                </w:tcPr>
                                <w:p w14:paraId="4D2E4930"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1,652.16</w:t>
                                  </w:r>
                                </w:p>
                              </w:tc>
                              <w:tc>
                                <w:tcPr>
                                  <w:tcW w:w="993" w:type="dxa"/>
                                  <w:noWrap/>
                                  <w:vAlign w:val="center"/>
                                </w:tcPr>
                                <w:p w14:paraId="03BA8903"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1,669.28</w:t>
                                  </w:r>
                                </w:p>
                              </w:tc>
                              <w:tc>
                                <w:tcPr>
                                  <w:tcW w:w="779" w:type="dxa"/>
                                  <w:noWrap/>
                                  <w:vAlign w:val="center"/>
                                </w:tcPr>
                                <w:p w14:paraId="2626F203"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17.12</w:t>
                                  </w:r>
                                </w:p>
                              </w:tc>
                              <w:tc>
                                <w:tcPr>
                                  <w:tcW w:w="1063" w:type="dxa"/>
                                  <w:noWrap/>
                                  <w:vAlign w:val="center"/>
                                </w:tcPr>
                                <w:p w14:paraId="3F1F203A"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1.04</w:t>
                                  </w:r>
                                </w:p>
                              </w:tc>
                              <w:tc>
                                <w:tcPr>
                                  <w:tcW w:w="964" w:type="dxa"/>
                                  <w:vAlign w:val="center"/>
                                </w:tcPr>
                                <w:p w14:paraId="28242152"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146.44</w:t>
                                  </w:r>
                                </w:p>
                              </w:tc>
                              <w:tc>
                                <w:tcPr>
                                  <w:tcW w:w="964" w:type="dxa"/>
                                  <w:vAlign w:val="center"/>
                                </w:tcPr>
                                <w:p w14:paraId="0D1F0EE0"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1,224.12</w:t>
                                  </w:r>
                                </w:p>
                              </w:tc>
                              <w:tc>
                                <w:tcPr>
                                  <w:tcW w:w="964" w:type="dxa"/>
                                  <w:shd w:val="clear" w:color="auto" w:fill="auto"/>
                                  <w:vAlign w:val="center"/>
                                </w:tcPr>
                                <w:p w14:paraId="7B8A50CF"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482.79</w:t>
                                  </w:r>
                                </w:p>
                              </w:tc>
                              <w:tc>
                                <w:tcPr>
                                  <w:tcW w:w="964" w:type="dxa"/>
                                  <w:vAlign w:val="center"/>
                                </w:tcPr>
                                <w:p w14:paraId="044B0033"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73</w:t>
                                  </w:r>
                                </w:p>
                              </w:tc>
                              <w:tc>
                                <w:tcPr>
                                  <w:tcW w:w="964" w:type="dxa"/>
                                  <w:vAlign w:val="center"/>
                                </w:tcPr>
                                <w:p w14:paraId="4C5366B0"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3,521.19</w:t>
                                  </w:r>
                                </w:p>
                              </w:tc>
                            </w:tr>
                            <w:tr w:rsidR="00384518" w:rsidRPr="00697F60" w14:paraId="0F15CE74" w14:textId="77777777" w:rsidTr="00384518">
                              <w:trPr>
                                <w:trHeight w:val="340"/>
                                <w:jc w:val="center"/>
                              </w:trPr>
                              <w:tc>
                                <w:tcPr>
                                  <w:tcW w:w="1129" w:type="dxa"/>
                                  <w:tcBorders>
                                    <w:top w:val="single" w:sz="4" w:space="0" w:color="auto"/>
                                    <w:left w:val="single" w:sz="4" w:space="0" w:color="auto"/>
                                    <w:bottom w:val="single" w:sz="4" w:space="0" w:color="auto"/>
                                    <w:right w:val="single" w:sz="4" w:space="0" w:color="auto"/>
                                  </w:tcBorders>
                                  <w:noWrap/>
                                  <w:vAlign w:val="center"/>
                                </w:tcPr>
                                <w:p w14:paraId="66E5753A" w14:textId="77777777" w:rsidR="00384518" w:rsidRPr="00475C8A" w:rsidRDefault="00384518" w:rsidP="00475C8A">
                                  <w:pPr>
                                    <w:spacing w:line="240" w:lineRule="exact"/>
                                    <w:jc w:val="center"/>
                                    <w:rPr>
                                      <w:rFonts w:ascii="標楷體" w:eastAsia="標楷體" w:hAnsi="標楷體"/>
                                      <w:sz w:val="20"/>
                                    </w:rPr>
                                  </w:pPr>
                                  <w:r w:rsidRPr="00475C8A">
                                    <w:rPr>
                                      <w:rFonts w:ascii="標楷體" w:eastAsia="標楷體" w:hAnsi="標楷體" w:hint="eastAsia"/>
                                      <w:sz w:val="20"/>
                                    </w:rPr>
                                    <w:t>第</w:t>
                                  </w:r>
                                  <w:r w:rsidRPr="00475C8A">
                                    <w:rPr>
                                      <w:rFonts w:ascii="標楷體" w:eastAsia="標楷體" w:hAnsi="標楷體"/>
                                      <w:sz w:val="20"/>
                                    </w:rPr>
                                    <w:t>3</w:t>
                                  </w:r>
                                  <w:r w:rsidRPr="00475C8A">
                                    <w:rPr>
                                      <w:rFonts w:ascii="標楷體" w:eastAsia="標楷體" w:hAnsi="標楷體" w:hint="eastAsia"/>
                                      <w:sz w:val="20"/>
                                    </w:rPr>
                                    <w:t>分位組</w:t>
                                  </w:r>
                                </w:p>
                              </w:tc>
                              <w:tc>
                                <w:tcPr>
                                  <w:tcW w:w="992" w:type="dxa"/>
                                  <w:noWrap/>
                                  <w:vAlign w:val="center"/>
                                </w:tcPr>
                                <w:p w14:paraId="0BCF235E"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555.76</w:t>
                                  </w:r>
                                </w:p>
                              </w:tc>
                              <w:tc>
                                <w:tcPr>
                                  <w:tcW w:w="993" w:type="dxa"/>
                                  <w:noWrap/>
                                  <w:vAlign w:val="center"/>
                                </w:tcPr>
                                <w:p w14:paraId="248C72D7"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542.12</w:t>
                                  </w:r>
                                </w:p>
                              </w:tc>
                              <w:tc>
                                <w:tcPr>
                                  <w:tcW w:w="779" w:type="dxa"/>
                                  <w:noWrap/>
                                  <w:vAlign w:val="center"/>
                                </w:tcPr>
                                <w:p w14:paraId="3B1E6398"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-13.64</w:t>
                                  </w:r>
                                </w:p>
                              </w:tc>
                              <w:tc>
                                <w:tcPr>
                                  <w:tcW w:w="1063" w:type="dxa"/>
                                  <w:noWrap/>
                                  <w:vAlign w:val="center"/>
                                </w:tcPr>
                                <w:p w14:paraId="17DF8E9F"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-2.45</w:t>
                                  </w:r>
                                </w:p>
                              </w:tc>
                              <w:tc>
                                <w:tcPr>
                                  <w:tcW w:w="964" w:type="dxa"/>
                                  <w:vAlign w:val="center"/>
                                </w:tcPr>
                                <w:p w14:paraId="766F196A"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212.46</w:t>
                                  </w:r>
                                </w:p>
                              </w:tc>
                              <w:tc>
                                <w:tcPr>
                                  <w:tcW w:w="964" w:type="dxa"/>
                                  <w:vAlign w:val="center"/>
                                </w:tcPr>
                                <w:p w14:paraId="1F2EE56E"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1,570.74</w:t>
                                  </w:r>
                                </w:p>
                              </w:tc>
                              <w:tc>
                                <w:tcPr>
                                  <w:tcW w:w="964" w:type="dxa"/>
                                  <w:shd w:val="clear" w:color="auto" w:fill="auto"/>
                                  <w:vAlign w:val="center"/>
                                </w:tcPr>
                                <w:p w14:paraId="6524726B"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457.76</w:t>
                                  </w:r>
                                </w:p>
                              </w:tc>
                              <w:tc>
                                <w:tcPr>
                                  <w:tcW w:w="964" w:type="dxa"/>
                                  <w:vAlign w:val="center"/>
                                </w:tcPr>
                                <w:p w14:paraId="42465B52"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74</w:t>
                                  </w:r>
                                </w:p>
                              </w:tc>
                              <w:tc>
                                <w:tcPr>
                                  <w:tcW w:w="964" w:type="dxa"/>
                                  <w:vAlign w:val="center"/>
                                </w:tcPr>
                                <w:p w14:paraId="202A3A93"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4,144.21</w:t>
                                  </w:r>
                                </w:p>
                              </w:tc>
                            </w:tr>
                            <w:tr w:rsidR="00384518" w:rsidRPr="00697F60" w14:paraId="27A6FEAF" w14:textId="77777777" w:rsidTr="00384518">
                              <w:trPr>
                                <w:trHeight w:val="340"/>
                                <w:jc w:val="center"/>
                              </w:trPr>
                              <w:tc>
                                <w:tcPr>
                                  <w:tcW w:w="1129" w:type="dxa"/>
                                  <w:tcBorders>
                                    <w:top w:val="single" w:sz="4" w:space="0" w:color="auto"/>
                                    <w:left w:val="single" w:sz="4" w:space="0" w:color="auto"/>
                                    <w:bottom w:val="single" w:sz="4" w:space="0" w:color="auto"/>
                                    <w:right w:val="single" w:sz="4" w:space="0" w:color="auto"/>
                                  </w:tcBorders>
                                  <w:noWrap/>
                                  <w:vAlign w:val="center"/>
                                </w:tcPr>
                                <w:p w14:paraId="529E02B2" w14:textId="77777777" w:rsidR="00384518" w:rsidRPr="00475C8A" w:rsidRDefault="00384518" w:rsidP="00475C8A">
                                  <w:pPr>
                                    <w:spacing w:line="240" w:lineRule="exact"/>
                                    <w:jc w:val="center"/>
                                    <w:rPr>
                                      <w:rFonts w:ascii="標楷體" w:eastAsia="標楷體" w:hAnsi="標楷體"/>
                                      <w:sz w:val="20"/>
                                    </w:rPr>
                                  </w:pPr>
                                  <w:r w:rsidRPr="00475C8A">
                                    <w:rPr>
                                      <w:rFonts w:ascii="標楷體" w:eastAsia="標楷體" w:hAnsi="標楷體" w:hint="eastAsia"/>
                                      <w:sz w:val="20"/>
                                    </w:rPr>
                                    <w:t>第</w:t>
                                  </w:r>
                                  <w:r w:rsidRPr="00475C8A">
                                    <w:rPr>
                                      <w:rFonts w:ascii="標楷體" w:eastAsia="標楷體" w:hAnsi="標楷體"/>
                                      <w:sz w:val="20"/>
                                    </w:rPr>
                                    <w:t>4</w:t>
                                  </w:r>
                                  <w:r w:rsidRPr="00475C8A">
                                    <w:rPr>
                                      <w:rFonts w:ascii="標楷體" w:eastAsia="標楷體" w:hAnsi="標楷體" w:hint="eastAsia"/>
                                      <w:sz w:val="20"/>
                                    </w:rPr>
                                    <w:t>分位組</w:t>
                                  </w:r>
                                </w:p>
                              </w:tc>
                              <w:tc>
                                <w:tcPr>
                                  <w:tcW w:w="992" w:type="dxa"/>
                                  <w:noWrap/>
                                  <w:vAlign w:val="center"/>
                                </w:tcPr>
                                <w:p w14:paraId="12DA363E"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198.28</w:t>
                                  </w:r>
                                </w:p>
                              </w:tc>
                              <w:tc>
                                <w:tcPr>
                                  <w:tcW w:w="993" w:type="dxa"/>
                                  <w:noWrap/>
                                  <w:vAlign w:val="center"/>
                                </w:tcPr>
                                <w:p w14:paraId="585F9840"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194.59</w:t>
                                  </w:r>
                                </w:p>
                              </w:tc>
                              <w:tc>
                                <w:tcPr>
                                  <w:tcW w:w="779" w:type="dxa"/>
                                  <w:noWrap/>
                                  <w:vAlign w:val="center"/>
                                </w:tcPr>
                                <w:p w14:paraId="6660C423"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-3.69</w:t>
                                  </w:r>
                                </w:p>
                              </w:tc>
                              <w:tc>
                                <w:tcPr>
                                  <w:tcW w:w="1063" w:type="dxa"/>
                                  <w:noWrap/>
                                  <w:vAlign w:val="center"/>
                                </w:tcPr>
                                <w:p w14:paraId="29515A58"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-1.86</w:t>
                                  </w:r>
                                </w:p>
                              </w:tc>
                              <w:tc>
                                <w:tcPr>
                                  <w:tcW w:w="964" w:type="dxa"/>
                                  <w:vAlign w:val="center"/>
                                </w:tcPr>
                                <w:p w14:paraId="31039D77"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299.54</w:t>
                                  </w:r>
                                </w:p>
                              </w:tc>
                              <w:tc>
                                <w:tcPr>
                                  <w:tcW w:w="964" w:type="dxa"/>
                                  <w:vAlign w:val="center"/>
                                </w:tcPr>
                                <w:p w14:paraId="72BC9A3F"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2,068.72</w:t>
                                  </w:r>
                                </w:p>
                              </w:tc>
                              <w:tc>
                                <w:tcPr>
                                  <w:tcW w:w="964" w:type="dxa"/>
                                  <w:shd w:val="clear" w:color="auto" w:fill="auto"/>
                                  <w:vAlign w:val="center"/>
                                </w:tcPr>
                                <w:p w14:paraId="48764FAF"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443.77</w:t>
                                  </w:r>
                                </w:p>
                              </w:tc>
                              <w:tc>
                                <w:tcPr>
                                  <w:tcW w:w="964" w:type="dxa"/>
                                  <w:vAlign w:val="center"/>
                                </w:tcPr>
                                <w:p w14:paraId="7DDBBC85"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73</w:t>
                                  </w:r>
                                </w:p>
                              </w:tc>
                              <w:tc>
                                <w:tcPr>
                                  <w:tcW w:w="964" w:type="dxa"/>
                                  <w:vAlign w:val="center"/>
                                </w:tcPr>
                                <w:p w14:paraId="71DC333F"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5,341.54</w:t>
                                  </w:r>
                                </w:p>
                              </w:tc>
                            </w:tr>
                            <w:tr w:rsidR="00384518" w:rsidRPr="00697F60" w14:paraId="6CE3208B" w14:textId="77777777" w:rsidTr="00384518">
                              <w:trPr>
                                <w:trHeight w:val="340"/>
                                <w:jc w:val="center"/>
                              </w:trPr>
                              <w:tc>
                                <w:tcPr>
                                  <w:tcW w:w="1129" w:type="dxa"/>
                                  <w:tcBorders>
                                    <w:top w:val="single" w:sz="4" w:space="0" w:color="auto"/>
                                    <w:left w:val="single" w:sz="4" w:space="0" w:color="auto"/>
                                    <w:bottom w:val="single" w:sz="4" w:space="0" w:color="auto"/>
                                    <w:right w:val="single" w:sz="4" w:space="0" w:color="auto"/>
                                  </w:tcBorders>
                                  <w:noWrap/>
                                  <w:vAlign w:val="center"/>
                                </w:tcPr>
                                <w:p w14:paraId="4C8550B9" w14:textId="77777777" w:rsidR="00384518" w:rsidRPr="00475C8A" w:rsidRDefault="00384518" w:rsidP="00475C8A">
                                  <w:pPr>
                                    <w:spacing w:line="240" w:lineRule="exact"/>
                                    <w:jc w:val="center"/>
                                    <w:rPr>
                                      <w:rFonts w:ascii="標楷體" w:eastAsia="標楷體" w:hAnsi="標楷體"/>
                                      <w:sz w:val="20"/>
                                    </w:rPr>
                                  </w:pPr>
                                  <w:r w:rsidRPr="00475C8A">
                                    <w:rPr>
                                      <w:rFonts w:ascii="標楷體" w:eastAsia="標楷體" w:hAnsi="標楷體" w:hint="eastAsia"/>
                                      <w:sz w:val="20"/>
                                    </w:rPr>
                                    <w:t>第</w:t>
                                  </w:r>
                                  <w:r w:rsidRPr="00475C8A">
                                    <w:rPr>
                                      <w:rFonts w:ascii="標楷體" w:eastAsia="標楷體" w:hAnsi="標楷體"/>
                                      <w:sz w:val="20"/>
                                    </w:rPr>
                                    <w:t>5</w:t>
                                  </w:r>
                                  <w:r w:rsidRPr="00475C8A">
                                    <w:rPr>
                                      <w:rFonts w:ascii="標楷體" w:eastAsia="標楷體" w:hAnsi="標楷體" w:hint="eastAsia"/>
                                      <w:sz w:val="20"/>
                                    </w:rPr>
                                    <w:t>分位組</w:t>
                                  </w:r>
                                </w:p>
                              </w:tc>
                              <w:tc>
                                <w:tcPr>
                                  <w:tcW w:w="992" w:type="dxa"/>
                                  <w:noWrap/>
                                  <w:vAlign w:val="center"/>
                                </w:tcPr>
                                <w:p w14:paraId="3176982F"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20.18</w:t>
                                  </w:r>
                                </w:p>
                              </w:tc>
                              <w:tc>
                                <w:tcPr>
                                  <w:tcW w:w="993" w:type="dxa"/>
                                  <w:noWrap/>
                                  <w:vAlign w:val="center"/>
                                </w:tcPr>
                                <w:p w14:paraId="2DB907C9"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19.75</w:t>
                                  </w:r>
                                </w:p>
                              </w:tc>
                              <w:tc>
                                <w:tcPr>
                                  <w:tcW w:w="779" w:type="dxa"/>
                                  <w:noWrap/>
                                  <w:vAlign w:val="center"/>
                                </w:tcPr>
                                <w:p w14:paraId="2E6C7327"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-0.42</w:t>
                                  </w:r>
                                </w:p>
                              </w:tc>
                              <w:tc>
                                <w:tcPr>
                                  <w:tcW w:w="1063" w:type="dxa"/>
                                  <w:noWrap/>
                                  <w:vAlign w:val="center"/>
                                </w:tcPr>
                                <w:p w14:paraId="118A5D70"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-2.11</w:t>
                                  </w:r>
                                </w:p>
                              </w:tc>
                              <w:tc>
                                <w:tcPr>
                                  <w:tcW w:w="964" w:type="dxa"/>
                                  <w:vAlign w:val="center"/>
                                </w:tcPr>
                                <w:p w14:paraId="042F42FF"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245.37</w:t>
                                  </w:r>
                                </w:p>
                              </w:tc>
                              <w:tc>
                                <w:tcPr>
                                  <w:tcW w:w="964" w:type="dxa"/>
                                  <w:vAlign w:val="center"/>
                                </w:tcPr>
                                <w:p w14:paraId="2429D1AF"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2,167.76</w:t>
                                  </w:r>
                                </w:p>
                              </w:tc>
                              <w:tc>
                                <w:tcPr>
                                  <w:tcW w:w="964" w:type="dxa"/>
                                  <w:shd w:val="clear" w:color="auto" w:fill="auto"/>
                                  <w:vAlign w:val="center"/>
                                </w:tcPr>
                                <w:p w14:paraId="735DDE05"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408.26</w:t>
                                  </w:r>
                                </w:p>
                              </w:tc>
                              <w:tc>
                                <w:tcPr>
                                  <w:tcW w:w="964" w:type="dxa"/>
                                  <w:vAlign w:val="center"/>
                                </w:tcPr>
                                <w:p w14:paraId="731B4F8A"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74</w:t>
                                  </w:r>
                                </w:p>
                              </w:tc>
                              <w:tc>
                                <w:tcPr>
                                  <w:tcW w:w="964" w:type="dxa"/>
                                  <w:vAlign w:val="center"/>
                                </w:tcPr>
                                <w:p w14:paraId="79C7465C"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21,375.18</w:t>
                                  </w:r>
                                </w:p>
                              </w:tc>
                            </w:tr>
                            <w:tr w:rsidR="00384518" w:rsidRPr="00697F60" w14:paraId="12AC4E74" w14:textId="77777777" w:rsidTr="00384518">
                              <w:trPr>
                                <w:trHeight w:val="324"/>
                                <w:jc w:val="center"/>
                              </w:trPr>
                              <w:tc>
                                <w:tcPr>
                                  <w:tcW w:w="9779" w:type="dxa"/>
                                  <w:gridSpan w:val="10"/>
                                  <w:tcBorders>
                                    <w:top w:val="single" w:sz="4" w:space="0" w:color="auto"/>
                                    <w:left w:val="nil"/>
                                    <w:bottom w:val="nil"/>
                                    <w:right w:val="nil"/>
                                  </w:tcBorders>
                                  <w:vAlign w:val="center"/>
                                </w:tcPr>
                                <w:p w14:paraId="60646EB4" w14:textId="6857D6DA" w:rsidR="00384518" w:rsidRPr="00C34BB1" w:rsidRDefault="00384518" w:rsidP="00550576">
                                  <w:pPr>
                                    <w:spacing w:line="220" w:lineRule="exact"/>
                                    <w:ind w:left="540" w:hangingChars="300" w:hanging="540"/>
                                    <w:jc w:val="both"/>
                                    <w:rPr>
                                      <w:rFonts w:ascii="標楷體" w:eastAsia="標楷體" w:hAnsi="標楷體"/>
                                      <w:color w:val="000000"/>
                                      <w:sz w:val="18"/>
                                      <w:szCs w:val="18"/>
                                    </w:rPr>
                                  </w:pPr>
                                  <w:r w:rsidRPr="00C34BB1">
                                    <w:rPr>
                                      <w:rFonts w:ascii="標楷體" w:eastAsia="標楷體" w:hAnsi="標楷體" w:hint="eastAsia"/>
                                      <w:color w:val="000000"/>
                                      <w:sz w:val="18"/>
                                      <w:szCs w:val="18"/>
                                    </w:rPr>
                                    <w:t>註：1.依112年度全國各鄉鎮市區電信信令人口密度數據由</w:t>
                                  </w:r>
                                  <w:r>
                                    <w:rPr>
                                      <w:rFonts w:ascii="標楷體" w:eastAsia="標楷體" w:hAnsi="標楷體" w:hint="eastAsia"/>
                                      <w:color w:val="000000"/>
                                      <w:sz w:val="18"/>
                                      <w:szCs w:val="18"/>
                                    </w:rPr>
                                    <w:t>大</w:t>
                                  </w:r>
                                  <w:r w:rsidRPr="00C34BB1">
                                    <w:rPr>
                                      <w:rFonts w:ascii="標楷體" w:eastAsia="標楷體" w:hAnsi="標楷體" w:hint="eastAsia"/>
                                      <w:color w:val="000000"/>
                                      <w:sz w:val="18"/>
                                      <w:szCs w:val="18"/>
                                    </w:rPr>
                                    <w:t>至</w:t>
                                  </w:r>
                                  <w:r>
                                    <w:rPr>
                                      <w:rFonts w:ascii="標楷體" w:eastAsia="標楷體" w:hAnsi="標楷體" w:hint="eastAsia"/>
                                      <w:color w:val="000000"/>
                                      <w:sz w:val="18"/>
                                      <w:szCs w:val="18"/>
                                    </w:rPr>
                                    <w:t>小</w:t>
                                  </w:r>
                                  <w:r w:rsidRPr="00C34BB1">
                                    <w:rPr>
                                      <w:rFonts w:ascii="標楷體" w:eastAsia="標楷體" w:hAnsi="標楷體" w:hint="eastAsia"/>
                                      <w:color w:val="000000"/>
                                      <w:sz w:val="18"/>
                                      <w:szCs w:val="18"/>
                                    </w:rPr>
                                    <w:t>排列，依序分成</w:t>
                                  </w:r>
                                  <w:r>
                                    <w:rPr>
                                      <w:rFonts w:ascii="標楷體" w:eastAsia="標楷體" w:hAnsi="標楷體" w:hint="eastAsia"/>
                                      <w:color w:val="000000"/>
                                      <w:sz w:val="18"/>
                                      <w:szCs w:val="18"/>
                                    </w:rPr>
                                    <w:t>5</w:t>
                                  </w:r>
                                  <w:r w:rsidRPr="00C34BB1">
                                    <w:rPr>
                                      <w:rFonts w:ascii="標楷體" w:eastAsia="標楷體" w:hAnsi="標楷體" w:hint="eastAsia"/>
                                      <w:color w:val="000000"/>
                                      <w:sz w:val="18"/>
                                      <w:szCs w:val="18"/>
                                    </w:rPr>
                                    <w:t>組，第</w:t>
                                  </w:r>
                                  <w:r>
                                    <w:rPr>
                                      <w:rFonts w:ascii="標楷體" w:eastAsia="標楷體" w:hAnsi="標楷體"/>
                                      <w:color w:val="000000"/>
                                      <w:sz w:val="18"/>
                                      <w:szCs w:val="18"/>
                                    </w:rPr>
                                    <w:t>1</w:t>
                                  </w:r>
                                  <w:r w:rsidRPr="00C34BB1">
                                    <w:rPr>
                                      <w:rFonts w:ascii="標楷體" w:eastAsia="標楷體" w:hAnsi="標楷體" w:hint="eastAsia"/>
                                      <w:color w:val="000000"/>
                                      <w:sz w:val="18"/>
                                      <w:szCs w:val="18"/>
                                    </w:rPr>
                                    <w:t>分位</w:t>
                                  </w:r>
                                  <w:r>
                                    <w:rPr>
                                      <w:rFonts w:ascii="標楷體" w:eastAsia="標楷體" w:hAnsi="標楷體" w:hint="eastAsia"/>
                                      <w:color w:val="000000"/>
                                      <w:sz w:val="18"/>
                                      <w:szCs w:val="18"/>
                                    </w:rPr>
                                    <w:t>組</w:t>
                                  </w:r>
                                  <w:r w:rsidRPr="00C34BB1">
                                    <w:rPr>
                                      <w:rFonts w:ascii="標楷體" w:eastAsia="標楷體" w:hAnsi="標楷體" w:hint="eastAsia"/>
                                      <w:color w:val="000000"/>
                                      <w:sz w:val="18"/>
                                      <w:szCs w:val="18"/>
                                    </w:rPr>
                                    <w:t>為數據80％至100％區間</w:t>
                                  </w:r>
                                  <w:r>
                                    <w:rPr>
                                      <w:rFonts w:ascii="標楷體" w:eastAsia="標楷體" w:hAnsi="標楷體" w:hint="eastAsia"/>
                                      <w:color w:val="000000"/>
                                      <w:sz w:val="18"/>
                                      <w:szCs w:val="18"/>
                                    </w:rPr>
                                    <w:t>（</w:t>
                                  </w:r>
                                  <w:r w:rsidRPr="00C34BB1">
                                    <w:rPr>
                                      <w:rFonts w:ascii="標楷體" w:eastAsia="標楷體" w:hAnsi="標楷體" w:hint="eastAsia"/>
                                      <w:color w:val="000000"/>
                                      <w:sz w:val="18"/>
                                      <w:szCs w:val="18"/>
                                    </w:rPr>
                                    <w:t>即人口密度最大之前20％</w:t>
                                  </w:r>
                                  <w:r>
                                    <w:rPr>
                                      <w:rFonts w:ascii="標楷體" w:eastAsia="標楷體" w:hAnsi="標楷體"/>
                                      <w:color w:val="000000"/>
                                      <w:sz w:val="18"/>
                                      <w:szCs w:val="18"/>
                                    </w:rPr>
                                    <w:t>）</w:t>
                                  </w:r>
                                  <w:r>
                                    <w:rPr>
                                      <w:rFonts w:ascii="標楷體" w:eastAsia="標楷體" w:hAnsi="標楷體" w:hint="eastAsia"/>
                                      <w:color w:val="000000"/>
                                      <w:sz w:val="18"/>
                                      <w:szCs w:val="18"/>
                                    </w:rPr>
                                    <w:t>；</w:t>
                                  </w:r>
                                  <w:r w:rsidRPr="00C34BB1">
                                    <w:rPr>
                                      <w:rFonts w:ascii="標楷體" w:eastAsia="標楷體" w:hAnsi="標楷體" w:hint="eastAsia"/>
                                      <w:color w:val="000000"/>
                                      <w:sz w:val="18"/>
                                      <w:szCs w:val="18"/>
                                    </w:rPr>
                                    <w:t>第</w:t>
                                  </w:r>
                                  <w:r>
                                    <w:rPr>
                                      <w:rFonts w:ascii="標楷體" w:eastAsia="標楷體" w:hAnsi="標楷體" w:hint="eastAsia"/>
                                      <w:color w:val="000000"/>
                                      <w:sz w:val="18"/>
                                      <w:szCs w:val="18"/>
                                    </w:rPr>
                                    <w:t>5</w:t>
                                  </w:r>
                                  <w:r w:rsidRPr="00C34BB1">
                                    <w:rPr>
                                      <w:rFonts w:ascii="標楷體" w:eastAsia="標楷體" w:hAnsi="標楷體" w:hint="eastAsia"/>
                                      <w:color w:val="000000"/>
                                      <w:sz w:val="18"/>
                                      <w:szCs w:val="18"/>
                                    </w:rPr>
                                    <w:t>分位</w:t>
                                  </w:r>
                                  <w:r>
                                    <w:rPr>
                                      <w:rFonts w:ascii="標楷體" w:eastAsia="標楷體" w:hAnsi="標楷體" w:hint="eastAsia"/>
                                      <w:color w:val="000000"/>
                                      <w:sz w:val="18"/>
                                      <w:szCs w:val="18"/>
                                    </w:rPr>
                                    <w:t>組</w:t>
                                  </w:r>
                                  <w:r w:rsidRPr="00C34BB1">
                                    <w:rPr>
                                      <w:rFonts w:ascii="標楷體" w:eastAsia="標楷體" w:hAnsi="標楷體" w:hint="eastAsia"/>
                                      <w:color w:val="000000"/>
                                      <w:sz w:val="18"/>
                                      <w:szCs w:val="18"/>
                                    </w:rPr>
                                    <w:t>為數據0％至20％區間</w:t>
                                  </w:r>
                                  <w:r>
                                    <w:rPr>
                                      <w:rFonts w:ascii="標楷體" w:eastAsia="標楷體" w:hAnsi="標楷體" w:hint="eastAsia"/>
                                      <w:color w:val="000000"/>
                                      <w:sz w:val="18"/>
                                      <w:szCs w:val="18"/>
                                    </w:rPr>
                                    <w:t>（</w:t>
                                  </w:r>
                                  <w:r w:rsidRPr="00C34BB1">
                                    <w:rPr>
                                      <w:rFonts w:ascii="標楷體" w:eastAsia="標楷體" w:hAnsi="標楷體" w:hint="eastAsia"/>
                                      <w:color w:val="000000"/>
                                      <w:sz w:val="18"/>
                                      <w:szCs w:val="18"/>
                                    </w:rPr>
                                    <w:t>即人口密度最小之前20％</w:t>
                                  </w:r>
                                  <w:r>
                                    <w:rPr>
                                      <w:rFonts w:ascii="標楷體" w:eastAsia="標楷體" w:hAnsi="標楷體"/>
                                      <w:color w:val="000000"/>
                                      <w:sz w:val="18"/>
                                      <w:szCs w:val="18"/>
                                    </w:rPr>
                                    <w:t>）</w:t>
                                  </w:r>
                                  <w:r w:rsidRPr="00C34BB1">
                                    <w:rPr>
                                      <w:rFonts w:ascii="標楷體" w:eastAsia="標楷體" w:hAnsi="標楷體" w:hint="eastAsia"/>
                                      <w:color w:val="000000"/>
                                      <w:sz w:val="18"/>
                                      <w:szCs w:val="18"/>
                                    </w:rPr>
                                    <w:t>。</w:t>
                                  </w:r>
                                </w:p>
                                <w:p w14:paraId="07F7D320" w14:textId="77777777" w:rsidR="00384518" w:rsidRPr="004A23E7" w:rsidRDefault="00384518" w:rsidP="00550576">
                                  <w:pPr>
                                    <w:spacing w:line="220" w:lineRule="exact"/>
                                    <w:ind w:leftChars="150" w:left="544" w:hangingChars="102" w:hanging="184"/>
                                    <w:jc w:val="both"/>
                                    <w:rPr>
                                      <w:rFonts w:ascii="標楷體" w:eastAsia="標楷體" w:hAnsi="標楷體"/>
                                      <w:color w:val="000000"/>
                                      <w:sz w:val="18"/>
                                      <w:szCs w:val="18"/>
                                    </w:rPr>
                                  </w:pPr>
                                  <w:r>
                                    <w:rPr>
                                      <w:rFonts w:ascii="標楷體" w:eastAsia="標楷體" w:hAnsi="標楷體" w:hint="eastAsia"/>
                                      <w:color w:val="000000"/>
                                      <w:sz w:val="18"/>
                                      <w:szCs w:val="18"/>
                                    </w:rPr>
                                    <w:t>2</w:t>
                                  </w:r>
                                  <w:r>
                                    <w:rPr>
                                      <w:rFonts w:ascii="標楷體" w:eastAsia="標楷體" w:hAnsi="標楷體"/>
                                      <w:color w:val="000000"/>
                                      <w:sz w:val="18"/>
                                      <w:szCs w:val="18"/>
                                    </w:rPr>
                                    <w:t>.</w:t>
                                  </w:r>
                                  <w:r w:rsidRPr="004A23E7">
                                    <w:rPr>
                                      <w:rFonts w:ascii="標楷體" w:eastAsia="標楷體" w:hAnsi="標楷體" w:hint="eastAsia"/>
                                      <w:color w:val="000000"/>
                                      <w:sz w:val="18"/>
                                      <w:szCs w:val="18"/>
                                    </w:rPr>
                                    <w:t>電信信令人口密度</w:t>
                                  </w:r>
                                  <w:r>
                                    <w:rPr>
                                      <w:rFonts w:ascii="標楷體" w:eastAsia="標楷體" w:hAnsi="標楷體" w:hint="eastAsia"/>
                                      <w:color w:val="000000"/>
                                      <w:sz w:val="18"/>
                                      <w:szCs w:val="18"/>
                                    </w:rPr>
                                    <w:t>以該區間該年度</w:t>
                                  </w:r>
                                  <w:r w:rsidRPr="003D1C42">
                                    <w:rPr>
                                      <w:rFonts w:ascii="標楷體" w:eastAsia="標楷體" w:hAnsi="標楷體" w:hint="eastAsia"/>
                                      <w:color w:val="000000"/>
                                      <w:sz w:val="18"/>
                                      <w:szCs w:val="18"/>
                                    </w:rPr>
                                    <w:t>Σ</w:t>
                                  </w:r>
                                  <w:r w:rsidRPr="00C34BB1">
                                    <w:rPr>
                                      <w:rFonts w:ascii="標楷體" w:eastAsia="標楷體" w:hAnsi="標楷體" w:hint="eastAsia"/>
                                      <w:color w:val="000000"/>
                                      <w:sz w:val="18"/>
                                      <w:szCs w:val="18"/>
                                    </w:rPr>
                                    <w:t>各鄉鎮市區電信信令</w:t>
                                  </w:r>
                                  <w:r>
                                    <w:rPr>
                                      <w:rFonts w:ascii="標楷體" w:eastAsia="標楷體" w:hAnsi="標楷體" w:hint="eastAsia"/>
                                      <w:color w:val="000000"/>
                                      <w:sz w:val="18"/>
                                      <w:szCs w:val="18"/>
                                    </w:rPr>
                                    <w:t>平日夜間停留人口</w:t>
                                  </w:r>
                                  <w:r w:rsidRPr="00C34BB1">
                                    <w:rPr>
                                      <w:rFonts w:ascii="標楷體" w:eastAsia="標楷體" w:hAnsi="標楷體"/>
                                      <w:color w:val="000000"/>
                                      <w:sz w:val="18"/>
                                      <w:szCs w:val="18"/>
                                    </w:rPr>
                                    <w:t>÷</w:t>
                                  </w:r>
                                  <w:r w:rsidRPr="003D1C42">
                                    <w:rPr>
                                      <w:rFonts w:ascii="標楷體" w:eastAsia="標楷體" w:hAnsi="標楷體" w:hint="eastAsia"/>
                                      <w:color w:val="000000"/>
                                      <w:sz w:val="18"/>
                                      <w:szCs w:val="18"/>
                                    </w:rPr>
                                    <w:t>Σ</w:t>
                                  </w:r>
                                  <w:r w:rsidRPr="00C34BB1">
                                    <w:rPr>
                                      <w:rFonts w:ascii="標楷體" w:eastAsia="標楷體" w:hAnsi="標楷體" w:hint="eastAsia"/>
                                      <w:color w:val="000000"/>
                                      <w:sz w:val="18"/>
                                      <w:szCs w:val="18"/>
                                    </w:rPr>
                                    <w:t>各鄉鎮市區</w:t>
                                  </w:r>
                                  <w:r w:rsidRPr="004A23E7">
                                    <w:rPr>
                                      <w:rFonts w:ascii="標楷體" w:eastAsia="標楷體" w:hAnsi="標楷體" w:hint="eastAsia"/>
                                      <w:color w:val="000000"/>
                                      <w:sz w:val="18"/>
                                      <w:szCs w:val="18"/>
                                    </w:rPr>
                                    <w:t>土地面積</w:t>
                                  </w:r>
                                  <w:r w:rsidRPr="00C34BB1">
                                    <w:rPr>
                                      <w:rFonts w:ascii="標楷體" w:eastAsia="標楷體" w:hAnsi="標楷體" w:hint="eastAsia"/>
                                      <w:color w:val="000000"/>
                                      <w:sz w:val="18"/>
                                      <w:szCs w:val="18"/>
                                    </w:rPr>
                                    <w:t>計算。</w:t>
                                  </w:r>
                                </w:p>
                                <w:p w14:paraId="496B1D09" w14:textId="77777777" w:rsidR="00384518" w:rsidRPr="00C34BB1" w:rsidRDefault="00384518" w:rsidP="00550576">
                                  <w:pPr>
                                    <w:spacing w:line="220" w:lineRule="exact"/>
                                    <w:ind w:leftChars="150" w:left="544" w:hangingChars="102" w:hanging="184"/>
                                    <w:jc w:val="both"/>
                                    <w:rPr>
                                      <w:rFonts w:ascii="標楷體" w:eastAsia="標楷體" w:hAnsi="標楷體"/>
                                      <w:color w:val="000000"/>
                                      <w:sz w:val="18"/>
                                      <w:szCs w:val="18"/>
                                    </w:rPr>
                                  </w:pPr>
                                  <w:r>
                                    <w:rPr>
                                      <w:rFonts w:ascii="標楷體" w:eastAsia="標楷體" w:hAnsi="標楷體"/>
                                      <w:color w:val="000000"/>
                                      <w:sz w:val="18"/>
                                      <w:szCs w:val="18"/>
                                    </w:rPr>
                                    <w:t>3</w:t>
                                  </w:r>
                                  <w:r w:rsidRPr="00C34BB1">
                                    <w:rPr>
                                      <w:rFonts w:ascii="標楷體" w:eastAsia="標楷體" w:hAnsi="標楷體" w:hint="eastAsia"/>
                                      <w:color w:val="000000"/>
                                      <w:sz w:val="18"/>
                                      <w:szCs w:val="18"/>
                                    </w:rPr>
                                    <w:t>.</w:t>
                                  </w:r>
                                  <w:r w:rsidRPr="00C247BA">
                                    <w:rPr>
                                      <w:rFonts w:ascii="標楷體" w:eastAsia="標楷體" w:hAnsi="標楷體" w:hint="eastAsia"/>
                                      <w:color w:val="000000"/>
                                      <w:spacing w:val="-2"/>
                                      <w:sz w:val="18"/>
                                      <w:szCs w:val="18"/>
                                    </w:rPr>
                                    <w:t>人口老化指數以113年度該區間各鄉鎮市區老年人口（65歲以上人口）</w:t>
                                  </w:r>
                                  <w:r w:rsidRPr="00C247BA">
                                    <w:rPr>
                                      <w:rFonts w:ascii="標楷體" w:eastAsia="標楷體" w:hAnsi="標楷體"/>
                                      <w:color w:val="000000"/>
                                      <w:spacing w:val="-2"/>
                                      <w:sz w:val="18"/>
                                      <w:szCs w:val="18"/>
                                    </w:rPr>
                                    <w:t>÷</w:t>
                                  </w:r>
                                  <w:r w:rsidRPr="00C247BA">
                                    <w:rPr>
                                      <w:rFonts w:ascii="標楷體" w:eastAsia="標楷體" w:hAnsi="標楷體" w:hint="eastAsia"/>
                                      <w:color w:val="000000"/>
                                      <w:spacing w:val="-2"/>
                                      <w:sz w:val="18"/>
                                      <w:szCs w:val="18"/>
                                    </w:rPr>
                                    <w:t>幼年人口（0至14歲人口）</w:t>
                                  </w:r>
                                  <w:r w:rsidRPr="00C247BA">
                                    <w:rPr>
                                      <w:rFonts w:ascii="標楷體" w:eastAsia="標楷體" w:hAnsi="標楷體"/>
                                      <w:color w:val="000000"/>
                                      <w:spacing w:val="-2"/>
                                      <w:sz w:val="18"/>
                                      <w:szCs w:val="18"/>
                                    </w:rPr>
                                    <w:t>×</w:t>
                                  </w:r>
                                  <w:r w:rsidRPr="00C247BA">
                                    <w:rPr>
                                      <w:rFonts w:ascii="標楷體" w:eastAsia="標楷體" w:hAnsi="標楷體" w:hint="eastAsia"/>
                                      <w:color w:val="000000"/>
                                      <w:spacing w:val="-2"/>
                                      <w:sz w:val="18"/>
                                      <w:szCs w:val="18"/>
                                    </w:rPr>
                                    <w:t>100計算</w:t>
                                  </w:r>
                                  <w:r w:rsidRPr="00C34BB1">
                                    <w:rPr>
                                      <w:rFonts w:ascii="標楷體" w:eastAsia="標楷體" w:hAnsi="標楷體" w:hint="eastAsia"/>
                                      <w:color w:val="000000"/>
                                      <w:sz w:val="18"/>
                                      <w:szCs w:val="18"/>
                                    </w:rPr>
                                    <w:t>。</w:t>
                                  </w:r>
                                </w:p>
                                <w:p w14:paraId="2D45B4C4" w14:textId="77777777" w:rsidR="00384518" w:rsidRPr="00C34BB1" w:rsidRDefault="00384518" w:rsidP="00550576">
                                  <w:pPr>
                                    <w:spacing w:line="220" w:lineRule="exact"/>
                                    <w:ind w:leftChars="150" w:left="360"/>
                                    <w:rPr>
                                      <w:rFonts w:ascii="標楷體" w:eastAsia="標楷體" w:hAnsi="標楷體"/>
                                      <w:color w:val="000000"/>
                                      <w:sz w:val="18"/>
                                      <w:szCs w:val="18"/>
                                    </w:rPr>
                                  </w:pPr>
                                  <w:r>
                                    <w:rPr>
                                      <w:rFonts w:ascii="標楷體" w:eastAsia="標楷體" w:hAnsi="標楷體"/>
                                      <w:color w:val="000000"/>
                                      <w:sz w:val="18"/>
                                      <w:szCs w:val="18"/>
                                    </w:rPr>
                                    <w:t>4</w:t>
                                  </w:r>
                                  <w:r w:rsidRPr="00C34BB1">
                                    <w:rPr>
                                      <w:rFonts w:ascii="標楷體" w:eastAsia="標楷體" w:hAnsi="標楷體" w:hint="eastAsia"/>
                                      <w:color w:val="000000"/>
                                      <w:sz w:val="18"/>
                                      <w:szCs w:val="18"/>
                                    </w:rPr>
                                    <w:t>.醫療院所平均每家服務人數以113年度該區間</w:t>
                                  </w:r>
                                  <w:r w:rsidRPr="00C34BB1">
                                    <w:rPr>
                                      <w:rFonts w:ascii="標楷體" w:eastAsia="標楷體" w:hAnsi="標楷體" w:cs="Cambria Math" w:hint="eastAsia"/>
                                      <w:color w:val="000000"/>
                                      <w:sz w:val="18"/>
                                      <w:szCs w:val="18"/>
                                    </w:rPr>
                                    <w:t>各</w:t>
                                  </w:r>
                                  <w:r w:rsidRPr="00C34BB1">
                                    <w:rPr>
                                      <w:rFonts w:ascii="標楷體" w:eastAsia="標楷體" w:hAnsi="標楷體" w:hint="eastAsia"/>
                                      <w:color w:val="000000"/>
                                      <w:sz w:val="18"/>
                                      <w:szCs w:val="18"/>
                                    </w:rPr>
                                    <w:t>鄉鎮市區醫療院所服務人數</w:t>
                                  </w:r>
                                  <w:r w:rsidRPr="00C34BB1">
                                    <w:rPr>
                                      <w:rFonts w:ascii="標楷體" w:eastAsia="標楷體" w:hAnsi="標楷體"/>
                                      <w:color w:val="000000"/>
                                      <w:sz w:val="18"/>
                                      <w:szCs w:val="18"/>
                                    </w:rPr>
                                    <w:t>÷</w:t>
                                  </w:r>
                                  <w:r w:rsidRPr="00C34BB1">
                                    <w:rPr>
                                      <w:rFonts w:ascii="標楷體" w:eastAsia="標楷體" w:hAnsi="標楷體" w:hint="eastAsia"/>
                                      <w:color w:val="000000"/>
                                      <w:sz w:val="18"/>
                                      <w:szCs w:val="18"/>
                                    </w:rPr>
                                    <w:t>醫療院所家數計算。</w:t>
                                  </w:r>
                                </w:p>
                                <w:p w14:paraId="66349C84" w14:textId="77777777" w:rsidR="00384518" w:rsidRDefault="00384518" w:rsidP="00550576">
                                  <w:pPr>
                                    <w:spacing w:line="220" w:lineRule="exact"/>
                                    <w:ind w:leftChars="150" w:left="360"/>
                                    <w:rPr>
                                      <w:rFonts w:ascii="標楷體" w:eastAsia="標楷體" w:hAnsi="標楷體"/>
                                      <w:color w:val="000000"/>
                                      <w:sz w:val="18"/>
                                      <w:szCs w:val="18"/>
                                    </w:rPr>
                                  </w:pPr>
                                  <w:r>
                                    <w:rPr>
                                      <w:rFonts w:ascii="標楷體" w:eastAsia="標楷體" w:hAnsi="標楷體"/>
                                      <w:color w:val="000000"/>
                                      <w:sz w:val="18"/>
                                      <w:szCs w:val="18"/>
                                    </w:rPr>
                                    <w:t>5</w:t>
                                  </w:r>
                                  <w:r w:rsidRPr="00C34BB1">
                                    <w:rPr>
                                      <w:rFonts w:ascii="標楷體" w:eastAsia="標楷體" w:hAnsi="標楷體"/>
                                      <w:color w:val="000000"/>
                                      <w:sz w:val="18"/>
                                      <w:szCs w:val="18"/>
                                    </w:rPr>
                                    <w:t>.</w:t>
                                  </w:r>
                                  <w:r w:rsidRPr="003D1C42">
                                    <w:rPr>
                                      <w:rFonts w:ascii="標楷體" w:eastAsia="標楷體" w:hAnsi="標楷體" w:hint="eastAsia"/>
                                      <w:color w:val="000000"/>
                                      <w:sz w:val="18"/>
                                      <w:szCs w:val="18"/>
                                    </w:rPr>
                                    <w:t>平均綜合所得總額中位數</w:t>
                                  </w:r>
                                  <w:r>
                                    <w:rPr>
                                      <w:rFonts w:ascii="標楷體" w:eastAsia="標楷體" w:hAnsi="標楷體" w:hint="eastAsia"/>
                                      <w:color w:val="000000"/>
                                      <w:sz w:val="18"/>
                                      <w:szCs w:val="18"/>
                                    </w:rPr>
                                    <w:t>為該區間</w:t>
                                  </w:r>
                                  <w:r w:rsidRPr="003D1C42">
                                    <w:rPr>
                                      <w:rFonts w:ascii="標楷體" w:eastAsia="標楷體" w:hAnsi="標楷體" w:hint="eastAsia"/>
                                      <w:color w:val="000000"/>
                                      <w:sz w:val="18"/>
                                      <w:szCs w:val="18"/>
                                    </w:rPr>
                                    <w:t>Σ</w:t>
                                  </w:r>
                                  <w:r>
                                    <w:rPr>
                                      <w:rFonts w:ascii="標楷體" w:eastAsia="標楷體" w:hAnsi="標楷體" w:hint="eastAsia"/>
                                      <w:color w:val="000000"/>
                                      <w:sz w:val="18"/>
                                      <w:szCs w:val="18"/>
                                    </w:rPr>
                                    <w:t>各鄉鎮市區1</w:t>
                                  </w:r>
                                  <w:r>
                                    <w:rPr>
                                      <w:rFonts w:ascii="標楷體" w:eastAsia="標楷體" w:hAnsi="標楷體"/>
                                      <w:color w:val="000000"/>
                                      <w:sz w:val="18"/>
                                      <w:szCs w:val="18"/>
                                    </w:rPr>
                                    <w:t>12</w:t>
                                  </w:r>
                                  <w:r>
                                    <w:rPr>
                                      <w:rFonts w:ascii="標楷體" w:eastAsia="標楷體" w:hAnsi="標楷體" w:hint="eastAsia"/>
                                      <w:color w:val="000000"/>
                                      <w:sz w:val="18"/>
                                      <w:szCs w:val="18"/>
                                    </w:rPr>
                                    <w:t>年度</w:t>
                                  </w:r>
                                  <w:r w:rsidRPr="003D1C42">
                                    <w:rPr>
                                      <w:rFonts w:ascii="標楷體" w:eastAsia="標楷體" w:hAnsi="標楷體" w:hint="eastAsia"/>
                                      <w:color w:val="000000"/>
                                      <w:sz w:val="18"/>
                                      <w:szCs w:val="18"/>
                                    </w:rPr>
                                    <w:t>綜合所得總額</w:t>
                                  </w:r>
                                  <w:r>
                                    <w:rPr>
                                      <w:rFonts w:ascii="標楷體" w:eastAsia="標楷體" w:hAnsi="標楷體" w:hint="eastAsia"/>
                                      <w:color w:val="000000"/>
                                      <w:sz w:val="18"/>
                                      <w:szCs w:val="18"/>
                                    </w:rPr>
                                    <w:t>中位數</w:t>
                                  </w:r>
                                  <w:r w:rsidRPr="00C34BB1">
                                    <w:rPr>
                                      <w:rFonts w:ascii="標楷體" w:eastAsia="標楷體" w:hAnsi="標楷體"/>
                                      <w:color w:val="000000"/>
                                      <w:sz w:val="18"/>
                                      <w:szCs w:val="18"/>
                                    </w:rPr>
                                    <w:t>÷</w:t>
                                  </w:r>
                                  <w:r w:rsidRPr="003D1C42">
                                    <w:rPr>
                                      <w:rFonts w:ascii="標楷體" w:eastAsia="標楷體" w:hAnsi="標楷體" w:cs="Arial"/>
                                      <w:color w:val="474747"/>
                                      <w:sz w:val="21"/>
                                      <w:szCs w:val="21"/>
                                      <w:shd w:val="clear" w:color="auto" w:fill="FFFFFF"/>
                                    </w:rPr>
                                    <w:t>Σ</w:t>
                                  </w:r>
                                  <w:r>
                                    <w:rPr>
                                      <w:rFonts w:ascii="標楷體" w:eastAsia="標楷體" w:hAnsi="標楷體" w:hint="eastAsia"/>
                                      <w:color w:val="000000"/>
                                      <w:sz w:val="18"/>
                                      <w:szCs w:val="18"/>
                                    </w:rPr>
                                    <w:t>鄉鎮市區數。</w:t>
                                  </w:r>
                                </w:p>
                                <w:p w14:paraId="0B656194" w14:textId="77777777" w:rsidR="00384518" w:rsidRPr="003D1C42" w:rsidRDefault="00384518" w:rsidP="00550576">
                                  <w:pPr>
                                    <w:spacing w:line="220" w:lineRule="exact"/>
                                    <w:ind w:leftChars="150" w:left="360"/>
                                    <w:rPr>
                                      <w:rFonts w:ascii="標楷體" w:eastAsia="標楷體" w:hAnsi="標楷體"/>
                                      <w:color w:val="000000"/>
                                      <w:sz w:val="18"/>
                                      <w:szCs w:val="18"/>
                                    </w:rPr>
                                  </w:pPr>
                                  <w:r>
                                    <w:rPr>
                                      <w:rFonts w:ascii="標楷體" w:eastAsia="標楷體" w:hAnsi="標楷體"/>
                                      <w:color w:val="000000"/>
                                      <w:sz w:val="18"/>
                                      <w:szCs w:val="18"/>
                                    </w:rPr>
                                    <w:t>6.</w:t>
                                  </w:r>
                                  <w:r w:rsidRPr="00C34BB1">
                                    <w:rPr>
                                      <w:rFonts w:ascii="標楷體" w:eastAsia="標楷體" w:hAnsi="標楷體" w:hint="eastAsia"/>
                                      <w:color w:val="000000"/>
                                      <w:sz w:val="18"/>
                                      <w:szCs w:val="18"/>
                                    </w:rPr>
                                    <w:t>土地面積「合計」數包含高雄港洲際貨櫃中心工程計畫填築用地面積</w:t>
                                  </w:r>
                                  <w:r>
                                    <w:rPr>
                                      <w:rFonts w:ascii="標楷體" w:eastAsia="標楷體" w:hAnsi="標楷體" w:hint="eastAsia"/>
                                      <w:color w:val="000000"/>
                                      <w:sz w:val="18"/>
                                      <w:szCs w:val="18"/>
                                    </w:rPr>
                                    <w:t>，爰與各區間數值加總不合</w:t>
                                  </w:r>
                                  <w:r w:rsidRPr="00C34BB1">
                                    <w:rPr>
                                      <w:rFonts w:ascii="標楷體" w:eastAsia="標楷體" w:hAnsi="標楷體" w:hint="eastAsia"/>
                                      <w:color w:val="000000"/>
                                      <w:sz w:val="18"/>
                                      <w:szCs w:val="18"/>
                                    </w:rPr>
                                    <w:t>。</w:t>
                                  </w:r>
                                </w:p>
                                <w:p w14:paraId="4B5D1447" w14:textId="77777777" w:rsidR="00384518" w:rsidRPr="00C34BB1" w:rsidRDefault="00384518" w:rsidP="00550576">
                                  <w:pPr>
                                    <w:spacing w:line="220" w:lineRule="exact"/>
                                    <w:ind w:leftChars="150" w:left="360"/>
                                    <w:rPr>
                                      <w:rFonts w:ascii="標楷體" w:eastAsia="標楷體" w:hAnsi="標楷體"/>
                                      <w:color w:val="000000"/>
                                      <w:sz w:val="18"/>
                                      <w:szCs w:val="18"/>
                                    </w:rPr>
                                  </w:pPr>
                                  <w:r>
                                    <w:rPr>
                                      <w:rFonts w:ascii="標楷體" w:eastAsia="標楷體" w:hAnsi="標楷體"/>
                                      <w:color w:val="000000"/>
                                      <w:sz w:val="18"/>
                                      <w:szCs w:val="18"/>
                                    </w:rPr>
                                    <w:t>7</w:t>
                                  </w:r>
                                  <w:r w:rsidRPr="00C34BB1">
                                    <w:rPr>
                                      <w:rFonts w:ascii="標楷體" w:eastAsia="標楷體" w:hAnsi="標楷體" w:hint="eastAsia"/>
                                      <w:color w:val="000000"/>
                                      <w:sz w:val="18"/>
                                      <w:szCs w:val="18"/>
                                    </w:rPr>
                                    <w:t>.資</w:t>
                                  </w:r>
                                  <w:r>
                                    <w:rPr>
                                      <w:rFonts w:ascii="標楷體" w:eastAsia="標楷體" w:hAnsi="標楷體" w:hint="eastAsia"/>
                                      <w:color w:val="000000"/>
                                      <w:sz w:val="18"/>
                                      <w:szCs w:val="18"/>
                                    </w:rPr>
                                    <w:t>料</w:t>
                                  </w:r>
                                  <w:r w:rsidRPr="00C34BB1">
                                    <w:rPr>
                                      <w:rFonts w:ascii="標楷體" w:eastAsia="標楷體" w:hAnsi="標楷體" w:hint="eastAsia"/>
                                      <w:color w:val="000000"/>
                                      <w:sz w:val="18"/>
                                      <w:szCs w:val="18"/>
                                    </w:rPr>
                                    <w:t>來源：</w:t>
                                  </w:r>
                                </w:p>
                                <w:p w14:paraId="4CDFB365" w14:textId="77777777" w:rsidR="00384518" w:rsidRDefault="00384518" w:rsidP="00550576">
                                  <w:pPr>
                                    <w:spacing w:line="220" w:lineRule="exact"/>
                                    <w:ind w:leftChars="223" w:left="805" w:hangingChars="150" w:hanging="270"/>
                                    <w:rPr>
                                      <w:rFonts w:ascii="標楷體" w:eastAsia="標楷體" w:hAnsi="標楷體"/>
                                      <w:color w:val="000000"/>
                                      <w:sz w:val="18"/>
                                      <w:szCs w:val="18"/>
                                    </w:rPr>
                                  </w:pPr>
                                  <w:r>
                                    <w:rPr>
                                      <w:rFonts w:ascii="標楷體" w:eastAsia="標楷體" w:hAnsi="標楷體" w:hint="eastAsia"/>
                                      <w:color w:val="000000"/>
                                      <w:sz w:val="18"/>
                                      <w:szCs w:val="18"/>
                                    </w:rPr>
                                    <w:t>（</w:t>
                                  </w:r>
                                  <w:r>
                                    <w:rPr>
                                      <w:rFonts w:ascii="標楷體" w:eastAsia="標楷體" w:hAnsi="標楷體"/>
                                      <w:color w:val="000000"/>
                                      <w:sz w:val="18"/>
                                      <w:szCs w:val="18"/>
                                    </w:rPr>
                                    <w:t>1）</w:t>
                                  </w:r>
                                  <w:r w:rsidRPr="00C34BB1">
                                    <w:rPr>
                                      <w:rFonts w:ascii="標楷體" w:eastAsia="標楷體" w:hAnsi="標楷體" w:hint="eastAsia"/>
                                      <w:color w:val="000000"/>
                                      <w:sz w:val="18"/>
                                      <w:szCs w:val="18"/>
                                    </w:rPr>
                                    <w:t>內政部</w:t>
                                  </w:r>
                                  <w:r w:rsidRPr="00C34BB1">
                                    <w:rPr>
                                      <w:rFonts w:ascii="標楷體" w:eastAsia="標楷體" w:hAnsi="標楷體"/>
                                      <w:color w:val="000000"/>
                                      <w:sz w:val="18"/>
                                      <w:szCs w:val="18"/>
                                    </w:rPr>
                                    <w:t>社會經濟資料服務平</w:t>
                                  </w:r>
                                  <w:r>
                                    <w:rPr>
                                      <w:rFonts w:ascii="標楷體" w:eastAsia="標楷體" w:hAnsi="標楷體" w:hint="eastAsia"/>
                                      <w:color w:val="000000"/>
                                      <w:sz w:val="18"/>
                                      <w:szCs w:val="18"/>
                                    </w:rPr>
                                    <w:t>臺/</w:t>
                                  </w:r>
                                  <w:r w:rsidRPr="00BD119C">
                                    <w:rPr>
                                      <w:rFonts w:ascii="標楷體" w:eastAsia="標楷體" w:hAnsi="標楷體"/>
                                      <w:color w:val="000000"/>
                                      <w:sz w:val="18"/>
                                      <w:szCs w:val="18"/>
                                    </w:rPr>
                                    <w:t>112年11月</w:t>
                                  </w:r>
                                  <w:r>
                                    <w:rPr>
                                      <w:rFonts w:ascii="標楷體" w:eastAsia="標楷體" w:hAnsi="標楷體" w:hint="eastAsia"/>
                                      <w:color w:val="000000"/>
                                      <w:sz w:val="18"/>
                                      <w:szCs w:val="18"/>
                                    </w:rPr>
                                    <w:t>及1</w:t>
                                  </w:r>
                                  <w:r>
                                    <w:rPr>
                                      <w:rFonts w:ascii="標楷體" w:eastAsia="標楷體" w:hAnsi="標楷體"/>
                                      <w:color w:val="000000"/>
                                      <w:sz w:val="18"/>
                                      <w:szCs w:val="18"/>
                                    </w:rPr>
                                    <w:t>09</w:t>
                                  </w:r>
                                  <w:r>
                                    <w:rPr>
                                      <w:rFonts w:ascii="標楷體" w:eastAsia="標楷體" w:hAnsi="標楷體" w:hint="eastAsia"/>
                                      <w:color w:val="000000"/>
                                      <w:sz w:val="18"/>
                                      <w:szCs w:val="18"/>
                                    </w:rPr>
                                    <w:t>年11月</w:t>
                                  </w:r>
                                  <w:r w:rsidRPr="00BD119C">
                                    <w:rPr>
                                      <w:rFonts w:ascii="標楷體" w:eastAsia="標楷體" w:hAnsi="標楷體"/>
                                      <w:color w:val="000000"/>
                                      <w:sz w:val="18"/>
                                      <w:szCs w:val="18"/>
                                    </w:rPr>
                                    <w:t>行政區電信信令人口統計資料_鄉鎮市區</w:t>
                                  </w:r>
                                  <w:r w:rsidRPr="00C34BB1">
                                    <w:rPr>
                                      <w:rFonts w:ascii="標楷體" w:eastAsia="標楷體" w:hAnsi="標楷體" w:hint="eastAsia"/>
                                      <w:color w:val="000000"/>
                                      <w:sz w:val="18"/>
                                      <w:szCs w:val="18"/>
                                    </w:rPr>
                                    <w:t>。</w:t>
                                  </w:r>
                                </w:p>
                                <w:p w14:paraId="3CF20E19" w14:textId="77777777" w:rsidR="00384518" w:rsidRPr="00C34BB1" w:rsidRDefault="00384518" w:rsidP="00550576">
                                  <w:pPr>
                                    <w:spacing w:line="220" w:lineRule="exact"/>
                                    <w:ind w:leftChars="223" w:left="535"/>
                                    <w:rPr>
                                      <w:rFonts w:ascii="標楷體" w:eastAsia="標楷體" w:hAnsi="標楷體"/>
                                      <w:color w:val="000000"/>
                                      <w:sz w:val="18"/>
                                      <w:szCs w:val="18"/>
                                    </w:rPr>
                                  </w:pPr>
                                  <w:r>
                                    <w:rPr>
                                      <w:rFonts w:ascii="標楷體" w:eastAsia="標楷體" w:hAnsi="標楷體" w:hint="eastAsia"/>
                                      <w:color w:val="000000"/>
                                      <w:sz w:val="18"/>
                                      <w:szCs w:val="18"/>
                                    </w:rPr>
                                    <w:t>（</w:t>
                                  </w:r>
                                  <w:r>
                                    <w:rPr>
                                      <w:rFonts w:ascii="標楷體" w:eastAsia="標楷體" w:hAnsi="標楷體"/>
                                      <w:color w:val="000000"/>
                                      <w:sz w:val="18"/>
                                      <w:szCs w:val="18"/>
                                    </w:rPr>
                                    <w:t>2</w:t>
                                  </w:r>
                                  <w:r>
                                    <w:rPr>
                                      <w:rFonts w:ascii="標楷體" w:eastAsia="標楷體" w:hAnsi="標楷體" w:hint="eastAsia"/>
                                      <w:color w:val="000000"/>
                                      <w:sz w:val="18"/>
                                      <w:szCs w:val="18"/>
                                    </w:rPr>
                                    <w:t>）</w:t>
                                  </w:r>
                                  <w:r w:rsidRPr="00C34BB1">
                                    <w:rPr>
                                      <w:rFonts w:ascii="標楷體" w:eastAsia="標楷體" w:hAnsi="標楷體" w:hint="eastAsia"/>
                                      <w:color w:val="000000"/>
                                      <w:sz w:val="18"/>
                                      <w:szCs w:val="18"/>
                                    </w:rPr>
                                    <w:t>內政部人口統計資料庫</w:t>
                                  </w:r>
                                  <w:r>
                                    <w:rPr>
                                      <w:rFonts w:ascii="標楷體" w:eastAsia="標楷體" w:hAnsi="標楷體" w:hint="eastAsia"/>
                                      <w:color w:val="000000"/>
                                      <w:sz w:val="18"/>
                                      <w:szCs w:val="18"/>
                                    </w:rPr>
                                    <w:t>/</w:t>
                                  </w:r>
                                  <w:r w:rsidRPr="00C34BB1">
                                    <w:rPr>
                                      <w:rFonts w:ascii="標楷體" w:eastAsia="標楷體" w:hAnsi="標楷體" w:hint="eastAsia"/>
                                      <w:color w:val="000000"/>
                                      <w:sz w:val="18"/>
                                      <w:szCs w:val="18"/>
                                    </w:rPr>
                                    <w:t>113年度鄉鎮市區別各年齡層人口統計。</w:t>
                                  </w:r>
                                </w:p>
                                <w:p w14:paraId="2D1397D8" w14:textId="77777777" w:rsidR="00384518" w:rsidRPr="00C34BB1" w:rsidRDefault="00384518" w:rsidP="00550576">
                                  <w:pPr>
                                    <w:spacing w:line="220" w:lineRule="exact"/>
                                    <w:ind w:leftChars="223" w:left="535"/>
                                    <w:rPr>
                                      <w:rFonts w:ascii="標楷體" w:eastAsia="標楷體" w:hAnsi="標楷體"/>
                                      <w:color w:val="000000"/>
                                      <w:sz w:val="18"/>
                                      <w:szCs w:val="18"/>
                                    </w:rPr>
                                  </w:pPr>
                                  <w:r>
                                    <w:rPr>
                                      <w:rFonts w:ascii="標楷體" w:eastAsia="標楷體" w:hAnsi="標楷體" w:hint="eastAsia"/>
                                      <w:color w:val="000000"/>
                                      <w:sz w:val="18"/>
                                      <w:szCs w:val="18"/>
                                    </w:rPr>
                                    <w:t>（</w:t>
                                  </w:r>
                                  <w:r>
                                    <w:rPr>
                                      <w:rFonts w:ascii="標楷體" w:eastAsia="標楷體" w:hAnsi="標楷體"/>
                                      <w:color w:val="000000"/>
                                      <w:sz w:val="18"/>
                                      <w:szCs w:val="18"/>
                                    </w:rPr>
                                    <w:t>3</w:t>
                                  </w:r>
                                  <w:r>
                                    <w:rPr>
                                      <w:rFonts w:ascii="標楷體" w:eastAsia="標楷體" w:hAnsi="標楷體" w:hint="eastAsia"/>
                                      <w:color w:val="000000"/>
                                      <w:sz w:val="18"/>
                                      <w:szCs w:val="18"/>
                                    </w:rPr>
                                    <w:t>）</w:t>
                                  </w:r>
                                  <w:r w:rsidRPr="00C34BB1">
                                    <w:rPr>
                                      <w:rFonts w:ascii="標楷體" w:eastAsia="標楷體" w:hAnsi="標楷體" w:hint="eastAsia"/>
                                      <w:color w:val="000000"/>
                                      <w:sz w:val="18"/>
                                      <w:szCs w:val="18"/>
                                    </w:rPr>
                                    <w:t>內政部</w:t>
                                  </w:r>
                                  <w:r w:rsidRPr="00C34BB1">
                                    <w:rPr>
                                      <w:rFonts w:ascii="標楷體" w:eastAsia="標楷體" w:hAnsi="標楷體"/>
                                      <w:color w:val="000000"/>
                                      <w:sz w:val="18"/>
                                      <w:szCs w:val="18"/>
                                    </w:rPr>
                                    <w:t>社會經濟資料服務平台</w:t>
                                  </w:r>
                                  <w:r>
                                    <w:rPr>
                                      <w:rFonts w:ascii="標楷體" w:eastAsia="標楷體" w:hAnsi="標楷體" w:hint="eastAsia"/>
                                      <w:color w:val="000000"/>
                                      <w:sz w:val="18"/>
                                      <w:szCs w:val="18"/>
                                    </w:rPr>
                                    <w:t>/</w:t>
                                  </w:r>
                                  <w:r w:rsidRPr="00C34BB1">
                                    <w:rPr>
                                      <w:rFonts w:ascii="標楷體" w:eastAsia="標楷體" w:hAnsi="標楷體" w:hint="eastAsia"/>
                                      <w:color w:val="000000"/>
                                      <w:sz w:val="18"/>
                                      <w:szCs w:val="18"/>
                                    </w:rPr>
                                    <w:t>113年12月鄉鎮市區別醫療院所統計。</w:t>
                                  </w:r>
                                </w:p>
                                <w:p w14:paraId="63B50D3D" w14:textId="77777777" w:rsidR="00384518" w:rsidRPr="00C34BB1" w:rsidRDefault="00384518" w:rsidP="00550576">
                                  <w:pPr>
                                    <w:spacing w:line="220" w:lineRule="exact"/>
                                    <w:ind w:leftChars="223" w:left="535"/>
                                    <w:rPr>
                                      <w:rFonts w:ascii="標楷體" w:eastAsia="標楷體" w:hAnsi="標楷體"/>
                                      <w:color w:val="000000"/>
                                      <w:sz w:val="18"/>
                                      <w:szCs w:val="18"/>
                                    </w:rPr>
                                  </w:pPr>
                                  <w:r>
                                    <w:rPr>
                                      <w:rFonts w:ascii="標楷體" w:eastAsia="標楷體" w:hAnsi="標楷體" w:hint="eastAsia"/>
                                      <w:color w:val="000000"/>
                                      <w:sz w:val="18"/>
                                      <w:szCs w:val="18"/>
                                    </w:rPr>
                                    <w:t>（</w:t>
                                  </w:r>
                                  <w:r>
                                    <w:rPr>
                                      <w:rFonts w:ascii="標楷體" w:eastAsia="標楷體" w:hAnsi="標楷體"/>
                                      <w:color w:val="000000"/>
                                      <w:sz w:val="18"/>
                                      <w:szCs w:val="18"/>
                                    </w:rPr>
                                    <w:t>4</w:t>
                                  </w:r>
                                  <w:r>
                                    <w:rPr>
                                      <w:rFonts w:ascii="標楷體" w:eastAsia="標楷體" w:hAnsi="標楷體" w:hint="eastAsia"/>
                                      <w:color w:val="000000"/>
                                      <w:sz w:val="18"/>
                                      <w:szCs w:val="18"/>
                                    </w:rPr>
                                    <w:t>）財政資訊中心</w:t>
                                  </w:r>
                                  <w:r w:rsidRPr="00455D7B">
                                    <w:rPr>
                                      <w:rFonts w:ascii="標楷體" w:eastAsia="標楷體" w:hAnsi="標楷體" w:hint="eastAsia"/>
                                      <w:color w:val="000000"/>
                                      <w:sz w:val="18"/>
                                      <w:szCs w:val="18"/>
                                    </w:rPr>
                                    <w:t>112年度綜合所得稅申報初步核定統計專冊</w:t>
                                  </w:r>
                                  <w:r>
                                    <w:rPr>
                                      <w:rFonts w:ascii="標楷體" w:eastAsia="標楷體" w:hAnsi="標楷體" w:hint="eastAsia"/>
                                      <w:color w:val="000000"/>
                                      <w:sz w:val="18"/>
                                      <w:szCs w:val="18"/>
                                    </w:rPr>
                                    <w:t>。</w:t>
                                  </w:r>
                                </w:p>
                                <w:p w14:paraId="33C9B9D9" w14:textId="77777777" w:rsidR="00384518" w:rsidRPr="00455D7B" w:rsidRDefault="00384518" w:rsidP="00550576">
                                  <w:pPr>
                                    <w:spacing w:line="220" w:lineRule="exact"/>
                                    <w:ind w:leftChars="223" w:left="535"/>
                                    <w:rPr>
                                      <w:rFonts w:ascii="標楷體" w:eastAsia="標楷體" w:hAnsi="標楷體"/>
                                      <w:color w:val="000000"/>
                                      <w:sz w:val="18"/>
                                      <w:szCs w:val="18"/>
                                    </w:rPr>
                                  </w:pPr>
                                  <w:r>
                                    <w:rPr>
                                      <w:rFonts w:ascii="標楷體" w:eastAsia="標楷體" w:hAnsi="標楷體" w:hint="eastAsia"/>
                                      <w:color w:val="000000"/>
                                      <w:sz w:val="18"/>
                                      <w:szCs w:val="18"/>
                                    </w:rPr>
                                    <w:t>（</w:t>
                                  </w:r>
                                  <w:r>
                                    <w:rPr>
                                      <w:rFonts w:ascii="標楷體" w:eastAsia="標楷體" w:hAnsi="標楷體"/>
                                      <w:color w:val="000000"/>
                                      <w:sz w:val="18"/>
                                      <w:szCs w:val="18"/>
                                    </w:rPr>
                                    <w:t>5</w:t>
                                  </w:r>
                                  <w:r>
                                    <w:rPr>
                                      <w:rFonts w:ascii="標楷體" w:eastAsia="標楷體" w:hAnsi="標楷體" w:hint="eastAsia"/>
                                      <w:color w:val="000000"/>
                                      <w:sz w:val="18"/>
                                      <w:szCs w:val="18"/>
                                    </w:rPr>
                                    <w:t>）</w:t>
                                  </w:r>
                                  <w:r w:rsidRPr="00D01620">
                                    <w:rPr>
                                      <w:rFonts w:ascii="標楷體" w:eastAsia="標楷體" w:hAnsi="標楷體" w:hint="eastAsia"/>
                                      <w:color w:val="000000"/>
                                      <w:sz w:val="18"/>
                                      <w:szCs w:val="18"/>
                                    </w:rPr>
                                    <w:t>內政部統計月報</w:t>
                                  </w:r>
                                  <w:r>
                                    <w:rPr>
                                      <w:rFonts w:ascii="標楷體" w:eastAsia="標楷體" w:hAnsi="標楷體" w:hint="eastAsia"/>
                                      <w:color w:val="000000"/>
                                      <w:sz w:val="18"/>
                                      <w:szCs w:val="18"/>
                                    </w:rPr>
                                    <w:t>/</w:t>
                                  </w:r>
                                  <w:r w:rsidRPr="00C34BB1">
                                    <w:rPr>
                                      <w:rFonts w:ascii="標楷體" w:eastAsia="標楷體" w:hAnsi="標楷體" w:hint="eastAsia"/>
                                      <w:color w:val="000000"/>
                                      <w:sz w:val="18"/>
                                      <w:szCs w:val="18"/>
                                    </w:rPr>
                                    <w:t>114年11月更新之鄉鎮市區土地面積及人口統計。</w:t>
                                  </w:r>
                                </w:p>
                                <w:p w14:paraId="5CEB87C2" w14:textId="77777777" w:rsidR="00384518" w:rsidRPr="00D01620" w:rsidRDefault="00384518" w:rsidP="00F83F6D">
                                  <w:pPr>
                                    <w:rPr>
                                      <w:rFonts w:ascii="標楷體" w:eastAsia="標楷體" w:hAnsi="標楷體"/>
                                      <w:color w:val="000000"/>
                                      <w:sz w:val="20"/>
                                    </w:rPr>
                                  </w:pPr>
                                </w:p>
                                <w:p w14:paraId="52C3F3B8" w14:textId="77777777" w:rsidR="00384518" w:rsidRPr="00F83F6D" w:rsidRDefault="00384518" w:rsidP="00F83F6D">
                                  <w:pPr>
                                    <w:rPr>
                                      <w:rFonts w:ascii="標楷體" w:eastAsia="標楷體" w:hAnsi="標楷體"/>
                                      <w:color w:val="000000"/>
                                      <w:sz w:val="20"/>
                                    </w:rPr>
                                  </w:pPr>
                                </w:p>
                                <w:p w14:paraId="4269B64E" w14:textId="77777777" w:rsidR="00384518" w:rsidRDefault="00384518" w:rsidP="00F83F6D">
                                  <w:pPr>
                                    <w:rPr>
                                      <w:rFonts w:ascii="標楷體" w:eastAsia="標楷體" w:hAnsi="標楷體"/>
                                      <w:color w:val="000000"/>
                                      <w:sz w:val="20"/>
                                    </w:rPr>
                                  </w:pPr>
                                </w:p>
                                <w:p w14:paraId="6C83ADB8" w14:textId="77777777" w:rsidR="00384518" w:rsidRPr="00697F60" w:rsidRDefault="00384518" w:rsidP="00792C26">
                                  <w:pPr>
                                    <w:spacing w:line="240" w:lineRule="exact"/>
                                    <w:rPr>
                                      <w:rFonts w:ascii="標楷體" w:eastAsia="標楷體" w:hAnsi="標楷體"/>
                                      <w:color w:val="000000"/>
                                      <w:sz w:val="20"/>
                                    </w:rPr>
                                  </w:pPr>
                                </w:p>
                              </w:tc>
                            </w:tr>
                          </w:tbl>
                          <w:p w14:paraId="774A6D1D" w14:textId="77777777" w:rsidR="00384518" w:rsidRPr="00F83F6D" w:rsidRDefault="00384518" w:rsidP="00384518">
                            <w:pPr>
                              <w:rPr>
                                <w:rFonts w:ascii="標楷體" w:eastAsia="標楷體" w:hAnsi="標楷體"/>
                                <w:color w:val="000000"/>
                                <w:sz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18F7E4" id="_x0000_s1132" type="#_x0000_t202" style="position:absolute;left:0;text-align:left;margin-left:2.2pt;margin-top:363.8pt;width:495.65pt;height:337.8pt;z-index:2516679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" stroked="f">
                <v:textbox>
                  <w:txbxContent>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29"/>
                        <w:gridCol w:w="992"/>
                        <w:gridCol w:w="993"/>
                        <w:gridCol w:w="779"/>
                        <w:gridCol w:w="1063"/>
                        <w:gridCol w:w="964"/>
                        <w:gridCol w:w="964"/>
                        <w:gridCol w:w="964"/>
                        <w:gridCol w:w="964"/>
                        <w:gridCol w:w="967"/>
                      </w:tblGrid>
                      <w:tr w:rsidR="00384518" w:rsidRPr="00697F60" w14:paraId="7CFDAE4A" w14:textId="77777777" w:rsidTr="00384518">
                        <w:trPr>
                          <w:trHeight w:val="227"/>
                          <w:jc w:val="center"/>
                        </w:trPr>
                        <w:tc>
                          <w:tcPr>
                            <w:tcW w:w="9779" w:type="dxa"/>
                            <w:gridSpan w:val="10"/>
                            <w:tcBorders>
                              <w:top w:val="nil"/>
                              <w:left w:val="nil"/>
                              <w:bottom w:val="nil"/>
                              <w:right w:val="nil"/>
                            </w:tcBorders>
                            <w:noWrap/>
                            <w:vAlign w:val="center"/>
                          </w:tcPr>
                          <w:p w14:paraId="21CAD297" w14:textId="4D61CADC" w:rsidR="00384518" w:rsidRPr="00DB3609" w:rsidRDefault="00384518" w:rsidP="00384518">
                            <w:pPr>
                              <w:spacing w:line="280" w:lineRule="exact"/>
                              <w:jc w:val="center"/>
                              <w:rPr>
                                <w:rFonts w:ascii="標楷體" w:eastAsia="標楷體" w:hAnsi="標楷體"/>
                                <w:b/>
                                <w:bCs/>
                                <w:color w:val="000000"/>
                              </w:rPr>
                            </w:pPr>
                            <w:r w:rsidRPr="00DB3609">
                              <w:rPr>
                                <w:rFonts w:ascii="標楷體" w:eastAsia="標楷體" w:hAnsi="標楷體" w:hint="eastAsia"/>
                                <w:b/>
                                <w:bCs/>
                                <w:color w:val="000000"/>
                              </w:rPr>
                              <w:t>表</w:t>
                            </w:r>
                            <w:r>
                              <w:rPr>
                                <w:rFonts w:ascii="標楷體" w:eastAsia="標楷體" w:hAnsi="標楷體" w:hint="eastAsia"/>
                                <w:b/>
                                <w:bCs/>
                                <w:color w:val="000000"/>
                              </w:rPr>
                              <w:t>4</w:t>
                            </w:r>
                            <w:r w:rsidR="00EE05DE">
                              <w:rPr>
                                <w:rFonts w:ascii="標楷體" w:eastAsia="標楷體" w:hAnsi="標楷體"/>
                                <w:b/>
                                <w:bCs/>
                                <w:color w:val="000000"/>
                              </w:rPr>
                              <w:t>4</w:t>
                            </w:r>
                            <w:r>
                              <w:rPr>
                                <w:rFonts w:ascii="標楷體" w:eastAsia="標楷體" w:hAnsi="標楷體" w:hint="eastAsia"/>
                                <w:b/>
                                <w:bCs/>
                                <w:color w:val="000000"/>
                              </w:rPr>
                              <w:t xml:space="preserve">　</w:t>
                            </w:r>
                            <w:r w:rsidRPr="00C34BB1">
                              <w:rPr>
                                <w:rFonts w:ascii="標楷體" w:eastAsia="標楷體" w:hAnsi="標楷體" w:hint="eastAsia"/>
                                <w:b/>
                                <w:bCs/>
                                <w:color w:val="000000"/>
                              </w:rPr>
                              <w:t>各鄉鎮市區人口密度</w:t>
                            </w:r>
                            <w:r>
                              <w:rPr>
                                <w:rFonts w:ascii="標楷體" w:eastAsia="標楷體" w:hAnsi="標楷體" w:hint="eastAsia"/>
                                <w:b/>
                                <w:bCs/>
                                <w:color w:val="000000"/>
                              </w:rPr>
                              <w:t>及老化指數等指標統計</w:t>
                            </w:r>
                          </w:p>
                        </w:tc>
                      </w:tr>
                      <w:tr w:rsidR="00384518" w:rsidRPr="00697F60" w14:paraId="41DBB966" w14:textId="77777777" w:rsidTr="00384518">
                        <w:trPr>
                          <w:trHeight w:val="283"/>
                          <w:jc w:val="center"/>
                        </w:trPr>
                        <w:tc>
                          <w:tcPr>
                            <w:tcW w:w="9779" w:type="dxa"/>
                            <w:gridSpan w:val="10"/>
                            <w:tcBorders>
                              <w:top w:val="nil"/>
                              <w:left w:val="nil"/>
                              <w:bottom w:val="single" w:sz="4" w:space="0" w:color="auto"/>
                              <w:right w:val="nil"/>
                            </w:tcBorders>
                            <w:noWrap/>
                          </w:tcPr>
                          <w:p w14:paraId="2B143902" w14:textId="0FEAE75C" w:rsidR="00384518" w:rsidRDefault="00384518" w:rsidP="00455D7B">
                            <w:pPr>
                              <w:spacing w:line="240" w:lineRule="exact"/>
                              <w:jc w:val="right"/>
                              <w:rPr>
                                <w:rFonts w:ascii="標楷體" w:eastAsia="標楷體" w:hAnsi="標楷體"/>
                                <w:color w:val="000000"/>
                                <w:sz w:val="20"/>
                              </w:rPr>
                            </w:pPr>
                            <w:r w:rsidRPr="008D7521">
                              <w:rPr>
                                <w:rFonts w:ascii="標楷體" w:eastAsia="標楷體" w:hAnsi="標楷體" w:hint="eastAsia"/>
                                <w:color w:val="000000"/>
                                <w:sz w:val="20"/>
                              </w:rPr>
                              <w:t>單位：人/平方公里、人、</w:t>
                            </w:r>
                            <w:r w:rsidR="00AF3402" w:rsidRPr="00AF3402">
                              <w:rPr>
                                <w:rFonts w:ascii="標楷體" w:eastAsia="標楷體" w:hAnsi="標楷體" w:hint="eastAsia"/>
                                <w:color w:val="000000"/>
                                <w:sz w:val="20"/>
                              </w:rPr>
                              <w:t>％</w:t>
                            </w:r>
                            <w:r w:rsidR="00AF3402">
                              <w:rPr>
                                <w:rFonts w:ascii="標楷體" w:eastAsia="標楷體" w:hAnsi="標楷體" w:hint="eastAsia"/>
                                <w:color w:val="000000"/>
                                <w:sz w:val="20"/>
                              </w:rPr>
                              <w:t>、</w:t>
                            </w:r>
                            <w:r w:rsidR="00721C6F">
                              <w:rPr>
                                <w:rFonts w:ascii="標楷體" w:eastAsia="標楷體" w:hAnsi="標楷體" w:hint="eastAsia"/>
                                <w:color w:val="000000"/>
                                <w:sz w:val="20"/>
                              </w:rPr>
                              <w:t>新</w:t>
                            </w:r>
                            <w:r w:rsidR="000D6125">
                              <w:rPr>
                                <w:rFonts w:ascii="標楷體" w:eastAsia="標楷體" w:hAnsi="標楷體" w:hint="eastAsia"/>
                                <w:color w:val="000000"/>
                                <w:sz w:val="20"/>
                              </w:rPr>
                              <w:t>臺</w:t>
                            </w:r>
                            <w:r w:rsidR="00721C6F">
                              <w:rPr>
                                <w:rFonts w:ascii="標楷體" w:eastAsia="標楷體" w:hAnsi="標楷體" w:hint="eastAsia"/>
                                <w:color w:val="000000"/>
                                <w:sz w:val="20"/>
                              </w:rPr>
                              <w:t>幣</w:t>
                            </w:r>
                            <w:r w:rsidRPr="008D7521">
                              <w:rPr>
                                <w:rFonts w:ascii="標楷體" w:eastAsia="標楷體" w:hAnsi="標楷體" w:hint="eastAsia"/>
                                <w:color w:val="000000"/>
                                <w:sz w:val="20"/>
                              </w:rPr>
                              <w:t>千元、個、平方公里</w:t>
                            </w:r>
                          </w:p>
                        </w:tc>
                      </w:tr>
                      <w:tr w:rsidR="00384518" w:rsidRPr="00697F60" w14:paraId="3F192DEC" w14:textId="77777777" w:rsidTr="00384518">
                        <w:trPr>
                          <w:trHeight w:val="340"/>
                          <w:jc w:val="center"/>
                        </w:trPr>
                        <w:tc>
                          <w:tcPr>
                            <w:tcW w:w="1129" w:type="dxa"/>
                            <w:vMerge w:val="restart"/>
                            <w:tcBorders>
                              <w:top w:val="single" w:sz="4" w:space="0" w:color="auto"/>
                            </w:tcBorders>
                            <w:noWrap/>
                            <w:vAlign w:val="center"/>
                            <w:hideMark/>
                          </w:tcPr>
                          <w:p w14:paraId="25645652" w14:textId="77777777" w:rsidR="00384518" w:rsidRDefault="00384518" w:rsidP="00697F60">
                            <w:pPr>
                              <w:spacing w:line="240" w:lineRule="exact"/>
                              <w:jc w:val="center"/>
                              <w:rPr>
                                <w:rFonts w:ascii="標楷體" w:eastAsia="標楷體" w:hAnsi="標楷體"/>
                                <w:color w:val="000000"/>
                                <w:sz w:val="20"/>
                              </w:rPr>
                            </w:pPr>
                            <w:r>
                              <w:rPr>
                                <w:rFonts w:ascii="標楷體" w:eastAsia="標楷體" w:hAnsi="標楷體" w:hint="eastAsia"/>
                                <w:color w:val="000000"/>
                                <w:sz w:val="20"/>
                              </w:rPr>
                              <w:t>五分位組</w:t>
                            </w:r>
                          </w:p>
                          <w:p w14:paraId="15506095" w14:textId="77777777" w:rsidR="00384518" w:rsidRPr="00697F60" w:rsidRDefault="00384518" w:rsidP="00697F60">
                            <w:pPr>
                              <w:spacing w:line="240" w:lineRule="exact"/>
                              <w:jc w:val="center"/>
                              <w:rPr>
                                <w:rFonts w:ascii="標楷體" w:eastAsia="標楷體" w:hAnsi="標楷體"/>
                                <w:sz w:val="20"/>
                              </w:rPr>
                            </w:pPr>
                            <w:r>
                              <w:rPr>
                                <w:rFonts w:ascii="標楷體" w:eastAsia="標楷體" w:hAnsi="標楷體" w:hint="eastAsia"/>
                                <w:color w:val="000000"/>
                                <w:sz w:val="20"/>
                              </w:rPr>
                              <w:t>（註1</w:t>
                            </w:r>
                            <w:r>
                              <w:rPr>
                                <w:rFonts w:ascii="標楷體" w:eastAsia="標楷體" w:hAnsi="標楷體"/>
                                <w:color w:val="000000"/>
                                <w:sz w:val="20"/>
                              </w:rPr>
                              <w:t>）</w:t>
                            </w:r>
                          </w:p>
                        </w:tc>
                        <w:tc>
                          <w:tcPr>
                            <w:tcW w:w="3827" w:type="dxa"/>
                            <w:gridSpan w:val="4"/>
                            <w:tcBorders>
                              <w:top w:val="single" w:sz="4" w:space="0" w:color="auto"/>
                            </w:tcBorders>
                            <w:noWrap/>
                            <w:vAlign w:val="center"/>
                            <w:hideMark/>
                          </w:tcPr>
                          <w:p w14:paraId="4795F0F8" w14:textId="77777777" w:rsidR="00384518" w:rsidRPr="00697F60" w:rsidRDefault="00384518" w:rsidP="00697F60">
                            <w:pPr>
                              <w:spacing w:line="240" w:lineRule="exact"/>
                              <w:jc w:val="center"/>
                              <w:rPr>
                                <w:rFonts w:ascii="標楷體" w:eastAsia="標楷體" w:hAnsi="標楷體"/>
                                <w:sz w:val="20"/>
                              </w:rPr>
                            </w:pPr>
                            <w:r>
                              <w:rPr>
                                <w:rFonts w:ascii="標楷體" w:eastAsia="標楷體" w:hAnsi="標楷體" w:hint="eastAsia"/>
                                <w:color w:val="000000"/>
                                <w:sz w:val="20"/>
                              </w:rPr>
                              <w:t>電信信令</w:t>
                            </w:r>
                            <w:r w:rsidRPr="00697F60">
                              <w:rPr>
                                <w:rFonts w:ascii="標楷體" w:eastAsia="標楷體" w:hAnsi="標楷體" w:hint="eastAsia"/>
                                <w:color w:val="000000"/>
                                <w:sz w:val="20"/>
                              </w:rPr>
                              <w:t>人口密度</w:t>
                            </w:r>
                            <w:r>
                              <w:rPr>
                                <w:rFonts w:ascii="標楷體" w:eastAsia="標楷體" w:hAnsi="標楷體" w:hint="eastAsia"/>
                                <w:color w:val="000000"/>
                                <w:sz w:val="20"/>
                              </w:rPr>
                              <w:t>（註</w:t>
                            </w:r>
                            <w:r>
                              <w:rPr>
                                <w:rFonts w:ascii="標楷體" w:eastAsia="標楷體" w:hAnsi="標楷體"/>
                                <w:color w:val="000000"/>
                                <w:sz w:val="20"/>
                              </w:rPr>
                              <w:t>2）</w:t>
                            </w:r>
                          </w:p>
                        </w:tc>
                        <w:tc>
                          <w:tcPr>
                            <w:tcW w:w="964" w:type="dxa"/>
                            <w:vMerge w:val="restart"/>
                            <w:tcBorders>
                              <w:top w:val="single" w:sz="4" w:space="0" w:color="auto"/>
                            </w:tcBorders>
                            <w:vAlign w:val="center"/>
                          </w:tcPr>
                          <w:p w14:paraId="5E4A46D0" w14:textId="77777777" w:rsidR="00384518" w:rsidRDefault="00384518" w:rsidP="00697F60">
                            <w:pPr>
                              <w:spacing w:line="240" w:lineRule="exact"/>
                              <w:jc w:val="center"/>
                              <w:rPr>
                                <w:rFonts w:ascii="標楷體" w:eastAsia="標楷體" w:hAnsi="標楷體"/>
                                <w:color w:val="000000"/>
                                <w:sz w:val="20"/>
                              </w:rPr>
                            </w:pPr>
                            <w:r>
                              <w:rPr>
                                <w:rFonts w:ascii="標楷體" w:eastAsia="標楷體" w:hAnsi="標楷體" w:hint="eastAsia"/>
                                <w:color w:val="000000"/>
                                <w:sz w:val="20"/>
                              </w:rPr>
                              <w:t>人口老化</w:t>
                            </w:r>
                          </w:p>
                          <w:p w14:paraId="628B88E7" w14:textId="77777777" w:rsidR="00384518" w:rsidRDefault="00384518" w:rsidP="00697F60">
                            <w:pPr>
                              <w:spacing w:line="240" w:lineRule="exact"/>
                              <w:jc w:val="center"/>
                              <w:rPr>
                                <w:rFonts w:ascii="標楷體" w:eastAsia="標楷體" w:hAnsi="標楷體"/>
                                <w:color w:val="000000"/>
                                <w:sz w:val="20"/>
                              </w:rPr>
                            </w:pPr>
                            <w:r>
                              <w:rPr>
                                <w:rFonts w:ascii="標楷體" w:eastAsia="標楷體" w:hAnsi="標楷體" w:hint="eastAsia"/>
                                <w:color w:val="000000"/>
                                <w:sz w:val="20"/>
                              </w:rPr>
                              <w:t>指數</w:t>
                            </w:r>
                          </w:p>
                          <w:p w14:paraId="1E1002FA" w14:textId="77777777" w:rsidR="00384518" w:rsidRPr="00697F60" w:rsidRDefault="00384518" w:rsidP="00697F60">
                            <w:pPr>
                              <w:spacing w:line="240" w:lineRule="exact"/>
                              <w:jc w:val="center"/>
                              <w:rPr>
                                <w:rFonts w:ascii="標楷體" w:eastAsia="標楷體" w:hAnsi="標楷體"/>
                                <w:color w:val="000000"/>
                                <w:sz w:val="20"/>
                              </w:rPr>
                            </w:pPr>
                            <w:r>
                              <w:rPr>
                                <w:rFonts w:ascii="標楷體" w:eastAsia="標楷體" w:hAnsi="標楷體" w:hint="eastAsia"/>
                                <w:color w:val="000000"/>
                                <w:sz w:val="20"/>
                              </w:rPr>
                              <w:t>（註</w:t>
                            </w:r>
                            <w:r>
                              <w:rPr>
                                <w:rFonts w:ascii="標楷體" w:eastAsia="標楷體" w:hAnsi="標楷體"/>
                                <w:color w:val="000000"/>
                                <w:sz w:val="20"/>
                              </w:rPr>
                              <w:t>3）</w:t>
                            </w:r>
                          </w:p>
                        </w:tc>
                        <w:tc>
                          <w:tcPr>
                            <w:tcW w:w="964" w:type="dxa"/>
                            <w:vMerge w:val="restart"/>
                            <w:tcBorders>
                              <w:top w:val="single" w:sz="4" w:space="0" w:color="auto"/>
                            </w:tcBorders>
                            <w:vAlign w:val="center"/>
                          </w:tcPr>
                          <w:p w14:paraId="674EEA5D" w14:textId="77777777" w:rsidR="00384518" w:rsidRDefault="00384518" w:rsidP="005F061A">
                            <w:pPr>
                              <w:spacing w:line="240" w:lineRule="exact"/>
                              <w:jc w:val="center"/>
                              <w:rPr>
                                <w:rFonts w:ascii="標楷體" w:eastAsia="標楷體" w:hAnsi="標楷體"/>
                                <w:color w:val="000000"/>
                                <w:sz w:val="20"/>
                              </w:rPr>
                            </w:pPr>
                            <w:r w:rsidRPr="005F061A">
                              <w:rPr>
                                <w:rFonts w:ascii="標楷體" w:eastAsia="標楷體" w:hAnsi="標楷體" w:hint="eastAsia"/>
                                <w:color w:val="000000"/>
                                <w:sz w:val="20"/>
                              </w:rPr>
                              <w:t>醫療院所</w:t>
                            </w:r>
                          </w:p>
                          <w:p w14:paraId="5981DECE" w14:textId="77777777" w:rsidR="00384518" w:rsidRDefault="00384518" w:rsidP="005F061A">
                            <w:pPr>
                              <w:spacing w:line="240" w:lineRule="exact"/>
                              <w:jc w:val="center"/>
                              <w:rPr>
                                <w:rFonts w:ascii="標楷體" w:eastAsia="標楷體" w:hAnsi="標楷體"/>
                                <w:color w:val="000000"/>
                                <w:sz w:val="20"/>
                              </w:rPr>
                            </w:pPr>
                            <w:r w:rsidRPr="005F061A">
                              <w:rPr>
                                <w:rFonts w:ascii="標楷體" w:eastAsia="標楷體" w:hAnsi="標楷體" w:hint="eastAsia"/>
                                <w:color w:val="000000"/>
                                <w:sz w:val="20"/>
                              </w:rPr>
                              <w:t>平均每家</w:t>
                            </w:r>
                          </w:p>
                          <w:p w14:paraId="664D69B0" w14:textId="77777777" w:rsidR="00384518" w:rsidRPr="00697F60" w:rsidRDefault="00384518" w:rsidP="005F061A">
                            <w:pPr>
                              <w:spacing w:line="240" w:lineRule="exact"/>
                              <w:jc w:val="center"/>
                              <w:rPr>
                                <w:rFonts w:ascii="標楷體" w:eastAsia="標楷體" w:hAnsi="標楷體"/>
                                <w:color w:val="000000"/>
                                <w:sz w:val="20"/>
                              </w:rPr>
                            </w:pPr>
                            <w:r w:rsidRPr="005F061A">
                              <w:rPr>
                                <w:rFonts w:ascii="標楷體" w:eastAsia="標楷體" w:hAnsi="標楷體" w:hint="eastAsia"/>
                                <w:color w:val="000000"/>
                                <w:sz w:val="20"/>
                              </w:rPr>
                              <w:t>服務人數</w:t>
                            </w:r>
                            <w:r>
                              <w:rPr>
                                <w:rFonts w:ascii="標楷體" w:eastAsia="標楷體" w:hAnsi="標楷體" w:hint="eastAsia"/>
                                <w:color w:val="000000"/>
                                <w:sz w:val="20"/>
                              </w:rPr>
                              <w:t>（註</w:t>
                            </w:r>
                            <w:r>
                              <w:rPr>
                                <w:rFonts w:ascii="標楷體" w:eastAsia="標楷體" w:hAnsi="標楷體"/>
                                <w:color w:val="000000"/>
                                <w:sz w:val="20"/>
                              </w:rPr>
                              <w:t>4）</w:t>
                            </w:r>
                          </w:p>
                        </w:tc>
                        <w:tc>
                          <w:tcPr>
                            <w:tcW w:w="964" w:type="dxa"/>
                            <w:vMerge w:val="restart"/>
                            <w:tcBorders>
                              <w:top w:val="single" w:sz="4" w:space="0" w:color="auto"/>
                            </w:tcBorders>
                            <w:shd w:val="clear" w:color="auto" w:fill="auto"/>
                            <w:vAlign w:val="center"/>
                          </w:tcPr>
                          <w:p w14:paraId="42DC7182" w14:textId="77777777" w:rsidR="00384518" w:rsidRDefault="00384518" w:rsidP="004A04B2">
                            <w:pPr>
                              <w:spacing w:line="240" w:lineRule="exact"/>
                              <w:jc w:val="center"/>
                              <w:rPr>
                                <w:rFonts w:ascii="標楷體" w:eastAsia="標楷體" w:hAnsi="標楷體"/>
                                <w:color w:val="000000"/>
                                <w:sz w:val="20"/>
                              </w:rPr>
                            </w:pPr>
                            <w:r>
                              <w:rPr>
                                <w:rFonts w:ascii="標楷體" w:eastAsia="標楷體" w:hAnsi="標楷體" w:hint="eastAsia"/>
                                <w:color w:val="000000"/>
                                <w:sz w:val="20"/>
                              </w:rPr>
                              <w:t>平均</w:t>
                            </w:r>
                            <w:r w:rsidRPr="004A04B2">
                              <w:rPr>
                                <w:rFonts w:ascii="標楷體" w:eastAsia="標楷體" w:hAnsi="標楷體" w:hint="eastAsia"/>
                                <w:color w:val="000000"/>
                                <w:sz w:val="20"/>
                              </w:rPr>
                              <w:t>綜合所得總額中位數</w:t>
                            </w:r>
                          </w:p>
                          <w:p w14:paraId="1DFB69A3" w14:textId="77777777" w:rsidR="00384518" w:rsidRPr="00697F60" w:rsidRDefault="00384518" w:rsidP="00697F60">
                            <w:pPr>
                              <w:spacing w:line="240" w:lineRule="exact"/>
                              <w:jc w:val="center"/>
                              <w:rPr>
                                <w:rFonts w:ascii="標楷體" w:eastAsia="標楷體" w:hAnsi="標楷體"/>
                                <w:color w:val="000000"/>
                                <w:sz w:val="20"/>
                              </w:rPr>
                            </w:pPr>
                            <w:r>
                              <w:rPr>
                                <w:rFonts w:ascii="標楷體" w:eastAsia="標楷體" w:hAnsi="標楷體" w:hint="eastAsia"/>
                                <w:color w:val="000000"/>
                                <w:sz w:val="20"/>
                              </w:rPr>
                              <w:t>（註</w:t>
                            </w:r>
                            <w:r>
                              <w:rPr>
                                <w:rFonts w:ascii="標楷體" w:eastAsia="標楷體" w:hAnsi="標楷體"/>
                                <w:color w:val="000000"/>
                                <w:sz w:val="20"/>
                              </w:rPr>
                              <w:t>5）</w:t>
                            </w:r>
                          </w:p>
                        </w:tc>
                        <w:tc>
                          <w:tcPr>
                            <w:tcW w:w="964" w:type="dxa"/>
                            <w:vMerge w:val="restart"/>
                            <w:tcBorders>
                              <w:top w:val="single" w:sz="4" w:space="0" w:color="auto"/>
                            </w:tcBorders>
                            <w:vAlign w:val="center"/>
                          </w:tcPr>
                          <w:p w14:paraId="51104AC9" w14:textId="77777777" w:rsidR="00384518" w:rsidRPr="00697F60" w:rsidRDefault="00384518" w:rsidP="00697F60">
                            <w:pPr>
                              <w:spacing w:line="240" w:lineRule="exact"/>
                              <w:jc w:val="center"/>
                              <w:rPr>
                                <w:rFonts w:ascii="標楷體" w:eastAsia="標楷體" w:hAnsi="標楷體"/>
                                <w:color w:val="000000"/>
                                <w:sz w:val="20"/>
                              </w:rPr>
                            </w:pPr>
                            <w:r w:rsidRPr="00697F60">
                              <w:rPr>
                                <w:rFonts w:ascii="標楷體" w:eastAsia="標楷體" w:hAnsi="標楷體" w:hint="eastAsia"/>
                                <w:color w:val="000000"/>
                                <w:sz w:val="20"/>
                              </w:rPr>
                              <w:t>鄉鎮市區</w:t>
                            </w:r>
                            <w:r>
                              <w:rPr>
                                <w:rFonts w:ascii="標楷體" w:eastAsia="標楷體" w:hAnsi="標楷體" w:hint="eastAsia"/>
                                <w:color w:val="000000"/>
                                <w:sz w:val="20"/>
                              </w:rPr>
                              <w:t>個</w:t>
                            </w:r>
                            <w:r w:rsidRPr="00697F60">
                              <w:rPr>
                                <w:rFonts w:ascii="標楷體" w:eastAsia="標楷體" w:hAnsi="標楷體" w:hint="eastAsia"/>
                                <w:color w:val="000000"/>
                                <w:sz w:val="20"/>
                              </w:rPr>
                              <w:t>數</w:t>
                            </w:r>
                          </w:p>
                        </w:tc>
                        <w:tc>
                          <w:tcPr>
                            <w:tcW w:w="964" w:type="dxa"/>
                            <w:vMerge w:val="restart"/>
                            <w:tcBorders>
                              <w:top w:val="single" w:sz="4" w:space="0" w:color="auto"/>
                            </w:tcBorders>
                            <w:vAlign w:val="center"/>
                          </w:tcPr>
                          <w:p w14:paraId="7911E02D" w14:textId="77777777" w:rsidR="00384518" w:rsidRDefault="00384518" w:rsidP="00792C26">
                            <w:pPr>
                              <w:spacing w:line="240" w:lineRule="exact"/>
                              <w:jc w:val="center"/>
                              <w:rPr>
                                <w:rFonts w:ascii="標楷體" w:eastAsia="標楷體" w:hAnsi="標楷體"/>
                                <w:color w:val="000000"/>
                                <w:sz w:val="20"/>
                              </w:rPr>
                            </w:pPr>
                            <w:r>
                              <w:rPr>
                                <w:rFonts w:ascii="標楷體" w:eastAsia="標楷體" w:hAnsi="標楷體" w:hint="eastAsia"/>
                                <w:color w:val="000000"/>
                                <w:sz w:val="20"/>
                              </w:rPr>
                              <w:t>土地面積</w:t>
                            </w:r>
                          </w:p>
                          <w:p w14:paraId="3DD21269" w14:textId="77777777" w:rsidR="00384518" w:rsidRPr="00697F60" w:rsidRDefault="00384518" w:rsidP="00792C26">
                            <w:pPr>
                              <w:spacing w:line="240" w:lineRule="exact"/>
                              <w:jc w:val="center"/>
                              <w:rPr>
                                <w:rFonts w:ascii="標楷體" w:eastAsia="標楷體" w:hAnsi="標楷體"/>
                                <w:color w:val="000000"/>
                                <w:sz w:val="20"/>
                              </w:rPr>
                            </w:pPr>
                            <w:r>
                              <w:rPr>
                                <w:rFonts w:ascii="標楷體" w:eastAsia="標楷體" w:hAnsi="標楷體" w:hint="eastAsia"/>
                                <w:color w:val="000000"/>
                                <w:spacing w:val="-6"/>
                                <w:sz w:val="20"/>
                              </w:rPr>
                              <w:t>（</w:t>
                            </w:r>
                            <w:r w:rsidRPr="004A04B2">
                              <w:rPr>
                                <w:rFonts w:ascii="標楷體" w:eastAsia="標楷體" w:hAnsi="標楷體" w:hint="eastAsia"/>
                                <w:color w:val="000000"/>
                                <w:spacing w:val="-6"/>
                                <w:sz w:val="20"/>
                              </w:rPr>
                              <w:t>註</w:t>
                            </w:r>
                            <w:r>
                              <w:rPr>
                                <w:rFonts w:ascii="標楷體" w:eastAsia="標楷體" w:hAnsi="標楷體"/>
                                <w:color w:val="000000"/>
                                <w:spacing w:val="-6"/>
                                <w:sz w:val="20"/>
                              </w:rPr>
                              <w:t>6）</w:t>
                            </w:r>
                          </w:p>
                        </w:tc>
                      </w:tr>
                      <w:tr w:rsidR="00384518" w:rsidRPr="00697F60" w14:paraId="343C4857" w14:textId="77777777" w:rsidTr="00384518">
                        <w:trPr>
                          <w:trHeight w:val="340"/>
                          <w:jc w:val="center"/>
                        </w:trPr>
                        <w:tc>
                          <w:tcPr>
                            <w:tcW w:w="1129" w:type="dxa"/>
                            <w:vMerge/>
                            <w:noWrap/>
                            <w:vAlign w:val="center"/>
                          </w:tcPr>
                          <w:p w14:paraId="4403802A" w14:textId="77777777" w:rsidR="00384518" w:rsidRPr="00697F60" w:rsidRDefault="00384518" w:rsidP="00697F60">
                            <w:pPr>
                              <w:spacing w:line="240" w:lineRule="exact"/>
                              <w:rPr>
                                <w:rFonts w:ascii="標楷體" w:eastAsia="標楷體" w:hAnsi="標楷體"/>
                                <w:color w:val="000000"/>
                                <w:sz w:val="20"/>
                              </w:rPr>
                            </w:pPr>
                          </w:p>
                        </w:tc>
                        <w:tc>
                          <w:tcPr>
                            <w:tcW w:w="992" w:type="dxa"/>
                            <w:vMerge w:val="restart"/>
                            <w:noWrap/>
                            <w:vAlign w:val="center"/>
                          </w:tcPr>
                          <w:p w14:paraId="5558A565" w14:textId="77777777" w:rsidR="00384518" w:rsidRPr="00697F60" w:rsidRDefault="00384518" w:rsidP="00697F60">
                            <w:pPr>
                              <w:spacing w:line="240" w:lineRule="exact"/>
                              <w:jc w:val="center"/>
                              <w:rPr>
                                <w:rFonts w:ascii="標楷體" w:eastAsia="標楷體" w:hAnsi="標楷體"/>
                                <w:color w:val="000000"/>
                                <w:sz w:val="20"/>
                              </w:rPr>
                            </w:pPr>
                            <w:r w:rsidRPr="00697F60">
                              <w:rPr>
                                <w:rFonts w:ascii="標楷體" w:eastAsia="標楷體" w:hAnsi="標楷體" w:hint="eastAsia"/>
                                <w:color w:val="000000"/>
                                <w:sz w:val="20"/>
                              </w:rPr>
                              <w:t>109年</w:t>
                            </w:r>
                          </w:p>
                        </w:tc>
                        <w:tc>
                          <w:tcPr>
                            <w:tcW w:w="993" w:type="dxa"/>
                            <w:vMerge w:val="restart"/>
                            <w:noWrap/>
                            <w:vAlign w:val="center"/>
                          </w:tcPr>
                          <w:p w14:paraId="44CE013D" w14:textId="77777777" w:rsidR="00384518" w:rsidRPr="00697F60" w:rsidRDefault="00384518" w:rsidP="00697F60">
                            <w:pPr>
                              <w:spacing w:line="240" w:lineRule="exact"/>
                              <w:jc w:val="center"/>
                              <w:rPr>
                                <w:rFonts w:ascii="標楷體" w:eastAsia="標楷體" w:hAnsi="標楷體"/>
                                <w:color w:val="000000"/>
                                <w:sz w:val="20"/>
                              </w:rPr>
                            </w:pPr>
                            <w:r w:rsidRPr="00697F60">
                              <w:rPr>
                                <w:rFonts w:ascii="標楷體" w:eastAsia="標楷體" w:hAnsi="標楷體" w:hint="eastAsia"/>
                                <w:color w:val="000000"/>
                                <w:sz w:val="20"/>
                              </w:rPr>
                              <w:t>112年</w:t>
                            </w:r>
                          </w:p>
                        </w:tc>
                        <w:tc>
                          <w:tcPr>
                            <w:tcW w:w="1842" w:type="dxa"/>
                            <w:gridSpan w:val="2"/>
                            <w:noWrap/>
                            <w:vAlign w:val="center"/>
                          </w:tcPr>
                          <w:p w14:paraId="2E124A11" w14:textId="77777777" w:rsidR="00384518" w:rsidRDefault="00384518" w:rsidP="00697F60">
                            <w:pPr>
                              <w:spacing w:line="240" w:lineRule="exact"/>
                              <w:jc w:val="center"/>
                              <w:rPr>
                                <w:rFonts w:ascii="標楷體" w:eastAsia="標楷體" w:hAnsi="標楷體"/>
                                <w:color w:val="000000"/>
                                <w:sz w:val="20"/>
                              </w:rPr>
                            </w:pPr>
                            <w:r>
                              <w:rPr>
                                <w:rFonts w:ascii="標楷體" w:eastAsia="標楷體" w:hAnsi="標楷體" w:hint="eastAsia"/>
                                <w:color w:val="000000"/>
                                <w:sz w:val="20"/>
                              </w:rPr>
                              <w:t>1</w:t>
                            </w:r>
                            <w:r>
                              <w:rPr>
                                <w:rFonts w:ascii="標楷體" w:eastAsia="標楷體" w:hAnsi="標楷體"/>
                                <w:color w:val="000000"/>
                                <w:sz w:val="20"/>
                              </w:rPr>
                              <w:t>12</w:t>
                            </w:r>
                            <w:r>
                              <w:rPr>
                                <w:rFonts w:ascii="標楷體" w:eastAsia="標楷體" w:hAnsi="標楷體" w:hint="eastAsia"/>
                                <w:color w:val="000000"/>
                                <w:sz w:val="20"/>
                              </w:rPr>
                              <w:t>年較1</w:t>
                            </w:r>
                            <w:r>
                              <w:rPr>
                                <w:rFonts w:ascii="標楷體" w:eastAsia="標楷體" w:hAnsi="標楷體"/>
                                <w:color w:val="000000"/>
                                <w:sz w:val="20"/>
                              </w:rPr>
                              <w:t>09</w:t>
                            </w:r>
                            <w:r>
                              <w:rPr>
                                <w:rFonts w:ascii="標楷體" w:eastAsia="標楷體" w:hAnsi="標楷體" w:hint="eastAsia"/>
                                <w:color w:val="000000"/>
                                <w:sz w:val="20"/>
                              </w:rPr>
                              <w:t>年增減</w:t>
                            </w:r>
                          </w:p>
                        </w:tc>
                        <w:tc>
                          <w:tcPr>
                            <w:tcW w:w="964" w:type="dxa"/>
                            <w:vMerge/>
                          </w:tcPr>
                          <w:p w14:paraId="0EB03DE7" w14:textId="77777777" w:rsidR="00384518" w:rsidRDefault="00384518" w:rsidP="00697F60">
                            <w:pPr>
                              <w:spacing w:line="240" w:lineRule="exact"/>
                              <w:jc w:val="center"/>
                              <w:rPr>
                                <w:rFonts w:ascii="標楷體" w:eastAsia="標楷體" w:hAnsi="標楷體"/>
                                <w:color w:val="000000"/>
                                <w:sz w:val="20"/>
                              </w:rPr>
                            </w:pPr>
                          </w:p>
                        </w:tc>
                        <w:tc>
                          <w:tcPr>
                            <w:tcW w:w="964" w:type="dxa"/>
                            <w:vMerge/>
                          </w:tcPr>
                          <w:p w14:paraId="1A438496" w14:textId="77777777" w:rsidR="00384518" w:rsidRDefault="00384518" w:rsidP="00697F60">
                            <w:pPr>
                              <w:spacing w:line="240" w:lineRule="exact"/>
                              <w:jc w:val="center"/>
                              <w:rPr>
                                <w:rFonts w:ascii="標楷體" w:eastAsia="標楷體" w:hAnsi="標楷體"/>
                                <w:color w:val="000000"/>
                                <w:sz w:val="20"/>
                              </w:rPr>
                            </w:pPr>
                          </w:p>
                        </w:tc>
                        <w:tc>
                          <w:tcPr>
                            <w:tcW w:w="964" w:type="dxa"/>
                            <w:vMerge/>
                            <w:shd w:val="clear" w:color="auto" w:fill="auto"/>
                          </w:tcPr>
                          <w:p w14:paraId="2B4234C7" w14:textId="77777777" w:rsidR="00384518" w:rsidRDefault="00384518" w:rsidP="00697F60">
                            <w:pPr>
                              <w:spacing w:line="240" w:lineRule="exact"/>
                              <w:jc w:val="center"/>
                              <w:rPr>
                                <w:rFonts w:ascii="標楷體" w:eastAsia="標楷體" w:hAnsi="標楷體"/>
                                <w:color w:val="000000"/>
                                <w:sz w:val="20"/>
                              </w:rPr>
                            </w:pPr>
                          </w:p>
                        </w:tc>
                        <w:tc>
                          <w:tcPr>
                            <w:tcW w:w="964" w:type="dxa"/>
                            <w:vMerge/>
                          </w:tcPr>
                          <w:p w14:paraId="25EF784F" w14:textId="77777777" w:rsidR="00384518" w:rsidRDefault="00384518" w:rsidP="00697F60">
                            <w:pPr>
                              <w:spacing w:line="240" w:lineRule="exact"/>
                              <w:jc w:val="center"/>
                              <w:rPr>
                                <w:rFonts w:ascii="標楷體" w:eastAsia="標楷體" w:hAnsi="標楷體"/>
                                <w:color w:val="000000"/>
                                <w:sz w:val="20"/>
                              </w:rPr>
                            </w:pPr>
                          </w:p>
                        </w:tc>
                        <w:tc>
                          <w:tcPr>
                            <w:tcW w:w="964" w:type="dxa"/>
                            <w:vMerge/>
                          </w:tcPr>
                          <w:p w14:paraId="6EE72326" w14:textId="77777777" w:rsidR="00384518" w:rsidRDefault="00384518" w:rsidP="00697F60">
                            <w:pPr>
                              <w:spacing w:line="240" w:lineRule="exact"/>
                              <w:jc w:val="center"/>
                              <w:rPr>
                                <w:rFonts w:ascii="標楷體" w:eastAsia="標楷體" w:hAnsi="標楷體"/>
                                <w:color w:val="000000"/>
                                <w:sz w:val="20"/>
                              </w:rPr>
                            </w:pPr>
                          </w:p>
                        </w:tc>
                      </w:tr>
                      <w:tr w:rsidR="00384518" w:rsidRPr="00697F60" w14:paraId="614F1D98" w14:textId="77777777" w:rsidTr="00384518">
                        <w:trPr>
                          <w:trHeight w:val="340"/>
                          <w:jc w:val="center"/>
                        </w:trPr>
                        <w:tc>
                          <w:tcPr>
                            <w:tcW w:w="1129" w:type="dxa"/>
                            <w:vMerge/>
                            <w:noWrap/>
                            <w:vAlign w:val="center"/>
                            <w:hideMark/>
                          </w:tcPr>
                          <w:p w14:paraId="07AFFBDD" w14:textId="77777777" w:rsidR="00384518" w:rsidRPr="00697F60" w:rsidRDefault="00384518" w:rsidP="00697F60">
                            <w:pPr>
                              <w:spacing w:line="240" w:lineRule="exact"/>
                              <w:rPr>
                                <w:rFonts w:ascii="標楷體" w:eastAsia="標楷體" w:hAnsi="標楷體"/>
                                <w:color w:val="000000"/>
                                <w:sz w:val="20"/>
                              </w:rPr>
                            </w:pPr>
                          </w:p>
                        </w:tc>
                        <w:tc>
                          <w:tcPr>
                            <w:tcW w:w="992" w:type="dxa"/>
                            <w:vMerge/>
                            <w:noWrap/>
                            <w:vAlign w:val="center"/>
                            <w:hideMark/>
                          </w:tcPr>
                          <w:p w14:paraId="055E00FD" w14:textId="77777777" w:rsidR="00384518" w:rsidRPr="00697F60" w:rsidRDefault="00384518" w:rsidP="00697F60">
                            <w:pPr>
                              <w:spacing w:line="240" w:lineRule="exact"/>
                              <w:jc w:val="center"/>
                              <w:rPr>
                                <w:rFonts w:ascii="標楷體" w:eastAsia="標楷體" w:hAnsi="標楷體"/>
                                <w:color w:val="000000"/>
                                <w:sz w:val="20"/>
                              </w:rPr>
                            </w:pPr>
                          </w:p>
                        </w:tc>
                        <w:tc>
                          <w:tcPr>
                            <w:tcW w:w="993" w:type="dxa"/>
                            <w:vMerge/>
                            <w:noWrap/>
                            <w:vAlign w:val="center"/>
                            <w:hideMark/>
                          </w:tcPr>
                          <w:p w14:paraId="0258AA21" w14:textId="77777777" w:rsidR="00384518" w:rsidRPr="00697F60" w:rsidRDefault="00384518" w:rsidP="00697F60">
                            <w:pPr>
                              <w:spacing w:line="240" w:lineRule="exact"/>
                              <w:jc w:val="center"/>
                              <w:rPr>
                                <w:rFonts w:ascii="標楷體" w:eastAsia="標楷體" w:hAnsi="標楷體"/>
                                <w:color w:val="000000"/>
                                <w:sz w:val="20"/>
                              </w:rPr>
                            </w:pPr>
                          </w:p>
                        </w:tc>
                        <w:tc>
                          <w:tcPr>
                            <w:tcW w:w="779" w:type="dxa"/>
                            <w:noWrap/>
                            <w:vAlign w:val="center"/>
                            <w:hideMark/>
                          </w:tcPr>
                          <w:p w14:paraId="1E835AA7" w14:textId="77777777" w:rsidR="00384518" w:rsidRPr="00697F60" w:rsidRDefault="00384518" w:rsidP="00697F60">
                            <w:pPr>
                              <w:spacing w:line="240" w:lineRule="exact"/>
                              <w:jc w:val="center"/>
                              <w:rPr>
                                <w:rFonts w:ascii="標楷體" w:eastAsia="標楷體" w:hAnsi="標楷體"/>
                                <w:color w:val="000000"/>
                                <w:sz w:val="20"/>
                              </w:rPr>
                            </w:pPr>
                            <w:r>
                              <w:rPr>
                                <w:rFonts w:ascii="標楷體" w:eastAsia="標楷體" w:hAnsi="標楷體" w:hint="eastAsia"/>
                                <w:color w:val="000000"/>
                                <w:sz w:val="20"/>
                              </w:rPr>
                              <w:t>人數</w:t>
                            </w:r>
                          </w:p>
                        </w:tc>
                        <w:tc>
                          <w:tcPr>
                            <w:tcW w:w="1063" w:type="dxa"/>
                            <w:noWrap/>
                            <w:vAlign w:val="center"/>
                            <w:hideMark/>
                          </w:tcPr>
                          <w:p w14:paraId="30398805" w14:textId="77777777" w:rsidR="00384518" w:rsidRPr="00697F60" w:rsidRDefault="00384518" w:rsidP="00697F60">
                            <w:pPr>
                              <w:spacing w:line="240" w:lineRule="exact"/>
                              <w:jc w:val="center"/>
                              <w:rPr>
                                <w:rFonts w:ascii="標楷體" w:eastAsia="標楷體" w:hAnsi="標楷體"/>
                                <w:color w:val="000000"/>
                                <w:sz w:val="20"/>
                              </w:rPr>
                            </w:pPr>
                            <w:r>
                              <w:rPr>
                                <w:rFonts w:ascii="標楷體" w:eastAsia="標楷體" w:hAnsi="標楷體" w:hint="eastAsia"/>
                                <w:color w:val="000000"/>
                                <w:sz w:val="20"/>
                              </w:rPr>
                              <w:t>％</w:t>
                            </w:r>
                          </w:p>
                        </w:tc>
                        <w:tc>
                          <w:tcPr>
                            <w:tcW w:w="964" w:type="dxa"/>
                            <w:vMerge/>
                          </w:tcPr>
                          <w:p w14:paraId="2A240002" w14:textId="77777777" w:rsidR="00384518" w:rsidRDefault="00384518" w:rsidP="00697F60">
                            <w:pPr>
                              <w:spacing w:line="240" w:lineRule="exact"/>
                              <w:jc w:val="center"/>
                              <w:rPr>
                                <w:rFonts w:ascii="標楷體" w:eastAsia="標楷體" w:hAnsi="標楷體"/>
                                <w:color w:val="000000"/>
                                <w:sz w:val="20"/>
                              </w:rPr>
                            </w:pPr>
                          </w:p>
                        </w:tc>
                        <w:tc>
                          <w:tcPr>
                            <w:tcW w:w="964" w:type="dxa"/>
                            <w:vMerge/>
                          </w:tcPr>
                          <w:p w14:paraId="42211E8C" w14:textId="77777777" w:rsidR="00384518" w:rsidRDefault="00384518" w:rsidP="00697F60">
                            <w:pPr>
                              <w:spacing w:line="240" w:lineRule="exact"/>
                              <w:jc w:val="center"/>
                              <w:rPr>
                                <w:rFonts w:ascii="標楷體" w:eastAsia="標楷體" w:hAnsi="標楷體"/>
                                <w:color w:val="000000"/>
                                <w:sz w:val="20"/>
                              </w:rPr>
                            </w:pPr>
                          </w:p>
                        </w:tc>
                        <w:tc>
                          <w:tcPr>
                            <w:tcW w:w="964" w:type="dxa"/>
                            <w:vMerge/>
                            <w:shd w:val="clear" w:color="auto" w:fill="auto"/>
                          </w:tcPr>
                          <w:p w14:paraId="0B9DC830" w14:textId="77777777" w:rsidR="00384518" w:rsidRDefault="00384518" w:rsidP="00697F60">
                            <w:pPr>
                              <w:spacing w:line="240" w:lineRule="exact"/>
                              <w:jc w:val="center"/>
                              <w:rPr>
                                <w:rFonts w:ascii="標楷體" w:eastAsia="標楷體" w:hAnsi="標楷體"/>
                                <w:color w:val="000000"/>
                                <w:sz w:val="20"/>
                              </w:rPr>
                            </w:pPr>
                          </w:p>
                        </w:tc>
                        <w:tc>
                          <w:tcPr>
                            <w:tcW w:w="964" w:type="dxa"/>
                            <w:vMerge/>
                          </w:tcPr>
                          <w:p w14:paraId="3F159F6C" w14:textId="77777777" w:rsidR="00384518" w:rsidRDefault="00384518" w:rsidP="00697F60">
                            <w:pPr>
                              <w:spacing w:line="240" w:lineRule="exact"/>
                              <w:jc w:val="center"/>
                              <w:rPr>
                                <w:rFonts w:ascii="標楷體" w:eastAsia="標楷體" w:hAnsi="標楷體"/>
                                <w:color w:val="000000"/>
                                <w:sz w:val="20"/>
                              </w:rPr>
                            </w:pPr>
                          </w:p>
                        </w:tc>
                        <w:tc>
                          <w:tcPr>
                            <w:tcW w:w="964" w:type="dxa"/>
                            <w:vMerge/>
                          </w:tcPr>
                          <w:p w14:paraId="3B91BEBD" w14:textId="77777777" w:rsidR="00384518" w:rsidRDefault="00384518" w:rsidP="00697F60">
                            <w:pPr>
                              <w:spacing w:line="240" w:lineRule="exact"/>
                              <w:jc w:val="center"/>
                              <w:rPr>
                                <w:rFonts w:ascii="標楷體" w:eastAsia="標楷體" w:hAnsi="標楷體"/>
                                <w:color w:val="000000"/>
                                <w:sz w:val="20"/>
                              </w:rPr>
                            </w:pPr>
                          </w:p>
                        </w:tc>
                      </w:tr>
                      <w:tr w:rsidR="00384518" w:rsidRPr="00697F60" w14:paraId="650E2034" w14:textId="77777777" w:rsidTr="00384518">
                        <w:trPr>
                          <w:trHeight w:val="340"/>
                          <w:jc w:val="center"/>
                        </w:trPr>
                        <w:tc>
                          <w:tcPr>
                            <w:tcW w:w="1129" w:type="dxa"/>
                            <w:noWrap/>
                            <w:vAlign w:val="center"/>
                            <w:hideMark/>
                          </w:tcPr>
                          <w:p w14:paraId="332F2E41" w14:textId="77777777" w:rsidR="00384518" w:rsidRPr="00475C8A" w:rsidRDefault="00384518" w:rsidP="00697F60">
                            <w:pPr>
                              <w:spacing w:line="240" w:lineRule="exact"/>
                              <w:jc w:val="center"/>
                              <w:rPr>
                                <w:rFonts w:ascii="標楷體" w:eastAsia="標楷體" w:hAnsi="標楷體"/>
                                <w:b/>
                                <w:bCs/>
                                <w:sz w:val="20"/>
                              </w:rPr>
                            </w:pPr>
                            <w:r w:rsidRPr="00475C8A">
                              <w:rPr>
                                <w:rFonts w:ascii="標楷體" w:eastAsia="標楷體" w:hAnsi="標楷體" w:hint="eastAsia"/>
                                <w:b/>
                                <w:bCs/>
                                <w:sz w:val="20"/>
                              </w:rPr>
                              <w:t xml:space="preserve">全 </w:t>
                            </w:r>
                            <w:r w:rsidRPr="00475C8A">
                              <w:rPr>
                                <w:rFonts w:ascii="標楷體" w:eastAsia="標楷體" w:hAnsi="標楷體"/>
                                <w:b/>
                                <w:bCs/>
                                <w:sz w:val="20"/>
                              </w:rPr>
                              <w:t xml:space="preserve"> </w:t>
                            </w:r>
                            <w:r w:rsidRPr="00475C8A">
                              <w:rPr>
                                <w:rFonts w:ascii="標楷體" w:eastAsia="標楷體" w:hAnsi="標楷體" w:hint="eastAsia"/>
                                <w:b/>
                                <w:bCs/>
                                <w:sz w:val="20"/>
                              </w:rPr>
                              <w:t>國</w:t>
                            </w:r>
                          </w:p>
                        </w:tc>
                        <w:tc>
                          <w:tcPr>
                            <w:tcW w:w="992" w:type="dxa"/>
                            <w:noWrap/>
                            <w:vAlign w:val="center"/>
                            <w:hideMark/>
                          </w:tcPr>
                          <w:p w14:paraId="340E4BE1" w14:textId="77777777" w:rsidR="00384518" w:rsidRPr="004A04B2" w:rsidRDefault="00384518" w:rsidP="00697F60">
                            <w:pPr>
                              <w:spacing w:line="240" w:lineRule="exact"/>
                              <w:jc w:val="right"/>
                              <w:rPr>
                                <w:rFonts w:ascii="標楷體" w:eastAsia="標楷體" w:hAnsi="標楷體"/>
                                <w:b/>
                                <w:bCs/>
                                <w:color w:val="000000"/>
                                <w:spacing w:val="-6"/>
                                <w:sz w:val="20"/>
                              </w:rPr>
                            </w:pPr>
                            <w:r w:rsidRPr="004A04B2">
                              <w:rPr>
                                <w:rFonts w:ascii="標楷體" w:eastAsia="標楷體" w:hAnsi="標楷體" w:hint="eastAsia"/>
                                <w:b/>
                                <w:bCs/>
                                <w:color w:val="000000"/>
                                <w:spacing w:val="-6"/>
                                <w:sz w:val="20"/>
                              </w:rPr>
                              <w:t>659.38</w:t>
                            </w:r>
                          </w:p>
                        </w:tc>
                        <w:tc>
                          <w:tcPr>
                            <w:tcW w:w="993" w:type="dxa"/>
                            <w:noWrap/>
                            <w:vAlign w:val="center"/>
                            <w:hideMark/>
                          </w:tcPr>
                          <w:p w14:paraId="2381CF88" w14:textId="77777777" w:rsidR="00384518" w:rsidRPr="004A04B2" w:rsidRDefault="00384518" w:rsidP="00697F60">
                            <w:pPr>
                              <w:spacing w:line="240" w:lineRule="exact"/>
                              <w:jc w:val="right"/>
                              <w:rPr>
                                <w:rFonts w:ascii="標楷體" w:eastAsia="標楷體" w:hAnsi="標楷體"/>
                                <w:b/>
                                <w:bCs/>
                                <w:color w:val="000000"/>
                                <w:spacing w:val="-6"/>
                                <w:sz w:val="20"/>
                              </w:rPr>
                            </w:pPr>
                            <w:r w:rsidRPr="004A04B2">
                              <w:rPr>
                                <w:rFonts w:ascii="標楷體" w:eastAsia="標楷體" w:hAnsi="標楷體" w:hint="eastAsia"/>
                                <w:b/>
                                <w:bCs/>
                                <w:color w:val="000000"/>
                                <w:spacing w:val="-6"/>
                                <w:sz w:val="20"/>
                              </w:rPr>
                              <w:t>646.26</w:t>
                            </w:r>
                          </w:p>
                        </w:tc>
                        <w:tc>
                          <w:tcPr>
                            <w:tcW w:w="779" w:type="dxa"/>
                            <w:noWrap/>
                            <w:vAlign w:val="center"/>
                            <w:hideMark/>
                          </w:tcPr>
                          <w:p w14:paraId="4603513F" w14:textId="77777777" w:rsidR="00384518" w:rsidRPr="004A04B2" w:rsidRDefault="00384518" w:rsidP="00697F60">
                            <w:pPr>
                              <w:spacing w:line="240" w:lineRule="exact"/>
                              <w:jc w:val="right"/>
                              <w:rPr>
                                <w:rFonts w:ascii="標楷體" w:eastAsia="標楷體" w:hAnsi="標楷體"/>
                                <w:b/>
                                <w:bCs/>
                                <w:color w:val="000000"/>
                                <w:spacing w:val="-6"/>
                                <w:sz w:val="20"/>
                              </w:rPr>
                            </w:pPr>
                            <w:r w:rsidRPr="004A04B2">
                              <w:rPr>
                                <w:rFonts w:ascii="標楷體" w:eastAsia="標楷體" w:hAnsi="標楷體" w:hint="eastAsia"/>
                                <w:b/>
                                <w:bCs/>
                                <w:color w:val="000000"/>
                                <w:spacing w:val="-6"/>
                                <w:sz w:val="20"/>
                              </w:rPr>
                              <w:t>-13.12</w:t>
                            </w:r>
                          </w:p>
                        </w:tc>
                        <w:tc>
                          <w:tcPr>
                            <w:tcW w:w="1063" w:type="dxa"/>
                            <w:noWrap/>
                            <w:vAlign w:val="center"/>
                            <w:hideMark/>
                          </w:tcPr>
                          <w:p w14:paraId="0850CA9D" w14:textId="77777777" w:rsidR="00384518" w:rsidRPr="004A04B2" w:rsidRDefault="00384518" w:rsidP="00697F60">
                            <w:pPr>
                              <w:spacing w:line="240" w:lineRule="exact"/>
                              <w:jc w:val="right"/>
                              <w:rPr>
                                <w:rFonts w:ascii="標楷體" w:eastAsia="標楷體" w:hAnsi="標楷體"/>
                                <w:b/>
                                <w:bCs/>
                                <w:color w:val="000000"/>
                                <w:spacing w:val="-6"/>
                                <w:sz w:val="20"/>
                              </w:rPr>
                            </w:pPr>
                            <w:r w:rsidRPr="004A04B2">
                              <w:rPr>
                                <w:rFonts w:ascii="標楷體" w:eastAsia="標楷體" w:hAnsi="標楷體" w:hint="eastAsia"/>
                                <w:b/>
                                <w:bCs/>
                                <w:color w:val="000000"/>
                                <w:spacing w:val="-6"/>
                                <w:sz w:val="20"/>
                              </w:rPr>
                              <w:t>-1.99</w:t>
                            </w:r>
                          </w:p>
                        </w:tc>
                        <w:tc>
                          <w:tcPr>
                            <w:tcW w:w="964" w:type="dxa"/>
                            <w:vAlign w:val="center"/>
                          </w:tcPr>
                          <w:p w14:paraId="1E798BA8" w14:textId="77777777" w:rsidR="00384518" w:rsidRPr="004A04B2" w:rsidRDefault="00384518" w:rsidP="00C71FA8">
                            <w:pPr>
                              <w:spacing w:line="240" w:lineRule="exact"/>
                              <w:jc w:val="right"/>
                              <w:rPr>
                                <w:rFonts w:ascii="標楷體" w:eastAsia="標楷體" w:hAnsi="標楷體"/>
                                <w:b/>
                                <w:bCs/>
                                <w:color w:val="000000"/>
                                <w:spacing w:val="-6"/>
                                <w:sz w:val="20"/>
                              </w:rPr>
                            </w:pPr>
                            <w:r w:rsidRPr="004A04B2">
                              <w:rPr>
                                <w:rFonts w:ascii="標楷體" w:eastAsia="標楷體" w:hAnsi="標楷體" w:hint="eastAsia"/>
                                <w:b/>
                                <w:bCs/>
                                <w:color w:val="000000"/>
                                <w:spacing w:val="-6"/>
                                <w:sz w:val="20"/>
                              </w:rPr>
                              <w:t>163.68</w:t>
                            </w:r>
                          </w:p>
                        </w:tc>
                        <w:tc>
                          <w:tcPr>
                            <w:tcW w:w="964" w:type="dxa"/>
                            <w:vAlign w:val="center"/>
                          </w:tcPr>
                          <w:p w14:paraId="37EF5C5C" w14:textId="77777777" w:rsidR="00384518" w:rsidRPr="004A04B2" w:rsidRDefault="00384518" w:rsidP="005F061A">
                            <w:pPr>
                              <w:spacing w:line="240" w:lineRule="exact"/>
                              <w:jc w:val="right"/>
                              <w:rPr>
                                <w:rFonts w:ascii="標楷體" w:eastAsia="標楷體" w:hAnsi="標楷體"/>
                                <w:b/>
                                <w:bCs/>
                                <w:color w:val="000000"/>
                                <w:spacing w:val="-6"/>
                                <w:sz w:val="20"/>
                              </w:rPr>
                            </w:pPr>
                            <w:r w:rsidRPr="004A04B2">
                              <w:rPr>
                                <w:rFonts w:ascii="標楷體" w:eastAsia="標楷體" w:hAnsi="標楷體" w:hint="eastAsia"/>
                                <w:b/>
                                <w:bCs/>
                                <w:color w:val="000000"/>
                                <w:spacing w:val="-6"/>
                                <w:sz w:val="20"/>
                              </w:rPr>
                              <w:t>969.47</w:t>
                            </w:r>
                          </w:p>
                        </w:tc>
                        <w:tc>
                          <w:tcPr>
                            <w:tcW w:w="964" w:type="dxa"/>
                            <w:shd w:val="clear" w:color="auto" w:fill="auto"/>
                            <w:vAlign w:val="center"/>
                          </w:tcPr>
                          <w:p w14:paraId="74B71554" w14:textId="77777777" w:rsidR="00384518" w:rsidRPr="004A04B2" w:rsidRDefault="00384518" w:rsidP="004A04B2">
                            <w:pPr>
                              <w:spacing w:line="240" w:lineRule="exact"/>
                              <w:jc w:val="right"/>
                              <w:rPr>
                                <w:rFonts w:ascii="標楷體" w:eastAsia="標楷體" w:hAnsi="標楷體"/>
                                <w:b/>
                                <w:bCs/>
                                <w:color w:val="000000"/>
                                <w:spacing w:val="-6"/>
                                <w:sz w:val="20"/>
                              </w:rPr>
                            </w:pPr>
                            <w:r>
                              <w:rPr>
                                <w:rFonts w:ascii="標楷體" w:eastAsia="標楷體" w:hAnsi="標楷體" w:hint="eastAsia"/>
                                <w:b/>
                                <w:bCs/>
                                <w:color w:val="000000"/>
                                <w:spacing w:val="-6"/>
                                <w:sz w:val="20"/>
                              </w:rPr>
                              <w:t>4</w:t>
                            </w:r>
                            <w:r>
                              <w:rPr>
                                <w:rFonts w:ascii="標楷體" w:eastAsia="標楷體" w:hAnsi="標楷體"/>
                                <w:b/>
                                <w:bCs/>
                                <w:color w:val="000000"/>
                                <w:spacing w:val="-6"/>
                                <w:sz w:val="20"/>
                              </w:rPr>
                              <w:t>67.87</w:t>
                            </w:r>
                          </w:p>
                        </w:tc>
                        <w:tc>
                          <w:tcPr>
                            <w:tcW w:w="964" w:type="dxa"/>
                            <w:vAlign w:val="center"/>
                          </w:tcPr>
                          <w:p w14:paraId="2EBA248A" w14:textId="77777777" w:rsidR="00384518" w:rsidRPr="004A04B2" w:rsidRDefault="00384518" w:rsidP="00697F60">
                            <w:pPr>
                              <w:spacing w:line="240" w:lineRule="exact"/>
                              <w:jc w:val="right"/>
                              <w:rPr>
                                <w:rFonts w:ascii="標楷體" w:eastAsia="標楷體" w:hAnsi="標楷體"/>
                                <w:b/>
                                <w:bCs/>
                                <w:color w:val="000000"/>
                                <w:spacing w:val="-6"/>
                                <w:sz w:val="20"/>
                              </w:rPr>
                            </w:pPr>
                            <w:r w:rsidRPr="004A04B2">
                              <w:rPr>
                                <w:rFonts w:ascii="標楷體" w:eastAsia="標楷體" w:hAnsi="標楷體" w:hint="eastAsia"/>
                                <w:b/>
                                <w:bCs/>
                                <w:color w:val="000000"/>
                                <w:spacing w:val="-6"/>
                                <w:sz w:val="20"/>
                              </w:rPr>
                              <w:t>365</w:t>
                            </w:r>
                          </w:p>
                        </w:tc>
                        <w:tc>
                          <w:tcPr>
                            <w:tcW w:w="964" w:type="dxa"/>
                            <w:vAlign w:val="center"/>
                          </w:tcPr>
                          <w:p w14:paraId="361880B3" w14:textId="77777777" w:rsidR="00384518" w:rsidRPr="004A04B2" w:rsidRDefault="00384518" w:rsidP="004A04B2">
                            <w:pPr>
                              <w:spacing w:line="240" w:lineRule="exact"/>
                              <w:jc w:val="right"/>
                              <w:rPr>
                                <w:rFonts w:ascii="標楷體" w:eastAsia="標楷體" w:hAnsi="標楷體"/>
                                <w:b/>
                                <w:bCs/>
                                <w:color w:val="000000"/>
                                <w:spacing w:val="-6"/>
                                <w:sz w:val="20"/>
                              </w:rPr>
                            </w:pPr>
                            <w:r w:rsidRPr="004A04B2">
                              <w:rPr>
                                <w:rFonts w:ascii="標楷體" w:eastAsia="標楷體" w:hAnsi="標楷體" w:hint="eastAsia"/>
                                <w:b/>
                                <w:bCs/>
                                <w:color w:val="000000"/>
                                <w:spacing w:val="-6"/>
                                <w:sz w:val="20"/>
                              </w:rPr>
                              <w:t>36,197.34</w:t>
                            </w:r>
                          </w:p>
                        </w:tc>
                      </w:tr>
                      <w:tr w:rsidR="00384518" w:rsidRPr="00697F60" w14:paraId="79B1CE99" w14:textId="77777777" w:rsidTr="00384518">
                        <w:trPr>
                          <w:trHeight w:val="340"/>
                          <w:jc w:val="center"/>
                        </w:trPr>
                        <w:tc>
                          <w:tcPr>
                            <w:tcW w:w="1129" w:type="dxa"/>
                            <w:tcBorders>
                              <w:top w:val="single" w:sz="4" w:space="0" w:color="auto"/>
                              <w:left w:val="single" w:sz="4" w:space="0" w:color="auto"/>
                              <w:bottom w:val="single" w:sz="4" w:space="0" w:color="auto"/>
                              <w:right w:val="single" w:sz="4" w:space="0" w:color="auto"/>
                            </w:tcBorders>
                            <w:noWrap/>
                            <w:vAlign w:val="center"/>
                          </w:tcPr>
                          <w:p w14:paraId="69F6482D" w14:textId="77777777" w:rsidR="00384518" w:rsidRPr="00475C8A" w:rsidRDefault="00384518" w:rsidP="00475C8A">
                            <w:pPr>
                              <w:spacing w:line="240" w:lineRule="exact"/>
                              <w:jc w:val="center"/>
                              <w:rPr>
                                <w:rFonts w:ascii="標楷體" w:eastAsia="標楷體" w:hAnsi="標楷體"/>
                                <w:sz w:val="20"/>
                              </w:rPr>
                            </w:pPr>
                            <w:r w:rsidRPr="00475C8A">
                              <w:rPr>
                                <w:rFonts w:ascii="標楷體" w:eastAsia="標楷體" w:hAnsi="標楷體" w:hint="eastAsia"/>
                                <w:sz w:val="20"/>
                              </w:rPr>
                              <w:t>第</w:t>
                            </w:r>
                            <w:r w:rsidRPr="00475C8A">
                              <w:rPr>
                                <w:rFonts w:ascii="標楷體" w:eastAsia="標楷體" w:hAnsi="標楷體"/>
                                <w:sz w:val="20"/>
                              </w:rPr>
                              <w:t>1</w:t>
                            </w:r>
                            <w:r w:rsidRPr="00475C8A">
                              <w:rPr>
                                <w:rFonts w:ascii="標楷體" w:eastAsia="標楷體" w:hAnsi="標楷體" w:hint="eastAsia"/>
                                <w:sz w:val="20"/>
                              </w:rPr>
                              <w:t>分位組</w:t>
                            </w:r>
                          </w:p>
                        </w:tc>
                        <w:tc>
                          <w:tcPr>
                            <w:tcW w:w="992" w:type="dxa"/>
                            <w:noWrap/>
                            <w:vAlign w:val="center"/>
                          </w:tcPr>
                          <w:p w14:paraId="283BC5A9"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7,866.47</w:t>
                            </w:r>
                          </w:p>
                        </w:tc>
                        <w:tc>
                          <w:tcPr>
                            <w:tcW w:w="993" w:type="dxa"/>
                            <w:noWrap/>
                            <w:vAlign w:val="center"/>
                          </w:tcPr>
                          <w:p w14:paraId="181A99AC"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7,618.16</w:t>
                            </w:r>
                          </w:p>
                        </w:tc>
                        <w:tc>
                          <w:tcPr>
                            <w:tcW w:w="779" w:type="dxa"/>
                            <w:noWrap/>
                            <w:vAlign w:val="center"/>
                          </w:tcPr>
                          <w:p w14:paraId="4F861494"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-248.30</w:t>
                            </w:r>
                          </w:p>
                        </w:tc>
                        <w:tc>
                          <w:tcPr>
                            <w:tcW w:w="1063" w:type="dxa"/>
                            <w:noWrap/>
                            <w:vAlign w:val="center"/>
                          </w:tcPr>
                          <w:p w14:paraId="65D05B56"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-3.16</w:t>
                            </w:r>
                          </w:p>
                        </w:tc>
                        <w:tc>
                          <w:tcPr>
                            <w:tcW w:w="964" w:type="dxa"/>
                            <w:vAlign w:val="center"/>
                          </w:tcPr>
                          <w:p w14:paraId="054CEFD3"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151.77</w:t>
                            </w:r>
                          </w:p>
                        </w:tc>
                        <w:tc>
                          <w:tcPr>
                            <w:tcW w:w="964" w:type="dxa"/>
                            <w:vAlign w:val="center"/>
                          </w:tcPr>
                          <w:p w14:paraId="7399359C"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781.54</w:t>
                            </w:r>
                          </w:p>
                        </w:tc>
                        <w:tc>
                          <w:tcPr>
                            <w:tcW w:w="964" w:type="dxa"/>
                            <w:shd w:val="clear" w:color="auto" w:fill="auto"/>
                            <w:vAlign w:val="center"/>
                          </w:tcPr>
                          <w:p w14:paraId="57AA9835"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546.64</w:t>
                            </w:r>
                          </w:p>
                        </w:tc>
                        <w:tc>
                          <w:tcPr>
                            <w:tcW w:w="964" w:type="dxa"/>
                            <w:vAlign w:val="center"/>
                          </w:tcPr>
                          <w:p w14:paraId="469E10E1"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74</w:t>
                            </w:r>
                          </w:p>
                        </w:tc>
                        <w:tc>
                          <w:tcPr>
                            <w:tcW w:w="964" w:type="dxa"/>
                            <w:vAlign w:val="center"/>
                          </w:tcPr>
                          <w:p w14:paraId="38FA6998"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1,812.34</w:t>
                            </w:r>
                          </w:p>
                        </w:tc>
                      </w:tr>
                      <w:tr w:rsidR="00384518" w:rsidRPr="00697F60" w14:paraId="369756B0" w14:textId="77777777" w:rsidTr="00384518">
                        <w:trPr>
                          <w:trHeight w:val="340"/>
                          <w:jc w:val="center"/>
                        </w:trPr>
                        <w:tc>
                          <w:tcPr>
                            <w:tcW w:w="1129" w:type="dxa"/>
                            <w:tcBorders>
                              <w:top w:val="single" w:sz="4" w:space="0" w:color="auto"/>
                              <w:left w:val="single" w:sz="4" w:space="0" w:color="auto"/>
                              <w:bottom w:val="single" w:sz="4" w:space="0" w:color="auto"/>
                              <w:right w:val="single" w:sz="4" w:space="0" w:color="auto"/>
                            </w:tcBorders>
                            <w:noWrap/>
                            <w:vAlign w:val="center"/>
                          </w:tcPr>
                          <w:p w14:paraId="354FB061" w14:textId="77777777" w:rsidR="00384518" w:rsidRPr="00475C8A" w:rsidRDefault="00384518" w:rsidP="00475C8A">
                            <w:pPr>
                              <w:spacing w:line="240" w:lineRule="exact"/>
                              <w:jc w:val="center"/>
                              <w:rPr>
                                <w:rFonts w:ascii="標楷體" w:eastAsia="標楷體" w:hAnsi="標楷體"/>
                                <w:sz w:val="20"/>
                              </w:rPr>
                            </w:pPr>
                            <w:r w:rsidRPr="00475C8A">
                              <w:rPr>
                                <w:rFonts w:ascii="標楷體" w:eastAsia="標楷體" w:hAnsi="標楷體" w:hint="eastAsia"/>
                                <w:sz w:val="20"/>
                              </w:rPr>
                              <w:t>第</w:t>
                            </w:r>
                            <w:r w:rsidRPr="00475C8A">
                              <w:rPr>
                                <w:rFonts w:ascii="標楷體" w:eastAsia="標楷體" w:hAnsi="標楷體"/>
                                <w:sz w:val="20"/>
                              </w:rPr>
                              <w:t>2</w:t>
                            </w:r>
                            <w:r w:rsidRPr="00475C8A">
                              <w:rPr>
                                <w:rFonts w:ascii="標楷體" w:eastAsia="標楷體" w:hAnsi="標楷體" w:hint="eastAsia"/>
                                <w:sz w:val="20"/>
                              </w:rPr>
                              <w:t>分位組</w:t>
                            </w:r>
                          </w:p>
                        </w:tc>
                        <w:tc>
                          <w:tcPr>
                            <w:tcW w:w="992" w:type="dxa"/>
                            <w:noWrap/>
                            <w:vAlign w:val="center"/>
                          </w:tcPr>
                          <w:p w14:paraId="4D2E4930"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1,652.16</w:t>
                            </w:r>
                          </w:p>
                        </w:tc>
                        <w:tc>
                          <w:tcPr>
                            <w:tcW w:w="993" w:type="dxa"/>
                            <w:noWrap/>
                            <w:vAlign w:val="center"/>
                          </w:tcPr>
                          <w:p w14:paraId="03BA8903"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1,669.28</w:t>
                            </w:r>
                          </w:p>
                        </w:tc>
                        <w:tc>
                          <w:tcPr>
                            <w:tcW w:w="779" w:type="dxa"/>
                            <w:noWrap/>
                            <w:vAlign w:val="center"/>
                          </w:tcPr>
                          <w:p w14:paraId="2626F203"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17.12</w:t>
                            </w:r>
                          </w:p>
                        </w:tc>
                        <w:tc>
                          <w:tcPr>
                            <w:tcW w:w="1063" w:type="dxa"/>
                            <w:noWrap/>
                            <w:vAlign w:val="center"/>
                          </w:tcPr>
                          <w:p w14:paraId="3F1F203A"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1.04</w:t>
                            </w:r>
                          </w:p>
                        </w:tc>
                        <w:tc>
                          <w:tcPr>
                            <w:tcW w:w="964" w:type="dxa"/>
                            <w:vAlign w:val="center"/>
                          </w:tcPr>
                          <w:p w14:paraId="28242152"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146.44</w:t>
                            </w:r>
                          </w:p>
                        </w:tc>
                        <w:tc>
                          <w:tcPr>
                            <w:tcW w:w="964" w:type="dxa"/>
                            <w:vAlign w:val="center"/>
                          </w:tcPr>
                          <w:p w14:paraId="0D1F0EE0"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1,224.12</w:t>
                            </w:r>
                          </w:p>
                        </w:tc>
                        <w:tc>
                          <w:tcPr>
                            <w:tcW w:w="964" w:type="dxa"/>
                            <w:shd w:val="clear" w:color="auto" w:fill="auto"/>
                            <w:vAlign w:val="center"/>
                          </w:tcPr>
                          <w:p w14:paraId="7B8A50CF"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482.79</w:t>
                            </w:r>
                          </w:p>
                        </w:tc>
                        <w:tc>
                          <w:tcPr>
                            <w:tcW w:w="964" w:type="dxa"/>
                            <w:vAlign w:val="center"/>
                          </w:tcPr>
                          <w:p w14:paraId="044B0033"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73</w:t>
                            </w:r>
                          </w:p>
                        </w:tc>
                        <w:tc>
                          <w:tcPr>
                            <w:tcW w:w="964" w:type="dxa"/>
                            <w:vAlign w:val="center"/>
                          </w:tcPr>
                          <w:p w14:paraId="4C5366B0"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3,521.19</w:t>
                            </w:r>
                          </w:p>
                        </w:tc>
                      </w:tr>
                      <w:tr w:rsidR="00384518" w:rsidRPr="00697F60" w14:paraId="0F15CE74" w14:textId="77777777" w:rsidTr="00384518">
                        <w:trPr>
                          <w:trHeight w:val="340"/>
                          <w:jc w:val="center"/>
                        </w:trPr>
                        <w:tc>
                          <w:tcPr>
                            <w:tcW w:w="1129" w:type="dxa"/>
                            <w:tcBorders>
                              <w:top w:val="single" w:sz="4" w:space="0" w:color="auto"/>
                              <w:left w:val="single" w:sz="4" w:space="0" w:color="auto"/>
                              <w:bottom w:val="single" w:sz="4" w:space="0" w:color="auto"/>
                              <w:right w:val="single" w:sz="4" w:space="0" w:color="auto"/>
                            </w:tcBorders>
                            <w:noWrap/>
                            <w:vAlign w:val="center"/>
                          </w:tcPr>
                          <w:p w14:paraId="66E5753A" w14:textId="77777777" w:rsidR="00384518" w:rsidRPr="00475C8A" w:rsidRDefault="00384518" w:rsidP="00475C8A">
                            <w:pPr>
                              <w:spacing w:line="240" w:lineRule="exact"/>
                              <w:jc w:val="center"/>
                              <w:rPr>
                                <w:rFonts w:ascii="標楷體" w:eastAsia="標楷體" w:hAnsi="標楷體"/>
                                <w:sz w:val="20"/>
                              </w:rPr>
                            </w:pPr>
                            <w:r w:rsidRPr="00475C8A">
                              <w:rPr>
                                <w:rFonts w:ascii="標楷體" w:eastAsia="標楷體" w:hAnsi="標楷體" w:hint="eastAsia"/>
                                <w:sz w:val="20"/>
                              </w:rPr>
                              <w:t>第</w:t>
                            </w:r>
                            <w:r w:rsidRPr="00475C8A">
                              <w:rPr>
                                <w:rFonts w:ascii="標楷體" w:eastAsia="標楷體" w:hAnsi="標楷體"/>
                                <w:sz w:val="20"/>
                              </w:rPr>
                              <w:t>3</w:t>
                            </w:r>
                            <w:r w:rsidRPr="00475C8A">
                              <w:rPr>
                                <w:rFonts w:ascii="標楷體" w:eastAsia="標楷體" w:hAnsi="標楷體" w:hint="eastAsia"/>
                                <w:sz w:val="20"/>
                              </w:rPr>
                              <w:t>分位組</w:t>
                            </w:r>
                          </w:p>
                        </w:tc>
                        <w:tc>
                          <w:tcPr>
                            <w:tcW w:w="992" w:type="dxa"/>
                            <w:noWrap/>
                            <w:vAlign w:val="center"/>
                          </w:tcPr>
                          <w:p w14:paraId="0BCF235E"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555.76</w:t>
                            </w:r>
                          </w:p>
                        </w:tc>
                        <w:tc>
                          <w:tcPr>
                            <w:tcW w:w="993" w:type="dxa"/>
                            <w:noWrap/>
                            <w:vAlign w:val="center"/>
                          </w:tcPr>
                          <w:p w14:paraId="248C72D7"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542.12</w:t>
                            </w:r>
                          </w:p>
                        </w:tc>
                        <w:tc>
                          <w:tcPr>
                            <w:tcW w:w="779" w:type="dxa"/>
                            <w:noWrap/>
                            <w:vAlign w:val="center"/>
                          </w:tcPr>
                          <w:p w14:paraId="3B1E6398"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-13.64</w:t>
                            </w:r>
                          </w:p>
                        </w:tc>
                        <w:tc>
                          <w:tcPr>
                            <w:tcW w:w="1063" w:type="dxa"/>
                            <w:noWrap/>
                            <w:vAlign w:val="center"/>
                          </w:tcPr>
                          <w:p w14:paraId="17DF8E9F"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-2.45</w:t>
                            </w:r>
                          </w:p>
                        </w:tc>
                        <w:tc>
                          <w:tcPr>
                            <w:tcW w:w="964" w:type="dxa"/>
                            <w:vAlign w:val="center"/>
                          </w:tcPr>
                          <w:p w14:paraId="766F196A"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212.46</w:t>
                            </w:r>
                          </w:p>
                        </w:tc>
                        <w:tc>
                          <w:tcPr>
                            <w:tcW w:w="964" w:type="dxa"/>
                            <w:vAlign w:val="center"/>
                          </w:tcPr>
                          <w:p w14:paraId="1F2EE56E"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1,570.74</w:t>
                            </w:r>
                          </w:p>
                        </w:tc>
                        <w:tc>
                          <w:tcPr>
                            <w:tcW w:w="964" w:type="dxa"/>
                            <w:shd w:val="clear" w:color="auto" w:fill="auto"/>
                            <w:vAlign w:val="center"/>
                          </w:tcPr>
                          <w:p w14:paraId="6524726B"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457.76</w:t>
                            </w:r>
                          </w:p>
                        </w:tc>
                        <w:tc>
                          <w:tcPr>
                            <w:tcW w:w="964" w:type="dxa"/>
                            <w:vAlign w:val="center"/>
                          </w:tcPr>
                          <w:p w14:paraId="42465B52"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74</w:t>
                            </w:r>
                          </w:p>
                        </w:tc>
                        <w:tc>
                          <w:tcPr>
                            <w:tcW w:w="964" w:type="dxa"/>
                            <w:vAlign w:val="center"/>
                          </w:tcPr>
                          <w:p w14:paraId="202A3A93"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4,144.21</w:t>
                            </w:r>
                          </w:p>
                        </w:tc>
                      </w:tr>
                      <w:tr w:rsidR="00384518" w:rsidRPr="00697F60" w14:paraId="27A6FEAF" w14:textId="77777777" w:rsidTr="00384518">
                        <w:trPr>
                          <w:trHeight w:val="340"/>
                          <w:jc w:val="center"/>
                        </w:trPr>
                        <w:tc>
                          <w:tcPr>
                            <w:tcW w:w="1129" w:type="dxa"/>
                            <w:tcBorders>
                              <w:top w:val="single" w:sz="4" w:space="0" w:color="auto"/>
                              <w:left w:val="single" w:sz="4" w:space="0" w:color="auto"/>
                              <w:bottom w:val="single" w:sz="4" w:space="0" w:color="auto"/>
                              <w:right w:val="single" w:sz="4" w:space="0" w:color="auto"/>
                            </w:tcBorders>
                            <w:noWrap/>
                            <w:vAlign w:val="center"/>
                          </w:tcPr>
                          <w:p w14:paraId="529E02B2" w14:textId="77777777" w:rsidR="00384518" w:rsidRPr="00475C8A" w:rsidRDefault="00384518" w:rsidP="00475C8A">
                            <w:pPr>
                              <w:spacing w:line="240" w:lineRule="exact"/>
                              <w:jc w:val="center"/>
                              <w:rPr>
                                <w:rFonts w:ascii="標楷體" w:eastAsia="標楷體" w:hAnsi="標楷體"/>
                                <w:sz w:val="20"/>
                              </w:rPr>
                            </w:pPr>
                            <w:r w:rsidRPr="00475C8A">
                              <w:rPr>
                                <w:rFonts w:ascii="標楷體" w:eastAsia="標楷體" w:hAnsi="標楷體" w:hint="eastAsia"/>
                                <w:sz w:val="20"/>
                              </w:rPr>
                              <w:t>第</w:t>
                            </w:r>
                            <w:r w:rsidRPr="00475C8A">
                              <w:rPr>
                                <w:rFonts w:ascii="標楷體" w:eastAsia="標楷體" w:hAnsi="標楷體"/>
                                <w:sz w:val="20"/>
                              </w:rPr>
                              <w:t>4</w:t>
                            </w:r>
                            <w:r w:rsidRPr="00475C8A">
                              <w:rPr>
                                <w:rFonts w:ascii="標楷體" w:eastAsia="標楷體" w:hAnsi="標楷體" w:hint="eastAsia"/>
                                <w:sz w:val="20"/>
                              </w:rPr>
                              <w:t>分位組</w:t>
                            </w:r>
                          </w:p>
                        </w:tc>
                        <w:tc>
                          <w:tcPr>
                            <w:tcW w:w="992" w:type="dxa"/>
                            <w:noWrap/>
                            <w:vAlign w:val="center"/>
                          </w:tcPr>
                          <w:p w14:paraId="12DA363E"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198.28</w:t>
                            </w:r>
                          </w:p>
                        </w:tc>
                        <w:tc>
                          <w:tcPr>
                            <w:tcW w:w="993" w:type="dxa"/>
                            <w:noWrap/>
                            <w:vAlign w:val="center"/>
                          </w:tcPr>
                          <w:p w14:paraId="585F9840"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194.59</w:t>
                            </w:r>
                          </w:p>
                        </w:tc>
                        <w:tc>
                          <w:tcPr>
                            <w:tcW w:w="779" w:type="dxa"/>
                            <w:noWrap/>
                            <w:vAlign w:val="center"/>
                          </w:tcPr>
                          <w:p w14:paraId="6660C423"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-3.69</w:t>
                            </w:r>
                          </w:p>
                        </w:tc>
                        <w:tc>
                          <w:tcPr>
                            <w:tcW w:w="1063" w:type="dxa"/>
                            <w:noWrap/>
                            <w:vAlign w:val="center"/>
                          </w:tcPr>
                          <w:p w14:paraId="29515A58"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-1.86</w:t>
                            </w:r>
                          </w:p>
                        </w:tc>
                        <w:tc>
                          <w:tcPr>
                            <w:tcW w:w="964" w:type="dxa"/>
                            <w:vAlign w:val="center"/>
                          </w:tcPr>
                          <w:p w14:paraId="31039D77"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299.54</w:t>
                            </w:r>
                          </w:p>
                        </w:tc>
                        <w:tc>
                          <w:tcPr>
                            <w:tcW w:w="964" w:type="dxa"/>
                            <w:vAlign w:val="center"/>
                          </w:tcPr>
                          <w:p w14:paraId="72BC9A3F"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2,068.72</w:t>
                            </w:r>
                          </w:p>
                        </w:tc>
                        <w:tc>
                          <w:tcPr>
                            <w:tcW w:w="964" w:type="dxa"/>
                            <w:shd w:val="clear" w:color="auto" w:fill="auto"/>
                            <w:vAlign w:val="center"/>
                          </w:tcPr>
                          <w:p w14:paraId="48764FAF"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443.77</w:t>
                            </w:r>
                          </w:p>
                        </w:tc>
                        <w:tc>
                          <w:tcPr>
                            <w:tcW w:w="964" w:type="dxa"/>
                            <w:vAlign w:val="center"/>
                          </w:tcPr>
                          <w:p w14:paraId="7DDBBC85"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73</w:t>
                            </w:r>
                          </w:p>
                        </w:tc>
                        <w:tc>
                          <w:tcPr>
                            <w:tcW w:w="964" w:type="dxa"/>
                            <w:vAlign w:val="center"/>
                          </w:tcPr>
                          <w:p w14:paraId="71DC333F"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5,341.54</w:t>
                            </w:r>
                          </w:p>
                        </w:tc>
                      </w:tr>
                      <w:tr w:rsidR="00384518" w:rsidRPr="00697F60" w14:paraId="6CE3208B" w14:textId="77777777" w:rsidTr="00384518">
                        <w:trPr>
                          <w:trHeight w:val="340"/>
                          <w:jc w:val="center"/>
                        </w:trPr>
                        <w:tc>
                          <w:tcPr>
                            <w:tcW w:w="1129" w:type="dxa"/>
                            <w:tcBorders>
                              <w:top w:val="single" w:sz="4" w:space="0" w:color="auto"/>
                              <w:left w:val="single" w:sz="4" w:space="0" w:color="auto"/>
                              <w:bottom w:val="single" w:sz="4" w:space="0" w:color="auto"/>
                              <w:right w:val="single" w:sz="4" w:space="0" w:color="auto"/>
                            </w:tcBorders>
                            <w:noWrap/>
                            <w:vAlign w:val="center"/>
                          </w:tcPr>
                          <w:p w14:paraId="4C8550B9" w14:textId="77777777" w:rsidR="00384518" w:rsidRPr="00475C8A" w:rsidRDefault="00384518" w:rsidP="00475C8A">
                            <w:pPr>
                              <w:spacing w:line="240" w:lineRule="exact"/>
                              <w:jc w:val="center"/>
                              <w:rPr>
                                <w:rFonts w:ascii="標楷體" w:eastAsia="標楷體" w:hAnsi="標楷體"/>
                                <w:sz w:val="20"/>
                              </w:rPr>
                            </w:pPr>
                            <w:r w:rsidRPr="00475C8A">
                              <w:rPr>
                                <w:rFonts w:ascii="標楷體" w:eastAsia="標楷體" w:hAnsi="標楷體" w:hint="eastAsia"/>
                                <w:sz w:val="20"/>
                              </w:rPr>
                              <w:t>第</w:t>
                            </w:r>
                            <w:r w:rsidRPr="00475C8A">
                              <w:rPr>
                                <w:rFonts w:ascii="標楷體" w:eastAsia="標楷體" w:hAnsi="標楷體"/>
                                <w:sz w:val="20"/>
                              </w:rPr>
                              <w:t>5</w:t>
                            </w:r>
                            <w:r w:rsidRPr="00475C8A">
                              <w:rPr>
                                <w:rFonts w:ascii="標楷體" w:eastAsia="標楷體" w:hAnsi="標楷體" w:hint="eastAsia"/>
                                <w:sz w:val="20"/>
                              </w:rPr>
                              <w:t>分位組</w:t>
                            </w:r>
                          </w:p>
                        </w:tc>
                        <w:tc>
                          <w:tcPr>
                            <w:tcW w:w="992" w:type="dxa"/>
                            <w:noWrap/>
                            <w:vAlign w:val="center"/>
                          </w:tcPr>
                          <w:p w14:paraId="3176982F"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20.18</w:t>
                            </w:r>
                          </w:p>
                        </w:tc>
                        <w:tc>
                          <w:tcPr>
                            <w:tcW w:w="993" w:type="dxa"/>
                            <w:noWrap/>
                            <w:vAlign w:val="center"/>
                          </w:tcPr>
                          <w:p w14:paraId="2DB907C9"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19.75</w:t>
                            </w:r>
                          </w:p>
                        </w:tc>
                        <w:tc>
                          <w:tcPr>
                            <w:tcW w:w="779" w:type="dxa"/>
                            <w:noWrap/>
                            <w:vAlign w:val="center"/>
                          </w:tcPr>
                          <w:p w14:paraId="2E6C7327"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-0.42</w:t>
                            </w:r>
                          </w:p>
                        </w:tc>
                        <w:tc>
                          <w:tcPr>
                            <w:tcW w:w="1063" w:type="dxa"/>
                            <w:noWrap/>
                            <w:vAlign w:val="center"/>
                          </w:tcPr>
                          <w:p w14:paraId="118A5D70"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-2.11</w:t>
                            </w:r>
                          </w:p>
                        </w:tc>
                        <w:tc>
                          <w:tcPr>
                            <w:tcW w:w="964" w:type="dxa"/>
                            <w:vAlign w:val="center"/>
                          </w:tcPr>
                          <w:p w14:paraId="042F42FF"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245.37</w:t>
                            </w:r>
                          </w:p>
                        </w:tc>
                        <w:tc>
                          <w:tcPr>
                            <w:tcW w:w="964" w:type="dxa"/>
                            <w:vAlign w:val="center"/>
                          </w:tcPr>
                          <w:p w14:paraId="2429D1AF"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2,167.76</w:t>
                            </w:r>
                          </w:p>
                        </w:tc>
                        <w:tc>
                          <w:tcPr>
                            <w:tcW w:w="964" w:type="dxa"/>
                            <w:shd w:val="clear" w:color="auto" w:fill="auto"/>
                            <w:vAlign w:val="center"/>
                          </w:tcPr>
                          <w:p w14:paraId="735DDE05"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408.26</w:t>
                            </w:r>
                          </w:p>
                        </w:tc>
                        <w:tc>
                          <w:tcPr>
                            <w:tcW w:w="964" w:type="dxa"/>
                            <w:vAlign w:val="center"/>
                          </w:tcPr>
                          <w:p w14:paraId="731B4F8A"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74</w:t>
                            </w:r>
                          </w:p>
                        </w:tc>
                        <w:tc>
                          <w:tcPr>
                            <w:tcW w:w="964" w:type="dxa"/>
                            <w:vAlign w:val="center"/>
                          </w:tcPr>
                          <w:p w14:paraId="79C7465C" w14:textId="77777777" w:rsidR="00384518" w:rsidRPr="004A04B2" w:rsidRDefault="00384518" w:rsidP="005E6616">
                            <w:pPr>
                              <w:spacing w:line="240" w:lineRule="exact"/>
                              <w:jc w:val="right"/>
                              <w:rPr>
                                <w:rFonts w:ascii="標楷體" w:eastAsia="標楷體" w:hAnsi="標楷體"/>
                                <w:color w:val="000000"/>
                                <w:spacing w:val="-6"/>
                                <w:sz w:val="20"/>
                              </w:rPr>
                            </w:pPr>
                            <w:r w:rsidRPr="004A04B2">
                              <w:rPr>
                                <w:rFonts w:ascii="標楷體" w:eastAsia="標楷體" w:hAnsi="標楷體" w:hint="eastAsia"/>
                                <w:color w:val="000000"/>
                                <w:spacing w:val="-6"/>
                                <w:sz w:val="20"/>
                              </w:rPr>
                              <w:t>21,375.18</w:t>
                            </w:r>
                          </w:p>
                        </w:tc>
                      </w:tr>
                      <w:tr w:rsidR="00384518" w:rsidRPr="00697F60" w14:paraId="12AC4E74" w14:textId="77777777" w:rsidTr="00384518">
                        <w:trPr>
                          <w:trHeight w:val="324"/>
                          <w:jc w:val="center"/>
                        </w:trPr>
                        <w:tc>
                          <w:tcPr>
                            <w:tcW w:w="9779" w:type="dxa"/>
                            <w:gridSpan w:val="10"/>
                            <w:tcBorders>
                              <w:top w:val="single" w:sz="4" w:space="0" w:color="auto"/>
                              <w:left w:val="nil"/>
                              <w:bottom w:val="nil"/>
                              <w:right w:val="nil"/>
                            </w:tcBorders>
                            <w:vAlign w:val="center"/>
                          </w:tcPr>
                          <w:p w14:paraId="60646EB4" w14:textId="6857D6DA" w:rsidR="00384518" w:rsidRPr="00C34BB1" w:rsidRDefault="00384518" w:rsidP="00550576">
                            <w:pPr>
                              <w:spacing w:line="220" w:lineRule="exact"/>
                              <w:ind w:left="540" w:hangingChars="300" w:hanging="540"/>
                              <w:jc w:val="both"/>
                              <w:rPr>
                                <w:rFonts w:ascii="標楷體" w:eastAsia="標楷體" w:hAnsi="標楷體"/>
                                <w:color w:val="000000"/>
                                <w:sz w:val="18"/>
                                <w:szCs w:val="18"/>
                              </w:rPr>
                            </w:pPr>
                            <w:r w:rsidRPr="00C34BB1">
                              <w:rPr>
                                <w:rFonts w:ascii="標楷體" w:eastAsia="標楷體" w:hAnsi="標楷體" w:hint="eastAsia"/>
                                <w:color w:val="000000"/>
                                <w:sz w:val="18"/>
                                <w:szCs w:val="18"/>
                              </w:rPr>
                              <w:t>註：1.依112年度全國各鄉鎮市區電信信令人口密度數據由</w:t>
                            </w:r>
                            <w:r>
                              <w:rPr>
                                <w:rFonts w:ascii="標楷體" w:eastAsia="標楷體" w:hAnsi="標楷體" w:hint="eastAsia"/>
                                <w:color w:val="000000"/>
                                <w:sz w:val="18"/>
                                <w:szCs w:val="18"/>
                              </w:rPr>
                              <w:t>大</w:t>
                            </w:r>
                            <w:r w:rsidRPr="00C34BB1">
                              <w:rPr>
                                <w:rFonts w:ascii="標楷體" w:eastAsia="標楷體" w:hAnsi="標楷體" w:hint="eastAsia"/>
                                <w:color w:val="000000"/>
                                <w:sz w:val="18"/>
                                <w:szCs w:val="18"/>
                              </w:rPr>
                              <w:t>至</w:t>
                            </w:r>
                            <w:r>
                              <w:rPr>
                                <w:rFonts w:ascii="標楷體" w:eastAsia="標楷體" w:hAnsi="標楷體" w:hint="eastAsia"/>
                                <w:color w:val="000000"/>
                                <w:sz w:val="18"/>
                                <w:szCs w:val="18"/>
                              </w:rPr>
                              <w:t>小</w:t>
                            </w:r>
                            <w:r w:rsidRPr="00C34BB1">
                              <w:rPr>
                                <w:rFonts w:ascii="標楷體" w:eastAsia="標楷體" w:hAnsi="標楷體" w:hint="eastAsia"/>
                                <w:color w:val="000000"/>
                                <w:sz w:val="18"/>
                                <w:szCs w:val="18"/>
                              </w:rPr>
                              <w:t>排列，依序分成</w:t>
                            </w:r>
                            <w:r>
                              <w:rPr>
                                <w:rFonts w:ascii="標楷體" w:eastAsia="標楷體" w:hAnsi="標楷體" w:hint="eastAsia"/>
                                <w:color w:val="000000"/>
                                <w:sz w:val="18"/>
                                <w:szCs w:val="18"/>
                              </w:rPr>
                              <w:t>5</w:t>
                            </w:r>
                            <w:r w:rsidRPr="00C34BB1">
                              <w:rPr>
                                <w:rFonts w:ascii="標楷體" w:eastAsia="標楷體" w:hAnsi="標楷體" w:hint="eastAsia"/>
                                <w:color w:val="000000"/>
                                <w:sz w:val="18"/>
                                <w:szCs w:val="18"/>
                              </w:rPr>
                              <w:t>組，第</w:t>
                            </w:r>
                            <w:r>
                              <w:rPr>
                                <w:rFonts w:ascii="標楷體" w:eastAsia="標楷體" w:hAnsi="標楷體"/>
                                <w:color w:val="000000"/>
                                <w:sz w:val="18"/>
                                <w:szCs w:val="18"/>
                              </w:rPr>
                              <w:t>1</w:t>
                            </w:r>
                            <w:r w:rsidRPr="00C34BB1">
                              <w:rPr>
                                <w:rFonts w:ascii="標楷體" w:eastAsia="標楷體" w:hAnsi="標楷體" w:hint="eastAsia"/>
                                <w:color w:val="000000"/>
                                <w:sz w:val="18"/>
                                <w:szCs w:val="18"/>
                              </w:rPr>
                              <w:t>分位</w:t>
                            </w:r>
                            <w:r>
                              <w:rPr>
                                <w:rFonts w:ascii="標楷體" w:eastAsia="標楷體" w:hAnsi="標楷體" w:hint="eastAsia"/>
                                <w:color w:val="000000"/>
                                <w:sz w:val="18"/>
                                <w:szCs w:val="18"/>
                              </w:rPr>
                              <w:t>組</w:t>
                            </w:r>
                            <w:r w:rsidRPr="00C34BB1">
                              <w:rPr>
                                <w:rFonts w:ascii="標楷體" w:eastAsia="標楷體" w:hAnsi="標楷體" w:hint="eastAsia"/>
                                <w:color w:val="000000"/>
                                <w:sz w:val="18"/>
                                <w:szCs w:val="18"/>
                              </w:rPr>
                              <w:t>為數據80％至100％區間</w:t>
                            </w:r>
                            <w:r>
                              <w:rPr>
                                <w:rFonts w:ascii="標楷體" w:eastAsia="標楷體" w:hAnsi="標楷體" w:hint="eastAsia"/>
                                <w:color w:val="000000"/>
                                <w:sz w:val="18"/>
                                <w:szCs w:val="18"/>
                              </w:rPr>
                              <w:t>（</w:t>
                            </w:r>
                            <w:r w:rsidRPr="00C34BB1">
                              <w:rPr>
                                <w:rFonts w:ascii="標楷體" w:eastAsia="標楷體" w:hAnsi="標楷體" w:hint="eastAsia"/>
                                <w:color w:val="000000"/>
                                <w:sz w:val="18"/>
                                <w:szCs w:val="18"/>
                              </w:rPr>
                              <w:t>即人口密度最大之前20％</w:t>
                            </w:r>
                            <w:r>
                              <w:rPr>
                                <w:rFonts w:ascii="標楷體" w:eastAsia="標楷體" w:hAnsi="標楷體"/>
                                <w:color w:val="000000"/>
                                <w:sz w:val="18"/>
                                <w:szCs w:val="18"/>
                              </w:rPr>
                              <w:t>）</w:t>
                            </w:r>
                            <w:r>
                              <w:rPr>
                                <w:rFonts w:ascii="標楷體" w:eastAsia="標楷體" w:hAnsi="標楷體" w:hint="eastAsia"/>
                                <w:color w:val="000000"/>
                                <w:sz w:val="18"/>
                                <w:szCs w:val="18"/>
                              </w:rPr>
                              <w:t>；</w:t>
                            </w:r>
                            <w:r w:rsidRPr="00C34BB1">
                              <w:rPr>
                                <w:rFonts w:ascii="標楷體" w:eastAsia="標楷體" w:hAnsi="標楷體" w:hint="eastAsia"/>
                                <w:color w:val="000000"/>
                                <w:sz w:val="18"/>
                                <w:szCs w:val="18"/>
                              </w:rPr>
                              <w:t>第</w:t>
                            </w:r>
                            <w:r>
                              <w:rPr>
                                <w:rFonts w:ascii="標楷體" w:eastAsia="標楷體" w:hAnsi="標楷體" w:hint="eastAsia"/>
                                <w:color w:val="000000"/>
                                <w:sz w:val="18"/>
                                <w:szCs w:val="18"/>
                              </w:rPr>
                              <w:t>5</w:t>
                            </w:r>
                            <w:r w:rsidRPr="00C34BB1">
                              <w:rPr>
                                <w:rFonts w:ascii="標楷體" w:eastAsia="標楷體" w:hAnsi="標楷體" w:hint="eastAsia"/>
                                <w:color w:val="000000"/>
                                <w:sz w:val="18"/>
                                <w:szCs w:val="18"/>
                              </w:rPr>
                              <w:t>分位</w:t>
                            </w:r>
                            <w:r>
                              <w:rPr>
                                <w:rFonts w:ascii="標楷體" w:eastAsia="標楷體" w:hAnsi="標楷體" w:hint="eastAsia"/>
                                <w:color w:val="000000"/>
                                <w:sz w:val="18"/>
                                <w:szCs w:val="18"/>
                              </w:rPr>
                              <w:t>組</w:t>
                            </w:r>
                            <w:r w:rsidRPr="00C34BB1">
                              <w:rPr>
                                <w:rFonts w:ascii="標楷體" w:eastAsia="標楷體" w:hAnsi="標楷體" w:hint="eastAsia"/>
                                <w:color w:val="000000"/>
                                <w:sz w:val="18"/>
                                <w:szCs w:val="18"/>
                              </w:rPr>
                              <w:t>為數據0％至20％區間</w:t>
                            </w:r>
                            <w:r>
                              <w:rPr>
                                <w:rFonts w:ascii="標楷體" w:eastAsia="標楷體" w:hAnsi="標楷體" w:hint="eastAsia"/>
                                <w:color w:val="000000"/>
                                <w:sz w:val="18"/>
                                <w:szCs w:val="18"/>
                              </w:rPr>
                              <w:t>（</w:t>
                            </w:r>
                            <w:r w:rsidRPr="00C34BB1">
                              <w:rPr>
                                <w:rFonts w:ascii="標楷體" w:eastAsia="標楷體" w:hAnsi="標楷體" w:hint="eastAsia"/>
                                <w:color w:val="000000"/>
                                <w:sz w:val="18"/>
                                <w:szCs w:val="18"/>
                              </w:rPr>
                              <w:t>即人口密度最小之前20％</w:t>
                            </w:r>
                            <w:r>
                              <w:rPr>
                                <w:rFonts w:ascii="標楷體" w:eastAsia="標楷體" w:hAnsi="標楷體"/>
                                <w:color w:val="000000"/>
                                <w:sz w:val="18"/>
                                <w:szCs w:val="18"/>
                              </w:rPr>
                              <w:t>）</w:t>
                            </w:r>
                            <w:r w:rsidRPr="00C34BB1">
                              <w:rPr>
                                <w:rFonts w:ascii="標楷體" w:eastAsia="標楷體" w:hAnsi="標楷體" w:hint="eastAsia"/>
                                <w:color w:val="000000"/>
                                <w:sz w:val="18"/>
                                <w:szCs w:val="18"/>
                              </w:rPr>
                              <w:t>。</w:t>
                            </w:r>
                          </w:p>
                          <w:p w14:paraId="07F7D320" w14:textId="77777777" w:rsidR="00384518" w:rsidRPr="004A23E7" w:rsidRDefault="00384518" w:rsidP="00550576">
                            <w:pPr>
                              <w:spacing w:line="220" w:lineRule="exact"/>
                              <w:ind w:leftChars="150" w:left="544" w:hangingChars="102" w:hanging="184"/>
                              <w:jc w:val="both"/>
                              <w:rPr>
                                <w:rFonts w:ascii="標楷體" w:eastAsia="標楷體" w:hAnsi="標楷體"/>
                                <w:color w:val="000000"/>
                                <w:sz w:val="18"/>
                                <w:szCs w:val="18"/>
                              </w:rPr>
                            </w:pPr>
                            <w:r>
                              <w:rPr>
                                <w:rFonts w:ascii="標楷體" w:eastAsia="標楷體" w:hAnsi="標楷體" w:hint="eastAsia"/>
                                <w:color w:val="000000"/>
                                <w:sz w:val="18"/>
                                <w:szCs w:val="18"/>
                              </w:rPr>
                              <w:t>2</w:t>
                            </w:r>
                            <w:r>
                              <w:rPr>
                                <w:rFonts w:ascii="標楷體" w:eastAsia="標楷體" w:hAnsi="標楷體"/>
                                <w:color w:val="000000"/>
                                <w:sz w:val="18"/>
                                <w:szCs w:val="18"/>
                              </w:rPr>
                              <w:t>.</w:t>
                            </w:r>
                            <w:r w:rsidRPr="004A23E7">
                              <w:rPr>
                                <w:rFonts w:ascii="標楷體" w:eastAsia="標楷體" w:hAnsi="標楷體" w:hint="eastAsia"/>
                                <w:color w:val="000000"/>
                                <w:sz w:val="18"/>
                                <w:szCs w:val="18"/>
                              </w:rPr>
                              <w:t>電信信令人口密度</w:t>
                            </w:r>
                            <w:r>
                              <w:rPr>
                                <w:rFonts w:ascii="標楷體" w:eastAsia="標楷體" w:hAnsi="標楷體" w:hint="eastAsia"/>
                                <w:color w:val="000000"/>
                                <w:sz w:val="18"/>
                                <w:szCs w:val="18"/>
                              </w:rPr>
                              <w:t>以該區間該年度</w:t>
                            </w:r>
                            <w:r w:rsidRPr="003D1C42">
                              <w:rPr>
                                <w:rFonts w:ascii="標楷體" w:eastAsia="標楷體" w:hAnsi="標楷體" w:hint="eastAsia"/>
                                <w:color w:val="000000"/>
                                <w:sz w:val="18"/>
                                <w:szCs w:val="18"/>
                              </w:rPr>
                              <w:t>Σ</w:t>
                            </w:r>
                            <w:r w:rsidRPr="00C34BB1">
                              <w:rPr>
                                <w:rFonts w:ascii="標楷體" w:eastAsia="標楷體" w:hAnsi="標楷體" w:hint="eastAsia"/>
                                <w:color w:val="000000"/>
                                <w:sz w:val="18"/>
                                <w:szCs w:val="18"/>
                              </w:rPr>
                              <w:t>各鄉鎮市區電信信令</w:t>
                            </w:r>
                            <w:r>
                              <w:rPr>
                                <w:rFonts w:ascii="標楷體" w:eastAsia="標楷體" w:hAnsi="標楷體" w:hint="eastAsia"/>
                                <w:color w:val="000000"/>
                                <w:sz w:val="18"/>
                                <w:szCs w:val="18"/>
                              </w:rPr>
                              <w:t>平日夜間停留人口</w:t>
                            </w:r>
                            <w:r w:rsidRPr="00C34BB1">
                              <w:rPr>
                                <w:rFonts w:ascii="標楷體" w:eastAsia="標楷體" w:hAnsi="標楷體"/>
                                <w:color w:val="000000"/>
                                <w:sz w:val="18"/>
                                <w:szCs w:val="18"/>
                              </w:rPr>
                              <w:t>÷</w:t>
                            </w:r>
                            <w:r w:rsidRPr="003D1C42">
                              <w:rPr>
                                <w:rFonts w:ascii="標楷體" w:eastAsia="標楷體" w:hAnsi="標楷體" w:hint="eastAsia"/>
                                <w:color w:val="000000"/>
                                <w:sz w:val="18"/>
                                <w:szCs w:val="18"/>
                              </w:rPr>
                              <w:t>Σ</w:t>
                            </w:r>
                            <w:r w:rsidRPr="00C34BB1">
                              <w:rPr>
                                <w:rFonts w:ascii="標楷體" w:eastAsia="標楷體" w:hAnsi="標楷體" w:hint="eastAsia"/>
                                <w:color w:val="000000"/>
                                <w:sz w:val="18"/>
                                <w:szCs w:val="18"/>
                              </w:rPr>
                              <w:t>各鄉鎮市區</w:t>
                            </w:r>
                            <w:r w:rsidRPr="004A23E7">
                              <w:rPr>
                                <w:rFonts w:ascii="標楷體" w:eastAsia="標楷體" w:hAnsi="標楷體" w:hint="eastAsia"/>
                                <w:color w:val="000000"/>
                                <w:sz w:val="18"/>
                                <w:szCs w:val="18"/>
                              </w:rPr>
                              <w:t>土地面積</w:t>
                            </w:r>
                            <w:r w:rsidRPr="00C34BB1">
                              <w:rPr>
                                <w:rFonts w:ascii="標楷體" w:eastAsia="標楷體" w:hAnsi="標楷體" w:hint="eastAsia"/>
                                <w:color w:val="000000"/>
                                <w:sz w:val="18"/>
                                <w:szCs w:val="18"/>
                              </w:rPr>
                              <w:t>計算。</w:t>
                            </w:r>
                          </w:p>
                          <w:p w14:paraId="496B1D09" w14:textId="77777777" w:rsidR="00384518" w:rsidRPr="00C34BB1" w:rsidRDefault="00384518" w:rsidP="00550576">
                            <w:pPr>
                              <w:spacing w:line="220" w:lineRule="exact"/>
                              <w:ind w:leftChars="150" w:left="544" w:hangingChars="102" w:hanging="184"/>
                              <w:jc w:val="both"/>
                              <w:rPr>
                                <w:rFonts w:ascii="標楷體" w:eastAsia="標楷體" w:hAnsi="標楷體"/>
                                <w:color w:val="000000"/>
                                <w:sz w:val="18"/>
                                <w:szCs w:val="18"/>
                              </w:rPr>
                            </w:pPr>
                            <w:r>
                              <w:rPr>
                                <w:rFonts w:ascii="標楷體" w:eastAsia="標楷體" w:hAnsi="標楷體"/>
                                <w:color w:val="000000"/>
                                <w:sz w:val="18"/>
                                <w:szCs w:val="18"/>
                              </w:rPr>
                              <w:t>3</w:t>
                            </w:r>
                            <w:r w:rsidRPr="00C34BB1">
                              <w:rPr>
                                <w:rFonts w:ascii="標楷體" w:eastAsia="標楷體" w:hAnsi="標楷體" w:hint="eastAsia"/>
                                <w:color w:val="000000"/>
                                <w:sz w:val="18"/>
                                <w:szCs w:val="18"/>
                              </w:rPr>
                              <w:t>.</w:t>
                            </w:r>
                            <w:r w:rsidRPr="00C247BA">
                              <w:rPr>
                                <w:rFonts w:ascii="標楷體" w:eastAsia="標楷體" w:hAnsi="標楷體" w:hint="eastAsia"/>
                                <w:color w:val="000000"/>
                                <w:spacing w:val="-2"/>
                                <w:sz w:val="18"/>
                                <w:szCs w:val="18"/>
                              </w:rPr>
                              <w:t>人口老化指數以113年度該區間各鄉鎮市區老年人口（65歲以上人口）</w:t>
                            </w:r>
                            <w:r w:rsidRPr="00C247BA">
                              <w:rPr>
                                <w:rFonts w:ascii="標楷體" w:eastAsia="標楷體" w:hAnsi="標楷體"/>
                                <w:color w:val="000000"/>
                                <w:spacing w:val="-2"/>
                                <w:sz w:val="18"/>
                                <w:szCs w:val="18"/>
                              </w:rPr>
                              <w:t>÷</w:t>
                            </w:r>
                            <w:r w:rsidRPr="00C247BA">
                              <w:rPr>
                                <w:rFonts w:ascii="標楷體" w:eastAsia="標楷體" w:hAnsi="標楷體" w:hint="eastAsia"/>
                                <w:color w:val="000000"/>
                                <w:spacing w:val="-2"/>
                                <w:sz w:val="18"/>
                                <w:szCs w:val="18"/>
                              </w:rPr>
                              <w:t>幼年人口（0至14歲人口）</w:t>
                            </w:r>
                            <w:r w:rsidRPr="00C247BA">
                              <w:rPr>
                                <w:rFonts w:ascii="標楷體" w:eastAsia="標楷體" w:hAnsi="標楷體"/>
                                <w:color w:val="000000"/>
                                <w:spacing w:val="-2"/>
                                <w:sz w:val="18"/>
                                <w:szCs w:val="18"/>
                              </w:rPr>
                              <w:t>×</w:t>
                            </w:r>
                            <w:r w:rsidRPr="00C247BA">
                              <w:rPr>
                                <w:rFonts w:ascii="標楷體" w:eastAsia="標楷體" w:hAnsi="標楷體" w:hint="eastAsia"/>
                                <w:color w:val="000000"/>
                                <w:spacing w:val="-2"/>
                                <w:sz w:val="18"/>
                                <w:szCs w:val="18"/>
                              </w:rPr>
                              <w:t>100計算</w:t>
                            </w:r>
                            <w:r w:rsidRPr="00C34BB1">
                              <w:rPr>
                                <w:rFonts w:ascii="標楷體" w:eastAsia="標楷體" w:hAnsi="標楷體" w:hint="eastAsia"/>
                                <w:color w:val="000000"/>
                                <w:sz w:val="18"/>
                                <w:szCs w:val="18"/>
                              </w:rPr>
                              <w:t>。</w:t>
                            </w:r>
                          </w:p>
                          <w:p w14:paraId="2D45B4C4" w14:textId="77777777" w:rsidR="00384518" w:rsidRPr="00C34BB1" w:rsidRDefault="00384518" w:rsidP="00550576">
                            <w:pPr>
                              <w:spacing w:line="220" w:lineRule="exact"/>
                              <w:ind w:leftChars="150" w:left="360"/>
                              <w:rPr>
                                <w:rFonts w:ascii="標楷體" w:eastAsia="標楷體" w:hAnsi="標楷體"/>
                                <w:color w:val="000000"/>
                                <w:sz w:val="18"/>
                                <w:szCs w:val="18"/>
                              </w:rPr>
                            </w:pPr>
                            <w:r>
                              <w:rPr>
                                <w:rFonts w:ascii="標楷體" w:eastAsia="標楷體" w:hAnsi="標楷體"/>
                                <w:color w:val="000000"/>
                                <w:sz w:val="18"/>
                                <w:szCs w:val="18"/>
                              </w:rPr>
                              <w:t>4</w:t>
                            </w:r>
                            <w:r w:rsidRPr="00C34BB1">
                              <w:rPr>
                                <w:rFonts w:ascii="標楷體" w:eastAsia="標楷體" w:hAnsi="標楷體" w:hint="eastAsia"/>
                                <w:color w:val="000000"/>
                                <w:sz w:val="18"/>
                                <w:szCs w:val="18"/>
                              </w:rPr>
                              <w:t>.醫療院所平均每家服務人數以113年度該區間</w:t>
                            </w:r>
                            <w:r w:rsidRPr="00C34BB1">
                              <w:rPr>
                                <w:rFonts w:ascii="標楷體" w:eastAsia="標楷體" w:hAnsi="標楷體" w:cs="Cambria Math" w:hint="eastAsia"/>
                                <w:color w:val="000000"/>
                                <w:sz w:val="18"/>
                                <w:szCs w:val="18"/>
                              </w:rPr>
                              <w:t>各</w:t>
                            </w:r>
                            <w:r w:rsidRPr="00C34BB1">
                              <w:rPr>
                                <w:rFonts w:ascii="標楷體" w:eastAsia="標楷體" w:hAnsi="標楷體" w:hint="eastAsia"/>
                                <w:color w:val="000000"/>
                                <w:sz w:val="18"/>
                                <w:szCs w:val="18"/>
                              </w:rPr>
                              <w:t>鄉鎮市區醫療院所服務人數</w:t>
                            </w:r>
                            <w:r w:rsidRPr="00C34BB1">
                              <w:rPr>
                                <w:rFonts w:ascii="標楷體" w:eastAsia="標楷體" w:hAnsi="標楷體"/>
                                <w:color w:val="000000"/>
                                <w:sz w:val="18"/>
                                <w:szCs w:val="18"/>
                              </w:rPr>
                              <w:t>÷</w:t>
                            </w:r>
                            <w:r w:rsidRPr="00C34BB1">
                              <w:rPr>
                                <w:rFonts w:ascii="標楷體" w:eastAsia="標楷體" w:hAnsi="標楷體" w:hint="eastAsia"/>
                                <w:color w:val="000000"/>
                                <w:sz w:val="18"/>
                                <w:szCs w:val="18"/>
                              </w:rPr>
                              <w:t>醫療院所家數計算。</w:t>
                            </w:r>
                          </w:p>
                          <w:p w14:paraId="66349C84" w14:textId="77777777" w:rsidR="00384518" w:rsidRDefault="00384518" w:rsidP="00550576">
                            <w:pPr>
                              <w:spacing w:line="220" w:lineRule="exact"/>
                              <w:ind w:leftChars="150" w:left="360"/>
                              <w:rPr>
                                <w:rFonts w:ascii="標楷體" w:eastAsia="標楷體" w:hAnsi="標楷體"/>
                                <w:color w:val="000000"/>
                                <w:sz w:val="18"/>
                                <w:szCs w:val="18"/>
                              </w:rPr>
                            </w:pPr>
                            <w:r>
                              <w:rPr>
                                <w:rFonts w:ascii="標楷體" w:eastAsia="標楷體" w:hAnsi="標楷體"/>
                                <w:color w:val="000000"/>
                                <w:sz w:val="18"/>
                                <w:szCs w:val="18"/>
                              </w:rPr>
                              <w:t>5</w:t>
                            </w:r>
                            <w:r w:rsidRPr="00C34BB1">
                              <w:rPr>
                                <w:rFonts w:ascii="標楷體" w:eastAsia="標楷體" w:hAnsi="標楷體"/>
                                <w:color w:val="000000"/>
                                <w:sz w:val="18"/>
                                <w:szCs w:val="18"/>
                              </w:rPr>
                              <w:t>.</w:t>
                            </w:r>
                            <w:r w:rsidRPr="003D1C42">
                              <w:rPr>
                                <w:rFonts w:ascii="標楷體" w:eastAsia="標楷體" w:hAnsi="標楷體" w:hint="eastAsia"/>
                                <w:color w:val="000000"/>
                                <w:sz w:val="18"/>
                                <w:szCs w:val="18"/>
                              </w:rPr>
                              <w:t>平均綜合所得總額中位數</w:t>
                            </w:r>
                            <w:r>
                              <w:rPr>
                                <w:rFonts w:ascii="標楷體" w:eastAsia="標楷體" w:hAnsi="標楷體" w:hint="eastAsia"/>
                                <w:color w:val="000000"/>
                                <w:sz w:val="18"/>
                                <w:szCs w:val="18"/>
                              </w:rPr>
                              <w:t>為該區間</w:t>
                            </w:r>
                            <w:r w:rsidRPr="003D1C42">
                              <w:rPr>
                                <w:rFonts w:ascii="標楷體" w:eastAsia="標楷體" w:hAnsi="標楷體" w:hint="eastAsia"/>
                                <w:color w:val="000000"/>
                                <w:sz w:val="18"/>
                                <w:szCs w:val="18"/>
                              </w:rPr>
                              <w:t>Σ</w:t>
                            </w:r>
                            <w:r>
                              <w:rPr>
                                <w:rFonts w:ascii="標楷體" w:eastAsia="標楷體" w:hAnsi="標楷體" w:hint="eastAsia"/>
                                <w:color w:val="000000"/>
                                <w:sz w:val="18"/>
                                <w:szCs w:val="18"/>
                              </w:rPr>
                              <w:t>各鄉鎮市區1</w:t>
                            </w:r>
                            <w:r>
                              <w:rPr>
                                <w:rFonts w:ascii="標楷體" w:eastAsia="標楷體" w:hAnsi="標楷體"/>
                                <w:color w:val="000000"/>
                                <w:sz w:val="18"/>
                                <w:szCs w:val="18"/>
                              </w:rPr>
                              <w:t>12</w:t>
                            </w:r>
                            <w:r>
                              <w:rPr>
                                <w:rFonts w:ascii="標楷體" w:eastAsia="標楷體" w:hAnsi="標楷體" w:hint="eastAsia"/>
                                <w:color w:val="000000"/>
                                <w:sz w:val="18"/>
                                <w:szCs w:val="18"/>
                              </w:rPr>
                              <w:t>年度</w:t>
                            </w:r>
                            <w:r w:rsidRPr="003D1C42">
                              <w:rPr>
                                <w:rFonts w:ascii="標楷體" w:eastAsia="標楷體" w:hAnsi="標楷體" w:hint="eastAsia"/>
                                <w:color w:val="000000"/>
                                <w:sz w:val="18"/>
                                <w:szCs w:val="18"/>
                              </w:rPr>
                              <w:t>綜合所得總額</w:t>
                            </w:r>
                            <w:r>
                              <w:rPr>
                                <w:rFonts w:ascii="標楷體" w:eastAsia="標楷體" w:hAnsi="標楷體" w:hint="eastAsia"/>
                                <w:color w:val="000000"/>
                                <w:sz w:val="18"/>
                                <w:szCs w:val="18"/>
                              </w:rPr>
                              <w:t>中位數</w:t>
                            </w:r>
                            <w:r w:rsidRPr="00C34BB1">
                              <w:rPr>
                                <w:rFonts w:ascii="標楷體" w:eastAsia="標楷體" w:hAnsi="標楷體"/>
                                <w:color w:val="000000"/>
                                <w:sz w:val="18"/>
                                <w:szCs w:val="18"/>
                              </w:rPr>
                              <w:t>÷</w:t>
                            </w:r>
                            <w:r w:rsidRPr="003D1C42">
                              <w:rPr>
                                <w:rFonts w:ascii="標楷體" w:eastAsia="標楷體" w:hAnsi="標楷體" w:cs="Arial"/>
                                <w:color w:val="474747"/>
                                <w:sz w:val="21"/>
                                <w:szCs w:val="21"/>
                                <w:shd w:val="clear" w:color="auto" w:fill="FFFFFF"/>
                              </w:rPr>
                              <w:t>Σ</w:t>
                            </w:r>
                            <w:r>
                              <w:rPr>
                                <w:rFonts w:ascii="標楷體" w:eastAsia="標楷體" w:hAnsi="標楷體" w:hint="eastAsia"/>
                                <w:color w:val="000000"/>
                                <w:sz w:val="18"/>
                                <w:szCs w:val="18"/>
                              </w:rPr>
                              <w:t>鄉鎮市區數。</w:t>
                            </w:r>
                          </w:p>
                          <w:p w14:paraId="0B656194" w14:textId="77777777" w:rsidR="00384518" w:rsidRPr="003D1C42" w:rsidRDefault="00384518" w:rsidP="00550576">
                            <w:pPr>
                              <w:spacing w:line="220" w:lineRule="exact"/>
                              <w:ind w:leftChars="150" w:left="360"/>
                              <w:rPr>
                                <w:rFonts w:ascii="標楷體" w:eastAsia="標楷體" w:hAnsi="標楷體"/>
                                <w:color w:val="000000"/>
                                <w:sz w:val="18"/>
                                <w:szCs w:val="18"/>
                              </w:rPr>
                            </w:pPr>
                            <w:r>
                              <w:rPr>
                                <w:rFonts w:ascii="標楷體" w:eastAsia="標楷體" w:hAnsi="標楷體"/>
                                <w:color w:val="000000"/>
                                <w:sz w:val="18"/>
                                <w:szCs w:val="18"/>
                              </w:rPr>
                              <w:t>6.</w:t>
                            </w:r>
                            <w:r w:rsidRPr="00C34BB1">
                              <w:rPr>
                                <w:rFonts w:ascii="標楷體" w:eastAsia="標楷體" w:hAnsi="標楷體" w:hint="eastAsia"/>
                                <w:color w:val="000000"/>
                                <w:sz w:val="18"/>
                                <w:szCs w:val="18"/>
                              </w:rPr>
                              <w:t>土地面積「合計」數包含高雄港洲際貨櫃中心工程計畫填築用地面積</w:t>
                            </w:r>
                            <w:r>
                              <w:rPr>
                                <w:rFonts w:ascii="標楷體" w:eastAsia="標楷體" w:hAnsi="標楷體" w:hint="eastAsia"/>
                                <w:color w:val="000000"/>
                                <w:sz w:val="18"/>
                                <w:szCs w:val="18"/>
                              </w:rPr>
                              <w:t>，爰與各區間數值加總不合</w:t>
                            </w:r>
                            <w:r w:rsidRPr="00C34BB1">
                              <w:rPr>
                                <w:rFonts w:ascii="標楷體" w:eastAsia="標楷體" w:hAnsi="標楷體" w:hint="eastAsia"/>
                                <w:color w:val="000000"/>
                                <w:sz w:val="18"/>
                                <w:szCs w:val="18"/>
                              </w:rPr>
                              <w:t>。</w:t>
                            </w:r>
                          </w:p>
                          <w:p w14:paraId="4B5D1447" w14:textId="77777777" w:rsidR="00384518" w:rsidRPr="00C34BB1" w:rsidRDefault="00384518" w:rsidP="00550576">
                            <w:pPr>
                              <w:spacing w:line="220" w:lineRule="exact"/>
                              <w:ind w:leftChars="150" w:left="360"/>
                              <w:rPr>
                                <w:rFonts w:ascii="標楷體" w:eastAsia="標楷體" w:hAnsi="標楷體"/>
                                <w:color w:val="000000"/>
                                <w:sz w:val="18"/>
                                <w:szCs w:val="18"/>
                              </w:rPr>
                            </w:pPr>
                            <w:r>
                              <w:rPr>
                                <w:rFonts w:ascii="標楷體" w:eastAsia="標楷體" w:hAnsi="標楷體"/>
                                <w:color w:val="000000"/>
                                <w:sz w:val="18"/>
                                <w:szCs w:val="18"/>
                              </w:rPr>
                              <w:t>7</w:t>
                            </w:r>
                            <w:r w:rsidRPr="00C34BB1">
                              <w:rPr>
                                <w:rFonts w:ascii="標楷體" w:eastAsia="標楷體" w:hAnsi="標楷體" w:hint="eastAsia"/>
                                <w:color w:val="000000"/>
                                <w:sz w:val="18"/>
                                <w:szCs w:val="18"/>
                              </w:rPr>
                              <w:t>.資</w:t>
                            </w:r>
                            <w:r>
                              <w:rPr>
                                <w:rFonts w:ascii="標楷體" w:eastAsia="標楷體" w:hAnsi="標楷體" w:hint="eastAsia"/>
                                <w:color w:val="000000"/>
                                <w:sz w:val="18"/>
                                <w:szCs w:val="18"/>
                              </w:rPr>
                              <w:t>料</w:t>
                            </w:r>
                            <w:r w:rsidRPr="00C34BB1">
                              <w:rPr>
                                <w:rFonts w:ascii="標楷體" w:eastAsia="標楷體" w:hAnsi="標楷體" w:hint="eastAsia"/>
                                <w:color w:val="000000"/>
                                <w:sz w:val="18"/>
                                <w:szCs w:val="18"/>
                              </w:rPr>
                              <w:t>來源：</w:t>
                            </w:r>
                          </w:p>
                          <w:p w14:paraId="4CDFB365" w14:textId="77777777" w:rsidR="00384518" w:rsidRDefault="00384518" w:rsidP="00550576">
                            <w:pPr>
                              <w:spacing w:line="220" w:lineRule="exact"/>
                              <w:ind w:leftChars="223" w:left="805" w:hangingChars="150" w:hanging="270"/>
                              <w:rPr>
                                <w:rFonts w:ascii="標楷體" w:eastAsia="標楷體" w:hAnsi="標楷體"/>
                                <w:color w:val="000000"/>
                                <w:sz w:val="18"/>
                                <w:szCs w:val="18"/>
                              </w:rPr>
                            </w:pPr>
                            <w:r>
                              <w:rPr>
                                <w:rFonts w:ascii="標楷體" w:eastAsia="標楷體" w:hAnsi="標楷體" w:hint="eastAsia"/>
                                <w:color w:val="000000"/>
                                <w:sz w:val="18"/>
                                <w:szCs w:val="18"/>
                              </w:rPr>
                              <w:t>（</w:t>
                            </w:r>
                            <w:r>
                              <w:rPr>
                                <w:rFonts w:ascii="標楷體" w:eastAsia="標楷體" w:hAnsi="標楷體"/>
                                <w:color w:val="000000"/>
                                <w:sz w:val="18"/>
                                <w:szCs w:val="18"/>
                              </w:rPr>
                              <w:t>1）</w:t>
                            </w:r>
                            <w:r w:rsidRPr="00C34BB1">
                              <w:rPr>
                                <w:rFonts w:ascii="標楷體" w:eastAsia="標楷體" w:hAnsi="標楷體" w:hint="eastAsia"/>
                                <w:color w:val="000000"/>
                                <w:sz w:val="18"/>
                                <w:szCs w:val="18"/>
                              </w:rPr>
                              <w:t>內政部</w:t>
                            </w:r>
                            <w:r w:rsidRPr="00C34BB1">
                              <w:rPr>
                                <w:rFonts w:ascii="標楷體" w:eastAsia="標楷體" w:hAnsi="標楷體"/>
                                <w:color w:val="000000"/>
                                <w:sz w:val="18"/>
                                <w:szCs w:val="18"/>
                              </w:rPr>
                              <w:t>社會經濟資料服務平</w:t>
                            </w:r>
                            <w:r>
                              <w:rPr>
                                <w:rFonts w:ascii="標楷體" w:eastAsia="標楷體" w:hAnsi="標楷體" w:hint="eastAsia"/>
                                <w:color w:val="000000"/>
                                <w:sz w:val="18"/>
                                <w:szCs w:val="18"/>
                              </w:rPr>
                              <w:t>臺/</w:t>
                            </w:r>
                            <w:r w:rsidRPr="00BD119C">
                              <w:rPr>
                                <w:rFonts w:ascii="標楷體" w:eastAsia="標楷體" w:hAnsi="標楷體"/>
                                <w:color w:val="000000"/>
                                <w:sz w:val="18"/>
                                <w:szCs w:val="18"/>
                              </w:rPr>
                              <w:t>112年11月</w:t>
                            </w:r>
                            <w:r>
                              <w:rPr>
                                <w:rFonts w:ascii="標楷體" w:eastAsia="標楷體" w:hAnsi="標楷體" w:hint="eastAsia"/>
                                <w:color w:val="000000"/>
                                <w:sz w:val="18"/>
                                <w:szCs w:val="18"/>
                              </w:rPr>
                              <w:t>及1</w:t>
                            </w:r>
                            <w:r>
                              <w:rPr>
                                <w:rFonts w:ascii="標楷體" w:eastAsia="標楷體" w:hAnsi="標楷體"/>
                                <w:color w:val="000000"/>
                                <w:sz w:val="18"/>
                                <w:szCs w:val="18"/>
                              </w:rPr>
                              <w:t>09</w:t>
                            </w:r>
                            <w:r>
                              <w:rPr>
                                <w:rFonts w:ascii="標楷體" w:eastAsia="標楷體" w:hAnsi="標楷體" w:hint="eastAsia"/>
                                <w:color w:val="000000"/>
                                <w:sz w:val="18"/>
                                <w:szCs w:val="18"/>
                              </w:rPr>
                              <w:t>年11月</w:t>
                            </w:r>
                            <w:r w:rsidRPr="00BD119C">
                              <w:rPr>
                                <w:rFonts w:ascii="標楷體" w:eastAsia="標楷體" w:hAnsi="標楷體"/>
                                <w:color w:val="000000"/>
                                <w:sz w:val="18"/>
                                <w:szCs w:val="18"/>
                              </w:rPr>
                              <w:t>行政區電信信令人口統計資料_鄉鎮市區</w:t>
                            </w:r>
                            <w:r w:rsidRPr="00C34BB1">
                              <w:rPr>
                                <w:rFonts w:ascii="標楷體" w:eastAsia="標楷體" w:hAnsi="標楷體" w:hint="eastAsia"/>
                                <w:color w:val="000000"/>
                                <w:sz w:val="18"/>
                                <w:szCs w:val="18"/>
                              </w:rPr>
                              <w:t>。</w:t>
                            </w:r>
                          </w:p>
                          <w:p w14:paraId="3CF20E19" w14:textId="77777777" w:rsidR="00384518" w:rsidRPr="00C34BB1" w:rsidRDefault="00384518" w:rsidP="00550576">
                            <w:pPr>
                              <w:spacing w:line="220" w:lineRule="exact"/>
                              <w:ind w:leftChars="223" w:left="535"/>
                              <w:rPr>
                                <w:rFonts w:ascii="標楷體" w:eastAsia="標楷體" w:hAnsi="標楷體"/>
                                <w:color w:val="000000"/>
                                <w:sz w:val="18"/>
                                <w:szCs w:val="18"/>
                              </w:rPr>
                            </w:pPr>
                            <w:r>
                              <w:rPr>
                                <w:rFonts w:ascii="標楷體" w:eastAsia="標楷體" w:hAnsi="標楷體" w:hint="eastAsia"/>
                                <w:color w:val="000000"/>
                                <w:sz w:val="18"/>
                                <w:szCs w:val="18"/>
                              </w:rPr>
                              <w:t>（</w:t>
                            </w:r>
                            <w:r>
                              <w:rPr>
                                <w:rFonts w:ascii="標楷體" w:eastAsia="標楷體" w:hAnsi="標楷體"/>
                                <w:color w:val="000000"/>
                                <w:sz w:val="18"/>
                                <w:szCs w:val="18"/>
                              </w:rPr>
                              <w:t>2</w:t>
                            </w:r>
                            <w:r>
                              <w:rPr>
                                <w:rFonts w:ascii="標楷體" w:eastAsia="標楷體" w:hAnsi="標楷體" w:hint="eastAsia"/>
                                <w:color w:val="000000"/>
                                <w:sz w:val="18"/>
                                <w:szCs w:val="18"/>
                              </w:rPr>
                              <w:t>）</w:t>
                            </w:r>
                            <w:r w:rsidRPr="00C34BB1">
                              <w:rPr>
                                <w:rFonts w:ascii="標楷體" w:eastAsia="標楷體" w:hAnsi="標楷體" w:hint="eastAsia"/>
                                <w:color w:val="000000"/>
                                <w:sz w:val="18"/>
                                <w:szCs w:val="18"/>
                              </w:rPr>
                              <w:t>內政部人口統計資料庫</w:t>
                            </w:r>
                            <w:r>
                              <w:rPr>
                                <w:rFonts w:ascii="標楷體" w:eastAsia="標楷體" w:hAnsi="標楷體" w:hint="eastAsia"/>
                                <w:color w:val="000000"/>
                                <w:sz w:val="18"/>
                                <w:szCs w:val="18"/>
                              </w:rPr>
                              <w:t>/</w:t>
                            </w:r>
                            <w:r w:rsidRPr="00C34BB1">
                              <w:rPr>
                                <w:rFonts w:ascii="標楷體" w:eastAsia="標楷體" w:hAnsi="標楷體" w:hint="eastAsia"/>
                                <w:color w:val="000000"/>
                                <w:sz w:val="18"/>
                                <w:szCs w:val="18"/>
                              </w:rPr>
                              <w:t>113年度鄉鎮市區別各年齡層人口統計。</w:t>
                            </w:r>
                          </w:p>
                          <w:p w14:paraId="2D1397D8" w14:textId="77777777" w:rsidR="00384518" w:rsidRPr="00C34BB1" w:rsidRDefault="00384518" w:rsidP="00550576">
                            <w:pPr>
                              <w:spacing w:line="220" w:lineRule="exact"/>
                              <w:ind w:leftChars="223" w:left="535"/>
                              <w:rPr>
                                <w:rFonts w:ascii="標楷體" w:eastAsia="標楷體" w:hAnsi="標楷體"/>
                                <w:color w:val="000000"/>
                                <w:sz w:val="18"/>
                                <w:szCs w:val="18"/>
                              </w:rPr>
                            </w:pPr>
                            <w:r>
                              <w:rPr>
                                <w:rFonts w:ascii="標楷體" w:eastAsia="標楷體" w:hAnsi="標楷體" w:hint="eastAsia"/>
                                <w:color w:val="000000"/>
                                <w:sz w:val="18"/>
                                <w:szCs w:val="18"/>
                              </w:rPr>
                              <w:t>（</w:t>
                            </w:r>
                            <w:r>
                              <w:rPr>
                                <w:rFonts w:ascii="標楷體" w:eastAsia="標楷體" w:hAnsi="標楷體"/>
                                <w:color w:val="000000"/>
                                <w:sz w:val="18"/>
                                <w:szCs w:val="18"/>
                              </w:rPr>
                              <w:t>3</w:t>
                            </w:r>
                            <w:r>
                              <w:rPr>
                                <w:rFonts w:ascii="標楷體" w:eastAsia="標楷體" w:hAnsi="標楷體" w:hint="eastAsia"/>
                                <w:color w:val="000000"/>
                                <w:sz w:val="18"/>
                                <w:szCs w:val="18"/>
                              </w:rPr>
                              <w:t>）</w:t>
                            </w:r>
                            <w:r w:rsidRPr="00C34BB1">
                              <w:rPr>
                                <w:rFonts w:ascii="標楷體" w:eastAsia="標楷體" w:hAnsi="標楷體" w:hint="eastAsia"/>
                                <w:color w:val="000000"/>
                                <w:sz w:val="18"/>
                                <w:szCs w:val="18"/>
                              </w:rPr>
                              <w:t>內政部</w:t>
                            </w:r>
                            <w:r w:rsidRPr="00C34BB1">
                              <w:rPr>
                                <w:rFonts w:ascii="標楷體" w:eastAsia="標楷體" w:hAnsi="標楷體"/>
                                <w:color w:val="000000"/>
                                <w:sz w:val="18"/>
                                <w:szCs w:val="18"/>
                              </w:rPr>
                              <w:t>社會經濟資料服務平台</w:t>
                            </w:r>
                            <w:r>
                              <w:rPr>
                                <w:rFonts w:ascii="標楷體" w:eastAsia="標楷體" w:hAnsi="標楷體" w:hint="eastAsia"/>
                                <w:color w:val="000000"/>
                                <w:sz w:val="18"/>
                                <w:szCs w:val="18"/>
                              </w:rPr>
                              <w:t>/</w:t>
                            </w:r>
                            <w:r w:rsidRPr="00C34BB1">
                              <w:rPr>
                                <w:rFonts w:ascii="標楷體" w:eastAsia="標楷體" w:hAnsi="標楷體" w:hint="eastAsia"/>
                                <w:color w:val="000000"/>
                                <w:sz w:val="18"/>
                                <w:szCs w:val="18"/>
                              </w:rPr>
                              <w:t>113年12月鄉鎮市區別醫療院所統計。</w:t>
                            </w:r>
                          </w:p>
                          <w:p w14:paraId="63B50D3D" w14:textId="77777777" w:rsidR="00384518" w:rsidRPr="00C34BB1" w:rsidRDefault="00384518" w:rsidP="00550576">
                            <w:pPr>
                              <w:spacing w:line="220" w:lineRule="exact"/>
                              <w:ind w:leftChars="223" w:left="535"/>
                              <w:rPr>
                                <w:rFonts w:ascii="標楷體" w:eastAsia="標楷體" w:hAnsi="標楷體"/>
                                <w:color w:val="000000"/>
                                <w:sz w:val="18"/>
                                <w:szCs w:val="18"/>
                              </w:rPr>
                            </w:pPr>
                            <w:r>
                              <w:rPr>
                                <w:rFonts w:ascii="標楷體" w:eastAsia="標楷體" w:hAnsi="標楷體" w:hint="eastAsia"/>
                                <w:color w:val="000000"/>
                                <w:sz w:val="18"/>
                                <w:szCs w:val="18"/>
                              </w:rPr>
                              <w:t>（</w:t>
                            </w:r>
                            <w:r>
                              <w:rPr>
                                <w:rFonts w:ascii="標楷體" w:eastAsia="標楷體" w:hAnsi="標楷體"/>
                                <w:color w:val="000000"/>
                                <w:sz w:val="18"/>
                                <w:szCs w:val="18"/>
                              </w:rPr>
                              <w:t>4</w:t>
                            </w:r>
                            <w:r>
                              <w:rPr>
                                <w:rFonts w:ascii="標楷體" w:eastAsia="標楷體" w:hAnsi="標楷體" w:hint="eastAsia"/>
                                <w:color w:val="000000"/>
                                <w:sz w:val="18"/>
                                <w:szCs w:val="18"/>
                              </w:rPr>
                              <w:t>）財政資訊中心</w:t>
                            </w:r>
                            <w:r w:rsidRPr="00455D7B">
                              <w:rPr>
                                <w:rFonts w:ascii="標楷體" w:eastAsia="標楷體" w:hAnsi="標楷體" w:hint="eastAsia"/>
                                <w:color w:val="000000"/>
                                <w:sz w:val="18"/>
                                <w:szCs w:val="18"/>
                              </w:rPr>
                              <w:t>112年度綜合所得稅申報初步核定統計專冊</w:t>
                            </w:r>
                            <w:r>
                              <w:rPr>
                                <w:rFonts w:ascii="標楷體" w:eastAsia="標楷體" w:hAnsi="標楷體" w:hint="eastAsia"/>
                                <w:color w:val="000000"/>
                                <w:sz w:val="18"/>
                                <w:szCs w:val="18"/>
                              </w:rPr>
                              <w:t>。</w:t>
                            </w:r>
                          </w:p>
                          <w:p w14:paraId="33C9B9D9" w14:textId="77777777" w:rsidR="00384518" w:rsidRPr="00455D7B" w:rsidRDefault="00384518" w:rsidP="00550576">
                            <w:pPr>
                              <w:spacing w:line="220" w:lineRule="exact"/>
                              <w:ind w:leftChars="223" w:left="535"/>
                              <w:rPr>
                                <w:rFonts w:ascii="標楷體" w:eastAsia="標楷體" w:hAnsi="標楷體"/>
                                <w:color w:val="000000"/>
                                <w:sz w:val="18"/>
                                <w:szCs w:val="18"/>
                              </w:rPr>
                            </w:pPr>
                            <w:r>
                              <w:rPr>
                                <w:rFonts w:ascii="標楷體" w:eastAsia="標楷體" w:hAnsi="標楷體" w:hint="eastAsia"/>
                                <w:color w:val="000000"/>
                                <w:sz w:val="18"/>
                                <w:szCs w:val="18"/>
                              </w:rPr>
                              <w:t>（</w:t>
                            </w:r>
                            <w:r>
                              <w:rPr>
                                <w:rFonts w:ascii="標楷體" w:eastAsia="標楷體" w:hAnsi="標楷體"/>
                                <w:color w:val="000000"/>
                                <w:sz w:val="18"/>
                                <w:szCs w:val="18"/>
                              </w:rPr>
                              <w:t>5</w:t>
                            </w:r>
                            <w:r>
                              <w:rPr>
                                <w:rFonts w:ascii="標楷體" w:eastAsia="標楷體" w:hAnsi="標楷體" w:hint="eastAsia"/>
                                <w:color w:val="000000"/>
                                <w:sz w:val="18"/>
                                <w:szCs w:val="18"/>
                              </w:rPr>
                              <w:t>）</w:t>
                            </w:r>
                            <w:r w:rsidRPr="00D01620">
                              <w:rPr>
                                <w:rFonts w:ascii="標楷體" w:eastAsia="標楷體" w:hAnsi="標楷體" w:hint="eastAsia"/>
                                <w:color w:val="000000"/>
                                <w:sz w:val="18"/>
                                <w:szCs w:val="18"/>
                              </w:rPr>
                              <w:t>內政部統計月報</w:t>
                            </w:r>
                            <w:r>
                              <w:rPr>
                                <w:rFonts w:ascii="標楷體" w:eastAsia="標楷體" w:hAnsi="標楷體" w:hint="eastAsia"/>
                                <w:color w:val="000000"/>
                                <w:sz w:val="18"/>
                                <w:szCs w:val="18"/>
                              </w:rPr>
                              <w:t>/</w:t>
                            </w:r>
                            <w:r w:rsidRPr="00C34BB1">
                              <w:rPr>
                                <w:rFonts w:ascii="標楷體" w:eastAsia="標楷體" w:hAnsi="標楷體" w:hint="eastAsia"/>
                                <w:color w:val="000000"/>
                                <w:sz w:val="18"/>
                                <w:szCs w:val="18"/>
                              </w:rPr>
                              <w:t>114年11月更新之鄉鎮市區土地面積及人口統計。</w:t>
                            </w:r>
                          </w:p>
                          <w:p w14:paraId="5CEB87C2" w14:textId="77777777" w:rsidR="00384518" w:rsidRPr="00D01620" w:rsidRDefault="00384518" w:rsidP="00F83F6D">
                            <w:pPr>
                              <w:rPr>
                                <w:rFonts w:ascii="標楷體" w:eastAsia="標楷體" w:hAnsi="標楷體"/>
                                <w:color w:val="000000"/>
                                <w:sz w:val="20"/>
                              </w:rPr>
                            </w:pPr>
                          </w:p>
                          <w:p w14:paraId="52C3F3B8" w14:textId="77777777" w:rsidR="00384518" w:rsidRPr="00F83F6D" w:rsidRDefault="00384518" w:rsidP="00F83F6D">
                            <w:pPr>
                              <w:rPr>
                                <w:rFonts w:ascii="標楷體" w:eastAsia="標楷體" w:hAnsi="標楷體"/>
                                <w:color w:val="000000"/>
                                <w:sz w:val="20"/>
                              </w:rPr>
                            </w:pPr>
                          </w:p>
                          <w:p w14:paraId="4269B64E" w14:textId="77777777" w:rsidR="00384518" w:rsidRDefault="00384518" w:rsidP="00F83F6D">
                            <w:pPr>
                              <w:rPr>
                                <w:rFonts w:ascii="標楷體" w:eastAsia="標楷體" w:hAnsi="標楷體"/>
                                <w:color w:val="000000"/>
                                <w:sz w:val="20"/>
                              </w:rPr>
                            </w:pPr>
                          </w:p>
                          <w:p w14:paraId="6C83ADB8" w14:textId="77777777" w:rsidR="00384518" w:rsidRPr="00697F60" w:rsidRDefault="00384518" w:rsidP="00792C26">
                            <w:pPr>
                              <w:spacing w:line="240" w:lineRule="exact"/>
                              <w:rPr>
                                <w:rFonts w:ascii="標楷體" w:eastAsia="標楷體" w:hAnsi="標楷體"/>
                                <w:color w:val="000000"/>
                                <w:sz w:val="20"/>
                              </w:rPr>
                            </w:pPr>
                          </w:p>
                        </w:tc>
                      </w:tr>
                    </w:tbl>
                    <w:p w14:paraId="774A6D1D" w14:textId="77777777" w:rsidR="00384518" w:rsidRPr="00F83F6D" w:rsidRDefault="00384518" w:rsidP="00384518">
                      <w:pPr>
                        <w:rPr>
                          <w:rFonts w:ascii="標楷體" w:eastAsia="標楷體" w:hAnsi="標楷體"/>
                          <w:color w:val="000000"/>
                          <w:sz w:val="20"/>
                        </w:rPr>
                      </w:pPr>
                    </w:p>
                  </w:txbxContent>
                </v:textbox>
                <w10:wrap type="square" anchorx="margin" anchory="margin"/>
              </v:shape>
            </w:pict>
          </mc:Fallback>
        </mc:AlternateContent>
      </w:r>
      <w:r w:rsidRPr="006346A1">
        <w:rPr>
          <w:rFonts w:ascii="標楷體" w:eastAsia="標楷體" w:hAnsi="標楷體" w:cs="標楷體" w:hint="eastAsia"/>
          <w:b/>
          <w:kern w:val="52"/>
          <w:szCs w:val="32"/>
        </w:rPr>
        <w:t>2.　電信</w:t>
      </w:r>
      <w:proofErr w:type="gramStart"/>
      <w:r w:rsidRPr="006346A1">
        <w:rPr>
          <w:rFonts w:ascii="標楷體" w:eastAsia="標楷體" w:hAnsi="標楷體" w:cs="標楷體" w:hint="eastAsia"/>
          <w:b/>
          <w:kern w:val="52"/>
          <w:szCs w:val="32"/>
        </w:rPr>
        <w:t>信</w:t>
      </w:r>
      <w:proofErr w:type="gramEnd"/>
      <w:r w:rsidRPr="006346A1">
        <w:rPr>
          <w:rFonts w:ascii="標楷體" w:eastAsia="標楷體" w:hAnsi="標楷體" w:cs="標楷體" w:hint="eastAsia"/>
          <w:b/>
          <w:kern w:val="52"/>
          <w:szCs w:val="32"/>
        </w:rPr>
        <w:t>令人口</w:t>
      </w:r>
      <w:r w:rsidRPr="006346A1">
        <w:rPr>
          <w:rFonts w:ascii="標楷體" w:eastAsia="標楷體" w:hAnsi="標楷體" w:cs="標楷體"/>
          <w:b/>
          <w:kern w:val="52"/>
          <w:szCs w:val="32"/>
        </w:rPr>
        <w:t>低密度地區</w:t>
      </w:r>
      <w:r w:rsidRPr="006346A1">
        <w:rPr>
          <w:rFonts w:ascii="標楷體" w:eastAsia="標楷體" w:hAnsi="標楷體" w:cs="標楷體" w:hint="eastAsia"/>
          <w:b/>
          <w:kern w:val="52"/>
          <w:szCs w:val="32"/>
        </w:rPr>
        <w:t>，存有</w:t>
      </w:r>
      <w:r w:rsidRPr="006346A1">
        <w:rPr>
          <w:rFonts w:ascii="標楷體" w:eastAsia="標楷體" w:hAnsi="標楷體" w:cs="標楷體"/>
          <w:b/>
          <w:kern w:val="52"/>
          <w:szCs w:val="32"/>
        </w:rPr>
        <w:t>人口流失、高齡化及</w:t>
      </w:r>
      <w:r w:rsidRPr="006346A1">
        <w:rPr>
          <w:rFonts w:ascii="標楷體" w:eastAsia="標楷體" w:hAnsi="標楷體" w:cs="標楷體" w:hint="eastAsia"/>
          <w:b/>
          <w:kern w:val="52"/>
          <w:szCs w:val="32"/>
        </w:rPr>
        <w:t>醫療</w:t>
      </w:r>
      <w:r w:rsidRPr="006346A1">
        <w:rPr>
          <w:rFonts w:ascii="標楷體" w:eastAsia="標楷體" w:hAnsi="標楷體" w:cs="標楷體"/>
          <w:b/>
          <w:kern w:val="52"/>
          <w:szCs w:val="32"/>
        </w:rPr>
        <w:t>資源</w:t>
      </w:r>
      <w:r w:rsidRPr="006346A1">
        <w:rPr>
          <w:rFonts w:ascii="標楷體" w:eastAsia="標楷體" w:hAnsi="標楷體" w:cs="標楷體" w:hint="eastAsia"/>
          <w:b/>
          <w:kern w:val="52"/>
          <w:szCs w:val="32"/>
        </w:rPr>
        <w:t>相對</w:t>
      </w:r>
      <w:r w:rsidRPr="006346A1">
        <w:rPr>
          <w:rFonts w:ascii="標楷體" w:eastAsia="標楷體" w:hAnsi="標楷體" w:cs="標楷體"/>
          <w:b/>
          <w:kern w:val="52"/>
          <w:szCs w:val="32"/>
        </w:rPr>
        <w:t>不足</w:t>
      </w:r>
      <w:r w:rsidRPr="006346A1">
        <w:rPr>
          <w:rFonts w:ascii="標楷體" w:eastAsia="標楷體" w:hAnsi="標楷體" w:cs="標楷體" w:hint="eastAsia"/>
          <w:b/>
          <w:kern w:val="52"/>
          <w:szCs w:val="32"/>
        </w:rPr>
        <w:t>等</w:t>
      </w:r>
      <w:r w:rsidRPr="006346A1">
        <w:rPr>
          <w:rFonts w:ascii="標楷體" w:eastAsia="標楷體" w:hAnsi="標楷體" w:cs="標楷體"/>
          <w:b/>
          <w:kern w:val="52"/>
          <w:szCs w:val="32"/>
        </w:rPr>
        <w:t>問題，惟部分</w:t>
      </w:r>
      <w:r w:rsidRPr="006346A1">
        <w:rPr>
          <w:rFonts w:ascii="標楷體" w:eastAsia="標楷體" w:hAnsi="標楷體" w:cs="標楷體" w:hint="eastAsia"/>
          <w:b/>
          <w:kern w:val="52"/>
          <w:szCs w:val="32"/>
        </w:rPr>
        <w:t>鄉鎮市區尚</w:t>
      </w:r>
      <w:r w:rsidRPr="006346A1">
        <w:rPr>
          <w:rFonts w:ascii="標楷體" w:eastAsia="標楷體" w:hAnsi="標楷體" w:cs="標楷體"/>
          <w:b/>
          <w:kern w:val="52"/>
          <w:szCs w:val="32"/>
        </w:rPr>
        <w:t>未</w:t>
      </w:r>
      <w:r w:rsidRPr="006346A1">
        <w:rPr>
          <w:rFonts w:ascii="標楷體" w:eastAsia="標楷體" w:hAnsi="標楷體" w:cs="標楷體" w:hint="eastAsia"/>
          <w:b/>
          <w:kern w:val="52"/>
          <w:szCs w:val="32"/>
        </w:rPr>
        <w:t>列入</w:t>
      </w:r>
      <w:r w:rsidRPr="006346A1">
        <w:rPr>
          <w:rFonts w:ascii="標楷體" w:eastAsia="標楷體" w:hAnsi="標楷體" w:cs="標楷體"/>
          <w:b/>
          <w:kern w:val="52"/>
          <w:szCs w:val="32"/>
        </w:rPr>
        <w:t>地方創生優先推動範圍</w:t>
      </w:r>
      <w:r w:rsidRPr="006346A1">
        <w:rPr>
          <w:rFonts w:ascii="標楷體" w:eastAsia="標楷體" w:hAnsi="標楷體" w:cs="標楷體" w:hint="eastAsia"/>
          <w:b/>
          <w:kern w:val="52"/>
          <w:szCs w:val="32"/>
        </w:rPr>
        <w:t>，或已納入多年卻無核定案件</w:t>
      </w:r>
      <w:bookmarkEnd w:id="81"/>
      <w:r w:rsidRPr="006346A1">
        <w:rPr>
          <w:rFonts w:ascii="標楷體" w:eastAsia="標楷體" w:hAnsi="標楷體" w:cs="標楷體" w:hint="eastAsia"/>
          <w:b/>
          <w:kern w:val="52"/>
          <w:szCs w:val="32"/>
        </w:rPr>
        <w:t>：</w:t>
      </w:r>
      <w:r w:rsidRPr="006346A1">
        <w:rPr>
          <w:rFonts w:ascii="標楷體" w:eastAsia="標楷體" w:hAnsi="標楷體" w:cs="標楷體" w:hint="eastAsia"/>
          <w:bCs/>
          <w:kern w:val="52"/>
          <w:szCs w:val="32"/>
        </w:rPr>
        <w:t>依據「地方創生國家戰略計畫」貳、地方創生優先推動地區略</w:t>
      </w:r>
      <w:proofErr w:type="gramStart"/>
      <w:r w:rsidRPr="006346A1">
        <w:rPr>
          <w:rFonts w:ascii="標楷體" w:eastAsia="標楷體" w:hAnsi="標楷體" w:cs="標楷體" w:hint="eastAsia"/>
          <w:bCs/>
          <w:kern w:val="52"/>
          <w:szCs w:val="32"/>
        </w:rPr>
        <w:t>以</w:t>
      </w:r>
      <w:proofErr w:type="gramEnd"/>
      <w:r w:rsidRPr="006346A1">
        <w:rPr>
          <w:rFonts w:ascii="標楷體" w:eastAsia="標楷體" w:hAnsi="標楷體" w:cs="標楷體" w:hint="eastAsia"/>
          <w:bCs/>
          <w:kern w:val="52"/>
          <w:szCs w:val="32"/>
        </w:rPr>
        <w:t>，經分析全國368個鄉鎮市區之戶籍人口變化率、人口規模、居民收入等因素，並考量資源運用優先順序及地區居民經濟弱勢情形等，將其中134處鄉鎮區列為地方創生優先推動地區。據國家發展委員會統計，截至114年8月底止，已有111處地方創生優先推動地區提出地方創生計畫，並經工作會議通過媒合相關中央部會（基金）資源推動辦理。</w:t>
      </w:r>
      <w:proofErr w:type="gramStart"/>
      <w:r w:rsidRPr="006346A1">
        <w:rPr>
          <w:rFonts w:ascii="標楷體" w:eastAsia="標楷體" w:hAnsi="標楷體" w:cs="標楷體" w:hint="eastAsia"/>
          <w:bCs/>
          <w:kern w:val="52"/>
          <w:szCs w:val="32"/>
        </w:rPr>
        <w:t>鑑於地</w:t>
      </w:r>
      <w:proofErr w:type="gramEnd"/>
      <w:r w:rsidRPr="006346A1">
        <w:rPr>
          <w:rFonts w:ascii="標楷體" w:eastAsia="標楷體" w:hAnsi="標楷體" w:cs="標楷體" w:hint="eastAsia"/>
          <w:bCs/>
          <w:kern w:val="52"/>
          <w:szCs w:val="32"/>
        </w:rPr>
        <w:t>方創生政策旨在回應人口過度集中都會區及偏鄉人口持續流失等問題，本部經運用109及</w:t>
      </w:r>
      <w:proofErr w:type="gramStart"/>
      <w:r w:rsidRPr="006346A1">
        <w:rPr>
          <w:rFonts w:ascii="標楷體" w:eastAsia="標楷體" w:hAnsi="標楷體" w:cs="標楷體" w:hint="eastAsia"/>
          <w:bCs/>
          <w:kern w:val="52"/>
          <w:szCs w:val="32"/>
        </w:rPr>
        <w:t>112</w:t>
      </w:r>
      <w:proofErr w:type="gramEnd"/>
      <w:r w:rsidRPr="006346A1">
        <w:rPr>
          <w:rFonts w:ascii="標楷體" w:eastAsia="標楷體" w:hAnsi="標楷體" w:cs="標楷體" w:hint="eastAsia"/>
          <w:bCs/>
          <w:kern w:val="52"/>
          <w:szCs w:val="32"/>
        </w:rPr>
        <w:t>年度內政部電信</w:t>
      </w:r>
      <w:proofErr w:type="gramStart"/>
      <w:r w:rsidRPr="006346A1">
        <w:rPr>
          <w:rFonts w:ascii="標楷體" w:eastAsia="標楷體" w:hAnsi="標楷體" w:cs="標楷體" w:hint="eastAsia"/>
          <w:bCs/>
          <w:kern w:val="52"/>
          <w:szCs w:val="32"/>
        </w:rPr>
        <w:t>信</w:t>
      </w:r>
      <w:proofErr w:type="gramEnd"/>
      <w:r w:rsidRPr="006346A1">
        <w:rPr>
          <w:rFonts w:ascii="標楷體" w:eastAsia="標楷體" w:hAnsi="標楷體" w:cs="標楷體" w:hint="eastAsia"/>
          <w:bCs/>
          <w:kern w:val="52"/>
          <w:szCs w:val="32"/>
        </w:rPr>
        <w:t>令平日夜間停留人口（下稱信令人口）資料，分析全國各鄉鎮市區人口密度及人口流動趨勢結果</w:t>
      </w:r>
      <w:proofErr w:type="gramStart"/>
      <w:r w:rsidRPr="006346A1">
        <w:rPr>
          <w:rFonts w:ascii="標楷體" w:eastAsia="標楷體" w:hAnsi="標楷體" w:cs="標楷體" w:hint="eastAsia"/>
          <w:bCs/>
          <w:kern w:val="52"/>
          <w:szCs w:val="32"/>
        </w:rPr>
        <w:t>（</w:t>
      </w:r>
      <w:proofErr w:type="gramEnd"/>
      <w:r w:rsidRPr="006346A1">
        <w:rPr>
          <w:rFonts w:ascii="標楷體" w:eastAsia="標楷體" w:hAnsi="標楷體" w:cs="標楷體" w:hint="eastAsia"/>
          <w:bCs/>
          <w:kern w:val="52"/>
          <w:szCs w:val="32"/>
        </w:rPr>
        <w:t>表4</w:t>
      </w:r>
      <w:r w:rsidR="00EE05DE" w:rsidRPr="006346A1">
        <w:rPr>
          <w:rFonts w:ascii="標楷體" w:eastAsia="標楷體" w:hAnsi="標楷體" w:cs="標楷體"/>
          <w:bCs/>
          <w:kern w:val="52"/>
          <w:szCs w:val="32"/>
        </w:rPr>
        <w:t>4</w:t>
      </w:r>
      <w:r w:rsidRPr="006346A1">
        <w:rPr>
          <w:rFonts w:ascii="標楷體" w:eastAsia="標楷體" w:hAnsi="標楷體" w:cs="標楷體" w:hint="eastAsia"/>
          <w:bCs/>
          <w:kern w:val="52"/>
          <w:szCs w:val="32"/>
        </w:rPr>
        <w:t>；依</w:t>
      </w:r>
      <w:proofErr w:type="gramStart"/>
      <w:r w:rsidRPr="006346A1">
        <w:rPr>
          <w:rFonts w:ascii="標楷體" w:eastAsia="標楷體" w:hAnsi="標楷體" w:cs="標楷體" w:hint="eastAsia"/>
          <w:bCs/>
          <w:kern w:val="52"/>
          <w:szCs w:val="32"/>
        </w:rPr>
        <w:t>112</w:t>
      </w:r>
      <w:proofErr w:type="gramEnd"/>
      <w:r w:rsidRPr="006346A1">
        <w:rPr>
          <w:rFonts w:ascii="標楷體" w:eastAsia="標楷體" w:hAnsi="標楷體" w:cs="標楷體" w:hint="eastAsia"/>
          <w:bCs/>
          <w:kern w:val="52"/>
          <w:szCs w:val="32"/>
        </w:rPr>
        <w:t>年度全國各鄉鎮</w:t>
      </w:r>
      <w:proofErr w:type="gramStart"/>
      <w:r w:rsidRPr="006346A1">
        <w:rPr>
          <w:rFonts w:ascii="標楷體" w:eastAsia="標楷體" w:hAnsi="標楷體" w:cs="標楷體" w:hint="eastAsia"/>
          <w:bCs/>
          <w:kern w:val="52"/>
          <w:szCs w:val="32"/>
        </w:rPr>
        <w:t>市區信</w:t>
      </w:r>
      <w:r w:rsidRPr="006346A1">
        <w:rPr>
          <w:rFonts w:ascii="標楷體" w:eastAsia="標楷體" w:hAnsi="標楷體" w:hint="eastAsia"/>
          <w:bCs/>
          <w:szCs w:val="24"/>
        </w:rPr>
        <w:t>令人口密度</w:t>
      </w:r>
      <w:proofErr w:type="gramEnd"/>
      <w:r w:rsidRPr="006346A1">
        <w:rPr>
          <w:rFonts w:ascii="標楷體" w:eastAsia="標楷體" w:hAnsi="標楷體" w:hint="eastAsia"/>
          <w:bCs/>
          <w:szCs w:val="24"/>
        </w:rPr>
        <w:lastRenderedPageBreak/>
        <w:t>數據由大至小排列，依序分成第1至第5分位組等5組</w:t>
      </w:r>
      <w:proofErr w:type="gramStart"/>
      <w:r w:rsidRPr="006346A1">
        <w:rPr>
          <w:rFonts w:ascii="標楷體" w:eastAsia="標楷體" w:hAnsi="標楷體" w:hint="eastAsia"/>
          <w:bCs/>
          <w:szCs w:val="24"/>
        </w:rPr>
        <w:t>）</w:t>
      </w:r>
      <w:proofErr w:type="gramEnd"/>
      <w:r w:rsidRPr="006346A1">
        <w:rPr>
          <w:rFonts w:ascii="標楷體" w:eastAsia="標楷體" w:hAnsi="標楷體" w:hint="eastAsia"/>
          <w:bCs/>
          <w:szCs w:val="24"/>
        </w:rPr>
        <w:t>，</w:t>
      </w:r>
      <w:proofErr w:type="gramStart"/>
      <w:r w:rsidRPr="006346A1">
        <w:rPr>
          <w:rFonts w:ascii="標楷體" w:eastAsia="標楷體" w:hAnsi="標楷體" w:hint="eastAsia"/>
          <w:bCs/>
          <w:szCs w:val="24"/>
        </w:rPr>
        <w:t>112</w:t>
      </w:r>
      <w:proofErr w:type="gramEnd"/>
      <w:r w:rsidRPr="006346A1">
        <w:rPr>
          <w:rFonts w:ascii="標楷體" w:eastAsia="標楷體" w:hAnsi="標楷體" w:hint="eastAsia"/>
          <w:bCs/>
          <w:szCs w:val="24"/>
        </w:rPr>
        <w:t>年度我國</w:t>
      </w:r>
      <w:proofErr w:type="gramStart"/>
      <w:r w:rsidRPr="006346A1">
        <w:rPr>
          <w:rFonts w:ascii="標楷體" w:eastAsia="標楷體" w:hAnsi="標楷體" w:hint="eastAsia"/>
          <w:bCs/>
          <w:szCs w:val="24"/>
        </w:rPr>
        <w:t>平均信令人口密度</w:t>
      </w:r>
      <w:proofErr w:type="gramEnd"/>
      <w:r w:rsidRPr="006346A1">
        <w:rPr>
          <w:rFonts w:ascii="標楷體" w:eastAsia="標楷體" w:hAnsi="標楷體" w:hint="eastAsia"/>
          <w:bCs/>
          <w:szCs w:val="24"/>
        </w:rPr>
        <w:t>為646.26人/平方公里，相較</w:t>
      </w:r>
      <w:proofErr w:type="gramStart"/>
      <w:r w:rsidRPr="006346A1">
        <w:rPr>
          <w:rFonts w:ascii="標楷體" w:eastAsia="標楷體" w:hAnsi="標楷體" w:hint="eastAsia"/>
          <w:bCs/>
          <w:szCs w:val="24"/>
        </w:rPr>
        <w:t>109</w:t>
      </w:r>
      <w:proofErr w:type="gramEnd"/>
      <w:r w:rsidRPr="006346A1">
        <w:rPr>
          <w:rFonts w:ascii="標楷體" w:eastAsia="標楷體" w:hAnsi="標楷體" w:hint="eastAsia"/>
          <w:bCs/>
          <w:szCs w:val="24"/>
        </w:rPr>
        <w:t>年度之659.38人/平方公里，減少13.12人/平方公里（減幅1.99％），其中信令人口密度最高之前20％鄉鎮市區（第1分位組），其</w:t>
      </w:r>
      <w:proofErr w:type="gramStart"/>
      <w:r w:rsidRPr="006346A1">
        <w:rPr>
          <w:rFonts w:ascii="標楷體" w:eastAsia="標楷體" w:hAnsi="標楷體" w:hint="eastAsia"/>
          <w:bCs/>
          <w:szCs w:val="24"/>
        </w:rPr>
        <w:t>112</w:t>
      </w:r>
      <w:proofErr w:type="gramEnd"/>
      <w:r w:rsidRPr="006346A1">
        <w:rPr>
          <w:rFonts w:ascii="標楷體" w:eastAsia="標楷體" w:hAnsi="標楷體" w:hint="eastAsia"/>
          <w:bCs/>
          <w:szCs w:val="24"/>
        </w:rPr>
        <w:t>年度</w:t>
      </w:r>
      <w:proofErr w:type="gramStart"/>
      <w:r w:rsidRPr="006346A1">
        <w:rPr>
          <w:rFonts w:ascii="標楷體" w:eastAsia="標楷體" w:hAnsi="標楷體" w:hint="eastAsia"/>
          <w:bCs/>
          <w:szCs w:val="24"/>
        </w:rPr>
        <w:t>平均信令人口</w:t>
      </w:r>
      <w:proofErr w:type="gramEnd"/>
      <w:r w:rsidRPr="006346A1">
        <w:rPr>
          <w:rFonts w:ascii="標楷體" w:eastAsia="標楷體" w:hAnsi="標楷體" w:hint="eastAsia"/>
          <w:bCs/>
          <w:szCs w:val="24"/>
        </w:rPr>
        <w:t>較</w:t>
      </w:r>
      <w:proofErr w:type="gramStart"/>
      <w:r w:rsidRPr="006346A1">
        <w:rPr>
          <w:rFonts w:ascii="標楷體" w:eastAsia="標楷體" w:hAnsi="標楷體" w:hint="eastAsia"/>
          <w:bCs/>
          <w:szCs w:val="24"/>
        </w:rPr>
        <w:t>109</w:t>
      </w:r>
      <w:proofErr w:type="gramEnd"/>
      <w:r w:rsidRPr="006346A1">
        <w:rPr>
          <w:rFonts w:ascii="標楷體" w:eastAsia="標楷體" w:hAnsi="標楷體" w:hint="eastAsia"/>
          <w:bCs/>
          <w:szCs w:val="24"/>
        </w:rPr>
        <w:t>年度減少248.30人/平方公里（減幅3.16％）；</w:t>
      </w:r>
      <w:proofErr w:type="gramStart"/>
      <w:r w:rsidRPr="006346A1">
        <w:rPr>
          <w:rFonts w:ascii="標楷體" w:eastAsia="標楷體" w:hAnsi="標楷體" w:hint="eastAsia"/>
          <w:bCs/>
          <w:szCs w:val="24"/>
        </w:rPr>
        <w:t>信令人口密度</w:t>
      </w:r>
      <w:proofErr w:type="gramEnd"/>
      <w:r w:rsidRPr="006346A1">
        <w:rPr>
          <w:rFonts w:ascii="標楷體" w:eastAsia="標楷體" w:hAnsi="標楷體" w:hint="eastAsia"/>
          <w:bCs/>
          <w:szCs w:val="24"/>
        </w:rPr>
        <w:t>次高（第2分位組）之鄉鎮市區則增加17.12人/平方公里（增幅1.04％）；其餘鄉鎮市區（第3至第5分位組）</w:t>
      </w:r>
      <w:proofErr w:type="gramStart"/>
      <w:r w:rsidRPr="006346A1">
        <w:rPr>
          <w:rFonts w:ascii="標楷體" w:eastAsia="標楷體" w:hAnsi="標楷體" w:hint="eastAsia"/>
          <w:bCs/>
          <w:szCs w:val="24"/>
        </w:rPr>
        <w:t>信令人口密度</w:t>
      </w:r>
      <w:proofErr w:type="gramEnd"/>
      <w:r w:rsidRPr="006346A1">
        <w:rPr>
          <w:rFonts w:ascii="標楷體" w:eastAsia="標楷體" w:hAnsi="標楷體" w:hint="eastAsia"/>
          <w:bCs/>
          <w:szCs w:val="24"/>
        </w:rPr>
        <w:t>減少比率介於1.86％至2.45％間，整體減少幅度為2.25％，超逾全國平均（1.99％），且109及</w:t>
      </w:r>
      <w:proofErr w:type="gramStart"/>
      <w:r w:rsidRPr="006346A1">
        <w:rPr>
          <w:rFonts w:ascii="標楷體" w:eastAsia="標楷體" w:hAnsi="標楷體" w:hint="eastAsia"/>
          <w:bCs/>
          <w:szCs w:val="24"/>
        </w:rPr>
        <w:t>112</w:t>
      </w:r>
      <w:proofErr w:type="gramEnd"/>
      <w:r w:rsidRPr="006346A1">
        <w:rPr>
          <w:rFonts w:ascii="標楷體" w:eastAsia="標楷體" w:hAnsi="標楷體" w:hint="eastAsia"/>
          <w:bCs/>
          <w:szCs w:val="24"/>
        </w:rPr>
        <w:t>年度各</w:t>
      </w:r>
      <w:proofErr w:type="gramStart"/>
      <w:r w:rsidRPr="006346A1">
        <w:rPr>
          <w:rFonts w:ascii="標楷體" w:eastAsia="標楷體" w:hAnsi="標楷體" w:hint="eastAsia"/>
          <w:bCs/>
          <w:szCs w:val="24"/>
        </w:rPr>
        <w:t>該信令人口密度</w:t>
      </w:r>
      <w:proofErr w:type="gramEnd"/>
      <w:r w:rsidRPr="006346A1">
        <w:rPr>
          <w:rFonts w:ascii="標楷體" w:eastAsia="標楷體" w:hAnsi="標楷體" w:hint="eastAsia"/>
          <w:bCs/>
          <w:szCs w:val="24"/>
        </w:rPr>
        <w:t>均小於全國平均值，顯示109至112年間，我國人口居住分布出現由高度集中</w:t>
      </w:r>
      <w:proofErr w:type="gramStart"/>
      <w:r w:rsidRPr="006346A1">
        <w:rPr>
          <w:rFonts w:ascii="標楷體" w:eastAsia="標楷體" w:hAnsi="標楷體" w:hint="eastAsia"/>
          <w:bCs/>
          <w:szCs w:val="24"/>
        </w:rPr>
        <w:t>區向次高度</w:t>
      </w:r>
      <w:proofErr w:type="gramEnd"/>
      <w:r w:rsidRPr="006346A1">
        <w:rPr>
          <w:rFonts w:ascii="標楷體" w:eastAsia="標楷體" w:hAnsi="標楷體" w:hint="eastAsia"/>
          <w:bCs/>
          <w:szCs w:val="24"/>
        </w:rPr>
        <w:t>集中區移動之趨勢，人口最密集區域之承載壓力雖略為緩解，惟中低密度及低密度地區人口仍持續流失。次就人口老化指數及醫療資源配置等指標進一步分析結果，</w:t>
      </w:r>
      <w:proofErr w:type="gramStart"/>
      <w:r w:rsidRPr="006346A1">
        <w:rPr>
          <w:rFonts w:ascii="標楷體" w:eastAsia="標楷體" w:hAnsi="標楷體" w:hint="eastAsia"/>
          <w:bCs/>
          <w:szCs w:val="24"/>
        </w:rPr>
        <w:t>113</w:t>
      </w:r>
      <w:proofErr w:type="gramEnd"/>
      <w:r w:rsidRPr="006346A1">
        <w:rPr>
          <w:rFonts w:ascii="標楷體" w:eastAsia="標楷體" w:hAnsi="標楷體" w:hint="eastAsia"/>
          <w:bCs/>
          <w:szCs w:val="24"/>
        </w:rPr>
        <w:t>年度我國平均老化指數為163.68，平均醫療院所每家服務人數為969.47人，而</w:t>
      </w:r>
      <w:proofErr w:type="gramStart"/>
      <w:r w:rsidRPr="006346A1">
        <w:rPr>
          <w:rFonts w:ascii="標楷體" w:eastAsia="標楷體" w:hAnsi="標楷體" w:hint="eastAsia"/>
          <w:bCs/>
          <w:szCs w:val="24"/>
        </w:rPr>
        <w:t>112</w:t>
      </w:r>
      <w:proofErr w:type="gramEnd"/>
      <w:r w:rsidRPr="006346A1">
        <w:rPr>
          <w:rFonts w:ascii="標楷體" w:eastAsia="標楷體" w:hAnsi="標楷體" w:hint="eastAsia"/>
          <w:bCs/>
          <w:szCs w:val="24"/>
        </w:rPr>
        <w:t>年度人口密度最低前40％之147個鄉鎮市區，除人口密度下降外，人口老化指數達281.34、平均每家醫療院所服務人數達2,098.2人，皆顯著高於各該指數全國平均值；且平均綜合所得總額中位數42.5萬元亦低於全國平均46.7萬元，顯示我國人口密度較低且人口持續流失地區，亦存有人口明顯老化、醫療資源相對不足及經濟表現相對弱勢等發展警訊，有待積極投入地方創生相關資源，以提升發展韌性，減緩人口持續流失趨勢。經</w:t>
      </w:r>
      <w:proofErr w:type="gramStart"/>
      <w:r w:rsidRPr="006346A1">
        <w:rPr>
          <w:rFonts w:ascii="標楷體" w:eastAsia="標楷體" w:hAnsi="標楷體" w:hint="eastAsia"/>
          <w:bCs/>
          <w:szCs w:val="24"/>
        </w:rPr>
        <w:t>查上開信令</w:t>
      </w:r>
      <w:proofErr w:type="gramEnd"/>
      <w:r w:rsidRPr="006346A1">
        <w:rPr>
          <w:rFonts w:ascii="標楷體" w:eastAsia="標楷體" w:hAnsi="標楷體" w:hint="eastAsia"/>
          <w:bCs/>
          <w:szCs w:val="24"/>
        </w:rPr>
        <w:t>人口密度較低之147個鄉鎮市區地方創生計畫推動情形，其中有110個鄉鎮市區自108年起陸續提報地方創生計畫，經工作會議核定通過，逐步推動相關事業提案；</w:t>
      </w:r>
      <w:r w:rsidR="00376FD6" w:rsidRPr="006346A1">
        <w:rPr>
          <w:rFonts w:ascii="標楷體" w:eastAsia="標楷體" w:hAnsi="標楷體" w:hint="eastAsia"/>
          <w:bCs/>
          <w:szCs w:val="24"/>
        </w:rPr>
        <w:t>惟</w:t>
      </w:r>
      <w:r w:rsidRPr="006346A1">
        <w:rPr>
          <w:rFonts w:ascii="標楷體" w:eastAsia="標楷體" w:hAnsi="標楷體" w:hint="eastAsia"/>
          <w:bCs/>
          <w:szCs w:val="24"/>
        </w:rPr>
        <w:t>經排除綜合所得總額中位數高於全國平均之8個鄉鎮後，仍有29個鄉鎮區截至114年11月底止，距行政院108年核定「地方創生國家戰略計畫」已歷時6年餘，尚無核定計畫（表</w:t>
      </w:r>
      <w:r w:rsidR="00567E21" w:rsidRPr="006346A1">
        <w:rPr>
          <w:rFonts w:ascii="標楷體" w:eastAsia="標楷體" w:hAnsi="標楷體"/>
          <w:bCs/>
          <w:szCs w:val="24"/>
        </w:rPr>
        <w:t>4</w:t>
      </w:r>
      <w:r w:rsidR="00EE05DE" w:rsidRPr="006346A1">
        <w:rPr>
          <w:rFonts w:ascii="標楷體" w:eastAsia="標楷體" w:hAnsi="標楷體"/>
          <w:bCs/>
          <w:szCs w:val="24"/>
        </w:rPr>
        <w:t>5</w:t>
      </w:r>
      <w:r w:rsidRPr="006346A1">
        <w:rPr>
          <w:rFonts w:ascii="標楷體" w:eastAsia="標楷體" w:hAnsi="標楷體" w:hint="eastAsia"/>
          <w:bCs/>
          <w:szCs w:val="24"/>
        </w:rPr>
        <w:t>），且其中18個鄉鎮區未經盤點列入「地方創生國家戰略計畫」</w:t>
      </w:r>
      <w:r w:rsidR="008943F9" w:rsidRPr="006346A1">
        <w:rPr>
          <w:rFonts w:ascii="標楷體" w:eastAsia="標楷體" w:hAnsi="標楷體"/>
          <w:bCs/>
          <w:noProof/>
          <w:sz w:val="32"/>
          <w:szCs w:val="32"/>
        </w:rPr>
        <mc:AlternateContent>
          <mc:Choice Requires="wps">
            <w:drawing>
              <wp:anchor distT="45720" distB="45720" distL="114300" distR="114300" simplePos="0" relativeHeight="251669504" behindDoc="0" locked="0" layoutInCell="1" allowOverlap="1" wp14:anchorId="5EC72D76" wp14:editId="5D193F3F">
                <wp:simplePos x="0" y="0"/>
                <wp:positionH relativeFrom="margin">
                  <wp:posOffset>3362960</wp:posOffset>
                </wp:positionH>
                <wp:positionV relativeFrom="margin">
                  <wp:posOffset>5148580</wp:posOffset>
                </wp:positionV>
                <wp:extent cx="2933700" cy="3616325"/>
                <wp:effectExtent l="0" t="0" r="0" b="3175"/>
                <wp:wrapSquare wrapText="bothSides"/>
                <wp:docPr id="8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3700" cy="3616325"/>
                        </a:xfrm>
                        <a:prstGeom prst="rect">
                          <a:avLst/>
                        </a:prstGeom>
                        <a:solidFill>
                          <a:srgbClr val="FFFFFF"/>
                        </a:solidFill>
                        <a:ln w="9525">
                          <a:noFill/>
                          <a:miter lim="800000"/>
                          <a:headEnd/>
                          <a:tailEnd/>
                        </a:ln>
                      </wps:spPr>
                      <wps:txbx>
                        <w:txbxContent>
                          <w:tbl>
                            <w:tblPr>
                              <w:tblW w:w="44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50"/>
                              <w:gridCol w:w="3572"/>
                            </w:tblGrid>
                            <w:tr w:rsidR="00567E21" w:rsidRPr="00E82612" w14:paraId="6083F938" w14:textId="77777777" w:rsidTr="008943F9">
                              <w:trPr>
                                <w:trHeight w:val="113"/>
                                <w:jc w:val="center"/>
                              </w:trPr>
                              <w:tc>
                                <w:tcPr>
                                  <w:tcW w:w="4422" w:type="dxa"/>
                                  <w:gridSpan w:val="2"/>
                                  <w:tcBorders>
                                    <w:top w:val="nil"/>
                                    <w:left w:val="nil"/>
                                    <w:bottom w:val="single" w:sz="4" w:space="0" w:color="auto"/>
                                    <w:right w:val="nil"/>
                                  </w:tcBorders>
                                  <w:shd w:val="clear" w:color="auto" w:fill="auto"/>
                                  <w:noWrap/>
                                  <w:vAlign w:val="center"/>
                                </w:tcPr>
                                <w:p w14:paraId="2F07FD0F" w14:textId="67B5ADDF" w:rsidR="00567E21" w:rsidRPr="009C5CF9" w:rsidRDefault="00567E21" w:rsidP="008943F9">
                                  <w:pPr>
                                    <w:spacing w:afterLines="10" w:after="36" w:line="280" w:lineRule="exact"/>
                                    <w:ind w:leftChars="-6" w:left="798" w:rightChars="-5" w:right="-12" w:hangingChars="338" w:hanging="812"/>
                                    <w:jc w:val="both"/>
                                    <w:rPr>
                                      <w:rFonts w:ascii="標楷體" w:eastAsia="標楷體" w:hAnsi="標楷體"/>
                                      <w:b/>
                                      <w:bCs/>
                                    </w:rPr>
                                  </w:pPr>
                                  <w:r w:rsidRPr="009C5CF9">
                                    <w:rPr>
                                      <w:rFonts w:ascii="標楷體" w:eastAsia="標楷體" w:hAnsi="標楷體" w:hint="eastAsia"/>
                                      <w:b/>
                                      <w:bCs/>
                                    </w:rPr>
                                    <w:t>表</w:t>
                                  </w:r>
                                  <w:r>
                                    <w:rPr>
                                      <w:rFonts w:ascii="標楷體" w:eastAsia="標楷體" w:hAnsi="標楷體" w:hint="eastAsia"/>
                                      <w:b/>
                                      <w:bCs/>
                                    </w:rPr>
                                    <w:t>4</w:t>
                                  </w:r>
                                  <w:r w:rsidR="00EE05DE">
                                    <w:rPr>
                                      <w:rFonts w:ascii="標楷體" w:eastAsia="標楷體" w:hAnsi="標楷體"/>
                                      <w:b/>
                                      <w:bCs/>
                                    </w:rPr>
                                    <w:t>5</w:t>
                                  </w:r>
                                  <w:r w:rsidRPr="009C5CF9">
                                    <w:rPr>
                                      <w:rFonts w:ascii="標楷體" w:eastAsia="標楷體" w:hAnsi="標楷體"/>
                                      <w:b/>
                                      <w:bCs/>
                                    </w:rPr>
                                    <w:t> </w:t>
                                  </w:r>
                                  <w:r w:rsidRPr="009C5CF9">
                                    <w:rPr>
                                      <w:rFonts w:ascii="標楷體" w:eastAsia="標楷體" w:hAnsi="標楷體"/>
                                      <w:b/>
                                      <w:bCs/>
                                    </w:rPr>
                                    <w:t> </w:t>
                                  </w:r>
                                  <w:r>
                                    <w:rPr>
                                      <w:rFonts w:ascii="標楷體" w:eastAsia="標楷體" w:hAnsi="標楷體" w:hint="eastAsia"/>
                                      <w:b/>
                                      <w:bCs/>
                                    </w:rPr>
                                    <w:t>截至</w:t>
                                  </w:r>
                                  <w:r w:rsidRPr="00475C8A">
                                    <w:rPr>
                                      <w:rFonts w:ascii="標楷體" w:eastAsia="標楷體" w:hAnsi="標楷體" w:hint="eastAsia"/>
                                      <w:b/>
                                      <w:bCs/>
                                    </w:rPr>
                                    <w:t>114年11月底</w:t>
                                  </w:r>
                                  <w:r w:rsidRPr="009C5CF9">
                                    <w:rPr>
                                      <w:rFonts w:ascii="標楷體" w:eastAsia="標楷體" w:hAnsi="標楷體" w:hint="eastAsia"/>
                                      <w:b/>
                                      <w:bCs/>
                                    </w:rPr>
                                    <w:t>尚無核定地方創生計畫</w:t>
                                  </w:r>
                                  <w:r>
                                    <w:rPr>
                                      <w:rFonts w:ascii="標楷體" w:eastAsia="標楷體" w:hAnsi="標楷體" w:hint="eastAsia"/>
                                      <w:b/>
                                      <w:bCs/>
                                    </w:rPr>
                                    <w:t>之資源需求地區</w:t>
                                  </w:r>
                                </w:p>
                              </w:tc>
                            </w:tr>
                            <w:tr w:rsidR="00567E21" w:rsidRPr="00C552E3" w14:paraId="26772E83" w14:textId="77777777" w:rsidTr="008943F9">
                              <w:trPr>
                                <w:trHeight w:val="283"/>
                                <w:jc w:val="center"/>
                              </w:trPr>
                              <w:tc>
                                <w:tcPr>
                                  <w:tcW w:w="850" w:type="dxa"/>
                                  <w:tcBorders>
                                    <w:top w:val="single" w:sz="4" w:space="0" w:color="auto"/>
                                  </w:tcBorders>
                                  <w:shd w:val="clear" w:color="auto" w:fill="auto"/>
                                  <w:noWrap/>
                                  <w:vAlign w:val="center"/>
                                  <w:hideMark/>
                                </w:tcPr>
                                <w:p w14:paraId="41FCD234" w14:textId="4BF87714" w:rsidR="00567E21" w:rsidRPr="00C552E3" w:rsidRDefault="00F83257" w:rsidP="00C247BA">
                                  <w:pPr>
                                    <w:spacing w:line="240" w:lineRule="exact"/>
                                    <w:jc w:val="center"/>
                                    <w:rPr>
                                      <w:rFonts w:ascii="標楷體" w:eastAsia="標楷體" w:hAnsi="標楷體"/>
                                      <w:color w:val="000000"/>
                                      <w:sz w:val="20"/>
                                    </w:rPr>
                                  </w:pPr>
                                  <w:r w:rsidRPr="00C552E3">
                                    <w:rPr>
                                      <w:rFonts w:ascii="標楷體" w:eastAsia="標楷體" w:hAnsi="標楷體" w:hint="eastAsia"/>
                                      <w:color w:val="000000"/>
                                      <w:sz w:val="20"/>
                                    </w:rPr>
                                    <w:t>市</w:t>
                                  </w:r>
                                  <w:r w:rsidR="00567E21" w:rsidRPr="00C552E3">
                                    <w:rPr>
                                      <w:rFonts w:ascii="標楷體" w:eastAsia="標楷體" w:hAnsi="標楷體" w:hint="eastAsia"/>
                                      <w:color w:val="000000"/>
                                      <w:sz w:val="20"/>
                                    </w:rPr>
                                    <w:t>縣</w:t>
                                  </w:r>
                                  <w:r w:rsidR="00567E21">
                                    <w:rPr>
                                      <w:rFonts w:ascii="標楷體" w:eastAsia="標楷體" w:hAnsi="標楷體" w:hint="eastAsia"/>
                                      <w:color w:val="000000"/>
                                      <w:sz w:val="20"/>
                                    </w:rPr>
                                    <w:t>別</w:t>
                                  </w:r>
                                </w:p>
                              </w:tc>
                              <w:tc>
                                <w:tcPr>
                                  <w:tcW w:w="3572" w:type="dxa"/>
                                  <w:tcBorders>
                                    <w:top w:val="single" w:sz="4" w:space="0" w:color="auto"/>
                                  </w:tcBorders>
                                  <w:shd w:val="clear" w:color="auto" w:fill="auto"/>
                                  <w:noWrap/>
                                  <w:vAlign w:val="center"/>
                                  <w:hideMark/>
                                </w:tcPr>
                                <w:p w14:paraId="1B18EE35" w14:textId="77777777" w:rsidR="00567E21" w:rsidRPr="00C552E3" w:rsidRDefault="00567E21" w:rsidP="00C247BA">
                                  <w:pPr>
                                    <w:spacing w:line="240" w:lineRule="exact"/>
                                    <w:jc w:val="center"/>
                                    <w:rPr>
                                      <w:rFonts w:ascii="標楷體" w:eastAsia="標楷體" w:hAnsi="標楷體"/>
                                      <w:sz w:val="20"/>
                                    </w:rPr>
                                  </w:pPr>
                                  <w:r w:rsidRPr="00C552E3">
                                    <w:rPr>
                                      <w:rFonts w:ascii="標楷體" w:eastAsia="標楷體" w:hAnsi="標楷體" w:hint="eastAsia"/>
                                      <w:sz w:val="20"/>
                                    </w:rPr>
                                    <w:t>鄉鎮區名稱</w:t>
                                  </w:r>
                                </w:p>
                              </w:tc>
                            </w:tr>
                            <w:tr w:rsidR="00567E21" w:rsidRPr="00C552E3" w14:paraId="56368EC8" w14:textId="77777777" w:rsidTr="008943F9">
                              <w:trPr>
                                <w:trHeight w:val="283"/>
                                <w:jc w:val="center"/>
                              </w:trPr>
                              <w:tc>
                                <w:tcPr>
                                  <w:tcW w:w="850" w:type="dxa"/>
                                  <w:tcBorders>
                                    <w:top w:val="single" w:sz="4" w:space="0" w:color="auto"/>
                                    <w:left w:val="single" w:sz="4" w:space="0" w:color="auto"/>
                                    <w:bottom w:val="single" w:sz="4" w:space="0" w:color="auto"/>
                                    <w:right w:val="single" w:sz="4" w:space="0" w:color="auto"/>
                                  </w:tcBorders>
                                  <w:noWrap/>
                                  <w:vAlign w:val="center"/>
                                  <w:hideMark/>
                                </w:tcPr>
                                <w:p w14:paraId="45402777" w14:textId="77777777" w:rsidR="00567E21" w:rsidRPr="00C552E3" w:rsidRDefault="00567E21" w:rsidP="00C247BA">
                                  <w:pPr>
                                    <w:spacing w:line="240" w:lineRule="exact"/>
                                    <w:jc w:val="center"/>
                                    <w:rPr>
                                      <w:rFonts w:ascii="標楷體" w:eastAsia="標楷體" w:hAnsi="標楷體"/>
                                      <w:color w:val="000000"/>
                                      <w:sz w:val="20"/>
                                    </w:rPr>
                                  </w:pPr>
                                  <w:r>
                                    <w:rPr>
                                      <w:rFonts w:ascii="標楷體" w:eastAsia="標楷體" w:hAnsi="標楷體" w:hint="eastAsia"/>
                                      <w:color w:val="000000"/>
                                      <w:sz w:val="20"/>
                                    </w:rPr>
                                    <w:t>新北市</w:t>
                                  </w:r>
                                </w:p>
                              </w:tc>
                              <w:tc>
                                <w:tcPr>
                                  <w:tcW w:w="3572" w:type="dxa"/>
                                  <w:tcBorders>
                                    <w:top w:val="single" w:sz="4" w:space="0" w:color="auto"/>
                                    <w:left w:val="single" w:sz="4" w:space="0" w:color="auto"/>
                                    <w:bottom w:val="single" w:sz="4" w:space="0" w:color="auto"/>
                                    <w:right w:val="single" w:sz="4" w:space="0" w:color="auto"/>
                                  </w:tcBorders>
                                  <w:noWrap/>
                                  <w:vAlign w:val="center"/>
                                  <w:hideMark/>
                                </w:tcPr>
                                <w:p w14:paraId="4936CBD5" w14:textId="77777777" w:rsidR="00567E21" w:rsidRPr="00C552E3" w:rsidRDefault="00567E21" w:rsidP="00C247BA">
                                  <w:pPr>
                                    <w:spacing w:line="240" w:lineRule="exact"/>
                                    <w:rPr>
                                      <w:rFonts w:ascii="標楷體" w:eastAsia="標楷體" w:hAnsi="標楷體"/>
                                      <w:sz w:val="20"/>
                                    </w:rPr>
                                  </w:pPr>
                                  <w:r>
                                    <w:rPr>
                                      <w:rFonts w:ascii="標楷體" w:eastAsia="標楷體" w:hAnsi="標楷體" w:hint="eastAsia"/>
                                      <w:sz w:val="20"/>
                                    </w:rPr>
                                    <w:t>萬里區*</w:t>
                                  </w:r>
                                </w:p>
                              </w:tc>
                            </w:tr>
                            <w:tr w:rsidR="00567E21" w:rsidRPr="00C552E3" w14:paraId="07B9BD4A" w14:textId="77777777" w:rsidTr="008943F9">
                              <w:trPr>
                                <w:trHeight w:val="283"/>
                                <w:jc w:val="center"/>
                              </w:trPr>
                              <w:tc>
                                <w:tcPr>
                                  <w:tcW w:w="850" w:type="dxa"/>
                                  <w:tcBorders>
                                    <w:top w:val="single" w:sz="4" w:space="0" w:color="auto"/>
                                    <w:left w:val="single" w:sz="4" w:space="0" w:color="auto"/>
                                    <w:bottom w:val="single" w:sz="4" w:space="0" w:color="auto"/>
                                    <w:right w:val="single" w:sz="4" w:space="0" w:color="auto"/>
                                  </w:tcBorders>
                                  <w:noWrap/>
                                  <w:vAlign w:val="center"/>
                                  <w:hideMark/>
                                </w:tcPr>
                                <w:p w14:paraId="061077C9" w14:textId="77777777" w:rsidR="00567E21" w:rsidRPr="00C552E3" w:rsidRDefault="00567E21" w:rsidP="00C247BA">
                                  <w:pPr>
                                    <w:spacing w:line="240" w:lineRule="exact"/>
                                    <w:jc w:val="center"/>
                                    <w:rPr>
                                      <w:rFonts w:ascii="標楷體" w:eastAsia="標楷體" w:hAnsi="標楷體"/>
                                      <w:color w:val="000000"/>
                                      <w:sz w:val="20"/>
                                    </w:rPr>
                                  </w:pPr>
                                  <w:r>
                                    <w:rPr>
                                      <w:rFonts w:ascii="標楷體" w:eastAsia="標楷體" w:hAnsi="標楷體" w:hint="eastAsia"/>
                                      <w:color w:val="000000"/>
                                      <w:sz w:val="20"/>
                                    </w:rPr>
                                    <w:t>臺南市</w:t>
                                  </w:r>
                                </w:p>
                              </w:tc>
                              <w:tc>
                                <w:tcPr>
                                  <w:tcW w:w="3572" w:type="dxa"/>
                                  <w:tcBorders>
                                    <w:top w:val="single" w:sz="4" w:space="0" w:color="auto"/>
                                    <w:left w:val="single" w:sz="4" w:space="0" w:color="auto"/>
                                    <w:bottom w:val="single" w:sz="4" w:space="0" w:color="auto"/>
                                    <w:right w:val="single" w:sz="4" w:space="0" w:color="auto"/>
                                  </w:tcBorders>
                                  <w:noWrap/>
                                  <w:vAlign w:val="center"/>
                                  <w:hideMark/>
                                </w:tcPr>
                                <w:p w14:paraId="40D0076D" w14:textId="77777777" w:rsidR="00567E21" w:rsidRPr="00C552E3" w:rsidRDefault="00567E21" w:rsidP="00C247BA">
                                  <w:pPr>
                                    <w:spacing w:line="240" w:lineRule="exact"/>
                                    <w:jc w:val="both"/>
                                    <w:rPr>
                                      <w:rFonts w:ascii="標楷體" w:eastAsia="標楷體" w:hAnsi="標楷體"/>
                                      <w:sz w:val="20"/>
                                    </w:rPr>
                                  </w:pPr>
                                  <w:r>
                                    <w:rPr>
                                      <w:rFonts w:ascii="標楷體" w:eastAsia="標楷體" w:hAnsi="標楷體" w:hint="eastAsia"/>
                                      <w:sz w:val="20"/>
                                    </w:rPr>
                                    <w:t>白河區*、東山區、六甲區*、山上區*、南化區</w:t>
                                  </w:r>
                                </w:p>
                              </w:tc>
                            </w:tr>
                            <w:tr w:rsidR="00567E21" w:rsidRPr="00C552E3" w14:paraId="7E194790" w14:textId="77777777" w:rsidTr="008943F9">
                              <w:trPr>
                                <w:trHeight w:val="283"/>
                                <w:jc w:val="center"/>
                              </w:trPr>
                              <w:tc>
                                <w:tcPr>
                                  <w:tcW w:w="850" w:type="dxa"/>
                                  <w:tcBorders>
                                    <w:top w:val="single" w:sz="4" w:space="0" w:color="auto"/>
                                    <w:left w:val="single" w:sz="4" w:space="0" w:color="auto"/>
                                    <w:bottom w:val="single" w:sz="4" w:space="0" w:color="auto"/>
                                    <w:right w:val="single" w:sz="4" w:space="0" w:color="auto"/>
                                  </w:tcBorders>
                                  <w:noWrap/>
                                  <w:vAlign w:val="center"/>
                                  <w:hideMark/>
                                </w:tcPr>
                                <w:p w14:paraId="7B9F6771" w14:textId="77777777" w:rsidR="00567E21" w:rsidRPr="00C552E3" w:rsidRDefault="00567E21" w:rsidP="00C247BA">
                                  <w:pPr>
                                    <w:spacing w:line="240" w:lineRule="exact"/>
                                    <w:jc w:val="center"/>
                                    <w:rPr>
                                      <w:rFonts w:ascii="標楷體" w:eastAsia="標楷體" w:hAnsi="標楷體"/>
                                      <w:color w:val="000000"/>
                                      <w:sz w:val="20"/>
                                    </w:rPr>
                                  </w:pPr>
                                  <w:r>
                                    <w:rPr>
                                      <w:rFonts w:ascii="標楷體" w:eastAsia="標楷體" w:hAnsi="標楷體" w:hint="eastAsia"/>
                                      <w:color w:val="000000"/>
                                      <w:sz w:val="20"/>
                                    </w:rPr>
                                    <w:t>高雄市</w:t>
                                  </w:r>
                                </w:p>
                              </w:tc>
                              <w:tc>
                                <w:tcPr>
                                  <w:tcW w:w="3572" w:type="dxa"/>
                                  <w:tcBorders>
                                    <w:top w:val="single" w:sz="4" w:space="0" w:color="auto"/>
                                    <w:left w:val="single" w:sz="4" w:space="0" w:color="auto"/>
                                    <w:bottom w:val="single" w:sz="4" w:space="0" w:color="auto"/>
                                    <w:right w:val="single" w:sz="4" w:space="0" w:color="auto"/>
                                  </w:tcBorders>
                                  <w:noWrap/>
                                  <w:vAlign w:val="center"/>
                                  <w:hideMark/>
                                </w:tcPr>
                                <w:p w14:paraId="2D5056A8" w14:textId="77777777" w:rsidR="00567E21" w:rsidRPr="00C552E3" w:rsidRDefault="00567E21" w:rsidP="00C247BA">
                                  <w:pPr>
                                    <w:spacing w:line="240" w:lineRule="exact"/>
                                    <w:jc w:val="both"/>
                                    <w:rPr>
                                      <w:rFonts w:ascii="標楷體" w:eastAsia="標楷體" w:hAnsi="標楷體"/>
                                      <w:sz w:val="20"/>
                                    </w:rPr>
                                  </w:pPr>
                                  <w:r>
                                    <w:rPr>
                                      <w:rFonts w:ascii="標楷體" w:eastAsia="標楷體" w:hAnsi="標楷體" w:hint="eastAsia"/>
                                      <w:sz w:val="20"/>
                                    </w:rPr>
                                    <w:t>內門區</w:t>
                                  </w:r>
                                </w:p>
                              </w:tc>
                            </w:tr>
                            <w:tr w:rsidR="00567E21" w:rsidRPr="00C552E3" w14:paraId="3907D2FF" w14:textId="77777777" w:rsidTr="008943F9">
                              <w:trPr>
                                <w:trHeight w:val="283"/>
                                <w:jc w:val="center"/>
                              </w:trPr>
                              <w:tc>
                                <w:tcPr>
                                  <w:tcW w:w="850" w:type="dxa"/>
                                  <w:tcBorders>
                                    <w:top w:val="single" w:sz="4" w:space="0" w:color="auto"/>
                                    <w:left w:val="single" w:sz="4" w:space="0" w:color="auto"/>
                                    <w:bottom w:val="single" w:sz="4" w:space="0" w:color="auto"/>
                                    <w:right w:val="single" w:sz="4" w:space="0" w:color="auto"/>
                                  </w:tcBorders>
                                  <w:noWrap/>
                                  <w:vAlign w:val="center"/>
                                  <w:hideMark/>
                                </w:tcPr>
                                <w:p w14:paraId="2ADB6C08" w14:textId="77777777" w:rsidR="00567E21" w:rsidRPr="00C552E3" w:rsidRDefault="00567E21" w:rsidP="00C247BA">
                                  <w:pPr>
                                    <w:spacing w:line="240" w:lineRule="exact"/>
                                    <w:jc w:val="center"/>
                                    <w:rPr>
                                      <w:rFonts w:ascii="標楷體" w:eastAsia="標楷體" w:hAnsi="標楷體"/>
                                      <w:color w:val="000000"/>
                                      <w:sz w:val="20"/>
                                    </w:rPr>
                                  </w:pPr>
                                  <w:r>
                                    <w:rPr>
                                      <w:rFonts w:ascii="標楷體" w:eastAsia="標楷體" w:hAnsi="標楷體" w:hint="eastAsia"/>
                                      <w:color w:val="000000"/>
                                      <w:sz w:val="20"/>
                                    </w:rPr>
                                    <w:t>新竹縣</w:t>
                                  </w:r>
                                </w:p>
                              </w:tc>
                              <w:tc>
                                <w:tcPr>
                                  <w:tcW w:w="3572" w:type="dxa"/>
                                  <w:tcBorders>
                                    <w:top w:val="single" w:sz="4" w:space="0" w:color="auto"/>
                                    <w:left w:val="single" w:sz="4" w:space="0" w:color="auto"/>
                                    <w:bottom w:val="single" w:sz="4" w:space="0" w:color="auto"/>
                                    <w:right w:val="single" w:sz="4" w:space="0" w:color="auto"/>
                                  </w:tcBorders>
                                  <w:noWrap/>
                                  <w:vAlign w:val="center"/>
                                  <w:hideMark/>
                                </w:tcPr>
                                <w:p w14:paraId="3ECC272E" w14:textId="77777777" w:rsidR="00567E21" w:rsidRPr="00C552E3" w:rsidRDefault="00567E21" w:rsidP="00C247BA">
                                  <w:pPr>
                                    <w:spacing w:line="240" w:lineRule="exact"/>
                                    <w:jc w:val="both"/>
                                    <w:rPr>
                                      <w:rFonts w:ascii="標楷體" w:eastAsia="標楷體" w:hAnsi="標楷體"/>
                                      <w:sz w:val="20"/>
                                    </w:rPr>
                                  </w:pPr>
                                  <w:r>
                                    <w:rPr>
                                      <w:rFonts w:ascii="標楷體" w:eastAsia="標楷體" w:hAnsi="標楷體" w:hint="eastAsia"/>
                                      <w:sz w:val="20"/>
                                    </w:rPr>
                                    <w:t>關西鎮*、橫山鄉*、北埔鄉*、尖石鄉</w:t>
                                  </w:r>
                                </w:p>
                              </w:tc>
                            </w:tr>
                            <w:tr w:rsidR="00567E21" w:rsidRPr="00C552E3" w14:paraId="5C47A652" w14:textId="77777777" w:rsidTr="008943F9">
                              <w:trPr>
                                <w:trHeight w:val="283"/>
                                <w:jc w:val="center"/>
                              </w:trPr>
                              <w:tc>
                                <w:tcPr>
                                  <w:tcW w:w="850" w:type="dxa"/>
                                  <w:tcBorders>
                                    <w:top w:val="single" w:sz="4" w:space="0" w:color="auto"/>
                                    <w:left w:val="single" w:sz="4" w:space="0" w:color="auto"/>
                                    <w:bottom w:val="single" w:sz="4" w:space="0" w:color="auto"/>
                                    <w:right w:val="single" w:sz="4" w:space="0" w:color="auto"/>
                                  </w:tcBorders>
                                  <w:noWrap/>
                                  <w:vAlign w:val="center"/>
                                  <w:hideMark/>
                                </w:tcPr>
                                <w:p w14:paraId="7C365ED1" w14:textId="77777777" w:rsidR="00567E21" w:rsidRPr="00C552E3" w:rsidRDefault="00567E21" w:rsidP="00C247BA">
                                  <w:pPr>
                                    <w:spacing w:line="240" w:lineRule="exact"/>
                                    <w:jc w:val="center"/>
                                    <w:rPr>
                                      <w:rFonts w:ascii="標楷體" w:eastAsia="標楷體" w:hAnsi="標楷體"/>
                                      <w:color w:val="000000"/>
                                      <w:sz w:val="20"/>
                                    </w:rPr>
                                  </w:pPr>
                                  <w:r>
                                    <w:rPr>
                                      <w:rFonts w:ascii="標楷體" w:eastAsia="標楷體" w:hAnsi="標楷體" w:hint="eastAsia"/>
                                      <w:color w:val="000000"/>
                                      <w:sz w:val="20"/>
                                    </w:rPr>
                                    <w:t>苗栗縣</w:t>
                                  </w:r>
                                </w:p>
                              </w:tc>
                              <w:tc>
                                <w:tcPr>
                                  <w:tcW w:w="3572" w:type="dxa"/>
                                  <w:tcBorders>
                                    <w:top w:val="single" w:sz="4" w:space="0" w:color="auto"/>
                                    <w:left w:val="single" w:sz="4" w:space="0" w:color="auto"/>
                                    <w:bottom w:val="single" w:sz="4" w:space="0" w:color="auto"/>
                                    <w:right w:val="single" w:sz="4" w:space="0" w:color="auto"/>
                                  </w:tcBorders>
                                  <w:noWrap/>
                                  <w:vAlign w:val="center"/>
                                  <w:hideMark/>
                                </w:tcPr>
                                <w:p w14:paraId="4CE0847E" w14:textId="77777777" w:rsidR="00567E21" w:rsidRPr="00C552E3" w:rsidRDefault="00567E21" w:rsidP="00C247BA">
                                  <w:pPr>
                                    <w:spacing w:line="240" w:lineRule="exact"/>
                                    <w:jc w:val="both"/>
                                    <w:rPr>
                                      <w:rFonts w:ascii="標楷體" w:eastAsia="標楷體" w:hAnsi="標楷體"/>
                                      <w:sz w:val="20"/>
                                    </w:rPr>
                                  </w:pPr>
                                  <w:r>
                                    <w:rPr>
                                      <w:rFonts w:ascii="標楷體" w:eastAsia="標楷體" w:hAnsi="標楷體" w:hint="eastAsia"/>
                                      <w:sz w:val="20"/>
                                    </w:rPr>
                                    <w:t>通霄鎮*、銅鑼鄉*、南庄鄉、頭屋鄉*、西湖鄉*、造橋鄉*、三灣鄉*</w:t>
                                  </w:r>
                                </w:p>
                              </w:tc>
                            </w:tr>
                            <w:tr w:rsidR="00567E21" w:rsidRPr="00C552E3" w14:paraId="26367887" w14:textId="77777777" w:rsidTr="008943F9">
                              <w:trPr>
                                <w:trHeight w:val="283"/>
                                <w:jc w:val="center"/>
                              </w:trPr>
                              <w:tc>
                                <w:tcPr>
                                  <w:tcW w:w="850" w:type="dxa"/>
                                  <w:tcBorders>
                                    <w:top w:val="single" w:sz="4" w:space="0" w:color="auto"/>
                                    <w:left w:val="single" w:sz="4" w:space="0" w:color="auto"/>
                                    <w:bottom w:val="single" w:sz="4" w:space="0" w:color="auto"/>
                                    <w:right w:val="single" w:sz="4" w:space="0" w:color="auto"/>
                                  </w:tcBorders>
                                  <w:noWrap/>
                                  <w:vAlign w:val="center"/>
                                  <w:hideMark/>
                                </w:tcPr>
                                <w:p w14:paraId="43C47BBE" w14:textId="77777777" w:rsidR="00567E21" w:rsidRPr="00C552E3" w:rsidRDefault="00567E21" w:rsidP="00C247BA">
                                  <w:pPr>
                                    <w:spacing w:line="240" w:lineRule="exact"/>
                                    <w:jc w:val="center"/>
                                    <w:rPr>
                                      <w:rFonts w:ascii="標楷體" w:eastAsia="標楷體" w:hAnsi="標楷體"/>
                                      <w:color w:val="000000"/>
                                      <w:sz w:val="20"/>
                                    </w:rPr>
                                  </w:pPr>
                                  <w:r>
                                    <w:rPr>
                                      <w:rFonts w:ascii="標楷體" w:eastAsia="標楷體" w:hAnsi="標楷體" w:hint="eastAsia"/>
                                      <w:color w:val="000000"/>
                                      <w:sz w:val="20"/>
                                    </w:rPr>
                                    <w:t>彰化縣</w:t>
                                  </w:r>
                                </w:p>
                              </w:tc>
                              <w:tc>
                                <w:tcPr>
                                  <w:tcW w:w="3572" w:type="dxa"/>
                                  <w:tcBorders>
                                    <w:top w:val="single" w:sz="4" w:space="0" w:color="auto"/>
                                    <w:left w:val="single" w:sz="4" w:space="0" w:color="auto"/>
                                    <w:bottom w:val="single" w:sz="4" w:space="0" w:color="auto"/>
                                    <w:right w:val="single" w:sz="4" w:space="0" w:color="auto"/>
                                  </w:tcBorders>
                                  <w:noWrap/>
                                  <w:vAlign w:val="center"/>
                                  <w:hideMark/>
                                </w:tcPr>
                                <w:p w14:paraId="63CC0DB3" w14:textId="77777777" w:rsidR="00567E21" w:rsidRPr="00C552E3" w:rsidRDefault="00567E21" w:rsidP="00C247BA">
                                  <w:pPr>
                                    <w:spacing w:line="240" w:lineRule="exact"/>
                                    <w:jc w:val="both"/>
                                    <w:rPr>
                                      <w:rFonts w:ascii="標楷體" w:eastAsia="標楷體" w:hAnsi="標楷體"/>
                                      <w:sz w:val="20"/>
                                    </w:rPr>
                                  </w:pPr>
                                  <w:r>
                                    <w:rPr>
                                      <w:rFonts w:ascii="標楷體" w:eastAsia="標楷體" w:hAnsi="標楷體" w:hint="eastAsia"/>
                                      <w:sz w:val="20"/>
                                    </w:rPr>
                                    <w:t>竹塘鄉</w:t>
                                  </w:r>
                                </w:p>
                              </w:tc>
                            </w:tr>
                            <w:tr w:rsidR="00567E21" w:rsidRPr="00C552E3" w14:paraId="2806AB6D" w14:textId="77777777" w:rsidTr="008943F9">
                              <w:trPr>
                                <w:trHeight w:val="283"/>
                                <w:jc w:val="center"/>
                              </w:trPr>
                              <w:tc>
                                <w:tcPr>
                                  <w:tcW w:w="850" w:type="dxa"/>
                                  <w:tcBorders>
                                    <w:top w:val="single" w:sz="4" w:space="0" w:color="auto"/>
                                    <w:left w:val="single" w:sz="4" w:space="0" w:color="auto"/>
                                    <w:bottom w:val="single" w:sz="4" w:space="0" w:color="auto"/>
                                    <w:right w:val="single" w:sz="4" w:space="0" w:color="auto"/>
                                  </w:tcBorders>
                                  <w:noWrap/>
                                  <w:vAlign w:val="center"/>
                                  <w:hideMark/>
                                </w:tcPr>
                                <w:p w14:paraId="12BA871F" w14:textId="77777777" w:rsidR="00567E21" w:rsidRPr="00C552E3" w:rsidRDefault="00567E21" w:rsidP="00C247BA">
                                  <w:pPr>
                                    <w:spacing w:line="240" w:lineRule="exact"/>
                                    <w:jc w:val="center"/>
                                    <w:rPr>
                                      <w:rFonts w:ascii="標楷體" w:eastAsia="標楷體" w:hAnsi="標楷體"/>
                                      <w:color w:val="000000"/>
                                      <w:sz w:val="20"/>
                                    </w:rPr>
                                  </w:pPr>
                                  <w:r>
                                    <w:rPr>
                                      <w:rFonts w:ascii="標楷體" w:eastAsia="標楷體" w:hAnsi="標楷體" w:hint="eastAsia"/>
                                      <w:color w:val="000000"/>
                                      <w:sz w:val="20"/>
                                    </w:rPr>
                                    <w:t>南投縣</w:t>
                                  </w:r>
                                </w:p>
                              </w:tc>
                              <w:tc>
                                <w:tcPr>
                                  <w:tcW w:w="3572" w:type="dxa"/>
                                  <w:tcBorders>
                                    <w:top w:val="single" w:sz="4" w:space="0" w:color="auto"/>
                                    <w:left w:val="single" w:sz="4" w:space="0" w:color="auto"/>
                                    <w:bottom w:val="single" w:sz="4" w:space="0" w:color="auto"/>
                                    <w:right w:val="single" w:sz="4" w:space="0" w:color="auto"/>
                                  </w:tcBorders>
                                  <w:noWrap/>
                                  <w:vAlign w:val="center"/>
                                  <w:hideMark/>
                                </w:tcPr>
                                <w:p w14:paraId="18DE6CF5" w14:textId="77777777" w:rsidR="00567E21" w:rsidRPr="00C552E3" w:rsidRDefault="00567E21" w:rsidP="00C247BA">
                                  <w:pPr>
                                    <w:spacing w:line="240" w:lineRule="exact"/>
                                    <w:jc w:val="both"/>
                                    <w:rPr>
                                      <w:rFonts w:ascii="標楷體" w:eastAsia="標楷體" w:hAnsi="標楷體"/>
                                      <w:sz w:val="20"/>
                                    </w:rPr>
                                  </w:pPr>
                                  <w:r>
                                    <w:rPr>
                                      <w:rFonts w:ascii="標楷體" w:eastAsia="標楷體" w:hAnsi="標楷體" w:hint="eastAsia"/>
                                      <w:sz w:val="20"/>
                                    </w:rPr>
                                    <w:t>集集鎮*、中寮鄉</w:t>
                                  </w:r>
                                </w:p>
                              </w:tc>
                            </w:tr>
                            <w:tr w:rsidR="00567E21" w:rsidRPr="00C552E3" w14:paraId="256C4163" w14:textId="77777777" w:rsidTr="008943F9">
                              <w:trPr>
                                <w:trHeight w:val="283"/>
                                <w:jc w:val="center"/>
                              </w:trPr>
                              <w:tc>
                                <w:tcPr>
                                  <w:tcW w:w="850" w:type="dxa"/>
                                  <w:tcBorders>
                                    <w:top w:val="single" w:sz="4" w:space="0" w:color="auto"/>
                                    <w:left w:val="single" w:sz="4" w:space="0" w:color="auto"/>
                                    <w:bottom w:val="single" w:sz="4" w:space="0" w:color="auto"/>
                                    <w:right w:val="single" w:sz="4" w:space="0" w:color="auto"/>
                                  </w:tcBorders>
                                  <w:noWrap/>
                                  <w:vAlign w:val="center"/>
                                  <w:hideMark/>
                                </w:tcPr>
                                <w:p w14:paraId="22EB45D2" w14:textId="77777777" w:rsidR="00567E21" w:rsidRPr="00C552E3" w:rsidRDefault="00567E21" w:rsidP="00C247BA">
                                  <w:pPr>
                                    <w:spacing w:line="240" w:lineRule="exact"/>
                                    <w:jc w:val="center"/>
                                    <w:rPr>
                                      <w:rFonts w:ascii="標楷體" w:eastAsia="標楷體" w:hAnsi="標楷體"/>
                                      <w:color w:val="000000"/>
                                      <w:sz w:val="20"/>
                                    </w:rPr>
                                  </w:pPr>
                                  <w:r>
                                    <w:rPr>
                                      <w:rFonts w:ascii="標楷體" w:eastAsia="標楷體" w:hAnsi="標楷體" w:hint="eastAsia"/>
                                      <w:color w:val="000000"/>
                                      <w:sz w:val="20"/>
                                    </w:rPr>
                                    <w:t>雲林縣</w:t>
                                  </w:r>
                                </w:p>
                              </w:tc>
                              <w:tc>
                                <w:tcPr>
                                  <w:tcW w:w="3572" w:type="dxa"/>
                                  <w:tcBorders>
                                    <w:top w:val="single" w:sz="4" w:space="0" w:color="auto"/>
                                    <w:left w:val="single" w:sz="4" w:space="0" w:color="auto"/>
                                    <w:bottom w:val="single" w:sz="4" w:space="0" w:color="auto"/>
                                    <w:right w:val="single" w:sz="4" w:space="0" w:color="auto"/>
                                  </w:tcBorders>
                                  <w:noWrap/>
                                  <w:vAlign w:val="center"/>
                                  <w:hideMark/>
                                </w:tcPr>
                                <w:p w14:paraId="36E25F3C" w14:textId="77777777" w:rsidR="00567E21" w:rsidRPr="00C552E3" w:rsidRDefault="00567E21" w:rsidP="00C247BA">
                                  <w:pPr>
                                    <w:spacing w:line="240" w:lineRule="exact"/>
                                    <w:jc w:val="both"/>
                                    <w:rPr>
                                      <w:rFonts w:ascii="標楷體" w:eastAsia="標楷體" w:hAnsi="標楷體"/>
                                      <w:sz w:val="20"/>
                                    </w:rPr>
                                  </w:pPr>
                                  <w:r>
                                    <w:rPr>
                                      <w:rFonts w:ascii="標楷體" w:eastAsia="標楷體" w:hAnsi="標楷體" w:hint="eastAsia"/>
                                      <w:sz w:val="20"/>
                                    </w:rPr>
                                    <w:t>二崙鄉*</w:t>
                                  </w:r>
                                </w:p>
                              </w:tc>
                            </w:tr>
                            <w:tr w:rsidR="00567E21" w:rsidRPr="00C552E3" w14:paraId="38FDC474" w14:textId="77777777" w:rsidTr="008943F9">
                              <w:trPr>
                                <w:trHeight w:val="283"/>
                                <w:jc w:val="center"/>
                              </w:trPr>
                              <w:tc>
                                <w:tcPr>
                                  <w:tcW w:w="850" w:type="dxa"/>
                                  <w:tcBorders>
                                    <w:top w:val="single" w:sz="4" w:space="0" w:color="auto"/>
                                    <w:left w:val="single" w:sz="4" w:space="0" w:color="auto"/>
                                    <w:bottom w:val="single" w:sz="4" w:space="0" w:color="auto"/>
                                    <w:right w:val="single" w:sz="4" w:space="0" w:color="auto"/>
                                  </w:tcBorders>
                                  <w:noWrap/>
                                  <w:vAlign w:val="center"/>
                                  <w:hideMark/>
                                </w:tcPr>
                                <w:p w14:paraId="45153C78" w14:textId="77777777" w:rsidR="00567E21" w:rsidRPr="00C552E3" w:rsidRDefault="00567E21" w:rsidP="00C247BA">
                                  <w:pPr>
                                    <w:spacing w:line="240" w:lineRule="exact"/>
                                    <w:jc w:val="center"/>
                                    <w:rPr>
                                      <w:rFonts w:ascii="標楷體" w:eastAsia="標楷體" w:hAnsi="標楷體"/>
                                      <w:color w:val="000000"/>
                                      <w:sz w:val="20"/>
                                    </w:rPr>
                                  </w:pPr>
                                  <w:r>
                                    <w:rPr>
                                      <w:rFonts w:ascii="標楷體" w:eastAsia="標楷體" w:hAnsi="標楷體" w:hint="eastAsia"/>
                                      <w:color w:val="000000"/>
                                      <w:sz w:val="20"/>
                                    </w:rPr>
                                    <w:t>嘉義縣</w:t>
                                  </w:r>
                                </w:p>
                              </w:tc>
                              <w:tc>
                                <w:tcPr>
                                  <w:tcW w:w="3572" w:type="dxa"/>
                                  <w:tcBorders>
                                    <w:top w:val="single" w:sz="4" w:space="0" w:color="auto"/>
                                    <w:left w:val="single" w:sz="4" w:space="0" w:color="auto"/>
                                    <w:bottom w:val="single" w:sz="4" w:space="0" w:color="auto"/>
                                    <w:right w:val="single" w:sz="4" w:space="0" w:color="auto"/>
                                  </w:tcBorders>
                                  <w:noWrap/>
                                  <w:vAlign w:val="center"/>
                                  <w:hideMark/>
                                </w:tcPr>
                                <w:p w14:paraId="5ABDA8B3" w14:textId="77777777" w:rsidR="00567E21" w:rsidRPr="00C552E3" w:rsidRDefault="00567E21" w:rsidP="00C247BA">
                                  <w:pPr>
                                    <w:spacing w:line="240" w:lineRule="exact"/>
                                    <w:jc w:val="both"/>
                                    <w:rPr>
                                      <w:rFonts w:ascii="標楷體" w:eastAsia="標楷體" w:hAnsi="標楷體"/>
                                      <w:sz w:val="20"/>
                                    </w:rPr>
                                  </w:pPr>
                                  <w:r>
                                    <w:rPr>
                                      <w:rFonts w:ascii="標楷體" w:eastAsia="標楷體" w:hAnsi="標楷體" w:hint="eastAsia"/>
                                      <w:sz w:val="20"/>
                                    </w:rPr>
                                    <w:t>布袋鎮、六腳鄉*、竹崎鄉*</w:t>
                                  </w:r>
                                </w:p>
                              </w:tc>
                            </w:tr>
                            <w:tr w:rsidR="00567E21" w:rsidRPr="00C552E3" w14:paraId="516A5E30" w14:textId="77777777" w:rsidTr="008943F9">
                              <w:trPr>
                                <w:trHeight w:val="283"/>
                                <w:jc w:val="center"/>
                              </w:trPr>
                              <w:tc>
                                <w:tcPr>
                                  <w:tcW w:w="850" w:type="dxa"/>
                                  <w:tcBorders>
                                    <w:top w:val="single" w:sz="4" w:space="0" w:color="auto"/>
                                    <w:left w:val="single" w:sz="4" w:space="0" w:color="auto"/>
                                    <w:bottom w:val="single" w:sz="4" w:space="0" w:color="auto"/>
                                    <w:right w:val="single" w:sz="4" w:space="0" w:color="auto"/>
                                  </w:tcBorders>
                                  <w:noWrap/>
                                  <w:vAlign w:val="center"/>
                                  <w:hideMark/>
                                </w:tcPr>
                                <w:p w14:paraId="7A665F6B" w14:textId="77777777" w:rsidR="00567E21" w:rsidRPr="00C552E3" w:rsidRDefault="00567E21" w:rsidP="00C247BA">
                                  <w:pPr>
                                    <w:spacing w:line="240" w:lineRule="exact"/>
                                    <w:jc w:val="center"/>
                                    <w:rPr>
                                      <w:rFonts w:ascii="標楷體" w:eastAsia="標楷體" w:hAnsi="標楷體"/>
                                      <w:color w:val="000000"/>
                                      <w:sz w:val="20"/>
                                    </w:rPr>
                                  </w:pPr>
                                  <w:r>
                                    <w:rPr>
                                      <w:rFonts w:ascii="標楷體" w:eastAsia="標楷體" w:hAnsi="標楷體" w:hint="eastAsia"/>
                                      <w:color w:val="000000"/>
                                      <w:sz w:val="20"/>
                                    </w:rPr>
                                    <w:t>屏東縣</w:t>
                                  </w:r>
                                </w:p>
                              </w:tc>
                              <w:tc>
                                <w:tcPr>
                                  <w:tcW w:w="3572" w:type="dxa"/>
                                  <w:tcBorders>
                                    <w:top w:val="single" w:sz="4" w:space="0" w:color="auto"/>
                                    <w:left w:val="single" w:sz="4" w:space="0" w:color="auto"/>
                                    <w:bottom w:val="single" w:sz="4" w:space="0" w:color="auto"/>
                                    <w:right w:val="single" w:sz="4" w:space="0" w:color="auto"/>
                                  </w:tcBorders>
                                  <w:noWrap/>
                                  <w:vAlign w:val="center"/>
                                  <w:hideMark/>
                                </w:tcPr>
                                <w:p w14:paraId="44677E70" w14:textId="77777777" w:rsidR="00567E21" w:rsidRPr="00C552E3" w:rsidRDefault="00567E21" w:rsidP="00C247BA">
                                  <w:pPr>
                                    <w:spacing w:line="240" w:lineRule="exact"/>
                                    <w:jc w:val="both"/>
                                    <w:rPr>
                                      <w:rFonts w:ascii="標楷體" w:eastAsia="標楷體" w:hAnsi="標楷體"/>
                                      <w:sz w:val="20"/>
                                    </w:rPr>
                                  </w:pPr>
                                  <w:r>
                                    <w:rPr>
                                      <w:rFonts w:ascii="標楷體" w:eastAsia="標楷體" w:hAnsi="標楷體" w:hint="eastAsia"/>
                                      <w:sz w:val="20"/>
                                    </w:rPr>
                                    <w:t>里港鄉*、枋山鄉</w:t>
                                  </w:r>
                                </w:p>
                              </w:tc>
                            </w:tr>
                            <w:tr w:rsidR="00F83257" w:rsidRPr="00C552E3" w14:paraId="1033441F" w14:textId="77777777" w:rsidTr="008943F9">
                              <w:trPr>
                                <w:trHeight w:val="283"/>
                                <w:jc w:val="center"/>
                              </w:trPr>
                              <w:tc>
                                <w:tcPr>
                                  <w:tcW w:w="850" w:type="dxa"/>
                                  <w:tcBorders>
                                    <w:top w:val="single" w:sz="4" w:space="0" w:color="auto"/>
                                    <w:left w:val="single" w:sz="4" w:space="0" w:color="auto"/>
                                    <w:bottom w:val="single" w:sz="4" w:space="0" w:color="auto"/>
                                    <w:right w:val="single" w:sz="4" w:space="0" w:color="auto"/>
                                  </w:tcBorders>
                                  <w:noWrap/>
                                  <w:vAlign w:val="center"/>
                                </w:tcPr>
                                <w:p w14:paraId="19B5D53E" w14:textId="112590A2" w:rsidR="00F83257" w:rsidRDefault="00F83257" w:rsidP="00F83257">
                                  <w:pPr>
                                    <w:spacing w:line="240" w:lineRule="exact"/>
                                    <w:jc w:val="center"/>
                                    <w:rPr>
                                      <w:rFonts w:ascii="標楷體" w:eastAsia="標楷體" w:hAnsi="標楷體"/>
                                      <w:color w:val="000000"/>
                                      <w:sz w:val="20"/>
                                    </w:rPr>
                                  </w:pPr>
                                  <w:r>
                                    <w:rPr>
                                      <w:rFonts w:ascii="標楷體" w:eastAsia="標楷體" w:hAnsi="標楷體" w:hint="eastAsia"/>
                                      <w:color w:val="000000"/>
                                      <w:sz w:val="20"/>
                                    </w:rPr>
                                    <w:t>花蓮縣</w:t>
                                  </w:r>
                                </w:p>
                              </w:tc>
                              <w:tc>
                                <w:tcPr>
                                  <w:tcW w:w="3572" w:type="dxa"/>
                                  <w:tcBorders>
                                    <w:top w:val="single" w:sz="4" w:space="0" w:color="auto"/>
                                    <w:left w:val="single" w:sz="4" w:space="0" w:color="auto"/>
                                    <w:bottom w:val="single" w:sz="4" w:space="0" w:color="auto"/>
                                    <w:right w:val="single" w:sz="4" w:space="0" w:color="auto"/>
                                  </w:tcBorders>
                                  <w:noWrap/>
                                  <w:vAlign w:val="center"/>
                                </w:tcPr>
                                <w:p w14:paraId="6FC26896" w14:textId="692A5377" w:rsidR="00F83257" w:rsidRDefault="00F83257" w:rsidP="00F83257">
                                  <w:pPr>
                                    <w:spacing w:line="240" w:lineRule="exact"/>
                                    <w:jc w:val="both"/>
                                    <w:rPr>
                                      <w:rFonts w:ascii="標楷體" w:eastAsia="標楷體" w:hAnsi="標楷體"/>
                                      <w:sz w:val="20"/>
                                    </w:rPr>
                                  </w:pPr>
                                  <w:r>
                                    <w:rPr>
                                      <w:rFonts w:ascii="標楷體" w:eastAsia="標楷體" w:hAnsi="標楷體" w:hint="eastAsia"/>
                                      <w:sz w:val="20"/>
                                    </w:rPr>
                                    <w:t>鳳林鎮</w:t>
                                  </w:r>
                                </w:p>
                              </w:tc>
                            </w:tr>
                            <w:tr w:rsidR="00F83257" w:rsidRPr="00C552E3" w14:paraId="430C8255" w14:textId="77777777" w:rsidTr="008943F9">
                              <w:trPr>
                                <w:trHeight w:val="283"/>
                                <w:jc w:val="center"/>
                              </w:trPr>
                              <w:tc>
                                <w:tcPr>
                                  <w:tcW w:w="850" w:type="dxa"/>
                                  <w:tcBorders>
                                    <w:top w:val="single" w:sz="4" w:space="0" w:color="auto"/>
                                    <w:left w:val="single" w:sz="4" w:space="0" w:color="auto"/>
                                    <w:bottom w:val="single" w:sz="4" w:space="0" w:color="auto"/>
                                    <w:right w:val="single" w:sz="4" w:space="0" w:color="auto"/>
                                  </w:tcBorders>
                                  <w:noWrap/>
                                  <w:vAlign w:val="center"/>
                                  <w:hideMark/>
                                </w:tcPr>
                                <w:p w14:paraId="78AC268F" w14:textId="77777777" w:rsidR="00F83257" w:rsidRPr="00C552E3" w:rsidRDefault="00F83257" w:rsidP="00F83257">
                                  <w:pPr>
                                    <w:spacing w:line="240" w:lineRule="exact"/>
                                    <w:jc w:val="center"/>
                                    <w:rPr>
                                      <w:rFonts w:ascii="標楷體" w:eastAsia="標楷體" w:hAnsi="標楷體"/>
                                      <w:color w:val="000000"/>
                                      <w:sz w:val="20"/>
                                    </w:rPr>
                                  </w:pPr>
                                  <w:r>
                                    <w:rPr>
                                      <w:rFonts w:ascii="標楷體" w:eastAsia="標楷體" w:hAnsi="標楷體" w:hint="eastAsia"/>
                                      <w:color w:val="000000"/>
                                      <w:sz w:val="20"/>
                                    </w:rPr>
                                    <w:t>臺東縣</w:t>
                                  </w:r>
                                </w:p>
                              </w:tc>
                              <w:tc>
                                <w:tcPr>
                                  <w:tcW w:w="3572" w:type="dxa"/>
                                  <w:tcBorders>
                                    <w:top w:val="single" w:sz="4" w:space="0" w:color="auto"/>
                                    <w:left w:val="single" w:sz="4" w:space="0" w:color="auto"/>
                                    <w:bottom w:val="single" w:sz="4" w:space="0" w:color="auto"/>
                                    <w:right w:val="single" w:sz="4" w:space="0" w:color="auto"/>
                                  </w:tcBorders>
                                  <w:noWrap/>
                                  <w:vAlign w:val="center"/>
                                  <w:hideMark/>
                                </w:tcPr>
                                <w:p w14:paraId="7F5034F4" w14:textId="77777777" w:rsidR="00F83257" w:rsidRPr="00C552E3" w:rsidRDefault="00F83257" w:rsidP="00F83257">
                                  <w:pPr>
                                    <w:spacing w:line="240" w:lineRule="exact"/>
                                    <w:jc w:val="both"/>
                                    <w:rPr>
                                      <w:rFonts w:ascii="標楷體" w:eastAsia="標楷體" w:hAnsi="標楷體"/>
                                      <w:sz w:val="20"/>
                                    </w:rPr>
                                  </w:pPr>
                                  <w:r>
                                    <w:rPr>
                                      <w:rFonts w:ascii="標楷體" w:eastAsia="標楷體" w:hAnsi="標楷體" w:hint="eastAsia"/>
                                      <w:sz w:val="20"/>
                                    </w:rPr>
                                    <w:t>蘭嶼鄉</w:t>
                                  </w:r>
                                </w:p>
                              </w:tc>
                            </w:tr>
                            <w:tr w:rsidR="00F83257" w:rsidRPr="00C552E3" w14:paraId="7E2F500B" w14:textId="77777777" w:rsidTr="008943F9">
                              <w:trPr>
                                <w:trHeight w:val="340"/>
                                <w:jc w:val="center"/>
                              </w:trPr>
                              <w:tc>
                                <w:tcPr>
                                  <w:tcW w:w="4422" w:type="dxa"/>
                                  <w:gridSpan w:val="2"/>
                                  <w:tcBorders>
                                    <w:top w:val="single" w:sz="4" w:space="0" w:color="auto"/>
                                    <w:left w:val="nil"/>
                                    <w:bottom w:val="nil"/>
                                    <w:right w:val="nil"/>
                                  </w:tcBorders>
                                  <w:shd w:val="clear" w:color="auto" w:fill="auto"/>
                                  <w:noWrap/>
                                  <w:vAlign w:val="center"/>
                                </w:tcPr>
                                <w:p w14:paraId="53E659AA" w14:textId="77777777" w:rsidR="00F83257" w:rsidRPr="008943F9" w:rsidRDefault="00F83257" w:rsidP="00F83257">
                                  <w:pPr>
                                    <w:spacing w:line="240" w:lineRule="exact"/>
                                    <w:ind w:left="527" w:rightChars="-10" w:right="-24" w:hangingChars="293" w:hanging="527"/>
                                    <w:jc w:val="both"/>
                                    <w:rPr>
                                      <w:rFonts w:ascii="標楷體" w:eastAsia="標楷體" w:hAnsi="標楷體"/>
                                      <w:sz w:val="18"/>
                                      <w:szCs w:val="18"/>
                                    </w:rPr>
                                  </w:pPr>
                                  <w:r w:rsidRPr="008943F9">
                                    <w:rPr>
                                      <w:rFonts w:ascii="標楷體" w:eastAsia="標楷體" w:hAnsi="標楷體" w:hint="eastAsia"/>
                                      <w:sz w:val="18"/>
                                      <w:szCs w:val="18"/>
                                    </w:rPr>
                                    <w:t>註：1</w:t>
                                  </w:r>
                                  <w:r w:rsidRPr="008943F9">
                                    <w:rPr>
                                      <w:rFonts w:ascii="標楷體" w:eastAsia="標楷體" w:hAnsi="標楷體"/>
                                      <w:sz w:val="18"/>
                                      <w:szCs w:val="18"/>
                                    </w:rPr>
                                    <w:t>.</w:t>
                                  </w:r>
                                  <w:r w:rsidRPr="008943F9">
                                    <w:rPr>
                                      <w:rFonts w:ascii="標楷體" w:eastAsia="標楷體" w:hAnsi="標楷體" w:hint="eastAsia"/>
                                      <w:sz w:val="18"/>
                                      <w:szCs w:val="18"/>
                                    </w:rPr>
                                    <w:t>標*地區表未經盤點列入地方創生優先推動區之鄉鎮區。</w:t>
                                  </w:r>
                                </w:p>
                                <w:p w14:paraId="470AA380" w14:textId="77777777" w:rsidR="00F83257" w:rsidRPr="009C5CF9" w:rsidRDefault="00F83257" w:rsidP="00F83257">
                                  <w:pPr>
                                    <w:spacing w:line="240" w:lineRule="exact"/>
                                    <w:ind w:leftChars="145" w:left="361" w:hangingChars="7" w:hanging="13"/>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sidRPr="009C5CF9">
                                    <w:rPr>
                                      <w:rFonts w:ascii="標楷體" w:eastAsia="標楷體" w:hAnsi="標楷體" w:hint="eastAsia"/>
                                      <w:sz w:val="18"/>
                                      <w:szCs w:val="18"/>
                                    </w:rPr>
                                    <w:t>資料來源：整理</w:t>
                                  </w:r>
                                  <w:r>
                                    <w:rPr>
                                      <w:rFonts w:ascii="標楷體" w:eastAsia="標楷體" w:hAnsi="標楷體" w:hint="eastAsia"/>
                                      <w:sz w:val="18"/>
                                      <w:szCs w:val="18"/>
                                    </w:rPr>
                                    <w:t>自國家發展委員會提供資料</w:t>
                                  </w:r>
                                  <w:r w:rsidRPr="009C5CF9">
                                    <w:rPr>
                                      <w:rFonts w:ascii="標楷體" w:eastAsia="標楷體" w:hAnsi="標楷體" w:hint="eastAsia"/>
                                      <w:sz w:val="18"/>
                                      <w:szCs w:val="18"/>
                                    </w:rPr>
                                    <w:t>。</w:t>
                                  </w:r>
                                </w:p>
                              </w:tc>
                            </w:tr>
                          </w:tbl>
                          <w:p w14:paraId="781EC16F" w14:textId="77777777" w:rsidR="00567E21" w:rsidRPr="00C247BA" w:rsidRDefault="00567E21" w:rsidP="00567E21">
                            <w:pPr>
                              <w:rPr>
                                <w:rFonts w:ascii="標楷體" w:eastAsia="標楷體" w:hAnsi="標楷體"/>
                                <w:color w:val="000000"/>
                                <w:sz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C72D76" id="_x0000_s1133" type="#_x0000_t202" style="position:absolute;left:0;text-align:left;margin-left:264.8pt;margin-top:405.4pt;width:231pt;height:284.75pt;z-index:2516695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" stroked="f">
                <v:textbox>
                  <w:txbxContent>
                    <w:tbl>
                      <w:tblPr>
                        <w:tblW w:w="44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50"/>
                        <w:gridCol w:w="3572"/>
                      </w:tblGrid>
                      <w:tr w:rsidR="00567E21" w:rsidRPr="00E82612" w14:paraId="6083F938" w14:textId="77777777" w:rsidTr="008943F9">
                        <w:trPr>
                          <w:trHeight w:val="113"/>
                          <w:jc w:val="center"/>
                        </w:trPr>
                        <w:tc>
                          <w:tcPr>
                            <w:tcW w:w="4422" w:type="dxa"/>
                            <w:gridSpan w:val="2"/>
                            <w:tcBorders>
                              <w:top w:val="nil"/>
                              <w:left w:val="nil"/>
                              <w:bottom w:val="single" w:sz="4" w:space="0" w:color="auto"/>
                              <w:right w:val="nil"/>
                            </w:tcBorders>
                            <w:shd w:val="clear" w:color="auto" w:fill="auto"/>
                            <w:noWrap/>
                            <w:vAlign w:val="center"/>
                          </w:tcPr>
                          <w:p w14:paraId="2F07FD0F" w14:textId="67B5ADDF" w:rsidR="00567E21" w:rsidRPr="009C5CF9" w:rsidRDefault="00567E21" w:rsidP="008943F9">
                            <w:pPr>
                              <w:spacing w:afterLines="10" w:after="36" w:line="280" w:lineRule="exact"/>
                              <w:ind w:leftChars="-6" w:left="798" w:rightChars="-5" w:right="-12" w:hangingChars="338" w:hanging="812"/>
                              <w:jc w:val="both"/>
                              <w:rPr>
                                <w:rFonts w:ascii="標楷體" w:eastAsia="標楷體" w:hAnsi="標楷體"/>
                                <w:b/>
                                <w:bCs/>
                              </w:rPr>
                            </w:pPr>
                            <w:r w:rsidRPr="009C5CF9">
                              <w:rPr>
                                <w:rFonts w:ascii="標楷體" w:eastAsia="標楷體" w:hAnsi="標楷體" w:hint="eastAsia"/>
                                <w:b/>
                                <w:bCs/>
                              </w:rPr>
                              <w:t>表</w:t>
                            </w:r>
                            <w:r>
                              <w:rPr>
                                <w:rFonts w:ascii="標楷體" w:eastAsia="標楷體" w:hAnsi="標楷體" w:hint="eastAsia"/>
                                <w:b/>
                                <w:bCs/>
                              </w:rPr>
                              <w:t>4</w:t>
                            </w:r>
                            <w:r w:rsidR="00EE05DE">
                              <w:rPr>
                                <w:rFonts w:ascii="標楷體" w:eastAsia="標楷體" w:hAnsi="標楷體"/>
                                <w:b/>
                                <w:bCs/>
                              </w:rPr>
                              <w:t>5</w:t>
                            </w:r>
                            <w:r w:rsidRPr="009C5CF9">
                              <w:rPr>
                                <w:rFonts w:ascii="標楷體" w:eastAsia="標楷體" w:hAnsi="標楷體"/>
                                <w:b/>
                                <w:bCs/>
                              </w:rPr>
                              <w:t> </w:t>
                            </w:r>
                            <w:r w:rsidRPr="009C5CF9">
                              <w:rPr>
                                <w:rFonts w:ascii="標楷體" w:eastAsia="標楷體" w:hAnsi="標楷體"/>
                                <w:b/>
                                <w:bCs/>
                              </w:rPr>
                              <w:t> </w:t>
                            </w:r>
                            <w:r>
                              <w:rPr>
                                <w:rFonts w:ascii="標楷體" w:eastAsia="標楷體" w:hAnsi="標楷體" w:hint="eastAsia"/>
                                <w:b/>
                                <w:bCs/>
                              </w:rPr>
                              <w:t>截至</w:t>
                            </w:r>
                            <w:r w:rsidRPr="00475C8A">
                              <w:rPr>
                                <w:rFonts w:ascii="標楷體" w:eastAsia="標楷體" w:hAnsi="標楷體" w:hint="eastAsia"/>
                                <w:b/>
                                <w:bCs/>
                              </w:rPr>
                              <w:t>114年11月底</w:t>
                            </w:r>
                            <w:r w:rsidRPr="009C5CF9">
                              <w:rPr>
                                <w:rFonts w:ascii="標楷體" w:eastAsia="標楷體" w:hAnsi="標楷體" w:hint="eastAsia"/>
                                <w:b/>
                                <w:bCs/>
                              </w:rPr>
                              <w:t>尚無核定地方創生計畫</w:t>
                            </w:r>
                            <w:r>
                              <w:rPr>
                                <w:rFonts w:ascii="標楷體" w:eastAsia="標楷體" w:hAnsi="標楷體" w:hint="eastAsia"/>
                                <w:b/>
                                <w:bCs/>
                              </w:rPr>
                              <w:t>之資源需求地區</w:t>
                            </w:r>
                          </w:p>
                        </w:tc>
                      </w:tr>
                      <w:tr w:rsidR="00567E21" w:rsidRPr="00C552E3" w14:paraId="26772E83" w14:textId="77777777" w:rsidTr="008943F9">
                        <w:trPr>
                          <w:trHeight w:val="283"/>
                          <w:jc w:val="center"/>
                        </w:trPr>
                        <w:tc>
                          <w:tcPr>
                            <w:tcW w:w="850" w:type="dxa"/>
                            <w:tcBorders>
                              <w:top w:val="single" w:sz="4" w:space="0" w:color="auto"/>
                            </w:tcBorders>
                            <w:shd w:val="clear" w:color="auto" w:fill="auto"/>
                            <w:noWrap/>
                            <w:vAlign w:val="center"/>
                            <w:hideMark/>
                          </w:tcPr>
                          <w:p w14:paraId="41FCD234" w14:textId="4BF87714" w:rsidR="00567E21" w:rsidRPr="00C552E3" w:rsidRDefault="00F83257" w:rsidP="00C247BA">
                            <w:pPr>
                              <w:spacing w:line="240" w:lineRule="exact"/>
                              <w:jc w:val="center"/>
                              <w:rPr>
                                <w:rFonts w:ascii="標楷體" w:eastAsia="標楷體" w:hAnsi="標楷體"/>
                                <w:color w:val="000000"/>
                                <w:sz w:val="20"/>
                              </w:rPr>
                            </w:pPr>
                            <w:r w:rsidRPr="00C552E3">
                              <w:rPr>
                                <w:rFonts w:ascii="標楷體" w:eastAsia="標楷體" w:hAnsi="標楷體" w:hint="eastAsia"/>
                                <w:color w:val="000000"/>
                                <w:sz w:val="20"/>
                              </w:rPr>
                              <w:t>市</w:t>
                            </w:r>
                            <w:r w:rsidR="00567E21" w:rsidRPr="00C552E3">
                              <w:rPr>
                                <w:rFonts w:ascii="標楷體" w:eastAsia="標楷體" w:hAnsi="標楷體" w:hint="eastAsia"/>
                                <w:color w:val="000000"/>
                                <w:sz w:val="20"/>
                              </w:rPr>
                              <w:t>縣</w:t>
                            </w:r>
                            <w:r w:rsidR="00567E21">
                              <w:rPr>
                                <w:rFonts w:ascii="標楷體" w:eastAsia="標楷體" w:hAnsi="標楷體" w:hint="eastAsia"/>
                                <w:color w:val="000000"/>
                                <w:sz w:val="20"/>
                              </w:rPr>
                              <w:t>別</w:t>
                            </w:r>
                          </w:p>
                        </w:tc>
                        <w:tc>
                          <w:tcPr>
                            <w:tcW w:w="3572" w:type="dxa"/>
                            <w:tcBorders>
                              <w:top w:val="single" w:sz="4" w:space="0" w:color="auto"/>
                            </w:tcBorders>
                            <w:shd w:val="clear" w:color="auto" w:fill="auto"/>
                            <w:noWrap/>
                            <w:vAlign w:val="center"/>
                            <w:hideMark/>
                          </w:tcPr>
                          <w:p w14:paraId="1B18EE35" w14:textId="77777777" w:rsidR="00567E21" w:rsidRPr="00C552E3" w:rsidRDefault="00567E21" w:rsidP="00C247BA">
                            <w:pPr>
                              <w:spacing w:line="240" w:lineRule="exact"/>
                              <w:jc w:val="center"/>
                              <w:rPr>
                                <w:rFonts w:ascii="標楷體" w:eastAsia="標楷體" w:hAnsi="標楷體"/>
                                <w:sz w:val="20"/>
                              </w:rPr>
                            </w:pPr>
                            <w:r w:rsidRPr="00C552E3">
                              <w:rPr>
                                <w:rFonts w:ascii="標楷體" w:eastAsia="標楷體" w:hAnsi="標楷體" w:hint="eastAsia"/>
                                <w:sz w:val="20"/>
                              </w:rPr>
                              <w:t>鄉鎮區名稱</w:t>
                            </w:r>
                          </w:p>
                        </w:tc>
                      </w:tr>
                      <w:tr w:rsidR="00567E21" w:rsidRPr="00C552E3" w14:paraId="56368EC8" w14:textId="77777777" w:rsidTr="008943F9">
                        <w:trPr>
                          <w:trHeight w:val="283"/>
                          <w:jc w:val="center"/>
                        </w:trPr>
                        <w:tc>
                          <w:tcPr>
                            <w:tcW w:w="850" w:type="dxa"/>
                            <w:tcBorders>
                              <w:top w:val="single" w:sz="4" w:space="0" w:color="auto"/>
                              <w:left w:val="single" w:sz="4" w:space="0" w:color="auto"/>
                              <w:bottom w:val="single" w:sz="4" w:space="0" w:color="auto"/>
                              <w:right w:val="single" w:sz="4" w:space="0" w:color="auto"/>
                            </w:tcBorders>
                            <w:noWrap/>
                            <w:vAlign w:val="center"/>
                            <w:hideMark/>
                          </w:tcPr>
                          <w:p w14:paraId="45402777" w14:textId="77777777" w:rsidR="00567E21" w:rsidRPr="00C552E3" w:rsidRDefault="00567E21" w:rsidP="00C247BA">
                            <w:pPr>
                              <w:spacing w:line="240" w:lineRule="exact"/>
                              <w:jc w:val="center"/>
                              <w:rPr>
                                <w:rFonts w:ascii="標楷體" w:eastAsia="標楷體" w:hAnsi="標楷體"/>
                                <w:color w:val="000000"/>
                                <w:sz w:val="20"/>
                              </w:rPr>
                            </w:pPr>
                            <w:r>
                              <w:rPr>
                                <w:rFonts w:ascii="標楷體" w:eastAsia="標楷體" w:hAnsi="標楷體" w:hint="eastAsia"/>
                                <w:color w:val="000000"/>
                                <w:sz w:val="20"/>
                              </w:rPr>
                              <w:t>新北市</w:t>
                            </w:r>
                          </w:p>
                        </w:tc>
                        <w:tc>
                          <w:tcPr>
                            <w:tcW w:w="3572" w:type="dxa"/>
                            <w:tcBorders>
                              <w:top w:val="single" w:sz="4" w:space="0" w:color="auto"/>
                              <w:left w:val="single" w:sz="4" w:space="0" w:color="auto"/>
                              <w:bottom w:val="single" w:sz="4" w:space="0" w:color="auto"/>
                              <w:right w:val="single" w:sz="4" w:space="0" w:color="auto"/>
                            </w:tcBorders>
                            <w:noWrap/>
                            <w:vAlign w:val="center"/>
                            <w:hideMark/>
                          </w:tcPr>
                          <w:p w14:paraId="4936CBD5" w14:textId="77777777" w:rsidR="00567E21" w:rsidRPr="00C552E3" w:rsidRDefault="00567E21" w:rsidP="00C247BA">
                            <w:pPr>
                              <w:spacing w:line="240" w:lineRule="exact"/>
                              <w:rPr>
                                <w:rFonts w:ascii="標楷體" w:eastAsia="標楷體" w:hAnsi="標楷體"/>
                                <w:sz w:val="20"/>
                              </w:rPr>
                            </w:pPr>
                            <w:r>
                              <w:rPr>
                                <w:rFonts w:ascii="標楷體" w:eastAsia="標楷體" w:hAnsi="標楷體" w:hint="eastAsia"/>
                                <w:sz w:val="20"/>
                              </w:rPr>
                              <w:t>萬里區*</w:t>
                            </w:r>
                          </w:p>
                        </w:tc>
                      </w:tr>
                      <w:tr w:rsidR="00567E21" w:rsidRPr="00C552E3" w14:paraId="07B9BD4A" w14:textId="77777777" w:rsidTr="008943F9">
                        <w:trPr>
                          <w:trHeight w:val="283"/>
                          <w:jc w:val="center"/>
                        </w:trPr>
                        <w:tc>
                          <w:tcPr>
                            <w:tcW w:w="850" w:type="dxa"/>
                            <w:tcBorders>
                              <w:top w:val="single" w:sz="4" w:space="0" w:color="auto"/>
                              <w:left w:val="single" w:sz="4" w:space="0" w:color="auto"/>
                              <w:bottom w:val="single" w:sz="4" w:space="0" w:color="auto"/>
                              <w:right w:val="single" w:sz="4" w:space="0" w:color="auto"/>
                            </w:tcBorders>
                            <w:noWrap/>
                            <w:vAlign w:val="center"/>
                            <w:hideMark/>
                          </w:tcPr>
                          <w:p w14:paraId="061077C9" w14:textId="77777777" w:rsidR="00567E21" w:rsidRPr="00C552E3" w:rsidRDefault="00567E21" w:rsidP="00C247BA">
                            <w:pPr>
                              <w:spacing w:line="240" w:lineRule="exact"/>
                              <w:jc w:val="center"/>
                              <w:rPr>
                                <w:rFonts w:ascii="標楷體" w:eastAsia="標楷體" w:hAnsi="標楷體"/>
                                <w:color w:val="000000"/>
                                <w:sz w:val="20"/>
                              </w:rPr>
                            </w:pPr>
                            <w:r>
                              <w:rPr>
                                <w:rFonts w:ascii="標楷體" w:eastAsia="標楷體" w:hAnsi="標楷體" w:hint="eastAsia"/>
                                <w:color w:val="000000"/>
                                <w:sz w:val="20"/>
                              </w:rPr>
                              <w:t>臺南市</w:t>
                            </w:r>
                          </w:p>
                        </w:tc>
                        <w:tc>
                          <w:tcPr>
                            <w:tcW w:w="3572" w:type="dxa"/>
                            <w:tcBorders>
                              <w:top w:val="single" w:sz="4" w:space="0" w:color="auto"/>
                              <w:left w:val="single" w:sz="4" w:space="0" w:color="auto"/>
                              <w:bottom w:val="single" w:sz="4" w:space="0" w:color="auto"/>
                              <w:right w:val="single" w:sz="4" w:space="0" w:color="auto"/>
                            </w:tcBorders>
                            <w:noWrap/>
                            <w:vAlign w:val="center"/>
                            <w:hideMark/>
                          </w:tcPr>
                          <w:p w14:paraId="40D0076D" w14:textId="77777777" w:rsidR="00567E21" w:rsidRPr="00C552E3" w:rsidRDefault="00567E21" w:rsidP="00C247BA">
                            <w:pPr>
                              <w:spacing w:line="240" w:lineRule="exact"/>
                              <w:jc w:val="both"/>
                              <w:rPr>
                                <w:rFonts w:ascii="標楷體" w:eastAsia="標楷體" w:hAnsi="標楷體"/>
                                <w:sz w:val="20"/>
                              </w:rPr>
                            </w:pPr>
                            <w:r>
                              <w:rPr>
                                <w:rFonts w:ascii="標楷體" w:eastAsia="標楷體" w:hAnsi="標楷體" w:hint="eastAsia"/>
                                <w:sz w:val="20"/>
                              </w:rPr>
                              <w:t>白河區*、東山區、六甲區*、山上區*、南化區</w:t>
                            </w:r>
                          </w:p>
                        </w:tc>
                      </w:tr>
                      <w:tr w:rsidR="00567E21" w:rsidRPr="00C552E3" w14:paraId="7E194790" w14:textId="77777777" w:rsidTr="008943F9">
                        <w:trPr>
                          <w:trHeight w:val="283"/>
                          <w:jc w:val="center"/>
                        </w:trPr>
                        <w:tc>
                          <w:tcPr>
                            <w:tcW w:w="850" w:type="dxa"/>
                            <w:tcBorders>
                              <w:top w:val="single" w:sz="4" w:space="0" w:color="auto"/>
                              <w:left w:val="single" w:sz="4" w:space="0" w:color="auto"/>
                              <w:bottom w:val="single" w:sz="4" w:space="0" w:color="auto"/>
                              <w:right w:val="single" w:sz="4" w:space="0" w:color="auto"/>
                            </w:tcBorders>
                            <w:noWrap/>
                            <w:vAlign w:val="center"/>
                            <w:hideMark/>
                          </w:tcPr>
                          <w:p w14:paraId="7B9F6771" w14:textId="77777777" w:rsidR="00567E21" w:rsidRPr="00C552E3" w:rsidRDefault="00567E21" w:rsidP="00C247BA">
                            <w:pPr>
                              <w:spacing w:line="240" w:lineRule="exact"/>
                              <w:jc w:val="center"/>
                              <w:rPr>
                                <w:rFonts w:ascii="標楷體" w:eastAsia="標楷體" w:hAnsi="標楷體"/>
                                <w:color w:val="000000"/>
                                <w:sz w:val="20"/>
                              </w:rPr>
                            </w:pPr>
                            <w:r>
                              <w:rPr>
                                <w:rFonts w:ascii="標楷體" w:eastAsia="標楷體" w:hAnsi="標楷體" w:hint="eastAsia"/>
                                <w:color w:val="000000"/>
                                <w:sz w:val="20"/>
                              </w:rPr>
                              <w:t>高雄市</w:t>
                            </w:r>
                          </w:p>
                        </w:tc>
                        <w:tc>
                          <w:tcPr>
                            <w:tcW w:w="3572" w:type="dxa"/>
                            <w:tcBorders>
                              <w:top w:val="single" w:sz="4" w:space="0" w:color="auto"/>
                              <w:left w:val="single" w:sz="4" w:space="0" w:color="auto"/>
                              <w:bottom w:val="single" w:sz="4" w:space="0" w:color="auto"/>
                              <w:right w:val="single" w:sz="4" w:space="0" w:color="auto"/>
                            </w:tcBorders>
                            <w:noWrap/>
                            <w:vAlign w:val="center"/>
                            <w:hideMark/>
                          </w:tcPr>
                          <w:p w14:paraId="2D5056A8" w14:textId="77777777" w:rsidR="00567E21" w:rsidRPr="00C552E3" w:rsidRDefault="00567E21" w:rsidP="00C247BA">
                            <w:pPr>
                              <w:spacing w:line="240" w:lineRule="exact"/>
                              <w:jc w:val="both"/>
                              <w:rPr>
                                <w:rFonts w:ascii="標楷體" w:eastAsia="標楷體" w:hAnsi="標楷體"/>
                                <w:sz w:val="20"/>
                              </w:rPr>
                            </w:pPr>
                            <w:r>
                              <w:rPr>
                                <w:rFonts w:ascii="標楷體" w:eastAsia="標楷體" w:hAnsi="標楷體" w:hint="eastAsia"/>
                                <w:sz w:val="20"/>
                              </w:rPr>
                              <w:t>內門區</w:t>
                            </w:r>
                          </w:p>
                        </w:tc>
                      </w:tr>
                      <w:tr w:rsidR="00567E21" w:rsidRPr="00C552E3" w14:paraId="3907D2FF" w14:textId="77777777" w:rsidTr="008943F9">
                        <w:trPr>
                          <w:trHeight w:val="283"/>
                          <w:jc w:val="center"/>
                        </w:trPr>
                        <w:tc>
                          <w:tcPr>
                            <w:tcW w:w="850" w:type="dxa"/>
                            <w:tcBorders>
                              <w:top w:val="single" w:sz="4" w:space="0" w:color="auto"/>
                              <w:left w:val="single" w:sz="4" w:space="0" w:color="auto"/>
                              <w:bottom w:val="single" w:sz="4" w:space="0" w:color="auto"/>
                              <w:right w:val="single" w:sz="4" w:space="0" w:color="auto"/>
                            </w:tcBorders>
                            <w:noWrap/>
                            <w:vAlign w:val="center"/>
                            <w:hideMark/>
                          </w:tcPr>
                          <w:p w14:paraId="2ADB6C08" w14:textId="77777777" w:rsidR="00567E21" w:rsidRPr="00C552E3" w:rsidRDefault="00567E21" w:rsidP="00C247BA">
                            <w:pPr>
                              <w:spacing w:line="240" w:lineRule="exact"/>
                              <w:jc w:val="center"/>
                              <w:rPr>
                                <w:rFonts w:ascii="標楷體" w:eastAsia="標楷體" w:hAnsi="標楷體"/>
                                <w:color w:val="000000"/>
                                <w:sz w:val="20"/>
                              </w:rPr>
                            </w:pPr>
                            <w:r>
                              <w:rPr>
                                <w:rFonts w:ascii="標楷體" w:eastAsia="標楷體" w:hAnsi="標楷體" w:hint="eastAsia"/>
                                <w:color w:val="000000"/>
                                <w:sz w:val="20"/>
                              </w:rPr>
                              <w:t>新竹縣</w:t>
                            </w:r>
                          </w:p>
                        </w:tc>
                        <w:tc>
                          <w:tcPr>
                            <w:tcW w:w="3572" w:type="dxa"/>
                            <w:tcBorders>
                              <w:top w:val="single" w:sz="4" w:space="0" w:color="auto"/>
                              <w:left w:val="single" w:sz="4" w:space="0" w:color="auto"/>
                              <w:bottom w:val="single" w:sz="4" w:space="0" w:color="auto"/>
                              <w:right w:val="single" w:sz="4" w:space="0" w:color="auto"/>
                            </w:tcBorders>
                            <w:noWrap/>
                            <w:vAlign w:val="center"/>
                            <w:hideMark/>
                          </w:tcPr>
                          <w:p w14:paraId="3ECC272E" w14:textId="77777777" w:rsidR="00567E21" w:rsidRPr="00C552E3" w:rsidRDefault="00567E21" w:rsidP="00C247BA">
                            <w:pPr>
                              <w:spacing w:line="240" w:lineRule="exact"/>
                              <w:jc w:val="both"/>
                              <w:rPr>
                                <w:rFonts w:ascii="標楷體" w:eastAsia="標楷體" w:hAnsi="標楷體"/>
                                <w:sz w:val="20"/>
                              </w:rPr>
                            </w:pPr>
                            <w:r>
                              <w:rPr>
                                <w:rFonts w:ascii="標楷體" w:eastAsia="標楷體" w:hAnsi="標楷體" w:hint="eastAsia"/>
                                <w:sz w:val="20"/>
                              </w:rPr>
                              <w:t>關西鎮*、橫山鄉*、北埔鄉*、尖石鄉</w:t>
                            </w:r>
                          </w:p>
                        </w:tc>
                      </w:tr>
                      <w:tr w:rsidR="00567E21" w:rsidRPr="00C552E3" w14:paraId="5C47A652" w14:textId="77777777" w:rsidTr="008943F9">
                        <w:trPr>
                          <w:trHeight w:val="283"/>
                          <w:jc w:val="center"/>
                        </w:trPr>
                        <w:tc>
                          <w:tcPr>
                            <w:tcW w:w="850" w:type="dxa"/>
                            <w:tcBorders>
                              <w:top w:val="single" w:sz="4" w:space="0" w:color="auto"/>
                              <w:left w:val="single" w:sz="4" w:space="0" w:color="auto"/>
                              <w:bottom w:val="single" w:sz="4" w:space="0" w:color="auto"/>
                              <w:right w:val="single" w:sz="4" w:space="0" w:color="auto"/>
                            </w:tcBorders>
                            <w:noWrap/>
                            <w:vAlign w:val="center"/>
                            <w:hideMark/>
                          </w:tcPr>
                          <w:p w14:paraId="7C365ED1" w14:textId="77777777" w:rsidR="00567E21" w:rsidRPr="00C552E3" w:rsidRDefault="00567E21" w:rsidP="00C247BA">
                            <w:pPr>
                              <w:spacing w:line="240" w:lineRule="exact"/>
                              <w:jc w:val="center"/>
                              <w:rPr>
                                <w:rFonts w:ascii="標楷體" w:eastAsia="標楷體" w:hAnsi="標楷體"/>
                                <w:color w:val="000000"/>
                                <w:sz w:val="20"/>
                              </w:rPr>
                            </w:pPr>
                            <w:r>
                              <w:rPr>
                                <w:rFonts w:ascii="標楷體" w:eastAsia="標楷體" w:hAnsi="標楷體" w:hint="eastAsia"/>
                                <w:color w:val="000000"/>
                                <w:sz w:val="20"/>
                              </w:rPr>
                              <w:t>苗栗縣</w:t>
                            </w:r>
                          </w:p>
                        </w:tc>
                        <w:tc>
                          <w:tcPr>
                            <w:tcW w:w="3572" w:type="dxa"/>
                            <w:tcBorders>
                              <w:top w:val="single" w:sz="4" w:space="0" w:color="auto"/>
                              <w:left w:val="single" w:sz="4" w:space="0" w:color="auto"/>
                              <w:bottom w:val="single" w:sz="4" w:space="0" w:color="auto"/>
                              <w:right w:val="single" w:sz="4" w:space="0" w:color="auto"/>
                            </w:tcBorders>
                            <w:noWrap/>
                            <w:vAlign w:val="center"/>
                            <w:hideMark/>
                          </w:tcPr>
                          <w:p w14:paraId="4CE0847E" w14:textId="77777777" w:rsidR="00567E21" w:rsidRPr="00C552E3" w:rsidRDefault="00567E21" w:rsidP="00C247BA">
                            <w:pPr>
                              <w:spacing w:line="240" w:lineRule="exact"/>
                              <w:jc w:val="both"/>
                              <w:rPr>
                                <w:rFonts w:ascii="標楷體" w:eastAsia="標楷體" w:hAnsi="標楷體"/>
                                <w:sz w:val="20"/>
                              </w:rPr>
                            </w:pPr>
                            <w:r>
                              <w:rPr>
                                <w:rFonts w:ascii="標楷體" w:eastAsia="標楷體" w:hAnsi="標楷體" w:hint="eastAsia"/>
                                <w:sz w:val="20"/>
                              </w:rPr>
                              <w:t>通霄鎮*、銅鑼鄉*、南庄鄉、頭屋鄉*、西湖鄉*、造橋鄉*、三灣鄉*</w:t>
                            </w:r>
                          </w:p>
                        </w:tc>
                      </w:tr>
                      <w:tr w:rsidR="00567E21" w:rsidRPr="00C552E3" w14:paraId="26367887" w14:textId="77777777" w:rsidTr="008943F9">
                        <w:trPr>
                          <w:trHeight w:val="283"/>
                          <w:jc w:val="center"/>
                        </w:trPr>
                        <w:tc>
                          <w:tcPr>
                            <w:tcW w:w="850" w:type="dxa"/>
                            <w:tcBorders>
                              <w:top w:val="single" w:sz="4" w:space="0" w:color="auto"/>
                              <w:left w:val="single" w:sz="4" w:space="0" w:color="auto"/>
                              <w:bottom w:val="single" w:sz="4" w:space="0" w:color="auto"/>
                              <w:right w:val="single" w:sz="4" w:space="0" w:color="auto"/>
                            </w:tcBorders>
                            <w:noWrap/>
                            <w:vAlign w:val="center"/>
                            <w:hideMark/>
                          </w:tcPr>
                          <w:p w14:paraId="43C47BBE" w14:textId="77777777" w:rsidR="00567E21" w:rsidRPr="00C552E3" w:rsidRDefault="00567E21" w:rsidP="00C247BA">
                            <w:pPr>
                              <w:spacing w:line="240" w:lineRule="exact"/>
                              <w:jc w:val="center"/>
                              <w:rPr>
                                <w:rFonts w:ascii="標楷體" w:eastAsia="標楷體" w:hAnsi="標楷體"/>
                                <w:color w:val="000000"/>
                                <w:sz w:val="20"/>
                              </w:rPr>
                            </w:pPr>
                            <w:r>
                              <w:rPr>
                                <w:rFonts w:ascii="標楷體" w:eastAsia="標楷體" w:hAnsi="標楷體" w:hint="eastAsia"/>
                                <w:color w:val="000000"/>
                                <w:sz w:val="20"/>
                              </w:rPr>
                              <w:t>彰化縣</w:t>
                            </w:r>
                          </w:p>
                        </w:tc>
                        <w:tc>
                          <w:tcPr>
                            <w:tcW w:w="3572" w:type="dxa"/>
                            <w:tcBorders>
                              <w:top w:val="single" w:sz="4" w:space="0" w:color="auto"/>
                              <w:left w:val="single" w:sz="4" w:space="0" w:color="auto"/>
                              <w:bottom w:val="single" w:sz="4" w:space="0" w:color="auto"/>
                              <w:right w:val="single" w:sz="4" w:space="0" w:color="auto"/>
                            </w:tcBorders>
                            <w:noWrap/>
                            <w:vAlign w:val="center"/>
                            <w:hideMark/>
                          </w:tcPr>
                          <w:p w14:paraId="63CC0DB3" w14:textId="77777777" w:rsidR="00567E21" w:rsidRPr="00C552E3" w:rsidRDefault="00567E21" w:rsidP="00C247BA">
                            <w:pPr>
                              <w:spacing w:line="240" w:lineRule="exact"/>
                              <w:jc w:val="both"/>
                              <w:rPr>
                                <w:rFonts w:ascii="標楷體" w:eastAsia="標楷體" w:hAnsi="標楷體"/>
                                <w:sz w:val="20"/>
                              </w:rPr>
                            </w:pPr>
                            <w:r>
                              <w:rPr>
                                <w:rFonts w:ascii="標楷體" w:eastAsia="標楷體" w:hAnsi="標楷體" w:hint="eastAsia"/>
                                <w:sz w:val="20"/>
                              </w:rPr>
                              <w:t>竹塘鄉</w:t>
                            </w:r>
                          </w:p>
                        </w:tc>
                      </w:tr>
                      <w:tr w:rsidR="00567E21" w:rsidRPr="00C552E3" w14:paraId="2806AB6D" w14:textId="77777777" w:rsidTr="008943F9">
                        <w:trPr>
                          <w:trHeight w:val="283"/>
                          <w:jc w:val="center"/>
                        </w:trPr>
                        <w:tc>
                          <w:tcPr>
                            <w:tcW w:w="850" w:type="dxa"/>
                            <w:tcBorders>
                              <w:top w:val="single" w:sz="4" w:space="0" w:color="auto"/>
                              <w:left w:val="single" w:sz="4" w:space="0" w:color="auto"/>
                              <w:bottom w:val="single" w:sz="4" w:space="0" w:color="auto"/>
                              <w:right w:val="single" w:sz="4" w:space="0" w:color="auto"/>
                            </w:tcBorders>
                            <w:noWrap/>
                            <w:vAlign w:val="center"/>
                            <w:hideMark/>
                          </w:tcPr>
                          <w:p w14:paraId="12BA871F" w14:textId="77777777" w:rsidR="00567E21" w:rsidRPr="00C552E3" w:rsidRDefault="00567E21" w:rsidP="00C247BA">
                            <w:pPr>
                              <w:spacing w:line="240" w:lineRule="exact"/>
                              <w:jc w:val="center"/>
                              <w:rPr>
                                <w:rFonts w:ascii="標楷體" w:eastAsia="標楷體" w:hAnsi="標楷體"/>
                                <w:color w:val="000000"/>
                                <w:sz w:val="20"/>
                              </w:rPr>
                            </w:pPr>
                            <w:r>
                              <w:rPr>
                                <w:rFonts w:ascii="標楷體" w:eastAsia="標楷體" w:hAnsi="標楷體" w:hint="eastAsia"/>
                                <w:color w:val="000000"/>
                                <w:sz w:val="20"/>
                              </w:rPr>
                              <w:t>南投縣</w:t>
                            </w:r>
                          </w:p>
                        </w:tc>
                        <w:tc>
                          <w:tcPr>
                            <w:tcW w:w="3572" w:type="dxa"/>
                            <w:tcBorders>
                              <w:top w:val="single" w:sz="4" w:space="0" w:color="auto"/>
                              <w:left w:val="single" w:sz="4" w:space="0" w:color="auto"/>
                              <w:bottom w:val="single" w:sz="4" w:space="0" w:color="auto"/>
                              <w:right w:val="single" w:sz="4" w:space="0" w:color="auto"/>
                            </w:tcBorders>
                            <w:noWrap/>
                            <w:vAlign w:val="center"/>
                            <w:hideMark/>
                          </w:tcPr>
                          <w:p w14:paraId="18DE6CF5" w14:textId="77777777" w:rsidR="00567E21" w:rsidRPr="00C552E3" w:rsidRDefault="00567E21" w:rsidP="00C247BA">
                            <w:pPr>
                              <w:spacing w:line="240" w:lineRule="exact"/>
                              <w:jc w:val="both"/>
                              <w:rPr>
                                <w:rFonts w:ascii="標楷體" w:eastAsia="標楷體" w:hAnsi="標楷體"/>
                                <w:sz w:val="20"/>
                              </w:rPr>
                            </w:pPr>
                            <w:r>
                              <w:rPr>
                                <w:rFonts w:ascii="標楷體" w:eastAsia="標楷體" w:hAnsi="標楷體" w:hint="eastAsia"/>
                                <w:sz w:val="20"/>
                              </w:rPr>
                              <w:t>集集鎮*、中寮鄉</w:t>
                            </w:r>
                          </w:p>
                        </w:tc>
                      </w:tr>
                      <w:tr w:rsidR="00567E21" w:rsidRPr="00C552E3" w14:paraId="256C4163" w14:textId="77777777" w:rsidTr="008943F9">
                        <w:trPr>
                          <w:trHeight w:val="283"/>
                          <w:jc w:val="center"/>
                        </w:trPr>
                        <w:tc>
                          <w:tcPr>
                            <w:tcW w:w="850" w:type="dxa"/>
                            <w:tcBorders>
                              <w:top w:val="single" w:sz="4" w:space="0" w:color="auto"/>
                              <w:left w:val="single" w:sz="4" w:space="0" w:color="auto"/>
                              <w:bottom w:val="single" w:sz="4" w:space="0" w:color="auto"/>
                              <w:right w:val="single" w:sz="4" w:space="0" w:color="auto"/>
                            </w:tcBorders>
                            <w:noWrap/>
                            <w:vAlign w:val="center"/>
                            <w:hideMark/>
                          </w:tcPr>
                          <w:p w14:paraId="22EB45D2" w14:textId="77777777" w:rsidR="00567E21" w:rsidRPr="00C552E3" w:rsidRDefault="00567E21" w:rsidP="00C247BA">
                            <w:pPr>
                              <w:spacing w:line="240" w:lineRule="exact"/>
                              <w:jc w:val="center"/>
                              <w:rPr>
                                <w:rFonts w:ascii="標楷體" w:eastAsia="標楷體" w:hAnsi="標楷體"/>
                                <w:color w:val="000000"/>
                                <w:sz w:val="20"/>
                              </w:rPr>
                            </w:pPr>
                            <w:r>
                              <w:rPr>
                                <w:rFonts w:ascii="標楷體" w:eastAsia="標楷體" w:hAnsi="標楷體" w:hint="eastAsia"/>
                                <w:color w:val="000000"/>
                                <w:sz w:val="20"/>
                              </w:rPr>
                              <w:t>雲林縣</w:t>
                            </w:r>
                          </w:p>
                        </w:tc>
                        <w:tc>
                          <w:tcPr>
                            <w:tcW w:w="3572" w:type="dxa"/>
                            <w:tcBorders>
                              <w:top w:val="single" w:sz="4" w:space="0" w:color="auto"/>
                              <w:left w:val="single" w:sz="4" w:space="0" w:color="auto"/>
                              <w:bottom w:val="single" w:sz="4" w:space="0" w:color="auto"/>
                              <w:right w:val="single" w:sz="4" w:space="0" w:color="auto"/>
                            </w:tcBorders>
                            <w:noWrap/>
                            <w:vAlign w:val="center"/>
                            <w:hideMark/>
                          </w:tcPr>
                          <w:p w14:paraId="36E25F3C" w14:textId="77777777" w:rsidR="00567E21" w:rsidRPr="00C552E3" w:rsidRDefault="00567E21" w:rsidP="00C247BA">
                            <w:pPr>
                              <w:spacing w:line="240" w:lineRule="exact"/>
                              <w:jc w:val="both"/>
                              <w:rPr>
                                <w:rFonts w:ascii="標楷體" w:eastAsia="標楷體" w:hAnsi="標楷體"/>
                                <w:sz w:val="20"/>
                              </w:rPr>
                            </w:pPr>
                            <w:r>
                              <w:rPr>
                                <w:rFonts w:ascii="標楷體" w:eastAsia="標楷體" w:hAnsi="標楷體" w:hint="eastAsia"/>
                                <w:sz w:val="20"/>
                              </w:rPr>
                              <w:t>二崙鄉*</w:t>
                            </w:r>
                          </w:p>
                        </w:tc>
                      </w:tr>
                      <w:tr w:rsidR="00567E21" w:rsidRPr="00C552E3" w14:paraId="38FDC474" w14:textId="77777777" w:rsidTr="008943F9">
                        <w:trPr>
                          <w:trHeight w:val="283"/>
                          <w:jc w:val="center"/>
                        </w:trPr>
                        <w:tc>
                          <w:tcPr>
                            <w:tcW w:w="850" w:type="dxa"/>
                            <w:tcBorders>
                              <w:top w:val="single" w:sz="4" w:space="0" w:color="auto"/>
                              <w:left w:val="single" w:sz="4" w:space="0" w:color="auto"/>
                              <w:bottom w:val="single" w:sz="4" w:space="0" w:color="auto"/>
                              <w:right w:val="single" w:sz="4" w:space="0" w:color="auto"/>
                            </w:tcBorders>
                            <w:noWrap/>
                            <w:vAlign w:val="center"/>
                            <w:hideMark/>
                          </w:tcPr>
                          <w:p w14:paraId="45153C78" w14:textId="77777777" w:rsidR="00567E21" w:rsidRPr="00C552E3" w:rsidRDefault="00567E21" w:rsidP="00C247BA">
                            <w:pPr>
                              <w:spacing w:line="240" w:lineRule="exact"/>
                              <w:jc w:val="center"/>
                              <w:rPr>
                                <w:rFonts w:ascii="標楷體" w:eastAsia="標楷體" w:hAnsi="標楷體"/>
                                <w:color w:val="000000"/>
                                <w:sz w:val="20"/>
                              </w:rPr>
                            </w:pPr>
                            <w:r>
                              <w:rPr>
                                <w:rFonts w:ascii="標楷體" w:eastAsia="標楷體" w:hAnsi="標楷體" w:hint="eastAsia"/>
                                <w:color w:val="000000"/>
                                <w:sz w:val="20"/>
                              </w:rPr>
                              <w:t>嘉義縣</w:t>
                            </w:r>
                          </w:p>
                        </w:tc>
                        <w:tc>
                          <w:tcPr>
                            <w:tcW w:w="3572" w:type="dxa"/>
                            <w:tcBorders>
                              <w:top w:val="single" w:sz="4" w:space="0" w:color="auto"/>
                              <w:left w:val="single" w:sz="4" w:space="0" w:color="auto"/>
                              <w:bottom w:val="single" w:sz="4" w:space="0" w:color="auto"/>
                              <w:right w:val="single" w:sz="4" w:space="0" w:color="auto"/>
                            </w:tcBorders>
                            <w:noWrap/>
                            <w:vAlign w:val="center"/>
                            <w:hideMark/>
                          </w:tcPr>
                          <w:p w14:paraId="5ABDA8B3" w14:textId="77777777" w:rsidR="00567E21" w:rsidRPr="00C552E3" w:rsidRDefault="00567E21" w:rsidP="00C247BA">
                            <w:pPr>
                              <w:spacing w:line="240" w:lineRule="exact"/>
                              <w:jc w:val="both"/>
                              <w:rPr>
                                <w:rFonts w:ascii="標楷體" w:eastAsia="標楷體" w:hAnsi="標楷體"/>
                                <w:sz w:val="20"/>
                              </w:rPr>
                            </w:pPr>
                            <w:r>
                              <w:rPr>
                                <w:rFonts w:ascii="標楷體" w:eastAsia="標楷體" w:hAnsi="標楷體" w:hint="eastAsia"/>
                                <w:sz w:val="20"/>
                              </w:rPr>
                              <w:t>布袋鎮、六腳鄉*、竹崎鄉*</w:t>
                            </w:r>
                          </w:p>
                        </w:tc>
                      </w:tr>
                      <w:tr w:rsidR="00567E21" w:rsidRPr="00C552E3" w14:paraId="516A5E30" w14:textId="77777777" w:rsidTr="008943F9">
                        <w:trPr>
                          <w:trHeight w:val="283"/>
                          <w:jc w:val="center"/>
                        </w:trPr>
                        <w:tc>
                          <w:tcPr>
                            <w:tcW w:w="850" w:type="dxa"/>
                            <w:tcBorders>
                              <w:top w:val="single" w:sz="4" w:space="0" w:color="auto"/>
                              <w:left w:val="single" w:sz="4" w:space="0" w:color="auto"/>
                              <w:bottom w:val="single" w:sz="4" w:space="0" w:color="auto"/>
                              <w:right w:val="single" w:sz="4" w:space="0" w:color="auto"/>
                            </w:tcBorders>
                            <w:noWrap/>
                            <w:vAlign w:val="center"/>
                            <w:hideMark/>
                          </w:tcPr>
                          <w:p w14:paraId="7A665F6B" w14:textId="77777777" w:rsidR="00567E21" w:rsidRPr="00C552E3" w:rsidRDefault="00567E21" w:rsidP="00C247BA">
                            <w:pPr>
                              <w:spacing w:line="240" w:lineRule="exact"/>
                              <w:jc w:val="center"/>
                              <w:rPr>
                                <w:rFonts w:ascii="標楷體" w:eastAsia="標楷體" w:hAnsi="標楷體"/>
                                <w:color w:val="000000"/>
                                <w:sz w:val="20"/>
                              </w:rPr>
                            </w:pPr>
                            <w:r>
                              <w:rPr>
                                <w:rFonts w:ascii="標楷體" w:eastAsia="標楷體" w:hAnsi="標楷體" w:hint="eastAsia"/>
                                <w:color w:val="000000"/>
                                <w:sz w:val="20"/>
                              </w:rPr>
                              <w:t>屏東縣</w:t>
                            </w:r>
                          </w:p>
                        </w:tc>
                        <w:tc>
                          <w:tcPr>
                            <w:tcW w:w="3572" w:type="dxa"/>
                            <w:tcBorders>
                              <w:top w:val="single" w:sz="4" w:space="0" w:color="auto"/>
                              <w:left w:val="single" w:sz="4" w:space="0" w:color="auto"/>
                              <w:bottom w:val="single" w:sz="4" w:space="0" w:color="auto"/>
                              <w:right w:val="single" w:sz="4" w:space="0" w:color="auto"/>
                            </w:tcBorders>
                            <w:noWrap/>
                            <w:vAlign w:val="center"/>
                            <w:hideMark/>
                          </w:tcPr>
                          <w:p w14:paraId="44677E70" w14:textId="77777777" w:rsidR="00567E21" w:rsidRPr="00C552E3" w:rsidRDefault="00567E21" w:rsidP="00C247BA">
                            <w:pPr>
                              <w:spacing w:line="240" w:lineRule="exact"/>
                              <w:jc w:val="both"/>
                              <w:rPr>
                                <w:rFonts w:ascii="標楷體" w:eastAsia="標楷體" w:hAnsi="標楷體"/>
                                <w:sz w:val="20"/>
                              </w:rPr>
                            </w:pPr>
                            <w:r>
                              <w:rPr>
                                <w:rFonts w:ascii="標楷體" w:eastAsia="標楷體" w:hAnsi="標楷體" w:hint="eastAsia"/>
                                <w:sz w:val="20"/>
                              </w:rPr>
                              <w:t>里港鄉*、枋山鄉</w:t>
                            </w:r>
                          </w:p>
                        </w:tc>
                      </w:tr>
                      <w:tr w:rsidR="00F83257" w:rsidRPr="00C552E3" w14:paraId="1033441F" w14:textId="77777777" w:rsidTr="008943F9">
                        <w:trPr>
                          <w:trHeight w:val="283"/>
                          <w:jc w:val="center"/>
                        </w:trPr>
                        <w:tc>
                          <w:tcPr>
                            <w:tcW w:w="850" w:type="dxa"/>
                            <w:tcBorders>
                              <w:top w:val="single" w:sz="4" w:space="0" w:color="auto"/>
                              <w:left w:val="single" w:sz="4" w:space="0" w:color="auto"/>
                              <w:bottom w:val="single" w:sz="4" w:space="0" w:color="auto"/>
                              <w:right w:val="single" w:sz="4" w:space="0" w:color="auto"/>
                            </w:tcBorders>
                            <w:noWrap/>
                            <w:vAlign w:val="center"/>
                          </w:tcPr>
                          <w:p w14:paraId="19B5D53E" w14:textId="112590A2" w:rsidR="00F83257" w:rsidRDefault="00F83257" w:rsidP="00F83257">
                            <w:pPr>
                              <w:spacing w:line="240" w:lineRule="exact"/>
                              <w:jc w:val="center"/>
                              <w:rPr>
                                <w:rFonts w:ascii="標楷體" w:eastAsia="標楷體" w:hAnsi="標楷體"/>
                                <w:color w:val="000000"/>
                                <w:sz w:val="20"/>
                              </w:rPr>
                            </w:pPr>
                            <w:r>
                              <w:rPr>
                                <w:rFonts w:ascii="標楷體" w:eastAsia="標楷體" w:hAnsi="標楷體" w:hint="eastAsia"/>
                                <w:color w:val="000000"/>
                                <w:sz w:val="20"/>
                              </w:rPr>
                              <w:t>花蓮縣</w:t>
                            </w:r>
                          </w:p>
                        </w:tc>
                        <w:tc>
                          <w:tcPr>
                            <w:tcW w:w="3572" w:type="dxa"/>
                            <w:tcBorders>
                              <w:top w:val="single" w:sz="4" w:space="0" w:color="auto"/>
                              <w:left w:val="single" w:sz="4" w:space="0" w:color="auto"/>
                              <w:bottom w:val="single" w:sz="4" w:space="0" w:color="auto"/>
                              <w:right w:val="single" w:sz="4" w:space="0" w:color="auto"/>
                            </w:tcBorders>
                            <w:noWrap/>
                            <w:vAlign w:val="center"/>
                          </w:tcPr>
                          <w:p w14:paraId="6FC26896" w14:textId="692A5377" w:rsidR="00F83257" w:rsidRDefault="00F83257" w:rsidP="00F83257">
                            <w:pPr>
                              <w:spacing w:line="240" w:lineRule="exact"/>
                              <w:jc w:val="both"/>
                              <w:rPr>
                                <w:rFonts w:ascii="標楷體" w:eastAsia="標楷體" w:hAnsi="標楷體"/>
                                <w:sz w:val="20"/>
                              </w:rPr>
                            </w:pPr>
                            <w:r>
                              <w:rPr>
                                <w:rFonts w:ascii="標楷體" w:eastAsia="標楷體" w:hAnsi="標楷體" w:hint="eastAsia"/>
                                <w:sz w:val="20"/>
                              </w:rPr>
                              <w:t>鳳林鎮</w:t>
                            </w:r>
                          </w:p>
                        </w:tc>
                      </w:tr>
                      <w:tr w:rsidR="00F83257" w:rsidRPr="00C552E3" w14:paraId="430C8255" w14:textId="77777777" w:rsidTr="008943F9">
                        <w:trPr>
                          <w:trHeight w:val="283"/>
                          <w:jc w:val="center"/>
                        </w:trPr>
                        <w:tc>
                          <w:tcPr>
                            <w:tcW w:w="850" w:type="dxa"/>
                            <w:tcBorders>
                              <w:top w:val="single" w:sz="4" w:space="0" w:color="auto"/>
                              <w:left w:val="single" w:sz="4" w:space="0" w:color="auto"/>
                              <w:bottom w:val="single" w:sz="4" w:space="0" w:color="auto"/>
                              <w:right w:val="single" w:sz="4" w:space="0" w:color="auto"/>
                            </w:tcBorders>
                            <w:noWrap/>
                            <w:vAlign w:val="center"/>
                            <w:hideMark/>
                          </w:tcPr>
                          <w:p w14:paraId="78AC268F" w14:textId="77777777" w:rsidR="00F83257" w:rsidRPr="00C552E3" w:rsidRDefault="00F83257" w:rsidP="00F83257">
                            <w:pPr>
                              <w:spacing w:line="240" w:lineRule="exact"/>
                              <w:jc w:val="center"/>
                              <w:rPr>
                                <w:rFonts w:ascii="標楷體" w:eastAsia="標楷體" w:hAnsi="標楷體"/>
                                <w:color w:val="000000"/>
                                <w:sz w:val="20"/>
                              </w:rPr>
                            </w:pPr>
                            <w:r>
                              <w:rPr>
                                <w:rFonts w:ascii="標楷體" w:eastAsia="標楷體" w:hAnsi="標楷體" w:hint="eastAsia"/>
                                <w:color w:val="000000"/>
                                <w:sz w:val="20"/>
                              </w:rPr>
                              <w:t>臺東縣</w:t>
                            </w:r>
                          </w:p>
                        </w:tc>
                        <w:tc>
                          <w:tcPr>
                            <w:tcW w:w="3572" w:type="dxa"/>
                            <w:tcBorders>
                              <w:top w:val="single" w:sz="4" w:space="0" w:color="auto"/>
                              <w:left w:val="single" w:sz="4" w:space="0" w:color="auto"/>
                              <w:bottom w:val="single" w:sz="4" w:space="0" w:color="auto"/>
                              <w:right w:val="single" w:sz="4" w:space="0" w:color="auto"/>
                            </w:tcBorders>
                            <w:noWrap/>
                            <w:vAlign w:val="center"/>
                            <w:hideMark/>
                          </w:tcPr>
                          <w:p w14:paraId="7F5034F4" w14:textId="77777777" w:rsidR="00F83257" w:rsidRPr="00C552E3" w:rsidRDefault="00F83257" w:rsidP="00F83257">
                            <w:pPr>
                              <w:spacing w:line="240" w:lineRule="exact"/>
                              <w:jc w:val="both"/>
                              <w:rPr>
                                <w:rFonts w:ascii="標楷體" w:eastAsia="標楷體" w:hAnsi="標楷體"/>
                                <w:sz w:val="20"/>
                              </w:rPr>
                            </w:pPr>
                            <w:r>
                              <w:rPr>
                                <w:rFonts w:ascii="標楷體" w:eastAsia="標楷體" w:hAnsi="標楷體" w:hint="eastAsia"/>
                                <w:sz w:val="20"/>
                              </w:rPr>
                              <w:t>蘭嶼鄉</w:t>
                            </w:r>
                          </w:p>
                        </w:tc>
                      </w:tr>
                      <w:tr w:rsidR="00F83257" w:rsidRPr="00C552E3" w14:paraId="7E2F500B" w14:textId="77777777" w:rsidTr="008943F9">
                        <w:trPr>
                          <w:trHeight w:val="340"/>
                          <w:jc w:val="center"/>
                        </w:trPr>
                        <w:tc>
                          <w:tcPr>
                            <w:tcW w:w="4422" w:type="dxa"/>
                            <w:gridSpan w:val="2"/>
                            <w:tcBorders>
                              <w:top w:val="single" w:sz="4" w:space="0" w:color="auto"/>
                              <w:left w:val="nil"/>
                              <w:bottom w:val="nil"/>
                              <w:right w:val="nil"/>
                            </w:tcBorders>
                            <w:shd w:val="clear" w:color="auto" w:fill="auto"/>
                            <w:noWrap/>
                            <w:vAlign w:val="center"/>
                          </w:tcPr>
                          <w:p w14:paraId="53E659AA" w14:textId="77777777" w:rsidR="00F83257" w:rsidRPr="008943F9" w:rsidRDefault="00F83257" w:rsidP="00F83257">
                            <w:pPr>
                              <w:spacing w:line="240" w:lineRule="exact"/>
                              <w:ind w:left="527" w:rightChars="-10" w:right="-24" w:hangingChars="293" w:hanging="527"/>
                              <w:jc w:val="both"/>
                              <w:rPr>
                                <w:rFonts w:ascii="標楷體" w:eastAsia="標楷體" w:hAnsi="標楷體"/>
                                <w:sz w:val="18"/>
                                <w:szCs w:val="18"/>
                              </w:rPr>
                            </w:pPr>
                            <w:r w:rsidRPr="008943F9">
                              <w:rPr>
                                <w:rFonts w:ascii="標楷體" w:eastAsia="標楷體" w:hAnsi="標楷體" w:hint="eastAsia"/>
                                <w:sz w:val="18"/>
                                <w:szCs w:val="18"/>
                              </w:rPr>
                              <w:t>註：1</w:t>
                            </w:r>
                            <w:r w:rsidRPr="008943F9">
                              <w:rPr>
                                <w:rFonts w:ascii="標楷體" w:eastAsia="標楷體" w:hAnsi="標楷體"/>
                                <w:sz w:val="18"/>
                                <w:szCs w:val="18"/>
                              </w:rPr>
                              <w:t>.</w:t>
                            </w:r>
                            <w:r w:rsidRPr="008943F9">
                              <w:rPr>
                                <w:rFonts w:ascii="標楷體" w:eastAsia="標楷體" w:hAnsi="標楷體" w:hint="eastAsia"/>
                                <w:sz w:val="18"/>
                                <w:szCs w:val="18"/>
                              </w:rPr>
                              <w:t>標*地區表未經盤點列入地方創生優先推動區之鄉鎮區。</w:t>
                            </w:r>
                          </w:p>
                          <w:p w14:paraId="470AA380" w14:textId="77777777" w:rsidR="00F83257" w:rsidRPr="009C5CF9" w:rsidRDefault="00F83257" w:rsidP="00F83257">
                            <w:pPr>
                              <w:spacing w:line="240" w:lineRule="exact"/>
                              <w:ind w:leftChars="145" w:left="361" w:hangingChars="7" w:hanging="13"/>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sidRPr="009C5CF9">
                              <w:rPr>
                                <w:rFonts w:ascii="標楷體" w:eastAsia="標楷體" w:hAnsi="標楷體" w:hint="eastAsia"/>
                                <w:sz w:val="18"/>
                                <w:szCs w:val="18"/>
                              </w:rPr>
                              <w:t>資料來源：整理</w:t>
                            </w:r>
                            <w:r>
                              <w:rPr>
                                <w:rFonts w:ascii="標楷體" w:eastAsia="標楷體" w:hAnsi="標楷體" w:hint="eastAsia"/>
                                <w:sz w:val="18"/>
                                <w:szCs w:val="18"/>
                              </w:rPr>
                              <w:t>自國家發展委員會提供資料</w:t>
                            </w:r>
                            <w:r w:rsidRPr="009C5CF9">
                              <w:rPr>
                                <w:rFonts w:ascii="標楷體" w:eastAsia="標楷體" w:hAnsi="標楷體" w:hint="eastAsia"/>
                                <w:sz w:val="18"/>
                                <w:szCs w:val="18"/>
                              </w:rPr>
                              <w:t>。</w:t>
                            </w:r>
                          </w:p>
                        </w:tc>
                      </w:tr>
                    </w:tbl>
                    <w:p w14:paraId="781EC16F" w14:textId="77777777" w:rsidR="00567E21" w:rsidRPr="00C247BA" w:rsidRDefault="00567E21" w:rsidP="00567E21">
                      <w:pPr>
                        <w:rPr>
                          <w:rFonts w:ascii="標楷體" w:eastAsia="標楷體" w:hAnsi="標楷體"/>
                          <w:color w:val="000000"/>
                          <w:sz w:val="20"/>
                        </w:rPr>
                      </w:pPr>
                    </w:p>
                  </w:txbxContent>
                </v:textbox>
                <w10:wrap type="square" anchorx="margin" anchory="margin"/>
              </v:shape>
            </w:pict>
          </mc:Fallback>
        </mc:AlternateContent>
      </w:r>
      <w:r w:rsidRPr="006346A1">
        <w:rPr>
          <w:rFonts w:ascii="標楷體" w:eastAsia="標楷體" w:hAnsi="標楷體" w:hint="eastAsia"/>
          <w:bCs/>
          <w:szCs w:val="24"/>
        </w:rPr>
        <w:t>所訂優先推動地區，</w:t>
      </w:r>
      <w:proofErr w:type="gramStart"/>
      <w:r w:rsidRPr="006346A1">
        <w:rPr>
          <w:rFonts w:ascii="標楷體" w:eastAsia="標楷體" w:hAnsi="標楷體" w:hint="eastAsia"/>
          <w:bCs/>
          <w:szCs w:val="24"/>
        </w:rPr>
        <w:t>凸</w:t>
      </w:r>
      <w:proofErr w:type="gramEnd"/>
      <w:r w:rsidRPr="006346A1">
        <w:rPr>
          <w:rFonts w:ascii="標楷體" w:eastAsia="標楷體" w:hAnsi="標楷體" w:hint="eastAsia"/>
          <w:bCs/>
          <w:szCs w:val="24"/>
        </w:rPr>
        <w:t>顯現行以戶籍人口及經濟條件為基礎之資源需求辨識機制，以及相關輔導協助措施，尚有檢討優化空間。</w:t>
      </w:r>
      <w:r w:rsidR="008943F9" w:rsidRPr="006346A1">
        <w:rPr>
          <w:rFonts w:ascii="標楷體" w:eastAsia="標楷體" w:hAnsi="標楷體" w:hint="eastAsia"/>
          <w:bCs/>
          <w:szCs w:val="24"/>
        </w:rPr>
        <w:t>經函請國家發展委員會持續優化計畫盤點及輔導機制，綜合審酌最新人口流動數據及地方發展現況，滾動檢討修正計畫優先推動地區，透過輔導資源協助地方強化提案動能，</w:t>
      </w:r>
      <w:proofErr w:type="gramStart"/>
      <w:r w:rsidR="008943F9" w:rsidRPr="006346A1">
        <w:rPr>
          <w:rFonts w:ascii="標楷體" w:eastAsia="標楷體" w:hAnsi="標楷體" w:hint="eastAsia"/>
          <w:bCs/>
          <w:szCs w:val="24"/>
        </w:rPr>
        <w:t>俾</w:t>
      </w:r>
      <w:proofErr w:type="gramEnd"/>
      <w:r w:rsidR="008943F9" w:rsidRPr="006346A1">
        <w:rPr>
          <w:rFonts w:ascii="標楷體" w:eastAsia="標楷體" w:hAnsi="標楷體" w:hint="eastAsia"/>
          <w:bCs/>
          <w:szCs w:val="24"/>
        </w:rPr>
        <w:t>擴大政策資源涵蓋範圍，回應人口流失、高齡化及資源不足等結構性課題。據復：地方創生政策主要係透過強化地方產業與生活機能、提升青年留鄉、返鄉及移居誘因，以緩解人口外移及支撐地區服務量能；後續將持續多方綜合審酌戶籍、電信</w:t>
      </w:r>
      <w:proofErr w:type="gramStart"/>
      <w:r w:rsidR="008943F9" w:rsidRPr="006346A1">
        <w:rPr>
          <w:rFonts w:ascii="標楷體" w:eastAsia="標楷體" w:hAnsi="標楷體" w:hint="eastAsia"/>
          <w:bCs/>
          <w:szCs w:val="24"/>
        </w:rPr>
        <w:t>信</w:t>
      </w:r>
      <w:proofErr w:type="gramEnd"/>
      <w:r w:rsidR="008943F9" w:rsidRPr="006346A1">
        <w:rPr>
          <w:rFonts w:ascii="標楷體" w:eastAsia="標楷體" w:hAnsi="標楷體" w:hint="eastAsia"/>
          <w:bCs/>
          <w:szCs w:val="24"/>
        </w:rPr>
        <w:t>令人口等各項數據，瞭解地方發展現況，檢討相關計畫內容，透過資料分析掌握人口移住趨勢，作為未來輔導與資源配置之參考。</w:t>
      </w:r>
    </w:p>
    <w:p w14:paraId="5C45F5E3" w14:textId="552D5CC0" w:rsidR="009C6696" w:rsidRPr="006346A1" w:rsidRDefault="009C6696" w:rsidP="00A17411">
      <w:pPr>
        <w:pStyle w:val="2"/>
        <w:overflowPunct w:val="0"/>
        <w:spacing w:beforeLines="20" w:before="72" w:afterLines="20" w:after="72" w:line="440" w:lineRule="exact"/>
        <w:ind w:left="0" w:firstLineChars="200" w:firstLine="561"/>
        <w:rPr>
          <w:rFonts w:hAnsi="標楷體"/>
          <w:b/>
          <w:sz w:val="28"/>
          <w:szCs w:val="28"/>
        </w:rPr>
      </w:pPr>
      <w:r w:rsidRPr="006346A1">
        <w:rPr>
          <w:rFonts w:hAnsi="標楷體" w:hint="eastAsia"/>
          <w:b/>
          <w:sz w:val="28"/>
          <w:szCs w:val="28"/>
        </w:rPr>
        <w:lastRenderedPageBreak/>
        <w:t>（二十</w:t>
      </w:r>
      <w:r w:rsidR="00781889" w:rsidRPr="006346A1">
        <w:rPr>
          <w:rFonts w:hAnsi="標楷體" w:hint="eastAsia"/>
          <w:b/>
          <w:sz w:val="28"/>
          <w:szCs w:val="28"/>
        </w:rPr>
        <w:t>六</w:t>
      </w:r>
      <w:r w:rsidRPr="006346A1">
        <w:rPr>
          <w:rFonts w:hAnsi="標楷體" w:hint="eastAsia"/>
          <w:b/>
          <w:sz w:val="28"/>
          <w:szCs w:val="28"/>
        </w:rPr>
        <w:t xml:space="preserve">）　</w:t>
      </w:r>
      <w:r w:rsidR="007E4BBF" w:rsidRPr="006346A1">
        <w:rPr>
          <w:rFonts w:hAnsi="標楷體" w:hint="eastAsia"/>
          <w:b/>
          <w:sz w:val="28"/>
          <w:szCs w:val="28"/>
        </w:rPr>
        <w:t>國家發展委員會為協助政府應對少子女化衝擊等嚴峻社會議題，委外辦理「建置以資料科學為基礎之社會政策治理機制計畫」，</w:t>
      </w:r>
      <w:proofErr w:type="gramStart"/>
      <w:r w:rsidR="007E4BBF" w:rsidRPr="006346A1">
        <w:rPr>
          <w:rFonts w:hAnsi="標楷體" w:hint="eastAsia"/>
          <w:b/>
          <w:sz w:val="28"/>
          <w:szCs w:val="28"/>
        </w:rPr>
        <w:t>惟間有社會</w:t>
      </w:r>
      <w:proofErr w:type="gramEnd"/>
      <w:r w:rsidR="007E4BBF" w:rsidRPr="006346A1">
        <w:rPr>
          <w:rFonts w:hAnsi="標楷體" w:hint="eastAsia"/>
          <w:b/>
          <w:sz w:val="28"/>
          <w:szCs w:val="28"/>
        </w:rPr>
        <w:t>政策</w:t>
      </w:r>
      <w:proofErr w:type="gramStart"/>
      <w:r w:rsidR="007E4BBF" w:rsidRPr="006346A1">
        <w:rPr>
          <w:rFonts w:hAnsi="標楷體" w:hint="eastAsia"/>
          <w:b/>
          <w:sz w:val="28"/>
          <w:szCs w:val="28"/>
        </w:rPr>
        <w:t>資料跨域整合</w:t>
      </w:r>
      <w:proofErr w:type="gramEnd"/>
      <w:r w:rsidR="007E4BBF" w:rsidRPr="006346A1">
        <w:rPr>
          <w:rFonts w:hAnsi="標楷體" w:hint="eastAsia"/>
          <w:b/>
          <w:sz w:val="28"/>
          <w:szCs w:val="28"/>
        </w:rPr>
        <w:t>機制未</w:t>
      </w:r>
      <w:proofErr w:type="gramStart"/>
      <w:r w:rsidR="007E4BBF" w:rsidRPr="006346A1">
        <w:rPr>
          <w:rFonts w:hAnsi="標楷體" w:hint="eastAsia"/>
          <w:b/>
          <w:sz w:val="28"/>
          <w:szCs w:val="28"/>
        </w:rPr>
        <w:t>臻</w:t>
      </w:r>
      <w:proofErr w:type="gramEnd"/>
      <w:r w:rsidR="007E4BBF" w:rsidRPr="006346A1">
        <w:rPr>
          <w:rFonts w:hAnsi="標楷體" w:hint="eastAsia"/>
          <w:b/>
          <w:sz w:val="28"/>
          <w:szCs w:val="28"/>
        </w:rPr>
        <w:t>完善、成果應用待強化等情，允宜檢討改善，</w:t>
      </w:r>
      <w:proofErr w:type="gramStart"/>
      <w:r w:rsidR="007E4BBF" w:rsidRPr="006346A1">
        <w:rPr>
          <w:rFonts w:hAnsi="標楷體" w:hint="eastAsia"/>
          <w:b/>
          <w:sz w:val="28"/>
          <w:szCs w:val="28"/>
        </w:rPr>
        <w:t>俾</w:t>
      </w:r>
      <w:proofErr w:type="gramEnd"/>
      <w:r w:rsidR="007E4BBF" w:rsidRPr="006346A1">
        <w:rPr>
          <w:rFonts w:hAnsi="標楷體" w:hint="eastAsia"/>
          <w:b/>
          <w:sz w:val="28"/>
          <w:szCs w:val="28"/>
        </w:rPr>
        <w:t>利發揮計畫原定強化社會政策治理及</w:t>
      </w:r>
      <w:proofErr w:type="gramStart"/>
      <w:r w:rsidR="007E4BBF" w:rsidRPr="006346A1">
        <w:rPr>
          <w:rFonts w:hAnsi="標楷體" w:hint="eastAsia"/>
          <w:b/>
          <w:sz w:val="28"/>
          <w:szCs w:val="28"/>
        </w:rPr>
        <w:t>厚實循證決策</w:t>
      </w:r>
      <w:proofErr w:type="gramEnd"/>
      <w:r w:rsidR="007E4BBF" w:rsidRPr="006346A1">
        <w:rPr>
          <w:rFonts w:hAnsi="標楷體" w:hint="eastAsia"/>
          <w:b/>
          <w:sz w:val="28"/>
          <w:szCs w:val="28"/>
        </w:rPr>
        <w:t>基礎之效益</w:t>
      </w:r>
      <w:r w:rsidR="00692C1B" w:rsidRPr="006346A1">
        <w:rPr>
          <w:rFonts w:hAnsi="標楷體" w:hint="eastAsia"/>
          <w:b/>
          <w:sz w:val="28"/>
          <w:szCs w:val="28"/>
        </w:rPr>
        <w:t>。</w:t>
      </w:r>
    </w:p>
    <w:p w14:paraId="02F6DA10" w14:textId="5E57D270" w:rsidR="009C6696" w:rsidRPr="006346A1" w:rsidRDefault="007E4BBF" w:rsidP="00AA626E">
      <w:pPr>
        <w:overflowPunct w:val="0"/>
        <w:spacing w:line="440" w:lineRule="exact"/>
        <w:ind w:firstLineChars="200" w:firstLine="480"/>
        <w:jc w:val="both"/>
        <w:rPr>
          <w:rFonts w:ascii="標楷體" w:eastAsia="標楷體" w:hAnsi="標楷體"/>
          <w:szCs w:val="24"/>
        </w:rPr>
      </w:pPr>
      <w:r w:rsidRPr="006346A1">
        <w:rPr>
          <w:rFonts w:ascii="標楷體" w:eastAsia="標楷體" w:hAnsi="標楷體" w:hint="eastAsia"/>
          <w:szCs w:val="24"/>
        </w:rPr>
        <w:t>國家發展委員會為提升社會政策資料分析決策量能，自</w:t>
      </w:r>
      <w:proofErr w:type="gramStart"/>
      <w:r w:rsidRPr="006346A1">
        <w:rPr>
          <w:rFonts w:ascii="標楷體" w:eastAsia="標楷體" w:hAnsi="標楷體" w:hint="eastAsia"/>
          <w:szCs w:val="24"/>
        </w:rPr>
        <w:t>110</w:t>
      </w:r>
      <w:proofErr w:type="gramEnd"/>
      <w:r w:rsidRPr="006346A1">
        <w:rPr>
          <w:rFonts w:ascii="標楷體" w:eastAsia="標楷體" w:hAnsi="標楷體" w:hint="eastAsia"/>
          <w:szCs w:val="24"/>
        </w:rPr>
        <w:t>年度陸續提出我國社會發展重要趨勢、規劃數據分析及串連應用、籌辦社會政策治理跨領域協作平</w:t>
      </w:r>
      <w:proofErr w:type="gramStart"/>
      <w:r w:rsidRPr="006346A1">
        <w:rPr>
          <w:rFonts w:ascii="標楷體" w:eastAsia="標楷體" w:hAnsi="標楷體" w:hint="eastAsia"/>
          <w:szCs w:val="24"/>
        </w:rPr>
        <w:t>臺</w:t>
      </w:r>
      <w:proofErr w:type="gramEnd"/>
      <w:r w:rsidRPr="006346A1">
        <w:rPr>
          <w:rFonts w:ascii="標楷體" w:eastAsia="標楷體" w:hAnsi="標楷體" w:hint="eastAsia"/>
          <w:szCs w:val="24"/>
        </w:rPr>
        <w:t>等，推動社會</w:t>
      </w:r>
      <w:proofErr w:type="gramStart"/>
      <w:r w:rsidRPr="006346A1">
        <w:rPr>
          <w:rFonts w:ascii="標楷體" w:eastAsia="標楷體" w:hAnsi="標楷體" w:hint="eastAsia"/>
          <w:szCs w:val="24"/>
        </w:rPr>
        <w:t>政策循證治理</w:t>
      </w:r>
      <w:proofErr w:type="gramEnd"/>
      <w:r w:rsidRPr="006346A1">
        <w:rPr>
          <w:rFonts w:ascii="標楷體" w:eastAsia="標楷體" w:hAnsi="標楷體" w:hint="eastAsia"/>
          <w:szCs w:val="24"/>
        </w:rPr>
        <w:t>基礎工程；</w:t>
      </w:r>
      <w:proofErr w:type="gramStart"/>
      <w:r w:rsidRPr="006346A1">
        <w:rPr>
          <w:rFonts w:ascii="標楷體" w:eastAsia="標楷體" w:hAnsi="標楷體" w:hint="eastAsia"/>
          <w:szCs w:val="24"/>
        </w:rPr>
        <w:t>嗣</w:t>
      </w:r>
      <w:proofErr w:type="gramEnd"/>
      <w:r w:rsidRPr="006346A1">
        <w:rPr>
          <w:rFonts w:ascii="標楷體" w:eastAsia="標楷體" w:hAnsi="標楷體" w:hint="eastAsia"/>
          <w:szCs w:val="24"/>
        </w:rPr>
        <w:t>於服務型智慧政府2.0推動計畫項下，委外辦理「建置以資料科學為基礎之社會政策治理機制計畫」，期程自111至114年度，共編列計畫預算3,050萬餘元，截至114年10月底止，累計實現數2,618萬餘元，執行成果包括：運用計畫建立之預評估模式，以「人口結構與生養需求」等四大領域範疇，辨識出各領域範疇下我國所面臨28項關鍵趨勢課題</w:t>
      </w:r>
      <w:r w:rsidR="00DB6CE4" w:rsidRPr="006346A1">
        <w:rPr>
          <w:rFonts w:ascii="標楷體" w:eastAsia="標楷體" w:hAnsi="標楷體" w:hint="eastAsia"/>
          <w:szCs w:val="24"/>
        </w:rPr>
        <w:t>（</w:t>
      </w:r>
      <w:r w:rsidRPr="006346A1">
        <w:rPr>
          <w:rFonts w:ascii="標楷體" w:eastAsia="標楷體" w:hAnsi="標楷體" w:hint="eastAsia"/>
          <w:szCs w:val="24"/>
        </w:rPr>
        <w:t>下稱關鍵課題</w:t>
      </w:r>
      <w:r w:rsidR="00DB6CE4" w:rsidRPr="006346A1">
        <w:rPr>
          <w:rFonts w:ascii="標楷體" w:eastAsia="標楷體" w:hAnsi="標楷體" w:hint="eastAsia"/>
          <w:szCs w:val="24"/>
        </w:rPr>
        <w:t>）</w:t>
      </w:r>
      <w:r w:rsidRPr="006346A1">
        <w:rPr>
          <w:rFonts w:ascii="標楷體" w:eastAsia="標楷體" w:hAnsi="標楷體" w:hint="eastAsia"/>
          <w:szCs w:val="24"/>
        </w:rPr>
        <w:t>，初步完成盤點各課題資料結構，並擇選其中「少子女化衝擊」、「晚婚</w:t>
      </w:r>
      <w:r w:rsidR="00DB6CE4" w:rsidRPr="006346A1">
        <w:rPr>
          <w:rFonts w:ascii="標楷體" w:eastAsia="標楷體" w:hAnsi="標楷體" w:hint="eastAsia"/>
          <w:szCs w:val="24"/>
        </w:rPr>
        <w:t>（</w:t>
      </w:r>
      <w:proofErr w:type="gramStart"/>
      <w:r w:rsidRPr="006346A1">
        <w:rPr>
          <w:rFonts w:ascii="標楷體" w:eastAsia="標楷體" w:hAnsi="標楷體" w:hint="eastAsia"/>
          <w:szCs w:val="24"/>
        </w:rPr>
        <w:t>不</w:t>
      </w:r>
      <w:proofErr w:type="gramEnd"/>
      <w:r w:rsidRPr="006346A1">
        <w:rPr>
          <w:rFonts w:ascii="標楷體" w:eastAsia="標楷體" w:hAnsi="標楷體" w:hint="eastAsia"/>
          <w:szCs w:val="24"/>
        </w:rPr>
        <w:t>婚</w:t>
      </w:r>
      <w:r w:rsidR="00DB6CE4" w:rsidRPr="006346A1">
        <w:rPr>
          <w:rFonts w:ascii="標楷體" w:eastAsia="標楷體" w:hAnsi="標楷體" w:hint="eastAsia"/>
          <w:szCs w:val="24"/>
        </w:rPr>
        <w:t>）</w:t>
      </w:r>
      <w:r w:rsidRPr="006346A1">
        <w:rPr>
          <w:rFonts w:ascii="標楷體" w:eastAsia="標楷體" w:hAnsi="標楷體" w:hint="eastAsia"/>
          <w:szCs w:val="24"/>
        </w:rPr>
        <w:t>化」等5項關鍵課題，延伸建構政策議題清單，完成「探討現金補助政策與生育率之關聯」等10案政策</w:t>
      </w:r>
      <w:proofErr w:type="gramStart"/>
      <w:r w:rsidRPr="006346A1">
        <w:rPr>
          <w:rFonts w:ascii="標楷體" w:eastAsia="標楷體" w:hAnsi="標楷體" w:hint="eastAsia"/>
          <w:szCs w:val="24"/>
        </w:rPr>
        <w:t>議題循證個案</w:t>
      </w:r>
      <w:proofErr w:type="gramEnd"/>
      <w:r w:rsidRPr="006346A1">
        <w:rPr>
          <w:rFonts w:ascii="標楷體" w:eastAsia="標楷體" w:hAnsi="標楷體" w:hint="eastAsia"/>
          <w:szCs w:val="24"/>
        </w:rPr>
        <w:t>實作分析及建置共28筆資料集，就我國人口萎縮及結構高齡化等提出政策建議；建置「</w:t>
      </w:r>
      <w:proofErr w:type="gramStart"/>
      <w:r w:rsidRPr="006346A1">
        <w:rPr>
          <w:rFonts w:ascii="標楷體" w:eastAsia="標楷體" w:hAnsi="標楷體" w:hint="eastAsia"/>
          <w:szCs w:val="24"/>
        </w:rPr>
        <w:t>循證尋政-循證</w:t>
      </w:r>
      <w:proofErr w:type="gramEnd"/>
      <w:r w:rsidRPr="006346A1">
        <w:rPr>
          <w:rFonts w:ascii="標楷體" w:eastAsia="標楷體" w:hAnsi="標楷體" w:hint="eastAsia"/>
          <w:szCs w:val="24"/>
        </w:rPr>
        <w:t>決策協作平台」網站</w:t>
      </w:r>
      <w:r w:rsidR="00DB6CE4" w:rsidRPr="006346A1">
        <w:rPr>
          <w:rFonts w:ascii="標楷體" w:eastAsia="標楷體" w:hAnsi="標楷體" w:hint="eastAsia"/>
          <w:szCs w:val="24"/>
        </w:rPr>
        <w:t>（</w:t>
      </w:r>
      <w:r w:rsidRPr="006346A1">
        <w:rPr>
          <w:rFonts w:ascii="標楷體" w:eastAsia="標楷體" w:hAnsi="標楷體" w:hint="eastAsia"/>
          <w:szCs w:val="24"/>
        </w:rPr>
        <w:t>下稱「循證尋政」網站</w:t>
      </w:r>
      <w:r w:rsidR="00DB6CE4" w:rsidRPr="006346A1">
        <w:rPr>
          <w:rFonts w:ascii="標楷體" w:eastAsia="標楷體" w:hAnsi="標楷體" w:hint="eastAsia"/>
          <w:szCs w:val="24"/>
        </w:rPr>
        <w:t>）</w:t>
      </w:r>
      <w:r w:rsidRPr="006346A1">
        <w:rPr>
          <w:rFonts w:ascii="標楷體" w:eastAsia="標楷體" w:hAnsi="標楷體" w:hint="eastAsia"/>
          <w:szCs w:val="24"/>
        </w:rPr>
        <w:t>，及發行《循證決策集刊》，</w:t>
      </w:r>
      <w:proofErr w:type="gramStart"/>
      <w:r w:rsidRPr="006346A1">
        <w:rPr>
          <w:rFonts w:ascii="標楷體" w:eastAsia="標楷體" w:hAnsi="標楷體" w:hint="eastAsia"/>
          <w:szCs w:val="24"/>
        </w:rPr>
        <w:t>刊載循證治理</w:t>
      </w:r>
      <w:proofErr w:type="gramEnd"/>
      <w:r w:rsidRPr="006346A1">
        <w:rPr>
          <w:rFonts w:ascii="標楷體" w:eastAsia="標楷體" w:hAnsi="標楷體" w:hint="eastAsia"/>
          <w:szCs w:val="24"/>
        </w:rPr>
        <w:t>理論與政策實務相關文章，以擴散計畫成果等。經查，國家發展委員會原規劃透過關鍵課題資料整備，推動跨機關資料盤點及數據管理，逐步建立社會政策</w:t>
      </w:r>
      <w:proofErr w:type="gramStart"/>
      <w:r w:rsidRPr="006346A1">
        <w:rPr>
          <w:rFonts w:ascii="標楷體" w:eastAsia="標楷體" w:hAnsi="標楷體" w:hint="eastAsia"/>
          <w:szCs w:val="24"/>
        </w:rPr>
        <w:t>資料跨域整合</w:t>
      </w:r>
      <w:proofErr w:type="gramEnd"/>
      <w:r w:rsidRPr="006346A1">
        <w:rPr>
          <w:rFonts w:ascii="標楷體" w:eastAsia="標楷體" w:hAnsi="標楷體" w:hint="eastAsia"/>
          <w:szCs w:val="24"/>
        </w:rPr>
        <w:t>機制，並完成盤點有關機關掌管公開資料連結各項關鍵課題，惟該會考量部分課題盤點結果資料項目較少</w:t>
      </w:r>
      <w:proofErr w:type="gramStart"/>
      <w:r w:rsidRPr="006346A1">
        <w:rPr>
          <w:rFonts w:ascii="標楷體" w:eastAsia="標楷體" w:hAnsi="標楷體" w:hint="eastAsia"/>
          <w:szCs w:val="24"/>
        </w:rPr>
        <w:t>或跨域串連</w:t>
      </w:r>
      <w:proofErr w:type="gramEnd"/>
      <w:r w:rsidRPr="006346A1">
        <w:rPr>
          <w:rFonts w:ascii="標楷體" w:eastAsia="標楷體" w:hAnsi="標楷體" w:hint="eastAsia"/>
          <w:szCs w:val="24"/>
        </w:rPr>
        <w:t>不易，後續僅於「</w:t>
      </w:r>
      <w:proofErr w:type="gramStart"/>
      <w:r w:rsidRPr="006346A1">
        <w:rPr>
          <w:rFonts w:ascii="標楷體" w:eastAsia="標楷體" w:hAnsi="標楷體" w:hint="eastAsia"/>
          <w:szCs w:val="24"/>
        </w:rPr>
        <w:t>循證尋政</w:t>
      </w:r>
      <w:proofErr w:type="gramEnd"/>
      <w:r w:rsidRPr="006346A1">
        <w:rPr>
          <w:rFonts w:ascii="標楷體" w:eastAsia="標楷體" w:hAnsi="標楷體" w:hint="eastAsia"/>
          <w:szCs w:val="24"/>
        </w:rPr>
        <w:t>」網站彙整中央政府各部會及部分所屬機關網站資料開放專區連結提供外界自行查找，未持續推動建立社會政策</w:t>
      </w:r>
      <w:proofErr w:type="gramStart"/>
      <w:r w:rsidRPr="006346A1">
        <w:rPr>
          <w:rFonts w:ascii="標楷體" w:eastAsia="標楷體" w:hAnsi="標楷體" w:hint="eastAsia"/>
          <w:szCs w:val="24"/>
        </w:rPr>
        <w:t>資料跨域整合</w:t>
      </w:r>
      <w:proofErr w:type="gramEnd"/>
      <w:r w:rsidRPr="006346A1">
        <w:rPr>
          <w:rFonts w:ascii="標楷體" w:eastAsia="標楷體" w:hAnsi="標楷體" w:hint="eastAsia"/>
          <w:szCs w:val="24"/>
        </w:rPr>
        <w:t>機制。按據</w:t>
      </w:r>
      <w:proofErr w:type="gramStart"/>
      <w:r w:rsidRPr="006346A1">
        <w:rPr>
          <w:rFonts w:ascii="標楷體" w:eastAsia="標楷體" w:hAnsi="標楷體" w:hint="eastAsia"/>
          <w:szCs w:val="24"/>
        </w:rPr>
        <w:t>113</w:t>
      </w:r>
      <w:proofErr w:type="gramEnd"/>
      <w:r w:rsidRPr="006346A1">
        <w:rPr>
          <w:rFonts w:ascii="標楷體" w:eastAsia="標楷體" w:hAnsi="標楷體" w:hint="eastAsia"/>
          <w:szCs w:val="24"/>
        </w:rPr>
        <w:t>年度辦理「少子女化衝擊」相關政策</w:t>
      </w:r>
      <w:proofErr w:type="gramStart"/>
      <w:r w:rsidRPr="006346A1">
        <w:rPr>
          <w:rFonts w:ascii="標楷體" w:eastAsia="標楷體" w:hAnsi="標楷體" w:hint="eastAsia"/>
          <w:szCs w:val="24"/>
        </w:rPr>
        <w:t>議題循證個案</w:t>
      </w:r>
      <w:proofErr w:type="gramEnd"/>
      <w:r w:rsidRPr="006346A1">
        <w:rPr>
          <w:rFonts w:ascii="標楷體" w:eastAsia="標楷體" w:hAnsi="標楷體" w:hint="eastAsia"/>
          <w:szCs w:val="24"/>
        </w:rPr>
        <w:t>實作之研究團隊表示，實務上欲取得並串連各部會行政資料仍然存在諸多限制，導致分析工作難以完整呈現政策議題個案實作之實際樣貌，及據行政院114年2月26日召開「國家科學及技術委員會補助『少子女化問題與對策實證調查分析報告』所涉『鼓勵青年婚育』議題諮詢會議」紀錄，多位專家學者亦反映政府各機關行政資料缺乏整合機制，如欲瞭解我國</w:t>
      </w:r>
      <w:proofErr w:type="gramStart"/>
      <w:r w:rsidRPr="006346A1">
        <w:rPr>
          <w:rFonts w:ascii="標楷體" w:eastAsia="標楷體" w:hAnsi="標楷體" w:hint="eastAsia"/>
          <w:szCs w:val="24"/>
        </w:rPr>
        <w:t>不</w:t>
      </w:r>
      <w:proofErr w:type="gramEnd"/>
      <w:r w:rsidRPr="006346A1">
        <w:rPr>
          <w:rFonts w:ascii="標楷體" w:eastAsia="標楷體" w:hAnsi="標楷體" w:hint="eastAsia"/>
          <w:szCs w:val="24"/>
        </w:rPr>
        <w:t>婚、晚婚原因之全貌，尚需克服各部會資料之取得、勾</w:t>
      </w:r>
      <w:proofErr w:type="gramStart"/>
      <w:r w:rsidRPr="006346A1">
        <w:rPr>
          <w:rFonts w:ascii="標楷體" w:eastAsia="標楷體" w:hAnsi="標楷體" w:hint="eastAsia"/>
          <w:szCs w:val="24"/>
        </w:rPr>
        <w:t>稽</w:t>
      </w:r>
      <w:proofErr w:type="gramEnd"/>
      <w:r w:rsidRPr="006346A1">
        <w:rPr>
          <w:rFonts w:ascii="標楷體" w:eastAsia="標楷體" w:hAnsi="標楷體" w:hint="eastAsia"/>
          <w:szCs w:val="24"/>
        </w:rPr>
        <w:t>及串接等意見，顯示</w:t>
      </w:r>
      <w:proofErr w:type="gramStart"/>
      <w:r w:rsidRPr="006346A1">
        <w:rPr>
          <w:rFonts w:ascii="標楷體" w:eastAsia="標楷體" w:hAnsi="標楷體" w:hint="eastAsia"/>
          <w:szCs w:val="24"/>
        </w:rPr>
        <w:t>現行循證</w:t>
      </w:r>
      <w:proofErr w:type="gramEnd"/>
      <w:r w:rsidRPr="006346A1">
        <w:rPr>
          <w:rFonts w:ascii="標楷體" w:eastAsia="標楷體" w:hAnsi="標楷體" w:hint="eastAsia"/>
          <w:szCs w:val="24"/>
        </w:rPr>
        <w:t>決策基礎仍欠缺積極且有效之資料開放及整合機制，不利提升</w:t>
      </w:r>
      <w:proofErr w:type="gramStart"/>
      <w:r w:rsidRPr="006346A1">
        <w:rPr>
          <w:rFonts w:ascii="標楷體" w:eastAsia="標楷體" w:hAnsi="標楷體" w:hint="eastAsia"/>
          <w:szCs w:val="24"/>
        </w:rPr>
        <w:t>政府循證治理</w:t>
      </w:r>
      <w:proofErr w:type="gramEnd"/>
      <w:r w:rsidRPr="006346A1">
        <w:rPr>
          <w:rFonts w:ascii="標楷體" w:eastAsia="標楷體" w:hAnsi="標楷體" w:hint="eastAsia"/>
          <w:szCs w:val="24"/>
        </w:rPr>
        <w:t>量能。另查，國家發展委員會辦理關鍵課題及政策</w:t>
      </w:r>
      <w:proofErr w:type="gramStart"/>
      <w:r w:rsidRPr="006346A1">
        <w:rPr>
          <w:rFonts w:ascii="標楷體" w:eastAsia="標楷體" w:hAnsi="標楷體" w:hint="eastAsia"/>
          <w:szCs w:val="24"/>
        </w:rPr>
        <w:t>議題循證個案</w:t>
      </w:r>
      <w:proofErr w:type="gramEnd"/>
      <w:r w:rsidRPr="006346A1">
        <w:rPr>
          <w:rFonts w:ascii="標楷體" w:eastAsia="標楷體" w:hAnsi="標楷體" w:hint="eastAsia"/>
          <w:szCs w:val="24"/>
        </w:rPr>
        <w:t>實作分析，促成串接內政部、勞動部、衛生</w:t>
      </w:r>
      <w:proofErr w:type="gramStart"/>
      <w:r w:rsidRPr="006346A1">
        <w:rPr>
          <w:rFonts w:ascii="標楷體" w:eastAsia="標楷體" w:hAnsi="標楷體" w:hint="eastAsia"/>
          <w:szCs w:val="24"/>
        </w:rPr>
        <w:t>福利部等機關</w:t>
      </w:r>
      <w:proofErr w:type="gramEnd"/>
      <w:r w:rsidRPr="006346A1">
        <w:rPr>
          <w:rFonts w:ascii="標楷體" w:eastAsia="標楷體" w:hAnsi="標楷體" w:hint="eastAsia"/>
          <w:szCs w:val="24"/>
        </w:rPr>
        <w:t>資料所產製之28筆資料集，該會原規劃於「</w:t>
      </w:r>
      <w:proofErr w:type="gramStart"/>
      <w:r w:rsidRPr="006346A1">
        <w:rPr>
          <w:rFonts w:ascii="標楷體" w:eastAsia="標楷體" w:hAnsi="標楷體" w:hint="eastAsia"/>
          <w:szCs w:val="24"/>
        </w:rPr>
        <w:t>循證尋政</w:t>
      </w:r>
      <w:proofErr w:type="gramEnd"/>
      <w:r w:rsidRPr="006346A1">
        <w:rPr>
          <w:rFonts w:ascii="標楷體" w:eastAsia="標楷體" w:hAnsi="標楷體" w:hint="eastAsia"/>
          <w:szCs w:val="24"/>
        </w:rPr>
        <w:t>」網站上架，開放外界利用，惟截至114年10月底止，該會因該等資料尚存個資安全疑慮而未開放加值應用，未發揮計畫原訂推動社會政策數據應用之效益。</w:t>
      </w:r>
      <w:proofErr w:type="gramStart"/>
      <w:r w:rsidRPr="006346A1">
        <w:rPr>
          <w:rFonts w:ascii="標楷體" w:eastAsia="標楷體" w:hAnsi="標楷體" w:hint="eastAsia"/>
          <w:szCs w:val="24"/>
        </w:rPr>
        <w:t>鑑</w:t>
      </w:r>
      <w:proofErr w:type="gramEnd"/>
      <w:r w:rsidRPr="006346A1">
        <w:rPr>
          <w:rFonts w:ascii="標楷體" w:eastAsia="標楷體" w:hAnsi="標楷體" w:hint="eastAsia"/>
          <w:szCs w:val="24"/>
        </w:rPr>
        <w:t>於數位發展部近來持續推動「促進資料創新利用發展條例」之立法，重點之</w:t>
      </w:r>
      <w:proofErr w:type="gramStart"/>
      <w:r w:rsidRPr="006346A1">
        <w:rPr>
          <w:rFonts w:ascii="標楷體" w:eastAsia="標楷體" w:hAnsi="標楷體" w:hint="eastAsia"/>
          <w:szCs w:val="24"/>
        </w:rPr>
        <w:t>一</w:t>
      </w:r>
      <w:proofErr w:type="gramEnd"/>
      <w:r w:rsidRPr="006346A1">
        <w:rPr>
          <w:rFonts w:ascii="標楷體" w:eastAsia="標楷體" w:hAnsi="標楷體" w:hint="eastAsia"/>
          <w:szCs w:val="24"/>
        </w:rPr>
        <w:t>在於加強政府間之資料共享，促進建立常態性政府資料共享機制，經函請國家發展委員會持續關注政府資料開放及應用相關法制對於促進</w:t>
      </w:r>
      <w:proofErr w:type="gramStart"/>
      <w:r w:rsidRPr="006346A1">
        <w:rPr>
          <w:rFonts w:ascii="標楷體" w:eastAsia="標楷體" w:hAnsi="標楷體" w:hint="eastAsia"/>
          <w:szCs w:val="24"/>
        </w:rPr>
        <w:t>政府循證治理</w:t>
      </w:r>
      <w:proofErr w:type="gramEnd"/>
      <w:r w:rsidRPr="006346A1">
        <w:rPr>
          <w:rFonts w:ascii="標楷體" w:eastAsia="標楷體" w:hAnsi="標楷體" w:hint="eastAsia"/>
          <w:szCs w:val="24"/>
        </w:rPr>
        <w:t>之適</w:t>
      </w:r>
      <w:r w:rsidRPr="006346A1">
        <w:rPr>
          <w:rFonts w:ascii="標楷體" w:eastAsia="標楷體" w:hAnsi="標楷體" w:hint="eastAsia"/>
          <w:szCs w:val="24"/>
        </w:rPr>
        <w:lastRenderedPageBreak/>
        <w:t>足性，偕同資料主管機關</w:t>
      </w:r>
      <w:proofErr w:type="gramStart"/>
      <w:r w:rsidRPr="006346A1">
        <w:rPr>
          <w:rFonts w:ascii="標楷體" w:eastAsia="標楷體" w:hAnsi="標楷體" w:hint="eastAsia"/>
          <w:szCs w:val="24"/>
        </w:rPr>
        <w:t>研</w:t>
      </w:r>
      <w:proofErr w:type="gramEnd"/>
      <w:r w:rsidRPr="006346A1">
        <w:rPr>
          <w:rFonts w:ascii="標楷體" w:eastAsia="標楷體" w:hAnsi="標楷體" w:hint="eastAsia"/>
          <w:szCs w:val="24"/>
        </w:rPr>
        <w:t>謀提升跨機關資料合作機制，及滾動檢討計畫執行策略對於決策實務環境之應用成效，</w:t>
      </w:r>
      <w:proofErr w:type="gramStart"/>
      <w:r w:rsidRPr="006346A1">
        <w:rPr>
          <w:rFonts w:ascii="標楷體" w:eastAsia="標楷體" w:hAnsi="標楷體" w:hint="eastAsia"/>
          <w:szCs w:val="24"/>
        </w:rPr>
        <w:t>俾</w:t>
      </w:r>
      <w:proofErr w:type="gramEnd"/>
      <w:r w:rsidRPr="006346A1">
        <w:rPr>
          <w:rFonts w:ascii="標楷體" w:eastAsia="標楷體" w:hAnsi="標楷體" w:hint="eastAsia"/>
          <w:szCs w:val="24"/>
        </w:rPr>
        <w:t>利系統性提升政府社會</w:t>
      </w:r>
      <w:proofErr w:type="gramStart"/>
      <w:r w:rsidRPr="006346A1">
        <w:rPr>
          <w:rFonts w:ascii="標楷體" w:eastAsia="標楷體" w:hAnsi="標楷體" w:hint="eastAsia"/>
          <w:szCs w:val="24"/>
        </w:rPr>
        <w:t>政策循證治理</w:t>
      </w:r>
      <w:proofErr w:type="gramEnd"/>
      <w:r w:rsidRPr="006346A1">
        <w:rPr>
          <w:rFonts w:ascii="標楷體" w:eastAsia="標楷體" w:hAnsi="標楷體" w:hint="eastAsia"/>
          <w:szCs w:val="24"/>
        </w:rPr>
        <w:t>量能。據復：</w:t>
      </w:r>
      <w:proofErr w:type="gramStart"/>
      <w:r w:rsidRPr="006346A1">
        <w:rPr>
          <w:rFonts w:ascii="標楷體" w:eastAsia="標楷體" w:hAnsi="標楷體" w:hint="eastAsia"/>
          <w:szCs w:val="24"/>
        </w:rPr>
        <w:t>循證個案</w:t>
      </w:r>
      <w:proofErr w:type="gramEnd"/>
      <w:r w:rsidRPr="006346A1">
        <w:rPr>
          <w:rFonts w:ascii="標楷體" w:eastAsia="標楷體" w:hAnsi="標楷體" w:hint="eastAsia"/>
          <w:szCs w:val="24"/>
        </w:rPr>
        <w:t>實作分析所產製資料集，將於確認無涉</w:t>
      </w:r>
      <w:proofErr w:type="gramStart"/>
      <w:r w:rsidRPr="006346A1">
        <w:rPr>
          <w:rFonts w:ascii="標楷體" w:eastAsia="標楷體" w:hAnsi="標楷體" w:hint="eastAsia"/>
          <w:szCs w:val="24"/>
        </w:rPr>
        <w:t>個</w:t>
      </w:r>
      <w:proofErr w:type="gramEnd"/>
      <w:r w:rsidRPr="006346A1">
        <w:rPr>
          <w:rFonts w:ascii="標楷體" w:eastAsia="標楷體" w:hAnsi="標楷體" w:hint="eastAsia"/>
          <w:szCs w:val="24"/>
        </w:rPr>
        <w:t>資及隱私風險後，評估開放加值應用，又奠基於本計畫所累積基礎，該會刻正</w:t>
      </w:r>
      <w:proofErr w:type="gramStart"/>
      <w:r w:rsidRPr="006346A1">
        <w:rPr>
          <w:rFonts w:ascii="標楷體" w:eastAsia="標楷體" w:hAnsi="標楷體" w:hint="eastAsia"/>
          <w:szCs w:val="24"/>
        </w:rPr>
        <w:t>研</w:t>
      </w:r>
      <w:proofErr w:type="gramEnd"/>
      <w:r w:rsidRPr="006346A1">
        <w:rPr>
          <w:rFonts w:ascii="標楷體" w:eastAsia="標楷體" w:hAnsi="標楷體" w:hint="eastAsia"/>
          <w:szCs w:val="24"/>
        </w:rPr>
        <w:t>擬以既有內政部社會經濟資料服務</w:t>
      </w:r>
      <w:proofErr w:type="gramStart"/>
      <w:r w:rsidRPr="006346A1">
        <w:rPr>
          <w:rFonts w:ascii="標楷體" w:eastAsia="標楷體" w:hAnsi="標楷體" w:hint="eastAsia"/>
          <w:szCs w:val="24"/>
        </w:rPr>
        <w:t>平台為載體</w:t>
      </w:r>
      <w:proofErr w:type="gramEnd"/>
      <w:r w:rsidRPr="006346A1">
        <w:rPr>
          <w:rFonts w:ascii="標楷體" w:eastAsia="標楷體" w:hAnsi="標楷體" w:hint="eastAsia"/>
          <w:szCs w:val="24"/>
        </w:rPr>
        <w:t>，結合資料科學</w:t>
      </w:r>
      <w:proofErr w:type="gramStart"/>
      <w:r w:rsidRPr="006346A1">
        <w:rPr>
          <w:rFonts w:ascii="標楷體" w:eastAsia="標楷體" w:hAnsi="標楷體" w:hint="eastAsia"/>
          <w:szCs w:val="24"/>
        </w:rPr>
        <w:t>與圖資分析</w:t>
      </w:r>
      <w:proofErr w:type="gramEnd"/>
      <w:r w:rsidRPr="006346A1">
        <w:rPr>
          <w:rFonts w:ascii="標楷體" w:eastAsia="標楷體" w:hAnsi="標楷體" w:hint="eastAsia"/>
          <w:szCs w:val="24"/>
        </w:rPr>
        <w:t>技術，建立跨機關資料合作介面，後續亦將配合數位發展部促進資料創新利用發展條例等相關法制作業進程，持續</w:t>
      </w:r>
      <w:proofErr w:type="gramStart"/>
      <w:r w:rsidRPr="006346A1">
        <w:rPr>
          <w:rFonts w:ascii="標楷體" w:eastAsia="標楷體" w:hAnsi="標楷體" w:hint="eastAsia"/>
          <w:szCs w:val="24"/>
        </w:rPr>
        <w:t>推動循證治理</w:t>
      </w:r>
      <w:proofErr w:type="gramEnd"/>
      <w:r w:rsidRPr="006346A1">
        <w:rPr>
          <w:rFonts w:ascii="標楷體" w:eastAsia="標楷體" w:hAnsi="標楷體" w:hint="eastAsia"/>
          <w:szCs w:val="24"/>
        </w:rPr>
        <w:t>之跨機關資料合作環境及實務決策應用。</w:t>
      </w:r>
    </w:p>
    <w:p w14:paraId="4F259962" w14:textId="52C94300" w:rsidR="00A15E84" w:rsidRPr="006346A1" w:rsidRDefault="00D6249E" w:rsidP="00113905">
      <w:pPr>
        <w:widowControl/>
        <w:overflowPunct w:val="0"/>
        <w:spacing w:beforeLines="20" w:before="72" w:afterLines="20" w:after="72" w:line="440" w:lineRule="exact"/>
        <w:ind w:firstLineChars="200" w:firstLine="561"/>
        <w:jc w:val="both"/>
        <w:outlineLvl w:val="1"/>
        <w:rPr>
          <w:rFonts w:hAnsi="標楷體"/>
          <w:szCs w:val="24"/>
        </w:rPr>
      </w:pPr>
      <w:r w:rsidRPr="006346A1">
        <w:rPr>
          <w:rFonts w:ascii="標楷體" w:eastAsia="標楷體" w:hAnsi="標楷體" w:hint="eastAsia"/>
          <w:b/>
          <w:sz w:val="28"/>
          <w:szCs w:val="28"/>
        </w:rPr>
        <w:t>（</w:t>
      </w:r>
      <w:r w:rsidR="001752E4" w:rsidRPr="006346A1">
        <w:rPr>
          <w:rFonts w:ascii="標楷體" w:eastAsia="標楷體" w:hAnsi="標楷體" w:hint="eastAsia"/>
          <w:b/>
          <w:sz w:val="28"/>
          <w:szCs w:val="28"/>
        </w:rPr>
        <w:t>二</w:t>
      </w:r>
      <w:r w:rsidRPr="006346A1">
        <w:rPr>
          <w:rFonts w:ascii="標楷體" w:eastAsia="標楷體" w:hAnsi="標楷體" w:hint="eastAsia"/>
          <w:b/>
          <w:sz w:val="28"/>
          <w:szCs w:val="28"/>
        </w:rPr>
        <w:t>十</w:t>
      </w:r>
      <w:r w:rsidR="00781889" w:rsidRPr="006346A1">
        <w:rPr>
          <w:rFonts w:ascii="標楷體" w:eastAsia="標楷體" w:hAnsi="標楷體" w:hint="eastAsia"/>
          <w:b/>
          <w:sz w:val="28"/>
          <w:szCs w:val="28"/>
        </w:rPr>
        <w:t>七</w:t>
      </w:r>
      <w:r w:rsidRPr="006346A1">
        <w:rPr>
          <w:rFonts w:ascii="標楷體" w:eastAsia="標楷體" w:hAnsi="標楷體" w:hint="eastAsia"/>
          <w:b/>
          <w:sz w:val="28"/>
          <w:szCs w:val="28"/>
        </w:rPr>
        <w:t xml:space="preserve">）　</w:t>
      </w:r>
      <w:r w:rsidR="00D8747A" w:rsidRPr="006346A1">
        <w:rPr>
          <w:rFonts w:ascii="標楷體" w:eastAsia="標楷體" w:hAnsi="標楷體" w:hint="eastAsia"/>
          <w:b/>
          <w:sz w:val="28"/>
          <w:szCs w:val="28"/>
        </w:rPr>
        <w:t>政府為落實國土保育、森林永續經營及原住民族權益保障，推動獎勵輔導造林、竹林更新獎勵及原住民</w:t>
      </w:r>
      <w:proofErr w:type="gramStart"/>
      <w:r w:rsidR="00D8747A" w:rsidRPr="006346A1">
        <w:rPr>
          <w:rFonts w:ascii="標楷體" w:eastAsia="標楷體" w:hAnsi="標楷體" w:hint="eastAsia"/>
          <w:b/>
          <w:sz w:val="28"/>
          <w:szCs w:val="28"/>
        </w:rPr>
        <w:t>保留地禁伐</w:t>
      </w:r>
      <w:proofErr w:type="gramEnd"/>
      <w:r w:rsidR="00D8747A" w:rsidRPr="006346A1">
        <w:rPr>
          <w:rFonts w:ascii="標楷體" w:eastAsia="標楷體" w:hAnsi="標楷體" w:hint="eastAsia"/>
          <w:b/>
          <w:sz w:val="28"/>
          <w:szCs w:val="28"/>
        </w:rPr>
        <w:t>補償等森林保育政策，惟部分地號同一年度重複受領不同機關相同性質之補助，又原住民保留地竹林更新獎勵與禁伐補償存有競合之虞，</w:t>
      </w:r>
      <w:proofErr w:type="gramStart"/>
      <w:r w:rsidR="00D8747A" w:rsidRPr="006346A1">
        <w:rPr>
          <w:rFonts w:ascii="標楷體" w:eastAsia="標楷體" w:hAnsi="標楷體" w:hint="eastAsia"/>
          <w:b/>
          <w:sz w:val="28"/>
          <w:szCs w:val="28"/>
        </w:rPr>
        <w:t>且間有禁</w:t>
      </w:r>
      <w:proofErr w:type="gramEnd"/>
      <w:r w:rsidR="00D8747A" w:rsidRPr="006346A1">
        <w:rPr>
          <w:rFonts w:ascii="標楷體" w:eastAsia="標楷體" w:hAnsi="標楷體" w:hint="eastAsia"/>
          <w:b/>
          <w:sz w:val="28"/>
          <w:szCs w:val="28"/>
        </w:rPr>
        <w:t>伐補償案件未經核准即從事開發利用行為，或補償不符規定等情，允宜督促</w:t>
      </w:r>
      <w:proofErr w:type="gramStart"/>
      <w:r w:rsidR="00D8747A" w:rsidRPr="006346A1">
        <w:rPr>
          <w:rFonts w:ascii="標楷體" w:eastAsia="標楷體" w:hAnsi="標楷體" w:hint="eastAsia"/>
          <w:b/>
          <w:sz w:val="28"/>
          <w:szCs w:val="28"/>
        </w:rPr>
        <w:t>研</w:t>
      </w:r>
      <w:proofErr w:type="gramEnd"/>
      <w:r w:rsidR="00D8747A" w:rsidRPr="006346A1">
        <w:rPr>
          <w:rFonts w:ascii="標楷體" w:eastAsia="標楷體" w:hAnsi="標楷體" w:hint="eastAsia"/>
          <w:b/>
          <w:sz w:val="28"/>
          <w:szCs w:val="28"/>
        </w:rPr>
        <w:t>謀改善，以確保政府資源妥適運用</w:t>
      </w:r>
      <w:r w:rsidR="00BA548F" w:rsidRPr="006346A1">
        <w:rPr>
          <w:rFonts w:ascii="標楷體" w:eastAsia="標楷體" w:hAnsi="標楷體" w:hint="eastAsia"/>
          <w:b/>
          <w:sz w:val="28"/>
          <w:szCs w:val="28"/>
        </w:rPr>
        <w:t>。</w:t>
      </w:r>
    </w:p>
    <w:p w14:paraId="24ABD172" w14:textId="47909C38" w:rsidR="00864047" w:rsidRPr="006346A1" w:rsidRDefault="00D8747A" w:rsidP="00113905">
      <w:pPr>
        <w:overflowPunct w:val="0"/>
        <w:spacing w:line="440" w:lineRule="exact"/>
        <w:ind w:firstLineChars="200" w:firstLine="480"/>
        <w:jc w:val="both"/>
        <w:rPr>
          <w:rFonts w:ascii="標楷體" w:eastAsia="標楷體" w:hAnsi="標楷體"/>
          <w:bCs/>
          <w:szCs w:val="32"/>
        </w:rPr>
      </w:pPr>
      <w:r w:rsidRPr="006346A1">
        <w:rPr>
          <w:rFonts w:ascii="標楷體" w:eastAsia="標楷體" w:hAnsi="標楷體" w:hint="eastAsia"/>
          <w:bCs/>
          <w:szCs w:val="32"/>
        </w:rPr>
        <w:t>國內山地森林面積占國土總面積之</w:t>
      </w:r>
      <w:proofErr w:type="gramStart"/>
      <w:r w:rsidRPr="006346A1">
        <w:rPr>
          <w:rFonts w:ascii="標楷體" w:eastAsia="標楷體" w:hAnsi="標楷體" w:hint="eastAsia"/>
          <w:bCs/>
          <w:szCs w:val="32"/>
        </w:rPr>
        <w:t>6成</w:t>
      </w:r>
      <w:proofErr w:type="gramEnd"/>
      <w:r w:rsidRPr="006346A1">
        <w:rPr>
          <w:rFonts w:ascii="標楷體" w:eastAsia="標楷體" w:hAnsi="標楷體" w:hint="eastAsia"/>
          <w:bCs/>
          <w:szCs w:val="32"/>
        </w:rPr>
        <w:t>，對涵養水源、穩定氣候、防災減災與維護生物多樣性等具關鍵功能，臺灣永續發展目標（</w:t>
      </w:r>
      <w:r w:rsidR="00113905" w:rsidRPr="006346A1">
        <w:rPr>
          <w:rFonts w:ascii="標楷體" w:eastAsia="標楷體" w:hAnsi="標楷體" w:hint="eastAsia"/>
          <w:bCs/>
          <w:szCs w:val="32"/>
        </w:rPr>
        <w:t>T</w:t>
      </w:r>
      <w:r w:rsidR="00113905" w:rsidRPr="006346A1">
        <w:rPr>
          <w:rFonts w:ascii="標楷體" w:eastAsia="標楷體" w:hAnsi="標楷體"/>
          <w:bCs/>
          <w:szCs w:val="32"/>
        </w:rPr>
        <w:t xml:space="preserve">aiwan </w:t>
      </w:r>
      <w:r w:rsidRPr="006346A1">
        <w:rPr>
          <w:rFonts w:ascii="標楷體" w:eastAsia="標楷體" w:hAnsi="標楷體" w:hint="eastAsia"/>
          <w:bCs/>
          <w:szCs w:val="32"/>
        </w:rPr>
        <w:t xml:space="preserve">Sustainable Development Goals, </w:t>
      </w:r>
      <w:r w:rsidR="00113905" w:rsidRPr="006346A1">
        <w:rPr>
          <w:rFonts w:ascii="標楷體" w:eastAsia="標楷體" w:hAnsi="標楷體"/>
          <w:bCs/>
          <w:szCs w:val="32"/>
        </w:rPr>
        <w:t>T</w:t>
      </w:r>
      <w:r w:rsidRPr="006346A1">
        <w:rPr>
          <w:rFonts w:ascii="標楷體" w:eastAsia="標楷體" w:hAnsi="標楷體" w:hint="eastAsia"/>
          <w:bCs/>
          <w:szCs w:val="32"/>
        </w:rPr>
        <w:t>SDGs）之具體目標15.2列載「落實森林永續管理，終止森林盜伐」，期透過保護林地，提升森林碳</w:t>
      </w:r>
      <w:proofErr w:type="gramStart"/>
      <w:r w:rsidRPr="006346A1">
        <w:rPr>
          <w:rFonts w:ascii="標楷體" w:eastAsia="標楷體" w:hAnsi="標楷體" w:hint="eastAsia"/>
          <w:bCs/>
          <w:szCs w:val="32"/>
        </w:rPr>
        <w:t>匯</w:t>
      </w:r>
      <w:proofErr w:type="gramEnd"/>
      <w:r w:rsidRPr="006346A1">
        <w:rPr>
          <w:rFonts w:ascii="標楷體" w:eastAsia="標楷體" w:hAnsi="標楷體" w:hint="eastAsia"/>
          <w:bCs/>
          <w:szCs w:val="32"/>
        </w:rPr>
        <w:t>功能、減少濫墾與非法利用。為落實山林永續治理與生態平衡，原住民族委員會（下稱原民會）及農業部林業及自然保育署（下稱林保署）依權責推動原住民</w:t>
      </w:r>
      <w:proofErr w:type="gramStart"/>
      <w:r w:rsidRPr="006346A1">
        <w:rPr>
          <w:rFonts w:ascii="標楷體" w:eastAsia="標楷體" w:hAnsi="標楷體" w:hint="eastAsia"/>
          <w:bCs/>
          <w:szCs w:val="32"/>
        </w:rPr>
        <w:t>保留地禁伐</w:t>
      </w:r>
      <w:proofErr w:type="gramEnd"/>
      <w:r w:rsidRPr="006346A1">
        <w:rPr>
          <w:rFonts w:ascii="標楷體" w:eastAsia="標楷體" w:hAnsi="標楷體" w:hint="eastAsia"/>
          <w:bCs/>
          <w:szCs w:val="32"/>
        </w:rPr>
        <w:t>補償、獎勵輔導造林及竹林更新獎勵等措施。經查政府推動森林保育政策執行情形，核有下列事項</w:t>
      </w:r>
      <w:r w:rsidR="00864047" w:rsidRPr="006346A1">
        <w:rPr>
          <w:rFonts w:ascii="標楷體" w:eastAsia="標楷體" w:hAnsi="標楷體" w:hint="eastAsia"/>
          <w:bCs/>
          <w:szCs w:val="32"/>
        </w:rPr>
        <w:t>：</w:t>
      </w:r>
    </w:p>
    <w:p w14:paraId="32FAF929" w14:textId="0CAE8798" w:rsidR="00D8747A" w:rsidRPr="006346A1" w:rsidRDefault="00D8747A" w:rsidP="00113905">
      <w:pPr>
        <w:widowControl/>
        <w:overflowPunct w:val="0"/>
        <w:spacing w:line="440" w:lineRule="exact"/>
        <w:ind w:firstLineChars="450" w:firstLine="1081"/>
        <w:jc w:val="both"/>
        <w:rPr>
          <w:rFonts w:ascii="標楷體" w:eastAsia="標楷體" w:hAnsi="標楷體" w:cstheme="minorBidi"/>
          <w:bCs/>
          <w:snapToGrid w:val="0"/>
          <w:kern w:val="0"/>
          <w:szCs w:val="18"/>
        </w:rPr>
      </w:pPr>
      <w:r w:rsidRPr="006346A1">
        <w:rPr>
          <w:rFonts w:ascii="標楷體" w:eastAsia="標楷體" w:hAnsi="標楷體" w:hint="eastAsia"/>
          <w:b/>
          <w:szCs w:val="24"/>
        </w:rPr>
        <w:t>1.　政府為落實山林永續治理與生態平衡，分由原民會及林保署辦理原住民</w:t>
      </w:r>
      <w:proofErr w:type="gramStart"/>
      <w:r w:rsidRPr="006346A1">
        <w:rPr>
          <w:rFonts w:ascii="標楷體" w:eastAsia="標楷體" w:hAnsi="標楷體" w:hint="eastAsia"/>
          <w:b/>
          <w:szCs w:val="24"/>
        </w:rPr>
        <w:t>保留地禁伐</w:t>
      </w:r>
      <w:proofErr w:type="gramEnd"/>
      <w:r w:rsidRPr="006346A1">
        <w:rPr>
          <w:rFonts w:ascii="標楷體" w:eastAsia="標楷體" w:hAnsi="標楷體" w:hint="eastAsia"/>
          <w:b/>
          <w:szCs w:val="24"/>
        </w:rPr>
        <w:t>補償及造林獎勵，惟部分地號同一年度重複受領不同機關相同性質之補助：</w:t>
      </w:r>
      <w:r w:rsidRPr="006346A1">
        <w:rPr>
          <w:rFonts w:ascii="標楷體" w:eastAsia="標楷體" w:hAnsi="標楷體" w:hint="eastAsia"/>
          <w:bCs/>
          <w:szCs w:val="24"/>
        </w:rPr>
        <w:t>原民會為補償經劃定為禁伐區域之原住民保留地所有人或合法使用人，因土地禁止砍伐、開墾或作其他用途等權益受損，核發原住民</w:t>
      </w:r>
      <w:proofErr w:type="gramStart"/>
      <w:r w:rsidRPr="006346A1">
        <w:rPr>
          <w:rFonts w:ascii="標楷體" w:eastAsia="標楷體" w:hAnsi="標楷體" w:hint="eastAsia"/>
          <w:bCs/>
          <w:szCs w:val="24"/>
        </w:rPr>
        <w:t>保留地禁伐</w:t>
      </w:r>
      <w:proofErr w:type="gramEnd"/>
      <w:r w:rsidRPr="006346A1">
        <w:rPr>
          <w:rFonts w:ascii="標楷體" w:eastAsia="標楷體" w:hAnsi="標楷體" w:hint="eastAsia"/>
          <w:bCs/>
          <w:szCs w:val="24"/>
        </w:rPr>
        <w:t>補償金；另林保署為提升國土保安、維護竹林健康並鼓勵私人造林，推動平地造林及獎勵輔導造林。經查，部分地號土地於同一年度已領取原住民</w:t>
      </w:r>
      <w:proofErr w:type="gramStart"/>
      <w:r w:rsidRPr="006346A1">
        <w:rPr>
          <w:rFonts w:ascii="標楷體" w:eastAsia="標楷體" w:hAnsi="標楷體" w:hint="eastAsia"/>
          <w:bCs/>
          <w:szCs w:val="24"/>
        </w:rPr>
        <w:t>保留地禁伐</w:t>
      </w:r>
      <w:proofErr w:type="gramEnd"/>
      <w:r w:rsidRPr="006346A1">
        <w:rPr>
          <w:rFonts w:ascii="標楷體" w:eastAsia="標楷體" w:hAnsi="標楷體" w:hint="eastAsia"/>
          <w:bCs/>
          <w:szCs w:val="24"/>
        </w:rPr>
        <w:t>補償金，復又領取全民造林獎勵金或獎勵輔導造林獎勵金，核與</w:t>
      </w:r>
      <w:bookmarkStart w:id="82" w:name="_Hlk232405122"/>
      <w:r w:rsidRPr="006346A1">
        <w:rPr>
          <w:rFonts w:ascii="標楷體" w:eastAsia="標楷體" w:hAnsi="標楷體" w:hint="eastAsia"/>
          <w:bCs/>
          <w:szCs w:val="24"/>
        </w:rPr>
        <w:t>原住民</w:t>
      </w:r>
      <w:proofErr w:type="gramStart"/>
      <w:r w:rsidRPr="006346A1">
        <w:rPr>
          <w:rFonts w:ascii="標楷體" w:eastAsia="標楷體" w:hAnsi="標楷體" w:hint="eastAsia"/>
          <w:bCs/>
          <w:szCs w:val="24"/>
        </w:rPr>
        <w:t>保留地禁伐</w:t>
      </w:r>
      <w:proofErr w:type="gramEnd"/>
      <w:r w:rsidRPr="006346A1">
        <w:rPr>
          <w:rFonts w:ascii="標楷體" w:eastAsia="標楷體" w:hAnsi="標楷體" w:hint="eastAsia"/>
          <w:bCs/>
          <w:szCs w:val="24"/>
        </w:rPr>
        <w:t>補償條例</w:t>
      </w:r>
      <w:bookmarkEnd w:id="82"/>
      <w:r w:rsidRPr="006346A1">
        <w:rPr>
          <w:rFonts w:ascii="標楷體" w:eastAsia="標楷體" w:hAnsi="標楷體" w:hint="eastAsia"/>
          <w:bCs/>
          <w:szCs w:val="24"/>
        </w:rPr>
        <w:t>第7條及獎勵輔導造林辦法第14條明定之同一地號土地僅得擇</w:t>
      </w:r>
      <w:proofErr w:type="gramStart"/>
      <w:r w:rsidRPr="006346A1">
        <w:rPr>
          <w:rFonts w:ascii="標楷體" w:eastAsia="標楷體" w:hAnsi="標楷體" w:hint="eastAsia"/>
          <w:bCs/>
          <w:szCs w:val="24"/>
        </w:rPr>
        <w:t>一</w:t>
      </w:r>
      <w:proofErr w:type="gramEnd"/>
      <w:r w:rsidRPr="006346A1">
        <w:rPr>
          <w:rFonts w:ascii="標楷體" w:eastAsia="標楷體" w:hAnsi="標楷體" w:hint="eastAsia"/>
          <w:bCs/>
          <w:szCs w:val="24"/>
        </w:rPr>
        <w:t>申請、不得重複領取相同性質補助等規定未符。</w:t>
      </w:r>
      <w:proofErr w:type="gramStart"/>
      <w:r w:rsidRPr="006346A1">
        <w:rPr>
          <w:rFonts w:ascii="標楷體" w:eastAsia="標楷體" w:hAnsi="標楷體" w:hint="eastAsia"/>
          <w:bCs/>
          <w:szCs w:val="24"/>
        </w:rPr>
        <w:t>鑑</w:t>
      </w:r>
      <w:proofErr w:type="gramEnd"/>
      <w:r w:rsidRPr="006346A1">
        <w:rPr>
          <w:rFonts w:ascii="標楷體" w:eastAsia="標楷體" w:hAnsi="標楷體" w:hint="eastAsia"/>
          <w:bCs/>
          <w:szCs w:val="24"/>
        </w:rPr>
        <w:t>於相關機關於辦理補助審查及核發作業時，尚未建立跨資料庫橫向勾</w:t>
      </w:r>
      <w:proofErr w:type="gramStart"/>
      <w:r w:rsidRPr="006346A1">
        <w:rPr>
          <w:rFonts w:ascii="標楷體" w:eastAsia="標楷體" w:hAnsi="標楷體" w:hint="eastAsia"/>
          <w:bCs/>
          <w:szCs w:val="24"/>
        </w:rPr>
        <w:t>稽</w:t>
      </w:r>
      <w:proofErr w:type="gramEnd"/>
      <w:r w:rsidRPr="006346A1">
        <w:rPr>
          <w:rFonts w:ascii="標楷體" w:eastAsia="標楷體" w:hAnsi="標楷體" w:hint="eastAsia"/>
          <w:bCs/>
          <w:szCs w:val="24"/>
        </w:rPr>
        <w:t>與即時管控機制，未能有效防杜重複受領不同機關相同性質補助，影響補助資源合理分配。經函請行政院督促相關主管機關通盤檢討並建立機關間補助資訊流通機制，強化跨機關資料庫橫向比對作業，防杜同一地號同一年度重複受領相同性質之補助，確保政府資源妥適運用。據復：原民會已將建立機關間補助資訊流通機制納入「</w:t>
      </w:r>
      <w:proofErr w:type="gramStart"/>
      <w:r w:rsidRPr="006346A1">
        <w:rPr>
          <w:rFonts w:ascii="標楷體" w:eastAsia="標楷體" w:hAnsi="標楷體" w:hint="eastAsia"/>
          <w:bCs/>
          <w:szCs w:val="24"/>
        </w:rPr>
        <w:t>115</w:t>
      </w:r>
      <w:proofErr w:type="gramEnd"/>
      <w:r w:rsidRPr="006346A1">
        <w:rPr>
          <w:rFonts w:ascii="標楷體" w:eastAsia="標楷體" w:hAnsi="標楷體" w:hint="eastAsia"/>
          <w:bCs/>
          <w:szCs w:val="24"/>
        </w:rPr>
        <w:t>年度原住民</w:t>
      </w:r>
      <w:proofErr w:type="gramStart"/>
      <w:r w:rsidRPr="006346A1">
        <w:rPr>
          <w:rFonts w:ascii="標楷體" w:eastAsia="標楷體" w:hAnsi="標楷體" w:hint="eastAsia"/>
          <w:bCs/>
          <w:szCs w:val="24"/>
        </w:rPr>
        <w:t>保留地禁伐</w:t>
      </w:r>
      <w:proofErr w:type="gramEnd"/>
      <w:r w:rsidRPr="006346A1">
        <w:rPr>
          <w:rFonts w:ascii="標楷體" w:eastAsia="標楷體" w:hAnsi="標楷體" w:hint="eastAsia"/>
          <w:bCs/>
          <w:szCs w:val="24"/>
        </w:rPr>
        <w:t>補償圖</w:t>
      </w:r>
      <w:proofErr w:type="gramStart"/>
      <w:r w:rsidRPr="006346A1">
        <w:rPr>
          <w:rFonts w:ascii="標楷體" w:eastAsia="標楷體" w:hAnsi="標楷體" w:hint="eastAsia"/>
          <w:bCs/>
          <w:szCs w:val="24"/>
        </w:rPr>
        <w:t>臺</w:t>
      </w:r>
      <w:proofErr w:type="gramEnd"/>
      <w:r w:rsidRPr="006346A1">
        <w:rPr>
          <w:rFonts w:ascii="標楷體" w:eastAsia="標楷體" w:hAnsi="標楷體" w:hint="eastAsia"/>
          <w:bCs/>
          <w:szCs w:val="24"/>
        </w:rPr>
        <w:t>系統」資訊服務採購案之工作項目，</w:t>
      </w:r>
      <w:proofErr w:type="gramStart"/>
      <w:r w:rsidRPr="006346A1">
        <w:rPr>
          <w:rFonts w:ascii="標楷體" w:eastAsia="標楷體" w:hAnsi="標楷體" w:hint="eastAsia"/>
          <w:bCs/>
          <w:szCs w:val="24"/>
        </w:rPr>
        <w:t>研</w:t>
      </w:r>
      <w:proofErr w:type="gramEnd"/>
      <w:r w:rsidRPr="006346A1">
        <w:rPr>
          <w:rFonts w:ascii="標楷體" w:eastAsia="標楷體" w:hAnsi="標楷體" w:hint="eastAsia"/>
          <w:bCs/>
          <w:szCs w:val="24"/>
        </w:rPr>
        <w:t>擬檢核、勾</w:t>
      </w:r>
      <w:proofErr w:type="gramStart"/>
      <w:r w:rsidRPr="006346A1">
        <w:rPr>
          <w:rFonts w:ascii="標楷體" w:eastAsia="標楷體" w:hAnsi="標楷體" w:hint="eastAsia"/>
          <w:bCs/>
          <w:szCs w:val="24"/>
        </w:rPr>
        <w:t>稽</w:t>
      </w:r>
      <w:proofErr w:type="gramEnd"/>
      <w:r w:rsidRPr="006346A1">
        <w:rPr>
          <w:rFonts w:ascii="標楷體" w:eastAsia="標楷體" w:hAnsi="標楷體" w:hint="eastAsia"/>
          <w:bCs/>
          <w:szCs w:val="24"/>
        </w:rPr>
        <w:t>及警示機制，以利後續開發及擴充</w:t>
      </w:r>
      <w:r w:rsidR="00113905" w:rsidRPr="006346A1">
        <w:rPr>
          <w:rFonts w:ascii="標楷體" w:eastAsia="標楷體" w:hAnsi="標楷體" w:hint="eastAsia"/>
          <w:bCs/>
          <w:szCs w:val="24"/>
        </w:rPr>
        <w:t>該</w:t>
      </w:r>
      <w:r w:rsidRPr="006346A1">
        <w:rPr>
          <w:rFonts w:ascii="標楷體" w:eastAsia="標楷體" w:hAnsi="標楷體" w:hint="eastAsia"/>
          <w:bCs/>
          <w:szCs w:val="24"/>
        </w:rPr>
        <w:t>系統之橫向勾</w:t>
      </w:r>
      <w:proofErr w:type="gramStart"/>
      <w:r w:rsidRPr="006346A1">
        <w:rPr>
          <w:rFonts w:ascii="標楷體" w:eastAsia="標楷體" w:hAnsi="標楷體" w:hint="eastAsia"/>
          <w:bCs/>
          <w:szCs w:val="24"/>
        </w:rPr>
        <w:t>稽</w:t>
      </w:r>
      <w:proofErr w:type="gramEnd"/>
      <w:r w:rsidRPr="006346A1">
        <w:rPr>
          <w:rFonts w:ascii="標楷體" w:eastAsia="標楷體" w:hAnsi="標楷體" w:hint="eastAsia"/>
          <w:bCs/>
          <w:szCs w:val="24"/>
        </w:rPr>
        <w:t>功能；於完善</w:t>
      </w:r>
      <w:r w:rsidR="00113905" w:rsidRPr="006346A1">
        <w:rPr>
          <w:rFonts w:ascii="標楷體" w:eastAsia="標楷體" w:hAnsi="標楷體" w:hint="eastAsia"/>
          <w:bCs/>
          <w:szCs w:val="24"/>
        </w:rPr>
        <w:t>前揭</w:t>
      </w:r>
      <w:r w:rsidRPr="006346A1">
        <w:rPr>
          <w:rFonts w:ascii="標楷體" w:eastAsia="標楷體" w:hAnsi="標楷體" w:hint="eastAsia"/>
          <w:bCs/>
          <w:szCs w:val="24"/>
        </w:rPr>
        <w:t>系統勾</w:t>
      </w:r>
      <w:proofErr w:type="gramStart"/>
      <w:r w:rsidRPr="006346A1">
        <w:rPr>
          <w:rFonts w:ascii="標楷體" w:eastAsia="標楷體" w:hAnsi="標楷體" w:hint="eastAsia"/>
          <w:bCs/>
          <w:szCs w:val="24"/>
        </w:rPr>
        <w:t>稽</w:t>
      </w:r>
      <w:proofErr w:type="gramEnd"/>
      <w:r w:rsidRPr="006346A1">
        <w:rPr>
          <w:rFonts w:ascii="標楷體" w:eastAsia="標楷體" w:hAnsi="標楷體" w:hint="eastAsia"/>
          <w:bCs/>
          <w:szCs w:val="24"/>
        </w:rPr>
        <w:t>機制前，將以兩階段機制方式審核，第1階段為每年度5月底前，請林保署提</w:t>
      </w:r>
      <w:r w:rsidRPr="006346A1">
        <w:rPr>
          <w:rFonts w:ascii="標楷體" w:eastAsia="標楷體" w:hAnsi="標楷體" w:hint="eastAsia"/>
          <w:bCs/>
          <w:szCs w:val="24"/>
        </w:rPr>
        <w:lastRenderedPageBreak/>
        <w:t>供當年度申請獎勵輔導造林之土地清冊，供各地方執行機關於辦理勘查作業時勾</w:t>
      </w:r>
      <w:proofErr w:type="gramStart"/>
      <w:r w:rsidRPr="006346A1">
        <w:rPr>
          <w:rFonts w:ascii="標楷體" w:eastAsia="標楷體" w:hAnsi="標楷體" w:hint="eastAsia"/>
          <w:bCs/>
          <w:szCs w:val="24"/>
        </w:rPr>
        <w:t>稽</w:t>
      </w:r>
      <w:proofErr w:type="gramEnd"/>
      <w:r w:rsidRPr="006346A1">
        <w:rPr>
          <w:rFonts w:ascii="標楷體" w:eastAsia="標楷體" w:hAnsi="標楷體" w:hint="eastAsia"/>
          <w:bCs/>
          <w:szCs w:val="24"/>
        </w:rPr>
        <w:t>，第2階段則於年度結束後，請各地方執行機關依林保署提供當年度受領造林獎勵金之土地清冊，進行二次勾</w:t>
      </w:r>
      <w:proofErr w:type="gramStart"/>
      <w:r w:rsidRPr="006346A1">
        <w:rPr>
          <w:rFonts w:ascii="標楷體" w:eastAsia="標楷體" w:hAnsi="標楷體" w:hint="eastAsia"/>
          <w:bCs/>
          <w:szCs w:val="24"/>
        </w:rPr>
        <w:t>稽</w:t>
      </w:r>
      <w:proofErr w:type="gramEnd"/>
      <w:r w:rsidRPr="006346A1">
        <w:rPr>
          <w:rFonts w:ascii="標楷體" w:eastAsia="標楷體" w:hAnsi="標楷體" w:hint="eastAsia"/>
          <w:bCs/>
          <w:szCs w:val="24"/>
        </w:rPr>
        <w:t>。</w:t>
      </w:r>
    </w:p>
    <w:p w14:paraId="61355EC0" w14:textId="3BB6BEFB" w:rsidR="00D8747A" w:rsidRPr="006346A1" w:rsidRDefault="00D8747A" w:rsidP="00D8747A">
      <w:pPr>
        <w:overflowPunct w:val="0"/>
        <w:adjustRightInd w:val="0"/>
        <w:snapToGrid w:val="0"/>
        <w:spacing w:line="440" w:lineRule="exact"/>
        <w:ind w:firstLineChars="450" w:firstLine="1080"/>
        <w:jc w:val="both"/>
        <w:rPr>
          <w:rFonts w:ascii="標楷體" w:eastAsia="標楷體" w:hAnsi="標楷體" w:cstheme="minorBidi"/>
          <w:snapToGrid w:val="0"/>
          <w:kern w:val="0"/>
          <w:szCs w:val="18"/>
        </w:rPr>
      </w:pPr>
      <w:bookmarkStart w:id="83" w:name="_Hlk231371897"/>
      <w:r w:rsidRPr="006346A1">
        <w:rPr>
          <w:rFonts w:ascii="標楷體" w:eastAsia="標楷體" w:hAnsi="標楷體" w:cs="標楷體"/>
          <w:noProof/>
          <w:kern w:val="52"/>
          <w:szCs w:val="32"/>
        </w:rPr>
        <mc:AlternateContent>
          <mc:Choice Requires="wps">
            <w:drawing>
              <wp:anchor distT="36195" distB="36195" distL="114300" distR="114300" simplePos="0" relativeHeight="251670016" behindDoc="0" locked="0" layoutInCell="1" allowOverlap="1" wp14:anchorId="077E661A" wp14:editId="2C9C2CAE">
                <wp:simplePos x="0" y="0"/>
                <wp:positionH relativeFrom="margin">
                  <wp:posOffset>2120265</wp:posOffset>
                </wp:positionH>
                <wp:positionV relativeFrom="paragraph">
                  <wp:posOffset>2685506</wp:posOffset>
                </wp:positionV>
                <wp:extent cx="4280400" cy="1893600"/>
                <wp:effectExtent l="0" t="0" r="6350" b="0"/>
                <wp:wrapSquare wrapText="bothSides"/>
                <wp:docPr id="2008327050" name="文字方塊 20083270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0400" cy="1893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B70FD6" w14:textId="4174DDB5" w:rsidR="00D8747A" w:rsidRPr="00B04977" w:rsidRDefault="00D8747A" w:rsidP="00113905">
                            <w:pPr>
                              <w:spacing w:afterLines="20" w:after="72" w:line="280" w:lineRule="exact"/>
                              <w:jc w:val="center"/>
                              <w:rPr>
                                <w:rFonts w:ascii="標楷體" w:eastAsia="標楷體" w:hAnsi="標楷體"/>
                                <w:b/>
                                <w:bCs/>
                              </w:rPr>
                            </w:pPr>
                            <w:r w:rsidRPr="00761F70">
                              <w:rPr>
                                <w:rFonts w:ascii="標楷體" w:eastAsia="標楷體" w:hAnsi="標楷體" w:hint="eastAsia"/>
                                <w:b/>
                                <w:bCs/>
                              </w:rPr>
                              <w:t>表</w:t>
                            </w:r>
                            <w:r>
                              <w:rPr>
                                <w:rFonts w:ascii="標楷體" w:eastAsia="標楷體" w:hAnsi="標楷體" w:hint="eastAsia"/>
                                <w:b/>
                                <w:bCs/>
                              </w:rPr>
                              <w:t>4</w:t>
                            </w:r>
                            <w:r w:rsidR="00EE05DE">
                              <w:rPr>
                                <w:rFonts w:ascii="標楷體" w:eastAsia="標楷體" w:hAnsi="標楷體"/>
                                <w:b/>
                                <w:bCs/>
                              </w:rPr>
                              <w:t>6</w:t>
                            </w:r>
                            <w:r w:rsidRPr="00B04977">
                              <w:rPr>
                                <w:rFonts w:ascii="標楷體" w:eastAsia="標楷體" w:hAnsi="標楷體" w:hint="eastAsia"/>
                                <w:b/>
                                <w:bCs/>
                              </w:rPr>
                              <w:t xml:space="preserve">　</w:t>
                            </w:r>
                            <w:r w:rsidRPr="00C01232">
                              <w:rPr>
                                <w:rFonts w:ascii="標楷體" w:eastAsia="標楷體" w:hAnsi="標楷體"/>
                                <w:b/>
                                <w:bCs/>
                              </w:rPr>
                              <w:t>竹林更新獎勵作業</w:t>
                            </w:r>
                            <w:r w:rsidRPr="00C01232">
                              <w:rPr>
                                <w:rFonts w:ascii="標楷體" w:eastAsia="標楷體" w:hAnsi="標楷體" w:hint="eastAsia"/>
                                <w:b/>
                                <w:bCs/>
                              </w:rPr>
                              <w:t>辦理情形</w:t>
                            </w:r>
                          </w:p>
                          <w:tbl>
                            <w:tblPr>
                              <w:tblW w:w="49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705"/>
                              <w:gridCol w:w="982"/>
                              <w:gridCol w:w="1187"/>
                              <w:gridCol w:w="1187"/>
                              <w:gridCol w:w="1187"/>
                              <w:gridCol w:w="1188"/>
                            </w:tblGrid>
                            <w:tr w:rsidR="00D8747A" w:rsidRPr="001A6125" w14:paraId="5F3E2AA3" w14:textId="77777777" w:rsidTr="00996175">
                              <w:trPr>
                                <w:trHeight w:val="185"/>
                              </w:trPr>
                              <w:tc>
                                <w:tcPr>
                                  <w:tcW w:w="5000" w:type="pct"/>
                                  <w:gridSpan w:val="6"/>
                                  <w:tcBorders>
                                    <w:top w:val="nil"/>
                                    <w:left w:val="nil"/>
                                    <w:bottom w:val="single" w:sz="4" w:space="0" w:color="auto"/>
                                    <w:right w:val="nil"/>
                                  </w:tcBorders>
                                  <w:shd w:val="clear" w:color="auto" w:fill="auto"/>
                                  <w:vAlign w:val="center"/>
                                </w:tcPr>
                                <w:p w14:paraId="78E75F41" w14:textId="77777777" w:rsidR="00D8747A" w:rsidRPr="00743047" w:rsidRDefault="00D8747A" w:rsidP="00113905">
                                  <w:pPr>
                                    <w:tabs>
                                      <w:tab w:val="left" w:pos="3969"/>
                                    </w:tabs>
                                    <w:adjustRightInd w:val="0"/>
                                    <w:spacing w:line="240" w:lineRule="exact"/>
                                    <w:ind w:rightChars="-7" w:right="-17"/>
                                    <w:jc w:val="right"/>
                                    <w:textAlignment w:val="baseline"/>
                                    <w:rPr>
                                      <w:rFonts w:ascii="標楷體" w:eastAsia="標楷體" w:hAnsi="標楷體"/>
                                      <w:spacing w:val="5"/>
                                      <w:sz w:val="20"/>
                                    </w:rPr>
                                  </w:pPr>
                                  <w:r w:rsidRPr="00743047">
                                    <w:rPr>
                                      <w:rFonts w:ascii="標楷體" w:eastAsia="標楷體" w:hAnsi="標楷體" w:hint="eastAsia"/>
                                      <w:spacing w:val="5"/>
                                      <w:sz w:val="20"/>
                                    </w:rPr>
                                    <w:t>單位：件、公頃、新臺幣元</w:t>
                                  </w:r>
                                </w:p>
                              </w:tc>
                            </w:tr>
                            <w:tr w:rsidR="00D8747A" w:rsidRPr="0085727E" w14:paraId="57818CB1" w14:textId="77777777" w:rsidTr="00996175">
                              <w:trPr>
                                <w:trHeight w:val="20"/>
                              </w:trPr>
                              <w:tc>
                                <w:tcPr>
                                  <w:tcW w:w="548" w:type="pct"/>
                                  <w:tcBorders>
                                    <w:top w:val="single" w:sz="4" w:space="0" w:color="auto"/>
                                  </w:tcBorders>
                                  <w:shd w:val="clear" w:color="auto" w:fill="auto"/>
                                  <w:vAlign w:val="center"/>
                                </w:tcPr>
                                <w:p w14:paraId="6EF689F3" w14:textId="77777777" w:rsidR="00D8747A" w:rsidRPr="0046283E" w:rsidRDefault="00D8747A" w:rsidP="00E56D0A">
                                  <w:pPr>
                                    <w:tabs>
                                      <w:tab w:val="left" w:pos="3969"/>
                                    </w:tabs>
                                    <w:spacing w:line="240" w:lineRule="exact"/>
                                    <w:ind w:rightChars="26" w:right="62"/>
                                    <w:jc w:val="center"/>
                                    <w:rPr>
                                      <w:rFonts w:ascii="標楷體" w:eastAsia="標楷體" w:hAnsi="標楷體"/>
                                      <w:sz w:val="20"/>
                                    </w:rPr>
                                  </w:pPr>
                                  <w:r w:rsidRPr="0046283E">
                                    <w:rPr>
                                      <w:rFonts w:ascii="標楷體" w:eastAsia="標楷體" w:hAnsi="標楷體" w:hint="eastAsia"/>
                                      <w:sz w:val="20"/>
                                    </w:rPr>
                                    <w:t>年度</w:t>
                                  </w:r>
                                </w:p>
                              </w:tc>
                              <w:tc>
                                <w:tcPr>
                                  <w:tcW w:w="763" w:type="pct"/>
                                  <w:tcBorders>
                                    <w:top w:val="single" w:sz="4" w:space="0" w:color="auto"/>
                                    <w:tl2br w:val="single" w:sz="4" w:space="0" w:color="auto"/>
                                  </w:tcBorders>
                                  <w:shd w:val="clear" w:color="auto" w:fill="auto"/>
                                </w:tcPr>
                                <w:p w14:paraId="03172E36" w14:textId="77777777" w:rsidR="00D8747A" w:rsidRPr="0046283E" w:rsidRDefault="00D8747A" w:rsidP="00E56D0A">
                                  <w:pPr>
                                    <w:pStyle w:val="afffa"/>
                                    <w:tabs>
                                      <w:tab w:val="left" w:pos="3969"/>
                                    </w:tabs>
                                    <w:spacing w:line="240" w:lineRule="exact"/>
                                    <w:ind w:leftChars="0" w:left="0" w:rightChars="26" w:right="62"/>
                                    <w:jc w:val="right"/>
                                    <w:rPr>
                                      <w:rFonts w:ascii="標楷體" w:eastAsia="標楷體" w:hAnsi="標楷體" w:cs="新細明體"/>
                                      <w:sz w:val="20"/>
                                    </w:rPr>
                                  </w:pPr>
                                  <w:r w:rsidRPr="0046283E">
                                    <w:rPr>
                                      <w:rFonts w:ascii="標楷體" w:eastAsia="標楷體" w:hAnsi="標楷體" w:cs="新細明體" w:hint="eastAsia"/>
                                      <w:sz w:val="20"/>
                                    </w:rPr>
                                    <w:t>市縣</w:t>
                                  </w:r>
                                </w:p>
                                <w:p w14:paraId="2B5475B5" w14:textId="77777777" w:rsidR="00D8747A" w:rsidRPr="0046283E" w:rsidRDefault="00D8747A" w:rsidP="00E56D0A">
                                  <w:pPr>
                                    <w:tabs>
                                      <w:tab w:val="left" w:pos="3969"/>
                                    </w:tabs>
                                    <w:spacing w:line="240" w:lineRule="exact"/>
                                    <w:ind w:leftChars="-22" w:left="-53" w:rightChars="-58" w:right="-139"/>
                                    <w:rPr>
                                      <w:rFonts w:ascii="標楷體" w:eastAsia="標楷體" w:hAnsi="標楷體"/>
                                      <w:sz w:val="20"/>
                                    </w:rPr>
                                  </w:pPr>
                                  <w:r w:rsidRPr="0046283E">
                                    <w:rPr>
                                      <w:rFonts w:ascii="標楷體" w:eastAsia="標楷體" w:hAnsi="標楷體" w:hint="eastAsia"/>
                                      <w:sz w:val="20"/>
                                    </w:rPr>
                                    <w:t>項目</w:t>
                                  </w:r>
                                </w:p>
                              </w:tc>
                              <w:tc>
                                <w:tcPr>
                                  <w:tcW w:w="922" w:type="pct"/>
                                  <w:tcBorders>
                                    <w:top w:val="single" w:sz="4" w:space="0" w:color="auto"/>
                                  </w:tcBorders>
                                  <w:shd w:val="clear" w:color="auto" w:fill="auto"/>
                                  <w:vAlign w:val="center"/>
                                </w:tcPr>
                                <w:p w14:paraId="62345B0C" w14:textId="77777777" w:rsidR="00D8747A" w:rsidRPr="0046283E" w:rsidRDefault="00D8747A" w:rsidP="00E56D0A">
                                  <w:pPr>
                                    <w:tabs>
                                      <w:tab w:val="left" w:pos="3969"/>
                                    </w:tabs>
                                    <w:spacing w:line="240" w:lineRule="exact"/>
                                    <w:ind w:leftChars="-52" w:left="-125" w:rightChars="-45" w:right="-108"/>
                                    <w:jc w:val="center"/>
                                    <w:rPr>
                                      <w:rFonts w:ascii="標楷體" w:eastAsia="標楷體" w:hAnsi="標楷體"/>
                                      <w:sz w:val="20"/>
                                    </w:rPr>
                                  </w:pPr>
                                  <w:r w:rsidRPr="0046283E">
                                    <w:rPr>
                                      <w:rFonts w:ascii="標楷體" w:eastAsia="標楷體" w:hAnsi="標楷體" w:hint="eastAsia"/>
                                      <w:sz w:val="20"/>
                                    </w:rPr>
                                    <w:t>合計</w:t>
                                  </w:r>
                                </w:p>
                              </w:tc>
                              <w:tc>
                                <w:tcPr>
                                  <w:tcW w:w="922" w:type="pct"/>
                                  <w:tcBorders>
                                    <w:top w:val="single" w:sz="4" w:space="0" w:color="auto"/>
                                  </w:tcBorders>
                                  <w:shd w:val="clear" w:color="auto" w:fill="auto"/>
                                  <w:vAlign w:val="center"/>
                                </w:tcPr>
                                <w:p w14:paraId="0D95D858" w14:textId="77777777" w:rsidR="00D8747A" w:rsidRPr="0046283E" w:rsidRDefault="00D8747A" w:rsidP="00E56D0A">
                                  <w:pPr>
                                    <w:tabs>
                                      <w:tab w:val="left" w:pos="3969"/>
                                    </w:tabs>
                                    <w:spacing w:line="240" w:lineRule="exact"/>
                                    <w:ind w:leftChars="-52" w:left="-125" w:rightChars="-45" w:right="-108"/>
                                    <w:jc w:val="center"/>
                                    <w:rPr>
                                      <w:rFonts w:ascii="標楷體" w:eastAsia="標楷體" w:hAnsi="標楷體"/>
                                      <w:sz w:val="20"/>
                                    </w:rPr>
                                  </w:pPr>
                                  <w:r w:rsidRPr="0046283E">
                                    <w:rPr>
                                      <w:rFonts w:ascii="標楷體" w:eastAsia="標楷體" w:hAnsi="標楷體" w:hint="eastAsia"/>
                                      <w:sz w:val="20"/>
                                    </w:rPr>
                                    <w:t>桃園市</w:t>
                                  </w:r>
                                </w:p>
                              </w:tc>
                              <w:tc>
                                <w:tcPr>
                                  <w:tcW w:w="922" w:type="pct"/>
                                  <w:tcBorders>
                                    <w:top w:val="single" w:sz="4" w:space="0" w:color="auto"/>
                                  </w:tcBorders>
                                  <w:shd w:val="clear" w:color="auto" w:fill="auto"/>
                                  <w:vAlign w:val="center"/>
                                </w:tcPr>
                                <w:p w14:paraId="48995A8C" w14:textId="77777777" w:rsidR="00D8747A" w:rsidRPr="0046283E" w:rsidRDefault="00D8747A" w:rsidP="00E56D0A">
                                  <w:pPr>
                                    <w:tabs>
                                      <w:tab w:val="left" w:pos="3969"/>
                                    </w:tabs>
                                    <w:spacing w:line="240" w:lineRule="exact"/>
                                    <w:ind w:leftChars="-52" w:left="-125" w:rightChars="-45" w:right="-108"/>
                                    <w:jc w:val="center"/>
                                    <w:rPr>
                                      <w:rFonts w:ascii="標楷體" w:eastAsia="標楷體" w:hAnsi="標楷體"/>
                                      <w:sz w:val="20"/>
                                    </w:rPr>
                                  </w:pPr>
                                  <w:r w:rsidRPr="0046283E">
                                    <w:rPr>
                                      <w:rFonts w:ascii="標楷體" w:eastAsia="標楷體" w:hAnsi="標楷體" w:hint="eastAsia"/>
                                      <w:sz w:val="20"/>
                                    </w:rPr>
                                    <w:t>新竹縣</w:t>
                                  </w:r>
                                </w:p>
                              </w:tc>
                              <w:tc>
                                <w:tcPr>
                                  <w:tcW w:w="922" w:type="pct"/>
                                  <w:tcBorders>
                                    <w:top w:val="single" w:sz="4" w:space="0" w:color="auto"/>
                                  </w:tcBorders>
                                  <w:shd w:val="clear" w:color="auto" w:fill="auto"/>
                                  <w:vAlign w:val="center"/>
                                </w:tcPr>
                                <w:p w14:paraId="3E3377A3" w14:textId="77777777" w:rsidR="00D8747A" w:rsidRPr="0046283E" w:rsidRDefault="00D8747A" w:rsidP="00E56D0A">
                                  <w:pPr>
                                    <w:tabs>
                                      <w:tab w:val="left" w:pos="3969"/>
                                    </w:tabs>
                                    <w:spacing w:line="240" w:lineRule="exact"/>
                                    <w:ind w:leftChars="-45" w:left="-108" w:rightChars="-54" w:right="-130"/>
                                    <w:jc w:val="center"/>
                                    <w:rPr>
                                      <w:rFonts w:ascii="標楷體" w:eastAsia="標楷體" w:hAnsi="標楷體"/>
                                      <w:sz w:val="20"/>
                                    </w:rPr>
                                  </w:pPr>
                                  <w:r w:rsidRPr="0046283E">
                                    <w:rPr>
                                      <w:rFonts w:ascii="標楷體" w:eastAsia="標楷體" w:hAnsi="標楷體" w:hint="eastAsia"/>
                                      <w:sz w:val="20"/>
                                    </w:rPr>
                                    <w:t>南投縣</w:t>
                                  </w:r>
                                </w:p>
                              </w:tc>
                            </w:tr>
                            <w:tr w:rsidR="00D8747A" w:rsidRPr="0085727E" w14:paraId="666415A2" w14:textId="77777777" w:rsidTr="00996175">
                              <w:trPr>
                                <w:trHeight w:val="20"/>
                              </w:trPr>
                              <w:tc>
                                <w:tcPr>
                                  <w:tcW w:w="548" w:type="pct"/>
                                  <w:vMerge w:val="restart"/>
                                  <w:shd w:val="clear" w:color="auto" w:fill="auto"/>
                                  <w:vAlign w:val="center"/>
                                </w:tcPr>
                                <w:p w14:paraId="1FFF5265" w14:textId="77777777" w:rsidR="00D8747A" w:rsidRPr="0046283E" w:rsidRDefault="00D8747A" w:rsidP="00E56D0A">
                                  <w:pPr>
                                    <w:pStyle w:val="afffa"/>
                                    <w:tabs>
                                      <w:tab w:val="left" w:pos="3969"/>
                                    </w:tabs>
                                    <w:spacing w:line="240" w:lineRule="exact"/>
                                    <w:ind w:leftChars="0" w:left="0" w:rightChars="26" w:right="62"/>
                                    <w:jc w:val="center"/>
                                    <w:rPr>
                                      <w:rFonts w:ascii="標楷體" w:eastAsia="標楷體" w:hAnsi="標楷體" w:cs="新細明體"/>
                                      <w:sz w:val="20"/>
                                    </w:rPr>
                                  </w:pPr>
                                  <w:r w:rsidRPr="0046283E">
                                    <w:rPr>
                                      <w:rFonts w:ascii="標楷體" w:eastAsia="標楷體" w:hAnsi="標楷體" w:cs="新細明體" w:hint="eastAsia"/>
                                      <w:sz w:val="20"/>
                                    </w:rPr>
                                    <w:t>112</w:t>
                                  </w:r>
                                </w:p>
                              </w:tc>
                              <w:tc>
                                <w:tcPr>
                                  <w:tcW w:w="763" w:type="pct"/>
                                  <w:shd w:val="clear" w:color="auto" w:fill="auto"/>
                                  <w:vAlign w:val="center"/>
                                </w:tcPr>
                                <w:p w14:paraId="2108BC58" w14:textId="77777777" w:rsidR="00D8747A" w:rsidRPr="0046283E" w:rsidRDefault="00D8747A" w:rsidP="00E56D0A">
                                  <w:pPr>
                                    <w:pStyle w:val="afffa"/>
                                    <w:tabs>
                                      <w:tab w:val="left" w:pos="3969"/>
                                    </w:tabs>
                                    <w:spacing w:line="240" w:lineRule="exact"/>
                                    <w:ind w:leftChars="-67" w:left="-161" w:rightChars="-58" w:right="-139"/>
                                    <w:jc w:val="center"/>
                                    <w:rPr>
                                      <w:rFonts w:ascii="標楷體" w:eastAsia="標楷體" w:hAnsi="標楷體" w:cs="新細明體"/>
                                      <w:sz w:val="20"/>
                                    </w:rPr>
                                  </w:pPr>
                                  <w:r w:rsidRPr="0046283E">
                                    <w:rPr>
                                      <w:rFonts w:ascii="標楷體" w:eastAsia="標楷體" w:hAnsi="標楷體" w:cs="新細明體" w:hint="eastAsia"/>
                                      <w:sz w:val="20"/>
                                    </w:rPr>
                                    <w:t>案件數</w:t>
                                  </w:r>
                                </w:p>
                              </w:tc>
                              <w:tc>
                                <w:tcPr>
                                  <w:tcW w:w="922" w:type="pct"/>
                                  <w:shd w:val="clear" w:color="auto" w:fill="auto"/>
                                  <w:vAlign w:val="center"/>
                                </w:tcPr>
                                <w:p w14:paraId="672E32AA" w14:textId="77777777" w:rsidR="00D8747A" w:rsidRPr="0046283E" w:rsidRDefault="00D8747A" w:rsidP="00E56D0A">
                                  <w:pPr>
                                    <w:pStyle w:val="afffa"/>
                                    <w:tabs>
                                      <w:tab w:val="left" w:pos="3969"/>
                                    </w:tabs>
                                    <w:spacing w:line="240" w:lineRule="exact"/>
                                    <w:ind w:leftChars="0" w:left="0" w:rightChars="26" w:right="62"/>
                                    <w:jc w:val="right"/>
                                    <w:rPr>
                                      <w:rFonts w:ascii="標楷體" w:eastAsia="標楷體" w:hAnsi="標楷體" w:cs="新細明體"/>
                                      <w:b/>
                                      <w:bCs/>
                                      <w:sz w:val="20"/>
                                    </w:rPr>
                                  </w:pPr>
                                  <w:r w:rsidRPr="0046283E">
                                    <w:rPr>
                                      <w:rFonts w:ascii="標楷體" w:eastAsia="標楷體" w:hAnsi="標楷體" w:cs="新細明體" w:hint="eastAsia"/>
                                      <w:b/>
                                      <w:bCs/>
                                      <w:sz w:val="20"/>
                                    </w:rPr>
                                    <w:t>2</w:t>
                                  </w:r>
                                  <w:r w:rsidRPr="0046283E">
                                    <w:rPr>
                                      <w:rFonts w:ascii="標楷體" w:eastAsia="標楷體" w:hAnsi="標楷體" w:cs="新細明體"/>
                                      <w:b/>
                                      <w:bCs/>
                                      <w:sz w:val="20"/>
                                    </w:rPr>
                                    <w:t>9</w:t>
                                  </w:r>
                                </w:p>
                              </w:tc>
                              <w:tc>
                                <w:tcPr>
                                  <w:tcW w:w="922" w:type="pct"/>
                                  <w:shd w:val="clear" w:color="auto" w:fill="auto"/>
                                  <w:vAlign w:val="center"/>
                                </w:tcPr>
                                <w:p w14:paraId="725A9486" w14:textId="77777777" w:rsidR="00D8747A" w:rsidRPr="0046283E" w:rsidRDefault="00D8747A" w:rsidP="00E56D0A">
                                  <w:pPr>
                                    <w:pStyle w:val="afffa"/>
                                    <w:tabs>
                                      <w:tab w:val="left" w:pos="3969"/>
                                    </w:tabs>
                                    <w:spacing w:line="240" w:lineRule="exact"/>
                                    <w:ind w:leftChars="0" w:left="0" w:rightChars="26" w:right="62"/>
                                    <w:jc w:val="right"/>
                                    <w:rPr>
                                      <w:rFonts w:ascii="標楷體" w:eastAsia="標楷體" w:hAnsi="標楷體" w:cs="新細明體"/>
                                      <w:sz w:val="20"/>
                                    </w:rPr>
                                  </w:pPr>
                                  <w:r w:rsidRPr="0046283E">
                                    <w:rPr>
                                      <w:rFonts w:ascii="標楷體" w:eastAsia="標楷體" w:hAnsi="標楷體" w:cs="新細明體" w:hint="eastAsia"/>
                                      <w:sz w:val="20"/>
                                    </w:rPr>
                                    <w:t>－</w:t>
                                  </w:r>
                                </w:p>
                              </w:tc>
                              <w:tc>
                                <w:tcPr>
                                  <w:tcW w:w="922" w:type="pct"/>
                                  <w:shd w:val="clear" w:color="auto" w:fill="auto"/>
                                  <w:vAlign w:val="center"/>
                                </w:tcPr>
                                <w:p w14:paraId="1800C0AF" w14:textId="77777777" w:rsidR="00D8747A" w:rsidRPr="0046283E" w:rsidRDefault="00D8747A" w:rsidP="00E56D0A">
                                  <w:pPr>
                                    <w:pStyle w:val="afffa"/>
                                    <w:tabs>
                                      <w:tab w:val="left" w:pos="3969"/>
                                    </w:tabs>
                                    <w:spacing w:line="240" w:lineRule="exact"/>
                                    <w:ind w:leftChars="0" w:left="0" w:rightChars="26" w:right="62"/>
                                    <w:jc w:val="right"/>
                                    <w:rPr>
                                      <w:rFonts w:ascii="標楷體" w:eastAsia="標楷體" w:hAnsi="標楷體" w:cs="新細明體"/>
                                      <w:sz w:val="20"/>
                                    </w:rPr>
                                  </w:pPr>
                                  <w:r w:rsidRPr="0046283E">
                                    <w:rPr>
                                      <w:rFonts w:ascii="標楷體" w:eastAsia="標楷體" w:hAnsi="標楷體" w:cs="新細明體"/>
                                      <w:sz w:val="20"/>
                                    </w:rPr>
                                    <w:t>29</w:t>
                                  </w:r>
                                </w:p>
                              </w:tc>
                              <w:tc>
                                <w:tcPr>
                                  <w:tcW w:w="922" w:type="pct"/>
                                  <w:shd w:val="clear" w:color="auto" w:fill="auto"/>
                                  <w:vAlign w:val="center"/>
                                </w:tcPr>
                                <w:p w14:paraId="6FECB18B" w14:textId="77777777" w:rsidR="00D8747A" w:rsidRPr="0046283E" w:rsidRDefault="00D8747A" w:rsidP="00E56D0A">
                                  <w:pPr>
                                    <w:pStyle w:val="afffa"/>
                                    <w:tabs>
                                      <w:tab w:val="left" w:pos="3969"/>
                                    </w:tabs>
                                    <w:spacing w:line="240" w:lineRule="exact"/>
                                    <w:ind w:leftChars="0" w:left="0" w:rightChars="26" w:right="62"/>
                                    <w:jc w:val="right"/>
                                    <w:rPr>
                                      <w:rFonts w:ascii="標楷體" w:eastAsia="標楷體" w:hAnsi="標楷體" w:cs="新細明體"/>
                                      <w:sz w:val="20"/>
                                    </w:rPr>
                                  </w:pPr>
                                  <w:r w:rsidRPr="0046283E">
                                    <w:rPr>
                                      <w:rFonts w:ascii="標楷體" w:eastAsia="標楷體" w:hAnsi="標楷體" w:cs="新細明體" w:hint="eastAsia"/>
                                      <w:sz w:val="20"/>
                                    </w:rPr>
                                    <w:t>－</w:t>
                                  </w:r>
                                </w:p>
                              </w:tc>
                            </w:tr>
                            <w:tr w:rsidR="00D8747A" w:rsidRPr="0085727E" w14:paraId="6FA73DFB" w14:textId="77777777" w:rsidTr="00996175">
                              <w:trPr>
                                <w:trHeight w:val="20"/>
                              </w:trPr>
                              <w:tc>
                                <w:tcPr>
                                  <w:tcW w:w="548" w:type="pct"/>
                                  <w:vMerge/>
                                  <w:shd w:val="clear" w:color="auto" w:fill="auto"/>
                                  <w:vAlign w:val="center"/>
                                </w:tcPr>
                                <w:p w14:paraId="289ED6AC" w14:textId="77777777" w:rsidR="00D8747A" w:rsidRPr="0046283E" w:rsidRDefault="00D8747A" w:rsidP="00E56D0A">
                                  <w:pPr>
                                    <w:pStyle w:val="afffa"/>
                                    <w:tabs>
                                      <w:tab w:val="left" w:pos="3969"/>
                                    </w:tabs>
                                    <w:spacing w:line="240" w:lineRule="exact"/>
                                    <w:ind w:leftChars="0" w:left="0" w:rightChars="26" w:right="62"/>
                                    <w:jc w:val="center"/>
                                    <w:rPr>
                                      <w:rFonts w:ascii="標楷體" w:eastAsia="標楷體" w:hAnsi="標楷體" w:cs="新細明體"/>
                                      <w:sz w:val="20"/>
                                    </w:rPr>
                                  </w:pPr>
                                </w:p>
                              </w:tc>
                              <w:tc>
                                <w:tcPr>
                                  <w:tcW w:w="763" w:type="pct"/>
                                  <w:shd w:val="clear" w:color="auto" w:fill="auto"/>
                                  <w:vAlign w:val="center"/>
                                </w:tcPr>
                                <w:p w14:paraId="709E50C2" w14:textId="77777777" w:rsidR="00D8747A" w:rsidRPr="0046283E" w:rsidRDefault="00D8747A" w:rsidP="00E56D0A">
                                  <w:pPr>
                                    <w:pStyle w:val="afffa"/>
                                    <w:tabs>
                                      <w:tab w:val="left" w:pos="3969"/>
                                    </w:tabs>
                                    <w:spacing w:line="240" w:lineRule="exact"/>
                                    <w:ind w:leftChars="-67" w:left="-161" w:rightChars="-58" w:right="-139"/>
                                    <w:jc w:val="center"/>
                                    <w:rPr>
                                      <w:rFonts w:ascii="標楷體" w:eastAsia="標楷體" w:hAnsi="標楷體" w:cs="新細明體"/>
                                      <w:sz w:val="20"/>
                                    </w:rPr>
                                  </w:pPr>
                                  <w:r w:rsidRPr="0046283E">
                                    <w:rPr>
                                      <w:rFonts w:ascii="標楷體" w:eastAsia="標楷體" w:hAnsi="標楷體" w:cs="新細明體" w:hint="eastAsia"/>
                                      <w:sz w:val="20"/>
                                    </w:rPr>
                                    <w:t>面積</w:t>
                                  </w:r>
                                </w:p>
                              </w:tc>
                              <w:tc>
                                <w:tcPr>
                                  <w:tcW w:w="922" w:type="pct"/>
                                  <w:shd w:val="clear" w:color="auto" w:fill="auto"/>
                                  <w:vAlign w:val="center"/>
                                </w:tcPr>
                                <w:p w14:paraId="048D1F3C" w14:textId="77777777" w:rsidR="00D8747A" w:rsidRPr="0046283E" w:rsidRDefault="00D8747A" w:rsidP="00E56D0A">
                                  <w:pPr>
                                    <w:pStyle w:val="afffa"/>
                                    <w:tabs>
                                      <w:tab w:val="left" w:pos="3969"/>
                                    </w:tabs>
                                    <w:spacing w:line="240" w:lineRule="exact"/>
                                    <w:ind w:leftChars="0" w:left="0" w:rightChars="26" w:right="62"/>
                                    <w:jc w:val="right"/>
                                    <w:rPr>
                                      <w:rFonts w:ascii="標楷體" w:eastAsia="標楷體" w:hAnsi="標楷體" w:cs="新細明體"/>
                                      <w:b/>
                                      <w:bCs/>
                                      <w:sz w:val="20"/>
                                    </w:rPr>
                                  </w:pPr>
                                  <w:r w:rsidRPr="0046283E">
                                    <w:rPr>
                                      <w:rFonts w:ascii="標楷體" w:eastAsia="標楷體" w:hAnsi="標楷體" w:cs="新細明體" w:hint="eastAsia"/>
                                      <w:b/>
                                      <w:bCs/>
                                      <w:sz w:val="20"/>
                                    </w:rPr>
                                    <w:t>2</w:t>
                                  </w:r>
                                  <w:r w:rsidRPr="0046283E">
                                    <w:rPr>
                                      <w:rFonts w:ascii="標楷體" w:eastAsia="標楷體" w:hAnsi="標楷體" w:cs="新細明體"/>
                                      <w:b/>
                                      <w:bCs/>
                                      <w:sz w:val="20"/>
                                    </w:rPr>
                                    <w:t>7.01</w:t>
                                  </w:r>
                                </w:p>
                              </w:tc>
                              <w:tc>
                                <w:tcPr>
                                  <w:tcW w:w="922" w:type="pct"/>
                                  <w:shd w:val="clear" w:color="auto" w:fill="auto"/>
                                  <w:vAlign w:val="center"/>
                                </w:tcPr>
                                <w:p w14:paraId="34F404E8" w14:textId="77777777" w:rsidR="00D8747A" w:rsidRPr="0046283E" w:rsidRDefault="00D8747A" w:rsidP="00E56D0A">
                                  <w:pPr>
                                    <w:pStyle w:val="afffa"/>
                                    <w:tabs>
                                      <w:tab w:val="left" w:pos="3969"/>
                                    </w:tabs>
                                    <w:spacing w:line="240" w:lineRule="exact"/>
                                    <w:ind w:leftChars="0" w:left="0" w:rightChars="26" w:right="62"/>
                                    <w:jc w:val="right"/>
                                    <w:rPr>
                                      <w:rFonts w:ascii="標楷體" w:eastAsia="標楷體" w:hAnsi="標楷體" w:cs="新細明體"/>
                                      <w:sz w:val="20"/>
                                    </w:rPr>
                                  </w:pPr>
                                  <w:r w:rsidRPr="0046283E">
                                    <w:rPr>
                                      <w:rFonts w:ascii="標楷體" w:eastAsia="標楷體" w:hAnsi="標楷體" w:cs="新細明體" w:hint="eastAsia"/>
                                      <w:sz w:val="20"/>
                                    </w:rPr>
                                    <w:t>－</w:t>
                                  </w:r>
                                </w:p>
                              </w:tc>
                              <w:tc>
                                <w:tcPr>
                                  <w:tcW w:w="922" w:type="pct"/>
                                  <w:shd w:val="clear" w:color="auto" w:fill="auto"/>
                                  <w:vAlign w:val="center"/>
                                </w:tcPr>
                                <w:p w14:paraId="106D1665" w14:textId="77777777" w:rsidR="00D8747A" w:rsidRPr="0046283E" w:rsidRDefault="00D8747A" w:rsidP="00E56D0A">
                                  <w:pPr>
                                    <w:pStyle w:val="afffa"/>
                                    <w:tabs>
                                      <w:tab w:val="left" w:pos="3969"/>
                                    </w:tabs>
                                    <w:spacing w:line="240" w:lineRule="exact"/>
                                    <w:ind w:leftChars="0" w:left="0" w:rightChars="26" w:right="62"/>
                                    <w:jc w:val="right"/>
                                    <w:rPr>
                                      <w:rFonts w:ascii="標楷體" w:eastAsia="標楷體" w:hAnsi="標楷體" w:cs="新細明體"/>
                                      <w:sz w:val="20"/>
                                    </w:rPr>
                                  </w:pPr>
                                  <w:r w:rsidRPr="0046283E">
                                    <w:rPr>
                                      <w:rFonts w:ascii="標楷體" w:eastAsia="標楷體" w:hAnsi="標楷體" w:cs="新細明體" w:hint="eastAsia"/>
                                      <w:sz w:val="20"/>
                                    </w:rPr>
                                    <w:t>2</w:t>
                                  </w:r>
                                  <w:r w:rsidRPr="0046283E">
                                    <w:rPr>
                                      <w:rFonts w:ascii="標楷體" w:eastAsia="標楷體" w:hAnsi="標楷體" w:cs="新細明體"/>
                                      <w:sz w:val="20"/>
                                    </w:rPr>
                                    <w:t>7.01</w:t>
                                  </w:r>
                                </w:p>
                              </w:tc>
                              <w:tc>
                                <w:tcPr>
                                  <w:tcW w:w="922" w:type="pct"/>
                                  <w:shd w:val="clear" w:color="auto" w:fill="auto"/>
                                  <w:vAlign w:val="center"/>
                                </w:tcPr>
                                <w:p w14:paraId="4400D990" w14:textId="77777777" w:rsidR="00D8747A" w:rsidRPr="0046283E" w:rsidRDefault="00D8747A" w:rsidP="00E56D0A">
                                  <w:pPr>
                                    <w:pStyle w:val="afffa"/>
                                    <w:tabs>
                                      <w:tab w:val="left" w:pos="3969"/>
                                    </w:tabs>
                                    <w:spacing w:line="240" w:lineRule="exact"/>
                                    <w:ind w:leftChars="0" w:left="0" w:rightChars="26" w:right="62"/>
                                    <w:jc w:val="right"/>
                                    <w:rPr>
                                      <w:rFonts w:ascii="標楷體" w:eastAsia="標楷體" w:hAnsi="標楷體" w:cs="新細明體"/>
                                      <w:sz w:val="20"/>
                                    </w:rPr>
                                  </w:pPr>
                                  <w:r w:rsidRPr="0046283E">
                                    <w:rPr>
                                      <w:rFonts w:ascii="標楷體" w:eastAsia="標楷體" w:hAnsi="標楷體" w:cs="新細明體" w:hint="eastAsia"/>
                                      <w:sz w:val="20"/>
                                    </w:rPr>
                                    <w:t>－</w:t>
                                  </w:r>
                                </w:p>
                              </w:tc>
                            </w:tr>
                            <w:tr w:rsidR="00D8747A" w:rsidRPr="0085727E" w14:paraId="06AF3731" w14:textId="77777777" w:rsidTr="00996175">
                              <w:trPr>
                                <w:trHeight w:val="20"/>
                              </w:trPr>
                              <w:tc>
                                <w:tcPr>
                                  <w:tcW w:w="548" w:type="pct"/>
                                  <w:vMerge/>
                                  <w:shd w:val="clear" w:color="auto" w:fill="auto"/>
                                  <w:vAlign w:val="center"/>
                                </w:tcPr>
                                <w:p w14:paraId="7E01A9C3" w14:textId="77777777" w:rsidR="00D8747A" w:rsidRPr="0046283E" w:rsidRDefault="00D8747A" w:rsidP="00E56D0A">
                                  <w:pPr>
                                    <w:pStyle w:val="afffa"/>
                                    <w:tabs>
                                      <w:tab w:val="left" w:pos="3969"/>
                                    </w:tabs>
                                    <w:spacing w:line="240" w:lineRule="exact"/>
                                    <w:ind w:leftChars="0" w:left="0" w:rightChars="26" w:right="62"/>
                                    <w:jc w:val="center"/>
                                    <w:rPr>
                                      <w:rFonts w:ascii="標楷體" w:eastAsia="標楷體" w:hAnsi="標楷體" w:cs="新細明體"/>
                                      <w:sz w:val="20"/>
                                    </w:rPr>
                                  </w:pPr>
                                </w:p>
                              </w:tc>
                              <w:tc>
                                <w:tcPr>
                                  <w:tcW w:w="763" w:type="pct"/>
                                  <w:shd w:val="clear" w:color="auto" w:fill="auto"/>
                                  <w:vAlign w:val="center"/>
                                </w:tcPr>
                                <w:p w14:paraId="20DA871E" w14:textId="77777777" w:rsidR="00D8747A" w:rsidRPr="0046283E" w:rsidRDefault="00D8747A" w:rsidP="00E56D0A">
                                  <w:pPr>
                                    <w:pStyle w:val="afffa"/>
                                    <w:tabs>
                                      <w:tab w:val="left" w:pos="3969"/>
                                    </w:tabs>
                                    <w:spacing w:line="240" w:lineRule="exact"/>
                                    <w:ind w:leftChars="-67" w:left="-161" w:rightChars="-58" w:right="-139"/>
                                    <w:jc w:val="center"/>
                                    <w:rPr>
                                      <w:rFonts w:ascii="標楷體" w:eastAsia="標楷體" w:hAnsi="標楷體" w:cs="新細明體"/>
                                      <w:sz w:val="20"/>
                                    </w:rPr>
                                  </w:pPr>
                                  <w:r w:rsidRPr="0046283E">
                                    <w:rPr>
                                      <w:rFonts w:ascii="標楷體" w:eastAsia="標楷體" w:hAnsi="標楷體" w:cs="新細明體" w:hint="eastAsia"/>
                                      <w:sz w:val="20"/>
                                    </w:rPr>
                                    <w:t>金額</w:t>
                                  </w:r>
                                </w:p>
                              </w:tc>
                              <w:tc>
                                <w:tcPr>
                                  <w:tcW w:w="922" w:type="pct"/>
                                  <w:shd w:val="clear" w:color="auto" w:fill="auto"/>
                                  <w:vAlign w:val="center"/>
                                </w:tcPr>
                                <w:p w14:paraId="7A7E4550" w14:textId="77777777" w:rsidR="00D8747A" w:rsidRPr="0046283E" w:rsidRDefault="00D8747A" w:rsidP="00E56D0A">
                                  <w:pPr>
                                    <w:pStyle w:val="afffa"/>
                                    <w:tabs>
                                      <w:tab w:val="left" w:pos="3969"/>
                                    </w:tabs>
                                    <w:spacing w:line="240" w:lineRule="exact"/>
                                    <w:ind w:leftChars="0" w:left="0" w:rightChars="26" w:right="62"/>
                                    <w:jc w:val="right"/>
                                    <w:rPr>
                                      <w:rFonts w:ascii="標楷體" w:eastAsia="標楷體" w:hAnsi="標楷體" w:cs="新細明體"/>
                                      <w:b/>
                                      <w:bCs/>
                                      <w:sz w:val="20"/>
                                    </w:rPr>
                                  </w:pPr>
                                  <w:r w:rsidRPr="0046283E">
                                    <w:rPr>
                                      <w:rFonts w:ascii="標楷體" w:eastAsia="標楷體" w:hAnsi="標楷體" w:cs="新細明體" w:hint="eastAsia"/>
                                      <w:b/>
                                      <w:bCs/>
                                      <w:sz w:val="20"/>
                                    </w:rPr>
                                    <w:t>8</w:t>
                                  </w:r>
                                  <w:r w:rsidRPr="0046283E">
                                    <w:rPr>
                                      <w:rFonts w:ascii="標楷體" w:eastAsia="標楷體" w:hAnsi="標楷體" w:cs="新細明體"/>
                                      <w:b/>
                                      <w:bCs/>
                                      <w:sz w:val="20"/>
                                    </w:rPr>
                                    <w:t>10,198</w:t>
                                  </w:r>
                                </w:p>
                              </w:tc>
                              <w:tc>
                                <w:tcPr>
                                  <w:tcW w:w="922" w:type="pct"/>
                                  <w:shd w:val="clear" w:color="auto" w:fill="auto"/>
                                  <w:vAlign w:val="center"/>
                                </w:tcPr>
                                <w:p w14:paraId="59360FD6" w14:textId="77777777" w:rsidR="00D8747A" w:rsidRPr="0046283E" w:rsidRDefault="00D8747A" w:rsidP="00E56D0A">
                                  <w:pPr>
                                    <w:pStyle w:val="afffa"/>
                                    <w:tabs>
                                      <w:tab w:val="left" w:pos="3969"/>
                                    </w:tabs>
                                    <w:spacing w:line="240" w:lineRule="exact"/>
                                    <w:ind w:leftChars="0" w:left="0" w:rightChars="26" w:right="62"/>
                                    <w:jc w:val="right"/>
                                    <w:rPr>
                                      <w:rFonts w:ascii="標楷體" w:eastAsia="標楷體" w:hAnsi="標楷體" w:cs="新細明體"/>
                                      <w:sz w:val="20"/>
                                    </w:rPr>
                                  </w:pPr>
                                  <w:r w:rsidRPr="0046283E">
                                    <w:rPr>
                                      <w:rFonts w:ascii="標楷體" w:eastAsia="標楷體" w:hAnsi="標楷體" w:cs="新細明體" w:hint="eastAsia"/>
                                      <w:sz w:val="20"/>
                                    </w:rPr>
                                    <w:t>－</w:t>
                                  </w:r>
                                </w:p>
                              </w:tc>
                              <w:tc>
                                <w:tcPr>
                                  <w:tcW w:w="922" w:type="pct"/>
                                  <w:shd w:val="clear" w:color="auto" w:fill="auto"/>
                                  <w:vAlign w:val="center"/>
                                </w:tcPr>
                                <w:p w14:paraId="0A0A75AA" w14:textId="77777777" w:rsidR="00D8747A" w:rsidRPr="0046283E" w:rsidRDefault="00D8747A" w:rsidP="00E56D0A">
                                  <w:pPr>
                                    <w:pStyle w:val="afffa"/>
                                    <w:tabs>
                                      <w:tab w:val="left" w:pos="3969"/>
                                    </w:tabs>
                                    <w:spacing w:line="240" w:lineRule="exact"/>
                                    <w:ind w:leftChars="0" w:left="0" w:rightChars="26" w:right="62"/>
                                    <w:jc w:val="right"/>
                                    <w:rPr>
                                      <w:rFonts w:ascii="標楷體" w:eastAsia="標楷體" w:hAnsi="標楷體" w:cs="新細明體"/>
                                      <w:sz w:val="20"/>
                                    </w:rPr>
                                  </w:pPr>
                                  <w:r w:rsidRPr="0046283E">
                                    <w:rPr>
                                      <w:rFonts w:ascii="標楷體" w:eastAsia="標楷體" w:hAnsi="標楷體" w:cs="新細明體" w:hint="eastAsia"/>
                                      <w:sz w:val="20"/>
                                    </w:rPr>
                                    <w:t>8</w:t>
                                  </w:r>
                                  <w:r w:rsidRPr="0046283E">
                                    <w:rPr>
                                      <w:rFonts w:ascii="標楷體" w:eastAsia="標楷體" w:hAnsi="標楷體" w:cs="新細明體"/>
                                      <w:sz w:val="20"/>
                                    </w:rPr>
                                    <w:t>10,198</w:t>
                                  </w:r>
                                </w:p>
                              </w:tc>
                              <w:tc>
                                <w:tcPr>
                                  <w:tcW w:w="922" w:type="pct"/>
                                  <w:shd w:val="clear" w:color="auto" w:fill="auto"/>
                                  <w:vAlign w:val="center"/>
                                </w:tcPr>
                                <w:p w14:paraId="4E50A3F8" w14:textId="77777777" w:rsidR="00D8747A" w:rsidRPr="0046283E" w:rsidRDefault="00D8747A" w:rsidP="00E56D0A">
                                  <w:pPr>
                                    <w:pStyle w:val="afffa"/>
                                    <w:tabs>
                                      <w:tab w:val="left" w:pos="3969"/>
                                    </w:tabs>
                                    <w:spacing w:line="240" w:lineRule="exact"/>
                                    <w:ind w:leftChars="0" w:left="0" w:rightChars="26" w:right="62"/>
                                    <w:jc w:val="right"/>
                                    <w:rPr>
                                      <w:rFonts w:ascii="標楷體" w:eastAsia="標楷體" w:hAnsi="標楷體" w:cs="新細明體"/>
                                      <w:sz w:val="20"/>
                                    </w:rPr>
                                  </w:pPr>
                                  <w:r w:rsidRPr="0046283E">
                                    <w:rPr>
                                      <w:rFonts w:ascii="標楷體" w:eastAsia="標楷體" w:hAnsi="標楷體" w:cs="新細明體" w:hint="eastAsia"/>
                                      <w:sz w:val="20"/>
                                    </w:rPr>
                                    <w:t>－</w:t>
                                  </w:r>
                                </w:p>
                              </w:tc>
                            </w:tr>
                            <w:tr w:rsidR="00D8747A" w:rsidRPr="0085727E" w14:paraId="7D3667BE" w14:textId="77777777" w:rsidTr="00996175">
                              <w:trPr>
                                <w:trHeight w:val="20"/>
                              </w:trPr>
                              <w:tc>
                                <w:tcPr>
                                  <w:tcW w:w="548" w:type="pct"/>
                                  <w:vMerge w:val="restart"/>
                                  <w:shd w:val="clear" w:color="auto" w:fill="auto"/>
                                  <w:vAlign w:val="center"/>
                                </w:tcPr>
                                <w:p w14:paraId="0AE4FAF7" w14:textId="77777777" w:rsidR="00D8747A" w:rsidRPr="0046283E" w:rsidRDefault="00D8747A" w:rsidP="00E56D0A">
                                  <w:pPr>
                                    <w:pStyle w:val="afffa"/>
                                    <w:tabs>
                                      <w:tab w:val="left" w:pos="3969"/>
                                    </w:tabs>
                                    <w:spacing w:line="240" w:lineRule="exact"/>
                                    <w:ind w:leftChars="0" w:left="0" w:rightChars="26" w:right="62"/>
                                    <w:jc w:val="center"/>
                                    <w:rPr>
                                      <w:rFonts w:ascii="標楷體" w:eastAsia="標楷體" w:hAnsi="標楷體" w:cs="新細明體"/>
                                      <w:sz w:val="20"/>
                                    </w:rPr>
                                  </w:pPr>
                                  <w:r w:rsidRPr="0046283E">
                                    <w:rPr>
                                      <w:rFonts w:ascii="標楷體" w:eastAsia="標楷體" w:hAnsi="標楷體" w:cs="新細明體" w:hint="eastAsia"/>
                                      <w:sz w:val="20"/>
                                    </w:rPr>
                                    <w:t>113</w:t>
                                  </w:r>
                                </w:p>
                              </w:tc>
                              <w:tc>
                                <w:tcPr>
                                  <w:tcW w:w="763" w:type="pct"/>
                                  <w:shd w:val="clear" w:color="auto" w:fill="auto"/>
                                  <w:vAlign w:val="center"/>
                                </w:tcPr>
                                <w:p w14:paraId="0D7C96FF" w14:textId="77777777" w:rsidR="00D8747A" w:rsidRPr="0046283E" w:rsidRDefault="00D8747A" w:rsidP="00E56D0A">
                                  <w:pPr>
                                    <w:pStyle w:val="afffa"/>
                                    <w:tabs>
                                      <w:tab w:val="left" w:pos="3969"/>
                                    </w:tabs>
                                    <w:spacing w:line="240" w:lineRule="exact"/>
                                    <w:ind w:leftChars="-67" w:left="-161" w:rightChars="-58" w:right="-139"/>
                                    <w:jc w:val="center"/>
                                    <w:rPr>
                                      <w:rFonts w:ascii="標楷體" w:eastAsia="標楷體" w:hAnsi="標楷體" w:cs="新細明體"/>
                                      <w:sz w:val="20"/>
                                    </w:rPr>
                                  </w:pPr>
                                  <w:r w:rsidRPr="0046283E">
                                    <w:rPr>
                                      <w:rFonts w:ascii="標楷體" w:eastAsia="標楷體" w:hAnsi="標楷體" w:cs="新細明體" w:hint="eastAsia"/>
                                      <w:sz w:val="20"/>
                                    </w:rPr>
                                    <w:t>案件數</w:t>
                                  </w:r>
                                </w:p>
                              </w:tc>
                              <w:tc>
                                <w:tcPr>
                                  <w:tcW w:w="922" w:type="pct"/>
                                  <w:shd w:val="clear" w:color="auto" w:fill="auto"/>
                                  <w:vAlign w:val="center"/>
                                </w:tcPr>
                                <w:p w14:paraId="7FB97020" w14:textId="77777777" w:rsidR="00D8747A" w:rsidRPr="0046283E" w:rsidRDefault="00D8747A" w:rsidP="00E56D0A">
                                  <w:pPr>
                                    <w:pStyle w:val="afffa"/>
                                    <w:tabs>
                                      <w:tab w:val="left" w:pos="3969"/>
                                    </w:tabs>
                                    <w:spacing w:line="240" w:lineRule="exact"/>
                                    <w:ind w:leftChars="0" w:left="0" w:rightChars="26" w:right="62"/>
                                    <w:jc w:val="right"/>
                                    <w:rPr>
                                      <w:rFonts w:ascii="標楷體" w:eastAsia="標楷體" w:hAnsi="標楷體" w:cs="新細明體"/>
                                      <w:b/>
                                      <w:bCs/>
                                      <w:sz w:val="20"/>
                                    </w:rPr>
                                  </w:pPr>
                                  <w:r w:rsidRPr="0046283E">
                                    <w:rPr>
                                      <w:rFonts w:ascii="標楷體" w:eastAsia="標楷體" w:hAnsi="標楷體" w:cs="新細明體" w:hint="eastAsia"/>
                                      <w:b/>
                                      <w:bCs/>
                                      <w:sz w:val="20"/>
                                    </w:rPr>
                                    <w:t>6</w:t>
                                  </w:r>
                                  <w:r w:rsidRPr="0046283E">
                                    <w:rPr>
                                      <w:rFonts w:ascii="標楷體" w:eastAsia="標楷體" w:hAnsi="標楷體" w:cs="新細明體"/>
                                      <w:b/>
                                      <w:bCs/>
                                      <w:sz w:val="20"/>
                                    </w:rPr>
                                    <w:t>4</w:t>
                                  </w:r>
                                </w:p>
                              </w:tc>
                              <w:tc>
                                <w:tcPr>
                                  <w:tcW w:w="922" w:type="pct"/>
                                  <w:shd w:val="clear" w:color="auto" w:fill="auto"/>
                                  <w:vAlign w:val="center"/>
                                </w:tcPr>
                                <w:p w14:paraId="080F845F" w14:textId="77777777" w:rsidR="00D8747A" w:rsidRPr="0046283E" w:rsidRDefault="00D8747A" w:rsidP="00E56D0A">
                                  <w:pPr>
                                    <w:pStyle w:val="afffa"/>
                                    <w:tabs>
                                      <w:tab w:val="left" w:pos="3969"/>
                                    </w:tabs>
                                    <w:spacing w:line="240" w:lineRule="exact"/>
                                    <w:ind w:leftChars="0" w:left="0" w:rightChars="26" w:right="62"/>
                                    <w:jc w:val="right"/>
                                    <w:rPr>
                                      <w:rFonts w:ascii="標楷體" w:eastAsia="標楷體" w:hAnsi="標楷體" w:cs="新細明體"/>
                                      <w:sz w:val="20"/>
                                    </w:rPr>
                                  </w:pPr>
                                  <w:r w:rsidRPr="0046283E">
                                    <w:rPr>
                                      <w:rFonts w:ascii="標楷體" w:eastAsia="標楷體" w:hAnsi="標楷體" w:cs="新細明體" w:hint="eastAsia"/>
                                      <w:sz w:val="20"/>
                                    </w:rPr>
                                    <w:t>1</w:t>
                                  </w:r>
                                  <w:r w:rsidRPr="0046283E">
                                    <w:rPr>
                                      <w:rFonts w:ascii="標楷體" w:eastAsia="標楷體" w:hAnsi="標楷體" w:cs="新細明體"/>
                                      <w:sz w:val="20"/>
                                    </w:rPr>
                                    <w:t>0</w:t>
                                  </w:r>
                                </w:p>
                              </w:tc>
                              <w:tc>
                                <w:tcPr>
                                  <w:tcW w:w="922" w:type="pct"/>
                                  <w:shd w:val="clear" w:color="auto" w:fill="auto"/>
                                  <w:vAlign w:val="center"/>
                                </w:tcPr>
                                <w:p w14:paraId="5655F705" w14:textId="77777777" w:rsidR="00D8747A" w:rsidRPr="0046283E" w:rsidRDefault="00D8747A" w:rsidP="00E56D0A">
                                  <w:pPr>
                                    <w:pStyle w:val="afffa"/>
                                    <w:tabs>
                                      <w:tab w:val="left" w:pos="3969"/>
                                    </w:tabs>
                                    <w:spacing w:line="240" w:lineRule="exact"/>
                                    <w:ind w:leftChars="0" w:left="0" w:rightChars="26" w:right="62"/>
                                    <w:jc w:val="right"/>
                                    <w:rPr>
                                      <w:rFonts w:ascii="標楷體" w:eastAsia="標楷體" w:hAnsi="標楷體" w:cs="新細明體"/>
                                      <w:sz w:val="20"/>
                                    </w:rPr>
                                  </w:pPr>
                                  <w:r w:rsidRPr="0046283E">
                                    <w:rPr>
                                      <w:rFonts w:ascii="標楷體" w:eastAsia="標楷體" w:hAnsi="標楷體" w:cs="新細明體" w:hint="eastAsia"/>
                                      <w:sz w:val="20"/>
                                    </w:rPr>
                                    <w:t>5</w:t>
                                  </w:r>
                                  <w:r w:rsidRPr="0046283E">
                                    <w:rPr>
                                      <w:rFonts w:ascii="標楷體" w:eastAsia="標楷體" w:hAnsi="標楷體" w:cs="新細明體"/>
                                      <w:sz w:val="20"/>
                                    </w:rPr>
                                    <w:t>3</w:t>
                                  </w:r>
                                </w:p>
                              </w:tc>
                              <w:tc>
                                <w:tcPr>
                                  <w:tcW w:w="922" w:type="pct"/>
                                  <w:shd w:val="clear" w:color="auto" w:fill="auto"/>
                                  <w:vAlign w:val="center"/>
                                </w:tcPr>
                                <w:p w14:paraId="3AF251BC" w14:textId="77777777" w:rsidR="00D8747A" w:rsidRPr="0046283E" w:rsidRDefault="00D8747A" w:rsidP="00E56D0A">
                                  <w:pPr>
                                    <w:pStyle w:val="afffa"/>
                                    <w:tabs>
                                      <w:tab w:val="left" w:pos="3969"/>
                                    </w:tabs>
                                    <w:spacing w:line="240" w:lineRule="exact"/>
                                    <w:ind w:leftChars="0" w:left="0" w:rightChars="26" w:right="62"/>
                                    <w:jc w:val="right"/>
                                    <w:rPr>
                                      <w:rFonts w:ascii="標楷體" w:eastAsia="標楷體" w:hAnsi="標楷體" w:cs="新細明體"/>
                                      <w:sz w:val="20"/>
                                    </w:rPr>
                                  </w:pPr>
                                  <w:r w:rsidRPr="0046283E">
                                    <w:rPr>
                                      <w:rFonts w:ascii="標楷體" w:eastAsia="標楷體" w:hAnsi="標楷體" w:cs="新細明體" w:hint="eastAsia"/>
                                      <w:sz w:val="20"/>
                                    </w:rPr>
                                    <w:t>1</w:t>
                                  </w:r>
                                </w:p>
                              </w:tc>
                            </w:tr>
                            <w:tr w:rsidR="00D8747A" w:rsidRPr="0085727E" w14:paraId="1F8BA601" w14:textId="77777777" w:rsidTr="00996175">
                              <w:trPr>
                                <w:trHeight w:val="20"/>
                              </w:trPr>
                              <w:tc>
                                <w:tcPr>
                                  <w:tcW w:w="548" w:type="pct"/>
                                  <w:vMerge/>
                                  <w:shd w:val="clear" w:color="auto" w:fill="auto"/>
                                  <w:vAlign w:val="center"/>
                                </w:tcPr>
                                <w:p w14:paraId="2B36EB0C" w14:textId="77777777" w:rsidR="00D8747A" w:rsidRPr="0046283E" w:rsidRDefault="00D8747A" w:rsidP="00E56D0A">
                                  <w:pPr>
                                    <w:pStyle w:val="afffa"/>
                                    <w:tabs>
                                      <w:tab w:val="left" w:pos="3969"/>
                                    </w:tabs>
                                    <w:spacing w:line="240" w:lineRule="exact"/>
                                    <w:ind w:leftChars="0" w:left="0" w:rightChars="26" w:right="62"/>
                                    <w:jc w:val="center"/>
                                    <w:rPr>
                                      <w:rFonts w:ascii="標楷體" w:eastAsia="標楷體" w:hAnsi="標楷體" w:cs="新細明體"/>
                                      <w:sz w:val="20"/>
                                    </w:rPr>
                                  </w:pPr>
                                </w:p>
                              </w:tc>
                              <w:tc>
                                <w:tcPr>
                                  <w:tcW w:w="763" w:type="pct"/>
                                  <w:shd w:val="clear" w:color="auto" w:fill="auto"/>
                                  <w:vAlign w:val="center"/>
                                </w:tcPr>
                                <w:p w14:paraId="74E3EB1F" w14:textId="77777777" w:rsidR="00D8747A" w:rsidRPr="0046283E" w:rsidRDefault="00D8747A" w:rsidP="00E56D0A">
                                  <w:pPr>
                                    <w:pStyle w:val="afffa"/>
                                    <w:tabs>
                                      <w:tab w:val="left" w:pos="3969"/>
                                    </w:tabs>
                                    <w:spacing w:line="240" w:lineRule="exact"/>
                                    <w:ind w:leftChars="-67" w:left="-161" w:rightChars="-58" w:right="-139"/>
                                    <w:jc w:val="center"/>
                                    <w:rPr>
                                      <w:rFonts w:ascii="標楷體" w:eastAsia="標楷體" w:hAnsi="標楷體" w:cs="新細明體"/>
                                      <w:sz w:val="20"/>
                                    </w:rPr>
                                  </w:pPr>
                                  <w:r w:rsidRPr="0046283E">
                                    <w:rPr>
                                      <w:rFonts w:ascii="標楷體" w:eastAsia="標楷體" w:hAnsi="標楷體" w:cs="新細明體" w:hint="eastAsia"/>
                                      <w:sz w:val="20"/>
                                    </w:rPr>
                                    <w:t>面積</w:t>
                                  </w:r>
                                </w:p>
                              </w:tc>
                              <w:tc>
                                <w:tcPr>
                                  <w:tcW w:w="922" w:type="pct"/>
                                  <w:shd w:val="clear" w:color="auto" w:fill="auto"/>
                                  <w:vAlign w:val="center"/>
                                </w:tcPr>
                                <w:p w14:paraId="66BFF434" w14:textId="77777777" w:rsidR="00D8747A" w:rsidRPr="0046283E" w:rsidRDefault="00D8747A" w:rsidP="00E56D0A">
                                  <w:pPr>
                                    <w:pStyle w:val="afffa"/>
                                    <w:tabs>
                                      <w:tab w:val="left" w:pos="3969"/>
                                    </w:tabs>
                                    <w:spacing w:line="240" w:lineRule="exact"/>
                                    <w:ind w:leftChars="0" w:left="0" w:rightChars="26" w:right="62"/>
                                    <w:jc w:val="right"/>
                                    <w:rPr>
                                      <w:rFonts w:ascii="標楷體" w:eastAsia="標楷體" w:hAnsi="標楷體" w:cs="新細明體"/>
                                      <w:b/>
                                      <w:bCs/>
                                      <w:sz w:val="20"/>
                                    </w:rPr>
                                  </w:pPr>
                                  <w:r w:rsidRPr="0046283E">
                                    <w:rPr>
                                      <w:rFonts w:ascii="標楷體" w:eastAsia="標楷體" w:hAnsi="標楷體" w:cs="新細明體" w:hint="eastAsia"/>
                                      <w:b/>
                                      <w:bCs/>
                                      <w:sz w:val="20"/>
                                    </w:rPr>
                                    <w:t>5</w:t>
                                  </w:r>
                                  <w:r w:rsidRPr="0046283E">
                                    <w:rPr>
                                      <w:rFonts w:ascii="標楷體" w:eastAsia="標楷體" w:hAnsi="標楷體" w:cs="新細明體"/>
                                      <w:b/>
                                      <w:bCs/>
                                      <w:sz w:val="20"/>
                                    </w:rPr>
                                    <w:t>2.54</w:t>
                                  </w:r>
                                </w:p>
                              </w:tc>
                              <w:tc>
                                <w:tcPr>
                                  <w:tcW w:w="922" w:type="pct"/>
                                  <w:shd w:val="clear" w:color="auto" w:fill="auto"/>
                                  <w:vAlign w:val="center"/>
                                </w:tcPr>
                                <w:p w14:paraId="6D08571D" w14:textId="77777777" w:rsidR="00D8747A" w:rsidRPr="0046283E" w:rsidRDefault="00D8747A" w:rsidP="00E56D0A">
                                  <w:pPr>
                                    <w:pStyle w:val="afffa"/>
                                    <w:tabs>
                                      <w:tab w:val="left" w:pos="3969"/>
                                    </w:tabs>
                                    <w:spacing w:line="240" w:lineRule="exact"/>
                                    <w:ind w:leftChars="0" w:left="0" w:rightChars="26" w:right="62"/>
                                    <w:jc w:val="right"/>
                                    <w:rPr>
                                      <w:rFonts w:ascii="標楷體" w:eastAsia="標楷體" w:hAnsi="標楷體" w:cs="新細明體"/>
                                      <w:sz w:val="20"/>
                                    </w:rPr>
                                  </w:pPr>
                                  <w:r w:rsidRPr="0046283E">
                                    <w:rPr>
                                      <w:rFonts w:ascii="標楷體" w:eastAsia="標楷體" w:hAnsi="標楷體" w:cs="新細明體" w:hint="eastAsia"/>
                                      <w:sz w:val="20"/>
                                    </w:rPr>
                                    <w:t>7</w:t>
                                  </w:r>
                                  <w:r w:rsidRPr="0046283E">
                                    <w:rPr>
                                      <w:rFonts w:ascii="標楷體" w:eastAsia="標楷體" w:hAnsi="標楷體" w:cs="新細明體"/>
                                      <w:sz w:val="20"/>
                                    </w:rPr>
                                    <w:t>.64</w:t>
                                  </w:r>
                                </w:p>
                              </w:tc>
                              <w:tc>
                                <w:tcPr>
                                  <w:tcW w:w="922" w:type="pct"/>
                                  <w:shd w:val="clear" w:color="auto" w:fill="auto"/>
                                  <w:vAlign w:val="center"/>
                                </w:tcPr>
                                <w:p w14:paraId="7402E6C6" w14:textId="62614A73" w:rsidR="00D8747A" w:rsidRPr="0046283E" w:rsidRDefault="00D8747A" w:rsidP="00E56D0A">
                                  <w:pPr>
                                    <w:pStyle w:val="afffa"/>
                                    <w:tabs>
                                      <w:tab w:val="left" w:pos="3969"/>
                                    </w:tabs>
                                    <w:spacing w:line="240" w:lineRule="exact"/>
                                    <w:ind w:leftChars="0" w:left="0" w:rightChars="26" w:right="62"/>
                                    <w:jc w:val="right"/>
                                    <w:rPr>
                                      <w:rFonts w:ascii="標楷體" w:eastAsia="標楷體" w:hAnsi="標楷體" w:cs="新細明體"/>
                                      <w:sz w:val="20"/>
                                    </w:rPr>
                                  </w:pPr>
                                  <w:r w:rsidRPr="0046283E">
                                    <w:rPr>
                                      <w:rFonts w:ascii="標楷體" w:eastAsia="標楷體" w:hAnsi="標楷體" w:cs="新細明體" w:hint="eastAsia"/>
                                      <w:sz w:val="20"/>
                                    </w:rPr>
                                    <w:t>4</w:t>
                                  </w:r>
                                  <w:r w:rsidRPr="0046283E">
                                    <w:rPr>
                                      <w:rFonts w:ascii="標楷體" w:eastAsia="標楷體" w:hAnsi="標楷體" w:cs="新細明體"/>
                                      <w:sz w:val="20"/>
                                    </w:rPr>
                                    <w:t>3.4</w:t>
                                  </w:r>
                                  <w:r w:rsidR="00275DAC">
                                    <w:rPr>
                                      <w:rFonts w:ascii="標楷體" w:eastAsia="標楷體" w:hAnsi="標楷體" w:cs="新細明體"/>
                                      <w:sz w:val="20"/>
                                    </w:rPr>
                                    <w:t>0</w:t>
                                  </w:r>
                                </w:p>
                              </w:tc>
                              <w:tc>
                                <w:tcPr>
                                  <w:tcW w:w="922" w:type="pct"/>
                                  <w:shd w:val="clear" w:color="auto" w:fill="auto"/>
                                  <w:vAlign w:val="center"/>
                                </w:tcPr>
                                <w:p w14:paraId="2E5C21DB" w14:textId="49720A33" w:rsidR="00D8747A" w:rsidRPr="0046283E" w:rsidRDefault="00D8747A" w:rsidP="00E56D0A">
                                  <w:pPr>
                                    <w:pStyle w:val="afffa"/>
                                    <w:tabs>
                                      <w:tab w:val="left" w:pos="3969"/>
                                    </w:tabs>
                                    <w:spacing w:line="240" w:lineRule="exact"/>
                                    <w:ind w:leftChars="0" w:left="0" w:rightChars="26" w:right="62"/>
                                    <w:jc w:val="right"/>
                                    <w:rPr>
                                      <w:rFonts w:ascii="標楷體" w:eastAsia="標楷體" w:hAnsi="標楷體" w:cs="新細明體"/>
                                      <w:sz w:val="20"/>
                                    </w:rPr>
                                  </w:pPr>
                                  <w:r w:rsidRPr="0046283E">
                                    <w:rPr>
                                      <w:rFonts w:ascii="標楷體" w:eastAsia="標楷體" w:hAnsi="標楷體" w:cs="新細明體" w:hint="eastAsia"/>
                                      <w:sz w:val="20"/>
                                    </w:rPr>
                                    <w:t>1</w:t>
                                  </w:r>
                                  <w:r w:rsidRPr="0046283E">
                                    <w:rPr>
                                      <w:rFonts w:ascii="標楷體" w:eastAsia="標楷體" w:hAnsi="標楷體" w:cs="新細明體"/>
                                      <w:sz w:val="20"/>
                                    </w:rPr>
                                    <w:t>.5</w:t>
                                  </w:r>
                                  <w:r w:rsidR="00275DAC">
                                    <w:rPr>
                                      <w:rFonts w:ascii="標楷體" w:eastAsia="標楷體" w:hAnsi="標楷體" w:cs="新細明體"/>
                                      <w:sz w:val="20"/>
                                    </w:rPr>
                                    <w:t>0</w:t>
                                  </w:r>
                                </w:p>
                              </w:tc>
                            </w:tr>
                            <w:tr w:rsidR="00D8747A" w:rsidRPr="0085727E" w14:paraId="3066DA4F" w14:textId="77777777" w:rsidTr="00996175">
                              <w:trPr>
                                <w:trHeight w:val="20"/>
                              </w:trPr>
                              <w:tc>
                                <w:tcPr>
                                  <w:tcW w:w="548" w:type="pct"/>
                                  <w:vMerge/>
                                  <w:shd w:val="clear" w:color="auto" w:fill="auto"/>
                                  <w:vAlign w:val="center"/>
                                </w:tcPr>
                                <w:p w14:paraId="4B6C26DD" w14:textId="77777777" w:rsidR="00D8747A" w:rsidRPr="0046283E" w:rsidRDefault="00D8747A" w:rsidP="00E56D0A">
                                  <w:pPr>
                                    <w:pStyle w:val="afffa"/>
                                    <w:tabs>
                                      <w:tab w:val="left" w:pos="3969"/>
                                    </w:tabs>
                                    <w:spacing w:line="240" w:lineRule="exact"/>
                                    <w:ind w:leftChars="0" w:left="0" w:rightChars="26" w:right="62"/>
                                    <w:jc w:val="center"/>
                                    <w:rPr>
                                      <w:rFonts w:ascii="標楷體" w:eastAsia="標楷體" w:hAnsi="標楷體" w:cs="新細明體"/>
                                      <w:sz w:val="20"/>
                                    </w:rPr>
                                  </w:pPr>
                                </w:p>
                              </w:tc>
                              <w:tc>
                                <w:tcPr>
                                  <w:tcW w:w="763" w:type="pct"/>
                                  <w:shd w:val="clear" w:color="auto" w:fill="auto"/>
                                  <w:vAlign w:val="center"/>
                                </w:tcPr>
                                <w:p w14:paraId="0F1BD676" w14:textId="77777777" w:rsidR="00D8747A" w:rsidRPr="0046283E" w:rsidRDefault="00D8747A" w:rsidP="00E56D0A">
                                  <w:pPr>
                                    <w:pStyle w:val="afffa"/>
                                    <w:tabs>
                                      <w:tab w:val="left" w:pos="3969"/>
                                    </w:tabs>
                                    <w:spacing w:line="240" w:lineRule="exact"/>
                                    <w:ind w:leftChars="-67" w:left="-161" w:rightChars="-58" w:right="-139"/>
                                    <w:jc w:val="center"/>
                                    <w:rPr>
                                      <w:rFonts w:ascii="標楷體" w:eastAsia="標楷體" w:hAnsi="標楷體" w:cs="新細明體"/>
                                      <w:sz w:val="20"/>
                                    </w:rPr>
                                  </w:pPr>
                                  <w:r w:rsidRPr="0046283E">
                                    <w:rPr>
                                      <w:rFonts w:ascii="標楷體" w:eastAsia="標楷體" w:hAnsi="標楷體" w:cs="新細明體" w:hint="eastAsia"/>
                                      <w:sz w:val="20"/>
                                    </w:rPr>
                                    <w:t>金額</w:t>
                                  </w:r>
                                </w:p>
                              </w:tc>
                              <w:tc>
                                <w:tcPr>
                                  <w:tcW w:w="922" w:type="pct"/>
                                  <w:shd w:val="clear" w:color="auto" w:fill="auto"/>
                                  <w:vAlign w:val="center"/>
                                </w:tcPr>
                                <w:p w14:paraId="39FF2F1B" w14:textId="77777777" w:rsidR="00D8747A" w:rsidRPr="0046283E" w:rsidRDefault="00D8747A" w:rsidP="00E56D0A">
                                  <w:pPr>
                                    <w:pStyle w:val="afffa"/>
                                    <w:tabs>
                                      <w:tab w:val="left" w:pos="3969"/>
                                    </w:tabs>
                                    <w:spacing w:line="240" w:lineRule="exact"/>
                                    <w:ind w:leftChars="0" w:left="0" w:rightChars="26" w:right="62"/>
                                    <w:jc w:val="right"/>
                                    <w:rPr>
                                      <w:rFonts w:ascii="標楷體" w:eastAsia="標楷體" w:hAnsi="標楷體" w:cs="新細明體"/>
                                      <w:b/>
                                      <w:bCs/>
                                      <w:sz w:val="20"/>
                                    </w:rPr>
                                  </w:pPr>
                                  <w:r w:rsidRPr="0046283E">
                                    <w:rPr>
                                      <w:rFonts w:ascii="標楷體" w:eastAsia="標楷體" w:hAnsi="標楷體" w:cs="新細明體" w:hint="eastAsia"/>
                                      <w:b/>
                                      <w:bCs/>
                                      <w:sz w:val="20"/>
                                    </w:rPr>
                                    <w:t>1</w:t>
                                  </w:r>
                                  <w:r w:rsidRPr="0046283E">
                                    <w:rPr>
                                      <w:rFonts w:ascii="標楷體" w:eastAsia="標楷體" w:hAnsi="標楷體" w:cs="新細明體"/>
                                      <w:b/>
                                      <w:bCs/>
                                      <w:sz w:val="20"/>
                                    </w:rPr>
                                    <w:t>,576</w:t>
                                  </w:r>
                                  <w:r w:rsidRPr="0046283E">
                                    <w:rPr>
                                      <w:rFonts w:ascii="標楷體" w:eastAsia="標楷體" w:hAnsi="標楷體" w:cs="新細明體" w:hint="eastAsia"/>
                                      <w:b/>
                                      <w:bCs/>
                                      <w:sz w:val="20"/>
                                    </w:rPr>
                                    <w:t>,</w:t>
                                  </w:r>
                                  <w:r w:rsidRPr="0046283E">
                                    <w:rPr>
                                      <w:rFonts w:ascii="標楷體" w:eastAsia="標楷體" w:hAnsi="標楷體" w:cs="新細明體"/>
                                      <w:b/>
                                      <w:bCs/>
                                      <w:sz w:val="20"/>
                                    </w:rPr>
                                    <w:t>347</w:t>
                                  </w:r>
                                </w:p>
                              </w:tc>
                              <w:tc>
                                <w:tcPr>
                                  <w:tcW w:w="922" w:type="pct"/>
                                  <w:shd w:val="clear" w:color="auto" w:fill="auto"/>
                                  <w:vAlign w:val="center"/>
                                </w:tcPr>
                                <w:p w14:paraId="0DBEE82B" w14:textId="77777777" w:rsidR="00D8747A" w:rsidRPr="0046283E" w:rsidRDefault="00D8747A" w:rsidP="00E56D0A">
                                  <w:pPr>
                                    <w:pStyle w:val="afffa"/>
                                    <w:tabs>
                                      <w:tab w:val="left" w:pos="3969"/>
                                    </w:tabs>
                                    <w:spacing w:line="240" w:lineRule="exact"/>
                                    <w:ind w:leftChars="0" w:left="0" w:rightChars="26" w:right="62"/>
                                    <w:jc w:val="right"/>
                                    <w:rPr>
                                      <w:rFonts w:ascii="標楷體" w:eastAsia="標楷體" w:hAnsi="標楷體" w:cs="新細明體"/>
                                      <w:sz w:val="20"/>
                                    </w:rPr>
                                  </w:pPr>
                                  <w:r w:rsidRPr="0046283E">
                                    <w:rPr>
                                      <w:rFonts w:ascii="標楷體" w:eastAsia="標楷體" w:hAnsi="標楷體" w:cs="新細明體" w:hint="eastAsia"/>
                                      <w:sz w:val="20"/>
                                    </w:rPr>
                                    <w:t>2</w:t>
                                  </w:r>
                                  <w:r w:rsidRPr="0046283E">
                                    <w:rPr>
                                      <w:rFonts w:ascii="標楷體" w:eastAsia="標楷體" w:hAnsi="標楷體" w:cs="新細明體"/>
                                      <w:sz w:val="20"/>
                                    </w:rPr>
                                    <w:t>29,089</w:t>
                                  </w:r>
                                </w:p>
                              </w:tc>
                              <w:tc>
                                <w:tcPr>
                                  <w:tcW w:w="922" w:type="pct"/>
                                  <w:shd w:val="clear" w:color="auto" w:fill="auto"/>
                                  <w:vAlign w:val="center"/>
                                </w:tcPr>
                                <w:p w14:paraId="6FDD666D" w14:textId="77777777" w:rsidR="00D8747A" w:rsidRPr="0046283E" w:rsidRDefault="00D8747A" w:rsidP="00E56D0A">
                                  <w:pPr>
                                    <w:pStyle w:val="afffa"/>
                                    <w:tabs>
                                      <w:tab w:val="left" w:pos="3969"/>
                                    </w:tabs>
                                    <w:spacing w:line="240" w:lineRule="exact"/>
                                    <w:ind w:leftChars="0" w:left="0" w:rightChars="26" w:right="62"/>
                                    <w:jc w:val="right"/>
                                    <w:rPr>
                                      <w:rFonts w:ascii="標楷體" w:eastAsia="標楷體" w:hAnsi="標楷體" w:cs="新細明體"/>
                                      <w:sz w:val="20"/>
                                    </w:rPr>
                                  </w:pPr>
                                  <w:r w:rsidRPr="0046283E">
                                    <w:rPr>
                                      <w:rFonts w:ascii="標楷體" w:eastAsia="標楷體" w:hAnsi="標楷體" w:cs="新細明體" w:hint="eastAsia"/>
                                      <w:sz w:val="20"/>
                                    </w:rPr>
                                    <w:t>1</w:t>
                                  </w:r>
                                  <w:r w:rsidRPr="0046283E">
                                    <w:rPr>
                                      <w:rFonts w:ascii="標楷體" w:eastAsia="標楷體" w:hAnsi="標楷體" w:cs="新細明體"/>
                                      <w:sz w:val="20"/>
                                    </w:rPr>
                                    <w:t>,302,258</w:t>
                                  </w:r>
                                </w:p>
                              </w:tc>
                              <w:tc>
                                <w:tcPr>
                                  <w:tcW w:w="922" w:type="pct"/>
                                  <w:shd w:val="clear" w:color="auto" w:fill="auto"/>
                                  <w:vAlign w:val="center"/>
                                </w:tcPr>
                                <w:p w14:paraId="1BAF5544" w14:textId="77777777" w:rsidR="00D8747A" w:rsidRPr="0046283E" w:rsidRDefault="00D8747A" w:rsidP="00E56D0A">
                                  <w:pPr>
                                    <w:pStyle w:val="afffa"/>
                                    <w:tabs>
                                      <w:tab w:val="left" w:pos="3969"/>
                                    </w:tabs>
                                    <w:spacing w:line="240" w:lineRule="exact"/>
                                    <w:ind w:leftChars="0" w:left="0" w:rightChars="26" w:right="62"/>
                                    <w:jc w:val="right"/>
                                    <w:rPr>
                                      <w:rFonts w:ascii="標楷體" w:eastAsia="標楷體" w:hAnsi="標楷體" w:cs="新細明體"/>
                                      <w:sz w:val="20"/>
                                    </w:rPr>
                                  </w:pPr>
                                  <w:r w:rsidRPr="0046283E">
                                    <w:rPr>
                                      <w:rFonts w:ascii="標楷體" w:eastAsia="標楷體" w:hAnsi="標楷體" w:cs="新細明體" w:hint="eastAsia"/>
                                      <w:sz w:val="20"/>
                                    </w:rPr>
                                    <w:t>4</w:t>
                                  </w:r>
                                  <w:r w:rsidRPr="0046283E">
                                    <w:rPr>
                                      <w:rFonts w:ascii="標楷體" w:eastAsia="標楷體" w:hAnsi="標楷體" w:cs="新細明體"/>
                                      <w:sz w:val="20"/>
                                    </w:rPr>
                                    <w:t>5,000</w:t>
                                  </w:r>
                                </w:p>
                              </w:tc>
                            </w:tr>
                          </w:tbl>
                          <w:p w14:paraId="74D1E2E9" w14:textId="7A7AEA50" w:rsidR="00D8747A" w:rsidRPr="00624CD5" w:rsidRDefault="00D8747A" w:rsidP="00D8747A">
                            <w:pPr>
                              <w:spacing w:line="240" w:lineRule="exact"/>
                              <w:rPr>
                                <w:rFonts w:ascii="標楷體" w:eastAsia="標楷體" w:hAnsi="標楷體"/>
                                <w:sz w:val="18"/>
                                <w:szCs w:val="18"/>
                              </w:rPr>
                            </w:pPr>
                            <w:r w:rsidRPr="00624CD5">
                              <w:rPr>
                                <w:rFonts w:ascii="標楷體" w:eastAsia="標楷體" w:hAnsi="標楷體" w:hint="eastAsia"/>
                                <w:sz w:val="18"/>
                                <w:szCs w:val="18"/>
                              </w:rPr>
                              <w:t>資料來源：</w:t>
                            </w:r>
                            <w:r w:rsidRPr="00BA7AD3">
                              <w:rPr>
                                <w:rFonts w:ascii="標楷體" w:eastAsia="標楷體" w:hAnsi="標楷體" w:hint="eastAsia"/>
                                <w:sz w:val="18"/>
                                <w:szCs w:val="18"/>
                              </w:rPr>
                              <w:t>整理自</w:t>
                            </w:r>
                            <w:r w:rsidR="008530EC" w:rsidRPr="008530EC">
                              <w:rPr>
                                <w:rFonts w:ascii="標楷體" w:eastAsia="標楷體" w:hAnsi="標楷體" w:hint="eastAsia"/>
                                <w:sz w:val="18"/>
                                <w:szCs w:val="18"/>
                              </w:rPr>
                              <w:t>農業部林業及自然保育署</w:t>
                            </w:r>
                            <w:r w:rsidRPr="00BA7AD3">
                              <w:rPr>
                                <w:rFonts w:ascii="標楷體" w:eastAsia="標楷體" w:hAnsi="標楷體" w:hint="eastAsia"/>
                                <w:sz w:val="18"/>
                                <w:szCs w:val="18"/>
                              </w:rPr>
                              <w:t>提供資料</w:t>
                            </w:r>
                            <w:r w:rsidRPr="00624CD5">
                              <w:rPr>
                                <w:rFonts w:ascii="標楷體" w:eastAsia="標楷體" w:hAnsi="標楷體" w:hint="eastAsia"/>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77E661A" id="文字方塊 2008327050" o:spid="_x0000_s1134" type="#_x0000_t202" style="position:absolute;left:0;text-align:left;margin-left:166.95pt;margin-top:211.45pt;width:337.05pt;height:149.1pt;z-index:251670016;visibility:visible;mso-wrap-style:square;mso-width-percent:0;mso-height-percent:0;mso-wrap-distance-left:9pt;mso-wrap-distance-top:2.85pt;mso-wrap-distance-right:9pt;mso-wrap-distance-bottom:2.8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" stroked="f">
                <v:textbox>
                  <w:txbxContent>
                    <w:p w14:paraId="3BB70FD6" w14:textId="4174DDB5" w:rsidR="00D8747A" w:rsidRPr="00B04977" w:rsidRDefault="00D8747A" w:rsidP="00113905">
                      <w:pPr>
                        <w:spacing w:afterLines="20" w:after="72" w:line="280" w:lineRule="exact"/>
                        <w:jc w:val="center"/>
                        <w:rPr>
                          <w:rFonts w:ascii="標楷體" w:eastAsia="標楷體" w:hAnsi="標楷體"/>
                          <w:b/>
                          <w:bCs/>
                        </w:rPr>
                      </w:pPr>
                      <w:r w:rsidRPr="00761F70">
                        <w:rPr>
                          <w:rFonts w:ascii="標楷體" w:eastAsia="標楷體" w:hAnsi="標楷體" w:hint="eastAsia"/>
                          <w:b/>
                          <w:bCs/>
                        </w:rPr>
                        <w:t>表</w:t>
                      </w:r>
                      <w:r>
                        <w:rPr>
                          <w:rFonts w:ascii="標楷體" w:eastAsia="標楷體" w:hAnsi="標楷體" w:hint="eastAsia"/>
                          <w:b/>
                          <w:bCs/>
                        </w:rPr>
                        <w:t>4</w:t>
                      </w:r>
                      <w:r w:rsidR="00EE05DE">
                        <w:rPr>
                          <w:rFonts w:ascii="標楷體" w:eastAsia="標楷體" w:hAnsi="標楷體"/>
                          <w:b/>
                          <w:bCs/>
                        </w:rPr>
                        <w:t>6</w:t>
                      </w:r>
                      <w:r w:rsidRPr="00B04977">
                        <w:rPr>
                          <w:rFonts w:ascii="標楷體" w:eastAsia="標楷體" w:hAnsi="標楷體" w:hint="eastAsia"/>
                          <w:b/>
                          <w:bCs/>
                        </w:rPr>
                        <w:t xml:space="preserve">　</w:t>
                      </w:r>
                      <w:r w:rsidRPr="00C01232">
                        <w:rPr>
                          <w:rFonts w:ascii="標楷體" w:eastAsia="標楷體" w:hAnsi="標楷體"/>
                          <w:b/>
                          <w:bCs/>
                        </w:rPr>
                        <w:t>竹林更新獎勵作業</w:t>
                      </w:r>
                      <w:r w:rsidRPr="00C01232">
                        <w:rPr>
                          <w:rFonts w:ascii="標楷體" w:eastAsia="標楷體" w:hAnsi="標楷體" w:hint="eastAsia"/>
                          <w:b/>
                          <w:bCs/>
                        </w:rPr>
                        <w:t>辦理情形</w:t>
                      </w:r>
                    </w:p>
                    <w:tbl>
                      <w:tblPr>
                        <w:tblW w:w="49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705"/>
                        <w:gridCol w:w="982"/>
                        <w:gridCol w:w="1187"/>
                        <w:gridCol w:w="1187"/>
                        <w:gridCol w:w="1187"/>
                        <w:gridCol w:w="1188"/>
                      </w:tblGrid>
                      <w:tr w:rsidR="00D8747A" w:rsidRPr="001A6125" w14:paraId="5F3E2AA3" w14:textId="77777777" w:rsidTr="00996175">
                        <w:trPr>
                          <w:trHeight w:val="185"/>
                        </w:trPr>
                        <w:tc>
                          <w:tcPr>
                            <w:tcW w:w="5000" w:type="pct"/>
                            <w:gridSpan w:val="6"/>
                            <w:tcBorders>
                              <w:top w:val="nil"/>
                              <w:left w:val="nil"/>
                              <w:bottom w:val="single" w:sz="4" w:space="0" w:color="auto"/>
                              <w:right w:val="nil"/>
                            </w:tcBorders>
                            <w:shd w:val="clear" w:color="auto" w:fill="auto"/>
                            <w:vAlign w:val="center"/>
                          </w:tcPr>
                          <w:p w14:paraId="78E75F41" w14:textId="77777777" w:rsidR="00D8747A" w:rsidRPr="00743047" w:rsidRDefault="00D8747A" w:rsidP="00113905">
                            <w:pPr>
                              <w:tabs>
                                <w:tab w:val="left" w:pos="3969"/>
                              </w:tabs>
                              <w:adjustRightInd w:val="0"/>
                              <w:spacing w:line="240" w:lineRule="exact"/>
                              <w:ind w:rightChars="-7" w:right="-17"/>
                              <w:jc w:val="right"/>
                              <w:textAlignment w:val="baseline"/>
                              <w:rPr>
                                <w:rFonts w:ascii="標楷體" w:eastAsia="標楷體" w:hAnsi="標楷體"/>
                                <w:spacing w:val="5"/>
                                <w:sz w:val="20"/>
                              </w:rPr>
                            </w:pPr>
                            <w:r w:rsidRPr="00743047">
                              <w:rPr>
                                <w:rFonts w:ascii="標楷體" w:eastAsia="標楷體" w:hAnsi="標楷體" w:hint="eastAsia"/>
                                <w:spacing w:val="5"/>
                                <w:sz w:val="20"/>
                              </w:rPr>
                              <w:t>單位：件、公頃、新臺幣元</w:t>
                            </w:r>
                          </w:p>
                        </w:tc>
                      </w:tr>
                      <w:tr w:rsidR="00D8747A" w:rsidRPr="0085727E" w14:paraId="57818CB1" w14:textId="77777777" w:rsidTr="00996175">
                        <w:trPr>
                          <w:trHeight w:val="20"/>
                        </w:trPr>
                        <w:tc>
                          <w:tcPr>
                            <w:tcW w:w="548" w:type="pct"/>
                            <w:tcBorders>
                              <w:top w:val="single" w:sz="4" w:space="0" w:color="auto"/>
                            </w:tcBorders>
                            <w:shd w:val="clear" w:color="auto" w:fill="auto"/>
                            <w:vAlign w:val="center"/>
                          </w:tcPr>
                          <w:p w14:paraId="6EF689F3" w14:textId="77777777" w:rsidR="00D8747A" w:rsidRPr="0046283E" w:rsidRDefault="00D8747A" w:rsidP="00E56D0A">
                            <w:pPr>
                              <w:tabs>
                                <w:tab w:val="left" w:pos="3969"/>
                              </w:tabs>
                              <w:spacing w:line="240" w:lineRule="exact"/>
                              <w:ind w:rightChars="26" w:right="62"/>
                              <w:jc w:val="center"/>
                              <w:rPr>
                                <w:rFonts w:ascii="標楷體" w:eastAsia="標楷體" w:hAnsi="標楷體"/>
                                <w:sz w:val="20"/>
                              </w:rPr>
                            </w:pPr>
                            <w:r w:rsidRPr="0046283E">
                              <w:rPr>
                                <w:rFonts w:ascii="標楷體" w:eastAsia="標楷體" w:hAnsi="標楷體" w:hint="eastAsia"/>
                                <w:sz w:val="20"/>
                              </w:rPr>
                              <w:t>年度</w:t>
                            </w:r>
                          </w:p>
                        </w:tc>
                        <w:tc>
                          <w:tcPr>
                            <w:tcW w:w="763" w:type="pct"/>
                            <w:tcBorders>
                              <w:top w:val="single" w:sz="4" w:space="0" w:color="auto"/>
                              <w:tl2br w:val="single" w:sz="4" w:space="0" w:color="auto"/>
                            </w:tcBorders>
                            <w:shd w:val="clear" w:color="auto" w:fill="auto"/>
                          </w:tcPr>
                          <w:p w14:paraId="03172E36" w14:textId="77777777" w:rsidR="00D8747A" w:rsidRPr="0046283E" w:rsidRDefault="00D8747A" w:rsidP="00E56D0A">
                            <w:pPr>
                              <w:pStyle w:val="afffa"/>
                              <w:tabs>
                                <w:tab w:val="left" w:pos="3969"/>
                              </w:tabs>
                              <w:spacing w:line="240" w:lineRule="exact"/>
                              <w:ind w:leftChars="0" w:left="0" w:rightChars="26" w:right="62"/>
                              <w:jc w:val="right"/>
                              <w:rPr>
                                <w:rFonts w:ascii="標楷體" w:eastAsia="標楷體" w:hAnsi="標楷體" w:cs="新細明體"/>
                                <w:sz w:val="20"/>
                              </w:rPr>
                            </w:pPr>
                            <w:r w:rsidRPr="0046283E">
                              <w:rPr>
                                <w:rFonts w:ascii="標楷體" w:eastAsia="標楷體" w:hAnsi="標楷體" w:cs="新細明體" w:hint="eastAsia"/>
                                <w:sz w:val="20"/>
                              </w:rPr>
                              <w:t>市縣</w:t>
                            </w:r>
                          </w:p>
                          <w:p w14:paraId="2B5475B5" w14:textId="77777777" w:rsidR="00D8747A" w:rsidRPr="0046283E" w:rsidRDefault="00D8747A" w:rsidP="00E56D0A">
                            <w:pPr>
                              <w:tabs>
                                <w:tab w:val="left" w:pos="3969"/>
                              </w:tabs>
                              <w:spacing w:line="240" w:lineRule="exact"/>
                              <w:ind w:leftChars="-22" w:left="-53" w:rightChars="-58" w:right="-139"/>
                              <w:rPr>
                                <w:rFonts w:ascii="標楷體" w:eastAsia="標楷體" w:hAnsi="標楷體"/>
                                <w:sz w:val="20"/>
                              </w:rPr>
                            </w:pPr>
                            <w:r w:rsidRPr="0046283E">
                              <w:rPr>
                                <w:rFonts w:ascii="標楷體" w:eastAsia="標楷體" w:hAnsi="標楷體" w:hint="eastAsia"/>
                                <w:sz w:val="20"/>
                              </w:rPr>
                              <w:t>項目</w:t>
                            </w:r>
                          </w:p>
                        </w:tc>
                        <w:tc>
                          <w:tcPr>
                            <w:tcW w:w="922" w:type="pct"/>
                            <w:tcBorders>
                              <w:top w:val="single" w:sz="4" w:space="0" w:color="auto"/>
                            </w:tcBorders>
                            <w:shd w:val="clear" w:color="auto" w:fill="auto"/>
                            <w:vAlign w:val="center"/>
                          </w:tcPr>
                          <w:p w14:paraId="62345B0C" w14:textId="77777777" w:rsidR="00D8747A" w:rsidRPr="0046283E" w:rsidRDefault="00D8747A" w:rsidP="00E56D0A">
                            <w:pPr>
                              <w:tabs>
                                <w:tab w:val="left" w:pos="3969"/>
                              </w:tabs>
                              <w:spacing w:line="240" w:lineRule="exact"/>
                              <w:ind w:leftChars="-52" w:left="-125" w:rightChars="-45" w:right="-108"/>
                              <w:jc w:val="center"/>
                              <w:rPr>
                                <w:rFonts w:ascii="標楷體" w:eastAsia="標楷體" w:hAnsi="標楷體"/>
                                <w:sz w:val="20"/>
                              </w:rPr>
                            </w:pPr>
                            <w:r w:rsidRPr="0046283E">
                              <w:rPr>
                                <w:rFonts w:ascii="標楷體" w:eastAsia="標楷體" w:hAnsi="標楷體" w:hint="eastAsia"/>
                                <w:sz w:val="20"/>
                              </w:rPr>
                              <w:t>合計</w:t>
                            </w:r>
                          </w:p>
                        </w:tc>
                        <w:tc>
                          <w:tcPr>
                            <w:tcW w:w="922" w:type="pct"/>
                            <w:tcBorders>
                              <w:top w:val="single" w:sz="4" w:space="0" w:color="auto"/>
                            </w:tcBorders>
                            <w:shd w:val="clear" w:color="auto" w:fill="auto"/>
                            <w:vAlign w:val="center"/>
                          </w:tcPr>
                          <w:p w14:paraId="0D95D858" w14:textId="77777777" w:rsidR="00D8747A" w:rsidRPr="0046283E" w:rsidRDefault="00D8747A" w:rsidP="00E56D0A">
                            <w:pPr>
                              <w:tabs>
                                <w:tab w:val="left" w:pos="3969"/>
                              </w:tabs>
                              <w:spacing w:line="240" w:lineRule="exact"/>
                              <w:ind w:leftChars="-52" w:left="-125" w:rightChars="-45" w:right="-108"/>
                              <w:jc w:val="center"/>
                              <w:rPr>
                                <w:rFonts w:ascii="標楷體" w:eastAsia="標楷體" w:hAnsi="標楷體"/>
                                <w:sz w:val="20"/>
                              </w:rPr>
                            </w:pPr>
                            <w:r w:rsidRPr="0046283E">
                              <w:rPr>
                                <w:rFonts w:ascii="標楷體" w:eastAsia="標楷體" w:hAnsi="標楷體" w:hint="eastAsia"/>
                                <w:sz w:val="20"/>
                              </w:rPr>
                              <w:t>桃園市</w:t>
                            </w:r>
                          </w:p>
                        </w:tc>
                        <w:tc>
                          <w:tcPr>
                            <w:tcW w:w="922" w:type="pct"/>
                            <w:tcBorders>
                              <w:top w:val="single" w:sz="4" w:space="0" w:color="auto"/>
                            </w:tcBorders>
                            <w:shd w:val="clear" w:color="auto" w:fill="auto"/>
                            <w:vAlign w:val="center"/>
                          </w:tcPr>
                          <w:p w14:paraId="48995A8C" w14:textId="77777777" w:rsidR="00D8747A" w:rsidRPr="0046283E" w:rsidRDefault="00D8747A" w:rsidP="00E56D0A">
                            <w:pPr>
                              <w:tabs>
                                <w:tab w:val="left" w:pos="3969"/>
                              </w:tabs>
                              <w:spacing w:line="240" w:lineRule="exact"/>
                              <w:ind w:leftChars="-52" w:left="-125" w:rightChars="-45" w:right="-108"/>
                              <w:jc w:val="center"/>
                              <w:rPr>
                                <w:rFonts w:ascii="標楷體" w:eastAsia="標楷體" w:hAnsi="標楷體"/>
                                <w:sz w:val="20"/>
                              </w:rPr>
                            </w:pPr>
                            <w:r w:rsidRPr="0046283E">
                              <w:rPr>
                                <w:rFonts w:ascii="標楷體" w:eastAsia="標楷體" w:hAnsi="標楷體" w:hint="eastAsia"/>
                                <w:sz w:val="20"/>
                              </w:rPr>
                              <w:t>新竹縣</w:t>
                            </w:r>
                          </w:p>
                        </w:tc>
                        <w:tc>
                          <w:tcPr>
                            <w:tcW w:w="922" w:type="pct"/>
                            <w:tcBorders>
                              <w:top w:val="single" w:sz="4" w:space="0" w:color="auto"/>
                            </w:tcBorders>
                            <w:shd w:val="clear" w:color="auto" w:fill="auto"/>
                            <w:vAlign w:val="center"/>
                          </w:tcPr>
                          <w:p w14:paraId="3E3377A3" w14:textId="77777777" w:rsidR="00D8747A" w:rsidRPr="0046283E" w:rsidRDefault="00D8747A" w:rsidP="00E56D0A">
                            <w:pPr>
                              <w:tabs>
                                <w:tab w:val="left" w:pos="3969"/>
                              </w:tabs>
                              <w:spacing w:line="240" w:lineRule="exact"/>
                              <w:ind w:leftChars="-45" w:left="-108" w:rightChars="-54" w:right="-130"/>
                              <w:jc w:val="center"/>
                              <w:rPr>
                                <w:rFonts w:ascii="標楷體" w:eastAsia="標楷體" w:hAnsi="標楷體"/>
                                <w:sz w:val="20"/>
                              </w:rPr>
                            </w:pPr>
                            <w:r w:rsidRPr="0046283E">
                              <w:rPr>
                                <w:rFonts w:ascii="標楷體" w:eastAsia="標楷體" w:hAnsi="標楷體" w:hint="eastAsia"/>
                                <w:sz w:val="20"/>
                              </w:rPr>
                              <w:t>南投縣</w:t>
                            </w:r>
                          </w:p>
                        </w:tc>
                      </w:tr>
                      <w:tr w:rsidR="00D8747A" w:rsidRPr="0085727E" w14:paraId="666415A2" w14:textId="77777777" w:rsidTr="00996175">
                        <w:trPr>
                          <w:trHeight w:val="20"/>
                        </w:trPr>
                        <w:tc>
                          <w:tcPr>
                            <w:tcW w:w="548" w:type="pct"/>
                            <w:vMerge w:val="restart"/>
                            <w:shd w:val="clear" w:color="auto" w:fill="auto"/>
                            <w:vAlign w:val="center"/>
                          </w:tcPr>
                          <w:p w14:paraId="1FFF5265" w14:textId="77777777" w:rsidR="00D8747A" w:rsidRPr="0046283E" w:rsidRDefault="00D8747A" w:rsidP="00E56D0A">
                            <w:pPr>
                              <w:pStyle w:val="afffa"/>
                              <w:tabs>
                                <w:tab w:val="left" w:pos="3969"/>
                              </w:tabs>
                              <w:spacing w:line="240" w:lineRule="exact"/>
                              <w:ind w:leftChars="0" w:left="0" w:rightChars="26" w:right="62"/>
                              <w:jc w:val="center"/>
                              <w:rPr>
                                <w:rFonts w:ascii="標楷體" w:eastAsia="標楷體" w:hAnsi="標楷體" w:cs="新細明體"/>
                                <w:sz w:val="20"/>
                              </w:rPr>
                            </w:pPr>
                            <w:r w:rsidRPr="0046283E">
                              <w:rPr>
                                <w:rFonts w:ascii="標楷體" w:eastAsia="標楷體" w:hAnsi="標楷體" w:cs="新細明體" w:hint="eastAsia"/>
                                <w:sz w:val="20"/>
                              </w:rPr>
                              <w:t>112</w:t>
                            </w:r>
                          </w:p>
                        </w:tc>
                        <w:tc>
                          <w:tcPr>
                            <w:tcW w:w="763" w:type="pct"/>
                            <w:shd w:val="clear" w:color="auto" w:fill="auto"/>
                            <w:vAlign w:val="center"/>
                          </w:tcPr>
                          <w:p w14:paraId="2108BC58" w14:textId="77777777" w:rsidR="00D8747A" w:rsidRPr="0046283E" w:rsidRDefault="00D8747A" w:rsidP="00E56D0A">
                            <w:pPr>
                              <w:pStyle w:val="afffa"/>
                              <w:tabs>
                                <w:tab w:val="left" w:pos="3969"/>
                              </w:tabs>
                              <w:spacing w:line="240" w:lineRule="exact"/>
                              <w:ind w:leftChars="-67" w:left="-161" w:rightChars="-58" w:right="-139"/>
                              <w:jc w:val="center"/>
                              <w:rPr>
                                <w:rFonts w:ascii="標楷體" w:eastAsia="標楷體" w:hAnsi="標楷體" w:cs="新細明體"/>
                                <w:sz w:val="20"/>
                              </w:rPr>
                            </w:pPr>
                            <w:r w:rsidRPr="0046283E">
                              <w:rPr>
                                <w:rFonts w:ascii="標楷體" w:eastAsia="標楷體" w:hAnsi="標楷體" w:cs="新細明體" w:hint="eastAsia"/>
                                <w:sz w:val="20"/>
                              </w:rPr>
                              <w:t>案件數</w:t>
                            </w:r>
                          </w:p>
                        </w:tc>
                        <w:tc>
                          <w:tcPr>
                            <w:tcW w:w="922" w:type="pct"/>
                            <w:shd w:val="clear" w:color="auto" w:fill="auto"/>
                            <w:vAlign w:val="center"/>
                          </w:tcPr>
                          <w:p w14:paraId="672E32AA" w14:textId="77777777" w:rsidR="00D8747A" w:rsidRPr="0046283E" w:rsidRDefault="00D8747A" w:rsidP="00E56D0A">
                            <w:pPr>
                              <w:pStyle w:val="afffa"/>
                              <w:tabs>
                                <w:tab w:val="left" w:pos="3969"/>
                              </w:tabs>
                              <w:spacing w:line="240" w:lineRule="exact"/>
                              <w:ind w:leftChars="0" w:left="0" w:rightChars="26" w:right="62"/>
                              <w:jc w:val="right"/>
                              <w:rPr>
                                <w:rFonts w:ascii="標楷體" w:eastAsia="標楷體" w:hAnsi="標楷體" w:cs="新細明體"/>
                                <w:b/>
                                <w:bCs/>
                                <w:sz w:val="20"/>
                              </w:rPr>
                            </w:pPr>
                            <w:r w:rsidRPr="0046283E">
                              <w:rPr>
                                <w:rFonts w:ascii="標楷體" w:eastAsia="標楷體" w:hAnsi="標楷體" w:cs="新細明體" w:hint="eastAsia"/>
                                <w:b/>
                                <w:bCs/>
                                <w:sz w:val="20"/>
                              </w:rPr>
                              <w:t>2</w:t>
                            </w:r>
                            <w:r w:rsidRPr="0046283E">
                              <w:rPr>
                                <w:rFonts w:ascii="標楷體" w:eastAsia="標楷體" w:hAnsi="標楷體" w:cs="新細明體"/>
                                <w:b/>
                                <w:bCs/>
                                <w:sz w:val="20"/>
                              </w:rPr>
                              <w:t>9</w:t>
                            </w:r>
                          </w:p>
                        </w:tc>
                        <w:tc>
                          <w:tcPr>
                            <w:tcW w:w="922" w:type="pct"/>
                            <w:shd w:val="clear" w:color="auto" w:fill="auto"/>
                            <w:vAlign w:val="center"/>
                          </w:tcPr>
                          <w:p w14:paraId="725A9486" w14:textId="77777777" w:rsidR="00D8747A" w:rsidRPr="0046283E" w:rsidRDefault="00D8747A" w:rsidP="00E56D0A">
                            <w:pPr>
                              <w:pStyle w:val="afffa"/>
                              <w:tabs>
                                <w:tab w:val="left" w:pos="3969"/>
                              </w:tabs>
                              <w:spacing w:line="240" w:lineRule="exact"/>
                              <w:ind w:leftChars="0" w:left="0" w:rightChars="26" w:right="62"/>
                              <w:jc w:val="right"/>
                              <w:rPr>
                                <w:rFonts w:ascii="標楷體" w:eastAsia="標楷體" w:hAnsi="標楷體" w:cs="新細明體"/>
                                <w:sz w:val="20"/>
                              </w:rPr>
                            </w:pPr>
                            <w:r w:rsidRPr="0046283E">
                              <w:rPr>
                                <w:rFonts w:ascii="標楷體" w:eastAsia="標楷體" w:hAnsi="標楷體" w:cs="新細明體" w:hint="eastAsia"/>
                                <w:sz w:val="20"/>
                              </w:rPr>
                              <w:t>－</w:t>
                            </w:r>
                          </w:p>
                        </w:tc>
                        <w:tc>
                          <w:tcPr>
                            <w:tcW w:w="922" w:type="pct"/>
                            <w:shd w:val="clear" w:color="auto" w:fill="auto"/>
                            <w:vAlign w:val="center"/>
                          </w:tcPr>
                          <w:p w14:paraId="1800C0AF" w14:textId="77777777" w:rsidR="00D8747A" w:rsidRPr="0046283E" w:rsidRDefault="00D8747A" w:rsidP="00E56D0A">
                            <w:pPr>
                              <w:pStyle w:val="afffa"/>
                              <w:tabs>
                                <w:tab w:val="left" w:pos="3969"/>
                              </w:tabs>
                              <w:spacing w:line="240" w:lineRule="exact"/>
                              <w:ind w:leftChars="0" w:left="0" w:rightChars="26" w:right="62"/>
                              <w:jc w:val="right"/>
                              <w:rPr>
                                <w:rFonts w:ascii="標楷體" w:eastAsia="標楷體" w:hAnsi="標楷體" w:cs="新細明體"/>
                                <w:sz w:val="20"/>
                              </w:rPr>
                            </w:pPr>
                            <w:r w:rsidRPr="0046283E">
                              <w:rPr>
                                <w:rFonts w:ascii="標楷體" w:eastAsia="標楷體" w:hAnsi="標楷體" w:cs="新細明體"/>
                                <w:sz w:val="20"/>
                              </w:rPr>
                              <w:t>29</w:t>
                            </w:r>
                          </w:p>
                        </w:tc>
                        <w:tc>
                          <w:tcPr>
                            <w:tcW w:w="922" w:type="pct"/>
                            <w:shd w:val="clear" w:color="auto" w:fill="auto"/>
                            <w:vAlign w:val="center"/>
                          </w:tcPr>
                          <w:p w14:paraId="6FECB18B" w14:textId="77777777" w:rsidR="00D8747A" w:rsidRPr="0046283E" w:rsidRDefault="00D8747A" w:rsidP="00E56D0A">
                            <w:pPr>
                              <w:pStyle w:val="afffa"/>
                              <w:tabs>
                                <w:tab w:val="left" w:pos="3969"/>
                              </w:tabs>
                              <w:spacing w:line="240" w:lineRule="exact"/>
                              <w:ind w:leftChars="0" w:left="0" w:rightChars="26" w:right="62"/>
                              <w:jc w:val="right"/>
                              <w:rPr>
                                <w:rFonts w:ascii="標楷體" w:eastAsia="標楷體" w:hAnsi="標楷體" w:cs="新細明體"/>
                                <w:sz w:val="20"/>
                              </w:rPr>
                            </w:pPr>
                            <w:r w:rsidRPr="0046283E">
                              <w:rPr>
                                <w:rFonts w:ascii="標楷體" w:eastAsia="標楷體" w:hAnsi="標楷體" w:cs="新細明體" w:hint="eastAsia"/>
                                <w:sz w:val="20"/>
                              </w:rPr>
                              <w:t>－</w:t>
                            </w:r>
                          </w:p>
                        </w:tc>
                      </w:tr>
                      <w:tr w:rsidR="00D8747A" w:rsidRPr="0085727E" w14:paraId="6FA73DFB" w14:textId="77777777" w:rsidTr="00996175">
                        <w:trPr>
                          <w:trHeight w:val="20"/>
                        </w:trPr>
                        <w:tc>
                          <w:tcPr>
                            <w:tcW w:w="548" w:type="pct"/>
                            <w:vMerge/>
                            <w:shd w:val="clear" w:color="auto" w:fill="auto"/>
                            <w:vAlign w:val="center"/>
                          </w:tcPr>
                          <w:p w14:paraId="289ED6AC" w14:textId="77777777" w:rsidR="00D8747A" w:rsidRPr="0046283E" w:rsidRDefault="00D8747A" w:rsidP="00E56D0A">
                            <w:pPr>
                              <w:pStyle w:val="afffa"/>
                              <w:tabs>
                                <w:tab w:val="left" w:pos="3969"/>
                              </w:tabs>
                              <w:spacing w:line="240" w:lineRule="exact"/>
                              <w:ind w:leftChars="0" w:left="0" w:rightChars="26" w:right="62"/>
                              <w:jc w:val="center"/>
                              <w:rPr>
                                <w:rFonts w:ascii="標楷體" w:eastAsia="標楷體" w:hAnsi="標楷體" w:cs="新細明體"/>
                                <w:sz w:val="20"/>
                              </w:rPr>
                            </w:pPr>
                          </w:p>
                        </w:tc>
                        <w:tc>
                          <w:tcPr>
                            <w:tcW w:w="763" w:type="pct"/>
                            <w:shd w:val="clear" w:color="auto" w:fill="auto"/>
                            <w:vAlign w:val="center"/>
                          </w:tcPr>
                          <w:p w14:paraId="709E50C2" w14:textId="77777777" w:rsidR="00D8747A" w:rsidRPr="0046283E" w:rsidRDefault="00D8747A" w:rsidP="00E56D0A">
                            <w:pPr>
                              <w:pStyle w:val="afffa"/>
                              <w:tabs>
                                <w:tab w:val="left" w:pos="3969"/>
                              </w:tabs>
                              <w:spacing w:line="240" w:lineRule="exact"/>
                              <w:ind w:leftChars="-67" w:left="-161" w:rightChars="-58" w:right="-139"/>
                              <w:jc w:val="center"/>
                              <w:rPr>
                                <w:rFonts w:ascii="標楷體" w:eastAsia="標楷體" w:hAnsi="標楷體" w:cs="新細明體"/>
                                <w:sz w:val="20"/>
                              </w:rPr>
                            </w:pPr>
                            <w:r w:rsidRPr="0046283E">
                              <w:rPr>
                                <w:rFonts w:ascii="標楷體" w:eastAsia="標楷體" w:hAnsi="標楷體" w:cs="新細明體" w:hint="eastAsia"/>
                                <w:sz w:val="20"/>
                              </w:rPr>
                              <w:t>面積</w:t>
                            </w:r>
                          </w:p>
                        </w:tc>
                        <w:tc>
                          <w:tcPr>
                            <w:tcW w:w="922" w:type="pct"/>
                            <w:shd w:val="clear" w:color="auto" w:fill="auto"/>
                            <w:vAlign w:val="center"/>
                          </w:tcPr>
                          <w:p w14:paraId="048D1F3C" w14:textId="77777777" w:rsidR="00D8747A" w:rsidRPr="0046283E" w:rsidRDefault="00D8747A" w:rsidP="00E56D0A">
                            <w:pPr>
                              <w:pStyle w:val="afffa"/>
                              <w:tabs>
                                <w:tab w:val="left" w:pos="3969"/>
                              </w:tabs>
                              <w:spacing w:line="240" w:lineRule="exact"/>
                              <w:ind w:leftChars="0" w:left="0" w:rightChars="26" w:right="62"/>
                              <w:jc w:val="right"/>
                              <w:rPr>
                                <w:rFonts w:ascii="標楷體" w:eastAsia="標楷體" w:hAnsi="標楷體" w:cs="新細明體"/>
                                <w:b/>
                                <w:bCs/>
                                <w:sz w:val="20"/>
                              </w:rPr>
                            </w:pPr>
                            <w:r w:rsidRPr="0046283E">
                              <w:rPr>
                                <w:rFonts w:ascii="標楷體" w:eastAsia="標楷體" w:hAnsi="標楷體" w:cs="新細明體" w:hint="eastAsia"/>
                                <w:b/>
                                <w:bCs/>
                                <w:sz w:val="20"/>
                              </w:rPr>
                              <w:t>2</w:t>
                            </w:r>
                            <w:r w:rsidRPr="0046283E">
                              <w:rPr>
                                <w:rFonts w:ascii="標楷體" w:eastAsia="標楷體" w:hAnsi="標楷體" w:cs="新細明體"/>
                                <w:b/>
                                <w:bCs/>
                                <w:sz w:val="20"/>
                              </w:rPr>
                              <w:t>7.01</w:t>
                            </w:r>
                          </w:p>
                        </w:tc>
                        <w:tc>
                          <w:tcPr>
                            <w:tcW w:w="922" w:type="pct"/>
                            <w:shd w:val="clear" w:color="auto" w:fill="auto"/>
                            <w:vAlign w:val="center"/>
                          </w:tcPr>
                          <w:p w14:paraId="34F404E8" w14:textId="77777777" w:rsidR="00D8747A" w:rsidRPr="0046283E" w:rsidRDefault="00D8747A" w:rsidP="00E56D0A">
                            <w:pPr>
                              <w:pStyle w:val="afffa"/>
                              <w:tabs>
                                <w:tab w:val="left" w:pos="3969"/>
                              </w:tabs>
                              <w:spacing w:line="240" w:lineRule="exact"/>
                              <w:ind w:leftChars="0" w:left="0" w:rightChars="26" w:right="62"/>
                              <w:jc w:val="right"/>
                              <w:rPr>
                                <w:rFonts w:ascii="標楷體" w:eastAsia="標楷體" w:hAnsi="標楷體" w:cs="新細明體"/>
                                <w:sz w:val="20"/>
                              </w:rPr>
                            </w:pPr>
                            <w:r w:rsidRPr="0046283E">
                              <w:rPr>
                                <w:rFonts w:ascii="標楷體" w:eastAsia="標楷體" w:hAnsi="標楷體" w:cs="新細明體" w:hint="eastAsia"/>
                                <w:sz w:val="20"/>
                              </w:rPr>
                              <w:t>－</w:t>
                            </w:r>
                          </w:p>
                        </w:tc>
                        <w:tc>
                          <w:tcPr>
                            <w:tcW w:w="922" w:type="pct"/>
                            <w:shd w:val="clear" w:color="auto" w:fill="auto"/>
                            <w:vAlign w:val="center"/>
                          </w:tcPr>
                          <w:p w14:paraId="106D1665" w14:textId="77777777" w:rsidR="00D8747A" w:rsidRPr="0046283E" w:rsidRDefault="00D8747A" w:rsidP="00E56D0A">
                            <w:pPr>
                              <w:pStyle w:val="afffa"/>
                              <w:tabs>
                                <w:tab w:val="left" w:pos="3969"/>
                              </w:tabs>
                              <w:spacing w:line="240" w:lineRule="exact"/>
                              <w:ind w:leftChars="0" w:left="0" w:rightChars="26" w:right="62"/>
                              <w:jc w:val="right"/>
                              <w:rPr>
                                <w:rFonts w:ascii="標楷體" w:eastAsia="標楷體" w:hAnsi="標楷體" w:cs="新細明體"/>
                                <w:sz w:val="20"/>
                              </w:rPr>
                            </w:pPr>
                            <w:r w:rsidRPr="0046283E">
                              <w:rPr>
                                <w:rFonts w:ascii="標楷體" w:eastAsia="標楷體" w:hAnsi="標楷體" w:cs="新細明體" w:hint="eastAsia"/>
                                <w:sz w:val="20"/>
                              </w:rPr>
                              <w:t>2</w:t>
                            </w:r>
                            <w:r w:rsidRPr="0046283E">
                              <w:rPr>
                                <w:rFonts w:ascii="標楷體" w:eastAsia="標楷體" w:hAnsi="標楷體" w:cs="新細明體"/>
                                <w:sz w:val="20"/>
                              </w:rPr>
                              <w:t>7.01</w:t>
                            </w:r>
                          </w:p>
                        </w:tc>
                        <w:tc>
                          <w:tcPr>
                            <w:tcW w:w="922" w:type="pct"/>
                            <w:shd w:val="clear" w:color="auto" w:fill="auto"/>
                            <w:vAlign w:val="center"/>
                          </w:tcPr>
                          <w:p w14:paraId="4400D990" w14:textId="77777777" w:rsidR="00D8747A" w:rsidRPr="0046283E" w:rsidRDefault="00D8747A" w:rsidP="00E56D0A">
                            <w:pPr>
                              <w:pStyle w:val="afffa"/>
                              <w:tabs>
                                <w:tab w:val="left" w:pos="3969"/>
                              </w:tabs>
                              <w:spacing w:line="240" w:lineRule="exact"/>
                              <w:ind w:leftChars="0" w:left="0" w:rightChars="26" w:right="62"/>
                              <w:jc w:val="right"/>
                              <w:rPr>
                                <w:rFonts w:ascii="標楷體" w:eastAsia="標楷體" w:hAnsi="標楷體" w:cs="新細明體"/>
                                <w:sz w:val="20"/>
                              </w:rPr>
                            </w:pPr>
                            <w:r w:rsidRPr="0046283E">
                              <w:rPr>
                                <w:rFonts w:ascii="標楷體" w:eastAsia="標楷體" w:hAnsi="標楷體" w:cs="新細明體" w:hint="eastAsia"/>
                                <w:sz w:val="20"/>
                              </w:rPr>
                              <w:t>－</w:t>
                            </w:r>
                          </w:p>
                        </w:tc>
                      </w:tr>
                      <w:tr w:rsidR="00D8747A" w:rsidRPr="0085727E" w14:paraId="06AF3731" w14:textId="77777777" w:rsidTr="00996175">
                        <w:trPr>
                          <w:trHeight w:val="20"/>
                        </w:trPr>
                        <w:tc>
                          <w:tcPr>
                            <w:tcW w:w="548" w:type="pct"/>
                            <w:vMerge/>
                            <w:shd w:val="clear" w:color="auto" w:fill="auto"/>
                            <w:vAlign w:val="center"/>
                          </w:tcPr>
                          <w:p w14:paraId="7E01A9C3" w14:textId="77777777" w:rsidR="00D8747A" w:rsidRPr="0046283E" w:rsidRDefault="00D8747A" w:rsidP="00E56D0A">
                            <w:pPr>
                              <w:pStyle w:val="afffa"/>
                              <w:tabs>
                                <w:tab w:val="left" w:pos="3969"/>
                              </w:tabs>
                              <w:spacing w:line="240" w:lineRule="exact"/>
                              <w:ind w:leftChars="0" w:left="0" w:rightChars="26" w:right="62"/>
                              <w:jc w:val="center"/>
                              <w:rPr>
                                <w:rFonts w:ascii="標楷體" w:eastAsia="標楷體" w:hAnsi="標楷體" w:cs="新細明體"/>
                                <w:sz w:val="20"/>
                              </w:rPr>
                            </w:pPr>
                          </w:p>
                        </w:tc>
                        <w:tc>
                          <w:tcPr>
                            <w:tcW w:w="763" w:type="pct"/>
                            <w:shd w:val="clear" w:color="auto" w:fill="auto"/>
                            <w:vAlign w:val="center"/>
                          </w:tcPr>
                          <w:p w14:paraId="20DA871E" w14:textId="77777777" w:rsidR="00D8747A" w:rsidRPr="0046283E" w:rsidRDefault="00D8747A" w:rsidP="00E56D0A">
                            <w:pPr>
                              <w:pStyle w:val="afffa"/>
                              <w:tabs>
                                <w:tab w:val="left" w:pos="3969"/>
                              </w:tabs>
                              <w:spacing w:line="240" w:lineRule="exact"/>
                              <w:ind w:leftChars="-67" w:left="-161" w:rightChars="-58" w:right="-139"/>
                              <w:jc w:val="center"/>
                              <w:rPr>
                                <w:rFonts w:ascii="標楷體" w:eastAsia="標楷體" w:hAnsi="標楷體" w:cs="新細明體"/>
                                <w:sz w:val="20"/>
                              </w:rPr>
                            </w:pPr>
                            <w:r w:rsidRPr="0046283E">
                              <w:rPr>
                                <w:rFonts w:ascii="標楷體" w:eastAsia="標楷體" w:hAnsi="標楷體" w:cs="新細明體" w:hint="eastAsia"/>
                                <w:sz w:val="20"/>
                              </w:rPr>
                              <w:t>金額</w:t>
                            </w:r>
                          </w:p>
                        </w:tc>
                        <w:tc>
                          <w:tcPr>
                            <w:tcW w:w="922" w:type="pct"/>
                            <w:shd w:val="clear" w:color="auto" w:fill="auto"/>
                            <w:vAlign w:val="center"/>
                          </w:tcPr>
                          <w:p w14:paraId="7A7E4550" w14:textId="77777777" w:rsidR="00D8747A" w:rsidRPr="0046283E" w:rsidRDefault="00D8747A" w:rsidP="00E56D0A">
                            <w:pPr>
                              <w:pStyle w:val="afffa"/>
                              <w:tabs>
                                <w:tab w:val="left" w:pos="3969"/>
                              </w:tabs>
                              <w:spacing w:line="240" w:lineRule="exact"/>
                              <w:ind w:leftChars="0" w:left="0" w:rightChars="26" w:right="62"/>
                              <w:jc w:val="right"/>
                              <w:rPr>
                                <w:rFonts w:ascii="標楷體" w:eastAsia="標楷體" w:hAnsi="標楷體" w:cs="新細明體"/>
                                <w:b/>
                                <w:bCs/>
                                <w:sz w:val="20"/>
                              </w:rPr>
                            </w:pPr>
                            <w:r w:rsidRPr="0046283E">
                              <w:rPr>
                                <w:rFonts w:ascii="標楷體" w:eastAsia="標楷體" w:hAnsi="標楷體" w:cs="新細明體" w:hint="eastAsia"/>
                                <w:b/>
                                <w:bCs/>
                                <w:sz w:val="20"/>
                              </w:rPr>
                              <w:t>8</w:t>
                            </w:r>
                            <w:r w:rsidRPr="0046283E">
                              <w:rPr>
                                <w:rFonts w:ascii="標楷體" w:eastAsia="標楷體" w:hAnsi="標楷體" w:cs="新細明體"/>
                                <w:b/>
                                <w:bCs/>
                                <w:sz w:val="20"/>
                              </w:rPr>
                              <w:t>10,198</w:t>
                            </w:r>
                          </w:p>
                        </w:tc>
                        <w:tc>
                          <w:tcPr>
                            <w:tcW w:w="922" w:type="pct"/>
                            <w:shd w:val="clear" w:color="auto" w:fill="auto"/>
                            <w:vAlign w:val="center"/>
                          </w:tcPr>
                          <w:p w14:paraId="59360FD6" w14:textId="77777777" w:rsidR="00D8747A" w:rsidRPr="0046283E" w:rsidRDefault="00D8747A" w:rsidP="00E56D0A">
                            <w:pPr>
                              <w:pStyle w:val="afffa"/>
                              <w:tabs>
                                <w:tab w:val="left" w:pos="3969"/>
                              </w:tabs>
                              <w:spacing w:line="240" w:lineRule="exact"/>
                              <w:ind w:leftChars="0" w:left="0" w:rightChars="26" w:right="62"/>
                              <w:jc w:val="right"/>
                              <w:rPr>
                                <w:rFonts w:ascii="標楷體" w:eastAsia="標楷體" w:hAnsi="標楷體" w:cs="新細明體"/>
                                <w:sz w:val="20"/>
                              </w:rPr>
                            </w:pPr>
                            <w:r w:rsidRPr="0046283E">
                              <w:rPr>
                                <w:rFonts w:ascii="標楷體" w:eastAsia="標楷體" w:hAnsi="標楷體" w:cs="新細明體" w:hint="eastAsia"/>
                                <w:sz w:val="20"/>
                              </w:rPr>
                              <w:t>－</w:t>
                            </w:r>
                          </w:p>
                        </w:tc>
                        <w:tc>
                          <w:tcPr>
                            <w:tcW w:w="922" w:type="pct"/>
                            <w:shd w:val="clear" w:color="auto" w:fill="auto"/>
                            <w:vAlign w:val="center"/>
                          </w:tcPr>
                          <w:p w14:paraId="0A0A75AA" w14:textId="77777777" w:rsidR="00D8747A" w:rsidRPr="0046283E" w:rsidRDefault="00D8747A" w:rsidP="00E56D0A">
                            <w:pPr>
                              <w:pStyle w:val="afffa"/>
                              <w:tabs>
                                <w:tab w:val="left" w:pos="3969"/>
                              </w:tabs>
                              <w:spacing w:line="240" w:lineRule="exact"/>
                              <w:ind w:leftChars="0" w:left="0" w:rightChars="26" w:right="62"/>
                              <w:jc w:val="right"/>
                              <w:rPr>
                                <w:rFonts w:ascii="標楷體" w:eastAsia="標楷體" w:hAnsi="標楷體" w:cs="新細明體"/>
                                <w:sz w:val="20"/>
                              </w:rPr>
                            </w:pPr>
                            <w:r w:rsidRPr="0046283E">
                              <w:rPr>
                                <w:rFonts w:ascii="標楷體" w:eastAsia="標楷體" w:hAnsi="標楷體" w:cs="新細明體" w:hint="eastAsia"/>
                                <w:sz w:val="20"/>
                              </w:rPr>
                              <w:t>8</w:t>
                            </w:r>
                            <w:r w:rsidRPr="0046283E">
                              <w:rPr>
                                <w:rFonts w:ascii="標楷體" w:eastAsia="標楷體" w:hAnsi="標楷體" w:cs="新細明體"/>
                                <w:sz w:val="20"/>
                              </w:rPr>
                              <w:t>10,198</w:t>
                            </w:r>
                          </w:p>
                        </w:tc>
                        <w:tc>
                          <w:tcPr>
                            <w:tcW w:w="922" w:type="pct"/>
                            <w:shd w:val="clear" w:color="auto" w:fill="auto"/>
                            <w:vAlign w:val="center"/>
                          </w:tcPr>
                          <w:p w14:paraId="4E50A3F8" w14:textId="77777777" w:rsidR="00D8747A" w:rsidRPr="0046283E" w:rsidRDefault="00D8747A" w:rsidP="00E56D0A">
                            <w:pPr>
                              <w:pStyle w:val="afffa"/>
                              <w:tabs>
                                <w:tab w:val="left" w:pos="3969"/>
                              </w:tabs>
                              <w:spacing w:line="240" w:lineRule="exact"/>
                              <w:ind w:leftChars="0" w:left="0" w:rightChars="26" w:right="62"/>
                              <w:jc w:val="right"/>
                              <w:rPr>
                                <w:rFonts w:ascii="標楷體" w:eastAsia="標楷體" w:hAnsi="標楷體" w:cs="新細明體"/>
                                <w:sz w:val="20"/>
                              </w:rPr>
                            </w:pPr>
                            <w:r w:rsidRPr="0046283E">
                              <w:rPr>
                                <w:rFonts w:ascii="標楷體" w:eastAsia="標楷體" w:hAnsi="標楷體" w:cs="新細明體" w:hint="eastAsia"/>
                                <w:sz w:val="20"/>
                              </w:rPr>
                              <w:t>－</w:t>
                            </w:r>
                          </w:p>
                        </w:tc>
                      </w:tr>
                      <w:tr w:rsidR="00D8747A" w:rsidRPr="0085727E" w14:paraId="7D3667BE" w14:textId="77777777" w:rsidTr="00996175">
                        <w:trPr>
                          <w:trHeight w:val="20"/>
                        </w:trPr>
                        <w:tc>
                          <w:tcPr>
                            <w:tcW w:w="548" w:type="pct"/>
                            <w:vMerge w:val="restart"/>
                            <w:shd w:val="clear" w:color="auto" w:fill="auto"/>
                            <w:vAlign w:val="center"/>
                          </w:tcPr>
                          <w:p w14:paraId="0AE4FAF7" w14:textId="77777777" w:rsidR="00D8747A" w:rsidRPr="0046283E" w:rsidRDefault="00D8747A" w:rsidP="00E56D0A">
                            <w:pPr>
                              <w:pStyle w:val="afffa"/>
                              <w:tabs>
                                <w:tab w:val="left" w:pos="3969"/>
                              </w:tabs>
                              <w:spacing w:line="240" w:lineRule="exact"/>
                              <w:ind w:leftChars="0" w:left="0" w:rightChars="26" w:right="62"/>
                              <w:jc w:val="center"/>
                              <w:rPr>
                                <w:rFonts w:ascii="標楷體" w:eastAsia="標楷體" w:hAnsi="標楷體" w:cs="新細明體"/>
                                <w:sz w:val="20"/>
                              </w:rPr>
                            </w:pPr>
                            <w:r w:rsidRPr="0046283E">
                              <w:rPr>
                                <w:rFonts w:ascii="標楷體" w:eastAsia="標楷體" w:hAnsi="標楷體" w:cs="新細明體" w:hint="eastAsia"/>
                                <w:sz w:val="20"/>
                              </w:rPr>
                              <w:t>113</w:t>
                            </w:r>
                          </w:p>
                        </w:tc>
                        <w:tc>
                          <w:tcPr>
                            <w:tcW w:w="763" w:type="pct"/>
                            <w:shd w:val="clear" w:color="auto" w:fill="auto"/>
                            <w:vAlign w:val="center"/>
                          </w:tcPr>
                          <w:p w14:paraId="0D7C96FF" w14:textId="77777777" w:rsidR="00D8747A" w:rsidRPr="0046283E" w:rsidRDefault="00D8747A" w:rsidP="00E56D0A">
                            <w:pPr>
                              <w:pStyle w:val="afffa"/>
                              <w:tabs>
                                <w:tab w:val="left" w:pos="3969"/>
                              </w:tabs>
                              <w:spacing w:line="240" w:lineRule="exact"/>
                              <w:ind w:leftChars="-67" w:left="-161" w:rightChars="-58" w:right="-139"/>
                              <w:jc w:val="center"/>
                              <w:rPr>
                                <w:rFonts w:ascii="標楷體" w:eastAsia="標楷體" w:hAnsi="標楷體" w:cs="新細明體"/>
                                <w:sz w:val="20"/>
                              </w:rPr>
                            </w:pPr>
                            <w:r w:rsidRPr="0046283E">
                              <w:rPr>
                                <w:rFonts w:ascii="標楷體" w:eastAsia="標楷體" w:hAnsi="標楷體" w:cs="新細明體" w:hint="eastAsia"/>
                                <w:sz w:val="20"/>
                              </w:rPr>
                              <w:t>案件數</w:t>
                            </w:r>
                          </w:p>
                        </w:tc>
                        <w:tc>
                          <w:tcPr>
                            <w:tcW w:w="922" w:type="pct"/>
                            <w:shd w:val="clear" w:color="auto" w:fill="auto"/>
                            <w:vAlign w:val="center"/>
                          </w:tcPr>
                          <w:p w14:paraId="7FB97020" w14:textId="77777777" w:rsidR="00D8747A" w:rsidRPr="0046283E" w:rsidRDefault="00D8747A" w:rsidP="00E56D0A">
                            <w:pPr>
                              <w:pStyle w:val="afffa"/>
                              <w:tabs>
                                <w:tab w:val="left" w:pos="3969"/>
                              </w:tabs>
                              <w:spacing w:line="240" w:lineRule="exact"/>
                              <w:ind w:leftChars="0" w:left="0" w:rightChars="26" w:right="62"/>
                              <w:jc w:val="right"/>
                              <w:rPr>
                                <w:rFonts w:ascii="標楷體" w:eastAsia="標楷體" w:hAnsi="標楷體" w:cs="新細明體"/>
                                <w:b/>
                                <w:bCs/>
                                <w:sz w:val="20"/>
                              </w:rPr>
                            </w:pPr>
                            <w:r w:rsidRPr="0046283E">
                              <w:rPr>
                                <w:rFonts w:ascii="標楷體" w:eastAsia="標楷體" w:hAnsi="標楷體" w:cs="新細明體" w:hint="eastAsia"/>
                                <w:b/>
                                <w:bCs/>
                                <w:sz w:val="20"/>
                              </w:rPr>
                              <w:t>6</w:t>
                            </w:r>
                            <w:r w:rsidRPr="0046283E">
                              <w:rPr>
                                <w:rFonts w:ascii="標楷體" w:eastAsia="標楷體" w:hAnsi="標楷體" w:cs="新細明體"/>
                                <w:b/>
                                <w:bCs/>
                                <w:sz w:val="20"/>
                              </w:rPr>
                              <w:t>4</w:t>
                            </w:r>
                          </w:p>
                        </w:tc>
                        <w:tc>
                          <w:tcPr>
                            <w:tcW w:w="922" w:type="pct"/>
                            <w:shd w:val="clear" w:color="auto" w:fill="auto"/>
                            <w:vAlign w:val="center"/>
                          </w:tcPr>
                          <w:p w14:paraId="080F845F" w14:textId="77777777" w:rsidR="00D8747A" w:rsidRPr="0046283E" w:rsidRDefault="00D8747A" w:rsidP="00E56D0A">
                            <w:pPr>
                              <w:pStyle w:val="afffa"/>
                              <w:tabs>
                                <w:tab w:val="left" w:pos="3969"/>
                              </w:tabs>
                              <w:spacing w:line="240" w:lineRule="exact"/>
                              <w:ind w:leftChars="0" w:left="0" w:rightChars="26" w:right="62"/>
                              <w:jc w:val="right"/>
                              <w:rPr>
                                <w:rFonts w:ascii="標楷體" w:eastAsia="標楷體" w:hAnsi="標楷體" w:cs="新細明體"/>
                                <w:sz w:val="20"/>
                              </w:rPr>
                            </w:pPr>
                            <w:r w:rsidRPr="0046283E">
                              <w:rPr>
                                <w:rFonts w:ascii="標楷體" w:eastAsia="標楷體" w:hAnsi="標楷體" w:cs="新細明體" w:hint="eastAsia"/>
                                <w:sz w:val="20"/>
                              </w:rPr>
                              <w:t>1</w:t>
                            </w:r>
                            <w:r w:rsidRPr="0046283E">
                              <w:rPr>
                                <w:rFonts w:ascii="標楷體" w:eastAsia="標楷體" w:hAnsi="標楷體" w:cs="新細明體"/>
                                <w:sz w:val="20"/>
                              </w:rPr>
                              <w:t>0</w:t>
                            </w:r>
                          </w:p>
                        </w:tc>
                        <w:tc>
                          <w:tcPr>
                            <w:tcW w:w="922" w:type="pct"/>
                            <w:shd w:val="clear" w:color="auto" w:fill="auto"/>
                            <w:vAlign w:val="center"/>
                          </w:tcPr>
                          <w:p w14:paraId="5655F705" w14:textId="77777777" w:rsidR="00D8747A" w:rsidRPr="0046283E" w:rsidRDefault="00D8747A" w:rsidP="00E56D0A">
                            <w:pPr>
                              <w:pStyle w:val="afffa"/>
                              <w:tabs>
                                <w:tab w:val="left" w:pos="3969"/>
                              </w:tabs>
                              <w:spacing w:line="240" w:lineRule="exact"/>
                              <w:ind w:leftChars="0" w:left="0" w:rightChars="26" w:right="62"/>
                              <w:jc w:val="right"/>
                              <w:rPr>
                                <w:rFonts w:ascii="標楷體" w:eastAsia="標楷體" w:hAnsi="標楷體" w:cs="新細明體"/>
                                <w:sz w:val="20"/>
                              </w:rPr>
                            </w:pPr>
                            <w:r w:rsidRPr="0046283E">
                              <w:rPr>
                                <w:rFonts w:ascii="標楷體" w:eastAsia="標楷體" w:hAnsi="標楷體" w:cs="新細明體" w:hint="eastAsia"/>
                                <w:sz w:val="20"/>
                              </w:rPr>
                              <w:t>5</w:t>
                            </w:r>
                            <w:r w:rsidRPr="0046283E">
                              <w:rPr>
                                <w:rFonts w:ascii="標楷體" w:eastAsia="標楷體" w:hAnsi="標楷體" w:cs="新細明體"/>
                                <w:sz w:val="20"/>
                              </w:rPr>
                              <w:t>3</w:t>
                            </w:r>
                          </w:p>
                        </w:tc>
                        <w:tc>
                          <w:tcPr>
                            <w:tcW w:w="922" w:type="pct"/>
                            <w:shd w:val="clear" w:color="auto" w:fill="auto"/>
                            <w:vAlign w:val="center"/>
                          </w:tcPr>
                          <w:p w14:paraId="3AF251BC" w14:textId="77777777" w:rsidR="00D8747A" w:rsidRPr="0046283E" w:rsidRDefault="00D8747A" w:rsidP="00E56D0A">
                            <w:pPr>
                              <w:pStyle w:val="afffa"/>
                              <w:tabs>
                                <w:tab w:val="left" w:pos="3969"/>
                              </w:tabs>
                              <w:spacing w:line="240" w:lineRule="exact"/>
                              <w:ind w:leftChars="0" w:left="0" w:rightChars="26" w:right="62"/>
                              <w:jc w:val="right"/>
                              <w:rPr>
                                <w:rFonts w:ascii="標楷體" w:eastAsia="標楷體" w:hAnsi="標楷體" w:cs="新細明體"/>
                                <w:sz w:val="20"/>
                              </w:rPr>
                            </w:pPr>
                            <w:r w:rsidRPr="0046283E">
                              <w:rPr>
                                <w:rFonts w:ascii="標楷體" w:eastAsia="標楷體" w:hAnsi="標楷體" w:cs="新細明體" w:hint="eastAsia"/>
                                <w:sz w:val="20"/>
                              </w:rPr>
                              <w:t>1</w:t>
                            </w:r>
                          </w:p>
                        </w:tc>
                      </w:tr>
                      <w:tr w:rsidR="00D8747A" w:rsidRPr="0085727E" w14:paraId="1F8BA601" w14:textId="77777777" w:rsidTr="00996175">
                        <w:trPr>
                          <w:trHeight w:val="20"/>
                        </w:trPr>
                        <w:tc>
                          <w:tcPr>
                            <w:tcW w:w="548" w:type="pct"/>
                            <w:vMerge/>
                            <w:shd w:val="clear" w:color="auto" w:fill="auto"/>
                            <w:vAlign w:val="center"/>
                          </w:tcPr>
                          <w:p w14:paraId="2B36EB0C" w14:textId="77777777" w:rsidR="00D8747A" w:rsidRPr="0046283E" w:rsidRDefault="00D8747A" w:rsidP="00E56D0A">
                            <w:pPr>
                              <w:pStyle w:val="afffa"/>
                              <w:tabs>
                                <w:tab w:val="left" w:pos="3969"/>
                              </w:tabs>
                              <w:spacing w:line="240" w:lineRule="exact"/>
                              <w:ind w:leftChars="0" w:left="0" w:rightChars="26" w:right="62"/>
                              <w:jc w:val="center"/>
                              <w:rPr>
                                <w:rFonts w:ascii="標楷體" w:eastAsia="標楷體" w:hAnsi="標楷體" w:cs="新細明體"/>
                                <w:sz w:val="20"/>
                              </w:rPr>
                            </w:pPr>
                          </w:p>
                        </w:tc>
                        <w:tc>
                          <w:tcPr>
                            <w:tcW w:w="763" w:type="pct"/>
                            <w:shd w:val="clear" w:color="auto" w:fill="auto"/>
                            <w:vAlign w:val="center"/>
                          </w:tcPr>
                          <w:p w14:paraId="74E3EB1F" w14:textId="77777777" w:rsidR="00D8747A" w:rsidRPr="0046283E" w:rsidRDefault="00D8747A" w:rsidP="00E56D0A">
                            <w:pPr>
                              <w:pStyle w:val="afffa"/>
                              <w:tabs>
                                <w:tab w:val="left" w:pos="3969"/>
                              </w:tabs>
                              <w:spacing w:line="240" w:lineRule="exact"/>
                              <w:ind w:leftChars="-67" w:left="-161" w:rightChars="-58" w:right="-139"/>
                              <w:jc w:val="center"/>
                              <w:rPr>
                                <w:rFonts w:ascii="標楷體" w:eastAsia="標楷體" w:hAnsi="標楷體" w:cs="新細明體"/>
                                <w:sz w:val="20"/>
                              </w:rPr>
                            </w:pPr>
                            <w:r w:rsidRPr="0046283E">
                              <w:rPr>
                                <w:rFonts w:ascii="標楷體" w:eastAsia="標楷體" w:hAnsi="標楷體" w:cs="新細明體" w:hint="eastAsia"/>
                                <w:sz w:val="20"/>
                              </w:rPr>
                              <w:t>面積</w:t>
                            </w:r>
                          </w:p>
                        </w:tc>
                        <w:tc>
                          <w:tcPr>
                            <w:tcW w:w="922" w:type="pct"/>
                            <w:shd w:val="clear" w:color="auto" w:fill="auto"/>
                            <w:vAlign w:val="center"/>
                          </w:tcPr>
                          <w:p w14:paraId="66BFF434" w14:textId="77777777" w:rsidR="00D8747A" w:rsidRPr="0046283E" w:rsidRDefault="00D8747A" w:rsidP="00E56D0A">
                            <w:pPr>
                              <w:pStyle w:val="afffa"/>
                              <w:tabs>
                                <w:tab w:val="left" w:pos="3969"/>
                              </w:tabs>
                              <w:spacing w:line="240" w:lineRule="exact"/>
                              <w:ind w:leftChars="0" w:left="0" w:rightChars="26" w:right="62"/>
                              <w:jc w:val="right"/>
                              <w:rPr>
                                <w:rFonts w:ascii="標楷體" w:eastAsia="標楷體" w:hAnsi="標楷體" w:cs="新細明體"/>
                                <w:b/>
                                <w:bCs/>
                                <w:sz w:val="20"/>
                              </w:rPr>
                            </w:pPr>
                            <w:r w:rsidRPr="0046283E">
                              <w:rPr>
                                <w:rFonts w:ascii="標楷體" w:eastAsia="標楷體" w:hAnsi="標楷體" w:cs="新細明體" w:hint="eastAsia"/>
                                <w:b/>
                                <w:bCs/>
                                <w:sz w:val="20"/>
                              </w:rPr>
                              <w:t>5</w:t>
                            </w:r>
                            <w:r w:rsidRPr="0046283E">
                              <w:rPr>
                                <w:rFonts w:ascii="標楷體" w:eastAsia="標楷體" w:hAnsi="標楷體" w:cs="新細明體"/>
                                <w:b/>
                                <w:bCs/>
                                <w:sz w:val="20"/>
                              </w:rPr>
                              <w:t>2.54</w:t>
                            </w:r>
                          </w:p>
                        </w:tc>
                        <w:tc>
                          <w:tcPr>
                            <w:tcW w:w="922" w:type="pct"/>
                            <w:shd w:val="clear" w:color="auto" w:fill="auto"/>
                            <w:vAlign w:val="center"/>
                          </w:tcPr>
                          <w:p w14:paraId="6D08571D" w14:textId="77777777" w:rsidR="00D8747A" w:rsidRPr="0046283E" w:rsidRDefault="00D8747A" w:rsidP="00E56D0A">
                            <w:pPr>
                              <w:pStyle w:val="afffa"/>
                              <w:tabs>
                                <w:tab w:val="left" w:pos="3969"/>
                              </w:tabs>
                              <w:spacing w:line="240" w:lineRule="exact"/>
                              <w:ind w:leftChars="0" w:left="0" w:rightChars="26" w:right="62"/>
                              <w:jc w:val="right"/>
                              <w:rPr>
                                <w:rFonts w:ascii="標楷體" w:eastAsia="標楷體" w:hAnsi="標楷體" w:cs="新細明體"/>
                                <w:sz w:val="20"/>
                              </w:rPr>
                            </w:pPr>
                            <w:r w:rsidRPr="0046283E">
                              <w:rPr>
                                <w:rFonts w:ascii="標楷體" w:eastAsia="標楷體" w:hAnsi="標楷體" w:cs="新細明體" w:hint="eastAsia"/>
                                <w:sz w:val="20"/>
                              </w:rPr>
                              <w:t>7</w:t>
                            </w:r>
                            <w:r w:rsidRPr="0046283E">
                              <w:rPr>
                                <w:rFonts w:ascii="標楷體" w:eastAsia="標楷體" w:hAnsi="標楷體" w:cs="新細明體"/>
                                <w:sz w:val="20"/>
                              </w:rPr>
                              <w:t>.64</w:t>
                            </w:r>
                          </w:p>
                        </w:tc>
                        <w:tc>
                          <w:tcPr>
                            <w:tcW w:w="922" w:type="pct"/>
                            <w:shd w:val="clear" w:color="auto" w:fill="auto"/>
                            <w:vAlign w:val="center"/>
                          </w:tcPr>
                          <w:p w14:paraId="7402E6C6" w14:textId="62614A73" w:rsidR="00D8747A" w:rsidRPr="0046283E" w:rsidRDefault="00D8747A" w:rsidP="00E56D0A">
                            <w:pPr>
                              <w:pStyle w:val="afffa"/>
                              <w:tabs>
                                <w:tab w:val="left" w:pos="3969"/>
                              </w:tabs>
                              <w:spacing w:line="240" w:lineRule="exact"/>
                              <w:ind w:leftChars="0" w:left="0" w:rightChars="26" w:right="62"/>
                              <w:jc w:val="right"/>
                              <w:rPr>
                                <w:rFonts w:ascii="標楷體" w:eastAsia="標楷體" w:hAnsi="標楷體" w:cs="新細明體"/>
                                <w:sz w:val="20"/>
                              </w:rPr>
                            </w:pPr>
                            <w:r w:rsidRPr="0046283E">
                              <w:rPr>
                                <w:rFonts w:ascii="標楷體" w:eastAsia="標楷體" w:hAnsi="標楷體" w:cs="新細明體" w:hint="eastAsia"/>
                                <w:sz w:val="20"/>
                              </w:rPr>
                              <w:t>4</w:t>
                            </w:r>
                            <w:r w:rsidRPr="0046283E">
                              <w:rPr>
                                <w:rFonts w:ascii="標楷體" w:eastAsia="標楷體" w:hAnsi="標楷體" w:cs="新細明體"/>
                                <w:sz w:val="20"/>
                              </w:rPr>
                              <w:t>3.4</w:t>
                            </w:r>
                            <w:r w:rsidR="00275DAC">
                              <w:rPr>
                                <w:rFonts w:ascii="標楷體" w:eastAsia="標楷體" w:hAnsi="標楷體" w:cs="新細明體"/>
                                <w:sz w:val="20"/>
                              </w:rPr>
                              <w:t>0</w:t>
                            </w:r>
                          </w:p>
                        </w:tc>
                        <w:tc>
                          <w:tcPr>
                            <w:tcW w:w="922" w:type="pct"/>
                            <w:shd w:val="clear" w:color="auto" w:fill="auto"/>
                            <w:vAlign w:val="center"/>
                          </w:tcPr>
                          <w:p w14:paraId="2E5C21DB" w14:textId="49720A33" w:rsidR="00D8747A" w:rsidRPr="0046283E" w:rsidRDefault="00D8747A" w:rsidP="00E56D0A">
                            <w:pPr>
                              <w:pStyle w:val="afffa"/>
                              <w:tabs>
                                <w:tab w:val="left" w:pos="3969"/>
                              </w:tabs>
                              <w:spacing w:line="240" w:lineRule="exact"/>
                              <w:ind w:leftChars="0" w:left="0" w:rightChars="26" w:right="62"/>
                              <w:jc w:val="right"/>
                              <w:rPr>
                                <w:rFonts w:ascii="標楷體" w:eastAsia="標楷體" w:hAnsi="標楷體" w:cs="新細明體"/>
                                <w:sz w:val="20"/>
                              </w:rPr>
                            </w:pPr>
                            <w:r w:rsidRPr="0046283E">
                              <w:rPr>
                                <w:rFonts w:ascii="標楷體" w:eastAsia="標楷體" w:hAnsi="標楷體" w:cs="新細明體" w:hint="eastAsia"/>
                                <w:sz w:val="20"/>
                              </w:rPr>
                              <w:t>1</w:t>
                            </w:r>
                            <w:r w:rsidRPr="0046283E">
                              <w:rPr>
                                <w:rFonts w:ascii="標楷體" w:eastAsia="標楷體" w:hAnsi="標楷體" w:cs="新細明體"/>
                                <w:sz w:val="20"/>
                              </w:rPr>
                              <w:t>.5</w:t>
                            </w:r>
                            <w:r w:rsidR="00275DAC">
                              <w:rPr>
                                <w:rFonts w:ascii="標楷體" w:eastAsia="標楷體" w:hAnsi="標楷體" w:cs="新細明體"/>
                                <w:sz w:val="20"/>
                              </w:rPr>
                              <w:t>0</w:t>
                            </w:r>
                          </w:p>
                        </w:tc>
                      </w:tr>
                      <w:tr w:rsidR="00D8747A" w:rsidRPr="0085727E" w14:paraId="3066DA4F" w14:textId="77777777" w:rsidTr="00996175">
                        <w:trPr>
                          <w:trHeight w:val="20"/>
                        </w:trPr>
                        <w:tc>
                          <w:tcPr>
                            <w:tcW w:w="548" w:type="pct"/>
                            <w:vMerge/>
                            <w:shd w:val="clear" w:color="auto" w:fill="auto"/>
                            <w:vAlign w:val="center"/>
                          </w:tcPr>
                          <w:p w14:paraId="4B6C26DD" w14:textId="77777777" w:rsidR="00D8747A" w:rsidRPr="0046283E" w:rsidRDefault="00D8747A" w:rsidP="00E56D0A">
                            <w:pPr>
                              <w:pStyle w:val="afffa"/>
                              <w:tabs>
                                <w:tab w:val="left" w:pos="3969"/>
                              </w:tabs>
                              <w:spacing w:line="240" w:lineRule="exact"/>
                              <w:ind w:leftChars="0" w:left="0" w:rightChars="26" w:right="62"/>
                              <w:jc w:val="center"/>
                              <w:rPr>
                                <w:rFonts w:ascii="標楷體" w:eastAsia="標楷體" w:hAnsi="標楷體" w:cs="新細明體"/>
                                <w:sz w:val="20"/>
                              </w:rPr>
                            </w:pPr>
                          </w:p>
                        </w:tc>
                        <w:tc>
                          <w:tcPr>
                            <w:tcW w:w="763" w:type="pct"/>
                            <w:shd w:val="clear" w:color="auto" w:fill="auto"/>
                            <w:vAlign w:val="center"/>
                          </w:tcPr>
                          <w:p w14:paraId="0F1BD676" w14:textId="77777777" w:rsidR="00D8747A" w:rsidRPr="0046283E" w:rsidRDefault="00D8747A" w:rsidP="00E56D0A">
                            <w:pPr>
                              <w:pStyle w:val="afffa"/>
                              <w:tabs>
                                <w:tab w:val="left" w:pos="3969"/>
                              </w:tabs>
                              <w:spacing w:line="240" w:lineRule="exact"/>
                              <w:ind w:leftChars="-67" w:left="-161" w:rightChars="-58" w:right="-139"/>
                              <w:jc w:val="center"/>
                              <w:rPr>
                                <w:rFonts w:ascii="標楷體" w:eastAsia="標楷體" w:hAnsi="標楷體" w:cs="新細明體"/>
                                <w:sz w:val="20"/>
                              </w:rPr>
                            </w:pPr>
                            <w:r w:rsidRPr="0046283E">
                              <w:rPr>
                                <w:rFonts w:ascii="標楷體" w:eastAsia="標楷體" w:hAnsi="標楷體" w:cs="新細明體" w:hint="eastAsia"/>
                                <w:sz w:val="20"/>
                              </w:rPr>
                              <w:t>金額</w:t>
                            </w:r>
                          </w:p>
                        </w:tc>
                        <w:tc>
                          <w:tcPr>
                            <w:tcW w:w="922" w:type="pct"/>
                            <w:shd w:val="clear" w:color="auto" w:fill="auto"/>
                            <w:vAlign w:val="center"/>
                          </w:tcPr>
                          <w:p w14:paraId="39FF2F1B" w14:textId="77777777" w:rsidR="00D8747A" w:rsidRPr="0046283E" w:rsidRDefault="00D8747A" w:rsidP="00E56D0A">
                            <w:pPr>
                              <w:pStyle w:val="afffa"/>
                              <w:tabs>
                                <w:tab w:val="left" w:pos="3969"/>
                              </w:tabs>
                              <w:spacing w:line="240" w:lineRule="exact"/>
                              <w:ind w:leftChars="0" w:left="0" w:rightChars="26" w:right="62"/>
                              <w:jc w:val="right"/>
                              <w:rPr>
                                <w:rFonts w:ascii="標楷體" w:eastAsia="標楷體" w:hAnsi="標楷體" w:cs="新細明體"/>
                                <w:b/>
                                <w:bCs/>
                                <w:sz w:val="20"/>
                              </w:rPr>
                            </w:pPr>
                            <w:r w:rsidRPr="0046283E">
                              <w:rPr>
                                <w:rFonts w:ascii="標楷體" w:eastAsia="標楷體" w:hAnsi="標楷體" w:cs="新細明體" w:hint="eastAsia"/>
                                <w:b/>
                                <w:bCs/>
                                <w:sz w:val="20"/>
                              </w:rPr>
                              <w:t>1</w:t>
                            </w:r>
                            <w:r w:rsidRPr="0046283E">
                              <w:rPr>
                                <w:rFonts w:ascii="標楷體" w:eastAsia="標楷體" w:hAnsi="標楷體" w:cs="新細明體"/>
                                <w:b/>
                                <w:bCs/>
                                <w:sz w:val="20"/>
                              </w:rPr>
                              <w:t>,576</w:t>
                            </w:r>
                            <w:r w:rsidRPr="0046283E">
                              <w:rPr>
                                <w:rFonts w:ascii="標楷體" w:eastAsia="標楷體" w:hAnsi="標楷體" w:cs="新細明體" w:hint="eastAsia"/>
                                <w:b/>
                                <w:bCs/>
                                <w:sz w:val="20"/>
                              </w:rPr>
                              <w:t>,</w:t>
                            </w:r>
                            <w:r w:rsidRPr="0046283E">
                              <w:rPr>
                                <w:rFonts w:ascii="標楷體" w:eastAsia="標楷體" w:hAnsi="標楷體" w:cs="新細明體"/>
                                <w:b/>
                                <w:bCs/>
                                <w:sz w:val="20"/>
                              </w:rPr>
                              <w:t>347</w:t>
                            </w:r>
                          </w:p>
                        </w:tc>
                        <w:tc>
                          <w:tcPr>
                            <w:tcW w:w="922" w:type="pct"/>
                            <w:shd w:val="clear" w:color="auto" w:fill="auto"/>
                            <w:vAlign w:val="center"/>
                          </w:tcPr>
                          <w:p w14:paraId="0DBEE82B" w14:textId="77777777" w:rsidR="00D8747A" w:rsidRPr="0046283E" w:rsidRDefault="00D8747A" w:rsidP="00E56D0A">
                            <w:pPr>
                              <w:pStyle w:val="afffa"/>
                              <w:tabs>
                                <w:tab w:val="left" w:pos="3969"/>
                              </w:tabs>
                              <w:spacing w:line="240" w:lineRule="exact"/>
                              <w:ind w:leftChars="0" w:left="0" w:rightChars="26" w:right="62"/>
                              <w:jc w:val="right"/>
                              <w:rPr>
                                <w:rFonts w:ascii="標楷體" w:eastAsia="標楷體" w:hAnsi="標楷體" w:cs="新細明體"/>
                                <w:sz w:val="20"/>
                              </w:rPr>
                            </w:pPr>
                            <w:r w:rsidRPr="0046283E">
                              <w:rPr>
                                <w:rFonts w:ascii="標楷體" w:eastAsia="標楷體" w:hAnsi="標楷體" w:cs="新細明體" w:hint="eastAsia"/>
                                <w:sz w:val="20"/>
                              </w:rPr>
                              <w:t>2</w:t>
                            </w:r>
                            <w:r w:rsidRPr="0046283E">
                              <w:rPr>
                                <w:rFonts w:ascii="標楷體" w:eastAsia="標楷體" w:hAnsi="標楷體" w:cs="新細明體"/>
                                <w:sz w:val="20"/>
                              </w:rPr>
                              <w:t>29,089</w:t>
                            </w:r>
                          </w:p>
                        </w:tc>
                        <w:tc>
                          <w:tcPr>
                            <w:tcW w:w="922" w:type="pct"/>
                            <w:shd w:val="clear" w:color="auto" w:fill="auto"/>
                            <w:vAlign w:val="center"/>
                          </w:tcPr>
                          <w:p w14:paraId="6FDD666D" w14:textId="77777777" w:rsidR="00D8747A" w:rsidRPr="0046283E" w:rsidRDefault="00D8747A" w:rsidP="00E56D0A">
                            <w:pPr>
                              <w:pStyle w:val="afffa"/>
                              <w:tabs>
                                <w:tab w:val="left" w:pos="3969"/>
                              </w:tabs>
                              <w:spacing w:line="240" w:lineRule="exact"/>
                              <w:ind w:leftChars="0" w:left="0" w:rightChars="26" w:right="62"/>
                              <w:jc w:val="right"/>
                              <w:rPr>
                                <w:rFonts w:ascii="標楷體" w:eastAsia="標楷體" w:hAnsi="標楷體" w:cs="新細明體"/>
                                <w:sz w:val="20"/>
                              </w:rPr>
                            </w:pPr>
                            <w:r w:rsidRPr="0046283E">
                              <w:rPr>
                                <w:rFonts w:ascii="標楷體" w:eastAsia="標楷體" w:hAnsi="標楷體" w:cs="新細明體" w:hint="eastAsia"/>
                                <w:sz w:val="20"/>
                              </w:rPr>
                              <w:t>1</w:t>
                            </w:r>
                            <w:r w:rsidRPr="0046283E">
                              <w:rPr>
                                <w:rFonts w:ascii="標楷體" w:eastAsia="標楷體" w:hAnsi="標楷體" w:cs="新細明體"/>
                                <w:sz w:val="20"/>
                              </w:rPr>
                              <w:t>,302,258</w:t>
                            </w:r>
                          </w:p>
                        </w:tc>
                        <w:tc>
                          <w:tcPr>
                            <w:tcW w:w="922" w:type="pct"/>
                            <w:shd w:val="clear" w:color="auto" w:fill="auto"/>
                            <w:vAlign w:val="center"/>
                          </w:tcPr>
                          <w:p w14:paraId="1BAF5544" w14:textId="77777777" w:rsidR="00D8747A" w:rsidRPr="0046283E" w:rsidRDefault="00D8747A" w:rsidP="00E56D0A">
                            <w:pPr>
                              <w:pStyle w:val="afffa"/>
                              <w:tabs>
                                <w:tab w:val="left" w:pos="3969"/>
                              </w:tabs>
                              <w:spacing w:line="240" w:lineRule="exact"/>
                              <w:ind w:leftChars="0" w:left="0" w:rightChars="26" w:right="62"/>
                              <w:jc w:val="right"/>
                              <w:rPr>
                                <w:rFonts w:ascii="標楷體" w:eastAsia="標楷體" w:hAnsi="標楷體" w:cs="新細明體"/>
                                <w:sz w:val="20"/>
                              </w:rPr>
                            </w:pPr>
                            <w:r w:rsidRPr="0046283E">
                              <w:rPr>
                                <w:rFonts w:ascii="標楷體" w:eastAsia="標楷體" w:hAnsi="標楷體" w:cs="新細明體" w:hint="eastAsia"/>
                                <w:sz w:val="20"/>
                              </w:rPr>
                              <w:t>4</w:t>
                            </w:r>
                            <w:r w:rsidRPr="0046283E">
                              <w:rPr>
                                <w:rFonts w:ascii="標楷體" w:eastAsia="標楷體" w:hAnsi="標楷體" w:cs="新細明體"/>
                                <w:sz w:val="20"/>
                              </w:rPr>
                              <w:t>5,000</w:t>
                            </w:r>
                          </w:p>
                        </w:tc>
                      </w:tr>
                    </w:tbl>
                    <w:p w14:paraId="74D1E2E9" w14:textId="7A7AEA50" w:rsidR="00D8747A" w:rsidRPr="00624CD5" w:rsidRDefault="00D8747A" w:rsidP="00D8747A">
                      <w:pPr>
                        <w:spacing w:line="240" w:lineRule="exact"/>
                        <w:rPr>
                          <w:rFonts w:ascii="標楷體" w:eastAsia="標楷體" w:hAnsi="標楷體"/>
                          <w:sz w:val="18"/>
                          <w:szCs w:val="18"/>
                        </w:rPr>
                      </w:pPr>
                      <w:r w:rsidRPr="00624CD5">
                        <w:rPr>
                          <w:rFonts w:ascii="標楷體" w:eastAsia="標楷體" w:hAnsi="標楷體" w:hint="eastAsia"/>
                          <w:sz w:val="18"/>
                          <w:szCs w:val="18"/>
                        </w:rPr>
                        <w:t>資料來源：</w:t>
                      </w:r>
                      <w:r w:rsidRPr="00BA7AD3">
                        <w:rPr>
                          <w:rFonts w:ascii="標楷體" w:eastAsia="標楷體" w:hAnsi="標楷體" w:hint="eastAsia"/>
                          <w:sz w:val="18"/>
                          <w:szCs w:val="18"/>
                        </w:rPr>
                        <w:t>整理自</w:t>
                      </w:r>
                      <w:r w:rsidR="008530EC" w:rsidRPr="008530EC">
                        <w:rPr>
                          <w:rFonts w:ascii="標楷體" w:eastAsia="標楷體" w:hAnsi="標楷體" w:hint="eastAsia"/>
                          <w:sz w:val="18"/>
                          <w:szCs w:val="18"/>
                        </w:rPr>
                        <w:t>農業部林業及自然保育署</w:t>
                      </w:r>
                      <w:r w:rsidRPr="00BA7AD3">
                        <w:rPr>
                          <w:rFonts w:ascii="標楷體" w:eastAsia="標楷體" w:hAnsi="標楷體" w:hint="eastAsia"/>
                          <w:sz w:val="18"/>
                          <w:szCs w:val="18"/>
                        </w:rPr>
                        <w:t>提供資料</w:t>
                      </w:r>
                      <w:r w:rsidRPr="00624CD5">
                        <w:rPr>
                          <w:rFonts w:ascii="標楷體" w:eastAsia="標楷體" w:hAnsi="標楷體" w:hint="eastAsia"/>
                          <w:sz w:val="18"/>
                          <w:szCs w:val="18"/>
                        </w:rPr>
                        <w:t>。</w:t>
                      </w:r>
                    </w:p>
                  </w:txbxContent>
                </v:textbox>
                <w10:wrap type="square" anchorx="margin"/>
              </v:shape>
            </w:pict>
          </mc:Fallback>
        </mc:AlternateContent>
      </w:r>
      <w:r w:rsidRPr="006346A1">
        <w:rPr>
          <w:rFonts w:ascii="標楷體" w:eastAsia="標楷體" w:hAnsi="標楷體" w:cstheme="minorBidi" w:hint="eastAsia"/>
          <w:b/>
          <w:snapToGrid w:val="0"/>
          <w:kern w:val="0"/>
          <w:szCs w:val="24"/>
        </w:rPr>
        <w:t>2.　林保署於原住民保留地內辦理之竹林更新獎勵與原民會辦理之禁伐補償存有競合之虞，且財務誘因亦有差距，影響竹林更新成效，及振興竹產業與碳</w:t>
      </w:r>
      <w:proofErr w:type="gramStart"/>
      <w:r w:rsidRPr="006346A1">
        <w:rPr>
          <w:rFonts w:ascii="標楷體" w:eastAsia="標楷體" w:hAnsi="標楷體" w:cstheme="minorBidi" w:hint="eastAsia"/>
          <w:b/>
          <w:snapToGrid w:val="0"/>
          <w:kern w:val="0"/>
          <w:szCs w:val="24"/>
        </w:rPr>
        <w:t>匯</w:t>
      </w:r>
      <w:proofErr w:type="gramEnd"/>
      <w:r w:rsidRPr="006346A1">
        <w:rPr>
          <w:rFonts w:ascii="標楷體" w:eastAsia="標楷體" w:hAnsi="標楷體" w:cstheme="minorBidi" w:hint="eastAsia"/>
          <w:b/>
          <w:snapToGrid w:val="0"/>
          <w:kern w:val="0"/>
          <w:szCs w:val="24"/>
        </w:rPr>
        <w:t>政策之推動：</w:t>
      </w:r>
      <w:bookmarkStart w:id="84" w:name="_Hlk231218005"/>
      <w:r w:rsidRPr="006346A1">
        <w:rPr>
          <w:rFonts w:ascii="標楷體" w:eastAsia="標楷體" w:hAnsi="標楷體" w:cs="標楷體"/>
          <w:bCs/>
          <w:kern w:val="52"/>
          <w:szCs w:val="32"/>
        </w:rPr>
        <w:t>依行政院核定「臺灣2050</w:t>
      </w:r>
      <w:proofErr w:type="gramStart"/>
      <w:r w:rsidRPr="006346A1">
        <w:rPr>
          <w:rFonts w:ascii="標楷體" w:eastAsia="標楷體" w:hAnsi="標楷體" w:cs="標楷體"/>
          <w:bCs/>
          <w:kern w:val="52"/>
          <w:szCs w:val="32"/>
        </w:rPr>
        <w:t>淨零轉型</w:t>
      </w:r>
      <w:proofErr w:type="gramEnd"/>
      <w:r w:rsidRPr="006346A1">
        <w:rPr>
          <w:rFonts w:ascii="標楷體" w:eastAsia="標楷體" w:hAnsi="標楷體" w:cs="標楷體"/>
          <w:bCs/>
          <w:kern w:val="52"/>
          <w:szCs w:val="32"/>
        </w:rPr>
        <w:t>『自然碳</w:t>
      </w:r>
      <w:proofErr w:type="gramStart"/>
      <w:r w:rsidRPr="006346A1">
        <w:rPr>
          <w:rFonts w:ascii="標楷體" w:eastAsia="標楷體" w:hAnsi="標楷體" w:cs="標楷體"/>
          <w:bCs/>
          <w:kern w:val="52"/>
          <w:szCs w:val="32"/>
        </w:rPr>
        <w:t>匯</w:t>
      </w:r>
      <w:proofErr w:type="gramEnd"/>
      <w:r w:rsidRPr="006346A1">
        <w:rPr>
          <w:rFonts w:ascii="標楷體" w:eastAsia="標楷體" w:hAnsi="標楷體" w:cs="標楷體"/>
          <w:bCs/>
          <w:kern w:val="52"/>
          <w:szCs w:val="32"/>
        </w:rPr>
        <w:t>』關鍵戰略行動計畫」</w:t>
      </w:r>
      <w:r w:rsidRPr="006346A1">
        <w:rPr>
          <w:rFonts w:ascii="標楷體" w:eastAsia="標楷體" w:hAnsi="標楷體" w:cs="標楷體" w:hint="eastAsia"/>
          <w:bCs/>
          <w:kern w:val="52"/>
          <w:szCs w:val="32"/>
        </w:rPr>
        <w:t>所載</w:t>
      </w:r>
      <w:r w:rsidRPr="006346A1">
        <w:rPr>
          <w:rFonts w:ascii="標楷體" w:eastAsia="標楷體" w:hAnsi="標楷體" w:cs="標楷體"/>
          <w:bCs/>
          <w:kern w:val="52"/>
          <w:szCs w:val="32"/>
        </w:rPr>
        <w:t>，「推動老化竹林更新，活化竹林</w:t>
      </w:r>
      <w:proofErr w:type="gramStart"/>
      <w:r w:rsidRPr="006346A1">
        <w:rPr>
          <w:rFonts w:ascii="標楷體" w:eastAsia="標楷體" w:hAnsi="標楷體" w:cs="標楷體"/>
          <w:bCs/>
          <w:kern w:val="52"/>
          <w:szCs w:val="32"/>
        </w:rPr>
        <w:t>碳吸存</w:t>
      </w:r>
      <w:proofErr w:type="gramEnd"/>
      <w:r w:rsidRPr="006346A1">
        <w:rPr>
          <w:rFonts w:ascii="標楷體" w:eastAsia="標楷體" w:hAnsi="標楷體" w:cs="標楷體"/>
          <w:bCs/>
          <w:kern w:val="52"/>
          <w:szCs w:val="32"/>
        </w:rPr>
        <w:t>能力」為加強森林碳</w:t>
      </w:r>
      <w:proofErr w:type="gramStart"/>
      <w:r w:rsidRPr="006346A1">
        <w:rPr>
          <w:rFonts w:ascii="標楷體" w:eastAsia="標楷體" w:hAnsi="標楷體" w:cs="標楷體"/>
          <w:bCs/>
          <w:kern w:val="52"/>
          <w:szCs w:val="32"/>
        </w:rPr>
        <w:t>匯</w:t>
      </w:r>
      <w:proofErr w:type="gramEnd"/>
      <w:r w:rsidRPr="006346A1">
        <w:rPr>
          <w:rFonts w:ascii="標楷體" w:eastAsia="標楷體" w:hAnsi="標楷體" w:cs="標楷體"/>
          <w:bCs/>
          <w:kern w:val="52"/>
          <w:szCs w:val="32"/>
        </w:rPr>
        <w:t>經營管理重要措施，</w:t>
      </w:r>
      <w:r w:rsidRPr="006346A1">
        <w:rPr>
          <w:rFonts w:ascii="標楷體" w:eastAsia="標楷體" w:hAnsi="標楷體" w:cs="標楷體" w:hint="eastAsia"/>
          <w:bCs/>
          <w:kern w:val="52"/>
          <w:szCs w:val="32"/>
        </w:rPr>
        <w:t>且</w:t>
      </w:r>
      <w:r w:rsidRPr="006346A1">
        <w:rPr>
          <w:rFonts w:ascii="標楷體" w:eastAsia="標楷體" w:hAnsi="標楷體" w:cs="標楷體"/>
          <w:bCs/>
          <w:kern w:val="52"/>
          <w:szCs w:val="32"/>
        </w:rPr>
        <w:t>因產業外移及收穫量銳減，致竹林老化</w:t>
      </w:r>
      <w:r w:rsidRPr="006346A1">
        <w:rPr>
          <w:rFonts w:ascii="標楷體" w:eastAsia="標楷體" w:hAnsi="標楷體" w:cs="標楷體" w:hint="eastAsia"/>
          <w:bCs/>
          <w:kern w:val="52"/>
          <w:szCs w:val="32"/>
        </w:rPr>
        <w:t>與</w:t>
      </w:r>
      <w:r w:rsidRPr="006346A1">
        <w:rPr>
          <w:rFonts w:ascii="標楷體" w:eastAsia="標楷體" w:hAnsi="標楷體" w:cs="標楷體"/>
          <w:bCs/>
          <w:kern w:val="52"/>
          <w:szCs w:val="32"/>
        </w:rPr>
        <w:t>生長停滯，宜透過竹林經營</w:t>
      </w:r>
      <w:bookmarkEnd w:id="83"/>
      <w:r w:rsidRPr="006346A1">
        <w:rPr>
          <w:rFonts w:ascii="標楷體" w:eastAsia="標楷體" w:hAnsi="標楷體" w:cs="標楷體"/>
          <w:bCs/>
          <w:kern w:val="52"/>
          <w:szCs w:val="32"/>
        </w:rPr>
        <w:t>與更新作業，提升</w:t>
      </w:r>
      <w:proofErr w:type="gramStart"/>
      <w:r w:rsidRPr="006346A1">
        <w:rPr>
          <w:rFonts w:ascii="標楷體" w:eastAsia="標楷體" w:hAnsi="標楷體" w:cs="標楷體"/>
          <w:bCs/>
          <w:kern w:val="52"/>
          <w:szCs w:val="32"/>
        </w:rPr>
        <w:t>碳吸存</w:t>
      </w:r>
      <w:proofErr w:type="gramEnd"/>
      <w:r w:rsidRPr="006346A1">
        <w:rPr>
          <w:rFonts w:ascii="標楷體" w:eastAsia="標楷體" w:hAnsi="標楷體" w:cs="標楷體"/>
          <w:bCs/>
          <w:kern w:val="52"/>
          <w:szCs w:val="32"/>
        </w:rPr>
        <w:t>效益、竹林水土保持能力及竹材產業價值</w:t>
      </w:r>
      <w:r w:rsidRPr="006346A1">
        <w:rPr>
          <w:rFonts w:ascii="標楷體" w:eastAsia="標楷體" w:hAnsi="標楷體" w:cs="標楷體" w:hint="eastAsia"/>
          <w:bCs/>
          <w:kern w:val="52"/>
          <w:szCs w:val="32"/>
        </w:rPr>
        <w:t>。經查，</w:t>
      </w:r>
      <w:r w:rsidRPr="006346A1">
        <w:rPr>
          <w:rFonts w:ascii="標楷體" w:eastAsia="標楷體" w:hAnsi="標楷體" w:cs="標楷體"/>
          <w:bCs/>
          <w:kern w:val="52"/>
          <w:szCs w:val="32"/>
        </w:rPr>
        <w:t>林保署</w:t>
      </w:r>
      <w:r w:rsidRPr="006346A1">
        <w:rPr>
          <w:rFonts w:ascii="標楷體" w:eastAsia="標楷體" w:hAnsi="標楷體" w:cs="標楷體" w:hint="eastAsia"/>
          <w:bCs/>
          <w:kern w:val="52"/>
          <w:szCs w:val="32"/>
        </w:rPr>
        <w:t>為</w:t>
      </w:r>
      <w:r w:rsidRPr="006346A1">
        <w:rPr>
          <w:rFonts w:ascii="標楷體" w:eastAsia="標楷體" w:hAnsi="標楷體" w:cs="標楷體"/>
          <w:bCs/>
          <w:kern w:val="52"/>
          <w:szCs w:val="32"/>
        </w:rPr>
        <w:t>推動森林永續經營、扶植竹產業振興，並解決原住民</w:t>
      </w:r>
      <w:proofErr w:type="gramStart"/>
      <w:r w:rsidRPr="006346A1">
        <w:rPr>
          <w:rFonts w:ascii="標楷體" w:eastAsia="標楷體" w:hAnsi="標楷體" w:cs="標楷體"/>
          <w:bCs/>
          <w:kern w:val="52"/>
          <w:szCs w:val="32"/>
        </w:rPr>
        <w:t>保留地禁伐</w:t>
      </w:r>
      <w:proofErr w:type="gramEnd"/>
      <w:r w:rsidRPr="006346A1">
        <w:rPr>
          <w:rFonts w:ascii="標楷體" w:eastAsia="標楷體" w:hAnsi="標楷體" w:cs="標楷體"/>
          <w:bCs/>
          <w:kern w:val="52"/>
          <w:szCs w:val="32"/>
        </w:rPr>
        <w:t>區域內竹林老化、缺乏維護問題，自112年</w:t>
      </w:r>
      <w:r w:rsidRPr="006346A1">
        <w:rPr>
          <w:rFonts w:ascii="標楷體" w:eastAsia="標楷體" w:hAnsi="標楷體" w:cs="標楷體" w:hint="eastAsia"/>
          <w:bCs/>
          <w:kern w:val="52"/>
          <w:szCs w:val="32"/>
        </w:rPr>
        <w:t>起</w:t>
      </w:r>
      <w:r w:rsidRPr="006346A1">
        <w:rPr>
          <w:rFonts w:ascii="標楷體" w:eastAsia="標楷體" w:hAnsi="標楷體" w:cs="標楷體"/>
          <w:bCs/>
          <w:kern w:val="52"/>
          <w:szCs w:val="32"/>
        </w:rPr>
        <w:t>實施竹林更新獎勵作業，</w:t>
      </w:r>
      <w:proofErr w:type="gramStart"/>
      <w:r w:rsidRPr="006346A1">
        <w:rPr>
          <w:rFonts w:ascii="標楷體" w:eastAsia="標楷體" w:hAnsi="標楷體" w:cs="標楷體"/>
          <w:bCs/>
          <w:kern w:val="52"/>
          <w:szCs w:val="32"/>
        </w:rPr>
        <w:t>112</w:t>
      </w:r>
      <w:proofErr w:type="gramEnd"/>
      <w:r w:rsidRPr="006346A1">
        <w:rPr>
          <w:rFonts w:ascii="標楷體" w:eastAsia="標楷體" w:hAnsi="標楷體" w:cs="標楷體"/>
          <w:bCs/>
          <w:kern w:val="52"/>
          <w:szCs w:val="32"/>
        </w:rPr>
        <w:t>年</w:t>
      </w:r>
      <w:r w:rsidRPr="006346A1">
        <w:rPr>
          <w:rFonts w:ascii="標楷體" w:eastAsia="標楷體" w:hAnsi="標楷體" w:cs="標楷體" w:hint="eastAsia"/>
          <w:bCs/>
          <w:kern w:val="52"/>
          <w:szCs w:val="32"/>
        </w:rPr>
        <w:t>度</w:t>
      </w:r>
      <w:r w:rsidRPr="006346A1">
        <w:rPr>
          <w:rFonts w:ascii="標楷體" w:eastAsia="標楷體" w:hAnsi="標楷體" w:cs="標楷體"/>
          <w:bCs/>
          <w:kern w:val="52"/>
          <w:szCs w:val="32"/>
        </w:rPr>
        <w:t>核發竹林更新獎勵金計29案</w:t>
      </w:r>
      <w:r w:rsidRPr="006346A1">
        <w:rPr>
          <w:rFonts w:ascii="標楷體" w:eastAsia="標楷體" w:hAnsi="標楷體" w:cs="標楷體" w:hint="eastAsia"/>
          <w:bCs/>
          <w:kern w:val="52"/>
          <w:szCs w:val="32"/>
        </w:rPr>
        <w:t>、81萬餘元</w:t>
      </w:r>
      <w:r w:rsidRPr="006346A1">
        <w:rPr>
          <w:rFonts w:ascii="標楷體" w:eastAsia="標楷體" w:hAnsi="標楷體" w:cs="標楷體"/>
          <w:bCs/>
          <w:kern w:val="52"/>
          <w:szCs w:val="32"/>
        </w:rPr>
        <w:t>，竹林更新面積</w:t>
      </w:r>
      <w:r w:rsidRPr="006346A1">
        <w:rPr>
          <w:rFonts w:ascii="標楷體" w:eastAsia="標楷體" w:hAnsi="標楷體" w:cs="標楷體" w:hint="eastAsia"/>
          <w:bCs/>
          <w:kern w:val="52"/>
          <w:szCs w:val="32"/>
        </w:rPr>
        <w:t>合計</w:t>
      </w:r>
      <w:r w:rsidRPr="006346A1">
        <w:rPr>
          <w:rFonts w:ascii="標楷體" w:eastAsia="標楷體" w:hAnsi="標楷體" w:cs="標楷體"/>
          <w:bCs/>
          <w:kern w:val="52"/>
          <w:szCs w:val="32"/>
        </w:rPr>
        <w:t>27.01公頃；</w:t>
      </w:r>
      <w:proofErr w:type="gramStart"/>
      <w:r w:rsidRPr="006346A1">
        <w:rPr>
          <w:rFonts w:ascii="標楷體" w:eastAsia="標楷體" w:hAnsi="標楷體" w:cs="標楷體"/>
          <w:bCs/>
          <w:kern w:val="52"/>
          <w:szCs w:val="32"/>
        </w:rPr>
        <w:t>113</w:t>
      </w:r>
      <w:proofErr w:type="gramEnd"/>
      <w:r w:rsidRPr="006346A1">
        <w:rPr>
          <w:rFonts w:ascii="標楷體" w:eastAsia="標楷體" w:hAnsi="標楷體" w:cs="標楷體"/>
          <w:bCs/>
          <w:kern w:val="52"/>
          <w:szCs w:val="32"/>
        </w:rPr>
        <w:t>年</w:t>
      </w:r>
      <w:r w:rsidRPr="006346A1">
        <w:rPr>
          <w:rFonts w:ascii="標楷體" w:eastAsia="標楷體" w:hAnsi="標楷體" w:cs="標楷體" w:hint="eastAsia"/>
          <w:bCs/>
          <w:kern w:val="52"/>
          <w:szCs w:val="32"/>
        </w:rPr>
        <w:t>度</w:t>
      </w:r>
      <w:r w:rsidRPr="006346A1">
        <w:rPr>
          <w:rFonts w:ascii="標楷體" w:eastAsia="標楷體" w:hAnsi="標楷體" w:cs="標楷體"/>
          <w:bCs/>
          <w:kern w:val="52"/>
          <w:szCs w:val="32"/>
        </w:rPr>
        <w:t>核發竹林更新獎勵金計64案</w:t>
      </w:r>
      <w:r w:rsidRPr="006346A1">
        <w:rPr>
          <w:rFonts w:ascii="標楷體" w:eastAsia="標楷體" w:hAnsi="標楷體" w:cs="標楷體" w:hint="eastAsia"/>
          <w:bCs/>
          <w:kern w:val="52"/>
          <w:szCs w:val="32"/>
        </w:rPr>
        <w:t>、157萬餘元</w:t>
      </w:r>
      <w:r w:rsidRPr="006346A1">
        <w:rPr>
          <w:rFonts w:ascii="標楷體" w:eastAsia="標楷體" w:hAnsi="標楷體" w:cs="標楷體"/>
          <w:bCs/>
          <w:kern w:val="52"/>
          <w:szCs w:val="32"/>
        </w:rPr>
        <w:t>，竹林更新面積合計52.54公頃（表</w:t>
      </w:r>
      <w:r w:rsidRPr="006346A1">
        <w:rPr>
          <w:rFonts w:ascii="標楷體" w:eastAsia="標楷體" w:hAnsi="標楷體" w:cs="標楷體" w:hint="eastAsia"/>
          <w:bCs/>
          <w:kern w:val="52"/>
          <w:szCs w:val="32"/>
        </w:rPr>
        <w:t>4</w:t>
      </w:r>
      <w:r w:rsidR="00EE05DE" w:rsidRPr="006346A1">
        <w:rPr>
          <w:rFonts w:ascii="標楷體" w:eastAsia="標楷體" w:hAnsi="標楷體" w:cs="標楷體"/>
          <w:bCs/>
          <w:kern w:val="52"/>
          <w:szCs w:val="32"/>
        </w:rPr>
        <w:t>6</w:t>
      </w:r>
      <w:r w:rsidRPr="006346A1">
        <w:rPr>
          <w:rFonts w:ascii="標楷體" w:eastAsia="標楷體" w:hAnsi="標楷體" w:cs="標楷體"/>
          <w:bCs/>
          <w:kern w:val="52"/>
          <w:szCs w:val="32"/>
        </w:rPr>
        <w:t>）</w:t>
      </w:r>
      <w:bookmarkEnd w:id="84"/>
      <w:r w:rsidRPr="006346A1">
        <w:rPr>
          <w:rFonts w:ascii="標楷體" w:eastAsia="標楷體" w:hAnsi="標楷體" w:cs="標楷體" w:hint="eastAsia"/>
          <w:bCs/>
          <w:kern w:val="52"/>
          <w:szCs w:val="32"/>
        </w:rPr>
        <w:t>，惟112、113年度</w:t>
      </w:r>
      <w:r w:rsidRPr="006346A1">
        <w:rPr>
          <w:rFonts w:ascii="標楷體" w:eastAsia="標楷體" w:hAnsi="標楷體" w:cs="標楷體"/>
          <w:bCs/>
          <w:kern w:val="52"/>
          <w:szCs w:val="32"/>
        </w:rPr>
        <w:t>原住民保留地</w:t>
      </w:r>
      <w:r w:rsidRPr="006346A1">
        <w:rPr>
          <w:rFonts w:ascii="標楷體" w:eastAsia="標楷體" w:hAnsi="標楷體" w:cs="標楷體" w:hint="eastAsia"/>
          <w:bCs/>
          <w:kern w:val="52"/>
          <w:szCs w:val="32"/>
        </w:rPr>
        <w:t>內實際辦理竹林更新之</w:t>
      </w:r>
      <w:proofErr w:type="gramStart"/>
      <w:r w:rsidRPr="006346A1">
        <w:rPr>
          <w:rFonts w:ascii="標楷體" w:eastAsia="標楷體" w:hAnsi="標楷體" w:cs="標楷體" w:hint="eastAsia"/>
          <w:bCs/>
          <w:kern w:val="52"/>
          <w:szCs w:val="32"/>
        </w:rPr>
        <w:t>面積均未及</w:t>
      </w:r>
      <w:proofErr w:type="gramEnd"/>
      <w:r w:rsidRPr="006346A1">
        <w:rPr>
          <w:rFonts w:ascii="標楷體" w:eastAsia="標楷體" w:hAnsi="標楷體" w:cs="標楷體" w:hint="eastAsia"/>
          <w:bCs/>
          <w:kern w:val="52"/>
          <w:szCs w:val="32"/>
        </w:rPr>
        <w:t>全部竹林面積之0.1</w:t>
      </w:r>
      <w:r w:rsidRPr="006346A1">
        <w:rPr>
          <w:rFonts w:ascii="標楷體" w:eastAsia="標楷體" w:hAnsi="標楷體" w:cs="標楷體"/>
          <w:bCs/>
          <w:kern w:val="52"/>
          <w:szCs w:val="32"/>
        </w:rPr>
        <w:t>％</w:t>
      </w:r>
      <w:r w:rsidRPr="006346A1">
        <w:rPr>
          <w:rFonts w:ascii="標楷體" w:eastAsia="標楷體" w:hAnsi="標楷體" w:cs="標楷體" w:hint="eastAsia"/>
          <w:bCs/>
          <w:kern w:val="52"/>
          <w:szCs w:val="32"/>
        </w:rPr>
        <w:t>，執行成效欠佳。另查</w:t>
      </w:r>
      <w:r w:rsidRPr="006346A1">
        <w:rPr>
          <w:rFonts w:ascii="標楷體" w:eastAsia="標楷體" w:hAnsi="標楷體" w:cs="標楷體"/>
          <w:bCs/>
          <w:kern w:val="52"/>
          <w:szCs w:val="32"/>
        </w:rPr>
        <w:t>，</w:t>
      </w:r>
      <w:r w:rsidRPr="006346A1">
        <w:rPr>
          <w:rFonts w:ascii="標楷體" w:eastAsia="標楷體" w:hAnsi="標楷體" w:cs="標楷體" w:hint="eastAsia"/>
          <w:bCs/>
          <w:kern w:val="52"/>
          <w:szCs w:val="32"/>
        </w:rPr>
        <w:t>原民會112、113年度核發禁伐補償</w:t>
      </w:r>
      <w:r w:rsidR="00113905" w:rsidRPr="006346A1">
        <w:rPr>
          <w:rFonts w:ascii="標楷體" w:eastAsia="標楷體" w:hAnsi="標楷體" w:cs="標楷體" w:hint="eastAsia"/>
          <w:bCs/>
          <w:kern w:val="52"/>
          <w:szCs w:val="32"/>
        </w:rPr>
        <w:t>金</w:t>
      </w:r>
      <w:r w:rsidRPr="006346A1">
        <w:rPr>
          <w:rFonts w:ascii="標楷體" w:eastAsia="標楷體" w:hAnsi="標楷體" w:cs="標楷體" w:hint="eastAsia"/>
          <w:bCs/>
          <w:kern w:val="52"/>
          <w:szCs w:val="32"/>
        </w:rPr>
        <w:t>之</w:t>
      </w:r>
      <w:r w:rsidRPr="006346A1">
        <w:rPr>
          <w:rFonts w:ascii="標楷體" w:eastAsia="標楷體" w:hAnsi="標楷體" w:cs="標楷體"/>
          <w:bCs/>
          <w:kern w:val="52"/>
          <w:szCs w:val="32"/>
        </w:rPr>
        <w:t>面積</w:t>
      </w:r>
      <w:r w:rsidRPr="006346A1">
        <w:rPr>
          <w:rFonts w:ascii="標楷體" w:eastAsia="標楷體" w:hAnsi="標楷體" w:cs="標楷體" w:hint="eastAsia"/>
          <w:bCs/>
          <w:kern w:val="52"/>
          <w:szCs w:val="32"/>
        </w:rPr>
        <w:t>分別為</w:t>
      </w:r>
      <w:r w:rsidRPr="006346A1">
        <w:rPr>
          <w:rFonts w:ascii="標楷體" w:eastAsia="標楷體" w:hAnsi="標楷體" w:cs="標楷體"/>
          <w:bCs/>
          <w:kern w:val="52"/>
          <w:szCs w:val="32"/>
        </w:rPr>
        <w:t>7</w:t>
      </w:r>
      <w:r w:rsidRPr="006346A1">
        <w:rPr>
          <w:rFonts w:ascii="標楷體" w:eastAsia="標楷體" w:hAnsi="標楷體" w:cs="標楷體" w:hint="eastAsia"/>
          <w:bCs/>
          <w:kern w:val="52"/>
          <w:szCs w:val="32"/>
        </w:rPr>
        <w:t>萬</w:t>
      </w:r>
      <w:r w:rsidRPr="006346A1">
        <w:rPr>
          <w:rFonts w:ascii="標楷體" w:eastAsia="標楷體" w:hAnsi="標楷體" w:cs="標楷體"/>
          <w:bCs/>
          <w:kern w:val="52"/>
          <w:szCs w:val="32"/>
        </w:rPr>
        <w:t>2,586公頃</w:t>
      </w:r>
      <w:r w:rsidRPr="006346A1">
        <w:rPr>
          <w:rFonts w:ascii="標楷體" w:eastAsia="標楷體" w:hAnsi="標楷體" w:cs="標楷體" w:hint="eastAsia"/>
          <w:bCs/>
          <w:kern w:val="52"/>
          <w:szCs w:val="32"/>
        </w:rPr>
        <w:t>、</w:t>
      </w:r>
      <w:r w:rsidRPr="006346A1">
        <w:rPr>
          <w:rFonts w:ascii="標楷體" w:eastAsia="標楷體" w:hAnsi="標楷體" w:cs="標楷體"/>
          <w:bCs/>
          <w:kern w:val="52"/>
          <w:szCs w:val="32"/>
        </w:rPr>
        <w:t>7</w:t>
      </w:r>
      <w:r w:rsidRPr="006346A1">
        <w:rPr>
          <w:rFonts w:ascii="標楷體" w:eastAsia="標楷體" w:hAnsi="標楷體" w:cs="標楷體" w:hint="eastAsia"/>
          <w:bCs/>
          <w:kern w:val="52"/>
          <w:szCs w:val="32"/>
        </w:rPr>
        <w:t>萬</w:t>
      </w:r>
      <w:r w:rsidRPr="006346A1">
        <w:rPr>
          <w:rFonts w:ascii="標楷體" w:eastAsia="標楷體" w:hAnsi="標楷體" w:cs="標楷體"/>
          <w:bCs/>
          <w:kern w:val="52"/>
          <w:szCs w:val="32"/>
        </w:rPr>
        <w:t>7,795公頃</w:t>
      </w:r>
      <w:r w:rsidRPr="006346A1">
        <w:rPr>
          <w:rFonts w:ascii="標楷體" w:eastAsia="標楷體" w:hAnsi="標楷體" w:cs="標楷體" w:hint="eastAsia"/>
          <w:bCs/>
          <w:kern w:val="52"/>
          <w:szCs w:val="32"/>
        </w:rPr>
        <w:t>，為竹林更新面積之2</w:t>
      </w:r>
      <w:r w:rsidRPr="006346A1">
        <w:rPr>
          <w:rFonts w:ascii="標楷體" w:eastAsia="標楷體" w:hAnsi="標楷體" w:cs="標楷體"/>
          <w:bCs/>
          <w:kern w:val="52"/>
          <w:szCs w:val="32"/>
        </w:rPr>
        <w:t>,</w:t>
      </w:r>
      <w:r w:rsidRPr="006346A1">
        <w:rPr>
          <w:rFonts w:ascii="標楷體" w:eastAsia="標楷體" w:hAnsi="標楷體" w:cs="標楷體" w:hint="eastAsia"/>
          <w:bCs/>
          <w:kern w:val="52"/>
          <w:szCs w:val="32"/>
        </w:rPr>
        <w:t>687倍、1</w:t>
      </w:r>
      <w:r w:rsidRPr="006346A1">
        <w:rPr>
          <w:rFonts w:ascii="標楷體" w:eastAsia="標楷體" w:hAnsi="標楷體" w:cs="標楷體"/>
          <w:bCs/>
          <w:kern w:val="52"/>
          <w:szCs w:val="32"/>
        </w:rPr>
        <w:t>,</w:t>
      </w:r>
      <w:r w:rsidRPr="006346A1">
        <w:rPr>
          <w:rFonts w:ascii="標楷體" w:eastAsia="標楷體" w:hAnsi="標楷體" w:cs="標楷體" w:hint="eastAsia"/>
          <w:bCs/>
          <w:kern w:val="52"/>
          <w:szCs w:val="32"/>
        </w:rPr>
        <w:t>481倍。按原民會推動禁伐補償政策與林保署實施竹林更新獎勵作業存有相互競合之虞，且</w:t>
      </w:r>
      <w:r w:rsidRPr="006346A1">
        <w:rPr>
          <w:rFonts w:ascii="標楷體" w:eastAsia="標楷體" w:hAnsi="標楷體" w:cs="標楷體"/>
          <w:bCs/>
          <w:kern w:val="52"/>
          <w:szCs w:val="32"/>
        </w:rPr>
        <w:t>自</w:t>
      </w:r>
      <w:proofErr w:type="gramStart"/>
      <w:r w:rsidRPr="006346A1">
        <w:rPr>
          <w:rFonts w:ascii="標楷體" w:eastAsia="標楷體" w:hAnsi="標楷體" w:cs="標楷體"/>
          <w:bCs/>
          <w:kern w:val="52"/>
          <w:szCs w:val="32"/>
        </w:rPr>
        <w:t>114</w:t>
      </w:r>
      <w:proofErr w:type="gramEnd"/>
      <w:r w:rsidRPr="006346A1">
        <w:rPr>
          <w:rFonts w:ascii="標楷體" w:eastAsia="標楷體" w:hAnsi="標楷體" w:cs="標楷體"/>
          <w:bCs/>
          <w:kern w:val="52"/>
          <w:szCs w:val="32"/>
        </w:rPr>
        <w:t>年度起每公頃每年禁伐補償金額</w:t>
      </w:r>
      <w:r w:rsidR="00113905" w:rsidRPr="006346A1">
        <w:rPr>
          <w:rFonts w:ascii="標楷體" w:eastAsia="標楷體" w:hAnsi="標楷體" w:cs="標楷體" w:hint="eastAsia"/>
          <w:bCs/>
          <w:kern w:val="52"/>
          <w:szCs w:val="32"/>
        </w:rPr>
        <w:t>調增</w:t>
      </w:r>
      <w:r w:rsidRPr="006346A1">
        <w:rPr>
          <w:rFonts w:ascii="標楷體" w:eastAsia="標楷體" w:hAnsi="標楷體" w:cs="標楷體" w:hint="eastAsia"/>
          <w:bCs/>
          <w:kern w:val="52"/>
          <w:szCs w:val="32"/>
        </w:rPr>
        <w:t>為</w:t>
      </w:r>
      <w:r w:rsidRPr="006346A1">
        <w:rPr>
          <w:rFonts w:ascii="標楷體" w:eastAsia="標楷體" w:hAnsi="標楷體" w:cs="標楷體"/>
          <w:bCs/>
          <w:kern w:val="52"/>
          <w:szCs w:val="32"/>
        </w:rPr>
        <w:t>6萬元，相較</w:t>
      </w:r>
      <w:r w:rsidRPr="006346A1">
        <w:rPr>
          <w:rFonts w:ascii="標楷體" w:eastAsia="標楷體" w:hAnsi="標楷體" w:cs="標楷體" w:hint="eastAsia"/>
          <w:bCs/>
          <w:kern w:val="52"/>
          <w:szCs w:val="32"/>
        </w:rPr>
        <w:t>於</w:t>
      </w:r>
      <w:r w:rsidRPr="006346A1">
        <w:rPr>
          <w:rFonts w:ascii="標楷體" w:eastAsia="標楷體" w:hAnsi="標楷體" w:cs="標楷體"/>
          <w:bCs/>
          <w:kern w:val="52"/>
          <w:szCs w:val="32"/>
        </w:rPr>
        <w:t>竹林更新獎勵金每公頃3萬元，兩項制度</w:t>
      </w:r>
      <w:r w:rsidRPr="006346A1">
        <w:rPr>
          <w:rFonts w:ascii="標楷體" w:eastAsia="標楷體" w:hAnsi="標楷體" w:cs="標楷體" w:hint="eastAsia"/>
          <w:bCs/>
          <w:kern w:val="52"/>
          <w:szCs w:val="32"/>
        </w:rPr>
        <w:t>於</w:t>
      </w:r>
      <w:r w:rsidRPr="006346A1">
        <w:rPr>
          <w:rFonts w:ascii="標楷體" w:eastAsia="標楷體" w:hAnsi="標楷體" w:cs="標楷體"/>
          <w:bCs/>
          <w:kern w:val="52"/>
          <w:szCs w:val="32"/>
        </w:rPr>
        <w:t>財務誘因</w:t>
      </w:r>
      <w:r w:rsidRPr="006346A1">
        <w:rPr>
          <w:rFonts w:ascii="標楷體" w:eastAsia="標楷體" w:hAnsi="標楷體" w:cs="標楷體" w:hint="eastAsia"/>
          <w:bCs/>
          <w:kern w:val="52"/>
          <w:szCs w:val="32"/>
        </w:rPr>
        <w:t>亦有差距；又</w:t>
      </w:r>
      <w:r w:rsidRPr="006346A1">
        <w:rPr>
          <w:rFonts w:ascii="標楷體" w:eastAsia="標楷體" w:hAnsi="標楷體" w:cs="標楷體"/>
          <w:bCs/>
          <w:kern w:val="52"/>
          <w:szCs w:val="32"/>
        </w:rPr>
        <w:t>原住民保留地竹林多位處山坡地及偏遠區域，交通可及性較低，</w:t>
      </w:r>
      <w:r w:rsidRPr="006346A1">
        <w:rPr>
          <w:rFonts w:ascii="標楷體" w:eastAsia="標楷體" w:hAnsi="標楷體" w:cs="標楷體" w:hint="eastAsia"/>
          <w:bCs/>
          <w:kern w:val="52"/>
          <w:szCs w:val="32"/>
        </w:rPr>
        <w:t>竹林</w:t>
      </w:r>
      <w:r w:rsidRPr="006346A1">
        <w:rPr>
          <w:rFonts w:ascii="標楷體" w:eastAsia="標楷體" w:hAnsi="標楷體" w:cs="標楷體"/>
          <w:bCs/>
          <w:kern w:val="52"/>
          <w:szCs w:val="32"/>
        </w:rPr>
        <w:t>更新作業</w:t>
      </w:r>
      <w:r w:rsidRPr="006346A1">
        <w:rPr>
          <w:rFonts w:ascii="標楷體" w:eastAsia="標楷體" w:hAnsi="標楷體" w:cs="標楷體" w:hint="eastAsia"/>
          <w:bCs/>
          <w:kern w:val="52"/>
          <w:szCs w:val="32"/>
        </w:rPr>
        <w:t>多須</w:t>
      </w:r>
      <w:r w:rsidRPr="006346A1">
        <w:rPr>
          <w:rFonts w:ascii="標楷體" w:eastAsia="標楷體" w:hAnsi="標楷體" w:cs="標楷體"/>
          <w:bCs/>
          <w:kern w:val="52"/>
          <w:szCs w:val="32"/>
        </w:rPr>
        <w:t>仰賴人力施作，</w:t>
      </w:r>
      <w:r w:rsidRPr="006346A1">
        <w:rPr>
          <w:rFonts w:ascii="標楷體" w:eastAsia="標楷體" w:hAnsi="標楷體" w:cs="標楷體" w:hint="eastAsia"/>
          <w:bCs/>
          <w:kern w:val="52"/>
          <w:szCs w:val="32"/>
        </w:rPr>
        <w:t>影響竹林所有人辦理竹林更新之意願，轉而選擇領取禁伐補償金，</w:t>
      </w:r>
      <w:r w:rsidRPr="006346A1">
        <w:rPr>
          <w:rFonts w:ascii="標楷體" w:eastAsia="標楷體" w:hAnsi="標楷體" w:cs="標楷體"/>
          <w:bCs/>
          <w:kern w:val="52"/>
          <w:szCs w:val="32"/>
        </w:rPr>
        <w:t>形成「不作為優於作為」之</w:t>
      </w:r>
      <w:r w:rsidRPr="006346A1">
        <w:rPr>
          <w:rFonts w:ascii="標楷體" w:eastAsia="標楷體" w:hAnsi="標楷體" w:cs="標楷體" w:hint="eastAsia"/>
          <w:bCs/>
          <w:kern w:val="52"/>
          <w:szCs w:val="32"/>
        </w:rPr>
        <w:t>現象</w:t>
      </w:r>
      <w:r w:rsidRPr="006346A1">
        <w:rPr>
          <w:rFonts w:ascii="標楷體" w:eastAsia="標楷體" w:hAnsi="標楷體" w:cs="標楷體"/>
          <w:bCs/>
          <w:kern w:val="52"/>
          <w:szCs w:val="32"/>
        </w:rPr>
        <w:t>，影響原住民保留地</w:t>
      </w:r>
      <w:r w:rsidRPr="006346A1">
        <w:rPr>
          <w:rFonts w:ascii="標楷體" w:eastAsia="標楷體" w:hAnsi="標楷體" w:cs="標楷體" w:hint="eastAsia"/>
          <w:bCs/>
          <w:kern w:val="52"/>
          <w:szCs w:val="32"/>
        </w:rPr>
        <w:t>內竹林</w:t>
      </w:r>
      <w:r w:rsidRPr="006346A1">
        <w:rPr>
          <w:rFonts w:ascii="標楷體" w:eastAsia="標楷體" w:hAnsi="標楷體" w:cs="標楷體"/>
          <w:bCs/>
          <w:kern w:val="52"/>
          <w:szCs w:val="32"/>
        </w:rPr>
        <w:t>更新推動</w:t>
      </w:r>
      <w:r w:rsidRPr="006346A1">
        <w:rPr>
          <w:rFonts w:ascii="標楷體" w:eastAsia="標楷體" w:hAnsi="標楷體" w:cs="標楷體" w:hint="eastAsia"/>
          <w:bCs/>
          <w:kern w:val="52"/>
          <w:szCs w:val="32"/>
        </w:rPr>
        <w:t>成效</w:t>
      </w:r>
      <w:r w:rsidRPr="006346A1">
        <w:rPr>
          <w:rFonts w:ascii="標楷體" w:eastAsia="標楷體" w:hAnsi="標楷體" w:cs="標楷體"/>
          <w:bCs/>
          <w:kern w:val="52"/>
          <w:szCs w:val="32"/>
        </w:rPr>
        <w:t>。</w:t>
      </w:r>
      <w:r w:rsidRPr="006346A1">
        <w:rPr>
          <w:rFonts w:ascii="標楷體" w:eastAsia="標楷體" w:hAnsi="標楷體" w:cs="標楷體" w:hint="eastAsia"/>
          <w:bCs/>
          <w:kern w:val="52"/>
          <w:szCs w:val="32"/>
        </w:rPr>
        <w:t>經函請行政院</w:t>
      </w:r>
      <w:r w:rsidRPr="006346A1">
        <w:rPr>
          <w:rFonts w:ascii="標楷體" w:eastAsia="標楷體" w:hAnsi="標楷體" w:cs="標楷體"/>
          <w:bCs/>
          <w:kern w:val="52"/>
          <w:szCs w:val="32"/>
        </w:rPr>
        <w:t>統籌</w:t>
      </w:r>
      <w:r w:rsidRPr="006346A1">
        <w:rPr>
          <w:rFonts w:ascii="標楷體" w:eastAsia="標楷體" w:hAnsi="標楷體" w:cs="標楷體" w:hint="eastAsia"/>
          <w:bCs/>
          <w:kern w:val="52"/>
          <w:szCs w:val="32"/>
        </w:rPr>
        <w:t>並督促</w:t>
      </w:r>
      <w:r w:rsidRPr="006346A1">
        <w:rPr>
          <w:rFonts w:ascii="標楷體" w:eastAsia="標楷體" w:hAnsi="標楷體" w:cs="標楷體"/>
          <w:bCs/>
          <w:kern w:val="52"/>
          <w:szCs w:val="32"/>
        </w:rPr>
        <w:t>原民會</w:t>
      </w:r>
      <w:r w:rsidRPr="006346A1">
        <w:rPr>
          <w:rFonts w:ascii="標楷體" w:eastAsia="標楷體" w:hAnsi="標楷體" w:cs="標楷體" w:hint="eastAsia"/>
          <w:bCs/>
          <w:kern w:val="52"/>
          <w:szCs w:val="32"/>
        </w:rPr>
        <w:t>、</w:t>
      </w:r>
      <w:r w:rsidRPr="006346A1">
        <w:rPr>
          <w:rFonts w:ascii="標楷體" w:eastAsia="標楷體" w:hAnsi="標楷體" w:cs="標楷體"/>
          <w:bCs/>
          <w:kern w:val="52"/>
          <w:szCs w:val="32"/>
        </w:rPr>
        <w:t>林保署</w:t>
      </w:r>
      <w:r w:rsidRPr="006346A1">
        <w:rPr>
          <w:rFonts w:ascii="標楷體" w:eastAsia="標楷體" w:hAnsi="標楷體" w:cs="標楷體" w:hint="eastAsia"/>
          <w:bCs/>
          <w:kern w:val="52"/>
          <w:szCs w:val="32"/>
        </w:rPr>
        <w:t>等相關機關</w:t>
      </w:r>
      <w:r w:rsidRPr="006346A1">
        <w:rPr>
          <w:rFonts w:ascii="標楷體" w:eastAsia="標楷體" w:hAnsi="標楷體" w:cs="標楷體"/>
          <w:bCs/>
          <w:kern w:val="52"/>
          <w:szCs w:val="32"/>
        </w:rPr>
        <w:t>整體檢討</w:t>
      </w:r>
      <w:r w:rsidRPr="006346A1">
        <w:rPr>
          <w:rFonts w:ascii="標楷體" w:eastAsia="標楷體" w:hAnsi="標楷體" w:cs="標楷體" w:hint="eastAsia"/>
          <w:bCs/>
          <w:kern w:val="52"/>
          <w:szCs w:val="32"/>
        </w:rPr>
        <w:t>，妥為</w:t>
      </w:r>
      <w:r w:rsidRPr="006346A1">
        <w:rPr>
          <w:rFonts w:ascii="標楷體" w:eastAsia="標楷體" w:hAnsi="標楷體" w:cs="標楷體"/>
          <w:bCs/>
          <w:kern w:val="52"/>
          <w:szCs w:val="32"/>
        </w:rPr>
        <w:t>評估</w:t>
      </w:r>
      <w:r w:rsidRPr="006346A1">
        <w:rPr>
          <w:rFonts w:ascii="標楷體" w:eastAsia="標楷體" w:hAnsi="標楷體" w:cs="標楷體" w:hint="eastAsia"/>
          <w:bCs/>
          <w:kern w:val="52"/>
          <w:szCs w:val="32"/>
        </w:rPr>
        <w:t>原住民保留地內竹林更新獎勵與禁伐補償之政策目的</w:t>
      </w:r>
      <w:r w:rsidRPr="006346A1">
        <w:rPr>
          <w:rFonts w:ascii="標楷體" w:eastAsia="標楷體" w:hAnsi="標楷體" w:cs="標楷體"/>
          <w:bCs/>
          <w:kern w:val="52"/>
          <w:szCs w:val="32"/>
        </w:rPr>
        <w:t>，</w:t>
      </w:r>
      <w:proofErr w:type="gramStart"/>
      <w:r w:rsidRPr="006346A1">
        <w:rPr>
          <w:rFonts w:ascii="標楷體" w:eastAsia="標楷體" w:hAnsi="標楷體" w:cs="標楷體" w:hint="eastAsia"/>
          <w:bCs/>
          <w:kern w:val="52"/>
          <w:szCs w:val="32"/>
        </w:rPr>
        <w:t>研</w:t>
      </w:r>
      <w:proofErr w:type="gramEnd"/>
      <w:r w:rsidRPr="006346A1">
        <w:rPr>
          <w:rFonts w:ascii="標楷體" w:eastAsia="標楷體" w:hAnsi="標楷體" w:cs="標楷體" w:hint="eastAsia"/>
          <w:bCs/>
          <w:kern w:val="52"/>
          <w:szCs w:val="32"/>
        </w:rPr>
        <w:t>議</w:t>
      </w:r>
      <w:r w:rsidRPr="006346A1">
        <w:rPr>
          <w:rFonts w:ascii="標楷體" w:eastAsia="標楷體" w:hAnsi="標楷體" w:cs="標楷體"/>
          <w:bCs/>
          <w:kern w:val="52"/>
          <w:szCs w:val="32"/>
        </w:rPr>
        <w:t>差異化補助機制</w:t>
      </w:r>
      <w:r w:rsidRPr="006346A1">
        <w:rPr>
          <w:rFonts w:ascii="標楷體" w:eastAsia="標楷體" w:hAnsi="標楷體" w:cs="標楷體" w:hint="eastAsia"/>
          <w:bCs/>
          <w:kern w:val="52"/>
          <w:szCs w:val="32"/>
        </w:rPr>
        <w:t>等誘因</w:t>
      </w:r>
      <w:r w:rsidRPr="006346A1">
        <w:rPr>
          <w:rFonts w:ascii="標楷體" w:eastAsia="標楷體" w:hAnsi="標楷體" w:cs="標楷體"/>
          <w:bCs/>
          <w:kern w:val="52"/>
          <w:szCs w:val="32"/>
        </w:rPr>
        <w:t>，並衡酌碳</w:t>
      </w:r>
      <w:proofErr w:type="gramStart"/>
      <w:r w:rsidRPr="006346A1">
        <w:rPr>
          <w:rFonts w:ascii="標楷體" w:eastAsia="標楷體" w:hAnsi="標楷體" w:cs="標楷體"/>
          <w:bCs/>
          <w:kern w:val="52"/>
          <w:szCs w:val="32"/>
        </w:rPr>
        <w:t>匯</w:t>
      </w:r>
      <w:proofErr w:type="gramEnd"/>
      <w:r w:rsidRPr="006346A1">
        <w:rPr>
          <w:rFonts w:ascii="標楷體" w:eastAsia="標楷體" w:hAnsi="標楷體" w:cs="標楷體"/>
          <w:bCs/>
          <w:kern w:val="52"/>
          <w:szCs w:val="32"/>
        </w:rPr>
        <w:t>政策與竹</w:t>
      </w:r>
      <w:r w:rsidRPr="006346A1">
        <w:rPr>
          <w:rFonts w:ascii="標楷體" w:eastAsia="標楷體" w:hAnsi="標楷體" w:cs="標楷體" w:hint="eastAsia"/>
          <w:bCs/>
          <w:kern w:val="52"/>
          <w:szCs w:val="32"/>
        </w:rPr>
        <w:t>林</w:t>
      </w:r>
      <w:r w:rsidRPr="006346A1">
        <w:rPr>
          <w:rFonts w:ascii="標楷體" w:eastAsia="標楷體" w:hAnsi="標楷體" w:cs="標楷體"/>
          <w:bCs/>
          <w:kern w:val="52"/>
          <w:szCs w:val="32"/>
        </w:rPr>
        <w:t>產業供需，</w:t>
      </w:r>
      <w:proofErr w:type="gramStart"/>
      <w:r w:rsidRPr="006346A1">
        <w:rPr>
          <w:rFonts w:ascii="標楷體" w:eastAsia="標楷體" w:hAnsi="標楷體" w:cs="標楷體" w:hint="eastAsia"/>
          <w:bCs/>
          <w:kern w:val="52"/>
          <w:szCs w:val="32"/>
        </w:rPr>
        <w:t>俾</w:t>
      </w:r>
      <w:proofErr w:type="gramEnd"/>
      <w:r w:rsidRPr="006346A1">
        <w:rPr>
          <w:rFonts w:ascii="標楷體" w:eastAsia="標楷體" w:hAnsi="標楷體" w:cs="標楷體" w:hint="eastAsia"/>
          <w:bCs/>
          <w:kern w:val="52"/>
          <w:szCs w:val="32"/>
        </w:rPr>
        <w:t>提升</w:t>
      </w:r>
      <w:r w:rsidRPr="006346A1">
        <w:rPr>
          <w:rFonts w:ascii="標楷體" w:eastAsia="標楷體" w:hAnsi="標楷體" w:cs="標楷體"/>
          <w:bCs/>
          <w:kern w:val="52"/>
          <w:szCs w:val="32"/>
        </w:rPr>
        <w:t>公共資源運用效益</w:t>
      </w:r>
      <w:r w:rsidRPr="006346A1">
        <w:rPr>
          <w:rFonts w:ascii="標楷體" w:eastAsia="標楷體" w:hAnsi="標楷體" w:cs="標楷體" w:hint="eastAsia"/>
          <w:bCs/>
          <w:kern w:val="52"/>
          <w:szCs w:val="32"/>
        </w:rPr>
        <w:t>。據復：「禁伐補償」與「竹林更新」應具相輔相成之政策目的，惟相關施政措施涉及各目的事業主管機關之法規與權責，原民會將主動徵詢農業部意見，</w:t>
      </w:r>
      <w:proofErr w:type="gramStart"/>
      <w:r w:rsidRPr="006346A1">
        <w:rPr>
          <w:rFonts w:ascii="標楷體" w:eastAsia="標楷體" w:hAnsi="標楷體" w:cs="標楷體" w:hint="eastAsia"/>
          <w:bCs/>
          <w:kern w:val="52"/>
          <w:szCs w:val="32"/>
        </w:rPr>
        <w:t>研</w:t>
      </w:r>
      <w:proofErr w:type="gramEnd"/>
      <w:r w:rsidRPr="006346A1">
        <w:rPr>
          <w:rFonts w:ascii="標楷體" w:eastAsia="標楷體" w:hAnsi="標楷體" w:cs="標楷體" w:hint="eastAsia"/>
          <w:bCs/>
          <w:kern w:val="52"/>
          <w:szCs w:val="32"/>
        </w:rPr>
        <w:t>議辦理法令</w:t>
      </w:r>
      <w:proofErr w:type="gramStart"/>
      <w:r w:rsidRPr="006346A1">
        <w:rPr>
          <w:rFonts w:ascii="標楷體" w:eastAsia="標楷體" w:hAnsi="標楷體" w:cs="標楷體" w:hint="eastAsia"/>
          <w:bCs/>
          <w:kern w:val="52"/>
          <w:szCs w:val="32"/>
        </w:rPr>
        <w:t>研</w:t>
      </w:r>
      <w:proofErr w:type="gramEnd"/>
      <w:r w:rsidRPr="006346A1">
        <w:rPr>
          <w:rFonts w:ascii="標楷體" w:eastAsia="標楷體" w:hAnsi="標楷體" w:cs="標楷體" w:hint="eastAsia"/>
          <w:bCs/>
          <w:kern w:val="52"/>
          <w:szCs w:val="32"/>
        </w:rPr>
        <w:t>修或法規解釋作業，</w:t>
      </w:r>
      <w:proofErr w:type="gramStart"/>
      <w:r w:rsidRPr="006346A1">
        <w:rPr>
          <w:rFonts w:ascii="標楷體" w:eastAsia="標楷體" w:hAnsi="標楷體" w:cs="標楷體" w:hint="eastAsia"/>
          <w:bCs/>
          <w:kern w:val="52"/>
          <w:szCs w:val="32"/>
        </w:rPr>
        <w:t>俾</w:t>
      </w:r>
      <w:proofErr w:type="gramEnd"/>
      <w:r w:rsidRPr="006346A1">
        <w:rPr>
          <w:rFonts w:ascii="標楷體" w:eastAsia="標楷體" w:hAnsi="標楷體" w:cs="標楷體" w:hint="eastAsia"/>
          <w:bCs/>
          <w:kern w:val="52"/>
          <w:szCs w:val="32"/>
        </w:rPr>
        <w:t>政策面能與時俱進，並收相輔相成、功能互補之綜效</w:t>
      </w:r>
      <w:r w:rsidRPr="006346A1">
        <w:rPr>
          <w:rFonts w:ascii="標楷體" w:eastAsia="標楷體" w:hAnsi="標楷體" w:cstheme="minorBidi" w:hint="eastAsia"/>
          <w:snapToGrid w:val="0"/>
          <w:kern w:val="0"/>
          <w:szCs w:val="18"/>
        </w:rPr>
        <w:t>。</w:t>
      </w:r>
    </w:p>
    <w:p w14:paraId="6CCD356A" w14:textId="53B883FD" w:rsidR="00D8747A" w:rsidRPr="006346A1" w:rsidRDefault="00D8747A" w:rsidP="00A75E1F">
      <w:pPr>
        <w:overflowPunct w:val="0"/>
        <w:adjustRightInd w:val="0"/>
        <w:snapToGrid w:val="0"/>
        <w:spacing w:line="440" w:lineRule="exact"/>
        <w:ind w:firstLineChars="450" w:firstLine="1081"/>
        <w:jc w:val="both"/>
        <w:rPr>
          <w:rFonts w:ascii="標楷體" w:eastAsia="標楷體" w:hAnsi="標楷體" w:cstheme="minorBidi"/>
          <w:snapToGrid w:val="0"/>
          <w:spacing w:val="-2"/>
          <w:kern w:val="0"/>
          <w:szCs w:val="24"/>
        </w:rPr>
      </w:pPr>
      <w:r w:rsidRPr="006346A1">
        <w:rPr>
          <w:rFonts w:ascii="標楷體" w:eastAsia="標楷體" w:hAnsi="標楷體" w:cstheme="minorBidi" w:hint="eastAsia"/>
          <w:b/>
          <w:snapToGrid w:val="0"/>
          <w:kern w:val="0"/>
          <w:szCs w:val="24"/>
        </w:rPr>
        <w:t>3.　原民會辦理原住民</w:t>
      </w:r>
      <w:proofErr w:type="gramStart"/>
      <w:r w:rsidRPr="006346A1">
        <w:rPr>
          <w:rFonts w:ascii="標楷體" w:eastAsia="標楷體" w:hAnsi="標楷體" w:cstheme="minorBidi" w:hint="eastAsia"/>
          <w:b/>
          <w:snapToGrid w:val="0"/>
          <w:kern w:val="0"/>
          <w:szCs w:val="24"/>
        </w:rPr>
        <w:t>保留地禁伐</w:t>
      </w:r>
      <w:proofErr w:type="gramEnd"/>
      <w:r w:rsidRPr="006346A1">
        <w:rPr>
          <w:rFonts w:ascii="標楷體" w:eastAsia="標楷體" w:hAnsi="標楷體" w:cstheme="minorBidi" w:hint="eastAsia"/>
          <w:b/>
          <w:snapToGrid w:val="0"/>
          <w:kern w:val="0"/>
          <w:szCs w:val="24"/>
        </w:rPr>
        <w:t>補償，補償經劃定為禁伐區域之所有人（合法使用</w:t>
      </w:r>
      <w:r w:rsidRPr="006346A1">
        <w:rPr>
          <w:rFonts w:ascii="標楷體" w:eastAsia="標楷體" w:hAnsi="標楷體" w:cstheme="minorBidi" w:hint="eastAsia"/>
          <w:b/>
          <w:snapToGrid w:val="0"/>
          <w:kern w:val="0"/>
          <w:szCs w:val="24"/>
        </w:rPr>
        <w:lastRenderedPageBreak/>
        <w:t>人）受損權益，惟部分補償案件未經核准即從事露營、礦業及土石採取等開發利用行為，或竹、木覆蓋率未達</w:t>
      </w:r>
      <w:proofErr w:type="gramStart"/>
      <w:r w:rsidRPr="006346A1">
        <w:rPr>
          <w:rFonts w:ascii="標楷體" w:eastAsia="標楷體" w:hAnsi="標楷體" w:cstheme="minorBidi" w:hint="eastAsia"/>
          <w:b/>
          <w:snapToGrid w:val="0"/>
          <w:kern w:val="0"/>
          <w:szCs w:val="24"/>
        </w:rPr>
        <w:t>7成</w:t>
      </w:r>
      <w:proofErr w:type="gramEnd"/>
      <w:r w:rsidRPr="006346A1">
        <w:rPr>
          <w:rFonts w:ascii="標楷體" w:eastAsia="標楷體" w:hAnsi="標楷體" w:cstheme="minorBidi" w:hint="eastAsia"/>
          <w:b/>
          <w:snapToGrid w:val="0"/>
          <w:kern w:val="0"/>
          <w:szCs w:val="24"/>
        </w:rPr>
        <w:t>，或補償面積大於土地</w:t>
      </w:r>
      <w:proofErr w:type="gramStart"/>
      <w:r w:rsidRPr="006346A1">
        <w:rPr>
          <w:rFonts w:ascii="標楷體" w:eastAsia="標楷體" w:hAnsi="標楷體" w:cstheme="minorBidi" w:hint="eastAsia"/>
          <w:b/>
          <w:snapToGrid w:val="0"/>
          <w:kern w:val="0"/>
          <w:szCs w:val="24"/>
        </w:rPr>
        <w:t>地</w:t>
      </w:r>
      <w:proofErr w:type="gramEnd"/>
      <w:r w:rsidRPr="006346A1">
        <w:rPr>
          <w:rFonts w:ascii="標楷體" w:eastAsia="標楷體" w:hAnsi="標楷體" w:cstheme="minorBidi" w:hint="eastAsia"/>
          <w:b/>
          <w:snapToGrid w:val="0"/>
          <w:kern w:val="0"/>
          <w:szCs w:val="24"/>
        </w:rPr>
        <w:t>籍面積，或遭他人</w:t>
      </w:r>
      <w:proofErr w:type="gramStart"/>
      <w:r w:rsidRPr="006346A1">
        <w:rPr>
          <w:rFonts w:ascii="標楷體" w:eastAsia="標楷體" w:hAnsi="標楷體" w:cstheme="minorBidi" w:hint="eastAsia"/>
          <w:b/>
          <w:snapToGrid w:val="0"/>
          <w:kern w:val="0"/>
          <w:szCs w:val="24"/>
        </w:rPr>
        <w:t>冒用亡者</w:t>
      </w:r>
      <w:proofErr w:type="gramEnd"/>
      <w:r w:rsidRPr="006346A1">
        <w:rPr>
          <w:rFonts w:ascii="標楷體" w:eastAsia="標楷體" w:hAnsi="標楷體" w:cstheme="minorBidi" w:hint="eastAsia"/>
          <w:b/>
          <w:snapToGrid w:val="0"/>
          <w:kern w:val="0"/>
          <w:szCs w:val="24"/>
        </w:rPr>
        <w:t>名義申請並受領補償金等，核與規定未合：</w:t>
      </w:r>
      <w:r w:rsidRPr="006346A1">
        <w:rPr>
          <w:rFonts w:ascii="標楷體" w:eastAsia="標楷體" w:hAnsi="標楷體" w:cs="標楷體" w:hint="eastAsia"/>
          <w:bCs/>
          <w:kern w:val="52"/>
          <w:szCs w:val="32"/>
        </w:rPr>
        <w:t>依</w:t>
      </w:r>
      <w:r w:rsidR="00113905" w:rsidRPr="006346A1">
        <w:rPr>
          <w:rFonts w:ascii="標楷體" w:eastAsia="標楷體" w:hAnsi="標楷體" w:cs="標楷體" w:hint="eastAsia"/>
          <w:bCs/>
          <w:kern w:val="52"/>
          <w:szCs w:val="32"/>
        </w:rPr>
        <w:t>原住民</w:t>
      </w:r>
      <w:proofErr w:type="gramStart"/>
      <w:r w:rsidR="00113905" w:rsidRPr="006346A1">
        <w:rPr>
          <w:rFonts w:ascii="標楷體" w:eastAsia="標楷體" w:hAnsi="標楷體" w:cs="標楷體" w:hint="eastAsia"/>
          <w:bCs/>
          <w:kern w:val="52"/>
          <w:szCs w:val="32"/>
        </w:rPr>
        <w:t>保留地禁伐</w:t>
      </w:r>
      <w:proofErr w:type="gramEnd"/>
      <w:r w:rsidR="00113905" w:rsidRPr="006346A1">
        <w:rPr>
          <w:rFonts w:ascii="標楷體" w:eastAsia="標楷體" w:hAnsi="標楷體" w:cs="標楷體" w:hint="eastAsia"/>
          <w:bCs/>
          <w:kern w:val="52"/>
          <w:szCs w:val="32"/>
        </w:rPr>
        <w:t>補償</w:t>
      </w:r>
      <w:r w:rsidRPr="006346A1">
        <w:rPr>
          <w:rFonts w:ascii="標楷體" w:eastAsia="標楷體" w:hAnsi="標楷體" w:cs="標楷體" w:hint="eastAsia"/>
          <w:bCs/>
          <w:kern w:val="52"/>
          <w:szCs w:val="32"/>
        </w:rPr>
        <w:t>條例第3條第1項規定，原住民保留地經劃定為禁伐區域或受造林獎勵20年期間屆滿者，其具原住民身分之所有權人或合法使用權人，得申請禁伐補償</w:t>
      </w:r>
      <w:r w:rsidR="00113905" w:rsidRPr="006346A1">
        <w:rPr>
          <w:rFonts w:ascii="標楷體" w:eastAsia="標楷體" w:hAnsi="標楷體" w:cs="標楷體" w:hint="eastAsia"/>
          <w:bCs/>
          <w:kern w:val="52"/>
          <w:szCs w:val="32"/>
        </w:rPr>
        <w:t>；</w:t>
      </w:r>
      <w:r w:rsidRPr="006346A1">
        <w:rPr>
          <w:rFonts w:ascii="標楷體" w:eastAsia="標楷體" w:hAnsi="標楷體" w:cs="標楷體" w:hint="eastAsia"/>
          <w:bCs/>
          <w:kern w:val="52"/>
          <w:szCs w:val="32"/>
        </w:rPr>
        <w:t>同條例第4條第1項規定，申請人應每年</w:t>
      </w:r>
      <w:proofErr w:type="gramStart"/>
      <w:r w:rsidRPr="006346A1">
        <w:rPr>
          <w:rFonts w:ascii="標楷體" w:eastAsia="標楷體" w:hAnsi="標楷體" w:cs="標楷體" w:hint="eastAsia"/>
          <w:bCs/>
          <w:kern w:val="52"/>
          <w:szCs w:val="32"/>
        </w:rPr>
        <w:t>填具禁伐</w:t>
      </w:r>
      <w:proofErr w:type="gramEnd"/>
      <w:r w:rsidRPr="006346A1">
        <w:rPr>
          <w:rFonts w:ascii="標楷體" w:eastAsia="標楷體" w:hAnsi="標楷體" w:cs="標楷體" w:hint="eastAsia"/>
          <w:bCs/>
          <w:kern w:val="52"/>
          <w:szCs w:val="32"/>
        </w:rPr>
        <w:t>補償申請書並檢附文件，向原住民保留地所在地之受理機關申請，受理機關初審通過後，轉請地方執行機關辦理勘查作業，經確認竹、木覆蓋率</w:t>
      </w:r>
      <w:proofErr w:type="gramStart"/>
      <w:r w:rsidRPr="006346A1">
        <w:rPr>
          <w:rFonts w:ascii="標楷體" w:eastAsia="標楷體" w:hAnsi="標楷體" w:cs="標楷體" w:hint="eastAsia"/>
          <w:bCs/>
          <w:kern w:val="52"/>
          <w:szCs w:val="32"/>
        </w:rPr>
        <w:t>7成</w:t>
      </w:r>
      <w:proofErr w:type="gramEnd"/>
      <w:r w:rsidRPr="006346A1">
        <w:rPr>
          <w:rFonts w:ascii="標楷體" w:eastAsia="標楷體" w:hAnsi="標楷體" w:cs="標楷體" w:hint="eastAsia"/>
          <w:bCs/>
          <w:kern w:val="52"/>
          <w:szCs w:val="32"/>
        </w:rPr>
        <w:t>以上，無濫墾、濫伐之情事，應予實施補償之必要者，予以核准。原民會111至114年度核發宜蘭縣等12個市縣原住民</w:t>
      </w:r>
      <w:proofErr w:type="gramStart"/>
      <w:r w:rsidRPr="006346A1">
        <w:rPr>
          <w:rFonts w:ascii="標楷體" w:eastAsia="標楷體" w:hAnsi="標楷體" w:cs="標楷體" w:hint="eastAsia"/>
          <w:bCs/>
          <w:kern w:val="52"/>
          <w:szCs w:val="32"/>
        </w:rPr>
        <w:t>保留地禁伐</w:t>
      </w:r>
      <w:proofErr w:type="gramEnd"/>
      <w:r w:rsidRPr="006346A1">
        <w:rPr>
          <w:rFonts w:ascii="標楷體" w:eastAsia="標楷體" w:hAnsi="標楷體" w:cs="標楷體" w:hint="eastAsia"/>
          <w:bCs/>
          <w:kern w:val="52"/>
          <w:szCs w:val="32"/>
        </w:rPr>
        <w:t>補償計畫件數分別為8萬6,438件、9萬9,166件、10萬2,602件及9萬7,131件。經查執行情形，核有：（1）部分原住民保留地未經核准即從事露營、礦業及土石採取等開發利用行為，且持續申請並</w:t>
      </w:r>
      <w:proofErr w:type="gramStart"/>
      <w:r w:rsidRPr="006346A1">
        <w:rPr>
          <w:rFonts w:ascii="標楷體" w:eastAsia="標楷體" w:hAnsi="標楷體" w:cs="標楷體" w:hint="eastAsia"/>
          <w:bCs/>
          <w:kern w:val="52"/>
          <w:szCs w:val="32"/>
        </w:rPr>
        <w:t>受領禁伐</w:t>
      </w:r>
      <w:proofErr w:type="gramEnd"/>
      <w:r w:rsidRPr="006346A1">
        <w:rPr>
          <w:rFonts w:ascii="標楷體" w:eastAsia="標楷體" w:hAnsi="標楷體" w:cs="標楷體" w:hint="eastAsia"/>
          <w:bCs/>
          <w:kern w:val="52"/>
          <w:szCs w:val="32"/>
        </w:rPr>
        <w:t>補償金，核與相關法令及補償要件未合；（2）部分原住民</w:t>
      </w:r>
      <w:proofErr w:type="gramStart"/>
      <w:r w:rsidRPr="006346A1">
        <w:rPr>
          <w:rFonts w:ascii="標楷體" w:eastAsia="標楷體" w:hAnsi="標楷體" w:cs="標楷體" w:hint="eastAsia"/>
          <w:bCs/>
          <w:kern w:val="52"/>
          <w:szCs w:val="32"/>
        </w:rPr>
        <w:t>保留地禁伐</w:t>
      </w:r>
      <w:proofErr w:type="gramEnd"/>
      <w:r w:rsidRPr="006346A1">
        <w:rPr>
          <w:rFonts w:ascii="標楷體" w:eastAsia="標楷體" w:hAnsi="標楷體" w:cs="標楷體" w:hint="eastAsia"/>
          <w:bCs/>
          <w:kern w:val="52"/>
          <w:szCs w:val="32"/>
        </w:rPr>
        <w:t>補償</w:t>
      </w:r>
      <w:proofErr w:type="gramStart"/>
      <w:r w:rsidRPr="006346A1">
        <w:rPr>
          <w:rFonts w:ascii="標楷體" w:eastAsia="標楷體" w:hAnsi="標楷體" w:cs="標楷體" w:hint="eastAsia"/>
          <w:bCs/>
          <w:kern w:val="52"/>
          <w:szCs w:val="32"/>
        </w:rPr>
        <w:t>案件之竹</w:t>
      </w:r>
      <w:proofErr w:type="gramEnd"/>
      <w:r w:rsidRPr="006346A1">
        <w:rPr>
          <w:rFonts w:ascii="標楷體" w:eastAsia="標楷體" w:hAnsi="標楷體" w:cs="標楷體" w:hint="eastAsia"/>
          <w:bCs/>
          <w:kern w:val="52"/>
          <w:szCs w:val="32"/>
        </w:rPr>
        <w:t>、木覆蓋率未達</w:t>
      </w:r>
      <w:proofErr w:type="gramStart"/>
      <w:r w:rsidRPr="006346A1">
        <w:rPr>
          <w:rFonts w:ascii="標楷體" w:eastAsia="標楷體" w:hAnsi="標楷體" w:cs="標楷體" w:hint="eastAsia"/>
          <w:bCs/>
          <w:kern w:val="52"/>
          <w:szCs w:val="32"/>
        </w:rPr>
        <w:t>7成</w:t>
      </w:r>
      <w:proofErr w:type="gramEnd"/>
      <w:r w:rsidRPr="006346A1">
        <w:rPr>
          <w:rFonts w:ascii="標楷體" w:eastAsia="標楷體" w:hAnsi="標楷體" w:cs="標楷體" w:hint="eastAsia"/>
          <w:bCs/>
          <w:kern w:val="52"/>
          <w:szCs w:val="32"/>
        </w:rPr>
        <w:t>，核與原住民</w:t>
      </w:r>
      <w:proofErr w:type="gramStart"/>
      <w:r w:rsidRPr="006346A1">
        <w:rPr>
          <w:rFonts w:ascii="標楷體" w:eastAsia="標楷體" w:hAnsi="標楷體" w:cs="標楷體" w:hint="eastAsia"/>
          <w:bCs/>
          <w:kern w:val="52"/>
          <w:szCs w:val="32"/>
        </w:rPr>
        <w:t>保留地禁伐</w:t>
      </w:r>
      <w:proofErr w:type="gramEnd"/>
      <w:r w:rsidRPr="006346A1">
        <w:rPr>
          <w:rFonts w:ascii="標楷體" w:eastAsia="標楷體" w:hAnsi="標楷體" w:cs="標楷體" w:hint="eastAsia"/>
          <w:bCs/>
          <w:kern w:val="52"/>
          <w:szCs w:val="32"/>
        </w:rPr>
        <w:t>補償條例規定未合；（3）部分原住民</w:t>
      </w:r>
      <w:proofErr w:type="gramStart"/>
      <w:r w:rsidRPr="006346A1">
        <w:rPr>
          <w:rFonts w:ascii="標楷體" w:eastAsia="標楷體" w:hAnsi="標楷體" w:cs="標楷體" w:hint="eastAsia"/>
          <w:bCs/>
          <w:kern w:val="52"/>
          <w:szCs w:val="32"/>
        </w:rPr>
        <w:t>保留地禁伐</w:t>
      </w:r>
      <w:proofErr w:type="gramEnd"/>
      <w:r w:rsidRPr="006346A1">
        <w:rPr>
          <w:rFonts w:ascii="標楷體" w:eastAsia="標楷體" w:hAnsi="標楷體" w:cs="標楷體" w:hint="eastAsia"/>
          <w:bCs/>
          <w:kern w:val="52"/>
          <w:szCs w:val="32"/>
        </w:rPr>
        <w:t>補償面積大於土地</w:t>
      </w:r>
      <w:proofErr w:type="gramStart"/>
      <w:r w:rsidRPr="006346A1">
        <w:rPr>
          <w:rFonts w:ascii="標楷體" w:eastAsia="標楷體" w:hAnsi="標楷體" w:cs="標楷體" w:hint="eastAsia"/>
          <w:bCs/>
          <w:kern w:val="52"/>
          <w:szCs w:val="32"/>
        </w:rPr>
        <w:t>地</w:t>
      </w:r>
      <w:proofErr w:type="gramEnd"/>
      <w:r w:rsidRPr="006346A1">
        <w:rPr>
          <w:rFonts w:ascii="標楷體" w:eastAsia="標楷體" w:hAnsi="標楷體" w:cs="標楷體" w:hint="eastAsia"/>
          <w:bCs/>
          <w:kern w:val="52"/>
          <w:szCs w:val="32"/>
        </w:rPr>
        <w:t>籍面積；（4）部分原住民</w:t>
      </w:r>
      <w:proofErr w:type="gramStart"/>
      <w:r w:rsidRPr="006346A1">
        <w:rPr>
          <w:rFonts w:ascii="標楷體" w:eastAsia="標楷體" w:hAnsi="標楷體" w:cs="標楷體" w:hint="eastAsia"/>
          <w:bCs/>
          <w:kern w:val="52"/>
          <w:szCs w:val="32"/>
        </w:rPr>
        <w:t>保留地禁伐</w:t>
      </w:r>
      <w:proofErr w:type="gramEnd"/>
      <w:r w:rsidRPr="006346A1">
        <w:rPr>
          <w:rFonts w:ascii="標楷體" w:eastAsia="標楷體" w:hAnsi="標楷體" w:cs="標楷體" w:hint="eastAsia"/>
          <w:bCs/>
          <w:kern w:val="52"/>
          <w:szCs w:val="32"/>
        </w:rPr>
        <w:t>補償金受領人死亡後，</w:t>
      </w:r>
      <w:proofErr w:type="gramStart"/>
      <w:r w:rsidRPr="006346A1">
        <w:rPr>
          <w:rFonts w:ascii="標楷體" w:eastAsia="標楷體" w:hAnsi="標楷體" w:cs="標楷體" w:hint="eastAsia"/>
          <w:bCs/>
          <w:kern w:val="52"/>
          <w:szCs w:val="32"/>
        </w:rPr>
        <w:t>疑</w:t>
      </w:r>
      <w:proofErr w:type="gramEnd"/>
      <w:r w:rsidRPr="006346A1">
        <w:rPr>
          <w:rFonts w:ascii="標楷體" w:eastAsia="標楷體" w:hAnsi="標楷體" w:cs="標楷體" w:hint="eastAsia"/>
          <w:bCs/>
          <w:kern w:val="52"/>
          <w:szCs w:val="32"/>
        </w:rPr>
        <w:t>遭他人冒用本人名義申請並受領補償金等情事，經函請原民會</w:t>
      </w:r>
      <w:proofErr w:type="gramStart"/>
      <w:r w:rsidRPr="006346A1">
        <w:rPr>
          <w:rFonts w:ascii="標楷體" w:eastAsia="標楷體" w:hAnsi="標楷體" w:cs="標楷體" w:hint="eastAsia"/>
          <w:bCs/>
          <w:kern w:val="52"/>
          <w:szCs w:val="32"/>
        </w:rPr>
        <w:t>研</w:t>
      </w:r>
      <w:proofErr w:type="gramEnd"/>
      <w:r w:rsidRPr="006346A1">
        <w:rPr>
          <w:rFonts w:ascii="標楷體" w:eastAsia="標楷體" w:hAnsi="標楷體" w:cs="標楷體" w:hint="eastAsia"/>
          <w:bCs/>
          <w:kern w:val="52"/>
          <w:szCs w:val="32"/>
        </w:rPr>
        <w:t>謀改善。</w:t>
      </w:r>
      <w:r w:rsidRPr="006346A1">
        <w:rPr>
          <w:rFonts w:ascii="標楷體" w:eastAsia="標楷體" w:hAnsi="標楷體" w:cstheme="minorBidi" w:hint="eastAsia"/>
          <w:snapToGrid w:val="0"/>
          <w:spacing w:val="-2"/>
          <w:kern w:val="0"/>
          <w:szCs w:val="24"/>
        </w:rPr>
        <w:t>據復：</w:t>
      </w:r>
      <w:r w:rsidR="00A75E1F" w:rsidRPr="006346A1">
        <w:rPr>
          <w:rFonts w:ascii="標楷體" w:eastAsia="標楷體" w:hAnsi="標楷體" w:cstheme="minorBidi" w:hint="eastAsia"/>
          <w:snapToGrid w:val="0"/>
          <w:spacing w:val="-2"/>
          <w:kern w:val="0"/>
          <w:szCs w:val="24"/>
        </w:rPr>
        <w:t>有關</w:t>
      </w:r>
      <w:proofErr w:type="gramStart"/>
      <w:r w:rsidR="00A75E1F" w:rsidRPr="006346A1">
        <w:rPr>
          <w:rFonts w:ascii="標楷體" w:eastAsia="標楷體" w:hAnsi="標楷體" w:cstheme="minorBidi" w:hint="eastAsia"/>
          <w:snapToGrid w:val="0"/>
          <w:spacing w:val="-2"/>
          <w:kern w:val="0"/>
          <w:szCs w:val="24"/>
        </w:rPr>
        <w:t>受領禁伐</w:t>
      </w:r>
      <w:proofErr w:type="gramEnd"/>
      <w:r w:rsidR="00A75E1F" w:rsidRPr="006346A1">
        <w:rPr>
          <w:rFonts w:ascii="標楷體" w:eastAsia="標楷體" w:hAnsi="標楷體" w:cstheme="minorBidi" w:hint="eastAsia"/>
          <w:snapToGrid w:val="0"/>
          <w:spacing w:val="-2"/>
          <w:kern w:val="0"/>
          <w:szCs w:val="24"/>
        </w:rPr>
        <w:t>補償金與相關法令或補償規定未合之案件，</w:t>
      </w:r>
      <w:proofErr w:type="gramStart"/>
      <w:r w:rsidR="00A75E1F" w:rsidRPr="006346A1">
        <w:rPr>
          <w:rFonts w:ascii="標楷體" w:eastAsia="標楷體" w:hAnsi="標楷體" w:cstheme="minorBidi" w:hint="eastAsia"/>
          <w:snapToGrid w:val="0"/>
          <w:spacing w:val="-2"/>
          <w:kern w:val="0"/>
          <w:szCs w:val="24"/>
        </w:rPr>
        <w:t>業函請</w:t>
      </w:r>
      <w:proofErr w:type="gramEnd"/>
      <w:r w:rsidR="00A75E1F" w:rsidRPr="006346A1">
        <w:rPr>
          <w:rFonts w:ascii="標楷體" w:eastAsia="標楷體" w:hAnsi="標楷體" w:cstheme="minorBidi" w:hint="eastAsia"/>
          <w:snapToGrid w:val="0"/>
          <w:spacing w:val="-2"/>
          <w:kern w:val="0"/>
          <w:szCs w:val="24"/>
        </w:rPr>
        <w:t>各執行機關查明</w:t>
      </w:r>
      <w:proofErr w:type="gramStart"/>
      <w:r w:rsidR="00A75E1F" w:rsidRPr="006346A1">
        <w:rPr>
          <w:rFonts w:ascii="標楷體" w:eastAsia="標楷體" w:hAnsi="標楷體" w:cstheme="minorBidi" w:hint="eastAsia"/>
          <w:snapToGrid w:val="0"/>
          <w:spacing w:val="-2"/>
          <w:kern w:val="0"/>
          <w:szCs w:val="24"/>
        </w:rPr>
        <w:t>釐</w:t>
      </w:r>
      <w:proofErr w:type="gramEnd"/>
      <w:r w:rsidR="00A75E1F" w:rsidRPr="006346A1">
        <w:rPr>
          <w:rFonts w:ascii="標楷體" w:eastAsia="標楷體" w:hAnsi="標楷體" w:cstheme="minorBidi" w:hint="eastAsia"/>
          <w:snapToGrid w:val="0"/>
          <w:spacing w:val="-2"/>
          <w:kern w:val="0"/>
          <w:szCs w:val="24"/>
        </w:rPr>
        <w:t>清並依</w:t>
      </w:r>
      <w:proofErr w:type="gramStart"/>
      <w:r w:rsidR="00A75E1F" w:rsidRPr="006346A1">
        <w:rPr>
          <w:rFonts w:ascii="標楷體" w:eastAsia="標楷體" w:hAnsi="標楷體" w:cstheme="minorBidi" w:hint="eastAsia"/>
          <w:snapToGrid w:val="0"/>
          <w:spacing w:val="-2"/>
          <w:kern w:val="0"/>
          <w:szCs w:val="24"/>
        </w:rPr>
        <w:t>規定妥處</w:t>
      </w:r>
      <w:proofErr w:type="gramEnd"/>
      <w:r w:rsidR="00A75E1F" w:rsidRPr="006346A1">
        <w:rPr>
          <w:rFonts w:ascii="標楷體" w:eastAsia="標楷體" w:hAnsi="標楷體" w:cstheme="minorBidi" w:hint="eastAsia"/>
          <w:snapToGrid w:val="0"/>
          <w:spacing w:val="-2"/>
          <w:kern w:val="0"/>
          <w:szCs w:val="24"/>
        </w:rPr>
        <w:t>；至於原住民</w:t>
      </w:r>
      <w:proofErr w:type="gramStart"/>
      <w:r w:rsidR="00A75E1F" w:rsidRPr="006346A1">
        <w:rPr>
          <w:rFonts w:ascii="標楷體" w:eastAsia="標楷體" w:hAnsi="標楷體" w:cstheme="minorBidi" w:hint="eastAsia"/>
          <w:snapToGrid w:val="0"/>
          <w:spacing w:val="-2"/>
          <w:kern w:val="0"/>
          <w:szCs w:val="24"/>
        </w:rPr>
        <w:t>保留地禁伐</w:t>
      </w:r>
      <w:proofErr w:type="gramEnd"/>
      <w:r w:rsidR="00A75E1F" w:rsidRPr="006346A1">
        <w:rPr>
          <w:rFonts w:ascii="標楷體" w:eastAsia="標楷體" w:hAnsi="標楷體" w:cstheme="minorBidi" w:hint="eastAsia"/>
          <w:snapToGrid w:val="0"/>
          <w:spacing w:val="-2"/>
          <w:kern w:val="0"/>
          <w:szCs w:val="24"/>
        </w:rPr>
        <w:t>補償</w:t>
      </w:r>
      <w:proofErr w:type="gramStart"/>
      <w:r w:rsidR="00A75E1F" w:rsidRPr="006346A1">
        <w:rPr>
          <w:rFonts w:ascii="標楷體" w:eastAsia="標楷體" w:hAnsi="標楷體" w:cstheme="minorBidi" w:hint="eastAsia"/>
          <w:snapToGrid w:val="0"/>
          <w:spacing w:val="-2"/>
          <w:kern w:val="0"/>
          <w:szCs w:val="24"/>
        </w:rPr>
        <w:t>案件之竹</w:t>
      </w:r>
      <w:proofErr w:type="gramEnd"/>
      <w:r w:rsidR="00A75E1F" w:rsidRPr="006346A1">
        <w:rPr>
          <w:rFonts w:ascii="標楷體" w:eastAsia="標楷體" w:hAnsi="標楷體" w:cstheme="minorBidi" w:hint="eastAsia"/>
          <w:snapToGrid w:val="0"/>
          <w:spacing w:val="-2"/>
          <w:kern w:val="0"/>
          <w:szCs w:val="24"/>
        </w:rPr>
        <w:t>、木覆蓋率未達</w:t>
      </w:r>
      <w:proofErr w:type="gramStart"/>
      <w:r w:rsidR="00A75E1F" w:rsidRPr="006346A1">
        <w:rPr>
          <w:rFonts w:ascii="標楷體" w:eastAsia="標楷體" w:hAnsi="標楷體" w:cstheme="minorBidi" w:hint="eastAsia"/>
          <w:snapToGrid w:val="0"/>
          <w:spacing w:val="-2"/>
          <w:kern w:val="0"/>
          <w:szCs w:val="24"/>
        </w:rPr>
        <w:t>7成</w:t>
      </w:r>
      <w:proofErr w:type="gramEnd"/>
      <w:r w:rsidR="00A75E1F" w:rsidRPr="006346A1">
        <w:rPr>
          <w:rFonts w:ascii="標楷體" w:eastAsia="標楷體" w:hAnsi="標楷體" w:cstheme="minorBidi" w:hint="eastAsia"/>
          <w:snapToGrid w:val="0"/>
          <w:spacing w:val="-2"/>
          <w:kern w:val="0"/>
          <w:szCs w:val="24"/>
        </w:rPr>
        <w:t>部分，後續規劃建立衛星影像辨識成果準確性指標分析，並納入「</w:t>
      </w:r>
      <w:proofErr w:type="gramStart"/>
      <w:r w:rsidR="00A75E1F" w:rsidRPr="006346A1">
        <w:rPr>
          <w:rFonts w:ascii="標楷體" w:eastAsia="標楷體" w:hAnsi="標楷體" w:cstheme="minorBidi" w:hint="eastAsia"/>
          <w:snapToGrid w:val="0"/>
          <w:spacing w:val="-2"/>
          <w:kern w:val="0"/>
          <w:szCs w:val="24"/>
        </w:rPr>
        <w:t>115</w:t>
      </w:r>
      <w:proofErr w:type="gramEnd"/>
      <w:r w:rsidR="00A75E1F" w:rsidRPr="006346A1">
        <w:rPr>
          <w:rFonts w:ascii="標楷體" w:eastAsia="標楷體" w:hAnsi="標楷體" w:cstheme="minorBidi" w:hint="eastAsia"/>
          <w:snapToGrid w:val="0"/>
          <w:spacing w:val="-2"/>
          <w:kern w:val="0"/>
          <w:szCs w:val="24"/>
        </w:rPr>
        <w:t>年度原住民</w:t>
      </w:r>
      <w:proofErr w:type="gramStart"/>
      <w:r w:rsidR="00A75E1F" w:rsidRPr="006346A1">
        <w:rPr>
          <w:rFonts w:ascii="標楷體" w:eastAsia="標楷體" w:hAnsi="標楷體" w:cstheme="minorBidi" w:hint="eastAsia"/>
          <w:snapToGrid w:val="0"/>
          <w:spacing w:val="-2"/>
          <w:kern w:val="0"/>
          <w:szCs w:val="24"/>
        </w:rPr>
        <w:t>保留地禁伐</w:t>
      </w:r>
      <w:proofErr w:type="gramEnd"/>
      <w:r w:rsidR="00A75E1F" w:rsidRPr="006346A1">
        <w:rPr>
          <w:rFonts w:ascii="標楷體" w:eastAsia="標楷體" w:hAnsi="標楷體" w:cstheme="minorBidi" w:hint="eastAsia"/>
          <w:snapToGrid w:val="0"/>
          <w:spacing w:val="-2"/>
          <w:kern w:val="0"/>
          <w:szCs w:val="24"/>
        </w:rPr>
        <w:t>補償圖</w:t>
      </w:r>
      <w:proofErr w:type="gramStart"/>
      <w:r w:rsidR="00A75E1F" w:rsidRPr="006346A1">
        <w:rPr>
          <w:rFonts w:ascii="標楷體" w:eastAsia="標楷體" w:hAnsi="標楷體" w:cstheme="minorBidi" w:hint="eastAsia"/>
          <w:snapToGrid w:val="0"/>
          <w:spacing w:val="-2"/>
          <w:kern w:val="0"/>
          <w:szCs w:val="24"/>
        </w:rPr>
        <w:t>臺</w:t>
      </w:r>
      <w:proofErr w:type="gramEnd"/>
      <w:r w:rsidR="00A75E1F" w:rsidRPr="006346A1">
        <w:rPr>
          <w:rFonts w:ascii="標楷體" w:eastAsia="標楷體" w:hAnsi="標楷體" w:cstheme="minorBidi" w:hint="eastAsia"/>
          <w:snapToGrid w:val="0"/>
          <w:spacing w:val="-2"/>
          <w:kern w:val="0"/>
          <w:szCs w:val="24"/>
        </w:rPr>
        <w:t>系統」資訊服務採購案辦理</w:t>
      </w:r>
      <w:r w:rsidRPr="006346A1">
        <w:rPr>
          <w:rFonts w:ascii="標楷體" w:eastAsia="標楷體" w:hAnsi="標楷體" w:cstheme="minorBidi" w:hint="eastAsia"/>
          <w:snapToGrid w:val="0"/>
          <w:spacing w:val="-2"/>
          <w:kern w:val="0"/>
          <w:szCs w:val="24"/>
        </w:rPr>
        <w:t>。</w:t>
      </w:r>
    </w:p>
    <w:p w14:paraId="58848A82" w14:textId="767E159B" w:rsidR="006852E1" w:rsidRPr="006346A1" w:rsidRDefault="006852E1" w:rsidP="00F65114">
      <w:pPr>
        <w:pStyle w:val="2"/>
        <w:overflowPunct w:val="0"/>
        <w:spacing w:beforeLines="20" w:before="72" w:afterLines="20" w:after="72" w:line="440" w:lineRule="exact"/>
        <w:ind w:left="0" w:firstLineChars="200" w:firstLine="561"/>
        <w:rPr>
          <w:rFonts w:hAnsi="標楷體"/>
          <w:b/>
          <w:sz w:val="28"/>
          <w:szCs w:val="28"/>
        </w:rPr>
      </w:pPr>
      <w:r w:rsidRPr="006346A1">
        <w:rPr>
          <w:rFonts w:hAnsi="標楷體" w:hint="eastAsia"/>
          <w:b/>
          <w:sz w:val="28"/>
          <w:szCs w:val="28"/>
        </w:rPr>
        <w:t>（</w:t>
      </w:r>
      <w:r w:rsidR="008D008C" w:rsidRPr="006346A1">
        <w:rPr>
          <w:rFonts w:hAnsi="標楷體" w:hint="eastAsia"/>
          <w:b/>
          <w:sz w:val="28"/>
          <w:szCs w:val="28"/>
        </w:rPr>
        <w:t>二</w:t>
      </w:r>
      <w:r w:rsidRPr="006346A1">
        <w:rPr>
          <w:rFonts w:hAnsi="標楷體" w:hint="eastAsia"/>
          <w:b/>
          <w:sz w:val="28"/>
          <w:szCs w:val="28"/>
        </w:rPr>
        <w:t>十</w:t>
      </w:r>
      <w:r w:rsidR="00781889" w:rsidRPr="006346A1">
        <w:rPr>
          <w:rFonts w:hAnsi="標楷體" w:hint="eastAsia"/>
          <w:b/>
          <w:sz w:val="28"/>
          <w:szCs w:val="28"/>
        </w:rPr>
        <w:t>八</w:t>
      </w:r>
      <w:r w:rsidRPr="006346A1">
        <w:rPr>
          <w:rFonts w:hAnsi="標楷體" w:hint="eastAsia"/>
          <w:b/>
          <w:sz w:val="28"/>
          <w:szCs w:val="28"/>
        </w:rPr>
        <w:t xml:space="preserve">）　</w:t>
      </w:r>
      <w:r w:rsidR="0045756A" w:rsidRPr="006346A1">
        <w:rPr>
          <w:rFonts w:hAnsi="標楷體" w:hint="eastAsia"/>
          <w:b/>
          <w:sz w:val="28"/>
          <w:szCs w:val="28"/>
        </w:rPr>
        <w:t>政府為落實原住民族自治及傳統海域權利，已陸續透過原住民族基本法及國土計畫法等相關法規，建構原住民族海域空間規劃使用及管制框架，</w:t>
      </w:r>
      <w:proofErr w:type="gramStart"/>
      <w:r w:rsidR="0045756A" w:rsidRPr="006346A1">
        <w:rPr>
          <w:rFonts w:hAnsi="標楷體" w:hint="eastAsia"/>
          <w:b/>
          <w:sz w:val="28"/>
          <w:szCs w:val="28"/>
        </w:rPr>
        <w:t>惟間有原住民</w:t>
      </w:r>
      <w:proofErr w:type="gramEnd"/>
      <w:r w:rsidR="0045756A" w:rsidRPr="006346A1">
        <w:rPr>
          <w:rFonts w:hAnsi="標楷體" w:hint="eastAsia"/>
          <w:b/>
          <w:sz w:val="28"/>
          <w:szCs w:val="28"/>
        </w:rPr>
        <w:t>族海域範圍迄未劃設公告、相關管制規定尚待調合等情，允宜檢討改善，以利傳承原住民族傳統海洋文化</w:t>
      </w:r>
      <w:r w:rsidR="0079301B" w:rsidRPr="006346A1">
        <w:rPr>
          <w:rFonts w:hAnsi="標楷體" w:hint="eastAsia"/>
          <w:b/>
          <w:sz w:val="28"/>
          <w:szCs w:val="28"/>
        </w:rPr>
        <w:t>。</w:t>
      </w:r>
    </w:p>
    <w:p w14:paraId="35A7E8E1" w14:textId="348E2BAE" w:rsidR="00853497" w:rsidRPr="006346A1" w:rsidRDefault="0045756A" w:rsidP="00AA626E">
      <w:pPr>
        <w:pStyle w:val="-"/>
        <w:spacing w:line="450" w:lineRule="exact"/>
        <w:ind w:firstLine="488"/>
        <w:jc w:val="both"/>
        <w:rPr>
          <w:spacing w:val="2"/>
          <w:szCs w:val="32"/>
        </w:rPr>
      </w:pPr>
      <w:r w:rsidRPr="006346A1">
        <w:rPr>
          <w:rFonts w:hint="eastAsia"/>
          <w:spacing w:val="2"/>
        </w:rPr>
        <w:t>政府為保障原住民族基於生存及文化延續所必要之自然資源利用，於94年制定之原住民族基本法第19條，明定原住民得在原住民族地區依法從事獵捕野生動物、採集野生植物及菌類、採取礦物土石及利用水資源等非營利行為，並以傳統文化、</w:t>
      </w:r>
      <w:proofErr w:type="gramStart"/>
      <w:r w:rsidRPr="006346A1">
        <w:rPr>
          <w:rFonts w:hint="eastAsia"/>
          <w:spacing w:val="2"/>
        </w:rPr>
        <w:t>祭儀或自用</w:t>
      </w:r>
      <w:proofErr w:type="gramEnd"/>
      <w:r w:rsidRPr="006346A1">
        <w:rPr>
          <w:rFonts w:hint="eastAsia"/>
          <w:spacing w:val="2"/>
        </w:rPr>
        <w:t>為限；</w:t>
      </w:r>
      <w:proofErr w:type="gramStart"/>
      <w:r w:rsidRPr="006346A1">
        <w:rPr>
          <w:rFonts w:hint="eastAsia"/>
          <w:spacing w:val="2"/>
        </w:rPr>
        <w:t>嗣</w:t>
      </w:r>
      <w:proofErr w:type="gramEnd"/>
      <w:r w:rsidRPr="006346A1">
        <w:rPr>
          <w:rFonts w:hint="eastAsia"/>
          <w:spacing w:val="2"/>
        </w:rPr>
        <w:t>政府因上開保障範圍僅限於原住民鄉政之行政轄區，未含</w:t>
      </w:r>
      <w:proofErr w:type="gramStart"/>
      <w:r w:rsidRPr="006346A1">
        <w:rPr>
          <w:rFonts w:hint="eastAsia"/>
          <w:spacing w:val="2"/>
        </w:rPr>
        <w:t>括</w:t>
      </w:r>
      <w:proofErr w:type="gramEnd"/>
      <w:r w:rsidRPr="006346A1">
        <w:rPr>
          <w:rFonts w:hint="eastAsia"/>
          <w:spacing w:val="2"/>
        </w:rPr>
        <w:t>部落傳統生活海域，致使以海為生之阿美族及雅美（達悟）族人於舉行海</w:t>
      </w:r>
      <w:proofErr w:type="gramStart"/>
      <w:r w:rsidRPr="006346A1">
        <w:rPr>
          <w:rFonts w:hint="eastAsia"/>
          <w:spacing w:val="2"/>
        </w:rPr>
        <w:t>祭時屢</w:t>
      </w:r>
      <w:proofErr w:type="gramEnd"/>
      <w:r w:rsidRPr="006346A1">
        <w:rPr>
          <w:rFonts w:hint="eastAsia"/>
          <w:spacing w:val="2"/>
        </w:rPr>
        <w:t>遭驅離或取締，影響原住民族傳統海洋漁撈文化之存續，</w:t>
      </w:r>
      <w:proofErr w:type="gramStart"/>
      <w:r w:rsidRPr="006346A1">
        <w:rPr>
          <w:rFonts w:hint="eastAsia"/>
          <w:spacing w:val="2"/>
        </w:rPr>
        <w:t>爰</w:t>
      </w:r>
      <w:proofErr w:type="gramEnd"/>
      <w:r w:rsidRPr="006346A1">
        <w:rPr>
          <w:rFonts w:hint="eastAsia"/>
          <w:spacing w:val="2"/>
        </w:rPr>
        <w:t>於107年修正同條規定，將保障範圍納入海域概念，增修原住民得在經原住民族委員會會商中央目的事業主管機關同意後公告之海域，從事前揭傳統文化相關非營利行為；另政府為建立海域使用秩序及回應原住民族使用海域之特殊需求，於</w:t>
      </w:r>
      <w:r w:rsidRPr="006346A1">
        <w:rPr>
          <w:spacing w:val="2"/>
        </w:rPr>
        <w:t>102</w:t>
      </w:r>
      <w:r w:rsidRPr="006346A1">
        <w:rPr>
          <w:rFonts w:hint="eastAsia"/>
          <w:spacing w:val="2"/>
        </w:rPr>
        <w:t>年公告實施之全國區域計畫，確立原住民族傳統使用行為係我國海域區之容許使用類別，又</w:t>
      </w:r>
      <w:proofErr w:type="gramStart"/>
      <w:r w:rsidRPr="006346A1">
        <w:rPr>
          <w:rFonts w:hint="eastAsia"/>
          <w:spacing w:val="2"/>
        </w:rPr>
        <w:t>嗣</w:t>
      </w:r>
      <w:proofErr w:type="gramEnd"/>
      <w:r w:rsidRPr="006346A1">
        <w:rPr>
          <w:rFonts w:hint="eastAsia"/>
          <w:spacing w:val="2"/>
        </w:rPr>
        <w:t>國土計畫法</w:t>
      </w:r>
      <w:r w:rsidRPr="006346A1">
        <w:rPr>
          <w:spacing w:val="2"/>
        </w:rPr>
        <w:t>105</w:t>
      </w:r>
      <w:r w:rsidRPr="006346A1">
        <w:rPr>
          <w:rFonts w:hint="eastAsia"/>
          <w:spacing w:val="2"/>
        </w:rPr>
        <w:t>年施行，全國國土計畫</w:t>
      </w:r>
      <w:r w:rsidRPr="006346A1">
        <w:rPr>
          <w:spacing w:val="2"/>
        </w:rPr>
        <w:t>107</w:t>
      </w:r>
      <w:r w:rsidRPr="006346A1">
        <w:rPr>
          <w:rFonts w:hint="eastAsia"/>
          <w:spacing w:val="2"/>
        </w:rPr>
        <w:t>年公告實施，國土計畫體系將海域區提升為國土四大功能分區中之海洋資源地區，就</w:t>
      </w:r>
      <w:r w:rsidRPr="006346A1">
        <w:rPr>
          <w:rFonts w:hint="eastAsia"/>
          <w:spacing w:val="2"/>
        </w:rPr>
        <w:lastRenderedPageBreak/>
        <w:t>原住民族傳統使用等予以劃設對應分類，而國土計畫法正式實施前之過渡期間，政府仍依區域計畫法相關</w:t>
      </w:r>
      <w:proofErr w:type="gramStart"/>
      <w:r w:rsidRPr="006346A1">
        <w:rPr>
          <w:rFonts w:hint="eastAsia"/>
          <w:spacing w:val="2"/>
        </w:rPr>
        <w:t>規</w:t>
      </w:r>
      <w:proofErr w:type="gramEnd"/>
      <w:r w:rsidRPr="006346A1">
        <w:rPr>
          <w:rFonts w:hint="eastAsia"/>
          <w:spacing w:val="2"/>
        </w:rPr>
        <w:t>制引導土地利用秩序。經查原住民族海域相關法制建構情形，核有：</w:t>
      </w:r>
      <w:r w:rsidRPr="006346A1">
        <w:rPr>
          <w:spacing w:val="2"/>
        </w:rPr>
        <w:t>1.</w:t>
      </w:r>
      <w:r w:rsidRPr="006346A1">
        <w:rPr>
          <w:rFonts w:hint="eastAsia"/>
          <w:spacing w:val="2"/>
        </w:rPr>
        <w:t>原住民族委員會為推動原住民族基本法第19條規定公告海域事宜，於108及110年間曾召開跨部會</w:t>
      </w:r>
      <w:proofErr w:type="gramStart"/>
      <w:r w:rsidRPr="006346A1">
        <w:rPr>
          <w:rFonts w:hint="eastAsia"/>
          <w:spacing w:val="2"/>
        </w:rPr>
        <w:t>研</w:t>
      </w:r>
      <w:proofErr w:type="gramEnd"/>
      <w:r w:rsidRPr="006346A1">
        <w:rPr>
          <w:rFonts w:hint="eastAsia"/>
          <w:spacing w:val="2"/>
        </w:rPr>
        <w:t>商會議，惟該會考量原住民族傳統</w:t>
      </w:r>
      <w:r w:rsidR="00F83B02" w:rsidRPr="006346A1">
        <w:rPr>
          <w:rFonts w:hint="eastAsia"/>
          <w:spacing w:val="2"/>
        </w:rPr>
        <w:t>使</w:t>
      </w:r>
      <w:r w:rsidRPr="006346A1">
        <w:rPr>
          <w:rFonts w:hint="eastAsia"/>
          <w:spacing w:val="2"/>
        </w:rPr>
        <w:t>用海</w:t>
      </w:r>
      <w:r w:rsidR="00F83B02" w:rsidRPr="006346A1">
        <w:rPr>
          <w:rFonts w:hint="eastAsia"/>
          <w:spacing w:val="2"/>
        </w:rPr>
        <w:t>域</w:t>
      </w:r>
      <w:r w:rsidRPr="006346A1">
        <w:rPr>
          <w:rFonts w:hint="eastAsia"/>
          <w:spacing w:val="2"/>
        </w:rPr>
        <w:t>行為多位於河（溪）口及海岸邊，該等行為透過與前行政院農業委員會（於112年8月改制為農業部）於106年6月23日會銜發布之解釋令</w:t>
      </w:r>
      <w:r w:rsidR="00DB6CE4" w:rsidRPr="006346A1">
        <w:rPr>
          <w:rFonts w:hint="eastAsia"/>
          <w:spacing w:val="2"/>
        </w:rPr>
        <w:t>（</w:t>
      </w:r>
      <w:r w:rsidRPr="006346A1">
        <w:rPr>
          <w:rFonts w:hint="eastAsia"/>
          <w:spacing w:val="2"/>
        </w:rPr>
        <w:t>原住民在原住民族地區，基於傳統文化、祭儀或自用，從事原住民族基本法第19條第1項所列各款非營利行為，不受依漁業法第44條第1項公告規定之限制</w:t>
      </w:r>
      <w:r w:rsidR="00DB6CE4" w:rsidRPr="006346A1">
        <w:rPr>
          <w:rFonts w:hint="eastAsia"/>
          <w:spacing w:val="2"/>
        </w:rPr>
        <w:t>）</w:t>
      </w:r>
      <w:r w:rsidRPr="006346A1">
        <w:rPr>
          <w:rFonts w:hint="eastAsia"/>
          <w:spacing w:val="2"/>
        </w:rPr>
        <w:t>，已於制度面先行緩解與現行法規之可能衝突，加以原住民族委員會配合行政院以分流立法方式完備原住民族土地及海域相關制度，規劃優先完成原住民保留地權利回復及管理利用條例之立法等因素，</w:t>
      </w:r>
      <w:proofErr w:type="gramStart"/>
      <w:r w:rsidR="003C7F4A" w:rsidRPr="006346A1">
        <w:rPr>
          <w:rFonts w:hint="eastAsia"/>
          <w:spacing w:val="2"/>
        </w:rPr>
        <w:t>爰</w:t>
      </w:r>
      <w:proofErr w:type="gramEnd"/>
      <w:r w:rsidRPr="006346A1">
        <w:rPr>
          <w:rFonts w:hint="eastAsia"/>
          <w:spacing w:val="2"/>
        </w:rPr>
        <w:t>暫緩原住民族海域劃設相關作業。</w:t>
      </w:r>
      <w:proofErr w:type="gramStart"/>
      <w:r w:rsidRPr="006346A1">
        <w:rPr>
          <w:rFonts w:hint="eastAsia"/>
          <w:spacing w:val="2"/>
        </w:rPr>
        <w:t>惟查</w:t>
      </w:r>
      <w:proofErr w:type="gramEnd"/>
      <w:r w:rsidRPr="006346A1">
        <w:rPr>
          <w:rFonts w:hint="eastAsia"/>
          <w:spacing w:val="2"/>
        </w:rPr>
        <w:t>，該解釋令保障主體，係在「原住民族地區」從事之傳統文化相關非營利行為，據該會說明「原住民族地區」範圍係經行政院核定之55個鄉（鎮、市、區），並以海岸地區平均高潮線以內之陸域為限，倘原住民族海域未明確劃定公告，仍難謂已</w:t>
      </w:r>
      <w:r w:rsidR="003C7F4A" w:rsidRPr="006346A1">
        <w:rPr>
          <w:rFonts w:hint="eastAsia"/>
          <w:spacing w:val="2"/>
        </w:rPr>
        <w:t>從制度面</w:t>
      </w:r>
      <w:r w:rsidRPr="006346A1">
        <w:rPr>
          <w:rFonts w:hint="eastAsia"/>
          <w:spacing w:val="2"/>
        </w:rPr>
        <w:t>充分化解原住民族傳統</w:t>
      </w:r>
      <w:r w:rsidR="00F83B02" w:rsidRPr="006346A1">
        <w:rPr>
          <w:rFonts w:hint="eastAsia"/>
          <w:spacing w:val="2"/>
        </w:rPr>
        <w:t>使</w:t>
      </w:r>
      <w:r w:rsidRPr="006346A1">
        <w:rPr>
          <w:rFonts w:hint="eastAsia"/>
          <w:spacing w:val="2"/>
        </w:rPr>
        <w:t>用海</w:t>
      </w:r>
      <w:r w:rsidR="00F83B02" w:rsidRPr="006346A1">
        <w:rPr>
          <w:rFonts w:hint="eastAsia"/>
          <w:spacing w:val="2"/>
        </w:rPr>
        <w:t>域</w:t>
      </w:r>
      <w:r w:rsidRPr="006346A1">
        <w:rPr>
          <w:rFonts w:hint="eastAsia"/>
          <w:spacing w:val="2"/>
        </w:rPr>
        <w:t>行為與漁業法之可能衝突；2.</w:t>
      </w:r>
      <w:proofErr w:type="gramStart"/>
      <w:r w:rsidRPr="006346A1">
        <w:rPr>
          <w:rFonts w:hint="eastAsia"/>
          <w:spacing w:val="2"/>
        </w:rPr>
        <w:t>查據國土</w:t>
      </w:r>
      <w:proofErr w:type="gramEnd"/>
      <w:r w:rsidRPr="006346A1">
        <w:rPr>
          <w:rFonts w:hint="eastAsia"/>
          <w:spacing w:val="2"/>
        </w:rPr>
        <w:t>計畫法第11條規定及全國國土計畫之海洋資源地區基本原則章節，</w:t>
      </w:r>
      <w:proofErr w:type="gramStart"/>
      <w:r w:rsidRPr="006346A1">
        <w:rPr>
          <w:rFonts w:hint="eastAsia"/>
          <w:spacing w:val="2"/>
        </w:rPr>
        <w:t>已納列全國</w:t>
      </w:r>
      <w:proofErr w:type="gramEnd"/>
      <w:r w:rsidRPr="006346A1">
        <w:rPr>
          <w:rFonts w:hint="eastAsia"/>
          <w:spacing w:val="2"/>
        </w:rPr>
        <w:t>國土計畫擬定特定區域內容及海洋資源地區申請使用範圍涉及原住民族海域者，應依原住民族基本法第21條規定辦理之規範，亦即國家空間規劃及空間使用涉及原住民族海域者，應</w:t>
      </w:r>
      <w:proofErr w:type="gramStart"/>
      <w:r w:rsidRPr="006346A1">
        <w:rPr>
          <w:rFonts w:hint="eastAsia"/>
          <w:spacing w:val="2"/>
        </w:rPr>
        <w:t>踐行</w:t>
      </w:r>
      <w:proofErr w:type="gramEnd"/>
      <w:r w:rsidRPr="006346A1">
        <w:rPr>
          <w:rFonts w:hint="eastAsia"/>
          <w:spacing w:val="2"/>
        </w:rPr>
        <w:t>諮商並取得原住民族（或部落）同意或參與之程序，並對受限制所生損失予以補償等，以維護原住民族之自主性及權益。惟據原住民族委員會說明，原住民族基本法第21條規定，適用範圍未包含海域，又該會與內政部尚未就國土計畫體系引用「原住民族海域」形成共識與明確定義，恐無法</w:t>
      </w:r>
      <w:proofErr w:type="gramStart"/>
      <w:r w:rsidRPr="006346A1">
        <w:rPr>
          <w:rFonts w:hint="eastAsia"/>
          <w:spacing w:val="2"/>
        </w:rPr>
        <w:t>踐行</w:t>
      </w:r>
      <w:proofErr w:type="gramEnd"/>
      <w:r w:rsidRPr="006346A1">
        <w:rPr>
          <w:rFonts w:hint="eastAsia"/>
          <w:spacing w:val="2"/>
        </w:rPr>
        <w:t>諮商同意或參與之程序，影響原住民族權益保障等情事。經函請原住民族委員會</w:t>
      </w:r>
      <w:proofErr w:type="gramStart"/>
      <w:r w:rsidRPr="006346A1">
        <w:rPr>
          <w:rFonts w:hint="eastAsia"/>
          <w:spacing w:val="2"/>
        </w:rPr>
        <w:t>研</w:t>
      </w:r>
      <w:proofErr w:type="gramEnd"/>
      <w:r w:rsidRPr="006346A1">
        <w:rPr>
          <w:rFonts w:hint="eastAsia"/>
          <w:spacing w:val="2"/>
        </w:rPr>
        <w:t>謀加強推動原住民族海域劃設作業，並偕同有關機關妥為調和原住民族基本法與國土計畫相關法制之原住民族海域權利保障事項，以利維護原住民族傳統海洋文化之延續。據復：有關原住民族基本法第19條公告海域、國土計畫相關法制之原住民族海域權利保障事項，將持續蒐集各界建議與實務狀況，並與相關機關凝聚共識，適時推動後續事宜。</w:t>
      </w:r>
    </w:p>
    <w:p w14:paraId="6A299C74" w14:textId="13A2BDB6" w:rsidR="006B77A1" w:rsidRPr="006346A1" w:rsidRDefault="00F54540" w:rsidP="00AA626E">
      <w:pPr>
        <w:widowControl/>
        <w:overflowPunct w:val="0"/>
        <w:spacing w:beforeLines="20" w:before="72" w:afterLines="20" w:after="72" w:line="450" w:lineRule="exact"/>
        <w:ind w:firstLineChars="200" w:firstLine="561"/>
        <w:jc w:val="both"/>
        <w:outlineLvl w:val="1"/>
        <w:rPr>
          <w:rFonts w:ascii="標楷體" w:eastAsia="標楷體" w:hAnsi="標楷體"/>
          <w:b/>
          <w:sz w:val="28"/>
          <w:szCs w:val="28"/>
        </w:rPr>
      </w:pPr>
      <w:r w:rsidRPr="006346A1">
        <w:rPr>
          <w:rFonts w:ascii="標楷體" w:eastAsia="標楷體" w:hAnsi="標楷體" w:hint="eastAsia"/>
          <w:b/>
          <w:sz w:val="28"/>
          <w:szCs w:val="28"/>
        </w:rPr>
        <w:t>（</w:t>
      </w:r>
      <w:r w:rsidR="00781889" w:rsidRPr="006346A1">
        <w:rPr>
          <w:rFonts w:ascii="標楷體" w:eastAsia="標楷體" w:hAnsi="標楷體" w:hint="eastAsia"/>
          <w:b/>
          <w:sz w:val="28"/>
          <w:szCs w:val="28"/>
        </w:rPr>
        <w:t>二</w:t>
      </w:r>
      <w:r w:rsidRPr="006346A1">
        <w:rPr>
          <w:rFonts w:ascii="標楷體" w:eastAsia="標楷體" w:hAnsi="標楷體" w:hint="eastAsia"/>
          <w:b/>
          <w:sz w:val="28"/>
          <w:szCs w:val="28"/>
        </w:rPr>
        <w:t>十</w:t>
      </w:r>
      <w:r w:rsidR="00781889" w:rsidRPr="006346A1">
        <w:rPr>
          <w:rFonts w:ascii="標楷體" w:eastAsia="標楷體" w:hAnsi="標楷體" w:hint="eastAsia"/>
          <w:b/>
          <w:sz w:val="28"/>
          <w:szCs w:val="28"/>
        </w:rPr>
        <w:t>九</w:t>
      </w:r>
      <w:r w:rsidRPr="006346A1">
        <w:rPr>
          <w:rFonts w:ascii="標楷體" w:eastAsia="標楷體" w:hAnsi="標楷體" w:hint="eastAsia"/>
          <w:b/>
          <w:sz w:val="28"/>
          <w:szCs w:val="28"/>
        </w:rPr>
        <w:t xml:space="preserve">）　</w:t>
      </w:r>
      <w:r w:rsidR="0045756A" w:rsidRPr="006346A1">
        <w:rPr>
          <w:rFonts w:ascii="標楷體" w:eastAsia="標楷體" w:hAnsi="標楷體" w:hint="eastAsia"/>
          <w:b/>
          <w:sz w:val="28"/>
          <w:szCs w:val="28"/>
        </w:rPr>
        <w:t>原住民族委員會積極推動強化原住民族促進就業方案，惟績效目標衡量設定</w:t>
      </w:r>
      <w:r w:rsidR="003C7F4A" w:rsidRPr="006346A1">
        <w:rPr>
          <w:rFonts w:ascii="標楷體" w:eastAsia="標楷體" w:hAnsi="標楷體" w:hint="eastAsia"/>
          <w:b/>
          <w:sz w:val="28"/>
          <w:szCs w:val="28"/>
        </w:rPr>
        <w:t>及</w:t>
      </w:r>
      <w:r w:rsidR="0045756A" w:rsidRPr="006346A1">
        <w:rPr>
          <w:rFonts w:ascii="標楷體" w:eastAsia="標楷體" w:hAnsi="標楷體" w:hint="eastAsia"/>
          <w:b/>
          <w:sz w:val="28"/>
          <w:szCs w:val="28"/>
        </w:rPr>
        <w:t>職業訓練課程配置未</w:t>
      </w:r>
      <w:proofErr w:type="gramStart"/>
      <w:r w:rsidR="0045756A" w:rsidRPr="006346A1">
        <w:rPr>
          <w:rFonts w:ascii="標楷體" w:eastAsia="標楷體" w:hAnsi="標楷體" w:hint="eastAsia"/>
          <w:b/>
          <w:sz w:val="28"/>
          <w:szCs w:val="28"/>
        </w:rPr>
        <w:t>臻</w:t>
      </w:r>
      <w:proofErr w:type="gramEnd"/>
      <w:r w:rsidR="0045756A" w:rsidRPr="006346A1">
        <w:rPr>
          <w:rFonts w:ascii="標楷體" w:eastAsia="標楷體" w:hAnsi="標楷體" w:hint="eastAsia"/>
          <w:b/>
          <w:sz w:val="28"/>
          <w:szCs w:val="28"/>
        </w:rPr>
        <w:t>周妥，允宜持續檢討策進，以</w:t>
      </w:r>
      <w:r w:rsidR="003C7F4A" w:rsidRPr="006346A1">
        <w:rPr>
          <w:rFonts w:ascii="標楷體" w:eastAsia="標楷體" w:hAnsi="標楷體" w:hint="eastAsia"/>
          <w:b/>
          <w:sz w:val="28"/>
          <w:szCs w:val="28"/>
        </w:rPr>
        <w:t>協助</w:t>
      </w:r>
      <w:r w:rsidR="0045756A" w:rsidRPr="006346A1">
        <w:rPr>
          <w:rFonts w:ascii="標楷體" w:eastAsia="標楷體" w:hAnsi="標楷體" w:hint="eastAsia"/>
          <w:b/>
          <w:sz w:val="28"/>
          <w:szCs w:val="28"/>
        </w:rPr>
        <w:t>提升族人收入水準及</w:t>
      </w:r>
      <w:r w:rsidR="003C7F4A" w:rsidRPr="006346A1">
        <w:rPr>
          <w:rFonts w:ascii="標楷體" w:eastAsia="標楷體" w:hAnsi="標楷體" w:hint="eastAsia"/>
          <w:b/>
          <w:sz w:val="28"/>
          <w:szCs w:val="28"/>
        </w:rPr>
        <w:t>增</w:t>
      </w:r>
      <w:r w:rsidR="0045756A" w:rsidRPr="006346A1">
        <w:rPr>
          <w:rFonts w:ascii="標楷體" w:eastAsia="標楷體" w:hAnsi="標楷體" w:hint="eastAsia"/>
          <w:b/>
          <w:sz w:val="28"/>
          <w:szCs w:val="28"/>
        </w:rPr>
        <w:t>進經濟生活福祉</w:t>
      </w:r>
      <w:r w:rsidR="00677197" w:rsidRPr="006346A1">
        <w:rPr>
          <w:rFonts w:ascii="標楷體" w:eastAsia="標楷體" w:hAnsi="標楷體" w:hint="eastAsia"/>
          <w:b/>
          <w:sz w:val="28"/>
          <w:szCs w:val="28"/>
        </w:rPr>
        <w:t>。</w:t>
      </w:r>
    </w:p>
    <w:p w14:paraId="3AC196F2" w14:textId="42467B77" w:rsidR="00B375C6" w:rsidRPr="006346A1" w:rsidRDefault="000F5801" w:rsidP="00AA626E">
      <w:pPr>
        <w:overflowPunct w:val="0"/>
        <w:spacing w:line="450" w:lineRule="exact"/>
        <w:ind w:firstLineChars="200" w:firstLine="480"/>
        <w:jc w:val="both"/>
        <w:rPr>
          <w:rFonts w:ascii="標楷體" w:eastAsia="標楷體" w:hAnsi="標楷體"/>
          <w:szCs w:val="24"/>
        </w:rPr>
      </w:pPr>
      <w:r w:rsidRPr="006346A1">
        <w:rPr>
          <w:rFonts w:ascii="標楷體" w:eastAsia="標楷體" w:hAnsi="標楷體" w:hint="eastAsia"/>
          <w:szCs w:val="24"/>
        </w:rPr>
        <w:t>原住民族委員會為全面提升原住民族就業技能及經濟生活品質，偕同有關部會於111至114年共同推動「強化原住民族促進就業方案第一期」（下稱第一期就促方案），規劃辦理完善職業準備、提升專業技能、提高工作收入等3大目標相關具體措施，其中由原住民族委員會辦理部分，</w:t>
      </w:r>
      <w:r w:rsidRPr="006346A1">
        <w:rPr>
          <w:rFonts w:ascii="標楷體" w:eastAsia="標楷體" w:hAnsi="標楷體" w:hint="eastAsia"/>
          <w:szCs w:val="24"/>
        </w:rPr>
        <w:lastRenderedPageBreak/>
        <w:t>包括促進原住民族就業或增進社會福利相關計畫、補助辦理職業訓練等就業輔導獎勵業務，及辦理原住民族就業狀況調查等，</w:t>
      </w:r>
      <w:proofErr w:type="gramStart"/>
      <w:r w:rsidRPr="006346A1">
        <w:rPr>
          <w:rFonts w:ascii="標楷體" w:eastAsia="標楷體" w:hAnsi="標楷體" w:hint="eastAsia"/>
          <w:szCs w:val="24"/>
        </w:rPr>
        <w:t>114</w:t>
      </w:r>
      <w:proofErr w:type="gramEnd"/>
      <w:r w:rsidRPr="006346A1">
        <w:rPr>
          <w:rFonts w:ascii="標楷體" w:eastAsia="標楷體" w:hAnsi="標楷體" w:hint="eastAsia"/>
          <w:szCs w:val="24"/>
        </w:rPr>
        <w:t>年度以原住民族綜合發展基金項下原住民族就業基金及該會單位預算支應合計8億3,351萬餘元。經查執行情形，核有下列事項：</w:t>
      </w:r>
    </w:p>
    <w:p w14:paraId="21FB29FB" w14:textId="389F45DC" w:rsidR="000F5801" w:rsidRPr="006346A1" w:rsidRDefault="000F5801" w:rsidP="00AA626E">
      <w:pPr>
        <w:overflowPunct w:val="0"/>
        <w:spacing w:line="450" w:lineRule="exact"/>
        <w:ind w:firstLineChars="450" w:firstLine="1080"/>
        <w:jc w:val="both"/>
        <w:rPr>
          <w:rFonts w:ascii="標楷體" w:eastAsia="標楷體" w:hAnsi="標楷體"/>
          <w:szCs w:val="24"/>
        </w:rPr>
      </w:pPr>
      <w:bookmarkStart w:id="85" w:name="_Hlk232153967"/>
      <w:bookmarkStart w:id="86" w:name="_Hlk232001863"/>
      <w:r w:rsidRPr="006346A1">
        <w:rPr>
          <w:rFonts w:ascii="標楷體" w:eastAsia="標楷體" w:hAnsi="標楷體"/>
          <w:noProof/>
          <w:szCs w:val="24"/>
        </w:rPr>
        <mc:AlternateContent>
          <mc:Choice Requires="wps">
            <w:drawing>
              <wp:anchor distT="45720" distB="45720" distL="114300" distR="114300" simplePos="0" relativeHeight="251671040" behindDoc="0" locked="0" layoutInCell="1" allowOverlap="1" wp14:anchorId="2926CAA7" wp14:editId="7E6ACC0D">
                <wp:simplePos x="0" y="0"/>
                <wp:positionH relativeFrom="margin">
                  <wp:posOffset>3153410</wp:posOffset>
                </wp:positionH>
                <wp:positionV relativeFrom="margin">
                  <wp:posOffset>3306808</wp:posOffset>
                </wp:positionV>
                <wp:extent cx="3200400" cy="2778125"/>
                <wp:effectExtent l="0" t="0" r="0" b="3175"/>
                <wp:wrapSquare wrapText="bothSides"/>
                <wp:docPr id="8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2778125"/>
                        </a:xfrm>
                        <a:prstGeom prst="rect">
                          <a:avLst/>
                        </a:prstGeom>
                        <a:solidFill>
                          <a:srgbClr val="FFFFFF"/>
                        </a:solidFill>
                        <a:ln w="9525">
                          <a:noFill/>
                          <a:miter lim="800000"/>
                          <a:headEnd/>
                          <a:tailEnd/>
                        </a:ln>
                      </wps:spPr>
                      <wps:txbx>
                        <w:txbxContent>
                          <w:tbl>
                            <w:tblPr>
                              <w:tblW w:w="4788" w:type="dxa"/>
                              <w:tblLayout w:type="fixed"/>
                              <w:tblCellMar>
                                <w:left w:w="28" w:type="dxa"/>
                                <w:right w:w="28" w:type="dxa"/>
                              </w:tblCellMar>
                              <w:tblLook w:val="04A0" w:firstRow="1" w:lastRow="0" w:firstColumn="1" w:lastColumn="0" w:noHBand="0" w:noVBand="1"/>
                            </w:tblPr>
                            <w:tblGrid>
                              <w:gridCol w:w="644"/>
                              <w:gridCol w:w="1134"/>
                              <w:gridCol w:w="756"/>
                              <w:gridCol w:w="1470"/>
                              <w:gridCol w:w="784"/>
                            </w:tblGrid>
                            <w:tr w:rsidR="000F5801" w:rsidRPr="00B77B2E" w14:paraId="21777EFF" w14:textId="77777777" w:rsidTr="000F5801">
                              <w:trPr>
                                <w:trHeight w:val="20"/>
                              </w:trPr>
                              <w:tc>
                                <w:tcPr>
                                  <w:tcW w:w="4788" w:type="dxa"/>
                                  <w:gridSpan w:val="5"/>
                                  <w:tcBorders>
                                    <w:top w:val="nil"/>
                                    <w:left w:val="nil"/>
                                    <w:bottom w:val="nil"/>
                                    <w:right w:val="nil"/>
                                  </w:tcBorders>
                                  <w:shd w:val="clear" w:color="auto" w:fill="auto"/>
                                  <w:vAlign w:val="center"/>
                                  <w:hideMark/>
                                </w:tcPr>
                                <w:p w14:paraId="52444E2A" w14:textId="7B69E824" w:rsidR="000F5801" w:rsidRPr="00B77B2E" w:rsidRDefault="000F5801" w:rsidP="000F5801">
                                  <w:pPr>
                                    <w:widowControl/>
                                    <w:spacing w:line="280" w:lineRule="exact"/>
                                    <w:ind w:left="853" w:hangingChars="355" w:hanging="853"/>
                                    <w:jc w:val="both"/>
                                    <w:rPr>
                                      <w:rFonts w:ascii="標楷體" w:eastAsia="標楷體" w:hAnsi="標楷體" w:cs="新細明體"/>
                                      <w:b/>
                                      <w:bCs/>
                                      <w:kern w:val="0"/>
                                    </w:rPr>
                                  </w:pPr>
                                  <w:r w:rsidRPr="00B77B2E">
                                    <w:rPr>
                                      <w:rFonts w:ascii="標楷體" w:eastAsia="標楷體" w:hAnsi="標楷體" w:cs="新細明體" w:hint="eastAsia"/>
                                      <w:b/>
                                      <w:bCs/>
                                      <w:kern w:val="0"/>
                                    </w:rPr>
                                    <w:t>表</w:t>
                                  </w:r>
                                  <w:r>
                                    <w:rPr>
                                      <w:rFonts w:ascii="標楷體" w:eastAsia="標楷體" w:hAnsi="標楷體" w:cs="新細明體" w:hint="eastAsia"/>
                                      <w:b/>
                                      <w:bCs/>
                                      <w:kern w:val="0"/>
                                    </w:rPr>
                                    <w:t>4</w:t>
                                  </w:r>
                                  <w:r w:rsidR="00EE05DE">
                                    <w:rPr>
                                      <w:rFonts w:ascii="標楷體" w:eastAsia="標楷體" w:hAnsi="標楷體" w:cs="新細明體"/>
                                      <w:b/>
                                      <w:bCs/>
                                      <w:kern w:val="0"/>
                                    </w:rPr>
                                    <w:t>7</w:t>
                                  </w:r>
                                  <w:r w:rsidRPr="00B77B2E">
                                    <w:rPr>
                                      <w:rFonts w:ascii="標楷體" w:eastAsia="標楷體" w:hAnsi="標楷體" w:cs="新細明體" w:hint="eastAsia"/>
                                      <w:b/>
                                      <w:bCs/>
                                      <w:kern w:val="0"/>
                                    </w:rPr>
                                    <w:t xml:space="preserve">　原住民族與全體民眾有酬就業者每月主要工作收入</w:t>
                                  </w:r>
                                </w:p>
                              </w:tc>
                            </w:tr>
                            <w:tr w:rsidR="000F5801" w:rsidRPr="00B77B2E" w14:paraId="0D7A2AD2" w14:textId="77777777" w:rsidTr="000F5801">
                              <w:trPr>
                                <w:trHeight w:val="20"/>
                              </w:trPr>
                              <w:tc>
                                <w:tcPr>
                                  <w:tcW w:w="4788" w:type="dxa"/>
                                  <w:gridSpan w:val="5"/>
                                  <w:tcBorders>
                                    <w:top w:val="nil"/>
                                    <w:left w:val="nil"/>
                                    <w:bottom w:val="single" w:sz="4" w:space="0" w:color="auto"/>
                                    <w:right w:val="nil"/>
                                  </w:tcBorders>
                                  <w:shd w:val="clear" w:color="auto" w:fill="auto"/>
                                  <w:noWrap/>
                                  <w:vAlign w:val="center"/>
                                  <w:hideMark/>
                                </w:tcPr>
                                <w:p w14:paraId="004FB908" w14:textId="77777777" w:rsidR="000F5801" w:rsidRPr="00B77B2E" w:rsidRDefault="000F5801" w:rsidP="006C150F">
                                  <w:pPr>
                                    <w:widowControl/>
                                    <w:jc w:val="right"/>
                                    <w:rPr>
                                      <w:rFonts w:ascii="標楷體" w:eastAsia="標楷體" w:hAnsi="標楷體" w:cs="新細明體"/>
                                      <w:kern w:val="0"/>
                                      <w:sz w:val="20"/>
                                    </w:rPr>
                                  </w:pPr>
                                  <w:r w:rsidRPr="00B77B2E">
                                    <w:rPr>
                                      <w:rFonts w:ascii="標楷體" w:eastAsia="標楷體" w:hAnsi="標楷體" w:cs="新細明體" w:hint="eastAsia"/>
                                      <w:kern w:val="0"/>
                                      <w:sz w:val="20"/>
                                    </w:rPr>
                                    <w:t>單位：新臺幣元</w:t>
                                  </w:r>
                                </w:p>
                              </w:tc>
                            </w:tr>
                            <w:tr w:rsidR="000F5801" w:rsidRPr="00B77B2E" w14:paraId="3863CAD0" w14:textId="77777777" w:rsidTr="000F5801">
                              <w:trPr>
                                <w:trHeight w:val="20"/>
                              </w:trPr>
                              <w:tc>
                                <w:tcPr>
                                  <w:tcW w:w="644" w:type="dxa"/>
                                  <w:vMerge w:val="restart"/>
                                  <w:tcBorders>
                                    <w:top w:val="nil"/>
                                    <w:left w:val="single" w:sz="4" w:space="0" w:color="auto"/>
                                    <w:bottom w:val="single" w:sz="4" w:space="0" w:color="000000"/>
                                    <w:right w:val="single" w:sz="4" w:space="0" w:color="auto"/>
                                  </w:tcBorders>
                                  <w:shd w:val="clear" w:color="auto" w:fill="auto"/>
                                  <w:vAlign w:val="center"/>
                                  <w:hideMark/>
                                </w:tcPr>
                                <w:p w14:paraId="22C975A3" w14:textId="77777777" w:rsidR="000F5801" w:rsidRPr="00B77B2E" w:rsidRDefault="000F5801" w:rsidP="006C150F">
                                  <w:pPr>
                                    <w:widowControl/>
                                    <w:jc w:val="center"/>
                                    <w:rPr>
                                      <w:rFonts w:ascii="標楷體" w:eastAsia="標楷體" w:hAnsi="標楷體" w:cs="新細明體"/>
                                      <w:kern w:val="0"/>
                                      <w:sz w:val="20"/>
                                    </w:rPr>
                                  </w:pPr>
                                  <w:r w:rsidRPr="00B77B2E">
                                    <w:rPr>
                                      <w:rFonts w:ascii="標楷體" w:eastAsia="標楷體" w:hAnsi="標楷體" w:cs="新細明體" w:hint="eastAsia"/>
                                      <w:kern w:val="0"/>
                                      <w:sz w:val="20"/>
                                    </w:rPr>
                                    <w:t>年度</w:t>
                                  </w:r>
                                </w:p>
                              </w:tc>
                              <w:tc>
                                <w:tcPr>
                                  <w:tcW w:w="1134" w:type="dxa"/>
                                  <w:tcBorders>
                                    <w:top w:val="nil"/>
                                    <w:left w:val="single" w:sz="4" w:space="0" w:color="auto"/>
                                    <w:bottom w:val="single" w:sz="4" w:space="0" w:color="000000"/>
                                    <w:right w:val="single" w:sz="4" w:space="0" w:color="auto"/>
                                  </w:tcBorders>
                                  <w:shd w:val="clear" w:color="auto" w:fill="auto"/>
                                  <w:vAlign w:val="center"/>
                                  <w:hideMark/>
                                </w:tcPr>
                                <w:p w14:paraId="25B2AAAA" w14:textId="08365CC5" w:rsidR="000F5801" w:rsidRPr="00780D4C" w:rsidRDefault="000F5801" w:rsidP="006C150F">
                                  <w:pPr>
                                    <w:widowControl/>
                                    <w:jc w:val="center"/>
                                    <w:rPr>
                                      <w:rFonts w:ascii="標楷體" w:eastAsia="標楷體" w:hAnsi="標楷體" w:cs="新細明體"/>
                                      <w:kern w:val="0"/>
                                      <w:sz w:val="20"/>
                                    </w:rPr>
                                  </w:pPr>
                                  <w:r w:rsidRPr="00780D4C">
                                    <w:rPr>
                                      <w:rFonts w:ascii="標楷體" w:eastAsia="標楷體" w:hAnsi="標楷體" w:cs="新細明體" w:hint="eastAsia"/>
                                      <w:kern w:val="0"/>
                                      <w:sz w:val="20"/>
                                    </w:rPr>
                                    <w:t>原住民族</w:t>
                                  </w:r>
                                </w:p>
                              </w:tc>
                              <w:tc>
                                <w:tcPr>
                                  <w:tcW w:w="2226" w:type="dxa"/>
                                  <w:gridSpan w:val="2"/>
                                  <w:tcBorders>
                                    <w:top w:val="single" w:sz="4" w:space="0" w:color="auto"/>
                                    <w:left w:val="nil"/>
                                    <w:bottom w:val="single" w:sz="4" w:space="0" w:color="auto"/>
                                    <w:right w:val="single" w:sz="4" w:space="0" w:color="000000"/>
                                  </w:tcBorders>
                                  <w:shd w:val="clear" w:color="auto" w:fill="auto"/>
                                  <w:vAlign w:val="center"/>
                                  <w:hideMark/>
                                </w:tcPr>
                                <w:p w14:paraId="524A0D81" w14:textId="77777777" w:rsidR="000F5801" w:rsidRPr="00780D4C" w:rsidRDefault="000F5801" w:rsidP="006C150F">
                                  <w:pPr>
                                    <w:widowControl/>
                                    <w:jc w:val="center"/>
                                    <w:rPr>
                                      <w:rFonts w:ascii="標楷體" w:eastAsia="標楷體" w:hAnsi="標楷體" w:cs="新細明體"/>
                                      <w:kern w:val="0"/>
                                      <w:sz w:val="20"/>
                                    </w:rPr>
                                  </w:pPr>
                                  <w:r w:rsidRPr="00780D4C">
                                    <w:rPr>
                                      <w:rFonts w:ascii="標楷體" w:eastAsia="標楷體" w:hAnsi="標楷體" w:cs="新細明體" w:hint="eastAsia"/>
                                      <w:kern w:val="0"/>
                                      <w:sz w:val="20"/>
                                    </w:rPr>
                                    <w:t>全體民眾</w:t>
                                  </w:r>
                                </w:p>
                              </w:tc>
                              <w:tc>
                                <w:tcPr>
                                  <w:tcW w:w="784" w:type="dxa"/>
                                  <w:vMerge w:val="restart"/>
                                  <w:tcBorders>
                                    <w:top w:val="nil"/>
                                    <w:left w:val="single" w:sz="4" w:space="0" w:color="auto"/>
                                    <w:bottom w:val="single" w:sz="4" w:space="0" w:color="000000"/>
                                    <w:right w:val="single" w:sz="4" w:space="0" w:color="auto"/>
                                  </w:tcBorders>
                                  <w:shd w:val="clear" w:color="auto" w:fill="auto"/>
                                  <w:vAlign w:val="center"/>
                                  <w:hideMark/>
                                </w:tcPr>
                                <w:p w14:paraId="60CE38DA" w14:textId="77777777" w:rsidR="00780D4C" w:rsidRPr="00780D4C" w:rsidRDefault="000F5801" w:rsidP="006C150F">
                                  <w:pPr>
                                    <w:widowControl/>
                                    <w:jc w:val="center"/>
                                    <w:rPr>
                                      <w:rFonts w:ascii="標楷體" w:eastAsia="標楷體" w:hAnsi="標楷體" w:cs="新細明體"/>
                                      <w:kern w:val="0"/>
                                      <w:sz w:val="20"/>
                                    </w:rPr>
                                  </w:pPr>
                                  <w:r w:rsidRPr="00780D4C">
                                    <w:rPr>
                                      <w:rFonts w:ascii="標楷體" w:eastAsia="標楷體" w:hAnsi="標楷體" w:cs="新細明體" w:hint="eastAsia"/>
                                      <w:kern w:val="0"/>
                                      <w:sz w:val="20"/>
                                    </w:rPr>
                                    <w:t>差距</w:t>
                                  </w:r>
                                </w:p>
                                <w:p w14:paraId="7DF4EE38" w14:textId="03DA17C3" w:rsidR="000F5801" w:rsidRPr="00780D4C" w:rsidRDefault="00780D4C" w:rsidP="006C150F">
                                  <w:pPr>
                                    <w:widowControl/>
                                    <w:jc w:val="center"/>
                                    <w:rPr>
                                      <w:rFonts w:ascii="標楷體" w:eastAsia="標楷體" w:hAnsi="標楷體" w:cs="新細明體"/>
                                      <w:kern w:val="0"/>
                                      <w:sz w:val="20"/>
                                    </w:rPr>
                                  </w:pPr>
                                  <w:r w:rsidRPr="00780D4C">
                                    <w:rPr>
                                      <w:rFonts w:ascii="標楷體" w:eastAsia="標楷體" w:hAnsi="標楷體" w:cs="新細明體" w:hint="eastAsia"/>
                                      <w:kern w:val="0"/>
                                      <w:sz w:val="20"/>
                                    </w:rPr>
                                    <w:t>(B-A)</w:t>
                                  </w:r>
                                </w:p>
                              </w:tc>
                            </w:tr>
                            <w:tr w:rsidR="000F5801" w:rsidRPr="00B77B2E" w14:paraId="3B41C263" w14:textId="77777777" w:rsidTr="00780D4C">
                              <w:trPr>
                                <w:trHeight w:val="20"/>
                              </w:trPr>
                              <w:tc>
                                <w:tcPr>
                                  <w:tcW w:w="644" w:type="dxa"/>
                                  <w:vMerge/>
                                  <w:tcBorders>
                                    <w:top w:val="nil"/>
                                    <w:left w:val="single" w:sz="4" w:space="0" w:color="auto"/>
                                    <w:bottom w:val="single" w:sz="4" w:space="0" w:color="000000"/>
                                    <w:right w:val="single" w:sz="4" w:space="0" w:color="auto"/>
                                  </w:tcBorders>
                                  <w:vAlign w:val="center"/>
                                  <w:hideMark/>
                                </w:tcPr>
                                <w:p w14:paraId="676859C3" w14:textId="77777777" w:rsidR="000F5801" w:rsidRPr="00B77B2E" w:rsidRDefault="000F5801" w:rsidP="006C150F">
                                  <w:pPr>
                                    <w:widowControl/>
                                    <w:rPr>
                                      <w:rFonts w:ascii="標楷體" w:eastAsia="標楷體" w:hAnsi="標楷體" w:cs="新細明體"/>
                                      <w:kern w:val="0"/>
                                      <w:sz w:val="20"/>
                                    </w:rPr>
                                  </w:pPr>
                                </w:p>
                              </w:tc>
                              <w:tc>
                                <w:tcPr>
                                  <w:tcW w:w="1134" w:type="dxa"/>
                                  <w:tcBorders>
                                    <w:top w:val="nil"/>
                                    <w:left w:val="single" w:sz="4" w:space="0" w:color="auto"/>
                                    <w:bottom w:val="single" w:sz="4" w:space="0" w:color="000000"/>
                                    <w:right w:val="single" w:sz="4" w:space="0" w:color="auto"/>
                                  </w:tcBorders>
                                  <w:shd w:val="clear" w:color="auto" w:fill="auto"/>
                                  <w:vAlign w:val="center"/>
                                  <w:hideMark/>
                                </w:tcPr>
                                <w:p w14:paraId="294883A1" w14:textId="7755EFF6" w:rsidR="000F5801" w:rsidRPr="00780D4C" w:rsidRDefault="00780D4C" w:rsidP="00780D4C">
                                  <w:pPr>
                                    <w:widowControl/>
                                    <w:jc w:val="center"/>
                                    <w:rPr>
                                      <w:rFonts w:ascii="標楷體" w:eastAsia="標楷體" w:hAnsi="標楷體" w:cs="新細明體"/>
                                      <w:kern w:val="0"/>
                                      <w:sz w:val="20"/>
                                    </w:rPr>
                                  </w:pPr>
                                  <w:r w:rsidRPr="00780D4C">
                                    <w:rPr>
                                      <w:rFonts w:ascii="標楷體" w:eastAsia="標楷體" w:hAnsi="標楷體" w:cs="新細明體" w:hint="eastAsia"/>
                                      <w:kern w:val="0"/>
                                      <w:sz w:val="20"/>
                                    </w:rPr>
                                    <w:t>原住民族就業狀況調查(A)</w:t>
                                  </w:r>
                                </w:p>
                              </w:tc>
                              <w:tc>
                                <w:tcPr>
                                  <w:tcW w:w="756" w:type="dxa"/>
                                  <w:tcBorders>
                                    <w:top w:val="nil"/>
                                    <w:left w:val="nil"/>
                                    <w:bottom w:val="single" w:sz="4" w:space="0" w:color="auto"/>
                                    <w:right w:val="single" w:sz="4" w:space="0" w:color="auto"/>
                                  </w:tcBorders>
                                  <w:shd w:val="clear" w:color="auto" w:fill="auto"/>
                                  <w:vAlign w:val="center"/>
                                  <w:hideMark/>
                                </w:tcPr>
                                <w:p w14:paraId="5DEE7FA5" w14:textId="5523AF85" w:rsidR="000F5801" w:rsidRPr="00780D4C" w:rsidRDefault="000F5801" w:rsidP="006C150F">
                                  <w:pPr>
                                    <w:widowControl/>
                                    <w:jc w:val="center"/>
                                    <w:rPr>
                                      <w:rFonts w:ascii="標楷體" w:eastAsia="標楷體" w:hAnsi="標楷體" w:cs="新細明體"/>
                                      <w:kern w:val="0"/>
                                      <w:sz w:val="20"/>
                                    </w:rPr>
                                  </w:pPr>
                                  <w:r w:rsidRPr="00780D4C">
                                    <w:rPr>
                                      <w:rFonts w:ascii="標楷體" w:eastAsia="標楷體" w:hAnsi="標楷體" w:cs="新細明體" w:hint="eastAsia"/>
                                      <w:kern w:val="0"/>
                                      <w:sz w:val="20"/>
                                    </w:rPr>
                                    <w:t>人力運用調查</w:t>
                                  </w:r>
                                  <w:r w:rsidR="00780D4C" w:rsidRPr="00780D4C">
                                    <w:rPr>
                                      <w:rFonts w:ascii="標楷體" w:eastAsia="標楷體" w:hAnsi="標楷體" w:cs="新細明體" w:hint="eastAsia"/>
                                      <w:kern w:val="0"/>
                                      <w:sz w:val="20"/>
                                    </w:rPr>
                                    <w:t>(B)</w:t>
                                  </w:r>
                                </w:p>
                              </w:tc>
                              <w:tc>
                                <w:tcPr>
                                  <w:tcW w:w="1470" w:type="dxa"/>
                                  <w:tcBorders>
                                    <w:top w:val="nil"/>
                                    <w:left w:val="nil"/>
                                    <w:bottom w:val="single" w:sz="4" w:space="0" w:color="auto"/>
                                    <w:right w:val="single" w:sz="4" w:space="0" w:color="auto"/>
                                  </w:tcBorders>
                                  <w:shd w:val="clear" w:color="auto" w:fill="auto"/>
                                  <w:vAlign w:val="center"/>
                                  <w:hideMark/>
                                </w:tcPr>
                                <w:p w14:paraId="21A3B3B6" w14:textId="77777777" w:rsidR="000F5801" w:rsidRPr="00780D4C" w:rsidRDefault="000F5801" w:rsidP="006C150F">
                                  <w:pPr>
                                    <w:widowControl/>
                                    <w:jc w:val="center"/>
                                    <w:rPr>
                                      <w:rFonts w:ascii="標楷體" w:eastAsia="標楷體" w:hAnsi="標楷體" w:cs="新細明體"/>
                                      <w:kern w:val="0"/>
                                      <w:sz w:val="20"/>
                                    </w:rPr>
                                  </w:pPr>
                                  <w:r w:rsidRPr="00780D4C">
                                    <w:rPr>
                                      <w:rFonts w:ascii="標楷體" w:eastAsia="標楷體" w:hAnsi="標楷體" w:cs="新細明體" w:hint="eastAsia"/>
                                      <w:kern w:val="0"/>
                                      <w:sz w:val="20"/>
                                    </w:rPr>
                                    <w:t>人力資源調查、人力運用調查及勞健保大數據資料編算</w:t>
                                  </w:r>
                                </w:p>
                              </w:tc>
                              <w:tc>
                                <w:tcPr>
                                  <w:tcW w:w="784" w:type="dxa"/>
                                  <w:vMerge/>
                                  <w:tcBorders>
                                    <w:top w:val="nil"/>
                                    <w:left w:val="single" w:sz="4" w:space="0" w:color="auto"/>
                                    <w:bottom w:val="single" w:sz="4" w:space="0" w:color="000000"/>
                                    <w:right w:val="single" w:sz="4" w:space="0" w:color="auto"/>
                                  </w:tcBorders>
                                  <w:vAlign w:val="center"/>
                                  <w:hideMark/>
                                </w:tcPr>
                                <w:p w14:paraId="20320DA2" w14:textId="77777777" w:rsidR="000F5801" w:rsidRPr="00780D4C" w:rsidRDefault="000F5801" w:rsidP="006C150F">
                                  <w:pPr>
                                    <w:widowControl/>
                                    <w:rPr>
                                      <w:rFonts w:ascii="標楷體" w:eastAsia="標楷體" w:hAnsi="標楷體" w:cs="新細明體"/>
                                      <w:kern w:val="0"/>
                                      <w:sz w:val="20"/>
                                    </w:rPr>
                                  </w:pPr>
                                </w:p>
                              </w:tc>
                            </w:tr>
                            <w:tr w:rsidR="000F5801" w:rsidRPr="00B77B2E" w14:paraId="14E0AA7F" w14:textId="77777777" w:rsidTr="000F5801">
                              <w:trPr>
                                <w:trHeight w:val="20"/>
                              </w:trPr>
                              <w:tc>
                                <w:tcPr>
                                  <w:tcW w:w="644" w:type="dxa"/>
                                  <w:tcBorders>
                                    <w:top w:val="nil"/>
                                    <w:left w:val="single" w:sz="4" w:space="0" w:color="auto"/>
                                    <w:bottom w:val="single" w:sz="4" w:space="0" w:color="auto"/>
                                    <w:right w:val="single" w:sz="4" w:space="0" w:color="auto"/>
                                  </w:tcBorders>
                                  <w:shd w:val="clear" w:color="auto" w:fill="auto"/>
                                  <w:vAlign w:val="center"/>
                                  <w:hideMark/>
                                </w:tcPr>
                                <w:p w14:paraId="64CB3531" w14:textId="77777777" w:rsidR="000F5801" w:rsidRPr="00B77B2E" w:rsidRDefault="000F5801" w:rsidP="006C150F">
                                  <w:pPr>
                                    <w:widowControl/>
                                    <w:jc w:val="center"/>
                                    <w:rPr>
                                      <w:rFonts w:ascii="標楷體" w:eastAsia="標楷體" w:hAnsi="標楷體" w:cs="新細明體"/>
                                      <w:kern w:val="0"/>
                                      <w:sz w:val="20"/>
                                    </w:rPr>
                                  </w:pPr>
                                  <w:r w:rsidRPr="00B77B2E">
                                    <w:rPr>
                                      <w:rFonts w:ascii="標楷體" w:eastAsia="標楷體" w:hAnsi="標楷體" w:cs="新細明體" w:hint="eastAsia"/>
                                      <w:kern w:val="0"/>
                                      <w:sz w:val="20"/>
                                    </w:rPr>
                                    <w:t>110</w:t>
                                  </w:r>
                                </w:p>
                              </w:tc>
                              <w:tc>
                                <w:tcPr>
                                  <w:tcW w:w="1134" w:type="dxa"/>
                                  <w:tcBorders>
                                    <w:top w:val="nil"/>
                                    <w:left w:val="nil"/>
                                    <w:bottom w:val="single" w:sz="4" w:space="0" w:color="auto"/>
                                    <w:right w:val="single" w:sz="4" w:space="0" w:color="auto"/>
                                  </w:tcBorders>
                                  <w:shd w:val="clear" w:color="auto" w:fill="auto"/>
                                  <w:vAlign w:val="center"/>
                                  <w:hideMark/>
                                </w:tcPr>
                                <w:p w14:paraId="62C481D9" w14:textId="77777777" w:rsidR="000F5801" w:rsidRPr="00B77B2E" w:rsidRDefault="000F5801" w:rsidP="006C150F">
                                  <w:pPr>
                                    <w:widowControl/>
                                    <w:jc w:val="right"/>
                                    <w:rPr>
                                      <w:rFonts w:ascii="標楷體" w:eastAsia="標楷體" w:hAnsi="標楷體" w:cs="新細明體"/>
                                      <w:kern w:val="0"/>
                                      <w:sz w:val="20"/>
                                    </w:rPr>
                                  </w:pPr>
                                  <w:r w:rsidRPr="00B77B2E">
                                    <w:rPr>
                                      <w:rFonts w:ascii="標楷體" w:eastAsia="標楷體" w:hAnsi="標楷體" w:cs="新細明體" w:hint="eastAsia"/>
                                      <w:kern w:val="0"/>
                                      <w:sz w:val="20"/>
                                    </w:rPr>
                                    <w:t>31,195</w:t>
                                  </w:r>
                                </w:p>
                              </w:tc>
                              <w:tc>
                                <w:tcPr>
                                  <w:tcW w:w="756" w:type="dxa"/>
                                  <w:tcBorders>
                                    <w:top w:val="nil"/>
                                    <w:left w:val="nil"/>
                                    <w:bottom w:val="single" w:sz="4" w:space="0" w:color="auto"/>
                                    <w:right w:val="single" w:sz="4" w:space="0" w:color="auto"/>
                                  </w:tcBorders>
                                  <w:shd w:val="clear" w:color="auto" w:fill="auto"/>
                                  <w:vAlign w:val="center"/>
                                  <w:hideMark/>
                                </w:tcPr>
                                <w:p w14:paraId="27B65500" w14:textId="77777777" w:rsidR="000F5801" w:rsidRPr="00B77B2E" w:rsidRDefault="000F5801" w:rsidP="006C150F">
                                  <w:pPr>
                                    <w:widowControl/>
                                    <w:jc w:val="right"/>
                                    <w:rPr>
                                      <w:rFonts w:ascii="標楷體" w:eastAsia="標楷體" w:hAnsi="標楷體" w:cs="新細明體"/>
                                      <w:kern w:val="0"/>
                                      <w:sz w:val="20"/>
                                    </w:rPr>
                                  </w:pPr>
                                  <w:r w:rsidRPr="00B77B2E">
                                    <w:rPr>
                                      <w:rFonts w:ascii="標楷體" w:eastAsia="標楷體" w:hAnsi="標楷體" w:cs="新細明體" w:hint="eastAsia"/>
                                      <w:kern w:val="0"/>
                                      <w:sz w:val="20"/>
                                    </w:rPr>
                                    <w:t>41,471</w:t>
                                  </w:r>
                                </w:p>
                              </w:tc>
                              <w:tc>
                                <w:tcPr>
                                  <w:tcW w:w="1470" w:type="dxa"/>
                                  <w:tcBorders>
                                    <w:top w:val="nil"/>
                                    <w:left w:val="nil"/>
                                    <w:bottom w:val="single" w:sz="4" w:space="0" w:color="auto"/>
                                    <w:right w:val="single" w:sz="4" w:space="0" w:color="auto"/>
                                  </w:tcBorders>
                                  <w:shd w:val="clear" w:color="auto" w:fill="auto"/>
                                  <w:vAlign w:val="center"/>
                                  <w:hideMark/>
                                </w:tcPr>
                                <w:p w14:paraId="18E79B72" w14:textId="77777777" w:rsidR="000F5801" w:rsidRPr="00B77B2E" w:rsidRDefault="000F5801" w:rsidP="006C150F">
                                  <w:pPr>
                                    <w:widowControl/>
                                    <w:jc w:val="right"/>
                                    <w:rPr>
                                      <w:rFonts w:ascii="標楷體" w:eastAsia="標楷體" w:hAnsi="標楷體" w:cs="新細明體"/>
                                      <w:kern w:val="0"/>
                                      <w:sz w:val="20"/>
                                    </w:rPr>
                                  </w:pPr>
                                  <w:r w:rsidRPr="00B77B2E">
                                    <w:rPr>
                                      <w:rFonts w:ascii="標楷體" w:eastAsia="標楷體" w:hAnsi="標楷體" w:cs="新細明體" w:hint="eastAsia"/>
                                      <w:kern w:val="0"/>
                                      <w:sz w:val="20"/>
                                    </w:rPr>
                                    <w:t>--</w:t>
                                  </w:r>
                                </w:p>
                              </w:tc>
                              <w:tc>
                                <w:tcPr>
                                  <w:tcW w:w="784" w:type="dxa"/>
                                  <w:tcBorders>
                                    <w:top w:val="nil"/>
                                    <w:left w:val="nil"/>
                                    <w:bottom w:val="single" w:sz="4" w:space="0" w:color="auto"/>
                                    <w:right w:val="single" w:sz="4" w:space="0" w:color="auto"/>
                                  </w:tcBorders>
                                  <w:shd w:val="clear" w:color="auto" w:fill="auto"/>
                                  <w:vAlign w:val="center"/>
                                  <w:hideMark/>
                                </w:tcPr>
                                <w:p w14:paraId="084331F8" w14:textId="77777777" w:rsidR="000F5801" w:rsidRPr="00B77B2E" w:rsidRDefault="000F5801" w:rsidP="006C150F">
                                  <w:pPr>
                                    <w:widowControl/>
                                    <w:jc w:val="right"/>
                                    <w:rPr>
                                      <w:rFonts w:ascii="標楷體" w:eastAsia="標楷體" w:hAnsi="標楷體" w:cs="新細明體"/>
                                      <w:kern w:val="0"/>
                                      <w:sz w:val="20"/>
                                    </w:rPr>
                                  </w:pPr>
                                  <w:r w:rsidRPr="00B77B2E">
                                    <w:rPr>
                                      <w:rFonts w:ascii="標楷體" w:eastAsia="標楷體" w:hAnsi="標楷體" w:cs="新細明體" w:hint="eastAsia"/>
                                      <w:kern w:val="0"/>
                                      <w:sz w:val="20"/>
                                    </w:rPr>
                                    <w:t>10,276</w:t>
                                  </w:r>
                                </w:p>
                              </w:tc>
                            </w:tr>
                            <w:tr w:rsidR="000F5801" w:rsidRPr="00B77B2E" w14:paraId="3B1F9059" w14:textId="77777777" w:rsidTr="000F5801">
                              <w:trPr>
                                <w:trHeight w:val="20"/>
                              </w:trPr>
                              <w:tc>
                                <w:tcPr>
                                  <w:tcW w:w="644" w:type="dxa"/>
                                  <w:tcBorders>
                                    <w:top w:val="nil"/>
                                    <w:left w:val="single" w:sz="4" w:space="0" w:color="auto"/>
                                    <w:bottom w:val="single" w:sz="4" w:space="0" w:color="auto"/>
                                    <w:right w:val="single" w:sz="4" w:space="0" w:color="auto"/>
                                  </w:tcBorders>
                                  <w:shd w:val="clear" w:color="auto" w:fill="auto"/>
                                  <w:vAlign w:val="center"/>
                                  <w:hideMark/>
                                </w:tcPr>
                                <w:p w14:paraId="09F994D8" w14:textId="77777777" w:rsidR="000F5801" w:rsidRPr="00B77B2E" w:rsidRDefault="000F5801" w:rsidP="006C150F">
                                  <w:pPr>
                                    <w:widowControl/>
                                    <w:jc w:val="center"/>
                                    <w:rPr>
                                      <w:rFonts w:ascii="標楷體" w:eastAsia="標楷體" w:hAnsi="標楷體" w:cs="新細明體"/>
                                      <w:kern w:val="0"/>
                                      <w:sz w:val="20"/>
                                    </w:rPr>
                                  </w:pPr>
                                  <w:bookmarkStart w:id="87" w:name="_Hlk230605895"/>
                                  <w:r w:rsidRPr="00B77B2E">
                                    <w:rPr>
                                      <w:rFonts w:ascii="標楷體" w:eastAsia="標楷體" w:hAnsi="標楷體" w:cs="新細明體" w:hint="eastAsia"/>
                                      <w:kern w:val="0"/>
                                      <w:sz w:val="20"/>
                                    </w:rPr>
                                    <w:t>111</w:t>
                                  </w:r>
                                </w:p>
                              </w:tc>
                              <w:tc>
                                <w:tcPr>
                                  <w:tcW w:w="1134" w:type="dxa"/>
                                  <w:tcBorders>
                                    <w:top w:val="nil"/>
                                    <w:left w:val="nil"/>
                                    <w:bottom w:val="single" w:sz="4" w:space="0" w:color="auto"/>
                                    <w:right w:val="single" w:sz="4" w:space="0" w:color="auto"/>
                                  </w:tcBorders>
                                  <w:shd w:val="clear" w:color="auto" w:fill="auto"/>
                                  <w:vAlign w:val="center"/>
                                  <w:hideMark/>
                                </w:tcPr>
                                <w:p w14:paraId="46CFD99E" w14:textId="77777777" w:rsidR="000F5801" w:rsidRPr="00B77B2E" w:rsidRDefault="000F5801" w:rsidP="006C150F">
                                  <w:pPr>
                                    <w:widowControl/>
                                    <w:jc w:val="right"/>
                                    <w:rPr>
                                      <w:rFonts w:ascii="標楷體" w:eastAsia="標楷體" w:hAnsi="標楷體" w:cs="新細明體"/>
                                      <w:kern w:val="0"/>
                                      <w:sz w:val="20"/>
                                    </w:rPr>
                                  </w:pPr>
                                  <w:r w:rsidRPr="00B77B2E">
                                    <w:rPr>
                                      <w:rFonts w:ascii="標楷體" w:eastAsia="標楷體" w:hAnsi="標楷體" w:cs="新細明體" w:hint="eastAsia"/>
                                      <w:kern w:val="0"/>
                                      <w:sz w:val="20"/>
                                    </w:rPr>
                                    <w:t>32,321</w:t>
                                  </w:r>
                                </w:p>
                              </w:tc>
                              <w:tc>
                                <w:tcPr>
                                  <w:tcW w:w="756" w:type="dxa"/>
                                  <w:tcBorders>
                                    <w:top w:val="nil"/>
                                    <w:left w:val="nil"/>
                                    <w:bottom w:val="single" w:sz="4" w:space="0" w:color="auto"/>
                                    <w:right w:val="single" w:sz="4" w:space="0" w:color="auto"/>
                                  </w:tcBorders>
                                  <w:shd w:val="clear" w:color="auto" w:fill="auto"/>
                                  <w:vAlign w:val="center"/>
                                  <w:hideMark/>
                                </w:tcPr>
                                <w:p w14:paraId="2EDC5040" w14:textId="77777777" w:rsidR="000F5801" w:rsidRPr="00B77B2E" w:rsidRDefault="000F5801" w:rsidP="006C150F">
                                  <w:pPr>
                                    <w:widowControl/>
                                    <w:jc w:val="right"/>
                                    <w:rPr>
                                      <w:rFonts w:ascii="標楷體" w:eastAsia="標楷體" w:hAnsi="標楷體" w:cs="新細明體"/>
                                      <w:kern w:val="0"/>
                                      <w:sz w:val="20"/>
                                    </w:rPr>
                                  </w:pPr>
                                  <w:r w:rsidRPr="00B77B2E">
                                    <w:rPr>
                                      <w:rFonts w:ascii="標楷體" w:eastAsia="標楷體" w:hAnsi="標楷體" w:cs="新細明體" w:hint="eastAsia"/>
                                      <w:kern w:val="0"/>
                                      <w:sz w:val="20"/>
                                    </w:rPr>
                                    <w:t>41,452</w:t>
                                  </w:r>
                                </w:p>
                              </w:tc>
                              <w:tc>
                                <w:tcPr>
                                  <w:tcW w:w="1470" w:type="dxa"/>
                                  <w:tcBorders>
                                    <w:top w:val="nil"/>
                                    <w:left w:val="nil"/>
                                    <w:bottom w:val="single" w:sz="4" w:space="0" w:color="auto"/>
                                    <w:right w:val="single" w:sz="4" w:space="0" w:color="auto"/>
                                  </w:tcBorders>
                                  <w:shd w:val="clear" w:color="auto" w:fill="auto"/>
                                  <w:vAlign w:val="center"/>
                                  <w:hideMark/>
                                </w:tcPr>
                                <w:p w14:paraId="54FF7686" w14:textId="77777777" w:rsidR="000F5801" w:rsidRPr="00B77B2E" w:rsidRDefault="000F5801" w:rsidP="006C150F">
                                  <w:pPr>
                                    <w:widowControl/>
                                    <w:jc w:val="right"/>
                                    <w:rPr>
                                      <w:rFonts w:ascii="標楷體" w:eastAsia="標楷體" w:hAnsi="標楷體" w:cs="新細明體"/>
                                      <w:kern w:val="0"/>
                                      <w:sz w:val="20"/>
                                    </w:rPr>
                                  </w:pPr>
                                  <w:r w:rsidRPr="00B77B2E">
                                    <w:rPr>
                                      <w:rFonts w:ascii="標楷體" w:eastAsia="標楷體" w:hAnsi="標楷體" w:cs="新細明體" w:hint="eastAsia"/>
                                      <w:kern w:val="0"/>
                                      <w:sz w:val="20"/>
                                    </w:rPr>
                                    <w:t>--</w:t>
                                  </w:r>
                                </w:p>
                              </w:tc>
                              <w:tc>
                                <w:tcPr>
                                  <w:tcW w:w="784" w:type="dxa"/>
                                  <w:tcBorders>
                                    <w:top w:val="nil"/>
                                    <w:left w:val="nil"/>
                                    <w:bottom w:val="single" w:sz="4" w:space="0" w:color="auto"/>
                                    <w:right w:val="single" w:sz="4" w:space="0" w:color="auto"/>
                                  </w:tcBorders>
                                  <w:shd w:val="clear" w:color="auto" w:fill="auto"/>
                                  <w:vAlign w:val="center"/>
                                  <w:hideMark/>
                                </w:tcPr>
                                <w:p w14:paraId="6772D343" w14:textId="77777777" w:rsidR="000F5801" w:rsidRPr="00B77B2E" w:rsidRDefault="000F5801" w:rsidP="006C150F">
                                  <w:pPr>
                                    <w:widowControl/>
                                    <w:jc w:val="right"/>
                                    <w:rPr>
                                      <w:rFonts w:ascii="標楷體" w:eastAsia="標楷體" w:hAnsi="標楷體" w:cs="新細明體"/>
                                      <w:kern w:val="0"/>
                                      <w:sz w:val="20"/>
                                    </w:rPr>
                                  </w:pPr>
                                  <w:r w:rsidRPr="00B77B2E">
                                    <w:rPr>
                                      <w:rFonts w:ascii="標楷體" w:eastAsia="標楷體" w:hAnsi="標楷體" w:cs="新細明體" w:hint="eastAsia"/>
                                      <w:kern w:val="0"/>
                                      <w:sz w:val="20"/>
                                    </w:rPr>
                                    <w:t>9,131</w:t>
                                  </w:r>
                                </w:p>
                              </w:tc>
                            </w:tr>
                            <w:bookmarkEnd w:id="87"/>
                            <w:tr w:rsidR="000F5801" w:rsidRPr="00B77B2E" w14:paraId="3832969C" w14:textId="77777777" w:rsidTr="000F5801">
                              <w:trPr>
                                <w:trHeight w:val="20"/>
                              </w:trPr>
                              <w:tc>
                                <w:tcPr>
                                  <w:tcW w:w="644" w:type="dxa"/>
                                  <w:tcBorders>
                                    <w:top w:val="nil"/>
                                    <w:left w:val="single" w:sz="4" w:space="0" w:color="auto"/>
                                    <w:bottom w:val="single" w:sz="4" w:space="0" w:color="auto"/>
                                    <w:right w:val="single" w:sz="4" w:space="0" w:color="auto"/>
                                  </w:tcBorders>
                                  <w:shd w:val="clear" w:color="auto" w:fill="auto"/>
                                  <w:vAlign w:val="center"/>
                                  <w:hideMark/>
                                </w:tcPr>
                                <w:p w14:paraId="44F18C76" w14:textId="77777777" w:rsidR="000F5801" w:rsidRPr="00B77B2E" w:rsidRDefault="000F5801" w:rsidP="006C150F">
                                  <w:pPr>
                                    <w:widowControl/>
                                    <w:jc w:val="center"/>
                                    <w:rPr>
                                      <w:rFonts w:ascii="標楷體" w:eastAsia="標楷體" w:hAnsi="標楷體" w:cs="新細明體"/>
                                      <w:kern w:val="0"/>
                                      <w:sz w:val="20"/>
                                    </w:rPr>
                                  </w:pPr>
                                  <w:r w:rsidRPr="00B77B2E">
                                    <w:rPr>
                                      <w:rFonts w:ascii="標楷體" w:eastAsia="標楷體" w:hAnsi="標楷體" w:cs="新細明體" w:hint="eastAsia"/>
                                      <w:kern w:val="0"/>
                                      <w:sz w:val="20"/>
                                    </w:rPr>
                                    <w:t>112</w:t>
                                  </w:r>
                                </w:p>
                              </w:tc>
                              <w:tc>
                                <w:tcPr>
                                  <w:tcW w:w="1134" w:type="dxa"/>
                                  <w:tcBorders>
                                    <w:top w:val="nil"/>
                                    <w:left w:val="nil"/>
                                    <w:bottom w:val="single" w:sz="4" w:space="0" w:color="auto"/>
                                    <w:right w:val="single" w:sz="4" w:space="0" w:color="auto"/>
                                  </w:tcBorders>
                                  <w:shd w:val="clear" w:color="auto" w:fill="auto"/>
                                  <w:vAlign w:val="center"/>
                                  <w:hideMark/>
                                </w:tcPr>
                                <w:p w14:paraId="01A65473" w14:textId="77777777" w:rsidR="000F5801" w:rsidRPr="00B77B2E" w:rsidRDefault="000F5801" w:rsidP="006C150F">
                                  <w:pPr>
                                    <w:widowControl/>
                                    <w:jc w:val="right"/>
                                    <w:rPr>
                                      <w:rFonts w:ascii="標楷體" w:eastAsia="標楷體" w:hAnsi="標楷體" w:cs="新細明體"/>
                                      <w:kern w:val="0"/>
                                      <w:sz w:val="20"/>
                                    </w:rPr>
                                  </w:pPr>
                                  <w:r w:rsidRPr="00B77B2E">
                                    <w:rPr>
                                      <w:rFonts w:ascii="標楷體" w:eastAsia="標楷體" w:hAnsi="標楷體" w:cs="新細明體" w:hint="eastAsia"/>
                                      <w:kern w:val="0"/>
                                      <w:sz w:val="20"/>
                                    </w:rPr>
                                    <w:t>34,244</w:t>
                                  </w:r>
                                </w:p>
                              </w:tc>
                              <w:tc>
                                <w:tcPr>
                                  <w:tcW w:w="756" w:type="dxa"/>
                                  <w:tcBorders>
                                    <w:top w:val="nil"/>
                                    <w:left w:val="nil"/>
                                    <w:bottom w:val="single" w:sz="4" w:space="0" w:color="auto"/>
                                    <w:right w:val="single" w:sz="4" w:space="0" w:color="auto"/>
                                  </w:tcBorders>
                                  <w:shd w:val="clear" w:color="auto" w:fill="auto"/>
                                  <w:vAlign w:val="center"/>
                                  <w:hideMark/>
                                </w:tcPr>
                                <w:p w14:paraId="6502817D" w14:textId="77777777" w:rsidR="000F5801" w:rsidRPr="00B77B2E" w:rsidRDefault="000F5801" w:rsidP="006C150F">
                                  <w:pPr>
                                    <w:widowControl/>
                                    <w:jc w:val="right"/>
                                    <w:rPr>
                                      <w:rFonts w:ascii="標楷體" w:eastAsia="標楷體" w:hAnsi="標楷體" w:cs="新細明體"/>
                                      <w:kern w:val="0"/>
                                      <w:sz w:val="20"/>
                                    </w:rPr>
                                  </w:pPr>
                                  <w:r w:rsidRPr="00B77B2E">
                                    <w:rPr>
                                      <w:rFonts w:ascii="標楷體" w:eastAsia="標楷體" w:hAnsi="標楷體" w:cs="新細明體" w:hint="eastAsia"/>
                                      <w:kern w:val="0"/>
                                      <w:sz w:val="20"/>
                                    </w:rPr>
                                    <w:t>43,281</w:t>
                                  </w:r>
                                </w:p>
                              </w:tc>
                              <w:tc>
                                <w:tcPr>
                                  <w:tcW w:w="1470" w:type="dxa"/>
                                  <w:tcBorders>
                                    <w:top w:val="nil"/>
                                    <w:left w:val="nil"/>
                                    <w:bottom w:val="single" w:sz="4" w:space="0" w:color="auto"/>
                                    <w:right w:val="single" w:sz="4" w:space="0" w:color="auto"/>
                                  </w:tcBorders>
                                  <w:shd w:val="clear" w:color="auto" w:fill="auto"/>
                                  <w:vAlign w:val="center"/>
                                  <w:hideMark/>
                                </w:tcPr>
                                <w:p w14:paraId="2C2E7DB7" w14:textId="77777777" w:rsidR="000F5801" w:rsidRPr="00B77B2E" w:rsidRDefault="000F5801" w:rsidP="006C150F">
                                  <w:pPr>
                                    <w:widowControl/>
                                    <w:jc w:val="right"/>
                                    <w:rPr>
                                      <w:rFonts w:ascii="標楷體" w:eastAsia="標楷體" w:hAnsi="標楷體" w:cs="新細明體"/>
                                      <w:kern w:val="0"/>
                                      <w:sz w:val="20"/>
                                    </w:rPr>
                                  </w:pPr>
                                  <w:r w:rsidRPr="00B77B2E">
                                    <w:rPr>
                                      <w:rFonts w:ascii="標楷體" w:eastAsia="標楷體" w:hAnsi="標楷體" w:cs="新細明體" w:hint="eastAsia"/>
                                      <w:kern w:val="0"/>
                                      <w:sz w:val="20"/>
                                    </w:rPr>
                                    <w:t>--</w:t>
                                  </w:r>
                                </w:p>
                              </w:tc>
                              <w:tc>
                                <w:tcPr>
                                  <w:tcW w:w="784" w:type="dxa"/>
                                  <w:tcBorders>
                                    <w:top w:val="nil"/>
                                    <w:left w:val="nil"/>
                                    <w:bottom w:val="single" w:sz="4" w:space="0" w:color="auto"/>
                                    <w:right w:val="single" w:sz="4" w:space="0" w:color="auto"/>
                                  </w:tcBorders>
                                  <w:shd w:val="clear" w:color="auto" w:fill="auto"/>
                                  <w:vAlign w:val="center"/>
                                  <w:hideMark/>
                                </w:tcPr>
                                <w:p w14:paraId="0E99AA9A" w14:textId="77777777" w:rsidR="000F5801" w:rsidRPr="00B77B2E" w:rsidRDefault="000F5801" w:rsidP="006C150F">
                                  <w:pPr>
                                    <w:widowControl/>
                                    <w:jc w:val="right"/>
                                    <w:rPr>
                                      <w:rFonts w:ascii="標楷體" w:eastAsia="標楷體" w:hAnsi="標楷體" w:cs="新細明體"/>
                                      <w:kern w:val="0"/>
                                      <w:sz w:val="20"/>
                                    </w:rPr>
                                  </w:pPr>
                                  <w:r w:rsidRPr="00B77B2E">
                                    <w:rPr>
                                      <w:rFonts w:ascii="標楷體" w:eastAsia="標楷體" w:hAnsi="標楷體" w:cs="新細明體" w:hint="eastAsia"/>
                                      <w:kern w:val="0"/>
                                      <w:sz w:val="20"/>
                                    </w:rPr>
                                    <w:t>9,037</w:t>
                                  </w:r>
                                </w:p>
                              </w:tc>
                            </w:tr>
                            <w:tr w:rsidR="000F5801" w:rsidRPr="00B77B2E" w14:paraId="4BCA65FB" w14:textId="77777777" w:rsidTr="000F5801">
                              <w:trPr>
                                <w:trHeight w:val="20"/>
                              </w:trPr>
                              <w:tc>
                                <w:tcPr>
                                  <w:tcW w:w="644" w:type="dxa"/>
                                  <w:tcBorders>
                                    <w:top w:val="nil"/>
                                    <w:left w:val="single" w:sz="4" w:space="0" w:color="auto"/>
                                    <w:bottom w:val="single" w:sz="4" w:space="0" w:color="auto"/>
                                    <w:right w:val="single" w:sz="4" w:space="0" w:color="auto"/>
                                  </w:tcBorders>
                                  <w:shd w:val="clear" w:color="auto" w:fill="auto"/>
                                  <w:vAlign w:val="center"/>
                                  <w:hideMark/>
                                </w:tcPr>
                                <w:p w14:paraId="07C8AF26" w14:textId="77777777" w:rsidR="000F5801" w:rsidRPr="00B77B2E" w:rsidRDefault="000F5801" w:rsidP="006C150F">
                                  <w:pPr>
                                    <w:widowControl/>
                                    <w:jc w:val="center"/>
                                    <w:rPr>
                                      <w:rFonts w:ascii="標楷體" w:eastAsia="標楷體" w:hAnsi="標楷體" w:cs="新細明體"/>
                                      <w:kern w:val="0"/>
                                      <w:sz w:val="20"/>
                                    </w:rPr>
                                  </w:pPr>
                                  <w:r w:rsidRPr="00B77B2E">
                                    <w:rPr>
                                      <w:rFonts w:ascii="標楷體" w:eastAsia="標楷體" w:hAnsi="標楷體" w:cs="新細明體" w:hint="eastAsia"/>
                                      <w:kern w:val="0"/>
                                      <w:sz w:val="20"/>
                                    </w:rPr>
                                    <w:t>113</w:t>
                                  </w:r>
                                </w:p>
                              </w:tc>
                              <w:tc>
                                <w:tcPr>
                                  <w:tcW w:w="1134" w:type="dxa"/>
                                  <w:tcBorders>
                                    <w:top w:val="nil"/>
                                    <w:left w:val="nil"/>
                                    <w:bottom w:val="single" w:sz="4" w:space="0" w:color="auto"/>
                                    <w:right w:val="single" w:sz="4" w:space="0" w:color="auto"/>
                                  </w:tcBorders>
                                  <w:shd w:val="clear" w:color="auto" w:fill="auto"/>
                                  <w:vAlign w:val="center"/>
                                  <w:hideMark/>
                                </w:tcPr>
                                <w:p w14:paraId="38F3FB6E" w14:textId="77777777" w:rsidR="000F5801" w:rsidRPr="00B77B2E" w:rsidRDefault="000F5801" w:rsidP="006C150F">
                                  <w:pPr>
                                    <w:widowControl/>
                                    <w:jc w:val="right"/>
                                    <w:rPr>
                                      <w:rFonts w:ascii="標楷體" w:eastAsia="標楷體" w:hAnsi="標楷體" w:cs="新細明體"/>
                                      <w:kern w:val="0"/>
                                      <w:sz w:val="20"/>
                                    </w:rPr>
                                  </w:pPr>
                                  <w:r w:rsidRPr="00B77B2E">
                                    <w:rPr>
                                      <w:rFonts w:ascii="標楷體" w:eastAsia="標楷體" w:hAnsi="標楷體" w:cs="新細明體" w:hint="eastAsia"/>
                                      <w:kern w:val="0"/>
                                      <w:sz w:val="20"/>
                                    </w:rPr>
                                    <w:t>35,304</w:t>
                                  </w:r>
                                </w:p>
                              </w:tc>
                              <w:tc>
                                <w:tcPr>
                                  <w:tcW w:w="756" w:type="dxa"/>
                                  <w:tcBorders>
                                    <w:top w:val="nil"/>
                                    <w:left w:val="nil"/>
                                    <w:bottom w:val="single" w:sz="4" w:space="0" w:color="auto"/>
                                    <w:right w:val="single" w:sz="4" w:space="0" w:color="auto"/>
                                  </w:tcBorders>
                                  <w:shd w:val="clear" w:color="auto" w:fill="auto"/>
                                  <w:vAlign w:val="center"/>
                                  <w:hideMark/>
                                </w:tcPr>
                                <w:p w14:paraId="03016E67" w14:textId="77777777" w:rsidR="000F5801" w:rsidRPr="00B77B2E" w:rsidRDefault="000F5801" w:rsidP="006C150F">
                                  <w:pPr>
                                    <w:widowControl/>
                                    <w:jc w:val="right"/>
                                    <w:rPr>
                                      <w:rFonts w:ascii="標楷體" w:eastAsia="標楷體" w:hAnsi="標楷體" w:cs="新細明體"/>
                                      <w:kern w:val="0"/>
                                      <w:sz w:val="20"/>
                                    </w:rPr>
                                  </w:pPr>
                                  <w:r w:rsidRPr="00B77B2E">
                                    <w:rPr>
                                      <w:rFonts w:ascii="標楷體" w:eastAsia="標楷體" w:hAnsi="標楷體" w:cs="新細明體" w:hint="eastAsia"/>
                                      <w:kern w:val="0"/>
                                      <w:sz w:val="20"/>
                                    </w:rPr>
                                    <w:t>--</w:t>
                                  </w:r>
                                </w:p>
                              </w:tc>
                              <w:tc>
                                <w:tcPr>
                                  <w:tcW w:w="1470" w:type="dxa"/>
                                  <w:tcBorders>
                                    <w:top w:val="nil"/>
                                    <w:left w:val="nil"/>
                                    <w:bottom w:val="single" w:sz="4" w:space="0" w:color="auto"/>
                                    <w:right w:val="single" w:sz="4" w:space="0" w:color="auto"/>
                                  </w:tcBorders>
                                  <w:shd w:val="clear" w:color="auto" w:fill="auto"/>
                                  <w:vAlign w:val="center"/>
                                  <w:hideMark/>
                                </w:tcPr>
                                <w:p w14:paraId="68F504D0" w14:textId="77777777" w:rsidR="000F5801" w:rsidRPr="00B77B2E" w:rsidRDefault="000F5801" w:rsidP="006C150F">
                                  <w:pPr>
                                    <w:widowControl/>
                                    <w:jc w:val="right"/>
                                    <w:rPr>
                                      <w:rFonts w:ascii="標楷體" w:eastAsia="標楷體" w:hAnsi="標楷體" w:cs="新細明體"/>
                                      <w:kern w:val="0"/>
                                      <w:sz w:val="20"/>
                                    </w:rPr>
                                  </w:pPr>
                                  <w:r w:rsidRPr="00B77B2E">
                                    <w:rPr>
                                      <w:rFonts w:ascii="標楷體" w:eastAsia="標楷體" w:hAnsi="標楷體" w:cs="新細明體" w:hint="eastAsia"/>
                                      <w:kern w:val="0"/>
                                      <w:sz w:val="20"/>
                                    </w:rPr>
                                    <w:t>48,795</w:t>
                                  </w:r>
                                </w:p>
                              </w:tc>
                              <w:tc>
                                <w:tcPr>
                                  <w:tcW w:w="784" w:type="dxa"/>
                                  <w:tcBorders>
                                    <w:top w:val="nil"/>
                                    <w:left w:val="nil"/>
                                    <w:bottom w:val="single" w:sz="4" w:space="0" w:color="auto"/>
                                    <w:right w:val="single" w:sz="4" w:space="0" w:color="auto"/>
                                  </w:tcBorders>
                                  <w:shd w:val="clear" w:color="auto" w:fill="auto"/>
                                  <w:vAlign w:val="center"/>
                                  <w:hideMark/>
                                </w:tcPr>
                                <w:p w14:paraId="1AC67D87" w14:textId="77777777" w:rsidR="000F5801" w:rsidRPr="00B77B2E" w:rsidRDefault="000F5801" w:rsidP="006C150F">
                                  <w:pPr>
                                    <w:widowControl/>
                                    <w:jc w:val="right"/>
                                    <w:rPr>
                                      <w:rFonts w:ascii="標楷體" w:eastAsia="標楷體" w:hAnsi="標楷體" w:cs="新細明體"/>
                                      <w:kern w:val="0"/>
                                      <w:sz w:val="20"/>
                                    </w:rPr>
                                  </w:pPr>
                                  <w:r w:rsidRPr="00B77B2E">
                                    <w:rPr>
                                      <w:rFonts w:ascii="標楷體" w:eastAsia="標楷體" w:hAnsi="標楷體" w:cs="新細明體" w:hint="eastAsia"/>
                                      <w:kern w:val="0"/>
                                      <w:sz w:val="20"/>
                                    </w:rPr>
                                    <w:t>--</w:t>
                                  </w:r>
                                </w:p>
                              </w:tc>
                            </w:tr>
                            <w:tr w:rsidR="000F5801" w:rsidRPr="00B77B2E" w14:paraId="386F820B" w14:textId="77777777" w:rsidTr="000F5801">
                              <w:trPr>
                                <w:trHeight w:val="20"/>
                              </w:trPr>
                              <w:tc>
                                <w:tcPr>
                                  <w:tcW w:w="644" w:type="dxa"/>
                                  <w:tcBorders>
                                    <w:top w:val="nil"/>
                                    <w:left w:val="single" w:sz="4" w:space="0" w:color="auto"/>
                                    <w:bottom w:val="single" w:sz="4" w:space="0" w:color="auto"/>
                                    <w:right w:val="single" w:sz="4" w:space="0" w:color="auto"/>
                                  </w:tcBorders>
                                  <w:shd w:val="clear" w:color="auto" w:fill="auto"/>
                                  <w:vAlign w:val="center"/>
                                  <w:hideMark/>
                                </w:tcPr>
                                <w:p w14:paraId="2EB72208" w14:textId="77777777" w:rsidR="000F5801" w:rsidRPr="00B77B2E" w:rsidRDefault="000F5801" w:rsidP="006C150F">
                                  <w:pPr>
                                    <w:widowControl/>
                                    <w:jc w:val="center"/>
                                    <w:rPr>
                                      <w:rFonts w:ascii="標楷體" w:eastAsia="標楷體" w:hAnsi="標楷體" w:cs="新細明體"/>
                                      <w:kern w:val="0"/>
                                      <w:sz w:val="20"/>
                                    </w:rPr>
                                  </w:pPr>
                                  <w:bookmarkStart w:id="88" w:name="_Hlk230605925"/>
                                  <w:r w:rsidRPr="00B77B2E">
                                    <w:rPr>
                                      <w:rFonts w:ascii="標楷體" w:eastAsia="標楷體" w:hAnsi="標楷體" w:cs="新細明體" w:hint="eastAsia"/>
                                      <w:kern w:val="0"/>
                                      <w:sz w:val="20"/>
                                    </w:rPr>
                                    <w:t>114</w:t>
                                  </w:r>
                                </w:p>
                              </w:tc>
                              <w:tc>
                                <w:tcPr>
                                  <w:tcW w:w="1134" w:type="dxa"/>
                                  <w:tcBorders>
                                    <w:top w:val="nil"/>
                                    <w:left w:val="nil"/>
                                    <w:bottom w:val="single" w:sz="4" w:space="0" w:color="auto"/>
                                    <w:right w:val="single" w:sz="4" w:space="0" w:color="auto"/>
                                  </w:tcBorders>
                                  <w:shd w:val="clear" w:color="auto" w:fill="auto"/>
                                  <w:vAlign w:val="center"/>
                                  <w:hideMark/>
                                </w:tcPr>
                                <w:p w14:paraId="42A14A33" w14:textId="77777777" w:rsidR="000F5801" w:rsidRPr="00B77B2E" w:rsidRDefault="000F5801" w:rsidP="006C150F">
                                  <w:pPr>
                                    <w:widowControl/>
                                    <w:jc w:val="right"/>
                                    <w:rPr>
                                      <w:rFonts w:ascii="標楷體" w:eastAsia="標楷體" w:hAnsi="標楷體" w:cs="新細明體"/>
                                      <w:kern w:val="0"/>
                                      <w:sz w:val="20"/>
                                    </w:rPr>
                                  </w:pPr>
                                  <w:r w:rsidRPr="00B77B2E">
                                    <w:rPr>
                                      <w:rFonts w:ascii="標楷體" w:eastAsia="標楷體" w:hAnsi="標楷體" w:cs="新細明體" w:hint="eastAsia"/>
                                      <w:kern w:val="0"/>
                                      <w:sz w:val="20"/>
                                    </w:rPr>
                                    <w:t>36,789</w:t>
                                  </w:r>
                                </w:p>
                              </w:tc>
                              <w:tc>
                                <w:tcPr>
                                  <w:tcW w:w="756" w:type="dxa"/>
                                  <w:tcBorders>
                                    <w:top w:val="nil"/>
                                    <w:left w:val="nil"/>
                                    <w:bottom w:val="single" w:sz="4" w:space="0" w:color="auto"/>
                                    <w:right w:val="single" w:sz="4" w:space="0" w:color="auto"/>
                                  </w:tcBorders>
                                  <w:shd w:val="clear" w:color="auto" w:fill="auto"/>
                                  <w:vAlign w:val="center"/>
                                  <w:hideMark/>
                                </w:tcPr>
                                <w:p w14:paraId="40A85055" w14:textId="77777777" w:rsidR="000F5801" w:rsidRPr="00B77B2E" w:rsidRDefault="000F5801" w:rsidP="006C150F">
                                  <w:pPr>
                                    <w:widowControl/>
                                    <w:jc w:val="right"/>
                                    <w:rPr>
                                      <w:rFonts w:ascii="標楷體" w:eastAsia="標楷體" w:hAnsi="標楷體" w:cs="新細明體"/>
                                      <w:kern w:val="0"/>
                                      <w:sz w:val="20"/>
                                    </w:rPr>
                                  </w:pPr>
                                  <w:r w:rsidRPr="00B77B2E">
                                    <w:rPr>
                                      <w:rFonts w:ascii="標楷體" w:eastAsia="標楷體" w:hAnsi="標楷體" w:cs="新細明體" w:hint="eastAsia"/>
                                      <w:kern w:val="0"/>
                                      <w:sz w:val="20"/>
                                    </w:rPr>
                                    <w:t>--</w:t>
                                  </w:r>
                                </w:p>
                              </w:tc>
                              <w:tc>
                                <w:tcPr>
                                  <w:tcW w:w="1470" w:type="dxa"/>
                                  <w:tcBorders>
                                    <w:top w:val="nil"/>
                                    <w:left w:val="nil"/>
                                    <w:bottom w:val="single" w:sz="4" w:space="0" w:color="auto"/>
                                    <w:right w:val="single" w:sz="4" w:space="0" w:color="auto"/>
                                  </w:tcBorders>
                                  <w:shd w:val="clear" w:color="auto" w:fill="auto"/>
                                  <w:vAlign w:val="center"/>
                                  <w:hideMark/>
                                </w:tcPr>
                                <w:p w14:paraId="141EA380" w14:textId="77777777" w:rsidR="000F5801" w:rsidRPr="00B77B2E" w:rsidRDefault="000F5801" w:rsidP="006C150F">
                                  <w:pPr>
                                    <w:widowControl/>
                                    <w:jc w:val="right"/>
                                    <w:rPr>
                                      <w:rFonts w:ascii="標楷體" w:eastAsia="標楷體" w:hAnsi="標楷體" w:cs="新細明體"/>
                                      <w:kern w:val="0"/>
                                      <w:sz w:val="20"/>
                                    </w:rPr>
                                  </w:pPr>
                                  <w:r w:rsidRPr="00B77B2E">
                                    <w:rPr>
                                      <w:rFonts w:ascii="標楷體" w:eastAsia="標楷體" w:hAnsi="標楷體" w:cs="新細明體" w:hint="eastAsia"/>
                                      <w:kern w:val="0"/>
                                      <w:sz w:val="20"/>
                                    </w:rPr>
                                    <w:t>50,427</w:t>
                                  </w:r>
                                </w:p>
                              </w:tc>
                              <w:tc>
                                <w:tcPr>
                                  <w:tcW w:w="784" w:type="dxa"/>
                                  <w:tcBorders>
                                    <w:top w:val="nil"/>
                                    <w:left w:val="nil"/>
                                    <w:bottom w:val="single" w:sz="4" w:space="0" w:color="auto"/>
                                    <w:right w:val="single" w:sz="4" w:space="0" w:color="auto"/>
                                  </w:tcBorders>
                                  <w:shd w:val="clear" w:color="auto" w:fill="auto"/>
                                  <w:vAlign w:val="center"/>
                                  <w:hideMark/>
                                </w:tcPr>
                                <w:p w14:paraId="76731813" w14:textId="77777777" w:rsidR="000F5801" w:rsidRPr="00B77B2E" w:rsidRDefault="000F5801" w:rsidP="006C150F">
                                  <w:pPr>
                                    <w:widowControl/>
                                    <w:jc w:val="right"/>
                                    <w:rPr>
                                      <w:rFonts w:ascii="標楷體" w:eastAsia="標楷體" w:hAnsi="標楷體" w:cs="新細明體"/>
                                      <w:kern w:val="0"/>
                                      <w:sz w:val="20"/>
                                    </w:rPr>
                                  </w:pPr>
                                  <w:r w:rsidRPr="00B77B2E">
                                    <w:rPr>
                                      <w:rFonts w:ascii="標楷體" w:eastAsia="標楷體" w:hAnsi="標楷體" w:cs="新細明體" w:hint="eastAsia"/>
                                      <w:kern w:val="0"/>
                                      <w:sz w:val="20"/>
                                    </w:rPr>
                                    <w:t>--</w:t>
                                  </w:r>
                                </w:p>
                              </w:tc>
                            </w:tr>
                            <w:bookmarkEnd w:id="88"/>
                            <w:tr w:rsidR="000F5801" w:rsidRPr="00B77B2E" w14:paraId="387005CB" w14:textId="77777777" w:rsidTr="0008353D">
                              <w:trPr>
                                <w:trHeight w:val="525"/>
                              </w:trPr>
                              <w:tc>
                                <w:tcPr>
                                  <w:tcW w:w="4788" w:type="dxa"/>
                                  <w:gridSpan w:val="5"/>
                                  <w:tcBorders>
                                    <w:top w:val="single" w:sz="4" w:space="0" w:color="auto"/>
                                    <w:left w:val="nil"/>
                                    <w:bottom w:val="nil"/>
                                    <w:right w:val="nil"/>
                                  </w:tcBorders>
                                  <w:shd w:val="clear" w:color="auto" w:fill="auto"/>
                                  <w:vAlign w:val="center"/>
                                  <w:hideMark/>
                                </w:tcPr>
                                <w:p w14:paraId="28DCC4A0" w14:textId="74B5C71E" w:rsidR="000F5801" w:rsidRPr="00B77B2E" w:rsidRDefault="000F5801" w:rsidP="006C150F">
                                  <w:pPr>
                                    <w:widowControl/>
                                    <w:ind w:left="900" w:hangingChars="500" w:hanging="900"/>
                                    <w:jc w:val="both"/>
                                    <w:rPr>
                                      <w:rFonts w:ascii="標楷體" w:eastAsia="標楷體" w:hAnsi="標楷體" w:cs="新細明體"/>
                                      <w:kern w:val="0"/>
                                      <w:sz w:val="18"/>
                                      <w:szCs w:val="18"/>
                                    </w:rPr>
                                  </w:pPr>
                                  <w:r w:rsidRPr="00B77B2E">
                                    <w:rPr>
                                      <w:rFonts w:ascii="標楷體" w:eastAsia="標楷體" w:hAnsi="標楷體" w:cs="新細明體" w:hint="eastAsia"/>
                                      <w:kern w:val="0"/>
                                      <w:sz w:val="18"/>
                                      <w:szCs w:val="18"/>
                                    </w:rPr>
                                    <w:t>資料來源：整理自歷年原住民族就業狀況調查及行政院主計總處110至112年人力</w:t>
                                  </w:r>
                                  <w:r>
                                    <w:rPr>
                                      <w:rFonts w:ascii="標楷體" w:eastAsia="標楷體" w:hAnsi="標楷體" w:cs="新細明體" w:hint="eastAsia"/>
                                      <w:kern w:val="0"/>
                                      <w:sz w:val="18"/>
                                      <w:szCs w:val="18"/>
                                    </w:rPr>
                                    <w:t>運用</w:t>
                                  </w:r>
                                  <w:r w:rsidRPr="00B77B2E">
                                    <w:rPr>
                                      <w:rFonts w:ascii="標楷體" w:eastAsia="標楷體" w:hAnsi="標楷體" w:cs="新細明體" w:hint="eastAsia"/>
                                      <w:kern w:val="0"/>
                                      <w:sz w:val="18"/>
                                      <w:szCs w:val="18"/>
                                    </w:rPr>
                                    <w:t>調查、113至114年</w:t>
                                  </w:r>
                                  <w:r>
                                    <w:rPr>
                                      <w:rFonts w:ascii="標楷體" w:eastAsia="標楷體" w:hAnsi="標楷體" w:cs="新細明體" w:hint="eastAsia"/>
                                      <w:kern w:val="0"/>
                                      <w:sz w:val="18"/>
                                      <w:szCs w:val="18"/>
                                    </w:rPr>
                                    <w:t>「</w:t>
                                  </w:r>
                                  <w:r w:rsidRPr="00B77B2E">
                                    <w:rPr>
                                      <w:rFonts w:ascii="標楷體" w:eastAsia="標楷體" w:hAnsi="標楷體" w:cs="新細明體" w:hint="eastAsia"/>
                                      <w:kern w:val="0"/>
                                      <w:sz w:val="18"/>
                                      <w:szCs w:val="18"/>
                                    </w:rPr>
                                    <w:t>統計專區/性別統計指標</w:t>
                                  </w:r>
                                  <w:r>
                                    <w:rPr>
                                      <w:rFonts w:ascii="標楷體" w:eastAsia="標楷體" w:hAnsi="標楷體" w:cs="新細明體" w:hint="eastAsia"/>
                                      <w:kern w:val="0"/>
                                      <w:sz w:val="18"/>
                                      <w:szCs w:val="18"/>
                                    </w:rPr>
                                    <w:t>」</w:t>
                                  </w:r>
                                  <w:r w:rsidRPr="00B77B2E">
                                    <w:rPr>
                                      <w:rFonts w:ascii="標楷體" w:eastAsia="標楷體" w:hAnsi="標楷體" w:cs="新細明體" w:hint="eastAsia"/>
                                      <w:kern w:val="0"/>
                                      <w:sz w:val="18"/>
                                      <w:szCs w:val="18"/>
                                    </w:rPr>
                                    <w:t>公開資料。</w:t>
                                  </w:r>
                                </w:p>
                              </w:tc>
                            </w:tr>
                          </w:tbl>
                          <w:p w14:paraId="3C9B0427" w14:textId="77777777" w:rsidR="000F5801" w:rsidRPr="00B77B2E" w:rsidRDefault="000F5801" w:rsidP="000F580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926CAA7" id="_x0000_s1135" type="#_x0000_t202" style="position:absolute;left:0;text-align:left;margin-left:248.3pt;margin-top:260.4pt;width:252pt;height:218.75pt;z-index:2516710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" stroked="f">
                <v:textbox>
                  <w:txbxContent>
                    <w:tbl>
                      <w:tblPr>
                        <w:tblW w:w="4788" w:type="dxa"/>
                        <w:tblLayout w:type="fixed"/>
                        <w:tblCellMar>
                          <w:left w:w="28" w:type="dxa"/>
                          <w:right w:w="28" w:type="dxa"/>
                        </w:tblCellMar>
                        <w:tblLook w:val="04A0" w:firstRow="1" w:lastRow="0" w:firstColumn="1" w:lastColumn="0" w:noHBand="0" w:noVBand="1"/>
                      </w:tblPr>
                      <w:tblGrid>
                        <w:gridCol w:w="644"/>
                        <w:gridCol w:w="1134"/>
                        <w:gridCol w:w="756"/>
                        <w:gridCol w:w="1470"/>
                        <w:gridCol w:w="784"/>
                      </w:tblGrid>
                      <w:tr w:rsidR="000F5801" w:rsidRPr="00B77B2E" w14:paraId="21777EFF" w14:textId="77777777" w:rsidTr="000F5801">
                        <w:trPr>
                          <w:trHeight w:val="20"/>
                        </w:trPr>
                        <w:tc>
                          <w:tcPr>
                            <w:tcW w:w="4788" w:type="dxa"/>
                            <w:gridSpan w:val="5"/>
                            <w:tcBorders>
                              <w:top w:val="nil"/>
                              <w:left w:val="nil"/>
                              <w:bottom w:val="nil"/>
                              <w:right w:val="nil"/>
                            </w:tcBorders>
                            <w:shd w:val="clear" w:color="auto" w:fill="auto"/>
                            <w:vAlign w:val="center"/>
                            <w:hideMark/>
                          </w:tcPr>
                          <w:p w14:paraId="52444E2A" w14:textId="7B69E824" w:rsidR="000F5801" w:rsidRPr="00B77B2E" w:rsidRDefault="000F5801" w:rsidP="000F5801">
                            <w:pPr>
                              <w:widowControl/>
                              <w:spacing w:line="280" w:lineRule="exact"/>
                              <w:ind w:left="853" w:hangingChars="355" w:hanging="853"/>
                              <w:jc w:val="both"/>
                              <w:rPr>
                                <w:rFonts w:ascii="標楷體" w:eastAsia="標楷體" w:hAnsi="標楷體" w:cs="新細明體"/>
                                <w:b/>
                                <w:bCs/>
                                <w:kern w:val="0"/>
                              </w:rPr>
                            </w:pPr>
                            <w:r w:rsidRPr="00B77B2E">
                              <w:rPr>
                                <w:rFonts w:ascii="標楷體" w:eastAsia="標楷體" w:hAnsi="標楷體" w:cs="新細明體" w:hint="eastAsia"/>
                                <w:b/>
                                <w:bCs/>
                                <w:kern w:val="0"/>
                              </w:rPr>
                              <w:t>表</w:t>
                            </w:r>
                            <w:r>
                              <w:rPr>
                                <w:rFonts w:ascii="標楷體" w:eastAsia="標楷體" w:hAnsi="標楷體" w:cs="新細明體" w:hint="eastAsia"/>
                                <w:b/>
                                <w:bCs/>
                                <w:kern w:val="0"/>
                              </w:rPr>
                              <w:t>4</w:t>
                            </w:r>
                            <w:r w:rsidR="00EE05DE">
                              <w:rPr>
                                <w:rFonts w:ascii="標楷體" w:eastAsia="標楷體" w:hAnsi="標楷體" w:cs="新細明體"/>
                                <w:b/>
                                <w:bCs/>
                                <w:kern w:val="0"/>
                              </w:rPr>
                              <w:t>7</w:t>
                            </w:r>
                            <w:r w:rsidRPr="00B77B2E">
                              <w:rPr>
                                <w:rFonts w:ascii="標楷體" w:eastAsia="標楷體" w:hAnsi="標楷體" w:cs="新細明體" w:hint="eastAsia"/>
                                <w:b/>
                                <w:bCs/>
                                <w:kern w:val="0"/>
                              </w:rPr>
                              <w:t xml:space="preserve">　原住民族與全體民眾有酬就業者每月主要工作收入</w:t>
                            </w:r>
                          </w:p>
                        </w:tc>
                      </w:tr>
                      <w:tr w:rsidR="000F5801" w:rsidRPr="00B77B2E" w14:paraId="0D7A2AD2" w14:textId="77777777" w:rsidTr="000F5801">
                        <w:trPr>
                          <w:trHeight w:val="20"/>
                        </w:trPr>
                        <w:tc>
                          <w:tcPr>
                            <w:tcW w:w="4788" w:type="dxa"/>
                            <w:gridSpan w:val="5"/>
                            <w:tcBorders>
                              <w:top w:val="nil"/>
                              <w:left w:val="nil"/>
                              <w:bottom w:val="single" w:sz="4" w:space="0" w:color="auto"/>
                              <w:right w:val="nil"/>
                            </w:tcBorders>
                            <w:shd w:val="clear" w:color="auto" w:fill="auto"/>
                            <w:noWrap/>
                            <w:vAlign w:val="center"/>
                            <w:hideMark/>
                          </w:tcPr>
                          <w:p w14:paraId="004FB908" w14:textId="77777777" w:rsidR="000F5801" w:rsidRPr="00B77B2E" w:rsidRDefault="000F5801" w:rsidP="006C150F">
                            <w:pPr>
                              <w:widowControl/>
                              <w:jc w:val="right"/>
                              <w:rPr>
                                <w:rFonts w:ascii="標楷體" w:eastAsia="標楷體" w:hAnsi="標楷體" w:cs="新細明體"/>
                                <w:kern w:val="0"/>
                                <w:sz w:val="20"/>
                              </w:rPr>
                            </w:pPr>
                            <w:r w:rsidRPr="00B77B2E">
                              <w:rPr>
                                <w:rFonts w:ascii="標楷體" w:eastAsia="標楷體" w:hAnsi="標楷體" w:cs="新細明體" w:hint="eastAsia"/>
                                <w:kern w:val="0"/>
                                <w:sz w:val="20"/>
                              </w:rPr>
                              <w:t>單位：新臺幣元</w:t>
                            </w:r>
                          </w:p>
                        </w:tc>
                      </w:tr>
                      <w:tr w:rsidR="000F5801" w:rsidRPr="00B77B2E" w14:paraId="3863CAD0" w14:textId="77777777" w:rsidTr="000F5801">
                        <w:trPr>
                          <w:trHeight w:val="20"/>
                        </w:trPr>
                        <w:tc>
                          <w:tcPr>
                            <w:tcW w:w="644" w:type="dxa"/>
                            <w:vMerge w:val="restart"/>
                            <w:tcBorders>
                              <w:top w:val="nil"/>
                              <w:left w:val="single" w:sz="4" w:space="0" w:color="auto"/>
                              <w:bottom w:val="single" w:sz="4" w:space="0" w:color="000000"/>
                              <w:right w:val="single" w:sz="4" w:space="0" w:color="auto"/>
                            </w:tcBorders>
                            <w:shd w:val="clear" w:color="auto" w:fill="auto"/>
                            <w:vAlign w:val="center"/>
                            <w:hideMark/>
                          </w:tcPr>
                          <w:p w14:paraId="22C975A3" w14:textId="77777777" w:rsidR="000F5801" w:rsidRPr="00B77B2E" w:rsidRDefault="000F5801" w:rsidP="006C150F">
                            <w:pPr>
                              <w:widowControl/>
                              <w:jc w:val="center"/>
                              <w:rPr>
                                <w:rFonts w:ascii="標楷體" w:eastAsia="標楷體" w:hAnsi="標楷體" w:cs="新細明體"/>
                                <w:kern w:val="0"/>
                                <w:sz w:val="20"/>
                              </w:rPr>
                            </w:pPr>
                            <w:r w:rsidRPr="00B77B2E">
                              <w:rPr>
                                <w:rFonts w:ascii="標楷體" w:eastAsia="標楷體" w:hAnsi="標楷體" w:cs="新細明體" w:hint="eastAsia"/>
                                <w:kern w:val="0"/>
                                <w:sz w:val="20"/>
                              </w:rPr>
                              <w:t>年度</w:t>
                            </w:r>
                          </w:p>
                        </w:tc>
                        <w:tc>
                          <w:tcPr>
                            <w:tcW w:w="1134" w:type="dxa"/>
                            <w:tcBorders>
                              <w:top w:val="nil"/>
                              <w:left w:val="single" w:sz="4" w:space="0" w:color="auto"/>
                              <w:bottom w:val="single" w:sz="4" w:space="0" w:color="000000"/>
                              <w:right w:val="single" w:sz="4" w:space="0" w:color="auto"/>
                            </w:tcBorders>
                            <w:shd w:val="clear" w:color="auto" w:fill="auto"/>
                            <w:vAlign w:val="center"/>
                            <w:hideMark/>
                          </w:tcPr>
                          <w:p w14:paraId="25B2AAAA" w14:textId="08365CC5" w:rsidR="000F5801" w:rsidRPr="00780D4C" w:rsidRDefault="000F5801" w:rsidP="006C150F">
                            <w:pPr>
                              <w:widowControl/>
                              <w:jc w:val="center"/>
                              <w:rPr>
                                <w:rFonts w:ascii="標楷體" w:eastAsia="標楷體" w:hAnsi="標楷體" w:cs="新細明體"/>
                                <w:kern w:val="0"/>
                                <w:sz w:val="20"/>
                              </w:rPr>
                            </w:pPr>
                            <w:r w:rsidRPr="00780D4C">
                              <w:rPr>
                                <w:rFonts w:ascii="標楷體" w:eastAsia="標楷體" w:hAnsi="標楷體" w:cs="新細明體" w:hint="eastAsia"/>
                                <w:kern w:val="0"/>
                                <w:sz w:val="20"/>
                              </w:rPr>
                              <w:t>原住民族</w:t>
                            </w:r>
                          </w:p>
                        </w:tc>
                        <w:tc>
                          <w:tcPr>
                            <w:tcW w:w="2226" w:type="dxa"/>
                            <w:gridSpan w:val="2"/>
                            <w:tcBorders>
                              <w:top w:val="single" w:sz="4" w:space="0" w:color="auto"/>
                              <w:left w:val="nil"/>
                              <w:bottom w:val="single" w:sz="4" w:space="0" w:color="auto"/>
                              <w:right w:val="single" w:sz="4" w:space="0" w:color="000000"/>
                            </w:tcBorders>
                            <w:shd w:val="clear" w:color="auto" w:fill="auto"/>
                            <w:vAlign w:val="center"/>
                            <w:hideMark/>
                          </w:tcPr>
                          <w:p w14:paraId="524A0D81" w14:textId="77777777" w:rsidR="000F5801" w:rsidRPr="00780D4C" w:rsidRDefault="000F5801" w:rsidP="006C150F">
                            <w:pPr>
                              <w:widowControl/>
                              <w:jc w:val="center"/>
                              <w:rPr>
                                <w:rFonts w:ascii="標楷體" w:eastAsia="標楷體" w:hAnsi="標楷體" w:cs="新細明體"/>
                                <w:kern w:val="0"/>
                                <w:sz w:val="20"/>
                              </w:rPr>
                            </w:pPr>
                            <w:r w:rsidRPr="00780D4C">
                              <w:rPr>
                                <w:rFonts w:ascii="標楷體" w:eastAsia="標楷體" w:hAnsi="標楷體" w:cs="新細明體" w:hint="eastAsia"/>
                                <w:kern w:val="0"/>
                                <w:sz w:val="20"/>
                              </w:rPr>
                              <w:t>全體民眾</w:t>
                            </w:r>
                          </w:p>
                        </w:tc>
                        <w:tc>
                          <w:tcPr>
                            <w:tcW w:w="784" w:type="dxa"/>
                            <w:vMerge w:val="restart"/>
                            <w:tcBorders>
                              <w:top w:val="nil"/>
                              <w:left w:val="single" w:sz="4" w:space="0" w:color="auto"/>
                              <w:bottom w:val="single" w:sz="4" w:space="0" w:color="000000"/>
                              <w:right w:val="single" w:sz="4" w:space="0" w:color="auto"/>
                            </w:tcBorders>
                            <w:shd w:val="clear" w:color="auto" w:fill="auto"/>
                            <w:vAlign w:val="center"/>
                            <w:hideMark/>
                          </w:tcPr>
                          <w:p w14:paraId="60CE38DA" w14:textId="77777777" w:rsidR="00780D4C" w:rsidRPr="00780D4C" w:rsidRDefault="000F5801" w:rsidP="006C150F">
                            <w:pPr>
                              <w:widowControl/>
                              <w:jc w:val="center"/>
                              <w:rPr>
                                <w:rFonts w:ascii="標楷體" w:eastAsia="標楷體" w:hAnsi="標楷體" w:cs="新細明體"/>
                                <w:kern w:val="0"/>
                                <w:sz w:val="20"/>
                              </w:rPr>
                            </w:pPr>
                            <w:r w:rsidRPr="00780D4C">
                              <w:rPr>
                                <w:rFonts w:ascii="標楷體" w:eastAsia="標楷體" w:hAnsi="標楷體" w:cs="新細明體" w:hint="eastAsia"/>
                                <w:kern w:val="0"/>
                                <w:sz w:val="20"/>
                              </w:rPr>
                              <w:t>差距</w:t>
                            </w:r>
                          </w:p>
                          <w:p w14:paraId="7DF4EE38" w14:textId="03DA17C3" w:rsidR="000F5801" w:rsidRPr="00780D4C" w:rsidRDefault="00780D4C" w:rsidP="006C150F">
                            <w:pPr>
                              <w:widowControl/>
                              <w:jc w:val="center"/>
                              <w:rPr>
                                <w:rFonts w:ascii="標楷體" w:eastAsia="標楷體" w:hAnsi="標楷體" w:cs="新細明體"/>
                                <w:kern w:val="0"/>
                                <w:sz w:val="20"/>
                              </w:rPr>
                            </w:pPr>
                            <w:r w:rsidRPr="00780D4C">
                              <w:rPr>
                                <w:rFonts w:ascii="標楷體" w:eastAsia="標楷體" w:hAnsi="標楷體" w:cs="新細明體" w:hint="eastAsia"/>
                                <w:kern w:val="0"/>
                                <w:sz w:val="20"/>
                              </w:rPr>
                              <w:t>(B-A)</w:t>
                            </w:r>
                          </w:p>
                        </w:tc>
                      </w:tr>
                      <w:tr w:rsidR="000F5801" w:rsidRPr="00B77B2E" w14:paraId="3B41C263" w14:textId="77777777" w:rsidTr="00780D4C">
                        <w:trPr>
                          <w:trHeight w:val="20"/>
                        </w:trPr>
                        <w:tc>
                          <w:tcPr>
                            <w:tcW w:w="644" w:type="dxa"/>
                            <w:vMerge/>
                            <w:tcBorders>
                              <w:top w:val="nil"/>
                              <w:left w:val="single" w:sz="4" w:space="0" w:color="auto"/>
                              <w:bottom w:val="single" w:sz="4" w:space="0" w:color="000000"/>
                              <w:right w:val="single" w:sz="4" w:space="0" w:color="auto"/>
                            </w:tcBorders>
                            <w:vAlign w:val="center"/>
                            <w:hideMark/>
                          </w:tcPr>
                          <w:p w14:paraId="676859C3" w14:textId="77777777" w:rsidR="000F5801" w:rsidRPr="00B77B2E" w:rsidRDefault="000F5801" w:rsidP="006C150F">
                            <w:pPr>
                              <w:widowControl/>
                              <w:rPr>
                                <w:rFonts w:ascii="標楷體" w:eastAsia="標楷體" w:hAnsi="標楷體" w:cs="新細明體"/>
                                <w:kern w:val="0"/>
                                <w:sz w:val="20"/>
                              </w:rPr>
                            </w:pPr>
                          </w:p>
                        </w:tc>
                        <w:tc>
                          <w:tcPr>
                            <w:tcW w:w="1134" w:type="dxa"/>
                            <w:tcBorders>
                              <w:top w:val="nil"/>
                              <w:left w:val="single" w:sz="4" w:space="0" w:color="auto"/>
                              <w:bottom w:val="single" w:sz="4" w:space="0" w:color="000000"/>
                              <w:right w:val="single" w:sz="4" w:space="0" w:color="auto"/>
                            </w:tcBorders>
                            <w:shd w:val="clear" w:color="auto" w:fill="auto"/>
                            <w:vAlign w:val="center"/>
                            <w:hideMark/>
                          </w:tcPr>
                          <w:p w14:paraId="294883A1" w14:textId="7755EFF6" w:rsidR="000F5801" w:rsidRPr="00780D4C" w:rsidRDefault="00780D4C" w:rsidP="00780D4C">
                            <w:pPr>
                              <w:widowControl/>
                              <w:jc w:val="center"/>
                              <w:rPr>
                                <w:rFonts w:ascii="標楷體" w:eastAsia="標楷體" w:hAnsi="標楷體" w:cs="新細明體"/>
                                <w:kern w:val="0"/>
                                <w:sz w:val="20"/>
                              </w:rPr>
                            </w:pPr>
                            <w:r w:rsidRPr="00780D4C">
                              <w:rPr>
                                <w:rFonts w:ascii="標楷體" w:eastAsia="標楷體" w:hAnsi="標楷體" w:cs="新細明體" w:hint="eastAsia"/>
                                <w:kern w:val="0"/>
                                <w:sz w:val="20"/>
                              </w:rPr>
                              <w:t>原住民族就業狀況調查(A)</w:t>
                            </w:r>
                          </w:p>
                        </w:tc>
                        <w:tc>
                          <w:tcPr>
                            <w:tcW w:w="756" w:type="dxa"/>
                            <w:tcBorders>
                              <w:top w:val="nil"/>
                              <w:left w:val="nil"/>
                              <w:bottom w:val="single" w:sz="4" w:space="0" w:color="auto"/>
                              <w:right w:val="single" w:sz="4" w:space="0" w:color="auto"/>
                            </w:tcBorders>
                            <w:shd w:val="clear" w:color="auto" w:fill="auto"/>
                            <w:vAlign w:val="center"/>
                            <w:hideMark/>
                          </w:tcPr>
                          <w:p w14:paraId="5DEE7FA5" w14:textId="5523AF85" w:rsidR="000F5801" w:rsidRPr="00780D4C" w:rsidRDefault="000F5801" w:rsidP="006C150F">
                            <w:pPr>
                              <w:widowControl/>
                              <w:jc w:val="center"/>
                              <w:rPr>
                                <w:rFonts w:ascii="標楷體" w:eastAsia="標楷體" w:hAnsi="標楷體" w:cs="新細明體"/>
                                <w:kern w:val="0"/>
                                <w:sz w:val="20"/>
                              </w:rPr>
                            </w:pPr>
                            <w:r w:rsidRPr="00780D4C">
                              <w:rPr>
                                <w:rFonts w:ascii="標楷體" w:eastAsia="標楷體" w:hAnsi="標楷體" w:cs="新細明體" w:hint="eastAsia"/>
                                <w:kern w:val="0"/>
                                <w:sz w:val="20"/>
                              </w:rPr>
                              <w:t>人力運用調查</w:t>
                            </w:r>
                            <w:r w:rsidR="00780D4C" w:rsidRPr="00780D4C">
                              <w:rPr>
                                <w:rFonts w:ascii="標楷體" w:eastAsia="標楷體" w:hAnsi="標楷體" w:cs="新細明體" w:hint="eastAsia"/>
                                <w:kern w:val="0"/>
                                <w:sz w:val="20"/>
                              </w:rPr>
                              <w:t>(B)</w:t>
                            </w:r>
                          </w:p>
                        </w:tc>
                        <w:tc>
                          <w:tcPr>
                            <w:tcW w:w="1470" w:type="dxa"/>
                            <w:tcBorders>
                              <w:top w:val="nil"/>
                              <w:left w:val="nil"/>
                              <w:bottom w:val="single" w:sz="4" w:space="0" w:color="auto"/>
                              <w:right w:val="single" w:sz="4" w:space="0" w:color="auto"/>
                            </w:tcBorders>
                            <w:shd w:val="clear" w:color="auto" w:fill="auto"/>
                            <w:vAlign w:val="center"/>
                            <w:hideMark/>
                          </w:tcPr>
                          <w:p w14:paraId="21A3B3B6" w14:textId="77777777" w:rsidR="000F5801" w:rsidRPr="00780D4C" w:rsidRDefault="000F5801" w:rsidP="006C150F">
                            <w:pPr>
                              <w:widowControl/>
                              <w:jc w:val="center"/>
                              <w:rPr>
                                <w:rFonts w:ascii="標楷體" w:eastAsia="標楷體" w:hAnsi="標楷體" w:cs="新細明體"/>
                                <w:kern w:val="0"/>
                                <w:sz w:val="20"/>
                              </w:rPr>
                            </w:pPr>
                            <w:r w:rsidRPr="00780D4C">
                              <w:rPr>
                                <w:rFonts w:ascii="標楷體" w:eastAsia="標楷體" w:hAnsi="標楷體" w:cs="新細明體" w:hint="eastAsia"/>
                                <w:kern w:val="0"/>
                                <w:sz w:val="20"/>
                              </w:rPr>
                              <w:t>人力資源調查、人力運用調查及勞健保大數據資料編算</w:t>
                            </w:r>
                          </w:p>
                        </w:tc>
                        <w:tc>
                          <w:tcPr>
                            <w:tcW w:w="784" w:type="dxa"/>
                            <w:vMerge/>
                            <w:tcBorders>
                              <w:top w:val="nil"/>
                              <w:left w:val="single" w:sz="4" w:space="0" w:color="auto"/>
                              <w:bottom w:val="single" w:sz="4" w:space="0" w:color="000000"/>
                              <w:right w:val="single" w:sz="4" w:space="0" w:color="auto"/>
                            </w:tcBorders>
                            <w:vAlign w:val="center"/>
                            <w:hideMark/>
                          </w:tcPr>
                          <w:p w14:paraId="20320DA2" w14:textId="77777777" w:rsidR="000F5801" w:rsidRPr="00780D4C" w:rsidRDefault="000F5801" w:rsidP="006C150F">
                            <w:pPr>
                              <w:widowControl/>
                              <w:rPr>
                                <w:rFonts w:ascii="標楷體" w:eastAsia="標楷體" w:hAnsi="標楷體" w:cs="新細明體"/>
                                <w:kern w:val="0"/>
                                <w:sz w:val="20"/>
                              </w:rPr>
                            </w:pPr>
                          </w:p>
                        </w:tc>
                      </w:tr>
                      <w:tr w:rsidR="000F5801" w:rsidRPr="00B77B2E" w14:paraId="14E0AA7F" w14:textId="77777777" w:rsidTr="000F5801">
                        <w:trPr>
                          <w:trHeight w:val="20"/>
                        </w:trPr>
                        <w:tc>
                          <w:tcPr>
                            <w:tcW w:w="644" w:type="dxa"/>
                            <w:tcBorders>
                              <w:top w:val="nil"/>
                              <w:left w:val="single" w:sz="4" w:space="0" w:color="auto"/>
                              <w:bottom w:val="single" w:sz="4" w:space="0" w:color="auto"/>
                              <w:right w:val="single" w:sz="4" w:space="0" w:color="auto"/>
                            </w:tcBorders>
                            <w:shd w:val="clear" w:color="auto" w:fill="auto"/>
                            <w:vAlign w:val="center"/>
                            <w:hideMark/>
                          </w:tcPr>
                          <w:p w14:paraId="64CB3531" w14:textId="77777777" w:rsidR="000F5801" w:rsidRPr="00B77B2E" w:rsidRDefault="000F5801" w:rsidP="006C150F">
                            <w:pPr>
                              <w:widowControl/>
                              <w:jc w:val="center"/>
                              <w:rPr>
                                <w:rFonts w:ascii="標楷體" w:eastAsia="標楷體" w:hAnsi="標楷體" w:cs="新細明體"/>
                                <w:kern w:val="0"/>
                                <w:sz w:val="20"/>
                              </w:rPr>
                            </w:pPr>
                            <w:r w:rsidRPr="00B77B2E">
                              <w:rPr>
                                <w:rFonts w:ascii="標楷體" w:eastAsia="標楷體" w:hAnsi="標楷體" w:cs="新細明體" w:hint="eastAsia"/>
                                <w:kern w:val="0"/>
                                <w:sz w:val="20"/>
                              </w:rPr>
                              <w:t>110</w:t>
                            </w:r>
                          </w:p>
                        </w:tc>
                        <w:tc>
                          <w:tcPr>
                            <w:tcW w:w="1134" w:type="dxa"/>
                            <w:tcBorders>
                              <w:top w:val="nil"/>
                              <w:left w:val="nil"/>
                              <w:bottom w:val="single" w:sz="4" w:space="0" w:color="auto"/>
                              <w:right w:val="single" w:sz="4" w:space="0" w:color="auto"/>
                            </w:tcBorders>
                            <w:shd w:val="clear" w:color="auto" w:fill="auto"/>
                            <w:vAlign w:val="center"/>
                            <w:hideMark/>
                          </w:tcPr>
                          <w:p w14:paraId="62C481D9" w14:textId="77777777" w:rsidR="000F5801" w:rsidRPr="00B77B2E" w:rsidRDefault="000F5801" w:rsidP="006C150F">
                            <w:pPr>
                              <w:widowControl/>
                              <w:jc w:val="right"/>
                              <w:rPr>
                                <w:rFonts w:ascii="標楷體" w:eastAsia="標楷體" w:hAnsi="標楷體" w:cs="新細明體"/>
                                <w:kern w:val="0"/>
                                <w:sz w:val="20"/>
                              </w:rPr>
                            </w:pPr>
                            <w:r w:rsidRPr="00B77B2E">
                              <w:rPr>
                                <w:rFonts w:ascii="標楷體" w:eastAsia="標楷體" w:hAnsi="標楷體" w:cs="新細明體" w:hint="eastAsia"/>
                                <w:kern w:val="0"/>
                                <w:sz w:val="20"/>
                              </w:rPr>
                              <w:t>31,195</w:t>
                            </w:r>
                          </w:p>
                        </w:tc>
                        <w:tc>
                          <w:tcPr>
                            <w:tcW w:w="756" w:type="dxa"/>
                            <w:tcBorders>
                              <w:top w:val="nil"/>
                              <w:left w:val="nil"/>
                              <w:bottom w:val="single" w:sz="4" w:space="0" w:color="auto"/>
                              <w:right w:val="single" w:sz="4" w:space="0" w:color="auto"/>
                            </w:tcBorders>
                            <w:shd w:val="clear" w:color="auto" w:fill="auto"/>
                            <w:vAlign w:val="center"/>
                            <w:hideMark/>
                          </w:tcPr>
                          <w:p w14:paraId="27B65500" w14:textId="77777777" w:rsidR="000F5801" w:rsidRPr="00B77B2E" w:rsidRDefault="000F5801" w:rsidP="006C150F">
                            <w:pPr>
                              <w:widowControl/>
                              <w:jc w:val="right"/>
                              <w:rPr>
                                <w:rFonts w:ascii="標楷體" w:eastAsia="標楷體" w:hAnsi="標楷體" w:cs="新細明體"/>
                                <w:kern w:val="0"/>
                                <w:sz w:val="20"/>
                              </w:rPr>
                            </w:pPr>
                            <w:r w:rsidRPr="00B77B2E">
                              <w:rPr>
                                <w:rFonts w:ascii="標楷體" w:eastAsia="標楷體" w:hAnsi="標楷體" w:cs="新細明體" w:hint="eastAsia"/>
                                <w:kern w:val="0"/>
                                <w:sz w:val="20"/>
                              </w:rPr>
                              <w:t>41,471</w:t>
                            </w:r>
                          </w:p>
                        </w:tc>
                        <w:tc>
                          <w:tcPr>
                            <w:tcW w:w="1470" w:type="dxa"/>
                            <w:tcBorders>
                              <w:top w:val="nil"/>
                              <w:left w:val="nil"/>
                              <w:bottom w:val="single" w:sz="4" w:space="0" w:color="auto"/>
                              <w:right w:val="single" w:sz="4" w:space="0" w:color="auto"/>
                            </w:tcBorders>
                            <w:shd w:val="clear" w:color="auto" w:fill="auto"/>
                            <w:vAlign w:val="center"/>
                            <w:hideMark/>
                          </w:tcPr>
                          <w:p w14:paraId="18E79B72" w14:textId="77777777" w:rsidR="000F5801" w:rsidRPr="00B77B2E" w:rsidRDefault="000F5801" w:rsidP="006C150F">
                            <w:pPr>
                              <w:widowControl/>
                              <w:jc w:val="right"/>
                              <w:rPr>
                                <w:rFonts w:ascii="標楷體" w:eastAsia="標楷體" w:hAnsi="標楷體" w:cs="新細明體"/>
                                <w:kern w:val="0"/>
                                <w:sz w:val="20"/>
                              </w:rPr>
                            </w:pPr>
                            <w:r w:rsidRPr="00B77B2E">
                              <w:rPr>
                                <w:rFonts w:ascii="標楷體" w:eastAsia="標楷體" w:hAnsi="標楷體" w:cs="新細明體" w:hint="eastAsia"/>
                                <w:kern w:val="0"/>
                                <w:sz w:val="20"/>
                              </w:rPr>
                              <w:t>--</w:t>
                            </w:r>
                          </w:p>
                        </w:tc>
                        <w:tc>
                          <w:tcPr>
                            <w:tcW w:w="784" w:type="dxa"/>
                            <w:tcBorders>
                              <w:top w:val="nil"/>
                              <w:left w:val="nil"/>
                              <w:bottom w:val="single" w:sz="4" w:space="0" w:color="auto"/>
                              <w:right w:val="single" w:sz="4" w:space="0" w:color="auto"/>
                            </w:tcBorders>
                            <w:shd w:val="clear" w:color="auto" w:fill="auto"/>
                            <w:vAlign w:val="center"/>
                            <w:hideMark/>
                          </w:tcPr>
                          <w:p w14:paraId="084331F8" w14:textId="77777777" w:rsidR="000F5801" w:rsidRPr="00B77B2E" w:rsidRDefault="000F5801" w:rsidP="006C150F">
                            <w:pPr>
                              <w:widowControl/>
                              <w:jc w:val="right"/>
                              <w:rPr>
                                <w:rFonts w:ascii="標楷體" w:eastAsia="標楷體" w:hAnsi="標楷體" w:cs="新細明體"/>
                                <w:kern w:val="0"/>
                                <w:sz w:val="20"/>
                              </w:rPr>
                            </w:pPr>
                            <w:r w:rsidRPr="00B77B2E">
                              <w:rPr>
                                <w:rFonts w:ascii="標楷體" w:eastAsia="標楷體" w:hAnsi="標楷體" w:cs="新細明體" w:hint="eastAsia"/>
                                <w:kern w:val="0"/>
                                <w:sz w:val="20"/>
                              </w:rPr>
                              <w:t>10,276</w:t>
                            </w:r>
                          </w:p>
                        </w:tc>
                      </w:tr>
                      <w:tr w:rsidR="000F5801" w:rsidRPr="00B77B2E" w14:paraId="3B1F9059" w14:textId="77777777" w:rsidTr="000F5801">
                        <w:trPr>
                          <w:trHeight w:val="20"/>
                        </w:trPr>
                        <w:tc>
                          <w:tcPr>
                            <w:tcW w:w="644" w:type="dxa"/>
                            <w:tcBorders>
                              <w:top w:val="nil"/>
                              <w:left w:val="single" w:sz="4" w:space="0" w:color="auto"/>
                              <w:bottom w:val="single" w:sz="4" w:space="0" w:color="auto"/>
                              <w:right w:val="single" w:sz="4" w:space="0" w:color="auto"/>
                            </w:tcBorders>
                            <w:shd w:val="clear" w:color="auto" w:fill="auto"/>
                            <w:vAlign w:val="center"/>
                            <w:hideMark/>
                          </w:tcPr>
                          <w:p w14:paraId="09F994D8" w14:textId="77777777" w:rsidR="000F5801" w:rsidRPr="00B77B2E" w:rsidRDefault="000F5801" w:rsidP="006C150F">
                            <w:pPr>
                              <w:widowControl/>
                              <w:jc w:val="center"/>
                              <w:rPr>
                                <w:rFonts w:ascii="標楷體" w:eastAsia="標楷體" w:hAnsi="標楷體" w:cs="新細明體"/>
                                <w:kern w:val="0"/>
                                <w:sz w:val="20"/>
                              </w:rPr>
                            </w:pPr>
                            <w:bookmarkStart w:id="89" w:name="_Hlk230605895"/>
                            <w:r w:rsidRPr="00B77B2E">
                              <w:rPr>
                                <w:rFonts w:ascii="標楷體" w:eastAsia="標楷體" w:hAnsi="標楷體" w:cs="新細明體" w:hint="eastAsia"/>
                                <w:kern w:val="0"/>
                                <w:sz w:val="20"/>
                              </w:rPr>
                              <w:t>111</w:t>
                            </w:r>
                          </w:p>
                        </w:tc>
                        <w:tc>
                          <w:tcPr>
                            <w:tcW w:w="1134" w:type="dxa"/>
                            <w:tcBorders>
                              <w:top w:val="nil"/>
                              <w:left w:val="nil"/>
                              <w:bottom w:val="single" w:sz="4" w:space="0" w:color="auto"/>
                              <w:right w:val="single" w:sz="4" w:space="0" w:color="auto"/>
                            </w:tcBorders>
                            <w:shd w:val="clear" w:color="auto" w:fill="auto"/>
                            <w:vAlign w:val="center"/>
                            <w:hideMark/>
                          </w:tcPr>
                          <w:p w14:paraId="46CFD99E" w14:textId="77777777" w:rsidR="000F5801" w:rsidRPr="00B77B2E" w:rsidRDefault="000F5801" w:rsidP="006C150F">
                            <w:pPr>
                              <w:widowControl/>
                              <w:jc w:val="right"/>
                              <w:rPr>
                                <w:rFonts w:ascii="標楷體" w:eastAsia="標楷體" w:hAnsi="標楷體" w:cs="新細明體"/>
                                <w:kern w:val="0"/>
                                <w:sz w:val="20"/>
                              </w:rPr>
                            </w:pPr>
                            <w:r w:rsidRPr="00B77B2E">
                              <w:rPr>
                                <w:rFonts w:ascii="標楷體" w:eastAsia="標楷體" w:hAnsi="標楷體" w:cs="新細明體" w:hint="eastAsia"/>
                                <w:kern w:val="0"/>
                                <w:sz w:val="20"/>
                              </w:rPr>
                              <w:t>32,321</w:t>
                            </w:r>
                          </w:p>
                        </w:tc>
                        <w:tc>
                          <w:tcPr>
                            <w:tcW w:w="756" w:type="dxa"/>
                            <w:tcBorders>
                              <w:top w:val="nil"/>
                              <w:left w:val="nil"/>
                              <w:bottom w:val="single" w:sz="4" w:space="0" w:color="auto"/>
                              <w:right w:val="single" w:sz="4" w:space="0" w:color="auto"/>
                            </w:tcBorders>
                            <w:shd w:val="clear" w:color="auto" w:fill="auto"/>
                            <w:vAlign w:val="center"/>
                            <w:hideMark/>
                          </w:tcPr>
                          <w:p w14:paraId="2EDC5040" w14:textId="77777777" w:rsidR="000F5801" w:rsidRPr="00B77B2E" w:rsidRDefault="000F5801" w:rsidP="006C150F">
                            <w:pPr>
                              <w:widowControl/>
                              <w:jc w:val="right"/>
                              <w:rPr>
                                <w:rFonts w:ascii="標楷體" w:eastAsia="標楷體" w:hAnsi="標楷體" w:cs="新細明體"/>
                                <w:kern w:val="0"/>
                                <w:sz w:val="20"/>
                              </w:rPr>
                            </w:pPr>
                            <w:r w:rsidRPr="00B77B2E">
                              <w:rPr>
                                <w:rFonts w:ascii="標楷體" w:eastAsia="標楷體" w:hAnsi="標楷體" w:cs="新細明體" w:hint="eastAsia"/>
                                <w:kern w:val="0"/>
                                <w:sz w:val="20"/>
                              </w:rPr>
                              <w:t>41,452</w:t>
                            </w:r>
                          </w:p>
                        </w:tc>
                        <w:tc>
                          <w:tcPr>
                            <w:tcW w:w="1470" w:type="dxa"/>
                            <w:tcBorders>
                              <w:top w:val="nil"/>
                              <w:left w:val="nil"/>
                              <w:bottom w:val="single" w:sz="4" w:space="0" w:color="auto"/>
                              <w:right w:val="single" w:sz="4" w:space="0" w:color="auto"/>
                            </w:tcBorders>
                            <w:shd w:val="clear" w:color="auto" w:fill="auto"/>
                            <w:vAlign w:val="center"/>
                            <w:hideMark/>
                          </w:tcPr>
                          <w:p w14:paraId="54FF7686" w14:textId="77777777" w:rsidR="000F5801" w:rsidRPr="00B77B2E" w:rsidRDefault="000F5801" w:rsidP="006C150F">
                            <w:pPr>
                              <w:widowControl/>
                              <w:jc w:val="right"/>
                              <w:rPr>
                                <w:rFonts w:ascii="標楷體" w:eastAsia="標楷體" w:hAnsi="標楷體" w:cs="新細明體"/>
                                <w:kern w:val="0"/>
                                <w:sz w:val="20"/>
                              </w:rPr>
                            </w:pPr>
                            <w:r w:rsidRPr="00B77B2E">
                              <w:rPr>
                                <w:rFonts w:ascii="標楷體" w:eastAsia="標楷體" w:hAnsi="標楷體" w:cs="新細明體" w:hint="eastAsia"/>
                                <w:kern w:val="0"/>
                                <w:sz w:val="20"/>
                              </w:rPr>
                              <w:t>--</w:t>
                            </w:r>
                          </w:p>
                        </w:tc>
                        <w:tc>
                          <w:tcPr>
                            <w:tcW w:w="784" w:type="dxa"/>
                            <w:tcBorders>
                              <w:top w:val="nil"/>
                              <w:left w:val="nil"/>
                              <w:bottom w:val="single" w:sz="4" w:space="0" w:color="auto"/>
                              <w:right w:val="single" w:sz="4" w:space="0" w:color="auto"/>
                            </w:tcBorders>
                            <w:shd w:val="clear" w:color="auto" w:fill="auto"/>
                            <w:vAlign w:val="center"/>
                            <w:hideMark/>
                          </w:tcPr>
                          <w:p w14:paraId="6772D343" w14:textId="77777777" w:rsidR="000F5801" w:rsidRPr="00B77B2E" w:rsidRDefault="000F5801" w:rsidP="006C150F">
                            <w:pPr>
                              <w:widowControl/>
                              <w:jc w:val="right"/>
                              <w:rPr>
                                <w:rFonts w:ascii="標楷體" w:eastAsia="標楷體" w:hAnsi="標楷體" w:cs="新細明體"/>
                                <w:kern w:val="0"/>
                                <w:sz w:val="20"/>
                              </w:rPr>
                            </w:pPr>
                            <w:r w:rsidRPr="00B77B2E">
                              <w:rPr>
                                <w:rFonts w:ascii="標楷體" w:eastAsia="標楷體" w:hAnsi="標楷體" w:cs="新細明體" w:hint="eastAsia"/>
                                <w:kern w:val="0"/>
                                <w:sz w:val="20"/>
                              </w:rPr>
                              <w:t>9,131</w:t>
                            </w:r>
                          </w:p>
                        </w:tc>
                      </w:tr>
                      <w:bookmarkEnd w:id="89"/>
                      <w:tr w:rsidR="000F5801" w:rsidRPr="00B77B2E" w14:paraId="3832969C" w14:textId="77777777" w:rsidTr="000F5801">
                        <w:trPr>
                          <w:trHeight w:val="20"/>
                        </w:trPr>
                        <w:tc>
                          <w:tcPr>
                            <w:tcW w:w="644" w:type="dxa"/>
                            <w:tcBorders>
                              <w:top w:val="nil"/>
                              <w:left w:val="single" w:sz="4" w:space="0" w:color="auto"/>
                              <w:bottom w:val="single" w:sz="4" w:space="0" w:color="auto"/>
                              <w:right w:val="single" w:sz="4" w:space="0" w:color="auto"/>
                            </w:tcBorders>
                            <w:shd w:val="clear" w:color="auto" w:fill="auto"/>
                            <w:vAlign w:val="center"/>
                            <w:hideMark/>
                          </w:tcPr>
                          <w:p w14:paraId="44F18C76" w14:textId="77777777" w:rsidR="000F5801" w:rsidRPr="00B77B2E" w:rsidRDefault="000F5801" w:rsidP="006C150F">
                            <w:pPr>
                              <w:widowControl/>
                              <w:jc w:val="center"/>
                              <w:rPr>
                                <w:rFonts w:ascii="標楷體" w:eastAsia="標楷體" w:hAnsi="標楷體" w:cs="新細明體"/>
                                <w:kern w:val="0"/>
                                <w:sz w:val="20"/>
                              </w:rPr>
                            </w:pPr>
                            <w:r w:rsidRPr="00B77B2E">
                              <w:rPr>
                                <w:rFonts w:ascii="標楷體" w:eastAsia="標楷體" w:hAnsi="標楷體" w:cs="新細明體" w:hint="eastAsia"/>
                                <w:kern w:val="0"/>
                                <w:sz w:val="20"/>
                              </w:rPr>
                              <w:t>112</w:t>
                            </w:r>
                          </w:p>
                        </w:tc>
                        <w:tc>
                          <w:tcPr>
                            <w:tcW w:w="1134" w:type="dxa"/>
                            <w:tcBorders>
                              <w:top w:val="nil"/>
                              <w:left w:val="nil"/>
                              <w:bottom w:val="single" w:sz="4" w:space="0" w:color="auto"/>
                              <w:right w:val="single" w:sz="4" w:space="0" w:color="auto"/>
                            </w:tcBorders>
                            <w:shd w:val="clear" w:color="auto" w:fill="auto"/>
                            <w:vAlign w:val="center"/>
                            <w:hideMark/>
                          </w:tcPr>
                          <w:p w14:paraId="01A65473" w14:textId="77777777" w:rsidR="000F5801" w:rsidRPr="00B77B2E" w:rsidRDefault="000F5801" w:rsidP="006C150F">
                            <w:pPr>
                              <w:widowControl/>
                              <w:jc w:val="right"/>
                              <w:rPr>
                                <w:rFonts w:ascii="標楷體" w:eastAsia="標楷體" w:hAnsi="標楷體" w:cs="新細明體"/>
                                <w:kern w:val="0"/>
                                <w:sz w:val="20"/>
                              </w:rPr>
                            </w:pPr>
                            <w:r w:rsidRPr="00B77B2E">
                              <w:rPr>
                                <w:rFonts w:ascii="標楷體" w:eastAsia="標楷體" w:hAnsi="標楷體" w:cs="新細明體" w:hint="eastAsia"/>
                                <w:kern w:val="0"/>
                                <w:sz w:val="20"/>
                              </w:rPr>
                              <w:t>34,244</w:t>
                            </w:r>
                          </w:p>
                        </w:tc>
                        <w:tc>
                          <w:tcPr>
                            <w:tcW w:w="756" w:type="dxa"/>
                            <w:tcBorders>
                              <w:top w:val="nil"/>
                              <w:left w:val="nil"/>
                              <w:bottom w:val="single" w:sz="4" w:space="0" w:color="auto"/>
                              <w:right w:val="single" w:sz="4" w:space="0" w:color="auto"/>
                            </w:tcBorders>
                            <w:shd w:val="clear" w:color="auto" w:fill="auto"/>
                            <w:vAlign w:val="center"/>
                            <w:hideMark/>
                          </w:tcPr>
                          <w:p w14:paraId="6502817D" w14:textId="77777777" w:rsidR="000F5801" w:rsidRPr="00B77B2E" w:rsidRDefault="000F5801" w:rsidP="006C150F">
                            <w:pPr>
                              <w:widowControl/>
                              <w:jc w:val="right"/>
                              <w:rPr>
                                <w:rFonts w:ascii="標楷體" w:eastAsia="標楷體" w:hAnsi="標楷體" w:cs="新細明體"/>
                                <w:kern w:val="0"/>
                                <w:sz w:val="20"/>
                              </w:rPr>
                            </w:pPr>
                            <w:r w:rsidRPr="00B77B2E">
                              <w:rPr>
                                <w:rFonts w:ascii="標楷體" w:eastAsia="標楷體" w:hAnsi="標楷體" w:cs="新細明體" w:hint="eastAsia"/>
                                <w:kern w:val="0"/>
                                <w:sz w:val="20"/>
                              </w:rPr>
                              <w:t>43,281</w:t>
                            </w:r>
                          </w:p>
                        </w:tc>
                        <w:tc>
                          <w:tcPr>
                            <w:tcW w:w="1470" w:type="dxa"/>
                            <w:tcBorders>
                              <w:top w:val="nil"/>
                              <w:left w:val="nil"/>
                              <w:bottom w:val="single" w:sz="4" w:space="0" w:color="auto"/>
                              <w:right w:val="single" w:sz="4" w:space="0" w:color="auto"/>
                            </w:tcBorders>
                            <w:shd w:val="clear" w:color="auto" w:fill="auto"/>
                            <w:vAlign w:val="center"/>
                            <w:hideMark/>
                          </w:tcPr>
                          <w:p w14:paraId="2C2E7DB7" w14:textId="77777777" w:rsidR="000F5801" w:rsidRPr="00B77B2E" w:rsidRDefault="000F5801" w:rsidP="006C150F">
                            <w:pPr>
                              <w:widowControl/>
                              <w:jc w:val="right"/>
                              <w:rPr>
                                <w:rFonts w:ascii="標楷體" w:eastAsia="標楷體" w:hAnsi="標楷體" w:cs="新細明體"/>
                                <w:kern w:val="0"/>
                                <w:sz w:val="20"/>
                              </w:rPr>
                            </w:pPr>
                            <w:r w:rsidRPr="00B77B2E">
                              <w:rPr>
                                <w:rFonts w:ascii="標楷體" w:eastAsia="標楷體" w:hAnsi="標楷體" w:cs="新細明體" w:hint="eastAsia"/>
                                <w:kern w:val="0"/>
                                <w:sz w:val="20"/>
                              </w:rPr>
                              <w:t>--</w:t>
                            </w:r>
                          </w:p>
                        </w:tc>
                        <w:tc>
                          <w:tcPr>
                            <w:tcW w:w="784" w:type="dxa"/>
                            <w:tcBorders>
                              <w:top w:val="nil"/>
                              <w:left w:val="nil"/>
                              <w:bottom w:val="single" w:sz="4" w:space="0" w:color="auto"/>
                              <w:right w:val="single" w:sz="4" w:space="0" w:color="auto"/>
                            </w:tcBorders>
                            <w:shd w:val="clear" w:color="auto" w:fill="auto"/>
                            <w:vAlign w:val="center"/>
                            <w:hideMark/>
                          </w:tcPr>
                          <w:p w14:paraId="0E99AA9A" w14:textId="77777777" w:rsidR="000F5801" w:rsidRPr="00B77B2E" w:rsidRDefault="000F5801" w:rsidP="006C150F">
                            <w:pPr>
                              <w:widowControl/>
                              <w:jc w:val="right"/>
                              <w:rPr>
                                <w:rFonts w:ascii="標楷體" w:eastAsia="標楷體" w:hAnsi="標楷體" w:cs="新細明體"/>
                                <w:kern w:val="0"/>
                                <w:sz w:val="20"/>
                              </w:rPr>
                            </w:pPr>
                            <w:r w:rsidRPr="00B77B2E">
                              <w:rPr>
                                <w:rFonts w:ascii="標楷體" w:eastAsia="標楷體" w:hAnsi="標楷體" w:cs="新細明體" w:hint="eastAsia"/>
                                <w:kern w:val="0"/>
                                <w:sz w:val="20"/>
                              </w:rPr>
                              <w:t>9,037</w:t>
                            </w:r>
                          </w:p>
                        </w:tc>
                      </w:tr>
                      <w:tr w:rsidR="000F5801" w:rsidRPr="00B77B2E" w14:paraId="4BCA65FB" w14:textId="77777777" w:rsidTr="000F5801">
                        <w:trPr>
                          <w:trHeight w:val="20"/>
                        </w:trPr>
                        <w:tc>
                          <w:tcPr>
                            <w:tcW w:w="644" w:type="dxa"/>
                            <w:tcBorders>
                              <w:top w:val="nil"/>
                              <w:left w:val="single" w:sz="4" w:space="0" w:color="auto"/>
                              <w:bottom w:val="single" w:sz="4" w:space="0" w:color="auto"/>
                              <w:right w:val="single" w:sz="4" w:space="0" w:color="auto"/>
                            </w:tcBorders>
                            <w:shd w:val="clear" w:color="auto" w:fill="auto"/>
                            <w:vAlign w:val="center"/>
                            <w:hideMark/>
                          </w:tcPr>
                          <w:p w14:paraId="07C8AF26" w14:textId="77777777" w:rsidR="000F5801" w:rsidRPr="00B77B2E" w:rsidRDefault="000F5801" w:rsidP="006C150F">
                            <w:pPr>
                              <w:widowControl/>
                              <w:jc w:val="center"/>
                              <w:rPr>
                                <w:rFonts w:ascii="標楷體" w:eastAsia="標楷體" w:hAnsi="標楷體" w:cs="新細明體"/>
                                <w:kern w:val="0"/>
                                <w:sz w:val="20"/>
                              </w:rPr>
                            </w:pPr>
                            <w:r w:rsidRPr="00B77B2E">
                              <w:rPr>
                                <w:rFonts w:ascii="標楷體" w:eastAsia="標楷體" w:hAnsi="標楷體" w:cs="新細明體" w:hint="eastAsia"/>
                                <w:kern w:val="0"/>
                                <w:sz w:val="20"/>
                              </w:rPr>
                              <w:t>113</w:t>
                            </w:r>
                          </w:p>
                        </w:tc>
                        <w:tc>
                          <w:tcPr>
                            <w:tcW w:w="1134" w:type="dxa"/>
                            <w:tcBorders>
                              <w:top w:val="nil"/>
                              <w:left w:val="nil"/>
                              <w:bottom w:val="single" w:sz="4" w:space="0" w:color="auto"/>
                              <w:right w:val="single" w:sz="4" w:space="0" w:color="auto"/>
                            </w:tcBorders>
                            <w:shd w:val="clear" w:color="auto" w:fill="auto"/>
                            <w:vAlign w:val="center"/>
                            <w:hideMark/>
                          </w:tcPr>
                          <w:p w14:paraId="38F3FB6E" w14:textId="77777777" w:rsidR="000F5801" w:rsidRPr="00B77B2E" w:rsidRDefault="000F5801" w:rsidP="006C150F">
                            <w:pPr>
                              <w:widowControl/>
                              <w:jc w:val="right"/>
                              <w:rPr>
                                <w:rFonts w:ascii="標楷體" w:eastAsia="標楷體" w:hAnsi="標楷體" w:cs="新細明體"/>
                                <w:kern w:val="0"/>
                                <w:sz w:val="20"/>
                              </w:rPr>
                            </w:pPr>
                            <w:r w:rsidRPr="00B77B2E">
                              <w:rPr>
                                <w:rFonts w:ascii="標楷體" w:eastAsia="標楷體" w:hAnsi="標楷體" w:cs="新細明體" w:hint="eastAsia"/>
                                <w:kern w:val="0"/>
                                <w:sz w:val="20"/>
                              </w:rPr>
                              <w:t>35,304</w:t>
                            </w:r>
                          </w:p>
                        </w:tc>
                        <w:tc>
                          <w:tcPr>
                            <w:tcW w:w="756" w:type="dxa"/>
                            <w:tcBorders>
                              <w:top w:val="nil"/>
                              <w:left w:val="nil"/>
                              <w:bottom w:val="single" w:sz="4" w:space="0" w:color="auto"/>
                              <w:right w:val="single" w:sz="4" w:space="0" w:color="auto"/>
                            </w:tcBorders>
                            <w:shd w:val="clear" w:color="auto" w:fill="auto"/>
                            <w:vAlign w:val="center"/>
                            <w:hideMark/>
                          </w:tcPr>
                          <w:p w14:paraId="03016E67" w14:textId="77777777" w:rsidR="000F5801" w:rsidRPr="00B77B2E" w:rsidRDefault="000F5801" w:rsidP="006C150F">
                            <w:pPr>
                              <w:widowControl/>
                              <w:jc w:val="right"/>
                              <w:rPr>
                                <w:rFonts w:ascii="標楷體" w:eastAsia="標楷體" w:hAnsi="標楷體" w:cs="新細明體"/>
                                <w:kern w:val="0"/>
                                <w:sz w:val="20"/>
                              </w:rPr>
                            </w:pPr>
                            <w:r w:rsidRPr="00B77B2E">
                              <w:rPr>
                                <w:rFonts w:ascii="標楷體" w:eastAsia="標楷體" w:hAnsi="標楷體" w:cs="新細明體" w:hint="eastAsia"/>
                                <w:kern w:val="0"/>
                                <w:sz w:val="20"/>
                              </w:rPr>
                              <w:t>--</w:t>
                            </w:r>
                          </w:p>
                        </w:tc>
                        <w:tc>
                          <w:tcPr>
                            <w:tcW w:w="1470" w:type="dxa"/>
                            <w:tcBorders>
                              <w:top w:val="nil"/>
                              <w:left w:val="nil"/>
                              <w:bottom w:val="single" w:sz="4" w:space="0" w:color="auto"/>
                              <w:right w:val="single" w:sz="4" w:space="0" w:color="auto"/>
                            </w:tcBorders>
                            <w:shd w:val="clear" w:color="auto" w:fill="auto"/>
                            <w:vAlign w:val="center"/>
                            <w:hideMark/>
                          </w:tcPr>
                          <w:p w14:paraId="68F504D0" w14:textId="77777777" w:rsidR="000F5801" w:rsidRPr="00B77B2E" w:rsidRDefault="000F5801" w:rsidP="006C150F">
                            <w:pPr>
                              <w:widowControl/>
                              <w:jc w:val="right"/>
                              <w:rPr>
                                <w:rFonts w:ascii="標楷體" w:eastAsia="標楷體" w:hAnsi="標楷體" w:cs="新細明體"/>
                                <w:kern w:val="0"/>
                                <w:sz w:val="20"/>
                              </w:rPr>
                            </w:pPr>
                            <w:r w:rsidRPr="00B77B2E">
                              <w:rPr>
                                <w:rFonts w:ascii="標楷體" w:eastAsia="標楷體" w:hAnsi="標楷體" w:cs="新細明體" w:hint="eastAsia"/>
                                <w:kern w:val="0"/>
                                <w:sz w:val="20"/>
                              </w:rPr>
                              <w:t>48,795</w:t>
                            </w:r>
                          </w:p>
                        </w:tc>
                        <w:tc>
                          <w:tcPr>
                            <w:tcW w:w="784" w:type="dxa"/>
                            <w:tcBorders>
                              <w:top w:val="nil"/>
                              <w:left w:val="nil"/>
                              <w:bottom w:val="single" w:sz="4" w:space="0" w:color="auto"/>
                              <w:right w:val="single" w:sz="4" w:space="0" w:color="auto"/>
                            </w:tcBorders>
                            <w:shd w:val="clear" w:color="auto" w:fill="auto"/>
                            <w:vAlign w:val="center"/>
                            <w:hideMark/>
                          </w:tcPr>
                          <w:p w14:paraId="1AC67D87" w14:textId="77777777" w:rsidR="000F5801" w:rsidRPr="00B77B2E" w:rsidRDefault="000F5801" w:rsidP="006C150F">
                            <w:pPr>
                              <w:widowControl/>
                              <w:jc w:val="right"/>
                              <w:rPr>
                                <w:rFonts w:ascii="標楷體" w:eastAsia="標楷體" w:hAnsi="標楷體" w:cs="新細明體"/>
                                <w:kern w:val="0"/>
                                <w:sz w:val="20"/>
                              </w:rPr>
                            </w:pPr>
                            <w:r w:rsidRPr="00B77B2E">
                              <w:rPr>
                                <w:rFonts w:ascii="標楷體" w:eastAsia="標楷體" w:hAnsi="標楷體" w:cs="新細明體" w:hint="eastAsia"/>
                                <w:kern w:val="0"/>
                                <w:sz w:val="20"/>
                              </w:rPr>
                              <w:t>--</w:t>
                            </w:r>
                          </w:p>
                        </w:tc>
                      </w:tr>
                      <w:tr w:rsidR="000F5801" w:rsidRPr="00B77B2E" w14:paraId="386F820B" w14:textId="77777777" w:rsidTr="000F5801">
                        <w:trPr>
                          <w:trHeight w:val="20"/>
                        </w:trPr>
                        <w:tc>
                          <w:tcPr>
                            <w:tcW w:w="644" w:type="dxa"/>
                            <w:tcBorders>
                              <w:top w:val="nil"/>
                              <w:left w:val="single" w:sz="4" w:space="0" w:color="auto"/>
                              <w:bottom w:val="single" w:sz="4" w:space="0" w:color="auto"/>
                              <w:right w:val="single" w:sz="4" w:space="0" w:color="auto"/>
                            </w:tcBorders>
                            <w:shd w:val="clear" w:color="auto" w:fill="auto"/>
                            <w:vAlign w:val="center"/>
                            <w:hideMark/>
                          </w:tcPr>
                          <w:p w14:paraId="2EB72208" w14:textId="77777777" w:rsidR="000F5801" w:rsidRPr="00B77B2E" w:rsidRDefault="000F5801" w:rsidP="006C150F">
                            <w:pPr>
                              <w:widowControl/>
                              <w:jc w:val="center"/>
                              <w:rPr>
                                <w:rFonts w:ascii="標楷體" w:eastAsia="標楷體" w:hAnsi="標楷體" w:cs="新細明體"/>
                                <w:kern w:val="0"/>
                                <w:sz w:val="20"/>
                              </w:rPr>
                            </w:pPr>
                            <w:bookmarkStart w:id="90" w:name="_Hlk230605925"/>
                            <w:r w:rsidRPr="00B77B2E">
                              <w:rPr>
                                <w:rFonts w:ascii="標楷體" w:eastAsia="標楷體" w:hAnsi="標楷體" w:cs="新細明體" w:hint="eastAsia"/>
                                <w:kern w:val="0"/>
                                <w:sz w:val="20"/>
                              </w:rPr>
                              <w:t>114</w:t>
                            </w:r>
                          </w:p>
                        </w:tc>
                        <w:tc>
                          <w:tcPr>
                            <w:tcW w:w="1134" w:type="dxa"/>
                            <w:tcBorders>
                              <w:top w:val="nil"/>
                              <w:left w:val="nil"/>
                              <w:bottom w:val="single" w:sz="4" w:space="0" w:color="auto"/>
                              <w:right w:val="single" w:sz="4" w:space="0" w:color="auto"/>
                            </w:tcBorders>
                            <w:shd w:val="clear" w:color="auto" w:fill="auto"/>
                            <w:vAlign w:val="center"/>
                            <w:hideMark/>
                          </w:tcPr>
                          <w:p w14:paraId="42A14A33" w14:textId="77777777" w:rsidR="000F5801" w:rsidRPr="00B77B2E" w:rsidRDefault="000F5801" w:rsidP="006C150F">
                            <w:pPr>
                              <w:widowControl/>
                              <w:jc w:val="right"/>
                              <w:rPr>
                                <w:rFonts w:ascii="標楷體" w:eastAsia="標楷體" w:hAnsi="標楷體" w:cs="新細明體"/>
                                <w:kern w:val="0"/>
                                <w:sz w:val="20"/>
                              </w:rPr>
                            </w:pPr>
                            <w:r w:rsidRPr="00B77B2E">
                              <w:rPr>
                                <w:rFonts w:ascii="標楷體" w:eastAsia="標楷體" w:hAnsi="標楷體" w:cs="新細明體" w:hint="eastAsia"/>
                                <w:kern w:val="0"/>
                                <w:sz w:val="20"/>
                              </w:rPr>
                              <w:t>36,789</w:t>
                            </w:r>
                          </w:p>
                        </w:tc>
                        <w:tc>
                          <w:tcPr>
                            <w:tcW w:w="756" w:type="dxa"/>
                            <w:tcBorders>
                              <w:top w:val="nil"/>
                              <w:left w:val="nil"/>
                              <w:bottom w:val="single" w:sz="4" w:space="0" w:color="auto"/>
                              <w:right w:val="single" w:sz="4" w:space="0" w:color="auto"/>
                            </w:tcBorders>
                            <w:shd w:val="clear" w:color="auto" w:fill="auto"/>
                            <w:vAlign w:val="center"/>
                            <w:hideMark/>
                          </w:tcPr>
                          <w:p w14:paraId="40A85055" w14:textId="77777777" w:rsidR="000F5801" w:rsidRPr="00B77B2E" w:rsidRDefault="000F5801" w:rsidP="006C150F">
                            <w:pPr>
                              <w:widowControl/>
                              <w:jc w:val="right"/>
                              <w:rPr>
                                <w:rFonts w:ascii="標楷體" w:eastAsia="標楷體" w:hAnsi="標楷體" w:cs="新細明體"/>
                                <w:kern w:val="0"/>
                                <w:sz w:val="20"/>
                              </w:rPr>
                            </w:pPr>
                            <w:r w:rsidRPr="00B77B2E">
                              <w:rPr>
                                <w:rFonts w:ascii="標楷體" w:eastAsia="標楷體" w:hAnsi="標楷體" w:cs="新細明體" w:hint="eastAsia"/>
                                <w:kern w:val="0"/>
                                <w:sz w:val="20"/>
                              </w:rPr>
                              <w:t>--</w:t>
                            </w:r>
                          </w:p>
                        </w:tc>
                        <w:tc>
                          <w:tcPr>
                            <w:tcW w:w="1470" w:type="dxa"/>
                            <w:tcBorders>
                              <w:top w:val="nil"/>
                              <w:left w:val="nil"/>
                              <w:bottom w:val="single" w:sz="4" w:space="0" w:color="auto"/>
                              <w:right w:val="single" w:sz="4" w:space="0" w:color="auto"/>
                            </w:tcBorders>
                            <w:shd w:val="clear" w:color="auto" w:fill="auto"/>
                            <w:vAlign w:val="center"/>
                            <w:hideMark/>
                          </w:tcPr>
                          <w:p w14:paraId="141EA380" w14:textId="77777777" w:rsidR="000F5801" w:rsidRPr="00B77B2E" w:rsidRDefault="000F5801" w:rsidP="006C150F">
                            <w:pPr>
                              <w:widowControl/>
                              <w:jc w:val="right"/>
                              <w:rPr>
                                <w:rFonts w:ascii="標楷體" w:eastAsia="標楷體" w:hAnsi="標楷體" w:cs="新細明體"/>
                                <w:kern w:val="0"/>
                                <w:sz w:val="20"/>
                              </w:rPr>
                            </w:pPr>
                            <w:r w:rsidRPr="00B77B2E">
                              <w:rPr>
                                <w:rFonts w:ascii="標楷體" w:eastAsia="標楷體" w:hAnsi="標楷體" w:cs="新細明體" w:hint="eastAsia"/>
                                <w:kern w:val="0"/>
                                <w:sz w:val="20"/>
                              </w:rPr>
                              <w:t>50,427</w:t>
                            </w:r>
                          </w:p>
                        </w:tc>
                        <w:tc>
                          <w:tcPr>
                            <w:tcW w:w="784" w:type="dxa"/>
                            <w:tcBorders>
                              <w:top w:val="nil"/>
                              <w:left w:val="nil"/>
                              <w:bottom w:val="single" w:sz="4" w:space="0" w:color="auto"/>
                              <w:right w:val="single" w:sz="4" w:space="0" w:color="auto"/>
                            </w:tcBorders>
                            <w:shd w:val="clear" w:color="auto" w:fill="auto"/>
                            <w:vAlign w:val="center"/>
                            <w:hideMark/>
                          </w:tcPr>
                          <w:p w14:paraId="76731813" w14:textId="77777777" w:rsidR="000F5801" w:rsidRPr="00B77B2E" w:rsidRDefault="000F5801" w:rsidP="006C150F">
                            <w:pPr>
                              <w:widowControl/>
                              <w:jc w:val="right"/>
                              <w:rPr>
                                <w:rFonts w:ascii="標楷體" w:eastAsia="標楷體" w:hAnsi="標楷體" w:cs="新細明體"/>
                                <w:kern w:val="0"/>
                                <w:sz w:val="20"/>
                              </w:rPr>
                            </w:pPr>
                            <w:r w:rsidRPr="00B77B2E">
                              <w:rPr>
                                <w:rFonts w:ascii="標楷體" w:eastAsia="標楷體" w:hAnsi="標楷體" w:cs="新細明體" w:hint="eastAsia"/>
                                <w:kern w:val="0"/>
                                <w:sz w:val="20"/>
                              </w:rPr>
                              <w:t>--</w:t>
                            </w:r>
                          </w:p>
                        </w:tc>
                      </w:tr>
                      <w:bookmarkEnd w:id="90"/>
                      <w:tr w:rsidR="000F5801" w:rsidRPr="00B77B2E" w14:paraId="387005CB" w14:textId="77777777" w:rsidTr="0008353D">
                        <w:trPr>
                          <w:trHeight w:val="525"/>
                        </w:trPr>
                        <w:tc>
                          <w:tcPr>
                            <w:tcW w:w="4788" w:type="dxa"/>
                            <w:gridSpan w:val="5"/>
                            <w:tcBorders>
                              <w:top w:val="single" w:sz="4" w:space="0" w:color="auto"/>
                              <w:left w:val="nil"/>
                              <w:bottom w:val="nil"/>
                              <w:right w:val="nil"/>
                            </w:tcBorders>
                            <w:shd w:val="clear" w:color="auto" w:fill="auto"/>
                            <w:vAlign w:val="center"/>
                            <w:hideMark/>
                          </w:tcPr>
                          <w:p w14:paraId="28DCC4A0" w14:textId="74B5C71E" w:rsidR="000F5801" w:rsidRPr="00B77B2E" w:rsidRDefault="000F5801" w:rsidP="006C150F">
                            <w:pPr>
                              <w:widowControl/>
                              <w:ind w:left="900" w:hangingChars="500" w:hanging="900"/>
                              <w:jc w:val="both"/>
                              <w:rPr>
                                <w:rFonts w:ascii="標楷體" w:eastAsia="標楷體" w:hAnsi="標楷體" w:cs="新細明體"/>
                                <w:kern w:val="0"/>
                                <w:sz w:val="18"/>
                                <w:szCs w:val="18"/>
                              </w:rPr>
                            </w:pPr>
                            <w:r w:rsidRPr="00B77B2E">
                              <w:rPr>
                                <w:rFonts w:ascii="標楷體" w:eastAsia="標楷體" w:hAnsi="標楷體" w:cs="新細明體" w:hint="eastAsia"/>
                                <w:kern w:val="0"/>
                                <w:sz w:val="18"/>
                                <w:szCs w:val="18"/>
                              </w:rPr>
                              <w:t>資料來源：整理自歷年原住民族就業狀況調查及行政院主計總處110至112年人力</w:t>
                            </w:r>
                            <w:r>
                              <w:rPr>
                                <w:rFonts w:ascii="標楷體" w:eastAsia="標楷體" w:hAnsi="標楷體" w:cs="新細明體" w:hint="eastAsia"/>
                                <w:kern w:val="0"/>
                                <w:sz w:val="18"/>
                                <w:szCs w:val="18"/>
                              </w:rPr>
                              <w:t>運用</w:t>
                            </w:r>
                            <w:r w:rsidRPr="00B77B2E">
                              <w:rPr>
                                <w:rFonts w:ascii="標楷體" w:eastAsia="標楷體" w:hAnsi="標楷體" w:cs="新細明體" w:hint="eastAsia"/>
                                <w:kern w:val="0"/>
                                <w:sz w:val="18"/>
                                <w:szCs w:val="18"/>
                              </w:rPr>
                              <w:t>調查、113至114年</w:t>
                            </w:r>
                            <w:r>
                              <w:rPr>
                                <w:rFonts w:ascii="標楷體" w:eastAsia="標楷體" w:hAnsi="標楷體" w:cs="新細明體" w:hint="eastAsia"/>
                                <w:kern w:val="0"/>
                                <w:sz w:val="18"/>
                                <w:szCs w:val="18"/>
                              </w:rPr>
                              <w:t>「</w:t>
                            </w:r>
                            <w:r w:rsidRPr="00B77B2E">
                              <w:rPr>
                                <w:rFonts w:ascii="標楷體" w:eastAsia="標楷體" w:hAnsi="標楷體" w:cs="新細明體" w:hint="eastAsia"/>
                                <w:kern w:val="0"/>
                                <w:sz w:val="18"/>
                                <w:szCs w:val="18"/>
                              </w:rPr>
                              <w:t>統計專區/性別統計指標</w:t>
                            </w:r>
                            <w:r>
                              <w:rPr>
                                <w:rFonts w:ascii="標楷體" w:eastAsia="標楷體" w:hAnsi="標楷體" w:cs="新細明體" w:hint="eastAsia"/>
                                <w:kern w:val="0"/>
                                <w:sz w:val="18"/>
                                <w:szCs w:val="18"/>
                              </w:rPr>
                              <w:t>」</w:t>
                            </w:r>
                            <w:r w:rsidRPr="00B77B2E">
                              <w:rPr>
                                <w:rFonts w:ascii="標楷體" w:eastAsia="標楷體" w:hAnsi="標楷體" w:cs="新細明體" w:hint="eastAsia"/>
                                <w:kern w:val="0"/>
                                <w:sz w:val="18"/>
                                <w:szCs w:val="18"/>
                              </w:rPr>
                              <w:t>公開資料。</w:t>
                            </w:r>
                          </w:p>
                        </w:tc>
                      </w:tr>
                    </w:tbl>
                    <w:p w14:paraId="3C9B0427" w14:textId="77777777" w:rsidR="000F5801" w:rsidRPr="00B77B2E" w:rsidRDefault="000F5801" w:rsidP="000F5801"/>
                  </w:txbxContent>
                </v:textbox>
                <w10:wrap type="square" anchorx="margin" anchory="margin"/>
              </v:shape>
            </w:pict>
          </mc:Fallback>
        </mc:AlternateContent>
      </w:r>
      <w:r w:rsidRPr="006346A1">
        <w:rPr>
          <w:rFonts w:ascii="標楷體" w:eastAsia="標楷體" w:hAnsi="標楷體" w:hint="eastAsia"/>
          <w:b/>
          <w:szCs w:val="24"/>
        </w:rPr>
        <w:t xml:space="preserve">1.　</w:t>
      </w:r>
      <w:bookmarkEnd w:id="85"/>
      <w:r w:rsidRPr="006346A1">
        <w:rPr>
          <w:rFonts w:ascii="標楷體" w:eastAsia="標楷體" w:hAnsi="標楷體" w:hint="eastAsia"/>
          <w:b/>
          <w:szCs w:val="24"/>
        </w:rPr>
        <w:t>原住民族委員會定期分析</w:t>
      </w:r>
      <w:bookmarkStart w:id="91" w:name="_Hlk233379496"/>
      <w:r w:rsidRPr="006346A1">
        <w:rPr>
          <w:rFonts w:ascii="標楷體" w:eastAsia="標楷體" w:hAnsi="標楷體" w:hint="eastAsia"/>
          <w:b/>
          <w:szCs w:val="24"/>
        </w:rPr>
        <w:t>原住民族與全體民眾薪資收入</w:t>
      </w:r>
      <w:bookmarkEnd w:id="91"/>
      <w:r w:rsidRPr="006346A1">
        <w:rPr>
          <w:rFonts w:ascii="標楷體" w:eastAsia="標楷體" w:hAnsi="標楷體" w:hint="eastAsia"/>
          <w:b/>
          <w:szCs w:val="24"/>
        </w:rPr>
        <w:t>差距，惟未妥為解決行政院主計總處變更全體民眾薪資收入調查方式衍生之比較基礎差異問題，又最新一期促進就業方案之績效目標設定恐較不具挑戰性</w:t>
      </w:r>
      <w:bookmarkEnd w:id="86"/>
      <w:r w:rsidRPr="006346A1">
        <w:rPr>
          <w:rFonts w:ascii="標楷體" w:eastAsia="標楷體" w:hAnsi="標楷體" w:hint="eastAsia"/>
          <w:b/>
          <w:szCs w:val="24"/>
        </w:rPr>
        <w:t>：</w:t>
      </w:r>
      <w:r w:rsidRPr="006346A1">
        <w:rPr>
          <w:rFonts w:ascii="標楷體" w:eastAsia="標楷體" w:hAnsi="標楷體" w:hint="eastAsia"/>
          <w:szCs w:val="24"/>
        </w:rPr>
        <w:t>依據第一期就促方案所述，</w:t>
      </w:r>
      <w:proofErr w:type="gramStart"/>
      <w:r w:rsidRPr="006346A1">
        <w:rPr>
          <w:rFonts w:ascii="標楷體" w:eastAsia="標楷體" w:hAnsi="標楷體" w:hint="eastAsia"/>
          <w:szCs w:val="24"/>
        </w:rPr>
        <w:t>鑑</w:t>
      </w:r>
      <w:proofErr w:type="gramEnd"/>
      <w:r w:rsidRPr="006346A1">
        <w:rPr>
          <w:rFonts w:ascii="標楷體" w:eastAsia="標楷體" w:hAnsi="標楷體" w:hint="eastAsia"/>
          <w:szCs w:val="24"/>
        </w:rPr>
        <w:t>於原住民族失業率已接近一般民眾水準，惟薪資仍有落差，</w:t>
      </w:r>
      <w:proofErr w:type="gramStart"/>
      <w:r w:rsidRPr="006346A1">
        <w:rPr>
          <w:rFonts w:ascii="標楷體" w:eastAsia="標楷體" w:hAnsi="標楷體" w:hint="eastAsia"/>
          <w:szCs w:val="24"/>
        </w:rPr>
        <w:t>爰</w:t>
      </w:r>
      <w:proofErr w:type="gramEnd"/>
      <w:r w:rsidRPr="006346A1">
        <w:rPr>
          <w:rFonts w:ascii="標楷體" w:eastAsia="標楷體" w:hAnsi="標楷體" w:hint="eastAsia"/>
          <w:szCs w:val="24"/>
        </w:rPr>
        <w:t>設定4年縮短原住民族與全體民眾薪資收入差距達2,000元為方案主要目標。原住民族委員會</w:t>
      </w:r>
      <w:proofErr w:type="gramStart"/>
      <w:r w:rsidRPr="006346A1">
        <w:rPr>
          <w:rFonts w:ascii="標楷體" w:eastAsia="標楷體" w:hAnsi="標楷體" w:hint="eastAsia"/>
          <w:szCs w:val="24"/>
        </w:rPr>
        <w:t>衡</w:t>
      </w:r>
      <w:proofErr w:type="gramEnd"/>
      <w:r w:rsidRPr="006346A1">
        <w:rPr>
          <w:rFonts w:ascii="標楷體" w:eastAsia="標楷體" w:hAnsi="標楷體" w:hint="eastAsia"/>
          <w:szCs w:val="24"/>
        </w:rPr>
        <w:t>酌定期辦理原住民族就業狀況調查項下「原住民族</w:t>
      </w:r>
      <w:proofErr w:type="gramStart"/>
      <w:r w:rsidRPr="006346A1">
        <w:rPr>
          <w:rFonts w:ascii="標楷體" w:eastAsia="標楷體" w:hAnsi="標楷體" w:hint="eastAsia"/>
          <w:szCs w:val="24"/>
        </w:rPr>
        <w:t>有酬就</w:t>
      </w:r>
      <w:proofErr w:type="gramEnd"/>
      <w:r w:rsidRPr="006346A1">
        <w:rPr>
          <w:rFonts w:ascii="標楷體" w:eastAsia="標楷體" w:hAnsi="標楷體" w:hint="eastAsia"/>
          <w:szCs w:val="24"/>
        </w:rPr>
        <w:t>業者每人每月主要工作收入」，與行政院主計總處定期公開人力運用調查項下「</w:t>
      </w:r>
      <w:proofErr w:type="gramStart"/>
      <w:r w:rsidRPr="006346A1">
        <w:rPr>
          <w:rFonts w:ascii="標楷體" w:eastAsia="標楷體" w:hAnsi="標楷體" w:hint="eastAsia"/>
          <w:szCs w:val="24"/>
        </w:rPr>
        <w:t>有酬就</w:t>
      </w:r>
      <w:proofErr w:type="gramEnd"/>
      <w:r w:rsidRPr="006346A1">
        <w:rPr>
          <w:rFonts w:ascii="標楷體" w:eastAsia="標楷體" w:hAnsi="標楷體" w:hint="eastAsia"/>
          <w:szCs w:val="24"/>
        </w:rPr>
        <w:t>業者每月主要工作之收入」，兩者定義及統計方法</w:t>
      </w:r>
      <w:proofErr w:type="gramStart"/>
      <w:r w:rsidRPr="006346A1">
        <w:rPr>
          <w:rFonts w:ascii="標楷體" w:eastAsia="標楷體" w:hAnsi="標楷體" w:hint="eastAsia"/>
          <w:szCs w:val="24"/>
        </w:rPr>
        <w:t>趨同，爰</w:t>
      </w:r>
      <w:proofErr w:type="gramEnd"/>
      <w:r w:rsidRPr="006346A1">
        <w:rPr>
          <w:rFonts w:ascii="標楷體" w:eastAsia="標楷體" w:hAnsi="標楷體" w:hint="eastAsia"/>
          <w:szCs w:val="24"/>
        </w:rPr>
        <w:t>該會</w:t>
      </w:r>
      <w:proofErr w:type="gramStart"/>
      <w:r w:rsidRPr="006346A1">
        <w:rPr>
          <w:rFonts w:ascii="標楷體" w:eastAsia="標楷體" w:hAnsi="標楷體" w:hint="eastAsia"/>
          <w:szCs w:val="24"/>
        </w:rPr>
        <w:t>過往均以該兩</w:t>
      </w:r>
      <w:proofErr w:type="gramEnd"/>
      <w:r w:rsidRPr="006346A1">
        <w:rPr>
          <w:rFonts w:ascii="標楷體" w:eastAsia="標楷體" w:hAnsi="標楷體" w:hint="eastAsia"/>
          <w:szCs w:val="24"/>
        </w:rPr>
        <w:t>項資料作為比較原住民族與全體民眾薪資收入差距之基礎。據原住民族就業狀況調查，110至112年「原住民族</w:t>
      </w:r>
      <w:proofErr w:type="gramStart"/>
      <w:r w:rsidRPr="006346A1">
        <w:rPr>
          <w:rFonts w:ascii="標楷體" w:eastAsia="標楷體" w:hAnsi="標楷體" w:hint="eastAsia"/>
          <w:szCs w:val="24"/>
        </w:rPr>
        <w:t>有酬就</w:t>
      </w:r>
      <w:proofErr w:type="gramEnd"/>
      <w:r w:rsidRPr="006346A1">
        <w:rPr>
          <w:rFonts w:ascii="標楷體" w:eastAsia="標楷體" w:hAnsi="標楷體" w:hint="eastAsia"/>
          <w:szCs w:val="24"/>
        </w:rPr>
        <w:t>業者每人每月主要工作收入」由31,195元增加至34,244元，相較於同期間行政院主計總處人力運用調查全體民眾「</w:t>
      </w:r>
      <w:proofErr w:type="gramStart"/>
      <w:r w:rsidRPr="006346A1">
        <w:rPr>
          <w:rFonts w:ascii="標楷體" w:eastAsia="標楷體" w:hAnsi="標楷體" w:hint="eastAsia"/>
          <w:szCs w:val="24"/>
        </w:rPr>
        <w:t>有酬就</w:t>
      </w:r>
      <w:proofErr w:type="gramEnd"/>
      <w:r w:rsidRPr="006346A1">
        <w:rPr>
          <w:rFonts w:ascii="標楷體" w:eastAsia="標楷體" w:hAnsi="標楷體" w:hint="eastAsia"/>
          <w:szCs w:val="24"/>
        </w:rPr>
        <w:t>業者每月主要工作之收入」，兩者差距由10,276元減少為9,037元（表4</w:t>
      </w:r>
      <w:r w:rsidR="00EE05DE" w:rsidRPr="006346A1">
        <w:rPr>
          <w:rFonts w:ascii="標楷體" w:eastAsia="標楷體" w:hAnsi="標楷體"/>
          <w:szCs w:val="24"/>
        </w:rPr>
        <w:t>7</w:t>
      </w:r>
      <w:r w:rsidRPr="006346A1">
        <w:rPr>
          <w:rFonts w:ascii="標楷體" w:eastAsia="標楷體" w:hAnsi="標楷體" w:hint="eastAsia"/>
          <w:szCs w:val="24"/>
        </w:rPr>
        <w:t>），差距縮短1,239元。</w:t>
      </w:r>
      <w:proofErr w:type="gramStart"/>
      <w:r w:rsidRPr="006346A1">
        <w:rPr>
          <w:rFonts w:ascii="標楷體" w:eastAsia="標楷體" w:hAnsi="標楷體" w:hint="eastAsia"/>
          <w:szCs w:val="24"/>
        </w:rPr>
        <w:t>嗣</w:t>
      </w:r>
      <w:proofErr w:type="gramEnd"/>
      <w:r w:rsidRPr="006346A1">
        <w:rPr>
          <w:rFonts w:ascii="標楷體" w:eastAsia="標楷體" w:hAnsi="標楷體" w:hint="eastAsia"/>
          <w:szCs w:val="24"/>
        </w:rPr>
        <w:t>該總處自113年起，改於</w:t>
      </w:r>
      <w:r w:rsidR="003C7F4A" w:rsidRPr="006346A1">
        <w:rPr>
          <w:rFonts w:ascii="標楷體" w:eastAsia="標楷體" w:hAnsi="標楷體" w:hint="eastAsia"/>
          <w:szCs w:val="24"/>
        </w:rPr>
        <w:t>中華民國</w:t>
      </w:r>
      <w:r w:rsidRPr="006346A1">
        <w:rPr>
          <w:rFonts w:ascii="標楷體" w:eastAsia="標楷體" w:hAnsi="標楷體" w:hint="eastAsia"/>
          <w:szCs w:val="24"/>
        </w:rPr>
        <w:t>統計</w:t>
      </w:r>
      <w:r w:rsidR="003C7F4A" w:rsidRPr="006346A1">
        <w:rPr>
          <w:rFonts w:ascii="標楷體" w:eastAsia="標楷體" w:hAnsi="標楷體" w:hint="eastAsia"/>
          <w:szCs w:val="24"/>
        </w:rPr>
        <w:t>資訊網統計</w:t>
      </w:r>
      <w:r w:rsidRPr="006346A1">
        <w:rPr>
          <w:rFonts w:ascii="標楷體" w:eastAsia="標楷體" w:hAnsi="標楷體" w:hint="eastAsia"/>
          <w:szCs w:val="24"/>
        </w:rPr>
        <w:t>專區揭露「臺灣地區</w:t>
      </w:r>
      <w:proofErr w:type="gramStart"/>
      <w:r w:rsidRPr="006346A1">
        <w:rPr>
          <w:rFonts w:ascii="標楷體" w:eastAsia="標楷體" w:hAnsi="標楷體" w:hint="eastAsia"/>
          <w:szCs w:val="24"/>
        </w:rPr>
        <w:t>有酬就</w:t>
      </w:r>
      <w:proofErr w:type="gramEnd"/>
      <w:r w:rsidRPr="006346A1">
        <w:rPr>
          <w:rFonts w:ascii="標楷體" w:eastAsia="標楷體" w:hAnsi="標楷體" w:hint="eastAsia"/>
          <w:szCs w:val="24"/>
        </w:rPr>
        <w:t>業者每月主要工作收入按技術程度分」，並加</w:t>
      </w:r>
      <w:proofErr w:type="gramStart"/>
      <w:r w:rsidRPr="006346A1">
        <w:rPr>
          <w:rFonts w:ascii="標楷體" w:eastAsia="標楷體" w:hAnsi="標楷體" w:hint="eastAsia"/>
          <w:szCs w:val="24"/>
        </w:rPr>
        <w:t>註有酬就</w:t>
      </w:r>
      <w:proofErr w:type="gramEnd"/>
      <w:r w:rsidRPr="006346A1">
        <w:rPr>
          <w:rFonts w:ascii="標楷體" w:eastAsia="標楷體" w:hAnsi="標楷體" w:hint="eastAsia"/>
          <w:szCs w:val="24"/>
        </w:rPr>
        <w:t>業者每月主要工作收入自113年起改</w:t>
      </w:r>
      <w:proofErr w:type="gramStart"/>
      <w:r w:rsidRPr="006346A1">
        <w:rPr>
          <w:rFonts w:ascii="標楷體" w:eastAsia="標楷體" w:hAnsi="標楷體" w:hint="eastAsia"/>
          <w:szCs w:val="24"/>
        </w:rPr>
        <w:t>採</w:t>
      </w:r>
      <w:proofErr w:type="gramEnd"/>
      <w:r w:rsidRPr="006346A1">
        <w:rPr>
          <w:rFonts w:ascii="標楷體" w:eastAsia="標楷體" w:hAnsi="標楷體" w:hint="eastAsia"/>
          <w:szCs w:val="24"/>
        </w:rPr>
        <w:t>人力資源調查、人力運用調查及</w:t>
      </w:r>
      <w:proofErr w:type="gramStart"/>
      <w:r w:rsidRPr="006346A1">
        <w:rPr>
          <w:rFonts w:ascii="標楷體" w:eastAsia="標楷體" w:hAnsi="標楷體" w:hint="eastAsia"/>
          <w:szCs w:val="24"/>
        </w:rPr>
        <w:t>勞</w:t>
      </w:r>
      <w:proofErr w:type="gramEnd"/>
      <w:r w:rsidRPr="006346A1">
        <w:rPr>
          <w:rFonts w:ascii="標楷體" w:eastAsia="標楷體" w:hAnsi="標楷體" w:hint="eastAsia"/>
          <w:szCs w:val="24"/>
        </w:rPr>
        <w:t>健保大數據</w:t>
      </w:r>
      <w:proofErr w:type="gramStart"/>
      <w:r w:rsidRPr="006346A1">
        <w:rPr>
          <w:rFonts w:ascii="標楷體" w:eastAsia="標楷體" w:hAnsi="標楷體" w:hint="eastAsia"/>
          <w:szCs w:val="24"/>
        </w:rPr>
        <w:t>資料編算</w:t>
      </w:r>
      <w:proofErr w:type="gramEnd"/>
      <w:r w:rsidRPr="006346A1">
        <w:rPr>
          <w:rFonts w:ascii="標楷體" w:eastAsia="標楷體" w:hAnsi="標楷體" w:hint="eastAsia"/>
          <w:szCs w:val="24"/>
        </w:rPr>
        <w:t>，應用時宜審慎注意。經查，原住民族委員會基於前揭統計方法之變更導致113年以後原住民族與全體民眾薪資收入</w:t>
      </w:r>
      <w:proofErr w:type="gramStart"/>
      <w:r w:rsidRPr="006346A1">
        <w:rPr>
          <w:rFonts w:ascii="標楷體" w:eastAsia="標楷體" w:hAnsi="標楷體" w:hint="eastAsia"/>
          <w:szCs w:val="24"/>
        </w:rPr>
        <w:t>欠乏一致</w:t>
      </w:r>
      <w:proofErr w:type="gramEnd"/>
      <w:r w:rsidRPr="006346A1">
        <w:rPr>
          <w:rFonts w:ascii="標楷體" w:eastAsia="標楷體" w:hAnsi="標楷體" w:hint="eastAsia"/>
          <w:szCs w:val="24"/>
        </w:rPr>
        <w:t>比較基礎，曾函請行政院主計總處提供全體民眾薪資收入相關資料，並敘明爾後倘有需求，將協請提供以該總處新統計方法產製之原住民族薪資數據等，惟截至115年4月底止，該會並未協請行政院主計</w:t>
      </w:r>
      <w:proofErr w:type="gramStart"/>
      <w:r w:rsidRPr="006346A1">
        <w:rPr>
          <w:rFonts w:ascii="標楷體" w:eastAsia="標楷體" w:hAnsi="標楷體" w:hint="eastAsia"/>
          <w:szCs w:val="24"/>
        </w:rPr>
        <w:t>總處產製</w:t>
      </w:r>
      <w:proofErr w:type="gramEnd"/>
      <w:r w:rsidRPr="006346A1">
        <w:rPr>
          <w:rFonts w:ascii="標楷體" w:eastAsia="標楷體" w:hAnsi="標楷體" w:hint="eastAsia"/>
          <w:szCs w:val="24"/>
        </w:rPr>
        <w:t>原住民族薪資數據，據以衡量原住民族與全體民眾薪資差距，而</w:t>
      </w:r>
      <w:proofErr w:type="gramStart"/>
      <w:r w:rsidRPr="006346A1">
        <w:rPr>
          <w:rFonts w:ascii="標楷體" w:eastAsia="標楷體" w:hAnsi="標楷體" w:hint="eastAsia"/>
          <w:szCs w:val="24"/>
        </w:rPr>
        <w:t>逕</w:t>
      </w:r>
      <w:proofErr w:type="gramEnd"/>
      <w:r w:rsidRPr="006346A1">
        <w:rPr>
          <w:rFonts w:ascii="標楷體" w:eastAsia="標楷體" w:hAnsi="標楷體" w:hint="eastAsia"/>
          <w:szCs w:val="24"/>
        </w:rPr>
        <w:t>於第一期就促方案114年執行檢討報告，將114年「原住民族</w:t>
      </w:r>
      <w:proofErr w:type="gramStart"/>
      <w:r w:rsidRPr="006346A1">
        <w:rPr>
          <w:rFonts w:ascii="標楷體" w:eastAsia="標楷體" w:hAnsi="標楷體" w:hint="eastAsia"/>
          <w:szCs w:val="24"/>
        </w:rPr>
        <w:t>有酬就</w:t>
      </w:r>
      <w:proofErr w:type="gramEnd"/>
      <w:r w:rsidRPr="006346A1">
        <w:rPr>
          <w:rFonts w:ascii="標楷體" w:eastAsia="標楷體" w:hAnsi="標楷體" w:hint="eastAsia"/>
          <w:szCs w:val="24"/>
        </w:rPr>
        <w:t>業者每人每月主要工作收入」36,789元，與112年人力運用調查全體民眾之43,281元比較，並計算兩者差距降至6,492元，惟因不同年度數據不具可比較性，所計算兩者差距恐無實質意義，顯示原住民族委員會未及時因應行政院主計總處統計方法變更配合調整衡量機制，致無法量測第一期就促方案所定4年縮短原住民族與全體民眾薪資收入差距達2,000元之目標達成情形。又查，該會</w:t>
      </w:r>
      <w:proofErr w:type="gramStart"/>
      <w:r w:rsidRPr="006346A1">
        <w:rPr>
          <w:rFonts w:ascii="標楷體" w:eastAsia="標楷體" w:hAnsi="標楷體" w:hint="eastAsia"/>
          <w:szCs w:val="24"/>
        </w:rPr>
        <w:t>於銜續</w:t>
      </w:r>
      <w:proofErr w:type="gramEnd"/>
      <w:r w:rsidRPr="006346A1">
        <w:rPr>
          <w:rFonts w:ascii="標楷體" w:eastAsia="標楷體" w:hAnsi="標楷體" w:hint="eastAsia"/>
          <w:szCs w:val="24"/>
        </w:rPr>
        <w:t>之「強化原住民族促進就業方案</w:t>
      </w:r>
      <w:r w:rsidRPr="006346A1">
        <w:rPr>
          <w:rFonts w:ascii="標楷體" w:eastAsia="標楷體" w:hAnsi="標楷體" w:hint="eastAsia"/>
          <w:szCs w:val="24"/>
        </w:rPr>
        <w:lastRenderedPageBreak/>
        <w:t>第二期（115年至118年）」（下稱第二期就促方案）草案（截至115年4月底</w:t>
      </w:r>
      <w:proofErr w:type="gramStart"/>
      <w:r w:rsidRPr="006346A1">
        <w:rPr>
          <w:rFonts w:ascii="標楷體" w:eastAsia="標楷體" w:hAnsi="標楷體" w:hint="eastAsia"/>
          <w:szCs w:val="24"/>
        </w:rPr>
        <w:t>止</w:t>
      </w:r>
      <w:proofErr w:type="gramEnd"/>
      <w:r w:rsidRPr="006346A1">
        <w:rPr>
          <w:rFonts w:ascii="標楷體" w:eastAsia="標楷體" w:hAnsi="標楷體" w:hint="eastAsia"/>
          <w:szCs w:val="24"/>
        </w:rPr>
        <w:t>尚未經行政院核定）訂定目標為4年提升原住民族</w:t>
      </w:r>
      <w:proofErr w:type="gramStart"/>
      <w:r w:rsidRPr="006346A1">
        <w:rPr>
          <w:rFonts w:ascii="標楷體" w:eastAsia="標楷體" w:hAnsi="標楷體" w:hint="eastAsia"/>
          <w:szCs w:val="24"/>
        </w:rPr>
        <w:t>有酬就</w:t>
      </w:r>
      <w:proofErr w:type="gramEnd"/>
      <w:r w:rsidRPr="006346A1">
        <w:rPr>
          <w:rFonts w:ascii="標楷體" w:eastAsia="標楷體" w:hAnsi="標楷體" w:hint="eastAsia"/>
          <w:szCs w:val="24"/>
        </w:rPr>
        <w:t>業者每月主要工作收入4,000元，惟</w:t>
      </w:r>
      <w:proofErr w:type="gramStart"/>
      <w:r w:rsidRPr="006346A1">
        <w:rPr>
          <w:rFonts w:ascii="標楷體" w:eastAsia="標楷體" w:hAnsi="標楷體" w:hint="eastAsia"/>
          <w:szCs w:val="24"/>
        </w:rPr>
        <w:t>鑑</w:t>
      </w:r>
      <w:proofErr w:type="gramEnd"/>
      <w:r w:rsidRPr="006346A1">
        <w:rPr>
          <w:rFonts w:ascii="標楷體" w:eastAsia="標楷體" w:hAnsi="標楷體" w:hint="eastAsia"/>
          <w:szCs w:val="24"/>
        </w:rPr>
        <w:t>於原住民族</w:t>
      </w:r>
      <w:proofErr w:type="gramStart"/>
      <w:r w:rsidRPr="006346A1">
        <w:rPr>
          <w:rFonts w:ascii="標楷體" w:eastAsia="標楷體" w:hAnsi="標楷體" w:hint="eastAsia"/>
          <w:szCs w:val="24"/>
        </w:rPr>
        <w:t>有酬就</w:t>
      </w:r>
      <w:proofErr w:type="gramEnd"/>
      <w:r w:rsidRPr="006346A1">
        <w:rPr>
          <w:rFonts w:ascii="標楷體" w:eastAsia="標楷體" w:hAnsi="標楷體" w:hint="eastAsia"/>
          <w:szCs w:val="24"/>
        </w:rPr>
        <w:t>業者每月主要工作收入自111年32,321元成長至114年之36,789元，又同</w:t>
      </w:r>
      <w:proofErr w:type="gramStart"/>
      <w:r w:rsidRPr="006346A1">
        <w:rPr>
          <w:rFonts w:ascii="標楷體" w:eastAsia="標楷體" w:hAnsi="標楷體" w:hint="eastAsia"/>
          <w:szCs w:val="24"/>
        </w:rPr>
        <w:t>期間（</w:t>
      </w:r>
      <w:proofErr w:type="gramEnd"/>
      <w:r w:rsidRPr="006346A1">
        <w:rPr>
          <w:rFonts w:ascii="標楷體" w:eastAsia="標楷體" w:hAnsi="標楷體" w:hint="eastAsia"/>
          <w:szCs w:val="24"/>
        </w:rPr>
        <w:t>111年1月1日至115年1月1日）每月最低工資自25,250元調漲至29,500元，均成長逾4,000元，加以我國近年經濟表現呈穩健擴張局面，</w:t>
      </w:r>
      <w:proofErr w:type="gramStart"/>
      <w:r w:rsidRPr="006346A1">
        <w:rPr>
          <w:rFonts w:ascii="標楷體" w:eastAsia="標楷體" w:hAnsi="標楷體" w:hint="eastAsia"/>
          <w:szCs w:val="24"/>
        </w:rPr>
        <w:t>凸</w:t>
      </w:r>
      <w:proofErr w:type="gramEnd"/>
      <w:r w:rsidRPr="006346A1">
        <w:rPr>
          <w:rFonts w:ascii="標楷體" w:eastAsia="標楷體" w:hAnsi="標楷體" w:hint="eastAsia"/>
          <w:szCs w:val="24"/>
        </w:rPr>
        <w:t>顯在整體經濟成長及最低工資調升之帶動下，第二期就促方案（草案）目標4年提升原住民族</w:t>
      </w:r>
      <w:proofErr w:type="gramStart"/>
      <w:r w:rsidRPr="006346A1">
        <w:rPr>
          <w:rFonts w:ascii="標楷體" w:eastAsia="標楷體" w:hAnsi="標楷體" w:hint="eastAsia"/>
          <w:szCs w:val="24"/>
        </w:rPr>
        <w:t>有酬就</w:t>
      </w:r>
      <w:proofErr w:type="gramEnd"/>
      <w:r w:rsidRPr="006346A1">
        <w:rPr>
          <w:rFonts w:ascii="標楷體" w:eastAsia="標楷體" w:hAnsi="標楷體" w:hint="eastAsia"/>
          <w:szCs w:val="24"/>
        </w:rPr>
        <w:t>業者每月主要工作收入4,000元，恐較不具挑戰性。經函請原住民族委員會儘速建立與全體民眾</w:t>
      </w:r>
      <w:bookmarkStart w:id="92" w:name="_Hlk232154583"/>
      <w:r w:rsidRPr="006346A1">
        <w:rPr>
          <w:rFonts w:ascii="標楷體" w:eastAsia="標楷體" w:hAnsi="標楷體" w:hint="eastAsia"/>
          <w:szCs w:val="24"/>
        </w:rPr>
        <w:t>具一致比較基礎之原住民族薪資統計及衡量機制</w:t>
      </w:r>
      <w:bookmarkEnd w:id="92"/>
      <w:r w:rsidRPr="006346A1">
        <w:rPr>
          <w:rFonts w:ascii="標楷體" w:eastAsia="標楷體" w:hAnsi="標楷體" w:hint="eastAsia"/>
          <w:szCs w:val="24"/>
        </w:rPr>
        <w:t>，</w:t>
      </w:r>
      <w:proofErr w:type="gramStart"/>
      <w:r w:rsidRPr="006346A1">
        <w:rPr>
          <w:rFonts w:ascii="標楷體" w:eastAsia="標楷體" w:hAnsi="標楷體" w:hint="eastAsia"/>
          <w:szCs w:val="24"/>
        </w:rPr>
        <w:t>並審酌</w:t>
      </w:r>
      <w:proofErr w:type="gramEnd"/>
      <w:r w:rsidRPr="006346A1">
        <w:rPr>
          <w:rFonts w:ascii="標楷體" w:eastAsia="標楷體" w:hAnsi="標楷體" w:hint="eastAsia"/>
          <w:szCs w:val="24"/>
        </w:rPr>
        <w:t>整體薪資環境，妥適檢討就促方案相關績效指標與目標值之設定，</w:t>
      </w:r>
      <w:proofErr w:type="gramStart"/>
      <w:r w:rsidRPr="006346A1">
        <w:rPr>
          <w:rFonts w:ascii="標楷體" w:eastAsia="標楷體" w:hAnsi="標楷體" w:hint="eastAsia"/>
          <w:szCs w:val="24"/>
        </w:rPr>
        <w:t>俾</w:t>
      </w:r>
      <w:proofErr w:type="gramEnd"/>
      <w:r w:rsidRPr="006346A1">
        <w:rPr>
          <w:rFonts w:ascii="標楷體" w:eastAsia="標楷體" w:hAnsi="標楷體" w:hint="eastAsia"/>
          <w:szCs w:val="24"/>
        </w:rPr>
        <w:t>客觀衡量原住民族薪資改善情形及方案實際推動成效。據復：預計透過調整</w:t>
      </w:r>
      <w:proofErr w:type="gramStart"/>
      <w:r w:rsidRPr="006346A1">
        <w:rPr>
          <w:rFonts w:ascii="標楷體" w:eastAsia="標楷體" w:hAnsi="標楷體" w:hint="eastAsia"/>
          <w:szCs w:val="24"/>
        </w:rPr>
        <w:t>115</w:t>
      </w:r>
      <w:proofErr w:type="gramEnd"/>
      <w:r w:rsidRPr="006346A1">
        <w:rPr>
          <w:rFonts w:ascii="標楷體" w:eastAsia="標楷體" w:hAnsi="標楷體" w:hint="eastAsia"/>
          <w:szCs w:val="24"/>
        </w:rPr>
        <w:t>年度原住民族就業狀況調查之調查方式，建立原住民族與全體民眾薪資收入比較基礎，另</w:t>
      </w:r>
      <w:proofErr w:type="gramStart"/>
      <w:r w:rsidRPr="006346A1">
        <w:rPr>
          <w:rFonts w:ascii="標楷體" w:eastAsia="標楷體" w:hAnsi="標楷體" w:hint="eastAsia"/>
          <w:szCs w:val="24"/>
        </w:rPr>
        <w:t>俟</w:t>
      </w:r>
      <w:proofErr w:type="gramEnd"/>
      <w:r w:rsidRPr="006346A1">
        <w:rPr>
          <w:rFonts w:ascii="標楷體" w:eastAsia="標楷體" w:hAnsi="標楷體" w:hint="eastAsia"/>
          <w:szCs w:val="24"/>
        </w:rPr>
        <w:t>解決比較基礎差異問題，再行調整第二期就促方案績效目標。</w:t>
      </w:r>
    </w:p>
    <w:p w14:paraId="24FB6D5B" w14:textId="58266A8F" w:rsidR="000F5801" w:rsidRPr="006346A1" w:rsidRDefault="000F5801" w:rsidP="00AA626E">
      <w:pPr>
        <w:overflowPunct w:val="0"/>
        <w:spacing w:line="450" w:lineRule="exact"/>
        <w:ind w:firstLineChars="450" w:firstLine="1081"/>
        <w:jc w:val="both"/>
        <w:rPr>
          <w:rFonts w:ascii="標楷體" w:eastAsia="標楷體" w:hAnsi="標楷體"/>
          <w:szCs w:val="24"/>
        </w:rPr>
      </w:pPr>
      <w:r w:rsidRPr="006346A1">
        <w:rPr>
          <w:rFonts w:ascii="標楷體" w:eastAsia="標楷體" w:hAnsi="標楷體" w:hint="eastAsia"/>
          <w:b/>
          <w:szCs w:val="24"/>
        </w:rPr>
        <w:t xml:space="preserve">2.　</w:t>
      </w:r>
      <w:r w:rsidRPr="006346A1">
        <w:rPr>
          <w:rFonts w:ascii="標楷體" w:eastAsia="標楷體" w:hAnsi="標楷體" w:hint="eastAsia"/>
          <w:b/>
          <w:bCs/>
          <w:szCs w:val="24"/>
        </w:rPr>
        <w:t>原住民族參與職業訓練之普及度及需求意願尚低，且訓練課程配置較多為薪資水準較低之服務業或文化產業技藝類，較少開辦電腦資訊課程，未</w:t>
      </w:r>
      <w:proofErr w:type="gramStart"/>
      <w:r w:rsidRPr="006346A1">
        <w:rPr>
          <w:rFonts w:ascii="標楷體" w:eastAsia="標楷體" w:hAnsi="標楷體" w:hint="eastAsia"/>
          <w:b/>
          <w:bCs/>
          <w:szCs w:val="24"/>
        </w:rPr>
        <w:t>臻</w:t>
      </w:r>
      <w:proofErr w:type="gramEnd"/>
      <w:r w:rsidRPr="006346A1">
        <w:rPr>
          <w:rFonts w:ascii="標楷體" w:eastAsia="標楷體" w:hAnsi="標楷體" w:hint="eastAsia"/>
          <w:b/>
          <w:bCs/>
          <w:szCs w:val="24"/>
        </w:rPr>
        <w:t>契合提升薪資水準目標及產業用人需求：</w:t>
      </w:r>
      <w:proofErr w:type="gramStart"/>
      <w:r w:rsidRPr="006346A1">
        <w:rPr>
          <w:rFonts w:ascii="標楷體" w:eastAsia="標楷體" w:hAnsi="標楷體" w:hint="eastAsia"/>
          <w:szCs w:val="24"/>
        </w:rPr>
        <w:t>查據114年</w:t>
      </w:r>
      <w:proofErr w:type="gramEnd"/>
      <w:r w:rsidRPr="006346A1">
        <w:rPr>
          <w:rFonts w:ascii="標楷體" w:eastAsia="標楷體" w:hAnsi="標楷體" w:hint="eastAsia"/>
          <w:szCs w:val="24"/>
        </w:rPr>
        <w:t>原住民族就業狀況調查，曾經參加（或正在參加）政府或民間機構所辦理職業訓練</w:t>
      </w:r>
      <w:r w:rsidR="003C7F4A" w:rsidRPr="006346A1">
        <w:rPr>
          <w:rFonts w:ascii="標楷體" w:eastAsia="標楷體" w:hAnsi="標楷體" w:hint="eastAsia"/>
          <w:szCs w:val="24"/>
        </w:rPr>
        <w:t>者</w:t>
      </w:r>
      <w:r w:rsidRPr="006346A1">
        <w:rPr>
          <w:rFonts w:ascii="標楷體" w:eastAsia="標楷體" w:hAnsi="標楷體" w:hint="eastAsia"/>
          <w:szCs w:val="24"/>
        </w:rPr>
        <w:t>僅占3.99％，另表示有（再）參加政府或民間機構辦理職業訓練需求者，亦僅占7.87％，顯示原住民族參與職業訓練之普及度尚低，期透過職業訓練全面提升原住民族就業職能之效果有限。又經分析113及114年原住民族就業狀況調查，原住民族有意願（再）參加之職業訓練課程類型，以「民宿管理、餐飲服務類」及「文化產業技藝訓練類」連年位居前5大類，原住民族委員會114及115年亦將「餐飲服務類」及「文化產業技藝類」列為主要辦理之職業訓練課程類型，惟據該會提供資料，「餐飲服務類」課程所對應之住宿及餐飲業薪資水準偏低，而「文化產業技藝類」所銜接之消費市場多仍處開發階段，顯示該2類課程對應產業之薪資水準、就業穩定性及市場成熟度仍待提升。另「電腦、資訊類」課程於113及114年原住民族就業狀況調查均位居原住民族有意願（再）參加職業訓練課程第2名，又據勞動部114年職業訓練概況調查報告，事業單位未來1年希望政府增設之前3大職業訓練課程類型，分別為AI人工智慧、資訊安全及電腦操作，</w:t>
      </w:r>
      <w:proofErr w:type="gramStart"/>
      <w:r w:rsidRPr="006346A1">
        <w:rPr>
          <w:rFonts w:ascii="標楷體" w:eastAsia="標楷體" w:hAnsi="標楷體" w:hint="eastAsia"/>
          <w:szCs w:val="24"/>
        </w:rPr>
        <w:t>均與前</w:t>
      </w:r>
      <w:proofErr w:type="gramEnd"/>
      <w:r w:rsidRPr="006346A1">
        <w:rPr>
          <w:rFonts w:ascii="標楷體" w:eastAsia="標楷體" w:hAnsi="標楷體" w:hint="eastAsia"/>
          <w:szCs w:val="24"/>
        </w:rPr>
        <w:t>揭「電腦、資訊類」高度相關，惟該類課程尚非原住民族委員會114及115年主要辦理之課程類型，</w:t>
      </w:r>
      <w:proofErr w:type="gramStart"/>
      <w:r w:rsidRPr="006346A1">
        <w:rPr>
          <w:rFonts w:ascii="標楷體" w:eastAsia="標楷體" w:hAnsi="標楷體" w:hint="eastAsia"/>
          <w:szCs w:val="24"/>
        </w:rPr>
        <w:t>凸</w:t>
      </w:r>
      <w:proofErr w:type="gramEnd"/>
      <w:r w:rsidRPr="006346A1">
        <w:rPr>
          <w:rFonts w:ascii="標楷體" w:eastAsia="標楷體" w:hAnsi="標楷體" w:hint="eastAsia"/>
          <w:szCs w:val="24"/>
        </w:rPr>
        <w:t>顯相關課程配置仍未盡契合產業用人需求。經函請原住民族委員會通盤考量原住民族參與職業訓練意願、課程需求偏好、市場勞動條件及產業發展趨勢，</w:t>
      </w:r>
      <w:proofErr w:type="gramStart"/>
      <w:r w:rsidRPr="006346A1">
        <w:rPr>
          <w:rFonts w:ascii="標楷體" w:eastAsia="標楷體" w:hAnsi="標楷體" w:hint="eastAsia"/>
          <w:szCs w:val="24"/>
        </w:rPr>
        <w:t>研</w:t>
      </w:r>
      <w:proofErr w:type="gramEnd"/>
      <w:r w:rsidRPr="006346A1">
        <w:rPr>
          <w:rFonts w:ascii="標楷體" w:eastAsia="標楷體" w:hAnsi="標楷體" w:hint="eastAsia"/>
          <w:szCs w:val="24"/>
        </w:rPr>
        <w:t>謀加強宣導</w:t>
      </w:r>
      <w:proofErr w:type="gramStart"/>
      <w:r w:rsidRPr="006346A1">
        <w:rPr>
          <w:rFonts w:ascii="標楷體" w:eastAsia="標楷體" w:hAnsi="標楷體" w:hint="eastAsia"/>
          <w:szCs w:val="24"/>
        </w:rPr>
        <w:t>提升參訓意願</w:t>
      </w:r>
      <w:proofErr w:type="gramEnd"/>
      <w:r w:rsidRPr="006346A1">
        <w:rPr>
          <w:rFonts w:ascii="標楷體" w:eastAsia="標楷體" w:hAnsi="標楷體" w:hint="eastAsia"/>
          <w:szCs w:val="24"/>
        </w:rPr>
        <w:t>，並滾動檢討職業訓練課程配置，以強化原住民</w:t>
      </w:r>
      <w:proofErr w:type="gramStart"/>
      <w:r w:rsidRPr="006346A1">
        <w:rPr>
          <w:rFonts w:ascii="標楷體" w:eastAsia="標楷體" w:hAnsi="標楷體" w:hint="eastAsia"/>
          <w:szCs w:val="24"/>
        </w:rPr>
        <w:t>族參訓</w:t>
      </w:r>
      <w:proofErr w:type="gramEnd"/>
      <w:r w:rsidRPr="006346A1">
        <w:rPr>
          <w:rFonts w:ascii="標楷體" w:eastAsia="標楷體" w:hAnsi="標楷體" w:hint="eastAsia"/>
          <w:szCs w:val="24"/>
        </w:rPr>
        <w:t>誘因及職業訓練資源投入效能，促進原住民族就業及人力資本發展。據復：將持續依就業市場需求及產業人才缺口，滾動檢討訓練課程內容及配置，並透過多元管道加強宣導，以提高</w:t>
      </w:r>
      <w:proofErr w:type="gramStart"/>
      <w:r w:rsidRPr="006346A1">
        <w:rPr>
          <w:rFonts w:ascii="標楷體" w:eastAsia="標楷體" w:hAnsi="標楷體" w:hint="eastAsia"/>
          <w:szCs w:val="24"/>
        </w:rPr>
        <w:t>族人參訓意願</w:t>
      </w:r>
      <w:proofErr w:type="gramEnd"/>
      <w:r w:rsidRPr="006346A1">
        <w:rPr>
          <w:rFonts w:ascii="標楷體" w:eastAsia="標楷體" w:hAnsi="標楷體" w:hint="eastAsia"/>
          <w:szCs w:val="24"/>
        </w:rPr>
        <w:t>，及提升訓後就業率與薪資水準。</w:t>
      </w:r>
    </w:p>
    <w:p w14:paraId="23B9371D" w14:textId="3C289BA9" w:rsidR="00F54540" w:rsidRPr="006346A1" w:rsidRDefault="002A6A44" w:rsidP="00F65114">
      <w:pPr>
        <w:widowControl/>
        <w:overflowPunct w:val="0"/>
        <w:spacing w:beforeLines="20" w:before="72" w:afterLines="20" w:after="72" w:line="424" w:lineRule="exact"/>
        <w:ind w:firstLineChars="200" w:firstLine="561"/>
        <w:jc w:val="both"/>
        <w:outlineLvl w:val="1"/>
        <w:rPr>
          <w:rFonts w:ascii="標楷體" w:eastAsia="標楷體" w:hAnsi="標楷體"/>
          <w:b/>
          <w:sz w:val="28"/>
          <w:szCs w:val="28"/>
        </w:rPr>
      </w:pPr>
      <w:r w:rsidRPr="006346A1">
        <w:rPr>
          <w:rFonts w:ascii="標楷體" w:eastAsia="標楷體" w:hAnsi="標楷體" w:hint="eastAsia"/>
          <w:b/>
          <w:sz w:val="28"/>
          <w:szCs w:val="28"/>
        </w:rPr>
        <w:lastRenderedPageBreak/>
        <w:t xml:space="preserve">（三十）　</w:t>
      </w:r>
      <w:r w:rsidR="00A81AAF" w:rsidRPr="006346A1">
        <w:rPr>
          <w:rFonts w:ascii="標楷體" w:eastAsia="標楷體" w:hAnsi="標楷體" w:hint="eastAsia"/>
          <w:b/>
          <w:sz w:val="28"/>
          <w:szCs w:val="28"/>
        </w:rPr>
        <w:t>原住民族委員會為強化原住民族語言之保存及發展使用，已訂定語言推廣人員設置辦法及相關補助計畫，惟部分市縣人員缺額久未補實或年度考核表現欠佳，又輔導族語家庭學習工作項目之成效評量尚乏細緻規範，允宜</w:t>
      </w:r>
      <w:proofErr w:type="gramStart"/>
      <w:r w:rsidR="00A81AAF" w:rsidRPr="006346A1">
        <w:rPr>
          <w:rFonts w:ascii="標楷體" w:eastAsia="標楷體" w:hAnsi="標楷體" w:hint="eastAsia"/>
          <w:b/>
          <w:sz w:val="28"/>
          <w:szCs w:val="28"/>
        </w:rPr>
        <w:t>研</w:t>
      </w:r>
      <w:proofErr w:type="gramEnd"/>
      <w:r w:rsidR="00A81AAF" w:rsidRPr="006346A1">
        <w:rPr>
          <w:rFonts w:ascii="標楷體" w:eastAsia="標楷體" w:hAnsi="標楷體" w:hint="eastAsia"/>
          <w:b/>
          <w:sz w:val="28"/>
          <w:szCs w:val="28"/>
        </w:rPr>
        <w:t>謀改善，以有效蓄積族語振興及傳承量能</w:t>
      </w:r>
      <w:r w:rsidR="00217C96" w:rsidRPr="006346A1">
        <w:rPr>
          <w:rFonts w:ascii="標楷體" w:eastAsia="標楷體" w:hAnsi="標楷體" w:hint="eastAsia"/>
          <w:b/>
          <w:sz w:val="28"/>
          <w:szCs w:val="28"/>
        </w:rPr>
        <w:t>。</w:t>
      </w:r>
    </w:p>
    <w:p w14:paraId="54D979BD" w14:textId="6C341DBE" w:rsidR="00FC59A4" w:rsidRPr="006346A1" w:rsidRDefault="00F802B9" w:rsidP="00F65114">
      <w:pPr>
        <w:kinsoku w:val="0"/>
        <w:overflowPunct w:val="0"/>
        <w:adjustRightInd w:val="0"/>
        <w:spacing w:line="424" w:lineRule="exact"/>
        <w:ind w:firstLineChars="200" w:firstLine="472"/>
        <w:jc w:val="both"/>
        <w:textAlignment w:val="baseline"/>
        <w:rPr>
          <w:rFonts w:ascii="標楷體" w:eastAsia="標楷體" w:hAnsi="標楷體"/>
          <w:spacing w:val="-2"/>
          <w:kern w:val="0"/>
          <w:szCs w:val="28"/>
        </w:rPr>
      </w:pPr>
      <w:r w:rsidRPr="006346A1">
        <w:rPr>
          <w:rFonts w:ascii="標楷體" w:eastAsia="標楷體" w:hAnsi="標楷體" w:hint="eastAsia"/>
          <w:spacing w:val="-2"/>
          <w:kern w:val="0"/>
          <w:szCs w:val="28"/>
        </w:rPr>
        <w:t>原住民族委員會為落實原住民族語言發展法所定原住民族語言保存、發展、使用及傳習等事項，依據該法第5條規定，於107年1月8日訂定原住民族語言推廣人員設置辦法（下稱語推人員設置辦法），並自同年起分</w:t>
      </w:r>
      <w:proofErr w:type="gramStart"/>
      <w:r w:rsidRPr="006346A1">
        <w:rPr>
          <w:rFonts w:ascii="標楷體" w:eastAsia="標楷體" w:hAnsi="標楷體" w:hint="eastAsia"/>
          <w:spacing w:val="-2"/>
          <w:kern w:val="0"/>
          <w:szCs w:val="28"/>
        </w:rPr>
        <w:t>年函頒原住民</w:t>
      </w:r>
      <w:proofErr w:type="gramEnd"/>
      <w:r w:rsidRPr="006346A1">
        <w:rPr>
          <w:rFonts w:ascii="標楷體" w:eastAsia="標楷體" w:hAnsi="標楷體" w:hint="eastAsia"/>
          <w:spacing w:val="-2"/>
          <w:kern w:val="0"/>
          <w:szCs w:val="28"/>
        </w:rPr>
        <w:t>族推廣人員設置補助計畫（下稱語推人員補助計畫），補助市縣政府設置專職原住民族語言推廣人員（下稱語推人員），辦理原住民族語言之推廣使用、學習、語料保存及其他各項語言振興工作。原住民族委員會核定各市縣政府</w:t>
      </w:r>
      <w:proofErr w:type="gramStart"/>
      <w:r w:rsidRPr="006346A1">
        <w:rPr>
          <w:rFonts w:ascii="標楷體" w:eastAsia="標楷體" w:hAnsi="標楷體" w:hint="eastAsia"/>
          <w:spacing w:val="-2"/>
          <w:kern w:val="0"/>
          <w:szCs w:val="28"/>
        </w:rPr>
        <w:t>114年度語推人員</w:t>
      </w:r>
      <w:proofErr w:type="gramEnd"/>
      <w:r w:rsidRPr="006346A1">
        <w:rPr>
          <w:rFonts w:ascii="標楷體" w:eastAsia="標楷體" w:hAnsi="標楷體" w:hint="eastAsia"/>
          <w:spacing w:val="-2"/>
          <w:kern w:val="0"/>
          <w:szCs w:val="28"/>
        </w:rPr>
        <w:t>補助計畫經費合計1億1,414萬餘元，實現數1億1,243萬餘元、保留數141萬餘元。經查執行情形，核有下列事項</w:t>
      </w:r>
      <w:r w:rsidR="00FC59A4" w:rsidRPr="006346A1">
        <w:rPr>
          <w:rFonts w:ascii="標楷體" w:eastAsia="標楷體" w:hAnsi="標楷體" w:hint="eastAsia"/>
          <w:spacing w:val="-2"/>
          <w:kern w:val="0"/>
          <w:szCs w:val="28"/>
        </w:rPr>
        <w:t>：</w:t>
      </w:r>
    </w:p>
    <w:p w14:paraId="3D9FB406" w14:textId="4220B86E" w:rsidR="00F802B9" w:rsidRPr="006346A1" w:rsidRDefault="00F802B9" w:rsidP="00F65114">
      <w:pPr>
        <w:kinsoku w:val="0"/>
        <w:overflowPunct w:val="0"/>
        <w:adjustRightInd w:val="0"/>
        <w:spacing w:line="420" w:lineRule="exact"/>
        <w:ind w:firstLineChars="450" w:firstLine="1081"/>
        <w:jc w:val="both"/>
        <w:textAlignment w:val="baseline"/>
        <w:rPr>
          <w:rFonts w:ascii="標楷體" w:eastAsia="標楷體" w:hAnsi="標楷體"/>
          <w:kern w:val="0"/>
          <w:szCs w:val="28"/>
        </w:rPr>
      </w:pPr>
      <w:r w:rsidRPr="006346A1">
        <w:rPr>
          <w:rFonts w:ascii="標楷體" w:eastAsia="標楷體" w:hAnsi="標楷體" w:hint="eastAsia"/>
          <w:b/>
          <w:bCs/>
          <w:kern w:val="0"/>
          <w:szCs w:val="28"/>
        </w:rPr>
        <w:t>1.　部分市</w:t>
      </w:r>
      <w:proofErr w:type="gramStart"/>
      <w:r w:rsidRPr="006346A1">
        <w:rPr>
          <w:rFonts w:ascii="標楷體" w:eastAsia="標楷體" w:hAnsi="標楷體" w:hint="eastAsia"/>
          <w:b/>
          <w:bCs/>
          <w:kern w:val="0"/>
          <w:szCs w:val="28"/>
        </w:rPr>
        <w:t>縣語推</w:t>
      </w:r>
      <w:proofErr w:type="gramEnd"/>
      <w:r w:rsidRPr="006346A1">
        <w:rPr>
          <w:rFonts w:ascii="標楷體" w:eastAsia="標楷體" w:hAnsi="標楷體" w:hint="eastAsia"/>
          <w:b/>
          <w:bCs/>
          <w:kern w:val="0"/>
          <w:szCs w:val="28"/>
        </w:rPr>
        <w:t>人員缺額久未補實，</w:t>
      </w:r>
      <w:r w:rsidR="003C7F4A" w:rsidRPr="006346A1">
        <w:rPr>
          <w:rFonts w:ascii="標楷體" w:eastAsia="標楷體" w:hAnsi="標楷體" w:hint="eastAsia"/>
          <w:b/>
          <w:bCs/>
          <w:kern w:val="0"/>
          <w:szCs w:val="28"/>
        </w:rPr>
        <w:t>雖</w:t>
      </w:r>
      <w:r w:rsidRPr="006346A1">
        <w:rPr>
          <w:rFonts w:ascii="標楷體" w:eastAsia="標楷體" w:hAnsi="標楷體" w:hint="eastAsia"/>
          <w:b/>
          <w:bCs/>
          <w:kern w:val="0"/>
          <w:szCs w:val="28"/>
        </w:rPr>
        <w:t>透過專案培訓機制補充，惟人力缺口仍大，且培訓類別未涵蓋依法應</w:t>
      </w:r>
      <w:proofErr w:type="gramStart"/>
      <w:r w:rsidRPr="006346A1">
        <w:rPr>
          <w:rFonts w:ascii="標楷體" w:eastAsia="標楷體" w:hAnsi="標楷體" w:hint="eastAsia"/>
          <w:b/>
          <w:bCs/>
          <w:kern w:val="0"/>
          <w:szCs w:val="28"/>
        </w:rPr>
        <w:t>優先復振之瀕危語別</w:t>
      </w:r>
      <w:proofErr w:type="gramEnd"/>
      <w:r w:rsidRPr="006346A1">
        <w:rPr>
          <w:rFonts w:ascii="標楷體" w:eastAsia="標楷體" w:hAnsi="標楷體" w:hint="eastAsia"/>
          <w:b/>
          <w:bCs/>
          <w:kern w:val="0"/>
          <w:szCs w:val="28"/>
        </w:rPr>
        <w:t>，恐影響族語推廣</w:t>
      </w:r>
      <w:proofErr w:type="gramStart"/>
      <w:r w:rsidRPr="006346A1">
        <w:rPr>
          <w:rFonts w:ascii="標楷體" w:eastAsia="標楷體" w:hAnsi="標楷體" w:hint="eastAsia"/>
          <w:b/>
          <w:bCs/>
          <w:kern w:val="0"/>
          <w:szCs w:val="28"/>
        </w:rPr>
        <w:t>及復振成效</w:t>
      </w:r>
      <w:proofErr w:type="gramEnd"/>
      <w:r w:rsidRPr="006346A1">
        <w:rPr>
          <w:rFonts w:ascii="標楷體" w:eastAsia="標楷體" w:hAnsi="標楷體" w:hint="eastAsia"/>
          <w:b/>
          <w:bCs/>
          <w:kern w:val="0"/>
          <w:szCs w:val="28"/>
        </w:rPr>
        <w:t>：</w:t>
      </w:r>
      <w:r w:rsidRPr="006346A1">
        <w:rPr>
          <w:rFonts w:ascii="標楷體" w:eastAsia="標楷體" w:hAnsi="標楷體" w:hint="eastAsia"/>
          <w:kern w:val="0"/>
          <w:szCs w:val="28"/>
        </w:rPr>
        <w:t>依據原住民族語言發展法第5條</w:t>
      </w:r>
      <w:proofErr w:type="gramStart"/>
      <w:r w:rsidRPr="006346A1">
        <w:rPr>
          <w:rFonts w:ascii="標楷體" w:eastAsia="標楷體" w:hAnsi="標楷體" w:hint="eastAsia"/>
          <w:kern w:val="0"/>
          <w:szCs w:val="28"/>
        </w:rPr>
        <w:t>及語推</w:t>
      </w:r>
      <w:proofErr w:type="gramEnd"/>
      <w:r w:rsidRPr="006346A1">
        <w:rPr>
          <w:rFonts w:ascii="標楷體" w:eastAsia="標楷體" w:hAnsi="標楷體" w:hint="eastAsia"/>
          <w:kern w:val="0"/>
          <w:szCs w:val="28"/>
        </w:rPr>
        <w:t>人員設置辦法第2條、第5條規定，市縣政府、原住民族地區及原住民人口1,500人以上之非原住民族地區鄉（鎮、市、區）公所，應置</w:t>
      </w:r>
      <w:proofErr w:type="gramStart"/>
      <w:r w:rsidRPr="006346A1">
        <w:rPr>
          <w:rFonts w:ascii="標楷體" w:eastAsia="標楷體" w:hAnsi="標楷體" w:hint="eastAsia"/>
          <w:kern w:val="0"/>
          <w:szCs w:val="28"/>
        </w:rPr>
        <w:t>專職語推人員</w:t>
      </w:r>
      <w:proofErr w:type="gramEnd"/>
      <w:r w:rsidRPr="006346A1">
        <w:rPr>
          <w:rFonts w:ascii="標楷體" w:eastAsia="標楷體" w:hAnsi="標楷體" w:hint="eastAsia"/>
          <w:kern w:val="0"/>
          <w:szCs w:val="28"/>
        </w:rPr>
        <w:t>，其中，市</w:t>
      </w:r>
      <w:proofErr w:type="gramStart"/>
      <w:r w:rsidRPr="006346A1">
        <w:rPr>
          <w:rFonts w:ascii="標楷體" w:eastAsia="標楷體" w:hAnsi="標楷體" w:hint="eastAsia"/>
          <w:kern w:val="0"/>
          <w:szCs w:val="28"/>
        </w:rPr>
        <w:t>縣政府擇設籍</w:t>
      </w:r>
      <w:proofErr w:type="gramEnd"/>
      <w:r w:rsidRPr="006346A1">
        <w:rPr>
          <w:rFonts w:ascii="標楷體" w:eastAsia="標楷體" w:hAnsi="標楷體" w:hint="eastAsia"/>
          <w:kern w:val="0"/>
          <w:szCs w:val="28"/>
        </w:rPr>
        <w:t>原住民人口</w:t>
      </w:r>
      <w:proofErr w:type="gramStart"/>
      <w:r w:rsidRPr="006346A1">
        <w:rPr>
          <w:rFonts w:ascii="標楷體" w:eastAsia="標楷體" w:hAnsi="標楷體" w:hint="eastAsia"/>
          <w:kern w:val="0"/>
          <w:szCs w:val="28"/>
        </w:rPr>
        <w:t>民族別置</w:t>
      </w:r>
      <w:proofErr w:type="gramEnd"/>
      <w:r w:rsidRPr="006346A1">
        <w:rPr>
          <w:rFonts w:ascii="標楷體" w:eastAsia="標楷體" w:hAnsi="標楷體" w:hint="eastAsia"/>
          <w:kern w:val="0"/>
          <w:szCs w:val="28"/>
        </w:rPr>
        <w:t>1人，原住民族地區鄉（鎮、市、區）公所依原住民族委員會公告當地原住民族地方通行</w:t>
      </w:r>
      <w:proofErr w:type="gramStart"/>
      <w:r w:rsidRPr="006346A1">
        <w:rPr>
          <w:rFonts w:ascii="標楷體" w:eastAsia="標楷體" w:hAnsi="標楷體" w:hint="eastAsia"/>
          <w:kern w:val="0"/>
          <w:szCs w:val="28"/>
        </w:rPr>
        <w:t>語別置</w:t>
      </w:r>
      <w:proofErr w:type="gramEnd"/>
      <w:r w:rsidRPr="006346A1">
        <w:rPr>
          <w:rFonts w:ascii="標楷體" w:eastAsia="標楷體" w:hAnsi="標楷體" w:hint="eastAsia"/>
          <w:kern w:val="0"/>
          <w:szCs w:val="28"/>
        </w:rPr>
        <w:t>1人至數人，非原住民族地區鄉（鎮、市、區）公所擇最多設籍原住民人口</w:t>
      </w:r>
      <w:proofErr w:type="gramStart"/>
      <w:r w:rsidRPr="006346A1">
        <w:rPr>
          <w:rFonts w:ascii="標楷體" w:eastAsia="標楷體" w:hAnsi="標楷體" w:hint="eastAsia"/>
          <w:kern w:val="0"/>
          <w:szCs w:val="28"/>
        </w:rPr>
        <w:t>民族別置</w:t>
      </w:r>
      <w:proofErr w:type="gramEnd"/>
      <w:r w:rsidRPr="006346A1">
        <w:rPr>
          <w:rFonts w:ascii="標楷體" w:eastAsia="標楷體" w:hAnsi="標楷體" w:hint="eastAsia"/>
          <w:kern w:val="0"/>
          <w:szCs w:val="28"/>
        </w:rPr>
        <w:t>1人。原住民族委員會依前揭規定，於</w:t>
      </w:r>
      <w:proofErr w:type="gramStart"/>
      <w:r w:rsidRPr="006346A1">
        <w:rPr>
          <w:rFonts w:ascii="標楷體" w:eastAsia="標楷體" w:hAnsi="標楷體" w:hint="eastAsia"/>
          <w:kern w:val="0"/>
          <w:szCs w:val="28"/>
        </w:rPr>
        <w:t>各年度語推人員</w:t>
      </w:r>
      <w:proofErr w:type="gramEnd"/>
      <w:r w:rsidRPr="006346A1">
        <w:rPr>
          <w:rFonts w:ascii="標楷體" w:eastAsia="標楷體" w:hAnsi="標楷體" w:hint="eastAsia"/>
          <w:kern w:val="0"/>
          <w:szCs w:val="28"/>
        </w:rPr>
        <w:t>補助計畫訂定各市縣政府及鄉（鎮、市、區）公所當年度應</w:t>
      </w:r>
      <w:proofErr w:type="gramStart"/>
      <w:r w:rsidRPr="006346A1">
        <w:rPr>
          <w:rFonts w:ascii="標楷體" w:eastAsia="標楷體" w:hAnsi="標楷體" w:hint="eastAsia"/>
          <w:kern w:val="0"/>
          <w:szCs w:val="28"/>
        </w:rPr>
        <w:t>設置語推人員</w:t>
      </w:r>
      <w:proofErr w:type="gramEnd"/>
      <w:r w:rsidRPr="006346A1">
        <w:rPr>
          <w:rFonts w:ascii="標楷體" w:eastAsia="標楷體" w:hAnsi="標楷體" w:hint="eastAsia"/>
          <w:kern w:val="0"/>
          <w:szCs w:val="28"/>
        </w:rPr>
        <w:t>數及語言別，</w:t>
      </w:r>
      <w:proofErr w:type="gramStart"/>
      <w:r w:rsidRPr="006346A1">
        <w:rPr>
          <w:rFonts w:ascii="標楷體" w:eastAsia="標楷體" w:hAnsi="標楷體" w:hint="eastAsia"/>
          <w:kern w:val="0"/>
          <w:szCs w:val="28"/>
        </w:rPr>
        <w:t>供市縣政府</w:t>
      </w:r>
      <w:proofErr w:type="gramEnd"/>
      <w:r w:rsidRPr="006346A1">
        <w:rPr>
          <w:rFonts w:ascii="標楷體" w:eastAsia="標楷體" w:hAnsi="標楷體" w:hint="eastAsia"/>
          <w:kern w:val="0"/>
          <w:szCs w:val="28"/>
        </w:rPr>
        <w:t>據以</w:t>
      </w:r>
      <w:proofErr w:type="gramStart"/>
      <w:r w:rsidRPr="006346A1">
        <w:rPr>
          <w:rFonts w:ascii="標楷體" w:eastAsia="標楷體" w:hAnsi="標楷體" w:hint="eastAsia"/>
          <w:kern w:val="0"/>
          <w:szCs w:val="28"/>
        </w:rPr>
        <w:t>辦理語推人員</w:t>
      </w:r>
      <w:proofErr w:type="gramEnd"/>
      <w:r w:rsidRPr="006346A1">
        <w:rPr>
          <w:rFonts w:ascii="標楷體" w:eastAsia="標楷體" w:hAnsi="標楷體" w:hint="eastAsia"/>
          <w:kern w:val="0"/>
          <w:szCs w:val="28"/>
        </w:rPr>
        <w:t>之徵聘作業。經查，</w:t>
      </w:r>
      <w:proofErr w:type="gramStart"/>
      <w:r w:rsidRPr="006346A1">
        <w:rPr>
          <w:rFonts w:ascii="標楷體" w:eastAsia="標楷體" w:hAnsi="標楷體" w:hint="eastAsia"/>
          <w:kern w:val="0"/>
          <w:szCs w:val="28"/>
        </w:rPr>
        <w:t>114年語推人員</w:t>
      </w:r>
      <w:proofErr w:type="gramEnd"/>
      <w:r w:rsidRPr="006346A1">
        <w:rPr>
          <w:rFonts w:ascii="標楷體" w:eastAsia="標楷體" w:hAnsi="標楷體" w:hint="eastAsia"/>
          <w:kern w:val="0"/>
          <w:szCs w:val="28"/>
        </w:rPr>
        <w:t>應設置總人數為158人，截至115年4月1日止，實際進用104人，除較本部前次查核截至111年2月底實際進用人數（104人）未見增長外，亦因原住民族委員會114年調升配置標準而市縣政府未及進用，致人力缺口自48人擴增至54人，其中臺北市等8個市縣政府缺額率甚至達50％以上，</w:t>
      </w:r>
      <w:proofErr w:type="gramStart"/>
      <w:r w:rsidRPr="006346A1">
        <w:rPr>
          <w:rFonts w:ascii="標楷體" w:eastAsia="標楷體" w:hAnsi="標楷體" w:hint="eastAsia"/>
          <w:kern w:val="0"/>
          <w:szCs w:val="28"/>
        </w:rPr>
        <w:t>凸顯語推</w:t>
      </w:r>
      <w:proofErr w:type="gramEnd"/>
      <w:r w:rsidRPr="006346A1">
        <w:rPr>
          <w:rFonts w:ascii="標楷體" w:eastAsia="標楷體" w:hAnsi="標楷體" w:hint="eastAsia"/>
          <w:kern w:val="0"/>
          <w:szCs w:val="28"/>
        </w:rPr>
        <w:t>人員缺額問題仍未緩解（表</w:t>
      </w:r>
      <w:r w:rsidR="00996175" w:rsidRPr="006346A1">
        <w:rPr>
          <w:rFonts w:ascii="標楷體" w:eastAsia="標楷體" w:hAnsi="標楷體" w:hint="eastAsia"/>
          <w:kern w:val="0"/>
          <w:szCs w:val="28"/>
        </w:rPr>
        <w:t>4</w:t>
      </w:r>
      <w:r w:rsidR="00EE05DE" w:rsidRPr="006346A1">
        <w:rPr>
          <w:rFonts w:ascii="標楷體" w:eastAsia="標楷體" w:hAnsi="標楷體"/>
          <w:kern w:val="0"/>
          <w:szCs w:val="28"/>
        </w:rPr>
        <w:t>8</w:t>
      </w:r>
      <w:r w:rsidRPr="006346A1">
        <w:rPr>
          <w:rFonts w:ascii="標楷體" w:eastAsia="標楷體" w:hAnsi="標楷體" w:hint="eastAsia"/>
          <w:kern w:val="0"/>
          <w:szCs w:val="28"/>
        </w:rPr>
        <w:t>）。又</w:t>
      </w:r>
      <w:proofErr w:type="gramStart"/>
      <w:r w:rsidRPr="006346A1">
        <w:rPr>
          <w:rFonts w:ascii="標楷體" w:eastAsia="標楷體" w:hAnsi="標楷體" w:hint="eastAsia"/>
          <w:kern w:val="0"/>
          <w:szCs w:val="28"/>
        </w:rPr>
        <w:t>據語推</w:t>
      </w:r>
      <w:proofErr w:type="gramEnd"/>
      <w:r w:rsidRPr="006346A1">
        <w:rPr>
          <w:rFonts w:ascii="標楷體" w:eastAsia="標楷體" w:hAnsi="標楷體" w:hint="eastAsia"/>
          <w:kern w:val="0"/>
          <w:szCs w:val="28"/>
        </w:rPr>
        <w:t>人員設置辦法第3條規定，</w:t>
      </w:r>
      <w:proofErr w:type="gramStart"/>
      <w:r w:rsidRPr="006346A1">
        <w:rPr>
          <w:rFonts w:ascii="標楷體" w:eastAsia="標楷體" w:hAnsi="標楷體" w:hint="eastAsia"/>
          <w:kern w:val="0"/>
          <w:szCs w:val="28"/>
        </w:rPr>
        <w:t>語推人員</w:t>
      </w:r>
      <w:proofErr w:type="gramEnd"/>
      <w:r w:rsidRPr="006346A1">
        <w:rPr>
          <w:rFonts w:ascii="標楷體" w:eastAsia="標楷體" w:hAnsi="標楷體" w:hint="eastAsia"/>
          <w:kern w:val="0"/>
          <w:szCs w:val="28"/>
        </w:rPr>
        <w:t>須取得原住民族語言能力認證測驗（下稱族語認證）高級以上合格證書，原住民族委員會考量部分市縣政府徵聘困難，自</w:t>
      </w:r>
      <w:proofErr w:type="gramStart"/>
      <w:r w:rsidRPr="006346A1">
        <w:rPr>
          <w:rFonts w:ascii="標楷體" w:eastAsia="標楷體" w:hAnsi="標楷體" w:hint="eastAsia"/>
          <w:kern w:val="0"/>
          <w:szCs w:val="28"/>
        </w:rPr>
        <w:t>115</w:t>
      </w:r>
      <w:proofErr w:type="gramEnd"/>
      <w:r w:rsidRPr="006346A1">
        <w:rPr>
          <w:rFonts w:ascii="標楷體" w:eastAsia="標楷體" w:hAnsi="標楷體" w:hint="eastAsia"/>
          <w:kern w:val="0"/>
          <w:szCs w:val="28"/>
        </w:rPr>
        <w:t>年度起</w:t>
      </w:r>
      <w:proofErr w:type="gramStart"/>
      <w:r w:rsidRPr="006346A1">
        <w:rPr>
          <w:rFonts w:ascii="標楷體" w:eastAsia="標楷體" w:hAnsi="標楷體" w:hint="eastAsia"/>
          <w:kern w:val="0"/>
          <w:szCs w:val="28"/>
        </w:rPr>
        <w:t>推動語推人員</w:t>
      </w:r>
      <w:proofErr w:type="gramEnd"/>
      <w:r w:rsidRPr="006346A1">
        <w:rPr>
          <w:rFonts w:ascii="標楷體" w:eastAsia="標楷體" w:hAnsi="標楷體" w:hint="eastAsia"/>
          <w:kern w:val="0"/>
          <w:szCs w:val="28"/>
        </w:rPr>
        <w:t>專案培訓機制，規劃就阿美族、布農族、泰雅族、太魯閣族、排灣族、賽德克族、</w:t>
      </w:r>
      <w:proofErr w:type="gramStart"/>
      <w:r w:rsidRPr="006346A1">
        <w:rPr>
          <w:rFonts w:ascii="標楷體" w:eastAsia="標楷體" w:hAnsi="標楷體" w:hint="eastAsia"/>
          <w:kern w:val="0"/>
          <w:szCs w:val="28"/>
        </w:rPr>
        <w:t>鄒</w:t>
      </w:r>
      <w:proofErr w:type="gramEnd"/>
      <w:r w:rsidRPr="006346A1">
        <w:rPr>
          <w:rFonts w:ascii="標楷體" w:eastAsia="標楷體" w:hAnsi="標楷體" w:hint="eastAsia"/>
          <w:kern w:val="0"/>
          <w:szCs w:val="28"/>
        </w:rPr>
        <w:t>族等7個族別，招募及遴選已取得族語認證中高級以上且有志</w:t>
      </w:r>
      <w:proofErr w:type="gramStart"/>
      <w:r w:rsidRPr="006346A1">
        <w:rPr>
          <w:rFonts w:ascii="標楷體" w:eastAsia="標楷體" w:hAnsi="標楷體" w:hint="eastAsia"/>
          <w:kern w:val="0"/>
          <w:szCs w:val="28"/>
        </w:rPr>
        <w:t>擔任語推人員</w:t>
      </w:r>
      <w:proofErr w:type="gramEnd"/>
      <w:r w:rsidRPr="006346A1">
        <w:rPr>
          <w:rFonts w:ascii="標楷體" w:eastAsia="標楷體" w:hAnsi="標楷體" w:hint="eastAsia"/>
          <w:kern w:val="0"/>
          <w:szCs w:val="28"/>
        </w:rPr>
        <w:t>者，集中培訓並輔導取得族語認證高級資格，預期115年底約可增補20人，雖能一定程度</w:t>
      </w:r>
      <w:proofErr w:type="gramStart"/>
      <w:r w:rsidRPr="006346A1">
        <w:rPr>
          <w:rFonts w:ascii="標楷體" w:eastAsia="標楷體" w:hAnsi="標楷體" w:hint="eastAsia"/>
          <w:kern w:val="0"/>
          <w:szCs w:val="28"/>
        </w:rPr>
        <w:t>充實語推人員</w:t>
      </w:r>
      <w:proofErr w:type="gramEnd"/>
      <w:r w:rsidRPr="006346A1">
        <w:rPr>
          <w:rFonts w:ascii="標楷體" w:eastAsia="標楷體" w:hAnsi="標楷體" w:hint="eastAsia"/>
          <w:kern w:val="0"/>
          <w:szCs w:val="28"/>
        </w:rPr>
        <w:t>人力，然仍未及人力缺口54人之半數，且未涵蓋部分依原住民族語言發展法第7條規定應優先</w:t>
      </w:r>
      <w:proofErr w:type="gramStart"/>
      <w:r w:rsidRPr="006346A1">
        <w:rPr>
          <w:rFonts w:ascii="標楷體" w:eastAsia="標楷體" w:hAnsi="標楷體" w:hint="eastAsia"/>
          <w:kern w:val="0"/>
          <w:szCs w:val="28"/>
        </w:rPr>
        <w:t>復振且</w:t>
      </w:r>
      <w:proofErr w:type="gramEnd"/>
      <w:r w:rsidRPr="006346A1">
        <w:rPr>
          <w:rFonts w:ascii="標楷體" w:eastAsia="標楷體" w:hAnsi="標楷體" w:hint="eastAsia"/>
          <w:kern w:val="0"/>
          <w:szCs w:val="28"/>
        </w:rPr>
        <w:t>尚</w:t>
      </w:r>
      <w:proofErr w:type="gramStart"/>
      <w:r w:rsidRPr="006346A1">
        <w:rPr>
          <w:rFonts w:ascii="標楷體" w:eastAsia="標楷體" w:hAnsi="標楷體" w:hint="eastAsia"/>
          <w:kern w:val="0"/>
          <w:szCs w:val="28"/>
        </w:rPr>
        <w:t>有語推人員</w:t>
      </w:r>
      <w:proofErr w:type="gramEnd"/>
      <w:r w:rsidRPr="006346A1">
        <w:rPr>
          <w:rFonts w:ascii="標楷體" w:eastAsia="標楷體" w:hAnsi="標楷體" w:hint="eastAsia"/>
          <w:kern w:val="0"/>
          <w:szCs w:val="28"/>
        </w:rPr>
        <w:t>缺額之瀕危語言（如卑南語、多納魯凱語、賽夏語、噶瑪蘭語、撒奇萊雅語、拉阿魯哇語等），恐影響族語推廣及瀕危族語之傳承</w:t>
      </w:r>
      <w:proofErr w:type="gramStart"/>
      <w:r w:rsidRPr="006346A1">
        <w:rPr>
          <w:rFonts w:ascii="標楷體" w:eastAsia="標楷體" w:hAnsi="標楷體" w:hint="eastAsia"/>
          <w:kern w:val="0"/>
          <w:szCs w:val="28"/>
        </w:rPr>
        <w:t>與復振成效</w:t>
      </w:r>
      <w:proofErr w:type="gramEnd"/>
      <w:r w:rsidRPr="006346A1">
        <w:rPr>
          <w:rFonts w:ascii="標楷體" w:eastAsia="標楷體" w:hAnsi="標楷體" w:hint="eastAsia"/>
          <w:kern w:val="0"/>
          <w:szCs w:val="28"/>
        </w:rPr>
        <w:t>。經函請原住民族委員會審酌</w:t>
      </w:r>
      <w:proofErr w:type="gramStart"/>
      <w:r w:rsidRPr="006346A1">
        <w:rPr>
          <w:rFonts w:ascii="標楷體" w:eastAsia="標楷體" w:hAnsi="標楷體" w:hint="eastAsia"/>
          <w:kern w:val="0"/>
          <w:szCs w:val="28"/>
        </w:rPr>
        <w:t>各語別實際</w:t>
      </w:r>
      <w:proofErr w:type="gramEnd"/>
      <w:r w:rsidRPr="006346A1">
        <w:rPr>
          <w:rFonts w:ascii="標楷體" w:eastAsia="標楷體" w:hAnsi="標楷體" w:hint="eastAsia"/>
          <w:kern w:val="0"/>
          <w:szCs w:val="28"/>
        </w:rPr>
        <w:t>人力需求及瀕危程度，妥為</w:t>
      </w:r>
      <w:proofErr w:type="gramStart"/>
      <w:r w:rsidRPr="006346A1">
        <w:rPr>
          <w:rFonts w:ascii="標楷體" w:eastAsia="標楷體" w:hAnsi="標楷體" w:hint="eastAsia"/>
          <w:kern w:val="0"/>
          <w:szCs w:val="28"/>
        </w:rPr>
        <w:t>檢討語推人力</w:t>
      </w:r>
      <w:proofErr w:type="gramEnd"/>
      <w:r w:rsidRPr="006346A1">
        <w:rPr>
          <w:rFonts w:ascii="標楷體" w:eastAsia="標楷體" w:hAnsi="標楷體" w:hint="eastAsia"/>
          <w:kern w:val="0"/>
          <w:szCs w:val="28"/>
        </w:rPr>
        <w:t>培育、配置及補實機制，以強化族語推廣傳習量能。據復：</w:t>
      </w:r>
      <w:r w:rsidR="00343378" w:rsidRPr="006346A1">
        <w:rPr>
          <w:rFonts w:ascii="標楷體" w:eastAsia="標楷體" w:hAnsi="標楷體" w:hint="eastAsia"/>
          <w:kern w:val="0"/>
          <w:szCs w:val="28"/>
        </w:rPr>
        <w:t>為</w:t>
      </w:r>
      <w:proofErr w:type="gramStart"/>
      <w:r w:rsidR="00343378" w:rsidRPr="006346A1">
        <w:rPr>
          <w:rFonts w:ascii="標楷體" w:eastAsia="標楷體" w:hAnsi="標楷體" w:hint="eastAsia"/>
          <w:kern w:val="0"/>
          <w:szCs w:val="28"/>
        </w:rPr>
        <w:t>補足語推人員</w:t>
      </w:r>
      <w:proofErr w:type="gramEnd"/>
      <w:r w:rsidR="00343378" w:rsidRPr="006346A1">
        <w:rPr>
          <w:rFonts w:ascii="標楷體" w:eastAsia="標楷體" w:hAnsi="標楷體" w:hint="eastAsia"/>
          <w:kern w:val="0"/>
          <w:szCs w:val="28"/>
        </w:rPr>
        <w:t>缺額，將以專案培訓機制持續招募青年進場，並已啟動瀕危語言師徒制，重點培力</w:t>
      </w:r>
      <w:r w:rsidR="00F65114" w:rsidRPr="006346A1">
        <w:rPr>
          <w:rFonts w:ascii="標楷體" w:eastAsia="標楷體" w:hAnsi="標楷體"/>
          <w:noProof/>
          <w:kern w:val="0"/>
          <w:szCs w:val="28"/>
        </w:rPr>
        <w:lastRenderedPageBreak/>
        <mc:AlternateContent>
          <mc:Choice Requires="wps">
            <w:drawing>
              <wp:anchor distT="0" distB="0" distL="114300" distR="114300" simplePos="0" relativeHeight="251739648" behindDoc="0" locked="0" layoutInCell="1" allowOverlap="1" wp14:anchorId="21B4F978" wp14:editId="6222FB71">
                <wp:simplePos x="0" y="0"/>
                <wp:positionH relativeFrom="margin">
                  <wp:align>center</wp:align>
                </wp:positionH>
                <wp:positionV relativeFrom="margin">
                  <wp:align>top</wp:align>
                </wp:positionV>
                <wp:extent cx="6389370" cy="3241040"/>
                <wp:effectExtent l="0" t="0" r="0" b="0"/>
                <wp:wrapSquare wrapText="bothSides"/>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9370" cy="3241431"/>
                        </a:xfrm>
                        <a:prstGeom prst="rect">
                          <a:avLst/>
                        </a:prstGeom>
                        <a:solidFill>
                          <a:srgbClr val="FFFFFF"/>
                        </a:solidFill>
                        <a:ln w="9525">
                          <a:noFill/>
                          <a:miter lim="800000"/>
                          <a:headEnd/>
                          <a:tailEnd/>
                        </a:ln>
                      </wps:spPr>
                      <wps:txbx>
                        <w:txbxContent>
                          <w:tbl>
                            <w:tblPr>
                              <w:tblW w:w="9809" w:type="dxa"/>
                              <w:jc w:val="center"/>
                              <w:tblLayout w:type="fixed"/>
                              <w:tblCellMar>
                                <w:left w:w="28" w:type="dxa"/>
                                <w:right w:w="28" w:type="dxa"/>
                              </w:tblCellMar>
                              <w:tblLook w:val="04A0" w:firstRow="1" w:lastRow="0" w:firstColumn="1" w:lastColumn="0" w:noHBand="0" w:noVBand="1"/>
                            </w:tblPr>
                            <w:tblGrid>
                              <w:gridCol w:w="964"/>
                              <w:gridCol w:w="979"/>
                              <w:gridCol w:w="979"/>
                              <w:gridCol w:w="979"/>
                              <w:gridCol w:w="980"/>
                              <w:gridCol w:w="964"/>
                              <w:gridCol w:w="991"/>
                              <w:gridCol w:w="991"/>
                              <w:gridCol w:w="991"/>
                              <w:gridCol w:w="821"/>
                              <w:gridCol w:w="170"/>
                            </w:tblGrid>
                            <w:tr w:rsidR="00F65114" w:rsidRPr="009D7E41" w14:paraId="7E2DFC12" w14:textId="77777777" w:rsidTr="00275DAC">
                              <w:trPr>
                                <w:trHeight w:val="57"/>
                                <w:jc w:val="center"/>
                              </w:trPr>
                              <w:tc>
                                <w:tcPr>
                                  <w:tcW w:w="9809" w:type="dxa"/>
                                  <w:gridSpan w:val="11"/>
                                  <w:tcBorders>
                                    <w:top w:val="nil"/>
                                    <w:left w:val="nil"/>
                                    <w:bottom w:val="nil"/>
                                    <w:right w:val="nil"/>
                                  </w:tcBorders>
                                  <w:shd w:val="clear" w:color="auto" w:fill="auto"/>
                                  <w:vAlign w:val="center"/>
                                  <w:hideMark/>
                                </w:tcPr>
                                <w:p w14:paraId="29C82486" w14:textId="77777777" w:rsidR="00F65114" w:rsidRPr="009D7E41" w:rsidRDefault="00F65114" w:rsidP="0062576C">
                                  <w:pPr>
                                    <w:widowControl/>
                                    <w:spacing w:line="0" w:lineRule="atLeast"/>
                                    <w:ind w:left="480" w:hangingChars="200" w:hanging="480"/>
                                    <w:jc w:val="center"/>
                                    <w:rPr>
                                      <w:rFonts w:ascii="標楷體" w:eastAsia="標楷體" w:hAnsi="標楷體" w:cs="新細明體"/>
                                      <w:b/>
                                      <w:bCs/>
                                      <w:kern w:val="0"/>
                                    </w:rPr>
                                  </w:pPr>
                                  <w:r w:rsidRPr="009D7E41">
                                    <w:rPr>
                                      <w:rFonts w:ascii="標楷體" w:eastAsia="標楷體" w:hAnsi="標楷體" w:cs="新細明體" w:hint="eastAsia"/>
                                      <w:b/>
                                      <w:bCs/>
                                      <w:kern w:val="0"/>
                                    </w:rPr>
                                    <w:t>表</w:t>
                                  </w:r>
                                  <w:r>
                                    <w:rPr>
                                      <w:rFonts w:ascii="標楷體" w:eastAsia="標楷體" w:hAnsi="標楷體" w:cs="新細明體"/>
                                      <w:b/>
                                      <w:bCs/>
                                      <w:kern w:val="0"/>
                                    </w:rPr>
                                    <w:t>48</w:t>
                                  </w:r>
                                  <w:r>
                                    <w:rPr>
                                      <w:rFonts w:ascii="標楷體" w:eastAsia="標楷體" w:hAnsi="標楷體" w:cs="新細明體" w:hint="eastAsia"/>
                                      <w:b/>
                                      <w:bCs/>
                                      <w:kern w:val="0"/>
                                    </w:rPr>
                                    <w:t xml:space="preserve">　</w:t>
                                  </w:r>
                                  <w:r w:rsidRPr="009D7E41">
                                    <w:rPr>
                                      <w:rFonts w:ascii="標楷體" w:eastAsia="標楷體" w:hAnsi="標楷體" w:cs="新細明體" w:hint="eastAsia"/>
                                      <w:b/>
                                      <w:bCs/>
                                      <w:kern w:val="0"/>
                                    </w:rPr>
                                    <w:t>截至115年4月1日各市縣政府應設置及實際進用語推人員情形</w:t>
                                  </w:r>
                                </w:p>
                              </w:tc>
                            </w:tr>
                            <w:tr w:rsidR="00F65114" w:rsidRPr="009D7E41" w14:paraId="4E6425B4" w14:textId="77777777" w:rsidTr="00F65114">
                              <w:trPr>
                                <w:trHeight w:val="86"/>
                                <w:jc w:val="center"/>
                              </w:trPr>
                              <w:tc>
                                <w:tcPr>
                                  <w:tcW w:w="9809" w:type="dxa"/>
                                  <w:gridSpan w:val="11"/>
                                  <w:tcBorders>
                                    <w:top w:val="nil"/>
                                    <w:left w:val="nil"/>
                                    <w:bottom w:val="single" w:sz="4" w:space="0" w:color="auto"/>
                                    <w:right w:val="nil"/>
                                  </w:tcBorders>
                                  <w:shd w:val="clear" w:color="auto" w:fill="auto"/>
                                  <w:vAlign w:val="center"/>
                                  <w:hideMark/>
                                </w:tcPr>
                                <w:p w14:paraId="452C451C" w14:textId="77777777" w:rsidR="00F65114" w:rsidRPr="009D7E41" w:rsidRDefault="00F65114" w:rsidP="0062576C">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單位：人</w:t>
                                  </w:r>
                                  <w:r>
                                    <w:rPr>
                                      <w:rFonts w:ascii="標楷體" w:eastAsia="標楷體" w:hAnsi="標楷體" w:cs="新細明體" w:hint="eastAsia"/>
                                      <w:kern w:val="0"/>
                                      <w:sz w:val="20"/>
                                    </w:rPr>
                                    <w:t>、％</w:t>
                                  </w:r>
                                </w:p>
                              </w:tc>
                            </w:tr>
                            <w:tr w:rsidR="00F65114" w:rsidRPr="009D7E41" w14:paraId="5632794F" w14:textId="77777777" w:rsidTr="00F65114">
                              <w:trPr>
                                <w:trHeight w:val="20"/>
                                <w:jc w:val="center"/>
                              </w:trPr>
                              <w:tc>
                                <w:tcPr>
                                  <w:tcW w:w="964" w:type="dxa"/>
                                  <w:tcBorders>
                                    <w:top w:val="nil"/>
                                    <w:left w:val="single" w:sz="4" w:space="0" w:color="auto"/>
                                    <w:bottom w:val="single" w:sz="4" w:space="0" w:color="auto"/>
                                    <w:right w:val="single" w:sz="4" w:space="0" w:color="auto"/>
                                  </w:tcBorders>
                                  <w:shd w:val="clear" w:color="auto" w:fill="auto"/>
                                  <w:vAlign w:val="center"/>
                                  <w:hideMark/>
                                </w:tcPr>
                                <w:p w14:paraId="73073EC2" w14:textId="77777777" w:rsidR="00F65114" w:rsidRPr="009D7E41" w:rsidRDefault="00F65114" w:rsidP="0062576C">
                                  <w:pPr>
                                    <w:widowControl/>
                                    <w:snapToGrid w:val="0"/>
                                    <w:spacing w:line="0" w:lineRule="atLeast"/>
                                    <w:jc w:val="center"/>
                                    <w:rPr>
                                      <w:rFonts w:ascii="標楷體" w:eastAsia="標楷體" w:hAnsi="標楷體" w:cs="新細明體"/>
                                      <w:b/>
                                      <w:bCs/>
                                      <w:kern w:val="0"/>
                                      <w:sz w:val="20"/>
                                    </w:rPr>
                                  </w:pPr>
                                  <w:r w:rsidRPr="009D7E41">
                                    <w:rPr>
                                      <w:rFonts w:ascii="標楷體" w:eastAsia="標楷體" w:hAnsi="標楷體" w:cs="新細明體" w:hint="eastAsia"/>
                                      <w:b/>
                                      <w:bCs/>
                                      <w:kern w:val="0"/>
                                      <w:sz w:val="20"/>
                                    </w:rPr>
                                    <w:t>市縣別</w:t>
                                  </w:r>
                                </w:p>
                              </w:tc>
                              <w:tc>
                                <w:tcPr>
                                  <w:tcW w:w="979" w:type="dxa"/>
                                  <w:tcBorders>
                                    <w:top w:val="nil"/>
                                    <w:left w:val="nil"/>
                                    <w:bottom w:val="single" w:sz="4" w:space="0" w:color="auto"/>
                                    <w:right w:val="single" w:sz="4" w:space="0" w:color="auto"/>
                                  </w:tcBorders>
                                  <w:shd w:val="clear" w:color="auto" w:fill="auto"/>
                                  <w:vAlign w:val="center"/>
                                  <w:hideMark/>
                                </w:tcPr>
                                <w:p w14:paraId="77FF868B" w14:textId="77777777" w:rsidR="00F65114" w:rsidRPr="009D7E41" w:rsidRDefault="00F65114" w:rsidP="0062576C">
                                  <w:pPr>
                                    <w:widowControl/>
                                    <w:snapToGrid w:val="0"/>
                                    <w:spacing w:line="0" w:lineRule="atLeast"/>
                                    <w:jc w:val="center"/>
                                    <w:rPr>
                                      <w:rFonts w:ascii="標楷體" w:eastAsia="標楷體" w:hAnsi="標楷體" w:cs="新細明體"/>
                                      <w:b/>
                                      <w:bCs/>
                                      <w:kern w:val="0"/>
                                      <w:sz w:val="20"/>
                                    </w:rPr>
                                  </w:pPr>
                                  <w:r w:rsidRPr="009D7E41">
                                    <w:rPr>
                                      <w:rFonts w:ascii="標楷體" w:eastAsia="標楷體" w:hAnsi="標楷體" w:cs="新細明體" w:hint="eastAsia"/>
                                      <w:b/>
                                      <w:bCs/>
                                      <w:kern w:val="0"/>
                                      <w:sz w:val="20"/>
                                    </w:rPr>
                                    <w:t>應設置</w:t>
                                  </w:r>
                                </w:p>
                              </w:tc>
                              <w:tc>
                                <w:tcPr>
                                  <w:tcW w:w="979" w:type="dxa"/>
                                  <w:tcBorders>
                                    <w:top w:val="nil"/>
                                    <w:left w:val="nil"/>
                                    <w:bottom w:val="single" w:sz="4" w:space="0" w:color="auto"/>
                                    <w:right w:val="single" w:sz="4" w:space="0" w:color="auto"/>
                                  </w:tcBorders>
                                  <w:shd w:val="clear" w:color="auto" w:fill="auto"/>
                                  <w:vAlign w:val="center"/>
                                  <w:hideMark/>
                                </w:tcPr>
                                <w:p w14:paraId="20D97C42" w14:textId="77777777" w:rsidR="00F65114" w:rsidRPr="009D7E41" w:rsidRDefault="00F65114" w:rsidP="0062576C">
                                  <w:pPr>
                                    <w:widowControl/>
                                    <w:snapToGrid w:val="0"/>
                                    <w:spacing w:line="0" w:lineRule="atLeast"/>
                                    <w:jc w:val="center"/>
                                    <w:rPr>
                                      <w:rFonts w:ascii="標楷體" w:eastAsia="標楷體" w:hAnsi="標楷體" w:cs="新細明體"/>
                                      <w:b/>
                                      <w:bCs/>
                                      <w:kern w:val="0"/>
                                      <w:sz w:val="20"/>
                                    </w:rPr>
                                  </w:pPr>
                                  <w:r w:rsidRPr="009D7E41">
                                    <w:rPr>
                                      <w:rFonts w:ascii="標楷體" w:eastAsia="標楷體" w:hAnsi="標楷體" w:cs="新細明體" w:hint="eastAsia"/>
                                      <w:b/>
                                      <w:bCs/>
                                      <w:kern w:val="0"/>
                                      <w:sz w:val="20"/>
                                    </w:rPr>
                                    <w:t>實際進用</w:t>
                                  </w:r>
                                </w:p>
                              </w:tc>
                              <w:tc>
                                <w:tcPr>
                                  <w:tcW w:w="979" w:type="dxa"/>
                                  <w:tcBorders>
                                    <w:top w:val="nil"/>
                                    <w:left w:val="nil"/>
                                    <w:bottom w:val="single" w:sz="4" w:space="0" w:color="auto"/>
                                    <w:right w:val="single" w:sz="4" w:space="0" w:color="auto"/>
                                  </w:tcBorders>
                                  <w:shd w:val="clear" w:color="auto" w:fill="auto"/>
                                  <w:vAlign w:val="center"/>
                                  <w:hideMark/>
                                </w:tcPr>
                                <w:p w14:paraId="5280A9E5" w14:textId="77777777" w:rsidR="00F65114" w:rsidRPr="009D7E41" w:rsidRDefault="00F65114" w:rsidP="0062576C">
                                  <w:pPr>
                                    <w:widowControl/>
                                    <w:snapToGrid w:val="0"/>
                                    <w:spacing w:line="0" w:lineRule="atLeast"/>
                                    <w:jc w:val="center"/>
                                    <w:rPr>
                                      <w:rFonts w:ascii="標楷體" w:eastAsia="標楷體" w:hAnsi="標楷體" w:cs="新細明體"/>
                                      <w:b/>
                                      <w:bCs/>
                                      <w:kern w:val="0"/>
                                      <w:sz w:val="20"/>
                                    </w:rPr>
                                  </w:pPr>
                                  <w:r w:rsidRPr="009D7E41">
                                    <w:rPr>
                                      <w:rFonts w:ascii="標楷體" w:eastAsia="標楷體" w:hAnsi="標楷體" w:cs="新細明體" w:hint="eastAsia"/>
                                      <w:b/>
                                      <w:bCs/>
                                      <w:kern w:val="0"/>
                                      <w:sz w:val="20"/>
                                    </w:rPr>
                                    <w:t>缺額</w:t>
                                  </w:r>
                                </w:p>
                              </w:tc>
                              <w:tc>
                                <w:tcPr>
                                  <w:tcW w:w="980" w:type="dxa"/>
                                  <w:tcBorders>
                                    <w:top w:val="single" w:sz="4" w:space="0" w:color="auto"/>
                                    <w:left w:val="single" w:sz="4" w:space="0" w:color="auto"/>
                                    <w:bottom w:val="single" w:sz="4" w:space="0" w:color="auto"/>
                                    <w:right w:val="double" w:sz="4" w:space="0" w:color="auto"/>
                                  </w:tcBorders>
                                  <w:shd w:val="clear" w:color="auto" w:fill="auto"/>
                                  <w:vAlign w:val="center"/>
                                  <w:hideMark/>
                                </w:tcPr>
                                <w:p w14:paraId="2D029FB1" w14:textId="77777777" w:rsidR="00F65114" w:rsidRPr="009D7E41" w:rsidRDefault="00F65114" w:rsidP="0062576C">
                                  <w:pPr>
                                    <w:widowControl/>
                                    <w:snapToGrid w:val="0"/>
                                    <w:spacing w:line="0" w:lineRule="atLeast"/>
                                    <w:jc w:val="center"/>
                                    <w:rPr>
                                      <w:rFonts w:ascii="標楷體" w:eastAsia="標楷體" w:hAnsi="標楷體" w:cs="新細明體"/>
                                      <w:b/>
                                      <w:bCs/>
                                      <w:kern w:val="0"/>
                                      <w:sz w:val="20"/>
                                    </w:rPr>
                                  </w:pPr>
                                  <w:r w:rsidRPr="009D7E41">
                                    <w:rPr>
                                      <w:rFonts w:ascii="標楷體" w:eastAsia="標楷體" w:hAnsi="標楷體" w:cs="新細明體" w:hint="eastAsia"/>
                                      <w:b/>
                                      <w:bCs/>
                                      <w:kern w:val="0"/>
                                      <w:sz w:val="20"/>
                                    </w:rPr>
                                    <w:t>缺額率</w:t>
                                  </w:r>
                                </w:p>
                              </w:tc>
                              <w:tc>
                                <w:tcPr>
                                  <w:tcW w:w="964" w:type="dxa"/>
                                  <w:tcBorders>
                                    <w:top w:val="nil"/>
                                    <w:left w:val="double" w:sz="4" w:space="0" w:color="auto"/>
                                    <w:bottom w:val="single" w:sz="4" w:space="0" w:color="auto"/>
                                    <w:right w:val="single" w:sz="4" w:space="0" w:color="auto"/>
                                  </w:tcBorders>
                                  <w:shd w:val="clear" w:color="auto" w:fill="auto"/>
                                  <w:vAlign w:val="center"/>
                                  <w:hideMark/>
                                </w:tcPr>
                                <w:p w14:paraId="58B5198C" w14:textId="77777777" w:rsidR="00F65114" w:rsidRPr="009D7E41" w:rsidRDefault="00F65114" w:rsidP="0062576C">
                                  <w:pPr>
                                    <w:widowControl/>
                                    <w:snapToGrid w:val="0"/>
                                    <w:spacing w:line="0" w:lineRule="atLeast"/>
                                    <w:jc w:val="center"/>
                                    <w:rPr>
                                      <w:rFonts w:ascii="標楷體" w:eastAsia="標楷體" w:hAnsi="標楷體" w:cs="新細明體"/>
                                      <w:b/>
                                      <w:bCs/>
                                      <w:kern w:val="0"/>
                                      <w:sz w:val="20"/>
                                    </w:rPr>
                                  </w:pPr>
                                  <w:r w:rsidRPr="009D7E41">
                                    <w:rPr>
                                      <w:rFonts w:ascii="標楷體" w:eastAsia="標楷體" w:hAnsi="標楷體" w:cs="新細明體" w:hint="eastAsia"/>
                                      <w:b/>
                                      <w:bCs/>
                                      <w:kern w:val="0"/>
                                      <w:sz w:val="20"/>
                                    </w:rPr>
                                    <w:t>市縣別</w:t>
                                  </w:r>
                                </w:p>
                              </w:tc>
                              <w:tc>
                                <w:tcPr>
                                  <w:tcW w:w="991" w:type="dxa"/>
                                  <w:tcBorders>
                                    <w:top w:val="nil"/>
                                    <w:left w:val="nil"/>
                                    <w:bottom w:val="single" w:sz="4" w:space="0" w:color="auto"/>
                                    <w:right w:val="single" w:sz="4" w:space="0" w:color="auto"/>
                                  </w:tcBorders>
                                  <w:shd w:val="clear" w:color="auto" w:fill="auto"/>
                                  <w:vAlign w:val="center"/>
                                  <w:hideMark/>
                                </w:tcPr>
                                <w:p w14:paraId="36A1FE4E" w14:textId="77777777" w:rsidR="00F65114" w:rsidRPr="009D7E41" w:rsidRDefault="00F65114" w:rsidP="0062576C">
                                  <w:pPr>
                                    <w:widowControl/>
                                    <w:snapToGrid w:val="0"/>
                                    <w:spacing w:line="0" w:lineRule="atLeast"/>
                                    <w:jc w:val="center"/>
                                    <w:rPr>
                                      <w:rFonts w:ascii="標楷體" w:eastAsia="標楷體" w:hAnsi="標楷體" w:cs="新細明體"/>
                                      <w:b/>
                                      <w:bCs/>
                                      <w:kern w:val="0"/>
                                      <w:sz w:val="20"/>
                                    </w:rPr>
                                  </w:pPr>
                                  <w:r w:rsidRPr="009D7E41">
                                    <w:rPr>
                                      <w:rFonts w:ascii="標楷體" w:eastAsia="標楷體" w:hAnsi="標楷體" w:cs="新細明體" w:hint="eastAsia"/>
                                      <w:b/>
                                      <w:bCs/>
                                      <w:kern w:val="0"/>
                                      <w:sz w:val="20"/>
                                    </w:rPr>
                                    <w:t>應設置</w:t>
                                  </w:r>
                                </w:p>
                              </w:tc>
                              <w:tc>
                                <w:tcPr>
                                  <w:tcW w:w="991" w:type="dxa"/>
                                  <w:tcBorders>
                                    <w:top w:val="nil"/>
                                    <w:left w:val="nil"/>
                                    <w:bottom w:val="single" w:sz="4" w:space="0" w:color="auto"/>
                                    <w:right w:val="single" w:sz="4" w:space="0" w:color="auto"/>
                                  </w:tcBorders>
                                  <w:shd w:val="clear" w:color="auto" w:fill="auto"/>
                                  <w:vAlign w:val="center"/>
                                  <w:hideMark/>
                                </w:tcPr>
                                <w:p w14:paraId="7FA5C622" w14:textId="77777777" w:rsidR="00F65114" w:rsidRPr="009D7E41" w:rsidRDefault="00F65114" w:rsidP="0062576C">
                                  <w:pPr>
                                    <w:widowControl/>
                                    <w:snapToGrid w:val="0"/>
                                    <w:spacing w:line="0" w:lineRule="atLeast"/>
                                    <w:jc w:val="center"/>
                                    <w:rPr>
                                      <w:rFonts w:ascii="標楷體" w:eastAsia="標楷體" w:hAnsi="標楷體" w:cs="新細明體"/>
                                      <w:b/>
                                      <w:bCs/>
                                      <w:kern w:val="0"/>
                                      <w:sz w:val="20"/>
                                    </w:rPr>
                                  </w:pPr>
                                  <w:r w:rsidRPr="009D7E41">
                                    <w:rPr>
                                      <w:rFonts w:ascii="標楷體" w:eastAsia="標楷體" w:hAnsi="標楷體" w:cs="新細明體" w:hint="eastAsia"/>
                                      <w:b/>
                                      <w:bCs/>
                                      <w:kern w:val="0"/>
                                      <w:sz w:val="20"/>
                                    </w:rPr>
                                    <w:t>實際進用</w:t>
                                  </w:r>
                                </w:p>
                              </w:tc>
                              <w:tc>
                                <w:tcPr>
                                  <w:tcW w:w="991" w:type="dxa"/>
                                  <w:tcBorders>
                                    <w:top w:val="nil"/>
                                    <w:left w:val="nil"/>
                                    <w:bottom w:val="single" w:sz="4" w:space="0" w:color="auto"/>
                                    <w:right w:val="single" w:sz="4" w:space="0" w:color="auto"/>
                                  </w:tcBorders>
                                  <w:shd w:val="clear" w:color="auto" w:fill="auto"/>
                                  <w:vAlign w:val="center"/>
                                  <w:hideMark/>
                                </w:tcPr>
                                <w:p w14:paraId="15AEF15A" w14:textId="77777777" w:rsidR="00F65114" w:rsidRPr="009D7E41" w:rsidRDefault="00F65114" w:rsidP="0062576C">
                                  <w:pPr>
                                    <w:widowControl/>
                                    <w:snapToGrid w:val="0"/>
                                    <w:spacing w:line="0" w:lineRule="atLeast"/>
                                    <w:jc w:val="center"/>
                                    <w:rPr>
                                      <w:rFonts w:ascii="標楷體" w:eastAsia="標楷體" w:hAnsi="標楷體" w:cs="新細明體"/>
                                      <w:b/>
                                      <w:bCs/>
                                      <w:kern w:val="0"/>
                                      <w:sz w:val="20"/>
                                    </w:rPr>
                                  </w:pPr>
                                  <w:r w:rsidRPr="009D7E41">
                                    <w:rPr>
                                      <w:rFonts w:ascii="標楷體" w:eastAsia="標楷體" w:hAnsi="標楷體" w:cs="新細明體" w:hint="eastAsia"/>
                                      <w:b/>
                                      <w:bCs/>
                                      <w:kern w:val="0"/>
                                      <w:sz w:val="20"/>
                                    </w:rPr>
                                    <w:t>缺額</w:t>
                                  </w:r>
                                </w:p>
                              </w:tc>
                              <w:tc>
                                <w:tcPr>
                                  <w:tcW w:w="991" w:type="dxa"/>
                                  <w:gridSpan w:val="2"/>
                                  <w:tcBorders>
                                    <w:top w:val="nil"/>
                                    <w:left w:val="nil"/>
                                    <w:bottom w:val="single" w:sz="4" w:space="0" w:color="auto"/>
                                    <w:right w:val="single" w:sz="4" w:space="0" w:color="auto"/>
                                  </w:tcBorders>
                                  <w:shd w:val="clear" w:color="auto" w:fill="auto"/>
                                  <w:vAlign w:val="center"/>
                                  <w:hideMark/>
                                </w:tcPr>
                                <w:p w14:paraId="736DCBDB" w14:textId="77777777" w:rsidR="00F65114" w:rsidRPr="009D7E41" w:rsidRDefault="00F65114" w:rsidP="0062576C">
                                  <w:pPr>
                                    <w:widowControl/>
                                    <w:snapToGrid w:val="0"/>
                                    <w:spacing w:line="0" w:lineRule="atLeast"/>
                                    <w:jc w:val="center"/>
                                    <w:rPr>
                                      <w:rFonts w:ascii="標楷體" w:eastAsia="標楷體" w:hAnsi="標楷體" w:cs="新細明體"/>
                                      <w:b/>
                                      <w:bCs/>
                                      <w:kern w:val="0"/>
                                      <w:sz w:val="20"/>
                                    </w:rPr>
                                  </w:pPr>
                                  <w:r w:rsidRPr="009D7E41">
                                    <w:rPr>
                                      <w:rFonts w:ascii="標楷體" w:eastAsia="標楷體" w:hAnsi="標楷體" w:cs="新細明體" w:hint="eastAsia"/>
                                      <w:b/>
                                      <w:bCs/>
                                      <w:kern w:val="0"/>
                                      <w:sz w:val="20"/>
                                    </w:rPr>
                                    <w:t>缺額率</w:t>
                                  </w:r>
                                </w:p>
                              </w:tc>
                            </w:tr>
                            <w:tr w:rsidR="00F65114" w:rsidRPr="009D7E41" w14:paraId="53414DC7" w14:textId="77777777" w:rsidTr="00F65114">
                              <w:trPr>
                                <w:trHeight w:val="20"/>
                                <w:jc w:val="center"/>
                              </w:trPr>
                              <w:tc>
                                <w:tcPr>
                                  <w:tcW w:w="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64A323" w14:textId="77777777" w:rsidR="00F65114" w:rsidRPr="009D7E41" w:rsidRDefault="00F65114" w:rsidP="0062576C">
                                  <w:pPr>
                                    <w:widowControl/>
                                    <w:spacing w:line="0" w:lineRule="atLeast"/>
                                    <w:jc w:val="center"/>
                                    <w:rPr>
                                      <w:rFonts w:ascii="標楷體" w:eastAsia="標楷體" w:hAnsi="標楷體" w:cs="新細明體"/>
                                      <w:b/>
                                      <w:bCs/>
                                      <w:kern w:val="0"/>
                                      <w:sz w:val="20"/>
                                    </w:rPr>
                                  </w:pPr>
                                  <w:r w:rsidRPr="009D7E41">
                                    <w:rPr>
                                      <w:rFonts w:ascii="標楷體" w:eastAsia="標楷體" w:hAnsi="標楷體" w:cs="新細明體" w:hint="eastAsia"/>
                                      <w:b/>
                                      <w:bCs/>
                                      <w:kern w:val="0"/>
                                      <w:sz w:val="20"/>
                                    </w:rPr>
                                    <w:t>合計</w:t>
                                  </w:r>
                                </w:p>
                              </w:tc>
                              <w:tc>
                                <w:tcPr>
                                  <w:tcW w:w="979" w:type="dxa"/>
                                  <w:tcBorders>
                                    <w:top w:val="single" w:sz="4" w:space="0" w:color="auto"/>
                                    <w:left w:val="nil"/>
                                    <w:bottom w:val="single" w:sz="4" w:space="0" w:color="auto"/>
                                    <w:right w:val="single" w:sz="4" w:space="0" w:color="auto"/>
                                  </w:tcBorders>
                                  <w:shd w:val="clear" w:color="auto" w:fill="auto"/>
                                  <w:vAlign w:val="center"/>
                                  <w:hideMark/>
                                </w:tcPr>
                                <w:p w14:paraId="54D374F1" w14:textId="77777777" w:rsidR="00F65114" w:rsidRPr="009D7E41" w:rsidRDefault="00F65114" w:rsidP="0062576C">
                                  <w:pPr>
                                    <w:widowControl/>
                                    <w:spacing w:line="0" w:lineRule="atLeast"/>
                                    <w:jc w:val="right"/>
                                    <w:rPr>
                                      <w:rFonts w:ascii="標楷體" w:eastAsia="標楷體" w:hAnsi="標楷體" w:cs="新細明體"/>
                                      <w:b/>
                                      <w:bCs/>
                                      <w:kern w:val="0"/>
                                      <w:sz w:val="20"/>
                                    </w:rPr>
                                  </w:pPr>
                                  <w:r w:rsidRPr="009D7E41">
                                    <w:rPr>
                                      <w:rFonts w:ascii="標楷體" w:eastAsia="標楷體" w:hAnsi="標楷體" w:cs="新細明體" w:hint="eastAsia"/>
                                      <w:b/>
                                      <w:bCs/>
                                      <w:kern w:val="0"/>
                                      <w:sz w:val="20"/>
                                    </w:rPr>
                                    <w:t>158</w:t>
                                  </w:r>
                                </w:p>
                              </w:tc>
                              <w:tc>
                                <w:tcPr>
                                  <w:tcW w:w="979" w:type="dxa"/>
                                  <w:tcBorders>
                                    <w:top w:val="single" w:sz="4" w:space="0" w:color="auto"/>
                                    <w:left w:val="nil"/>
                                    <w:bottom w:val="single" w:sz="4" w:space="0" w:color="auto"/>
                                    <w:right w:val="single" w:sz="4" w:space="0" w:color="auto"/>
                                  </w:tcBorders>
                                  <w:shd w:val="clear" w:color="auto" w:fill="auto"/>
                                  <w:vAlign w:val="center"/>
                                  <w:hideMark/>
                                </w:tcPr>
                                <w:p w14:paraId="4F3A2BB9" w14:textId="77777777" w:rsidR="00F65114" w:rsidRPr="009D7E41" w:rsidRDefault="00F65114" w:rsidP="0062576C">
                                  <w:pPr>
                                    <w:widowControl/>
                                    <w:spacing w:line="0" w:lineRule="atLeast"/>
                                    <w:jc w:val="right"/>
                                    <w:rPr>
                                      <w:rFonts w:ascii="標楷體" w:eastAsia="標楷體" w:hAnsi="標楷體" w:cs="新細明體"/>
                                      <w:b/>
                                      <w:bCs/>
                                      <w:kern w:val="0"/>
                                      <w:sz w:val="20"/>
                                    </w:rPr>
                                  </w:pPr>
                                  <w:r w:rsidRPr="009D7E41">
                                    <w:rPr>
                                      <w:rFonts w:ascii="標楷體" w:eastAsia="標楷體" w:hAnsi="標楷體" w:cs="新細明體" w:hint="eastAsia"/>
                                      <w:b/>
                                      <w:bCs/>
                                      <w:kern w:val="0"/>
                                      <w:sz w:val="20"/>
                                    </w:rPr>
                                    <w:t>104</w:t>
                                  </w:r>
                                </w:p>
                              </w:tc>
                              <w:tc>
                                <w:tcPr>
                                  <w:tcW w:w="979" w:type="dxa"/>
                                  <w:tcBorders>
                                    <w:top w:val="single" w:sz="4" w:space="0" w:color="auto"/>
                                    <w:left w:val="nil"/>
                                    <w:bottom w:val="single" w:sz="4" w:space="0" w:color="auto"/>
                                    <w:right w:val="single" w:sz="4" w:space="0" w:color="auto"/>
                                  </w:tcBorders>
                                  <w:shd w:val="clear" w:color="auto" w:fill="auto"/>
                                  <w:vAlign w:val="center"/>
                                  <w:hideMark/>
                                </w:tcPr>
                                <w:p w14:paraId="05AC40D0" w14:textId="77777777" w:rsidR="00F65114" w:rsidRPr="009D7E41" w:rsidRDefault="00F65114" w:rsidP="0062576C">
                                  <w:pPr>
                                    <w:widowControl/>
                                    <w:spacing w:line="0" w:lineRule="atLeast"/>
                                    <w:jc w:val="right"/>
                                    <w:rPr>
                                      <w:rFonts w:ascii="標楷體" w:eastAsia="標楷體" w:hAnsi="標楷體" w:cs="新細明體"/>
                                      <w:b/>
                                      <w:bCs/>
                                      <w:kern w:val="0"/>
                                      <w:sz w:val="20"/>
                                    </w:rPr>
                                  </w:pPr>
                                  <w:r w:rsidRPr="009D7E41">
                                    <w:rPr>
                                      <w:rFonts w:ascii="標楷體" w:eastAsia="標楷體" w:hAnsi="標楷體" w:cs="新細明體" w:hint="eastAsia"/>
                                      <w:b/>
                                      <w:bCs/>
                                      <w:kern w:val="0"/>
                                      <w:sz w:val="20"/>
                                    </w:rPr>
                                    <w:t>54</w:t>
                                  </w:r>
                                </w:p>
                              </w:tc>
                              <w:tc>
                                <w:tcPr>
                                  <w:tcW w:w="980" w:type="dxa"/>
                                  <w:tcBorders>
                                    <w:top w:val="single" w:sz="4" w:space="0" w:color="auto"/>
                                    <w:left w:val="single" w:sz="4" w:space="0" w:color="auto"/>
                                    <w:bottom w:val="single" w:sz="12" w:space="0" w:color="auto"/>
                                    <w:right w:val="double" w:sz="4" w:space="0" w:color="auto"/>
                                  </w:tcBorders>
                                  <w:shd w:val="clear" w:color="auto" w:fill="auto"/>
                                  <w:vAlign w:val="center"/>
                                  <w:hideMark/>
                                </w:tcPr>
                                <w:p w14:paraId="3C3F0E8E" w14:textId="77777777" w:rsidR="00F65114" w:rsidRPr="009D7E41" w:rsidRDefault="00F65114" w:rsidP="0062576C">
                                  <w:pPr>
                                    <w:widowControl/>
                                    <w:spacing w:line="0" w:lineRule="atLeast"/>
                                    <w:jc w:val="right"/>
                                    <w:rPr>
                                      <w:rFonts w:ascii="標楷體" w:eastAsia="標楷體" w:hAnsi="標楷體" w:cs="新細明體"/>
                                      <w:b/>
                                      <w:bCs/>
                                      <w:kern w:val="0"/>
                                      <w:sz w:val="20"/>
                                    </w:rPr>
                                  </w:pPr>
                                  <w:r w:rsidRPr="009D7E41">
                                    <w:rPr>
                                      <w:rFonts w:ascii="標楷體" w:eastAsia="標楷體" w:hAnsi="標楷體" w:cs="新細明體" w:hint="eastAsia"/>
                                      <w:b/>
                                      <w:bCs/>
                                      <w:kern w:val="0"/>
                                      <w:sz w:val="20"/>
                                    </w:rPr>
                                    <w:t xml:space="preserve">34.18 </w:t>
                                  </w:r>
                                </w:p>
                              </w:tc>
                              <w:tc>
                                <w:tcPr>
                                  <w:tcW w:w="4928" w:type="dxa"/>
                                  <w:gridSpan w:val="6"/>
                                  <w:tcBorders>
                                    <w:top w:val="single" w:sz="4" w:space="0" w:color="auto"/>
                                    <w:left w:val="double" w:sz="4" w:space="0" w:color="auto"/>
                                    <w:bottom w:val="single" w:sz="4" w:space="0" w:color="auto"/>
                                    <w:right w:val="single" w:sz="4" w:space="0" w:color="auto"/>
                                    <w:tl2br w:val="single" w:sz="4" w:space="0" w:color="auto"/>
                                  </w:tcBorders>
                                  <w:shd w:val="clear" w:color="auto" w:fill="auto"/>
                                  <w:vAlign w:val="center"/>
                                  <w:hideMark/>
                                </w:tcPr>
                                <w:p w14:paraId="5A1E30C1" w14:textId="77777777" w:rsidR="00F65114" w:rsidRPr="009D7E41" w:rsidRDefault="00F65114" w:rsidP="0062576C">
                                  <w:pPr>
                                    <w:widowControl/>
                                    <w:spacing w:line="0" w:lineRule="atLeast"/>
                                    <w:jc w:val="center"/>
                                    <w:rPr>
                                      <w:rFonts w:ascii="標楷體" w:eastAsia="標楷體" w:hAnsi="標楷體" w:cs="新細明體"/>
                                      <w:b/>
                                      <w:bCs/>
                                      <w:kern w:val="0"/>
                                      <w:sz w:val="20"/>
                                    </w:rPr>
                                  </w:pPr>
                                  <w:r w:rsidRPr="009D7E41">
                                    <w:rPr>
                                      <w:rFonts w:ascii="標楷體" w:eastAsia="標楷體" w:hAnsi="標楷體" w:cs="新細明體" w:hint="eastAsia"/>
                                      <w:b/>
                                      <w:bCs/>
                                      <w:kern w:val="0"/>
                                      <w:sz w:val="20"/>
                                    </w:rPr>
                                    <w:t xml:space="preserve">　</w:t>
                                  </w:r>
                                </w:p>
                              </w:tc>
                            </w:tr>
                            <w:tr w:rsidR="005C7D8E" w:rsidRPr="009D7E41" w14:paraId="626BFE82" w14:textId="77777777" w:rsidTr="007220D9">
                              <w:trPr>
                                <w:trHeight w:val="20"/>
                                <w:jc w:val="center"/>
                              </w:trPr>
                              <w:tc>
                                <w:tcPr>
                                  <w:tcW w:w="964" w:type="dxa"/>
                                  <w:tcBorders>
                                    <w:top w:val="nil"/>
                                    <w:left w:val="single" w:sz="4" w:space="0" w:color="auto"/>
                                    <w:bottom w:val="single" w:sz="4" w:space="0" w:color="auto"/>
                                    <w:right w:val="single" w:sz="4" w:space="0" w:color="auto"/>
                                  </w:tcBorders>
                                  <w:shd w:val="clear" w:color="auto" w:fill="auto"/>
                                  <w:vAlign w:val="center"/>
                                  <w:hideMark/>
                                </w:tcPr>
                                <w:p w14:paraId="0B51BA31" w14:textId="5572FF87" w:rsidR="005C7D8E" w:rsidRPr="009D7E41" w:rsidRDefault="005C7D8E" w:rsidP="005C7D8E">
                                  <w:pPr>
                                    <w:widowControl/>
                                    <w:spacing w:line="0" w:lineRule="atLeast"/>
                                    <w:jc w:val="center"/>
                                    <w:rPr>
                                      <w:rFonts w:ascii="標楷體" w:eastAsia="標楷體" w:hAnsi="標楷體" w:cs="新細明體"/>
                                      <w:kern w:val="0"/>
                                      <w:sz w:val="20"/>
                                    </w:rPr>
                                  </w:pPr>
                                  <w:r w:rsidRPr="009D7E41">
                                    <w:rPr>
                                      <w:rFonts w:ascii="標楷體" w:eastAsia="標楷體" w:hAnsi="標楷體" w:cs="新細明體" w:hint="eastAsia"/>
                                      <w:kern w:val="0"/>
                                      <w:sz w:val="20"/>
                                    </w:rPr>
                                    <w:t>臺北市</w:t>
                                  </w:r>
                                </w:p>
                              </w:tc>
                              <w:tc>
                                <w:tcPr>
                                  <w:tcW w:w="979" w:type="dxa"/>
                                  <w:tcBorders>
                                    <w:top w:val="nil"/>
                                    <w:left w:val="nil"/>
                                    <w:bottom w:val="single" w:sz="4" w:space="0" w:color="auto"/>
                                    <w:right w:val="single" w:sz="4" w:space="0" w:color="auto"/>
                                  </w:tcBorders>
                                  <w:shd w:val="clear" w:color="auto" w:fill="auto"/>
                                  <w:vAlign w:val="center"/>
                                  <w:hideMark/>
                                </w:tcPr>
                                <w:p w14:paraId="596096AE" w14:textId="1DAF8B2A"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6</w:t>
                                  </w:r>
                                </w:p>
                              </w:tc>
                              <w:tc>
                                <w:tcPr>
                                  <w:tcW w:w="979" w:type="dxa"/>
                                  <w:tcBorders>
                                    <w:top w:val="nil"/>
                                    <w:left w:val="nil"/>
                                    <w:bottom w:val="single" w:sz="4" w:space="0" w:color="auto"/>
                                    <w:right w:val="single" w:sz="4" w:space="0" w:color="auto"/>
                                  </w:tcBorders>
                                  <w:shd w:val="clear" w:color="auto" w:fill="auto"/>
                                  <w:vAlign w:val="center"/>
                                  <w:hideMark/>
                                </w:tcPr>
                                <w:p w14:paraId="698189D8" w14:textId="61FF7267"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3</w:t>
                                  </w:r>
                                </w:p>
                              </w:tc>
                              <w:tc>
                                <w:tcPr>
                                  <w:tcW w:w="979" w:type="dxa"/>
                                  <w:tcBorders>
                                    <w:top w:val="nil"/>
                                    <w:left w:val="nil"/>
                                    <w:bottom w:val="single" w:sz="4" w:space="0" w:color="auto"/>
                                    <w:right w:val="single" w:sz="12" w:space="0" w:color="auto"/>
                                  </w:tcBorders>
                                  <w:shd w:val="clear" w:color="auto" w:fill="auto"/>
                                  <w:vAlign w:val="center"/>
                                  <w:hideMark/>
                                </w:tcPr>
                                <w:p w14:paraId="29920E3E" w14:textId="43294062"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3</w:t>
                                  </w:r>
                                </w:p>
                              </w:tc>
                              <w:tc>
                                <w:tcPr>
                                  <w:tcW w:w="980"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63393424" w14:textId="79B04A60"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 xml:space="preserve">50.00 </w:t>
                                  </w:r>
                                </w:p>
                              </w:tc>
                              <w:tc>
                                <w:tcPr>
                                  <w:tcW w:w="964" w:type="dxa"/>
                                  <w:tcBorders>
                                    <w:top w:val="nil"/>
                                    <w:left w:val="single" w:sz="12" w:space="0" w:color="auto"/>
                                    <w:bottom w:val="single" w:sz="4" w:space="0" w:color="auto"/>
                                    <w:right w:val="single" w:sz="4" w:space="0" w:color="auto"/>
                                  </w:tcBorders>
                                  <w:shd w:val="clear" w:color="auto" w:fill="auto"/>
                                  <w:vAlign w:val="center"/>
                                  <w:hideMark/>
                                </w:tcPr>
                                <w:p w14:paraId="24923E31" w14:textId="6BEC2B95" w:rsidR="005C7D8E" w:rsidRPr="009D7E41" w:rsidRDefault="005C7D8E" w:rsidP="005C7D8E">
                                  <w:pPr>
                                    <w:widowControl/>
                                    <w:spacing w:line="0" w:lineRule="atLeast"/>
                                    <w:jc w:val="center"/>
                                    <w:rPr>
                                      <w:rFonts w:ascii="標楷體" w:eastAsia="標楷體" w:hAnsi="標楷體" w:cs="新細明體"/>
                                      <w:kern w:val="0"/>
                                      <w:sz w:val="20"/>
                                    </w:rPr>
                                  </w:pPr>
                                  <w:r w:rsidRPr="009D7E41">
                                    <w:rPr>
                                      <w:rFonts w:ascii="標楷體" w:eastAsia="標楷體" w:hAnsi="標楷體" w:cs="新細明體" w:hint="eastAsia"/>
                                      <w:kern w:val="0"/>
                                      <w:sz w:val="20"/>
                                    </w:rPr>
                                    <w:t>彰化縣</w:t>
                                  </w:r>
                                </w:p>
                              </w:tc>
                              <w:tc>
                                <w:tcPr>
                                  <w:tcW w:w="991" w:type="dxa"/>
                                  <w:tcBorders>
                                    <w:top w:val="nil"/>
                                    <w:left w:val="nil"/>
                                    <w:bottom w:val="single" w:sz="4" w:space="0" w:color="auto"/>
                                    <w:right w:val="single" w:sz="4" w:space="0" w:color="auto"/>
                                  </w:tcBorders>
                                  <w:shd w:val="clear" w:color="auto" w:fill="auto"/>
                                  <w:vAlign w:val="center"/>
                                  <w:hideMark/>
                                </w:tcPr>
                                <w:p w14:paraId="1968B3F9" w14:textId="5D864FD2"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1</w:t>
                                  </w:r>
                                </w:p>
                              </w:tc>
                              <w:tc>
                                <w:tcPr>
                                  <w:tcW w:w="991" w:type="dxa"/>
                                  <w:tcBorders>
                                    <w:top w:val="nil"/>
                                    <w:left w:val="nil"/>
                                    <w:bottom w:val="single" w:sz="4" w:space="0" w:color="auto"/>
                                    <w:right w:val="single" w:sz="4" w:space="0" w:color="auto"/>
                                  </w:tcBorders>
                                  <w:shd w:val="clear" w:color="auto" w:fill="auto"/>
                                  <w:vAlign w:val="center"/>
                                  <w:hideMark/>
                                </w:tcPr>
                                <w:p w14:paraId="60CD0696" w14:textId="190CD2E9"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w:t>
                                  </w:r>
                                </w:p>
                              </w:tc>
                              <w:tc>
                                <w:tcPr>
                                  <w:tcW w:w="991" w:type="dxa"/>
                                  <w:tcBorders>
                                    <w:top w:val="nil"/>
                                    <w:left w:val="nil"/>
                                    <w:bottom w:val="single" w:sz="4" w:space="0" w:color="auto"/>
                                    <w:right w:val="single" w:sz="12" w:space="0" w:color="auto"/>
                                  </w:tcBorders>
                                  <w:shd w:val="clear" w:color="auto" w:fill="auto"/>
                                  <w:noWrap/>
                                  <w:vAlign w:val="center"/>
                                  <w:hideMark/>
                                </w:tcPr>
                                <w:p w14:paraId="34828BFF" w14:textId="5CA4E22A" w:rsidR="005C7D8E" w:rsidRPr="009D7E41" w:rsidRDefault="005C7D8E" w:rsidP="005C7D8E">
                                  <w:pPr>
                                    <w:widowControl/>
                                    <w:spacing w:line="0" w:lineRule="atLeast"/>
                                    <w:jc w:val="right"/>
                                    <w:rPr>
                                      <w:rFonts w:ascii="標楷體" w:eastAsia="標楷體" w:hAnsi="標楷體" w:cs="新細明體"/>
                                      <w:kern w:val="0"/>
                                      <w:sz w:val="22"/>
                                    </w:rPr>
                                  </w:pPr>
                                  <w:r w:rsidRPr="009D7E41">
                                    <w:rPr>
                                      <w:rFonts w:ascii="標楷體" w:eastAsia="標楷體" w:hAnsi="標楷體" w:cs="新細明體" w:hint="eastAsia"/>
                                      <w:kern w:val="0"/>
                                      <w:sz w:val="20"/>
                                    </w:rPr>
                                    <w:t>1</w:t>
                                  </w:r>
                                </w:p>
                              </w:tc>
                              <w:tc>
                                <w:tcPr>
                                  <w:tcW w:w="991" w:type="dxa"/>
                                  <w:gridSpan w:val="2"/>
                                  <w:tcBorders>
                                    <w:top w:val="single" w:sz="12" w:space="0" w:color="auto"/>
                                    <w:left w:val="single" w:sz="12" w:space="0" w:color="auto"/>
                                    <w:bottom w:val="single" w:sz="12" w:space="0" w:color="auto"/>
                                    <w:right w:val="single" w:sz="12" w:space="0" w:color="auto"/>
                                  </w:tcBorders>
                                  <w:shd w:val="clear" w:color="auto" w:fill="auto"/>
                                  <w:vAlign w:val="center"/>
                                  <w:hideMark/>
                                </w:tcPr>
                                <w:p w14:paraId="0F4197DF" w14:textId="62B22722"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 xml:space="preserve">100.00 </w:t>
                                  </w:r>
                                </w:p>
                              </w:tc>
                            </w:tr>
                            <w:tr w:rsidR="005C7D8E" w:rsidRPr="009D7E41" w14:paraId="0B5F3244" w14:textId="77777777" w:rsidTr="007220D9">
                              <w:trPr>
                                <w:trHeight w:val="20"/>
                                <w:jc w:val="center"/>
                              </w:trPr>
                              <w:tc>
                                <w:tcPr>
                                  <w:tcW w:w="964" w:type="dxa"/>
                                  <w:tcBorders>
                                    <w:left w:val="single" w:sz="4" w:space="0" w:color="auto"/>
                                    <w:bottom w:val="single" w:sz="4" w:space="0" w:color="auto"/>
                                    <w:right w:val="single" w:sz="4" w:space="0" w:color="auto"/>
                                  </w:tcBorders>
                                  <w:shd w:val="clear" w:color="auto" w:fill="auto"/>
                                  <w:vAlign w:val="center"/>
                                  <w:hideMark/>
                                </w:tcPr>
                                <w:p w14:paraId="640F996A" w14:textId="3D86150B" w:rsidR="005C7D8E" w:rsidRPr="009D7E41" w:rsidRDefault="005C7D8E" w:rsidP="005C7D8E">
                                  <w:pPr>
                                    <w:widowControl/>
                                    <w:spacing w:line="0" w:lineRule="atLeast"/>
                                    <w:jc w:val="center"/>
                                    <w:rPr>
                                      <w:rFonts w:ascii="標楷體" w:eastAsia="標楷體" w:hAnsi="標楷體" w:cs="新細明體"/>
                                      <w:kern w:val="0"/>
                                      <w:sz w:val="20"/>
                                    </w:rPr>
                                  </w:pPr>
                                  <w:r w:rsidRPr="009D7E41">
                                    <w:rPr>
                                      <w:rFonts w:ascii="標楷體" w:eastAsia="標楷體" w:hAnsi="標楷體" w:cs="新細明體" w:hint="eastAsia"/>
                                      <w:kern w:val="0"/>
                                      <w:sz w:val="20"/>
                                    </w:rPr>
                                    <w:t>新北市</w:t>
                                  </w:r>
                                </w:p>
                              </w:tc>
                              <w:tc>
                                <w:tcPr>
                                  <w:tcW w:w="979" w:type="dxa"/>
                                  <w:tcBorders>
                                    <w:left w:val="nil"/>
                                    <w:bottom w:val="single" w:sz="4" w:space="0" w:color="auto"/>
                                    <w:right w:val="single" w:sz="4" w:space="0" w:color="auto"/>
                                  </w:tcBorders>
                                  <w:shd w:val="clear" w:color="auto" w:fill="auto"/>
                                  <w:vAlign w:val="center"/>
                                  <w:hideMark/>
                                </w:tcPr>
                                <w:p w14:paraId="457D6FB1" w14:textId="0CDBE5E0"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16</w:t>
                                  </w:r>
                                </w:p>
                              </w:tc>
                              <w:tc>
                                <w:tcPr>
                                  <w:tcW w:w="979" w:type="dxa"/>
                                  <w:tcBorders>
                                    <w:left w:val="nil"/>
                                    <w:bottom w:val="single" w:sz="4" w:space="0" w:color="auto"/>
                                    <w:right w:val="single" w:sz="4" w:space="0" w:color="auto"/>
                                  </w:tcBorders>
                                  <w:shd w:val="clear" w:color="auto" w:fill="auto"/>
                                  <w:vAlign w:val="center"/>
                                  <w:hideMark/>
                                </w:tcPr>
                                <w:p w14:paraId="7832C0A0" w14:textId="24F71BEE"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11</w:t>
                                  </w:r>
                                </w:p>
                              </w:tc>
                              <w:tc>
                                <w:tcPr>
                                  <w:tcW w:w="979" w:type="dxa"/>
                                  <w:tcBorders>
                                    <w:left w:val="nil"/>
                                    <w:bottom w:val="single" w:sz="4" w:space="0" w:color="auto"/>
                                    <w:right w:val="single" w:sz="4" w:space="0" w:color="auto"/>
                                  </w:tcBorders>
                                  <w:shd w:val="clear" w:color="auto" w:fill="auto"/>
                                  <w:vAlign w:val="center"/>
                                  <w:hideMark/>
                                </w:tcPr>
                                <w:p w14:paraId="4E14A679" w14:textId="45B16BC5"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5</w:t>
                                  </w:r>
                                </w:p>
                              </w:tc>
                              <w:tc>
                                <w:tcPr>
                                  <w:tcW w:w="980" w:type="dxa"/>
                                  <w:tcBorders>
                                    <w:left w:val="single" w:sz="4" w:space="0" w:color="auto"/>
                                    <w:bottom w:val="single" w:sz="12" w:space="0" w:color="auto"/>
                                    <w:right w:val="double" w:sz="4" w:space="0" w:color="auto"/>
                                  </w:tcBorders>
                                  <w:shd w:val="clear" w:color="auto" w:fill="auto"/>
                                  <w:vAlign w:val="center"/>
                                  <w:hideMark/>
                                </w:tcPr>
                                <w:p w14:paraId="09433C9D" w14:textId="4DC163A0"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 xml:space="preserve">31.25 </w:t>
                                  </w:r>
                                </w:p>
                              </w:tc>
                              <w:tc>
                                <w:tcPr>
                                  <w:tcW w:w="964" w:type="dxa"/>
                                  <w:tcBorders>
                                    <w:left w:val="double" w:sz="4" w:space="0" w:color="auto"/>
                                    <w:bottom w:val="single" w:sz="4" w:space="0" w:color="auto"/>
                                    <w:right w:val="single" w:sz="4" w:space="0" w:color="auto"/>
                                  </w:tcBorders>
                                  <w:shd w:val="clear" w:color="auto" w:fill="auto"/>
                                  <w:vAlign w:val="center"/>
                                  <w:hideMark/>
                                </w:tcPr>
                                <w:p w14:paraId="7378FF8A" w14:textId="1DCF830B" w:rsidR="005C7D8E" w:rsidRPr="009D7E41" w:rsidRDefault="005C7D8E" w:rsidP="005C7D8E">
                                  <w:pPr>
                                    <w:widowControl/>
                                    <w:spacing w:line="0" w:lineRule="atLeast"/>
                                    <w:jc w:val="center"/>
                                    <w:rPr>
                                      <w:rFonts w:ascii="標楷體" w:eastAsia="標楷體" w:hAnsi="標楷體" w:cs="新細明體"/>
                                      <w:kern w:val="0"/>
                                      <w:sz w:val="20"/>
                                    </w:rPr>
                                  </w:pPr>
                                  <w:r w:rsidRPr="009D7E41">
                                    <w:rPr>
                                      <w:rFonts w:ascii="標楷體" w:eastAsia="標楷體" w:hAnsi="標楷體" w:cs="新細明體" w:hint="eastAsia"/>
                                      <w:kern w:val="0"/>
                                      <w:sz w:val="20"/>
                                    </w:rPr>
                                    <w:t>南投縣</w:t>
                                  </w:r>
                                </w:p>
                              </w:tc>
                              <w:tc>
                                <w:tcPr>
                                  <w:tcW w:w="991" w:type="dxa"/>
                                  <w:tcBorders>
                                    <w:left w:val="nil"/>
                                    <w:bottom w:val="single" w:sz="4" w:space="0" w:color="auto"/>
                                    <w:right w:val="single" w:sz="4" w:space="0" w:color="auto"/>
                                  </w:tcBorders>
                                  <w:shd w:val="clear" w:color="auto" w:fill="auto"/>
                                  <w:vAlign w:val="center"/>
                                  <w:hideMark/>
                                </w:tcPr>
                                <w:p w14:paraId="03F04D4B" w14:textId="6CF5F82C"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7</w:t>
                                  </w:r>
                                </w:p>
                              </w:tc>
                              <w:tc>
                                <w:tcPr>
                                  <w:tcW w:w="991" w:type="dxa"/>
                                  <w:tcBorders>
                                    <w:left w:val="nil"/>
                                    <w:bottom w:val="single" w:sz="4" w:space="0" w:color="auto"/>
                                    <w:right w:val="single" w:sz="4" w:space="0" w:color="auto"/>
                                  </w:tcBorders>
                                  <w:shd w:val="clear" w:color="auto" w:fill="auto"/>
                                  <w:vAlign w:val="center"/>
                                  <w:hideMark/>
                                </w:tcPr>
                                <w:p w14:paraId="34D1E8F9" w14:textId="065EBA2C"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5</w:t>
                                  </w:r>
                                </w:p>
                              </w:tc>
                              <w:tc>
                                <w:tcPr>
                                  <w:tcW w:w="991" w:type="dxa"/>
                                  <w:tcBorders>
                                    <w:left w:val="nil"/>
                                    <w:bottom w:val="single" w:sz="4" w:space="0" w:color="auto"/>
                                    <w:right w:val="single" w:sz="4" w:space="0" w:color="auto"/>
                                  </w:tcBorders>
                                  <w:shd w:val="clear" w:color="auto" w:fill="auto"/>
                                  <w:noWrap/>
                                  <w:vAlign w:val="bottom"/>
                                  <w:hideMark/>
                                </w:tcPr>
                                <w:p w14:paraId="73E3712B" w14:textId="03C9AB7C" w:rsidR="005C7D8E" w:rsidRPr="009D7E41" w:rsidRDefault="005C7D8E" w:rsidP="005C7D8E">
                                  <w:pPr>
                                    <w:widowControl/>
                                    <w:spacing w:line="0" w:lineRule="atLeast"/>
                                    <w:jc w:val="right"/>
                                    <w:rPr>
                                      <w:rFonts w:ascii="標楷體" w:eastAsia="標楷體" w:hAnsi="標楷體" w:cs="新細明體"/>
                                      <w:kern w:val="0"/>
                                      <w:sz w:val="22"/>
                                    </w:rPr>
                                  </w:pPr>
                                  <w:r w:rsidRPr="009D7E41">
                                    <w:rPr>
                                      <w:rFonts w:ascii="標楷體" w:eastAsia="標楷體" w:hAnsi="標楷體" w:cs="新細明體" w:hint="eastAsia"/>
                                      <w:kern w:val="0"/>
                                      <w:sz w:val="22"/>
                                    </w:rPr>
                                    <w:t>2</w:t>
                                  </w:r>
                                </w:p>
                              </w:tc>
                              <w:tc>
                                <w:tcPr>
                                  <w:tcW w:w="991" w:type="dxa"/>
                                  <w:gridSpan w:val="2"/>
                                  <w:tcBorders>
                                    <w:top w:val="single" w:sz="12" w:space="0" w:color="auto"/>
                                    <w:left w:val="single" w:sz="4" w:space="0" w:color="auto"/>
                                    <w:bottom w:val="single" w:sz="12" w:space="0" w:color="auto"/>
                                    <w:right w:val="single" w:sz="4" w:space="0" w:color="auto"/>
                                  </w:tcBorders>
                                  <w:shd w:val="clear" w:color="auto" w:fill="auto"/>
                                  <w:vAlign w:val="center"/>
                                  <w:hideMark/>
                                </w:tcPr>
                                <w:p w14:paraId="77798138" w14:textId="0979EBBD"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 xml:space="preserve">28.57 </w:t>
                                  </w:r>
                                </w:p>
                              </w:tc>
                            </w:tr>
                            <w:tr w:rsidR="005C7D8E" w:rsidRPr="009D7E41" w14:paraId="474BCD25" w14:textId="77777777" w:rsidTr="007220D9">
                              <w:trPr>
                                <w:trHeight w:val="20"/>
                                <w:jc w:val="center"/>
                              </w:trPr>
                              <w:tc>
                                <w:tcPr>
                                  <w:tcW w:w="964" w:type="dxa"/>
                                  <w:tcBorders>
                                    <w:top w:val="nil"/>
                                    <w:left w:val="single" w:sz="4" w:space="0" w:color="auto"/>
                                    <w:bottom w:val="single" w:sz="4" w:space="0" w:color="auto"/>
                                    <w:right w:val="single" w:sz="4" w:space="0" w:color="auto"/>
                                  </w:tcBorders>
                                  <w:shd w:val="clear" w:color="auto" w:fill="auto"/>
                                  <w:vAlign w:val="center"/>
                                  <w:hideMark/>
                                </w:tcPr>
                                <w:p w14:paraId="5E1803FD" w14:textId="578607DA" w:rsidR="005C7D8E" w:rsidRPr="009D7E41" w:rsidRDefault="005C7D8E" w:rsidP="005C7D8E">
                                  <w:pPr>
                                    <w:widowControl/>
                                    <w:spacing w:line="0" w:lineRule="atLeast"/>
                                    <w:jc w:val="center"/>
                                    <w:rPr>
                                      <w:rFonts w:ascii="標楷體" w:eastAsia="標楷體" w:hAnsi="標楷體" w:cs="新細明體"/>
                                      <w:kern w:val="0"/>
                                      <w:sz w:val="20"/>
                                    </w:rPr>
                                  </w:pPr>
                                  <w:r w:rsidRPr="009D7E41">
                                    <w:rPr>
                                      <w:rFonts w:ascii="標楷體" w:eastAsia="標楷體" w:hAnsi="標楷體" w:cs="新細明體" w:hint="eastAsia"/>
                                      <w:kern w:val="0"/>
                                      <w:sz w:val="20"/>
                                    </w:rPr>
                                    <w:t>桃園市</w:t>
                                  </w:r>
                                </w:p>
                              </w:tc>
                              <w:tc>
                                <w:tcPr>
                                  <w:tcW w:w="979" w:type="dxa"/>
                                  <w:tcBorders>
                                    <w:top w:val="nil"/>
                                    <w:left w:val="nil"/>
                                    <w:bottom w:val="single" w:sz="4" w:space="0" w:color="auto"/>
                                    <w:right w:val="single" w:sz="4" w:space="0" w:color="auto"/>
                                  </w:tcBorders>
                                  <w:shd w:val="clear" w:color="auto" w:fill="auto"/>
                                  <w:vAlign w:val="center"/>
                                  <w:hideMark/>
                                </w:tcPr>
                                <w:p w14:paraId="5A5DDDF8" w14:textId="22CCE326"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13</w:t>
                                  </w:r>
                                </w:p>
                              </w:tc>
                              <w:tc>
                                <w:tcPr>
                                  <w:tcW w:w="979" w:type="dxa"/>
                                  <w:tcBorders>
                                    <w:top w:val="nil"/>
                                    <w:left w:val="nil"/>
                                    <w:bottom w:val="single" w:sz="4" w:space="0" w:color="auto"/>
                                    <w:right w:val="single" w:sz="4" w:space="0" w:color="auto"/>
                                  </w:tcBorders>
                                  <w:shd w:val="clear" w:color="auto" w:fill="auto"/>
                                  <w:vAlign w:val="center"/>
                                  <w:hideMark/>
                                </w:tcPr>
                                <w:p w14:paraId="5E1963DC" w14:textId="20813916"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5</w:t>
                                  </w:r>
                                </w:p>
                              </w:tc>
                              <w:tc>
                                <w:tcPr>
                                  <w:tcW w:w="979" w:type="dxa"/>
                                  <w:tcBorders>
                                    <w:top w:val="nil"/>
                                    <w:left w:val="nil"/>
                                    <w:bottom w:val="single" w:sz="4" w:space="0" w:color="auto"/>
                                    <w:right w:val="single" w:sz="12" w:space="0" w:color="auto"/>
                                  </w:tcBorders>
                                  <w:shd w:val="clear" w:color="auto" w:fill="auto"/>
                                  <w:vAlign w:val="center"/>
                                  <w:hideMark/>
                                </w:tcPr>
                                <w:p w14:paraId="0F18D6ED" w14:textId="4797801F"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8</w:t>
                                  </w:r>
                                </w:p>
                              </w:tc>
                              <w:tc>
                                <w:tcPr>
                                  <w:tcW w:w="980"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6F9FA12" w14:textId="19B08EFF"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 xml:space="preserve">61.54 </w:t>
                                  </w:r>
                                </w:p>
                              </w:tc>
                              <w:tc>
                                <w:tcPr>
                                  <w:tcW w:w="964" w:type="dxa"/>
                                  <w:tcBorders>
                                    <w:top w:val="nil"/>
                                    <w:left w:val="single" w:sz="12" w:space="0" w:color="auto"/>
                                    <w:bottom w:val="single" w:sz="4" w:space="0" w:color="auto"/>
                                    <w:right w:val="single" w:sz="4" w:space="0" w:color="auto"/>
                                  </w:tcBorders>
                                  <w:shd w:val="clear" w:color="auto" w:fill="auto"/>
                                  <w:vAlign w:val="center"/>
                                  <w:hideMark/>
                                </w:tcPr>
                                <w:p w14:paraId="7EFB5250" w14:textId="0611788D" w:rsidR="005C7D8E" w:rsidRPr="009D7E41" w:rsidRDefault="005C7D8E" w:rsidP="005C7D8E">
                                  <w:pPr>
                                    <w:widowControl/>
                                    <w:spacing w:line="0" w:lineRule="atLeast"/>
                                    <w:jc w:val="center"/>
                                    <w:rPr>
                                      <w:rFonts w:ascii="標楷體" w:eastAsia="標楷體" w:hAnsi="標楷體" w:cs="新細明體"/>
                                      <w:kern w:val="0"/>
                                      <w:sz w:val="20"/>
                                    </w:rPr>
                                  </w:pPr>
                                  <w:r w:rsidRPr="009D7E41">
                                    <w:rPr>
                                      <w:rFonts w:ascii="標楷體" w:eastAsia="標楷體" w:hAnsi="標楷體" w:cs="新細明體" w:hint="eastAsia"/>
                                      <w:kern w:val="0"/>
                                      <w:sz w:val="20"/>
                                    </w:rPr>
                                    <w:t>雲林縣</w:t>
                                  </w:r>
                                </w:p>
                              </w:tc>
                              <w:tc>
                                <w:tcPr>
                                  <w:tcW w:w="991" w:type="dxa"/>
                                  <w:tcBorders>
                                    <w:top w:val="nil"/>
                                    <w:left w:val="nil"/>
                                    <w:bottom w:val="single" w:sz="4" w:space="0" w:color="auto"/>
                                    <w:right w:val="single" w:sz="4" w:space="0" w:color="auto"/>
                                  </w:tcBorders>
                                  <w:shd w:val="clear" w:color="auto" w:fill="auto"/>
                                  <w:vAlign w:val="center"/>
                                  <w:hideMark/>
                                </w:tcPr>
                                <w:p w14:paraId="0A91B5BC" w14:textId="2BB7B208"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1</w:t>
                                  </w:r>
                                </w:p>
                              </w:tc>
                              <w:tc>
                                <w:tcPr>
                                  <w:tcW w:w="991" w:type="dxa"/>
                                  <w:tcBorders>
                                    <w:top w:val="nil"/>
                                    <w:left w:val="nil"/>
                                    <w:bottom w:val="single" w:sz="4" w:space="0" w:color="auto"/>
                                    <w:right w:val="single" w:sz="4" w:space="0" w:color="auto"/>
                                  </w:tcBorders>
                                  <w:shd w:val="clear" w:color="auto" w:fill="auto"/>
                                  <w:vAlign w:val="center"/>
                                  <w:hideMark/>
                                </w:tcPr>
                                <w:p w14:paraId="12F5ABB7" w14:textId="412437ED"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w:t>
                                  </w:r>
                                </w:p>
                              </w:tc>
                              <w:tc>
                                <w:tcPr>
                                  <w:tcW w:w="991" w:type="dxa"/>
                                  <w:tcBorders>
                                    <w:top w:val="nil"/>
                                    <w:left w:val="nil"/>
                                    <w:bottom w:val="single" w:sz="4" w:space="0" w:color="auto"/>
                                    <w:right w:val="single" w:sz="12" w:space="0" w:color="auto"/>
                                  </w:tcBorders>
                                  <w:shd w:val="clear" w:color="auto" w:fill="auto"/>
                                  <w:vAlign w:val="bottom"/>
                                  <w:hideMark/>
                                </w:tcPr>
                                <w:p w14:paraId="75C94AB8" w14:textId="14390542"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2"/>
                                    </w:rPr>
                                    <w:t>1</w:t>
                                  </w:r>
                                </w:p>
                              </w:tc>
                              <w:tc>
                                <w:tcPr>
                                  <w:tcW w:w="991" w:type="dxa"/>
                                  <w:gridSpan w:val="2"/>
                                  <w:tcBorders>
                                    <w:top w:val="single" w:sz="12" w:space="0" w:color="auto"/>
                                    <w:left w:val="single" w:sz="12" w:space="0" w:color="auto"/>
                                    <w:bottom w:val="single" w:sz="12" w:space="0" w:color="auto"/>
                                    <w:right w:val="single" w:sz="12" w:space="0" w:color="auto"/>
                                  </w:tcBorders>
                                  <w:shd w:val="clear" w:color="auto" w:fill="auto"/>
                                  <w:vAlign w:val="center"/>
                                  <w:hideMark/>
                                </w:tcPr>
                                <w:p w14:paraId="46445A5F" w14:textId="04E1D166"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 xml:space="preserve">100.00 </w:t>
                                  </w:r>
                                </w:p>
                              </w:tc>
                            </w:tr>
                            <w:tr w:rsidR="005C7D8E" w:rsidRPr="009D7E41" w14:paraId="0106948F" w14:textId="77777777" w:rsidTr="007220D9">
                              <w:trPr>
                                <w:trHeight w:val="20"/>
                                <w:jc w:val="center"/>
                              </w:trPr>
                              <w:tc>
                                <w:tcPr>
                                  <w:tcW w:w="964" w:type="dxa"/>
                                  <w:tcBorders>
                                    <w:top w:val="nil"/>
                                    <w:left w:val="single" w:sz="4" w:space="0" w:color="auto"/>
                                    <w:bottom w:val="single" w:sz="4" w:space="0" w:color="auto"/>
                                    <w:right w:val="single" w:sz="4" w:space="0" w:color="auto"/>
                                  </w:tcBorders>
                                  <w:shd w:val="clear" w:color="auto" w:fill="auto"/>
                                  <w:vAlign w:val="center"/>
                                  <w:hideMark/>
                                </w:tcPr>
                                <w:p w14:paraId="4209EE17" w14:textId="15E3A860" w:rsidR="005C7D8E" w:rsidRPr="009D7E41" w:rsidRDefault="005C7D8E" w:rsidP="005C7D8E">
                                  <w:pPr>
                                    <w:widowControl/>
                                    <w:spacing w:line="0" w:lineRule="atLeast"/>
                                    <w:jc w:val="center"/>
                                    <w:rPr>
                                      <w:rFonts w:ascii="標楷體" w:eastAsia="標楷體" w:hAnsi="標楷體" w:cs="新細明體"/>
                                      <w:kern w:val="0"/>
                                      <w:sz w:val="20"/>
                                    </w:rPr>
                                  </w:pPr>
                                  <w:r w:rsidRPr="009D7E41">
                                    <w:rPr>
                                      <w:rFonts w:ascii="標楷體" w:eastAsia="標楷體" w:hAnsi="標楷體" w:cs="新細明體" w:hint="eastAsia"/>
                                      <w:kern w:val="0"/>
                                      <w:sz w:val="20"/>
                                    </w:rPr>
                                    <w:t>臺中市</w:t>
                                  </w:r>
                                </w:p>
                              </w:tc>
                              <w:tc>
                                <w:tcPr>
                                  <w:tcW w:w="979" w:type="dxa"/>
                                  <w:tcBorders>
                                    <w:top w:val="nil"/>
                                    <w:left w:val="nil"/>
                                    <w:bottom w:val="single" w:sz="4" w:space="0" w:color="auto"/>
                                    <w:right w:val="single" w:sz="4" w:space="0" w:color="auto"/>
                                  </w:tcBorders>
                                  <w:shd w:val="clear" w:color="auto" w:fill="auto"/>
                                  <w:vAlign w:val="center"/>
                                  <w:hideMark/>
                                </w:tcPr>
                                <w:p w14:paraId="11FFC68B" w14:textId="16FE91B6"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10</w:t>
                                  </w:r>
                                </w:p>
                              </w:tc>
                              <w:tc>
                                <w:tcPr>
                                  <w:tcW w:w="979" w:type="dxa"/>
                                  <w:tcBorders>
                                    <w:top w:val="nil"/>
                                    <w:left w:val="nil"/>
                                    <w:bottom w:val="single" w:sz="4" w:space="0" w:color="auto"/>
                                    <w:right w:val="single" w:sz="4" w:space="0" w:color="auto"/>
                                  </w:tcBorders>
                                  <w:shd w:val="clear" w:color="auto" w:fill="auto"/>
                                  <w:vAlign w:val="center"/>
                                  <w:hideMark/>
                                </w:tcPr>
                                <w:p w14:paraId="1C708256" w14:textId="16B119B4"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7</w:t>
                                  </w:r>
                                </w:p>
                              </w:tc>
                              <w:tc>
                                <w:tcPr>
                                  <w:tcW w:w="979" w:type="dxa"/>
                                  <w:tcBorders>
                                    <w:top w:val="nil"/>
                                    <w:left w:val="nil"/>
                                    <w:bottom w:val="single" w:sz="4" w:space="0" w:color="auto"/>
                                    <w:right w:val="single" w:sz="4" w:space="0" w:color="auto"/>
                                  </w:tcBorders>
                                  <w:shd w:val="clear" w:color="auto" w:fill="auto"/>
                                  <w:vAlign w:val="center"/>
                                  <w:hideMark/>
                                </w:tcPr>
                                <w:p w14:paraId="2344EDCB" w14:textId="13CF3141"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3</w:t>
                                  </w:r>
                                </w:p>
                              </w:tc>
                              <w:tc>
                                <w:tcPr>
                                  <w:tcW w:w="980" w:type="dxa"/>
                                  <w:tcBorders>
                                    <w:top w:val="single" w:sz="12" w:space="0" w:color="auto"/>
                                    <w:left w:val="single" w:sz="4" w:space="0" w:color="auto"/>
                                    <w:bottom w:val="single" w:sz="4" w:space="0" w:color="auto"/>
                                    <w:right w:val="double" w:sz="4" w:space="0" w:color="auto"/>
                                  </w:tcBorders>
                                  <w:shd w:val="clear" w:color="auto" w:fill="auto"/>
                                  <w:vAlign w:val="center"/>
                                  <w:hideMark/>
                                </w:tcPr>
                                <w:p w14:paraId="26634257" w14:textId="5C64782E"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 xml:space="preserve">30.00 </w:t>
                                  </w:r>
                                </w:p>
                              </w:tc>
                              <w:tc>
                                <w:tcPr>
                                  <w:tcW w:w="964" w:type="dxa"/>
                                  <w:tcBorders>
                                    <w:top w:val="nil"/>
                                    <w:left w:val="double" w:sz="4" w:space="0" w:color="auto"/>
                                    <w:bottom w:val="single" w:sz="4" w:space="0" w:color="auto"/>
                                    <w:right w:val="single" w:sz="4" w:space="0" w:color="auto"/>
                                  </w:tcBorders>
                                  <w:shd w:val="clear" w:color="auto" w:fill="auto"/>
                                  <w:vAlign w:val="center"/>
                                  <w:hideMark/>
                                </w:tcPr>
                                <w:p w14:paraId="48F4C2EB" w14:textId="1FEDA609" w:rsidR="005C7D8E" w:rsidRPr="009D7E41" w:rsidRDefault="005C7D8E" w:rsidP="005C7D8E">
                                  <w:pPr>
                                    <w:widowControl/>
                                    <w:spacing w:line="0" w:lineRule="atLeast"/>
                                    <w:jc w:val="center"/>
                                    <w:rPr>
                                      <w:rFonts w:ascii="標楷體" w:eastAsia="標楷體" w:hAnsi="標楷體" w:cs="新細明體"/>
                                      <w:kern w:val="0"/>
                                      <w:sz w:val="20"/>
                                    </w:rPr>
                                  </w:pPr>
                                  <w:r w:rsidRPr="009D7E41">
                                    <w:rPr>
                                      <w:rFonts w:ascii="標楷體" w:eastAsia="標楷體" w:hAnsi="標楷體" w:cs="新細明體" w:hint="eastAsia"/>
                                      <w:kern w:val="0"/>
                                      <w:sz w:val="20"/>
                                    </w:rPr>
                                    <w:t>嘉義縣</w:t>
                                  </w:r>
                                </w:p>
                              </w:tc>
                              <w:tc>
                                <w:tcPr>
                                  <w:tcW w:w="991" w:type="dxa"/>
                                  <w:tcBorders>
                                    <w:top w:val="nil"/>
                                    <w:left w:val="nil"/>
                                    <w:bottom w:val="single" w:sz="4" w:space="0" w:color="auto"/>
                                    <w:right w:val="single" w:sz="4" w:space="0" w:color="auto"/>
                                  </w:tcBorders>
                                  <w:shd w:val="clear" w:color="auto" w:fill="auto"/>
                                  <w:vAlign w:val="center"/>
                                  <w:hideMark/>
                                </w:tcPr>
                                <w:p w14:paraId="70E69DDD" w14:textId="63FD6562"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2</w:t>
                                  </w:r>
                                </w:p>
                              </w:tc>
                              <w:tc>
                                <w:tcPr>
                                  <w:tcW w:w="991" w:type="dxa"/>
                                  <w:tcBorders>
                                    <w:top w:val="nil"/>
                                    <w:left w:val="nil"/>
                                    <w:bottom w:val="single" w:sz="4" w:space="0" w:color="auto"/>
                                    <w:right w:val="single" w:sz="4" w:space="0" w:color="auto"/>
                                  </w:tcBorders>
                                  <w:shd w:val="clear" w:color="auto" w:fill="auto"/>
                                  <w:vAlign w:val="center"/>
                                  <w:hideMark/>
                                </w:tcPr>
                                <w:p w14:paraId="5A432816" w14:textId="004695AF"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2</w:t>
                                  </w:r>
                                </w:p>
                              </w:tc>
                              <w:tc>
                                <w:tcPr>
                                  <w:tcW w:w="991" w:type="dxa"/>
                                  <w:tcBorders>
                                    <w:top w:val="nil"/>
                                    <w:left w:val="nil"/>
                                    <w:bottom w:val="single" w:sz="4" w:space="0" w:color="auto"/>
                                    <w:right w:val="single" w:sz="4" w:space="0" w:color="auto"/>
                                  </w:tcBorders>
                                  <w:shd w:val="clear" w:color="auto" w:fill="auto"/>
                                  <w:noWrap/>
                                  <w:vAlign w:val="center"/>
                                  <w:hideMark/>
                                </w:tcPr>
                                <w:p w14:paraId="5D65B71F" w14:textId="3F708784" w:rsidR="005C7D8E" w:rsidRPr="009D7E41" w:rsidRDefault="005C7D8E" w:rsidP="005C7D8E">
                                  <w:pPr>
                                    <w:widowControl/>
                                    <w:spacing w:line="0" w:lineRule="atLeast"/>
                                    <w:jc w:val="right"/>
                                    <w:rPr>
                                      <w:rFonts w:ascii="標楷體" w:eastAsia="標楷體" w:hAnsi="標楷體" w:cs="新細明體"/>
                                      <w:kern w:val="0"/>
                                      <w:sz w:val="22"/>
                                    </w:rPr>
                                  </w:pPr>
                                  <w:r w:rsidRPr="009D7E41">
                                    <w:rPr>
                                      <w:rFonts w:ascii="標楷體" w:eastAsia="標楷體" w:hAnsi="標楷體" w:cs="新細明體" w:hint="eastAsia"/>
                                      <w:kern w:val="0"/>
                                      <w:sz w:val="20"/>
                                    </w:rPr>
                                    <w:t>－</w:t>
                                  </w:r>
                                </w:p>
                              </w:tc>
                              <w:tc>
                                <w:tcPr>
                                  <w:tcW w:w="991" w:type="dxa"/>
                                  <w:gridSpan w:val="2"/>
                                  <w:tcBorders>
                                    <w:top w:val="single" w:sz="12" w:space="0" w:color="auto"/>
                                    <w:left w:val="single" w:sz="4" w:space="0" w:color="auto"/>
                                    <w:bottom w:val="single" w:sz="12" w:space="0" w:color="auto"/>
                                    <w:right w:val="single" w:sz="4" w:space="0" w:color="auto"/>
                                  </w:tcBorders>
                                  <w:shd w:val="clear" w:color="auto" w:fill="auto"/>
                                  <w:vAlign w:val="center"/>
                                  <w:hideMark/>
                                </w:tcPr>
                                <w:p w14:paraId="222F0604" w14:textId="68194EA0"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w:t>
                                  </w:r>
                                </w:p>
                              </w:tc>
                            </w:tr>
                            <w:tr w:rsidR="005C7D8E" w:rsidRPr="009D7E41" w14:paraId="59E2F732" w14:textId="77777777" w:rsidTr="007220D9">
                              <w:trPr>
                                <w:trHeight w:val="20"/>
                                <w:jc w:val="center"/>
                              </w:trPr>
                              <w:tc>
                                <w:tcPr>
                                  <w:tcW w:w="964" w:type="dxa"/>
                                  <w:tcBorders>
                                    <w:top w:val="nil"/>
                                    <w:left w:val="single" w:sz="4" w:space="0" w:color="auto"/>
                                    <w:bottom w:val="single" w:sz="4" w:space="0" w:color="auto"/>
                                    <w:right w:val="single" w:sz="4" w:space="0" w:color="auto"/>
                                  </w:tcBorders>
                                  <w:shd w:val="clear" w:color="auto" w:fill="auto"/>
                                  <w:vAlign w:val="center"/>
                                  <w:hideMark/>
                                </w:tcPr>
                                <w:p w14:paraId="747DE1E7" w14:textId="0ED3D251" w:rsidR="005C7D8E" w:rsidRPr="009D7E41" w:rsidRDefault="005C7D8E" w:rsidP="005C7D8E">
                                  <w:pPr>
                                    <w:widowControl/>
                                    <w:spacing w:line="0" w:lineRule="atLeast"/>
                                    <w:jc w:val="center"/>
                                    <w:rPr>
                                      <w:rFonts w:ascii="標楷體" w:eastAsia="標楷體" w:hAnsi="標楷體" w:cs="新細明體"/>
                                      <w:kern w:val="0"/>
                                      <w:sz w:val="20"/>
                                    </w:rPr>
                                  </w:pPr>
                                  <w:r w:rsidRPr="009D7E41">
                                    <w:rPr>
                                      <w:rFonts w:ascii="標楷體" w:eastAsia="標楷體" w:hAnsi="標楷體" w:cs="新細明體" w:hint="eastAsia"/>
                                      <w:kern w:val="0"/>
                                      <w:sz w:val="20"/>
                                    </w:rPr>
                                    <w:t>臺南市</w:t>
                                  </w:r>
                                </w:p>
                              </w:tc>
                              <w:tc>
                                <w:tcPr>
                                  <w:tcW w:w="979" w:type="dxa"/>
                                  <w:tcBorders>
                                    <w:top w:val="nil"/>
                                    <w:left w:val="nil"/>
                                    <w:bottom w:val="single" w:sz="4" w:space="0" w:color="auto"/>
                                    <w:right w:val="single" w:sz="4" w:space="0" w:color="auto"/>
                                  </w:tcBorders>
                                  <w:shd w:val="clear" w:color="auto" w:fill="auto"/>
                                  <w:vAlign w:val="center"/>
                                  <w:hideMark/>
                                </w:tcPr>
                                <w:p w14:paraId="1C503E5A" w14:textId="55872448"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2</w:t>
                                  </w:r>
                                </w:p>
                              </w:tc>
                              <w:tc>
                                <w:tcPr>
                                  <w:tcW w:w="979" w:type="dxa"/>
                                  <w:tcBorders>
                                    <w:top w:val="nil"/>
                                    <w:left w:val="nil"/>
                                    <w:bottom w:val="single" w:sz="4" w:space="0" w:color="auto"/>
                                    <w:right w:val="single" w:sz="4" w:space="0" w:color="auto"/>
                                  </w:tcBorders>
                                  <w:shd w:val="clear" w:color="auto" w:fill="auto"/>
                                  <w:vAlign w:val="center"/>
                                  <w:hideMark/>
                                </w:tcPr>
                                <w:p w14:paraId="4D74C335" w14:textId="3EB2F769"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2</w:t>
                                  </w:r>
                                </w:p>
                              </w:tc>
                              <w:tc>
                                <w:tcPr>
                                  <w:tcW w:w="979" w:type="dxa"/>
                                  <w:tcBorders>
                                    <w:top w:val="nil"/>
                                    <w:left w:val="nil"/>
                                    <w:bottom w:val="single" w:sz="4" w:space="0" w:color="auto"/>
                                    <w:right w:val="single" w:sz="4" w:space="0" w:color="auto"/>
                                  </w:tcBorders>
                                  <w:shd w:val="clear" w:color="auto" w:fill="auto"/>
                                  <w:vAlign w:val="center"/>
                                  <w:hideMark/>
                                </w:tcPr>
                                <w:p w14:paraId="1371B128" w14:textId="572CDE3C"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w:t>
                                  </w:r>
                                </w:p>
                              </w:tc>
                              <w:tc>
                                <w:tcPr>
                                  <w:tcW w:w="980" w:type="dxa"/>
                                  <w:tcBorders>
                                    <w:top w:val="single" w:sz="4" w:space="0" w:color="auto"/>
                                    <w:left w:val="single" w:sz="4" w:space="0" w:color="auto"/>
                                    <w:bottom w:val="single" w:sz="4" w:space="0" w:color="auto"/>
                                    <w:right w:val="double" w:sz="4" w:space="0" w:color="auto"/>
                                  </w:tcBorders>
                                  <w:shd w:val="clear" w:color="auto" w:fill="auto"/>
                                  <w:vAlign w:val="center"/>
                                  <w:hideMark/>
                                </w:tcPr>
                                <w:p w14:paraId="0BA60A66" w14:textId="65329B78"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w:t>
                                  </w:r>
                                </w:p>
                              </w:tc>
                              <w:tc>
                                <w:tcPr>
                                  <w:tcW w:w="964" w:type="dxa"/>
                                  <w:tcBorders>
                                    <w:top w:val="nil"/>
                                    <w:left w:val="double" w:sz="4" w:space="0" w:color="auto"/>
                                    <w:bottom w:val="single" w:sz="4" w:space="0" w:color="auto"/>
                                    <w:right w:val="single" w:sz="4" w:space="0" w:color="auto"/>
                                  </w:tcBorders>
                                  <w:shd w:val="clear" w:color="auto" w:fill="auto"/>
                                  <w:vAlign w:val="center"/>
                                  <w:hideMark/>
                                </w:tcPr>
                                <w:p w14:paraId="7BE9ADBD" w14:textId="0301DAFF" w:rsidR="005C7D8E" w:rsidRPr="009D7E41" w:rsidRDefault="005C7D8E" w:rsidP="005C7D8E">
                                  <w:pPr>
                                    <w:widowControl/>
                                    <w:spacing w:line="0" w:lineRule="atLeast"/>
                                    <w:jc w:val="center"/>
                                    <w:rPr>
                                      <w:rFonts w:ascii="標楷體" w:eastAsia="標楷體" w:hAnsi="標楷體" w:cs="新細明體"/>
                                      <w:kern w:val="0"/>
                                      <w:sz w:val="20"/>
                                    </w:rPr>
                                  </w:pPr>
                                  <w:r w:rsidRPr="009D7E41">
                                    <w:rPr>
                                      <w:rFonts w:ascii="標楷體" w:eastAsia="標楷體" w:hAnsi="標楷體" w:cs="新細明體" w:hint="eastAsia"/>
                                      <w:kern w:val="0"/>
                                      <w:sz w:val="20"/>
                                    </w:rPr>
                                    <w:t>嘉義市</w:t>
                                  </w:r>
                                </w:p>
                              </w:tc>
                              <w:tc>
                                <w:tcPr>
                                  <w:tcW w:w="991" w:type="dxa"/>
                                  <w:tcBorders>
                                    <w:top w:val="nil"/>
                                    <w:left w:val="nil"/>
                                    <w:bottom w:val="single" w:sz="4" w:space="0" w:color="auto"/>
                                    <w:right w:val="single" w:sz="4" w:space="0" w:color="auto"/>
                                  </w:tcBorders>
                                  <w:shd w:val="clear" w:color="auto" w:fill="auto"/>
                                  <w:vAlign w:val="center"/>
                                  <w:hideMark/>
                                </w:tcPr>
                                <w:p w14:paraId="4EBB1ED3" w14:textId="696DB055"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1</w:t>
                                  </w:r>
                                </w:p>
                              </w:tc>
                              <w:tc>
                                <w:tcPr>
                                  <w:tcW w:w="991" w:type="dxa"/>
                                  <w:tcBorders>
                                    <w:top w:val="nil"/>
                                    <w:left w:val="nil"/>
                                    <w:bottom w:val="single" w:sz="4" w:space="0" w:color="auto"/>
                                    <w:right w:val="single" w:sz="4" w:space="0" w:color="auto"/>
                                  </w:tcBorders>
                                  <w:shd w:val="clear" w:color="auto" w:fill="auto"/>
                                  <w:vAlign w:val="center"/>
                                  <w:hideMark/>
                                </w:tcPr>
                                <w:p w14:paraId="7B9A6588" w14:textId="53707F60"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w:t>
                                  </w:r>
                                </w:p>
                              </w:tc>
                              <w:tc>
                                <w:tcPr>
                                  <w:tcW w:w="991" w:type="dxa"/>
                                  <w:tcBorders>
                                    <w:top w:val="nil"/>
                                    <w:left w:val="nil"/>
                                    <w:bottom w:val="single" w:sz="4" w:space="0" w:color="auto"/>
                                    <w:right w:val="single" w:sz="12" w:space="0" w:color="auto"/>
                                  </w:tcBorders>
                                  <w:shd w:val="clear" w:color="auto" w:fill="auto"/>
                                  <w:noWrap/>
                                  <w:vAlign w:val="bottom"/>
                                  <w:hideMark/>
                                </w:tcPr>
                                <w:p w14:paraId="6D360D49" w14:textId="518FFB34" w:rsidR="005C7D8E" w:rsidRPr="009D7E41" w:rsidRDefault="005C7D8E" w:rsidP="005C7D8E">
                                  <w:pPr>
                                    <w:widowControl/>
                                    <w:spacing w:line="0" w:lineRule="atLeast"/>
                                    <w:jc w:val="right"/>
                                    <w:rPr>
                                      <w:rFonts w:ascii="標楷體" w:eastAsia="標楷體" w:hAnsi="標楷體" w:cs="新細明體"/>
                                      <w:kern w:val="0"/>
                                      <w:sz w:val="22"/>
                                    </w:rPr>
                                  </w:pPr>
                                  <w:r w:rsidRPr="009D7E41">
                                    <w:rPr>
                                      <w:rFonts w:ascii="標楷體" w:eastAsia="標楷體" w:hAnsi="標楷體" w:cs="新細明體" w:hint="eastAsia"/>
                                      <w:kern w:val="0"/>
                                      <w:sz w:val="22"/>
                                    </w:rPr>
                                    <w:t>1</w:t>
                                  </w:r>
                                </w:p>
                              </w:tc>
                              <w:tc>
                                <w:tcPr>
                                  <w:tcW w:w="991" w:type="dxa"/>
                                  <w:gridSpan w:val="2"/>
                                  <w:tcBorders>
                                    <w:top w:val="single" w:sz="12" w:space="0" w:color="auto"/>
                                    <w:left w:val="single" w:sz="12" w:space="0" w:color="auto"/>
                                    <w:bottom w:val="single" w:sz="12" w:space="0" w:color="auto"/>
                                    <w:right w:val="single" w:sz="12" w:space="0" w:color="auto"/>
                                  </w:tcBorders>
                                  <w:shd w:val="clear" w:color="auto" w:fill="auto"/>
                                  <w:vAlign w:val="center"/>
                                  <w:hideMark/>
                                </w:tcPr>
                                <w:p w14:paraId="4DA8A586" w14:textId="1DA07B81"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 xml:space="preserve">100.00 </w:t>
                                  </w:r>
                                </w:p>
                              </w:tc>
                            </w:tr>
                            <w:tr w:rsidR="005C7D8E" w:rsidRPr="009D7E41" w14:paraId="4839F6A1" w14:textId="77777777" w:rsidTr="007220D9">
                              <w:trPr>
                                <w:trHeight w:val="20"/>
                                <w:jc w:val="center"/>
                              </w:trPr>
                              <w:tc>
                                <w:tcPr>
                                  <w:tcW w:w="964" w:type="dxa"/>
                                  <w:tcBorders>
                                    <w:top w:val="nil"/>
                                    <w:left w:val="single" w:sz="4" w:space="0" w:color="auto"/>
                                    <w:bottom w:val="single" w:sz="4" w:space="0" w:color="auto"/>
                                    <w:right w:val="single" w:sz="4" w:space="0" w:color="auto"/>
                                  </w:tcBorders>
                                  <w:shd w:val="clear" w:color="auto" w:fill="auto"/>
                                  <w:vAlign w:val="center"/>
                                  <w:hideMark/>
                                </w:tcPr>
                                <w:p w14:paraId="73321A1E" w14:textId="3C17FB1F" w:rsidR="005C7D8E" w:rsidRPr="009D7E41" w:rsidRDefault="005C7D8E" w:rsidP="005C7D8E">
                                  <w:pPr>
                                    <w:widowControl/>
                                    <w:spacing w:line="0" w:lineRule="atLeast"/>
                                    <w:jc w:val="center"/>
                                    <w:rPr>
                                      <w:rFonts w:ascii="標楷體" w:eastAsia="標楷體" w:hAnsi="標楷體" w:cs="新細明體"/>
                                      <w:kern w:val="0"/>
                                      <w:sz w:val="20"/>
                                    </w:rPr>
                                  </w:pPr>
                                  <w:r w:rsidRPr="009D7E41">
                                    <w:rPr>
                                      <w:rFonts w:ascii="標楷體" w:eastAsia="標楷體" w:hAnsi="標楷體" w:cs="新細明體" w:hint="eastAsia"/>
                                      <w:kern w:val="0"/>
                                      <w:sz w:val="20"/>
                                    </w:rPr>
                                    <w:t>高雄市</w:t>
                                  </w:r>
                                </w:p>
                              </w:tc>
                              <w:tc>
                                <w:tcPr>
                                  <w:tcW w:w="979" w:type="dxa"/>
                                  <w:tcBorders>
                                    <w:top w:val="nil"/>
                                    <w:left w:val="nil"/>
                                    <w:bottom w:val="single" w:sz="4" w:space="0" w:color="auto"/>
                                    <w:right w:val="single" w:sz="4" w:space="0" w:color="auto"/>
                                  </w:tcBorders>
                                  <w:shd w:val="clear" w:color="auto" w:fill="auto"/>
                                  <w:vAlign w:val="center"/>
                                  <w:hideMark/>
                                </w:tcPr>
                                <w:p w14:paraId="6420F2BF" w14:textId="2E2192E2"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16</w:t>
                                  </w:r>
                                </w:p>
                              </w:tc>
                              <w:tc>
                                <w:tcPr>
                                  <w:tcW w:w="979" w:type="dxa"/>
                                  <w:tcBorders>
                                    <w:top w:val="nil"/>
                                    <w:left w:val="nil"/>
                                    <w:bottom w:val="single" w:sz="4" w:space="0" w:color="auto"/>
                                    <w:right w:val="single" w:sz="4" w:space="0" w:color="auto"/>
                                  </w:tcBorders>
                                  <w:shd w:val="clear" w:color="auto" w:fill="auto"/>
                                  <w:vAlign w:val="center"/>
                                  <w:hideMark/>
                                </w:tcPr>
                                <w:p w14:paraId="5F0D8158" w14:textId="55CA36A4"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10</w:t>
                                  </w:r>
                                </w:p>
                              </w:tc>
                              <w:tc>
                                <w:tcPr>
                                  <w:tcW w:w="979" w:type="dxa"/>
                                  <w:tcBorders>
                                    <w:top w:val="nil"/>
                                    <w:left w:val="nil"/>
                                    <w:bottom w:val="single" w:sz="4" w:space="0" w:color="auto"/>
                                    <w:right w:val="single" w:sz="4" w:space="0" w:color="auto"/>
                                  </w:tcBorders>
                                  <w:shd w:val="clear" w:color="auto" w:fill="auto"/>
                                  <w:vAlign w:val="center"/>
                                  <w:hideMark/>
                                </w:tcPr>
                                <w:p w14:paraId="242805C1" w14:textId="76CD8ACC"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6</w:t>
                                  </w:r>
                                </w:p>
                              </w:tc>
                              <w:tc>
                                <w:tcPr>
                                  <w:tcW w:w="980" w:type="dxa"/>
                                  <w:tcBorders>
                                    <w:top w:val="single" w:sz="4" w:space="0" w:color="auto"/>
                                    <w:left w:val="single" w:sz="4" w:space="0" w:color="auto"/>
                                    <w:bottom w:val="single" w:sz="4" w:space="0" w:color="auto"/>
                                    <w:right w:val="double" w:sz="4" w:space="0" w:color="auto"/>
                                  </w:tcBorders>
                                  <w:shd w:val="clear" w:color="auto" w:fill="auto"/>
                                  <w:vAlign w:val="center"/>
                                  <w:hideMark/>
                                </w:tcPr>
                                <w:p w14:paraId="2E718F76" w14:textId="6C60C3E1"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 xml:space="preserve">37.50 </w:t>
                                  </w:r>
                                </w:p>
                              </w:tc>
                              <w:tc>
                                <w:tcPr>
                                  <w:tcW w:w="964" w:type="dxa"/>
                                  <w:tcBorders>
                                    <w:top w:val="nil"/>
                                    <w:left w:val="double" w:sz="4" w:space="0" w:color="auto"/>
                                    <w:bottom w:val="single" w:sz="4" w:space="0" w:color="auto"/>
                                    <w:right w:val="single" w:sz="4" w:space="0" w:color="auto"/>
                                  </w:tcBorders>
                                  <w:shd w:val="clear" w:color="auto" w:fill="auto"/>
                                  <w:vAlign w:val="center"/>
                                  <w:hideMark/>
                                </w:tcPr>
                                <w:p w14:paraId="55996D3E" w14:textId="6B865070" w:rsidR="005C7D8E" w:rsidRPr="009D7E41" w:rsidRDefault="005C7D8E" w:rsidP="005C7D8E">
                                  <w:pPr>
                                    <w:widowControl/>
                                    <w:spacing w:line="0" w:lineRule="atLeast"/>
                                    <w:jc w:val="center"/>
                                    <w:rPr>
                                      <w:rFonts w:ascii="標楷體" w:eastAsia="標楷體" w:hAnsi="標楷體" w:cs="新細明體"/>
                                      <w:kern w:val="0"/>
                                      <w:sz w:val="20"/>
                                    </w:rPr>
                                  </w:pPr>
                                  <w:r w:rsidRPr="009D7E41">
                                    <w:rPr>
                                      <w:rFonts w:ascii="標楷體" w:eastAsia="標楷體" w:hAnsi="標楷體" w:cs="新細明體" w:hint="eastAsia"/>
                                      <w:kern w:val="0"/>
                                      <w:sz w:val="20"/>
                                    </w:rPr>
                                    <w:t>屏東縣</w:t>
                                  </w:r>
                                </w:p>
                              </w:tc>
                              <w:tc>
                                <w:tcPr>
                                  <w:tcW w:w="991" w:type="dxa"/>
                                  <w:tcBorders>
                                    <w:top w:val="nil"/>
                                    <w:left w:val="nil"/>
                                    <w:bottom w:val="single" w:sz="4" w:space="0" w:color="auto"/>
                                    <w:right w:val="single" w:sz="4" w:space="0" w:color="auto"/>
                                  </w:tcBorders>
                                  <w:shd w:val="clear" w:color="auto" w:fill="auto"/>
                                  <w:vAlign w:val="center"/>
                                  <w:hideMark/>
                                </w:tcPr>
                                <w:p w14:paraId="7A00D962" w14:textId="212ACEB8"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15</w:t>
                                  </w:r>
                                </w:p>
                              </w:tc>
                              <w:tc>
                                <w:tcPr>
                                  <w:tcW w:w="991" w:type="dxa"/>
                                  <w:tcBorders>
                                    <w:top w:val="nil"/>
                                    <w:left w:val="nil"/>
                                    <w:bottom w:val="single" w:sz="4" w:space="0" w:color="auto"/>
                                    <w:right w:val="single" w:sz="4" w:space="0" w:color="auto"/>
                                  </w:tcBorders>
                                  <w:shd w:val="clear" w:color="auto" w:fill="auto"/>
                                  <w:vAlign w:val="center"/>
                                  <w:hideMark/>
                                </w:tcPr>
                                <w:p w14:paraId="0DA07A18" w14:textId="4D2BC0CB"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11</w:t>
                                  </w:r>
                                </w:p>
                              </w:tc>
                              <w:tc>
                                <w:tcPr>
                                  <w:tcW w:w="991" w:type="dxa"/>
                                  <w:tcBorders>
                                    <w:top w:val="nil"/>
                                    <w:left w:val="nil"/>
                                    <w:bottom w:val="single" w:sz="4" w:space="0" w:color="auto"/>
                                    <w:right w:val="single" w:sz="4" w:space="0" w:color="auto"/>
                                  </w:tcBorders>
                                  <w:shd w:val="clear" w:color="auto" w:fill="auto"/>
                                  <w:noWrap/>
                                  <w:vAlign w:val="bottom"/>
                                  <w:hideMark/>
                                </w:tcPr>
                                <w:p w14:paraId="60789700" w14:textId="09729CD6" w:rsidR="005C7D8E" w:rsidRPr="009D7E41" w:rsidRDefault="005C7D8E" w:rsidP="005C7D8E">
                                  <w:pPr>
                                    <w:widowControl/>
                                    <w:spacing w:line="0" w:lineRule="atLeast"/>
                                    <w:jc w:val="right"/>
                                    <w:rPr>
                                      <w:rFonts w:ascii="標楷體" w:eastAsia="標楷體" w:hAnsi="標楷體" w:cs="新細明體"/>
                                      <w:kern w:val="0"/>
                                      <w:sz w:val="22"/>
                                    </w:rPr>
                                  </w:pPr>
                                  <w:r w:rsidRPr="009D7E41">
                                    <w:rPr>
                                      <w:rFonts w:ascii="標楷體" w:eastAsia="標楷體" w:hAnsi="標楷體" w:cs="新細明體" w:hint="eastAsia"/>
                                      <w:kern w:val="0"/>
                                      <w:sz w:val="22"/>
                                    </w:rPr>
                                    <w:t>4</w:t>
                                  </w:r>
                                </w:p>
                              </w:tc>
                              <w:tc>
                                <w:tcPr>
                                  <w:tcW w:w="991" w:type="dxa"/>
                                  <w:gridSpan w:val="2"/>
                                  <w:tcBorders>
                                    <w:top w:val="single" w:sz="12" w:space="0" w:color="auto"/>
                                    <w:left w:val="single" w:sz="4" w:space="0" w:color="auto"/>
                                    <w:bottom w:val="single" w:sz="4" w:space="0" w:color="auto"/>
                                    <w:right w:val="single" w:sz="4" w:space="0" w:color="auto"/>
                                  </w:tcBorders>
                                  <w:shd w:val="clear" w:color="auto" w:fill="auto"/>
                                  <w:vAlign w:val="center"/>
                                  <w:hideMark/>
                                </w:tcPr>
                                <w:p w14:paraId="0D45C241" w14:textId="0B748662"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 xml:space="preserve">26.67 </w:t>
                                  </w:r>
                                </w:p>
                              </w:tc>
                            </w:tr>
                            <w:tr w:rsidR="005C7D8E" w:rsidRPr="009D7E41" w14:paraId="0F1B9612" w14:textId="77777777" w:rsidTr="007220D9">
                              <w:trPr>
                                <w:trHeight w:val="20"/>
                                <w:jc w:val="center"/>
                              </w:trPr>
                              <w:tc>
                                <w:tcPr>
                                  <w:tcW w:w="964" w:type="dxa"/>
                                  <w:tcBorders>
                                    <w:top w:val="nil"/>
                                    <w:left w:val="single" w:sz="4" w:space="0" w:color="auto"/>
                                    <w:bottom w:val="single" w:sz="4" w:space="0" w:color="auto"/>
                                    <w:right w:val="single" w:sz="4" w:space="0" w:color="auto"/>
                                  </w:tcBorders>
                                  <w:shd w:val="clear" w:color="auto" w:fill="auto"/>
                                  <w:vAlign w:val="center"/>
                                  <w:hideMark/>
                                </w:tcPr>
                                <w:p w14:paraId="72B74F1C" w14:textId="02DE0C6D" w:rsidR="005C7D8E" w:rsidRPr="009D7E41" w:rsidRDefault="005C7D8E" w:rsidP="005C7D8E">
                                  <w:pPr>
                                    <w:widowControl/>
                                    <w:spacing w:line="0" w:lineRule="atLeast"/>
                                    <w:jc w:val="center"/>
                                    <w:rPr>
                                      <w:rFonts w:ascii="標楷體" w:eastAsia="標楷體" w:hAnsi="標楷體" w:cs="新細明體"/>
                                      <w:kern w:val="0"/>
                                      <w:sz w:val="20"/>
                                    </w:rPr>
                                  </w:pPr>
                                  <w:r w:rsidRPr="009D7E41">
                                    <w:rPr>
                                      <w:rFonts w:ascii="標楷體" w:eastAsia="標楷體" w:hAnsi="標楷體" w:cs="新細明體" w:hint="eastAsia"/>
                                      <w:kern w:val="0"/>
                                      <w:sz w:val="20"/>
                                    </w:rPr>
                                    <w:t>基隆市</w:t>
                                  </w:r>
                                </w:p>
                              </w:tc>
                              <w:tc>
                                <w:tcPr>
                                  <w:tcW w:w="979" w:type="dxa"/>
                                  <w:tcBorders>
                                    <w:top w:val="nil"/>
                                    <w:left w:val="nil"/>
                                    <w:bottom w:val="single" w:sz="4" w:space="0" w:color="auto"/>
                                    <w:right w:val="single" w:sz="4" w:space="0" w:color="auto"/>
                                  </w:tcBorders>
                                  <w:shd w:val="clear" w:color="auto" w:fill="auto"/>
                                  <w:vAlign w:val="center"/>
                                  <w:hideMark/>
                                </w:tcPr>
                                <w:p w14:paraId="7D62D017" w14:textId="67421A48"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3</w:t>
                                  </w:r>
                                </w:p>
                              </w:tc>
                              <w:tc>
                                <w:tcPr>
                                  <w:tcW w:w="979" w:type="dxa"/>
                                  <w:tcBorders>
                                    <w:top w:val="nil"/>
                                    <w:left w:val="nil"/>
                                    <w:bottom w:val="single" w:sz="4" w:space="0" w:color="auto"/>
                                    <w:right w:val="single" w:sz="4" w:space="0" w:color="auto"/>
                                  </w:tcBorders>
                                  <w:shd w:val="clear" w:color="auto" w:fill="auto"/>
                                  <w:vAlign w:val="center"/>
                                  <w:hideMark/>
                                </w:tcPr>
                                <w:p w14:paraId="52D60A59" w14:textId="3E07A74C"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3</w:t>
                                  </w:r>
                                </w:p>
                              </w:tc>
                              <w:tc>
                                <w:tcPr>
                                  <w:tcW w:w="979" w:type="dxa"/>
                                  <w:tcBorders>
                                    <w:top w:val="nil"/>
                                    <w:left w:val="nil"/>
                                    <w:bottom w:val="single" w:sz="4" w:space="0" w:color="auto"/>
                                    <w:right w:val="single" w:sz="4" w:space="0" w:color="auto"/>
                                  </w:tcBorders>
                                  <w:shd w:val="clear" w:color="auto" w:fill="auto"/>
                                  <w:vAlign w:val="center"/>
                                  <w:hideMark/>
                                </w:tcPr>
                                <w:p w14:paraId="7857EC3E" w14:textId="7DC626C7"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w:t>
                                  </w:r>
                                </w:p>
                              </w:tc>
                              <w:tc>
                                <w:tcPr>
                                  <w:tcW w:w="980" w:type="dxa"/>
                                  <w:tcBorders>
                                    <w:top w:val="single" w:sz="4" w:space="0" w:color="auto"/>
                                    <w:left w:val="single" w:sz="4" w:space="0" w:color="auto"/>
                                    <w:bottom w:val="single" w:sz="12" w:space="0" w:color="auto"/>
                                    <w:right w:val="double" w:sz="4" w:space="0" w:color="auto"/>
                                  </w:tcBorders>
                                  <w:shd w:val="clear" w:color="auto" w:fill="auto"/>
                                  <w:vAlign w:val="center"/>
                                  <w:hideMark/>
                                </w:tcPr>
                                <w:p w14:paraId="600F06A6" w14:textId="35EFA2C0"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w:t>
                                  </w:r>
                                </w:p>
                              </w:tc>
                              <w:tc>
                                <w:tcPr>
                                  <w:tcW w:w="964" w:type="dxa"/>
                                  <w:tcBorders>
                                    <w:top w:val="nil"/>
                                    <w:left w:val="double" w:sz="4" w:space="0" w:color="auto"/>
                                    <w:bottom w:val="single" w:sz="4" w:space="0" w:color="auto"/>
                                    <w:right w:val="single" w:sz="4" w:space="0" w:color="auto"/>
                                  </w:tcBorders>
                                  <w:shd w:val="clear" w:color="auto" w:fill="auto"/>
                                  <w:vAlign w:val="center"/>
                                  <w:hideMark/>
                                </w:tcPr>
                                <w:p w14:paraId="3B7EFF86" w14:textId="4945FFE6" w:rsidR="005C7D8E" w:rsidRPr="009D7E41" w:rsidRDefault="005C7D8E" w:rsidP="005C7D8E">
                                  <w:pPr>
                                    <w:widowControl/>
                                    <w:spacing w:line="0" w:lineRule="atLeast"/>
                                    <w:jc w:val="center"/>
                                    <w:rPr>
                                      <w:rFonts w:ascii="標楷體" w:eastAsia="標楷體" w:hAnsi="標楷體" w:cs="新細明體"/>
                                      <w:kern w:val="0"/>
                                      <w:sz w:val="20"/>
                                    </w:rPr>
                                  </w:pPr>
                                  <w:r w:rsidRPr="009D7E41">
                                    <w:rPr>
                                      <w:rFonts w:ascii="標楷體" w:eastAsia="標楷體" w:hAnsi="標楷體" w:cs="新細明體" w:hint="eastAsia"/>
                                      <w:kern w:val="0"/>
                                      <w:sz w:val="20"/>
                                    </w:rPr>
                                    <w:t>花蓮縣</w:t>
                                  </w:r>
                                </w:p>
                              </w:tc>
                              <w:tc>
                                <w:tcPr>
                                  <w:tcW w:w="991" w:type="dxa"/>
                                  <w:tcBorders>
                                    <w:top w:val="nil"/>
                                    <w:left w:val="nil"/>
                                    <w:bottom w:val="single" w:sz="4" w:space="0" w:color="auto"/>
                                    <w:right w:val="single" w:sz="4" w:space="0" w:color="auto"/>
                                  </w:tcBorders>
                                  <w:shd w:val="clear" w:color="auto" w:fill="auto"/>
                                  <w:vAlign w:val="center"/>
                                  <w:hideMark/>
                                </w:tcPr>
                                <w:p w14:paraId="121D7CC4" w14:textId="75880F82"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22</w:t>
                                  </w:r>
                                </w:p>
                              </w:tc>
                              <w:tc>
                                <w:tcPr>
                                  <w:tcW w:w="991" w:type="dxa"/>
                                  <w:tcBorders>
                                    <w:top w:val="nil"/>
                                    <w:left w:val="nil"/>
                                    <w:bottom w:val="single" w:sz="4" w:space="0" w:color="auto"/>
                                    <w:right w:val="single" w:sz="4" w:space="0" w:color="auto"/>
                                  </w:tcBorders>
                                  <w:shd w:val="clear" w:color="auto" w:fill="auto"/>
                                  <w:vAlign w:val="center"/>
                                  <w:hideMark/>
                                </w:tcPr>
                                <w:p w14:paraId="104830D1" w14:textId="3551D56E"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18</w:t>
                                  </w:r>
                                </w:p>
                              </w:tc>
                              <w:tc>
                                <w:tcPr>
                                  <w:tcW w:w="991" w:type="dxa"/>
                                  <w:tcBorders>
                                    <w:top w:val="nil"/>
                                    <w:left w:val="nil"/>
                                    <w:bottom w:val="single" w:sz="4" w:space="0" w:color="auto"/>
                                    <w:right w:val="single" w:sz="4" w:space="0" w:color="auto"/>
                                  </w:tcBorders>
                                  <w:shd w:val="clear" w:color="auto" w:fill="auto"/>
                                  <w:noWrap/>
                                  <w:vAlign w:val="bottom"/>
                                  <w:hideMark/>
                                </w:tcPr>
                                <w:p w14:paraId="3C856B96" w14:textId="7EAB4DE7" w:rsidR="005C7D8E" w:rsidRPr="009D7E41" w:rsidRDefault="005C7D8E" w:rsidP="005C7D8E">
                                  <w:pPr>
                                    <w:widowControl/>
                                    <w:spacing w:line="0" w:lineRule="atLeast"/>
                                    <w:jc w:val="right"/>
                                    <w:rPr>
                                      <w:rFonts w:ascii="標楷體" w:eastAsia="標楷體" w:hAnsi="標楷體" w:cs="新細明體"/>
                                      <w:kern w:val="0"/>
                                      <w:sz w:val="22"/>
                                    </w:rPr>
                                  </w:pPr>
                                  <w:r w:rsidRPr="009D7E41">
                                    <w:rPr>
                                      <w:rFonts w:ascii="標楷體" w:eastAsia="標楷體" w:hAnsi="標楷體" w:cs="新細明體" w:hint="eastAsia"/>
                                      <w:kern w:val="0"/>
                                      <w:sz w:val="22"/>
                                    </w:rPr>
                                    <w:t>4</w:t>
                                  </w:r>
                                </w:p>
                              </w:tc>
                              <w:tc>
                                <w:tcPr>
                                  <w:tcW w:w="991" w:type="dxa"/>
                                  <w:gridSpan w:val="2"/>
                                  <w:tcBorders>
                                    <w:top w:val="single" w:sz="4" w:space="0" w:color="auto"/>
                                    <w:left w:val="nil"/>
                                    <w:bottom w:val="single" w:sz="4" w:space="0" w:color="auto"/>
                                    <w:right w:val="single" w:sz="4" w:space="0" w:color="auto"/>
                                  </w:tcBorders>
                                  <w:shd w:val="clear" w:color="auto" w:fill="auto"/>
                                  <w:vAlign w:val="center"/>
                                  <w:hideMark/>
                                </w:tcPr>
                                <w:p w14:paraId="657D3308" w14:textId="6E357A78"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 xml:space="preserve">18.18 </w:t>
                                  </w:r>
                                </w:p>
                              </w:tc>
                            </w:tr>
                            <w:tr w:rsidR="005C7D8E" w:rsidRPr="009D7E41" w14:paraId="18215412" w14:textId="77777777" w:rsidTr="007220D9">
                              <w:trPr>
                                <w:trHeight w:val="20"/>
                                <w:jc w:val="center"/>
                              </w:trPr>
                              <w:tc>
                                <w:tcPr>
                                  <w:tcW w:w="964" w:type="dxa"/>
                                  <w:tcBorders>
                                    <w:top w:val="nil"/>
                                    <w:left w:val="single" w:sz="4" w:space="0" w:color="auto"/>
                                    <w:bottom w:val="single" w:sz="4" w:space="0" w:color="auto"/>
                                    <w:right w:val="single" w:sz="4" w:space="0" w:color="auto"/>
                                  </w:tcBorders>
                                  <w:shd w:val="clear" w:color="auto" w:fill="auto"/>
                                  <w:vAlign w:val="center"/>
                                  <w:hideMark/>
                                </w:tcPr>
                                <w:p w14:paraId="3058F40D" w14:textId="158CD601" w:rsidR="005C7D8E" w:rsidRPr="009D7E41" w:rsidRDefault="005C7D8E" w:rsidP="005C7D8E">
                                  <w:pPr>
                                    <w:widowControl/>
                                    <w:spacing w:line="0" w:lineRule="atLeast"/>
                                    <w:jc w:val="center"/>
                                    <w:rPr>
                                      <w:rFonts w:ascii="標楷體" w:eastAsia="標楷體" w:hAnsi="標楷體" w:cs="新細明體"/>
                                      <w:kern w:val="0"/>
                                      <w:sz w:val="20"/>
                                    </w:rPr>
                                  </w:pPr>
                                  <w:r w:rsidRPr="009D7E41">
                                    <w:rPr>
                                      <w:rFonts w:ascii="標楷體" w:eastAsia="標楷體" w:hAnsi="標楷體" w:cs="新細明體" w:hint="eastAsia"/>
                                      <w:kern w:val="0"/>
                                      <w:sz w:val="20"/>
                                    </w:rPr>
                                    <w:t>宜蘭縣</w:t>
                                  </w:r>
                                </w:p>
                              </w:tc>
                              <w:tc>
                                <w:tcPr>
                                  <w:tcW w:w="979" w:type="dxa"/>
                                  <w:tcBorders>
                                    <w:top w:val="nil"/>
                                    <w:left w:val="nil"/>
                                    <w:bottom w:val="single" w:sz="4" w:space="0" w:color="auto"/>
                                    <w:right w:val="single" w:sz="4" w:space="0" w:color="auto"/>
                                  </w:tcBorders>
                                  <w:shd w:val="clear" w:color="auto" w:fill="auto"/>
                                  <w:vAlign w:val="center"/>
                                  <w:hideMark/>
                                </w:tcPr>
                                <w:p w14:paraId="5F976373" w14:textId="6641090B"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4</w:t>
                                  </w:r>
                                </w:p>
                              </w:tc>
                              <w:tc>
                                <w:tcPr>
                                  <w:tcW w:w="979" w:type="dxa"/>
                                  <w:tcBorders>
                                    <w:top w:val="nil"/>
                                    <w:left w:val="nil"/>
                                    <w:bottom w:val="single" w:sz="4" w:space="0" w:color="auto"/>
                                    <w:right w:val="single" w:sz="4" w:space="0" w:color="auto"/>
                                  </w:tcBorders>
                                  <w:shd w:val="clear" w:color="auto" w:fill="auto"/>
                                  <w:vAlign w:val="center"/>
                                  <w:hideMark/>
                                </w:tcPr>
                                <w:p w14:paraId="4DCF0C9E" w14:textId="1D10D41C"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2</w:t>
                                  </w:r>
                                </w:p>
                              </w:tc>
                              <w:tc>
                                <w:tcPr>
                                  <w:tcW w:w="979" w:type="dxa"/>
                                  <w:tcBorders>
                                    <w:top w:val="nil"/>
                                    <w:left w:val="nil"/>
                                    <w:bottom w:val="single" w:sz="4" w:space="0" w:color="auto"/>
                                    <w:right w:val="single" w:sz="12" w:space="0" w:color="auto"/>
                                  </w:tcBorders>
                                  <w:shd w:val="clear" w:color="auto" w:fill="auto"/>
                                  <w:vAlign w:val="bottom"/>
                                  <w:hideMark/>
                                </w:tcPr>
                                <w:p w14:paraId="1B23DB13" w14:textId="60CFCB22"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2"/>
                                    </w:rPr>
                                    <w:t>2</w:t>
                                  </w:r>
                                </w:p>
                              </w:tc>
                              <w:tc>
                                <w:tcPr>
                                  <w:tcW w:w="980"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9981AEE" w14:textId="7ED4B094"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 xml:space="preserve">50.00 </w:t>
                                  </w:r>
                                </w:p>
                              </w:tc>
                              <w:tc>
                                <w:tcPr>
                                  <w:tcW w:w="964" w:type="dxa"/>
                                  <w:tcBorders>
                                    <w:top w:val="nil"/>
                                    <w:left w:val="single" w:sz="12" w:space="0" w:color="auto"/>
                                    <w:bottom w:val="single" w:sz="4" w:space="0" w:color="auto"/>
                                    <w:right w:val="single" w:sz="4" w:space="0" w:color="auto"/>
                                  </w:tcBorders>
                                  <w:shd w:val="clear" w:color="auto" w:fill="auto"/>
                                  <w:vAlign w:val="center"/>
                                  <w:hideMark/>
                                </w:tcPr>
                                <w:p w14:paraId="6B4DEAAF" w14:textId="17C9C51F" w:rsidR="005C7D8E" w:rsidRPr="009D7E41" w:rsidRDefault="005C7D8E" w:rsidP="005C7D8E">
                                  <w:pPr>
                                    <w:widowControl/>
                                    <w:spacing w:line="0" w:lineRule="atLeast"/>
                                    <w:jc w:val="center"/>
                                    <w:rPr>
                                      <w:rFonts w:ascii="標楷體" w:eastAsia="標楷體" w:hAnsi="標楷體" w:cs="新細明體"/>
                                      <w:kern w:val="0"/>
                                      <w:sz w:val="20"/>
                                    </w:rPr>
                                  </w:pPr>
                                  <w:r w:rsidRPr="009D7E41">
                                    <w:rPr>
                                      <w:rFonts w:ascii="標楷體" w:eastAsia="標楷體" w:hAnsi="標楷體" w:cs="新細明體" w:hint="eastAsia"/>
                                      <w:kern w:val="0"/>
                                      <w:sz w:val="20"/>
                                    </w:rPr>
                                    <w:t>臺東縣</w:t>
                                  </w:r>
                                </w:p>
                              </w:tc>
                              <w:tc>
                                <w:tcPr>
                                  <w:tcW w:w="991" w:type="dxa"/>
                                  <w:tcBorders>
                                    <w:top w:val="nil"/>
                                    <w:left w:val="nil"/>
                                    <w:bottom w:val="single" w:sz="4" w:space="0" w:color="auto"/>
                                    <w:right w:val="single" w:sz="4" w:space="0" w:color="auto"/>
                                  </w:tcBorders>
                                  <w:shd w:val="clear" w:color="auto" w:fill="auto"/>
                                  <w:vAlign w:val="center"/>
                                  <w:hideMark/>
                                </w:tcPr>
                                <w:p w14:paraId="27312DB1" w14:textId="22F562BD"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23</w:t>
                                  </w:r>
                                </w:p>
                              </w:tc>
                              <w:tc>
                                <w:tcPr>
                                  <w:tcW w:w="991" w:type="dxa"/>
                                  <w:tcBorders>
                                    <w:top w:val="nil"/>
                                    <w:left w:val="nil"/>
                                    <w:bottom w:val="single" w:sz="4" w:space="0" w:color="auto"/>
                                    <w:right w:val="single" w:sz="4" w:space="0" w:color="auto"/>
                                  </w:tcBorders>
                                  <w:shd w:val="clear" w:color="auto" w:fill="auto"/>
                                  <w:vAlign w:val="center"/>
                                  <w:hideMark/>
                                </w:tcPr>
                                <w:p w14:paraId="24B2AB5B" w14:textId="4CCF6EA2"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14</w:t>
                                  </w:r>
                                </w:p>
                              </w:tc>
                              <w:tc>
                                <w:tcPr>
                                  <w:tcW w:w="991" w:type="dxa"/>
                                  <w:tcBorders>
                                    <w:top w:val="nil"/>
                                    <w:left w:val="nil"/>
                                    <w:bottom w:val="single" w:sz="4" w:space="0" w:color="auto"/>
                                    <w:right w:val="single" w:sz="4" w:space="0" w:color="auto"/>
                                  </w:tcBorders>
                                  <w:shd w:val="clear" w:color="auto" w:fill="auto"/>
                                  <w:noWrap/>
                                  <w:vAlign w:val="bottom"/>
                                  <w:hideMark/>
                                </w:tcPr>
                                <w:p w14:paraId="7564838B" w14:textId="7F2F7934" w:rsidR="005C7D8E" w:rsidRPr="009D7E41" w:rsidRDefault="005C7D8E" w:rsidP="005C7D8E">
                                  <w:pPr>
                                    <w:widowControl/>
                                    <w:spacing w:line="0" w:lineRule="atLeast"/>
                                    <w:jc w:val="right"/>
                                    <w:rPr>
                                      <w:rFonts w:ascii="標楷體" w:eastAsia="標楷體" w:hAnsi="標楷體" w:cs="新細明體"/>
                                      <w:kern w:val="0"/>
                                      <w:sz w:val="22"/>
                                    </w:rPr>
                                  </w:pPr>
                                  <w:r w:rsidRPr="009D7E41">
                                    <w:rPr>
                                      <w:rFonts w:ascii="標楷體" w:eastAsia="標楷體" w:hAnsi="標楷體" w:cs="新細明體" w:hint="eastAsia"/>
                                      <w:kern w:val="0"/>
                                      <w:sz w:val="22"/>
                                    </w:rPr>
                                    <w:t>9</w:t>
                                  </w:r>
                                </w:p>
                              </w:tc>
                              <w:tc>
                                <w:tcPr>
                                  <w:tcW w:w="991" w:type="dxa"/>
                                  <w:gridSpan w:val="2"/>
                                  <w:tcBorders>
                                    <w:top w:val="nil"/>
                                    <w:left w:val="nil"/>
                                    <w:bottom w:val="single" w:sz="4" w:space="0" w:color="auto"/>
                                    <w:right w:val="single" w:sz="4" w:space="0" w:color="auto"/>
                                  </w:tcBorders>
                                  <w:shd w:val="clear" w:color="auto" w:fill="auto"/>
                                  <w:vAlign w:val="center"/>
                                  <w:hideMark/>
                                </w:tcPr>
                                <w:p w14:paraId="2C176242" w14:textId="357B1FFD"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 xml:space="preserve">39.13 </w:t>
                                  </w:r>
                                </w:p>
                              </w:tc>
                            </w:tr>
                            <w:tr w:rsidR="005C7D8E" w:rsidRPr="009D7E41" w14:paraId="394B755B" w14:textId="77777777" w:rsidTr="007220D9">
                              <w:trPr>
                                <w:trHeight w:val="20"/>
                                <w:jc w:val="center"/>
                              </w:trPr>
                              <w:tc>
                                <w:tcPr>
                                  <w:tcW w:w="964" w:type="dxa"/>
                                  <w:tcBorders>
                                    <w:top w:val="nil"/>
                                    <w:left w:val="single" w:sz="4" w:space="0" w:color="auto"/>
                                    <w:bottom w:val="single" w:sz="4" w:space="0" w:color="auto"/>
                                    <w:right w:val="single" w:sz="4" w:space="0" w:color="auto"/>
                                  </w:tcBorders>
                                  <w:shd w:val="clear" w:color="auto" w:fill="auto"/>
                                  <w:vAlign w:val="center"/>
                                  <w:hideMark/>
                                </w:tcPr>
                                <w:p w14:paraId="51A30510" w14:textId="09B06A36" w:rsidR="005C7D8E" w:rsidRPr="009D7E41" w:rsidRDefault="005C7D8E" w:rsidP="005C7D8E">
                                  <w:pPr>
                                    <w:widowControl/>
                                    <w:spacing w:line="0" w:lineRule="atLeast"/>
                                    <w:jc w:val="center"/>
                                    <w:rPr>
                                      <w:rFonts w:ascii="標楷體" w:eastAsia="標楷體" w:hAnsi="標楷體" w:cs="新細明體"/>
                                      <w:kern w:val="0"/>
                                      <w:sz w:val="20"/>
                                    </w:rPr>
                                  </w:pPr>
                                  <w:r w:rsidRPr="009D7E41">
                                    <w:rPr>
                                      <w:rFonts w:ascii="標楷體" w:eastAsia="標楷體" w:hAnsi="標楷體" w:cs="新細明體" w:hint="eastAsia"/>
                                      <w:kern w:val="0"/>
                                      <w:sz w:val="20"/>
                                    </w:rPr>
                                    <w:t>新竹縣</w:t>
                                  </w:r>
                                </w:p>
                              </w:tc>
                              <w:tc>
                                <w:tcPr>
                                  <w:tcW w:w="979" w:type="dxa"/>
                                  <w:tcBorders>
                                    <w:top w:val="nil"/>
                                    <w:left w:val="nil"/>
                                    <w:bottom w:val="single" w:sz="4" w:space="0" w:color="auto"/>
                                    <w:right w:val="single" w:sz="4" w:space="0" w:color="auto"/>
                                  </w:tcBorders>
                                  <w:shd w:val="clear" w:color="auto" w:fill="auto"/>
                                  <w:vAlign w:val="center"/>
                                  <w:hideMark/>
                                </w:tcPr>
                                <w:p w14:paraId="76061E6F" w14:textId="774EC5D8"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6</w:t>
                                  </w:r>
                                </w:p>
                              </w:tc>
                              <w:tc>
                                <w:tcPr>
                                  <w:tcW w:w="979" w:type="dxa"/>
                                  <w:tcBorders>
                                    <w:top w:val="nil"/>
                                    <w:left w:val="nil"/>
                                    <w:bottom w:val="single" w:sz="4" w:space="0" w:color="auto"/>
                                    <w:right w:val="single" w:sz="4" w:space="0" w:color="auto"/>
                                  </w:tcBorders>
                                  <w:shd w:val="clear" w:color="auto" w:fill="auto"/>
                                  <w:vAlign w:val="center"/>
                                  <w:hideMark/>
                                </w:tcPr>
                                <w:p w14:paraId="63CA908B" w14:textId="060A895F"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6</w:t>
                                  </w:r>
                                </w:p>
                              </w:tc>
                              <w:tc>
                                <w:tcPr>
                                  <w:tcW w:w="979" w:type="dxa"/>
                                  <w:tcBorders>
                                    <w:top w:val="nil"/>
                                    <w:left w:val="nil"/>
                                    <w:bottom w:val="single" w:sz="4" w:space="0" w:color="auto"/>
                                    <w:right w:val="single" w:sz="4" w:space="0" w:color="auto"/>
                                  </w:tcBorders>
                                  <w:shd w:val="clear" w:color="auto" w:fill="auto"/>
                                  <w:vAlign w:val="center"/>
                                  <w:hideMark/>
                                </w:tcPr>
                                <w:p w14:paraId="6D180706" w14:textId="2E61D0C9"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w:t>
                                  </w:r>
                                </w:p>
                              </w:tc>
                              <w:tc>
                                <w:tcPr>
                                  <w:tcW w:w="980" w:type="dxa"/>
                                  <w:tcBorders>
                                    <w:top w:val="single" w:sz="12" w:space="0" w:color="auto"/>
                                    <w:left w:val="single" w:sz="4" w:space="0" w:color="auto"/>
                                    <w:bottom w:val="single" w:sz="12" w:space="0" w:color="auto"/>
                                    <w:right w:val="double" w:sz="4" w:space="0" w:color="auto"/>
                                  </w:tcBorders>
                                  <w:shd w:val="clear" w:color="auto" w:fill="auto"/>
                                  <w:vAlign w:val="center"/>
                                  <w:hideMark/>
                                </w:tcPr>
                                <w:p w14:paraId="4DD26BE9" w14:textId="27CBC193"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w:t>
                                  </w:r>
                                </w:p>
                              </w:tc>
                              <w:tc>
                                <w:tcPr>
                                  <w:tcW w:w="964" w:type="dxa"/>
                                  <w:tcBorders>
                                    <w:top w:val="nil"/>
                                    <w:left w:val="double" w:sz="4" w:space="0" w:color="auto"/>
                                    <w:bottom w:val="single" w:sz="4" w:space="0" w:color="auto"/>
                                    <w:right w:val="single" w:sz="4" w:space="0" w:color="auto"/>
                                  </w:tcBorders>
                                  <w:shd w:val="clear" w:color="auto" w:fill="auto"/>
                                  <w:vAlign w:val="center"/>
                                  <w:hideMark/>
                                </w:tcPr>
                                <w:p w14:paraId="1C82B7DE" w14:textId="4EB96C8A" w:rsidR="005C7D8E" w:rsidRPr="009D7E41" w:rsidRDefault="005C7D8E" w:rsidP="005C7D8E">
                                  <w:pPr>
                                    <w:widowControl/>
                                    <w:spacing w:line="0" w:lineRule="atLeast"/>
                                    <w:jc w:val="center"/>
                                    <w:rPr>
                                      <w:rFonts w:ascii="標楷體" w:eastAsia="標楷體" w:hAnsi="標楷體" w:cs="新細明體"/>
                                      <w:kern w:val="0"/>
                                      <w:sz w:val="20"/>
                                    </w:rPr>
                                  </w:pPr>
                                  <w:r w:rsidRPr="009D7E41">
                                    <w:rPr>
                                      <w:rFonts w:ascii="標楷體" w:eastAsia="標楷體" w:hAnsi="標楷體" w:cs="新細明體" w:hint="eastAsia"/>
                                      <w:kern w:val="0"/>
                                      <w:sz w:val="20"/>
                                    </w:rPr>
                                    <w:t>澎湖縣</w:t>
                                  </w:r>
                                </w:p>
                              </w:tc>
                              <w:tc>
                                <w:tcPr>
                                  <w:tcW w:w="991" w:type="dxa"/>
                                  <w:tcBorders>
                                    <w:top w:val="nil"/>
                                    <w:left w:val="nil"/>
                                    <w:bottom w:val="single" w:sz="4" w:space="0" w:color="auto"/>
                                    <w:right w:val="single" w:sz="4" w:space="0" w:color="auto"/>
                                  </w:tcBorders>
                                  <w:shd w:val="clear" w:color="auto" w:fill="auto"/>
                                  <w:vAlign w:val="center"/>
                                  <w:hideMark/>
                                </w:tcPr>
                                <w:p w14:paraId="5DD47A8A" w14:textId="3C149297"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1</w:t>
                                  </w:r>
                                </w:p>
                              </w:tc>
                              <w:tc>
                                <w:tcPr>
                                  <w:tcW w:w="991" w:type="dxa"/>
                                  <w:tcBorders>
                                    <w:top w:val="nil"/>
                                    <w:left w:val="nil"/>
                                    <w:bottom w:val="single" w:sz="4" w:space="0" w:color="auto"/>
                                    <w:right w:val="single" w:sz="4" w:space="0" w:color="auto"/>
                                  </w:tcBorders>
                                  <w:shd w:val="clear" w:color="auto" w:fill="auto"/>
                                  <w:vAlign w:val="center"/>
                                  <w:hideMark/>
                                </w:tcPr>
                                <w:p w14:paraId="3B6DF77F" w14:textId="04F4F3E4"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1</w:t>
                                  </w:r>
                                </w:p>
                              </w:tc>
                              <w:tc>
                                <w:tcPr>
                                  <w:tcW w:w="991" w:type="dxa"/>
                                  <w:tcBorders>
                                    <w:top w:val="nil"/>
                                    <w:left w:val="nil"/>
                                    <w:bottom w:val="single" w:sz="4" w:space="0" w:color="auto"/>
                                    <w:right w:val="single" w:sz="4" w:space="0" w:color="auto"/>
                                  </w:tcBorders>
                                  <w:shd w:val="clear" w:color="auto" w:fill="auto"/>
                                  <w:vAlign w:val="center"/>
                                  <w:hideMark/>
                                </w:tcPr>
                                <w:p w14:paraId="04BC842E" w14:textId="7A6AE062"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w:t>
                                  </w:r>
                                </w:p>
                              </w:tc>
                              <w:tc>
                                <w:tcPr>
                                  <w:tcW w:w="991" w:type="dxa"/>
                                  <w:gridSpan w:val="2"/>
                                  <w:tcBorders>
                                    <w:top w:val="nil"/>
                                    <w:left w:val="nil"/>
                                    <w:bottom w:val="single" w:sz="4" w:space="0" w:color="auto"/>
                                    <w:right w:val="single" w:sz="4" w:space="0" w:color="auto"/>
                                  </w:tcBorders>
                                  <w:shd w:val="clear" w:color="auto" w:fill="auto"/>
                                  <w:vAlign w:val="center"/>
                                  <w:hideMark/>
                                </w:tcPr>
                                <w:p w14:paraId="4F277F4C" w14:textId="32BB0366"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w:t>
                                  </w:r>
                                </w:p>
                              </w:tc>
                            </w:tr>
                            <w:tr w:rsidR="005C7D8E" w:rsidRPr="009D7E41" w14:paraId="40F07C7D" w14:textId="77777777" w:rsidTr="007220D9">
                              <w:trPr>
                                <w:trHeight w:val="20"/>
                                <w:jc w:val="center"/>
                              </w:trPr>
                              <w:tc>
                                <w:tcPr>
                                  <w:tcW w:w="964" w:type="dxa"/>
                                  <w:tcBorders>
                                    <w:top w:val="nil"/>
                                    <w:left w:val="single" w:sz="4" w:space="0" w:color="auto"/>
                                    <w:bottom w:val="single" w:sz="4" w:space="0" w:color="auto"/>
                                    <w:right w:val="single" w:sz="4" w:space="0" w:color="auto"/>
                                  </w:tcBorders>
                                  <w:shd w:val="clear" w:color="auto" w:fill="auto"/>
                                  <w:vAlign w:val="center"/>
                                  <w:hideMark/>
                                </w:tcPr>
                                <w:p w14:paraId="1EE1E95F" w14:textId="422FB281" w:rsidR="005C7D8E" w:rsidRPr="009D7E41" w:rsidRDefault="005C7D8E" w:rsidP="005C7D8E">
                                  <w:pPr>
                                    <w:widowControl/>
                                    <w:spacing w:line="0" w:lineRule="atLeast"/>
                                    <w:jc w:val="center"/>
                                    <w:rPr>
                                      <w:rFonts w:ascii="標楷體" w:eastAsia="標楷體" w:hAnsi="標楷體" w:cs="新細明體"/>
                                      <w:kern w:val="0"/>
                                      <w:sz w:val="20"/>
                                    </w:rPr>
                                  </w:pPr>
                                  <w:r w:rsidRPr="009D7E41">
                                    <w:rPr>
                                      <w:rFonts w:ascii="標楷體" w:eastAsia="標楷體" w:hAnsi="標楷體" w:cs="新細明體" w:hint="eastAsia"/>
                                      <w:kern w:val="0"/>
                                      <w:sz w:val="20"/>
                                    </w:rPr>
                                    <w:t>新竹市</w:t>
                                  </w:r>
                                </w:p>
                              </w:tc>
                              <w:tc>
                                <w:tcPr>
                                  <w:tcW w:w="979" w:type="dxa"/>
                                  <w:tcBorders>
                                    <w:top w:val="nil"/>
                                    <w:left w:val="nil"/>
                                    <w:bottom w:val="single" w:sz="4" w:space="0" w:color="auto"/>
                                    <w:right w:val="single" w:sz="4" w:space="0" w:color="auto"/>
                                  </w:tcBorders>
                                  <w:shd w:val="clear" w:color="auto" w:fill="auto"/>
                                  <w:vAlign w:val="center"/>
                                  <w:hideMark/>
                                </w:tcPr>
                                <w:p w14:paraId="5BC295A9" w14:textId="3935BB4E"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3</w:t>
                                  </w:r>
                                </w:p>
                              </w:tc>
                              <w:tc>
                                <w:tcPr>
                                  <w:tcW w:w="979" w:type="dxa"/>
                                  <w:tcBorders>
                                    <w:top w:val="nil"/>
                                    <w:left w:val="nil"/>
                                    <w:bottom w:val="single" w:sz="4" w:space="0" w:color="auto"/>
                                    <w:right w:val="single" w:sz="4" w:space="0" w:color="auto"/>
                                  </w:tcBorders>
                                  <w:shd w:val="clear" w:color="auto" w:fill="auto"/>
                                  <w:vAlign w:val="center"/>
                                  <w:hideMark/>
                                </w:tcPr>
                                <w:p w14:paraId="52F45E6B" w14:textId="3017E348"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w:t>
                                  </w:r>
                                </w:p>
                              </w:tc>
                              <w:tc>
                                <w:tcPr>
                                  <w:tcW w:w="979" w:type="dxa"/>
                                  <w:tcBorders>
                                    <w:top w:val="nil"/>
                                    <w:left w:val="nil"/>
                                    <w:bottom w:val="single" w:sz="4" w:space="0" w:color="auto"/>
                                    <w:right w:val="single" w:sz="12" w:space="0" w:color="auto"/>
                                  </w:tcBorders>
                                  <w:shd w:val="clear" w:color="auto" w:fill="auto"/>
                                  <w:vAlign w:val="center"/>
                                  <w:hideMark/>
                                </w:tcPr>
                                <w:p w14:paraId="03D7098A" w14:textId="380B7208"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3</w:t>
                                  </w:r>
                                </w:p>
                              </w:tc>
                              <w:tc>
                                <w:tcPr>
                                  <w:tcW w:w="980"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6B959E5D" w14:textId="07D90790"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 xml:space="preserve">100.00 </w:t>
                                  </w:r>
                                </w:p>
                              </w:tc>
                              <w:tc>
                                <w:tcPr>
                                  <w:tcW w:w="964" w:type="dxa"/>
                                  <w:tcBorders>
                                    <w:top w:val="nil"/>
                                    <w:left w:val="single" w:sz="12" w:space="0" w:color="auto"/>
                                    <w:bottom w:val="single" w:sz="4" w:space="0" w:color="auto"/>
                                    <w:right w:val="single" w:sz="4" w:space="0" w:color="auto"/>
                                  </w:tcBorders>
                                  <w:shd w:val="clear" w:color="auto" w:fill="auto"/>
                                  <w:vAlign w:val="center"/>
                                  <w:hideMark/>
                                </w:tcPr>
                                <w:p w14:paraId="65E94E91" w14:textId="2855F118" w:rsidR="005C7D8E" w:rsidRPr="009D7E41" w:rsidRDefault="005C7D8E" w:rsidP="005C7D8E">
                                  <w:pPr>
                                    <w:widowControl/>
                                    <w:spacing w:line="0" w:lineRule="atLeast"/>
                                    <w:jc w:val="center"/>
                                    <w:rPr>
                                      <w:rFonts w:ascii="標楷體" w:eastAsia="標楷體" w:hAnsi="標楷體" w:cs="新細明體"/>
                                      <w:kern w:val="0"/>
                                      <w:sz w:val="20"/>
                                    </w:rPr>
                                  </w:pPr>
                                  <w:r w:rsidRPr="009D7E41">
                                    <w:rPr>
                                      <w:rFonts w:ascii="標楷體" w:eastAsia="標楷體" w:hAnsi="標楷體" w:cs="新細明體" w:hint="eastAsia"/>
                                      <w:kern w:val="0"/>
                                      <w:sz w:val="20"/>
                                    </w:rPr>
                                    <w:t>金門縣</w:t>
                                  </w:r>
                                </w:p>
                              </w:tc>
                              <w:tc>
                                <w:tcPr>
                                  <w:tcW w:w="991" w:type="dxa"/>
                                  <w:tcBorders>
                                    <w:top w:val="nil"/>
                                    <w:left w:val="nil"/>
                                    <w:bottom w:val="single" w:sz="4" w:space="0" w:color="auto"/>
                                    <w:right w:val="single" w:sz="4" w:space="0" w:color="auto"/>
                                  </w:tcBorders>
                                  <w:shd w:val="clear" w:color="auto" w:fill="auto"/>
                                  <w:vAlign w:val="center"/>
                                  <w:hideMark/>
                                </w:tcPr>
                                <w:p w14:paraId="42780963" w14:textId="4A755067"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1</w:t>
                                  </w:r>
                                </w:p>
                              </w:tc>
                              <w:tc>
                                <w:tcPr>
                                  <w:tcW w:w="991" w:type="dxa"/>
                                  <w:tcBorders>
                                    <w:top w:val="nil"/>
                                    <w:left w:val="nil"/>
                                    <w:bottom w:val="single" w:sz="4" w:space="0" w:color="auto"/>
                                    <w:right w:val="single" w:sz="4" w:space="0" w:color="auto"/>
                                  </w:tcBorders>
                                  <w:shd w:val="clear" w:color="auto" w:fill="auto"/>
                                  <w:vAlign w:val="center"/>
                                  <w:hideMark/>
                                </w:tcPr>
                                <w:p w14:paraId="120CE659" w14:textId="6976099D"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1</w:t>
                                  </w:r>
                                </w:p>
                              </w:tc>
                              <w:tc>
                                <w:tcPr>
                                  <w:tcW w:w="991" w:type="dxa"/>
                                  <w:tcBorders>
                                    <w:top w:val="nil"/>
                                    <w:left w:val="nil"/>
                                    <w:bottom w:val="single" w:sz="4" w:space="0" w:color="auto"/>
                                    <w:right w:val="single" w:sz="4" w:space="0" w:color="auto"/>
                                  </w:tcBorders>
                                  <w:shd w:val="clear" w:color="auto" w:fill="auto"/>
                                  <w:vAlign w:val="center"/>
                                  <w:hideMark/>
                                </w:tcPr>
                                <w:p w14:paraId="13ED8D78" w14:textId="07B50B84"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w:t>
                                  </w:r>
                                </w:p>
                              </w:tc>
                              <w:tc>
                                <w:tcPr>
                                  <w:tcW w:w="991" w:type="dxa"/>
                                  <w:gridSpan w:val="2"/>
                                  <w:tcBorders>
                                    <w:top w:val="nil"/>
                                    <w:left w:val="nil"/>
                                    <w:bottom w:val="nil"/>
                                    <w:right w:val="single" w:sz="4" w:space="0" w:color="auto"/>
                                  </w:tcBorders>
                                  <w:shd w:val="clear" w:color="auto" w:fill="auto"/>
                                  <w:vAlign w:val="center"/>
                                  <w:hideMark/>
                                </w:tcPr>
                                <w:p w14:paraId="1B5903B8" w14:textId="32DB265C"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w:t>
                                  </w:r>
                                </w:p>
                              </w:tc>
                            </w:tr>
                            <w:tr w:rsidR="005C7D8E" w:rsidRPr="009D7E41" w14:paraId="7D02A676" w14:textId="77777777" w:rsidTr="007220D9">
                              <w:trPr>
                                <w:trHeight w:val="20"/>
                                <w:jc w:val="center"/>
                              </w:trPr>
                              <w:tc>
                                <w:tcPr>
                                  <w:tcW w:w="964" w:type="dxa"/>
                                  <w:tcBorders>
                                    <w:top w:val="nil"/>
                                    <w:left w:val="single" w:sz="4" w:space="0" w:color="auto"/>
                                    <w:bottom w:val="single" w:sz="4" w:space="0" w:color="auto"/>
                                    <w:right w:val="single" w:sz="4" w:space="0" w:color="auto"/>
                                  </w:tcBorders>
                                  <w:shd w:val="clear" w:color="auto" w:fill="auto"/>
                                  <w:vAlign w:val="center"/>
                                  <w:hideMark/>
                                </w:tcPr>
                                <w:p w14:paraId="64E4AEA9" w14:textId="78A24534" w:rsidR="005C7D8E" w:rsidRPr="009D7E41" w:rsidRDefault="005C7D8E" w:rsidP="005C7D8E">
                                  <w:pPr>
                                    <w:widowControl/>
                                    <w:spacing w:line="0" w:lineRule="atLeast"/>
                                    <w:jc w:val="center"/>
                                    <w:rPr>
                                      <w:rFonts w:ascii="標楷體" w:eastAsia="標楷體" w:hAnsi="標楷體" w:cs="新細明體"/>
                                      <w:kern w:val="0"/>
                                      <w:sz w:val="20"/>
                                    </w:rPr>
                                  </w:pPr>
                                  <w:r w:rsidRPr="009D7E41">
                                    <w:rPr>
                                      <w:rFonts w:ascii="標楷體" w:eastAsia="標楷體" w:hAnsi="標楷體" w:cs="新細明體" w:hint="eastAsia"/>
                                      <w:kern w:val="0"/>
                                      <w:sz w:val="20"/>
                                    </w:rPr>
                                    <w:t>苗栗縣</w:t>
                                  </w:r>
                                </w:p>
                              </w:tc>
                              <w:tc>
                                <w:tcPr>
                                  <w:tcW w:w="979" w:type="dxa"/>
                                  <w:tcBorders>
                                    <w:top w:val="nil"/>
                                    <w:left w:val="nil"/>
                                    <w:bottom w:val="single" w:sz="4" w:space="0" w:color="auto"/>
                                    <w:right w:val="single" w:sz="4" w:space="0" w:color="auto"/>
                                  </w:tcBorders>
                                  <w:shd w:val="clear" w:color="auto" w:fill="auto"/>
                                  <w:vAlign w:val="center"/>
                                  <w:hideMark/>
                                </w:tcPr>
                                <w:p w14:paraId="340D6EC6" w14:textId="03AF7DC9"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4</w:t>
                                  </w:r>
                                </w:p>
                              </w:tc>
                              <w:tc>
                                <w:tcPr>
                                  <w:tcW w:w="979" w:type="dxa"/>
                                  <w:tcBorders>
                                    <w:top w:val="nil"/>
                                    <w:left w:val="nil"/>
                                    <w:bottom w:val="single" w:sz="4" w:space="0" w:color="auto"/>
                                    <w:right w:val="single" w:sz="4" w:space="0" w:color="auto"/>
                                  </w:tcBorders>
                                  <w:shd w:val="clear" w:color="auto" w:fill="auto"/>
                                  <w:vAlign w:val="center"/>
                                  <w:hideMark/>
                                </w:tcPr>
                                <w:p w14:paraId="025F728E" w14:textId="0AEC7452"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3</w:t>
                                  </w:r>
                                </w:p>
                              </w:tc>
                              <w:tc>
                                <w:tcPr>
                                  <w:tcW w:w="979" w:type="dxa"/>
                                  <w:tcBorders>
                                    <w:top w:val="nil"/>
                                    <w:left w:val="nil"/>
                                    <w:bottom w:val="single" w:sz="4" w:space="0" w:color="auto"/>
                                    <w:right w:val="single" w:sz="4" w:space="0" w:color="auto"/>
                                  </w:tcBorders>
                                  <w:shd w:val="clear" w:color="auto" w:fill="auto"/>
                                  <w:vAlign w:val="center"/>
                                  <w:hideMark/>
                                </w:tcPr>
                                <w:p w14:paraId="22BA7626" w14:textId="5D2E9AE7"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1</w:t>
                                  </w:r>
                                </w:p>
                              </w:tc>
                              <w:tc>
                                <w:tcPr>
                                  <w:tcW w:w="980" w:type="dxa"/>
                                  <w:tcBorders>
                                    <w:top w:val="single" w:sz="12" w:space="0" w:color="auto"/>
                                    <w:left w:val="single" w:sz="4" w:space="0" w:color="auto"/>
                                    <w:bottom w:val="single" w:sz="4" w:space="0" w:color="auto"/>
                                    <w:right w:val="double" w:sz="4" w:space="0" w:color="auto"/>
                                  </w:tcBorders>
                                  <w:shd w:val="clear" w:color="auto" w:fill="auto"/>
                                  <w:vAlign w:val="center"/>
                                  <w:hideMark/>
                                </w:tcPr>
                                <w:p w14:paraId="66534B00" w14:textId="025A5B1D"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 xml:space="preserve">25.00 </w:t>
                                  </w:r>
                                </w:p>
                              </w:tc>
                              <w:tc>
                                <w:tcPr>
                                  <w:tcW w:w="964" w:type="dxa"/>
                                  <w:tcBorders>
                                    <w:top w:val="nil"/>
                                    <w:left w:val="double" w:sz="4" w:space="0" w:color="auto"/>
                                    <w:bottom w:val="single" w:sz="4" w:space="0" w:color="auto"/>
                                    <w:right w:val="single" w:sz="4" w:space="0" w:color="auto"/>
                                  </w:tcBorders>
                                  <w:shd w:val="clear" w:color="auto" w:fill="auto"/>
                                  <w:vAlign w:val="center"/>
                                  <w:hideMark/>
                                </w:tcPr>
                                <w:p w14:paraId="24711C83" w14:textId="69B16493" w:rsidR="005C7D8E" w:rsidRPr="009D7E41" w:rsidRDefault="005C7D8E" w:rsidP="005C7D8E">
                                  <w:pPr>
                                    <w:widowControl/>
                                    <w:spacing w:line="0" w:lineRule="atLeast"/>
                                    <w:jc w:val="center"/>
                                    <w:rPr>
                                      <w:rFonts w:ascii="標楷體" w:eastAsia="標楷體" w:hAnsi="標楷體" w:cs="新細明體"/>
                                      <w:kern w:val="0"/>
                                      <w:sz w:val="20"/>
                                    </w:rPr>
                                  </w:pPr>
                                  <w:r w:rsidRPr="009D7E41">
                                    <w:rPr>
                                      <w:rFonts w:ascii="標楷體" w:eastAsia="標楷體" w:hAnsi="標楷體" w:cs="新細明體" w:hint="eastAsia"/>
                                      <w:kern w:val="0"/>
                                      <w:sz w:val="20"/>
                                    </w:rPr>
                                    <w:t>連江縣</w:t>
                                  </w:r>
                                </w:p>
                              </w:tc>
                              <w:tc>
                                <w:tcPr>
                                  <w:tcW w:w="991" w:type="dxa"/>
                                  <w:tcBorders>
                                    <w:top w:val="nil"/>
                                    <w:left w:val="nil"/>
                                    <w:bottom w:val="single" w:sz="4" w:space="0" w:color="auto"/>
                                    <w:right w:val="single" w:sz="4" w:space="0" w:color="auto"/>
                                  </w:tcBorders>
                                  <w:shd w:val="clear" w:color="auto" w:fill="auto"/>
                                  <w:vAlign w:val="center"/>
                                  <w:hideMark/>
                                </w:tcPr>
                                <w:p w14:paraId="225F9B71" w14:textId="3670D899"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1</w:t>
                                  </w:r>
                                </w:p>
                              </w:tc>
                              <w:tc>
                                <w:tcPr>
                                  <w:tcW w:w="991" w:type="dxa"/>
                                  <w:tcBorders>
                                    <w:top w:val="nil"/>
                                    <w:left w:val="nil"/>
                                    <w:bottom w:val="single" w:sz="4" w:space="0" w:color="auto"/>
                                    <w:right w:val="single" w:sz="4" w:space="0" w:color="auto"/>
                                  </w:tcBorders>
                                  <w:shd w:val="clear" w:color="auto" w:fill="auto"/>
                                  <w:vAlign w:val="center"/>
                                  <w:hideMark/>
                                </w:tcPr>
                                <w:p w14:paraId="48DB0D53" w14:textId="7A595F31"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w:t>
                                  </w:r>
                                </w:p>
                              </w:tc>
                              <w:tc>
                                <w:tcPr>
                                  <w:tcW w:w="991" w:type="dxa"/>
                                  <w:tcBorders>
                                    <w:top w:val="nil"/>
                                    <w:left w:val="nil"/>
                                    <w:bottom w:val="single" w:sz="4" w:space="0" w:color="auto"/>
                                    <w:right w:val="nil"/>
                                  </w:tcBorders>
                                  <w:shd w:val="clear" w:color="auto" w:fill="auto"/>
                                  <w:noWrap/>
                                  <w:vAlign w:val="bottom"/>
                                  <w:hideMark/>
                                </w:tcPr>
                                <w:p w14:paraId="169B09BD" w14:textId="60D2BE13" w:rsidR="005C7D8E" w:rsidRPr="009D7E41" w:rsidRDefault="005C7D8E" w:rsidP="005C7D8E">
                                  <w:pPr>
                                    <w:widowControl/>
                                    <w:spacing w:line="0" w:lineRule="atLeast"/>
                                    <w:jc w:val="right"/>
                                    <w:rPr>
                                      <w:rFonts w:ascii="標楷體" w:eastAsia="標楷體" w:hAnsi="標楷體" w:cs="新細明體"/>
                                      <w:kern w:val="0"/>
                                      <w:sz w:val="22"/>
                                    </w:rPr>
                                  </w:pPr>
                                  <w:r w:rsidRPr="009D7E41">
                                    <w:rPr>
                                      <w:rFonts w:ascii="標楷體" w:eastAsia="標楷體" w:hAnsi="標楷體" w:cs="新細明體" w:hint="eastAsia"/>
                                      <w:kern w:val="0"/>
                                      <w:sz w:val="22"/>
                                    </w:rPr>
                                    <w:t>1</w:t>
                                  </w:r>
                                </w:p>
                              </w:tc>
                              <w:tc>
                                <w:tcPr>
                                  <w:tcW w:w="991" w:type="dxa"/>
                                  <w:gridSpan w:val="2"/>
                                  <w:tcBorders>
                                    <w:top w:val="single" w:sz="12" w:space="0" w:color="auto"/>
                                    <w:left w:val="single" w:sz="12" w:space="0" w:color="auto"/>
                                    <w:bottom w:val="single" w:sz="12" w:space="0" w:color="auto"/>
                                    <w:right w:val="single" w:sz="12" w:space="0" w:color="auto"/>
                                  </w:tcBorders>
                                  <w:shd w:val="clear" w:color="auto" w:fill="auto"/>
                                  <w:vAlign w:val="center"/>
                                  <w:hideMark/>
                                </w:tcPr>
                                <w:p w14:paraId="54D1504E" w14:textId="241FAA83"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 xml:space="preserve">100.00 </w:t>
                                  </w:r>
                                </w:p>
                              </w:tc>
                            </w:tr>
                            <w:tr w:rsidR="00F65114" w:rsidRPr="009D7E41" w14:paraId="7661A96C" w14:textId="77777777" w:rsidTr="00F65114">
                              <w:trPr>
                                <w:gridAfter w:val="1"/>
                                <w:wAfter w:w="170" w:type="dxa"/>
                                <w:trHeight w:val="330"/>
                                <w:jc w:val="center"/>
                              </w:trPr>
                              <w:tc>
                                <w:tcPr>
                                  <w:tcW w:w="9639" w:type="dxa"/>
                                  <w:gridSpan w:val="10"/>
                                  <w:tcBorders>
                                    <w:top w:val="nil"/>
                                    <w:left w:val="nil"/>
                                    <w:bottom w:val="nil"/>
                                    <w:right w:val="nil"/>
                                  </w:tcBorders>
                                  <w:shd w:val="clear" w:color="auto" w:fill="auto"/>
                                  <w:vAlign w:val="center"/>
                                  <w:hideMark/>
                                </w:tcPr>
                                <w:p w14:paraId="30A01920" w14:textId="77777777" w:rsidR="00275DAC" w:rsidRDefault="00275DAC" w:rsidP="00275DAC">
                                  <w:pPr>
                                    <w:widowControl/>
                                    <w:spacing w:line="220" w:lineRule="exact"/>
                                    <w:rPr>
                                      <w:rFonts w:ascii="標楷體" w:eastAsia="標楷體" w:hAnsi="標楷體" w:cs="新細明體"/>
                                      <w:kern w:val="0"/>
                                      <w:sz w:val="18"/>
                                      <w:szCs w:val="18"/>
                                    </w:rPr>
                                  </w:pPr>
                                  <w:r>
                                    <w:rPr>
                                      <w:rFonts w:ascii="標楷體" w:eastAsia="標楷體" w:hAnsi="標楷體" w:cs="新細明體" w:hint="eastAsia"/>
                                      <w:kern w:val="0"/>
                                      <w:sz w:val="18"/>
                                      <w:szCs w:val="18"/>
                                    </w:rPr>
                                    <w:t>註：1</w:t>
                                  </w:r>
                                  <w:r>
                                    <w:rPr>
                                      <w:rFonts w:ascii="標楷體" w:eastAsia="標楷體" w:hAnsi="標楷體" w:cs="新細明體"/>
                                      <w:kern w:val="0"/>
                                      <w:sz w:val="18"/>
                                      <w:szCs w:val="18"/>
                                    </w:rPr>
                                    <w:t>.</w:t>
                                  </w:r>
                                  <w:r>
                                    <w:rPr>
                                      <w:rFonts w:ascii="標楷體" w:eastAsia="標楷體" w:hAnsi="標楷體" w:cs="新細明體" w:hint="eastAsia"/>
                                      <w:kern w:val="0"/>
                                      <w:sz w:val="18"/>
                                      <w:szCs w:val="18"/>
                                    </w:rPr>
                                    <w:t>缺額率達5</w:t>
                                  </w:r>
                                  <w:r>
                                    <w:rPr>
                                      <w:rFonts w:ascii="標楷體" w:eastAsia="標楷體" w:hAnsi="標楷體" w:cs="新細明體"/>
                                      <w:kern w:val="0"/>
                                      <w:sz w:val="18"/>
                                      <w:szCs w:val="18"/>
                                    </w:rPr>
                                    <w:t>0</w:t>
                                  </w:r>
                                  <w:r w:rsidRPr="00275DAC">
                                    <w:rPr>
                                      <w:rFonts w:ascii="標楷體" w:eastAsia="標楷體" w:hAnsi="標楷體" w:cs="新細明體" w:hint="eastAsia"/>
                                      <w:kern w:val="0"/>
                                      <w:sz w:val="18"/>
                                      <w:szCs w:val="18"/>
                                    </w:rPr>
                                    <w:t>％</w:t>
                                  </w:r>
                                  <w:r>
                                    <w:rPr>
                                      <w:rFonts w:ascii="標楷體" w:eastAsia="標楷體" w:hAnsi="標楷體" w:cs="新細明體" w:hint="eastAsia"/>
                                      <w:kern w:val="0"/>
                                      <w:sz w:val="18"/>
                                      <w:szCs w:val="18"/>
                                    </w:rPr>
                                    <w:t>者，以粗框表示。</w:t>
                                  </w:r>
                                </w:p>
                                <w:p w14:paraId="69B8ECCF" w14:textId="139636C8" w:rsidR="00F65114" w:rsidRPr="009D7E41" w:rsidRDefault="00275DAC" w:rsidP="00275DAC">
                                  <w:pPr>
                                    <w:widowControl/>
                                    <w:spacing w:line="220" w:lineRule="exact"/>
                                    <w:ind w:firstLineChars="202" w:firstLine="364"/>
                                    <w:rPr>
                                      <w:rFonts w:eastAsia="Times New Roman"/>
                                      <w:kern w:val="0"/>
                                      <w:sz w:val="20"/>
                                    </w:rPr>
                                  </w:pPr>
                                  <w:r>
                                    <w:rPr>
                                      <w:rFonts w:ascii="標楷體" w:eastAsia="標楷體" w:hAnsi="標楷體" w:cs="新細明體"/>
                                      <w:kern w:val="0"/>
                                      <w:sz w:val="18"/>
                                      <w:szCs w:val="18"/>
                                    </w:rPr>
                                    <w:t>2.</w:t>
                                  </w:r>
                                  <w:r w:rsidR="00F65114" w:rsidRPr="009D7E41">
                                    <w:rPr>
                                      <w:rFonts w:ascii="標楷體" w:eastAsia="標楷體" w:hAnsi="標楷體" w:cs="新細明體" w:hint="eastAsia"/>
                                      <w:kern w:val="0"/>
                                      <w:sz w:val="18"/>
                                      <w:szCs w:val="18"/>
                                    </w:rPr>
                                    <w:t>資料來源：整理自</w:t>
                                  </w:r>
                                  <w:r w:rsidR="00F65114">
                                    <w:rPr>
                                      <w:rFonts w:ascii="標楷體" w:eastAsia="標楷體" w:hAnsi="標楷體" w:cs="新細明體" w:hint="eastAsia"/>
                                      <w:kern w:val="0"/>
                                      <w:sz w:val="18"/>
                                      <w:szCs w:val="18"/>
                                    </w:rPr>
                                    <w:t>原住民族委員</w:t>
                                  </w:r>
                                  <w:r w:rsidR="00F65114" w:rsidRPr="009D7E41">
                                    <w:rPr>
                                      <w:rFonts w:ascii="標楷體" w:eastAsia="標楷體" w:hAnsi="標楷體" w:cs="新細明體" w:hint="eastAsia"/>
                                      <w:kern w:val="0"/>
                                      <w:sz w:val="18"/>
                                      <w:szCs w:val="18"/>
                                    </w:rPr>
                                    <w:t>會提供資料。</w:t>
                                  </w:r>
                                </w:p>
                              </w:tc>
                            </w:tr>
                          </w:tbl>
                          <w:p w14:paraId="1BAD877A" w14:textId="77777777" w:rsidR="00F65114" w:rsidRPr="009D7E41" w:rsidRDefault="00F65114" w:rsidP="00F6511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B4F978" id="_x0000_s1136" type="#_x0000_t202" style="position:absolute;left:0;text-align:left;margin-left:0;margin-top:0;width:503.1pt;height:255.2pt;z-index:251739648;visibility:visible;mso-wrap-style:square;mso-width-percent:0;mso-height-percent:0;mso-wrap-distance-left:9pt;mso-wrap-distance-top:0;mso-wrap-distance-right:9pt;mso-wrap-distance-bottom:0;mso-position-horizontal:center;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" stroked="f">
                <v:textbox>
                  <w:txbxContent>
                    <w:tbl>
                      <w:tblPr>
                        <w:tblW w:w="9809" w:type="dxa"/>
                        <w:jc w:val="center"/>
                        <w:tblLayout w:type="fixed"/>
                        <w:tblCellMar>
                          <w:left w:w="28" w:type="dxa"/>
                          <w:right w:w="28" w:type="dxa"/>
                        </w:tblCellMar>
                        <w:tblLook w:val="04A0" w:firstRow="1" w:lastRow="0" w:firstColumn="1" w:lastColumn="0" w:noHBand="0" w:noVBand="1"/>
                      </w:tblPr>
                      <w:tblGrid>
                        <w:gridCol w:w="964"/>
                        <w:gridCol w:w="979"/>
                        <w:gridCol w:w="979"/>
                        <w:gridCol w:w="979"/>
                        <w:gridCol w:w="980"/>
                        <w:gridCol w:w="964"/>
                        <w:gridCol w:w="991"/>
                        <w:gridCol w:w="991"/>
                        <w:gridCol w:w="991"/>
                        <w:gridCol w:w="821"/>
                        <w:gridCol w:w="170"/>
                      </w:tblGrid>
                      <w:tr w:rsidR="00F65114" w:rsidRPr="009D7E41" w14:paraId="7E2DFC12" w14:textId="77777777" w:rsidTr="00275DAC">
                        <w:trPr>
                          <w:trHeight w:val="57"/>
                          <w:jc w:val="center"/>
                        </w:trPr>
                        <w:tc>
                          <w:tcPr>
                            <w:tcW w:w="9809" w:type="dxa"/>
                            <w:gridSpan w:val="11"/>
                            <w:tcBorders>
                              <w:top w:val="nil"/>
                              <w:left w:val="nil"/>
                              <w:bottom w:val="nil"/>
                              <w:right w:val="nil"/>
                            </w:tcBorders>
                            <w:shd w:val="clear" w:color="auto" w:fill="auto"/>
                            <w:vAlign w:val="center"/>
                            <w:hideMark/>
                          </w:tcPr>
                          <w:p w14:paraId="29C82486" w14:textId="77777777" w:rsidR="00F65114" w:rsidRPr="009D7E41" w:rsidRDefault="00F65114" w:rsidP="0062576C">
                            <w:pPr>
                              <w:widowControl/>
                              <w:spacing w:line="0" w:lineRule="atLeast"/>
                              <w:ind w:left="480" w:hangingChars="200" w:hanging="480"/>
                              <w:jc w:val="center"/>
                              <w:rPr>
                                <w:rFonts w:ascii="標楷體" w:eastAsia="標楷體" w:hAnsi="標楷體" w:cs="新細明體"/>
                                <w:b/>
                                <w:bCs/>
                                <w:kern w:val="0"/>
                              </w:rPr>
                            </w:pPr>
                            <w:r w:rsidRPr="009D7E41">
                              <w:rPr>
                                <w:rFonts w:ascii="標楷體" w:eastAsia="標楷體" w:hAnsi="標楷體" w:cs="新細明體" w:hint="eastAsia"/>
                                <w:b/>
                                <w:bCs/>
                                <w:kern w:val="0"/>
                              </w:rPr>
                              <w:t>表</w:t>
                            </w:r>
                            <w:r>
                              <w:rPr>
                                <w:rFonts w:ascii="標楷體" w:eastAsia="標楷體" w:hAnsi="標楷體" w:cs="新細明體"/>
                                <w:b/>
                                <w:bCs/>
                                <w:kern w:val="0"/>
                              </w:rPr>
                              <w:t>48</w:t>
                            </w:r>
                            <w:r>
                              <w:rPr>
                                <w:rFonts w:ascii="標楷體" w:eastAsia="標楷體" w:hAnsi="標楷體" w:cs="新細明體" w:hint="eastAsia"/>
                                <w:b/>
                                <w:bCs/>
                                <w:kern w:val="0"/>
                              </w:rPr>
                              <w:t xml:space="preserve">　</w:t>
                            </w:r>
                            <w:r w:rsidRPr="009D7E41">
                              <w:rPr>
                                <w:rFonts w:ascii="標楷體" w:eastAsia="標楷體" w:hAnsi="標楷體" w:cs="新細明體" w:hint="eastAsia"/>
                                <w:b/>
                                <w:bCs/>
                                <w:kern w:val="0"/>
                              </w:rPr>
                              <w:t>截至115年4月1日各市縣政府應設置及實際進用語推人員情形</w:t>
                            </w:r>
                          </w:p>
                        </w:tc>
                      </w:tr>
                      <w:tr w:rsidR="00F65114" w:rsidRPr="009D7E41" w14:paraId="4E6425B4" w14:textId="77777777" w:rsidTr="00F65114">
                        <w:trPr>
                          <w:trHeight w:val="86"/>
                          <w:jc w:val="center"/>
                        </w:trPr>
                        <w:tc>
                          <w:tcPr>
                            <w:tcW w:w="9809" w:type="dxa"/>
                            <w:gridSpan w:val="11"/>
                            <w:tcBorders>
                              <w:top w:val="nil"/>
                              <w:left w:val="nil"/>
                              <w:bottom w:val="single" w:sz="4" w:space="0" w:color="auto"/>
                              <w:right w:val="nil"/>
                            </w:tcBorders>
                            <w:shd w:val="clear" w:color="auto" w:fill="auto"/>
                            <w:vAlign w:val="center"/>
                            <w:hideMark/>
                          </w:tcPr>
                          <w:p w14:paraId="452C451C" w14:textId="77777777" w:rsidR="00F65114" w:rsidRPr="009D7E41" w:rsidRDefault="00F65114" w:rsidP="0062576C">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單位：人</w:t>
                            </w:r>
                            <w:r>
                              <w:rPr>
                                <w:rFonts w:ascii="標楷體" w:eastAsia="標楷體" w:hAnsi="標楷體" w:cs="新細明體" w:hint="eastAsia"/>
                                <w:kern w:val="0"/>
                                <w:sz w:val="20"/>
                              </w:rPr>
                              <w:t>、％</w:t>
                            </w:r>
                          </w:p>
                        </w:tc>
                      </w:tr>
                      <w:tr w:rsidR="00F65114" w:rsidRPr="009D7E41" w14:paraId="5632794F" w14:textId="77777777" w:rsidTr="00F65114">
                        <w:trPr>
                          <w:trHeight w:val="20"/>
                          <w:jc w:val="center"/>
                        </w:trPr>
                        <w:tc>
                          <w:tcPr>
                            <w:tcW w:w="964" w:type="dxa"/>
                            <w:tcBorders>
                              <w:top w:val="nil"/>
                              <w:left w:val="single" w:sz="4" w:space="0" w:color="auto"/>
                              <w:bottom w:val="single" w:sz="4" w:space="0" w:color="auto"/>
                              <w:right w:val="single" w:sz="4" w:space="0" w:color="auto"/>
                            </w:tcBorders>
                            <w:shd w:val="clear" w:color="auto" w:fill="auto"/>
                            <w:vAlign w:val="center"/>
                            <w:hideMark/>
                          </w:tcPr>
                          <w:p w14:paraId="73073EC2" w14:textId="77777777" w:rsidR="00F65114" w:rsidRPr="009D7E41" w:rsidRDefault="00F65114" w:rsidP="0062576C">
                            <w:pPr>
                              <w:widowControl/>
                              <w:snapToGrid w:val="0"/>
                              <w:spacing w:line="0" w:lineRule="atLeast"/>
                              <w:jc w:val="center"/>
                              <w:rPr>
                                <w:rFonts w:ascii="標楷體" w:eastAsia="標楷體" w:hAnsi="標楷體" w:cs="新細明體"/>
                                <w:b/>
                                <w:bCs/>
                                <w:kern w:val="0"/>
                                <w:sz w:val="20"/>
                              </w:rPr>
                            </w:pPr>
                            <w:r w:rsidRPr="009D7E41">
                              <w:rPr>
                                <w:rFonts w:ascii="標楷體" w:eastAsia="標楷體" w:hAnsi="標楷體" w:cs="新細明體" w:hint="eastAsia"/>
                                <w:b/>
                                <w:bCs/>
                                <w:kern w:val="0"/>
                                <w:sz w:val="20"/>
                              </w:rPr>
                              <w:t>市縣別</w:t>
                            </w:r>
                          </w:p>
                        </w:tc>
                        <w:tc>
                          <w:tcPr>
                            <w:tcW w:w="979" w:type="dxa"/>
                            <w:tcBorders>
                              <w:top w:val="nil"/>
                              <w:left w:val="nil"/>
                              <w:bottom w:val="single" w:sz="4" w:space="0" w:color="auto"/>
                              <w:right w:val="single" w:sz="4" w:space="0" w:color="auto"/>
                            </w:tcBorders>
                            <w:shd w:val="clear" w:color="auto" w:fill="auto"/>
                            <w:vAlign w:val="center"/>
                            <w:hideMark/>
                          </w:tcPr>
                          <w:p w14:paraId="77FF868B" w14:textId="77777777" w:rsidR="00F65114" w:rsidRPr="009D7E41" w:rsidRDefault="00F65114" w:rsidP="0062576C">
                            <w:pPr>
                              <w:widowControl/>
                              <w:snapToGrid w:val="0"/>
                              <w:spacing w:line="0" w:lineRule="atLeast"/>
                              <w:jc w:val="center"/>
                              <w:rPr>
                                <w:rFonts w:ascii="標楷體" w:eastAsia="標楷體" w:hAnsi="標楷體" w:cs="新細明體"/>
                                <w:b/>
                                <w:bCs/>
                                <w:kern w:val="0"/>
                                <w:sz w:val="20"/>
                              </w:rPr>
                            </w:pPr>
                            <w:r w:rsidRPr="009D7E41">
                              <w:rPr>
                                <w:rFonts w:ascii="標楷體" w:eastAsia="標楷體" w:hAnsi="標楷體" w:cs="新細明體" w:hint="eastAsia"/>
                                <w:b/>
                                <w:bCs/>
                                <w:kern w:val="0"/>
                                <w:sz w:val="20"/>
                              </w:rPr>
                              <w:t>應設置</w:t>
                            </w:r>
                          </w:p>
                        </w:tc>
                        <w:tc>
                          <w:tcPr>
                            <w:tcW w:w="979" w:type="dxa"/>
                            <w:tcBorders>
                              <w:top w:val="nil"/>
                              <w:left w:val="nil"/>
                              <w:bottom w:val="single" w:sz="4" w:space="0" w:color="auto"/>
                              <w:right w:val="single" w:sz="4" w:space="0" w:color="auto"/>
                            </w:tcBorders>
                            <w:shd w:val="clear" w:color="auto" w:fill="auto"/>
                            <w:vAlign w:val="center"/>
                            <w:hideMark/>
                          </w:tcPr>
                          <w:p w14:paraId="20D97C42" w14:textId="77777777" w:rsidR="00F65114" w:rsidRPr="009D7E41" w:rsidRDefault="00F65114" w:rsidP="0062576C">
                            <w:pPr>
                              <w:widowControl/>
                              <w:snapToGrid w:val="0"/>
                              <w:spacing w:line="0" w:lineRule="atLeast"/>
                              <w:jc w:val="center"/>
                              <w:rPr>
                                <w:rFonts w:ascii="標楷體" w:eastAsia="標楷體" w:hAnsi="標楷體" w:cs="新細明體"/>
                                <w:b/>
                                <w:bCs/>
                                <w:kern w:val="0"/>
                                <w:sz w:val="20"/>
                              </w:rPr>
                            </w:pPr>
                            <w:r w:rsidRPr="009D7E41">
                              <w:rPr>
                                <w:rFonts w:ascii="標楷體" w:eastAsia="標楷體" w:hAnsi="標楷體" w:cs="新細明體" w:hint="eastAsia"/>
                                <w:b/>
                                <w:bCs/>
                                <w:kern w:val="0"/>
                                <w:sz w:val="20"/>
                              </w:rPr>
                              <w:t>實際進用</w:t>
                            </w:r>
                          </w:p>
                        </w:tc>
                        <w:tc>
                          <w:tcPr>
                            <w:tcW w:w="979" w:type="dxa"/>
                            <w:tcBorders>
                              <w:top w:val="nil"/>
                              <w:left w:val="nil"/>
                              <w:bottom w:val="single" w:sz="4" w:space="0" w:color="auto"/>
                              <w:right w:val="single" w:sz="4" w:space="0" w:color="auto"/>
                            </w:tcBorders>
                            <w:shd w:val="clear" w:color="auto" w:fill="auto"/>
                            <w:vAlign w:val="center"/>
                            <w:hideMark/>
                          </w:tcPr>
                          <w:p w14:paraId="5280A9E5" w14:textId="77777777" w:rsidR="00F65114" w:rsidRPr="009D7E41" w:rsidRDefault="00F65114" w:rsidP="0062576C">
                            <w:pPr>
                              <w:widowControl/>
                              <w:snapToGrid w:val="0"/>
                              <w:spacing w:line="0" w:lineRule="atLeast"/>
                              <w:jc w:val="center"/>
                              <w:rPr>
                                <w:rFonts w:ascii="標楷體" w:eastAsia="標楷體" w:hAnsi="標楷體" w:cs="新細明體"/>
                                <w:b/>
                                <w:bCs/>
                                <w:kern w:val="0"/>
                                <w:sz w:val="20"/>
                              </w:rPr>
                            </w:pPr>
                            <w:r w:rsidRPr="009D7E41">
                              <w:rPr>
                                <w:rFonts w:ascii="標楷體" w:eastAsia="標楷體" w:hAnsi="標楷體" w:cs="新細明體" w:hint="eastAsia"/>
                                <w:b/>
                                <w:bCs/>
                                <w:kern w:val="0"/>
                                <w:sz w:val="20"/>
                              </w:rPr>
                              <w:t>缺額</w:t>
                            </w:r>
                          </w:p>
                        </w:tc>
                        <w:tc>
                          <w:tcPr>
                            <w:tcW w:w="980" w:type="dxa"/>
                            <w:tcBorders>
                              <w:top w:val="single" w:sz="4" w:space="0" w:color="auto"/>
                              <w:left w:val="single" w:sz="4" w:space="0" w:color="auto"/>
                              <w:bottom w:val="single" w:sz="4" w:space="0" w:color="auto"/>
                              <w:right w:val="double" w:sz="4" w:space="0" w:color="auto"/>
                            </w:tcBorders>
                            <w:shd w:val="clear" w:color="auto" w:fill="auto"/>
                            <w:vAlign w:val="center"/>
                            <w:hideMark/>
                          </w:tcPr>
                          <w:p w14:paraId="2D029FB1" w14:textId="77777777" w:rsidR="00F65114" w:rsidRPr="009D7E41" w:rsidRDefault="00F65114" w:rsidP="0062576C">
                            <w:pPr>
                              <w:widowControl/>
                              <w:snapToGrid w:val="0"/>
                              <w:spacing w:line="0" w:lineRule="atLeast"/>
                              <w:jc w:val="center"/>
                              <w:rPr>
                                <w:rFonts w:ascii="標楷體" w:eastAsia="標楷體" w:hAnsi="標楷體" w:cs="新細明體"/>
                                <w:b/>
                                <w:bCs/>
                                <w:kern w:val="0"/>
                                <w:sz w:val="20"/>
                              </w:rPr>
                            </w:pPr>
                            <w:r w:rsidRPr="009D7E41">
                              <w:rPr>
                                <w:rFonts w:ascii="標楷體" w:eastAsia="標楷體" w:hAnsi="標楷體" w:cs="新細明體" w:hint="eastAsia"/>
                                <w:b/>
                                <w:bCs/>
                                <w:kern w:val="0"/>
                                <w:sz w:val="20"/>
                              </w:rPr>
                              <w:t>缺額率</w:t>
                            </w:r>
                          </w:p>
                        </w:tc>
                        <w:tc>
                          <w:tcPr>
                            <w:tcW w:w="964" w:type="dxa"/>
                            <w:tcBorders>
                              <w:top w:val="nil"/>
                              <w:left w:val="double" w:sz="4" w:space="0" w:color="auto"/>
                              <w:bottom w:val="single" w:sz="4" w:space="0" w:color="auto"/>
                              <w:right w:val="single" w:sz="4" w:space="0" w:color="auto"/>
                            </w:tcBorders>
                            <w:shd w:val="clear" w:color="auto" w:fill="auto"/>
                            <w:vAlign w:val="center"/>
                            <w:hideMark/>
                          </w:tcPr>
                          <w:p w14:paraId="58B5198C" w14:textId="77777777" w:rsidR="00F65114" w:rsidRPr="009D7E41" w:rsidRDefault="00F65114" w:rsidP="0062576C">
                            <w:pPr>
                              <w:widowControl/>
                              <w:snapToGrid w:val="0"/>
                              <w:spacing w:line="0" w:lineRule="atLeast"/>
                              <w:jc w:val="center"/>
                              <w:rPr>
                                <w:rFonts w:ascii="標楷體" w:eastAsia="標楷體" w:hAnsi="標楷體" w:cs="新細明體"/>
                                <w:b/>
                                <w:bCs/>
                                <w:kern w:val="0"/>
                                <w:sz w:val="20"/>
                              </w:rPr>
                            </w:pPr>
                            <w:r w:rsidRPr="009D7E41">
                              <w:rPr>
                                <w:rFonts w:ascii="標楷體" w:eastAsia="標楷體" w:hAnsi="標楷體" w:cs="新細明體" w:hint="eastAsia"/>
                                <w:b/>
                                <w:bCs/>
                                <w:kern w:val="0"/>
                                <w:sz w:val="20"/>
                              </w:rPr>
                              <w:t>市縣別</w:t>
                            </w:r>
                          </w:p>
                        </w:tc>
                        <w:tc>
                          <w:tcPr>
                            <w:tcW w:w="991" w:type="dxa"/>
                            <w:tcBorders>
                              <w:top w:val="nil"/>
                              <w:left w:val="nil"/>
                              <w:bottom w:val="single" w:sz="4" w:space="0" w:color="auto"/>
                              <w:right w:val="single" w:sz="4" w:space="0" w:color="auto"/>
                            </w:tcBorders>
                            <w:shd w:val="clear" w:color="auto" w:fill="auto"/>
                            <w:vAlign w:val="center"/>
                            <w:hideMark/>
                          </w:tcPr>
                          <w:p w14:paraId="36A1FE4E" w14:textId="77777777" w:rsidR="00F65114" w:rsidRPr="009D7E41" w:rsidRDefault="00F65114" w:rsidP="0062576C">
                            <w:pPr>
                              <w:widowControl/>
                              <w:snapToGrid w:val="0"/>
                              <w:spacing w:line="0" w:lineRule="atLeast"/>
                              <w:jc w:val="center"/>
                              <w:rPr>
                                <w:rFonts w:ascii="標楷體" w:eastAsia="標楷體" w:hAnsi="標楷體" w:cs="新細明體"/>
                                <w:b/>
                                <w:bCs/>
                                <w:kern w:val="0"/>
                                <w:sz w:val="20"/>
                              </w:rPr>
                            </w:pPr>
                            <w:r w:rsidRPr="009D7E41">
                              <w:rPr>
                                <w:rFonts w:ascii="標楷體" w:eastAsia="標楷體" w:hAnsi="標楷體" w:cs="新細明體" w:hint="eastAsia"/>
                                <w:b/>
                                <w:bCs/>
                                <w:kern w:val="0"/>
                                <w:sz w:val="20"/>
                              </w:rPr>
                              <w:t>應設置</w:t>
                            </w:r>
                          </w:p>
                        </w:tc>
                        <w:tc>
                          <w:tcPr>
                            <w:tcW w:w="991" w:type="dxa"/>
                            <w:tcBorders>
                              <w:top w:val="nil"/>
                              <w:left w:val="nil"/>
                              <w:bottom w:val="single" w:sz="4" w:space="0" w:color="auto"/>
                              <w:right w:val="single" w:sz="4" w:space="0" w:color="auto"/>
                            </w:tcBorders>
                            <w:shd w:val="clear" w:color="auto" w:fill="auto"/>
                            <w:vAlign w:val="center"/>
                            <w:hideMark/>
                          </w:tcPr>
                          <w:p w14:paraId="7FA5C622" w14:textId="77777777" w:rsidR="00F65114" w:rsidRPr="009D7E41" w:rsidRDefault="00F65114" w:rsidP="0062576C">
                            <w:pPr>
                              <w:widowControl/>
                              <w:snapToGrid w:val="0"/>
                              <w:spacing w:line="0" w:lineRule="atLeast"/>
                              <w:jc w:val="center"/>
                              <w:rPr>
                                <w:rFonts w:ascii="標楷體" w:eastAsia="標楷體" w:hAnsi="標楷體" w:cs="新細明體"/>
                                <w:b/>
                                <w:bCs/>
                                <w:kern w:val="0"/>
                                <w:sz w:val="20"/>
                              </w:rPr>
                            </w:pPr>
                            <w:r w:rsidRPr="009D7E41">
                              <w:rPr>
                                <w:rFonts w:ascii="標楷體" w:eastAsia="標楷體" w:hAnsi="標楷體" w:cs="新細明體" w:hint="eastAsia"/>
                                <w:b/>
                                <w:bCs/>
                                <w:kern w:val="0"/>
                                <w:sz w:val="20"/>
                              </w:rPr>
                              <w:t>實際進用</w:t>
                            </w:r>
                          </w:p>
                        </w:tc>
                        <w:tc>
                          <w:tcPr>
                            <w:tcW w:w="991" w:type="dxa"/>
                            <w:tcBorders>
                              <w:top w:val="nil"/>
                              <w:left w:val="nil"/>
                              <w:bottom w:val="single" w:sz="4" w:space="0" w:color="auto"/>
                              <w:right w:val="single" w:sz="4" w:space="0" w:color="auto"/>
                            </w:tcBorders>
                            <w:shd w:val="clear" w:color="auto" w:fill="auto"/>
                            <w:vAlign w:val="center"/>
                            <w:hideMark/>
                          </w:tcPr>
                          <w:p w14:paraId="15AEF15A" w14:textId="77777777" w:rsidR="00F65114" w:rsidRPr="009D7E41" w:rsidRDefault="00F65114" w:rsidP="0062576C">
                            <w:pPr>
                              <w:widowControl/>
                              <w:snapToGrid w:val="0"/>
                              <w:spacing w:line="0" w:lineRule="atLeast"/>
                              <w:jc w:val="center"/>
                              <w:rPr>
                                <w:rFonts w:ascii="標楷體" w:eastAsia="標楷體" w:hAnsi="標楷體" w:cs="新細明體"/>
                                <w:b/>
                                <w:bCs/>
                                <w:kern w:val="0"/>
                                <w:sz w:val="20"/>
                              </w:rPr>
                            </w:pPr>
                            <w:r w:rsidRPr="009D7E41">
                              <w:rPr>
                                <w:rFonts w:ascii="標楷體" w:eastAsia="標楷體" w:hAnsi="標楷體" w:cs="新細明體" w:hint="eastAsia"/>
                                <w:b/>
                                <w:bCs/>
                                <w:kern w:val="0"/>
                                <w:sz w:val="20"/>
                              </w:rPr>
                              <w:t>缺額</w:t>
                            </w:r>
                          </w:p>
                        </w:tc>
                        <w:tc>
                          <w:tcPr>
                            <w:tcW w:w="991" w:type="dxa"/>
                            <w:gridSpan w:val="2"/>
                            <w:tcBorders>
                              <w:top w:val="nil"/>
                              <w:left w:val="nil"/>
                              <w:bottom w:val="single" w:sz="4" w:space="0" w:color="auto"/>
                              <w:right w:val="single" w:sz="4" w:space="0" w:color="auto"/>
                            </w:tcBorders>
                            <w:shd w:val="clear" w:color="auto" w:fill="auto"/>
                            <w:vAlign w:val="center"/>
                            <w:hideMark/>
                          </w:tcPr>
                          <w:p w14:paraId="736DCBDB" w14:textId="77777777" w:rsidR="00F65114" w:rsidRPr="009D7E41" w:rsidRDefault="00F65114" w:rsidP="0062576C">
                            <w:pPr>
                              <w:widowControl/>
                              <w:snapToGrid w:val="0"/>
                              <w:spacing w:line="0" w:lineRule="atLeast"/>
                              <w:jc w:val="center"/>
                              <w:rPr>
                                <w:rFonts w:ascii="標楷體" w:eastAsia="標楷體" w:hAnsi="標楷體" w:cs="新細明體"/>
                                <w:b/>
                                <w:bCs/>
                                <w:kern w:val="0"/>
                                <w:sz w:val="20"/>
                              </w:rPr>
                            </w:pPr>
                            <w:r w:rsidRPr="009D7E41">
                              <w:rPr>
                                <w:rFonts w:ascii="標楷體" w:eastAsia="標楷體" w:hAnsi="標楷體" w:cs="新細明體" w:hint="eastAsia"/>
                                <w:b/>
                                <w:bCs/>
                                <w:kern w:val="0"/>
                                <w:sz w:val="20"/>
                              </w:rPr>
                              <w:t>缺額率</w:t>
                            </w:r>
                          </w:p>
                        </w:tc>
                      </w:tr>
                      <w:tr w:rsidR="00F65114" w:rsidRPr="009D7E41" w14:paraId="53414DC7" w14:textId="77777777" w:rsidTr="00F65114">
                        <w:trPr>
                          <w:trHeight w:val="20"/>
                          <w:jc w:val="center"/>
                        </w:trPr>
                        <w:tc>
                          <w:tcPr>
                            <w:tcW w:w="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64A323" w14:textId="77777777" w:rsidR="00F65114" w:rsidRPr="009D7E41" w:rsidRDefault="00F65114" w:rsidP="0062576C">
                            <w:pPr>
                              <w:widowControl/>
                              <w:spacing w:line="0" w:lineRule="atLeast"/>
                              <w:jc w:val="center"/>
                              <w:rPr>
                                <w:rFonts w:ascii="標楷體" w:eastAsia="標楷體" w:hAnsi="標楷體" w:cs="新細明體"/>
                                <w:b/>
                                <w:bCs/>
                                <w:kern w:val="0"/>
                                <w:sz w:val="20"/>
                              </w:rPr>
                            </w:pPr>
                            <w:r w:rsidRPr="009D7E41">
                              <w:rPr>
                                <w:rFonts w:ascii="標楷體" w:eastAsia="標楷體" w:hAnsi="標楷體" w:cs="新細明體" w:hint="eastAsia"/>
                                <w:b/>
                                <w:bCs/>
                                <w:kern w:val="0"/>
                                <w:sz w:val="20"/>
                              </w:rPr>
                              <w:t>合計</w:t>
                            </w:r>
                          </w:p>
                        </w:tc>
                        <w:tc>
                          <w:tcPr>
                            <w:tcW w:w="979" w:type="dxa"/>
                            <w:tcBorders>
                              <w:top w:val="single" w:sz="4" w:space="0" w:color="auto"/>
                              <w:left w:val="nil"/>
                              <w:bottom w:val="single" w:sz="4" w:space="0" w:color="auto"/>
                              <w:right w:val="single" w:sz="4" w:space="0" w:color="auto"/>
                            </w:tcBorders>
                            <w:shd w:val="clear" w:color="auto" w:fill="auto"/>
                            <w:vAlign w:val="center"/>
                            <w:hideMark/>
                          </w:tcPr>
                          <w:p w14:paraId="54D374F1" w14:textId="77777777" w:rsidR="00F65114" w:rsidRPr="009D7E41" w:rsidRDefault="00F65114" w:rsidP="0062576C">
                            <w:pPr>
                              <w:widowControl/>
                              <w:spacing w:line="0" w:lineRule="atLeast"/>
                              <w:jc w:val="right"/>
                              <w:rPr>
                                <w:rFonts w:ascii="標楷體" w:eastAsia="標楷體" w:hAnsi="標楷體" w:cs="新細明體"/>
                                <w:b/>
                                <w:bCs/>
                                <w:kern w:val="0"/>
                                <w:sz w:val="20"/>
                              </w:rPr>
                            </w:pPr>
                            <w:r w:rsidRPr="009D7E41">
                              <w:rPr>
                                <w:rFonts w:ascii="標楷體" w:eastAsia="標楷體" w:hAnsi="標楷體" w:cs="新細明體" w:hint="eastAsia"/>
                                <w:b/>
                                <w:bCs/>
                                <w:kern w:val="0"/>
                                <w:sz w:val="20"/>
                              </w:rPr>
                              <w:t>158</w:t>
                            </w:r>
                          </w:p>
                        </w:tc>
                        <w:tc>
                          <w:tcPr>
                            <w:tcW w:w="979" w:type="dxa"/>
                            <w:tcBorders>
                              <w:top w:val="single" w:sz="4" w:space="0" w:color="auto"/>
                              <w:left w:val="nil"/>
                              <w:bottom w:val="single" w:sz="4" w:space="0" w:color="auto"/>
                              <w:right w:val="single" w:sz="4" w:space="0" w:color="auto"/>
                            </w:tcBorders>
                            <w:shd w:val="clear" w:color="auto" w:fill="auto"/>
                            <w:vAlign w:val="center"/>
                            <w:hideMark/>
                          </w:tcPr>
                          <w:p w14:paraId="4F3A2BB9" w14:textId="77777777" w:rsidR="00F65114" w:rsidRPr="009D7E41" w:rsidRDefault="00F65114" w:rsidP="0062576C">
                            <w:pPr>
                              <w:widowControl/>
                              <w:spacing w:line="0" w:lineRule="atLeast"/>
                              <w:jc w:val="right"/>
                              <w:rPr>
                                <w:rFonts w:ascii="標楷體" w:eastAsia="標楷體" w:hAnsi="標楷體" w:cs="新細明體"/>
                                <w:b/>
                                <w:bCs/>
                                <w:kern w:val="0"/>
                                <w:sz w:val="20"/>
                              </w:rPr>
                            </w:pPr>
                            <w:r w:rsidRPr="009D7E41">
                              <w:rPr>
                                <w:rFonts w:ascii="標楷體" w:eastAsia="標楷體" w:hAnsi="標楷體" w:cs="新細明體" w:hint="eastAsia"/>
                                <w:b/>
                                <w:bCs/>
                                <w:kern w:val="0"/>
                                <w:sz w:val="20"/>
                              </w:rPr>
                              <w:t>104</w:t>
                            </w:r>
                          </w:p>
                        </w:tc>
                        <w:tc>
                          <w:tcPr>
                            <w:tcW w:w="979" w:type="dxa"/>
                            <w:tcBorders>
                              <w:top w:val="single" w:sz="4" w:space="0" w:color="auto"/>
                              <w:left w:val="nil"/>
                              <w:bottom w:val="single" w:sz="4" w:space="0" w:color="auto"/>
                              <w:right w:val="single" w:sz="4" w:space="0" w:color="auto"/>
                            </w:tcBorders>
                            <w:shd w:val="clear" w:color="auto" w:fill="auto"/>
                            <w:vAlign w:val="center"/>
                            <w:hideMark/>
                          </w:tcPr>
                          <w:p w14:paraId="05AC40D0" w14:textId="77777777" w:rsidR="00F65114" w:rsidRPr="009D7E41" w:rsidRDefault="00F65114" w:rsidP="0062576C">
                            <w:pPr>
                              <w:widowControl/>
                              <w:spacing w:line="0" w:lineRule="atLeast"/>
                              <w:jc w:val="right"/>
                              <w:rPr>
                                <w:rFonts w:ascii="標楷體" w:eastAsia="標楷體" w:hAnsi="標楷體" w:cs="新細明體"/>
                                <w:b/>
                                <w:bCs/>
                                <w:kern w:val="0"/>
                                <w:sz w:val="20"/>
                              </w:rPr>
                            </w:pPr>
                            <w:r w:rsidRPr="009D7E41">
                              <w:rPr>
                                <w:rFonts w:ascii="標楷體" w:eastAsia="標楷體" w:hAnsi="標楷體" w:cs="新細明體" w:hint="eastAsia"/>
                                <w:b/>
                                <w:bCs/>
                                <w:kern w:val="0"/>
                                <w:sz w:val="20"/>
                              </w:rPr>
                              <w:t>54</w:t>
                            </w:r>
                          </w:p>
                        </w:tc>
                        <w:tc>
                          <w:tcPr>
                            <w:tcW w:w="980" w:type="dxa"/>
                            <w:tcBorders>
                              <w:top w:val="single" w:sz="4" w:space="0" w:color="auto"/>
                              <w:left w:val="single" w:sz="4" w:space="0" w:color="auto"/>
                              <w:bottom w:val="single" w:sz="12" w:space="0" w:color="auto"/>
                              <w:right w:val="double" w:sz="4" w:space="0" w:color="auto"/>
                            </w:tcBorders>
                            <w:shd w:val="clear" w:color="auto" w:fill="auto"/>
                            <w:vAlign w:val="center"/>
                            <w:hideMark/>
                          </w:tcPr>
                          <w:p w14:paraId="3C3F0E8E" w14:textId="77777777" w:rsidR="00F65114" w:rsidRPr="009D7E41" w:rsidRDefault="00F65114" w:rsidP="0062576C">
                            <w:pPr>
                              <w:widowControl/>
                              <w:spacing w:line="0" w:lineRule="atLeast"/>
                              <w:jc w:val="right"/>
                              <w:rPr>
                                <w:rFonts w:ascii="標楷體" w:eastAsia="標楷體" w:hAnsi="標楷體" w:cs="新細明體"/>
                                <w:b/>
                                <w:bCs/>
                                <w:kern w:val="0"/>
                                <w:sz w:val="20"/>
                              </w:rPr>
                            </w:pPr>
                            <w:r w:rsidRPr="009D7E41">
                              <w:rPr>
                                <w:rFonts w:ascii="標楷體" w:eastAsia="標楷體" w:hAnsi="標楷體" w:cs="新細明體" w:hint="eastAsia"/>
                                <w:b/>
                                <w:bCs/>
                                <w:kern w:val="0"/>
                                <w:sz w:val="20"/>
                              </w:rPr>
                              <w:t xml:space="preserve">34.18 </w:t>
                            </w:r>
                          </w:p>
                        </w:tc>
                        <w:tc>
                          <w:tcPr>
                            <w:tcW w:w="4928" w:type="dxa"/>
                            <w:gridSpan w:val="6"/>
                            <w:tcBorders>
                              <w:top w:val="single" w:sz="4" w:space="0" w:color="auto"/>
                              <w:left w:val="double" w:sz="4" w:space="0" w:color="auto"/>
                              <w:bottom w:val="single" w:sz="4" w:space="0" w:color="auto"/>
                              <w:right w:val="single" w:sz="4" w:space="0" w:color="auto"/>
                              <w:tl2br w:val="single" w:sz="4" w:space="0" w:color="auto"/>
                            </w:tcBorders>
                            <w:shd w:val="clear" w:color="auto" w:fill="auto"/>
                            <w:vAlign w:val="center"/>
                            <w:hideMark/>
                          </w:tcPr>
                          <w:p w14:paraId="5A1E30C1" w14:textId="77777777" w:rsidR="00F65114" w:rsidRPr="009D7E41" w:rsidRDefault="00F65114" w:rsidP="0062576C">
                            <w:pPr>
                              <w:widowControl/>
                              <w:spacing w:line="0" w:lineRule="atLeast"/>
                              <w:jc w:val="center"/>
                              <w:rPr>
                                <w:rFonts w:ascii="標楷體" w:eastAsia="標楷體" w:hAnsi="標楷體" w:cs="新細明體"/>
                                <w:b/>
                                <w:bCs/>
                                <w:kern w:val="0"/>
                                <w:sz w:val="20"/>
                              </w:rPr>
                            </w:pPr>
                            <w:r w:rsidRPr="009D7E41">
                              <w:rPr>
                                <w:rFonts w:ascii="標楷體" w:eastAsia="標楷體" w:hAnsi="標楷體" w:cs="新細明體" w:hint="eastAsia"/>
                                <w:b/>
                                <w:bCs/>
                                <w:kern w:val="0"/>
                                <w:sz w:val="20"/>
                              </w:rPr>
                              <w:t xml:space="preserve">　</w:t>
                            </w:r>
                          </w:p>
                        </w:tc>
                      </w:tr>
                      <w:tr w:rsidR="005C7D8E" w:rsidRPr="009D7E41" w14:paraId="626BFE82" w14:textId="77777777" w:rsidTr="007220D9">
                        <w:trPr>
                          <w:trHeight w:val="20"/>
                          <w:jc w:val="center"/>
                        </w:trPr>
                        <w:tc>
                          <w:tcPr>
                            <w:tcW w:w="964" w:type="dxa"/>
                            <w:tcBorders>
                              <w:top w:val="nil"/>
                              <w:left w:val="single" w:sz="4" w:space="0" w:color="auto"/>
                              <w:bottom w:val="single" w:sz="4" w:space="0" w:color="auto"/>
                              <w:right w:val="single" w:sz="4" w:space="0" w:color="auto"/>
                            </w:tcBorders>
                            <w:shd w:val="clear" w:color="auto" w:fill="auto"/>
                            <w:vAlign w:val="center"/>
                            <w:hideMark/>
                          </w:tcPr>
                          <w:p w14:paraId="0B51BA31" w14:textId="5572FF87" w:rsidR="005C7D8E" w:rsidRPr="009D7E41" w:rsidRDefault="005C7D8E" w:rsidP="005C7D8E">
                            <w:pPr>
                              <w:widowControl/>
                              <w:spacing w:line="0" w:lineRule="atLeast"/>
                              <w:jc w:val="center"/>
                              <w:rPr>
                                <w:rFonts w:ascii="標楷體" w:eastAsia="標楷體" w:hAnsi="標楷體" w:cs="新細明體"/>
                                <w:kern w:val="0"/>
                                <w:sz w:val="20"/>
                              </w:rPr>
                            </w:pPr>
                            <w:r w:rsidRPr="009D7E41">
                              <w:rPr>
                                <w:rFonts w:ascii="標楷體" w:eastAsia="標楷體" w:hAnsi="標楷體" w:cs="新細明體" w:hint="eastAsia"/>
                                <w:kern w:val="0"/>
                                <w:sz w:val="20"/>
                              </w:rPr>
                              <w:t>臺北市</w:t>
                            </w:r>
                          </w:p>
                        </w:tc>
                        <w:tc>
                          <w:tcPr>
                            <w:tcW w:w="979" w:type="dxa"/>
                            <w:tcBorders>
                              <w:top w:val="nil"/>
                              <w:left w:val="nil"/>
                              <w:bottom w:val="single" w:sz="4" w:space="0" w:color="auto"/>
                              <w:right w:val="single" w:sz="4" w:space="0" w:color="auto"/>
                            </w:tcBorders>
                            <w:shd w:val="clear" w:color="auto" w:fill="auto"/>
                            <w:vAlign w:val="center"/>
                            <w:hideMark/>
                          </w:tcPr>
                          <w:p w14:paraId="596096AE" w14:textId="1DAF8B2A"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6</w:t>
                            </w:r>
                          </w:p>
                        </w:tc>
                        <w:tc>
                          <w:tcPr>
                            <w:tcW w:w="979" w:type="dxa"/>
                            <w:tcBorders>
                              <w:top w:val="nil"/>
                              <w:left w:val="nil"/>
                              <w:bottom w:val="single" w:sz="4" w:space="0" w:color="auto"/>
                              <w:right w:val="single" w:sz="4" w:space="0" w:color="auto"/>
                            </w:tcBorders>
                            <w:shd w:val="clear" w:color="auto" w:fill="auto"/>
                            <w:vAlign w:val="center"/>
                            <w:hideMark/>
                          </w:tcPr>
                          <w:p w14:paraId="698189D8" w14:textId="61FF7267"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3</w:t>
                            </w:r>
                          </w:p>
                        </w:tc>
                        <w:tc>
                          <w:tcPr>
                            <w:tcW w:w="979" w:type="dxa"/>
                            <w:tcBorders>
                              <w:top w:val="nil"/>
                              <w:left w:val="nil"/>
                              <w:bottom w:val="single" w:sz="4" w:space="0" w:color="auto"/>
                              <w:right w:val="single" w:sz="12" w:space="0" w:color="auto"/>
                            </w:tcBorders>
                            <w:shd w:val="clear" w:color="auto" w:fill="auto"/>
                            <w:vAlign w:val="center"/>
                            <w:hideMark/>
                          </w:tcPr>
                          <w:p w14:paraId="29920E3E" w14:textId="43294062"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3</w:t>
                            </w:r>
                          </w:p>
                        </w:tc>
                        <w:tc>
                          <w:tcPr>
                            <w:tcW w:w="980"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63393424" w14:textId="79B04A60"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 xml:space="preserve">50.00 </w:t>
                            </w:r>
                          </w:p>
                        </w:tc>
                        <w:tc>
                          <w:tcPr>
                            <w:tcW w:w="964" w:type="dxa"/>
                            <w:tcBorders>
                              <w:top w:val="nil"/>
                              <w:left w:val="single" w:sz="12" w:space="0" w:color="auto"/>
                              <w:bottom w:val="single" w:sz="4" w:space="0" w:color="auto"/>
                              <w:right w:val="single" w:sz="4" w:space="0" w:color="auto"/>
                            </w:tcBorders>
                            <w:shd w:val="clear" w:color="auto" w:fill="auto"/>
                            <w:vAlign w:val="center"/>
                            <w:hideMark/>
                          </w:tcPr>
                          <w:p w14:paraId="24923E31" w14:textId="6BEC2B95" w:rsidR="005C7D8E" w:rsidRPr="009D7E41" w:rsidRDefault="005C7D8E" w:rsidP="005C7D8E">
                            <w:pPr>
                              <w:widowControl/>
                              <w:spacing w:line="0" w:lineRule="atLeast"/>
                              <w:jc w:val="center"/>
                              <w:rPr>
                                <w:rFonts w:ascii="標楷體" w:eastAsia="標楷體" w:hAnsi="標楷體" w:cs="新細明體"/>
                                <w:kern w:val="0"/>
                                <w:sz w:val="20"/>
                              </w:rPr>
                            </w:pPr>
                            <w:r w:rsidRPr="009D7E41">
                              <w:rPr>
                                <w:rFonts w:ascii="標楷體" w:eastAsia="標楷體" w:hAnsi="標楷體" w:cs="新細明體" w:hint="eastAsia"/>
                                <w:kern w:val="0"/>
                                <w:sz w:val="20"/>
                              </w:rPr>
                              <w:t>彰化縣</w:t>
                            </w:r>
                          </w:p>
                        </w:tc>
                        <w:tc>
                          <w:tcPr>
                            <w:tcW w:w="991" w:type="dxa"/>
                            <w:tcBorders>
                              <w:top w:val="nil"/>
                              <w:left w:val="nil"/>
                              <w:bottom w:val="single" w:sz="4" w:space="0" w:color="auto"/>
                              <w:right w:val="single" w:sz="4" w:space="0" w:color="auto"/>
                            </w:tcBorders>
                            <w:shd w:val="clear" w:color="auto" w:fill="auto"/>
                            <w:vAlign w:val="center"/>
                            <w:hideMark/>
                          </w:tcPr>
                          <w:p w14:paraId="1968B3F9" w14:textId="5D864FD2"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1</w:t>
                            </w:r>
                          </w:p>
                        </w:tc>
                        <w:tc>
                          <w:tcPr>
                            <w:tcW w:w="991" w:type="dxa"/>
                            <w:tcBorders>
                              <w:top w:val="nil"/>
                              <w:left w:val="nil"/>
                              <w:bottom w:val="single" w:sz="4" w:space="0" w:color="auto"/>
                              <w:right w:val="single" w:sz="4" w:space="0" w:color="auto"/>
                            </w:tcBorders>
                            <w:shd w:val="clear" w:color="auto" w:fill="auto"/>
                            <w:vAlign w:val="center"/>
                            <w:hideMark/>
                          </w:tcPr>
                          <w:p w14:paraId="60CD0696" w14:textId="190CD2E9"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w:t>
                            </w:r>
                          </w:p>
                        </w:tc>
                        <w:tc>
                          <w:tcPr>
                            <w:tcW w:w="991" w:type="dxa"/>
                            <w:tcBorders>
                              <w:top w:val="nil"/>
                              <w:left w:val="nil"/>
                              <w:bottom w:val="single" w:sz="4" w:space="0" w:color="auto"/>
                              <w:right w:val="single" w:sz="12" w:space="0" w:color="auto"/>
                            </w:tcBorders>
                            <w:shd w:val="clear" w:color="auto" w:fill="auto"/>
                            <w:noWrap/>
                            <w:vAlign w:val="center"/>
                            <w:hideMark/>
                          </w:tcPr>
                          <w:p w14:paraId="34828BFF" w14:textId="5CA4E22A" w:rsidR="005C7D8E" w:rsidRPr="009D7E41" w:rsidRDefault="005C7D8E" w:rsidP="005C7D8E">
                            <w:pPr>
                              <w:widowControl/>
                              <w:spacing w:line="0" w:lineRule="atLeast"/>
                              <w:jc w:val="right"/>
                              <w:rPr>
                                <w:rFonts w:ascii="標楷體" w:eastAsia="標楷體" w:hAnsi="標楷體" w:cs="新細明體"/>
                                <w:kern w:val="0"/>
                                <w:sz w:val="22"/>
                              </w:rPr>
                            </w:pPr>
                            <w:r w:rsidRPr="009D7E41">
                              <w:rPr>
                                <w:rFonts w:ascii="標楷體" w:eastAsia="標楷體" w:hAnsi="標楷體" w:cs="新細明體" w:hint="eastAsia"/>
                                <w:kern w:val="0"/>
                                <w:sz w:val="20"/>
                              </w:rPr>
                              <w:t>1</w:t>
                            </w:r>
                          </w:p>
                        </w:tc>
                        <w:tc>
                          <w:tcPr>
                            <w:tcW w:w="991" w:type="dxa"/>
                            <w:gridSpan w:val="2"/>
                            <w:tcBorders>
                              <w:top w:val="single" w:sz="12" w:space="0" w:color="auto"/>
                              <w:left w:val="single" w:sz="12" w:space="0" w:color="auto"/>
                              <w:bottom w:val="single" w:sz="12" w:space="0" w:color="auto"/>
                              <w:right w:val="single" w:sz="12" w:space="0" w:color="auto"/>
                            </w:tcBorders>
                            <w:shd w:val="clear" w:color="auto" w:fill="auto"/>
                            <w:vAlign w:val="center"/>
                            <w:hideMark/>
                          </w:tcPr>
                          <w:p w14:paraId="0F4197DF" w14:textId="62B22722"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 xml:space="preserve">100.00 </w:t>
                            </w:r>
                          </w:p>
                        </w:tc>
                      </w:tr>
                      <w:tr w:rsidR="005C7D8E" w:rsidRPr="009D7E41" w14:paraId="0B5F3244" w14:textId="77777777" w:rsidTr="007220D9">
                        <w:trPr>
                          <w:trHeight w:val="20"/>
                          <w:jc w:val="center"/>
                        </w:trPr>
                        <w:tc>
                          <w:tcPr>
                            <w:tcW w:w="964" w:type="dxa"/>
                            <w:tcBorders>
                              <w:left w:val="single" w:sz="4" w:space="0" w:color="auto"/>
                              <w:bottom w:val="single" w:sz="4" w:space="0" w:color="auto"/>
                              <w:right w:val="single" w:sz="4" w:space="0" w:color="auto"/>
                            </w:tcBorders>
                            <w:shd w:val="clear" w:color="auto" w:fill="auto"/>
                            <w:vAlign w:val="center"/>
                            <w:hideMark/>
                          </w:tcPr>
                          <w:p w14:paraId="640F996A" w14:textId="3D86150B" w:rsidR="005C7D8E" w:rsidRPr="009D7E41" w:rsidRDefault="005C7D8E" w:rsidP="005C7D8E">
                            <w:pPr>
                              <w:widowControl/>
                              <w:spacing w:line="0" w:lineRule="atLeast"/>
                              <w:jc w:val="center"/>
                              <w:rPr>
                                <w:rFonts w:ascii="標楷體" w:eastAsia="標楷體" w:hAnsi="標楷體" w:cs="新細明體"/>
                                <w:kern w:val="0"/>
                                <w:sz w:val="20"/>
                              </w:rPr>
                            </w:pPr>
                            <w:r w:rsidRPr="009D7E41">
                              <w:rPr>
                                <w:rFonts w:ascii="標楷體" w:eastAsia="標楷體" w:hAnsi="標楷體" w:cs="新細明體" w:hint="eastAsia"/>
                                <w:kern w:val="0"/>
                                <w:sz w:val="20"/>
                              </w:rPr>
                              <w:t>新北市</w:t>
                            </w:r>
                          </w:p>
                        </w:tc>
                        <w:tc>
                          <w:tcPr>
                            <w:tcW w:w="979" w:type="dxa"/>
                            <w:tcBorders>
                              <w:left w:val="nil"/>
                              <w:bottom w:val="single" w:sz="4" w:space="0" w:color="auto"/>
                              <w:right w:val="single" w:sz="4" w:space="0" w:color="auto"/>
                            </w:tcBorders>
                            <w:shd w:val="clear" w:color="auto" w:fill="auto"/>
                            <w:vAlign w:val="center"/>
                            <w:hideMark/>
                          </w:tcPr>
                          <w:p w14:paraId="457D6FB1" w14:textId="0CDBE5E0"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16</w:t>
                            </w:r>
                          </w:p>
                        </w:tc>
                        <w:tc>
                          <w:tcPr>
                            <w:tcW w:w="979" w:type="dxa"/>
                            <w:tcBorders>
                              <w:left w:val="nil"/>
                              <w:bottom w:val="single" w:sz="4" w:space="0" w:color="auto"/>
                              <w:right w:val="single" w:sz="4" w:space="0" w:color="auto"/>
                            </w:tcBorders>
                            <w:shd w:val="clear" w:color="auto" w:fill="auto"/>
                            <w:vAlign w:val="center"/>
                            <w:hideMark/>
                          </w:tcPr>
                          <w:p w14:paraId="7832C0A0" w14:textId="24F71BEE"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11</w:t>
                            </w:r>
                          </w:p>
                        </w:tc>
                        <w:tc>
                          <w:tcPr>
                            <w:tcW w:w="979" w:type="dxa"/>
                            <w:tcBorders>
                              <w:left w:val="nil"/>
                              <w:bottom w:val="single" w:sz="4" w:space="0" w:color="auto"/>
                              <w:right w:val="single" w:sz="4" w:space="0" w:color="auto"/>
                            </w:tcBorders>
                            <w:shd w:val="clear" w:color="auto" w:fill="auto"/>
                            <w:vAlign w:val="center"/>
                            <w:hideMark/>
                          </w:tcPr>
                          <w:p w14:paraId="4E14A679" w14:textId="45B16BC5"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5</w:t>
                            </w:r>
                          </w:p>
                        </w:tc>
                        <w:tc>
                          <w:tcPr>
                            <w:tcW w:w="980" w:type="dxa"/>
                            <w:tcBorders>
                              <w:left w:val="single" w:sz="4" w:space="0" w:color="auto"/>
                              <w:bottom w:val="single" w:sz="12" w:space="0" w:color="auto"/>
                              <w:right w:val="double" w:sz="4" w:space="0" w:color="auto"/>
                            </w:tcBorders>
                            <w:shd w:val="clear" w:color="auto" w:fill="auto"/>
                            <w:vAlign w:val="center"/>
                            <w:hideMark/>
                          </w:tcPr>
                          <w:p w14:paraId="09433C9D" w14:textId="4DC163A0"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 xml:space="preserve">31.25 </w:t>
                            </w:r>
                          </w:p>
                        </w:tc>
                        <w:tc>
                          <w:tcPr>
                            <w:tcW w:w="964" w:type="dxa"/>
                            <w:tcBorders>
                              <w:left w:val="double" w:sz="4" w:space="0" w:color="auto"/>
                              <w:bottom w:val="single" w:sz="4" w:space="0" w:color="auto"/>
                              <w:right w:val="single" w:sz="4" w:space="0" w:color="auto"/>
                            </w:tcBorders>
                            <w:shd w:val="clear" w:color="auto" w:fill="auto"/>
                            <w:vAlign w:val="center"/>
                            <w:hideMark/>
                          </w:tcPr>
                          <w:p w14:paraId="7378FF8A" w14:textId="1DCF830B" w:rsidR="005C7D8E" w:rsidRPr="009D7E41" w:rsidRDefault="005C7D8E" w:rsidP="005C7D8E">
                            <w:pPr>
                              <w:widowControl/>
                              <w:spacing w:line="0" w:lineRule="atLeast"/>
                              <w:jc w:val="center"/>
                              <w:rPr>
                                <w:rFonts w:ascii="標楷體" w:eastAsia="標楷體" w:hAnsi="標楷體" w:cs="新細明體"/>
                                <w:kern w:val="0"/>
                                <w:sz w:val="20"/>
                              </w:rPr>
                            </w:pPr>
                            <w:r w:rsidRPr="009D7E41">
                              <w:rPr>
                                <w:rFonts w:ascii="標楷體" w:eastAsia="標楷體" w:hAnsi="標楷體" w:cs="新細明體" w:hint="eastAsia"/>
                                <w:kern w:val="0"/>
                                <w:sz w:val="20"/>
                              </w:rPr>
                              <w:t>南投縣</w:t>
                            </w:r>
                          </w:p>
                        </w:tc>
                        <w:tc>
                          <w:tcPr>
                            <w:tcW w:w="991" w:type="dxa"/>
                            <w:tcBorders>
                              <w:left w:val="nil"/>
                              <w:bottom w:val="single" w:sz="4" w:space="0" w:color="auto"/>
                              <w:right w:val="single" w:sz="4" w:space="0" w:color="auto"/>
                            </w:tcBorders>
                            <w:shd w:val="clear" w:color="auto" w:fill="auto"/>
                            <w:vAlign w:val="center"/>
                            <w:hideMark/>
                          </w:tcPr>
                          <w:p w14:paraId="03F04D4B" w14:textId="6CF5F82C"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7</w:t>
                            </w:r>
                          </w:p>
                        </w:tc>
                        <w:tc>
                          <w:tcPr>
                            <w:tcW w:w="991" w:type="dxa"/>
                            <w:tcBorders>
                              <w:left w:val="nil"/>
                              <w:bottom w:val="single" w:sz="4" w:space="0" w:color="auto"/>
                              <w:right w:val="single" w:sz="4" w:space="0" w:color="auto"/>
                            </w:tcBorders>
                            <w:shd w:val="clear" w:color="auto" w:fill="auto"/>
                            <w:vAlign w:val="center"/>
                            <w:hideMark/>
                          </w:tcPr>
                          <w:p w14:paraId="34D1E8F9" w14:textId="065EBA2C"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5</w:t>
                            </w:r>
                          </w:p>
                        </w:tc>
                        <w:tc>
                          <w:tcPr>
                            <w:tcW w:w="991" w:type="dxa"/>
                            <w:tcBorders>
                              <w:left w:val="nil"/>
                              <w:bottom w:val="single" w:sz="4" w:space="0" w:color="auto"/>
                              <w:right w:val="single" w:sz="4" w:space="0" w:color="auto"/>
                            </w:tcBorders>
                            <w:shd w:val="clear" w:color="auto" w:fill="auto"/>
                            <w:noWrap/>
                            <w:vAlign w:val="bottom"/>
                            <w:hideMark/>
                          </w:tcPr>
                          <w:p w14:paraId="73E3712B" w14:textId="03C9AB7C" w:rsidR="005C7D8E" w:rsidRPr="009D7E41" w:rsidRDefault="005C7D8E" w:rsidP="005C7D8E">
                            <w:pPr>
                              <w:widowControl/>
                              <w:spacing w:line="0" w:lineRule="atLeast"/>
                              <w:jc w:val="right"/>
                              <w:rPr>
                                <w:rFonts w:ascii="標楷體" w:eastAsia="標楷體" w:hAnsi="標楷體" w:cs="新細明體"/>
                                <w:kern w:val="0"/>
                                <w:sz w:val="22"/>
                              </w:rPr>
                            </w:pPr>
                            <w:r w:rsidRPr="009D7E41">
                              <w:rPr>
                                <w:rFonts w:ascii="標楷體" w:eastAsia="標楷體" w:hAnsi="標楷體" w:cs="新細明體" w:hint="eastAsia"/>
                                <w:kern w:val="0"/>
                                <w:sz w:val="22"/>
                              </w:rPr>
                              <w:t>2</w:t>
                            </w:r>
                          </w:p>
                        </w:tc>
                        <w:tc>
                          <w:tcPr>
                            <w:tcW w:w="991" w:type="dxa"/>
                            <w:gridSpan w:val="2"/>
                            <w:tcBorders>
                              <w:top w:val="single" w:sz="12" w:space="0" w:color="auto"/>
                              <w:left w:val="single" w:sz="4" w:space="0" w:color="auto"/>
                              <w:bottom w:val="single" w:sz="12" w:space="0" w:color="auto"/>
                              <w:right w:val="single" w:sz="4" w:space="0" w:color="auto"/>
                            </w:tcBorders>
                            <w:shd w:val="clear" w:color="auto" w:fill="auto"/>
                            <w:vAlign w:val="center"/>
                            <w:hideMark/>
                          </w:tcPr>
                          <w:p w14:paraId="77798138" w14:textId="0979EBBD"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 xml:space="preserve">28.57 </w:t>
                            </w:r>
                          </w:p>
                        </w:tc>
                      </w:tr>
                      <w:tr w:rsidR="005C7D8E" w:rsidRPr="009D7E41" w14:paraId="474BCD25" w14:textId="77777777" w:rsidTr="007220D9">
                        <w:trPr>
                          <w:trHeight w:val="20"/>
                          <w:jc w:val="center"/>
                        </w:trPr>
                        <w:tc>
                          <w:tcPr>
                            <w:tcW w:w="964" w:type="dxa"/>
                            <w:tcBorders>
                              <w:top w:val="nil"/>
                              <w:left w:val="single" w:sz="4" w:space="0" w:color="auto"/>
                              <w:bottom w:val="single" w:sz="4" w:space="0" w:color="auto"/>
                              <w:right w:val="single" w:sz="4" w:space="0" w:color="auto"/>
                            </w:tcBorders>
                            <w:shd w:val="clear" w:color="auto" w:fill="auto"/>
                            <w:vAlign w:val="center"/>
                            <w:hideMark/>
                          </w:tcPr>
                          <w:p w14:paraId="5E1803FD" w14:textId="578607DA" w:rsidR="005C7D8E" w:rsidRPr="009D7E41" w:rsidRDefault="005C7D8E" w:rsidP="005C7D8E">
                            <w:pPr>
                              <w:widowControl/>
                              <w:spacing w:line="0" w:lineRule="atLeast"/>
                              <w:jc w:val="center"/>
                              <w:rPr>
                                <w:rFonts w:ascii="標楷體" w:eastAsia="標楷體" w:hAnsi="標楷體" w:cs="新細明體"/>
                                <w:kern w:val="0"/>
                                <w:sz w:val="20"/>
                              </w:rPr>
                            </w:pPr>
                            <w:r w:rsidRPr="009D7E41">
                              <w:rPr>
                                <w:rFonts w:ascii="標楷體" w:eastAsia="標楷體" w:hAnsi="標楷體" w:cs="新細明體" w:hint="eastAsia"/>
                                <w:kern w:val="0"/>
                                <w:sz w:val="20"/>
                              </w:rPr>
                              <w:t>桃園市</w:t>
                            </w:r>
                          </w:p>
                        </w:tc>
                        <w:tc>
                          <w:tcPr>
                            <w:tcW w:w="979" w:type="dxa"/>
                            <w:tcBorders>
                              <w:top w:val="nil"/>
                              <w:left w:val="nil"/>
                              <w:bottom w:val="single" w:sz="4" w:space="0" w:color="auto"/>
                              <w:right w:val="single" w:sz="4" w:space="0" w:color="auto"/>
                            </w:tcBorders>
                            <w:shd w:val="clear" w:color="auto" w:fill="auto"/>
                            <w:vAlign w:val="center"/>
                            <w:hideMark/>
                          </w:tcPr>
                          <w:p w14:paraId="5A5DDDF8" w14:textId="22CCE326"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13</w:t>
                            </w:r>
                          </w:p>
                        </w:tc>
                        <w:tc>
                          <w:tcPr>
                            <w:tcW w:w="979" w:type="dxa"/>
                            <w:tcBorders>
                              <w:top w:val="nil"/>
                              <w:left w:val="nil"/>
                              <w:bottom w:val="single" w:sz="4" w:space="0" w:color="auto"/>
                              <w:right w:val="single" w:sz="4" w:space="0" w:color="auto"/>
                            </w:tcBorders>
                            <w:shd w:val="clear" w:color="auto" w:fill="auto"/>
                            <w:vAlign w:val="center"/>
                            <w:hideMark/>
                          </w:tcPr>
                          <w:p w14:paraId="5E1963DC" w14:textId="20813916"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5</w:t>
                            </w:r>
                          </w:p>
                        </w:tc>
                        <w:tc>
                          <w:tcPr>
                            <w:tcW w:w="979" w:type="dxa"/>
                            <w:tcBorders>
                              <w:top w:val="nil"/>
                              <w:left w:val="nil"/>
                              <w:bottom w:val="single" w:sz="4" w:space="0" w:color="auto"/>
                              <w:right w:val="single" w:sz="12" w:space="0" w:color="auto"/>
                            </w:tcBorders>
                            <w:shd w:val="clear" w:color="auto" w:fill="auto"/>
                            <w:vAlign w:val="center"/>
                            <w:hideMark/>
                          </w:tcPr>
                          <w:p w14:paraId="0F18D6ED" w14:textId="4797801F"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8</w:t>
                            </w:r>
                          </w:p>
                        </w:tc>
                        <w:tc>
                          <w:tcPr>
                            <w:tcW w:w="980"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6F9FA12" w14:textId="19B08EFF"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 xml:space="preserve">61.54 </w:t>
                            </w:r>
                          </w:p>
                        </w:tc>
                        <w:tc>
                          <w:tcPr>
                            <w:tcW w:w="964" w:type="dxa"/>
                            <w:tcBorders>
                              <w:top w:val="nil"/>
                              <w:left w:val="single" w:sz="12" w:space="0" w:color="auto"/>
                              <w:bottom w:val="single" w:sz="4" w:space="0" w:color="auto"/>
                              <w:right w:val="single" w:sz="4" w:space="0" w:color="auto"/>
                            </w:tcBorders>
                            <w:shd w:val="clear" w:color="auto" w:fill="auto"/>
                            <w:vAlign w:val="center"/>
                            <w:hideMark/>
                          </w:tcPr>
                          <w:p w14:paraId="7EFB5250" w14:textId="0611788D" w:rsidR="005C7D8E" w:rsidRPr="009D7E41" w:rsidRDefault="005C7D8E" w:rsidP="005C7D8E">
                            <w:pPr>
                              <w:widowControl/>
                              <w:spacing w:line="0" w:lineRule="atLeast"/>
                              <w:jc w:val="center"/>
                              <w:rPr>
                                <w:rFonts w:ascii="標楷體" w:eastAsia="標楷體" w:hAnsi="標楷體" w:cs="新細明體"/>
                                <w:kern w:val="0"/>
                                <w:sz w:val="20"/>
                              </w:rPr>
                            </w:pPr>
                            <w:r w:rsidRPr="009D7E41">
                              <w:rPr>
                                <w:rFonts w:ascii="標楷體" w:eastAsia="標楷體" w:hAnsi="標楷體" w:cs="新細明體" w:hint="eastAsia"/>
                                <w:kern w:val="0"/>
                                <w:sz w:val="20"/>
                              </w:rPr>
                              <w:t>雲林縣</w:t>
                            </w:r>
                          </w:p>
                        </w:tc>
                        <w:tc>
                          <w:tcPr>
                            <w:tcW w:w="991" w:type="dxa"/>
                            <w:tcBorders>
                              <w:top w:val="nil"/>
                              <w:left w:val="nil"/>
                              <w:bottom w:val="single" w:sz="4" w:space="0" w:color="auto"/>
                              <w:right w:val="single" w:sz="4" w:space="0" w:color="auto"/>
                            </w:tcBorders>
                            <w:shd w:val="clear" w:color="auto" w:fill="auto"/>
                            <w:vAlign w:val="center"/>
                            <w:hideMark/>
                          </w:tcPr>
                          <w:p w14:paraId="0A91B5BC" w14:textId="2BB7B208"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1</w:t>
                            </w:r>
                          </w:p>
                        </w:tc>
                        <w:tc>
                          <w:tcPr>
                            <w:tcW w:w="991" w:type="dxa"/>
                            <w:tcBorders>
                              <w:top w:val="nil"/>
                              <w:left w:val="nil"/>
                              <w:bottom w:val="single" w:sz="4" w:space="0" w:color="auto"/>
                              <w:right w:val="single" w:sz="4" w:space="0" w:color="auto"/>
                            </w:tcBorders>
                            <w:shd w:val="clear" w:color="auto" w:fill="auto"/>
                            <w:vAlign w:val="center"/>
                            <w:hideMark/>
                          </w:tcPr>
                          <w:p w14:paraId="12F5ABB7" w14:textId="412437ED"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w:t>
                            </w:r>
                          </w:p>
                        </w:tc>
                        <w:tc>
                          <w:tcPr>
                            <w:tcW w:w="991" w:type="dxa"/>
                            <w:tcBorders>
                              <w:top w:val="nil"/>
                              <w:left w:val="nil"/>
                              <w:bottom w:val="single" w:sz="4" w:space="0" w:color="auto"/>
                              <w:right w:val="single" w:sz="12" w:space="0" w:color="auto"/>
                            </w:tcBorders>
                            <w:shd w:val="clear" w:color="auto" w:fill="auto"/>
                            <w:vAlign w:val="bottom"/>
                            <w:hideMark/>
                          </w:tcPr>
                          <w:p w14:paraId="75C94AB8" w14:textId="14390542"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2"/>
                              </w:rPr>
                              <w:t>1</w:t>
                            </w:r>
                          </w:p>
                        </w:tc>
                        <w:tc>
                          <w:tcPr>
                            <w:tcW w:w="991" w:type="dxa"/>
                            <w:gridSpan w:val="2"/>
                            <w:tcBorders>
                              <w:top w:val="single" w:sz="12" w:space="0" w:color="auto"/>
                              <w:left w:val="single" w:sz="12" w:space="0" w:color="auto"/>
                              <w:bottom w:val="single" w:sz="12" w:space="0" w:color="auto"/>
                              <w:right w:val="single" w:sz="12" w:space="0" w:color="auto"/>
                            </w:tcBorders>
                            <w:shd w:val="clear" w:color="auto" w:fill="auto"/>
                            <w:vAlign w:val="center"/>
                            <w:hideMark/>
                          </w:tcPr>
                          <w:p w14:paraId="46445A5F" w14:textId="04E1D166"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 xml:space="preserve">100.00 </w:t>
                            </w:r>
                          </w:p>
                        </w:tc>
                      </w:tr>
                      <w:tr w:rsidR="005C7D8E" w:rsidRPr="009D7E41" w14:paraId="0106948F" w14:textId="77777777" w:rsidTr="007220D9">
                        <w:trPr>
                          <w:trHeight w:val="20"/>
                          <w:jc w:val="center"/>
                        </w:trPr>
                        <w:tc>
                          <w:tcPr>
                            <w:tcW w:w="964" w:type="dxa"/>
                            <w:tcBorders>
                              <w:top w:val="nil"/>
                              <w:left w:val="single" w:sz="4" w:space="0" w:color="auto"/>
                              <w:bottom w:val="single" w:sz="4" w:space="0" w:color="auto"/>
                              <w:right w:val="single" w:sz="4" w:space="0" w:color="auto"/>
                            </w:tcBorders>
                            <w:shd w:val="clear" w:color="auto" w:fill="auto"/>
                            <w:vAlign w:val="center"/>
                            <w:hideMark/>
                          </w:tcPr>
                          <w:p w14:paraId="4209EE17" w14:textId="15E3A860" w:rsidR="005C7D8E" w:rsidRPr="009D7E41" w:rsidRDefault="005C7D8E" w:rsidP="005C7D8E">
                            <w:pPr>
                              <w:widowControl/>
                              <w:spacing w:line="0" w:lineRule="atLeast"/>
                              <w:jc w:val="center"/>
                              <w:rPr>
                                <w:rFonts w:ascii="標楷體" w:eastAsia="標楷體" w:hAnsi="標楷體" w:cs="新細明體"/>
                                <w:kern w:val="0"/>
                                <w:sz w:val="20"/>
                              </w:rPr>
                            </w:pPr>
                            <w:r w:rsidRPr="009D7E41">
                              <w:rPr>
                                <w:rFonts w:ascii="標楷體" w:eastAsia="標楷體" w:hAnsi="標楷體" w:cs="新細明體" w:hint="eastAsia"/>
                                <w:kern w:val="0"/>
                                <w:sz w:val="20"/>
                              </w:rPr>
                              <w:t>臺中市</w:t>
                            </w:r>
                          </w:p>
                        </w:tc>
                        <w:tc>
                          <w:tcPr>
                            <w:tcW w:w="979" w:type="dxa"/>
                            <w:tcBorders>
                              <w:top w:val="nil"/>
                              <w:left w:val="nil"/>
                              <w:bottom w:val="single" w:sz="4" w:space="0" w:color="auto"/>
                              <w:right w:val="single" w:sz="4" w:space="0" w:color="auto"/>
                            </w:tcBorders>
                            <w:shd w:val="clear" w:color="auto" w:fill="auto"/>
                            <w:vAlign w:val="center"/>
                            <w:hideMark/>
                          </w:tcPr>
                          <w:p w14:paraId="11FFC68B" w14:textId="16FE91B6"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10</w:t>
                            </w:r>
                          </w:p>
                        </w:tc>
                        <w:tc>
                          <w:tcPr>
                            <w:tcW w:w="979" w:type="dxa"/>
                            <w:tcBorders>
                              <w:top w:val="nil"/>
                              <w:left w:val="nil"/>
                              <w:bottom w:val="single" w:sz="4" w:space="0" w:color="auto"/>
                              <w:right w:val="single" w:sz="4" w:space="0" w:color="auto"/>
                            </w:tcBorders>
                            <w:shd w:val="clear" w:color="auto" w:fill="auto"/>
                            <w:vAlign w:val="center"/>
                            <w:hideMark/>
                          </w:tcPr>
                          <w:p w14:paraId="1C708256" w14:textId="16B119B4"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7</w:t>
                            </w:r>
                          </w:p>
                        </w:tc>
                        <w:tc>
                          <w:tcPr>
                            <w:tcW w:w="979" w:type="dxa"/>
                            <w:tcBorders>
                              <w:top w:val="nil"/>
                              <w:left w:val="nil"/>
                              <w:bottom w:val="single" w:sz="4" w:space="0" w:color="auto"/>
                              <w:right w:val="single" w:sz="4" w:space="0" w:color="auto"/>
                            </w:tcBorders>
                            <w:shd w:val="clear" w:color="auto" w:fill="auto"/>
                            <w:vAlign w:val="center"/>
                            <w:hideMark/>
                          </w:tcPr>
                          <w:p w14:paraId="2344EDCB" w14:textId="13CF3141"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3</w:t>
                            </w:r>
                          </w:p>
                        </w:tc>
                        <w:tc>
                          <w:tcPr>
                            <w:tcW w:w="980" w:type="dxa"/>
                            <w:tcBorders>
                              <w:top w:val="single" w:sz="12" w:space="0" w:color="auto"/>
                              <w:left w:val="single" w:sz="4" w:space="0" w:color="auto"/>
                              <w:bottom w:val="single" w:sz="4" w:space="0" w:color="auto"/>
                              <w:right w:val="double" w:sz="4" w:space="0" w:color="auto"/>
                            </w:tcBorders>
                            <w:shd w:val="clear" w:color="auto" w:fill="auto"/>
                            <w:vAlign w:val="center"/>
                            <w:hideMark/>
                          </w:tcPr>
                          <w:p w14:paraId="26634257" w14:textId="5C64782E"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 xml:space="preserve">30.00 </w:t>
                            </w:r>
                          </w:p>
                        </w:tc>
                        <w:tc>
                          <w:tcPr>
                            <w:tcW w:w="964" w:type="dxa"/>
                            <w:tcBorders>
                              <w:top w:val="nil"/>
                              <w:left w:val="double" w:sz="4" w:space="0" w:color="auto"/>
                              <w:bottom w:val="single" w:sz="4" w:space="0" w:color="auto"/>
                              <w:right w:val="single" w:sz="4" w:space="0" w:color="auto"/>
                            </w:tcBorders>
                            <w:shd w:val="clear" w:color="auto" w:fill="auto"/>
                            <w:vAlign w:val="center"/>
                            <w:hideMark/>
                          </w:tcPr>
                          <w:p w14:paraId="48F4C2EB" w14:textId="1FEDA609" w:rsidR="005C7D8E" w:rsidRPr="009D7E41" w:rsidRDefault="005C7D8E" w:rsidP="005C7D8E">
                            <w:pPr>
                              <w:widowControl/>
                              <w:spacing w:line="0" w:lineRule="atLeast"/>
                              <w:jc w:val="center"/>
                              <w:rPr>
                                <w:rFonts w:ascii="標楷體" w:eastAsia="標楷體" w:hAnsi="標楷體" w:cs="新細明體"/>
                                <w:kern w:val="0"/>
                                <w:sz w:val="20"/>
                              </w:rPr>
                            </w:pPr>
                            <w:r w:rsidRPr="009D7E41">
                              <w:rPr>
                                <w:rFonts w:ascii="標楷體" w:eastAsia="標楷體" w:hAnsi="標楷體" w:cs="新細明體" w:hint="eastAsia"/>
                                <w:kern w:val="0"/>
                                <w:sz w:val="20"/>
                              </w:rPr>
                              <w:t>嘉義縣</w:t>
                            </w:r>
                          </w:p>
                        </w:tc>
                        <w:tc>
                          <w:tcPr>
                            <w:tcW w:w="991" w:type="dxa"/>
                            <w:tcBorders>
                              <w:top w:val="nil"/>
                              <w:left w:val="nil"/>
                              <w:bottom w:val="single" w:sz="4" w:space="0" w:color="auto"/>
                              <w:right w:val="single" w:sz="4" w:space="0" w:color="auto"/>
                            </w:tcBorders>
                            <w:shd w:val="clear" w:color="auto" w:fill="auto"/>
                            <w:vAlign w:val="center"/>
                            <w:hideMark/>
                          </w:tcPr>
                          <w:p w14:paraId="70E69DDD" w14:textId="63FD6562"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2</w:t>
                            </w:r>
                          </w:p>
                        </w:tc>
                        <w:tc>
                          <w:tcPr>
                            <w:tcW w:w="991" w:type="dxa"/>
                            <w:tcBorders>
                              <w:top w:val="nil"/>
                              <w:left w:val="nil"/>
                              <w:bottom w:val="single" w:sz="4" w:space="0" w:color="auto"/>
                              <w:right w:val="single" w:sz="4" w:space="0" w:color="auto"/>
                            </w:tcBorders>
                            <w:shd w:val="clear" w:color="auto" w:fill="auto"/>
                            <w:vAlign w:val="center"/>
                            <w:hideMark/>
                          </w:tcPr>
                          <w:p w14:paraId="5A432816" w14:textId="004695AF"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2</w:t>
                            </w:r>
                          </w:p>
                        </w:tc>
                        <w:tc>
                          <w:tcPr>
                            <w:tcW w:w="991" w:type="dxa"/>
                            <w:tcBorders>
                              <w:top w:val="nil"/>
                              <w:left w:val="nil"/>
                              <w:bottom w:val="single" w:sz="4" w:space="0" w:color="auto"/>
                              <w:right w:val="single" w:sz="4" w:space="0" w:color="auto"/>
                            </w:tcBorders>
                            <w:shd w:val="clear" w:color="auto" w:fill="auto"/>
                            <w:noWrap/>
                            <w:vAlign w:val="center"/>
                            <w:hideMark/>
                          </w:tcPr>
                          <w:p w14:paraId="5D65B71F" w14:textId="3F708784" w:rsidR="005C7D8E" w:rsidRPr="009D7E41" w:rsidRDefault="005C7D8E" w:rsidP="005C7D8E">
                            <w:pPr>
                              <w:widowControl/>
                              <w:spacing w:line="0" w:lineRule="atLeast"/>
                              <w:jc w:val="right"/>
                              <w:rPr>
                                <w:rFonts w:ascii="標楷體" w:eastAsia="標楷體" w:hAnsi="標楷體" w:cs="新細明體"/>
                                <w:kern w:val="0"/>
                                <w:sz w:val="22"/>
                              </w:rPr>
                            </w:pPr>
                            <w:r w:rsidRPr="009D7E41">
                              <w:rPr>
                                <w:rFonts w:ascii="標楷體" w:eastAsia="標楷體" w:hAnsi="標楷體" w:cs="新細明體" w:hint="eastAsia"/>
                                <w:kern w:val="0"/>
                                <w:sz w:val="20"/>
                              </w:rPr>
                              <w:t>－</w:t>
                            </w:r>
                          </w:p>
                        </w:tc>
                        <w:tc>
                          <w:tcPr>
                            <w:tcW w:w="991" w:type="dxa"/>
                            <w:gridSpan w:val="2"/>
                            <w:tcBorders>
                              <w:top w:val="single" w:sz="12" w:space="0" w:color="auto"/>
                              <w:left w:val="single" w:sz="4" w:space="0" w:color="auto"/>
                              <w:bottom w:val="single" w:sz="12" w:space="0" w:color="auto"/>
                              <w:right w:val="single" w:sz="4" w:space="0" w:color="auto"/>
                            </w:tcBorders>
                            <w:shd w:val="clear" w:color="auto" w:fill="auto"/>
                            <w:vAlign w:val="center"/>
                            <w:hideMark/>
                          </w:tcPr>
                          <w:p w14:paraId="222F0604" w14:textId="68194EA0"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w:t>
                            </w:r>
                          </w:p>
                        </w:tc>
                      </w:tr>
                      <w:tr w:rsidR="005C7D8E" w:rsidRPr="009D7E41" w14:paraId="59E2F732" w14:textId="77777777" w:rsidTr="007220D9">
                        <w:trPr>
                          <w:trHeight w:val="20"/>
                          <w:jc w:val="center"/>
                        </w:trPr>
                        <w:tc>
                          <w:tcPr>
                            <w:tcW w:w="964" w:type="dxa"/>
                            <w:tcBorders>
                              <w:top w:val="nil"/>
                              <w:left w:val="single" w:sz="4" w:space="0" w:color="auto"/>
                              <w:bottom w:val="single" w:sz="4" w:space="0" w:color="auto"/>
                              <w:right w:val="single" w:sz="4" w:space="0" w:color="auto"/>
                            </w:tcBorders>
                            <w:shd w:val="clear" w:color="auto" w:fill="auto"/>
                            <w:vAlign w:val="center"/>
                            <w:hideMark/>
                          </w:tcPr>
                          <w:p w14:paraId="747DE1E7" w14:textId="0ED3D251" w:rsidR="005C7D8E" w:rsidRPr="009D7E41" w:rsidRDefault="005C7D8E" w:rsidP="005C7D8E">
                            <w:pPr>
                              <w:widowControl/>
                              <w:spacing w:line="0" w:lineRule="atLeast"/>
                              <w:jc w:val="center"/>
                              <w:rPr>
                                <w:rFonts w:ascii="標楷體" w:eastAsia="標楷體" w:hAnsi="標楷體" w:cs="新細明體"/>
                                <w:kern w:val="0"/>
                                <w:sz w:val="20"/>
                              </w:rPr>
                            </w:pPr>
                            <w:r w:rsidRPr="009D7E41">
                              <w:rPr>
                                <w:rFonts w:ascii="標楷體" w:eastAsia="標楷體" w:hAnsi="標楷體" w:cs="新細明體" w:hint="eastAsia"/>
                                <w:kern w:val="0"/>
                                <w:sz w:val="20"/>
                              </w:rPr>
                              <w:t>臺南市</w:t>
                            </w:r>
                          </w:p>
                        </w:tc>
                        <w:tc>
                          <w:tcPr>
                            <w:tcW w:w="979" w:type="dxa"/>
                            <w:tcBorders>
                              <w:top w:val="nil"/>
                              <w:left w:val="nil"/>
                              <w:bottom w:val="single" w:sz="4" w:space="0" w:color="auto"/>
                              <w:right w:val="single" w:sz="4" w:space="0" w:color="auto"/>
                            </w:tcBorders>
                            <w:shd w:val="clear" w:color="auto" w:fill="auto"/>
                            <w:vAlign w:val="center"/>
                            <w:hideMark/>
                          </w:tcPr>
                          <w:p w14:paraId="1C503E5A" w14:textId="55872448"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2</w:t>
                            </w:r>
                          </w:p>
                        </w:tc>
                        <w:tc>
                          <w:tcPr>
                            <w:tcW w:w="979" w:type="dxa"/>
                            <w:tcBorders>
                              <w:top w:val="nil"/>
                              <w:left w:val="nil"/>
                              <w:bottom w:val="single" w:sz="4" w:space="0" w:color="auto"/>
                              <w:right w:val="single" w:sz="4" w:space="0" w:color="auto"/>
                            </w:tcBorders>
                            <w:shd w:val="clear" w:color="auto" w:fill="auto"/>
                            <w:vAlign w:val="center"/>
                            <w:hideMark/>
                          </w:tcPr>
                          <w:p w14:paraId="4D74C335" w14:textId="3EB2F769"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2</w:t>
                            </w:r>
                          </w:p>
                        </w:tc>
                        <w:tc>
                          <w:tcPr>
                            <w:tcW w:w="979" w:type="dxa"/>
                            <w:tcBorders>
                              <w:top w:val="nil"/>
                              <w:left w:val="nil"/>
                              <w:bottom w:val="single" w:sz="4" w:space="0" w:color="auto"/>
                              <w:right w:val="single" w:sz="4" w:space="0" w:color="auto"/>
                            </w:tcBorders>
                            <w:shd w:val="clear" w:color="auto" w:fill="auto"/>
                            <w:vAlign w:val="center"/>
                            <w:hideMark/>
                          </w:tcPr>
                          <w:p w14:paraId="1371B128" w14:textId="572CDE3C"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w:t>
                            </w:r>
                          </w:p>
                        </w:tc>
                        <w:tc>
                          <w:tcPr>
                            <w:tcW w:w="980" w:type="dxa"/>
                            <w:tcBorders>
                              <w:top w:val="single" w:sz="4" w:space="0" w:color="auto"/>
                              <w:left w:val="single" w:sz="4" w:space="0" w:color="auto"/>
                              <w:bottom w:val="single" w:sz="4" w:space="0" w:color="auto"/>
                              <w:right w:val="double" w:sz="4" w:space="0" w:color="auto"/>
                            </w:tcBorders>
                            <w:shd w:val="clear" w:color="auto" w:fill="auto"/>
                            <w:vAlign w:val="center"/>
                            <w:hideMark/>
                          </w:tcPr>
                          <w:p w14:paraId="0BA60A66" w14:textId="65329B78"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w:t>
                            </w:r>
                          </w:p>
                        </w:tc>
                        <w:tc>
                          <w:tcPr>
                            <w:tcW w:w="964" w:type="dxa"/>
                            <w:tcBorders>
                              <w:top w:val="nil"/>
                              <w:left w:val="double" w:sz="4" w:space="0" w:color="auto"/>
                              <w:bottom w:val="single" w:sz="4" w:space="0" w:color="auto"/>
                              <w:right w:val="single" w:sz="4" w:space="0" w:color="auto"/>
                            </w:tcBorders>
                            <w:shd w:val="clear" w:color="auto" w:fill="auto"/>
                            <w:vAlign w:val="center"/>
                            <w:hideMark/>
                          </w:tcPr>
                          <w:p w14:paraId="7BE9ADBD" w14:textId="0301DAFF" w:rsidR="005C7D8E" w:rsidRPr="009D7E41" w:rsidRDefault="005C7D8E" w:rsidP="005C7D8E">
                            <w:pPr>
                              <w:widowControl/>
                              <w:spacing w:line="0" w:lineRule="atLeast"/>
                              <w:jc w:val="center"/>
                              <w:rPr>
                                <w:rFonts w:ascii="標楷體" w:eastAsia="標楷體" w:hAnsi="標楷體" w:cs="新細明體"/>
                                <w:kern w:val="0"/>
                                <w:sz w:val="20"/>
                              </w:rPr>
                            </w:pPr>
                            <w:r w:rsidRPr="009D7E41">
                              <w:rPr>
                                <w:rFonts w:ascii="標楷體" w:eastAsia="標楷體" w:hAnsi="標楷體" w:cs="新細明體" w:hint="eastAsia"/>
                                <w:kern w:val="0"/>
                                <w:sz w:val="20"/>
                              </w:rPr>
                              <w:t>嘉義市</w:t>
                            </w:r>
                          </w:p>
                        </w:tc>
                        <w:tc>
                          <w:tcPr>
                            <w:tcW w:w="991" w:type="dxa"/>
                            <w:tcBorders>
                              <w:top w:val="nil"/>
                              <w:left w:val="nil"/>
                              <w:bottom w:val="single" w:sz="4" w:space="0" w:color="auto"/>
                              <w:right w:val="single" w:sz="4" w:space="0" w:color="auto"/>
                            </w:tcBorders>
                            <w:shd w:val="clear" w:color="auto" w:fill="auto"/>
                            <w:vAlign w:val="center"/>
                            <w:hideMark/>
                          </w:tcPr>
                          <w:p w14:paraId="4EBB1ED3" w14:textId="696DB055"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1</w:t>
                            </w:r>
                          </w:p>
                        </w:tc>
                        <w:tc>
                          <w:tcPr>
                            <w:tcW w:w="991" w:type="dxa"/>
                            <w:tcBorders>
                              <w:top w:val="nil"/>
                              <w:left w:val="nil"/>
                              <w:bottom w:val="single" w:sz="4" w:space="0" w:color="auto"/>
                              <w:right w:val="single" w:sz="4" w:space="0" w:color="auto"/>
                            </w:tcBorders>
                            <w:shd w:val="clear" w:color="auto" w:fill="auto"/>
                            <w:vAlign w:val="center"/>
                            <w:hideMark/>
                          </w:tcPr>
                          <w:p w14:paraId="7B9A6588" w14:textId="53707F60"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w:t>
                            </w:r>
                          </w:p>
                        </w:tc>
                        <w:tc>
                          <w:tcPr>
                            <w:tcW w:w="991" w:type="dxa"/>
                            <w:tcBorders>
                              <w:top w:val="nil"/>
                              <w:left w:val="nil"/>
                              <w:bottom w:val="single" w:sz="4" w:space="0" w:color="auto"/>
                              <w:right w:val="single" w:sz="12" w:space="0" w:color="auto"/>
                            </w:tcBorders>
                            <w:shd w:val="clear" w:color="auto" w:fill="auto"/>
                            <w:noWrap/>
                            <w:vAlign w:val="bottom"/>
                            <w:hideMark/>
                          </w:tcPr>
                          <w:p w14:paraId="6D360D49" w14:textId="518FFB34" w:rsidR="005C7D8E" w:rsidRPr="009D7E41" w:rsidRDefault="005C7D8E" w:rsidP="005C7D8E">
                            <w:pPr>
                              <w:widowControl/>
                              <w:spacing w:line="0" w:lineRule="atLeast"/>
                              <w:jc w:val="right"/>
                              <w:rPr>
                                <w:rFonts w:ascii="標楷體" w:eastAsia="標楷體" w:hAnsi="標楷體" w:cs="新細明體"/>
                                <w:kern w:val="0"/>
                                <w:sz w:val="22"/>
                              </w:rPr>
                            </w:pPr>
                            <w:r w:rsidRPr="009D7E41">
                              <w:rPr>
                                <w:rFonts w:ascii="標楷體" w:eastAsia="標楷體" w:hAnsi="標楷體" w:cs="新細明體" w:hint="eastAsia"/>
                                <w:kern w:val="0"/>
                                <w:sz w:val="22"/>
                              </w:rPr>
                              <w:t>1</w:t>
                            </w:r>
                          </w:p>
                        </w:tc>
                        <w:tc>
                          <w:tcPr>
                            <w:tcW w:w="991" w:type="dxa"/>
                            <w:gridSpan w:val="2"/>
                            <w:tcBorders>
                              <w:top w:val="single" w:sz="12" w:space="0" w:color="auto"/>
                              <w:left w:val="single" w:sz="12" w:space="0" w:color="auto"/>
                              <w:bottom w:val="single" w:sz="12" w:space="0" w:color="auto"/>
                              <w:right w:val="single" w:sz="12" w:space="0" w:color="auto"/>
                            </w:tcBorders>
                            <w:shd w:val="clear" w:color="auto" w:fill="auto"/>
                            <w:vAlign w:val="center"/>
                            <w:hideMark/>
                          </w:tcPr>
                          <w:p w14:paraId="4DA8A586" w14:textId="1DA07B81"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 xml:space="preserve">100.00 </w:t>
                            </w:r>
                          </w:p>
                        </w:tc>
                      </w:tr>
                      <w:tr w:rsidR="005C7D8E" w:rsidRPr="009D7E41" w14:paraId="4839F6A1" w14:textId="77777777" w:rsidTr="007220D9">
                        <w:trPr>
                          <w:trHeight w:val="20"/>
                          <w:jc w:val="center"/>
                        </w:trPr>
                        <w:tc>
                          <w:tcPr>
                            <w:tcW w:w="964" w:type="dxa"/>
                            <w:tcBorders>
                              <w:top w:val="nil"/>
                              <w:left w:val="single" w:sz="4" w:space="0" w:color="auto"/>
                              <w:bottom w:val="single" w:sz="4" w:space="0" w:color="auto"/>
                              <w:right w:val="single" w:sz="4" w:space="0" w:color="auto"/>
                            </w:tcBorders>
                            <w:shd w:val="clear" w:color="auto" w:fill="auto"/>
                            <w:vAlign w:val="center"/>
                            <w:hideMark/>
                          </w:tcPr>
                          <w:p w14:paraId="73321A1E" w14:textId="3C17FB1F" w:rsidR="005C7D8E" w:rsidRPr="009D7E41" w:rsidRDefault="005C7D8E" w:rsidP="005C7D8E">
                            <w:pPr>
                              <w:widowControl/>
                              <w:spacing w:line="0" w:lineRule="atLeast"/>
                              <w:jc w:val="center"/>
                              <w:rPr>
                                <w:rFonts w:ascii="標楷體" w:eastAsia="標楷體" w:hAnsi="標楷體" w:cs="新細明體"/>
                                <w:kern w:val="0"/>
                                <w:sz w:val="20"/>
                              </w:rPr>
                            </w:pPr>
                            <w:r w:rsidRPr="009D7E41">
                              <w:rPr>
                                <w:rFonts w:ascii="標楷體" w:eastAsia="標楷體" w:hAnsi="標楷體" w:cs="新細明體" w:hint="eastAsia"/>
                                <w:kern w:val="0"/>
                                <w:sz w:val="20"/>
                              </w:rPr>
                              <w:t>高雄市</w:t>
                            </w:r>
                          </w:p>
                        </w:tc>
                        <w:tc>
                          <w:tcPr>
                            <w:tcW w:w="979" w:type="dxa"/>
                            <w:tcBorders>
                              <w:top w:val="nil"/>
                              <w:left w:val="nil"/>
                              <w:bottom w:val="single" w:sz="4" w:space="0" w:color="auto"/>
                              <w:right w:val="single" w:sz="4" w:space="0" w:color="auto"/>
                            </w:tcBorders>
                            <w:shd w:val="clear" w:color="auto" w:fill="auto"/>
                            <w:vAlign w:val="center"/>
                            <w:hideMark/>
                          </w:tcPr>
                          <w:p w14:paraId="6420F2BF" w14:textId="2E2192E2"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16</w:t>
                            </w:r>
                          </w:p>
                        </w:tc>
                        <w:tc>
                          <w:tcPr>
                            <w:tcW w:w="979" w:type="dxa"/>
                            <w:tcBorders>
                              <w:top w:val="nil"/>
                              <w:left w:val="nil"/>
                              <w:bottom w:val="single" w:sz="4" w:space="0" w:color="auto"/>
                              <w:right w:val="single" w:sz="4" w:space="0" w:color="auto"/>
                            </w:tcBorders>
                            <w:shd w:val="clear" w:color="auto" w:fill="auto"/>
                            <w:vAlign w:val="center"/>
                            <w:hideMark/>
                          </w:tcPr>
                          <w:p w14:paraId="5F0D8158" w14:textId="55CA36A4"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10</w:t>
                            </w:r>
                          </w:p>
                        </w:tc>
                        <w:tc>
                          <w:tcPr>
                            <w:tcW w:w="979" w:type="dxa"/>
                            <w:tcBorders>
                              <w:top w:val="nil"/>
                              <w:left w:val="nil"/>
                              <w:bottom w:val="single" w:sz="4" w:space="0" w:color="auto"/>
                              <w:right w:val="single" w:sz="4" w:space="0" w:color="auto"/>
                            </w:tcBorders>
                            <w:shd w:val="clear" w:color="auto" w:fill="auto"/>
                            <w:vAlign w:val="center"/>
                            <w:hideMark/>
                          </w:tcPr>
                          <w:p w14:paraId="242805C1" w14:textId="76CD8ACC"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6</w:t>
                            </w:r>
                          </w:p>
                        </w:tc>
                        <w:tc>
                          <w:tcPr>
                            <w:tcW w:w="980" w:type="dxa"/>
                            <w:tcBorders>
                              <w:top w:val="single" w:sz="4" w:space="0" w:color="auto"/>
                              <w:left w:val="single" w:sz="4" w:space="0" w:color="auto"/>
                              <w:bottom w:val="single" w:sz="4" w:space="0" w:color="auto"/>
                              <w:right w:val="double" w:sz="4" w:space="0" w:color="auto"/>
                            </w:tcBorders>
                            <w:shd w:val="clear" w:color="auto" w:fill="auto"/>
                            <w:vAlign w:val="center"/>
                            <w:hideMark/>
                          </w:tcPr>
                          <w:p w14:paraId="2E718F76" w14:textId="6C60C3E1"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 xml:space="preserve">37.50 </w:t>
                            </w:r>
                          </w:p>
                        </w:tc>
                        <w:tc>
                          <w:tcPr>
                            <w:tcW w:w="964" w:type="dxa"/>
                            <w:tcBorders>
                              <w:top w:val="nil"/>
                              <w:left w:val="double" w:sz="4" w:space="0" w:color="auto"/>
                              <w:bottom w:val="single" w:sz="4" w:space="0" w:color="auto"/>
                              <w:right w:val="single" w:sz="4" w:space="0" w:color="auto"/>
                            </w:tcBorders>
                            <w:shd w:val="clear" w:color="auto" w:fill="auto"/>
                            <w:vAlign w:val="center"/>
                            <w:hideMark/>
                          </w:tcPr>
                          <w:p w14:paraId="55996D3E" w14:textId="6B865070" w:rsidR="005C7D8E" w:rsidRPr="009D7E41" w:rsidRDefault="005C7D8E" w:rsidP="005C7D8E">
                            <w:pPr>
                              <w:widowControl/>
                              <w:spacing w:line="0" w:lineRule="atLeast"/>
                              <w:jc w:val="center"/>
                              <w:rPr>
                                <w:rFonts w:ascii="標楷體" w:eastAsia="標楷體" w:hAnsi="標楷體" w:cs="新細明體"/>
                                <w:kern w:val="0"/>
                                <w:sz w:val="20"/>
                              </w:rPr>
                            </w:pPr>
                            <w:r w:rsidRPr="009D7E41">
                              <w:rPr>
                                <w:rFonts w:ascii="標楷體" w:eastAsia="標楷體" w:hAnsi="標楷體" w:cs="新細明體" w:hint="eastAsia"/>
                                <w:kern w:val="0"/>
                                <w:sz w:val="20"/>
                              </w:rPr>
                              <w:t>屏東縣</w:t>
                            </w:r>
                          </w:p>
                        </w:tc>
                        <w:tc>
                          <w:tcPr>
                            <w:tcW w:w="991" w:type="dxa"/>
                            <w:tcBorders>
                              <w:top w:val="nil"/>
                              <w:left w:val="nil"/>
                              <w:bottom w:val="single" w:sz="4" w:space="0" w:color="auto"/>
                              <w:right w:val="single" w:sz="4" w:space="0" w:color="auto"/>
                            </w:tcBorders>
                            <w:shd w:val="clear" w:color="auto" w:fill="auto"/>
                            <w:vAlign w:val="center"/>
                            <w:hideMark/>
                          </w:tcPr>
                          <w:p w14:paraId="7A00D962" w14:textId="212ACEB8"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15</w:t>
                            </w:r>
                          </w:p>
                        </w:tc>
                        <w:tc>
                          <w:tcPr>
                            <w:tcW w:w="991" w:type="dxa"/>
                            <w:tcBorders>
                              <w:top w:val="nil"/>
                              <w:left w:val="nil"/>
                              <w:bottom w:val="single" w:sz="4" w:space="0" w:color="auto"/>
                              <w:right w:val="single" w:sz="4" w:space="0" w:color="auto"/>
                            </w:tcBorders>
                            <w:shd w:val="clear" w:color="auto" w:fill="auto"/>
                            <w:vAlign w:val="center"/>
                            <w:hideMark/>
                          </w:tcPr>
                          <w:p w14:paraId="0DA07A18" w14:textId="4D2BC0CB"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11</w:t>
                            </w:r>
                          </w:p>
                        </w:tc>
                        <w:tc>
                          <w:tcPr>
                            <w:tcW w:w="991" w:type="dxa"/>
                            <w:tcBorders>
                              <w:top w:val="nil"/>
                              <w:left w:val="nil"/>
                              <w:bottom w:val="single" w:sz="4" w:space="0" w:color="auto"/>
                              <w:right w:val="single" w:sz="4" w:space="0" w:color="auto"/>
                            </w:tcBorders>
                            <w:shd w:val="clear" w:color="auto" w:fill="auto"/>
                            <w:noWrap/>
                            <w:vAlign w:val="bottom"/>
                            <w:hideMark/>
                          </w:tcPr>
                          <w:p w14:paraId="60789700" w14:textId="09729CD6" w:rsidR="005C7D8E" w:rsidRPr="009D7E41" w:rsidRDefault="005C7D8E" w:rsidP="005C7D8E">
                            <w:pPr>
                              <w:widowControl/>
                              <w:spacing w:line="0" w:lineRule="atLeast"/>
                              <w:jc w:val="right"/>
                              <w:rPr>
                                <w:rFonts w:ascii="標楷體" w:eastAsia="標楷體" w:hAnsi="標楷體" w:cs="新細明體"/>
                                <w:kern w:val="0"/>
                                <w:sz w:val="22"/>
                              </w:rPr>
                            </w:pPr>
                            <w:r w:rsidRPr="009D7E41">
                              <w:rPr>
                                <w:rFonts w:ascii="標楷體" w:eastAsia="標楷體" w:hAnsi="標楷體" w:cs="新細明體" w:hint="eastAsia"/>
                                <w:kern w:val="0"/>
                                <w:sz w:val="22"/>
                              </w:rPr>
                              <w:t>4</w:t>
                            </w:r>
                          </w:p>
                        </w:tc>
                        <w:tc>
                          <w:tcPr>
                            <w:tcW w:w="991" w:type="dxa"/>
                            <w:gridSpan w:val="2"/>
                            <w:tcBorders>
                              <w:top w:val="single" w:sz="12" w:space="0" w:color="auto"/>
                              <w:left w:val="single" w:sz="4" w:space="0" w:color="auto"/>
                              <w:bottom w:val="single" w:sz="4" w:space="0" w:color="auto"/>
                              <w:right w:val="single" w:sz="4" w:space="0" w:color="auto"/>
                            </w:tcBorders>
                            <w:shd w:val="clear" w:color="auto" w:fill="auto"/>
                            <w:vAlign w:val="center"/>
                            <w:hideMark/>
                          </w:tcPr>
                          <w:p w14:paraId="0D45C241" w14:textId="0B748662"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 xml:space="preserve">26.67 </w:t>
                            </w:r>
                          </w:p>
                        </w:tc>
                      </w:tr>
                      <w:tr w:rsidR="005C7D8E" w:rsidRPr="009D7E41" w14:paraId="0F1B9612" w14:textId="77777777" w:rsidTr="007220D9">
                        <w:trPr>
                          <w:trHeight w:val="20"/>
                          <w:jc w:val="center"/>
                        </w:trPr>
                        <w:tc>
                          <w:tcPr>
                            <w:tcW w:w="964" w:type="dxa"/>
                            <w:tcBorders>
                              <w:top w:val="nil"/>
                              <w:left w:val="single" w:sz="4" w:space="0" w:color="auto"/>
                              <w:bottom w:val="single" w:sz="4" w:space="0" w:color="auto"/>
                              <w:right w:val="single" w:sz="4" w:space="0" w:color="auto"/>
                            </w:tcBorders>
                            <w:shd w:val="clear" w:color="auto" w:fill="auto"/>
                            <w:vAlign w:val="center"/>
                            <w:hideMark/>
                          </w:tcPr>
                          <w:p w14:paraId="72B74F1C" w14:textId="02DE0C6D" w:rsidR="005C7D8E" w:rsidRPr="009D7E41" w:rsidRDefault="005C7D8E" w:rsidP="005C7D8E">
                            <w:pPr>
                              <w:widowControl/>
                              <w:spacing w:line="0" w:lineRule="atLeast"/>
                              <w:jc w:val="center"/>
                              <w:rPr>
                                <w:rFonts w:ascii="標楷體" w:eastAsia="標楷體" w:hAnsi="標楷體" w:cs="新細明體"/>
                                <w:kern w:val="0"/>
                                <w:sz w:val="20"/>
                              </w:rPr>
                            </w:pPr>
                            <w:r w:rsidRPr="009D7E41">
                              <w:rPr>
                                <w:rFonts w:ascii="標楷體" w:eastAsia="標楷體" w:hAnsi="標楷體" w:cs="新細明體" w:hint="eastAsia"/>
                                <w:kern w:val="0"/>
                                <w:sz w:val="20"/>
                              </w:rPr>
                              <w:t>基隆市</w:t>
                            </w:r>
                          </w:p>
                        </w:tc>
                        <w:tc>
                          <w:tcPr>
                            <w:tcW w:w="979" w:type="dxa"/>
                            <w:tcBorders>
                              <w:top w:val="nil"/>
                              <w:left w:val="nil"/>
                              <w:bottom w:val="single" w:sz="4" w:space="0" w:color="auto"/>
                              <w:right w:val="single" w:sz="4" w:space="0" w:color="auto"/>
                            </w:tcBorders>
                            <w:shd w:val="clear" w:color="auto" w:fill="auto"/>
                            <w:vAlign w:val="center"/>
                            <w:hideMark/>
                          </w:tcPr>
                          <w:p w14:paraId="7D62D017" w14:textId="67421A48"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3</w:t>
                            </w:r>
                          </w:p>
                        </w:tc>
                        <w:tc>
                          <w:tcPr>
                            <w:tcW w:w="979" w:type="dxa"/>
                            <w:tcBorders>
                              <w:top w:val="nil"/>
                              <w:left w:val="nil"/>
                              <w:bottom w:val="single" w:sz="4" w:space="0" w:color="auto"/>
                              <w:right w:val="single" w:sz="4" w:space="0" w:color="auto"/>
                            </w:tcBorders>
                            <w:shd w:val="clear" w:color="auto" w:fill="auto"/>
                            <w:vAlign w:val="center"/>
                            <w:hideMark/>
                          </w:tcPr>
                          <w:p w14:paraId="52D60A59" w14:textId="3E07A74C"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3</w:t>
                            </w:r>
                          </w:p>
                        </w:tc>
                        <w:tc>
                          <w:tcPr>
                            <w:tcW w:w="979" w:type="dxa"/>
                            <w:tcBorders>
                              <w:top w:val="nil"/>
                              <w:left w:val="nil"/>
                              <w:bottom w:val="single" w:sz="4" w:space="0" w:color="auto"/>
                              <w:right w:val="single" w:sz="4" w:space="0" w:color="auto"/>
                            </w:tcBorders>
                            <w:shd w:val="clear" w:color="auto" w:fill="auto"/>
                            <w:vAlign w:val="center"/>
                            <w:hideMark/>
                          </w:tcPr>
                          <w:p w14:paraId="7857EC3E" w14:textId="7DC626C7"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w:t>
                            </w:r>
                          </w:p>
                        </w:tc>
                        <w:tc>
                          <w:tcPr>
                            <w:tcW w:w="980" w:type="dxa"/>
                            <w:tcBorders>
                              <w:top w:val="single" w:sz="4" w:space="0" w:color="auto"/>
                              <w:left w:val="single" w:sz="4" w:space="0" w:color="auto"/>
                              <w:bottom w:val="single" w:sz="12" w:space="0" w:color="auto"/>
                              <w:right w:val="double" w:sz="4" w:space="0" w:color="auto"/>
                            </w:tcBorders>
                            <w:shd w:val="clear" w:color="auto" w:fill="auto"/>
                            <w:vAlign w:val="center"/>
                            <w:hideMark/>
                          </w:tcPr>
                          <w:p w14:paraId="600F06A6" w14:textId="35EFA2C0"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w:t>
                            </w:r>
                          </w:p>
                        </w:tc>
                        <w:tc>
                          <w:tcPr>
                            <w:tcW w:w="964" w:type="dxa"/>
                            <w:tcBorders>
                              <w:top w:val="nil"/>
                              <w:left w:val="double" w:sz="4" w:space="0" w:color="auto"/>
                              <w:bottom w:val="single" w:sz="4" w:space="0" w:color="auto"/>
                              <w:right w:val="single" w:sz="4" w:space="0" w:color="auto"/>
                            </w:tcBorders>
                            <w:shd w:val="clear" w:color="auto" w:fill="auto"/>
                            <w:vAlign w:val="center"/>
                            <w:hideMark/>
                          </w:tcPr>
                          <w:p w14:paraId="3B7EFF86" w14:textId="4945FFE6" w:rsidR="005C7D8E" w:rsidRPr="009D7E41" w:rsidRDefault="005C7D8E" w:rsidP="005C7D8E">
                            <w:pPr>
                              <w:widowControl/>
                              <w:spacing w:line="0" w:lineRule="atLeast"/>
                              <w:jc w:val="center"/>
                              <w:rPr>
                                <w:rFonts w:ascii="標楷體" w:eastAsia="標楷體" w:hAnsi="標楷體" w:cs="新細明體"/>
                                <w:kern w:val="0"/>
                                <w:sz w:val="20"/>
                              </w:rPr>
                            </w:pPr>
                            <w:r w:rsidRPr="009D7E41">
                              <w:rPr>
                                <w:rFonts w:ascii="標楷體" w:eastAsia="標楷體" w:hAnsi="標楷體" w:cs="新細明體" w:hint="eastAsia"/>
                                <w:kern w:val="0"/>
                                <w:sz w:val="20"/>
                              </w:rPr>
                              <w:t>花蓮縣</w:t>
                            </w:r>
                          </w:p>
                        </w:tc>
                        <w:tc>
                          <w:tcPr>
                            <w:tcW w:w="991" w:type="dxa"/>
                            <w:tcBorders>
                              <w:top w:val="nil"/>
                              <w:left w:val="nil"/>
                              <w:bottom w:val="single" w:sz="4" w:space="0" w:color="auto"/>
                              <w:right w:val="single" w:sz="4" w:space="0" w:color="auto"/>
                            </w:tcBorders>
                            <w:shd w:val="clear" w:color="auto" w:fill="auto"/>
                            <w:vAlign w:val="center"/>
                            <w:hideMark/>
                          </w:tcPr>
                          <w:p w14:paraId="121D7CC4" w14:textId="75880F82"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22</w:t>
                            </w:r>
                          </w:p>
                        </w:tc>
                        <w:tc>
                          <w:tcPr>
                            <w:tcW w:w="991" w:type="dxa"/>
                            <w:tcBorders>
                              <w:top w:val="nil"/>
                              <w:left w:val="nil"/>
                              <w:bottom w:val="single" w:sz="4" w:space="0" w:color="auto"/>
                              <w:right w:val="single" w:sz="4" w:space="0" w:color="auto"/>
                            </w:tcBorders>
                            <w:shd w:val="clear" w:color="auto" w:fill="auto"/>
                            <w:vAlign w:val="center"/>
                            <w:hideMark/>
                          </w:tcPr>
                          <w:p w14:paraId="104830D1" w14:textId="3551D56E"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18</w:t>
                            </w:r>
                          </w:p>
                        </w:tc>
                        <w:tc>
                          <w:tcPr>
                            <w:tcW w:w="991" w:type="dxa"/>
                            <w:tcBorders>
                              <w:top w:val="nil"/>
                              <w:left w:val="nil"/>
                              <w:bottom w:val="single" w:sz="4" w:space="0" w:color="auto"/>
                              <w:right w:val="single" w:sz="4" w:space="0" w:color="auto"/>
                            </w:tcBorders>
                            <w:shd w:val="clear" w:color="auto" w:fill="auto"/>
                            <w:noWrap/>
                            <w:vAlign w:val="bottom"/>
                            <w:hideMark/>
                          </w:tcPr>
                          <w:p w14:paraId="3C856B96" w14:textId="7EAB4DE7" w:rsidR="005C7D8E" w:rsidRPr="009D7E41" w:rsidRDefault="005C7D8E" w:rsidP="005C7D8E">
                            <w:pPr>
                              <w:widowControl/>
                              <w:spacing w:line="0" w:lineRule="atLeast"/>
                              <w:jc w:val="right"/>
                              <w:rPr>
                                <w:rFonts w:ascii="標楷體" w:eastAsia="標楷體" w:hAnsi="標楷體" w:cs="新細明體"/>
                                <w:kern w:val="0"/>
                                <w:sz w:val="22"/>
                              </w:rPr>
                            </w:pPr>
                            <w:r w:rsidRPr="009D7E41">
                              <w:rPr>
                                <w:rFonts w:ascii="標楷體" w:eastAsia="標楷體" w:hAnsi="標楷體" w:cs="新細明體" w:hint="eastAsia"/>
                                <w:kern w:val="0"/>
                                <w:sz w:val="22"/>
                              </w:rPr>
                              <w:t>4</w:t>
                            </w:r>
                          </w:p>
                        </w:tc>
                        <w:tc>
                          <w:tcPr>
                            <w:tcW w:w="991" w:type="dxa"/>
                            <w:gridSpan w:val="2"/>
                            <w:tcBorders>
                              <w:top w:val="single" w:sz="4" w:space="0" w:color="auto"/>
                              <w:left w:val="nil"/>
                              <w:bottom w:val="single" w:sz="4" w:space="0" w:color="auto"/>
                              <w:right w:val="single" w:sz="4" w:space="0" w:color="auto"/>
                            </w:tcBorders>
                            <w:shd w:val="clear" w:color="auto" w:fill="auto"/>
                            <w:vAlign w:val="center"/>
                            <w:hideMark/>
                          </w:tcPr>
                          <w:p w14:paraId="657D3308" w14:textId="6E357A78"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 xml:space="preserve">18.18 </w:t>
                            </w:r>
                          </w:p>
                        </w:tc>
                      </w:tr>
                      <w:tr w:rsidR="005C7D8E" w:rsidRPr="009D7E41" w14:paraId="18215412" w14:textId="77777777" w:rsidTr="007220D9">
                        <w:trPr>
                          <w:trHeight w:val="20"/>
                          <w:jc w:val="center"/>
                        </w:trPr>
                        <w:tc>
                          <w:tcPr>
                            <w:tcW w:w="964" w:type="dxa"/>
                            <w:tcBorders>
                              <w:top w:val="nil"/>
                              <w:left w:val="single" w:sz="4" w:space="0" w:color="auto"/>
                              <w:bottom w:val="single" w:sz="4" w:space="0" w:color="auto"/>
                              <w:right w:val="single" w:sz="4" w:space="0" w:color="auto"/>
                            </w:tcBorders>
                            <w:shd w:val="clear" w:color="auto" w:fill="auto"/>
                            <w:vAlign w:val="center"/>
                            <w:hideMark/>
                          </w:tcPr>
                          <w:p w14:paraId="3058F40D" w14:textId="158CD601" w:rsidR="005C7D8E" w:rsidRPr="009D7E41" w:rsidRDefault="005C7D8E" w:rsidP="005C7D8E">
                            <w:pPr>
                              <w:widowControl/>
                              <w:spacing w:line="0" w:lineRule="atLeast"/>
                              <w:jc w:val="center"/>
                              <w:rPr>
                                <w:rFonts w:ascii="標楷體" w:eastAsia="標楷體" w:hAnsi="標楷體" w:cs="新細明體"/>
                                <w:kern w:val="0"/>
                                <w:sz w:val="20"/>
                              </w:rPr>
                            </w:pPr>
                            <w:r w:rsidRPr="009D7E41">
                              <w:rPr>
                                <w:rFonts w:ascii="標楷體" w:eastAsia="標楷體" w:hAnsi="標楷體" w:cs="新細明體" w:hint="eastAsia"/>
                                <w:kern w:val="0"/>
                                <w:sz w:val="20"/>
                              </w:rPr>
                              <w:t>宜蘭縣</w:t>
                            </w:r>
                          </w:p>
                        </w:tc>
                        <w:tc>
                          <w:tcPr>
                            <w:tcW w:w="979" w:type="dxa"/>
                            <w:tcBorders>
                              <w:top w:val="nil"/>
                              <w:left w:val="nil"/>
                              <w:bottom w:val="single" w:sz="4" w:space="0" w:color="auto"/>
                              <w:right w:val="single" w:sz="4" w:space="0" w:color="auto"/>
                            </w:tcBorders>
                            <w:shd w:val="clear" w:color="auto" w:fill="auto"/>
                            <w:vAlign w:val="center"/>
                            <w:hideMark/>
                          </w:tcPr>
                          <w:p w14:paraId="5F976373" w14:textId="6641090B"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4</w:t>
                            </w:r>
                          </w:p>
                        </w:tc>
                        <w:tc>
                          <w:tcPr>
                            <w:tcW w:w="979" w:type="dxa"/>
                            <w:tcBorders>
                              <w:top w:val="nil"/>
                              <w:left w:val="nil"/>
                              <w:bottom w:val="single" w:sz="4" w:space="0" w:color="auto"/>
                              <w:right w:val="single" w:sz="4" w:space="0" w:color="auto"/>
                            </w:tcBorders>
                            <w:shd w:val="clear" w:color="auto" w:fill="auto"/>
                            <w:vAlign w:val="center"/>
                            <w:hideMark/>
                          </w:tcPr>
                          <w:p w14:paraId="4DCF0C9E" w14:textId="1D10D41C"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2</w:t>
                            </w:r>
                          </w:p>
                        </w:tc>
                        <w:tc>
                          <w:tcPr>
                            <w:tcW w:w="979" w:type="dxa"/>
                            <w:tcBorders>
                              <w:top w:val="nil"/>
                              <w:left w:val="nil"/>
                              <w:bottom w:val="single" w:sz="4" w:space="0" w:color="auto"/>
                              <w:right w:val="single" w:sz="12" w:space="0" w:color="auto"/>
                            </w:tcBorders>
                            <w:shd w:val="clear" w:color="auto" w:fill="auto"/>
                            <w:vAlign w:val="bottom"/>
                            <w:hideMark/>
                          </w:tcPr>
                          <w:p w14:paraId="1B23DB13" w14:textId="60CFCB22"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2"/>
                              </w:rPr>
                              <w:t>2</w:t>
                            </w:r>
                          </w:p>
                        </w:tc>
                        <w:tc>
                          <w:tcPr>
                            <w:tcW w:w="980"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9981AEE" w14:textId="7ED4B094"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 xml:space="preserve">50.00 </w:t>
                            </w:r>
                          </w:p>
                        </w:tc>
                        <w:tc>
                          <w:tcPr>
                            <w:tcW w:w="964" w:type="dxa"/>
                            <w:tcBorders>
                              <w:top w:val="nil"/>
                              <w:left w:val="single" w:sz="12" w:space="0" w:color="auto"/>
                              <w:bottom w:val="single" w:sz="4" w:space="0" w:color="auto"/>
                              <w:right w:val="single" w:sz="4" w:space="0" w:color="auto"/>
                            </w:tcBorders>
                            <w:shd w:val="clear" w:color="auto" w:fill="auto"/>
                            <w:vAlign w:val="center"/>
                            <w:hideMark/>
                          </w:tcPr>
                          <w:p w14:paraId="6B4DEAAF" w14:textId="17C9C51F" w:rsidR="005C7D8E" w:rsidRPr="009D7E41" w:rsidRDefault="005C7D8E" w:rsidP="005C7D8E">
                            <w:pPr>
                              <w:widowControl/>
                              <w:spacing w:line="0" w:lineRule="atLeast"/>
                              <w:jc w:val="center"/>
                              <w:rPr>
                                <w:rFonts w:ascii="標楷體" w:eastAsia="標楷體" w:hAnsi="標楷體" w:cs="新細明體"/>
                                <w:kern w:val="0"/>
                                <w:sz w:val="20"/>
                              </w:rPr>
                            </w:pPr>
                            <w:r w:rsidRPr="009D7E41">
                              <w:rPr>
                                <w:rFonts w:ascii="標楷體" w:eastAsia="標楷體" w:hAnsi="標楷體" w:cs="新細明體" w:hint="eastAsia"/>
                                <w:kern w:val="0"/>
                                <w:sz w:val="20"/>
                              </w:rPr>
                              <w:t>臺東縣</w:t>
                            </w:r>
                          </w:p>
                        </w:tc>
                        <w:tc>
                          <w:tcPr>
                            <w:tcW w:w="991" w:type="dxa"/>
                            <w:tcBorders>
                              <w:top w:val="nil"/>
                              <w:left w:val="nil"/>
                              <w:bottom w:val="single" w:sz="4" w:space="0" w:color="auto"/>
                              <w:right w:val="single" w:sz="4" w:space="0" w:color="auto"/>
                            </w:tcBorders>
                            <w:shd w:val="clear" w:color="auto" w:fill="auto"/>
                            <w:vAlign w:val="center"/>
                            <w:hideMark/>
                          </w:tcPr>
                          <w:p w14:paraId="27312DB1" w14:textId="22F562BD"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23</w:t>
                            </w:r>
                          </w:p>
                        </w:tc>
                        <w:tc>
                          <w:tcPr>
                            <w:tcW w:w="991" w:type="dxa"/>
                            <w:tcBorders>
                              <w:top w:val="nil"/>
                              <w:left w:val="nil"/>
                              <w:bottom w:val="single" w:sz="4" w:space="0" w:color="auto"/>
                              <w:right w:val="single" w:sz="4" w:space="0" w:color="auto"/>
                            </w:tcBorders>
                            <w:shd w:val="clear" w:color="auto" w:fill="auto"/>
                            <w:vAlign w:val="center"/>
                            <w:hideMark/>
                          </w:tcPr>
                          <w:p w14:paraId="24B2AB5B" w14:textId="4CCF6EA2"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14</w:t>
                            </w:r>
                          </w:p>
                        </w:tc>
                        <w:tc>
                          <w:tcPr>
                            <w:tcW w:w="991" w:type="dxa"/>
                            <w:tcBorders>
                              <w:top w:val="nil"/>
                              <w:left w:val="nil"/>
                              <w:bottom w:val="single" w:sz="4" w:space="0" w:color="auto"/>
                              <w:right w:val="single" w:sz="4" w:space="0" w:color="auto"/>
                            </w:tcBorders>
                            <w:shd w:val="clear" w:color="auto" w:fill="auto"/>
                            <w:noWrap/>
                            <w:vAlign w:val="bottom"/>
                            <w:hideMark/>
                          </w:tcPr>
                          <w:p w14:paraId="7564838B" w14:textId="7F2F7934" w:rsidR="005C7D8E" w:rsidRPr="009D7E41" w:rsidRDefault="005C7D8E" w:rsidP="005C7D8E">
                            <w:pPr>
                              <w:widowControl/>
                              <w:spacing w:line="0" w:lineRule="atLeast"/>
                              <w:jc w:val="right"/>
                              <w:rPr>
                                <w:rFonts w:ascii="標楷體" w:eastAsia="標楷體" w:hAnsi="標楷體" w:cs="新細明體"/>
                                <w:kern w:val="0"/>
                                <w:sz w:val="22"/>
                              </w:rPr>
                            </w:pPr>
                            <w:r w:rsidRPr="009D7E41">
                              <w:rPr>
                                <w:rFonts w:ascii="標楷體" w:eastAsia="標楷體" w:hAnsi="標楷體" w:cs="新細明體" w:hint="eastAsia"/>
                                <w:kern w:val="0"/>
                                <w:sz w:val="22"/>
                              </w:rPr>
                              <w:t>9</w:t>
                            </w:r>
                          </w:p>
                        </w:tc>
                        <w:tc>
                          <w:tcPr>
                            <w:tcW w:w="991" w:type="dxa"/>
                            <w:gridSpan w:val="2"/>
                            <w:tcBorders>
                              <w:top w:val="nil"/>
                              <w:left w:val="nil"/>
                              <w:bottom w:val="single" w:sz="4" w:space="0" w:color="auto"/>
                              <w:right w:val="single" w:sz="4" w:space="0" w:color="auto"/>
                            </w:tcBorders>
                            <w:shd w:val="clear" w:color="auto" w:fill="auto"/>
                            <w:vAlign w:val="center"/>
                            <w:hideMark/>
                          </w:tcPr>
                          <w:p w14:paraId="2C176242" w14:textId="357B1FFD"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 xml:space="preserve">39.13 </w:t>
                            </w:r>
                          </w:p>
                        </w:tc>
                      </w:tr>
                      <w:tr w:rsidR="005C7D8E" w:rsidRPr="009D7E41" w14:paraId="394B755B" w14:textId="77777777" w:rsidTr="007220D9">
                        <w:trPr>
                          <w:trHeight w:val="20"/>
                          <w:jc w:val="center"/>
                        </w:trPr>
                        <w:tc>
                          <w:tcPr>
                            <w:tcW w:w="964" w:type="dxa"/>
                            <w:tcBorders>
                              <w:top w:val="nil"/>
                              <w:left w:val="single" w:sz="4" w:space="0" w:color="auto"/>
                              <w:bottom w:val="single" w:sz="4" w:space="0" w:color="auto"/>
                              <w:right w:val="single" w:sz="4" w:space="0" w:color="auto"/>
                            </w:tcBorders>
                            <w:shd w:val="clear" w:color="auto" w:fill="auto"/>
                            <w:vAlign w:val="center"/>
                            <w:hideMark/>
                          </w:tcPr>
                          <w:p w14:paraId="51A30510" w14:textId="09B06A36" w:rsidR="005C7D8E" w:rsidRPr="009D7E41" w:rsidRDefault="005C7D8E" w:rsidP="005C7D8E">
                            <w:pPr>
                              <w:widowControl/>
                              <w:spacing w:line="0" w:lineRule="atLeast"/>
                              <w:jc w:val="center"/>
                              <w:rPr>
                                <w:rFonts w:ascii="標楷體" w:eastAsia="標楷體" w:hAnsi="標楷體" w:cs="新細明體"/>
                                <w:kern w:val="0"/>
                                <w:sz w:val="20"/>
                              </w:rPr>
                            </w:pPr>
                            <w:r w:rsidRPr="009D7E41">
                              <w:rPr>
                                <w:rFonts w:ascii="標楷體" w:eastAsia="標楷體" w:hAnsi="標楷體" w:cs="新細明體" w:hint="eastAsia"/>
                                <w:kern w:val="0"/>
                                <w:sz w:val="20"/>
                              </w:rPr>
                              <w:t>新竹縣</w:t>
                            </w:r>
                          </w:p>
                        </w:tc>
                        <w:tc>
                          <w:tcPr>
                            <w:tcW w:w="979" w:type="dxa"/>
                            <w:tcBorders>
                              <w:top w:val="nil"/>
                              <w:left w:val="nil"/>
                              <w:bottom w:val="single" w:sz="4" w:space="0" w:color="auto"/>
                              <w:right w:val="single" w:sz="4" w:space="0" w:color="auto"/>
                            </w:tcBorders>
                            <w:shd w:val="clear" w:color="auto" w:fill="auto"/>
                            <w:vAlign w:val="center"/>
                            <w:hideMark/>
                          </w:tcPr>
                          <w:p w14:paraId="76061E6F" w14:textId="774EC5D8"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6</w:t>
                            </w:r>
                          </w:p>
                        </w:tc>
                        <w:tc>
                          <w:tcPr>
                            <w:tcW w:w="979" w:type="dxa"/>
                            <w:tcBorders>
                              <w:top w:val="nil"/>
                              <w:left w:val="nil"/>
                              <w:bottom w:val="single" w:sz="4" w:space="0" w:color="auto"/>
                              <w:right w:val="single" w:sz="4" w:space="0" w:color="auto"/>
                            </w:tcBorders>
                            <w:shd w:val="clear" w:color="auto" w:fill="auto"/>
                            <w:vAlign w:val="center"/>
                            <w:hideMark/>
                          </w:tcPr>
                          <w:p w14:paraId="63CA908B" w14:textId="060A895F"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6</w:t>
                            </w:r>
                          </w:p>
                        </w:tc>
                        <w:tc>
                          <w:tcPr>
                            <w:tcW w:w="979" w:type="dxa"/>
                            <w:tcBorders>
                              <w:top w:val="nil"/>
                              <w:left w:val="nil"/>
                              <w:bottom w:val="single" w:sz="4" w:space="0" w:color="auto"/>
                              <w:right w:val="single" w:sz="4" w:space="0" w:color="auto"/>
                            </w:tcBorders>
                            <w:shd w:val="clear" w:color="auto" w:fill="auto"/>
                            <w:vAlign w:val="center"/>
                            <w:hideMark/>
                          </w:tcPr>
                          <w:p w14:paraId="6D180706" w14:textId="2E61D0C9"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w:t>
                            </w:r>
                          </w:p>
                        </w:tc>
                        <w:tc>
                          <w:tcPr>
                            <w:tcW w:w="980" w:type="dxa"/>
                            <w:tcBorders>
                              <w:top w:val="single" w:sz="12" w:space="0" w:color="auto"/>
                              <w:left w:val="single" w:sz="4" w:space="0" w:color="auto"/>
                              <w:bottom w:val="single" w:sz="12" w:space="0" w:color="auto"/>
                              <w:right w:val="double" w:sz="4" w:space="0" w:color="auto"/>
                            </w:tcBorders>
                            <w:shd w:val="clear" w:color="auto" w:fill="auto"/>
                            <w:vAlign w:val="center"/>
                            <w:hideMark/>
                          </w:tcPr>
                          <w:p w14:paraId="4DD26BE9" w14:textId="27CBC193"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w:t>
                            </w:r>
                          </w:p>
                        </w:tc>
                        <w:tc>
                          <w:tcPr>
                            <w:tcW w:w="964" w:type="dxa"/>
                            <w:tcBorders>
                              <w:top w:val="nil"/>
                              <w:left w:val="double" w:sz="4" w:space="0" w:color="auto"/>
                              <w:bottom w:val="single" w:sz="4" w:space="0" w:color="auto"/>
                              <w:right w:val="single" w:sz="4" w:space="0" w:color="auto"/>
                            </w:tcBorders>
                            <w:shd w:val="clear" w:color="auto" w:fill="auto"/>
                            <w:vAlign w:val="center"/>
                            <w:hideMark/>
                          </w:tcPr>
                          <w:p w14:paraId="1C82B7DE" w14:textId="4EB96C8A" w:rsidR="005C7D8E" w:rsidRPr="009D7E41" w:rsidRDefault="005C7D8E" w:rsidP="005C7D8E">
                            <w:pPr>
                              <w:widowControl/>
                              <w:spacing w:line="0" w:lineRule="atLeast"/>
                              <w:jc w:val="center"/>
                              <w:rPr>
                                <w:rFonts w:ascii="標楷體" w:eastAsia="標楷體" w:hAnsi="標楷體" w:cs="新細明體"/>
                                <w:kern w:val="0"/>
                                <w:sz w:val="20"/>
                              </w:rPr>
                            </w:pPr>
                            <w:r w:rsidRPr="009D7E41">
                              <w:rPr>
                                <w:rFonts w:ascii="標楷體" w:eastAsia="標楷體" w:hAnsi="標楷體" w:cs="新細明體" w:hint="eastAsia"/>
                                <w:kern w:val="0"/>
                                <w:sz w:val="20"/>
                              </w:rPr>
                              <w:t>澎湖縣</w:t>
                            </w:r>
                          </w:p>
                        </w:tc>
                        <w:tc>
                          <w:tcPr>
                            <w:tcW w:w="991" w:type="dxa"/>
                            <w:tcBorders>
                              <w:top w:val="nil"/>
                              <w:left w:val="nil"/>
                              <w:bottom w:val="single" w:sz="4" w:space="0" w:color="auto"/>
                              <w:right w:val="single" w:sz="4" w:space="0" w:color="auto"/>
                            </w:tcBorders>
                            <w:shd w:val="clear" w:color="auto" w:fill="auto"/>
                            <w:vAlign w:val="center"/>
                            <w:hideMark/>
                          </w:tcPr>
                          <w:p w14:paraId="5DD47A8A" w14:textId="3C149297"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1</w:t>
                            </w:r>
                          </w:p>
                        </w:tc>
                        <w:tc>
                          <w:tcPr>
                            <w:tcW w:w="991" w:type="dxa"/>
                            <w:tcBorders>
                              <w:top w:val="nil"/>
                              <w:left w:val="nil"/>
                              <w:bottom w:val="single" w:sz="4" w:space="0" w:color="auto"/>
                              <w:right w:val="single" w:sz="4" w:space="0" w:color="auto"/>
                            </w:tcBorders>
                            <w:shd w:val="clear" w:color="auto" w:fill="auto"/>
                            <w:vAlign w:val="center"/>
                            <w:hideMark/>
                          </w:tcPr>
                          <w:p w14:paraId="3B6DF77F" w14:textId="04F4F3E4"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1</w:t>
                            </w:r>
                          </w:p>
                        </w:tc>
                        <w:tc>
                          <w:tcPr>
                            <w:tcW w:w="991" w:type="dxa"/>
                            <w:tcBorders>
                              <w:top w:val="nil"/>
                              <w:left w:val="nil"/>
                              <w:bottom w:val="single" w:sz="4" w:space="0" w:color="auto"/>
                              <w:right w:val="single" w:sz="4" w:space="0" w:color="auto"/>
                            </w:tcBorders>
                            <w:shd w:val="clear" w:color="auto" w:fill="auto"/>
                            <w:vAlign w:val="center"/>
                            <w:hideMark/>
                          </w:tcPr>
                          <w:p w14:paraId="04BC842E" w14:textId="7A6AE062"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w:t>
                            </w:r>
                          </w:p>
                        </w:tc>
                        <w:tc>
                          <w:tcPr>
                            <w:tcW w:w="991" w:type="dxa"/>
                            <w:gridSpan w:val="2"/>
                            <w:tcBorders>
                              <w:top w:val="nil"/>
                              <w:left w:val="nil"/>
                              <w:bottom w:val="single" w:sz="4" w:space="0" w:color="auto"/>
                              <w:right w:val="single" w:sz="4" w:space="0" w:color="auto"/>
                            </w:tcBorders>
                            <w:shd w:val="clear" w:color="auto" w:fill="auto"/>
                            <w:vAlign w:val="center"/>
                            <w:hideMark/>
                          </w:tcPr>
                          <w:p w14:paraId="4F277F4C" w14:textId="32BB0366"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w:t>
                            </w:r>
                          </w:p>
                        </w:tc>
                      </w:tr>
                      <w:tr w:rsidR="005C7D8E" w:rsidRPr="009D7E41" w14:paraId="40F07C7D" w14:textId="77777777" w:rsidTr="007220D9">
                        <w:trPr>
                          <w:trHeight w:val="20"/>
                          <w:jc w:val="center"/>
                        </w:trPr>
                        <w:tc>
                          <w:tcPr>
                            <w:tcW w:w="964" w:type="dxa"/>
                            <w:tcBorders>
                              <w:top w:val="nil"/>
                              <w:left w:val="single" w:sz="4" w:space="0" w:color="auto"/>
                              <w:bottom w:val="single" w:sz="4" w:space="0" w:color="auto"/>
                              <w:right w:val="single" w:sz="4" w:space="0" w:color="auto"/>
                            </w:tcBorders>
                            <w:shd w:val="clear" w:color="auto" w:fill="auto"/>
                            <w:vAlign w:val="center"/>
                            <w:hideMark/>
                          </w:tcPr>
                          <w:p w14:paraId="1EE1E95F" w14:textId="422FB281" w:rsidR="005C7D8E" w:rsidRPr="009D7E41" w:rsidRDefault="005C7D8E" w:rsidP="005C7D8E">
                            <w:pPr>
                              <w:widowControl/>
                              <w:spacing w:line="0" w:lineRule="atLeast"/>
                              <w:jc w:val="center"/>
                              <w:rPr>
                                <w:rFonts w:ascii="標楷體" w:eastAsia="標楷體" w:hAnsi="標楷體" w:cs="新細明體"/>
                                <w:kern w:val="0"/>
                                <w:sz w:val="20"/>
                              </w:rPr>
                            </w:pPr>
                            <w:r w:rsidRPr="009D7E41">
                              <w:rPr>
                                <w:rFonts w:ascii="標楷體" w:eastAsia="標楷體" w:hAnsi="標楷體" w:cs="新細明體" w:hint="eastAsia"/>
                                <w:kern w:val="0"/>
                                <w:sz w:val="20"/>
                              </w:rPr>
                              <w:t>新竹市</w:t>
                            </w:r>
                          </w:p>
                        </w:tc>
                        <w:tc>
                          <w:tcPr>
                            <w:tcW w:w="979" w:type="dxa"/>
                            <w:tcBorders>
                              <w:top w:val="nil"/>
                              <w:left w:val="nil"/>
                              <w:bottom w:val="single" w:sz="4" w:space="0" w:color="auto"/>
                              <w:right w:val="single" w:sz="4" w:space="0" w:color="auto"/>
                            </w:tcBorders>
                            <w:shd w:val="clear" w:color="auto" w:fill="auto"/>
                            <w:vAlign w:val="center"/>
                            <w:hideMark/>
                          </w:tcPr>
                          <w:p w14:paraId="5BC295A9" w14:textId="3935BB4E"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3</w:t>
                            </w:r>
                          </w:p>
                        </w:tc>
                        <w:tc>
                          <w:tcPr>
                            <w:tcW w:w="979" w:type="dxa"/>
                            <w:tcBorders>
                              <w:top w:val="nil"/>
                              <w:left w:val="nil"/>
                              <w:bottom w:val="single" w:sz="4" w:space="0" w:color="auto"/>
                              <w:right w:val="single" w:sz="4" w:space="0" w:color="auto"/>
                            </w:tcBorders>
                            <w:shd w:val="clear" w:color="auto" w:fill="auto"/>
                            <w:vAlign w:val="center"/>
                            <w:hideMark/>
                          </w:tcPr>
                          <w:p w14:paraId="52F45E6B" w14:textId="3017E348"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w:t>
                            </w:r>
                          </w:p>
                        </w:tc>
                        <w:tc>
                          <w:tcPr>
                            <w:tcW w:w="979" w:type="dxa"/>
                            <w:tcBorders>
                              <w:top w:val="nil"/>
                              <w:left w:val="nil"/>
                              <w:bottom w:val="single" w:sz="4" w:space="0" w:color="auto"/>
                              <w:right w:val="single" w:sz="12" w:space="0" w:color="auto"/>
                            </w:tcBorders>
                            <w:shd w:val="clear" w:color="auto" w:fill="auto"/>
                            <w:vAlign w:val="center"/>
                            <w:hideMark/>
                          </w:tcPr>
                          <w:p w14:paraId="03D7098A" w14:textId="380B7208"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3</w:t>
                            </w:r>
                          </w:p>
                        </w:tc>
                        <w:tc>
                          <w:tcPr>
                            <w:tcW w:w="980"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6B959E5D" w14:textId="07D90790"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 xml:space="preserve">100.00 </w:t>
                            </w:r>
                          </w:p>
                        </w:tc>
                        <w:tc>
                          <w:tcPr>
                            <w:tcW w:w="964" w:type="dxa"/>
                            <w:tcBorders>
                              <w:top w:val="nil"/>
                              <w:left w:val="single" w:sz="12" w:space="0" w:color="auto"/>
                              <w:bottom w:val="single" w:sz="4" w:space="0" w:color="auto"/>
                              <w:right w:val="single" w:sz="4" w:space="0" w:color="auto"/>
                            </w:tcBorders>
                            <w:shd w:val="clear" w:color="auto" w:fill="auto"/>
                            <w:vAlign w:val="center"/>
                            <w:hideMark/>
                          </w:tcPr>
                          <w:p w14:paraId="65E94E91" w14:textId="2855F118" w:rsidR="005C7D8E" w:rsidRPr="009D7E41" w:rsidRDefault="005C7D8E" w:rsidP="005C7D8E">
                            <w:pPr>
                              <w:widowControl/>
                              <w:spacing w:line="0" w:lineRule="atLeast"/>
                              <w:jc w:val="center"/>
                              <w:rPr>
                                <w:rFonts w:ascii="標楷體" w:eastAsia="標楷體" w:hAnsi="標楷體" w:cs="新細明體"/>
                                <w:kern w:val="0"/>
                                <w:sz w:val="20"/>
                              </w:rPr>
                            </w:pPr>
                            <w:r w:rsidRPr="009D7E41">
                              <w:rPr>
                                <w:rFonts w:ascii="標楷體" w:eastAsia="標楷體" w:hAnsi="標楷體" w:cs="新細明體" w:hint="eastAsia"/>
                                <w:kern w:val="0"/>
                                <w:sz w:val="20"/>
                              </w:rPr>
                              <w:t>金門縣</w:t>
                            </w:r>
                          </w:p>
                        </w:tc>
                        <w:tc>
                          <w:tcPr>
                            <w:tcW w:w="991" w:type="dxa"/>
                            <w:tcBorders>
                              <w:top w:val="nil"/>
                              <w:left w:val="nil"/>
                              <w:bottom w:val="single" w:sz="4" w:space="0" w:color="auto"/>
                              <w:right w:val="single" w:sz="4" w:space="0" w:color="auto"/>
                            </w:tcBorders>
                            <w:shd w:val="clear" w:color="auto" w:fill="auto"/>
                            <w:vAlign w:val="center"/>
                            <w:hideMark/>
                          </w:tcPr>
                          <w:p w14:paraId="42780963" w14:textId="4A755067"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1</w:t>
                            </w:r>
                          </w:p>
                        </w:tc>
                        <w:tc>
                          <w:tcPr>
                            <w:tcW w:w="991" w:type="dxa"/>
                            <w:tcBorders>
                              <w:top w:val="nil"/>
                              <w:left w:val="nil"/>
                              <w:bottom w:val="single" w:sz="4" w:space="0" w:color="auto"/>
                              <w:right w:val="single" w:sz="4" w:space="0" w:color="auto"/>
                            </w:tcBorders>
                            <w:shd w:val="clear" w:color="auto" w:fill="auto"/>
                            <w:vAlign w:val="center"/>
                            <w:hideMark/>
                          </w:tcPr>
                          <w:p w14:paraId="120CE659" w14:textId="6976099D"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1</w:t>
                            </w:r>
                          </w:p>
                        </w:tc>
                        <w:tc>
                          <w:tcPr>
                            <w:tcW w:w="991" w:type="dxa"/>
                            <w:tcBorders>
                              <w:top w:val="nil"/>
                              <w:left w:val="nil"/>
                              <w:bottom w:val="single" w:sz="4" w:space="0" w:color="auto"/>
                              <w:right w:val="single" w:sz="4" w:space="0" w:color="auto"/>
                            </w:tcBorders>
                            <w:shd w:val="clear" w:color="auto" w:fill="auto"/>
                            <w:vAlign w:val="center"/>
                            <w:hideMark/>
                          </w:tcPr>
                          <w:p w14:paraId="13ED8D78" w14:textId="07B50B84"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w:t>
                            </w:r>
                          </w:p>
                        </w:tc>
                        <w:tc>
                          <w:tcPr>
                            <w:tcW w:w="991" w:type="dxa"/>
                            <w:gridSpan w:val="2"/>
                            <w:tcBorders>
                              <w:top w:val="nil"/>
                              <w:left w:val="nil"/>
                              <w:bottom w:val="nil"/>
                              <w:right w:val="single" w:sz="4" w:space="0" w:color="auto"/>
                            </w:tcBorders>
                            <w:shd w:val="clear" w:color="auto" w:fill="auto"/>
                            <w:vAlign w:val="center"/>
                            <w:hideMark/>
                          </w:tcPr>
                          <w:p w14:paraId="1B5903B8" w14:textId="32DB265C"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w:t>
                            </w:r>
                          </w:p>
                        </w:tc>
                      </w:tr>
                      <w:tr w:rsidR="005C7D8E" w:rsidRPr="009D7E41" w14:paraId="7D02A676" w14:textId="77777777" w:rsidTr="007220D9">
                        <w:trPr>
                          <w:trHeight w:val="20"/>
                          <w:jc w:val="center"/>
                        </w:trPr>
                        <w:tc>
                          <w:tcPr>
                            <w:tcW w:w="964" w:type="dxa"/>
                            <w:tcBorders>
                              <w:top w:val="nil"/>
                              <w:left w:val="single" w:sz="4" w:space="0" w:color="auto"/>
                              <w:bottom w:val="single" w:sz="4" w:space="0" w:color="auto"/>
                              <w:right w:val="single" w:sz="4" w:space="0" w:color="auto"/>
                            </w:tcBorders>
                            <w:shd w:val="clear" w:color="auto" w:fill="auto"/>
                            <w:vAlign w:val="center"/>
                            <w:hideMark/>
                          </w:tcPr>
                          <w:p w14:paraId="64E4AEA9" w14:textId="78A24534" w:rsidR="005C7D8E" w:rsidRPr="009D7E41" w:rsidRDefault="005C7D8E" w:rsidP="005C7D8E">
                            <w:pPr>
                              <w:widowControl/>
                              <w:spacing w:line="0" w:lineRule="atLeast"/>
                              <w:jc w:val="center"/>
                              <w:rPr>
                                <w:rFonts w:ascii="標楷體" w:eastAsia="標楷體" w:hAnsi="標楷體" w:cs="新細明體"/>
                                <w:kern w:val="0"/>
                                <w:sz w:val="20"/>
                              </w:rPr>
                            </w:pPr>
                            <w:r w:rsidRPr="009D7E41">
                              <w:rPr>
                                <w:rFonts w:ascii="標楷體" w:eastAsia="標楷體" w:hAnsi="標楷體" w:cs="新細明體" w:hint="eastAsia"/>
                                <w:kern w:val="0"/>
                                <w:sz w:val="20"/>
                              </w:rPr>
                              <w:t>苗栗縣</w:t>
                            </w:r>
                          </w:p>
                        </w:tc>
                        <w:tc>
                          <w:tcPr>
                            <w:tcW w:w="979" w:type="dxa"/>
                            <w:tcBorders>
                              <w:top w:val="nil"/>
                              <w:left w:val="nil"/>
                              <w:bottom w:val="single" w:sz="4" w:space="0" w:color="auto"/>
                              <w:right w:val="single" w:sz="4" w:space="0" w:color="auto"/>
                            </w:tcBorders>
                            <w:shd w:val="clear" w:color="auto" w:fill="auto"/>
                            <w:vAlign w:val="center"/>
                            <w:hideMark/>
                          </w:tcPr>
                          <w:p w14:paraId="340D6EC6" w14:textId="03AF7DC9"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4</w:t>
                            </w:r>
                          </w:p>
                        </w:tc>
                        <w:tc>
                          <w:tcPr>
                            <w:tcW w:w="979" w:type="dxa"/>
                            <w:tcBorders>
                              <w:top w:val="nil"/>
                              <w:left w:val="nil"/>
                              <w:bottom w:val="single" w:sz="4" w:space="0" w:color="auto"/>
                              <w:right w:val="single" w:sz="4" w:space="0" w:color="auto"/>
                            </w:tcBorders>
                            <w:shd w:val="clear" w:color="auto" w:fill="auto"/>
                            <w:vAlign w:val="center"/>
                            <w:hideMark/>
                          </w:tcPr>
                          <w:p w14:paraId="025F728E" w14:textId="0AEC7452"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3</w:t>
                            </w:r>
                          </w:p>
                        </w:tc>
                        <w:tc>
                          <w:tcPr>
                            <w:tcW w:w="979" w:type="dxa"/>
                            <w:tcBorders>
                              <w:top w:val="nil"/>
                              <w:left w:val="nil"/>
                              <w:bottom w:val="single" w:sz="4" w:space="0" w:color="auto"/>
                              <w:right w:val="single" w:sz="4" w:space="0" w:color="auto"/>
                            </w:tcBorders>
                            <w:shd w:val="clear" w:color="auto" w:fill="auto"/>
                            <w:vAlign w:val="center"/>
                            <w:hideMark/>
                          </w:tcPr>
                          <w:p w14:paraId="22BA7626" w14:textId="5D2E9AE7"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1</w:t>
                            </w:r>
                          </w:p>
                        </w:tc>
                        <w:tc>
                          <w:tcPr>
                            <w:tcW w:w="980" w:type="dxa"/>
                            <w:tcBorders>
                              <w:top w:val="single" w:sz="12" w:space="0" w:color="auto"/>
                              <w:left w:val="single" w:sz="4" w:space="0" w:color="auto"/>
                              <w:bottom w:val="single" w:sz="4" w:space="0" w:color="auto"/>
                              <w:right w:val="double" w:sz="4" w:space="0" w:color="auto"/>
                            </w:tcBorders>
                            <w:shd w:val="clear" w:color="auto" w:fill="auto"/>
                            <w:vAlign w:val="center"/>
                            <w:hideMark/>
                          </w:tcPr>
                          <w:p w14:paraId="66534B00" w14:textId="025A5B1D"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 xml:space="preserve">25.00 </w:t>
                            </w:r>
                          </w:p>
                        </w:tc>
                        <w:tc>
                          <w:tcPr>
                            <w:tcW w:w="964" w:type="dxa"/>
                            <w:tcBorders>
                              <w:top w:val="nil"/>
                              <w:left w:val="double" w:sz="4" w:space="0" w:color="auto"/>
                              <w:bottom w:val="single" w:sz="4" w:space="0" w:color="auto"/>
                              <w:right w:val="single" w:sz="4" w:space="0" w:color="auto"/>
                            </w:tcBorders>
                            <w:shd w:val="clear" w:color="auto" w:fill="auto"/>
                            <w:vAlign w:val="center"/>
                            <w:hideMark/>
                          </w:tcPr>
                          <w:p w14:paraId="24711C83" w14:textId="69B16493" w:rsidR="005C7D8E" w:rsidRPr="009D7E41" w:rsidRDefault="005C7D8E" w:rsidP="005C7D8E">
                            <w:pPr>
                              <w:widowControl/>
                              <w:spacing w:line="0" w:lineRule="atLeast"/>
                              <w:jc w:val="center"/>
                              <w:rPr>
                                <w:rFonts w:ascii="標楷體" w:eastAsia="標楷體" w:hAnsi="標楷體" w:cs="新細明體"/>
                                <w:kern w:val="0"/>
                                <w:sz w:val="20"/>
                              </w:rPr>
                            </w:pPr>
                            <w:r w:rsidRPr="009D7E41">
                              <w:rPr>
                                <w:rFonts w:ascii="標楷體" w:eastAsia="標楷體" w:hAnsi="標楷體" w:cs="新細明體" w:hint="eastAsia"/>
                                <w:kern w:val="0"/>
                                <w:sz w:val="20"/>
                              </w:rPr>
                              <w:t>連江縣</w:t>
                            </w:r>
                          </w:p>
                        </w:tc>
                        <w:tc>
                          <w:tcPr>
                            <w:tcW w:w="991" w:type="dxa"/>
                            <w:tcBorders>
                              <w:top w:val="nil"/>
                              <w:left w:val="nil"/>
                              <w:bottom w:val="single" w:sz="4" w:space="0" w:color="auto"/>
                              <w:right w:val="single" w:sz="4" w:space="0" w:color="auto"/>
                            </w:tcBorders>
                            <w:shd w:val="clear" w:color="auto" w:fill="auto"/>
                            <w:vAlign w:val="center"/>
                            <w:hideMark/>
                          </w:tcPr>
                          <w:p w14:paraId="225F9B71" w14:textId="3670D899"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1</w:t>
                            </w:r>
                          </w:p>
                        </w:tc>
                        <w:tc>
                          <w:tcPr>
                            <w:tcW w:w="991" w:type="dxa"/>
                            <w:tcBorders>
                              <w:top w:val="nil"/>
                              <w:left w:val="nil"/>
                              <w:bottom w:val="single" w:sz="4" w:space="0" w:color="auto"/>
                              <w:right w:val="single" w:sz="4" w:space="0" w:color="auto"/>
                            </w:tcBorders>
                            <w:shd w:val="clear" w:color="auto" w:fill="auto"/>
                            <w:vAlign w:val="center"/>
                            <w:hideMark/>
                          </w:tcPr>
                          <w:p w14:paraId="48DB0D53" w14:textId="7A595F31"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w:t>
                            </w:r>
                          </w:p>
                        </w:tc>
                        <w:tc>
                          <w:tcPr>
                            <w:tcW w:w="991" w:type="dxa"/>
                            <w:tcBorders>
                              <w:top w:val="nil"/>
                              <w:left w:val="nil"/>
                              <w:bottom w:val="single" w:sz="4" w:space="0" w:color="auto"/>
                              <w:right w:val="nil"/>
                            </w:tcBorders>
                            <w:shd w:val="clear" w:color="auto" w:fill="auto"/>
                            <w:noWrap/>
                            <w:vAlign w:val="bottom"/>
                            <w:hideMark/>
                          </w:tcPr>
                          <w:p w14:paraId="169B09BD" w14:textId="60D2BE13" w:rsidR="005C7D8E" w:rsidRPr="009D7E41" w:rsidRDefault="005C7D8E" w:rsidP="005C7D8E">
                            <w:pPr>
                              <w:widowControl/>
                              <w:spacing w:line="0" w:lineRule="atLeast"/>
                              <w:jc w:val="right"/>
                              <w:rPr>
                                <w:rFonts w:ascii="標楷體" w:eastAsia="標楷體" w:hAnsi="標楷體" w:cs="新細明體"/>
                                <w:kern w:val="0"/>
                                <w:sz w:val="22"/>
                              </w:rPr>
                            </w:pPr>
                            <w:r w:rsidRPr="009D7E41">
                              <w:rPr>
                                <w:rFonts w:ascii="標楷體" w:eastAsia="標楷體" w:hAnsi="標楷體" w:cs="新細明體" w:hint="eastAsia"/>
                                <w:kern w:val="0"/>
                                <w:sz w:val="22"/>
                              </w:rPr>
                              <w:t>1</w:t>
                            </w:r>
                          </w:p>
                        </w:tc>
                        <w:tc>
                          <w:tcPr>
                            <w:tcW w:w="991" w:type="dxa"/>
                            <w:gridSpan w:val="2"/>
                            <w:tcBorders>
                              <w:top w:val="single" w:sz="12" w:space="0" w:color="auto"/>
                              <w:left w:val="single" w:sz="12" w:space="0" w:color="auto"/>
                              <w:bottom w:val="single" w:sz="12" w:space="0" w:color="auto"/>
                              <w:right w:val="single" w:sz="12" w:space="0" w:color="auto"/>
                            </w:tcBorders>
                            <w:shd w:val="clear" w:color="auto" w:fill="auto"/>
                            <w:vAlign w:val="center"/>
                            <w:hideMark/>
                          </w:tcPr>
                          <w:p w14:paraId="54D1504E" w14:textId="241FAA83" w:rsidR="005C7D8E" w:rsidRPr="009D7E41" w:rsidRDefault="005C7D8E" w:rsidP="005C7D8E">
                            <w:pPr>
                              <w:widowControl/>
                              <w:spacing w:line="0" w:lineRule="atLeast"/>
                              <w:jc w:val="right"/>
                              <w:rPr>
                                <w:rFonts w:ascii="標楷體" w:eastAsia="標楷體" w:hAnsi="標楷體" w:cs="新細明體"/>
                                <w:kern w:val="0"/>
                                <w:sz w:val="20"/>
                              </w:rPr>
                            </w:pPr>
                            <w:r w:rsidRPr="009D7E41">
                              <w:rPr>
                                <w:rFonts w:ascii="標楷體" w:eastAsia="標楷體" w:hAnsi="標楷體" w:cs="新細明體" w:hint="eastAsia"/>
                                <w:kern w:val="0"/>
                                <w:sz w:val="20"/>
                              </w:rPr>
                              <w:t xml:space="preserve">100.00 </w:t>
                            </w:r>
                          </w:p>
                        </w:tc>
                      </w:tr>
                      <w:tr w:rsidR="00F65114" w:rsidRPr="009D7E41" w14:paraId="7661A96C" w14:textId="77777777" w:rsidTr="00F65114">
                        <w:trPr>
                          <w:gridAfter w:val="1"/>
                          <w:wAfter w:w="170" w:type="dxa"/>
                          <w:trHeight w:val="330"/>
                          <w:jc w:val="center"/>
                        </w:trPr>
                        <w:tc>
                          <w:tcPr>
                            <w:tcW w:w="9639" w:type="dxa"/>
                            <w:gridSpan w:val="10"/>
                            <w:tcBorders>
                              <w:top w:val="nil"/>
                              <w:left w:val="nil"/>
                              <w:bottom w:val="nil"/>
                              <w:right w:val="nil"/>
                            </w:tcBorders>
                            <w:shd w:val="clear" w:color="auto" w:fill="auto"/>
                            <w:vAlign w:val="center"/>
                            <w:hideMark/>
                          </w:tcPr>
                          <w:p w14:paraId="30A01920" w14:textId="77777777" w:rsidR="00275DAC" w:rsidRDefault="00275DAC" w:rsidP="00275DAC">
                            <w:pPr>
                              <w:widowControl/>
                              <w:spacing w:line="220" w:lineRule="exact"/>
                              <w:rPr>
                                <w:rFonts w:ascii="標楷體" w:eastAsia="標楷體" w:hAnsi="標楷體" w:cs="新細明體"/>
                                <w:kern w:val="0"/>
                                <w:sz w:val="18"/>
                                <w:szCs w:val="18"/>
                              </w:rPr>
                            </w:pPr>
                            <w:r>
                              <w:rPr>
                                <w:rFonts w:ascii="標楷體" w:eastAsia="標楷體" w:hAnsi="標楷體" w:cs="新細明體" w:hint="eastAsia"/>
                                <w:kern w:val="0"/>
                                <w:sz w:val="18"/>
                                <w:szCs w:val="18"/>
                              </w:rPr>
                              <w:t>註：1</w:t>
                            </w:r>
                            <w:r>
                              <w:rPr>
                                <w:rFonts w:ascii="標楷體" w:eastAsia="標楷體" w:hAnsi="標楷體" w:cs="新細明體"/>
                                <w:kern w:val="0"/>
                                <w:sz w:val="18"/>
                                <w:szCs w:val="18"/>
                              </w:rPr>
                              <w:t>.</w:t>
                            </w:r>
                            <w:r>
                              <w:rPr>
                                <w:rFonts w:ascii="標楷體" w:eastAsia="標楷體" w:hAnsi="標楷體" w:cs="新細明體" w:hint="eastAsia"/>
                                <w:kern w:val="0"/>
                                <w:sz w:val="18"/>
                                <w:szCs w:val="18"/>
                              </w:rPr>
                              <w:t>缺額率達5</w:t>
                            </w:r>
                            <w:r>
                              <w:rPr>
                                <w:rFonts w:ascii="標楷體" w:eastAsia="標楷體" w:hAnsi="標楷體" w:cs="新細明體"/>
                                <w:kern w:val="0"/>
                                <w:sz w:val="18"/>
                                <w:szCs w:val="18"/>
                              </w:rPr>
                              <w:t>0</w:t>
                            </w:r>
                            <w:r w:rsidRPr="00275DAC">
                              <w:rPr>
                                <w:rFonts w:ascii="標楷體" w:eastAsia="標楷體" w:hAnsi="標楷體" w:cs="新細明體" w:hint="eastAsia"/>
                                <w:kern w:val="0"/>
                                <w:sz w:val="18"/>
                                <w:szCs w:val="18"/>
                              </w:rPr>
                              <w:t>％</w:t>
                            </w:r>
                            <w:r>
                              <w:rPr>
                                <w:rFonts w:ascii="標楷體" w:eastAsia="標楷體" w:hAnsi="標楷體" w:cs="新細明體" w:hint="eastAsia"/>
                                <w:kern w:val="0"/>
                                <w:sz w:val="18"/>
                                <w:szCs w:val="18"/>
                              </w:rPr>
                              <w:t>者，以粗框表示。</w:t>
                            </w:r>
                          </w:p>
                          <w:p w14:paraId="69B8ECCF" w14:textId="139636C8" w:rsidR="00F65114" w:rsidRPr="009D7E41" w:rsidRDefault="00275DAC" w:rsidP="00275DAC">
                            <w:pPr>
                              <w:widowControl/>
                              <w:spacing w:line="220" w:lineRule="exact"/>
                              <w:ind w:firstLineChars="202" w:firstLine="364"/>
                              <w:rPr>
                                <w:rFonts w:eastAsia="Times New Roman"/>
                                <w:kern w:val="0"/>
                                <w:sz w:val="20"/>
                              </w:rPr>
                            </w:pPr>
                            <w:r>
                              <w:rPr>
                                <w:rFonts w:ascii="標楷體" w:eastAsia="標楷體" w:hAnsi="標楷體" w:cs="新細明體"/>
                                <w:kern w:val="0"/>
                                <w:sz w:val="18"/>
                                <w:szCs w:val="18"/>
                              </w:rPr>
                              <w:t>2.</w:t>
                            </w:r>
                            <w:r w:rsidR="00F65114" w:rsidRPr="009D7E41">
                              <w:rPr>
                                <w:rFonts w:ascii="標楷體" w:eastAsia="標楷體" w:hAnsi="標楷體" w:cs="新細明體" w:hint="eastAsia"/>
                                <w:kern w:val="0"/>
                                <w:sz w:val="18"/>
                                <w:szCs w:val="18"/>
                              </w:rPr>
                              <w:t>資料來源：整理自</w:t>
                            </w:r>
                            <w:r w:rsidR="00F65114">
                              <w:rPr>
                                <w:rFonts w:ascii="標楷體" w:eastAsia="標楷體" w:hAnsi="標楷體" w:cs="新細明體" w:hint="eastAsia"/>
                                <w:kern w:val="0"/>
                                <w:sz w:val="18"/>
                                <w:szCs w:val="18"/>
                              </w:rPr>
                              <w:t>原住民族委員</w:t>
                            </w:r>
                            <w:r w:rsidR="00F65114" w:rsidRPr="009D7E41">
                              <w:rPr>
                                <w:rFonts w:ascii="標楷體" w:eastAsia="標楷體" w:hAnsi="標楷體" w:cs="新細明體" w:hint="eastAsia"/>
                                <w:kern w:val="0"/>
                                <w:sz w:val="18"/>
                                <w:szCs w:val="18"/>
                              </w:rPr>
                              <w:t>會提供資料。</w:t>
                            </w:r>
                          </w:p>
                        </w:tc>
                      </w:tr>
                    </w:tbl>
                    <w:p w14:paraId="1BAD877A" w14:textId="77777777" w:rsidR="00F65114" w:rsidRPr="009D7E41" w:rsidRDefault="00F65114" w:rsidP="00F65114"/>
                  </w:txbxContent>
                </v:textbox>
                <w10:wrap type="square" anchorx="margin" anchory="margin"/>
              </v:shape>
            </w:pict>
          </mc:Fallback>
        </mc:AlternateContent>
      </w:r>
      <w:r w:rsidR="00343378" w:rsidRPr="006346A1">
        <w:rPr>
          <w:rFonts w:ascii="標楷體" w:eastAsia="標楷體" w:hAnsi="標楷體" w:hint="eastAsia"/>
          <w:kern w:val="0"/>
          <w:szCs w:val="28"/>
        </w:rPr>
        <w:t>瀕危語言專才等，預定於116年</w:t>
      </w:r>
      <w:proofErr w:type="gramStart"/>
      <w:r w:rsidR="00343378" w:rsidRPr="006346A1">
        <w:rPr>
          <w:rFonts w:ascii="標楷體" w:eastAsia="標楷體" w:hAnsi="標楷體" w:hint="eastAsia"/>
          <w:kern w:val="0"/>
          <w:szCs w:val="28"/>
        </w:rPr>
        <w:t>銜接語推人員</w:t>
      </w:r>
      <w:proofErr w:type="gramEnd"/>
      <w:r w:rsidR="00343378" w:rsidRPr="006346A1">
        <w:rPr>
          <w:rFonts w:ascii="標楷體" w:eastAsia="標楷體" w:hAnsi="標楷體" w:hint="eastAsia"/>
          <w:kern w:val="0"/>
          <w:szCs w:val="28"/>
        </w:rPr>
        <w:t>缺額；另將與國立高雄師範大學及國立東華大學合作，於115學年度推動族語公費生計畫，</w:t>
      </w:r>
      <w:proofErr w:type="gramStart"/>
      <w:r w:rsidR="00343378" w:rsidRPr="006346A1">
        <w:rPr>
          <w:rFonts w:ascii="標楷體" w:eastAsia="標楷體" w:hAnsi="標楷體" w:hint="eastAsia"/>
          <w:kern w:val="0"/>
          <w:szCs w:val="28"/>
        </w:rPr>
        <w:t>搭配語推人員</w:t>
      </w:r>
      <w:proofErr w:type="gramEnd"/>
      <w:r w:rsidR="00343378" w:rsidRPr="006346A1">
        <w:rPr>
          <w:rFonts w:ascii="標楷體" w:eastAsia="標楷體" w:hAnsi="標楷體" w:hint="eastAsia"/>
          <w:kern w:val="0"/>
          <w:szCs w:val="28"/>
        </w:rPr>
        <w:t>缺額核予名額，以利系統性培養青年人才，滿足人力需求</w:t>
      </w:r>
      <w:r w:rsidRPr="006346A1">
        <w:rPr>
          <w:rFonts w:ascii="標楷體" w:eastAsia="標楷體" w:hAnsi="標楷體" w:hint="eastAsia"/>
          <w:kern w:val="0"/>
          <w:szCs w:val="28"/>
        </w:rPr>
        <w:t>。</w:t>
      </w:r>
    </w:p>
    <w:p w14:paraId="0196EA4B" w14:textId="4ED7172E" w:rsidR="00B87215" w:rsidRPr="006346A1" w:rsidRDefault="00F802B9" w:rsidP="00343378">
      <w:pPr>
        <w:kinsoku w:val="0"/>
        <w:overflowPunct w:val="0"/>
        <w:adjustRightInd w:val="0"/>
        <w:spacing w:line="420" w:lineRule="exact"/>
        <w:ind w:firstLineChars="450" w:firstLine="1081"/>
        <w:jc w:val="both"/>
        <w:textAlignment w:val="baseline"/>
        <w:rPr>
          <w:rFonts w:ascii="標楷體" w:eastAsia="標楷體" w:hAnsi="標楷體"/>
          <w:kern w:val="0"/>
          <w:szCs w:val="28"/>
        </w:rPr>
      </w:pPr>
      <w:r w:rsidRPr="006346A1">
        <w:rPr>
          <w:rFonts w:ascii="標楷體" w:eastAsia="標楷體" w:hAnsi="標楷體" w:hint="eastAsia"/>
          <w:b/>
          <w:bCs/>
          <w:kern w:val="0"/>
          <w:szCs w:val="28"/>
        </w:rPr>
        <w:t xml:space="preserve">2.　</w:t>
      </w:r>
      <w:proofErr w:type="gramStart"/>
      <w:r w:rsidRPr="006346A1">
        <w:rPr>
          <w:rFonts w:ascii="標楷體" w:eastAsia="標楷體" w:hAnsi="標楷體" w:hint="eastAsia"/>
          <w:b/>
          <w:bCs/>
          <w:kern w:val="0"/>
          <w:szCs w:val="28"/>
        </w:rPr>
        <w:t>114</w:t>
      </w:r>
      <w:proofErr w:type="gramEnd"/>
      <w:r w:rsidRPr="006346A1">
        <w:rPr>
          <w:rFonts w:ascii="標楷體" w:eastAsia="標楷體" w:hAnsi="標楷體" w:hint="eastAsia"/>
          <w:b/>
          <w:bCs/>
          <w:kern w:val="0"/>
          <w:szCs w:val="28"/>
        </w:rPr>
        <w:t>年度近</w:t>
      </w:r>
      <w:proofErr w:type="gramStart"/>
      <w:r w:rsidRPr="006346A1">
        <w:rPr>
          <w:rFonts w:ascii="標楷體" w:eastAsia="標楷體" w:hAnsi="標楷體" w:hint="eastAsia"/>
          <w:b/>
          <w:bCs/>
          <w:kern w:val="0"/>
          <w:szCs w:val="28"/>
        </w:rPr>
        <w:t>半數語推人員</w:t>
      </w:r>
      <w:proofErr w:type="gramEnd"/>
      <w:r w:rsidRPr="006346A1">
        <w:rPr>
          <w:rFonts w:ascii="標楷體" w:eastAsia="標楷體" w:hAnsi="標楷體" w:hint="eastAsia"/>
          <w:b/>
          <w:bCs/>
          <w:kern w:val="0"/>
          <w:szCs w:val="28"/>
        </w:rPr>
        <w:t>績效考核</w:t>
      </w:r>
      <w:r w:rsidR="003C7F4A" w:rsidRPr="006346A1">
        <w:rPr>
          <w:rFonts w:ascii="標楷體" w:eastAsia="標楷體" w:hAnsi="標楷體" w:hint="eastAsia"/>
          <w:b/>
          <w:bCs/>
          <w:kern w:val="0"/>
          <w:szCs w:val="28"/>
        </w:rPr>
        <w:t>為</w:t>
      </w:r>
      <w:r w:rsidRPr="006346A1">
        <w:rPr>
          <w:rFonts w:ascii="標楷體" w:eastAsia="標楷體" w:hAnsi="標楷體" w:hint="eastAsia"/>
          <w:b/>
          <w:bCs/>
          <w:kern w:val="0"/>
          <w:szCs w:val="28"/>
        </w:rPr>
        <w:t>較劣等</w:t>
      </w:r>
      <w:proofErr w:type="gramStart"/>
      <w:r w:rsidRPr="006346A1">
        <w:rPr>
          <w:rFonts w:ascii="標楷體" w:eastAsia="標楷體" w:hAnsi="標楷體" w:hint="eastAsia"/>
          <w:b/>
          <w:bCs/>
          <w:kern w:val="0"/>
          <w:szCs w:val="28"/>
        </w:rPr>
        <w:t>第</w:t>
      </w:r>
      <w:proofErr w:type="gramEnd"/>
      <w:r w:rsidRPr="006346A1">
        <w:rPr>
          <w:rFonts w:ascii="標楷體" w:eastAsia="標楷體" w:hAnsi="標楷體" w:hint="eastAsia"/>
          <w:b/>
          <w:bCs/>
          <w:kern w:val="0"/>
          <w:szCs w:val="28"/>
        </w:rPr>
        <w:t>，影響族語推廣傳習成效：</w:t>
      </w:r>
      <w:r w:rsidRPr="006346A1">
        <w:rPr>
          <w:rFonts w:ascii="標楷體" w:eastAsia="標楷體" w:hAnsi="標楷體" w:hint="eastAsia"/>
          <w:kern w:val="0"/>
          <w:szCs w:val="28"/>
        </w:rPr>
        <w:t>依據</w:t>
      </w:r>
      <w:proofErr w:type="gramStart"/>
      <w:r w:rsidRPr="006346A1">
        <w:rPr>
          <w:rFonts w:ascii="標楷體" w:eastAsia="標楷體" w:hAnsi="標楷體" w:hint="eastAsia"/>
          <w:kern w:val="0"/>
          <w:szCs w:val="28"/>
        </w:rPr>
        <w:t>114年度語推人員</w:t>
      </w:r>
      <w:proofErr w:type="gramEnd"/>
      <w:r w:rsidRPr="006346A1">
        <w:rPr>
          <w:rFonts w:ascii="標楷體" w:eastAsia="標楷體" w:hAnsi="標楷體" w:hint="eastAsia"/>
          <w:kern w:val="0"/>
          <w:szCs w:val="28"/>
        </w:rPr>
        <w:t>補助計畫</w:t>
      </w:r>
      <w:proofErr w:type="gramStart"/>
      <w:r w:rsidRPr="006346A1">
        <w:rPr>
          <w:rFonts w:ascii="標楷體" w:eastAsia="標楷體" w:hAnsi="標楷體" w:hint="eastAsia"/>
          <w:kern w:val="0"/>
          <w:szCs w:val="28"/>
        </w:rPr>
        <w:t>柒</w:t>
      </w:r>
      <w:proofErr w:type="gramEnd"/>
      <w:r w:rsidRPr="006346A1">
        <w:rPr>
          <w:rFonts w:ascii="標楷體" w:eastAsia="標楷體" w:hAnsi="標楷體" w:hint="eastAsia"/>
          <w:kern w:val="0"/>
          <w:szCs w:val="28"/>
        </w:rPr>
        <w:t>及捌、二規定，</w:t>
      </w:r>
      <w:proofErr w:type="gramStart"/>
      <w:r w:rsidRPr="006346A1">
        <w:rPr>
          <w:rFonts w:ascii="標楷體" w:eastAsia="標楷體" w:hAnsi="標楷體" w:hint="eastAsia"/>
          <w:kern w:val="0"/>
          <w:szCs w:val="28"/>
        </w:rPr>
        <w:t>語推人員</w:t>
      </w:r>
      <w:proofErr w:type="gramEnd"/>
      <w:r w:rsidRPr="006346A1">
        <w:rPr>
          <w:rFonts w:ascii="標楷體" w:eastAsia="標楷體" w:hAnsi="標楷體" w:hint="eastAsia"/>
          <w:kern w:val="0"/>
          <w:szCs w:val="28"/>
        </w:rPr>
        <w:t>年度推廣時數至少576小時，其中包含輔導族語學習家庭至少2戶、至多6戶，每戶輔導總時數應達60小時；每2個月至少完成1則語料採集及紀錄，每則至少15分鐘，並核予20小時推廣時數等，年終考核丁等或連續2年丙等以下者，即不予續聘。經查，原住民族委員會</w:t>
      </w:r>
      <w:proofErr w:type="gramStart"/>
      <w:r w:rsidRPr="006346A1">
        <w:rPr>
          <w:rFonts w:ascii="標楷體" w:eastAsia="標楷體" w:hAnsi="標楷體" w:hint="eastAsia"/>
          <w:kern w:val="0"/>
          <w:szCs w:val="28"/>
        </w:rPr>
        <w:t>依據語推人員</w:t>
      </w:r>
      <w:proofErr w:type="gramEnd"/>
      <w:r w:rsidRPr="006346A1">
        <w:rPr>
          <w:rFonts w:ascii="標楷體" w:eastAsia="標楷體" w:hAnsi="標楷體" w:hint="eastAsia"/>
          <w:kern w:val="0"/>
          <w:szCs w:val="28"/>
        </w:rPr>
        <w:t>補助計畫所定年度推廣時數及成效考核機制</w:t>
      </w:r>
      <w:proofErr w:type="gramStart"/>
      <w:r w:rsidRPr="006346A1">
        <w:rPr>
          <w:rFonts w:ascii="標楷體" w:eastAsia="標楷體" w:hAnsi="標楷體" w:hint="eastAsia"/>
          <w:kern w:val="0"/>
          <w:szCs w:val="28"/>
        </w:rPr>
        <w:t>辦理語推人員114</w:t>
      </w:r>
      <w:proofErr w:type="gramEnd"/>
      <w:r w:rsidRPr="006346A1">
        <w:rPr>
          <w:rFonts w:ascii="標楷體" w:eastAsia="標楷體" w:hAnsi="標楷體" w:hint="eastAsia"/>
          <w:kern w:val="0"/>
          <w:szCs w:val="28"/>
        </w:rPr>
        <w:t>年度年終考核結果，受考之116人中，因推廣時數未達最低標準或年終報告</w:t>
      </w:r>
      <w:proofErr w:type="gramStart"/>
      <w:r w:rsidRPr="006346A1">
        <w:rPr>
          <w:rFonts w:ascii="標楷體" w:eastAsia="標楷體" w:hAnsi="標楷體" w:hint="eastAsia"/>
          <w:kern w:val="0"/>
          <w:szCs w:val="28"/>
        </w:rPr>
        <w:t>欠乏亮</w:t>
      </w:r>
      <w:proofErr w:type="gramEnd"/>
      <w:r w:rsidRPr="006346A1">
        <w:rPr>
          <w:rFonts w:ascii="標楷體" w:eastAsia="標楷體" w:hAnsi="標楷體" w:hint="eastAsia"/>
          <w:kern w:val="0"/>
          <w:szCs w:val="28"/>
        </w:rPr>
        <w:t>點績效而考列丙等者47人、丁等者10人，顯示近</w:t>
      </w:r>
      <w:proofErr w:type="gramStart"/>
      <w:r w:rsidRPr="006346A1">
        <w:rPr>
          <w:rFonts w:ascii="標楷體" w:eastAsia="標楷體" w:hAnsi="標楷體" w:hint="eastAsia"/>
          <w:kern w:val="0"/>
          <w:szCs w:val="28"/>
        </w:rPr>
        <w:t>半數語推人員114</w:t>
      </w:r>
      <w:proofErr w:type="gramEnd"/>
      <w:r w:rsidRPr="006346A1">
        <w:rPr>
          <w:rFonts w:ascii="標楷體" w:eastAsia="標楷體" w:hAnsi="標楷體" w:hint="eastAsia"/>
          <w:kern w:val="0"/>
          <w:szCs w:val="28"/>
        </w:rPr>
        <w:t>年度工作績效表現有欠理想，影響族語推廣傳習成效；又倘</w:t>
      </w:r>
      <w:proofErr w:type="gramStart"/>
      <w:r w:rsidRPr="006346A1">
        <w:rPr>
          <w:rFonts w:ascii="標楷體" w:eastAsia="標楷體" w:hAnsi="標楷體" w:hint="eastAsia"/>
          <w:kern w:val="0"/>
          <w:szCs w:val="28"/>
        </w:rPr>
        <w:t>114</w:t>
      </w:r>
      <w:proofErr w:type="gramEnd"/>
      <w:r w:rsidRPr="006346A1">
        <w:rPr>
          <w:rFonts w:ascii="標楷體" w:eastAsia="標楷體" w:hAnsi="標楷體" w:hint="eastAsia"/>
          <w:kern w:val="0"/>
          <w:szCs w:val="28"/>
        </w:rPr>
        <w:t>年度考列丙等之47人於</w:t>
      </w:r>
      <w:proofErr w:type="gramStart"/>
      <w:r w:rsidRPr="006346A1">
        <w:rPr>
          <w:rFonts w:ascii="標楷體" w:eastAsia="標楷體" w:hAnsi="標楷體" w:hint="eastAsia"/>
          <w:kern w:val="0"/>
          <w:szCs w:val="28"/>
        </w:rPr>
        <w:t>115</w:t>
      </w:r>
      <w:proofErr w:type="gramEnd"/>
      <w:r w:rsidRPr="006346A1">
        <w:rPr>
          <w:rFonts w:ascii="標楷體" w:eastAsia="標楷體" w:hAnsi="標楷體" w:hint="eastAsia"/>
          <w:kern w:val="0"/>
          <w:szCs w:val="28"/>
        </w:rPr>
        <w:t>年度未能提升工作績效，連續2年考核丙等以下而不予續聘，各市縣政府恐於</w:t>
      </w:r>
      <w:proofErr w:type="gramStart"/>
      <w:r w:rsidRPr="006346A1">
        <w:rPr>
          <w:rFonts w:ascii="標楷體" w:eastAsia="標楷體" w:hAnsi="標楷體" w:hint="eastAsia"/>
          <w:kern w:val="0"/>
          <w:szCs w:val="28"/>
        </w:rPr>
        <w:t>116</w:t>
      </w:r>
      <w:proofErr w:type="gramEnd"/>
      <w:r w:rsidRPr="006346A1">
        <w:rPr>
          <w:rFonts w:ascii="標楷體" w:eastAsia="標楷體" w:hAnsi="標楷體" w:hint="eastAsia"/>
          <w:kern w:val="0"/>
          <w:szCs w:val="28"/>
        </w:rPr>
        <w:t>年度面臨</w:t>
      </w:r>
      <w:proofErr w:type="gramStart"/>
      <w:r w:rsidRPr="006346A1">
        <w:rPr>
          <w:rFonts w:ascii="標楷體" w:eastAsia="標楷體" w:hAnsi="標楷體" w:hint="eastAsia"/>
          <w:kern w:val="0"/>
          <w:szCs w:val="28"/>
        </w:rPr>
        <w:t>大量語推人員</w:t>
      </w:r>
      <w:proofErr w:type="gramEnd"/>
      <w:r w:rsidRPr="006346A1">
        <w:rPr>
          <w:rFonts w:ascii="標楷體" w:eastAsia="標楷體" w:hAnsi="標楷體" w:hint="eastAsia"/>
          <w:kern w:val="0"/>
          <w:szCs w:val="28"/>
        </w:rPr>
        <w:t>退場而缺額擴大之風險。經函請原住民族委員會督導各市縣政府落實平時考核與工作成果審查機制，適時</w:t>
      </w:r>
      <w:proofErr w:type="gramStart"/>
      <w:r w:rsidRPr="006346A1">
        <w:rPr>
          <w:rFonts w:ascii="標楷體" w:eastAsia="標楷體" w:hAnsi="標楷體" w:hint="eastAsia"/>
          <w:kern w:val="0"/>
          <w:szCs w:val="28"/>
        </w:rPr>
        <w:t>掌握語推人員</w:t>
      </w:r>
      <w:proofErr w:type="gramEnd"/>
      <w:r w:rsidRPr="006346A1">
        <w:rPr>
          <w:rFonts w:ascii="標楷體" w:eastAsia="標楷體" w:hAnsi="標楷體" w:hint="eastAsia"/>
          <w:kern w:val="0"/>
          <w:szCs w:val="28"/>
        </w:rPr>
        <w:t>執行困難、進度落後或績效</w:t>
      </w:r>
      <w:proofErr w:type="gramStart"/>
      <w:r w:rsidRPr="006346A1">
        <w:rPr>
          <w:rFonts w:ascii="標楷體" w:eastAsia="標楷體" w:hAnsi="標楷體" w:hint="eastAsia"/>
          <w:kern w:val="0"/>
          <w:szCs w:val="28"/>
        </w:rPr>
        <w:t>不</w:t>
      </w:r>
      <w:proofErr w:type="gramEnd"/>
      <w:r w:rsidRPr="006346A1">
        <w:rPr>
          <w:rFonts w:ascii="標楷體" w:eastAsia="標楷體" w:hAnsi="標楷體" w:hint="eastAsia"/>
          <w:kern w:val="0"/>
          <w:szCs w:val="28"/>
        </w:rPr>
        <w:t>彰原因並加強輔導，及就未來缺額擴大風險預為籌謀，</w:t>
      </w:r>
      <w:proofErr w:type="gramStart"/>
      <w:r w:rsidRPr="006346A1">
        <w:rPr>
          <w:rFonts w:ascii="標楷體" w:eastAsia="標楷體" w:hAnsi="標楷體" w:hint="eastAsia"/>
          <w:kern w:val="0"/>
          <w:szCs w:val="28"/>
        </w:rPr>
        <w:t>俾</w:t>
      </w:r>
      <w:proofErr w:type="gramEnd"/>
      <w:r w:rsidRPr="006346A1">
        <w:rPr>
          <w:rFonts w:ascii="標楷體" w:eastAsia="標楷體" w:hAnsi="標楷體" w:hint="eastAsia"/>
          <w:kern w:val="0"/>
          <w:szCs w:val="28"/>
        </w:rPr>
        <w:t>提升族語推廣傳習成效，並穩定原住民族語言人才量能。據復：</w:t>
      </w:r>
      <w:r w:rsidR="00343378" w:rsidRPr="006346A1">
        <w:rPr>
          <w:rFonts w:ascii="標楷體" w:eastAsia="標楷體" w:hAnsi="標楷體" w:hint="eastAsia"/>
          <w:kern w:val="0"/>
          <w:szCs w:val="28"/>
        </w:rPr>
        <w:t>為避免</w:t>
      </w:r>
      <w:proofErr w:type="gramStart"/>
      <w:r w:rsidR="00343378" w:rsidRPr="006346A1">
        <w:rPr>
          <w:rFonts w:ascii="標楷體" w:eastAsia="標楷體" w:hAnsi="標楷體" w:hint="eastAsia"/>
          <w:kern w:val="0"/>
          <w:szCs w:val="28"/>
        </w:rPr>
        <w:t>115</w:t>
      </w:r>
      <w:proofErr w:type="gramEnd"/>
      <w:r w:rsidR="00343378" w:rsidRPr="006346A1">
        <w:rPr>
          <w:rFonts w:ascii="標楷體" w:eastAsia="標楷體" w:hAnsi="標楷體" w:hint="eastAsia"/>
          <w:kern w:val="0"/>
          <w:szCs w:val="28"/>
        </w:rPr>
        <w:t>年度考核</w:t>
      </w:r>
      <w:r w:rsidR="00343378" w:rsidRPr="006346A1">
        <w:rPr>
          <w:rFonts w:ascii="標楷體" w:eastAsia="標楷體" w:hAnsi="標楷體" w:hint="eastAsia"/>
          <w:spacing w:val="-4"/>
          <w:kern w:val="0"/>
          <w:szCs w:val="28"/>
        </w:rPr>
        <w:t>等第仍低導致</w:t>
      </w:r>
      <w:proofErr w:type="gramStart"/>
      <w:r w:rsidR="00343378" w:rsidRPr="006346A1">
        <w:rPr>
          <w:rFonts w:ascii="標楷體" w:eastAsia="標楷體" w:hAnsi="標楷體" w:hint="eastAsia"/>
          <w:spacing w:val="-4"/>
          <w:kern w:val="0"/>
          <w:szCs w:val="28"/>
        </w:rPr>
        <w:t>大量語推人員</w:t>
      </w:r>
      <w:proofErr w:type="gramEnd"/>
      <w:r w:rsidR="00343378" w:rsidRPr="006346A1">
        <w:rPr>
          <w:rFonts w:ascii="標楷體" w:eastAsia="標楷體" w:hAnsi="標楷體" w:hint="eastAsia"/>
          <w:spacing w:val="-4"/>
          <w:kern w:val="0"/>
          <w:szCs w:val="28"/>
        </w:rPr>
        <w:t>退場情形，將督導市縣政府及時加強</w:t>
      </w:r>
      <w:proofErr w:type="gramStart"/>
      <w:r w:rsidR="00343378" w:rsidRPr="006346A1">
        <w:rPr>
          <w:rFonts w:ascii="標楷體" w:eastAsia="標楷體" w:hAnsi="標楷體" w:hint="eastAsia"/>
          <w:spacing w:val="-4"/>
          <w:kern w:val="0"/>
          <w:szCs w:val="28"/>
        </w:rPr>
        <w:t>輔導語推人員</w:t>
      </w:r>
      <w:proofErr w:type="gramEnd"/>
      <w:r w:rsidR="00343378" w:rsidRPr="006346A1">
        <w:rPr>
          <w:rFonts w:ascii="標楷體" w:eastAsia="標楷體" w:hAnsi="標楷體" w:hint="eastAsia"/>
          <w:spacing w:val="-4"/>
          <w:kern w:val="0"/>
          <w:szCs w:val="28"/>
        </w:rPr>
        <w:t>，提升其工作表現</w:t>
      </w:r>
      <w:r w:rsidRPr="006346A1">
        <w:rPr>
          <w:rFonts w:ascii="標楷體" w:eastAsia="標楷體" w:hAnsi="標楷體" w:hint="eastAsia"/>
          <w:spacing w:val="-4"/>
          <w:kern w:val="0"/>
          <w:szCs w:val="28"/>
        </w:rPr>
        <w:t>。</w:t>
      </w:r>
    </w:p>
    <w:p w14:paraId="57F842C8" w14:textId="2C7C2655" w:rsidR="00B87215" w:rsidRPr="006346A1" w:rsidRDefault="00F802B9" w:rsidP="00343378">
      <w:pPr>
        <w:kinsoku w:val="0"/>
        <w:overflowPunct w:val="0"/>
        <w:adjustRightInd w:val="0"/>
        <w:spacing w:line="420" w:lineRule="exact"/>
        <w:ind w:firstLineChars="450" w:firstLine="1081"/>
        <w:jc w:val="both"/>
        <w:textAlignment w:val="baseline"/>
        <w:rPr>
          <w:rFonts w:ascii="標楷體" w:eastAsia="標楷體" w:hAnsi="標楷體"/>
        </w:rPr>
      </w:pPr>
      <w:r w:rsidRPr="006346A1">
        <w:rPr>
          <w:rFonts w:ascii="標楷體" w:eastAsia="標楷體" w:hAnsi="標楷體" w:hint="eastAsia"/>
          <w:b/>
          <w:bCs/>
          <w:kern w:val="0"/>
          <w:szCs w:val="28"/>
        </w:rPr>
        <w:t xml:space="preserve">3.　</w:t>
      </w:r>
      <w:proofErr w:type="gramStart"/>
      <w:r w:rsidRPr="006346A1">
        <w:rPr>
          <w:rFonts w:ascii="標楷體" w:eastAsia="標楷體" w:hAnsi="標楷體" w:hint="eastAsia"/>
          <w:b/>
          <w:bCs/>
          <w:kern w:val="0"/>
          <w:szCs w:val="28"/>
        </w:rPr>
        <w:t>語推人員</w:t>
      </w:r>
      <w:proofErr w:type="gramEnd"/>
      <w:r w:rsidRPr="006346A1">
        <w:rPr>
          <w:rFonts w:ascii="標楷體" w:eastAsia="標楷體" w:hAnsi="標楷體" w:hint="eastAsia"/>
          <w:b/>
          <w:bCs/>
          <w:kern w:val="0"/>
          <w:szCs w:val="28"/>
        </w:rPr>
        <w:t>辦理輔導族語學習家庭工作項目之成效評量及</w:t>
      </w:r>
      <w:proofErr w:type="gramStart"/>
      <w:r w:rsidRPr="006346A1">
        <w:rPr>
          <w:rFonts w:ascii="標楷體" w:eastAsia="標楷體" w:hAnsi="標楷體" w:hint="eastAsia"/>
          <w:b/>
          <w:bCs/>
          <w:kern w:val="0"/>
          <w:szCs w:val="28"/>
        </w:rPr>
        <w:t>前後測</w:t>
      </w:r>
      <w:proofErr w:type="gramEnd"/>
      <w:r w:rsidRPr="006346A1">
        <w:rPr>
          <w:rFonts w:ascii="標楷體" w:eastAsia="標楷體" w:hAnsi="標楷體" w:hint="eastAsia"/>
          <w:b/>
          <w:bCs/>
          <w:kern w:val="0"/>
          <w:szCs w:val="28"/>
        </w:rPr>
        <w:t>紀錄保存等，尚乏細緻性規範，致實務作法不一，不利掌握學習成效：</w:t>
      </w:r>
      <w:r w:rsidRPr="006346A1">
        <w:rPr>
          <w:rFonts w:ascii="標楷體" w:eastAsia="標楷體" w:hAnsi="標楷體" w:hint="eastAsia"/>
          <w:kern w:val="0"/>
          <w:szCs w:val="28"/>
        </w:rPr>
        <w:t>原住民族委員會為促進建構家庭化、生活化之族語學習環境，於</w:t>
      </w:r>
      <w:proofErr w:type="gramStart"/>
      <w:r w:rsidRPr="006346A1">
        <w:rPr>
          <w:rFonts w:ascii="標楷體" w:eastAsia="標楷體" w:hAnsi="標楷體" w:hint="eastAsia"/>
          <w:kern w:val="0"/>
          <w:szCs w:val="28"/>
        </w:rPr>
        <w:t>114年度語推人員</w:t>
      </w:r>
      <w:proofErr w:type="gramEnd"/>
      <w:r w:rsidRPr="006346A1">
        <w:rPr>
          <w:rFonts w:ascii="標楷體" w:eastAsia="標楷體" w:hAnsi="標楷體" w:hint="eastAsia"/>
          <w:kern w:val="0"/>
          <w:szCs w:val="28"/>
        </w:rPr>
        <w:t>補助計畫明定「輔導族語學習家庭」</w:t>
      </w:r>
      <w:proofErr w:type="gramStart"/>
      <w:r w:rsidRPr="006346A1">
        <w:rPr>
          <w:rFonts w:ascii="標楷體" w:eastAsia="標楷體" w:hAnsi="標楷體" w:hint="eastAsia"/>
          <w:kern w:val="0"/>
          <w:szCs w:val="28"/>
        </w:rPr>
        <w:t>為語推人員</w:t>
      </w:r>
      <w:proofErr w:type="gramEnd"/>
      <w:r w:rsidRPr="006346A1">
        <w:rPr>
          <w:rFonts w:ascii="標楷體" w:eastAsia="標楷體" w:hAnsi="標楷體" w:hint="eastAsia"/>
          <w:kern w:val="0"/>
          <w:szCs w:val="28"/>
        </w:rPr>
        <w:t>工作項目之一，依該計畫</w:t>
      </w:r>
      <w:proofErr w:type="gramStart"/>
      <w:r w:rsidRPr="006346A1">
        <w:rPr>
          <w:rFonts w:ascii="標楷體" w:eastAsia="標楷體" w:hAnsi="標楷體" w:hint="eastAsia"/>
          <w:kern w:val="0"/>
          <w:szCs w:val="28"/>
        </w:rPr>
        <w:t>柒</w:t>
      </w:r>
      <w:proofErr w:type="gramEnd"/>
      <w:r w:rsidRPr="006346A1">
        <w:rPr>
          <w:rFonts w:ascii="標楷體" w:eastAsia="標楷體" w:hAnsi="標楷體" w:hint="eastAsia"/>
          <w:kern w:val="0"/>
          <w:szCs w:val="28"/>
        </w:rPr>
        <w:t>、五、1.規定：「</w:t>
      </w:r>
      <w:r w:rsidR="003C7F4A" w:rsidRPr="006346A1">
        <w:rPr>
          <w:rFonts w:ascii="標楷體" w:eastAsia="標楷體" w:hAnsi="標楷體"/>
          <w:kern w:val="0"/>
          <w:szCs w:val="28"/>
        </w:rPr>
        <w:t>…</w:t>
      </w:r>
      <w:proofErr w:type="gramStart"/>
      <w:r w:rsidR="003C7F4A" w:rsidRPr="006346A1">
        <w:rPr>
          <w:rFonts w:ascii="標楷體" w:eastAsia="標楷體" w:hAnsi="標楷體"/>
          <w:kern w:val="0"/>
          <w:szCs w:val="28"/>
        </w:rPr>
        <w:t>…</w:t>
      </w:r>
      <w:proofErr w:type="gramEnd"/>
      <w:r w:rsidRPr="006346A1">
        <w:rPr>
          <w:rFonts w:ascii="標楷體" w:eastAsia="標楷體" w:hAnsi="標楷體" w:hint="eastAsia"/>
          <w:kern w:val="0"/>
          <w:szCs w:val="28"/>
        </w:rPr>
        <w:t>2.實施方式：（1）每戶家庭成員至少2人，其中18歲以下成員至少1人。（2）教導家庭成員如何有效操作學習方式及活動教案，瞭解家庭成員學</w:t>
      </w:r>
      <w:r w:rsidRPr="006346A1">
        <w:rPr>
          <w:rFonts w:ascii="標楷體" w:eastAsia="標楷體" w:hAnsi="標楷體" w:hint="eastAsia"/>
          <w:kern w:val="0"/>
          <w:szCs w:val="28"/>
        </w:rPr>
        <w:lastRenderedPageBreak/>
        <w:t>習成效，並據以調整、設計及輔導各項學習方式與內容。3.評量及獎勵：每次輔導時，家庭成員到齊次數達70％，且經本會將辦理族語能力評量之前、</w:t>
      </w:r>
      <w:proofErr w:type="gramStart"/>
      <w:r w:rsidRPr="006346A1">
        <w:rPr>
          <w:rFonts w:ascii="標楷體" w:eastAsia="標楷體" w:hAnsi="標楷體" w:hint="eastAsia"/>
          <w:kern w:val="0"/>
          <w:szCs w:val="28"/>
        </w:rPr>
        <w:t>後測</w:t>
      </w:r>
      <w:proofErr w:type="gramEnd"/>
      <w:r w:rsidRPr="006346A1">
        <w:rPr>
          <w:rFonts w:ascii="標楷體" w:eastAsia="標楷體" w:hAnsi="標楷體" w:hint="eastAsia"/>
          <w:kern w:val="0"/>
          <w:szCs w:val="28"/>
        </w:rPr>
        <w:t>，經評量成效良好者，發給獎勵金，每戶6,000元。」同計畫附件二、（二）6.補充規定辦理</w:t>
      </w:r>
      <w:proofErr w:type="gramStart"/>
      <w:r w:rsidRPr="006346A1">
        <w:rPr>
          <w:rFonts w:ascii="標楷體" w:eastAsia="標楷體" w:hAnsi="標楷體" w:hint="eastAsia"/>
          <w:kern w:val="0"/>
          <w:szCs w:val="28"/>
        </w:rPr>
        <w:t>前揭族語</w:t>
      </w:r>
      <w:proofErr w:type="gramEnd"/>
      <w:r w:rsidRPr="006346A1">
        <w:rPr>
          <w:rFonts w:ascii="標楷體" w:eastAsia="標楷體" w:hAnsi="標楷體" w:hint="eastAsia"/>
          <w:kern w:val="0"/>
          <w:szCs w:val="28"/>
        </w:rPr>
        <w:t>能力評量之方式：「</w:t>
      </w:r>
      <w:r w:rsidR="003C7F4A" w:rsidRPr="006346A1">
        <w:rPr>
          <w:rFonts w:ascii="標楷體" w:eastAsia="標楷體" w:hAnsi="標楷體"/>
          <w:kern w:val="0"/>
          <w:szCs w:val="28"/>
        </w:rPr>
        <w:t>…</w:t>
      </w:r>
      <w:proofErr w:type="gramStart"/>
      <w:r w:rsidR="003C7F4A" w:rsidRPr="006346A1">
        <w:rPr>
          <w:rFonts w:ascii="標楷體" w:eastAsia="標楷體" w:hAnsi="標楷體"/>
          <w:kern w:val="0"/>
          <w:szCs w:val="28"/>
        </w:rPr>
        <w:t>…</w:t>
      </w:r>
      <w:r w:rsidRPr="006346A1">
        <w:rPr>
          <w:rFonts w:ascii="標楷體" w:eastAsia="標楷體" w:hAnsi="標楷體" w:hint="eastAsia"/>
          <w:kern w:val="0"/>
          <w:szCs w:val="28"/>
        </w:rPr>
        <w:t>經族語</w:t>
      </w:r>
      <w:proofErr w:type="gramEnd"/>
      <w:r w:rsidRPr="006346A1">
        <w:rPr>
          <w:rFonts w:ascii="標楷體" w:eastAsia="標楷體" w:hAnsi="標楷體" w:hint="eastAsia"/>
          <w:kern w:val="0"/>
          <w:szCs w:val="28"/>
        </w:rPr>
        <w:t>能力評量（以族語E樂園初級族語認證模擬測驗為考評標準），學習成效良好者，</w:t>
      </w:r>
      <w:r w:rsidR="003C7F4A" w:rsidRPr="006346A1">
        <w:rPr>
          <w:rFonts w:ascii="標楷體" w:eastAsia="標楷體" w:hAnsi="標楷體"/>
          <w:kern w:val="0"/>
          <w:szCs w:val="28"/>
        </w:rPr>
        <w:t>…</w:t>
      </w:r>
      <w:proofErr w:type="gramStart"/>
      <w:r w:rsidR="003C7F4A" w:rsidRPr="006346A1">
        <w:rPr>
          <w:rFonts w:ascii="標楷體" w:eastAsia="標楷體" w:hAnsi="標楷體"/>
          <w:kern w:val="0"/>
          <w:szCs w:val="28"/>
        </w:rPr>
        <w:t>…</w:t>
      </w:r>
      <w:proofErr w:type="gramEnd"/>
      <w:r w:rsidRPr="006346A1">
        <w:rPr>
          <w:rFonts w:ascii="標楷體" w:eastAsia="標楷體" w:hAnsi="標楷體" w:hint="eastAsia"/>
          <w:kern w:val="0"/>
          <w:szCs w:val="28"/>
        </w:rPr>
        <w:t>」經查，各市</w:t>
      </w:r>
      <w:proofErr w:type="gramStart"/>
      <w:r w:rsidRPr="006346A1">
        <w:rPr>
          <w:rFonts w:ascii="標楷體" w:eastAsia="標楷體" w:hAnsi="標楷體" w:hint="eastAsia"/>
          <w:kern w:val="0"/>
          <w:szCs w:val="28"/>
        </w:rPr>
        <w:t>縣政府語推人員</w:t>
      </w:r>
      <w:proofErr w:type="gramEnd"/>
      <w:r w:rsidRPr="006346A1">
        <w:rPr>
          <w:rFonts w:ascii="標楷體" w:eastAsia="標楷體" w:hAnsi="標楷體" w:hint="eastAsia"/>
          <w:kern w:val="0"/>
          <w:szCs w:val="28"/>
        </w:rPr>
        <w:t>辦理「輔導族語學習家庭」工作事項，歷次輔導</w:t>
      </w:r>
      <w:proofErr w:type="gramStart"/>
      <w:r w:rsidRPr="006346A1">
        <w:rPr>
          <w:rFonts w:ascii="標楷體" w:eastAsia="標楷體" w:hAnsi="標楷體" w:hint="eastAsia"/>
          <w:kern w:val="0"/>
          <w:szCs w:val="28"/>
        </w:rPr>
        <w:t>內容均須至</w:t>
      </w:r>
      <w:proofErr w:type="gramEnd"/>
      <w:r w:rsidRPr="006346A1">
        <w:rPr>
          <w:rFonts w:ascii="標楷體" w:eastAsia="標楷體" w:hAnsi="標楷體" w:hint="eastAsia"/>
          <w:kern w:val="0"/>
          <w:szCs w:val="28"/>
        </w:rPr>
        <w:t>原住民族</w:t>
      </w:r>
      <w:proofErr w:type="gramStart"/>
      <w:r w:rsidRPr="006346A1">
        <w:rPr>
          <w:rFonts w:ascii="標楷體" w:eastAsia="標楷體" w:hAnsi="標楷體" w:hint="eastAsia"/>
          <w:kern w:val="0"/>
          <w:szCs w:val="28"/>
        </w:rPr>
        <w:t>委員會語推人員</w:t>
      </w:r>
      <w:proofErr w:type="gramEnd"/>
      <w:r w:rsidRPr="006346A1">
        <w:rPr>
          <w:rFonts w:ascii="標楷體" w:eastAsia="標楷體" w:hAnsi="標楷體" w:hint="eastAsia"/>
          <w:kern w:val="0"/>
          <w:szCs w:val="28"/>
        </w:rPr>
        <w:t>補助計畫考核管理系統（下稱管考系統）填報課程紀錄作為該會及市縣政府檢核家戶成員出席率、總輔導時數是否符合發給族語家庭獎勵金之依據；至於族語學習家庭學習成效是否良好之要件，除前揭原則性規範外，未再訂定具體執行時程、作法或於管考系統設計應填報欄位。本部於115年3月間實地查核桃園市、高雄市、宜蘭縣、花蓮縣等市</w:t>
      </w:r>
      <w:proofErr w:type="gramStart"/>
      <w:r w:rsidRPr="006346A1">
        <w:rPr>
          <w:rFonts w:ascii="標楷體" w:eastAsia="標楷體" w:hAnsi="標楷體" w:hint="eastAsia"/>
          <w:kern w:val="0"/>
          <w:szCs w:val="28"/>
        </w:rPr>
        <w:t>縣政府語推人員</w:t>
      </w:r>
      <w:proofErr w:type="gramEnd"/>
      <w:r w:rsidRPr="006346A1">
        <w:rPr>
          <w:rFonts w:ascii="標楷體" w:eastAsia="標楷體" w:hAnsi="標楷體" w:hint="eastAsia"/>
          <w:kern w:val="0"/>
          <w:szCs w:val="28"/>
        </w:rPr>
        <w:t>實務作業發現，</w:t>
      </w:r>
      <w:proofErr w:type="gramStart"/>
      <w:r w:rsidRPr="006346A1">
        <w:rPr>
          <w:rFonts w:ascii="標楷體" w:eastAsia="標楷體" w:hAnsi="標楷體" w:hint="eastAsia"/>
          <w:kern w:val="0"/>
          <w:szCs w:val="28"/>
        </w:rPr>
        <w:t>部分</w:t>
      </w:r>
      <w:r w:rsidR="003C7F4A" w:rsidRPr="006346A1">
        <w:rPr>
          <w:rFonts w:ascii="標楷體" w:eastAsia="標楷體" w:hAnsi="標楷體" w:hint="eastAsia"/>
          <w:kern w:val="0"/>
          <w:szCs w:val="28"/>
        </w:rPr>
        <w:t>語推人員</w:t>
      </w:r>
      <w:proofErr w:type="gramEnd"/>
      <w:r w:rsidRPr="006346A1">
        <w:rPr>
          <w:rFonts w:ascii="標楷體" w:eastAsia="標楷體" w:hAnsi="標楷體" w:hint="eastAsia"/>
          <w:kern w:val="0"/>
          <w:szCs w:val="28"/>
        </w:rPr>
        <w:t>沿用原住民族委員會「</w:t>
      </w:r>
      <w:proofErr w:type="gramStart"/>
      <w:r w:rsidRPr="006346A1">
        <w:rPr>
          <w:rFonts w:ascii="標楷體" w:eastAsia="標楷體" w:hAnsi="標楷體" w:hint="eastAsia"/>
          <w:kern w:val="0"/>
          <w:szCs w:val="28"/>
        </w:rPr>
        <w:t>110</w:t>
      </w:r>
      <w:proofErr w:type="gramEnd"/>
      <w:r w:rsidRPr="006346A1">
        <w:rPr>
          <w:rFonts w:ascii="標楷體" w:eastAsia="標楷體" w:hAnsi="標楷體" w:hint="eastAsia"/>
          <w:kern w:val="0"/>
          <w:szCs w:val="28"/>
        </w:rPr>
        <w:t>年度原住民族語言推廣人員族語學習家庭能力指標評量表」作為量測依據，惟該評量表評量學習成效部分</w:t>
      </w:r>
      <w:proofErr w:type="gramStart"/>
      <w:r w:rsidRPr="006346A1">
        <w:rPr>
          <w:rFonts w:ascii="標楷體" w:eastAsia="標楷體" w:hAnsi="標楷體" w:hint="eastAsia"/>
          <w:kern w:val="0"/>
          <w:szCs w:val="28"/>
        </w:rPr>
        <w:t>均屬語推</w:t>
      </w:r>
      <w:proofErr w:type="gramEnd"/>
      <w:r w:rsidRPr="006346A1">
        <w:rPr>
          <w:rFonts w:ascii="標楷體" w:eastAsia="標楷體" w:hAnsi="標楷體" w:hint="eastAsia"/>
          <w:kern w:val="0"/>
          <w:szCs w:val="28"/>
        </w:rPr>
        <w:t>人員主觀認定，</w:t>
      </w:r>
      <w:proofErr w:type="gramStart"/>
      <w:r w:rsidRPr="006346A1">
        <w:rPr>
          <w:rFonts w:ascii="標楷體" w:eastAsia="標楷體" w:hAnsi="標楷體" w:hint="eastAsia"/>
          <w:kern w:val="0"/>
          <w:szCs w:val="28"/>
        </w:rPr>
        <w:t>且欠乏前、後測兩</w:t>
      </w:r>
      <w:proofErr w:type="gramEnd"/>
      <w:r w:rsidRPr="006346A1">
        <w:rPr>
          <w:rFonts w:ascii="標楷體" w:eastAsia="標楷體" w:hAnsi="標楷體" w:hint="eastAsia"/>
          <w:kern w:val="0"/>
          <w:szCs w:val="28"/>
        </w:rPr>
        <w:t>階段比較；又</w:t>
      </w:r>
      <w:proofErr w:type="gramStart"/>
      <w:r w:rsidRPr="006346A1">
        <w:rPr>
          <w:rFonts w:ascii="標楷體" w:eastAsia="標楷體" w:hAnsi="標楷體" w:hint="eastAsia"/>
          <w:kern w:val="0"/>
          <w:szCs w:val="28"/>
        </w:rPr>
        <w:t>部分語推人員</w:t>
      </w:r>
      <w:proofErr w:type="gramEnd"/>
      <w:r w:rsidRPr="006346A1">
        <w:rPr>
          <w:rFonts w:ascii="標楷體" w:eastAsia="標楷體" w:hAnsi="標楷體" w:hint="eastAsia"/>
          <w:kern w:val="0"/>
          <w:szCs w:val="28"/>
        </w:rPr>
        <w:t>運用族語E樂園模擬測驗或自行設計考題量測成效，惟僅於年度輔導將屆時一次性檢測，或未留有完整前、</w:t>
      </w:r>
      <w:proofErr w:type="gramStart"/>
      <w:r w:rsidRPr="006346A1">
        <w:rPr>
          <w:rFonts w:ascii="標楷體" w:eastAsia="標楷體" w:hAnsi="標楷體" w:hint="eastAsia"/>
          <w:kern w:val="0"/>
          <w:szCs w:val="28"/>
        </w:rPr>
        <w:t>後測紀錄</w:t>
      </w:r>
      <w:proofErr w:type="gramEnd"/>
      <w:r w:rsidRPr="006346A1">
        <w:rPr>
          <w:rFonts w:ascii="標楷體" w:eastAsia="標楷體" w:hAnsi="標楷體" w:hint="eastAsia"/>
          <w:kern w:val="0"/>
          <w:szCs w:val="28"/>
        </w:rPr>
        <w:t>等，均</w:t>
      </w:r>
      <w:proofErr w:type="gramStart"/>
      <w:r w:rsidRPr="006346A1">
        <w:rPr>
          <w:rFonts w:ascii="標楷體" w:eastAsia="標楷體" w:hAnsi="標楷體" w:hint="eastAsia"/>
          <w:kern w:val="0"/>
          <w:szCs w:val="28"/>
        </w:rPr>
        <w:t>凸</w:t>
      </w:r>
      <w:proofErr w:type="gramEnd"/>
      <w:r w:rsidRPr="006346A1">
        <w:rPr>
          <w:rFonts w:ascii="標楷體" w:eastAsia="標楷體" w:hAnsi="標楷體" w:hint="eastAsia"/>
          <w:kern w:val="0"/>
          <w:szCs w:val="28"/>
        </w:rPr>
        <w:t>顯現行</w:t>
      </w:r>
      <w:proofErr w:type="gramStart"/>
      <w:r w:rsidRPr="006346A1">
        <w:rPr>
          <w:rFonts w:ascii="標楷體" w:eastAsia="標楷體" w:hAnsi="標楷體" w:hint="eastAsia"/>
          <w:kern w:val="0"/>
          <w:szCs w:val="28"/>
        </w:rPr>
        <w:t>量測族語</w:t>
      </w:r>
      <w:proofErr w:type="gramEnd"/>
      <w:r w:rsidRPr="006346A1">
        <w:rPr>
          <w:rFonts w:ascii="標楷體" w:eastAsia="標楷體" w:hAnsi="標楷體" w:hint="eastAsia"/>
          <w:kern w:val="0"/>
          <w:szCs w:val="28"/>
        </w:rPr>
        <w:t>學習家庭學習成效機制未</w:t>
      </w:r>
      <w:proofErr w:type="gramStart"/>
      <w:r w:rsidRPr="006346A1">
        <w:rPr>
          <w:rFonts w:ascii="標楷體" w:eastAsia="標楷體" w:hAnsi="標楷體" w:hint="eastAsia"/>
          <w:kern w:val="0"/>
          <w:szCs w:val="28"/>
        </w:rPr>
        <w:t>臻</w:t>
      </w:r>
      <w:proofErr w:type="gramEnd"/>
      <w:r w:rsidRPr="006346A1">
        <w:rPr>
          <w:rFonts w:ascii="標楷體" w:eastAsia="標楷體" w:hAnsi="標楷體" w:hint="eastAsia"/>
          <w:kern w:val="0"/>
          <w:szCs w:val="28"/>
        </w:rPr>
        <w:t>周延。經函請原住民族委員會建立細緻化且客觀之評量機制，明確規範前、</w:t>
      </w:r>
      <w:proofErr w:type="gramStart"/>
      <w:r w:rsidRPr="006346A1">
        <w:rPr>
          <w:rFonts w:ascii="標楷體" w:eastAsia="標楷體" w:hAnsi="標楷體" w:hint="eastAsia"/>
          <w:kern w:val="0"/>
          <w:szCs w:val="28"/>
        </w:rPr>
        <w:t>後測時</w:t>
      </w:r>
      <w:proofErr w:type="gramEnd"/>
      <w:r w:rsidRPr="006346A1">
        <w:rPr>
          <w:rFonts w:ascii="標楷體" w:eastAsia="標楷體" w:hAnsi="標楷體" w:hint="eastAsia"/>
          <w:kern w:val="0"/>
          <w:szCs w:val="28"/>
        </w:rPr>
        <w:t>程、作法及紀錄留存方式，</w:t>
      </w:r>
      <w:proofErr w:type="gramStart"/>
      <w:r w:rsidRPr="006346A1">
        <w:rPr>
          <w:rFonts w:ascii="標楷體" w:eastAsia="標楷體" w:hAnsi="標楷體" w:hint="eastAsia"/>
          <w:kern w:val="0"/>
          <w:szCs w:val="28"/>
        </w:rPr>
        <w:t>俾</w:t>
      </w:r>
      <w:proofErr w:type="gramEnd"/>
      <w:r w:rsidRPr="006346A1">
        <w:rPr>
          <w:rFonts w:ascii="標楷體" w:eastAsia="標楷體" w:hAnsi="標楷體" w:hint="eastAsia"/>
          <w:kern w:val="0"/>
          <w:szCs w:val="28"/>
        </w:rPr>
        <w:t>利遵循運用，以確實掌握學習成效。據復：</w:t>
      </w:r>
      <w:r w:rsidR="00343378" w:rsidRPr="006346A1">
        <w:rPr>
          <w:rFonts w:ascii="標楷體" w:eastAsia="標楷體" w:hAnsi="標楷體" w:hint="eastAsia"/>
          <w:kern w:val="0"/>
          <w:szCs w:val="28"/>
        </w:rPr>
        <w:t>為進一步呈現族語學習家庭推動成效，業於115年委請專案團隊</w:t>
      </w:r>
      <w:proofErr w:type="gramStart"/>
      <w:r w:rsidR="00343378" w:rsidRPr="006346A1">
        <w:rPr>
          <w:rFonts w:ascii="標楷體" w:eastAsia="標楷體" w:hAnsi="標楷體" w:hint="eastAsia"/>
          <w:kern w:val="0"/>
          <w:szCs w:val="28"/>
        </w:rPr>
        <w:t>研</w:t>
      </w:r>
      <w:proofErr w:type="gramEnd"/>
      <w:r w:rsidR="00343378" w:rsidRPr="006346A1">
        <w:rPr>
          <w:rFonts w:ascii="標楷體" w:eastAsia="標楷體" w:hAnsi="標楷體" w:hint="eastAsia"/>
          <w:kern w:val="0"/>
          <w:szCs w:val="28"/>
        </w:rPr>
        <w:t>定更具效益性之評量方式及細緻規範</w:t>
      </w:r>
      <w:r w:rsidRPr="006346A1">
        <w:rPr>
          <w:rFonts w:ascii="標楷體" w:eastAsia="標楷體" w:hAnsi="標楷體" w:hint="eastAsia"/>
          <w:kern w:val="0"/>
          <w:szCs w:val="28"/>
        </w:rPr>
        <w:t>。</w:t>
      </w:r>
    </w:p>
    <w:p w14:paraId="7771AF9D" w14:textId="3CE37CAA" w:rsidR="001633EC" w:rsidRPr="006346A1" w:rsidRDefault="001633EC" w:rsidP="00343378">
      <w:pPr>
        <w:overflowPunct w:val="0"/>
        <w:spacing w:beforeLines="20" w:before="72" w:afterLines="20" w:after="72" w:line="420" w:lineRule="exact"/>
        <w:ind w:firstLineChars="200" w:firstLine="561"/>
        <w:jc w:val="both"/>
        <w:outlineLvl w:val="1"/>
        <w:rPr>
          <w:rFonts w:ascii="標楷體" w:eastAsia="標楷體" w:hAnsi="標楷體"/>
          <w:szCs w:val="24"/>
        </w:rPr>
      </w:pPr>
      <w:r w:rsidRPr="006346A1">
        <w:rPr>
          <w:rFonts w:ascii="標楷體" w:eastAsia="標楷體" w:hAnsi="標楷體" w:hint="eastAsia"/>
          <w:b/>
          <w:sz w:val="28"/>
          <w:szCs w:val="28"/>
        </w:rPr>
        <w:t>（三十</w:t>
      </w:r>
      <w:r w:rsidR="00781889" w:rsidRPr="006346A1">
        <w:rPr>
          <w:rFonts w:ascii="標楷體" w:eastAsia="標楷體" w:hAnsi="標楷體" w:hint="eastAsia"/>
          <w:b/>
          <w:sz w:val="28"/>
          <w:szCs w:val="28"/>
        </w:rPr>
        <w:t>一</w:t>
      </w:r>
      <w:r w:rsidRPr="006346A1">
        <w:rPr>
          <w:rFonts w:ascii="標楷體" w:eastAsia="標楷體" w:hAnsi="標楷體" w:hint="eastAsia"/>
          <w:b/>
          <w:sz w:val="28"/>
          <w:szCs w:val="28"/>
        </w:rPr>
        <w:t>）</w:t>
      </w:r>
      <w:r w:rsidRPr="006346A1">
        <w:rPr>
          <w:rFonts w:ascii="標楷體" w:eastAsia="標楷體" w:hAnsi="標楷體" w:hint="eastAsia"/>
          <w:b/>
          <w:bCs/>
          <w:sz w:val="28"/>
          <w:szCs w:val="28"/>
        </w:rPr>
        <w:t xml:space="preserve">　</w:t>
      </w:r>
      <w:r w:rsidR="00085FDC" w:rsidRPr="006346A1">
        <w:rPr>
          <w:rFonts w:ascii="標楷體" w:eastAsia="標楷體" w:hAnsi="標楷體" w:hint="eastAsia"/>
          <w:b/>
          <w:bCs/>
          <w:sz w:val="28"/>
          <w:szCs w:val="28"/>
        </w:rPr>
        <w:t>原住民族家庭服務中心已新增承接脆弱家庭個案服務工作，惟社工人力配置未盡契合實際需求，各站工作負荷差異甚大，又個案工作量次基準未經衡酌區域特性即</w:t>
      </w:r>
      <w:proofErr w:type="gramStart"/>
      <w:r w:rsidR="00085FDC" w:rsidRPr="006346A1">
        <w:rPr>
          <w:rFonts w:ascii="標楷體" w:eastAsia="標楷體" w:hAnsi="標楷體" w:hint="eastAsia"/>
          <w:b/>
          <w:bCs/>
          <w:sz w:val="28"/>
          <w:szCs w:val="28"/>
        </w:rPr>
        <w:t>逕</w:t>
      </w:r>
      <w:proofErr w:type="gramEnd"/>
      <w:r w:rsidR="00085FDC" w:rsidRPr="006346A1">
        <w:rPr>
          <w:rFonts w:ascii="標楷體" w:eastAsia="標楷體" w:hAnsi="標楷體" w:hint="eastAsia"/>
          <w:b/>
          <w:bCs/>
          <w:sz w:val="28"/>
          <w:szCs w:val="28"/>
        </w:rPr>
        <w:t>予調降，恐弱化整體服務量能等，允宜檢討改善，以健全原住民族社會安全網體系</w:t>
      </w:r>
      <w:r w:rsidR="00EE064B" w:rsidRPr="006346A1">
        <w:rPr>
          <w:rFonts w:ascii="標楷體" w:eastAsia="標楷體" w:hAnsi="標楷體" w:hint="eastAsia"/>
          <w:b/>
          <w:bCs/>
          <w:sz w:val="28"/>
          <w:szCs w:val="28"/>
        </w:rPr>
        <w:t>。</w:t>
      </w:r>
    </w:p>
    <w:p w14:paraId="2F49D961" w14:textId="04406AD1" w:rsidR="008747E6" w:rsidRPr="006346A1" w:rsidRDefault="003C7F4A" w:rsidP="00A77748">
      <w:pPr>
        <w:pStyle w:val="affb"/>
        <w:overflowPunct w:val="0"/>
        <w:spacing w:line="422" w:lineRule="exact"/>
        <w:ind w:left="0" w:firstLineChars="200" w:firstLine="480"/>
        <w:jc w:val="both"/>
        <w:rPr>
          <w:rFonts w:hAnsi="標楷體"/>
          <w:sz w:val="24"/>
          <w:szCs w:val="28"/>
        </w:rPr>
      </w:pPr>
      <w:r w:rsidRPr="006346A1">
        <w:rPr>
          <w:rFonts w:hAnsi="標楷體" w:hint="eastAsia"/>
          <w:bCs/>
          <w:sz w:val="24"/>
          <w:szCs w:val="28"/>
        </w:rPr>
        <w:t>行政院</w:t>
      </w:r>
      <w:r w:rsidR="00085FDC" w:rsidRPr="006346A1">
        <w:rPr>
          <w:rFonts w:hAnsi="標楷體" w:hint="eastAsia"/>
          <w:bCs/>
          <w:sz w:val="24"/>
          <w:szCs w:val="28"/>
        </w:rPr>
        <w:t>於113年5月間</w:t>
      </w:r>
      <w:r w:rsidRPr="006346A1">
        <w:rPr>
          <w:rFonts w:hAnsi="標楷體" w:hint="eastAsia"/>
          <w:bCs/>
          <w:sz w:val="24"/>
          <w:szCs w:val="28"/>
        </w:rPr>
        <w:t>核定修正</w:t>
      </w:r>
      <w:r w:rsidR="00085FDC" w:rsidRPr="006346A1">
        <w:rPr>
          <w:rFonts w:hAnsi="標楷體" w:hint="eastAsia"/>
          <w:bCs/>
          <w:sz w:val="24"/>
          <w:szCs w:val="28"/>
        </w:rPr>
        <w:t>「強化社會安全網第二期計畫（110-114）年」，將原住民族家庭服務中心（下稱原家中心）正式納入社會安全網，</w:t>
      </w:r>
      <w:proofErr w:type="gramStart"/>
      <w:r w:rsidR="00085FDC" w:rsidRPr="006346A1">
        <w:rPr>
          <w:rFonts w:hAnsi="標楷體" w:hint="eastAsia"/>
          <w:bCs/>
          <w:sz w:val="24"/>
          <w:szCs w:val="28"/>
        </w:rPr>
        <w:t>爰</w:t>
      </w:r>
      <w:proofErr w:type="gramEnd"/>
      <w:r w:rsidR="00085FDC" w:rsidRPr="006346A1">
        <w:rPr>
          <w:rFonts w:hAnsi="標楷體" w:hint="eastAsia"/>
          <w:bCs/>
          <w:sz w:val="24"/>
          <w:szCs w:val="28"/>
        </w:rPr>
        <w:t>原住民族委員會於同年11月訂定</w:t>
      </w:r>
      <w:proofErr w:type="gramStart"/>
      <w:r w:rsidR="00085FDC" w:rsidRPr="006346A1">
        <w:rPr>
          <w:rFonts w:hAnsi="標楷體" w:hint="eastAsia"/>
          <w:bCs/>
          <w:sz w:val="24"/>
          <w:szCs w:val="28"/>
        </w:rPr>
        <w:t>114</w:t>
      </w:r>
      <w:proofErr w:type="gramEnd"/>
      <w:r w:rsidR="00085FDC" w:rsidRPr="006346A1">
        <w:rPr>
          <w:rFonts w:hAnsi="標楷體" w:hint="eastAsia"/>
          <w:bCs/>
          <w:sz w:val="24"/>
          <w:szCs w:val="28"/>
        </w:rPr>
        <w:t>年度原住民族家庭服務中心實施計畫（下稱實施計畫），總經費列支3億1,428萬餘元（原住民族委員會補助款2億5,436萬餘元，市縣政府自籌款5,992萬餘元），共補助13個市縣政府委託民間團體設置66</w:t>
      </w:r>
      <w:proofErr w:type="gramStart"/>
      <w:r w:rsidR="00085FDC" w:rsidRPr="006346A1">
        <w:rPr>
          <w:rFonts w:hAnsi="標楷體" w:hint="eastAsia"/>
          <w:bCs/>
          <w:sz w:val="24"/>
          <w:szCs w:val="28"/>
        </w:rPr>
        <w:t>站原家中心</w:t>
      </w:r>
      <w:proofErr w:type="gramEnd"/>
      <w:r w:rsidR="00085FDC" w:rsidRPr="006346A1">
        <w:rPr>
          <w:rFonts w:hAnsi="標楷體" w:hint="eastAsia"/>
          <w:bCs/>
          <w:sz w:val="24"/>
          <w:szCs w:val="28"/>
        </w:rPr>
        <w:t>、配置222位社工，除持續提供原住民族一般家庭社會福利服務外，自114年3月1日起開始服務原住民族脆弱家庭。原住民族委員會為</w:t>
      </w:r>
      <w:proofErr w:type="gramStart"/>
      <w:r w:rsidR="00085FDC" w:rsidRPr="006346A1">
        <w:rPr>
          <w:rFonts w:hAnsi="標楷體" w:hint="eastAsia"/>
          <w:bCs/>
          <w:sz w:val="24"/>
          <w:szCs w:val="28"/>
        </w:rPr>
        <w:t>確保原家中心</w:t>
      </w:r>
      <w:proofErr w:type="gramEnd"/>
      <w:r w:rsidR="00085FDC" w:rsidRPr="006346A1">
        <w:rPr>
          <w:rFonts w:hAnsi="標楷體" w:hint="eastAsia"/>
          <w:bCs/>
          <w:sz w:val="24"/>
          <w:szCs w:val="28"/>
        </w:rPr>
        <w:t>轉型後提供適足社會福利服務能量，</w:t>
      </w:r>
      <w:proofErr w:type="gramStart"/>
      <w:r w:rsidR="00085FDC" w:rsidRPr="006346A1">
        <w:rPr>
          <w:rFonts w:hAnsi="標楷體" w:hint="eastAsia"/>
          <w:bCs/>
          <w:sz w:val="24"/>
          <w:szCs w:val="28"/>
        </w:rPr>
        <w:t>114</w:t>
      </w:r>
      <w:proofErr w:type="gramEnd"/>
      <w:r w:rsidR="00085FDC" w:rsidRPr="006346A1">
        <w:rPr>
          <w:rFonts w:hAnsi="標楷體" w:hint="eastAsia"/>
          <w:bCs/>
          <w:sz w:val="24"/>
          <w:szCs w:val="28"/>
        </w:rPr>
        <w:t>年度實施計畫延續過往模式，依</w:t>
      </w:r>
      <w:proofErr w:type="gramStart"/>
      <w:r w:rsidR="00085FDC" w:rsidRPr="006346A1">
        <w:rPr>
          <w:rFonts w:hAnsi="標楷體" w:hint="eastAsia"/>
          <w:bCs/>
          <w:sz w:val="24"/>
          <w:szCs w:val="28"/>
        </w:rPr>
        <w:t>各原家中心</w:t>
      </w:r>
      <w:proofErr w:type="gramEnd"/>
      <w:r w:rsidR="00085FDC" w:rsidRPr="006346A1">
        <w:rPr>
          <w:rFonts w:hAnsi="標楷體" w:hint="eastAsia"/>
          <w:bCs/>
          <w:sz w:val="24"/>
          <w:szCs w:val="28"/>
        </w:rPr>
        <w:t>所在區域及原住民族人口數等2項指標，分2級</w:t>
      </w:r>
      <w:proofErr w:type="gramStart"/>
      <w:r w:rsidR="00085FDC" w:rsidRPr="006346A1">
        <w:rPr>
          <w:rFonts w:hAnsi="標楷體" w:hint="eastAsia"/>
          <w:bCs/>
          <w:sz w:val="24"/>
          <w:szCs w:val="28"/>
        </w:rPr>
        <w:t>配置原家中心</w:t>
      </w:r>
      <w:proofErr w:type="gramEnd"/>
      <w:r w:rsidR="00085FDC" w:rsidRPr="006346A1">
        <w:rPr>
          <w:rFonts w:hAnsi="標楷體" w:hint="eastAsia"/>
          <w:bCs/>
          <w:sz w:val="24"/>
          <w:szCs w:val="28"/>
        </w:rPr>
        <w:t>社工人數為3人或4人，及訂定「個案工作-原住民族（脆弱）家庭服務」</w:t>
      </w:r>
      <w:proofErr w:type="gramStart"/>
      <w:r w:rsidR="00085FDC" w:rsidRPr="006346A1">
        <w:rPr>
          <w:rFonts w:hAnsi="標楷體" w:hint="eastAsia"/>
          <w:bCs/>
          <w:sz w:val="24"/>
          <w:szCs w:val="28"/>
        </w:rPr>
        <w:t>量次基準</w:t>
      </w:r>
      <w:proofErr w:type="gramEnd"/>
      <w:r w:rsidR="00085FDC" w:rsidRPr="006346A1">
        <w:rPr>
          <w:rFonts w:hAnsi="標楷體" w:hint="eastAsia"/>
          <w:bCs/>
          <w:sz w:val="24"/>
          <w:szCs w:val="28"/>
        </w:rPr>
        <w:t>（下稱個案工作量次基準），</w:t>
      </w:r>
      <w:proofErr w:type="gramStart"/>
      <w:r w:rsidR="00085FDC" w:rsidRPr="006346A1">
        <w:rPr>
          <w:rFonts w:hAnsi="標楷體" w:hint="eastAsia"/>
          <w:bCs/>
          <w:sz w:val="24"/>
          <w:szCs w:val="28"/>
        </w:rPr>
        <w:t>依原家中心</w:t>
      </w:r>
      <w:proofErr w:type="gramEnd"/>
      <w:r w:rsidR="00085FDC" w:rsidRPr="006346A1">
        <w:rPr>
          <w:rFonts w:hAnsi="標楷體" w:hint="eastAsia"/>
          <w:bCs/>
          <w:sz w:val="24"/>
          <w:szCs w:val="28"/>
        </w:rPr>
        <w:t>所在區域與級別，設定每站每年服務個案數為「30至60案」、「45至90案」、「60至120案」等3階基準，</w:t>
      </w:r>
      <w:proofErr w:type="gramStart"/>
      <w:r w:rsidR="00085FDC" w:rsidRPr="006346A1">
        <w:rPr>
          <w:rFonts w:hAnsi="標楷體" w:hint="eastAsia"/>
          <w:bCs/>
          <w:sz w:val="24"/>
          <w:szCs w:val="28"/>
        </w:rPr>
        <w:t>採</w:t>
      </w:r>
      <w:proofErr w:type="gramEnd"/>
      <w:r w:rsidR="00085FDC" w:rsidRPr="006346A1">
        <w:rPr>
          <w:rFonts w:hAnsi="標楷體" w:hint="eastAsia"/>
          <w:bCs/>
          <w:sz w:val="24"/>
          <w:szCs w:val="28"/>
        </w:rPr>
        <w:t>計範圍除納入轉型後新承接之脆弱家庭外，亦包括一般家庭部分短期服務案（聯絡達2次以上）、長期關懷案、轉型前持續服務於114年尚未結案及協辦社會福利中心案件等，作為市縣政府</w:t>
      </w:r>
      <w:proofErr w:type="gramStart"/>
      <w:r w:rsidR="00085FDC" w:rsidRPr="006346A1">
        <w:rPr>
          <w:rFonts w:hAnsi="標楷體" w:hint="eastAsia"/>
          <w:bCs/>
          <w:sz w:val="24"/>
          <w:szCs w:val="28"/>
        </w:rPr>
        <w:t>委</w:t>
      </w:r>
      <w:r w:rsidR="00085FDC" w:rsidRPr="006346A1">
        <w:rPr>
          <w:rFonts w:hAnsi="標楷體" w:hint="eastAsia"/>
          <w:bCs/>
          <w:sz w:val="24"/>
          <w:szCs w:val="28"/>
        </w:rPr>
        <w:lastRenderedPageBreak/>
        <w:t>外訂定</w:t>
      </w:r>
      <w:proofErr w:type="gramEnd"/>
      <w:r w:rsidR="00085FDC" w:rsidRPr="006346A1">
        <w:rPr>
          <w:rFonts w:hAnsi="標楷體" w:hint="eastAsia"/>
          <w:bCs/>
          <w:sz w:val="24"/>
          <w:szCs w:val="28"/>
        </w:rPr>
        <w:t>各站營運契約個案</w:t>
      </w:r>
      <w:proofErr w:type="gramStart"/>
      <w:r w:rsidR="00085FDC" w:rsidRPr="006346A1">
        <w:rPr>
          <w:rFonts w:hAnsi="標楷體" w:hint="eastAsia"/>
          <w:bCs/>
          <w:sz w:val="24"/>
          <w:szCs w:val="28"/>
        </w:rPr>
        <w:t>服務量次目標值</w:t>
      </w:r>
      <w:proofErr w:type="gramEnd"/>
      <w:r w:rsidR="00085FDC" w:rsidRPr="006346A1">
        <w:rPr>
          <w:rFonts w:hAnsi="標楷體" w:hint="eastAsia"/>
          <w:bCs/>
          <w:sz w:val="24"/>
          <w:szCs w:val="28"/>
        </w:rPr>
        <w:t>及履約門檻（目標值之</w:t>
      </w:r>
      <w:proofErr w:type="gramStart"/>
      <w:r w:rsidR="00085FDC" w:rsidRPr="006346A1">
        <w:rPr>
          <w:rFonts w:hAnsi="標楷體" w:hint="eastAsia"/>
          <w:bCs/>
          <w:sz w:val="24"/>
          <w:szCs w:val="28"/>
        </w:rPr>
        <w:t>8成</w:t>
      </w:r>
      <w:proofErr w:type="gramEnd"/>
      <w:r w:rsidR="00085FDC" w:rsidRPr="006346A1">
        <w:rPr>
          <w:rFonts w:hAnsi="標楷體" w:hint="eastAsia"/>
          <w:bCs/>
          <w:sz w:val="24"/>
          <w:szCs w:val="28"/>
        </w:rPr>
        <w:t>）之</w:t>
      </w:r>
      <w:proofErr w:type="gramStart"/>
      <w:r w:rsidR="00085FDC" w:rsidRPr="006346A1">
        <w:rPr>
          <w:rFonts w:hAnsi="標楷體" w:hint="eastAsia"/>
          <w:bCs/>
          <w:sz w:val="24"/>
          <w:szCs w:val="28"/>
        </w:rPr>
        <w:t>準</w:t>
      </w:r>
      <w:proofErr w:type="gramEnd"/>
      <w:r w:rsidR="00085FDC" w:rsidRPr="006346A1">
        <w:rPr>
          <w:rFonts w:hAnsi="標楷體" w:hint="eastAsia"/>
          <w:bCs/>
          <w:sz w:val="24"/>
          <w:szCs w:val="28"/>
        </w:rPr>
        <w:t>據。經查，</w:t>
      </w:r>
      <w:proofErr w:type="gramStart"/>
      <w:r w:rsidR="00085FDC" w:rsidRPr="006346A1">
        <w:rPr>
          <w:rFonts w:hAnsi="標楷體" w:hint="eastAsia"/>
          <w:bCs/>
          <w:sz w:val="24"/>
          <w:szCs w:val="28"/>
        </w:rPr>
        <w:t>114</w:t>
      </w:r>
      <w:proofErr w:type="gramEnd"/>
      <w:r w:rsidR="00085FDC" w:rsidRPr="006346A1">
        <w:rPr>
          <w:rFonts w:hAnsi="標楷體" w:hint="eastAsia"/>
          <w:bCs/>
          <w:sz w:val="24"/>
          <w:szCs w:val="28"/>
        </w:rPr>
        <w:t>年度實施計畫執行結果，66</w:t>
      </w:r>
      <w:proofErr w:type="gramStart"/>
      <w:r w:rsidR="00085FDC" w:rsidRPr="006346A1">
        <w:rPr>
          <w:rFonts w:hAnsi="標楷體" w:hint="eastAsia"/>
          <w:bCs/>
          <w:sz w:val="24"/>
          <w:szCs w:val="28"/>
        </w:rPr>
        <w:t>站原家中心</w:t>
      </w:r>
      <w:proofErr w:type="gramEnd"/>
      <w:r w:rsidR="00085FDC" w:rsidRPr="006346A1">
        <w:rPr>
          <w:rFonts w:hAnsi="標楷體" w:hint="eastAsia"/>
          <w:bCs/>
          <w:sz w:val="24"/>
          <w:szCs w:val="28"/>
        </w:rPr>
        <w:t>服務個案3,464案，其中脆弱家庭1,509案，占</w:t>
      </w:r>
      <w:r w:rsidRPr="006346A1">
        <w:rPr>
          <w:rFonts w:hAnsi="標楷體" w:hint="eastAsia"/>
          <w:bCs/>
          <w:sz w:val="24"/>
          <w:szCs w:val="28"/>
        </w:rPr>
        <w:t>服務</w:t>
      </w:r>
      <w:r w:rsidR="00085FDC" w:rsidRPr="006346A1">
        <w:rPr>
          <w:rFonts w:hAnsi="標楷體" w:hint="eastAsia"/>
          <w:bCs/>
          <w:sz w:val="24"/>
          <w:szCs w:val="28"/>
        </w:rPr>
        <w:t>個案總數43.56％，已</w:t>
      </w:r>
      <w:proofErr w:type="gramStart"/>
      <w:r w:rsidR="00085FDC" w:rsidRPr="006346A1">
        <w:rPr>
          <w:rFonts w:hAnsi="標楷體" w:hint="eastAsia"/>
          <w:bCs/>
          <w:sz w:val="24"/>
          <w:szCs w:val="28"/>
        </w:rPr>
        <w:t>展現原家中心</w:t>
      </w:r>
      <w:proofErr w:type="gramEnd"/>
      <w:r w:rsidR="00085FDC" w:rsidRPr="006346A1">
        <w:rPr>
          <w:rFonts w:hAnsi="標楷體" w:hint="eastAsia"/>
          <w:bCs/>
          <w:sz w:val="24"/>
          <w:szCs w:val="28"/>
        </w:rPr>
        <w:t>114年間轉型加入社會安全網，強化脆弱家庭服務功能。惟</w:t>
      </w:r>
      <w:proofErr w:type="gramStart"/>
      <w:r w:rsidR="00085FDC" w:rsidRPr="006346A1">
        <w:rPr>
          <w:rFonts w:hAnsi="標楷體" w:hint="eastAsia"/>
          <w:bCs/>
          <w:sz w:val="24"/>
          <w:szCs w:val="28"/>
        </w:rPr>
        <w:t>鑑</w:t>
      </w:r>
      <w:proofErr w:type="gramEnd"/>
      <w:r w:rsidR="00085FDC" w:rsidRPr="006346A1">
        <w:rPr>
          <w:rFonts w:hAnsi="標楷體" w:hint="eastAsia"/>
          <w:bCs/>
          <w:sz w:val="24"/>
          <w:szCs w:val="28"/>
        </w:rPr>
        <w:t>於脆弱家庭相較於一般家庭面臨多重風險因素，個案處遇需求相形複雜，</w:t>
      </w:r>
      <w:proofErr w:type="gramStart"/>
      <w:r w:rsidR="00085FDC" w:rsidRPr="006346A1">
        <w:rPr>
          <w:rFonts w:hAnsi="標楷體" w:hint="eastAsia"/>
          <w:bCs/>
          <w:sz w:val="24"/>
          <w:szCs w:val="28"/>
        </w:rPr>
        <w:t>原家中心</w:t>
      </w:r>
      <w:proofErr w:type="gramEnd"/>
      <w:r w:rsidR="00085FDC" w:rsidRPr="006346A1">
        <w:rPr>
          <w:rFonts w:hAnsi="標楷體" w:hint="eastAsia"/>
          <w:bCs/>
          <w:sz w:val="24"/>
          <w:szCs w:val="28"/>
        </w:rPr>
        <w:t>轉型後承接脆弱家庭個案，社工須投入較高強度專業評估及較高頻率之持續追蹤關懷，衍生之相關行政工作亦明顯繁重，</w:t>
      </w:r>
      <w:proofErr w:type="gramStart"/>
      <w:r w:rsidR="00085FDC" w:rsidRPr="006346A1">
        <w:rPr>
          <w:rFonts w:hAnsi="標楷體" w:hint="eastAsia"/>
          <w:bCs/>
          <w:sz w:val="24"/>
          <w:szCs w:val="28"/>
        </w:rPr>
        <w:t>爰</w:t>
      </w:r>
      <w:proofErr w:type="gramEnd"/>
      <w:r w:rsidR="00085FDC" w:rsidRPr="006346A1">
        <w:rPr>
          <w:rFonts w:hAnsi="標楷體" w:hint="eastAsia"/>
          <w:bCs/>
          <w:sz w:val="24"/>
          <w:szCs w:val="28"/>
        </w:rPr>
        <w:t>服務個案總數相當</w:t>
      </w:r>
      <w:proofErr w:type="gramStart"/>
      <w:r w:rsidR="00085FDC" w:rsidRPr="006346A1">
        <w:rPr>
          <w:rFonts w:hAnsi="標楷體" w:hint="eastAsia"/>
          <w:bCs/>
          <w:sz w:val="24"/>
          <w:szCs w:val="28"/>
        </w:rPr>
        <w:t>之原家中心</w:t>
      </w:r>
      <w:proofErr w:type="gramEnd"/>
      <w:r w:rsidR="00085FDC" w:rsidRPr="006346A1">
        <w:rPr>
          <w:rFonts w:hAnsi="標楷體" w:hint="eastAsia"/>
          <w:bCs/>
          <w:sz w:val="24"/>
          <w:szCs w:val="28"/>
        </w:rPr>
        <w:t>，各社工實際工作負荷可能因服務脆弱家庭案量多寡而存在相當落差。又114年222位社工平均每人服務脆弱家庭6.8案，然進一步分析66</w:t>
      </w:r>
      <w:proofErr w:type="gramStart"/>
      <w:r w:rsidR="00085FDC" w:rsidRPr="006346A1">
        <w:rPr>
          <w:rFonts w:hAnsi="標楷體" w:hint="eastAsia"/>
          <w:bCs/>
          <w:sz w:val="24"/>
          <w:szCs w:val="28"/>
        </w:rPr>
        <w:t>站原家中心</w:t>
      </w:r>
      <w:proofErr w:type="gramEnd"/>
      <w:r w:rsidR="00085FDC" w:rsidRPr="006346A1">
        <w:rPr>
          <w:rFonts w:hAnsi="標楷體" w:hint="eastAsia"/>
          <w:bCs/>
          <w:sz w:val="24"/>
          <w:szCs w:val="28"/>
        </w:rPr>
        <w:t>服務個案類型，每位社工平均服務脆弱家庭案量介於0案至15案間（表</w:t>
      </w:r>
      <w:r w:rsidR="00EE05DE" w:rsidRPr="006346A1">
        <w:rPr>
          <w:rFonts w:hAnsi="標楷體" w:hint="eastAsia"/>
          <w:bCs/>
          <w:sz w:val="24"/>
          <w:szCs w:val="28"/>
        </w:rPr>
        <w:t>4</w:t>
      </w:r>
      <w:r w:rsidR="00EE05DE" w:rsidRPr="006346A1">
        <w:rPr>
          <w:rFonts w:hAnsi="標楷體"/>
          <w:bCs/>
          <w:sz w:val="24"/>
          <w:szCs w:val="28"/>
        </w:rPr>
        <w:t>9</w:t>
      </w:r>
      <w:r w:rsidR="00085FDC" w:rsidRPr="006346A1">
        <w:rPr>
          <w:rFonts w:hAnsi="標楷體" w:hint="eastAsia"/>
          <w:bCs/>
          <w:sz w:val="24"/>
          <w:szCs w:val="28"/>
        </w:rPr>
        <w:t>），案量存在明</w:t>
      </w:r>
      <w:r w:rsidR="00F65114" w:rsidRPr="006346A1">
        <w:rPr>
          <w:rFonts w:hAnsi="標楷體"/>
          <w:noProof/>
          <w:szCs w:val="32"/>
        </w:rPr>
        <mc:AlternateContent>
          <mc:Choice Requires="wps">
            <w:drawing>
              <wp:anchor distT="45720" distB="45720" distL="114300" distR="114300" simplePos="0" relativeHeight="251632640" behindDoc="0" locked="0" layoutInCell="1" allowOverlap="1" wp14:anchorId="26B1EFA1" wp14:editId="73150D77">
                <wp:simplePos x="0" y="0"/>
                <wp:positionH relativeFrom="margin">
                  <wp:posOffset>3732530</wp:posOffset>
                </wp:positionH>
                <wp:positionV relativeFrom="paragraph">
                  <wp:posOffset>1924685</wp:posOffset>
                </wp:positionV>
                <wp:extent cx="2620010" cy="1875155"/>
                <wp:effectExtent l="0" t="0" r="8890" b="0"/>
                <wp:wrapSquare wrapText="bothSides"/>
                <wp:docPr id="2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0010" cy="1875155"/>
                        </a:xfrm>
                        <a:prstGeom prst="rect">
                          <a:avLst/>
                        </a:prstGeom>
                        <a:solidFill>
                          <a:srgbClr val="FFFFFF"/>
                        </a:solidFill>
                        <a:ln w="9525">
                          <a:noFill/>
                          <a:miter lim="800000"/>
                          <a:headEnd/>
                          <a:tailEnd/>
                        </a:ln>
                      </wps:spPr>
                      <wps:txbx>
                        <w:txbxContent>
                          <w:p w14:paraId="7110D01B" w14:textId="638F69E5" w:rsidR="00085FDC" w:rsidRPr="00243C38" w:rsidRDefault="00085FDC" w:rsidP="00085FDC">
                            <w:pPr>
                              <w:spacing w:line="280" w:lineRule="exact"/>
                              <w:ind w:left="757" w:hangingChars="315" w:hanging="757"/>
                              <w:rPr>
                                <w:rFonts w:ascii="標楷體" w:eastAsia="標楷體" w:hAnsi="標楷體"/>
                                <w:b/>
                                <w:bCs/>
                              </w:rPr>
                            </w:pPr>
                            <w:r w:rsidRPr="00243C38">
                              <w:rPr>
                                <w:rFonts w:ascii="標楷體" w:eastAsia="標楷體" w:hAnsi="標楷體" w:hint="eastAsia"/>
                                <w:b/>
                                <w:bCs/>
                              </w:rPr>
                              <w:t>表</w:t>
                            </w:r>
                            <w:r w:rsidR="001A0EF0">
                              <w:rPr>
                                <w:rFonts w:ascii="標楷體" w:eastAsia="標楷體" w:hAnsi="標楷體"/>
                                <w:b/>
                                <w:bCs/>
                              </w:rPr>
                              <w:t>49</w:t>
                            </w:r>
                            <w:r w:rsidRPr="00243C38">
                              <w:rPr>
                                <w:rFonts w:ascii="標楷體" w:eastAsia="標楷體" w:hAnsi="標楷體" w:hint="eastAsia"/>
                                <w:b/>
                                <w:bCs/>
                              </w:rPr>
                              <w:t xml:space="preserve">　1</w:t>
                            </w:r>
                            <w:r w:rsidRPr="00243C38">
                              <w:rPr>
                                <w:rFonts w:ascii="標楷體" w:eastAsia="標楷體" w:hAnsi="標楷體"/>
                                <w:b/>
                                <w:bCs/>
                              </w:rPr>
                              <w:t>14</w:t>
                            </w:r>
                            <w:r w:rsidRPr="00243C38">
                              <w:rPr>
                                <w:rFonts w:ascii="標楷體" w:eastAsia="標楷體" w:hAnsi="標楷體" w:hint="eastAsia"/>
                                <w:b/>
                                <w:bCs/>
                              </w:rPr>
                              <w:t>年原家中心每位社工平均服務脆弱家庭案數區間</w:t>
                            </w:r>
                          </w:p>
                          <w:p w14:paraId="2D0C9365" w14:textId="77777777" w:rsidR="00085FDC" w:rsidRPr="00243C38" w:rsidRDefault="00085FDC" w:rsidP="000C01BA">
                            <w:pPr>
                              <w:spacing w:line="240" w:lineRule="exact"/>
                              <w:ind w:left="540" w:hangingChars="270" w:hanging="540"/>
                              <w:jc w:val="right"/>
                              <w:rPr>
                                <w:rFonts w:ascii="標楷體" w:eastAsia="標楷體" w:hAnsi="標楷體"/>
                                <w:sz w:val="20"/>
                              </w:rPr>
                            </w:pPr>
                            <w:r w:rsidRPr="00243C38">
                              <w:rPr>
                                <w:rFonts w:ascii="標楷體" w:eastAsia="標楷體" w:hAnsi="標楷體" w:hint="eastAsia"/>
                                <w:sz w:val="20"/>
                              </w:rPr>
                              <w:t>單位：站、％</w:t>
                            </w:r>
                          </w:p>
                          <w:tbl>
                            <w:tblPr>
                              <w:tblStyle w:val="500"/>
                              <w:tblW w:w="3904" w:type="dxa"/>
                              <w:jc w:val="center"/>
                              <w:tblLook w:val="04A0" w:firstRow="1" w:lastRow="0" w:firstColumn="1" w:lastColumn="0" w:noHBand="0" w:noVBand="1"/>
                            </w:tblPr>
                            <w:tblGrid>
                              <w:gridCol w:w="2036"/>
                              <w:gridCol w:w="934"/>
                              <w:gridCol w:w="934"/>
                            </w:tblGrid>
                            <w:tr w:rsidR="00085FDC" w:rsidRPr="00243C38" w14:paraId="4A0422CA" w14:textId="77777777" w:rsidTr="00343378">
                              <w:trPr>
                                <w:jc w:val="center"/>
                              </w:trPr>
                              <w:tc>
                                <w:tcPr>
                                  <w:tcW w:w="2036" w:type="dxa"/>
                                </w:tcPr>
                                <w:p w14:paraId="567F5FA2" w14:textId="77777777" w:rsidR="00085FDC" w:rsidRPr="00243C38" w:rsidRDefault="00085FDC" w:rsidP="00244366">
                                  <w:pPr>
                                    <w:spacing w:line="240" w:lineRule="exact"/>
                                    <w:jc w:val="center"/>
                                    <w:rPr>
                                      <w:rFonts w:ascii="標楷體" w:eastAsia="標楷體" w:hAnsi="標楷體"/>
                                      <w:sz w:val="20"/>
                                      <w:szCs w:val="18"/>
                                    </w:rPr>
                                  </w:pPr>
                                  <w:r w:rsidRPr="00243C38">
                                    <w:rPr>
                                      <w:rFonts w:ascii="標楷體" w:eastAsia="標楷體" w:hAnsi="標楷體" w:hint="eastAsia"/>
                                      <w:sz w:val="20"/>
                                      <w:szCs w:val="18"/>
                                    </w:rPr>
                                    <w:t>案數區間</w:t>
                                  </w:r>
                                </w:p>
                              </w:tc>
                              <w:tc>
                                <w:tcPr>
                                  <w:tcW w:w="934" w:type="dxa"/>
                                </w:tcPr>
                                <w:p w14:paraId="6F84B0CD" w14:textId="77777777" w:rsidR="00085FDC" w:rsidRPr="00243C38" w:rsidRDefault="00085FDC" w:rsidP="00244366">
                                  <w:pPr>
                                    <w:spacing w:line="240" w:lineRule="exact"/>
                                    <w:jc w:val="center"/>
                                    <w:rPr>
                                      <w:rFonts w:ascii="標楷體" w:eastAsia="標楷體" w:hAnsi="標楷體"/>
                                      <w:sz w:val="20"/>
                                      <w:szCs w:val="18"/>
                                    </w:rPr>
                                  </w:pPr>
                                  <w:r w:rsidRPr="00243C38">
                                    <w:rPr>
                                      <w:rFonts w:ascii="標楷體" w:eastAsia="標楷體" w:hAnsi="標楷體" w:hint="eastAsia"/>
                                      <w:sz w:val="20"/>
                                      <w:szCs w:val="18"/>
                                    </w:rPr>
                                    <w:t>站數</w:t>
                                  </w:r>
                                </w:p>
                              </w:tc>
                              <w:tc>
                                <w:tcPr>
                                  <w:tcW w:w="934" w:type="dxa"/>
                                </w:tcPr>
                                <w:p w14:paraId="507F9857" w14:textId="77777777" w:rsidR="00085FDC" w:rsidRPr="00243C38" w:rsidRDefault="00085FDC" w:rsidP="00244366">
                                  <w:pPr>
                                    <w:spacing w:line="240" w:lineRule="exact"/>
                                    <w:jc w:val="center"/>
                                    <w:rPr>
                                      <w:rFonts w:ascii="標楷體" w:eastAsia="標楷體" w:hAnsi="標楷體"/>
                                      <w:sz w:val="20"/>
                                      <w:szCs w:val="18"/>
                                    </w:rPr>
                                  </w:pPr>
                                  <w:r w:rsidRPr="00243C38">
                                    <w:rPr>
                                      <w:rFonts w:ascii="標楷體" w:eastAsia="標楷體" w:hAnsi="標楷體" w:hint="eastAsia"/>
                                      <w:sz w:val="20"/>
                                      <w:szCs w:val="18"/>
                                    </w:rPr>
                                    <w:t>占比</w:t>
                                  </w:r>
                                </w:p>
                              </w:tc>
                            </w:tr>
                            <w:tr w:rsidR="00085FDC" w:rsidRPr="00243C38" w14:paraId="158C06EF" w14:textId="77777777" w:rsidTr="00343378">
                              <w:trPr>
                                <w:jc w:val="center"/>
                              </w:trPr>
                              <w:tc>
                                <w:tcPr>
                                  <w:tcW w:w="2036" w:type="dxa"/>
                                </w:tcPr>
                                <w:p w14:paraId="1BB7696A" w14:textId="77777777" w:rsidR="00085FDC" w:rsidRPr="00243C38" w:rsidRDefault="00085FDC" w:rsidP="00244366">
                                  <w:pPr>
                                    <w:spacing w:line="240" w:lineRule="exact"/>
                                    <w:jc w:val="center"/>
                                    <w:rPr>
                                      <w:rFonts w:ascii="標楷體" w:eastAsia="標楷體" w:hAnsi="標楷體"/>
                                      <w:b/>
                                      <w:bCs/>
                                      <w:sz w:val="20"/>
                                      <w:szCs w:val="18"/>
                                    </w:rPr>
                                  </w:pPr>
                                  <w:r w:rsidRPr="00243C38">
                                    <w:rPr>
                                      <w:rFonts w:ascii="標楷體" w:eastAsia="標楷體" w:hAnsi="標楷體" w:hint="eastAsia"/>
                                      <w:b/>
                                      <w:bCs/>
                                      <w:sz w:val="20"/>
                                      <w:szCs w:val="18"/>
                                    </w:rPr>
                                    <w:t>合計</w:t>
                                  </w:r>
                                </w:p>
                              </w:tc>
                              <w:tc>
                                <w:tcPr>
                                  <w:tcW w:w="934" w:type="dxa"/>
                                </w:tcPr>
                                <w:p w14:paraId="6653CCAA" w14:textId="77777777" w:rsidR="00085FDC" w:rsidRPr="00243C38" w:rsidRDefault="00085FDC" w:rsidP="00085FDC">
                                  <w:pPr>
                                    <w:spacing w:line="240" w:lineRule="exact"/>
                                    <w:jc w:val="right"/>
                                    <w:rPr>
                                      <w:rFonts w:ascii="標楷體" w:eastAsia="標楷體" w:hAnsi="標楷體"/>
                                      <w:b/>
                                      <w:bCs/>
                                      <w:sz w:val="20"/>
                                      <w:szCs w:val="18"/>
                                    </w:rPr>
                                  </w:pPr>
                                  <w:r w:rsidRPr="00243C38">
                                    <w:rPr>
                                      <w:rFonts w:ascii="標楷體" w:eastAsia="標楷體" w:hAnsi="標楷體" w:hint="eastAsia"/>
                                      <w:b/>
                                      <w:bCs/>
                                      <w:sz w:val="20"/>
                                      <w:szCs w:val="18"/>
                                    </w:rPr>
                                    <w:t>6</w:t>
                                  </w:r>
                                  <w:r w:rsidRPr="00243C38">
                                    <w:rPr>
                                      <w:rFonts w:ascii="標楷體" w:eastAsia="標楷體" w:hAnsi="標楷體"/>
                                      <w:b/>
                                      <w:bCs/>
                                      <w:sz w:val="20"/>
                                      <w:szCs w:val="18"/>
                                    </w:rPr>
                                    <w:t>6</w:t>
                                  </w:r>
                                </w:p>
                              </w:tc>
                              <w:tc>
                                <w:tcPr>
                                  <w:tcW w:w="934" w:type="dxa"/>
                                </w:tcPr>
                                <w:p w14:paraId="37DF88B3" w14:textId="77777777" w:rsidR="00085FDC" w:rsidRPr="00243C38" w:rsidRDefault="00085FDC" w:rsidP="00085FDC">
                                  <w:pPr>
                                    <w:spacing w:line="240" w:lineRule="exact"/>
                                    <w:jc w:val="right"/>
                                    <w:rPr>
                                      <w:rFonts w:ascii="標楷體" w:eastAsia="標楷體" w:hAnsi="標楷體"/>
                                      <w:b/>
                                      <w:bCs/>
                                      <w:sz w:val="20"/>
                                      <w:szCs w:val="18"/>
                                    </w:rPr>
                                  </w:pPr>
                                  <w:r w:rsidRPr="00243C38">
                                    <w:rPr>
                                      <w:rFonts w:ascii="標楷體" w:eastAsia="標楷體" w:hAnsi="標楷體" w:hint="eastAsia"/>
                                      <w:b/>
                                      <w:bCs/>
                                      <w:sz w:val="20"/>
                                      <w:szCs w:val="18"/>
                                    </w:rPr>
                                    <w:t>1</w:t>
                                  </w:r>
                                  <w:r w:rsidRPr="00243C38">
                                    <w:rPr>
                                      <w:rFonts w:ascii="標楷體" w:eastAsia="標楷體" w:hAnsi="標楷體"/>
                                      <w:b/>
                                      <w:bCs/>
                                      <w:sz w:val="20"/>
                                      <w:szCs w:val="18"/>
                                    </w:rPr>
                                    <w:t>00</w:t>
                                  </w:r>
                                  <w:r>
                                    <w:rPr>
                                      <w:rFonts w:ascii="標楷體" w:eastAsia="標楷體" w:hAnsi="標楷體"/>
                                      <w:b/>
                                      <w:bCs/>
                                      <w:sz w:val="20"/>
                                      <w:szCs w:val="18"/>
                                    </w:rPr>
                                    <w:t>.00</w:t>
                                  </w:r>
                                </w:p>
                              </w:tc>
                            </w:tr>
                            <w:tr w:rsidR="00085FDC" w:rsidRPr="00243C38" w14:paraId="1DFA2F76" w14:textId="77777777" w:rsidTr="00343378">
                              <w:trPr>
                                <w:jc w:val="center"/>
                              </w:trPr>
                              <w:tc>
                                <w:tcPr>
                                  <w:tcW w:w="2036" w:type="dxa"/>
                                </w:tcPr>
                                <w:p w14:paraId="37F2B260" w14:textId="77777777" w:rsidR="00085FDC" w:rsidRPr="00DE1697" w:rsidRDefault="00085FDC" w:rsidP="00244366">
                                  <w:pPr>
                                    <w:spacing w:line="240" w:lineRule="exact"/>
                                    <w:jc w:val="center"/>
                                    <w:rPr>
                                      <w:rFonts w:ascii="標楷體" w:eastAsia="標楷體" w:hAnsi="標楷體"/>
                                      <w:sz w:val="20"/>
                                      <w:szCs w:val="18"/>
                                    </w:rPr>
                                  </w:pPr>
                                  <w:r w:rsidRPr="00DE1697">
                                    <w:rPr>
                                      <w:rFonts w:ascii="標楷體" w:eastAsia="標楷體" w:hAnsi="標楷體" w:hint="eastAsia"/>
                                      <w:sz w:val="20"/>
                                      <w:szCs w:val="18"/>
                                    </w:rPr>
                                    <w:t>0案</w:t>
                                  </w:r>
                                </w:p>
                              </w:tc>
                              <w:tc>
                                <w:tcPr>
                                  <w:tcW w:w="934" w:type="dxa"/>
                                </w:tcPr>
                                <w:p w14:paraId="74B1E583" w14:textId="77777777" w:rsidR="00085FDC" w:rsidRPr="00DE1697" w:rsidRDefault="00085FDC" w:rsidP="00085FDC">
                                  <w:pPr>
                                    <w:spacing w:line="240" w:lineRule="exact"/>
                                    <w:jc w:val="right"/>
                                    <w:rPr>
                                      <w:rFonts w:ascii="標楷體" w:eastAsia="標楷體" w:hAnsi="標楷體"/>
                                      <w:sz w:val="20"/>
                                      <w:szCs w:val="18"/>
                                    </w:rPr>
                                  </w:pPr>
                                  <w:r>
                                    <w:rPr>
                                      <w:rFonts w:ascii="標楷體" w:eastAsia="標楷體" w:hAnsi="標楷體" w:hint="eastAsia"/>
                                      <w:sz w:val="20"/>
                                      <w:szCs w:val="18"/>
                                    </w:rPr>
                                    <w:t>1</w:t>
                                  </w:r>
                                </w:p>
                              </w:tc>
                              <w:tc>
                                <w:tcPr>
                                  <w:tcW w:w="934" w:type="dxa"/>
                                </w:tcPr>
                                <w:p w14:paraId="67BECE38" w14:textId="77777777" w:rsidR="00085FDC" w:rsidRPr="00DE1697" w:rsidRDefault="00085FDC" w:rsidP="00085FDC">
                                  <w:pPr>
                                    <w:spacing w:line="240" w:lineRule="exact"/>
                                    <w:jc w:val="right"/>
                                    <w:rPr>
                                      <w:rFonts w:ascii="標楷體" w:eastAsia="標楷體" w:hAnsi="標楷體"/>
                                      <w:sz w:val="20"/>
                                      <w:szCs w:val="18"/>
                                    </w:rPr>
                                  </w:pPr>
                                  <w:r>
                                    <w:rPr>
                                      <w:rFonts w:ascii="標楷體" w:eastAsia="標楷體" w:hAnsi="標楷體" w:hint="eastAsia"/>
                                      <w:sz w:val="20"/>
                                      <w:szCs w:val="18"/>
                                    </w:rPr>
                                    <w:t>1</w:t>
                                  </w:r>
                                  <w:r>
                                    <w:rPr>
                                      <w:rFonts w:ascii="標楷體" w:eastAsia="標楷體" w:hAnsi="標楷體"/>
                                      <w:sz w:val="20"/>
                                      <w:szCs w:val="18"/>
                                    </w:rPr>
                                    <w:t>.52</w:t>
                                  </w:r>
                                </w:p>
                              </w:tc>
                            </w:tr>
                            <w:tr w:rsidR="00085FDC" w:rsidRPr="00243C38" w14:paraId="29AFEC63" w14:textId="77777777" w:rsidTr="00343378">
                              <w:trPr>
                                <w:jc w:val="center"/>
                              </w:trPr>
                              <w:tc>
                                <w:tcPr>
                                  <w:tcW w:w="2036" w:type="dxa"/>
                                </w:tcPr>
                                <w:p w14:paraId="21FB71AC" w14:textId="77777777" w:rsidR="00085FDC" w:rsidRPr="00243C38" w:rsidRDefault="00085FDC" w:rsidP="00244366">
                                  <w:pPr>
                                    <w:spacing w:line="240" w:lineRule="exact"/>
                                    <w:jc w:val="center"/>
                                    <w:rPr>
                                      <w:rFonts w:ascii="標楷體" w:eastAsia="標楷體" w:hAnsi="標楷體"/>
                                      <w:sz w:val="20"/>
                                      <w:szCs w:val="18"/>
                                    </w:rPr>
                                  </w:pPr>
                                  <w:r>
                                    <w:rPr>
                                      <w:rFonts w:ascii="標楷體" w:eastAsia="標楷體" w:hAnsi="標楷體" w:hint="eastAsia"/>
                                      <w:sz w:val="20"/>
                                      <w:szCs w:val="18"/>
                                    </w:rPr>
                                    <w:t>1案以上</w:t>
                                  </w:r>
                                  <w:r w:rsidRPr="00243C38">
                                    <w:rPr>
                                      <w:rFonts w:ascii="標楷體" w:eastAsia="標楷體" w:hAnsi="標楷體" w:hint="eastAsia"/>
                                      <w:sz w:val="20"/>
                                      <w:szCs w:val="18"/>
                                    </w:rPr>
                                    <w:t>未達5案</w:t>
                                  </w:r>
                                </w:p>
                              </w:tc>
                              <w:tc>
                                <w:tcPr>
                                  <w:tcW w:w="934" w:type="dxa"/>
                                </w:tcPr>
                                <w:p w14:paraId="4644A8FA" w14:textId="77777777" w:rsidR="00085FDC" w:rsidRPr="00243C38" w:rsidRDefault="00085FDC" w:rsidP="00085FDC">
                                  <w:pPr>
                                    <w:spacing w:line="240" w:lineRule="exact"/>
                                    <w:jc w:val="right"/>
                                    <w:rPr>
                                      <w:rFonts w:ascii="標楷體" w:eastAsia="標楷體" w:hAnsi="標楷體"/>
                                      <w:sz w:val="20"/>
                                      <w:szCs w:val="18"/>
                                    </w:rPr>
                                  </w:pPr>
                                  <w:r w:rsidRPr="00243C38">
                                    <w:rPr>
                                      <w:rFonts w:ascii="標楷體" w:eastAsia="標楷體" w:hAnsi="標楷體" w:hint="eastAsia"/>
                                      <w:sz w:val="20"/>
                                      <w:szCs w:val="18"/>
                                    </w:rPr>
                                    <w:t>1</w:t>
                                  </w:r>
                                  <w:r>
                                    <w:rPr>
                                      <w:rFonts w:ascii="標楷體" w:eastAsia="標楷體" w:hAnsi="標楷體"/>
                                      <w:sz w:val="20"/>
                                      <w:szCs w:val="18"/>
                                    </w:rPr>
                                    <w:t>8</w:t>
                                  </w:r>
                                </w:p>
                              </w:tc>
                              <w:tc>
                                <w:tcPr>
                                  <w:tcW w:w="934" w:type="dxa"/>
                                </w:tcPr>
                                <w:p w14:paraId="53136253" w14:textId="77777777" w:rsidR="00085FDC" w:rsidRPr="00243C38" w:rsidRDefault="00085FDC" w:rsidP="00085FDC">
                                  <w:pPr>
                                    <w:spacing w:line="240" w:lineRule="exact"/>
                                    <w:jc w:val="right"/>
                                    <w:rPr>
                                      <w:rFonts w:ascii="標楷體" w:eastAsia="標楷體" w:hAnsi="標楷體"/>
                                      <w:sz w:val="20"/>
                                      <w:szCs w:val="18"/>
                                    </w:rPr>
                                  </w:pPr>
                                  <w:r w:rsidRPr="00243C38">
                                    <w:rPr>
                                      <w:rFonts w:ascii="標楷體" w:eastAsia="標楷體" w:hAnsi="標楷體" w:hint="eastAsia"/>
                                      <w:sz w:val="20"/>
                                      <w:szCs w:val="18"/>
                                    </w:rPr>
                                    <w:t>2</w:t>
                                  </w:r>
                                  <w:r>
                                    <w:rPr>
                                      <w:rFonts w:ascii="標楷體" w:eastAsia="標楷體" w:hAnsi="標楷體"/>
                                      <w:sz w:val="20"/>
                                      <w:szCs w:val="18"/>
                                    </w:rPr>
                                    <w:t>7.27</w:t>
                                  </w:r>
                                </w:p>
                              </w:tc>
                            </w:tr>
                            <w:tr w:rsidR="00085FDC" w:rsidRPr="00243C38" w14:paraId="22C6DC65" w14:textId="77777777" w:rsidTr="00343378">
                              <w:trPr>
                                <w:jc w:val="center"/>
                              </w:trPr>
                              <w:tc>
                                <w:tcPr>
                                  <w:tcW w:w="2036" w:type="dxa"/>
                                </w:tcPr>
                                <w:p w14:paraId="5D0C4A76" w14:textId="77777777" w:rsidR="00085FDC" w:rsidRPr="00243C38" w:rsidRDefault="00085FDC" w:rsidP="00244366">
                                  <w:pPr>
                                    <w:spacing w:line="240" w:lineRule="exact"/>
                                    <w:jc w:val="center"/>
                                    <w:rPr>
                                      <w:rFonts w:ascii="標楷體" w:eastAsia="標楷體" w:hAnsi="標楷體"/>
                                      <w:sz w:val="20"/>
                                      <w:szCs w:val="18"/>
                                    </w:rPr>
                                  </w:pPr>
                                  <w:r w:rsidRPr="00243C38">
                                    <w:rPr>
                                      <w:rFonts w:ascii="標楷體" w:eastAsia="標楷體" w:hAnsi="標楷體" w:hint="eastAsia"/>
                                      <w:sz w:val="20"/>
                                      <w:szCs w:val="18"/>
                                    </w:rPr>
                                    <w:t>5案以上未達10案</w:t>
                                  </w:r>
                                </w:p>
                              </w:tc>
                              <w:tc>
                                <w:tcPr>
                                  <w:tcW w:w="934" w:type="dxa"/>
                                </w:tcPr>
                                <w:p w14:paraId="3B91690F" w14:textId="77777777" w:rsidR="00085FDC" w:rsidRPr="00243C38" w:rsidRDefault="00085FDC" w:rsidP="00085FDC">
                                  <w:pPr>
                                    <w:spacing w:line="240" w:lineRule="exact"/>
                                    <w:jc w:val="right"/>
                                    <w:rPr>
                                      <w:rFonts w:ascii="標楷體" w:eastAsia="標楷體" w:hAnsi="標楷體"/>
                                      <w:sz w:val="20"/>
                                      <w:szCs w:val="18"/>
                                    </w:rPr>
                                  </w:pPr>
                                  <w:r w:rsidRPr="00243C38">
                                    <w:rPr>
                                      <w:rFonts w:ascii="標楷體" w:eastAsia="標楷體" w:hAnsi="標楷體" w:hint="eastAsia"/>
                                      <w:sz w:val="20"/>
                                      <w:szCs w:val="18"/>
                                    </w:rPr>
                                    <w:t>3</w:t>
                                  </w:r>
                                  <w:r w:rsidRPr="00243C38">
                                    <w:rPr>
                                      <w:rFonts w:ascii="標楷體" w:eastAsia="標楷體" w:hAnsi="標楷體"/>
                                      <w:sz w:val="20"/>
                                      <w:szCs w:val="18"/>
                                    </w:rPr>
                                    <w:t>6</w:t>
                                  </w:r>
                                </w:p>
                              </w:tc>
                              <w:tc>
                                <w:tcPr>
                                  <w:tcW w:w="934" w:type="dxa"/>
                                </w:tcPr>
                                <w:p w14:paraId="54783645" w14:textId="77777777" w:rsidR="00085FDC" w:rsidRPr="00243C38" w:rsidRDefault="00085FDC" w:rsidP="00085FDC">
                                  <w:pPr>
                                    <w:spacing w:line="240" w:lineRule="exact"/>
                                    <w:jc w:val="right"/>
                                    <w:rPr>
                                      <w:rFonts w:ascii="標楷體" w:eastAsia="標楷體" w:hAnsi="標楷體"/>
                                      <w:sz w:val="20"/>
                                      <w:szCs w:val="18"/>
                                    </w:rPr>
                                  </w:pPr>
                                  <w:r w:rsidRPr="00243C38">
                                    <w:rPr>
                                      <w:rFonts w:ascii="標楷體" w:eastAsia="標楷體" w:hAnsi="標楷體" w:hint="eastAsia"/>
                                      <w:sz w:val="20"/>
                                      <w:szCs w:val="18"/>
                                    </w:rPr>
                                    <w:t>5</w:t>
                                  </w:r>
                                  <w:r w:rsidRPr="00243C38">
                                    <w:rPr>
                                      <w:rFonts w:ascii="標楷體" w:eastAsia="標楷體" w:hAnsi="標楷體"/>
                                      <w:sz w:val="20"/>
                                      <w:szCs w:val="18"/>
                                    </w:rPr>
                                    <w:t>4.55</w:t>
                                  </w:r>
                                </w:p>
                              </w:tc>
                            </w:tr>
                            <w:tr w:rsidR="00085FDC" w:rsidRPr="00243C38" w14:paraId="3BFA0086" w14:textId="77777777" w:rsidTr="00343378">
                              <w:trPr>
                                <w:jc w:val="center"/>
                              </w:trPr>
                              <w:tc>
                                <w:tcPr>
                                  <w:tcW w:w="2036" w:type="dxa"/>
                                </w:tcPr>
                                <w:p w14:paraId="4201D4AD" w14:textId="77777777" w:rsidR="00085FDC" w:rsidRPr="00243C38" w:rsidRDefault="00085FDC" w:rsidP="00244366">
                                  <w:pPr>
                                    <w:spacing w:line="240" w:lineRule="exact"/>
                                    <w:jc w:val="center"/>
                                    <w:rPr>
                                      <w:rFonts w:ascii="標楷體" w:eastAsia="標楷體" w:hAnsi="標楷體"/>
                                      <w:sz w:val="20"/>
                                      <w:szCs w:val="18"/>
                                    </w:rPr>
                                  </w:pPr>
                                  <w:r w:rsidRPr="00243C38">
                                    <w:rPr>
                                      <w:rFonts w:ascii="標楷體" w:eastAsia="標楷體" w:hAnsi="標楷體" w:hint="eastAsia"/>
                                      <w:sz w:val="20"/>
                                      <w:szCs w:val="18"/>
                                    </w:rPr>
                                    <w:t>10案以上未達15案</w:t>
                                  </w:r>
                                </w:p>
                              </w:tc>
                              <w:tc>
                                <w:tcPr>
                                  <w:tcW w:w="934" w:type="dxa"/>
                                </w:tcPr>
                                <w:p w14:paraId="5B48BD59" w14:textId="77777777" w:rsidR="00085FDC" w:rsidRPr="00243C38" w:rsidRDefault="00085FDC" w:rsidP="00085FDC">
                                  <w:pPr>
                                    <w:spacing w:line="240" w:lineRule="exact"/>
                                    <w:jc w:val="right"/>
                                    <w:rPr>
                                      <w:rFonts w:ascii="標楷體" w:eastAsia="標楷體" w:hAnsi="標楷體"/>
                                      <w:sz w:val="20"/>
                                      <w:szCs w:val="18"/>
                                    </w:rPr>
                                  </w:pPr>
                                  <w:r w:rsidRPr="00243C38">
                                    <w:rPr>
                                      <w:rFonts w:ascii="標楷體" w:eastAsia="標楷體" w:hAnsi="標楷體" w:hint="eastAsia"/>
                                      <w:sz w:val="20"/>
                                      <w:szCs w:val="18"/>
                                    </w:rPr>
                                    <w:t>1</w:t>
                                  </w:r>
                                  <w:r w:rsidRPr="00243C38">
                                    <w:rPr>
                                      <w:rFonts w:ascii="標楷體" w:eastAsia="標楷體" w:hAnsi="標楷體"/>
                                      <w:sz w:val="20"/>
                                      <w:szCs w:val="18"/>
                                    </w:rPr>
                                    <w:t>0</w:t>
                                  </w:r>
                                </w:p>
                              </w:tc>
                              <w:tc>
                                <w:tcPr>
                                  <w:tcW w:w="934" w:type="dxa"/>
                                </w:tcPr>
                                <w:p w14:paraId="1094EAA2" w14:textId="77777777" w:rsidR="00085FDC" w:rsidRPr="00243C38" w:rsidRDefault="00085FDC" w:rsidP="00085FDC">
                                  <w:pPr>
                                    <w:spacing w:line="240" w:lineRule="exact"/>
                                    <w:jc w:val="right"/>
                                    <w:rPr>
                                      <w:rFonts w:ascii="標楷體" w:eastAsia="標楷體" w:hAnsi="標楷體"/>
                                      <w:sz w:val="20"/>
                                      <w:szCs w:val="18"/>
                                    </w:rPr>
                                  </w:pPr>
                                  <w:r w:rsidRPr="00243C38">
                                    <w:rPr>
                                      <w:rFonts w:ascii="標楷體" w:eastAsia="標楷體" w:hAnsi="標楷體" w:hint="eastAsia"/>
                                      <w:sz w:val="20"/>
                                      <w:szCs w:val="18"/>
                                    </w:rPr>
                                    <w:t>1</w:t>
                                  </w:r>
                                  <w:r w:rsidRPr="00243C38">
                                    <w:rPr>
                                      <w:rFonts w:ascii="標楷體" w:eastAsia="標楷體" w:hAnsi="標楷體"/>
                                      <w:sz w:val="20"/>
                                      <w:szCs w:val="18"/>
                                    </w:rPr>
                                    <w:t>5.15</w:t>
                                  </w:r>
                                </w:p>
                              </w:tc>
                            </w:tr>
                            <w:tr w:rsidR="00085FDC" w:rsidRPr="00243C38" w14:paraId="33A04371" w14:textId="77777777" w:rsidTr="00343378">
                              <w:trPr>
                                <w:jc w:val="center"/>
                              </w:trPr>
                              <w:tc>
                                <w:tcPr>
                                  <w:tcW w:w="2036" w:type="dxa"/>
                                </w:tcPr>
                                <w:p w14:paraId="00F2ECF3" w14:textId="77777777" w:rsidR="00085FDC" w:rsidRPr="00243C38" w:rsidRDefault="00085FDC" w:rsidP="00244366">
                                  <w:pPr>
                                    <w:spacing w:line="240" w:lineRule="exact"/>
                                    <w:jc w:val="center"/>
                                    <w:rPr>
                                      <w:rFonts w:ascii="標楷體" w:eastAsia="標楷體" w:hAnsi="標楷體"/>
                                      <w:sz w:val="20"/>
                                      <w:szCs w:val="18"/>
                                    </w:rPr>
                                  </w:pPr>
                                  <w:r w:rsidRPr="00243C38">
                                    <w:rPr>
                                      <w:rFonts w:ascii="標楷體" w:eastAsia="標楷體" w:hAnsi="標楷體" w:hint="eastAsia"/>
                                      <w:sz w:val="20"/>
                                      <w:szCs w:val="18"/>
                                    </w:rPr>
                                    <w:t>15案</w:t>
                                  </w:r>
                                </w:p>
                              </w:tc>
                              <w:tc>
                                <w:tcPr>
                                  <w:tcW w:w="934" w:type="dxa"/>
                                </w:tcPr>
                                <w:p w14:paraId="0278D8B5" w14:textId="77777777" w:rsidR="00085FDC" w:rsidRPr="00243C38" w:rsidRDefault="00085FDC" w:rsidP="00085FDC">
                                  <w:pPr>
                                    <w:spacing w:line="240" w:lineRule="exact"/>
                                    <w:jc w:val="right"/>
                                    <w:rPr>
                                      <w:rFonts w:ascii="標楷體" w:eastAsia="標楷體" w:hAnsi="標楷體"/>
                                      <w:sz w:val="20"/>
                                      <w:szCs w:val="18"/>
                                    </w:rPr>
                                  </w:pPr>
                                  <w:r w:rsidRPr="00243C38">
                                    <w:rPr>
                                      <w:rFonts w:ascii="標楷體" w:eastAsia="標楷體" w:hAnsi="標楷體" w:hint="eastAsia"/>
                                      <w:sz w:val="20"/>
                                      <w:szCs w:val="18"/>
                                    </w:rPr>
                                    <w:t>1</w:t>
                                  </w:r>
                                </w:p>
                              </w:tc>
                              <w:tc>
                                <w:tcPr>
                                  <w:tcW w:w="934" w:type="dxa"/>
                                </w:tcPr>
                                <w:p w14:paraId="711E5498" w14:textId="77777777" w:rsidR="00085FDC" w:rsidRPr="00243C38" w:rsidRDefault="00085FDC" w:rsidP="00085FDC">
                                  <w:pPr>
                                    <w:spacing w:line="240" w:lineRule="exact"/>
                                    <w:jc w:val="right"/>
                                    <w:rPr>
                                      <w:rFonts w:ascii="標楷體" w:eastAsia="標楷體" w:hAnsi="標楷體"/>
                                      <w:sz w:val="20"/>
                                      <w:szCs w:val="18"/>
                                    </w:rPr>
                                  </w:pPr>
                                  <w:r w:rsidRPr="00243C38">
                                    <w:rPr>
                                      <w:rFonts w:ascii="標楷體" w:eastAsia="標楷體" w:hAnsi="標楷體" w:hint="eastAsia"/>
                                      <w:sz w:val="20"/>
                                      <w:szCs w:val="18"/>
                                    </w:rPr>
                                    <w:t>1</w:t>
                                  </w:r>
                                  <w:r w:rsidRPr="00243C38">
                                    <w:rPr>
                                      <w:rFonts w:ascii="標楷體" w:eastAsia="標楷體" w:hAnsi="標楷體"/>
                                      <w:sz w:val="20"/>
                                      <w:szCs w:val="18"/>
                                    </w:rPr>
                                    <w:t>.5</w:t>
                                  </w:r>
                                  <w:r>
                                    <w:rPr>
                                      <w:rFonts w:ascii="標楷體" w:eastAsia="標楷體" w:hAnsi="標楷體"/>
                                      <w:sz w:val="20"/>
                                      <w:szCs w:val="18"/>
                                    </w:rPr>
                                    <w:t>2</w:t>
                                  </w:r>
                                </w:p>
                              </w:tc>
                            </w:tr>
                          </w:tbl>
                          <w:p w14:paraId="264806B7" w14:textId="77777777" w:rsidR="00085FDC" w:rsidRPr="00243C38" w:rsidRDefault="00085FDC" w:rsidP="00085FDC">
                            <w:pPr>
                              <w:spacing w:line="240" w:lineRule="exact"/>
                              <w:rPr>
                                <w:rFonts w:ascii="標楷體" w:eastAsia="標楷體" w:hAnsi="標楷體"/>
                                <w:sz w:val="18"/>
                                <w:szCs w:val="16"/>
                              </w:rPr>
                            </w:pPr>
                            <w:r w:rsidRPr="00243C38">
                              <w:rPr>
                                <w:rFonts w:ascii="標楷體" w:eastAsia="標楷體" w:hAnsi="標楷體" w:hint="eastAsia"/>
                                <w:sz w:val="18"/>
                                <w:szCs w:val="16"/>
                              </w:rPr>
                              <w:t>資料來源：整理自原住民族委員會提供資料。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B1EFA1" id="_x0000_s1137" type="#_x0000_t202" style="position:absolute;left:0;text-align:left;margin-left:293.9pt;margin-top:151.55pt;width:206.3pt;height:147.65pt;z-index:2516326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" stroked="f">
                <v:textbox>
                  <w:txbxContent>
                    <w:p w14:paraId="7110D01B" w14:textId="638F69E5" w:rsidR="00085FDC" w:rsidRPr="00243C38" w:rsidRDefault="00085FDC" w:rsidP="00085FDC">
                      <w:pPr>
                        <w:spacing w:line="280" w:lineRule="exact"/>
                        <w:ind w:left="757" w:hangingChars="315" w:hanging="757"/>
                        <w:rPr>
                          <w:rFonts w:ascii="標楷體" w:eastAsia="標楷體" w:hAnsi="標楷體"/>
                          <w:b/>
                          <w:bCs/>
                        </w:rPr>
                      </w:pPr>
                      <w:r w:rsidRPr="00243C38">
                        <w:rPr>
                          <w:rFonts w:ascii="標楷體" w:eastAsia="標楷體" w:hAnsi="標楷體" w:hint="eastAsia"/>
                          <w:b/>
                          <w:bCs/>
                        </w:rPr>
                        <w:t>表</w:t>
                      </w:r>
                      <w:r w:rsidR="001A0EF0">
                        <w:rPr>
                          <w:rFonts w:ascii="標楷體" w:eastAsia="標楷體" w:hAnsi="標楷體"/>
                          <w:b/>
                          <w:bCs/>
                        </w:rPr>
                        <w:t>49</w:t>
                      </w:r>
                      <w:r w:rsidRPr="00243C38">
                        <w:rPr>
                          <w:rFonts w:ascii="標楷體" w:eastAsia="標楷體" w:hAnsi="標楷體" w:hint="eastAsia"/>
                          <w:b/>
                          <w:bCs/>
                        </w:rPr>
                        <w:t xml:space="preserve">　1</w:t>
                      </w:r>
                      <w:r w:rsidRPr="00243C38">
                        <w:rPr>
                          <w:rFonts w:ascii="標楷體" w:eastAsia="標楷體" w:hAnsi="標楷體"/>
                          <w:b/>
                          <w:bCs/>
                        </w:rPr>
                        <w:t>14</w:t>
                      </w:r>
                      <w:r w:rsidRPr="00243C38">
                        <w:rPr>
                          <w:rFonts w:ascii="標楷體" w:eastAsia="標楷體" w:hAnsi="標楷體" w:hint="eastAsia"/>
                          <w:b/>
                          <w:bCs/>
                        </w:rPr>
                        <w:t>年原家中心每位社工平均服務脆弱家庭案數區間</w:t>
                      </w:r>
                    </w:p>
                    <w:p w14:paraId="2D0C9365" w14:textId="77777777" w:rsidR="00085FDC" w:rsidRPr="00243C38" w:rsidRDefault="00085FDC" w:rsidP="000C01BA">
                      <w:pPr>
                        <w:spacing w:line="240" w:lineRule="exact"/>
                        <w:ind w:left="540" w:hangingChars="270" w:hanging="540"/>
                        <w:jc w:val="right"/>
                        <w:rPr>
                          <w:rFonts w:ascii="標楷體" w:eastAsia="標楷體" w:hAnsi="標楷體"/>
                          <w:sz w:val="20"/>
                        </w:rPr>
                      </w:pPr>
                      <w:r w:rsidRPr="00243C38">
                        <w:rPr>
                          <w:rFonts w:ascii="標楷體" w:eastAsia="標楷體" w:hAnsi="標楷體" w:hint="eastAsia"/>
                          <w:sz w:val="20"/>
                        </w:rPr>
                        <w:t>單位：站、％</w:t>
                      </w:r>
                    </w:p>
                    <w:tbl>
                      <w:tblPr>
                        <w:tblStyle w:val="500"/>
                        <w:tblW w:w="3904" w:type="dxa"/>
                        <w:jc w:val="center"/>
                        <w:tblLook w:val="04A0" w:firstRow="1" w:lastRow="0" w:firstColumn="1" w:lastColumn="0" w:noHBand="0" w:noVBand="1"/>
                      </w:tblPr>
                      <w:tblGrid>
                        <w:gridCol w:w="2036"/>
                        <w:gridCol w:w="934"/>
                        <w:gridCol w:w="934"/>
                      </w:tblGrid>
                      <w:tr w:rsidR="00085FDC" w:rsidRPr="00243C38" w14:paraId="4A0422CA" w14:textId="77777777" w:rsidTr="00343378">
                        <w:trPr>
                          <w:jc w:val="center"/>
                        </w:trPr>
                        <w:tc>
                          <w:tcPr>
                            <w:tcW w:w="2036" w:type="dxa"/>
                          </w:tcPr>
                          <w:p w14:paraId="567F5FA2" w14:textId="77777777" w:rsidR="00085FDC" w:rsidRPr="00243C38" w:rsidRDefault="00085FDC" w:rsidP="00244366">
                            <w:pPr>
                              <w:spacing w:line="240" w:lineRule="exact"/>
                              <w:jc w:val="center"/>
                              <w:rPr>
                                <w:rFonts w:ascii="標楷體" w:eastAsia="標楷體" w:hAnsi="標楷體"/>
                                <w:sz w:val="20"/>
                                <w:szCs w:val="18"/>
                              </w:rPr>
                            </w:pPr>
                            <w:r w:rsidRPr="00243C38">
                              <w:rPr>
                                <w:rFonts w:ascii="標楷體" w:eastAsia="標楷體" w:hAnsi="標楷體" w:hint="eastAsia"/>
                                <w:sz w:val="20"/>
                                <w:szCs w:val="18"/>
                              </w:rPr>
                              <w:t>案數區間</w:t>
                            </w:r>
                          </w:p>
                        </w:tc>
                        <w:tc>
                          <w:tcPr>
                            <w:tcW w:w="934" w:type="dxa"/>
                          </w:tcPr>
                          <w:p w14:paraId="6F84B0CD" w14:textId="77777777" w:rsidR="00085FDC" w:rsidRPr="00243C38" w:rsidRDefault="00085FDC" w:rsidP="00244366">
                            <w:pPr>
                              <w:spacing w:line="240" w:lineRule="exact"/>
                              <w:jc w:val="center"/>
                              <w:rPr>
                                <w:rFonts w:ascii="標楷體" w:eastAsia="標楷體" w:hAnsi="標楷體"/>
                                <w:sz w:val="20"/>
                                <w:szCs w:val="18"/>
                              </w:rPr>
                            </w:pPr>
                            <w:r w:rsidRPr="00243C38">
                              <w:rPr>
                                <w:rFonts w:ascii="標楷體" w:eastAsia="標楷體" w:hAnsi="標楷體" w:hint="eastAsia"/>
                                <w:sz w:val="20"/>
                                <w:szCs w:val="18"/>
                              </w:rPr>
                              <w:t>站數</w:t>
                            </w:r>
                          </w:p>
                        </w:tc>
                        <w:tc>
                          <w:tcPr>
                            <w:tcW w:w="934" w:type="dxa"/>
                          </w:tcPr>
                          <w:p w14:paraId="507F9857" w14:textId="77777777" w:rsidR="00085FDC" w:rsidRPr="00243C38" w:rsidRDefault="00085FDC" w:rsidP="00244366">
                            <w:pPr>
                              <w:spacing w:line="240" w:lineRule="exact"/>
                              <w:jc w:val="center"/>
                              <w:rPr>
                                <w:rFonts w:ascii="標楷體" w:eastAsia="標楷體" w:hAnsi="標楷體"/>
                                <w:sz w:val="20"/>
                                <w:szCs w:val="18"/>
                              </w:rPr>
                            </w:pPr>
                            <w:r w:rsidRPr="00243C38">
                              <w:rPr>
                                <w:rFonts w:ascii="標楷體" w:eastAsia="標楷體" w:hAnsi="標楷體" w:hint="eastAsia"/>
                                <w:sz w:val="20"/>
                                <w:szCs w:val="18"/>
                              </w:rPr>
                              <w:t>占比</w:t>
                            </w:r>
                          </w:p>
                        </w:tc>
                      </w:tr>
                      <w:tr w:rsidR="00085FDC" w:rsidRPr="00243C38" w14:paraId="158C06EF" w14:textId="77777777" w:rsidTr="00343378">
                        <w:trPr>
                          <w:jc w:val="center"/>
                        </w:trPr>
                        <w:tc>
                          <w:tcPr>
                            <w:tcW w:w="2036" w:type="dxa"/>
                          </w:tcPr>
                          <w:p w14:paraId="1BB7696A" w14:textId="77777777" w:rsidR="00085FDC" w:rsidRPr="00243C38" w:rsidRDefault="00085FDC" w:rsidP="00244366">
                            <w:pPr>
                              <w:spacing w:line="240" w:lineRule="exact"/>
                              <w:jc w:val="center"/>
                              <w:rPr>
                                <w:rFonts w:ascii="標楷體" w:eastAsia="標楷體" w:hAnsi="標楷體"/>
                                <w:b/>
                                <w:bCs/>
                                <w:sz w:val="20"/>
                                <w:szCs w:val="18"/>
                              </w:rPr>
                            </w:pPr>
                            <w:r w:rsidRPr="00243C38">
                              <w:rPr>
                                <w:rFonts w:ascii="標楷體" w:eastAsia="標楷體" w:hAnsi="標楷體" w:hint="eastAsia"/>
                                <w:b/>
                                <w:bCs/>
                                <w:sz w:val="20"/>
                                <w:szCs w:val="18"/>
                              </w:rPr>
                              <w:t>合計</w:t>
                            </w:r>
                          </w:p>
                        </w:tc>
                        <w:tc>
                          <w:tcPr>
                            <w:tcW w:w="934" w:type="dxa"/>
                          </w:tcPr>
                          <w:p w14:paraId="6653CCAA" w14:textId="77777777" w:rsidR="00085FDC" w:rsidRPr="00243C38" w:rsidRDefault="00085FDC" w:rsidP="00085FDC">
                            <w:pPr>
                              <w:spacing w:line="240" w:lineRule="exact"/>
                              <w:jc w:val="right"/>
                              <w:rPr>
                                <w:rFonts w:ascii="標楷體" w:eastAsia="標楷體" w:hAnsi="標楷體"/>
                                <w:b/>
                                <w:bCs/>
                                <w:sz w:val="20"/>
                                <w:szCs w:val="18"/>
                              </w:rPr>
                            </w:pPr>
                            <w:r w:rsidRPr="00243C38">
                              <w:rPr>
                                <w:rFonts w:ascii="標楷體" w:eastAsia="標楷體" w:hAnsi="標楷體" w:hint="eastAsia"/>
                                <w:b/>
                                <w:bCs/>
                                <w:sz w:val="20"/>
                                <w:szCs w:val="18"/>
                              </w:rPr>
                              <w:t>6</w:t>
                            </w:r>
                            <w:r w:rsidRPr="00243C38">
                              <w:rPr>
                                <w:rFonts w:ascii="標楷體" w:eastAsia="標楷體" w:hAnsi="標楷體"/>
                                <w:b/>
                                <w:bCs/>
                                <w:sz w:val="20"/>
                                <w:szCs w:val="18"/>
                              </w:rPr>
                              <w:t>6</w:t>
                            </w:r>
                          </w:p>
                        </w:tc>
                        <w:tc>
                          <w:tcPr>
                            <w:tcW w:w="934" w:type="dxa"/>
                          </w:tcPr>
                          <w:p w14:paraId="37DF88B3" w14:textId="77777777" w:rsidR="00085FDC" w:rsidRPr="00243C38" w:rsidRDefault="00085FDC" w:rsidP="00085FDC">
                            <w:pPr>
                              <w:spacing w:line="240" w:lineRule="exact"/>
                              <w:jc w:val="right"/>
                              <w:rPr>
                                <w:rFonts w:ascii="標楷體" w:eastAsia="標楷體" w:hAnsi="標楷體"/>
                                <w:b/>
                                <w:bCs/>
                                <w:sz w:val="20"/>
                                <w:szCs w:val="18"/>
                              </w:rPr>
                            </w:pPr>
                            <w:r w:rsidRPr="00243C38">
                              <w:rPr>
                                <w:rFonts w:ascii="標楷體" w:eastAsia="標楷體" w:hAnsi="標楷體" w:hint="eastAsia"/>
                                <w:b/>
                                <w:bCs/>
                                <w:sz w:val="20"/>
                                <w:szCs w:val="18"/>
                              </w:rPr>
                              <w:t>1</w:t>
                            </w:r>
                            <w:r w:rsidRPr="00243C38">
                              <w:rPr>
                                <w:rFonts w:ascii="標楷體" w:eastAsia="標楷體" w:hAnsi="標楷體"/>
                                <w:b/>
                                <w:bCs/>
                                <w:sz w:val="20"/>
                                <w:szCs w:val="18"/>
                              </w:rPr>
                              <w:t>00</w:t>
                            </w:r>
                            <w:r>
                              <w:rPr>
                                <w:rFonts w:ascii="標楷體" w:eastAsia="標楷體" w:hAnsi="標楷體"/>
                                <w:b/>
                                <w:bCs/>
                                <w:sz w:val="20"/>
                                <w:szCs w:val="18"/>
                              </w:rPr>
                              <w:t>.00</w:t>
                            </w:r>
                          </w:p>
                        </w:tc>
                      </w:tr>
                      <w:tr w:rsidR="00085FDC" w:rsidRPr="00243C38" w14:paraId="1DFA2F76" w14:textId="77777777" w:rsidTr="00343378">
                        <w:trPr>
                          <w:jc w:val="center"/>
                        </w:trPr>
                        <w:tc>
                          <w:tcPr>
                            <w:tcW w:w="2036" w:type="dxa"/>
                          </w:tcPr>
                          <w:p w14:paraId="37F2B260" w14:textId="77777777" w:rsidR="00085FDC" w:rsidRPr="00DE1697" w:rsidRDefault="00085FDC" w:rsidP="00244366">
                            <w:pPr>
                              <w:spacing w:line="240" w:lineRule="exact"/>
                              <w:jc w:val="center"/>
                              <w:rPr>
                                <w:rFonts w:ascii="標楷體" w:eastAsia="標楷體" w:hAnsi="標楷體"/>
                                <w:sz w:val="20"/>
                                <w:szCs w:val="18"/>
                              </w:rPr>
                            </w:pPr>
                            <w:r w:rsidRPr="00DE1697">
                              <w:rPr>
                                <w:rFonts w:ascii="標楷體" w:eastAsia="標楷體" w:hAnsi="標楷體" w:hint="eastAsia"/>
                                <w:sz w:val="20"/>
                                <w:szCs w:val="18"/>
                              </w:rPr>
                              <w:t>0案</w:t>
                            </w:r>
                          </w:p>
                        </w:tc>
                        <w:tc>
                          <w:tcPr>
                            <w:tcW w:w="934" w:type="dxa"/>
                          </w:tcPr>
                          <w:p w14:paraId="74B1E583" w14:textId="77777777" w:rsidR="00085FDC" w:rsidRPr="00DE1697" w:rsidRDefault="00085FDC" w:rsidP="00085FDC">
                            <w:pPr>
                              <w:spacing w:line="240" w:lineRule="exact"/>
                              <w:jc w:val="right"/>
                              <w:rPr>
                                <w:rFonts w:ascii="標楷體" w:eastAsia="標楷體" w:hAnsi="標楷體"/>
                                <w:sz w:val="20"/>
                                <w:szCs w:val="18"/>
                              </w:rPr>
                            </w:pPr>
                            <w:r>
                              <w:rPr>
                                <w:rFonts w:ascii="標楷體" w:eastAsia="標楷體" w:hAnsi="標楷體" w:hint="eastAsia"/>
                                <w:sz w:val="20"/>
                                <w:szCs w:val="18"/>
                              </w:rPr>
                              <w:t>1</w:t>
                            </w:r>
                          </w:p>
                        </w:tc>
                        <w:tc>
                          <w:tcPr>
                            <w:tcW w:w="934" w:type="dxa"/>
                          </w:tcPr>
                          <w:p w14:paraId="67BECE38" w14:textId="77777777" w:rsidR="00085FDC" w:rsidRPr="00DE1697" w:rsidRDefault="00085FDC" w:rsidP="00085FDC">
                            <w:pPr>
                              <w:spacing w:line="240" w:lineRule="exact"/>
                              <w:jc w:val="right"/>
                              <w:rPr>
                                <w:rFonts w:ascii="標楷體" w:eastAsia="標楷體" w:hAnsi="標楷體"/>
                                <w:sz w:val="20"/>
                                <w:szCs w:val="18"/>
                              </w:rPr>
                            </w:pPr>
                            <w:r>
                              <w:rPr>
                                <w:rFonts w:ascii="標楷體" w:eastAsia="標楷體" w:hAnsi="標楷體" w:hint="eastAsia"/>
                                <w:sz w:val="20"/>
                                <w:szCs w:val="18"/>
                              </w:rPr>
                              <w:t>1</w:t>
                            </w:r>
                            <w:r>
                              <w:rPr>
                                <w:rFonts w:ascii="標楷體" w:eastAsia="標楷體" w:hAnsi="標楷體"/>
                                <w:sz w:val="20"/>
                                <w:szCs w:val="18"/>
                              </w:rPr>
                              <w:t>.52</w:t>
                            </w:r>
                          </w:p>
                        </w:tc>
                      </w:tr>
                      <w:tr w:rsidR="00085FDC" w:rsidRPr="00243C38" w14:paraId="29AFEC63" w14:textId="77777777" w:rsidTr="00343378">
                        <w:trPr>
                          <w:jc w:val="center"/>
                        </w:trPr>
                        <w:tc>
                          <w:tcPr>
                            <w:tcW w:w="2036" w:type="dxa"/>
                          </w:tcPr>
                          <w:p w14:paraId="21FB71AC" w14:textId="77777777" w:rsidR="00085FDC" w:rsidRPr="00243C38" w:rsidRDefault="00085FDC" w:rsidP="00244366">
                            <w:pPr>
                              <w:spacing w:line="240" w:lineRule="exact"/>
                              <w:jc w:val="center"/>
                              <w:rPr>
                                <w:rFonts w:ascii="標楷體" w:eastAsia="標楷體" w:hAnsi="標楷體"/>
                                <w:sz w:val="20"/>
                                <w:szCs w:val="18"/>
                              </w:rPr>
                            </w:pPr>
                            <w:r>
                              <w:rPr>
                                <w:rFonts w:ascii="標楷體" w:eastAsia="標楷體" w:hAnsi="標楷體" w:hint="eastAsia"/>
                                <w:sz w:val="20"/>
                                <w:szCs w:val="18"/>
                              </w:rPr>
                              <w:t>1案以上</w:t>
                            </w:r>
                            <w:r w:rsidRPr="00243C38">
                              <w:rPr>
                                <w:rFonts w:ascii="標楷體" w:eastAsia="標楷體" w:hAnsi="標楷體" w:hint="eastAsia"/>
                                <w:sz w:val="20"/>
                                <w:szCs w:val="18"/>
                              </w:rPr>
                              <w:t>未達5案</w:t>
                            </w:r>
                          </w:p>
                        </w:tc>
                        <w:tc>
                          <w:tcPr>
                            <w:tcW w:w="934" w:type="dxa"/>
                          </w:tcPr>
                          <w:p w14:paraId="4644A8FA" w14:textId="77777777" w:rsidR="00085FDC" w:rsidRPr="00243C38" w:rsidRDefault="00085FDC" w:rsidP="00085FDC">
                            <w:pPr>
                              <w:spacing w:line="240" w:lineRule="exact"/>
                              <w:jc w:val="right"/>
                              <w:rPr>
                                <w:rFonts w:ascii="標楷體" w:eastAsia="標楷體" w:hAnsi="標楷體"/>
                                <w:sz w:val="20"/>
                                <w:szCs w:val="18"/>
                              </w:rPr>
                            </w:pPr>
                            <w:r w:rsidRPr="00243C38">
                              <w:rPr>
                                <w:rFonts w:ascii="標楷體" w:eastAsia="標楷體" w:hAnsi="標楷體" w:hint="eastAsia"/>
                                <w:sz w:val="20"/>
                                <w:szCs w:val="18"/>
                              </w:rPr>
                              <w:t>1</w:t>
                            </w:r>
                            <w:r>
                              <w:rPr>
                                <w:rFonts w:ascii="標楷體" w:eastAsia="標楷體" w:hAnsi="標楷體"/>
                                <w:sz w:val="20"/>
                                <w:szCs w:val="18"/>
                              </w:rPr>
                              <w:t>8</w:t>
                            </w:r>
                          </w:p>
                        </w:tc>
                        <w:tc>
                          <w:tcPr>
                            <w:tcW w:w="934" w:type="dxa"/>
                          </w:tcPr>
                          <w:p w14:paraId="53136253" w14:textId="77777777" w:rsidR="00085FDC" w:rsidRPr="00243C38" w:rsidRDefault="00085FDC" w:rsidP="00085FDC">
                            <w:pPr>
                              <w:spacing w:line="240" w:lineRule="exact"/>
                              <w:jc w:val="right"/>
                              <w:rPr>
                                <w:rFonts w:ascii="標楷體" w:eastAsia="標楷體" w:hAnsi="標楷體"/>
                                <w:sz w:val="20"/>
                                <w:szCs w:val="18"/>
                              </w:rPr>
                            </w:pPr>
                            <w:r w:rsidRPr="00243C38">
                              <w:rPr>
                                <w:rFonts w:ascii="標楷體" w:eastAsia="標楷體" w:hAnsi="標楷體" w:hint="eastAsia"/>
                                <w:sz w:val="20"/>
                                <w:szCs w:val="18"/>
                              </w:rPr>
                              <w:t>2</w:t>
                            </w:r>
                            <w:r>
                              <w:rPr>
                                <w:rFonts w:ascii="標楷體" w:eastAsia="標楷體" w:hAnsi="標楷體"/>
                                <w:sz w:val="20"/>
                                <w:szCs w:val="18"/>
                              </w:rPr>
                              <w:t>7.27</w:t>
                            </w:r>
                          </w:p>
                        </w:tc>
                      </w:tr>
                      <w:tr w:rsidR="00085FDC" w:rsidRPr="00243C38" w14:paraId="22C6DC65" w14:textId="77777777" w:rsidTr="00343378">
                        <w:trPr>
                          <w:jc w:val="center"/>
                        </w:trPr>
                        <w:tc>
                          <w:tcPr>
                            <w:tcW w:w="2036" w:type="dxa"/>
                          </w:tcPr>
                          <w:p w14:paraId="5D0C4A76" w14:textId="77777777" w:rsidR="00085FDC" w:rsidRPr="00243C38" w:rsidRDefault="00085FDC" w:rsidP="00244366">
                            <w:pPr>
                              <w:spacing w:line="240" w:lineRule="exact"/>
                              <w:jc w:val="center"/>
                              <w:rPr>
                                <w:rFonts w:ascii="標楷體" w:eastAsia="標楷體" w:hAnsi="標楷體"/>
                                <w:sz w:val="20"/>
                                <w:szCs w:val="18"/>
                              </w:rPr>
                            </w:pPr>
                            <w:r w:rsidRPr="00243C38">
                              <w:rPr>
                                <w:rFonts w:ascii="標楷體" w:eastAsia="標楷體" w:hAnsi="標楷體" w:hint="eastAsia"/>
                                <w:sz w:val="20"/>
                                <w:szCs w:val="18"/>
                              </w:rPr>
                              <w:t>5案以上未達10案</w:t>
                            </w:r>
                          </w:p>
                        </w:tc>
                        <w:tc>
                          <w:tcPr>
                            <w:tcW w:w="934" w:type="dxa"/>
                          </w:tcPr>
                          <w:p w14:paraId="3B91690F" w14:textId="77777777" w:rsidR="00085FDC" w:rsidRPr="00243C38" w:rsidRDefault="00085FDC" w:rsidP="00085FDC">
                            <w:pPr>
                              <w:spacing w:line="240" w:lineRule="exact"/>
                              <w:jc w:val="right"/>
                              <w:rPr>
                                <w:rFonts w:ascii="標楷體" w:eastAsia="標楷體" w:hAnsi="標楷體"/>
                                <w:sz w:val="20"/>
                                <w:szCs w:val="18"/>
                              </w:rPr>
                            </w:pPr>
                            <w:r w:rsidRPr="00243C38">
                              <w:rPr>
                                <w:rFonts w:ascii="標楷體" w:eastAsia="標楷體" w:hAnsi="標楷體" w:hint="eastAsia"/>
                                <w:sz w:val="20"/>
                                <w:szCs w:val="18"/>
                              </w:rPr>
                              <w:t>3</w:t>
                            </w:r>
                            <w:r w:rsidRPr="00243C38">
                              <w:rPr>
                                <w:rFonts w:ascii="標楷體" w:eastAsia="標楷體" w:hAnsi="標楷體"/>
                                <w:sz w:val="20"/>
                                <w:szCs w:val="18"/>
                              </w:rPr>
                              <w:t>6</w:t>
                            </w:r>
                          </w:p>
                        </w:tc>
                        <w:tc>
                          <w:tcPr>
                            <w:tcW w:w="934" w:type="dxa"/>
                          </w:tcPr>
                          <w:p w14:paraId="54783645" w14:textId="77777777" w:rsidR="00085FDC" w:rsidRPr="00243C38" w:rsidRDefault="00085FDC" w:rsidP="00085FDC">
                            <w:pPr>
                              <w:spacing w:line="240" w:lineRule="exact"/>
                              <w:jc w:val="right"/>
                              <w:rPr>
                                <w:rFonts w:ascii="標楷體" w:eastAsia="標楷體" w:hAnsi="標楷體"/>
                                <w:sz w:val="20"/>
                                <w:szCs w:val="18"/>
                              </w:rPr>
                            </w:pPr>
                            <w:r w:rsidRPr="00243C38">
                              <w:rPr>
                                <w:rFonts w:ascii="標楷體" w:eastAsia="標楷體" w:hAnsi="標楷體" w:hint="eastAsia"/>
                                <w:sz w:val="20"/>
                                <w:szCs w:val="18"/>
                              </w:rPr>
                              <w:t>5</w:t>
                            </w:r>
                            <w:r w:rsidRPr="00243C38">
                              <w:rPr>
                                <w:rFonts w:ascii="標楷體" w:eastAsia="標楷體" w:hAnsi="標楷體"/>
                                <w:sz w:val="20"/>
                                <w:szCs w:val="18"/>
                              </w:rPr>
                              <w:t>4.55</w:t>
                            </w:r>
                          </w:p>
                        </w:tc>
                      </w:tr>
                      <w:tr w:rsidR="00085FDC" w:rsidRPr="00243C38" w14:paraId="3BFA0086" w14:textId="77777777" w:rsidTr="00343378">
                        <w:trPr>
                          <w:jc w:val="center"/>
                        </w:trPr>
                        <w:tc>
                          <w:tcPr>
                            <w:tcW w:w="2036" w:type="dxa"/>
                          </w:tcPr>
                          <w:p w14:paraId="4201D4AD" w14:textId="77777777" w:rsidR="00085FDC" w:rsidRPr="00243C38" w:rsidRDefault="00085FDC" w:rsidP="00244366">
                            <w:pPr>
                              <w:spacing w:line="240" w:lineRule="exact"/>
                              <w:jc w:val="center"/>
                              <w:rPr>
                                <w:rFonts w:ascii="標楷體" w:eastAsia="標楷體" w:hAnsi="標楷體"/>
                                <w:sz w:val="20"/>
                                <w:szCs w:val="18"/>
                              </w:rPr>
                            </w:pPr>
                            <w:r w:rsidRPr="00243C38">
                              <w:rPr>
                                <w:rFonts w:ascii="標楷體" w:eastAsia="標楷體" w:hAnsi="標楷體" w:hint="eastAsia"/>
                                <w:sz w:val="20"/>
                                <w:szCs w:val="18"/>
                              </w:rPr>
                              <w:t>10案以上未達15案</w:t>
                            </w:r>
                          </w:p>
                        </w:tc>
                        <w:tc>
                          <w:tcPr>
                            <w:tcW w:w="934" w:type="dxa"/>
                          </w:tcPr>
                          <w:p w14:paraId="5B48BD59" w14:textId="77777777" w:rsidR="00085FDC" w:rsidRPr="00243C38" w:rsidRDefault="00085FDC" w:rsidP="00085FDC">
                            <w:pPr>
                              <w:spacing w:line="240" w:lineRule="exact"/>
                              <w:jc w:val="right"/>
                              <w:rPr>
                                <w:rFonts w:ascii="標楷體" w:eastAsia="標楷體" w:hAnsi="標楷體"/>
                                <w:sz w:val="20"/>
                                <w:szCs w:val="18"/>
                              </w:rPr>
                            </w:pPr>
                            <w:r w:rsidRPr="00243C38">
                              <w:rPr>
                                <w:rFonts w:ascii="標楷體" w:eastAsia="標楷體" w:hAnsi="標楷體" w:hint="eastAsia"/>
                                <w:sz w:val="20"/>
                                <w:szCs w:val="18"/>
                              </w:rPr>
                              <w:t>1</w:t>
                            </w:r>
                            <w:r w:rsidRPr="00243C38">
                              <w:rPr>
                                <w:rFonts w:ascii="標楷體" w:eastAsia="標楷體" w:hAnsi="標楷體"/>
                                <w:sz w:val="20"/>
                                <w:szCs w:val="18"/>
                              </w:rPr>
                              <w:t>0</w:t>
                            </w:r>
                          </w:p>
                        </w:tc>
                        <w:tc>
                          <w:tcPr>
                            <w:tcW w:w="934" w:type="dxa"/>
                          </w:tcPr>
                          <w:p w14:paraId="1094EAA2" w14:textId="77777777" w:rsidR="00085FDC" w:rsidRPr="00243C38" w:rsidRDefault="00085FDC" w:rsidP="00085FDC">
                            <w:pPr>
                              <w:spacing w:line="240" w:lineRule="exact"/>
                              <w:jc w:val="right"/>
                              <w:rPr>
                                <w:rFonts w:ascii="標楷體" w:eastAsia="標楷體" w:hAnsi="標楷體"/>
                                <w:sz w:val="20"/>
                                <w:szCs w:val="18"/>
                              </w:rPr>
                            </w:pPr>
                            <w:r w:rsidRPr="00243C38">
                              <w:rPr>
                                <w:rFonts w:ascii="標楷體" w:eastAsia="標楷體" w:hAnsi="標楷體" w:hint="eastAsia"/>
                                <w:sz w:val="20"/>
                                <w:szCs w:val="18"/>
                              </w:rPr>
                              <w:t>1</w:t>
                            </w:r>
                            <w:r w:rsidRPr="00243C38">
                              <w:rPr>
                                <w:rFonts w:ascii="標楷體" w:eastAsia="標楷體" w:hAnsi="標楷體"/>
                                <w:sz w:val="20"/>
                                <w:szCs w:val="18"/>
                              </w:rPr>
                              <w:t>5.15</w:t>
                            </w:r>
                          </w:p>
                        </w:tc>
                      </w:tr>
                      <w:tr w:rsidR="00085FDC" w:rsidRPr="00243C38" w14:paraId="33A04371" w14:textId="77777777" w:rsidTr="00343378">
                        <w:trPr>
                          <w:jc w:val="center"/>
                        </w:trPr>
                        <w:tc>
                          <w:tcPr>
                            <w:tcW w:w="2036" w:type="dxa"/>
                          </w:tcPr>
                          <w:p w14:paraId="00F2ECF3" w14:textId="77777777" w:rsidR="00085FDC" w:rsidRPr="00243C38" w:rsidRDefault="00085FDC" w:rsidP="00244366">
                            <w:pPr>
                              <w:spacing w:line="240" w:lineRule="exact"/>
                              <w:jc w:val="center"/>
                              <w:rPr>
                                <w:rFonts w:ascii="標楷體" w:eastAsia="標楷體" w:hAnsi="標楷體"/>
                                <w:sz w:val="20"/>
                                <w:szCs w:val="18"/>
                              </w:rPr>
                            </w:pPr>
                            <w:r w:rsidRPr="00243C38">
                              <w:rPr>
                                <w:rFonts w:ascii="標楷體" w:eastAsia="標楷體" w:hAnsi="標楷體" w:hint="eastAsia"/>
                                <w:sz w:val="20"/>
                                <w:szCs w:val="18"/>
                              </w:rPr>
                              <w:t>15案</w:t>
                            </w:r>
                          </w:p>
                        </w:tc>
                        <w:tc>
                          <w:tcPr>
                            <w:tcW w:w="934" w:type="dxa"/>
                          </w:tcPr>
                          <w:p w14:paraId="0278D8B5" w14:textId="77777777" w:rsidR="00085FDC" w:rsidRPr="00243C38" w:rsidRDefault="00085FDC" w:rsidP="00085FDC">
                            <w:pPr>
                              <w:spacing w:line="240" w:lineRule="exact"/>
                              <w:jc w:val="right"/>
                              <w:rPr>
                                <w:rFonts w:ascii="標楷體" w:eastAsia="標楷體" w:hAnsi="標楷體"/>
                                <w:sz w:val="20"/>
                                <w:szCs w:val="18"/>
                              </w:rPr>
                            </w:pPr>
                            <w:r w:rsidRPr="00243C38">
                              <w:rPr>
                                <w:rFonts w:ascii="標楷體" w:eastAsia="標楷體" w:hAnsi="標楷體" w:hint="eastAsia"/>
                                <w:sz w:val="20"/>
                                <w:szCs w:val="18"/>
                              </w:rPr>
                              <w:t>1</w:t>
                            </w:r>
                          </w:p>
                        </w:tc>
                        <w:tc>
                          <w:tcPr>
                            <w:tcW w:w="934" w:type="dxa"/>
                          </w:tcPr>
                          <w:p w14:paraId="711E5498" w14:textId="77777777" w:rsidR="00085FDC" w:rsidRPr="00243C38" w:rsidRDefault="00085FDC" w:rsidP="00085FDC">
                            <w:pPr>
                              <w:spacing w:line="240" w:lineRule="exact"/>
                              <w:jc w:val="right"/>
                              <w:rPr>
                                <w:rFonts w:ascii="標楷體" w:eastAsia="標楷體" w:hAnsi="標楷體"/>
                                <w:sz w:val="20"/>
                                <w:szCs w:val="18"/>
                              </w:rPr>
                            </w:pPr>
                            <w:r w:rsidRPr="00243C38">
                              <w:rPr>
                                <w:rFonts w:ascii="標楷體" w:eastAsia="標楷體" w:hAnsi="標楷體" w:hint="eastAsia"/>
                                <w:sz w:val="20"/>
                                <w:szCs w:val="18"/>
                              </w:rPr>
                              <w:t>1</w:t>
                            </w:r>
                            <w:r w:rsidRPr="00243C38">
                              <w:rPr>
                                <w:rFonts w:ascii="標楷體" w:eastAsia="標楷體" w:hAnsi="標楷體"/>
                                <w:sz w:val="20"/>
                                <w:szCs w:val="18"/>
                              </w:rPr>
                              <w:t>.5</w:t>
                            </w:r>
                            <w:r>
                              <w:rPr>
                                <w:rFonts w:ascii="標楷體" w:eastAsia="標楷體" w:hAnsi="標楷體"/>
                                <w:sz w:val="20"/>
                                <w:szCs w:val="18"/>
                              </w:rPr>
                              <w:t>2</w:t>
                            </w:r>
                          </w:p>
                        </w:tc>
                      </w:tr>
                    </w:tbl>
                    <w:p w14:paraId="264806B7" w14:textId="77777777" w:rsidR="00085FDC" w:rsidRPr="00243C38" w:rsidRDefault="00085FDC" w:rsidP="00085FDC">
                      <w:pPr>
                        <w:spacing w:line="240" w:lineRule="exact"/>
                        <w:rPr>
                          <w:rFonts w:ascii="標楷體" w:eastAsia="標楷體" w:hAnsi="標楷體"/>
                          <w:sz w:val="18"/>
                          <w:szCs w:val="16"/>
                        </w:rPr>
                      </w:pPr>
                      <w:r w:rsidRPr="00243C38">
                        <w:rPr>
                          <w:rFonts w:ascii="標楷體" w:eastAsia="標楷體" w:hAnsi="標楷體" w:hint="eastAsia"/>
                          <w:sz w:val="18"/>
                          <w:szCs w:val="16"/>
                        </w:rPr>
                        <w:t>資料來源：整理自原住民族委員會提供資料。</w:t>
                      </w:r>
                    </w:p>
                  </w:txbxContent>
                </v:textbox>
                <w10:wrap type="square" anchorx="margin"/>
              </v:shape>
            </w:pict>
          </mc:Fallback>
        </mc:AlternateContent>
      </w:r>
      <w:r w:rsidR="00085FDC" w:rsidRPr="006346A1">
        <w:rPr>
          <w:rFonts w:hAnsi="標楷體" w:hint="eastAsia"/>
          <w:bCs/>
          <w:sz w:val="24"/>
          <w:szCs w:val="28"/>
        </w:rPr>
        <w:t>顯差距，</w:t>
      </w:r>
      <w:proofErr w:type="gramStart"/>
      <w:r w:rsidR="00085FDC" w:rsidRPr="006346A1">
        <w:rPr>
          <w:rFonts w:hAnsi="標楷體" w:hint="eastAsia"/>
          <w:bCs/>
          <w:sz w:val="24"/>
          <w:szCs w:val="28"/>
        </w:rPr>
        <w:t>原家中心</w:t>
      </w:r>
      <w:proofErr w:type="gramEnd"/>
      <w:r w:rsidR="00085FDC" w:rsidRPr="006346A1">
        <w:rPr>
          <w:rFonts w:hAnsi="標楷體" w:hint="eastAsia"/>
          <w:bCs/>
          <w:sz w:val="24"/>
          <w:szCs w:val="28"/>
        </w:rPr>
        <w:t>現行僅以所在區域及原住民族人</w:t>
      </w:r>
      <w:proofErr w:type="gramStart"/>
      <w:r w:rsidR="00085FDC" w:rsidRPr="006346A1">
        <w:rPr>
          <w:rFonts w:hAnsi="標楷體" w:hint="eastAsia"/>
          <w:bCs/>
          <w:sz w:val="24"/>
          <w:szCs w:val="28"/>
        </w:rPr>
        <w:t>口數概分</w:t>
      </w:r>
      <w:proofErr w:type="gramEnd"/>
      <w:r w:rsidR="00085FDC" w:rsidRPr="006346A1">
        <w:rPr>
          <w:rFonts w:hAnsi="標楷體" w:hint="eastAsia"/>
          <w:bCs/>
          <w:sz w:val="24"/>
          <w:szCs w:val="28"/>
        </w:rPr>
        <w:t>配置社工3人或4人，且個案工作量次基準之設定與</w:t>
      </w:r>
      <w:proofErr w:type="gramStart"/>
      <w:r w:rsidR="00085FDC" w:rsidRPr="006346A1">
        <w:rPr>
          <w:rFonts w:hAnsi="標楷體" w:hint="eastAsia"/>
          <w:bCs/>
          <w:sz w:val="24"/>
          <w:szCs w:val="28"/>
        </w:rPr>
        <w:t>採</w:t>
      </w:r>
      <w:proofErr w:type="gramEnd"/>
      <w:r w:rsidR="00085FDC" w:rsidRPr="006346A1">
        <w:rPr>
          <w:rFonts w:hAnsi="標楷體" w:hint="eastAsia"/>
          <w:bCs/>
          <w:sz w:val="24"/>
          <w:szCs w:val="28"/>
        </w:rPr>
        <w:t>計未充分考量脆弱家庭及一般家庭工作量差異之作法，</w:t>
      </w:r>
      <w:proofErr w:type="gramStart"/>
      <w:r w:rsidR="00085FDC" w:rsidRPr="006346A1">
        <w:rPr>
          <w:rFonts w:hAnsi="標楷體" w:hint="eastAsia"/>
          <w:bCs/>
          <w:sz w:val="24"/>
          <w:szCs w:val="28"/>
        </w:rPr>
        <w:t>恐致原家</w:t>
      </w:r>
      <w:proofErr w:type="gramEnd"/>
      <w:r w:rsidR="00085FDC" w:rsidRPr="006346A1">
        <w:rPr>
          <w:rFonts w:hAnsi="標楷體" w:hint="eastAsia"/>
          <w:bCs/>
          <w:sz w:val="24"/>
          <w:szCs w:val="28"/>
        </w:rPr>
        <w:t>中心轉型後提供個案服務之量能未盡契合實際需求</w:t>
      </w:r>
      <w:r w:rsidR="00085FDC" w:rsidRPr="006346A1">
        <w:rPr>
          <w:rFonts w:hAnsi="標楷體" w:hint="eastAsia"/>
          <w:sz w:val="24"/>
          <w:szCs w:val="28"/>
        </w:rPr>
        <w:t>。另查，原住民族委員會考量</w:t>
      </w:r>
      <w:proofErr w:type="gramStart"/>
      <w:r w:rsidR="00085FDC" w:rsidRPr="006346A1">
        <w:rPr>
          <w:rFonts w:hAnsi="標楷體" w:hint="eastAsia"/>
          <w:sz w:val="24"/>
          <w:szCs w:val="28"/>
        </w:rPr>
        <w:t>114年原家中心</w:t>
      </w:r>
      <w:proofErr w:type="gramEnd"/>
      <w:r w:rsidR="00085FDC" w:rsidRPr="006346A1">
        <w:rPr>
          <w:rFonts w:hAnsi="標楷體" w:hint="eastAsia"/>
          <w:sz w:val="24"/>
          <w:szCs w:val="28"/>
        </w:rPr>
        <w:t>轉型後承接脆弱家庭個案之工作負荷，於</w:t>
      </w:r>
      <w:proofErr w:type="gramStart"/>
      <w:r w:rsidR="00085FDC" w:rsidRPr="006346A1">
        <w:rPr>
          <w:rFonts w:hAnsi="標楷體" w:hint="eastAsia"/>
          <w:sz w:val="24"/>
          <w:szCs w:val="28"/>
        </w:rPr>
        <w:t>115</w:t>
      </w:r>
      <w:proofErr w:type="gramEnd"/>
      <w:r w:rsidR="00085FDC" w:rsidRPr="006346A1">
        <w:rPr>
          <w:rFonts w:hAnsi="標楷體" w:hint="eastAsia"/>
          <w:sz w:val="24"/>
          <w:szCs w:val="28"/>
        </w:rPr>
        <w:t>年度實施計畫調降個案工作量次基準，為「20至50案」、「30至60案」、「45至75案」、「50至90案」等4階基準，然以截至115年4月20日止，已完成採購招標程序之51</w:t>
      </w:r>
      <w:proofErr w:type="gramStart"/>
      <w:r w:rsidR="00085FDC" w:rsidRPr="006346A1">
        <w:rPr>
          <w:rFonts w:hAnsi="標楷體" w:hint="eastAsia"/>
          <w:sz w:val="24"/>
          <w:szCs w:val="28"/>
        </w:rPr>
        <w:t>站原家中心</w:t>
      </w:r>
      <w:proofErr w:type="gramEnd"/>
      <w:r w:rsidR="00085FDC" w:rsidRPr="006346A1">
        <w:rPr>
          <w:rFonts w:hAnsi="標楷體" w:hint="eastAsia"/>
          <w:sz w:val="24"/>
          <w:szCs w:val="28"/>
        </w:rPr>
        <w:t>觀之，其依調降後個案工作量次基準設定</w:t>
      </w:r>
      <w:proofErr w:type="gramStart"/>
      <w:r w:rsidR="00085FDC" w:rsidRPr="006346A1">
        <w:rPr>
          <w:rFonts w:hAnsi="標楷體" w:hint="eastAsia"/>
          <w:sz w:val="24"/>
          <w:szCs w:val="28"/>
        </w:rPr>
        <w:t>服務量次目標值</w:t>
      </w:r>
      <w:proofErr w:type="gramEnd"/>
      <w:r w:rsidR="00085FDC" w:rsidRPr="006346A1">
        <w:rPr>
          <w:rFonts w:hAnsi="標楷體" w:hint="eastAsia"/>
          <w:sz w:val="24"/>
          <w:szCs w:val="28"/>
        </w:rPr>
        <w:t>共2,019案，較</w:t>
      </w:r>
      <w:proofErr w:type="gramStart"/>
      <w:r w:rsidR="00085FDC" w:rsidRPr="006346A1">
        <w:rPr>
          <w:rFonts w:hAnsi="標楷體" w:hint="eastAsia"/>
          <w:sz w:val="24"/>
          <w:szCs w:val="28"/>
        </w:rPr>
        <w:t>114</w:t>
      </w:r>
      <w:proofErr w:type="gramEnd"/>
      <w:r w:rsidR="00085FDC" w:rsidRPr="006346A1">
        <w:rPr>
          <w:rFonts w:hAnsi="標楷體" w:hint="eastAsia"/>
          <w:sz w:val="24"/>
          <w:szCs w:val="28"/>
        </w:rPr>
        <w:t>年度之2,746案，減少727案（降幅26.47％），致有34站（占66.67％）</w:t>
      </w:r>
      <w:proofErr w:type="gramStart"/>
      <w:r w:rsidR="00085FDC" w:rsidRPr="006346A1">
        <w:rPr>
          <w:rFonts w:hAnsi="標楷體" w:hint="eastAsia"/>
          <w:sz w:val="24"/>
          <w:szCs w:val="28"/>
        </w:rPr>
        <w:t>114</w:t>
      </w:r>
      <w:proofErr w:type="gramEnd"/>
      <w:r w:rsidR="00085FDC" w:rsidRPr="006346A1">
        <w:rPr>
          <w:rFonts w:hAnsi="標楷體" w:hint="eastAsia"/>
          <w:sz w:val="24"/>
          <w:szCs w:val="28"/>
        </w:rPr>
        <w:t>年度</w:t>
      </w:r>
      <w:proofErr w:type="gramStart"/>
      <w:r w:rsidR="00085FDC" w:rsidRPr="006346A1">
        <w:rPr>
          <w:rFonts w:hAnsi="標楷體" w:hint="eastAsia"/>
          <w:sz w:val="24"/>
          <w:szCs w:val="28"/>
        </w:rPr>
        <w:t>服務量次實際</w:t>
      </w:r>
      <w:proofErr w:type="gramEnd"/>
      <w:r w:rsidR="00085FDC" w:rsidRPr="006346A1">
        <w:rPr>
          <w:rFonts w:hAnsi="標楷體" w:hint="eastAsia"/>
          <w:sz w:val="24"/>
          <w:szCs w:val="28"/>
        </w:rPr>
        <w:t>值已達</w:t>
      </w:r>
      <w:proofErr w:type="gramStart"/>
      <w:r w:rsidR="00085FDC" w:rsidRPr="006346A1">
        <w:rPr>
          <w:rFonts w:hAnsi="標楷體" w:hint="eastAsia"/>
          <w:sz w:val="24"/>
          <w:szCs w:val="28"/>
        </w:rPr>
        <w:t>115</w:t>
      </w:r>
      <w:proofErr w:type="gramEnd"/>
      <w:r w:rsidR="00085FDC" w:rsidRPr="006346A1">
        <w:rPr>
          <w:rFonts w:hAnsi="標楷體" w:hint="eastAsia"/>
          <w:sz w:val="24"/>
          <w:szCs w:val="28"/>
        </w:rPr>
        <w:t>年度目標值120％以上，其中甚至有6站達</w:t>
      </w:r>
      <w:proofErr w:type="gramStart"/>
      <w:r w:rsidR="00085FDC" w:rsidRPr="006346A1">
        <w:rPr>
          <w:rFonts w:hAnsi="標楷體" w:hint="eastAsia"/>
          <w:sz w:val="24"/>
          <w:szCs w:val="28"/>
        </w:rPr>
        <w:t>115</w:t>
      </w:r>
      <w:proofErr w:type="gramEnd"/>
      <w:r w:rsidR="00085FDC" w:rsidRPr="006346A1">
        <w:rPr>
          <w:rFonts w:hAnsi="標楷體" w:hint="eastAsia"/>
          <w:sz w:val="24"/>
          <w:szCs w:val="28"/>
        </w:rPr>
        <w:t>年度目標值2倍以上，</w:t>
      </w:r>
      <w:proofErr w:type="gramStart"/>
      <w:r w:rsidR="00085FDC" w:rsidRPr="006346A1">
        <w:rPr>
          <w:rFonts w:hAnsi="標楷體" w:hint="eastAsia"/>
          <w:sz w:val="24"/>
          <w:szCs w:val="28"/>
        </w:rPr>
        <w:t>凸</w:t>
      </w:r>
      <w:proofErr w:type="gramEnd"/>
      <w:r w:rsidR="00085FDC" w:rsidRPr="006346A1">
        <w:rPr>
          <w:rFonts w:hAnsi="標楷體" w:hint="eastAsia"/>
          <w:sz w:val="24"/>
          <w:szCs w:val="28"/>
        </w:rPr>
        <w:t>顯原住民族委員會未細究脆弱家庭、一般家庭及協辦案件等個案類型</w:t>
      </w:r>
      <w:proofErr w:type="gramStart"/>
      <w:r w:rsidR="00085FDC" w:rsidRPr="006346A1">
        <w:rPr>
          <w:rFonts w:hAnsi="標楷體" w:hint="eastAsia"/>
          <w:sz w:val="24"/>
          <w:szCs w:val="28"/>
        </w:rPr>
        <w:t>逕</w:t>
      </w:r>
      <w:proofErr w:type="gramEnd"/>
      <w:r w:rsidR="00085FDC" w:rsidRPr="006346A1">
        <w:rPr>
          <w:rFonts w:hAnsi="標楷體" w:hint="eastAsia"/>
          <w:sz w:val="24"/>
          <w:szCs w:val="28"/>
        </w:rPr>
        <w:t>予調降個案工作量次基準，除無助引導各站點依轄區潛在服務個案特性</w:t>
      </w:r>
      <w:proofErr w:type="gramStart"/>
      <w:r w:rsidR="00085FDC" w:rsidRPr="006346A1">
        <w:rPr>
          <w:rFonts w:hAnsi="標楷體" w:hint="eastAsia"/>
          <w:sz w:val="24"/>
          <w:szCs w:val="28"/>
        </w:rPr>
        <w:t>覈</w:t>
      </w:r>
      <w:proofErr w:type="gramEnd"/>
      <w:r w:rsidR="00085FDC" w:rsidRPr="006346A1">
        <w:rPr>
          <w:rFonts w:hAnsi="標楷體" w:hint="eastAsia"/>
          <w:sz w:val="24"/>
          <w:szCs w:val="28"/>
        </w:rPr>
        <w:t>實設定年度</w:t>
      </w:r>
      <w:proofErr w:type="gramStart"/>
      <w:r w:rsidR="00085FDC" w:rsidRPr="006346A1">
        <w:rPr>
          <w:rFonts w:hAnsi="標楷體" w:hint="eastAsia"/>
          <w:sz w:val="24"/>
          <w:szCs w:val="28"/>
        </w:rPr>
        <w:t>服務量次目標值</w:t>
      </w:r>
      <w:proofErr w:type="gramEnd"/>
      <w:r w:rsidR="00085FDC" w:rsidRPr="006346A1">
        <w:rPr>
          <w:rFonts w:hAnsi="標楷體" w:hint="eastAsia"/>
          <w:sz w:val="24"/>
          <w:szCs w:val="28"/>
        </w:rPr>
        <w:t>外，恐導致</w:t>
      </w:r>
      <w:proofErr w:type="gramStart"/>
      <w:r w:rsidR="00085FDC" w:rsidRPr="006346A1">
        <w:rPr>
          <w:rFonts w:hAnsi="標楷體" w:hint="eastAsia"/>
          <w:sz w:val="24"/>
          <w:szCs w:val="28"/>
        </w:rPr>
        <w:t>115</w:t>
      </w:r>
      <w:proofErr w:type="gramEnd"/>
      <w:r w:rsidR="00085FDC" w:rsidRPr="006346A1">
        <w:rPr>
          <w:rFonts w:hAnsi="標楷體" w:hint="eastAsia"/>
          <w:sz w:val="24"/>
          <w:szCs w:val="28"/>
        </w:rPr>
        <w:t>年度</w:t>
      </w:r>
      <w:proofErr w:type="gramStart"/>
      <w:r w:rsidR="00085FDC" w:rsidRPr="006346A1">
        <w:rPr>
          <w:rFonts w:hAnsi="標楷體" w:hint="eastAsia"/>
          <w:sz w:val="24"/>
          <w:szCs w:val="28"/>
        </w:rPr>
        <w:t>各原家中心</w:t>
      </w:r>
      <w:proofErr w:type="gramEnd"/>
      <w:r w:rsidR="00085FDC" w:rsidRPr="006346A1">
        <w:rPr>
          <w:rFonts w:hAnsi="標楷體" w:hint="eastAsia"/>
          <w:sz w:val="24"/>
          <w:szCs w:val="28"/>
        </w:rPr>
        <w:t>因目標值更易達成，</w:t>
      </w:r>
      <w:proofErr w:type="gramStart"/>
      <w:r w:rsidR="00085FDC" w:rsidRPr="006346A1">
        <w:rPr>
          <w:rFonts w:hAnsi="標楷體" w:hint="eastAsia"/>
          <w:sz w:val="24"/>
          <w:szCs w:val="28"/>
        </w:rPr>
        <w:t>欠乏動機</w:t>
      </w:r>
      <w:proofErr w:type="gramEnd"/>
      <w:r w:rsidR="00085FDC" w:rsidRPr="006346A1">
        <w:rPr>
          <w:rFonts w:hAnsi="標楷體" w:hint="eastAsia"/>
          <w:sz w:val="24"/>
          <w:szCs w:val="28"/>
        </w:rPr>
        <w:t>主動發掘潛在脆弱家庭，或風險程度</w:t>
      </w:r>
      <w:proofErr w:type="gramStart"/>
      <w:r w:rsidR="00085FDC" w:rsidRPr="006346A1">
        <w:rPr>
          <w:rFonts w:hAnsi="標楷體" w:hint="eastAsia"/>
          <w:sz w:val="24"/>
          <w:szCs w:val="28"/>
        </w:rPr>
        <w:t>較低惟仍</w:t>
      </w:r>
      <w:proofErr w:type="gramEnd"/>
      <w:r w:rsidR="00085FDC" w:rsidRPr="006346A1">
        <w:rPr>
          <w:rFonts w:hAnsi="標楷體" w:hint="eastAsia"/>
          <w:sz w:val="24"/>
          <w:szCs w:val="28"/>
        </w:rPr>
        <w:t>有服務必要之一般家庭個案，削弱整體個案服務量能。經函請原住民族委員會審酌</w:t>
      </w:r>
      <w:proofErr w:type="gramStart"/>
      <w:r w:rsidR="00085FDC" w:rsidRPr="006346A1">
        <w:rPr>
          <w:rFonts w:hAnsi="標楷體" w:hint="eastAsia"/>
          <w:sz w:val="24"/>
          <w:szCs w:val="28"/>
        </w:rPr>
        <w:t>114</w:t>
      </w:r>
      <w:proofErr w:type="gramEnd"/>
      <w:r w:rsidR="00085FDC" w:rsidRPr="006346A1">
        <w:rPr>
          <w:rFonts w:hAnsi="標楷體" w:hint="eastAsia"/>
          <w:sz w:val="24"/>
          <w:szCs w:val="28"/>
        </w:rPr>
        <w:t>年度推動經驗，</w:t>
      </w:r>
      <w:proofErr w:type="gramStart"/>
      <w:r w:rsidR="00085FDC" w:rsidRPr="006346A1">
        <w:rPr>
          <w:rFonts w:hAnsi="標楷體" w:hint="eastAsia"/>
          <w:sz w:val="24"/>
          <w:szCs w:val="28"/>
        </w:rPr>
        <w:t>研</w:t>
      </w:r>
      <w:proofErr w:type="gramEnd"/>
      <w:r w:rsidR="00085FDC" w:rsidRPr="006346A1">
        <w:rPr>
          <w:rFonts w:hAnsi="標楷體" w:hint="eastAsia"/>
          <w:sz w:val="24"/>
          <w:szCs w:val="28"/>
        </w:rPr>
        <w:t>議需求導向之社工人力配置機制及精進個案工作量次基準設計，引導各市縣政府因地制宜訂定合理且具挑戰性之目標值，以確保充分發揮原住民族部落社會福利中心之角色功能。</w:t>
      </w:r>
      <w:r w:rsidR="00085FDC" w:rsidRPr="006346A1">
        <w:rPr>
          <w:rFonts w:hAnsi="標楷體" w:hint="eastAsia"/>
          <w:bCs/>
          <w:sz w:val="24"/>
          <w:szCs w:val="28"/>
        </w:rPr>
        <w:t>據復：</w:t>
      </w:r>
      <w:proofErr w:type="gramStart"/>
      <w:r w:rsidR="00085FDC" w:rsidRPr="006346A1">
        <w:rPr>
          <w:rFonts w:hAnsi="標楷體" w:hint="eastAsia"/>
          <w:bCs/>
          <w:sz w:val="24"/>
          <w:szCs w:val="28"/>
        </w:rPr>
        <w:t>115</w:t>
      </w:r>
      <w:proofErr w:type="gramEnd"/>
      <w:r w:rsidR="00085FDC" w:rsidRPr="006346A1">
        <w:rPr>
          <w:rFonts w:hAnsi="標楷體" w:hint="eastAsia"/>
          <w:bCs/>
          <w:sz w:val="24"/>
          <w:szCs w:val="28"/>
        </w:rPr>
        <w:t>年度將委託專業團體</w:t>
      </w:r>
      <w:proofErr w:type="gramStart"/>
      <w:r w:rsidR="00085FDC" w:rsidRPr="006346A1">
        <w:rPr>
          <w:rFonts w:hAnsi="標楷體" w:hint="eastAsia"/>
          <w:bCs/>
          <w:sz w:val="24"/>
          <w:szCs w:val="28"/>
        </w:rPr>
        <w:t>進行原家中心</w:t>
      </w:r>
      <w:proofErr w:type="gramEnd"/>
      <w:r w:rsidR="00085FDC" w:rsidRPr="006346A1">
        <w:rPr>
          <w:rFonts w:hAnsi="標楷體" w:hint="eastAsia"/>
          <w:bCs/>
          <w:sz w:val="24"/>
          <w:szCs w:val="28"/>
        </w:rPr>
        <w:t>轉型成效評估，並安排實地訪視輔導，瞭解</w:t>
      </w:r>
      <w:proofErr w:type="gramStart"/>
      <w:r w:rsidR="00085FDC" w:rsidRPr="006346A1">
        <w:rPr>
          <w:rFonts w:hAnsi="標楷體" w:hint="eastAsia"/>
          <w:bCs/>
          <w:sz w:val="24"/>
          <w:szCs w:val="28"/>
        </w:rPr>
        <w:t>各原家中心</w:t>
      </w:r>
      <w:proofErr w:type="gramEnd"/>
      <w:r w:rsidR="00085FDC" w:rsidRPr="006346A1">
        <w:rPr>
          <w:rFonts w:hAnsi="標楷體" w:hint="eastAsia"/>
          <w:bCs/>
          <w:sz w:val="24"/>
          <w:szCs w:val="28"/>
        </w:rPr>
        <w:t>擴大服務脆弱家庭實際業務執行情形，作為未來政策</w:t>
      </w:r>
      <w:proofErr w:type="gramStart"/>
      <w:r w:rsidR="00085FDC" w:rsidRPr="006346A1">
        <w:rPr>
          <w:rFonts w:hAnsi="標楷體" w:hint="eastAsia"/>
          <w:bCs/>
          <w:sz w:val="24"/>
          <w:szCs w:val="28"/>
        </w:rPr>
        <w:t>研</w:t>
      </w:r>
      <w:proofErr w:type="gramEnd"/>
      <w:r w:rsidR="00085FDC" w:rsidRPr="006346A1">
        <w:rPr>
          <w:rFonts w:hAnsi="標楷體" w:hint="eastAsia"/>
          <w:bCs/>
          <w:sz w:val="24"/>
          <w:szCs w:val="28"/>
        </w:rPr>
        <w:t>擬之依據，</w:t>
      </w:r>
      <w:proofErr w:type="gramStart"/>
      <w:r w:rsidR="00085FDC" w:rsidRPr="006346A1">
        <w:rPr>
          <w:rFonts w:hAnsi="標楷體" w:hint="eastAsia"/>
          <w:bCs/>
          <w:sz w:val="24"/>
          <w:szCs w:val="28"/>
        </w:rPr>
        <w:t>俾</w:t>
      </w:r>
      <w:proofErr w:type="gramEnd"/>
      <w:r w:rsidR="00085FDC" w:rsidRPr="006346A1">
        <w:rPr>
          <w:rFonts w:hAnsi="標楷體" w:hint="eastAsia"/>
          <w:bCs/>
          <w:sz w:val="24"/>
          <w:szCs w:val="28"/>
        </w:rPr>
        <w:t>使政策規劃更契合實務需求。</w:t>
      </w:r>
    </w:p>
    <w:p w14:paraId="629F7EB3" w14:textId="655F51A8" w:rsidR="001A2D1A" w:rsidRPr="006346A1" w:rsidRDefault="001A2D1A" w:rsidP="00343378">
      <w:pPr>
        <w:overflowPunct w:val="0"/>
        <w:spacing w:beforeLines="20" w:before="72" w:afterLines="20" w:after="72" w:line="420" w:lineRule="exact"/>
        <w:ind w:firstLineChars="200" w:firstLine="561"/>
        <w:jc w:val="both"/>
        <w:outlineLvl w:val="1"/>
        <w:rPr>
          <w:rFonts w:ascii="標楷體" w:eastAsia="標楷體" w:hAnsi="標楷體"/>
          <w:b/>
          <w:sz w:val="28"/>
          <w:szCs w:val="28"/>
        </w:rPr>
      </w:pPr>
      <w:r w:rsidRPr="006346A1">
        <w:rPr>
          <w:rFonts w:ascii="標楷體" w:eastAsia="標楷體" w:hAnsi="標楷體" w:hint="eastAsia"/>
          <w:b/>
          <w:sz w:val="28"/>
          <w:szCs w:val="28"/>
        </w:rPr>
        <w:t>（三十二）</w:t>
      </w:r>
      <w:r w:rsidRPr="006346A1">
        <w:rPr>
          <w:rFonts w:ascii="標楷體" w:eastAsia="標楷體" w:hAnsi="標楷體" w:hint="eastAsia"/>
          <w:b/>
          <w:bCs/>
          <w:sz w:val="28"/>
          <w:szCs w:val="28"/>
        </w:rPr>
        <w:t xml:space="preserve">　</w:t>
      </w:r>
      <w:r w:rsidR="00CA0209" w:rsidRPr="006346A1">
        <w:rPr>
          <w:rFonts w:ascii="標楷體" w:eastAsia="標楷體" w:hAnsi="標楷體" w:hint="eastAsia"/>
          <w:b/>
          <w:sz w:val="28"/>
          <w:szCs w:val="28"/>
        </w:rPr>
        <w:t>客家委員會推動客家語言深植計畫，有助達成客</w:t>
      </w:r>
      <w:proofErr w:type="gramStart"/>
      <w:r w:rsidR="00CA0209" w:rsidRPr="006346A1">
        <w:rPr>
          <w:rFonts w:ascii="標楷體" w:eastAsia="標楷體" w:hAnsi="標楷體" w:hint="eastAsia"/>
          <w:b/>
          <w:sz w:val="28"/>
          <w:szCs w:val="28"/>
        </w:rPr>
        <w:t>語復振及</w:t>
      </w:r>
      <w:proofErr w:type="gramEnd"/>
      <w:r w:rsidR="00CA0209" w:rsidRPr="006346A1">
        <w:rPr>
          <w:rFonts w:ascii="標楷體" w:eastAsia="標楷體" w:hAnsi="標楷體" w:hint="eastAsia"/>
          <w:b/>
          <w:sz w:val="28"/>
          <w:szCs w:val="28"/>
        </w:rPr>
        <w:t>客語進入公共領域之目標，惟客語能力認證推廣、公教人員客語能力培育、客語通行環境建構及學生客</w:t>
      </w:r>
      <w:proofErr w:type="gramStart"/>
      <w:r w:rsidR="00CA0209" w:rsidRPr="006346A1">
        <w:rPr>
          <w:rFonts w:ascii="標楷體" w:eastAsia="標楷體" w:hAnsi="標楷體" w:hint="eastAsia"/>
          <w:b/>
          <w:sz w:val="28"/>
          <w:szCs w:val="28"/>
        </w:rPr>
        <w:t>語選習</w:t>
      </w:r>
      <w:proofErr w:type="gramEnd"/>
      <w:r w:rsidR="00CA0209" w:rsidRPr="006346A1">
        <w:rPr>
          <w:rFonts w:ascii="標楷體" w:eastAsia="標楷體" w:hAnsi="標楷體" w:hint="eastAsia"/>
          <w:b/>
          <w:sz w:val="28"/>
          <w:szCs w:val="28"/>
        </w:rPr>
        <w:t>比率等推動成效仍有精進空間，允宜</w:t>
      </w:r>
      <w:proofErr w:type="gramStart"/>
      <w:r w:rsidR="00CA0209" w:rsidRPr="006346A1">
        <w:rPr>
          <w:rFonts w:ascii="標楷體" w:eastAsia="標楷體" w:hAnsi="標楷體" w:hint="eastAsia"/>
          <w:b/>
          <w:sz w:val="28"/>
          <w:szCs w:val="28"/>
        </w:rPr>
        <w:t>研</w:t>
      </w:r>
      <w:proofErr w:type="gramEnd"/>
      <w:r w:rsidR="00CA0209" w:rsidRPr="006346A1">
        <w:rPr>
          <w:rFonts w:ascii="標楷體" w:eastAsia="標楷體" w:hAnsi="標楷體" w:hint="eastAsia"/>
          <w:b/>
          <w:sz w:val="28"/>
          <w:szCs w:val="28"/>
        </w:rPr>
        <w:t>謀改善，以落實客語文化之傳承與發展，並提升公部門以客語提供公共服務之能力及品質</w:t>
      </w:r>
      <w:r w:rsidRPr="006346A1">
        <w:rPr>
          <w:rFonts w:ascii="標楷體" w:eastAsia="標楷體" w:hAnsi="標楷體" w:hint="eastAsia"/>
          <w:b/>
          <w:sz w:val="28"/>
          <w:szCs w:val="28"/>
        </w:rPr>
        <w:t>。</w:t>
      </w:r>
    </w:p>
    <w:p w14:paraId="2075537A" w14:textId="3CD6C013" w:rsidR="00650F3B" w:rsidRPr="006346A1" w:rsidRDefault="00CA0209" w:rsidP="00CA0209">
      <w:pPr>
        <w:overflowPunct w:val="0"/>
        <w:snapToGrid w:val="0"/>
        <w:spacing w:line="420" w:lineRule="exact"/>
        <w:ind w:firstLineChars="200" w:firstLine="480"/>
        <w:jc w:val="both"/>
        <w:rPr>
          <w:rFonts w:ascii="標楷體" w:eastAsia="標楷體" w:hAnsi="標楷體"/>
          <w:szCs w:val="24"/>
        </w:rPr>
      </w:pPr>
      <w:r w:rsidRPr="006346A1">
        <w:rPr>
          <w:rFonts w:ascii="標楷體" w:eastAsia="標楷體" w:hAnsi="標楷體" w:hint="eastAsia"/>
          <w:szCs w:val="24"/>
        </w:rPr>
        <w:lastRenderedPageBreak/>
        <w:t>客家委員會為落實客家基本法規定，達成客</w:t>
      </w:r>
      <w:proofErr w:type="gramStart"/>
      <w:r w:rsidRPr="006346A1">
        <w:rPr>
          <w:rFonts w:ascii="標楷體" w:eastAsia="標楷體" w:hAnsi="標楷體" w:hint="eastAsia"/>
          <w:szCs w:val="24"/>
        </w:rPr>
        <w:t>語復振及</w:t>
      </w:r>
      <w:proofErr w:type="gramEnd"/>
      <w:r w:rsidRPr="006346A1">
        <w:rPr>
          <w:rFonts w:ascii="標楷體" w:eastAsia="標楷體" w:hAnsi="標楷體" w:hint="eastAsia"/>
          <w:szCs w:val="24"/>
        </w:rPr>
        <w:t>客語進入公共領域等目標，報經行政院核定客家語言深植計畫（109至114年度），</w:t>
      </w:r>
      <w:proofErr w:type="gramStart"/>
      <w:r w:rsidRPr="006346A1">
        <w:rPr>
          <w:rFonts w:ascii="標楷體" w:eastAsia="標楷體" w:hAnsi="標楷體" w:hint="eastAsia"/>
          <w:szCs w:val="24"/>
        </w:rPr>
        <w:t>匡列6年</w:t>
      </w:r>
      <w:proofErr w:type="gramEnd"/>
      <w:r w:rsidRPr="006346A1">
        <w:rPr>
          <w:rFonts w:ascii="標楷體" w:eastAsia="標楷體" w:hAnsi="標楷體" w:hint="eastAsia"/>
          <w:szCs w:val="24"/>
        </w:rPr>
        <w:t>總經費34億3,190萬餘元，辦理全國客語能力分級認證及推廣、客語基礎建設及語料庫建置、客語師資培育與聘用、推動客語為通行語相關配套措施等工作項目。經查執行情形，核有下列事項</w:t>
      </w:r>
      <w:r w:rsidR="00650F3B" w:rsidRPr="006346A1">
        <w:rPr>
          <w:rFonts w:ascii="標楷體" w:eastAsia="標楷體" w:hAnsi="標楷體" w:hint="eastAsia"/>
          <w:szCs w:val="24"/>
        </w:rPr>
        <w:t>：</w:t>
      </w:r>
    </w:p>
    <w:p w14:paraId="7456C9F1" w14:textId="2CEAB602" w:rsidR="00CA0209" w:rsidRPr="006346A1" w:rsidRDefault="00A714CF" w:rsidP="00BC3A76">
      <w:pPr>
        <w:overflowPunct w:val="0"/>
        <w:spacing w:line="422" w:lineRule="exact"/>
        <w:ind w:firstLineChars="450" w:firstLine="1080"/>
        <w:jc w:val="both"/>
        <w:rPr>
          <w:rFonts w:ascii="標楷體" w:eastAsia="標楷體" w:hAnsi="標楷體"/>
          <w:szCs w:val="32"/>
        </w:rPr>
      </w:pPr>
      <w:r w:rsidRPr="006346A1">
        <w:rPr>
          <w:rFonts w:ascii="標楷體" w:eastAsia="標楷體" w:hAnsi="標楷體"/>
          <w:noProof/>
        </w:rPr>
        <mc:AlternateContent>
          <mc:Choice Requires="wpg">
            <w:drawing>
              <wp:anchor distT="0" distB="0" distL="114300" distR="114300" simplePos="0" relativeHeight="251662848" behindDoc="0" locked="0" layoutInCell="1" allowOverlap="1" wp14:anchorId="218EE236" wp14:editId="09B29242">
                <wp:simplePos x="0" y="0"/>
                <wp:positionH relativeFrom="column">
                  <wp:posOffset>1341755</wp:posOffset>
                </wp:positionH>
                <wp:positionV relativeFrom="paragraph">
                  <wp:posOffset>1896110</wp:posOffset>
                </wp:positionV>
                <wp:extent cx="5040630" cy="5910580"/>
                <wp:effectExtent l="0" t="0" r="7620" b="0"/>
                <wp:wrapSquare wrapText="bothSides"/>
                <wp:docPr id="125" name="群組 125"/>
                <wp:cNvGraphicFramePr/>
                <a:graphic xmlns:a="http://schemas.openxmlformats.org/drawingml/2006/main">
                  <a:graphicData uri="http://schemas.microsoft.com/office/word/2010/wordprocessingGroup">
                    <wpg:wgp>
                      <wpg:cNvGrpSpPr/>
                      <wpg:grpSpPr>
                        <a:xfrm>
                          <a:off x="0" y="0"/>
                          <a:ext cx="5040630" cy="5910580"/>
                          <a:chOff x="99059" y="-29320"/>
                          <a:chExt cx="5039643" cy="5923084"/>
                        </a:xfrm>
                      </wpg:grpSpPr>
                      <wpg:grpSp>
                        <wpg:cNvPr id="126" name="群組 126"/>
                        <wpg:cNvGrpSpPr/>
                        <wpg:grpSpPr>
                          <a:xfrm>
                            <a:off x="99059" y="-29320"/>
                            <a:ext cx="5039643" cy="2895600"/>
                            <a:chOff x="99059" y="-29320"/>
                            <a:chExt cx="5039643" cy="2895600"/>
                          </a:xfrm>
                        </wpg:grpSpPr>
                        <wps:wsp>
                          <wps:cNvPr id="127" name="文字方塊 2"/>
                          <wps:cNvSpPr txBox="1">
                            <a:spLocks noChangeArrowheads="1"/>
                          </wps:cNvSpPr>
                          <wps:spPr bwMode="auto">
                            <a:xfrm>
                              <a:off x="99059" y="-29320"/>
                              <a:ext cx="5039643" cy="2895600"/>
                            </a:xfrm>
                            <a:prstGeom prst="rect">
                              <a:avLst/>
                            </a:prstGeom>
                            <a:solidFill>
                              <a:srgbClr val="FFFFFF"/>
                            </a:solidFill>
                            <a:ln w="9525">
                              <a:noFill/>
                              <a:miter lim="800000"/>
                              <a:headEnd/>
                              <a:tailEnd/>
                            </a:ln>
                          </wps:spPr>
                          <wps:txbx>
                            <w:txbxContent>
                              <w:p w14:paraId="1B96AC80" w14:textId="609FDEB5" w:rsidR="00BF75DC" w:rsidRPr="00D51859" w:rsidRDefault="00BF75DC" w:rsidP="00F27459">
                                <w:pPr>
                                  <w:spacing w:line="240" w:lineRule="exact"/>
                                  <w:ind w:leftChars="177" w:left="425" w:rightChars="25" w:right="60"/>
                                  <w:jc w:val="center"/>
                                  <w:rPr>
                                    <w:rFonts w:ascii="標楷體" w:eastAsia="標楷體" w:hAnsi="標楷體"/>
                                    <w:b/>
                                    <w:bCs/>
                                  </w:rPr>
                                </w:pPr>
                                <w:r w:rsidRPr="00D51859">
                                  <w:rPr>
                                    <w:rFonts w:ascii="標楷體" w:eastAsia="標楷體" w:hAnsi="標楷體" w:hint="eastAsia"/>
                                    <w:b/>
                                    <w:bCs/>
                                  </w:rPr>
                                  <w:t>圖</w:t>
                                </w:r>
                                <w:r>
                                  <w:rPr>
                                    <w:rFonts w:ascii="標楷體" w:eastAsia="標楷體" w:hAnsi="標楷體"/>
                                    <w:b/>
                                    <w:bCs/>
                                  </w:rPr>
                                  <w:t>15</w:t>
                                </w:r>
                                <w:r>
                                  <w:rPr>
                                    <w:rFonts w:ascii="標楷體" w:eastAsia="標楷體" w:hAnsi="標楷體" w:hint="eastAsia"/>
                                    <w:b/>
                                    <w:bCs/>
                                  </w:rPr>
                                  <w:t xml:space="preserve">　</w:t>
                                </w:r>
                                <w:r w:rsidRPr="00CA30AF">
                                  <w:rPr>
                                    <w:rFonts w:ascii="標楷體" w:eastAsia="標楷體" w:hAnsi="標楷體"/>
                                    <w:b/>
                                    <w:bCs/>
                                  </w:rPr>
                                  <w:t>111</w:t>
                                </w:r>
                                <w:r w:rsidRPr="00CA30AF">
                                  <w:rPr>
                                    <w:rFonts w:ascii="標楷體" w:eastAsia="標楷體" w:hAnsi="標楷體" w:hint="eastAsia"/>
                                    <w:b/>
                                    <w:bCs/>
                                  </w:rPr>
                                  <w:t>至</w:t>
                                </w:r>
                                <w:r w:rsidRPr="00CA30AF">
                                  <w:rPr>
                                    <w:rFonts w:ascii="標楷體" w:eastAsia="標楷體" w:hAnsi="標楷體"/>
                                    <w:b/>
                                    <w:bCs/>
                                  </w:rPr>
                                  <w:t>113</w:t>
                                </w:r>
                                <w:r w:rsidRPr="00CA30AF">
                                  <w:rPr>
                                    <w:rFonts w:ascii="標楷體" w:eastAsia="標楷體" w:hAnsi="標楷體" w:hint="eastAsia"/>
                                    <w:b/>
                                    <w:bCs/>
                                  </w:rPr>
                                  <w:t>年度客語能力認證報名人次</w:t>
                                </w:r>
                              </w:p>
                              <w:p w14:paraId="7E6463F7" w14:textId="77777777" w:rsidR="00BF75DC" w:rsidRPr="00D51859" w:rsidRDefault="00BF75DC" w:rsidP="00BF75DC">
                                <w:pPr>
                                  <w:spacing w:line="240" w:lineRule="exact"/>
                                  <w:ind w:rightChars="25" w:right="60"/>
                                  <w:jc w:val="right"/>
                                  <w:rPr>
                                    <w:rFonts w:ascii="標楷體" w:eastAsia="標楷體" w:hAnsi="標楷體"/>
                                  </w:rPr>
                                </w:pPr>
                                <w:r w:rsidRPr="00D51859">
                                  <w:rPr>
                                    <w:rFonts w:ascii="標楷體" w:eastAsia="標楷體" w:hAnsi="標楷體" w:hint="eastAsia"/>
                                    <w:sz w:val="20"/>
                                    <w:szCs w:val="18"/>
                                  </w:rPr>
                                  <w:t>單位：</w:t>
                                </w:r>
                                <w:r>
                                  <w:rPr>
                                    <w:rFonts w:ascii="標楷體" w:eastAsia="標楷體" w:hAnsi="標楷體" w:hint="eastAsia"/>
                                    <w:sz w:val="20"/>
                                    <w:szCs w:val="18"/>
                                  </w:rPr>
                                  <w:t>人次</w:t>
                                </w:r>
                              </w:p>
                              <w:p w14:paraId="6C5C0725" w14:textId="4DD2DE06" w:rsidR="00BF75DC" w:rsidRDefault="00F27459" w:rsidP="00BF75DC">
                                <w:pPr>
                                  <w:jc w:val="right"/>
                                </w:pPr>
                                <w:r>
                                  <w:rPr>
                                    <w:noProof/>
                                  </w:rPr>
                                  <w:drawing>
                                    <wp:inline distT="0" distB="0" distL="0" distR="0" wp14:anchorId="2D9C69FE" wp14:editId="00BCC7DF">
                                      <wp:extent cx="4864735" cy="2410020"/>
                                      <wp:effectExtent l="0" t="0" r="0" b="0"/>
                                      <wp:docPr id="934" name="圖表 934">
                                        <a:extLst xmlns:a="http://schemas.openxmlformats.org/drawingml/2006/main">
                                          <a:ext uri="{FF2B5EF4-FFF2-40B4-BE49-F238E27FC236}">
                                            <a16:creationId xmlns:a16="http://schemas.microsoft.com/office/drawing/2014/main" id="{D9F96D45-B213-40F3-A212-8E7421ED92C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xbxContent>
                          </wps:txbx>
                          <wps:bodyPr rot="0" vert="horz" wrap="square" lIns="91440" tIns="45720" rIns="91440" bIns="45720" anchor="t" anchorCtr="0">
                            <a:noAutofit/>
                          </wps:bodyPr>
                        </wps:wsp>
                        <wps:wsp>
                          <wps:cNvPr id="192" name="文字方塊 192"/>
                          <wps:cNvSpPr txBox="1"/>
                          <wps:spPr>
                            <a:xfrm>
                              <a:off x="511685" y="2598393"/>
                              <a:ext cx="2689860" cy="228600"/>
                            </a:xfrm>
                            <a:prstGeom prst="rect">
                              <a:avLst/>
                            </a:prstGeom>
                            <a:noFill/>
                            <a:ln w="6350">
                              <a:noFill/>
                            </a:ln>
                          </wps:spPr>
                          <wps:txbx>
                            <w:txbxContent>
                              <w:p w14:paraId="4D279EF8" w14:textId="77777777" w:rsidR="00BF75DC" w:rsidRPr="002F7EEE" w:rsidRDefault="00BF75DC" w:rsidP="00BF75DC">
                                <w:pPr>
                                  <w:spacing w:line="200" w:lineRule="exact"/>
                                  <w:ind w:leftChars="-59" w:left="898" w:hangingChars="578" w:hanging="1040"/>
                                </w:pPr>
                                <w:r w:rsidRPr="00566487">
                                  <w:rPr>
                                    <w:rFonts w:ascii="標楷體" w:eastAsia="標楷體" w:hAnsi="標楷體" w:hint="eastAsia"/>
                                    <w:sz w:val="18"/>
                                    <w:szCs w:val="18"/>
                                  </w:rPr>
                                  <w:t>資料來源：</w:t>
                                </w:r>
                                <w:r w:rsidRPr="00566487">
                                  <w:rPr>
                                    <w:rFonts w:ascii="標楷體" w:eastAsia="標楷體" w:hAnsi="標楷體" w:cs="新細明體" w:hint="eastAsia"/>
                                    <w:color w:val="000000"/>
                                    <w:kern w:val="0"/>
                                    <w:sz w:val="18"/>
                                    <w:szCs w:val="18"/>
                                  </w:rPr>
                                  <w:t>整理自客家委員會網站公開資訊。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93" name="群組 193"/>
                        <wpg:cNvGrpSpPr/>
                        <wpg:grpSpPr>
                          <a:xfrm>
                            <a:off x="190500" y="2845764"/>
                            <a:ext cx="4907280" cy="3048000"/>
                            <a:chOff x="0" y="-110796"/>
                            <a:chExt cx="4907280" cy="3048000"/>
                          </a:xfrm>
                        </wpg:grpSpPr>
                        <wps:wsp>
                          <wps:cNvPr id="194" name="文字方塊 2"/>
                          <wps:cNvSpPr txBox="1">
                            <a:spLocks noChangeArrowheads="1"/>
                          </wps:cNvSpPr>
                          <wps:spPr bwMode="auto">
                            <a:xfrm>
                              <a:off x="0" y="-110796"/>
                              <a:ext cx="4907280" cy="3048000"/>
                            </a:xfrm>
                            <a:prstGeom prst="rect">
                              <a:avLst/>
                            </a:prstGeom>
                            <a:solidFill>
                              <a:srgbClr val="FFFFFF"/>
                            </a:solidFill>
                            <a:ln w="9525">
                              <a:noFill/>
                              <a:miter lim="800000"/>
                              <a:headEnd/>
                              <a:tailEnd/>
                            </a:ln>
                          </wps:spPr>
                          <wps:txbx>
                            <w:txbxContent>
                              <w:p w14:paraId="040A806A" w14:textId="789D8E81" w:rsidR="00BF75DC" w:rsidRPr="00D51859" w:rsidRDefault="00BF75DC" w:rsidP="00F27459">
                                <w:pPr>
                                  <w:spacing w:line="240" w:lineRule="exact"/>
                                  <w:ind w:leftChars="118" w:left="283"/>
                                  <w:jc w:val="center"/>
                                  <w:rPr>
                                    <w:rFonts w:ascii="標楷體" w:eastAsia="標楷體" w:hAnsi="標楷體"/>
                                    <w:b/>
                                    <w:bCs/>
                                  </w:rPr>
                                </w:pPr>
                                <w:r w:rsidRPr="00D51859">
                                  <w:rPr>
                                    <w:rFonts w:ascii="標楷體" w:eastAsia="標楷體" w:hAnsi="標楷體" w:hint="eastAsia"/>
                                    <w:b/>
                                    <w:bCs/>
                                  </w:rPr>
                                  <w:t>圖</w:t>
                                </w:r>
                                <w:r>
                                  <w:rPr>
                                    <w:rFonts w:ascii="標楷體" w:eastAsia="標楷體" w:hAnsi="標楷體"/>
                                    <w:b/>
                                    <w:bCs/>
                                  </w:rPr>
                                  <w:t>16</w:t>
                                </w:r>
                                <w:r>
                                  <w:rPr>
                                    <w:rFonts w:ascii="標楷體" w:eastAsia="標楷體" w:hAnsi="標楷體" w:hint="eastAsia"/>
                                    <w:b/>
                                    <w:bCs/>
                                  </w:rPr>
                                  <w:t xml:space="preserve">　</w:t>
                                </w:r>
                                <w:r w:rsidRPr="00D51859">
                                  <w:rPr>
                                    <w:rFonts w:ascii="標楷體" w:eastAsia="標楷體" w:hAnsi="標楷體" w:hint="eastAsia"/>
                                    <w:b/>
                                    <w:bCs/>
                                  </w:rPr>
                                  <w:t>1</w:t>
                                </w:r>
                                <w:r w:rsidRPr="00D51859">
                                  <w:rPr>
                                    <w:rFonts w:ascii="標楷體" w:eastAsia="標楷體" w:hAnsi="標楷體"/>
                                    <w:b/>
                                    <w:bCs/>
                                  </w:rPr>
                                  <w:t>11</w:t>
                                </w:r>
                                <w:r w:rsidRPr="00D51859">
                                  <w:rPr>
                                    <w:rFonts w:ascii="標楷體" w:eastAsia="標楷體" w:hAnsi="標楷體" w:hint="eastAsia"/>
                                    <w:b/>
                                    <w:bCs/>
                                  </w:rPr>
                                  <w:t>至113年</w:t>
                                </w:r>
                                <w:r>
                                  <w:rPr>
                                    <w:rFonts w:ascii="標楷體" w:eastAsia="標楷體" w:hAnsi="標楷體" w:hint="eastAsia"/>
                                    <w:b/>
                                    <w:bCs/>
                                  </w:rPr>
                                  <w:t>度</w:t>
                                </w:r>
                                <w:r w:rsidRPr="00D51859">
                                  <w:rPr>
                                    <w:rFonts w:ascii="標楷體" w:eastAsia="標楷體" w:hAnsi="標楷體" w:hint="eastAsia"/>
                                    <w:b/>
                                    <w:bCs/>
                                  </w:rPr>
                                  <w:t>初級以上客語能力認證合格率</w:t>
                                </w:r>
                              </w:p>
                              <w:p w14:paraId="21ED20B3" w14:textId="77777777" w:rsidR="00BF75DC" w:rsidRPr="00D51859" w:rsidRDefault="00BF75DC" w:rsidP="00F27459">
                                <w:pPr>
                                  <w:spacing w:line="220" w:lineRule="exact"/>
                                  <w:ind w:rightChars="25" w:right="60"/>
                                  <w:jc w:val="right"/>
                                  <w:rPr>
                                    <w:rFonts w:ascii="標楷體" w:eastAsia="標楷體" w:hAnsi="標楷體"/>
                                  </w:rPr>
                                </w:pPr>
                                <w:r w:rsidRPr="00D51859">
                                  <w:rPr>
                                    <w:rFonts w:ascii="標楷體" w:eastAsia="標楷體" w:hAnsi="標楷體" w:hint="eastAsia"/>
                                    <w:sz w:val="20"/>
                                    <w:szCs w:val="18"/>
                                  </w:rPr>
                                  <w:t>單位：</w:t>
                                </w:r>
                                <w:r>
                                  <w:rPr>
                                    <w:rFonts w:ascii="標楷體" w:eastAsia="標楷體" w:hAnsi="標楷體" w:hint="eastAsia"/>
                                    <w:sz w:val="20"/>
                                    <w:szCs w:val="18"/>
                                  </w:rPr>
                                  <w:t>％</w:t>
                                </w:r>
                              </w:p>
                              <w:p w14:paraId="210C43BA" w14:textId="0C902999" w:rsidR="00BF75DC" w:rsidRDefault="006E7D29" w:rsidP="006E7D29">
                                <w:pPr>
                                  <w:jc w:val="center"/>
                                </w:pPr>
                                <w:r>
                                  <w:rPr>
                                    <w:noProof/>
                                  </w:rPr>
                                  <w:drawing>
                                    <wp:inline distT="0" distB="0" distL="0" distR="0" wp14:anchorId="1198956C" wp14:editId="57E90D68">
                                      <wp:extent cx="4794250" cy="2667000"/>
                                      <wp:effectExtent l="0" t="0" r="6350" b="0"/>
                                      <wp:docPr id="935" name="圖表 935">
                                        <a:extLst xmlns:a="http://schemas.openxmlformats.org/drawingml/2006/main">
                                          <a:ext uri="{FF2B5EF4-FFF2-40B4-BE49-F238E27FC236}">
                                            <a16:creationId xmlns:a16="http://schemas.microsoft.com/office/drawing/2014/main" id="{5A31810A-069D-44FD-BB98-ABDB07E83E1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r w:rsidR="00BF75DC">
                                  <w:rPr>
                                    <w:noProof/>
                                  </w:rPr>
                                  <w:drawing>
                                    <wp:inline distT="0" distB="0" distL="0" distR="0" wp14:anchorId="6E8F0218" wp14:editId="7F505684">
                                      <wp:extent cx="4715510" cy="2476500"/>
                                      <wp:effectExtent l="0" t="0" r="8890" b="0"/>
                                      <wp:docPr id="936" name="圖表 936">
                                        <a:extLst xmlns:a="http://schemas.openxmlformats.org/drawingml/2006/main">
                                          <a:ext uri="{FF2B5EF4-FFF2-40B4-BE49-F238E27FC236}">
                                            <a16:creationId xmlns:a16="http://schemas.microsoft.com/office/drawing/2014/main" id="{5A31810A-069D-44FD-BB98-ABDB07E83E1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txbxContent>
                          </wps:txbx>
                          <wps:bodyPr rot="0" vert="horz" wrap="square" lIns="91440" tIns="45720" rIns="91440" bIns="45720" anchor="t" anchorCtr="0">
                            <a:noAutofit/>
                          </wps:bodyPr>
                        </wps:wsp>
                        <wps:wsp>
                          <wps:cNvPr id="195" name="文字方塊 195"/>
                          <wps:cNvSpPr txBox="1"/>
                          <wps:spPr>
                            <a:xfrm>
                              <a:off x="331744" y="2693913"/>
                              <a:ext cx="2689860" cy="213647"/>
                            </a:xfrm>
                            <a:prstGeom prst="rect">
                              <a:avLst/>
                            </a:prstGeom>
                            <a:noFill/>
                            <a:ln w="6350">
                              <a:noFill/>
                            </a:ln>
                          </wps:spPr>
                          <wps:txbx>
                            <w:txbxContent>
                              <w:p w14:paraId="4813F346" w14:textId="77777777" w:rsidR="00BF75DC" w:rsidRPr="002F7EEE" w:rsidRDefault="00BF75DC" w:rsidP="00F27459">
                                <w:pPr>
                                  <w:spacing w:line="180" w:lineRule="exact"/>
                                  <w:ind w:leftChars="-59" w:left="898" w:hangingChars="578" w:hanging="1040"/>
                                </w:pPr>
                                <w:r w:rsidRPr="00566487">
                                  <w:rPr>
                                    <w:rFonts w:ascii="標楷體" w:eastAsia="標楷體" w:hAnsi="標楷體" w:hint="eastAsia"/>
                                    <w:sz w:val="18"/>
                                    <w:szCs w:val="18"/>
                                  </w:rPr>
                                  <w:t>資料來源：</w:t>
                                </w:r>
                                <w:r w:rsidRPr="00566487">
                                  <w:rPr>
                                    <w:rFonts w:ascii="標楷體" w:eastAsia="標楷體" w:hAnsi="標楷體" w:cs="新細明體" w:hint="eastAsia"/>
                                    <w:color w:val="000000"/>
                                    <w:kern w:val="0"/>
                                    <w:sz w:val="18"/>
                                    <w:szCs w:val="18"/>
                                  </w:rPr>
                                  <w:t>整理自客家委員會網站公開資訊。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218EE236" id="群組 125" o:spid="_x0000_s1138" style="position:absolute;left:0;text-align:left;margin-left:105.65pt;margin-top:149.3pt;width:396.9pt;height:465.4pt;z-index:251662848;mso-width-relative:margin;mso-height-relative:margin" coordorigin="990,-293" coordsize="50396,592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">
                <v:group id="群組 126" o:spid="_x0000_s1139" style="position:absolute;left:990;top:-293;width:50397;height:28955" coordorigin="990,-293" coordsize="50396,28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shape id="_x0000_s1140" type="#_x0000_t202" style="position:absolute;left:990;top:-293;width:50397;height:28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" stroked="f">
                    <v:textbox>
                      <w:txbxContent>
                        <w:p w14:paraId="1B96AC80" w14:textId="609FDEB5" w:rsidR="00BF75DC" w:rsidRPr="00D51859" w:rsidRDefault="00BF75DC" w:rsidP="00F27459">
                          <w:pPr>
                            <w:spacing w:line="240" w:lineRule="exact"/>
                            <w:ind w:leftChars="177" w:left="425" w:rightChars="25" w:right="60"/>
                            <w:jc w:val="center"/>
                            <w:rPr>
                              <w:rFonts w:ascii="標楷體" w:eastAsia="標楷體" w:hAnsi="標楷體"/>
                              <w:b/>
                              <w:bCs/>
                            </w:rPr>
                          </w:pPr>
                          <w:r w:rsidRPr="00D51859">
                            <w:rPr>
                              <w:rFonts w:ascii="標楷體" w:eastAsia="標楷體" w:hAnsi="標楷體" w:hint="eastAsia"/>
                              <w:b/>
                              <w:bCs/>
                            </w:rPr>
                            <w:t>圖</w:t>
                          </w:r>
                          <w:r>
                            <w:rPr>
                              <w:rFonts w:ascii="標楷體" w:eastAsia="標楷體" w:hAnsi="標楷體"/>
                              <w:b/>
                              <w:bCs/>
                            </w:rPr>
                            <w:t>15</w:t>
                          </w:r>
                          <w:r>
                            <w:rPr>
                              <w:rFonts w:ascii="標楷體" w:eastAsia="標楷體" w:hAnsi="標楷體" w:hint="eastAsia"/>
                              <w:b/>
                              <w:bCs/>
                            </w:rPr>
                            <w:t xml:space="preserve">　</w:t>
                          </w:r>
                          <w:r w:rsidRPr="00CA30AF">
                            <w:rPr>
                              <w:rFonts w:ascii="標楷體" w:eastAsia="標楷體" w:hAnsi="標楷體"/>
                              <w:b/>
                              <w:bCs/>
                            </w:rPr>
                            <w:t>111</w:t>
                          </w:r>
                          <w:r w:rsidRPr="00CA30AF">
                            <w:rPr>
                              <w:rFonts w:ascii="標楷體" w:eastAsia="標楷體" w:hAnsi="標楷體" w:hint="eastAsia"/>
                              <w:b/>
                              <w:bCs/>
                            </w:rPr>
                            <w:t>至</w:t>
                          </w:r>
                          <w:r w:rsidRPr="00CA30AF">
                            <w:rPr>
                              <w:rFonts w:ascii="標楷體" w:eastAsia="標楷體" w:hAnsi="標楷體"/>
                              <w:b/>
                              <w:bCs/>
                            </w:rPr>
                            <w:t>113</w:t>
                          </w:r>
                          <w:r w:rsidRPr="00CA30AF">
                            <w:rPr>
                              <w:rFonts w:ascii="標楷體" w:eastAsia="標楷體" w:hAnsi="標楷體" w:hint="eastAsia"/>
                              <w:b/>
                              <w:bCs/>
                            </w:rPr>
                            <w:t>年度客語能力認證報名人次</w:t>
                          </w:r>
                        </w:p>
                        <w:p w14:paraId="7E6463F7" w14:textId="77777777" w:rsidR="00BF75DC" w:rsidRPr="00D51859" w:rsidRDefault="00BF75DC" w:rsidP="00BF75DC">
                          <w:pPr>
                            <w:spacing w:line="240" w:lineRule="exact"/>
                            <w:ind w:rightChars="25" w:right="60"/>
                            <w:jc w:val="right"/>
                            <w:rPr>
                              <w:rFonts w:ascii="標楷體" w:eastAsia="標楷體" w:hAnsi="標楷體"/>
                            </w:rPr>
                          </w:pPr>
                          <w:r w:rsidRPr="00D51859">
                            <w:rPr>
                              <w:rFonts w:ascii="標楷體" w:eastAsia="標楷體" w:hAnsi="標楷體" w:hint="eastAsia"/>
                              <w:sz w:val="20"/>
                              <w:szCs w:val="18"/>
                            </w:rPr>
                            <w:t>單位：</w:t>
                          </w:r>
                          <w:r>
                            <w:rPr>
                              <w:rFonts w:ascii="標楷體" w:eastAsia="標楷體" w:hAnsi="標楷體" w:hint="eastAsia"/>
                              <w:sz w:val="20"/>
                              <w:szCs w:val="18"/>
                            </w:rPr>
                            <w:t>人次</w:t>
                          </w:r>
                        </w:p>
                        <w:p w14:paraId="6C5C0725" w14:textId="4DD2DE06" w:rsidR="00BF75DC" w:rsidRDefault="00F27459" w:rsidP="00BF75DC">
                          <w:pPr>
                            <w:jc w:val="right"/>
                          </w:pPr>
                          <w:r>
                            <w:rPr>
                              <w:noProof/>
                            </w:rPr>
                            <w:drawing>
                              <wp:inline distT="0" distB="0" distL="0" distR="0" wp14:anchorId="2D9C69FE" wp14:editId="00BCC7DF">
                                <wp:extent cx="4864735" cy="2410020"/>
                                <wp:effectExtent l="0" t="0" r="0" b="0"/>
                                <wp:docPr id="934" name="圖表 934">
                                  <a:extLst xmlns:a="http://schemas.openxmlformats.org/drawingml/2006/main">
                                    <a:ext uri="{FF2B5EF4-FFF2-40B4-BE49-F238E27FC236}">
                                      <a16:creationId xmlns:a16="http://schemas.microsoft.com/office/drawing/2014/main" id="{D9F96D45-B213-40F3-A212-8E7421ED92C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txbxContent>
                    </v:textbox>
                  </v:shape>
                  <v:shape id="文字方塊 192" o:spid="_x0000_s1141" type="#_x0000_t202" style="position:absolute;left:5116;top:25983;width:2689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" filled="f" stroked="f" strokeweight=".5pt">
                    <v:textbox>
                      <w:txbxContent>
                        <w:p w14:paraId="4D279EF8" w14:textId="77777777" w:rsidR="00BF75DC" w:rsidRPr="002F7EEE" w:rsidRDefault="00BF75DC" w:rsidP="00BF75DC">
                          <w:pPr>
                            <w:spacing w:line="200" w:lineRule="exact"/>
                            <w:ind w:leftChars="-59" w:left="898" w:hangingChars="578" w:hanging="1040"/>
                          </w:pPr>
                          <w:r w:rsidRPr="00566487">
                            <w:rPr>
                              <w:rFonts w:ascii="標楷體" w:eastAsia="標楷體" w:hAnsi="標楷體" w:hint="eastAsia"/>
                              <w:sz w:val="18"/>
                              <w:szCs w:val="18"/>
                            </w:rPr>
                            <w:t>資料來源：</w:t>
                          </w:r>
                          <w:r w:rsidRPr="00566487">
                            <w:rPr>
                              <w:rFonts w:ascii="標楷體" w:eastAsia="標楷體" w:hAnsi="標楷體" w:cs="新細明體" w:hint="eastAsia"/>
                              <w:color w:val="000000"/>
                              <w:kern w:val="0"/>
                              <w:sz w:val="18"/>
                              <w:szCs w:val="18"/>
                            </w:rPr>
                            <w:t>整理自客家委員會網站公開資訊。</w:t>
                          </w:r>
                        </w:p>
                      </w:txbxContent>
                    </v:textbox>
                  </v:shape>
                </v:group>
                <v:group id="群組 193" o:spid="_x0000_s1142" style="position:absolute;left:1905;top:28457;width:49072;height:30480" coordorigin=",-1107" coordsize="49072,30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shape id="_x0000_s1143" type="#_x0000_t202" style="position:absolute;top:-1107;width:49072;height:304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" stroked="f">
                    <v:textbox>
                      <w:txbxContent>
                        <w:p w14:paraId="040A806A" w14:textId="789D8E81" w:rsidR="00BF75DC" w:rsidRPr="00D51859" w:rsidRDefault="00BF75DC" w:rsidP="00F27459">
                          <w:pPr>
                            <w:spacing w:line="240" w:lineRule="exact"/>
                            <w:ind w:leftChars="118" w:left="283"/>
                            <w:jc w:val="center"/>
                            <w:rPr>
                              <w:rFonts w:ascii="標楷體" w:eastAsia="標楷體" w:hAnsi="標楷體"/>
                              <w:b/>
                              <w:bCs/>
                            </w:rPr>
                          </w:pPr>
                          <w:r w:rsidRPr="00D51859">
                            <w:rPr>
                              <w:rFonts w:ascii="標楷體" w:eastAsia="標楷體" w:hAnsi="標楷體" w:hint="eastAsia"/>
                              <w:b/>
                              <w:bCs/>
                            </w:rPr>
                            <w:t>圖</w:t>
                          </w:r>
                          <w:r>
                            <w:rPr>
                              <w:rFonts w:ascii="標楷體" w:eastAsia="標楷體" w:hAnsi="標楷體"/>
                              <w:b/>
                              <w:bCs/>
                            </w:rPr>
                            <w:t>16</w:t>
                          </w:r>
                          <w:r>
                            <w:rPr>
                              <w:rFonts w:ascii="標楷體" w:eastAsia="標楷體" w:hAnsi="標楷體" w:hint="eastAsia"/>
                              <w:b/>
                              <w:bCs/>
                            </w:rPr>
                            <w:t xml:space="preserve">　</w:t>
                          </w:r>
                          <w:r w:rsidRPr="00D51859">
                            <w:rPr>
                              <w:rFonts w:ascii="標楷體" w:eastAsia="標楷體" w:hAnsi="標楷體" w:hint="eastAsia"/>
                              <w:b/>
                              <w:bCs/>
                            </w:rPr>
                            <w:t>1</w:t>
                          </w:r>
                          <w:r w:rsidRPr="00D51859">
                            <w:rPr>
                              <w:rFonts w:ascii="標楷體" w:eastAsia="標楷體" w:hAnsi="標楷體"/>
                              <w:b/>
                              <w:bCs/>
                            </w:rPr>
                            <w:t>11</w:t>
                          </w:r>
                          <w:r w:rsidRPr="00D51859">
                            <w:rPr>
                              <w:rFonts w:ascii="標楷體" w:eastAsia="標楷體" w:hAnsi="標楷體" w:hint="eastAsia"/>
                              <w:b/>
                              <w:bCs/>
                            </w:rPr>
                            <w:t>至113年</w:t>
                          </w:r>
                          <w:r>
                            <w:rPr>
                              <w:rFonts w:ascii="標楷體" w:eastAsia="標楷體" w:hAnsi="標楷體" w:hint="eastAsia"/>
                              <w:b/>
                              <w:bCs/>
                            </w:rPr>
                            <w:t>度</w:t>
                          </w:r>
                          <w:r w:rsidRPr="00D51859">
                            <w:rPr>
                              <w:rFonts w:ascii="標楷體" w:eastAsia="標楷體" w:hAnsi="標楷體" w:hint="eastAsia"/>
                              <w:b/>
                              <w:bCs/>
                            </w:rPr>
                            <w:t>初級</w:t>
                          </w:r>
                          <w:proofErr w:type="gramStart"/>
                          <w:r w:rsidRPr="00D51859">
                            <w:rPr>
                              <w:rFonts w:ascii="標楷體" w:eastAsia="標楷體" w:hAnsi="標楷體" w:hint="eastAsia"/>
                              <w:b/>
                              <w:bCs/>
                            </w:rPr>
                            <w:t>以上客</w:t>
                          </w:r>
                          <w:proofErr w:type="gramEnd"/>
                          <w:r w:rsidRPr="00D51859">
                            <w:rPr>
                              <w:rFonts w:ascii="標楷體" w:eastAsia="標楷體" w:hAnsi="標楷體" w:hint="eastAsia"/>
                              <w:b/>
                              <w:bCs/>
                            </w:rPr>
                            <w:t>語能力認證合格率</w:t>
                          </w:r>
                        </w:p>
                        <w:p w14:paraId="21ED20B3" w14:textId="77777777" w:rsidR="00BF75DC" w:rsidRPr="00D51859" w:rsidRDefault="00BF75DC" w:rsidP="00F27459">
                          <w:pPr>
                            <w:spacing w:line="220" w:lineRule="exact"/>
                            <w:ind w:rightChars="25" w:right="60"/>
                            <w:jc w:val="right"/>
                            <w:rPr>
                              <w:rFonts w:ascii="標楷體" w:eastAsia="標楷體" w:hAnsi="標楷體"/>
                            </w:rPr>
                          </w:pPr>
                          <w:r w:rsidRPr="00D51859">
                            <w:rPr>
                              <w:rFonts w:ascii="標楷體" w:eastAsia="標楷體" w:hAnsi="標楷體" w:hint="eastAsia"/>
                              <w:sz w:val="20"/>
                              <w:szCs w:val="18"/>
                            </w:rPr>
                            <w:t>單位：</w:t>
                          </w:r>
                          <w:r>
                            <w:rPr>
                              <w:rFonts w:ascii="標楷體" w:eastAsia="標楷體" w:hAnsi="標楷體" w:hint="eastAsia"/>
                              <w:sz w:val="20"/>
                              <w:szCs w:val="18"/>
                            </w:rPr>
                            <w:t>％</w:t>
                          </w:r>
                        </w:p>
                        <w:p w14:paraId="210C43BA" w14:textId="0C902999" w:rsidR="00BF75DC" w:rsidRDefault="006E7D29" w:rsidP="006E7D29">
                          <w:pPr>
                            <w:jc w:val="center"/>
                          </w:pPr>
                          <w:r>
                            <w:rPr>
                              <w:noProof/>
                            </w:rPr>
                            <w:drawing>
                              <wp:inline distT="0" distB="0" distL="0" distR="0" wp14:anchorId="1198956C" wp14:editId="57E90D68">
                                <wp:extent cx="4794250" cy="2667000"/>
                                <wp:effectExtent l="0" t="0" r="6350" b="0"/>
                                <wp:docPr id="935" name="圖表 935">
                                  <a:extLst xmlns:a="http://schemas.openxmlformats.org/drawingml/2006/main">
                                    <a:ext uri="{FF2B5EF4-FFF2-40B4-BE49-F238E27FC236}">
                                      <a16:creationId xmlns:a16="http://schemas.microsoft.com/office/drawing/2014/main" id="{5A31810A-069D-44FD-BB98-ABDB07E83E1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r w:rsidR="00BF75DC">
                            <w:rPr>
                              <w:noProof/>
                            </w:rPr>
                            <w:drawing>
                              <wp:inline distT="0" distB="0" distL="0" distR="0" wp14:anchorId="6E8F0218" wp14:editId="7F505684">
                                <wp:extent cx="4715510" cy="2476500"/>
                                <wp:effectExtent l="0" t="0" r="8890" b="0"/>
                                <wp:docPr id="936" name="圖表 936">
                                  <a:extLst xmlns:a="http://schemas.openxmlformats.org/drawingml/2006/main">
                                    <a:ext uri="{FF2B5EF4-FFF2-40B4-BE49-F238E27FC236}">
                                      <a16:creationId xmlns:a16="http://schemas.microsoft.com/office/drawing/2014/main" id="{5A31810A-069D-44FD-BB98-ABDB07E83E1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txbxContent>
                    </v:textbox>
                  </v:shape>
                  <v:shape id="文字方塊 195" o:spid="_x0000_s1144" type="#_x0000_t202" style="position:absolute;left:3317;top:26939;width:26899;height:2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" filled="f" stroked="f" strokeweight=".5pt">
                    <v:textbox>
                      <w:txbxContent>
                        <w:p w14:paraId="4813F346" w14:textId="77777777" w:rsidR="00BF75DC" w:rsidRPr="002F7EEE" w:rsidRDefault="00BF75DC" w:rsidP="00F27459">
                          <w:pPr>
                            <w:spacing w:line="180" w:lineRule="exact"/>
                            <w:ind w:leftChars="-59" w:left="898" w:hangingChars="578" w:hanging="1040"/>
                          </w:pPr>
                          <w:r w:rsidRPr="00566487">
                            <w:rPr>
                              <w:rFonts w:ascii="標楷體" w:eastAsia="標楷體" w:hAnsi="標楷體" w:hint="eastAsia"/>
                              <w:sz w:val="18"/>
                              <w:szCs w:val="18"/>
                            </w:rPr>
                            <w:t>資料來源：</w:t>
                          </w:r>
                          <w:r w:rsidRPr="00566487">
                            <w:rPr>
                              <w:rFonts w:ascii="標楷體" w:eastAsia="標楷體" w:hAnsi="標楷體" w:cs="新細明體" w:hint="eastAsia"/>
                              <w:color w:val="000000"/>
                              <w:kern w:val="0"/>
                              <w:sz w:val="18"/>
                              <w:szCs w:val="18"/>
                            </w:rPr>
                            <w:t>整理自客家委員會網站公開資訊。</w:t>
                          </w:r>
                        </w:p>
                      </w:txbxContent>
                    </v:textbox>
                  </v:shape>
                </v:group>
                <w10:wrap type="square"/>
              </v:group>
            </w:pict>
          </mc:Fallback>
        </mc:AlternateContent>
      </w:r>
      <w:r w:rsidR="0057197A" w:rsidRPr="006346A1">
        <w:rPr>
          <w:rFonts w:ascii="標楷體" w:eastAsia="標楷體" w:hAnsi="標楷體"/>
          <w:noProof/>
        </w:rPr>
        <mc:AlternateContent>
          <mc:Choice Requires="wps">
            <w:drawing>
              <wp:anchor distT="0" distB="0" distL="114300" distR="114300" simplePos="0" relativeHeight="251663872" behindDoc="0" locked="0" layoutInCell="1" allowOverlap="1" wp14:anchorId="06DA9615" wp14:editId="22A1A38D">
                <wp:simplePos x="0" y="0"/>
                <wp:positionH relativeFrom="column">
                  <wp:posOffset>1661160</wp:posOffset>
                </wp:positionH>
                <wp:positionV relativeFrom="paragraph">
                  <wp:posOffset>6828790</wp:posOffset>
                </wp:positionV>
                <wp:extent cx="472440" cy="266065"/>
                <wp:effectExtent l="0" t="0" r="0" b="635"/>
                <wp:wrapSquare wrapText="bothSides"/>
                <wp:docPr id="197" name="文字方塊 197"/>
                <wp:cNvGraphicFramePr/>
                <a:graphic xmlns:a="http://schemas.openxmlformats.org/drawingml/2006/main">
                  <a:graphicData uri="http://schemas.microsoft.com/office/word/2010/wordprocessingShape">
                    <wps:wsp>
                      <wps:cNvSpPr txBox="1"/>
                      <wps:spPr>
                        <a:xfrm>
                          <a:off x="0" y="0"/>
                          <a:ext cx="472440" cy="266065"/>
                        </a:xfrm>
                        <a:prstGeom prst="rect">
                          <a:avLst/>
                        </a:prstGeom>
                        <a:noFill/>
                        <a:ln w="6350">
                          <a:noFill/>
                        </a:ln>
                      </wps:spPr>
                      <wps:txbx>
                        <w:txbxContent>
                          <w:p w14:paraId="08A38DB5" w14:textId="77777777" w:rsidR="00BF75DC" w:rsidRPr="00552C1B" w:rsidRDefault="00BF75DC" w:rsidP="00BF75DC">
                            <w:pPr>
                              <w:jc w:val="right"/>
                              <w:rPr>
                                <w:rFonts w:ascii="標楷體" w:eastAsia="標楷體" w:hAnsi="標楷體"/>
                                <w:sz w:val="18"/>
                                <w:szCs w:val="18"/>
                              </w:rPr>
                            </w:pPr>
                            <w:r w:rsidRPr="00552C1B">
                              <w:rPr>
                                <w:rFonts w:ascii="標楷體" w:eastAsia="標楷體" w:hAnsi="標楷體" w:hint="eastAsia"/>
                                <w:sz w:val="18"/>
                                <w:szCs w:val="18"/>
                              </w:rPr>
                              <w:t>年度</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DA9615" id="文字方塊 197" o:spid="_x0000_s1145" type="#_x0000_t202" style="position:absolute;left:0;text-align:left;margin-left:130.8pt;margin-top:537.7pt;width:37.2pt;height:20.9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" filled="f" stroked="f" strokeweight=".5pt">
                <v:textbox>
                  <w:txbxContent>
                    <w:p w14:paraId="08A38DB5" w14:textId="77777777" w:rsidR="00BF75DC" w:rsidRPr="00552C1B" w:rsidRDefault="00BF75DC" w:rsidP="00BF75DC">
                      <w:pPr>
                        <w:jc w:val="right"/>
                        <w:rPr>
                          <w:rFonts w:ascii="標楷體" w:eastAsia="標楷體" w:hAnsi="標楷體"/>
                          <w:sz w:val="18"/>
                          <w:szCs w:val="18"/>
                        </w:rPr>
                      </w:pPr>
                      <w:r w:rsidRPr="00552C1B">
                        <w:rPr>
                          <w:rFonts w:ascii="標楷體" w:eastAsia="標楷體" w:hAnsi="標楷體" w:hint="eastAsia"/>
                          <w:sz w:val="18"/>
                          <w:szCs w:val="18"/>
                        </w:rPr>
                        <w:t>年度</w:t>
                      </w:r>
                    </w:p>
                  </w:txbxContent>
                </v:textbox>
                <w10:wrap type="square"/>
              </v:shape>
            </w:pict>
          </mc:Fallback>
        </mc:AlternateContent>
      </w:r>
      <w:r w:rsidR="00F27459" w:rsidRPr="006346A1">
        <w:rPr>
          <w:rFonts w:ascii="標楷體" w:eastAsia="標楷體" w:hAnsi="標楷體"/>
          <w:noProof/>
        </w:rPr>
        <mc:AlternateContent>
          <mc:Choice Requires="wps">
            <w:drawing>
              <wp:anchor distT="45720" distB="45720" distL="114300" distR="114300" simplePos="0" relativeHeight="251802112" behindDoc="0" locked="0" layoutInCell="1" allowOverlap="1" wp14:anchorId="1898E80D" wp14:editId="2E0C2D31">
                <wp:simplePos x="0" y="0"/>
                <wp:positionH relativeFrom="column">
                  <wp:posOffset>1791335</wp:posOffset>
                </wp:positionH>
                <wp:positionV relativeFrom="paragraph">
                  <wp:posOffset>3891768</wp:posOffset>
                </wp:positionV>
                <wp:extent cx="284480" cy="172720"/>
                <wp:effectExtent l="0" t="0" r="1270" b="0"/>
                <wp:wrapNone/>
                <wp:docPr id="921" name="文字方塊 9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480" cy="172720"/>
                        </a:xfrm>
                        <a:prstGeom prst="rect">
                          <a:avLst/>
                        </a:prstGeom>
                        <a:noFill/>
                        <a:ln w="9525">
                          <a:noFill/>
                          <a:miter lim="800000"/>
                          <a:headEnd/>
                          <a:tailEnd/>
                        </a:ln>
                      </wps:spPr>
                      <wps:txbx>
                        <w:txbxContent>
                          <w:p w14:paraId="2BEE8D6D" w14:textId="77777777" w:rsidR="006E7D29" w:rsidRPr="006E7D29" w:rsidRDefault="006E7D29" w:rsidP="006E7D29">
                            <w:pPr>
                              <w:spacing w:line="240" w:lineRule="exact"/>
                              <w:rPr>
                                <w:rFonts w:ascii="標楷體" w:eastAsia="標楷體" w:hAnsi="標楷體"/>
                                <w:sz w:val="18"/>
                                <w:szCs w:val="18"/>
                              </w:rPr>
                            </w:pPr>
                            <w:r w:rsidRPr="006E7D29">
                              <w:rPr>
                                <w:rFonts w:ascii="標楷體" w:eastAsia="標楷體" w:hAnsi="標楷體" w:hint="eastAsia"/>
                                <w:sz w:val="18"/>
                                <w:szCs w:val="18"/>
                              </w:rPr>
                              <w:t>年度</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898E80D" id="文字方塊 921" o:spid="_x0000_s1146" type="#_x0000_t202" style="position:absolute;left:0;text-align:left;margin-left:141.05pt;margin-top:306.45pt;width:22.4pt;height:13.6pt;z-index:2518021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" filled="f" stroked="f">
                <v:textbox inset="0,0,0,0">
                  <w:txbxContent>
                    <w:p w14:paraId="2BEE8D6D" w14:textId="77777777" w:rsidR="006E7D29" w:rsidRPr="006E7D29" w:rsidRDefault="006E7D29" w:rsidP="006E7D29">
                      <w:pPr>
                        <w:spacing w:line="240" w:lineRule="exact"/>
                        <w:rPr>
                          <w:rFonts w:ascii="標楷體" w:eastAsia="標楷體" w:hAnsi="標楷體"/>
                          <w:sz w:val="18"/>
                          <w:szCs w:val="18"/>
                        </w:rPr>
                      </w:pPr>
                      <w:r w:rsidRPr="006E7D29">
                        <w:rPr>
                          <w:rFonts w:ascii="標楷體" w:eastAsia="標楷體" w:hAnsi="標楷體" w:hint="eastAsia"/>
                          <w:sz w:val="18"/>
                          <w:szCs w:val="18"/>
                        </w:rPr>
                        <w:t>年度</w:t>
                      </w:r>
                    </w:p>
                  </w:txbxContent>
                </v:textbox>
              </v:shape>
            </w:pict>
          </mc:Fallback>
        </mc:AlternateContent>
      </w:r>
      <w:r w:rsidR="00CA0209" w:rsidRPr="006346A1">
        <w:rPr>
          <w:rFonts w:ascii="標楷體" w:eastAsia="標楷體" w:hAnsi="標楷體" w:hint="eastAsia"/>
          <w:b/>
          <w:bCs/>
          <w:szCs w:val="32"/>
        </w:rPr>
        <w:t>1.</w:t>
      </w:r>
      <w:bookmarkStart w:id="93" w:name="_Hlk232584062"/>
      <w:r w:rsidR="00CA0209" w:rsidRPr="006346A1">
        <w:rPr>
          <w:rFonts w:ascii="標楷體" w:eastAsia="標楷體" w:hAnsi="標楷體" w:cs="標楷體" w:hint="eastAsia"/>
          <w:b/>
          <w:kern w:val="52"/>
          <w:szCs w:val="32"/>
        </w:rPr>
        <w:t xml:space="preserve">　</w:t>
      </w:r>
      <w:bookmarkEnd w:id="93"/>
      <w:r w:rsidR="00CA0209" w:rsidRPr="006346A1">
        <w:rPr>
          <w:rFonts w:ascii="標楷體" w:eastAsia="標楷體" w:hAnsi="標楷體" w:hint="eastAsia"/>
          <w:b/>
          <w:spacing w:val="-2"/>
          <w:szCs w:val="32"/>
        </w:rPr>
        <w:t>近</w:t>
      </w:r>
      <w:proofErr w:type="gramStart"/>
      <w:r w:rsidR="00CA0209" w:rsidRPr="006346A1">
        <w:rPr>
          <w:rFonts w:ascii="標楷體" w:eastAsia="標楷體" w:hAnsi="標楷體" w:hint="eastAsia"/>
          <w:b/>
          <w:spacing w:val="-2"/>
          <w:szCs w:val="32"/>
        </w:rPr>
        <w:t>3</w:t>
      </w:r>
      <w:proofErr w:type="gramEnd"/>
      <w:r w:rsidR="00CA0209" w:rsidRPr="006346A1">
        <w:rPr>
          <w:rFonts w:ascii="標楷體" w:eastAsia="標楷體" w:hAnsi="標楷體" w:hint="eastAsia"/>
          <w:b/>
          <w:spacing w:val="-2"/>
          <w:szCs w:val="32"/>
        </w:rPr>
        <w:t>年度客語能力認證整體報名情況穩定，惟</w:t>
      </w:r>
      <w:r w:rsidR="005F79EE" w:rsidRPr="006346A1">
        <w:rPr>
          <w:rFonts w:ascii="標楷體" w:eastAsia="標楷體" w:hAnsi="標楷體" w:hint="eastAsia"/>
          <w:b/>
          <w:spacing w:val="-2"/>
          <w:szCs w:val="32"/>
        </w:rPr>
        <w:t>成年族群報名意願下降、</w:t>
      </w:r>
      <w:r w:rsidR="00CA0209" w:rsidRPr="006346A1">
        <w:rPr>
          <w:rFonts w:ascii="標楷體" w:eastAsia="標楷體" w:hAnsi="標楷體" w:hint="eastAsia"/>
          <w:b/>
          <w:spacing w:val="-2"/>
          <w:szCs w:val="32"/>
        </w:rPr>
        <w:t>年輕世代</w:t>
      </w:r>
      <w:r w:rsidR="005F79EE" w:rsidRPr="006346A1">
        <w:rPr>
          <w:rFonts w:ascii="標楷體" w:eastAsia="標楷體" w:hAnsi="標楷體" w:hint="eastAsia"/>
          <w:b/>
          <w:spacing w:val="-2"/>
          <w:szCs w:val="32"/>
        </w:rPr>
        <w:t>合格率</w:t>
      </w:r>
      <w:r w:rsidR="00CA0209" w:rsidRPr="006346A1">
        <w:rPr>
          <w:rFonts w:ascii="標楷體" w:eastAsia="標楷體" w:hAnsi="標楷體" w:hint="eastAsia"/>
          <w:b/>
          <w:spacing w:val="-2"/>
          <w:szCs w:val="32"/>
        </w:rPr>
        <w:t>下滑：</w:t>
      </w:r>
      <w:r w:rsidR="00CA0209" w:rsidRPr="006346A1">
        <w:rPr>
          <w:rFonts w:ascii="標楷體" w:eastAsia="標楷體" w:hAnsi="標楷體" w:hint="eastAsia"/>
          <w:bCs/>
          <w:spacing w:val="-2"/>
          <w:szCs w:val="32"/>
        </w:rPr>
        <w:t>客家委員會</w:t>
      </w:r>
      <w:r w:rsidR="00CA0209" w:rsidRPr="006346A1">
        <w:rPr>
          <w:rFonts w:ascii="標楷體" w:eastAsia="標楷體" w:hAnsi="標楷體" w:hint="eastAsia"/>
          <w:bCs/>
          <w:szCs w:val="32"/>
        </w:rPr>
        <w:t>自94年起依「客家委員會推行客語能力認證作業要點」開辦客語能力認證，為鼓勵民眾踴躍參與，除規劃各項推廣及獎勵措施外，亦透過客語師資及客語為通行語地區公教人員應通過一定程度客語能力認證之強制性規範，期雙管齊下提升客語能力認證參與度及成效。經查，依據</w:t>
      </w:r>
      <w:r w:rsidR="00CA0209" w:rsidRPr="006346A1">
        <w:rPr>
          <w:rFonts w:ascii="標楷體" w:eastAsia="標楷體" w:hAnsi="標楷體" w:hint="eastAsia"/>
          <w:bCs/>
          <w:spacing w:val="-2"/>
          <w:szCs w:val="32"/>
        </w:rPr>
        <w:t>客家委員會</w:t>
      </w:r>
      <w:r w:rsidR="00CA0209" w:rsidRPr="006346A1">
        <w:rPr>
          <w:rFonts w:ascii="標楷體" w:eastAsia="標楷體" w:hAnsi="標楷體" w:hint="eastAsia"/>
          <w:bCs/>
          <w:szCs w:val="32"/>
        </w:rPr>
        <w:t>114年11月底統計近</w:t>
      </w:r>
      <w:proofErr w:type="gramStart"/>
      <w:r w:rsidR="00CA0209" w:rsidRPr="006346A1">
        <w:rPr>
          <w:rFonts w:ascii="標楷體" w:eastAsia="標楷體" w:hAnsi="標楷體" w:hint="eastAsia"/>
          <w:bCs/>
          <w:szCs w:val="32"/>
        </w:rPr>
        <w:t>3</w:t>
      </w:r>
      <w:proofErr w:type="gramEnd"/>
      <w:r w:rsidR="00CA0209" w:rsidRPr="006346A1">
        <w:rPr>
          <w:rFonts w:ascii="標楷體" w:eastAsia="標楷體" w:hAnsi="標楷體" w:hint="eastAsia"/>
          <w:bCs/>
          <w:szCs w:val="32"/>
        </w:rPr>
        <w:t>年度（1</w:t>
      </w:r>
      <w:r w:rsidR="00CA0209" w:rsidRPr="006346A1">
        <w:rPr>
          <w:rFonts w:ascii="標楷體" w:eastAsia="標楷體" w:hAnsi="標楷體"/>
          <w:bCs/>
          <w:szCs w:val="32"/>
        </w:rPr>
        <w:t>11</w:t>
      </w:r>
      <w:r w:rsidR="00CA0209" w:rsidRPr="006346A1">
        <w:rPr>
          <w:rFonts w:ascii="標楷體" w:eastAsia="標楷體" w:hAnsi="標楷體" w:hint="eastAsia"/>
          <w:bCs/>
          <w:szCs w:val="32"/>
        </w:rPr>
        <w:t>至113年度）各級客語能力認證報名及合格情形，1</w:t>
      </w:r>
      <w:r w:rsidR="00CA0209" w:rsidRPr="006346A1">
        <w:rPr>
          <w:rFonts w:ascii="標楷體" w:eastAsia="標楷體" w:hAnsi="標楷體"/>
          <w:bCs/>
          <w:szCs w:val="32"/>
        </w:rPr>
        <w:t>11</w:t>
      </w:r>
      <w:r w:rsidR="00CA0209" w:rsidRPr="006346A1">
        <w:rPr>
          <w:rFonts w:ascii="標楷體" w:eastAsia="標楷體" w:hAnsi="標楷體" w:hint="eastAsia"/>
          <w:bCs/>
          <w:szCs w:val="32"/>
        </w:rPr>
        <w:t>至1</w:t>
      </w:r>
      <w:r w:rsidR="00CA0209" w:rsidRPr="006346A1">
        <w:rPr>
          <w:rFonts w:ascii="標楷體" w:eastAsia="標楷體" w:hAnsi="標楷體"/>
          <w:bCs/>
          <w:szCs w:val="32"/>
        </w:rPr>
        <w:t>13</w:t>
      </w:r>
      <w:r w:rsidR="00CA0209" w:rsidRPr="006346A1">
        <w:rPr>
          <w:rFonts w:ascii="標楷體" w:eastAsia="標楷體" w:hAnsi="標楷體" w:hint="eastAsia"/>
          <w:bCs/>
          <w:szCs w:val="32"/>
        </w:rPr>
        <w:t>年度各級客語能力認證報名總人次由2萬4,293人次略增至2萬4,894人次，整體報名情形維持穩定，其中1</w:t>
      </w:r>
      <w:r w:rsidR="00CA0209" w:rsidRPr="006346A1">
        <w:rPr>
          <w:rFonts w:ascii="標楷體" w:eastAsia="標楷體" w:hAnsi="標楷體"/>
          <w:bCs/>
          <w:szCs w:val="32"/>
        </w:rPr>
        <w:t>8</w:t>
      </w:r>
      <w:r w:rsidR="00CA0209" w:rsidRPr="006346A1">
        <w:rPr>
          <w:rFonts w:ascii="標楷體" w:eastAsia="標楷體" w:hAnsi="標楷體" w:hint="eastAsia"/>
          <w:bCs/>
          <w:szCs w:val="32"/>
        </w:rPr>
        <w:t>歲以下報名人次由</w:t>
      </w:r>
      <w:proofErr w:type="gramStart"/>
      <w:r w:rsidR="00CA0209" w:rsidRPr="006346A1">
        <w:rPr>
          <w:rFonts w:ascii="標楷體" w:eastAsia="標楷體" w:hAnsi="標楷體" w:hint="eastAsia"/>
          <w:bCs/>
          <w:szCs w:val="32"/>
        </w:rPr>
        <w:t>111</w:t>
      </w:r>
      <w:proofErr w:type="gramEnd"/>
      <w:r w:rsidR="00CA0209" w:rsidRPr="006346A1">
        <w:rPr>
          <w:rFonts w:ascii="標楷體" w:eastAsia="標楷體" w:hAnsi="標楷體" w:hint="eastAsia"/>
          <w:bCs/>
          <w:szCs w:val="32"/>
        </w:rPr>
        <w:t>年度之9</w:t>
      </w:r>
      <w:r w:rsidR="00CA0209" w:rsidRPr="006346A1">
        <w:rPr>
          <w:rFonts w:ascii="標楷體" w:eastAsia="標楷體" w:hAnsi="標楷體"/>
          <w:bCs/>
          <w:szCs w:val="32"/>
        </w:rPr>
        <w:t>,796</w:t>
      </w:r>
      <w:r w:rsidR="00CA0209" w:rsidRPr="006346A1">
        <w:rPr>
          <w:rFonts w:ascii="標楷體" w:eastAsia="標楷體" w:hAnsi="標楷體" w:hint="eastAsia"/>
          <w:bCs/>
          <w:szCs w:val="32"/>
        </w:rPr>
        <w:t>人次上升至</w:t>
      </w:r>
      <w:proofErr w:type="gramStart"/>
      <w:r w:rsidR="00CA0209" w:rsidRPr="006346A1">
        <w:rPr>
          <w:rFonts w:ascii="標楷體" w:eastAsia="標楷體" w:hAnsi="標楷體" w:hint="eastAsia"/>
          <w:bCs/>
          <w:szCs w:val="32"/>
        </w:rPr>
        <w:t>113</w:t>
      </w:r>
      <w:proofErr w:type="gramEnd"/>
      <w:r w:rsidR="00CA0209" w:rsidRPr="006346A1">
        <w:rPr>
          <w:rFonts w:ascii="標楷體" w:eastAsia="標楷體" w:hAnsi="標楷體" w:hint="eastAsia"/>
          <w:bCs/>
          <w:szCs w:val="32"/>
        </w:rPr>
        <w:t>年度之12</w:t>
      </w:r>
      <w:r w:rsidR="00CA0209" w:rsidRPr="006346A1">
        <w:rPr>
          <w:rFonts w:ascii="標楷體" w:eastAsia="標楷體" w:hAnsi="標楷體"/>
          <w:bCs/>
          <w:szCs w:val="32"/>
        </w:rPr>
        <w:t>,655</w:t>
      </w:r>
      <w:r w:rsidR="00CA0209" w:rsidRPr="006346A1">
        <w:rPr>
          <w:rFonts w:ascii="標楷體" w:eastAsia="標楷體" w:hAnsi="標楷體" w:hint="eastAsia"/>
          <w:bCs/>
          <w:szCs w:val="32"/>
        </w:rPr>
        <w:t>人次，增幅近</w:t>
      </w:r>
      <w:proofErr w:type="gramStart"/>
      <w:r w:rsidR="00CA0209" w:rsidRPr="006346A1">
        <w:rPr>
          <w:rFonts w:ascii="標楷體" w:eastAsia="標楷體" w:hAnsi="標楷體" w:hint="eastAsia"/>
          <w:bCs/>
          <w:szCs w:val="32"/>
        </w:rPr>
        <w:t>3成</w:t>
      </w:r>
      <w:proofErr w:type="gramEnd"/>
      <w:r w:rsidR="00CA0209" w:rsidRPr="006346A1">
        <w:rPr>
          <w:rFonts w:ascii="標楷體" w:eastAsia="標楷體" w:hAnsi="標楷體" w:hint="eastAsia"/>
          <w:bCs/>
          <w:szCs w:val="32"/>
        </w:rPr>
        <w:t>，惟1</w:t>
      </w:r>
      <w:r w:rsidR="00CA0209" w:rsidRPr="006346A1">
        <w:rPr>
          <w:rFonts w:ascii="標楷體" w:eastAsia="標楷體" w:hAnsi="標楷體"/>
          <w:bCs/>
          <w:szCs w:val="32"/>
        </w:rPr>
        <w:t>9</w:t>
      </w:r>
      <w:r w:rsidR="00CA0209" w:rsidRPr="006346A1">
        <w:rPr>
          <w:rFonts w:ascii="標楷體" w:eastAsia="標楷體" w:hAnsi="標楷體" w:hint="eastAsia"/>
          <w:bCs/>
          <w:szCs w:val="32"/>
        </w:rPr>
        <w:t>至</w:t>
      </w:r>
      <w:r w:rsidR="00CA0209" w:rsidRPr="006346A1">
        <w:rPr>
          <w:rFonts w:ascii="標楷體" w:eastAsia="標楷體" w:hAnsi="標楷體"/>
          <w:bCs/>
          <w:szCs w:val="32"/>
        </w:rPr>
        <w:t>60</w:t>
      </w:r>
      <w:r w:rsidR="00CA0209" w:rsidRPr="006346A1">
        <w:rPr>
          <w:rFonts w:ascii="標楷體" w:eastAsia="標楷體" w:hAnsi="標楷體" w:hint="eastAsia"/>
          <w:bCs/>
          <w:szCs w:val="32"/>
        </w:rPr>
        <w:t>歲報名人次由</w:t>
      </w:r>
      <w:proofErr w:type="gramStart"/>
      <w:r w:rsidR="00CA0209" w:rsidRPr="006346A1">
        <w:rPr>
          <w:rFonts w:ascii="標楷體" w:eastAsia="標楷體" w:hAnsi="標楷體" w:hint="eastAsia"/>
          <w:bCs/>
          <w:szCs w:val="32"/>
        </w:rPr>
        <w:t>111</w:t>
      </w:r>
      <w:proofErr w:type="gramEnd"/>
      <w:r w:rsidR="00CA0209" w:rsidRPr="006346A1">
        <w:rPr>
          <w:rFonts w:ascii="標楷體" w:eastAsia="標楷體" w:hAnsi="標楷體" w:hint="eastAsia"/>
          <w:bCs/>
          <w:szCs w:val="32"/>
        </w:rPr>
        <w:t>年度之12</w:t>
      </w:r>
      <w:r w:rsidR="00CA0209" w:rsidRPr="006346A1">
        <w:rPr>
          <w:rFonts w:ascii="標楷體" w:eastAsia="標楷體" w:hAnsi="標楷體"/>
          <w:bCs/>
          <w:szCs w:val="32"/>
        </w:rPr>
        <w:t>,</w:t>
      </w:r>
      <w:r w:rsidR="00CA0209" w:rsidRPr="006346A1">
        <w:rPr>
          <w:rFonts w:ascii="標楷體" w:eastAsia="標楷體" w:hAnsi="標楷體" w:hint="eastAsia"/>
          <w:bCs/>
          <w:szCs w:val="32"/>
        </w:rPr>
        <w:t>546人次逐年下降至</w:t>
      </w:r>
      <w:proofErr w:type="gramStart"/>
      <w:r w:rsidR="00CA0209" w:rsidRPr="006346A1">
        <w:rPr>
          <w:rFonts w:ascii="標楷體" w:eastAsia="標楷體" w:hAnsi="標楷體" w:hint="eastAsia"/>
          <w:bCs/>
          <w:szCs w:val="32"/>
        </w:rPr>
        <w:t>113</w:t>
      </w:r>
      <w:proofErr w:type="gramEnd"/>
      <w:r w:rsidR="00CA0209" w:rsidRPr="006346A1">
        <w:rPr>
          <w:rFonts w:ascii="標楷體" w:eastAsia="標楷體" w:hAnsi="標楷體" w:hint="eastAsia"/>
          <w:bCs/>
          <w:szCs w:val="32"/>
        </w:rPr>
        <w:t>年度之10</w:t>
      </w:r>
      <w:r w:rsidR="00CA0209" w:rsidRPr="006346A1">
        <w:rPr>
          <w:rFonts w:ascii="標楷體" w:eastAsia="標楷體" w:hAnsi="標楷體"/>
          <w:bCs/>
          <w:szCs w:val="32"/>
        </w:rPr>
        <w:t>,</w:t>
      </w:r>
      <w:r w:rsidR="00CA0209" w:rsidRPr="006346A1">
        <w:rPr>
          <w:rFonts w:ascii="標楷體" w:eastAsia="標楷體" w:hAnsi="標楷體" w:hint="eastAsia"/>
          <w:bCs/>
          <w:szCs w:val="32"/>
        </w:rPr>
        <w:t>178人次（降幅18.87％，圖1</w:t>
      </w:r>
      <w:r w:rsidR="00BF75DC" w:rsidRPr="006346A1">
        <w:rPr>
          <w:rFonts w:ascii="標楷體" w:eastAsia="標楷體" w:hAnsi="標楷體" w:hint="eastAsia"/>
          <w:bCs/>
          <w:szCs w:val="32"/>
        </w:rPr>
        <w:t>5</w:t>
      </w:r>
      <w:r w:rsidR="00CA0209" w:rsidRPr="006346A1">
        <w:rPr>
          <w:rFonts w:ascii="標楷體" w:eastAsia="標楷體" w:hAnsi="標楷體" w:hint="eastAsia"/>
          <w:bCs/>
          <w:szCs w:val="32"/>
        </w:rPr>
        <w:t>），顯示現行各項獎勵推廣措施</w:t>
      </w:r>
      <w:r w:rsidR="00CA0209" w:rsidRPr="006346A1">
        <w:rPr>
          <w:rFonts w:ascii="標楷體" w:eastAsia="標楷體" w:hAnsi="標楷體"/>
          <w:bCs/>
          <w:szCs w:val="32"/>
        </w:rPr>
        <w:t>對</w:t>
      </w:r>
      <w:r w:rsidR="00CA0209" w:rsidRPr="006346A1">
        <w:rPr>
          <w:rFonts w:ascii="標楷體" w:eastAsia="標楷體" w:hAnsi="標楷體" w:hint="eastAsia"/>
          <w:bCs/>
          <w:szCs w:val="32"/>
        </w:rPr>
        <w:t>於成年</w:t>
      </w:r>
      <w:r w:rsidR="00CA0209" w:rsidRPr="006346A1">
        <w:rPr>
          <w:rFonts w:ascii="標楷體" w:eastAsia="標楷體" w:hAnsi="標楷體"/>
          <w:bCs/>
          <w:szCs w:val="32"/>
        </w:rPr>
        <w:t>族群之</w:t>
      </w:r>
      <w:r w:rsidR="00CA0209" w:rsidRPr="006346A1">
        <w:rPr>
          <w:rFonts w:ascii="標楷體" w:eastAsia="標楷體" w:hAnsi="標楷體" w:hint="eastAsia"/>
          <w:bCs/>
          <w:szCs w:val="32"/>
        </w:rPr>
        <w:t>激勵效果較為有限。次查初級</w:t>
      </w:r>
      <w:proofErr w:type="gramStart"/>
      <w:r w:rsidR="00CA0209" w:rsidRPr="006346A1">
        <w:rPr>
          <w:rFonts w:ascii="標楷體" w:eastAsia="標楷體" w:hAnsi="標楷體" w:hint="eastAsia"/>
          <w:bCs/>
          <w:szCs w:val="32"/>
        </w:rPr>
        <w:t>以上客</w:t>
      </w:r>
      <w:proofErr w:type="gramEnd"/>
      <w:r w:rsidR="00CA0209" w:rsidRPr="006346A1">
        <w:rPr>
          <w:rFonts w:ascii="標楷體" w:eastAsia="標楷體" w:hAnsi="標楷體" w:hint="eastAsia"/>
          <w:bCs/>
          <w:szCs w:val="32"/>
        </w:rPr>
        <w:t>語能力認證合格率，以41歲以上族群較高，111至113年度均達</w:t>
      </w:r>
      <w:proofErr w:type="gramStart"/>
      <w:r w:rsidR="00CA0209" w:rsidRPr="006346A1">
        <w:rPr>
          <w:rFonts w:ascii="標楷體" w:eastAsia="標楷體" w:hAnsi="標楷體" w:hint="eastAsia"/>
          <w:bCs/>
          <w:szCs w:val="32"/>
        </w:rPr>
        <w:t>5成</w:t>
      </w:r>
      <w:proofErr w:type="gramEnd"/>
      <w:r w:rsidR="00CA0209" w:rsidRPr="006346A1">
        <w:rPr>
          <w:rFonts w:ascii="標楷體" w:eastAsia="標楷體" w:hAnsi="標楷體" w:hint="eastAsia"/>
          <w:bCs/>
          <w:szCs w:val="32"/>
        </w:rPr>
        <w:t>至</w:t>
      </w:r>
      <w:proofErr w:type="gramStart"/>
      <w:r w:rsidR="00CA0209" w:rsidRPr="006346A1">
        <w:rPr>
          <w:rFonts w:ascii="標楷體" w:eastAsia="標楷體" w:hAnsi="標楷體" w:hint="eastAsia"/>
          <w:bCs/>
          <w:szCs w:val="32"/>
        </w:rPr>
        <w:t>6成</w:t>
      </w:r>
      <w:proofErr w:type="gramEnd"/>
      <w:r w:rsidR="00CA0209" w:rsidRPr="006346A1">
        <w:rPr>
          <w:rFonts w:ascii="標楷體" w:eastAsia="標楷體" w:hAnsi="標楷體" w:hint="eastAsia"/>
          <w:bCs/>
          <w:szCs w:val="32"/>
        </w:rPr>
        <w:t>餘，惟3</w:t>
      </w:r>
      <w:r w:rsidR="00CA0209" w:rsidRPr="006346A1">
        <w:rPr>
          <w:rFonts w:ascii="標楷體" w:eastAsia="標楷體" w:hAnsi="標楷體"/>
          <w:bCs/>
          <w:szCs w:val="32"/>
        </w:rPr>
        <w:t>0</w:t>
      </w:r>
      <w:r w:rsidR="00CA0209" w:rsidRPr="006346A1">
        <w:rPr>
          <w:rFonts w:ascii="標楷體" w:eastAsia="標楷體" w:hAnsi="標楷體" w:hint="eastAsia"/>
          <w:bCs/>
          <w:szCs w:val="32"/>
        </w:rPr>
        <w:t>歲以下近</w:t>
      </w:r>
      <w:proofErr w:type="gramStart"/>
      <w:r w:rsidR="00CA0209" w:rsidRPr="006346A1">
        <w:rPr>
          <w:rFonts w:ascii="標楷體" w:eastAsia="標楷體" w:hAnsi="標楷體" w:hint="eastAsia"/>
          <w:bCs/>
          <w:szCs w:val="32"/>
        </w:rPr>
        <w:t>3</w:t>
      </w:r>
      <w:proofErr w:type="gramEnd"/>
      <w:r w:rsidR="00CA0209" w:rsidRPr="006346A1">
        <w:rPr>
          <w:rFonts w:ascii="標楷體" w:eastAsia="標楷體" w:hAnsi="標楷體" w:hint="eastAsia"/>
          <w:bCs/>
          <w:szCs w:val="32"/>
        </w:rPr>
        <w:t>年度合格率皆未及</w:t>
      </w:r>
      <w:proofErr w:type="gramStart"/>
      <w:r w:rsidR="00CA0209" w:rsidRPr="006346A1">
        <w:rPr>
          <w:rFonts w:ascii="標楷體" w:eastAsia="標楷體" w:hAnsi="標楷體" w:hint="eastAsia"/>
          <w:bCs/>
          <w:szCs w:val="32"/>
        </w:rPr>
        <w:t>5成</w:t>
      </w:r>
      <w:proofErr w:type="gramEnd"/>
      <w:r w:rsidR="00CA0209" w:rsidRPr="006346A1">
        <w:rPr>
          <w:rFonts w:ascii="標楷體" w:eastAsia="標楷體" w:hAnsi="標楷體" w:hint="eastAsia"/>
          <w:bCs/>
          <w:szCs w:val="32"/>
        </w:rPr>
        <w:t>，且</w:t>
      </w:r>
      <w:proofErr w:type="gramStart"/>
      <w:r w:rsidR="00CA0209" w:rsidRPr="006346A1">
        <w:rPr>
          <w:rFonts w:ascii="標楷體" w:eastAsia="標楷體" w:hAnsi="標楷體" w:hint="eastAsia"/>
          <w:bCs/>
          <w:szCs w:val="32"/>
        </w:rPr>
        <w:t>113年度均較往年</w:t>
      </w:r>
      <w:proofErr w:type="gramEnd"/>
      <w:r w:rsidR="00CA0209" w:rsidRPr="006346A1">
        <w:rPr>
          <w:rFonts w:ascii="標楷體" w:eastAsia="標楷體" w:hAnsi="標楷體" w:hint="eastAsia"/>
          <w:bCs/>
          <w:szCs w:val="32"/>
        </w:rPr>
        <w:t>為低（圖</w:t>
      </w:r>
      <w:r w:rsidR="00BF75DC" w:rsidRPr="006346A1">
        <w:rPr>
          <w:rFonts w:ascii="標楷體" w:eastAsia="標楷體" w:hAnsi="標楷體" w:hint="eastAsia"/>
          <w:bCs/>
          <w:szCs w:val="32"/>
        </w:rPr>
        <w:t>16</w:t>
      </w:r>
      <w:r w:rsidR="00CA0209" w:rsidRPr="006346A1">
        <w:rPr>
          <w:rFonts w:ascii="標楷體" w:eastAsia="標楷體" w:hAnsi="標楷體" w:hint="eastAsia"/>
          <w:bCs/>
          <w:szCs w:val="32"/>
        </w:rPr>
        <w:t>），顯示年</w:t>
      </w:r>
      <w:r w:rsidR="00CA0209" w:rsidRPr="006346A1">
        <w:rPr>
          <w:rFonts w:ascii="標楷體" w:eastAsia="標楷體" w:hAnsi="標楷體" w:hint="eastAsia"/>
          <w:bCs/>
          <w:szCs w:val="32"/>
        </w:rPr>
        <w:lastRenderedPageBreak/>
        <w:t>輕世代</w:t>
      </w:r>
      <w:r w:rsidR="00CA0209" w:rsidRPr="006346A1">
        <w:rPr>
          <w:rFonts w:ascii="標楷體" w:eastAsia="標楷體" w:hAnsi="標楷體"/>
          <w:bCs/>
          <w:szCs w:val="32"/>
        </w:rPr>
        <w:t>報名</w:t>
      </w:r>
      <w:r w:rsidR="00CA0209" w:rsidRPr="006346A1">
        <w:rPr>
          <w:rFonts w:ascii="標楷體" w:eastAsia="標楷體" w:hAnsi="標楷體" w:hint="eastAsia"/>
          <w:bCs/>
          <w:szCs w:val="32"/>
        </w:rPr>
        <w:t>客語能力認證雖然踴躍</w:t>
      </w:r>
      <w:r w:rsidR="00CA0209" w:rsidRPr="006346A1">
        <w:rPr>
          <w:rFonts w:ascii="標楷體" w:eastAsia="標楷體" w:hAnsi="標楷體"/>
          <w:bCs/>
          <w:szCs w:val="32"/>
        </w:rPr>
        <w:t>，參與意願提升，惟合格</w:t>
      </w:r>
      <w:r w:rsidR="00CA0209" w:rsidRPr="006346A1">
        <w:rPr>
          <w:rFonts w:ascii="標楷體" w:eastAsia="標楷體" w:hAnsi="標楷體" w:hint="eastAsia"/>
          <w:bCs/>
          <w:szCs w:val="32"/>
        </w:rPr>
        <w:t>率</w:t>
      </w:r>
      <w:r w:rsidR="00CA0209" w:rsidRPr="006346A1">
        <w:rPr>
          <w:rFonts w:ascii="標楷體" w:eastAsia="標楷體" w:hAnsi="標楷體"/>
          <w:bCs/>
          <w:szCs w:val="32"/>
        </w:rPr>
        <w:t>卻呈下降趨勢，實際</w:t>
      </w:r>
      <w:r w:rsidR="00CA0209" w:rsidRPr="006346A1">
        <w:rPr>
          <w:rFonts w:ascii="標楷體" w:eastAsia="標楷體" w:hAnsi="標楷體" w:hint="eastAsia"/>
          <w:bCs/>
          <w:szCs w:val="32"/>
        </w:rPr>
        <w:t>客語</w:t>
      </w:r>
      <w:r w:rsidR="00CA0209" w:rsidRPr="006346A1">
        <w:rPr>
          <w:rFonts w:ascii="標楷體" w:eastAsia="標楷體" w:hAnsi="標楷體"/>
          <w:bCs/>
          <w:szCs w:val="32"/>
        </w:rPr>
        <w:t>能力培養仍面臨挑戰</w:t>
      </w:r>
      <w:r w:rsidR="00CA0209" w:rsidRPr="006346A1">
        <w:rPr>
          <w:rFonts w:ascii="標楷體" w:eastAsia="標楷體" w:hAnsi="標楷體" w:hint="eastAsia"/>
          <w:bCs/>
          <w:szCs w:val="32"/>
        </w:rPr>
        <w:t>。經函請</w:t>
      </w:r>
      <w:r w:rsidR="003C7F4A" w:rsidRPr="006346A1">
        <w:rPr>
          <w:rFonts w:ascii="標楷體" w:eastAsia="標楷體" w:hAnsi="標楷體" w:hint="eastAsia"/>
          <w:szCs w:val="24"/>
        </w:rPr>
        <w:t>客家委員會</w:t>
      </w:r>
      <w:r w:rsidR="00CA0209" w:rsidRPr="006346A1">
        <w:rPr>
          <w:rFonts w:ascii="標楷體" w:eastAsia="標楷體" w:hAnsi="標楷體" w:hint="eastAsia"/>
          <w:szCs w:val="32"/>
        </w:rPr>
        <w:t>持續優化推廣策略，</w:t>
      </w:r>
      <w:proofErr w:type="gramStart"/>
      <w:r w:rsidR="00CA0209" w:rsidRPr="006346A1">
        <w:rPr>
          <w:rFonts w:ascii="標楷體" w:eastAsia="標楷體" w:hAnsi="標楷體" w:hint="eastAsia"/>
          <w:szCs w:val="32"/>
        </w:rPr>
        <w:t>研</w:t>
      </w:r>
      <w:proofErr w:type="gramEnd"/>
      <w:r w:rsidR="00CA0209" w:rsidRPr="006346A1">
        <w:rPr>
          <w:rFonts w:ascii="標楷體" w:eastAsia="標楷體" w:hAnsi="標楷體" w:hint="eastAsia"/>
          <w:szCs w:val="32"/>
        </w:rPr>
        <w:t>議及強化相關作法，以提升民眾參與客語能力認證之動機及合格率，確保客語文化有效傳承與發展</w:t>
      </w:r>
      <w:r w:rsidR="00CA0209" w:rsidRPr="006346A1">
        <w:rPr>
          <w:rFonts w:ascii="標楷體" w:eastAsia="標楷體" w:hAnsi="標楷體" w:hint="eastAsia"/>
          <w:bCs/>
          <w:szCs w:val="32"/>
        </w:rPr>
        <w:t>。</w:t>
      </w:r>
      <w:r w:rsidR="00CA0209" w:rsidRPr="006346A1">
        <w:rPr>
          <w:rFonts w:ascii="標楷體" w:eastAsia="標楷體" w:hAnsi="標楷體" w:hint="eastAsia"/>
          <w:szCs w:val="32"/>
        </w:rPr>
        <w:t>據復：將檢視青壯年族群學習特性及實際需求，</w:t>
      </w:r>
      <w:proofErr w:type="gramStart"/>
      <w:r w:rsidR="00CA0209" w:rsidRPr="006346A1">
        <w:rPr>
          <w:rFonts w:ascii="標楷體" w:eastAsia="標楷體" w:hAnsi="標楷體" w:hint="eastAsia"/>
          <w:szCs w:val="32"/>
        </w:rPr>
        <w:t>賡</w:t>
      </w:r>
      <w:proofErr w:type="gramEnd"/>
      <w:r w:rsidR="00CA0209" w:rsidRPr="006346A1">
        <w:rPr>
          <w:rFonts w:ascii="標楷體" w:eastAsia="標楷體" w:hAnsi="標楷體" w:hint="eastAsia"/>
          <w:szCs w:val="32"/>
        </w:rPr>
        <w:t>續</w:t>
      </w:r>
      <w:proofErr w:type="gramStart"/>
      <w:r w:rsidR="00CA0209" w:rsidRPr="006346A1">
        <w:rPr>
          <w:rFonts w:ascii="標楷體" w:eastAsia="標楷體" w:hAnsi="標楷體" w:hint="eastAsia"/>
          <w:szCs w:val="32"/>
        </w:rPr>
        <w:t>研</w:t>
      </w:r>
      <w:proofErr w:type="gramEnd"/>
      <w:r w:rsidR="00CA0209" w:rsidRPr="006346A1">
        <w:rPr>
          <w:rFonts w:ascii="標楷體" w:eastAsia="標楷體" w:hAnsi="標楷體" w:hint="eastAsia"/>
          <w:szCs w:val="32"/>
        </w:rPr>
        <w:t>謀推動完善</w:t>
      </w:r>
      <w:proofErr w:type="gramStart"/>
      <w:r w:rsidR="00CA0209" w:rsidRPr="006346A1">
        <w:rPr>
          <w:rFonts w:ascii="標楷體" w:eastAsia="標楷體" w:hAnsi="標楷體" w:hint="eastAsia"/>
          <w:szCs w:val="32"/>
        </w:rPr>
        <w:t>青壯客語</w:t>
      </w:r>
      <w:proofErr w:type="gramEnd"/>
      <w:r w:rsidR="00CA0209" w:rsidRPr="006346A1">
        <w:rPr>
          <w:rFonts w:ascii="標楷體" w:eastAsia="標楷體" w:hAnsi="標楷體" w:hint="eastAsia"/>
          <w:szCs w:val="32"/>
        </w:rPr>
        <w:t>學習資源、營造多元客語使用環境及優化客語認證機制等各項措施，以提升參與意願。</w:t>
      </w:r>
    </w:p>
    <w:p w14:paraId="408E0695" w14:textId="4C3203A8" w:rsidR="00CA0209" w:rsidRPr="006346A1" w:rsidRDefault="00721ECF" w:rsidP="00721ECF">
      <w:pPr>
        <w:overflowPunct w:val="0"/>
        <w:adjustRightInd w:val="0"/>
        <w:snapToGrid w:val="0"/>
        <w:spacing w:line="424" w:lineRule="exact"/>
        <w:ind w:firstLineChars="450" w:firstLine="1081"/>
        <w:jc w:val="both"/>
        <w:rPr>
          <w:rFonts w:ascii="標楷體" w:eastAsia="標楷體" w:hAnsi="標楷體" w:cs="標楷體"/>
          <w:kern w:val="52"/>
          <w:szCs w:val="32"/>
        </w:rPr>
      </w:pPr>
      <w:r w:rsidRPr="006346A1">
        <w:rPr>
          <w:rFonts w:ascii="標楷體" w:eastAsia="標楷體" w:hAnsi="標楷體" w:cs="標楷體"/>
          <w:b/>
          <w:noProof/>
          <w:kern w:val="52"/>
          <w:szCs w:val="32"/>
        </w:rPr>
        <mc:AlternateContent>
          <mc:Choice Requires="wps">
            <w:drawing>
              <wp:anchor distT="45720" distB="45720" distL="114300" distR="114300" simplePos="0" relativeHeight="251672064" behindDoc="0" locked="0" layoutInCell="1" allowOverlap="1" wp14:anchorId="522245EC" wp14:editId="242E89E4">
                <wp:simplePos x="0" y="0"/>
                <wp:positionH relativeFrom="margin">
                  <wp:posOffset>2016125</wp:posOffset>
                </wp:positionH>
                <wp:positionV relativeFrom="paragraph">
                  <wp:posOffset>898525</wp:posOffset>
                </wp:positionV>
                <wp:extent cx="4335780" cy="2637155"/>
                <wp:effectExtent l="0" t="0" r="7620" b="0"/>
                <wp:wrapSquare wrapText="bothSides"/>
                <wp:docPr id="20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5780" cy="2637155"/>
                        </a:xfrm>
                        <a:prstGeom prst="rect">
                          <a:avLst/>
                        </a:prstGeom>
                        <a:solidFill>
                          <a:srgbClr val="FFFFFF"/>
                        </a:solidFill>
                        <a:ln w="9525">
                          <a:noFill/>
                          <a:miter lim="800000"/>
                          <a:headEnd/>
                          <a:tailEnd/>
                        </a:ln>
                      </wps:spPr>
                      <wps:txbx>
                        <w:txbxContent>
                          <w:tbl>
                            <w:tblPr>
                              <w:tblW w:w="6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3"/>
                              <w:gridCol w:w="803"/>
                              <w:gridCol w:w="803"/>
                              <w:gridCol w:w="804"/>
                              <w:gridCol w:w="803"/>
                              <w:gridCol w:w="803"/>
                              <w:gridCol w:w="804"/>
                            </w:tblGrid>
                            <w:tr w:rsidR="00CA0209" w:rsidRPr="006E050D" w14:paraId="39CBA611" w14:textId="77777777" w:rsidTr="00937911">
                              <w:trPr>
                                <w:trHeight w:val="336"/>
                                <w:jc w:val="center"/>
                              </w:trPr>
                              <w:tc>
                                <w:tcPr>
                                  <w:tcW w:w="6663" w:type="dxa"/>
                                  <w:gridSpan w:val="7"/>
                                  <w:tcBorders>
                                    <w:top w:val="nil"/>
                                    <w:left w:val="nil"/>
                                    <w:bottom w:val="nil"/>
                                    <w:right w:val="nil"/>
                                  </w:tcBorders>
                                  <w:noWrap/>
                                  <w:vAlign w:val="center"/>
                                </w:tcPr>
                                <w:p w14:paraId="4CE64AAD" w14:textId="207EB2E7" w:rsidR="00CA0209" w:rsidRPr="00C1425F" w:rsidRDefault="00CA0209" w:rsidP="00BC3A76">
                                  <w:pPr>
                                    <w:widowControl/>
                                    <w:spacing w:line="280" w:lineRule="exact"/>
                                    <w:ind w:left="800" w:hangingChars="333" w:hanging="800"/>
                                    <w:jc w:val="both"/>
                                    <w:rPr>
                                      <w:rFonts w:ascii="標楷體" w:eastAsia="標楷體" w:hAnsi="標楷體" w:cs="新細明體"/>
                                      <w:b/>
                                      <w:bCs/>
                                      <w:color w:val="000000"/>
                                      <w:kern w:val="0"/>
                                    </w:rPr>
                                  </w:pPr>
                                  <w:r w:rsidRPr="00C1425F">
                                    <w:rPr>
                                      <w:rFonts w:ascii="標楷體" w:eastAsia="標楷體" w:hAnsi="標楷體" w:cs="新細明體" w:hint="eastAsia"/>
                                      <w:b/>
                                      <w:bCs/>
                                      <w:color w:val="000000"/>
                                      <w:kern w:val="0"/>
                                    </w:rPr>
                                    <w:t>表</w:t>
                                  </w:r>
                                  <w:r>
                                    <w:rPr>
                                      <w:rFonts w:ascii="標楷體" w:eastAsia="標楷體" w:hAnsi="標楷體" w:cs="新細明體"/>
                                      <w:b/>
                                      <w:bCs/>
                                      <w:color w:val="000000"/>
                                      <w:kern w:val="0"/>
                                    </w:rPr>
                                    <w:t>5</w:t>
                                  </w:r>
                                  <w:r w:rsidR="001A0EF0">
                                    <w:rPr>
                                      <w:rFonts w:ascii="標楷體" w:eastAsia="標楷體" w:hAnsi="標楷體" w:cs="新細明體"/>
                                      <w:b/>
                                      <w:bCs/>
                                      <w:color w:val="000000"/>
                                      <w:kern w:val="0"/>
                                    </w:rPr>
                                    <w:t>0</w:t>
                                  </w:r>
                                  <w:r w:rsidRPr="00C1425F">
                                    <w:rPr>
                                      <w:rFonts w:ascii="標楷體" w:eastAsia="標楷體" w:hAnsi="標楷體" w:cs="新細明體"/>
                                      <w:b/>
                                      <w:bCs/>
                                      <w:color w:val="000000"/>
                                      <w:kern w:val="0"/>
                                    </w:rPr>
                                    <w:t> </w:t>
                                  </w:r>
                                  <w:r w:rsidRPr="00C1425F">
                                    <w:rPr>
                                      <w:rFonts w:ascii="標楷體" w:eastAsia="標楷體" w:hAnsi="標楷體" w:cs="新細明體"/>
                                      <w:b/>
                                      <w:bCs/>
                                      <w:color w:val="000000"/>
                                      <w:kern w:val="0"/>
                                    </w:rPr>
                                    <w:t> </w:t>
                                  </w:r>
                                  <w:r w:rsidR="00BC3A76">
                                    <w:rPr>
                                      <w:rFonts w:ascii="標楷體" w:eastAsia="標楷體" w:hAnsi="標楷體" w:cs="新細明體" w:hint="eastAsia"/>
                                      <w:b/>
                                      <w:bCs/>
                                      <w:color w:val="000000"/>
                                      <w:kern w:val="0"/>
                                    </w:rPr>
                                    <w:t>截至</w:t>
                                  </w:r>
                                  <w:r w:rsidRPr="00C1425F">
                                    <w:rPr>
                                      <w:rFonts w:ascii="標楷體" w:eastAsia="標楷體" w:hAnsi="標楷體" w:cs="新細明體"/>
                                      <w:b/>
                                      <w:bCs/>
                                      <w:color w:val="000000"/>
                                      <w:kern w:val="0"/>
                                    </w:rPr>
                                    <w:t>113</w:t>
                                  </w:r>
                                  <w:r w:rsidRPr="00C1425F">
                                    <w:rPr>
                                      <w:rFonts w:ascii="標楷體" w:eastAsia="標楷體" w:hAnsi="標楷體" w:cs="新細明體" w:hint="eastAsia"/>
                                      <w:b/>
                                      <w:bCs/>
                                      <w:color w:val="000000"/>
                                      <w:kern w:val="0"/>
                                    </w:rPr>
                                    <w:t>年底客語為通行語地區之中央及地方政府</w:t>
                                  </w:r>
                                  <w:r>
                                    <w:rPr>
                                      <w:rFonts w:ascii="標楷體" w:eastAsia="標楷體" w:hAnsi="標楷體" w:cs="新細明體" w:hint="eastAsia"/>
                                      <w:b/>
                                      <w:bCs/>
                                      <w:color w:val="000000"/>
                                      <w:kern w:val="0"/>
                                    </w:rPr>
                                    <w:t>所屬</w:t>
                                  </w:r>
                                  <w:r w:rsidRPr="00C1425F">
                                    <w:rPr>
                                      <w:rFonts w:ascii="標楷體" w:eastAsia="標楷體" w:hAnsi="標楷體" w:cs="新細明體" w:hint="eastAsia"/>
                                      <w:b/>
                                      <w:bCs/>
                                      <w:color w:val="000000"/>
                                      <w:kern w:val="0"/>
                                    </w:rPr>
                                    <w:t>機關</w:t>
                                  </w:r>
                                  <w:r>
                                    <w:rPr>
                                      <w:rFonts w:ascii="標楷體" w:eastAsia="標楷體" w:hAnsi="標楷體" w:cs="新細明體" w:hint="eastAsia"/>
                                      <w:b/>
                                      <w:bCs/>
                                      <w:color w:val="000000"/>
                                      <w:kern w:val="0"/>
                                    </w:rPr>
                                    <w:t>（</w:t>
                                  </w:r>
                                  <w:r w:rsidRPr="00C1425F">
                                    <w:rPr>
                                      <w:rFonts w:ascii="標楷體" w:eastAsia="標楷體" w:hAnsi="標楷體" w:cs="新細明體" w:hint="eastAsia"/>
                                      <w:b/>
                                      <w:bCs/>
                                      <w:color w:val="000000"/>
                                      <w:kern w:val="0"/>
                                    </w:rPr>
                                    <w:t>構</w:t>
                                  </w:r>
                                  <w:r>
                                    <w:rPr>
                                      <w:rFonts w:ascii="標楷體" w:eastAsia="標楷體" w:hAnsi="標楷體" w:cs="新細明體" w:hint="eastAsia"/>
                                      <w:b/>
                                      <w:bCs/>
                                      <w:color w:val="000000"/>
                                      <w:kern w:val="0"/>
                                    </w:rPr>
                                    <w:t>）</w:t>
                                  </w:r>
                                  <w:r w:rsidRPr="00C1425F">
                                    <w:rPr>
                                      <w:rFonts w:ascii="標楷體" w:eastAsia="標楷體" w:hAnsi="標楷體" w:cs="新細明體" w:hint="eastAsia"/>
                                      <w:b/>
                                      <w:bCs/>
                                      <w:color w:val="000000"/>
                                      <w:kern w:val="0"/>
                                    </w:rPr>
                                    <w:t>、學校</w:t>
                                  </w:r>
                                  <w:r>
                                    <w:rPr>
                                      <w:rFonts w:ascii="標楷體" w:eastAsia="標楷體" w:hAnsi="標楷體" w:cs="新細明體" w:hint="eastAsia"/>
                                      <w:b/>
                                      <w:bCs/>
                                      <w:color w:val="000000"/>
                                      <w:kern w:val="0"/>
                                    </w:rPr>
                                    <w:t>之</w:t>
                                  </w:r>
                                  <w:r w:rsidRPr="00C1425F">
                                    <w:rPr>
                                      <w:rFonts w:ascii="標楷體" w:eastAsia="標楷體" w:hAnsi="標楷體" w:cs="新細明體" w:hint="eastAsia"/>
                                      <w:b/>
                                      <w:bCs/>
                                      <w:color w:val="000000"/>
                                      <w:kern w:val="0"/>
                                    </w:rPr>
                                    <w:t>公教人員客語能力認證符合度</w:t>
                                  </w:r>
                                </w:p>
                              </w:tc>
                            </w:tr>
                            <w:tr w:rsidR="00CA0209" w:rsidRPr="006E050D" w14:paraId="49F574E3" w14:textId="77777777" w:rsidTr="00937911">
                              <w:trPr>
                                <w:trHeight w:val="227"/>
                                <w:jc w:val="center"/>
                              </w:trPr>
                              <w:tc>
                                <w:tcPr>
                                  <w:tcW w:w="6663" w:type="dxa"/>
                                  <w:gridSpan w:val="7"/>
                                  <w:tcBorders>
                                    <w:top w:val="nil"/>
                                    <w:left w:val="nil"/>
                                    <w:bottom w:val="single" w:sz="4" w:space="0" w:color="auto"/>
                                    <w:right w:val="nil"/>
                                  </w:tcBorders>
                                  <w:noWrap/>
                                  <w:vAlign w:val="center"/>
                                </w:tcPr>
                                <w:p w14:paraId="54AE9E23" w14:textId="77777777" w:rsidR="00CA0209" w:rsidRPr="00066794" w:rsidRDefault="00CA0209" w:rsidP="00937911">
                                  <w:pPr>
                                    <w:widowControl/>
                                    <w:spacing w:line="240" w:lineRule="exact"/>
                                    <w:jc w:val="right"/>
                                    <w:rPr>
                                      <w:rFonts w:ascii="標楷體" w:eastAsia="標楷體" w:hAnsi="標楷體" w:cs="新細明體"/>
                                      <w:color w:val="000000"/>
                                      <w:kern w:val="0"/>
                                      <w:sz w:val="20"/>
                                    </w:rPr>
                                  </w:pPr>
                                  <w:r w:rsidRPr="00066794">
                                    <w:rPr>
                                      <w:rFonts w:ascii="標楷體" w:eastAsia="標楷體" w:hAnsi="標楷體" w:cs="新細明體" w:hint="eastAsia"/>
                                      <w:color w:val="000000"/>
                                      <w:kern w:val="0"/>
                                      <w:sz w:val="20"/>
                                    </w:rPr>
                                    <w:t>單位：個、％</w:t>
                                  </w:r>
                                </w:p>
                              </w:tc>
                            </w:tr>
                            <w:tr w:rsidR="00CA0209" w:rsidRPr="006E050D" w14:paraId="358EAF89" w14:textId="77777777" w:rsidTr="00BF75DC">
                              <w:trPr>
                                <w:trHeight w:val="283"/>
                                <w:jc w:val="center"/>
                              </w:trPr>
                              <w:tc>
                                <w:tcPr>
                                  <w:tcW w:w="1843" w:type="dxa"/>
                                  <w:vMerge w:val="restart"/>
                                  <w:tcBorders>
                                    <w:top w:val="single" w:sz="4" w:space="0" w:color="auto"/>
                                  </w:tcBorders>
                                  <w:noWrap/>
                                  <w:vAlign w:val="center"/>
                                  <w:hideMark/>
                                </w:tcPr>
                                <w:p w14:paraId="68920FF0" w14:textId="77777777" w:rsidR="00CA0209" w:rsidRPr="00C1425F" w:rsidRDefault="00CA0209" w:rsidP="00937911">
                                  <w:pPr>
                                    <w:widowControl/>
                                    <w:jc w:val="center"/>
                                    <w:rPr>
                                      <w:rFonts w:ascii="標楷體" w:eastAsia="標楷體" w:hAnsi="標楷體" w:cs="新細明體"/>
                                      <w:kern w:val="0"/>
                                      <w:sz w:val="20"/>
                                    </w:rPr>
                                  </w:pPr>
                                  <w:r w:rsidRPr="00C1425F">
                                    <w:rPr>
                                      <w:rFonts w:ascii="標楷體" w:eastAsia="標楷體" w:hAnsi="標楷體" w:cs="新細明體" w:hint="eastAsia"/>
                                      <w:kern w:val="0"/>
                                      <w:sz w:val="20"/>
                                    </w:rPr>
                                    <w:t>符合度</w:t>
                                  </w:r>
                                </w:p>
                              </w:tc>
                              <w:tc>
                                <w:tcPr>
                                  <w:tcW w:w="1606" w:type="dxa"/>
                                  <w:gridSpan w:val="2"/>
                                  <w:tcBorders>
                                    <w:top w:val="single" w:sz="4" w:space="0" w:color="auto"/>
                                  </w:tcBorders>
                                  <w:noWrap/>
                                  <w:vAlign w:val="center"/>
                                  <w:hideMark/>
                                </w:tcPr>
                                <w:p w14:paraId="467A6478" w14:textId="77777777" w:rsidR="00CA0209" w:rsidRPr="00C1425F" w:rsidRDefault="00CA0209" w:rsidP="00937911">
                                  <w:pPr>
                                    <w:widowControl/>
                                    <w:spacing w:line="240" w:lineRule="exact"/>
                                    <w:jc w:val="center"/>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合計</w:t>
                                  </w:r>
                                </w:p>
                              </w:tc>
                              <w:tc>
                                <w:tcPr>
                                  <w:tcW w:w="1607" w:type="dxa"/>
                                  <w:gridSpan w:val="2"/>
                                  <w:tcBorders>
                                    <w:top w:val="single" w:sz="4" w:space="0" w:color="auto"/>
                                  </w:tcBorders>
                                  <w:noWrap/>
                                  <w:vAlign w:val="center"/>
                                  <w:hideMark/>
                                </w:tcPr>
                                <w:p w14:paraId="606D3A37" w14:textId="77777777" w:rsidR="00CA0209" w:rsidRPr="00C1425F" w:rsidRDefault="00CA0209" w:rsidP="00937911">
                                  <w:pPr>
                                    <w:widowControl/>
                                    <w:spacing w:line="240" w:lineRule="exact"/>
                                    <w:jc w:val="center"/>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中央政府</w:t>
                                  </w:r>
                                </w:p>
                              </w:tc>
                              <w:tc>
                                <w:tcPr>
                                  <w:tcW w:w="1607" w:type="dxa"/>
                                  <w:gridSpan w:val="2"/>
                                  <w:tcBorders>
                                    <w:top w:val="single" w:sz="4" w:space="0" w:color="auto"/>
                                  </w:tcBorders>
                                  <w:noWrap/>
                                  <w:vAlign w:val="center"/>
                                  <w:hideMark/>
                                </w:tcPr>
                                <w:p w14:paraId="595F3C07" w14:textId="77777777" w:rsidR="00CA0209" w:rsidRPr="00C1425F" w:rsidRDefault="00CA0209" w:rsidP="00937911">
                                  <w:pPr>
                                    <w:widowControl/>
                                    <w:spacing w:line="240" w:lineRule="exact"/>
                                    <w:jc w:val="center"/>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地方政府</w:t>
                                  </w:r>
                                </w:p>
                              </w:tc>
                            </w:tr>
                            <w:tr w:rsidR="00CA0209" w:rsidRPr="006E050D" w14:paraId="392641D5" w14:textId="77777777" w:rsidTr="00BF75DC">
                              <w:trPr>
                                <w:trHeight w:val="283"/>
                                <w:jc w:val="center"/>
                              </w:trPr>
                              <w:tc>
                                <w:tcPr>
                                  <w:tcW w:w="1843" w:type="dxa"/>
                                  <w:vMerge/>
                                  <w:noWrap/>
                                  <w:vAlign w:val="center"/>
                                  <w:hideMark/>
                                </w:tcPr>
                                <w:p w14:paraId="3DF0F030" w14:textId="77777777" w:rsidR="00CA0209" w:rsidRPr="00C1425F" w:rsidRDefault="00CA0209" w:rsidP="00937911">
                                  <w:pPr>
                                    <w:widowControl/>
                                    <w:jc w:val="both"/>
                                    <w:rPr>
                                      <w:rFonts w:ascii="標楷體" w:eastAsia="標楷體" w:hAnsi="標楷體" w:cs="新細明體"/>
                                      <w:color w:val="000000"/>
                                      <w:kern w:val="0"/>
                                      <w:sz w:val="20"/>
                                    </w:rPr>
                                  </w:pPr>
                                </w:p>
                              </w:tc>
                              <w:tc>
                                <w:tcPr>
                                  <w:tcW w:w="803" w:type="dxa"/>
                                  <w:noWrap/>
                                  <w:vAlign w:val="center"/>
                                  <w:hideMark/>
                                </w:tcPr>
                                <w:p w14:paraId="5F3B3DF9" w14:textId="77777777" w:rsidR="00CA0209" w:rsidRPr="00C1425F" w:rsidRDefault="00CA0209" w:rsidP="00937911">
                                  <w:pPr>
                                    <w:widowControl/>
                                    <w:spacing w:line="240" w:lineRule="exact"/>
                                    <w:jc w:val="center"/>
                                    <w:rPr>
                                      <w:rFonts w:ascii="標楷體" w:eastAsia="標楷體" w:hAnsi="標楷體"/>
                                      <w:kern w:val="0"/>
                                      <w:sz w:val="20"/>
                                    </w:rPr>
                                  </w:pPr>
                                  <w:r w:rsidRPr="00C1425F">
                                    <w:rPr>
                                      <w:rFonts w:ascii="標楷體" w:eastAsia="標楷體" w:hAnsi="標楷體" w:hint="eastAsia"/>
                                      <w:kern w:val="0"/>
                                      <w:sz w:val="20"/>
                                    </w:rPr>
                                    <w:t>單位數</w:t>
                                  </w:r>
                                </w:p>
                              </w:tc>
                              <w:tc>
                                <w:tcPr>
                                  <w:tcW w:w="803" w:type="dxa"/>
                                  <w:noWrap/>
                                  <w:vAlign w:val="center"/>
                                  <w:hideMark/>
                                </w:tcPr>
                                <w:p w14:paraId="7EC55FCE" w14:textId="77777777" w:rsidR="00CA0209" w:rsidRPr="00C1425F" w:rsidRDefault="00CA0209" w:rsidP="00937911">
                                  <w:pPr>
                                    <w:widowControl/>
                                    <w:spacing w:line="240" w:lineRule="exact"/>
                                    <w:jc w:val="center"/>
                                    <w:rPr>
                                      <w:rFonts w:ascii="標楷體" w:eastAsia="標楷體" w:hAnsi="標楷體"/>
                                      <w:kern w:val="0"/>
                                      <w:sz w:val="20"/>
                                    </w:rPr>
                                  </w:pPr>
                                  <w:r w:rsidRPr="00C1425F">
                                    <w:rPr>
                                      <w:rFonts w:ascii="標楷體" w:eastAsia="標楷體" w:hAnsi="標楷體" w:hint="eastAsia"/>
                                      <w:kern w:val="0"/>
                                      <w:sz w:val="20"/>
                                    </w:rPr>
                                    <w:t>占比</w:t>
                                  </w:r>
                                </w:p>
                              </w:tc>
                              <w:tc>
                                <w:tcPr>
                                  <w:tcW w:w="804" w:type="dxa"/>
                                  <w:noWrap/>
                                  <w:vAlign w:val="center"/>
                                  <w:hideMark/>
                                </w:tcPr>
                                <w:p w14:paraId="74F966AE" w14:textId="77777777" w:rsidR="00CA0209" w:rsidRPr="00C1425F" w:rsidRDefault="00CA0209" w:rsidP="00937911">
                                  <w:pPr>
                                    <w:widowControl/>
                                    <w:spacing w:line="240" w:lineRule="exact"/>
                                    <w:jc w:val="center"/>
                                    <w:rPr>
                                      <w:rFonts w:ascii="標楷體" w:eastAsia="標楷體" w:hAnsi="標楷體"/>
                                      <w:kern w:val="0"/>
                                      <w:sz w:val="20"/>
                                    </w:rPr>
                                  </w:pPr>
                                  <w:r w:rsidRPr="00C1425F">
                                    <w:rPr>
                                      <w:rFonts w:ascii="標楷體" w:eastAsia="標楷體" w:hAnsi="標楷體" w:hint="eastAsia"/>
                                      <w:kern w:val="0"/>
                                      <w:sz w:val="20"/>
                                    </w:rPr>
                                    <w:t>單位數</w:t>
                                  </w:r>
                                </w:p>
                              </w:tc>
                              <w:tc>
                                <w:tcPr>
                                  <w:tcW w:w="803" w:type="dxa"/>
                                  <w:noWrap/>
                                  <w:vAlign w:val="center"/>
                                  <w:hideMark/>
                                </w:tcPr>
                                <w:p w14:paraId="1EE5235D" w14:textId="77777777" w:rsidR="00CA0209" w:rsidRPr="00C1425F" w:rsidRDefault="00CA0209" w:rsidP="00937911">
                                  <w:pPr>
                                    <w:widowControl/>
                                    <w:spacing w:line="240" w:lineRule="exact"/>
                                    <w:jc w:val="center"/>
                                    <w:rPr>
                                      <w:rFonts w:ascii="標楷體" w:eastAsia="標楷體" w:hAnsi="標楷體"/>
                                      <w:kern w:val="0"/>
                                      <w:sz w:val="20"/>
                                    </w:rPr>
                                  </w:pPr>
                                  <w:r w:rsidRPr="00C1425F">
                                    <w:rPr>
                                      <w:rFonts w:ascii="標楷體" w:eastAsia="標楷體" w:hAnsi="標楷體" w:hint="eastAsia"/>
                                      <w:kern w:val="0"/>
                                      <w:sz w:val="20"/>
                                    </w:rPr>
                                    <w:t>占比</w:t>
                                  </w:r>
                                </w:p>
                              </w:tc>
                              <w:tc>
                                <w:tcPr>
                                  <w:tcW w:w="803" w:type="dxa"/>
                                  <w:noWrap/>
                                  <w:vAlign w:val="center"/>
                                  <w:hideMark/>
                                </w:tcPr>
                                <w:p w14:paraId="578A6DE4" w14:textId="77777777" w:rsidR="00CA0209" w:rsidRPr="00C1425F" w:rsidRDefault="00CA0209" w:rsidP="00937911">
                                  <w:pPr>
                                    <w:widowControl/>
                                    <w:spacing w:line="240" w:lineRule="exact"/>
                                    <w:jc w:val="center"/>
                                    <w:rPr>
                                      <w:rFonts w:ascii="標楷體" w:eastAsia="標楷體" w:hAnsi="標楷體"/>
                                      <w:kern w:val="0"/>
                                      <w:sz w:val="20"/>
                                    </w:rPr>
                                  </w:pPr>
                                  <w:r w:rsidRPr="00C1425F">
                                    <w:rPr>
                                      <w:rFonts w:ascii="標楷體" w:eastAsia="標楷體" w:hAnsi="標楷體" w:hint="eastAsia"/>
                                      <w:kern w:val="0"/>
                                      <w:sz w:val="20"/>
                                    </w:rPr>
                                    <w:t>單位數</w:t>
                                  </w:r>
                                </w:p>
                              </w:tc>
                              <w:tc>
                                <w:tcPr>
                                  <w:tcW w:w="804" w:type="dxa"/>
                                  <w:noWrap/>
                                  <w:vAlign w:val="center"/>
                                  <w:hideMark/>
                                </w:tcPr>
                                <w:p w14:paraId="74A6AC20" w14:textId="77777777" w:rsidR="00CA0209" w:rsidRPr="00C1425F" w:rsidRDefault="00CA0209" w:rsidP="00937911">
                                  <w:pPr>
                                    <w:widowControl/>
                                    <w:spacing w:line="240" w:lineRule="exact"/>
                                    <w:jc w:val="center"/>
                                    <w:rPr>
                                      <w:rFonts w:ascii="標楷體" w:eastAsia="標楷體" w:hAnsi="標楷體"/>
                                      <w:kern w:val="0"/>
                                      <w:sz w:val="20"/>
                                    </w:rPr>
                                  </w:pPr>
                                  <w:r w:rsidRPr="00C1425F">
                                    <w:rPr>
                                      <w:rFonts w:ascii="標楷體" w:eastAsia="標楷體" w:hAnsi="標楷體" w:hint="eastAsia"/>
                                      <w:kern w:val="0"/>
                                      <w:sz w:val="20"/>
                                    </w:rPr>
                                    <w:t>占比</w:t>
                                  </w:r>
                                </w:p>
                              </w:tc>
                            </w:tr>
                            <w:tr w:rsidR="00CA0209" w:rsidRPr="006E050D" w14:paraId="7E7A6DA9" w14:textId="77777777" w:rsidTr="00BF75DC">
                              <w:trPr>
                                <w:trHeight w:val="283"/>
                                <w:jc w:val="center"/>
                              </w:trPr>
                              <w:tc>
                                <w:tcPr>
                                  <w:tcW w:w="1843" w:type="dxa"/>
                                  <w:vAlign w:val="center"/>
                                  <w:hideMark/>
                                </w:tcPr>
                                <w:p w14:paraId="0BB86C1D" w14:textId="77777777" w:rsidR="00CA0209" w:rsidRPr="00C1425F" w:rsidRDefault="00CA0209" w:rsidP="00937911">
                                  <w:pPr>
                                    <w:widowControl/>
                                    <w:spacing w:line="240" w:lineRule="exact"/>
                                    <w:jc w:val="center"/>
                                    <w:rPr>
                                      <w:rFonts w:ascii="標楷體" w:eastAsia="標楷體" w:hAnsi="標楷體" w:cs="新細明體"/>
                                      <w:b/>
                                      <w:bCs/>
                                      <w:color w:val="000000"/>
                                      <w:kern w:val="0"/>
                                      <w:sz w:val="20"/>
                                    </w:rPr>
                                  </w:pPr>
                                  <w:r w:rsidRPr="00C1425F">
                                    <w:rPr>
                                      <w:rFonts w:ascii="標楷體" w:eastAsia="標楷體" w:hAnsi="標楷體" w:cs="新細明體" w:hint="eastAsia"/>
                                      <w:b/>
                                      <w:bCs/>
                                      <w:color w:val="000000"/>
                                      <w:kern w:val="0"/>
                                      <w:sz w:val="20"/>
                                    </w:rPr>
                                    <w:t xml:space="preserve">合 </w:t>
                                  </w:r>
                                  <w:r w:rsidRPr="00C1425F">
                                    <w:rPr>
                                      <w:rFonts w:ascii="標楷體" w:eastAsia="標楷體" w:hAnsi="標楷體" w:cs="新細明體"/>
                                      <w:b/>
                                      <w:bCs/>
                                      <w:color w:val="000000"/>
                                      <w:kern w:val="0"/>
                                      <w:sz w:val="20"/>
                                    </w:rPr>
                                    <w:t xml:space="preserve"> </w:t>
                                  </w:r>
                                  <w:r w:rsidRPr="00C1425F">
                                    <w:rPr>
                                      <w:rFonts w:ascii="標楷體" w:eastAsia="標楷體" w:hAnsi="標楷體" w:cs="新細明體" w:hint="eastAsia"/>
                                      <w:b/>
                                      <w:bCs/>
                                      <w:color w:val="000000"/>
                                      <w:kern w:val="0"/>
                                      <w:sz w:val="20"/>
                                    </w:rPr>
                                    <w:t>計</w:t>
                                  </w:r>
                                </w:p>
                              </w:tc>
                              <w:tc>
                                <w:tcPr>
                                  <w:tcW w:w="803" w:type="dxa"/>
                                  <w:vAlign w:val="center"/>
                                  <w:hideMark/>
                                </w:tcPr>
                                <w:p w14:paraId="3D183EF2" w14:textId="77777777" w:rsidR="00CA0209" w:rsidRPr="00C1425F" w:rsidRDefault="00CA0209" w:rsidP="00937911">
                                  <w:pPr>
                                    <w:widowControl/>
                                    <w:spacing w:line="240" w:lineRule="exact"/>
                                    <w:jc w:val="right"/>
                                    <w:rPr>
                                      <w:rFonts w:ascii="標楷體" w:eastAsia="標楷體" w:hAnsi="標楷體" w:cs="新細明體"/>
                                      <w:b/>
                                      <w:bCs/>
                                      <w:color w:val="000000"/>
                                      <w:kern w:val="0"/>
                                      <w:sz w:val="20"/>
                                    </w:rPr>
                                  </w:pPr>
                                  <w:r w:rsidRPr="00C1425F">
                                    <w:rPr>
                                      <w:rFonts w:ascii="標楷體" w:eastAsia="標楷體" w:hAnsi="標楷體" w:cs="新細明體" w:hint="eastAsia"/>
                                      <w:b/>
                                      <w:bCs/>
                                      <w:color w:val="000000"/>
                                      <w:kern w:val="0"/>
                                      <w:sz w:val="20"/>
                                    </w:rPr>
                                    <w:t>1,460</w:t>
                                  </w:r>
                                </w:p>
                              </w:tc>
                              <w:tc>
                                <w:tcPr>
                                  <w:tcW w:w="803" w:type="dxa"/>
                                  <w:vAlign w:val="center"/>
                                  <w:hideMark/>
                                </w:tcPr>
                                <w:p w14:paraId="66339C68" w14:textId="77777777" w:rsidR="00CA0209" w:rsidRPr="00C1425F" w:rsidRDefault="00CA0209" w:rsidP="00937911">
                                  <w:pPr>
                                    <w:widowControl/>
                                    <w:spacing w:line="240" w:lineRule="exact"/>
                                    <w:jc w:val="right"/>
                                    <w:rPr>
                                      <w:rFonts w:ascii="標楷體" w:eastAsia="標楷體" w:hAnsi="標楷體" w:cs="新細明體"/>
                                      <w:b/>
                                      <w:bCs/>
                                      <w:color w:val="000000"/>
                                      <w:kern w:val="0"/>
                                      <w:sz w:val="20"/>
                                    </w:rPr>
                                  </w:pPr>
                                  <w:r w:rsidRPr="00C1425F">
                                    <w:rPr>
                                      <w:rFonts w:ascii="標楷體" w:eastAsia="標楷體" w:hAnsi="標楷體" w:cs="新細明體" w:hint="eastAsia"/>
                                      <w:b/>
                                      <w:bCs/>
                                      <w:color w:val="000000"/>
                                      <w:kern w:val="0"/>
                                      <w:sz w:val="20"/>
                                    </w:rPr>
                                    <w:t>100.00</w:t>
                                  </w:r>
                                </w:p>
                              </w:tc>
                              <w:tc>
                                <w:tcPr>
                                  <w:tcW w:w="804" w:type="dxa"/>
                                  <w:vAlign w:val="center"/>
                                  <w:hideMark/>
                                </w:tcPr>
                                <w:p w14:paraId="65044175" w14:textId="77777777" w:rsidR="00CA0209" w:rsidRPr="00C1425F" w:rsidRDefault="00CA0209" w:rsidP="00937911">
                                  <w:pPr>
                                    <w:widowControl/>
                                    <w:spacing w:line="240" w:lineRule="exact"/>
                                    <w:jc w:val="right"/>
                                    <w:rPr>
                                      <w:rFonts w:ascii="標楷體" w:eastAsia="標楷體" w:hAnsi="標楷體" w:cs="新細明體"/>
                                      <w:b/>
                                      <w:bCs/>
                                      <w:color w:val="000000"/>
                                      <w:kern w:val="0"/>
                                      <w:sz w:val="20"/>
                                    </w:rPr>
                                  </w:pPr>
                                  <w:r w:rsidRPr="00C1425F">
                                    <w:rPr>
                                      <w:rFonts w:ascii="標楷體" w:eastAsia="標楷體" w:hAnsi="標楷體" w:cs="新細明體" w:hint="eastAsia"/>
                                      <w:b/>
                                      <w:bCs/>
                                      <w:color w:val="000000"/>
                                      <w:kern w:val="0"/>
                                      <w:sz w:val="20"/>
                                    </w:rPr>
                                    <w:t>170</w:t>
                                  </w:r>
                                </w:p>
                              </w:tc>
                              <w:tc>
                                <w:tcPr>
                                  <w:tcW w:w="803" w:type="dxa"/>
                                  <w:vAlign w:val="center"/>
                                  <w:hideMark/>
                                </w:tcPr>
                                <w:p w14:paraId="6F50131F" w14:textId="77777777" w:rsidR="00CA0209" w:rsidRPr="00C1425F" w:rsidRDefault="00CA0209" w:rsidP="00937911">
                                  <w:pPr>
                                    <w:widowControl/>
                                    <w:spacing w:line="240" w:lineRule="exact"/>
                                    <w:jc w:val="right"/>
                                    <w:rPr>
                                      <w:rFonts w:ascii="標楷體" w:eastAsia="標楷體" w:hAnsi="標楷體" w:cs="新細明體"/>
                                      <w:b/>
                                      <w:bCs/>
                                      <w:color w:val="000000"/>
                                      <w:kern w:val="0"/>
                                      <w:sz w:val="20"/>
                                    </w:rPr>
                                  </w:pPr>
                                  <w:r w:rsidRPr="00C1425F">
                                    <w:rPr>
                                      <w:rFonts w:ascii="標楷體" w:eastAsia="標楷體" w:hAnsi="標楷體" w:cs="新細明體" w:hint="eastAsia"/>
                                      <w:b/>
                                      <w:bCs/>
                                      <w:color w:val="000000"/>
                                      <w:kern w:val="0"/>
                                      <w:sz w:val="20"/>
                                    </w:rPr>
                                    <w:t>100.00</w:t>
                                  </w:r>
                                </w:p>
                              </w:tc>
                              <w:tc>
                                <w:tcPr>
                                  <w:tcW w:w="803" w:type="dxa"/>
                                  <w:vAlign w:val="center"/>
                                  <w:hideMark/>
                                </w:tcPr>
                                <w:p w14:paraId="6DFA827F" w14:textId="77777777" w:rsidR="00CA0209" w:rsidRPr="00C1425F" w:rsidRDefault="00CA0209" w:rsidP="00937911">
                                  <w:pPr>
                                    <w:widowControl/>
                                    <w:spacing w:line="240" w:lineRule="exact"/>
                                    <w:jc w:val="right"/>
                                    <w:rPr>
                                      <w:rFonts w:ascii="標楷體" w:eastAsia="標楷體" w:hAnsi="標楷體" w:cs="新細明體"/>
                                      <w:b/>
                                      <w:bCs/>
                                      <w:color w:val="000000"/>
                                      <w:kern w:val="0"/>
                                      <w:sz w:val="20"/>
                                    </w:rPr>
                                  </w:pPr>
                                  <w:r w:rsidRPr="00C1425F">
                                    <w:rPr>
                                      <w:rFonts w:ascii="標楷體" w:eastAsia="標楷體" w:hAnsi="標楷體" w:cs="新細明體" w:hint="eastAsia"/>
                                      <w:b/>
                                      <w:bCs/>
                                      <w:color w:val="000000"/>
                                      <w:kern w:val="0"/>
                                      <w:sz w:val="20"/>
                                    </w:rPr>
                                    <w:t>1,290</w:t>
                                  </w:r>
                                </w:p>
                              </w:tc>
                              <w:tc>
                                <w:tcPr>
                                  <w:tcW w:w="804" w:type="dxa"/>
                                  <w:vAlign w:val="center"/>
                                  <w:hideMark/>
                                </w:tcPr>
                                <w:p w14:paraId="3E6D3441" w14:textId="77777777" w:rsidR="00CA0209" w:rsidRPr="00C1425F" w:rsidRDefault="00CA0209" w:rsidP="00937911">
                                  <w:pPr>
                                    <w:widowControl/>
                                    <w:spacing w:line="240" w:lineRule="exact"/>
                                    <w:jc w:val="right"/>
                                    <w:rPr>
                                      <w:rFonts w:ascii="標楷體" w:eastAsia="標楷體" w:hAnsi="標楷體" w:cs="新細明體"/>
                                      <w:b/>
                                      <w:bCs/>
                                      <w:color w:val="000000"/>
                                      <w:kern w:val="0"/>
                                      <w:sz w:val="20"/>
                                    </w:rPr>
                                  </w:pPr>
                                  <w:r w:rsidRPr="00C1425F">
                                    <w:rPr>
                                      <w:rFonts w:ascii="標楷體" w:eastAsia="標楷體" w:hAnsi="標楷體" w:cs="新細明體" w:hint="eastAsia"/>
                                      <w:b/>
                                      <w:bCs/>
                                      <w:color w:val="000000"/>
                                      <w:kern w:val="0"/>
                                      <w:sz w:val="20"/>
                                    </w:rPr>
                                    <w:t>100.00</w:t>
                                  </w:r>
                                </w:p>
                              </w:tc>
                            </w:tr>
                            <w:tr w:rsidR="00CA0209" w:rsidRPr="006E050D" w14:paraId="3BF49DE3" w14:textId="77777777" w:rsidTr="00BF75DC">
                              <w:trPr>
                                <w:trHeight w:val="283"/>
                                <w:jc w:val="center"/>
                              </w:trPr>
                              <w:tc>
                                <w:tcPr>
                                  <w:tcW w:w="1843" w:type="dxa"/>
                                  <w:noWrap/>
                                  <w:vAlign w:val="center"/>
                                  <w:hideMark/>
                                </w:tcPr>
                                <w:p w14:paraId="39CDFA9C" w14:textId="77777777" w:rsidR="00CA0209" w:rsidRPr="00C1425F" w:rsidRDefault="00CA0209" w:rsidP="00937911">
                                  <w:pPr>
                                    <w:widowControl/>
                                    <w:spacing w:line="240" w:lineRule="exact"/>
                                    <w:jc w:val="both"/>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未達25％</w:t>
                                  </w:r>
                                </w:p>
                              </w:tc>
                              <w:tc>
                                <w:tcPr>
                                  <w:tcW w:w="803" w:type="dxa"/>
                                  <w:noWrap/>
                                  <w:vAlign w:val="center"/>
                                  <w:hideMark/>
                                </w:tcPr>
                                <w:p w14:paraId="2E140339" w14:textId="77777777" w:rsidR="00CA0209" w:rsidRPr="00C1425F" w:rsidRDefault="00CA0209" w:rsidP="00937911">
                                  <w:pPr>
                                    <w:widowControl/>
                                    <w:spacing w:line="240" w:lineRule="exact"/>
                                    <w:jc w:val="right"/>
                                    <w:rPr>
                                      <w:rFonts w:ascii="標楷體" w:eastAsia="標楷體" w:hAnsi="標楷體" w:cs="新細明體"/>
                                      <w:b/>
                                      <w:bCs/>
                                      <w:color w:val="000000"/>
                                      <w:kern w:val="0"/>
                                      <w:sz w:val="20"/>
                                    </w:rPr>
                                  </w:pPr>
                                  <w:r w:rsidRPr="00C1425F">
                                    <w:rPr>
                                      <w:rFonts w:ascii="標楷體" w:eastAsia="標楷體" w:hAnsi="標楷體" w:cs="新細明體" w:hint="eastAsia"/>
                                      <w:b/>
                                      <w:bCs/>
                                      <w:color w:val="000000"/>
                                      <w:kern w:val="0"/>
                                      <w:sz w:val="20"/>
                                    </w:rPr>
                                    <w:t>636</w:t>
                                  </w:r>
                                </w:p>
                              </w:tc>
                              <w:tc>
                                <w:tcPr>
                                  <w:tcW w:w="803" w:type="dxa"/>
                                  <w:noWrap/>
                                  <w:vAlign w:val="center"/>
                                  <w:hideMark/>
                                </w:tcPr>
                                <w:p w14:paraId="50CC5F4C" w14:textId="77777777" w:rsidR="00CA0209" w:rsidRPr="00C1425F" w:rsidRDefault="00CA0209" w:rsidP="00937911">
                                  <w:pPr>
                                    <w:widowControl/>
                                    <w:spacing w:line="240" w:lineRule="exact"/>
                                    <w:jc w:val="right"/>
                                    <w:rPr>
                                      <w:rFonts w:ascii="標楷體" w:eastAsia="標楷體" w:hAnsi="標楷體" w:cs="新細明體"/>
                                      <w:b/>
                                      <w:bCs/>
                                      <w:color w:val="000000"/>
                                      <w:kern w:val="0"/>
                                      <w:sz w:val="20"/>
                                    </w:rPr>
                                  </w:pPr>
                                  <w:r w:rsidRPr="00C1425F">
                                    <w:rPr>
                                      <w:rFonts w:ascii="標楷體" w:eastAsia="標楷體" w:hAnsi="標楷體" w:cs="新細明體" w:hint="eastAsia"/>
                                      <w:b/>
                                      <w:bCs/>
                                      <w:color w:val="000000"/>
                                      <w:kern w:val="0"/>
                                      <w:sz w:val="20"/>
                                    </w:rPr>
                                    <w:t>43.56</w:t>
                                  </w:r>
                                </w:p>
                              </w:tc>
                              <w:tc>
                                <w:tcPr>
                                  <w:tcW w:w="804" w:type="dxa"/>
                                  <w:noWrap/>
                                  <w:vAlign w:val="center"/>
                                  <w:hideMark/>
                                </w:tcPr>
                                <w:p w14:paraId="4B70CC49" w14:textId="77777777" w:rsidR="00CA0209" w:rsidRPr="00C1425F" w:rsidRDefault="00CA0209" w:rsidP="00937911">
                                  <w:pPr>
                                    <w:widowControl/>
                                    <w:spacing w:line="240" w:lineRule="exact"/>
                                    <w:jc w:val="right"/>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160</w:t>
                                  </w:r>
                                </w:p>
                              </w:tc>
                              <w:tc>
                                <w:tcPr>
                                  <w:tcW w:w="803" w:type="dxa"/>
                                  <w:noWrap/>
                                  <w:vAlign w:val="center"/>
                                  <w:hideMark/>
                                </w:tcPr>
                                <w:p w14:paraId="4159F904" w14:textId="77777777" w:rsidR="00CA0209" w:rsidRPr="00C1425F" w:rsidRDefault="00CA0209" w:rsidP="00937911">
                                  <w:pPr>
                                    <w:widowControl/>
                                    <w:spacing w:line="240" w:lineRule="exact"/>
                                    <w:jc w:val="right"/>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94.12</w:t>
                                  </w:r>
                                </w:p>
                              </w:tc>
                              <w:tc>
                                <w:tcPr>
                                  <w:tcW w:w="803" w:type="dxa"/>
                                  <w:noWrap/>
                                  <w:vAlign w:val="center"/>
                                  <w:hideMark/>
                                </w:tcPr>
                                <w:p w14:paraId="33B2E8E5" w14:textId="77777777" w:rsidR="00CA0209" w:rsidRPr="00C1425F" w:rsidRDefault="00CA0209" w:rsidP="00937911">
                                  <w:pPr>
                                    <w:widowControl/>
                                    <w:spacing w:line="240" w:lineRule="exact"/>
                                    <w:jc w:val="right"/>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476</w:t>
                                  </w:r>
                                </w:p>
                              </w:tc>
                              <w:tc>
                                <w:tcPr>
                                  <w:tcW w:w="804" w:type="dxa"/>
                                  <w:noWrap/>
                                  <w:vAlign w:val="center"/>
                                  <w:hideMark/>
                                </w:tcPr>
                                <w:p w14:paraId="719D55E1" w14:textId="77777777" w:rsidR="00CA0209" w:rsidRPr="00C1425F" w:rsidRDefault="00CA0209" w:rsidP="00937911">
                                  <w:pPr>
                                    <w:widowControl/>
                                    <w:spacing w:line="240" w:lineRule="exact"/>
                                    <w:jc w:val="right"/>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36.90</w:t>
                                  </w:r>
                                </w:p>
                              </w:tc>
                            </w:tr>
                            <w:tr w:rsidR="00CA0209" w:rsidRPr="006E050D" w14:paraId="71B63791" w14:textId="77777777" w:rsidTr="00BF75DC">
                              <w:trPr>
                                <w:trHeight w:val="283"/>
                                <w:jc w:val="center"/>
                              </w:trPr>
                              <w:tc>
                                <w:tcPr>
                                  <w:tcW w:w="1843" w:type="dxa"/>
                                  <w:noWrap/>
                                  <w:vAlign w:val="center"/>
                                  <w:hideMark/>
                                </w:tcPr>
                                <w:p w14:paraId="3259DEC3" w14:textId="77777777" w:rsidR="00CA0209" w:rsidRPr="00C1425F" w:rsidRDefault="00CA0209" w:rsidP="00937911">
                                  <w:pPr>
                                    <w:widowControl/>
                                    <w:spacing w:line="240" w:lineRule="exact"/>
                                    <w:jc w:val="both"/>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25％以上未達50％</w:t>
                                  </w:r>
                                </w:p>
                              </w:tc>
                              <w:tc>
                                <w:tcPr>
                                  <w:tcW w:w="803" w:type="dxa"/>
                                  <w:noWrap/>
                                  <w:vAlign w:val="center"/>
                                  <w:hideMark/>
                                </w:tcPr>
                                <w:p w14:paraId="3CC3BBC0" w14:textId="77777777" w:rsidR="00CA0209" w:rsidRPr="00C1425F" w:rsidRDefault="00CA0209" w:rsidP="00937911">
                                  <w:pPr>
                                    <w:widowControl/>
                                    <w:spacing w:line="240" w:lineRule="exact"/>
                                    <w:jc w:val="right"/>
                                    <w:rPr>
                                      <w:rFonts w:ascii="標楷體" w:eastAsia="標楷體" w:hAnsi="標楷體" w:cs="新細明體"/>
                                      <w:b/>
                                      <w:bCs/>
                                      <w:color w:val="000000"/>
                                      <w:kern w:val="0"/>
                                      <w:sz w:val="20"/>
                                    </w:rPr>
                                  </w:pPr>
                                  <w:r w:rsidRPr="00C1425F">
                                    <w:rPr>
                                      <w:rFonts w:ascii="標楷體" w:eastAsia="標楷體" w:hAnsi="標楷體" w:cs="新細明體" w:hint="eastAsia"/>
                                      <w:b/>
                                      <w:bCs/>
                                      <w:color w:val="000000"/>
                                      <w:kern w:val="0"/>
                                      <w:sz w:val="20"/>
                                    </w:rPr>
                                    <w:t>309</w:t>
                                  </w:r>
                                </w:p>
                              </w:tc>
                              <w:tc>
                                <w:tcPr>
                                  <w:tcW w:w="803" w:type="dxa"/>
                                  <w:noWrap/>
                                  <w:vAlign w:val="center"/>
                                  <w:hideMark/>
                                </w:tcPr>
                                <w:p w14:paraId="3C069795" w14:textId="77777777" w:rsidR="00CA0209" w:rsidRPr="00C1425F" w:rsidRDefault="00CA0209" w:rsidP="00937911">
                                  <w:pPr>
                                    <w:widowControl/>
                                    <w:spacing w:line="240" w:lineRule="exact"/>
                                    <w:jc w:val="right"/>
                                    <w:rPr>
                                      <w:rFonts w:ascii="標楷體" w:eastAsia="標楷體" w:hAnsi="標楷體" w:cs="新細明體"/>
                                      <w:b/>
                                      <w:bCs/>
                                      <w:color w:val="000000"/>
                                      <w:kern w:val="0"/>
                                      <w:sz w:val="20"/>
                                    </w:rPr>
                                  </w:pPr>
                                  <w:r w:rsidRPr="00C1425F">
                                    <w:rPr>
                                      <w:rFonts w:ascii="標楷體" w:eastAsia="標楷體" w:hAnsi="標楷體" w:cs="新細明體" w:hint="eastAsia"/>
                                      <w:b/>
                                      <w:bCs/>
                                      <w:color w:val="000000"/>
                                      <w:kern w:val="0"/>
                                      <w:sz w:val="20"/>
                                    </w:rPr>
                                    <w:t>21.16</w:t>
                                  </w:r>
                                </w:p>
                              </w:tc>
                              <w:tc>
                                <w:tcPr>
                                  <w:tcW w:w="804" w:type="dxa"/>
                                  <w:noWrap/>
                                  <w:vAlign w:val="center"/>
                                  <w:hideMark/>
                                </w:tcPr>
                                <w:p w14:paraId="63F1F902" w14:textId="77777777" w:rsidR="00CA0209" w:rsidRPr="00C1425F" w:rsidRDefault="00CA0209" w:rsidP="00937911">
                                  <w:pPr>
                                    <w:widowControl/>
                                    <w:spacing w:line="240" w:lineRule="exact"/>
                                    <w:jc w:val="right"/>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2</w:t>
                                  </w:r>
                                </w:p>
                              </w:tc>
                              <w:tc>
                                <w:tcPr>
                                  <w:tcW w:w="803" w:type="dxa"/>
                                  <w:noWrap/>
                                  <w:vAlign w:val="center"/>
                                  <w:hideMark/>
                                </w:tcPr>
                                <w:p w14:paraId="54EA9F50" w14:textId="77777777" w:rsidR="00CA0209" w:rsidRPr="00C1425F" w:rsidRDefault="00CA0209" w:rsidP="00937911">
                                  <w:pPr>
                                    <w:widowControl/>
                                    <w:spacing w:line="240" w:lineRule="exact"/>
                                    <w:jc w:val="right"/>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1.18</w:t>
                                  </w:r>
                                </w:p>
                              </w:tc>
                              <w:tc>
                                <w:tcPr>
                                  <w:tcW w:w="803" w:type="dxa"/>
                                  <w:noWrap/>
                                  <w:vAlign w:val="center"/>
                                  <w:hideMark/>
                                </w:tcPr>
                                <w:p w14:paraId="47EE94E2" w14:textId="77777777" w:rsidR="00CA0209" w:rsidRPr="00C1425F" w:rsidRDefault="00CA0209" w:rsidP="00937911">
                                  <w:pPr>
                                    <w:widowControl/>
                                    <w:spacing w:line="240" w:lineRule="exact"/>
                                    <w:jc w:val="right"/>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307</w:t>
                                  </w:r>
                                </w:p>
                              </w:tc>
                              <w:tc>
                                <w:tcPr>
                                  <w:tcW w:w="804" w:type="dxa"/>
                                  <w:noWrap/>
                                  <w:vAlign w:val="center"/>
                                  <w:hideMark/>
                                </w:tcPr>
                                <w:p w14:paraId="26D26D42" w14:textId="77777777" w:rsidR="00CA0209" w:rsidRPr="00C1425F" w:rsidRDefault="00CA0209" w:rsidP="00937911">
                                  <w:pPr>
                                    <w:widowControl/>
                                    <w:spacing w:line="240" w:lineRule="exact"/>
                                    <w:jc w:val="right"/>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23.80</w:t>
                                  </w:r>
                                </w:p>
                              </w:tc>
                            </w:tr>
                            <w:tr w:rsidR="00CA0209" w:rsidRPr="006E050D" w14:paraId="66B68ECD" w14:textId="77777777" w:rsidTr="00BF75DC">
                              <w:trPr>
                                <w:trHeight w:val="283"/>
                                <w:jc w:val="center"/>
                              </w:trPr>
                              <w:tc>
                                <w:tcPr>
                                  <w:tcW w:w="1843" w:type="dxa"/>
                                  <w:noWrap/>
                                  <w:vAlign w:val="center"/>
                                  <w:hideMark/>
                                </w:tcPr>
                                <w:p w14:paraId="767EB786" w14:textId="77777777" w:rsidR="00CA0209" w:rsidRPr="00C1425F" w:rsidRDefault="00CA0209" w:rsidP="00937911">
                                  <w:pPr>
                                    <w:widowControl/>
                                    <w:spacing w:line="240" w:lineRule="exact"/>
                                    <w:jc w:val="both"/>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50％以上未達75％</w:t>
                                  </w:r>
                                </w:p>
                              </w:tc>
                              <w:tc>
                                <w:tcPr>
                                  <w:tcW w:w="803" w:type="dxa"/>
                                  <w:noWrap/>
                                  <w:vAlign w:val="center"/>
                                  <w:hideMark/>
                                </w:tcPr>
                                <w:p w14:paraId="765387A3" w14:textId="77777777" w:rsidR="00CA0209" w:rsidRPr="00C1425F" w:rsidRDefault="00CA0209" w:rsidP="00937911">
                                  <w:pPr>
                                    <w:widowControl/>
                                    <w:spacing w:line="240" w:lineRule="exact"/>
                                    <w:jc w:val="right"/>
                                    <w:rPr>
                                      <w:rFonts w:ascii="標楷體" w:eastAsia="標楷體" w:hAnsi="標楷體" w:cs="新細明體"/>
                                      <w:b/>
                                      <w:bCs/>
                                      <w:color w:val="000000"/>
                                      <w:kern w:val="0"/>
                                      <w:sz w:val="20"/>
                                    </w:rPr>
                                  </w:pPr>
                                  <w:r w:rsidRPr="00C1425F">
                                    <w:rPr>
                                      <w:rFonts w:ascii="標楷體" w:eastAsia="標楷體" w:hAnsi="標楷體" w:cs="新細明體" w:hint="eastAsia"/>
                                      <w:b/>
                                      <w:bCs/>
                                      <w:color w:val="000000"/>
                                      <w:kern w:val="0"/>
                                      <w:sz w:val="20"/>
                                    </w:rPr>
                                    <w:t>184</w:t>
                                  </w:r>
                                </w:p>
                              </w:tc>
                              <w:tc>
                                <w:tcPr>
                                  <w:tcW w:w="803" w:type="dxa"/>
                                  <w:noWrap/>
                                  <w:vAlign w:val="center"/>
                                  <w:hideMark/>
                                </w:tcPr>
                                <w:p w14:paraId="7D877112" w14:textId="77777777" w:rsidR="00CA0209" w:rsidRPr="00C1425F" w:rsidRDefault="00CA0209" w:rsidP="00937911">
                                  <w:pPr>
                                    <w:widowControl/>
                                    <w:spacing w:line="240" w:lineRule="exact"/>
                                    <w:jc w:val="right"/>
                                    <w:rPr>
                                      <w:rFonts w:ascii="標楷體" w:eastAsia="標楷體" w:hAnsi="標楷體" w:cs="新細明體"/>
                                      <w:b/>
                                      <w:bCs/>
                                      <w:color w:val="000000"/>
                                      <w:kern w:val="0"/>
                                      <w:sz w:val="20"/>
                                    </w:rPr>
                                  </w:pPr>
                                  <w:r w:rsidRPr="00C1425F">
                                    <w:rPr>
                                      <w:rFonts w:ascii="標楷體" w:eastAsia="標楷體" w:hAnsi="標楷體" w:cs="新細明體" w:hint="eastAsia"/>
                                      <w:b/>
                                      <w:bCs/>
                                      <w:color w:val="000000"/>
                                      <w:kern w:val="0"/>
                                      <w:sz w:val="20"/>
                                    </w:rPr>
                                    <w:t>12.60</w:t>
                                  </w:r>
                                </w:p>
                              </w:tc>
                              <w:tc>
                                <w:tcPr>
                                  <w:tcW w:w="804" w:type="dxa"/>
                                  <w:noWrap/>
                                  <w:vAlign w:val="center"/>
                                  <w:hideMark/>
                                </w:tcPr>
                                <w:p w14:paraId="5009BF4B" w14:textId="77777777" w:rsidR="00CA0209" w:rsidRPr="00C1425F" w:rsidRDefault="00CA0209" w:rsidP="00937911">
                                  <w:pPr>
                                    <w:widowControl/>
                                    <w:spacing w:line="240" w:lineRule="exact"/>
                                    <w:jc w:val="right"/>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2</w:t>
                                  </w:r>
                                </w:p>
                              </w:tc>
                              <w:tc>
                                <w:tcPr>
                                  <w:tcW w:w="803" w:type="dxa"/>
                                  <w:noWrap/>
                                  <w:vAlign w:val="center"/>
                                  <w:hideMark/>
                                </w:tcPr>
                                <w:p w14:paraId="20FC6E8C" w14:textId="77777777" w:rsidR="00CA0209" w:rsidRPr="00C1425F" w:rsidRDefault="00CA0209" w:rsidP="00937911">
                                  <w:pPr>
                                    <w:widowControl/>
                                    <w:spacing w:line="240" w:lineRule="exact"/>
                                    <w:jc w:val="right"/>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1.18</w:t>
                                  </w:r>
                                </w:p>
                              </w:tc>
                              <w:tc>
                                <w:tcPr>
                                  <w:tcW w:w="803" w:type="dxa"/>
                                  <w:noWrap/>
                                  <w:vAlign w:val="center"/>
                                  <w:hideMark/>
                                </w:tcPr>
                                <w:p w14:paraId="0F29C395" w14:textId="77777777" w:rsidR="00CA0209" w:rsidRPr="00C1425F" w:rsidRDefault="00CA0209" w:rsidP="00937911">
                                  <w:pPr>
                                    <w:widowControl/>
                                    <w:spacing w:line="240" w:lineRule="exact"/>
                                    <w:jc w:val="right"/>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182</w:t>
                                  </w:r>
                                </w:p>
                              </w:tc>
                              <w:tc>
                                <w:tcPr>
                                  <w:tcW w:w="804" w:type="dxa"/>
                                  <w:noWrap/>
                                  <w:vAlign w:val="center"/>
                                  <w:hideMark/>
                                </w:tcPr>
                                <w:p w14:paraId="5040F2FC" w14:textId="77777777" w:rsidR="00CA0209" w:rsidRPr="00C1425F" w:rsidRDefault="00CA0209" w:rsidP="00937911">
                                  <w:pPr>
                                    <w:widowControl/>
                                    <w:spacing w:line="240" w:lineRule="exact"/>
                                    <w:jc w:val="right"/>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14.11</w:t>
                                  </w:r>
                                </w:p>
                              </w:tc>
                            </w:tr>
                            <w:tr w:rsidR="00CA0209" w:rsidRPr="006E050D" w14:paraId="0A01F015" w14:textId="77777777" w:rsidTr="00BF75DC">
                              <w:trPr>
                                <w:trHeight w:val="283"/>
                                <w:jc w:val="center"/>
                              </w:trPr>
                              <w:tc>
                                <w:tcPr>
                                  <w:tcW w:w="1843" w:type="dxa"/>
                                  <w:noWrap/>
                                  <w:vAlign w:val="center"/>
                                  <w:hideMark/>
                                </w:tcPr>
                                <w:p w14:paraId="049145D6" w14:textId="77777777" w:rsidR="00CA0209" w:rsidRPr="00C1425F" w:rsidRDefault="00CA0209" w:rsidP="00937911">
                                  <w:pPr>
                                    <w:widowControl/>
                                    <w:spacing w:line="240" w:lineRule="exact"/>
                                    <w:jc w:val="both"/>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75％以上未達100％</w:t>
                                  </w:r>
                                </w:p>
                              </w:tc>
                              <w:tc>
                                <w:tcPr>
                                  <w:tcW w:w="803" w:type="dxa"/>
                                  <w:noWrap/>
                                  <w:vAlign w:val="center"/>
                                  <w:hideMark/>
                                </w:tcPr>
                                <w:p w14:paraId="5430E3C7" w14:textId="77777777" w:rsidR="00CA0209" w:rsidRPr="00C1425F" w:rsidRDefault="00CA0209" w:rsidP="00937911">
                                  <w:pPr>
                                    <w:widowControl/>
                                    <w:spacing w:line="240" w:lineRule="exact"/>
                                    <w:jc w:val="right"/>
                                    <w:rPr>
                                      <w:rFonts w:ascii="標楷體" w:eastAsia="標楷體" w:hAnsi="標楷體" w:cs="新細明體"/>
                                      <w:b/>
                                      <w:bCs/>
                                      <w:color w:val="000000"/>
                                      <w:kern w:val="0"/>
                                      <w:sz w:val="20"/>
                                    </w:rPr>
                                  </w:pPr>
                                  <w:r w:rsidRPr="00C1425F">
                                    <w:rPr>
                                      <w:rFonts w:ascii="標楷體" w:eastAsia="標楷體" w:hAnsi="標楷體" w:cs="新細明體" w:hint="eastAsia"/>
                                      <w:b/>
                                      <w:bCs/>
                                      <w:color w:val="000000"/>
                                      <w:kern w:val="0"/>
                                      <w:sz w:val="20"/>
                                    </w:rPr>
                                    <w:t>126</w:t>
                                  </w:r>
                                </w:p>
                              </w:tc>
                              <w:tc>
                                <w:tcPr>
                                  <w:tcW w:w="803" w:type="dxa"/>
                                  <w:noWrap/>
                                  <w:vAlign w:val="center"/>
                                  <w:hideMark/>
                                </w:tcPr>
                                <w:p w14:paraId="729F3C9B" w14:textId="77777777" w:rsidR="00CA0209" w:rsidRPr="00C1425F" w:rsidRDefault="00CA0209" w:rsidP="00937911">
                                  <w:pPr>
                                    <w:widowControl/>
                                    <w:spacing w:line="240" w:lineRule="exact"/>
                                    <w:jc w:val="right"/>
                                    <w:rPr>
                                      <w:rFonts w:ascii="標楷體" w:eastAsia="標楷體" w:hAnsi="標楷體" w:cs="新細明體"/>
                                      <w:b/>
                                      <w:bCs/>
                                      <w:color w:val="000000"/>
                                      <w:kern w:val="0"/>
                                      <w:sz w:val="20"/>
                                    </w:rPr>
                                  </w:pPr>
                                  <w:r w:rsidRPr="00C1425F">
                                    <w:rPr>
                                      <w:rFonts w:ascii="標楷體" w:eastAsia="標楷體" w:hAnsi="標楷體" w:cs="新細明體" w:hint="eastAsia"/>
                                      <w:b/>
                                      <w:bCs/>
                                      <w:color w:val="000000"/>
                                      <w:kern w:val="0"/>
                                      <w:sz w:val="20"/>
                                    </w:rPr>
                                    <w:t>8.63</w:t>
                                  </w:r>
                                </w:p>
                              </w:tc>
                              <w:tc>
                                <w:tcPr>
                                  <w:tcW w:w="804" w:type="dxa"/>
                                  <w:noWrap/>
                                  <w:vAlign w:val="center"/>
                                  <w:hideMark/>
                                </w:tcPr>
                                <w:p w14:paraId="61E4F50D" w14:textId="77777777" w:rsidR="00CA0209" w:rsidRPr="00C1425F" w:rsidRDefault="00CA0209" w:rsidP="00937911">
                                  <w:pPr>
                                    <w:widowControl/>
                                    <w:spacing w:line="240" w:lineRule="exact"/>
                                    <w:jc w:val="right"/>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5</w:t>
                                  </w:r>
                                </w:p>
                              </w:tc>
                              <w:tc>
                                <w:tcPr>
                                  <w:tcW w:w="803" w:type="dxa"/>
                                  <w:noWrap/>
                                  <w:vAlign w:val="center"/>
                                  <w:hideMark/>
                                </w:tcPr>
                                <w:p w14:paraId="2799DF8C" w14:textId="77777777" w:rsidR="00CA0209" w:rsidRPr="00C1425F" w:rsidRDefault="00CA0209" w:rsidP="00937911">
                                  <w:pPr>
                                    <w:widowControl/>
                                    <w:spacing w:line="240" w:lineRule="exact"/>
                                    <w:jc w:val="right"/>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2.94</w:t>
                                  </w:r>
                                </w:p>
                              </w:tc>
                              <w:tc>
                                <w:tcPr>
                                  <w:tcW w:w="803" w:type="dxa"/>
                                  <w:noWrap/>
                                  <w:vAlign w:val="center"/>
                                  <w:hideMark/>
                                </w:tcPr>
                                <w:p w14:paraId="5521BFF2" w14:textId="77777777" w:rsidR="00CA0209" w:rsidRPr="00C1425F" w:rsidRDefault="00CA0209" w:rsidP="00937911">
                                  <w:pPr>
                                    <w:widowControl/>
                                    <w:spacing w:line="240" w:lineRule="exact"/>
                                    <w:jc w:val="right"/>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121</w:t>
                                  </w:r>
                                </w:p>
                              </w:tc>
                              <w:tc>
                                <w:tcPr>
                                  <w:tcW w:w="804" w:type="dxa"/>
                                  <w:noWrap/>
                                  <w:vAlign w:val="center"/>
                                  <w:hideMark/>
                                </w:tcPr>
                                <w:p w14:paraId="0ACD88B3" w14:textId="77777777" w:rsidR="00CA0209" w:rsidRPr="00C1425F" w:rsidRDefault="00CA0209" w:rsidP="00937911">
                                  <w:pPr>
                                    <w:widowControl/>
                                    <w:spacing w:line="240" w:lineRule="exact"/>
                                    <w:jc w:val="right"/>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9.38</w:t>
                                  </w:r>
                                </w:p>
                              </w:tc>
                            </w:tr>
                            <w:tr w:rsidR="00CA0209" w:rsidRPr="006E050D" w14:paraId="63F6754E" w14:textId="77777777" w:rsidTr="00BF75DC">
                              <w:trPr>
                                <w:trHeight w:val="283"/>
                                <w:jc w:val="center"/>
                              </w:trPr>
                              <w:tc>
                                <w:tcPr>
                                  <w:tcW w:w="1843" w:type="dxa"/>
                                  <w:tcBorders>
                                    <w:bottom w:val="single" w:sz="4" w:space="0" w:color="auto"/>
                                  </w:tcBorders>
                                  <w:noWrap/>
                                  <w:vAlign w:val="center"/>
                                  <w:hideMark/>
                                </w:tcPr>
                                <w:p w14:paraId="0763F9D3" w14:textId="77777777" w:rsidR="00CA0209" w:rsidRPr="00C1425F" w:rsidRDefault="00CA0209" w:rsidP="00937911">
                                  <w:pPr>
                                    <w:widowControl/>
                                    <w:spacing w:line="240" w:lineRule="exact"/>
                                    <w:jc w:val="both"/>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100％以上</w:t>
                                  </w:r>
                                </w:p>
                              </w:tc>
                              <w:tc>
                                <w:tcPr>
                                  <w:tcW w:w="803" w:type="dxa"/>
                                  <w:tcBorders>
                                    <w:bottom w:val="single" w:sz="4" w:space="0" w:color="auto"/>
                                  </w:tcBorders>
                                  <w:noWrap/>
                                  <w:vAlign w:val="center"/>
                                  <w:hideMark/>
                                </w:tcPr>
                                <w:p w14:paraId="2173BCDD" w14:textId="77777777" w:rsidR="00CA0209" w:rsidRPr="00C1425F" w:rsidRDefault="00CA0209" w:rsidP="00937911">
                                  <w:pPr>
                                    <w:widowControl/>
                                    <w:spacing w:line="240" w:lineRule="exact"/>
                                    <w:jc w:val="right"/>
                                    <w:rPr>
                                      <w:rFonts w:ascii="標楷體" w:eastAsia="標楷體" w:hAnsi="標楷體" w:cs="新細明體"/>
                                      <w:b/>
                                      <w:bCs/>
                                      <w:color w:val="000000"/>
                                      <w:kern w:val="0"/>
                                      <w:sz w:val="20"/>
                                    </w:rPr>
                                  </w:pPr>
                                  <w:r w:rsidRPr="00C1425F">
                                    <w:rPr>
                                      <w:rFonts w:ascii="標楷體" w:eastAsia="標楷體" w:hAnsi="標楷體" w:cs="新細明體" w:hint="eastAsia"/>
                                      <w:b/>
                                      <w:bCs/>
                                      <w:color w:val="000000"/>
                                      <w:kern w:val="0"/>
                                      <w:sz w:val="20"/>
                                    </w:rPr>
                                    <w:t>205</w:t>
                                  </w:r>
                                </w:p>
                              </w:tc>
                              <w:tc>
                                <w:tcPr>
                                  <w:tcW w:w="803" w:type="dxa"/>
                                  <w:tcBorders>
                                    <w:bottom w:val="single" w:sz="4" w:space="0" w:color="auto"/>
                                  </w:tcBorders>
                                  <w:noWrap/>
                                  <w:vAlign w:val="center"/>
                                  <w:hideMark/>
                                </w:tcPr>
                                <w:p w14:paraId="70214060" w14:textId="77777777" w:rsidR="00CA0209" w:rsidRPr="00C1425F" w:rsidRDefault="00CA0209" w:rsidP="00937911">
                                  <w:pPr>
                                    <w:widowControl/>
                                    <w:spacing w:line="240" w:lineRule="exact"/>
                                    <w:jc w:val="right"/>
                                    <w:rPr>
                                      <w:rFonts w:ascii="標楷體" w:eastAsia="標楷體" w:hAnsi="標楷體" w:cs="新細明體"/>
                                      <w:b/>
                                      <w:bCs/>
                                      <w:color w:val="000000"/>
                                      <w:kern w:val="0"/>
                                      <w:sz w:val="20"/>
                                    </w:rPr>
                                  </w:pPr>
                                  <w:r w:rsidRPr="00C1425F">
                                    <w:rPr>
                                      <w:rFonts w:ascii="標楷體" w:eastAsia="標楷體" w:hAnsi="標楷體" w:cs="新細明體" w:hint="eastAsia"/>
                                      <w:b/>
                                      <w:bCs/>
                                      <w:color w:val="000000"/>
                                      <w:kern w:val="0"/>
                                      <w:sz w:val="20"/>
                                    </w:rPr>
                                    <w:t>14.04</w:t>
                                  </w:r>
                                </w:p>
                              </w:tc>
                              <w:tc>
                                <w:tcPr>
                                  <w:tcW w:w="804" w:type="dxa"/>
                                  <w:tcBorders>
                                    <w:bottom w:val="single" w:sz="4" w:space="0" w:color="auto"/>
                                  </w:tcBorders>
                                  <w:noWrap/>
                                  <w:vAlign w:val="center"/>
                                  <w:hideMark/>
                                </w:tcPr>
                                <w:p w14:paraId="46AF97C3" w14:textId="77777777" w:rsidR="00CA0209" w:rsidRPr="00C1425F" w:rsidRDefault="00CA0209" w:rsidP="00937911">
                                  <w:pPr>
                                    <w:widowControl/>
                                    <w:spacing w:line="240" w:lineRule="exact"/>
                                    <w:jc w:val="right"/>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1</w:t>
                                  </w:r>
                                </w:p>
                              </w:tc>
                              <w:tc>
                                <w:tcPr>
                                  <w:tcW w:w="803" w:type="dxa"/>
                                  <w:tcBorders>
                                    <w:bottom w:val="single" w:sz="4" w:space="0" w:color="auto"/>
                                  </w:tcBorders>
                                  <w:noWrap/>
                                  <w:vAlign w:val="center"/>
                                  <w:hideMark/>
                                </w:tcPr>
                                <w:p w14:paraId="595DFB77" w14:textId="77777777" w:rsidR="00CA0209" w:rsidRPr="00C1425F" w:rsidRDefault="00CA0209" w:rsidP="00937911">
                                  <w:pPr>
                                    <w:widowControl/>
                                    <w:spacing w:line="240" w:lineRule="exact"/>
                                    <w:jc w:val="right"/>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0.59</w:t>
                                  </w:r>
                                </w:p>
                              </w:tc>
                              <w:tc>
                                <w:tcPr>
                                  <w:tcW w:w="803" w:type="dxa"/>
                                  <w:tcBorders>
                                    <w:bottom w:val="single" w:sz="4" w:space="0" w:color="auto"/>
                                  </w:tcBorders>
                                  <w:noWrap/>
                                  <w:vAlign w:val="center"/>
                                  <w:hideMark/>
                                </w:tcPr>
                                <w:p w14:paraId="0584E617" w14:textId="77777777" w:rsidR="00CA0209" w:rsidRPr="00C1425F" w:rsidRDefault="00CA0209" w:rsidP="00937911">
                                  <w:pPr>
                                    <w:widowControl/>
                                    <w:spacing w:line="240" w:lineRule="exact"/>
                                    <w:jc w:val="right"/>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204</w:t>
                                  </w:r>
                                </w:p>
                              </w:tc>
                              <w:tc>
                                <w:tcPr>
                                  <w:tcW w:w="804" w:type="dxa"/>
                                  <w:tcBorders>
                                    <w:bottom w:val="single" w:sz="4" w:space="0" w:color="auto"/>
                                  </w:tcBorders>
                                  <w:noWrap/>
                                  <w:vAlign w:val="center"/>
                                  <w:hideMark/>
                                </w:tcPr>
                                <w:p w14:paraId="567BBC5F" w14:textId="77777777" w:rsidR="00CA0209" w:rsidRPr="00C1425F" w:rsidRDefault="00CA0209" w:rsidP="00937911">
                                  <w:pPr>
                                    <w:widowControl/>
                                    <w:spacing w:line="240" w:lineRule="exact"/>
                                    <w:jc w:val="right"/>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15.81</w:t>
                                  </w:r>
                                </w:p>
                              </w:tc>
                            </w:tr>
                            <w:tr w:rsidR="00CA0209" w:rsidRPr="004068FA" w14:paraId="1AA305DF" w14:textId="77777777" w:rsidTr="00937911">
                              <w:trPr>
                                <w:trHeight w:val="336"/>
                                <w:jc w:val="center"/>
                              </w:trPr>
                              <w:tc>
                                <w:tcPr>
                                  <w:tcW w:w="6663" w:type="dxa"/>
                                  <w:gridSpan w:val="7"/>
                                  <w:tcBorders>
                                    <w:top w:val="single" w:sz="4" w:space="0" w:color="auto"/>
                                    <w:left w:val="nil"/>
                                    <w:bottom w:val="nil"/>
                                    <w:right w:val="nil"/>
                                  </w:tcBorders>
                                  <w:noWrap/>
                                  <w:vAlign w:val="center"/>
                                </w:tcPr>
                                <w:p w14:paraId="00FF27A7" w14:textId="77777777" w:rsidR="00CA0209" w:rsidRDefault="00CA0209" w:rsidP="00937911">
                                  <w:pPr>
                                    <w:widowControl/>
                                    <w:spacing w:line="200" w:lineRule="exact"/>
                                    <w:ind w:left="259" w:hangingChars="144" w:hanging="259"/>
                                    <w:jc w:val="both"/>
                                    <w:rPr>
                                      <w:rFonts w:ascii="標楷體" w:eastAsia="標楷體" w:hAnsi="標楷體" w:cs="新細明體"/>
                                      <w:color w:val="000000"/>
                                      <w:kern w:val="0"/>
                                      <w:sz w:val="18"/>
                                      <w:szCs w:val="18"/>
                                    </w:rPr>
                                  </w:pPr>
                                  <w:r w:rsidRPr="004068FA">
                                    <w:rPr>
                                      <w:rFonts w:ascii="標楷體" w:eastAsia="標楷體" w:hAnsi="標楷體" w:cs="新細明體" w:hint="eastAsia"/>
                                      <w:color w:val="000000"/>
                                      <w:kern w:val="0"/>
                                      <w:sz w:val="18"/>
                                      <w:szCs w:val="18"/>
                                    </w:rPr>
                                    <w:t>註：1</w:t>
                                  </w:r>
                                  <w:r w:rsidRPr="004068FA">
                                    <w:rPr>
                                      <w:rFonts w:ascii="標楷體" w:eastAsia="標楷體" w:hAnsi="標楷體" w:cs="新細明體"/>
                                      <w:color w:val="000000"/>
                                      <w:kern w:val="0"/>
                                      <w:sz w:val="18"/>
                                      <w:szCs w:val="18"/>
                                    </w:rPr>
                                    <w:t>.</w:t>
                                  </w:r>
                                  <w:r w:rsidRPr="00066794">
                                    <w:rPr>
                                      <w:rFonts w:ascii="標楷體" w:eastAsia="標楷體" w:hAnsi="標楷體" w:cs="新細明體" w:hint="eastAsia"/>
                                      <w:color w:val="000000"/>
                                      <w:kern w:val="0"/>
                                      <w:sz w:val="18"/>
                                      <w:szCs w:val="18"/>
                                    </w:rPr>
                                    <w:t>機關單位</w:t>
                                  </w:r>
                                  <w:r>
                                    <w:rPr>
                                      <w:rFonts w:ascii="標楷體" w:eastAsia="標楷體" w:hAnsi="標楷體" w:cs="新細明體" w:hint="eastAsia"/>
                                      <w:color w:val="000000"/>
                                      <w:kern w:val="0"/>
                                      <w:sz w:val="18"/>
                                      <w:szCs w:val="18"/>
                                    </w:rPr>
                                    <w:t>包含</w:t>
                                  </w:r>
                                  <w:r w:rsidRPr="004068FA">
                                    <w:rPr>
                                      <w:rFonts w:ascii="標楷體" w:eastAsia="標楷體" w:hAnsi="標楷體" w:cs="新細明體" w:hint="eastAsia"/>
                                      <w:color w:val="000000"/>
                                      <w:kern w:val="0"/>
                                      <w:sz w:val="18"/>
                                      <w:szCs w:val="18"/>
                                    </w:rPr>
                                    <w:t>行政機關、公立學校、公立醫療機構及公營事業。</w:t>
                                  </w:r>
                                </w:p>
                                <w:p w14:paraId="57A0DDE0" w14:textId="77777777" w:rsidR="00CA0209" w:rsidRPr="00557F29" w:rsidRDefault="00CA0209" w:rsidP="00937911">
                                  <w:pPr>
                                    <w:spacing w:line="200" w:lineRule="exact"/>
                                    <w:ind w:leftChars="150" w:left="534" w:hangingChars="101" w:hanging="174"/>
                                    <w:jc w:val="both"/>
                                    <w:rPr>
                                      <w:rFonts w:ascii="標楷體" w:eastAsia="標楷體" w:hAnsi="標楷體"/>
                                      <w:spacing w:val="-4"/>
                                      <w:sz w:val="18"/>
                                      <w:szCs w:val="18"/>
                                    </w:rPr>
                                  </w:pPr>
                                  <w:r w:rsidRPr="00557F29">
                                    <w:rPr>
                                      <w:rFonts w:ascii="標楷體" w:eastAsia="標楷體" w:hAnsi="標楷體" w:hint="eastAsia"/>
                                      <w:spacing w:val="-4"/>
                                      <w:sz w:val="18"/>
                                      <w:szCs w:val="18"/>
                                    </w:rPr>
                                    <w:t>2</w:t>
                                  </w:r>
                                  <w:r w:rsidRPr="00557F29">
                                    <w:rPr>
                                      <w:rFonts w:ascii="標楷體" w:eastAsia="標楷體" w:hAnsi="標楷體"/>
                                      <w:spacing w:val="-4"/>
                                      <w:sz w:val="18"/>
                                      <w:szCs w:val="18"/>
                                    </w:rPr>
                                    <w:t>.</w:t>
                                  </w:r>
                                  <w:r w:rsidRPr="00557F29">
                                    <w:rPr>
                                      <w:rFonts w:ascii="標楷體" w:eastAsia="標楷體" w:hAnsi="標楷體" w:cs="新細明體" w:hint="eastAsia"/>
                                      <w:color w:val="000000"/>
                                      <w:spacing w:val="-4"/>
                                      <w:kern w:val="0"/>
                                      <w:sz w:val="18"/>
                                      <w:szCs w:val="18"/>
                                    </w:rPr>
                                    <w:t>符合度以各機關單位現職人員通過初級以上客語能力認證人數比率</w:t>
                                  </w:r>
                                  <w:r w:rsidRPr="00D00306">
                                    <w:rPr>
                                      <w:rFonts w:ascii="標楷體" w:eastAsia="標楷體" w:hAnsi="標楷體" w:cs="新細明體" w:hint="eastAsia"/>
                                      <w:color w:val="000000"/>
                                      <w:spacing w:val="-4"/>
                                      <w:kern w:val="0"/>
                                      <w:sz w:val="18"/>
                                      <w:szCs w:val="18"/>
                                    </w:rPr>
                                    <w:t>÷</w:t>
                                  </w:r>
                                  <w:r w:rsidRPr="00557F29">
                                    <w:rPr>
                                      <w:rFonts w:ascii="標楷體" w:eastAsia="標楷體" w:hAnsi="標楷體" w:cs="新細明體" w:hint="eastAsia"/>
                                      <w:color w:val="000000"/>
                                      <w:spacing w:val="-4"/>
                                      <w:kern w:val="0"/>
                                      <w:sz w:val="18"/>
                                      <w:szCs w:val="18"/>
                                    </w:rPr>
                                    <w:t>所在地客家人口比率</w:t>
                                  </w:r>
                                  <w:r w:rsidRPr="00557F29">
                                    <w:rPr>
                                      <w:rFonts w:ascii="標楷體" w:eastAsia="標楷體" w:hAnsi="標楷體" w:hint="eastAsia"/>
                                      <w:spacing w:val="-4"/>
                                      <w:sz w:val="18"/>
                                      <w:szCs w:val="18"/>
                                    </w:rPr>
                                    <w:sym w:font="Wingdings 2" w:char="F0CD"/>
                                  </w:r>
                                  <w:r w:rsidRPr="00557F29">
                                    <w:rPr>
                                      <w:rFonts w:ascii="標楷體" w:eastAsia="標楷體" w:hAnsi="標楷體" w:cs="新細明體" w:hint="eastAsia"/>
                                      <w:color w:val="000000"/>
                                      <w:spacing w:val="-4"/>
                                      <w:kern w:val="0"/>
                                      <w:sz w:val="18"/>
                                      <w:szCs w:val="18"/>
                                    </w:rPr>
                                    <w:t>100％計算。</w:t>
                                  </w:r>
                                </w:p>
                                <w:p w14:paraId="516CBAA9" w14:textId="77777777" w:rsidR="00CA0209" w:rsidRPr="004068FA" w:rsidRDefault="00CA0209" w:rsidP="00937911">
                                  <w:pPr>
                                    <w:spacing w:line="200" w:lineRule="exact"/>
                                    <w:ind w:leftChars="150" w:left="360"/>
                                    <w:jc w:val="both"/>
                                    <w:rPr>
                                      <w:rFonts w:ascii="標楷體" w:eastAsia="標楷體" w:hAnsi="標楷體"/>
                                      <w:sz w:val="18"/>
                                      <w:szCs w:val="18"/>
                                    </w:rPr>
                                  </w:pPr>
                                  <w:r>
                                    <w:rPr>
                                      <w:rFonts w:ascii="標楷體" w:eastAsia="標楷體" w:hAnsi="標楷體"/>
                                      <w:sz w:val="18"/>
                                      <w:szCs w:val="18"/>
                                    </w:rPr>
                                    <w:t>3</w:t>
                                  </w:r>
                                  <w:r w:rsidRPr="004068FA">
                                    <w:rPr>
                                      <w:rFonts w:ascii="標楷體" w:eastAsia="標楷體" w:hAnsi="標楷體"/>
                                      <w:sz w:val="18"/>
                                      <w:szCs w:val="18"/>
                                    </w:rPr>
                                    <w:t>.</w:t>
                                  </w:r>
                                  <w:r w:rsidRPr="004068FA">
                                    <w:rPr>
                                      <w:rFonts w:ascii="標楷體" w:eastAsia="標楷體" w:hAnsi="標楷體" w:hint="eastAsia"/>
                                      <w:sz w:val="18"/>
                                      <w:szCs w:val="18"/>
                                    </w:rPr>
                                    <w:t>資料來源：整</w:t>
                                  </w:r>
                                  <w:r>
                                    <w:rPr>
                                      <w:rFonts w:ascii="標楷體" w:eastAsia="標楷體" w:hAnsi="標楷體" w:hint="eastAsia"/>
                                      <w:sz w:val="18"/>
                                      <w:szCs w:val="18"/>
                                    </w:rPr>
                                    <w:t>理</w:t>
                                  </w:r>
                                  <w:r w:rsidRPr="004068FA">
                                    <w:rPr>
                                      <w:rFonts w:ascii="標楷體" w:eastAsia="標楷體" w:hAnsi="標楷體" w:hint="eastAsia"/>
                                      <w:sz w:val="18"/>
                                      <w:szCs w:val="18"/>
                                    </w:rPr>
                                    <w:t>自客家委員會提供資料。</w:t>
                                  </w:r>
                                </w:p>
                                <w:p w14:paraId="5341B3FE" w14:textId="77777777" w:rsidR="00CA0209" w:rsidRPr="00066794" w:rsidRDefault="00CA0209" w:rsidP="00937911">
                                  <w:pPr>
                                    <w:widowControl/>
                                    <w:spacing w:line="200" w:lineRule="exact"/>
                                    <w:ind w:left="259" w:hangingChars="144" w:hanging="259"/>
                                    <w:jc w:val="both"/>
                                    <w:rPr>
                                      <w:rFonts w:ascii="標楷體" w:eastAsia="標楷體" w:hAnsi="標楷體" w:cs="新細明體"/>
                                      <w:color w:val="000000"/>
                                      <w:kern w:val="0"/>
                                      <w:sz w:val="18"/>
                                      <w:szCs w:val="18"/>
                                    </w:rPr>
                                  </w:pPr>
                                </w:p>
                              </w:tc>
                            </w:tr>
                          </w:tbl>
                          <w:p w14:paraId="7B24F361" w14:textId="77777777" w:rsidR="00CA0209" w:rsidRPr="001F6250" w:rsidRDefault="00CA0209" w:rsidP="00CA0209"/>
                          <w:p w14:paraId="5399D95B" w14:textId="77777777" w:rsidR="00CA0209" w:rsidRDefault="00CA0209" w:rsidP="00CA020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2245EC" id="_x0000_s1147" type="#_x0000_t202" style="position:absolute;left:0;text-align:left;margin-left:158.75pt;margin-top:70.75pt;width:341.4pt;height:207.65pt;z-index:2516720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" stroked="f">
                <v:textbox>
                  <w:txbxContent>
                    <w:tbl>
                      <w:tblPr>
                        <w:tblW w:w="6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3"/>
                        <w:gridCol w:w="803"/>
                        <w:gridCol w:w="803"/>
                        <w:gridCol w:w="804"/>
                        <w:gridCol w:w="803"/>
                        <w:gridCol w:w="803"/>
                        <w:gridCol w:w="804"/>
                      </w:tblGrid>
                      <w:tr w:rsidR="00CA0209" w:rsidRPr="006E050D" w14:paraId="39CBA611" w14:textId="77777777" w:rsidTr="00937911">
                        <w:trPr>
                          <w:trHeight w:val="336"/>
                          <w:jc w:val="center"/>
                        </w:trPr>
                        <w:tc>
                          <w:tcPr>
                            <w:tcW w:w="6663" w:type="dxa"/>
                            <w:gridSpan w:val="7"/>
                            <w:tcBorders>
                              <w:top w:val="nil"/>
                              <w:left w:val="nil"/>
                              <w:bottom w:val="nil"/>
                              <w:right w:val="nil"/>
                            </w:tcBorders>
                            <w:noWrap/>
                            <w:vAlign w:val="center"/>
                          </w:tcPr>
                          <w:p w14:paraId="4CE64AAD" w14:textId="207EB2E7" w:rsidR="00CA0209" w:rsidRPr="00C1425F" w:rsidRDefault="00CA0209" w:rsidP="00BC3A76">
                            <w:pPr>
                              <w:widowControl/>
                              <w:spacing w:line="280" w:lineRule="exact"/>
                              <w:ind w:left="800" w:hangingChars="333" w:hanging="800"/>
                              <w:jc w:val="both"/>
                              <w:rPr>
                                <w:rFonts w:ascii="標楷體" w:eastAsia="標楷體" w:hAnsi="標楷體" w:cs="新細明體"/>
                                <w:b/>
                                <w:bCs/>
                                <w:color w:val="000000"/>
                                <w:kern w:val="0"/>
                              </w:rPr>
                            </w:pPr>
                            <w:r w:rsidRPr="00C1425F">
                              <w:rPr>
                                <w:rFonts w:ascii="標楷體" w:eastAsia="標楷體" w:hAnsi="標楷體" w:cs="新細明體" w:hint="eastAsia"/>
                                <w:b/>
                                <w:bCs/>
                                <w:color w:val="000000"/>
                                <w:kern w:val="0"/>
                              </w:rPr>
                              <w:t>表</w:t>
                            </w:r>
                            <w:r>
                              <w:rPr>
                                <w:rFonts w:ascii="標楷體" w:eastAsia="標楷體" w:hAnsi="標楷體" w:cs="新細明體"/>
                                <w:b/>
                                <w:bCs/>
                                <w:color w:val="000000"/>
                                <w:kern w:val="0"/>
                              </w:rPr>
                              <w:t>5</w:t>
                            </w:r>
                            <w:r w:rsidR="001A0EF0">
                              <w:rPr>
                                <w:rFonts w:ascii="標楷體" w:eastAsia="標楷體" w:hAnsi="標楷體" w:cs="新細明體"/>
                                <w:b/>
                                <w:bCs/>
                                <w:color w:val="000000"/>
                                <w:kern w:val="0"/>
                              </w:rPr>
                              <w:t>0</w:t>
                            </w:r>
                            <w:r w:rsidRPr="00C1425F">
                              <w:rPr>
                                <w:rFonts w:ascii="標楷體" w:eastAsia="標楷體" w:hAnsi="標楷體" w:cs="新細明體"/>
                                <w:b/>
                                <w:bCs/>
                                <w:color w:val="000000"/>
                                <w:kern w:val="0"/>
                              </w:rPr>
                              <w:t> </w:t>
                            </w:r>
                            <w:r w:rsidRPr="00C1425F">
                              <w:rPr>
                                <w:rFonts w:ascii="標楷體" w:eastAsia="標楷體" w:hAnsi="標楷體" w:cs="新細明體"/>
                                <w:b/>
                                <w:bCs/>
                                <w:color w:val="000000"/>
                                <w:kern w:val="0"/>
                              </w:rPr>
                              <w:t> </w:t>
                            </w:r>
                            <w:r w:rsidR="00BC3A76">
                              <w:rPr>
                                <w:rFonts w:ascii="標楷體" w:eastAsia="標楷體" w:hAnsi="標楷體" w:cs="新細明體" w:hint="eastAsia"/>
                                <w:b/>
                                <w:bCs/>
                                <w:color w:val="000000"/>
                                <w:kern w:val="0"/>
                              </w:rPr>
                              <w:t>截至</w:t>
                            </w:r>
                            <w:r w:rsidRPr="00C1425F">
                              <w:rPr>
                                <w:rFonts w:ascii="標楷體" w:eastAsia="標楷體" w:hAnsi="標楷體" w:cs="新細明體"/>
                                <w:b/>
                                <w:bCs/>
                                <w:color w:val="000000"/>
                                <w:kern w:val="0"/>
                              </w:rPr>
                              <w:t>113</w:t>
                            </w:r>
                            <w:r w:rsidRPr="00C1425F">
                              <w:rPr>
                                <w:rFonts w:ascii="標楷體" w:eastAsia="標楷體" w:hAnsi="標楷體" w:cs="新細明體" w:hint="eastAsia"/>
                                <w:b/>
                                <w:bCs/>
                                <w:color w:val="000000"/>
                                <w:kern w:val="0"/>
                              </w:rPr>
                              <w:t>年底客語為通行語地區之中央及地方政府</w:t>
                            </w:r>
                            <w:r>
                              <w:rPr>
                                <w:rFonts w:ascii="標楷體" w:eastAsia="標楷體" w:hAnsi="標楷體" w:cs="新細明體" w:hint="eastAsia"/>
                                <w:b/>
                                <w:bCs/>
                                <w:color w:val="000000"/>
                                <w:kern w:val="0"/>
                              </w:rPr>
                              <w:t>所屬</w:t>
                            </w:r>
                            <w:r w:rsidRPr="00C1425F">
                              <w:rPr>
                                <w:rFonts w:ascii="標楷體" w:eastAsia="標楷體" w:hAnsi="標楷體" w:cs="新細明體" w:hint="eastAsia"/>
                                <w:b/>
                                <w:bCs/>
                                <w:color w:val="000000"/>
                                <w:kern w:val="0"/>
                              </w:rPr>
                              <w:t>機關</w:t>
                            </w:r>
                            <w:r>
                              <w:rPr>
                                <w:rFonts w:ascii="標楷體" w:eastAsia="標楷體" w:hAnsi="標楷體" w:cs="新細明體" w:hint="eastAsia"/>
                                <w:b/>
                                <w:bCs/>
                                <w:color w:val="000000"/>
                                <w:kern w:val="0"/>
                              </w:rPr>
                              <w:t>（</w:t>
                            </w:r>
                            <w:r w:rsidRPr="00C1425F">
                              <w:rPr>
                                <w:rFonts w:ascii="標楷體" w:eastAsia="標楷體" w:hAnsi="標楷體" w:cs="新細明體" w:hint="eastAsia"/>
                                <w:b/>
                                <w:bCs/>
                                <w:color w:val="000000"/>
                                <w:kern w:val="0"/>
                              </w:rPr>
                              <w:t>構</w:t>
                            </w:r>
                            <w:r>
                              <w:rPr>
                                <w:rFonts w:ascii="標楷體" w:eastAsia="標楷體" w:hAnsi="標楷體" w:cs="新細明體" w:hint="eastAsia"/>
                                <w:b/>
                                <w:bCs/>
                                <w:color w:val="000000"/>
                                <w:kern w:val="0"/>
                              </w:rPr>
                              <w:t>）</w:t>
                            </w:r>
                            <w:r w:rsidRPr="00C1425F">
                              <w:rPr>
                                <w:rFonts w:ascii="標楷體" w:eastAsia="標楷體" w:hAnsi="標楷體" w:cs="新細明體" w:hint="eastAsia"/>
                                <w:b/>
                                <w:bCs/>
                                <w:color w:val="000000"/>
                                <w:kern w:val="0"/>
                              </w:rPr>
                              <w:t>、學校</w:t>
                            </w:r>
                            <w:r>
                              <w:rPr>
                                <w:rFonts w:ascii="標楷體" w:eastAsia="標楷體" w:hAnsi="標楷體" w:cs="新細明體" w:hint="eastAsia"/>
                                <w:b/>
                                <w:bCs/>
                                <w:color w:val="000000"/>
                                <w:kern w:val="0"/>
                              </w:rPr>
                              <w:t>之</w:t>
                            </w:r>
                            <w:r w:rsidRPr="00C1425F">
                              <w:rPr>
                                <w:rFonts w:ascii="標楷體" w:eastAsia="標楷體" w:hAnsi="標楷體" w:cs="新細明體" w:hint="eastAsia"/>
                                <w:b/>
                                <w:bCs/>
                                <w:color w:val="000000"/>
                                <w:kern w:val="0"/>
                              </w:rPr>
                              <w:t>公教人員客語能力認證符合度</w:t>
                            </w:r>
                          </w:p>
                        </w:tc>
                      </w:tr>
                      <w:tr w:rsidR="00CA0209" w:rsidRPr="006E050D" w14:paraId="49F574E3" w14:textId="77777777" w:rsidTr="00937911">
                        <w:trPr>
                          <w:trHeight w:val="227"/>
                          <w:jc w:val="center"/>
                        </w:trPr>
                        <w:tc>
                          <w:tcPr>
                            <w:tcW w:w="6663" w:type="dxa"/>
                            <w:gridSpan w:val="7"/>
                            <w:tcBorders>
                              <w:top w:val="nil"/>
                              <w:left w:val="nil"/>
                              <w:bottom w:val="single" w:sz="4" w:space="0" w:color="auto"/>
                              <w:right w:val="nil"/>
                            </w:tcBorders>
                            <w:noWrap/>
                            <w:vAlign w:val="center"/>
                          </w:tcPr>
                          <w:p w14:paraId="54AE9E23" w14:textId="77777777" w:rsidR="00CA0209" w:rsidRPr="00066794" w:rsidRDefault="00CA0209" w:rsidP="00937911">
                            <w:pPr>
                              <w:widowControl/>
                              <w:spacing w:line="240" w:lineRule="exact"/>
                              <w:jc w:val="right"/>
                              <w:rPr>
                                <w:rFonts w:ascii="標楷體" w:eastAsia="標楷體" w:hAnsi="標楷體" w:cs="新細明體"/>
                                <w:color w:val="000000"/>
                                <w:kern w:val="0"/>
                                <w:sz w:val="20"/>
                              </w:rPr>
                            </w:pPr>
                            <w:r w:rsidRPr="00066794">
                              <w:rPr>
                                <w:rFonts w:ascii="標楷體" w:eastAsia="標楷體" w:hAnsi="標楷體" w:cs="新細明體" w:hint="eastAsia"/>
                                <w:color w:val="000000"/>
                                <w:kern w:val="0"/>
                                <w:sz w:val="20"/>
                              </w:rPr>
                              <w:t>單位：個、％</w:t>
                            </w:r>
                          </w:p>
                        </w:tc>
                      </w:tr>
                      <w:tr w:rsidR="00CA0209" w:rsidRPr="006E050D" w14:paraId="358EAF89" w14:textId="77777777" w:rsidTr="00BF75DC">
                        <w:trPr>
                          <w:trHeight w:val="283"/>
                          <w:jc w:val="center"/>
                        </w:trPr>
                        <w:tc>
                          <w:tcPr>
                            <w:tcW w:w="1843" w:type="dxa"/>
                            <w:vMerge w:val="restart"/>
                            <w:tcBorders>
                              <w:top w:val="single" w:sz="4" w:space="0" w:color="auto"/>
                            </w:tcBorders>
                            <w:noWrap/>
                            <w:vAlign w:val="center"/>
                            <w:hideMark/>
                          </w:tcPr>
                          <w:p w14:paraId="68920FF0" w14:textId="77777777" w:rsidR="00CA0209" w:rsidRPr="00C1425F" w:rsidRDefault="00CA0209" w:rsidP="00937911">
                            <w:pPr>
                              <w:widowControl/>
                              <w:jc w:val="center"/>
                              <w:rPr>
                                <w:rFonts w:ascii="標楷體" w:eastAsia="標楷體" w:hAnsi="標楷體" w:cs="新細明體"/>
                                <w:kern w:val="0"/>
                                <w:sz w:val="20"/>
                              </w:rPr>
                            </w:pPr>
                            <w:r w:rsidRPr="00C1425F">
                              <w:rPr>
                                <w:rFonts w:ascii="標楷體" w:eastAsia="標楷體" w:hAnsi="標楷體" w:cs="新細明體" w:hint="eastAsia"/>
                                <w:kern w:val="0"/>
                                <w:sz w:val="20"/>
                              </w:rPr>
                              <w:t>符合度</w:t>
                            </w:r>
                          </w:p>
                        </w:tc>
                        <w:tc>
                          <w:tcPr>
                            <w:tcW w:w="1606" w:type="dxa"/>
                            <w:gridSpan w:val="2"/>
                            <w:tcBorders>
                              <w:top w:val="single" w:sz="4" w:space="0" w:color="auto"/>
                            </w:tcBorders>
                            <w:noWrap/>
                            <w:vAlign w:val="center"/>
                            <w:hideMark/>
                          </w:tcPr>
                          <w:p w14:paraId="467A6478" w14:textId="77777777" w:rsidR="00CA0209" w:rsidRPr="00C1425F" w:rsidRDefault="00CA0209" w:rsidP="00937911">
                            <w:pPr>
                              <w:widowControl/>
                              <w:spacing w:line="240" w:lineRule="exact"/>
                              <w:jc w:val="center"/>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合計</w:t>
                            </w:r>
                          </w:p>
                        </w:tc>
                        <w:tc>
                          <w:tcPr>
                            <w:tcW w:w="1607" w:type="dxa"/>
                            <w:gridSpan w:val="2"/>
                            <w:tcBorders>
                              <w:top w:val="single" w:sz="4" w:space="0" w:color="auto"/>
                            </w:tcBorders>
                            <w:noWrap/>
                            <w:vAlign w:val="center"/>
                            <w:hideMark/>
                          </w:tcPr>
                          <w:p w14:paraId="606D3A37" w14:textId="77777777" w:rsidR="00CA0209" w:rsidRPr="00C1425F" w:rsidRDefault="00CA0209" w:rsidP="00937911">
                            <w:pPr>
                              <w:widowControl/>
                              <w:spacing w:line="240" w:lineRule="exact"/>
                              <w:jc w:val="center"/>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中央政府</w:t>
                            </w:r>
                          </w:p>
                        </w:tc>
                        <w:tc>
                          <w:tcPr>
                            <w:tcW w:w="1607" w:type="dxa"/>
                            <w:gridSpan w:val="2"/>
                            <w:tcBorders>
                              <w:top w:val="single" w:sz="4" w:space="0" w:color="auto"/>
                            </w:tcBorders>
                            <w:noWrap/>
                            <w:vAlign w:val="center"/>
                            <w:hideMark/>
                          </w:tcPr>
                          <w:p w14:paraId="595F3C07" w14:textId="77777777" w:rsidR="00CA0209" w:rsidRPr="00C1425F" w:rsidRDefault="00CA0209" w:rsidP="00937911">
                            <w:pPr>
                              <w:widowControl/>
                              <w:spacing w:line="240" w:lineRule="exact"/>
                              <w:jc w:val="center"/>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地方政府</w:t>
                            </w:r>
                          </w:p>
                        </w:tc>
                      </w:tr>
                      <w:tr w:rsidR="00CA0209" w:rsidRPr="006E050D" w14:paraId="392641D5" w14:textId="77777777" w:rsidTr="00BF75DC">
                        <w:trPr>
                          <w:trHeight w:val="283"/>
                          <w:jc w:val="center"/>
                        </w:trPr>
                        <w:tc>
                          <w:tcPr>
                            <w:tcW w:w="1843" w:type="dxa"/>
                            <w:vMerge/>
                            <w:noWrap/>
                            <w:vAlign w:val="center"/>
                            <w:hideMark/>
                          </w:tcPr>
                          <w:p w14:paraId="3DF0F030" w14:textId="77777777" w:rsidR="00CA0209" w:rsidRPr="00C1425F" w:rsidRDefault="00CA0209" w:rsidP="00937911">
                            <w:pPr>
                              <w:widowControl/>
                              <w:jc w:val="both"/>
                              <w:rPr>
                                <w:rFonts w:ascii="標楷體" w:eastAsia="標楷體" w:hAnsi="標楷體" w:cs="新細明體"/>
                                <w:color w:val="000000"/>
                                <w:kern w:val="0"/>
                                <w:sz w:val="20"/>
                              </w:rPr>
                            </w:pPr>
                          </w:p>
                        </w:tc>
                        <w:tc>
                          <w:tcPr>
                            <w:tcW w:w="803" w:type="dxa"/>
                            <w:noWrap/>
                            <w:vAlign w:val="center"/>
                            <w:hideMark/>
                          </w:tcPr>
                          <w:p w14:paraId="5F3B3DF9" w14:textId="77777777" w:rsidR="00CA0209" w:rsidRPr="00C1425F" w:rsidRDefault="00CA0209" w:rsidP="00937911">
                            <w:pPr>
                              <w:widowControl/>
                              <w:spacing w:line="240" w:lineRule="exact"/>
                              <w:jc w:val="center"/>
                              <w:rPr>
                                <w:rFonts w:ascii="標楷體" w:eastAsia="標楷體" w:hAnsi="標楷體"/>
                                <w:kern w:val="0"/>
                                <w:sz w:val="20"/>
                              </w:rPr>
                            </w:pPr>
                            <w:r w:rsidRPr="00C1425F">
                              <w:rPr>
                                <w:rFonts w:ascii="標楷體" w:eastAsia="標楷體" w:hAnsi="標楷體" w:hint="eastAsia"/>
                                <w:kern w:val="0"/>
                                <w:sz w:val="20"/>
                              </w:rPr>
                              <w:t>單位數</w:t>
                            </w:r>
                          </w:p>
                        </w:tc>
                        <w:tc>
                          <w:tcPr>
                            <w:tcW w:w="803" w:type="dxa"/>
                            <w:noWrap/>
                            <w:vAlign w:val="center"/>
                            <w:hideMark/>
                          </w:tcPr>
                          <w:p w14:paraId="7EC55FCE" w14:textId="77777777" w:rsidR="00CA0209" w:rsidRPr="00C1425F" w:rsidRDefault="00CA0209" w:rsidP="00937911">
                            <w:pPr>
                              <w:widowControl/>
                              <w:spacing w:line="240" w:lineRule="exact"/>
                              <w:jc w:val="center"/>
                              <w:rPr>
                                <w:rFonts w:ascii="標楷體" w:eastAsia="標楷體" w:hAnsi="標楷體"/>
                                <w:kern w:val="0"/>
                                <w:sz w:val="20"/>
                              </w:rPr>
                            </w:pPr>
                            <w:r w:rsidRPr="00C1425F">
                              <w:rPr>
                                <w:rFonts w:ascii="標楷體" w:eastAsia="標楷體" w:hAnsi="標楷體" w:hint="eastAsia"/>
                                <w:kern w:val="0"/>
                                <w:sz w:val="20"/>
                              </w:rPr>
                              <w:t>占比</w:t>
                            </w:r>
                          </w:p>
                        </w:tc>
                        <w:tc>
                          <w:tcPr>
                            <w:tcW w:w="804" w:type="dxa"/>
                            <w:noWrap/>
                            <w:vAlign w:val="center"/>
                            <w:hideMark/>
                          </w:tcPr>
                          <w:p w14:paraId="74F966AE" w14:textId="77777777" w:rsidR="00CA0209" w:rsidRPr="00C1425F" w:rsidRDefault="00CA0209" w:rsidP="00937911">
                            <w:pPr>
                              <w:widowControl/>
                              <w:spacing w:line="240" w:lineRule="exact"/>
                              <w:jc w:val="center"/>
                              <w:rPr>
                                <w:rFonts w:ascii="標楷體" w:eastAsia="標楷體" w:hAnsi="標楷體"/>
                                <w:kern w:val="0"/>
                                <w:sz w:val="20"/>
                              </w:rPr>
                            </w:pPr>
                            <w:r w:rsidRPr="00C1425F">
                              <w:rPr>
                                <w:rFonts w:ascii="標楷體" w:eastAsia="標楷體" w:hAnsi="標楷體" w:hint="eastAsia"/>
                                <w:kern w:val="0"/>
                                <w:sz w:val="20"/>
                              </w:rPr>
                              <w:t>單位數</w:t>
                            </w:r>
                          </w:p>
                        </w:tc>
                        <w:tc>
                          <w:tcPr>
                            <w:tcW w:w="803" w:type="dxa"/>
                            <w:noWrap/>
                            <w:vAlign w:val="center"/>
                            <w:hideMark/>
                          </w:tcPr>
                          <w:p w14:paraId="1EE5235D" w14:textId="77777777" w:rsidR="00CA0209" w:rsidRPr="00C1425F" w:rsidRDefault="00CA0209" w:rsidP="00937911">
                            <w:pPr>
                              <w:widowControl/>
                              <w:spacing w:line="240" w:lineRule="exact"/>
                              <w:jc w:val="center"/>
                              <w:rPr>
                                <w:rFonts w:ascii="標楷體" w:eastAsia="標楷體" w:hAnsi="標楷體"/>
                                <w:kern w:val="0"/>
                                <w:sz w:val="20"/>
                              </w:rPr>
                            </w:pPr>
                            <w:r w:rsidRPr="00C1425F">
                              <w:rPr>
                                <w:rFonts w:ascii="標楷體" w:eastAsia="標楷體" w:hAnsi="標楷體" w:hint="eastAsia"/>
                                <w:kern w:val="0"/>
                                <w:sz w:val="20"/>
                              </w:rPr>
                              <w:t>占比</w:t>
                            </w:r>
                          </w:p>
                        </w:tc>
                        <w:tc>
                          <w:tcPr>
                            <w:tcW w:w="803" w:type="dxa"/>
                            <w:noWrap/>
                            <w:vAlign w:val="center"/>
                            <w:hideMark/>
                          </w:tcPr>
                          <w:p w14:paraId="578A6DE4" w14:textId="77777777" w:rsidR="00CA0209" w:rsidRPr="00C1425F" w:rsidRDefault="00CA0209" w:rsidP="00937911">
                            <w:pPr>
                              <w:widowControl/>
                              <w:spacing w:line="240" w:lineRule="exact"/>
                              <w:jc w:val="center"/>
                              <w:rPr>
                                <w:rFonts w:ascii="標楷體" w:eastAsia="標楷體" w:hAnsi="標楷體"/>
                                <w:kern w:val="0"/>
                                <w:sz w:val="20"/>
                              </w:rPr>
                            </w:pPr>
                            <w:r w:rsidRPr="00C1425F">
                              <w:rPr>
                                <w:rFonts w:ascii="標楷體" w:eastAsia="標楷體" w:hAnsi="標楷體" w:hint="eastAsia"/>
                                <w:kern w:val="0"/>
                                <w:sz w:val="20"/>
                              </w:rPr>
                              <w:t>單位數</w:t>
                            </w:r>
                          </w:p>
                        </w:tc>
                        <w:tc>
                          <w:tcPr>
                            <w:tcW w:w="804" w:type="dxa"/>
                            <w:noWrap/>
                            <w:vAlign w:val="center"/>
                            <w:hideMark/>
                          </w:tcPr>
                          <w:p w14:paraId="74A6AC20" w14:textId="77777777" w:rsidR="00CA0209" w:rsidRPr="00C1425F" w:rsidRDefault="00CA0209" w:rsidP="00937911">
                            <w:pPr>
                              <w:widowControl/>
                              <w:spacing w:line="240" w:lineRule="exact"/>
                              <w:jc w:val="center"/>
                              <w:rPr>
                                <w:rFonts w:ascii="標楷體" w:eastAsia="標楷體" w:hAnsi="標楷體"/>
                                <w:kern w:val="0"/>
                                <w:sz w:val="20"/>
                              </w:rPr>
                            </w:pPr>
                            <w:r w:rsidRPr="00C1425F">
                              <w:rPr>
                                <w:rFonts w:ascii="標楷體" w:eastAsia="標楷體" w:hAnsi="標楷體" w:hint="eastAsia"/>
                                <w:kern w:val="0"/>
                                <w:sz w:val="20"/>
                              </w:rPr>
                              <w:t>占比</w:t>
                            </w:r>
                          </w:p>
                        </w:tc>
                      </w:tr>
                      <w:tr w:rsidR="00CA0209" w:rsidRPr="006E050D" w14:paraId="7E7A6DA9" w14:textId="77777777" w:rsidTr="00BF75DC">
                        <w:trPr>
                          <w:trHeight w:val="283"/>
                          <w:jc w:val="center"/>
                        </w:trPr>
                        <w:tc>
                          <w:tcPr>
                            <w:tcW w:w="1843" w:type="dxa"/>
                            <w:vAlign w:val="center"/>
                            <w:hideMark/>
                          </w:tcPr>
                          <w:p w14:paraId="0BB86C1D" w14:textId="77777777" w:rsidR="00CA0209" w:rsidRPr="00C1425F" w:rsidRDefault="00CA0209" w:rsidP="00937911">
                            <w:pPr>
                              <w:widowControl/>
                              <w:spacing w:line="240" w:lineRule="exact"/>
                              <w:jc w:val="center"/>
                              <w:rPr>
                                <w:rFonts w:ascii="標楷體" w:eastAsia="標楷體" w:hAnsi="標楷體" w:cs="新細明體"/>
                                <w:b/>
                                <w:bCs/>
                                <w:color w:val="000000"/>
                                <w:kern w:val="0"/>
                                <w:sz w:val="20"/>
                              </w:rPr>
                            </w:pPr>
                            <w:r w:rsidRPr="00C1425F">
                              <w:rPr>
                                <w:rFonts w:ascii="標楷體" w:eastAsia="標楷體" w:hAnsi="標楷體" w:cs="新細明體" w:hint="eastAsia"/>
                                <w:b/>
                                <w:bCs/>
                                <w:color w:val="000000"/>
                                <w:kern w:val="0"/>
                                <w:sz w:val="20"/>
                              </w:rPr>
                              <w:t xml:space="preserve">合 </w:t>
                            </w:r>
                            <w:r w:rsidRPr="00C1425F">
                              <w:rPr>
                                <w:rFonts w:ascii="標楷體" w:eastAsia="標楷體" w:hAnsi="標楷體" w:cs="新細明體"/>
                                <w:b/>
                                <w:bCs/>
                                <w:color w:val="000000"/>
                                <w:kern w:val="0"/>
                                <w:sz w:val="20"/>
                              </w:rPr>
                              <w:t xml:space="preserve"> </w:t>
                            </w:r>
                            <w:r w:rsidRPr="00C1425F">
                              <w:rPr>
                                <w:rFonts w:ascii="標楷體" w:eastAsia="標楷體" w:hAnsi="標楷體" w:cs="新細明體" w:hint="eastAsia"/>
                                <w:b/>
                                <w:bCs/>
                                <w:color w:val="000000"/>
                                <w:kern w:val="0"/>
                                <w:sz w:val="20"/>
                              </w:rPr>
                              <w:t>計</w:t>
                            </w:r>
                          </w:p>
                        </w:tc>
                        <w:tc>
                          <w:tcPr>
                            <w:tcW w:w="803" w:type="dxa"/>
                            <w:vAlign w:val="center"/>
                            <w:hideMark/>
                          </w:tcPr>
                          <w:p w14:paraId="3D183EF2" w14:textId="77777777" w:rsidR="00CA0209" w:rsidRPr="00C1425F" w:rsidRDefault="00CA0209" w:rsidP="00937911">
                            <w:pPr>
                              <w:widowControl/>
                              <w:spacing w:line="240" w:lineRule="exact"/>
                              <w:jc w:val="right"/>
                              <w:rPr>
                                <w:rFonts w:ascii="標楷體" w:eastAsia="標楷體" w:hAnsi="標楷體" w:cs="新細明體"/>
                                <w:b/>
                                <w:bCs/>
                                <w:color w:val="000000"/>
                                <w:kern w:val="0"/>
                                <w:sz w:val="20"/>
                              </w:rPr>
                            </w:pPr>
                            <w:r w:rsidRPr="00C1425F">
                              <w:rPr>
                                <w:rFonts w:ascii="標楷體" w:eastAsia="標楷體" w:hAnsi="標楷體" w:cs="新細明體" w:hint="eastAsia"/>
                                <w:b/>
                                <w:bCs/>
                                <w:color w:val="000000"/>
                                <w:kern w:val="0"/>
                                <w:sz w:val="20"/>
                              </w:rPr>
                              <w:t>1,460</w:t>
                            </w:r>
                          </w:p>
                        </w:tc>
                        <w:tc>
                          <w:tcPr>
                            <w:tcW w:w="803" w:type="dxa"/>
                            <w:vAlign w:val="center"/>
                            <w:hideMark/>
                          </w:tcPr>
                          <w:p w14:paraId="66339C68" w14:textId="77777777" w:rsidR="00CA0209" w:rsidRPr="00C1425F" w:rsidRDefault="00CA0209" w:rsidP="00937911">
                            <w:pPr>
                              <w:widowControl/>
                              <w:spacing w:line="240" w:lineRule="exact"/>
                              <w:jc w:val="right"/>
                              <w:rPr>
                                <w:rFonts w:ascii="標楷體" w:eastAsia="標楷體" w:hAnsi="標楷體" w:cs="新細明體"/>
                                <w:b/>
                                <w:bCs/>
                                <w:color w:val="000000"/>
                                <w:kern w:val="0"/>
                                <w:sz w:val="20"/>
                              </w:rPr>
                            </w:pPr>
                            <w:r w:rsidRPr="00C1425F">
                              <w:rPr>
                                <w:rFonts w:ascii="標楷體" w:eastAsia="標楷體" w:hAnsi="標楷體" w:cs="新細明體" w:hint="eastAsia"/>
                                <w:b/>
                                <w:bCs/>
                                <w:color w:val="000000"/>
                                <w:kern w:val="0"/>
                                <w:sz w:val="20"/>
                              </w:rPr>
                              <w:t>100.00</w:t>
                            </w:r>
                          </w:p>
                        </w:tc>
                        <w:tc>
                          <w:tcPr>
                            <w:tcW w:w="804" w:type="dxa"/>
                            <w:vAlign w:val="center"/>
                            <w:hideMark/>
                          </w:tcPr>
                          <w:p w14:paraId="65044175" w14:textId="77777777" w:rsidR="00CA0209" w:rsidRPr="00C1425F" w:rsidRDefault="00CA0209" w:rsidP="00937911">
                            <w:pPr>
                              <w:widowControl/>
                              <w:spacing w:line="240" w:lineRule="exact"/>
                              <w:jc w:val="right"/>
                              <w:rPr>
                                <w:rFonts w:ascii="標楷體" w:eastAsia="標楷體" w:hAnsi="標楷體" w:cs="新細明體"/>
                                <w:b/>
                                <w:bCs/>
                                <w:color w:val="000000"/>
                                <w:kern w:val="0"/>
                                <w:sz w:val="20"/>
                              </w:rPr>
                            </w:pPr>
                            <w:r w:rsidRPr="00C1425F">
                              <w:rPr>
                                <w:rFonts w:ascii="標楷體" w:eastAsia="標楷體" w:hAnsi="標楷體" w:cs="新細明體" w:hint="eastAsia"/>
                                <w:b/>
                                <w:bCs/>
                                <w:color w:val="000000"/>
                                <w:kern w:val="0"/>
                                <w:sz w:val="20"/>
                              </w:rPr>
                              <w:t>170</w:t>
                            </w:r>
                          </w:p>
                        </w:tc>
                        <w:tc>
                          <w:tcPr>
                            <w:tcW w:w="803" w:type="dxa"/>
                            <w:vAlign w:val="center"/>
                            <w:hideMark/>
                          </w:tcPr>
                          <w:p w14:paraId="6F50131F" w14:textId="77777777" w:rsidR="00CA0209" w:rsidRPr="00C1425F" w:rsidRDefault="00CA0209" w:rsidP="00937911">
                            <w:pPr>
                              <w:widowControl/>
                              <w:spacing w:line="240" w:lineRule="exact"/>
                              <w:jc w:val="right"/>
                              <w:rPr>
                                <w:rFonts w:ascii="標楷體" w:eastAsia="標楷體" w:hAnsi="標楷體" w:cs="新細明體"/>
                                <w:b/>
                                <w:bCs/>
                                <w:color w:val="000000"/>
                                <w:kern w:val="0"/>
                                <w:sz w:val="20"/>
                              </w:rPr>
                            </w:pPr>
                            <w:r w:rsidRPr="00C1425F">
                              <w:rPr>
                                <w:rFonts w:ascii="標楷體" w:eastAsia="標楷體" w:hAnsi="標楷體" w:cs="新細明體" w:hint="eastAsia"/>
                                <w:b/>
                                <w:bCs/>
                                <w:color w:val="000000"/>
                                <w:kern w:val="0"/>
                                <w:sz w:val="20"/>
                              </w:rPr>
                              <w:t>100.00</w:t>
                            </w:r>
                          </w:p>
                        </w:tc>
                        <w:tc>
                          <w:tcPr>
                            <w:tcW w:w="803" w:type="dxa"/>
                            <w:vAlign w:val="center"/>
                            <w:hideMark/>
                          </w:tcPr>
                          <w:p w14:paraId="6DFA827F" w14:textId="77777777" w:rsidR="00CA0209" w:rsidRPr="00C1425F" w:rsidRDefault="00CA0209" w:rsidP="00937911">
                            <w:pPr>
                              <w:widowControl/>
                              <w:spacing w:line="240" w:lineRule="exact"/>
                              <w:jc w:val="right"/>
                              <w:rPr>
                                <w:rFonts w:ascii="標楷體" w:eastAsia="標楷體" w:hAnsi="標楷體" w:cs="新細明體"/>
                                <w:b/>
                                <w:bCs/>
                                <w:color w:val="000000"/>
                                <w:kern w:val="0"/>
                                <w:sz w:val="20"/>
                              </w:rPr>
                            </w:pPr>
                            <w:r w:rsidRPr="00C1425F">
                              <w:rPr>
                                <w:rFonts w:ascii="標楷體" w:eastAsia="標楷體" w:hAnsi="標楷體" w:cs="新細明體" w:hint="eastAsia"/>
                                <w:b/>
                                <w:bCs/>
                                <w:color w:val="000000"/>
                                <w:kern w:val="0"/>
                                <w:sz w:val="20"/>
                              </w:rPr>
                              <w:t>1,290</w:t>
                            </w:r>
                          </w:p>
                        </w:tc>
                        <w:tc>
                          <w:tcPr>
                            <w:tcW w:w="804" w:type="dxa"/>
                            <w:vAlign w:val="center"/>
                            <w:hideMark/>
                          </w:tcPr>
                          <w:p w14:paraId="3E6D3441" w14:textId="77777777" w:rsidR="00CA0209" w:rsidRPr="00C1425F" w:rsidRDefault="00CA0209" w:rsidP="00937911">
                            <w:pPr>
                              <w:widowControl/>
                              <w:spacing w:line="240" w:lineRule="exact"/>
                              <w:jc w:val="right"/>
                              <w:rPr>
                                <w:rFonts w:ascii="標楷體" w:eastAsia="標楷體" w:hAnsi="標楷體" w:cs="新細明體"/>
                                <w:b/>
                                <w:bCs/>
                                <w:color w:val="000000"/>
                                <w:kern w:val="0"/>
                                <w:sz w:val="20"/>
                              </w:rPr>
                            </w:pPr>
                            <w:r w:rsidRPr="00C1425F">
                              <w:rPr>
                                <w:rFonts w:ascii="標楷體" w:eastAsia="標楷體" w:hAnsi="標楷體" w:cs="新細明體" w:hint="eastAsia"/>
                                <w:b/>
                                <w:bCs/>
                                <w:color w:val="000000"/>
                                <w:kern w:val="0"/>
                                <w:sz w:val="20"/>
                              </w:rPr>
                              <w:t>100.00</w:t>
                            </w:r>
                          </w:p>
                        </w:tc>
                      </w:tr>
                      <w:tr w:rsidR="00CA0209" w:rsidRPr="006E050D" w14:paraId="3BF49DE3" w14:textId="77777777" w:rsidTr="00BF75DC">
                        <w:trPr>
                          <w:trHeight w:val="283"/>
                          <w:jc w:val="center"/>
                        </w:trPr>
                        <w:tc>
                          <w:tcPr>
                            <w:tcW w:w="1843" w:type="dxa"/>
                            <w:noWrap/>
                            <w:vAlign w:val="center"/>
                            <w:hideMark/>
                          </w:tcPr>
                          <w:p w14:paraId="39CDFA9C" w14:textId="77777777" w:rsidR="00CA0209" w:rsidRPr="00C1425F" w:rsidRDefault="00CA0209" w:rsidP="00937911">
                            <w:pPr>
                              <w:widowControl/>
                              <w:spacing w:line="240" w:lineRule="exact"/>
                              <w:jc w:val="both"/>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未達25％</w:t>
                            </w:r>
                          </w:p>
                        </w:tc>
                        <w:tc>
                          <w:tcPr>
                            <w:tcW w:w="803" w:type="dxa"/>
                            <w:noWrap/>
                            <w:vAlign w:val="center"/>
                            <w:hideMark/>
                          </w:tcPr>
                          <w:p w14:paraId="2E140339" w14:textId="77777777" w:rsidR="00CA0209" w:rsidRPr="00C1425F" w:rsidRDefault="00CA0209" w:rsidP="00937911">
                            <w:pPr>
                              <w:widowControl/>
                              <w:spacing w:line="240" w:lineRule="exact"/>
                              <w:jc w:val="right"/>
                              <w:rPr>
                                <w:rFonts w:ascii="標楷體" w:eastAsia="標楷體" w:hAnsi="標楷體" w:cs="新細明體"/>
                                <w:b/>
                                <w:bCs/>
                                <w:color w:val="000000"/>
                                <w:kern w:val="0"/>
                                <w:sz w:val="20"/>
                              </w:rPr>
                            </w:pPr>
                            <w:r w:rsidRPr="00C1425F">
                              <w:rPr>
                                <w:rFonts w:ascii="標楷體" w:eastAsia="標楷體" w:hAnsi="標楷體" w:cs="新細明體" w:hint="eastAsia"/>
                                <w:b/>
                                <w:bCs/>
                                <w:color w:val="000000"/>
                                <w:kern w:val="0"/>
                                <w:sz w:val="20"/>
                              </w:rPr>
                              <w:t>636</w:t>
                            </w:r>
                          </w:p>
                        </w:tc>
                        <w:tc>
                          <w:tcPr>
                            <w:tcW w:w="803" w:type="dxa"/>
                            <w:noWrap/>
                            <w:vAlign w:val="center"/>
                            <w:hideMark/>
                          </w:tcPr>
                          <w:p w14:paraId="50CC5F4C" w14:textId="77777777" w:rsidR="00CA0209" w:rsidRPr="00C1425F" w:rsidRDefault="00CA0209" w:rsidP="00937911">
                            <w:pPr>
                              <w:widowControl/>
                              <w:spacing w:line="240" w:lineRule="exact"/>
                              <w:jc w:val="right"/>
                              <w:rPr>
                                <w:rFonts w:ascii="標楷體" w:eastAsia="標楷體" w:hAnsi="標楷體" w:cs="新細明體"/>
                                <w:b/>
                                <w:bCs/>
                                <w:color w:val="000000"/>
                                <w:kern w:val="0"/>
                                <w:sz w:val="20"/>
                              </w:rPr>
                            </w:pPr>
                            <w:r w:rsidRPr="00C1425F">
                              <w:rPr>
                                <w:rFonts w:ascii="標楷體" w:eastAsia="標楷體" w:hAnsi="標楷體" w:cs="新細明體" w:hint="eastAsia"/>
                                <w:b/>
                                <w:bCs/>
                                <w:color w:val="000000"/>
                                <w:kern w:val="0"/>
                                <w:sz w:val="20"/>
                              </w:rPr>
                              <w:t>43.56</w:t>
                            </w:r>
                          </w:p>
                        </w:tc>
                        <w:tc>
                          <w:tcPr>
                            <w:tcW w:w="804" w:type="dxa"/>
                            <w:noWrap/>
                            <w:vAlign w:val="center"/>
                            <w:hideMark/>
                          </w:tcPr>
                          <w:p w14:paraId="4B70CC49" w14:textId="77777777" w:rsidR="00CA0209" w:rsidRPr="00C1425F" w:rsidRDefault="00CA0209" w:rsidP="00937911">
                            <w:pPr>
                              <w:widowControl/>
                              <w:spacing w:line="240" w:lineRule="exact"/>
                              <w:jc w:val="right"/>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160</w:t>
                            </w:r>
                          </w:p>
                        </w:tc>
                        <w:tc>
                          <w:tcPr>
                            <w:tcW w:w="803" w:type="dxa"/>
                            <w:noWrap/>
                            <w:vAlign w:val="center"/>
                            <w:hideMark/>
                          </w:tcPr>
                          <w:p w14:paraId="4159F904" w14:textId="77777777" w:rsidR="00CA0209" w:rsidRPr="00C1425F" w:rsidRDefault="00CA0209" w:rsidP="00937911">
                            <w:pPr>
                              <w:widowControl/>
                              <w:spacing w:line="240" w:lineRule="exact"/>
                              <w:jc w:val="right"/>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94.12</w:t>
                            </w:r>
                          </w:p>
                        </w:tc>
                        <w:tc>
                          <w:tcPr>
                            <w:tcW w:w="803" w:type="dxa"/>
                            <w:noWrap/>
                            <w:vAlign w:val="center"/>
                            <w:hideMark/>
                          </w:tcPr>
                          <w:p w14:paraId="33B2E8E5" w14:textId="77777777" w:rsidR="00CA0209" w:rsidRPr="00C1425F" w:rsidRDefault="00CA0209" w:rsidP="00937911">
                            <w:pPr>
                              <w:widowControl/>
                              <w:spacing w:line="240" w:lineRule="exact"/>
                              <w:jc w:val="right"/>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476</w:t>
                            </w:r>
                          </w:p>
                        </w:tc>
                        <w:tc>
                          <w:tcPr>
                            <w:tcW w:w="804" w:type="dxa"/>
                            <w:noWrap/>
                            <w:vAlign w:val="center"/>
                            <w:hideMark/>
                          </w:tcPr>
                          <w:p w14:paraId="719D55E1" w14:textId="77777777" w:rsidR="00CA0209" w:rsidRPr="00C1425F" w:rsidRDefault="00CA0209" w:rsidP="00937911">
                            <w:pPr>
                              <w:widowControl/>
                              <w:spacing w:line="240" w:lineRule="exact"/>
                              <w:jc w:val="right"/>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36.90</w:t>
                            </w:r>
                          </w:p>
                        </w:tc>
                      </w:tr>
                      <w:tr w:rsidR="00CA0209" w:rsidRPr="006E050D" w14:paraId="71B63791" w14:textId="77777777" w:rsidTr="00BF75DC">
                        <w:trPr>
                          <w:trHeight w:val="283"/>
                          <w:jc w:val="center"/>
                        </w:trPr>
                        <w:tc>
                          <w:tcPr>
                            <w:tcW w:w="1843" w:type="dxa"/>
                            <w:noWrap/>
                            <w:vAlign w:val="center"/>
                            <w:hideMark/>
                          </w:tcPr>
                          <w:p w14:paraId="3259DEC3" w14:textId="77777777" w:rsidR="00CA0209" w:rsidRPr="00C1425F" w:rsidRDefault="00CA0209" w:rsidP="00937911">
                            <w:pPr>
                              <w:widowControl/>
                              <w:spacing w:line="240" w:lineRule="exact"/>
                              <w:jc w:val="both"/>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25％以上未達50％</w:t>
                            </w:r>
                          </w:p>
                        </w:tc>
                        <w:tc>
                          <w:tcPr>
                            <w:tcW w:w="803" w:type="dxa"/>
                            <w:noWrap/>
                            <w:vAlign w:val="center"/>
                            <w:hideMark/>
                          </w:tcPr>
                          <w:p w14:paraId="3CC3BBC0" w14:textId="77777777" w:rsidR="00CA0209" w:rsidRPr="00C1425F" w:rsidRDefault="00CA0209" w:rsidP="00937911">
                            <w:pPr>
                              <w:widowControl/>
                              <w:spacing w:line="240" w:lineRule="exact"/>
                              <w:jc w:val="right"/>
                              <w:rPr>
                                <w:rFonts w:ascii="標楷體" w:eastAsia="標楷體" w:hAnsi="標楷體" w:cs="新細明體"/>
                                <w:b/>
                                <w:bCs/>
                                <w:color w:val="000000"/>
                                <w:kern w:val="0"/>
                                <w:sz w:val="20"/>
                              </w:rPr>
                            </w:pPr>
                            <w:r w:rsidRPr="00C1425F">
                              <w:rPr>
                                <w:rFonts w:ascii="標楷體" w:eastAsia="標楷體" w:hAnsi="標楷體" w:cs="新細明體" w:hint="eastAsia"/>
                                <w:b/>
                                <w:bCs/>
                                <w:color w:val="000000"/>
                                <w:kern w:val="0"/>
                                <w:sz w:val="20"/>
                              </w:rPr>
                              <w:t>309</w:t>
                            </w:r>
                          </w:p>
                        </w:tc>
                        <w:tc>
                          <w:tcPr>
                            <w:tcW w:w="803" w:type="dxa"/>
                            <w:noWrap/>
                            <w:vAlign w:val="center"/>
                            <w:hideMark/>
                          </w:tcPr>
                          <w:p w14:paraId="3C069795" w14:textId="77777777" w:rsidR="00CA0209" w:rsidRPr="00C1425F" w:rsidRDefault="00CA0209" w:rsidP="00937911">
                            <w:pPr>
                              <w:widowControl/>
                              <w:spacing w:line="240" w:lineRule="exact"/>
                              <w:jc w:val="right"/>
                              <w:rPr>
                                <w:rFonts w:ascii="標楷體" w:eastAsia="標楷體" w:hAnsi="標楷體" w:cs="新細明體"/>
                                <w:b/>
                                <w:bCs/>
                                <w:color w:val="000000"/>
                                <w:kern w:val="0"/>
                                <w:sz w:val="20"/>
                              </w:rPr>
                            </w:pPr>
                            <w:r w:rsidRPr="00C1425F">
                              <w:rPr>
                                <w:rFonts w:ascii="標楷體" w:eastAsia="標楷體" w:hAnsi="標楷體" w:cs="新細明體" w:hint="eastAsia"/>
                                <w:b/>
                                <w:bCs/>
                                <w:color w:val="000000"/>
                                <w:kern w:val="0"/>
                                <w:sz w:val="20"/>
                              </w:rPr>
                              <w:t>21.16</w:t>
                            </w:r>
                          </w:p>
                        </w:tc>
                        <w:tc>
                          <w:tcPr>
                            <w:tcW w:w="804" w:type="dxa"/>
                            <w:noWrap/>
                            <w:vAlign w:val="center"/>
                            <w:hideMark/>
                          </w:tcPr>
                          <w:p w14:paraId="63F1F902" w14:textId="77777777" w:rsidR="00CA0209" w:rsidRPr="00C1425F" w:rsidRDefault="00CA0209" w:rsidP="00937911">
                            <w:pPr>
                              <w:widowControl/>
                              <w:spacing w:line="240" w:lineRule="exact"/>
                              <w:jc w:val="right"/>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2</w:t>
                            </w:r>
                          </w:p>
                        </w:tc>
                        <w:tc>
                          <w:tcPr>
                            <w:tcW w:w="803" w:type="dxa"/>
                            <w:noWrap/>
                            <w:vAlign w:val="center"/>
                            <w:hideMark/>
                          </w:tcPr>
                          <w:p w14:paraId="54EA9F50" w14:textId="77777777" w:rsidR="00CA0209" w:rsidRPr="00C1425F" w:rsidRDefault="00CA0209" w:rsidP="00937911">
                            <w:pPr>
                              <w:widowControl/>
                              <w:spacing w:line="240" w:lineRule="exact"/>
                              <w:jc w:val="right"/>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1.18</w:t>
                            </w:r>
                          </w:p>
                        </w:tc>
                        <w:tc>
                          <w:tcPr>
                            <w:tcW w:w="803" w:type="dxa"/>
                            <w:noWrap/>
                            <w:vAlign w:val="center"/>
                            <w:hideMark/>
                          </w:tcPr>
                          <w:p w14:paraId="47EE94E2" w14:textId="77777777" w:rsidR="00CA0209" w:rsidRPr="00C1425F" w:rsidRDefault="00CA0209" w:rsidP="00937911">
                            <w:pPr>
                              <w:widowControl/>
                              <w:spacing w:line="240" w:lineRule="exact"/>
                              <w:jc w:val="right"/>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307</w:t>
                            </w:r>
                          </w:p>
                        </w:tc>
                        <w:tc>
                          <w:tcPr>
                            <w:tcW w:w="804" w:type="dxa"/>
                            <w:noWrap/>
                            <w:vAlign w:val="center"/>
                            <w:hideMark/>
                          </w:tcPr>
                          <w:p w14:paraId="26D26D42" w14:textId="77777777" w:rsidR="00CA0209" w:rsidRPr="00C1425F" w:rsidRDefault="00CA0209" w:rsidP="00937911">
                            <w:pPr>
                              <w:widowControl/>
                              <w:spacing w:line="240" w:lineRule="exact"/>
                              <w:jc w:val="right"/>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23.80</w:t>
                            </w:r>
                          </w:p>
                        </w:tc>
                      </w:tr>
                      <w:tr w:rsidR="00CA0209" w:rsidRPr="006E050D" w14:paraId="66B68ECD" w14:textId="77777777" w:rsidTr="00BF75DC">
                        <w:trPr>
                          <w:trHeight w:val="283"/>
                          <w:jc w:val="center"/>
                        </w:trPr>
                        <w:tc>
                          <w:tcPr>
                            <w:tcW w:w="1843" w:type="dxa"/>
                            <w:noWrap/>
                            <w:vAlign w:val="center"/>
                            <w:hideMark/>
                          </w:tcPr>
                          <w:p w14:paraId="767EB786" w14:textId="77777777" w:rsidR="00CA0209" w:rsidRPr="00C1425F" w:rsidRDefault="00CA0209" w:rsidP="00937911">
                            <w:pPr>
                              <w:widowControl/>
                              <w:spacing w:line="240" w:lineRule="exact"/>
                              <w:jc w:val="both"/>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50％以上未達75％</w:t>
                            </w:r>
                          </w:p>
                        </w:tc>
                        <w:tc>
                          <w:tcPr>
                            <w:tcW w:w="803" w:type="dxa"/>
                            <w:noWrap/>
                            <w:vAlign w:val="center"/>
                            <w:hideMark/>
                          </w:tcPr>
                          <w:p w14:paraId="765387A3" w14:textId="77777777" w:rsidR="00CA0209" w:rsidRPr="00C1425F" w:rsidRDefault="00CA0209" w:rsidP="00937911">
                            <w:pPr>
                              <w:widowControl/>
                              <w:spacing w:line="240" w:lineRule="exact"/>
                              <w:jc w:val="right"/>
                              <w:rPr>
                                <w:rFonts w:ascii="標楷體" w:eastAsia="標楷體" w:hAnsi="標楷體" w:cs="新細明體"/>
                                <w:b/>
                                <w:bCs/>
                                <w:color w:val="000000"/>
                                <w:kern w:val="0"/>
                                <w:sz w:val="20"/>
                              </w:rPr>
                            </w:pPr>
                            <w:r w:rsidRPr="00C1425F">
                              <w:rPr>
                                <w:rFonts w:ascii="標楷體" w:eastAsia="標楷體" w:hAnsi="標楷體" w:cs="新細明體" w:hint="eastAsia"/>
                                <w:b/>
                                <w:bCs/>
                                <w:color w:val="000000"/>
                                <w:kern w:val="0"/>
                                <w:sz w:val="20"/>
                              </w:rPr>
                              <w:t>184</w:t>
                            </w:r>
                          </w:p>
                        </w:tc>
                        <w:tc>
                          <w:tcPr>
                            <w:tcW w:w="803" w:type="dxa"/>
                            <w:noWrap/>
                            <w:vAlign w:val="center"/>
                            <w:hideMark/>
                          </w:tcPr>
                          <w:p w14:paraId="7D877112" w14:textId="77777777" w:rsidR="00CA0209" w:rsidRPr="00C1425F" w:rsidRDefault="00CA0209" w:rsidP="00937911">
                            <w:pPr>
                              <w:widowControl/>
                              <w:spacing w:line="240" w:lineRule="exact"/>
                              <w:jc w:val="right"/>
                              <w:rPr>
                                <w:rFonts w:ascii="標楷體" w:eastAsia="標楷體" w:hAnsi="標楷體" w:cs="新細明體"/>
                                <w:b/>
                                <w:bCs/>
                                <w:color w:val="000000"/>
                                <w:kern w:val="0"/>
                                <w:sz w:val="20"/>
                              </w:rPr>
                            </w:pPr>
                            <w:r w:rsidRPr="00C1425F">
                              <w:rPr>
                                <w:rFonts w:ascii="標楷體" w:eastAsia="標楷體" w:hAnsi="標楷體" w:cs="新細明體" w:hint="eastAsia"/>
                                <w:b/>
                                <w:bCs/>
                                <w:color w:val="000000"/>
                                <w:kern w:val="0"/>
                                <w:sz w:val="20"/>
                              </w:rPr>
                              <w:t>12.60</w:t>
                            </w:r>
                          </w:p>
                        </w:tc>
                        <w:tc>
                          <w:tcPr>
                            <w:tcW w:w="804" w:type="dxa"/>
                            <w:noWrap/>
                            <w:vAlign w:val="center"/>
                            <w:hideMark/>
                          </w:tcPr>
                          <w:p w14:paraId="5009BF4B" w14:textId="77777777" w:rsidR="00CA0209" w:rsidRPr="00C1425F" w:rsidRDefault="00CA0209" w:rsidP="00937911">
                            <w:pPr>
                              <w:widowControl/>
                              <w:spacing w:line="240" w:lineRule="exact"/>
                              <w:jc w:val="right"/>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2</w:t>
                            </w:r>
                          </w:p>
                        </w:tc>
                        <w:tc>
                          <w:tcPr>
                            <w:tcW w:w="803" w:type="dxa"/>
                            <w:noWrap/>
                            <w:vAlign w:val="center"/>
                            <w:hideMark/>
                          </w:tcPr>
                          <w:p w14:paraId="20FC6E8C" w14:textId="77777777" w:rsidR="00CA0209" w:rsidRPr="00C1425F" w:rsidRDefault="00CA0209" w:rsidP="00937911">
                            <w:pPr>
                              <w:widowControl/>
                              <w:spacing w:line="240" w:lineRule="exact"/>
                              <w:jc w:val="right"/>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1.18</w:t>
                            </w:r>
                          </w:p>
                        </w:tc>
                        <w:tc>
                          <w:tcPr>
                            <w:tcW w:w="803" w:type="dxa"/>
                            <w:noWrap/>
                            <w:vAlign w:val="center"/>
                            <w:hideMark/>
                          </w:tcPr>
                          <w:p w14:paraId="0F29C395" w14:textId="77777777" w:rsidR="00CA0209" w:rsidRPr="00C1425F" w:rsidRDefault="00CA0209" w:rsidP="00937911">
                            <w:pPr>
                              <w:widowControl/>
                              <w:spacing w:line="240" w:lineRule="exact"/>
                              <w:jc w:val="right"/>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182</w:t>
                            </w:r>
                          </w:p>
                        </w:tc>
                        <w:tc>
                          <w:tcPr>
                            <w:tcW w:w="804" w:type="dxa"/>
                            <w:noWrap/>
                            <w:vAlign w:val="center"/>
                            <w:hideMark/>
                          </w:tcPr>
                          <w:p w14:paraId="5040F2FC" w14:textId="77777777" w:rsidR="00CA0209" w:rsidRPr="00C1425F" w:rsidRDefault="00CA0209" w:rsidP="00937911">
                            <w:pPr>
                              <w:widowControl/>
                              <w:spacing w:line="240" w:lineRule="exact"/>
                              <w:jc w:val="right"/>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14.11</w:t>
                            </w:r>
                          </w:p>
                        </w:tc>
                      </w:tr>
                      <w:tr w:rsidR="00CA0209" w:rsidRPr="006E050D" w14:paraId="0A01F015" w14:textId="77777777" w:rsidTr="00BF75DC">
                        <w:trPr>
                          <w:trHeight w:val="283"/>
                          <w:jc w:val="center"/>
                        </w:trPr>
                        <w:tc>
                          <w:tcPr>
                            <w:tcW w:w="1843" w:type="dxa"/>
                            <w:noWrap/>
                            <w:vAlign w:val="center"/>
                            <w:hideMark/>
                          </w:tcPr>
                          <w:p w14:paraId="049145D6" w14:textId="77777777" w:rsidR="00CA0209" w:rsidRPr="00C1425F" w:rsidRDefault="00CA0209" w:rsidP="00937911">
                            <w:pPr>
                              <w:widowControl/>
                              <w:spacing w:line="240" w:lineRule="exact"/>
                              <w:jc w:val="both"/>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75％以上未達100％</w:t>
                            </w:r>
                          </w:p>
                        </w:tc>
                        <w:tc>
                          <w:tcPr>
                            <w:tcW w:w="803" w:type="dxa"/>
                            <w:noWrap/>
                            <w:vAlign w:val="center"/>
                            <w:hideMark/>
                          </w:tcPr>
                          <w:p w14:paraId="5430E3C7" w14:textId="77777777" w:rsidR="00CA0209" w:rsidRPr="00C1425F" w:rsidRDefault="00CA0209" w:rsidP="00937911">
                            <w:pPr>
                              <w:widowControl/>
                              <w:spacing w:line="240" w:lineRule="exact"/>
                              <w:jc w:val="right"/>
                              <w:rPr>
                                <w:rFonts w:ascii="標楷體" w:eastAsia="標楷體" w:hAnsi="標楷體" w:cs="新細明體"/>
                                <w:b/>
                                <w:bCs/>
                                <w:color w:val="000000"/>
                                <w:kern w:val="0"/>
                                <w:sz w:val="20"/>
                              </w:rPr>
                            </w:pPr>
                            <w:r w:rsidRPr="00C1425F">
                              <w:rPr>
                                <w:rFonts w:ascii="標楷體" w:eastAsia="標楷體" w:hAnsi="標楷體" w:cs="新細明體" w:hint="eastAsia"/>
                                <w:b/>
                                <w:bCs/>
                                <w:color w:val="000000"/>
                                <w:kern w:val="0"/>
                                <w:sz w:val="20"/>
                              </w:rPr>
                              <w:t>126</w:t>
                            </w:r>
                          </w:p>
                        </w:tc>
                        <w:tc>
                          <w:tcPr>
                            <w:tcW w:w="803" w:type="dxa"/>
                            <w:noWrap/>
                            <w:vAlign w:val="center"/>
                            <w:hideMark/>
                          </w:tcPr>
                          <w:p w14:paraId="729F3C9B" w14:textId="77777777" w:rsidR="00CA0209" w:rsidRPr="00C1425F" w:rsidRDefault="00CA0209" w:rsidP="00937911">
                            <w:pPr>
                              <w:widowControl/>
                              <w:spacing w:line="240" w:lineRule="exact"/>
                              <w:jc w:val="right"/>
                              <w:rPr>
                                <w:rFonts w:ascii="標楷體" w:eastAsia="標楷體" w:hAnsi="標楷體" w:cs="新細明體"/>
                                <w:b/>
                                <w:bCs/>
                                <w:color w:val="000000"/>
                                <w:kern w:val="0"/>
                                <w:sz w:val="20"/>
                              </w:rPr>
                            </w:pPr>
                            <w:r w:rsidRPr="00C1425F">
                              <w:rPr>
                                <w:rFonts w:ascii="標楷體" w:eastAsia="標楷體" w:hAnsi="標楷體" w:cs="新細明體" w:hint="eastAsia"/>
                                <w:b/>
                                <w:bCs/>
                                <w:color w:val="000000"/>
                                <w:kern w:val="0"/>
                                <w:sz w:val="20"/>
                              </w:rPr>
                              <w:t>8.63</w:t>
                            </w:r>
                          </w:p>
                        </w:tc>
                        <w:tc>
                          <w:tcPr>
                            <w:tcW w:w="804" w:type="dxa"/>
                            <w:noWrap/>
                            <w:vAlign w:val="center"/>
                            <w:hideMark/>
                          </w:tcPr>
                          <w:p w14:paraId="61E4F50D" w14:textId="77777777" w:rsidR="00CA0209" w:rsidRPr="00C1425F" w:rsidRDefault="00CA0209" w:rsidP="00937911">
                            <w:pPr>
                              <w:widowControl/>
                              <w:spacing w:line="240" w:lineRule="exact"/>
                              <w:jc w:val="right"/>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5</w:t>
                            </w:r>
                          </w:p>
                        </w:tc>
                        <w:tc>
                          <w:tcPr>
                            <w:tcW w:w="803" w:type="dxa"/>
                            <w:noWrap/>
                            <w:vAlign w:val="center"/>
                            <w:hideMark/>
                          </w:tcPr>
                          <w:p w14:paraId="2799DF8C" w14:textId="77777777" w:rsidR="00CA0209" w:rsidRPr="00C1425F" w:rsidRDefault="00CA0209" w:rsidP="00937911">
                            <w:pPr>
                              <w:widowControl/>
                              <w:spacing w:line="240" w:lineRule="exact"/>
                              <w:jc w:val="right"/>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2.94</w:t>
                            </w:r>
                          </w:p>
                        </w:tc>
                        <w:tc>
                          <w:tcPr>
                            <w:tcW w:w="803" w:type="dxa"/>
                            <w:noWrap/>
                            <w:vAlign w:val="center"/>
                            <w:hideMark/>
                          </w:tcPr>
                          <w:p w14:paraId="5521BFF2" w14:textId="77777777" w:rsidR="00CA0209" w:rsidRPr="00C1425F" w:rsidRDefault="00CA0209" w:rsidP="00937911">
                            <w:pPr>
                              <w:widowControl/>
                              <w:spacing w:line="240" w:lineRule="exact"/>
                              <w:jc w:val="right"/>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121</w:t>
                            </w:r>
                          </w:p>
                        </w:tc>
                        <w:tc>
                          <w:tcPr>
                            <w:tcW w:w="804" w:type="dxa"/>
                            <w:noWrap/>
                            <w:vAlign w:val="center"/>
                            <w:hideMark/>
                          </w:tcPr>
                          <w:p w14:paraId="0ACD88B3" w14:textId="77777777" w:rsidR="00CA0209" w:rsidRPr="00C1425F" w:rsidRDefault="00CA0209" w:rsidP="00937911">
                            <w:pPr>
                              <w:widowControl/>
                              <w:spacing w:line="240" w:lineRule="exact"/>
                              <w:jc w:val="right"/>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9.38</w:t>
                            </w:r>
                          </w:p>
                        </w:tc>
                      </w:tr>
                      <w:tr w:rsidR="00CA0209" w:rsidRPr="006E050D" w14:paraId="63F6754E" w14:textId="77777777" w:rsidTr="00BF75DC">
                        <w:trPr>
                          <w:trHeight w:val="283"/>
                          <w:jc w:val="center"/>
                        </w:trPr>
                        <w:tc>
                          <w:tcPr>
                            <w:tcW w:w="1843" w:type="dxa"/>
                            <w:tcBorders>
                              <w:bottom w:val="single" w:sz="4" w:space="0" w:color="auto"/>
                            </w:tcBorders>
                            <w:noWrap/>
                            <w:vAlign w:val="center"/>
                            <w:hideMark/>
                          </w:tcPr>
                          <w:p w14:paraId="0763F9D3" w14:textId="77777777" w:rsidR="00CA0209" w:rsidRPr="00C1425F" w:rsidRDefault="00CA0209" w:rsidP="00937911">
                            <w:pPr>
                              <w:widowControl/>
                              <w:spacing w:line="240" w:lineRule="exact"/>
                              <w:jc w:val="both"/>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100％以上</w:t>
                            </w:r>
                          </w:p>
                        </w:tc>
                        <w:tc>
                          <w:tcPr>
                            <w:tcW w:w="803" w:type="dxa"/>
                            <w:tcBorders>
                              <w:bottom w:val="single" w:sz="4" w:space="0" w:color="auto"/>
                            </w:tcBorders>
                            <w:noWrap/>
                            <w:vAlign w:val="center"/>
                            <w:hideMark/>
                          </w:tcPr>
                          <w:p w14:paraId="2173BCDD" w14:textId="77777777" w:rsidR="00CA0209" w:rsidRPr="00C1425F" w:rsidRDefault="00CA0209" w:rsidP="00937911">
                            <w:pPr>
                              <w:widowControl/>
                              <w:spacing w:line="240" w:lineRule="exact"/>
                              <w:jc w:val="right"/>
                              <w:rPr>
                                <w:rFonts w:ascii="標楷體" w:eastAsia="標楷體" w:hAnsi="標楷體" w:cs="新細明體"/>
                                <w:b/>
                                <w:bCs/>
                                <w:color w:val="000000"/>
                                <w:kern w:val="0"/>
                                <w:sz w:val="20"/>
                              </w:rPr>
                            </w:pPr>
                            <w:r w:rsidRPr="00C1425F">
                              <w:rPr>
                                <w:rFonts w:ascii="標楷體" w:eastAsia="標楷體" w:hAnsi="標楷體" w:cs="新細明體" w:hint="eastAsia"/>
                                <w:b/>
                                <w:bCs/>
                                <w:color w:val="000000"/>
                                <w:kern w:val="0"/>
                                <w:sz w:val="20"/>
                              </w:rPr>
                              <w:t>205</w:t>
                            </w:r>
                          </w:p>
                        </w:tc>
                        <w:tc>
                          <w:tcPr>
                            <w:tcW w:w="803" w:type="dxa"/>
                            <w:tcBorders>
                              <w:bottom w:val="single" w:sz="4" w:space="0" w:color="auto"/>
                            </w:tcBorders>
                            <w:noWrap/>
                            <w:vAlign w:val="center"/>
                            <w:hideMark/>
                          </w:tcPr>
                          <w:p w14:paraId="70214060" w14:textId="77777777" w:rsidR="00CA0209" w:rsidRPr="00C1425F" w:rsidRDefault="00CA0209" w:rsidP="00937911">
                            <w:pPr>
                              <w:widowControl/>
                              <w:spacing w:line="240" w:lineRule="exact"/>
                              <w:jc w:val="right"/>
                              <w:rPr>
                                <w:rFonts w:ascii="標楷體" w:eastAsia="標楷體" w:hAnsi="標楷體" w:cs="新細明體"/>
                                <w:b/>
                                <w:bCs/>
                                <w:color w:val="000000"/>
                                <w:kern w:val="0"/>
                                <w:sz w:val="20"/>
                              </w:rPr>
                            </w:pPr>
                            <w:r w:rsidRPr="00C1425F">
                              <w:rPr>
                                <w:rFonts w:ascii="標楷體" w:eastAsia="標楷體" w:hAnsi="標楷體" w:cs="新細明體" w:hint="eastAsia"/>
                                <w:b/>
                                <w:bCs/>
                                <w:color w:val="000000"/>
                                <w:kern w:val="0"/>
                                <w:sz w:val="20"/>
                              </w:rPr>
                              <w:t>14.04</w:t>
                            </w:r>
                          </w:p>
                        </w:tc>
                        <w:tc>
                          <w:tcPr>
                            <w:tcW w:w="804" w:type="dxa"/>
                            <w:tcBorders>
                              <w:bottom w:val="single" w:sz="4" w:space="0" w:color="auto"/>
                            </w:tcBorders>
                            <w:noWrap/>
                            <w:vAlign w:val="center"/>
                            <w:hideMark/>
                          </w:tcPr>
                          <w:p w14:paraId="46AF97C3" w14:textId="77777777" w:rsidR="00CA0209" w:rsidRPr="00C1425F" w:rsidRDefault="00CA0209" w:rsidP="00937911">
                            <w:pPr>
                              <w:widowControl/>
                              <w:spacing w:line="240" w:lineRule="exact"/>
                              <w:jc w:val="right"/>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1</w:t>
                            </w:r>
                          </w:p>
                        </w:tc>
                        <w:tc>
                          <w:tcPr>
                            <w:tcW w:w="803" w:type="dxa"/>
                            <w:tcBorders>
                              <w:bottom w:val="single" w:sz="4" w:space="0" w:color="auto"/>
                            </w:tcBorders>
                            <w:noWrap/>
                            <w:vAlign w:val="center"/>
                            <w:hideMark/>
                          </w:tcPr>
                          <w:p w14:paraId="595DFB77" w14:textId="77777777" w:rsidR="00CA0209" w:rsidRPr="00C1425F" w:rsidRDefault="00CA0209" w:rsidP="00937911">
                            <w:pPr>
                              <w:widowControl/>
                              <w:spacing w:line="240" w:lineRule="exact"/>
                              <w:jc w:val="right"/>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0.59</w:t>
                            </w:r>
                          </w:p>
                        </w:tc>
                        <w:tc>
                          <w:tcPr>
                            <w:tcW w:w="803" w:type="dxa"/>
                            <w:tcBorders>
                              <w:bottom w:val="single" w:sz="4" w:space="0" w:color="auto"/>
                            </w:tcBorders>
                            <w:noWrap/>
                            <w:vAlign w:val="center"/>
                            <w:hideMark/>
                          </w:tcPr>
                          <w:p w14:paraId="0584E617" w14:textId="77777777" w:rsidR="00CA0209" w:rsidRPr="00C1425F" w:rsidRDefault="00CA0209" w:rsidP="00937911">
                            <w:pPr>
                              <w:widowControl/>
                              <w:spacing w:line="240" w:lineRule="exact"/>
                              <w:jc w:val="right"/>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204</w:t>
                            </w:r>
                          </w:p>
                        </w:tc>
                        <w:tc>
                          <w:tcPr>
                            <w:tcW w:w="804" w:type="dxa"/>
                            <w:tcBorders>
                              <w:bottom w:val="single" w:sz="4" w:space="0" w:color="auto"/>
                            </w:tcBorders>
                            <w:noWrap/>
                            <w:vAlign w:val="center"/>
                            <w:hideMark/>
                          </w:tcPr>
                          <w:p w14:paraId="567BBC5F" w14:textId="77777777" w:rsidR="00CA0209" w:rsidRPr="00C1425F" w:rsidRDefault="00CA0209" w:rsidP="00937911">
                            <w:pPr>
                              <w:widowControl/>
                              <w:spacing w:line="240" w:lineRule="exact"/>
                              <w:jc w:val="right"/>
                              <w:rPr>
                                <w:rFonts w:ascii="標楷體" w:eastAsia="標楷體" w:hAnsi="標楷體" w:cs="新細明體"/>
                                <w:color w:val="000000"/>
                                <w:kern w:val="0"/>
                                <w:sz w:val="20"/>
                              </w:rPr>
                            </w:pPr>
                            <w:r w:rsidRPr="00C1425F">
                              <w:rPr>
                                <w:rFonts w:ascii="標楷體" w:eastAsia="標楷體" w:hAnsi="標楷體" w:cs="新細明體" w:hint="eastAsia"/>
                                <w:color w:val="000000"/>
                                <w:kern w:val="0"/>
                                <w:sz w:val="20"/>
                              </w:rPr>
                              <w:t>15.81</w:t>
                            </w:r>
                          </w:p>
                        </w:tc>
                      </w:tr>
                      <w:tr w:rsidR="00CA0209" w:rsidRPr="004068FA" w14:paraId="1AA305DF" w14:textId="77777777" w:rsidTr="00937911">
                        <w:trPr>
                          <w:trHeight w:val="336"/>
                          <w:jc w:val="center"/>
                        </w:trPr>
                        <w:tc>
                          <w:tcPr>
                            <w:tcW w:w="6663" w:type="dxa"/>
                            <w:gridSpan w:val="7"/>
                            <w:tcBorders>
                              <w:top w:val="single" w:sz="4" w:space="0" w:color="auto"/>
                              <w:left w:val="nil"/>
                              <w:bottom w:val="nil"/>
                              <w:right w:val="nil"/>
                            </w:tcBorders>
                            <w:noWrap/>
                            <w:vAlign w:val="center"/>
                          </w:tcPr>
                          <w:p w14:paraId="00FF27A7" w14:textId="77777777" w:rsidR="00CA0209" w:rsidRDefault="00CA0209" w:rsidP="00937911">
                            <w:pPr>
                              <w:widowControl/>
                              <w:spacing w:line="200" w:lineRule="exact"/>
                              <w:ind w:left="259" w:hangingChars="144" w:hanging="259"/>
                              <w:jc w:val="both"/>
                              <w:rPr>
                                <w:rFonts w:ascii="標楷體" w:eastAsia="標楷體" w:hAnsi="標楷體" w:cs="新細明體"/>
                                <w:color w:val="000000"/>
                                <w:kern w:val="0"/>
                                <w:sz w:val="18"/>
                                <w:szCs w:val="18"/>
                              </w:rPr>
                            </w:pPr>
                            <w:r w:rsidRPr="004068FA">
                              <w:rPr>
                                <w:rFonts w:ascii="標楷體" w:eastAsia="標楷體" w:hAnsi="標楷體" w:cs="新細明體" w:hint="eastAsia"/>
                                <w:color w:val="000000"/>
                                <w:kern w:val="0"/>
                                <w:sz w:val="18"/>
                                <w:szCs w:val="18"/>
                              </w:rPr>
                              <w:t>註：1</w:t>
                            </w:r>
                            <w:r w:rsidRPr="004068FA">
                              <w:rPr>
                                <w:rFonts w:ascii="標楷體" w:eastAsia="標楷體" w:hAnsi="標楷體" w:cs="新細明體"/>
                                <w:color w:val="000000"/>
                                <w:kern w:val="0"/>
                                <w:sz w:val="18"/>
                                <w:szCs w:val="18"/>
                              </w:rPr>
                              <w:t>.</w:t>
                            </w:r>
                            <w:r w:rsidRPr="00066794">
                              <w:rPr>
                                <w:rFonts w:ascii="標楷體" w:eastAsia="標楷體" w:hAnsi="標楷體" w:cs="新細明體" w:hint="eastAsia"/>
                                <w:color w:val="000000"/>
                                <w:kern w:val="0"/>
                                <w:sz w:val="18"/>
                                <w:szCs w:val="18"/>
                              </w:rPr>
                              <w:t>機關單位</w:t>
                            </w:r>
                            <w:r>
                              <w:rPr>
                                <w:rFonts w:ascii="標楷體" w:eastAsia="標楷體" w:hAnsi="標楷體" w:cs="新細明體" w:hint="eastAsia"/>
                                <w:color w:val="000000"/>
                                <w:kern w:val="0"/>
                                <w:sz w:val="18"/>
                                <w:szCs w:val="18"/>
                              </w:rPr>
                              <w:t>包含</w:t>
                            </w:r>
                            <w:r w:rsidRPr="004068FA">
                              <w:rPr>
                                <w:rFonts w:ascii="標楷體" w:eastAsia="標楷體" w:hAnsi="標楷體" w:cs="新細明體" w:hint="eastAsia"/>
                                <w:color w:val="000000"/>
                                <w:kern w:val="0"/>
                                <w:sz w:val="18"/>
                                <w:szCs w:val="18"/>
                              </w:rPr>
                              <w:t>行政機關、公立學校、公立醫療機構及公營事業。</w:t>
                            </w:r>
                          </w:p>
                          <w:p w14:paraId="57A0DDE0" w14:textId="77777777" w:rsidR="00CA0209" w:rsidRPr="00557F29" w:rsidRDefault="00CA0209" w:rsidP="00937911">
                            <w:pPr>
                              <w:spacing w:line="200" w:lineRule="exact"/>
                              <w:ind w:leftChars="150" w:left="534" w:hangingChars="101" w:hanging="174"/>
                              <w:jc w:val="both"/>
                              <w:rPr>
                                <w:rFonts w:ascii="標楷體" w:eastAsia="標楷體" w:hAnsi="標楷體"/>
                                <w:spacing w:val="-4"/>
                                <w:sz w:val="18"/>
                                <w:szCs w:val="18"/>
                              </w:rPr>
                            </w:pPr>
                            <w:r w:rsidRPr="00557F29">
                              <w:rPr>
                                <w:rFonts w:ascii="標楷體" w:eastAsia="標楷體" w:hAnsi="標楷體" w:hint="eastAsia"/>
                                <w:spacing w:val="-4"/>
                                <w:sz w:val="18"/>
                                <w:szCs w:val="18"/>
                              </w:rPr>
                              <w:t>2</w:t>
                            </w:r>
                            <w:r w:rsidRPr="00557F29">
                              <w:rPr>
                                <w:rFonts w:ascii="標楷體" w:eastAsia="標楷體" w:hAnsi="標楷體"/>
                                <w:spacing w:val="-4"/>
                                <w:sz w:val="18"/>
                                <w:szCs w:val="18"/>
                              </w:rPr>
                              <w:t>.</w:t>
                            </w:r>
                            <w:r w:rsidRPr="00557F29">
                              <w:rPr>
                                <w:rFonts w:ascii="標楷體" w:eastAsia="標楷體" w:hAnsi="標楷體" w:cs="新細明體" w:hint="eastAsia"/>
                                <w:color w:val="000000"/>
                                <w:spacing w:val="-4"/>
                                <w:kern w:val="0"/>
                                <w:sz w:val="18"/>
                                <w:szCs w:val="18"/>
                              </w:rPr>
                              <w:t>符合度以各機關單位現職人員通過初級以上客語能力認證人數比率</w:t>
                            </w:r>
                            <w:r w:rsidRPr="00D00306">
                              <w:rPr>
                                <w:rFonts w:ascii="標楷體" w:eastAsia="標楷體" w:hAnsi="標楷體" w:cs="新細明體" w:hint="eastAsia"/>
                                <w:color w:val="000000"/>
                                <w:spacing w:val="-4"/>
                                <w:kern w:val="0"/>
                                <w:sz w:val="18"/>
                                <w:szCs w:val="18"/>
                              </w:rPr>
                              <w:t>÷</w:t>
                            </w:r>
                            <w:r w:rsidRPr="00557F29">
                              <w:rPr>
                                <w:rFonts w:ascii="標楷體" w:eastAsia="標楷體" w:hAnsi="標楷體" w:cs="新細明體" w:hint="eastAsia"/>
                                <w:color w:val="000000"/>
                                <w:spacing w:val="-4"/>
                                <w:kern w:val="0"/>
                                <w:sz w:val="18"/>
                                <w:szCs w:val="18"/>
                              </w:rPr>
                              <w:t>所在地客家人口比率</w:t>
                            </w:r>
                            <w:r w:rsidRPr="00557F29">
                              <w:rPr>
                                <w:rFonts w:ascii="標楷體" w:eastAsia="標楷體" w:hAnsi="標楷體" w:hint="eastAsia"/>
                                <w:spacing w:val="-4"/>
                                <w:sz w:val="18"/>
                                <w:szCs w:val="18"/>
                              </w:rPr>
                              <w:sym w:font="Wingdings 2" w:char="F0CD"/>
                            </w:r>
                            <w:r w:rsidRPr="00557F29">
                              <w:rPr>
                                <w:rFonts w:ascii="標楷體" w:eastAsia="標楷體" w:hAnsi="標楷體" w:cs="新細明體" w:hint="eastAsia"/>
                                <w:color w:val="000000"/>
                                <w:spacing w:val="-4"/>
                                <w:kern w:val="0"/>
                                <w:sz w:val="18"/>
                                <w:szCs w:val="18"/>
                              </w:rPr>
                              <w:t>100％計算。</w:t>
                            </w:r>
                          </w:p>
                          <w:p w14:paraId="516CBAA9" w14:textId="77777777" w:rsidR="00CA0209" w:rsidRPr="004068FA" w:rsidRDefault="00CA0209" w:rsidP="00937911">
                            <w:pPr>
                              <w:spacing w:line="200" w:lineRule="exact"/>
                              <w:ind w:leftChars="150" w:left="360"/>
                              <w:jc w:val="both"/>
                              <w:rPr>
                                <w:rFonts w:ascii="標楷體" w:eastAsia="標楷體" w:hAnsi="標楷體"/>
                                <w:sz w:val="18"/>
                                <w:szCs w:val="18"/>
                              </w:rPr>
                            </w:pPr>
                            <w:r>
                              <w:rPr>
                                <w:rFonts w:ascii="標楷體" w:eastAsia="標楷體" w:hAnsi="標楷體"/>
                                <w:sz w:val="18"/>
                                <w:szCs w:val="18"/>
                              </w:rPr>
                              <w:t>3</w:t>
                            </w:r>
                            <w:r w:rsidRPr="004068FA">
                              <w:rPr>
                                <w:rFonts w:ascii="標楷體" w:eastAsia="標楷體" w:hAnsi="標楷體"/>
                                <w:sz w:val="18"/>
                                <w:szCs w:val="18"/>
                              </w:rPr>
                              <w:t>.</w:t>
                            </w:r>
                            <w:r w:rsidRPr="004068FA">
                              <w:rPr>
                                <w:rFonts w:ascii="標楷體" w:eastAsia="標楷體" w:hAnsi="標楷體" w:hint="eastAsia"/>
                                <w:sz w:val="18"/>
                                <w:szCs w:val="18"/>
                              </w:rPr>
                              <w:t>資料來源：整</w:t>
                            </w:r>
                            <w:r>
                              <w:rPr>
                                <w:rFonts w:ascii="標楷體" w:eastAsia="標楷體" w:hAnsi="標楷體" w:hint="eastAsia"/>
                                <w:sz w:val="18"/>
                                <w:szCs w:val="18"/>
                              </w:rPr>
                              <w:t>理</w:t>
                            </w:r>
                            <w:r w:rsidRPr="004068FA">
                              <w:rPr>
                                <w:rFonts w:ascii="標楷體" w:eastAsia="標楷體" w:hAnsi="標楷體" w:hint="eastAsia"/>
                                <w:sz w:val="18"/>
                                <w:szCs w:val="18"/>
                              </w:rPr>
                              <w:t>自客家委員會提供資料。</w:t>
                            </w:r>
                          </w:p>
                          <w:p w14:paraId="5341B3FE" w14:textId="77777777" w:rsidR="00CA0209" w:rsidRPr="00066794" w:rsidRDefault="00CA0209" w:rsidP="00937911">
                            <w:pPr>
                              <w:widowControl/>
                              <w:spacing w:line="200" w:lineRule="exact"/>
                              <w:ind w:left="259" w:hangingChars="144" w:hanging="259"/>
                              <w:jc w:val="both"/>
                              <w:rPr>
                                <w:rFonts w:ascii="標楷體" w:eastAsia="標楷體" w:hAnsi="標楷體" w:cs="新細明體"/>
                                <w:color w:val="000000"/>
                                <w:kern w:val="0"/>
                                <w:sz w:val="18"/>
                                <w:szCs w:val="18"/>
                              </w:rPr>
                            </w:pPr>
                          </w:p>
                        </w:tc>
                      </w:tr>
                    </w:tbl>
                    <w:p w14:paraId="7B24F361" w14:textId="77777777" w:rsidR="00CA0209" w:rsidRPr="001F6250" w:rsidRDefault="00CA0209" w:rsidP="00CA0209"/>
                    <w:p w14:paraId="5399D95B" w14:textId="77777777" w:rsidR="00CA0209" w:rsidRDefault="00CA0209" w:rsidP="00CA0209"/>
                  </w:txbxContent>
                </v:textbox>
                <w10:wrap type="square" anchorx="margin"/>
              </v:shape>
            </w:pict>
          </mc:Fallback>
        </mc:AlternateContent>
      </w:r>
      <w:r w:rsidRPr="006346A1">
        <w:rPr>
          <w:rFonts w:ascii="標楷體" w:eastAsia="標楷體" w:hAnsi="標楷體" w:cs="標楷體"/>
          <w:b/>
          <w:noProof/>
          <w:kern w:val="52"/>
          <w:szCs w:val="32"/>
        </w:rPr>
        <mc:AlternateContent>
          <mc:Choice Requires="wps">
            <w:drawing>
              <wp:anchor distT="45720" distB="45720" distL="114300" distR="114300" simplePos="0" relativeHeight="251673088" behindDoc="0" locked="0" layoutInCell="1" allowOverlap="1" wp14:anchorId="1C0A52BA" wp14:editId="286CC88C">
                <wp:simplePos x="0" y="0"/>
                <wp:positionH relativeFrom="margin">
                  <wp:posOffset>3310255</wp:posOffset>
                </wp:positionH>
                <wp:positionV relativeFrom="margin">
                  <wp:posOffset>4949190</wp:posOffset>
                </wp:positionV>
                <wp:extent cx="2987040" cy="3962400"/>
                <wp:effectExtent l="0" t="0" r="3810" b="0"/>
                <wp:wrapSquare wrapText="bothSides"/>
                <wp:docPr id="20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7040" cy="3962400"/>
                        </a:xfrm>
                        <a:prstGeom prst="rect">
                          <a:avLst/>
                        </a:prstGeom>
                        <a:solidFill>
                          <a:srgbClr val="FFFFFF"/>
                        </a:solidFill>
                        <a:ln w="9525">
                          <a:noFill/>
                          <a:miter lim="800000"/>
                          <a:headEnd/>
                          <a:tailEnd/>
                        </a:ln>
                      </wps:spPr>
                      <wps:txbx>
                        <w:txbxContent>
                          <w:tbl>
                            <w:tblPr>
                              <w:tblW w:w="5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993"/>
                              <w:gridCol w:w="1181"/>
                              <w:gridCol w:w="1181"/>
                              <w:gridCol w:w="945"/>
                              <w:gridCol w:w="236"/>
                              <w:gridCol w:w="703"/>
                              <w:gridCol w:w="76"/>
                            </w:tblGrid>
                            <w:tr w:rsidR="00CA0209" w:rsidRPr="004068FA" w14:paraId="23BDD9AD" w14:textId="77777777" w:rsidTr="00BF75DC">
                              <w:trPr>
                                <w:gridAfter w:val="2"/>
                                <w:wAfter w:w="779" w:type="dxa"/>
                                <w:trHeight w:val="227"/>
                              </w:trPr>
                              <w:tc>
                                <w:tcPr>
                                  <w:tcW w:w="4536" w:type="dxa"/>
                                  <w:gridSpan w:val="5"/>
                                  <w:tcBorders>
                                    <w:top w:val="nil"/>
                                    <w:left w:val="nil"/>
                                    <w:bottom w:val="nil"/>
                                    <w:right w:val="nil"/>
                                  </w:tcBorders>
                                  <w:noWrap/>
                                  <w:vAlign w:val="center"/>
                                </w:tcPr>
                                <w:p w14:paraId="71D8C300" w14:textId="55C93C0C" w:rsidR="00CA0209" w:rsidRPr="00557F29" w:rsidRDefault="00CA0209" w:rsidP="00BC3A76">
                                  <w:pPr>
                                    <w:spacing w:line="260" w:lineRule="exact"/>
                                    <w:ind w:leftChars="-17" w:left="757" w:hangingChars="332" w:hanging="798"/>
                                    <w:jc w:val="both"/>
                                    <w:rPr>
                                      <w:rFonts w:ascii="標楷體" w:eastAsia="標楷體" w:hAnsi="標楷體" w:cs="新細明體"/>
                                      <w:color w:val="000000"/>
                                      <w:kern w:val="0"/>
                                      <w:sz w:val="20"/>
                                    </w:rPr>
                                  </w:pPr>
                                  <w:r w:rsidRPr="00164F1B">
                                    <w:rPr>
                                      <w:rFonts w:ascii="標楷體" w:eastAsia="標楷體" w:hAnsi="標楷體" w:cs="新細明體" w:hint="eastAsia"/>
                                      <w:b/>
                                      <w:bCs/>
                                      <w:color w:val="000000"/>
                                      <w:kern w:val="0"/>
                                    </w:rPr>
                                    <w:t>表</w:t>
                                  </w:r>
                                  <w:r w:rsidR="00BF75DC">
                                    <w:rPr>
                                      <w:rFonts w:ascii="標楷體" w:eastAsia="標楷體" w:hAnsi="標楷體" w:cs="新細明體"/>
                                      <w:b/>
                                      <w:bCs/>
                                      <w:color w:val="000000"/>
                                      <w:kern w:val="0"/>
                                    </w:rPr>
                                    <w:t>5</w:t>
                                  </w:r>
                                  <w:r w:rsidR="001A0EF0">
                                    <w:rPr>
                                      <w:rFonts w:ascii="標楷體" w:eastAsia="標楷體" w:hAnsi="標楷體" w:cs="新細明體"/>
                                      <w:b/>
                                      <w:bCs/>
                                      <w:color w:val="000000"/>
                                      <w:kern w:val="0"/>
                                    </w:rPr>
                                    <w:t>1</w:t>
                                  </w:r>
                                  <w:r w:rsidRPr="00164F1B">
                                    <w:rPr>
                                      <w:rFonts w:ascii="標楷體" w:eastAsia="標楷體" w:hAnsi="標楷體" w:cs="新細明體"/>
                                      <w:b/>
                                      <w:bCs/>
                                      <w:color w:val="000000"/>
                                      <w:kern w:val="0"/>
                                    </w:rPr>
                                    <w:t> </w:t>
                                  </w:r>
                                  <w:r w:rsidRPr="00164F1B">
                                    <w:rPr>
                                      <w:rFonts w:ascii="標楷體" w:eastAsia="標楷體" w:hAnsi="標楷體" w:cs="新細明體"/>
                                      <w:b/>
                                      <w:bCs/>
                                      <w:color w:val="000000"/>
                                      <w:kern w:val="0"/>
                                    </w:rPr>
                                    <w:t> </w:t>
                                  </w:r>
                                  <w:r w:rsidR="00BC3A76" w:rsidRPr="00BC3A76">
                                    <w:rPr>
                                      <w:rFonts w:ascii="標楷體" w:eastAsia="標楷體" w:hAnsi="標楷體" w:cs="新細明體" w:hint="eastAsia"/>
                                      <w:b/>
                                      <w:bCs/>
                                      <w:color w:val="000000"/>
                                      <w:spacing w:val="-6"/>
                                      <w:kern w:val="0"/>
                                    </w:rPr>
                                    <w:t>截至</w:t>
                                  </w:r>
                                  <w:r w:rsidRPr="00BC3A76">
                                    <w:rPr>
                                      <w:rFonts w:ascii="標楷體" w:eastAsia="標楷體" w:hAnsi="標楷體" w:cs="新細明體"/>
                                      <w:b/>
                                      <w:bCs/>
                                      <w:color w:val="000000"/>
                                      <w:spacing w:val="-6"/>
                                      <w:kern w:val="0"/>
                                    </w:rPr>
                                    <w:t>113</w:t>
                                  </w:r>
                                  <w:r w:rsidRPr="00BC3A76">
                                    <w:rPr>
                                      <w:rFonts w:ascii="標楷體" w:eastAsia="標楷體" w:hAnsi="標楷體" w:cs="新細明體" w:hint="eastAsia"/>
                                      <w:b/>
                                      <w:bCs/>
                                      <w:color w:val="000000"/>
                                      <w:spacing w:val="-6"/>
                                      <w:kern w:val="0"/>
                                    </w:rPr>
                                    <w:t>年底客語為通行語地區之地方政府各級機關（構）、學校之公教人員客語能力認證符合度未達2</w:t>
                                  </w:r>
                                  <w:r w:rsidRPr="00BC3A76">
                                    <w:rPr>
                                      <w:rFonts w:ascii="標楷體" w:eastAsia="標楷體" w:hAnsi="標楷體" w:cs="新細明體"/>
                                      <w:b/>
                                      <w:bCs/>
                                      <w:color w:val="000000"/>
                                      <w:spacing w:val="-6"/>
                                      <w:kern w:val="0"/>
                                    </w:rPr>
                                    <w:t>5</w:t>
                                  </w:r>
                                  <w:r w:rsidRPr="00BC3A76">
                                    <w:rPr>
                                      <w:rFonts w:ascii="標楷體" w:eastAsia="標楷體" w:hAnsi="標楷體" w:cs="新細明體" w:hint="eastAsia"/>
                                      <w:b/>
                                      <w:bCs/>
                                      <w:color w:val="000000"/>
                                      <w:spacing w:val="-6"/>
                                      <w:kern w:val="0"/>
                                    </w:rPr>
                                    <w:t>％情形</w:t>
                                  </w:r>
                                </w:p>
                              </w:tc>
                            </w:tr>
                            <w:tr w:rsidR="00CA0209" w:rsidRPr="004068FA" w14:paraId="58A38F18" w14:textId="77777777" w:rsidTr="00BF75DC">
                              <w:trPr>
                                <w:gridAfter w:val="2"/>
                                <w:wAfter w:w="779" w:type="dxa"/>
                                <w:trHeight w:val="227"/>
                              </w:trPr>
                              <w:tc>
                                <w:tcPr>
                                  <w:tcW w:w="4536" w:type="dxa"/>
                                  <w:gridSpan w:val="5"/>
                                  <w:tcBorders>
                                    <w:top w:val="nil"/>
                                    <w:left w:val="nil"/>
                                    <w:bottom w:val="single" w:sz="4" w:space="0" w:color="auto"/>
                                    <w:right w:val="nil"/>
                                  </w:tcBorders>
                                  <w:noWrap/>
                                </w:tcPr>
                                <w:p w14:paraId="4554934B" w14:textId="77777777" w:rsidR="00CA0209" w:rsidRPr="00557F29" w:rsidRDefault="00CA0209" w:rsidP="000B22EA">
                                  <w:pPr>
                                    <w:spacing w:line="260" w:lineRule="exact"/>
                                    <w:jc w:val="right"/>
                                    <w:rPr>
                                      <w:rFonts w:ascii="標楷體" w:eastAsia="標楷體" w:hAnsi="標楷體" w:cs="新細明體"/>
                                      <w:color w:val="000000"/>
                                      <w:kern w:val="0"/>
                                      <w:sz w:val="20"/>
                                    </w:rPr>
                                  </w:pPr>
                                  <w:r w:rsidRPr="00557F29">
                                    <w:rPr>
                                      <w:rFonts w:ascii="標楷體" w:eastAsia="標楷體" w:hAnsi="標楷體" w:cs="新細明體" w:hint="eastAsia"/>
                                      <w:color w:val="000000"/>
                                      <w:kern w:val="0"/>
                                      <w:sz w:val="20"/>
                                    </w:rPr>
                                    <w:t>單</w:t>
                                  </w:r>
                                  <w:r w:rsidRPr="0037399F">
                                    <w:rPr>
                                      <w:rFonts w:ascii="標楷體" w:eastAsia="標楷體" w:hAnsi="標楷體" w:cs="新細明體" w:hint="eastAsia"/>
                                      <w:color w:val="000000"/>
                                      <w:kern w:val="0"/>
                                      <w:sz w:val="20"/>
                                    </w:rPr>
                                    <w:t>位：個、％</w:t>
                                  </w:r>
                                </w:p>
                              </w:tc>
                            </w:tr>
                            <w:tr w:rsidR="00CA0209" w:rsidRPr="004068FA" w14:paraId="45570559" w14:textId="77777777" w:rsidTr="00BF75DC">
                              <w:trPr>
                                <w:gridAfter w:val="2"/>
                                <w:wAfter w:w="779" w:type="dxa"/>
                                <w:trHeight w:val="20"/>
                              </w:trPr>
                              <w:tc>
                                <w:tcPr>
                                  <w:tcW w:w="993" w:type="dxa"/>
                                  <w:vMerge w:val="restart"/>
                                  <w:tcBorders>
                                    <w:top w:val="single" w:sz="4" w:space="0" w:color="auto"/>
                                  </w:tcBorders>
                                  <w:noWrap/>
                                  <w:vAlign w:val="center"/>
                                  <w:hideMark/>
                                </w:tcPr>
                                <w:p w14:paraId="15B5664F" w14:textId="77777777" w:rsidR="00CA0209" w:rsidRPr="00164F1B" w:rsidRDefault="00CA0209" w:rsidP="000B22EA">
                                  <w:pPr>
                                    <w:widowControl/>
                                    <w:jc w:val="center"/>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市縣別</w:t>
                                  </w:r>
                                </w:p>
                              </w:tc>
                              <w:tc>
                                <w:tcPr>
                                  <w:tcW w:w="1181" w:type="dxa"/>
                                  <w:vMerge w:val="restart"/>
                                  <w:tcBorders>
                                    <w:top w:val="single" w:sz="4" w:space="0" w:color="auto"/>
                                  </w:tcBorders>
                                  <w:noWrap/>
                                  <w:vAlign w:val="center"/>
                                  <w:hideMark/>
                                </w:tcPr>
                                <w:p w14:paraId="6B22AF53" w14:textId="77777777" w:rsidR="00CA0209" w:rsidRPr="00164F1B" w:rsidRDefault="00CA0209" w:rsidP="000B22EA">
                                  <w:pPr>
                                    <w:widowControl/>
                                    <w:spacing w:line="260" w:lineRule="exact"/>
                                    <w:jc w:val="center"/>
                                    <w:rPr>
                                      <w:rFonts w:ascii="標楷體" w:eastAsia="標楷體" w:hAnsi="標楷體" w:cs="新細明體"/>
                                      <w:color w:val="000000"/>
                                      <w:spacing w:val="-4"/>
                                      <w:kern w:val="0"/>
                                      <w:sz w:val="20"/>
                                    </w:rPr>
                                  </w:pPr>
                                  <w:r w:rsidRPr="00164F1B">
                                    <w:rPr>
                                      <w:rFonts w:ascii="標楷體" w:eastAsia="標楷體" w:hAnsi="標楷體" w:cs="新細明體" w:hint="eastAsia"/>
                                      <w:color w:val="000000"/>
                                      <w:spacing w:val="-4"/>
                                      <w:kern w:val="0"/>
                                      <w:sz w:val="20"/>
                                    </w:rPr>
                                    <w:t>機關單位</w:t>
                                  </w:r>
                                </w:p>
                                <w:p w14:paraId="2CAD000F" w14:textId="77777777" w:rsidR="00CA0209" w:rsidRPr="00164F1B" w:rsidRDefault="00CA0209" w:rsidP="000B22EA">
                                  <w:pPr>
                                    <w:widowControl/>
                                    <w:spacing w:line="260" w:lineRule="exact"/>
                                    <w:jc w:val="center"/>
                                    <w:rPr>
                                      <w:rFonts w:ascii="標楷體" w:eastAsia="標楷體" w:hAnsi="標楷體" w:cs="新細明體"/>
                                      <w:color w:val="000000"/>
                                      <w:kern w:val="0"/>
                                      <w:sz w:val="20"/>
                                    </w:rPr>
                                  </w:pPr>
                                  <w:r w:rsidRPr="00164F1B">
                                    <w:rPr>
                                      <w:rFonts w:ascii="標楷體" w:eastAsia="標楷體" w:hAnsi="標楷體" w:cs="新細明體" w:hint="eastAsia"/>
                                      <w:color w:val="000000"/>
                                      <w:spacing w:val="-4"/>
                                      <w:kern w:val="0"/>
                                      <w:sz w:val="20"/>
                                    </w:rPr>
                                    <w:t>總數</w:t>
                                  </w:r>
                                </w:p>
                                <w:p w14:paraId="03E81180" w14:textId="77777777" w:rsidR="00CA0209" w:rsidRPr="00164F1B" w:rsidRDefault="00CA0209" w:rsidP="000B22EA">
                                  <w:pPr>
                                    <w:widowControl/>
                                    <w:spacing w:line="260" w:lineRule="exact"/>
                                    <w:jc w:val="center"/>
                                    <w:rPr>
                                      <w:rFonts w:ascii="標楷體" w:eastAsia="標楷體" w:hAnsi="標楷體" w:cs="新細明體"/>
                                      <w:color w:val="000000"/>
                                      <w:spacing w:val="-4"/>
                                      <w:kern w:val="0"/>
                                      <w:sz w:val="20"/>
                                    </w:rPr>
                                  </w:pPr>
                                  <w:r>
                                    <w:rPr>
                                      <w:rFonts w:ascii="標楷體" w:eastAsia="標楷體" w:hAnsi="標楷體" w:cs="新細明體" w:hint="eastAsia"/>
                                      <w:color w:val="000000"/>
                                      <w:kern w:val="0"/>
                                      <w:sz w:val="20"/>
                                    </w:rPr>
                                    <w:t>（</w:t>
                                  </w:r>
                                  <w:r w:rsidRPr="00164F1B">
                                    <w:rPr>
                                      <w:rFonts w:ascii="標楷體" w:eastAsia="標楷體" w:hAnsi="標楷體" w:cs="新細明體"/>
                                      <w:color w:val="000000"/>
                                      <w:kern w:val="0"/>
                                      <w:sz w:val="20"/>
                                    </w:rPr>
                                    <w:t>A</w:t>
                                  </w:r>
                                  <w:r>
                                    <w:rPr>
                                      <w:rFonts w:ascii="標楷體" w:eastAsia="標楷體" w:hAnsi="標楷體" w:cs="新細明體"/>
                                      <w:color w:val="000000"/>
                                      <w:kern w:val="0"/>
                                      <w:sz w:val="20"/>
                                    </w:rPr>
                                    <w:t>）</w:t>
                                  </w:r>
                                </w:p>
                              </w:tc>
                              <w:tc>
                                <w:tcPr>
                                  <w:tcW w:w="2362" w:type="dxa"/>
                                  <w:gridSpan w:val="3"/>
                                  <w:tcBorders>
                                    <w:top w:val="single" w:sz="4" w:space="0" w:color="auto"/>
                                  </w:tcBorders>
                                  <w:noWrap/>
                                  <w:vAlign w:val="center"/>
                                  <w:hideMark/>
                                </w:tcPr>
                                <w:p w14:paraId="78F40B00" w14:textId="77777777" w:rsidR="00CA0209" w:rsidRPr="00164F1B" w:rsidRDefault="00CA0209" w:rsidP="000B22EA">
                                  <w:pPr>
                                    <w:jc w:val="center"/>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符合度</w:t>
                                  </w:r>
                                  <w:r w:rsidRPr="007937A8">
                                    <w:rPr>
                                      <w:rFonts w:ascii="標楷體" w:eastAsia="標楷體" w:hAnsi="標楷體" w:cs="新細明體" w:hint="eastAsia"/>
                                      <w:color w:val="000000"/>
                                      <w:kern w:val="0"/>
                                      <w:sz w:val="20"/>
                                    </w:rPr>
                                    <w:t>（</w:t>
                                  </w:r>
                                  <w:r>
                                    <w:rPr>
                                      <w:rFonts w:ascii="標楷體" w:eastAsia="標楷體" w:hAnsi="標楷體" w:cs="新細明體" w:hint="eastAsia"/>
                                      <w:color w:val="000000"/>
                                      <w:kern w:val="0"/>
                                      <w:sz w:val="20"/>
                                    </w:rPr>
                                    <w:t>註2</w:t>
                                  </w:r>
                                  <w:r w:rsidRPr="007937A8">
                                    <w:rPr>
                                      <w:rFonts w:ascii="標楷體" w:eastAsia="標楷體" w:hAnsi="標楷體" w:cs="新細明體" w:hint="eastAsia"/>
                                      <w:color w:val="000000"/>
                                      <w:kern w:val="0"/>
                                      <w:sz w:val="20"/>
                                    </w:rPr>
                                    <w:t>）</w:t>
                                  </w:r>
                                  <w:r w:rsidRPr="00164F1B">
                                    <w:rPr>
                                      <w:rFonts w:ascii="標楷體" w:eastAsia="標楷體" w:hAnsi="標楷體" w:cs="新細明體" w:hint="eastAsia"/>
                                      <w:color w:val="000000"/>
                                      <w:kern w:val="0"/>
                                      <w:sz w:val="20"/>
                                    </w:rPr>
                                    <w:t>未達25％</w:t>
                                  </w:r>
                                </w:p>
                              </w:tc>
                            </w:tr>
                            <w:tr w:rsidR="00CA0209" w:rsidRPr="004068FA" w14:paraId="5BC1C3A3" w14:textId="77777777" w:rsidTr="00BF75DC">
                              <w:trPr>
                                <w:gridAfter w:val="2"/>
                                <w:wAfter w:w="779" w:type="dxa"/>
                                <w:trHeight w:val="20"/>
                              </w:trPr>
                              <w:tc>
                                <w:tcPr>
                                  <w:tcW w:w="993" w:type="dxa"/>
                                  <w:vMerge/>
                                  <w:noWrap/>
                                  <w:vAlign w:val="center"/>
                                </w:tcPr>
                                <w:p w14:paraId="3674F509" w14:textId="77777777" w:rsidR="00CA0209" w:rsidRPr="00164F1B" w:rsidRDefault="00CA0209" w:rsidP="000B22EA">
                                  <w:pPr>
                                    <w:widowControl/>
                                    <w:jc w:val="center"/>
                                    <w:rPr>
                                      <w:rFonts w:ascii="標楷體" w:eastAsia="標楷體" w:hAnsi="標楷體" w:cs="新細明體"/>
                                      <w:color w:val="000000"/>
                                      <w:kern w:val="0"/>
                                      <w:sz w:val="20"/>
                                    </w:rPr>
                                  </w:pPr>
                                </w:p>
                              </w:tc>
                              <w:tc>
                                <w:tcPr>
                                  <w:tcW w:w="1181" w:type="dxa"/>
                                  <w:vMerge/>
                                  <w:noWrap/>
                                  <w:vAlign w:val="center"/>
                                </w:tcPr>
                                <w:p w14:paraId="3FE91B9B" w14:textId="77777777" w:rsidR="00CA0209" w:rsidRPr="00164F1B" w:rsidRDefault="00CA0209" w:rsidP="000B22EA">
                                  <w:pPr>
                                    <w:widowControl/>
                                    <w:spacing w:line="260" w:lineRule="exact"/>
                                    <w:jc w:val="center"/>
                                    <w:rPr>
                                      <w:rFonts w:ascii="標楷體" w:eastAsia="標楷體" w:hAnsi="標楷體" w:cs="新細明體"/>
                                      <w:color w:val="000000"/>
                                      <w:spacing w:val="-4"/>
                                      <w:kern w:val="0"/>
                                      <w:sz w:val="20"/>
                                    </w:rPr>
                                  </w:pPr>
                                </w:p>
                              </w:tc>
                              <w:tc>
                                <w:tcPr>
                                  <w:tcW w:w="1181" w:type="dxa"/>
                                  <w:tcBorders>
                                    <w:top w:val="single" w:sz="4" w:space="0" w:color="auto"/>
                                  </w:tcBorders>
                                  <w:noWrap/>
                                  <w:vAlign w:val="center"/>
                                </w:tcPr>
                                <w:p w14:paraId="6CD4F222" w14:textId="77777777" w:rsidR="00CA0209" w:rsidRPr="00164F1B" w:rsidRDefault="00CA0209" w:rsidP="000B22EA">
                                  <w:pPr>
                                    <w:spacing w:line="260" w:lineRule="exact"/>
                                    <w:jc w:val="center"/>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機關單位數</w:t>
                                  </w:r>
                                  <w:r>
                                    <w:rPr>
                                      <w:rFonts w:ascii="標楷體" w:eastAsia="標楷體" w:hAnsi="標楷體" w:cs="新細明體" w:hint="eastAsia"/>
                                      <w:color w:val="000000"/>
                                      <w:kern w:val="0"/>
                                      <w:sz w:val="20"/>
                                    </w:rPr>
                                    <w:t>（</w:t>
                                  </w:r>
                                  <w:r w:rsidRPr="00164F1B">
                                    <w:rPr>
                                      <w:rFonts w:ascii="標楷體" w:eastAsia="標楷體" w:hAnsi="標楷體" w:cs="新細明體"/>
                                      <w:color w:val="000000"/>
                                      <w:kern w:val="0"/>
                                      <w:sz w:val="20"/>
                                    </w:rPr>
                                    <w:t>B</w:t>
                                  </w:r>
                                  <w:r>
                                    <w:rPr>
                                      <w:rFonts w:ascii="標楷體" w:eastAsia="標楷體" w:hAnsi="標楷體" w:cs="新細明體"/>
                                      <w:color w:val="000000"/>
                                      <w:kern w:val="0"/>
                                      <w:sz w:val="20"/>
                                    </w:rPr>
                                    <w:t>）</w:t>
                                  </w:r>
                                </w:p>
                              </w:tc>
                              <w:tc>
                                <w:tcPr>
                                  <w:tcW w:w="1181" w:type="dxa"/>
                                  <w:gridSpan w:val="2"/>
                                  <w:tcBorders>
                                    <w:top w:val="single" w:sz="4" w:space="0" w:color="auto"/>
                                  </w:tcBorders>
                                  <w:vAlign w:val="center"/>
                                </w:tcPr>
                                <w:p w14:paraId="4059E09D" w14:textId="77777777" w:rsidR="00CA0209" w:rsidRPr="00164F1B" w:rsidRDefault="00CA0209" w:rsidP="000B22EA">
                                  <w:pPr>
                                    <w:spacing w:line="240" w:lineRule="exact"/>
                                    <w:ind w:leftChars="-50" w:left="-120" w:rightChars="-50" w:right="-120"/>
                                    <w:jc w:val="center"/>
                                    <w:rPr>
                                      <w:rFonts w:ascii="標楷體" w:eastAsia="標楷體" w:hAnsi="標楷體" w:cs="新細明體"/>
                                      <w:color w:val="000000"/>
                                      <w:spacing w:val="-20"/>
                                      <w:kern w:val="0"/>
                                      <w:sz w:val="20"/>
                                    </w:rPr>
                                  </w:pPr>
                                  <w:r w:rsidRPr="00164F1B">
                                    <w:rPr>
                                      <w:rFonts w:ascii="標楷體" w:eastAsia="標楷體" w:hAnsi="標楷體" w:cs="新細明體" w:hint="eastAsia"/>
                                      <w:color w:val="000000"/>
                                      <w:kern w:val="0"/>
                                      <w:sz w:val="20"/>
                                    </w:rPr>
                                    <w:t>占比</w:t>
                                  </w:r>
                                  <w:r w:rsidRPr="007937A8">
                                    <w:rPr>
                                      <w:rFonts w:ascii="標楷體" w:eastAsia="標楷體" w:hAnsi="標楷體" w:cs="新細明體" w:hint="eastAsia"/>
                                      <w:color w:val="000000"/>
                                      <w:kern w:val="0"/>
                                      <w:sz w:val="20"/>
                                    </w:rPr>
                                    <w:t>（註</w:t>
                                  </w:r>
                                  <w:r>
                                    <w:rPr>
                                      <w:rFonts w:ascii="標楷體" w:eastAsia="標楷體" w:hAnsi="標楷體" w:cs="新細明體"/>
                                      <w:color w:val="000000"/>
                                      <w:kern w:val="0"/>
                                      <w:sz w:val="20"/>
                                    </w:rPr>
                                    <w:t>3</w:t>
                                  </w:r>
                                  <w:r w:rsidRPr="007937A8">
                                    <w:rPr>
                                      <w:rFonts w:ascii="標楷體" w:eastAsia="標楷體" w:hAnsi="標楷體" w:cs="新細明體" w:hint="eastAsia"/>
                                      <w:color w:val="000000"/>
                                      <w:kern w:val="0"/>
                                      <w:sz w:val="20"/>
                                    </w:rPr>
                                    <w:t>）</w:t>
                                  </w:r>
                                </w:p>
                                <w:p w14:paraId="530AADFE" w14:textId="77777777" w:rsidR="00CA0209" w:rsidRPr="00164F1B" w:rsidRDefault="00CA0209" w:rsidP="000B22EA">
                                  <w:pPr>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spacing w:val="-20"/>
                                      <w:kern w:val="0"/>
                                      <w:sz w:val="20"/>
                                    </w:rPr>
                                    <w:t>（</w:t>
                                  </w:r>
                                  <w:r w:rsidRPr="00164F1B">
                                    <w:rPr>
                                      <w:rFonts w:ascii="標楷體" w:eastAsia="標楷體" w:hAnsi="標楷體" w:cs="新細明體"/>
                                      <w:color w:val="000000"/>
                                      <w:spacing w:val="-20"/>
                                      <w:kern w:val="0"/>
                                      <w:sz w:val="20"/>
                                    </w:rPr>
                                    <w:t>B/A</w:t>
                                  </w:r>
                                  <w:r w:rsidRPr="00164F1B">
                                    <w:rPr>
                                      <w:rFonts w:ascii="標楷體" w:eastAsia="標楷體" w:hAnsi="標楷體" w:hint="eastAsia"/>
                                      <w:spacing w:val="-20"/>
                                      <w:sz w:val="20"/>
                                    </w:rPr>
                                    <w:sym w:font="Wingdings 2" w:char="F0CD"/>
                                  </w:r>
                                  <w:r w:rsidRPr="00164F1B">
                                    <w:rPr>
                                      <w:rFonts w:ascii="標楷體" w:eastAsia="標楷體" w:hAnsi="標楷體" w:cs="新細明體"/>
                                      <w:color w:val="000000"/>
                                      <w:spacing w:val="-20"/>
                                      <w:kern w:val="0"/>
                                      <w:sz w:val="20"/>
                                    </w:rPr>
                                    <w:t>100</w:t>
                                  </w:r>
                                  <w:r>
                                    <w:rPr>
                                      <w:rFonts w:ascii="標楷體" w:eastAsia="標楷體" w:hAnsi="標楷體" w:cs="新細明體"/>
                                      <w:color w:val="000000"/>
                                      <w:spacing w:val="-20"/>
                                      <w:kern w:val="0"/>
                                      <w:sz w:val="20"/>
                                    </w:rPr>
                                    <w:t>）</w:t>
                                  </w:r>
                                </w:p>
                              </w:tc>
                            </w:tr>
                            <w:tr w:rsidR="00CA0209" w:rsidRPr="004068FA" w14:paraId="1088B733" w14:textId="77777777" w:rsidTr="00BF75DC">
                              <w:trPr>
                                <w:gridAfter w:val="2"/>
                                <w:wAfter w:w="779" w:type="dxa"/>
                                <w:trHeight w:val="20"/>
                              </w:trPr>
                              <w:tc>
                                <w:tcPr>
                                  <w:tcW w:w="993" w:type="dxa"/>
                                  <w:noWrap/>
                                  <w:vAlign w:val="center"/>
                                </w:tcPr>
                                <w:p w14:paraId="337B204E" w14:textId="77777777" w:rsidR="00CA0209" w:rsidRPr="00164F1B" w:rsidRDefault="00CA0209" w:rsidP="000B22EA">
                                  <w:pPr>
                                    <w:widowControl/>
                                    <w:spacing w:line="240" w:lineRule="exact"/>
                                    <w:jc w:val="center"/>
                                    <w:rPr>
                                      <w:rFonts w:ascii="標楷體" w:eastAsia="標楷體" w:hAnsi="標楷體" w:cs="新細明體"/>
                                      <w:b/>
                                      <w:bCs/>
                                      <w:color w:val="000000"/>
                                      <w:kern w:val="0"/>
                                      <w:sz w:val="20"/>
                                    </w:rPr>
                                  </w:pPr>
                                  <w:r w:rsidRPr="00164F1B">
                                    <w:rPr>
                                      <w:rFonts w:ascii="標楷體" w:eastAsia="標楷體" w:hAnsi="標楷體" w:cs="新細明體" w:hint="eastAsia"/>
                                      <w:b/>
                                      <w:bCs/>
                                      <w:color w:val="000000"/>
                                      <w:kern w:val="0"/>
                                      <w:sz w:val="20"/>
                                    </w:rPr>
                                    <w:t>合 計</w:t>
                                  </w:r>
                                </w:p>
                              </w:tc>
                              <w:tc>
                                <w:tcPr>
                                  <w:tcW w:w="1181" w:type="dxa"/>
                                  <w:noWrap/>
                                  <w:vAlign w:val="center"/>
                                </w:tcPr>
                                <w:p w14:paraId="15930CE2" w14:textId="77777777" w:rsidR="00CA0209" w:rsidRPr="00164F1B" w:rsidRDefault="00CA0209" w:rsidP="000B22EA">
                                  <w:pPr>
                                    <w:widowControl/>
                                    <w:spacing w:line="240" w:lineRule="exact"/>
                                    <w:jc w:val="right"/>
                                    <w:rPr>
                                      <w:rFonts w:ascii="標楷體" w:eastAsia="標楷體" w:hAnsi="標楷體" w:cs="新細明體"/>
                                      <w:b/>
                                      <w:bCs/>
                                      <w:color w:val="000000"/>
                                      <w:kern w:val="0"/>
                                      <w:sz w:val="20"/>
                                    </w:rPr>
                                  </w:pPr>
                                  <w:r w:rsidRPr="00164F1B">
                                    <w:rPr>
                                      <w:rFonts w:ascii="標楷體" w:eastAsia="標楷體" w:hAnsi="標楷體" w:cs="新細明體" w:hint="eastAsia"/>
                                      <w:b/>
                                      <w:bCs/>
                                      <w:color w:val="000000"/>
                                      <w:kern w:val="0"/>
                                      <w:sz w:val="20"/>
                                    </w:rPr>
                                    <w:t>1</w:t>
                                  </w:r>
                                  <w:r w:rsidRPr="00164F1B">
                                    <w:rPr>
                                      <w:rFonts w:ascii="標楷體" w:eastAsia="標楷體" w:hAnsi="標楷體" w:cs="新細明體"/>
                                      <w:b/>
                                      <w:bCs/>
                                      <w:color w:val="000000"/>
                                      <w:kern w:val="0"/>
                                      <w:sz w:val="20"/>
                                    </w:rPr>
                                    <w:t>,</w:t>
                                  </w:r>
                                  <w:r w:rsidRPr="00164F1B">
                                    <w:rPr>
                                      <w:rFonts w:ascii="標楷體" w:eastAsia="標楷體" w:hAnsi="標楷體" w:cs="新細明體" w:hint="eastAsia"/>
                                      <w:b/>
                                      <w:bCs/>
                                      <w:color w:val="000000"/>
                                      <w:kern w:val="0"/>
                                      <w:sz w:val="20"/>
                                    </w:rPr>
                                    <w:t>290</w:t>
                                  </w:r>
                                </w:p>
                              </w:tc>
                              <w:tc>
                                <w:tcPr>
                                  <w:tcW w:w="1181" w:type="dxa"/>
                                  <w:noWrap/>
                                  <w:vAlign w:val="center"/>
                                </w:tcPr>
                                <w:p w14:paraId="4561E496" w14:textId="77777777" w:rsidR="00CA0209" w:rsidRPr="00164F1B" w:rsidRDefault="00CA0209" w:rsidP="000B22EA">
                                  <w:pPr>
                                    <w:widowControl/>
                                    <w:spacing w:line="240" w:lineRule="exact"/>
                                    <w:jc w:val="right"/>
                                    <w:rPr>
                                      <w:rFonts w:ascii="標楷體" w:eastAsia="標楷體" w:hAnsi="標楷體" w:cs="新細明體"/>
                                      <w:b/>
                                      <w:bCs/>
                                      <w:color w:val="000000"/>
                                      <w:kern w:val="0"/>
                                      <w:sz w:val="20"/>
                                    </w:rPr>
                                  </w:pPr>
                                  <w:r w:rsidRPr="00164F1B">
                                    <w:rPr>
                                      <w:rFonts w:ascii="標楷體" w:eastAsia="標楷體" w:hAnsi="標楷體" w:cs="新細明體" w:hint="eastAsia"/>
                                      <w:b/>
                                      <w:bCs/>
                                      <w:color w:val="000000"/>
                                      <w:kern w:val="0"/>
                                      <w:sz w:val="20"/>
                                    </w:rPr>
                                    <w:t>476</w:t>
                                  </w:r>
                                </w:p>
                              </w:tc>
                              <w:tc>
                                <w:tcPr>
                                  <w:tcW w:w="1181" w:type="dxa"/>
                                  <w:gridSpan w:val="2"/>
                                  <w:vAlign w:val="center"/>
                                </w:tcPr>
                                <w:p w14:paraId="578B27F5" w14:textId="77777777" w:rsidR="00CA0209" w:rsidRPr="00164F1B" w:rsidRDefault="00CA0209" w:rsidP="000B22EA">
                                  <w:pPr>
                                    <w:spacing w:line="240" w:lineRule="exact"/>
                                    <w:jc w:val="right"/>
                                    <w:rPr>
                                      <w:rFonts w:ascii="標楷體" w:eastAsia="標楷體" w:hAnsi="標楷體" w:cs="新細明體"/>
                                      <w:b/>
                                      <w:bCs/>
                                      <w:color w:val="000000"/>
                                      <w:kern w:val="0"/>
                                      <w:sz w:val="20"/>
                                    </w:rPr>
                                  </w:pPr>
                                  <w:r w:rsidRPr="00164F1B">
                                    <w:rPr>
                                      <w:rFonts w:ascii="標楷體" w:eastAsia="標楷體" w:hAnsi="標楷體" w:cs="新細明體" w:hint="eastAsia"/>
                                      <w:b/>
                                      <w:bCs/>
                                      <w:color w:val="000000"/>
                                      <w:kern w:val="0"/>
                                      <w:sz w:val="20"/>
                                    </w:rPr>
                                    <w:t>36.90</w:t>
                                  </w:r>
                                </w:p>
                              </w:tc>
                            </w:tr>
                            <w:tr w:rsidR="00CA0209" w:rsidRPr="004068FA" w14:paraId="11F60785" w14:textId="77777777" w:rsidTr="00BF75DC">
                              <w:trPr>
                                <w:gridAfter w:val="2"/>
                                <w:wAfter w:w="779" w:type="dxa"/>
                                <w:trHeight w:val="20"/>
                              </w:trPr>
                              <w:tc>
                                <w:tcPr>
                                  <w:tcW w:w="993" w:type="dxa"/>
                                  <w:noWrap/>
                                  <w:vAlign w:val="center"/>
                                </w:tcPr>
                                <w:p w14:paraId="67E8E728" w14:textId="77777777" w:rsidR="00CA0209" w:rsidRPr="00164F1B" w:rsidRDefault="00CA0209" w:rsidP="000B22EA">
                                  <w:pPr>
                                    <w:widowControl/>
                                    <w:spacing w:line="240" w:lineRule="exact"/>
                                    <w:jc w:val="center"/>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桃園市</w:t>
                                  </w:r>
                                </w:p>
                              </w:tc>
                              <w:tc>
                                <w:tcPr>
                                  <w:tcW w:w="1181" w:type="dxa"/>
                                  <w:noWrap/>
                                  <w:vAlign w:val="center"/>
                                </w:tcPr>
                                <w:p w14:paraId="6CF8DC3E" w14:textId="77777777" w:rsidR="00CA0209" w:rsidRPr="00164F1B" w:rsidRDefault="00CA0209" w:rsidP="000B22EA">
                                  <w:pPr>
                                    <w:widowControl/>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202</w:t>
                                  </w:r>
                                </w:p>
                              </w:tc>
                              <w:tc>
                                <w:tcPr>
                                  <w:tcW w:w="1181" w:type="dxa"/>
                                  <w:noWrap/>
                                  <w:vAlign w:val="center"/>
                                </w:tcPr>
                                <w:p w14:paraId="22263A40" w14:textId="77777777" w:rsidR="00CA0209" w:rsidRPr="00164F1B" w:rsidRDefault="00CA0209" w:rsidP="000B22EA">
                                  <w:pPr>
                                    <w:widowControl/>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101</w:t>
                                  </w:r>
                                </w:p>
                              </w:tc>
                              <w:tc>
                                <w:tcPr>
                                  <w:tcW w:w="1181" w:type="dxa"/>
                                  <w:gridSpan w:val="2"/>
                                  <w:shd w:val="clear" w:color="auto" w:fill="D9D9D9" w:themeFill="background1" w:themeFillShade="D9"/>
                                  <w:vAlign w:val="center"/>
                                </w:tcPr>
                                <w:p w14:paraId="2F956951" w14:textId="77777777" w:rsidR="00CA0209" w:rsidRPr="00164F1B" w:rsidRDefault="00CA0209" w:rsidP="000B22EA">
                                  <w:pPr>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50.00</w:t>
                                  </w:r>
                                </w:p>
                              </w:tc>
                            </w:tr>
                            <w:tr w:rsidR="00CF2109" w:rsidRPr="004068FA" w14:paraId="2ED10B8E" w14:textId="77777777" w:rsidTr="00BF75DC">
                              <w:trPr>
                                <w:gridAfter w:val="2"/>
                                <w:wAfter w:w="779" w:type="dxa"/>
                                <w:trHeight w:val="20"/>
                              </w:trPr>
                              <w:tc>
                                <w:tcPr>
                                  <w:tcW w:w="993" w:type="dxa"/>
                                  <w:noWrap/>
                                  <w:vAlign w:val="center"/>
                                </w:tcPr>
                                <w:p w14:paraId="703B8EC5" w14:textId="2E218DC8" w:rsidR="00CF2109" w:rsidRPr="00164F1B" w:rsidRDefault="00CF2109" w:rsidP="00CF2109">
                                  <w:pPr>
                                    <w:widowControl/>
                                    <w:spacing w:line="240" w:lineRule="exact"/>
                                    <w:jc w:val="center"/>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臺中市</w:t>
                                  </w:r>
                                </w:p>
                              </w:tc>
                              <w:tc>
                                <w:tcPr>
                                  <w:tcW w:w="1181" w:type="dxa"/>
                                  <w:noWrap/>
                                  <w:vAlign w:val="center"/>
                                </w:tcPr>
                                <w:p w14:paraId="37E108F6" w14:textId="5848FEAE" w:rsidR="00CF2109" w:rsidRPr="00164F1B" w:rsidRDefault="00CF2109" w:rsidP="00CF2109">
                                  <w:pPr>
                                    <w:widowControl/>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93</w:t>
                                  </w:r>
                                </w:p>
                              </w:tc>
                              <w:tc>
                                <w:tcPr>
                                  <w:tcW w:w="1181" w:type="dxa"/>
                                  <w:noWrap/>
                                  <w:vAlign w:val="center"/>
                                </w:tcPr>
                                <w:p w14:paraId="4F21A6B3" w14:textId="035F4EED" w:rsidR="00CF2109" w:rsidRPr="00164F1B" w:rsidRDefault="00CF2109" w:rsidP="00CF2109">
                                  <w:pPr>
                                    <w:widowControl/>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58</w:t>
                                  </w:r>
                                </w:p>
                              </w:tc>
                              <w:tc>
                                <w:tcPr>
                                  <w:tcW w:w="1181" w:type="dxa"/>
                                  <w:gridSpan w:val="2"/>
                                  <w:shd w:val="clear" w:color="auto" w:fill="D9D9D9" w:themeFill="background1" w:themeFillShade="D9"/>
                                  <w:vAlign w:val="center"/>
                                </w:tcPr>
                                <w:p w14:paraId="5904F8FE" w14:textId="7A639B48" w:rsidR="00CF2109" w:rsidRPr="00164F1B" w:rsidRDefault="00CF2109" w:rsidP="00CF2109">
                                  <w:pPr>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62.37</w:t>
                                  </w:r>
                                </w:p>
                              </w:tc>
                            </w:tr>
                            <w:tr w:rsidR="00CF2109" w:rsidRPr="004068FA" w14:paraId="6D41D41B" w14:textId="77777777" w:rsidTr="00CF2109">
                              <w:trPr>
                                <w:gridAfter w:val="2"/>
                                <w:wAfter w:w="779" w:type="dxa"/>
                                <w:trHeight w:val="20"/>
                              </w:trPr>
                              <w:tc>
                                <w:tcPr>
                                  <w:tcW w:w="993" w:type="dxa"/>
                                  <w:noWrap/>
                                  <w:vAlign w:val="center"/>
                                </w:tcPr>
                                <w:p w14:paraId="34EDB261" w14:textId="5E445E22" w:rsidR="00CF2109" w:rsidRPr="00164F1B" w:rsidRDefault="00CF2109" w:rsidP="00CF2109">
                                  <w:pPr>
                                    <w:widowControl/>
                                    <w:spacing w:line="240" w:lineRule="exact"/>
                                    <w:jc w:val="center"/>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高雄市</w:t>
                                  </w:r>
                                </w:p>
                              </w:tc>
                              <w:tc>
                                <w:tcPr>
                                  <w:tcW w:w="1181" w:type="dxa"/>
                                  <w:noWrap/>
                                  <w:vAlign w:val="center"/>
                                </w:tcPr>
                                <w:p w14:paraId="1DE1159F" w14:textId="7FDC1929" w:rsidR="00CF2109" w:rsidRPr="00164F1B" w:rsidRDefault="00CF2109" w:rsidP="00CF2109">
                                  <w:pPr>
                                    <w:widowControl/>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40</w:t>
                                  </w:r>
                                </w:p>
                              </w:tc>
                              <w:tc>
                                <w:tcPr>
                                  <w:tcW w:w="1181" w:type="dxa"/>
                                  <w:noWrap/>
                                  <w:vAlign w:val="center"/>
                                </w:tcPr>
                                <w:p w14:paraId="5F073B31" w14:textId="39BE3FCB" w:rsidR="00CF2109" w:rsidRPr="00164F1B" w:rsidRDefault="00CF2109" w:rsidP="00CF2109">
                                  <w:pPr>
                                    <w:widowControl/>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13</w:t>
                                  </w:r>
                                </w:p>
                              </w:tc>
                              <w:tc>
                                <w:tcPr>
                                  <w:tcW w:w="1181" w:type="dxa"/>
                                  <w:gridSpan w:val="2"/>
                                  <w:shd w:val="clear" w:color="auto" w:fill="auto"/>
                                  <w:vAlign w:val="center"/>
                                </w:tcPr>
                                <w:p w14:paraId="3376BD1D" w14:textId="52A21900" w:rsidR="00CF2109" w:rsidRPr="00164F1B" w:rsidRDefault="00CF2109" w:rsidP="00CF2109">
                                  <w:pPr>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32.50</w:t>
                                  </w:r>
                                </w:p>
                              </w:tc>
                            </w:tr>
                            <w:tr w:rsidR="00CA0209" w:rsidRPr="004068FA" w14:paraId="5700505B" w14:textId="77777777" w:rsidTr="00BF75DC">
                              <w:trPr>
                                <w:gridAfter w:val="2"/>
                                <w:wAfter w:w="779" w:type="dxa"/>
                                <w:trHeight w:val="20"/>
                              </w:trPr>
                              <w:tc>
                                <w:tcPr>
                                  <w:tcW w:w="993" w:type="dxa"/>
                                  <w:noWrap/>
                                  <w:vAlign w:val="center"/>
                                </w:tcPr>
                                <w:p w14:paraId="268B2A8C" w14:textId="77777777" w:rsidR="00CA0209" w:rsidRPr="00164F1B" w:rsidRDefault="00CA0209" w:rsidP="000B22EA">
                                  <w:pPr>
                                    <w:widowControl/>
                                    <w:spacing w:line="240" w:lineRule="exact"/>
                                    <w:jc w:val="center"/>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新竹縣</w:t>
                                  </w:r>
                                </w:p>
                              </w:tc>
                              <w:tc>
                                <w:tcPr>
                                  <w:tcW w:w="1181" w:type="dxa"/>
                                  <w:noWrap/>
                                  <w:vAlign w:val="center"/>
                                </w:tcPr>
                                <w:p w14:paraId="43EBFD4C" w14:textId="77777777" w:rsidR="00CA0209" w:rsidRPr="00164F1B" w:rsidRDefault="00CA0209" w:rsidP="000B22EA">
                                  <w:pPr>
                                    <w:widowControl/>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213</w:t>
                                  </w:r>
                                </w:p>
                              </w:tc>
                              <w:tc>
                                <w:tcPr>
                                  <w:tcW w:w="1181" w:type="dxa"/>
                                  <w:noWrap/>
                                  <w:vAlign w:val="center"/>
                                </w:tcPr>
                                <w:p w14:paraId="4F612E8A" w14:textId="77777777" w:rsidR="00CA0209" w:rsidRPr="00164F1B" w:rsidRDefault="00CA0209" w:rsidP="000B22EA">
                                  <w:pPr>
                                    <w:widowControl/>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27</w:t>
                                  </w:r>
                                </w:p>
                              </w:tc>
                              <w:tc>
                                <w:tcPr>
                                  <w:tcW w:w="1181" w:type="dxa"/>
                                  <w:gridSpan w:val="2"/>
                                  <w:vAlign w:val="center"/>
                                </w:tcPr>
                                <w:p w14:paraId="5E434D7B" w14:textId="77777777" w:rsidR="00CA0209" w:rsidRPr="00164F1B" w:rsidRDefault="00CA0209" w:rsidP="000B22EA">
                                  <w:pPr>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12.68</w:t>
                                  </w:r>
                                </w:p>
                              </w:tc>
                            </w:tr>
                            <w:tr w:rsidR="00CA0209" w:rsidRPr="004068FA" w14:paraId="26E2C589" w14:textId="77777777" w:rsidTr="00BF75DC">
                              <w:trPr>
                                <w:gridAfter w:val="2"/>
                                <w:wAfter w:w="779" w:type="dxa"/>
                                <w:trHeight w:val="20"/>
                              </w:trPr>
                              <w:tc>
                                <w:tcPr>
                                  <w:tcW w:w="993" w:type="dxa"/>
                                  <w:noWrap/>
                                  <w:vAlign w:val="center"/>
                                </w:tcPr>
                                <w:p w14:paraId="4217A9BF" w14:textId="77777777" w:rsidR="00CA0209" w:rsidRPr="00164F1B" w:rsidRDefault="00CA0209" w:rsidP="000B22EA">
                                  <w:pPr>
                                    <w:widowControl/>
                                    <w:spacing w:line="240" w:lineRule="exact"/>
                                    <w:jc w:val="center"/>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新竹市</w:t>
                                  </w:r>
                                </w:p>
                              </w:tc>
                              <w:tc>
                                <w:tcPr>
                                  <w:tcW w:w="1181" w:type="dxa"/>
                                  <w:noWrap/>
                                  <w:vAlign w:val="center"/>
                                </w:tcPr>
                                <w:p w14:paraId="20D7D370" w14:textId="77777777" w:rsidR="00CA0209" w:rsidRPr="00164F1B" w:rsidRDefault="00CA0209" w:rsidP="000B22EA">
                                  <w:pPr>
                                    <w:widowControl/>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58</w:t>
                                  </w:r>
                                </w:p>
                              </w:tc>
                              <w:tc>
                                <w:tcPr>
                                  <w:tcW w:w="1181" w:type="dxa"/>
                                  <w:noWrap/>
                                  <w:vAlign w:val="center"/>
                                </w:tcPr>
                                <w:p w14:paraId="12D73B5E" w14:textId="77777777" w:rsidR="00CA0209" w:rsidRPr="00164F1B" w:rsidRDefault="00CA0209" w:rsidP="000B22EA">
                                  <w:pPr>
                                    <w:widowControl/>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38</w:t>
                                  </w:r>
                                </w:p>
                              </w:tc>
                              <w:tc>
                                <w:tcPr>
                                  <w:tcW w:w="1181" w:type="dxa"/>
                                  <w:gridSpan w:val="2"/>
                                  <w:shd w:val="clear" w:color="auto" w:fill="D9D9D9" w:themeFill="background1" w:themeFillShade="D9"/>
                                  <w:vAlign w:val="center"/>
                                </w:tcPr>
                                <w:p w14:paraId="660D4A28" w14:textId="77777777" w:rsidR="00CA0209" w:rsidRPr="00164F1B" w:rsidRDefault="00CA0209" w:rsidP="000B22EA">
                                  <w:pPr>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65.52</w:t>
                                  </w:r>
                                </w:p>
                              </w:tc>
                            </w:tr>
                            <w:tr w:rsidR="00CA0209" w:rsidRPr="004068FA" w14:paraId="4D373403" w14:textId="77777777" w:rsidTr="00BF75DC">
                              <w:trPr>
                                <w:gridAfter w:val="2"/>
                                <w:wAfter w:w="779" w:type="dxa"/>
                                <w:trHeight w:val="20"/>
                              </w:trPr>
                              <w:tc>
                                <w:tcPr>
                                  <w:tcW w:w="993" w:type="dxa"/>
                                  <w:noWrap/>
                                  <w:vAlign w:val="center"/>
                                </w:tcPr>
                                <w:p w14:paraId="64C0ECE9" w14:textId="77777777" w:rsidR="00CA0209" w:rsidRPr="00164F1B" w:rsidRDefault="00CA0209" w:rsidP="000B22EA">
                                  <w:pPr>
                                    <w:widowControl/>
                                    <w:spacing w:line="240" w:lineRule="exact"/>
                                    <w:jc w:val="center"/>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苗栗縣</w:t>
                                  </w:r>
                                </w:p>
                              </w:tc>
                              <w:tc>
                                <w:tcPr>
                                  <w:tcW w:w="1181" w:type="dxa"/>
                                  <w:noWrap/>
                                  <w:vAlign w:val="center"/>
                                </w:tcPr>
                                <w:p w14:paraId="584DA62C" w14:textId="77777777" w:rsidR="00CA0209" w:rsidRPr="00164F1B" w:rsidRDefault="00CA0209" w:rsidP="000B22EA">
                                  <w:pPr>
                                    <w:widowControl/>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310</w:t>
                                  </w:r>
                                </w:p>
                              </w:tc>
                              <w:tc>
                                <w:tcPr>
                                  <w:tcW w:w="1181" w:type="dxa"/>
                                  <w:noWrap/>
                                  <w:vAlign w:val="center"/>
                                </w:tcPr>
                                <w:p w14:paraId="35ECC5AB" w14:textId="77777777" w:rsidR="00CA0209" w:rsidRPr="00164F1B" w:rsidRDefault="00CA0209" w:rsidP="000B22EA">
                                  <w:pPr>
                                    <w:widowControl/>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29</w:t>
                                  </w:r>
                                </w:p>
                              </w:tc>
                              <w:tc>
                                <w:tcPr>
                                  <w:tcW w:w="1181" w:type="dxa"/>
                                  <w:gridSpan w:val="2"/>
                                  <w:vAlign w:val="center"/>
                                </w:tcPr>
                                <w:p w14:paraId="5768093C" w14:textId="77777777" w:rsidR="00CA0209" w:rsidRPr="00164F1B" w:rsidRDefault="00CA0209" w:rsidP="000B22EA">
                                  <w:pPr>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9.35</w:t>
                                  </w:r>
                                </w:p>
                              </w:tc>
                            </w:tr>
                            <w:tr w:rsidR="00CA0209" w:rsidRPr="004068FA" w14:paraId="24C93C9C" w14:textId="77777777" w:rsidTr="00BF75DC">
                              <w:trPr>
                                <w:gridAfter w:val="2"/>
                                <w:wAfter w:w="779" w:type="dxa"/>
                                <w:trHeight w:val="20"/>
                              </w:trPr>
                              <w:tc>
                                <w:tcPr>
                                  <w:tcW w:w="993" w:type="dxa"/>
                                  <w:noWrap/>
                                  <w:vAlign w:val="center"/>
                                  <w:hideMark/>
                                </w:tcPr>
                                <w:p w14:paraId="4372745B" w14:textId="77777777" w:rsidR="00CA0209" w:rsidRPr="00164F1B" w:rsidRDefault="00CA0209" w:rsidP="000B22EA">
                                  <w:pPr>
                                    <w:widowControl/>
                                    <w:spacing w:line="240" w:lineRule="exact"/>
                                    <w:jc w:val="center"/>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南投縣</w:t>
                                  </w:r>
                                </w:p>
                              </w:tc>
                              <w:tc>
                                <w:tcPr>
                                  <w:tcW w:w="1181" w:type="dxa"/>
                                  <w:noWrap/>
                                  <w:vAlign w:val="center"/>
                                  <w:hideMark/>
                                </w:tcPr>
                                <w:p w14:paraId="18E693CA" w14:textId="77777777" w:rsidR="00CA0209" w:rsidRPr="00164F1B" w:rsidRDefault="00CA0209" w:rsidP="000B22EA">
                                  <w:pPr>
                                    <w:widowControl/>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35</w:t>
                                  </w:r>
                                </w:p>
                              </w:tc>
                              <w:tc>
                                <w:tcPr>
                                  <w:tcW w:w="1181" w:type="dxa"/>
                                  <w:noWrap/>
                                  <w:vAlign w:val="center"/>
                                  <w:hideMark/>
                                </w:tcPr>
                                <w:p w14:paraId="60C05FDB" w14:textId="77777777" w:rsidR="00CA0209" w:rsidRPr="00164F1B" w:rsidRDefault="00CA0209" w:rsidP="000B22EA">
                                  <w:pPr>
                                    <w:widowControl/>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27</w:t>
                                  </w:r>
                                </w:p>
                              </w:tc>
                              <w:tc>
                                <w:tcPr>
                                  <w:tcW w:w="1181" w:type="dxa"/>
                                  <w:gridSpan w:val="2"/>
                                  <w:shd w:val="clear" w:color="auto" w:fill="D9D9D9" w:themeFill="background1" w:themeFillShade="D9"/>
                                  <w:vAlign w:val="center"/>
                                </w:tcPr>
                                <w:p w14:paraId="4F2A4C98" w14:textId="77777777" w:rsidR="00CA0209" w:rsidRPr="00164F1B" w:rsidRDefault="00CA0209" w:rsidP="000B22EA">
                                  <w:pPr>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77.14</w:t>
                                  </w:r>
                                </w:p>
                              </w:tc>
                            </w:tr>
                            <w:tr w:rsidR="00CA0209" w:rsidRPr="004068FA" w14:paraId="514CEE74" w14:textId="77777777" w:rsidTr="00BF75DC">
                              <w:trPr>
                                <w:gridAfter w:val="2"/>
                                <w:wAfter w:w="779" w:type="dxa"/>
                                <w:trHeight w:val="20"/>
                              </w:trPr>
                              <w:tc>
                                <w:tcPr>
                                  <w:tcW w:w="993" w:type="dxa"/>
                                  <w:noWrap/>
                                  <w:vAlign w:val="center"/>
                                </w:tcPr>
                                <w:p w14:paraId="5726FAE5" w14:textId="77777777" w:rsidR="00CA0209" w:rsidRPr="00164F1B" w:rsidRDefault="00CA0209" w:rsidP="000B22EA">
                                  <w:pPr>
                                    <w:widowControl/>
                                    <w:spacing w:line="240" w:lineRule="exact"/>
                                    <w:jc w:val="center"/>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雲林縣</w:t>
                                  </w:r>
                                </w:p>
                              </w:tc>
                              <w:tc>
                                <w:tcPr>
                                  <w:tcW w:w="1181" w:type="dxa"/>
                                  <w:noWrap/>
                                  <w:vAlign w:val="center"/>
                                </w:tcPr>
                                <w:p w14:paraId="0D741550" w14:textId="77777777" w:rsidR="00CA0209" w:rsidRPr="00164F1B" w:rsidRDefault="00CA0209" w:rsidP="000B22EA">
                                  <w:pPr>
                                    <w:widowControl/>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15</w:t>
                                  </w:r>
                                </w:p>
                              </w:tc>
                              <w:tc>
                                <w:tcPr>
                                  <w:tcW w:w="1181" w:type="dxa"/>
                                  <w:noWrap/>
                                  <w:vAlign w:val="center"/>
                                </w:tcPr>
                                <w:p w14:paraId="396243AD" w14:textId="77777777" w:rsidR="00CA0209" w:rsidRPr="00164F1B" w:rsidRDefault="00CA0209" w:rsidP="000B22EA">
                                  <w:pPr>
                                    <w:widowControl/>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10</w:t>
                                  </w:r>
                                </w:p>
                              </w:tc>
                              <w:tc>
                                <w:tcPr>
                                  <w:tcW w:w="1181" w:type="dxa"/>
                                  <w:gridSpan w:val="2"/>
                                  <w:shd w:val="clear" w:color="auto" w:fill="D9D9D9" w:themeFill="background1" w:themeFillShade="D9"/>
                                  <w:vAlign w:val="center"/>
                                </w:tcPr>
                                <w:p w14:paraId="09CB24BC" w14:textId="77777777" w:rsidR="00CA0209" w:rsidRPr="00164F1B" w:rsidRDefault="00CA0209" w:rsidP="000B22EA">
                                  <w:pPr>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66.67</w:t>
                                  </w:r>
                                </w:p>
                              </w:tc>
                            </w:tr>
                            <w:tr w:rsidR="00CA0209" w:rsidRPr="004068FA" w14:paraId="1730F381" w14:textId="77777777" w:rsidTr="00BF75DC">
                              <w:trPr>
                                <w:gridAfter w:val="2"/>
                                <w:wAfter w:w="779" w:type="dxa"/>
                                <w:trHeight w:val="20"/>
                              </w:trPr>
                              <w:tc>
                                <w:tcPr>
                                  <w:tcW w:w="993" w:type="dxa"/>
                                  <w:noWrap/>
                                  <w:vAlign w:val="center"/>
                                </w:tcPr>
                                <w:p w14:paraId="6D846B9D" w14:textId="77777777" w:rsidR="00CA0209" w:rsidRPr="00164F1B" w:rsidRDefault="00CA0209" w:rsidP="000B22EA">
                                  <w:pPr>
                                    <w:widowControl/>
                                    <w:spacing w:line="240" w:lineRule="exact"/>
                                    <w:jc w:val="center"/>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屏東縣</w:t>
                                  </w:r>
                                </w:p>
                              </w:tc>
                              <w:tc>
                                <w:tcPr>
                                  <w:tcW w:w="1181" w:type="dxa"/>
                                  <w:noWrap/>
                                  <w:vAlign w:val="center"/>
                                </w:tcPr>
                                <w:p w14:paraId="0C21511C" w14:textId="77777777" w:rsidR="00CA0209" w:rsidRPr="00164F1B" w:rsidRDefault="00CA0209" w:rsidP="000B22EA">
                                  <w:pPr>
                                    <w:widowControl/>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110</w:t>
                                  </w:r>
                                </w:p>
                              </w:tc>
                              <w:tc>
                                <w:tcPr>
                                  <w:tcW w:w="1181" w:type="dxa"/>
                                  <w:noWrap/>
                                  <w:vAlign w:val="center"/>
                                </w:tcPr>
                                <w:p w14:paraId="75316860" w14:textId="77777777" w:rsidR="00CA0209" w:rsidRPr="00164F1B" w:rsidRDefault="00CA0209" w:rsidP="000B22EA">
                                  <w:pPr>
                                    <w:widowControl/>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34</w:t>
                                  </w:r>
                                </w:p>
                              </w:tc>
                              <w:tc>
                                <w:tcPr>
                                  <w:tcW w:w="1181" w:type="dxa"/>
                                  <w:gridSpan w:val="2"/>
                                  <w:vAlign w:val="center"/>
                                </w:tcPr>
                                <w:p w14:paraId="037E167A" w14:textId="77777777" w:rsidR="00CA0209" w:rsidRPr="00164F1B" w:rsidRDefault="00CA0209" w:rsidP="000B22EA">
                                  <w:pPr>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30.91</w:t>
                                  </w:r>
                                </w:p>
                              </w:tc>
                            </w:tr>
                            <w:tr w:rsidR="00CA0209" w:rsidRPr="004068FA" w14:paraId="203F12CD" w14:textId="77777777" w:rsidTr="00BF75DC">
                              <w:trPr>
                                <w:gridAfter w:val="2"/>
                                <w:wAfter w:w="779" w:type="dxa"/>
                                <w:trHeight w:val="20"/>
                              </w:trPr>
                              <w:tc>
                                <w:tcPr>
                                  <w:tcW w:w="993" w:type="dxa"/>
                                  <w:noWrap/>
                                  <w:vAlign w:val="center"/>
                                </w:tcPr>
                                <w:p w14:paraId="4BFA63A5" w14:textId="77777777" w:rsidR="00CA0209" w:rsidRPr="00164F1B" w:rsidRDefault="00CA0209" w:rsidP="000B22EA">
                                  <w:pPr>
                                    <w:widowControl/>
                                    <w:spacing w:line="240" w:lineRule="exact"/>
                                    <w:jc w:val="center"/>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花蓮縣</w:t>
                                  </w:r>
                                </w:p>
                              </w:tc>
                              <w:tc>
                                <w:tcPr>
                                  <w:tcW w:w="1181" w:type="dxa"/>
                                  <w:noWrap/>
                                  <w:vAlign w:val="center"/>
                                </w:tcPr>
                                <w:p w14:paraId="5FCD8B3A" w14:textId="77777777" w:rsidR="00CA0209" w:rsidRPr="00164F1B" w:rsidRDefault="00CA0209" w:rsidP="000B22EA">
                                  <w:pPr>
                                    <w:widowControl/>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174</w:t>
                                  </w:r>
                                </w:p>
                              </w:tc>
                              <w:tc>
                                <w:tcPr>
                                  <w:tcW w:w="1181" w:type="dxa"/>
                                  <w:noWrap/>
                                  <w:vAlign w:val="center"/>
                                </w:tcPr>
                                <w:p w14:paraId="6B632B8D" w14:textId="77777777" w:rsidR="00CA0209" w:rsidRPr="00164F1B" w:rsidRDefault="00CA0209" w:rsidP="000B22EA">
                                  <w:pPr>
                                    <w:widowControl/>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109</w:t>
                                  </w:r>
                                </w:p>
                              </w:tc>
                              <w:tc>
                                <w:tcPr>
                                  <w:tcW w:w="1181" w:type="dxa"/>
                                  <w:gridSpan w:val="2"/>
                                  <w:shd w:val="clear" w:color="auto" w:fill="D9D9D9" w:themeFill="background1" w:themeFillShade="D9"/>
                                  <w:vAlign w:val="center"/>
                                </w:tcPr>
                                <w:p w14:paraId="568AA73F" w14:textId="77777777" w:rsidR="00CA0209" w:rsidRPr="00164F1B" w:rsidRDefault="00CA0209" w:rsidP="000B22EA">
                                  <w:pPr>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62.64</w:t>
                                  </w:r>
                                </w:p>
                              </w:tc>
                            </w:tr>
                            <w:tr w:rsidR="00CA0209" w:rsidRPr="004068FA" w14:paraId="6D8371E6" w14:textId="77777777" w:rsidTr="00BF75DC">
                              <w:trPr>
                                <w:gridAfter w:val="2"/>
                                <w:wAfter w:w="779" w:type="dxa"/>
                                <w:trHeight w:val="20"/>
                              </w:trPr>
                              <w:tc>
                                <w:tcPr>
                                  <w:tcW w:w="993" w:type="dxa"/>
                                  <w:tcBorders>
                                    <w:bottom w:val="single" w:sz="4" w:space="0" w:color="auto"/>
                                  </w:tcBorders>
                                  <w:noWrap/>
                                  <w:vAlign w:val="center"/>
                                  <w:hideMark/>
                                </w:tcPr>
                                <w:p w14:paraId="2EC10011" w14:textId="77777777" w:rsidR="00CA0209" w:rsidRPr="00164F1B" w:rsidRDefault="00CA0209" w:rsidP="000B22EA">
                                  <w:pPr>
                                    <w:widowControl/>
                                    <w:spacing w:line="240" w:lineRule="exact"/>
                                    <w:jc w:val="center"/>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臺東縣</w:t>
                                  </w:r>
                                </w:p>
                              </w:tc>
                              <w:tc>
                                <w:tcPr>
                                  <w:tcW w:w="1181" w:type="dxa"/>
                                  <w:tcBorders>
                                    <w:bottom w:val="single" w:sz="4" w:space="0" w:color="auto"/>
                                  </w:tcBorders>
                                  <w:noWrap/>
                                  <w:vAlign w:val="center"/>
                                  <w:hideMark/>
                                </w:tcPr>
                                <w:p w14:paraId="3D2C4B7E" w14:textId="77777777" w:rsidR="00CA0209" w:rsidRPr="00164F1B" w:rsidRDefault="00CA0209" w:rsidP="000B22EA">
                                  <w:pPr>
                                    <w:widowControl/>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40</w:t>
                                  </w:r>
                                </w:p>
                              </w:tc>
                              <w:tc>
                                <w:tcPr>
                                  <w:tcW w:w="1181" w:type="dxa"/>
                                  <w:tcBorders>
                                    <w:bottom w:val="single" w:sz="4" w:space="0" w:color="auto"/>
                                  </w:tcBorders>
                                  <w:noWrap/>
                                  <w:vAlign w:val="center"/>
                                  <w:hideMark/>
                                </w:tcPr>
                                <w:p w14:paraId="6758E6E7" w14:textId="77777777" w:rsidR="00CA0209" w:rsidRPr="00164F1B" w:rsidRDefault="00CA0209" w:rsidP="000B22EA">
                                  <w:pPr>
                                    <w:widowControl/>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30</w:t>
                                  </w:r>
                                </w:p>
                              </w:tc>
                              <w:tc>
                                <w:tcPr>
                                  <w:tcW w:w="1181" w:type="dxa"/>
                                  <w:gridSpan w:val="2"/>
                                  <w:tcBorders>
                                    <w:bottom w:val="single" w:sz="4" w:space="0" w:color="auto"/>
                                  </w:tcBorders>
                                  <w:shd w:val="clear" w:color="auto" w:fill="D9D9D9" w:themeFill="background1" w:themeFillShade="D9"/>
                                  <w:vAlign w:val="center"/>
                                </w:tcPr>
                                <w:p w14:paraId="589F2CB8" w14:textId="77777777" w:rsidR="00CA0209" w:rsidRPr="00164F1B" w:rsidRDefault="00CA0209" w:rsidP="000B22EA">
                                  <w:pPr>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75.00</w:t>
                                  </w:r>
                                </w:p>
                              </w:tc>
                            </w:tr>
                            <w:tr w:rsidR="00CA0209" w:rsidRPr="004068FA" w14:paraId="233A9BB4" w14:textId="77777777" w:rsidTr="00BF75DC">
                              <w:trPr>
                                <w:gridAfter w:val="2"/>
                                <w:wAfter w:w="779" w:type="dxa"/>
                                <w:trHeight w:val="283"/>
                              </w:trPr>
                              <w:tc>
                                <w:tcPr>
                                  <w:tcW w:w="4536" w:type="dxa"/>
                                  <w:gridSpan w:val="5"/>
                                  <w:tcBorders>
                                    <w:top w:val="single" w:sz="4" w:space="0" w:color="auto"/>
                                    <w:left w:val="nil"/>
                                    <w:bottom w:val="nil"/>
                                    <w:right w:val="nil"/>
                                  </w:tcBorders>
                                  <w:noWrap/>
                                  <w:vAlign w:val="center"/>
                                </w:tcPr>
                                <w:p w14:paraId="66B56356" w14:textId="77777777" w:rsidR="00CA0209" w:rsidRDefault="00CA0209" w:rsidP="00AF687B">
                                  <w:pPr>
                                    <w:widowControl/>
                                    <w:spacing w:line="200" w:lineRule="exact"/>
                                    <w:ind w:left="542" w:hangingChars="301" w:hanging="542"/>
                                    <w:jc w:val="both"/>
                                    <w:rPr>
                                      <w:rFonts w:ascii="標楷體" w:eastAsia="標楷體" w:hAnsi="標楷體" w:cs="新細明體"/>
                                      <w:color w:val="000000"/>
                                      <w:kern w:val="0"/>
                                      <w:sz w:val="18"/>
                                      <w:szCs w:val="18"/>
                                    </w:rPr>
                                  </w:pPr>
                                  <w:r w:rsidRPr="004068FA">
                                    <w:rPr>
                                      <w:rFonts w:ascii="標楷體" w:eastAsia="標楷體" w:hAnsi="標楷體" w:cs="新細明體" w:hint="eastAsia"/>
                                      <w:color w:val="000000"/>
                                      <w:kern w:val="0"/>
                                      <w:sz w:val="18"/>
                                      <w:szCs w:val="18"/>
                                    </w:rPr>
                                    <w:t>註：1</w:t>
                                  </w:r>
                                  <w:r w:rsidRPr="004068FA">
                                    <w:rPr>
                                      <w:rFonts w:ascii="標楷體" w:eastAsia="標楷體" w:hAnsi="標楷體" w:cs="新細明體"/>
                                      <w:color w:val="000000"/>
                                      <w:kern w:val="0"/>
                                      <w:sz w:val="18"/>
                                      <w:szCs w:val="18"/>
                                    </w:rPr>
                                    <w:t>.</w:t>
                                  </w:r>
                                  <w:r w:rsidRPr="00066794">
                                    <w:rPr>
                                      <w:rFonts w:ascii="標楷體" w:eastAsia="標楷體" w:hAnsi="標楷體" w:cs="新細明體" w:hint="eastAsia"/>
                                      <w:color w:val="000000"/>
                                      <w:kern w:val="0"/>
                                      <w:sz w:val="18"/>
                                      <w:szCs w:val="18"/>
                                    </w:rPr>
                                    <w:t>機關單位</w:t>
                                  </w:r>
                                  <w:r>
                                    <w:rPr>
                                      <w:rFonts w:ascii="標楷體" w:eastAsia="標楷體" w:hAnsi="標楷體" w:cs="新細明體" w:hint="eastAsia"/>
                                      <w:color w:val="000000"/>
                                      <w:kern w:val="0"/>
                                      <w:sz w:val="18"/>
                                      <w:szCs w:val="18"/>
                                    </w:rPr>
                                    <w:t>包含</w:t>
                                  </w:r>
                                  <w:r w:rsidRPr="004068FA">
                                    <w:rPr>
                                      <w:rFonts w:ascii="標楷體" w:eastAsia="標楷體" w:hAnsi="標楷體" w:cs="新細明體" w:hint="eastAsia"/>
                                      <w:color w:val="000000"/>
                                      <w:kern w:val="0"/>
                                      <w:sz w:val="18"/>
                                      <w:szCs w:val="18"/>
                                    </w:rPr>
                                    <w:t>行政機關、公立學校、公立醫療機構及公營事業。</w:t>
                                  </w:r>
                                </w:p>
                                <w:p w14:paraId="57B0D1E7" w14:textId="77777777" w:rsidR="00CA0209" w:rsidRPr="00A25B1D" w:rsidRDefault="00CA0209" w:rsidP="000B22EA">
                                  <w:pPr>
                                    <w:spacing w:line="200" w:lineRule="exact"/>
                                    <w:ind w:leftChars="150" w:left="534" w:hangingChars="101" w:hanging="174"/>
                                    <w:jc w:val="both"/>
                                    <w:rPr>
                                      <w:rFonts w:ascii="標楷體" w:eastAsia="標楷體" w:hAnsi="標楷體"/>
                                      <w:spacing w:val="-4"/>
                                      <w:sz w:val="18"/>
                                      <w:szCs w:val="18"/>
                                    </w:rPr>
                                  </w:pPr>
                                  <w:r w:rsidRPr="00A25B1D">
                                    <w:rPr>
                                      <w:rFonts w:ascii="標楷體" w:eastAsia="標楷體" w:hAnsi="標楷體" w:hint="eastAsia"/>
                                      <w:spacing w:val="-4"/>
                                      <w:sz w:val="18"/>
                                      <w:szCs w:val="18"/>
                                    </w:rPr>
                                    <w:t>2</w:t>
                                  </w:r>
                                  <w:r w:rsidRPr="00A25B1D">
                                    <w:rPr>
                                      <w:rFonts w:ascii="標楷體" w:eastAsia="標楷體" w:hAnsi="標楷體"/>
                                      <w:spacing w:val="-4"/>
                                      <w:sz w:val="18"/>
                                      <w:szCs w:val="18"/>
                                    </w:rPr>
                                    <w:t>.</w:t>
                                  </w:r>
                                  <w:r w:rsidRPr="00A25B1D">
                                    <w:rPr>
                                      <w:rFonts w:ascii="標楷體" w:eastAsia="標楷體" w:hAnsi="標楷體" w:cs="新細明體" w:hint="eastAsia"/>
                                      <w:color w:val="000000"/>
                                      <w:spacing w:val="-4"/>
                                      <w:kern w:val="0"/>
                                      <w:sz w:val="18"/>
                                      <w:szCs w:val="18"/>
                                    </w:rPr>
                                    <w:t>符合度以各機關單位現職人員通過初級以上客語能力認證人數比率</w:t>
                                  </w:r>
                                  <w:r w:rsidRPr="00D00306">
                                    <w:rPr>
                                      <w:rFonts w:ascii="標楷體" w:eastAsia="標楷體" w:hAnsi="標楷體" w:cs="新細明體" w:hint="eastAsia"/>
                                      <w:color w:val="000000"/>
                                      <w:spacing w:val="-4"/>
                                      <w:kern w:val="0"/>
                                      <w:sz w:val="18"/>
                                      <w:szCs w:val="18"/>
                                    </w:rPr>
                                    <w:t>÷</w:t>
                                  </w:r>
                                  <w:r w:rsidRPr="00A25B1D">
                                    <w:rPr>
                                      <w:rFonts w:ascii="標楷體" w:eastAsia="標楷體" w:hAnsi="標楷體" w:cs="新細明體" w:hint="eastAsia"/>
                                      <w:color w:val="000000"/>
                                      <w:spacing w:val="-4"/>
                                      <w:kern w:val="0"/>
                                      <w:sz w:val="18"/>
                                      <w:szCs w:val="18"/>
                                    </w:rPr>
                                    <w:t>所在地客家人口比率</w:t>
                                  </w:r>
                                  <w:r w:rsidRPr="00A25B1D">
                                    <w:rPr>
                                      <w:rFonts w:ascii="標楷體" w:eastAsia="標楷體" w:hAnsi="標楷體" w:hint="eastAsia"/>
                                      <w:spacing w:val="-4"/>
                                      <w:sz w:val="18"/>
                                      <w:szCs w:val="18"/>
                                    </w:rPr>
                                    <w:sym w:font="Wingdings 2" w:char="F0CD"/>
                                  </w:r>
                                  <w:r w:rsidRPr="00A25B1D">
                                    <w:rPr>
                                      <w:rFonts w:ascii="標楷體" w:eastAsia="標楷體" w:hAnsi="標楷體" w:cs="新細明體" w:hint="eastAsia"/>
                                      <w:color w:val="000000"/>
                                      <w:spacing w:val="-4"/>
                                      <w:kern w:val="0"/>
                                      <w:sz w:val="18"/>
                                      <w:szCs w:val="18"/>
                                    </w:rPr>
                                    <w:t>100％計算。</w:t>
                                  </w:r>
                                </w:p>
                                <w:p w14:paraId="357167D4" w14:textId="77777777" w:rsidR="00CA0209" w:rsidRDefault="00CA0209" w:rsidP="000B22EA">
                                  <w:pPr>
                                    <w:spacing w:line="200" w:lineRule="exact"/>
                                    <w:ind w:leftChars="150" w:left="360"/>
                                    <w:rPr>
                                      <w:rFonts w:ascii="標楷體" w:eastAsia="標楷體" w:hAnsi="標楷體"/>
                                      <w:sz w:val="18"/>
                                      <w:szCs w:val="18"/>
                                    </w:rPr>
                                  </w:pPr>
                                  <w:r>
                                    <w:rPr>
                                      <w:rFonts w:ascii="標楷體" w:eastAsia="標楷體" w:hAnsi="標楷體" w:hint="eastAsia"/>
                                      <w:sz w:val="18"/>
                                      <w:szCs w:val="18"/>
                                    </w:rPr>
                                    <w:t>3</w:t>
                                  </w:r>
                                  <w:r>
                                    <w:rPr>
                                      <w:rFonts w:ascii="標楷體" w:eastAsia="標楷體" w:hAnsi="標楷體"/>
                                      <w:sz w:val="18"/>
                                      <w:szCs w:val="18"/>
                                    </w:rPr>
                                    <w:t>.</w:t>
                                  </w:r>
                                  <w:r>
                                    <w:rPr>
                                      <w:rFonts w:ascii="標楷體" w:eastAsia="標楷體" w:hAnsi="標楷體" w:hint="eastAsia"/>
                                      <w:sz w:val="18"/>
                                      <w:szCs w:val="18"/>
                                    </w:rPr>
                                    <w:t>占比逾5成者，以灰底表示。</w:t>
                                  </w:r>
                                </w:p>
                                <w:p w14:paraId="5AA912D8" w14:textId="77777777" w:rsidR="00CA0209" w:rsidRPr="004068FA" w:rsidRDefault="00CA0209" w:rsidP="000B22EA">
                                  <w:pPr>
                                    <w:spacing w:line="200" w:lineRule="exact"/>
                                    <w:ind w:leftChars="150" w:left="360"/>
                                    <w:rPr>
                                      <w:rFonts w:ascii="標楷體" w:eastAsia="標楷體" w:hAnsi="標楷體"/>
                                      <w:sz w:val="18"/>
                                      <w:szCs w:val="18"/>
                                    </w:rPr>
                                  </w:pPr>
                                  <w:r>
                                    <w:rPr>
                                      <w:rFonts w:ascii="標楷體" w:eastAsia="標楷體" w:hAnsi="標楷體"/>
                                      <w:sz w:val="18"/>
                                      <w:szCs w:val="18"/>
                                    </w:rPr>
                                    <w:t>4</w:t>
                                  </w:r>
                                  <w:r w:rsidRPr="004068FA">
                                    <w:rPr>
                                      <w:rFonts w:ascii="標楷體" w:eastAsia="標楷體" w:hAnsi="標楷體"/>
                                      <w:sz w:val="18"/>
                                      <w:szCs w:val="18"/>
                                    </w:rPr>
                                    <w:t>.</w:t>
                                  </w:r>
                                  <w:r w:rsidRPr="004068FA">
                                    <w:rPr>
                                      <w:rFonts w:ascii="標楷體" w:eastAsia="標楷體" w:hAnsi="標楷體" w:hint="eastAsia"/>
                                      <w:sz w:val="18"/>
                                      <w:szCs w:val="18"/>
                                    </w:rPr>
                                    <w:t>資料來源：整</w:t>
                                  </w:r>
                                  <w:r>
                                    <w:rPr>
                                      <w:rFonts w:ascii="標楷體" w:eastAsia="標楷體" w:hAnsi="標楷體" w:hint="eastAsia"/>
                                      <w:sz w:val="18"/>
                                      <w:szCs w:val="18"/>
                                    </w:rPr>
                                    <w:t>理</w:t>
                                  </w:r>
                                  <w:r w:rsidRPr="004068FA">
                                    <w:rPr>
                                      <w:rFonts w:ascii="標楷體" w:eastAsia="標楷體" w:hAnsi="標楷體" w:hint="eastAsia"/>
                                      <w:sz w:val="18"/>
                                      <w:szCs w:val="18"/>
                                    </w:rPr>
                                    <w:t>自客家委員會提供資料。</w:t>
                                  </w:r>
                                </w:p>
                                <w:p w14:paraId="2344D8B7" w14:textId="77777777" w:rsidR="00CA0209" w:rsidRPr="004068FA" w:rsidRDefault="00CA0209" w:rsidP="000B22EA">
                                  <w:pPr>
                                    <w:widowControl/>
                                    <w:spacing w:line="200" w:lineRule="exact"/>
                                    <w:ind w:left="542" w:hangingChars="301" w:hanging="542"/>
                                    <w:rPr>
                                      <w:rFonts w:ascii="標楷體" w:eastAsia="標楷體" w:hAnsi="標楷體" w:cs="新細明體"/>
                                      <w:color w:val="000000"/>
                                      <w:kern w:val="0"/>
                                      <w:sz w:val="18"/>
                                      <w:szCs w:val="18"/>
                                    </w:rPr>
                                  </w:pPr>
                                </w:p>
                              </w:tc>
                            </w:tr>
                            <w:tr w:rsidR="00CA0209" w:rsidRPr="004068FA" w14:paraId="32D80151" w14:textId="77777777" w:rsidTr="00BF75DC">
                              <w:trPr>
                                <w:trHeight w:val="324"/>
                              </w:trPr>
                              <w:tc>
                                <w:tcPr>
                                  <w:tcW w:w="4300" w:type="dxa"/>
                                  <w:gridSpan w:val="4"/>
                                  <w:tcBorders>
                                    <w:top w:val="nil"/>
                                    <w:left w:val="nil"/>
                                    <w:bottom w:val="nil"/>
                                    <w:right w:val="nil"/>
                                  </w:tcBorders>
                                  <w:noWrap/>
                                  <w:vAlign w:val="center"/>
                                </w:tcPr>
                                <w:p w14:paraId="1A741D36" w14:textId="77777777" w:rsidR="00CA0209" w:rsidRPr="004068FA" w:rsidRDefault="00CA0209" w:rsidP="000B22EA">
                                  <w:pPr>
                                    <w:widowControl/>
                                    <w:jc w:val="right"/>
                                    <w:rPr>
                                      <w:rFonts w:ascii="標楷體" w:eastAsia="標楷體" w:hAnsi="標楷體" w:cs="新細明體"/>
                                      <w:color w:val="000000"/>
                                      <w:kern w:val="0"/>
                                    </w:rPr>
                                  </w:pPr>
                                </w:p>
                              </w:tc>
                              <w:tc>
                                <w:tcPr>
                                  <w:tcW w:w="939" w:type="dxa"/>
                                  <w:gridSpan w:val="2"/>
                                  <w:tcBorders>
                                    <w:top w:val="nil"/>
                                    <w:left w:val="nil"/>
                                    <w:bottom w:val="nil"/>
                                    <w:right w:val="nil"/>
                                  </w:tcBorders>
                                </w:tcPr>
                                <w:p w14:paraId="73916BC4" w14:textId="77777777" w:rsidR="00CA0209" w:rsidRPr="004068FA" w:rsidRDefault="00CA0209" w:rsidP="000B22EA">
                                  <w:pPr>
                                    <w:widowControl/>
                                    <w:jc w:val="right"/>
                                    <w:rPr>
                                      <w:rFonts w:ascii="標楷體" w:eastAsia="標楷體" w:hAnsi="標楷體" w:cs="新細明體"/>
                                      <w:color w:val="000000"/>
                                      <w:kern w:val="0"/>
                                    </w:rPr>
                                  </w:pPr>
                                </w:p>
                              </w:tc>
                              <w:tc>
                                <w:tcPr>
                                  <w:tcW w:w="76" w:type="dxa"/>
                                  <w:tcBorders>
                                    <w:top w:val="nil"/>
                                    <w:left w:val="nil"/>
                                    <w:bottom w:val="nil"/>
                                    <w:right w:val="nil"/>
                                  </w:tcBorders>
                                </w:tcPr>
                                <w:p w14:paraId="2CE04586" w14:textId="77777777" w:rsidR="00CA0209" w:rsidRPr="004068FA" w:rsidRDefault="00CA0209" w:rsidP="000B22EA">
                                  <w:pPr>
                                    <w:widowControl/>
                                    <w:jc w:val="right"/>
                                    <w:rPr>
                                      <w:rFonts w:ascii="標楷體" w:eastAsia="標楷體" w:hAnsi="標楷體" w:cs="新細明體"/>
                                      <w:color w:val="000000"/>
                                      <w:kern w:val="0"/>
                                    </w:rPr>
                                  </w:pPr>
                                </w:p>
                              </w:tc>
                            </w:tr>
                          </w:tbl>
                          <w:p w14:paraId="23B75FE3" w14:textId="77777777" w:rsidR="00CA0209" w:rsidRPr="000B22EA" w:rsidRDefault="00CA0209" w:rsidP="00CA020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C0A52BA" id="_x0000_s1148" type="#_x0000_t202" style="position:absolute;left:0;text-align:left;margin-left:260.65pt;margin-top:389.7pt;width:235.2pt;height:312pt;z-index:2516730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" stroked="f">
                <v:textbox>
                  <w:txbxContent>
                    <w:tbl>
                      <w:tblPr>
                        <w:tblW w:w="5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993"/>
                        <w:gridCol w:w="1181"/>
                        <w:gridCol w:w="1181"/>
                        <w:gridCol w:w="945"/>
                        <w:gridCol w:w="236"/>
                        <w:gridCol w:w="703"/>
                        <w:gridCol w:w="76"/>
                      </w:tblGrid>
                      <w:tr w:rsidR="00CA0209" w:rsidRPr="004068FA" w14:paraId="23BDD9AD" w14:textId="77777777" w:rsidTr="00BF75DC">
                        <w:trPr>
                          <w:gridAfter w:val="2"/>
                          <w:wAfter w:w="779" w:type="dxa"/>
                          <w:trHeight w:val="227"/>
                        </w:trPr>
                        <w:tc>
                          <w:tcPr>
                            <w:tcW w:w="4536" w:type="dxa"/>
                            <w:gridSpan w:val="5"/>
                            <w:tcBorders>
                              <w:top w:val="nil"/>
                              <w:left w:val="nil"/>
                              <w:bottom w:val="nil"/>
                              <w:right w:val="nil"/>
                            </w:tcBorders>
                            <w:noWrap/>
                            <w:vAlign w:val="center"/>
                          </w:tcPr>
                          <w:p w14:paraId="71D8C300" w14:textId="55C93C0C" w:rsidR="00CA0209" w:rsidRPr="00557F29" w:rsidRDefault="00CA0209" w:rsidP="00BC3A76">
                            <w:pPr>
                              <w:spacing w:line="260" w:lineRule="exact"/>
                              <w:ind w:leftChars="-17" w:left="757" w:hangingChars="332" w:hanging="798"/>
                              <w:jc w:val="both"/>
                              <w:rPr>
                                <w:rFonts w:ascii="標楷體" w:eastAsia="標楷體" w:hAnsi="標楷體" w:cs="新細明體"/>
                                <w:color w:val="000000"/>
                                <w:kern w:val="0"/>
                                <w:sz w:val="20"/>
                              </w:rPr>
                            </w:pPr>
                            <w:r w:rsidRPr="00164F1B">
                              <w:rPr>
                                <w:rFonts w:ascii="標楷體" w:eastAsia="標楷體" w:hAnsi="標楷體" w:cs="新細明體" w:hint="eastAsia"/>
                                <w:b/>
                                <w:bCs/>
                                <w:color w:val="000000"/>
                                <w:kern w:val="0"/>
                              </w:rPr>
                              <w:t>表</w:t>
                            </w:r>
                            <w:r w:rsidR="00BF75DC">
                              <w:rPr>
                                <w:rFonts w:ascii="標楷體" w:eastAsia="標楷體" w:hAnsi="標楷體" w:cs="新細明體"/>
                                <w:b/>
                                <w:bCs/>
                                <w:color w:val="000000"/>
                                <w:kern w:val="0"/>
                              </w:rPr>
                              <w:t>5</w:t>
                            </w:r>
                            <w:r w:rsidR="001A0EF0">
                              <w:rPr>
                                <w:rFonts w:ascii="標楷體" w:eastAsia="標楷體" w:hAnsi="標楷體" w:cs="新細明體"/>
                                <w:b/>
                                <w:bCs/>
                                <w:color w:val="000000"/>
                                <w:kern w:val="0"/>
                              </w:rPr>
                              <w:t>1</w:t>
                            </w:r>
                            <w:r w:rsidRPr="00164F1B">
                              <w:rPr>
                                <w:rFonts w:ascii="標楷體" w:eastAsia="標楷體" w:hAnsi="標楷體" w:cs="新細明體"/>
                                <w:b/>
                                <w:bCs/>
                                <w:color w:val="000000"/>
                                <w:kern w:val="0"/>
                              </w:rPr>
                              <w:t> </w:t>
                            </w:r>
                            <w:r w:rsidRPr="00164F1B">
                              <w:rPr>
                                <w:rFonts w:ascii="標楷體" w:eastAsia="標楷體" w:hAnsi="標楷體" w:cs="新細明體"/>
                                <w:b/>
                                <w:bCs/>
                                <w:color w:val="000000"/>
                                <w:kern w:val="0"/>
                              </w:rPr>
                              <w:t> </w:t>
                            </w:r>
                            <w:r w:rsidR="00BC3A76" w:rsidRPr="00BC3A76">
                              <w:rPr>
                                <w:rFonts w:ascii="標楷體" w:eastAsia="標楷體" w:hAnsi="標楷體" w:cs="新細明體" w:hint="eastAsia"/>
                                <w:b/>
                                <w:bCs/>
                                <w:color w:val="000000"/>
                                <w:spacing w:val="-6"/>
                                <w:kern w:val="0"/>
                              </w:rPr>
                              <w:t>截至</w:t>
                            </w:r>
                            <w:r w:rsidRPr="00BC3A76">
                              <w:rPr>
                                <w:rFonts w:ascii="標楷體" w:eastAsia="標楷體" w:hAnsi="標楷體" w:cs="新細明體"/>
                                <w:b/>
                                <w:bCs/>
                                <w:color w:val="000000"/>
                                <w:spacing w:val="-6"/>
                                <w:kern w:val="0"/>
                              </w:rPr>
                              <w:t>113</w:t>
                            </w:r>
                            <w:r w:rsidRPr="00BC3A76">
                              <w:rPr>
                                <w:rFonts w:ascii="標楷體" w:eastAsia="標楷體" w:hAnsi="標楷體" w:cs="新細明體" w:hint="eastAsia"/>
                                <w:b/>
                                <w:bCs/>
                                <w:color w:val="000000"/>
                                <w:spacing w:val="-6"/>
                                <w:kern w:val="0"/>
                              </w:rPr>
                              <w:t>年底客語為通行語地區之地方政府各級機關（構）、學校之公教人員客語能力認證符合度未達2</w:t>
                            </w:r>
                            <w:r w:rsidRPr="00BC3A76">
                              <w:rPr>
                                <w:rFonts w:ascii="標楷體" w:eastAsia="標楷體" w:hAnsi="標楷體" w:cs="新細明體"/>
                                <w:b/>
                                <w:bCs/>
                                <w:color w:val="000000"/>
                                <w:spacing w:val="-6"/>
                                <w:kern w:val="0"/>
                              </w:rPr>
                              <w:t>5</w:t>
                            </w:r>
                            <w:r w:rsidRPr="00BC3A76">
                              <w:rPr>
                                <w:rFonts w:ascii="標楷體" w:eastAsia="標楷體" w:hAnsi="標楷體" w:cs="新細明體" w:hint="eastAsia"/>
                                <w:b/>
                                <w:bCs/>
                                <w:color w:val="000000"/>
                                <w:spacing w:val="-6"/>
                                <w:kern w:val="0"/>
                              </w:rPr>
                              <w:t>％情形</w:t>
                            </w:r>
                          </w:p>
                        </w:tc>
                      </w:tr>
                      <w:tr w:rsidR="00CA0209" w:rsidRPr="004068FA" w14:paraId="58A38F18" w14:textId="77777777" w:rsidTr="00BF75DC">
                        <w:trPr>
                          <w:gridAfter w:val="2"/>
                          <w:wAfter w:w="779" w:type="dxa"/>
                          <w:trHeight w:val="227"/>
                        </w:trPr>
                        <w:tc>
                          <w:tcPr>
                            <w:tcW w:w="4536" w:type="dxa"/>
                            <w:gridSpan w:val="5"/>
                            <w:tcBorders>
                              <w:top w:val="nil"/>
                              <w:left w:val="nil"/>
                              <w:bottom w:val="single" w:sz="4" w:space="0" w:color="auto"/>
                              <w:right w:val="nil"/>
                            </w:tcBorders>
                            <w:noWrap/>
                          </w:tcPr>
                          <w:p w14:paraId="4554934B" w14:textId="77777777" w:rsidR="00CA0209" w:rsidRPr="00557F29" w:rsidRDefault="00CA0209" w:rsidP="000B22EA">
                            <w:pPr>
                              <w:spacing w:line="260" w:lineRule="exact"/>
                              <w:jc w:val="right"/>
                              <w:rPr>
                                <w:rFonts w:ascii="標楷體" w:eastAsia="標楷體" w:hAnsi="標楷體" w:cs="新細明體"/>
                                <w:color w:val="000000"/>
                                <w:kern w:val="0"/>
                                <w:sz w:val="20"/>
                              </w:rPr>
                            </w:pPr>
                            <w:r w:rsidRPr="00557F29">
                              <w:rPr>
                                <w:rFonts w:ascii="標楷體" w:eastAsia="標楷體" w:hAnsi="標楷體" w:cs="新細明體" w:hint="eastAsia"/>
                                <w:color w:val="000000"/>
                                <w:kern w:val="0"/>
                                <w:sz w:val="20"/>
                              </w:rPr>
                              <w:t>單</w:t>
                            </w:r>
                            <w:r w:rsidRPr="0037399F">
                              <w:rPr>
                                <w:rFonts w:ascii="標楷體" w:eastAsia="標楷體" w:hAnsi="標楷體" w:cs="新細明體" w:hint="eastAsia"/>
                                <w:color w:val="000000"/>
                                <w:kern w:val="0"/>
                                <w:sz w:val="20"/>
                              </w:rPr>
                              <w:t>位：個、％</w:t>
                            </w:r>
                          </w:p>
                        </w:tc>
                      </w:tr>
                      <w:tr w:rsidR="00CA0209" w:rsidRPr="004068FA" w14:paraId="45570559" w14:textId="77777777" w:rsidTr="00BF75DC">
                        <w:trPr>
                          <w:gridAfter w:val="2"/>
                          <w:wAfter w:w="779" w:type="dxa"/>
                          <w:trHeight w:val="20"/>
                        </w:trPr>
                        <w:tc>
                          <w:tcPr>
                            <w:tcW w:w="993" w:type="dxa"/>
                            <w:vMerge w:val="restart"/>
                            <w:tcBorders>
                              <w:top w:val="single" w:sz="4" w:space="0" w:color="auto"/>
                            </w:tcBorders>
                            <w:noWrap/>
                            <w:vAlign w:val="center"/>
                            <w:hideMark/>
                          </w:tcPr>
                          <w:p w14:paraId="15B5664F" w14:textId="77777777" w:rsidR="00CA0209" w:rsidRPr="00164F1B" w:rsidRDefault="00CA0209" w:rsidP="000B22EA">
                            <w:pPr>
                              <w:widowControl/>
                              <w:jc w:val="center"/>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市縣別</w:t>
                            </w:r>
                          </w:p>
                        </w:tc>
                        <w:tc>
                          <w:tcPr>
                            <w:tcW w:w="1181" w:type="dxa"/>
                            <w:vMerge w:val="restart"/>
                            <w:tcBorders>
                              <w:top w:val="single" w:sz="4" w:space="0" w:color="auto"/>
                            </w:tcBorders>
                            <w:noWrap/>
                            <w:vAlign w:val="center"/>
                            <w:hideMark/>
                          </w:tcPr>
                          <w:p w14:paraId="6B22AF53" w14:textId="77777777" w:rsidR="00CA0209" w:rsidRPr="00164F1B" w:rsidRDefault="00CA0209" w:rsidP="000B22EA">
                            <w:pPr>
                              <w:widowControl/>
                              <w:spacing w:line="260" w:lineRule="exact"/>
                              <w:jc w:val="center"/>
                              <w:rPr>
                                <w:rFonts w:ascii="標楷體" w:eastAsia="標楷體" w:hAnsi="標楷體" w:cs="新細明體"/>
                                <w:color w:val="000000"/>
                                <w:spacing w:val="-4"/>
                                <w:kern w:val="0"/>
                                <w:sz w:val="20"/>
                              </w:rPr>
                            </w:pPr>
                            <w:r w:rsidRPr="00164F1B">
                              <w:rPr>
                                <w:rFonts w:ascii="標楷體" w:eastAsia="標楷體" w:hAnsi="標楷體" w:cs="新細明體" w:hint="eastAsia"/>
                                <w:color w:val="000000"/>
                                <w:spacing w:val="-4"/>
                                <w:kern w:val="0"/>
                                <w:sz w:val="20"/>
                              </w:rPr>
                              <w:t>機關單位</w:t>
                            </w:r>
                          </w:p>
                          <w:p w14:paraId="2CAD000F" w14:textId="77777777" w:rsidR="00CA0209" w:rsidRPr="00164F1B" w:rsidRDefault="00CA0209" w:rsidP="000B22EA">
                            <w:pPr>
                              <w:widowControl/>
                              <w:spacing w:line="260" w:lineRule="exact"/>
                              <w:jc w:val="center"/>
                              <w:rPr>
                                <w:rFonts w:ascii="標楷體" w:eastAsia="標楷體" w:hAnsi="標楷體" w:cs="新細明體"/>
                                <w:color w:val="000000"/>
                                <w:kern w:val="0"/>
                                <w:sz w:val="20"/>
                              </w:rPr>
                            </w:pPr>
                            <w:r w:rsidRPr="00164F1B">
                              <w:rPr>
                                <w:rFonts w:ascii="標楷體" w:eastAsia="標楷體" w:hAnsi="標楷體" w:cs="新細明體" w:hint="eastAsia"/>
                                <w:color w:val="000000"/>
                                <w:spacing w:val="-4"/>
                                <w:kern w:val="0"/>
                                <w:sz w:val="20"/>
                              </w:rPr>
                              <w:t>總數</w:t>
                            </w:r>
                          </w:p>
                          <w:p w14:paraId="03E81180" w14:textId="77777777" w:rsidR="00CA0209" w:rsidRPr="00164F1B" w:rsidRDefault="00CA0209" w:rsidP="000B22EA">
                            <w:pPr>
                              <w:widowControl/>
                              <w:spacing w:line="260" w:lineRule="exact"/>
                              <w:jc w:val="center"/>
                              <w:rPr>
                                <w:rFonts w:ascii="標楷體" w:eastAsia="標楷體" w:hAnsi="標楷體" w:cs="新細明體"/>
                                <w:color w:val="000000"/>
                                <w:spacing w:val="-4"/>
                                <w:kern w:val="0"/>
                                <w:sz w:val="20"/>
                              </w:rPr>
                            </w:pPr>
                            <w:r>
                              <w:rPr>
                                <w:rFonts w:ascii="標楷體" w:eastAsia="標楷體" w:hAnsi="標楷體" w:cs="新細明體" w:hint="eastAsia"/>
                                <w:color w:val="000000"/>
                                <w:kern w:val="0"/>
                                <w:sz w:val="20"/>
                              </w:rPr>
                              <w:t>（</w:t>
                            </w:r>
                            <w:r w:rsidRPr="00164F1B">
                              <w:rPr>
                                <w:rFonts w:ascii="標楷體" w:eastAsia="標楷體" w:hAnsi="標楷體" w:cs="新細明體"/>
                                <w:color w:val="000000"/>
                                <w:kern w:val="0"/>
                                <w:sz w:val="20"/>
                              </w:rPr>
                              <w:t>A</w:t>
                            </w:r>
                            <w:r>
                              <w:rPr>
                                <w:rFonts w:ascii="標楷體" w:eastAsia="標楷體" w:hAnsi="標楷體" w:cs="新細明體"/>
                                <w:color w:val="000000"/>
                                <w:kern w:val="0"/>
                                <w:sz w:val="20"/>
                              </w:rPr>
                              <w:t>）</w:t>
                            </w:r>
                          </w:p>
                        </w:tc>
                        <w:tc>
                          <w:tcPr>
                            <w:tcW w:w="2362" w:type="dxa"/>
                            <w:gridSpan w:val="3"/>
                            <w:tcBorders>
                              <w:top w:val="single" w:sz="4" w:space="0" w:color="auto"/>
                            </w:tcBorders>
                            <w:noWrap/>
                            <w:vAlign w:val="center"/>
                            <w:hideMark/>
                          </w:tcPr>
                          <w:p w14:paraId="78F40B00" w14:textId="77777777" w:rsidR="00CA0209" w:rsidRPr="00164F1B" w:rsidRDefault="00CA0209" w:rsidP="000B22EA">
                            <w:pPr>
                              <w:jc w:val="center"/>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符合度</w:t>
                            </w:r>
                            <w:r w:rsidRPr="007937A8">
                              <w:rPr>
                                <w:rFonts w:ascii="標楷體" w:eastAsia="標楷體" w:hAnsi="標楷體" w:cs="新細明體" w:hint="eastAsia"/>
                                <w:color w:val="000000"/>
                                <w:kern w:val="0"/>
                                <w:sz w:val="20"/>
                              </w:rPr>
                              <w:t>（</w:t>
                            </w:r>
                            <w:r>
                              <w:rPr>
                                <w:rFonts w:ascii="標楷體" w:eastAsia="標楷體" w:hAnsi="標楷體" w:cs="新細明體" w:hint="eastAsia"/>
                                <w:color w:val="000000"/>
                                <w:kern w:val="0"/>
                                <w:sz w:val="20"/>
                              </w:rPr>
                              <w:t>註2</w:t>
                            </w:r>
                            <w:r w:rsidRPr="007937A8">
                              <w:rPr>
                                <w:rFonts w:ascii="標楷體" w:eastAsia="標楷體" w:hAnsi="標楷體" w:cs="新細明體" w:hint="eastAsia"/>
                                <w:color w:val="000000"/>
                                <w:kern w:val="0"/>
                                <w:sz w:val="20"/>
                              </w:rPr>
                              <w:t>）</w:t>
                            </w:r>
                            <w:r w:rsidRPr="00164F1B">
                              <w:rPr>
                                <w:rFonts w:ascii="標楷體" w:eastAsia="標楷體" w:hAnsi="標楷體" w:cs="新細明體" w:hint="eastAsia"/>
                                <w:color w:val="000000"/>
                                <w:kern w:val="0"/>
                                <w:sz w:val="20"/>
                              </w:rPr>
                              <w:t>未達25％</w:t>
                            </w:r>
                          </w:p>
                        </w:tc>
                      </w:tr>
                      <w:tr w:rsidR="00CA0209" w:rsidRPr="004068FA" w14:paraId="5BC1C3A3" w14:textId="77777777" w:rsidTr="00BF75DC">
                        <w:trPr>
                          <w:gridAfter w:val="2"/>
                          <w:wAfter w:w="779" w:type="dxa"/>
                          <w:trHeight w:val="20"/>
                        </w:trPr>
                        <w:tc>
                          <w:tcPr>
                            <w:tcW w:w="993" w:type="dxa"/>
                            <w:vMerge/>
                            <w:noWrap/>
                            <w:vAlign w:val="center"/>
                          </w:tcPr>
                          <w:p w14:paraId="3674F509" w14:textId="77777777" w:rsidR="00CA0209" w:rsidRPr="00164F1B" w:rsidRDefault="00CA0209" w:rsidP="000B22EA">
                            <w:pPr>
                              <w:widowControl/>
                              <w:jc w:val="center"/>
                              <w:rPr>
                                <w:rFonts w:ascii="標楷體" w:eastAsia="標楷體" w:hAnsi="標楷體" w:cs="新細明體"/>
                                <w:color w:val="000000"/>
                                <w:kern w:val="0"/>
                                <w:sz w:val="20"/>
                              </w:rPr>
                            </w:pPr>
                          </w:p>
                        </w:tc>
                        <w:tc>
                          <w:tcPr>
                            <w:tcW w:w="1181" w:type="dxa"/>
                            <w:vMerge/>
                            <w:noWrap/>
                            <w:vAlign w:val="center"/>
                          </w:tcPr>
                          <w:p w14:paraId="3FE91B9B" w14:textId="77777777" w:rsidR="00CA0209" w:rsidRPr="00164F1B" w:rsidRDefault="00CA0209" w:rsidP="000B22EA">
                            <w:pPr>
                              <w:widowControl/>
                              <w:spacing w:line="260" w:lineRule="exact"/>
                              <w:jc w:val="center"/>
                              <w:rPr>
                                <w:rFonts w:ascii="標楷體" w:eastAsia="標楷體" w:hAnsi="標楷體" w:cs="新細明體"/>
                                <w:color w:val="000000"/>
                                <w:spacing w:val="-4"/>
                                <w:kern w:val="0"/>
                                <w:sz w:val="20"/>
                              </w:rPr>
                            </w:pPr>
                          </w:p>
                        </w:tc>
                        <w:tc>
                          <w:tcPr>
                            <w:tcW w:w="1181" w:type="dxa"/>
                            <w:tcBorders>
                              <w:top w:val="single" w:sz="4" w:space="0" w:color="auto"/>
                            </w:tcBorders>
                            <w:noWrap/>
                            <w:vAlign w:val="center"/>
                          </w:tcPr>
                          <w:p w14:paraId="6CD4F222" w14:textId="77777777" w:rsidR="00CA0209" w:rsidRPr="00164F1B" w:rsidRDefault="00CA0209" w:rsidP="000B22EA">
                            <w:pPr>
                              <w:spacing w:line="260" w:lineRule="exact"/>
                              <w:jc w:val="center"/>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機關單位數</w:t>
                            </w:r>
                            <w:r>
                              <w:rPr>
                                <w:rFonts w:ascii="標楷體" w:eastAsia="標楷體" w:hAnsi="標楷體" w:cs="新細明體" w:hint="eastAsia"/>
                                <w:color w:val="000000"/>
                                <w:kern w:val="0"/>
                                <w:sz w:val="20"/>
                              </w:rPr>
                              <w:t>（</w:t>
                            </w:r>
                            <w:r w:rsidRPr="00164F1B">
                              <w:rPr>
                                <w:rFonts w:ascii="標楷體" w:eastAsia="標楷體" w:hAnsi="標楷體" w:cs="新細明體"/>
                                <w:color w:val="000000"/>
                                <w:kern w:val="0"/>
                                <w:sz w:val="20"/>
                              </w:rPr>
                              <w:t>B</w:t>
                            </w:r>
                            <w:r>
                              <w:rPr>
                                <w:rFonts w:ascii="標楷體" w:eastAsia="標楷體" w:hAnsi="標楷體" w:cs="新細明體"/>
                                <w:color w:val="000000"/>
                                <w:kern w:val="0"/>
                                <w:sz w:val="20"/>
                              </w:rPr>
                              <w:t>）</w:t>
                            </w:r>
                          </w:p>
                        </w:tc>
                        <w:tc>
                          <w:tcPr>
                            <w:tcW w:w="1181" w:type="dxa"/>
                            <w:gridSpan w:val="2"/>
                            <w:tcBorders>
                              <w:top w:val="single" w:sz="4" w:space="0" w:color="auto"/>
                            </w:tcBorders>
                            <w:vAlign w:val="center"/>
                          </w:tcPr>
                          <w:p w14:paraId="4059E09D" w14:textId="77777777" w:rsidR="00CA0209" w:rsidRPr="00164F1B" w:rsidRDefault="00CA0209" w:rsidP="000B22EA">
                            <w:pPr>
                              <w:spacing w:line="240" w:lineRule="exact"/>
                              <w:ind w:leftChars="-50" w:left="-120" w:rightChars="-50" w:right="-120"/>
                              <w:jc w:val="center"/>
                              <w:rPr>
                                <w:rFonts w:ascii="標楷體" w:eastAsia="標楷體" w:hAnsi="標楷體" w:cs="新細明體"/>
                                <w:color w:val="000000"/>
                                <w:spacing w:val="-20"/>
                                <w:kern w:val="0"/>
                                <w:sz w:val="20"/>
                              </w:rPr>
                            </w:pPr>
                            <w:r w:rsidRPr="00164F1B">
                              <w:rPr>
                                <w:rFonts w:ascii="標楷體" w:eastAsia="標楷體" w:hAnsi="標楷體" w:cs="新細明體" w:hint="eastAsia"/>
                                <w:color w:val="000000"/>
                                <w:kern w:val="0"/>
                                <w:sz w:val="20"/>
                              </w:rPr>
                              <w:t>占比</w:t>
                            </w:r>
                            <w:r w:rsidRPr="007937A8">
                              <w:rPr>
                                <w:rFonts w:ascii="標楷體" w:eastAsia="標楷體" w:hAnsi="標楷體" w:cs="新細明體" w:hint="eastAsia"/>
                                <w:color w:val="000000"/>
                                <w:kern w:val="0"/>
                                <w:sz w:val="20"/>
                              </w:rPr>
                              <w:t>（註</w:t>
                            </w:r>
                            <w:r>
                              <w:rPr>
                                <w:rFonts w:ascii="標楷體" w:eastAsia="標楷體" w:hAnsi="標楷體" w:cs="新細明體"/>
                                <w:color w:val="000000"/>
                                <w:kern w:val="0"/>
                                <w:sz w:val="20"/>
                              </w:rPr>
                              <w:t>3</w:t>
                            </w:r>
                            <w:r w:rsidRPr="007937A8">
                              <w:rPr>
                                <w:rFonts w:ascii="標楷體" w:eastAsia="標楷體" w:hAnsi="標楷體" w:cs="新細明體" w:hint="eastAsia"/>
                                <w:color w:val="000000"/>
                                <w:kern w:val="0"/>
                                <w:sz w:val="20"/>
                              </w:rPr>
                              <w:t>）</w:t>
                            </w:r>
                          </w:p>
                          <w:p w14:paraId="530AADFE" w14:textId="77777777" w:rsidR="00CA0209" w:rsidRPr="00164F1B" w:rsidRDefault="00CA0209" w:rsidP="000B22EA">
                            <w:pPr>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spacing w:val="-20"/>
                                <w:kern w:val="0"/>
                                <w:sz w:val="20"/>
                              </w:rPr>
                              <w:t>（</w:t>
                            </w:r>
                            <w:r w:rsidRPr="00164F1B">
                              <w:rPr>
                                <w:rFonts w:ascii="標楷體" w:eastAsia="標楷體" w:hAnsi="標楷體" w:cs="新細明體"/>
                                <w:color w:val="000000"/>
                                <w:spacing w:val="-20"/>
                                <w:kern w:val="0"/>
                                <w:sz w:val="20"/>
                              </w:rPr>
                              <w:t>B/A</w:t>
                            </w:r>
                            <w:r w:rsidRPr="00164F1B">
                              <w:rPr>
                                <w:rFonts w:ascii="標楷體" w:eastAsia="標楷體" w:hAnsi="標楷體" w:hint="eastAsia"/>
                                <w:spacing w:val="-20"/>
                                <w:sz w:val="20"/>
                              </w:rPr>
                              <w:sym w:font="Wingdings 2" w:char="F0CD"/>
                            </w:r>
                            <w:r w:rsidRPr="00164F1B">
                              <w:rPr>
                                <w:rFonts w:ascii="標楷體" w:eastAsia="標楷體" w:hAnsi="標楷體" w:cs="新細明體"/>
                                <w:color w:val="000000"/>
                                <w:spacing w:val="-20"/>
                                <w:kern w:val="0"/>
                                <w:sz w:val="20"/>
                              </w:rPr>
                              <w:t>100</w:t>
                            </w:r>
                            <w:r>
                              <w:rPr>
                                <w:rFonts w:ascii="標楷體" w:eastAsia="標楷體" w:hAnsi="標楷體" w:cs="新細明體"/>
                                <w:color w:val="000000"/>
                                <w:spacing w:val="-20"/>
                                <w:kern w:val="0"/>
                                <w:sz w:val="20"/>
                              </w:rPr>
                              <w:t>）</w:t>
                            </w:r>
                          </w:p>
                        </w:tc>
                      </w:tr>
                      <w:tr w:rsidR="00CA0209" w:rsidRPr="004068FA" w14:paraId="1088B733" w14:textId="77777777" w:rsidTr="00BF75DC">
                        <w:trPr>
                          <w:gridAfter w:val="2"/>
                          <w:wAfter w:w="779" w:type="dxa"/>
                          <w:trHeight w:val="20"/>
                        </w:trPr>
                        <w:tc>
                          <w:tcPr>
                            <w:tcW w:w="993" w:type="dxa"/>
                            <w:noWrap/>
                            <w:vAlign w:val="center"/>
                          </w:tcPr>
                          <w:p w14:paraId="337B204E" w14:textId="77777777" w:rsidR="00CA0209" w:rsidRPr="00164F1B" w:rsidRDefault="00CA0209" w:rsidP="000B22EA">
                            <w:pPr>
                              <w:widowControl/>
                              <w:spacing w:line="240" w:lineRule="exact"/>
                              <w:jc w:val="center"/>
                              <w:rPr>
                                <w:rFonts w:ascii="標楷體" w:eastAsia="標楷體" w:hAnsi="標楷體" w:cs="新細明體"/>
                                <w:b/>
                                <w:bCs/>
                                <w:color w:val="000000"/>
                                <w:kern w:val="0"/>
                                <w:sz w:val="20"/>
                              </w:rPr>
                            </w:pPr>
                            <w:r w:rsidRPr="00164F1B">
                              <w:rPr>
                                <w:rFonts w:ascii="標楷體" w:eastAsia="標楷體" w:hAnsi="標楷體" w:cs="新細明體" w:hint="eastAsia"/>
                                <w:b/>
                                <w:bCs/>
                                <w:color w:val="000000"/>
                                <w:kern w:val="0"/>
                                <w:sz w:val="20"/>
                              </w:rPr>
                              <w:t>合 計</w:t>
                            </w:r>
                          </w:p>
                        </w:tc>
                        <w:tc>
                          <w:tcPr>
                            <w:tcW w:w="1181" w:type="dxa"/>
                            <w:noWrap/>
                            <w:vAlign w:val="center"/>
                          </w:tcPr>
                          <w:p w14:paraId="15930CE2" w14:textId="77777777" w:rsidR="00CA0209" w:rsidRPr="00164F1B" w:rsidRDefault="00CA0209" w:rsidP="000B22EA">
                            <w:pPr>
                              <w:widowControl/>
                              <w:spacing w:line="240" w:lineRule="exact"/>
                              <w:jc w:val="right"/>
                              <w:rPr>
                                <w:rFonts w:ascii="標楷體" w:eastAsia="標楷體" w:hAnsi="標楷體" w:cs="新細明體"/>
                                <w:b/>
                                <w:bCs/>
                                <w:color w:val="000000"/>
                                <w:kern w:val="0"/>
                                <w:sz w:val="20"/>
                              </w:rPr>
                            </w:pPr>
                            <w:r w:rsidRPr="00164F1B">
                              <w:rPr>
                                <w:rFonts w:ascii="標楷體" w:eastAsia="標楷體" w:hAnsi="標楷體" w:cs="新細明體" w:hint="eastAsia"/>
                                <w:b/>
                                <w:bCs/>
                                <w:color w:val="000000"/>
                                <w:kern w:val="0"/>
                                <w:sz w:val="20"/>
                              </w:rPr>
                              <w:t>1</w:t>
                            </w:r>
                            <w:r w:rsidRPr="00164F1B">
                              <w:rPr>
                                <w:rFonts w:ascii="標楷體" w:eastAsia="標楷體" w:hAnsi="標楷體" w:cs="新細明體"/>
                                <w:b/>
                                <w:bCs/>
                                <w:color w:val="000000"/>
                                <w:kern w:val="0"/>
                                <w:sz w:val="20"/>
                              </w:rPr>
                              <w:t>,</w:t>
                            </w:r>
                            <w:r w:rsidRPr="00164F1B">
                              <w:rPr>
                                <w:rFonts w:ascii="標楷體" w:eastAsia="標楷體" w:hAnsi="標楷體" w:cs="新細明體" w:hint="eastAsia"/>
                                <w:b/>
                                <w:bCs/>
                                <w:color w:val="000000"/>
                                <w:kern w:val="0"/>
                                <w:sz w:val="20"/>
                              </w:rPr>
                              <w:t>290</w:t>
                            </w:r>
                          </w:p>
                        </w:tc>
                        <w:tc>
                          <w:tcPr>
                            <w:tcW w:w="1181" w:type="dxa"/>
                            <w:noWrap/>
                            <w:vAlign w:val="center"/>
                          </w:tcPr>
                          <w:p w14:paraId="4561E496" w14:textId="77777777" w:rsidR="00CA0209" w:rsidRPr="00164F1B" w:rsidRDefault="00CA0209" w:rsidP="000B22EA">
                            <w:pPr>
                              <w:widowControl/>
                              <w:spacing w:line="240" w:lineRule="exact"/>
                              <w:jc w:val="right"/>
                              <w:rPr>
                                <w:rFonts w:ascii="標楷體" w:eastAsia="標楷體" w:hAnsi="標楷體" w:cs="新細明體"/>
                                <w:b/>
                                <w:bCs/>
                                <w:color w:val="000000"/>
                                <w:kern w:val="0"/>
                                <w:sz w:val="20"/>
                              </w:rPr>
                            </w:pPr>
                            <w:r w:rsidRPr="00164F1B">
                              <w:rPr>
                                <w:rFonts w:ascii="標楷體" w:eastAsia="標楷體" w:hAnsi="標楷體" w:cs="新細明體" w:hint="eastAsia"/>
                                <w:b/>
                                <w:bCs/>
                                <w:color w:val="000000"/>
                                <w:kern w:val="0"/>
                                <w:sz w:val="20"/>
                              </w:rPr>
                              <w:t>476</w:t>
                            </w:r>
                          </w:p>
                        </w:tc>
                        <w:tc>
                          <w:tcPr>
                            <w:tcW w:w="1181" w:type="dxa"/>
                            <w:gridSpan w:val="2"/>
                            <w:vAlign w:val="center"/>
                          </w:tcPr>
                          <w:p w14:paraId="578B27F5" w14:textId="77777777" w:rsidR="00CA0209" w:rsidRPr="00164F1B" w:rsidRDefault="00CA0209" w:rsidP="000B22EA">
                            <w:pPr>
                              <w:spacing w:line="240" w:lineRule="exact"/>
                              <w:jc w:val="right"/>
                              <w:rPr>
                                <w:rFonts w:ascii="標楷體" w:eastAsia="標楷體" w:hAnsi="標楷體" w:cs="新細明體"/>
                                <w:b/>
                                <w:bCs/>
                                <w:color w:val="000000"/>
                                <w:kern w:val="0"/>
                                <w:sz w:val="20"/>
                              </w:rPr>
                            </w:pPr>
                            <w:r w:rsidRPr="00164F1B">
                              <w:rPr>
                                <w:rFonts w:ascii="標楷體" w:eastAsia="標楷體" w:hAnsi="標楷體" w:cs="新細明體" w:hint="eastAsia"/>
                                <w:b/>
                                <w:bCs/>
                                <w:color w:val="000000"/>
                                <w:kern w:val="0"/>
                                <w:sz w:val="20"/>
                              </w:rPr>
                              <w:t>36.90</w:t>
                            </w:r>
                          </w:p>
                        </w:tc>
                      </w:tr>
                      <w:tr w:rsidR="00CA0209" w:rsidRPr="004068FA" w14:paraId="11F60785" w14:textId="77777777" w:rsidTr="00BF75DC">
                        <w:trPr>
                          <w:gridAfter w:val="2"/>
                          <w:wAfter w:w="779" w:type="dxa"/>
                          <w:trHeight w:val="20"/>
                        </w:trPr>
                        <w:tc>
                          <w:tcPr>
                            <w:tcW w:w="993" w:type="dxa"/>
                            <w:noWrap/>
                            <w:vAlign w:val="center"/>
                          </w:tcPr>
                          <w:p w14:paraId="67E8E728" w14:textId="77777777" w:rsidR="00CA0209" w:rsidRPr="00164F1B" w:rsidRDefault="00CA0209" w:rsidP="000B22EA">
                            <w:pPr>
                              <w:widowControl/>
                              <w:spacing w:line="240" w:lineRule="exact"/>
                              <w:jc w:val="center"/>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桃園市</w:t>
                            </w:r>
                          </w:p>
                        </w:tc>
                        <w:tc>
                          <w:tcPr>
                            <w:tcW w:w="1181" w:type="dxa"/>
                            <w:noWrap/>
                            <w:vAlign w:val="center"/>
                          </w:tcPr>
                          <w:p w14:paraId="6CF8DC3E" w14:textId="77777777" w:rsidR="00CA0209" w:rsidRPr="00164F1B" w:rsidRDefault="00CA0209" w:rsidP="000B22EA">
                            <w:pPr>
                              <w:widowControl/>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202</w:t>
                            </w:r>
                          </w:p>
                        </w:tc>
                        <w:tc>
                          <w:tcPr>
                            <w:tcW w:w="1181" w:type="dxa"/>
                            <w:noWrap/>
                            <w:vAlign w:val="center"/>
                          </w:tcPr>
                          <w:p w14:paraId="22263A40" w14:textId="77777777" w:rsidR="00CA0209" w:rsidRPr="00164F1B" w:rsidRDefault="00CA0209" w:rsidP="000B22EA">
                            <w:pPr>
                              <w:widowControl/>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101</w:t>
                            </w:r>
                          </w:p>
                        </w:tc>
                        <w:tc>
                          <w:tcPr>
                            <w:tcW w:w="1181" w:type="dxa"/>
                            <w:gridSpan w:val="2"/>
                            <w:shd w:val="clear" w:color="auto" w:fill="D9D9D9" w:themeFill="background1" w:themeFillShade="D9"/>
                            <w:vAlign w:val="center"/>
                          </w:tcPr>
                          <w:p w14:paraId="2F956951" w14:textId="77777777" w:rsidR="00CA0209" w:rsidRPr="00164F1B" w:rsidRDefault="00CA0209" w:rsidP="000B22EA">
                            <w:pPr>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50.00</w:t>
                            </w:r>
                          </w:p>
                        </w:tc>
                      </w:tr>
                      <w:tr w:rsidR="00CF2109" w:rsidRPr="004068FA" w14:paraId="2ED10B8E" w14:textId="77777777" w:rsidTr="00BF75DC">
                        <w:trPr>
                          <w:gridAfter w:val="2"/>
                          <w:wAfter w:w="779" w:type="dxa"/>
                          <w:trHeight w:val="20"/>
                        </w:trPr>
                        <w:tc>
                          <w:tcPr>
                            <w:tcW w:w="993" w:type="dxa"/>
                            <w:noWrap/>
                            <w:vAlign w:val="center"/>
                          </w:tcPr>
                          <w:p w14:paraId="703B8EC5" w14:textId="2E218DC8" w:rsidR="00CF2109" w:rsidRPr="00164F1B" w:rsidRDefault="00CF2109" w:rsidP="00CF2109">
                            <w:pPr>
                              <w:widowControl/>
                              <w:spacing w:line="240" w:lineRule="exact"/>
                              <w:jc w:val="center"/>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臺中市</w:t>
                            </w:r>
                          </w:p>
                        </w:tc>
                        <w:tc>
                          <w:tcPr>
                            <w:tcW w:w="1181" w:type="dxa"/>
                            <w:noWrap/>
                            <w:vAlign w:val="center"/>
                          </w:tcPr>
                          <w:p w14:paraId="37E108F6" w14:textId="5848FEAE" w:rsidR="00CF2109" w:rsidRPr="00164F1B" w:rsidRDefault="00CF2109" w:rsidP="00CF2109">
                            <w:pPr>
                              <w:widowControl/>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93</w:t>
                            </w:r>
                          </w:p>
                        </w:tc>
                        <w:tc>
                          <w:tcPr>
                            <w:tcW w:w="1181" w:type="dxa"/>
                            <w:noWrap/>
                            <w:vAlign w:val="center"/>
                          </w:tcPr>
                          <w:p w14:paraId="4F21A6B3" w14:textId="035F4EED" w:rsidR="00CF2109" w:rsidRPr="00164F1B" w:rsidRDefault="00CF2109" w:rsidP="00CF2109">
                            <w:pPr>
                              <w:widowControl/>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58</w:t>
                            </w:r>
                          </w:p>
                        </w:tc>
                        <w:tc>
                          <w:tcPr>
                            <w:tcW w:w="1181" w:type="dxa"/>
                            <w:gridSpan w:val="2"/>
                            <w:shd w:val="clear" w:color="auto" w:fill="D9D9D9" w:themeFill="background1" w:themeFillShade="D9"/>
                            <w:vAlign w:val="center"/>
                          </w:tcPr>
                          <w:p w14:paraId="5904F8FE" w14:textId="7A639B48" w:rsidR="00CF2109" w:rsidRPr="00164F1B" w:rsidRDefault="00CF2109" w:rsidP="00CF2109">
                            <w:pPr>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62.37</w:t>
                            </w:r>
                          </w:p>
                        </w:tc>
                      </w:tr>
                      <w:tr w:rsidR="00CF2109" w:rsidRPr="004068FA" w14:paraId="6D41D41B" w14:textId="77777777" w:rsidTr="00CF2109">
                        <w:trPr>
                          <w:gridAfter w:val="2"/>
                          <w:wAfter w:w="779" w:type="dxa"/>
                          <w:trHeight w:val="20"/>
                        </w:trPr>
                        <w:tc>
                          <w:tcPr>
                            <w:tcW w:w="993" w:type="dxa"/>
                            <w:noWrap/>
                            <w:vAlign w:val="center"/>
                          </w:tcPr>
                          <w:p w14:paraId="34EDB261" w14:textId="5E445E22" w:rsidR="00CF2109" w:rsidRPr="00164F1B" w:rsidRDefault="00CF2109" w:rsidP="00CF2109">
                            <w:pPr>
                              <w:widowControl/>
                              <w:spacing w:line="240" w:lineRule="exact"/>
                              <w:jc w:val="center"/>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高雄市</w:t>
                            </w:r>
                          </w:p>
                        </w:tc>
                        <w:tc>
                          <w:tcPr>
                            <w:tcW w:w="1181" w:type="dxa"/>
                            <w:noWrap/>
                            <w:vAlign w:val="center"/>
                          </w:tcPr>
                          <w:p w14:paraId="1DE1159F" w14:textId="7FDC1929" w:rsidR="00CF2109" w:rsidRPr="00164F1B" w:rsidRDefault="00CF2109" w:rsidP="00CF2109">
                            <w:pPr>
                              <w:widowControl/>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40</w:t>
                            </w:r>
                          </w:p>
                        </w:tc>
                        <w:tc>
                          <w:tcPr>
                            <w:tcW w:w="1181" w:type="dxa"/>
                            <w:noWrap/>
                            <w:vAlign w:val="center"/>
                          </w:tcPr>
                          <w:p w14:paraId="5F073B31" w14:textId="39BE3FCB" w:rsidR="00CF2109" w:rsidRPr="00164F1B" w:rsidRDefault="00CF2109" w:rsidP="00CF2109">
                            <w:pPr>
                              <w:widowControl/>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13</w:t>
                            </w:r>
                          </w:p>
                        </w:tc>
                        <w:tc>
                          <w:tcPr>
                            <w:tcW w:w="1181" w:type="dxa"/>
                            <w:gridSpan w:val="2"/>
                            <w:shd w:val="clear" w:color="auto" w:fill="auto"/>
                            <w:vAlign w:val="center"/>
                          </w:tcPr>
                          <w:p w14:paraId="3376BD1D" w14:textId="52A21900" w:rsidR="00CF2109" w:rsidRPr="00164F1B" w:rsidRDefault="00CF2109" w:rsidP="00CF2109">
                            <w:pPr>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32.50</w:t>
                            </w:r>
                          </w:p>
                        </w:tc>
                      </w:tr>
                      <w:tr w:rsidR="00CA0209" w:rsidRPr="004068FA" w14:paraId="5700505B" w14:textId="77777777" w:rsidTr="00BF75DC">
                        <w:trPr>
                          <w:gridAfter w:val="2"/>
                          <w:wAfter w:w="779" w:type="dxa"/>
                          <w:trHeight w:val="20"/>
                        </w:trPr>
                        <w:tc>
                          <w:tcPr>
                            <w:tcW w:w="993" w:type="dxa"/>
                            <w:noWrap/>
                            <w:vAlign w:val="center"/>
                          </w:tcPr>
                          <w:p w14:paraId="268B2A8C" w14:textId="77777777" w:rsidR="00CA0209" w:rsidRPr="00164F1B" w:rsidRDefault="00CA0209" w:rsidP="000B22EA">
                            <w:pPr>
                              <w:widowControl/>
                              <w:spacing w:line="240" w:lineRule="exact"/>
                              <w:jc w:val="center"/>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新竹縣</w:t>
                            </w:r>
                          </w:p>
                        </w:tc>
                        <w:tc>
                          <w:tcPr>
                            <w:tcW w:w="1181" w:type="dxa"/>
                            <w:noWrap/>
                            <w:vAlign w:val="center"/>
                          </w:tcPr>
                          <w:p w14:paraId="43EBFD4C" w14:textId="77777777" w:rsidR="00CA0209" w:rsidRPr="00164F1B" w:rsidRDefault="00CA0209" w:rsidP="000B22EA">
                            <w:pPr>
                              <w:widowControl/>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213</w:t>
                            </w:r>
                          </w:p>
                        </w:tc>
                        <w:tc>
                          <w:tcPr>
                            <w:tcW w:w="1181" w:type="dxa"/>
                            <w:noWrap/>
                            <w:vAlign w:val="center"/>
                          </w:tcPr>
                          <w:p w14:paraId="4F612E8A" w14:textId="77777777" w:rsidR="00CA0209" w:rsidRPr="00164F1B" w:rsidRDefault="00CA0209" w:rsidP="000B22EA">
                            <w:pPr>
                              <w:widowControl/>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27</w:t>
                            </w:r>
                          </w:p>
                        </w:tc>
                        <w:tc>
                          <w:tcPr>
                            <w:tcW w:w="1181" w:type="dxa"/>
                            <w:gridSpan w:val="2"/>
                            <w:vAlign w:val="center"/>
                          </w:tcPr>
                          <w:p w14:paraId="5E434D7B" w14:textId="77777777" w:rsidR="00CA0209" w:rsidRPr="00164F1B" w:rsidRDefault="00CA0209" w:rsidP="000B22EA">
                            <w:pPr>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12.68</w:t>
                            </w:r>
                          </w:p>
                        </w:tc>
                      </w:tr>
                      <w:tr w:rsidR="00CA0209" w:rsidRPr="004068FA" w14:paraId="26E2C589" w14:textId="77777777" w:rsidTr="00BF75DC">
                        <w:trPr>
                          <w:gridAfter w:val="2"/>
                          <w:wAfter w:w="779" w:type="dxa"/>
                          <w:trHeight w:val="20"/>
                        </w:trPr>
                        <w:tc>
                          <w:tcPr>
                            <w:tcW w:w="993" w:type="dxa"/>
                            <w:noWrap/>
                            <w:vAlign w:val="center"/>
                          </w:tcPr>
                          <w:p w14:paraId="4217A9BF" w14:textId="77777777" w:rsidR="00CA0209" w:rsidRPr="00164F1B" w:rsidRDefault="00CA0209" w:rsidP="000B22EA">
                            <w:pPr>
                              <w:widowControl/>
                              <w:spacing w:line="240" w:lineRule="exact"/>
                              <w:jc w:val="center"/>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新竹市</w:t>
                            </w:r>
                          </w:p>
                        </w:tc>
                        <w:tc>
                          <w:tcPr>
                            <w:tcW w:w="1181" w:type="dxa"/>
                            <w:noWrap/>
                            <w:vAlign w:val="center"/>
                          </w:tcPr>
                          <w:p w14:paraId="20D7D370" w14:textId="77777777" w:rsidR="00CA0209" w:rsidRPr="00164F1B" w:rsidRDefault="00CA0209" w:rsidP="000B22EA">
                            <w:pPr>
                              <w:widowControl/>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58</w:t>
                            </w:r>
                          </w:p>
                        </w:tc>
                        <w:tc>
                          <w:tcPr>
                            <w:tcW w:w="1181" w:type="dxa"/>
                            <w:noWrap/>
                            <w:vAlign w:val="center"/>
                          </w:tcPr>
                          <w:p w14:paraId="12D73B5E" w14:textId="77777777" w:rsidR="00CA0209" w:rsidRPr="00164F1B" w:rsidRDefault="00CA0209" w:rsidP="000B22EA">
                            <w:pPr>
                              <w:widowControl/>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38</w:t>
                            </w:r>
                          </w:p>
                        </w:tc>
                        <w:tc>
                          <w:tcPr>
                            <w:tcW w:w="1181" w:type="dxa"/>
                            <w:gridSpan w:val="2"/>
                            <w:shd w:val="clear" w:color="auto" w:fill="D9D9D9" w:themeFill="background1" w:themeFillShade="D9"/>
                            <w:vAlign w:val="center"/>
                          </w:tcPr>
                          <w:p w14:paraId="660D4A28" w14:textId="77777777" w:rsidR="00CA0209" w:rsidRPr="00164F1B" w:rsidRDefault="00CA0209" w:rsidP="000B22EA">
                            <w:pPr>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65.52</w:t>
                            </w:r>
                          </w:p>
                        </w:tc>
                      </w:tr>
                      <w:tr w:rsidR="00CA0209" w:rsidRPr="004068FA" w14:paraId="4D373403" w14:textId="77777777" w:rsidTr="00BF75DC">
                        <w:trPr>
                          <w:gridAfter w:val="2"/>
                          <w:wAfter w:w="779" w:type="dxa"/>
                          <w:trHeight w:val="20"/>
                        </w:trPr>
                        <w:tc>
                          <w:tcPr>
                            <w:tcW w:w="993" w:type="dxa"/>
                            <w:noWrap/>
                            <w:vAlign w:val="center"/>
                          </w:tcPr>
                          <w:p w14:paraId="64C0ECE9" w14:textId="77777777" w:rsidR="00CA0209" w:rsidRPr="00164F1B" w:rsidRDefault="00CA0209" w:rsidP="000B22EA">
                            <w:pPr>
                              <w:widowControl/>
                              <w:spacing w:line="240" w:lineRule="exact"/>
                              <w:jc w:val="center"/>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苗栗縣</w:t>
                            </w:r>
                          </w:p>
                        </w:tc>
                        <w:tc>
                          <w:tcPr>
                            <w:tcW w:w="1181" w:type="dxa"/>
                            <w:noWrap/>
                            <w:vAlign w:val="center"/>
                          </w:tcPr>
                          <w:p w14:paraId="584DA62C" w14:textId="77777777" w:rsidR="00CA0209" w:rsidRPr="00164F1B" w:rsidRDefault="00CA0209" w:rsidP="000B22EA">
                            <w:pPr>
                              <w:widowControl/>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310</w:t>
                            </w:r>
                          </w:p>
                        </w:tc>
                        <w:tc>
                          <w:tcPr>
                            <w:tcW w:w="1181" w:type="dxa"/>
                            <w:noWrap/>
                            <w:vAlign w:val="center"/>
                          </w:tcPr>
                          <w:p w14:paraId="35ECC5AB" w14:textId="77777777" w:rsidR="00CA0209" w:rsidRPr="00164F1B" w:rsidRDefault="00CA0209" w:rsidP="000B22EA">
                            <w:pPr>
                              <w:widowControl/>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29</w:t>
                            </w:r>
                          </w:p>
                        </w:tc>
                        <w:tc>
                          <w:tcPr>
                            <w:tcW w:w="1181" w:type="dxa"/>
                            <w:gridSpan w:val="2"/>
                            <w:vAlign w:val="center"/>
                          </w:tcPr>
                          <w:p w14:paraId="5768093C" w14:textId="77777777" w:rsidR="00CA0209" w:rsidRPr="00164F1B" w:rsidRDefault="00CA0209" w:rsidP="000B22EA">
                            <w:pPr>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9.35</w:t>
                            </w:r>
                          </w:p>
                        </w:tc>
                      </w:tr>
                      <w:tr w:rsidR="00CA0209" w:rsidRPr="004068FA" w14:paraId="24C93C9C" w14:textId="77777777" w:rsidTr="00BF75DC">
                        <w:trPr>
                          <w:gridAfter w:val="2"/>
                          <w:wAfter w:w="779" w:type="dxa"/>
                          <w:trHeight w:val="20"/>
                        </w:trPr>
                        <w:tc>
                          <w:tcPr>
                            <w:tcW w:w="993" w:type="dxa"/>
                            <w:noWrap/>
                            <w:vAlign w:val="center"/>
                            <w:hideMark/>
                          </w:tcPr>
                          <w:p w14:paraId="4372745B" w14:textId="77777777" w:rsidR="00CA0209" w:rsidRPr="00164F1B" w:rsidRDefault="00CA0209" w:rsidP="000B22EA">
                            <w:pPr>
                              <w:widowControl/>
                              <w:spacing w:line="240" w:lineRule="exact"/>
                              <w:jc w:val="center"/>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南投縣</w:t>
                            </w:r>
                          </w:p>
                        </w:tc>
                        <w:tc>
                          <w:tcPr>
                            <w:tcW w:w="1181" w:type="dxa"/>
                            <w:noWrap/>
                            <w:vAlign w:val="center"/>
                            <w:hideMark/>
                          </w:tcPr>
                          <w:p w14:paraId="18E693CA" w14:textId="77777777" w:rsidR="00CA0209" w:rsidRPr="00164F1B" w:rsidRDefault="00CA0209" w:rsidP="000B22EA">
                            <w:pPr>
                              <w:widowControl/>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35</w:t>
                            </w:r>
                          </w:p>
                        </w:tc>
                        <w:tc>
                          <w:tcPr>
                            <w:tcW w:w="1181" w:type="dxa"/>
                            <w:noWrap/>
                            <w:vAlign w:val="center"/>
                            <w:hideMark/>
                          </w:tcPr>
                          <w:p w14:paraId="60C05FDB" w14:textId="77777777" w:rsidR="00CA0209" w:rsidRPr="00164F1B" w:rsidRDefault="00CA0209" w:rsidP="000B22EA">
                            <w:pPr>
                              <w:widowControl/>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27</w:t>
                            </w:r>
                          </w:p>
                        </w:tc>
                        <w:tc>
                          <w:tcPr>
                            <w:tcW w:w="1181" w:type="dxa"/>
                            <w:gridSpan w:val="2"/>
                            <w:shd w:val="clear" w:color="auto" w:fill="D9D9D9" w:themeFill="background1" w:themeFillShade="D9"/>
                            <w:vAlign w:val="center"/>
                          </w:tcPr>
                          <w:p w14:paraId="4F2A4C98" w14:textId="77777777" w:rsidR="00CA0209" w:rsidRPr="00164F1B" w:rsidRDefault="00CA0209" w:rsidP="000B22EA">
                            <w:pPr>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77.14</w:t>
                            </w:r>
                          </w:p>
                        </w:tc>
                      </w:tr>
                      <w:tr w:rsidR="00CA0209" w:rsidRPr="004068FA" w14:paraId="514CEE74" w14:textId="77777777" w:rsidTr="00BF75DC">
                        <w:trPr>
                          <w:gridAfter w:val="2"/>
                          <w:wAfter w:w="779" w:type="dxa"/>
                          <w:trHeight w:val="20"/>
                        </w:trPr>
                        <w:tc>
                          <w:tcPr>
                            <w:tcW w:w="993" w:type="dxa"/>
                            <w:noWrap/>
                            <w:vAlign w:val="center"/>
                          </w:tcPr>
                          <w:p w14:paraId="5726FAE5" w14:textId="77777777" w:rsidR="00CA0209" w:rsidRPr="00164F1B" w:rsidRDefault="00CA0209" w:rsidP="000B22EA">
                            <w:pPr>
                              <w:widowControl/>
                              <w:spacing w:line="240" w:lineRule="exact"/>
                              <w:jc w:val="center"/>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雲林縣</w:t>
                            </w:r>
                          </w:p>
                        </w:tc>
                        <w:tc>
                          <w:tcPr>
                            <w:tcW w:w="1181" w:type="dxa"/>
                            <w:noWrap/>
                            <w:vAlign w:val="center"/>
                          </w:tcPr>
                          <w:p w14:paraId="0D741550" w14:textId="77777777" w:rsidR="00CA0209" w:rsidRPr="00164F1B" w:rsidRDefault="00CA0209" w:rsidP="000B22EA">
                            <w:pPr>
                              <w:widowControl/>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15</w:t>
                            </w:r>
                          </w:p>
                        </w:tc>
                        <w:tc>
                          <w:tcPr>
                            <w:tcW w:w="1181" w:type="dxa"/>
                            <w:noWrap/>
                            <w:vAlign w:val="center"/>
                          </w:tcPr>
                          <w:p w14:paraId="396243AD" w14:textId="77777777" w:rsidR="00CA0209" w:rsidRPr="00164F1B" w:rsidRDefault="00CA0209" w:rsidP="000B22EA">
                            <w:pPr>
                              <w:widowControl/>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10</w:t>
                            </w:r>
                          </w:p>
                        </w:tc>
                        <w:tc>
                          <w:tcPr>
                            <w:tcW w:w="1181" w:type="dxa"/>
                            <w:gridSpan w:val="2"/>
                            <w:shd w:val="clear" w:color="auto" w:fill="D9D9D9" w:themeFill="background1" w:themeFillShade="D9"/>
                            <w:vAlign w:val="center"/>
                          </w:tcPr>
                          <w:p w14:paraId="09CB24BC" w14:textId="77777777" w:rsidR="00CA0209" w:rsidRPr="00164F1B" w:rsidRDefault="00CA0209" w:rsidP="000B22EA">
                            <w:pPr>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66.67</w:t>
                            </w:r>
                          </w:p>
                        </w:tc>
                      </w:tr>
                      <w:tr w:rsidR="00CA0209" w:rsidRPr="004068FA" w14:paraId="1730F381" w14:textId="77777777" w:rsidTr="00BF75DC">
                        <w:trPr>
                          <w:gridAfter w:val="2"/>
                          <w:wAfter w:w="779" w:type="dxa"/>
                          <w:trHeight w:val="20"/>
                        </w:trPr>
                        <w:tc>
                          <w:tcPr>
                            <w:tcW w:w="993" w:type="dxa"/>
                            <w:noWrap/>
                            <w:vAlign w:val="center"/>
                          </w:tcPr>
                          <w:p w14:paraId="6D846B9D" w14:textId="77777777" w:rsidR="00CA0209" w:rsidRPr="00164F1B" w:rsidRDefault="00CA0209" w:rsidP="000B22EA">
                            <w:pPr>
                              <w:widowControl/>
                              <w:spacing w:line="240" w:lineRule="exact"/>
                              <w:jc w:val="center"/>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屏東縣</w:t>
                            </w:r>
                          </w:p>
                        </w:tc>
                        <w:tc>
                          <w:tcPr>
                            <w:tcW w:w="1181" w:type="dxa"/>
                            <w:noWrap/>
                            <w:vAlign w:val="center"/>
                          </w:tcPr>
                          <w:p w14:paraId="0C21511C" w14:textId="77777777" w:rsidR="00CA0209" w:rsidRPr="00164F1B" w:rsidRDefault="00CA0209" w:rsidP="000B22EA">
                            <w:pPr>
                              <w:widowControl/>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110</w:t>
                            </w:r>
                          </w:p>
                        </w:tc>
                        <w:tc>
                          <w:tcPr>
                            <w:tcW w:w="1181" w:type="dxa"/>
                            <w:noWrap/>
                            <w:vAlign w:val="center"/>
                          </w:tcPr>
                          <w:p w14:paraId="75316860" w14:textId="77777777" w:rsidR="00CA0209" w:rsidRPr="00164F1B" w:rsidRDefault="00CA0209" w:rsidP="000B22EA">
                            <w:pPr>
                              <w:widowControl/>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34</w:t>
                            </w:r>
                          </w:p>
                        </w:tc>
                        <w:tc>
                          <w:tcPr>
                            <w:tcW w:w="1181" w:type="dxa"/>
                            <w:gridSpan w:val="2"/>
                            <w:vAlign w:val="center"/>
                          </w:tcPr>
                          <w:p w14:paraId="037E167A" w14:textId="77777777" w:rsidR="00CA0209" w:rsidRPr="00164F1B" w:rsidRDefault="00CA0209" w:rsidP="000B22EA">
                            <w:pPr>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30.91</w:t>
                            </w:r>
                          </w:p>
                        </w:tc>
                      </w:tr>
                      <w:tr w:rsidR="00CA0209" w:rsidRPr="004068FA" w14:paraId="203F12CD" w14:textId="77777777" w:rsidTr="00BF75DC">
                        <w:trPr>
                          <w:gridAfter w:val="2"/>
                          <w:wAfter w:w="779" w:type="dxa"/>
                          <w:trHeight w:val="20"/>
                        </w:trPr>
                        <w:tc>
                          <w:tcPr>
                            <w:tcW w:w="993" w:type="dxa"/>
                            <w:noWrap/>
                            <w:vAlign w:val="center"/>
                          </w:tcPr>
                          <w:p w14:paraId="4BFA63A5" w14:textId="77777777" w:rsidR="00CA0209" w:rsidRPr="00164F1B" w:rsidRDefault="00CA0209" w:rsidP="000B22EA">
                            <w:pPr>
                              <w:widowControl/>
                              <w:spacing w:line="240" w:lineRule="exact"/>
                              <w:jc w:val="center"/>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花蓮縣</w:t>
                            </w:r>
                          </w:p>
                        </w:tc>
                        <w:tc>
                          <w:tcPr>
                            <w:tcW w:w="1181" w:type="dxa"/>
                            <w:noWrap/>
                            <w:vAlign w:val="center"/>
                          </w:tcPr>
                          <w:p w14:paraId="5FCD8B3A" w14:textId="77777777" w:rsidR="00CA0209" w:rsidRPr="00164F1B" w:rsidRDefault="00CA0209" w:rsidP="000B22EA">
                            <w:pPr>
                              <w:widowControl/>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174</w:t>
                            </w:r>
                          </w:p>
                        </w:tc>
                        <w:tc>
                          <w:tcPr>
                            <w:tcW w:w="1181" w:type="dxa"/>
                            <w:noWrap/>
                            <w:vAlign w:val="center"/>
                          </w:tcPr>
                          <w:p w14:paraId="6B632B8D" w14:textId="77777777" w:rsidR="00CA0209" w:rsidRPr="00164F1B" w:rsidRDefault="00CA0209" w:rsidP="000B22EA">
                            <w:pPr>
                              <w:widowControl/>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109</w:t>
                            </w:r>
                          </w:p>
                        </w:tc>
                        <w:tc>
                          <w:tcPr>
                            <w:tcW w:w="1181" w:type="dxa"/>
                            <w:gridSpan w:val="2"/>
                            <w:shd w:val="clear" w:color="auto" w:fill="D9D9D9" w:themeFill="background1" w:themeFillShade="D9"/>
                            <w:vAlign w:val="center"/>
                          </w:tcPr>
                          <w:p w14:paraId="568AA73F" w14:textId="77777777" w:rsidR="00CA0209" w:rsidRPr="00164F1B" w:rsidRDefault="00CA0209" w:rsidP="000B22EA">
                            <w:pPr>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62.64</w:t>
                            </w:r>
                          </w:p>
                        </w:tc>
                      </w:tr>
                      <w:tr w:rsidR="00CA0209" w:rsidRPr="004068FA" w14:paraId="6D8371E6" w14:textId="77777777" w:rsidTr="00BF75DC">
                        <w:trPr>
                          <w:gridAfter w:val="2"/>
                          <w:wAfter w:w="779" w:type="dxa"/>
                          <w:trHeight w:val="20"/>
                        </w:trPr>
                        <w:tc>
                          <w:tcPr>
                            <w:tcW w:w="993" w:type="dxa"/>
                            <w:tcBorders>
                              <w:bottom w:val="single" w:sz="4" w:space="0" w:color="auto"/>
                            </w:tcBorders>
                            <w:noWrap/>
                            <w:vAlign w:val="center"/>
                            <w:hideMark/>
                          </w:tcPr>
                          <w:p w14:paraId="2EC10011" w14:textId="77777777" w:rsidR="00CA0209" w:rsidRPr="00164F1B" w:rsidRDefault="00CA0209" w:rsidP="000B22EA">
                            <w:pPr>
                              <w:widowControl/>
                              <w:spacing w:line="240" w:lineRule="exact"/>
                              <w:jc w:val="center"/>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臺東縣</w:t>
                            </w:r>
                          </w:p>
                        </w:tc>
                        <w:tc>
                          <w:tcPr>
                            <w:tcW w:w="1181" w:type="dxa"/>
                            <w:tcBorders>
                              <w:bottom w:val="single" w:sz="4" w:space="0" w:color="auto"/>
                            </w:tcBorders>
                            <w:noWrap/>
                            <w:vAlign w:val="center"/>
                            <w:hideMark/>
                          </w:tcPr>
                          <w:p w14:paraId="3D2C4B7E" w14:textId="77777777" w:rsidR="00CA0209" w:rsidRPr="00164F1B" w:rsidRDefault="00CA0209" w:rsidP="000B22EA">
                            <w:pPr>
                              <w:widowControl/>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40</w:t>
                            </w:r>
                          </w:p>
                        </w:tc>
                        <w:tc>
                          <w:tcPr>
                            <w:tcW w:w="1181" w:type="dxa"/>
                            <w:tcBorders>
                              <w:bottom w:val="single" w:sz="4" w:space="0" w:color="auto"/>
                            </w:tcBorders>
                            <w:noWrap/>
                            <w:vAlign w:val="center"/>
                            <w:hideMark/>
                          </w:tcPr>
                          <w:p w14:paraId="6758E6E7" w14:textId="77777777" w:rsidR="00CA0209" w:rsidRPr="00164F1B" w:rsidRDefault="00CA0209" w:rsidP="000B22EA">
                            <w:pPr>
                              <w:widowControl/>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30</w:t>
                            </w:r>
                          </w:p>
                        </w:tc>
                        <w:tc>
                          <w:tcPr>
                            <w:tcW w:w="1181" w:type="dxa"/>
                            <w:gridSpan w:val="2"/>
                            <w:tcBorders>
                              <w:bottom w:val="single" w:sz="4" w:space="0" w:color="auto"/>
                            </w:tcBorders>
                            <w:shd w:val="clear" w:color="auto" w:fill="D9D9D9" w:themeFill="background1" w:themeFillShade="D9"/>
                            <w:vAlign w:val="center"/>
                          </w:tcPr>
                          <w:p w14:paraId="589F2CB8" w14:textId="77777777" w:rsidR="00CA0209" w:rsidRPr="00164F1B" w:rsidRDefault="00CA0209" w:rsidP="000B22EA">
                            <w:pPr>
                              <w:spacing w:line="240" w:lineRule="exact"/>
                              <w:jc w:val="right"/>
                              <w:rPr>
                                <w:rFonts w:ascii="標楷體" w:eastAsia="標楷體" w:hAnsi="標楷體" w:cs="新細明體"/>
                                <w:color w:val="000000"/>
                                <w:kern w:val="0"/>
                                <w:sz w:val="20"/>
                              </w:rPr>
                            </w:pPr>
                            <w:r w:rsidRPr="00164F1B">
                              <w:rPr>
                                <w:rFonts w:ascii="標楷體" w:eastAsia="標楷體" w:hAnsi="標楷體" w:cs="新細明體" w:hint="eastAsia"/>
                                <w:color w:val="000000"/>
                                <w:kern w:val="0"/>
                                <w:sz w:val="20"/>
                              </w:rPr>
                              <w:t>75.00</w:t>
                            </w:r>
                          </w:p>
                        </w:tc>
                      </w:tr>
                      <w:tr w:rsidR="00CA0209" w:rsidRPr="004068FA" w14:paraId="233A9BB4" w14:textId="77777777" w:rsidTr="00BF75DC">
                        <w:trPr>
                          <w:gridAfter w:val="2"/>
                          <w:wAfter w:w="779" w:type="dxa"/>
                          <w:trHeight w:val="283"/>
                        </w:trPr>
                        <w:tc>
                          <w:tcPr>
                            <w:tcW w:w="4536" w:type="dxa"/>
                            <w:gridSpan w:val="5"/>
                            <w:tcBorders>
                              <w:top w:val="single" w:sz="4" w:space="0" w:color="auto"/>
                              <w:left w:val="nil"/>
                              <w:bottom w:val="nil"/>
                              <w:right w:val="nil"/>
                            </w:tcBorders>
                            <w:noWrap/>
                            <w:vAlign w:val="center"/>
                          </w:tcPr>
                          <w:p w14:paraId="66B56356" w14:textId="77777777" w:rsidR="00CA0209" w:rsidRDefault="00CA0209" w:rsidP="00AF687B">
                            <w:pPr>
                              <w:widowControl/>
                              <w:spacing w:line="200" w:lineRule="exact"/>
                              <w:ind w:left="542" w:hangingChars="301" w:hanging="542"/>
                              <w:jc w:val="both"/>
                              <w:rPr>
                                <w:rFonts w:ascii="標楷體" w:eastAsia="標楷體" w:hAnsi="標楷體" w:cs="新細明體"/>
                                <w:color w:val="000000"/>
                                <w:kern w:val="0"/>
                                <w:sz w:val="18"/>
                                <w:szCs w:val="18"/>
                              </w:rPr>
                            </w:pPr>
                            <w:r w:rsidRPr="004068FA">
                              <w:rPr>
                                <w:rFonts w:ascii="標楷體" w:eastAsia="標楷體" w:hAnsi="標楷體" w:cs="新細明體" w:hint="eastAsia"/>
                                <w:color w:val="000000"/>
                                <w:kern w:val="0"/>
                                <w:sz w:val="18"/>
                                <w:szCs w:val="18"/>
                              </w:rPr>
                              <w:t>註：1</w:t>
                            </w:r>
                            <w:r w:rsidRPr="004068FA">
                              <w:rPr>
                                <w:rFonts w:ascii="標楷體" w:eastAsia="標楷體" w:hAnsi="標楷體" w:cs="新細明體"/>
                                <w:color w:val="000000"/>
                                <w:kern w:val="0"/>
                                <w:sz w:val="18"/>
                                <w:szCs w:val="18"/>
                              </w:rPr>
                              <w:t>.</w:t>
                            </w:r>
                            <w:r w:rsidRPr="00066794">
                              <w:rPr>
                                <w:rFonts w:ascii="標楷體" w:eastAsia="標楷體" w:hAnsi="標楷體" w:cs="新細明體" w:hint="eastAsia"/>
                                <w:color w:val="000000"/>
                                <w:kern w:val="0"/>
                                <w:sz w:val="18"/>
                                <w:szCs w:val="18"/>
                              </w:rPr>
                              <w:t>機關單位</w:t>
                            </w:r>
                            <w:r>
                              <w:rPr>
                                <w:rFonts w:ascii="標楷體" w:eastAsia="標楷體" w:hAnsi="標楷體" w:cs="新細明體" w:hint="eastAsia"/>
                                <w:color w:val="000000"/>
                                <w:kern w:val="0"/>
                                <w:sz w:val="18"/>
                                <w:szCs w:val="18"/>
                              </w:rPr>
                              <w:t>包含</w:t>
                            </w:r>
                            <w:r w:rsidRPr="004068FA">
                              <w:rPr>
                                <w:rFonts w:ascii="標楷體" w:eastAsia="標楷體" w:hAnsi="標楷體" w:cs="新細明體" w:hint="eastAsia"/>
                                <w:color w:val="000000"/>
                                <w:kern w:val="0"/>
                                <w:sz w:val="18"/>
                                <w:szCs w:val="18"/>
                              </w:rPr>
                              <w:t>行政機關、公立學校、公立醫療機構及公營事業。</w:t>
                            </w:r>
                          </w:p>
                          <w:p w14:paraId="57B0D1E7" w14:textId="77777777" w:rsidR="00CA0209" w:rsidRPr="00A25B1D" w:rsidRDefault="00CA0209" w:rsidP="000B22EA">
                            <w:pPr>
                              <w:spacing w:line="200" w:lineRule="exact"/>
                              <w:ind w:leftChars="150" w:left="534" w:hangingChars="101" w:hanging="174"/>
                              <w:jc w:val="both"/>
                              <w:rPr>
                                <w:rFonts w:ascii="標楷體" w:eastAsia="標楷體" w:hAnsi="標楷體"/>
                                <w:spacing w:val="-4"/>
                                <w:sz w:val="18"/>
                                <w:szCs w:val="18"/>
                              </w:rPr>
                            </w:pPr>
                            <w:r w:rsidRPr="00A25B1D">
                              <w:rPr>
                                <w:rFonts w:ascii="標楷體" w:eastAsia="標楷體" w:hAnsi="標楷體" w:hint="eastAsia"/>
                                <w:spacing w:val="-4"/>
                                <w:sz w:val="18"/>
                                <w:szCs w:val="18"/>
                              </w:rPr>
                              <w:t>2</w:t>
                            </w:r>
                            <w:r w:rsidRPr="00A25B1D">
                              <w:rPr>
                                <w:rFonts w:ascii="標楷體" w:eastAsia="標楷體" w:hAnsi="標楷體"/>
                                <w:spacing w:val="-4"/>
                                <w:sz w:val="18"/>
                                <w:szCs w:val="18"/>
                              </w:rPr>
                              <w:t>.</w:t>
                            </w:r>
                            <w:r w:rsidRPr="00A25B1D">
                              <w:rPr>
                                <w:rFonts w:ascii="標楷體" w:eastAsia="標楷體" w:hAnsi="標楷體" w:cs="新細明體" w:hint="eastAsia"/>
                                <w:color w:val="000000"/>
                                <w:spacing w:val="-4"/>
                                <w:kern w:val="0"/>
                                <w:sz w:val="18"/>
                                <w:szCs w:val="18"/>
                              </w:rPr>
                              <w:t>符合度以各機關單位現職人員通過初級以上客語能力認證人數比率</w:t>
                            </w:r>
                            <w:r w:rsidRPr="00D00306">
                              <w:rPr>
                                <w:rFonts w:ascii="標楷體" w:eastAsia="標楷體" w:hAnsi="標楷體" w:cs="新細明體" w:hint="eastAsia"/>
                                <w:color w:val="000000"/>
                                <w:spacing w:val="-4"/>
                                <w:kern w:val="0"/>
                                <w:sz w:val="18"/>
                                <w:szCs w:val="18"/>
                              </w:rPr>
                              <w:t>÷</w:t>
                            </w:r>
                            <w:r w:rsidRPr="00A25B1D">
                              <w:rPr>
                                <w:rFonts w:ascii="標楷體" w:eastAsia="標楷體" w:hAnsi="標楷體" w:cs="新細明體" w:hint="eastAsia"/>
                                <w:color w:val="000000"/>
                                <w:spacing w:val="-4"/>
                                <w:kern w:val="0"/>
                                <w:sz w:val="18"/>
                                <w:szCs w:val="18"/>
                              </w:rPr>
                              <w:t>所在地客家人口比率</w:t>
                            </w:r>
                            <w:r w:rsidRPr="00A25B1D">
                              <w:rPr>
                                <w:rFonts w:ascii="標楷體" w:eastAsia="標楷體" w:hAnsi="標楷體" w:hint="eastAsia"/>
                                <w:spacing w:val="-4"/>
                                <w:sz w:val="18"/>
                                <w:szCs w:val="18"/>
                              </w:rPr>
                              <w:sym w:font="Wingdings 2" w:char="F0CD"/>
                            </w:r>
                            <w:r w:rsidRPr="00A25B1D">
                              <w:rPr>
                                <w:rFonts w:ascii="標楷體" w:eastAsia="標楷體" w:hAnsi="標楷體" w:cs="新細明體" w:hint="eastAsia"/>
                                <w:color w:val="000000"/>
                                <w:spacing w:val="-4"/>
                                <w:kern w:val="0"/>
                                <w:sz w:val="18"/>
                                <w:szCs w:val="18"/>
                              </w:rPr>
                              <w:t>100％計算。</w:t>
                            </w:r>
                          </w:p>
                          <w:p w14:paraId="357167D4" w14:textId="77777777" w:rsidR="00CA0209" w:rsidRDefault="00CA0209" w:rsidP="000B22EA">
                            <w:pPr>
                              <w:spacing w:line="200" w:lineRule="exact"/>
                              <w:ind w:leftChars="150" w:left="360"/>
                              <w:rPr>
                                <w:rFonts w:ascii="標楷體" w:eastAsia="標楷體" w:hAnsi="標楷體"/>
                                <w:sz w:val="18"/>
                                <w:szCs w:val="18"/>
                              </w:rPr>
                            </w:pPr>
                            <w:r>
                              <w:rPr>
                                <w:rFonts w:ascii="標楷體" w:eastAsia="標楷體" w:hAnsi="標楷體" w:hint="eastAsia"/>
                                <w:sz w:val="18"/>
                                <w:szCs w:val="18"/>
                              </w:rPr>
                              <w:t>3</w:t>
                            </w:r>
                            <w:r>
                              <w:rPr>
                                <w:rFonts w:ascii="標楷體" w:eastAsia="標楷體" w:hAnsi="標楷體"/>
                                <w:sz w:val="18"/>
                                <w:szCs w:val="18"/>
                              </w:rPr>
                              <w:t>.</w:t>
                            </w:r>
                            <w:r>
                              <w:rPr>
                                <w:rFonts w:ascii="標楷體" w:eastAsia="標楷體" w:hAnsi="標楷體" w:hint="eastAsia"/>
                                <w:sz w:val="18"/>
                                <w:szCs w:val="18"/>
                              </w:rPr>
                              <w:t>占比逾5成者，以灰底表示。</w:t>
                            </w:r>
                          </w:p>
                          <w:p w14:paraId="5AA912D8" w14:textId="77777777" w:rsidR="00CA0209" w:rsidRPr="004068FA" w:rsidRDefault="00CA0209" w:rsidP="000B22EA">
                            <w:pPr>
                              <w:spacing w:line="200" w:lineRule="exact"/>
                              <w:ind w:leftChars="150" w:left="360"/>
                              <w:rPr>
                                <w:rFonts w:ascii="標楷體" w:eastAsia="標楷體" w:hAnsi="標楷體"/>
                                <w:sz w:val="18"/>
                                <w:szCs w:val="18"/>
                              </w:rPr>
                            </w:pPr>
                            <w:r>
                              <w:rPr>
                                <w:rFonts w:ascii="標楷體" w:eastAsia="標楷體" w:hAnsi="標楷體"/>
                                <w:sz w:val="18"/>
                                <w:szCs w:val="18"/>
                              </w:rPr>
                              <w:t>4</w:t>
                            </w:r>
                            <w:r w:rsidRPr="004068FA">
                              <w:rPr>
                                <w:rFonts w:ascii="標楷體" w:eastAsia="標楷體" w:hAnsi="標楷體"/>
                                <w:sz w:val="18"/>
                                <w:szCs w:val="18"/>
                              </w:rPr>
                              <w:t>.</w:t>
                            </w:r>
                            <w:r w:rsidRPr="004068FA">
                              <w:rPr>
                                <w:rFonts w:ascii="標楷體" w:eastAsia="標楷體" w:hAnsi="標楷體" w:hint="eastAsia"/>
                                <w:sz w:val="18"/>
                                <w:szCs w:val="18"/>
                              </w:rPr>
                              <w:t>資料來源：整</w:t>
                            </w:r>
                            <w:r>
                              <w:rPr>
                                <w:rFonts w:ascii="標楷體" w:eastAsia="標楷體" w:hAnsi="標楷體" w:hint="eastAsia"/>
                                <w:sz w:val="18"/>
                                <w:szCs w:val="18"/>
                              </w:rPr>
                              <w:t>理</w:t>
                            </w:r>
                            <w:r w:rsidRPr="004068FA">
                              <w:rPr>
                                <w:rFonts w:ascii="標楷體" w:eastAsia="標楷體" w:hAnsi="標楷體" w:hint="eastAsia"/>
                                <w:sz w:val="18"/>
                                <w:szCs w:val="18"/>
                              </w:rPr>
                              <w:t>自客家委員會提供資料。</w:t>
                            </w:r>
                          </w:p>
                          <w:p w14:paraId="2344D8B7" w14:textId="77777777" w:rsidR="00CA0209" w:rsidRPr="004068FA" w:rsidRDefault="00CA0209" w:rsidP="000B22EA">
                            <w:pPr>
                              <w:widowControl/>
                              <w:spacing w:line="200" w:lineRule="exact"/>
                              <w:ind w:left="542" w:hangingChars="301" w:hanging="542"/>
                              <w:rPr>
                                <w:rFonts w:ascii="標楷體" w:eastAsia="標楷體" w:hAnsi="標楷體" w:cs="新細明體"/>
                                <w:color w:val="000000"/>
                                <w:kern w:val="0"/>
                                <w:sz w:val="18"/>
                                <w:szCs w:val="18"/>
                              </w:rPr>
                            </w:pPr>
                          </w:p>
                        </w:tc>
                      </w:tr>
                      <w:tr w:rsidR="00CA0209" w:rsidRPr="004068FA" w14:paraId="32D80151" w14:textId="77777777" w:rsidTr="00BF75DC">
                        <w:trPr>
                          <w:trHeight w:val="324"/>
                        </w:trPr>
                        <w:tc>
                          <w:tcPr>
                            <w:tcW w:w="4300" w:type="dxa"/>
                            <w:gridSpan w:val="4"/>
                            <w:tcBorders>
                              <w:top w:val="nil"/>
                              <w:left w:val="nil"/>
                              <w:bottom w:val="nil"/>
                              <w:right w:val="nil"/>
                            </w:tcBorders>
                            <w:noWrap/>
                            <w:vAlign w:val="center"/>
                          </w:tcPr>
                          <w:p w14:paraId="1A741D36" w14:textId="77777777" w:rsidR="00CA0209" w:rsidRPr="004068FA" w:rsidRDefault="00CA0209" w:rsidP="000B22EA">
                            <w:pPr>
                              <w:widowControl/>
                              <w:jc w:val="right"/>
                              <w:rPr>
                                <w:rFonts w:ascii="標楷體" w:eastAsia="標楷體" w:hAnsi="標楷體" w:cs="新細明體"/>
                                <w:color w:val="000000"/>
                                <w:kern w:val="0"/>
                              </w:rPr>
                            </w:pPr>
                          </w:p>
                        </w:tc>
                        <w:tc>
                          <w:tcPr>
                            <w:tcW w:w="939" w:type="dxa"/>
                            <w:gridSpan w:val="2"/>
                            <w:tcBorders>
                              <w:top w:val="nil"/>
                              <w:left w:val="nil"/>
                              <w:bottom w:val="nil"/>
                              <w:right w:val="nil"/>
                            </w:tcBorders>
                          </w:tcPr>
                          <w:p w14:paraId="73916BC4" w14:textId="77777777" w:rsidR="00CA0209" w:rsidRPr="004068FA" w:rsidRDefault="00CA0209" w:rsidP="000B22EA">
                            <w:pPr>
                              <w:widowControl/>
                              <w:jc w:val="right"/>
                              <w:rPr>
                                <w:rFonts w:ascii="標楷體" w:eastAsia="標楷體" w:hAnsi="標楷體" w:cs="新細明體"/>
                                <w:color w:val="000000"/>
                                <w:kern w:val="0"/>
                              </w:rPr>
                            </w:pPr>
                          </w:p>
                        </w:tc>
                        <w:tc>
                          <w:tcPr>
                            <w:tcW w:w="76" w:type="dxa"/>
                            <w:tcBorders>
                              <w:top w:val="nil"/>
                              <w:left w:val="nil"/>
                              <w:bottom w:val="nil"/>
                              <w:right w:val="nil"/>
                            </w:tcBorders>
                          </w:tcPr>
                          <w:p w14:paraId="2CE04586" w14:textId="77777777" w:rsidR="00CA0209" w:rsidRPr="004068FA" w:rsidRDefault="00CA0209" w:rsidP="000B22EA">
                            <w:pPr>
                              <w:widowControl/>
                              <w:jc w:val="right"/>
                              <w:rPr>
                                <w:rFonts w:ascii="標楷體" w:eastAsia="標楷體" w:hAnsi="標楷體" w:cs="新細明體"/>
                                <w:color w:val="000000"/>
                                <w:kern w:val="0"/>
                              </w:rPr>
                            </w:pPr>
                          </w:p>
                        </w:tc>
                      </w:tr>
                    </w:tbl>
                    <w:p w14:paraId="23B75FE3" w14:textId="77777777" w:rsidR="00CA0209" w:rsidRPr="000B22EA" w:rsidRDefault="00CA0209" w:rsidP="00CA0209"/>
                  </w:txbxContent>
                </v:textbox>
                <w10:wrap type="square" anchorx="margin" anchory="margin"/>
              </v:shape>
            </w:pict>
          </mc:Fallback>
        </mc:AlternateContent>
      </w:r>
      <w:r w:rsidR="00CA0209" w:rsidRPr="006346A1">
        <w:rPr>
          <w:rFonts w:ascii="標楷體" w:eastAsia="標楷體" w:hAnsi="標楷體" w:cs="標楷體" w:hint="eastAsia"/>
          <w:b/>
          <w:kern w:val="52"/>
          <w:szCs w:val="32"/>
        </w:rPr>
        <w:t>2.　部分客語為通行語地區之機關（構）、學校之公教人員，通過客語能力認證之達標率偏低：</w:t>
      </w:r>
      <w:r w:rsidR="00CA0209" w:rsidRPr="006346A1">
        <w:rPr>
          <w:rFonts w:ascii="標楷體" w:eastAsia="標楷體" w:hAnsi="標楷體" w:cs="標楷體" w:hint="eastAsia"/>
          <w:bCs/>
          <w:kern w:val="52"/>
          <w:szCs w:val="32"/>
        </w:rPr>
        <w:t>依客語為通行語實施辦法第3條規定：「客語為通行語地區，由本會定期公告新增名單。」第13條第1項、第2項規定：「服務於客語為通行語地區之公教人員，於本辦法施行後8年內</w:t>
      </w:r>
      <w:r w:rsidR="00CA0209" w:rsidRPr="006346A1">
        <w:rPr>
          <w:rFonts w:ascii="標楷體" w:eastAsia="標楷體" w:hAnsi="標楷體" w:cs="標楷體" w:hint="eastAsia"/>
          <w:kern w:val="52"/>
          <w:szCs w:val="32"/>
        </w:rPr>
        <w:t>，應有符合服務機關（構）、學校所在地客家人口之比例通過客語能力認證，…</w:t>
      </w:r>
      <w:proofErr w:type="gramStart"/>
      <w:r w:rsidR="00CA0209" w:rsidRPr="006346A1">
        <w:rPr>
          <w:rFonts w:ascii="標楷體" w:eastAsia="標楷體" w:hAnsi="標楷體" w:cs="標楷體" w:hint="eastAsia"/>
          <w:kern w:val="52"/>
          <w:szCs w:val="32"/>
        </w:rPr>
        <w:t>…</w:t>
      </w:r>
      <w:proofErr w:type="gramEnd"/>
      <w:r w:rsidR="00CA0209" w:rsidRPr="006346A1">
        <w:rPr>
          <w:rFonts w:ascii="標楷體" w:eastAsia="標楷體" w:hAnsi="標楷體" w:cs="標楷體" w:hint="eastAsia"/>
          <w:kern w:val="52"/>
          <w:szCs w:val="32"/>
        </w:rPr>
        <w:t>。前項機關（構）、學校應自訂所屬公教人員逐年通過客語能力認證比例之計畫，並由各級政府或目的事業主管機關報由本會納入國家客家發展計畫逐年檢核。」經查，客家委員會於108年11月5日公告客語為通行語地區名單，包含桃園市中壢區等70</w:t>
      </w:r>
      <w:r w:rsidR="00CA0209" w:rsidRPr="006346A1">
        <w:rPr>
          <w:rFonts w:ascii="標楷體" w:eastAsia="標楷體" w:hAnsi="標楷體" w:cs="標楷體"/>
          <w:kern w:val="52"/>
          <w:szCs w:val="32"/>
        </w:rPr>
        <w:t>個</w:t>
      </w:r>
      <w:r w:rsidR="00CA0209" w:rsidRPr="006346A1">
        <w:rPr>
          <w:rFonts w:ascii="標楷體" w:eastAsia="標楷體" w:hAnsi="標楷體" w:cs="標楷體" w:hint="eastAsia"/>
          <w:kern w:val="52"/>
          <w:szCs w:val="32"/>
        </w:rPr>
        <w:t>鄉（鎮、市、區），及</w:t>
      </w:r>
      <w:r w:rsidR="00CA0209" w:rsidRPr="006346A1">
        <w:rPr>
          <w:rFonts w:ascii="標楷體" w:eastAsia="標楷體" w:hAnsi="標楷體" w:cs="標楷體"/>
          <w:kern w:val="52"/>
          <w:szCs w:val="32"/>
        </w:rPr>
        <w:t>新竹縣、苗栗縣</w:t>
      </w:r>
      <w:r w:rsidR="00CA0209" w:rsidRPr="006346A1">
        <w:rPr>
          <w:rFonts w:ascii="標楷體" w:eastAsia="標楷體" w:hAnsi="標楷體" w:cs="標楷體" w:hint="eastAsia"/>
          <w:kern w:val="52"/>
          <w:szCs w:val="32"/>
        </w:rPr>
        <w:t>等2縣。據該會114年11月底統計上開地區現職公教人員通過初級</w:t>
      </w:r>
      <w:proofErr w:type="gramStart"/>
      <w:r w:rsidR="00CA0209" w:rsidRPr="006346A1">
        <w:rPr>
          <w:rFonts w:ascii="標楷體" w:eastAsia="標楷體" w:hAnsi="標楷體" w:cs="標楷體" w:hint="eastAsia"/>
          <w:kern w:val="52"/>
          <w:szCs w:val="32"/>
        </w:rPr>
        <w:t>以上客</w:t>
      </w:r>
      <w:proofErr w:type="gramEnd"/>
      <w:r w:rsidR="00CA0209" w:rsidRPr="006346A1">
        <w:rPr>
          <w:rFonts w:ascii="標楷體" w:eastAsia="標楷體" w:hAnsi="標楷體" w:cs="標楷體" w:hint="eastAsia"/>
          <w:kern w:val="52"/>
          <w:szCs w:val="32"/>
        </w:rPr>
        <w:t>語能力認證情形（表5</w:t>
      </w:r>
      <w:r w:rsidR="001A0EF0" w:rsidRPr="006346A1">
        <w:rPr>
          <w:rFonts w:ascii="標楷體" w:eastAsia="標楷體" w:hAnsi="標楷體" w:cs="標楷體"/>
          <w:kern w:val="52"/>
          <w:szCs w:val="32"/>
        </w:rPr>
        <w:t>0</w:t>
      </w:r>
      <w:r w:rsidR="00CA0209" w:rsidRPr="006346A1">
        <w:rPr>
          <w:rFonts w:ascii="標楷體" w:eastAsia="標楷體" w:hAnsi="標楷體" w:cs="標楷體" w:hint="eastAsia"/>
          <w:kern w:val="52"/>
          <w:szCs w:val="32"/>
        </w:rPr>
        <w:t>），截至113年底止，在中央政府部分，通過客語能力認證人數比率與所在地客家人口比率之符合度達75％以上者，僅6個機關單位，逾</w:t>
      </w:r>
      <w:proofErr w:type="gramStart"/>
      <w:r w:rsidR="00CA0209" w:rsidRPr="006346A1">
        <w:rPr>
          <w:rFonts w:ascii="標楷體" w:eastAsia="標楷體" w:hAnsi="標楷體" w:cs="標楷體" w:hint="eastAsia"/>
          <w:kern w:val="52"/>
          <w:szCs w:val="32"/>
        </w:rPr>
        <w:t>9成</w:t>
      </w:r>
      <w:proofErr w:type="gramEnd"/>
      <w:r w:rsidR="00CA0209" w:rsidRPr="006346A1">
        <w:rPr>
          <w:rFonts w:ascii="標楷體" w:eastAsia="標楷體" w:hAnsi="標楷體" w:cs="標楷體" w:hint="eastAsia"/>
          <w:kern w:val="52"/>
          <w:szCs w:val="32"/>
        </w:rPr>
        <w:t>機關單位符合度低於25％；在地方政府部分，符合度達75％以上者，計有325個機關單位，惟仍有逾</w:t>
      </w:r>
      <w:proofErr w:type="gramStart"/>
      <w:r w:rsidR="00CA0209" w:rsidRPr="006346A1">
        <w:rPr>
          <w:rFonts w:ascii="標楷體" w:eastAsia="標楷體" w:hAnsi="標楷體" w:cs="標楷體" w:hint="eastAsia"/>
          <w:kern w:val="52"/>
          <w:szCs w:val="32"/>
        </w:rPr>
        <w:t>3成</w:t>
      </w:r>
      <w:proofErr w:type="gramEnd"/>
      <w:r w:rsidR="00CA0209" w:rsidRPr="006346A1">
        <w:rPr>
          <w:rFonts w:ascii="標楷體" w:eastAsia="標楷體" w:hAnsi="標楷體" w:cs="標楷體" w:hint="eastAsia"/>
          <w:kern w:val="52"/>
          <w:szCs w:val="32"/>
        </w:rPr>
        <w:t>機關單位符合度低於25％，且其中桃園市等7市縣轄內之地方政府機關單位，半數以上符合度未達25％（表</w:t>
      </w:r>
      <w:r w:rsidR="00BF75DC" w:rsidRPr="006346A1">
        <w:rPr>
          <w:rFonts w:ascii="標楷體" w:eastAsia="標楷體" w:hAnsi="標楷體" w:cs="標楷體" w:hint="eastAsia"/>
          <w:kern w:val="52"/>
          <w:szCs w:val="32"/>
        </w:rPr>
        <w:t>5</w:t>
      </w:r>
      <w:r w:rsidR="001A0EF0" w:rsidRPr="006346A1">
        <w:rPr>
          <w:rFonts w:ascii="標楷體" w:eastAsia="標楷體" w:hAnsi="標楷體" w:cs="標楷體"/>
          <w:kern w:val="52"/>
          <w:szCs w:val="32"/>
        </w:rPr>
        <w:t>1</w:t>
      </w:r>
      <w:r w:rsidR="00CA0209" w:rsidRPr="006346A1">
        <w:rPr>
          <w:rFonts w:ascii="標楷體" w:eastAsia="標楷體" w:hAnsi="標楷體" w:cs="標楷體" w:hint="eastAsia"/>
          <w:kern w:val="52"/>
          <w:szCs w:val="32"/>
        </w:rPr>
        <w:t>）。按客家委員會雖透過訂</w:t>
      </w:r>
      <w:proofErr w:type="gramStart"/>
      <w:r w:rsidR="00CA0209" w:rsidRPr="006346A1">
        <w:rPr>
          <w:rFonts w:ascii="標楷體" w:eastAsia="標楷體" w:hAnsi="標楷體" w:cs="標楷體" w:hint="eastAsia"/>
          <w:kern w:val="52"/>
          <w:szCs w:val="32"/>
        </w:rPr>
        <w:t>定客語績</w:t>
      </w:r>
      <w:proofErr w:type="gramEnd"/>
      <w:r w:rsidR="00CA0209" w:rsidRPr="006346A1">
        <w:rPr>
          <w:rFonts w:ascii="標楷體" w:eastAsia="標楷體" w:hAnsi="標楷體" w:cs="標楷體" w:hint="eastAsia"/>
          <w:kern w:val="52"/>
          <w:szCs w:val="32"/>
        </w:rPr>
        <w:t>優公教人員作業要點，獎勵通過客語能力認證考試之公教人員，並要求各機關訂定逐年提升通過率之</w:t>
      </w:r>
      <w:r w:rsidR="00CA0209" w:rsidRPr="006346A1">
        <w:rPr>
          <w:rFonts w:ascii="標楷體" w:eastAsia="標楷體" w:hAnsi="標楷體" w:cs="標楷體" w:hint="eastAsia"/>
          <w:kern w:val="52"/>
          <w:szCs w:val="32"/>
        </w:rPr>
        <w:lastRenderedPageBreak/>
        <w:t>實施計畫，以強化政策推動，惟目前公教人員通過客語能力認證達標</w:t>
      </w:r>
      <w:proofErr w:type="gramStart"/>
      <w:r w:rsidR="00CA0209" w:rsidRPr="006346A1">
        <w:rPr>
          <w:rFonts w:ascii="標楷體" w:eastAsia="標楷體" w:hAnsi="標楷體" w:cs="標楷體" w:hint="eastAsia"/>
          <w:kern w:val="52"/>
          <w:szCs w:val="32"/>
        </w:rPr>
        <w:t>情形距客語</w:t>
      </w:r>
      <w:proofErr w:type="gramEnd"/>
      <w:r w:rsidR="00CA0209" w:rsidRPr="006346A1">
        <w:rPr>
          <w:rFonts w:ascii="標楷體" w:eastAsia="標楷體" w:hAnsi="標楷體" w:cs="標楷體" w:hint="eastAsia"/>
          <w:kern w:val="52"/>
          <w:szCs w:val="32"/>
        </w:rPr>
        <w:t>為通行語實施辦法所訂目標仍有相當差距，經函請客家委員會會同相關中央部會及各地方政府，加強輔導各客語為通行語地區之機關單位積極提升公教人員通過客語能力認證達標率。據復：將持續透過補助客語能力認證報名費，協助各機關、學校開設客語認證班或研習課程，及建議各級政府對通過客語能力認證公教人員辦理敘獎事宜等措施，以增加公教人員學習客語機會，提升通過客語能力認證比率，確保公部門具備以客語提供公共服務之能力。</w:t>
      </w:r>
    </w:p>
    <w:p w14:paraId="239F487D" w14:textId="673553B0" w:rsidR="00CA0209" w:rsidRPr="006346A1" w:rsidRDefault="00CA0209" w:rsidP="00721ECF">
      <w:pPr>
        <w:kinsoku w:val="0"/>
        <w:overflowPunct w:val="0"/>
        <w:spacing w:line="424" w:lineRule="exact"/>
        <w:ind w:firstLineChars="450" w:firstLine="1080"/>
        <w:jc w:val="both"/>
        <w:rPr>
          <w:rFonts w:ascii="標楷體" w:eastAsia="標楷體" w:hAnsi="標楷體"/>
          <w:b/>
          <w:bCs/>
          <w:snapToGrid w:val="0"/>
          <w:kern w:val="0"/>
          <w:sz w:val="28"/>
          <w:szCs w:val="32"/>
        </w:rPr>
      </w:pPr>
      <w:r w:rsidRPr="006346A1">
        <w:rPr>
          <w:rFonts w:ascii="標楷體" w:eastAsia="標楷體" w:hAnsi="標楷體" w:cs="標楷體"/>
          <w:noProof/>
          <w:kern w:val="52"/>
          <w:szCs w:val="32"/>
        </w:rPr>
        <mc:AlternateContent>
          <mc:Choice Requires="wps">
            <w:drawing>
              <wp:anchor distT="45720" distB="45720" distL="114300" distR="114300" simplePos="0" relativeHeight="251674112" behindDoc="0" locked="0" layoutInCell="1" allowOverlap="1" wp14:anchorId="6B78A0BE" wp14:editId="705658BB">
                <wp:simplePos x="0" y="0"/>
                <wp:positionH relativeFrom="margin">
                  <wp:posOffset>-117475</wp:posOffset>
                </wp:positionH>
                <wp:positionV relativeFrom="margin">
                  <wp:posOffset>5581015</wp:posOffset>
                </wp:positionV>
                <wp:extent cx="6530340" cy="3340735"/>
                <wp:effectExtent l="0" t="0" r="3810" b="0"/>
                <wp:wrapSquare wrapText="bothSides"/>
                <wp:docPr id="20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0340" cy="3340735"/>
                        </a:xfrm>
                        <a:prstGeom prst="rect">
                          <a:avLst/>
                        </a:prstGeom>
                        <a:solidFill>
                          <a:srgbClr val="FFFFFF"/>
                        </a:solidFill>
                        <a:ln w="9525">
                          <a:noFill/>
                          <a:miter lim="800000"/>
                          <a:headEnd/>
                          <a:tailEnd/>
                        </a:ln>
                      </wps:spPr>
                      <wps:txbx>
                        <w:txbxContent>
                          <w:tbl>
                            <w:tblPr>
                              <w:tblStyle w:val="afff"/>
                              <w:tblW w:w="9781" w:type="dxa"/>
                              <w:jc w:val="center"/>
                              <w:tblLook w:val="04A0" w:firstRow="1" w:lastRow="0" w:firstColumn="1" w:lastColumn="0" w:noHBand="0" w:noVBand="1"/>
                            </w:tblPr>
                            <w:tblGrid>
                              <w:gridCol w:w="4678"/>
                              <w:gridCol w:w="5103"/>
                            </w:tblGrid>
                            <w:tr w:rsidR="00CA0209" w:rsidRPr="0085166B" w14:paraId="048C9B55" w14:textId="77777777" w:rsidTr="004A397F">
                              <w:trPr>
                                <w:jc w:val="center"/>
                              </w:trPr>
                              <w:tc>
                                <w:tcPr>
                                  <w:tcW w:w="9781" w:type="dxa"/>
                                  <w:gridSpan w:val="2"/>
                                  <w:tcBorders>
                                    <w:top w:val="nil"/>
                                    <w:left w:val="nil"/>
                                    <w:bottom w:val="single" w:sz="4" w:space="0" w:color="auto"/>
                                    <w:right w:val="nil"/>
                                  </w:tcBorders>
                                </w:tcPr>
                                <w:p w14:paraId="5034617B" w14:textId="02CE3194" w:rsidR="00CA0209" w:rsidRPr="00277D1B" w:rsidRDefault="00CA0209" w:rsidP="004A22A5">
                                  <w:pPr>
                                    <w:spacing w:afterLines="20" w:after="72" w:line="280" w:lineRule="exact"/>
                                    <w:ind w:leftChars="-45" w:left="879" w:rightChars="-46" w:right="-110" w:hangingChars="440" w:hanging="987"/>
                                    <w:jc w:val="center"/>
                                    <w:rPr>
                                      <w:rFonts w:ascii="標楷體" w:eastAsia="標楷體" w:hAnsi="標楷體"/>
                                      <w:spacing w:val="-8"/>
                                      <w:szCs w:val="24"/>
                                    </w:rPr>
                                  </w:pPr>
                                  <w:r w:rsidRPr="00277D1B">
                                    <w:rPr>
                                      <w:rFonts w:ascii="標楷體" w:eastAsia="標楷體" w:hAnsi="標楷體" w:hint="eastAsia"/>
                                      <w:b/>
                                      <w:bCs/>
                                      <w:spacing w:val="-8"/>
                                      <w:szCs w:val="24"/>
                                    </w:rPr>
                                    <w:t>表</w:t>
                                  </w:r>
                                  <w:r w:rsidR="00BF75DC" w:rsidRPr="00277D1B">
                                    <w:rPr>
                                      <w:rFonts w:ascii="標楷體" w:eastAsia="標楷體" w:hAnsi="標楷體" w:hint="eastAsia"/>
                                      <w:b/>
                                      <w:bCs/>
                                      <w:spacing w:val="-8"/>
                                      <w:szCs w:val="24"/>
                                    </w:rPr>
                                    <w:t>5</w:t>
                                  </w:r>
                                  <w:r w:rsidR="001A0EF0">
                                    <w:rPr>
                                      <w:rFonts w:ascii="標楷體" w:eastAsia="標楷體" w:hAnsi="標楷體"/>
                                      <w:b/>
                                      <w:bCs/>
                                      <w:spacing w:val="-8"/>
                                      <w:szCs w:val="24"/>
                                    </w:rPr>
                                    <w:t>2</w:t>
                                  </w:r>
                                  <w:r w:rsidRPr="00277D1B">
                                    <w:rPr>
                                      <w:rFonts w:ascii="標楷體" w:eastAsia="標楷體" w:hAnsi="標楷體" w:cs="新細明體"/>
                                      <w:b/>
                                      <w:bCs/>
                                      <w:spacing w:val="-8"/>
                                      <w:szCs w:val="24"/>
                                    </w:rPr>
                                    <w:t> </w:t>
                                  </w:r>
                                  <w:r w:rsidRPr="00277D1B">
                                    <w:rPr>
                                      <w:rFonts w:ascii="標楷體" w:eastAsia="標楷體" w:hAnsi="標楷體" w:cs="新細明體"/>
                                      <w:b/>
                                      <w:bCs/>
                                      <w:spacing w:val="-8"/>
                                      <w:szCs w:val="24"/>
                                    </w:rPr>
                                    <w:t> </w:t>
                                  </w:r>
                                  <w:r w:rsidRPr="00277D1B">
                                    <w:rPr>
                                      <w:rFonts w:ascii="標楷體" w:eastAsia="標楷體" w:hAnsi="標楷體" w:cs="新細明體" w:hint="eastAsia"/>
                                      <w:b/>
                                      <w:bCs/>
                                      <w:spacing w:val="-8"/>
                                      <w:szCs w:val="24"/>
                                    </w:rPr>
                                    <w:t>111至113年度</w:t>
                                  </w:r>
                                  <w:r w:rsidRPr="00277D1B">
                                    <w:rPr>
                                      <w:rFonts w:ascii="標楷體" w:eastAsia="標楷體" w:hAnsi="標楷體" w:hint="eastAsia"/>
                                      <w:b/>
                                      <w:bCs/>
                                      <w:spacing w:val="-8"/>
                                      <w:szCs w:val="24"/>
                                    </w:rPr>
                                    <w:t>客語為通行語成效評核未獲列等之鄉（鎮、市、區）公所共通性待改善事項</w:t>
                                  </w:r>
                                </w:p>
                              </w:tc>
                            </w:tr>
                            <w:tr w:rsidR="00CA0209" w:rsidRPr="0085166B" w14:paraId="4A6DB239" w14:textId="77777777" w:rsidTr="004A22A5">
                              <w:trPr>
                                <w:trHeight w:val="20"/>
                                <w:jc w:val="center"/>
                              </w:trPr>
                              <w:tc>
                                <w:tcPr>
                                  <w:tcW w:w="4678" w:type="dxa"/>
                                  <w:tcBorders>
                                    <w:top w:val="single" w:sz="4" w:space="0" w:color="auto"/>
                                  </w:tcBorders>
                                  <w:vAlign w:val="center"/>
                                </w:tcPr>
                                <w:p w14:paraId="212FB1B8" w14:textId="77777777" w:rsidR="00CA0209" w:rsidRPr="004A397F" w:rsidRDefault="00CA0209" w:rsidP="004A397F">
                                  <w:pPr>
                                    <w:jc w:val="center"/>
                                    <w:rPr>
                                      <w:rFonts w:ascii="標楷體" w:eastAsia="標楷體" w:hAnsi="標楷體"/>
                                      <w:sz w:val="20"/>
                                    </w:rPr>
                                  </w:pPr>
                                  <w:r w:rsidRPr="004A397F">
                                    <w:rPr>
                                      <w:rFonts w:ascii="標楷體" w:eastAsia="標楷體" w:hAnsi="標楷體" w:hint="eastAsia"/>
                                      <w:sz w:val="20"/>
                                    </w:rPr>
                                    <w:t>待改善事項</w:t>
                                  </w:r>
                                </w:p>
                              </w:tc>
                              <w:tc>
                                <w:tcPr>
                                  <w:tcW w:w="5103" w:type="dxa"/>
                                  <w:tcBorders>
                                    <w:top w:val="single" w:sz="4" w:space="0" w:color="auto"/>
                                  </w:tcBorders>
                                  <w:vAlign w:val="center"/>
                                </w:tcPr>
                                <w:p w14:paraId="3DC1AF45" w14:textId="77777777" w:rsidR="00CA0209" w:rsidRPr="004A397F" w:rsidRDefault="00CA0209" w:rsidP="004A397F">
                                  <w:pPr>
                                    <w:jc w:val="center"/>
                                    <w:rPr>
                                      <w:rFonts w:ascii="標楷體" w:eastAsia="標楷體" w:hAnsi="標楷體"/>
                                      <w:sz w:val="20"/>
                                    </w:rPr>
                                  </w:pPr>
                                  <w:r w:rsidRPr="004A397F">
                                    <w:rPr>
                                      <w:rFonts w:ascii="標楷體" w:eastAsia="標楷體" w:hAnsi="標楷體" w:hint="eastAsia"/>
                                      <w:sz w:val="20"/>
                                    </w:rPr>
                                    <w:t>受評核公所</w:t>
                                  </w:r>
                                </w:p>
                              </w:tc>
                            </w:tr>
                            <w:tr w:rsidR="00CA0209" w:rsidRPr="0085166B" w14:paraId="58D407D5" w14:textId="77777777" w:rsidTr="004A22A5">
                              <w:trPr>
                                <w:trHeight w:val="20"/>
                                <w:jc w:val="center"/>
                              </w:trPr>
                              <w:tc>
                                <w:tcPr>
                                  <w:tcW w:w="9781" w:type="dxa"/>
                                  <w:gridSpan w:val="2"/>
                                  <w:vAlign w:val="center"/>
                                </w:tcPr>
                                <w:p w14:paraId="6D5B0B79" w14:textId="01EA5A65" w:rsidR="00CA0209" w:rsidRPr="004A397F" w:rsidRDefault="00CA0209" w:rsidP="00277D1B">
                                  <w:pPr>
                                    <w:spacing w:line="240" w:lineRule="exact"/>
                                    <w:jc w:val="both"/>
                                    <w:rPr>
                                      <w:rFonts w:ascii="標楷體" w:eastAsia="標楷體" w:hAnsi="標楷體"/>
                                      <w:b/>
                                      <w:bCs/>
                                      <w:sz w:val="20"/>
                                    </w:rPr>
                                  </w:pPr>
                                  <w:r w:rsidRPr="004A397F">
                                    <w:rPr>
                                      <w:rFonts w:ascii="標楷體" w:eastAsia="標楷體" w:hAnsi="標楷體" w:hint="eastAsia"/>
                                      <w:b/>
                                      <w:bCs/>
                                      <w:sz w:val="20"/>
                                    </w:rPr>
                                    <w:t>一、機關訂定公務人員通過認證之獎勵及升遷規定方面</w:t>
                                  </w:r>
                                </w:p>
                              </w:tc>
                            </w:tr>
                            <w:tr w:rsidR="00CA0209" w:rsidRPr="0085166B" w14:paraId="20896EC2" w14:textId="77777777" w:rsidTr="004A22A5">
                              <w:trPr>
                                <w:trHeight w:val="20"/>
                                <w:jc w:val="center"/>
                              </w:trPr>
                              <w:tc>
                                <w:tcPr>
                                  <w:tcW w:w="4678" w:type="dxa"/>
                                  <w:vAlign w:val="center"/>
                                </w:tcPr>
                                <w:p w14:paraId="593D5F5A" w14:textId="77777777" w:rsidR="00CA0209" w:rsidRPr="004A397F" w:rsidRDefault="00CA0209" w:rsidP="00277D1B">
                                  <w:pPr>
                                    <w:pStyle w:val="afffa"/>
                                    <w:numPr>
                                      <w:ilvl w:val="0"/>
                                      <w:numId w:val="17"/>
                                    </w:numPr>
                                    <w:spacing w:line="240" w:lineRule="exact"/>
                                    <w:ind w:leftChars="0"/>
                                    <w:jc w:val="both"/>
                                    <w:rPr>
                                      <w:rFonts w:ascii="標楷體" w:eastAsia="標楷體" w:hAnsi="標楷體"/>
                                      <w:sz w:val="20"/>
                                    </w:rPr>
                                  </w:pPr>
                                  <w:r w:rsidRPr="004A397F">
                                    <w:rPr>
                                      <w:rFonts w:ascii="標楷體" w:eastAsia="標楷體" w:hAnsi="標楷體"/>
                                      <w:sz w:val="20"/>
                                    </w:rPr>
                                    <w:t>尚未提出陞遷</w:t>
                                  </w:r>
                                  <w:r w:rsidRPr="004A397F">
                                    <w:rPr>
                                      <w:rFonts w:ascii="標楷體" w:eastAsia="標楷體" w:hAnsi="標楷體" w:hint="eastAsia"/>
                                      <w:sz w:val="20"/>
                                    </w:rPr>
                                    <w:t>或敘獎</w:t>
                                  </w:r>
                                  <w:r w:rsidRPr="004A397F">
                                    <w:rPr>
                                      <w:rFonts w:ascii="標楷體" w:eastAsia="標楷體" w:hAnsi="標楷體"/>
                                      <w:sz w:val="20"/>
                                    </w:rPr>
                                    <w:t>的相關規定</w:t>
                                  </w:r>
                                </w:p>
                              </w:tc>
                              <w:tc>
                                <w:tcPr>
                                  <w:tcW w:w="5103" w:type="dxa"/>
                                  <w:vAlign w:val="center"/>
                                </w:tcPr>
                                <w:p w14:paraId="227FEBE5" w14:textId="77777777" w:rsidR="00CA0209" w:rsidRPr="004A397F" w:rsidRDefault="00CA0209" w:rsidP="00277D1B">
                                  <w:pPr>
                                    <w:spacing w:line="240" w:lineRule="exact"/>
                                    <w:jc w:val="both"/>
                                    <w:rPr>
                                      <w:rFonts w:ascii="標楷體" w:eastAsia="標楷體" w:hAnsi="標楷體"/>
                                      <w:sz w:val="20"/>
                                    </w:rPr>
                                  </w:pPr>
                                  <w:r w:rsidRPr="004A397F">
                                    <w:rPr>
                                      <w:rFonts w:ascii="標楷體" w:eastAsia="標楷體" w:hAnsi="標楷體" w:hint="eastAsia"/>
                                      <w:sz w:val="20"/>
                                    </w:rPr>
                                    <w:t>苗栗縣泰安鄉、苗栗縣通霄鎮、苗栗縣苑裡鎮、</w:t>
                                  </w:r>
                                  <w:r w:rsidRPr="004A397F">
                                    <w:rPr>
                                      <w:rFonts w:ascii="標楷體" w:eastAsia="標楷體" w:hAnsi="標楷體"/>
                                      <w:sz w:val="20"/>
                                    </w:rPr>
                                    <w:t>南投縣水里鄉</w:t>
                                  </w:r>
                                  <w:r w:rsidRPr="004A397F">
                                    <w:rPr>
                                      <w:rFonts w:ascii="標楷體" w:eastAsia="標楷體" w:hAnsi="標楷體" w:hint="eastAsia"/>
                                      <w:sz w:val="20"/>
                                    </w:rPr>
                                    <w:t>、屏東縣新埤鄉、</w:t>
                                  </w:r>
                                  <w:r w:rsidRPr="004A397F">
                                    <w:rPr>
                                      <w:rFonts w:ascii="標楷體" w:eastAsia="標楷體" w:hAnsi="標楷體"/>
                                      <w:sz w:val="20"/>
                                    </w:rPr>
                                    <w:t>花蓮縣玉里鎮</w:t>
                                  </w:r>
                                  <w:r w:rsidRPr="004A397F">
                                    <w:rPr>
                                      <w:rFonts w:ascii="標楷體" w:eastAsia="標楷體" w:hAnsi="標楷體" w:hint="eastAsia"/>
                                      <w:sz w:val="20"/>
                                    </w:rPr>
                                    <w:t>、</w:t>
                                  </w:r>
                                  <w:r w:rsidRPr="004A397F">
                                    <w:rPr>
                                      <w:rFonts w:ascii="標楷體" w:eastAsia="標楷體" w:hAnsi="標楷體"/>
                                      <w:sz w:val="20"/>
                                    </w:rPr>
                                    <w:t>花蓮縣富里鄉</w:t>
                                  </w:r>
                                  <w:r w:rsidRPr="004A397F">
                                    <w:rPr>
                                      <w:rFonts w:ascii="標楷體" w:eastAsia="標楷體" w:hAnsi="標楷體" w:hint="eastAsia"/>
                                      <w:sz w:val="20"/>
                                    </w:rPr>
                                    <w:t>、花蓮縣壽豐鄉、</w:t>
                                  </w:r>
                                  <w:r w:rsidRPr="004A397F">
                                    <w:rPr>
                                      <w:rFonts w:ascii="標楷體" w:eastAsia="標楷體" w:hAnsi="標楷體"/>
                                      <w:sz w:val="20"/>
                                    </w:rPr>
                                    <w:t>臺東縣關山鎮</w:t>
                                  </w:r>
                                </w:p>
                              </w:tc>
                            </w:tr>
                            <w:tr w:rsidR="00CA0209" w:rsidRPr="0085166B" w14:paraId="60C923F3" w14:textId="77777777" w:rsidTr="004A22A5">
                              <w:trPr>
                                <w:trHeight w:val="20"/>
                                <w:jc w:val="center"/>
                              </w:trPr>
                              <w:tc>
                                <w:tcPr>
                                  <w:tcW w:w="4678" w:type="dxa"/>
                                  <w:vAlign w:val="center"/>
                                </w:tcPr>
                                <w:p w14:paraId="536AD5A7" w14:textId="77777777" w:rsidR="00CA0209" w:rsidRPr="004A397F" w:rsidRDefault="00CA0209" w:rsidP="00277D1B">
                                  <w:pPr>
                                    <w:pStyle w:val="afffa"/>
                                    <w:numPr>
                                      <w:ilvl w:val="0"/>
                                      <w:numId w:val="17"/>
                                    </w:numPr>
                                    <w:spacing w:line="240" w:lineRule="exact"/>
                                    <w:ind w:leftChars="0"/>
                                    <w:jc w:val="both"/>
                                    <w:rPr>
                                      <w:rFonts w:ascii="標楷體" w:eastAsia="標楷體" w:hAnsi="標楷體"/>
                                      <w:sz w:val="20"/>
                                    </w:rPr>
                                  </w:pPr>
                                  <w:r w:rsidRPr="004A397F">
                                    <w:rPr>
                                      <w:rFonts w:ascii="標楷體" w:eastAsia="標楷體" w:hAnsi="標楷體" w:hint="eastAsia"/>
                                      <w:sz w:val="20"/>
                                    </w:rPr>
                                    <w:t>雖已訂定相關敘獎及陞遷規定，惟尚未落實</w:t>
                                  </w:r>
                                </w:p>
                              </w:tc>
                              <w:tc>
                                <w:tcPr>
                                  <w:tcW w:w="5103" w:type="dxa"/>
                                  <w:vAlign w:val="center"/>
                                </w:tcPr>
                                <w:p w14:paraId="449344F4" w14:textId="77777777" w:rsidR="00CA0209" w:rsidRPr="004A397F" w:rsidRDefault="00CA0209" w:rsidP="00277D1B">
                                  <w:pPr>
                                    <w:spacing w:line="240" w:lineRule="exact"/>
                                    <w:jc w:val="both"/>
                                    <w:rPr>
                                      <w:rFonts w:ascii="標楷體" w:eastAsia="標楷體" w:hAnsi="標楷體"/>
                                      <w:sz w:val="20"/>
                                    </w:rPr>
                                  </w:pPr>
                                  <w:r w:rsidRPr="004A397F">
                                    <w:rPr>
                                      <w:rFonts w:ascii="標楷體" w:eastAsia="標楷體" w:hAnsi="標楷體" w:hint="eastAsia"/>
                                      <w:sz w:val="20"/>
                                    </w:rPr>
                                    <w:t>桃園市大溪區、苗栗縣竹南鎮、</w:t>
                                  </w:r>
                                  <w:r w:rsidRPr="004A397F">
                                    <w:rPr>
                                      <w:rFonts w:ascii="標楷體" w:eastAsia="標楷體" w:hAnsi="標楷體"/>
                                      <w:sz w:val="20"/>
                                    </w:rPr>
                                    <w:t>南投縣水里鄉</w:t>
                                  </w:r>
                                  <w:r w:rsidRPr="004A397F">
                                    <w:rPr>
                                      <w:rFonts w:ascii="標楷體" w:eastAsia="標楷體" w:hAnsi="標楷體" w:hint="eastAsia"/>
                                      <w:sz w:val="20"/>
                                    </w:rPr>
                                    <w:t>、</w:t>
                                  </w:r>
                                  <w:r w:rsidRPr="004A397F">
                                    <w:rPr>
                                      <w:rFonts w:ascii="標楷體" w:eastAsia="標楷體" w:hAnsi="標楷體"/>
                                      <w:sz w:val="20"/>
                                    </w:rPr>
                                    <w:t>花蓮縣富里鄉</w:t>
                                  </w:r>
                                  <w:r w:rsidRPr="004A397F">
                                    <w:rPr>
                                      <w:rFonts w:ascii="標楷體" w:eastAsia="標楷體" w:hAnsi="標楷體" w:hint="eastAsia"/>
                                      <w:sz w:val="20"/>
                                    </w:rPr>
                                    <w:t>、</w:t>
                                  </w:r>
                                  <w:r w:rsidRPr="004A397F">
                                    <w:rPr>
                                      <w:rFonts w:ascii="標楷體" w:eastAsia="標楷體" w:hAnsi="標楷體"/>
                                      <w:sz w:val="20"/>
                                    </w:rPr>
                                    <w:t>臺東縣鹿野鄉</w:t>
                                  </w:r>
                                </w:p>
                              </w:tc>
                            </w:tr>
                            <w:tr w:rsidR="00CA0209" w:rsidRPr="0085166B" w14:paraId="66177C77" w14:textId="77777777" w:rsidTr="004A22A5">
                              <w:trPr>
                                <w:trHeight w:val="20"/>
                                <w:jc w:val="center"/>
                              </w:trPr>
                              <w:tc>
                                <w:tcPr>
                                  <w:tcW w:w="9781" w:type="dxa"/>
                                  <w:gridSpan w:val="2"/>
                                  <w:vAlign w:val="center"/>
                                </w:tcPr>
                                <w:p w14:paraId="1F74FCEB" w14:textId="16052252" w:rsidR="00CA0209" w:rsidRPr="004A397F" w:rsidRDefault="00CA0209" w:rsidP="00277D1B">
                                  <w:pPr>
                                    <w:spacing w:line="240" w:lineRule="exact"/>
                                    <w:jc w:val="both"/>
                                    <w:rPr>
                                      <w:rFonts w:ascii="標楷體" w:eastAsia="標楷體" w:hAnsi="標楷體"/>
                                      <w:sz w:val="20"/>
                                    </w:rPr>
                                  </w:pPr>
                                  <w:r w:rsidRPr="004A397F">
                                    <w:rPr>
                                      <w:rFonts w:ascii="標楷體" w:eastAsia="標楷體" w:hAnsi="標楷體" w:hint="eastAsia"/>
                                      <w:b/>
                                      <w:bCs/>
                                      <w:sz w:val="20"/>
                                    </w:rPr>
                                    <w:t>二、</w:t>
                                  </w:r>
                                  <w:r w:rsidR="006E2E09" w:rsidRPr="006E2E09">
                                    <w:rPr>
                                      <w:rFonts w:ascii="標楷體" w:eastAsia="標楷體" w:hAnsi="標楷體" w:hint="eastAsia"/>
                                      <w:b/>
                                      <w:bCs/>
                                      <w:sz w:val="20"/>
                                    </w:rPr>
                                    <w:t>公部門以客語提供公共服務之能力</w:t>
                                  </w:r>
                                  <w:r w:rsidRPr="004A397F">
                                    <w:rPr>
                                      <w:rFonts w:ascii="標楷體" w:eastAsia="標楷體" w:hAnsi="標楷體" w:hint="eastAsia"/>
                                      <w:b/>
                                      <w:bCs/>
                                      <w:sz w:val="20"/>
                                    </w:rPr>
                                    <w:t>方面</w:t>
                                  </w:r>
                                </w:p>
                              </w:tc>
                            </w:tr>
                            <w:tr w:rsidR="00CA0209" w:rsidRPr="0085166B" w14:paraId="41B2950C" w14:textId="77777777" w:rsidTr="004A22A5">
                              <w:trPr>
                                <w:trHeight w:val="20"/>
                                <w:jc w:val="center"/>
                              </w:trPr>
                              <w:tc>
                                <w:tcPr>
                                  <w:tcW w:w="4678" w:type="dxa"/>
                                  <w:vAlign w:val="center"/>
                                </w:tcPr>
                                <w:p w14:paraId="2E0ECACE" w14:textId="77777777" w:rsidR="00CA0209" w:rsidRPr="004A397F" w:rsidRDefault="00CA0209" w:rsidP="00277D1B">
                                  <w:pPr>
                                    <w:pStyle w:val="Default"/>
                                    <w:numPr>
                                      <w:ilvl w:val="0"/>
                                      <w:numId w:val="18"/>
                                    </w:numPr>
                                    <w:spacing w:line="240" w:lineRule="exact"/>
                                    <w:jc w:val="both"/>
                                    <w:rPr>
                                      <w:rFonts w:ascii="標楷體" w:eastAsia="標楷體" w:hAnsi="標楷體"/>
                                      <w:color w:val="auto"/>
                                      <w:sz w:val="20"/>
                                      <w:szCs w:val="20"/>
                                    </w:rPr>
                                  </w:pPr>
                                  <w:r w:rsidRPr="004A397F">
                                    <w:rPr>
                                      <w:rFonts w:ascii="標楷體" w:eastAsia="標楷體" w:hAnsi="標楷體"/>
                                      <w:color w:val="auto"/>
                                      <w:sz w:val="20"/>
                                      <w:szCs w:val="20"/>
                                    </w:rPr>
                                    <w:t>總機</w:t>
                                  </w:r>
                                  <w:r w:rsidRPr="004A397F">
                                    <w:rPr>
                                      <w:rFonts w:ascii="標楷體" w:eastAsia="標楷體" w:hAnsi="標楷體" w:hint="eastAsia"/>
                                      <w:color w:val="auto"/>
                                      <w:sz w:val="20"/>
                                      <w:szCs w:val="20"/>
                                    </w:rPr>
                                    <w:t>或</w:t>
                                  </w:r>
                                  <w:r w:rsidRPr="004A397F">
                                    <w:rPr>
                                      <w:rFonts w:ascii="標楷體" w:eastAsia="標楷體" w:hAnsi="標楷體"/>
                                      <w:color w:val="auto"/>
                                      <w:sz w:val="20"/>
                                      <w:szCs w:val="20"/>
                                    </w:rPr>
                                    <w:t>單位代表號</w:t>
                                  </w:r>
                                  <w:r w:rsidRPr="004A397F">
                                    <w:rPr>
                                      <w:rFonts w:ascii="標楷體" w:eastAsia="標楷體" w:hAnsi="標楷體" w:hint="eastAsia"/>
                                      <w:color w:val="auto"/>
                                      <w:sz w:val="20"/>
                                      <w:szCs w:val="20"/>
                                    </w:rPr>
                                    <w:t>未提供</w:t>
                                  </w:r>
                                  <w:r w:rsidRPr="004A397F">
                                    <w:rPr>
                                      <w:rFonts w:ascii="標楷體" w:eastAsia="標楷體" w:hAnsi="標楷體"/>
                                      <w:color w:val="auto"/>
                                      <w:sz w:val="20"/>
                                      <w:szCs w:val="20"/>
                                    </w:rPr>
                                    <w:t>電話客語語音服務</w:t>
                                  </w:r>
                                </w:p>
                              </w:tc>
                              <w:tc>
                                <w:tcPr>
                                  <w:tcW w:w="5103" w:type="dxa"/>
                                  <w:vAlign w:val="center"/>
                                </w:tcPr>
                                <w:p w14:paraId="0887180E" w14:textId="77777777" w:rsidR="00CA0209" w:rsidRPr="004A397F" w:rsidRDefault="00CA0209" w:rsidP="00277D1B">
                                  <w:pPr>
                                    <w:spacing w:line="240" w:lineRule="exact"/>
                                    <w:jc w:val="both"/>
                                    <w:rPr>
                                      <w:rFonts w:ascii="標楷體" w:eastAsia="標楷體" w:hAnsi="標楷體"/>
                                      <w:sz w:val="20"/>
                                    </w:rPr>
                                  </w:pPr>
                                  <w:r w:rsidRPr="004A397F">
                                    <w:rPr>
                                      <w:rFonts w:ascii="標楷體" w:eastAsia="標楷體" w:hAnsi="標楷體" w:hint="eastAsia"/>
                                      <w:sz w:val="20"/>
                                    </w:rPr>
                                    <w:t>苗栗縣泰安鄉、苗栗縣通霄鎮、</w:t>
                                  </w:r>
                                  <w:r w:rsidRPr="004A397F">
                                    <w:rPr>
                                      <w:rFonts w:ascii="標楷體" w:eastAsia="標楷體" w:hAnsi="標楷體"/>
                                      <w:sz w:val="20"/>
                                    </w:rPr>
                                    <w:t>花蓮縣瑞穗鄉</w:t>
                                  </w:r>
                                  <w:r w:rsidRPr="004A397F">
                                    <w:rPr>
                                      <w:rFonts w:ascii="標楷體" w:eastAsia="標楷體" w:hAnsi="標楷體" w:hint="eastAsia"/>
                                      <w:sz w:val="20"/>
                                    </w:rPr>
                                    <w:t>、</w:t>
                                  </w:r>
                                  <w:r w:rsidRPr="004A397F">
                                    <w:rPr>
                                      <w:rFonts w:ascii="標楷體" w:eastAsia="標楷體" w:hAnsi="標楷體"/>
                                      <w:sz w:val="20"/>
                                    </w:rPr>
                                    <w:t>臺東縣鹿野鄉</w:t>
                                  </w:r>
                                </w:p>
                              </w:tc>
                            </w:tr>
                            <w:tr w:rsidR="00CA0209" w:rsidRPr="0085166B" w14:paraId="6E7F3F18" w14:textId="77777777" w:rsidTr="004A22A5">
                              <w:trPr>
                                <w:trHeight w:val="20"/>
                                <w:jc w:val="center"/>
                              </w:trPr>
                              <w:tc>
                                <w:tcPr>
                                  <w:tcW w:w="4678" w:type="dxa"/>
                                  <w:vAlign w:val="center"/>
                                </w:tcPr>
                                <w:p w14:paraId="7B0CBD88" w14:textId="77777777" w:rsidR="00CA0209" w:rsidRPr="004A397F" w:rsidRDefault="00CA0209" w:rsidP="00277D1B">
                                  <w:pPr>
                                    <w:pStyle w:val="Default"/>
                                    <w:numPr>
                                      <w:ilvl w:val="0"/>
                                      <w:numId w:val="18"/>
                                    </w:numPr>
                                    <w:spacing w:line="240" w:lineRule="exact"/>
                                    <w:jc w:val="both"/>
                                    <w:rPr>
                                      <w:rFonts w:ascii="標楷體" w:eastAsia="標楷體" w:hAnsi="標楷體"/>
                                      <w:color w:val="auto"/>
                                      <w:sz w:val="20"/>
                                      <w:szCs w:val="20"/>
                                    </w:rPr>
                                  </w:pPr>
                                  <w:r w:rsidRPr="004A397F">
                                    <w:rPr>
                                      <w:rFonts w:ascii="標楷體" w:eastAsia="標楷體" w:hAnsi="標楷體"/>
                                      <w:color w:val="auto"/>
                                      <w:sz w:val="20"/>
                                      <w:szCs w:val="20"/>
                                    </w:rPr>
                                    <w:t>電話應答服務人員使用客語回應未達5成</w:t>
                                  </w:r>
                                </w:p>
                              </w:tc>
                              <w:tc>
                                <w:tcPr>
                                  <w:tcW w:w="5103" w:type="dxa"/>
                                  <w:vAlign w:val="center"/>
                                </w:tcPr>
                                <w:p w14:paraId="32CFF1E2" w14:textId="77777777" w:rsidR="00CA0209" w:rsidRPr="004A397F" w:rsidRDefault="00CA0209" w:rsidP="00277D1B">
                                  <w:pPr>
                                    <w:spacing w:line="240" w:lineRule="exact"/>
                                    <w:jc w:val="both"/>
                                    <w:rPr>
                                      <w:rFonts w:ascii="標楷體" w:eastAsia="標楷體" w:hAnsi="標楷體"/>
                                      <w:strike/>
                                      <w:sz w:val="20"/>
                                    </w:rPr>
                                  </w:pPr>
                                  <w:r w:rsidRPr="004A397F">
                                    <w:rPr>
                                      <w:rFonts w:ascii="標楷體" w:eastAsia="標楷體" w:hAnsi="標楷體" w:hint="eastAsia"/>
                                      <w:sz w:val="20"/>
                                    </w:rPr>
                                    <w:t>苗栗縣苑裡鎮、</w:t>
                                  </w:r>
                                  <w:r w:rsidRPr="004A397F">
                                    <w:rPr>
                                      <w:rFonts w:ascii="標楷體" w:eastAsia="標楷體" w:hAnsi="標楷體"/>
                                      <w:sz w:val="20"/>
                                    </w:rPr>
                                    <w:t>花蓮縣玉里鎮</w:t>
                                  </w:r>
                                  <w:r w:rsidRPr="004A397F">
                                    <w:rPr>
                                      <w:rFonts w:ascii="標楷體" w:eastAsia="標楷體" w:hAnsi="標楷體" w:hint="eastAsia"/>
                                      <w:sz w:val="20"/>
                                    </w:rPr>
                                    <w:t>、</w:t>
                                  </w:r>
                                  <w:r w:rsidRPr="004A397F">
                                    <w:rPr>
                                      <w:rFonts w:ascii="標楷體" w:eastAsia="標楷體" w:hAnsi="標楷體"/>
                                      <w:sz w:val="20"/>
                                    </w:rPr>
                                    <w:t>花蓮縣富里鄉</w:t>
                                  </w:r>
                                </w:p>
                              </w:tc>
                            </w:tr>
                            <w:tr w:rsidR="00CA0209" w:rsidRPr="0085166B" w14:paraId="09E86C7F" w14:textId="77777777" w:rsidTr="004A22A5">
                              <w:trPr>
                                <w:trHeight w:val="20"/>
                                <w:jc w:val="center"/>
                              </w:trPr>
                              <w:tc>
                                <w:tcPr>
                                  <w:tcW w:w="4678" w:type="dxa"/>
                                  <w:vAlign w:val="center"/>
                                </w:tcPr>
                                <w:p w14:paraId="22A46D50" w14:textId="77777777" w:rsidR="00CA0209" w:rsidRPr="004A397F" w:rsidRDefault="00CA0209" w:rsidP="00277D1B">
                                  <w:pPr>
                                    <w:pStyle w:val="Default"/>
                                    <w:numPr>
                                      <w:ilvl w:val="0"/>
                                      <w:numId w:val="18"/>
                                    </w:numPr>
                                    <w:spacing w:line="240" w:lineRule="exact"/>
                                    <w:jc w:val="both"/>
                                    <w:rPr>
                                      <w:rFonts w:ascii="標楷體" w:eastAsia="標楷體" w:hAnsi="標楷體"/>
                                      <w:color w:val="auto"/>
                                      <w:sz w:val="20"/>
                                      <w:szCs w:val="20"/>
                                    </w:rPr>
                                  </w:pPr>
                                  <w:r w:rsidRPr="004A397F">
                                    <w:rPr>
                                      <w:rFonts w:ascii="標楷體" w:eastAsia="標楷體" w:hAnsi="標楷體"/>
                                      <w:color w:val="auto"/>
                                      <w:sz w:val="20"/>
                                      <w:szCs w:val="20"/>
                                    </w:rPr>
                                    <w:t>服務</w:t>
                                  </w:r>
                                  <w:r w:rsidRPr="004A397F">
                                    <w:rPr>
                                      <w:rFonts w:ascii="標楷體" w:eastAsia="標楷體" w:hAnsi="標楷體" w:hint="eastAsia"/>
                                      <w:color w:val="auto"/>
                                      <w:sz w:val="20"/>
                                      <w:szCs w:val="20"/>
                                    </w:rPr>
                                    <w:t>台</w:t>
                                  </w:r>
                                  <w:r w:rsidRPr="004A397F">
                                    <w:rPr>
                                      <w:rFonts w:ascii="標楷體" w:eastAsia="標楷體" w:hAnsi="標楷體"/>
                                      <w:color w:val="auto"/>
                                      <w:sz w:val="20"/>
                                      <w:szCs w:val="20"/>
                                    </w:rPr>
                                    <w:t>人員客語不流暢，</w:t>
                                  </w:r>
                                  <w:r w:rsidRPr="004A397F">
                                    <w:rPr>
                                      <w:rFonts w:ascii="標楷體" w:eastAsia="標楷體" w:hAnsi="標楷體" w:hint="eastAsia"/>
                                      <w:color w:val="auto"/>
                                      <w:sz w:val="20"/>
                                      <w:szCs w:val="20"/>
                                    </w:rPr>
                                    <w:t>或</w:t>
                                  </w:r>
                                  <w:r w:rsidRPr="004A397F">
                                    <w:rPr>
                                      <w:rFonts w:ascii="標楷體" w:eastAsia="標楷體" w:hAnsi="標楷體"/>
                                      <w:color w:val="auto"/>
                                      <w:sz w:val="20"/>
                                      <w:szCs w:val="20"/>
                                    </w:rPr>
                                    <w:t>未第一順位以客語提供服務</w:t>
                                  </w:r>
                                </w:p>
                              </w:tc>
                              <w:tc>
                                <w:tcPr>
                                  <w:tcW w:w="5103" w:type="dxa"/>
                                  <w:vAlign w:val="center"/>
                                </w:tcPr>
                                <w:p w14:paraId="190257A1" w14:textId="77777777" w:rsidR="00CA0209" w:rsidRPr="004A397F" w:rsidRDefault="00CA0209" w:rsidP="00277D1B">
                                  <w:pPr>
                                    <w:spacing w:line="240" w:lineRule="exact"/>
                                    <w:jc w:val="both"/>
                                    <w:rPr>
                                      <w:rFonts w:ascii="標楷體" w:eastAsia="標楷體" w:hAnsi="標楷體"/>
                                      <w:sz w:val="20"/>
                                    </w:rPr>
                                  </w:pPr>
                                  <w:r w:rsidRPr="004A397F">
                                    <w:rPr>
                                      <w:rFonts w:ascii="標楷體" w:eastAsia="標楷體" w:hAnsi="標楷體" w:hint="eastAsia"/>
                                      <w:sz w:val="20"/>
                                    </w:rPr>
                                    <w:t>苗栗縣苑裡鎮、臺中市豐原區</w:t>
                                  </w:r>
                                </w:p>
                              </w:tc>
                            </w:tr>
                            <w:tr w:rsidR="00CA0209" w:rsidRPr="0085166B" w14:paraId="3B2707BC" w14:textId="77777777" w:rsidTr="004A22A5">
                              <w:trPr>
                                <w:trHeight w:val="20"/>
                                <w:jc w:val="center"/>
                              </w:trPr>
                              <w:tc>
                                <w:tcPr>
                                  <w:tcW w:w="4678" w:type="dxa"/>
                                  <w:vAlign w:val="center"/>
                                </w:tcPr>
                                <w:p w14:paraId="3496EFAC" w14:textId="77777777" w:rsidR="00CA0209" w:rsidRPr="004A397F" w:rsidRDefault="00CA0209" w:rsidP="00277D1B">
                                  <w:pPr>
                                    <w:pStyle w:val="Default"/>
                                    <w:numPr>
                                      <w:ilvl w:val="0"/>
                                      <w:numId w:val="18"/>
                                    </w:numPr>
                                    <w:spacing w:line="240" w:lineRule="exact"/>
                                    <w:jc w:val="both"/>
                                    <w:rPr>
                                      <w:rFonts w:ascii="標楷體" w:eastAsia="標楷體" w:hAnsi="標楷體"/>
                                      <w:color w:val="auto"/>
                                      <w:sz w:val="20"/>
                                      <w:szCs w:val="20"/>
                                    </w:rPr>
                                  </w:pPr>
                                  <w:r w:rsidRPr="004A397F">
                                    <w:rPr>
                                      <w:rFonts w:ascii="標楷體" w:eastAsia="標楷體" w:hAnsi="標楷體"/>
                                      <w:color w:val="auto"/>
                                      <w:sz w:val="20"/>
                                      <w:szCs w:val="20"/>
                                    </w:rPr>
                                    <w:t>舉辦各項活動及會議</w:t>
                                  </w:r>
                                  <w:r w:rsidRPr="004A397F">
                                    <w:rPr>
                                      <w:rFonts w:ascii="標楷體" w:eastAsia="標楷體" w:hAnsi="標楷體" w:hint="eastAsia"/>
                                      <w:color w:val="auto"/>
                                      <w:sz w:val="20"/>
                                      <w:szCs w:val="20"/>
                                    </w:rPr>
                                    <w:t>，</w:t>
                                  </w:r>
                                  <w:r w:rsidRPr="004A397F">
                                    <w:rPr>
                                      <w:rFonts w:ascii="標楷體" w:eastAsia="標楷體" w:hAnsi="標楷體"/>
                                      <w:color w:val="auto"/>
                                      <w:sz w:val="20"/>
                                      <w:szCs w:val="20"/>
                                    </w:rPr>
                                    <w:t>使用客語</w:t>
                                  </w:r>
                                  <w:r w:rsidRPr="004A397F">
                                    <w:rPr>
                                      <w:rFonts w:ascii="標楷體" w:eastAsia="標楷體" w:hAnsi="標楷體" w:hint="eastAsia"/>
                                      <w:color w:val="auto"/>
                                      <w:sz w:val="20"/>
                                      <w:szCs w:val="20"/>
                                    </w:rPr>
                                    <w:t>之</w:t>
                                  </w:r>
                                  <w:r w:rsidRPr="004A397F">
                                    <w:rPr>
                                      <w:rFonts w:ascii="標楷體" w:eastAsia="標楷體" w:hAnsi="標楷體"/>
                                      <w:color w:val="auto"/>
                                      <w:sz w:val="20"/>
                                      <w:szCs w:val="20"/>
                                    </w:rPr>
                                    <w:t>情形</w:t>
                                  </w:r>
                                  <w:r w:rsidRPr="004A397F">
                                    <w:rPr>
                                      <w:rFonts w:ascii="標楷體" w:eastAsia="標楷體" w:hAnsi="標楷體" w:hint="eastAsia"/>
                                      <w:color w:val="auto"/>
                                      <w:sz w:val="20"/>
                                      <w:szCs w:val="20"/>
                                    </w:rPr>
                                    <w:t>偏少</w:t>
                                  </w:r>
                                </w:p>
                              </w:tc>
                              <w:tc>
                                <w:tcPr>
                                  <w:tcW w:w="5103" w:type="dxa"/>
                                  <w:vAlign w:val="center"/>
                                </w:tcPr>
                                <w:p w14:paraId="1D75616B" w14:textId="77777777" w:rsidR="00CA0209" w:rsidRPr="004A397F" w:rsidRDefault="00CA0209" w:rsidP="00277D1B">
                                  <w:pPr>
                                    <w:spacing w:line="240" w:lineRule="exact"/>
                                    <w:jc w:val="both"/>
                                    <w:rPr>
                                      <w:rFonts w:ascii="標楷體" w:eastAsia="標楷體" w:hAnsi="標楷體"/>
                                      <w:sz w:val="20"/>
                                    </w:rPr>
                                  </w:pPr>
                                  <w:r w:rsidRPr="004A397F">
                                    <w:rPr>
                                      <w:rFonts w:ascii="標楷體" w:eastAsia="標楷體" w:hAnsi="標楷體" w:hint="eastAsia"/>
                                      <w:sz w:val="20"/>
                                    </w:rPr>
                                    <w:t>苗栗縣竹南鎮、苗栗縣泰安鄉、苗栗縣通霄鎮、臺中市和平區、屏東縣新埤鄉</w:t>
                                  </w:r>
                                  <w:r w:rsidRPr="004A397F">
                                    <w:rPr>
                                      <w:rFonts w:ascii="標楷體" w:eastAsia="標楷體" w:hAnsi="標楷體"/>
                                      <w:sz w:val="20"/>
                                    </w:rPr>
                                    <w:t>、花蓮縣瑞穗鄉</w:t>
                                  </w:r>
                                  <w:r w:rsidRPr="004A397F">
                                    <w:rPr>
                                      <w:rFonts w:ascii="標楷體" w:eastAsia="標楷體" w:hAnsi="標楷體" w:hint="eastAsia"/>
                                      <w:sz w:val="20"/>
                                    </w:rPr>
                                    <w:t>、</w:t>
                                  </w:r>
                                  <w:r w:rsidRPr="004A397F">
                                    <w:rPr>
                                      <w:rFonts w:ascii="標楷體" w:eastAsia="標楷體" w:hAnsi="標楷體"/>
                                      <w:sz w:val="20"/>
                                    </w:rPr>
                                    <w:t>花蓮縣富里鄉</w:t>
                                  </w:r>
                                  <w:r w:rsidRPr="004A397F">
                                    <w:rPr>
                                      <w:rFonts w:ascii="標楷體" w:eastAsia="標楷體" w:hAnsi="標楷體" w:hint="eastAsia"/>
                                      <w:sz w:val="20"/>
                                    </w:rPr>
                                    <w:t>、花蓮縣壽豐鄉</w:t>
                                  </w:r>
                                </w:p>
                              </w:tc>
                            </w:tr>
                            <w:tr w:rsidR="00CA0209" w:rsidRPr="0085166B" w14:paraId="1A54C946" w14:textId="77777777" w:rsidTr="004A22A5">
                              <w:trPr>
                                <w:trHeight w:val="20"/>
                                <w:jc w:val="center"/>
                              </w:trPr>
                              <w:tc>
                                <w:tcPr>
                                  <w:tcW w:w="4678" w:type="dxa"/>
                                  <w:tcBorders>
                                    <w:bottom w:val="single" w:sz="4" w:space="0" w:color="auto"/>
                                  </w:tcBorders>
                                  <w:vAlign w:val="center"/>
                                </w:tcPr>
                                <w:p w14:paraId="6360842C" w14:textId="77777777" w:rsidR="00CA0209" w:rsidRPr="004A397F" w:rsidRDefault="00CA0209" w:rsidP="00277D1B">
                                  <w:pPr>
                                    <w:pStyle w:val="Default"/>
                                    <w:numPr>
                                      <w:ilvl w:val="0"/>
                                      <w:numId w:val="18"/>
                                    </w:numPr>
                                    <w:spacing w:line="240" w:lineRule="exact"/>
                                    <w:jc w:val="both"/>
                                    <w:rPr>
                                      <w:rFonts w:ascii="標楷體" w:eastAsia="標楷體" w:hAnsi="標楷體"/>
                                      <w:color w:val="auto"/>
                                      <w:sz w:val="20"/>
                                      <w:szCs w:val="20"/>
                                    </w:rPr>
                                  </w:pPr>
                                  <w:r w:rsidRPr="004A397F">
                                    <w:rPr>
                                      <w:rFonts w:ascii="標楷體" w:eastAsia="標楷體" w:hAnsi="標楷體" w:hint="eastAsia"/>
                                      <w:color w:val="auto"/>
                                      <w:sz w:val="20"/>
                                      <w:szCs w:val="20"/>
                                    </w:rPr>
                                    <w:t>未充分於公共空間營造客語環境</w:t>
                                  </w:r>
                                </w:p>
                              </w:tc>
                              <w:tc>
                                <w:tcPr>
                                  <w:tcW w:w="5103" w:type="dxa"/>
                                  <w:tcBorders>
                                    <w:bottom w:val="single" w:sz="4" w:space="0" w:color="auto"/>
                                  </w:tcBorders>
                                  <w:vAlign w:val="center"/>
                                </w:tcPr>
                                <w:p w14:paraId="08BB73C4" w14:textId="77777777" w:rsidR="00CA0209" w:rsidRPr="004A397F" w:rsidRDefault="00CA0209" w:rsidP="00277D1B">
                                  <w:pPr>
                                    <w:spacing w:line="240" w:lineRule="exact"/>
                                    <w:jc w:val="both"/>
                                    <w:rPr>
                                      <w:rFonts w:ascii="標楷體" w:eastAsia="標楷體" w:hAnsi="標楷體"/>
                                      <w:sz w:val="20"/>
                                    </w:rPr>
                                  </w:pPr>
                                  <w:r w:rsidRPr="004A397F">
                                    <w:rPr>
                                      <w:rFonts w:ascii="標楷體" w:eastAsia="標楷體" w:hAnsi="標楷體" w:hint="eastAsia"/>
                                      <w:sz w:val="20"/>
                                    </w:rPr>
                                    <w:t>苗栗縣竹南鎮、苗栗縣泰安鄉、苗栗縣通霄鎮、</w:t>
                                  </w:r>
                                  <w:r w:rsidRPr="004A397F">
                                    <w:rPr>
                                      <w:rFonts w:ascii="標楷體" w:eastAsia="標楷體" w:hAnsi="標楷體"/>
                                      <w:sz w:val="20"/>
                                    </w:rPr>
                                    <w:t>南投縣水里鄉</w:t>
                                  </w:r>
                                  <w:r w:rsidRPr="004A397F">
                                    <w:rPr>
                                      <w:rFonts w:ascii="標楷體" w:eastAsia="標楷體" w:hAnsi="標楷體" w:hint="eastAsia"/>
                                      <w:sz w:val="20"/>
                                    </w:rPr>
                                    <w:t>、</w:t>
                                  </w:r>
                                  <w:r w:rsidRPr="004A397F">
                                    <w:rPr>
                                      <w:rFonts w:ascii="標楷體" w:eastAsia="標楷體" w:hAnsi="標楷體"/>
                                      <w:sz w:val="20"/>
                                    </w:rPr>
                                    <w:t>花蓮縣瑞穗鄉</w:t>
                                  </w:r>
                                  <w:r w:rsidRPr="004A397F">
                                    <w:rPr>
                                      <w:rFonts w:ascii="標楷體" w:eastAsia="標楷體" w:hAnsi="標楷體" w:hint="eastAsia"/>
                                      <w:sz w:val="20"/>
                                    </w:rPr>
                                    <w:t>、</w:t>
                                  </w:r>
                                  <w:r w:rsidRPr="004A397F">
                                    <w:rPr>
                                      <w:rFonts w:ascii="標楷體" w:eastAsia="標楷體" w:hAnsi="標楷體"/>
                                      <w:sz w:val="20"/>
                                    </w:rPr>
                                    <w:t>臺東縣關山鎮</w:t>
                                  </w:r>
                                  <w:r w:rsidRPr="004A397F">
                                    <w:rPr>
                                      <w:rFonts w:ascii="標楷體" w:eastAsia="標楷體" w:hAnsi="標楷體" w:hint="eastAsia"/>
                                      <w:sz w:val="20"/>
                                    </w:rPr>
                                    <w:t>、</w:t>
                                  </w:r>
                                  <w:r w:rsidRPr="004A397F">
                                    <w:rPr>
                                      <w:rFonts w:ascii="標楷體" w:eastAsia="標楷體" w:hAnsi="標楷體"/>
                                      <w:sz w:val="20"/>
                                    </w:rPr>
                                    <w:t>臺東縣鹿野鄉</w:t>
                                  </w:r>
                                </w:p>
                              </w:tc>
                            </w:tr>
                            <w:tr w:rsidR="00CA0209" w:rsidRPr="0085166B" w14:paraId="1FBE5670" w14:textId="77777777" w:rsidTr="004A397F">
                              <w:trPr>
                                <w:jc w:val="center"/>
                              </w:trPr>
                              <w:tc>
                                <w:tcPr>
                                  <w:tcW w:w="9781" w:type="dxa"/>
                                  <w:gridSpan w:val="2"/>
                                  <w:tcBorders>
                                    <w:top w:val="single" w:sz="4" w:space="0" w:color="auto"/>
                                    <w:left w:val="nil"/>
                                    <w:bottom w:val="nil"/>
                                    <w:right w:val="nil"/>
                                  </w:tcBorders>
                                </w:tcPr>
                                <w:p w14:paraId="41BA3635" w14:textId="77777777" w:rsidR="00CA0209" w:rsidRPr="004A397F" w:rsidRDefault="00CA0209" w:rsidP="00277D1B">
                                  <w:pPr>
                                    <w:spacing w:line="240" w:lineRule="exact"/>
                                    <w:jc w:val="both"/>
                                    <w:rPr>
                                      <w:rFonts w:ascii="標楷體" w:eastAsia="標楷體" w:hAnsi="標楷體"/>
                                      <w:sz w:val="18"/>
                                      <w:szCs w:val="18"/>
                                    </w:rPr>
                                  </w:pPr>
                                  <w:r w:rsidRPr="004A397F">
                                    <w:rPr>
                                      <w:rFonts w:ascii="標楷體" w:eastAsia="標楷體" w:hAnsi="標楷體" w:hint="eastAsia"/>
                                      <w:sz w:val="18"/>
                                      <w:szCs w:val="18"/>
                                    </w:rPr>
                                    <w:t>資料來源：整理自客家委員會提供資料。</w:t>
                                  </w:r>
                                </w:p>
                              </w:tc>
                            </w:tr>
                          </w:tbl>
                          <w:p w14:paraId="6406CF97" w14:textId="77777777" w:rsidR="00CA0209" w:rsidRPr="004A397F" w:rsidRDefault="00CA0209" w:rsidP="00CA020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78A0BE" id="_x0000_s1149" type="#_x0000_t202" style="position:absolute;left:0;text-align:left;margin-left:-9.25pt;margin-top:439.45pt;width:514.2pt;height:263.05pt;z-index:2516741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" stroked="f">
                <v:textbox>
                  <w:txbxContent>
                    <w:tbl>
                      <w:tblPr>
                        <w:tblStyle w:val="afff"/>
                        <w:tblW w:w="9781" w:type="dxa"/>
                        <w:jc w:val="center"/>
                        <w:tblLook w:val="04A0" w:firstRow="1" w:lastRow="0" w:firstColumn="1" w:lastColumn="0" w:noHBand="0" w:noVBand="1"/>
                      </w:tblPr>
                      <w:tblGrid>
                        <w:gridCol w:w="4678"/>
                        <w:gridCol w:w="5103"/>
                      </w:tblGrid>
                      <w:tr w:rsidR="00CA0209" w:rsidRPr="0085166B" w14:paraId="048C9B55" w14:textId="77777777" w:rsidTr="004A397F">
                        <w:trPr>
                          <w:jc w:val="center"/>
                        </w:trPr>
                        <w:tc>
                          <w:tcPr>
                            <w:tcW w:w="9781" w:type="dxa"/>
                            <w:gridSpan w:val="2"/>
                            <w:tcBorders>
                              <w:top w:val="nil"/>
                              <w:left w:val="nil"/>
                              <w:bottom w:val="single" w:sz="4" w:space="0" w:color="auto"/>
                              <w:right w:val="nil"/>
                            </w:tcBorders>
                          </w:tcPr>
                          <w:p w14:paraId="5034617B" w14:textId="02CE3194" w:rsidR="00CA0209" w:rsidRPr="00277D1B" w:rsidRDefault="00CA0209" w:rsidP="004A22A5">
                            <w:pPr>
                              <w:spacing w:afterLines="20" w:after="72" w:line="280" w:lineRule="exact"/>
                              <w:ind w:leftChars="-45" w:left="879" w:rightChars="-46" w:right="-110" w:hangingChars="440" w:hanging="987"/>
                              <w:jc w:val="center"/>
                              <w:rPr>
                                <w:rFonts w:ascii="標楷體" w:eastAsia="標楷體" w:hAnsi="標楷體"/>
                                <w:spacing w:val="-8"/>
                                <w:szCs w:val="24"/>
                              </w:rPr>
                            </w:pPr>
                            <w:r w:rsidRPr="00277D1B">
                              <w:rPr>
                                <w:rFonts w:ascii="標楷體" w:eastAsia="標楷體" w:hAnsi="標楷體" w:hint="eastAsia"/>
                                <w:b/>
                                <w:bCs/>
                                <w:spacing w:val="-8"/>
                                <w:szCs w:val="24"/>
                              </w:rPr>
                              <w:t>表</w:t>
                            </w:r>
                            <w:r w:rsidR="00BF75DC" w:rsidRPr="00277D1B">
                              <w:rPr>
                                <w:rFonts w:ascii="標楷體" w:eastAsia="標楷體" w:hAnsi="標楷體" w:hint="eastAsia"/>
                                <w:b/>
                                <w:bCs/>
                                <w:spacing w:val="-8"/>
                                <w:szCs w:val="24"/>
                              </w:rPr>
                              <w:t>5</w:t>
                            </w:r>
                            <w:r w:rsidR="001A0EF0">
                              <w:rPr>
                                <w:rFonts w:ascii="標楷體" w:eastAsia="標楷體" w:hAnsi="標楷體"/>
                                <w:b/>
                                <w:bCs/>
                                <w:spacing w:val="-8"/>
                                <w:szCs w:val="24"/>
                              </w:rPr>
                              <w:t>2</w:t>
                            </w:r>
                            <w:r w:rsidRPr="00277D1B">
                              <w:rPr>
                                <w:rFonts w:ascii="標楷體" w:eastAsia="標楷體" w:hAnsi="標楷體" w:cs="新細明體"/>
                                <w:b/>
                                <w:bCs/>
                                <w:spacing w:val="-8"/>
                                <w:szCs w:val="24"/>
                              </w:rPr>
                              <w:t> </w:t>
                            </w:r>
                            <w:r w:rsidRPr="00277D1B">
                              <w:rPr>
                                <w:rFonts w:ascii="標楷體" w:eastAsia="標楷體" w:hAnsi="標楷體" w:cs="新細明體"/>
                                <w:b/>
                                <w:bCs/>
                                <w:spacing w:val="-8"/>
                                <w:szCs w:val="24"/>
                              </w:rPr>
                              <w:t> </w:t>
                            </w:r>
                            <w:r w:rsidRPr="00277D1B">
                              <w:rPr>
                                <w:rFonts w:ascii="標楷體" w:eastAsia="標楷體" w:hAnsi="標楷體" w:cs="新細明體" w:hint="eastAsia"/>
                                <w:b/>
                                <w:bCs/>
                                <w:spacing w:val="-8"/>
                                <w:szCs w:val="24"/>
                              </w:rPr>
                              <w:t>111至113年度</w:t>
                            </w:r>
                            <w:r w:rsidRPr="00277D1B">
                              <w:rPr>
                                <w:rFonts w:ascii="標楷體" w:eastAsia="標楷體" w:hAnsi="標楷體" w:hint="eastAsia"/>
                                <w:b/>
                                <w:bCs/>
                                <w:spacing w:val="-8"/>
                                <w:szCs w:val="24"/>
                              </w:rPr>
                              <w:t>客語為通行語成效評核未獲列等之鄉（鎮、市、區）公所共通性待改善事項</w:t>
                            </w:r>
                          </w:p>
                        </w:tc>
                      </w:tr>
                      <w:tr w:rsidR="00CA0209" w:rsidRPr="0085166B" w14:paraId="4A6DB239" w14:textId="77777777" w:rsidTr="004A22A5">
                        <w:trPr>
                          <w:trHeight w:val="20"/>
                          <w:jc w:val="center"/>
                        </w:trPr>
                        <w:tc>
                          <w:tcPr>
                            <w:tcW w:w="4678" w:type="dxa"/>
                            <w:tcBorders>
                              <w:top w:val="single" w:sz="4" w:space="0" w:color="auto"/>
                            </w:tcBorders>
                            <w:vAlign w:val="center"/>
                          </w:tcPr>
                          <w:p w14:paraId="212FB1B8" w14:textId="77777777" w:rsidR="00CA0209" w:rsidRPr="004A397F" w:rsidRDefault="00CA0209" w:rsidP="004A397F">
                            <w:pPr>
                              <w:jc w:val="center"/>
                              <w:rPr>
                                <w:rFonts w:ascii="標楷體" w:eastAsia="標楷體" w:hAnsi="標楷體"/>
                                <w:sz w:val="20"/>
                              </w:rPr>
                            </w:pPr>
                            <w:r w:rsidRPr="004A397F">
                              <w:rPr>
                                <w:rFonts w:ascii="標楷體" w:eastAsia="標楷體" w:hAnsi="標楷體" w:hint="eastAsia"/>
                                <w:sz w:val="20"/>
                              </w:rPr>
                              <w:t>待改善事項</w:t>
                            </w:r>
                          </w:p>
                        </w:tc>
                        <w:tc>
                          <w:tcPr>
                            <w:tcW w:w="5103" w:type="dxa"/>
                            <w:tcBorders>
                              <w:top w:val="single" w:sz="4" w:space="0" w:color="auto"/>
                            </w:tcBorders>
                            <w:vAlign w:val="center"/>
                          </w:tcPr>
                          <w:p w14:paraId="3DC1AF45" w14:textId="77777777" w:rsidR="00CA0209" w:rsidRPr="004A397F" w:rsidRDefault="00CA0209" w:rsidP="004A397F">
                            <w:pPr>
                              <w:jc w:val="center"/>
                              <w:rPr>
                                <w:rFonts w:ascii="標楷體" w:eastAsia="標楷體" w:hAnsi="標楷體"/>
                                <w:sz w:val="20"/>
                              </w:rPr>
                            </w:pPr>
                            <w:r w:rsidRPr="004A397F">
                              <w:rPr>
                                <w:rFonts w:ascii="標楷體" w:eastAsia="標楷體" w:hAnsi="標楷體" w:hint="eastAsia"/>
                                <w:sz w:val="20"/>
                              </w:rPr>
                              <w:t>受評核公所</w:t>
                            </w:r>
                          </w:p>
                        </w:tc>
                      </w:tr>
                      <w:tr w:rsidR="00CA0209" w:rsidRPr="0085166B" w14:paraId="58D407D5" w14:textId="77777777" w:rsidTr="004A22A5">
                        <w:trPr>
                          <w:trHeight w:val="20"/>
                          <w:jc w:val="center"/>
                        </w:trPr>
                        <w:tc>
                          <w:tcPr>
                            <w:tcW w:w="9781" w:type="dxa"/>
                            <w:gridSpan w:val="2"/>
                            <w:vAlign w:val="center"/>
                          </w:tcPr>
                          <w:p w14:paraId="6D5B0B79" w14:textId="01EA5A65" w:rsidR="00CA0209" w:rsidRPr="004A397F" w:rsidRDefault="00CA0209" w:rsidP="00277D1B">
                            <w:pPr>
                              <w:spacing w:line="240" w:lineRule="exact"/>
                              <w:jc w:val="both"/>
                              <w:rPr>
                                <w:rFonts w:ascii="標楷體" w:eastAsia="標楷體" w:hAnsi="標楷體"/>
                                <w:b/>
                                <w:bCs/>
                                <w:sz w:val="20"/>
                              </w:rPr>
                            </w:pPr>
                            <w:r w:rsidRPr="004A397F">
                              <w:rPr>
                                <w:rFonts w:ascii="標楷體" w:eastAsia="標楷體" w:hAnsi="標楷體" w:hint="eastAsia"/>
                                <w:b/>
                                <w:bCs/>
                                <w:sz w:val="20"/>
                              </w:rPr>
                              <w:t>一、機關訂定公務人員通過認證之獎勵及升遷規定方面</w:t>
                            </w:r>
                          </w:p>
                        </w:tc>
                      </w:tr>
                      <w:tr w:rsidR="00CA0209" w:rsidRPr="0085166B" w14:paraId="20896EC2" w14:textId="77777777" w:rsidTr="004A22A5">
                        <w:trPr>
                          <w:trHeight w:val="20"/>
                          <w:jc w:val="center"/>
                        </w:trPr>
                        <w:tc>
                          <w:tcPr>
                            <w:tcW w:w="4678" w:type="dxa"/>
                            <w:vAlign w:val="center"/>
                          </w:tcPr>
                          <w:p w14:paraId="593D5F5A" w14:textId="77777777" w:rsidR="00CA0209" w:rsidRPr="004A397F" w:rsidRDefault="00CA0209" w:rsidP="00277D1B">
                            <w:pPr>
                              <w:pStyle w:val="afffa"/>
                              <w:numPr>
                                <w:ilvl w:val="0"/>
                                <w:numId w:val="17"/>
                              </w:numPr>
                              <w:spacing w:line="240" w:lineRule="exact"/>
                              <w:ind w:leftChars="0"/>
                              <w:jc w:val="both"/>
                              <w:rPr>
                                <w:rFonts w:ascii="標楷體" w:eastAsia="標楷體" w:hAnsi="標楷體"/>
                                <w:sz w:val="20"/>
                              </w:rPr>
                            </w:pPr>
                            <w:r w:rsidRPr="004A397F">
                              <w:rPr>
                                <w:rFonts w:ascii="標楷體" w:eastAsia="標楷體" w:hAnsi="標楷體"/>
                                <w:sz w:val="20"/>
                              </w:rPr>
                              <w:t>尚未提出陞遷</w:t>
                            </w:r>
                            <w:r w:rsidRPr="004A397F">
                              <w:rPr>
                                <w:rFonts w:ascii="標楷體" w:eastAsia="標楷體" w:hAnsi="標楷體" w:hint="eastAsia"/>
                                <w:sz w:val="20"/>
                              </w:rPr>
                              <w:t>或敘獎</w:t>
                            </w:r>
                            <w:r w:rsidRPr="004A397F">
                              <w:rPr>
                                <w:rFonts w:ascii="標楷體" w:eastAsia="標楷體" w:hAnsi="標楷體"/>
                                <w:sz w:val="20"/>
                              </w:rPr>
                              <w:t>的相關規定</w:t>
                            </w:r>
                          </w:p>
                        </w:tc>
                        <w:tc>
                          <w:tcPr>
                            <w:tcW w:w="5103" w:type="dxa"/>
                            <w:vAlign w:val="center"/>
                          </w:tcPr>
                          <w:p w14:paraId="227FEBE5" w14:textId="77777777" w:rsidR="00CA0209" w:rsidRPr="004A397F" w:rsidRDefault="00CA0209" w:rsidP="00277D1B">
                            <w:pPr>
                              <w:spacing w:line="240" w:lineRule="exact"/>
                              <w:jc w:val="both"/>
                              <w:rPr>
                                <w:rFonts w:ascii="標楷體" w:eastAsia="標楷體" w:hAnsi="標楷體"/>
                                <w:sz w:val="20"/>
                              </w:rPr>
                            </w:pPr>
                            <w:r w:rsidRPr="004A397F">
                              <w:rPr>
                                <w:rFonts w:ascii="標楷體" w:eastAsia="標楷體" w:hAnsi="標楷體" w:hint="eastAsia"/>
                                <w:sz w:val="20"/>
                              </w:rPr>
                              <w:t>苗栗縣泰安鄉、苗栗縣通霄鎮、苗栗縣苑裡鎮、</w:t>
                            </w:r>
                            <w:r w:rsidRPr="004A397F">
                              <w:rPr>
                                <w:rFonts w:ascii="標楷體" w:eastAsia="標楷體" w:hAnsi="標楷體"/>
                                <w:sz w:val="20"/>
                              </w:rPr>
                              <w:t>南投縣水里鄉</w:t>
                            </w:r>
                            <w:r w:rsidRPr="004A397F">
                              <w:rPr>
                                <w:rFonts w:ascii="標楷體" w:eastAsia="標楷體" w:hAnsi="標楷體" w:hint="eastAsia"/>
                                <w:sz w:val="20"/>
                              </w:rPr>
                              <w:t>、屏東縣新埤鄉、</w:t>
                            </w:r>
                            <w:r w:rsidRPr="004A397F">
                              <w:rPr>
                                <w:rFonts w:ascii="標楷體" w:eastAsia="標楷體" w:hAnsi="標楷體"/>
                                <w:sz w:val="20"/>
                              </w:rPr>
                              <w:t>花蓮縣玉里鎮</w:t>
                            </w:r>
                            <w:r w:rsidRPr="004A397F">
                              <w:rPr>
                                <w:rFonts w:ascii="標楷體" w:eastAsia="標楷體" w:hAnsi="標楷體" w:hint="eastAsia"/>
                                <w:sz w:val="20"/>
                              </w:rPr>
                              <w:t>、</w:t>
                            </w:r>
                            <w:r w:rsidRPr="004A397F">
                              <w:rPr>
                                <w:rFonts w:ascii="標楷體" w:eastAsia="標楷體" w:hAnsi="標楷體"/>
                                <w:sz w:val="20"/>
                              </w:rPr>
                              <w:t>花蓮縣富里鄉</w:t>
                            </w:r>
                            <w:r w:rsidRPr="004A397F">
                              <w:rPr>
                                <w:rFonts w:ascii="標楷體" w:eastAsia="標楷體" w:hAnsi="標楷體" w:hint="eastAsia"/>
                                <w:sz w:val="20"/>
                              </w:rPr>
                              <w:t>、花蓮縣壽豐鄉、</w:t>
                            </w:r>
                            <w:r w:rsidRPr="004A397F">
                              <w:rPr>
                                <w:rFonts w:ascii="標楷體" w:eastAsia="標楷體" w:hAnsi="標楷體"/>
                                <w:sz w:val="20"/>
                              </w:rPr>
                              <w:t>臺東縣關山鎮</w:t>
                            </w:r>
                          </w:p>
                        </w:tc>
                      </w:tr>
                      <w:tr w:rsidR="00CA0209" w:rsidRPr="0085166B" w14:paraId="60C923F3" w14:textId="77777777" w:rsidTr="004A22A5">
                        <w:trPr>
                          <w:trHeight w:val="20"/>
                          <w:jc w:val="center"/>
                        </w:trPr>
                        <w:tc>
                          <w:tcPr>
                            <w:tcW w:w="4678" w:type="dxa"/>
                            <w:vAlign w:val="center"/>
                          </w:tcPr>
                          <w:p w14:paraId="536AD5A7" w14:textId="77777777" w:rsidR="00CA0209" w:rsidRPr="004A397F" w:rsidRDefault="00CA0209" w:rsidP="00277D1B">
                            <w:pPr>
                              <w:pStyle w:val="afffa"/>
                              <w:numPr>
                                <w:ilvl w:val="0"/>
                                <w:numId w:val="17"/>
                              </w:numPr>
                              <w:spacing w:line="240" w:lineRule="exact"/>
                              <w:ind w:leftChars="0"/>
                              <w:jc w:val="both"/>
                              <w:rPr>
                                <w:rFonts w:ascii="標楷體" w:eastAsia="標楷體" w:hAnsi="標楷體"/>
                                <w:sz w:val="20"/>
                              </w:rPr>
                            </w:pPr>
                            <w:r w:rsidRPr="004A397F">
                              <w:rPr>
                                <w:rFonts w:ascii="標楷體" w:eastAsia="標楷體" w:hAnsi="標楷體" w:hint="eastAsia"/>
                                <w:sz w:val="20"/>
                              </w:rPr>
                              <w:t>雖已訂定相關敘獎及陞遷規定，惟尚未落實</w:t>
                            </w:r>
                          </w:p>
                        </w:tc>
                        <w:tc>
                          <w:tcPr>
                            <w:tcW w:w="5103" w:type="dxa"/>
                            <w:vAlign w:val="center"/>
                          </w:tcPr>
                          <w:p w14:paraId="449344F4" w14:textId="77777777" w:rsidR="00CA0209" w:rsidRPr="004A397F" w:rsidRDefault="00CA0209" w:rsidP="00277D1B">
                            <w:pPr>
                              <w:spacing w:line="240" w:lineRule="exact"/>
                              <w:jc w:val="both"/>
                              <w:rPr>
                                <w:rFonts w:ascii="標楷體" w:eastAsia="標楷體" w:hAnsi="標楷體"/>
                                <w:sz w:val="20"/>
                              </w:rPr>
                            </w:pPr>
                            <w:r w:rsidRPr="004A397F">
                              <w:rPr>
                                <w:rFonts w:ascii="標楷體" w:eastAsia="標楷體" w:hAnsi="標楷體" w:hint="eastAsia"/>
                                <w:sz w:val="20"/>
                              </w:rPr>
                              <w:t>桃園市大溪區、苗栗縣竹南鎮、</w:t>
                            </w:r>
                            <w:r w:rsidRPr="004A397F">
                              <w:rPr>
                                <w:rFonts w:ascii="標楷體" w:eastAsia="標楷體" w:hAnsi="標楷體"/>
                                <w:sz w:val="20"/>
                              </w:rPr>
                              <w:t>南投縣水里鄉</w:t>
                            </w:r>
                            <w:r w:rsidRPr="004A397F">
                              <w:rPr>
                                <w:rFonts w:ascii="標楷體" w:eastAsia="標楷體" w:hAnsi="標楷體" w:hint="eastAsia"/>
                                <w:sz w:val="20"/>
                              </w:rPr>
                              <w:t>、</w:t>
                            </w:r>
                            <w:r w:rsidRPr="004A397F">
                              <w:rPr>
                                <w:rFonts w:ascii="標楷體" w:eastAsia="標楷體" w:hAnsi="標楷體"/>
                                <w:sz w:val="20"/>
                              </w:rPr>
                              <w:t>花蓮縣富里鄉</w:t>
                            </w:r>
                            <w:r w:rsidRPr="004A397F">
                              <w:rPr>
                                <w:rFonts w:ascii="標楷體" w:eastAsia="標楷體" w:hAnsi="標楷體" w:hint="eastAsia"/>
                                <w:sz w:val="20"/>
                              </w:rPr>
                              <w:t>、</w:t>
                            </w:r>
                            <w:r w:rsidRPr="004A397F">
                              <w:rPr>
                                <w:rFonts w:ascii="標楷體" w:eastAsia="標楷體" w:hAnsi="標楷體"/>
                                <w:sz w:val="20"/>
                              </w:rPr>
                              <w:t>臺東縣鹿野鄉</w:t>
                            </w:r>
                          </w:p>
                        </w:tc>
                      </w:tr>
                      <w:tr w:rsidR="00CA0209" w:rsidRPr="0085166B" w14:paraId="66177C77" w14:textId="77777777" w:rsidTr="004A22A5">
                        <w:trPr>
                          <w:trHeight w:val="20"/>
                          <w:jc w:val="center"/>
                        </w:trPr>
                        <w:tc>
                          <w:tcPr>
                            <w:tcW w:w="9781" w:type="dxa"/>
                            <w:gridSpan w:val="2"/>
                            <w:vAlign w:val="center"/>
                          </w:tcPr>
                          <w:p w14:paraId="1F74FCEB" w14:textId="16052252" w:rsidR="00CA0209" w:rsidRPr="004A397F" w:rsidRDefault="00CA0209" w:rsidP="00277D1B">
                            <w:pPr>
                              <w:spacing w:line="240" w:lineRule="exact"/>
                              <w:jc w:val="both"/>
                              <w:rPr>
                                <w:rFonts w:ascii="標楷體" w:eastAsia="標楷體" w:hAnsi="標楷體"/>
                                <w:sz w:val="20"/>
                              </w:rPr>
                            </w:pPr>
                            <w:r w:rsidRPr="004A397F">
                              <w:rPr>
                                <w:rFonts w:ascii="標楷體" w:eastAsia="標楷體" w:hAnsi="標楷體" w:hint="eastAsia"/>
                                <w:b/>
                                <w:bCs/>
                                <w:sz w:val="20"/>
                              </w:rPr>
                              <w:t>二、</w:t>
                            </w:r>
                            <w:r w:rsidR="006E2E09" w:rsidRPr="006E2E09">
                              <w:rPr>
                                <w:rFonts w:ascii="標楷體" w:eastAsia="標楷體" w:hAnsi="標楷體" w:hint="eastAsia"/>
                                <w:b/>
                                <w:bCs/>
                                <w:sz w:val="20"/>
                              </w:rPr>
                              <w:t>公部門以客語提供公共服務之能力</w:t>
                            </w:r>
                            <w:r w:rsidRPr="004A397F">
                              <w:rPr>
                                <w:rFonts w:ascii="標楷體" w:eastAsia="標楷體" w:hAnsi="標楷體" w:hint="eastAsia"/>
                                <w:b/>
                                <w:bCs/>
                                <w:sz w:val="20"/>
                              </w:rPr>
                              <w:t>方面</w:t>
                            </w:r>
                          </w:p>
                        </w:tc>
                      </w:tr>
                      <w:tr w:rsidR="00CA0209" w:rsidRPr="0085166B" w14:paraId="41B2950C" w14:textId="77777777" w:rsidTr="004A22A5">
                        <w:trPr>
                          <w:trHeight w:val="20"/>
                          <w:jc w:val="center"/>
                        </w:trPr>
                        <w:tc>
                          <w:tcPr>
                            <w:tcW w:w="4678" w:type="dxa"/>
                            <w:vAlign w:val="center"/>
                          </w:tcPr>
                          <w:p w14:paraId="2E0ECACE" w14:textId="77777777" w:rsidR="00CA0209" w:rsidRPr="004A397F" w:rsidRDefault="00CA0209" w:rsidP="00277D1B">
                            <w:pPr>
                              <w:pStyle w:val="Default"/>
                              <w:numPr>
                                <w:ilvl w:val="0"/>
                                <w:numId w:val="18"/>
                              </w:numPr>
                              <w:spacing w:line="240" w:lineRule="exact"/>
                              <w:jc w:val="both"/>
                              <w:rPr>
                                <w:rFonts w:ascii="標楷體" w:eastAsia="標楷體" w:hAnsi="標楷體"/>
                                <w:color w:val="auto"/>
                                <w:sz w:val="20"/>
                                <w:szCs w:val="20"/>
                              </w:rPr>
                            </w:pPr>
                            <w:r w:rsidRPr="004A397F">
                              <w:rPr>
                                <w:rFonts w:ascii="標楷體" w:eastAsia="標楷體" w:hAnsi="標楷體"/>
                                <w:color w:val="auto"/>
                                <w:sz w:val="20"/>
                                <w:szCs w:val="20"/>
                              </w:rPr>
                              <w:t>總機</w:t>
                            </w:r>
                            <w:r w:rsidRPr="004A397F">
                              <w:rPr>
                                <w:rFonts w:ascii="標楷體" w:eastAsia="標楷體" w:hAnsi="標楷體" w:hint="eastAsia"/>
                                <w:color w:val="auto"/>
                                <w:sz w:val="20"/>
                                <w:szCs w:val="20"/>
                              </w:rPr>
                              <w:t>或</w:t>
                            </w:r>
                            <w:r w:rsidRPr="004A397F">
                              <w:rPr>
                                <w:rFonts w:ascii="標楷體" w:eastAsia="標楷體" w:hAnsi="標楷體"/>
                                <w:color w:val="auto"/>
                                <w:sz w:val="20"/>
                                <w:szCs w:val="20"/>
                              </w:rPr>
                              <w:t>單位代表號</w:t>
                            </w:r>
                            <w:r w:rsidRPr="004A397F">
                              <w:rPr>
                                <w:rFonts w:ascii="標楷體" w:eastAsia="標楷體" w:hAnsi="標楷體" w:hint="eastAsia"/>
                                <w:color w:val="auto"/>
                                <w:sz w:val="20"/>
                                <w:szCs w:val="20"/>
                              </w:rPr>
                              <w:t>未提供</w:t>
                            </w:r>
                            <w:r w:rsidRPr="004A397F">
                              <w:rPr>
                                <w:rFonts w:ascii="標楷體" w:eastAsia="標楷體" w:hAnsi="標楷體"/>
                                <w:color w:val="auto"/>
                                <w:sz w:val="20"/>
                                <w:szCs w:val="20"/>
                              </w:rPr>
                              <w:t>電話客語語音服務</w:t>
                            </w:r>
                          </w:p>
                        </w:tc>
                        <w:tc>
                          <w:tcPr>
                            <w:tcW w:w="5103" w:type="dxa"/>
                            <w:vAlign w:val="center"/>
                          </w:tcPr>
                          <w:p w14:paraId="0887180E" w14:textId="77777777" w:rsidR="00CA0209" w:rsidRPr="004A397F" w:rsidRDefault="00CA0209" w:rsidP="00277D1B">
                            <w:pPr>
                              <w:spacing w:line="240" w:lineRule="exact"/>
                              <w:jc w:val="both"/>
                              <w:rPr>
                                <w:rFonts w:ascii="標楷體" w:eastAsia="標楷體" w:hAnsi="標楷體"/>
                                <w:sz w:val="20"/>
                              </w:rPr>
                            </w:pPr>
                            <w:r w:rsidRPr="004A397F">
                              <w:rPr>
                                <w:rFonts w:ascii="標楷體" w:eastAsia="標楷體" w:hAnsi="標楷體" w:hint="eastAsia"/>
                                <w:sz w:val="20"/>
                              </w:rPr>
                              <w:t>苗栗縣泰安鄉、苗栗縣通霄鎮、</w:t>
                            </w:r>
                            <w:r w:rsidRPr="004A397F">
                              <w:rPr>
                                <w:rFonts w:ascii="標楷體" w:eastAsia="標楷體" w:hAnsi="標楷體"/>
                                <w:sz w:val="20"/>
                              </w:rPr>
                              <w:t>花蓮縣瑞穗鄉</w:t>
                            </w:r>
                            <w:r w:rsidRPr="004A397F">
                              <w:rPr>
                                <w:rFonts w:ascii="標楷體" w:eastAsia="標楷體" w:hAnsi="標楷體" w:hint="eastAsia"/>
                                <w:sz w:val="20"/>
                              </w:rPr>
                              <w:t>、</w:t>
                            </w:r>
                            <w:r w:rsidRPr="004A397F">
                              <w:rPr>
                                <w:rFonts w:ascii="標楷體" w:eastAsia="標楷體" w:hAnsi="標楷體"/>
                                <w:sz w:val="20"/>
                              </w:rPr>
                              <w:t>臺東縣鹿野鄉</w:t>
                            </w:r>
                          </w:p>
                        </w:tc>
                      </w:tr>
                      <w:tr w:rsidR="00CA0209" w:rsidRPr="0085166B" w14:paraId="6E7F3F18" w14:textId="77777777" w:rsidTr="004A22A5">
                        <w:trPr>
                          <w:trHeight w:val="20"/>
                          <w:jc w:val="center"/>
                        </w:trPr>
                        <w:tc>
                          <w:tcPr>
                            <w:tcW w:w="4678" w:type="dxa"/>
                            <w:vAlign w:val="center"/>
                          </w:tcPr>
                          <w:p w14:paraId="7B0CBD88" w14:textId="77777777" w:rsidR="00CA0209" w:rsidRPr="004A397F" w:rsidRDefault="00CA0209" w:rsidP="00277D1B">
                            <w:pPr>
                              <w:pStyle w:val="Default"/>
                              <w:numPr>
                                <w:ilvl w:val="0"/>
                                <w:numId w:val="18"/>
                              </w:numPr>
                              <w:spacing w:line="240" w:lineRule="exact"/>
                              <w:jc w:val="both"/>
                              <w:rPr>
                                <w:rFonts w:ascii="標楷體" w:eastAsia="標楷體" w:hAnsi="標楷體"/>
                                <w:color w:val="auto"/>
                                <w:sz w:val="20"/>
                                <w:szCs w:val="20"/>
                              </w:rPr>
                            </w:pPr>
                            <w:r w:rsidRPr="004A397F">
                              <w:rPr>
                                <w:rFonts w:ascii="標楷體" w:eastAsia="標楷體" w:hAnsi="標楷體"/>
                                <w:color w:val="auto"/>
                                <w:sz w:val="20"/>
                                <w:szCs w:val="20"/>
                              </w:rPr>
                              <w:t>電話應答服務人員使用客語回應未達5成</w:t>
                            </w:r>
                          </w:p>
                        </w:tc>
                        <w:tc>
                          <w:tcPr>
                            <w:tcW w:w="5103" w:type="dxa"/>
                            <w:vAlign w:val="center"/>
                          </w:tcPr>
                          <w:p w14:paraId="32CFF1E2" w14:textId="77777777" w:rsidR="00CA0209" w:rsidRPr="004A397F" w:rsidRDefault="00CA0209" w:rsidP="00277D1B">
                            <w:pPr>
                              <w:spacing w:line="240" w:lineRule="exact"/>
                              <w:jc w:val="both"/>
                              <w:rPr>
                                <w:rFonts w:ascii="標楷體" w:eastAsia="標楷體" w:hAnsi="標楷體"/>
                                <w:strike/>
                                <w:sz w:val="20"/>
                              </w:rPr>
                            </w:pPr>
                            <w:r w:rsidRPr="004A397F">
                              <w:rPr>
                                <w:rFonts w:ascii="標楷體" w:eastAsia="標楷體" w:hAnsi="標楷體" w:hint="eastAsia"/>
                                <w:sz w:val="20"/>
                              </w:rPr>
                              <w:t>苗栗縣苑裡鎮、</w:t>
                            </w:r>
                            <w:r w:rsidRPr="004A397F">
                              <w:rPr>
                                <w:rFonts w:ascii="標楷體" w:eastAsia="標楷體" w:hAnsi="標楷體"/>
                                <w:sz w:val="20"/>
                              </w:rPr>
                              <w:t>花蓮縣玉里鎮</w:t>
                            </w:r>
                            <w:r w:rsidRPr="004A397F">
                              <w:rPr>
                                <w:rFonts w:ascii="標楷體" w:eastAsia="標楷體" w:hAnsi="標楷體" w:hint="eastAsia"/>
                                <w:sz w:val="20"/>
                              </w:rPr>
                              <w:t>、</w:t>
                            </w:r>
                            <w:r w:rsidRPr="004A397F">
                              <w:rPr>
                                <w:rFonts w:ascii="標楷體" w:eastAsia="標楷體" w:hAnsi="標楷體"/>
                                <w:sz w:val="20"/>
                              </w:rPr>
                              <w:t>花蓮縣富里鄉</w:t>
                            </w:r>
                          </w:p>
                        </w:tc>
                      </w:tr>
                      <w:tr w:rsidR="00CA0209" w:rsidRPr="0085166B" w14:paraId="09E86C7F" w14:textId="77777777" w:rsidTr="004A22A5">
                        <w:trPr>
                          <w:trHeight w:val="20"/>
                          <w:jc w:val="center"/>
                        </w:trPr>
                        <w:tc>
                          <w:tcPr>
                            <w:tcW w:w="4678" w:type="dxa"/>
                            <w:vAlign w:val="center"/>
                          </w:tcPr>
                          <w:p w14:paraId="22A46D50" w14:textId="77777777" w:rsidR="00CA0209" w:rsidRPr="004A397F" w:rsidRDefault="00CA0209" w:rsidP="00277D1B">
                            <w:pPr>
                              <w:pStyle w:val="Default"/>
                              <w:numPr>
                                <w:ilvl w:val="0"/>
                                <w:numId w:val="18"/>
                              </w:numPr>
                              <w:spacing w:line="240" w:lineRule="exact"/>
                              <w:jc w:val="both"/>
                              <w:rPr>
                                <w:rFonts w:ascii="標楷體" w:eastAsia="標楷體" w:hAnsi="標楷體"/>
                                <w:color w:val="auto"/>
                                <w:sz w:val="20"/>
                                <w:szCs w:val="20"/>
                              </w:rPr>
                            </w:pPr>
                            <w:r w:rsidRPr="004A397F">
                              <w:rPr>
                                <w:rFonts w:ascii="標楷體" w:eastAsia="標楷體" w:hAnsi="標楷體"/>
                                <w:color w:val="auto"/>
                                <w:sz w:val="20"/>
                                <w:szCs w:val="20"/>
                              </w:rPr>
                              <w:t>服務</w:t>
                            </w:r>
                            <w:r w:rsidRPr="004A397F">
                              <w:rPr>
                                <w:rFonts w:ascii="標楷體" w:eastAsia="標楷體" w:hAnsi="標楷體" w:hint="eastAsia"/>
                                <w:color w:val="auto"/>
                                <w:sz w:val="20"/>
                                <w:szCs w:val="20"/>
                              </w:rPr>
                              <w:t>台</w:t>
                            </w:r>
                            <w:r w:rsidRPr="004A397F">
                              <w:rPr>
                                <w:rFonts w:ascii="標楷體" w:eastAsia="標楷體" w:hAnsi="標楷體"/>
                                <w:color w:val="auto"/>
                                <w:sz w:val="20"/>
                                <w:szCs w:val="20"/>
                              </w:rPr>
                              <w:t>人員客語不流暢，</w:t>
                            </w:r>
                            <w:r w:rsidRPr="004A397F">
                              <w:rPr>
                                <w:rFonts w:ascii="標楷體" w:eastAsia="標楷體" w:hAnsi="標楷體" w:hint="eastAsia"/>
                                <w:color w:val="auto"/>
                                <w:sz w:val="20"/>
                                <w:szCs w:val="20"/>
                              </w:rPr>
                              <w:t>或</w:t>
                            </w:r>
                            <w:r w:rsidRPr="004A397F">
                              <w:rPr>
                                <w:rFonts w:ascii="標楷體" w:eastAsia="標楷體" w:hAnsi="標楷體"/>
                                <w:color w:val="auto"/>
                                <w:sz w:val="20"/>
                                <w:szCs w:val="20"/>
                              </w:rPr>
                              <w:t>未第一順位以客語提供服務</w:t>
                            </w:r>
                          </w:p>
                        </w:tc>
                        <w:tc>
                          <w:tcPr>
                            <w:tcW w:w="5103" w:type="dxa"/>
                            <w:vAlign w:val="center"/>
                          </w:tcPr>
                          <w:p w14:paraId="190257A1" w14:textId="77777777" w:rsidR="00CA0209" w:rsidRPr="004A397F" w:rsidRDefault="00CA0209" w:rsidP="00277D1B">
                            <w:pPr>
                              <w:spacing w:line="240" w:lineRule="exact"/>
                              <w:jc w:val="both"/>
                              <w:rPr>
                                <w:rFonts w:ascii="標楷體" w:eastAsia="標楷體" w:hAnsi="標楷體"/>
                                <w:sz w:val="20"/>
                              </w:rPr>
                            </w:pPr>
                            <w:r w:rsidRPr="004A397F">
                              <w:rPr>
                                <w:rFonts w:ascii="標楷體" w:eastAsia="標楷體" w:hAnsi="標楷體" w:hint="eastAsia"/>
                                <w:sz w:val="20"/>
                              </w:rPr>
                              <w:t>苗栗縣苑裡鎮、臺中市豐原區</w:t>
                            </w:r>
                          </w:p>
                        </w:tc>
                      </w:tr>
                      <w:tr w:rsidR="00CA0209" w:rsidRPr="0085166B" w14:paraId="3B2707BC" w14:textId="77777777" w:rsidTr="004A22A5">
                        <w:trPr>
                          <w:trHeight w:val="20"/>
                          <w:jc w:val="center"/>
                        </w:trPr>
                        <w:tc>
                          <w:tcPr>
                            <w:tcW w:w="4678" w:type="dxa"/>
                            <w:vAlign w:val="center"/>
                          </w:tcPr>
                          <w:p w14:paraId="3496EFAC" w14:textId="77777777" w:rsidR="00CA0209" w:rsidRPr="004A397F" w:rsidRDefault="00CA0209" w:rsidP="00277D1B">
                            <w:pPr>
                              <w:pStyle w:val="Default"/>
                              <w:numPr>
                                <w:ilvl w:val="0"/>
                                <w:numId w:val="18"/>
                              </w:numPr>
                              <w:spacing w:line="240" w:lineRule="exact"/>
                              <w:jc w:val="both"/>
                              <w:rPr>
                                <w:rFonts w:ascii="標楷體" w:eastAsia="標楷體" w:hAnsi="標楷體"/>
                                <w:color w:val="auto"/>
                                <w:sz w:val="20"/>
                                <w:szCs w:val="20"/>
                              </w:rPr>
                            </w:pPr>
                            <w:r w:rsidRPr="004A397F">
                              <w:rPr>
                                <w:rFonts w:ascii="標楷體" w:eastAsia="標楷體" w:hAnsi="標楷體"/>
                                <w:color w:val="auto"/>
                                <w:sz w:val="20"/>
                                <w:szCs w:val="20"/>
                              </w:rPr>
                              <w:t>舉辦各項活動及會議</w:t>
                            </w:r>
                            <w:r w:rsidRPr="004A397F">
                              <w:rPr>
                                <w:rFonts w:ascii="標楷體" w:eastAsia="標楷體" w:hAnsi="標楷體" w:hint="eastAsia"/>
                                <w:color w:val="auto"/>
                                <w:sz w:val="20"/>
                                <w:szCs w:val="20"/>
                              </w:rPr>
                              <w:t>，</w:t>
                            </w:r>
                            <w:r w:rsidRPr="004A397F">
                              <w:rPr>
                                <w:rFonts w:ascii="標楷體" w:eastAsia="標楷體" w:hAnsi="標楷體"/>
                                <w:color w:val="auto"/>
                                <w:sz w:val="20"/>
                                <w:szCs w:val="20"/>
                              </w:rPr>
                              <w:t>使用客語</w:t>
                            </w:r>
                            <w:r w:rsidRPr="004A397F">
                              <w:rPr>
                                <w:rFonts w:ascii="標楷體" w:eastAsia="標楷體" w:hAnsi="標楷體" w:hint="eastAsia"/>
                                <w:color w:val="auto"/>
                                <w:sz w:val="20"/>
                                <w:szCs w:val="20"/>
                              </w:rPr>
                              <w:t>之</w:t>
                            </w:r>
                            <w:r w:rsidRPr="004A397F">
                              <w:rPr>
                                <w:rFonts w:ascii="標楷體" w:eastAsia="標楷體" w:hAnsi="標楷體"/>
                                <w:color w:val="auto"/>
                                <w:sz w:val="20"/>
                                <w:szCs w:val="20"/>
                              </w:rPr>
                              <w:t>情形</w:t>
                            </w:r>
                            <w:r w:rsidRPr="004A397F">
                              <w:rPr>
                                <w:rFonts w:ascii="標楷體" w:eastAsia="標楷體" w:hAnsi="標楷體" w:hint="eastAsia"/>
                                <w:color w:val="auto"/>
                                <w:sz w:val="20"/>
                                <w:szCs w:val="20"/>
                              </w:rPr>
                              <w:t>偏少</w:t>
                            </w:r>
                          </w:p>
                        </w:tc>
                        <w:tc>
                          <w:tcPr>
                            <w:tcW w:w="5103" w:type="dxa"/>
                            <w:vAlign w:val="center"/>
                          </w:tcPr>
                          <w:p w14:paraId="1D75616B" w14:textId="77777777" w:rsidR="00CA0209" w:rsidRPr="004A397F" w:rsidRDefault="00CA0209" w:rsidP="00277D1B">
                            <w:pPr>
                              <w:spacing w:line="240" w:lineRule="exact"/>
                              <w:jc w:val="both"/>
                              <w:rPr>
                                <w:rFonts w:ascii="標楷體" w:eastAsia="標楷體" w:hAnsi="標楷體"/>
                                <w:sz w:val="20"/>
                              </w:rPr>
                            </w:pPr>
                            <w:r w:rsidRPr="004A397F">
                              <w:rPr>
                                <w:rFonts w:ascii="標楷體" w:eastAsia="標楷體" w:hAnsi="標楷體" w:hint="eastAsia"/>
                                <w:sz w:val="20"/>
                              </w:rPr>
                              <w:t>苗栗縣竹南鎮、苗栗縣泰安鄉、苗栗縣通霄鎮、臺中市和平區、屏東縣新埤鄉</w:t>
                            </w:r>
                            <w:r w:rsidRPr="004A397F">
                              <w:rPr>
                                <w:rFonts w:ascii="標楷體" w:eastAsia="標楷體" w:hAnsi="標楷體"/>
                                <w:sz w:val="20"/>
                              </w:rPr>
                              <w:t>、花蓮縣瑞穗鄉</w:t>
                            </w:r>
                            <w:r w:rsidRPr="004A397F">
                              <w:rPr>
                                <w:rFonts w:ascii="標楷體" w:eastAsia="標楷體" w:hAnsi="標楷體" w:hint="eastAsia"/>
                                <w:sz w:val="20"/>
                              </w:rPr>
                              <w:t>、</w:t>
                            </w:r>
                            <w:r w:rsidRPr="004A397F">
                              <w:rPr>
                                <w:rFonts w:ascii="標楷體" w:eastAsia="標楷體" w:hAnsi="標楷體"/>
                                <w:sz w:val="20"/>
                              </w:rPr>
                              <w:t>花蓮縣富里鄉</w:t>
                            </w:r>
                            <w:r w:rsidRPr="004A397F">
                              <w:rPr>
                                <w:rFonts w:ascii="標楷體" w:eastAsia="標楷體" w:hAnsi="標楷體" w:hint="eastAsia"/>
                                <w:sz w:val="20"/>
                              </w:rPr>
                              <w:t>、花蓮縣壽豐鄉</w:t>
                            </w:r>
                          </w:p>
                        </w:tc>
                      </w:tr>
                      <w:tr w:rsidR="00CA0209" w:rsidRPr="0085166B" w14:paraId="1A54C946" w14:textId="77777777" w:rsidTr="004A22A5">
                        <w:trPr>
                          <w:trHeight w:val="20"/>
                          <w:jc w:val="center"/>
                        </w:trPr>
                        <w:tc>
                          <w:tcPr>
                            <w:tcW w:w="4678" w:type="dxa"/>
                            <w:tcBorders>
                              <w:bottom w:val="single" w:sz="4" w:space="0" w:color="auto"/>
                            </w:tcBorders>
                            <w:vAlign w:val="center"/>
                          </w:tcPr>
                          <w:p w14:paraId="6360842C" w14:textId="77777777" w:rsidR="00CA0209" w:rsidRPr="004A397F" w:rsidRDefault="00CA0209" w:rsidP="00277D1B">
                            <w:pPr>
                              <w:pStyle w:val="Default"/>
                              <w:numPr>
                                <w:ilvl w:val="0"/>
                                <w:numId w:val="18"/>
                              </w:numPr>
                              <w:spacing w:line="240" w:lineRule="exact"/>
                              <w:jc w:val="both"/>
                              <w:rPr>
                                <w:rFonts w:ascii="標楷體" w:eastAsia="標楷體" w:hAnsi="標楷體"/>
                                <w:color w:val="auto"/>
                                <w:sz w:val="20"/>
                                <w:szCs w:val="20"/>
                              </w:rPr>
                            </w:pPr>
                            <w:r w:rsidRPr="004A397F">
                              <w:rPr>
                                <w:rFonts w:ascii="標楷體" w:eastAsia="標楷體" w:hAnsi="標楷體" w:hint="eastAsia"/>
                                <w:color w:val="auto"/>
                                <w:sz w:val="20"/>
                                <w:szCs w:val="20"/>
                              </w:rPr>
                              <w:t>未充分於公共空間營造客語環境</w:t>
                            </w:r>
                          </w:p>
                        </w:tc>
                        <w:tc>
                          <w:tcPr>
                            <w:tcW w:w="5103" w:type="dxa"/>
                            <w:tcBorders>
                              <w:bottom w:val="single" w:sz="4" w:space="0" w:color="auto"/>
                            </w:tcBorders>
                            <w:vAlign w:val="center"/>
                          </w:tcPr>
                          <w:p w14:paraId="08BB73C4" w14:textId="77777777" w:rsidR="00CA0209" w:rsidRPr="004A397F" w:rsidRDefault="00CA0209" w:rsidP="00277D1B">
                            <w:pPr>
                              <w:spacing w:line="240" w:lineRule="exact"/>
                              <w:jc w:val="both"/>
                              <w:rPr>
                                <w:rFonts w:ascii="標楷體" w:eastAsia="標楷體" w:hAnsi="標楷體"/>
                                <w:sz w:val="20"/>
                              </w:rPr>
                            </w:pPr>
                            <w:r w:rsidRPr="004A397F">
                              <w:rPr>
                                <w:rFonts w:ascii="標楷體" w:eastAsia="標楷體" w:hAnsi="標楷體" w:hint="eastAsia"/>
                                <w:sz w:val="20"/>
                              </w:rPr>
                              <w:t>苗栗縣竹南鎮、苗栗縣泰安鄉、苗栗縣通霄鎮、</w:t>
                            </w:r>
                            <w:r w:rsidRPr="004A397F">
                              <w:rPr>
                                <w:rFonts w:ascii="標楷體" w:eastAsia="標楷體" w:hAnsi="標楷體"/>
                                <w:sz w:val="20"/>
                              </w:rPr>
                              <w:t>南投縣水里鄉</w:t>
                            </w:r>
                            <w:r w:rsidRPr="004A397F">
                              <w:rPr>
                                <w:rFonts w:ascii="標楷體" w:eastAsia="標楷體" w:hAnsi="標楷體" w:hint="eastAsia"/>
                                <w:sz w:val="20"/>
                              </w:rPr>
                              <w:t>、</w:t>
                            </w:r>
                            <w:r w:rsidRPr="004A397F">
                              <w:rPr>
                                <w:rFonts w:ascii="標楷體" w:eastAsia="標楷體" w:hAnsi="標楷體"/>
                                <w:sz w:val="20"/>
                              </w:rPr>
                              <w:t>花蓮縣瑞穗鄉</w:t>
                            </w:r>
                            <w:r w:rsidRPr="004A397F">
                              <w:rPr>
                                <w:rFonts w:ascii="標楷體" w:eastAsia="標楷體" w:hAnsi="標楷體" w:hint="eastAsia"/>
                                <w:sz w:val="20"/>
                              </w:rPr>
                              <w:t>、</w:t>
                            </w:r>
                            <w:r w:rsidRPr="004A397F">
                              <w:rPr>
                                <w:rFonts w:ascii="標楷體" w:eastAsia="標楷體" w:hAnsi="標楷體"/>
                                <w:sz w:val="20"/>
                              </w:rPr>
                              <w:t>臺東縣關山鎮</w:t>
                            </w:r>
                            <w:r w:rsidRPr="004A397F">
                              <w:rPr>
                                <w:rFonts w:ascii="標楷體" w:eastAsia="標楷體" w:hAnsi="標楷體" w:hint="eastAsia"/>
                                <w:sz w:val="20"/>
                              </w:rPr>
                              <w:t>、</w:t>
                            </w:r>
                            <w:r w:rsidRPr="004A397F">
                              <w:rPr>
                                <w:rFonts w:ascii="標楷體" w:eastAsia="標楷體" w:hAnsi="標楷體"/>
                                <w:sz w:val="20"/>
                              </w:rPr>
                              <w:t>臺東縣鹿野鄉</w:t>
                            </w:r>
                          </w:p>
                        </w:tc>
                      </w:tr>
                      <w:tr w:rsidR="00CA0209" w:rsidRPr="0085166B" w14:paraId="1FBE5670" w14:textId="77777777" w:rsidTr="004A397F">
                        <w:trPr>
                          <w:jc w:val="center"/>
                        </w:trPr>
                        <w:tc>
                          <w:tcPr>
                            <w:tcW w:w="9781" w:type="dxa"/>
                            <w:gridSpan w:val="2"/>
                            <w:tcBorders>
                              <w:top w:val="single" w:sz="4" w:space="0" w:color="auto"/>
                              <w:left w:val="nil"/>
                              <w:bottom w:val="nil"/>
                              <w:right w:val="nil"/>
                            </w:tcBorders>
                          </w:tcPr>
                          <w:p w14:paraId="41BA3635" w14:textId="77777777" w:rsidR="00CA0209" w:rsidRPr="004A397F" w:rsidRDefault="00CA0209" w:rsidP="00277D1B">
                            <w:pPr>
                              <w:spacing w:line="240" w:lineRule="exact"/>
                              <w:jc w:val="both"/>
                              <w:rPr>
                                <w:rFonts w:ascii="標楷體" w:eastAsia="標楷體" w:hAnsi="標楷體"/>
                                <w:sz w:val="18"/>
                                <w:szCs w:val="18"/>
                              </w:rPr>
                            </w:pPr>
                            <w:r w:rsidRPr="004A397F">
                              <w:rPr>
                                <w:rFonts w:ascii="標楷體" w:eastAsia="標楷體" w:hAnsi="標楷體" w:hint="eastAsia"/>
                                <w:sz w:val="18"/>
                                <w:szCs w:val="18"/>
                              </w:rPr>
                              <w:t>資料來源：整理自客家委員會提供資料。</w:t>
                            </w:r>
                          </w:p>
                        </w:tc>
                      </w:tr>
                    </w:tbl>
                    <w:p w14:paraId="6406CF97" w14:textId="77777777" w:rsidR="00CA0209" w:rsidRPr="004A397F" w:rsidRDefault="00CA0209" w:rsidP="00CA0209"/>
                  </w:txbxContent>
                </v:textbox>
                <w10:wrap type="square" anchorx="margin" anchory="margin"/>
              </v:shape>
            </w:pict>
          </mc:Fallback>
        </mc:AlternateContent>
      </w:r>
      <w:r w:rsidRPr="006346A1">
        <w:rPr>
          <w:rFonts w:ascii="標楷體" w:eastAsia="標楷體" w:hAnsi="標楷體" w:cs="標楷體"/>
          <w:b/>
          <w:kern w:val="52"/>
          <w:szCs w:val="32"/>
        </w:rPr>
        <w:t>3</w:t>
      </w:r>
      <w:r w:rsidRPr="006346A1">
        <w:rPr>
          <w:rFonts w:ascii="標楷體" w:eastAsia="標楷體" w:hAnsi="標楷體" w:cs="標楷體" w:hint="eastAsia"/>
          <w:b/>
          <w:kern w:val="52"/>
          <w:szCs w:val="32"/>
        </w:rPr>
        <w:t>.　部分客語為通行語之鄉（鎮、市、區）公所，經</w:t>
      </w:r>
      <w:r w:rsidR="00D43646" w:rsidRPr="006346A1">
        <w:rPr>
          <w:rFonts w:ascii="標楷體" w:eastAsia="標楷體" w:hAnsi="標楷體" w:cs="標楷體" w:hint="eastAsia"/>
          <w:b/>
          <w:kern w:val="52"/>
          <w:szCs w:val="32"/>
        </w:rPr>
        <w:t>評核</w:t>
      </w:r>
      <w:r w:rsidRPr="006346A1">
        <w:rPr>
          <w:rFonts w:ascii="標楷體" w:eastAsia="標楷體" w:hAnsi="標楷體" w:cs="標楷體" w:hint="eastAsia"/>
          <w:b/>
          <w:kern w:val="52"/>
          <w:szCs w:val="32"/>
        </w:rPr>
        <w:t>推動成效結果，</w:t>
      </w:r>
      <w:r w:rsidR="00D43646" w:rsidRPr="006346A1">
        <w:rPr>
          <w:rFonts w:ascii="標楷體" w:eastAsia="標楷體" w:hAnsi="標楷體" w:cs="標楷體" w:hint="eastAsia"/>
          <w:b/>
          <w:kern w:val="52"/>
          <w:szCs w:val="32"/>
        </w:rPr>
        <w:t>存有</w:t>
      </w:r>
      <w:r w:rsidRPr="006346A1">
        <w:rPr>
          <w:rFonts w:ascii="標楷體" w:eastAsia="標楷體" w:hAnsi="標楷體" w:cs="標楷體" w:hint="eastAsia"/>
          <w:b/>
          <w:kern w:val="52"/>
          <w:szCs w:val="32"/>
        </w:rPr>
        <w:t>連年未訂定公務人員通過客語認證獎勵制度、</w:t>
      </w:r>
      <w:r w:rsidR="006E2E09" w:rsidRPr="006346A1">
        <w:rPr>
          <w:rFonts w:ascii="標楷體" w:eastAsia="標楷體" w:hAnsi="標楷體" w:cs="標楷體" w:hint="eastAsia"/>
          <w:b/>
          <w:kern w:val="52"/>
          <w:szCs w:val="32"/>
        </w:rPr>
        <w:t>以</w:t>
      </w:r>
      <w:r w:rsidRPr="006346A1">
        <w:rPr>
          <w:rFonts w:ascii="標楷體" w:eastAsia="標楷體" w:hAnsi="標楷體" w:cs="標楷體" w:hint="eastAsia"/>
          <w:b/>
          <w:kern w:val="52"/>
          <w:szCs w:val="32"/>
        </w:rPr>
        <w:t>客語</w:t>
      </w:r>
      <w:r w:rsidR="006E2E09" w:rsidRPr="006346A1">
        <w:rPr>
          <w:rFonts w:ascii="標楷體" w:eastAsia="標楷體" w:hAnsi="標楷體" w:cs="標楷體" w:hint="eastAsia"/>
          <w:b/>
          <w:kern w:val="52"/>
          <w:szCs w:val="32"/>
        </w:rPr>
        <w:t>提供</w:t>
      </w:r>
      <w:r w:rsidRPr="006346A1">
        <w:rPr>
          <w:rFonts w:ascii="標楷體" w:eastAsia="標楷體" w:hAnsi="標楷體" w:cs="標楷體" w:hint="eastAsia"/>
          <w:b/>
          <w:kern w:val="52"/>
          <w:szCs w:val="32"/>
        </w:rPr>
        <w:t>服務不足或客語環境營造尚待加強</w:t>
      </w:r>
      <w:r w:rsidR="00D43646" w:rsidRPr="006346A1">
        <w:rPr>
          <w:rFonts w:ascii="標楷體" w:eastAsia="標楷體" w:hAnsi="標楷體" w:cs="標楷體" w:hint="eastAsia"/>
          <w:b/>
          <w:kern w:val="52"/>
          <w:szCs w:val="32"/>
        </w:rPr>
        <w:t>等共通性待改善事項</w:t>
      </w:r>
      <w:r w:rsidRPr="006346A1">
        <w:rPr>
          <w:rFonts w:ascii="標楷體" w:eastAsia="標楷體" w:hAnsi="標楷體" w:cs="標楷體" w:hint="eastAsia"/>
          <w:b/>
          <w:kern w:val="52"/>
          <w:szCs w:val="32"/>
        </w:rPr>
        <w:t>：</w:t>
      </w:r>
      <w:r w:rsidRPr="006346A1">
        <w:rPr>
          <w:rFonts w:ascii="標楷體" w:eastAsia="標楷體" w:hAnsi="標楷體" w:cs="標楷體" w:hint="eastAsia"/>
          <w:kern w:val="52"/>
          <w:szCs w:val="32"/>
        </w:rPr>
        <w:t>依客語為通行語實施辦法第14條第1項規定：「客語為通行語地區之政府機關（構）、學校及公（民）營事業機構執行客語為通行語相關事項成效優良者，本會得予以獎勵。」客家委員會為使</w:t>
      </w:r>
      <w:proofErr w:type="gramStart"/>
      <w:r w:rsidRPr="006346A1">
        <w:rPr>
          <w:rFonts w:ascii="標楷體" w:eastAsia="標楷體" w:hAnsi="標楷體" w:cs="標楷體" w:hint="eastAsia"/>
          <w:kern w:val="52"/>
          <w:szCs w:val="32"/>
        </w:rPr>
        <w:t>上開客語</w:t>
      </w:r>
      <w:proofErr w:type="gramEnd"/>
      <w:r w:rsidRPr="006346A1">
        <w:rPr>
          <w:rFonts w:ascii="標楷體" w:eastAsia="標楷體" w:hAnsi="標楷體" w:cs="標楷體" w:hint="eastAsia"/>
          <w:kern w:val="52"/>
          <w:szCs w:val="32"/>
        </w:rPr>
        <w:t>為通行語實施成效評核及獎勵有所依循，於108年11月5日訂定客家委員會推動客語為通行語成效評核及獎勵作業要點，將各客語為通行語地區之直轄市、縣（市）政府及鄉（鎮、市、區）公所列為評核對象，每年評選特優、優等及佳等若干名，公開表揚並視各該年度預算發給獎勵金。經查111至113年度評核結果，計有桃園市大溪區等16個公所連續3年未獲列等，主要係「公務人員通過客語能力認證達成情形」1項評核項目未達最低標準，另在「機關訂定公務人員通過認證之獎勵及升遷規定」方面，部分受評核單位就轄內已通過客語能力認證考試之績優公務人員，尚未訂定相關敘獎或</w:t>
      </w:r>
      <w:proofErr w:type="gramStart"/>
      <w:r w:rsidRPr="006346A1">
        <w:rPr>
          <w:rFonts w:ascii="標楷體" w:eastAsia="標楷體" w:hAnsi="標楷體" w:cs="標楷體" w:hint="eastAsia"/>
          <w:kern w:val="52"/>
          <w:szCs w:val="32"/>
        </w:rPr>
        <w:t>陞遷加</w:t>
      </w:r>
      <w:proofErr w:type="gramEnd"/>
      <w:r w:rsidRPr="006346A1">
        <w:rPr>
          <w:rFonts w:ascii="標楷體" w:eastAsia="標楷體" w:hAnsi="標楷體" w:cs="標楷體" w:hint="eastAsia"/>
          <w:kern w:val="52"/>
          <w:szCs w:val="32"/>
        </w:rPr>
        <w:t>分規定；在「公部門以客語提供公共服務之能力」方面，部分受評單位未能提供流暢之客語服務、未充分於各項活動及會議中使用客語，或未能於公共空間、電梯及辦公</w:t>
      </w:r>
      <w:proofErr w:type="gramStart"/>
      <w:r w:rsidRPr="006346A1">
        <w:rPr>
          <w:rFonts w:ascii="標楷體" w:eastAsia="標楷體" w:hAnsi="標楷體" w:cs="標楷體" w:hint="eastAsia"/>
          <w:kern w:val="52"/>
          <w:szCs w:val="32"/>
        </w:rPr>
        <w:t>場所等場域</w:t>
      </w:r>
      <w:proofErr w:type="gramEnd"/>
      <w:r w:rsidRPr="006346A1">
        <w:rPr>
          <w:rFonts w:ascii="標楷體" w:eastAsia="標楷體" w:hAnsi="標楷體" w:cs="標楷體" w:hint="eastAsia"/>
          <w:kern w:val="52"/>
          <w:szCs w:val="32"/>
        </w:rPr>
        <w:t>妥善規劃及營造客語環境等共通性待改善事項（表</w:t>
      </w:r>
      <w:r w:rsidR="00BF75DC" w:rsidRPr="006346A1">
        <w:rPr>
          <w:rFonts w:ascii="標楷體" w:eastAsia="標楷體" w:hAnsi="標楷體" w:cs="標楷體" w:hint="eastAsia"/>
          <w:kern w:val="52"/>
          <w:szCs w:val="32"/>
        </w:rPr>
        <w:t>5</w:t>
      </w:r>
      <w:r w:rsidR="001A0EF0" w:rsidRPr="006346A1">
        <w:rPr>
          <w:rFonts w:ascii="標楷體" w:eastAsia="標楷體" w:hAnsi="標楷體" w:cs="標楷體"/>
          <w:kern w:val="52"/>
          <w:szCs w:val="32"/>
        </w:rPr>
        <w:t>2</w:t>
      </w:r>
      <w:r w:rsidRPr="006346A1">
        <w:rPr>
          <w:rFonts w:ascii="標楷體" w:eastAsia="標楷體" w:hAnsi="標楷體" w:cs="標楷體" w:hint="eastAsia"/>
          <w:kern w:val="52"/>
          <w:szCs w:val="32"/>
        </w:rPr>
        <w:t>），</w:t>
      </w:r>
      <w:proofErr w:type="gramStart"/>
      <w:r w:rsidRPr="006346A1">
        <w:rPr>
          <w:rFonts w:ascii="標楷體" w:eastAsia="標楷體" w:hAnsi="標楷體" w:cs="標楷體" w:hint="eastAsia"/>
          <w:kern w:val="52"/>
          <w:szCs w:val="32"/>
        </w:rPr>
        <w:t>凸</w:t>
      </w:r>
      <w:proofErr w:type="gramEnd"/>
      <w:r w:rsidRPr="006346A1">
        <w:rPr>
          <w:rFonts w:ascii="標楷體" w:eastAsia="標楷體" w:hAnsi="標楷體" w:cs="標楷體" w:hint="eastAsia"/>
          <w:kern w:val="52"/>
          <w:szCs w:val="32"/>
        </w:rPr>
        <w:t>顯各該機關對於推動客語通行政策之重視程度及執行力仍有強化空間。經函請客家委員</w:t>
      </w:r>
      <w:r w:rsidRPr="006346A1">
        <w:rPr>
          <w:rFonts w:ascii="標楷體" w:eastAsia="標楷體" w:hAnsi="標楷體" w:cs="標楷體" w:hint="eastAsia"/>
          <w:kern w:val="52"/>
          <w:szCs w:val="32"/>
        </w:rPr>
        <w:lastRenderedPageBreak/>
        <w:t>會強化監督輔導措施，督促儘速完備內部獎勵制度、落實客語服務應用，以提升公部門以客語提供公共服務之能力與品質。據復：將持續邀集專家學者組成輔導團隊，協助客語為通行語之鄉</w:t>
      </w:r>
      <w:r w:rsidRPr="006346A1">
        <w:rPr>
          <w:rFonts w:ascii="標楷體" w:eastAsia="標楷體" w:hAnsi="標楷體" w:hint="eastAsia"/>
          <w:bCs/>
          <w:szCs w:val="24"/>
        </w:rPr>
        <w:t>（</w:t>
      </w:r>
      <w:r w:rsidRPr="006346A1">
        <w:rPr>
          <w:rFonts w:ascii="標楷體" w:eastAsia="標楷體" w:hAnsi="標楷體" w:cs="標楷體" w:hint="eastAsia"/>
          <w:kern w:val="52"/>
          <w:szCs w:val="32"/>
        </w:rPr>
        <w:t>鎮、市、區</w:t>
      </w:r>
      <w:r w:rsidRPr="006346A1">
        <w:rPr>
          <w:rFonts w:ascii="標楷體" w:eastAsia="標楷體" w:hAnsi="標楷體" w:hint="eastAsia"/>
          <w:bCs/>
          <w:szCs w:val="24"/>
        </w:rPr>
        <w:t>）</w:t>
      </w:r>
      <w:r w:rsidRPr="006346A1">
        <w:rPr>
          <w:rFonts w:ascii="標楷體" w:eastAsia="標楷體" w:hAnsi="標楷體" w:cs="標楷體" w:hint="eastAsia"/>
          <w:kern w:val="52"/>
          <w:szCs w:val="32"/>
        </w:rPr>
        <w:t>公所強化提升以客語提供公共服務之能力，並辦理業務交流工作坊，精進地方承辦人員推動策略，及滾動調整各年度評核重點、指標及獲獎門檻，以促進達成提升公部門客語服務能力之目標。</w:t>
      </w:r>
    </w:p>
    <w:p w14:paraId="3E4DCD86" w14:textId="6FFBDFCF" w:rsidR="0071716B" w:rsidRPr="006346A1" w:rsidRDefault="0071716B" w:rsidP="00F65114">
      <w:pPr>
        <w:overflowPunct w:val="0"/>
        <w:spacing w:beforeLines="20" w:before="72" w:afterLines="20" w:after="72" w:line="440" w:lineRule="exact"/>
        <w:ind w:firstLineChars="200" w:firstLine="561"/>
        <w:jc w:val="both"/>
        <w:outlineLvl w:val="1"/>
        <w:rPr>
          <w:rFonts w:ascii="標楷體" w:eastAsia="標楷體" w:hAnsi="標楷體"/>
          <w:b/>
          <w:bCs/>
          <w:snapToGrid w:val="0"/>
          <w:kern w:val="0"/>
          <w:sz w:val="28"/>
          <w:szCs w:val="28"/>
        </w:rPr>
      </w:pPr>
      <w:r w:rsidRPr="006346A1">
        <w:rPr>
          <w:rFonts w:ascii="標楷體" w:eastAsia="標楷體" w:hAnsi="標楷體" w:hint="eastAsia"/>
          <w:b/>
          <w:sz w:val="28"/>
          <w:szCs w:val="28"/>
        </w:rPr>
        <w:t>（三十</w:t>
      </w:r>
      <w:r w:rsidR="00781889" w:rsidRPr="006346A1">
        <w:rPr>
          <w:rFonts w:ascii="標楷體" w:eastAsia="標楷體" w:hAnsi="標楷體" w:hint="eastAsia"/>
          <w:b/>
          <w:sz w:val="28"/>
          <w:szCs w:val="28"/>
        </w:rPr>
        <w:t>三</w:t>
      </w:r>
      <w:r w:rsidRPr="006346A1">
        <w:rPr>
          <w:rFonts w:ascii="標楷體" w:eastAsia="標楷體" w:hAnsi="標楷體" w:hint="eastAsia"/>
          <w:b/>
          <w:sz w:val="28"/>
          <w:szCs w:val="28"/>
        </w:rPr>
        <w:t>）</w:t>
      </w:r>
      <w:r w:rsidRPr="006346A1">
        <w:rPr>
          <w:rFonts w:ascii="標楷體" w:eastAsia="標楷體" w:hAnsi="標楷體" w:hint="eastAsia"/>
          <w:b/>
          <w:bCs/>
          <w:snapToGrid w:val="0"/>
          <w:kern w:val="0"/>
          <w:sz w:val="28"/>
          <w:szCs w:val="28"/>
        </w:rPr>
        <w:t xml:space="preserve">　</w:t>
      </w:r>
      <w:r w:rsidR="004A22A5" w:rsidRPr="006346A1">
        <w:rPr>
          <w:rFonts w:ascii="標楷體" w:eastAsia="標楷體" w:hAnsi="標楷體" w:hint="eastAsia"/>
          <w:b/>
          <w:bCs/>
          <w:snapToGrid w:val="0"/>
          <w:kern w:val="0"/>
          <w:sz w:val="28"/>
          <w:szCs w:val="28"/>
        </w:rPr>
        <w:t>客家委員會客家文化發展中心持續辦理客家重要文物文獻</w:t>
      </w:r>
      <w:proofErr w:type="gramStart"/>
      <w:r w:rsidR="004A22A5" w:rsidRPr="006346A1">
        <w:rPr>
          <w:rFonts w:ascii="標楷體" w:eastAsia="標楷體" w:hAnsi="標楷體" w:hint="eastAsia"/>
          <w:b/>
          <w:bCs/>
          <w:snapToGrid w:val="0"/>
          <w:kern w:val="0"/>
          <w:sz w:val="28"/>
          <w:szCs w:val="28"/>
        </w:rPr>
        <w:t>蒐</w:t>
      </w:r>
      <w:proofErr w:type="gramEnd"/>
      <w:r w:rsidR="004A22A5" w:rsidRPr="006346A1">
        <w:rPr>
          <w:rFonts w:ascii="標楷體" w:eastAsia="標楷體" w:hAnsi="標楷體" w:hint="eastAsia"/>
          <w:b/>
          <w:bCs/>
          <w:snapToGrid w:val="0"/>
          <w:kern w:val="0"/>
          <w:sz w:val="28"/>
          <w:szCs w:val="28"/>
        </w:rPr>
        <w:t>整及常民文化器物徵集，</w:t>
      </w:r>
      <w:proofErr w:type="gramStart"/>
      <w:r w:rsidR="004A22A5" w:rsidRPr="006346A1">
        <w:rPr>
          <w:rFonts w:ascii="標楷體" w:eastAsia="標楷體" w:hAnsi="標楷體" w:hint="eastAsia"/>
          <w:b/>
          <w:bCs/>
          <w:snapToGrid w:val="0"/>
          <w:kern w:val="0"/>
          <w:sz w:val="28"/>
          <w:szCs w:val="28"/>
        </w:rPr>
        <w:t>惟藏品近</w:t>
      </w:r>
      <w:proofErr w:type="gramEnd"/>
      <w:r w:rsidR="004A22A5" w:rsidRPr="006346A1">
        <w:rPr>
          <w:rFonts w:ascii="標楷體" w:eastAsia="標楷體" w:hAnsi="標楷體" w:hint="eastAsia"/>
          <w:b/>
          <w:bCs/>
          <w:snapToGrid w:val="0"/>
          <w:kern w:val="0"/>
          <w:sz w:val="28"/>
          <w:szCs w:val="28"/>
        </w:rPr>
        <w:t>用、借出（入）等</w:t>
      </w:r>
      <w:proofErr w:type="gramStart"/>
      <w:r w:rsidR="004A22A5" w:rsidRPr="006346A1">
        <w:rPr>
          <w:rFonts w:ascii="標楷體" w:eastAsia="標楷體" w:hAnsi="標楷體" w:hint="eastAsia"/>
          <w:b/>
          <w:bCs/>
          <w:snapToGrid w:val="0"/>
          <w:kern w:val="0"/>
          <w:sz w:val="28"/>
          <w:szCs w:val="28"/>
        </w:rPr>
        <w:t>規</w:t>
      </w:r>
      <w:proofErr w:type="gramEnd"/>
      <w:r w:rsidR="004A22A5" w:rsidRPr="006346A1">
        <w:rPr>
          <w:rFonts w:ascii="標楷體" w:eastAsia="標楷體" w:hAnsi="標楷體" w:hint="eastAsia"/>
          <w:b/>
          <w:bCs/>
          <w:snapToGrid w:val="0"/>
          <w:kern w:val="0"/>
          <w:sz w:val="28"/>
          <w:szCs w:val="28"/>
        </w:rPr>
        <w:t>制尚未完備、</w:t>
      </w:r>
      <w:r w:rsidR="00BC3A76" w:rsidRPr="006346A1">
        <w:rPr>
          <w:rFonts w:ascii="標楷體" w:eastAsia="標楷體" w:hAnsi="標楷體" w:hint="eastAsia"/>
          <w:b/>
          <w:bCs/>
          <w:snapToGrid w:val="0"/>
          <w:kern w:val="0"/>
          <w:sz w:val="28"/>
          <w:szCs w:val="28"/>
        </w:rPr>
        <w:t>相關藏品</w:t>
      </w:r>
      <w:r w:rsidR="004A22A5" w:rsidRPr="006346A1">
        <w:rPr>
          <w:rFonts w:ascii="標楷體" w:eastAsia="標楷體" w:hAnsi="標楷體" w:hint="eastAsia"/>
          <w:b/>
          <w:bCs/>
          <w:snapToGrid w:val="0"/>
          <w:kern w:val="0"/>
          <w:sz w:val="28"/>
          <w:szCs w:val="28"/>
        </w:rPr>
        <w:t>維護登錄</w:t>
      </w:r>
      <w:r w:rsidR="00BC3A76" w:rsidRPr="006346A1">
        <w:rPr>
          <w:rFonts w:ascii="標楷體" w:eastAsia="標楷體" w:hAnsi="標楷體" w:hint="eastAsia"/>
          <w:b/>
          <w:bCs/>
          <w:snapToGrid w:val="0"/>
          <w:kern w:val="0"/>
          <w:sz w:val="28"/>
          <w:szCs w:val="28"/>
        </w:rPr>
        <w:t>作業、</w:t>
      </w:r>
      <w:r w:rsidR="004A22A5" w:rsidRPr="006346A1">
        <w:rPr>
          <w:rFonts w:ascii="標楷體" w:eastAsia="標楷體" w:hAnsi="標楷體" w:hint="eastAsia"/>
          <w:b/>
          <w:bCs/>
          <w:snapToGrid w:val="0"/>
          <w:kern w:val="0"/>
          <w:sz w:val="28"/>
          <w:szCs w:val="28"/>
        </w:rPr>
        <w:t>整飭上架</w:t>
      </w:r>
      <w:r w:rsidR="00BC3A76" w:rsidRPr="006346A1">
        <w:rPr>
          <w:rFonts w:ascii="標楷體" w:eastAsia="標楷體" w:hAnsi="標楷體" w:hint="eastAsia"/>
          <w:b/>
          <w:bCs/>
          <w:snapToGrid w:val="0"/>
          <w:kern w:val="0"/>
          <w:sz w:val="28"/>
          <w:szCs w:val="28"/>
        </w:rPr>
        <w:t>及數位化工作仍待強化</w:t>
      </w:r>
      <w:r w:rsidR="004A22A5" w:rsidRPr="006346A1">
        <w:rPr>
          <w:rFonts w:ascii="標楷體" w:eastAsia="標楷體" w:hAnsi="標楷體" w:hint="eastAsia"/>
          <w:b/>
          <w:bCs/>
          <w:snapToGrid w:val="0"/>
          <w:kern w:val="0"/>
          <w:sz w:val="28"/>
          <w:szCs w:val="28"/>
        </w:rPr>
        <w:t>，</w:t>
      </w:r>
      <w:r w:rsidR="005F79EE" w:rsidRPr="006346A1">
        <w:rPr>
          <w:rFonts w:ascii="標楷體" w:eastAsia="標楷體" w:hAnsi="標楷體" w:hint="eastAsia"/>
          <w:b/>
          <w:bCs/>
          <w:snapToGrid w:val="0"/>
          <w:kern w:val="0"/>
          <w:sz w:val="28"/>
          <w:szCs w:val="28"/>
        </w:rPr>
        <w:t>允宜</w:t>
      </w:r>
      <w:proofErr w:type="gramStart"/>
      <w:r w:rsidR="004A22A5" w:rsidRPr="006346A1">
        <w:rPr>
          <w:rFonts w:ascii="標楷體" w:eastAsia="標楷體" w:hAnsi="標楷體" w:hint="eastAsia"/>
          <w:b/>
          <w:bCs/>
          <w:snapToGrid w:val="0"/>
          <w:kern w:val="0"/>
          <w:sz w:val="28"/>
          <w:szCs w:val="28"/>
        </w:rPr>
        <w:t>研</w:t>
      </w:r>
      <w:proofErr w:type="gramEnd"/>
      <w:r w:rsidR="004A22A5" w:rsidRPr="006346A1">
        <w:rPr>
          <w:rFonts w:ascii="標楷體" w:eastAsia="標楷體" w:hAnsi="標楷體" w:hint="eastAsia"/>
          <w:b/>
          <w:bCs/>
          <w:snapToGrid w:val="0"/>
          <w:kern w:val="0"/>
          <w:sz w:val="28"/>
          <w:szCs w:val="28"/>
        </w:rPr>
        <w:t>謀改善</w:t>
      </w:r>
      <w:r w:rsidR="00BC3A76" w:rsidRPr="006346A1">
        <w:rPr>
          <w:rFonts w:ascii="標楷體" w:eastAsia="標楷體" w:hAnsi="標楷體" w:hint="eastAsia"/>
          <w:b/>
          <w:bCs/>
          <w:snapToGrid w:val="0"/>
          <w:kern w:val="0"/>
          <w:sz w:val="28"/>
          <w:szCs w:val="28"/>
        </w:rPr>
        <w:t>，以提升藏品管理及運用效能</w:t>
      </w:r>
      <w:r w:rsidR="005510B5" w:rsidRPr="006346A1">
        <w:rPr>
          <w:rFonts w:ascii="標楷體" w:eastAsia="標楷體" w:hAnsi="標楷體" w:hint="eastAsia"/>
          <w:b/>
          <w:bCs/>
          <w:snapToGrid w:val="0"/>
          <w:kern w:val="0"/>
          <w:sz w:val="28"/>
          <w:szCs w:val="28"/>
        </w:rPr>
        <w:t>。</w:t>
      </w:r>
    </w:p>
    <w:p w14:paraId="49D26FE9" w14:textId="275A39A7" w:rsidR="0071716B" w:rsidRPr="006346A1" w:rsidRDefault="004A22A5" w:rsidP="00F65114">
      <w:pPr>
        <w:overflowPunct w:val="0"/>
        <w:adjustRightInd w:val="0"/>
        <w:snapToGrid w:val="0"/>
        <w:spacing w:line="430" w:lineRule="exact"/>
        <w:ind w:firstLineChars="210" w:firstLine="504"/>
        <w:jc w:val="both"/>
        <w:rPr>
          <w:rFonts w:ascii="標楷體" w:eastAsia="標楷體" w:hAnsi="標楷體"/>
          <w:kern w:val="0"/>
          <w:szCs w:val="24"/>
        </w:rPr>
      </w:pPr>
      <w:r w:rsidRPr="006346A1">
        <w:rPr>
          <w:rFonts w:ascii="標楷體" w:eastAsia="標楷體" w:hAnsi="標楷體" w:hint="eastAsia"/>
          <w:bCs/>
          <w:szCs w:val="32"/>
        </w:rPr>
        <w:t>客家委員會客家文化發展中心（下稱客發中心）依其組織法第2條第6款規定，職掌客家文物之典藏、保存及維護。自101年成立後，陸續辦理客家重要文物文獻</w:t>
      </w:r>
      <w:proofErr w:type="gramStart"/>
      <w:r w:rsidRPr="006346A1">
        <w:rPr>
          <w:rFonts w:ascii="標楷體" w:eastAsia="標楷體" w:hAnsi="標楷體" w:hint="eastAsia"/>
          <w:bCs/>
          <w:szCs w:val="32"/>
        </w:rPr>
        <w:t>蒐</w:t>
      </w:r>
      <w:proofErr w:type="gramEnd"/>
      <w:r w:rsidRPr="006346A1">
        <w:rPr>
          <w:rFonts w:ascii="標楷體" w:eastAsia="標楷體" w:hAnsi="標楷體" w:hint="eastAsia"/>
          <w:bCs/>
          <w:szCs w:val="32"/>
        </w:rPr>
        <w:t>整及常民文化器物徵集，</w:t>
      </w:r>
      <w:proofErr w:type="gramStart"/>
      <w:r w:rsidRPr="006346A1">
        <w:rPr>
          <w:rFonts w:ascii="標楷體" w:eastAsia="標楷體" w:hAnsi="標楷體" w:hint="eastAsia"/>
          <w:bCs/>
          <w:szCs w:val="32"/>
        </w:rPr>
        <w:t>嗣</w:t>
      </w:r>
      <w:proofErr w:type="gramEnd"/>
      <w:r w:rsidRPr="006346A1">
        <w:rPr>
          <w:rFonts w:ascii="標楷體" w:eastAsia="標楷體" w:hAnsi="標楷體" w:hint="eastAsia"/>
          <w:bCs/>
          <w:szCs w:val="32"/>
        </w:rPr>
        <w:t>於</w:t>
      </w:r>
      <w:proofErr w:type="gramStart"/>
      <w:r w:rsidRPr="006346A1">
        <w:rPr>
          <w:rFonts w:ascii="標楷體" w:eastAsia="標楷體" w:hAnsi="標楷體" w:hint="eastAsia"/>
          <w:bCs/>
          <w:szCs w:val="32"/>
        </w:rPr>
        <w:t>105</w:t>
      </w:r>
      <w:proofErr w:type="gramEnd"/>
      <w:r w:rsidRPr="006346A1">
        <w:rPr>
          <w:rFonts w:ascii="標楷體" w:eastAsia="標楷體" w:hAnsi="標楷體" w:hint="eastAsia"/>
          <w:bCs/>
          <w:szCs w:val="32"/>
        </w:rPr>
        <w:t>年度起列冊管理及於</w:t>
      </w:r>
      <w:proofErr w:type="gramStart"/>
      <w:r w:rsidRPr="006346A1">
        <w:rPr>
          <w:rFonts w:ascii="標楷體" w:eastAsia="標楷體" w:hAnsi="標楷體" w:hint="eastAsia"/>
          <w:bCs/>
          <w:szCs w:val="32"/>
        </w:rPr>
        <w:t>106</w:t>
      </w:r>
      <w:proofErr w:type="gramEnd"/>
      <w:r w:rsidRPr="006346A1">
        <w:rPr>
          <w:rFonts w:ascii="標楷體" w:eastAsia="標楷體" w:hAnsi="標楷體" w:hint="eastAsia"/>
          <w:bCs/>
          <w:szCs w:val="32"/>
        </w:rPr>
        <w:t>年度起</w:t>
      </w:r>
      <w:proofErr w:type="gramStart"/>
      <w:r w:rsidRPr="006346A1">
        <w:rPr>
          <w:rFonts w:ascii="標楷體" w:eastAsia="標楷體" w:hAnsi="標楷體" w:hint="eastAsia"/>
          <w:bCs/>
          <w:szCs w:val="32"/>
        </w:rPr>
        <w:t>辦理擬入藏</w:t>
      </w:r>
      <w:proofErr w:type="gramEnd"/>
      <w:r w:rsidRPr="006346A1">
        <w:rPr>
          <w:rFonts w:ascii="標楷體" w:eastAsia="標楷體" w:hAnsi="標楷體" w:hint="eastAsia"/>
          <w:bCs/>
          <w:szCs w:val="32"/>
        </w:rPr>
        <w:t>品之評鑑及審議。截至114年8月底止，累計通過館藏審查小組會議及典藏審議委員會會議審查（議）入藏之館藏品及典藏品分別計1萬5,732件及922件，合共1萬6,654件。經查執行情形，核有：1.</w:t>
      </w:r>
      <w:proofErr w:type="gramStart"/>
      <w:r w:rsidRPr="006346A1">
        <w:rPr>
          <w:rFonts w:ascii="標楷體" w:eastAsia="標楷體" w:hAnsi="標楷體" w:hint="eastAsia"/>
          <w:bCs/>
          <w:szCs w:val="32"/>
        </w:rPr>
        <w:t>藏品近用</w:t>
      </w:r>
      <w:proofErr w:type="gramEnd"/>
      <w:r w:rsidRPr="006346A1">
        <w:rPr>
          <w:rFonts w:ascii="標楷體" w:eastAsia="標楷體" w:hAnsi="標楷體" w:hint="eastAsia"/>
          <w:bCs/>
          <w:szCs w:val="32"/>
        </w:rPr>
        <w:t>、借出（入）等規定，截至本部查核日（114年11月7日）止仍處草擬階段，尚未完成訂定，致近年來客發中心藏品維護及管理</w:t>
      </w:r>
      <w:proofErr w:type="gramStart"/>
      <w:r w:rsidRPr="006346A1">
        <w:rPr>
          <w:rFonts w:ascii="標楷體" w:eastAsia="標楷體" w:hAnsi="標楷體" w:hint="eastAsia"/>
          <w:bCs/>
          <w:szCs w:val="32"/>
        </w:rPr>
        <w:t>作業僅暫依</w:t>
      </w:r>
      <w:proofErr w:type="gramEnd"/>
      <w:r w:rsidRPr="006346A1">
        <w:rPr>
          <w:rFonts w:ascii="標楷體" w:eastAsia="標楷體" w:hAnsi="標楷體" w:hint="eastAsia"/>
          <w:bCs/>
          <w:szCs w:val="32"/>
        </w:rPr>
        <w:t>相關規定草案、既有操作經驗及歷年慣例辦理，尚乏完善內控程序；2.</w:t>
      </w:r>
      <w:proofErr w:type="gramStart"/>
      <w:r w:rsidRPr="006346A1">
        <w:rPr>
          <w:rFonts w:ascii="標楷體" w:eastAsia="標楷體" w:hAnsi="標楷體" w:hint="eastAsia"/>
          <w:bCs/>
          <w:szCs w:val="32"/>
        </w:rPr>
        <w:t>客發中心</w:t>
      </w:r>
      <w:proofErr w:type="gramEnd"/>
      <w:r w:rsidRPr="006346A1">
        <w:rPr>
          <w:rFonts w:ascii="標楷體" w:eastAsia="標楷體" w:hAnsi="標楷體" w:hint="eastAsia"/>
          <w:bCs/>
          <w:szCs w:val="32"/>
        </w:rPr>
        <w:t>為利管理及維護藏品資料，現行以人工登載Excel之方式辦理入藏品基本資料登錄作業，惟經抽查其登錄資料內容，</w:t>
      </w:r>
      <w:proofErr w:type="gramStart"/>
      <w:r w:rsidRPr="006346A1">
        <w:rPr>
          <w:rFonts w:ascii="標楷體" w:eastAsia="標楷體" w:hAnsi="標楷體" w:hint="eastAsia"/>
          <w:bCs/>
          <w:szCs w:val="32"/>
        </w:rPr>
        <w:t>間有登載</w:t>
      </w:r>
      <w:proofErr w:type="gramEnd"/>
      <w:r w:rsidRPr="006346A1">
        <w:rPr>
          <w:rFonts w:ascii="標楷體" w:eastAsia="標楷體" w:hAnsi="標楷體" w:hint="eastAsia"/>
          <w:bCs/>
          <w:szCs w:val="32"/>
        </w:rPr>
        <w:t>資訊未盡完整或藏品已</w:t>
      </w:r>
      <w:proofErr w:type="gramStart"/>
      <w:r w:rsidRPr="006346A1">
        <w:rPr>
          <w:rFonts w:ascii="標楷體" w:eastAsia="標楷體" w:hAnsi="標楷體" w:hint="eastAsia"/>
          <w:bCs/>
          <w:szCs w:val="32"/>
        </w:rPr>
        <w:t>借出惟未</w:t>
      </w:r>
      <w:proofErr w:type="gramEnd"/>
      <w:r w:rsidRPr="006346A1">
        <w:rPr>
          <w:rFonts w:ascii="標楷體" w:eastAsia="標楷體" w:hAnsi="標楷體" w:hint="eastAsia"/>
          <w:bCs/>
          <w:szCs w:val="32"/>
        </w:rPr>
        <w:t>註記（更新）借出狀態及存放位址等資料登載與實況不一致或疏漏情形；3.</w:t>
      </w:r>
      <w:proofErr w:type="gramStart"/>
      <w:r w:rsidRPr="006346A1">
        <w:rPr>
          <w:rFonts w:ascii="標楷體" w:eastAsia="標楷體" w:hAnsi="標楷體" w:hint="eastAsia"/>
          <w:bCs/>
          <w:szCs w:val="32"/>
        </w:rPr>
        <w:t>據客發</w:t>
      </w:r>
      <w:proofErr w:type="gramEnd"/>
      <w:r w:rsidRPr="006346A1">
        <w:rPr>
          <w:rFonts w:ascii="標楷體" w:eastAsia="標楷體" w:hAnsi="標楷體" w:hint="eastAsia"/>
          <w:bCs/>
          <w:szCs w:val="32"/>
        </w:rPr>
        <w:t>中心統計，截至114年10月底止，已點交入庫，尚待整飭後掛牌上架之</w:t>
      </w:r>
      <w:proofErr w:type="gramStart"/>
      <w:r w:rsidRPr="006346A1">
        <w:rPr>
          <w:rFonts w:ascii="標楷體" w:eastAsia="標楷體" w:hAnsi="標楷體" w:hint="eastAsia"/>
          <w:bCs/>
          <w:szCs w:val="32"/>
        </w:rPr>
        <w:t>藏品計324件</w:t>
      </w:r>
      <w:proofErr w:type="gramEnd"/>
      <w:r w:rsidRPr="006346A1">
        <w:rPr>
          <w:rFonts w:ascii="標楷體" w:eastAsia="標楷體" w:hAnsi="標楷體" w:hint="eastAsia"/>
          <w:bCs/>
          <w:szCs w:val="32"/>
        </w:rPr>
        <w:t>，又近年通過入藏之文物數量（111年237件、112年134件、113年470件、114年截至9月底計333件）持續累增，</w:t>
      </w:r>
      <w:proofErr w:type="gramStart"/>
      <w:r w:rsidRPr="006346A1">
        <w:rPr>
          <w:rFonts w:ascii="標楷體" w:eastAsia="標楷體" w:hAnsi="標楷體" w:hint="eastAsia"/>
          <w:bCs/>
          <w:szCs w:val="32"/>
        </w:rPr>
        <w:t>俟</w:t>
      </w:r>
      <w:proofErr w:type="gramEnd"/>
      <w:r w:rsidRPr="006346A1">
        <w:rPr>
          <w:rFonts w:ascii="標楷體" w:eastAsia="標楷體" w:hAnsi="標楷體" w:hint="eastAsia"/>
          <w:bCs/>
          <w:szCs w:val="32"/>
        </w:rPr>
        <w:t>入庫後預期需辦理後續整飭作業之藏</w:t>
      </w:r>
      <w:proofErr w:type="gramStart"/>
      <w:r w:rsidRPr="006346A1">
        <w:rPr>
          <w:rFonts w:ascii="標楷體" w:eastAsia="標楷體" w:hAnsi="標楷體" w:hint="eastAsia"/>
          <w:bCs/>
          <w:szCs w:val="32"/>
        </w:rPr>
        <w:t>品件數隨增</w:t>
      </w:r>
      <w:proofErr w:type="gramEnd"/>
      <w:r w:rsidRPr="006346A1">
        <w:rPr>
          <w:rFonts w:ascii="標楷體" w:eastAsia="標楷體" w:hAnsi="標楷體" w:hint="eastAsia"/>
          <w:bCs/>
          <w:szCs w:val="32"/>
        </w:rPr>
        <w:t>，為確保入藏文物之清點、清潔、整理等作業得以及時推動，宜及早</w:t>
      </w:r>
      <w:proofErr w:type="gramStart"/>
      <w:r w:rsidRPr="006346A1">
        <w:rPr>
          <w:rFonts w:ascii="標楷體" w:eastAsia="標楷體" w:hAnsi="標楷體" w:hint="eastAsia"/>
          <w:bCs/>
          <w:szCs w:val="32"/>
        </w:rPr>
        <w:t>研</w:t>
      </w:r>
      <w:proofErr w:type="gramEnd"/>
      <w:r w:rsidRPr="006346A1">
        <w:rPr>
          <w:rFonts w:ascii="標楷體" w:eastAsia="標楷體" w:hAnsi="標楷體" w:hint="eastAsia"/>
          <w:bCs/>
          <w:szCs w:val="32"/>
        </w:rPr>
        <w:t>擬相應措施；4.</w:t>
      </w:r>
      <w:proofErr w:type="gramStart"/>
      <w:r w:rsidRPr="006346A1">
        <w:rPr>
          <w:rFonts w:ascii="標楷體" w:eastAsia="標楷體" w:hAnsi="標楷體" w:hint="eastAsia"/>
          <w:bCs/>
          <w:szCs w:val="32"/>
        </w:rPr>
        <w:t>據客發</w:t>
      </w:r>
      <w:proofErr w:type="gramEnd"/>
      <w:r w:rsidRPr="006346A1">
        <w:rPr>
          <w:rFonts w:ascii="標楷體" w:eastAsia="標楷體" w:hAnsi="標楷體" w:hint="eastAsia"/>
          <w:bCs/>
          <w:szCs w:val="32"/>
        </w:rPr>
        <w:t>中心統計，截至114年8月底止，該中心典藏品922件皆已完成數位化，惟1萬5,732件館藏品中，僅3,262件（20.73％）完成數位化，近</w:t>
      </w:r>
      <w:proofErr w:type="gramStart"/>
      <w:r w:rsidRPr="006346A1">
        <w:rPr>
          <w:rFonts w:ascii="標楷體" w:eastAsia="標楷體" w:hAnsi="標楷體" w:hint="eastAsia"/>
          <w:bCs/>
          <w:szCs w:val="32"/>
        </w:rPr>
        <w:t>8成</w:t>
      </w:r>
      <w:proofErr w:type="gramEnd"/>
      <w:r w:rsidRPr="006346A1">
        <w:rPr>
          <w:rFonts w:ascii="標楷體" w:eastAsia="標楷體" w:hAnsi="標楷體" w:hint="eastAsia"/>
          <w:bCs/>
          <w:szCs w:val="32"/>
        </w:rPr>
        <w:t>館藏品尚未依該中心所訂規格完備數位典藏等</w:t>
      </w:r>
      <w:r w:rsidR="00BC3A76" w:rsidRPr="006346A1">
        <w:rPr>
          <w:rFonts w:ascii="標楷體" w:eastAsia="標楷體" w:hAnsi="標楷體" w:hint="eastAsia"/>
          <w:bCs/>
          <w:szCs w:val="32"/>
        </w:rPr>
        <w:t>情事</w:t>
      </w:r>
      <w:r w:rsidRPr="006346A1">
        <w:rPr>
          <w:rFonts w:ascii="標楷體" w:eastAsia="標楷體" w:hAnsi="標楷體" w:hint="eastAsia"/>
          <w:bCs/>
          <w:szCs w:val="32"/>
        </w:rPr>
        <w:t>，經函請客家委員會督促</w:t>
      </w:r>
      <w:proofErr w:type="gramStart"/>
      <w:r w:rsidRPr="006346A1">
        <w:rPr>
          <w:rFonts w:ascii="標楷體" w:eastAsia="標楷體" w:hAnsi="標楷體" w:hint="eastAsia"/>
          <w:bCs/>
          <w:szCs w:val="32"/>
        </w:rPr>
        <w:t>客發中心研</w:t>
      </w:r>
      <w:proofErr w:type="gramEnd"/>
      <w:r w:rsidRPr="006346A1">
        <w:rPr>
          <w:rFonts w:ascii="標楷體" w:eastAsia="標楷體" w:hAnsi="標楷體" w:hint="eastAsia"/>
          <w:bCs/>
          <w:szCs w:val="32"/>
        </w:rPr>
        <w:t>謀改善，以提升藏品保存與管理效率，確保客家文化資產得以永續典藏、妥適維護及推廣運用。據復：1.已</w:t>
      </w:r>
      <w:proofErr w:type="gramStart"/>
      <w:r w:rsidRPr="006346A1">
        <w:rPr>
          <w:rFonts w:ascii="標楷體" w:eastAsia="標楷體" w:hAnsi="標楷體" w:hint="eastAsia"/>
          <w:bCs/>
          <w:szCs w:val="32"/>
        </w:rPr>
        <w:t>督促客發中心</w:t>
      </w:r>
      <w:proofErr w:type="gramEnd"/>
      <w:r w:rsidRPr="006346A1">
        <w:rPr>
          <w:rFonts w:ascii="標楷體" w:eastAsia="標楷體" w:hAnsi="標楷體" w:hint="eastAsia"/>
          <w:bCs/>
          <w:szCs w:val="32"/>
        </w:rPr>
        <w:t>加速確認「客家委員會客家文化發展中心</w:t>
      </w:r>
      <w:proofErr w:type="gramStart"/>
      <w:r w:rsidRPr="006346A1">
        <w:rPr>
          <w:rFonts w:ascii="標楷體" w:eastAsia="標楷體" w:hAnsi="標楷體" w:hint="eastAsia"/>
          <w:bCs/>
          <w:szCs w:val="32"/>
        </w:rPr>
        <w:t>藏品近用</w:t>
      </w:r>
      <w:proofErr w:type="gramEnd"/>
      <w:r w:rsidRPr="006346A1">
        <w:rPr>
          <w:rFonts w:ascii="標楷體" w:eastAsia="標楷體" w:hAnsi="標楷體" w:hint="eastAsia"/>
          <w:bCs/>
          <w:szCs w:val="32"/>
        </w:rPr>
        <w:t>作業要點」（草案）等規定之條文內容，</w:t>
      </w:r>
      <w:proofErr w:type="gramStart"/>
      <w:r w:rsidRPr="006346A1">
        <w:rPr>
          <w:rFonts w:ascii="標楷體" w:eastAsia="標楷體" w:hAnsi="標楷體" w:hint="eastAsia"/>
          <w:bCs/>
          <w:szCs w:val="32"/>
        </w:rPr>
        <w:t>俾</w:t>
      </w:r>
      <w:proofErr w:type="gramEnd"/>
      <w:r w:rsidRPr="006346A1">
        <w:rPr>
          <w:rFonts w:ascii="標楷體" w:eastAsia="標楷體" w:hAnsi="標楷體" w:hint="eastAsia"/>
          <w:bCs/>
          <w:szCs w:val="32"/>
        </w:rPr>
        <w:t>利完備法制化程序，</w:t>
      </w:r>
      <w:proofErr w:type="gramStart"/>
      <w:r w:rsidRPr="006346A1">
        <w:rPr>
          <w:rFonts w:ascii="標楷體" w:eastAsia="標楷體" w:hAnsi="標楷體" w:hint="eastAsia"/>
          <w:bCs/>
          <w:szCs w:val="32"/>
        </w:rPr>
        <w:t>健全藏</w:t>
      </w:r>
      <w:proofErr w:type="gramEnd"/>
      <w:r w:rsidRPr="006346A1">
        <w:rPr>
          <w:rFonts w:ascii="標楷體" w:eastAsia="標楷體" w:hAnsi="標楷體" w:hint="eastAsia"/>
          <w:bCs/>
          <w:szCs w:val="32"/>
        </w:rPr>
        <w:t>品管理機制；2.已</w:t>
      </w:r>
      <w:proofErr w:type="gramStart"/>
      <w:r w:rsidRPr="006346A1">
        <w:rPr>
          <w:rFonts w:ascii="標楷體" w:eastAsia="標楷體" w:hAnsi="標楷體" w:hint="eastAsia"/>
          <w:bCs/>
          <w:szCs w:val="32"/>
        </w:rPr>
        <w:t>督促客發中心</w:t>
      </w:r>
      <w:proofErr w:type="gramEnd"/>
      <w:r w:rsidRPr="006346A1">
        <w:rPr>
          <w:rFonts w:ascii="標楷體" w:eastAsia="標楷體" w:hAnsi="標楷體" w:hint="eastAsia"/>
          <w:bCs/>
          <w:szCs w:val="32"/>
        </w:rPr>
        <w:t>於115年辦理「實體典藏文物資料彙整與管理」委託專業服務案，建置實體典藏管理系統，將歷年及後續入藏之藏品資料、審議程序、藏品應用等改為線上作業，並連動更新資料，</w:t>
      </w:r>
      <w:proofErr w:type="gramStart"/>
      <w:r w:rsidRPr="006346A1">
        <w:rPr>
          <w:rFonts w:ascii="標楷體" w:eastAsia="標楷體" w:hAnsi="標楷體" w:hint="eastAsia"/>
          <w:bCs/>
          <w:szCs w:val="32"/>
        </w:rPr>
        <w:t>俾</w:t>
      </w:r>
      <w:proofErr w:type="gramEnd"/>
      <w:r w:rsidRPr="006346A1">
        <w:rPr>
          <w:rFonts w:ascii="標楷體" w:eastAsia="標楷體" w:hAnsi="標楷體" w:hint="eastAsia"/>
          <w:bCs/>
          <w:szCs w:val="32"/>
        </w:rPr>
        <w:t>利有效管理維護藏品；3.已</w:t>
      </w:r>
      <w:proofErr w:type="gramStart"/>
      <w:r w:rsidRPr="006346A1">
        <w:rPr>
          <w:rFonts w:ascii="標楷體" w:eastAsia="標楷體" w:hAnsi="標楷體" w:hint="eastAsia"/>
          <w:bCs/>
          <w:szCs w:val="32"/>
        </w:rPr>
        <w:t>督促客發中心</w:t>
      </w:r>
      <w:proofErr w:type="gramEnd"/>
      <w:r w:rsidRPr="006346A1">
        <w:rPr>
          <w:rFonts w:ascii="標楷體" w:eastAsia="標楷體" w:hAnsi="標楷體" w:hint="eastAsia"/>
          <w:bCs/>
          <w:szCs w:val="32"/>
        </w:rPr>
        <w:t>辦理「114-</w:t>
      </w:r>
      <w:proofErr w:type="gramStart"/>
      <w:r w:rsidRPr="006346A1">
        <w:rPr>
          <w:rFonts w:ascii="標楷體" w:eastAsia="標楷體" w:hAnsi="標楷體" w:hint="eastAsia"/>
          <w:bCs/>
          <w:szCs w:val="32"/>
        </w:rPr>
        <w:t>116</w:t>
      </w:r>
      <w:proofErr w:type="gramEnd"/>
      <w:r w:rsidRPr="006346A1">
        <w:rPr>
          <w:rFonts w:ascii="標楷體" w:eastAsia="標楷體" w:hAnsi="標楷體" w:hint="eastAsia"/>
          <w:bCs/>
          <w:szCs w:val="32"/>
        </w:rPr>
        <w:t>年度典藏文物入庫作業及推廣運用暨庫房管理」案，加速推動系統性藏品整飭與管理作業，確保珍貴客家歷史文物得以妥適保存、維護及運用；4.已</w:t>
      </w:r>
      <w:proofErr w:type="gramStart"/>
      <w:r w:rsidRPr="006346A1">
        <w:rPr>
          <w:rFonts w:ascii="標楷體" w:eastAsia="標楷體" w:hAnsi="標楷體" w:hint="eastAsia"/>
          <w:bCs/>
          <w:szCs w:val="32"/>
        </w:rPr>
        <w:t>督促客發中心</w:t>
      </w:r>
      <w:proofErr w:type="gramEnd"/>
      <w:r w:rsidRPr="006346A1">
        <w:rPr>
          <w:rFonts w:ascii="標楷體" w:eastAsia="標楷體" w:hAnsi="標楷體" w:hint="eastAsia"/>
          <w:bCs/>
          <w:szCs w:val="32"/>
        </w:rPr>
        <w:t>透過逐年</w:t>
      </w:r>
      <w:r w:rsidRPr="006346A1">
        <w:rPr>
          <w:rFonts w:ascii="標楷體" w:eastAsia="標楷體" w:hAnsi="標楷體" w:hint="eastAsia"/>
          <w:bCs/>
          <w:szCs w:val="32"/>
        </w:rPr>
        <w:lastRenderedPageBreak/>
        <w:t>檢視評估，挑選具展示性與研究價值之物件優先數位化，並規劃未來每年度完成約1,000件館藏品及當年度轉列典藏品之物件高階數位化作業，全面深化文物多元利用。</w:t>
      </w:r>
    </w:p>
    <w:p w14:paraId="4D4F0B03" w14:textId="36C49213" w:rsidR="0071716B" w:rsidRPr="006346A1" w:rsidRDefault="0040696D" w:rsidP="00F65114">
      <w:pPr>
        <w:overflowPunct w:val="0"/>
        <w:spacing w:beforeLines="20" w:before="72" w:afterLines="20" w:after="72" w:line="440" w:lineRule="exact"/>
        <w:ind w:firstLineChars="200" w:firstLine="561"/>
        <w:jc w:val="both"/>
        <w:outlineLvl w:val="1"/>
        <w:rPr>
          <w:rFonts w:ascii="標楷體" w:eastAsia="標楷體" w:hAnsi="標楷體"/>
          <w:b/>
          <w:sz w:val="28"/>
          <w:szCs w:val="28"/>
        </w:rPr>
      </w:pPr>
      <w:r w:rsidRPr="006346A1">
        <w:rPr>
          <w:rFonts w:ascii="標楷體" w:eastAsia="標楷體" w:hAnsi="標楷體" w:hint="eastAsia"/>
          <w:b/>
          <w:sz w:val="28"/>
          <w:szCs w:val="28"/>
        </w:rPr>
        <w:t>（</w:t>
      </w:r>
      <w:r w:rsidR="0071716B" w:rsidRPr="006346A1">
        <w:rPr>
          <w:rFonts w:ascii="標楷體" w:eastAsia="標楷體" w:hAnsi="標楷體" w:hint="eastAsia"/>
          <w:b/>
          <w:sz w:val="28"/>
          <w:szCs w:val="28"/>
        </w:rPr>
        <w:t>三十</w:t>
      </w:r>
      <w:r w:rsidR="00781889" w:rsidRPr="006346A1">
        <w:rPr>
          <w:rFonts w:ascii="標楷體" w:eastAsia="標楷體" w:hAnsi="標楷體" w:hint="eastAsia"/>
          <w:b/>
          <w:sz w:val="28"/>
          <w:szCs w:val="28"/>
        </w:rPr>
        <w:t>四</w:t>
      </w:r>
      <w:r w:rsidRPr="006346A1">
        <w:rPr>
          <w:rFonts w:ascii="標楷體" w:eastAsia="標楷體" w:hAnsi="標楷體" w:hint="eastAsia"/>
          <w:b/>
          <w:sz w:val="28"/>
          <w:szCs w:val="28"/>
        </w:rPr>
        <w:t>）</w:t>
      </w:r>
      <w:r w:rsidR="00A9579D" w:rsidRPr="006346A1">
        <w:rPr>
          <w:rFonts w:ascii="標楷體" w:eastAsia="標楷體" w:hAnsi="標楷體" w:hint="eastAsia"/>
          <w:b/>
          <w:sz w:val="28"/>
          <w:szCs w:val="28"/>
        </w:rPr>
        <w:t xml:space="preserve">　</w:t>
      </w:r>
      <w:r w:rsidR="00A80203" w:rsidRPr="006346A1">
        <w:rPr>
          <w:rFonts w:ascii="標楷體" w:eastAsia="標楷體" w:hAnsi="標楷體" w:hint="eastAsia"/>
          <w:b/>
          <w:sz w:val="28"/>
          <w:szCs w:val="28"/>
        </w:rPr>
        <w:t>故宮為營造世界級觀光亮點，辦理新故宮計畫，有助提升服務品質，惟</w:t>
      </w:r>
      <w:proofErr w:type="gramStart"/>
      <w:r w:rsidR="00A80203" w:rsidRPr="006346A1">
        <w:rPr>
          <w:rFonts w:ascii="標楷體" w:eastAsia="標楷體" w:hAnsi="標楷體" w:hint="eastAsia"/>
          <w:b/>
          <w:sz w:val="28"/>
          <w:szCs w:val="28"/>
        </w:rPr>
        <w:t>正館整建</w:t>
      </w:r>
      <w:proofErr w:type="gramEnd"/>
      <w:r w:rsidR="00A80203" w:rsidRPr="006346A1">
        <w:rPr>
          <w:rFonts w:ascii="標楷體" w:eastAsia="標楷體" w:hAnsi="標楷體" w:hint="eastAsia"/>
          <w:b/>
          <w:sz w:val="28"/>
          <w:szCs w:val="28"/>
        </w:rPr>
        <w:t>工程執行進度持續落後、策展諮詢會功能未有效發揮及國際觀光客參觀意願下降，允宜</w:t>
      </w:r>
      <w:proofErr w:type="gramStart"/>
      <w:r w:rsidR="00A80203" w:rsidRPr="006346A1">
        <w:rPr>
          <w:rFonts w:ascii="標楷體" w:eastAsia="標楷體" w:hAnsi="標楷體" w:hint="eastAsia"/>
          <w:b/>
          <w:sz w:val="28"/>
          <w:szCs w:val="28"/>
        </w:rPr>
        <w:t>研</w:t>
      </w:r>
      <w:proofErr w:type="gramEnd"/>
      <w:r w:rsidR="00A80203" w:rsidRPr="006346A1">
        <w:rPr>
          <w:rFonts w:ascii="標楷體" w:eastAsia="標楷體" w:hAnsi="標楷體" w:hint="eastAsia"/>
          <w:b/>
          <w:sz w:val="28"/>
          <w:szCs w:val="28"/>
        </w:rPr>
        <w:t>謀改善</w:t>
      </w:r>
      <w:r w:rsidR="00A9579D" w:rsidRPr="006346A1">
        <w:rPr>
          <w:rFonts w:ascii="標楷體" w:eastAsia="標楷體" w:hAnsi="標楷體" w:hint="eastAsia"/>
          <w:b/>
          <w:sz w:val="28"/>
          <w:szCs w:val="28"/>
        </w:rPr>
        <w:t>。</w:t>
      </w:r>
    </w:p>
    <w:p w14:paraId="2746104C" w14:textId="2329EC72" w:rsidR="001723AC" w:rsidRPr="006346A1" w:rsidRDefault="00A80203" w:rsidP="00E24268">
      <w:pPr>
        <w:overflowPunct w:val="0"/>
        <w:spacing w:line="440" w:lineRule="exact"/>
        <w:ind w:firstLineChars="200" w:firstLine="480"/>
        <w:jc w:val="both"/>
        <w:rPr>
          <w:rFonts w:ascii="標楷體" w:eastAsia="標楷體" w:hAnsi="標楷體"/>
          <w:szCs w:val="32"/>
        </w:rPr>
      </w:pPr>
      <w:r w:rsidRPr="006346A1">
        <w:rPr>
          <w:rFonts w:ascii="標楷體" w:eastAsia="標楷體" w:hAnsi="標楷體" w:hint="eastAsia"/>
          <w:szCs w:val="32"/>
        </w:rPr>
        <w:t>國立故宮博物院（下稱故宮）為推動故宮公共化、營造世界級觀光亮點，全面強化北部院區及南部院區軟硬體設施及服務品質，報經行政院於106年12月6日核定辦理「新故宮－故宮公共化帶動觀光產業發展中程計畫（107至112年）」（下稱新故宮計畫），總經費101億元，執行「故宮北部院區整（擴）建計畫」、「故宮國寶文物修復展示館建設計畫」及「博物館群國際觀光網絡系統建置計畫」等3項分項計畫。</w:t>
      </w:r>
      <w:proofErr w:type="gramStart"/>
      <w:r w:rsidRPr="006346A1">
        <w:rPr>
          <w:rFonts w:ascii="標楷體" w:eastAsia="標楷體" w:hAnsi="標楷體" w:hint="eastAsia"/>
          <w:szCs w:val="32"/>
        </w:rPr>
        <w:t>嗣</w:t>
      </w:r>
      <w:proofErr w:type="gramEnd"/>
      <w:r w:rsidRPr="006346A1">
        <w:rPr>
          <w:rFonts w:ascii="標楷體" w:eastAsia="標楷體" w:hAnsi="標楷體" w:hint="eastAsia"/>
          <w:szCs w:val="32"/>
        </w:rPr>
        <w:t>因文化資產審議暨介面龐雜及物價上漲等因素，3度修正計畫報經行政院同意，總經費增為107億4,700萬元，執行</w:t>
      </w:r>
      <w:proofErr w:type="gramStart"/>
      <w:r w:rsidRPr="006346A1">
        <w:rPr>
          <w:rFonts w:ascii="標楷體" w:eastAsia="標楷體" w:hAnsi="標楷體" w:hint="eastAsia"/>
          <w:szCs w:val="32"/>
        </w:rPr>
        <w:t>期程展延</w:t>
      </w:r>
      <w:proofErr w:type="gramEnd"/>
      <w:r w:rsidRPr="006346A1">
        <w:rPr>
          <w:rFonts w:ascii="標楷體" w:eastAsia="標楷體" w:hAnsi="標楷體" w:hint="eastAsia"/>
          <w:szCs w:val="32"/>
        </w:rPr>
        <w:t>至</w:t>
      </w:r>
      <w:proofErr w:type="gramStart"/>
      <w:r w:rsidRPr="006346A1">
        <w:rPr>
          <w:rFonts w:ascii="標楷體" w:eastAsia="標楷體" w:hAnsi="標楷體" w:hint="eastAsia"/>
          <w:szCs w:val="32"/>
        </w:rPr>
        <w:t>116</w:t>
      </w:r>
      <w:proofErr w:type="gramEnd"/>
      <w:r w:rsidRPr="006346A1">
        <w:rPr>
          <w:rFonts w:ascii="標楷體" w:eastAsia="標楷體" w:hAnsi="標楷體" w:hint="eastAsia"/>
          <w:szCs w:val="32"/>
        </w:rPr>
        <w:t>年度。該計畫107至114年度累計編列預算數65億8,329萬餘元，累計執行數61億268萬餘元，執行率92.70％。經查執行情形，核有下列事項</w:t>
      </w:r>
      <w:r w:rsidR="001723AC" w:rsidRPr="006346A1">
        <w:rPr>
          <w:rFonts w:ascii="標楷體" w:eastAsia="標楷體" w:hAnsi="標楷體" w:hint="eastAsia"/>
          <w:szCs w:val="32"/>
        </w:rPr>
        <w:t>：</w:t>
      </w:r>
    </w:p>
    <w:p w14:paraId="697C993B" w14:textId="77777777" w:rsidR="00A80203" w:rsidRPr="006346A1" w:rsidRDefault="00A80203" w:rsidP="00A80203">
      <w:pPr>
        <w:overflowPunct w:val="0"/>
        <w:snapToGrid w:val="0"/>
        <w:spacing w:line="440" w:lineRule="exact"/>
        <w:ind w:firstLineChars="450" w:firstLine="1081"/>
        <w:jc w:val="both"/>
        <w:rPr>
          <w:rFonts w:ascii="標楷體" w:eastAsia="標楷體" w:hAnsi="標楷體"/>
          <w:bCs/>
          <w:kern w:val="0"/>
          <w:szCs w:val="24"/>
        </w:rPr>
      </w:pPr>
      <w:r w:rsidRPr="006346A1">
        <w:rPr>
          <w:rFonts w:ascii="標楷體" w:eastAsia="標楷體" w:hAnsi="標楷體" w:hint="eastAsia"/>
          <w:b/>
          <w:kern w:val="0"/>
          <w:szCs w:val="24"/>
        </w:rPr>
        <w:t>1.</w:t>
      </w:r>
      <w:r w:rsidRPr="006346A1">
        <w:rPr>
          <w:rFonts w:ascii="標楷體" w:eastAsia="標楷體" w:hAnsi="標楷體" w:hint="eastAsia"/>
          <w:bCs/>
          <w:kern w:val="0"/>
          <w:szCs w:val="24"/>
        </w:rPr>
        <w:t xml:space="preserve">　</w:t>
      </w:r>
      <w:proofErr w:type="gramStart"/>
      <w:r w:rsidRPr="006346A1">
        <w:rPr>
          <w:rFonts w:ascii="標楷體" w:eastAsia="標楷體" w:hAnsi="標楷體" w:hint="eastAsia"/>
          <w:b/>
          <w:kern w:val="0"/>
          <w:szCs w:val="24"/>
        </w:rPr>
        <w:t>正館整建</w:t>
      </w:r>
      <w:proofErr w:type="gramEnd"/>
      <w:r w:rsidRPr="006346A1">
        <w:rPr>
          <w:rFonts w:ascii="標楷體" w:eastAsia="標楷體" w:hAnsi="標楷體" w:hint="eastAsia"/>
          <w:b/>
          <w:kern w:val="0"/>
          <w:szCs w:val="24"/>
        </w:rPr>
        <w:t>工程執行進度持續落後，場館滲漏水問題迄未澈底改善，潛存展覽文物遭損風險：</w:t>
      </w:r>
      <w:r w:rsidRPr="006346A1">
        <w:rPr>
          <w:rFonts w:ascii="標楷體" w:eastAsia="標楷體" w:hAnsi="標楷體" w:hint="eastAsia"/>
          <w:bCs/>
          <w:kern w:val="0"/>
          <w:szCs w:val="24"/>
        </w:rPr>
        <w:t>故宮</w:t>
      </w:r>
      <w:r w:rsidRPr="006346A1">
        <w:rPr>
          <w:rFonts w:ascii="標楷體" w:eastAsia="標楷體" w:hAnsi="標楷體" w:hint="eastAsia"/>
          <w:bCs/>
          <w:kern w:val="0"/>
          <w:szCs w:val="24"/>
          <w:lang w:eastAsia="zh-HK"/>
        </w:rPr>
        <w:t>為改善正館</w:t>
      </w:r>
      <w:r w:rsidRPr="006346A1">
        <w:rPr>
          <w:rFonts w:ascii="標楷體" w:eastAsia="標楷體" w:hAnsi="標楷體" w:hint="eastAsia"/>
          <w:bCs/>
          <w:kern w:val="0"/>
          <w:szCs w:val="24"/>
        </w:rPr>
        <w:t>滲漏水</w:t>
      </w:r>
      <w:r w:rsidRPr="006346A1">
        <w:rPr>
          <w:rFonts w:ascii="標楷體" w:eastAsia="標楷體" w:hAnsi="標楷體" w:hint="eastAsia"/>
          <w:bCs/>
          <w:kern w:val="0"/>
          <w:szCs w:val="24"/>
          <w:lang w:eastAsia="zh-HK"/>
        </w:rPr>
        <w:t>及</w:t>
      </w:r>
      <w:r w:rsidRPr="006346A1">
        <w:rPr>
          <w:rFonts w:ascii="標楷體" w:eastAsia="標楷體" w:hAnsi="標楷體" w:hint="eastAsia"/>
          <w:bCs/>
          <w:kern w:val="0"/>
          <w:szCs w:val="24"/>
        </w:rPr>
        <w:t>展場設施老舊</w:t>
      </w:r>
      <w:r w:rsidRPr="006346A1">
        <w:rPr>
          <w:rFonts w:ascii="標楷體" w:eastAsia="標楷體" w:hAnsi="標楷體" w:hint="eastAsia"/>
          <w:bCs/>
          <w:kern w:val="0"/>
          <w:szCs w:val="24"/>
          <w:lang w:eastAsia="zh-HK"/>
        </w:rPr>
        <w:t>問題</w:t>
      </w:r>
      <w:r w:rsidRPr="006346A1">
        <w:rPr>
          <w:rFonts w:ascii="標楷體" w:eastAsia="標楷體" w:hAnsi="標楷體" w:hint="eastAsia"/>
          <w:bCs/>
          <w:kern w:val="0"/>
          <w:szCs w:val="24"/>
        </w:rPr>
        <w:t>，辦理</w:t>
      </w:r>
      <w:proofErr w:type="gramStart"/>
      <w:r w:rsidRPr="006346A1">
        <w:rPr>
          <w:rFonts w:ascii="標楷體" w:eastAsia="標楷體" w:hAnsi="標楷體" w:hint="eastAsia"/>
          <w:bCs/>
          <w:kern w:val="0"/>
          <w:szCs w:val="24"/>
        </w:rPr>
        <w:t>正館整建</w:t>
      </w:r>
      <w:proofErr w:type="gramEnd"/>
      <w:r w:rsidRPr="006346A1">
        <w:rPr>
          <w:rFonts w:ascii="標楷體" w:eastAsia="標楷體" w:hAnsi="標楷體" w:hint="eastAsia"/>
          <w:bCs/>
          <w:kern w:val="0"/>
          <w:szCs w:val="24"/>
        </w:rPr>
        <w:t>工程</w:t>
      </w:r>
      <w:r w:rsidRPr="006346A1">
        <w:rPr>
          <w:rFonts w:ascii="新細明體" w:hAnsi="新細明體" w:hint="eastAsia"/>
          <w:bCs/>
          <w:kern w:val="0"/>
          <w:szCs w:val="24"/>
        </w:rPr>
        <w:t>，</w:t>
      </w:r>
      <w:r w:rsidRPr="006346A1">
        <w:rPr>
          <w:rFonts w:ascii="標楷體" w:eastAsia="標楷體" w:hAnsi="標楷體" w:hint="eastAsia"/>
          <w:bCs/>
          <w:kern w:val="0"/>
          <w:szCs w:val="24"/>
        </w:rPr>
        <w:t>本部</w:t>
      </w:r>
      <w:r w:rsidRPr="006346A1">
        <w:rPr>
          <w:rFonts w:ascii="標楷體" w:eastAsia="標楷體" w:hAnsi="標楷體" w:hint="eastAsia"/>
          <w:bCs/>
          <w:kern w:val="0"/>
          <w:szCs w:val="24"/>
          <w:lang w:eastAsia="zh-HK"/>
        </w:rPr>
        <w:t>前</w:t>
      </w:r>
      <w:r w:rsidRPr="006346A1">
        <w:rPr>
          <w:rFonts w:ascii="標楷體" w:eastAsia="標楷體" w:hAnsi="標楷體" w:hint="eastAsia"/>
          <w:bCs/>
          <w:kern w:val="0"/>
          <w:szCs w:val="24"/>
        </w:rPr>
        <w:t>於114年1月</w:t>
      </w:r>
      <w:r w:rsidRPr="006346A1">
        <w:rPr>
          <w:rFonts w:ascii="標楷體" w:eastAsia="標楷體" w:hAnsi="標楷體" w:hint="eastAsia"/>
          <w:bCs/>
          <w:kern w:val="0"/>
          <w:szCs w:val="24"/>
          <w:lang w:eastAsia="zh-HK"/>
        </w:rPr>
        <w:t>就該工程</w:t>
      </w:r>
      <w:r w:rsidRPr="006346A1">
        <w:rPr>
          <w:rFonts w:ascii="標楷體" w:eastAsia="標楷體" w:hAnsi="標楷體" w:hint="eastAsia"/>
          <w:bCs/>
          <w:kern w:val="0"/>
          <w:szCs w:val="24"/>
        </w:rPr>
        <w:t>執行進度落後，函請故宮</w:t>
      </w:r>
      <w:proofErr w:type="gramStart"/>
      <w:r w:rsidRPr="006346A1">
        <w:rPr>
          <w:rFonts w:ascii="標楷體" w:eastAsia="標楷體" w:hAnsi="標楷體" w:hint="eastAsia"/>
          <w:bCs/>
          <w:kern w:val="0"/>
          <w:szCs w:val="24"/>
        </w:rPr>
        <w:t>研</w:t>
      </w:r>
      <w:proofErr w:type="gramEnd"/>
      <w:r w:rsidRPr="006346A1">
        <w:rPr>
          <w:rFonts w:ascii="標楷體" w:eastAsia="標楷體" w:hAnsi="標楷體" w:hint="eastAsia"/>
          <w:bCs/>
          <w:kern w:val="0"/>
          <w:szCs w:val="24"/>
        </w:rPr>
        <w:t>謀改善，</w:t>
      </w:r>
      <w:proofErr w:type="gramStart"/>
      <w:r w:rsidRPr="006346A1">
        <w:rPr>
          <w:rFonts w:ascii="標楷體" w:eastAsia="標楷體" w:hAnsi="標楷體" w:hint="eastAsia"/>
          <w:bCs/>
          <w:kern w:val="0"/>
          <w:szCs w:val="24"/>
        </w:rPr>
        <w:t>據復正館</w:t>
      </w:r>
      <w:proofErr w:type="gramEnd"/>
      <w:r w:rsidRPr="006346A1">
        <w:rPr>
          <w:rFonts w:ascii="標楷體" w:eastAsia="標楷體" w:hAnsi="標楷體" w:hint="eastAsia"/>
          <w:bCs/>
          <w:kern w:val="0"/>
          <w:szCs w:val="24"/>
        </w:rPr>
        <w:t>於109</w:t>
      </w:r>
      <w:r w:rsidRPr="006346A1">
        <w:rPr>
          <w:rFonts w:ascii="標楷體" w:eastAsia="標楷體" w:hAnsi="標楷體" w:hint="eastAsia"/>
          <w:bCs/>
          <w:kern w:val="0"/>
          <w:szCs w:val="24"/>
          <w:lang w:eastAsia="zh-HK"/>
        </w:rPr>
        <w:t>年</w:t>
      </w:r>
      <w:r w:rsidRPr="006346A1">
        <w:rPr>
          <w:rFonts w:ascii="標楷體" w:eastAsia="標楷體" w:hAnsi="標楷體" w:hint="eastAsia"/>
          <w:bCs/>
          <w:kern w:val="0"/>
          <w:szCs w:val="24"/>
        </w:rPr>
        <w:t>10</w:t>
      </w:r>
      <w:r w:rsidRPr="006346A1">
        <w:rPr>
          <w:rFonts w:ascii="標楷體" w:eastAsia="標楷體" w:hAnsi="標楷體" w:hint="eastAsia"/>
          <w:bCs/>
          <w:kern w:val="0"/>
          <w:szCs w:val="24"/>
          <w:lang w:eastAsia="zh-HK"/>
        </w:rPr>
        <w:t>月登錄</w:t>
      </w:r>
      <w:r w:rsidRPr="006346A1">
        <w:rPr>
          <w:rFonts w:ascii="標楷體" w:eastAsia="標楷體" w:hAnsi="標楷體" w:hint="eastAsia"/>
          <w:bCs/>
          <w:kern w:val="0"/>
          <w:szCs w:val="24"/>
        </w:rPr>
        <w:t>為歷史建築，依法須提送修復及再利用計畫報</w:t>
      </w:r>
      <w:r w:rsidRPr="006346A1">
        <w:rPr>
          <w:rFonts w:ascii="標楷體" w:eastAsia="標楷體" w:hAnsi="標楷體" w:hint="eastAsia"/>
          <w:bCs/>
          <w:kern w:val="0"/>
          <w:szCs w:val="24"/>
          <w:lang w:eastAsia="zh-HK"/>
        </w:rPr>
        <w:t>主管機關</w:t>
      </w:r>
      <w:r w:rsidRPr="006346A1">
        <w:rPr>
          <w:rFonts w:ascii="標楷體" w:eastAsia="標楷體" w:hAnsi="標楷體" w:hint="eastAsia"/>
          <w:bCs/>
          <w:kern w:val="0"/>
          <w:szCs w:val="24"/>
        </w:rPr>
        <w:t>核准後為之，將</w:t>
      </w:r>
      <w:proofErr w:type="gramStart"/>
      <w:r w:rsidRPr="006346A1">
        <w:rPr>
          <w:rFonts w:ascii="標楷體" w:eastAsia="標楷體" w:hAnsi="標楷體" w:hint="eastAsia"/>
          <w:bCs/>
          <w:kern w:val="0"/>
          <w:szCs w:val="24"/>
        </w:rPr>
        <w:t>俟</w:t>
      </w:r>
      <w:proofErr w:type="gramEnd"/>
      <w:r w:rsidRPr="006346A1">
        <w:rPr>
          <w:rFonts w:ascii="標楷體" w:eastAsia="標楷體" w:hAnsi="標楷體" w:hint="eastAsia"/>
          <w:bCs/>
          <w:kern w:val="0"/>
          <w:szCs w:val="24"/>
          <w:lang w:eastAsia="zh-HK"/>
        </w:rPr>
        <w:t>主管機關</w:t>
      </w:r>
      <w:r w:rsidRPr="006346A1">
        <w:rPr>
          <w:rFonts w:ascii="標楷體" w:eastAsia="標楷體" w:hAnsi="標楷體" w:hint="eastAsia"/>
          <w:bCs/>
          <w:kern w:val="0"/>
          <w:szCs w:val="24"/>
        </w:rPr>
        <w:t>審議結果辦理細部設計。經追蹤後續改善辦理情形，截至114年8月底止，故宮於114</w:t>
      </w:r>
      <w:r w:rsidRPr="006346A1">
        <w:rPr>
          <w:rFonts w:ascii="標楷體" w:eastAsia="標楷體" w:hAnsi="標楷體" w:hint="eastAsia"/>
          <w:bCs/>
          <w:kern w:val="0"/>
          <w:szCs w:val="24"/>
          <w:lang w:eastAsia="zh-HK"/>
        </w:rPr>
        <w:t>年</w:t>
      </w:r>
      <w:r w:rsidRPr="006346A1">
        <w:rPr>
          <w:rFonts w:ascii="標楷體" w:eastAsia="標楷體" w:hAnsi="標楷體" w:hint="eastAsia"/>
          <w:bCs/>
          <w:kern w:val="0"/>
          <w:szCs w:val="24"/>
        </w:rPr>
        <w:t>6</w:t>
      </w:r>
      <w:r w:rsidRPr="006346A1">
        <w:rPr>
          <w:rFonts w:ascii="標楷體" w:eastAsia="標楷體" w:hAnsi="標楷體" w:hint="eastAsia"/>
          <w:bCs/>
          <w:kern w:val="0"/>
          <w:szCs w:val="24"/>
          <w:lang w:eastAsia="zh-HK"/>
        </w:rPr>
        <w:t>月</w:t>
      </w:r>
      <w:r w:rsidRPr="006346A1">
        <w:rPr>
          <w:rFonts w:ascii="標楷體" w:eastAsia="標楷體" w:hAnsi="標楷體" w:hint="eastAsia"/>
          <w:bCs/>
          <w:kern w:val="0"/>
          <w:szCs w:val="24"/>
        </w:rPr>
        <w:t>17</w:t>
      </w:r>
      <w:r w:rsidRPr="006346A1">
        <w:rPr>
          <w:rFonts w:ascii="標楷體" w:eastAsia="標楷體" w:hAnsi="標楷體" w:hint="eastAsia"/>
          <w:bCs/>
          <w:kern w:val="0"/>
          <w:szCs w:val="24"/>
          <w:lang w:eastAsia="zh-HK"/>
        </w:rPr>
        <w:t>日再度報送</w:t>
      </w:r>
      <w:r w:rsidRPr="006346A1">
        <w:rPr>
          <w:rFonts w:ascii="標楷體" w:eastAsia="標楷體" w:hAnsi="標楷體" w:hint="eastAsia"/>
          <w:bCs/>
          <w:kern w:val="0"/>
          <w:szCs w:val="24"/>
        </w:rPr>
        <w:t>修復及再利用計畫</w:t>
      </w:r>
      <w:r w:rsidRPr="006346A1">
        <w:rPr>
          <w:rFonts w:ascii="新細明體" w:hAnsi="新細明體" w:hint="eastAsia"/>
          <w:bCs/>
          <w:kern w:val="0"/>
          <w:szCs w:val="24"/>
        </w:rPr>
        <w:t>，</w:t>
      </w:r>
      <w:r w:rsidRPr="006346A1">
        <w:rPr>
          <w:rFonts w:ascii="標楷體" w:eastAsia="標楷體" w:hAnsi="標楷體" w:hint="eastAsia"/>
          <w:bCs/>
          <w:kern w:val="0"/>
          <w:szCs w:val="24"/>
          <w:lang w:eastAsia="zh-HK"/>
        </w:rPr>
        <w:t>經主管機關</w:t>
      </w:r>
      <w:r w:rsidRPr="006346A1">
        <w:rPr>
          <w:rFonts w:ascii="標楷體" w:eastAsia="標楷體" w:hAnsi="標楷體" w:hint="eastAsia"/>
          <w:bCs/>
          <w:kern w:val="0"/>
          <w:szCs w:val="24"/>
        </w:rPr>
        <w:t>審議</w:t>
      </w:r>
      <w:r w:rsidRPr="006346A1">
        <w:rPr>
          <w:rFonts w:ascii="標楷體" w:eastAsia="標楷體" w:hAnsi="標楷體" w:hint="eastAsia"/>
          <w:bCs/>
          <w:kern w:val="0"/>
          <w:szCs w:val="24"/>
          <w:lang w:eastAsia="zh-HK"/>
        </w:rPr>
        <w:t>結果</w:t>
      </w:r>
      <w:r w:rsidRPr="006346A1">
        <w:rPr>
          <w:rFonts w:ascii="標楷體" w:eastAsia="標楷體" w:hAnsi="標楷體" w:hint="eastAsia"/>
          <w:bCs/>
          <w:kern w:val="0"/>
          <w:szCs w:val="24"/>
        </w:rPr>
        <w:t>仍</w:t>
      </w:r>
      <w:r w:rsidRPr="006346A1">
        <w:rPr>
          <w:rFonts w:ascii="標楷體" w:eastAsia="標楷體" w:hAnsi="標楷體" w:hint="eastAsia"/>
          <w:bCs/>
          <w:kern w:val="0"/>
          <w:szCs w:val="24"/>
          <w:lang w:eastAsia="zh-HK"/>
        </w:rPr>
        <w:t>未獲核准</w:t>
      </w:r>
      <w:r w:rsidRPr="006346A1">
        <w:rPr>
          <w:rFonts w:ascii="標楷體" w:eastAsia="標楷體" w:hAnsi="標楷體" w:hint="eastAsia"/>
          <w:bCs/>
          <w:kern w:val="0"/>
          <w:szCs w:val="24"/>
        </w:rPr>
        <w:t>，無法按計畫於114年第1季起進行施工，</w:t>
      </w:r>
      <w:proofErr w:type="gramStart"/>
      <w:r w:rsidRPr="006346A1">
        <w:rPr>
          <w:rFonts w:ascii="標楷體" w:eastAsia="標楷體" w:hAnsi="標楷體" w:hint="eastAsia"/>
          <w:bCs/>
          <w:kern w:val="0"/>
          <w:szCs w:val="24"/>
        </w:rPr>
        <w:t>爰</w:t>
      </w:r>
      <w:proofErr w:type="gramEnd"/>
      <w:r w:rsidRPr="006346A1">
        <w:rPr>
          <w:rFonts w:ascii="標楷體" w:eastAsia="標楷體" w:hAnsi="標楷體" w:hint="eastAsia"/>
          <w:bCs/>
          <w:kern w:val="0"/>
          <w:szCs w:val="24"/>
          <w:lang w:eastAsia="zh-HK"/>
        </w:rPr>
        <w:t>採取</w:t>
      </w:r>
      <w:r w:rsidRPr="006346A1">
        <w:rPr>
          <w:rFonts w:ascii="標楷體" w:eastAsia="標楷體" w:hAnsi="標楷體" w:hint="eastAsia"/>
          <w:bCs/>
          <w:kern w:val="0"/>
          <w:szCs w:val="24"/>
        </w:rPr>
        <w:t>天花板內安裝</w:t>
      </w:r>
      <w:proofErr w:type="gramStart"/>
      <w:r w:rsidRPr="006346A1">
        <w:rPr>
          <w:rFonts w:ascii="標楷體" w:eastAsia="標楷體" w:hAnsi="標楷體" w:hint="eastAsia"/>
          <w:bCs/>
          <w:kern w:val="0"/>
          <w:szCs w:val="24"/>
        </w:rPr>
        <w:t>接水盤等</w:t>
      </w:r>
      <w:proofErr w:type="gramEnd"/>
      <w:r w:rsidRPr="006346A1">
        <w:rPr>
          <w:rFonts w:ascii="標楷體" w:eastAsia="標楷體" w:hAnsi="標楷體" w:hint="eastAsia"/>
          <w:bCs/>
          <w:kern w:val="0"/>
          <w:szCs w:val="24"/>
        </w:rPr>
        <w:t>權宜措施，惟仍難以</w:t>
      </w:r>
      <w:r w:rsidRPr="006346A1">
        <w:rPr>
          <w:rFonts w:ascii="標楷體" w:eastAsia="標楷體" w:hAnsi="標楷體" w:hint="eastAsia"/>
          <w:bCs/>
          <w:kern w:val="0"/>
          <w:szCs w:val="24"/>
          <w:lang w:eastAsia="zh-HK"/>
        </w:rPr>
        <w:t>澈</w:t>
      </w:r>
      <w:r w:rsidRPr="006346A1">
        <w:rPr>
          <w:rFonts w:ascii="標楷體" w:eastAsia="標楷體" w:hAnsi="標楷體" w:hint="eastAsia"/>
          <w:bCs/>
          <w:kern w:val="0"/>
          <w:szCs w:val="24"/>
        </w:rPr>
        <w:t>底改善滲漏水及展場設施</w:t>
      </w:r>
      <w:proofErr w:type="gramStart"/>
      <w:r w:rsidRPr="006346A1">
        <w:rPr>
          <w:rFonts w:ascii="標楷體" w:eastAsia="標楷體" w:hAnsi="標楷體" w:hint="eastAsia"/>
          <w:bCs/>
          <w:kern w:val="0"/>
          <w:szCs w:val="24"/>
        </w:rPr>
        <w:t>老舊等問題</w:t>
      </w:r>
      <w:proofErr w:type="gramEnd"/>
      <w:r w:rsidRPr="006346A1">
        <w:rPr>
          <w:rFonts w:ascii="標楷體" w:eastAsia="標楷體" w:hAnsi="標楷體" w:hint="eastAsia"/>
          <w:bCs/>
          <w:kern w:val="0"/>
          <w:szCs w:val="24"/>
        </w:rPr>
        <w:t>，潛存展覽文物遭損風險，</w:t>
      </w:r>
      <w:r w:rsidRPr="006346A1">
        <w:rPr>
          <w:rFonts w:ascii="標楷體" w:eastAsia="標楷體" w:hAnsi="標楷體" w:hint="eastAsia"/>
          <w:bCs/>
          <w:szCs w:val="24"/>
        </w:rPr>
        <w:t>經函請故宮</w:t>
      </w:r>
      <w:proofErr w:type="gramStart"/>
      <w:r w:rsidRPr="006346A1">
        <w:rPr>
          <w:rFonts w:ascii="標楷體" w:eastAsia="標楷體" w:hAnsi="標楷體" w:hint="eastAsia"/>
          <w:bCs/>
          <w:szCs w:val="24"/>
        </w:rPr>
        <w:t>研</w:t>
      </w:r>
      <w:proofErr w:type="gramEnd"/>
      <w:r w:rsidRPr="006346A1">
        <w:rPr>
          <w:rFonts w:ascii="標楷體" w:eastAsia="標楷體" w:hAnsi="標楷體" w:hint="eastAsia"/>
          <w:bCs/>
          <w:szCs w:val="24"/>
        </w:rPr>
        <w:t>謀改善。據復：</w:t>
      </w:r>
      <w:r w:rsidRPr="006346A1">
        <w:rPr>
          <w:rFonts w:ascii="標楷體" w:eastAsia="標楷體" w:hAnsi="標楷體" w:hint="eastAsia"/>
          <w:bCs/>
          <w:szCs w:val="24"/>
          <w:lang w:eastAsia="zh-HK"/>
        </w:rPr>
        <w:t>規劃</w:t>
      </w:r>
      <w:r w:rsidRPr="006346A1">
        <w:rPr>
          <w:rFonts w:ascii="標楷體" w:eastAsia="標楷體" w:hAnsi="標楷體" w:hint="eastAsia"/>
          <w:bCs/>
          <w:szCs w:val="24"/>
        </w:rPr>
        <w:t>邀請專家學者針對</w:t>
      </w:r>
      <w:r w:rsidRPr="006346A1">
        <w:rPr>
          <w:rFonts w:ascii="標楷體" w:eastAsia="標楷體" w:hAnsi="標楷體" w:hint="eastAsia"/>
          <w:bCs/>
          <w:szCs w:val="24"/>
          <w:lang w:eastAsia="zh-HK"/>
        </w:rPr>
        <w:t>修復及再利用計畫</w:t>
      </w:r>
      <w:r w:rsidRPr="006346A1">
        <w:rPr>
          <w:rFonts w:ascii="標楷體" w:eastAsia="標楷體" w:hAnsi="標楷體" w:hint="eastAsia"/>
          <w:bCs/>
          <w:szCs w:val="24"/>
        </w:rPr>
        <w:t>相關議題進行討論</w:t>
      </w:r>
      <w:r w:rsidRPr="006346A1">
        <w:rPr>
          <w:rFonts w:ascii="新細明體" w:hAnsi="新細明體" w:hint="eastAsia"/>
          <w:bCs/>
          <w:szCs w:val="24"/>
        </w:rPr>
        <w:t>，</w:t>
      </w:r>
      <w:r w:rsidRPr="006346A1">
        <w:rPr>
          <w:rFonts w:ascii="標楷體" w:eastAsia="標楷體" w:hAnsi="標楷體" w:hint="eastAsia"/>
          <w:bCs/>
          <w:szCs w:val="24"/>
          <w:lang w:eastAsia="zh-HK"/>
        </w:rPr>
        <w:t>並辦理</w:t>
      </w:r>
      <w:r w:rsidRPr="006346A1">
        <w:rPr>
          <w:rFonts w:ascii="標楷體" w:eastAsia="標楷體" w:hAnsi="標楷體" w:hint="eastAsia"/>
          <w:bCs/>
          <w:szCs w:val="24"/>
        </w:rPr>
        <w:t>公開說明會</w:t>
      </w:r>
      <w:r w:rsidRPr="006346A1">
        <w:rPr>
          <w:rFonts w:ascii="標楷體" w:eastAsia="標楷體" w:hAnsi="標楷體" w:hint="eastAsia"/>
          <w:bCs/>
          <w:szCs w:val="24"/>
          <w:lang w:eastAsia="zh-HK"/>
        </w:rPr>
        <w:t>凝聚社會共識後</w:t>
      </w:r>
      <w:r w:rsidRPr="006346A1">
        <w:rPr>
          <w:rFonts w:ascii="新細明體" w:hAnsi="新細明體" w:hint="eastAsia"/>
          <w:bCs/>
          <w:szCs w:val="24"/>
          <w:lang w:eastAsia="zh-HK"/>
        </w:rPr>
        <w:t>，</w:t>
      </w:r>
      <w:r w:rsidRPr="006346A1">
        <w:rPr>
          <w:rFonts w:ascii="標楷體" w:eastAsia="標楷體" w:hAnsi="標楷體" w:hint="eastAsia"/>
          <w:bCs/>
          <w:szCs w:val="24"/>
        </w:rPr>
        <w:t>儘速將修正計畫送</w:t>
      </w:r>
      <w:r w:rsidRPr="006346A1">
        <w:rPr>
          <w:rFonts w:ascii="標楷體" w:eastAsia="標楷體" w:hAnsi="標楷體" w:hint="eastAsia"/>
          <w:bCs/>
          <w:szCs w:val="24"/>
          <w:lang w:eastAsia="zh-HK"/>
        </w:rPr>
        <w:t>主管機關</w:t>
      </w:r>
      <w:r w:rsidRPr="006346A1">
        <w:rPr>
          <w:rFonts w:ascii="標楷體" w:eastAsia="標楷體" w:hAnsi="標楷體" w:hint="eastAsia"/>
          <w:bCs/>
          <w:szCs w:val="24"/>
        </w:rPr>
        <w:t>審議。</w:t>
      </w:r>
    </w:p>
    <w:p w14:paraId="6C0F4AB1" w14:textId="6597E0B6" w:rsidR="00A80203" w:rsidRPr="006346A1" w:rsidRDefault="00F65114" w:rsidP="00A80203">
      <w:pPr>
        <w:overflowPunct w:val="0"/>
        <w:snapToGrid w:val="0"/>
        <w:spacing w:line="440" w:lineRule="exact"/>
        <w:ind w:firstLineChars="450" w:firstLine="1081"/>
        <w:jc w:val="both"/>
        <w:rPr>
          <w:rFonts w:ascii="標楷體" w:eastAsia="標楷體" w:hAnsi="標楷體"/>
          <w:bCs/>
          <w:kern w:val="0"/>
          <w:szCs w:val="24"/>
        </w:rPr>
      </w:pPr>
      <w:r w:rsidRPr="006346A1">
        <w:rPr>
          <w:rFonts w:ascii="標楷體" w:eastAsia="標楷體" w:hAnsi="標楷體" w:hint="eastAsia"/>
          <w:b/>
          <w:noProof/>
          <w:szCs w:val="24"/>
        </w:rPr>
        <mc:AlternateContent>
          <mc:Choice Requires="wps">
            <w:drawing>
              <wp:anchor distT="0" distB="0" distL="114300" distR="114300" simplePos="0" relativeHeight="251741696" behindDoc="0" locked="0" layoutInCell="1" allowOverlap="1" wp14:anchorId="0E949550" wp14:editId="31C7D334">
                <wp:simplePos x="0" y="0"/>
                <wp:positionH relativeFrom="margin">
                  <wp:posOffset>3853815</wp:posOffset>
                </wp:positionH>
                <wp:positionV relativeFrom="margin">
                  <wp:posOffset>6785610</wp:posOffset>
                </wp:positionV>
                <wp:extent cx="2552700" cy="1991360"/>
                <wp:effectExtent l="0" t="0" r="0" b="0"/>
                <wp:wrapSquare wrapText="bothSides"/>
                <wp:docPr id="200" name="文字方塊 200"/>
                <wp:cNvGraphicFramePr/>
                <a:graphic xmlns:a="http://schemas.openxmlformats.org/drawingml/2006/main">
                  <a:graphicData uri="http://schemas.microsoft.com/office/word/2010/wordprocessingShape">
                    <wps:wsp>
                      <wps:cNvSpPr txBox="1"/>
                      <wps:spPr bwMode="auto">
                        <a:xfrm>
                          <a:off x="0" y="0"/>
                          <a:ext cx="2552700" cy="1991360"/>
                        </a:xfrm>
                        <a:prstGeom prst="rect">
                          <a:avLst/>
                        </a:prstGeom>
                        <a:noFill/>
                        <a:ln w="9525">
                          <a:noFill/>
                          <a:miter lim="800000"/>
                          <a:headEnd/>
                          <a:tailEnd/>
                        </a:ln>
                      </wps:spPr>
                      <wps:txbx>
                        <w:txbxContent>
                          <w:tbl>
                            <w:tblPr>
                              <w:tblStyle w:val="49"/>
                              <w:tblW w:w="0" w:type="auto"/>
                              <w:jc w:val="center"/>
                              <w:tblLook w:val="04A0" w:firstRow="1" w:lastRow="0" w:firstColumn="1" w:lastColumn="0" w:noHBand="0" w:noVBand="1"/>
                            </w:tblPr>
                            <w:tblGrid>
                              <w:gridCol w:w="837"/>
                              <w:gridCol w:w="838"/>
                              <w:gridCol w:w="2058"/>
                            </w:tblGrid>
                            <w:tr w:rsidR="00F65114" w:rsidRPr="00405FCA" w14:paraId="0C0EFA78" w14:textId="77777777" w:rsidTr="00FD4BCE">
                              <w:trPr>
                                <w:jc w:val="center"/>
                              </w:trPr>
                              <w:tc>
                                <w:tcPr>
                                  <w:tcW w:w="3773" w:type="dxa"/>
                                  <w:gridSpan w:val="3"/>
                                  <w:tcBorders>
                                    <w:top w:val="nil"/>
                                    <w:left w:val="nil"/>
                                    <w:bottom w:val="single" w:sz="4" w:space="0" w:color="auto"/>
                                    <w:right w:val="nil"/>
                                  </w:tcBorders>
                                </w:tcPr>
                                <w:p w14:paraId="64F0FC61" w14:textId="77777777" w:rsidR="00F65114" w:rsidRPr="00405FCA" w:rsidRDefault="00F65114" w:rsidP="00BE10D4">
                                  <w:pPr>
                                    <w:spacing w:afterLines="10" w:after="36" w:line="280" w:lineRule="exact"/>
                                    <w:ind w:leftChars="-29" w:left="802" w:rightChars="-24" w:right="-58" w:hangingChars="363" w:hanging="872"/>
                                    <w:jc w:val="both"/>
                                    <w:rPr>
                                      <w:rFonts w:ascii="標楷體" w:eastAsia="標楷體" w:hAnsi="標楷體"/>
                                      <w:b/>
                                      <w:bCs/>
                                    </w:rPr>
                                  </w:pPr>
                                  <w:r w:rsidRPr="005D7103">
                                    <w:rPr>
                                      <w:rFonts w:ascii="標楷體" w:eastAsia="標楷體" w:hAnsi="標楷體" w:hint="eastAsia"/>
                                      <w:b/>
                                      <w:bCs/>
                                    </w:rPr>
                                    <w:t>表5</w:t>
                                  </w:r>
                                  <w:r w:rsidRPr="005D7103">
                                    <w:rPr>
                                      <w:rFonts w:ascii="標楷體" w:eastAsia="標楷體" w:hAnsi="標楷體"/>
                                      <w:b/>
                                      <w:bCs/>
                                    </w:rPr>
                                    <w:t>3</w:t>
                                  </w:r>
                                  <w:r>
                                    <w:rPr>
                                      <w:rFonts w:ascii="標楷體" w:eastAsia="標楷體" w:hAnsi="標楷體" w:hint="eastAsia"/>
                                      <w:b/>
                                      <w:bCs/>
                                    </w:rPr>
                                    <w:t xml:space="preserve">　</w:t>
                                  </w:r>
                                  <w:r w:rsidRPr="00FD4BCE">
                                    <w:rPr>
                                      <w:rFonts w:ascii="標楷體" w:eastAsia="標楷體" w:hAnsi="標楷體" w:hint="eastAsia"/>
                                      <w:b/>
                                      <w:bCs/>
                                    </w:rPr>
                                    <w:t>國立故宮博物院</w:t>
                                  </w:r>
                                  <w:r w:rsidRPr="00405FCA">
                                    <w:rPr>
                                      <w:rFonts w:ascii="標楷體" w:eastAsia="標楷體" w:hAnsi="標楷體" w:hint="eastAsia"/>
                                      <w:b/>
                                      <w:bCs/>
                                    </w:rPr>
                                    <w:t>策展諮詢會歷次會議日期</w:t>
                                  </w:r>
                                </w:p>
                              </w:tc>
                            </w:tr>
                            <w:tr w:rsidR="00F65114" w:rsidRPr="00405FCA" w14:paraId="300B25D0" w14:textId="77777777" w:rsidTr="00F65114">
                              <w:trPr>
                                <w:trHeight w:val="227"/>
                                <w:jc w:val="center"/>
                              </w:trPr>
                              <w:tc>
                                <w:tcPr>
                                  <w:tcW w:w="1690" w:type="dxa"/>
                                  <w:gridSpan w:val="2"/>
                                  <w:tcBorders>
                                    <w:top w:val="single" w:sz="4" w:space="0" w:color="auto"/>
                                  </w:tcBorders>
                                  <w:vAlign w:val="center"/>
                                </w:tcPr>
                                <w:p w14:paraId="35AB9048" w14:textId="77777777" w:rsidR="00F65114" w:rsidRPr="00EC4B7B" w:rsidRDefault="00F65114" w:rsidP="00E832C8">
                                  <w:pPr>
                                    <w:widowControl/>
                                    <w:spacing w:line="0" w:lineRule="atLeast"/>
                                    <w:ind w:left="142" w:hangingChars="71" w:hanging="142"/>
                                    <w:jc w:val="center"/>
                                    <w:rPr>
                                      <w:rFonts w:ascii="標楷體" w:eastAsia="標楷體" w:hAnsi="標楷體" w:cs="新細明體"/>
                                      <w:color w:val="000000"/>
                                      <w:kern w:val="0"/>
                                      <w:sz w:val="20"/>
                                      <w:szCs w:val="20"/>
                                    </w:rPr>
                                  </w:pPr>
                                  <w:r w:rsidRPr="00EC4B7B">
                                    <w:rPr>
                                      <w:rFonts w:ascii="標楷體" w:eastAsia="標楷體" w:hAnsi="標楷體" w:cs="新細明體" w:hint="eastAsia"/>
                                      <w:color w:val="000000"/>
                                      <w:kern w:val="0"/>
                                      <w:sz w:val="20"/>
                                      <w:szCs w:val="20"/>
                                    </w:rPr>
                                    <w:t>屆次</w:t>
                                  </w:r>
                                </w:p>
                              </w:tc>
                              <w:tc>
                                <w:tcPr>
                                  <w:tcW w:w="2083" w:type="dxa"/>
                                  <w:tcBorders>
                                    <w:top w:val="single" w:sz="4" w:space="0" w:color="auto"/>
                                  </w:tcBorders>
                                  <w:vAlign w:val="center"/>
                                </w:tcPr>
                                <w:p w14:paraId="11CAE6F6" w14:textId="77777777" w:rsidR="00F65114" w:rsidRPr="00405FCA" w:rsidRDefault="00F65114">
                                  <w:pPr>
                                    <w:widowControl/>
                                    <w:spacing w:line="0" w:lineRule="atLeast"/>
                                    <w:ind w:left="142" w:hangingChars="71" w:hanging="142"/>
                                    <w:jc w:val="center"/>
                                    <w:rPr>
                                      <w:rFonts w:ascii="標楷體" w:eastAsia="標楷體" w:hAnsi="標楷體"/>
                                      <w:sz w:val="20"/>
                                      <w:szCs w:val="18"/>
                                    </w:rPr>
                                  </w:pPr>
                                  <w:r w:rsidRPr="00405FCA">
                                    <w:rPr>
                                      <w:rFonts w:ascii="標楷體" w:eastAsia="標楷體" w:hAnsi="標楷體" w:hint="eastAsia"/>
                                      <w:sz w:val="20"/>
                                      <w:szCs w:val="18"/>
                                    </w:rPr>
                                    <w:t>會議</w:t>
                                  </w:r>
                                  <w:r w:rsidRPr="00EC4B7B">
                                    <w:rPr>
                                      <w:rFonts w:ascii="標楷體" w:eastAsia="標楷體" w:hAnsi="標楷體" w:cs="新細明體" w:hint="eastAsia"/>
                                      <w:color w:val="000000"/>
                                      <w:kern w:val="0"/>
                                      <w:sz w:val="20"/>
                                      <w:szCs w:val="20"/>
                                    </w:rPr>
                                    <w:t>日期</w:t>
                                  </w:r>
                                </w:p>
                              </w:tc>
                            </w:tr>
                            <w:tr w:rsidR="00F65114" w:rsidRPr="00405FCA" w14:paraId="423FA25C" w14:textId="77777777" w:rsidTr="00F65114">
                              <w:trPr>
                                <w:trHeight w:val="227"/>
                                <w:jc w:val="center"/>
                              </w:trPr>
                              <w:tc>
                                <w:tcPr>
                                  <w:tcW w:w="845" w:type="dxa"/>
                                  <w:vMerge w:val="restart"/>
                                  <w:vAlign w:val="center"/>
                                </w:tcPr>
                                <w:p w14:paraId="36B66A1D" w14:textId="77777777" w:rsidR="00F65114" w:rsidRPr="00EC4B7B" w:rsidRDefault="00F65114" w:rsidP="00E832C8">
                                  <w:pPr>
                                    <w:widowControl/>
                                    <w:spacing w:line="0" w:lineRule="atLeast"/>
                                    <w:ind w:left="142" w:hangingChars="71" w:hanging="142"/>
                                    <w:jc w:val="center"/>
                                    <w:rPr>
                                      <w:rFonts w:ascii="標楷體" w:eastAsia="標楷體" w:hAnsi="標楷體" w:cs="新細明體"/>
                                      <w:color w:val="000000"/>
                                      <w:kern w:val="0"/>
                                      <w:sz w:val="20"/>
                                      <w:szCs w:val="20"/>
                                    </w:rPr>
                                  </w:pPr>
                                  <w:r w:rsidRPr="00EC4B7B">
                                    <w:rPr>
                                      <w:rFonts w:ascii="標楷體" w:eastAsia="標楷體" w:hAnsi="標楷體" w:cs="新細明體" w:hint="eastAsia"/>
                                      <w:color w:val="000000"/>
                                      <w:kern w:val="0"/>
                                      <w:sz w:val="20"/>
                                      <w:szCs w:val="20"/>
                                    </w:rPr>
                                    <w:t>第1屆</w:t>
                                  </w:r>
                                </w:p>
                              </w:tc>
                              <w:tc>
                                <w:tcPr>
                                  <w:tcW w:w="845" w:type="dxa"/>
                                  <w:vAlign w:val="center"/>
                                </w:tcPr>
                                <w:p w14:paraId="0F11B44D" w14:textId="77777777" w:rsidR="00F65114" w:rsidRPr="00EC4B7B" w:rsidRDefault="00F65114">
                                  <w:pPr>
                                    <w:widowControl/>
                                    <w:spacing w:line="0" w:lineRule="atLeast"/>
                                    <w:ind w:left="142" w:hangingChars="71" w:hanging="142"/>
                                    <w:jc w:val="center"/>
                                    <w:rPr>
                                      <w:rFonts w:ascii="標楷體" w:eastAsia="標楷體" w:hAnsi="標楷體" w:cs="新細明體"/>
                                      <w:color w:val="000000"/>
                                      <w:kern w:val="0"/>
                                      <w:sz w:val="20"/>
                                      <w:szCs w:val="20"/>
                                    </w:rPr>
                                  </w:pPr>
                                  <w:r w:rsidRPr="00EC4B7B">
                                    <w:rPr>
                                      <w:rFonts w:ascii="標楷體" w:eastAsia="標楷體" w:hAnsi="標楷體" w:cs="新細明體" w:hint="eastAsia"/>
                                      <w:color w:val="000000"/>
                                      <w:kern w:val="0"/>
                                      <w:sz w:val="20"/>
                                      <w:szCs w:val="20"/>
                                    </w:rPr>
                                    <w:t>第1次</w:t>
                                  </w:r>
                                </w:p>
                              </w:tc>
                              <w:tc>
                                <w:tcPr>
                                  <w:tcW w:w="2083" w:type="dxa"/>
                                  <w:vAlign w:val="center"/>
                                </w:tcPr>
                                <w:p w14:paraId="353EB8AD" w14:textId="77777777" w:rsidR="00F65114" w:rsidRPr="00EC4B7B" w:rsidRDefault="00F65114">
                                  <w:pPr>
                                    <w:widowControl/>
                                    <w:spacing w:line="0" w:lineRule="atLeast"/>
                                    <w:ind w:left="142" w:hangingChars="71" w:hanging="142"/>
                                    <w:jc w:val="center"/>
                                    <w:rPr>
                                      <w:rFonts w:ascii="標楷體" w:eastAsia="標楷體" w:hAnsi="標楷體" w:cs="新細明體"/>
                                      <w:color w:val="000000"/>
                                      <w:kern w:val="0"/>
                                      <w:sz w:val="20"/>
                                      <w:szCs w:val="20"/>
                                    </w:rPr>
                                  </w:pPr>
                                  <w:r w:rsidRPr="00EC4B7B">
                                    <w:rPr>
                                      <w:rFonts w:ascii="標楷體" w:eastAsia="標楷體" w:hAnsi="標楷體" w:cs="新細明體" w:hint="eastAsia"/>
                                      <w:color w:val="000000"/>
                                      <w:kern w:val="0"/>
                                      <w:sz w:val="20"/>
                                      <w:szCs w:val="20"/>
                                    </w:rPr>
                                    <w:t>110.</w:t>
                                  </w:r>
                                  <w:r>
                                    <w:rPr>
                                      <w:rFonts w:ascii="標楷體" w:eastAsia="標楷體" w:hAnsi="標楷體" w:cs="新細明體"/>
                                      <w:color w:val="000000"/>
                                      <w:kern w:val="0"/>
                                      <w:sz w:val="20"/>
                                      <w:szCs w:val="20"/>
                                    </w:rPr>
                                    <w:t>0</w:t>
                                  </w:r>
                                  <w:r w:rsidRPr="00EC4B7B">
                                    <w:rPr>
                                      <w:rFonts w:ascii="標楷體" w:eastAsia="標楷體" w:hAnsi="標楷體" w:cs="新細明體" w:hint="eastAsia"/>
                                      <w:color w:val="000000"/>
                                      <w:kern w:val="0"/>
                                      <w:sz w:val="20"/>
                                      <w:szCs w:val="20"/>
                                    </w:rPr>
                                    <w:t>2.25</w:t>
                                  </w:r>
                                </w:p>
                              </w:tc>
                            </w:tr>
                            <w:tr w:rsidR="00F65114" w:rsidRPr="00405FCA" w14:paraId="41E6E577" w14:textId="77777777" w:rsidTr="00F65114">
                              <w:trPr>
                                <w:trHeight w:val="227"/>
                                <w:jc w:val="center"/>
                              </w:trPr>
                              <w:tc>
                                <w:tcPr>
                                  <w:tcW w:w="845" w:type="dxa"/>
                                  <w:vMerge/>
                                  <w:vAlign w:val="center"/>
                                </w:tcPr>
                                <w:p w14:paraId="1E447146" w14:textId="77777777" w:rsidR="00F65114" w:rsidRPr="00EC4B7B" w:rsidRDefault="00F65114">
                                  <w:pPr>
                                    <w:widowControl/>
                                    <w:spacing w:line="0" w:lineRule="atLeast"/>
                                    <w:ind w:left="142" w:hangingChars="71" w:hanging="142"/>
                                    <w:jc w:val="center"/>
                                    <w:rPr>
                                      <w:rFonts w:ascii="標楷體" w:eastAsia="標楷體" w:hAnsi="標楷體" w:cs="新細明體"/>
                                      <w:color w:val="000000"/>
                                      <w:kern w:val="0"/>
                                      <w:sz w:val="20"/>
                                      <w:szCs w:val="20"/>
                                    </w:rPr>
                                  </w:pPr>
                                </w:p>
                              </w:tc>
                              <w:tc>
                                <w:tcPr>
                                  <w:tcW w:w="845" w:type="dxa"/>
                                  <w:vAlign w:val="center"/>
                                </w:tcPr>
                                <w:p w14:paraId="42BA59B4" w14:textId="77777777" w:rsidR="00F65114" w:rsidRPr="00EC4B7B" w:rsidRDefault="00F65114">
                                  <w:pPr>
                                    <w:widowControl/>
                                    <w:spacing w:line="0" w:lineRule="atLeast"/>
                                    <w:ind w:left="142" w:hangingChars="71" w:hanging="142"/>
                                    <w:jc w:val="center"/>
                                    <w:rPr>
                                      <w:rFonts w:ascii="標楷體" w:eastAsia="標楷體" w:hAnsi="標楷體" w:cs="新細明體"/>
                                      <w:color w:val="000000"/>
                                      <w:kern w:val="0"/>
                                      <w:sz w:val="20"/>
                                      <w:szCs w:val="20"/>
                                    </w:rPr>
                                  </w:pPr>
                                  <w:r w:rsidRPr="00EC4B7B">
                                    <w:rPr>
                                      <w:rFonts w:ascii="標楷體" w:eastAsia="標楷體" w:hAnsi="標楷體" w:cs="新細明體" w:hint="eastAsia"/>
                                      <w:color w:val="000000"/>
                                      <w:kern w:val="0"/>
                                      <w:sz w:val="20"/>
                                      <w:szCs w:val="20"/>
                                    </w:rPr>
                                    <w:t>第2次</w:t>
                                  </w:r>
                                </w:p>
                              </w:tc>
                              <w:tc>
                                <w:tcPr>
                                  <w:tcW w:w="2083" w:type="dxa"/>
                                  <w:vAlign w:val="center"/>
                                </w:tcPr>
                                <w:p w14:paraId="02102EFA" w14:textId="77777777" w:rsidR="00F65114" w:rsidRPr="00EC4B7B" w:rsidRDefault="00F65114">
                                  <w:pPr>
                                    <w:widowControl/>
                                    <w:spacing w:line="0" w:lineRule="atLeast"/>
                                    <w:ind w:left="142" w:hangingChars="71" w:hanging="142"/>
                                    <w:jc w:val="center"/>
                                    <w:rPr>
                                      <w:rFonts w:ascii="標楷體" w:eastAsia="標楷體" w:hAnsi="標楷體" w:cs="新細明體"/>
                                      <w:color w:val="000000"/>
                                      <w:kern w:val="0"/>
                                      <w:sz w:val="20"/>
                                      <w:szCs w:val="20"/>
                                    </w:rPr>
                                  </w:pPr>
                                  <w:r w:rsidRPr="00EC4B7B">
                                    <w:rPr>
                                      <w:rFonts w:ascii="標楷體" w:eastAsia="標楷體" w:hAnsi="標楷體" w:cs="新細明體" w:hint="eastAsia"/>
                                      <w:color w:val="000000"/>
                                      <w:kern w:val="0"/>
                                      <w:sz w:val="20"/>
                                      <w:szCs w:val="20"/>
                                    </w:rPr>
                                    <w:t>110.11.22</w:t>
                                  </w:r>
                                </w:p>
                              </w:tc>
                            </w:tr>
                            <w:tr w:rsidR="00F65114" w:rsidRPr="00405FCA" w14:paraId="295B09A4" w14:textId="77777777" w:rsidTr="00F65114">
                              <w:trPr>
                                <w:trHeight w:val="227"/>
                                <w:jc w:val="center"/>
                              </w:trPr>
                              <w:tc>
                                <w:tcPr>
                                  <w:tcW w:w="845" w:type="dxa"/>
                                  <w:vMerge/>
                                  <w:vAlign w:val="center"/>
                                </w:tcPr>
                                <w:p w14:paraId="51FDEC5C" w14:textId="77777777" w:rsidR="00F65114" w:rsidRPr="00EC4B7B" w:rsidRDefault="00F65114">
                                  <w:pPr>
                                    <w:widowControl/>
                                    <w:spacing w:line="0" w:lineRule="atLeast"/>
                                    <w:ind w:left="142" w:hangingChars="71" w:hanging="142"/>
                                    <w:jc w:val="center"/>
                                    <w:rPr>
                                      <w:rFonts w:ascii="標楷體" w:eastAsia="標楷體" w:hAnsi="標楷體" w:cs="新細明體"/>
                                      <w:color w:val="000000"/>
                                      <w:kern w:val="0"/>
                                      <w:sz w:val="20"/>
                                      <w:szCs w:val="20"/>
                                    </w:rPr>
                                  </w:pPr>
                                </w:p>
                              </w:tc>
                              <w:tc>
                                <w:tcPr>
                                  <w:tcW w:w="845" w:type="dxa"/>
                                  <w:vAlign w:val="center"/>
                                </w:tcPr>
                                <w:p w14:paraId="15616602" w14:textId="77777777" w:rsidR="00F65114" w:rsidRPr="00EC4B7B" w:rsidRDefault="00F65114">
                                  <w:pPr>
                                    <w:widowControl/>
                                    <w:spacing w:line="0" w:lineRule="atLeast"/>
                                    <w:ind w:left="142" w:hangingChars="71" w:hanging="142"/>
                                    <w:jc w:val="center"/>
                                    <w:rPr>
                                      <w:rFonts w:ascii="標楷體" w:eastAsia="標楷體" w:hAnsi="標楷體" w:cs="新細明體"/>
                                      <w:color w:val="000000"/>
                                      <w:kern w:val="0"/>
                                      <w:sz w:val="20"/>
                                      <w:szCs w:val="20"/>
                                    </w:rPr>
                                  </w:pPr>
                                  <w:r w:rsidRPr="00EC4B7B">
                                    <w:rPr>
                                      <w:rFonts w:ascii="標楷體" w:eastAsia="標楷體" w:hAnsi="標楷體" w:cs="新細明體" w:hint="eastAsia"/>
                                      <w:color w:val="000000"/>
                                      <w:kern w:val="0"/>
                                      <w:sz w:val="20"/>
                                      <w:szCs w:val="20"/>
                                    </w:rPr>
                                    <w:t>第3次</w:t>
                                  </w:r>
                                </w:p>
                              </w:tc>
                              <w:tc>
                                <w:tcPr>
                                  <w:tcW w:w="2083" w:type="dxa"/>
                                  <w:vAlign w:val="center"/>
                                </w:tcPr>
                                <w:p w14:paraId="5493135F" w14:textId="77777777" w:rsidR="00F65114" w:rsidRPr="00EC4B7B" w:rsidRDefault="00F65114">
                                  <w:pPr>
                                    <w:widowControl/>
                                    <w:spacing w:line="0" w:lineRule="atLeast"/>
                                    <w:ind w:left="142" w:hangingChars="71" w:hanging="142"/>
                                    <w:jc w:val="center"/>
                                    <w:rPr>
                                      <w:rFonts w:ascii="標楷體" w:eastAsia="標楷體" w:hAnsi="標楷體" w:cs="新細明體"/>
                                      <w:color w:val="000000"/>
                                      <w:kern w:val="0"/>
                                      <w:sz w:val="20"/>
                                      <w:szCs w:val="20"/>
                                    </w:rPr>
                                  </w:pPr>
                                  <w:r w:rsidRPr="00EC4B7B">
                                    <w:rPr>
                                      <w:rFonts w:ascii="標楷體" w:eastAsia="標楷體" w:hAnsi="標楷體" w:cs="新細明體" w:hint="eastAsia"/>
                                      <w:color w:val="000000"/>
                                      <w:kern w:val="0"/>
                                      <w:sz w:val="20"/>
                                      <w:szCs w:val="20"/>
                                    </w:rPr>
                                    <w:t>111.</w:t>
                                  </w:r>
                                  <w:r>
                                    <w:rPr>
                                      <w:rFonts w:ascii="標楷體" w:eastAsia="標楷體" w:hAnsi="標楷體" w:cs="新細明體"/>
                                      <w:color w:val="000000"/>
                                      <w:kern w:val="0"/>
                                      <w:sz w:val="20"/>
                                      <w:szCs w:val="20"/>
                                    </w:rPr>
                                    <w:t>0</w:t>
                                  </w:r>
                                  <w:r w:rsidRPr="00EC4B7B">
                                    <w:rPr>
                                      <w:rFonts w:ascii="標楷體" w:eastAsia="標楷體" w:hAnsi="標楷體" w:cs="新細明體" w:hint="eastAsia"/>
                                      <w:color w:val="000000"/>
                                      <w:kern w:val="0"/>
                                      <w:sz w:val="20"/>
                                      <w:szCs w:val="20"/>
                                    </w:rPr>
                                    <w:t>6.23</w:t>
                                  </w:r>
                                </w:p>
                              </w:tc>
                            </w:tr>
                            <w:tr w:rsidR="00F65114" w:rsidRPr="00405FCA" w14:paraId="06D653B2" w14:textId="77777777" w:rsidTr="00F65114">
                              <w:trPr>
                                <w:trHeight w:val="227"/>
                                <w:jc w:val="center"/>
                              </w:trPr>
                              <w:tc>
                                <w:tcPr>
                                  <w:tcW w:w="845" w:type="dxa"/>
                                  <w:vMerge/>
                                  <w:vAlign w:val="center"/>
                                </w:tcPr>
                                <w:p w14:paraId="248DA229" w14:textId="77777777" w:rsidR="00F65114" w:rsidRPr="00EC4B7B" w:rsidRDefault="00F65114">
                                  <w:pPr>
                                    <w:widowControl/>
                                    <w:spacing w:line="0" w:lineRule="atLeast"/>
                                    <w:ind w:left="142" w:hangingChars="71" w:hanging="142"/>
                                    <w:jc w:val="center"/>
                                    <w:rPr>
                                      <w:rFonts w:ascii="標楷體" w:eastAsia="標楷體" w:hAnsi="標楷體" w:cs="新細明體"/>
                                      <w:color w:val="000000"/>
                                      <w:kern w:val="0"/>
                                      <w:sz w:val="20"/>
                                      <w:szCs w:val="20"/>
                                    </w:rPr>
                                  </w:pPr>
                                </w:p>
                              </w:tc>
                              <w:tc>
                                <w:tcPr>
                                  <w:tcW w:w="845" w:type="dxa"/>
                                  <w:vAlign w:val="center"/>
                                </w:tcPr>
                                <w:p w14:paraId="6892C09B" w14:textId="77777777" w:rsidR="00F65114" w:rsidRPr="00EC4B7B" w:rsidRDefault="00F65114">
                                  <w:pPr>
                                    <w:widowControl/>
                                    <w:spacing w:line="0" w:lineRule="atLeast"/>
                                    <w:ind w:left="142" w:hangingChars="71" w:hanging="142"/>
                                    <w:jc w:val="center"/>
                                    <w:rPr>
                                      <w:rFonts w:ascii="標楷體" w:eastAsia="標楷體" w:hAnsi="標楷體" w:cs="新細明體"/>
                                      <w:color w:val="000000"/>
                                      <w:kern w:val="0"/>
                                      <w:sz w:val="20"/>
                                      <w:szCs w:val="20"/>
                                    </w:rPr>
                                  </w:pPr>
                                  <w:r w:rsidRPr="00EC4B7B">
                                    <w:rPr>
                                      <w:rFonts w:ascii="標楷體" w:eastAsia="標楷體" w:hAnsi="標楷體" w:cs="新細明體" w:hint="eastAsia"/>
                                      <w:color w:val="000000"/>
                                      <w:kern w:val="0"/>
                                      <w:sz w:val="20"/>
                                      <w:szCs w:val="20"/>
                                    </w:rPr>
                                    <w:t>第4次</w:t>
                                  </w:r>
                                </w:p>
                              </w:tc>
                              <w:tc>
                                <w:tcPr>
                                  <w:tcW w:w="2083" w:type="dxa"/>
                                  <w:vAlign w:val="center"/>
                                </w:tcPr>
                                <w:p w14:paraId="60F3DF9C" w14:textId="77777777" w:rsidR="00F65114" w:rsidRPr="00EC4B7B" w:rsidRDefault="00F65114">
                                  <w:pPr>
                                    <w:widowControl/>
                                    <w:spacing w:line="0" w:lineRule="atLeast"/>
                                    <w:ind w:left="142" w:hangingChars="71" w:hanging="142"/>
                                    <w:jc w:val="center"/>
                                    <w:rPr>
                                      <w:rFonts w:ascii="標楷體" w:eastAsia="標楷體" w:hAnsi="標楷體" w:cs="新細明體"/>
                                      <w:color w:val="000000"/>
                                      <w:kern w:val="0"/>
                                      <w:sz w:val="20"/>
                                      <w:szCs w:val="20"/>
                                    </w:rPr>
                                  </w:pPr>
                                  <w:r w:rsidRPr="00EC4B7B">
                                    <w:rPr>
                                      <w:rFonts w:ascii="標楷體" w:eastAsia="標楷體" w:hAnsi="標楷體" w:cs="新細明體" w:hint="eastAsia"/>
                                      <w:color w:val="000000"/>
                                      <w:kern w:val="0"/>
                                      <w:sz w:val="20"/>
                                      <w:szCs w:val="20"/>
                                    </w:rPr>
                                    <w:t>111.11.23</w:t>
                                  </w:r>
                                </w:p>
                              </w:tc>
                            </w:tr>
                            <w:tr w:rsidR="00F65114" w:rsidRPr="00405FCA" w14:paraId="4BD540DF" w14:textId="77777777" w:rsidTr="00F65114">
                              <w:trPr>
                                <w:trHeight w:val="227"/>
                                <w:jc w:val="center"/>
                              </w:trPr>
                              <w:tc>
                                <w:tcPr>
                                  <w:tcW w:w="845" w:type="dxa"/>
                                  <w:vMerge w:val="restart"/>
                                  <w:vAlign w:val="center"/>
                                </w:tcPr>
                                <w:p w14:paraId="675575FB" w14:textId="77777777" w:rsidR="00F65114" w:rsidRPr="00EC4B7B" w:rsidRDefault="00F65114" w:rsidP="00E832C8">
                                  <w:pPr>
                                    <w:widowControl/>
                                    <w:spacing w:line="0" w:lineRule="atLeast"/>
                                    <w:ind w:left="142" w:hangingChars="71" w:hanging="142"/>
                                    <w:jc w:val="center"/>
                                    <w:rPr>
                                      <w:rFonts w:ascii="標楷體" w:eastAsia="標楷體" w:hAnsi="標楷體" w:cs="新細明體"/>
                                      <w:color w:val="000000"/>
                                      <w:kern w:val="0"/>
                                      <w:sz w:val="20"/>
                                      <w:szCs w:val="20"/>
                                    </w:rPr>
                                  </w:pPr>
                                  <w:r w:rsidRPr="00EC4B7B">
                                    <w:rPr>
                                      <w:rFonts w:ascii="標楷體" w:eastAsia="標楷體" w:hAnsi="標楷體" w:cs="新細明體" w:hint="eastAsia"/>
                                      <w:color w:val="000000"/>
                                      <w:kern w:val="0"/>
                                      <w:sz w:val="20"/>
                                      <w:szCs w:val="20"/>
                                    </w:rPr>
                                    <w:t>第2屆</w:t>
                                  </w:r>
                                </w:p>
                              </w:tc>
                              <w:tc>
                                <w:tcPr>
                                  <w:tcW w:w="845" w:type="dxa"/>
                                  <w:vAlign w:val="center"/>
                                </w:tcPr>
                                <w:p w14:paraId="549BFF5D" w14:textId="77777777" w:rsidR="00F65114" w:rsidRPr="00EC4B7B" w:rsidRDefault="00F65114">
                                  <w:pPr>
                                    <w:widowControl/>
                                    <w:spacing w:line="0" w:lineRule="atLeast"/>
                                    <w:ind w:left="142" w:hangingChars="71" w:hanging="142"/>
                                    <w:jc w:val="center"/>
                                    <w:rPr>
                                      <w:rFonts w:ascii="標楷體" w:eastAsia="標楷體" w:hAnsi="標楷體" w:cs="新細明體"/>
                                      <w:color w:val="000000"/>
                                      <w:kern w:val="0"/>
                                      <w:sz w:val="20"/>
                                      <w:szCs w:val="20"/>
                                    </w:rPr>
                                  </w:pPr>
                                  <w:r w:rsidRPr="00EC4B7B">
                                    <w:rPr>
                                      <w:rFonts w:ascii="標楷體" w:eastAsia="標楷體" w:hAnsi="標楷體" w:cs="新細明體" w:hint="eastAsia"/>
                                      <w:color w:val="000000"/>
                                      <w:kern w:val="0"/>
                                      <w:sz w:val="20"/>
                                      <w:szCs w:val="20"/>
                                    </w:rPr>
                                    <w:t>第1次</w:t>
                                  </w:r>
                                </w:p>
                              </w:tc>
                              <w:tc>
                                <w:tcPr>
                                  <w:tcW w:w="2083" w:type="dxa"/>
                                  <w:vAlign w:val="center"/>
                                </w:tcPr>
                                <w:p w14:paraId="7FA0832D" w14:textId="77777777" w:rsidR="00F65114" w:rsidRPr="00EC4B7B" w:rsidRDefault="00F65114">
                                  <w:pPr>
                                    <w:widowControl/>
                                    <w:spacing w:line="0" w:lineRule="atLeast"/>
                                    <w:ind w:left="142" w:hangingChars="71" w:hanging="142"/>
                                    <w:jc w:val="center"/>
                                    <w:rPr>
                                      <w:rFonts w:ascii="標楷體" w:eastAsia="標楷體" w:hAnsi="標楷體" w:cs="新細明體"/>
                                      <w:color w:val="000000"/>
                                      <w:kern w:val="0"/>
                                      <w:sz w:val="20"/>
                                      <w:szCs w:val="20"/>
                                    </w:rPr>
                                  </w:pPr>
                                  <w:r w:rsidRPr="00EC4B7B">
                                    <w:rPr>
                                      <w:rFonts w:ascii="標楷體" w:eastAsia="標楷體" w:hAnsi="標楷體" w:cs="新細明體" w:hint="eastAsia"/>
                                      <w:color w:val="000000"/>
                                      <w:kern w:val="0"/>
                                      <w:sz w:val="20"/>
                                      <w:szCs w:val="20"/>
                                    </w:rPr>
                                    <w:t>112.10.25</w:t>
                                  </w:r>
                                </w:p>
                              </w:tc>
                            </w:tr>
                            <w:tr w:rsidR="00F65114" w:rsidRPr="00405FCA" w14:paraId="6CEF002B" w14:textId="77777777" w:rsidTr="00F65114">
                              <w:trPr>
                                <w:trHeight w:val="227"/>
                                <w:jc w:val="center"/>
                              </w:trPr>
                              <w:tc>
                                <w:tcPr>
                                  <w:tcW w:w="845" w:type="dxa"/>
                                  <w:vMerge/>
                                  <w:tcBorders>
                                    <w:bottom w:val="single" w:sz="4" w:space="0" w:color="auto"/>
                                  </w:tcBorders>
                                </w:tcPr>
                                <w:p w14:paraId="4F2677AA" w14:textId="77777777" w:rsidR="00F65114" w:rsidRPr="00EC4B7B" w:rsidRDefault="00F65114">
                                  <w:pPr>
                                    <w:widowControl/>
                                    <w:spacing w:line="0" w:lineRule="atLeast"/>
                                    <w:ind w:left="142" w:hangingChars="71" w:hanging="142"/>
                                    <w:jc w:val="center"/>
                                    <w:rPr>
                                      <w:rFonts w:ascii="標楷體" w:eastAsia="標楷體" w:hAnsi="標楷體" w:cs="新細明體"/>
                                      <w:color w:val="000000"/>
                                      <w:kern w:val="0"/>
                                      <w:sz w:val="20"/>
                                      <w:szCs w:val="20"/>
                                    </w:rPr>
                                  </w:pPr>
                                </w:p>
                              </w:tc>
                              <w:tc>
                                <w:tcPr>
                                  <w:tcW w:w="845" w:type="dxa"/>
                                  <w:tcBorders>
                                    <w:bottom w:val="single" w:sz="4" w:space="0" w:color="auto"/>
                                  </w:tcBorders>
                                  <w:vAlign w:val="center"/>
                                </w:tcPr>
                                <w:p w14:paraId="11C987A2" w14:textId="77777777" w:rsidR="00F65114" w:rsidRPr="00EC4B7B" w:rsidRDefault="00F65114">
                                  <w:pPr>
                                    <w:widowControl/>
                                    <w:spacing w:line="0" w:lineRule="atLeast"/>
                                    <w:ind w:left="142" w:hangingChars="71" w:hanging="142"/>
                                    <w:jc w:val="center"/>
                                    <w:rPr>
                                      <w:rFonts w:ascii="標楷體" w:eastAsia="標楷體" w:hAnsi="標楷體" w:cs="新細明體"/>
                                      <w:color w:val="000000"/>
                                      <w:kern w:val="0"/>
                                      <w:sz w:val="20"/>
                                      <w:szCs w:val="20"/>
                                    </w:rPr>
                                  </w:pPr>
                                  <w:r w:rsidRPr="00EC4B7B">
                                    <w:rPr>
                                      <w:rFonts w:ascii="標楷體" w:eastAsia="標楷體" w:hAnsi="標楷體" w:cs="新細明體" w:hint="eastAsia"/>
                                      <w:color w:val="000000"/>
                                      <w:kern w:val="0"/>
                                      <w:sz w:val="20"/>
                                      <w:szCs w:val="20"/>
                                    </w:rPr>
                                    <w:t>第2次</w:t>
                                  </w:r>
                                </w:p>
                              </w:tc>
                              <w:tc>
                                <w:tcPr>
                                  <w:tcW w:w="2083" w:type="dxa"/>
                                  <w:tcBorders>
                                    <w:bottom w:val="single" w:sz="4" w:space="0" w:color="auto"/>
                                  </w:tcBorders>
                                  <w:vAlign w:val="center"/>
                                </w:tcPr>
                                <w:p w14:paraId="7B650147" w14:textId="77777777" w:rsidR="00F65114" w:rsidRPr="00EC4B7B" w:rsidRDefault="00F65114">
                                  <w:pPr>
                                    <w:widowControl/>
                                    <w:spacing w:line="0" w:lineRule="atLeast"/>
                                    <w:ind w:left="142" w:hangingChars="71" w:hanging="142"/>
                                    <w:jc w:val="center"/>
                                    <w:rPr>
                                      <w:rFonts w:ascii="標楷體" w:eastAsia="標楷體" w:hAnsi="標楷體" w:cs="新細明體"/>
                                      <w:color w:val="000000"/>
                                      <w:kern w:val="0"/>
                                      <w:sz w:val="20"/>
                                      <w:szCs w:val="20"/>
                                    </w:rPr>
                                  </w:pPr>
                                  <w:r w:rsidRPr="00EC4B7B">
                                    <w:rPr>
                                      <w:rFonts w:ascii="標楷體" w:eastAsia="標楷體" w:hAnsi="標楷體" w:cs="新細明體" w:hint="eastAsia"/>
                                      <w:color w:val="000000"/>
                                      <w:kern w:val="0"/>
                                      <w:sz w:val="20"/>
                                      <w:szCs w:val="20"/>
                                    </w:rPr>
                                    <w:t>113.10.23</w:t>
                                  </w:r>
                                </w:p>
                              </w:tc>
                            </w:tr>
                            <w:tr w:rsidR="00F65114" w:rsidRPr="00405FCA" w14:paraId="4D730B5E" w14:textId="77777777" w:rsidTr="00FD4BCE">
                              <w:trPr>
                                <w:jc w:val="center"/>
                              </w:trPr>
                              <w:tc>
                                <w:tcPr>
                                  <w:tcW w:w="3773" w:type="dxa"/>
                                  <w:gridSpan w:val="3"/>
                                  <w:tcBorders>
                                    <w:top w:val="single" w:sz="4" w:space="0" w:color="auto"/>
                                    <w:left w:val="nil"/>
                                    <w:bottom w:val="nil"/>
                                    <w:right w:val="nil"/>
                                  </w:tcBorders>
                                </w:tcPr>
                                <w:p w14:paraId="36AF05F0" w14:textId="05B5BB1A" w:rsidR="004E07E4" w:rsidRPr="004E07E4" w:rsidRDefault="004E07E4" w:rsidP="00BE10D4">
                                  <w:pPr>
                                    <w:spacing w:line="0" w:lineRule="atLeast"/>
                                    <w:ind w:leftChars="-43" w:left="666" w:rightChars="-36" w:right="-86" w:hangingChars="469" w:hanging="769"/>
                                    <w:jc w:val="both"/>
                                    <w:rPr>
                                      <w:rFonts w:ascii="標楷體" w:eastAsia="標楷體" w:hAnsi="標楷體" w:cs="新細明體"/>
                                      <w:color w:val="000000"/>
                                      <w:spacing w:val="-8"/>
                                      <w:kern w:val="0"/>
                                      <w:sz w:val="18"/>
                                      <w:szCs w:val="16"/>
                                    </w:rPr>
                                  </w:pPr>
                                  <w:r w:rsidRPr="004E07E4">
                                    <w:rPr>
                                      <w:rFonts w:ascii="標楷體" w:eastAsia="標楷體" w:hAnsi="標楷體" w:cs="新細明體" w:hint="eastAsia"/>
                                      <w:color w:val="000000"/>
                                      <w:spacing w:val="-8"/>
                                      <w:kern w:val="0"/>
                                      <w:sz w:val="18"/>
                                      <w:szCs w:val="16"/>
                                    </w:rPr>
                                    <w:t>註：</w:t>
                                  </w:r>
                                  <w:r w:rsidR="005A3FFC" w:rsidRPr="004E07E4">
                                    <w:rPr>
                                      <w:rFonts w:ascii="標楷體" w:eastAsia="標楷體" w:hAnsi="標楷體" w:cs="新細明體" w:hint="eastAsia"/>
                                      <w:color w:val="000000"/>
                                      <w:spacing w:val="-8"/>
                                      <w:kern w:val="0"/>
                                      <w:sz w:val="18"/>
                                      <w:szCs w:val="16"/>
                                    </w:rPr>
                                    <w:t>1</w:t>
                                  </w:r>
                                  <w:r w:rsidR="005A3FFC" w:rsidRPr="004E07E4">
                                    <w:rPr>
                                      <w:rFonts w:ascii="標楷體" w:eastAsia="標楷體" w:hAnsi="標楷體" w:cs="新細明體"/>
                                      <w:color w:val="000000"/>
                                      <w:spacing w:val="-8"/>
                                      <w:kern w:val="0"/>
                                      <w:sz w:val="18"/>
                                      <w:szCs w:val="16"/>
                                    </w:rPr>
                                    <w:t>.</w:t>
                                  </w:r>
                                  <w:r w:rsidRPr="004E07E4">
                                    <w:rPr>
                                      <w:rFonts w:ascii="標楷體" w:eastAsia="標楷體" w:hAnsi="標楷體" w:cs="新細明體" w:hint="eastAsia"/>
                                      <w:color w:val="000000"/>
                                      <w:spacing w:val="-8"/>
                                      <w:kern w:val="0"/>
                                      <w:sz w:val="18"/>
                                      <w:szCs w:val="16"/>
                                    </w:rPr>
                                    <w:t>資料日期：</w:t>
                                  </w:r>
                                  <w:r w:rsidR="005A3FFC" w:rsidRPr="004E07E4">
                                    <w:rPr>
                                      <w:rFonts w:ascii="標楷體" w:eastAsia="標楷體" w:hAnsi="標楷體" w:cs="新細明體" w:hint="eastAsia"/>
                                      <w:color w:val="000000"/>
                                      <w:spacing w:val="-8"/>
                                      <w:kern w:val="0"/>
                                      <w:sz w:val="18"/>
                                      <w:szCs w:val="16"/>
                                    </w:rPr>
                                    <w:t>截至</w:t>
                                  </w:r>
                                  <w:r w:rsidR="005A3FFC" w:rsidRPr="004E07E4">
                                    <w:rPr>
                                      <w:rFonts w:ascii="標楷體" w:eastAsia="標楷體" w:hAnsi="標楷體" w:cs="新細明體"/>
                                      <w:color w:val="000000"/>
                                      <w:spacing w:val="-8"/>
                                      <w:kern w:val="0"/>
                                      <w:sz w:val="18"/>
                                      <w:szCs w:val="16"/>
                                    </w:rPr>
                                    <w:t>114</w:t>
                                  </w:r>
                                  <w:r w:rsidR="005A3FFC" w:rsidRPr="004E07E4">
                                    <w:rPr>
                                      <w:rFonts w:ascii="標楷體" w:eastAsia="標楷體" w:hAnsi="標楷體" w:cs="新細明體" w:hint="eastAsia"/>
                                      <w:color w:val="000000"/>
                                      <w:spacing w:val="-8"/>
                                      <w:kern w:val="0"/>
                                      <w:sz w:val="18"/>
                                      <w:szCs w:val="16"/>
                                    </w:rPr>
                                    <w:t>年9月1</w:t>
                                  </w:r>
                                  <w:r w:rsidR="005A3FFC" w:rsidRPr="004E07E4">
                                    <w:rPr>
                                      <w:rFonts w:ascii="標楷體" w:eastAsia="標楷體" w:hAnsi="標楷體" w:cs="新細明體"/>
                                      <w:color w:val="000000"/>
                                      <w:spacing w:val="-8"/>
                                      <w:kern w:val="0"/>
                                      <w:sz w:val="18"/>
                                      <w:szCs w:val="16"/>
                                    </w:rPr>
                                    <w:t>9</w:t>
                                  </w:r>
                                  <w:r w:rsidR="005A3FFC" w:rsidRPr="004E07E4">
                                    <w:rPr>
                                      <w:rFonts w:ascii="標楷體" w:eastAsia="標楷體" w:hAnsi="標楷體" w:cs="新細明體" w:hint="eastAsia"/>
                                      <w:color w:val="000000"/>
                                      <w:spacing w:val="-8"/>
                                      <w:kern w:val="0"/>
                                      <w:sz w:val="18"/>
                                      <w:szCs w:val="16"/>
                                    </w:rPr>
                                    <w:t>日止</w:t>
                                  </w:r>
                                  <w:r w:rsidRPr="004E07E4">
                                    <w:rPr>
                                      <w:rFonts w:ascii="標楷體" w:eastAsia="標楷體" w:hAnsi="標楷體" w:cs="新細明體" w:hint="eastAsia"/>
                                      <w:color w:val="000000"/>
                                      <w:spacing w:val="-8"/>
                                      <w:kern w:val="0"/>
                                      <w:sz w:val="18"/>
                                      <w:szCs w:val="16"/>
                                    </w:rPr>
                                    <w:t>。</w:t>
                                  </w:r>
                                </w:p>
                                <w:p w14:paraId="27E669BC" w14:textId="0D64D1D7" w:rsidR="00F65114" w:rsidRPr="00405FCA" w:rsidRDefault="004E07E4" w:rsidP="004E07E4">
                                  <w:pPr>
                                    <w:spacing w:line="0" w:lineRule="atLeast"/>
                                    <w:ind w:leftChars="94" w:left="697" w:rightChars="-36" w:right="-86" w:hangingChars="287" w:hanging="471"/>
                                    <w:jc w:val="both"/>
                                    <w:rPr>
                                      <w:rFonts w:ascii="標楷體" w:eastAsia="標楷體" w:hAnsi="標楷體" w:cs="新細明體"/>
                                      <w:color w:val="000000"/>
                                      <w:kern w:val="0"/>
                                    </w:rPr>
                                  </w:pPr>
                                  <w:r w:rsidRPr="004E07E4">
                                    <w:rPr>
                                      <w:rFonts w:ascii="標楷體" w:eastAsia="標楷體" w:hAnsi="標楷體" w:cs="新細明體"/>
                                      <w:color w:val="000000"/>
                                      <w:spacing w:val="-8"/>
                                      <w:kern w:val="0"/>
                                      <w:sz w:val="18"/>
                                      <w:szCs w:val="16"/>
                                    </w:rPr>
                                    <w:t>2.</w:t>
                                  </w:r>
                                  <w:r w:rsidR="00F65114" w:rsidRPr="004E07E4">
                                    <w:rPr>
                                      <w:rFonts w:ascii="標楷體" w:eastAsia="標楷體" w:hAnsi="標楷體" w:cs="新細明體" w:hint="eastAsia"/>
                                      <w:color w:val="000000"/>
                                      <w:spacing w:val="-8"/>
                                      <w:kern w:val="0"/>
                                      <w:sz w:val="18"/>
                                      <w:szCs w:val="16"/>
                                    </w:rPr>
                                    <w:t>資料來源：整理自國立故宮博物院提供資料。</w:t>
                                  </w:r>
                                </w:p>
                              </w:tc>
                            </w:tr>
                          </w:tbl>
                          <w:p w14:paraId="5187E638" w14:textId="77777777" w:rsidR="00F65114" w:rsidRPr="004E07E4" w:rsidRDefault="00F65114" w:rsidP="00F6511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949550" id="文字方塊 200" o:spid="_x0000_s1150" type="#_x0000_t202" style="position:absolute;left:0;text-align:left;margin-left:303.45pt;margin-top:534.3pt;width:201pt;height:156.8pt;z-index:251741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" filled="f" stroked="f">
                <v:textbox>
                  <w:txbxContent>
                    <w:tbl>
                      <w:tblPr>
                        <w:tblStyle w:val="49"/>
                        <w:tblW w:w="0" w:type="auto"/>
                        <w:jc w:val="center"/>
                        <w:tblLook w:val="04A0" w:firstRow="1" w:lastRow="0" w:firstColumn="1" w:lastColumn="0" w:noHBand="0" w:noVBand="1"/>
                      </w:tblPr>
                      <w:tblGrid>
                        <w:gridCol w:w="837"/>
                        <w:gridCol w:w="838"/>
                        <w:gridCol w:w="2058"/>
                      </w:tblGrid>
                      <w:tr w:rsidR="00F65114" w:rsidRPr="00405FCA" w14:paraId="0C0EFA78" w14:textId="77777777" w:rsidTr="00FD4BCE">
                        <w:trPr>
                          <w:jc w:val="center"/>
                        </w:trPr>
                        <w:tc>
                          <w:tcPr>
                            <w:tcW w:w="3773" w:type="dxa"/>
                            <w:gridSpan w:val="3"/>
                            <w:tcBorders>
                              <w:top w:val="nil"/>
                              <w:left w:val="nil"/>
                              <w:bottom w:val="single" w:sz="4" w:space="0" w:color="auto"/>
                              <w:right w:val="nil"/>
                            </w:tcBorders>
                          </w:tcPr>
                          <w:p w14:paraId="64F0FC61" w14:textId="77777777" w:rsidR="00F65114" w:rsidRPr="00405FCA" w:rsidRDefault="00F65114" w:rsidP="00BE10D4">
                            <w:pPr>
                              <w:spacing w:afterLines="10" w:after="36" w:line="280" w:lineRule="exact"/>
                              <w:ind w:leftChars="-29" w:left="802" w:rightChars="-24" w:right="-58" w:hangingChars="363" w:hanging="872"/>
                              <w:jc w:val="both"/>
                              <w:rPr>
                                <w:rFonts w:ascii="標楷體" w:eastAsia="標楷體" w:hAnsi="標楷體"/>
                                <w:b/>
                                <w:bCs/>
                              </w:rPr>
                            </w:pPr>
                            <w:r w:rsidRPr="005D7103">
                              <w:rPr>
                                <w:rFonts w:ascii="標楷體" w:eastAsia="標楷體" w:hAnsi="標楷體" w:hint="eastAsia"/>
                                <w:b/>
                                <w:bCs/>
                              </w:rPr>
                              <w:t>表5</w:t>
                            </w:r>
                            <w:r w:rsidRPr="005D7103">
                              <w:rPr>
                                <w:rFonts w:ascii="標楷體" w:eastAsia="標楷體" w:hAnsi="標楷體"/>
                                <w:b/>
                                <w:bCs/>
                              </w:rPr>
                              <w:t>3</w:t>
                            </w:r>
                            <w:r>
                              <w:rPr>
                                <w:rFonts w:ascii="標楷體" w:eastAsia="標楷體" w:hAnsi="標楷體" w:hint="eastAsia"/>
                                <w:b/>
                                <w:bCs/>
                              </w:rPr>
                              <w:t xml:space="preserve">　</w:t>
                            </w:r>
                            <w:r w:rsidRPr="00FD4BCE">
                              <w:rPr>
                                <w:rFonts w:ascii="標楷體" w:eastAsia="標楷體" w:hAnsi="標楷體" w:hint="eastAsia"/>
                                <w:b/>
                                <w:bCs/>
                              </w:rPr>
                              <w:t>國立故宮博物院</w:t>
                            </w:r>
                            <w:r w:rsidRPr="00405FCA">
                              <w:rPr>
                                <w:rFonts w:ascii="標楷體" w:eastAsia="標楷體" w:hAnsi="標楷體" w:hint="eastAsia"/>
                                <w:b/>
                                <w:bCs/>
                              </w:rPr>
                              <w:t>策展諮詢會歷次會議日期</w:t>
                            </w:r>
                          </w:p>
                        </w:tc>
                      </w:tr>
                      <w:tr w:rsidR="00F65114" w:rsidRPr="00405FCA" w14:paraId="300B25D0" w14:textId="77777777" w:rsidTr="00F65114">
                        <w:trPr>
                          <w:trHeight w:val="227"/>
                          <w:jc w:val="center"/>
                        </w:trPr>
                        <w:tc>
                          <w:tcPr>
                            <w:tcW w:w="1690" w:type="dxa"/>
                            <w:gridSpan w:val="2"/>
                            <w:tcBorders>
                              <w:top w:val="single" w:sz="4" w:space="0" w:color="auto"/>
                            </w:tcBorders>
                            <w:vAlign w:val="center"/>
                          </w:tcPr>
                          <w:p w14:paraId="35AB9048" w14:textId="77777777" w:rsidR="00F65114" w:rsidRPr="00EC4B7B" w:rsidRDefault="00F65114" w:rsidP="00E832C8">
                            <w:pPr>
                              <w:widowControl/>
                              <w:spacing w:line="0" w:lineRule="atLeast"/>
                              <w:ind w:left="142" w:hangingChars="71" w:hanging="142"/>
                              <w:jc w:val="center"/>
                              <w:rPr>
                                <w:rFonts w:ascii="標楷體" w:eastAsia="標楷體" w:hAnsi="標楷體" w:cs="新細明體"/>
                                <w:color w:val="000000"/>
                                <w:kern w:val="0"/>
                                <w:sz w:val="20"/>
                                <w:szCs w:val="20"/>
                              </w:rPr>
                            </w:pPr>
                            <w:r w:rsidRPr="00EC4B7B">
                              <w:rPr>
                                <w:rFonts w:ascii="標楷體" w:eastAsia="標楷體" w:hAnsi="標楷體" w:cs="新細明體" w:hint="eastAsia"/>
                                <w:color w:val="000000"/>
                                <w:kern w:val="0"/>
                                <w:sz w:val="20"/>
                                <w:szCs w:val="20"/>
                              </w:rPr>
                              <w:t>屆次</w:t>
                            </w:r>
                          </w:p>
                        </w:tc>
                        <w:tc>
                          <w:tcPr>
                            <w:tcW w:w="2083" w:type="dxa"/>
                            <w:tcBorders>
                              <w:top w:val="single" w:sz="4" w:space="0" w:color="auto"/>
                            </w:tcBorders>
                            <w:vAlign w:val="center"/>
                          </w:tcPr>
                          <w:p w14:paraId="11CAE6F6" w14:textId="77777777" w:rsidR="00F65114" w:rsidRPr="00405FCA" w:rsidRDefault="00F65114">
                            <w:pPr>
                              <w:widowControl/>
                              <w:spacing w:line="0" w:lineRule="atLeast"/>
                              <w:ind w:left="142" w:hangingChars="71" w:hanging="142"/>
                              <w:jc w:val="center"/>
                              <w:rPr>
                                <w:rFonts w:ascii="標楷體" w:eastAsia="標楷體" w:hAnsi="標楷體"/>
                                <w:sz w:val="20"/>
                                <w:szCs w:val="18"/>
                              </w:rPr>
                            </w:pPr>
                            <w:r w:rsidRPr="00405FCA">
                              <w:rPr>
                                <w:rFonts w:ascii="標楷體" w:eastAsia="標楷體" w:hAnsi="標楷體" w:hint="eastAsia"/>
                                <w:sz w:val="20"/>
                                <w:szCs w:val="18"/>
                              </w:rPr>
                              <w:t>會議</w:t>
                            </w:r>
                            <w:r w:rsidRPr="00EC4B7B">
                              <w:rPr>
                                <w:rFonts w:ascii="標楷體" w:eastAsia="標楷體" w:hAnsi="標楷體" w:cs="新細明體" w:hint="eastAsia"/>
                                <w:color w:val="000000"/>
                                <w:kern w:val="0"/>
                                <w:sz w:val="20"/>
                                <w:szCs w:val="20"/>
                              </w:rPr>
                              <w:t>日期</w:t>
                            </w:r>
                          </w:p>
                        </w:tc>
                      </w:tr>
                      <w:tr w:rsidR="00F65114" w:rsidRPr="00405FCA" w14:paraId="423FA25C" w14:textId="77777777" w:rsidTr="00F65114">
                        <w:trPr>
                          <w:trHeight w:val="227"/>
                          <w:jc w:val="center"/>
                        </w:trPr>
                        <w:tc>
                          <w:tcPr>
                            <w:tcW w:w="845" w:type="dxa"/>
                            <w:vMerge w:val="restart"/>
                            <w:vAlign w:val="center"/>
                          </w:tcPr>
                          <w:p w14:paraId="36B66A1D" w14:textId="77777777" w:rsidR="00F65114" w:rsidRPr="00EC4B7B" w:rsidRDefault="00F65114" w:rsidP="00E832C8">
                            <w:pPr>
                              <w:widowControl/>
                              <w:spacing w:line="0" w:lineRule="atLeast"/>
                              <w:ind w:left="142" w:hangingChars="71" w:hanging="142"/>
                              <w:jc w:val="center"/>
                              <w:rPr>
                                <w:rFonts w:ascii="標楷體" w:eastAsia="標楷體" w:hAnsi="標楷體" w:cs="新細明體"/>
                                <w:color w:val="000000"/>
                                <w:kern w:val="0"/>
                                <w:sz w:val="20"/>
                                <w:szCs w:val="20"/>
                              </w:rPr>
                            </w:pPr>
                            <w:r w:rsidRPr="00EC4B7B">
                              <w:rPr>
                                <w:rFonts w:ascii="標楷體" w:eastAsia="標楷體" w:hAnsi="標楷體" w:cs="新細明體" w:hint="eastAsia"/>
                                <w:color w:val="000000"/>
                                <w:kern w:val="0"/>
                                <w:sz w:val="20"/>
                                <w:szCs w:val="20"/>
                              </w:rPr>
                              <w:t>第1屆</w:t>
                            </w:r>
                          </w:p>
                        </w:tc>
                        <w:tc>
                          <w:tcPr>
                            <w:tcW w:w="845" w:type="dxa"/>
                            <w:vAlign w:val="center"/>
                          </w:tcPr>
                          <w:p w14:paraId="0F11B44D" w14:textId="77777777" w:rsidR="00F65114" w:rsidRPr="00EC4B7B" w:rsidRDefault="00F65114">
                            <w:pPr>
                              <w:widowControl/>
                              <w:spacing w:line="0" w:lineRule="atLeast"/>
                              <w:ind w:left="142" w:hangingChars="71" w:hanging="142"/>
                              <w:jc w:val="center"/>
                              <w:rPr>
                                <w:rFonts w:ascii="標楷體" w:eastAsia="標楷體" w:hAnsi="標楷體" w:cs="新細明體"/>
                                <w:color w:val="000000"/>
                                <w:kern w:val="0"/>
                                <w:sz w:val="20"/>
                                <w:szCs w:val="20"/>
                              </w:rPr>
                            </w:pPr>
                            <w:r w:rsidRPr="00EC4B7B">
                              <w:rPr>
                                <w:rFonts w:ascii="標楷體" w:eastAsia="標楷體" w:hAnsi="標楷體" w:cs="新細明體" w:hint="eastAsia"/>
                                <w:color w:val="000000"/>
                                <w:kern w:val="0"/>
                                <w:sz w:val="20"/>
                                <w:szCs w:val="20"/>
                              </w:rPr>
                              <w:t>第1次</w:t>
                            </w:r>
                          </w:p>
                        </w:tc>
                        <w:tc>
                          <w:tcPr>
                            <w:tcW w:w="2083" w:type="dxa"/>
                            <w:vAlign w:val="center"/>
                          </w:tcPr>
                          <w:p w14:paraId="353EB8AD" w14:textId="77777777" w:rsidR="00F65114" w:rsidRPr="00EC4B7B" w:rsidRDefault="00F65114">
                            <w:pPr>
                              <w:widowControl/>
                              <w:spacing w:line="0" w:lineRule="atLeast"/>
                              <w:ind w:left="142" w:hangingChars="71" w:hanging="142"/>
                              <w:jc w:val="center"/>
                              <w:rPr>
                                <w:rFonts w:ascii="標楷體" w:eastAsia="標楷體" w:hAnsi="標楷體" w:cs="新細明體"/>
                                <w:color w:val="000000"/>
                                <w:kern w:val="0"/>
                                <w:sz w:val="20"/>
                                <w:szCs w:val="20"/>
                              </w:rPr>
                            </w:pPr>
                            <w:r w:rsidRPr="00EC4B7B">
                              <w:rPr>
                                <w:rFonts w:ascii="標楷體" w:eastAsia="標楷體" w:hAnsi="標楷體" w:cs="新細明體" w:hint="eastAsia"/>
                                <w:color w:val="000000"/>
                                <w:kern w:val="0"/>
                                <w:sz w:val="20"/>
                                <w:szCs w:val="20"/>
                              </w:rPr>
                              <w:t>110.</w:t>
                            </w:r>
                            <w:r>
                              <w:rPr>
                                <w:rFonts w:ascii="標楷體" w:eastAsia="標楷體" w:hAnsi="標楷體" w:cs="新細明體"/>
                                <w:color w:val="000000"/>
                                <w:kern w:val="0"/>
                                <w:sz w:val="20"/>
                                <w:szCs w:val="20"/>
                              </w:rPr>
                              <w:t>0</w:t>
                            </w:r>
                            <w:r w:rsidRPr="00EC4B7B">
                              <w:rPr>
                                <w:rFonts w:ascii="標楷體" w:eastAsia="標楷體" w:hAnsi="標楷體" w:cs="新細明體" w:hint="eastAsia"/>
                                <w:color w:val="000000"/>
                                <w:kern w:val="0"/>
                                <w:sz w:val="20"/>
                                <w:szCs w:val="20"/>
                              </w:rPr>
                              <w:t>2.25</w:t>
                            </w:r>
                          </w:p>
                        </w:tc>
                      </w:tr>
                      <w:tr w:rsidR="00F65114" w:rsidRPr="00405FCA" w14:paraId="41E6E577" w14:textId="77777777" w:rsidTr="00F65114">
                        <w:trPr>
                          <w:trHeight w:val="227"/>
                          <w:jc w:val="center"/>
                        </w:trPr>
                        <w:tc>
                          <w:tcPr>
                            <w:tcW w:w="845" w:type="dxa"/>
                            <w:vMerge/>
                            <w:vAlign w:val="center"/>
                          </w:tcPr>
                          <w:p w14:paraId="1E447146" w14:textId="77777777" w:rsidR="00F65114" w:rsidRPr="00EC4B7B" w:rsidRDefault="00F65114">
                            <w:pPr>
                              <w:widowControl/>
                              <w:spacing w:line="0" w:lineRule="atLeast"/>
                              <w:ind w:left="142" w:hangingChars="71" w:hanging="142"/>
                              <w:jc w:val="center"/>
                              <w:rPr>
                                <w:rFonts w:ascii="標楷體" w:eastAsia="標楷體" w:hAnsi="標楷體" w:cs="新細明體"/>
                                <w:color w:val="000000"/>
                                <w:kern w:val="0"/>
                                <w:sz w:val="20"/>
                                <w:szCs w:val="20"/>
                              </w:rPr>
                            </w:pPr>
                          </w:p>
                        </w:tc>
                        <w:tc>
                          <w:tcPr>
                            <w:tcW w:w="845" w:type="dxa"/>
                            <w:vAlign w:val="center"/>
                          </w:tcPr>
                          <w:p w14:paraId="42BA59B4" w14:textId="77777777" w:rsidR="00F65114" w:rsidRPr="00EC4B7B" w:rsidRDefault="00F65114">
                            <w:pPr>
                              <w:widowControl/>
                              <w:spacing w:line="0" w:lineRule="atLeast"/>
                              <w:ind w:left="142" w:hangingChars="71" w:hanging="142"/>
                              <w:jc w:val="center"/>
                              <w:rPr>
                                <w:rFonts w:ascii="標楷體" w:eastAsia="標楷體" w:hAnsi="標楷體" w:cs="新細明體"/>
                                <w:color w:val="000000"/>
                                <w:kern w:val="0"/>
                                <w:sz w:val="20"/>
                                <w:szCs w:val="20"/>
                              </w:rPr>
                            </w:pPr>
                            <w:r w:rsidRPr="00EC4B7B">
                              <w:rPr>
                                <w:rFonts w:ascii="標楷體" w:eastAsia="標楷體" w:hAnsi="標楷體" w:cs="新細明體" w:hint="eastAsia"/>
                                <w:color w:val="000000"/>
                                <w:kern w:val="0"/>
                                <w:sz w:val="20"/>
                                <w:szCs w:val="20"/>
                              </w:rPr>
                              <w:t>第2次</w:t>
                            </w:r>
                          </w:p>
                        </w:tc>
                        <w:tc>
                          <w:tcPr>
                            <w:tcW w:w="2083" w:type="dxa"/>
                            <w:vAlign w:val="center"/>
                          </w:tcPr>
                          <w:p w14:paraId="02102EFA" w14:textId="77777777" w:rsidR="00F65114" w:rsidRPr="00EC4B7B" w:rsidRDefault="00F65114">
                            <w:pPr>
                              <w:widowControl/>
                              <w:spacing w:line="0" w:lineRule="atLeast"/>
                              <w:ind w:left="142" w:hangingChars="71" w:hanging="142"/>
                              <w:jc w:val="center"/>
                              <w:rPr>
                                <w:rFonts w:ascii="標楷體" w:eastAsia="標楷體" w:hAnsi="標楷體" w:cs="新細明體"/>
                                <w:color w:val="000000"/>
                                <w:kern w:val="0"/>
                                <w:sz w:val="20"/>
                                <w:szCs w:val="20"/>
                              </w:rPr>
                            </w:pPr>
                            <w:r w:rsidRPr="00EC4B7B">
                              <w:rPr>
                                <w:rFonts w:ascii="標楷體" w:eastAsia="標楷體" w:hAnsi="標楷體" w:cs="新細明體" w:hint="eastAsia"/>
                                <w:color w:val="000000"/>
                                <w:kern w:val="0"/>
                                <w:sz w:val="20"/>
                                <w:szCs w:val="20"/>
                              </w:rPr>
                              <w:t>110.11.22</w:t>
                            </w:r>
                          </w:p>
                        </w:tc>
                      </w:tr>
                      <w:tr w:rsidR="00F65114" w:rsidRPr="00405FCA" w14:paraId="295B09A4" w14:textId="77777777" w:rsidTr="00F65114">
                        <w:trPr>
                          <w:trHeight w:val="227"/>
                          <w:jc w:val="center"/>
                        </w:trPr>
                        <w:tc>
                          <w:tcPr>
                            <w:tcW w:w="845" w:type="dxa"/>
                            <w:vMerge/>
                            <w:vAlign w:val="center"/>
                          </w:tcPr>
                          <w:p w14:paraId="51FDEC5C" w14:textId="77777777" w:rsidR="00F65114" w:rsidRPr="00EC4B7B" w:rsidRDefault="00F65114">
                            <w:pPr>
                              <w:widowControl/>
                              <w:spacing w:line="0" w:lineRule="atLeast"/>
                              <w:ind w:left="142" w:hangingChars="71" w:hanging="142"/>
                              <w:jc w:val="center"/>
                              <w:rPr>
                                <w:rFonts w:ascii="標楷體" w:eastAsia="標楷體" w:hAnsi="標楷體" w:cs="新細明體"/>
                                <w:color w:val="000000"/>
                                <w:kern w:val="0"/>
                                <w:sz w:val="20"/>
                                <w:szCs w:val="20"/>
                              </w:rPr>
                            </w:pPr>
                          </w:p>
                        </w:tc>
                        <w:tc>
                          <w:tcPr>
                            <w:tcW w:w="845" w:type="dxa"/>
                            <w:vAlign w:val="center"/>
                          </w:tcPr>
                          <w:p w14:paraId="15616602" w14:textId="77777777" w:rsidR="00F65114" w:rsidRPr="00EC4B7B" w:rsidRDefault="00F65114">
                            <w:pPr>
                              <w:widowControl/>
                              <w:spacing w:line="0" w:lineRule="atLeast"/>
                              <w:ind w:left="142" w:hangingChars="71" w:hanging="142"/>
                              <w:jc w:val="center"/>
                              <w:rPr>
                                <w:rFonts w:ascii="標楷體" w:eastAsia="標楷體" w:hAnsi="標楷體" w:cs="新細明體"/>
                                <w:color w:val="000000"/>
                                <w:kern w:val="0"/>
                                <w:sz w:val="20"/>
                                <w:szCs w:val="20"/>
                              </w:rPr>
                            </w:pPr>
                            <w:r w:rsidRPr="00EC4B7B">
                              <w:rPr>
                                <w:rFonts w:ascii="標楷體" w:eastAsia="標楷體" w:hAnsi="標楷體" w:cs="新細明體" w:hint="eastAsia"/>
                                <w:color w:val="000000"/>
                                <w:kern w:val="0"/>
                                <w:sz w:val="20"/>
                                <w:szCs w:val="20"/>
                              </w:rPr>
                              <w:t>第3次</w:t>
                            </w:r>
                          </w:p>
                        </w:tc>
                        <w:tc>
                          <w:tcPr>
                            <w:tcW w:w="2083" w:type="dxa"/>
                            <w:vAlign w:val="center"/>
                          </w:tcPr>
                          <w:p w14:paraId="5493135F" w14:textId="77777777" w:rsidR="00F65114" w:rsidRPr="00EC4B7B" w:rsidRDefault="00F65114">
                            <w:pPr>
                              <w:widowControl/>
                              <w:spacing w:line="0" w:lineRule="atLeast"/>
                              <w:ind w:left="142" w:hangingChars="71" w:hanging="142"/>
                              <w:jc w:val="center"/>
                              <w:rPr>
                                <w:rFonts w:ascii="標楷體" w:eastAsia="標楷體" w:hAnsi="標楷體" w:cs="新細明體"/>
                                <w:color w:val="000000"/>
                                <w:kern w:val="0"/>
                                <w:sz w:val="20"/>
                                <w:szCs w:val="20"/>
                              </w:rPr>
                            </w:pPr>
                            <w:r w:rsidRPr="00EC4B7B">
                              <w:rPr>
                                <w:rFonts w:ascii="標楷體" w:eastAsia="標楷體" w:hAnsi="標楷體" w:cs="新細明體" w:hint="eastAsia"/>
                                <w:color w:val="000000"/>
                                <w:kern w:val="0"/>
                                <w:sz w:val="20"/>
                                <w:szCs w:val="20"/>
                              </w:rPr>
                              <w:t>111.</w:t>
                            </w:r>
                            <w:r>
                              <w:rPr>
                                <w:rFonts w:ascii="標楷體" w:eastAsia="標楷體" w:hAnsi="標楷體" w:cs="新細明體"/>
                                <w:color w:val="000000"/>
                                <w:kern w:val="0"/>
                                <w:sz w:val="20"/>
                                <w:szCs w:val="20"/>
                              </w:rPr>
                              <w:t>0</w:t>
                            </w:r>
                            <w:r w:rsidRPr="00EC4B7B">
                              <w:rPr>
                                <w:rFonts w:ascii="標楷體" w:eastAsia="標楷體" w:hAnsi="標楷體" w:cs="新細明體" w:hint="eastAsia"/>
                                <w:color w:val="000000"/>
                                <w:kern w:val="0"/>
                                <w:sz w:val="20"/>
                                <w:szCs w:val="20"/>
                              </w:rPr>
                              <w:t>6.23</w:t>
                            </w:r>
                          </w:p>
                        </w:tc>
                      </w:tr>
                      <w:tr w:rsidR="00F65114" w:rsidRPr="00405FCA" w14:paraId="06D653B2" w14:textId="77777777" w:rsidTr="00F65114">
                        <w:trPr>
                          <w:trHeight w:val="227"/>
                          <w:jc w:val="center"/>
                        </w:trPr>
                        <w:tc>
                          <w:tcPr>
                            <w:tcW w:w="845" w:type="dxa"/>
                            <w:vMerge/>
                            <w:vAlign w:val="center"/>
                          </w:tcPr>
                          <w:p w14:paraId="248DA229" w14:textId="77777777" w:rsidR="00F65114" w:rsidRPr="00EC4B7B" w:rsidRDefault="00F65114">
                            <w:pPr>
                              <w:widowControl/>
                              <w:spacing w:line="0" w:lineRule="atLeast"/>
                              <w:ind w:left="142" w:hangingChars="71" w:hanging="142"/>
                              <w:jc w:val="center"/>
                              <w:rPr>
                                <w:rFonts w:ascii="標楷體" w:eastAsia="標楷體" w:hAnsi="標楷體" w:cs="新細明體"/>
                                <w:color w:val="000000"/>
                                <w:kern w:val="0"/>
                                <w:sz w:val="20"/>
                                <w:szCs w:val="20"/>
                              </w:rPr>
                            </w:pPr>
                          </w:p>
                        </w:tc>
                        <w:tc>
                          <w:tcPr>
                            <w:tcW w:w="845" w:type="dxa"/>
                            <w:vAlign w:val="center"/>
                          </w:tcPr>
                          <w:p w14:paraId="6892C09B" w14:textId="77777777" w:rsidR="00F65114" w:rsidRPr="00EC4B7B" w:rsidRDefault="00F65114">
                            <w:pPr>
                              <w:widowControl/>
                              <w:spacing w:line="0" w:lineRule="atLeast"/>
                              <w:ind w:left="142" w:hangingChars="71" w:hanging="142"/>
                              <w:jc w:val="center"/>
                              <w:rPr>
                                <w:rFonts w:ascii="標楷體" w:eastAsia="標楷體" w:hAnsi="標楷體" w:cs="新細明體"/>
                                <w:color w:val="000000"/>
                                <w:kern w:val="0"/>
                                <w:sz w:val="20"/>
                                <w:szCs w:val="20"/>
                              </w:rPr>
                            </w:pPr>
                            <w:r w:rsidRPr="00EC4B7B">
                              <w:rPr>
                                <w:rFonts w:ascii="標楷體" w:eastAsia="標楷體" w:hAnsi="標楷體" w:cs="新細明體" w:hint="eastAsia"/>
                                <w:color w:val="000000"/>
                                <w:kern w:val="0"/>
                                <w:sz w:val="20"/>
                                <w:szCs w:val="20"/>
                              </w:rPr>
                              <w:t>第4次</w:t>
                            </w:r>
                          </w:p>
                        </w:tc>
                        <w:tc>
                          <w:tcPr>
                            <w:tcW w:w="2083" w:type="dxa"/>
                            <w:vAlign w:val="center"/>
                          </w:tcPr>
                          <w:p w14:paraId="60F3DF9C" w14:textId="77777777" w:rsidR="00F65114" w:rsidRPr="00EC4B7B" w:rsidRDefault="00F65114">
                            <w:pPr>
                              <w:widowControl/>
                              <w:spacing w:line="0" w:lineRule="atLeast"/>
                              <w:ind w:left="142" w:hangingChars="71" w:hanging="142"/>
                              <w:jc w:val="center"/>
                              <w:rPr>
                                <w:rFonts w:ascii="標楷體" w:eastAsia="標楷體" w:hAnsi="標楷體" w:cs="新細明體"/>
                                <w:color w:val="000000"/>
                                <w:kern w:val="0"/>
                                <w:sz w:val="20"/>
                                <w:szCs w:val="20"/>
                              </w:rPr>
                            </w:pPr>
                            <w:r w:rsidRPr="00EC4B7B">
                              <w:rPr>
                                <w:rFonts w:ascii="標楷體" w:eastAsia="標楷體" w:hAnsi="標楷體" w:cs="新細明體" w:hint="eastAsia"/>
                                <w:color w:val="000000"/>
                                <w:kern w:val="0"/>
                                <w:sz w:val="20"/>
                                <w:szCs w:val="20"/>
                              </w:rPr>
                              <w:t>111.11.23</w:t>
                            </w:r>
                          </w:p>
                        </w:tc>
                      </w:tr>
                      <w:tr w:rsidR="00F65114" w:rsidRPr="00405FCA" w14:paraId="4BD540DF" w14:textId="77777777" w:rsidTr="00F65114">
                        <w:trPr>
                          <w:trHeight w:val="227"/>
                          <w:jc w:val="center"/>
                        </w:trPr>
                        <w:tc>
                          <w:tcPr>
                            <w:tcW w:w="845" w:type="dxa"/>
                            <w:vMerge w:val="restart"/>
                            <w:vAlign w:val="center"/>
                          </w:tcPr>
                          <w:p w14:paraId="675575FB" w14:textId="77777777" w:rsidR="00F65114" w:rsidRPr="00EC4B7B" w:rsidRDefault="00F65114" w:rsidP="00E832C8">
                            <w:pPr>
                              <w:widowControl/>
                              <w:spacing w:line="0" w:lineRule="atLeast"/>
                              <w:ind w:left="142" w:hangingChars="71" w:hanging="142"/>
                              <w:jc w:val="center"/>
                              <w:rPr>
                                <w:rFonts w:ascii="標楷體" w:eastAsia="標楷體" w:hAnsi="標楷體" w:cs="新細明體"/>
                                <w:color w:val="000000"/>
                                <w:kern w:val="0"/>
                                <w:sz w:val="20"/>
                                <w:szCs w:val="20"/>
                              </w:rPr>
                            </w:pPr>
                            <w:r w:rsidRPr="00EC4B7B">
                              <w:rPr>
                                <w:rFonts w:ascii="標楷體" w:eastAsia="標楷體" w:hAnsi="標楷體" w:cs="新細明體" w:hint="eastAsia"/>
                                <w:color w:val="000000"/>
                                <w:kern w:val="0"/>
                                <w:sz w:val="20"/>
                                <w:szCs w:val="20"/>
                              </w:rPr>
                              <w:t>第2屆</w:t>
                            </w:r>
                          </w:p>
                        </w:tc>
                        <w:tc>
                          <w:tcPr>
                            <w:tcW w:w="845" w:type="dxa"/>
                            <w:vAlign w:val="center"/>
                          </w:tcPr>
                          <w:p w14:paraId="549BFF5D" w14:textId="77777777" w:rsidR="00F65114" w:rsidRPr="00EC4B7B" w:rsidRDefault="00F65114">
                            <w:pPr>
                              <w:widowControl/>
                              <w:spacing w:line="0" w:lineRule="atLeast"/>
                              <w:ind w:left="142" w:hangingChars="71" w:hanging="142"/>
                              <w:jc w:val="center"/>
                              <w:rPr>
                                <w:rFonts w:ascii="標楷體" w:eastAsia="標楷體" w:hAnsi="標楷體" w:cs="新細明體"/>
                                <w:color w:val="000000"/>
                                <w:kern w:val="0"/>
                                <w:sz w:val="20"/>
                                <w:szCs w:val="20"/>
                              </w:rPr>
                            </w:pPr>
                            <w:r w:rsidRPr="00EC4B7B">
                              <w:rPr>
                                <w:rFonts w:ascii="標楷體" w:eastAsia="標楷體" w:hAnsi="標楷體" w:cs="新細明體" w:hint="eastAsia"/>
                                <w:color w:val="000000"/>
                                <w:kern w:val="0"/>
                                <w:sz w:val="20"/>
                                <w:szCs w:val="20"/>
                              </w:rPr>
                              <w:t>第1次</w:t>
                            </w:r>
                          </w:p>
                        </w:tc>
                        <w:tc>
                          <w:tcPr>
                            <w:tcW w:w="2083" w:type="dxa"/>
                            <w:vAlign w:val="center"/>
                          </w:tcPr>
                          <w:p w14:paraId="7FA0832D" w14:textId="77777777" w:rsidR="00F65114" w:rsidRPr="00EC4B7B" w:rsidRDefault="00F65114">
                            <w:pPr>
                              <w:widowControl/>
                              <w:spacing w:line="0" w:lineRule="atLeast"/>
                              <w:ind w:left="142" w:hangingChars="71" w:hanging="142"/>
                              <w:jc w:val="center"/>
                              <w:rPr>
                                <w:rFonts w:ascii="標楷體" w:eastAsia="標楷體" w:hAnsi="標楷體" w:cs="新細明體"/>
                                <w:color w:val="000000"/>
                                <w:kern w:val="0"/>
                                <w:sz w:val="20"/>
                                <w:szCs w:val="20"/>
                              </w:rPr>
                            </w:pPr>
                            <w:r w:rsidRPr="00EC4B7B">
                              <w:rPr>
                                <w:rFonts w:ascii="標楷體" w:eastAsia="標楷體" w:hAnsi="標楷體" w:cs="新細明體" w:hint="eastAsia"/>
                                <w:color w:val="000000"/>
                                <w:kern w:val="0"/>
                                <w:sz w:val="20"/>
                                <w:szCs w:val="20"/>
                              </w:rPr>
                              <w:t>112.10.25</w:t>
                            </w:r>
                          </w:p>
                        </w:tc>
                      </w:tr>
                      <w:tr w:rsidR="00F65114" w:rsidRPr="00405FCA" w14:paraId="6CEF002B" w14:textId="77777777" w:rsidTr="00F65114">
                        <w:trPr>
                          <w:trHeight w:val="227"/>
                          <w:jc w:val="center"/>
                        </w:trPr>
                        <w:tc>
                          <w:tcPr>
                            <w:tcW w:w="845" w:type="dxa"/>
                            <w:vMerge/>
                            <w:tcBorders>
                              <w:bottom w:val="single" w:sz="4" w:space="0" w:color="auto"/>
                            </w:tcBorders>
                          </w:tcPr>
                          <w:p w14:paraId="4F2677AA" w14:textId="77777777" w:rsidR="00F65114" w:rsidRPr="00EC4B7B" w:rsidRDefault="00F65114">
                            <w:pPr>
                              <w:widowControl/>
                              <w:spacing w:line="0" w:lineRule="atLeast"/>
                              <w:ind w:left="142" w:hangingChars="71" w:hanging="142"/>
                              <w:jc w:val="center"/>
                              <w:rPr>
                                <w:rFonts w:ascii="標楷體" w:eastAsia="標楷體" w:hAnsi="標楷體" w:cs="新細明體"/>
                                <w:color w:val="000000"/>
                                <w:kern w:val="0"/>
                                <w:sz w:val="20"/>
                                <w:szCs w:val="20"/>
                              </w:rPr>
                            </w:pPr>
                          </w:p>
                        </w:tc>
                        <w:tc>
                          <w:tcPr>
                            <w:tcW w:w="845" w:type="dxa"/>
                            <w:tcBorders>
                              <w:bottom w:val="single" w:sz="4" w:space="0" w:color="auto"/>
                            </w:tcBorders>
                            <w:vAlign w:val="center"/>
                          </w:tcPr>
                          <w:p w14:paraId="11C987A2" w14:textId="77777777" w:rsidR="00F65114" w:rsidRPr="00EC4B7B" w:rsidRDefault="00F65114">
                            <w:pPr>
                              <w:widowControl/>
                              <w:spacing w:line="0" w:lineRule="atLeast"/>
                              <w:ind w:left="142" w:hangingChars="71" w:hanging="142"/>
                              <w:jc w:val="center"/>
                              <w:rPr>
                                <w:rFonts w:ascii="標楷體" w:eastAsia="標楷體" w:hAnsi="標楷體" w:cs="新細明體"/>
                                <w:color w:val="000000"/>
                                <w:kern w:val="0"/>
                                <w:sz w:val="20"/>
                                <w:szCs w:val="20"/>
                              </w:rPr>
                            </w:pPr>
                            <w:r w:rsidRPr="00EC4B7B">
                              <w:rPr>
                                <w:rFonts w:ascii="標楷體" w:eastAsia="標楷體" w:hAnsi="標楷體" w:cs="新細明體" w:hint="eastAsia"/>
                                <w:color w:val="000000"/>
                                <w:kern w:val="0"/>
                                <w:sz w:val="20"/>
                                <w:szCs w:val="20"/>
                              </w:rPr>
                              <w:t>第2次</w:t>
                            </w:r>
                          </w:p>
                        </w:tc>
                        <w:tc>
                          <w:tcPr>
                            <w:tcW w:w="2083" w:type="dxa"/>
                            <w:tcBorders>
                              <w:bottom w:val="single" w:sz="4" w:space="0" w:color="auto"/>
                            </w:tcBorders>
                            <w:vAlign w:val="center"/>
                          </w:tcPr>
                          <w:p w14:paraId="7B650147" w14:textId="77777777" w:rsidR="00F65114" w:rsidRPr="00EC4B7B" w:rsidRDefault="00F65114">
                            <w:pPr>
                              <w:widowControl/>
                              <w:spacing w:line="0" w:lineRule="atLeast"/>
                              <w:ind w:left="142" w:hangingChars="71" w:hanging="142"/>
                              <w:jc w:val="center"/>
                              <w:rPr>
                                <w:rFonts w:ascii="標楷體" w:eastAsia="標楷體" w:hAnsi="標楷體" w:cs="新細明體"/>
                                <w:color w:val="000000"/>
                                <w:kern w:val="0"/>
                                <w:sz w:val="20"/>
                                <w:szCs w:val="20"/>
                              </w:rPr>
                            </w:pPr>
                            <w:r w:rsidRPr="00EC4B7B">
                              <w:rPr>
                                <w:rFonts w:ascii="標楷體" w:eastAsia="標楷體" w:hAnsi="標楷體" w:cs="新細明體" w:hint="eastAsia"/>
                                <w:color w:val="000000"/>
                                <w:kern w:val="0"/>
                                <w:sz w:val="20"/>
                                <w:szCs w:val="20"/>
                              </w:rPr>
                              <w:t>113.10.23</w:t>
                            </w:r>
                          </w:p>
                        </w:tc>
                      </w:tr>
                      <w:tr w:rsidR="00F65114" w:rsidRPr="00405FCA" w14:paraId="4D730B5E" w14:textId="77777777" w:rsidTr="00FD4BCE">
                        <w:trPr>
                          <w:jc w:val="center"/>
                        </w:trPr>
                        <w:tc>
                          <w:tcPr>
                            <w:tcW w:w="3773" w:type="dxa"/>
                            <w:gridSpan w:val="3"/>
                            <w:tcBorders>
                              <w:top w:val="single" w:sz="4" w:space="0" w:color="auto"/>
                              <w:left w:val="nil"/>
                              <w:bottom w:val="nil"/>
                              <w:right w:val="nil"/>
                            </w:tcBorders>
                          </w:tcPr>
                          <w:p w14:paraId="36AF05F0" w14:textId="05B5BB1A" w:rsidR="004E07E4" w:rsidRPr="004E07E4" w:rsidRDefault="004E07E4" w:rsidP="00BE10D4">
                            <w:pPr>
                              <w:spacing w:line="0" w:lineRule="atLeast"/>
                              <w:ind w:leftChars="-43" w:left="666" w:rightChars="-36" w:right="-86" w:hangingChars="469" w:hanging="769"/>
                              <w:jc w:val="both"/>
                              <w:rPr>
                                <w:rFonts w:ascii="標楷體" w:eastAsia="標楷體" w:hAnsi="標楷體" w:cs="新細明體"/>
                                <w:color w:val="000000"/>
                                <w:spacing w:val="-8"/>
                                <w:kern w:val="0"/>
                                <w:sz w:val="18"/>
                                <w:szCs w:val="16"/>
                              </w:rPr>
                            </w:pPr>
                            <w:r w:rsidRPr="004E07E4">
                              <w:rPr>
                                <w:rFonts w:ascii="標楷體" w:eastAsia="標楷體" w:hAnsi="標楷體" w:cs="新細明體" w:hint="eastAsia"/>
                                <w:color w:val="000000"/>
                                <w:spacing w:val="-8"/>
                                <w:kern w:val="0"/>
                                <w:sz w:val="18"/>
                                <w:szCs w:val="16"/>
                              </w:rPr>
                              <w:t>註：</w:t>
                            </w:r>
                            <w:r w:rsidR="005A3FFC" w:rsidRPr="004E07E4">
                              <w:rPr>
                                <w:rFonts w:ascii="標楷體" w:eastAsia="標楷體" w:hAnsi="標楷體" w:cs="新細明體" w:hint="eastAsia"/>
                                <w:color w:val="000000"/>
                                <w:spacing w:val="-8"/>
                                <w:kern w:val="0"/>
                                <w:sz w:val="18"/>
                                <w:szCs w:val="16"/>
                              </w:rPr>
                              <w:t>1</w:t>
                            </w:r>
                            <w:r w:rsidR="005A3FFC" w:rsidRPr="004E07E4">
                              <w:rPr>
                                <w:rFonts w:ascii="標楷體" w:eastAsia="標楷體" w:hAnsi="標楷體" w:cs="新細明體"/>
                                <w:color w:val="000000"/>
                                <w:spacing w:val="-8"/>
                                <w:kern w:val="0"/>
                                <w:sz w:val="18"/>
                                <w:szCs w:val="16"/>
                              </w:rPr>
                              <w:t>.</w:t>
                            </w:r>
                            <w:r w:rsidRPr="004E07E4">
                              <w:rPr>
                                <w:rFonts w:ascii="標楷體" w:eastAsia="標楷體" w:hAnsi="標楷體" w:cs="新細明體" w:hint="eastAsia"/>
                                <w:color w:val="000000"/>
                                <w:spacing w:val="-8"/>
                                <w:kern w:val="0"/>
                                <w:sz w:val="18"/>
                                <w:szCs w:val="16"/>
                              </w:rPr>
                              <w:t>資料日期：</w:t>
                            </w:r>
                            <w:r w:rsidR="005A3FFC" w:rsidRPr="004E07E4">
                              <w:rPr>
                                <w:rFonts w:ascii="標楷體" w:eastAsia="標楷體" w:hAnsi="標楷體" w:cs="新細明體" w:hint="eastAsia"/>
                                <w:color w:val="000000"/>
                                <w:spacing w:val="-8"/>
                                <w:kern w:val="0"/>
                                <w:sz w:val="18"/>
                                <w:szCs w:val="16"/>
                              </w:rPr>
                              <w:t>截至</w:t>
                            </w:r>
                            <w:r w:rsidR="005A3FFC" w:rsidRPr="004E07E4">
                              <w:rPr>
                                <w:rFonts w:ascii="標楷體" w:eastAsia="標楷體" w:hAnsi="標楷體" w:cs="新細明體"/>
                                <w:color w:val="000000"/>
                                <w:spacing w:val="-8"/>
                                <w:kern w:val="0"/>
                                <w:sz w:val="18"/>
                                <w:szCs w:val="16"/>
                              </w:rPr>
                              <w:t>114</w:t>
                            </w:r>
                            <w:r w:rsidR="005A3FFC" w:rsidRPr="004E07E4">
                              <w:rPr>
                                <w:rFonts w:ascii="標楷體" w:eastAsia="標楷體" w:hAnsi="標楷體" w:cs="新細明體" w:hint="eastAsia"/>
                                <w:color w:val="000000"/>
                                <w:spacing w:val="-8"/>
                                <w:kern w:val="0"/>
                                <w:sz w:val="18"/>
                                <w:szCs w:val="16"/>
                              </w:rPr>
                              <w:t>年9月1</w:t>
                            </w:r>
                            <w:r w:rsidR="005A3FFC" w:rsidRPr="004E07E4">
                              <w:rPr>
                                <w:rFonts w:ascii="標楷體" w:eastAsia="標楷體" w:hAnsi="標楷體" w:cs="新細明體"/>
                                <w:color w:val="000000"/>
                                <w:spacing w:val="-8"/>
                                <w:kern w:val="0"/>
                                <w:sz w:val="18"/>
                                <w:szCs w:val="16"/>
                              </w:rPr>
                              <w:t>9</w:t>
                            </w:r>
                            <w:r w:rsidR="005A3FFC" w:rsidRPr="004E07E4">
                              <w:rPr>
                                <w:rFonts w:ascii="標楷體" w:eastAsia="標楷體" w:hAnsi="標楷體" w:cs="新細明體" w:hint="eastAsia"/>
                                <w:color w:val="000000"/>
                                <w:spacing w:val="-8"/>
                                <w:kern w:val="0"/>
                                <w:sz w:val="18"/>
                                <w:szCs w:val="16"/>
                              </w:rPr>
                              <w:t>日止</w:t>
                            </w:r>
                            <w:r w:rsidRPr="004E07E4">
                              <w:rPr>
                                <w:rFonts w:ascii="標楷體" w:eastAsia="標楷體" w:hAnsi="標楷體" w:cs="新細明體" w:hint="eastAsia"/>
                                <w:color w:val="000000"/>
                                <w:spacing w:val="-8"/>
                                <w:kern w:val="0"/>
                                <w:sz w:val="18"/>
                                <w:szCs w:val="16"/>
                              </w:rPr>
                              <w:t>。</w:t>
                            </w:r>
                          </w:p>
                          <w:p w14:paraId="27E669BC" w14:textId="0D64D1D7" w:rsidR="00F65114" w:rsidRPr="00405FCA" w:rsidRDefault="004E07E4" w:rsidP="004E07E4">
                            <w:pPr>
                              <w:spacing w:line="0" w:lineRule="atLeast"/>
                              <w:ind w:leftChars="94" w:left="697" w:rightChars="-36" w:right="-86" w:hangingChars="287" w:hanging="471"/>
                              <w:jc w:val="both"/>
                              <w:rPr>
                                <w:rFonts w:ascii="標楷體" w:eastAsia="標楷體" w:hAnsi="標楷體" w:cs="新細明體"/>
                                <w:color w:val="000000"/>
                                <w:kern w:val="0"/>
                              </w:rPr>
                            </w:pPr>
                            <w:r w:rsidRPr="004E07E4">
                              <w:rPr>
                                <w:rFonts w:ascii="標楷體" w:eastAsia="標楷體" w:hAnsi="標楷體" w:cs="新細明體"/>
                                <w:color w:val="000000"/>
                                <w:spacing w:val="-8"/>
                                <w:kern w:val="0"/>
                                <w:sz w:val="18"/>
                                <w:szCs w:val="16"/>
                              </w:rPr>
                              <w:t>2.</w:t>
                            </w:r>
                            <w:r w:rsidR="00F65114" w:rsidRPr="004E07E4">
                              <w:rPr>
                                <w:rFonts w:ascii="標楷體" w:eastAsia="標楷體" w:hAnsi="標楷體" w:cs="新細明體" w:hint="eastAsia"/>
                                <w:color w:val="000000"/>
                                <w:spacing w:val="-8"/>
                                <w:kern w:val="0"/>
                                <w:sz w:val="18"/>
                                <w:szCs w:val="16"/>
                              </w:rPr>
                              <w:t>資料來源：整理自國立故宮博物院提供資料。</w:t>
                            </w:r>
                          </w:p>
                        </w:tc>
                      </w:tr>
                    </w:tbl>
                    <w:p w14:paraId="5187E638" w14:textId="77777777" w:rsidR="00F65114" w:rsidRPr="004E07E4" w:rsidRDefault="00F65114" w:rsidP="00F65114"/>
                  </w:txbxContent>
                </v:textbox>
                <w10:wrap type="square" anchorx="margin" anchory="margin"/>
              </v:shape>
            </w:pict>
          </mc:Fallback>
        </mc:AlternateContent>
      </w:r>
      <w:r w:rsidR="00A80203" w:rsidRPr="006346A1">
        <w:rPr>
          <w:rFonts w:ascii="標楷體" w:eastAsia="標楷體" w:hAnsi="標楷體" w:hint="eastAsia"/>
          <w:b/>
          <w:kern w:val="0"/>
          <w:szCs w:val="24"/>
        </w:rPr>
        <w:t>2.</w:t>
      </w:r>
      <w:r w:rsidR="00A80203" w:rsidRPr="006346A1">
        <w:rPr>
          <w:rFonts w:ascii="標楷體" w:eastAsia="標楷體" w:hAnsi="標楷體" w:hint="eastAsia"/>
          <w:bCs/>
          <w:kern w:val="0"/>
          <w:szCs w:val="24"/>
        </w:rPr>
        <w:t xml:space="preserve">　</w:t>
      </w:r>
      <w:r w:rsidR="00A80203" w:rsidRPr="006346A1">
        <w:rPr>
          <w:rFonts w:ascii="標楷體" w:eastAsia="標楷體" w:hAnsi="標楷體" w:hint="eastAsia"/>
          <w:b/>
          <w:kern w:val="0"/>
          <w:szCs w:val="24"/>
        </w:rPr>
        <w:t>策展諮詢會委員建議事項未建立追蹤管理機制，該會功能未有效發揮</w:t>
      </w:r>
      <w:r w:rsidR="00A80203" w:rsidRPr="006346A1">
        <w:rPr>
          <w:rFonts w:ascii="標楷體" w:eastAsia="標楷體" w:hAnsi="標楷體" w:hint="eastAsia"/>
          <w:bCs/>
          <w:kern w:val="0"/>
          <w:szCs w:val="24"/>
        </w:rPr>
        <w:t>：故宮為提升展覽品質、呈現多元觀點及擴大觀眾基礎，於109年7月9日訂定國立故宮博物院策展諮詢會設置要點，設置國立故宮博物院策展諮詢會（下稱諮詢會）。依該要點第2點及第6點規定，諮詢會依據故宮需求諮詢策展方向，評估展覽效益；以每年召開1次為原則，並視業務推動之需要，不定期召開會議。故宮自110年2月25日召開第1屆第1次會議迄至114年9月19日止，共計召開6次諮詢會會議（表</w:t>
      </w:r>
      <w:r w:rsidR="00A231B5" w:rsidRPr="006346A1">
        <w:rPr>
          <w:rFonts w:ascii="標楷體" w:eastAsia="標楷體" w:hAnsi="標楷體" w:hint="eastAsia"/>
          <w:bCs/>
          <w:kern w:val="0"/>
          <w:szCs w:val="24"/>
        </w:rPr>
        <w:t>5</w:t>
      </w:r>
      <w:r w:rsidR="001A0EF0" w:rsidRPr="006346A1">
        <w:rPr>
          <w:rFonts w:ascii="標楷體" w:eastAsia="標楷體" w:hAnsi="標楷體"/>
          <w:bCs/>
          <w:kern w:val="0"/>
          <w:szCs w:val="24"/>
        </w:rPr>
        <w:t>3</w:t>
      </w:r>
      <w:r w:rsidR="00A80203" w:rsidRPr="006346A1">
        <w:rPr>
          <w:rFonts w:ascii="標楷體" w:eastAsia="標楷體" w:hAnsi="標楷體" w:hint="eastAsia"/>
          <w:bCs/>
          <w:kern w:val="0"/>
          <w:szCs w:val="24"/>
        </w:rPr>
        <w:t>），各次會議會中委員提出多項建議意見</w:t>
      </w:r>
      <w:proofErr w:type="gramStart"/>
      <w:r w:rsidR="00A80203" w:rsidRPr="006346A1">
        <w:rPr>
          <w:rFonts w:ascii="標楷體" w:eastAsia="標楷體" w:hAnsi="標楷體" w:hint="eastAsia"/>
          <w:bCs/>
          <w:kern w:val="0"/>
          <w:szCs w:val="24"/>
        </w:rPr>
        <w:t>（</w:t>
      </w:r>
      <w:proofErr w:type="gramEnd"/>
      <w:r w:rsidR="00A80203" w:rsidRPr="006346A1">
        <w:rPr>
          <w:rFonts w:ascii="標楷體" w:eastAsia="標楷體" w:hAnsi="標楷體" w:hint="eastAsia"/>
          <w:bCs/>
          <w:kern w:val="0"/>
          <w:szCs w:val="24"/>
        </w:rPr>
        <w:t>舉如：建議嘗試由各種不同觀</w:t>
      </w:r>
      <w:r w:rsidR="00A80203" w:rsidRPr="006346A1">
        <w:rPr>
          <w:rFonts w:ascii="標楷體" w:eastAsia="標楷體" w:hAnsi="標楷體" w:hint="eastAsia"/>
          <w:bCs/>
          <w:kern w:val="0"/>
          <w:szCs w:val="24"/>
        </w:rPr>
        <w:lastRenderedPageBreak/>
        <w:t>點進行詮釋，呈現文物與文化之多元性與複雜性等</w:t>
      </w:r>
      <w:proofErr w:type="gramStart"/>
      <w:r w:rsidR="00A80203" w:rsidRPr="006346A1">
        <w:rPr>
          <w:rFonts w:ascii="標楷體" w:eastAsia="標楷體" w:hAnsi="標楷體" w:hint="eastAsia"/>
          <w:bCs/>
          <w:kern w:val="0"/>
          <w:szCs w:val="24"/>
        </w:rPr>
        <w:t>）</w:t>
      </w:r>
      <w:proofErr w:type="gramEnd"/>
      <w:r w:rsidR="00A80203" w:rsidRPr="006346A1">
        <w:rPr>
          <w:rFonts w:ascii="新細明體" w:hAnsi="新細明體" w:hint="eastAsia"/>
          <w:bCs/>
          <w:kern w:val="0"/>
          <w:szCs w:val="24"/>
        </w:rPr>
        <w:t>，</w:t>
      </w:r>
      <w:r w:rsidR="00A80203" w:rsidRPr="006346A1">
        <w:rPr>
          <w:rFonts w:ascii="標楷體" w:eastAsia="標楷體" w:hAnsi="標楷體" w:hint="eastAsia"/>
          <w:bCs/>
          <w:kern w:val="0"/>
          <w:szCs w:val="24"/>
        </w:rPr>
        <w:t>惟故宮會議後未及時針對委員所提建議事項進行</w:t>
      </w:r>
      <w:proofErr w:type="gramStart"/>
      <w:r w:rsidR="00A80203" w:rsidRPr="006346A1">
        <w:rPr>
          <w:rFonts w:ascii="標楷體" w:eastAsia="標楷體" w:hAnsi="標楷體" w:hint="eastAsia"/>
          <w:bCs/>
          <w:kern w:val="0"/>
          <w:szCs w:val="24"/>
        </w:rPr>
        <w:t>研</w:t>
      </w:r>
      <w:proofErr w:type="gramEnd"/>
      <w:r w:rsidR="00A80203" w:rsidRPr="006346A1">
        <w:rPr>
          <w:rFonts w:ascii="標楷體" w:eastAsia="標楷體" w:hAnsi="標楷體" w:hint="eastAsia"/>
          <w:bCs/>
          <w:kern w:val="0"/>
          <w:szCs w:val="24"/>
        </w:rPr>
        <w:t>議參</w:t>
      </w:r>
      <w:proofErr w:type="gramStart"/>
      <w:r w:rsidR="00A80203" w:rsidRPr="006346A1">
        <w:rPr>
          <w:rFonts w:ascii="標楷體" w:eastAsia="標楷體" w:hAnsi="標楷體" w:hint="eastAsia"/>
          <w:bCs/>
          <w:kern w:val="0"/>
          <w:szCs w:val="24"/>
        </w:rPr>
        <w:t>採</w:t>
      </w:r>
      <w:proofErr w:type="gramEnd"/>
      <w:r w:rsidR="00A80203" w:rsidRPr="006346A1">
        <w:rPr>
          <w:rFonts w:ascii="標楷體" w:eastAsia="標楷體" w:hAnsi="標楷體" w:hint="eastAsia"/>
          <w:bCs/>
          <w:kern w:val="0"/>
          <w:szCs w:val="24"/>
        </w:rPr>
        <w:t>與否，並建立追蹤管理機制，迄至113年1月8日始針對前5次諮詢會議建議事項召開會議討論執行情形，距建議意見提出日已歷時2個月至2年10個月；113年10月23日第2屆第2次會議委員之建議意見，主席雖已現場回應，惟迄114年9月19日止，尚無權責單位提出辦理情形及追蹤管理之相關紀錄，諮詢會功能未能有效發揮，</w:t>
      </w:r>
      <w:r w:rsidR="00A80203" w:rsidRPr="006346A1">
        <w:rPr>
          <w:rFonts w:ascii="標楷體" w:eastAsia="標楷體" w:hAnsi="標楷體" w:hint="eastAsia"/>
          <w:bCs/>
          <w:szCs w:val="24"/>
        </w:rPr>
        <w:t>經函請故宮</w:t>
      </w:r>
      <w:proofErr w:type="gramStart"/>
      <w:r w:rsidR="00A80203" w:rsidRPr="006346A1">
        <w:rPr>
          <w:rFonts w:ascii="標楷體" w:eastAsia="標楷體" w:hAnsi="標楷體" w:hint="eastAsia"/>
          <w:bCs/>
          <w:szCs w:val="24"/>
        </w:rPr>
        <w:t>研</w:t>
      </w:r>
      <w:proofErr w:type="gramEnd"/>
      <w:r w:rsidR="00A80203" w:rsidRPr="006346A1">
        <w:rPr>
          <w:rFonts w:ascii="標楷體" w:eastAsia="標楷體" w:hAnsi="標楷體" w:hint="eastAsia"/>
          <w:bCs/>
          <w:szCs w:val="24"/>
        </w:rPr>
        <w:t>謀改善。據復：將於各次諮詢會會議後</w:t>
      </w:r>
      <w:proofErr w:type="gramStart"/>
      <w:r w:rsidR="00A80203" w:rsidRPr="006346A1">
        <w:rPr>
          <w:rFonts w:ascii="標楷體" w:eastAsia="標楷體" w:hAnsi="標楷體" w:hint="eastAsia"/>
          <w:bCs/>
          <w:szCs w:val="24"/>
        </w:rPr>
        <w:t>研議當</w:t>
      </w:r>
      <w:proofErr w:type="gramEnd"/>
      <w:r w:rsidR="00A80203" w:rsidRPr="006346A1">
        <w:rPr>
          <w:rFonts w:ascii="標楷體" w:eastAsia="標楷體" w:hAnsi="標楷體" w:hint="eastAsia"/>
          <w:bCs/>
          <w:szCs w:val="24"/>
        </w:rPr>
        <w:t>次委員建議興革事項</w:t>
      </w:r>
      <w:r w:rsidR="00A80203" w:rsidRPr="006346A1">
        <w:rPr>
          <w:rFonts w:ascii="標楷體" w:eastAsia="標楷體" w:hAnsi="標楷體" w:hint="eastAsia"/>
          <w:bCs/>
          <w:szCs w:val="24"/>
          <w:lang w:eastAsia="zh-HK"/>
        </w:rPr>
        <w:t>之</w:t>
      </w:r>
      <w:r w:rsidR="00A80203" w:rsidRPr="006346A1">
        <w:rPr>
          <w:rFonts w:ascii="標楷體" w:eastAsia="標楷體" w:hAnsi="標楷體" w:hint="eastAsia"/>
          <w:bCs/>
          <w:szCs w:val="24"/>
        </w:rPr>
        <w:t>因應</w:t>
      </w:r>
      <w:r w:rsidR="00A80203" w:rsidRPr="006346A1">
        <w:rPr>
          <w:rFonts w:ascii="標楷體" w:eastAsia="標楷體" w:hAnsi="標楷體" w:hint="eastAsia"/>
          <w:bCs/>
          <w:szCs w:val="24"/>
          <w:lang w:eastAsia="zh-HK"/>
        </w:rPr>
        <w:t>措施，並</w:t>
      </w:r>
      <w:r w:rsidR="00A80203" w:rsidRPr="006346A1">
        <w:rPr>
          <w:rFonts w:ascii="標楷體" w:eastAsia="標楷體" w:hAnsi="標楷體" w:hint="eastAsia"/>
          <w:bCs/>
          <w:szCs w:val="24"/>
        </w:rPr>
        <w:t>定期追蹤管考，以發揮諮詢會設置功能。</w:t>
      </w:r>
    </w:p>
    <w:p w14:paraId="21B15579" w14:textId="1D76E087" w:rsidR="00A80203" w:rsidRPr="006346A1" w:rsidRDefault="00A80203" w:rsidP="00A80203">
      <w:pPr>
        <w:overflowPunct w:val="0"/>
        <w:snapToGrid w:val="0"/>
        <w:spacing w:line="440" w:lineRule="exact"/>
        <w:ind w:firstLineChars="450" w:firstLine="1081"/>
        <w:jc w:val="both"/>
        <w:rPr>
          <w:rFonts w:ascii="標楷體" w:eastAsia="標楷體" w:hAnsi="標楷體"/>
          <w:bCs/>
          <w:kern w:val="0"/>
          <w:szCs w:val="24"/>
        </w:rPr>
      </w:pPr>
      <w:r w:rsidRPr="006346A1">
        <w:rPr>
          <w:rFonts w:ascii="新細明體" w:hAnsi="新細明體" w:cs="新細明體"/>
          <w:b/>
          <w:noProof/>
          <w:kern w:val="0"/>
          <w:szCs w:val="24"/>
        </w:rPr>
        <mc:AlternateContent>
          <mc:Choice Requires="wps">
            <w:drawing>
              <wp:anchor distT="0" distB="0" distL="114300" distR="114300" simplePos="0" relativeHeight="251675136" behindDoc="0" locked="0" layoutInCell="1" allowOverlap="1" wp14:anchorId="5B8D277E" wp14:editId="2853110D">
                <wp:simplePos x="0" y="0"/>
                <wp:positionH relativeFrom="page">
                  <wp:posOffset>2674216</wp:posOffset>
                </wp:positionH>
                <wp:positionV relativeFrom="paragraph">
                  <wp:posOffset>1698683</wp:posOffset>
                </wp:positionV>
                <wp:extent cx="4304030" cy="1640840"/>
                <wp:effectExtent l="0" t="0" r="1270" b="0"/>
                <wp:wrapSquare wrapText="bothSides"/>
                <wp:docPr id="201" name="文字方塊 1"/>
                <wp:cNvGraphicFramePr/>
                <a:graphic xmlns:a="http://schemas.openxmlformats.org/drawingml/2006/main">
                  <a:graphicData uri="http://schemas.microsoft.com/office/word/2010/wordprocessingShape">
                    <wps:wsp>
                      <wps:cNvSpPr txBox="1"/>
                      <wps:spPr>
                        <a:xfrm>
                          <a:off x="0" y="0"/>
                          <a:ext cx="4304030" cy="1640840"/>
                        </a:xfrm>
                        <a:prstGeom prst="rect">
                          <a:avLst/>
                        </a:prstGeom>
                        <a:solidFill>
                          <a:sysClr val="window" lastClr="FFFFFF"/>
                        </a:solidFill>
                        <a:ln w="6350">
                          <a:noFill/>
                        </a:ln>
                      </wps:spPr>
                      <wps:txbx>
                        <w:txbxContent>
                          <w:tbl>
                            <w:tblPr>
                              <w:tblW w:w="6726" w:type="dxa"/>
                              <w:jc w:val="center"/>
                              <w:tblLayout w:type="fixed"/>
                              <w:tblCellMar>
                                <w:left w:w="28" w:type="dxa"/>
                                <w:right w:w="28" w:type="dxa"/>
                              </w:tblCellMar>
                              <w:tblLook w:val="04A0" w:firstRow="1" w:lastRow="0" w:firstColumn="1" w:lastColumn="0" w:noHBand="0" w:noVBand="1"/>
                            </w:tblPr>
                            <w:tblGrid>
                              <w:gridCol w:w="1085"/>
                              <w:gridCol w:w="1559"/>
                              <w:gridCol w:w="1134"/>
                              <w:gridCol w:w="907"/>
                              <w:gridCol w:w="1134"/>
                              <w:gridCol w:w="844"/>
                              <w:gridCol w:w="57"/>
                              <w:gridCol w:w="6"/>
                            </w:tblGrid>
                            <w:tr w:rsidR="00A80203" w14:paraId="5813E4E1" w14:textId="77777777" w:rsidTr="00B714CB">
                              <w:trPr>
                                <w:gridAfter w:val="2"/>
                                <w:wAfter w:w="63" w:type="dxa"/>
                                <w:trHeight w:val="170"/>
                                <w:jc w:val="center"/>
                              </w:trPr>
                              <w:tc>
                                <w:tcPr>
                                  <w:tcW w:w="6663" w:type="dxa"/>
                                  <w:gridSpan w:val="6"/>
                                  <w:noWrap/>
                                  <w:vAlign w:val="center"/>
                                  <w:hideMark/>
                                </w:tcPr>
                                <w:p w14:paraId="05EC5F62" w14:textId="52FEC876" w:rsidR="00A80203" w:rsidRPr="008751A4" w:rsidRDefault="00A80203" w:rsidP="00A231B5">
                                  <w:pPr>
                                    <w:widowControl/>
                                    <w:spacing w:line="280" w:lineRule="exact"/>
                                    <w:ind w:left="721" w:hangingChars="300" w:hanging="721"/>
                                    <w:jc w:val="center"/>
                                    <w:rPr>
                                      <w:rFonts w:ascii="標楷體" w:eastAsia="標楷體" w:hAnsi="標楷體" w:cs="新細明體"/>
                                      <w:b/>
                                      <w:bCs/>
                                      <w:kern w:val="0"/>
                                    </w:rPr>
                                  </w:pPr>
                                  <w:r w:rsidRPr="001F661D">
                                    <w:rPr>
                                      <w:rFonts w:ascii="標楷體" w:eastAsia="標楷體" w:hAnsi="標楷體" w:cs="新細明體" w:hint="eastAsia"/>
                                      <w:b/>
                                      <w:bCs/>
                                      <w:kern w:val="0"/>
                                    </w:rPr>
                                    <w:t>表</w:t>
                                  </w:r>
                                  <w:r w:rsidR="00A231B5" w:rsidRPr="001F661D">
                                    <w:rPr>
                                      <w:rFonts w:ascii="標楷體" w:eastAsia="標楷體" w:hAnsi="標楷體" w:cs="新細明體"/>
                                      <w:b/>
                                      <w:bCs/>
                                      <w:kern w:val="0"/>
                                    </w:rPr>
                                    <w:t>5</w:t>
                                  </w:r>
                                  <w:r w:rsidR="001A0EF0">
                                    <w:rPr>
                                      <w:rFonts w:ascii="標楷體" w:eastAsia="標楷體" w:hAnsi="標楷體" w:cs="新細明體"/>
                                      <w:b/>
                                      <w:bCs/>
                                      <w:kern w:val="0"/>
                                    </w:rPr>
                                    <w:t>4</w:t>
                                  </w:r>
                                  <w:r w:rsidRPr="008751A4">
                                    <w:rPr>
                                      <w:rFonts w:ascii="標楷體" w:eastAsia="標楷體" w:hAnsi="標楷體" w:cs="新細明體"/>
                                      <w:b/>
                                      <w:bCs/>
                                      <w:kern w:val="0"/>
                                    </w:rPr>
                                    <w:t xml:space="preserve">  </w:t>
                                  </w:r>
                                  <w:r w:rsidRPr="00C2709D">
                                    <w:rPr>
                                      <w:rFonts w:ascii="標楷體" w:eastAsia="標楷體" w:hAnsi="標楷體" w:cs="新細明體" w:hint="eastAsia"/>
                                      <w:b/>
                                      <w:bCs/>
                                      <w:kern w:val="0"/>
                                    </w:rPr>
                                    <w:t>日</w:t>
                                  </w:r>
                                  <w:r w:rsidRPr="00C2709D">
                                    <w:rPr>
                                      <w:rFonts w:ascii="標楷體" w:eastAsia="標楷體" w:hAnsi="標楷體" w:cs="新細明體"/>
                                      <w:b/>
                                      <w:bCs/>
                                      <w:kern w:val="0"/>
                                    </w:rPr>
                                    <w:t>韓</w:t>
                                  </w:r>
                                  <w:r w:rsidRPr="00662717">
                                    <w:rPr>
                                      <w:rFonts w:ascii="標楷體" w:eastAsia="標楷體" w:hAnsi="標楷體" w:cs="新細明體" w:hint="eastAsia"/>
                                      <w:b/>
                                      <w:bCs/>
                                      <w:kern w:val="0"/>
                                    </w:rPr>
                                    <w:t>旅客</w:t>
                                  </w:r>
                                  <w:r w:rsidRPr="008751A4">
                                    <w:rPr>
                                      <w:rFonts w:ascii="標楷體" w:eastAsia="標楷體" w:hAnsi="標楷體" w:cs="新細明體" w:hint="eastAsia"/>
                                      <w:b/>
                                      <w:bCs/>
                                      <w:kern w:val="0"/>
                                    </w:rPr>
                                    <w:t>來臺與參觀</w:t>
                                  </w:r>
                                  <w:bookmarkStart w:id="94" w:name="_Hlk233459226"/>
                                  <w:r w:rsidR="00A30187" w:rsidRPr="00A30187">
                                    <w:rPr>
                                      <w:rFonts w:ascii="標楷體" w:eastAsia="標楷體" w:hAnsi="標楷體" w:cs="新細明體" w:hint="eastAsia"/>
                                      <w:b/>
                                      <w:bCs/>
                                      <w:kern w:val="0"/>
                                    </w:rPr>
                                    <w:t>國立故宮博物院</w:t>
                                  </w:r>
                                  <w:bookmarkEnd w:id="94"/>
                                  <w:r w:rsidRPr="008751A4">
                                    <w:rPr>
                                      <w:rFonts w:ascii="標楷體" w:eastAsia="標楷體" w:hAnsi="標楷體" w:cs="新細明體" w:hint="eastAsia"/>
                                      <w:b/>
                                      <w:bCs/>
                                      <w:kern w:val="0"/>
                                    </w:rPr>
                                    <w:t>人次比較</w:t>
                                  </w:r>
                                </w:p>
                              </w:tc>
                            </w:tr>
                            <w:tr w:rsidR="00A80203" w14:paraId="56D65853" w14:textId="77777777" w:rsidTr="00B714CB">
                              <w:trPr>
                                <w:gridAfter w:val="2"/>
                                <w:wAfter w:w="63" w:type="dxa"/>
                                <w:trHeight w:val="229"/>
                                <w:jc w:val="center"/>
                              </w:trPr>
                              <w:tc>
                                <w:tcPr>
                                  <w:tcW w:w="6663" w:type="dxa"/>
                                  <w:gridSpan w:val="6"/>
                                  <w:tcBorders>
                                    <w:top w:val="nil"/>
                                    <w:left w:val="nil"/>
                                    <w:bottom w:val="single" w:sz="4" w:space="0" w:color="auto"/>
                                    <w:right w:val="nil"/>
                                  </w:tcBorders>
                                  <w:noWrap/>
                                  <w:vAlign w:val="center"/>
                                  <w:hideMark/>
                                </w:tcPr>
                                <w:p w14:paraId="0E406103" w14:textId="77777777" w:rsidR="00A80203" w:rsidRDefault="00A80203">
                                  <w:pPr>
                                    <w:widowControl/>
                                    <w:spacing w:line="0" w:lineRule="atLeast"/>
                                    <w:ind w:leftChars="59" w:left="142"/>
                                    <w:jc w:val="right"/>
                                    <w:rPr>
                                      <w:rFonts w:ascii="標楷體" w:eastAsia="標楷體" w:hAnsi="標楷體" w:cs="新細明體"/>
                                      <w:kern w:val="0"/>
                                      <w:sz w:val="20"/>
                                    </w:rPr>
                                  </w:pPr>
                                  <w:r>
                                    <w:rPr>
                                      <w:rFonts w:ascii="標楷體" w:eastAsia="標楷體" w:hAnsi="標楷體" w:cs="新細明體" w:hint="eastAsia"/>
                                      <w:kern w:val="0"/>
                                      <w:sz w:val="20"/>
                                    </w:rPr>
                                    <w:t>單位：人次、％</w:t>
                                  </w:r>
                                </w:p>
                              </w:tc>
                            </w:tr>
                            <w:tr w:rsidR="00A80203" w14:paraId="32DDD452" w14:textId="77777777" w:rsidTr="00B714CB">
                              <w:trPr>
                                <w:gridAfter w:val="1"/>
                                <w:wAfter w:w="6" w:type="dxa"/>
                                <w:trHeight w:val="179"/>
                                <w:jc w:val="center"/>
                              </w:trPr>
                              <w:tc>
                                <w:tcPr>
                                  <w:tcW w:w="1085" w:type="dxa"/>
                                  <w:vMerge w:val="restart"/>
                                  <w:tcBorders>
                                    <w:top w:val="single" w:sz="4" w:space="0" w:color="auto"/>
                                    <w:left w:val="single" w:sz="4" w:space="0" w:color="auto"/>
                                    <w:bottom w:val="single" w:sz="4" w:space="0" w:color="auto"/>
                                    <w:right w:val="single" w:sz="4" w:space="0" w:color="auto"/>
                                  </w:tcBorders>
                                  <w:vAlign w:val="center"/>
                                </w:tcPr>
                                <w:p w14:paraId="780756BE" w14:textId="77777777" w:rsidR="00A80203" w:rsidRDefault="00A80203" w:rsidP="00B714CB">
                                  <w:pPr>
                                    <w:widowControl/>
                                    <w:spacing w:line="0" w:lineRule="atLeast"/>
                                    <w:ind w:left="142" w:hangingChars="71" w:hanging="142"/>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國別</w:t>
                                  </w:r>
                                </w:p>
                              </w:tc>
                              <w:tc>
                                <w:tcPr>
                                  <w:tcW w:w="1559" w:type="dxa"/>
                                  <w:vMerge w:val="restart"/>
                                  <w:tcBorders>
                                    <w:top w:val="single" w:sz="4" w:space="0" w:color="auto"/>
                                    <w:left w:val="single" w:sz="4" w:space="0" w:color="auto"/>
                                    <w:bottom w:val="single" w:sz="4" w:space="0" w:color="auto"/>
                                    <w:right w:val="single" w:sz="4" w:space="0" w:color="auto"/>
                                  </w:tcBorders>
                                  <w:noWrap/>
                                  <w:vAlign w:val="center"/>
                                  <w:hideMark/>
                                </w:tcPr>
                                <w:p w14:paraId="4C97BB1F" w14:textId="77777777" w:rsidR="00A80203" w:rsidRDefault="00A80203" w:rsidP="00122A0E">
                                  <w:pPr>
                                    <w:widowControl/>
                                    <w:spacing w:line="0" w:lineRule="atLeast"/>
                                    <w:ind w:left="142" w:hangingChars="71" w:hanging="142"/>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年度</w:t>
                                  </w:r>
                                </w:p>
                              </w:tc>
                              <w:tc>
                                <w:tcPr>
                                  <w:tcW w:w="2041" w:type="dxa"/>
                                  <w:gridSpan w:val="2"/>
                                  <w:tcBorders>
                                    <w:top w:val="single" w:sz="4" w:space="0" w:color="auto"/>
                                    <w:left w:val="single" w:sz="4" w:space="0" w:color="auto"/>
                                    <w:bottom w:val="single" w:sz="4" w:space="0" w:color="auto"/>
                                    <w:right w:val="single" w:sz="4" w:space="0" w:color="auto"/>
                                  </w:tcBorders>
                                  <w:noWrap/>
                                  <w:vAlign w:val="center"/>
                                  <w:hideMark/>
                                </w:tcPr>
                                <w:p w14:paraId="73F27717" w14:textId="77777777" w:rsidR="00A80203" w:rsidRDefault="00A80203" w:rsidP="00E832C8">
                                  <w:pPr>
                                    <w:widowControl/>
                                    <w:spacing w:line="0" w:lineRule="atLeast"/>
                                    <w:ind w:left="142" w:hangingChars="71" w:hanging="142"/>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來臺</w:t>
                                  </w:r>
                                </w:p>
                              </w:tc>
                              <w:tc>
                                <w:tcPr>
                                  <w:tcW w:w="2035" w:type="dxa"/>
                                  <w:gridSpan w:val="3"/>
                                  <w:tcBorders>
                                    <w:top w:val="single" w:sz="4" w:space="0" w:color="auto"/>
                                    <w:left w:val="single" w:sz="4" w:space="0" w:color="auto"/>
                                    <w:bottom w:val="single" w:sz="4" w:space="0" w:color="auto"/>
                                    <w:right w:val="single" w:sz="4" w:space="0" w:color="auto"/>
                                  </w:tcBorders>
                                  <w:noWrap/>
                                  <w:vAlign w:val="center"/>
                                  <w:hideMark/>
                                </w:tcPr>
                                <w:p w14:paraId="37CF9D99" w14:textId="065FDF99" w:rsidR="00A80203" w:rsidRDefault="00A80203" w:rsidP="00A30187">
                                  <w:pPr>
                                    <w:widowControl/>
                                    <w:spacing w:line="0" w:lineRule="atLeast"/>
                                    <w:ind w:leftChars="-8" w:left="143" w:rightChars="-7" w:right="-17" w:hangingChars="81" w:hanging="162"/>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參觀</w:t>
                                  </w:r>
                                  <w:r w:rsidR="00A30187" w:rsidRPr="00A30187">
                                    <w:rPr>
                                      <w:rFonts w:ascii="標楷體" w:eastAsia="標楷體" w:hAnsi="標楷體" w:cs="新細明體" w:hint="eastAsia"/>
                                      <w:color w:val="000000"/>
                                      <w:kern w:val="0"/>
                                      <w:sz w:val="20"/>
                                    </w:rPr>
                                    <w:t>國立故宮博物院</w:t>
                                  </w:r>
                                </w:p>
                              </w:tc>
                            </w:tr>
                            <w:tr w:rsidR="00A80203" w14:paraId="6C862BB9" w14:textId="77777777" w:rsidTr="0056558C">
                              <w:trPr>
                                <w:trHeight w:val="123"/>
                                <w:jc w:val="center"/>
                              </w:trPr>
                              <w:tc>
                                <w:tcPr>
                                  <w:tcW w:w="1085" w:type="dxa"/>
                                  <w:vMerge/>
                                  <w:tcBorders>
                                    <w:top w:val="single" w:sz="4" w:space="0" w:color="auto"/>
                                    <w:left w:val="single" w:sz="4" w:space="0" w:color="auto"/>
                                    <w:bottom w:val="single" w:sz="4" w:space="0" w:color="auto"/>
                                    <w:right w:val="single" w:sz="4" w:space="0" w:color="auto"/>
                                  </w:tcBorders>
                                  <w:vAlign w:val="center"/>
                                  <w:hideMark/>
                                </w:tcPr>
                                <w:p w14:paraId="03270A2F" w14:textId="77777777" w:rsidR="00A80203" w:rsidRDefault="00A80203" w:rsidP="00B714CB">
                                  <w:pPr>
                                    <w:widowControl/>
                                    <w:jc w:val="center"/>
                                    <w:rPr>
                                      <w:rFonts w:ascii="標楷體" w:eastAsia="標楷體" w:hAnsi="標楷體" w:cs="新細明體"/>
                                      <w:color w:val="000000"/>
                                      <w:kern w:val="0"/>
                                      <w:sz w:val="20"/>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BBE6FFD" w14:textId="77777777" w:rsidR="00A80203" w:rsidRDefault="00A80203">
                                  <w:pPr>
                                    <w:widowControl/>
                                    <w:rPr>
                                      <w:rFonts w:ascii="標楷體" w:eastAsia="標楷體" w:hAnsi="標楷體" w:cs="新細明體"/>
                                      <w:color w:val="000000"/>
                                      <w:kern w:val="0"/>
                                      <w:sz w:val="20"/>
                                    </w:rPr>
                                  </w:pP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23DAF842" w14:textId="77777777" w:rsidR="00A80203" w:rsidRDefault="00A80203" w:rsidP="00122A0E">
                                  <w:pPr>
                                    <w:widowControl/>
                                    <w:spacing w:line="0" w:lineRule="atLeast"/>
                                    <w:ind w:left="142" w:hangingChars="71" w:hanging="142"/>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人次</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2272C10E" w14:textId="77777777" w:rsidR="00A80203" w:rsidRDefault="00A80203">
                                  <w:pPr>
                                    <w:widowControl/>
                                    <w:spacing w:line="0" w:lineRule="atLeast"/>
                                    <w:ind w:left="142" w:hangingChars="71" w:hanging="142"/>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成長率</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2764EC73" w14:textId="77777777" w:rsidR="00A80203" w:rsidRDefault="00A80203" w:rsidP="00122A0E">
                                  <w:pPr>
                                    <w:widowControl/>
                                    <w:spacing w:line="0" w:lineRule="atLeast"/>
                                    <w:ind w:left="142" w:hangingChars="71" w:hanging="142"/>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人次</w:t>
                                  </w:r>
                                </w:p>
                              </w:tc>
                              <w:tc>
                                <w:tcPr>
                                  <w:tcW w:w="907" w:type="dxa"/>
                                  <w:gridSpan w:val="3"/>
                                  <w:tcBorders>
                                    <w:top w:val="single" w:sz="4" w:space="0" w:color="auto"/>
                                    <w:left w:val="single" w:sz="4" w:space="0" w:color="auto"/>
                                    <w:bottom w:val="single" w:sz="4" w:space="0" w:color="auto"/>
                                    <w:right w:val="single" w:sz="4" w:space="0" w:color="auto"/>
                                  </w:tcBorders>
                                  <w:noWrap/>
                                  <w:vAlign w:val="center"/>
                                  <w:hideMark/>
                                </w:tcPr>
                                <w:p w14:paraId="65CFB601" w14:textId="77777777" w:rsidR="00A80203" w:rsidRDefault="00A80203">
                                  <w:pPr>
                                    <w:widowControl/>
                                    <w:spacing w:line="0" w:lineRule="atLeast"/>
                                    <w:ind w:left="142" w:hangingChars="71" w:hanging="142"/>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成長率</w:t>
                                  </w:r>
                                </w:p>
                              </w:tc>
                            </w:tr>
                            <w:tr w:rsidR="00A80203" w14:paraId="64736B5D" w14:textId="77777777" w:rsidTr="0056558C">
                              <w:trPr>
                                <w:trHeight w:val="78"/>
                                <w:jc w:val="center"/>
                              </w:trPr>
                              <w:tc>
                                <w:tcPr>
                                  <w:tcW w:w="1085" w:type="dxa"/>
                                  <w:vMerge w:val="restart"/>
                                  <w:tcBorders>
                                    <w:top w:val="single" w:sz="4" w:space="0" w:color="auto"/>
                                    <w:left w:val="single" w:sz="4" w:space="0" w:color="auto"/>
                                    <w:bottom w:val="single" w:sz="4" w:space="0" w:color="auto"/>
                                    <w:right w:val="single" w:sz="4" w:space="0" w:color="auto"/>
                                  </w:tcBorders>
                                  <w:noWrap/>
                                  <w:vAlign w:val="center"/>
                                  <w:hideMark/>
                                </w:tcPr>
                                <w:p w14:paraId="72485B2E" w14:textId="77777777" w:rsidR="00A80203" w:rsidRDefault="00A80203" w:rsidP="00B714CB">
                                  <w:pPr>
                                    <w:widowControl/>
                                    <w:spacing w:line="0" w:lineRule="atLeast"/>
                                    <w:ind w:left="142" w:hangingChars="71" w:hanging="142"/>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日本</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5CDEE108" w14:textId="77777777" w:rsidR="00A80203" w:rsidRDefault="00A80203">
                                  <w:pPr>
                                    <w:widowControl/>
                                    <w:spacing w:line="0" w:lineRule="atLeast"/>
                                    <w:ind w:left="142" w:hangingChars="71" w:hanging="142"/>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113年1至9月</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6D6BCA58" w14:textId="77777777" w:rsidR="00A80203" w:rsidRDefault="00A80203">
                                  <w:pPr>
                                    <w:widowControl/>
                                    <w:spacing w:line="0" w:lineRule="atLeast"/>
                                    <w:ind w:leftChars="59" w:left="142"/>
                                    <w:jc w:val="right"/>
                                    <w:rPr>
                                      <w:rFonts w:ascii="標楷體" w:eastAsia="標楷體" w:hAnsi="標楷體" w:cs="新細明體"/>
                                      <w:kern w:val="0"/>
                                      <w:sz w:val="20"/>
                                    </w:rPr>
                                  </w:pPr>
                                  <w:r>
                                    <w:rPr>
                                      <w:rFonts w:ascii="標楷體" w:eastAsia="標楷體" w:hAnsi="標楷體" w:cs="新細明體" w:hint="eastAsia"/>
                                      <w:kern w:val="0"/>
                                      <w:sz w:val="20"/>
                                    </w:rPr>
                                    <w:t>904,645</w:t>
                                  </w:r>
                                </w:p>
                              </w:tc>
                              <w:tc>
                                <w:tcPr>
                                  <w:tcW w:w="907"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5B3E7506" w14:textId="2DD4F413" w:rsidR="00A80203" w:rsidRDefault="00A80203">
                                  <w:pPr>
                                    <w:widowControl/>
                                    <w:spacing w:line="0" w:lineRule="atLeast"/>
                                    <w:ind w:leftChars="59" w:left="142"/>
                                    <w:jc w:val="right"/>
                                    <w:rPr>
                                      <w:rFonts w:ascii="標楷體" w:eastAsia="標楷體" w:hAnsi="標楷體" w:cs="新細明體"/>
                                      <w:kern w:val="0"/>
                                      <w:sz w:val="2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1C461E" w14:textId="77777777" w:rsidR="00A80203" w:rsidRDefault="00A80203" w:rsidP="00122A0E">
                                  <w:pPr>
                                    <w:widowControl/>
                                    <w:spacing w:line="0" w:lineRule="atLeast"/>
                                    <w:ind w:leftChars="-9" w:left="142" w:hangingChars="82" w:hanging="164"/>
                                    <w:jc w:val="right"/>
                                    <w:rPr>
                                      <w:rFonts w:ascii="標楷體" w:eastAsia="標楷體" w:hAnsi="標楷體" w:cs="新細明體"/>
                                      <w:kern w:val="0"/>
                                      <w:sz w:val="20"/>
                                    </w:rPr>
                                  </w:pPr>
                                  <w:r>
                                    <w:rPr>
                                      <w:rFonts w:ascii="標楷體" w:eastAsia="標楷體" w:hAnsi="標楷體" w:cs="新細明體" w:hint="eastAsia"/>
                                      <w:kern w:val="0"/>
                                      <w:sz w:val="20"/>
                                    </w:rPr>
                                    <w:t>206,039</w:t>
                                  </w:r>
                                </w:p>
                              </w:tc>
                              <w:tc>
                                <w:tcPr>
                                  <w:tcW w:w="907" w:type="dxa"/>
                                  <w:gridSpan w:val="3"/>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05BAA5B3" w14:textId="0410CF2A" w:rsidR="00A80203" w:rsidRDefault="00A80203">
                                  <w:pPr>
                                    <w:widowControl/>
                                    <w:spacing w:line="0" w:lineRule="atLeast"/>
                                    <w:ind w:leftChars="59" w:left="142"/>
                                    <w:jc w:val="right"/>
                                    <w:rPr>
                                      <w:rFonts w:ascii="標楷體" w:eastAsia="標楷體" w:hAnsi="標楷體" w:cs="新細明體"/>
                                      <w:kern w:val="0"/>
                                      <w:sz w:val="20"/>
                                    </w:rPr>
                                  </w:pPr>
                                </w:p>
                              </w:tc>
                            </w:tr>
                            <w:tr w:rsidR="00A80203" w14:paraId="1124C657" w14:textId="77777777" w:rsidTr="0056558C">
                              <w:trPr>
                                <w:trHeight w:val="47"/>
                                <w:jc w:val="center"/>
                              </w:trPr>
                              <w:tc>
                                <w:tcPr>
                                  <w:tcW w:w="1085" w:type="dxa"/>
                                  <w:vMerge/>
                                  <w:tcBorders>
                                    <w:top w:val="single" w:sz="4" w:space="0" w:color="auto"/>
                                    <w:left w:val="single" w:sz="4" w:space="0" w:color="auto"/>
                                    <w:bottom w:val="single" w:sz="4" w:space="0" w:color="auto"/>
                                    <w:right w:val="single" w:sz="4" w:space="0" w:color="auto"/>
                                  </w:tcBorders>
                                  <w:vAlign w:val="center"/>
                                  <w:hideMark/>
                                </w:tcPr>
                                <w:p w14:paraId="3AEAB67D" w14:textId="77777777" w:rsidR="00A80203" w:rsidRDefault="00A80203" w:rsidP="00B714CB">
                                  <w:pPr>
                                    <w:widowControl/>
                                    <w:jc w:val="center"/>
                                    <w:rPr>
                                      <w:rFonts w:ascii="標楷體" w:eastAsia="標楷體" w:hAnsi="標楷體" w:cs="新細明體"/>
                                      <w:color w:val="000000"/>
                                      <w:kern w:val="0"/>
                                      <w:sz w:val="20"/>
                                    </w:rPr>
                                  </w:pP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59679BDF" w14:textId="77777777" w:rsidR="00A80203" w:rsidRDefault="00A80203">
                                  <w:pPr>
                                    <w:widowControl/>
                                    <w:spacing w:line="0" w:lineRule="atLeast"/>
                                    <w:ind w:left="142" w:hangingChars="71" w:hanging="142"/>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114年1至9月</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76D39845" w14:textId="77777777" w:rsidR="00A80203" w:rsidRDefault="00A80203">
                                  <w:pPr>
                                    <w:widowControl/>
                                    <w:spacing w:line="0" w:lineRule="atLeast"/>
                                    <w:ind w:leftChars="59" w:left="142"/>
                                    <w:jc w:val="right"/>
                                    <w:rPr>
                                      <w:rFonts w:ascii="標楷體" w:eastAsia="標楷體" w:hAnsi="標楷體" w:cs="新細明體"/>
                                      <w:kern w:val="0"/>
                                      <w:sz w:val="20"/>
                                    </w:rPr>
                                  </w:pPr>
                                  <w:r>
                                    <w:rPr>
                                      <w:rFonts w:ascii="標楷體" w:eastAsia="標楷體" w:hAnsi="標楷體" w:cs="新細明體" w:hint="eastAsia"/>
                                      <w:kern w:val="0"/>
                                      <w:sz w:val="20"/>
                                    </w:rPr>
                                    <w:t xml:space="preserve">1,017,335 </w:t>
                                  </w:r>
                                </w:p>
                              </w:tc>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57C3D" w14:textId="77777777" w:rsidR="00A80203" w:rsidRDefault="00A80203">
                                  <w:pPr>
                                    <w:widowControl/>
                                    <w:spacing w:line="0" w:lineRule="atLeast"/>
                                    <w:ind w:leftChars="59" w:left="142"/>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12.46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FBFCA9" w14:textId="77777777" w:rsidR="00A80203" w:rsidRDefault="00A80203" w:rsidP="00122A0E">
                                  <w:pPr>
                                    <w:widowControl/>
                                    <w:spacing w:line="0" w:lineRule="atLeast"/>
                                    <w:ind w:leftChars="-9" w:left="142" w:hangingChars="82" w:hanging="164"/>
                                    <w:jc w:val="right"/>
                                    <w:rPr>
                                      <w:rFonts w:ascii="標楷體" w:eastAsia="標楷體" w:hAnsi="標楷體" w:cs="新細明體"/>
                                      <w:kern w:val="0"/>
                                      <w:sz w:val="20"/>
                                    </w:rPr>
                                  </w:pPr>
                                  <w:r>
                                    <w:rPr>
                                      <w:rFonts w:ascii="標楷體" w:eastAsia="標楷體" w:hAnsi="標楷體" w:cs="新細明體" w:hint="eastAsia"/>
                                      <w:kern w:val="0"/>
                                      <w:sz w:val="20"/>
                                    </w:rPr>
                                    <w:t>198,094</w:t>
                                  </w:r>
                                </w:p>
                              </w:tc>
                              <w:tc>
                                <w:tcPr>
                                  <w:tcW w:w="90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18CAB1" w14:textId="77777777" w:rsidR="00A80203" w:rsidRDefault="00A80203">
                                  <w:pPr>
                                    <w:widowControl/>
                                    <w:spacing w:line="0" w:lineRule="atLeast"/>
                                    <w:ind w:leftChars="59" w:left="142"/>
                                    <w:jc w:val="right"/>
                                    <w:rPr>
                                      <w:rFonts w:ascii="標楷體" w:eastAsia="標楷體" w:hAnsi="標楷體" w:cs="新細明體"/>
                                      <w:color w:val="000000"/>
                                      <w:kern w:val="0"/>
                                      <w:sz w:val="20"/>
                                    </w:rPr>
                                  </w:pPr>
                                  <w:r>
                                    <w:rPr>
                                      <w:rFonts w:ascii="標楷體" w:eastAsia="標楷體" w:hAnsi="標楷體" w:cs="新細明體" w:hint="eastAsia"/>
                                      <w:kern w:val="0"/>
                                      <w:sz w:val="20"/>
                                    </w:rPr>
                                    <w:t>-</w:t>
                                  </w:r>
                                  <w:r>
                                    <w:rPr>
                                      <w:rFonts w:ascii="標楷體" w:eastAsia="標楷體" w:hAnsi="標楷體" w:cs="新細明體" w:hint="eastAsia"/>
                                      <w:color w:val="000000"/>
                                      <w:kern w:val="0"/>
                                      <w:sz w:val="20"/>
                                    </w:rPr>
                                    <w:t xml:space="preserve"> 3.86</w:t>
                                  </w:r>
                                </w:p>
                              </w:tc>
                            </w:tr>
                            <w:tr w:rsidR="00A80203" w14:paraId="5B4B0A0D" w14:textId="77777777" w:rsidTr="0056558C">
                              <w:trPr>
                                <w:trHeight w:val="170"/>
                                <w:jc w:val="center"/>
                              </w:trPr>
                              <w:tc>
                                <w:tcPr>
                                  <w:tcW w:w="1085" w:type="dxa"/>
                                  <w:vMerge w:val="restart"/>
                                  <w:tcBorders>
                                    <w:top w:val="single" w:sz="4" w:space="0" w:color="auto"/>
                                    <w:left w:val="single" w:sz="4" w:space="0" w:color="auto"/>
                                    <w:bottom w:val="single" w:sz="4" w:space="0" w:color="auto"/>
                                    <w:right w:val="single" w:sz="4" w:space="0" w:color="auto"/>
                                  </w:tcBorders>
                                  <w:noWrap/>
                                  <w:vAlign w:val="center"/>
                                  <w:hideMark/>
                                </w:tcPr>
                                <w:p w14:paraId="4AD9A982" w14:textId="77777777" w:rsidR="00A80203" w:rsidRDefault="00A80203" w:rsidP="00B714CB">
                                  <w:pPr>
                                    <w:widowControl/>
                                    <w:spacing w:line="0" w:lineRule="atLeast"/>
                                    <w:ind w:left="142" w:hangingChars="71" w:hanging="142"/>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韓國</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1B48B905" w14:textId="77777777" w:rsidR="00A80203" w:rsidRDefault="00A80203" w:rsidP="00912BD8">
                                  <w:pPr>
                                    <w:widowControl/>
                                    <w:spacing w:line="0" w:lineRule="atLeast"/>
                                    <w:ind w:left="142" w:hangingChars="71" w:hanging="142"/>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113年1至9月</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FEEB1A8" w14:textId="77777777" w:rsidR="00A80203" w:rsidRDefault="00A80203" w:rsidP="00912BD8">
                                  <w:pPr>
                                    <w:widowControl/>
                                    <w:spacing w:line="0" w:lineRule="atLeast"/>
                                    <w:ind w:leftChars="59" w:left="142"/>
                                    <w:jc w:val="right"/>
                                    <w:rPr>
                                      <w:rFonts w:ascii="標楷體" w:eastAsia="標楷體" w:hAnsi="標楷體" w:cs="新細明體"/>
                                      <w:kern w:val="0"/>
                                      <w:sz w:val="20"/>
                                    </w:rPr>
                                  </w:pPr>
                                  <w:r>
                                    <w:rPr>
                                      <w:rFonts w:ascii="標楷體" w:eastAsia="標楷體" w:hAnsi="標楷體" w:cs="新細明體" w:hint="eastAsia"/>
                                      <w:kern w:val="0"/>
                                      <w:sz w:val="20"/>
                                    </w:rPr>
                                    <w:t xml:space="preserve">699,702    </w:t>
                                  </w:r>
                                </w:p>
                              </w:tc>
                              <w:tc>
                                <w:tcPr>
                                  <w:tcW w:w="907" w:type="dxa"/>
                                  <w:tcBorders>
                                    <w:top w:val="single" w:sz="4" w:space="0" w:color="auto"/>
                                    <w:left w:val="single" w:sz="4" w:space="0" w:color="auto"/>
                                    <w:bottom w:val="single" w:sz="4" w:space="0" w:color="auto"/>
                                    <w:right w:val="single" w:sz="4" w:space="0" w:color="auto"/>
                                    <w:tl2br w:val="single" w:sz="4" w:space="0" w:color="auto"/>
                                  </w:tcBorders>
                                  <w:noWrap/>
                                  <w:vAlign w:val="center"/>
                                  <w:hideMark/>
                                </w:tcPr>
                                <w:p w14:paraId="132266C1" w14:textId="5DA452FE" w:rsidR="00A80203" w:rsidRDefault="00A80203" w:rsidP="00912BD8">
                                  <w:pPr>
                                    <w:widowControl/>
                                    <w:spacing w:line="0" w:lineRule="atLeast"/>
                                    <w:ind w:leftChars="59" w:left="142"/>
                                    <w:jc w:val="right"/>
                                    <w:rPr>
                                      <w:rFonts w:ascii="標楷體" w:eastAsia="標楷體" w:hAnsi="標楷體" w:cs="新細明體"/>
                                      <w:kern w:val="0"/>
                                      <w:sz w:val="20"/>
                                    </w:rPr>
                                  </w:pP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29CCC318" w14:textId="77777777" w:rsidR="00A80203" w:rsidRDefault="00A80203" w:rsidP="00912BD8">
                                  <w:pPr>
                                    <w:widowControl/>
                                    <w:spacing w:line="0" w:lineRule="atLeast"/>
                                    <w:ind w:leftChars="-9" w:left="142" w:hangingChars="82" w:hanging="164"/>
                                    <w:jc w:val="right"/>
                                    <w:rPr>
                                      <w:rFonts w:ascii="標楷體" w:eastAsia="標楷體" w:hAnsi="標楷體" w:cs="新細明體"/>
                                      <w:kern w:val="0"/>
                                      <w:sz w:val="20"/>
                                    </w:rPr>
                                  </w:pPr>
                                  <w:r>
                                    <w:rPr>
                                      <w:rFonts w:ascii="標楷體" w:eastAsia="標楷體" w:hAnsi="標楷體" w:cs="新細明體" w:hint="eastAsia"/>
                                      <w:kern w:val="0"/>
                                      <w:sz w:val="20"/>
                                    </w:rPr>
                                    <w:t>227,516</w:t>
                                  </w:r>
                                </w:p>
                              </w:tc>
                              <w:tc>
                                <w:tcPr>
                                  <w:tcW w:w="907" w:type="dxa"/>
                                  <w:gridSpan w:val="3"/>
                                  <w:tcBorders>
                                    <w:top w:val="single" w:sz="4" w:space="0" w:color="auto"/>
                                    <w:left w:val="single" w:sz="4" w:space="0" w:color="auto"/>
                                    <w:bottom w:val="single" w:sz="4" w:space="0" w:color="auto"/>
                                    <w:right w:val="single" w:sz="4" w:space="0" w:color="auto"/>
                                    <w:tl2br w:val="single" w:sz="4" w:space="0" w:color="auto"/>
                                  </w:tcBorders>
                                  <w:noWrap/>
                                  <w:vAlign w:val="center"/>
                                  <w:hideMark/>
                                </w:tcPr>
                                <w:p w14:paraId="2F65466A" w14:textId="13E83F86" w:rsidR="00A80203" w:rsidRDefault="00A80203" w:rsidP="00912BD8">
                                  <w:pPr>
                                    <w:widowControl/>
                                    <w:spacing w:line="0" w:lineRule="atLeast"/>
                                    <w:ind w:leftChars="59" w:left="142"/>
                                    <w:jc w:val="right"/>
                                    <w:rPr>
                                      <w:rFonts w:ascii="標楷體" w:eastAsia="標楷體" w:hAnsi="標楷體" w:cs="新細明體"/>
                                      <w:kern w:val="0"/>
                                      <w:sz w:val="20"/>
                                    </w:rPr>
                                  </w:pPr>
                                </w:p>
                              </w:tc>
                            </w:tr>
                            <w:tr w:rsidR="00A80203" w14:paraId="1747FBDA" w14:textId="77777777" w:rsidTr="00B714CB">
                              <w:trPr>
                                <w:trHeight w:val="177"/>
                                <w:jc w:val="center"/>
                              </w:trPr>
                              <w:tc>
                                <w:tcPr>
                                  <w:tcW w:w="1085" w:type="dxa"/>
                                  <w:vMerge/>
                                  <w:tcBorders>
                                    <w:top w:val="single" w:sz="4" w:space="0" w:color="auto"/>
                                    <w:left w:val="single" w:sz="4" w:space="0" w:color="auto"/>
                                    <w:bottom w:val="single" w:sz="4" w:space="0" w:color="auto"/>
                                    <w:right w:val="single" w:sz="4" w:space="0" w:color="auto"/>
                                  </w:tcBorders>
                                  <w:vAlign w:val="center"/>
                                  <w:hideMark/>
                                </w:tcPr>
                                <w:p w14:paraId="68CD81BE" w14:textId="77777777" w:rsidR="00A80203" w:rsidRDefault="00A80203" w:rsidP="00912BD8">
                                  <w:pPr>
                                    <w:widowControl/>
                                    <w:rPr>
                                      <w:rFonts w:ascii="標楷體" w:eastAsia="標楷體" w:hAnsi="標楷體" w:cs="新細明體"/>
                                      <w:color w:val="000000"/>
                                      <w:kern w:val="0"/>
                                      <w:sz w:val="20"/>
                                    </w:rPr>
                                  </w:pP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2EF73AE1" w14:textId="77777777" w:rsidR="00A80203" w:rsidRDefault="00A80203" w:rsidP="00912BD8">
                                  <w:pPr>
                                    <w:widowControl/>
                                    <w:spacing w:line="0" w:lineRule="atLeast"/>
                                    <w:ind w:left="142" w:hangingChars="71" w:hanging="142"/>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114年1至9月</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D9A8FF2" w14:textId="77777777" w:rsidR="00A80203" w:rsidRDefault="00A80203" w:rsidP="00912BD8">
                                  <w:pPr>
                                    <w:widowControl/>
                                    <w:spacing w:line="0" w:lineRule="atLeast"/>
                                    <w:ind w:leftChars="59" w:left="142"/>
                                    <w:jc w:val="right"/>
                                    <w:rPr>
                                      <w:rFonts w:ascii="標楷體" w:eastAsia="標楷體" w:hAnsi="標楷體" w:cs="新細明體"/>
                                      <w:kern w:val="0"/>
                                      <w:sz w:val="20"/>
                                    </w:rPr>
                                  </w:pPr>
                                  <w:r>
                                    <w:rPr>
                                      <w:rFonts w:ascii="標楷體" w:eastAsia="標楷體" w:hAnsi="標楷體" w:cs="新細明體" w:hint="eastAsia"/>
                                      <w:kern w:val="0"/>
                                      <w:sz w:val="20"/>
                                    </w:rPr>
                                    <w:t xml:space="preserve">703,514 </w:t>
                                  </w:r>
                                </w:p>
                              </w:tc>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911853" w14:textId="77777777" w:rsidR="00A80203" w:rsidRDefault="00A80203" w:rsidP="00912BD8">
                                  <w:pPr>
                                    <w:widowControl/>
                                    <w:spacing w:line="0" w:lineRule="atLeast"/>
                                    <w:ind w:leftChars="59" w:left="142"/>
                                    <w:jc w:val="right"/>
                                    <w:rPr>
                                      <w:rFonts w:ascii="標楷體" w:eastAsia="標楷體" w:hAnsi="標楷體" w:cs="新細明體"/>
                                      <w:color w:val="000000"/>
                                      <w:kern w:val="0"/>
                                      <w:sz w:val="20"/>
                                    </w:rPr>
                                  </w:pPr>
                                  <w:r>
                                    <w:rPr>
                                      <w:rFonts w:ascii="標楷體" w:eastAsia="標楷體" w:hAnsi="標楷體" w:cs="新細明體"/>
                                      <w:color w:val="000000"/>
                                      <w:kern w:val="0"/>
                                      <w:sz w:val="20"/>
                                    </w:rPr>
                                    <w:t>0.54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5EE0BA" w14:textId="77777777" w:rsidR="00A80203" w:rsidRDefault="00A80203" w:rsidP="00912BD8">
                                  <w:pPr>
                                    <w:widowControl/>
                                    <w:spacing w:line="0" w:lineRule="atLeast"/>
                                    <w:ind w:leftChars="-9" w:left="142" w:hangingChars="82" w:hanging="164"/>
                                    <w:jc w:val="right"/>
                                    <w:rPr>
                                      <w:rFonts w:ascii="標楷體" w:eastAsia="標楷體" w:hAnsi="標楷體" w:cs="新細明體"/>
                                      <w:kern w:val="0"/>
                                      <w:sz w:val="20"/>
                                    </w:rPr>
                                  </w:pPr>
                                  <w:r>
                                    <w:rPr>
                                      <w:rFonts w:ascii="標楷體" w:eastAsia="標楷體" w:hAnsi="標楷體" w:cs="新細明體" w:hint="eastAsia"/>
                                      <w:kern w:val="0"/>
                                      <w:sz w:val="20"/>
                                    </w:rPr>
                                    <w:t>209,052</w:t>
                                  </w:r>
                                </w:p>
                              </w:tc>
                              <w:tc>
                                <w:tcPr>
                                  <w:tcW w:w="90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DFF85D" w14:textId="77777777" w:rsidR="00A80203" w:rsidRDefault="00A80203" w:rsidP="00912BD8">
                                  <w:pPr>
                                    <w:widowControl/>
                                    <w:spacing w:line="0" w:lineRule="atLeast"/>
                                    <w:ind w:leftChars="59" w:left="142"/>
                                    <w:jc w:val="right"/>
                                    <w:rPr>
                                      <w:rFonts w:ascii="標楷體" w:eastAsia="標楷體" w:hAnsi="標楷體" w:cs="新細明體"/>
                                      <w:color w:val="000000"/>
                                      <w:kern w:val="0"/>
                                      <w:sz w:val="20"/>
                                    </w:rPr>
                                  </w:pPr>
                                  <w:r>
                                    <w:rPr>
                                      <w:rFonts w:ascii="標楷體" w:eastAsia="標楷體" w:hAnsi="標楷體" w:cs="新細明體" w:hint="eastAsia"/>
                                      <w:kern w:val="0"/>
                                      <w:sz w:val="20"/>
                                    </w:rPr>
                                    <w:t>-</w:t>
                                  </w:r>
                                  <w:r>
                                    <w:rPr>
                                      <w:rFonts w:ascii="標楷體" w:eastAsia="標楷體" w:hAnsi="標楷體" w:cs="新細明體" w:hint="eastAsia"/>
                                      <w:color w:val="000000"/>
                                      <w:kern w:val="0"/>
                                      <w:sz w:val="20"/>
                                    </w:rPr>
                                    <w:t xml:space="preserve"> 8.12</w:t>
                                  </w:r>
                                </w:p>
                              </w:tc>
                            </w:tr>
                          </w:tbl>
                          <w:p w14:paraId="3F959B88" w14:textId="74232104" w:rsidR="00A80203" w:rsidRDefault="00A80203" w:rsidP="00A80203">
                            <w:pPr>
                              <w:spacing w:line="0" w:lineRule="atLeast"/>
                              <w:ind w:leftChars="-59" w:left="785" w:hangingChars="515" w:hanging="927"/>
                              <w:jc w:val="both"/>
                              <w:rPr>
                                <w:rFonts w:ascii="標楷體" w:eastAsia="標楷體" w:hAnsi="標楷體"/>
                                <w:sz w:val="18"/>
                                <w:szCs w:val="18"/>
                              </w:rPr>
                            </w:pPr>
                            <w:r>
                              <w:rPr>
                                <w:rFonts w:ascii="標楷體" w:eastAsia="標楷體" w:hAnsi="標楷體" w:hint="eastAsia"/>
                                <w:sz w:val="18"/>
                                <w:szCs w:val="18"/>
                              </w:rPr>
                              <w:t>資料來源：整理自交通部觀光署觀光統計資料庫網站及</w:t>
                            </w:r>
                            <w:r w:rsidR="00A30187" w:rsidRPr="00A30187">
                              <w:rPr>
                                <w:rFonts w:ascii="標楷體" w:eastAsia="標楷體" w:hAnsi="標楷體" w:hint="eastAsia"/>
                                <w:sz w:val="18"/>
                                <w:szCs w:val="18"/>
                              </w:rPr>
                              <w:t>國立故宮博物院</w:t>
                            </w:r>
                            <w:r>
                              <w:rPr>
                                <w:rFonts w:ascii="標楷體" w:eastAsia="標楷體" w:hAnsi="標楷體" w:hint="eastAsia"/>
                                <w:sz w:val="18"/>
                                <w:szCs w:val="18"/>
                              </w:rPr>
                              <w:t>提供資料。</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8D277E" id="文字方塊 1" o:spid="_x0000_s1151" type="#_x0000_t202" style="position:absolute;left:0;text-align:left;margin-left:210.55pt;margin-top:133.75pt;width:338.9pt;height:129.2pt;z-index:2516751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" fillcolor="window" stroked="f" strokeweight=".5pt">
                <v:textbox>
                  <w:txbxContent>
                    <w:tbl>
                      <w:tblPr>
                        <w:tblW w:w="6726" w:type="dxa"/>
                        <w:jc w:val="center"/>
                        <w:tblLayout w:type="fixed"/>
                        <w:tblCellMar>
                          <w:left w:w="28" w:type="dxa"/>
                          <w:right w:w="28" w:type="dxa"/>
                        </w:tblCellMar>
                        <w:tblLook w:val="04A0" w:firstRow="1" w:lastRow="0" w:firstColumn="1" w:lastColumn="0" w:noHBand="0" w:noVBand="1"/>
                      </w:tblPr>
                      <w:tblGrid>
                        <w:gridCol w:w="1085"/>
                        <w:gridCol w:w="1559"/>
                        <w:gridCol w:w="1134"/>
                        <w:gridCol w:w="907"/>
                        <w:gridCol w:w="1134"/>
                        <w:gridCol w:w="844"/>
                        <w:gridCol w:w="57"/>
                        <w:gridCol w:w="6"/>
                      </w:tblGrid>
                      <w:tr w:rsidR="00A80203" w14:paraId="5813E4E1" w14:textId="77777777" w:rsidTr="00B714CB">
                        <w:trPr>
                          <w:gridAfter w:val="2"/>
                          <w:wAfter w:w="63" w:type="dxa"/>
                          <w:trHeight w:val="170"/>
                          <w:jc w:val="center"/>
                        </w:trPr>
                        <w:tc>
                          <w:tcPr>
                            <w:tcW w:w="6663" w:type="dxa"/>
                            <w:gridSpan w:val="6"/>
                            <w:noWrap/>
                            <w:vAlign w:val="center"/>
                            <w:hideMark/>
                          </w:tcPr>
                          <w:p w14:paraId="05EC5F62" w14:textId="52FEC876" w:rsidR="00A80203" w:rsidRPr="008751A4" w:rsidRDefault="00A80203" w:rsidP="00A231B5">
                            <w:pPr>
                              <w:widowControl/>
                              <w:spacing w:line="280" w:lineRule="exact"/>
                              <w:ind w:left="721" w:hangingChars="300" w:hanging="721"/>
                              <w:jc w:val="center"/>
                              <w:rPr>
                                <w:rFonts w:ascii="標楷體" w:eastAsia="標楷體" w:hAnsi="標楷體" w:cs="新細明體"/>
                                <w:b/>
                                <w:bCs/>
                                <w:kern w:val="0"/>
                              </w:rPr>
                            </w:pPr>
                            <w:r w:rsidRPr="001F661D">
                              <w:rPr>
                                <w:rFonts w:ascii="標楷體" w:eastAsia="標楷體" w:hAnsi="標楷體" w:cs="新細明體" w:hint="eastAsia"/>
                                <w:b/>
                                <w:bCs/>
                                <w:kern w:val="0"/>
                              </w:rPr>
                              <w:t>表</w:t>
                            </w:r>
                            <w:r w:rsidR="00A231B5" w:rsidRPr="001F661D">
                              <w:rPr>
                                <w:rFonts w:ascii="標楷體" w:eastAsia="標楷體" w:hAnsi="標楷體" w:cs="新細明體"/>
                                <w:b/>
                                <w:bCs/>
                                <w:kern w:val="0"/>
                              </w:rPr>
                              <w:t>5</w:t>
                            </w:r>
                            <w:r w:rsidR="001A0EF0">
                              <w:rPr>
                                <w:rFonts w:ascii="標楷體" w:eastAsia="標楷體" w:hAnsi="標楷體" w:cs="新細明體"/>
                                <w:b/>
                                <w:bCs/>
                                <w:kern w:val="0"/>
                              </w:rPr>
                              <w:t>4</w:t>
                            </w:r>
                            <w:r w:rsidRPr="008751A4">
                              <w:rPr>
                                <w:rFonts w:ascii="標楷體" w:eastAsia="標楷體" w:hAnsi="標楷體" w:cs="新細明體"/>
                                <w:b/>
                                <w:bCs/>
                                <w:kern w:val="0"/>
                              </w:rPr>
                              <w:t xml:space="preserve">  </w:t>
                            </w:r>
                            <w:r w:rsidRPr="00C2709D">
                              <w:rPr>
                                <w:rFonts w:ascii="標楷體" w:eastAsia="標楷體" w:hAnsi="標楷體" w:cs="新細明體" w:hint="eastAsia"/>
                                <w:b/>
                                <w:bCs/>
                                <w:kern w:val="0"/>
                              </w:rPr>
                              <w:t>日</w:t>
                            </w:r>
                            <w:r w:rsidRPr="00C2709D">
                              <w:rPr>
                                <w:rFonts w:ascii="標楷體" w:eastAsia="標楷體" w:hAnsi="標楷體" w:cs="新細明體"/>
                                <w:b/>
                                <w:bCs/>
                                <w:kern w:val="0"/>
                              </w:rPr>
                              <w:t>韓</w:t>
                            </w:r>
                            <w:r w:rsidRPr="00662717">
                              <w:rPr>
                                <w:rFonts w:ascii="標楷體" w:eastAsia="標楷體" w:hAnsi="標楷體" w:cs="新細明體" w:hint="eastAsia"/>
                                <w:b/>
                                <w:bCs/>
                                <w:kern w:val="0"/>
                              </w:rPr>
                              <w:t>旅客</w:t>
                            </w:r>
                            <w:r w:rsidRPr="008751A4">
                              <w:rPr>
                                <w:rFonts w:ascii="標楷體" w:eastAsia="標楷體" w:hAnsi="標楷體" w:cs="新細明體" w:hint="eastAsia"/>
                                <w:b/>
                                <w:bCs/>
                                <w:kern w:val="0"/>
                              </w:rPr>
                              <w:t>來臺與參觀</w:t>
                            </w:r>
                            <w:bookmarkStart w:id="95" w:name="_Hlk233459226"/>
                            <w:r w:rsidR="00A30187" w:rsidRPr="00A30187">
                              <w:rPr>
                                <w:rFonts w:ascii="標楷體" w:eastAsia="標楷體" w:hAnsi="標楷體" w:cs="新細明體" w:hint="eastAsia"/>
                                <w:b/>
                                <w:bCs/>
                                <w:kern w:val="0"/>
                              </w:rPr>
                              <w:t>國立故宮博物院</w:t>
                            </w:r>
                            <w:bookmarkEnd w:id="95"/>
                            <w:r w:rsidRPr="008751A4">
                              <w:rPr>
                                <w:rFonts w:ascii="標楷體" w:eastAsia="標楷體" w:hAnsi="標楷體" w:cs="新細明體" w:hint="eastAsia"/>
                                <w:b/>
                                <w:bCs/>
                                <w:kern w:val="0"/>
                              </w:rPr>
                              <w:t>人次比較</w:t>
                            </w:r>
                          </w:p>
                        </w:tc>
                      </w:tr>
                      <w:tr w:rsidR="00A80203" w14:paraId="56D65853" w14:textId="77777777" w:rsidTr="00B714CB">
                        <w:trPr>
                          <w:gridAfter w:val="2"/>
                          <w:wAfter w:w="63" w:type="dxa"/>
                          <w:trHeight w:val="229"/>
                          <w:jc w:val="center"/>
                        </w:trPr>
                        <w:tc>
                          <w:tcPr>
                            <w:tcW w:w="6663" w:type="dxa"/>
                            <w:gridSpan w:val="6"/>
                            <w:tcBorders>
                              <w:top w:val="nil"/>
                              <w:left w:val="nil"/>
                              <w:bottom w:val="single" w:sz="4" w:space="0" w:color="auto"/>
                              <w:right w:val="nil"/>
                            </w:tcBorders>
                            <w:noWrap/>
                            <w:vAlign w:val="center"/>
                            <w:hideMark/>
                          </w:tcPr>
                          <w:p w14:paraId="0E406103" w14:textId="77777777" w:rsidR="00A80203" w:rsidRDefault="00A80203">
                            <w:pPr>
                              <w:widowControl/>
                              <w:spacing w:line="0" w:lineRule="atLeast"/>
                              <w:ind w:leftChars="59" w:left="142"/>
                              <w:jc w:val="right"/>
                              <w:rPr>
                                <w:rFonts w:ascii="標楷體" w:eastAsia="標楷體" w:hAnsi="標楷體" w:cs="新細明體"/>
                                <w:kern w:val="0"/>
                                <w:sz w:val="20"/>
                              </w:rPr>
                            </w:pPr>
                            <w:r>
                              <w:rPr>
                                <w:rFonts w:ascii="標楷體" w:eastAsia="標楷體" w:hAnsi="標楷體" w:cs="新細明體" w:hint="eastAsia"/>
                                <w:kern w:val="0"/>
                                <w:sz w:val="20"/>
                              </w:rPr>
                              <w:t>單位：人次、％</w:t>
                            </w:r>
                          </w:p>
                        </w:tc>
                      </w:tr>
                      <w:tr w:rsidR="00A80203" w14:paraId="32DDD452" w14:textId="77777777" w:rsidTr="00B714CB">
                        <w:trPr>
                          <w:gridAfter w:val="1"/>
                          <w:wAfter w:w="6" w:type="dxa"/>
                          <w:trHeight w:val="179"/>
                          <w:jc w:val="center"/>
                        </w:trPr>
                        <w:tc>
                          <w:tcPr>
                            <w:tcW w:w="1085" w:type="dxa"/>
                            <w:vMerge w:val="restart"/>
                            <w:tcBorders>
                              <w:top w:val="single" w:sz="4" w:space="0" w:color="auto"/>
                              <w:left w:val="single" w:sz="4" w:space="0" w:color="auto"/>
                              <w:bottom w:val="single" w:sz="4" w:space="0" w:color="auto"/>
                              <w:right w:val="single" w:sz="4" w:space="0" w:color="auto"/>
                            </w:tcBorders>
                            <w:vAlign w:val="center"/>
                          </w:tcPr>
                          <w:p w14:paraId="780756BE" w14:textId="77777777" w:rsidR="00A80203" w:rsidRDefault="00A80203" w:rsidP="00B714CB">
                            <w:pPr>
                              <w:widowControl/>
                              <w:spacing w:line="0" w:lineRule="atLeast"/>
                              <w:ind w:left="142" w:hangingChars="71" w:hanging="142"/>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國別</w:t>
                            </w:r>
                          </w:p>
                        </w:tc>
                        <w:tc>
                          <w:tcPr>
                            <w:tcW w:w="1559" w:type="dxa"/>
                            <w:vMerge w:val="restart"/>
                            <w:tcBorders>
                              <w:top w:val="single" w:sz="4" w:space="0" w:color="auto"/>
                              <w:left w:val="single" w:sz="4" w:space="0" w:color="auto"/>
                              <w:bottom w:val="single" w:sz="4" w:space="0" w:color="auto"/>
                              <w:right w:val="single" w:sz="4" w:space="0" w:color="auto"/>
                            </w:tcBorders>
                            <w:noWrap/>
                            <w:vAlign w:val="center"/>
                            <w:hideMark/>
                          </w:tcPr>
                          <w:p w14:paraId="4C97BB1F" w14:textId="77777777" w:rsidR="00A80203" w:rsidRDefault="00A80203" w:rsidP="00122A0E">
                            <w:pPr>
                              <w:widowControl/>
                              <w:spacing w:line="0" w:lineRule="atLeast"/>
                              <w:ind w:left="142" w:hangingChars="71" w:hanging="142"/>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年度</w:t>
                            </w:r>
                          </w:p>
                        </w:tc>
                        <w:tc>
                          <w:tcPr>
                            <w:tcW w:w="2041" w:type="dxa"/>
                            <w:gridSpan w:val="2"/>
                            <w:tcBorders>
                              <w:top w:val="single" w:sz="4" w:space="0" w:color="auto"/>
                              <w:left w:val="single" w:sz="4" w:space="0" w:color="auto"/>
                              <w:bottom w:val="single" w:sz="4" w:space="0" w:color="auto"/>
                              <w:right w:val="single" w:sz="4" w:space="0" w:color="auto"/>
                            </w:tcBorders>
                            <w:noWrap/>
                            <w:vAlign w:val="center"/>
                            <w:hideMark/>
                          </w:tcPr>
                          <w:p w14:paraId="73F27717" w14:textId="77777777" w:rsidR="00A80203" w:rsidRDefault="00A80203" w:rsidP="00E832C8">
                            <w:pPr>
                              <w:widowControl/>
                              <w:spacing w:line="0" w:lineRule="atLeast"/>
                              <w:ind w:left="142" w:hangingChars="71" w:hanging="142"/>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來臺</w:t>
                            </w:r>
                          </w:p>
                        </w:tc>
                        <w:tc>
                          <w:tcPr>
                            <w:tcW w:w="2035" w:type="dxa"/>
                            <w:gridSpan w:val="3"/>
                            <w:tcBorders>
                              <w:top w:val="single" w:sz="4" w:space="0" w:color="auto"/>
                              <w:left w:val="single" w:sz="4" w:space="0" w:color="auto"/>
                              <w:bottom w:val="single" w:sz="4" w:space="0" w:color="auto"/>
                              <w:right w:val="single" w:sz="4" w:space="0" w:color="auto"/>
                            </w:tcBorders>
                            <w:noWrap/>
                            <w:vAlign w:val="center"/>
                            <w:hideMark/>
                          </w:tcPr>
                          <w:p w14:paraId="37CF9D99" w14:textId="065FDF99" w:rsidR="00A80203" w:rsidRDefault="00A80203" w:rsidP="00A30187">
                            <w:pPr>
                              <w:widowControl/>
                              <w:spacing w:line="0" w:lineRule="atLeast"/>
                              <w:ind w:leftChars="-8" w:left="143" w:rightChars="-7" w:right="-17" w:hangingChars="81" w:hanging="162"/>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參觀</w:t>
                            </w:r>
                            <w:r w:rsidR="00A30187" w:rsidRPr="00A30187">
                              <w:rPr>
                                <w:rFonts w:ascii="標楷體" w:eastAsia="標楷體" w:hAnsi="標楷體" w:cs="新細明體" w:hint="eastAsia"/>
                                <w:color w:val="000000"/>
                                <w:kern w:val="0"/>
                                <w:sz w:val="20"/>
                              </w:rPr>
                              <w:t>國立故宮博物院</w:t>
                            </w:r>
                          </w:p>
                        </w:tc>
                      </w:tr>
                      <w:tr w:rsidR="00A80203" w14:paraId="6C862BB9" w14:textId="77777777" w:rsidTr="0056558C">
                        <w:trPr>
                          <w:trHeight w:val="123"/>
                          <w:jc w:val="center"/>
                        </w:trPr>
                        <w:tc>
                          <w:tcPr>
                            <w:tcW w:w="1085" w:type="dxa"/>
                            <w:vMerge/>
                            <w:tcBorders>
                              <w:top w:val="single" w:sz="4" w:space="0" w:color="auto"/>
                              <w:left w:val="single" w:sz="4" w:space="0" w:color="auto"/>
                              <w:bottom w:val="single" w:sz="4" w:space="0" w:color="auto"/>
                              <w:right w:val="single" w:sz="4" w:space="0" w:color="auto"/>
                            </w:tcBorders>
                            <w:vAlign w:val="center"/>
                            <w:hideMark/>
                          </w:tcPr>
                          <w:p w14:paraId="03270A2F" w14:textId="77777777" w:rsidR="00A80203" w:rsidRDefault="00A80203" w:rsidP="00B714CB">
                            <w:pPr>
                              <w:widowControl/>
                              <w:jc w:val="center"/>
                              <w:rPr>
                                <w:rFonts w:ascii="標楷體" w:eastAsia="標楷體" w:hAnsi="標楷體" w:cs="新細明體"/>
                                <w:color w:val="000000"/>
                                <w:kern w:val="0"/>
                                <w:sz w:val="20"/>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BBE6FFD" w14:textId="77777777" w:rsidR="00A80203" w:rsidRDefault="00A80203">
                            <w:pPr>
                              <w:widowControl/>
                              <w:rPr>
                                <w:rFonts w:ascii="標楷體" w:eastAsia="標楷體" w:hAnsi="標楷體" w:cs="新細明體"/>
                                <w:color w:val="000000"/>
                                <w:kern w:val="0"/>
                                <w:sz w:val="20"/>
                              </w:rPr>
                            </w:pP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23DAF842" w14:textId="77777777" w:rsidR="00A80203" w:rsidRDefault="00A80203" w:rsidP="00122A0E">
                            <w:pPr>
                              <w:widowControl/>
                              <w:spacing w:line="0" w:lineRule="atLeast"/>
                              <w:ind w:left="142" w:hangingChars="71" w:hanging="142"/>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人次</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2272C10E" w14:textId="77777777" w:rsidR="00A80203" w:rsidRDefault="00A80203">
                            <w:pPr>
                              <w:widowControl/>
                              <w:spacing w:line="0" w:lineRule="atLeast"/>
                              <w:ind w:left="142" w:hangingChars="71" w:hanging="142"/>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成長率</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2764EC73" w14:textId="77777777" w:rsidR="00A80203" w:rsidRDefault="00A80203" w:rsidP="00122A0E">
                            <w:pPr>
                              <w:widowControl/>
                              <w:spacing w:line="0" w:lineRule="atLeast"/>
                              <w:ind w:left="142" w:hangingChars="71" w:hanging="142"/>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人次</w:t>
                            </w:r>
                          </w:p>
                        </w:tc>
                        <w:tc>
                          <w:tcPr>
                            <w:tcW w:w="907" w:type="dxa"/>
                            <w:gridSpan w:val="3"/>
                            <w:tcBorders>
                              <w:top w:val="single" w:sz="4" w:space="0" w:color="auto"/>
                              <w:left w:val="single" w:sz="4" w:space="0" w:color="auto"/>
                              <w:bottom w:val="single" w:sz="4" w:space="0" w:color="auto"/>
                              <w:right w:val="single" w:sz="4" w:space="0" w:color="auto"/>
                            </w:tcBorders>
                            <w:noWrap/>
                            <w:vAlign w:val="center"/>
                            <w:hideMark/>
                          </w:tcPr>
                          <w:p w14:paraId="65CFB601" w14:textId="77777777" w:rsidR="00A80203" w:rsidRDefault="00A80203">
                            <w:pPr>
                              <w:widowControl/>
                              <w:spacing w:line="0" w:lineRule="atLeast"/>
                              <w:ind w:left="142" w:hangingChars="71" w:hanging="142"/>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成長率</w:t>
                            </w:r>
                          </w:p>
                        </w:tc>
                      </w:tr>
                      <w:tr w:rsidR="00A80203" w14:paraId="64736B5D" w14:textId="77777777" w:rsidTr="0056558C">
                        <w:trPr>
                          <w:trHeight w:val="78"/>
                          <w:jc w:val="center"/>
                        </w:trPr>
                        <w:tc>
                          <w:tcPr>
                            <w:tcW w:w="1085" w:type="dxa"/>
                            <w:vMerge w:val="restart"/>
                            <w:tcBorders>
                              <w:top w:val="single" w:sz="4" w:space="0" w:color="auto"/>
                              <w:left w:val="single" w:sz="4" w:space="0" w:color="auto"/>
                              <w:bottom w:val="single" w:sz="4" w:space="0" w:color="auto"/>
                              <w:right w:val="single" w:sz="4" w:space="0" w:color="auto"/>
                            </w:tcBorders>
                            <w:noWrap/>
                            <w:vAlign w:val="center"/>
                            <w:hideMark/>
                          </w:tcPr>
                          <w:p w14:paraId="72485B2E" w14:textId="77777777" w:rsidR="00A80203" w:rsidRDefault="00A80203" w:rsidP="00B714CB">
                            <w:pPr>
                              <w:widowControl/>
                              <w:spacing w:line="0" w:lineRule="atLeast"/>
                              <w:ind w:left="142" w:hangingChars="71" w:hanging="142"/>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日本</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5CDEE108" w14:textId="77777777" w:rsidR="00A80203" w:rsidRDefault="00A80203">
                            <w:pPr>
                              <w:widowControl/>
                              <w:spacing w:line="0" w:lineRule="atLeast"/>
                              <w:ind w:left="142" w:hangingChars="71" w:hanging="142"/>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113年1至9月</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6D6BCA58" w14:textId="77777777" w:rsidR="00A80203" w:rsidRDefault="00A80203">
                            <w:pPr>
                              <w:widowControl/>
                              <w:spacing w:line="0" w:lineRule="atLeast"/>
                              <w:ind w:leftChars="59" w:left="142"/>
                              <w:jc w:val="right"/>
                              <w:rPr>
                                <w:rFonts w:ascii="標楷體" w:eastAsia="標楷體" w:hAnsi="標楷體" w:cs="新細明體"/>
                                <w:kern w:val="0"/>
                                <w:sz w:val="20"/>
                              </w:rPr>
                            </w:pPr>
                            <w:r>
                              <w:rPr>
                                <w:rFonts w:ascii="標楷體" w:eastAsia="標楷體" w:hAnsi="標楷體" w:cs="新細明體" w:hint="eastAsia"/>
                                <w:kern w:val="0"/>
                                <w:sz w:val="20"/>
                              </w:rPr>
                              <w:t>904,645</w:t>
                            </w:r>
                          </w:p>
                        </w:tc>
                        <w:tc>
                          <w:tcPr>
                            <w:tcW w:w="907"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5B3E7506" w14:textId="2DD4F413" w:rsidR="00A80203" w:rsidRDefault="00A80203">
                            <w:pPr>
                              <w:widowControl/>
                              <w:spacing w:line="0" w:lineRule="atLeast"/>
                              <w:ind w:leftChars="59" w:left="142"/>
                              <w:jc w:val="right"/>
                              <w:rPr>
                                <w:rFonts w:ascii="標楷體" w:eastAsia="標楷體" w:hAnsi="標楷體" w:cs="新細明體"/>
                                <w:kern w:val="0"/>
                                <w:sz w:val="2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1C461E" w14:textId="77777777" w:rsidR="00A80203" w:rsidRDefault="00A80203" w:rsidP="00122A0E">
                            <w:pPr>
                              <w:widowControl/>
                              <w:spacing w:line="0" w:lineRule="atLeast"/>
                              <w:ind w:leftChars="-9" w:left="142" w:hangingChars="82" w:hanging="164"/>
                              <w:jc w:val="right"/>
                              <w:rPr>
                                <w:rFonts w:ascii="標楷體" w:eastAsia="標楷體" w:hAnsi="標楷體" w:cs="新細明體"/>
                                <w:kern w:val="0"/>
                                <w:sz w:val="20"/>
                              </w:rPr>
                            </w:pPr>
                            <w:r>
                              <w:rPr>
                                <w:rFonts w:ascii="標楷體" w:eastAsia="標楷體" w:hAnsi="標楷體" w:cs="新細明體" w:hint="eastAsia"/>
                                <w:kern w:val="0"/>
                                <w:sz w:val="20"/>
                              </w:rPr>
                              <w:t>206,039</w:t>
                            </w:r>
                          </w:p>
                        </w:tc>
                        <w:tc>
                          <w:tcPr>
                            <w:tcW w:w="907" w:type="dxa"/>
                            <w:gridSpan w:val="3"/>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05BAA5B3" w14:textId="0410CF2A" w:rsidR="00A80203" w:rsidRDefault="00A80203">
                            <w:pPr>
                              <w:widowControl/>
                              <w:spacing w:line="0" w:lineRule="atLeast"/>
                              <w:ind w:leftChars="59" w:left="142"/>
                              <w:jc w:val="right"/>
                              <w:rPr>
                                <w:rFonts w:ascii="標楷體" w:eastAsia="標楷體" w:hAnsi="標楷體" w:cs="新細明體"/>
                                <w:kern w:val="0"/>
                                <w:sz w:val="20"/>
                              </w:rPr>
                            </w:pPr>
                          </w:p>
                        </w:tc>
                      </w:tr>
                      <w:tr w:rsidR="00A80203" w14:paraId="1124C657" w14:textId="77777777" w:rsidTr="0056558C">
                        <w:trPr>
                          <w:trHeight w:val="47"/>
                          <w:jc w:val="center"/>
                        </w:trPr>
                        <w:tc>
                          <w:tcPr>
                            <w:tcW w:w="1085" w:type="dxa"/>
                            <w:vMerge/>
                            <w:tcBorders>
                              <w:top w:val="single" w:sz="4" w:space="0" w:color="auto"/>
                              <w:left w:val="single" w:sz="4" w:space="0" w:color="auto"/>
                              <w:bottom w:val="single" w:sz="4" w:space="0" w:color="auto"/>
                              <w:right w:val="single" w:sz="4" w:space="0" w:color="auto"/>
                            </w:tcBorders>
                            <w:vAlign w:val="center"/>
                            <w:hideMark/>
                          </w:tcPr>
                          <w:p w14:paraId="3AEAB67D" w14:textId="77777777" w:rsidR="00A80203" w:rsidRDefault="00A80203" w:rsidP="00B714CB">
                            <w:pPr>
                              <w:widowControl/>
                              <w:jc w:val="center"/>
                              <w:rPr>
                                <w:rFonts w:ascii="標楷體" w:eastAsia="標楷體" w:hAnsi="標楷體" w:cs="新細明體"/>
                                <w:color w:val="000000"/>
                                <w:kern w:val="0"/>
                                <w:sz w:val="20"/>
                              </w:rPr>
                            </w:pP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59679BDF" w14:textId="77777777" w:rsidR="00A80203" w:rsidRDefault="00A80203">
                            <w:pPr>
                              <w:widowControl/>
                              <w:spacing w:line="0" w:lineRule="atLeast"/>
                              <w:ind w:left="142" w:hangingChars="71" w:hanging="142"/>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114年1至9月</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76D39845" w14:textId="77777777" w:rsidR="00A80203" w:rsidRDefault="00A80203">
                            <w:pPr>
                              <w:widowControl/>
                              <w:spacing w:line="0" w:lineRule="atLeast"/>
                              <w:ind w:leftChars="59" w:left="142"/>
                              <w:jc w:val="right"/>
                              <w:rPr>
                                <w:rFonts w:ascii="標楷體" w:eastAsia="標楷體" w:hAnsi="標楷體" w:cs="新細明體"/>
                                <w:kern w:val="0"/>
                                <w:sz w:val="20"/>
                              </w:rPr>
                            </w:pPr>
                            <w:r>
                              <w:rPr>
                                <w:rFonts w:ascii="標楷體" w:eastAsia="標楷體" w:hAnsi="標楷體" w:cs="新細明體" w:hint="eastAsia"/>
                                <w:kern w:val="0"/>
                                <w:sz w:val="20"/>
                              </w:rPr>
                              <w:t xml:space="preserve">1,017,335 </w:t>
                            </w:r>
                          </w:p>
                        </w:tc>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57C3D" w14:textId="77777777" w:rsidR="00A80203" w:rsidRDefault="00A80203">
                            <w:pPr>
                              <w:widowControl/>
                              <w:spacing w:line="0" w:lineRule="atLeast"/>
                              <w:ind w:leftChars="59" w:left="142"/>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12.46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FBFCA9" w14:textId="77777777" w:rsidR="00A80203" w:rsidRDefault="00A80203" w:rsidP="00122A0E">
                            <w:pPr>
                              <w:widowControl/>
                              <w:spacing w:line="0" w:lineRule="atLeast"/>
                              <w:ind w:leftChars="-9" w:left="142" w:hangingChars="82" w:hanging="164"/>
                              <w:jc w:val="right"/>
                              <w:rPr>
                                <w:rFonts w:ascii="標楷體" w:eastAsia="標楷體" w:hAnsi="標楷體" w:cs="新細明體"/>
                                <w:kern w:val="0"/>
                                <w:sz w:val="20"/>
                              </w:rPr>
                            </w:pPr>
                            <w:r>
                              <w:rPr>
                                <w:rFonts w:ascii="標楷體" w:eastAsia="標楷體" w:hAnsi="標楷體" w:cs="新細明體" w:hint="eastAsia"/>
                                <w:kern w:val="0"/>
                                <w:sz w:val="20"/>
                              </w:rPr>
                              <w:t>198,094</w:t>
                            </w:r>
                          </w:p>
                        </w:tc>
                        <w:tc>
                          <w:tcPr>
                            <w:tcW w:w="90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18CAB1" w14:textId="77777777" w:rsidR="00A80203" w:rsidRDefault="00A80203">
                            <w:pPr>
                              <w:widowControl/>
                              <w:spacing w:line="0" w:lineRule="atLeast"/>
                              <w:ind w:leftChars="59" w:left="142"/>
                              <w:jc w:val="right"/>
                              <w:rPr>
                                <w:rFonts w:ascii="標楷體" w:eastAsia="標楷體" w:hAnsi="標楷體" w:cs="新細明體"/>
                                <w:color w:val="000000"/>
                                <w:kern w:val="0"/>
                                <w:sz w:val="20"/>
                              </w:rPr>
                            </w:pPr>
                            <w:r>
                              <w:rPr>
                                <w:rFonts w:ascii="標楷體" w:eastAsia="標楷體" w:hAnsi="標楷體" w:cs="新細明體" w:hint="eastAsia"/>
                                <w:kern w:val="0"/>
                                <w:sz w:val="20"/>
                              </w:rPr>
                              <w:t>-</w:t>
                            </w:r>
                            <w:r>
                              <w:rPr>
                                <w:rFonts w:ascii="標楷體" w:eastAsia="標楷體" w:hAnsi="標楷體" w:cs="新細明體" w:hint="eastAsia"/>
                                <w:color w:val="000000"/>
                                <w:kern w:val="0"/>
                                <w:sz w:val="20"/>
                              </w:rPr>
                              <w:t xml:space="preserve"> 3.86</w:t>
                            </w:r>
                          </w:p>
                        </w:tc>
                      </w:tr>
                      <w:tr w:rsidR="00A80203" w14:paraId="5B4B0A0D" w14:textId="77777777" w:rsidTr="0056558C">
                        <w:trPr>
                          <w:trHeight w:val="170"/>
                          <w:jc w:val="center"/>
                        </w:trPr>
                        <w:tc>
                          <w:tcPr>
                            <w:tcW w:w="1085" w:type="dxa"/>
                            <w:vMerge w:val="restart"/>
                            <w:tcBorders>
                              <w:top w:val="single" w:sz="4" w:space="0" w:color="auto"/>
                              <w:left w:val="single" w:sz="4" w:space="0" w:color="auto"/>
                              <w:bottom w:val="single" w:sz="4" w:space="0" w:color="auto"/>
                              <w:right w:val="single" w:sz="4" w:space="0" w:color="auto"/>
                            </w:tcBorders>
                            <w:noWrap/>
                            <w:vAlign w:val="center"/>
                            <w:hideMark/>
                          </w:tcPr>
                          <w:p w14:paraId="4AD9A982" w14:textId="77777777" w:rsidR="00A80203" w:rsidRDefault="00A80203" w:rsidP="00B714CB">
                            <w:pPr>
                              <w:widowControl/>
                              <w:spacing w:line="0" w:lineRule="atLeast"/>
                              <w:ind w:left="142" w:hangingChars="71" w:hanging="142"/>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韓國</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1B48B905" w14:textId="77777777" w:rsidR="00A80203" w:rsidRDefault="00A80203" w:rsidP="00912BD8">
                            <w:pPr>
                              <w:widowControl/>
                              <w:spacing w:line="0" w:lineRule="atLeast"/>
                              <w:ind w:left="142" w:hangingChars="71" w:hanging="142"/>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113年1至9月</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FEEB1A8" w14:textId="77777777" w:rsidR="00A80203" w:rsidRDefault="00A80203" w:rsidP="00912BD8">
                            <w:pPr>
                              <w:widowControl/>
                              <w:spacing w:line="0" w:lineRule="atLeast"/>
                              <w:ind w:leftChars="59" w:left="142"/>
                              <w:jc w:val="right"/>
                              <w:rPr>
                                <w:rFonts w:ascii="標楷體" w:eastAsia="標楷體" w:hAnsi="標楷體" w:cs="新細明體"/>
                                <w:kern w:val="0"/>
                                <w:sz w:val="20"/>
                              </w:rPr>
                            </w:pPr>
                            <w:r>
                              <w:rPr>
                                <w:rFonts w:ascii="標楷體" w:eastAsia="標楷體" w:hAnsi="標楷體" w:cs="新細明體" w:hint="eastAsia"/>
                                <w:kern w:val="0"/>
                                <w:sz w:val="20"/>
                              </w:rPr>
                              <w:t xml:space="preserve">699,702    </w:t>
                            </w:r>
                          </w:p>
                        </w:tc>
                        <w:tc>
                          <w:tcPr>
                            <w:tcW w:w="907" w:type="dxa"/>
                            <w:tcBorders>
                              <w:top w:val="single" w:sz="4" w:space="0" w:color="auto"/>
                              <w:left w:val="single" w:sz="4" w:space="0" w:color="auto"/>
                              <w:bottom w:val="single" w:sz="4" w:space="0" w:color="auto"/>
                              <w:right w:val="single" w:sz="4" w:space="0" w:color="auto"/>
                              <w:tl2br w:val="single" w:sz="4" w:space="0" w:color="auto"/>
                            </w:tcBorders>
                            <w:noWrap/>
                            <w:vAlign w:val="center"/>
                            <w:hideMark/>
                          </w:tcPr>
                          <w:p w14:paraId="132266C1" w14:textId="5DA452FE" w:rsidR="00A80203" w:rsidRDefault="00A80203" w:rsidP="00912BD8">
                            <w:pPr>
                              <w:widowControl/>
                              <w:spacing w:line="0" w:lineRule="atLeast"/>
                              <w:ind w:leftChars="59" w:left="142"/>
                              <w:jc w:val="right"/>
                              <w:rPr>
                                <w:rFonts w:ascii="標楷體" w:eastAsia="標楷體" w:hAnsi="標楷體" w:cs="新細明體"/>
                                <w:kern w:val="0"/>
                                <w:sz w:val="20"/>
                              </w:rPr>
                            </w:pP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29CCC318" w14:textId="77777777" w:rsidR="00A80203" w:rsidRDefault="00A80203" w:rsidP="00912BD8">
                            <w:pPr>
                              <w:widowControl/>
                              <w:spacing w:line="0" w:lineRule="atLeast"/>
                              <w:ind w:leftChars="-9" w:left="142" w:hangingChars="82" w:hanging="164"/>
                              <w:jc w:val="right"/>
                              <w:rPr>
                                <w:rFonts w:ascii="標楷體" w:eastAsia="標楷體" w:hAnsi="標楷體" w:cs="新細明體"/>
                                <w:kern w:val="0"/>
                                <w:sz w:val="20"/>
                              </w:rPr>
                            </w:pPr>
                            <w:r>
                              <w:rPr>
                                <w:rFonts w:ascii="標楷體" w:eastAsia="標楷體" w:hAnsi="標楷體" w:cs="新細明體" w:hint="eastAsia"/>
                                <w:kern w:val="0"/>
                                <w:sz w:val="20"/>
                              </w:rPr>
                              <w:t>227,516</w:t>
                            </w:r>
                          </w:p>
                        </w:tc>
                        <w:tc>
                          <w:tcPr>
                            <w:tcW w:w="907" w:type="dxa"/>
                            <w:gridSpan w:val="3"/>
                            <w:tcBorders>
                              <w:top w:val="single" w:sz="4" w:space="0" w:color="auto"/>
                              <w:left w:val="single" w:sz="4" w:space="0" w:color="auto"/>
                              <w:bottom w:val="single" w:sz="4" w:space="0" w:color="auto"/>
                              <w:right w:val="single" w:sz="4" w:space="0" w:color="auto"/>
                              <w:tl2br w:val="single" w:sz="4" w:space="0" w:color="auto"/>
                            </w:tcBorders>
                            <w:noWrap/>
                            <w:vAlign w:val="center"/>
                            <w:hideMark/>
                          </w:tcPr>
                          <w:p w14:paraId="2F65466A" w14:textId="13E83F86" w:rsidR="00A80203" w:rsidRDefault="00A80203" w:rsidP="00912BD8">
                            <w:pPr>
                              <w:widowControl/>
                              <w:spacing w:line="0" w:lineRule="atLeast"/>
                              <w:ind w:leftChars="59" w:left="142"/>
                              <w:jc w:val="right"/>
                              <w:rPr>
                                <w:rFonts w:ascii="標楷體" w:eastAsia="標楷體" w:hAnsi="標楷體" w:cs="新細明體"/>
                                <w:kern w:val="0"/>
                                <w:sz w:val="20"/>
                              </w:rPr>
                            </w:pPr>
                          </w:p>
                        </w:tc>
                      </w:tr>
                      <w:tr w:rsidR="00A80203" w14:paraId="1747FBDA" w14:textId="77777777" w:rsidTr="00B714CB">
                        <w:trPr>
                          <w:trHeight w:val="177"/>
                          <w:jc w:val="center"/>
                        </w:trPr>
                        <w:tc>
                          <w:tcPr>
                            <w:tcW w:w="1085" w:type="dxa"/>
                            <w:vMerge/>
                            <w:tcBorders>
                              <w:top w:val="single" w:sz="4" w:space="0" w:color="auto"/>
                              <w:left w:val="single" w:sz="4" w:space="0" w:color="auto"/>
                              <w:bottom w:val="single" w:sz="4" w:space="0" w:color="auto"/>
                              <w:right w:val="single" w:sz="4" w:space="0" w:color="auto"/>
                            </w:tcBorders>
                            <w:vAlign w:val="center"/>
                            <w:hideMark/>
                          </w:tcPr>
                          <w:p w14:paraId="68CD81BE" w14:textId="77777777" w:rsidR="00A80203" w:rsidRDefault="00A80203" w:rsidP="00912BD8">
                            <w:pPr>
                              <w:widowControl/>
                              <w:rPr>
                                <w:rFonts w:ascii="標楷體" w:eastAsia="標楷體" w:hAnsi="標楷體" w:cs="新細明體"/>
                                <w:color w:val="000000"/>
                                <w:kern w:val="0"/>
                                <w:sz w:val="20"/>
                              </w:rPr>
                            </w:pP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2EF73AE1" w14:textId="77777777" w:rsidR="00A80203" w:rsidRDefault="00A80203" w:rsidP="00912BD8">
                            <w:pPr>
                              <w:widowControl/>
                              <w:spacing w:line="0" w:lineRule="atLeast"/>
                              <w:ind w:left="142" w:hangingChars="71" w:hanging="142"/>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114年1至9月</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D9A8FF2" w14:textId="77777777" w:rsidR="00A80203" w:rsidRDefault="00A80203" w:rsidP="00912BD8">
                            <w:pPr>
                              <w:widowControl/>
                              <w:spacing w:line="0" w:lineRule="atLeast"/>
                              <w:ind w:leftChars="59" w:left="142"/>
                              <w:jc w:val="right"/>
                              <w:rPr>
                                <w:rFonts w:ascii="標楷體" w:eastAsia="標楷體" w:hAnsi="標楷體" w:cs="新細明體"/>
                                <w:kern w:val="0"/>
                                <w:sz w:val="20"/>
                              </w:rPr>
                            </w:pPr>
                            <w:r>
                              <w:rPr>
                                <w:rFonts w:ascii="標楷體" w:eastAsia="標楷體" w:hAnsi="標楷體" w:cs="新細明體" w:hint="eastAsia"/>
                                <w:kern w:val="0"/>
                                <w:sz w:val="20"/>
                              </w:rPr>
                              <w:t xml:space="preserve">703,514 </w:t>
                            </w:r>
                          </w:p>
                        </w:tc>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911853" w14:textId="77777777" w:rsidR="00A80203" w:rsidRDefault="00A80203" w:rsidP="00912BD8">
                            <w:pPr>
                              <w:widowControl/>
                              <w:spacing w:line="0" w:lineRule="atLeast"/>
                              <w:ind w:leftChars="59" w:left="142"/>
                              <w:jc w:val="right"/>
                              <w:rPr>
                                <w:rFonts w:ascii="標楷體" w:eastAsia="標楷體" w:hAnsi="標楷體" w:cs="新細明體"/>
                                <w:color w:val="000000"/>
                                <w:kern w:val="0"/>
                                <w:sz w:val="20"/>
                              </w:rPr>
                            </w:pPr>
                            <w:r>
                              <w:rPr>
                                <w:rFonts w:ascii="標楷體" w:eastAsia="標楷體" w:hAnsi="標楷體" w:cs="新細明體"/>
                                <w:color w:val="000000"/>
                                <w:kern w:val="0"/>
                                <w:sz w:val="20"/>
                              </w:rPr>
                              <w:t>0.54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5EE0BA" w14:textId="77777777" w:rsidR="00A80203" w:rsidRDefault="00A80203" w:rsidP="00912BD8">
                            <w:pPr>
                              <w:widowControl/>
                              <w:spacing w:line="0" w:lineRule="atLeast"/>
                              <w:ind w:leftChars="-9" w:left="142" w:hangingChars="82" w:hanging="164"/>
                              <w:jc w:val="right"/>
                              <w:rPr>
                                <w:rFonts w:ascii="標楷體" w:eastAsia="標楷體" w:hAnsi="標楷體" w:cs="新細明體"/>
                                <w:kern w:val="0"/>
                                <w:sz w:val="20"/>
                              </w:rPr>
                            </w:pPr>
                            <w:r>
                              <w:rPr>
                                <w:rFonts w:ascii="標楷體" w:eastAsia="標楷體" w:hAnsi="標楷體" w:cs="新細明體" w:hint="eastAsia"/>
                                <w:kern w:val="0"/>
                                <w:sz w:val="20"/>
                              </w:rPr>
                              <w:t>209,052</w:t>
                            </w:r>
                          </w:p>
                        </w:tc>
                        <w:tc>
                          <w:tcPr>
                            <w:tcW w:w="90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DFF85D" w14:textId="77777777" w:rsidR="00A80203" w:rsidRDefault="00A80203" w:rsidP="00912BD8">
                            <w:pPr>
                              <w:widowControl/>
                              <w:spacing w:line="0" w:lineRule="atLeast"/>
                              <w:ind w:leftChars="59" w:left="142"/>
                              <w:jc w:val="right"/>
                              <w:rPr>
                                <w:rFonts w:ascii="標楷體" w:eastAsia="標楷體" w:hAnsi="標楷體" w:cs="新細明體"/>
                                <w:color w:val="000000"/>
                                <w:kern w:val="0"/>
                                <w:sz w:val="20"/>
                              </w:rPr>
                            </w:pPr>
                            <w:r>
                              <w:rPr>
                                <w:rFonts w:ascii="標楷體" w:eastAsia="標楷體" w:hAnsi="標楷體" w:cs="新細明體" w:hint="eastAsia"/>
                                <w:kern w:val="0"/>
                                <w:sz w:val="20"/>
                              </w:rPr>
                              <w:t>-</w:t>
                            </w:r>
                            <w:r>
                              <w:rPr>
                                <w:rFonts w:ascii="標楷體" w:eastAsia="標楷體" w:hAnsi="標楷體" w:cs="新細明體" w:hint="eastAsia"/>
                                <w:color w:val="000000"/>
                                <w:kern w:val="0"/>
                                <w:sz w:val="20"/>
                              </w:rPr>
                              <w:t xml:space="preserve"> 8.12</w:t>
                            </w:r>
                          </w:p>
                        </w:tc>
                      </w:tr>
                    </w:tbl>
                    <w:p w14:paraId="3F959B88" w14:textId="74232104" w:rsidR="00A80203" w:rsidRDefault="00A80203" w:rsidP="00A80203">
                      <w:pPr>
                        <w:spacing w:line="0" w:lineRule="atLeast"/>
                        <w:ind w:leftChars="-59" w:left="785" w:hangingChars="515" w:hanging="927"/>
                        <w:jc w:val="both"/>
                        <w:rPr>
                          <w:rFonts w:ascii="標楷體" w:eastAsia="標楷體" w:hAnsi="標楷體"/>
                          <w:sz w:val="18"/>
                          <w:szCs w:val="18"/>
                        </w:rPr>
                      </w:pPr>
                      <w:r>
                        <w:rPr>
                          <w:rFonts w:ascii="標楷體" w:eastAsia="標楷體" w:hAnsi="標楷體" w:hint="eastAsia"/>
                          <w:sz w:val="18"/>
                          <w:szCs w:val="18"/>
                        </w:rPr>
                        <w:t>資料來源：整理自交通部觀光署觀光統計資料庫網站及</w:t>
                      </w:r>
                      <w:r w:rsidR="00A30187" w:rsidRPr="00A30187">
                        <w:rPr>
                          <w:rFonts w:ascii="標楷體" w:eastAsia="標楷體" w:hAnsi="標楷體" w:hint="eastAsia"/>
                          <w:sz w:val="18"/>
                          <w:szCs w:val="18"/>
                        </w:rPr>
                        <w:t>國立故宮博物院</w:t>
                      </w:r>
                      <w:r>
                        <w:rPr>
                          <w:rFonts w:ascii="標楷體" w:eastAsia="標楷體" w:hAnsi="標楷體" w:hint="eastAsia"/>
                          <w:sz w:val="18"/>
                          <w:szCs w:val="18"/>
                        </w:rPr>
                        <w:t>提供資料。</w:t>
                      </w:r>
                    </w:p>
                  </w:txbxContent>
                </v:textbox>
                <w10:wrap type="square" anchorx="page"/>
              </v:shape>
            </w:pict>
          </mc:Fallback>
        </mc:AlternateContent>
      </w:r>
      <w:r w:rsidRPr="006346A1">
        <w:rPr>
          <w:rFonts w:ascii="標楷體" w:eastAsia="標楷體" w:hAnsi="標楷體" w:hint="eastAsia"/>
          <w:b/>
          <w:kern w:val="0"/>
          <w:szCs w:val="24"/>
        </w:rPr>
        <w:t>3.</w:t>
      </w:r>
      <w:r w:rsidRPr="006346A1">
        <w:rPr>
          <w:rFonts w:ascii="標楷體" w:eastAsia="標楷體" w:hAnsi="標楷體" w:hint="eastAsia"/>
          <w:bCs/>
          <w:kern w:val="0"/>
          <w:szCs w:val="24"/>
        </w:rPr>
        <w:t xml:space="preserve">　</w:t>
      </w:r>
      <w:proofErr w:type="gramStart"/>
      <w:r w:rsidRPr="006346A1">
        <w:rPr>
          <w:rFonts w:ascii="標楷體" w:eastAsia="標楷體" w:hAnsi="標楷體" w:hint="eastAsia"/>
          <w:b/>
          <w:kern w:val="0"/>
          <w:szCs w:val="24"/>
        </w:rPr>
        <w:t>114</w:t>
      </w:r>
      <w:proofErr w:type="gramEnd"/>
      <w:r w:rsidRPr="006346A1">
        <w:rPr>
          <w:rFonts w:ascii="標楷體" w:eastAsia="標楷體" w:hAnsi="標楷體" w:hint="eastAsia"/>
          <w:b/>
          <w:kern w:val="0"/>
          <w:szCs w:val="24"/>
        </w:rPr>
        <w:t>年度日韓觀光客參觀人次較去年同期衰退，且國際觀光客參觀意願有下降趨勢：</w:t>
      </w:r>
      <w:r w:rsidRPr="006346A1">
        <w:rPr>
          <w:rFonts w:ascii="標楷體" w:eastAsia="標楷體" w:hAnsi="標楷體" w:hint="eastAsia"/>
          <w:bCs/>
          <w:kern w:val="0"/>
          <w:szCs w:val="24"/>
        </w:rPr>
        <w:t>故宮</w:t>
      </w:r>
      <w:proofErr w:type="gramStart"/>
      <w:r w:rsidRPr="006346A1">
        <w:rPr>
          <w:rFonts w:ascii="標楷體" w:eastAsia="標楷體" w:hAnsi="標楷體" w:hint="eastAsia"/>
          <w:bCs/>
          <w:kern w:val="0"/>
          <w:szCs w:val="24"/>
        </w:rPr>
        <w:t>鑑</w:t>
      </w:r>
      <w:proofErr w:type="gramEnd"/>
      <w:r w:rsidRPr="006346A1">
        <w:rPr>
          <w:rFonts w:ascii="標楷體" w:eastAsia="標楷體" w:hAnsi="標楷體" w:hint="eastAsia"/>
          <w:bCs/>
          <w:kern w:val="0"/>
          <w:szCs w:val="24"/>
        </w:rPr>
        <w:t>於104年起陸客參觀人數逐年衰退，為吸引歐美、日韓等國觀光客，辦理博物館群國際觀光網絡系統建置計畫，主要工作項目包括故宮整體行銷</w:t>
      </w:r>
      <w:proofErr w:type="gramStart"/>
      <w:r w:rsidRPr="006346A1">
        <w:rPr>
          <w:rFonts w:ascii="標楷體" w:eastAsia="標楷體" w:hAnsi="標楷體" w:hint="eastAsia"/>
          <w:bCs/>
          <w:kern w:val="0"/>
          <w:szCs w:val="24"/>
        </w:rPr>
        <w:t>及媒宣推廣</w:t>
      </w:r>
      <w:proofErr w:type="gramEnd"/>
      <w:r w:rsidRPr="006346A1">
        <w:rPr>
          <w:rFonts w:ascii="標楷體" w:eastAsia="標楷體" w:hAnsi="標楷體" w:hint="eastAsia"/>
          <w:bCs/>
          <w:kern w:val="0"/>
          <w:szCs w:val="24"/>
        </w:rPr>
        <w:t>、國際青年旅客</w:t>
      </w:r>
      <w:proofErr w:type="gramStart"/>
      <w:r w:rsidRPr="006346A1">
        <w:rPr>
          <w:rFonts w:ascii="標楷體" w:eastAsia="標楷體" w:hAnsi="標楷體" w:hint="eastAsia"/>
          <w:bCs/>
          <w:kern w:val="0"/>
          <w:szCs w:val="24"/>
        </w:rPr>
        <w:t>客</w:t>
      </w:r>
      <w:proofErr w:type="gramEnd"/>
      <w:r w:rsidRPr="006346A1">
        <w:rPr>
          <w:rFonts w:ascii="標楷體" w:eastAsia="標楷體" w:hAnsi="標楷體" w:hint="eastAsia"/>
          <w:bCs/>
          <w:kern w:val="0"/>
          <w:szCs w:val="24"/>
        </w:rPr>
        <w:t>源開發、新南向行銷</w:t>
      </w:r>
      <w:proofErr w:type="gramStart"/>
      <w:r w:rsidRPr="006346A1">
        <w:rPr>
          <w:rFonts w:ascii="標楷體" w:eastAsia="標楷體" w:hAnsi="標楷體" w:hint="eastAsia"/>
          <w:bCs/>
          <w:kern w:val="0"/>
          <w:szCs w:val="24"/>
        </w:rPr>
        <w:t>及媒宣推廣</w:t>
      </w:r>
      <w:proofErr w:type="gramEnd"/>
      <w:r w:rsidRPr="006346A1">
        <w:rPr>
          <w:rFonts w:ascii="標楷體" w:eastAsia="標楷體" w:hAnsi="標楷體" w:hint="eastAsia"/>
          <w:bCs/>
          <w:kern w:val="0"/>
          <w:szCs w:val="24"/>
        </w:rPr>
        <w:t>等。</w:t>
      </w:r>
      <w:r w:rsidRPr="006346A1">
        <w:rPr>
          <w:rFonts w:ascii="標楷體" w:eastAsia="標楷體" w:hAnsi="標楷體" w:hint="eastAsia"/>
          <w:bCs/>
          <w:kern w:val="0"/>
          <w:szCs w:val="24"/>
          <w:lang w:eastAsia="zh-HK"/>
        </w:rPr>
        <w:t>惟</w:t>
      </w:r>
      <w:r w:rsidRPr="006346A1">
        <w:rPr>
          <w:rFonts w:ascii="標楷體" w:eastAsia="標楷體" w:hAnsi="標楷體" w:hint="eastAsia"/>
          <w:bCs/>
          <w:kern w:val="0"/>
          <w:szCs w:val="24"/>
        </w:rPr>
        <w:t>據交通部觀光署（下稱觀光署）觀光統計資料庫「來臺（國籍）人次統計」資料，114年1至9月主要外籍觀光客來源之日韓2國</w:t>
      </w:r>
      <w:r w:rsidRPr="006346A1">
        <w:rPr>
          <w:rFonts w:ascii="標楷體" w:eastAsia="標楷體" w:hAnsi="標楷體" w:hint="eastAsia"/>
          <w:bCs/>
          <w:kern w:val="0"/>
          <w:szCs w:val="24"/>
          <w:lang w:eastAsia="zh-HK"/>
        </w:rPr>
        <w:t>旅客來臺</w:t>
      </w:r>
      <w:r w:rsidRPr="006346A1">
        <w:rPr>
          <w:rFonts w:ascii="標楷體" w:eastAsia="標楷體" w:hAnsi="標楷體" w:hint="eastAsia"/>
          <w:bCs/>
          <w:kern w:val="0"/>
          <w:szCs w:val="24"/>
        </w:rPr>
        <w:t>人次，較113年同期分別成長12.46％及0.54％，同期間故宮日韓</w:t>
      </w:r>
      <w:r w:rsidRPr="006346A1">
        <w:rPr>
          <w:rFonts w:ascii="標楷體" w:eastAsia="標楷體" w:hAnsi="標楷體" w:hint="eastAsia"/>
          <w:bCs/>
          <w:kern w:val="0"/>
          <w:szCs w:val="24"/>
          <w:lang w:eastAsia="zh-HK"/>
        </w:rPr>
        <w:t>旅客</w:t>
      </w:r>
      <w:r w:rsidRPr="006346A1">
        <w:rPr>
          <w:rFonts w:ascii="標楷體" w:eastAsia="標楷體" w:hAnsi="標楷體" w:hint="eastAsia"/>
          <w:bCs/>
          <w:kern w:val="0"/>
          <w:szCs w:val="24"/>
        </w:rPr>
        <w:t>參觀人次，</w:t>
      </w:r>
      <w:r w:rsidRPr="006346A1">
        <w:rPr>
          <w:rFonts w:ascii="標楷體" w:eastAsia="標楷體" w:hAnsi="標楷體" w:hint="eastAsia"/>
          <w:bCs/>
          <w:kern w:val="0"/>
          <w:szCs w:val="24"/>
          <w:lang w:eastAsia="zh-HK"/>
        </w:rPr>
        <w:t>反</w:t>
      </w:r>
      <w:r w:rsidRPr="006346A1">
        <w:rPr>
          <w:rFonts w:ascii="標楷體" w:eastAsia="標楷體" w:hAnsi="標楷體" w:hint="eastAsia"/>
          <w:bCs/>
          <w:kern w:val="0"/>
          <w:szCs w:val="24"/>
        </w:rPr>
        <w:t>較113年同期分別衰退3.86％及8.12％（表</w:t>
      </w:r>
      <w:r w:rsidR="00A231B5" w:rsidRPr="006346A1">
        <w:rPr>
          <w:rFonts w:ascii="標楷體" w:eastAsia="標楷體" w:hAnsi="標楷體" w:hint="eastAsia"/>
          <w:bCs/>
          <w:kern w:val="0"/>
          <w:szCs w:val="24"/>
        </w:rPr>
        <w:t>5</w:t>
      </w:r>
      <w:r w:rsidR="001A0EF0" w:rsidRPr="006346A1">
        <w:rPr>
          <w:rFonts w:ascii="標楷體" w:eastAsia="標楷體" w:hAnsi="標楷體"/>
          <w:bCs/>
          <w:kern w:val="0"/>
          <w:szCs w:val="24"/>
        </w:rPr>
        <w:t>4</w:t>
      </w:r>
      <w:r w:rsidRPr="006346A1">
        <w:rPr>
          <w:rFonts w:ascii="標楷體" w:eastAsia="標楷體" w:hAnsi="標楷體" w:hint="eastAsia"/>
          <w:bCs/>
          <w:kern w:val="0"/>
          <w:szCs w:val="24"/>
        </w:rPr>
        <w:t>），顯示故宮對於此兩大主要外籍客源之吸引力下降。又依據觀光署106至113年度來</w:t>
      </w:r>
      <w:proofErr w:type="gramStart"/>
      <w:r w:rsidRPr="006346A1">
        <w:rPr>
          <w:rFonts w:ascii="標楷體" w:eastAsia="標楷體" w:hAnsi="標楷體" w:hint="eastAsia"/>
          <w:bCs/>
          <w:kern w:val="0"/>
          <w:szCs w:val="24"/>
        </w:rPr>
        <w:t>臺</w:t>
      </w:r>
      <w:proofErr w:type="gramEnd"/>
      <w:r w:rsidRPr="006346A1">
        <w:rPr>
          <w:rFonts w:ascii="標楷體" w:eastAsia="標楷體" w:hAnsi="標楷體" w:hint="eastAsia"/>
          <w:bCs/>
          <w:kern w:val="0"/>
          <w:szCs w:val="24"/>
        </w:rPr>
        <w:t>旅客消費及動向調查報告之「受訪旅客主要遊覽景點排名」載述，故宮</w:t>
      </w:r>
      <w:proofErr w:type="gramStart"/>
      <w:r w:rsidRPr="006346A1">
        <w:rPr>
          <w:rFonts w:ascii="標楷體" w:eastAsia="標楷體" w:hAnsi="標楷體" w:hint="eastAsia"/>
          <w:bCs/>
          <w:kern w:val="0"/>
          <w:szCs w:val="24"/>
        </w:rPr>
        <w:t>113</w:t>
      </w:r>
      <w:proofErr w:type="gramEnd"/>
      <w:r w:rsidRPr="006346A1">
        <w:rPr>
          <w:rFonts w:ascii="標楷體" w:eastAsia="標楷體" w:hAnsi="標楷體" w:hint="eastAsia"/>
          <w:bCs/>
          <w:kern w:val="0"/>
          <w:szCs w:val="24"/>
        </w:rPr>
        <w:t>年</w:t>
      </w:r>
      <w:r w:rsidRPr="006346A1">
        <w:rPr>
          <w:rFonts w:ascii="標楷體" w:eastAsia="標楷體" w:hAnsi="標楷體" w:hint="eastAsia"/>
          <w:bCs/>
          <w:kern w:val="0"/>
          <w:szCs w:val="24"/>
          <w:lang w:eastAsia="zh-HK"/>
        </w:rPr>
        <w:t>度</w:t>
      </w:r>
      <w:r w:rsidRPr="006346A1">
        <w:rPr>
          <w:rFonts w:ascii="標楷體" w:eastAsia="標楷體" w:hAnsi="標楷體" w:hint="eastAsia"/>
          <w:bCs/>
          <w:kern w:val="0"/>
          <w:szCs w:val="24"/>
        </w:rPr>
        <w:t>排序為第10名（受訪者每百人次有23.49人次到訪），較</w:t>
      </w:r>
      <w:proofErr w:type="gramStart"/>
      <w:r w:rsidRPr="006346A1">
        <w:rPr>
          <w:rFonts w:ascii="標楷體" w:eastAsia="標楷體" w:hAnsi="標楷體" w:hint="eastAsia"/>
          <w:bCs/>
          <w:kern w:val="0"/>
          <w:szCs w:val="24"/>
        </w:rPr>
        <w:t>108</w:t>
      </w:r>
      <w:proofErr w:type="gramEnd"/>
      <w:r w:rsidRPr="006346A1">
        <w:rPr>
          <w:rFonts w:ascii="標楷體" w:eastAsia="標楷體" w:hAnsi="標楷體" w:hint="eastAsia"/>
          <w:bCs/>
          <w:kern w:val="0"/>
          <w:szCs w:val="24"/>
        </w:rPr>
        <w:t>年</w:t>
      </w:r>
      <w:r w:rsidRPr="006346A1">
        <w:rPr>
          <w:rFonts w:ascii="標楷體" w:eastAsia="標楷體" w:hAnsi="標楷體" w:hint="eastAsia"/>
          <w:bCs/>
          <w:kern w:val="0"/>
          <w:szCs w:val="24"/>
          <w:lang w:eastAsia="zh-HK"/>
        </w:rPr>
        <w:t>度</w:t>
      </w:r>
      <w:proofErr w:type="gramStart"/>
      <w:r w:rsidRPr="006346A1">
        <w:rPr>
          <w:rFonts w:ascii="標楷體" w:eastAsia="標楷體" w:hAnsi="標楷體" w:hint="eastAsia"/>
          <w:bCs/>
          <w:kern w:val="0"/>
          <w:szCs w:val="24"/>
        </w:rPr>
        <w:t>新型冠</w:t>
      </w:r>
      <w:proofErr w:type="gramEnd"/>
      <w:r w:rsidRPr="006346A1">
        <w:rPr>
          <w:rFonts w:ascii="標楷體" w:eastAsia="標楷體" w:hAnsi="標楷體" w:hint="eastAsia"/>
          <w:bCs/>
          <w:kern w:val="0"/>
          <w:szCs w:val="24"/>
        </w:rPr>
        <w:t>狀病毒肺炎（COVID</w:t>
      </w:r>
      <w:r w:rsidR="001D63DB" w:rsidRPr="006346A1">
        <w:rPr>
          <w:rFonts w:ascii="標楷體" w:eastAsia="標楷體" w:hAnsi="標楷體" w:hint="eastAsia"/>
          <w:szCs w:val="24"/>
        </w:rPr>
        <w:t>－</w:t>
      </w:r>
      <w:r w:rsidRPr="006346A1">
        <w:rPr>
          <w:rFonts w:ascii="標楷體" w:eastAsia="標楷體" w:hAnsi="標楷體" w:hint="eastAsia"/>
          <w:bCs/>
          <w:kern w:val="0"/>
          <w:szCs w:val="24"/>
        </w:rPr>
        <w:t>19）</w:t>
      </w:r>
      <w:proofErr w:type="gramStart"/>
      <w:r w:rsidRPr="006346A1">
        <w:rPr>
          <w:rFonts w:ascii="標楷體" w:eastAsia="標楷體" w:hAnsi="標楷體" w:hint="eastAsia"/>
          <w:bCs/>
          <w:kern w:val="0"/>
          <w:szCs w:val="24"/>
        </w:rPr>
        <w:t>疫</w:t>
      </w:r>
      <w:proofErr w:type="gramEnd"/>
      <w:r w:rsidRPr="006346A1">
        <w:rPr>
          <w:rFonts w:ascii="標楷體" w:eastAsia="標楷體" w:hAnsi="標楷體" w:hint="eastAsia"/>
          <w:bCs/>
          <w:kern w:val="0"/>
          <w:szCs w:val="24"/>
        </w:rPr>
        <w:t>情發生前之第5名（受訪者每百人次有30.93人次到訪），及</w:t>
      </w:r>
      <w:proofErr w:type="gramStart"/>
      <w:r w:rsidRPr="006346A1">
        <w:rPr>
          <w:rFonts w:ascii="標楷體" w:eastAsia="標楷體" w:hAnsi="標楷體" w:hint="eastAsia"/>
          <w:bCs/>
          <w:kern w:val="0"/>
          <w:szCs w:val="24"/>
        </w:rPr>
        <w:t>106</w:t>
      </w:r>
      <w:proofErr w:type="gramEnd"/>
      <w:r w:rsidRPr="006346A1">
        <w:rPr>
          <w:rFonts w:ascii="標楷體" w:eastAsia="標楷體" w:hAnsi="標楷體" w:hint="eastAsia"/>
          <w:bCs/>
          <w:kern w:val="0"/>
          <w:szCs w:val="24"/>
        </w:rPr>
        <w:t>年</w:t>
      </w:r>
      <w:r w:rsidRPr="006346A1">
        <w:rPr>
          <w:rFonts w:ascii="標楷體" w:eastAsia="標楷體" w:hAnsi="標楷體" w:hint="eastAsia"/>
          <w:bCs/>
          <w:kern w:val="0"/>
          <w:szCs w:val="24"/>
          <w:lang w:eastAsia="zh-HK"/>
        </w:rPr>
        <w:t>度</w:t>
      </w:r>
      <w:r w:rsidRPr="006346A1">
        <w:rPr>
          <w:rFonts w:ascii="標楷體" w:eastAsia="標楷體" w:hAnsi="標楷體" w:hint="eastAsia"/>
          <w:bCs/>
          <w:kern w:val="0"/>
          <w:szCs w:val="24"/>
        </w:rPr>
        <w:t>（新故宮計畫執行前一年）之第4名（受訪者每百人次有35.68人次到訪）落後，</w:t>
      </w:r>
      <w:r w:rsidRPr="006346A1">
        <w:rPr>
          <w:rFonts w:ascii="標楷體" w:eastAsia="標楷體" w:hAnsi="標楷體" w:hint="eastAsia"/>
          <w:bCs/>
          <w:szCs w:val="24"/>
        </w:rPr>
        <w:t>經函請故宮</w:t>
      </w:r>
      <w:proofErr w:type="gramStart"/>
      <w:r w:rsidRPr="006346A1">
        <w:rPr>
          <w:rFonts w:ascii="標楷體" w:eastAsia="標楷體" w:hAnsi="標楷體" w:hint="eastAsia"/>
          <w:bCs/>
          <w:szCs w:val="24"/>
        </w:rPr>
        <w:t>研</w:t>
      </w:r>
      <w:proofErr w:type="gramEnd"/>
      <w:r w:rsidRPr="006346A1">
        <w:rPr>
          <w:rFonts w:ascii="標楷體" w:eastAsia="標楷體" w:hAnsi="標楷體" w:hint="eastAsia"/>
          <w:bCs/>
          <w:szCs w:val="24"/>
        </w:rPr>
        <w:t>謀改善。據復：將持續</w:t>
      </w:r>
      <w:r w:rsidRPr="006346A1">
        <w:rPr>
          <w:rFonts w:ascii="標楷體" w:eastAsia="標楷體" w:hAnsi="標楷體" w:hint="eastAsia"/>
          <w:bCs/>
          <w:szCs w:val="24"/>
          <w:lang w:eastAsia="zh-HK"/>
        </w:rPr>
        <w:t>辦理多元主題展覽、參與</w:t>
      </w:r>
      <w:proofErr w:type="gramStart"/>
      <w:r w:rsidRPr="006346A1">
        <w:rPr>
          <w:rFonts w:ascii="標楷體" w:eastAsia="標楷體" w:hAnsi="標楷體" w:hint="eastAsia"/>
          <w:bCs/>
          <w:szCs w:val="24"/>
          <w:lang w:eastAsia="zh-HK"/>
        </w:rPr>
        <w:t>臺</w:t>
      </w:r>
      <w:proofErr w:type="gramEnd"/>
      <w:r w:rsidRPr="006346A1">
        <w:rPr>
          <w:rFonts w:ascii="標楷體" w:eastAsia="標楷體" w:hAnsi="標楷體" w:hint="eastAsia"/>
          <w:bCs/>
          <w:szCs w:val="24"/>
          <w:lang w:eastAsia="zh-HK"/>
        </w:rPr>
        <w:t>北國際書展、國際旅展，並</w:t>
      </w:r>
      <w:r w:rsidRPr="006346A1">
        <w:rPr>
          <w:rFonts w:ascii="標楷體" w:eastAsia="標楷體" w:hAnsi="標楷體" w:hint="eastAsia"/>
          <w:bCs/>
          <w:szCs w:val="24"/>
        </w:rPr>
        <w:t>與觀光署等</w:t>
      </w:r>
      <w:r w:rsidRPr="006346A1">
        <w:rPr>
          <w:rFonts w:ascii="標楷體" w:eastAsia="標楷體" w:hAnsi="標楷體" w:hint="eastAsia"/>
          <w:bCs/>
          <w:szCs w:val="24"/>
          <w:lang w:eastAsia="zh-HK"/>
        </w:rPr>
        <w:t>單位</w:t>
      </w:r>
      <w:r w:rsidRPr="006346A1">
        <w:rPr>
          <w:rFonts w:ascii="標楷體" w:eastAsia="標楷體" w:hAnsi="標楷體" w:hint="eastAsia"/>
          <w:bCs/>
          <w:szCs w:val="24"/>
        </w:rPr>
        <w:t>串聯合作行銷，以提升外籍旅客參觀人次。</w:t>
      </w:r>
    </w:p>
    <w:p w14:paraId="1A608F62" w14:textId="2B28CF76" w:rsidR="00A80203" w:rsidRPr="006346A1" w:rsidRDefault="00A80203" w:rsidP="00A231B5">
      <w:pPr>
        <w:overflowPunct w:val="0"/>
        <w:spacing w:line="440" w:lineRule="exact"/>
        <w:ind w:firstLineChars="450" w:firstLine="1081"/>
        <w:jc w:val="both"/>
        <w:rPr>
          <w:rFonts w:ascii="標楷體" w:eastAsia="標楷體" w:hAnsi="標楷體"/>
          <w:szCs w:val="32"/>
        </w:rPr>
      </w:pPr>
      <w:r w:rsidRPr="006346A1">
        <w:rPr>
          <w:rFonts w:ascii="標楷體" w:eastAsia="標楷體" w:hAnsi="標楷體" w:hint="eastAsia"/>
          <w:b/>
          <w:kern w:val="0"/>
          <w:szCs w:val="24"/>
        </w:rPr>
        <w:t>4.　辦理身心障礙學子樂遊</w:t>
      </w:r>
      <w:proofErr w:type="gramStart"/>
      <w:r w:rsidRPr="006346A1">
        <w:rPr>
          <w:rFonts w:ascii="標楷體" w:eastAsia="標楷體" w:hAnsi="標楷體" w:hint="eastAsia"/>
          <w:b/>
          <w:kern w:val="0"/>
          <w:szCs w:val="24"/>
        </w:rPr>
        <w:t>故宮北院專案</w:t>
      </w:r>
      <w:proofErr w:type="gramEnd"/>
      <w:r w:rsidRPr="006346A1">
        <w:rPr>
          <w:rFonts w:ascii="標楷體" w:eastAsia="標楷體" w:hAnsi="標楷體" w:hint="eastAsia"/>
          <w:b/>
          <w:kern w:val="0"/>
          <w:szCs w:val="24"/>
        </w:rPr>
        <w:t>活動，執行範圍侷限於中、北部地區9市縣之身心障礙學子：</w:t>
      </w:r>
      <w:r w:rsidRPr="006346A1">
        <w:rPr>
          <w:rFonts w:ascii="標楷體" w:eastAsia="標楷體" w:hAnsi="標楷體" w:hint="eastAsia"/>
          <w:bCs/>
          <w:kern w:val="0"/>
          <w:szCs w:val="24"/>
        </w:rPr>
        <w:t>故宮為保障身心障礙學子參與文化活動，辦理身心障礙學子樂遊</w:t>
      </w:r>
      <w:proofErr w:type="gramStart"/>
      <w:r w:rsidRPr="006346A1">
        <w:rPr>
          <w:rFonts w:ascii="標楷體" w:eastAsia="標楷體" w:hAnsi="標楷體" w:hint="eastAsia"/>
          <w:bCs/>
          <w:kern w:val="0"/>
          <w:szCs w:val="24"/>
        </w:rPr>
        <w:t>故宮北院專案</w:t>
      </w:r>
      <w:proofErr w:type="gramEnd"/>
      <w:r w:rsidRPr="006346A1">
        <w:rPr>
          <w:rFonts w:ascii="標楷體" w:eastAsia="標楷體" w:hAnsi="標楷體" w:hint="eastAsia"/>
          <w:bCs/>
          <w:kern w:val="0"/>
          <w:szCs w:val="24"/>
        </w:rPr>
        <w:t>活動，針對中、北部地區</w:t>
      </w:r>
      <w:proofErr w:type="gramStart"/>
      <w:r w:rsidRPr="006346A1">
        <w:rPr>
          <w:rFonts w:ascii="標楷體" w:eastAsia="標楷體" w:hAnsi="標楷體" w:hint="eastAsia"/>
          <w:bCs/>
          <w:kern w:val="0"/>
          <w:szCs w:val="24"/>
        </w:rPr>
        <w:t>臺</w:t>
      </w:r>
      <w:proofErr w:type="gramEnd"/>
      <w:r w:rsidRPr="006346A1">
        <w:rPr>
          <w:rFonts w:ascii="標楷體" w:eastAsia="標楷體" w:hAnsi="標楷體" w:hint="eastAsia"/>
          <w:bCs/>
          <w:kern w:val="0"/>
          <w:szCs w:val="24"/>
        </w:rPr>
        <w:t>北</w:t>
      </w:r>
      <w:proofErr w:type="gramStart"/>
      <w:r w:rsidRPr="006346A1">
        <w:rPr>
          <w:rFonts w:ascii="標楷體" w:eastAsia="標楷體" w:hAnsi="標楷體" w:hint="eastAsia"/>
          <w:bCs/>
          <w:kern w:val="0"/>
          <w:szCs w:val="24"/>
        </w:rPr>
        <w:t>巿</w:t>
      </w:r>
      <w:proofErr w:type="gramEnd"/>
      <w:r w:rsidRPr="006346A1">
        <w:rPr>
          <w:rFonts w:ascii="標楷體" w:eastAsia="標楷體" w:hAnsi="標楷體" w:hint="eastAsia"/>
          <w:bCs/>
          <w:kern w:val="0"/>
          <w:szCs w:val="24"/>
        </w:rPr>
        <w:t>等9</w:t>
      </w:r>
      <w:proofErr w:type="gramStart"/>
      <w:r w:rsidRPr="006346A1">
        <w:rPr>
          <w:rFonts w:ascii="標楷體" w:eastAsia="標楷體" w:hAnsi="標楷體" w:hint="eastAsia"/>
          <w:bCs/>
          <w:kern w:val="0"/>
          <w:szCs w:val="24"/>
        </w:rPr>
        <w:t>巿</w:t>
      </w:r>
      <w:proofErr w:type="gramEnd"/>
      <w:r w:rsidRPr="006346A1">
        <w:rPr>
          <w:rFonts w:ascii="標楷體" w:eastAsia="標楷體" w:hAnsi="標楷體" w:hint="eastAsia"/>
          <w:bCs/>
          <w:kern w:val="0"/>
          <w:szCs w:val="24"/>
        </w:rPr>
        <w:t>縣之特殊教育學校與一般學校之身心障礙類特殊教育班（含集中式特教班、分散式資源班</w:t>
      </w:r>
      <w:r w:rsidRPr="006346A1">
        <w:rPr>
          <w:rFonts w:ascii="標楷體" w:eastAsia="標楷體" w:hAnsi="標楷體" w:hint="eastAsia"/>
          <w:bCs/>
          <w:kern w:val="0"/>
          <w:szCs w:val="24"/>
          <w:lang w:eastAsia="zh-HK"/>
        </w:rPr>
        <w:t>及</w:t>
      </w:r>
      <w:r w:rsidRPr="006346A1">
        <w:rPr>
          <w:rFonts w:ascii="標楷體" w:eastAsia="標楷體" w:hAnsi="標楷體" w:hint="eastAsia"/>
          <w:bCs/>
          <w:kern w:val="0"/>
          <w:szCs w:val="24"/>
        </w:rPr>
        <w:t>巡迴輔導班），由故宮與校方規劃融合故宮文物元素及在地特色設置DIY體驗等主題教育活動，並提供無障礙交通之實質協助，鼓勵身心障礙學子參與藝文休閒活動，以提升博物館多元友善服務內容，實踐文化平權理念，惟其餘</w:t>
      </w:r>
      <w:proofErr w:type="gramStart"/>
      <w:r w:rsidRPr="006346A1">
        <w:rPr>
          <w:rFonts w:ascii="標楷體" w:eastAsia="標楷體" w:hAnsi="標楷體" w:hint="eastAsia"/>
          <w:bCs/>
          <w:kern w:val="0"/>
          <w:szCs w:val="24"/>
        </w:rPr>
        <w:t>臺</w:t>
      </w:r>
      <w:proofErr w:type="gramEnd"/>
      <w:r w:rsidRPr="006346A1">
        <w:rPr>
          <w:rFonts w:ascii="標楷體" w:eastAsia="標楷體" w:hAnsi="標楷體" w:hint="eastAsia"/>
          <w:bCs/>
          <w:kern w:val="0"/>
          <w:szCs w:val="24"/>
        </w:rPr>
        <w:t>南市等13</w:t>
      </w:r>
      <w:proofErr w:type="gramStart"/>
      <w:r w:rsidRPr="006346A1">
        <w:rPr>
          <w:rFonts w:ascii="標楷體" w:eastAsia="標楷體" w:hAnsi="標楷體" w:hint="eastAsia"/>
          <w:bCs/>
          <w:kern w:val="0"/>
          <w:szCs w:val="24"/>
        </w:rPr>
        <w:t>巿</w:t>
      </w:r>
      <w:proofErr w:type="gramEnd"/>
      <w:r w:rsidRPr="006346A1">
        <w:rPr>
          <w:rFonts w:ascii="標楷體" w:eastAsia="標楷體" w:hAnsi="標楷體" w:hint="eastAsia"/>
          <w:bCs/>
          <w:kern w:val="0"/>
          <w:szCs w:val="24"/>
        </w:rPr>
        <w:t>縣之身心障礙學子則非此專案實施範圍，</w:t>
      </w:r>
      <w:proofErr w:type="gramStart"/>
      <w:r w:rsidRPr="006346A1">
        <w:rPr>
          <w:rFonts w:ascii="標楷體" w:eastAsia="標楷體" w:hAnsi="標楷體" w:hint="eastAsia"/>
          <w:bCs/>
          <w:kern w:val="0"/>
          <w:szCs w:val="24"/>
        </w:rPr>
        <w:t>鑑</w:t>
      </w:r>
      <w:proofErr w:type="gramEnd"/>
      <w:r w:rsidRPr="006346A1">
        <w:rPr>
          <w:rFonts w:ascii="標楷體" w:eastAsia="標楷體" w:hAnsi="標楷體" w:hint="eastAsia"/>
          <w:bCs/>
          <w:kern w:val="0"/>
          <w:szCs w:val="24"/>
        </w:rPr>
        <w:t>於政府為「平衡南北</w:t>
      </w:r>
      <w:proofErr w:type="gramStart"/>
      <w:r w:rsidRPr="006346A1">
        <w:rPr>
          <w:rFonts w:ascii="標楷體" w:eastAsia="標楷體" w:hAnsi="標楷體" w:hint="eastAsia"/>
          <w:bCs/>
          <w:kern w:val="0"/>
          <w:szCs w:val="24"/>
        </w:rPr>
        <w:t>‧文化均富</w:t>
      </w:r>
      <w:proofErr w:type="gramEnd"/>
      <w:r w:rsidRPr="006346A1">
        <w:rPr>
          <w:rFonts w:ascii="標楷體" w:eastAsia="標楷體" w:hAnsi="標楷體" w:hint="eastAsia"/>
          <w:bCs/>
          <w:kern w:val="0"/>
          <w:szCs w:val="24"/>
        </w:rPr>
        <w:t>」，</w:t>
      </w:r>
      <w:r w:rsidRPr="006346A1">
        <w:rPr>
          <w:rFonts w:ascii="標楷體" w:eastAsia="標楷體" w:hAnsi="標楷體" w:hint="eastAsia"/>
          <w:bCs/>
          <w:kern w:val="0"/>
          <w:szCs w:val="24"/>
          <w:lang w:eastAsia="zh-HK"/>
        </w:rPr>
        <w:t>已</w:t>
      </w:r>
      <w:r w:rsidRPr="006346A1">
        <w:rPr>
          <w:rFonts w:ascii="標楷體" w:eastAsia="標楷體" w:hAnsi="標楷體" w:hint="eastAsia"/>
          <w:bCs/>
          <w:kern w:val="0"/>
          <w:szCs w:val="24"/>
        </w:rPr>
        <w:t>於嘉義縣太保市</w:t>
      </w:r>
      <w:r w:rsidRPr="006346A1">
        <w:rPr>
          <w:rFonts w:ascii="標楷體" w:eastAsia="標楷體" w:hAnsi="標楷體" w:hint="eastAsia"/>
          <w:bCs/>
          <w:kern w:val="0"/>
          <w:szCs w:val="24"/>
        </w:rPr>
        <w:lastRenderedPageBreak/>
        <w:t>設置故宮南</w:t>
      </w:r>
      <w:r w:rsidRPr="006346A1">
        <w:rPr>
          <w:rFonts w:ascii="標楷體" w:eastAsia="標楷體" w:hAnsi="標楷體" w:hint="eastAsia"/>
          <w:bCs/>
          <w:kern w:val="0"/>
          <w:szCs w:val="24"/>
          <w:lang w:eastAsia="zh-HK"/>
        </w:rPr>
        <w:t>部</w:t>
      </w:r>
      <w:r w:rsidRPr="006346A1">
        <w:rPr>
          <w:rFonts w:ascii="標楷體" w:eastAsia="標楷體" w:hAnsi="標楷體" w:hint="eastAsia"/>
          <w:bCs/>
          <w:kern w:val="0"/>
          <w:szCs w:val="24"/>
        </w:rPr>
        <w:t>院</w:t>
      </w:r>
      <w:r w:rsidRPr="006346A1">
        <w:rPr>
          <w:rFonts w:ascii="標楷體" w:eastAsia="標楷體" w:hAnsi="標楷體" w:hint="eastAsia"/>
          <w:bCs/>
          <w:kern w:val="0"/>
          <w:szCs w:val="24"/>
          <w:lang w:eastAsia="zh-HK"/>
        </w:rPr>
        <w:t>區</w:t>
      </w:r>
      <w:r w:rsidRPr="006346A1">
        <w:rPr>
          <w:rFonts w:ascii="新細明體" w:hAnsi="新細明體" w:hint="eastAsia"/>
          <w:bCs/>
          <w:kern w:val="0"/>
          <w:szCs w:val="24"/>
        </w:rPr>
        <w:t>，</w:t>
      </w:r>
      <w:r w:rsidRPr="006346A1">
        <w:rPr>
          <w:rFonts w:ascii="標楷體" w:eastAsia="標楷體" w:hAnsi="標楷體" w:hint="eastAsia"/>
          <w:bCs/>
          <w:kern w:val="0"/>
          <w:szCs w:val="24"/>
          <w:lang w:eastAsia="zh-HK"/>
        </w:rPr>
        <w:t>允宜秉持本專案辦理理念及經驗，</w:t>
      </w:r>
      <w:proofErr w:type="gramStart"/>
      <w:r w:rsidRPr="006346A1">
        <w:rPr>
          <w:rFonts w:ascii="標楷體" w:eastAsia="標楷體" w:hAnsi="標楷體" w:hint="eastAsia"/>
          <w:bCs/>
          <w:kern w:val="0"/>
          <w:szCs w:val="24"/>
          <w:lang w:eastAsia="zh-HK"/>
        </w:rPr>
        <w:t>研</w:t>
      </w:r>
      <w:proofErr w:type="gramEnd"/>
      <w:r w:rsidRPr="006346A1">
        <w:rPr>
          <w:rFonts w:ascii="標楷體" w:eastAsia="標楷體" w:hAnsi="標楷體" w:hint="eastAsia"/>
          <w:bCs/>
          <w:kern w:val="0"/>
          <w:szCs w:val="24"/>
          <w:lang w:eastAsia="zh-HK"/>
        </w:rPr>
        <w:t>酌運用南部院區豐富文化資源或適度擴大北部院區辦理區域，嘉惠中部及北部地區9</w:t>
      </w:r>
      <w:proofErr w:type="gramStart"/>
      <w:r w:rsidRPr="006346A1">
        <w:rPr>
          <w:rFonts w:ascii="標楷體" w:eastAsia="標楷體" w:hAnsi="標楷體" w:hint="eastAsia"/>
          <w:bCs/>
          <w:kern w:val="0"/>
          <w:szCs w:val="24"/>
          <w:lang w:eastAsia="zh-HK"/>
        </w:rPr>
        <w:t>巿</w:t>
      </w:r>
      <w:proofErr w:type="gramEnd"/>
      <w:r w:rsidRPr="006346A1">
        <w:rPr>
          <w:rFonts w:ascii="標楷體" w:eastAsia="標楷體" w:hAnsi="標楷體" w:hint="eastAsia"/>
          <w:bCs/>
          <w:kern w:val="0"/>
          <w:szCs w:val="24"/>
          <w:lang w:eastAsia="zh-HK"/>
        </w:rPr>
        <w:t>縣以外之身心障礙學子，以實踐文化平權</w:t>
      </w:r>
      <w:r w:rsidRPr="006346A1">
        <w:rPr>
          <w:rFonts w:ascii="標楷體" w:eastAsia="標楷體" w:hAnsi="標楷體" w:hint="eastAsia"/>
          <w:bCs/>
          <w:szCs w:val="24"/>
        </w:rPr>
        <w:t>等情事，經函請故宮</w:t>
      </w:r>
      <w:proofErr w:type="gramStart"/>
      <w:r w:rsidRPr="006346A1">
        <w:rPr>
          <w:rFonts w:ascii="標楷體" w:eastAsia="標楷體" w:hAnsi="標楷體" w:hint="eastAsia"/>
          <w:bCs/>
          <w:szCs w:val="24"/>
        </w:rPr>
        <w:t>研</w:t>
      </w:r>
      <w:proofErr w:type="gramEnd"/>
      <w:r w:rsidRPr="006346A1">
        <w:rPr>
          <w:rFonts w:ascii="標楷體" w:eastAsia="標楷體" w:hAnsi="標楷體" w:hint="eastAsia"/>
          <w:bCs/>
          <w:szCs w:val="24"/>
        </w:rPr>
        <w:t>謀改善。據復：將評估</w:t>
      </w:r>
      <w:proofErr w:type="gramStart"/>
      <w:r w:rsidRPr="006346A1">
        <w:rPr>
          <w:rFonts w:ascii="標楷體" w:eastAsia="標楷體" w:hAnsi="標楷體" w:hint="eastAsia"/>
          <w:bCs/>
          <w:szCs w:val="24"/>
        </w:rPr>
        <w:t>研</w:t>
      </w:r>
      <w:proofErr w:type="gramEnd"/>
      <w:r w:rsidRPr="006346A1">
        <w:rPr>
          <w:rFonts w:ascii="標楷體" w:eastAsia="標楷體" w:hAnsi="標楷體" w:hint="eastAsia"/>
          <w:bCs/>
          <w:szCs w:val="24"/>
        </w:rPr>
        <w:t>議增列南部院區為身心障礙學子參訪地點，以實踐文化平權。</w:t>
      </w:r>
    </w:p>
    <w:p w14:paraId="6046B172" w14:textId="3D7E4E2D" w:rsidR="005455D1" w:rsidRPr="006346A1" w:rsidRDefault="005455D1" w:rsidP="009A3588">
      <w:pPr>
        <w:overflowPunct w:val="0"/>
        <w:spacing w:beforeLines="20" w:before="72" w:afterLines="20" w:after="72" w:line="440" w:lineRule="exact"/>
        <w:ind w:firstLineChars="200" w:firstLine="561"/>
        <w:jc w:val="both"/>
        <w:outlineLvl w:val="1"/>
        <w:rPr>
          <w:rFonts w:ascii="標楷體" w:eastAsia="標楷體" w:hAnsi="標楷體"/>
          <w:b/>
          <w:bCs/>
          <w:snapToGrid w:val="0"/>
          <w:sz w:val="28"/>
          <w:szCs w:val="28"/>
          <w:lang w:val="x-none"/>
        </w:rPr>
      </w:pPr>
      <w:r w:rsidRPr="006346A1">
        <w:rPr>
          <w:rFonts w:ascii="標楷體" w:eastAsia="標楷體" w:hAnsi="標楷體"/>
          <w:b/>
          <w:bCs/>
          <w:snapToGrid w:val="0"/>
          <w:sz w:val="28"/>
          <w:szCs w:val="28"/>
          <w:lang w:val="x-none"/>
        </w:rPr>
        <w:t>（</w:t>
      </w:r>
      <w:r w:rsidRPr="006346A1">
        <w:rPr>
          <w:rFonts w:ascii="標楷體" w:eastAsia="標楷體" w:hAnsi="標楷體" w:hint="eastAsia"/>
          <w:b/>
          <w:bCs/>
          <w:snapToGrid w:val="0"/>
          <w:sz w:val="28"/>
          <w:szCs w:val="28"/>
          <w:lang w:val="x-none"/>
        </w:rPr>
        <w:t>三十</w:t>
      </w:r>
      <w:r w:rsidR="00781889" w:rsidRPr="006346A1">
        <w:rPr>
          <w:rFonts w:ascii="標楷體" w:eastAsia="標楷體" w:hAnsi="標楷體" w:hint="eastAsia"/>
          <w:b/>
          <w:bCs/>
          <w:snapToGrid w:val="0"/>
          <w:sz w:val="28"/>
          <w:szCs w:val="28"/>
          <w:lang w:val="x-none"/>
        </w:rPr>
        <w:t>五</w:t>
      </w:r>
      <w:r w:rsidRPr="006346A1">
        <w:rPr>
          <w:rFonts w:ascii="標楷體" w:eastAsia="標楷體" w:hAnsi="標楷體"/>
          <w:b/>
          <w:bCs/>
          <w:snapToGrid w:val="0"/>
          <w:sz w:val="28"/>
          <w:szCs w:val="28"/>
          <w:lang w:val="x-none"/>
        </w:rPr>
        <w:t>）</w:t>
      </w:r>
      <w:r w:rsidRPr="006346A1">
        <w:rPr>
          <w:rFonts w:ascii="標楷體" w:eastAsia="標楷體" w:hAnsi="標楷體" w:hint="eastAsia"/>
          <w:b/>
          <w:bCs/>
          <w:snapToGrid w:val="0"/>
          <w:sz w:val="28"/>
          <w:szCs w:val="28"/>
          <w:lang w:val="x-none"/>
        </w:rPr>
        <w:t xml:space="preserve">　</w:t>
      </w:r>
      <w:r w:rsidR="00A231B5" w:rsidRPr="006346A1">
        <w:rPr>
          <w:rFonts w:ascii="標楷體" w:eastAsia="標楷體" w:hAnsi="標楷體" w:hint="eastAsia"/>
          <w:b/>
          <w:bCs/>
          <w:snapToGrid w:val="0"/>
          <w:sz w:val="28"/>
          <w:szCs w:val="28"/>
          <w:lang w:val="x-none"/>
        </w:rPr>
        <w:t>國家運輸安全調查委員會按年編撰運輸安全改善建議評估報告，增進各界瞭解政府精進交通安全情形，惟報告內容多</w:t>
      </w:r>
      <w:proofErr w:type="gramStart"/>
      <w:r w:rsidR="00A231B5" w:rsidRPr="006346A1">
        <w:rPr>
          <w:rFonts w:ascii="標楷體" w:eastAsia="標楷體" w:hAnsi="標楷體" w:hint="eastAsia"/>
          <w:b/>
          <w:bCs/>
          <w:snapToGrid w:val="0"/>
          <w:sz w:val="28"/>
          <w:szCs w:val="28"/>
          <w:lang w:val="x-none"/>
        </w:rPr>
        <w:t>屬運具別</w:t>
      </w:r>
      <w:proofErr w:type="gramEnd"/>
      <w:r w:rsidR="00A231B5" w:rsidRPr="006346A1">
        <w:rPr>
          <w:rFonts w:ascii="標楷體" w:eastAsia="標楷體" w:hAnsi="標楷體" w:hint="eastAsia"/>
          <w:b/>
          <w:bCs/>
          <w:snapToGrid w:val="0"/>
          <w:sz w:val="28"/>
          <w:szCs w:val="28"/>
          <w:lang w:val="x-none"/>
        </w:rPr>
        <w:t>事故統計，允宜針對不同運具間共通系統性肇因及危險因子提出整合分析及建議，</w:t>
      </w:r>
      <w:proofErr w:type="gramStart"/>
      <w:r w:rsidR="00A231B5" w:rsidRPr="006346A1">
        <w:rPr>
          <w:rFonts w:ascii="標楷體" w:eastAsia="標楷體" w:hAnsi="標楷體" w:hint="eastAsia"/>
          <w:b/>
          <w:bCs/>
          <w:snapToGrid w:val="0"/>
          <w:sz w:val="28"/>
          <w:szCs w:val="28"/>
          <w:lang w:val="x-none"/>
        </w:rPr>
        <w:t>俾</w:t>
      </w:r>
      <w:proofErr w:type="gramEnd"/>
      <w:r w:rsidR="00A231B5" w:rsidRPr="006346A1">
        <w:rPr>
          <w:rFonts w:ascii="標楷體" w:eastAsia="標楷體" w:hAnsi="標楷體" w:hint="eastAsia"/>
          <w:b/>
          <w:bCs/>
          <w:snapToGrid w:val="0"/>
          <w:sz w:val="28"/>
          <w:szCs w:val="28"/>
          <w:lang w:val="x-none"/>
        </w:rPr>
        <w:t>提升運輸安全治理效能</w:t>
      </w:r>
      <w:r w:rsidR="00567A2E" w:rsidRPr="006346A1">
        <w:rPr>
          <w:rFonts w:ascii="標楷體" w:eastAsia="標楷體" w:hAnsi="標楷體" w:hint="eastAsia"/>
          <w:b/>
          <w:bCs/>
          <w:snapToGrid w:val="0"/>
          <w:sz w:val="28"/>
          <w:szCs w:val="28"/>
          <w:lang w:val="x-none"/>
        </w:rPr>
        <w:t>。</w:t>
      </w:r>
    </w:p>
    <w:p w14:paraId="3254E649" w14:textId="78ECDEF8" w:rsidR="00A231B5" w:rsidRPr="006346A1" w:rsidRDefault="00A231B5" w:rsidP="00A231B5">
      <w:pPr>
        <w:overflowPunct w:val="0"/>
        <w:spacing w:line="440" w:lineRule="exact"/>
        <w:ind w:firstLineChars="200" w:firstLine="480"/>
        <w:jc w:val="both"/>
        <w:rPr>
          <w:rFonts w:ascii="標楷體" w:eastAsia="標楷體" w:hAnsi="標楷體"/>
          <w:bCs/>
          <w:noProof/>
        </w:rPr>
      </w:pPr>
      <w:r w:rsidRPr="006346A1">
        <w:rPr>
          <w:rFonts w:ascii="標楷體" w:eastAsia="標楷體" w:hAnsi="標楷體" w:hint="eastAsia"/>
          <w:bCs/>
          <w:noProof/>
          <w:lang w:val="zh-TW"/>
        </w:rPr>
        <mc:AlternateContent>
          <mc:Choice Requires="wpg">
            <w:drawing>
              <wp:anchor distT="0" distB="0" distL="114300" distR="114300" simplePos="0" relativeHeight="251677184" behindDoc="0" locked="0" layoutInCell="1" allowOverlap="1" wp14:anchorId="7E134D91" wp14:editId="15C1E183">
                <wp:simplePos x="0" y="0"/>
                <wp:positionH relativeFrom="margin">
                  <wp:align>right</wp:align>
                </wp:positionH>
                <wp:positionV relativeFrom="margin">
                  <wp:align>bottom</wp:align>
                </wp:positionV>
                <wp:extent cx="2473325" cy="3733800"/>
                <wp:effectExtent l="0" t="0" r="3175" b="0"/>
                <wp:wrapSquare wrapText="bothSides"/>
                <wp:docPr id="202" name="群組 202"/>
                <wp:cNvGraphicFramePr/>
                <a:graphic xmlns:a="http://schemas.openxmlformats.org/drawingml/2006/main">
                  <a:graphicData uri="http://schemas.microsoft.com/office/word/2010/wordprocessingGroup">
                    <wpg:wgp>
                      <wpg:cNvGrpSpPr/>
                      <wpg:grpSpPr>
                        <a:xfrm>
                          <a:off x="0" y="0"/>
                          <a:ext cx="2473325" cy="3733801"/>
                          <a:chOff x="28575" y="87766"/>
                          <a:chExt cx="2390775" cy="3735117"/>
                        </a:xfrm>
                      </wpg:grpSpPr>
                      <pic:pic xmlns:pic="http://schemas.openxmlformats.org/drawingml/2006/picture">
                        <pic:nvPicPr>
                          <pic:cNvPr id="203" name="圖片 203"/>
                          <pic:cNvPicPr>
                            <a:picLocks noChangeAspect="1"/>
                          </pic:cNvPicPr>
                        </pic:nvPicPr>
                        <pic:blipFill>
                          <a:blip r:embed="rId55" cstate="print">
                            <a:grayscl/>
                            <a:extLst>
                              <a:ext uri="{28A0092B-C50C-407E-A947-70E740481C1C}">
                                <a14:useLocalDpi xmlns:a14="http://schemas.microsoft.com/office/drawing/2010/main" val="0"/>
                              </a:ext>
                            </a:extLst>
                          </a:blip>
                          <a:srcRect/>
                          <a:stretch>
                            <a:fillRect/>
                          </a:stretch>
                        </pic:blipFill>
                        <pic:spPr bwMode="auto">
                          <a:xfrm>
                            <a:off x="119253" y="533400"/>
                            <a:ext cx="2242946" cy="3015615"/>
                          </a:xfrm>
                          <a:prstGeom prst="rect">
                            <a:avLst/>
                          </a:prstGeom>
                          <a:noFill/>
                          <a:ln>
                            <a:solidFill>
                              <a:srgbClr val="000000"/>
                            </a:solidFill>
                          </a:ln>
                        </pic:spPr>
                      </pic:pic>
                      <wps:wsp>
                        <wps:cNvPr id="206" name="文字方塊 2"/>
                        <wps:cNvSpPr txBox="1">
                          <a:spLocks noChangeArrowheads="1"/>
                        </wps:cNvSpPr>
                        <wps:spPr bwMode="auto">
                          <a:xfrm>
                            <a:off x="28575" y="87766"/>
                            <a:ext cx="2390775" cy="445634"/>
                          </a:xfrm>
                          <a:prstGeom prst="rect">
                            <a:avLst/>
                          </a:prstGeom>
                          <a:noFill/>
                          <a:ln w="9525">
                            <a:noFill/>
                            <a:miter lim="800000"/>
                            <a:headEnd/>
                            <a:tailEnd/>
                          </a:ln>
                        </wps:spPr>
                        <wps:txbx>
                          <w:txbxContent>
                            <w:p w14:paraId="39732A3E" w14:textId="35421EF8" w:rsidR="00A231B5" w:rsidRPr="00CF40E2" w:rsidRDefault="00A231B5" w:rsidP="00A231B5">
                              <w:pPr>
                                <w:adjustRightInd w:val="0"/>
                                <w:snapToGrid w:val="0"/>
                                <w:spacing w:line="280" w:lineRule="exact"/>
                                <w:ind w:left="783" w:hangingChars="326" w:hanging="783"/>
                                <w:jc w:val="both"/>
                                <w:rPr>
                                  <w:rFonts w:ascii="標楷體" w:eastAsia="標楷體" w:hAnsi="標楷體"/>
                                  <w:b/>
                                  <w:bCs/>
                                  <w:szCs w:val="24"/>
                                </w:rPr>
                              </w:pPr>
                              <w:r w:rsidRPr="00CF40E2">
                                <w:rPr>
                                  <w:rFonts w:ascii="標楷體" w:eastAsia="標楷體" w:hAnsi="標楷體" w:hint="eastAsia"/>
                                  <w:b/>
                                  <w:bCs/>
                                  <w:szCs w:val="24"/>
                                </w:rPr>
                                <w:t>圖</w:t>
                              </w:r>
                              <w:r>
                                <w:rPr>
                                  <w:rFonts w:ascii="標楷體" w:eastAsia="標楷體" w:hAnsi="標楷體" w:hint="eastAsia"/>
                                  <w:b/>
                                  <w:bCs/>
                                  <w:szCs w:val="24"/>
                                </w:rPr>
                                <w:t>1</w:t>
                              </w:r>
                              <w:r>
                                <w:rPr>
                                  <w:rFonts w:ascii="標楷體" w:eastAsia="標楷體" w:hAnsi="標楷體"/>
                                  <w:b/>
                                  <w:bCs/>
                                  <w:szCs w:val="24"/>
                                </w:rPr>
                                <w:t>7</w:t>
                              </w:r>
                              <w:r>
                                <w:rPr>
                                  <w:rFonts w:ascii="標楷體" w:eastAsia="標楷體" w:hAnsi="標楷體" w:hint="eastAsia"/>
                                  <w:b/>
                                  <w:bCs/>
                                  <w:szCs w:val="24"/>
                                </w:rPr>
                                <w:t xml:space="preserve">　</w:t>
                              </w:r>
                              <w:r w:rsidRPr="00CF40E2">
                                <w:rPr>
                                  <w:rFonts w:ascii="標楷體" w:eastAsia="標楷體" w:hAnsi="標楷體" w:hint="eastAsia"/>
                                  <w:b/>
                                  <w:bCs/>
                                  <w:szCs w:val="24"/>
                                </w:rPr>
                                <w:t>113年度運輸安全改善建議評估與安全議題分析報告</w:t>
                              </w:r>
                            </w:p>
                          </w:txbxContent>
                        </wps:txbx>
                        <wps:bodyPr rot="0" vert="horz" wrap="square" lIns="91440" tIns="45720" rIns="91440" bIns="45720" anchor="t" anchorCtr="0">
                          <a:noAutofit/>
                        </wps:bodyPr>
                      </wps:wsp>
                      <wps:wsp>
                        <wps:cNvPr id="207" name="文字方塊 207"/>
                        <wps:cNvSpPr txBox="1">
                          <a:spLocks noChangeArrowheads="1"/>
                        </wps:cNvSpPr>
                        <wps:spPr bwMode="auto">
                          <a:xfrm>
                            <a:off x="28575" y="3561992"/>
                            <a:ext cx="2371725" cy="260891"/>
                          </a:xfrm>
                          <a:prstGeom prst="rect">
                            <a:avLst/>
                          </a:prstGeom>
                          <a:solidFill>
                            <a:srgbClr val="FFFFFF"/>
                          </a:solidFill>
                          <a:ln w="9525">
                            <a:noFill/>
                            <a:miter lim="800000"/>
                            <a:headEnd/>
                            <a:tailEnd/>
                          </a:ln>
                        </wps:spPr>
                        <wps:txbx>
                          <w:txbxContent>
                            <w:p w14:paraId="1228626F" w14:textId="77777777" w:rsidR="00A231B5" w:rsidRPr="00A231B5" w:rsidRDefault="00A231B5" w:rsidP="00A231B5">
                              <w:pPr>
                                <w:adjustRightInd w:val="0"/>
                                <w:snapToGrid w:val="0"/>
                                <w:ind w:left="840" w:hangingChars="500" w:hanging="840"/>
                                <w:jc w:val="both"/>
                                <w:rPr>
                                  <w:rFonts w:ascii="標楷體" w:eastAsia="標楷體" w:hAnsi="標楷體"/>
                                  <w:spacing w:val="-6"/>
                                  <w:sz w:val="18"/>
                                  <w:szCs w:val="18"/>
                                </w:rPr>
                              </w:pPr>
                              <w:r w:rsidRPr="00A231B5">
                                <w:rPr>
                                  <w:rFonts w:ascii="標楷體" w:eastAsia="標楷體" w:hAnsi="標楷體" w:hint="eastAsia"/>
                                  <w:spacing w:val="-6"/>
                                  <w:sz w:val="18"/>
                                  <w:szCs w:val="18"/>
                                </w:rPr>
                                <w:t>資料來源：擷取自國家運輸安全調查委員會網站。</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E134D91" id="群組 202" o:spid="_x0000_s1152" style="position:absolute;left:0;text-align:left;margin-left:143.55pt;margin-top:0;width:194.75pt;height:294pt;z-index:251677184;mso-position-horizontal:right;mso-position-horizontal-relative:margin;mso-position-vertical:bottom;mso-position-vertical-relative:margin;mso-width-relative:margin;mso-height-relative:margin" coordorigin="285,877" coordsize="23907,373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">
                <v:shape id="圖片 203" o:spid="_x0000_s1153" type="#_x0000_t75" style="position:absolute;left:1192;top:5334;width:22429;height:301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" stroked="t">
                  <v:imagedata r:id="rId56" o:title="" grayscale="t"/>
                  <v:path arrowok="t"/>
                </v:shape>
                <v:shape id="_x0000_s1154" type="#_x0000_t202" style="position:absolute;left:285;top:877;width:23908;height:4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" filled="f" stroked="f">
                  <v:textbox>
                    <w:txbxContent>
                      <w:p w14:paraId="39732A3E" w14:textId="35421EF8" w:rsidR="00A231B5" w:rsidRPr="00CF40E2" w:rsidRDefault="00A231B5" w:rsidP="00A231B5">
                        <w:pPr>
                          <w:adjustRightInd w:val="0"/>
                          <w:snapToGrid w:val="0"/>
                          <w:spacing w:line="280" w:lineRule="exact"/>
                          <w:ind w:left="783" w:hangingChars="326" w:hanging="783"/>
                          <w:jc w:val="both"/>
                          <w:rPr>
                            <w:rFonts w:ascii="標楷體" w:eastAsia="標楷體" w:hAnsi="標楷體"/>
                            <w:b/>
                            <w:bCs/>
                            <w:szCs w:val="24"/>
                          </w:rPr>
                        </w:pPr>
                        <w:r w:rsidRPr="00CF40E2">
                          <w:rPr>
                            <w:rFonts w:ascii="標楷體" w:eastAsia="標楷體" w:hAnsi="標楷體" w:hint="eastAsia"/>
                            <w:b/>
                            <w:bCs/>
                            <w:szCs w:val="24"/>
                          </w:rPr>
                          <w:t>圖</w:t>
                        </w:r>
                        <w:r>
                          <w:rPr>
                            <w:rFonts w:ascii="標楷體" w:eastAsia="標楷體" w:hAnsi="標楷體" w:hint="eastAsia"/>
                            <w:b/>
                            <w:bCs/>
                            <w:szCs w:val="24"/>
                          </w:rPr>
                          <w:t>1</w:t>
                        </w:r>
                        <w:r>
                          <w:rPr>
                            <w:rFonts w:ascii="標楷體" w:eastAsia="標楷體" w:hAnsi="標楷體"/>
                            <w:b/>
                            <w:bCs/>
                            <w:szCs w:val="24"/>
                          </w:rPr>
                          <w:t>7</w:t>
                        </w:r>
                        <w:r>
                          <w:rPr>
                            <w:rFonts w:ascii="標楷體" w:eastAsia="標楷體" w:hAnsi="標楷體" w:hint="eastAsia"/>
                            <w:b/>
                            <w:bCs/>
                            <w:szCs w:val="24"/>
                          </w:rPr>
                          <w:t xml:space="preserve">　</w:t>
                        </w:r>
                        <w:proofErr w:type="gramStart"/>
                        <w:r w:rsidRPr="00CF40E2">
                          <w:rPr>
                            <w:rFonts w:ascii="標楷體" w:eastAsia="標楷體" w:hAnsi="標楷體" w:hint="eastAsia"/>
                            <w:b/>
                            <w:bCs/>
                            <w:szCs w:val="24"/>
                          </w:rPr>
                          <w:t>113</w:t>
                        </w:r>
                        <w:proofErr w:type="gramEnd"/>
                        <w:r w:rsidRPr="00CF40E2">
                          <w:rPr>
                            <w:rFonts w:ascii="標楷體" w:eastAsia="標楷體" w:hAnsi="標楷體" w:hint="eastAsia"/>
                            <w:b/>
                            <w:bCs/>
                            <w:szCs w:val="24"/>
                          </w:rPr>
                          <w:t>年度運輸安全改善建議評估與安全議題分析報告</w:t>
                        </w:r>
                      </w:p>
                    </w:txbxContent>
                  </v:textbox>
                </v:shape>
                <v:shape id="文字方塊 207" o:spid="_x0000_s1155" type="#_x0000_t202" style="position:absolute;left:285;top:35619;width:23718;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" stroked="f">
                  <v:textbox>
                    <w:txbxContent>
                      <w:p w14:paraId="1228626F" w14:textId="77777777" w:rsidR="00A231B5" w:rsidRPr="00A231B5" w:rsidRDefault="00A231B5" w:rsidP="00A231B5">
                        <w:pPr>
                          <w:adjustRightInd w:val="0"/>
                          <w:snapToGrid w:val="0"/>
                          <w:ind w:left="840" w:hangingChars="500" w:hanging="840"/>
                          <w:jc w:val="both"/>
                          <w:rPr>
                            <w:rFonts w:ascii="標楷體" w:eastAsia="標楷體" w:hAnsi="標楷體"/>
                            <w:spacing w:val="-6"/>
                            <w:sz w:val="18"/>
                            <w:szCs w:val="18"/>
                          </w:rPr>
                        </w:pPr>
                        <w:r w:rsidRPr="00A231B5">
                          <w:rPr>
                            <w:rFonts w:ascii="標楷體" w:eastAsia="標楷體" w:hAnsi="標楷體" w:hint="eastAsia"/>
                            <w:spacing w:val="-6"/>
                            <w:sz w:val="18"/>
                            <w:szCs w:val="18"/>
                          </w:rPr>
                          <w:t>資料來源：擷取自國家運輸安全調查委員會網站。</w:t>
                        </w:r>
                      </w:p>
                    </w:txbxContent>
                  </v:textbox>
                </v:shape>
                <w10:wrap type="square" anchorx="margin" anchory="margin"/>
              </v:group>
            </w:pict>
          </mc:Fallback>
        </mc:AlternateContent>
      </w:r>
      <w:r w:rsidRPr="006346A1">
        <w:rPr>
          <w:rFonts w:ascii="標楷體" w:eastAsia="標楷體" w:hAnsi="標楷體" w:hint="eastAsia"/>
          <w:bCs/>
          <w:noProof/>
        </w:rPr>
        <w:t>國家運輸安全調查委員會（下稱運安會）自</w:t>
      </w:r>
      <w:r w:rsidRPr="006346A1">
        <w:rPr>
          <w:rFonts w:ascii="標楷體" w:eastAsia="標楷體" w:hAnsi="標楷體"/>
          <w:bCs/>
          <w:noProof/>
        </w:rPr>
        <w:t>109</w:t>
      </w:r>
      <w:r w:rsidRPr="006346A1">
        <w:rPr>
          <w:rFonts w:ascii="標楷體" w:eastAsia="標楷體" w:hAnsi="標楷體" w:hint="eastAsia"/>
          <w:bCs/>
          <w:noProof/>
        </w:rPr>
        <w:t>年度起依立法院要求每年編撰運輸安全改善建議評估報告，揭露航空、鐵道、水路及公路等模組（運具）事故調查、改善建議處理進度及分項執行計畫結案情形等統計資料，包含當年度事故與改善建議統計、歷年改善建議統計、列管中改善建議統計及結論等項目，並自</w:t>
      </w:r>
      <w:r w:rsidRPr="006346A1">
        <w:rPr>
          <w:rFonts w:ascii="標楷體" w:eastAsia="標楷體" w:hAnsi="標楷體"/>
          <w:bCs/>
          <w:noProof/>
        </w:rPr>
        <w:t>112</w:t>
      </w:r>
      <w:r w:rsidRPr="006346A1">
        <w:rPr>
          <w:rFonts w:ascii="標楷體" w:eastAsia="標楷體" w:hAnsi="標楷體" w:hint="eastAsia"/>
          <w:bCs/>
          <w:noProof/>
        </w:rPr>
        <w:t>年度於報告新增「安全議題分析」章節，歸納各類模組安全議題，於官方網站發布，有助增進各界瞭解政府精進交通安全情形，惟該報告內容多屬分類與歸納單一模組重大運輸事故調查報告、改善建議追蹤情形及交通部事故統計等資料，尚未對不同運具間可能存在共同系統性肇因或單一運具之類同危險因子整合彙整分析，舉如：</w:t>
      </w:r>
      <w:r w:rsidRPr="006346A1">
        <w:rPr>
          <w:rFonts w:ascii="標楷體" w:eastAsia="標楷體" w:hAnsi="標楷體"/>
          <w:bCs/>
          <w:noProof/>
        </w:rPr>
        <w:t>113</w:t>
      </w:r>
      <w:r w:rsidRPr="006346A1">
        <w:rPr>
          <w:rFonts w:ascii="標楷體" w:eastAsia="標楷體" w:hAnsi="標楷體" w:hint="eastAsia"/>
          <w:bCs/>
          <w:noProof/>
        </w:rPr>
        <w:t>年度運輸安全改善建議評估與安全議題分析報告（圖17）之水路、公路安全模組分別提出「引水人排班與疲勞管理」及「疲勞與行車管理」等議題；航空安全模組於</w:t>
      </w:r>
      <w:r w:rsidRPr="006346A1">
        <w:rPr>
          <w:rFonts w:ascii="標楷體" w:eastAsia="標楷體" w:hAnsi="標楷體"/>
          <w:bCs/>
          <w:noProof/>
        </w:rPr>
        <w:t>113</w:t>
      </w:r>
      <w:r w:rsidRPr="006346A1">
        <w:rPr>
          <w:rFonts w:ascii="標楷體" w:eastAsia="標楷體" w:hAnsi="標楷體" w:hint="eastAsia"/>
          <w:bCs/>
          <w:noProof/>
        </w:rPr>
        <w:t>年</w:t>
      </w:r>
      <w:r w:rsidRPr="006346A1">
        <w:rPr>
          <w:rFonts w:ascii="標楷體" w:eastAsia="標楷體" w:hAnsi="標楷體"/>
          <w:bCs/>
          <w:noProof/>
        </w:rPr>
        <w:t>12</w:t>
      </w:r>
      <w:r w:rsidRPr="006346A1">
        <w:rPr>
          <w:rFonts w:ascii="標楷體" w:eastAsia="標楷體" w:hAnsi="標楷體" w:hint="eastAsia"/>
          <w:bCs/>
          <w:noProof/>
        </w:rPr>
        <w:t>月發布調查報告亦提出：「參考國際民航組織疲勞管理方法指導手冊之相關建議，持續精進疲勞管理，以因應可能因早班任務、跨夜任務與紅眼班任務較多之營運特性所衍生的疲勞風險」等改善建議，顯示不同運具間均存有駕駛或操作疲勞等共同性危險因子。鑑於不同運具間可能存有共通之系統性肇因及危險因子，相關事故預防與安全管理措施具有相互借鏡及整合運用價值，為使運輸安全改善建議評估報告之整合分析效益充分發揮作用，以利各模組權責機關（構）</w:t>
      </w:r>
      <w:r w:rsidR="00A261BA" w:rsidRPr="006346A1">
        <w:rPr>
          <w:rFonts w:ascii="標楷體" w:eastAsia="標楷體" w:hAnsi="標楷體" w:hint="eastAsia"/>
          <w:bCs/>
          <w:noProof/>
        </w:rPr>
        <w:t>及</w:t>
      </w:r>
      <w:r w:rsidRPr="006346A1">
        <w:rPr>
          <w:rFonts w:ascii="標楷體" w:eastAsia="標楷體" w:hAnsi="標楷體" w:hint="eastAsia"/>
          <w:bCs/>
          <w:noProof/>
        </w:rPr>
        <w:t>時掌握共通風險或防杜類似肇因再次發生，提升整體運輸安全治理效能，經函請運安會</w:t>
      </w:r>
      <w:proofErr w:type="gramStart"/>
      <w:r w:rsidRPr="006346A1">
        <w:rPr>
          <w:rFonts w:ascii="標楷體" w:eastAsia="標楷體" w:hAnsi="標楷體" w:hint="eastAsia"/>
          <w:bCs/>
        </w:rPr>
        <w:t>就跨運具</w:t>
      </w:r>
      <w:proofErr w:type="gramEnd"/>
      <w:r w:rsidRPr="006346A1">
        <w:rPr>
          <w:rFonts w:ascii="標楷體" w:eastAsia="標楷體" w:hAnsi="標楷體" w:hint="eastAsia"/>
          <w:bCs/>
        </w:rPr>
        <w:t>可能存在之系統性</w:t>
      </w:r>
      <w:proofErr w:type="gramStart"/>
      <w:r w:rsidRPr="006346A1">
        <w:rPr>
          <w:rFonts w:ascii="標楷體" w:eastAsia="標楷體" w:hAnsi="標楷體" w:hint="eastAsia"/>
          <w:bCs/>
        </w:rPr>
        <w:t>肇因或類同</w:t>
      </w:r>
      <w:proofErr w:type="gramEnd"/>
      <w:r w:rsidRPr="006346A1">
        <w:rPr>
          <w:rFonts w:ascii="標楷體" w:eastAsia="標楷體" w:hAnsi="標楷體" w:hint="eastAsia"/>
          <w:bCs/>
        </w:rPr>
        <w:t>危險因子進行整合性分析，提出預防措施，避免類此事故重複發生。據復：每年編撰「運輸安全改善建議評估與安全議題分析報告」之安全議題分析</w:t>
      </w:r>
      <w:proofErr w:type="gramStart"/>
      <w:r w:rsidRPr="006346A1">
        <w:rPr>
          <w:rFonts w:ascii="標楷體" w:eastAsia="標楷體" w:hAnsi="標楷體" w:hint="eastAsia"/>
          <w:bCs/>
        </w:rPr>
        <w:t>專章時</w:t>
      </w:r>
      <w:proofErr w:type="gramEnd"/>
      <w:r w:rsidRPr="006346A1">
        <w:rPr>
          <w:rFonts w:ascii="標楷體" w:eastAsia="標楷體" w:hAnsi="標楷體" w:hint="eastAsia"/>
          <w:bCs/>
        </w:rPr>
        <w:t>，將就</w:t>
      </w:r>
      <w:proofErr w:type="gramStart"/>
      <w:r w:rsidRPr="006346A1">
        <w:rPr>
          <w:rFonts w:ascii="標楷體" w:eastAsia="標楷體" w:hAnsi="標楷體" w:hint="eastAsia"/>
          <w:bCs/>
        </w:rPr>
        <w:t>屬跨運具</w:t>
      </w:r>
      <w:proofErr w:type="gramEnd"/>
      <w:r w:rsidRPr="006346A1">
        <w:rPr>
          <w:rFonts w:ascii="標楷體" w:eastAsia="標楷體" w:hAnsi="標楷體" w:hint="eastAsia"/>
          <w:bCs/>
        </w:rPr>
        <w:t>共同性安全議題</w:t>
      </w:r>
      <w:proofErr w:type="gramStart"/>
      <w:r w:rsidRPr="006346A1">
        <w:rPr>
          <w:rFonts w:ascii="標楷體" w:eastAsia="標楷體" w:hAnsi="標楷體" w:hint="eastAsia"/>
          <w:bCs/>
        </w:rPr>
        <w:t>研</w:t>
      </w:r>
      <w:proofErr w:type="gramEnd"/>
      <w:r w:rsidRPr="006346A1">
        <w:rPr>
          <w:rFonts w:ascii="標楷體" w:eastAsia="標楷體" w:hAnsi="標楷體" w:hint="eastAsia"/>
          <w:bCs/>
        </w:rPr>
        <w:t>議於報告中表達</w:t>
      </w:r>
      <w:r w:rsidRPr="006346A1">
        <w:rPr>
          <w:rFonts w:ascii="標楷體" w:eastAsia="標楷體" w:hAnsi="標楷體" w:hint="eastAsia"/>
        </w:rPr>
        <w:t>。</w:t>
      </w:r>
    </w:p>
    <w:p w14:paraId="2FC3F971" w14:textId="13927723" w:rsidR="001D6743" w:rsidRPr="006346A1" w:rsidRDefault="004D59BB" w:rsidP="00673806">
      <w:pPr>
        <w:pStyle w:val="affffff1"/>
        <w:spacing w:beforeLines="20" w:before="72" w:line="460" w:lineRule="exact"/>
        <w:ind w:firstLineChars="200" w:firstLine="561"/>
        <w:outlineLvl w:val="1"/>
      </w:pPr>
      <w:r w:rsidRPr="006346A1">
        <w:rPr>
          <w:rFonts w:hint="eastAsia"/>
        </w:rPr>
        <w:lastRenderedPageBreak/>
        <w:t>（</w:t>
      </w:r>
      <w:r w:rsidR="001D6743" w:rsidRPr="006346A1">
        <w:rPr>
          <w:rFonts w:hint="eastAsia"/>
        </w:rPr>
        <w:t>三十</w:t>
      </w:r>
      <w:r w:rsidR="00673806" w:rsidRPr="006346A1">
        <w:rPr>
          <w:rFonts w:hint="eastAsia"/>
        </w:rPr>
        <w:t>六</w:t>
      </w:r>
      <w:r w:rsidR="001D6743" w:rsidRPr="006346A1">
        <w:rPr>
          <w:rFonts w:hint="eastAsia"/>
        </w:rPr>
        <w:t xml:space="preserve">）　</w:t>
      </w:r>
      <w:r w:rsidR="009D7662" w:rsidRPr="006346A1">
        <w:rPr>
          <w:rFonts w:hint="eastAsia"/>
        </w:rPr>
        <w:t>我國各核能電廠已進入除役</w:t>
      </w:r>
      <w:proofErr w:type="gramStart"/>
      <w:r w:rsidR="009D7662" w:rsidRPr="006346A1">
        <w:rPr>
          <w:rFonts w:hint="eastAsia"/>
        </w:rPr>
        <w:t>期間，</w:t>
      </w:r>
      <w:proofErr w:type="gramEnd"/>
      <w:r w:rsidR="009D7662" w:rsidRPr="006346A1">
        <w:rPr>
          <w:rFonts w:hint="eastAsia"/>
        </w:rPr>
        <w:t>惟因燃料池貯存容量有限、乾式貯存設施建置進度落後，部分用過核子燃料仍置於反應器爐心，</w:t>
      </w:r>
      <w:proofErr w:type="gramStart"/>
      <w:r w:rsidR="009D7662" w:rsidRPr="006346A1">
        <w:rPr>
          <w:rFonts w:hint="eastAsia"/>
        </w:rPr>
        <w:t>另低放</w:t>
      </w:r>
      <w:proofErr w:type="gramEnd"/>
      <w:r w:rsidR="009D7662" w:rsidRPr="006346A1">
        <w:rPr>
          <w:rFonts w:hint="eastAsia"/>
        </w:rPr>
        <w:t>廢棄物貯存庫容量亦不敷除役作業需求，允宜</w:t>
      </w:r>
      <w:proofErr w:type="gramStart"/>
      <w:r w:rsidR="00BC3A76" w:rsidRPr="006346A1">
        <w:rPr>
          <w:rFonts w:hint="eastAsia"/>
        </w:rPr>
        <w:t>研</w:t>
      </w:r>
      <w:proofErr w:type="gramEnd"/>
      <w:r w:rsidR="00BC3A76" w:rsidRPr="006346A1">
        <w:rPr>
          <w:rFonts w:hint="eastAsia"/>
        </w:rPr>
        <w:t>謀</w:t>
      </w:r>
      <w:r w:rsidR="009D7662" w:rsidRPr="006346A1">
        <w:rPr>
          <w:rFonts w:hint="eastAsia"/>
        </w:rPr>
        <w:t>積極推動乾式貯存設施</w:t>
      </w:r>
      <w:proofErr w:type="gramStart"/>
      <w:r w:rsidR="009D7662" w:rsidRPr="006346A1">
        <w:rPr>
          <w:rFonts w:hint="eastAsia"/>
        </w:rPr>
        <w:t>及低放廢棄物</w:t>
      </w:r>
      <w:proofErr w:type="gramEnd"/>
      <w:r w:rsidR="009D7662" w:rsidRPr="006346A1">
        <w:rPr>
          <w:rFonts w:hint="eastAsia"/>
        </w:rPr>
        <w:t>貯存庫建置事宜，</w:t>
      </w:r>
      <w:r w:rsidR="00BC3A76" w:rsidRPr="006346A1">
        <w:rPr>
          <w:rFonts w:hint="eastAsia"/>
        </w:rPr>
        <w:t>以符</w:t>
      </w:r>
      <w:r w:rsidR="009D7662" w:rsidRPr="006346A1">
        <w:rPr>
          <w:rFonts w:hint="eastAsia"/>
        </w:rPr>
        <w:t>貯存需求</w:t>
      </w:r>
      <w:r w:rsidR="00DF79C0" w:rsidRPr="006346A1">
        <w:rPr>
          <w:rFonts w:hint="eastAsia"/>
        </w:rPr>
        <w:t>。</w:t>
      </w:r>
    </w:p>
    <w:p w14:paraId="0C452B03" w14:textId="3EFF9431" w:rsidR="001D6743" w:rsidRPr="006346A1" w:rsidRDefault="009D7662" w:rsidP="009D7662">
      <w:pPr>
        <w:widowControl/>
        <w:overflowPunct w:val="0"/>
        <w:spacing w:line="420" w:lineRule="exact"/>
        <w:ind w:firstLineChars="200" w:firstLine="488"/>
        <w:jc w:val="both"/>
        <w:rPr>
          <w:rFonts w:ascii="標楷體" w:eastAsia="標楷體" w:hAnsi="標楷體"/>
          <w:szCs w:val="24"/>
          <w:highlight w:val="yellow"/>
        </w:rPr>
      </w:pPr>
      <w:r w:rsidRPr="006346A1">
        <w:rPr>
          <w:rFonts w:ascii="標楷體" w:eastAsia="標楷體" w:hAnsi="標楷體" w:hint="eastAsia"/>
          <w:noProof/>
          <w:spacing w:val="2"/>
          <w:szCs w:val="24"/>
        </w:rPr>
        <w:t>我國核一、核二、核三廠各機組，自107年12月起陸續停止運轉，迄至114年5月核三廠2號機組停止運轉後，各核能電廠全面進入除役期間。據核能安全委員會（下稱核安會）統計，截至115年1月15日</w:t>
      </w:r>
      <w:r w:rsidR="00BC3A76" w:rsidRPr="006346A1">
        <w:rPr>
          <w:rFonts w:ascii="標楷體" w:eastAsia="標楷體" w:hAnsi="標楷體" w:hint="eastAsia"/>
          <w:noProof/>
          <w:spacing w:val="2"/>
          <w:szCs w:val="24"/>
        </w:rPr>
        <w:t>止</w:t>
      </w:r>
      <w:r w:rsidRPr="006346A1">
        <w:rPr>
          <w:rFonts w:ascii="標楷體" w:eastAsia="標楷體" w:hAnsi="標楷體" w:hint="eastAsia"/>
          <w:noProof/>
          <w:spacing w:val="2"/>
          <w:szCs w:val="24"/>
        </w:rPr>
        <w:t>，各廠貯存用過核子燃料，分別為核一廠6,874束（分別置於燃料池6,132束、反應器爐心294束、室外乾式貯存設施448束）、核二廠10,868束（分別置於燃料池9,620束、反應器爐心1,248束）、核三廠3,785束（均置於燃料池），另截至114年底</w:t>
      </w:r>
      <w:r w:rsidR="00BC3A76" w:rsidRPr="006346A1">
        <w:rPr>
          <w:rFonts w:ascii="標楷體" w:eastAsia="標楷體" w:hAnsi="標楷體" w:hint="eastAsia"/>
          <w:noProof/>
          <w:spacing w:val="2"/>
          <w:szCs w:val="24"/>
        </w:rPr>
        <w:t>止</w:t>
      </w:r>
      <w:r w:rsidRPr="006346A1">
        <w:rPr>
          <w:rFonts w:ascii="標楷體" w:eastAsia="標楷體" w:hAnsi="標楷體" w:hint="eastAsia"/>
          <w:noProof/>
          <w:spacing w:val="2"/>
          <w:szCs w:val="24"/>
        </w:rPr>
        <w:t>，各廠貯存低放射性廢棄物（下稱低放廢棄物），分別為核一廠43,074桶、核二廠61,467桶、核三廠10,143桶。經查，我國對於用過核子燃料之管理策略為「近程採廠內水池貯存、中程以廠內乾式貯存、長程推動最終處置」，台灣電力股份有限公司（下稱台電公司）為處理用過核子燃料貯存事宜，以維持核能電廠正常營運，自96年起著手推動建置核一、核二廠室外乾式貯存設施，嗣為遂行除役作業，另於各廠除役計畫規劃興建室內乾式貯存設施，惟查，截至本部查核日（115年1月14日</w:t>
      </w:r>
      <w:r w:rsidR="00BC3A76" w:rsidRPr="006346A1">
        <w:rPr>
          <w:rFonts w:ascii="標楷體" w:eastAsia="標楷體" w:hAnsi="標楷體" w:hint="eastAsia"/>
          <w:noProof/>
          <w:spacing w:val="2"/>
          <w:szCs w:val="24"/>
        </w:rPr>
        <w:t>，</w:t>
      </w:r>
      <w:r w:rsidRPr="006346A1">
        <w:rPr>
          <w:rFonts w:ascii="標楷體" w:eastAsia="標楷體" w:hAnsi="標楷體" w:hint="eastAsia"/>
          <w:noProof/>
          <w:spacing w:val="2"/>
          <w:szCs w:val="24"/>
        </w:rPr>
        <w:t>下同）止，除核一廠室外乾式貯存設施已於114年5月1日獲核安會核發運轉執照，正式投入運轉外，核二廠室外乾式貯存設施尚在興建中，預計115年第1季完成興建；另核一廠室內乾式貯存設施採購案歷經多次流標，台電公司遂將核一、核二廠室內乾式貯</w:t>
      </w:r>
      <w:r w:rsidR="005F79EE" w:rsidRPr="006346A1">
        <w:rPr>
          <w:rFonts w:ascii="標楷體" w:eastAsia="標楷體" w:hAnsi="標楷體" w:hint="eastAsia"/>
          <w:noProof/>
          <w:spacing w:val="2"/>
          <w:szCs w:val="24"/>
        </w:rPr>
        <w:t>存</w:t>
      </w:r>
      <w:r w:rsidRPr="006346A1">
        <w:rPr>
          <w:rFonts w:ascii="標楷體" w:eastAsia="標楷體" w:hAnsi="標楷體" w:hint="eastAsia"/>
          <w:noProof/>
          <w:spacing w:val="2"/>
          <w:szCs w:val="24"/>
        </w:rPr>
        <w:t>設施合併辦理招標，於114年12月5日決標，預計123年6月30日完工；至於核三廠室內乾式貯存設施採購案，則尚在辦理第2次招標（招標日期114年12月30日）作業，各乾式貯存設施建置進度，均較各廠除役計畫載述之管制時程落後。復查，核能電廠產生之低放廢棄物，早年係運往蘭嶼貯存場貯存，後期則暫存於各電廠之低放廢棄物貯存庫，台電公司為處理低放廢棄物之處置事宜，雖報經核安會核定低放射性廢棄物最終處置計畫（下稱低放最終處置計畫；該會93年1月核定）及低放最終處置計畫「替代/應變方案」之具體實施方案（下稱替代方案；該會106年3月審查完竣），規劃建置低放最終處置設施及集中式貯存設施，惟因各設施之選址作業推動不易，導致低放最終處置計畫及替代方案均無具體進展，據台電公司推估，倘加計除役期間產生之低放廢棄物，核一、核二、核三廠累計貯存量將達111,104桶、192,927桶、95,771桶，較現行貯存量增加數倍，現有貯存庫容量恐不敷</w:t>
      </w:r>
      <w:r w:rsidR="005F79EE" w:rsidRPr="006346A1">
        <w:rPr>
          <w:rFonts w:ascii="標楷體" w:eastAsia="標楷體" w:hAnsi="標楷體" w:hint="eastAsia"/>
          <w:noProof/>
          <w:spacing w:val="2"/>
          <w:szCs w:val="24"/>
        </w:rPr>
        <w:t>因</w:t>
      </w:r>
      <w:r w:rsidRPr="006346A1">
        <w:rPr>
          <w:rFonts w:ascii="標楷體" w:eastAsia="標楷體" w:hAnsi="標楷體" w:hint="eastAsia"/>
          <w:noProof/>
          <w:spacing w:val="2"/>
          <w:szCs w:val="24"/>
        </w:rPr>
        <w:t>應除役作業所需，台電公司爰採取另一應變方案「暫存於各核能電廠」，於各廠除役計畫規劃各建置1座低放貯存庫，以因應除役期間低放廢棄物之貯存需求。惟查，截至本部查核日止，除核三廠甫於114年5月全面停止運轉，台電公司尚在規劃貯存庫建置事宜外，核一廠低放貯存庫採購案計流標5次，刻正辦理第6次招標（招標日期115年1月22日）作業，如115年順利決標，預計119年間完工，另核二廠貯存庫係於114年5月2日提出建造執照申請，以上建置進度，亦</w:t>
      </w:r>
      <w:r w:rsidRPr="006346A1">
        <w:rPr>
          <w:rFonts w:ascii="標楷體" w:eastAsia="標楷體" w:hAnsi="標楷體" w:hint="eastAsia"/>
          <w:noProof/>
          <w:spacing w:val="2"/>
          <w:szCs w:val="24"/>
        </w:rPr>
        <w:lastRenderedPageBreak/>
        <w:t>較核一、核二廠除役計畫載述之管制時程落後。按我國各核能電廠均已停止運轉進入除役期間，惟囿於燃料池貯存容量有限，另各廠室內、外乾式貯存設施建置進度落後，部分用過核子燃料仍置於反應器爐心，無法移置燃料池進行冷卻，且隨著除役作業之推進，低放廢棄物將隨之增加，現有貯存庫將無法容納陸續產生之低放廢棄物，恐均延宕各階段除役作業之時程。又經濟部已於114年11月核定台電公司核能電廠現況評估報告，經評估核二、核三廠具有再運轉可行性，台電公司預計於115年提出核二、核三廠再運轉計畫，並評估重啟核電相關事宜，屆時核二、核三廠倘重啟運轉，仍將面臨高、低放廢棄物貯存與處置之問題。鑑於高、低放廢棄物之處置，攸關民眾安全及環境品質，經函請核安會協調經濟部賡續督促台電公司積極辦理各廠室內、外乾式貯存設施及低放廢棄物貯存庫之建置事宜，以確保用過核子燃料貯存之安全，並利各廠除役計畫之遂行，或因應未來核能電廠可能重啟運轉後之廢棄物貯存需求。據復：</w:t>
      </w:r>
      <w:r w:rsidRPr="006346A1">
        <w:rPr>
          <w:rFonts w:ascii="標楷體" w:eastAsia="標楷體" w:hAnsi="標楷體"/>
          <w:noProof/>
          <w:spacing w:val="2"/>
          <w:szCs w:val="24"/>
        </w:rPr>
        <w:t>1.</w:t>
      </w:r>
      <w:r w:rsidRPr="006346A1">
        <w:rPr>
          <w:rFonts w:ascii="標楷體" w:eastAsia="標楷體" w:hAnsi="標楷體" w:hint="eastAsia"/>
          <w:noProof/>
          <w:spacing w:val="2"/>
          <w:szCs w:val="24"/>
        </w:rPr>
        <w:t>核安會已於</w:t>
      </w:r>
      <w:r w:rsidRPr="006346A1">
        <w:rPr>
          <w:rFonts w:ascii="標楷體" w:eastAsia="標楷體" w:hAnsi="標楷體"/>
          <w:noProof/>
          <w:spacing w:val="2"/>
          <w:szCs w:val="24"/>
        </w:rPr>
        <w:t>115</w:t>
      </w:r>
      <w:r w:rsidRPr="006346A1">
        <w:rPr>
          <w:rFonts w:ascii="標楷體" w:eastAsia="標楷體" w:hAnsi="標楷體" w:hint="eastAsia"/>
          <w:noProof/>
          <w:spacing w:val="2"/>
          <w:szCs w:val="24"/>
        </w:rPr>
        <w:t>年</w:t>
      </w:r>
      <w:r w:rsidRPr="006346A1">
        <w:rPr>
          <w:rFonts w:ascii="標楷體" w:eastAsia="標楷體" w:hAnsi="標楷體"/>
          <w:noProof/>
          <w:spacing w:val="2"/>
          <w:szCs w:val="24"/>
        </w:rPr>
        <w:t>3</w:t>
      </w:r>
      <w:r w:rsidRPr="006346A1">
        <w:rPr>
          <w:rFonts w:ascii="標楷體" w:eastAsia="標楷體" w:hAnsi="標楷體" w:hint="eastAsia"/>
          <w:noProof/>
          <w:spacing w:val="2"/>
          <w:szCs w:val="24"/>
        </w:rPr>
        <w:t>月函請經濟部督促台電公司積極推動各廠乾式貯存設施及低放廢棄物貯存庫建置事宜，以利除役作業遂行，暨因應核能電廠可能重啟運轉之廢棄物貯存需求。</w:t>
      </w:r>
      <w:r w:rsidRPr="006346A1">
        <w:rPr>
          <w:rFonts w:ascii="標楷體" w:eastAsia="標楷體" w:hAnsi="標楷體"/>
          <w:noProof/>
          <w:spacing w:val="2"/>
          <w:szCs w:val="24"/>
        </w:rPr>
        <w:t>2.</w:t>
      </w:r>
      <w:r w:rsidRPr="006346A1">
        <w:rPr>
          <w:rFonts w:ascii="標楷體" w:eastAsia="標楷體" w:hAnsi="標楷體" w:hint="eastAsia"/>
          <w:noProof/>
          <w:spacing w:val="2"/>
          <w:szCs w:val="24"/>
        </w:rPr>
        <w:t>乾式貯存設施部分，核一廠室外乾式貯存設施已正式運轉，預計</w:t>
      </w:r>
      <w:r w:rsidRPr="006346A1">
        <w:rPr>
          <w:rFonts w:ascii="標楷體" w:eastAsia="標楷體" w:hAnsi="標楷體"/>
          <w:noProof/>
          <w:spacing w:val="2"/>
          <w:szCs w:val="24"/>
        </w:rPr>
        <w:t>115</w:t>
      </w:r>
      <w:r w:rsidRPr="006346A1">
        <w:rPr>
          <w:rFonts w:ascii="標楷體" w:eastAsia="標楷體" w:hAnsi="標楷體" w:hint="eastAsia"/>
          <w:noProof/>
          <w:spacing w:val="2"/>
          <w:szCs w:val="24"/>
        </w:rPr>
        <w:t>年</w:t>
      </w:r>
      <w:r w:rsidRPr="006346A1">
        <w:rPr>
          <w:rFonts w:ascii="標楷體" w:eastAsia="標楷體" w:hAnsi="標楷體"/>
          <w:noProof/>
          <w:spacing w:val="2"/>
          <w:szCs w:val="24"/>
        </w:rPr>
        <w:t>7</w:t>
      </w:r>
      <w:r w:rsidRPr="006346A1">
        <w:rPr>
          <w:rFonts w:ascii="標楷體" w:eastAsia="標楷體" w:hAnsi="標楷體" w:hint="eastAsia"/>
          <w:noProof/>
          <w:spacing w:val="2"/>
          <w:szCs w:val="24"/>
        </w:rPr>
        <w:t>月完成爐心燃料清空作業；核二廠室外乾式貯存設施主體工程已興建完成，於</w:t>
      </w:r>
      <w:r w:rsidRPr="006346A1">
        <w:rPr>
          <w:rFonts w:ascii="標楷體" w:eastAsia="標楷體" w:hAnsi="標楷體"/>
          <w:noProof/>
          <w:spacing w:val="2"/>
          <w:szCs w:val="24"/>
        </w:rPr>
        <w:t>115</w:t>
      </w:r>
      <w:r w:rsidRPr="006346A1">
        <w:rPr>
          <w:rFonts w:ascii="標楷體" w:eastAsia="標楷體" w:hAnsi="標楷體" w:hint="eastAsia"/>
          <w:noProof/>
          <w:spacing w:val="2"/>
          <w:szCs w:val="24"/>
        </w:rPr>
        <w:t>年</w:t>
      </w:r>
      <w:r w:rsidRPr="006346A1">
        <w:rPr>
          <w:rFonts w:ascii="標楷體" w:eastAsia="標楷體" w:hAnsi="標楷體"/>
          <w:noProof/>
          <w:spacing w:val="2"/>
          <w:szCs w:val="24"/>
        </w:rPr>
        <w:t>3</w:t>
      </w:r>
      <w:r w:rsidRPr="006346A1">
        <w:rPr>
          <w:rFonts w:ascii="標楷體" w:eastAsia="標楷體" w:hAnsi="標楷體" w:hint="eastAsia"/>
          <w:noProof/>
          <w:spacing w:val="2"/>
          <w:szCs w:val="24"/>
        </w:rPr>
        <w:t>月開始試運轉，預計</w:t>
      </w:r>
      <w:r w:rsidRPr="006346A1">
        <w:rPr>
          <w:rFonts w:ascii="標楷體" w:eastAsia="標楷體" w:hAnsi="標楷體"/>
          <w:noProof/>
          <w:spacing w:val="2"/>
          <w:szCs w:val="24"/>
        </w:rPr>
        <w:t>115</w:t>
      </w:r>
      <w:r w:rsidRPr="006346A1">
        <w:rPr>
          <w:rFonts w:ascii="標楷體" w:eastAsia="標楷體" w:hAnsi="標楷體" w:hint="eastAsia"/>
          <w:noProof/>
          <w:spacing w:val="2"/>
          <w:szCs w:val="24"/>
        </w:rPr>
        <w:t>年底提出運轉執照申請；核一、核二廠室內乾式貯存設施招標採購作業已於114年12月完成，刻正進行設施設計與建造執照申請文件準備；核三廠室內乾式貯存設施刻正辦理採購評選作業。3.低放廢棄物貯存庫部分，核一廠規劃新建之貯存庫（容量50,000桶），已於114年1月啟動工程招標作業；核二廠規劃新建之貯存庫（容量125,000桶），已於114年5月提出建造執照申請，同年9月舉辦聽證會，強化公眾參與；核三廠現有貯存庫足敷低放廢棄物之貯存需求。</w:t>
      </w:r>
    </w:p>
    <w:p w14:paraId="115C8A7B" w14:textId="7752A82D" w:rsidR="0056137B" w:rsidRPr="006346A1" w:rsidRDefault="0056137B" w:rsidP="0010619A">
      <w:pPr>
        <w:pStyle w:val="affffff1"/>
        <w:spacing w:beforeLines="20" w:before="72" w:line="416" w:lineRule="exact"/>
        <w:ind w:firstLineChars="200" w:firstLine="561"/>
        <w:outlineLvl w:val="1"/>
      </w:pPr>
      <w:r w:rsidRPr="006346A1">
        <w:rPr>
          <w:rFonts w:hint="eastAsia"/>
        </w:rPr>
        <w:t>（</w:t>
      </w:r>
      <w:r w:rsidR="001752E4" w:rsidRPr="006346A1">
        <w:rPr>
          <w:rFonts w:hint="eastAsia"/>
        </w:rPr>
        <w:t>三</w:t>
      </w:r>
      <w:r w:rsidR="004D59BB" w:rsidRPr="006346A1">
        <w:rPr>
          <w:rFonts w:hint="eastAsia"/>
        </w:rPr>
        <w:t>十</w:t>
      </w:r>
      <w:r w:rsidR="00781889" w:rsidRPr="006346A1">
        <w:rPr>
          <w:rFonts w:hint="eastAsia"/>
        </w:rPr>
        <w:t>七</w:t>
      </w:r>
      <w:r w:rsidRPr="006346A1">
        <w:rPr>
          <w:rFonts w:hint="eastAsia"/>
        </w:rPr>
        <w:t xml:space="preserve">）　</w:t>
      </w:r>
      <w:r w:rsidR="000C416B" w:rsidRPr="006346A1">
        <w:rPr>
          <w:rFonts w:hint="eastAsia"/>
        </w:rPr>
        <w:t>政府推動公共設施有效管理使用機制，以強化源頭管理，防止閒置公共設施產生，</w:t>
      </w:r>
      <w:proofErr w:type="gramStart"/>
      <w:r w:rsidR="000C416B" w:rsidRPr="006346A1">
        <w:rPr>
          <w:rFonts w:hint="eastAsia"/>
        </w:rPr>
        <w:t>惟間有未</w:t>
      </w:r>
      <w:proofErr w:type="gramEnd"/>
      <w:r w:rsidR="000C416B" w:rsidRPr="006346A1">
        <w:rPr>
          <w:rFonts w:hint="eastAsia"/>
        </w:rPr>
        <w:t>落實督導及主動清查作業，致閒置設施未納入列管活化、地方公共建設計畫編審機制有待</w:t>
      </w:r>
      <w:proofErr w:type="gramStart"/>
      <w:r w:rsidR="000C416B" w:rsidRPr="006346A1">
        <w:rPr>
          <w:rFonts w:hint="eastAsia"/>
        </w:rPr>
        <w:t>研</w:t>
      </w:r>
      <w:proofErr w:type="gramEnd"/>
      <w:r w:rsidR="000C416B" w:rsidRPr="006346A1">
        <w:rPr>
          <w:rFonts w:hint="eastAsia"/>
        </w:rPr>
        <w:t>訂、剩餘校舍及地方文化資產設施活化成效尚待強化、未依抽查原則規定之件數與比率辦理抽查，及部分閒置設施於活化解除列管後重複發生閒置等，允宜</w:t>
      </w:r>
      <w:proofErr w:type="gramStart"/>
      <w:r w:rsidR="000C416B" w:rsidRPr="006346A1">
        <w:rPr>
          <w:rFonts w:hint="eastAsia"/>
        </w:rPr>
        <w:t>研</w:t>
      </w:r>
      <w:proofErr w:type="gramEnd"/>
      <w:r w:rsidR="000C416B" w:rsidRPr="006346A1">
        <w:rPr>
          <w:rFonts w:hint="eastAsia"/>
        </w:rPr>
        <w:t>謀改善，以增進閒置公共設施管理成效</w:t>
      </w:r>
      <w:r w:rsidR="00917CEB" w:rsidRPr="006346A1">
        <w:rPr>
          <w:rFonts w:hint="eastAsia"/>
        </w:rPr>
        <w:t>。</w:t>
      </w:r>
    </w:p>
    <w:p w14:paraId="48E16437" w14:textId="1A3FF698" w:rsidR="007142B1" w:rsidRPr="006346A1" w:rsidRDefault="000C416B" w:rsidP="0010619A">
      <w:pPr>
        <w:pStyle w:val="-"/>
        <w:spacing w:line="416" w:lineRule="exact"/>
        <w:ind w:firstLine="480"/>
        <w:jc w:val="both"/>
      </w:pPr>
      <w:r w:rsidRPr="006346A1">
        <w:rPr>
          <w:rFonts w:hint="eastAsia"/>
        </w:rPr>
        <w:t>政府為維持國家經濟持續發展，提升國家競爭力，每年均編列鉅額預算興辦公共建設，該等建設能否如期如質完成，發揮預期功能與效益，</w:t>
      </w:r>
      <w:proofErr w:type="gramStart"/>
      <w:r w:rsidRPr="006346A1">
        <w:rPr>
          <w:rFonts w:hint="eastAsia"/>
        </w:rPr>
        <w:t>攸</w:t>
      </w:r>
      <w:proofErr w:type="gramEnd"/>
      <w:r w:rsidRPr="006346A1">
        <w:rPr>
          <w:rFonts w:hint="eastAsia"/>
        </w:rPr>
        <w:t>關國家未來發展及政府施政效能。</w:t>
      </w:r>
      <w:proofErr w:type="gramStart"/>
      <w:r w:rsidRPr="006346A1">
        <w:rPr>
          <w:rFonts w:hint="eastAsia"/>
        </w:rPr>
        <w:t>惟</w:t>
      </w:r>
      <w:proofErr w:type="gramEnd"/>
      <w:r w:rsidRPr="006346A1">
        <w:rPr>
          <w:rFonts w:hint="eastAsia"/>
        </w:rPr>
        <w:t>政府耗資興建之公共建設頻遭媒體報導有閒置或低度使用情形，並將該等閒置設施譏為「蚊子館」，引發輿論媒體及社會大眾關注並要求政府改善。本部前於94年間辦理公共建設計畫使用效益專案調查，並於94年6月建請行政院加強監督考核重大建設使用營運情形，以提升政府建設投資效益等，行政院</w:t>
      </w:r>
      <w:proofErr w:type="gramStart"/>
      <w:r w:rsidRPr="006346A1">
        <w:rPr>
          <w:rFonts w:hint="eastAsia"/>
        </w:rPr>
        <w:t>爰</w:t>
      </w:r>
      <w:proofErr w:type="gramEnd"/>
      <w:r w:rsidRPr="006346A1">
        <w:rPr>
          <w:rFonts w:hint="eastAsia"/>
        </w:rPr>
        <w:t>於94年9月指示該院</w:t>
      </w:r>
      <w:bookmarkStart w:id="96" w:name="_Hlk233992087"/>
      <w:r w:rsidRPr="006346A1">
        <w:rPr>
          <w:rFonts w:hint="eastAsia"/>
        </w:rPr>
        <w:t>公共工程委員會</w:t>
      </w:r>
      <w:bookmarkEnd w:id="96"/>
      <w:r w:rsidRPr="006346A1">
        <w:rPr>
          <w:rFonts w:hint="eastAsia"/>
        </w:rPr>
        <w:t>（下稱工程會）會同相關機關組成行政院活化閒置公共設施專案小組（下稱專案小組），並以本部調查報告及媒體報導為基礎，逐案檢討閒置公共設施；針對中央機關自辦或補助地方政府興建案件，由主管機關清查確認閒置情形，提報專案小組納入列管追蹤；並自95年2月14日起陸續訂定行政院活化閒置公共設施推動方案、</w:t>
      </w:r>
      <w:r w:rsidRPr="006346A1">
        <w:rPr>
          <w:rFonts w:hint="eastAsia"/>
        </w:rPr>
        <w:lastRenderedPageBreak/>
        <w:t>行政院活化閒置公共設施續處作法及閒置公共設施活化基準等規定，及自102年起擴大列管地方自籌興建之閒置公共設施，辦理各列管中閒置公共設施之後續清查、活化及管考作業。又該會為建立各機關提報列管及活化機制，</w:t>
      </w:r>
      <w:proofErr w:type="gramStart"/>
      <w:r w:rsidRPr="006346A1">
        <w:rPr>
          <w:rFonts w:hint="eastAsia"/>
        </w:rPr>
        <w:t>經綜整</w:t>
      </w:r>
      <w:proofErr w:type="gramEnd"/>
      <w:r w:rsidRPr="006346A1">
        <w:rPr>
          <w:rFonts w:hint="eastAsia"/>
        </w:rPr>
        <w:t>上述活化閒置公共設施推動方案、續處作法及活化基準，於109年1月22日訂定「閒置公共設施提報列管及活化作業要點」。</w:t>
      </w:r>
      <w:proofErr w:type="gramStart"/>
      <w:r w:rsidRPr="006346A1">
        <w:rPr>
          <w:rFonts w:hint="eastAsia"/>
        </w:rPr>
        <w:t>嗣</w:t>
      </w:r>
      <w:proofErr w:type="gramEnd"/>
      <w:r w:rsidRPr="006346A1">
        <w:rPr>
          <w:rFonts w:hint="eastAsia"/>
        </w:rPr>
        <w:t>工程會考量列管閒置公共設施大部分已完成活化，為強化各機關源頭管理，防止閒置公共設施產生，遂於111年</w:t>
      </w:r>
      <w:r w:rsidR="00BC3A76" w:rsidRPr="006346A1">
        <w:rPr>
          <w:rFonts w:hint="eastAsia"/>
          <w:noProof/>
        </w:rPr>
        <mc:AlternateContent>
          <mc:Choice Requires="wpg">
            <w:drawing>
              <wp:anchor distT="0" distB="0" distL="114300" distR="114300" simplePos="0" relativeHeight="251767296" behindDoc="0" locked="0" layoutInCell="1" allowOverlap="1" wp14:anchorId="3755C0DC" wp14:editId="49F5247F">
                <wp:simplePos x="0" y="0"/>
                <wp:positionH relativeFrom="column">
                  <wp:posOffset>2003181</wp:posOffset>
                </wp:positionH>
                <wp:positionV relativeFrom="paragraph">
                  <wp:posOffset>1582907</wp:posOffset>
                </wp:positionV>
                <wp:extent cx="4268910" cy="1918579"/>
                <wp:effectExtent l="0" t="0" r="0" b="5715"/>
                <wp:wrapSquare wrapText="bothSides"/>
                <wp:docPr id="25" name="群組 25"/>
                <wp:cNvGraphicFramePr/>
                <a:graphic xmlns:a="http://schemas.openxmlformats.org/drawingml/2006/main">
                  <a:graphicData uri="http://schemas.microsoft.com/office/word/2010/wordprocessingGroup">
                    <wpg:wgp>
                      <wpg:cNvGrpSpPr/>
                      <wpg:grpSpPr>
                        <a:xfrm>
                          <a:off x="0" y="0"/>
                          <a:ext cx="4268910" cy="1918579"/>
                          <a:chOff x="215670" y="47701"/>
                          <a:chExt cx="4176632" cy="2020268"/>
                        </a:xfrm>
                      </wpg:grpSpPr>
                      <pic:pic xmlns:pic="http://schemas.openxmlformats.org/drawingml/2006/picture">
                        <pic:nvPicPr>
                          <pic:cNvPr id="31" name="圖片 31"/>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bwMode="auto">
                          <a:xfrm>
                            <a:off x="299187" y="415982"/>
                            <a:ext cx="4093115" cy="1453883"/>
                          </a:xfrm>
                          <a:prstGeom prst="rect">
                            <a:avLst/>
                          </a:prstGeom>
                          <a:noFill/>
                          <a:ln>
                            <a:noFill/>
                          </a:ln>
                        </pic:spPr>
                      </pic:pic>
                      <wps:wsp>
                        <wps:cNvPr id="40" name="文字方塊 2"/>
                        <wps:cNvSpPr txBox="1">
                          <a:spLocks noChangeArrowheads="1"/>
                        </wps:cNvSpPr>
                        <wps:spPr bwMode="auto">
                          <a:xfrm>
                            <a:off x="215670" y="1754478"/>
                            <a:ext cx="4042462" cy="313491"/>
                          </a:xfrm>
                          <a:prstGeom prst="rect">
                            <a:avLst/>
                          </a:prstGeom>
                          <a:noFill/>
                          <a:ln w="9525">
                            <a:noFill/>
                            <a:miter lim="800000"/>
                            <a:headEnd/>
                            <a:tailEnd/>
                          </a:ln>
                        </wps:spPr>
                        <wps:txbx>
                          <w:txbxContent>
                            <w:p w14:paraId="79E268DB" w14:textId="6D8B8218" w:rsidR="000C416B" w:rsidRPr="00EC5846" w:rsidRDefault="000C416B" w:rsidP="000C416B">
                              <w:pPr>
                                <w:rPr>
                                  <w:rFonts w:ascii="標楷體" w:eastAsia="標楷體" w:hAnsi="標楷體"/>
                                  <w:sz w:val="18"/>
                                  <w:szCs w:val="18"/>
                                </w:rPr>
                              </w:pPr>
                              <w:r w:rsidRPr="00EC5846">
                                <w:rPr>
                                  <w:rFonts w:ascii="標楷體" w:eastAsia="標楷體" w:hAnsi="標楷體" w:hint="eastAsia"/>
                                  <w:sz w:val="18"/>
                                  <w:szCs w:val="18"/>
                                </w:rPr>
                                <w:t>資料來源：整理自</w:t>
                              </w:r>
                              <w:r>
                                <w:rPr>
                                  <w:rFonts w:ascii="標楷體" w:eastAsia="標楷體" w:hAnsi="標楷體" w:hint="eastAsia"/>
                                  <w:sz w:val="18"/>
                                  <w:szCs w:val="18"/>
                                </w:rPr>
                                <w:t>行政院</w:t>
                              </w:r>
                              <w:r w:rsidRPr="000C416B">
                                <w:rPr>
                                  <w:rFonts w:ascii="標楷體" w:eastAsia="標楷體" w:hAnsi="標楷體" w:hint="eastAsia"/>
                                  <w:sz w:val="18"/>
                                  <w:szCs w:val="18"/>
                                </w:rPr>
                                <w:t>公共工程委員會</w:t>
                              </w:r>
                              <w:r w:rsidRPr="00EC5846">
                                <w:rPr>
                                  <w:rFonts w:ascii="標楷體" w:eastAsia="標楷體" w:hAnsi="標楷體" w:hint="eastAsia"/>
                                  <w:sz w:val="18"/>
                                  <w:szCs w:val="18"/>
                                </w:rPr>
                                <w:t>網頁公告資訊。</w:t>
                              </w:r>
                            </w:p>
                          </w:txbxContent>
                        </wps:txbx>
                        <wps:bodyPr rot="0" vert="horz" wrap="square" lIns="91440" tIns="45720" rIns="91440" bIns="45720" anchor="b" anchorCtr="0">
                          <a:noAutofit/>
                        </wps:bodyPr>
                      </wps:wsp>
                      <wps:wsp>
                        <wps:cNvPr id="41" name="文字方塊 41"/>
                        <wps:cNvSpPr txBox="1">
                          <a:spLocks noChangeArrowheads="1"/>
                        </wps:cNvSpPr>
                        <wps:spPr bwMode="auto">
                          <a:xfrm>
                            <a:off x="215670" y="47701"/>
                            <a:ext cx="4138946" cy="280794"/>
                          </a:xfrm>
                          <a:prstGeom prst="rect">
                            <a:avLst/>
                          </a:prstGeom>
                          <a:noFill/>
                          <a:ln w="9525">
                            <a:noFill/>
                            <a:miter lim="800000"/>
                            <a:headEnd/>
                            <a:tailEnd/>
                          </a:ln>
                        </wps:spPr>
                        <wps:txbx>
                          <w:txbxContent>
                            <w:p w14:paraId="7DDD9244" w14:textId="22DF5A52" w:rsidR="000C416B" w:rsidRPr="00E24711" w:rsidRDefault="000C416B" w:rsidP="000C416B">
                              <w:pPr>
                                <w:spacing w:line="280" w:lineRule="exact"/>
                                <w:jc w:val="center"/>
                                <w:rPr>
                                  <w:rFonts w:ascii="標楷體" w:eastAsia="標楷體" w:hAnsi="標楷體"/>
                                  <w:b/>
                                </w:rPr>
                              </w:pPr>
                              <w:r w:rsidRPr="0090669E">
                                <w:rPr>
                                  <w:rFonts w:ascii="標楷體" w:eastAsia="標楷體" w:hAnsi="標楷體" w:hint="eastAsia"/>
                                  <w:b/>
                                </w:rPr>
                                <w:t>圖</w:t>
                              </w:r>
                              <w:r>
                                <w:rPr>
                                  <w:rFonts w:ascii="標楷體" w:eastAsia="標楷體" w:hAnsi="標楷體" w:hint="eastAsia"/>
                                  <w:b/>
                                </w:rPr>
                                <w:t>1</w:t>
                              </w:r>
                              <w:r>
                                <w:rPr>
                                  <w:rFonts w:ascii="標楷體" w:eastAsia="標楷體" w:hAnsi="標楷體"/>
                                  <w:b/>
                                </w:rPr>
                                <w:t>8</w:t>
                              </w:r>
                              <w:r>
                                <w:rPr>
                                  <w:rFonts w:ascii="標楷體" w:eastAsia="標楷體" w:hAnsi="標楷體" w:hint="eastAsia"/>
                                  <w:b/>
                                </w:rPr>
                                <w:t xml:space="preserve">　政府推動</w:t>
                              </w:r>
                              <w:r w:rsidRPr="00403904">
                                <w:rPr>
                                  <w:rFonts w:ascii="標楷體" w:eastAsia="標楷體" w:hAnsi="標楷體" w:hint="eastAsia"/>
                                  <w:b/>
                                </w:rPr>
                                <w:t>活化</w:t>
                              </w:r>
                              <w:r w:rsidRPr="0090669E">
                                <w:rPr>
                                  <w:rFonts w:ascii="標楷體" w:eastAsia="標楷體" w:hAnsi="標楷體"/>
                                  <w:b/>
                                </w:rPr>
                                <w:t>閒置公共設施歷程</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755C0DC" id="群組 25" o:spid="_x0000_s1156" style="position:absolute;left:0;text-align:left;margin-left:157.75pt;margin-top:124.65pt;width:336.15pt;height:151.05pt;z-index:251767296;mso-width-relative:margin;mso-height-relative:margin" coordorigin="2156,477" coordsize="41766,202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">
                <v:shape id="圖片 31" o:spid="_x0000_s1157" type="#_x0000_t75" style="position:absolute;left:2991;top:4159;width:40932;height:14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">
                  <v:imagedata r:id="rId58" o:title=""/>
                </v:shape>
                <v:shape id="_x0000_s1158" type="#_x0000_t202" style="position:absolute;left:2156;top:17544;width:40425;height:313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" filled="f" stroked="f">
                  <v:textbox>
                    <w:txbxContent>
                      <w:p w14:paraId="79E268DB" w14:textId="6D8B8218" w:rsidR="000C416B" w:rsidRPr="00EC5846" w:rsidRDefault="000C416B" w:rsidP="000C416B">
                        <w:pPr>
                          <w:rPr>
                            <w:rFonts w:ascii="標楷體" w:eastAsia="標楷體" w:hAnsi="標楷體"/>
                            <w:sz w:val="18"/>
                            <w:szCs w:val="18"/>
                          </w:rPr>
                        </w:pPr>
                        <w:r w:rsidRPr="00EC5846">
                          <w:rPr>
                            <w:rFonts w:ascii="標楷體" w:eastAsia="標楷體" w:hAnsi="標楷體" w:hint="eastAsia"/>
                            <w:sz w:val="18"/>
                            <w:szCs w:val="18"/>
                          </w:rPr>
                          <w:t>資料來源：整理自</w:t>
                        </w:r>
                        <w:r>
                          <w:rPr>
                            <w:rFonts w:ascii="標楷體" w:eastAsia="標楷體" w:hAnsi="標楷體" w:hint="eastAsia"/>
                            <w:sz w:val="18"/>
                            <w:szCs w:val="18"/>
                          </w:rPr>
                          <w:t>行政院</w:t>
                        </w:r>
                        <w:r w:rsidRPr="000C416B">
                          <w:rPr>
                            <w:rFonts w:ascii="標楷體" w:eastAsia="標楷體" w:hAnsi="標楷體" w:hint="eastAsia"/>
                            <w:sz w:val="18"/>
                            <w:szCs w:val="18"/>
                          </w:rPr>
                          <w:t>公共工程委員會</w:t>
                        </w:r>
                        <w:r w:rsidRPr="00EC5846">
                          <w:rPr>
                            <w:rFonts w:ascii="標楷體" w:eastAsia="標楷體" w:hAnsi="標楷體" w:hint="eastAsia"/>
                            <w:sz w:val="18"/>
                            <w:szCs w:val="18"/>
                          </w:rPr>
                          <w:t>網頁公告資訊。</w:t>
                        </w:r>
                      </w:p>
                    </w:txbxContent>
                  </v:textbox>
                </v:shape>
                <v:shape id="文字方塊 41" o:spid="_x0000_s1159" type="#_x0000_t202" style="position:absolute;left:2156;top:477;width:41390;height:2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" filled="f" stroked="f">
                  <v:textbox>
                    <w:txbxContent>
                      <w:p w14:paraId="7DDD9244" w14:textId="22DF5A52" w:rsidR="000C416B" w:rsidRPr="00E24711" w:rsidRDefault="000C416B" w:rsidP="000C416B">
                        <w:pPr>
                          <w:spacing w:line="280" w:lineRule="exact"/>
                          <w:jc w:val="center"/>
                          <w:rPr>
                            <w:rFonts w:ascii="標楷體" w:eastAsia="標楷體" w:hAnsi="標楷體"/>
                            <w:b/>
                          </w:rPr>
                        </w:pPr>
                        <w:r w:rsidRPr="0090669E">
                          <w:rPr>
                            <w:rFonts w:ascii="標楷體" w:eastAsia="標楷體" w:hAnsi="標楷體" w:hint="eastAsia"/>
                            <w:b/>
                          </w:rPr>
                          <w:t>圖</w:t>
                        </w:r>
                        <w:r>
                          <w:rPr>
                            <w:rFonts w:ascii="標楷體" w:eastAsia="標楷體" w:hAnsi="標楷體" w:hint="eastAsia"/>
                            <w:b/>
                          </w:rPr>
                          <w:t>1</w:t>
                        </w:r>
                        <w:r>
                          <w:rPr>
                            <w:rFonts w:ascii="標楷體" w:eastAsia="標楷體" w:hAnsi="標楷體"/>
                            <w:b/>
                          </w:rPr>
                          <w:t>8</w:t>
                        </w:r>
                        <w:r>
                          <w:rPr>
                            <w:rFonts w:ascii="標楷體" w:eastAsia="標楷體" w:hAnsi="標楷體" w:hint="eastAsia"/>
                            <w:b/>
                          </w:rPr>
                          <w:t xml:space="preserve">　政府推動</w:t>
                        </w:r>
                        <w:r w:rsidRPr="00403904">
                          <w:rPr>
                            <w:rFonts w:ascii="標楷體" w:eastAsia="標楷體" w:hAnsi="標楷體" w:hint="eastAsia"/>
                            <w:b/>
                          </w:rPr>
                          <w:t>活化</w:t>
                        </w:r>
                        <w:r w:rsidRPr="0090669E">
                          <w:rPr>
                            <w:rFonts w:ascii="標楷體" w:eastAsia="標楷體" w:hAnsi="標楷體"/>
                            <w:b/>
                          </w:rPr>
                          <w:t>閒置公共設施歷程</w:t>
                        </w:r>
                      </w:p>
                    </w:txbxContent>
                  </v:textbox>
                </v:shape>
                <w10:wrap type="square"/>
              </v:group>
            </w:pict>
          </mc:Fallback>
        </mc:AlternateContent>
      </w:r>
      <w:r w:rsidRPr="006346A1">
        <w:rPr>
          <w:rFonts w:hint="eastAsia"/>
        </w:rPr>
        <w:t>12月14日修正前揭作業要點及名稱為「公共設施有效管理使用作業要點」（下稱有效管用要點）（圖18），建立由工程會、主管機關及設施管理機關三級管控之公共設施有效管理使用機制。經查各級政府辦理閒置公共設施有效管理使用作業執行情形，核有下列事項</w:t>
      </w:r>
      <w:r w:rsidR="009D7662" w:rsidRPr="006346A1">
        <w:rPr>
          <w:rFonts w:hint="eastAsia"/>
        </w:rPr>
        <w:t>：</w:t>
      </w:r>
    </w:p>
    <w:p w14:paraId="0F2B9E48" w14:textId="7720502E" w:rsidR="00DB535C" w:rsidRPr="006346A1" w:rsidRDefault="009D7662" w:rsidP="00BC3A76">
      <w:pPr>
        <w:widowControl/>
        <w:overflowPunct w:val="0"/>
        <w:spacing w:line="414" w:lineRule="exact"/>
        <w:ind w:firstLineChars="450" w:firstLine="1081"/>
        <w:jc w:val="both"/>
        <w:rPr>
          <w:rFonts w:ascii="標楷體" w:eastAsia="標楷體" w:hAnsi="標楷體"/>
          <w:snapToGrid w:val="0"/>
          <w:kern w:val="32"/>
          <w:szCs w:val="24"/>
        </w:rPr>
      </w:pPr>
      <w:r w:rsidRPr="006346A1">
        <w:rPr>
          <w:rFonts w:ascii="標楷體" w:eastAsia="標楷體" w:hAnsi="標楷體" w:hint="eastAsia"/>
          <w:b/>
          <w:snapToGrid w:val="0"/>
          <w:kern w:val="32"/>
          <w:szCs w:val="24"/>
        </w:rPr>
        <w:t>1.</w:t>
      </w:r>
      <w:r w:rsidR="00DB535C" w:rsidRPr="006346A1">
        <w:rPr>
          <w:rFonts w:ascii="標楷體" w:eastAsia="標楷體" w:hAnsi="標楷體" w:hint="eastAsia"/>
          <w:b/>
          <w:snapToGrid w:val="0"/>
          <w:kern w:val="32"/>
          <w:szCs w:val="24"/>
        </w:rPr>
        <w:t xml:space="preserve">　</w:t>
      </w:r>
      <w:r w:rsidR="00554197" w:rsidRPr="006346A1">
        <w:rPr>
          <w:rFonts w:ascii="標楷體" w:eastAsia="標楷體" w:hAnsi="標楷體" w:hint="eastAsia"/>
          <w:b/>
          <w:snapToGrid w:val="0"/>
          <w:kern w:val="32"/>
          <w:szCs w:val="24"/>
        </w:rPr>
        <w:t>政府為自源頭有效管理公共設施，建立由主管機關督導設施管理機關每年主動清查之管理機制，惟部分機關未落實督導及清查作業，致部分閒置設施未能納入列管活化</w:t>
      </w:r>
      <w:r w:rsidRPr="006346A1">
        <w:rPr>
          <w:rFonts w:ascii="標楷體" w:eastAsia="標楷體" w:hAnsi="標楷體" w:hint="eastAsia"/>
          <w:b/>
          <w:snapToGrid w:val="0"/>
          <w:kern w:val="32"/>
          <w:szCs w:val="24"/>
        </w:rPr>
        <w:t>：</w:t>
      </w:r>
      <w:r w:rsidR="00554197" w:rsidRPr="006346A1">
        <w:rPr>
          <w:rFonts w:ascii="標楷體" w:eastAsia="標楷體" w:hAnsi="標楷體" w:hint="eastAsia"/>
          <w:snapToGrid w:val="0"/>
          <w:kern w:val="32"/>
          <w:szCs w:val="24"/>
        </w:rPr>
        <w:t>政府考量列管之公共設施大部分已活化，閒置案件逐年減少，需從源頭管理防止閒置公共設施產生，針對國有、直轄市有、縣（市）有或鄉（鎮、市）有之公務用及公共用財產，以完工之建築物管理使用為範圍，工程會已建立由主管機關</w:t>
      </w:r>
      <w:proofErr w:type="gramStart"/>
      <w:r w:rsidR="00554197" w:rsidRPr="006346A1">
        <w:rPr>
          <w:rFonts w:ascii="標楷體" w:eastAsia="標楷體" w:hAnsi="標楷體" w:hint="eastAsia"/>
          <w:snapToGrid w:val="0"/>
          <w:kern w:val="32"/>
          <w:szCs w:val="24"/>
        </w:rPr>
        <w:t>（</w:t>
      </w:r>
      <w:proofErr w:type="gramEnd"/>
      <w:r w:rsidR="00554197" w:rsidRPr="006346A1">
        <w:rPr>
          <w:rFonts w:ascii="標楷體" w:eastAsia="標楷體" w:hAnsi="標楷體" w:hint="eastAsia"/>
          <w:snapToGrid w:val="0"/>
          <w:kern w:val="32"/>
          <w:szCs w:val="24"/>
        </w:rPr>
        <w:t>在中央為行政院所屬二級機關；在地方為直轄市、縣市政府</w:t>
      </w:r>
      <w:proofErr w:type="gramStart"/>
      <w:r w:rsidR="00554197" w:rsidRPr="006346A1">
        <w:rPr>
          <w:rFonts w:ascii="標楷體" w:eastAsia="標楷體" w:hAnsi="標楷體" w:hint="eastAsia"/>
          <w:snapToGrid w:val="0"/>
          <w:kern w:val="32"/>
          <w:szCs w:val="24"/>
        </w:rPr>
        <w:t>）</w:t>
      </w:r>
      <w:proofErr w:type="gramEnd"/>
      <w:r w:rsidR="00554197" w:rsidRPr="006346A1">
        <w:rPr>
          <w:rFonts w:ascii="標楷體" w:eastAsia="標楷體" w:hAnsi="標楷體" w:hint="eastAsia"/>
          <w:snapToGrid w:val="0"/>
          <w:kern w:val="32"/>
          <w:szCs w:val="24"/>
        </w:rPr>
        <w:t>督導設施管理機關每年主動清查之公共設施有效管理作業機制；並依有效管用要點規定責成各主管機關督導設施管理機關將主動清查使用情形作成紀錄，相關清查結果彙整傳送至公共設施管理系統。又因前開公共設施包含國有公務用及公共用之建築物房舍，中央設施管理機關依國有財產產籍管理作業要點等規定，需將房舍資訊上傳至財政部國有財產署（下稱國產署）國有公用及公司組織</w:t>
      </w:r>
      <w:proofErr w:type="gramStart"/>
      <w:r w:rsidR="00554197" w:rsidRPr="006346A1">
        <w:rPr>
          <w:rFonts w:ascii="標楷體" w:eastAsia="標楷體" w:hAnsi="標楷體" w:hint="eastAsia"/>
          <w:snapToGrid w:val="0"/>
          <w:kern w:val="32"/>
          <w:szCs w:val="24"/>
        </w:rPr>
        <w:t>財產線上傳輸</w:t>
      </w:r>
      <w:proofErr w:type="gramEnd"/>
      <w:r w:rsidR="00554197" w:rsidRPr="006346A1">
        <w:rPr>
          <w:rFonts w:ascii="標楷體" w:eastAsia="標楷體" w:hAnsi="標楷體" w:hint="eastAsia"/>
          <w:snapToGrid w:val="0"/>
          <w:kern w:val="32"/>
          <w:szCs w:val="24"/>
        </w:rPr>
        <w:t>系統（下稱財產傳輸系統）；至於直轄市有、縣（市）有或鄉（鎮、市）有之公有財產，地方設施管理機關則將該等財產資訊上傳至各市縣政府建置之市縣財產管理資訊系統。</w:t>
      </w:r>
      <w:r w:rsidR="00A261BA" w:rsidRPr="006346A1">
        <w:rPr>
          <w:rFonts w:ascii="標楷體" w:eastAsia="標楷體" w:hAnsi="標楷體" w:hint="eastAsia"/>
          <w:snapToGrid w:val="0"/>
          <w:kern w:val="32"/>
          <w:szCs w:val="24"/>
        </w:rPr>
        <w:t>經查，</w:t>
      </w:r>
      <w:r w:rsidR="00554197" w:rsidRPr="006346A1">
        <w:rPr>
          <w:rFonts w:ascii="標楷體" w:eastAsia="標楷體" w:hAnsi="標楷體" w:hint="eastAsia"/>
          <w:snapToGrid w:val="0"/>
          <w:kern w:val="32"/>
          <w:szCs w:val="24"/>
        </w:rPr>
        <w:t>截至115年4月15日止，各中央機關上傳至公共設施管理系統之設施件數合計1萬2千餘件，惟據財政部提供各中央機關上傳至財產傳輸系統中之公務用及公共用房舍清冊，計有5萬5千餘件，超過上述清查件數4倍，顯示部分國有公務用及公共用之公共設施未受上開有效管用作業機制列管；又</w:t>
      </w:r>
      <w:r w:rsidR="00687EAF" w:rsidRPr="006346A1">
        <w:rPr>
          <w:rFonts w:ascii="標楷體" w:eastAsia="標楷體" w:hAnsi="標楷體" w:hint="eastAsia"/>
          <w:snapToGrid w:val="0"/>
          <w:kern w:val="32"/>
          <w:szCs w:val="24"/>
        </w:rPr>
        <w:t>本部</w:t>
      </w:r>
      <w:r w:rsidR="00554197" w:rsidRPr="006346A1">
        <w:rPr>
          <w:rFonts w:ascii="標楷體" w:eastAsia="標楷體" w:hAnsi="標楷體" w:hint="eastAsia"/>
          <w:snapToGrid w:val="0"/>
          <w:kern w:val="32"/>
          <w:szCs w:val="24"/>
        </w:rPr>
        <w:t>抽查發現，部分中央部會轄管設施管理機關於上開兩系統填報之經管公共設施數量並未一致，而部分未經納入列管之公共設施，據國產署調查現況係為閒置房舍。另比對地方政府部分設施管理機關填報公共設施管理系統情形及市縣財產管理資訊系統之財產清冊，共有1千餘件列載於市縣財產管理資訊系統之公用房舍財產，並未</w:t>
      </w:r>
      <w:r w:rsidR="00554197" w:rsidRPr="006346A1">
        <w:rPr>
          <w:rFonts w:ascii="標楷體" w:eastAsia="標楷體" w:hAnsi="標楷體" w:hint="eastAsia"/>
          <w:snapToGrid w:val="0"/>
          <w:kern w:val="32"/>
          <w:szCs w:val="24"/>
        </w:rPr>
        <w:lastRenderedPageBreak/>
        <w:t>納入公共設施管理系統控管，且查核發現部分公共設施現況亦為閒置或低度使用。上開中央或地方政府設施管理機關未落實主動清查作業，其主管機關亦未確實督導，致部分閒置設施漏未納入列管活化，不利達成自源頭管理遏止閒置設施產生之目標。經函請行政院督促工程會會同國產署及各市縣政府，</w:t>
      </w:r>
      <w:proofErr w:type="gramStart"/>
      <w:r w:rsidR="00554197" w:rsidRPr="006346A1">
        <w:rPr>
          <w:rFonts w:ascii="標楷體" w:eastAsia="標楷體" w:hAnsi="標楷體" w:hint="eastAsia"/>
          <w:snapToGrid w:val="0"/>
          <w:kern w:val="32"/>
          <w:szCs w:val="24"/>
        </w:rPr>
        <w:t>研</w:t>
      </w:r>
      <w:proofErr w:type="gramEnd"/>
      <w:r w:rsidR="00554197" w:rsidRPr="006346A1">
        <w:rPr>
          <w:rFonts w:ascii="標楷體" w:eastAsia="標楷體" w:hAnsi="標楷體" w:hint="eastAsia"/>
          <w:snapToGrid w:val="0"/>
          <w:kern w:val="32"/>
          <w:szCs w:val="24"/>
        </w:rPr>
        <w:t>商於公共設施管理系統</w:t>
      </w:r>
      <w:proofErr w:type="gramStart"/>
      <w:r w:rsidR="00554197" w:rsidRPr="006346A1">
        <w:rPr>
          <w:rFonts w:ascii="標楷體" w:eastAsia="標楷體" w:hAnsi="標楷體" w:hint="eastAsia"/>
          <w:snapToGrid w:val="0"/>
          <w:kern w:val="32"/>
          <w:szCs w:val="24"/>
        </w:rPr>
        <w:t>介</w:t>
      </w:r>
      <w:proofErr w:type="gramEnd"/>
      <w:r w:rsidR="00554197" w:rsidRPr="006346A1">
        <w:rPr>
          <w:rFonts w:ascii="標楷體" w:eastAsia="標楷體" w:hAnsi="標楷體" w:hint="eastAsia"/>
          <w:snapToGrid w:val="0"/>
          <w:kern w:val="32"/>
          <w:szCs w:val="24"/>
        </w:rPr>
        <w:t>接財產傳輸系統及市縣政府財產管理資訊系統，</w:t>
      </w:r>
      <w:proofErr w:type="gramStart"/>
      <w:r w:rsidR="00554197" w:rsidRPr="006346A1">
        <w:rPr>
          <w:rFonts w:ascii="標楷體" w:eastAsia="標楷體" w:hAnsi="標楷體" w:hint="eastAsia"/>
          <w:snapToGrid w:val="0"/>
          <w:kern w:val="32"/>
          <w:szCs w:val="24"/>
        </w:rPr>
        <w:t>俾</w:t>
      </w:r>
      <w:proofErr w:type="gramEnd"/>
      <w:r w:rsidR="00554197" w:rsidRPr="006346A1">
        <w:rPr>
          <w:rFonts w:ascii="標楷體" w:eastAsia="標楷體" w:hAnsi="標楷體" w:hint="eastAsia"/>
          <w:snapToGrid w:val="0"/>
          <w:kern w:val="32"/>
          <w:szCs w:val="24"/>
        </w:rPr>
        <w:t>利以系統性方式強化清查作業成效，及督促各機關落實辦理督導及主動清查使用情形，以確保達成自源頭遏止閒置設施之目標。據復：工程會將</w:t>
      </w:r>
      <w:proofErr w:type="gramStart"/>
      <w:r w:rsidR="00554197" w:rsidRPr="006346A1">
        <w:rPr>
          <w:rFonts w:ascii="標楷體" w:eastAsia="標楷體" w:hAnsi="標楷體" w:hint="eastAsia"/>
          <w:snapToGrid w:val="0"/>
          <w:kern w:val="32"/>
          <w:szCs w:val="24"/>
        </w:rPr>
        <w:t>研</w:t>
      </w:r>
      <w:proofErr w:type="gramEnd"/>
      <w:r w:rsidR="00554197" w:rsidRPr="006346A1">
        <w:rPr>
          <w:rFonts w:ascii="標楷體" w:eastAsia="標楷體" w:hAnsi="標楷體" w:hint="eastAsia"/>
          <w:snapToGrid w:val="0"/>
          <w:kern w:val="32"/>
          <w:szCs w:val="24"/>
        </w:rPr>
        <w:t>議於公共設施管理系統</w:t>
      </w:r>
      <w:proofErr w:type="gramStart"/>
      <w:r w:rsidR="00554197" w:rsidRPr="006346A1">
        <w:rPr>
          <w:rFonts w:ascii="標楷體" w:eastAsia="標楷體" w:hAnsi="標楷體" w:hint="eastAsia"/>
          <w:snapToGrid w:val="0"/>
          <w:kern w:val="32"/>
          <w:szCs w:val="24"/>
        </w:rPr>
        <w:t>介</w:t>
      </w:r>
      <w:proofErr w:type="gramEnd"/>
      <w:r w:rsidR="00554197" w:rsidRPr="006346A1">
        <w:rPr>
          <w:rFonts w:ascii="標楷體" w:eastAsia="標楷體" w:hAnsi="標楷體" w:hint="eastAsia"/>
          <w:snapToGrid w:val="0"/>
          <w:kern w:val="32"/>
          <w:szCs w:val="24"/>
        </w:rPr>
        <w:t>接公用財產資料庫相關資訊之可行性，又就機關財產清冊所列公共設施數量與公共設施管理系統登載數量不一致情事，工程會已於抽查個案時及於召開公共設施有效管理使用督導會議中，提醒各機關未主動提報閒置公共設施，將依有效管用要點第12點規定，要求檢討相關人員責任後作適當之處置</w:t>
      </w:r>
      <w:r w:rsidRPr="006346A1">
        <w:rPr>
          <w:rFonts w:ascii="標楷體" w:eastAsia="標楷體" w:hAnsi="標楷體" w:hint="eastAsia"/>
          <w:snapToGrid w:val="0"/>
          <w:kern w:val="32"/>
          <w:szCs w:val="24"/>
        </w:rPr>
        <w:t>。</w:t>
      </w:r>
    </w:p>
    <w:p w14:paraId="28B41D7A" w14:textId="4989BBB8" w:rsidR="001A792D" w:rsidRPr="006346A1" w:rsidRDefault="009D7662" w:rsidP="0010619A">
      <w:pPr>
        <w:widowControl/>
        <w:overflowPunct w:val="0"/>
        <w:spacing w:line="410" w:lineRule="exact"/>
        <w:ind w:firstLineChars="450" w:firstLine="1081"/>
        <w:jc w:val="both"/>
        <w:rPr>
          <w:rFonts w:ascii="標楷體" w:eastAsia="標楷體" w:hAnsi="標楷體"/>
          <w:snapToGrid w:val="0"/>
          <w:kern w:val="32"/>
          <w:szCs w:val="24"/>
        </w:rPr>
      </w:pPr>
      <w:r w:rsidRPr="006346A1">
        <w:rPr>
          <w:rFonts w:ascii="標楷體" w:eastAsia="標楷體" w:hAnsi="標楷體" w:hint="eastAsia"/>
          <w:b/>
          <w:snapToGrid w:val="0"/>
          <w:kern w:val="32"/>
          <w:szCs w:val="24"/>
        </w:rPr>
        <w:t>2.</w:t>
      </w:r>
      <w:r w:rsidR="00DB535C" w:rsidRPr="006346A1">
        <w:rPr>
          <w:rFonts w:ascii="標楷體" w:eastAsia="標楷體" w:hAnsi="標楷體" w:hint="eastAsia"/>
          <w:b/>
          <w:snapToGrid w:val="0"/>
          <w:kern w:val="32"/>
          <w:szCs w:val="24"/>
        </w:rPr>
        <w:t xml:space="preserve">　</w:t>
      </w:r>
      <w:r w:rsidR="00554197" w:rsidRPr="006346A1">
        <w:rPr>
          <w:rFonts w:ascii="標楷體" w:eastAsia="標楷體" w:hAnsi="標楷體" w:hint="eastAsia"/>
          <w:b/>
          <w:snapToGrid w:val="0"/>
          <w:kern w:val="32"/>
          <w:szCs w:val="24"/>
        </w:rPr>
        <w:t>政府對於公共建設計畫全生命週期事項，已建立中央所屬機關之計畫編審機制，惟各地方政府或未訂定相關編審規定，或未包含興建後之營運管理事項；又部分地方政府因前期規劃未周延或營運計畫未完善，致公共設施完工後即閒置或活化後仍閒置未使用</w:t>
      </w:r>
      <w:r w:rsidRPr="006346A1">
        <w:rPr>
          <w:rFonts w:ascii="標楷體" w:eastAsia="標楷體" w:hAnsi="標楷體" w:hint="eastAsia"/>
          <w:b/>
          <w:snapToGrid w:val="0"/>
          <w:kern w:val="32"/>
          <w:szCs w:val="24"/>
        </w:rPr>
        <w:t>：</w:t>
      </w:r>
      <w:proofErr w:type="gramStart"/>
      <w:r w:rsidR="00554197" w:rsidRPr="006346A1">
        <w:rPr>
          <w:rFonts w:ascii="標楷體" w:eastAsia="標楷體" w:hAnsi="標楷體" w:hint="eastAsia"/>
          <w:bCs/>
          <w:snapToGrid w:val="0"/>
          <w:kern w:val="32"/>
          <w:szCs w:val="24"/>
        </w:rPr>
        <w:t>鑑</w:t>
      </w:r>
      <w:proofErr w:type="gramEnd"/>
      <w:r w:rsidR="00554197" w:rsidRPr="006346A1">
        <w:rPr>
          <w:rFonts w:ascii="標楷體" w:eastAsia="標楷體" w:hAnsi="標楷體" w:hint="eastAsia"/>
          <w:bCs/>
          <w:snapToGrid w:val="0"/>
          <w:kern w:val="32"/>
          <w:szCs w:val="24"/>
        </w:rPr>
        <w:t>於公共設施閒置與低度利用受到各界重視，工程會前於</w:t>
      </w:r>
      <w:r w:rsidR="00554197" w:rsidRPr="006346A1">
        <w:rPr>
          <w:rFonts w:ascii="標楷體" w:eastAsia="標楷體" w:hAnsi="標楷體"/>
          <w:bCs/>
          <w:snapToGrid w:val="0"/>
          <w:kern w:val="32"/>
          <w:szCs w:val="24"/>
        </w:rPr>
        <w:t>108</w:t>
      </w:r>
      <w:r w:rsidR="00554197" w:rsidRPr="006346A1">
        <w:rPr>
          <w:rFonts w:ascii="標楷體" w:eastAsia="標楷體" w:hAnsi="標楷體" w:hint="eastAsia"/>
          <w:bCs/>
          <w:snapToGrid w:val="0"/>
          <w:kern w:val="32"/>
          <w:szCs w:val="24"/>
        </w:rPr>
        <w:t>年</w:t>
      </w:r>
      <w:r w:rsidR="00554197" w:rsidRPr="006346A1">
        <w:rPr>
          <w:rFonts w:ascii="標楷體" w:eastAsia="標楷體" w:hAnsi="標楷體"/>
          <w:bCs/>
          <w:snapToGrid w:val="0"/>
          <w:kern w:val="32"/>
          <w:szCs w:val="24"/>
        </w:rPr>
        <w:t>1</w:t>
      </w:r>
      <w:r w:rsidR="00554197" w:rsidRPr="006346A1">
        <w:rPr>
          <w:rFonts w:ascii="標楷體" w:eastAsia="標楷體" w:hAnsi="標楷體" w:hint="eastAsia"/>
          <w:bCs/>
          <w:snapToGrid w:val="0"/>
          <w:kern w:val="32"/>
          <w:szCs w:val="24"/>
        </w:rPr>
        <w:t>月彙編「閒置公共設施成因</w:t>
      </w:r>
      <w:proofErr w:type="gramStart"/>
      <w:r w:rsidR="00554197" w:rsidRPr="006346A1">
        <w:rPr>
          <w:rFonts w:ascii="標楷體" w:eastAsia="標楷體" w:hAnsi="標楷體" w:hint="eastAsia"/>
          <w:bCs/>
          <w:snapToGrid w:val="0"/>
          <w:kern w:val="32"/>
          <w:szCs w:val="24"/>
        </w:rPr>
        <w:t>研</w:t>
      </w:r>
      <w:proofErr w:type="gramEnd"/>
      <w:r w:rsidR="00554197" w:rsidRPr="006346A1">
        <w:rPr>
          <w:rFonts w:ascii="標楷體" w:eastAsia="標楷體" w:hAnsi="標楷體" w:hint="eastAsia"/>
          <w:bCs/>
          <w:snapToGrid w:val="0"/>
          <w:kern w:val="32"/>
          <w:szCs w:val="24"/>
        </w:rPr>
        <w:t>析與推動活化策略」，供各機關於辦理活化作業、公共建設計畫審查及預算編列參考，並期防杜新增閒置設施。據上開活化策略所載，為有效解決公共設施閒置情形，推動從源頭管理防杜新增之策略，行政院已要求所屬機關於</w:t>
      </w:r>
      <w:proofErr w:type="gramStart"/>
      <w:r w:rsidR="00554197" w:rsidRPr="006346A1">
        <w:rPr>
          <w:rFonts w:ascii="標楷體" w:eastAsia="標楷體" w:hAnsi="標楷體" w:hint="eastAsia"/>
          <w:bCs/>
          <w:snapToGrid w:val="0"/>
          <w:kern w:val="32"/>
          <w:szCs w:val="24"/>
        </w:rPr>
        <w:t>研</w:t>
      </w:r>
      <w:proofErr w:type="gramEnd"/>
      <w:r w:rsidR="00554197" w:rsidRPr="006346A1">
        <w:rPr>
          <w:rFonts w:ascii="標楷體" w:eastAsia="標楷體" w:hAnsi="標楷體" w:hint="eastAsia"/>
          <w:bCs/>
          <w:snapToGrid w:val="0"/>
          <w:kern w:val="32"/>
          <w:szCs w:val="24"/>
        </w:rPr>
        <w:t>提工程興建計畫時，納入全生命週期之精神，並擬具設施之使用管理計畫等具體作法，顯示中央政府對於公共建設計畫之需求、可行性、效益、自償性、營運管理等全生命週期事項，已建立相關計畫預算編列、評估及審議（查）機制（下稱計畫編審機制），以確保公共設施啟用後無閒置疑慮，能發揮計畫效益。上開計畫編審機制，係適用於各級中央機關之公共建設計畫，或由中央機關補助地方政府之公共建設計畫，經查核各地方政府之計畫編審機制，或未訂定相關編審規定，或係按有效管用要點等未訂有設施完工營運規劃之規定辦理公共建設計畫編審作業，或雖訂有相關編審規定，然編審項目係以計畫前期之可行性、效益評估、進度管控等面向為主，未包含公共設施興建完成後之自償性評估或營運管理計畫等事項。又</w:t>
      </w:r>
      <w:r w:rsidR="008F2EC9" w:rsidRPr="006346A1">
        <w:rPr>
          <w:rFonts w:ascii="標楷體" w:eastAsia="標楷體" w:hAnsi="標楷體" w:hint="eastAsia"/>
          <w:bCs/>
          <w:snapToGrid w:val="0"/>
          <w:kern w:val="32"/>
          <w:szCs w:val="24"/>
        </w:rPr>
        <w:t>相關地方</w:t>
      </w:r>
      <w:r w:rsidR="00F11805" w:rsidRPr="006346A1">
        <w:rPr>
          <w:rFonts w:ascii="標楷體" w:eastAsia="標楷體" w:hAnsi="標楷體" w:hint="eastAsia"/>
          <w:bCs/>
          <w:snapToGrid w:val="0"/>
          <w:kern w:val="32"/>
          <w:szCs w:val="24"/>
        </w:rPr>
        <w:t>審計處室</w:t>
      </w:r>
      <w:r w:rsidR="00554197" w:rsidRPr="006346A1">
        <w:rPr>
          <w:rFonts w:ascii="標楷體" w:eastAsia="標楷體" w:hAnsi="標楷體" w:hint="eastAsia"/>
          <w:bCs/>
          <w:snapToGrid w:val="0"/>
          <w:kern w:val="32"/>
          <w:szCs w:val="24"/>
        </w:rPr>
        <w:t>抽查地方政府公共設施營運管理情形，發現</w:t>
      </w:r>
      <w:r w:rsidR="00554197" w:rsidRPr="006346A1">
        <w:rPr>
          <w:rFonts w:ascii="標楷體" w:eastAsia="標楷體" w:hAnsi="標楷體"/>
          <w:bCs/>
          <w:snapToGrid w:val="0"/>
          <w:kern w:val="32"/>
          <w:szCs w:val="24"/>
        </w:rPr>
        <w:t>82</w:t>
      </w:r>
      <w:r w:rsidR="00554197" w:rsidRPr="006346A1">
        <w:rPr>
          <w:rFonts w:ascii="標楷體" w:eastAsia="標楷體" w:hAnsi="標楷體" w:hint="eastAsia"/>
          <w:bCs/>
          <w:snapToGrid w:val="0"/>
          <w:kern w:val="32"/>
          <w:szCs w:val="24"/>
        </w:rPr>
        <w:t>件公共設施有閒置或低度利用情形，其中部分公共設施係因前期規劃未周延或營運計畫未完善等致活化後仍閒置未使用，衍生多次投入經費卻未能有效活化，或部分係未具完善之營運計畫，於完工後即閒置等情事。經函請行政院督促工程會會同相關權責機關協助各地方政府參照工程會所提源頭管理防杜新增閒置設施之策略，</w:t>
      </w:r>
      <w:proofErr w:type="gramStart"/>
      <w:r w:rsidR="00554197" w:rsidRPr="006346A1">
        <w:rPr>
          <w:rFonts w:ascii="標楷體" w:eastAsia="標楷體" w:hAnsi="標楷體" w:hint="eastAsia"/>
          <w:bCs/>
          <w:snapToGrid w:val="0"/>
          <w:kern w:val="32"/>
          <w:szCs w:val="24"/>
        </w:rPr>
        <w:t>研</w:t>
      </w:r>
      <w:proofErr w:type="gramEnd"/>
      <w:r w:rsidR="00554197" w:rsidRPr="006346A1">
        <w:rPr>
          <w:rFonts w:ascii="標楷體" w:eastAsia="標楷體" w:hAnsi="標楷體" w:hint="eastAsia"/>
          <w:bCs/>
          <w:snapToGrid w:val="0"/>
          <w:kern w:val="32"/>
          <w:szCs w:val="24"/>
        </w:rPr>
        <w:t>議訂定公共建設計畫編審機制，納入公共設施興建完成後之自償性、營運管理計畫等編審事項，並督促各地方政府落實執行，以降低地方政府閒置公共設施產生之風險。據復：為強化源頭管理，工程會及國家發展委員會未來辦理中央補助地方相關中長程個案計畫審議時，將依全生命週期管理精神加強審查相關補助型計畫，並督促中央目的事業主管機關</w:t>
      </w:r>
      <w:proofErr w:type="gramStart"/>
      <w:r w:rsidR="00554197" w:rsidRPr="006346A1">
        <w:rPr>
          <w:rFonts w:ascii="標楷體" w:eastAsia="標楷體" w:hAnsi="標楷體" w:hint="eastAsia"/>
          <w:bCs/>
          <w:snapToGrid w:val="0"/>
          <w:kern w:val="32"/>
          <w:szCs w:val="24"/>
        </w:rPr>
        <w:t>覈</w:t>
      </w:r>
      <w:proofErr w:type="gramEnd"/>
      <w:r w:rsidR="00554197" w:rsidRPr="006346A1">
        <w:rPr>
          <w:rFonts w:ascii="標楷體" w:eastAsia="標楷體" w:hAnsi="標楷體" w:hint="eastAsia"/>
          <w:bCs/>
          <w:snapToGrid w:val="0"/>
          <w:kern w:val="32"/>
          <w:szCs w:val="24"/>
        </w:rPr>
        <w:t>實審查地方所提報補助計畫，以提升計畫品質及降低公共建設計畫肇生閒置設施之風險，發揮公共投資效益</w:t>
      </w:r>
      <w:r w:rsidRPr="006346A1">
        <w:rPr>
          <w:rFonts w:ascii="標楷體" w:eastAsia="標楷體" w:hAnsi="標楷體" w:hint="eastAsia"/>
          <w:snapToGrid w:val="0"/>
          <w:kern w:val="32"/>
          <w:szCs w:val="24"/>
        </w:rPr>
        <w:t>。</w:t>
      </w:r>
    </w:p>
    <w:p w14:paraId="603CD117" w14:textId="39293057" w:rsidR="00DB535C" w:rsidRPr="006346A1" w:rsidRDefault="009D7662" w:rsidP="000A1429">
      <w:pPr>
        <w:widowControl/>
        <w:spacing w:line="410" w:lineRule="exact"/>
        <w:ind w:firstLineChars="450" w:firstLine="1081"/>
        <w:jc w:val="both"/>
        <w:rPr>
          <w:rFonts w:ascii="標楷體" w:eastAsia="標楷體" w:hAnsi="標楷體"/>
          <w:snapToGrid w:val="0"/>
          <w:kern w:val="32"/>
          <w:szCs w:val="24"/>
        </w:rPr>
      </w:pPr>
      <w:r w:rsidRPr="006346A1">
        <w:rPr>
          <w:rFonts w:ascii="標楷體" w:eastAsia="標楷體" w:hAnsi="標楷體" w:hint="eastAsia"/>
          <w:b/>
          <w:snapToGrid w:val="0"/>
          <w:kern w:val="32"/>
          <w:szCs w:val="24"/>
        </w:rPr>
        <w:lastRenderedPageBreak/>
        <w:t>3.</w:t>
      </w:r>
      <w:r w:rsidR="00DB535C" w:rsidRPr="006346A1">
        <w:rPr>
          <w:rFonts w:ascii="標楷體" w:eastAsia="標楷體" w:hAnsi="標楷體" w:hint="eastAsia"/>
          <w:b/>
          <w:snapToGrid w:val="0"/>
          <w:kern w:val="32"/>
          <w:szCs w:val="24"/>
        </w:rPr>
        <w:t xml:space="preserve">　</w:t>
      </w:r>
      <w:r w:rsidR="00554197" w:rsidRPr="006346A1">
        <w:rPr>
          <w:rFonts w:ascii="標楷體" w:eastAsia="標楷體" w:hAnsi="標楷體" w:hint="eastAsia"/>
          <w:b/>
          <w:snapToGrid w:val="0"/>
          <w:kern w:val="32"/>
          <w:szCs w:val="24"/>
        </w:rPr>
        <w:t>國民中小學剩餘校舍及文化資產類別之閒置設施，雖已指定由主管機關教育部及文化部督導列管設施管理機關執行活化作業，</w:t>
      </w:r>
      <w:proofErr w:type="gramStart"/>
      <w:r w:rsidR="00554197" w:rsidRPr="006346A1">
        <w:rPr>
          <w:rFonts w:ascii="標楷體" w:eastAsia="標楷體" w:hAnsi="標楷體" w:hint="eastAsia"/>
          <w:b/>
          <w:snapToGrid w:val="0"/>
          <w:kern w:val="32"/>
          <w:szCs w:val="24"/>
        </w:rPr>
        <w:t>惟間有剩餘</w:t>
      </w:r>
      <w:proofErr w:type="gramEnd"/>
      <w:r w:rsidR="00554197" w:rsidRPr="006346A1">
        <w:rPr>
          <w:rFonts w:ascii="標楷體" w:eastAsia="標楷體" w:hAnsi="標楷體" w:hint="eastAsia"/>
          <w:b/>
          <w:snapToGrid w:val="0"/>
          <w:kern w:val="32"/>
          <w:szCs w:val="24"/>
        </w:rPr>
        <w:t>校舍及地方文化資產設施持續閒置，未經列管推動活化</w:t>
      </w:r>
      <w:r w:rsidRPr="006346A1">
        <w:rPr>
          <w:rFonts w:ascii="標楷體" w:eastAsia="標楷體" w:hAnsi="標楷體" w:hint="eastAsia"/>
          <w:b/>
          <w:snapToGrid w:val="0"/>
          <w:kern w:val="32"/>
          <w:szCs w:val="24"/>
        </w:rPr>
        <w:t>：</w:t>
      </w:r>
      <w:r w:rsidR="00554197" w:rsidRPr="006346A1">
        <w:rPr>
          <w:rFonts w:ascii="標楷體" w:eastAsia="標楷體" w:hAnsi="標楷體" w:hint="eastAsia"/>
          <w:snapToGrid w:val="0"/>
          <w:kern w:val="32"/>
          <w:szCs w:val="24"/>
        </w:rPr>
        <w:t>工程會考量</w:t>
      </w:r>
      <w:proofErr w:type="gramStart"/>
      <w:r w:rsidR="00554197" w:rsidRPr="006346A1">
        <w:rPr>
          <w:rFonts w:ascii="標楷體" w:eastAsia="標楷體" w:hAnsi="標楷體" w:hint="eastAsia"/>
          <w:snapToGrid w:val="0"/>
          <w:kern w:val="32"/>
          <w:szCs w:val="24"/>
        </w:rPr>
        <w:t>因少子化</w:t>
      </w:r>
      <w:proofErr w:type="gramEnd"/>
      <w:r w:rsidR="00554197" w:rsidRPr="006346A1">
        <w:rPr>
          <w:rFonts w:ascii="標楷體" w:eastAsia="標楷體" w:hAnsi="標楷體" w:hint="eastAsia"/>
          <w:snapToGrid w:val="0"/>
          <w:kern w:val="32"/>
          <w:szCs w:val="24"/>
        </w:rPr>
        <w:t>衍生之國民中小學剩餘校舍，教育部已組成專責單位（國民及學前教育署，下稱國教署）處理閒置校舍設施，另文化資產保存法（下稱文資法）為保存及活用文化資產，已訂有相關處理程序，</w:t>
      </w:r>
      <w:proofErr w:type="gramStart"/>
      <w:r w:rsidR="00554197" w:rsidRPr="006346A1">
        <w:rPr>
          <w:rFonts w:ascii="標楷體" w:eastAsia="標楷體" w:hAnsi="標楷體" w:hint="eastAsia"/>
          <w:snapToGrid w:val="0"/>
          <w:kern w:val="32"/>
          <w:szCs w:val="24"/>
        </w:rPr>
        <w:t>爰</w:t>
      </w:r>
      <w:proofErr w:type="gramEnd"/>
      <w:r w:rsidR="00554197" w:rsidRPr="006346A1">
        <w:rPr>
          <w:rFonts w:ascii="標楷體" w:eastAsia="標楷體" w:hAnsi="標楷體" w:hint="eastAsia"/>
          <w:snapToGrid w:val="0"/>
          <w:kern w:val="32"/>
          <w:szCs w:val="24"/>
        </w:rPr>
        <w:t>修正有效管用要點規定，律定該等公共設施經設施管理機關清查發現有閒置情形，應</w:t>
      </w:r>
      <w:proofErr w:type="gramStart"/>
      <w:r w:rsidR="00554197" w:rsidRPr="006346A1">
        <w:rPr>
          <w:rFonts w:ascii="標楷體" w:eastAsia="標楷體" w:hAnsi="標楷體" w:hint="eastAsia"/>
          <w:snapToGrid w:val="0"/>
          <w:kern w:val="32"/>
          <w:szCs w:val="24"/>
        </w:rPr>
        <w:t>研</w:t>
      </w:r>
      <w:proofErr w:type="gramEnd"/>
      <w:r w:rsidR="00554197" w:rsidRPr="006346A1">
        <w:rPr>
          <w:rFonts w:ascii="標楷體" w:eastAsia="標楷體" w:hAnsi="標楷體" w:hint="eastAsia"/>
          <w:snapToGrid w:val="0"/>
          <w:kern w:val="32"/>
          <w:szCs w:val="24"/>
        </w:rPr>
        <w:t>提活化計畫據以辦理活化作業，其中屬國民中小學剩餘校舍類別之閒置設施，由教育部專案督導列管，而工程會仍需掌握其整體辦理情形；文資法所稱之古蹟、歷史建築、紀念建築、聚落建築群、史蹟、文化景觀、暫定古蹟等類別之閒置設施，由文資法中央或地方主管機關依該法程序處理。據國教署提供高級中學以下學校校舍管理系統所載剩餘校舍數量，截至115年2月底止，計有332所校舍，其中尚待活化再利用者，計有17所校舍，又經</w:t>
      </w:r>
      <w:bookmarkStart w:id="97" w:name="_Hlk234243752"/>
      <w:r w:rsidR="000A1429" w:rsidRPr="006346A1">
        <w:rPr>
          <w:rFonts w:ascii="標楷體" w:eastAsia="標楷體" w:hAnsi="標楷體" w:hint="eastAsia"/>
          <w:snapToGrid w:val="0"/>
          <w:kern w:val="32"/>
          <w:szCs w:val="24"/>
        </w:rPr>
        <w:t>本部</w:t>
      </w:r>
      <w:r w:rsidR="008F2EC9" w:rsidRPr="006346A1">
        <w:rPr>
          <w:rFonts w:ascii="標楷體" w:eastAsia="標楷體" w:hAnsi="標楷體" w:hint="eastAsia"/>
          <w:snapToGrid w:val="0"/>
          <w:kern w:val="32"/>
          <w:szCs w:val="24"/>
        </w:rPr>
        <w:t>各</w:t>
      </w:r>
      <w:r w:rsidR="00F11805" w:rsidRPr="006346A1">
        <w:rPr>
          <w:rFonts w:ascii="標楷體" w:eastAsia="標楷體" w:hAnsi="標楷體" w:hint="eastAsia"/>
          <w:snapToGrid w:val="0"/>
          <w:kern w:val="32"/>
          <w:szCs w:val="24"/>
        </w:rPr>
        <w:t>審計處室</w:t>
      </w:r>
      <w:bookmarkEnd w:id="97"/>
      <w:r w:rsidR="00554197" w:rsidRPr="006346A1">
        <w:rPr>
          <w:rFonts w:ascii="標楷體" w:eastAsia="標楷體" w:hAnsi="標楷體" w:hint="eastAsia"/>
          <w:snapToGrid w:val="0"/>
          <w:kern w:val="32"/>
          <w:szCs w:val="24"/>
        </w:rPr>
        <w:t>抽查發現校舍現況仍持續閒置，卻未登載於上述教育部管理系統者，計有7所，且工程會自114年6月起對於教育部現行國民中小學閒置校舍之列管活化作法未再控管。又據國家文化資產網（下稱文資網）所載，截至114年12月底止，經文化部指定之文化資產，計有115處，而由各地方主管機關（各市縣政府）指定之文化資產，計有2,827處，經</w:t>
      </w:r>
      <w:r w:rsidR="00F11805" w:rsidRPr="006346A1">
        <w:rPr>
          <w:rFonts w:ascii="標楷體" w:eastAsia="標楷體" w:hAnsi="標楷體" w:hint="eastAsia"/>
          <w:snapToGrid w:val="0"/>
          <w:kern w:val="32"/>
          <w:szCs w:val="24"/>
        </w:rPr>
        <w:t>本部</w:t>
      </w:r>
      <w:r w:rsidR="00B527FC">
        <w:rPr>
          <w:rFonts w:ascii="標楷體" w:eastAsia="標楷體" w:hAnsi="標楷體" w:hint="eastAsia"/>
          <w:snapToGrid w:val="0"/>
          <w:kern w:val="32"/>
          <w:szCs w:val="24"/>
        </w:rPr>
        <w:t>各</w:t>
      </w:r>
      <w:r w:rsidR="00F11805" w:rsidRPr="006346A1">
        <w:rPr>
          <w:rFonts w:ascii="標楷體" w:eastAsia="標楷體" w:hAnsi="標楷體" w:hint="eastAsia"/>
          <w:snapToGrid w:val="0"/>
          <w:kern w:val="32"/>
          <w:szCs w:val="24"/>
        </w:rPr>
        <w:t>審計處室</w:t>
      </w:r>
      <w:r w:rsidR="00554197" w:rsidRPr="006346A1">
        <w:rPr>
          <w:rFonts w:ascii="標楷體" w:eastAsia="標楷體" w:hAnsi="標楷體" w:hint="eastAsia"/>
          <w:snapToGrid w:val="0"/>
          <w:kern w:val="32"/>
          <w:szCs w:val="24"/>
        </w:rPr>
        <w:t>抽查發現計有15處地方文化資產現況仍持續閒置未開放，其中5處閒置情形未登載於</w:t>
      </w:r>
      <w:proofErr w:type="gramStart"/>
      <w:r w:rsidR="00554197" w:rsidRPr="006346A1">
        <w:rPr>
          <w:rFonts w:ascii="標楷體" w:eastAsia="標楷體" w:hAnsi="標楷體" w:hint="eastAsia"/>
          <w:snapToGrid w:val="0"/>
          <w:kern w:val="32"/>
          <w:szCs w:val="24"/>
        </w:rPr>
        <w:t>文資網等</w:t>
      </w:r>
      <w:proofErr w:type="gramEnd"/>
      <w:r w:rsidR="00554197" w:rsidRPr="006346A1">
        <w:rPr>
          <w:rFonts w:ascii="標楷體" w:eastAsia="標楷體" w:hAnsi="標楷體" w:hint="eastAsia"/>
          <w:snapToGrid w:val="0"/>
          <w:kern w:val="32"/>
          <w:szCs w:val="24"/>
        </w:rPr>
        <w:t>情事。經函請行政院督促工程會偕同教育部及</w:t>
      </w:r>
      <w:proofErr w:type="gramStart"/>
      <w:r w:rsidR="00554197" w:rsidRPr="006346A1">
        <w:rPr>
          <w:rFonts w:ascii="標楷體" w:eastAsia="標楷體" w:hAnsi="標楷體" w:hint="eastAsia"/>
          <w:snapToGrid w:val="0"/>
          <w:kern w:val="32"/>
          <w:szCs w:val="24"/>
        </w:rPr>
        <w:t>文化部與地方</w:t>
      </w:r>
      <w:proofErr w:type="gramEnd"/>
      <w:r w:rsidR="00554197" w:rsidRPr="006346A1">
        <w:rPr>
          <w:rFonts w:ascii="標楷體" w:eastAsia="標楷體" w:hAnsi="標楷體" w:hint="eastAsia"/>
          <w:snapToGrid w:val="0"/>
          <w:kern w:val="32"/>
          <w:szCs w:val="24"/>
        </w:rPr>
        <w:t>市縣政府文資法主管機關建立有效協作機制，精進督導列管機制，以強化閒置校舍及地方文化資產之活化執行成效。據復：教育部及文化</w:t>
      </w:r>
      <w:proofErr w:type="gramStart"/>
      <w:r w:rsidR="00554197" w:rsidRPr="006346A1">
        <w:rPr>
          <w:rFonts w:ascii="標楷體" w:eastAsia="標楷體" w:hAnsi="標楷體" w:hint="eastAsia"/>
          <w:snapToGrid w:val="0"/>
          <w:kern w:val="32"/>
          <w:szCs w:val="24"/>
        </w:rPr>
        <w:t>部已精</w:t>
      </w:r>
      <w:proofErr w:type="gramEnd"/>
      <w:r w:rsidR="00554197" w:rsidRPr="006346A1">
        <w:rPr>
          <w:rFonts w:ascii="標楷體" w:eastAsia="標楷體" w:hAnsi="標楷體" w:hint="eastAsia"/>
          <w:snapToGrid w:val="0"/>
          <w:kern w:val="32"/>
          <w:szCs w:val="24"/>
        </w:rPr>
        <w:t>進督導與協作機制，其中針對公立國民中小學整</w:t>
      </w:r>
      <w:proofErr w:type="gramStart"/>
      <w:r w:rsidR="00554197" w:rsidRPr="006346A1">
        <w:rPr>
          <w:rFonts w:ascii="標楷體" w:eastAsia="標楷體" w:hAnsi="標楷體" w:hint="eastAsia"/>
          <w:snapToGrid w:val="0"/>
          <w:kern w:val="32"/>
          <w:szCs w:val="24"/>
        </w:rPr>
        <w:t>併</w:t>
      </w:r>
      <w:proofErr w:type="gramEnd"/>
      <w:r w:rsidR="00554197" w:rsidRPr="006346A1">
        <w:rPr>
          <w:rFonts w:ascii="標楷體" w:eastAsia="標楷體" w:hAnsi="標楷體" w:hint="eastAsia"/>
          <w:snapToGrid w:val="0"/>
          <w:kern w:val="32"/>
          <w:szCs w:val="24"/>
        </w:rPr>
        <w:t>遷校閒置校舍部分，教育部訂定「公立國民中學及國民小學校園(舍)空間多元活化注意事項」，引導地方政府妥善活化運用閒置校舍空間；</w:t>
      </w:r>
      <w:proofErr w:type="gramStart"/>
      <w:r w:rsidR="00554197" w:rsidRPr="006346A1">
        <w:rPr>
          <w:rFonts w:ascii="標楷體" w:eastAsia="標楷體" w:hAnsi="標楷體" w:hint="eastAsia"/>
          <w:snapToGrid w:val="0"/>
          <w:kern w:val="32"/>
          <w:szCs w:val="24"/>
        </w:rPr>
        <w:t>文化部訂定</w:t>
      </w:r>
      <w:proofErr w:type="gramEnd"/>
      <w:r w:rsidR="00554197" w:rsidRPr="006346A1">
        <w:rPr>
          <w:rFonts w:ascii="標楷體" w:eastAsia="標楷體" w:hAnsi="標楷體" w:hint="eastAsia"/>
          <w:snapToGrid w:val="0"/>
          <w:kern w:val="32"/>
          <w:szCs w:val="24"/>
        </w:rPr>
        <w:t>「文化部文化資產局古蹟歷史建築紀念建築聚落建築群史蹟及文化景觀補助督導考核要點」，以有效落實執行核定補助之古蹟、歷史建築、紀念建築、聚落建築群、史蹟及文化景觀等相關案件督導考核；工程會將持續依有效管用要點規定督促各機關就轄管公共設施有效管理使用，避免閒置</w:t>
      </w:r>
      <w:r w:rsidRPr="006346A1">
        <w:rPr>
          <w:rFonts w:ascii="標楷體" w:eastAsia="標楷體" w:hAnsi="標楷體" w:hint="eastAsia"/>
          <w:snapToGrid w:val="0"/>
          <w:kern w:val="32"/>
          <w:szCs w:val="24"/>
        </w:rPr>
        <w:t>。</w:t>
      </w:r>
    </w:p>
    <w:p w14:paraId="64866385" w14:textId="538D2091" w:rsidR="00DB535C" w:rsidRPr="006346A1" w:rsidRDefault="009D7662" w:rsidP="00F11805">
      <w:pPr>
        <w:widowControl/>
        <w:spacing w:line="410" w:lineRule="exact"/>
        <w:ind w:firstLineChars="450" w:firstLine="1081"/>
        <w:jc w:val="both"/>
        <w:rPr>
          <w:rFonts w:ascii="標楷體" w:eastAsia="標楷體" w:hAnsi="標楷體"/>
          <w:kern w:val="0"/>
          <w:szCs w:val="24"/>
        </w:rPr>
      </w:pPr>
      <w:r w:rsidRPr="006346A1">
        <w:rPr>
          <w:rFonts w:ascii="標楷體" w:eastAsia="標楷體" w:hAnsi="標楷體" w:hint="eastAsia"/>
          <w:b/>
          <w:snapToGrid w:val="0"/>
          <w:kern w:val="32"/>
          <w:szCs w:val="24"/>
        </w:rPr>
        <w:t>4.</w:t>
      </w:r>
      <w:r w:rsidR="00DB535C" w:rsidRPr="006346A1">
        <w:rPr>
          <w:rFonts w:ascii="標楷體" w:eastAsia="標楷體" w:hAnsi="標楷體" w:hint="eastAsia"/>
          <w:b/>
          <w:snapToGrid w:val="0"/>
          <w:kern w:val="32"/>
          <w:szCs w:val="24"/>
        </w:rPr>
        <w:t xml:space="preserve">　</w:t>
      </w:r>
      <w:r w:rsidR="00554197" w:rsidRPr="006346A1">
        <w:rPr>
          <w:rFonts w:ascii="標楷體" w:eastAsia="標楷體" w:hAnsi="標楷體" w:hint="eastAsia"/>
          <w:b/>
          <w:snapToGrid w:val="0"/>
          <w:kern w:val="32"/>
          <w:szCs w:val="24"/>
        </w:rPr>
        <w:t>工程會持續協助各級主管機關有效管理所管設施，並推動建立具體督導與抽查措施，惟部分</w:t>
      </w:r>
      <w:proofErr w:type="gramStart"/>
      <w:r w:rsidR="00554197" w:rsidRPr="006346A1">
        <w:rPr>
          <w:rFonts w:ascii="標楷體" w:eastAsia="標楷體" w:hAnsi="標楷體" w:hint="eastAsia"/>
          <w:b/>
          <w:snapToGrid w:val="0"/>
          <w:kern w:val="32"/>
          <w:szCs w:val="24"/>
        </w:rPr>
        <w:t>主管機關間有未</w:t>
      </w:r>
      <w:proofErr w:type="gramEnd"/>
      <w:r w:rsidR="00554197" w:rsidRPr="006346A1">
        <w:rPr>
          <w:rFonts w:ascii="標楷體" w:eastAsia="標楷體" w:hAnsi="標楷體" w:hint="eastAsia"/>
          <w:b/>
          <w:snapToGrid w:val="0"/>
          <w:kern w:val="32"/>
          <w:szCs w:val="24"/>
        </w:rPr>
        <w:t>建立督導抽查機制或訂定督導抽查規定，且有近</w:t>
      </w:r>
      <w:proofErr w:type="gramStart"/>
      <w:r w:rsidR="00554197" w:rsidRPr="006346A1">
        <w:rPr>
          <w:rFonts w:ascii="標楷體" w:eastAsia="標楷體" w:hAnsi="標楷體" w:hint="eastAsia"/>
          <w:b/>
          <w:snapToGrid w:val="0"/>
          <w:kern w:val="32"/>
          <w:szCs w:val="24"/>
        </w:rPr>
        <w:t>5成</w:t>
      </w:r>
      <w:proofErr w:type="gramEnd"/>
      <w:r w:rsidR="00554197" w:rsidRPr="006346A1">
        <w:rPr>
          <w:rFonts w:ascii="標楷體" w:eastAsia="標楷體" w:hAnsi="標楷體" w:hint="eastAsia"/>
          <w:b/>
          <w:snapToGrid w:val="0"/>
          <w:kern w:val="32"/>
          <w:szCs w:val="24"/>
        </w:rPr>
        <w:t>主管機關抽查案件數或比率未符工程會所訂抽查原則之規定</w:t>
      </w:r>
      <w:r w:rsidRPr="006346A1">
        <w:rPr>
          <w:rFonts w:ascii="標楷體" w:eastAsia="標楷體" w:hAnsi="標楷體" w:hint="eastAsia"/>
          <w:b/>
          <w:snapToGrid w:val="0"/>
          <w:kern w:val="32"/>
          <w:szCs w:val="24"/>
        </w:rPr>
        <w:t>：</w:t>
      </w:r>
      <w:r w:rsidR="00554197" w:rsidRPr="006346A1">
        <w:rPr>
          <w:rFonts w:ascii="標楷體" w:eastAsia="標楷體" w:hAnsi="標楷體" w:hint="eastAsia"/>
          <w:bCs/>
          <w:snapToGrid w:val="0"/>
          <w:kern w:val="32"/>
          <w:szCs w:val="24"/>
        </w:rPr>
        <w:t>工程會建立由設施管理機關、主管機關及工程會組成之三級公共設施有效管理使用機制，並於有效管用要點明定主管機關對於轄管公共設施應督導所屬設施管理機關辦理主動清查使用情形；設施管理機關清查發現公共設施閒置，應</w:t>
      </w:r>
      <w:proofErr w:type="gramStart"/>
      <w:r w:rsidR="00554197" w:rsidRPr="006346A1">
        <w:rPr>
          <w:rFonts w:ascii="標楷體" w:eastAsia="標楷體" w:hAnsi="標楷體" w:hint="eastAsia"/>
          <w:bCs/>
          <w:snapToGrid w:val="0"/>
          <w:kern w:val="32"/>
          <w:szCs w:val="24"/>
        </w:rPr>
        <w:t>研</w:t>
      </w:r>
      <w:proofErr w:type="gramEnd"/>
      <w:r w:rsidR="00554197" w:rsidRPr="006346A1">
        <w:rPr>
          <w:rFonts w:ascii="標楷體" w:eastAsia="標楷體" w:hAnsi="標楷體" w:hint="eastAsia"/>
          <w:bCs/>
          <w:snapToGrid w:val="0"/>
          <w:kern w:val="32"/>
          <w:szCs w:val="24"/>
        </w:rPr>
        <w:t>提活化計畫據以辦理活化作業，主管機關應予督導列管；及主管機關應定期或不定期辦理抽查，查證公共設施是否有效管理使用等規定；工程會並透過督導或抽查會議建議主管機關</w:t>
      </w:r>
      <w:proofErr w:type="gramStart"/>
      <w:r w:rsidR="00554197" w:rsidRPr="006346A1">
        <w:rPr>
          <w:rFonts w:ascii="標楷體" w:eastAsia="標楷體" w:hAnsi="標楷體" w:hint="eastAsia"/>
          <w:bCs/>
          <w:snapToGrid w:val="0"/>
          <w:kern w:val="32"/>
          <w:szCs w:val="24"/>
        </w:rPr>
        <w:t>研</w:t>
      </w:r>
      <w:proofErr w:type="gramEnd"/>
      <w:r w:rsidR="00554197" w:rsidRPr="006346A1">
        <w:rPr>
          <w:rFonts w:ascii="標楷體" w:eastAsia="標楷體" w:hAnsi="標楷體" w:hint="eastAsia"/>
          <w:bCs/>
          <w:snapToGrid w:val="0"/>
          <w:kern w:val="32"/>
          <w:szCs w:val="24"/>
        </w:rPr>
        <w:t>訂督導計畫（機制）、項目內容，及規範抽查公共設施管理使用之件數及比率等。</w:t>
      </w:r>
      <w:proofErr w:type="gramStart"/>
      <w:r w:rsidR="00554197" w:rsidRPr="006346A1">
        <w:rPr>
          <w:rFonts w:ascii="標楷體" w:eastAsia="標楷體" w:hAnsi="標楷體" w:hint="eastAsia"/>
          <w:bCs/>
          <w:snapToGrid w:val="0"/>
          <w:kern w:val="32"/>
          <w:szCs w:val="24"/>
        </w:rPr>
        <w:t>惟</w:t>
      </w:r>
      <w:r w:rsidR="000A1429" w:rsidRPr="006346A1">
        <w:rPr>
          <w:rFonts w:ascii="標楷體" w:eastAsia="標楷體" w:hAnsi="標楷體" w:hint="eastAsia"/>
          <w:bCs/>
          <w:snapToGrid w:val="0"/>
          <w:kern w:val="32"/>
          <w:szCs w:val="24"/>
        </w:rPr>
        <w:t>查</w:t>
      </w:r>
      <w:r w:rsidR="00554197" w:rsidRPr="006346A1">
        <w:rPr>
          <w:rFonts w:ascii="標楷體" w:eastAsia="標楷體" w:hAnsi="標楷體" w:hint="eastAsia"/>
          <w:bCs/>
          <w:snapToGrid w:val="0"/>
          <w:kern w:val="32"/>
          <w:szCs w:val="24"/>
        </w:rPr>
        <w:t>截至</w:t>
      </w:r>
      <w:proofErr w:type="gramEnd"/>
      <w:r w:rsidR="00554197" w:rsidRPr="006346A1">
        <w:rPr>
          <w:rFonts w:ascii="標楷體" w:eastAsia="標楷體" w:hAnsi="標楷體" w:hint="eastAsia"/>
          <w:bCs/>
          <w:snapToGrid w:val="0"/>
          <w:kern w:val="32"/>
          <w:szCs w:val="24"/>
        </w:rPr>
        <w:t>114年12月底止，計有內政部等11個主管機關未訂有督導抽查規定；又工程會對於督導計畫須包含之內容項目，並未轉知各級主管機關知悉，致部分機關雖已訂定計畫，惟內容未</w:t>
      </w:r>
      <w:proofErr w:type="gramStart"/>
      <w:r w:rsidR="00554197" w:rsidRPr="006346A1">
        <w:rPr>
          <w:rFonts w:ascii="標楷體" w:eastAsia="標楷體" w:hAnsi="標楷體" w:hint="eastAsia"/>
          <w:bCs/>
          <w:snapToGrid w:val="0"/>
          <w:kern w:val="32"/>
          <w:szCs w:val="24"/>
        </w:rPr>
        <w:t>臻</w:t>
      </w:r>
      <w:proofErr w:type="gramEnd"/>
      <w:r w:rsidR="00554197" w:rsidRPr="006346A1">
        <w:rPr>
          <w:rFonts w:ascii="標楷體" w:eastAsia="標楷體" w:hAnsi="標楷體" w:hint="eastAsia"/>
          <w:bCs/>
          <w:snapToGrid w:val="0"/>
          <w:kern w:val="32"/>
          <w:szCs w:val="24"/>
        </w:rPr>
        <w:t>完備；另工程會於公共設施有效管理使用督導會議，規範</w:t>
      </w:r>
      <w:r w:rsidR="00732832" w:rsidRPr="006346A1">
        <w:rPr>
          <w:rFonts w:ascii="標楷體" w:eastAsia="標楷體" w:hAnsi="標楷體" w:hint="eastAsia"/>
          <w:bCs/>
          <w:snapToGrid w:val="0"/>
          <w:kern w:val="32"/>
          <w:szCs w:val="24"/>
        </w:rPr>
        <w:t>主</w:t>
      </w:r>
      <w:r w:rsidR="00554197" w:rsidRPr="006346A1">
        <w:rPr>
          <w:rFonts w:ascii="標楷體" w:eastAsia="標楷體" w:hAnsi="標楷體" w:hint="eastAsia"/>
          <w:bCs/>
          <w:snapToGrid w:val="0"/>
          <w:kern w:val="32"/>
          <w:szCs w:val="24"/>
        </w:rPr>
        <w:t>管</w:t>
      </w:r>
      <w:r w:rsidR="00732832" w:rsidRPr="006346A1">
        <w:rPr>
          <w:rFonts w:ascii="標楷體" w:eastAsia="標楷體" w:hAnsi="標楷體" w:hint="eastAsia"/>
          <w:bCs/>
          <w:snapToGrid w:val="0"/>
          <w:kern w:val="32"/>
          <w:szCs w:val="24"/>
        </w:rPr>
        <w:t>機關抽查</w:t>
      </w:r>
      <w:r w:rsidR="00554197" w:rsidRPr="006346A1">
        <w:rPr>
          <w:rFonts w:ascii="標楷體" w:eastAsia="標楷體" w:hAnsi="標楷體" w:hint="eastAsia"/>
          <w:bCs/>
          <w:snapToGrid w:val="0"/>
          <w:kern w:val="32"/>
          <w:szCs w:val="24"/>
        </w:rPr>
        <w:t>公共設施</w:t>
      </w:r>
      <w:r w:rsidR="00732832" w:rsidRPr="006346A1">
        <w:rPr>
          <w:rFonts w:ascii="標楷體" w:eastAsia="標楷體" w:hAnsi="標楷體" w:hint="eastAsia"/>
          <w:bCs/>
          <w:snapToGrid w:val="0"/>
          <w:kern w:val="32"/>
          <w:szCs w:val="24"/>
        </w:rPr>
        <w:t>之</w:t>
      </w:r>
      <w:r w:rsidR="00554197" w:rsidRPr="006346A1">
        <w:rPr>
          <w:rFonts w:ascii="標楷體" w:eastAsia="標楷體" w:hAnsi="標楷體" w:hint="eastAsia"/>
          <w:bCs/>
          <w:snapToGrid w:val="0"/>
          <w:kern w:val="32"/>
          <w:szCs w:val="24"/>
        </w:rPr>
        <w:t>件數</w:t>
      </w:r>
      <w:r w:rsidR="00732832" w:rsidRPr="006346A1">
        <w:rPr>
          <w:rFonts w:ascii="標楷體" w:eastAsia="標楷體" w:hAnsi="標楷體" w:hint="eastAsia"/>
          <w:bCs/>
          <w:snapToGrid w:val="0"/>
          <w:kern w:val="32"/>
          <w:szCs w:val="24"/>
        </w:rPr>
        <w:t>及比率</w:t>
      </w:r>
      <w:r w:rsidR="00554197" w:rsidRPr="006346A1">
        <w:rPr>
          <w:rFonts w:ascii="標楷體" w:eastAsia="標楷體" w:hAnsi="標楷體" w:hint="eastAsia"/>
          <w:bCs/>
          <w:snapToGrid w:val="0"/>
          <w:kern w:val="32"/>
          <w:szCs w:val="24"/>
        </w:rPr>
        <w:t>，然經統計內政部</w:t>
      </w:r>
      <w:r w:rsidR="00732832" w:rsidRPr="006346A1">
        <w:rPr>
          <w:rFonts w:ascii="標楷體" w:eastAsia="標楷體" w:hAnsi="標楷體" w:hint="eastAsia"/>
          <w:noProof/>
          <w:kern w:val="32"/>
          <w:szCs w:val="22"/>
        </w:rPr>
        <w:lastRenderedPageBreak/>
        <mc:AlternateContent>
          <mc:Choice Requires="wpg">
            <w:drawing>
              <wp:anchor distT="36195" distB="36195" distL="180340" distR="107950" simplePos="0" relativeHeight="251847168" behindDoc="0" locked="0" layoutInCell="1" allowOverlap="1" wp14:anchorId="14296B28" wp14:editId="41A83E1D">
                <wp:simplePos x="0" y="0"/>
                <wp:positionH relativeFrom="margin">
                  <wp:posOffset>3314065</wp:posOffset>
                </wp:positionH>
                <wp:positionV relativeFrom="margin">
                  <wp:posOffset>1270</wp:posOffset>
                </wp:positionV>
                <wp:extent cx="3034665" cy="6977380"/>
                <wp:effectExtent l="0" t="0" r="0" b="0"/>
                <wp:wrapSquare wrapText="bothSides"/>
                <wp:docPr id="221" name="群組 221"/>
                <wp:cNvGraphicFramePr/>
                <a:graphic xmlns:a="http://schemas.openxmlformats.org/drawingml/2006/main">
                  <a:graphicData uri="http://schemas.microsoft.com/office/word/2010/wordprocessingGroup">
                    <wpg:wgp>
                      <wpg:cNvGrpSpPr/>
                      <wpg:grpSpPr>
                        <a:xfrm>
                          <a:off x="0" y="0"/>
                          <a:ext cx="3034665" cy="6977380"/>
                          <a:chOff x="815899" y="27338"/>
                          <a:chExt cx="2872078" cy="5543037"/>
                        </a:xfrm>
                        <a:noFill/>
                      </wpg:grpSpPr>
                      <wps:wsp>
                        <wps:cNvPr id="222" name="文字方塊 2"/>
                        <wps:cNvSpPr txBox="1">
                          <a:spLocks noChangeArrowheads="1"/>
                        </wps:cNvSpPr>
                        <wps:spPr bwMode="auto">
                          <a:xfrm>
                            <a:off x="815899" y="336936"/>
                            <a:ext cx="2822295" cy="5233439"/>
                          </a:xfrm>
                          <a:prstGeom prst="rect">
                            <a:avLst/>
                          </a:prstGeom>
                          <a:grpFill/>
                          <a:ln w="9525">
                            <a:noFill/>
                            <a:miter lim="800000"/>
                            <a:headEnd/>
                            <a:tailEnd/>
                          </a:ln>
                        </wps:spPr>
                        <wps:txbx>
                          <w:txbxContent>
                            <w:tbl>
                              <w:tblPr>
                                <w:tblW w:w="4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7"/>
                                <w:gridCol w:w="1665"/>
                                <w:gridCol w:w="1247"/>
                                <w:gridCol w:w="1247"/>
                              </w:tblGrid>
                              <w:tr w:rsidR="00732832" w:rsidRPr="00360DB0" w14:paraId="176A3C74"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68B8369E" w14:textId="77777777" w:rsidR="00732832" w:rsidRPr="00554197" w:rsidRDefault="00732832" w:rsidP="00F11805">
                                    <w:pPr>
                                      <w:spacing w:line="240" w:lineRule="exact"/>
                                      <w:jc w:val="center"/>
                                      <w:rPr>
                                        <w:rFonts w:ascii="標楷體" w:eastAsia="標楷體" w:hAnsi="標楷體"/>
                                        <w:bCs/>
                                        <w:spacing w:val="-4"/>
                                        <w:sz w:val="20"/>
                                      </w:rPr>
                                    </w:pPr>
                                    <w:r w:rsidRPr="00554197">
                                      <w:rPr>
                                        <w:rFonts w:ascii="標楷體" w:eastAsia="標楷體" w:hAnsi="標楷體" w:hint="eastAsia"/>
                                        <w:bCs/>
                                        <w:spacing w:val="-4"/>
                                        <w:sz w:val="20"/>
                                      </w:rPr>
                                      <w:t>項次</w:t>
                                    </w:r>
                                  </w:p>
                                </w:tc>
                                <w:tc>
                                  <w:tcPr>
                                    <w:tcW w:w="1665" w:type="dxa"/>
                                    <w:tcBorders>
                                      <w:top w:val="single" w:sz="4" w:space="0" w:color="auto"/>
                                      <w:left w:val="single" w:sz="4" w:space="0" w:color="auto"/>
                                      <w:bottom w:val="single" w:sz="4" w:space="0" w:color="auto"/>
                                      <w:right w:val="single" w:sz="4" w:space="0" w:color="auto"/>
                                    </w:tcBorders>
                                    <w:vAlign w:val="center"/>
                                    <w:hideMark/>
                                  </w:tcPr>
                                  <w:p w14:paraId="7E1443CE" w14:textId="77777777" w:rsidR="00732832" w:rsidRPr="00554197" w:rsidRDefault="00732832" w:rsidP="00F11805">
                                    <w:pPr>
                                      <w:spacing w:line="240" w:lineRule="exact"/>
                                      <w:jc w:val="center"/>
                                      <w:rPr>
                                        <w:rFonts w:ascii="標楷體" w:eastAsia="標楷體" w:hAnsi="標楷體"/>
                                        <w:bCs/>
                                        <w:spacing w:val="-4"/>
                                        <w:sz w:val="20"/>
                                      </w:rPr>
                                    </w:pPr>
                                    <w:r w:rsidRPr="00554197">
                                      <w:rPr>
                                        <w:rFonts w:ascii="標楷體" w:eastAsia="標楷體" w:hAnsi="標楷體" w:hint="eastAsia"/>
                                        <w:bCs/>
                                        <w:spacing w:val="-4"/>
                                        <w:sz w:val="20"/>
                                      </w:rPr>
                                      <w:t>主管機關</w:t>
                                    </w:r>
                                  </w:p>
                                </w:tc>
                                <w:tc>
                                  <w:tcPr>
                                    <w:tcW w:w="1247" w:type="dxa"/>
                                    <w:tcBorders>
                                      <w:top w:val="single" w:sz="4" w:space="0" w:color="auto"/>
                                      <w:left w:val="single" w:sz="4" w:space="0" w:color="auto"/>
                                      <w:bottom w:val="single" w:sz="4" w:space="0" w:color="auto"/>
                                      <w:right w:val="single" w:sz="4" w:space="0" w:color="auto"/>
                                    </w:tcBorders>
                                    <w:vAlign w:val="center"/>
                                  </w:tcPr>
                                  <w:p w14:paraId="6A7A3211" w14:textId="77777777" w:rsidR="00732832" w:rsidRPr="000246C6" w:rsidRDefault="00732832" w:rsidP="00F11805">
                                    <w:pPr>
                                      <w:spacing w:line="240" w:lineRule="exact"/>
                                      <w:ind w:leftChars="-46" w:left="-110" w:rightChars="-30" w:right="-72"/>
                                      <w:jc w:val="center"/>
                                      <w:rPr>
                                        <w:rFonts w:ascii="標楷體" w:eastAsia="標楷體" w:hAnsi="標楷體"/>
                                        <w:sz w:val="20"/>
                                      </w:rPr>
                                    </w:pPr>
                                    <w:r w:rsidRPr="000246C6">
                                      <w:rPr>
                                        <w:rFonts w:ascii="標楷體" w:eastAsia="標楷體" w:hAnsi="標楷體" w:hint="eastAsia"/>
                                        <w:sz w:val="20"/>
                                      </w:rPr>
                                      <w:t>未訂定督導</w:t>
                                    </w:r>
                                  </w:p>
                                  <w:p w14:paraId="6CDF964E" w14:textId="77777777" w:rsidR="00732832" w:rsidRPr="00554197" w:rsidRDefault="00732832" w:rsidP="00F11805">
                                    <w:pPr>
                                      <w:spacing w:line="240" w:lineRule="exact"/>
                                      <w:ind w:leftChars="-40" w:left="-96" w:rightChars="-30" w:right="-72"/>
                                      <w:jc w:val="center"/>
                                      <w:rPr>
                                        <w:rFonts w:ascii="標楷體" w:eastAsia="標楷體" w:hAnsi="標楷體"/>
                                        <w:b/>
                                        <w:spacing w:val="-4"/>
                                        <w:sz w:val="20"/>
                                      </w:rPr>
                                    </w:pPr>
                                    <w:r w:rsidRPr="00554197">
                                      <w:rPr>
                                        <w:rFonts w:ascii="標楷體" w:eastAsia="標楷體" w:hAnsi="標楷體" w:hint="eastAsia"/>
                                        <w:spacing w:val="-4"/>
                                        <w:sz w:val="20"/>
                                      </w:rPr>
                                      <w:t>抽查相關規定</w:t>
                                    </w:r>
                                  </w:p>
                                </w:tc>
                                <w:tc>
                                  <w:tcPr>
                                    <w:tcW w:w="1247" w:type="dxa"/>
                                    <w:tcBorders>
                                      <w:top w:val="single" w:sz="4" w:space="0" w:color="auto"/>
                                      <w:left w:val="single" w:sz="4" w:space="0" w:color="auto"/>
                                      <w:bottom w:val="single" w:sz="4" w:space="0" w:color="auto"/>
                                      <w:right w:val="single" w:sz="4" w:space="0" w:color="auto"/>
                                    </w:tcBorders>
                                    <w:vAlign w:val="center"/>
                                  </w:tcPr>
                                  <w:p w14:paraId="58963043" w14:textId="77777777" w:rsidR="00732832" w:rsidRDefault="00732832" w:rsidP="00F11805">
                                    <w:pPr>
                                      <w:spacing w:line="240" w:lineRule="exact"/>
                                      <w:ind w:leftChars="-38" w:left="-91" w:rightChars="-30" w:right="-72"/>
                                      <w:jc w:val="center"/>
                                      <w:rPr>
                                        <w:rFonts w:ascii="標楷體" w:eastAsia="標楷體" w:hAnsi="標楷體"/>
                                        <w:sz w:val="20"/>
                                      </w:rPr>
                                    </w:pPr>
                                    <w:r w:rsidRPr="000246C6">
                                      <w:rPr>
                                        <w:rFonts w:ascii="標楷體" w:eastAsia="標楷體" w:hAnsi="標楷體" w:hint="eastAsia"/>
                                        <w:sz w:val="20"/>
                                      </w:rPr>
                                      <w:t>未符抽查</w:t>
                                    </w:r>
                                  </w:p>
                                  <w:p w14:paraId="14C652FC" w14:textId="77777777" w:rsidR="00732832" w:rsidRPr="00C20FE8" w:rsidRDefault="00732832" w:rsidP="00F11805">
                                    <w:pPr>
                                      <w:spacing w:line="240" w:lineRule="exact"/>
                                      <w:ind w:leftChars="-38" w:left="-91" w:rightChars="-30" w:right="-72"/>
                                      <w:jc w:val="center"/>
                                      <w:rPr>
                                        <w:rFonts w:ascii="標楷體" w:eastAsia="標楷體" w:hAnsi="標楷體"/>
                                        <w:b/>
                                        <w:spacing w:val="-4"/>
                                        <w:sz w:val="20"/>
                                      </w:rPr>
                                    </w:pPr>
                                    <w:r w:rsidRPr="000246C6">
                                      <w:rPr>
                                        <w:rFonts w:ascii="標楷體" w:eastAsia="標楷體" w:hAnsi="標楷體" w:hint="eastAsia"/>
                                        <w:sz w:val="20"/>
                                      </w:rPr>
                                      <w:t>件數</w:t>
                                    </w:r>
                                    <w:r>
                                      <w:rPr>
                                        <w:rFonts w:ascii="標楷體" w:eastAsia="標楷體" w:hAnsi="標楷體" w:hint="eastAsia"/>
                                        <w:sz w:val="20"/>
                                      </w:rPr>
                                      <w:t>或</w:t>
                                    </w:r>
                                    <w:r w:rsidRPr="000246C6">
                                      <w:rPr>
                                        <w:rFonts w:ascii="標楷體" w:eastAsia="標楷體" w:hAnsi="標楷體" w:hint="eastAsia"/>
                                        <w:sz w:val="20"/>
                                      </w:rPr>
                                      <w:t>比</w:t>
                                    </w:r>
                                    <w:r>
                                      <w:rPr>
                                        <w:rFonts w:ascii="標楷體" w:eastAsia="標楷體" w:hAnsi="標楷體" w:hint="eastAsia"/>
                                        <w:sz w:val="20"/>
                                      </w:rPr>
                                      <w:t>率</w:t>
                                    </w:r>
                                  </w:p>
                                </w:tc>
                              </w:tr>
                              <w:tr w:rsidR="00732832" w:rsidRPr="00360DB0" w14:paraId="0A309E45"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619DFCBD"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1</w:t>
                                    </w:r>
                                  </w:p>
                                </w:tc>
                                <w:tc>
                                  <w:tcPr>
                                    <w:tcW w:w="1665" w:type="dxa"/>
                                    <w:tcBorders>
                                      <w:top w:val="single" w:sz="4" w:space="0" w:color="auto"/>
                                      <w:left w:val="single" w:sz="4" w:space="0" w:color="auto"/>
                                      <w:bottom w:val="single" w:sz="4" w:space="0" w:color="auto"/>
                                      <w:right w:val="single" w:sz="4" w:space="0" w:color="auto"/>
                                    </w:tcBorders>
                                    <w:vAlign w:val="center"/>
                                    <w:hideMark/>
                                  </w:tcPr>
                                  <w:p w14:paraId="04F5CD42"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內政部</w:t>
                                    </w:r>
                                  </w:p>
                                </w:tc>
                                <w:tc>
                                  <w:tcPr>
                                    <w:tcW w:w="1247" w:type="dxa"/>
                                    <w:tcBorders>
                                      <w:top w:val="single" w:sz="4" w:space="0" w:color="auto"/>
                                      <w:left w:val="single" w:sz="4" w:space="0" w:color="auto"/>
                                      <w:bottom w:val="single" w:sz="4" w:space="0" w:color="auto"/>
                                      <w:right w:val="single" w:sz="4" w:space="0" w:color="auto"/>
                                    </w:tcBorders>
                                    <w:vAlign w:val="center"/>
                                  </w:tcPr>
                                  <w:p w14:paraId="64D01459" w14:textId="77777777" w:rsidR="00732832" w:rsidRPr="00C20FE8" w:rsidRDefault="00732832" w:rsidP="00F11805">
                                    <w:pPr>
                                      <w:spacing w:line="240" w:lineRule="exact"/>
                                      <w:jc w:val="center"/>
                                      <w:rPr>
                                        <w:rFonts w:ascii="標楷體" w:eastAsia="標楷體" w:hAnsi="標楷體"/>
                                        <w:sz w:val="20"/>
                                      </w:rPr>
                                    </w:pPr>
                                    <w:r w:rsidRPr="00391118">
                                      <w:rPr>
                                        <w:rFonts w:ascii="新細明體" w:hAnsi="新細明體" w:hint="eastAsia"/>
                                      </w:rPr>
                                      <w:sym w:font="Wingdings 2" w:char="F050"/>
                                    </w:r>
                                  </w:p>
                                </w:tc>
                                <w:tc>
                                  <w:tcPr>
                                    <w:tcW w:w="1247" w:type="dxa"/>
                                    <w:tcBorders>
                                      <w:top w:val="single" w:sz="4" w:space="0" w:color="auto"/>
                                      <w:left w:val="single" w:sz="4" w:space="0" w:color="auto"/>
                                      <w:bottom w:val="single" w:sz="4" w:space="0" w:color="auto"/>
                                      <w:right w:val="single" w:sz="4" w:space="0" w:color="auto"/>
                                    </w:tcBorders>
                                    <w:vAlign w:val="center"/>
                                  </w:tcPr>
                                  <w:p w14:paraId="1DA97D17" w14:textId="77777777" w:rsidR="00732832" w:rsidRPr="00C20FE8" w:rsidRDefault="00732832" w:rsidP="00F11805">
                                    <w:pPr>
                                      <w:spacing w:line="240" w:lineRule="exact"/>
                                      <w:jc w:val="center"/>
                                      <w:rPr>
                                        <w:rFonts w:ascii="標楷體" w:eastAsia="標楷體" w:hAnsi="標楷體"/>
                                        <w:sz w:val="20"/>
                                      </w:rPr>
                                    </w:pPr>
                                    <w:r w:rsidRPr="00132354">
                                      <w:rPr>
                                        <w:rFonts w:ascii="新細明體" w:hAnsi="新細明體" w:hint="eastAsia"/>
                                      </w:rPr>
                                      <w:sym w:font="Wingdings 2" w:char="F050"/>
                                    </w:r>
                                  </w:p>
                                </w:tc>
                              </w:tr>
                              <w:tr w:rsidR="00732832" w:rsidRPr="00360DB0" w14:paraId="614472EC"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0634786A"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2</w:t>
                                    </w:r>
                                  </w:p>
                                </w:tc>
                                <w:tc>
                                  <w:tcPr>
                                    <w:tcW w:w="1665" w:type="dxa"/>
                                    <w:tcBorders>
                                      <w:top w:val="single" w:sz="4" w:space="0" w:color="auto"/>
                                      <w:left w:val="single" w:sz="4" w:space="0" w:color="auto"/>
                                      <w:bottom w:val="single" w:sz="4" w:space="0" w:color="auto"/>
                                      <w:right w:val="single" w:sz="4" w:space="0" w:color="auto"/>
                                    </w:tcBorders>
                                    <w:vAlign w:val="center"/>
                                    <w:hideMark/>
                                  </w:tcPr>
                                  <w:p w14:paraId="25FC2897"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外交部</w:t>
                                    </w:r>
                                  </w:p>
                                </w:tc>
                                <w:tc>
                                  <w:tcPr>
                                    <w:tcW w:w="1247" w:type="dxa"/>
                                    <w:tcBorders>
                                      <w:top w:val="single" w:sz="4" w:space="0" w:color="auto"/>
                                      <w:left w:val="single" w:sz="4" w:space="0" w:color="auto"/>
                                      <w:bottom w:val="single" w:sz="4" w:space="0" w:color="auto"/>
                                      <w:right w:val="single" w:sz="4" w:space="0" w:color="auto"/>
                                    </w:tcBorders>
                                    <w:vAlign w:val="center"/>
                                  </w:tcPr>
                                  <w:p w14:paraId="55ADF787" w14:textId="77777777" w:rsidR="00732832" w:rsidRPr="00C20FE8" w:rsidRDefault="00732832" w:rsidP="00F11805">
                                    <w:pPr>
                                      <w:spacing w:line="240" w:lineRule="exact"/>
                                      <w:jc w:val="center"/>
                                      <w:rPr>
                                        <w:rFonts w:ascii="標楷體" w:eastAsia="標楷體" w:hAnsi="標楷體"/>
                                        <w:sz w:val="20"/>
                                      </w:rPr>
                                    </w:pPr>
                                    <w:r w:rsidRPr="00391118">
                                      <w:rPr>
                                        <w:rFonts w:ascii="新細明體" w:hAnsi="新細明體" w:hint="eastAsia"/>
                                      </w:rPr>
                                      <w:sym w:font="Wingdings 2" w:char="F050"/>
                                    </w:r>
                                  </w:p>
                                </w:tc>
                                <w:tc>
                                  <w:tcPr>
                                    <w:tcW w:w="1247" w:type="dxa"/>
                                    <w:tcBorders>
                                      <w:top w:val="single" w:sz="4" w:space="0" w:color="auto"/>
                                      <w:left w:val="single" w:sz="4" w:space="0" w:color="auto"/>
                                      <w:bottom w:val="single" w:sz="4" w:space="0" w:color="auto"/>
                                      <w:right w:val="single" w:sz="4" w:space="0" w:color="auto"/>
                                    </w:tcBorders>
                                    <w:vAlign w:val="center"/>
                                  </w:tcPr>
                                  <w:p w14:paraId="0DFDEB9C" w14:textId="77777777" w:rsidR="00732832" w:rsidRPr="00C20FE8" w:rsidRDefault="00732832" w:rsidP="00F11805">
                                    <w:pPr>
                                      <w:spacing w:line="240" w:lineRule="exact"/>
                                      <w:jc w:val="center"/>
                                      <w:rPr>
                                        <w:rFonts w:ascii="標楷體" w:eastAsia="標楷體" w:hAnsi="標楷體"/>
                                        <w:sz w:val="20"/>
                                      </w:rPr>
                                    </w:pPr>
                                    <w:r w:rsidRPr="00132354">
                                      <w:rPr>
                                        <w:rFonts w:ascii="新細明體" w:hAnsi="新細明體" w:hint="eastAsia"/>
                                      </w:rPr>
                                      <w:sym w:font="Wingdings 2" w:char="F050"/>
                                    </w:r>
                                  </w:p>
                                </w:tc>
                              </w:tr>
                              <w:tr w:rsidR="00732832" w:rsidRPr="00360DB0" w14:paraId="3EEBAE77"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19F9AADE"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3</w:t>
                                    </w:r>
                                  </w:p>
                                </w:tc>
                                <w:tc>
                                  <w:tcPr>
                                    <w:tcW w:w="1665" w:type="dxa"/>
                                    <w:tcBorders>
                                      <w:top w:val="single" w:sz="4" w:space="0" w:color="auto"/>
                                      <w:left w:val="single" w:sz="4" w:space="0" w:color="auto"/>
                                      <w:bottom w:val="single" w:sz="4" w:space="0" w:color="auto"/>
                                      <w:right w:val="single" w:sz="4" w:space="0" w:color="auto"/>
                                    </w:tcBorders>
                                    <w:vAlign w:val="center"/>
                                    <w:hideMark/>
                                  </w:tcPr>
                                  <w:p w14:paraId="1A1CC60A"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國防部</w:t>
                                    </w:r>
                                  </w:p>
                                </w:tc>
                                <w:tc>
                                  <w:tcPr>
                                    <w:tcW w:w="1247" w:type="dxa"/>
                                    <w:tcBorders>
                                      <w:top w:val="single" w:sz="4" w:space="0" w:color="auto"/>
                                      <w:left w:val="single" w:sz="4" w:space="0" w:color="auto"/>
                                      <w:bottom w:val="single" w:sz="4" w:space="0" w:color="auto"/>
                                      <w:right w:val="single" w:sz="4" w:space="0" w:color="auto"/>
                                    </w:tcBorders>
                                    <w:vAlign w:val="center"/>
                                  </w:tcPr>
                                  <w:p w14:paraId="5CE63ABC" w14:textId="77777777" w:rsidR="00732832" w:rsidRPr="00C20FE8" w:rsidRDefault="00732832" w:rsidP="00F11805">
                                    <w:pPr>
                                      <w:spacing w:line="240" w:lineRule="exact"/>
                                      <w:jc w:val="center"/>
                                      <w:rPr>
                                        <w:rFonts w:ascii="標楷體" w:eastAsia="標楷體" w:hAnsi="標楷體"/>
                                        <w:sz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0768149E" w14:textId="77777777" w:rsidR="00732832" w:rsidRPr="00C20FE8" w:rsidRDefault="00732832" w:rsidP="00F11805">
                                    <w:pPr>
                                      <w:spacing w:line="240" w:lineRule="exact"/>
                                      <w:jc w:val="center"/>
                                      <w:rPr>
                                        <w:rFonts w:ascii="標楷體" w:eastAsia="標楷體" w:hAnsi="標楷體"/>
                                        <w:sz w:val="20"/>
                                      </w:rPr>
                                    </w:pPr>
                                  </w:p>
                                </w:tc>
                              </w:tr>
                              <w:tr w:rsidR="00732832" w:rsidRPr="00360DB0" w14:paraId="3C3FF64C"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7290E67E"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4</w:t>
                                    </w:r>
                                  </w:p>
                                </w:tc>
                                <w:tc>
                                  <w:tcPr>
                                    <w:tcW w:w="1665" w:type="dxa"/>
                                    <w:tcBorders>
                                      <w:top w:val="single" w:sz="4" w:space="0" w:color="auto"/>
                                      <w:left w:val="single" w:sz="4" w:space="0" w:color="auto"/>
                                      <w:bottom w:val="single" w:sz="4" w:space="0" w:color="auto"/>
                                      <w:right w:val="single" w:sz="4" w:space="0" w:color="auto"/>
                                    </w:tcBorders>
                                    <w:vAlign w:val="center"/>
                                    <w:hideMark/>
                                  </w:tcPr>
                                  <w:p w14:paraId="3BE752C1"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財政部</w:t>
                                    </w:r>
                                  </w:p>
                                </w:tc>
                                <w:tc>
                                  <w:tcPr>
                                    <w:tcW w:w="1247" w:type="dxa"/>
                                    <w:tcBorders>
                                      <w:top w:val="single" w:sz="4" w:space="0" w:color="auto"/>
                                      <w:left w:val="single" w:sz="4" w:space="0" w:color="auto"/>
                                      <w:bottom w:val="single" w:sz="4" w:space="0" w:color="auto"/>
                                      <w:right w:val="single" w:sz="4" w:space="0" w:color="auto"/>
                                    </w:tcBorders>
                                    <w:vAlign w:val="center"/>
                                  </w:tcPr>
                                  <w:p w14:paraId="345E8E01" w14:textId="77777777" w:rsidR="00732832" w:rsidRPr="00C20FE8" w:rsidRDefault="00732832" w:rsidP="00F11805">
                                    <w:pPr>
                                      <w:spacing w:line="240" w:lineRule="exact"/>
                                      <w:jc w:val="center"/>
                                      <w:rPr>
                                        <w:rFonts w:ascii="標楷體" w:eastAsia="標楷體" w:hAnsi="標楷體"/>
                                        <w:sz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2A7A98AD" w14:textId="77777777" w:rsidR="00732832" w:rsidRPr="00C20FE8" w:rsidRDefault="00732832" w:rsidP="00F11805">
                                    <w:pPr>
                                      <w:spacing w:line="240" w:lineRule="exact"/>
                                      <w:jc w:val="center"/>
                                      <w:rPr>
                                        <w:rFonts w:ascii="標楷體" w:eastAsia="標楷體" w:hAnsi="標楷體"/>
                                        <w:sz w:val="20"/>
                                      </w:rPr>
                                    </w:pPr>
                                    <w:r w:rsidRPr="00524E56">
                                      <w:rPr>
                                        <w:rFonts w:ascii="新細明體" w:hAnsi="新細明體" w:hint="eastAsia"/>
                                      </w:rPr>
                                      <w:sym w:font="Wingdings 2" w:char="F050"/>
                                    </w:r>
                                  </w:p>
                                </w:tc>
                              </w:tr>
                              <w:tr w:rsidR="00732832" w:rsidRPr="00360DB0" w14:paraId="30CD2250"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7CD88617"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5</w:t>
                                    </w:r>
                                  </w:p>
                                </w:tc>
                                <w:tc>
                                  <w:tcPr>
                                    <w:tcW w:w="1665" w:type="dxa"/>
                                    <w:tcBorders>
                                      <w:top w:val="single" w:sz="4" w:space="0" w:color="auto"/>
                                      <w:left w:val="single" w:sz="4" w:space="0" w:color="auto"/>
                                      <w:bottom w:val="single" w:sz="4" w:space="0" w:color="auto"/>
                                      <w:right w:val="single" w:sz="4" w:space="0" w:color="auto"/>
                                    </w:tcBorders>
                                    <w:vAlign w:val="center"/>
                                    <w:hideMark/>
                                  </w:tcPr>
                                  <w:p w14:paraId="199D214F"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教育部</w:t>
                                    </w:r>
                                  </w:p>
                                </w:tc>
                                <w:tc>
                                  <w:tcPr>
                                    <w:tcW w:w="1247" w:type="dxa"/>
                                    <w:tcBorders>
                                      <w:top w:val="single" w:sz="4" w:space="0" w:color="auto"/>
                                      <w:left w:val="single" w:sz="4" w:space="0" w:color="auto"/>
                                      <w:bottom w:val="single" w:sz="4" w:space="0" w:color="auto"/>
                                      <w:right w:val="single" w:sz="4" w:space="0" w:color="auto"/>
                                    </w:tcBorders>
                                    <w:vAlign w:val="center"/>
                                  </w:tcPr>
                                  <w:p w14:paraId="3C139E67" w14:textId="77777777" w:rsidR="00732832" w:rsidRPr="00C20FE8" w:rsidRDefault="00732832" w:rsidP="00F11805">
                                    <w:pPr>
                                      <w:spacing w:line="240" w:lineRule="exact"/>
                                      <w:jc w:val="center"/>
                                      <w:rPr>
                                        <w:rFonts w:ascii="標楷體" w:eastAsia="標楷體" w:hAnsi="標楷體"/>
                                        <w:sz w:val="20"/>
                                      </w:rPr>
                                    </w:pPr>
                                    <w:r>
                                      <w:rPr>
                                        <w:rFonts w:ascii="新細明體" w:hAnsi="新細明體" w:hint="eastAsia"/>
                                      </w:rPr>
                                      <w:sym w:font="Wingdings 2" w:char="F050"/>
                                    </w:r>
                                  </w:p>
                                </w:tc>
                                <w:tc>
                                  <w:tcPr>
                                    <w:tcW w:w="1247" w:type="dxa"/>
                                    <w:tcBorders>
                                      <w:top w:val="single" w:sz="4" w:space="0" w:color="auto"/>
                                      <w:left w:val="single" w:sz="4" w:space="0" w:color="auto"/>
                                      <w:bottom w:val="single" w:sz="4" w:space="0" w:color="auto"/>
                                      <w:right w:val="single" w:sz="4" w:space="0" w:color="auto"/>
                                    </w:tcBorders>
                                    <w:vAlign w:val="center"/>
                                  </w:tcPr>
                                  <w:p w14:paraId="57B0B2ED" w14:textId="77777777" w:rsidR="00732832" w:rsidRPr="00DB535C" w:rsidRDefault="00732832" w:rsidP="00F11805">
                                    <w:pPr>
                                      <w:widowControl/>
                                      <w:spacing w:line="240" w:lineRule="exact"/>
                                      <w:jc w:val="center"/>
                                      <w:rPr>
                                        <w:rFonts w:ascii="Wingdings 2" w:hAnsi="Wingdings 2" w:hint="eastAsia"/>
                                        <w:color w:val="000000"/>
                                        <w:kern w:val="0"/>
                                        <w:sz w:val="20"/>
                                      </w:rPr>
                                    </w:pPr>
                                    <w:r w:rsidRPr="00524E56">
                                      <w:rPr>
                                        <w:rFonts w:ascii="新細明體" w:hAnsi="新細明體" w:hint="eastAsia"/>
                                      </w:rPr>
                                      <w:sym w:font="Wingdings 2" w:char="F050"/>
                                    </w:r>
                                  </w:p>
                                </w:tc>
                              </w:tr>
                              <w:tr w:rsidR="00732832" w:rsidRPr="00360DB0" w14:paraId="7EBC8D41"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48AA2656"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6</w:t>
                                    </w:r>
                                  </w:p>
                                </w:tc>
                                <w:tc>
                                  <w:tcPr>
                                    <w:tcW w:w="1665" w:type="dxa"/>
                                    <w:tcBorders>
                                      <w:top w:val="single" w:sz="4" w:space="0" w:color="auto"/>
                                      <w:left w:val="single" w:sz="4" w:space="0" w:color="auto"/>
                                      <w:bottom w:val="single" w:sz="4" w:space="0" w:color="auto"/>
                                      <w:right w:val="single" w:sz="4" w:space="0" w:color="auto"/>
                                    </w:tcBorders>
                                    <w:vAlign w:val="center"/>
                                    <w:hideMark/>
                                  </w:tcPr>
                                  <w:p w14:paraId="428D91D3"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法務部</w:t>
                                    </w:r>
                                  </w:p>
                                </w:tc>
                                <w:tc>
                                  <w:tcPr>
                                    <w:tcW w:w="1247" w:type="dxa"/>
                                    <w:tcBorders>
                                      <w:top w:val="single" w:sz="4" w:space="0" w:color="auto"/>
                                      <w:left w:val="single" w:sz="4" w:space="0" w:color="auto"/>
                                      <w:bottom w:val="single" w:sz="4" w:space="0" w:color="auto"/>
                                      <w:right w:val="single" w:sz="4" w:space="0" w:color="auto"/>
                                    </w:tcBorders>
                                    <w:vAlign w:val="center"/>
                                  </w:tcPr>
                                  <w:p w14:paraId="4C202AA9" w14:textId="77777777" w:rsidR="00732832" w:rsidRPr="00C20FE8" w:rsidRDefault="00732832" w:rsidP="00F11805">
                                    <w:pPr>
                                      <w:spacing w:line="240" w:lineRule="exact"/>
                                      <w:jc w:val="center"/>
                                      <w:rPr>
                                        <w:rFonts w:ascii="標楷體" w:eastAsia="標楷體" w:hAnsi="標楷體"/>
                                        <w:sz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09117B87" w14:textId="77777777" w:rsidR="00732832" w:rsidRPr="00C20FE8" w:rsidRDefault="00732832" w:rsidP="00F11805">
                                    <w:pPr>
                                      <w:spacing w:line="240" w:lineRule="exact"/>
                                      <w:jc w:val="center"/>
                                      <w:rPr>
                                        <w:rFonts w:ascii="標楷體" w:eastAsia="標楷體" w:hAnsi="標楷體"/>
                                        <w:sz w:val="20"/>
                                      </w:rPr>
                                    </w:pPr>
                                  </w:p>
                                </w:tc>
                              </w:tr>
                              <w:tr w:rsidR="00732832" w:rsidRPr="00360DB0" w14:paraId="2FAB0EB7"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2284050E"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7</w:t>
                                    </w:r>
                                  </w:p>
                                </w:tc>
                                <w:tc>
                                  <w:tcPr>
                                    <w:tcW w:w="1665" w:type="dxa"/>
                                    <w:tcBorders>
                                      <w:top w:val="single" w:sz="4" w:space="0" w:color="auto"/>
                                      <w:left w:val="single" w:sz="4" w:space="0" w:color="auto"/>
                                      <w:bottom w:val="single" w:sz="4" w:space="0" w:color="auto"/>
                                      <w:right w:val="single" w:sz="4" w:space="0" w:color="auto"/>
                                    </w:tcBorders>
                                    <w:vAlign w:val="center"/>
                                    <w:hideMark/>
                                  </w:tcPr>
                                  <w:p w14:paraId="3DC2A91A"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經濟部</w:t>
                                    </w:r>
                                  </w:p>
                                </w:tc>
                                <w:tc>
                                  <w:tcPr>
                                    <w:tcW w:w="1247" w:type="dxa"/>
                                    <w:tcBorders>
                                      <w:top w:val="single" w:sz="4" w:space="0" w:color="auto"/>
                                      <w:left w:val="single" w:sz="4" w:space="0" w:color="auto"/>
                                      <w:bottom w:val="single" w:sz="4" w:space="0" w:color="auto"/>
                                      <w:right w:val="single" w:sz="4" w:space="0" w:color="auto"/>
                                    </w:tcBorders>
                                    <w:vAlign w:val="center"/>
                                  </w:tcPr>
                                  <w:p w14:paraId="6FDE1B11" w14:textId="77777777" w:rsidR="00732832" w:rsidRPr="00C20FE8" w:rsidRDefault="00732832" w:rsidP="00F11805">
                                    <w:pPr>
                                      <w:spacing w:line="240" w:lineRule="exact"/>
                                      <w:jc w:val="center"/>
                                      <w:rPr>
                                        <w:rFonts w:ascii="標楷體" w:eastAsia="標楷體" w:hAnsi="標楷體"/>
                                        <w:sz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36C14619" w14:textId="77777777" w:rsidR="00732832" w:rsidRPr="00C20FE8" w:rsidRDefault="00732832" w:rsidP="00F11805">
                                    <w:pPr>
                                      <w:spacing w:line="240" w:lineRule="exact"/>
                                      <w:jc w:val="center"/>
                                      <w:rPr>
                                        <w:rFonts w:ascii="標楷體" w:eastAsia="標楷體" w:hAnsi="標楷體"/>
                                        <w:sz w:val="20"/>
                                      </w:rPr>
                                    </w:pPr>
                                  </w:p>
                                </w:tc>
                              </w:tr>
                              <w:tr w:rsidR="00732832" w:rsidRPr="00360DB0" w14:paraId="21B9DBD6"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50604FF5"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8</w:t>
                                    </w:r>
                                  </w:p>
                                </w:tc>
                                <w:tc>
                                  <w:tcPr>
                                    <w:tcW w:w="1665" w:type="dxa"/>
                                    <w:tcBorders>
                                      <w:top w:val="single" w:sz="4" w:space="0" w:color="auto"/>
                                      <w:left w:val="single" w:sz="4" w:space="0" w:color="auto"/>
                                      <w:bottom w:val="single" w:sz="4" w:space="0" w:color="auto"/>
                                      <w:right w:val="single" w:sz="4" w:space="0" w:color="auto"/>
                                    </w:tcBorders>
                                    <w:vAlign w:val="center"/>
                                    <w:hideMark/>
                                  </w:tcPr>
                                  <w:p w14:paraId="19E83CCD"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交通部</w:t>
                                    </w:r>
                                  </w:p>
                                </w:tc>
                                <w:tc>
                                  <w:tcPr>
                                    <w:tcW w:w="1247" w:type="dxa"/>
                                    <w:tcBorders>
                                      <w:top w:val="single" w:sz="4" w:space="0" w:color="auto"/>
                                      <w:left w:val="single" w:sz="4" w:space="0" w:color="auto"/>
                                      <w:bottom w:val="single" w:sz="4" w:space="0" w:color="auto"/>
                                      <w:right w:val="single" w:sz="4" w:space="0" w:color="auto"/>
                                    </w:tcBorders>
                                    <w:vAlign w:val="center"/>
                                  </w:tcPr>
                                  <w:p w14:paraId="7D71534B" w14:textId="77777777" w:rsidR="00732832" w:rsidRPr="00C20FE8" w:rsidRDefault="00732832" w:rsidP="00F11805">
                                    <w:pPr>
                                      <w:spacing w:line="240" w:lineRule="exact"/>
                                      <w:jc w:val="center"/>
                                      <w:rPr>
                                        <w:rFonts w:ascii="標楷體" w:eastAsia="標楷體" w:hAnsi="標楷體"/>
                                        <w:sz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7F9567BE" w14:textId="77777777" w:rsidR="00732832" w:rsidRPr="00C20FE8" w:rsidRDefault="00732832" w:rsidP="00F11805">
                                    <w:pPr>
                                      <w:spacing w:line="240" w:lineRule="exact"/>
                                      <w:jc w:val="center"/>
                                      <w:rPr>
                                        <w:rFonts w:ascii="標楷體" w:eastAsia="標楷體" w:hAnsi="標楷體"/>
                                        <w:sz w:val="20"/>
                                      </w:rPr>
                                    </w:pPr>
                                  </w:p>
                                </w:tc>
                              </w:tr>
                              <w:tr w:rsidR="00732832" w:rsidRPr="00360DB0" w14:paraId="29EB3C55"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7233654D"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9</w:t>
                                    </w:r>
                                  </w:p>
                                </w:tc>
                                <w:tc>
                                  <w:tcPr>
                                    <w:tcW w:w="1665" w:type="dxa"/>
                                    <w:tcBorders>
                                      <w:top w:val="single" w:sz="4" w:space="0" w:color="auto"/>
                                      <w:left w:val="single" w:sz="4" w:space="0" w:color="auto"/>
                                      <w:bottom w:val="single" w:sz="4" w:space="0" w:color="auto"/>
                                      <w:right w:val="single" w:sz="4" w:space="0" w:color="auto"/>
                                    </w:tcBorders>
                                    <w:vAlign w:val="center"/>
                                    <w:hideMark/>
                                  </w:tcPr>
                                  <w:p w14:paraId="38C21C88"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農業部</w:t>
                                    </w:r>
                                  </w:p>
                                </w:tc>
                                <w:tc>
                                  <w:tcPr>
                                    <w:tcW w:w="1247" w:type="dxa"/>
                                    <w:tcBorders>
                                      <w:top w:val="single" w:sz="4" w:space="0" w:color="auto"/>
                                      <w:left w:val="single" w:sz="4" w:space="0" w:color="auto"/>
                                      <w:bottom w:val="single" w:sz="4" w:space="0" w:color="auto"/>
                                      <w:right w:val="single" w:sz="4" w:space="0" w:color="auto"/>
                                    </w:tcBorders>
                                    <w:vAlign w:val="center"/>
                                  </w:tcPr>
                                  <w:p w14:paraId="09CD5411" w14:textId="77777777" w:rsidR="00732832" w:rsidRPr="00C20FE8" w:rsidRDefault="00732832" w:rsidP="00F11805">
                                    <w:pPr>
                                      <w:spacing w:line="240" w:lineRule="exact"/>
                                      <w:jc w:val="center"/>
                                      <w:rPr>
                                        <w:rFonts w:ascii="標楷體" w:eastAsia="標楷體" w:hAnsi="標楷體"/>
                                        <w:sz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251ECEAB" w14:textId="77777777" w:rsidR="00732832" w:rsidRPr="00C20FE8" w:rsidRDefault="00732832" w:rsidP="00F11805">
                                    <w:pPr>
                                      <w:spacing w:line="240" w:lineRule="exact"/>
                                      <w:jc w:val="center"/>
                                      <w:rPr>
                                        <w:rFonts w:ascii="標楷體" w:eastAsia="標楷體" w:hAnsi="標楷體"/>
                                        <w:sz w:val="20"/>
                                      </w:rPr>
                                    </w:pPr>
                                    <w:r w:rsidRPr="00E74F25">
                                      <w:rPr>
                                        <w:rFonts w:ascii="新細明體" w:hAnsi="新細明體" w:hint="eastAsia"/>
                                      </w:rPr>
                                      <w:sym w:font="Wingdings 2" w:char="F050"/>
                                    </w:r>
                                  </w:p>
                                </w:tc>
                              </w:tr>
                              <w:tr w:rsidR="00732832" w:rsidRPr="00360DB0" w14:paraId="31792A43"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407643EC"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10</w:t>
                                    </w:r>
                                  </w:p>
                                </w:tc>
                                <w:tc>
                                  <w:tcPr>
                                    <w:tcW w:w="1665" w:type="dxa"/>
                                    <w:tcBorders>
                                      <w:top w:val="single" w:sz="4" w:space="0" w:color="auto"/>
                                      <w:left w:val="single" w:sz="4" w:space="0" w:color="auto"/>
                                      <w:bottom w:val="single" w:sz="4" w:space="0" w:color="auto"/>
                                      <w:right w:val="single" w:sz="4" w:space="0" w:color="auto"/>
                                    </w:tcBorders>
                                    <w:vAlign w:val="center"/>
                                    <w:hideMark/>
                                  </w:tcPr>
                                  <w:p w14:paraId="141893AC"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文化部</w:t>
                                    </w:r>
                                  </w:p>
                                </w:tc>
                                <w:tc>
                                  <w:tcPr>
                                    <w:tcW w:w="1247" w:type="dxa"/>
                                    <w:tcBorders>
                                      <w:top w:val="single" w:sz="4" w:space="0" w:color="auto"/>
                                      <w:left w:val="single" w:sz="4" w:space="0" w:color="auto"/>
                                      <w:bottom w:val="single" w:sz="4" w:space="0" w:color="auto"/>
                                      <w:right w:val="single" w:sz="4" w:space="0" w:color="auto"/>
                                    </w:tcBorders>
                                    <w:vAlign w:val="center"/>
                                  </w:tcPr>
                                  <w:p w14:paraId="0DE5E649" w14:textId="77777777" w:rsidR="00732832" w:rsidRPr="00C20FE8" w:rsidRDefault="00732832" w:rsidP="00F11805">
                                    <w:pPr>
                                      <w:spacing w:line="240" w:lineRule="exact"/>
                                      <w:jc w:val="center"/>
                                      <w:rPr>
                                        <w:rFonts w:ascii="標楷體" w:eastAsia="標楷體" w:hAnsi="標楷體"/>
                                        <w:sz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47C025DB" w14:textId="77777777" w:rsidR="00732832" w:rsidRPr="00C20FE8" w:rsidRDefault="00732832" w:rsidP="00F11805">
                                    <w:pPr>
                                      <w:spacing w:line="240" w:lineRule="exact"/>
                                      <w:jc w:val="center"/>
                                      <w:rPr>
                                        <w:rFonts w:ascii="標楷體" w:eastAsia="標楷體" w:hAnsi="標楷體"/>
                                        <w:sz w:val="20"/>
                                      </w:rPr>
                                    </w:pPr>
                                    <w:r w:rsidRPr="00E74F25">
                                      <w:rPr>
                                        <w:rFonts w:ascii="新細明體" w:hAnsi="新細明體" w:hint="eastAsia"/>
                                      </w:rPr>
                                      <w:sym w:font="Wingdings 2" w:char="F050"/>
                                    </w:r>
                                  </w:p>
                                </w:tc>
                              </w:tr>
                              <w:tr w:rsidR="00732832" w:rsidRPr="00360DB0" w14:paraId="20936113"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10570ECE"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11</w:t>
                                    </w:r>
                                  </w:p>
                                </w:tc>
                                <w:tc>
                                  <w:tcPr>
                                    <w:tcW w:w="1665" w:type="dxa"/>
                                    <w:tcBorders>
                                      <w:top w:val="single" w:sz="4" w:space="0" w:color="auto"/>
                                      <w:left w:val="single" w:sz="4" w:space="0" w:color="auto"/>
                                      <w:bottom w:val="single" w:sz="4" w:space="0" w:color="auto"/>
                                      <w:right w:val="single" w:sz="4" w:space="0" w:color="auto"/>
                                    </w:tcBorders>
                                    <w:vAlign w:val="center"/>
                                    <w:hideMark/>
                                  </w:tcPr>
                                  <w:p w14:paraId="76DFACBB"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國</w:t>
                                    </w:r>
                                    <w:r>
                                      <w:rPr>
                                        <w:rFonts w:ascii="標楷體" w:eastAsia="標楷體" w:hAnsi="標楷體" w:hint="eastAsia"/>
                                        <w:sz w:val="20"/>
                                      </w:rPr>
                                      <w:t>家</w:t>
                                    </w:r>
                                    <w:r w:rsidRPr="00360DB0">
                                      <w:rPr>
                                        <w:rFonts w:ascii="標楷體" w:eastAsia="標楷體" w:hAnsi="標楷體" w:hint="eastAsia"/>
                                        <w:sz w:val="20"/>
                                      </w:rPr>
                                      <w:t>發</w:t>
                                    </w:r>
                                    <w:r>
                                      <w:rPr>
                                        <w:rFonts w:ascii="標楷體" w:eastAsia="標楷體" w:hAnsi="標楷體" w:hint="eastAsia"/>
                                        <w:sz w:val="20"/>
                                      </w:rPr>
                                      <w:t>展委員</w:t>
                                    </w:r>
                                    <w:r w:rsidRPr="00360DB0">
                                      <w:rPr>
                                        <w:rFonts w:ascii="標楷體" w:eastAsia="標楷體" w:hAnsi="標楷體" w:hint="eastAsia"/>
                                        <w:sz w:val="20"/>
                                      </w:rPr>
                                      <w:t>會</w:t>
                                    </w:r>
                                  </w:p>
                                </w:tc>
                                <w:tc>
                                  <w:tcPr>
                                    <w:tcW w:w="1247" w:type="dxa"/>
                                    <w:tcBorders>
                                      <w:top w:val="single" w:sz="4" w:space="0" w:color="auto"/>
                                      <w:left w:val="single" w:sz="4" w:space="0" w:color="auto"/>
                                      <w:bottom w:val="single" w:sz="4" w:space="0" w:color="auto"/>
                                      <w:right w:val="single" w:sz="4" w:space="0" w:color="auto"/>
                                    </w:tcBorders>
                                    <w:vAlign w:val="center"/>
                                  </w:tcPr>
                                  <w:p w14:paraId="7DF26F1A" w14:textId="77777777" w:rsidR="00732832" w:rsidRPr="00C20FE8" w:rsidRDefault="00732832" w:rsidP="00F11805">
                                    <w:pPr>
                                      <w:spacing w:line="240" w:lineRule="exact"/>
                                      <w:jc w:val="center"/>
                                      <w:rPr>
                                        <w:rFonts w:ascii="標楷體" w:eastAsia="標楷體" w:hAnsi="標楷體"/>
                                        <w:sz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589D2B4F" w14:textId="77777777" w:rsidR="00732832" w:rsidRPr="00C20FE8" w:rsidRDefault="00732832" w:rsidP="00F11805">
                                    <w:pPr>
                                      <w:spacing w:line="240" w:lineRule="exact"/>
                                      <w:jc w:val="center"/>
                                      <w:rPr>
                                        <w:rFonts w:ascii="標楷體" w:eastAsia="標楷體" w:hAnsi="標楷體"/>
                                        <w:sz w:val="20"/>
                                      </w:rPr>
                                    </w:pPr>
                                  </w:p>
                                </w:tc>
                              </w:tr>
                              <w:tr w:rsidR="00732832" w:rsidRPr="00360DB0" w14:paraId="7B6B235E"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50FFD48B"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12</w:t>
                                    </w:r>
                                  </w:p>
                                </w:tc>
                                <w:tc>
                                  <w:tcPr>
                                    <w:tcW w:w="1665" w:type="dxa"/>
                                    <w:tcBorders>
                                      <w:top w:val="single" w:sz="4" w:space="0" w:color="auto"/>
                                      <w:left w:val="single" w:sz="4" w:space="0" w:color="auto"/>
                                      <w:bottom w:val="single" w:sz="4" w:space="0" w:color="auto"/>
                                      <w:right w:val="single" w:sz="4" w:space="0" w:color="auto"/>
                                    </w:tcBorders>
                                    <w:vAlign w:val="center"/>
                                    <w:hideMark/>
                                  </w:tcPr>
                                  <w:p w14:paraId="0189ACA5" w14:textId="77777777" w:rsidR="00732832" w:rsidRPr="00C20FE8" w:rsidRDefault="00732832" w:rsidP="00F11805">
                                    <w:pPr>
                                      <w:spacing w:line="240" w:lineRule="exact"/>
                                      <w:rPr>
                                        <w:rFonts w:ascii="標楷體" w:eastAsia="標楷體" w:hAnsi="標楷體"/>
                                        <w:sz w:val="20"/>
                                      </w:rPr>
                                    </w:pPr>
                                    <w:r w:rsidRPr="007558C4">
                                      <w:rPr>
                                        <w:rFonts w:ascii="標楷體" w:eastAsia="標楷體" w:hAnsi="標楷體" w:hint="eastAsia"/>
                                        <w:sz w:val="20"/>
                                      </w:rPr>
                                      <w:t>國家科學及技術委員會</w:t>
                                    </w:r>
                                  </w:p>
                                </w:tc>
                                <w:tc>
                                  <w:tcPr>
                                    <w:tcW w:w="1247" w:type="dxa"/>
                                    <w:tcBorders>
                                      <w:top w:val="single" w:sz="4" w:space="0" w:color="auto"/>
                                      <w:left w:val="single" w:sz="4" w:space="0" w:color="auto"/>
                                      <w:bottom w:val="single" w:sz="4" w:space="0" w:color="auto"/>
                                      <w:right w:val="single" w:sz="4" w:space="0" w:color="auto"/>
                                    </w:tcBorders>
                                    <w:vAlign w:val="center"/>
                                  </w:tcPr>
                                  <w:p w14:paraId="19B0E8BF" w14:textId="77777777" w:rsidR="00732832" w:rsidRPr="00C20FE8" w:rsidRDefault="00732832" w:rsidP="00F11805">
                                    <w:pPr>
                                      <w:spacing w:line="240" w:lineRule="exact"/>
                                      <w:jc w:val="center"/>
                                      <w:rPr>
                                        <w:rFonts w:ascii="標楷體" w:eastAsia="標楷體" w:hAnsi="標楷體"/>
                                        <w:sz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32DDA0B6" w14:textId="77777777" w:rsidR="00732832" w:rsidRPr="00C20FE8" w:rsidRDefault="00732832" w:rsidP="00F11805">
                                    <w:pPr>
                                      <w:spacing w:line="240" w:lineRule="exact"/>
                                      <w:jc w:val="center"/>
                                      <w:rPr>
                                        <w:rFonts w:ascii="標楷體" w:eastAsia="標楷體" w:hAnsi="標楷體"/>
                                        <w:sz w:val="20"/>
                                      </w:rPr>
                                    </w:pPr>
                                  </w:p>
                                </w:tc>
                              </w:tr>
                              <w:tr w:rsidR="00732832" w:rsidRPr="00360DB0" w14:paraId="70B1DA51"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5838CD03"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13</w:t>
                                    </w:r>
                                  </w:p>
                                </w:tc>
                                <w:tc>
                                  <w:tcPr>
                                    <w:tcW w:w="1665" w:type="dxa"/>
                                    <w:tcBorders>
                                      <w:top w:val="single" w:sz="4" w:space="0" w:color="auto"/>
                                      <w:left w:val="single" w:sz="4" w:space="0" w:color="auto"/>
                                      <w:bottom w:val="single" w:sz="4" w:space="0" w:color="auto"/>
                                      <w:right w:val="single" w:sz="4" w:space="0" w:color="auto"/>
                                    </w:tcBorders>
                                    <w:vAlign w:val="center"/>
                                    <w:hideMark/>
                                  </w:tcPr>
                                  <w:p w14:paraId="161DD810" w14:textId="77777777" w:rsidR="00732832" w:rsidRPr="00C20FE8" w:rsidRDefault="00732832" w:rsidP="00F11805">
                                    <w:pPr>
                                      <w:spacing w:line="240" w:lineRule="exact"/>
                                      <w:rPr>
                                        <w:rFonts w:ascii="標楷體" w:eastAsia="標楷體" w:hAnsi="標楷體"/>
                                        <w:sz w:val="20"/>
                                      </w:rPr>
                                    </w:pPr>
                                    <w:r w:rsidRPr="007558C4">
                                      <w:rPr>
                                        <w:rFonts w:ascii="標楷體" w:eastAsia="標楷體" w:hAnsi="標楷體" w:hint="eastAsia"/>
                                        <w:sz w:val="20"/>
                                      </w:rPr>
                                      <w:t>國軍退除役官兵輔導委員會</w:t>
                                    </w:r>
                                  </w:p>
                                </w:tc>
                                <w:tc>
                                  <w:tcPr>
                                    <w:tcW w:w="1247" w:type="dxa"/>
                                    <w:tcBorders>
                                      <w:top w:val="single" w:sz="4" w:space="0" w:color="auto"/>
                                      <w:left w:val="single" w:sz="4" w:space="0" w:color="auto"/>
                                      <w:bottom w:val="single" w:sz="4" w:space="0" w:color="auto"/>
                                      <w:right w:val="single" w:sz="4" w:space="0" w:color="auto"/>
                                    </w:tcBorders>
                                    <w:vAlign w:val="center"/>
                                  </w:tcPr>
                                  <w:p w14:paraId="11F6ADD7" w14:textId="77777777" w:rsidR="00732832" w:rsidRPr="00C20FE8" w:rsidRDefault="00732832" w:rsidP="00F11805">
                                    <w:pPr>
                                      <w:spacing w:line="240" w:lineRule="exact"/>
                                      <w:jc w:val="center"/>
                                      <w:rPr>
                                        <w:rFonts w:ascii="標楷體" w:eastAsia="標楷體" w:hAnsi="標楷體"/>
                                        <w:sz w:val="20"/>
                                      </w:rPr>
                                    </w:pPr>
                                    <w:r>
                                      <w:rPr>
                                        <w:rFonts w:ascii="新細明體" w:hAnsi="新細明體" w:hint="eastAsia"/>
                                      </w:rPr>
                                      <w:sym w:font="Wingdings 2" w:char="F050"/>
                                    </w:r>
                                  </w:p>
                                </w:tc>
                                <w:tc>
                                  <w:tcPr>
                                    <w:tcW w:w="1247" w:type="dxa"/>
                                    <w:tcBorders>
                                      <w:top w:val="single" w:sz="4" w:space="0" w:color="auto"/>
                                      <w:left w:val="single" w:sz="4" w:space="0" w:color="auto"/>
                                      <w:bottom w:val="single" w:sz="4" w:space="0" w:color="auto"/>
                                      <w:right w:val="single" w:sz="4" w:space="0" w:color="auto"/>
                                    </w:tcBorders>
                                    <w:vAlign w:val="center"/>
                                  </w:tcPr>
                                  <w:p w14:paraId="3F77C448" w14:textId="77777777" w:rsidR="00732832" w:rsidRPr="00DB535C" w:rsidRDefault="00732832" w:rsidP="00F11805">
                                    <w:pPr>
                                      <w:widowControl/>
                                      <w:spacing w:line="240" w:lineRule="exact"/>
                                      <w:jc w:val="center"/>
                                      <w:rPr>
                                        <w:rFonts w:ascii="Wingdings 2" w:hAnsi="Wingdings 2" w:hint="eastAsia"/>
                                        <w:color w:val="000000"/>
                                        <w:kern w:val="0"/>
                                        <w:sz w:val="20"/>
                                      </w:rPr>
                                    </w:pPr>
                                  </w:p>
                                </w:tc>
                              </w:tr>
                              <w:tr w:rsidR="00732832" w:rsidRPr="00360DB0" w14:paraId="10E70446"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72113F4C"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14</w:t>
                                    </w:r>
                                  </w:p>
                                </w:tc>
                                <w:tc>
                                  <w:tcPr>
                                    <w:tcW w:w="1665" w:type="dxa"/>
                                    <w:tcBorders>
                                      <w:top w:val="single" w:sz="4" w:space="0" w:color="auto"/>
                                      <w:left w:val="single" w:sz="4" w:space="0" w:color="auto"/>
                                      <w:bottom w:val="single" w:sz="4" w:space="0" w:color="auto"/>
                                      <w:right w:val="single" w:sz="4" w:space="0" w:color="auto"/>
                                    </w:tcBorders>
                                    <w:vAlign w:val="center"/>
                                    <w:hideMark/>
                                  </w:tcPr>
                                  <w:p w14:paraId="1AB639C7" w14:textId="77777777" w:rsidR="00732832" w:rsidRPr="00C20FE8" w:rsidRDefault="00732832" w:rsidP="00F11805">
                                    <w:pPr>
                                      <w:spacing w:line="240" w:lineRule="exact"/>
                                      <w:rPr>
                                        <w:rFonts w:ascii="標楷體" w:eastAsia="標楷體" w:hAnsi="標楷體"/>
                                        <w:sz w:val="20"/>
                                      </w:rPr>
                                    </w:pPr>
                                    <w:r w:rsidRPr="007558C4">
                                      <w:rPr>
                                        <w:rFonts w:ascii="標楷體" w:eastAsia="標楷體" w:hAnsi="標楷體" w:hint="eastAsia"/>
                                        <w:sz w:val="20"/>
                                      </w:rPr>
                                      <w:t>原住民族委員會</w:t>
                                    </w:r>
                                  </w:p>
                                </w:tc>
                                <w:tc>
                                  <w:tcPr>
                                    <w:tcW w:w="1247" w:type="dxa"/>
                                    <w:tcBorders>
                                      <w:top w:val="single" w:sz="4" w:space="0" w:color="auto"/>
                                      <w:left w:val="single" w:sz="4" w:space="0" w:color="auto"/>
                                      <w:bottom w:val="single" w:sz="4" w:space="0" w:color="auto"/>
                                      <w:right w:val="single" w:sz="4" w:space="0" w:color="auto"/>
                                    </w:tcBorders>
                                    <w:vAlign w:val="center"/>
                                  </w:tcPr>
                                  <w:p w14:paraId="5BD341D0" w14:textId="77777777" w:rsidR="00732832" w:rsidRPr="00C20FE8" w:rsidRDefault="00732832" w:rsidP="00F11805">
                                    <w:pPr>
                                      <w:spacing w:line="240" w:lineRule="exact"/>
                                      <w:jc w:val="center"/>
                                      <w:rPr>
                                        <w:rFonts w:ascii="標楷體" w:eastAsia="標楷體" w:hAnsi="標楷體"/>
                                        <w:sz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52909D15" w14:textId="77777777" w:rsidR="00732832" w:rsidRPr="00C20FE8" w:rsidRDefault="00732832" w:rsidP="00F11805">
                                    <w:pPr>
                                      <w:spacing w:line="240" w:lineRule="exact"/>
                                      <w:jc w:val="center"/>
                                      <w:rPr>
                                        <w:rFonts w:ascii="標楷體" w:eastAsia="標楷體" w:hAnsi="標楷體"/>
                                        <w:sz w:val="20"/>
                                      </w:rPr>
                                    </w:pPr>
                                  </w:p>
                                </w:tc>
                              </w:tr>
                              <w:tr w:rsidR="00732832" w:rsidRPr="00360DB0" w14:paraId="10A84957"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099BBC83"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15</w:t>
                                    </w:r>
                                  </w:p>
                                </w:tc>
                                <w:tc>
                                  <w:tcPr>
                                    <w:tcW w:w="1665" w:type="dxa"/>
                                    <w:tcBorders>
                                      <w:top w:val="single" w:sz="4" w:space="0" w:color="auto"/>
                                      <w:left w:val="single" w:sz="4" w:space="0" w:color="auto"/>
                                      <w:bottom w:val="single" w:sz="4" w:space="0" w:color="auto"/>
                                      <w:right w:val="single" w:sz="4" w:space="0" w:color="auto"/>
                                    </w:tcBorders>
                                    <w:vAlign w:val="center"/>
                                    <w:hideMark/>
                                  </w:tcPr>
                                  <w:p w14:paraId="369BA137"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臺北市</w:t>
                                    </w:r>
                                    <w:r>
                                      <w:rPr>
                                        <w:rFonts w:ascii="標楷體" w:eastAsia="標楷體" w:hAnsi="標楷體" w:hint="eastAsia"/>
                                        <w:sz w:val="20"/>
                                      </w:rPr>
                                      <w:t>政府</w:t>
                                    </w:r>
                                  </w:p>
                                </w:tc>
                                <w:tc>
                                  <w:tcPr>
                                    <w:tcW w:w="1247" w:type="dxa"/>
                                    <w:tcBorders>
                                      <w:top w:val="single" w:sz="4" w:space="0" w:color="auto"/>
                                      <w:left w:val="single" w:sz="4" w:space="0" w:color="auto"/>
                                      <w:bottom w:val="single" w:sz="4" w:space="0" w:color="auto"/>
                                      <w:right w:val="single" w:sz="4" w:space="0" w:color="auto"/>
                                    </w:tcBorders>
                                    <w:vAlign w:val="center"/>
                                  </w:tcPr>
                                  <w:p w14:paraId="0B849A98" w14:textId="77777777" w:rsidR="00732832" w:rsidRPr="00DB535C" w:rsidRDefault="00732832" w:rsidP="00F11805">
                                    <w:pPr>
                                      <w:widowControl/>
                                      <w:spacing w:line="240" w:lineRule="exact"/>
                                      <w:jc w:val="center"/>
                                      <w:rPr>
                                        <w:rFonts w:ascii="Wingdings 2" w:hAnsi="Wingdings 2" w:hint="eastAsia"/>
                                        <w:color w:val="000000"/>
                                        <w:kern w:val="0"/>
                                        <w:sz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792B6400" w14:textId="77777777" w:rsidR="00732832" w:rsidRPr="00C20FE8" w:rsidRDefault="00732832" w:rsidP="00F11805">
                                    <w:pPr>
                                      <w:spacing w:line="240" w:lineRule="exact"/>
                                      <w:jc w:val="center"/>
                                      <w:rPr>
                                        <w:rFonts w:ascii="標楷體" w:eastAsia="標楷體" w:hAnsi="標楷體"/>
                                        <w:sz w:val="20"/>
                                      </w:rPr>
                                    </w:pPr>
                                    <w:r>
                                      <w:rPr>
                                        <w:rFonts w:ascii="新細明體" w:hAnsi="新細明體" w:hint="eastAsia"/>
                                      </w:rPr>
                                      <w:sym w:font="Wingdings 2" w:char="F050"/>
                                    </w:r>
                                  </w:p>
                                </w:tc>
                              </w:tr>
                              <w:tr w:rsidR="00732832" w:rsidRPr="00360DB0" w14:paraId="61B5E273"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23125377"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16</w:t>
                                    </w:r>
                                  </w:p>
                                </w:tc>
                                <w:tc>
                                  <w:tcPr>
                                    <w:tcW w:w="1665" w:type="dxa"/>
                                    <w:tcBorders>
                                      <w:top w:val="single" w:sz="4" w:space="0" w:color="auto"/>
                                      <w:left w:val="single" w:sz="4" w:space="0" w:color="auto"/>
                                      <w:bottom w:val="single" w:sz="4" w:space="0" w:color="auto"/>
                                      <w:right w:val="single" w:sz="4" w:space="0" w:color="auto"/>
                                    </w:tcBorders>
                                    <w:vAlign w:val="center"/>
                                    <w:hideMark/>
                                  </w:tcPr>
                                  <w:p w14:paraId="1118D34D"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新北市</w:t>
                                    </w:r>
                                    <w:r>
                                      <w:rPr>
                                        <w:rFonts w:ascii="標楷體" w:eastAsia="標楷體" w:hAnsi="標楷體" w:hint="eastAsia"/>
                                        <w:sz w:val="20"/>
                                      </w:rPr>
                                      <w:t>政府</w:t>
                                    </w:r>
                                  </w:p>
                                </w:tc>
                                <w:tc>
                                  <w:tcPr>
                                    <w:tcW w:w="1247" w:type="dxa"/>
                                    <w:tcBorders>
                                      <w:top w:val="single" w:sz="4" w:space="0" w:color="auto"/>
                                      <w:left w:val="single" w:sz="4" w:space="0" w:color="auto"/>
                                      <w:bottom w:val="single" w:sz="4" w:space="0" w:color="auto"/>
                                      <w:right w:val="single" w:sz="4" w:space="0" w:color="auto"/>
                                    </w:tcBorders>
                                    <w:vAlign w:val="center"/>
                                  </w:tcPr>
                                  <w:p w14:paraId="006EE700" w14:textId="77777777" w:rsidR="00732832" w:rsidRPr="00C20FE8" w:rsidRDefault="00732832" w:rsidP="00F11805">
                                    <w:pPr>
                                      <w:spacing w:line="240" w:lineRule="exact"/>
                                      <w:jc w:val="center"/>
                                      <w:rPr>
                                        <w:rFonts w:ascii="標楷體" w:eastAsia="標楷體" w:hAnsi="標楷體"/>
                                        <w:sz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39A09D0E" w14:textId="77777777" w:rsidR="00732832" w:rsidRPr="00C20FE8" w:rsidRDefault="00732832" w:rsidP="00F11805">
                                    <w:pPr>
                                      <w:spacing w:line="240" w:lineRule="exact"/>
                                      <w:jc w:val="center"/>
                                      <w:rPr>
                                        <w:rFonts w:ascii="標楷體" w:eastAsia="標楷體" w:hAnsi="標楷體"/>
                                        <w:sz w:val="20"/>
                                      </w:rPr>
                                    </w:pPr>
                                  </w:p>
                                </w:tc>
                              </w:tr>
                              <w:tr w:rsidR="00732832" w:rsidRPr="00360DB0" w14:paraId="2E3E16AF"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19BD3C35"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17</w:t>
                                    </w:r>
                                  </w:p>
                                </w:tc>
                                <w:tc>
                                  <w:tcPr>
                                    <w:tcW w:w="1665" w:type="dxa"/>
                                    <w:tcBorders>
                                      <w:top w:val="single" w:sz="4" w:space="0" w:color="auto"/>
                                      <w:left w:val="single" w:sz="4" w:space="0" w:color="auto"/>
                                      <w:bottom w:val="single" w:sz="4" w:space="0" w:color="auto"/>
                                      <w:right w:val="single" w:sz="4" w:space="0" w:color="auto"/>
                                    </w:tcBorders>
                                    <w:vAlign w:val="center"/>
                                    <w:hideMark/>
                                  </w:tcPr>
                                  <w:p w14:paraId="0BBB7C59"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桃園市</w:t>
                                    </w:r>
                                    <w:r>
                                      <w:rPr>
                                        <w:rFonts w:ascii="標楷體" w:eastAsia="標楷體" w:hAnsi="標楷體" w:hint="eastAsia"/>
                                        <w:sz w:val="20"/>
                                      </w:rPr>
                                      <w:t>政府</w:t>
                                    </w:r>
                                  </w:p>
                                </w:tc>
                                <w:tc>
                                  <w:tcPr>
                                    <w:tcW w:w="1247" w:type="dxa"/>
                                    <w:tcBorders>
                                      <w:top w:val="single" w:sz="4" w:space="0" w:color="auto"/>
                                      <w:left w:val="single" w:sz="4" w:space="0" w:color="auto"/>
                                      <w:bottom w:val="single" w:sz="4" w:space="0" w:color="auto"/>
                                      <w:right w:val="single" w:sz="4" w:space="0" w:color="auto"/>
                                    </w:tcBorders>
                                    <w:vAlign w:val="center"/>
                                  </w:tcPr>
                                  <w:p w14:paraId="329E1390" w14:textId="77777777" w:rsidR="00732832" w:rsidRPr="00C20FE8" w:rsidRDefault="00732832" w:rsidP="00F11805">
                                    <w:pPr>
                                      <w:spacing w:line="240" w:lineRule="exact"/>
                                      <w:jc w:val="center"/>
                                      <w:rPr>
                                        <w:rFonts w:ascii="標楷體" w:eastAsia="標楷體" w:hAnsi="標楷體"/>
                                        <w:sz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75613BBF" w14:textId="77777777" w:rsidR="00732832" w:rsidRPr="00C20FE8" w:rsidRDefault="00732832" w:rsidP="00F11805">
                                    <w:pPr>
                                      <w:spacing w:line="240" w:lineRule="exact"/>
                                      <w:jc w:val="center"/>
                                      <w:rPr>
                                        <w:rFonts w:ascii="標楷體" w:eastAsia="標楷體" w:hAnsi="標楷體"/>
                                        <w:sz w:val="20"/>
                                      </w:rPr>
                                    </w:pPr>
                                    <w:r w:rsidRPr="00B6478D">
                                      <w:rPr>
                                        <w:rFonts w:ascii="新細明體" w:hAnsi="新細明體" w:hint="eastAsia"/>
                                      </w:rPr>
                                      <w:sym w:font="Wingdings 2" w:char="F050"/>
                                    </w:r>
                                  </w:p>
                                </w:tc>
                              </w:tr>
                              <w:tr w:rsidR="00732832" w:rsidRPr="00360DB0" w14:paraId="12ED6C11"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1EF8FAA3"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18</w:t>
                                    </w:r>
                                  </w:p>
                                </w:tc>
                                <w:tc>
                                  <w:tcPr>
                                    <w:tcW w:w="1665" w:type="dxa"/>
                                    <w:tcBorders>
                                      <w:top w:val="single" w:sz="4" w:space="0" w:color="auto"/>
                                      <w:left w:val="single" w:sz="4" w:space="0" w:color="auto"/>
                                      <w:bottom w:val="single" w:sz="4" w:space="0" w:color="auto"/>
                                      <w:right w:val="single" w:sz="4" w:space="0" w:color="auto"/>
                                    </w:tcBorders>
                                    <w:vAlign w:val="center"/>
                                    <w:hideMark/>
                                  </w:tcPr>
                                  <w:p w14:paraId="50B4087E"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臺中市</w:t>
                                    </w:r>
                                    <w:r>
                                      <w:rPr>
                                        <w:rFonts w:ascii="標楷體" w:eastAsia="標楷體" w:hAnsi="標楷體" w:hint="eastAsia"/>
                                        <w:sz w:val="20"/>
                                      </w:rPr>
                                      <w:t>政府</w:t>
                                    </w:r>
                                  </w:p>
                                </w:tc>
                                <w:tc>
                                  <w:tcPr>
                                    <w:tcW w:w="1247" w:type="dxa"/>
                                    <w:tcBorders>
                                      <w:top w:val="single" w:sz="4" w:space="0" w:color="auto"/>
                                      <w:left w:val="single" w:sz="4" w:space="0" w:color="auto"/>
                                      <w:bottom w:val="single" w:sz="4" w:space="0" w:color="auto"/>
                                      <w:right w:val="single" w:sz="4" w:space="0" w:color="auto"/>
                                    </w:tcBorders>
                                    <w:vAlign w:val="center"/>
                                  </w:tcPr>
                                  <w:p w14:paraId="25B6BC57" w14:textId="77777777" w:rsidR="00732832" w:rsidRPr="00C20FE8" w:rsidRDefault="00732832" w:rsidP="00F11805">
                                    <w:pPr>
                                      <w:spacing w:line="240" w:lineRule="exact"/>
                                      <w:jc w:val="center"/>
                                      <w:rPr>
                                        <w:rFonts w:ascii="標楷體" w:eastAsia="標楷體" w:hAnsi="標楷體"/>
                                        <w:sz w:val="20"/>
                                      </w:rPr>
                                    </w:pPr>
                                    <w:r>
                                      <w:rPr>
                                        <w:rFonts w:ascii="新細明體" w:hAnsi="新細明體" w:hint="eastAsia"/>
                                      </w:rPr>
                                      <w:sym w:font="Wingdings 2" w:char="F050"/>
                                    </w:r>
                                  </w:p>
                                </w:tc>
                                <w:tc>
                                  <w:tcPr>
                                    <w:tcW w:w="1247" w:type="dxa"/>
                                    <w:tcBorders>
                                      <w:top w:val="single" w:sz="4" w:space="0" w:color="auto"/>
                                      <w:left w:val="single" w:sz="4" w:space="0" w:color="auto"/>
                                      <w:bottom w:val="single" w:sz="4" w:space="0" w:color="auto"/>
                                      <w:right w:val="single" w:sz="4" w:space="0" w:color="auto"/>
                                    </w:tcBorders>
                                    <w:vAlign w:val="center"/>
                                  </w:tcPr>
                                  <w:p w14:paraId="6E642507" w14:textId="77777777" w:rsidR="00732832" w:rsidRPr="00DB535C" w:rsidRDefault="00732832" w:rsidP="00F11805">
                                    <w:pPr>
                                      <w:widowControl/>
                                      <w:spacing w:line="240" w:lineRule="exact"/>
                                      <w:jc w:val="center"/>
                                      <w:rPr>
                                        <w:rFonts w:ascii="Wingdings 2" w:hAnsi="Wingdings 2" w:hint="eastAsia"/>
                                        <w:color w:val="000000"/>
                                        <w:kern w:val="0"/>
                                        <w:sz w:val="20"/>
                                      </w:rPr>
                                    </w:pPr>
                                    <w:r w:rsidRPr="00B6478D">
                                      <w:rPr>
                                        <w:rFonts w:ascii="新細明體" w:hAnsi="新細明體" w:hint="eastAsia"/>
                                      </w:rPr>
                                      <w:sym w:font="Wingdings 2" w:char="F050"/>
                                    </w:r>
                                  </w:p>
                                </w:tc>
                              </w:tr>
                              <w:tr w:rsidR="00732832" w:rsidRPr="00360DB0" w14:paraId="0AC1AC27"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395778A8"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19</w:t>
                                    </w:r>
                                  </w:p>
                                </w:tc>
                                <w:tc>
                                  <w:tcPr>
                                    <w:tcW w:w="1665" w:type="dxa"/>
                                    <w:tcBorders>
                                      <w:top w:val="single" w:sz="4" w:space="0" w:color="auto"/>
                                      <w:left w:val="single" w:sz="4" w:space="0" w:color="auto"/>
                                      <w:bottom w:val="single" w:sz="4" w:space="0" w:color="auto"/>
                                      <w:right w:val="single" w:sz="4" w:space="0" w:color="auto"/>
                                    </w:tcBorders>
                                    <w:vAlign w:val="center"/>
                                    <w:hideMark/>
                                  </w:tcPr>
                                  <w:p w14:paraId="6BBC8C83"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臺南市</w:t>
                                    </w:r>
                                    <w:r>
                                      <w:rPr>
                                        <w:rFonts w:ascii="標楷體" w:eastAsia="標楷體" w:hAnsi="標楷體" w:hint="eastAsia"/>
                                        <w:sz w:val="20"/>
                                      </w:rPr>
                                      <w:t>政府</w:t>
                                    </w:r>
                                  </w:p>
                                </w:tc>
                                <w:tc>
                                  <w:tcPr>
                                    <w:tcW w:w="1247" w:type="dxa"/>
                                    <w:tcBorders>
                                      <w:top w:val="single" w:sz="4" w:space="0" w:color="auto"/>
                                      <w:left w:val="single" w:sz="4" w:space="0" w:color="auto"/>
                                      <w:bottom w:val="single" w:sz="4" w:space="0" w:color="auto"/>
                                      <w:right w:val="single" w:sz="4" w:space="0" w:color="auto"/>
                                    </w:tcBorders>
                                    <w:vAlign w:val="center"/>
                                  </w:tcPr>
                                  <w:p w14:paraId="3B67625E" w14:textId="77777777" w:rsidR="00732832" w:rsidRPr="00C20FE8" w:rsidRDefault="00732832" w:rsidP="00F11805">
                                    <w:pPr>
                                      <w:spacing w:line="240" w:lineRule="exact"/>
                                      <w:jc w:val="center"/>
                                      <w:rPr>
                                        <w:rFonts w:ascii="標楷體" w:eastAsia="標楷體" w:hAnsi="標楷體"/>
                                        <w:sz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083595D4" w14:textId="77777777" w:rsidR="00732832" w:rsidRPr="00C20FE8" w:rsidRDefault="00732832" w:rsidP="00F11805">
                                    <w:pPr>
                                      <w:spacing w:line="240" w:lineRule="exact"/>
                                      <w:jc w:val="center"/>
                                      <w:rPr>
                                        <w:rFonts w:ascii="標楷體" w:eastAsia="標楷體" w:hAnsi="標楷體"/>
                                        <w:sz w:val="20"/>
                                      </w:rPr>
                                    </w:pPr>
                                    <w:r w:rsidRPr="00B6478D">
                                      <w:rPr>
                                        <w:rFonts w:ascii="新細明體" w:hAnsi="新細明體" w:hint="eastAsia"/>
                                      </w:rPr>
                                      <w:sym w:font="Wingdings 2" w:char="F050"/>
                                    </w:r>
                                  </w:p>
                                </w:tc>
                              </w:tr>
                              <w:tr w:rsidR="00732832" w:rsidRPr="00360DB0" w14:paraId="3C6D8A4E"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42F6083E"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20</w:t>
                                    </w:r>
                                  </w:p>
                                </w:tc>
                                <w:tc>
                                  <w:tcPr>
                                    <w:tcW w:w="1665" w:type="dxa"/>
                                    <w:tcBorders>
                                      <w:top w:val="single" w:sz="4" w:space="0" w:color="auto"/>
                                      <w:left w:val="single" w:sz="4" w:space="0" w:color="auto"/>
                                      <w:bottom w:val="single" w:sz="4" w:space="0" w:color="auto"/>
                                      <w:right w:val="single" w:sz="4" w:space="0" w:color="auto"/>
                                    </w:tcBorders>
                                    <w:vAlign w:val="center"/>
                                    <w:hideMark/>
                                  </w:tcPr>
                                  <w:p w14:paraId="73A71593"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高雄市</w:t>
                                    </w:r>
                                    <w:r>
                                      <w:rPr>
                                        <w:rFonts w:ascii="標楷體" w:eastAsia="標楷體" w:hAnsi="標楷體" w:hint="eastAsia"/>
                                        <w:sz w:val="20"/>
                                      </w:rPr>
                                      <w:t>政府</w:t>
                                    </w:r>
                                  </w:p>
                                </w:tc>
                                <w:tc>
                                  <w:tcPr>
                                    <w:tcW w:w="1247" w:type="dxa"/>
                                    <w:tcBorders>
                                      <w:top w:val="single" w:sz="4" w:space="0" w:color="auto"/>
                                      <w:left w:val="single" w:sz="4" w:space="0" w:color="auto"/>
                                      <w:bottom w:val="single" w:sz="4" w:space="0" w:color="auto"/>
                                      <w:right w:val="single" w:sz="4" w:space="0" w:color="auto"/>
                                    </w:tcBorders>
                                    <w:vAlign w:val="center"/>
                                  </w:tcPr>
                                  <w:p w14:paraId="6BF3AD8C" w14:textId="77777777" w:rsidR="00732832" w:rsidRPr="00C20FE8" w:rsidRDefault="00732832" w:rsidP="00F11805">
                                    <w:pPr>
                                      <w:spacing w:line="240" w:lineRule="exact"/>
                                      <w:jc w:val="center"/>
                                      <w:rPr>
                                        <w:rFonts w:ascii="標楷體" w:eastAsia="標楷體" w:hAnsi="標楷體"/>
                                        <w:sz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7E55CB84" w14:textId="77777777" w:rsidR="00732832" w:rsidRPr="00C20FE8" w:rsidRDefault="00732832" w:rsidP="00F11805">
                                    <w:pPr>
                                      <w:spacing w:line="240" w:lineRule="exact"/>
                                      <w:jc w:val="center"/>
                                      <w:rPr>
                                        <w:rFonts w:ascii="標楷體" w:eastAsia="標楷體" w:hAnsi="標楷體"/>
                                        <w:sz w:val="20"/>
                                      </w:rPr>
                                    </w:pPr>
                                    <w:r w:rsidRPr="00B6478D">
                                      <w:rPr>
                                        <w:rFonts w:ascii="新細明體" w:hAnsi="新細明體" w:hint="eastAsia"/>
                                      </w:rPr>
                                      <w:sym w:font="Wingdings 2" w:char="F050"/>
                                    </w:r>
                                  </w:p>
                                </w:tc>
                              </w:tr>
                              <w:tr w:rsidR="00732832" w:rsidRPr="00360DB0" w14:paraId="2A9B467A"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515F95D8"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21</w:t>
                                    </w:r>
                                  </w:p>
                                </w:tc>
                                <w:tc>
                                  <w:tcPr>
                                    <w:tcW w:w="1665" w:type="dxa"/>
                                    <w:tcBorders>
                                      <w:top w:val="single" w:sz="4" w:space="0" w:color="auto"/>
                                      <w:left w:val="single" w:sz="4" w:space="0" w:color="auto"/>
                                      <w:bottom w:val="single" w:sz="4" w:space="0" w:color="auto"/>
                                      <w:right w:val="single" w:sz="4" w:space="0" w:color="auto"/>
                                    </w:tcBorders>
                                    <w:vAlign w:val="center"/>
                                    <w:hideMark/>
                                  </w:tcPr>
                                  <w:p w14:paraId="5B04728F"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基隆市</w:t>
                                    </w:r>
                                    <w:r>
                                      <w:rPr>
                                        <w:rFonts w:ascii="標楷體" w:eastAsia="標楷體" w:hAnsi="標楷體" w:hint="eastAsia"/>
                                        <w:sz w:val="20"/>
                                      </w:rPr>
                                      <w:t>政府</w:t>
                                    </w:r>
                                  </w:p>
                                </w:tc>
                                <w:tc>
                                  <w:tcPr>
                                    <w:tcW w:w="1247" w:type="dxa"/>
                                    <w:tcBorders>
                                      <w:top w:val="single" w:sz="4" w:space="0" w:color="auto"/>
                                      <w:left w:val="single" w:sz="4" w:space="0" w:color="auto"/>
                                      <w:bottom w:val="single" w:sz="4" w:space="0" w:color="auto"/>
                                      <w:right w:val="single" w:sz="4" w:space="0" w:color="auto"/>
                                    </w:tcBorders>
                                    <w:vAlign w:val="center"/>
                                  </w:tcPr>
                                  <w:p w14:paraId="54ABB1CA" w14:textId="77777777" w:rsidR="00732832" w:rsidRPr="00C20FE8" w:rsidRDefault="00732832" w:rsidP="00F11805">
                                    <w:pPr>
                                      <w:spacing w:line="240" w:lineRule="exact"/>
                                      <w:jc w:val="center"/>
                                      <w:rPr>
                                        <w:rFonts w:ascii="標楷體" w:eastAsia="標楷體" w:hAnsi="標楷體"/>
                                        <w:sz w:val="20"/>
                                      </w:rPr>
                                    </w:pPr>
                                    <w:r w:rsidRPr="00811BEF">
                                      <w:rPr>
                                        <w:rFonts w:ascii="新細明體" w:hAnsi="新細明體" w:hint="eastAsia"/>
                                      </w:rPr>
                                      <w:sym w:font="Wingdings 2" w:char="F050"/>
                                    </w:r>
                                  </w:p>
                                </w:tc>
                                <w:tc>
                                  <w:tcPr>
                                    <w:tcW w:w="1247" w:type="dxa"/>
                                    <w:tcBorders>
                                      <w:top w:val="single" w:sz="4" w:space="0" w:color="auto"/>
                                      <w:left w:val="single" w:sz="4" w:space="0" w:color="auto"/>
                                      <w:bottom w:val="single" w:sz="4" w:space="0" w:color="auto"/>
                                      <w:right w:val="single" w:sz="4" w:space="0" w:color="auto"/>
                                    </w:tcBorders>
                                    <w:vAlign w:val="center"/>
                                  </w:tcPr>
                                  <w:p w14:paraId="59D0640E" w14:textId="77777777" w:rsidR="00732832" w:rsidRPr="00C20FE8" w:rsidRDefault="00732832" w:rsidP="00F11805">
                                    <w:pPr>
                                      <w:spacing w:line="240" w:lineRule="exact"/>
                                      <w:jc w:val="center"/>
                                      <w:rPr>
                                        <w:rFonts w:ascii="標楷體" w:eastAsia="標楷體" w:hAnsi="標楷體"/>
                                        <w:sz w:val="20"/>
                                      </w:rPr>
                                    </w:pPr>
                                    <w:r w:rsidRPr="00B6478D">
                                      <w:rPr>
                                        <w:rFonts w:ascii="新細明體" w:hAnsi="新細明體" w:hint="eastAsia"/>
                                      </w:rPr>
                                      <w:sym w:font="Wingdings 2" w:char="F050"/>
                                    </w:r>
                                  </w:p>
                                </w:tc>
                              </w:tr>
                              <w:tr w:rsidR="00732832" w:rsidRPr="00360DB0" w14:paraId="06E3190E"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21EB848C"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22</w:t>
                                    </w:r>
                                  </w:p>
                                </w:tc>
                                <w:tc>
                                  <w:tcPr>
                                    <w:tcW w:w="1665" w:type="dxa"/>
                                    <w:tcBorders>
                                      <w:top w:val="single" w:sz="4" w:space="0" w:color="auto"/>
                                      <w:left w:val="single" w:sz="4" w:space="0" w:color="auto"/>
                                      <w:bottom w:val="single" w:sz="4" w:space="0" w:color="auto"/>
                                      <w:right w:val="single" w:sz="4" w:space="0" w:color="auto"/>
                                    </w:tcBorders>
                                    <w:vAlign w:val="center"/>
                                    <w:hideMark/>
                                  </w:tcPr>
                                  <w:p w14:paraId="6348BA9C"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宜蘭縣</w:t>
                                    </w:r>
                                    <w:r>
                                      <w:rPr>
                                        <w:rFonts w:ascii="標楷體" w:eastAsia="標楷體" w:hAnsi="標楷體" w:hint="eastAsia"/>
                                        <w:sz w:val="20"/>
                                      </w:rPr>
                                      <w:t>政府</w:t>
                                    </w:r>
                                  </w:p>
                                </w:tc>
                                <w:tc>
                                  <w:tcPr>
                                    <w:tcW w:w="1247" w:type="dxa"/>
                                    <w:tcBorders>
                                      <w:top w:val="single" w:sz="4" w:space="0" w:color="auto"/>
                                      <w:left w:val="single" w:sz="4" w:space="0" w:color="auto"/>
                                      <w:bottom w:val="single" w:sz="4" w:space="0" w:color="auto"/>
                                      <w:right w:val="single" w:sz="4" w:space="0" w:color="auto"/>
                                    </w:tcBorders>
                                    <w:vAlign w:val="center"/>
                                  </w:tcPr>
                                  <w:p w14:paraId="782BE502" w14:textId="77777777" w:rsidR="00732832" w:rsidRPr="00C20FE8" w:rsidRDefault="00732832" w:rsidP="00F11805">
                                    <w:pPr>
                                      <w:spacing w:line="240" w:lineRule="exact"/>
                                      <w:jc w:val="center"/>
                                      <w:rPr>
                                        <w:rFonts w:ascii="標楷體" w:eastAsia="標楷體" w:hAnsi="標楷體"/>
                                        <w:sz w:val="20"/>
                                      </w:rPr>
                                    </w:pPr>
                                    <w:r w:rsidRPr="00811BEF">
                                      <w:rPr>
                                        <w:rFonts w:ascii="新細明體" w:hAnsi="新細明體" w:hint="eastAsia"/>
                                      </w:rPr>
                                      <w:sym w:font="Wingdings 2" w:char="F050"/>
                                    </w:r>
                                  </w:p>
                                </w:tc>
                                <w:tc>
                                  <w:tcPr>
                                    <w:tcW w:w="1247" w:type="dxa"/>
                                    <w:tcBorders>
                                      <w:top w:val="single" w:sz="4" w:space="0" w:color="auto"/>
                                      <w:left w:val="single" w:sz="4" w:space="0" w:color="auto"/>
                                      <w:bottom w:val="single" w:sz="4" w:space="0" w:color="auto"/>
                                      <w:right w:val="single" w:sz="4" w:space="0" w:color="auto"/>
                                    </w:tcBorders>
                                    <w:vAlign w:val="center"/>
                                  </w:tcPr>
                                  <w:p w14:paraId="46FD84F9" w14:textId="77777777" w:rsidR="00732832" w:rsidRPr="00C20FE8" w:rsidRDefault="00732832" w:rsidP="00F11805">
                                    <w:pPr>
                                      <w:spacing w:line="240" w:lineRule="exact"/>
                                      <w:jc w:val="center"/>
                                      <w:rPr>
                                        <w:rFonts w:ascii="標楷體" w:eastAsia="標楷體" w:hAnsi="標楷體"/>
                                        <w:sz w:val="20"/>
                                      </w:rPr>
                                    </w:pPr>
                                  </w:p>
                                </w:tc>
                              </w:tr>
                              <w:tr w:rsidR="00732832" w:rsidRPr="00360DB0" w14:paraId="1F9085EA"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5144E455"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23</w:t>
                                    </w:r>
                                  </w:p>
                                </w:tc>
                                <w:tc>
                                  <w:tcPr>
                                    <w:tcW w:w="1665" w:type="dxa"/>
                                    <w:tcBorders>
                                      <w:top w:val="single" w:sz="4" w:space="0" w:color="auto"/>
                                      <w:left w:val="single" w:sz="4" w:space="0" w:color="auto"/>
                                      <w:bottom w:val="single" w:sz="4" w:space="0" w:color="auto"/>
                                      <w:right w:val="single" w:sz="4" w:space="0" w:color="auto"/>
                                    </w:tcBorders>
                                    <w:vAlign w:val="center"/>
                                    <w:hideMark/>
                                  </w:tcPr>
                                  <w:p w14:paraId="5AF87E33"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新竹縣</w:t>
                                    </w:r>
                                    <w:r>
                                      <w:rPr>
                                        <w:rFonts w:ascii="標楷體" w:eastAsia="標楷體" w:hAnsi="標楷體" w:hint="eastAsia"/>
                                        <w:sz w:val="20"/>
                                      </w:rPr>
                                      <w:t>政府</w:t>
                                    </w:r>
                                  </w:p>
                                </w:tc>
                                <w:tc>
                                  <w:tcPr>
                                    <w:tcW w:w="1247" w:type="dxa"/>
                                    <w:tcBorders>
                                      <w:top w:val="single" w:sz="4" w:space="0" w:color="auto"/>
                                      <w:left w:val="single" w:sz="4" w:space="0" w:color="auto"/>
                                      <w:bottom w:val="single" w:sz="4" w:space="0" w:color="auto"/>
                                      <w:right w:val="single" w:sz="4" w:space="0" w:color="auto"/>
                                    </w:tcBorders>
                                    <w:vAlign w:val="center"/>
                                  </w:tcPr>
                                  <w:p w14:paraId="0A0E44E5" w14:textId="77777777" w:rsidR="00732832" w:rsidRPr="00DB535C" w:rsidRDefault="00732832" w:rsidP="00F11805">
                                    <w:pPr>
                                      <w:widowControl/>
                                      <w:spacing w:line="240" w:lineRule="exact"/>
                                      <w:jc w:val="center"/>
                                      <w:rPr>
                                        <w:rFonts w:ascii="Wingdings 2" w:hAnsi="Wingdings 2" w:hint="eastAsia"/>
                                        <w:color w:val="000000"/>
                                        <w:kern w:val="0"/>
                                        <w:sz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6075BAEA" w14:textId="77777777" w:rsidR="00732832" w:rsidRPr="00C20FE8" w:rsidRDefault="00732832" w:rsidP="00F11805">
                                    <w:pPr>
                                      <w:spacing w:line="240" w:lineRule="exact"/>
                                      <w:jc w:val="center"/>
                                      <w:rPr>
                                        <w:rFonts w:ascii="標楷體" w:eastAsia="標楷體" w:hAnsi="標楷體"/>
                                        <w:sz w:val="20"/>
                                      </w:rPr>
                                    </w:pPr>
                                    <w:r>
                                      <w:rPr>
                                        <w:rFonts w:ascii="新細明體" w:hAnsi="新細明體" w:hint="eastAsia"/>
                                      </w:rPr>
                                      <w:sym w:font="Wingdings 2" w:char="F050"/>
                                    </w:r>
                                  </w:p>
                                </w:tc>
                              </w:tr>
                              <w:tr w:rsidR="00732832" w:rsidRPr="00360DB0" w14:paraId="5EA28594"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066E32DC"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24</w:t>
                                    </w:r>
                                  </w:p>
                                </w:tc>
                                <w:tc>
                                  <w:tcPr>
                                    <w:tcW w:w="1665" w:type="dxa"/>
                                    <w:tcBorders>
                                      <w:top w:val="single" w:sz="4" w:space="0" w:color="auto"/>
                                      <w:left w:val="single" w:sz="4" w:space="0" w:color="auto"/>
                                      <w:bottom w:val="single" w:sz="4" w:space="0" w:color="auto"/>
                                      <w:right w:val="single" w:sz="4" w:space="0" w:color="auto"/>
                                    </w:tcBorders>
                                    <w:vAlign w:val="center"/>
                                    <w:hideMark/>
                                  </w:tcPr>
                                  <w:p w14:paraId="4CA1D506"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新竹市</w:t>
                                    </w:r>
                                    <w:r>
                                      <w:rPr>
                                        <w:rFonts w:ascii="標楷體" w:eastAsia="標楷體" w:hAnsi="標楷體" w:hint="eastAsia"/>
                                        <w:sz w:val="20"/>
                                      </w:rPr>
                                      <w:t>政府</w:t>
                                    </w:r>
                                  </w:p>
                                </w:tc>
                                <w:tc>
                                  <w:tcPr>
                                    <w:tcW w:w="1247" w:type="dxa"/>
                                    <w:tcBorders>
                                      <w:top w:val="single" w:sz="4" w:space="0" w:color="auto"/>
                                      <w:left w:val="single" w:sz="4" w:space="0" w:color="auto"/>
                                      <w:bottom w:val="single" w:sz="4" w:space="0" w:color="auto"/>
                                      <w:right w:val="single" w:sz="4" w:space="0" w:color="auto"/>
                                    </w:tcBorders>
                                    <w:vAlign w:val="center"/>
                                  </w:tcPr>
                                  <w:p w14:paraId="77761C5F" w14:textId="77777777" w:rsidR="00732832" w:rsidRPr="00C20FE8" w:rsidRDefault="00732832" w:rsidP="00F11805">
                                    <w:pPr>
                                      <w:spacing w:line="240" w:lineRule="exact"/>
                                      <w:jc w:val="center"/>
                                      <w:rPr>
                                        <w:rFonts w:ascii="標楷體" w:eastAsia="標楷體" w:hAnsi="標楷體"/>
                                        <w:sz w:val="20"/>
                                      </w:rPr>
                                    </w:pPr>
                                    <w:r>
                                      <w:rPr>
                                        <w:rFonts w:ascii="新細明體" w:hAnsi="新細明體" w:hint="eastAsia"/>
                                      </w:rPr>
                                      <w:sym w:font="Wingdings 2" w:char="F050"/>
                                    </w:r>
                                  </w:p>
                                </w:tc>
                                <w:tc>
                                  <w:tcPr>
                                    <w:tcW w:w="1247" w:type="dxa"/>
                                    <w:tcBorders>
                                      <w:top w:val="single" w:sz="4" w:space="0" w:color="auto"/>
                                      <w:left w:val="single" w:sz="4" w:space="0" w:color="auto"/>
                                      <w:bottom w:val="single" w:sz="4" w:space="0" w:color="auto"/>
                                      <w:right w:val="single" w:sz="4" w:space="0" w:color="auto"/>
                                    </w:tcBorders>
                                    <w:vAlign w:val="center"/>
                                  </w:tcPr>
                                  <w:p w14:paraId="092B5683" w14:textId="77777777" w:rsidR="00732832" w:rsidRPr="00DB535C" w:rsidRDefault="00732832" w:rsidP="00F11805">
                                    <w:pPr>
                                      <w:widowControl/>
                                      <w:spacing w:line="240" w:lineRule="exact"/>
                                      <w:jc w:val="center"/>
                                      <w:rPr>
                                        <w:rFonts w:ascii="Wingdings 2" w:hAnsi="Wingdings 2" w:hint="eastAsia"/>
                                        <w:color w:val="000000"/>
                                        <w:kern w:val="0"/>
                                        <w:sz w:val="20"/>
                                      </w:rPr>
                                    </w:pPr>
                                  </w:p>
                                </w:tc>
                              </w:tr>
                              <w:tr w:rsidR="00732832" w:rsidRPr="00360DB0" w14:paraId="3C858C96"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1BEB5C21"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25</w:t>
                                    </w:r>
                                  </w:p>
                                </w:tc>
                                <w:tc>
                                  <w:tcPr>
                                    <w:tcW w:w="1665" w:type="dxa"/>
                                    <w:tcBorders>
                                      <w:top w:val="single" w:sz="4" w:space="0" w:color="auto"/>
                                      <w:left w:val="single" w:sz="4" w:space="0" w:color="auto"/>
                                      <w:bottom w:val="single" w:sz="4" w:space="0" w:color="auto"/>
                                      <w:right w:val="single" w:sz="4" w:space="0" w:color="auto"/>
                                    </w:tcBorders>
                                    <w:vAlign w:val="center"/>
                                    <w:hideMark/>
                                  </w:tcPr>
                                  <w:p w14:paraId="2F3A1DE7"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苗栗縣</w:t>
                                    </w:r>
                                    <w:r>
                                      <w:rPr>
                                        <w:rFonts w:ascii="標楷體" w:eastAsia="標楷體" w:hAnsi="標楷體" w:hint="eastAsia"/>
                                        <w:sz w:val="20"/>
                                      </w:rPr>
                                      <w:t>政府</w:t>
                                    </w:r>
                                  </w:p>
                                </w:tc>
                                <w:tc>
                                  <w:tcPr>
                                    <w:tcW w:w="1247" w:type="dxa"/>
                                    <w:tcBorders>
                                      <w:top w:val="single" w:sz="4" w:space="0" w:color="auto"/>
                                      <w:left w:val="single" w:sz="4" w:space="0" w:color="auto"/>
                                      <w:bottom w:val="single" w:sz="4" w:space="0" w:color="auto"/>
                                      <w:right w:val="single" w:sz="4" w:space="0" w:color="auto"/>
                                    </w:tcBorders>
                                    <w:vAlign w:val="center"/>
                                  </w:tcPr>
                                  <w:p w14:paraId="6399FE6F" w14:textId="77777777" w:rsidR="00732832" w:rsidRPr="00C20FE8" w:rsidRDefault="00732832" w:rsidP="00F11805">
                                    <w:pPr>
                                      <w:spacing w:line="240" w:lineRule="exact"/>
                                      <w:jc w:val="center"/>
                                      <w:rPr>
                                        <w:rFonts w:ascii="標楷體" w:eastAsia="標楷體" w:hAnsi="標楷體"/>
                                        <w:sz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25C2C829" w14:textId="77777777" w:rsidR="00732832" w:rsidRPr="00C20FE8" w:rsidRDefault="00732832" w:rsidP="00F11805">
                                    <w:pPr>
                                      <w:spacing w:line="240" w:lineRule="exact"/>
                                      <w:jc w:val="center"/>
                                      <w:rPr>
                                        <w:rFonts w:ascii="標楷體" w:eastAsia="標楷體" w:hAnsi="標楷體"/>
                                        <w:sz w:val="20"/>
                                      </w:rPr>
                                    </w:pPr>
                                  </w:p>
                                </w:tc>
                              </w:tr>
                              <w:tr w:rsidR="00732832" w:rsidRPr="00360DB0" w14:paraId="67E82AB4"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6A6F191A"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26</w:t>
                                    </w:r>
                                  </w:p>
                                </w:tc>
                                <w:tc>
                                  <w:tcPr>
                                    <w:tcW w:w="1665" w:type="dxa"/>
                                    <w:tcBorders>
                                      <w:top w:val="single" w:sz="4" w:space="0" w:color="auto"/>
                                      <w:left w:val="single" w:sz="4" w:space="0" w:color="auto"/>
                                      <w:bottom w:val="single" w:sz="4" w:space="0" w:color="auto"/>
                                      <w:right w:val="single" w:sz="4" w:space="0" w:color="auto"/>
                                    </w:tcBorders>
                                    <w:vAlign w:val="center"/>
                                    <w:hideMark/>
                                  </w:tcPr>
                                  <w:p w14:paraId="4322E6A4"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彰化縣</w:t>
                                    </w:r>
                                    <w:r>
                                      <w:rPr>
                                        <w:rFonts w:ascii="標楷體" w:eastAsia="標楷體" w:hAnsi="標楷體" w:hint="eastAsia"/>
                                        <w:sz w:val="20"/>
                                      </w:rPr>
                                      <w:t>政府</w:t>
                                    </w:r>
                                  </w:p>
                                </w:tc>
                                <w:tc>
                                  <w:tcPr>
                                    <w:tcW w:w="1247" w:type="dxa"/>
                                    <w:tcBorders>
                                      <w:top w:val="single" w:sz="4" w:space="0" w:color="auto"/>
                                      <w:left w:val="single" w:sz="4" w:space="0" w:color="auto"/>
                                      <w:bottom w:val="single" w:sz="4" w:space="0" w:color="auto"/>
                                      <w:right w:val="single" w:sz="4" w:space="0" w:color="auto"/>
                                    </w:tcBorders>
                                    <w:vAlign w:val="center"/>
                                  </w:tcPr>
                                  <w:p w14:paraId="2CF70682" w14:textId="77777777" w:rsidR="00732832" w:rsidRPr="00C20FE8" w:rsidRDefault="00732832" w:rsidP="00F11805">
                                    <w:pPr>
                                      <w:spacing w:line="240" w:lineRule="exact"/>
                                      <w:jc w:val="center"/>
                                      <w:rPr>
                                        <w:rFonts w:ascii="標楷體" w:eastAsia="標楷體" w:hAnsi="標楷體"/>
                                        <w:sz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1BC17668" w14:textId="77777777" w:rsidR="00732832" w:rsidRPr="00C20FE8" w:rsidRDefault="00732832" w:rsidP="00F11805">
                                    <w:pPr>
                                      <w:spacing w:line="240" w:lineRule="exact"/>
                                      <w:jc w:val="center"/>
                                      <w:rPr>
                                        <w:rFonts w:ascii="標楷體" w:eastAsia="標楷體" w:hAnsi="標楷體"/>
                                        <w:sz w:val="20"/>
                                      </w:rPr>
                                    </w:pPr>
                                  </w:p>
                                </w:tc>
                              </w:tr>
                              <w:tr w:rsidR="00732832" w:rsidRPr="00360DB0" w14:paraId="7F58CACD"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50BB1AB3"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27</w:t>
                                    </w:r>
                                  </w:p>
                                </w:tc>
                                <w:tc>
                                  <w:tcPr>
                                    <w:tcW w:w="1665" w:type="dxa"/>
                                    <w:tcBorders>
                                      <w:top w:val="single" w:sz="4" w:space="0" w:color="auto"/>
                                      <w:left w:val="single" w:sz="4" w:space="0" w:color="auto"/>
                                      <w:bottom w:val="single" w:sz="4" w:space="0" w:color="auto"/>
                                      <w:right w:val="single" w:sz="4" w:space="0" w:color="auto"/>
                                    </w:tcBorders>
                                    <w:vAlign w:val="center"/>
                                    <w:hideMark/>
                                  </w:tcPr>
                                  <w:p w14:paraId="34FC20AA"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南投縣</w:t>
                                    </w:r>
                                    <w:r>
                                      <w:rPr>
                                        <w:rFonts w:ascii="標楷體" w:eastAsia="標楷體" w:hAnsi="標楷體" w:hint="eastAsia"/>
                                        <w:sz w:val="20"/>
                                      </w:rPr>
                                      <w:t>政府</w:t>
                                    </w:r>
                                  </w:p>
                                </w:tc>
                                <w:tc>
                                  <w:tcPr>
                                    <w:tcW w:w="1247" w:type="dxa"/>
                                    <w:tcBorders>
                                      <w:top w:val="single" w:sz="4" w:space="0" w:color="auto"/>
                                      <w:left w:val="single" w:sz="4" w:space="0" w:color="auto"/>
                                      <w:bottom w:val="single" w:sz="4" w:space="0" w:color="auto"/>
                                      <w:right w:val="single" w:sz="4" w:space="0" w:color="auto"/>
                                    </w:tcBorders>
                                    <w:vAlign w:val="center"/>
                                  </w:tcPr>
                                  <w:p w14:paraId="477DF937" w14:textId="77777777" w:rsidR="00732832" w:rsidRPr="00C20FE8" w:rsidRDefault="00732832" w:rsidP="00F11805">
                                    <w:pPr>
                                      <w:spacing w:line="240" w:lineRule="exact"/>
                                      <w:jc w:val="center"/>
                                      <w:rPr>
                                        <w:rFonts w:ascii="標楷體" w:eastAsia="標楷體" w:hAnsi="標楷體"/>
                                        <w:sz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46CE9C8E" w14:textId="77777777" w:rsidR="00732832" w:rsidRPr="00C20FE8" w:rsidRDefault="00732832" w:rsidP="00F11805">
                                    <w:pPr>
                                      <w:spacing w:line="240" w:lineRule="exact"/>
                                      <w:jc w:val="center"/>
                                      <w:rPr>
                                        <w:rFonts w:ascii="標楷體" w:eastAsia="標楷體" w:hAnsi="標楷體"/>
                                        <w:sz w:val="20"/>
                                      </w:rPr>
                                    </w:pPr>
                                  </w:p>
                                </w:tc>
                              </w:tr>
                              <w:tr w:rsidR="00732832" w:rsidRPr="00360DB0" w14:paraId="63D55964"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0C6904CD"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28</w:t>
                                    </w:r>
                                  </w:p>
                                </w:tc>
                                <w:tc>
                                  <w:tcPr>
                                    <w:tcW w:w="1665" w:type="dxa"/>
                                    <w:tcBorders>
                                      <w:top w:val="single" w:sz="4" w:space="0" w:color="auto"/>
                                      <w:left w:val="single" w:sz="4" w:space="0" w:color="auto"/>
                                      <w:bottom w:val="single" w:sz="4" w:space="0" w:color="auto"/>
                                      <w:right w:val="single" w:sz="4" w:space="0" w:color="auto"/>
                                    </w:tcBorders>
                                    <w:vAlign w:val="center"/>
                                    <w:hideMark/>
                                  </w:tcPr>
                                  <w:p w14:paraId="33E9D65C"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雲林縣</w:t>
                                    </w:r>
                                    <w:r>
                                      <w:rPr>
                                        <w:rFonts w:ascii="標楷體" w:eastAsia="標楷體" w:hAnsi="標楷體" w:hint="eastAsia"/>
                                        <w:sz w:val="20"/>
                                      </w:rPr>
                                      <w:t>政府</w:t>
                                    </w:r>
                                  </w:p>
                                </w:tc>
                                <w:tc>
                                  <w:tcPr>
                                    <w:tcW w:w="1247" w:type="dxa"/>
                                    <w:tcBorders>
                                      <w:top w:val="single" w:sz="4" w:space="0" w:color="auto"/>
                                      <w:left w:val="single" w:sz="4" w:space="0" w:color="auto"/>
                                      <w:bottom w:val="single" w:sz="4" w:space="0" w:color="auto"/>
                                      <w:right w:val="single" w:sz="4" w:space="0" w:color="auto"/>
                                    </w:tcBorders>
                                    <w:vAlign w:val="center"/>
                                  </w:tcPr>
                                  <w:p w14:paraId="2CD14F81" w14:textId="77777777" w:rsidR="00732832" w:rsidRPr="00C20FE8" w:rsidRDefault="00732832" w:rsidP="00F11805">
                                    <w:pPr>
                                      <w:spacing w:line="240" w:lineRule="exact"/>
                                      <w:jc w:val="center"/>
                                      <w:rPr>
                                        <w:rFonts w:ascii="標楷體" w:eastAsia="標楷體" w:hAnsi="標楷體"/>
                                        <w:sz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74E3D7A9" w14:textId="77777777" w:rsidR="00732832" w:rsidRPr="00C20FE8" w:rsidRDefault="00732832" w:rsidP="00F11805">
                                    <w:pPr>
                                      <w:spacing w:line="240" w:lineRule="exact"/>
                                      <w:jc w:val="center"/>
                                      <w:rPr>
                                        <w:rFonts w:ascii="標楷體" w:eastAsia="標楷體" w:hAnsi="標楷體"/>
                                        <w:sz w:val="20"/>
                                      </w:rPr>
                                    </w:pPr>
                                  </w:p>
                                </w:tc>
                              </w:tr>
                              <w:tr w:rsidR="00732832" w:rsidRPr="00360DB0" w14:paraId="031DBE21"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0AD339DB"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29</w:t>
                                    </w:r>
                                  </w:p>
                                </w:tc>
                                <w:tc>
                                  <w:tcPr>
                                    <w:tcW w:w="1665" w:type="dxa"/>
                                    <w:tcBorders>
                                      <w:top w:val="single" w:sz="4" w:space="0" w:color="auto"/>
                                      <w:left w:val="single" w:sz="4" w:space="0" w:color="auto"/>
                                      <w:bottom w:val="single" w:sz="4" w:space="0" w:color="auto"/>
                                      <w:right w:val="single" w:sz="4" w:space="0" w:color="auto"/>
                                    </w:tcBorders>
                                    <w:vAlign w:val="center"/>
                                    <w:hideMark/>
                                  </w:tcPr>
                                  <w:p w14:paraId="645F48F1"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嘉義縣</w:t>
                                    </w:r>
                                    <w:r>
                                      <w:rPr>
                                        <w:rFonts w:ascii="標楷體" w:eastAsia="標楷體" w:hAnsi="標楷體" w:hint="eastAsia"/>
                                        <w:sz w:val="20"/>
                                      </w:rPr>
                                      <w:t>政府</w:t>
                                    </w:r>
                                  </w:p>
                                </w:tc>
                                <w:tc>
                                  <w:tcPr>
                                    <w:tcW w:w="1247" w:type="dxa"/>
                                    <w:tcBorders>
                                      <w:top w:val="single" w:sz="4" w:space="0" w:color="auto"/>
                                      <w:left w:val="single" w:sz="4" w:space="0" w:color="auto"/>
                                      <w:bottom w:val="single" w:sz="4" w:space="0" w:color="auto"/>
                                      <w:right w:val="single" w:sz="4" w:space="0" w:color="auto"/>
                                    </w:tcBorders>
                                    <w:vAlign w:val="center"/>
                                  </w:tcPr>
                                  <w:p w14:paraId="367E4335" w14:textId="77777777" w:rsidR="00732832" w:rsidRPr="00C20FE8" w:rsidRDefault="00732832" w:rsidP="00F11805">
                                    <w:pPr>
                                      <w:spacing w:line="240" w:lineRule="exact"/>
                                      <w:jc w:val="center"/>
                                      <w:rPr>
                                        <w:rFonts w:ascii="標楷體" w:eastAsia="標楷體" w:hAnsi="標楷體"/>
                                        <w:sz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24E5132F" w14:textId="77777777" w:rsidR="00732832" w:rsidRPr="00C20FE8" w:rsidRDefault="00732832" w:rsidP="00F11805">
                                    <w:pPr>
                                      <w:spacing w:line="240" w:lineRule="exact"/>
                                      <w:jc w:val="center"/>
                                      <w:rPr>
                                        <w:rFonts w:ascii="標楷體" w:eastAsia="標楷體" w:hAnsi="標楷體"/>
                                        <w:sz w:val="20"/>
                                      </w:rPr>
                                    </w:pPr>
                                  </w:p>
                                </w:tc>
                              </w:tr>
                              <w:tr w:rsidR="00732832" w:rsidRPr="00360DB0" w14:paraId="59AE7A49"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2713B97A"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30</w:t>
                                    </w:r>
                                  </w:p>
                                </w:tc>
                                <w:tc>
                                  <w:tcPr>
                                    <w:tcW w:w="1665" w:type="dxa"/>
                                    <w:tcBorders>
                                      <w:top w:val="single" w:sz="4" w:space="0" w:color="auto"/>
                                      <w:left w:val="single" w:sz="4" w:space="0" w:color="auto"/>
                                      <w:bottom w:val="single" w:sz="4" w:space="0" w:color="auto"/>
                                      <w:right w:val="single" w:sz="4" w:space="0" w:color="auto"/>
                                    </w:tcBorders>
                                    <w:vAlign w:val="center"/>
                                    <w:hideMark/>
                                  </w:tcPr>
                                  <w:p w14:paraId="3ABF4DB9"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嘉義市</w:t>
                                    </w:r>
                                    <w:r>
                                      <w:rPr>
                                        <w:rFonts w:ascii="標楷體" w:eastAsia="標楷體" w:hAnsi="標楷體" w:hint="eastAsia"/>
                                        <w:sz w:val="20"/>
                                      </w:rPr>
                                      <w:t>政府</w:t>
                                    </w:r>
                                  </w:p>
                                </w:tc>
                                <w:tc>
                                  <w:tcPr>
                                    <w:tcW w:w="1247" w:type="dxa"/>
                                    <w:tcBorders>
                                      <w:top w:val="single" w:sz="4" w:space="0" w:color="auto"/>
                                      <w:left w:val="single" w:sz="4" w:space="0" w:color="auto"/>
                                      <w:bottom w:val="single" w:sz="4" w:space="0" w:color="auto"/>
                                      <w:right w:val="single" w:sz="4" w:space="0" w:color="auto"/>
                                    </w:tcBorders>
                                    <w:vAlign w:val="center"/>
                                  </w:tcPr>
                                  <w:p w14:paraId="581578DD" w14:textId="77777777" w:rsidR="00732832" w:rsidRPr="00C20FE8" w:rsidRDefault="00732832" w:rsidP="00F11805">
                                    <w:pPr>
                                      <w:spacing w:line="240" w:lineRule="exact"/>
                                      <w:jc w:val="center"/>
                                      <w:rPr>
                                        <w:rFonts w:ascii="標楷體" w:eastAsia="標楷體" w:hAnsi="標楷體"/>
                                        <w:sz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4ACA9B23" w14:textId="77777777" w:rsidR="00732832" w:rsidRPr="00C20FE8" w:rsidRDefault="00732832" w:rsidP="00F11805">
                                    <w:pPr>
                                      <w:spacing w:line="240" w:lineRule="exact"/>
                                      <w:jc w:val="center"/>
                                      <w:rPr>
                                        <w:rFonts w:ascii="標楷體" w:eastAsia="標楷體" w:hAnsi="標楷體"/>
                                        <w:sz w:val="20"/>
                                      </w:rPr>
                                    </w:pPr>
                                  </w:p>
                                </w:tc>
                              </w:tr>
                              <w:tr w:rsidR="00732832" w:rsidRPr="00360DB0" w14:paraId="1C3F7214"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159623EE"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31</w:t>
                                    </w:r>
                                  </w:p>
                                </w:tc>
                                <w:tc>
                                  <w:tcPr>
                                    <w:tcW w:w="1665" w:type="dxa"/>
                                    <w:tcBorders>
                                      <w:top w:val="single" w:sz="4" w:space="0" w:color="auto"/>
                                      <w:left w:val="single" w:sz="4" w:space="0" w:color="auto"/>
                                      <w:bottom w:val="single" w:sz="4" w:space="0" w:color="auto"/>
                                      <w:right w:val="single" w:sz="4" w:space="0" w:color="auto"/>
                                    </w:tcBorders>
                                    <w:vAlign w:val="center"/>
                                    <w:hideMark/>
                                  </w:tcPr>
                                  <w:p w14:paraId="3BED1A08"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屏東縣</w:t>
                                    </w:r>
                                    <w:r>
                                      <w:rPr>
                                        <w:rFonts w:ascii="標楷體" w:eastAsia="標楷體" w:hAnsi="標楷體" w:hint="eastAsia"/>
                                        <w:sz w:val="20"/>
                                      </w:rPr>
                                      <w:t>政府</w:t>
                                    </w:r>
                                  </w:p>
                                </w:tc>
                                <w:tc>
                                  <w:tcPr>
                                    <w:tcW w:w="1247" w:type="dxa"/>
                                    <w:tcBorders>
                                      <w:top w:val="single" w:sz="4" w:space="0" w:color="auto"/>
                                      <w:left w:val="single" w:sz="4" w:space="0" w:color="auto"/>
                                      <w:bottom w:val="single" w:sz="4" w:space="0" w:color="auto"/>
                                      <w:right w:val="single" w:sz="4" w:space="0" w:color="auto"/>
                                    </w:tcBorders>
                                    <w:vAlign w:val="center"/>
                                  </w:tcPr>
                                  <w:p w14:paraId="120C8411" w14:textId="77777777" w:rsidR="00732832" w:rsidRPr="00C20FE8" w:rsidRDefault="00732832" w:rsidP="00F11805">
                                    <w:pPr>
                                      <w:spacing w:line="240" w:lineRule="exact"/>
                                      <w:jc w:val="center"/>
                                      <w:rPr>
                                        <w:rFonts w:ascii="標楷體" w:eastAsia="標楷體" w:hAnsi="標楷體"/>
                                        <w:sz w:val="20"/>
                                      </w:rPr>
                                    </w:pPr>
                                    <w:r>
                                      <w:rPr>
                                        <w:rFonts w:ascii="新細明體" w:hAnsi="新細明體" w:hint="eastAsia"/>
                                      </w:rPr>
                                      <w:sym w:font="Wingdings 2" w:char="F050"/>
                                    </w:r>
                                  </w:p>
                                </w:tc>
                                <w:tc>
                                  <w:tcPr>
                                    <w:tcW w:w="1247" w:type="dxa"/>
                                    <w:tcBorders>
                                      <w:top w:val="single" w:sz="4" w:space="0" w:color="auto"/>
                                      <w:left w:val="single" w:sz="4" w:space="0" w:color="auto"/>
                                      <w:bottom w:val="single" w:sz="4" w:space="0" w:color="auto"/>
                                      <w:right w:val="single" w:sz="4" w:space="0" w:color="auto"/>
                                    </w:tcBorders>
                                    <w:vAlign w:val="center"/>
                                  </w:tcPr>
                                  <w:p w14:paraId="05334DE1" w14:textId="77777777" w:rsidR="00732832" w:rsidRPr="00DB535C" w:rsidRDefault="00732832" w:rsidP="00F11805">
                                    <w:pPr>
                                      <w:widowControl/>
                                      <w:spacing w:line="240" w:lineRule="exact"/>
                                      <w:jc w:val="center"/>
                                      <w:rPr>
                                        <w:rFonts w:ascii="Wingdings 2" w:hAnsi="Wingdings 2" w:hint="eastAsia"/>
                                        <w:color w:val="000000"/>
                                        <w:kern w:val="0"/>
                                        <w:sz w:val="20"/>
                                      </w:rPr>
                                    </w:pPr>
                                    <w:r w:rsidRPr="00C802B2">
                                      <w:rPr>
                                        <w:rFonts w:ascii="新細明體" w:hAnsi="新細明體" w:hint="eastAsia"/>
                                      </w:rPr>
                                      <w:sym w:font="Wingdings 2" w:char="F050"/>
                                    </w:r>
                                  </w:p>
                                </w:tc>
                              </w:tr>
                              <w:tr w:rsidR="00732832" w:rsidRPr="00360DB0" w14:paraId="77EC799C"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49082BBA"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32</w:t>
                                    </w:r>
                                  </w:p>
                                </w:tc>
                                <w:tc>
                                  <w:tcPr>
                                    <w:tcW w:w="1665" w:type="dxa"/>
                                    <w:tcBorders>
                                      <w:top w:val="single" w:sz="4" w:space="0" w:color="auto"/>
                                      <w:left w:val="single" w:sz="4" w:space="0" w:color="auto"/>
                                      <w:bottom w:val="single" w:sz="4" w:space="0" w:color="auto"/>
                                      <w:right w:val="single" w:sz="4" w:space="0" w:color="auto"/>
                                    </w:tcBorders>
                                    <w:vAlign w:val="center"/>
                                    <w:hideMark/>
                                  </w:tcPr>
                                  <w:p w14:paraId="59825CD4"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花蓮縣</w:t>
                                    </w:r>
                                    <w:r>
                                      <w:rPr>
                                        <w:rFonts w:ascii="標楷體" w:eastAsia="標楷體" w:hAnsi="標楷體" w:hint="eastAsia"/>
                                        <w:sz w:val="20"/>
                                      </w:rPr>
                                      <w:t>政府</w:t>
                                    </w:r>
                                  </w:p>
                                </w:tc>
                                <w:tc>
                                  <w:tcPr>
                                    <w:tcW w:w="1247" w:type="dxa"/>
                                    <w:tcBorders>
                                      <w:top w:val="single" w:sz="4" w:space="0" w:color="auto"/>
                                      <w:left w:val="single" w:sz="4" w:space="0" w:color="auto"/>
                                      <w:bottom w:val="single" w:sz="4" w:space="0" w:color="auto"/>
                                      <w:right w:val="single" w:sz="4" w:space="0" w:color="auto"/>
                                    </w:tcBorders>
                                    <w:vAlign w:val="center"/>
                                  </w:tcPr>
                                  <w:p w14:paraId="79301E2F" w14:textId="77777777" w:rsidR="00732832" w:rsidRPr="00C20FE8" w:rsidRDefault="00732832" w:rsidP="00F11805">
                                    <w:pPr>
                                      <w:spacing w:line="240" w:lineRule="exact"/>
                                      <w:jc w:val="center"/>
                                      <w:rPr>
                                        <w:rFonts w:ascii="標楷體" w:eastAsia="標楷體" w:hAnsi="標楷體"/>
                                        <w:sz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4602E3DD" w14:textId="77777777" w:rsidR="00732832" w:rsidRPr="00C20FE8" w:rsidRDefault="00732832" w:rsidP="00F11805">
                                    <w:pPr>
                                      <w:spacing w:line="240" w:lineRule="exact"/>
                                      <w:jc w:val="center"/>
                                      <w:rPr>
                                        <w:rFonts w:ascii="標楷體" w:eastAsia="標楷體" w:hAnsi="標楷體"/>
                                        <w:sz w:val="20"/>
                                      </w:rPr>
                                    </w:pPr>
                                    <w:r w:rsidRPr="00C802B2">
                                      <w:rPr>
                                        <w:rFonts w:ascii="新細明體" w:hAnsi="新細明體" w:hint="eastAsia"/>
                                      </w:rPr>
                                      <w:sym w:font="Wingdings 2" w:char="F050"/>
                                    </w:r>
                                  </w:p>
                                </w:tc>
                              </w:tr>
                              <w:tr w:rsidR="00732832" w:rsidRPr="00360DB0" w14:paraId="4B1F8CF0"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46025E31"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33</w:t>
                                    </w:r>
                                  </w:p>
                                </w:tc>
                                <w:tc>
                                  <w:tcPr>
                                    <w:tcW w:w="1665" w:type="dxa"/>
                                    <w:tcBorders>
                                      <w:top w:val="single" w:sz="4" w:space="0" w:color="auto"/>
                                      <w:left w:val="single" w:sz="4" w:space="0" w:color="auto"/>
                                      <w:bottom w:val="single" w:sz="4" w:space="0" w:color="auto"/>
                                      <w:right w:val="single" w:sz="4" w:space="0" w:color="auto"/>
                                    </w:tcBorders>
                                    <w:vAlign w:val="center"/>
                                    <w:hideMark/>
                                  </w:tcPr>
                                  <w:p w14:paraId="63E455D7"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臺東縣</w:t>
                                    </w:r>
                                    <w:r>
                                      <w:rPr>
                                        <w:rFonts w:ascii="標楷體" w:eastAsia="標楷體" w:hAnsi="標楷體" w:hint="eastAsia"/>
                                        <w:sz w:val="20"/>
                                      </w:rPr>
                                      <w:t>政府</w:t>
                                    </w:r>
                                  </w:p>
                                </w:tc>
                                <w:tc>
                                  <w:tcPr>
                                    <w:tcW w:w="1247" w:type="dxa"/>
                                    <w:tcBorders>
                                      <w:top w:val="single" w:sz="4" w:space="0" w:color="auto"/>
                                      <w:left w:val="single" w:sz="4" w:space="0" w:color="auto"/>
                                      <w:bottom w:val="single" w:sz="4" w:space="0" w:color="auto"/>
                                      <w:right w:val="single" w:sz="4" w:space="0" w:color="auto"/>
                                    </w:tcBorders>
                                    <w:vAlign w:val="center"/>
                                  </w:tcPr>
                                  <w:p w14:paraId="49BE035B" w14:textId="77777777" w:rsidR="00732832" w:rsidRPr="00C20FE8" w:rsidRDefault="00732832" w:rsidP="00F11805">
                                    <w:pPr>
                                      <w:spacing w:line="240" w:lineRule="exact"/>
                                      <w:jc w:val="center"/>
                                      <w:rPr>
                                        <w:rFonts w:ascii="標楷體" w:eastAsia="標楷體" w:hAnsi="標楷體"/>
                                        <w:sz w:val="20"/>
                                      </w:rPr>
                                    </w:pPr>
                                    <w:r w:rsidRPr="00332ABB">
                                      <w:rPr>
                                        <w:rFonts w:ascii="新細明體" w:hAnsi="新細明體" w:hint="eastAsia"/>
                                      </w:rPr>
                                      <w:sym w:font="Wingdings 2" w:char="F050"/>
                                    </w:r>
                                  </w:p>
                                </w:tc>
                                <w:tc>
                                  <w:tcPr>
                                    <w:tcW w:w="1247" w:type="dxa"/>
                                    <w:tcBorders>
                                      <w:top w:val="single" w:sz="4" w:space="0" w:color="auto"/>
                                      <w:left w:val="single" w:sz="4" w:space="0" w:color="auto"/>
                                      <w:bottom w:val="single" w:sz="4" w:space="0" w:color="auto"/>
                                      <w:right w:val="single" w:sz="4" w:space="0" w:color="auto"/>
                                    </w:tcBorders>
                                    <w:vAlign w:val="center"/>
                                  </w:tcPr>
                                  <w:p w14:paraId="19938344" w14:textId="77777777" w:rsidR="00732832" w:rsidRPr="00C20FE8" w:rsidRDefault="00732832" w:rsidP="00F11805">
                                    <w:pPr>
                                      <w:spacing w:line="240" w:lineRule="exact"/>
                                      <w:jc w:val="center"/>
                                      <w:rPr>
                                        <w:rFonts w:ascii="標楷體" w:eastAsia="標楷體" w:hAnsi="標楷體"/>
                                        <w:sz w:val="20"/>
                                      </w:rPr>
                                    </w:pPr>
                                  </w:p>
                                </w:tc>
                              </w:tr>
                              <w:tr w:rsidR="00732832" w:rsidRPr="00360DB0" w14:paraId="75E99749"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146EA6BC" w14:textId="77777777" w:rsidR="00732832" w:rsidRPr="00360DB0" w:rsidRDefault="00732832" w:rsidP="00F11805">
                                    <w:pPr>
                                      <w:spacing w:line="240" w:lineRule="exact"/>
                                      <w:jc w:val="center"/>
                                      <w:rPr>
                                        <w:rFonts w:ascii="標楷體" w:eastAsia="標楷體" w:hAnsi="標楷體"/>
                                        <w:sz w:val="20"/>
                                      </w:rPr>
                                    </w:pPr>
                                    <w:r w:rsidRPr="00360DB0">
                                      <w:rPr>
                                        <w:rFonts w:ascii="標楷體" w:eastAsia="標楷體" w:hAnsi="標楷體" w:hint="eastAsia"/>
                                        <w:sz w:val="20"/>
                                      </w:rPr>
                                      <w:t>34</w:t>
                                    </w:r>
                                  </w:p>
                                </w:tc>
                                <w:tc>
                                  <w:tcPr>
                                    <w:tcW w:w="1665" w:type="dxa"/>
                                    <w:tcBorders>
                                      <w:top w:val="single" w:sz="4" w:space="0" w:color="auto"/>
                                      <w:left w:val="single" w:sz="4" w:space="0" w:color="auto"/>
                                      <w:bottom w:val="single" w:sz="4" w:space="0" w:color="auto"/>
                                      <w:right w:val="single" w:sz="4" w:space="0" w:color="auto"/>
                                    </w:tcBorders>
                                    <w:vAlign w:val="center"/>
                                    <w:hideMark/>
                                  </w:tcPr>
                                  <w:p w14:paraId="73FF4213" w14:textId="77777777" w:rsidR="00732832" w:rsidRPr="00360DB0" w:rsidRDefault="00732832" w:rsidP="00F11805">
                                    <w:pPr>
                                      <w:spacing w:line="240" w:lineRule="exact"/>
                                      <w:rPr>
                                        <w:rFonts w:ascii="標楷體" w:eastAsia="標楷體" w:hAnsi="標楷體"/>
                                        <w:sz w:val="20"/>
                                      </w:rPr>
                                    </w:pPr>
                                    <w:r w:rsidRPr="00360DB0">
                                      <w:rPr>
                                        <w:rFonts w:ascii="標楷體" w:eastAsia="標楷體" w:hAnsi="標楷體" w:hint="eastAsia"/>
                                        <w:sz w:val="20"/>
                                      </w:rPr>
                                      <w:t>澎湖縣</w:t>
                                    </w:r>
                                    <w:r>
                                      <w:rPr>
                                        <w:rFonts w:ascii="標楷體" w:eastAsia="標楷體" w:hAnsi="標楷體" w:hint="eastAsia"/>
                                        <w:sz w:val="20"/>
                                      </w:rPr>
                                      <w:t>政府</w:t>
                                    </w:r>
                                  </w:p>
                                </w:tc>
                                <w:tc>
                                  <w:tcPr>
                                    <w:tcW w:w="1247" w:type="dxa"/>
                                    <w:tcBorders>
                                      <w:top w:val="single" w:sz="4" w:space="0" w:color="auto"/>
                                      <w:left w:val="single" w:sz="4" w:space="0" w:color="auto"/>
                                      <w:bottom w:val="single" w:sz="4" w:space="0" w:color="auto"/>
                                      <w:right w:val="single" w:sz="4" w:space="0" w:color="auto"/>
                                    </w:tcBorders>
                                    <w:vAlign w:val="center"/>
                                  </w:tcPr>
                                  <w:p w14:paraId="2296D38E" w14:textId="77777777" w:rsidR="00732832" w:rsidRPr="00360DB0" w:rsidRDefault="00732832" w:rsidP="00F11805">
                                    <w:pPr>
                                      <w:spacing w:line="240" w:lineRule="exact"/>
                                      <w:jc w:val="center"/>
                                      <w:rPr>
                                        <w:rFonts w:ascii="標楷體" w:eastAsia="標楷體" w:hAnsi="標楷體"/>
                                        <w:sz w:val="20"/>
                                      </w:rPr>
                                    </w:pPr>
                                    <w:r w:rsidRPr="00332ABB">
                                      <w:rPr>
                                        <w:rFonts w:ascii="新細明體" w:hAnsi="新細明體" w:hint="eastAsia"/>
                                      </w:rPr>
                                      <w:sym w:font="Wingdings 2" w:char="F050"/>
                                    </w:r>
                                  </w:p>
                                </w:tc>
                                <w:tc>
                                  <w:tcPr>
                                    <w:tcW w:w="1247" w:type="dxa"/>
                                    <w:tcBorders>
                                      <w:top w:val="single" w:sz="4" w:space="0" w:color="auto"/>
                                      <w:left w:val="single" w:sz="4" w:space="0" w:color="auto"/>
                                      <w:bottom w:val="single" w:sz="4" w:space="0" w:color="auto"/>
                                      <w:right w:val="single" w:sz="4" w:space="0" w:color="auto"/>
                                    </w:tcBorders>
                                    <w:vAlign w:val="center"/>
                                  </w:tcPr>
                                  <w:p w14:paraId="0F3EC3C8" w14:textId="77777777" w:rsidR="00732832" w:rsidRPr="00360DB0" w:rsidRDefault="00732832" w:rsidP="00F11805">
                                    <w:pPr>
                                      <w:spacing w:line="240" w:lineRule="exact"/>
                                      <w:jc w:val="center"/>
                                      <w:rPr>
                                        <w:rFonts w:ascii="標楷體" w:eastAsia="標楷體" w:hAnsi="標楷體"/>
                                        <w:sz w:val="20"/>
                                      </w:rPr>
                                    </w:pPr>
                                    <w:r w:rsidRPr="00C2557E">
                                      <w:rPr>
                                        <w:rFonts w:ascii="新細明體" w:hAnsi="新細明體" w:hint="eastAsia"/>
                                      </w:rPr>
                                      <w:sym w:font="Wingdings 2" w:char="F050"/>
                                    </w:r>
                                  </w:p>
                                </w:tc>
                              </w:tr>
                              <w:tr w:rsidR="00732832" w:rsidRPr="00360DB0" w14:paraId="5CB3F184"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1D5DBE3D" w14:textId="77777777" w:rsidR="00732832" w:rsidRPr="00360DB0" w:rsidRDefault="00732832" w:rsidP="00F11805">
                                    <w:pPr>
                                      <w:spacing w:line="240" w:lineRule="exact"/>
                                      <w:jc w:val="center"/>
                                      <w:rPr>
                                        <w:rFonts w:ascii="標楷體" w:eastAsia="標楷體" w:hAnsi="標楷體"/>
                                        <w:sz w:val="20"/>
                                      </w:rPr>
                                    </w:pPr>
                                    <w:r w:rsidRPr="00360DB0">
                                      <w:rPr>
                                        <w:rFonts w:ascii="標楷體" w:eastAsia="標楷體" w:hAnsi="標楷體" w:hint="eastAsia"/>
                                        <w:sz w:val="20"/>
                                      </w:rPr>
                                      <w:t>35</w:t>
                                    </w:r>
                                  </w:p>
                                </w:tc>
                                <w:tc>
                                  <w:tcPr>
                                    <w:tcW w:w="1665" w:type="dxa"/>
                                    <w:tcBorders>
                                      <w:top w:val="single" w:sz="4" w:space="0" w:color="auto"/>
                                      <w:left w:val="single" w:sz="4" w:space="0" w:color="auto"/>
                                      <w:bottom w:val="single" w:sz="4" w:space="0" w:color="auto"/>
                                      <w:right w:val="single" w:sz="4" w:space="0" w:color="auto"/>
                                    </w:tcBorders>
                                    <w:vAlign w:val="center"/>
                                    <w:hideMark/>
                                  </w:tcPr>
                                  <w:p w14:paraId="3057E13C" w14:textId="77777777" w:rsidR="00732832" w:rsidRPr="00360DB0" w:rsidRDefault="00732832" w:rsidP="00F11805">
                                    <w:pPr>
                                      <w:spacing w:line="240" w:lineRule="exact"/>
                                      <w:rPr>
                                        <w:rFonts w:ascii="標楷體" w:eastAsia="標楷體" w:hAnsi="標楷體"/>
                                        <w:sz w:val="20"/>
                                      </w:rPr>
                                    </w:pPr>
                                    <w:r w:rsidRPr="00360DB0">
                                      <w:rPr>
                                        <w:rFonts w:ascii="標楷體" w:eastAsia="標楷體" w:hAnsi="標楷體" w:hint="eastAsia"/>
                                        <w:sz w:val="20"/>
                                      </w:rPr>
                                      <w:t>金門縣</w:t>
                                    </w:r>
                                    <w:r>
                                      <w:rPr>
                                        <w:rFonts w:ascii="標楷體" w:eastAsia="標楷體" w:hAnsi="標楷體" w:hint="eastAsia"/>
                                        <w:sz w:val="20"/>
                                      </w:rPr>
                                      <w:t>政府</w:t>
                                    </w:r>
                                  </w:p>
                                </w:tc>
                                <w:tc>
                                  <w:tcPr>
                                    <w:tcW w:w="1247" w:type="dxa"/>
                                    <w:tcBorders>
                                      <w:top w:val="single" w:sz="4" w:space="0" w:color="auto"/>
                                      <w:left w:val="single" w:sz="4" w:space="0" w:color="auto"/>
                                      <w:bottom w:val="single" w:sz="4" w:space="0" w:color="auto"/>
                                      <w:right w:val="single" w:sz="4" w:space="0" w:color="auto"/>
                                    </w:tcBorders>
                                    <w:vAlign w:val="center"/>
                                  </w:tcPr>
                                  <w:p w14:paraId="366881AE" w14:textId="77777777" w:rsidR="00732832" w:rsidRPr="00360DB0" w:rsidRDefault="00732832" w:rsidP="00F11805">
                                    <w:pPr>
                                      <w:spacing w:line="240" w:lineRule="exact"/>
                                      <w:jc w:val="center"/>
                                      <w:rPr>
                                        <w:rFonts w:ascii="標楷體" w:eastAsia="標楷體" w:hAnsi="標楷體"/>
                                        <w:sz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6243C39B" w14:textId="77777777" w:rsidR="00732832" w:rsidRPr="00360DB0" w:rsidRDefault="00732832" w:rsidP="00F11805">
                                    <w:pPr>
                                      <w:spacing w:line="240" w:lineRule="exact"/>
                                      <w:jc w:val="center"/>
                                      <w:rPr>
                                        <w:rFonts w:ascii="標楷體" w:eastAsia="標楷體" w:hAnsi="標楷體"/>
                                        <w:sz w:val="20"/>
                                      </w:rPr>
                                    </w:pPr>
                                    <w:r w:rsidRPr="00C2557E">
                                      <w:rPr>
                                        <w:rFonts w:ascii="新細明體" w:hAnsi="新細明體" w:hint="eastAsia"/>
                                      </w:rPr>
                                      <w:sym w:font="Wingdings 2" w:char="F050"/>
                                    </w:r>
                                  </w:p>
                                </w:tc>
                              </w:tr>
                              <w:tr w:rsidR="00732832" w:rsidRPr="00360DB0" w14:paraId="30F19A04"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7E45377B" w14:textId="77777777" w:rsidR="00732832" w:rsidRPr="00360DB0" w:rsidRDefault="00732832" w:rsidP="00F11805">
                                    <w:pPr>
                                      <w:spacing w:line="240" w:lineRule="exact"/>
                                      <w:jc w:val="center"/>
                                      <w:rPr>
                                        <w:rFonts w:ascii="標楷體" w:eastAsia="標楷體" w:hAnsi="標楷體"/>
                                        <w:sz w:val="20"/>
                                      </w:rPr>
                                    </w:pPr>
                                    <w:r w:rsidRPr="00360DB0">
                                      <w:rPr>
                                        <w:rFonts w:ascii="標楷體" w:eastAsia="標楷體" w:hAnsi="標楷體" w:hint="eastAsia"/>
                                        <w:sz w:val="20"/>
                                      </w:rPr>
                                      <w:t>36</w:t>
                                    </w:r>
                                  </w:p>
                                </w:tc>
                                <w:tc>
                                  <w:tcPr>
                                    <w:tcW w:w="1665" w:type="dxa"/>
                                    <w:tcBorders>
                                      <w:top w:val="single" w:sz="4" w:space="0" w:color="auto"/>
                                      <w:left w:val="single" w:sz="4" w:space="0" w:color="auto"/>
                                      <w:bottom w:val="single" w:sz="4" w:space="0" w:color="auto"/>
                                      <w:right w:val="single" w:sz="4" w:space="0" w:color="auto"/>
                                    </w:tcBorders>
                                    <w:vAlign w:val="center"/>
                                    <w:hideMark/>
                                  </w:tcPr>
                                  <w:p w14:paraId="406E646B" w14:textId="77777777" w:rsidR="00732832" w:rsidRPr="00360DB0" w:rsidRDefault="00732832" w:rsidP="00F11805">
                                    <w:pPr>
                                      <w:spacing w:line="240" w:lineRule="exact"/>
                                      <w:rPr>
                                        <w:rFonts w:ascii="標楷體" w:eastAsia="標楷體" w:hAnsi="標楷體"/>
                                        <w:sz w:val="20"/>
                                      </w:rPr>
                                    </w:pPr>
                                    <w:r w:rsidRPr="00360DB0">
                                      <w:rPr>
                                        <w:rFonts w:ascii="標楷體" w:eastAsia="標楷體" w:hAnsi="標楷體" w:hint="eastAsia"/>
                                        <w:sz w:val="20"/>
                                      </w:rPr>
                                      <w:t>連江縣</w:t>
                                    </w:r>
                                    <w:r>
                                      <w:rPr>
                                        <w:rFonts w:ascii="標楷體" w:eastAsia="標楷體" w:hAnsi="標楷體" w:hint="eastAsia"/>
                                        <w:sz w:val="20"/>
                                      </w:rPr>
                                      <w:t>政府</w:t>
                                    </w:r>
                                  </w:p>
                                </w:tc>
                                <w:tc>
                                  <w:tcPr>
                                    <w:tcW w:w="1247" w:type="dxa"/>
                                    <w:tcBorders>
                                      <w:top w:val="single" w:sz="4" w:space="0" w:color="auto"/>
                                      <w:left w:val="single" w:sz="4" w:space="0" w:color="auto"/>
                                      <w:bottom w:val="single" w:sz="4" w:space="0" w:color="auto"/>
                                      <w:right w:val="single" w:sz="4" w:space="0" w:color="auto"/>
                                    </w:tcBorders>
                                    <w:vAlign w:val="center"/>
                                  </w:tcPr>
                                  <w:p w14:paraId="660F24BA" w14:textId="77777777" w:rsidR="00732832" w:rsidRPr="00360DB0" w:rsidRDefault="00732832" w:rsidP="00F11805">
                                    <w:pPr>
                                      <w:spacing w:line="240" w:lineRule="exact"/>
                                      <w:jc w:val="center"/>
                                      <w:rPr>
                                        <w:rFonts w:ascii="標楷體" w:eastAsia="標楷體" w:hAnsi="標楷體"/>
                                        <w:sz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6E00D4D3" w14:textId="77777777" w:rsidR="00732832" w:rsidRPr="00360DB0" w:rsidRDefault="00732832" w:rsidP="00F11805">
                                    <w:pPr>
                                      <w:spacing w:line="240" w:lineRule="exact"/>
                                      <w:jc w:val="center"/>
                                      <w:rPr>
                                        <w:rFonts w:ascii="標楷體" w:eastAsia="標楷體" w:hAnsi="標楷體"/>
                                        <w:sz w:val="20"/>
                                      </w:rPr>
                                    </w:pPr>
                                  </w:p>
                                </w:tc>
                              </w:tr>
                            </w:tbl>
                            <w:p w14:paraId="3FAE4C91" w14:textId="77777777" w:rsidR="00732832" w:rsidRPr="00360DB0" w:rsidRDefault="00732832" w:rsidP="00732832">
                              <w:pPr>
                                <w:spacing w:line="220" w:lineRule="exact"/>
                                <w:rPr>
                                  <w:rFonts w:ascii="標楷體" w:eastAsia="標楷體" w:hAnsi="標楷體"/>
                                  <w:sz w:val="18"/>
                                  <w:szCs w:val="18"/>
                                </w:rPr>
                              </w:pPr>
                              <w:r w:rsidRPr="00360DB0">
                                <w:rPr>
                                  <w:rFonts w:ascii="標楷體" w:eastAsia="標楷體" w:hAnsi="標楷體" w:hint="eastAsia"/>
                                  <w:sz w:val="18"/>
                                  <w:szCs w:val="18"/>
                                </w:rPr>
                                <w:t>資料來源：整理自本部及相關審計處室查核資料。</w:t>
                              </w:r>
                            </w:p>
                          </w:txbxContent>
                        </wps:txbx>
                        <wps:bodyPr rot="0" vert="horz" wrap="square" lIns="91440" tIns="45720" rIns="91440" bIns="45720" anchor="t" anchorCtr="0">
                          <a:noAutofit/>
                        </wps:bodyPr>
                      </wps:wsp>
                      <wps:wsp>
                        <wps:cNvPr id="223" name="文字方塊 2"/>
                        <wps:cNvSpPr txBox="1">
                          <a:spLocks noChangeArrowheads="1"/>
                        </wps:cNvSpPr>
                        <wps:spPr bwMode="auto">
                          <a:xfrm>
                            <a:off x="815899" y="27338"/>
                            <a:ext cx="2872078" cy="367911"/>
                          </a:xfrm>
                          <a:prstGeom prst="rect">
                            <a:avLst/>
                          </a:prstGeom>
                          <a:noFill/>
                          <a:ln w="9525">
                            <a:noFill/>
                            <a:miter lim="800000"/>
                            <a:headEnd/>
                            <a:tailEnd/>
                          </a:ln>
                        </wps:spPr>
                        <wps:txbx>
                          <w:txbxContent>
                            <w:p w14:paraId="1CBC2A99" w14:textId="77777777" w:rsidR="00732832" w:rsidRPr="002F1AF6" w:rsidRDefault="00732832" w:rsidP="00732832">
                              <w:pPr>
                                <w:spacing w:beforeLines="20" w:before="72" w:afterLines="10" w:after="36" w:line="240" w:lineRule="exact"/>
                                <w:ind w:left="841" w:hangingChars="350" w:hanging="841"/>
                                <w:jc w:val="both"/>
                                <w:rPr>
                                  <w:rFonts w:ascii="標楷體" w:eastAsia="標楷體" w:hAnsi="標楷體"/>
                                  <w:b/>
                                </w:rPr>
                              </w:pPr>
                              <w:r w:rsidRPr="002F1AF6">
                                <w:rPr>
                                  <w:rFonts w:ascii="標楷體" w:eastAsia="標楷體" w:hAnsi="標楷體" w:hint="eastAsia"/>
                                  <w:b/>
                                </w:rPr>
                                <w:t>表</w:t>
                              </w:r>
                              <w:r>
                                <w:rPr>
                                  <w:rFonts w:ascii="標楷體" w:eastAsia="標楷體" w:hAnsi="標楷體"/>
                                  <w:b/>
                                </w:rPr>
                                <w:t>55</w:t>
                              </w:r>
                              <w:r w:rsidRPr="00EB2D24">
                                <w:rPr>
                                  <w:rFonts w:ascii="標楷體" w:eastAsia="標楷體" w:hAnsi="標楷體" w:hint="eastAsia"/>
                                  <w:b/>
                                  <w:color w:val="000000"/>
                                </w:rPr>
                                <w:t xml:space="preserve">　</w:t>
                              </w:r>
                              <w:r w:rsidRPr="002F1AF6">
                                <w:rPr>
                                  <w:rFonts w:ascii="標楷體" w:eastAsia="標楷體" w:hAnsi="標楷體" w:hint="eastAsia"/>
                                  <w:b/>
                                </w:rPr>
                                <w:t>114年度各主管機關抽查公共設施管理情形</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4296B28" id="群組 221" o:spid="_x0000_s1160" style="position:absolute;left:0;text-align:left;margin-left:260.95pt;margin-top:.1pt;width:238.95pt;height:549.4pt;z-index:251847168;mso-wrap-distance-left:14.2pt;mso-wrap-distance-top:2.85pt;mso-wrap-distance-right:8.5pt;mso-wrap-distance-bottom:2.85pt;mso-position-horizontal-relative:margin;mso-position-vertical-relative:margin;mso-width-relative:margin;mso-height-relative:margin" coordorigin="8158,273" coordsize="28720,55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">
                <v:shape id="_x0000_s1161" type="#_x0000_t202" style="position:absolute;left:8158;top:3369;width:28223;height:52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" filled="f" stroked="f">
                  <v:textbox>
                    <w:txbxContent>
                      <w:tbl>
                        <w:tblPr>
                          <w:tblW w:w="4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7"/>
                          <w:gridCol w:w="1665"/>
                          <w:gridCol w:w="1247"/>
                          <w:gridCol w:w="1247"/>
                        </w:tblGrid>
                        <w:tr w:rsidR="00732832" w:rsidRPr="00360DB0" w14:paraId="176A3C74"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68B8369E" w14:textId="77777777" w:rsidR="00732832" w:rsidRPr="00554197" w:rsidRDefault="00732832" w:rsidP="00F11805">
                              <w:pPr>
                                <w:spacing w:line="240" w:lineRule="exact"/>
                                <w:jc w:val="center"/>
                                <w:rPr>
                                  <w:rFonts w:ascii="標楷體" w:eastAsia="標楷體" w:hAnsi="標楷體"/>
                                  <w:bCs/>
                                  <w:spacing w:val="-4"/>
                                  <w:sz w:val="20"/>
                                </w:rPr>
                              </w:pPr>
                              <w:r w:rsidRPr="00554197">
                                <w:rPr>
                                  <w:rFonts w:ascii="標楷體" w:eastAsia="標楷體" w:hAnsi="標楷體" w:hint="eastAsia"/>
                                  <w:bCs/>
                                  <w:spacing w:val="-4"/>
                                  <w:sz w:val="20"/>
                                </w:rPr>
                                <w:t>項次</w:t>
                              </w:r>
                            </w:p>
                          </w:tc>
                          <w:tc>
                            <w:tcPr>
                              <w:tcW w:w="1665" w:type="dxa"/>
                              <w:tcBorders>
                                <w:top w:val="single" w:sz="4" w:space="0" w:color="auto"/>
                                <w:left w:val="single" w:sz="4" w:space="0" w:color="auto"/>
                                <w:bottom w:val="single" w:sz="4" w:space="0" w:color="auto"/>
                                <w:right w:val="single" w:sz="4" w:space="0" w:color="auto"/>
                              </w:tcBorders>
                              <w:vAlign w:val="center"/>
                              <w:hideMark/>
                            </w:tcPr>
                            <w:p w14:paraId="7E1443CE" w14:textId="77777777" w:rsidR="00732832" w:rsidRPr="00554197" w:rsidRDefault="00732832" w:rsidP="00F11805">
                              <w:pPr>
                                <w:spacing w:line="240" w:lineRule="exact"/>
                                <w:jc w:val="center"/>
                                <w:rPr>
                                  <w:rFonts w:ascii="標楷體" w:eastAsia="標楷體" w:hAnsi="標楷體"/>
                                  <w:bCs/>
                                  <w:spacing w:val="-4"/>
                                  <w:sz w:val="20"/>
                                </w:rPr>
                              </w:pPr>
                              <w:r w:rsidRPr="00554197">
                                <w:rPr>
                                  <w:rFonts w:ascii="標楷體" w:eastAsia="標楷體" w:hAnsi="標楷體" w:hint="eastAsia"/>
                                  <w:bCs/>
                                  <w:spacing w:val="-4"/>
                                  <w:sz w:val="20"/>
                                </w:rPr>
                                <w:t>主管機關</w:t>
                              </w:r>
                            </w:p>
                          </w:tc>
                          <w:tc>
                            <w:tcPr>
                              <w:tcW w:w="1247" w:type="dxa"/>
                              <w:tcBorders>
                                <w:top w:val="single" w:sz="4" w:space="0" w:color="auto"/>
                                <w:left w:val="single" w:sz="4" w:space="0" w:color="auto"/>
                                <w:bottom w:val="single" w:sz="4" w:space="0" w:color="auto"/>
                                <w:right w:val="single" w:sz="4" w:space="0" w:color="auto"/>
                              </w:tcBorders>
                              <w:vAlign w:val="center"/>
                            </w:tcPr>
                            <w:p w14:paraId="6A7A3211" w14:textId="77777777" w:rsidR="00732832" w:rsidRPr="000246C6" w:rsidRDefault="00732832" w:rsidP="00F11805">
                              <w:pPr>
                                <w:spacing w:line="240" w:lineRule="exact"/>
                                <w:ind w:leftChars="-46" w:left="-110" w:rightChars="-30" w:right="-72"/>
                                <w:jc w:val="center"/>
                                <w:rPr>
                                  <w:rFonts w:ascii="標楷體" w:eastAsia="標楷體" w:hAnsi="標楷體"/>
                                  <w:sz w:val="20"/>
                                </w:rPr>
                              </w:pPr>
                              <w:r w:rsidRPr="000246C6">
                                <w:rPr>
                                  <w:rFonts w:ascii="標楷體" w:eastAsia="標楷體" w:hAnsi="標楷體" w:hint="eastAsia"/>
                                  <w:sz w:val="20"/>
                                </w:rPr>
                                <w:t>未訂定督導</w:t>
                              </w:r>
                            </w:p>
                            <w:p w14:paraId="6CDF964E" w14:textId="77777777" w:rsidR="00732832" w:rsidRPr="00554197" w:rsidRDefault="00732832" w:rsidP="00F11805">
                              <w:pPr>
                                <w:spacing w:line="240" w:lineRule="exact"/>
                                <w:ind w:leftChars="-40" w:left="-96" w:rightChars="-30" w:right="-72"/>
                                <w:jc w:val="center"/>
                                <w:rPr>
                                  <w:rFonts w:ascii="標楷體" w:eastAsia="標楷體" w:hAnsi="標楷體"/>
                                  <w:b/>
                                  <w:spacing w:val="-4"/>
                                  <w:sz w:val="20"/>
                                </w:rPr>
                              </w:pPr>
                              <w:r w:rsidRPr="00554197">
                                <w:rPr>
                                  <w:rFonts w:ascii="標楷體" w:eastAsia="標楷體" w:hAnsi="標楷體" w:hint="eastAsia"/>
                                  <w:spacing w:val="-4"/>
                                  <w:sz w:val="20"/>
                                </w:rPr>
                                <w:t>抽查相關規定</w:t>
                              </w:r>
                            </w:p>
                          </w:tc>
                          <w:tc>
                            <w:tcPr>
                              <w:tcW w:w="1247" w:type="dxa"/>
                              <w:tcBorders>
                                <w:top w:val="single" w:sz="4" w:space="0" w:color="auto"/>
                                <w:left w:val="single" w:sz="4" w:space="0" w:color="auto"/>
                                <w:bottom w:val="single" w:sz="4" w:space="0" w:color="auto"/>
                                <w:right w:val="single" w:sz="4" w:space="0" w:color="auto"/>
                              </w:tcBorders>
                              <w:vAlign w:val="center"/>
                            </w:tcPr>
                            <w:p w14:paraId="58963043" w14:textId="77777777" w:rsidR="00732832" w:rsidRDefault="00732832" w:rsidP="00F11805">
                              <w:pPr>
                                <w:spacing w:line="240" w:lineRule="exact"/>
                                <w:ind w:leftChars="-38" w:left="-91" w:rightChars="-30" w:right="-72"/>
                                <w:jc w:val="center"/>
                                <w:rPr>
                                  <w:rFonts w:ascii="標楷體" w:eastAsia="標楷體" w:hAnsi="標楷體"/>
                                  <w:sz w:val="20"/>
                                </w:rPr>
                              </w:pPr>
                              <w:r w:rsidRPr="000246C6">
                                <w:rPr>
                                  <w:rFonts w:ascii="標楷體" w:eastAsia="標楷體" w:hAnsi="標楷體" w:hint="eastAsia"/>
                                  <w:sz w:val="20"/>
                                </w:rPr>
                                <w:t>未符抽查</w:t>
                              </w:r>
                            </w:p>
                            <w:p w14:paraId="14C652FC" w14:textId="77777777" w:rsidR="00732832" w:rsidRPr="00C20FE8" w:rsidRDefault="00732832" w:rsidP="00F11805">
                              <w:pPr>
                                <w:spacing w:line="240" w:lineRule="exact"/>
                                <w:ind w:leftChars="-38" w:left="-91" w:rightChars="-30" w:right="-72"/>
                                <w:jc w:val="center"/>
                                <w:rPr>
                                  <w:rFonts w:ascii="標楷體" w:eastAsia="標楷體" w:hAnsi="標楷體"/>
                                  <w:b/>
                                  <w:spacing w:val="-4"/>
                                  <w:sz w:val="20"/>
                                </w:rPr>
                              </w:pPr>
                              <w:r w:rsidRPr="000246C6">
                                <w:rPr>
                                  <w:rFonts w:ascii="標楷體" w:eastAsia="標楷體" w:hAnsi="標楷體" w:hint="eastAsia"/>
                                  <w:sz w:val="20"/>
                                </w:rPr>
                                <w:t>件數</w:t>
                              </w:r>
                              <w:r>
                                <w:rPr>
                                  <w:rFonts w:ascii="標楷體" w:eastAsia="標楷體" w:hAnsi="標楷體" w:hint="eastAsia"/>
                                  <w:sz w:val="20"/>
                                </w:rPr>
                                <w:t>或</w:t>
                              </w:r>
                              <w:r w:rsidRPr="000246C6">
                                <w:rPr>
                                  <w:rFonts w:ascii="標楷體" w:eastAsia="標楷體" w:hAnsi="標楷體" w:hint="eastAsia"/>
                                  <w:sz w:val="20"/>
                                </w:rPr>
                                <w:t>比</w:t>
                              </w:r>
                              <w:r>
                                <w:rPr>
                                  <w:rFonts w:ascii="標楷體" w:eastAsia="標楷體" w:hAnsi="標楷體" w:hint="eastAsia"/>
                                  <w:sz w:val="20"/>
                                </w:rPr>
                                <w:t>率</w:t>
                              </w:r>
                            </w:p>
                          </w:tc>
                        </w:tr>
                        <w:tr w:rsidR="00732832" w:rsidRPr="00360DB0" w14:paraId="0A309E45"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619DFCBD"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1</w:t>
                              </w:r>
                            </w:p>
                          </w:tc>
                          <w:tc>
                            <w:tcPr>
                              <w:tcW w:w="1665" w:type="dxa"/>
                              <w:tcBorders>
                                <w:top w:val="single" w:sz="4" w:space="0" w:color="auto"/>
                                <w:left w:val="single" w:sz="4" w:space="0" w:color="auto"/>
                                <w:bottom w:val="single" w:sz="4" w:space="0" w:color="auto"/>
                                <w:right w:val="single" w:sz="4" w:space="0" w:color="auto"/>
                              </w:tcBorders>
                              <w:vAlign w:val="center"/>
                              <w:hideMark/>
                            </w:tcPr>
                            <w:p w14:paraId="04F5CD42"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內政部</w:t>
                              </w:r>
                            </w:p>
                          </w:tc>
                          <w:tc>
                            <w:tcPr>
                              <w:tcW w:w="1247" w:type="dxa"/>
                              <w:tcBorders>
                                <w:top w:val="single" w:sz="4" w:space="0" w:color="auto"/>
                                <w:left w:val="single" w:sz="4" w:space="0" w:color="auto"/>
                                <w:bottom w:val="single" w:sz="4" w:space="0" w:color="auto"/>
                                <w:right w:val="single" w:sz="4" w:space="0" w:color="auto"/>
                              </w:tcBorders>
                              <w:vAlign w:val="center"/>
                            </w:tcPr>
                            <w:p w14:paraId="64D01459" w14:textId="77777777" w:rsidR="00732832" w:rsidRPr="00C20FE8" w:rsidRDefault="00732832" w:rsidP="00F11805">
                              <w:pPr>
                                <w:spacing w:line="240" w:lineRule="exact"/>
                                <w:jc w:val="center"/>
                                <w:rPr>
                                  <w:rFonts w:ascii="標楷體" w:eastAsia="標楷體" w:hAnsi="標楷體"/>
                                  <w:sz w:val="20"/>
                                </w:rPr>
                              </w:pPr>
                              <w:r w:rsidRPr="00391118">
                                <w:rPr>
                                  <w:rFonts w:ascii="新細明體" w:hAnsi="新細明體" w:hint="eastAsia"/>
                                </w:rPr>
                                <w:sym w:font="Wingdings 2" w:char="F050"/>
                              </w:r>
                            </w:p>
                          </w:tc>
                          <w:tc>
                            <w:tcPr>
                              <w:tcW w:w="1247" w:type="dxa"/>
                              <w:tcBorders>
                                <w:top w:val="single" w:sz="4" w:space="0" w:color="auto"/>
                                <w:left w:val="single" w:sz="4" w:space="0" w:color="auto"/>
                                <w:bottom w:val="single" w:sz="4" w:space="0" w:color="auto"/>
                                <w:right w:val="single" w:sz="4" w:space="0" w:color="auto"/>
                              </w:tcBorders>
                              <w:vAlign w:val="center"/>
                            </w:tcPr>
                            <w:p w14:paraId="1DA97D17" w14:textId="77777777" w:rsidR="00732832" w:rsidRPr="00C20FE8" w:rsidRDefault="00732832" w:rsidP="00F11805">
                              <w:pPr>
                                <w:spacing w:line="240" w:lineRule="exact"/>
                                <w:jc w:val="center"/>
                                <w:rPr>
                                  <w:rFonts w:ascii="標楷體" w:eastAsia="標楷體" w:hAnsi="標楷體"/>
                                  <w:sz w:val="20"/>
                                </w:rPr>
                              </w:pPr>
                              <w:r w:rsidRPr="00132354">
                                <w:rPr>
                                  <w:rFonts w:ascii="新細明體" w:hAnsi="新細明體" w:hint="eastAsia"/>
                                </w:rPr>
                                <w:sym w:font="Wingdings 2" w:char="F050"/>
                              </w:r>
                            </w:p>
                          </w:tc>
                        </w:tr>
                        <w:tr w:rsidR="00732832" w:rsidRPr="00360DB0" w14:paraId="614472EC"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0634786A"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2</w:t>
                              </w:r>
                            </w:p>
                          </w:tc>
                          <w:tc>
                            <w:tcPr>
                              <w:tcW w:w="1665" w:type="dxa"/>
                              <w:tcBorders>
                                <w:top w:val="single" w:sz="4" w:space="0" w:color="auto"/>
                                <w:left w:val="single" w:sz="4" w:space="0" w:color="auto"/>
                                <w:bottom w:val="single" w:sz="4" w:space="0" w:color="auto"/>
                                <w:right w:val="single" w:sz="4" w:space="0" w:color="auto"/>
                              </w:tcBorders>
                              <w:vAlign w:val="center"/>
                              <w:hideMark/>
                            </w:tcPr>
                            <w:p w14:paraId="25FC2897"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外交部</w:t>
                              </w:r>
                            </w:p>
                          </w:tc>
                          <w:tc>
                            <w:tcPr>
                              <w:tcW w:w="1247" w:type="dxa"/>
                              <w:tcBorders>
                                <w:top w:val="single" w:sz="4" w:space="0" w:color="auto"/>
                                <w:left w:val="single" w:sz="4" w:space="0" w:color="auto"/>
                                <w:bottom w:val="single" w:sz="4" w:space="0" w:color="auto"/>
                                <w:right w:val="single" w:sz="4" w:space="0" w:color="auto"/>
                              </w:tcBorders>
                              <w:vAlign w:val="center"/>
                            </w:tcPr>
                            <w:p w14:paraId="55ADF787" w14:textId="77777777" w:rsidR="00732832" w:rsidRPr="00C20FE8" w:rsidRDefault="00732832" w:rsidP="00F11805">
                              <w:pPr>
                                <w:spacing w:line="240" w:lineRule="exact"/>
                                <w:jc w:val="center"/>
                                <w:rPr>
                                  <w:rFonts w:ascii="標楷體" w:eastAsia="標楷體" w:hAnsi="標楷體"/>
                                  <w:sz w:val="20"/>
                                </w:rPr>
                              </w:pPr>
                              <w:r w:rsidRPr="00391118">
                                <w:rPr>
                                  <w:rFonts w:ascii="新細明體" w:hAnsi="新細明體" w:hint="eastAsia"/>
                                </w:rPr>
                                <w:sym w:font="Wingdings 2" w:char="F050"/>
                              </w:r>
                            </w:p>
                          </w:tc>
                          <w:tc>
                            <w:tcPr>
                              <w:tcW w:w="1247" w:type="dxa"/>
                              <w:tcBorders>
                                <w:top w:val="single" w:sz="4" w:space="0" w:color="auto"/>
                                <w:left w:val="single" w:sz="4" w:space="0" w:color="auto"/>
                                <w:bottom w:val="single" w:sz="4" w:space="0" w:color="auto"/>
                                <w:right w:val="single" w:sz="4" w:space="0" w:color="auto"/>
                              </w:tcBorders>
                              <w:vAlign w:val="center"/>
                            </w:tcPr>
                            <w:p w14:paraId="0DFDEB9C" w14:textId="77777777" w:rsidR="00732832" w:rsidRPr="00C20FE8" w:rsidRDefault="00732832" w:rsidP="00F11805">
                              <w:pPr>
                                <w:spacing w:line="240" w:lineRule="exact"/>
                                <w:jc w:val="center"/>
                                <w:rPr>
                                  <w:rFonts w:ascii="標楷體" w:eastAsia="標楷體" w:hAnsi="標楷體"/>
                                  <w:sz w:val="20"/>
                                </w:rPr>
                              </w:pPr>
                              <w:r w:rsidRPr="00132354">
                                <w:rPr>
                                  <w:rFonts w:ascii="新細明體" w:hAnsi="新細明體" w:hint="eastAsia"/>
                                </w:rPr>
                                <w:sym w:font="Wingdings 2" w:char="F050"/>
                              </w:r>
                            </w:p>
                          </w:tc>
                        </w:tr>
                        <w:tr w:rsidR="00732832" w:rsidRPr="00360DB0" w14:paraId="3EEBAE77"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19F9AADE"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3</w:t>
                              </w:r>
                            </w:p>
                          </w:tc>
                          <w:tc>
                            <w:tcPr>
                              <w:tcW w:w="1665" w:type="dxa"/>
                              <w:tcBorders>
                                <w:top w:val="single" w:sz="4" w:space="0" w:color="auto"/>
                                <w:left w:val="single" w:sz="4" w:space="0" w:color="auto"/>
                                <w:bottom w:val="single" w:sz="4" w:space="0" w:color="auto"/>
                                <w:right w:val="single" w:sz="4" w:space="0" w:color="auto"/>
                              </w:tcBorders>
                              <w:vAlign w:val="center"/>
                              <w:hideMark/>
                            </w:tcPr>
                            <w:p w14:paraId="1A1CC60A"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國防部</w:t>
                              </w:r>
                            </w:p>
                          </w:tc>
                          <w:tc>
                            <w:tcPr>
                              <w:tcW w:w="1247" w:type="dxa"/>
                              <w:tcBorders>
                                <w:top w:val="single" w:sz="4" w:space="0" w:color="auto"/>
                                <w:left w:val="single" w:sz="4" w:space="0" w:color="auto"/>
                                <w:bottom w:val="single" w:sz="4" w:space="0" w:color="auto"/>
                                <w:right w:val="single" w:sz="4" w:space="0" w:color="auto"/>
                              </w:tcBorders>
                              <w:vAlign w:val="center"/>
                            </w:tcPr>
                            <w:p w14:paraId="5CE63ABC" w14:textId="77777777" w:rsidR="00732832" w:rsidRPr="00C20FE8" w:rsidRDefault="00732832" w:rsidP="00F11805">
                              <w:pPr>
                                <w:spacing w:line="240" w:lineRule="exact"/>
                                <w:jc w:val="center"/>
                                <w:rPr>
                                  <w:rFonts w:ascii="標楷體" w:eastAsia="標楷體" w:hAnsi="標楷體"/>
                                  <w:sz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0768149E" w14:textId="77777777" w:rsidR="00732832" w:rsidRPr="00C20FE8" w:rsidRDefault="00732832" w:rsidP="00F11805">
                              <w:pPr>
                                <w:spacing w:line="240" w:lineRule="exact"/>
                                <w:jc w:val="center"/>
                                <w:rPr>
                                  <w:rFonts w:ascii="標楷體" w:eastAsia="標楷體" w:hAnsi="標楷體"/>
                                  <w:sz w:val="20"/>
                                </w:rPr>
                              </w:pPr>
                            </w:p>
                          </w:tc>
                        </w:tr>
                        <w:tr w:rsidR="00732832" w:rsidRPr="00360DB0" w14:paraId="3C3FF64C"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7290E67E"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4</w:t>
                              </w:r>
                            </w:p>
                          </w:tc>
                          <w:tc>
                            <w:tcPr>
                              <w:tcW w:w="1665" w:type="dxa"/>
                              <w:tcBorders>
                                <w:top w:val="single" w:sz="4" w:space="0" w:color="auto"/>
                                <w:left w:val="single" w:sz="4" w:space="0" w:color="auto"/>
                                <w:bottom w:val="single" w:sz="4" w:space="0" w:color="auto"/>
                                <w:right w:val="single" w:sz="4" w:space="0" w:color="auto"/>
                              </w:tcBorders>
                              <w:vAlign w:val="center"/>
                              <w:hideMark/>
                            </w:tcPr>
                            <w:p w14:paraId="3BE752C1"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財政部</w:t>
                              </w:r>
                            </w:p>
                          </w:tc>
                          <w:tc>
                            <w:tcPr>
                              <w:tcW w:w="1247" w:type="dxa"/>
                              <w:tcBorders>
                                <w:top w:val="single" w:sz="4" w:space="0" w:color="auto"/>
                                <w:left w:val="single" w:sz="4" w:space="0" w:color="auto"/>
                                <w:bottom w:val="single" w:sz="4" w:space="0" w:color="auto"/>
                                <w:right w:val="single" w:sz="4" w:space="0" w:color="auto"/>
                              </w:tcBorders>
                              <w:vAlign w:val="center"/>
                            </w:tcPr>
                            <w:p w14:paraId="345E8E01" w14:textId="77777777" w:rsidR="00732832" w:rsidRPr="00C20FE8" w:rsidRDefault="00732832" w:rsidP="00F11805">
                              <w:pPr>
                                <w:spacing w:line="240" w:lineRule="exact"/>
                                <w:jc w:val="center"/>
                                <w:rPr>
                                  <w:rFonts w:ascii="標楷體" w:eastAsia="標楷體" w:hAnsi="標楷體"/>
                                  <w:sz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2A7A98AD" w14:textId="77777777" w:rsidR="00732832" w:rsidRPr="00C20FE8" w:rsidRDefault="00732832" w:rsidP="00F11805">
                              <w:pPr>
                                <w:spacing w:line="240" w:lineRule="exact"/>
                                <w:jc w:val="center"/>
                                <w:rPr>
                                  <w:rFonts w:ascii="標楷體" w:eastAsia="標楷體" w:hAnsi="標楷體"/>
                                  <w:sz w:val="20"/>
                                </w:rPr>
                              </w:pPr>
                              <w:r w:rsidRPr="00524E56">
                                <w:rPr>
                                  <w:rFonts w:ascii="新細明體" w:hAnsi="新細明體" w:hint="eastAsia"/>
                                </w:rPr>
                                <w:sym w:font="Wingdings 2" w:char="F050"/>
                              </w:r>
                            </w:p>
                          </w:tc>
                        </w:tr>
                        <w:tr w:rsidR="00732832" w:rsidRPr="00360DB0" w14:paraId="30CD2250"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7CD88617"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5</w:t>
                              </w:r>
                            </w:p>
                          </w:tc>
                          <w:tc>
                            <w:tcPr>
                              <w:tcW w:w="1665" w:type="dxa"/>
                              <w:tcBorders>
                                <w:top w:val="single" w:sz="4" w:space="0" w:color="auto"/>
                                <w:left w:val="single" w:sz="4" w:space="0" w:color="auto"/>
                                <w:bottom w:val="single" w:sz="4" w:space="0" w:color="auto"/>
                                <w:right w:val="single" w:sz="4" w:space="0" w:color="auto"/>
                              </w:tcBorders>
                              <w:vAlign w:val="center"/>
                              <w:hideMark/>
                            </w:tcPr>
                            <w:p w14:paraId="199D214F"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教育部</w:t>
                              </w:r>
                            </w:p>
                          </w:tc>
                          <w:tc>
                            <w:tcPr>
                              <w:tcW w:w="1247" w:type="dxa"/>
                              <w:tcBorders>
                                <w:top w:val="single" w:sz="4" w:space="0" w:color="auto"/>
                                <w:left w:val="single" w:sz="4" w:space="0" w:color="auto"/>
                                <w:bottom w:val="single" w:sz="4" w:space="0" w:color="auto"/>
                                <w:right w:val="single" w:sz="4" w:space="0" w:color="auto"/>
                              </w:tcBorders>
                              <w:vAlign w:val="center"/>
                            </w:tcPr>
                            <w:p w14:paraId="3C139E67" w14:textId="77777777" w:rsidR="00732832" w:rsidRPr="00C20FE8" w:rsidRDefault="00732832" w:rsidP="00F11805">
                              <w:pPr>
                                <w:spacing w:line="240" w:lineRule="exact"/>
                                <w:jc w:val="center"/>
                                <w:rPr>
                                  <w:rFonts w:ascii="標楷體" w:eastAsia="標楷體" w:hAnsi="標楷體"/>
                                  <w:sz w:val="20"/>
                                </w:rPr>
                              </w:pPr>
                              <w:r>
                                <w:rPr>
                                  <w:rFonts w:ascii="新細明體" w:hAnsi="新細明體" w:hint="eastAsia"/>
                                </w:rPr>
                                <w:sym w:font="Wingdings 2" w:char="F050"/>
                              </w:r>
                            </w:p>
                          </w:tc>
                          <w:tc>
                            <w:tcPr>
                              <w:tcW w:w="1247" w:type="dxa"/>
                              <w:tcBorders>
                                <w:top w:val="single" w:sz="4" w:space="0" w:color="auto"/>
                                <w:left w:val="single" w:sz="4" w:space="0" w:color="auto"/>
                                <w:bottom w:val="single" w:sz="4" w:space="0" w:color="auto"/>
                                <w:right w:val="single" w:sz="4" w:space="0" w:color="auto"/>
                              </w:tcBorders>
                              <w:vAlign w:val="center"/>
                            </w:tcPr>
                            <w:p w14:paraId="57B0B2ED" w14:textId="77777777" w:rsidR="00732832" w:rsidRPr="00DB535C" w:rsidRDefault="00732832" w:rsidP="00F11805">
                              <w:pPr>
                                <w:widowControl/>
                                <w:spacing w:line="240" w:lineRule="exact"/>
                                <w:jc w:val="center"/>
                                <w:rPr>
                                  <w:rFonts w:ascii="Wingdings 2" w:hAnsi="Wingdings 2" w:hint="eastAsia"/>
                                  <w:color w:val="000000"/>
                                  <w:kern w:val="0"/>
                                  <w:sz w:val="20"/>
                                </w:rPr>
                              </w:pPr>
                              <w:r w:rsidRPr="00524E56">
                                <w:rPr>
                                  <w:rFonts w:ascii="新細明體" w:hAnsi="新細明體" w:hint="eastAsia"/>
                                </w:rPr>
                                <w:sym w:font="Wingdings 2" w:char="F050"/>
                              </w:r>
                            </w:p>
                          </w:tc>
                        </w:tr>
                        <w:tr w:rsidR="00732832" w:rsidRPr="00360DB0" w14:paraId="7EBC8D41"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48AA2656"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6</w:t>
                              </w:r>
                            </w:p>
                          </w:tc>
                          <w:tc>
                            <w:tcPr>
                              <w:tcW w:w="1665" w:type="dxa"/>
                              <w:tcBorders>
                                <w:top w:val="single" w:sz="4" w:space="0" w:color="auto"/>
                                <w:left w:val="single" w:sz="4" w:space="0" w:color="auto"/>
                                <w:bottom w:val="single" w:sz="4" w:space="0" w:color="auto"/>
                                <w:right w:val="single" w:sz="4" w:space="0" w:color="auto"/>
                              </w:tcBorders>
                              <w:vAlign w:val="center"/>
                              <w:hideMark/>
                            </w:tcPr>
                            <w:p w14:paraId="428D91D3"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法務部</w:t>
                              </w:r>
                            </w:p>
                          </w:tc>
                          <w:tc>
                            <w:tcPr>
                              <w:tcW w:w="1247" w:type="dxa"/>
                              <w:tcBorders>
                                <w:top w:val="single" w:sz="4" w:space="0" w:color="auto"/>
                                <w:left w:val="single" w:sz="4" w:space="0" w:color="auto"/>
                                <w:bottom w:val="single" w:sz="4" w:space="0" w:color="auto"/>
                                <w:right w:val="single" w:sz="4" w:space="0" w:color="auto"/>
                              </w:tcBorders>
                              <w:vAlign w:val="center"/>
                            </w:tcPr>
                            <w:p w14:paraId="4C202AA9" w14:textId="77777777" w:rsidR="00732832" w:rsidRPr="00C20FE8" w:rsidRDefault="00732832" w:rsidP="00F11805">
                              <w:pPr>
                                <w:spacing w:line="240" w:lineRule="exact"/>
                                <w:jc w:val="center"/>
                                <w:rPr>
                                  <w:rFonts w:ascii="標楷體" w:eastAsia="標楷體" w:hAnsi="標楷體"/>
                                  <w:sz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09117B87" w14:textId="77777777" w:rsidR="00732832" w:rsidRPr="00C20FE8" w:rsidRDefault="00732832" w:rsidP="00F11805">
                              <w:pPr>
                                <w:spacing w:line="240" w:lineRule="exact"/>
                                <w:jc w:val="center"/>
                                <w:rPr>
                                  <w:rFonts w:ascii="標楷體" w:eastAsia="標楷體" w:hAnsi="標楷體"/>
                                  <w:sz w:val="20"/>
                                </w:rPr>
                              </w:pPr>
                            </w:p>
                          </w:tc>
                        </w:tr>
                        <w:tr w:rsidR="00732832" w:rsidRPr="00360DB0" w14:paraId="2FAB0EB7"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2284050E"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7</w:t>
                              </w:r>
                            </w:p>
                          </w:tc>
                          <w:tc>
                            <w:tcPr>
                              <w:tcW w:w="1665" w:type="dxa"/>
                              <w:tcBorders>
                                <w:top w:val="single" w:sz="4" w:space="0" w:color="auto"/>
                                <w:left w:val="single" w:sz="4" w:space="0" w:color="auto"/>
                                <w:bottom w:val="single" w:sz="4" w:space="0" w:color="auto"/>
                                <w:right w:val="single" w:sz="4" w:space="0" w:color="auto"/>
                              </w:tcBorders>
                              <w:vAlign w:val="center"/>
                              <w:hideMark/>
                            </w:tcPr>
                            <w:p w14:paraId="3DC2A91A"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經濟部</w:t>
                              </w:r>
                            </w:p>
                          </w:tc>
                          <w:tc>
                            <w:tcPr>
                              <w:tcW w:w="1247" w:type="dxa"/>
                              <w:tcBorders>
                                <w:top w:val="single" w:sz="4" w:space="0" w:color="auto"/>
                                <w:left w:val="single" w:sz="4" w:space="0" w:color="auto"/>
                                <w:bottom w:val="single" w:sz="4" w:space="0" w:color="auto"/>
                                <w:right w:val="single" w:sz="4" w:space="0" w:color="auto"/>
                              </w:tcBorders>
                              <w:vAlign w:val="center"/>
                            </w:tcPr>
                            <w:p w14:paraId="6FDE1B11" w14:textId="77777777" w:rsidR="00732832" w:rsidRPr="00C20FE8" w:rsidRDefault="00732832" w:rsidP="00F11805">
                              <w:pPr>
                                <w:spacing w:line="240" w:lineRule="exact"/>
                                <w:jc w:val="center"/>
                                <w:rPr>
                                  <w:rFonts w:ascii="標楷體" w:eastAsia="標楷體" w:hAnsi="標楷體"/>
                                  <w:sz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36C14619" w14:textId="77777777" w:rsidR="00732832" w:rsidRPr="00C20FE8" w:rsidRDefault="00732832" w:rsidP="00F11805">
                              <w:pPr>
                                <w:spacing w:line="240" w:lineRule="exact"/>
                                <w:jc w:val="center"/>
                                <w:rPr>
                                  <w:rFonts w:ascii="標楷體" w:eastAsia="標楷體" w:hAnsi="標楷體"/>
                                  <w:sz w:val="20"/>
                                </w:rPr>
                              </w:pPr>
                            </w:p>
                          </w:tc>
                        </w:tr>
                        <w:tr w:rsidR="00732832" w:rsidRPr="00360DB0" w14:paraId="21B9DBD6"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50604FF5"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8</w:t>
                              </w:r>
                            </w:p>
                          </w:tc>
                          <w:tc>
                            <w:tcPr>
                              <w:tcW w:w="1665" w:type="dxa"/>
                              <w:tcBorders>
                                <w:top w:val="single" w:sz="4" w:space="0" w:color="auto"/>
                                <w:left w:val="single" w:sz="4" w:space="0" w:color="auto"/>
                                <w:bottom w:val="single" w:sz="4" w:space="0" w:color="auto"/>
                                <w:right w:val="single" w:sz="4" w:space="0" w:color="auto"/>
                              </w:tcBorders>
                              <w:vAlign w:val="center"/>
                              <w:hideMark/>
                            </w:tcPr>
                            <w:p w14:paraId="19E83CCD"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交通部</w:t>
                              </w:r>
                            </w:p>
                          </w:tc>
                          <w:tc>
                            <w:tcPr>
                              <w:tcW w:w="1247" w:type="dxa"/>
                              <w:tcBorders>
                                <w:top w:val="single" w:sz="4" w:space="0" w:color="auto"/>
                                <w:left w:val="single" w:sz="4" w:space="0" w:color="auto"/>
                                <w:bottom w:val="single" w:sz="4" w:space="0" w:color="auto"/>
                                <w:right w:val="single" w:sz="4" w:space="0" w:color="auto"/>
                              </w:tcBorders>
                              <w:vAlign w:val="center"/>
                            </w:tcPr>
                            <w:p w14:paraId="7D71534B" w14:textId="77777777" w:rsidR="00732832" w:rsidRPr="00C20FE8" w:rsidRDefault="00732832" w:rsidP="00F11805">
                              <w:pPr>
                                <w:spacing w:line="240" w:lineRule="exact"/>
                                <w:jc w:val="center"/>
                                <w:rPr>
                                  <w:rFonts w:ascii="標楷體" w:eastAsia="標楷體" w:hAnsi="標楷體"/>
                                  <w:sz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7F9567BE" w14:textId="77777777" w:rsidR="00732832" w:rsidRPr="00C20FE8" w:rsidRDefault="00732832" w:rsidP="00F11805">
                              <w:pPr>
                                <w:spacing w:line="240" w:lineRule="exact"/>
                                <w:jc w:val="center"/>
                                <w:rPr>
                                  <w:rFonts w:ascii="標楷體" w:eastAsia="標楷體" w:hAnsi="標楷體"/>
                                  <w:sz w:val="20"/>
                                </w:rPr>
                              </w:pPr>
                            </w:p>
                          </w:tc>
                        </w:tr>
                        <w:tr w:rsidR="00732832" w:rsidRPr="00360DB0" w14:paraId="29EB3C55"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7233654D"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9</w:t>
                              </w:r>
                            </w:p>
                          </w:tc>
                          <w:tc>
                            <w:tcPr>
                              <w:tcW w:w="1665" w:type="dxa"/>
                              <w:tcBorders>
                                <w:top w:val="single" w:sz="4" w:space="0" w:color="auto"/>
                                <w:left w:val="single" w:sz="4" w:space="0" w:color="auto"/>
                                <w:bottom w:val="single" w:sz="4" w:space="0" w:color="auto"/>
                                <w:right w:val="single" w:sz="4" w:space="0" w:color="auto"/>
                              </w:tcBorders>
                              <w:vAlign w:val="center"/>
                              <w:hideMark/>
                            </w:tcPr>
                            <w:p w14:paraId="38C21C88"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農業部</w:t>
                              </w:r>
                            </w:p>
                          </w:tc>
                          <w:tc>
                            <w:tcPr>
                              <w:tcW w:w="1247" w:type="dxa"/>
                              <w:tcBorders>
                                <w:top w:val="single" w:sz="4" w:space="0" w:color="auto"/>
                                <w:left w:val="single" w:sz="4" w:space="0" w:color="auto"/>
                                <w:bottom w:val="single" w:sz="4" w:space="0" w:color="auto"/>
                                <w:right w:val="single" w:sz="4" w:space="0" w:color="auto"/>
                              </w:tcBorders>
                              <w:vAlign w:val="center"/>
                            </w:tcPr>
                            <w:p w14:paraId="09CD5411" w14:textId="77777777" w:rsidR="00732832" w:rsidRPr="00C20FE8" w:rsidRDefault="00732832" w:rsidP="00F11805">
                              <w:pPr>
                                <w:spacing w:line="240" w:lineRule="exact"/>
                                <w:jc w:val="center"/>
                                <w:rPr>
                                  <w:rFonts w:ascii="標楷體" w:eastAsia="標楷體" w:hAnsi="標楷體"/>
                                  <w:sz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251ECEAB" w14:textId="77777777" w:rsidR="00732832" w:rsidRPr="00C20FE8" w:rsidRDefault="00732832" w:rsidP="00F11805">
                              <w:pPr>
                                <w:spacing w:line="240" w:lineRule="exact"/>
                                <w:jc w:val="center"/>
                                <w:rPr>
                                  <w:rFonts w:ascii="標楷體" w:eastAsia="標楷體" w:hAnsi="標楷體"/>
                                  <w:sz w:val="20"/>
                                </w:rPr>
                              </w:pPr>
                              <w:r w:rsidRPr="00E74F25">
                                <w:rPr>
                                  <w:rFonts w:ascii="新細明體" w:hAnsi="新細明體" w:hint="eastAsia"/>
                                </w:rPr>
                                <w:sym w:font="Wingdings 2" w:char="F050"/>
                              </w:r>
                            </w:p>
                          </w:tc>
                        </w:tr>
                        <w:tr w:rsidR="00732832" w:rsidRPr="00360DB0" w14:paraId="31792A43"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407643EC"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10</w:t>
                              </w:r>
                            </w:p>
                          </w:tc>
                          <w:tc>
                            <w:tcPr>
                              <w:tcW w:w="1665" w:type="dxa"/>
                              <w:tcBorders>
                                <w:top w:val="single" w:sz="4" w:space="0" w:color="auto"/>
                                <w:left w:val="single" w:sz="4" w:space="0" w:color="auto"/>
                                <w:bottom w:val="single" w:sz="4" w:space="0" w:color="auto"/>
                                <w:right w:val="single" w:sz="4" w:space="0" w:color="auto"/>
                              </w:tcBorders>
                              <w:vAlign w:val="center"/>
                              <w:hideMark/>
                            </w:tcPr>
                            <w:p w14:paraId="141893AC"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文化部</w:t>
                              </w:r>
                            </w:p>
                          </w:tc>
                          <w:tc>
                            <w:tcPr>
                              <w:tcW w:w="1247" w:type="dxa"/>
                              <w:tcBorders>
                                <w:top w:val="single" w:sz="4" w:space="0" w:color="auto"/>
                                <w:left w:val="single" w:sz="4" w:space="0" w:color="auto"/>
                                <w:bottom w:val="single" w:sz="4" w:space="0" w:color="auto"/>
                                <w:right w:val="single" w:sz="4" w:space="0" w:color="auto"/>
                              </w:tcBorders>
                              <w:vAlign w:val="center"/>
                            </w:tcPr>
                            <w:p w14:paraId="0DE5E649" w14:textId="77777777" w:rsidR="00732832" w:rsidRPr="00C20FE8" w:rsidRDefault="00732832" w:rsidP="00F11805">
                              <w:pPr>
                                <w:spacing w:line="240" w:lineRule="exact"/>
                                <w:jc w:val="center"/>
                                <w:rPr>
                                  <w:rFonts w:ascii="標楷體" w:eastAsia="標楷體" w:hAnsi="標楷體"/>
                                  <w:sz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47C025DB" w14:textId="77777777" w:rsidR="00732832" w:rsidRPr="00C20FE8" w:rsidRDefault="00732832" w:rsidP="00F11805">
                              <w:pPr>
                                <w:spacing w:line="240" w:lineRule="exact"/>
                                <w:jc w:val="center"/>
                                <w:rPr>
                                  <w:rFonts w:ascii="標楷體" w:eastAsia="標楷體" w:hAnsi="標楷體"/>
                                  <w:sz w:val="20"/>
                                </w:rPr>
                              </w:pPr>
                              <w:r w:rsidRPr="00E74F25">
                                <w:rPr>
                                  <w:rFonts w:ascii="新細明體" w:hAnsi="新細明體" w:hint="eastAsia"/>
                                </w:rPr>
                                <w:sym w:font="Wingdings 2" w:char="F050"/>
                              </w:r>
                            </w:p>
                          </w:tc>
                        </w:tr>
                        <w:tr w:rsidR="00732832" w:rsidRPr="00360DB0" w14:paraId="20936113"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10570ECE"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11</w:t>
                              </w:r>
                            </w:p>
                          </w:tc>
                          <w:tc>
                            <w:tcPr>
                              <w:tcW w:w="1665" w:type="dxa"/>
                              <w:tcBorders>
                                <w:top w:val="single" w:sz="4" w:space="0" w:color="auto"/>
                                <w:left w:val="single" w:sz="4" w:space="0" w:color="auto"/>
                                <w:bottom w:val="single" w:sz="4" w:space="0" w:color="auto"/>
                                <w:right w:val="single" w:sz="4" w:space="0" w:color="auto"/>
                              </w:tcBorders>
                              <w:vAlign w:val="center"/>
                              <w:hideMark/>
                            </w:tcPr>
                            <w:p w14:paraId="76DFACBB"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國</w:t>
                              </w:r>
                              <w:r>
                                <w:rPr>
                                  <w:rFonts w:ascii="標楷體" w:eastAsia="標楷體" w:hAnsi="標楷體" w:hint="eastAsia"/>
                                  <w:sz w:val="20"/>
                                </w:rPr>
                                <w:t>家</w:t>
                              </w:r>
                              <w:r w:rsidRPr="00360DB0">
                                <w:rPr>
                                  <w:rFonts w:ascii="標楷體" w:eastAsia="標楷體" w:hAnsi="標楷體" w:hint="eastAsia"/>
                                  <w:sz w:val="20"/>
                                </w:rPr>
                                <w:t>發</w:t>
                              </w:r>
                              <w:r>
                                <w:rPr>
                                  <w:rFonts w:ascii="標楷體" w:eastAsia="標楷體" w:hAnsi="標楷體" w:hint="eastAsia"/>
                                  <w:sz w:val="20"/>
                                </w:rPr>
                                <w:t>展委員</w:t>
                              </w:r>
                              <w:r w:rsidRPr="00360DB0">
                                <w:rPr>
                                  <w:rFonts w:ascii="標楷體" w:eastAsia="標楷體" w:hAnsi="標楷體" w:hint="eastAsia"/>
                                  <w:sz w:val="20"/>
                                </w:rPr>
                                <w:t>會</w:t>
                              </w:r>
                            </w:p>
                          </w:tc>
                          <w:tc>
                            <w:tcPr>
                              <w:tcW w:w="1247" w:type="dxa"/>
                              <w:tcBorders>
                                <w:top w:val="single" w:sz="4" w:space="0" w:color="auto"/>
                                <w:left w:val="single" w:sz="4" w:space="0" w:color="auto"/>
                                <w:bottom w:val="single" w:sz="4" w:space="0" w:color="auto"/>
                                <w:right w:val="single" w:sz="4" w:space="0" w:color="auto"/>
                              </w:tcBorders>
                              <w:vAlign w:val="center"/>
                            </w:tcPr>
                            <w:p w14:paraId="7DF26F1A" w14:textId="77777777" w:rsidR="00732832" w:rsidRPr="00C20FE8" w:rsidRDefault="00732832" w:rsidP="00F11805">
                              <w:pPr>
                                <w:spacing w:line="240" w:lineRule="exact"/>
                                <w:jc w:val="center"/>
                                <w:rPr>
                                  <w:rFonts w:ascii="標楷體" w:eastAsia="標楷體" w:hAnsi="標楷體"/>
                                  <w:sz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589D2B4F" w14:textId="77777777" w:rsidR="00732832" w:rsidRPr="00C20FE8" w:rsidRDefault="00732832" w:rsidP="00F11805">
                              <w:pPr>
                                <w:spacing w:line="240" w:lineRule="exact"/>
                                <w:jc w:val="center"/>
                                <w:rPr>
                                  <w:rFonts w:ascii="標楷體" w:eastAsia="標楷體" w:hAnsi="標楷體"/>
                                  <w:sz w:val="20"/>
                                </w:rPr>
                              </w:pPr>
                            </w:p>
                          </w:tc>
                        </w:tr>
                        <w:tr w:rsidR="00732832" w:rsidRPr="00360DB0" w14:paraId="7B6B235E"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50FFD48B"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12</w:t>
                              </w:r>
                            </w:p>
                          </w:tc>
                          <w:tc>
                            <w:tcPr>
                              <w:tcW w:w="1665" w:type="dxa"/>
                              <w:tcBorders>
                                <w:top w:val="single" w:sz="4" w:space="0" w:color="auto"/>
                                <w:left w:val="single" w:sz="4" w:space="0" w:color="auto"/>
                                <w:bottom w:val="single" w:sz="4" w:space="0" w:color="auto"/>
                                <w:right w:val="single" w:sz="4" w:space="0" w:color="auto"/>
                              </w:tcBorders>
                              <w:vAlign w:val="center"/>
                              <w:hideMark/>
                            </w:tcPr>
                            <w:p w14:paraId="0189ACA5" w14:textId="77777777" w:rsidR="00732832" w:rsidRPr="00C20FE8" w:rsidRDefault="00732832" w:rsidP="00F11805">
                              <w:pPr>
                                <w:spacing w:line="240" w:lineRule="exact"/>
                                <w:rPr>
                                  <w:rFonts w:ascii="標楷體" w:eastAsia="標楷體" w:hAnsi="標楷體"/>
                                  <w:sz w:val="20"/>
                                </w:rPr>
                              </w:pPr>
                              <w:r w:rsidRPr="007558C4">
                                <w:rPr>
                                  <w:rFonts w:ascii="標楷體" w:eastAsia="標楷體" w:hAnsi="標楷體" w:hint="eastAsia"/>
                                  <w:sz w:val="20"/>
                                </w:rPr>
                                <w:t>國家科學及技術委員會</w:t>
                              </w:r>
                            </w:p>
                          </w:tc>
                          <w:tc>
                            <w:tcPr>
                              <w:tcW w:w="1247" w:type="dxa"/>
                              <w:tcBorders>
                                <w:top w:val="single" w:sz="4" w:space="0" w:color="auto"/>
                                <w:left w:val="single" w:sz="4" w:space="0" w:color="auto"/>
                                <w:bottom w:val="single" w:sz="4" w:space="0" w:color="auto"/>
                                <w:right w:val="single" w:sz="4" w:space="0" w:color="auto"/>
                              </w:tcBorders>
                              <w:vAlign w:val="center"/>
                            </w:tcPr>
                            <w:p w14:paraId="19B0E8BF" w14:textId="77777777" w:rsidR="00732832" w:rsidRPr="00C20FE8" w:rsidRDefault="00732832" w:rsidP="00F11805">
                              <w:pPr>
                                <w:spacing w:line="240" w:lineRule="exact"/>
                                <w:jc w:val="center"/>
                                <w:rPr>
                                  <w:rFonts w:ascii="標楷體" w:eastAsia="標楷體" w:hAnsi="標楷體"/>
                                  <w:sz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32DDA0B6" w14:textId="77777777" w:rsidR="00732832" w:rsidRPr="00C20FE8" w:rsidRDefault="00732832" w:rsidP="00F11805">
                              <w:pPr>
                                <w:spacing w:line="240" w:lineRule="exact"/>
                                <w:jc w:val="center"/>
                                <w:rPr>
                                  <w:rFonts w:ascii="標楷體" w:eastAsia="標楷體" w:hAnsi="標楷體"/>
                                  <w:sz w:val="20"/>
                                </w:rPr>
                              </w:pPr>
                            </w:p>
                          </w:tc>
                        </w:tr>
                        <w:tr w:rsidR="00732832" w:rsidRPr="00360DB0" w14:paraId="70B1DA51"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5838CD03"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13</w:t>
                              </w:r>
                            </w:p>
                          </w:tc>
                          <w:tc>
                            <w:tcPr>
                              <w:tcW w:w="1665" w:type="dxa"/>
                              <w:tcBorders>
                                <w:top w:val="single" w:sz="4" w:space="0" w:color="auto"/>
                                <w:left w:val="single" w:sz="4" w:space="0" w:color="auto"/>
                                <w:bottom w:val="single" w:sz="4" w:space="0" w:color="auto"/>
                                <w:right w:val="single" w:sz="4" w:space="0" w:color="auto"/>
                              </w:tcBorders>
                              <w:vAlign w:val="center"/>
                              <w:hideMark/>
                            </w:tcPr>
                            <w:p w14:paraId="161DD810" w14:textId="77777777" w:rsidR="00732832" w:rsidRPr="00C20FE8" w:rsidRDefault="00732832" w:rsidP="00F11805">
                              <w:pPr>
                                <w:spacing w:line="240" w:lineRule="exact"/>
                                <w:rPr>
                                  <w:rFonts w:ascii="標楷體" w:eastAsia="標楷體" w:hAnsi="標楷體"/>
                                  <w:sz w:val="20"/>
                                </w:rPr>
                              </w:pPr>
                              <w:r w:rsidRPr="007558C4">
                                <w:rPr>
                                  <w:rFonts w:ascii="標楷體" w:eastAsia="標楷體" w:hAnsi="標楷體" w:hint="eastAsia"/>
                                  <w:sz w:val="20"/>
                                </w:rPr>
                                <w:t>國軍退除役官兵輔導委員會</w:t>
                              </w:r>
                            </w:p>
                          </w:tc>
                          <w:tc>
                            <w:tcPr>
                              <w:tcW w:w="1247" w:type="dxa"/>
                              <w:tcBorders>
                                <w:top w:val="single" w:sz="4" w:space="0" w:color="auto"/>
                                <w:left w:val="single" w:sz="4" w:space="0" w:color="auto"/>
                                <w:bottom w:val="single" w:sz="4" w:space="0" w:color="auto"/>
                                <w:right w:val="single" w:sz="4" w:space="0" w:color="auto"/>
                              </w:tcBorders>
                              <w:vAlign w:val="center"/>
                            </w:tcPr>
                            <w:p w14:paraId="11F6ADD7" w14:textId="77777777" w:rsidR="00732832" w:rsidRPr="00C20FE8" w:rsidRDefault="00732832" w:rsidP="00F11805">
                              <w:pPr>
                                <w:spacing w:line="240" w:lineRule="exact"/>
                                <w:jc w:val="center"/>
                                <w:rPr>
                                  <w:rFonts w:ascii="標楷體" w:eastAsia="標楷體" w:hAnsi="標楷體"/>
                                  <w:sz w:val="20"/>
                                </w:rPr>
                              </w:pPr>
                              <w:r>
                                <w:rPr>
                                  <w:rFonts w:ascii="新細明體" w:hAnsi="新細明體" w:hint="eastAsia"/>
                                </w:rPr>
                                <w:sym w:font="Wingdings 2" w:char="F050"/>
                              </w:r>
                            </w:p>
                          </w:tc>
                          <w:tc>
                            <w:tcPr>
                              <w:tcW w:w="1247" w:type="dxa"/>
                              <w:tcBorders>
                                <w:top w:val="single" w:sz="4" w:space="0" w:color="auto"/>
                                <w:left w:val="single" w:sz="4" w:space="0" w:color="auto"/>
                                <w:bottom w:val="single" w:sz="4" w:space="0" w:color="auto"/>
                                <w:right w:val="single" w:sz="4" w:space="0" w:color="auto"/>
                              </w:tcBorders>
                              <w:vAlign w:val="center"/>
                            </w:tcPr>
                            <w:p w14:paraId="3F77C448" w14:textId="77777777" w:rsidR="00732832" w:rsidRPr="00DB535C" w:rsidRDefault="00732832" w:rsidP="00F11805">
                              <w:pPr>
                                <w:widowControl/>
                                <w:spacing w:line="240" w:lineRule="exact"/>
                                <w:jc w:val="center"/>
                                <w:rPr>
                                  <w:rFonts w:ascii="Wingdings 2" w:hAnsi="Wingdings 2" w:hint="eastAsia"/>
                                  <w:color w:val="000000"/>
                                  <w:kern w:val="0"/>
                                  <w:sz w:val="20"/>
                                </w:rPr>
                              </w:pPr>
                            </w:p>
                          </w:tc>
                        </w:tr>
                        <w:tr w:rsidR="00732832" w:rsidRPr="00360DB0" w14:paraId="10E70446"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72113F4C"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14</w:t>
                              </w:r>
                            </w:p>
                          </w:tc>
                          <w:tc>
                            <w:tcPr>
                              <w:tcW w:w="1665" w:type="dxa"/>
                              <w:tcBorders>
                                <w:top w:val="single" w:sz="4" w:space="0" w:color="auto"/>
                                <w:left w:val="single" w:sz="4" w:space="0" w:color="auto"/>
                                <w:bottom w:val="single" w:sz="4" w:space="0" w:color="auto"/>
                                <w:right w:val="single" w:sz="4" w:space="0" w:color="auto"/>
                              </w:tcBorders>
                              <w:vAlign w:val="center"/>
                              <w:hideMark/>
                            </w:tcPr>
                            <w:p w14:paraId="1AB639C7" w14:textId="77777777" w:rsidR="00732832" w:rsidRPr="00C20FE8" w:rsidRDefault="00732832" w:rsidP="00F11805">
                              <w:pPr>
                                <w:spacing w:line="240" w:lineRule="exact"/>
                                <w:rPr>
                                  <w:rFonts w:ascii="標楷體" w:eastAsia="標楷體" w:hAnsi="標楷體"/>
                                  <w:sz w:val="20"/>
                                </w:rPr>
                              </w:pPr>
                              <w:r w:rsidRPr="007558C4">
                                <w:rPr>
                                  <w:rFonts w:ascii="標楷體" w:eastAsia="標楷體" w:hAnsi="標楷體" w:hint="eastAsia"/>
                                  <w:sz w:val="20"/>
                                </w:rPr>
                                <w:t>原住民族委員會</w:t>
                              </w:r>
                            </w:p>
                          </w:tc>
                          <w:tc>
                            <w:tcPr>
                              <w:tcW w:w="1247" w:type="dxa"/>
                              <w:tcBorders>
                                <w:top w:val="single" w:sz="4" w:space="0" w:color="auto"/>
                                <w:left w:val="single" w:sz="4" w:space="0" w:color="auto"/>
                                <w:bottom w:val="single" w:sz="4" w:space="0" w:color="auto"/>
                                <w:right w:val="single" w:sz="4" w:space="0" w:color="auto"/>
                              </w:tcBorders>
                              <w:vAlign w:val="center"/>
                            </w:tcPr>
                            <w:p w14:paraId="5BD341D0" w14:textId="77777777" w:rsidR="00732832" w:rsidRPr="00C20FE8" w:rsidRDefault="00732832" w:rsidP="00F11805">
                              <w:pPr>
                                <w:spacing w:line="240" w:lineRule="exact"/>
                                <w:jc w:val="center"/>
                                <w:rPr>
                                  <w:rFonts w:ascii="標楷體" w:eastAsia="標楷體" w:hAnsi="標楷體"/>
                                  <w:sz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52909D15" w14:textId="77777777" w:rsidR="00732832" w:rsidRPr="00C20FE8" w:rsidRDefault="00732832" w:rsidP="00F11805">
                              <w:pPr>
                                <w:spacing w:line="240" w:lineRule="exact"/>
                                <w:jc w:val="center"/>
                                <w:rPr>
                                  <w:rFonts w:ascii="標楷體" w:eastAsia="標楷體" w:hAnsi="標楷體"/>
                                  <w:sz w:val="20"/>
                                </w:rPr>
                              </w:pPr>
                            </w:p>
                          </w:tc>
                        </w:tr>
                        <w:tr w:rsidR="00732832" w:rsidRPr="00360DB0" w14:paraId="10A84957"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099BBC83"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15</w:t>
                              </w:r>
                            </w:p>
                          </w:tc>
                          <w:tc>
                            <w:tcPr>
                              <w:tcW w:w="1665" w:type="dxa"/>
                              <w:tcBorders>
                                <w:top w:val="single" w:sz="4" w:space="0" w:color="auto"/>
                                <w:left w:val="single" w:sz="4" w:space="0" w:color="auto"/>
                                <w:bottom w:val="single" w:sz="4" w:space="0" w:color="auto"/>
                                <w:right w:val="single" w:sz="4" w:space="0" w:color="auto"/>
                              </w:tcBorders>
                              <w:vAlign w:val="center"/>
                              <w:hideMark/>
                            </w:tcPr>
                            <w:p w14:paraId="369BA137"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臺北市</w:t>
                              </w:r>
                              <w:r>
                                <w:rPr>
                                  <w:rFonts w:ascii="標楷體" w:eastAsia="標楷體" w:hAnsi="標楷體" w:hint="eastAsia"/>
                                  <w:sz w:val="20"/>
                                </w:rPr>
                                <w:t>政府</w:t>
                              </w:r>
                            </w:p>
                          </w:tc>
                          <w:tc>
                            <w:tcPr>
                              <w:tcW w:w="1247" w:type="dxa"/>
                              <w:tcBorders>
                                <w:top w:val="single" w:sz="4" w:space="0" w:color="auto"/>
                                <w:left w:val="single" w:sz="4" w:space="0" w:color="auto"/>
                                <w:bottom w:val="single" w:sz="4" w:space="0" w:color="auto"/>
                                <w:right w:val="single" w:sz="4" w:space="0" w:color="auto"/>
                              </w:tcBorders>
                              <w:vAlign w:val="center"/>
                            </w:tcPr>
                            <w:p w14:paraId="0B849A98" w14:textId="77777777" w:rsidR="00732832" w:rsidRPr="00DB535C" w:rsidRDefault="00732832" w:rsidP="00F11805">
                              <w:pPr>
                                <w:widowControl/>
                                <w:spacing w:line="240" w:lineRule="exact"/>
                                <w:jc w:val="center"/>
                                <w:rPr>
                                  <w:rFonts w:ascii="Wingdings 2" w:hAnsi="Wingdings 2" w:hint="eastAsia"/>
                                  <w:color w:val="000000"/>
                                  <w:kern w:val="0"/>
                                  <w:sz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792B6400" w14:textId="77777777" w:rsidR="00732832" w:rsidRPr="00C20FE8" w:rsidRDefault="00732832" w:rsidP="00F11805">
                              <w:pPr>
                                <w:spacing w:line="240" w:lineRule="exact"/>
                                <w:jc w:val="center"/>
                                <w:rPr>
                                  <w:rFonts w:ascii="標楷體" w:eastAsia="標楷體" w:hAnsi="標楷體"/>
                                  <w:sz w:val="20"/>
                                </w:rPr>
                              </w:pPr>
                              <w:r>
                                <w:rPr>
                                  <w:rFonts w:ascii="新細明體" w:hAnsi="新細明體" w:hint="eastAsia"/>
                                </w:rPr>
                                <w:sym w:font="Wingdings 2" w:char="F050"/>
                              </w:r>
                            </w:p>
                          </w:tc>
                        </w:tr>
                        <w:tr w:rsidR="00732832" w:rsidRPr="00360DB0" w14:paraId="61B5E273"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23125377"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16</w:t>
                              </w:r>
                            </w:p>
                          </w:tc>
                          <w:tc>
                            <w:tcPr>
                              <w:tcW w:w="1665" w:type="dxa"/>
                              <w:tcBorders>
                                <w:top w:val="single" w:sz="4" w:space="0" w:color="auto"/>
                                <w:left w:val="single" w:sz="4" w:space="0" w:color="auto"/>
                                <w:bottom w:val="single" w:sz="4" w:space="0" w:color="auto"/>
                                <w:right w:val="single" w:sz="4" w:space="0" w:color="auto"/>
                              </w:tcBorders>
                              <w:vAlign w:val="center"/>
                              <w:hideMark/>
                            </w:tcPr>
                            <w:p w14:paraId="1118D34D"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新北市</w:t>
                              </w:r>
                              <w:r>
                                <w:rPr>
                                  <w:rFonts w:ascii="標楷體" w:eastAsia="標楷體" w:hAnsi="標楷體" w:hint="eastAsia"/>
                                  <w:sz w:val="20"/>
                                </w:rPr>
                                <w:t>政府</w:t>
                              </w:r>
                            </w:p>
                          </w:tc>
                          <w:tc>
                            <w:tcPr>
                              <w:tcW w:w="1247" w:type="dxa"/>
                              <w:tcBorders>
                                <w:top w:val="single" w:sz="4" w:space="0" w:color="auto"/>
                                <w:left w:val="single" w:sz="4" w:space="0" w:color="auto"/>
                                <w:bottom w:val="single" w:sz="4" w:space="0" w:color="auto"/>
                                <w:right w:val="single" w:sz="4" w:space="0" w:color="auto"/>
                              </w:tcBorders>
                              <w:vAlign w:val="center"/>
                            </w:tcPr>
                            <w:p w14:paraId="006EE700" w14:textId="77777777" w:rsidR="00732832" w:rsidRPr="00C20FE8" w:rsidRDefault="00732832" w:rsidP="00F11805">
                              <w:pPr>
                                <w:spacing w:line="240" w:lineRule="exact"/>
                                <w:jc w:val="center"/>
                                <w:rPr>
                                  <w:rFonts w:ascii="標楷體" w:eastAsia="標楷體" w:hAnsi="標楷體"/>
                                  <w:sz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39A09D0E" w14:textId="77777777" w:rsidR="00732832" w:rsidRPr="00C20FE8" w:rsidRDefault="00732832" w:rsidP="00F11805">
                              <w:pPr>
                                <w:spacing w:line="240" w:lineRule="exact"/>
                                <w:jc w:val="center"/>
                                <w:rPr>
                                  <w:rFonts w:ascii="標楷體" w:eastAsia="標楷體" w:hAnsi="標楷體"/>
                                  <w:sz w:val="20"/>
                                </w:rPr>
                              </w:pPr>
                            </w:p>
                          </w:tc>
                        </w:tr>
                        <w:tr w:rsidR="00732832" w:rsidRPr="00360DB0" w14:paraId="2E3E16AF"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19BD3C35"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17</w:t>
                              </w:r>
                            </w:p>
                          </w:tc>
                          <w:tc>
                            <w:tcPr>
                              <w:tcW w:w="1665" w:type="dxa"/>
                              <w:tcBorders>
                                <w:top w:val="single" w:sz="4" w:space="0" w:color="auto"/>
                                <w:left w:val="single" w:sz="4" w:space="0" w:color="auto"/>
                                <w:bottom w:val="single" w:sz="4" w:space="0" w:color="auto"/>
                                <w:right w:val="single" w:sz="4" w:space="0" w:color="auto"/>
                              </w:tcBorders>
                              <w:vAlign w:val="center"/>
                              <w:hideMark/>
                            </w:tcPr>
                            <w:p w14:paraId="0BBB7C59"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桃園市</w:t>
                              </w:r>
                              <w:r>
                                <w:rPr>
                                  <w:rFonts w:ascii="標楷體" w:eastAsia="標楷體" w:hAnsi="標楷體" w:hint="eastAsia"/>
                                  <w:sz w:val="20"/>
                                </w:rPr>
                                <w:t>政府</w:t>
                              </w:r>
                            </w:p>
                          </w:tc>
                          <w:tc>
                            <w:tcPr>
                              <w:tcW w:w="1247" w:type="dxa"/>
                              <w:tcBorders>
                                <w:top w:val="single" w:sz="4" w:space="0" w:color="auto"/>
                                <w:left w:val="single" w:sz="4" w:space="0" w:color="auto"/>
                                <w:bottom w:val="single" w:sz="4" w:space="0" w:color="auto"/>
                                <w:right w:val="single" w:sz="4" w:space="0" w:color="auto"/>
                              </w:tcBorders>
                              <w:vAlign w:val="center"/>
                            </w:tcPr>
                            <w:p w14:paraId="329E1390" w14:textId="77777777" w:rsidR="00732832" w:rsidRPr="00C20FE8" w:rsidRDefault="00732832" w:rsidP="00F11805">
                              <w:pPr>
                                <w:spacing w:line="240" w:lineRule="exact"/>
                                <w:jc w:val="center"/>
                                <w:rPr>
                                  <w:rFonts w:ascii="標楷體" w:eastAsia="標楷體" w:hAnsi="標楷體"/>
                                  <w:sz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75613BBF" w14:textId="77777777" w:rsidR="00732832" w:rsidRPr="00C20FE8" w:rsidRDefault="00732832" w:rsidP="00F11805">
                              <w:pPr>
                                <w:spacing w:line="240" w:lineRule="exact"/>
                                <w:jc w:val="center"/>
                                <w:rPr>
                                  <w:rFonts w:ascii="標楷體" w:eastAsia="標楷體" w:hAnsi="標楷體"/>
                                  <w:sz w:val="20"/>
                                </w:rPr>
                              </w:pPr>
                              <w:r w:rsidRPr="00B6478D">
                                <w:rPr>
                                  <w:rFonts w:ascii="新細明體" w:hAnsi="新細明體" w:hint="eastAsia"/>
                                </w:rPr>
                                <w:sym w:font="Wingdings 2" w:char="F050"/>
                              </w:r>
                            </w:p>
                          </w:tc>
                        </w:tr>
                        <w:tr w:rsidR="00732832" w:rsidRPr="00360DB0" w14:paraId="12ED6C11"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1EF8FAA3"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18</w:t>
                              </w:r>
                            </w:p>
                          </w:tc>
                          <w:tc>
                            <w:tcPr>
                              <w:tcW w:w="1665" w:type="dxa"/>
                              <w:tcBorders>
                                <w:top w:val="single" w:sz="4" w:space="0" w:color="auto"/>
                                <w:left w:val="single" w:sz="4" w:space="0" w:color="auto"/>
                                <w:bottom w:val="single" w:sz="4" w:space="0" w:color="auto"/>
                                <w:right w:val="single" w:sz="4" w:space="0" w:color="auto"/>
                              </w:tcBorders>
                              <w:vAlign w:val="center"/>
                              <w:hideMark/>
                            </w:tcPr>
                            <w:p w14:paraId="50B4087E"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臺中市</w:t>
                              </w:r>
                              <w:r>
                                <w:rPr>
                                  <w:rFonts w:ascii="標楷體" w:eastAsia="標楷體" w:hAnsi="標楷體" w:hint="eastAsia"/>
                                  <w:sz w:val="20"/>
                                </w:rPr>
                                <w:t>政府</w:t>
                              </w:r>
                            </w:p>
                          </w:tc>
                          <w:tc>
                            <w:tcPr>
                              <w:tcW w:w="1247" w:type="dxa"/>
                              <w:tcBorders>
                                <w:top w:val="single" w:sz="4" w:space="0" w:color="auto"/>
                                <w:left w:val="single" w:sz="4" w:space="0" w:color="auto"/>
                                <w:bottom w:val="single" w:sz="4" w:space="0" w:color="auto"/>
                                <w:right w:val="single" w:sz="4" w:space="0" w:color="auto"/>
                              </w:tcBorders>
                              <w:vAlign w:val="center"/>
                            </w:tcPr>
                            <w:p w14:paraId="25B6BC57" w14:textId="77777777" w:rsidR="00732832" w:rsidRPr="00C20FE8" w:rsidRDefault="00732832" w:rsidP="00F11805">
                              <w:pPr>
                                <w:spacing w:line="240" w:lineRule="exact"/>
                                <w:jc w:val="center"/>
                                <w:rPr>
                                  <w:rFonts w:ascii="標楷體" w:eastAsia="標楷體" w:hAnsi="標楷體"/>
                                  <w:sz w:val="20"/>
                                </w:rPr>
                              </w:pPr>
                              <w:r>
                                <w:rPr>
                                  <w:rFonts w:ascii="新細明體" w:hAnsi="新細明體" w:hint="eastAsia"/>
                                </w:rPr>
                                <w:sym w:font="Wingdings 2" w:char="F050"/>
                              </w:r>
                            </w:p>
                          </w:tc>
                          <w:tc>
                            <w:tcPr>
                              <w:tcW w:w="1247" w:type="dxa"/>
                              <w:tcBorders>
                                <w:top w:val="single" w:sz="4" w:space="0" w:color="auto"/>
                                <w:left w:val="single" w:sz="4" w:space="0" w:color="auto"/>
                                <w:bottom w:val="single" w:sz="4" w:space="0" w:color="auto"/>
                                <w:right w:val="single" w:sz="4" w:space="0" w:color="auto"/>
                              </w:tcBorders>
                              <w:vAlign w:val="center"/>
                            </w:tcPr>
                            <w:p w14:paraId="6E642507" w14:textId="77777777" w:rsidR="00732832" w:rsidRPr="00DB535C" w:rsidRDefault="00732832" w:rsidP="00F11805">
                              <w:pPr>
                                <w:widowControl/>
                                <w:spacing w:line="240" w:lineRule="exact"/>
                                <w:jc w:val="center"/>
                                <w:rPr>
                                  <w:rFonts w:ascii="Wingdings 2" w:hAnsi="Wingdings 2" w:hint="eastAsia"/>
                                  <w:color w:val="000000"/>
                                  <w:kern w:val="0"/>
                                  <w:sz w:val="20"/>
                                </w:rPr>
                              </w:pPr>
                              <w:r w:rsidRPr="00B6478D">
                                <w:rPr>
                                  <w:rFonts w:ascii="新細明體" w:hAnsi="新細明體" w:hint="eastAsia"/>
                                </w:rPr>
                                <w:sym w:font="Wingdings 2" w:char="F050"/>
                              </w:r>
                            </w:p>
                          </w:tc>
                        </w:tr>
                        <w:tr w:rsidR="00732832" w:rsidRPr="00360DB0" w14:paraId="0AC1AC27"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395778A8"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19</w:t>
                              </w:r>
                            </w:p>
                          </w:tc>
                          <w:tc>
                            <w:tcPr>
                              <w:tcW w:w="1665" w:type="dxa"/>
                              <w:tcBorders>
                                <w:top w:val="single" w:sz="4" w:space="0" w:color="auto"/>
                                <w:left w:val="single" w:sz="4" w:space="0" w:color="auto"/>
                                <w:bottom w:val="single" w:sz="4" w:space="0" w:color="auto"/>
                                <w:right w:val="single" w:sz="4" w:space="0" w:color="auto"/>
                              </w:tcBorders>
                              <w:vAlign w:val="center"/>
                              <w:hideMark/>
                            </w:tcPr>
                            <w:p w14:paraId="6BBC8C83"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臺南市</w:t>
                              </w:r>
                              <w:r>
                                <w:rPr>
                                  <w:rFonts w:ascii="標楷體" w:eastAsia="標楷體" w:hAnsi="標楷體" w:hint="eastAsia"/>
                                  <w:sz w:val="20"/>
                                </w:rPr>
                                <w:t>政府</w:t>
                              </w:r>
                            </w:p>
                          </w:tc>
                          <w:tc>
                            <w:tcPr>
                              <w:tcW w:w="1247" w:type="dxa"/>
                              <w:tcBorders>
                                <w:top w:val="single" w:sz="4" w:space="0" w:color="auto"/>
                                <w:left w:val="single" w:sz="4" w:space="0" w:color="auto"/>
                                <w:bottom w:val="single" w:sz="4" w:space="0" w:color="auto"/>
                                <w:right w:val="single" w:sz="4" w:space="0" w:color="auto"/>
                              </w:tcBorders>
                              <w:vAlign w:val="center"/>
                            </w:tcPr>
                            <w:p w14:paraId="3B67625E" w14:textId="77777777" w:rsidR="00732832" w:rsidRPr="00C20FE8" w:rsidRDefault="00732832" w:rsidP="00F11805">
                              <w:pPr>
                                <w:spacing w:line="240" w:lineRule="exact"/>
                                <w:jc w:val="center"/>
                                <w:rPr>
                                  <w:rFonts w:ascii="標楷體" w:eastAsia="標楷體" w:hAnsi="標楷體"/>
                                  <w:sz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083595D4" w14:textId="77777777" w:rsidR="00732832" w:rsidRPr="00C20FE8" w:rsidRDefault="00732832" w:rsidP="00F11805">
                              <w:pPr>
                                <w:spacing w:line="240" w:lineRule="exact"/>
                                <w:jc w:val="center"/>
                                <w:rPr>
                                  <w:rFonts w:ascii="標楷體" w:eastAsia="標楷體" w:hAnsi="標楷體"/>
                                  <w:sz w:val="20"/>
                                </w:rPr>
                              </w:pPr>
                              <w:r w:rsidRPr="00B6478D">
                                <w:rPr>
                                  <w:rFonts w:ascii="新細明體" w:hAnsi="新細明體" w:hint="eastAsia"/>
                                </w:rPr>
                                <w:sym w:font="Wingdings 2" w:char="F050"/>
                              </w:r>
                            </w:p>
                          </w:tc>
                        </w:tr>
                        <w:tr w:rsidR="00732832" w:rsidRPr="00360DB0" w14:paraId="3C6D8A4E"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42F6083E"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20</w:t>
                              </w:r>
                            </w:p>
                          </w:tc>
                          <w:tc>
                            <w:tcPr>
                              <w:tcW w:w="1665" w:type="dxa"/>
                              <w:tcBorders>
                                <w:top w:val="single" w:sz="4" w:space="0" w:color="auto"/>
                                <w:left w:val="single" w:sz="4" w:space="0" w:color="auto"/>
                                <w:bottom w:val="single" w:sz="4" w:space="0" w:color="auto"/>
                                <w:right w:val="single" w:sz="4" w:space="0" w:color="auto"/>
                              </w:tcBorders>
                              <w:vAlign w:val="center"/>
                              <w:hideMark/>
                            </w:tcPr>
                            <w:p w14:paraId="73A71593"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高雄市</w:t>
                              </w:r>
                              <w:r>
                                <w:rPr>
                                  <w:rFonts w:ascii="標楷體" w:eastAsia="標楷體" w:hAnsi="標楷體" w:hint="eastAsia"/>
                                  <w:sz w:val="20"/>
                                </w:rPr>
                                <w:t>政府</w:t>
                              </w:r>
                            </w:p>
                          </w:tc>
                          <w:tc>
                            <w:tcPr>
                              <w:tcW w:w="1247" w:type="dxa"/>
                              <w:tcBorders>
                                <w:top w:val="single" w:sz="4" w:space="0" w:color="auto"/>
                                <w:left w:val="single" w:sz="4" w:space="0" w:color="auto"/>
                                <w:bottom w:val="single" w:sz="4" w:space="0" w:color="auto"/>
                                <w:right w:val="single" w:sz="4" w:space="0" w:color="auto"/>
                              </w:tcBorders>
                              <w:vAlign w:val="center"/>
                            </w:tcPr>
                            <w:p w14:paraId="6BF3AD8C" w14:textId="77777777" w:rsidR="00732832" w:rsidRPr="00C20FE8" w:rsidRDefault="00732832" w:rsidP="00F11805">
                              <w:pPr>
                                <w:spacing w:line="240" w:lineRule="exact"/>
                                <w:jc w:val="center"/>
                                <w:rPr>
                                  <w:rFonts w:ascii="標楷體" w:eastAsia="標楷體" w:hAnsi="標楷體"/>
                                  <w:sz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7E55CB84" w14:textId="77777777" w:rsidR="00732832" w:rsidRPr="00C20FE8" w:rsidRDefault="00732832" w:rsidP="00F11805">
                              <w:pPr>
                                <w:spacing w:line="240" w:lineRule="exact"/>
                                <w:jc w:val="center"/>
                                <w:rPr>
                                  <w:rFonts w:ascii="標楷體" w:eastAsia="標楷體" w:hAnsi="標楷體"/>
                                  <w:sz w:val="20"/>
                                </w:rPr>
                              </w:pPr>
                              <w:r w:rsidRPr="00B6478D">
                                <w:rPr>
                                  <w:rFonts w:ascii="新細明體" w:hAnsi="新細明體" w:hint="eastAsia"/>
                                </w:rPr>
                                <w:sym w:font="Wingdings 2" w:char="F050"/>
                              </w:r>
                            </w:p>
                          </w:tc>
                        </w:tr>
                        <w:tr w:rsidR="00732832" w:rsidRPr="00360DB0" w14:paraId="2A9B467A"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515F95D8"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21</w:t>
                              </w:r>
                            </w:p>
                          </w:tc>
                          <w:tc>
                            <w:tcPr>
                              <w:tcW w:w="1665" w:type="dxa"/>
                              <w:tcBorders>
                                <w:top w:val="single" w:sz="4" w:space="0" w:color="auto"/>
                                <w:left w:val="single" w:sz="4" w:space="0" w:color="auto"/>
                                <w:bottom w:val="single" w:sz="4" w:space="0" w:color="auto"/>
                                <w:right w:val="single" w:sz="4" w:space="0" w:color="auto"/>
                              </w:tcBorders>
                              <w:vAlign w:val="center"/>
                              <w:hideMark/>
                            </w:tcPr>
                            <w:p w14:paraId="5B04728F"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基隆市</w:t>
                              </w:r>
                              <w:r>
                                <w:rPr>
                                  <w:rFonts w:ascii="標楷體" w:eastAsia="標楷體" w:hAnsi="標楷體" w:hint="eastAsia"/>
                                  <w:sz w:val="20"/>
                                </w:rPr>
                                <w:t>政府</w:t>
                              </w:r>
                            </w:p>
                          </w:tc>
                          <w:tc>
                            <w:tcPr>
                              <w:tcW w:w="1247" w:type="dxa"/>
                              <w:tcBorders>
                                <w:top w:val="single" w:sz="4" w:space="0" w:color="auto"/>
                                <w:left w:val="single" w:sz="4" w:space="0" w:color="auto"/>
                                <w:bottom w:val="single" w:sz="4" w:space="0" w:color="auto"/>
                                <w:right w:val="single" w:sz="4" w:space="0" w:color="auto"/>
                              </w:tcBorders>
                              <w:vAlign w:val="center"/>
                            </w:tcPr>
                            <w:p w14:paraId="54ABB1CA" w14:textId="77777777" w:rsidR="00732832" w:rsidRPr="00C20FE8" w:rsidRDefault="00732832" w:rsidP="00F11805">
                              <w:pPr>
                                <w:spacing w:line="240" w:lineRule="exact"/>
                                <w:jc w:val="center"/>
                                <w:rPr>
                                  <w:rFonts w:ascii="標楷體" w:eastAsia="標楷體" w:hAnsi="標楷體"/>
                                  <w:sz w:val="20"/>
                                </w:rPr>
                              </w:pPr>
                              <w:r w:rsidRPr="00811BEF">
                                <w:rPr>
                                  <w:rFonts w:ascii="新細明體" w:hAnsi="新細明體" w:hint="eastAsia"/>
                                </w:rPr>
                                <w:sym w:font="Wingdings 2" w:char="F050"/>
                              </w:r>
                            </w:p>
                          </w:tc>
                          <w:tc>
                            <w:tcPr>
                              <w:tcW w:w="1247" w:type="dxa"/>
                              <w:tcBorders>
                                <w:top w:val="single" w:sz="4" w:space="0" w:color="auto"/>
                                <w:left w:val="single" w:sz="4" w:space="0" w:color="auto"/>
                                <w:bottom w:val="single" w:sz="4" w:space="0" w:color="auto"/>
                                <w:right w:val="single" w:sz="4" w:space="0" w:color="auto"/>
                              </w:tcBorders>
                              <w:vAlign w:val="center"/>
                            </w:tcPr>
                            <w:p w14:paraId="59D0640E" w14:textId="77777777" w:rsidR="00732832" w:rsidRPr="00C20FE8" w:rsidRDefault="00732832" w:rsidP="00F11805">
                              <w:pPr>
                                <w:spacing w:line="240" w:lineRule="exact"/>
                                <w:jc w:val="center"/>
                                <w:rPr>
                                  <w:rFonts w:ascii="標楷體" w:eastAsia="標楷體" w:hAnsi="標楷體"/>
                                  <w:sz w:val="20"/>
                                </w:rPr>
                              </w:pPr>
                              <w:r w:rsidRPr="00B6478D">
                                <w:rPr>
                                  <w:rFonts w:ascii="新細明體" w:hAnsi="新細明體" w:hint="eastAsia"/>
                                </w:rPr>
                                <w:sym w:font="Wingdings 2" w:char="F050"/>
                              </w:r>
                            </w:p>
                          </w:tc>
                        </w:tr>
                        <w:tr w:rsidR="00732832" w:rsidRPr="00360DB0" w14:paraId="06E3190E"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21EB848C"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22</w:t>
                              </w:r>
                            </w:p>
                          </w:tc>
                          <w:tc>
                            <w:tcPr>
                              <w:tcW w:w="1665" w:type="dxa"/>
                              <w:tcBorders>
                                <w:top w:val="single" w:sz="4" w:space="0" w:color="auto"/>
                                <w:left w:val="single" w:sz="4" w:space="0" w:color="auto"/>
                                <w:bottom w:val="single" w:sz="4" w:space="0" w:color="auto"/>
                                <w:right w:val="single" w:sz="4" w:space="0" w:color="auto"/>
                              </w:tcBorders>
                              <w:vAlign w:val="center"/>
                              <w:hideMark/>
                            </w:tcPr>
                            <w:p w14:paraId="6348BA9C"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宜蘭縣</w:t>
                              </w:r>
                              <w:r>
                                <w:rPr>
                                  <w:rFonts w:ascii="標楷體" w:eastAsia="標楷體" w:hAnsi="標楷體" w:hint="eastAsia"/>
                                  <w:sz w:val="20"/>
                                </w:rPr>
                                <w:t>政府</w:t>
                              </w:r>
                            </w:p>
                          </w:tc>
                          <w:tc>
                            <w:tcPr>
                              <w:tcW w:w="1247" w:type="dxa"/>
                              <w:tcBorders>
                                <w:top w:val="single" w:sz="4" w:space="0" w:color="auto"/>
                                <w:left w:val="single" w:sz="4" w:space="0" w:color="auto"/>
                                <w:bottom w:val="single" w:sz="4" w:space="0" w:color="auto"/>
                                <w:right w:val="single" w:sz="4" w:space="0" w:color="auto"/>
                              </w:tcBorders>
                              <w:vAlign w:val="center"/>
                            </w:tcPr>
                            <w:p w14:paraId="782BE502" w14:textId="77777777" w:rsidR="00732832" w:rsidRPr="00C20FE8" w:rsidRDefault="00732832" w:rsidP="00F11805">
                              <w:pPr>
                                <w:spacing w:line="240" w:lineRule="exact"/>
                                <w:jc w:val="center"/>
                                <w:rPr>
                                  <w:rFonts w:ascii="標楷體" w:eastAsia="標楷體" w:hAnsi="標楷體"/>
                                  <w:sz w:val="20"/>
                                </w:rPr>
                              </w:pPr>
                              <w:r w:rsidRPr="00811BEF">
                                <w:rPr>
                                  <w:rFonts w:ascii="新細明體" w:hAnsi="新細明體" w:hint="eastAsia"/>
                                </w:rPr>
                                <w:sym w:font="Wingdings 2" w:char="F050"/>
                              </w:r>
                            </w:p>
                          </w:tc>
                          <w:tc>
                            <w:tcPr>
                              <w:tcW w:w="1247" w:type="dxa"/>
                              <w:tcBorders>
                                <w:top w:val="single" w:sz="4" w:space="0" w:color="auto"/>
                                <w:left w:val="single" w:sz="4" w:space="0" w:color="auto"/>
                                <w:bottom w:val="single" w:sz="4" w:space="0" w:color="auto"/>
                                <w:right w:val="single" w:sz="4" w:space="0" w:color="auto"/>
                              </w:tcBorders>
                              <w:vAlign w:val="center"/>
                            </w:tcPr>
                            <w:p w14:paraId="46FD84F9" w14:textId="77777777" w:rsidR="00732832" w:rsidRPr="00C20FE8" w:rsidRDefault="00732832" w:rsidP="00F11805">
                              <w:pPr>
                                <w:spacing w:line="240" w:lineRule="exact"/>
                                <w:jc w:val="center"/>
                                <w:rPr>
                                  <w:rFonts w:ascii="標楷體" w:eastAsia="標楷體" w:hAnsi="標楷體"/>
                                  <w:sz w:val="20"/>
                                </w:rPr>
                              </w:pPr>
                            </w:p>
                          </w:tc>
                        </w:tr>
                        <w:tr w:rsidR="00732832" w:rsidRPr="00360DB0" w14:paraId="1F9085EA"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5144E455"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23</w:t>
                              </w:r>
                            </w:p>
                          </w:tc>
                          <w:tc>
                            <w:tcPr>
                              <w:tcW w:w="1665" w:type="dxa"/>
                              <w:tcBorders>
                                <w:top w:val="single" w:sz="4" w:space="0" w:color="auto"/>
                                <w:left w:val="single" w:sz="4" w:space="0" w:color="auto"/>
                                <w:bottom w:val="single" w:sz="4" w:space="0" w:color="auto"/>
                                <w:right w:val="single" w:sz="4" w:space="0" w:color="auto"/>
                              </w:tcBorders>
                              <w:vAlign w:val="center"/>
                              <w:hideMark/>
                            </w:tcPr>
                            <w:p w14:paraId="5AF87E33"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新竹縣</w:t>
                              </w:r>
                              <w:r>
                                <w:rPr>
                                  <w:rFonts w:ascii="標楷體" w:eastAsia="標楷體" w:hAnsi="標楷體" w:hint="eastAsia"/>
                                  <w:sz w:val="20"/>
                                </w:rPr>
                                <w:t>政府</w:t>
                              </w:r>
                            </w:p>
                          </w:tc>
                          <w:tc>
                            <w:tcPr>
                              <w:tcW w:w="1247" w:type="dxa"/>
                              <w:tcBorders>
                                <w:top w:val="single" w:sz="4" w:space="0" w:color="auto"/>
                                <w:left w:val="single" w:sz="4" w:space="0" w:color="auto"/>
                                <w:bottom w:val="single" w:sz="4" w:space="0" w:color="auto"/>
                                <w:right w:val="single" w:sz="4" w:space="0" w:color="auto"/>
                              </w:tcBorders>
                              <w:vAlign w:val="center"/>
                            </w:tcPr>
                            <w:p w14:paraId="0A0E44E5" w14:textId="77777777" w:rsidR="00732832" w:rsidRPr="00DB535C" w:rsidRDefault="00732832" w:rsidP="00F11805">
                              <w:pPr>
                                <w:widowControl/>
                                <w:spacing w:line="240" w:lineRule="exact"/>
                                <w:jc w:val="center"/>
                                <w:rPr>
                                  <w:rFonts w:ascii="Wingdings 2" w:hAnsi="Wingdings 2" w:hint="eastAsia"/>
                                  <w:color w:val="000000"/>
                                  <w:kern w:val="0"/>
                                  <w:sz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6075BAEA" w14:textId="77777777" w:rsidR="00732832" w:rsidRPr="00C20FE8" w:rsidRDefault="00732832" w:rsidP="00F11805">
                              <w:pPr>
                                <w:spacing w:line="240" w:lineRule="exact"/>
                                <w:jc w:val="center"/>
                                <w:rPr>
                                  <w:rFonts w:ascii="標楷體" w:eastAsia="標楷體" w:hAnsi="標楷體"/>
                                  <w:sz w:val="20"/>
                                </w:rPr>
                              </w:pPr>
                              <w:r>
                                <w:rPr>
                                  <w:rFonts w:ascii="新細明體" w:hAnsi="新細明體" w:hint="eastAsia"/>
                                </w:rPr>
                                <w:sym w:font="Wingdings 2" w:char="F050"/>
                              </w:r>
                            </w:p>
                          </w:tc>
                        </w:tr>
                        <w:tr w:rsidR="00732832" w:rsidRPr="00360DB0" w14:paraId="5EA28594"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066E32DC"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24</w:t>
                              </w:r>
                            </w:p>
                          </w:tc>
                          <w:tc>
                            <w:tcPr>
                              <w:tcW w:w="1665" w:type="dxa"/>
                              <w:tcBorders>
                                <w:top w:val="single" w:sz="4" w:space="0" w:color="auto"/>
                                <w:left w:val="single" w:sz="4" w:space="0" w:color="auto"/>
                                <w:bottom w:val="single" w:sz="4" w:space="0" w:color="auto"/>
                                <w:right w:val="single" w:sz="4" w:space="0" w:color="auto"/>
                              </w:tcBorders>
                              <w:vAlign w:val="center"/>
                              <w:hideMark/>
                            </w:tcPr>
                            <w:p w14:paraId="4CA1D506"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新竹市</w:t>
                              </w:r>
                              <w:r>
                                <w:rPr>
                                  <w:rFonts w:ascii="標楷體" w:eastAsia="標楷體" w:hAnsi="標楷體" w:hint="eastAsia"/>
                                  <w:sz w:val="20"/>
                                </w:rPr>
                                <w:t>政府</w:t>
                              </w:r>
                            </w:p>
                          </w:tc>
                          <w:tc>
                            <w:tcPr>
                              <w:tcW w:w="1247" w:type="dxa"/>
                              <w:tcBorders>
                                <w:top w:val="single" w:sz="4" w:space="0" w:color="auto"/>
                                <w:left w:val="single" w:sz="4" w:space="0" w:color="auto"/>
                                <w:bottom w:val="single" w:sz="4" w:space="0" w:color="auto"/>
                                <w:right w:val="single" w:sz="4" w:space="0" w:color="auto"/>
                              </w:tcBorders>
                              <w:vAlign w:val="center"/>
                            </w:tcPr>
                            <w:p w14:paraId="77761C5F" w14:textId="77777777" w:rsidR="00732832" w:rsidRPr="00C20FE8" w:rsidRDefault="00732832" w:rsidP="00F11805">
                              <w:pPr>
                                <w:spacing w:line="240" w:lineRule="exact"/>
                                <w:jc w:val="center"/>
                                <w:rPr>
                                  <w:rFonts w:ascii="標楷體" w:eastAsia="標楷體" w:hAnsi="標楷體"/>
                                  <w:sz w:val="20"/>
                                </w:rPr>
                              </w:pPr>
                              <w:r>
                                <w:rPr>
                                  <w:rFonts w:ascii="新細明體" w:hAnsi="新細明體" w:hint="eastAsia"/>
                                </w:rPr>
                                <w:sym w:font="Wingdings 2" w:char="F050"/>
                              </w:r>
                            </w:p>
                          </w:tc>
                          <w:tc>
                            <w:tcPr>
                              <w:tcW w:w="1247" w:type="dxa"/>
                              <w:tcBorders>
                                <w:top w:val="single" w:sz="4" w:space="0" w:color="auto"/>
                                <w:left w:val="single" w:sz="4" w:space="0" w:color="auto"/>
                                <w:bottom w:val="single" w:sz="4" w:space="0" w:color="auto"/>
                                <w:right w:val="single" w:sz="4" w:space="0" w:color="auto"/>
                              </w:tcBorders>
                              <w:vAlign w:val="center"/>
                            </w:tcPr>
                            <w:p w14:paraId="092B5683" w14:textId="77777777" w:rsidR="00732832" w:rsidRPr="00DB535C" w:rsidRDefault="00732832" w:rsidP="00F11805">
                              <w:pPr>
                                <w:widowControl/>
                                <w:spacing w:line="240" w:lineRule="exact"/>
                                <w:jc w:val="center"/>
                                <w:rPr>
                                  <w:rFonts w:ascii="Wingdings 2" w:hAnsi="Wingdings 2" w:hint="eastAsia"/>
                                  <w:color w:val="000000"/>
                                  <w:kern w:val="0"/>
                                  <w:sz w:val="20"/>
                                </w:rPr>
                              </w:pPr>
                            </w:p>
                          </w:tc>
                        </w:tr>
                        <w:tr w:rsidR="00732832" w:rsidRPr="00360DB0" w14:paraId="3C858C96"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1BEB5C21"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25</w:t>
                              </w:r>
                            </w:p>
                          </w:tc>
                          <w:tc>
                            <w:tcPr>
                              <w:tcW w:w="1665" w:type="dxa"/>
                              <w:tcBorders>
                                <w:top w:val="single" w:sz="4" w:space="0" w:color="auto"/>
                                <w:left w:val="single" w:sz="4" w:space="0" w:color="auto"/>
                                <w:bottom w:val="single" w:sz="4" w:space="0" w:color="auto"/>
                                <w:right w:val="single" w:sz="4" w:space="0" w:color="auto"/>
                              </w:tcBorders>
                              <w:vAlign w:val="center"/>
                              <w:hideMark/>
                            </w:tcPr>
                            <w:p w14:paraId="2F3A1DE7"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苗栗縣</w:t>
                              </w:r>
                              <w:r>
                                <w:rPr>
                                  <w:rFonts w:ascii="標楷體" w:eastAsia="標楷體" w:hAnsi="標楷體" w:hint="eastAsia"/>
                                  <w:sz w:val="20"/>
                                </w:rPr>
                                <w:t>政府</w:t>
                              </w:r>
                            </w:p>
                          </w:tc>
                          <w:tc>
                            <w:tcPr>
                              <w:tcW w:w="1247" w:type="dxa"/>
                              <w:tcBorders>
                                <w:top w:val="single" w:sz="4" w:space="0" w:color="auto"/>
                                <w:left w:val="single" w:sz="4" w:space="0" w:color="auto"/>
                                <w:bottom w:val="single" w:sz="4" w:space="0" w:color="auto"/>
                                <w:right w:val="single" w:sz="4" w:space="0" w:color="auto"/>
                              </w:tcBorders>
                              <w:vAlign w:val="center"/>
                            </w:tcPr>
                            <w:p w14:paraId="6399FE6F" w14:textId="77777777" w:rsidR="00732832" w:rsidRPr="00C20FE8" w:rsidRDefault="00732832" w:rsidP="00F11805">
                              <w:pPr>
                                <w:spacing w:line="240" w:lineRule="exact"/>
                                <w:jc w:val="center"/>
                                <w:rPr>
                                  <w:rFonts w:ascii="標楷體" w:eastAsia="標楷體" w:hAnsi="標楷體"/>
                                  <w:sz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25C2C829" w14:textId="77777777" w:rsidR="00732832" w:rsidRPr="00C20FE8" w:rsidRDefault="00732832" w:rsidP="00F11805">
                              <w:pPr>
                                <w:spacing w:line="240" w:lineRule="exact"/>
                                <w:jc w:val="center"/>
                                <w:rPr>
                                  <w:rFonts w:ascii="標楷體" w:eastAsia="標楷體" w:hAnsi="標楷體"/>
                                  <w:sz w:val="20"/>
                                </w:rPr>
                              </w:pPr>
                            </w:p>
                          </w:tc>
                        </w:tr>
                        <w:tr w:rsidR="00732832" w:rsidRPr="00360DB0" w14:paraId="67E82AB4"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6A6F191A"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26</w:t>
                              </w:r>
                            </w:p>
                          </w:tc>
                          <w:tc>
                            <w:tcPr>
                              <w:tcW w:w="1665" w:type="dxa"/>
                              <w:tcBorders>
                                <w:top w:val="single" w:sz="4" w:space="0" w:color="auto"/>
                                <w:left w:val="single" w:sz="4" w:space="0" w:color="auto"/>
                                <w:bottom w:val="single" w:sz="4" w:space="0" w:color="auto"/>
                                <w:right w:val="single" w:sz="4" w:space="0" w:color="auto"/>
                              </w:tcBorders>
                              <w:vAlign w:val="center"/>
                              <w:hideMark/>
                            </w:tcPr>
                            <w:p w14:paraId="4322E6A4"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彰化縣</w:t>
                              </w:r>
                              <w:r>
                                <w:rPr>
                                  <w:rFonts w:ascii="標楷體" w:eastAsia="標楷體" w:hAnsi="標楷體" w:hint="eastAsia"/>
                                  <w:sz w:val="20"/>
                                </w:rPr>
                                <w:t>政府</w:t>
                              </w:r>
                            </w:p>
                          </w:tc>
                          <w:tc>
                            <w:tcPr>
                              <w:tcW w:w="1247" w:type="dxa"/>
                              <w:tcBorders>
                                <w:top w:val="single" w:sz="4" w:space="0" w:color="auto"/>
                                <w:left w:val="single" w:sz="4" w:space="0" w:color="auto"/>
                                <w:bottom w:val="single" w:sz="4" w:space="0" w:color="auto"/>
                                <w:right w:val="single" w:sz="4" w:space="0" w:color="auto"/>
                              </w:tcBorders>
                              <w:vAlign w:val="center"/>
                            </w:tcPr>
                            <w:p w14:paraId="2CF70682" w14:textId="77777777" w:rsidR="00732832" w:rsidRPr="00C20FE8" w:rsidRDefault="00732832" w:rsidP="00F11805">
                              <w:pPr>
                                <w:spacing w:line="240" w:lineRule="exact"/>
                                <w:jc w:val="center"/>
                                <w:rPr>
                                  <w:rFonts w:ascii="標楷體" w:eastAsia="標楷體" w:hAnsi="標楷體"/>
                                  <w:sz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1BC17668" w14:textId="77777777" w:rsidR="00732832" w:rsidRPr="00C20FE8" w:rsidRDefault="00732832" w:rsidP="00F11805">
                              <w:pPr>
                                <w:spacing w:line="240" w:lineRule="exact"/>
                                <w:jc w:val="center"/>
                                <w:rPr>
                                  <w:rFonts w:ascii="標楷體" w:eastAsia="標楷體" w:hAnsi="標楷體"/>
                                  <w:sz w:val="20"/>
                                </w:rPr>
                              </w:pPr>
                            </w:p>
                          </w:tc>
                        </w:tr>
                        <w:tr w:rsidR="00732832" w:rsidRPr="00360DB0" w14:paraId="7F58CACD"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50BB1AB3"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27</w:t>
                              </w:r>
                            </w:p>
                          </w:tc>
                          <w:tc>
                            <w:tcPr>
                              <w:tcW w:w="1665" w:type="dxa"/>
                              <w:tcBorders>
                                <w:top w:val="single" w:sz="4" w:space="0" w:color="auto"/>
                                <w:left w:val="single" w:sz="4" w:space="0" w:color="auto"/>
                                <w:bottom w:val="single" w:sz="4" w:space="0" w:color="auto"/>
                                <w:right w:val="single" w:sz="4" w:space="0" w:color="auto"/>
                              </w:tcBorders>
                              <w:vAlign w:val="center"/>
                              <w:hideMark/>
                            </w:tcPr>
                            <w:p w14:paraId="34FC20AA"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南投縣</w:t>
                              </w:r>
                              <w:r>
                                <w:rPr>
                                  <w:rFonts w:ascii="標楷體" w:eastAsia="標楷體" w:hAnsi="標楷體" w:hint="eastAsia"/>
                                  <w:sz w:val="20"/>
                                </w:rPr>
                                <w:t>政府</w:t>
                              </w:r>
                            </w:p>
                          </w:tc>
                          <w:tc>
                            <w:tcPr>
                              <w:tcW w:w="1247" w:type="dxa"/>
                              <w:tcBorders>
                                <w:top w:val="single" w:sz="4" w:space="0" w:color="auto"/>
                                <w:left w:val="single" w:sz="4" w:space="0" w:color="auto"/>
                                <w:bottom w:val="single" w:sz="4" w:space="0" w:color="auto"/>
                                <w:right w:val="single" w:sz="4" w:space="0" w:color="auto"/>
                              </w:tcBorders>
                              <w:vAlign w:val="center"/>
                            </w:tcPr>
                            <w:p w14:paraId="477DF937" w14:textId="77777777" w:rsidR="00732832" w:rsidRPr="00C20FE8" w:rsidRDefault="00732832" w:rsidP="00F11805">
                              <w:pPr>
                                <w:spacing w:line="240" w:lineRule="exact"/>
                                <w:jc w:val="center"/>
                                <w:rPr>
                                  <w:rFonts w:ascii="標楷體" w:eastAsia="標楷體" w:hAnsi="標楷體"/>
                                  <w:sz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46CE9C8E" w14:textId="77777777" w:rsidR="00732832" w:rsidRPr="00C20FE8" w:rsidRDefault="00732832" w:rsidP="00F11805">
                              <w:pPr>
                                <w:spacing w:line="240" w:lineRule="exact"/>
                                <w:jc w:val="center"/>
                                <w:rPr>
                                  <w:rFonts w:ascii="標楷體" w:eastAsia="標楷體" w:hAnsi="標楷體"/>
                                  <w:sz w:val="20"/>
                                </w:rPr>
                              </w:pPr>
                            </w:p>
                          </w:tc>
                        </w:tr>
                        <w:tr w:rsidR="00732832" w:rsidRPr="00360DB0" w14:paraId="63D55964"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0C6904CD"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28</w:t>
                              </w:r>
                            </w:p>
                          </w:tc>
                          <w:tc>
                            <w:tcPr>
                              <w:tcW w:w="1665" w:type="dxa"/>
                              <w:tcBorders>
                                <w:top w:val="single" w:sz="4" w:space="0" w:color="auto"/>
                                <w:left w:val="single" w:sz="4" w:space="0" w:color="auto"/>
                                <w:bottom w:val="single" w:sz="4" w:space="0" w:color="auto"/>
                                <w:right w:val="single" w:sz="4" w:space="0" w:color="auto"/>
                              </w:tcBorders>
                              <w:vAlign w:val="center"/>
                              <w:hideMark/>
                            </w:tcPr>
                            <w:p w14:paraId="33E9D65C"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雲林縣</w:t>
                              </w:r>
                              <w:r>
                                <w:rPr>
                                  <w:rFonts w:ascii="標楷體" w:eastAsia="標楷體" w:hAnsi="標楷體" w:hint="eastAsia"/>
                                  <w:sz w:val="20"/>
                                </w:rPr>
                                <w:t>政府</w:t>
                              </w:r>
                            </w:p>
                          </w:tc>
                          <w:tc>
                            <w:tcPr>
                              <w:tcW w:w="1247" w:type="dxa"/>
                              <w:tcBorders>
                                <w:top w:val="single" w:sz="4" w:space="0" w:color="auto"/>
                                <w:left w:val="single" w:sz="4" w:space="0" w:color="auto"/>
                                <w:bottom w:val="single" w:sz="4" w:space="0" w:color="auto"/>
                                <w:right w:val="single" w:sz="4" w:space="0" w:color="auto"/>
                              </w:tcBorders>
                              <w:vAlign w:val="center"/>
                            </w:tcPr>
                            <w:p w14:paraId="2CD14F81" w14:textId="77777777" w:rsidR="00732832" w:rsidRPr="00C20FE8" w:rsidRDefault="00732832" w:rsidP="00F11805">
                              <w:pPr>
                                <w:spacing w:line="240" w:lineRule="exact"/>
                                <w:jc w:val="center"/>
                                <w:rPr>
                                  <w:rFonts w:ascii="標楷體" w:eastAsia="標楷體" w:hAnsi="標楷體"/>
                                  <w:sz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74E3D7A9" w14:textId="77777777" w:rsidR="00732832" w:rsidRPr="00C20FE8" w:rsidRDefault="00732832" w:rsidP="00F11805">
                              <w:pPr>
                                <w:spacing w:line="240" w:lineRule="exact"/>
                                <w:jc w:val="center"/>
                                <w:rPr>
                                  <w:rFonts w:ascii="標楷體" w:eastAsia="標楷體" w:hAnsi="標楷體"/>
                                  <w:sz w:val="20"/>
                                </w:rPr>
                              </w:pPr>
                            </w:p>
                          </w:tc>
                        </w:tr>
                        <w:tr w:rsidR="00732832" w:rsidRPr="00360DB0" w14:paraId="031DBE21"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0AD339DB"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29</w:t>
                              </w:r>
                            </w:p>
                          </w:tc>
                          <w:tc>
                            <w:tcPr>
                              <w:tcW w:w="1665" w:type="dxa"/>
                              <w:tcBorders>
                                <w:top w:val="single" w:sz="4" w:space="0" w:color="auto"/>
                                <w:left w:val="single" w:sz="4" w:space="0" w:color="auto"/>
                                <w:bottom w:val="single" w:sz="4" w:space="0" w:color="auto"/>
                                <w:right w:val="single" w:sz="4" w:space="0" w:color="auto"/>
                              </w:tcBorders>
                              <w:vAlign w:val="center"/>
                              <w:hideMark/>
                            </w:tcPr>
                            <w:p w14:paraId="645F48F1"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嘉義縣</w:t>
                              </w:r>
                              <w:r>
                                <w:rPr>
                                  <w:rFonts w:ascii="標楷體" w:eastAsia="標楷體" w:hAnsi="標楷體" w:hint="eastAsia"/>
                                  <w:sz w:val="20"/>
                                </w:rPr>
                                <w:t>政府</w:t>
                              </w:r>
                            </w:p>
                          </w:tc>
                          <w:tc>
                            <w:tcPr>
                              <w:tcW w:w="1247" w:type="dxa"/>
                              <w:tcBorders>
                                <w:top w:val="single" w:sz="4" w:space="0" w:color="auto"/>
                                <w:left w:val="single" w:sz="4" w:space="0" w:color="auto"/>
                                <w:bottom w:val="single" w:sz="4" w:space="0" w:color="auto"/>
                                <w:right w:val="single" w:sz="4" w:space="0" w:color="auto"/>
                              </w:tcBorders>
                              <w:vAlign w:val="center"/>
                            </w:tcPr>
                            <w:p w14:paraId="367E4335" w14:textId="77777777" w:rsidR="00732832" w:rsidRPr="00C20FE8" w:rsidRDefault="00732832" w:rsidP="00F11805">
                              <w:pPr>
                                <w:spacing w:line="240" w:lineRule="exact"/>
                                <w:jc w:val="center"/>
                                <w:rPr>
                                  <w:rFonts w:ascii="標楷體" w:eastAsia="標楷體" w:hAnsi="標楷體"/>
                                  <w:sz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24E5132F" w14:textId="77777777" w:rsidR="00732832" w:rsidRPr="00C20FE8" w:rsidRDefault="00732832" w:rsidP="00F11805">
                              <w:pPr>
                                <w:spacing w:line="240" w:lineRule="exact"/>
                                <w:jc w:val="center"/>
                                <w:rPr>
                                  <w:rFonts w:ascii="標楷體" w:eastAsia="標楷體" w:hAnsi="標楷體"/>
                                  <w:sz w:val="20"/>
                                </w:rPr>
                              </w:pPr>
                            </w:p>
                          </w:tc>
                        </w:tr>
                        <w:tr w:rsidR="00732832" w:rsidRPr="00360DB0" w14:paraId="59AE7A49"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2713B97A"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30</w:t>
                              </w:r>
                            </w:p>
                          </w:tc>
                          <w:tc>
                            <w:tcPr>
                              <w:tcW w:w="1665" w:type="dxa"/>
                              <w:tcBorders>
                                <w:top w:val="single" w:sz="4" w:space="0" w:color="auto"/>
                                <w:left w:val="single" w:sz="4" w:space="0" w:color="auto"/>
                                <w:bottom w:val="single" w:sz="4" w:space="0" w:color="auto"/>
                                <w:right w:val="single" w:sz="4" w:space="0" w:color="auto"/>
                              </w:tcBorders>
                              <w:vAlign w:val="center"/>
                              <w:hideMark/>
                            </w:tcPr>
                            <w:p w14:paraId="3ABF4DB9"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嘉義市</w:t>
                              </w:r>
                              <w:r>
                                <w:rPr>
                                  <w:rFonts w:ascii="標楷體" w:eastAsia="標楷體" w:hAnsi="標楷體" w:hint="eastAsia"/>
                                  <w:sz w:val="20"/>
                                </w:rPr>
                                <w:t>政府</w:t>
                              </w:r>
                            </w:p>
                          </w:tc>
                          <w:tc>
                            <w:tcPr>
                              <w:tcW w:w="1247" w:type="dxa"/>
                              <w:tcBorders>
                                <w:top w:val="single" w:sz="4" w:space="0" w:color="auto"/>
                                <w:left w:val="single" w:sz="4" w:space="0" w:color="auto"/>
                                <w:bottom w:val="single" w:sz="4" w:space="0" w:color="auto"/>
                                <w:right w:val="single" w:sz="4" w:space="0" w:color="auto"/>
                              </w:tcBorders>
                              <w:vAlign w:val="center"/>
                            </w:tcPr>
                            <w:p w14:paraId="581578DD" w14:textId="77777777" w:rsidR="00732832" w:rsidRPr="00C20FE8" w:rsidRDefault="00732832" w:rsidP="00F11805">
                              <w:pPr>
                                <w:spacing w:line="240" w:lineRule="exact"/>
                                <w:jc w:val="center"/>
                                <w:rPr>
                                  <w:rFonts w:ascii="標楷體" w:eastAsia="標楷體" w:hAnsi="標楷體"/>
                                  <w:sz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4ACA9B23" w14:textId="77777777" w:rsidR="00732832" w:rsidRPr="00C20FE8" w:rsidRDefault="00732832" w:rsidP="00F11805">
                              <w:pPr>
                                <w:spacing w:line="240" w:lineRule="exact"/>
                                <w:jc w:val="center"/>
                                <w:rPr>
                                  <w:rFonts w:ascii="標楷體" w:eastAsia="標楷體" w:hAnsi="標楷體"/>
                                  <w:sz w:val="20"/>
                                </w:rPr>
                              </w:pPr>
                            </w:p>
                          </w:tc>
                        </w:tr>
                        <w:tr w:rsidR="00732832" w:rsidRPr="00360DB0" w14:paraId="1C3F7214"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159623EE"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31</w:t>
                              </w:r>
                            </w:p>
                          </w:tc>
                          <w:tc>
                            <w:tcPr>
                              <w:tcW w:w="1665" w:type="dxa"/>
                              <w:tcBorders>
                                <w:top w:val="single" w:sz="4" w:space="0" w:color="auto"/>
                                <w:left w:val="single" w:sz="4" w:space="0" w:color="auto"/>
                                <w:bottom w:val="single" w:sz="4" w:space="0" w:color="auto"/>
                                <w:right w:val="single" w:sz="4" w:space="0" w:color="auto"/>
                              </w:tcBorders>
                              <w:vAlign w:val="center"/>
                              <w:hideMark/>
                            </w:tcPr>
                            <w:p w14:paraId="3BED1A08"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屏東縣</w:t>
                              </w:r>
                              <w:r>
                                <w:rPr>
                                  <w:rFonts w:ascii="標楷體" w:eastAsia="標楷體" w:hAnsi="標楷體" w:hint="eastAsia"/>
                                  <w:sz w:val="20"/>
                                </w:rPr>
                                <w:t>政府</w:t>
                              </w:r>
                            </w:p>
                          </w:tc>
                          <w:tc>
                            <w:tcPr>
                              <w:tcW w:w="1247" w:type="dxa"/>
                              <w:tcBorders>
                                <w:top w:val="single" w:sz="4" w:space="0" w:color="auto"/>
                                <w:left w:val="single" w:sz="4" w:space="0" w:color="auto"/>
                                <w:bottom w:val="single" w:sz="4" w:space="0" w:color="auto"/>
                                <w:right w:val="single" w:sz="4" w:space="0" w:color="auto"/>
                              </w:tcBorders>
                              <w:vAlign w:val="center"/>
                            </w:tcPr>
                            <w:p w14:paraId="120C8411" w14:textId="77777777" w:rsidR="00732832" w:rsidRPr="00C20FE8" w:rsidRDefault="00732832" w:rsidP="00F11805">
                              <w:pPr>
                                <w:spacing w:line="240" w:lineRule="exact"/>
                                <w:jc w:val="center"/>
                                <w:rPr>
                                  <w:rFonts w:ascii="標楷體" w:eastAsia="標楷體" w:hAnsi="標楷體"/>
                                  <w:sz w:val="20"/>
                                </w:rPr>
                              </w:pPr>
                              <w:r>
                                <w:rPr>
                                  <w:rFonts w:ascii="新細明體" w:hAnsi="新細明體" w:hint="eastAsia"/>
                                </w:rPr>
                                <w:sym w:font="Wingdings 2" w:char="F050"/>
                              </w:r>
                            </w:p>
                          </w:tc>
                          <w:tc>
                            <w:tcPr>
                              <w:tcW w:w="1247" w:type="dxa"/>
                              <w:tcBorders>
                                <w:top w:val="single" w:sz="4" w:space="0" w:color="auto"/>
                                <w:left w:val="single" w:sz="4" w:space="0" w:color="auto"/>
                                <w:bottom w:val="single" w:sz="4" w:space="0" w:color="auto"/>
                                <w:right w:val="single" w:sz="4" w:space="0" w:color="auto"/>
                              </w:tcBorders>
                              <w:vAlign w:val="center"/>
                            </w:tcPr>
                            <w:p w14:paraId="05334DE1" w14:textId="77777777" w:rsidR="00732832" w:rsidRPr="00DB535C" w:rsidRDefault="00732832" w:rsidP="00F11805">
                              <w:pPr>
                                <w:widowControl/>
                                <w:spacing w:line="240" w:lineRule="exact"/>
                                <w:jc w:val="center"/>
                                <w:rPr>
                                  <w:rFonts w:ascii="Wingdings 2" w:hAnsi="Wingdings 2" w:hint="eastAsia"/>
                                  <w:color w:val="000000"/>
                                  <w:kern w:val="0"/>
                                  <w:sz w:val="20"/>
                                </w:rPr>
                              </w:pPr>
                              <w:r w:rsidRPr="00C802B2">
                                <w:rPr>
                                  <w:rFonts w:ascii="新細明體" w:hAnsi="新細明體" w:hint="eastAsia"/>
                                </w:rPr>
                                <w:sym w:font="Wingdings 2" w:char="F050"/>
                              </w:r>
                            </w:p>
                          </w:tc>
                        </w:tr>
                        <w:tr w:rsidR="00732832" w:rsidRPr="00360DB0" w14:paraId="77EC799C"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49082BBA"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32</w:t>
                              </w:r>
                            </w:p>
                          </w:tc>
                          <w:tc>
                            <w:tcPr>
                              <w:tcW w:w="1665" w:type="dxa"/>
                              <w:tcBorders>
                                <w:top w:val="single" w:sz="4" w:space="0" w:color="auto"/>
                                <w:left w:val="single" w:sz="4" w:space="0" w:color="auto"/>
                                <w:bottom w:val="single" w:sz="4" w:space="0" w:color="auto"/>
                                <w:right w:val="single" w:sz="4" w:space="0" w:color="auto"/>
                              </w:tcBorders>
                              <w:vAlign w:val="center"/>
                              <w:hideMark/>
                            </w:tcPr>
                            <w:p w14:paraId="59825CD4"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花蓮縣</w:t>
                              </w:r>
                              <w:r>
                                <w:rPr>
                                  <w:rFonts w:ascii="標楷體" w:eastAsia="標楷體" w:hAnsi="標楷體" w:hint="eastAsia"/>
                                  <w:sz w:val="20"/>
                                </w:rPr>
                                <w:t>政府</w:t>
                              </w:r>
                            </w:p>
                          </w:tc>
                          <w:tc>
                            <w:tcPr>
                              <w:tcW w:w="1247" w:type="dxa"/>
                              <w:tcBorders>
                                <w:top w:val="single" w:sz="4" w:space="0" w:color="auto"/>
                                <w:left w:val="single" w:sz="4" w:space="0" w:color="auto"/>
                                <w:bottom w:val="single" w:sz="4" w:space="0" w:color="auto"/>
                                <w:right w:val="single" w:sz="4" w:space="0" w:color="auto"/>
                              </w:tcBorders>
                              <w:vAlign w:val="center"/>
                            </w:tcPr>
                            <w:p w14:paraId="79301E2F" w14:textId="77777777" w:rsidR="00732832" w:rsidRPr="00C20FE8" w:rsidRDefault="00732832" w:rsidP="00F11805">
                              <w:pPr>
                                <w:spacing w:line="240" w:lineRule="exact"/>
                                <w:jc w:val="center"/>
                                <w:rPr>
                                  <w:rFonts w:ascii="標楷體" w:eastAsia="標楷體" w:hAnsi="標楷體"/>
                                  <w:sz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4602E3DD" w14:textId="77777777" w:rsidR="00732832" w:rsidRPr="00C20FE8" w:rsidRDefault="00732832" w:rsidP="00F11805">
                              <w:pPr>
                                <w:spacing w:line="240" w:lineRule="exact"/>
                                <w:jc w:val="center"/>
                                <w:rPr>
                                  <w:rFonts w:ascii="標楷體" w:eastAsia="標楷體" w:hAnsi="標楷體"/>
                                  <w:sz w:val="20"/>
                                </w:rPr>
                              </w:pPr>
                              <w:r w:rsidRPr="00C802B2">
                                <w:rPr>
                                  <w:rFonts w:ascii="新細明體" w:hAnsi="新細明體" w:hint="eastAsia"/>
                                </w:rPr>
                                <w:sym w:font="Wingdings 2" w:char="F050"/>
                              </w:r>
                            </w:p>
                          </w:tc>
                        </w:tr>
                        <w:tr w:rsidR="00732832" w:rsidRPr="00360DB0" w14:paraId="4B1F8CF0"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46025E31" w14:textId="77777777" w:rsidR="00732832" w:rsidRPr="00C20FE8" w:rsidRDefault="00732832" w:rsidP="00F11805">
                              <w:pPr>
                                <w:spacing w:line="240" w:lineRule="exact"/>
                                <w:jc w:val="center"/>
                                <w:rPr>
                                  <w:rFonts w:ascii="標楷體" w:eastAsia="標楷體" w:hAnsi="標楷體"/>
                                  <w:sz w:val="20"/>
                                </w:rPr>
                              </w:pPr>
                              <w:r w:rsidRPr="00C20FE8">
                                <w:rPr>
                                  <w:rFonts w:ascii="標楷體" w:eastAsia="標楷體" w:hAnsi="標楷體" w:hint="eastAsia"/>
                                  <w:sz w:val="20"/>
                                </w:rPr>
                                <w:t>33</w:t>
                              </w:r>
                            </w:p>
                          </w:tc>
                          <w:tc>
                            <w:tcPr>
                              <w:tcW w:w="1665" w:type="dxa"/>
                              <w:tcBorders>
                                <w:top w:val="single" w:sz="4" w:space="0" w:color="auto"/>
                                <w:left w:val="single" w:sz="4" w:space="0" w:color="auto"/>
                                <w:bottom w:val="single" w:sz="4" w:space="0" w:color="auto"/>
                                <w:right w:val="single" w:sz="4" w:space="0" w:color="auto"/>
                              </w:tcBorders>
                              <w:vAlign w:val="center"/>
                              <w:hideMark/>
                            </w:tcPr>
                            <w:p w14:paraId="63E455D7" w14:textId="77777777" w:rsidR="00732832" w:rsidRPr="00C20FE8" w:rsidRDefault="00732832" w:rsidP="00F11805">
                              <w:pPr>
                                <w:spacing w:line="240" w:lineRule="exact"/>
                                <w:rPr>
                                  <w:rFonts w:ascii="標楷體" w:eastAsia="標楷體" w:hAnsi="標楷體"/>
                                  <w:sz w:val="20"/>
                                </w:rPr>
                              </w:pPr>
                              <w:r w:rsidRPr="00360DB0">
                                <w:rPr>
                                  <w:rFonts w:ascii="標楷體" w:eastAsia="標楷體" w:hAnsi="標楷體" w:hint="eastAsia"/>
                                  <w:sz w:val="20"/>
                                </w:rPr>
                                <w:t>臺東縣</w:t>
                              </w:r>
                              <w:r>
                                <w:rPr>
                                  <w:rFonts w:ascii="標楷體" w:eastAsia="標楷體" w:hAnsi="標楷體" w:hint="eastAsia"/>
                                  <w:sz w:val="20"/>
                                </w:rPr>
                                <w:t>政府</w:t>
                              </w:r>
                            </w:p>
                          </w:tc>
                          <w:tc>
                            <w:tcPr>
                              <w:tcW w:w="1247" w:type="dxa"/>
                              <w:tcBorders>
                                <w:top w:val="single" w:sz="4" w:space="0" w:color="auto"/>
                                <w:left w:val="single" w:sz="4" w:space="0" w:color="auto"/>
                                <w:bottom w:val="single" w:sz="4" w:space="0" w:color="auto"/>
                                <w:right w:val="single" w:sz="4" w:space="0" w:color="auto"/>
                              </w:tcBorders>
                              <w:vAlign w:val="center"/>
                            </w:tcPr>
                            <w:p w14:paraId="49BE035B" w14:textId="77777777" w:rsidR="00732832" w:rsidRPr="00C20FE8" w:rsidRDefault="00732832" w:rsidP="00F11805">
                              <w:pPr>
                                <w:spacing w:line="240" w:lineRule="exact"/>
                                <w:jc w:val="center"/>
                                <w:rPr>
                                  <w:rFonts w:ascii="標楷體" w:eastAsia="標楷體" w:hAnsi="標楷體"/>
                                  <w:sz w:val="20"/>
                                </w:rPr>
                              </w:pPr>
                              <w:r w:rsidRPr="00332ABB">
                                <w:rPr>
                                  <w:rFonts w:ascii="新細明體" w:hAnsi="新細明體" w:hint="eastAsia"/>
                                </w:rPr>
                                <w:sym w:font="Wingdings 2" w:char="F050"/>
                              </w:r>
                            </w:p>
                          </w:tc>
                          <w:tc>
                            <w:tcPr>
                              <w:tcW w:w="1247" w:type="dxa"/>
                              <w:tcBorders>
                                <w:top w:val="single" w:sz="4" w:space="0" w:color="auto"/>
                                <w:left w:val="single" w:sz="4" w:space="0" w:color="auto"/>
                                <w:bottom w:val="single" w:sz="4" w:space="0" w:color="auto"/>
                                <w:right w:val="single" w:sz="4" w:space="0" w:color="auto"/>
                              </w:tcBorders>
                              <w:vAlign w:val="center"/>
                            </w:tcPr>
                            <w:p w14:paraId="19938344" w14:textId="77777777" w:rsidR="00732832" w:rsidRPr="00C20FE8" w:rsidRDefault="00732832" w:rsidP="00F11805">
                              <w:pPr>
                                <w:spacing w:line="240" w:lineRule="exact"/>
                                <w:jc w:val="center"/>
                                <w:rPr>
                                  <w:rFonts w:ascii="標楷體" w:eastAsia="標楷體" w:hAnsi="標楷體"/>
                                  <w:sz w:val="20"/>
                                </w:rPr>
                              </w:pPr>
                            </w:p>
                          </w:tc>
                        </w:tr>
                        <w:tr w:rsidR="00732832" w:rsidRPr="00360DB0" w14:paraId="75E99749"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146EA6BC" w14:textId="77777777" w:rsidR="00732832" w:rsidRPr="00360DB0" w:rsidRDefault="00732832" w:rsidP="00F11805">
                              <w:pPr>
                                <w:spacing w:line="240" w:lineRule="exact"/>
                                <w:jc w:val="center"/>
                                <w:rPr>
                                  <w:rFonts w:ascii="標楷體" w:eastAsia="標楷體" w:hAnsi="標楷體"/>
                                  <w:sz w:val="20"/>
                                </w:rPr>
                              </w:pPr>
                              <w:r w:rsidRPr="00360DB0">
                                <w:rPr>
                                  <w:rFonts w:ascii="標楷體" w:eastAsia="標楷體" w:hAnsi="標楷體" w:hint="eastAsia"/>
                                  <w:sz w:val="20"/>
                                </w:rPr>
                                <w:t>34</w:t>
                              </w:r>
                            </w:p>
                          </w:tc>
                          <w:tc>
                            <w:tcPr>
                              <w:tcW w:w="1665" w:type="dxa"/>
                              <w:tcBorders>
                                <w:top w:val="single" w:sz="4" w:space="0" w:color="auto"/>
                                <w:left w:val="single" w:sz="4" w:space="0" w:color="auto"/>
                                <w:bottom w:val="single" w:sz="4" w:space="0" w:color="auto"/>
                                <w:right w:val="single" w:sz="4" w:space="0" w:color="auto"/>
                              </w:tcBorders>
                              <w:vAlign w:val="center"/>
                              <w:hideMark/>
                            </w:tcPr>
                            <w:p w14:paraId="73FF4213" w14:textId="77777777" w:rsidR="00732832" w:rsidRPr="00360DB0" w:rsidRDefault="00732832" w:rsidP="00F11805">
                              <w:pPr>
                                <w:spacing w:line="240" w:lineRule="exact"/>
                                <w:rPr>
                                  <w:rFonts w:ascii="標楷體" w:eastAsia="標楷體" w:hAnsi="標楷體"/>
                                  <w:sz w:val="20"/>
                                </w:rPr>
                              </w:pPr>
                              <w:r w:rsidRPr="00360DB0">
                                <w:rPr>
                                  <w:rFonts w:ascii="標楷體" w:eastAsia="標楷體" w:hAnsi="標楷體" w:hint="eastAsia"/>
                                  <w:sz w:val="20"/>
                                </w:rPr>
                                <w:t>澎湖縣</w:t>
                              </w:r>
                              <w:r>
                                <w:rPr>
                                  <w:rFonts w:ascii="標楷體" w:eastAsia="標楷體" w:hAnsi="標楷體" w:hint="eastAsia"/>
                                  <w:sz w:val="20"/>
                                </w:rPr>
                                <w:t>政府</w:t>
                              </w:r>
                            </w:p>
                          </w:tc>
                          <w:tc>
                            <w:tcPr>
                              <w:tcW w:w="1247" w:type="dxa"/>
                              <w:tcBorders>
                                <w:top w:val="single" w:sz="4" w:space="0" w:color="auto"/>
                                <w:left w:val="single" w:sz="4" w:space="0" w:color="auto"/>
                                <w:bottom w:val="single" w:sz="4" w:space="0" w:color="auto"/>
                                <w:right w:val="single" w:sz="4" w:space="0" w:color="auto"/>
                              </w:tcBorders>
                              <w:vAlign w:val="center"/>
                            </w:tcPr>
                            <w:p w14:paraId="2296D38E" w14:textId="77777777" w:rsidR="00732832" w:rsidRPr="00360DB0" w:rsidRDefault="00732832" w:rsidP="00F11805">
                              <w:pPr>
                                <w:spacing w:line="240" w:lineRule="exact"/>
                                <w:jc w:val="center"/>
                                <w:rPr>
                                  <w:rFonts w:ascii="標楷體" w:eastAsia="標楷體" w:hAnsi="標楷體"/>
                                  <w:sz w:val="20"/>
                                </w:rPr>
                              </w:pPr>
                              <w:r w:rsidRPr="00332ABB">
                                <w:rPr>
                                  <w:rFonts w:ascii="新細明體" w:hAnsi="新細明體" w:hint="eastAsia"/>
                                </w:rPr>
                                <w:sym w:font="Wingdings 2" w:char="F050"/>
                              </w:r>
                            </w:p>
                          </w:tc>
                          <w:tc>
                            <w:tcPr>
                              <w:tcW w:w="1247" w:type="dxa"/>
                              <w:tcBorders>
                                <w:top w:val="single" w:sz="4" w:space="0" w:color="auto"/>
                                <w:left w:val="single" w:sz="4" w:space="0" w:color="auto"/>
                                <w:bottom w:val="single" w:sz="4" w:space="0" w:color="auto"/>
                                <w:right w:val="single" w:sz="4" w:space="0" w:color="auto"/>
                              </w:tcBorders>
                              <w:vAlign w:val="center"/>
                            </w:tcPr>
                            <w:p w14:paraId="0F3EC3C8" w14:textId="77777777" w:rsidR="00732832" w:rsidRPr="00360DB0" w:rsidRDefault="00732832" w:rsidP="00F11805">
                              <w:pPr>
                                <w:spacing w:line="240" w:lineRule="exact"/>
                                <w:jc w:val="center"/>
                                <w:rPr>
                                  <w:rFonts w:ascii="標楷體" w:eastAsia="標楷體" w:hAnsi="標楷體"/>
                                  <w:sz w:val="20"/>
                                </w:rPr>
                              </w:pPr>
                              <w:r w:rsidRPr="00C2557E">
                                <w:rPr>
                                  <w:rFonts w:ascii="新細明體" w:hAnsi="新細明體" w:hint="eastAsia"/>
                                </w:rPr>
                                <w:sym w:font="Wingdings 2" w:char="F050"/>
                              </w:r>
                            </w:p>
                          </w:tc>
                        </w:tr>
                        <w:tr w:rsidR="00732832" w:rsidRPr="00360DB0" w14:paraId="5CB3F184"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1D5DBE3D" w14:textId="77777777" w:rsidR="00732832" w:rsidRPr="00360DB0" w:rsidRDefault="00732832" w:rsidP="00F11805">
                              <w:pPr>
                                <w:spacing w:line="240" w:lineRule="exact"/>
                                <w:jc w:val="center"/>
                                <w:rPr>
                                  <w:rFonts w:ascii="標楷體" w:eastAsia="標楷體" w:hAnsi="標楷體"/>
                                  <w:sz w:val="20"/>
                                </w:rPr>
                              </w:pPr>
                              <w:r w:rsidRPr="00360DB0">
                                <w:rPr>
                                  <w:rFonts w:ascii="標楷體" w:eastAsia="標楷體" w:hAnsi="標楷體" w:hint="eastAsia"/>
                                  <w:sz w:val="20"/>
                                </w:rPr>
                                <w:t>35</w:t>
                              </w:r>
                            </w:p>
                          </w:tc>
                          <w:tc>
                            <w:tcPr>
                              <w:tcW w:w="1665" w:type="dxa"/>
                              <w:tcBorders>
                                <w:top w:val="single" w:sz="4" w:space="0" w:color="auto"/>
                                <w:left w:val="single" w:sz="4" w:space="0" w:color="auto"/>
                                <w:bottom w:val="single" w:sz="4" w:space="0" w:color="auto"/>
                                <w:right w:val="single" w:sz="4" w:space="0" w:color="auto"/>
                              </w:tcBorders>
                              <w:vAlign w:val="center"/>
                              <w:hideMark/>
                            </w:tcPr>
                            <w:p w14:paraId="3057E13C" w14:textId="77777777" w:rsidR="00732832" w:rsidRPr="00360DB0" w:rsidRDefault="00732832" w:rsidP="00F11805">
                              <w:pPr>
                                <w:spacing w:line="240" w:lineRule="exact"/>
                                <w:rPr>
                                  <w:rFonts w:ascii="標楷體" w:eastAsia="標楷體" w:hAnsi="標楷體"/>
                                  <w:sz w:val="20"/>
                                </w:rPr>
                              </w:pPr>
                              <w:r w:rsidRPr="00360DB0">
                                <w:rPr>
                                  <w:rFonts w:ascii="標楷體" w:eastAsia="標楷體" w:hAnsi="標楷體" w:hint="eastAsia"/>
                                  <w:sz w:val="20"/>
                                </w:rPr>
                                <w:t>金門縣</w:t>
                              </w:r>
                              <w:r>
                                <w:rPr>
                                  <w:rFonts w:ascii="標楷體" w:eastAsia="標楷體" w:hAnsi="標楷體" w:hint="eastAsia"/>
                                  <w:sz w:val="20"/>
                                </w:rPr>
                                <w:t>政府</w:t>
                              </w:r>
                            </w:p>
                          </w:tc>
                          <w:tc>
                            <w:tcPr>
                              <w:tcW w:w="1247" w:type="dxa"/>
                              <w:tcBorders>
                                <w:top w:val="single" w:sz="4" w:space="0" w:color="auto"/>
                                <w:left w:val="single" w:sz="4" w:space="0" w:color="auto"/>
                                <w:bottom w:val="single" w:sz="4" w:space="0" w:color="auto"/>
                                <w:right w:val="single" w:sz="4" w:space="0" w:color="auto"/>
                              </w:tcBorders>
                              <w:vAlign w:val="center"/>
                            </w:tcPr>
                            <w:p w14:paraId="366881AE" w14:textId="77777777" w:rsidR="00732832" w:rsidRPr="00360DB0" w:rsidRDefault="00732832" w:rsidP="00F11805">
                              <w:pPr>
                                <w:spacing w:line="240" w:lineRule="exact"/>
                                <w:jc w:val="center"/>
                                <w:rPr>
                                  <w:rFonts w:ascii="標楷體" w:eastAsia="標楷體" w:hAnsi="標楷體"/>
                                  <w:sz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6243C39B" w14:textId="77777777" w:rsidR="00732832" w:rsidRPr="00360DB0" w:rsidRDefault="00732832" w:rsidP="00F11805">
                              <w:pPr>
                                <w:spacing w:line="240" w:lineRule="exact"/>
                                <w:jc w:val="center"/>
                                <w:rPr>
                                  <w:rFonts w:ascii="標楷體" w:eastAsia="標楷體" w:hAnsi="標楷體"/>
                                  <w:sz w:val="20"/>
                                </w:rPr>
                              </w:pPr>
                              <w:r w:rsidRPr="00C2557E">
                                <w:rPr>
                                  <w:rFonts w:ascii="新細明體" w:hAnsi="新細明體" w:hint="eastAsia"/>
                                </w:rPr>
                                <w:sym w:font="Wingdings 2" w:char="F050"/>
                              </w:r>
                            </w:p>
                          </w:tc>
                        </w:tr>
                        <w:tr w:rsidR="00732832" w:rsidRPr="00360DB0" w14:paraId="30F19A04" w14:textId="77777777" w:rsidTr="00554197">
                          <w:trPr>
                            <w:cantSplit/>
                            <w:trHeight w:val="20"/>
                            <w:jc w:val="center"/>
                          </w:trPr>
                          <w:tc>
                            <w:tcPr>
                              <w:tcW w:w="457" w:type="dxa"/>
                              <w:tcBorders>
                                <w:top w:val="single" w:sz="4" w:space="0" w:color="auto"/>
                                <w:left w:val="single" w:sz="4" w:space="0" w:color="auto"/>
                                <w:bottom w:val="single" w:sz="4" w:space="0" w:color="auto"/>
                                <w:right w:val="single" w:sz="4" w:space="0" w:color="auto"/>
                              </w:tcBorders>
                              <w:vAlign w:val="center"/>
                              <w:hideMark/>
                            </w:tcPr>
                            <w:p w14:paraId="7E45377B" w14:textId="77777777" w:rsidR="00732832" w:rsidRPr="00360DB0" w:rsidRDefault="00732832" w:rsidP="00F11805">
                              <w:pPr>
                                <w:spacing w:line="240" w:lineRule="exact"/>
                                <w:jc w:val="center"/>
                                <w:rPr>
                                  <w:rFonts w:ascii="標楷體" w:eastAsia="標楷體" w:hAnsi="標楷體"/>
                                  <w:sz w:val="20"/>
                                </w:rPr>
                              </w:pPr>
                              <w:r w:rsidRPr="00360DB0">
                                <w:rPr>
                                  <w:rFonts w:ascii="標楷體" w:eastAsia="標楷體" w:hAnsi="標楷體" w:hint="eastAsia"/>
                                  <w:sz w:val="20"/>
                                </w:rPr>
                                <w:t>36</w:t>
                              </w:r>
                            </w:p>
                          </w:tc>
                          <w:tc>
                            <w:tcPr>
                              <w:tcW w:w="1665" w:type="dxa"/>
                              <w:tcBorders>
                                <w:top w:val="single" w:sz="4" w:space="0" w:color="auto"/>
                                <w:left w:val="single" w:sz="4" w:space="0" w:color="auto"/>
                                <w:bottom w:val="single" w:sz="4" w:space="0" w:color="auto"/>
                                <w:right w:val="single" w:sz="4" w:space="0" w:color="auto"/>
                              </w:tcBorders>
                              <w:vAlign w:val="center"/>
                              <w:hideMark/>
                            </w:tcPr>
                            <w:p w14:paraId="406E646B" w14:textId="77777777" w:rsidR="00732832" w:rsidRPr="00360DB0" w:rsidRDefault="00732832" w:rsidP="00F11805">
                              <w:pPr>
                                <w:spacing w:line="240" w:lineRule="exact"/>
                                <w:rPr>
                                  <w:rFonts w:ascii="標楷體" w:eastAsia="標楷體" w:hAnsi="標楷體"/>
                                  <w:sz w:val="20"/>
                                </w:rPr>
                              </w:pPr>
                              <w:r w:rsidRPr="00360DB0">
                                <w:rPr>
                                  <w:rFonts w:ascii="標楷體" w:eastAsia="標楷體" w:hAnsi="標楷體" w:hint="eastAsia"/>
                                  <w:sz w:val="20"/>
                                </w:rPr>
                                <w:t>連江縣</w:t>
                              </w:r>
                              <w:r>
                                <w:rPr>
                                  <w:rFonts w:ascii="標楷體" w:eastAsia="標楷體" w:hAnsi="標楷體" w:hint="eastAsia"/>
                                  <w:sz w:val="20"/>
                                </w:rPr>
                                <w:t>政府</w:t>
                              </w:r>
                            </w:p>
                          </w:tc>
                          <w:tc>
                            <w:tcPr>
                              <w:tcW w:w="1247" w:type="dxa"/>
                              <w:tcBorders>
                                <w:top w:val="single" w:sz="4" w:space="0" w:color="auto"/>
                                <w:left w:val="single" w:sz="4" w:space="0" w:color="auto"/>
                                <w:bottom w:val="single" w:sz="4" w:space="0" w:color="auto"/>
                                <w:right w:val="single" w:sz="4" w:space="0" w:color="auto"/>
                              </w:tcBorders>
                              <w:vAlign w:val="center"/>
                            </w:tcPr>
                            <w:p w14:paraId="660F24BA" w14:textId="77777777" w:rsidR="00732832" w:rsidRPr="00360DB0" w:rsidRDefault="00732832" w:rsidP="00F11805">
                              <w:pPr>
                                <w:spacing w:line="240" w:lineRule="exact"/>
                                <w:jc w:val="center"/>
                                <w:rPr>
                                  <w:rFonts w:ascii="標楷體" w:eastAsia="標楷體" w:hAnsi="標楷體"/>
                                  <w:sz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6E00D4D3" w14:textId="77777777" w:rsidR="00732832" w:rsidRPr="00360DB0" w:rsidRDefault="00732832" w:rsidP="00F11805">
                              <w:pPr>
                                <w:spacing w:line="240" w:lineRule="exact"/>
                                <w:jc w:val="center"/>
                                <w:rPr>
                                  <w:rFonts w:ascii="標楷體" w:eastAsia="標楷體" w:hAnsi="標楷體"/>
                                  <w:sz w:val="20"/>
                                </w:rPr>
                              </w:pPr>
                            </w:p>
                          </w:tc>
                        </w:tr>
                      </w:tbl>
                      <w:p w14:paraId="3FAE4C91" w14:textId="77777777" w:rsidR="00732832" w:rsidRPr="00360DB0" w:rsidRDefault="00732832" w:rsidP="00732832">
                        <w:pPr>
                          <w:spacing w:line="220" w:lineRule="exact"/>
                          <w:rPr>
                            <w:rFonts w:ascii="標楷體" w:eastAsia="標楷體" w:hAnsi="標楷體"/>
                            <w:sz w:val="18"/>
                            <w:szCs w:val="18"/>
                          </w:rPr>
                        </w:pPr>
                        <w:r w:rsidRPr="00360DB0">
                          <w:rPr>
                            <w:rFonts w:ascii="標楷體" w:eastAsia="標楷體" w:hAnsi="標楷體" w:hint="eastAsia"/>
                            <w:sz w:val="18"/>
                            <w:szCs w:val="18"/>
                          </w:rPr>
                          <w:t>資料來源：整理自本部及相關審計處室查核資料。</w:t>
                        </w:r>
                      </w:p>
                    </w:txbxContent>
                  </v:textbox>
                </v:shape>
                <v:shape id="_x0000_s1162" type="#_x0000_t202" style="position:absolute;left:8158;top:273;width:28721;height:36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" filled="f" stroked="f">
                  <v:textbox>
                    <w:txbxContent>
                      <w:p w14:paraId="1CBC2A99" w14:textId="77777777" w:rsidR="00732832" w:rsidRPr="002F1AF6" w:rsidRDefault="00732832" w:rsidP="00732832">
                        <w:pPr>
                          <w:spacing w:beforeLines="20" w:before="72" w:afterLines="10" w:after="36" w:line="240" w:lineRule="exact"/>
                          <w:ind w:left="841" w:hangingChars="350" w:hanging="841"/>
                          <w:jc w:val="both"/>
                          <w:rPr>
                            <w:rFonts w:ascii="標楷體" w:eastAsia="標楷體" w:hAnsi="標楷體"/>
                            <w:b/>
                          </w:rPr>
                        </w:pPr>
                        <w:r w:rsidRPr="002F1AF6">
                          <w:rPr>
                            <w:rFonts w:ascii="標楷體" w:eastAsia="標楷體" w:hAnsi="標楷體" w:hint="eastAsia"/>
                            <w:b/>
                          </w:rPr>
                          <w:t>表</w:t>
                        </w:r>
                        <w:r>
                          <w:rPr>
                            <w:rFonts w:ascii="標楷體" w:eastAsia="標楷體" w:hAnsi="標楷體"/>
                            <w:b/>
                          </w:rPr>
                          <w:t>55</w:t>
                        </w:r>
                        <w:r w:rsidRPr="00EB2D24">
                          <w:rPr>
                            <w:rFonts w:ascii="標楷體" w:eastAsia="標楷體" w:hAnsi="標楷體" w:hint="eastAsia"/>
                            <w:b/>
                            <w:color w:val="000000"/>
                          </w:rPr>
                          <w:t xml:space="preserve">　</w:t>
                        </w:r>
                        <w:r w:rsidRPr="002F1AF6">
                          <w:rPr>
                            <w:rFonts w:ascii="標楷體" w:eastAsia="標楷體" w:hAnsi="標楷體" w:hint="eastAsia"/>
                            <w:b/>
                          </w:rPr>
                          <w:t>114年度各主管機關抽查公共設施管理情形</w:t>
                        </w:r>
                      </w:p>
                    </w:txbxContent>
                  </v:textbox>
                </v:shape>
                <w10:wrap type="square" anchorx="margin" anchory="margin"/>
              </v:group>
            </w:pict>
          </mc:Fallback>
        </mc:AlternateContent>
      </w:r>
      <w:r w:rsidR="00554197" w:rsidRPr="006346A1">
        <w:rPr>
          <w:rFonts w:ascii="標楷體" w:eastAsia="標楷體" w:hAnsi="標楷體" w:hint="eastAsia"/>
          <w:bCs/>
          <w:snapToGrid w:val="0"/>
          <w:kern w:val="32"/>
          <w:szCs w:val="24"/>
        </w:rPr>
        <w:t>等36個主管機關於</w:t>
      </w:r>
      <w:proofErr w:type="gramStart"/>
      <w:r w:rsidR="00554197" w:rsidRPr="006346A1">
        <w:rPr>
          <w:rFonts w:ascii="標楷體" w:eastAsia="標楷體" w:hAnsi="標楷體" w:hint="eastAsia"/>
          <w:bCs/>
          <w:snapToGrid w:val="0"/>
          <w:kern w:val="32"/>
          <w:szCs w:val="24"/>
        </w:rPr>
        <w:t>114</w:t>
      </w:r>
      <w:proofErr w:type="gramEnd"/>
      <w:r w:rsidR="00554197" w:rsidRPr="006346A1">
        <w:rPr>
          <w:rFonts w:ascii="標楷體" w:eastAsia="標楷體" w:hAnsi="標楷體" w:hint="eastAsia"/>
          <w:bCs/>
          <w:snapToGrid w:val="0"/>
          <w:kern w:val="32"/>
          <w:szCs w:val="24"/>
        </w:rPr>
        <w:t>年度辦理抽查作業情形，</w:t>
      </w:r>
      <w:proofErr w:type="gramStart"/>
      <w:r w:rsidR="00554197" w:rsidRPr="006346A1">
        <w:rPr>
          <w:rFonts w:ascii="標楷體" w:eastAsia="標楷體" w:hAnsi="標楷體" w:hint="eastAsia"/>
          <w:bCs/>
          <w:snapToGrid w:val="0"/>
          <w:kern w:val="32"/>
          <w:szCs w:val="24"/>
        </w:rPr>
        <w:t>間有抽查</w:t>
      </w:r>
      <w:proofErr w:type="gramEnd"/>
      <w:r w:rsidR="00554197" w:rsidRPr="006346A1">
        <w:rPr>
          <w:rFonts w:ascii="標楷體" w:eastAsia="標楷體" w:hAnsi="標楷體" w:hint="eastAsia"/>
          <w:bCs/>
          <w:snapToGrid w:val="0"/>
          <w:kern w:val="32"/>
          <w:szCs w:val="24"/>
        </w:rPr>
        <w:t>案件數或比率未符上述抽查原則規定（表</w:t>
      </w:r>
      <w:r w:rsidR="002F200F" w:rsidRPr="006346A1">
        <w:rPr>
          <w:rFonts w:ascii="標楷體" w:eastAsia="標楷體" w:hAnsi="標楷體" w:hint="eastAsia"/>
          <w:bCs/>
          <w:snapToGrid w:val="0"/>
          <w:kern w:val="32"/>
          <w:szCs w:val="24"/>
        </w:rPr>
        <w:t>55</w:t>
      </w:r>
      <w:r w:rsidR="00554197" w:rsidRPr="006346A1">
        <w:rPr>
          <w:rFonts w:ascii="標楷體" w:eastAsia="標楷體" w:hAnsi="標楷體" w:hint="eastAsia"/>
          <w:bCs/>
          <w:snapToGrid w:val="0"/>
          <w:kern w:val="32"/>
          <w:szCs w:val="24"/>
        </w:rPr>
        <w:t>），或抽查案件集中於同一場域，代表性恐有不足等情事。經函請行政院督促工程會會商各級主管機關</w:t>
      </w:r>
      <w:proofErr w:type="gramStart"/>
      <w:r w:rsidR="00554197" w:rsidRPr="006346A1">
        <w:rPr>
          <w:rFonts w:ascii="標楷體" w:eastAsia="標楷體" w:hAnsi="標楷體" w:hint="eastAsia"/>
          <w:bCs/>
          <w:snapToGrid w:val="0"/>
          <w:kern w:val="32"/>
          <w:szCs w:val="24"/>
        </w:rPr>
        <w:t>研</w:t>
      </w:r>
      <w:proofErr w:type="gramEnd"/>
      <w:r w:rsidR="00554197" w:rsidRPr="006346A1">
        <w:rPr>
          <w:rFonts w:ascii="標楷體" w:eastAsia="標楷體" w:hAnsi="標楷體" w:hint="eastAsia"/>
          <w:bCs/>
          <w:snapToGrid w:val="0"/>
          <w:kern w:val="32"/>
          <w:szCs w:val="24"/>
        </w:rPr>
        <w:t>議完善督導計畫與抽查機制，</w:t>
      </w:r>
      <w:proofErr w:type="gramStart"/>
      <w:r w:rsidR="00554197" w:rsidRPr="006346A1">
        <w:rPr>
          <w:rFonts w:ascii="標楷體" w:eastAsia="標楷體" w:hAnsi="標楷體" w:hint="eastAsia"/>
          <w:bCs/>
          <w:snapToGrid w:val="0"/>
          <w:kern w:val="32"/>
          <w:szCs w:val="24"/>
        </w:rPr>
        <w:t>俾</w:t>
      </w:r>
      <w:proofErr w:type="gramEnd"/>
      <w:r w:rsidR="00554197" w:rsidRPr="006346A1">
        <w:rPr>
          <w:rFonts w:ascii="標楷體" w:eastAsia="標楷體" w:hAnsi="標楷體" w:hint="eastAsia"/>
          <w:bCs/>
          <w:snapToGrid w:val="0"/>
          <w:kern w:val="32"/>
          <w:szCs w:val="24"/>
        </w:rPr>
        <w:t>及時發掘設施管理缺漏，以促進公共設施有效管理及資源合理運用。據復：工程會已</w:t>
      </w:r>
      <w:proofErr w:type="gramStart"/>
      <w:r w:rsidR="00554197" w:rsidRPr="006346A1">
        <w:rPr>
          <w:rFonts w:ascii="標楷體" w:eastAsia="標楷體" w:hAnsi="標楷體" w:hint="eastAsia"/>
          <w:bCs/>
          <w:snapToGrid w:val="0"/>
          <w:kern w:val="32"/>
          <w:szCs w:val="24"/>
        </w:rPr>
        <w:t>研</w:t>
      </w:r>
      <w:proofErr w:type="gramEnd"/>
      <w:r w:rsidR="00554197" w:rsidRPr="006346A1">
        <w:rPr>
          <w:rFonts w:ascii="標楷體" w:eastAsia="標楷體" w:hAnsi="標楷體" w:hint="eastAsia"/>
          <w:bCs/>
          <w:snapToGrid w:val="0"/>
          <w:kern w:val="32"/>
          <w:szCs w:val="24"/>
        </w:rPr>
        <w:t>擬修正有效管用要點，除明定主管機關每年最低抽查</w:t>
      </w:r>
      <w:proofErr w:type="gramStart"/>
      <w:r w:rsidR="00554197" w:rsidRPr="006346A1">
        <w:rPr>
          <w:rFonts w:ascii="標楷體" w:eastAsia="標楷體" w:hAnsi="標楷體" w:hint="eastAsia"/>
          <w:bCs/>
          <w:snapToGrid w:val="0"/>
          <w:kern w:val="32"/>
          <w:szCs w:val="24"/>
        </w:rPr>
        <w:t>件數外</w:t>
      </w:r>
      <w:proofErr w:type="gramEnd"/>
      <w:r w:rsidR="00554197" w:rsidRPr="006346A1">
        <w:rPr>
          <w:rFonts w:ascii="標楷體" w:eastAsia="標楷體" w:hAnsi="標楷體" w:hint="eastAsia"/>
          <w:bCs/>
          <w:snapToGrid w:val="0"/>
          <w:kern w:val="32"/>
          <w:szCs w:val="24"/>
        </w:rPr>
        <w:t>，並於完成抽查後應依限登載抽查結果於指定資訊系統，以精進公共設施有效管理機制，</w:t>
      </w:r>
      <w:proofErr w:type="gramStart"/>
      <w:r w:rsidR="00554197" w:rsidRPr="006346A1">
        <w:rPr>
          <w:rFonts w:ascii="標楷體" w:eastAsia="標楷體" w:hAnsi="標楷體" w:hint="eastAsia"/>
          <w:bCs/>
          <w:snapToGrid w:val="0"/>
          <w:kern w:val="32"/>
          <w:szCs w:val="24"/>
        </w:rPr>
        <w:t>俟</w:t>
      </w:r>
      <w:proofErr w:type="gramEnd"/>
      <w:r w:rsidR="00554197" w:rsidRPr="006346A1">
        <w:rPr>
          <w:rFonts w:ascii="標楷體" w:eastAsia="標楷體" w:hAnsi="標楷體" w:hint="eastAsia"/>
          <w:bCs/>
          <w:snapToGrid w:val="0"/>
          <w:kern w:val="32"/>
          <w:szCs w:val="24"/>
        </w:rPr>
        <w:t>行</w:t>
      </w:r>
      <w:r w:rsidR="00554197" w:rsidRPr="006346A1">
        <w:rPr>
          <w:rFonts w:ascii="標楷體" w:eastAsia="標楷體" w:hAnsi="標楷體" w:hint="eastAsia"/>
          <w:bCs/>
          <w:snapToGrid w:val="0"/>
          <w:spacing w:val="-4"/>
          <w:kern w:val="32"/>
          <w:szCs w:val="24"/>
        </w:rPr>
        <w:t>政院核定後即</w:t>
      </w:r>
      <w:proofErr w:type="gramStart"/>
      <w:r w:rsidR="00554197" w:rsidRPr="006346A1">
        <w:rPr>
          <w:rFonts w:ascii="標楷體" w:eastAsia="標楷體" w:hAnsi="標楷體" w:hint="eastAsia"/>
          <w:bCs/>
          <w:snapToGrid w:val="0"/>
          <w:spacing w:val="-4"/>
          <w:kern w:val="32"/>
          <w:szCs w:val="24"/>
        </w:rPr>
        <w:t>函頒各</w:t>
      </w:r>
      <w:proofErr w:type="gramEnd"/>
      <w:r w:rsidR="00554197" w:rsidRPr="006346A1">
        <w:rPr>
          <w:rFonts w:ascii="標楷體" w:eastAsia="標楷體" w:hAnsi="標楷體" w:hint="eastAsia"/>
          <w:bCs/>
          <w:snapToGrid w:val="0"/>
          <w:spacing w:val="-4"/>
          <w:kern w:val="32"/>
          <w:szCs w:val="24"/>
        </w:rPr>
        <w:t>主管機關，據以辦理抽查作業</w:t>
      </w:r>
      <w:r w:rsidR="002F200F" w:rsidRPr="006346A1">
        <w:rPr>
          <w:rFonts w:ascii="標楷體" w:eastAsia="標楷體" w:hAnsi="標楷體" w:hint="eastAsia"/>
          <w:bCs/>
          <w:snapToGrid w:val="0"/>
          <w:spacing w:val="-4"/>
          <w:kern w:val="32"/>
          <w:szCs w:val="24"/>
        </w:rPr>
        <w:t>。</w:t>
      </w:r>
    </w:p>
    <w:p w14:paraId="5DAC2DC0" w14:textId="2452B89F" w:rsidR="009D7662" w:rsidRPr="006346A1" w:rsidRDefault="009D7662" w:rsidP="004E314D">
      <w:pPr>
        <w:widowControl/>
        <w:spacing w:line="410" w:lineRule="exact"/>
        <w:ind w:firstLineChars="450" w:firstLine="1081"/>
        <w:jc w:val="both"/>
        <w:rPr>
          <w:rFonts w:ascii="標楷體" w:eastAsia="標楷體" w:hAnsi="標楷體"/>
          <w:snapToGrid w:val="0"/>
          <w:kern w:val="32"/>
          <w:szCs w:val="24"/>
        </w:rPr>
      </w:pPr>
      <w:r w:rsidRPr="006346A1">
        <w:rPr>
          <w:rFonts w:ascii="標楷體" w:eastAsia="標楷體" w:hAnsi="標楷體" w:hint="eastAsia"/>
          <w:b/>
          <w:snapToGrid w:val="0"/>
          <w:kern w:val="32"/>
          <w:szCs w:val="24"/>
        </w:rPr>
        <w:t>5.</w:t>
      </w:r>
      <w:r w:rsidR="00DB535C" w:rsidRPr="006346A1">
        <w:rPr>
          <w:rFonts w:ascii="標楷體" w:eastAsia="標楷體" w:hAnsi="標楷體" w:hint="eastAsia"/>
          <w:b/>
          <w:snapToGrid w:val="0"/>
          <w:kern w:val="32"/>
          <w:szCs w:val="24"/>
        </w:rPr>
        <w:t xml:space="preserve">　</w:t>
      </w:r>
      <w:r w:rsidR="002F200F" w:rsidRPr="006346A1">
        <w:rPr>
          <w:rFonts w:ascii="標楷體" w:eastAsia="標楷體" w:hAnsi="標楷體" w:hint="eastAsia"/>
          <w:b/>
          <w:snapToGrid w:val="0"/>
          <w:kern w:val="32"/>
          <w:szCs w:val="24"/>
        </w:rPr>
        <w:t>政府為防止閒置公共設施產生，已</w:t>
      </w:r>
      <w:proofErr w:type="gramStart"/>
      <w:r w:rsidR="002F200F" w:rsidRPr="006346A1">
        <w:rPr>
          <w:rFonts w:ascii="標楷體" w:eastAsia="標楷體" w:hAnsi="標楷體" w:hint="eastAsia"/>
          <w:b/>
          <w:snapToGrid w:val="0"/>
          <w:kern w:val="32"/>
          <w:szCs w:val="24"/>
        </w:rPr>
        <w:t>修頒有效</w:t>
      </w:r>
      <w:proofErr w:type="gramEnd"/>
      <w:r w:rsidR="002F200F" w:rsidRPr="006346A1">
        <w:rPr>
          <w:rFonts w:ascii="標楷體" w:eastAsia="標楷體" w:hAnsi="標楷體" w:hint="eastAsia"/>
          <w:b/>
          <w:snapToGrid w:val="0"/>
          <w:kern w:val="32"/>
          <w:szCs w:val="24"/>
        </w:rPr>
        <w:t>管用要點及建置公共設施管理系統，惟部分</w:t>
      </w:r>
      <w:proofErr w:type="gramStart"/>
      <w:r w:rsidR="002F200F" w:rsidRPr="006346A1">
        <w:rPr>
          <w:rFonts w:ascii="標楷體" w:eastAsia="標楷體" w:hAnsi="標楷體" w:hint="eastAsia"/>
          <w:b/>
          <w:snapToGrid w:val="0"/>
          <w:kern w:val="32"/>
          <w:szCs w:val="24"/>
        </w:rPr>
        <w:t>機關間有未</w:t>
      </w:r>
      <w:proofErr w:type="gramEnd"/>
      <w:r w:rsidR="002F200F" w:rsidRPr="006346A1">
        <w:rPr>
          <w:rFonts w:ascii="標楷體" w:eastAsia="標楷體" w:hAnsi="標楷體" w:hint="eastAsia"/>
          <w:b/>
          <w:snapToGrid w:val="0"/>
          <w:kern w:val="32"/>
          <w:szCs w:val="24"/>
        </w:rPr>
        <w:t>按規定及工程會督導會議結論確實辦理公共設施有效管理使用作業，且管理系統部分功能仍有精進空間</w:t>
      </w:r>
      <w:r w:rsidRPr="006346A1">
        <w:rPr>
          <w:rFonts w:ascii="標楷體" w:eastAsia="標楷體" w:hAnsi="標楷體" w:hint="eastAsia"/>
          <w:b/>
          <w:snapToGrid w:val="0"/>
          <w:kern w:val="32"/>
          <w:szCs w:val="24"/>
        </w:rPr>
        <w:t>：</w:t>
      </w:r>
      <w:r w:rsidR="002F200F" w:rsidRPr="006346A1">
        <w:rPr>
          <w:rFonts w:ascii="標楷體" w:eastAsia="標楷體" w:hAnsi="標楷體" w:hint="eastAsia"/>
          <w:bCs/>
          <w:snapToGrid w:val="0"/>
          <w:kern w:val="32"/>
          <w:szCs w:val="24"/>
        </w:rPr>
        <w:t>工程會為防止閒置公共設施產生，於</w:t>
      </w:r>
      <w:r w:rsidR="002F200F" w:rsidRPr="006346A1">
        <w:rPr>
          <w:rFonts w:ascii="標楷體" w:eastAsia="標楷體" w:hAnsi="標楷體"/>
          <w:bCs/>
          <w:snapToGrid w:val="0"/>
          <w:kern w:val="32"/>
          <w:szCs w:val="24"/>
        </w:rPr>
        <w:t>111</w:t>
      </w:r>
      <w:r w:rsidR="002F200F" w:rsidRPr="006346A1">
        <w:rPr>
          <w:rFonts w:ascii="標楷體" w:eastAsia="標楷體" w:hAnsi="標楷體" w:hint="eastAsia"/>
          <w:bCs/>
          <w:snapToGrid w:val="0"/>
          <w:kern w:val="32"/>
          <w:szCs w:val="24"/>
        </w:rPr>
        <w:t>年</w:t>
      </w:r>
      <w:r w:rsidR="002F200F" w:rsidRPr="006346A1">
        <w:rPr>
          <w:rFonts w:ascii="標楷體" w:eastAsia="標楷體" w:hAnsi="標楷體"/>
          <w:bCs/>
          <w:snapToGrid w:val="0"/>
          <w:kern w:val="32"/>
          <w:szCs w:val="24"/>
        </w:rPr>
        <w:t>12</w:t>
      </w:r>
      <w:r w:rsidR="002F200F" w:rsidRPr="006346A1">
        <w:rPr>
          <w:rFonts w:ascii="標楷體" w:eastAsia="標楷體" w:hAnsi="標楷體" w:hint="eastAsia"/>
          <w:bCs/>
          <w:snapToGrid w:val="0"/>
          <w:kern w:val="32"/>
          <w:szCs w:val="24"/>
        </w:rPr>
        <w:t>月</w:t>
      </w:r>
      <w:r w:rsidR="002F200F" w:rsidRPr="006346A1">
        <w:rPr>
          <w:rFonts w:ascii="標楷體" w:eastAsia="標楷體" w:hAnsi="標楷體"/>
          <w:bCs/>
          <w:snapToGrid w:val="0"/>
          <w:kern w:val="32"/>
          <w:szCs w:val="24"/>
        </w:rPr>
        <w:t>14</w:t>
      </w:r>
      <w:r w:rsidR="002F200F" w:rsidRPr="006346A1">
        <w:rPr>
          <w:rFonts w:ascii="標楷體" w:eastAsia="標楷體" w:hAnsi="標楷體" w:hint="eastAsia"/>
          <w:bCs/>
          <w:snapToGrid w:val="0"/>
          <w:kern w:val="32"/>
          <w:szCs w:val="24"/>
        </w:rPr>
        <w:t>日以工程管字第</w:t>
      </w:r>
      <w:r w:rsidR="002F200F" w:rsidRPr="006346A1">
        <w:rPr>
          <w:rFonts w:ascii="標楷體" w:eastAsia="標楷體" w:hAnsi="標楷體"/>
          <w:bCs/>
          <w:snapToGrid w:val="0"/>
          <w:kern w:val="32"/>
          <w:szCs w:val="24"/>
        </w:rPr>
        <w:t>1110030018</w:t>
      </w:r>
      <w:r w:rsidR="002F200F" w:rsidRPr="006346A1">
        <w:rPr>
          <w:rFonts w:ascii="標楷體" w:eastAsia="標楷體" w:hAnsi="標楷體" w:hint="eastAsia"/>
          <w:bCs/>
          <w:snapToGrid w:val="0"/>
          <w:kern w:val="32"/>
          <w:szCs w:val="24"/>
        </w:rPr>
        <w:t>號函示行政院各部會行總</w:t>
      </w:r>
      <w:proofErr w:type="gramStart"/>
      <w:r w:rsidR="002F200F" w:rsidRPr="006346A1">
        <w:rPr>
          <w:rFonts w:ascii="標楷體" w:eastAsia="標楷體" w:hAnsi="標楷體" w:hint="eastAsia"/>
          <w:bCs/>
          <w:snapToGrid w:val="0"/>
          <w:kern w:val="32"/>
          <w:szCs w:val="24"/>
        </w:rPr>
        <w:t>處署</w:t>
      </w:r>
      <w:proofErr w:type="gramEnd"/>
      <w:r w:rsidR="002F200F" w:rsidRPr="006346A1">
        <w:rPr>
          <w:rFonts w:ascii="標楷體" w:eastAsia="標楷體" w:hAnsi="標楷體" w:hint="eastAsia"/>
          <w:bCs/>
          <w:snapToGrid w:val="0"/>
          <w:kern w:val="32"/>
          <w:szCs w:val="24"/>
        </w:rPr>
        <w:t>、各地方縣市政府及鄉鎮市公所應就轄管公共設施有效管理使用，具體措施包含：（</w:t>
      </w:r>
      <w:r w:rsidR="002F200F" w:rsidRPr="006346A1">
        <w:rPr>
          <w:rFonts w:ascii="標楷體" w:eastAsia="標楷體" w:hAnsi="標楷體"/>
          <w:bCs/>
          <w:snapToGrid w:val="0"/>
          <w:kern w:val="32"/>
          <w:szCs w:val="24"/>
        </w:rPr>
        <w:t>1</w:t>
      </w:r>
      <w:r w:rsidR="002F200F" w:rsidRPr="006346A1">
        <w:rPr>
          <w:rFonts w:ascii="標楷體" w:eastAsia="標楷體" w:hAnsi="標楷體" w:hint="eastAsia"/>
          <w:bCs/>
          <w:snapToGrid w:val="0"/>
          <w:kern w:val="32"/>
          <w:szCs w:val="24"/>
        </w:rPr>
        <w:t>）設施管理機關對轄管公共設施，每年至少主動辦理</w:t>
      </w:r>
      <w:r w:rsidR="002F200F" w:rsidRPr="006346A1">
        <w:rPr>
          <w:rFonts w:ascii="標楷體" w:eastAsia="標楷體" w:hAnsi="標楷體"/>
          <w:bCs/>
          <w:snapToGrid w:val="0"/>
          <w:kern w:val="32"/>
          <w:szCs w:val="24"/>
        </w:rPr>
        <w:t>1</w:t>
      </w:r>
      <w:r w:rsidR="002F200F" w:rsidRPr="006346A1">
        <w:rPr>
          <w:rFonts w:ascii="標楷體" w:eastAsia="標楷體" w:hAnsi="標楷體" w:hint="eastAsia"/>
          <w:bCs/>
          <w:snapToGrid w:val="0"/>
          <w:kern w:val="32"/>
          <w:szCs w:val="24"/>
        </w:rPr>
        <w:t>次清查並作成紀錄，倘清查有閒置情形，應主動</w:t>
      </w:r>
      <w:proofErr w:type="gramStart"/>
      <w:r w:rsidR="002F200F" w:rsidRPr="006346A1">
        <w:rPr>
          <w:rFonts w:ascii="標楷體" w:eastAsia="標楷體" w:hAnsi="標楷體" w:hint="eastAsia"/>
          <w:bCs/>
          <w:snapToGrid w:val="0"/>
          <w:kern w:val="32"/>
          <w:szCs w:val="24"/>
        </w:rPr>
        <w:t>研</w:t>
      </w:r>
      <w:proofErr w:type="gramEnd"/>
      <w:r w:rsidR="002F200F" w:rsidRPr="006346A1">
        <w:rPr>
          <w:rFonts w:ascii="標楷體" w:eastAsia="標楷體" w:hAnsi="標楷體" w:hint="eastAsia"/>
          <w:bCs/>
          <w:snapToGrid w:val="0"/>
          <w:kern w:val="32"/>
          <w:szCs w:val="24"/>
        </w:rPr>
        <w:t>提活化計畫作業；（</w:t>
      </w:r>
      <w:r w:rsidR="002F200F" w:rsidRPr="006346A1">
        <w:rPr>
          <w:rFonts w:ascii="標楷體" w:eastAsia="標楷體" w:hAnsi="標楷體"/>
          <w:bCs/>
          <w:snapToGrid w:val="0"/>
          <w:kern w:val="32"/>
          <w:szCs w:val="24"/>
        </w:rPr>
        <w:t>2</w:t>
      </w:r>
      <w:r w:rsidR="002F200F" w:rsidRPr="006346A1">
        <w:rPr>
          <w:rFonts w:ascii="標楷體" w:eastAsia="標楷體" w:hAnsi="標楷體" w:hint="eastAsia"/>
          <w:bCs/>
          <w:snapToGrid w:val="0"/>
          <w:kern w:val="32"/>
          <w:szCs w:val="24"/>
        </w:rPr>
        <w:t>）主管機關督導設施管理機關辦理主動清查作業，針對閒置公共設施予以列管，及督導活化作業</w:t>
      </w:r>
      <w:proofErr w:type="gramStart"/>
      <w:r w:rsidR="002F200F" w:rsidRPr="006346A1">
        <w:rPr>
          <w:rFonts w:ascii="標楷體" w:eastAsia="標楷體" w:hAnsi="標楷體" w:hint="eastAsia"/>
          <w:bCs/>
          <w:snapToGrid w:val="0"/>
          <w:kern w:val="32"/>
          <w:szCs w:val="24"/>
        </w:rPr>
        <w:t>至解列</w:t>
      </w:r>
      <w:proofErr w:type="gramEnd"/>
      <w:r w:rsidR="002F200F" w:rsidRPr="006346A1">
        <w:rPr>
          <w:rFonts w:ascii="標楷體" w:eastAsia="標楷體" w:hAnsi="標楷體" w:hint="eastAsia"/>
          <w:bCs/>
          <w:snapToGrid w:val="0"/>
          <w:kern w:val="32"/>
          <w:szCs w:val="24"/>
        </w:rPr>
        <w:t>或結案，並定期或不定期辦理抽查，以查證設施管理機關轄管之公共設施是否有效管理使用；（</w:t>
      </w:r>
      <w:r w:rsidR="002F200F" w:rsidRPr="006346A1">
        <w:rPr>
          <w:rFonts w:ascii="標楷體" w:eastAsia="標楷體" w:hAnsi="標楷體"/>
          <w:bCs/>
          <w:snapToGrid w:val="0"/>
          <w:kern w:val="32"/>
          <w:szCs w:val="24"/>
        </w:rPr>
        <w:t>3</w:t>
      </w:r>
      <w:r w:rsidR="002F200F" w:rsidRPr="006346A1">
        <w:rPr>
          <w:rFonts w:ascii="標楷體" w:eastAsia="標楷體" w:hAnsi="標楷體" w:hint="eastAsia"/>
          <w:bCs/>
          <w:snapToGrid w:val="0"/>
          <w:kern w:val="32"/>
          <w:szCs w:val="24"/>
        </w:rPr>
        <w:t>）工程會原則每半年召開督導會議，協調解決跨機關或通案性問題，並抽查主管機關督導作為、適時協處主管機關督導活化作業有困難之案件。經</w:t>
      </w:r>
      <w:r w:rsidR="00F11805" w:rsidRPr="006346A1">
        <w:rPr>
          <w:rFonts w:ascii="標楷體" w:eastAsia="標楷體" w:hAnsi="標楷體" w:hint="eastAsia"/>
          <w:bCs/>
          <w:snapToGrid w:val="0"/>
          <w:kern w:val="32"/>
          <w:szCs w:val="24"/>
        </w:rPr>
        <w:t>本部及所屬</w:t>
      </w:r>
      <w:r w:rsidR="00A1504F" w:rsidRPr="006346A1">
        <w:rPr>
          <w:rFonts w:ascii="標楷體" w:eastAsia="標楷體" w:hAnsi="標楷體" w:hint="eastAsia"/>
          <w:bCs/>
          <w:snapToGrid w:val="0"/>
          <w:kern w:val="32"/>
          <w:szCs w:val="24"/>
        </w:rPr>
        <w:t>各</w:t>
      </w:r>
      <w:r w:rsidR="00F11805" w:rsidRPr="006346A1">
        <w:rPr>
          <w:rFonts w:ascii="標楷體" w:eastAsia="標楷體" w:hAnsi="標楷體" w:hint="eastAsia"/>
          <w:bCs/>
          <w:snapToGrid w:val="0"/>
          <w:kern w:val="32"/>
          <w:szCs w:val="24"/>
        </w:rPr>
        <w:t>審計處室</w:t>
      </w:r>
      <w:r w:rsidR="002F200F" w:rsidRPr="006346A1">
        <w:rPr>
          <w:rFonts w:ascii="標楷體" w:eastAsia="標楷體" w:hAnsi="標楷體" w:hint="eastAsia"/>
          <w:bCs/>
          <w:snapToGrid w:val="0"/>
          <w:kern w:val="32"/>
          <w:szCs w:val="24"/>
        </w:rPr>
        <w:t>抽查內政部等14個中央部會及全國22個地方政府暨所屬執行情形，</w:t>
      </w:r>
      <w:proofErr w:type="gramStart"/>
      <w:r w:rsidR="002F200F" w:rsidRPr="006346A1">
        <w:rPr>
          <w:rFonts w:ascii="標楷體" w:eastAsia="標楷體" w:hAnsi="標楷體" w:hint="eastAsia"/>
          <w:bCs/>
          <w:snapToGrid w:val="0"/>
          <w:kern w:val="32"/>
          <w:szCs w:val="24"/>
        </w:rPr>
        <w:t>間有部分</w:t>
      </w:r>
      <w:proofErr w:type="gramEnd"/>
      <w:r w:rsidR="002F200F" w:rsidRPr="006346A1">
        <w:rPr>
          <w:rFonts w:ascii="標楷體" w:eastAsia="標楷體" w:hAnsi="標楷體" w:hint="eastAsia"/>
          <w:bCs/>
          <w:snapToGrid w:val="0"/>
          <w:kern w:val="32"/>
          <w:szCs w:val="24"/>
        </w:rPr>
        <w:t>設施管理機關未確實清查公共設施有效管理使用情形，相關主管機關亦未善盡督導責任，致部分公共設施未清查，或實際使用狀況與主動清查結果未符；部分主管機關抽查件數未符工程會114年1月14日第5次督導會議結論之抽查件數或比率原則；部分設施管理機關已知閒置設施存在，卻未</w:t>
      </w:r>
      <w:proofErr w:type="gramStart"/>
      <w:r w:rsidR="002F200F" w:rsidRPr="006346A1">
        <w:rPr>
          <w:rFonts w:ascii="標楷體" w:eastAsia="標楷體" w:hAnsi="標楷體" w:hint="eastAsia"/>
          <w:bCs/>
          <w:snapToGrid w:val="0"/>
          <w:kern w:val="32"/>
          <w:szCs w:val="24"/>
        </w:rPr>
        <w:t>研</w:t>
      </w:r>
      <w:proofErr w:type="gramEnd"/>
      <w:r w:rsidR="002F200F" w:rsidRPr="006346A1">
        <w:rPr>
          <w:rFonts w:ascii="標楷體" w:eastAsia="標楷體" w:hAnsi="標楷體" w:hint="eastAsia"/>
          <w:bCs/>
          <w:snapToGrid w:val="0"/>
          <w:kern w:val="32"/>
          <w:szCs w:val="24"/>
        </w:rPr>
        <w:t>提相關活化計畫，或計畫內容未盡周全，且相關主管機關亦未按有效管用要點確實予以</w:t>
      </w:r>
      <w:r w:rsidR="002F200F" w:rsidRPr="006346A1">
        <w:rPr>
          <w:rFonts w:ascii="標楷體" w:eastAsia="標楷體" w:hAnsi="標楷體" w:hint="eastAsia"/>
          <w:bCs/>
          <w:snapToGrid w:val="0"/>
          <w:kern w:val="32"/>
          <w:szCs w:val="24"/>
        </w:rPr>
        <w:lastRenderedPageBreak/>
        <w:t>督導列管，及辦理活化</w:t>
      </w:r>
      <w:r w:rsidR="00F11805" w:rsidRPr="006346A1">
        <w:rPr>
          <w:rFonts w:ascii="標楷體" w:eastAsia="標楷體" w:hAnsi="標楷體" w:cs="新細明體" w:hint="eastAsia"/>
          <w:bCs/>
          <w:noProof/>
          <w:kern w:val="32"/>
          <w:szCs w:val="24"/>
        </w:rPr>
        <mc:AlternateContent>
          <mc:Choice Requires="wpg">
            <w:drawing>
              <wp:anchor distT="0" distB="0" distL="36195" distR="36195" simplePos="0" relativeHeight="251798016" behindDoc="0" locked="0" layoutInCell="1" allowOverlap="1" wp14:anchorId="322DE4E8" wp14:editId="1CEF0A54">
                <wp:simplePos x="0" y="0"/>
                <wp:positionH relativeFrom="margin">
                  <wp:posOffset>2729865</wp:posOffset>
                </wp:positionH>
                <wp:positionV relativeFrom="margin">
                  <wp:posOffset>-2540</wp:posOffset>
                </wp:positionV>
                <wp:extent cx="3606800" cy="2601595"/>
                <wp:effectExtent l="0" t="0" r="0" b="0"/>
                <wp:wrapSquare wrapText="bothSides"/>
                <wp:docPr id="14" name="群組 14"/>
                <wp:cNvGraphicFramePr/>
                <a:graphic xmlns:a="http://schemas.openxmlformats.org/drawingml/2006/main">
                  <a:graphicData uri="http://schemas.microsoft.com/office/word/2010/wordprocessingGroup">
                    <wpg:wgp>
                      <wpg:cNvGrpSpPr/>
                      <wpg:grpSpPr>
                        <a:xfrm>
                          <a:off x="0" y="0"/>
                          <a:ext cx="3606800" cy="2601595"/>
                          <a:chOff x="54637" y="305960"/>
                          <a:chExt cx="3376269" cy="3479732"/>
                        </a:xfrm>
                      </wpg:grpSpPr>
                      <wps:wsp>
                        <wps:cNvPr id="15" name="文字方塊 2"/>
                        <wps:cNvSpPr txBox="1">
                          <a:spLocks noChangeArrowheads="1"/>
                        </wps:cNvSpPr>
                        <wps:spPr bwMode="auto">
                          <a:xfrm>
                            <a:off x="119137" y="598405"/>
                            <a:ext cx="3311769" cy="3187287"/>
                          </a:xfrm>
                          <a:prstGeom prst="rect">
                            <a:avLst/>
                          </a:prstGeom>
                          <a:noFill/>
                          <a:ln w="9525">
                            <a:noFill/>
                            <a:miter lim="800000"/>
                            <a:headEnd/>
                            <a:tailEnd/>
                          </a:ln>
                        </wps:spPr>
                        <wps:txbx>
                          <w:txbxContent>
                            <w:tbl>
                              <w:tblPr>
                                <w:tblW w:w="5165"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
                                <w:gridCol w:w="3334"/>
                                <w:gridCol w:w="1681"/>
                              </w:tblGrid>
                              <w:tr w:rsidR="00F11805" w:rsidRPr="006F64FE" w14:paraId="70D6FF1E" w14:textId="77777777" w:rsidTr="002F200F">
                                <w:trPr>
                                  <w:trHeight w:val="20"/>
                                  <w:tblHeader/>
                                </w:trPr>
                                <w:tc>
                                  <w:tcPr>
                                    <w:tcW w:w="397" w:type="pct"/>
                                    <w:tcBorders>
                                      <w:top w:val="single" w:sz="4" w:space="0" w:color="auto"/>
                                      <w:left w:val="single" w:sz="4" w:space="0" w:color="auto"/>
                                      <w:bottom w:val="single" w:sz="4" w:space="0" w:color="auto"/>
                                      <w:right w:val="single" w:sz="4" w:space="0" w:color="auto"/>
                                    </w:tcBorders>
                                    <w:vAlign w:val="center"/>
                                    <w:hideMark/>
                                  </w:tcPr>
                                  <w:p w14:paraId="5E009554" w14:textId="77777777" w:rsidR="00F11805" w:rsidRPr="002F200F" w:rsidRDefault="00F11805" w:rsidP="000A1429">
                                    <w:pPr>
                                      <w:overflowPunct w:val="0"/>
                                      <w:spacing w:line="220" w:lineRule="exact"/>
                                      <w:jc w:val="center"/>
                                      <w:rPr>
                                        <w:rFonts w:ascii="標楷體" w:eastAsia="標楷體" w:hAnsi="標楷體"/>
                                        <w:bCs/>
                                        <w:spacing w:val="5"/>
                                        <w:sz w:val="20"/>
                                      </w:rPr>
                                    </w:pPr>
                                    <w:r w:rsidRPr="002F200F">
                                      <w:rPr>
                                        <w:rFonts w:ascii="標楷體" w:eastAsia="標楷體" w:hAnsi="標楷體" w:hint="eastAsia"/>
                                        <w:bCs/>
                                        <w:spacing w:val="5"/>
                                        <w:sz w:val="20"/>
                                      </w:rPr>
                                      <w:t>項次</w:t>
                                    </w:r>
                                  </w:p>
                                </w:tc>
                                <w:tc>
                                  <w:tcPr>
                                    <w:tcW w:w="3059" w:type="pct"/>
                                    <w:tcBorders>
                                      <w:top w:val="single" w:sz="4" w:space="0" w:color="auto"/>
                                      <w:left w:val="single" w:sz="4" w:space="0" w:color="auto"/>
                                      <w:bottom w:val="single" w:sz="4" w:space="0" w:color="auto"/>
                                      <w:right w:val="single" w:sz="4" w:space="0" w:color="auto"/>
                                    </w:tcBorders>
                                    <w:vAlign w:val="center"/>
                                    <w:hideMark/>
                                  </w:tcPr>
                                  <w:p w14:paraId="576DB312" w14:textId="77777777" w:rsidR="00F11805" w:rsidRPr="002F200F" w:rsidRDefault="00F11805" w:rsidP="000A1429">
                                    <w:pPr>
                                      <w:overflowPunct w:val="0"/>
                                      <w:spacing w:line="220" w:lineRule="exact"/>
                                      <w:jc w:val="center"/>
                                      <w:rPr>
                                        <w:rFonts w:ascii="標楷體" w:eastAsia="標楷體" w:hAnsi="標楷體"/>
                                        <w:bCs/>
                                        <w:spacing w:val="5"/>
                                        <w:sz w:val="20"/>
                                      </w:rPr>
                                    </w:pPr>
                                    <w:r w:rsidRPr="002F200F">
                                      <w:rPr>
                                        <w:rFonts w:ascii="標楷體" w:eastAsia="標楷體" w:hAnsi="標楷體" w:hint="eastAsia"/>
                                        <w:bCs/>
                                        <w:spacing w:val="5"/>
                                        <w:sz w:val="20"/>
                                      </w:rPr>
                                      <w:t>缺失事項</w:t>
                                    </w:r>
                                  </w:p>
                                </w:tc>
                                <w:tc>
                                  <w:tcPr>
                                    <w:tcW w:w="1543" w:type="pct"/>
                                    <w:tcBorders>
                                      <w:top w:val="single" w:sz="4" w:space="0" w:color="auto"/>
                                      <w:left w:val="single" w:sz="4" w:space="0" w:color="auto"/>
                                      <w:bottom w:val="single" w:sz="4" w:space="0" w:color="auto"/>
                                      <w:right w:val="single" w:sz="4" w:space="0" w:color="auto"/>
                                    </w:tcBorders>
                                    <w:vAlign w:val="center"/>
                                    <w:hideMark/>
                                  </w:tcPr>
                                  <w:p w14:paraId="267BA789" w14:textId="77777777" w:rsidR="00F11805" w:rsidRPr="002F200F" w:rsidRDefault="00F11805" w:rsidP="000A1429">
                                    <w:pPr>
                                      <w:overflowPunct w:val="0"/>
                                      <w:spacing w:line="220" w:lineRule="exact"/>
                                      <w:jc w:val="center"/>
                                      <w:rPr>
                                        <w:rFonts w:ascii="標楷體" w:eastAsia="標楷體" w:hAnsi="標楷體"/>
                                        <w:bCs/>
                                        <w:spacing w:val="5"/>
                                        <w:sz w:val="20"/>
                                      </w:rPr>
                                    </w:pPr>
                                    <w:r w:rsidRPr="002F200F">
                                      <w:rPr>
                                        <w:rFonts w:ascii="標楷體" w:eastAsia="標楷體" w:hAnsi="標楷體" w:hint="eastAsia"/>
                                        <w:bCs/>
                                        <w:spacing w:val="5"/>
                                        <w:sz w:val="20"/>
                                      </w:rPr>
                                      <w:t>相關規定</w:t>
                                    </w:r>
                                  </w:p>
                                </w:tc>
                              </w:tr>
                              <w:tr w:rsidR="00F11805" w:rsidRPr="006F64FE" w14:paraId="7AEDDA6B" w14:textId="77777777" w:rsidTr="002F200F">
                                <w:trPr>
                                  <w:trHeight w:val="20"/>
                                </w:trPr>
                                <w:tc>
                                  <w:tcPr>
                                    <w:tcW w:w="397" w:type="pct"/>
                                    <w:tcBorders>
                                      <w:top w:val="single" w:sz="4" w:space="0" w:color="auto"/>
                                      <w:left w:val="single" w:sz="4" w:space="0" w:color="auto"/>
                                      <w:bottom w:val="single" w:sz="4" w:space="0" w:color="auto"/>
                                      <w:right w:val="single" w:sz="4" w:space="0" w:color="auto"/>
                                    </w:tcBorders>
                                    <w:vAlign w:val="center"/>
                                    <w:hideMark/>
                                  </w:tcPr>
                                  <w:p w14:paraId="030625A0" w14:textId="77777777" w:rsidR="00F11805" w:rsidRPr="006F64FE" w:rsidRDefault="00F11805" w:rsidP="000A1429">
                                    <w:pPr>
                                      <w:overflowPunct w:val="0"/>
                                      <w:spacing w:line="220" w:lineRule="exact"/>
                                      <w:jc w:val="center"/>
                                      <w:rPr>
                                        <w:rFonts w:ascii="標楷體" w:eastAsia="標楷體" w:hAnsi="標楷體"/>
                                        <w:spacing w:val="5"/>
                                        <w:sz w:val="20"/>
                                      </w:rPr>
                                    </w:pPr>
                                    <w:r w:rsidRPr="006F64FE">
                                      <w:rPr>
                                        <w:rFonts w:ascii="標楷體" w:eastAsia="標楷體" w:hAnsi="標楷體" w:hint="eastAsia"/>
                                        <w:spacing w:val="5"/>
                                        <w:sz w:val="20"/>
                                      </w:rPr>
                                      <w:t>1</w:t>
                                    </w:r>
                                  </w:p>
                                </w:tc>
                                <w:tc>
                                  <w:tcPr>
                                    <w:tcW w:w="3059" w:type="pct"/>
                                    <w:hideMark/>
                                  </w:tcPr>
                                  <w:p w14:paraId="1DDE2B31" w14:textId="77777777" w:rsidR="00F11805" w:rsidRPr="00EC7844" w:rsidRDefault="00F11805" w:rsidP="000A1429">
                                    <w:pPr>
                                      <w:overflowPunct w:val="0"/>
                                      <w:spacing w:line="220" w:lineRule="exact"/>
                                      <w:ind w:leftChars="-25" w:left="-60" w:rightChars="-25" w:right="-60"/>
                                      <w:jc w:val="both"/>
                                      <w:rPr>
                                        <w:rFonts w:ascii="標楷體" w:eastAsia="標楷體" w:hAnsi="標楷體"/>
                                        <w:sz w:val="20"/>
                                      </w:rPr>
                                    </w:pPr>
                                    <w:r w:rsidRPr="004E738A">
                                      <w:rPr>
                                        <w:rFonts w:ascii="標楷體" w:eastAsia="標楷體" w:hAnsi="標楷體" w:hint="eastAsia"/>
                                        <w:spacing w:val="5"/>
                                        <w:kern w:val="0"/>
                                        <w:sz w:val="20"/>
                                      </w:rPr>
                                      <w:t>部分公共設施未被清查，或實際使用狀況與主動清查結果未符</w:t>
                                    </w:r>
                                  </w:p>
                                </w:tc>
                                <w:tc>
                                  <w:tcPr>
                                    <w:tcW w:w="1543" w:type="pct"/>
                                    <w:hideMark/>
                                  </w:tcPr>
                                  <w:p w14:paraId="6F2BB5E4" w14:textId="77777777" w:rsidR="00F11805" w:rsidRPr="00EC7844" w:rsidRDefault="00F11805" w:rsidP="000A1429">
                                    <w:pPr>
                                      <w:overflowPunct w:val="0"/>
                                      <w:spacing w:line="220" w:lineRule="exact"/>
                                      <w:ind w:leftChars="-25" w:left="-60" w:rightChars="-25" w:right="-60"/>
                                      <w:jc w:val="both"/>
                                      <w:rPr>
                                        <w:rFonts w:ascii="標楷體" w:eastAsia="標楷體" w:hAnsi="標楷體"/>
                                        <w:sz w:val="20"/>
                                      </w:rPr>
                                    </w:pPr>
                                    <w:r w:rsidRPr="004E738A">
                                      <w:rPr>
                                        <w:rFonts w:ascii="標楷體" w:eastAsia="標楷體" w:hAnsi="標楷體" w:hint="eastAsia"/>
                                        <w:spacing w:val="5"/>
                                        <w:kern w:val="0"/>
                                        <w:sz w:val="20"/>
                                      </w:rPr>
                                      <w:t>有效管用要點第5點</w:t>
                                    </w:r>
                                    <w:r>
                                      <w:rPr>
                                        <w:rFonts w:ascii="標楷體" w:eastAsia="標楷體" w:hAnsi="標楷體" w:hint="eastAsia"/>
                                        <w:spacing w:val="5"/>
                                        <w:kern w:val="0"/>
                                        <w:sz w:val="20"/>
                                      </w:rPr>
                                      <w:t>規定</w:t>
                                    </w:r>
                                  </w:p>
                                </w:tc>
                              </w:tr>
                              <w:tr w:rsidR="00F11805" w:rsidRPr="006F64FE" w14:paraId="5429EF68" w14:textId="77777777" w:rsidTr="002F200F">
                                <w:trPr>
                                  <w:trHeight w:val="20"/>
                                </w:trPr>
                                <w:tc>
                                  <w:tcPr>
                                    <w:tcW w:w="397" w:type="pct"/>
                                    <w:tcBorders>
                                      <w:top w:val="single" w:sz="4" w:space="0" w:color="auto"/>
                                      <w:left w:val="single" w:sz="4" w:space="0" w:color="auto"/>
                                      <w:bottom w:val="single" w:sz="4" w:space="0" w:color="auto"/>
                                      <w:right w:val="single" w:sz="4" w:space="0" w:color="auto"/>
                                    </w:tcBorders>
                                    <w:vAlign w:val="center"/>
                                    <w:hideMark/>
                                  </w:tcPr>
                                  <w:p w14:paraId="11E13EF9" w14:textId="77777777" w:rsidR="00F11805" w:rsidRPr="006F64FE" w:rsidRDefault="00F11805" w:rsidP="000A1429">
                                    <w:pPr>
                                      <w:overflowPunct w:val="0"/>
                                      <w:spacing w:line="220" w:lineRule="exact"/>
                                      <w:jc w:val="center"/>
                                      <w:rPr>
                                        <w:rFonts w:ascii="標楷體" w:eastAsia="標楷體" w:hAnsi="標楷體"/>
                                        <w:spacing w:val="5"/>
                                        <w:sz w:val="20"/>
                                      </w:rPr>
                                    </w:pPr>
                                    <w:r>
                                      <w:rPr>
                                        <w:rFonts w:ascii="標楷體" w:eastAsia="標楷體" w:hAnsi="標楷體"/>
                                        <w:spacing w:val="5"/>
                                        <w:sz w:val="20"/>
                                      </w:rPr>
                                      <w:t>2</w:t>
                                    </w:r>
                                  </w:p>
                                </w:tc>
                                <w:tc>
                                  <w:tcPr>
                                    <w:tcW w:w="3059" w:type="pct"/>
                                    <w:hideMark/>
                                  </w:tcPr>
                                  <w:p w14:paraId="093992EE" w14:textId="77777777" w:rsidR="00F11805" w:rsidRPr="00EC7844" w:rsidRDefault="00F11805" w:rsidP="000A1429">
                                    <w:pPr>
                                      <w:overflowPunct w:val="0"/>
                                      <w:spacing w:line="220" w:lineRule="exact"/>
                                      <w:ind w:leftChars="-25" w:left="-60" w:rightChars="-25" w:right="-60"/>
                                      <w:jc w:val="both"/>
                                      <w:rPr>
                                        <w:rFonts w:ascii="標楷體" w:eastAsia="標楷體" w:hAnsi="標楷體"/>
                                        <w:sz w:val="20"/>
                                      </w:rPr>
                                    </w:pPr>
                                    <w:r w:rsidRPr="004E738A">
                                      <w:rPr>
                                        <w:rFonts w:ascii="標楷體" w:eastAsia="標楷體" w:hAnsi="標楷體" w:hint="eastAsia"/>
                                        <w:spacing w:val="5"/>
                                        <w:kern w:val="0"/>
                                        <w:sz w:val="20"/>
                                      </w:rPr>
                                      <w:t>部分設施管理機關未研提活化計畫，或計畫內容未盡周全，且相關主管機關亦未確實督導列管，辦理活化計畫審核與設施活化進度定期檢討等作業</w:t>
                                    </w:r>
                                  </w:p>
                                </w:tc>
                                <w:tc>
                                  <w:tcPr>
                                    <w:tcW w:w="1543" w:type="pct"/>
                                    <w:hideMark/>
                                  </w:tcPr>
                                  <w:p w14:paraId="00C657FB" w14:textId="77777777" w:rsidR="00F11805" w:rsidRPr="00EC7844" w:rsidRDefault="00F11805" w:rsidP="000A1429">
                                    <w:pPr>
                                      <w:overflowPunct w:val="0"/>
                                      <w:spacing w:line="220" w:lineRule="exact"/>
                                      <w:ind w:leftChars="-25" w:left="-60" w:rightChars="-25" w:right="-60"/>
                                      <w:jc w:val="both"/>
                                      <w:rPr>
                                        <w:rFonts w:ascii="標楷體" w:eastAsia="標楷體" w:hAnsi="標楷體"/>
                                        <w:sz w:val="20"/>
                                      </w:rPr>
                                    </w:pPr>
                                    <w:r w:rsidRPr="004E738A">
                                      <w:rPr>
                                        <w:rFonts w:ascii="標楷體" w:eastAsia="標楷體" w:hAnsi="標楷體" w:hint="eastAsia"/>
                                        <w:spacing w:val="5"/>
                                        <w:kern w:val="0"/>
                                        <w:sz w:val="20"/>
                                      </w:rPr>
                                      <w:t>有效管用要點第6點</w:t>
                                    </w:r>
                                    <w:r>
                                      <w:rPr>
                                        <w:rFonts w:ascii="標楷體" w:eastAsia="標楷體" w:hAnsi="標楷體" w:hint="eastAsia"/>
                                        <w:spacing w:val="5"/>
                                        <w:kern w:val="0"/>
                                        <w:sz w:val="20"/>
                                      </w:rPr>
                                      <w:t>規定</w:t>
                                    </w:r>
                                  </w:p>
                                </w:tc>
                              </w:tr>
                              <w:tr w:rsidR="00F11805" w:rsidRPr="006F64FE" w14:paraId="097E0C65" w14:textId="77777777" w:rsidTr="002F200F">
                                <w:trPr>
                                  <w:trHeight w:val="20"/>
                                </w:trPr>
                                <w:tc>
                                  <w:tcPr>
                                    <w:tcW w:w="397" w:type="pct"/>
                                    <w:tcBorders>
                                      <w:top w:val="single" w:sz="4" w:space="0" w:color="auto"/>
                                      <w:left w:val="single" w:sz="4" w:space="0" w:color="auto"/>
                                      <w:bottom w:val="single" w:sz="4" w:space="0" w:color="auto"/>
                                      <w:right w:val="single" w:sz="4" w:space="0" w:color="auto"/>
                                    </w:tcBorders>
                                    <w:vAlign w:val="center"/>
                                    <w:hideMark/>
                                  </w:tcPr>
                                  <w:p w14:paraId="67D23D99" w14:textId="77777777" w:rsidR="00F11805" w:rsidRPr="006F64FE" w:rsidRDefault="00F11805" w:rsidP="000A1429">
                                    <w:pPr>
                                      <w:overflowPunct w:val="0"/>
                                      <w:spacing w:line="220" w:lineRule="exact"/>
                                      <w:jc w:val="center"/>
                                      <w:rPr>
                                        <w:rFonts w:ascii="標楷體" w:eastAsia="標楷體" w:hAnsi="標楷體"/>
                                        <w:spacing w:val="5"/>
                                        <w:sz w:val="20"/>
                                      </w:rPr>
                                    </w:pPr>
                                    <w:r>
                                      <w:rPr>
                                        <w:rFonts w:ascii="標楷體" w:eastAsia="標楷體" w:hAnsi="標楷體"/>
                                        <w:spacing w:val="5"/>
                                        <w:sz w:val="20"/>
                                      </w:rPr>
                                      <w:t>3</w:t>
                                    </w:r>
                                  </w:p>
                                </w:tc>
                                <w:tc>
                                  <w:tcPr>
                                    <w:tcW w:w="3059" w:type="pct"/>
                                    <w:tcBorders>
                                      <w:bottom w:val="single" w:sz="4" w:space="0" w:color="auto"/>
                                    </w:tcBorders>
                                    <w:hideMark/>
                                  </w:tcPr>
                                  <w:p w14:paraId="07921391" w14:textId="77777777" w:rsidR="00F11805" w:rsidRPr="00EC7844" w:rsidRDefault="00F11805" w:rsidP="000A1429">
                                    <w:pPr>
                                      <w:overflowPunct w:val="0"/>
                                      <w:spacing w:line="220" w:lineRule="exact"/>
                                      <w:ind w:leftChars="-25" w:left="-60" w:rightChars="-25" w:right="-60"/>
                                      <w:jc w:val="both"/>
                                      <w:rPr>
                                        <w:rFonts w:ascii="標楷體" w:eastAsia="標楷體" w:hAnsi="標楷體"/>
                                        <w:sz w:val="20"/>
                                      </w:rPr>
                                    </w:pPr>
                                    <w:r w:rsidRPr="001D3524">
                                      <w:rPr>
                                        <w:rFonts w:ascii="標楷體" w:eastAsia="標楷體" w:hAnsi="標楷體"/>
                                        <w:spacing w:val="5"/>
                                        <w:kern w:val="0"/>
                                        <w:sz w:val="20"/>
                                      </w:rPr>
                                      <w:t>抽查件數未符工程會114年1月14日第5次督導會議結論之抽查件數或比率原則</w:t>
                                    </w:r>
                                  </w:p>
                                </w:tc>
                                <w:tc>
                                  <w:tcPr>
                                    <w:tcW w:w="1543" w:type="pct"/>
                                    <w:tcBorders>
                                      <w:bottom w:val="single" w:sz="4" w:space="0" w:color="auto"/>
                                    </w:tcBorders>
                                    <w:hideMark/>
                                  </w:tcPr>
                                  <w:p w14:paraId="0A055442" w14:textId="77777777" w:rsidR="00F11805" w:rsidRPr="00EC7844" w:rsidRDefault="00F11805" w:rsidP="000A1429">
                                    <w:pPr>
                                      <w:overflowPunct w:val="0"/>
                                      <w:spacing w:line="220" w:lineRule="exact"/>
                                      <w:ind w:leftChars="-25" w:left="-60" w:rightChars="-25" w:right="-60"/>
                                      <w:jc w:val="both"/>
                                      <w:rPr>
                                        <w:rFonts w:ascii="標楷體" w:eastAsia="標楷體" w:hAnsi="標楷體"/>
                                        <w:sz w:val="20"/>
                                      </w:rPr>
                                    </w:pPr>
                                    <w:r w:rsidRPr="004E738A">
                                      <w:rPr>
                                        <w:rFonts w:ascii="標楷體" w:eastAsia="標楷體" w:hAnsi="標楷體" w:hint="eastAsia"/>
                                        <w:spacing w:val="5"/>
                                        <w:kern w:val="0"/>
                                        <w:sz w:val="20"/>
                                      </w:rPr>
                                      <w:t>有效管用要點第7點</w:t>
                                    </w:r>
                                    <w:r>
                                      <w:rPr>
                                        <w:rFonts w:ascii="標楷體" w:eastAsia="標楷體" w:hAnsi="標楷體" w:hint="eastAsia"/>
                                        <w:spacing w:val="5"/>
                                        <w:kern w:val="0"/>
                                        <w:sz w:val="20"/>
                                      </w:rPr>
                                      <w:t>規定、</w:t>
                                    </w:r>
                                    <w:r w:rsidRPr="004E738A">
                                      <w:rPr>
                                        <w:rFonts w:ascii="標楷體" w:eastAsia="標楷體" w:hAnsi="標楷體" w:hint="eastAsia"/>
                                        <w:spacing w:val="5"/>
                                        <w:kern w:val="0"/>
                                        <w:sz w:val="20"/>
                                      </w:rPr>
                                      <w:t>工程會第5次督導會議結論</w:t>
                                    </w:r>
                                  </w:p>
                                </w:tc>
                              </w:tr>
                              <w:tr w:rsidR="00F11805" w:rsidRPr="006F64FE" w14:paraId="718B4B3B" w14:textId="77777777" w:rsidTr="002F200F">
                                <w:trPr>
                                  <w:trHeight w:val="20"/>
                                </w:trPr>
                                <w:tc>
                                  <w:tcPr>
                                    <w:tcW w:w="397" w:type="pct"/>
                                    <w:tcBorders>
                                      <w:top w:val="single" w:sz="4" w:space="0" w:color="auto"/>
                                      <w:left w:val="single" w:sz="4" w:space="0" w:color="auto"/>
                                      <w:bottom w:val="single" w:sz="4" w:space="0" w:color="auto"/>
                                      <w:right w:val="single" w:sz="4" w:space="0" w:color="auto"/>
                                    </w:tcBorders>
                                    <w:vAlign w:val="center"/>
                                    <w:hideMark/>
                                  </w:tcPr>
                                  <w:p w14:paraId="43AE3CCF" w14:textId="77777777" w:rsidR="00F11805" w:rsidRPr="006F64FE" w:rsidRDefault="00F11805" w:rsidP="000A1429">
                                    <w:pPr>
                                      <w:overflowPunct w:val="0"/>
                                      <w:spacing w:line="220" w:lineRule="exact"/>
                                      <w:jc w:val="center"/>
                                      <w:rPr>
                                        <w:rFonts w:ascii="標楷體" w:eastAsia="標楷體" w:hAnsi="標楷體"/>
                                        <w:spacing w:val="5"/>
                                        <w:sz w:val="20"/>
                                      </w:rPr>
                                    </w:pPr>
                                    <w:r w:rsidRPr="006F64FE">
                                      <w:rPr>
                                        <w:rFonts w:ascii="標楷體" w:eastAsia="標楷體" w:hAnsi="標楷體" w:hint="eastAsia"/>
                                        <w:spacing w:val="5"/>
                                        <w:sz w:val="20"/>
                                      </w:rPr>
                                      <w:t>4</w:t>
                                    </w:r>
                                  </w:p>
                                </w:tc>
                                <w:tc>
                                  <w:tcPr>
                                    <w:tcW w:w="3059" w:type="pct"/>
                                    <w:tcBorders>
                                      <w:bottom w:val="single" w:sz="4" w:space="0" w:color="auto"/>
                                    </w:tcBorders>
                                    <w:hideMark/>
                                  </w:tcPr>
                                  <w:p w14:paraId="0E5F9AEF" w14:textId="77777777" w:rsidR="00F11805" w:rsidRPr="00EC7844" w:rsidRDefault="00F11805" w:rsidP="000A1429">
                                    <w:pPr>
                                      <w:overflowPunct w:val="0"/>
                                      <w:spacing w:line="220" w:lineRule="exact"/>
                                      <w:ind w:leftChars="-25" w:left="-60" w:rightChars="-25" w:right="-60"/>
                                      <w:jc w:val="both"/>
                                      <w:rPr>
                                        <w:rFonts w:ascii="標楷體" w:eastAsia="標楷體" w:hAnsi="標楷體"/>
                                        <w:sz w:val="20"/>
                                      </w:rPr>
                                    </w:pPr>
                                    <w:r w:rsidRPr="004E738A">
                                      <w:rPr>
                                        <w:rFonts w:ascii="標楷體" w:eastAsia="標楷體" w:hAnsi="標楷體" w:hint="eastAsia"/>
                                        <w:spacing w:val="5"/>
                                        <w:kern w:val="0"/>
                                        <w:sz w:val="20"/>
                                      </w:rPr>
                                      <w:t>未確實上傳設施使用情形主動清查及抽查結果</w:t>
                                    </w:r>
                                  </w:p>
                                </w:tc>
                                <w:tc>
                                  <w:tcPr>
                                    <w:tcW w:w="1543" w:type="pct"/>
                                    <w:tcBorders>
                                      <w:bottom w:val="single" w:sz="4" w:space="0" w:color="auto"/>
                                    </w:tcBorders>
                                    <w:hideMark/>
                                  </w:tcPr>
                                  <w:p w14:paraId="04C76C1D" w14:textId="77777777" w:rsidR="00F11805" w:rsidRPr="00EC7844" w:rsidRDefault="00F11805" w:rsidP="000A1429">
                                    <w:pPr>
                                      <w:overflowPunct w:val="0"/>
                                      <w:spacing w:line="220" w:lineRule="exact"/>
                                      <w:ind w:leftChars="-25" w:left="-60" w:rightChars="-25" w:right="-60"/>
                                      <w:jc w:val="both"/>
                                      <w:rPr>
                                        <w:rFonts w:ascii="標楷體" w:eastAsia="標楷體" w:hAnsi="標楷體"/>
                                        <w:sz w:val="20"/>
                                      </w:rPr>
                                    </w:pPr>
                                    <w:r w:rsidRPr="004E738A">
                                      <w:rPr>
                                        <w:rFonts w:ascii="標楷體" w:eastAsia="標楷體" w:hAnsi="標楷體" w:hint="eastAsia"/>
                                        <w:spacing w:val="5"/>
                                        <w:kern w:val="0"/>
                                        <w:sz w:val="20"/>
                                      </w:rPr>
                                      <w:t>有效管用要點第8點</w:t>
                                    </w:r>
                                    <w:r>
                                      <w:rPr>
                                        <w:rFonts w:ascii="標楷體" w:eastAsia="標楷體" w:hAnsi="標楷體" w:hint="eastAsia"/>
                                        <w:spacing w:val="5"/>
                                        <w:kern w:val="0"/>
                                        <w:sz w:val="20"/>
                                      </w:rPr>
                                      <w:t>規定</w:t>
                                    </w:r>
                                  </w:p>
                                </w:tc>
                              </w:tr>
                            </w:tbl>
                            <w:p w14:paraId="07D20734" w14:textId="77777777" w:rsidR="00F11805" w:rsidRPr="0051756A" w:rsidRDefault="00F11805" w:rsidP="00F11805">
                              <w:pPr>
                                <w:spacing w:line="200" w:lineRule="exact"/>
                                <w:ind w:leftChars="-59" w:left="-142"/>
                                <w:rPr>
                                  <w:sz w:val="18"/>
                                  <w:szCs w:val="18"/>
                                </w:rPr>
                              </w:pPr>
                              <w:r w:rsidRPr="0051756A">
                                <w:rPr>
                                  <w:rFonts w:ascii="標楷體" w:eastAsia="標楷體" w:hAnsi="標楷體" w:hint="eastAsia"/>
                                  <w:spacing w:val="5"/>
                                  <w:sz w:val="18"/>
                                  <w:szCs w:val="18"/>
                                </w:rPr>
                                <w:t>資料來源：整理自本部及相關審計處室查核資料。</w:t>
                              </w:r>
                            </w:p>
                          </w:txbxContent>
                        </wps:txbx>
                        <wps:bodyPr rot="0" vert="horz" wrap="square" lIns="91440" tIns="45720" rIns="91440" bIns="45720" anchor="t" anchorCtr="0">
                          <a:noAutofit/>
                        </wps:bodyPr>
                      </wps:wsp>
                      <wps:wsp>
                        <wps:cNvPr id="16" name="文字方塊 2"/>
                        <wps:cNvSpPr txBox="1">
                          <a:spLocks noChangeArrowheads="1"/>
                        </wps:cNvSpPr>
                        <wps:spPr bwMode="auto">
                          <a:xfrm>
                            <a:off x="54637" y="305960"/>
                            <a:ext cx="3376265" cy="420821"/>
                          </a:xfrm>
                          <a:prstGeom prst="rect">
                            <a:avLst/>
                          </a:prstGeom>
                          <a:noFill/>
                          <a:ln w="9525">
                            <a:noFill/>
                            <a:miter lim="800000"/>
                            <a:headEnd/>
                            <a:tailEnd/>
                          </a:ln>
                        </wps:spPr>
                        <wps:txbx>
                          <w:txbxContent>
                            <w:p w14:paraId="1F6B179B" w14:textId="77777777" w:rsidR="00F11805" w:rsidRPr="002F1AF6" w:rsidRDefault="00F11805" w:rsidP="00F11805">
                              <w:pPr>
                                <w:rPr>
                                  <w:rFonts w:ascii="標楷體" w:eastAsia="標楷體" w:hAnsi="標楷體"/>
                                  <w:b/>
                                </w:rPr>
                              </w:pPr>
                              <w:r w:rsidRPr="002F1AF6">
                                <w:rPr>
                                  <w:rFonts w:ascii="標楷體" w:eastAsia="標楷體" w:hAnsi="標楷體" w:hint="eastAsia"/>
                                  <w:b/>
                                </w:rPr>
                                <w:t>表</w:t>
                              </w:r>
                              <w:r>
                                <w:rPr>
                                  <w:rFonts w:ascii="標楷體" w:eastAsia="標楷體" w:hAnsi="標楷體"/>
                                  <w:b/>
                                </w:rPr>
                                <w:t>56</w:t>
                              </w:r>
                              <w:r w:rsidRPr="00EB2D24">
                                <w:rPr>
                                  <w:rFonts w:ascii="標楷體" w:eastAsia="標楷體" w:hAnsi="標楷體" w:hint="eastAsia"/>
                                  <w:b/>
                                  <w:color w:val="000000"/>
                                </w:rPr>
                                <w:t xml:space="preserve">　</w:t>
                              </w:r>
                              <w:r>
                                <w:rPr>
                                  <w:rFonts w:ascii="標楷體" w:eastAsia="標楷體" w:hAnsi="標楷體" w:hint="eastAsia"/>
                                  <w:b/>
                                </w:rPr>
                                <w:t>各級機關</w:t>
                              </w:r>
                              <w:r w:rsidRPr="0051756A">
                                <w:rPr>
                                  <w:rFonts w:ascii="標楷體" w:eastAsia="標楷體" w:hAnsi="標楷體" w:hint="eastAsia"/>
                                  <w:b/>
                                </w:rPr>
                                <w:t>辦理公共設施有效管理共同性缺失</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22DE4E8" id="群組 14" o:spid="_x0000_s1163" style="position:absolute;left:0;text-align:left;margin-left:214.95pt;margin-top:-.2pt;width:284pt;height:204.85pt;z-index:251798016;mso-wrap-distance-left:2.85pt;mso-wrap-distance-right:2.85pt;mso-position-horizontal-relative:margin;mso-position-vertical-relative:margin;mso-width-relative:margin;mso-height-relative:margin" coordorigin="546,3059" coordsize="33762,347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">
                <v:shape id="_x0000_s1164" type="#_x0000_t202" style="position:absolute;left:1191;top:5984;width:33118;height:318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" filled="f" stroked="f">
                  <v:textbox>
                    <w:txbxContent>
                      <w:tbl>
                        <w:tblPr>
                          <w:tblW w:w="5165"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
                          <w:gridCol w:w="3334"/>
                          <w:gridCol w:w="1681"/>
                        </w:tblGrid>
                        <w:tr w:rsidR="00F11805" w:rsidRPr="006F64FE" w14:paraId="70D6FF1E" w14:textId="77777777" w:rsidTr="002F200F">
                          <w:trPr>
                            <w:trHeight w:val="20"/>
                            <w:tblHeader/>
                          </w:trPr>
                          <w:tc>
                            <w:tcPr>
                              <w:tcW w:w="397" w:type="pct"/>
                              <w:tcBorders>
                                <w:top w:val="single" w:sz="4" w:space="0" w:color="auto"/>
                                <w:left w:val="single" w:sz="4" w:space="0" w:color="auto"/>
                                <w:bottom w:val="single" w:sz="4" w:space="0" w:color="auto"/>
                                <w:right w:val="single" w:sz="4" w:space="0" w:color="auto"/>
                              </w:tcBorders>
                              <w:vAlign w:val="center"/>
                              <w:hideMark/>
                            </w:tcPr>
                            <w:p w14:paraId="5E009554" w14:textId="77777777" w:rsidR="00F11805" w:rsidRPr="002F200F" w:rsidRDefault="00F11805" w:rsidP="000A1429">
                              <w:pPr>
                                <w:overflowPunct w:val="0"/>
                                <w:spacing w:line="220" w:lineRule="exact"/>
                                <w:jc w:val="center"/>
                                <w:rPr>
                                  <w:rFonts w:ascii="標楷體" w:eastAsia="標楷體" w:hAnsi="標楷體"/>
                                  <w:bCs/>
                                  <w:spacing w:val="5"/>
                                  <w:sz w:val="20"/>
                                </w:rPr>
                              </w:pPr>
                              <w:r w:rsidRPr="002F200F">
                                <w:rPr>
                                  <w:rFonts w:ascii="標楷體" w:eastAsia="標楷體" w:hAnsi="標楷體" w:hint="eastAsia"/>
                                  <w:bCs/>
                                  <w:spacing w:val="5"/>
                                  <w:sz w:val="20"/>
                                </w:rPr>
                                <w:t>項次</w:t>
                              </w:r>
                            </w:p>
                          </w:tc>
                          <w:tc>
                            <w:tcPr>
                              <w:tcW w:w="3059" w:type="pct"/>
                              <w:tcBorders>
                                <w:top w:val="single" w:sz="4" w:space="0" w:color="auto"/>
                                <w:left w:val="single" w:sz="4" w:space="0" w:color="auto"/>
                                <w:bottom w:val="single" w:sz="4" w:space="0" w:color="auto"/>
                                <w:right w:val="single" w:sz="4" w:space="0" w:color="auto"/>
                              </w:tcBorders>
                              <w:vAlign w:val="center"/>
                              <w:hideMark/>
                            </w:tcPr>
                            <w:p w14:paraId="576DB312" w14:textId="77777777" w:rsidR="00F11805" w:rsidRPr="002F200F" w:rsidRDefault="00F11805" w:rsidP="000A1429">
                              <w:pPr>
                                <w:overflowPunct w:val="0"/>
                                <w:spacing w:line="220" w:lineRule="exact"/>
                                <w:jc w:val="center"/>
                                <w:rPr>
                                  <w:rFonts w:ascii="標楷體" w:eastAsia="標楷體" w:hAnsi="標楷體"/>
                                  <w:bCs/>
                                  <w:spacing w:val="5"/>
                                  <w:sz w:val="20"/>
                                </w:rPr>
                              </w:pPr>
                              <w:r w:rsidRPr="002F200F">
                                <w:rPr>
                                  <w:rFonts w:ascii="標楷體" w:eastAsia="標楷體" w:hAnsi="標楷體" w:hint="eastAsia"/>
                                  <w:bCs/>
                                  <w:spacing w:val="5"/>
                                  <w:sz w:val="20"/>
                                </w:rPr>
                                <w:t>缺失事項</w:t>
                              </w:r>
                            </w:p>
                          </w:tc>
                          <w:tc>
                            <w:tcPr>
                              <w:tcW w:w="1543" w:type="pct"/>
                              <w:tcBorders>
                                <w:top w:val="single" w:sz="4" w:space="0" w:color="auto"/>
                                <w:left w:val="single" w:sz="4" w:space="0" w:color="auto"/>
                                <w:bottom w:val="single" w:sz="4" w:space="0" w:color="auto"/>
                                <w:right w:val="single" w:sz="4" w:space="0" w:color="auto"/>
                              </w:tcBorders>
                              <w:vAlign w:val="center"/>
                              <w:hideMark/>
                            </w:tcPr>
                            <w:p w14:paraId="267BA789" w14:textId="77777777" w:rsidR="00F11805" w:rsidRPr="002F200F" w:rsidRDefault="00F11805" w:rsidP="000A1429">
                              <w:pPr>
                                <w:overflowPunct w:val="0"/>
                                <w:spacing w:line="220" w:lineRule="exact"/>
                                <w:jc w:val="center"/>
                                <w:rPr>
                                  <w:rFonts w:ascii="標楷體" w:eastAsia="標楷體" w:hAnsi="標楷體"/>
                                  <w:bCs/>
                                  <w:spacing w:val="5"/>
                                  <w:sz w:val="20"/>
                                </w:rPr>
                              </w:pPr>
                              <w:r w:rsidRPr="002F200F">
                                <w:rPr>
                                  <w:rFonts w:ascii="標楷體" w:eastAsia="標楷體" w:hAnsi="標楷體" w:hint="eastAsia"/>
                                  <w:bCs/>
                                  <w:spacing w:val="5"/>
                                  <w:sz w:val="20"/>
                                </w:rPr>
                                <w:t>相關規定</w:t>
                              </w:r>
                            </w:p>
                          </w:tc>
                        </w:tr>
                        <w:tr w:rsidR="00F11805" w:rsidRPr="006F64FE" w14:paraId="7AEDDA6B" w14:textId="77777777" w:rsidTr="002F200F">
                          <w:trPr>
                            <w:trHeight w:val="20"/>
                          </w:trPr>
                          <w:tc>
                            <w:tcPr>
                              <w:tcW w:w="397" w:type="pct"/>
                              <w:tcBorders>
                                <w:top w:val="single" w:sz="4" w:space="0" w:color="auto"/>
                                <w:left w:val="single" w:sz="4" w:space="0" w:color="auto"/>
                                <w:bottom w:val="single" w:sz="4" w:space="0" w:color="auto"/>
                                <w:right w:val="single" w:sz="4" w:space="0" w:color="auto"/>
                              </w:tcBorders>
                              <w:vAlign w:val="center"/>
                              <w:hideMark/>
                            </w:tcPr>
                            <w:p w14:paraId="030625A0" w14:textId="77777777" w:rsidR="00F11805" w:rsidRPr="006F64FE" w:rsidRDefault="00F11805" w:rsidP="000A1429">
                              <w:pPr>
                                <w:overflowPunct w:val="0"/>
                                <w:spacing w:line="220" w:lineRule="exact"/>
                                <w:jc w:val="center"/>
                                <w:rPr>
                                  <w:rFonts w:ascii="標楷體" w:eastAsia="標楷體" w:hAnsi="標楷體"/>
                                  <w:spacing w:val="5"/>
                                  <w:sz w:val="20"/>
                                </w:rPr>
                              </w:pPr>
                              <w:r w:rsidRPr="006F64FE">
                                <w:rPr>
                                  <w:rFonts w:ascii="標楷體" w:eastAsia="標楷體" w:hAnsi="標楷體" w:hint="eastAsia"/>
                                  <w:spacing w:val="5"/>
                                  <w:sz w:val="20"/>
                                </w:rPr>
                                <w:t>1</w:t>
                              </w:r>
                            </w:p>
                          </w:tc>
                          <w:tc>
                            <w:tcPr>
                              <w:tcW w:w="3059" w:type="pct"/>
                              <w:hideMark/>
                            </w:tcPr>
                            <w:p w14:paraId="1DDE2B31" w14:textId="77777777" w:rsidR="00F11805" w:rsidRPr="00EC7844" w:rsidRDefault="00F11805" w:rsidP="000A1429">
                              <w:pPr>
                                <w:overflowPunct w:val="0"/>
                                <w:spacing w:line="220" w:lineRule="exact"/>
                                <w:ind w:leftChars="-25" w:left="-60" w:rightChars="-25" w:right="-60"/>
                                <w:jc w:val="both"/>
                                <w:rPr>
                                  <w:rFonts w:ascii="標楷體" w:eastAsia="標楷體" w:hAnsi="標楷體"/>
                                  <w:sz w:val="20"/>
                                </w:rPr>
                              </w:pPr>
                              <w:r w:rsidRPr="004E738A">
                                <w:rPr>
                                  <w:rFonts w:ascii="標楷體" w:eastAsia="標楷體" w:hAnsi="標楷體" w:hint="eastAsia"/>
                                  <w:spacing w:val="5"/>
                                  <w:kern w:val="0"/>
                                  <w:sz w:val="20"/>
                                </w:rPr>
                                <w:t>部分公共設施未被清查，或實際使用狀況與主動清查結果未符</w:t>
                              </w:r>
                            </w:p>
                          </w:tc>
                          <w:tc>
                            <w:tcPr>
                              <w:tcW w:w="1543" w:type="pct"/>
                              <w:hideMark/>
                            </w:tcPr>
                            <w:p w14:paraId="6F2BB5E4" w14:textId="77777777" w:rsidR="00F11805" w:rsidRPr="00EC7844" w:rsidRDefault="00F11805" w:rsidP="000A1429">
                              <w:pPr>
                                <w:overflowPunct w:val="0"/>
                                <w:spacing w:line="220" w:lineRule="exact"/>
                                <w:ind w:leftChars="-25" w:left="-60" w:rightChars="-25" w:right="-60"/>
                                <w:jc w:val="both"/>
                                <w:rPr>
                                  <w:rFonts w:ascii="標楷體" w:eastAsia="標楷體" w:hAnsi="標楷體"/>
                                  <w:sz w:val="20"/>
                                </w:rPr>
                              </w:pPr>
                              <w:r w:rsidRPr="004E738A">
                                <w:rPr>
                                  <w:rFonts w:ascii="標楷體" w:eastAsia="標楷體" w:hAnsi="標楷體" w:hint="eastAsia"/>
                                  <w:spacing w:val="5"/>
                                  <w:kern w:val="0"/>
                                  <w:sz w:val="20"/>
                                </w:rPr>
                                <w:t>有效管用要點第5點</w:t>
                              </w:r>
                              <w:r>
                                <w:rPr>
                                  <w:rFonts w:ascii="標楷體" w:eastAsia="標楷體" w:hAnsi="標楷體" w:hint="eastAsia"/>
                                  <w:spacing w:val="5"/>
                                  <w:kern w:val="0"/>
                                  <w:sz w:val="20"/>
                                </w:rPr>
                                <w:t>規定</w:t>
                              </w:r>
                            </w:p>
                          </w:tc>
                        </w:tr>
                        <w:tr w:rsidR="00F11805" w:rsidRPr="006F64FE" w14:paraId="5429EF68" w14:textId="77777777" w:rsidTr="002F200F">
                          <w:trPr>
                            <w:trHeight w:val="20"/>
                          </w:trPr>
                          <w:tc>
                            <w:tcPr>
                              <w:tcW w:w="397" w:type="pct"/>
                              <w:tcBorders>
                                <w:top w:val="single" w:sz="4" w:space="0" w:color="auto"/>
                                <w:left w:val="single" w:sz="4" w:space="0" w:color="auto"/>
                                <w:bottom w:val="single" w:sz="4" w:space="0" w:color="auto"/>
                                <w:right w:val="single" w:sz="4" w:space="0" w:color="auto"/>
                              </w:tcBorders>
                              <w:vAlign w:val="center"/>
                              <w:hideMark/>
                            </w:tcPr>
                            <w:p w14:paraId="11E13EF9" w14:textId="77777777" w:rsidR="00F11805" w:rsidRPr="006F64FE" w:rsidRDefault="00F11805" w:rsidP="000A1429">
                              <w:pPr>
                                <w:overflowPunct w:val="0"/>
                                <w:spacing w:line="220" w:lineRule="exact"/>
                                <w:jc w:val="center"/>
                                <w:rPr>
                                  <w:rFonts w:ascii="標楷體" w:eastAsia="標楷體" w:hAnsi="標楷體"/>
                                  <w:spacing w:val="5"/>
                                  <w:sz w:val="20"/>
                                </w:rPr>
                              </w:pPr>
                              <w:r>
                                <w:rPr>
                                  <w:rFonts w:ascii="標楷體" w:eastAsia="標楷體" w:hAnsi="標楷體"/>
                                  <w:spacing w:val="5"/>
                                  <w:sz w:val="20"/>
                                </w:rPr>
                                <w:t>2</w:t>
                              </w:r>
                            </w:p>
                          </w:tc>
                          <w:tc>
                            <w:tcPr>
                              <w:tcW w:w="3059" w:type="pct"/>
                              <w:hideMark/>
                            </w:tcPr>
                            <w:p w14:paraId="093992EE" w14:textId="77777777" w:rsidR="00F11805" w:rsidRPr="00EC7844" w:rsidRDefault="00F11805" w:rsidP="000A1429">
                              <w:pPr>
                                <w:overflowPunct w:val="0"/>
                                <w:spacing w:line="220" w:lineRule="exact"/>
                                <w:ind w:leftChars="-25" w:left="-60" w:rightChars="-25" w:right="-60"/>
                                <w:jc w:val="both"/>
                                <w:rPr>
                                  <w:rFonts w:ascii="標楷體" w:eastAsia="標楷體" w:hAnsi="標楷體"/>
                                  <w:sz w:val="20"/>
                                </w:rPr>
                              </w:pPr>
                              <w:r w:rsidRPr="004E738A">
                                <w:rPr>
                                  <w:rFonts w:ascii="標楷體" w:eastAsia="標楷體" w:hAnsi="標楷體" w:hint="eastAsia"/>
                                  <w:spacing w:val="5"/>
                                  <w:kern w:val="0"/>
                                  <w:sz w:val="20"/>
                                </w:rPr>
                                <w:t>部分設施管理機關未研提活化計畫，或計畫內容未盡周全，且相關主管機關亦未確實督導列管，辦理活化計畫審核與設施活化進度定期檢討等作業</w:t>
                              </w:r>
                            </w:p>
                          </w:tc>
                          <w:tc>
                            <w:tcPr>
                              <w:tcW w:w="1543" w:type="pct"/>
                              <w:hideMark/>
                            </w:tcPr>
                            <w:p w14:paraId="00C657FB" w14:textId="77777777" w:rsidR="00F11805" w:rsidRPr="00EC7844" w:rsidRDefault="00F11805" w:rsidP="000A1429">
                              <w:pPr>
                                <w:overflowPunct w:val="0"/>
                                <w:spacing w:line="220" w:lineRule="exact"/>
                                <w:ind w:leftChars="-25" w:left="-60" w:rightChars="-25" w:right="-60"/>
                                <w:jc w:val="both"/>
                                <w:rPr>
                                  <w:rFonts w:ascii="標楷體" w:eastAsia="標楷體" w:hAnsi="標楷體"/>
                                  <w:sz w:val="20"/>
                                </w:rPr>
                              </w:pPr>
                              <w:r w:rsidRPr="004E738A">
                                <w:rPr>
                                  <w:rFonts w:ascii="標楷體" w:eastAsia="標楷體" w:hAnsi="標楷體" w:hint="eastAsia"/>
                                  <w:spacing w:val="5"/>
                                  <w:kern w:val="0"/>
                                  <w:sz w:val="20"/>
                                </w:rPr>
                                <w:t>有效管用要點第6點</w:t>
                              </w:r>
                              <w:r>
                                <w:rPr>
                                  <w:rFonts w:ascii="標楷體" w:eastAsia="標楷體" w:hAnsi="標楷體" w:hint="eastAsia"/>
                                  <w:spacing w:val="5"/>
                                  <w:kern w:val="0"/>
                                  <w:sz w:val="20"/>
                                </w:rPr>
                                <w:t>規定</w:t>
                              </w:r>
                            </w:p>
                          </w:tc>
                        </w:tr>
                        <w:tr w:rsidR="00F11805" w:rsidRPr="006F64FE" w14:paraId="097E0C65" w14:textId="77777777" w:rsidTr="002F200F">
                          <w:trPr>
                            <w:trHeight w:val="20"/>
                          </w:trPr>
                          <w:tc>
                            <w:tcPr>
                              <w:tcW w:w="397" w:type="pct"/>
                              <w:tcBorders>
                                <w:top w:val="single" w:sz="4" w:space="0" w:color="auto"/>
                                <w:left w:val="single" w:sz="4" w:space="0" w:color="auto"/>
                                <w:bottom w:val="single" w:sz="4" w:space="0" w:color="auto"/>
                                <w:right w:val="single" w:sz="4" w:space="0" w:color="auto"/>
                              </w:tcBorders>
                              <w:vAlign w:val="center"/>
                              <w:hideMark/>
                            </w:tcPr>
                            <w:p w14:paraId="67D23D99" w14:textId="77777777" w:rsidR="00F11805" w:rsidRPr="006F64FE" w:rsidRDefault="00F11805" w:rsidP="000A1429">
                              <w:pPr>
                                <w:overflowPunct w:val="0"/>
                                <w:spacing w:line="220" w:lineRule="exact"/>
                                <w:jc w:val="center"/>
                                <w:rPr>
                                  <w:rFonts w:ascii="標楷體" w:eastAsia="標楷體" w:hAnsi="標楷體"/>
                                  <w:spacing w:val="5"/>
                                  <w:sz w:val="20"/>
                                </w:rPr>
                              </w:pPr>
                              <w:r>
                                <w:rPr>
                                  <w:rFonts w:ascii="標楷體" w:eastAsia="標楷體" w:hAnsi="標楷體"/>
                                  <w:spacing w:val="5"/>
                                  <w:sz w:val="20"/>
                                </w:rPr>
                                <w:t>3</w:t>
                              </w:r>
                            </w:p>
                          </w:tc>
                          <w:tc>
                            <w:tcPr>
                              <w:tcW w:w="3059" w:type="pct"/>
                              <w:tcBorders>
                                <w:bottom w:val="single" w:sz="4" w:space="0" w:color="auto"/>
                              </w:tcBorders>
                              <w:hideMark/>
                            </w:tcPr>
                            <w:p w14:paraId="07921391" w14:textId="77777777" w:rsidR="00F11805" w:rsidRPr="00EC7844" w:rsidRDefault="00F11805" w:rsidP="000A1429">
                              <w:pPr>
                                <w:overflowPunct w:val="0"/>
                                <w:spacing w:line="220" w:lineRule="exact"/>
                                <w:ind w:leftChars="-25" w:left="-60" w:rightChars="-25" w:right="-60"/>
                                <w:jc w:val="both"/>
                                <w:rPr>
                                  <w:rFonts w:ascii="標楷體" w:eastAsia="標楷體" w:hAnsi="標楷體"/>
                                  <w:sz w:val="20"/>
                                </w:rPr>
                              </w:pPr>
                              <w:r w:rsidRPr="001D3524">
                                <w:rPr>
                                  <w:rFonts w:ascii="標楷體" w:eastAsia="標楷體" w:hAnsi="標楷體"/>
                                  <w:spacing w:val="5"/>
                                  <w:kern w:val="0"/>
                                  <w:sz w:val="20"/>
                                </w:rPr>
                                <w:t>抽查件數未符工程會114年1月14日第5次督導會議結論之抽查件數或比率原則</w:t>
                              </w:r>
                            </w:p>
                          </w:tc>
                          <w:tc>
                            <w:tcPr>
                              <w:tcW w:w="1543" w:type="pct"/>
                              <w:tcBorders>
                                <w:bottom w:val="single" w:sz="4" w:space="0" w:color="auto"/>
                              </w:tcBorders>
                              <w:hideMark/>
                            </w:tcPr>
                            <w:p w14:paraId="0A055442" w14:textId="77777777" w:rsidR="00F11805" w:rsidRPr="00EC7844" w:rsidRDefault="00F11805" w:rsidP="000A1429">
                              <w:pPr>
                                <w:overflowPunct w:val="0"/>
                                <w:spacing w:line="220" w:lineRule="exact"/>
                                <w:ind w:leftChars="-25" w:left="-60" w:rightChars="-25" w:right="-60"/>
                                <w:jc w:val="both"/>
                                <w:rPr>
                                  <w:rFonts w:ascii="標楷體" w:eastAsia="標楷體" w:hAnsi="標楷體"/>
                                  <w:sz w:val="20"/>
                                </w:rPr>
                              </w:pPr>
                              <w:r w:rsidRPr="004E738A">
                                <w:rPr>
                                  <w:rFonts w:ascii="標楷體" w:eastAsia="標楷體" w:hAnsi="標楷體" w:hint="eastAsia"/>
                                  <w:spacing w:val="5"/>
                                  <w:kern w:val="0"/>
                                  <w:sz w:val="20"/>
                                </w:rPr>
                                <w:t>有效管用要點第7點</w:t>
                              </w:r>
                              <w:r>
                                <w:rPr>
                                  <w:rFonts w:ascii="標楷體" w:eastAsia="標楷體" w:hAnsi="標楷體" w:hint="eastAsia"/>
                                  <w:spacing w:val="5"/>
                                  <w:kern w:val="0"/>
                                  <w:sz w:val="20"/>
                                </w:rPr>
                                <w:t>規定、</w:t>
                              </w:r>
                              <w:r w:rsidRPr="004E738A">
                                <w:rPr>
                                  <w:rFonts w:ascii="標楷體" w:eastAsia="標楷體" w:hAnsi="標楷體" w:hint="eastAsia"/>
                                  <w:spacing w:val="5"/>
                                  <w:kern w:val="0"/>
                                  <w:sz w:val="20"/>
                                </w:rPr>
                                <w:t>工程會第5次督導會議結論</w:t>
                              </w:r>
                            </w:p>
                          </w:tc>
                        </w:tr>
                        <w:tr w:rsidR="00F11805" w:rsidRPr="006F64FE" w14:paraId="718B4B3B" w14:textId="77777777" w:rsidTr="002F200F">
                          <w:trPr>
                            <w:trHeight w:val="20"/>
                          </w:trPr>
                          <w:tc>
                            <w:tcPr>
                              <w:tcW w:w="397" w:type="pct"/>
                              <w:tcBorders>
                                <w:top w:val="single" w:sz="4" w:space="0" w:color="auto"/>
                                <w:left w:val="single" w:sz="4" w:space="0" w:color="auto"/>
                                <w:bottom w:val="single" w:sz="4" w:space="0" w:color="auto"/>
                                <w:right w:val="single" w:sz="4" w:space="0" w:color="auto"/>
                              </w:tcBorders>
                              <w:vAlign w:val="center"/>
                              <w:hideMark/>
                            </w:tcPr>
                            <w:p w14:paraId="43AE3CCF" w14:textId="77777777" w:rsidR="00F11805" w:rsidRPr="006F64FE" w:rsidRDefault="00F11805" w:rsidP="000A1429">
                              <w:pPr>
                                <w:overflowPunct w:val="0"/>
                                <w:spacing w:line="220" w:lineRule="exact"/>
                                <w:jc w:val="center"/>
                                <w:rPr>
                                  <w:rFonts w:ascii="標楷體" w:eastAsia="標楷體" w:hAnsi="標楷體"/>
                                  <w:spacing w:val="5"/>
                                  <w:sz w:val="20"/>
                                </w:rPr>
                              </w:pPr>
                              <w:r w:rsidRPr="006F64FE">
                                <w:rPr>
                                  <w:rFonts w:ascii="標楷體" w:eastAsia="標楷體" w:hAnsi="標楷體" w:hint="eastAsia"/>
                                  <w:spacing w:val="5"/>
                                  <w:sz w:val="20"/>
                                </w:rPr>
                                <w:t>4</w:t>
                              </w:r>
                            </w:p>
                          </w:tc>
                          <w:tc>
                            <w:tcPr>
                              <w:tcW w:w="3059" w:type="pct"/>
                              <w:tcBorders>
                                <w:bottom w:val="single" w:sz="4" w:space="0" w:color="auto"/>
                              </w:tcBorders>
                              <w:hideMark/>
                            </w:tcPr>
                            <w:p w14:paraId="0E5F9AEF" w14:textId="77777777" w:rsidR="00F11805" w:rsidRPr="00EC7844" w:rsidRDefault="00F11805" w:rsidP="000A1429">
                              <w:pPr>
                                <w:overflowPunct w:val="0"/>
                                <w:spacing w:line="220" w:lineRule="exact"/>
                                <w:ind w:leftChars="-25" w:left="-60" w:rightChars="-25" w:right="-60"/>
                                <w:jc w:val="both"/>
                                <w:rPr>
                                  <w:rFonts w:ascii="標楷體" w:eastAsia="標楷體" w:hAnsi="標楷體"/>
                                  <w:sz w:val="20"/>
                                </w:rPr>
                              </w:pPr>
                              <w:r w:rsidRPr="004E738A">
                                <w:rPr>
                                  <w:rFonts w:ascii="標楷體" w:eastAsia="標楷體" w:hAnsi="標楷體" w:hint="eastAsia"/>
                                  <w:spacing w:val="5"/>
                                  <w:kern w:val="0"/>
                                  <w:sz w:val="20"/>
                                </w:rPr>
                                <w:t>未確實上傳設施使用情形主動清查及抽查結果</w:t>
                              </w:r>
                            </w:p>
                          </w:tc>
                          <w:tc>
                            <w:tcPr>
                              <w:tcW w:w="1543" w:type="pct"/>
                              <w:tcBorders>
                                <w:bottom w:val="single" w:sz="4" w:space="0" w:color="auto"/>
                              </w:tcBorders>
                              <w:hideMark/>
                            </w:tcPr>
                            <w:p w14:paraId="04C76C1D" w14:textId="77777777" w:rsidR="00F11805" w:rsidRPr="00EC7844" w:rsidRDefault="00F11805" w:rsidP="000A1429">
                              <w:pPr>
                                <w:overflowPunct w:val="0"/>
                                <w:spacing w:line="220" w:lineRule="exact"/>
                                <w:ind w:leftChars="-25" w:left="-60" w:rightChars="-25" w:right="-60"/>
                                <w:jc w:val="both"/>
                                <w:rPr>
                                  <w:rFonts w:ascii="標楷體" w:eastAsia="標楷體" w:hAnsi="標楷體"/>
                                  <w:sz w:val="20"/>
                                </w:rPr>
                              </w:pPr>
                              <w:r w:rsidRPr="004E738A">
                                <w:rPr>
                                  <w:rFonts w:ascii="標楷體" w:eastAsia="標楷體" w:hAnsi="標楷體" w:hint="eastAsia"/>
                                  <w:spacing w:val="5"/>
                                  <w:kern w:val="0"/>
                                  <w:sz w:val="20"/>
                                </w:rPr>
                                <w:t>有效管用要點第8點</w:t>
                              </w:r>
                              <w:r>
                                <w:rPr>
                                  <w:rFonts w:ascii="標楷體" w:eastAsia="標楷體" w:hAnsi="標楷體" w:hint="eastAsia"/>
                                  <w:spacing w:val="5"/>
                                  <w:kern w:val="0"/>
                                  <w:sz w:val="20"/>
                                </w:rPr>
                                <w:t>規定</w:t>
                              </w:r>
                            </w:p>
                          </w:tc>
                        </w:tr>
                      </w:tbl>
                      <w:p w14:paraId="07D20734" w14:textId="77777777" w:rsidR="00F11805" w:rsidRPr="0051756A" w:rsidRDefault="00F11805" w:rsidP="00F11805">
                        <w:pPr>
                          <w:spacing w:line="200" w:lineRule="exact"/>
                          <w:ind w:leftChars="-59" w:left="-142"/>
                          <w:rPr>
                            <w:sz w:val="18"/>
                            <w:szCs w:val="18"/>
                          </w:rPr>
                        </w:pPr>
                        <w:r w:rsidRPr="0051756A">
                          <w:rPr>
                            <w:rFonts w:ascii="標楷體" w:eastAsia="標楷體" w:hAnsi="標楷體" w:hint="eastAsia"/>
                            <w:spacing w:val="5"/>
                            <w:sz w:val="18"/>
                            <w:szCs w:val="18"/>
                          </w:rPr>
                          <w:t>資料來源：整理自本部及相關審計處室查核資料。</w:t>
                        </w:r>
                      </w:p>
                    </w:txbxContent>
                  </v:textbox>
                </v:shape>
                <v:shape id="_x0000_s1165" type="#_x0000_t202" style="position:absolute;left:546;top:3059;width:33763;height:42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" filled="f" stroked="f">
                  <v:textbox>
                    <w:txbxContent>
                      <w:p w14:paraId="1F6B179B" w14:textId="77777777" w:rsidR="00F11805" w:rsidRPr="002F1AF6" w:rsidRDefault="00F11805" w:rsidP="00F11805">
                        <w:pPr>
                          <w:rPr>
                            <w:rFonts w:ascii="標楷體" w:eastAsia="標楷體" w:hAnsi="標楷體"/>
                            <w:b/>
                          </w:rPr>
                        </w:pPr>
                        <w:r w:rsidRPr="002F1AF6">
                          <w:rPr>
                            <w:rFonts w:ascii="標楷體" w:eastAsia="標楷體" w:hAnsi="標楷體" w:hint="eastAsia"/>
                            <w:b/>
                          </w:rPr>
                          <w:t>表</w:t>
                        </w:r>
                        <w:r>
                          <w:rPr>
                            <w:rFonts w:ascii="標楷體" w:eastAsia="標楷體" w:hAnsi="標楷體"/>
                            <w:b/>
                          </w:rPr>
                          <w:t>56</w:t>
                        </w:r>
                        <w:r w:rsidRPr="00EB2D24">
                          <w:rPr>
                            <w:rFonts w:ascii="標楷體" w:eastAsia="標楷體" w:hAnsi="標楷體" w:hint="eastAsia"/>
                            <w:b/>
                            <w:color w:val="000000"/>
                          </w:rPr>
                          <w:t xml:space="preserve">　</w:t>
                        </w:r>
                        <w:r>
                          <w:rPr>
                            <w:rFonts w:ascii="標楷體" w:eastAsia="標楷體" w:hAnsi="標楷體" w:hint="eastAsia"/>
                            <w:b/>
                          </w:rPr>
                          <w:t>各級機關</w:t>
                        </w:r>
                        <w:r w:rsidRPr="0051756A">
                          <w:rPr>
                            <w:rFonts w:ascii="標楷體" w:eastAsia="標楷體" w:hAnsi="標楷體" w:hint="eastAsia"/>
                            <w:b/>
                          </w:rPr>
                          <w:t>辦理公共設施有效管理共同性缺失</w:t>
                        </w:r>
                      </w:p>
                    </w:txbxContent>
                  </v:textbox>
                </v:shape>
                <w10:wrap type="square" anchorx="margin" anchory="margin"/>
              </v:group>
            </w:pict>
          </mc:Fallback>
        </mc:AlternateContent>
      </w:r>
      <w:r w:rsidR="002F200F" w:rsidRPr="006346A1">
        <w:rPr>
          <w:rFonts w:ascii="標楷體" w:eastAsia="標楷體" w:hAnsi="標楷體" w:hint="eastAsia"/>
          <w:bCs/>
          <w:snapToGrid w:val="0"/>
          <w:kern w:val="32"/>
          <w:szCs w:val="24"/>
        </w:rPr>
        <w:t>計畫審核與設施活化進度定期檢討等作業；部分設施管理機關及主管機關未確實上傳設施使用情形之主動清查及抽查結果，致使部分設施最近使用狀況及查證情形漏未管理或相關資訊錯誤等共同性缺失（表56）。又工程會建置公共設施管理系統，經</w:t>
      </w:r>
      <w:r w:rsidR="00F11805" w:rsidRPr="006346A1">
        <w:rPr>
          <w:rFonts w:ascii="標楷體" w:eastAsia="標楷體" w:hAnsi="標楷體" w:hint="eastAsia"/>
          <w:bCs/>
          <w:snapToGrid w:val="0"/>
          <w:kern w:val="32"/>
          <w:szCs w:val="24"/>
        </w:rPr>
        <w:t>本部</w:t>
      </w:r>
      <w:r w:rsidR="002F200F" w:rsidRPr="006346A1">
        <w:rPr>
          <w:rFonts w:ascii="標楷體" w:eastAsia="標楷體" w:hAnsi="標楷體" w:hint="eastAsia"/>
          <w:bCs/>
          <w:snapToGrid w:val="0"/>
          <w:kern w:val="32"/>
          <w:szCs w:val="24"/>
        </w:rPr>
        <w:t>抽查發現部分設施管理機關主動清查結果填報日期久未更新，然因公共設施管理系統尚未建立警示功能，致無法及時提醒設施管理機關落實填寫；且該系統雖建置有「列管案件管理」專區，卻未建立相關欄位供設施管理機關及主管機關填報活化作業辦理進度、設施列管狀態及機關定期檢討活化情形等相關資訊，顯示公共設施管理系統仍有精進空間等情事。經函請行政院督促工程會會同各級主管機關精進清查、抽查、列管追蹤及資訊管理等作業之落實程度，並強化公共設施管理系統功能，以健全公共設施有效管理使用機制。據復：為強化現行</w:t>
      </w:r>
      <w:proofErr w:type="gramStart"/>
      <w:r w:rsidR="002F200F" w:rsidRPr="006346A1">
        <w:rPr>
          <w:rFonts w:ascii="標楷體" w:eastAsia="標楷體" w:hAnsi="標楷體" w:hint="eastAsia"/>
          <w:bCs/>
          <w:snapToGrid w:val="0"/>
          <w:kern w:val="32"/>
          <w:szCs w:val="24"/>
        </w:rPr>
        <w:t>三</w:t>
      </w:r>
      <w:proofErr w:type="gramEnd"/>
      <w:r w:rsidR="002F200F" w:rsidRPr="006346A1">
        <w:rPr>
          <w:rFonts w:ascii="標楷體" w:eastAsia="標楷體" w:hAnsi="標楷體" w:hint="eastAsia"/>
          <w:bCs/>
          <w:snapToGrid w:val="0"/>
          <w:kern w:val="32"/>
          <w:szCs w:val="24"/>
        </w:rPr>
        <w:t>層級管控機制，工程會已</w:t>
      </w:r>
      <w:proofErr w:type="gramStart"/>
      <w:r w:rsidR="002F200F" w:rsidRPr="006346A1">
        <w:rPr>
          <w:rFonts w:ascii="標楷體" w:eastAsia="標楷體" w:hAnsi="標楷體" w:hint="eastAsia"/>
          <w:bCs/>
          <w:snapToGrid w:val="0"/>
          <w:kern w:val="32"/>
          <w:szCs w:val="24"/>
        </w:rPr>
        <w:t>研</w:t>
      </w:r>
      <w:proofErr w:type="gramEnd"/>
      <w:r w:rsidR="002F200F" w:rsidRPr="006346A1">
        <w:rPr>
          <w:rFonts w:ascii="標楷體" w:eastAsia="標楷體" w:hAnsi="標楷體" w:hint="eastAsia"/>
          <w:bCs/>
          <w:snapToGrid w:val="0"/>
          <w:kern w:val="32"/>
          <w:szCs w:val="24"/>
        </w:rPr>
        <w:t>擬修正有效管用要點，明確訂定公共設施主動清查、抽查、列管檢討、登載資訊系統之期程，並增訂主管機關每年最低抽查公共設施件數等；另為追蹤並督促各主管機關落實督導設施管理機關有效管理公共設施，亦增訂主管機關每年應提報年度執行情形報告；工程會將依業務實際需要，持續滾動檢討精進公共設施管理系統之使用功能</w:t>
      </w:r>
      <w:r w:rsidRPr="006346A1">
        <w:rPr>
          <w:rFonts w:ascii="標楷體" w:eastAsia="標楷體" w:hAnsi="標楷體" w:hint="eastAsia"/>
          <w:snapToGrid w:val="0"/>
          <w:kern w:val="32"/>
          <w:szCs w:val="24"/>
        </w:rPr>
        <w:t>。</w:t>
      </w:r>
    </w:p>
    <w:p w14:paraId="10C1C9CA" w14:textId="2A87AAEB" w:rsidR="00D44591" w:rsidRPr="006346A1" w:rsidRDefault="009D7662" w:rsidP="0010619A">
      <w:pPr>
        <w:widowControl/>
        <w:spacing w:line="412" w:lineRule="exact"/>
        <w:ind w:firstLineChars="450" w:firstLine="1081"/>
        <w:jc w:val="both"/>
        <w:rPr>
          <w:rFonts w:ascii="標楷體" w:eastAsia="標楷體" w:hAnsi="標楷體"/>
          <w:snapToGrid w:val="0"/>
          <w:kern w:val="32"/>
          <w:szCs w:val="24"/>
        </w:rPr>
      </w:pPr>
      <w:r w:rsidRPr="006346A1">
        <w:rPr>
          <w:rFonts w:ascii="標楷體" w:eastAsia="標楷體" w:hAnsi="標楷體" w:hint="eastAsia"/>
          <w:b/>
          <w:snapToGrid w:val="0"/>
          <w:kern w:val="32"/>
          <w:szCs w:val="24"/>
        </w:rPr>
        <w:t>6.</w:t>
      </w:r>
      <w:r w:rsidR="00DB535C" w:rsidRPr="006346A1">
        <w:rPr>
          <w:rFonts w:ascii="標楷體" w:eastAsia="標楷體" w:hAnsi="標楷體" w:hint="eastAsia"/>
          <w:b/>
          <w:snapToGrid w:val="0"/>
          <w:kern w:val="32"/>
          <w:szCs w:val="24"/>
        </w:rPr>
        <w:t xml:space="preserve">　</w:t>
      </w:r>
      <w:r w:rsidR="002F200F" w:rsidRPr="006346A1">
        <w:rPr>
          <w:rFonts w:ascii="標楷體" w:eastAsia="標楷體" w:hAnsi="標楷體" w:hint="eastAsia"/>
          <w:b/>
          <w:snapToGrid w:val="0"/>
          <w:kern w:val="32"/>
          <w:szCs w:val="24"/>
        </w:rPr>
        <w:t>政府持續投入經費活化閒置公共設施，惟部分閒置設施經工程會解除列管後，重複發生閒置或低度使用情事</w:t>
      </w:r>
      <w:r w:rsidRPr="006346A1">
        <w:rPr>
          <w:rFonts w:ascii="標楷體" w:eastAsia="標楷體" w:hAnsi="標楷體" w:hint="eastAsia"/>
          <w:b/>
          <w:snapToGrid w:val="0"/>
          <w:kern w:val="32"/>
          <w:szCs w:val="24"/>
        </w:rPr>
        <w:t>：</w:t>
      </w:r>
      <w:r w:rsidR="002F200F" w:rsidRPr="006346A1">
        <w:rPr>
          <w:rFonts w:ascii="標楷體" w:eastAsia="標楷體" w:hAnsi="標楷體" w:hint="eastAsia"/>
          <w:snapToGrid w:val="0"/>
          <w:kern w:val="32"/>
          <w:szCs w:val="24"/>
        </w:rPr>
        <w:t>按有效管用要點第6點、第10點、第11點及第15點規定，各設施管理機關應對解除列管之閒置公共設施案件辦理主動清查，如再有閒置，應</w:t>
      </w:r>
      <w:proofErr w:type="gramStart"/>
      <w:r w:rsidR="002F200F" w:rsidRPr="006346A1">
        <w:rPr>
          <w:rFonts w:ascii="標楷體" w:eastAsia="標楷體" w:hAnsi="標楷體" w:hint="eastAsia"/>
          <w:snapToGrid w:val="0"/>
          <w:kern w:val="32"/>
          <w:szCs w:val="24"/>
        </w:rPr>
        <w:t>研</w:t>
      </w:r>
      <w:proofErr w:type="gramEnd"/>
      <w:r w:rsidR="002F200F" w:rsidRPr="006346A1">
        <w:rPr>
          <w:rFonts w:ascii="標楷體" w:eastAsia="標楷體" w:hAnsi="標楷體" w:hint="eastAsia"/>
          <w:snapToGrid w:val="0"/>
          <w:kern w:val="32"/>
          <w:szCs w:val="24"/>
        </w:rPr>
        <w:t>提活化計畫據以辦理活化作業，並編列年度預算支應活化經費，其主管機關並應督導列管活化作業及必要時辦理抽查，而對工程會過往列管但已解除列管案件之追蹤，適用上開主動清查、抽查及督導列管等規定。工程會自94至111年曾列管426件之閒置設施，截至114年12月底止，已解除列管425件，經</w:t>
      </w:r>
      <w:r w:rsidR="00F11805" w:rsidRPr="006346A1">
        <w:rPr>
          <w:rFonts w:ascii="標楷體" w:eastAsia="標楷體" w:hAnsi="標楷體" w:hint="eastAsia"/>
          <w:snapToGrid w:val="0"/>
          <w:kern w:val="32"/>
          <w:szCs w:val="24"/>
        </w:rPr>
        <w:t>本部及所屬</w:t>
      </w:r>
      <w:r w:rsidR="00A1504F" w:rsidRPr="006346A1">
        <w:rPr>
          <w:rFonts w:ascii="標楷體" w:eastAsia="標楷體" w:hAnsi="標楷體" w:hint="eastAsia"/>
          <w:snapToGrid w:val="0"/>
          <w:kern w:val="32"/>
          <w:szCs w:val="24"/>
        </w:rPr>
        <w:t>各</w:t>
      </w:r>
      <w:r w:rsidR="00F11805" w:rsidRPr="006346A1">
        <w:rPr>
          <w:rFonts w:ascii="標楷體" w:eastAsia="標楷體" w:hAnsi="標楷體" w:hint="eastAsia"/>
          <w:snapToGrid w:val="0"/>
          <w:kern w:val="32"/>
          <w:szCs w:val="24"/>
        </w:rPr>
        <w:t>審計處室</w:t>
      </w:r>
      <w:r w:rsidR="002F200F" w:rsidRPr="006346A1">
        <w:rPr>
          <w:rFonts w:ascii="標楷體" w:eastAsia="標楷體" w:hAnsi="標楷體" w:hint="eastAsia"/>
          <w:snapToGrid w:val="0"/>
          <w:kern w:val="32"/>
          <w:szCs w:val="24"/>
        </w:rPr>
        <w:t>抽查其中146件，發現有28件設施再度發生閒置、低度使用情形，比率約19.18％。其現況使用情形，包括：（1）相關行政程序未完備，</w:t>
      </w:r>
      <w:proofErr w:type="gramStart"/>
      <w:r w:rsidR="002F200F" w:rsidRPr="006346A1">
        <w:rPr>
          <w:rFonts w:ascii="標楷體" w:eastAsia="標楷體" w:hAnsi="標楷體" w:hint="eastAsia"/>
          <w:snapToGrid w:val="0"/>
          <w:kern w:val="32"/>
          <w:szCs w:val="24"/>
        </w:rPr>
        <w:t>如待招</w:t>
      </w:r>
      <w:proofErr w:type="gramEnd"/>
      <w:r w:rsidR="002F200F" w:rsidRPr="006346A1">
        <w:rPr>
          <w:rFonts w:ascii="標楷體" w:eastAsia="標楷體" w:hAnsi="標楷體" w:hint="eastAsia"/>
          <w:snapToGrid w:val="0"/>
          <w:kern w:val="32"/>
          <w:szCs w:val="24"/>
        </w:rPr>
        <w:t>商、修繕或拆除等，致現況無法使用；（2）設施使用現況未達活化基準或未依活化計畫執行而閒置；（3）刻在整修未能開放使用;（4）建物危險老舊，評估投入經費整修或補強不符經濟效益，亦尚未辦理拆除，持續閒置等。另各機關閒置設施如何進行有效活化、或媒合他機關運用，工程會曾提出相關成功案例或媒合管道供各機關參用，然該等案例迄今已7年餘，是否滿足現今社會經濟環境需求，有待檢討精進。另目前公共設施管理系統建置之通報平台，僅提供民眾通報疑似閒置設施案件，</w:t>
      </w:r>
      <w:proofErr w:type="gramStart"/>
      <w:r w:rsidR="002F200F" w:rsidRPr="006346A1">
        <w:rPr>
          <w:rFonts w:ascii="標楷體" w:eastAsia="標楷體" w:hAnsi="標楷體" w:hint="eastAsia"/>
          <w:snapToGrid w:val="0"/>
          <w:kern w:val="32"/>
          <w:szCs w:val="24"/>
        </w:rPr>
        <w:t>未具媒合</w:t>
      </w:r>
      <w:proofErr w:type="gramEnd"/>
      <w:r w:rsidR="002F200F" w:rsidRPr="006346A1">
        <w:rPr>
          <w:rFonts w:ascii="標楷體" w:eastAsia="標楷體" w:hAnsi="標楷體" w:hint="eastAsia"/>
          <w:snapToGrid w:val="0"/>
          <w:kern w:val="32"/>
          <w:szCs w:val="24"/>
        </w:rPr>
        <w:t>相關單位及在地資源推動設施轉型使用之管道功能，不利閒置設施多元活化運用等情事。經函請行政院督促工程會偕同相關主管機關通盤檢視重複閒置設施活化策略之妥</w:t>
      </w:r>
      <w:r w:rsidR="002F200F" w:rsidRPr="006346A1">
        <w:rPr>
          <w:rFonts w:ascii="標楷體" w:eastAsia="標楷體" w:hAnsi="標楷體" w:hint="eastAsia"/>
          <w:snapToGrid w:val="0"/>
          <w:kern w:val="32"/>
          <w:szCs w:val="24"/>
        </w:rPr>
        <w:lastRenderedPageBreak/>
        <w:t>適性，並</w:t>
      </w:r>
      <w:proofErr w:type="gramStart"/>
      <w:r w:rsidR="002F200F" w:rsidRPr="006346A1">
        <w:rPr>
          <w:rFonts w:ascii="標楷體" w:eastAsia="標楷體" w:hAnsi="標楷體" w:hint="eastAsia"/>
          <w:snapToGrid w:val="0"/>
          <w:kern w:val="32"/>
          <w:szCs w:val="24"/>
        </w:rPr>
        <w:t>研</w:t>
      </w:r>
      <w:proofErr w:type="gramEnd"/>
      <w:r w:rsidR="002F200F" w:rsidRPr="006346A1">
        <w:rPr>
          <w:rFonts w:ascii="標楷體" w:eastAsia="標楷體" w:hAnsi="標楷體" w:hint="eastAsia"/>
          <w:snapToGrid w:val="0"/>
          <w:kern w:val="32"/>
          <w:szCs w:val="24"/>
        </w:rPr>
        <w:t>議訂定公共設施有效管理使用指引或具體作法，作為各設施管理機關評估推動公共設施活化、媒合多元運用</w:t>
      </w:r>
      <w:proofErr w:type="gramStart"/>
      <w:r w:rsidR="002F200F" w:rsidRPr="006346A1">
        <w:rPr>
          <w:rFonts w:ascii="標楷體" w:eastAsia="標楷體" w:hAnsi="標楷體" w:hint="eastAsia"/>
          <w:snapToGrid w:val="0"/>
          <w:kern w:val="32"/>
          <w:szCs w:val="24"/>
        </w:rPr>
        <w:t>之參據</w:t>
      </w:r>
      <w:proofErr w:type="gramEnd"/>
      <w:r w:rsidR="002F200F" w:rsidRPr="006346A1">
        <w:rPr>
          <w:rFonts w:ascii="標楷體" w:eastAsia="標楷體" w:hAnsi="標楷體" w:hint="eastAsia"/>
          <w:snapToGrid w:val="0"/>
          <w:kern w:val="32"/>
          <w:szCs w:val="24"/>
        </w:rPr>
        <w:t>，以避免因缺乏整體使用規劃而投入活化經費之不經濟支出情形再生。據復：工程會將採取實務案例導向之精進策略，除積極蒐集多元活化實績，編製活化及防範策略精進措施，以引導機關複製成功經驗外，更將配套建立重複申請經費審查機制與解列後動態追蹤預警措施，從源頭嚴審再度投入經費之妥適性，並於過程確保永續營運，從根本杜絕缺乏整體規劃而重複閒置之不經濟支出</w:t>
      </w:r>
      <w:r w:rsidRPr="006346A1">
        <w:rPr>
          <w:rFonts w:ascii="標楷體" w:eastAsia="標楷體" w:hAnsi="標楷體" w:hint="eastAsia"/>
          <w:snapToGrid w:val="0"/>
          <w:kern w:val="32"/>
          <w:szCs w:val="24"/>
        </w:rPr>
        <w:t>。</w:t>
      </w:r>
    </w:p>
    <w:p w14:paraId="6DA56AF0" w14:textId="1311ED57" w:rsidR="00FF2A8E" w:rsidRPr="006346A1" w:rsidRDefault="009D7662" w:rsidP="0010619A">
      <w:pPr>
        <w:pStyle w:val="-"/>
        <w:spacing w:line="410" w:lineRule="exact"/>
        <w:ind w:firstLineChars="450" w:firstLine="1081"/>
        <w:jc w:val="both"/>
        <w:rPr>
          <w:snapToGrid w:val="0"/>
          <w:kern w:val="32"/>
        </w:rPr>
      </w:pPr>
      <w:r w:rsidRPr="006346A1">
        <w:rPr>
          <w:rFonts w:hint="eastAsia"/>
          <w:b/>
          <w:snapToGrid w:val="0"/>
          <w:kern w:val="32"/>
        </w:rPr>
        <w:t>7.</w:t>
      </w:r>
      <w:r w:rsidR="00DB535C" w:rsidRPr="006346A1">
        <w:rPr>
          <w:rFonts w:hint="eastAsia"/>
          <w:b/>
          <w:snapToGrid w:val="0"/>
          <w:kern w:val="32"/>
        </w:rPr>
        <w:t xml:space="preserve">　</w:t>
      </w:r>
      <w:r w:rsidR="002F200F" w:rsidRPr="006346A1">
        <w:rPr>
          <w:rFonts w:hint="eastAsia"/>
          <w:b/>
          <w:snapToGrid w:val="0"/>
          <w:kern w:val="32"/>
        </w:rPr>
        <w:t>政府已訂定應辦理有效管理使用作業公共設施類別之適用範疇，惟部分排除適用之國有非公用房舍長期閒置，且對於未規定排除適用之宿舍設施，未確實導正各機關執行標準</w:t>
      </w:r>
      <w:r w:rsidRPr="006346A1">
        <w:rPr>
          <w:rFonts w:hint="eastAsia"/>
          <w:b/>
          <w:snapToGrid w:val="0"/>
          <w:kern w:val="32"/>
        </w:rPr>
        <w:t>：</w:t>
      </w:r>
      <w:r w:rsidR="002F200F" w:rsidRPr="006346A1">
        <w:rPr>
          <w:rFonts w:hint="eastAsia"/>
          <w:snapToGrid w:val="0"/>
          <w:kern w:val="32"/>
        </w:rPr>
        <w:t>工程會對於應辦理有效管理使用作業之公共設施類別，以「閒置公共設施活化基準」為基礎訂定適用範圍，並考量過去督導會議相關認定案例，經檢討依財產報廢程序報廢者、已核定拆除而尚未拆除者、變更為非公用財產者，不予列管。有關閒置公共設施運用議題，社會輿論歷年來多有關注，如自99年起陸續出版之「海市蜃樓：台灣閒置公共設施抽樣踏查」系列書籍，至114年6月已出版第8集，持續揭露諸多閒置、低度使用之公共設施。按該等設施部分屬國產署接管自各機關閒置無公用需求國有不動產，已排除有效管理使用作業之公共設施適用範疇，現由國產署辦理相關活化事宜，惟經抽查發現部分設施確有長期閒置、衍生火災、失竊，或未按委託管理契約開放使用等情。又工程會於111年12月14日修正有效管用要點時，並未將「宿舍」設施排除適用，經</w:t>
      </w:r>
      <w:r w:rsidR="006947CB" w:rsidRPr="006346A1">
        <w:rPr>
          <w:rFonts w:hint="eastAsia"/>
          <w:snapToGrid w:val="0"/>
          <w:kern w:val="32"/>
        </w:rPr>
        <w:t>本部</w:t>
      </w:r>
      <w:r w:rsidR="002F200F" w:rsidRPr="006346A1">
        <w:rPr>
          <w:rFonts w:hint="eastAsia"/>
          <w:snapToGrid w:val="0"/>
          <w:kern w:val="32"/>
        </w:rPr>
        <w:t>抽查內政部等10個中央部會就「宿舍」類別主動清查情形，其中6個部會將職務、正副首長、學人、</w:t>
      </w:r>
      <w:proofErr w:type="gramStart"/>
      <w:r w:rsidR="002F200F" w:rsidRPr="006346A1">
        <w:rPr>
          <w:rFonts w:hint="eastAsia"/>
          <w:snapToGrid w:val="0"/>
          <w:kern w:val="32"/>
        </w:rPr>
        <w:t>懇</w:t>
      </w:r>
      <w:proofErr w:type="gramEnd"/>
      <w:r w:rsidR="002F200F" w:rsidRPr="006346A1">
        <w:rPr>
          <w:rFonts w:hint="eastAsia"/>
          <w:snapToGrid w:val="0"/>
          <w:kern w:val="32"/>
        </w:rPr>
        <w:t>親等各類型宿舍設施納入主動清查範圍，其餘4個部會則未納入主動清查，相關部會對於「宿舍」是否納入主動清查，作法並不一致，惟工程會對於上開執行差異，未透過督導會議或</w:t>
      </w:r>
      <w:proofErr w:type="gramStart"/>
      <w:r w:rsidR="002F200F" w:rsidRPr="006346A1">
        <w:rPr>
          <w:rFonts w:hint="eastAsia"/>
          <w:snapToGrid w:val="0"/>
          <w:kern w:val="32"/>
        </w:rPr>
        <w:t>抽查時導正</w:t>
      </w:r>
      <w:proofErr w:type="gramEnd"/>
      <w:r w:rsidR="002F200F" w:rsidRPr="006346A1">
        <w:rPr>
          <w:rFonts w:hint="eastAsia"/>
          <w:snapToGrid w:val="0"/>
          <w:kern w:val="32"/>
        </w:rPr>
        <w:t>各機關之執行標準等情事。經函請行政院督促工程會會商相關主管機關通盤檢視公共設施及其類別適用範圍之妥適性，並就排除適用之國有非公用財產，與國產署</w:t>
      </w:r>
      <w:proofErr w:type="gramStart"/>
      <w:r w:rsidR="002F200F" w:rsidRPr="006346A1">
        <w:rPr>
          <w:rFonts w:hint="eastAsia"/>
          <w:snapToGrid w:val="0"/>
          <w:kern w:val="32"/>
        </w:rPr>
        <w:t>研</w:t>
      </w:r>
      <w:proofErr w:type="gramEnd"/>
      <w:r w:rsidR="002F200F" w:rsidRPr="006346A1">
        <w:rPr>
          <w:rFonts w:hint="eastAsia"/>
          <w:snapToGrid w:val="0"/>
          <w:kern w:val="32"/>
        </w:rPr>
        <w:t>議具體配套措施，避免該署接管之無公用需求設施持續閒置，以降低外界對公共設施長期未使用疑慮。據復：據工程會洽財政部及國產署</w:t>
      </w:r>
      <w:proofErr w:type="gramStart"/>
      <w:r w:rsidR="002F200F" w:rsidRPr="006346A1">
        <w:rPr>
          <w:rFonts w:hint="eastAsia"/>
          <w:snapToGrid w:val="0"/>
          <w:kern w:val="32"/>
        </w:rPr>
        <w:t>研</w:t>
      </w:r>
      <w:proofErr w:type="gramEnd"/>
      <w:r w:rsidR="002F200F" w:rsidRPr="006346A1">
        <w:rPr>
          <w:rFonts w:hint="eastAsia"/>
          <w:snapToGrid w:val="0"/>
          <w:kern w:val="32"/>
        </w:rPr>
        <w:t>議具體配套措施，有關國產署經管之國有非公用不動產將優先配合相關目的事業主管機關推動業務、執行國家政策需要，提供所需用地，倘無公務、公共需要，將依個案土地標的之區位條件、面積規模、周邊土地開發程度、市場行情及土地使用管制等因素，評估適宜之方式辦理活化事宜；另工程會將通盤檢視有效管用要點之公共設施類別及適用範圍之妥適性，適時辦理修正</w:t>
      </w:r>
      <w:r w:rsidRPr="006346A1">
        <w:rPr>
          <w:rFonts w:hint="eastAsia"/>
          <w:snapToGrid w:val="0"/>
          <w:kern w:val="32"/>
        </w:rPr>
        <w:t>。</w:t>
      </w:r>
    </w:p>
    <w:p w14:paraId="43FCC1F0" w14:textId="74ABC9A7" w:rsidR="001D6743" w:rsidRPr="006346A1" w:rsidRDefault="00416F31" w:rsidP="004E314D">
      <w:pPr>
        <w:pStyle w:val="affffff1"/>
        <w:spacing w:beforeLines="20" w:before="72" w:line="420" w:lineRule="exact"/>
        <w:ind w:firstLineChars="200" w:firstLine="561"/>
        <w:outlineLvl w:val="1"/>
      </w:pPr>
      <w:r w:rsidRPr="006346A1">
        <w:rPr>
          <w:rFonts w:hint="eastAsia"/>
        </w:rPr>
        <w:t>（</w:t>
      </w:r>
      <w:r w:rsidR="001D6743" w:rsidRPr="006346A1">
        <w:rPr>
          <w:rFonts w:hint="eastAsia"/>
        </w:rPr>
        <w:t>三十</w:t>
      </w:r>
      <w:r w:rsidR="00A80135" w:rsidRPr="006346A1">
        <w:rPr>
          <w:rFonts w:hint="eastAsia"/>
        </w:rPr>
        <w:t>八</w:t>
      </w:r>
      <w:r w:rsidR="001D6743" w:rsidRPr="006346A1">
        <w:rPr>
          <w:rFonts w:hint="eastAsia"/>
        </w:rPr>
        <w:t xml:space="preserve">）　</w:t>
      </w:r>
      <w:r w:rsidR="00E13456" w:rsidRPr="006346A1">
        <w:rPr>
          <w:rFonts w:hint="eastAsia"/>
        </w:rPr>
        <w:t>政府持續投入鉅額經費推動重大公共建設計畫，帶動經濟發展及提升國家競爭力，</w:t>
      </w:r>
      <w:proofErr w:type="gramStart"/>
      <w:r w:rsidR="00E13456" w:rsidRPr="006346A1">
        <w:rPr>
          <w:rFonts w:hint="eastAsia"/>
        </w:rPr>
        <w:t>惟間有部分</w:t>
      </w:r>
      <w:proofErr w:type="gramEnd"/>
      <w:r w:rsidR="00E13456" w:rsidRPr="006346A1">
        <w:rPr>
          <w:rFonts w:hint="eastAsia"/>
        </w:rPr>
        <w:t>公共建設</w:t>
      </w:r>
      <w:proofErr w:type="gramStart"/>
      <w:r w:rsidR="00E13456" w:rsidRPr="006346A1">
        <w:rPr>
          <w:rFonts w:hint="eastAsia"/>
        </w:rPr>
        <w:t>之跨域協調</w:t>
      </w:r>
      <w:proofErr w:type="gramEnd"/>
      <w:r w:rsidR="00E13456" w:rsidRPr="006346A1">
        <w:rPr>
          <w:rFonts w:hint="eastAsia"/>
        </w:rPr>
        <w:t>、計畫擬編與修正、經費執行及政府採購計畫資訊填報等作業未</w:t>
      </w:r>
      <w:proofErr w:type="gramStart"/>
      <w:r w:rsidR="00E13456" w:rsidRPr="006346A1">
        <w:rPr>
          <w:rFonts w:hint="eastAsia"/>
        </w:rPr>
        <w:t>臻</w:t>
      </w:r>
      <w:proofErr w:type="gramEnd"/>
      <w:r w:rsidR="00E13456" w:rsidRPr="006346A1">
        <w:rPr>
          <w:rFonts w:hint="eastAsia"/>
        </w:rPr>
        <w:t>周妥，允宜督促</w:t>
      </w:r>
      <w:proofErr w:type="gramStart"/>
      <w:r w:rsidR="00E13456" w:rsidRPr="006346A1">
        <w:rPr>
          <w:rFonts w:hint="eastAsia"/>
        </w:rPr>
        <w:t>研</w:t>
      </w:r>
      <w:proofErr w:type="gramEnd"/>
      <w:r w:rsidR="00E13456" w:rsidRPr="006346A1">
        <w:rPr>
          <w:rFonts w:hint="eastAsia"/>
        </w:rPr>
        <w:t>謀改善，以確保計畫推動順遂及提升執行效能</w:t>
      </w:r>
      <w:r w:rsidR="001D6743" w:rsidRPr="006346A1">
        <w:rPr>
          <w:rFonts w:hint="eastAsia"/>
        </w:rPr>
        <w:t>。</w:t>
      </w:r>
    </w:p>
    <w:p w14:paraId="61E44EB2" w14:textId="3403CE0B" w:rsidR="007142B1" w:rsidRPr="006346A1" w:rsidRDefault="00695B0E" w:rsidP="00FC7B10">
      <w:pPr>
        <w:widowControl/>
        <w:spacing w:line="410" w:lineRule="exact"/>
        <w:ind w:firstLineChars="236" w:firstLine="566"/>
        <w:jc w:val="both"/>
        <w:rPr>
          <w:kern w:val="0"/>
          <w:szCs w:val="24"/>
        </w:rPr>
      </w:pPr>
      <w:r w:rsidRPr="006346A1">
        <w:rPr>
          <w:rFonts w:ascii="標楷體" w:eastAsia="標楷體" w:hAnsi="標楷體" w:hint="eastAsia"/>
          <w:kern w:val="0"/>
          <w:szCs w:val="24"/>
        </w:rPr>
        <w:t>政府為確保國家經濟持續發展，提升國家競爭力，每年均編列鉅額預算，持續推動重大公共建設計畫，有助增進國家整體發展及人民生活品質。</w:t>
      </w:r>
      <w:proofErr w:type="gramStart"/>
      <w:r w:rsidRPr="006346A1">
        <w:rPr>
          <w:rFonts w:ascii="標楷體" w:eastAsia="標楷體" w:hAnsi="標楷體" w:hint="eastAsia"/>
          <w:kern w:val="0"/>
          <w:szCs w:val="24"/>
        </w:rPr>
        <w:t>114</w:t>
      </w:r>
      <w:proofErr w:type="gramEnd"/>
      <w:r w:rsidRPr="006346A1">
        <w:rPr>
          <w:rFonts w:ascii="標楷體" w:eastAsia="標楷體" w:hAnsi="標楷體" w:hint="eastAsia"/>
          <w:kern w:val="0"/>
          <w:szCs w:val="24"/>
        </w:rPr>
        <w:t>年度行政院公共工程委員會列管之行</w:t>
      </w:r>
      <w:r w:rsidR="00FE185C" w:rsidRPr="006346A1">
        <w:rPr>
          <w:rFonts w:ascii="標楷體" w:eastAsia="標楷體" w:hAnsi="標楷體" w:hint="eastAsia"/>
          <w:noProof/>
          <w:kern w:val="0"/>
          <w:szCs w:val="24"/>
          <w:lang w:val="zh-TW"/>
        </w:rPr>
        <w:lastRenderedPageBreak/>
        <mc:AlternateContent>
          <mc:Choice Requires="wpg">
            <w:drawing>
              <wp:anchor distT="0" distB="0" distL="71755" distR="36195" simplePos="0" relativeHeight="251805184" behindDoc="0" locked="0" layoutInCell="1" allowOverlap="1" wp14:anchorId="11044940" wp14:editId="196BEFD1">
                <wp:simplePos x="0" y="0"/>
                <wp:positionH relativeFrom="margin">
                  <wp:posOffset>2665095</wp:posOffset>
                </wp:positionH>
                <wp:positionV relativeFrom="margin">
                  <wp:posOffset>3810</wp:posOffset>
                </wp:positionV>
                <wp:extent cx="3679200" cy="2826000"/>
                <wp:effectExtent l="0" t="0" r="0" b="0"/>
                <wp:wrapSquare wrapText="bothSides"/>
                <wp:docPr id="933" name="群組 933"/>
                <wp:cNvGraphicFramePr/>
                <a:graphic xmlns:a="http://schemas.openxmlformats.org/drawingml/2006/main">
                  <a:graphicData uri="http://schemas.microsoft.com/office/word/2010/wordprocessingGroup">
                    <wpg:wgp>
                      <wpg:cNvGrpSpPr/>
                      <wpg:grpSpPr>
                        <a:xfrm>
                          <a:off x="0" y="0"/>
                          <a:ext cx="3679200" cy="2826000"/>
                          <a:chOff x="0" y="0"/>
                          <a:chExt cx="3679825" cy="2825750"/>
                        </a:xfrm>
                      </wpg:grpSpPr>
                      <wpg:grpSp>
                        <wpg:cNvPr id="237" name="群組 237"/>
                        <wpg:cNvGrpSpPr/>
                        <wpg:grpSpPr>
                          <a:xfrm>
                            <a:off x="0" y="0"/>
                            <a:ext cx="3679825" cy="2825750"/>
                            <a:chOff x="0" y="0"/>
                            <a:chExt cx="3680460" cy="2830830"/>
                          </a:xfrm>
                        </wpg:grpSpPr>
                        <wps:wsp>
                          <wps:cNvPr id="227" name="文字方塊 227"/>
                          <wps:cNvSpPr txBox="1">
                            <a:spLocks noChangeArrowheads="1"/>
                          </wps:cNvSpPr>
                          <wps:spPr bwMode="auto">
                            <a:xfrm>
                              <a:off x="0" y="0"/>
                              <a:ext cx="3680460" cy="283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E4FEAAA" w14:textId="77777777" w:rsidR="004E314D" w:rsidRDefault="004E314D" w:rsidP="004E314D">
                                <w:pPr>
                                  <w:ind w:left="721" w:hangingChars="300" w:hanging="721"/>
                                  <w:jc w:val="center"/>
                                  <w:rPr>
                                    <w:rFonts w:ascii="標楷體" w:eastAsia="標楷體" w:hAnsi="標楷體"/>
                                    <w:b/>
                                    <w:snapToGrid w:val="0"/>
                                    <w:color w:val="000000"/>
                                  </w:rPr>
                                </w:pPr>
                                <w:r w:rsidRPr="003C3F9E">
                                  <w:rPr>
                                    <w:rFonts w:ascii="標楷體" w:eastAsia="標楷體" w:hAnsi="標楷體" w:hint="eastAsia"/>
                                    <w:b/>
                                    <w:snapToGrid w:val="0"/>
                                    <w:color w:val="000000"/>
                                  </w:rPr>
                                  <w:t>圖</w:t>
                                </w:r>
                                <w:r>
                                  <w:rPr>
                                    <w:rFonts w:ascii="標楷體" w:eastAsia="標楷體" w:hAnsi="標楷體" w:hint="eastAsia"/>
                                    <w:b/>
                                    <w:snapToGrid w:val="0"/>
                                    <w:color w:val="000000"/>
                                  </w:rPr>
                                  <w:t>1</w:t>
                                </w:r>
                                <w:r>
                                  <w:rPr>
                                    <w:rFonts w:ascii="標楷體" w:eastAsia="標楷體" w:hAnsi="標楷體"/>
                                    <w:b/>
                                    <w:snapToGrid w:val="0"/>
                                    <w:color w:val="000000"/>
                                  </w:rPr>
                                  <w:t>9</w:t>
                                </w:r>
                                <w:r w:rsidRPr="003C3F9E">
                                  <w:rPr>
                                    <w:rFonts w:ascii="標楷體" w:eastAsia="標楷體" w:hAnsi="標楷體" w:hint="eastAsia"/>
                                    <w:b/>
                                    <w:snapToGrid w:val="0"/>
                                    <w:color w:val="000000"/>
                                  </w:rPr>
                                  <w:t xml:space="preserve">　重大公共建設計畫預算執行情形</w:t>
                                </w:r>
                              </w:p>
                              <w:p w14:paraId="5AEA77D6" w14:textId="77777777" w:rsidR="004E314D" w:rsidRPr="003C3F9E" w:rsidRDefault="004E314D" w:rsidP="004E314D">
                                <w:pPr>
                                  <w:spacing w:line="120" w:lineRule="exact"/>
                                  <w:ind w:left="721" w:hangingChars="300" w:hanging="721"/>
                                  <w:jc w:val="center"/>
                                  <w:rPr>
                                    <w:rFonts w:ascii="標楷體" w:eastAsia="標楷體" w:hAnsi="標楷體"/>
                                    <w:b/>
                                    <w:snapToGrid w:val="0"/>
                                    <w:color w:val="000000"/>
                                  </w:rPr>
                                </w:pPr>
                              </w:p>
                              <w:p w14:paraId="70044526" w14:textId="6711F0AC" w:rsidR="004E314D" w:rsidRDefault="00720EB1" w:rsidP="004E314D">
                                <w:pPr>
                                  <w:ind w:leftChars="-1" w:left="15" w:hangingChars="7" w:hanging="17"/>
                                  <w:jc w:val="both"/>
                                  <w:rPr>
                                    <w:rFonts w:ascii="標楷體" w:eastAsia="標楷體" w:hAnsi="標楷體"/>
                                    <w:b/>
                                    <w:snapToGrid w:val="0"/>
                                  </w:rPr>
                                </w:pPr>
                                <w:r>
                                  <w:rPr>
                                    <w:noProof/>
                                  </w:rPr>
                                  <w:drawing>
                                    <wp:inline distT="0" distB="0" distL="0" distR="0" wp14:anchorId="364AD38C" wp14:editId="7E8D19CE">
                                      <wp:extent cx="3365842" cy="2160000"/>
                                      <wp:effectExtent l="0" t="0" r="6350" b="0"/>
                                      <wp:docPr id="236" name="圖表 236">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6EDDBF09" w14:textId="77777777" w:rsidR="004E314D" w:rsidRPr="00444579" w:rsidRDefault="004E314D" w:rsidP="00720EB1">
                                <w:pPr>
                                  <w:spacing w:line="180" w:lineRule="exact"/>
                                  <w:ind w:leftChars="100" w:left="928" w:hangingChars="382" w:hanging="688"/>
                                  <w:rPr>
                                    <w:rFonts w:ascii="標楷體" w:eastAsia="標楷體" w:hAnsi="標楷體"/>
                                    <w:sz w:val="18"/>
                                    <w:szCs w:val="18"/>
                                  </w:rPr>
                                </w:pPr>
                                <w:r>
                                  <w:rPr>
                                    <w:rFonts w:ascii="標楷體" w:eastAsia="標楷體" w:hAnsi="標楷體" w:hint="eastAsia"/>
                                    <w:sz w:val="18"/>
                                    <w:szCs w:val="18"/>
                                  </w:rPr>
                                  <w:t>資料來</w:t>
                                </w:r>
                                <w:r w:rsidRPr="00444579">
                                  <w:rPr>
                                    <w:rFonts w:ascii="標楷體" w:eastAsia="標楷體" w:hAnsi="標楷體" w:hint="eastAsia"/>
                                    <w:sz w:val="18"/>
                                    <w:szCs w:val="18"/>
                                  </w:rPr>
                                  <w:t>源</w:t>
                                </w:r>
                                <w:r w:rsidRPr="00444579">
                                  <w:rPr>
                                    <w:rFonts w:ascii="標楷體" w:eastAsia="標楷體" w:hAnsi="標楷體"/>
                                    <w:sz w:val="18"/>
                                    <w:szCs w:val="18"/>
                                  </w:rPr>
                                  <w:t>：</w:t>
                                </w:r>
                                <w:r w:rsidRPr="00444579">
                                  <w:rPr>
                                    <w:rFonts w:ascii="標楷體" w:eastAsia="標楷體" w:hAnsi="標楷體" w:hint="eastAsia"/>
                                    <w:sz w:val="18"/>
                                    <w:szCs w:val="18"/>
                                  </w:rPr>
                                  <w:t>整理自行政院公共工程委員會提供資料。</w:t>
                                </w:r>
                              </w:p>
                            </w:txbxContent>
                          </wps:txbx>
                          <wps:bodyPr rot="0" vert="horz" wrap="square" lIns="91440" tIns="45720" rIns="91440" bIns="45720" anchor="t" anchorCtr="0" upright="1">
                            <a:noAutofit/>
                          </wps:bodyPr>
                        </wps:wsp>
                        <wps:wsp>
                          <wps:cNvPr id="233" name="文字方塊 2"/>
                          <wps:cNvSpPr txBox="1">
                            <a:spLocks noChangeArrowheads="1"/>
                          </wps:cNvSpPr>
                          <wps:spPr bwMode="auto">
                            <a:xfrm>
                              <a:off x="398586" y="264246"/>
                              <a:ext cx="251460" cy="299223"/>
                            </a:xfrm>
                            <a:prstGeom prst="rect">
                              <a:avLst/>
                            </a:prstGeom>
                            <a:noFill/>
                            <a:ln w="9525">
                              <a:noFill/>
                              <a:miter lim="800000"/>
                              <a:headEnd/>
                              <a:tailEnd/>
                            </a:ln>
                          </wps:spPr>
                          <wps:txbx>
                            <w:txbxContent>
                              <w:p w14:paraId="4144B38B" w14:textId="77777777" w:rsidR="004E314D" w:rsidRPr="00F8428E" w:rsidRDefault="004E314D" w:rsidP="004E314D">
                                <w:pPr>
                                  <w:rPr>
                                    <w:rFonts w:ascii="標楷體" w:eastAsia="標楷體" w:hAnsi="標楷體"/>
                                    <w:sz w:val="20"/>
                                    <w:szCs w:val="16"/>
                                  </w:rPr>
                                </w:pPr>
                                <w:r w:rsidRPr="00F8428E">
                                  <w:rPr>
                                    <w:rFonts w:ascii="標楷體" w:eastAsia="標楷體" w:hAnsi="標楷體" w:hint="eastAsia"/>
                                    <w:sz w:val="20"/>
                                    <w:szCs w:val="16"/>
                                  </w:rPr>
                                  <w:t>％</w:t>
                                </w:r>
                              </w:p>
                            </w:txbxContent>
                          </wps:txbx>
                          <wps:bodyPr rot="0" vert="horz" wrap="square" lIns="91440" tIns="45720" rIns="91440" bIns="45720" anchor="t" anchorCtr="0">
                            <a:noAutofit/>
                          </wps:bodyPr>
                        </wps:wsp>
                        <wps:wsp>
                          <wps:cNvPr id="234" name="文字方塊 2"/>
                          <wps:cNvSpPr txBox="1">
                            <a:spLocks noChangeArrowheads="1"/>
                          </wps:cNvSpPr>
                          <wps:spPr bwMode="auto">
                            <a:xfrm>
                              <a:off x="3182802" y="2139347"/>
                              <a:ext cx="449580" cy="262330"/>
                            </a:xfrm>
                            <a:prstGeom prst="rect">
                              <a:avLst/>
                            </a:prstGeom>
                            <a:noFill/>
                            <a:ln w="9525">
                              <a:noFill/>
                              <a:miter lim="800000"/>
                              <a:headEnd/>
                              <a:tailEnd/>
                            </a:ln>
                          </wps:spPr>
                          <wps:txbx>
                            <w:txbxContent>
                              <w:p w14:paraId="03A8C513" w14:textId="28416720" w:rsidR="004E314D" w:rsidRPr="00F8428E" w:rsidRDefault="004E314D" w:rsidP="004E314D">
                                <w:pPr>
                                  <w:spacing w:line="260" w:lineRule="exact"/>
                                  <w:rPr>
                                    <w:rFonts w:ascii="標楷體" w:eastAsia="標楷體" w:hAnsi="標楷體"/>
                                    <w:sz w:val="20"/>
                                    <w:szCs w:val="16"/>
                                  </w:rPr>
                                </w:pPr>
                                <w:r>
                                  <w:rPr>
                                    <w:rFonts w:ascii="標楷體" w:eastAsia="標楷體" w:hAnsi="標楷體" w:hint="eastAsia"/>
                                    <w:sz w:val="20"/>
                                    <w:szCs w:val="16"/>
                                  </w:rPr>
                                  <w:t>年度</w:t>
                                </w:r>
                              </w:p>
                            </w:txbxContent>
                          </wps:txbx>
                          <wps:bodyPr rot="0" vert="horz" wrap="square" lIns="91440" tIns="45720" rIns="91440" bIns="45720" anchor="t" anchorCtr="0">
                            <a:noAutofit/>
                          </wps:bodyPr>
                        </wps:wsp>
                      </wpg:grpSp>
                      <wpg:grpSp>
                        <wpg:cNvPr id="43" name="群組 43"/>
                        <wpg:cNvGrpSpPr/>
                        <wpg:grpSpPr>
                          <a:xfrm>
                            <a:off x="316523" y="1934308"/>
                            <a:ext cx="2775585" cy="360680"/>
                            <a:chOff x="0" y="1593850"/>
                            <a:chExt cx="2775585" cy="360680"/>
                          </a:xfrm>
                        </wpg:grpSpPr>
                        <wps:wsp>
                          <wps:cNvPr id="45" name="文字方塊 2"/>
                          <wps:cNvSpPr txBox="1">
                            <a:spLocks noChangeArrowheads="1"/>
                          </wps:cNvSpPr>
                          <wps:spPr bwMode="auto">
                            <a:xfrm>
                              <a:off x="0" y="1771650"/>
                              <a:ext cx="360680" cy="182880"/>
                            </a:xfrm>
                            <a:prstGeom prst="rect">
                              <a:avLst/>
                            </a:prstGeom>
                            <a:solidFill>
                              <a:schemeClr val="bg1"/>
                            </a:solidFill>
                            <a:ln w="9525">
                              <a:noFill/>
                              <a:miter lim="800000"/>
                              <a:headEnd/>
                              <a:tailEnd/>
                            </a:ln>
                          </wps:spPr>
                          <wps:txbx>
                            <w:txbxContent>
                              <w:p w14:paraId="194D4FA8" w14:textId="77777777" w:rsidR="00FE185C" w:rsidRPr="00790A51" w:rsidRDefault="00FE185C" w:rsidP="00FE185C">
                                <w:pPr>
                                  <w:spacing w:line="240" w:lineRule="exact"/>
                                  <w:jc w:val="right"/>
                                  <w:rPr>
                                    <w:rFonts w:ascii="標楷體" w:eastAsia="標楷體" w:hAnsi="標楷體"/>
                                    <w:sz w:val="20"/>
                                  </w:rPr>
                                </w:pPr>
                                <w:r w:rsidRPr="00790A51">
                                  <w:rPr>
                                    <w:rFonts w:ascii="標楷體" w:eastAsia="標楷體" w:hAnsi="標楷體"/>
                                    <w:sz w:val="20"/>
                                  </w:rPr>
                                  <w:t>0</w:t>
                                </w:r>
                              </w:p>
                            </w:txbxContent>
                          </wps:txbx>
                          <wps:bodyPr rot="0" vert="horz" wrap="square" lIns="0" tIns="0" rIns="72000" bIns="0" anchor="t" anchorCtr="0">
                            <a:noAutofit/>
                          </wps:bodyPr>
                        </wps:wsp>
                        <wpg:grpSp>
                          <wpg:cNvPr id="46" name="群組 30"/>
                          <wpg:cNvGrpSpPr/>
                          <wpg:grpSpPr>
                            <a:xfrm>
                              <a:off x="400050" y="1593850"/>
                              <a:ext cx="108000" cy="78450"/>
                              <a:chOff x="0" y="0"/>
                              <a:chExt cx="108000" cy="78450"/>
                            </a:xfrm>
                          </wpg:grpSpPr>
                          <wps:wsp>
                            <wps:cNvPr id="47" name="直線接點 47"/>
                            <wps:cNvCnPr>
                              <a:cxnSpLocks/>
                            </wps:cNvCnPr>
                            <wps:spPr>
                              <a:xfrm>
                                <a:off x="0" y="0"/>
                                <a:ext cx="108000" cy="0"/>
                              </a:xfrm>
                              <a:prstGeom prst="line">
                                <a:avLst/>
                              </a:prstGeom>
                              <a:ln w="9525">
                                <a:solidFill>
                                  <a:schemeClr val="tx1">
                                    <a:lumMod val="50000"/>
                                    <a:lumOff val="50000"/>
                                  </a:schemeClr>
                                </a:solidFill>
                              </a:ln>
                            </wps:spPr>
                            <wps:style>
                              <a:lnRef idx="1">
                                <a:schemeClr val="accent1"/>
                              </a:lnRef>
                              <a:fillRef idx="0">
                                <a:schemeClr val="accent1"/>
                              </a:fillRef>
                              <a:effectRef idx="0">
                                <a:schemeClr val="accent1"/>
                              </a:effectRef>
                              <a:fontRef idx="minor">
                                <a:schemeClr val="tx1"/>
                              </a:fontRef>
                            </wps:style>
                            <wps:bodyPr/>
                          </wps:wsp>
                          <wps:wsp>
                            <wps:cNvPr id="48" name="矩形 48"/>
                            <wps:cNvSpPr/>
                            <wps:spPr>
                              <a:xfrm>
                                <a:off x="0" y="6442"/>
                                <a:ext cx="108000" cy="684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9" name="直線接點 49"/>
                            <wps:cNvCnPr>
                              <a:cxnSpLocks/>
                            </wps:cNvCnPr>
                            <wps:spPr>
                              <a:xfrm>
                                <a:off x="0" y="78450"/>
                                <a:ext cx="108000" cy="0"/>
                              </a:xfrm>
                              <a:prstGeom prst="line">
                                <a:avLst/>
                              </a:prstGeom>
                              <a:ln w="9525">
                                <a:solidFill>
                                  <a:schemeClr val="tx1">
                                    <a:lumMod val="50000"/>
                                    <a:lumOff val="50000"/>
                                  </a:schemeClr>
                                </a:solidFill>
                              </a:ln>
                            </wps:spPr>
                            <wps:style>
                              <a:lnRef idx="1">
                                <a:schemeClr val="accent1"/>
                              </a:lnRef>
                              <a:fillRef idx="0">
                                <a:schemeClr val="accent1"/>
                              </a:fillRef>
                              <a:effectRef idx="0">
                                <a:schemeClr val="accent1"/>
                              </a:effectRef>
                              <a:fontRef idx="minor">
                                <a:schemeClr val="tx1"/>
                              </a:fontRef>
                            </wps:style>
                            <wps:bodyPr/>
                          </wps:wsp>
                        </wpg:grpSp>
                        <wpg:grpSp>
                          <wpg:cNvPr id="50" name="群組 50"/>
                          <wpg:cNvGrpSpPr/>
                          <wpg:grpSpPr>
                            <a:xfrm>
                              <a:off x="609600" y="1600200"/>
                              <a:ext cx="2165985" cy="82550"/>
                              <a:chOff x="0" y="0"/>
                              <a:chExt cx="2165985" cy="82550"/>
                            </a:xfrm>
                          </wpg:grpSpPr>
                          <wps:wsp>
                            <wps:cNvPr id="51" name="AutoShape 92"/>
                            <wps:cNvSpPr>
                              <a:spLocks noChangeArrowheads="1"/>
                            </wps:cNvSpPr>
                            <wps:spPr bwMode="auto">
                              <a:xfrm>
                                <a:off x="0" y="0"/>
                                <a:ext cx="180000" cy="82550"/>
                              </a:xfrm>
                              <a:prstGeom prst="wave">
                                <a:avLst>
                                  <a:gd name="adj1" fmla="val 20644"/>
                                  <a:gd name="adj2" fmla="val 0"/>
                                </a:avLst>
                              </a:prstGeom>
                              <a:solidFill>
                                <a:schemeClr val="bg1"/>
                              </a:solidFill>
                              <a:ln>
                                <a:noFill/>
                              </a:ln>
                              <a:effectLst/>
                            </wps:spPr>
                            <wps:bodyPr wrap="none" anchor="ctr"/>
                          </wps:wsp>
                          <wps:wsp>
                            <wps:cNvPr id="57" name="AutoShape 92"/>
                            <wps:cNvSpPr>
                              <a:spLocks noChangeArrowheads="1"/>
                            </wps:cNvSpPr>
                            <wps:spPr bwMode="auto">
                              <a:xfrm>
                                <a:off x="513080" y="0"/>
                                <a:ext cx="179705" cy="82550"/>
                              </a:xfrm>
                              <a:prstGeom prst="wave">
                                <a:avLst>
                                  <a:gd name="adj1" fmla="val 20644"/>
                                  <a:gd name="adj2" fmla="val 0"/>
                                </a:avLst>
                              </a:prstGeom>
                              <a:solidFill>
                                <a:schemeClr val="bg1"/>
                              </a:solidFill>
                              <a:ln>
                                <a:noFill/>
                              </a:ln>
                              <a:effectLst/>
                            </wps:spPr>
                            <wps:bodyPr wrap="none" anchor="ctr"/>
                          </wps:wsp>
                          <wps:wsp>
                            <wps:cNvPr id="58" name="AutoShape 92"/>
                            <wps:cNvSpPr>
                              <a:spLocks noChangeArrowheads="1"/>
                            </wps:cNvSpPr>
                            <wps:spPr bwMode="auto">
                              <a:xfrm>
                                <a:off x="990600" y="0"/>
                                <a:ext cx="180000" cy="82550"/>
                              </a:xfrm>
                              <a:prstGeom prst="wave">
                                <a:avLst>
                                  <a:gd name="adj1" fmla="val 20644"/>
                                  <a:gd name="adj2" fmla="val 0"/>
                                </a:avLst>
                              </a:prstGeom>
                              <a:solidFill>
                                <a:schemeClr val="bg1"/>
                              </a:solidFill>
                              <a:ln>
                                <a:noFill/>
                              </a:ln>
                              <a:effectLst/>
                            </wps:spPr>
                            <wps:bodyPr wrap="none" anchor="ctr"/>
                          </wps:wsp>
                          <wps:wsp>
                            <wps:cNvPr id="913" name="AutoShape 92"/>
                            <wps:cNvSpPr>
                              <a:spLocks noChangeArrowheads="1"/>
                            </wps:cNvSpPr>
                            <wps:spPr bwMode="auto">
                              <a:xfrm>
                                <a:off x="1503680" y="0"/>
                                <a:ext cx="179705" cy="82550"/>
                              </a:xfrm>
                              <a:prstGeom prst="wave">
                                <a:avLst>
                                  <a:gd name="adj1" fmla="val 20644"/>
                                  <a:gd name="adj2" fmla="val 0"/>
                                </a:avLst>
                              </a:prstGeom>
                              <a:solidFill>
                                <a:schemeClr val="bg1"/>
                              </a:solidFill>
                              <a:ln>
                                <a:noFill/>
                              </a:ln>
                              <a:effectLst/>
                            </wps:spPr>
                            <wps:bodyPr wrap="none" anchor="ctr"/>
                          </wps:wsp>
                          <wps:wsp>
                            <wps:cNvPr id="914" name="AutoShape 92"/>
                            <wps:cNvSpPr>
                              <a:spLocks noChangeArrowheads="1"/>
                            </wps:cNvSpPr>
                            <wps:spPr bwMode="auto">
                              <a:xfrm>
                                <a:off x="1986280" y="0"/>
                                <a:ext cx="179705" cy="82550"/>
                              </a:xfrm>
                              <a:prstGeom prst="wave">
                                <a:avLst>
                                  <a:gd name="adj1" fmla="val 20644"/>
                                  <a:gd name="adj2" fmla="val 0"/>
                                </a:avLst>
                              </a:prstGeom>
                              <a:solidFill>
                                <a:schemeClr val="bg1"/>
                              </a:solidFill>
                              <a:ln>
                                <a:noFill/>
                              </a:ln>
                              <a:effectLst/>
                            </wps:spPr>
                            <wps:bodyPr wrap="none" anchor="ctr"/>
                          </wps:wsp>
                        </wpg:grpSp>
                      </wpg:grpSp>
                    </wpg:wgp>
                  </a:graphicData>
                </a:graphic>
                <wp14:sizeRelH relativeFrom="margin">
                  <wp14:pctWidth>0</wp14:pctWidth>
                </wp14:sizeRelH>
                <wp14:sizeRelV relativeFrom="margin">
                  <wp14:pctHeight>0</wp14:pctHeight>
                </wp14:sizeRelV>
              </wp:anchor>
            </w:drawing>
          </mc:Choice>
          <mc:Fallback>
            <w:pict>
              <v:group w14:anchorId="11044940" id="群組 933" o:spid="_x0000_s1166" style="position:absolute;left:0;text-align:left;margin-left:209.85pt;margin-top:.3pt;width:289.7pt;height:222.5pt;z-index:251805184;mso-wrap-distance-left:5.65pt;mso-wrap-distance-right:2.85pt;mso-position-horizontal-relative:margin;mso-position-vertical-relative:margin;mso-width-relative:margin;mso-height-relative:margin" coordsize="36798,282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">
                <v:group id="群組 237" o:spid="_x0000_s1167" style="position:absolute;width:36798;height:28257" coordsize="36804,28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Knp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JX+HvTDgCcv0LAAD//wMAUEsBAi0AFAAGAAgAAAAhANvh9svuAAAAhQEAABMAAAAAAAAA&#10;AAAAAAAAAAAAAFtDb250ZW50X1R5cGVzXS54bWxQSwECLQAUAAYACAAAACEAWvQsW78AAAAVAQAA&#10;CwAAAAAAAAAAAAAAAAAfAQAAX3JlbHMvLnJlbHNQSwECLQAUAAYACAAAACEA0WSp6cYAAADcAAAA&#10;DwAAAAAAAAAAAAAAAAAHAgAAZHJzL2Rvd25yZXYueG1sUEsFBgAAAAADAAMAtwAAAPoCAAAAAA==&#10;">
                  <v:shape id="文字方塊 227" o:spid="_x0000_s1168" type="#_x0000_t202" style="position:absolute;width:36804;height:28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" stroked="f">
                    <v:textbox>
                      <w:txbxContent>
                        <w:p w14:paraId="7E4FEAAA" w14:textId="77777777" w:rsidR="004E314D" w:rsidRDefault="004E314D" w:rsidP="004E314D">
                          <w:pPr>
                            <w:ind w:left="721" w:hangingChars="300" w:hanging="721"/>
                            <w:jc w:val="center"/>
                            <w:rPr>
                              <w:rFonts w:ascii="標楷體" w:eastAsia="標楷體" w:hAnsi="標楷體"/>
                              <w:b/>
                              <w:snapToGrid w:val="0"/>
                              <w:color w:val="000000"/>
                            </w:rPr>
                          </w:pPr>
                          <w:r w:rsidRPr="003C3F9E">
                            <w:rPr>
                              <w:rFonts w:ascii="標楷體" w:eastAsia="標楷體" w:hAnsi="標楷體" w:hint="eastAsia"/>
                              <w:b/>
                              <w:snapToGrid w:val="0"/>
                              <w:color w:val="000000"/>
                            </w:rPr>
                            <w:t>圖</w:t>
                          </w:r>
                          <w:r>
                            <w:rPr>
                              <w:rFonts w:ascii="標楷體" w:eastAsia="標楷體" w:hAnsi="標楷體" w:hint="eastAsia"/>
                              <w:b/>
                              <w:snapToGrid w:val="0"/>
                              <w:color w:val="000000"/>
                            </w:rPr>
                            <w:t>1</w:t>
                          </w:r>
                          <w:r>
                            <w:rPr>
                              <w:rFonts w:ascii="標楷體" w:eastAsia="標楷體" w:hAnsi="標楷體"/>
                              <w:b/>
                              <w:snapToGrid w:val="0"/>
                              <w:color w:val="000000"/>
                            </w:rPr>
                            <w:t>9</w:t>
                          </w:r>
                          <w:r w:rsidRPr="003C3F9E">
                            <w:rPr>
                              <w:rFonts w:ascii="標楷體" w:eastAsia="標楷體" w:hAnsi="標楷體" w:hint="eastAsia"/>
                              <w:b/>
                              <w:snapToGrid w:val="0"/>
                              <w:color w:val="000000"/>
                            </w:rPr>
                            <w:t xml:space="preserve">　重大公共建設計畫預算執行情形</w:t>
                          </w:r>
                        </w:p>
                        <w:p w14:paraId="5AEA77D6" w14:textId="77777777" w:rsidR="004E314D" w:rsidRPr="003C3F9E" w:rsidRDefault="004E314D" w:rsidP="004E314D">
                          <w:pPr>
                            <w:spacing w:line="120" w:lineRule="exact"/>
                            <w:ind w:left="721" w:hangingChars="300" w:hanging="721"/>
                            <w:jc w:val="center"/>
                            <w:rPr>
                              <w:rFonts w:ascii="標楷體" w:eastAsia="標楷體" w:hAnsi="標楷體"/>
                              <w:b/>
                              <w:snapToGrid w:val="0"/>
                              <w:color w:val="000000"/>
                            </w:rPr>
                          </w:pPr>
                        </w:p>
                        <w:p w14:paraId="70044526" w14:textId="6711F0AC" w:rsidR="004E314D" w:rsidRDefault="00720EB1" w:rsidP="004E314D">
                          <w:pPr>
                            <w:ind w:leftChars="-1" w:left="15" w:hangingChars="7" w:hanging="17"/>
                            <w:jc w:val="both"/>
                            <w:rPr>
                              <w:rFonts w:ascii="標楷體" w:eastAsia="標楷體" w:hAnsi="標楷體"/>
                              <w:b/>
                              <w:snapToGrid w:val="0"/>
                            </w:rPr>
                          </w:pPr>
                          <w:r>
                            <w:rPr>
                              <w:noProof/>
                            </w:rPr>
                            <w:drawing>
                              <wp:inline distT="0" distB="0" distL="0" distR="0" wp14:anchorId="364AD38C" wp14:editId="7E8D19CE">
                                <wp:extent cx="3365842" cy="2160000"/>
                                <wp:effectExtent l="0" t="0" r="6350" b="0"/>
                                <wp:docPr id="236" name="圖表 236">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6EDDBF09" w14:textId="77777777" w:rsidR="004E314D" w:rsidRPr="00444579" w:rsidRDefault="004E314D" w:rsidP="00720EB1">
                          <w:pPr>
                            <w:spacing w:line="180" w:lineRule="exact"/>
                            <w:ind w:leftChars="100" w:left="928" w:hangingChars="382" w:hanging="688"/>
                            <w:rPr>
                              <w:rFonts w:ascii="標楷體" w:eastAsia="標楷體" w:hAnsi="標楷體"/>
                              <w:sz w:val="18"/>
                              <w:szCs w:val="18"/>
                            </w:rPr>
                          </w:pPr>
                          <w:r>
                            <w:rPr>
                              <w:rFonts w:ascii="標楷體" w:eastAsia="標楷體" w:hAnsi="標楷體" w:hint="eastAsia"/>
                              <w:sz w:val="18"/>
                              <w:szCs w:val="18"/>
                            </w:rPr>
                            <w:t>資料來</w:t>
                          </w:r>
                          <w:r w:rsidRPr="00444579">
                            <w:rPr>
                              <w:rFonts w:ascii="標楷體" w:eastAsia="標楷體" w:hAnsi="標楷體" w:hint="eastAsia"/>
                              <w:sz w:val="18"/>
                              <w:szCs w:val="18"/>
                            </w:rPr>
                            <w:t>源</w:t>
                          </w:r>
                          <w:r w:rsidRPr="00444579">
                            <w:rPr>
                              <w:rFonts w:ascii="標楷體" w:eastAsia="標楷體" w:hAnsi="標楷體"/>
                              <w:sz w:val="18"/>
                              <w:szCs w:val="18"/>
                            </w:rPr>
                            <w:t>：</w:t>
                          </w:r>
                          <w:r w:rsidRPr="00444579">
                            <w:rPr>
                              <w:rFonts w:ascii="標楷體" w:eastAsia="標楷體" w:hAnsi="標楷體" w:hint="eastAsia"/>
                              <w:sz w:val="18"/>
                              <w:szCs w:val="18"/>
                            </w:rPr>
                            <w:t>整理自行政院公共工程委員會提供資料。</w:t>
                          </w:r>
                        </w:p>
                      </w:txbxContent>
                    </v:textbox>
                  </v:shape>
                  <v:shape id="_x0000_s1169" type="#_x0000_t202" style="position:absolute;left:3985;top:2642;width:2515;height:29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" filled="f" stroked="f">
                    <v:textbox>
                      <w:txbxContent>
                        <w:p w14:paraId="4144B38B" w14:textId="77777777" w:rsidR="004E314D" w:rsidRPr="00F8428E" w:rsidRDefault="004E314D" w:rsidP="004E314D">
                          <w:pPr>
                            <w:rPr>
                              <w:rFonts w:ascii="標楷體" w:eastAsia="標楷體" w:hAnsi="標楷體"/>
                              <w:sz w:val="20"/>
                              <w:szCs w:val="16"/>
                            </w:rPr>
                          </w:pPr>
                          <w:r w:rsidRPr="00F8428E">
                            <w:rPr>
                              <w:rFonts w:ascii="標楷體" w:eastAsia="標楷體" w:hAnsi="標楷體" w:hint="eastAsia"/>
                              <w:sz w:val="20"/>
                              <w:szCs w:val="16"/>
                            </w:rPr>
                            <w:t>％</w:t>
                          </w:r>
                        </w:p>
                      </w:txbxContent>
                    </v:textbox>
                  </v:shape>
                  <v:shape id="_x0000_s1170" type="#_x0000_t202" style="position:absolute;left:31828;top:21393;width:4495;height:2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" filled="f" stroked="f">
                    <v:textbox>
                      <w:txbxContent>
                        <w:p w14:paraId="03A8C513" w14:textId="28416720" w:rsidR="004E314D" w:rsidRPr="00F8428E" w:rsidRDefault="004E314D" w:rsidP="004E314D">
                          <w:pPr>
                            <w:spacing w:line="260" w:lineRule="exact"/>
                            <w:rPr>
                              <w:rFonts w:ascii="標楷體" w:eastAsia="標楷體" w:hAnsi="標楷體"/>
                              <w:sz w:val="20"/>
                              <w:szCs w:val="16"/>
                            </w:rPr>
                          </w:pPr>
                          <w:r>
                            <w:rPr>
                              <w:rFonts w:ascii="標楷體" w:eastAsia="標楷體" w:hAnsi="標楷體" w:hint="eastAsia"/>
                              <w:sz w:val="20"/>
                              <w:szCs w:val="16"/>
                            </w:rPr>
                            <w:t>年度</w:t>
                          </w:r>
                        </w:p>
                      </w:txbxContent>
                    </v:textbox>
                  </v:shape>
                </v:group>
                <v:group id="群組 43" o:spid="_x0000_s1171" style="position:absolute;left:3165;top:19343;width:27756;height:3606" coordorigin=",15938" coordsize="27755,3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_x0000_s1172" type="#_x0000_t202" style="position:absolute;top:17716;width:3606;height:1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" fillcolor="white [3212]" stroked="f">
                    <v:textbox inset="0,0,2mm,0">
                      <w:txbxContent>
                        <w:p w14:paraId="194D4FA8" w14:textId="77777777" w:rsidR="00FE185C" w:rsidRPr="00790A51" w:rsidRDefault="00FE185C" w:rsidP="00FE185C">
                          <w:pPr>
                            <w:spacing w:line="240" w:lineRule="exact"/>
                            <w:jc w:val="right"/>
                            <w:rPr>
                              <w:rFonts w:ascii="標楷體" w:eastAsia="標楷體" w:hAnsi="標楷體"/>
                              <w:sz w:val="20"/>
                            </w:rPr>
                          </w:pPr>
                          <w:r w:rsidRPr="00790A51">
                            <w:rPr>
                              <w:rFonts w:ascii="標楷體" w:eastAsia="標楷體" w:hAnsi="標楷體"/>
                              <w:sz w:val="20"/>
                            </w:rPr>
                            <w:t>0</w:t>
                          </w:r>
                        </w:p>
                      </w:txbxContent>
                    </v:textbox>
                  </v:shape>
                  <v:group id="群組 30" o:spid="_x0000_s1173" style="position:absolute;left:4000;top:15938;width:1080;height:785" coordsize="108000,78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line id="直線接點 47" o:spid="_x0000_s1174" style="position:absolute;visibility:visible;mso-wrap-style:square" from="0,0" to="1080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" strokecolor="gray [1629]">
                      <o:lock v:ext="edit" shapetype="f"/>
                    </v:line>
                    <v:rect id="矩形 48" o:spid="_x0000_s1175" style="position:absolute;top:6442;width:108000;height:68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" fillcolor="white [3212]" stroked="f" strokeweight="2pt"/>
                    <v:line id="直線接點 49" o:spid="_x0000_s1176" style="position:absolute;visibility:visible;mso-wrap-style:square" from="0,78450" to="108000,78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" strokecolor="gray [1629]">
                      <o:lock v:ext="edit" shapetype="f"/>
                    </v:line>
                  </v:group>
                  <v:group id="群組 50" o:spid="_x0000_s1177" style="position:absolute;left:6096;top:16002;width:21659;height:825" coordsize="21659,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shapetype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AutoShape 92" o:spid="_x0000_s1178" type="#_x0000_t64" style="position:absolute;width:1800;height:82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" adj="4459" fillcolor="white [3212]" stroked="f"/>
                    <v:shape id="AutoShape 92" o:spid="_x0000_s1179" type="#_x0000_t64" style="position:absolute;left:5130;width:1797;height:82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" adj="4459" fillcolor="white [3212]" stroked="f"/>
                    <v:shape id="AutoShape 92" o:spid="_x0000_s1180" type="#_x0000_t64" style="position:absolute;left:9906;width:1800;height:82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" adj="4459" fillcolor="white [3212]" stroked="f"/>
                    <v:shape id="AutoShape 92" o:spid="_x0000_s1181" type="#_x0000_t64" style="position:absolute;left:15036;width:1797;height:82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" adj="4459" fillcolor="white [3212]" stroked="f"/>
                    <v:shape id="AutoShape 92" o:spid="_x0000_s1182" type="#_x0000_t64" style="position:absolute;left:19862;width:1797;height:82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" adj="4459" fillcolor="white [3212]" stroked="f"/>
                  </v:group>
                </v:group>
                <w10:wrap type="square" anchorx="margin" anchory="margin"/>
              </v:group>
            </w:pict>
          </mc:Fallback>
        </mc:AlternateContent>
      </w:r>
      <w:r w:rsidRPr="006346A1">
        <w:rPr>
          <w:rFonts w:ascii="標楷體" w:eastAsia="標楷體" w:hAnsi="標楷體" w:hint="eastAsia"/>
          <w:kern w:val="0"/>
          <w:szCs w:val="24"/>
        </w:rPr>
        <w:t>政院所屬各機關重大公共建設計畫合計249項，年計畫經費6,220億7,648萬餘元，年累計執行數6,022億7,069萬餘元，執行率96.82％；另近</w:t>
      </w:r>
      <w:proofErr w:type="gramStart"/>
      <w:r w:rsidRPr="006346A1">
        <w:rPr>
          <w:rFonts w:ascii="標楷體" w:eastAsia="標楷體" w:hAnsi="標楷體" w:hint="eastAsia"/>
          <w:kern w:val="0"/>
          <w:szCs w:val="24"/>
        </w:rPr>
        <w:t>5</w:t>
      </w:r>
      <w:proofErr w:type="gramEnd"/>
      <w:r w:rsidRPr="006346A1">
        <w:rPr>
          <w:rFonts w:ascii="標楷體" w:eastAsia="標楷體" w:hAnsi="標楷體" w:hint="eastAsia"/>
          <w:kern w:val="0"/>
          <w:szCs w:val="24"/>
        </w:rPr>
        <w:t>年度（110至114年度）預算執行率</w:t>
      </w:r>
      <w:proofErr w:type="gramStart"/>
      <w:r w:rsidRPr="006346A1">
        <w:rPr>
          <w:rFonts w:ascii="標楷體" w:eastAsia="標楷體" w:hAnsi="標楷體" w:hint="eastAsia"/>
          <w:kern w:val="0"/>
          <w:szCs w:val="24"/>
        </w:rPr>
        <w:t>亦均逾</w:t>
      </w:r>
      <w:proofErr w:type="gramEnd"/>
      <w:r w:rsidRPr="006346A1">
        <w:rPr>
          <w:rFonts w:ascii="標楷體" w:eastAsia="標楷體" w:hAnsi="標楷體" w:hint="eastAsia"/>
          <w:kern w:val="0"/>
          <w:szCs w:val="24"/>
        </w:rPr>
        <w:t>90％（圖19）。經查行政院所屬各機關重大公共建設計畫執行情形，核有：1.部分公共建設計畫未能妥適</w:t>
      </w:r>
      <w:proofErr w:type="gramStart"/>
      <w:r w:rsidRPr="006346A1">
        <w:rPr>
          <w:rFonts w:ascii="標楷體" w:eastAsia="標楷體" w:hAnsi="標楷體" w:hint="eastAsia"/>
          <w:kern w:val="0"/>
          <w:szCs w:val="24"/>
        </w:rPr>
        <w:t>處理跨域協調</w:t>
      </w:r>
      <w:proofErr w:type="gramEnd"/>
      <w:r w:rsidRPr="006346A1">
        <w:rPr>
          <w:rFonts w:ascii="標楷體" w:eastAsia="標楷體" w:hAnsi="標楷體" w:hint="eastAsia"/>
          <w:kern w:val="0"/>
          <w:szCs w:val="24"/>
        </w:rPr>
        <w:t>事宜，或與民眾及地方政府等利害關係人溝通未</w:t>
      </w:r>
      <w:proofErr w:type="gramStart"/>
      <w:r w:rsidRPr="006346A1">
        <w:rPr>
          <w:rFonts w:ascii="標楷體" w:eastAsia="標楷體" w:hAnsi="標楷體" w:hint="eastAsia"/>
          <w:kern w:val="0"/>
          <w:szCs w:val="24"/>
        </w:rPr>
        <w:t>臻</w:t>
      </w:r>
      <w:proofErr w:type="gramEnd"/>
      <w:r w:rsidRPr="006346A1">
        <w:rPr>
          <w:rFonts w:ascii="標楷體" w:eastAsia="標楷體" w:hAnsi="標楷體" w:hint="eastAsia"/>
          <w:kern w:val="0"/>
          <w:szCs w:val="24"/>
        </w:rPr>
        <w:t>周延，致影響計畫推動，允宜督促機關落實</w:t>
      </w:r>
      <w:r w:rsidR="00056D2F" w:rsidRPr="006346A1">
        <w:rPr>
          <w:rFonts w:ascii="標楷體" w:eastAsia="標楷體" w:hAnsi="標楷體" w:hint="eastAsia"/>
          <w:kern w:val="0"/>
          <w:szCs w:val="24"/>
        </w:rPr>
        <w:t>行政院所屬各機關中長程個案計畫編審要點（下稱計畫編審要點）</w:t>
      </w:r>
      <w:r w:rsidRPr="006346A1">
        <w:rPr>
          <w:rFonts w:ascii="標楷體" w:eastAsia="標楷體" w:hAnsi="標楷體" w:hint="eastAsia"/>
          <w:kern w:val="0"/>
          <w:szCs w:val="24"/>
        </w:rPr>
        <w:t>規定，參</w:t>
      </w:r>
      <w:proofErr w:type="gramStart"/>
      <w:r w:rsidRPr="006346A1">
        <w:rPr>
          <w:rFonts w:ascii="標楷體" w:eastAsia="標楷體" w:hAnsi="標楷體" w:hint="eastAsia"/>
          <w:kern w:val="0"/>
          <w:szCs w:val="24"/>
        </w:rPr>
        <w:t>採</w:t>
      </w:r>
      <w:proofErr w:type="gramEnd"/>
      <w:r w:rsidRPr="006346A1">
        <w:rPr>
          <w:rFonts w:ascii="標楷體" w:eastAsia="標楷體" w:hAnsi="標楷體" w:hint="eastAsia"/>
          <w:kern w:val="0"/>
          <w:szCs w:val="24"/>
        </w:rPr>
        <w:t>公共建設計畫審議、預警及退場機制，並適時與計畫相關機關</w:t>
      </w:r>
      <w:proofErr w:type="gramStart"/>
      <w:r w:rsidRPr="006346A1">
        <w:rPr>
          <w:rFonts w:ascii="標楷體" w:eastAsia="標楷體" w:hAnsi="標楷體" w:hint="eastAsia"/>
          <w:kern w:val="0"/>
          <w:szCs w:val="24"/>
        </w:rPr>
        <w:t>進行跨域協調</w:t>
      </w:r>
      <w:proofErr w:type="gramEnd"/>
      <w:r w:rsidRPr="006346A1">
        <w:rPr>
          <w:rFonts w:ascii="標楷體" w:eastAsia="標楷體" w:hAnsi="標楷體" w:hint="eastAsia"/>
          <w:kern w:val="0"/>
          <w:szCs w:val="24"/>
        </w:rPr>
        <w:t>，強化與利害關係人之有效溝通，以利計畫推動順遂；2.部分公共建設計畫涉及總經費增加或</w:t>
      </w:r>
      <w:proofErr w:type="gramStart"/>
      <w:r w:rsidRPr="006346A1">
        <w:rPr>
          <w:rFonts w:ascii="標楷體" w:eastAsia="標楷體" w:hAnsi="標楷體" w:hint="eastAsia"/>
          <w:kern w:val="0"/>
          <w:szCs w:val="24"/>
        </w:rPr>
        <w:t>計畫總期程</w:t>
      </w:r>
      <w:proofErr w:type="gramEnd"/>
      <w:r w:rsidRPr="006346A1">
        <w:rPr>
          <w:rFonts w:ascii="標楷體" w:eastAsia="標楷體" w:hAnsi="標楷體" w:hint="eastAsia"/>
          <w:kern w:val="0"/>
          <w:szCs w:val="24"/>
        </w:rPr>
        <w:t>變更，惟未落實依規定辦理計畫修正，致未能</w:t>
      </w:r>
      <w:proofErr w:type="gramStart"/>
      <w:r w:rsidRPr="006346A1">
        <w:rPr>
          <w:rFonts w:ascii="標楷體" w:eastAsia="標楷體" w:hAnsi="標楷體" w:hint="eastAsia"/>
          <w:kern w:val="0"/>
          <w:szCs w:val="24"/>
        </w:rPr>
        <w:t>覈</w:t>
      </w:r>
      <w:proofErr w:type="gramEnd"/>
      <w:r w:rsidRPr="006346A1">
        <w:rPr>
          <w:rFonts w:ascii="標楷體" w:eastAsia="標楷體" w:hAnsi="標楷體" w:hint="eastAsia"/>
          <w:kern w:val="0"/>
          <w:szCs w:val="24"/>
        </w:rPr>
        <w:t>實反映計畫實際執行現況，允宜督促儘速辦理計畫修正事宜，以利計畫執行管控作業，確保政府預算資源有效配置；3.部分公共建設計畫經費執行情形填報未</w:t>
      </w:r>
      <w:proofErr w:type="gramStart"/>
      <w:r w:rsidRPr="006346A1">
        <w:rPr>
          <w:rFonts w:ascii="標楷體" w:eastAsia="標楷體" w:hAnsi="標楷體" w:hint="eastAsia"/>
          <w:kern w:val="0"/>
          <w:szCs w:val="24"/>
        </w:rPr>
        <w:t>臻</w:t>
      </w:r>
      <w:proofErr w:type="gramEnd"/>
      <w:r w:rsidRPr="006346A1">
        <w:rPr>
          <w:rFonts w:ascii="標楷體" w:eastAsia="標楷體" w:hAnsi="標楷體" w:hint="eastAsia"/>
          <w:kern w:val="0"/>
          <w:szCs w:val="24"/>
        </w:rPr>
        <w:t>確實，影響計畫管制評核作業結果，允宜督促加強宣導填報原則及常見錯誤態樣，並</w:t>
      </w:r>
      <w:proofErr w:type="gramStart"/>
      <w:r w:rsidRPr="006346A1">
        <w:rPr>
          <w:rFonts w:ascii="標楷體" w:eastAsia="標楷體" w:hAnsi="標楷體" w:hint="eastAsia"/>
          <w:kern w:val="0"/>
          <w:szCs w:val="24"/>
        </w:rPr>
        <w:t>覈實管</w:t>
      </w:r>
      <w:proofErr w:type="gramEnd"/>
      <w:r w:rsidRPr="006346A1">
        <w:rPr>
          <w:rFonts w:ascii="標楷體" w:eastAsia="標楷體" w:hAnsi="標楷體" w:hint="eastAsia"/>
          <w:kern w:val="0"/>
          <w:szCs w:val="24"/>
        </w:rPr>
        <w:t>控預算執行數據填報之正確性，</w:t>
      </w:r>
      <w:proofErr w:type="gramStart"/>
      <w:r w:rsidRPr="006346A1">
        <w:rPr>
          <w:rFonts w:ascii="標楷體" w:eastAsia="標楷體" w:hAnsi="標楷體" w:hint="eastAsia"/>
          <w:kern w:val="0"/>
          <w:szCs w:val="24"/>
        </w:rPr>
        <w:t>俾</w:t>
      </w:r>
      <w:proofErr w:type="gramEnd"/>
      <w:r w:rsidRPr="006346A1">
        <w:rPr>
          <w:rFonts w:ascii="標楷體" w:eastAsia="標楷體" w:hAnsi="標楷體" w:hint="eastAsia"/>
          <w:kern w:val="0"/>
          <w:szCs w:val="24"/>
        </w:rPr>
        <w:t>確實反映預算執行績效，以有效落實</w:t>
      </w:r>
      <w:proofErr w:type="gramStart"/>
      <w:r w:rsidRPr="006346A1">
        <w:rPr>
          <w:rFonts w:ascii="標楷體" w:eastAsia="標楷體" w:hAnsi="標楷體" w:hint="eastAsia"/>
          <w:kern w:val="0"/>
          <w:szCs w:val="24"/>
        </w:rPr>
        <w:t>計畫課責機制</w:t>
      </w:r>
      <w:proofErr w:type="gramEnd"/>
      <w:r w:rsidRPr="006346A1">
        <w:rPr>
          <w:rFonts w:ascii="標楷體" w:eastAsia="標楷體" w:hAnsi="標楷體" w:hint="eastAsia"/>
          <w:kern w:val="0"/>
          <w:szCs w:val="24"/>
        </w:rPr>
        <w:t>，促進政府良善治理；4.政府計畫管理資訊網已</w:t>
      </w:r>
      <w:proofErr w:type="gramStart"/>
      <w:r w:rsidRPr="006346A1">
        <w:rPr>
          <w:rFonts w:ascii="標楷體" w:eastAsia="標楷體" w:hAnsi="標楷體" w:hint="eastAsia"/>
          <w:kern w:val="0"/>
          <w:szCs w:val="24"/>
        </w:rPr>
        <w:t>介</w:t>
      </w:r>
      <w:proofErr w:type="gramEnd"/>
      <w:r w:rsidRPr="006346A1">
        <w:rPr>
          <w:rFonts w:ascii="標楷體" w:eastAsia="標楷體" w:hAnsi="標楷體" w:hint="eastAsia"/>
          <w:kern w:val="0"/>
          <w:szCs w:val="24"/>
        </w:rPr>
        <w:t>接政府採購及工程履約資料庫，惟部分機關填報採購案所屬計畫資訊未</w:t>
      </w:r>
      <w:proofErr w:type="gramStart"/>
      <w:r w:rsidRPr="006346A1">
        <w:rPr>
          <w:rFonts w:ascii="標楷體" w:eastAsia="標楷體" w:hAnsi="標楷體" w:hint="eastAsia"/>
          <w:kern w:val="0"/>
          <w:szCs w:val="24"/>
        </w:rPr>
        <w:t>臻</w:t>
      </w:r>
      <w:proofErr w:type="gramEnd"/>
      <w:r w:rsidRPr="006346A1">
        <w:rPr>
          <w:rFonts w:ascii="標楷體" w:eastAsia="標楷體" w:hAnsi="標楷體" w:hint="eastAsia"/>
          <w:kern w:val="0"/>
          <w:szCs w:val="24"/>
        </w:rPr>
        <w:t>確實，不利計畫管考資訊之整合運用，允宜督促</w:t>
      </w:r>
      <w:proofErr w:type="gramStart"/>
      <w:r w:rsidRPr="006346A1">
        <w:rPr>
          <w:rFonts w:ascii="標楷體" w:eastAsia="標楷體" w:hAnsi="標楷體" w:hint="eastAsia"/>
          <w:kern w:val="0"/>
          <w:szCs w:val="24"/>
        </w:rPr>
        <w:t>覈</w:t>
      </w:r>
      <w:proofErr w:type="gramEnd"/>
      <w:r w:rsidRPr="006346A1">
        <w:rPr>
          <w:rFonts w:ascii="標楷體" w:eastAsia="標楷體" w:hAnsi="標楷體" w:hint="eastAsia"/>
          <w:kern w:val="0"/>
          <w:szCs w:val="24"/>
        </w:rPr>
        <w:t>實填報，以提升重大公共建設計畫管考品質，並發揮系統建置效益等情事，經函請行政院督促</w:t>
      </w:r>
      <w:proofErr w:type="gramStart"/>
      <w:r w:rsidRPr="006346A1">
        <w:rPr>
          <w:rFonts w:ascii="標楷體" w:eastAsia="標楷體" w:hAnsi="標楷體" w:hint="eastAsia"/>
          <w:kern w:val="0"/>
          <w:szCs w:val="24"/>
        </w:rPr>
        <w:t>研</w:t>
      </w:r>
      <w:proofErr w:type="gramEnd"/>
      <w:r w:rsidRPr="006346A1">
        <w:rPr>
          <w:rFonts w:ascii="標楷體" w:eastAsia="標楷體" w:hAnsi="標楷體" w:hint="eastAsia"/>
          <w:kern w:val="0"/>
          <w:szCs w:val="24"/>
        </w:rPr>
        <w:t>謀改善。</w:t>
      </w:r>
      <w:r w:rsidR="00C701CA" w:rsidRPr="006346A1">
        <w:rPr>
          <w:rFonts w:ascii="標楷體" w:eastAsia="標楷體" w:hAnsi="標楷體" w:hint="eastAsia"/>
          <w:kern w:val="0"/>
          <w:szCs w:val="24"/>
        </w:rPr>
        <w:t>據復：</w:t>
      </w:r>
      <w:r w:rsidRPr="006346A1">
        <w:rPr>
          <w:rFonts w:ascii="標楷體" w:eastAsia="標楷體" w:hAnsi="標楷體" w:hint="eastAsia"/>
          <w:kern w:val="0"/>
          <w:szCs w:val="24"/>
        </w:rPr>
        <w:t>1.有關涉及眾多部會及地方政府之案件，國家發展委員會將於審議過程中要求提案機關落實計畫編審</w:t>
      </w:r>
      <w:r w:rsidR="00056D2F" w:rsidRPr="006346A1">
        <w:rPr>
          <w:rFonts w:ascii="標楷體" w:eastAsia="標楷體" w:hAnsi="標楷體" w:hint="eastAsia"/>
          <w:kern w:val="0"/>
          <w:szCs w:val="24"/>
        </w:rPr>
        <w:t>要點</w:t>
      </w:r>
      <w:r w:rsidRPr="006346A1">
        <w:rPr>
          <w:rFonts w:ascii="標楷體" w:eastAsia="標楷體" w:hAnsi="標楷體" w:hint="eastAsia"/>
          <w:kern w:val="0"/>
          <w:szCs w:val="24"/>
        </w:rPr>
        <w:t>，於規劃階段積極</w:t>
      </w:r>
      <w:proofErr w:type="gramStart"/>
      <w:r w:rsidRPr="006346A1">
        <w:rPr>
          <w:rFonts w:ascii="標楷體" w:eastAsia="標楷體" w:hAnsi="標楷體" w:hint="eastAsia"/>
          <w:kern w:val="0"/>
          <w:szCs w:val="24"/>
        </w:rPr>
        <w:t>進行跨域協調</w:t>
      </w:r>
      <w:proofErr w:type="gramEnd"/>
      <w:r w:rsidRPr="006346A1">
        <w:rPr>
          <w:rFonts w:ascii="標楷體" w:eastAsia="標楷體" w:hAnsi="標楷體" w:hint="eastAsia"/>
          <w:kern w:val="0"/>
          <w:szCs w:val="24"/>
        </w:rPr>
        <w:t>及利害關係人溝通作業，避免計畫執行延宕或頻繁修正，另於公共建設預警計畫召開檢討會議及持續辦理機動查證，以利計畫遂行；2.國家發展委員會辦理重大公共建設計畫之預算先期作業審議時，如發現計畫有工作項目變更、總經費增加或執行進度嚴重落後等情，將持續主動督促主辦機關依規定檢討辦理計畫修正，並持續透過相關宣導機制，請各部會定期掌握計畫之執行情形，及透過實地查證與年度評核方式，適時督促主辦機關修正計畫；3.國家發展委員會將運用相關教育訓練資源加強宣導，請各機關確實依行政院管制計畫評核作業手冊所訂經費執行填報原則填列相關數據，亦請各主管部會</w:t>
      </w:r>
      <w:proofErr w:type="gramStart"/>
      <w:r w:rsidRPr="006346A1">
        <w:rPr>
          <w:rFonts w:ascii="標楷體" w:eastAsia="標楷體" w:hAnsi="標楷體" w:hint="eastAsia"/>
          <w:kern w:val="0"/>
          <w:szCs w:val="24"/>
        </w:rPr>
        <w:t>覈</w:t>
      </w:r>
      <w:proofErr w:type="gramEnd"/>
      <w:r w:rsidRPr="006346A1">
        <w:rPr>
          <w:rFonts w:ascii="標楷體" w:eastAsia="標楷體" w:hAnsi="標楷體" w:hint="eastAsia"/>
          <w:kern w:val="0"/>
          <w:szCs w:val="24"/>
        </w:rPr>
        <w:t>實審查計畫經費執行數據，以確實反映計畫執行進展及成效；另針對本次執行經費填報需改善之部會機關，已列入教育訓練加強輔導對象，並將相關填報缺失態樣提供各部會參考；4.行政院公共工程委員會將持續督促各計畫主辦機關應掌握並檢視計畫</w:t>
      </w:r>
      <w:proofErr w:type="gramStart"/>
      <w:r w:rsidRPr="006346A1">
        <w:rPr>
          <w:rFonts w:ascii="標楷體" w:eastAsia="標楷體" w:hAnsi="標楷體" w:hint="eastAsia"/>
          <w:kern w:val="0"/>
          <w:szCs w:val="24"/>
        </w:rPr>
        <w:t>項下決標標</w:t>
      </w:r>
      <w:proofErr w:type="gramEnd"/>
      <w:r w:rsidRPr="006346A1">
        <w:rPr>
          <w:rFonts w:ascii="標楷體" w:eastAsia="標楷體" w:hAnsi="標楷體" w:hint="eastAsia"/>
          <w:kern w:val="0"/>
          <w:szCs w:val="24"/>
        </w:rPr>
        <w:t>案內容是否確實，如有遺漏即應進行補正；工程施工查核時，公共工程雲端服務網</w:t>
      </w:r>
      <w:r w:rsidR="001D7DE1" w:rsidRPr="006346A1">
        <w:rPr>
          <w:rFonts w:ascii="標楷體" w:eastAsia="標楷體" w:hAnsi="標楷體" w:hint="eastAsia"/>
          <w:kern w:val="0"/>
          <w:szCs w:val="24"/>
        </w:rPr>
        <w:t>（</w:t>
      </w:r>
      <w:r w:rsidRPr="006346A1">
        <w:rPr>
          <w:rFonts w:ascii="標楷體" w:eastAsia="標楷體" w:hAnsi="標楷體" w:hint="eastAsia"/>
          <w:kern w:val="0"/>
          <w:szCs w:val="24"/>
        </w:rPr>
        <w:t>如歸屬計畫欄位等</w:t>
      </w:r>
      <w:r w:rsidR="001D7DE1" w:rsidRPr="006346A1">
        <w:rPr>
          <w:rFonts w:ascii="標楷體" w:eastAsia="標楷體" w:hAnsi="標楷體" w:hint="eastAsia"/>
          <w:kern w:val="0"/>
          <w:szCs w:val="24"/>
        </w:rPr>
        <w:t>）</w:t>
      </w:r>
      <w:r w:rsidRPr="006346A1">
        <w:rPr>
          <w:rFonts w:ascii="標楷體" w:eastAsia="標楷體" w:hAnsi="標楷體" w:hint="eastAsia"/>
          <w:kern w:val="0"/>
          <w:szCs w:val="24"/>
        </w:rPr>
        <w:t>如有內容不確實、不完整，將列為</w:t>
      </w:r>
      <w:r w:rsidRPr="006346A1">
        <w:rPr>
          <w:rFonts w:ascii="標楷體" w:eastAsia="標楷體" w:hAnsi="標楷體" w:hint="eastAsia"/>
          <w:spacing w:val="-4"/>
          <w:kern w:val="0"/>
          <w:szCs w:val="24"/>
        </w:rPr>
        <w:t>缺失、扣點紀錄；並將加強教育訓練宣導，以提升重大公共建設計畫管考品質，發揮系統建置效益。</w:t>
      </w:r>
    </w:p>
    <w:p w14:paraId="194A6DD7" w14:textId="0C3DABC8" w:rsidR="002B2085" w:rsidRPr="006346A1" w:rsidRDefault="002B2085" w:rsidP="00C944F7">
      <w:pPr>
        <w:pStyle w:val="affffff1"/>
        <w:spacing w:beforeLines="20" w:before="72"/>
        <w:ind w:firstLineChars="200" w:firstLine="561"/>
        <w:outlineLvl w:val="1"/>
      </w:pPr>
      <w:r w:rsidRPr="006346A1">
        <w:rPr>
          <w:rFonts w:hint="eastAsia"/>
        </w:rPr>
        <w:lastRenderedPageBreak/>
        <w:t>（</w:t>
      </w:r>
      <w:r w:rsidR="00781889" w:rsidRPr="006346A1">
        <w:rPr>
          <w:rFonts w:hint="eastAsia"/>
        </w:rPr>
        <w:t>三</w:t>
      </w:r>
      <w:r w:rsidRPr="006346A1">
        <w:rPr>
          <w:rFonts w:hint="eastAsia"/>
        </w:rPr>
        <w:t>十</w:t>
      </w:r>
      <w:r w:rsidR="00781889" w:rsidRPr="006346A1">
        <w:rPr>
          <w:rFonts w:hint="eastAsia"/>
        </w:rPr>
        <w:t>九</w:t>
      </w:r>
      <w:r w:rsidRPr="006346A1">
        <w:rPr>
          <w:rFonts w:hint="eastAsia"/>
        </w:rPr>
        <w:t xml:space="preserve">）　</w:t>
      </w:r>
      <w:r w:rsidR="00C701CA" w:rsidRPr="006346A1">
        <w:rPr>
          <w:rFonts w:hint="eastAsia"/>
        </w:rPr>
        <w:t>政府將創新促參推進機制列為「兆元投資國家發展方案（114－117年）」之策略主軸，並擴增促進民間參與公共建設法適用之公共建設類別，惟自111年修法至114年起該方案推動迄今，促參簽約案件中尚無數位建設及社會住宅等公共建設類別案件，允宜</w:t>
      </w:r>
      <w:proofErr w:type="gramStart"/>
      <w:r w:rsidR="00C701CA" w:rsidRPr="006346A1">
        <w:rPr>
          <w:rFonts w:hint="eastAsia"/>
        </w:rPr>
        <w:t>研謀善策，俾</w:t>
      </w:r>
      <w:proofErr w:type="gramEnd"/>
      <w:r w:rsidR="00C701CA" w:rsidRPr="006346A1">
        <w:rPr>
          <w:rFonts w:hint="eastAsia"/>
        </w:rPr>
        <w:t>使推動成效質量兼具，以加速促進民間資源投入國家建設之效率</w:t>
      </w:r>
      <w:r w:rsidR="00804BF1" w:rsidRPr="006346A1">
        <w:rPr>
          <w:rFonts w:hint="eastAsia"/>
        </w:rPr>
        <w:t>。</w:t>
      </w:r>
    </w:p>
    <w:p w14:paraId="3D778F3D" w14:textId="6B1F1BB4" w:rsidR="00C701CA" w:rsidRPr="006346A1" w:rsidRDefault="00FC7B10" w:rsidP="00567503">
      <w:pPr>
        <w:widowControl/>
        <w:overflowPunct w:val="0"/>
        <w:spacing w:line="406" w:lineRule="exact"/>
        <w:ind w:firstLineChars="200" w:firstLine="480"/>
        <w:jc w:val="both"/>
        <w:rPr>
          <w:rFonts w:ascii="標楷體" w:eastAsia="標楷體" w:hAnsi="標楷體"/>
          <w:snapToGrid w:val="0"/>
          <w:kern w:val="32"/>
          <w:szCs w:val="24"/>
        </w:rPr>
      </w:pPr>
      <w:r w:rsidRPr="006346A1">
        <w:rPr>
          <w:rFonts w:ascii="標楷體" w:eastAsia="標楷體" w:hAnsi="標楷體"/>
          <w:noProof/>
          <w:kern w:val="0"/>
          <w:szCs w:val="24"/>
        </w:rPr>
        <mc:AlternateContent>
          <mc:Choice Requires="wps">
            <w:drawing>
              <wp:anchor distT="0" distB="0" distL="107950" distR="107950" simplePos="0" relativeHeight="251800064" behindDoc="0" locked="0" layoutInCell="1" allowOverlap="1" wp14:anchorId="2F62A9A6" wp14:editId="5CDBDA59">
                <wp:simplePos x="0" y="0"/>
                <wp:positionH relativeFrom="margin">
                  <wp:posOffset>2694305</wp:posOffset>
                </wp:positionH>
                <wp:positionV relativeFrom="margin">
                  <wp:posOffset>6993108</wp:posOffset>
                </wp:positionV>
                <wp:extent cx="3664800" cy="1846800"/>
                <wp:effectExtent l="0" t="0" r="0" b="1270"/>
                <wp:wrapSquare wrapText="bothSides"/>
                <wp:docPr id="22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4800" cy="18468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8BB5E86" w14:textId="77777777" w:rsidR="00FC7B10" w:rsidRDefault="00FC7B10" w:rsidP="00FC7B10">
                            <w:pPr>
                              <w:spacing w:line="280" w:lineRule="exact"/>
                              <w:jc w:val="both"/>
                              <w:rPr>
                                <w:rFonts w:ascii="標楷體" w:eastAsia="標楷體" w:hAnsi="標楷體" w:cs="Arial"/>
                                <w:b/>
                                <w:snapToGrid w:val="0"/>
                              </w:rPr>
                            </w:pPr>
                            <w:r w:rsidRPr="0033693A">
                              <w:rPr>
                                <w:rFonts w:ascii="標楷體" w:eastAsia="標楷體" w:hAnsi="標楷體" w:hint="eastAsia"/>
                                <w:b/>
                              </w:rPr>
                              <w:t>表</w:t>
                            </w:r>
                            <w:r>
                              <w:rPr>
                                <w:rFonts w:ascii="標楷體" w:eastAsia="標楷體" w:hAnsi="標楷體" w:hint="eastAsia"/>
                                <w:b/>
                              </w:rPr>
                              <w:t>5</w:t>
                            </w:r>
                            <w:r>
                              <w:rPr>
                                <w:rFonts w:ascii="標楷體" w:eastAsia="標楷體" w:hAnsi="標楷體"/>
                                <w:b/>
                              </w:rPr>
                              <w:t>7</w:t>
                            </w:r>
                            <w:r w:rsidRPr="0033693A">
                              <w:rPr>
                                <w:rFonts w:ascii="標楷體" w:eastAsia="標楷體" w:hAnsi="標楷體" w:hint="eastAsia"/>
                                <w:b/>
                              </w:rPr>
                              <w:t xml:space="preserve">　</w:t>
                            </w:r>
                            <w:r w:rsidRPr="001B4382">
                              <w:rPr>
                                <w:rFonts w:ascii="標楷體" w:eastAsia="標楷體" w:hAnsi="標楷體" w:cs="Arial"/>
                                <w:b/>
                                <w:snapToGrid w:val="0"/>
                              </w:rPr>
                              <w:t>114</w:t>
                            </w:r>
                            <w:r w:rsidRPr="001B4382">
                              <w:rPr>
                                <w:rFonts w:ascii="標楷體" w:eastAsia="標楷體" w:hAnsi="標楷體" w:cs="Arial" w:hint="eastAsia"/>
                                <w:b/>
                                <w:snapToGrid w:val="0"/>
                              </w:rPr>
                              <w:t>年度兆元投資方案民</w:t>
                            </w:r>
                            <w:r w:rsidRPr="006E769A">
                              <w:rPr>
                                <w:rFonts w:ascii="標楷體" w:eastAsia="標楷體" w:hAnsi="標楷體" w:cs="Arial" w:hint="eastAsia"/>
                                <w:b/>
                                <w:snapToGrid w:val="0"/>
                              </w:rPr>
                              <w:t>間參與公共建設</w:t>
                            </w:r>
                            <w:r>
                              <w:rPr>
                                <w:rFonts w:ascii="標楷體" w:eastAsia="標楷體" w:hAnsi="標楷體" w:cs="Arial" w:hint="eastAsia"/>
                                <w:b/>
                                <w:snapToGrid w:val="0"/>
                              </w:rPr>
                              <w:t>案件</w:t>
                            </w:r>
                          </w:p>
                          <w:tbl>
                            <w:tblPr>
                              <w:tblW w:w="5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145"/>
                              <w:gridCol w:w="678"/>
                              <w:gridCol w:w="1292"/>
                              <w:gridCol w:w="1280"/>
                            </w:tblGrid>
                            <w:tr w:rsidR="00FC7B10" w:rsidRPr="001B4382" w14:paraId="58925F25" w14:textId="77777777" w:rsidTr="00F8428E">
                              <w:trPr>
                                <w:trHeight w:val="336"/>
                                <w:jc w:val="center"/>
                              </w:trPr>
                              <w:tc>
                                <w:tcPr>
                                  <w:tcW w:w="5524" w:type="dxa"/>
                                  <w:gridSpan w:val="5"/>
                                  <w:tcBorders>
                                    <w:top w:val="nil"/>
                                    <w:left w:val="nil"/>
                                    <w:right w:val="nil"/>
                                  </w:tcBorders>
                                  <w:shd w:val="clear" w:color="auto" w:fill="auto"/>
                                  <w:vAlign w:val="center"/>
                                </w:tcPr>
                                <w:p w14:paraId="072604CA" w14:textId="77777777" w:rsidR="00FC7B10" w:rsidRPr="001B4382" w:rsidRDefault="00FC7B10" w:rsidP="00821013">
                                  <w:pPr>
                                    <w:spacing w:line="240" w:lineRule="exact"/>
                                    <w:ind w:leftChars="-6" w:left="2" w:rightChars="-31" w:right="-74" w:hangingChars="8" w:hanging="16"/>
                                    <w:jc w:val="right"/>
                                    <w:rPr>
                                      <w:rFonts w:ascii="標楷體" w:eastAsia="標楷體" w:hAnsi="標楷體"/>
                                      <w:sz w:val="20"/>
                                    </w:rPr>
                                  </w:pPr>
                                  <w:r w:rsidRPr="00821013">
                                    <w:rPr>
                                      <w:rFonts w:ascii="標楷體" w:eastAsia="標楷體" w:hAnsi="標楷體" w:cs="新細明體" w:hint="eastAsia"/>
                                      <w:sz w:val="20"/>
                                    </w:rPr>
                                    <w:t>單位：新臺幣億元、件、</w:t>
                                  </w:r>
                                  <w:r>
                                    <w:rPr>
                                      <w:rFonts w:ascii="標楷體" w:eastAsia="標楷體" w:hAnsi="標楷體" w:cs="新細明體" w:hint="eastAsia"/>
                                      <w:sz w:val="20"/>
                                    </w:rPr>
                                    <w:t>％</w:t>
                                  </w:r>
                                </w:p>
                              </w:tc>
                            </w:tr>
                            <w:tr w:rsidR="00FC7B10" w:rsidRPr="001B4382" w14:paraId="43DA90C6" w14:textId="77777777" w:rsidTr="00C944F7">
                              <w:trPr>
                                <w:trHeight w:val="20"/>
                                <w:jc w:val="center"/>
                              </w:trPr>
                              <w:tc>
                                <w:tcPr>
                                  <w:tcW w:w="1129" w:type="dxa"/>
                                  <w:vMerge w:val="restart"/>
                                  <w:shd w:val="clear" w:color="auto" w:fill="auto"/>
                                  <w:vAlign w:val="center"/>
                                </w:tcPr>
                                <w:p w14:paraId="0258FD44" w14:textId="77777777" w:rsidR="00FC7B10" w:rsidRPr="001B4382" w:rsidRDefault="00FC7B10" w:rsidP="00821013">
                                  <w:pPr>
                                    <w:spacing w:line="240" w:lineRule="exact"/>
                                    <w:ind w:leftChars="-27" w:left="-65" w:rightChars="-31" w:right="-74"/>
                                    <w:jc w:val="center"/>
                                    <w:rPr>
                                      <w:rFonts w:ascii="標楷體" w:eastAsia="標楷體" w:hAnsi="標楷體"/>
                                      <w:sz w:val="20"/>
                                    </w:rPr>
                                  </w:pPr>
                                  <w:r w:rsidRPr="001B4382">
                                    <w:rPr>
                                      <w:rFonts w:ascii="標楷體" w:eastAsia="標楷體" w:hAnsi="標楷體" w:hint="eastAsia"/>
                                      <w:sz w:val="22"/>
                                      <w:szCs w:val="22"/>
                                    </w:rPr>
                                    <w:t>單位</w:t>
                                  </w:r>
                                </w:p>
                              </w:tc>
                              <w:tc>
                                <w:tcPr>
                                  <w:tcW w:w="1145" w:type="dxa"/>
                                  <w:vMerge w:val="restart"/>
                                  <w:shd w:val="clear" w:color="auto" w:fill="auto"/>
                                  <w:vAlign w:val="center"/>
                                </w:tcPr>
                                <w:p w14:paraId="2AF8BF9E" w14:textId="77777777" w:rsidR="00FC7B10" w:rsidRDefault="00FC7B10" w:rsidP="00821013">
                                  <w:pPr>
                                    <w:spacing w:line="240" w:lineRule="exact"/>
                                    <w:ind w:leftChars="-27" w:left="-65" w:rightChars="-31" w:right="-74"/>
                                    <w:jc w:val="center"/>
                                    <w:rPr>
                                      <w:rFonts w:ascii="標楷體" w:eastAsia="標楷體" w:hAnsi="標楷體"/>
                                      <w:sz w:val="20"/>
                                    </w:rPr>
                                  </w:pPr>
                                  <w:r w:rsidRPr="006E769A">
                                    <w:rPr>
                                      <w:rFonts w:ascii="標楷體" w:eastAsia="標楷體" w:hAnsi="標楷體" w:hint="eastAsia"/>
                                      <w:sz w:val="20"/>
                                    </w:rPr>
                                    <w:t>民間投資金額</w:t>
                                  </w:r>
                                  <w:r w:rsidRPr="001B4382">
                                    <w:rPr>
                                      <w:rFonts w:ascii="標楷體" w:eastAsia="標楷體" w:hAnsi="標楷體" w:hint="eastAsia"/>
                                      <w:sz w:val="20"/>
                                    </w:rPr>
                                    <w:t>目標值</w:t>
                                  </w:r>
                                </w:p>
                                <w:p w14:paraId="23DBE6CC" w14:textId="77777777" w:rsidR="00FC7B10" w:rsidRPr="001B4382" w:rsidRDefault="00FC7B10" w:rsidP="00821013">
                                  <w:pPr>
                                    <w:spacing w:line="240" w:lineRule="exact"/>
                                    <w:ind w:leftChars="-27" w:left="-65" w:rightChars="-31" w:right="-74"/>
                                    <w:jc w:val="center"/>
                                    <w:rPr>
                                      <w:rFonts w:ascii="標楷體" w:eastAsia="標楷體" w:hAnsi="標楷體"/>
                                      <w:sz w:val="20"/>
                                    </w:rPr>
                                  </w:pPr>
                                  <w:r>
                                    <w:rPr>
                                      <w:rFonts w:ascii="標楷體" w:eastAsia="標楷體" w:hAnsi="標楷體" w:hint="eastAsia"/>
                                      <w:bCs/>
                                      <w:snapToGrid w:val="0"/>
                                      <w:sz w:val="20"/>
                                      <w:lang w:val="x-none"/>
                                    </w:rPr>
                                    <w:t>（</w:t>
                                  </w:r>
                                  <w:r w:rsidRPr="001B4382">
                                    <w:rPr>
                                      <w:rFonts w:ascii="標楷體" w:eastAsia="標楷體" w:hAnsi="標楷體" w:hint="eastAsia"/>
                                      <w:bCs/>
                                      <w:snapToGrid w:val="0"/>
                                      <w:sz w:val="20"/>
                                      <w:lang w:val="x-none"/>
                                    </w:rPr>
                                    <w:t>A</w:t>
                                  </w:r>
                                  <w:r>
                                    <w:rPr>
                                      <w:rFonts w:ascii="標楷體" w:eastAsia="標楷體" w:hAnsi="標楷體"/>
                                      <w:bCs/>
                                      <w:snapToGrid w:val="0"/>
                                      <w:sz w:val="20"/>
                                      <w:lang w:val="x-none"/>
                                    </w:rPr>
                                    <w:t>）</w:t>
                                  </w:r>
                                </w:p>
                              </w:tc>
                              <w:tc>
                                <w:tcPr>
                                  <w:tcW w:w="1970" w:type="dxa"/>
                                  <w:gridSpan w:val="2"/>
                                  <w:tcBorders>
                                    <w:bottom w:val="single" w:sz="4" w:space="0" w:color="auto"/>
                                    <w:right w:val="single" w:sz="4" w:space="0" w:color="auto"/>
                                  </w:tcBorders>
                                  <w:shd w:val="clear" w:color="auto" w:fill="auto"/>
                                  <w:vAlign w:val="center"/>
                                </w:tcPr>
                                <w:p w14:paraId="4631D4C9" w14:textId="77777777" w:rsidR="00FC7B10" w:rsidRPr="001B4382" w:rsidRDefault="00FC7B10" w:rsidP="00821013">
                                  <w:pPr>
                                    <w:spacing w:line="240" w:lineRule="exact"/>
                                    <w:ind w:leftChars="-27" w:left="-65" w:rightChars="-31" w:right="-74"/>
                                    <w:jc w:val="center"/>
                                    <w:rPr>
                                      <w:rFonts w:ascii="標楷體" w:eastAsia="標楷體" w:hAnsi="標楷體"/>
                                      <w:sz w:val="20"/>
                                    </w:rPr>
                                  </w:pPr>
                                  <w:r w:rsidRPr="001B4382">
                                    <w:rPr>
                                      <w:rFonts w:ascii="標楷體" w:eastAsia="標楷體" w:hAnsi="標楷體" w:hint="eastAsia"/>
                                      <w:sz w:val="20"/>
                                    </w:rPr>
                                    <w:t>實際值</w:t>
                                  </w:r>
                                </w:p>
                              </w:tc>
                              <w:tc>
                                <w:tcPr>
                                  <w:tcW w:w="1280" w:type="dxa"/>
                                  <w:vMerge w:val="restart"/>
                                  <w:tcBorders>
                                    <w:left w:val="single" w:sz="4" w:space="0" w:color="auto"/>
                                  </w:tcBorders>
                                  <w:shd w:val="clear" w:color="auto" w:fill="auto"/>
                                  <w:vAlign w:val="center"/>
                                </w:tcPr>
                                <w:p w14:paraId="00BCF119" w14:textId="77777777" w:rsidR="00FC7B10" w:rsidRPr="001B4382" w:rsidRDefault="00FC7B10" w:rsidP="00821013">
                                  <w:pPr>
                                    <w:spacing w:line="240" w:lineRule="exact"/>
                                    <w:ind w:leftChars="-6" w:left="2" w:rightChars="-31" w:right="-74" w:hangingChars="8" w:hanging="16"/>
                                    <w:rPr>
                                      <w:rFonts w:ascii="標楷體" w:eastAsia="標楷體" w:hAnsi="標楷體"/>
                                      <w:sz w:val="20"/>
                                    </w:rPr>
                                  </w:pPr>
                                  <w:r w:rsidRPr="001B4382">
                                    <w:rPr>
                                      <w:rFonts w:ascii="標楷體" w:eastAsia="標楷體" w:hAnsi="標楷體" w:hint="eastAsia"/>
                                      <w:sz w:val="20"/>
                                    </w:rPr>
                                    <w:t xml:space="preserve"> </w:t>
                                  </w:r>
                                  <w:r w:rsidRPr="001B4382">
                                    <w:rPr>
                                      <w:rFonts w:ascii="標楷體" w:eastAsia="標楷體" w:hAnsi="標楷體"/>
                                      <w:sz w:val="20"/>
                                    </w:rPr>
                                    <w:t xml:space="preserve"> </w:t>
                                  </w:r>
                                  <w:r w:rsidRPr="001B4382">
                                    <w:rPr>
                                      <w:rFonts w:ascii="標楷體" w:eastAsia="標楷體" w:hAnsi="標楷體" w:hint="eastAsia"/>
                                      <w:sz w:val="20"/>
                                    </w:rPr>
                                    <w:t>達成率</w:t>
                                  </w:r>
                                </w:p>
                                <w:p w14:paraId="6B7A09E5" w14:textId="77777777" w:rsidR="00FC7B10" w:rsidRPr="00397C46" w:rsidRDefault="00FC7B10" w:rsidP="00821013">
                                  <w:pPr>
                                    <w:spacing w:line="240" w:lineRule="exact"/>
                                    <w:ind w:leftChars="-27" w:left="-65" w:rightChars="-31" w:right="-74"/>
                                    <w:jc w:val="center"/>
                                    <w:rPr>
                                      <w:rFonts w:ascii="標楷體" w:eastAsia="標楷體" w:hAnsi="標楷體"/>
                                      <w:spacing w:val="-4"/>
                                      <w:sz w:val="20"/>
                                    </w:rPr>
                                  </w:pPr>
                                  <w:r w:rsidRPr="00397C46">
                                    <w:rPr>
                                      <w:rFonts w:ascii="標楷體" w:eastAsia="標楷體" w:hAnsi="標楷體"/>
                                      <w:bCs/>
                                      <w:snapToGrid w:val="0"/>
                                      <w:spacing w:val="-4"/>
                                      <w:sz w:val="20"/>
                                      <w:lang w:val="x-none"/>
                                    </w:rPr>
                                    <w:t>（</w:t>
                                  </w:r>
                                  <w:r w:rsidRPr="00397C46">
                                    <w:rPr>
                                      <w:rFonts w:ascii="標楷體" w:eastAsia="標楷體" w:hAnsi="標楷體" w:hint="eastAsia"/>
                                      <w:bCs/>
                                      <w:snapToGrid w:val="0"/>
                                      <w:spacing w:val="-4"/>
                                      <w:sz w:val="20"/>
                                      <w:lang w:val="x-none"/>
                                    </w:rPr>
                                    <w:t>B</w:t>
                                  </w:r>
                                  <w:r w:rsidRPr="00397C46">
                                    <w:rPr>
                                      <w:rFonts w:ascii="標楷體" w:eastAsia="標楷體" w:hAnsi="標楷體"/>
                                      <w:bCs/>
                                      <w:snapToGrid w:val="0"/>
                                      <w:spacing w:val="-4"/>
                                      <w:sz w:val="20"/>
                                      <w:lang w:val="x-none"/>
                                    </w:rPr>
                                    <w:t>/A×100）</w:t>
                                  </w:r>
                                </w:p>
                              </w:tc>
                            </w:tr>
                            <w:tr w:rsidR="00FC7B10" w:rsidRPr="001B4382" w14:paraId="034C7BF0" w14:textId="77777777" w:rsidTr="00C944F7">
                              <w:trPr>
                                <w:trHeight w:val="20"/>
                                <w:jc w:val="center"/>
                              </w:trPr>
                              <w:tc>
                                <w:tcPr>
                                  <w:tcW w:w="1129" w:type="dxa"/>
                                  <w:vMerge/>
                                  <w:tcBorders>
                                    <w:bottom w:val="single" w:sz="4" w:space="0" w:color="auto"/>
                                  </w:tcBorders>
                                  <w:shd w:val="clear" w:color="auto" w:fill="auto"/>
                                  <w:vAlign w:val="center"/>
                                </w:tcPr>
                                <w:p w14:paraId="32F0E79A" w14:textId="77777777" w:rsidR="00FC7B10" w:rsidRPr="001B4382" w:rsidRDefault="00FC7B10" w:rsidP="00821013">
                                  <w:pPr>
                                    <w:spacing w:line="240" w:lineRule="exact"/>
                                    <w:ind w:leftChars="-27" w:left="-65" w:rightChars="-31" w:right="-74"/>
                                    <w:jc w:val="center"/>
                                    <w:rPr>
                                      <w:rFonts w:ascii="標楷體" w:eastAsia="標楷體" w:hAnsi="標楷體"/>
                                      <w:sz w:val="22"/>
                                      <w:szCs w:val="22"/>
                                    </w:rPr>
                                  </w:pPr>
                                </w:p>
                              </w:tc>
                              <w:tc>
                                <w:tcPr>
                                  <w:tcW w:w="1145" w:type="dxa"/>
                                  <w:vMerge/>
                                  <w:tcBorders>
                                    <w:bottom w:val="single" w:sz="4" w:space="0" w:color="auto"/>
                                  </w:tcBorders>
                                  <w:shd w:val="clear" w:color="auto" w:fill="auto"/>
                                  <w:vAlign w:val="center"/>
                                </w:tcPr>
                                <w:p w14:paraId="5EF1D975" w14:textId="77777777" w:rsidR="00FC7B10" w:rsidRPr="006E769A" w:rsidRDefault="00FC7B10" w:rsidP="00821013">
                                  <w:pPr>
                                    <w:spacing w:line="240" w:lineRule="exact"/>
                                    <w:ind w:leftChars="-27" w:left="-65" w:rightChars="-31" w:right="-74"/>
                                    <w:jc w:val="center"/>
                                    <w:rPr>
                                      <w:rFonts w:ascii="標楷體" w:eastAsia="標楷體" w:hAnsi="標楷體"/>
                                      <w:sz w:val="20"/>
                                    </w:rPr>
                                  </w:pPr>
                                </w:p>
                              </w:tc>
                              <w:tc>
                                <w:tcPr>
                                  <w:tcW w:w="678" w:type="dxa"/>
                                  <w:tcBorders>
                                    <w:bottom w:val="single" w:sz="4" w:space="0" w:color="auto"/>
                                    <w:right w:val="single" w:sz="4" w:space="0" w:color="auto"/>
                                  </w:tcBorders>
                                  <w:shd w:val="clear" w:color="auto" w:fill="auto"/>
                                  <w:vAlign w:val="center"/>
                                </w:tcPr>
                                <w:p w14:paraId="7F304786" w14:textId="77777777" w:rsidR="00FC7B10" w:rsidRPr="001B4382" w:rsidRDefault="00FC7B10" w:rsidP="00821013">
                                  <w:pPr>
                                    <w:spacing w:line="240" w:lineRule="exact"/>
                                    <w:ind w:leftChars="-27" w:left="-65" w:rightChars="-31" w:right="-74"/>
                                    <w:jc w:val="center"/>
                                    <w:rPr>
                                      <w:rFonts w:ascii="標楷體" w:eastAsia="標楷體" w:hAnsi="標楷體"/>
                                      <w:sz w:val="20"/>
                                    </w:rPr>
                                  </w:pPr>
                                  <w:r>
                                    <w:rPr>
                                      <w:rFonts w:ascii="標楷體" w:eastAsia="標楷體" w:hAnsi="標楷體" w:hint="eastAsia"/>
                                      <w:sz w:val="20"/>
                                    </w:rPr>
                                    <w:t>件數</w:t>
                                  </w:r>
                                </w:p>
                              </w:tc>
                              <w:tc>
                                <w:tcPr>
                                  <w:tcW w:w="1292" w:type="dxa"/>
                                  <w:tcBorders>
                                    <w:bottom w:val="single" w:sz="4" w:space="0" w:color="auto"/>
                                    <w:right w:val="single" w:sz="4" w:space="0" w:color="auto"/>
                                  </w:tcBorders>
                                  <w:shd w:val="clear" w:color="auto" w:fill="auto"/>
                                  <w:vAlign w:val="center"/>
                                </w:tcPr>
                                <w:p w14:paraId="7A34E0B4" w14:textId="77777777" w:rsidR="00FC7B10" w:rsidRPr="001B4382" w:rsidRDefault="00FC7B10" w:rsidP="00821013">
                                  <w:pPr>
                                    <w:spacing w:line="240" w:lineRule="exact"/>
                                    <w:ind w:leftChars="-27" w:left="-65" w:rightChars="-31" w:right="-74"/>
                                    <w:jc w:val="center"/>
                                    <w:rPr>
                                      <w:rFonts w:ascii="標楷體" w:eastAsia="標楷體" w:hAnsi="標楷體"/>
                                      <w:sz w:val="20"/>
                                    </w:rPr>
                                  </w:pPr>
                                  <w:r w:rsidRPr="006E769A">
                                    <w:rPr>
                                      <w:rFonts w:ascii="標楷體" w:eastAsia="標楷體" w:hAnsi="標楷體" w:hint="eastAsia"/>
                                      <w:sz w:val="20"/>
                                    </w:rPr>
                                    <w:t>民間投資金額</w:t>
                                  </w:r>
                                  <w:r>
                                    <w:rPr>
                                      <w:rFonts w:ascii="標楷體" w:eastAsia="標楷體" w:hAnsi="標楷體" w:hint="eastAsia"/>
                                      <w:bCs/>
                                      <w:snapToGrid w:val="0"/>
                                      <w:sz w:val="20"/>
                                      <w:lang w:val="x-none"/>
                                    </w:rPr>
                                    <w:t>（</w:t>
                                  </w:r>
                                  <w:r>
                                    <w:rPr>
                                      <w:rFonts w:ascii="標楷體" w:eastAsia="標楷體" w:hAnsi="標楷體"/>
                                      <w:bCs/>
                                      <w:snapToGrid w:val="0"/>
                                      <w:sz w:val="20"/>
                                      <w:lang w:val="x-none"/>
                                    </w:rPr>
                                    <w:t>B）</w:t>
                                  </w:r>
                                </w:p>
                              </w:tc>
                              <w:tc>
                                <w:tcPr>
                                  <w:tcW w:w="1280" w:type="dxa"/>
                                  <w:vMerge/>
                                  <w:tcBorders>
                                    <w:left w:val="single" w:sz="4" w:space="0" w:color="auto"/>
                                    <w:bottom w:val="single" w:sz="4" w:space="0" w:color="auto"/>
                                  </w:tcBorders>
                                  <w:shd w:val="clear" w:color="auto" w:fill="auto"/>
                                  <w:vAlign w:val="center"/>
                                </w:tcPr>
                                <w:p w14:paraId="599D5180" w14:textId="77777777" w:rsidR="00FC7B10" w:rsidRPr="001B4382" w:rsidRDefault="00FC7B10" w:rsidP="00821013">
                                  <w:pPr>
                                    <w:spacing w:line="240" w:lineRule="exact"/>
                                    <w:ind w:leftChars="-6" w:left="2" w:rightChars="-31" w:right="-74" w:hangingChars="8" w:hanging="16"/>
                                    <w:rPr>
                                      <w:rFonts w:ascii="標楷體" w:eastAsia="標楷體" w:hAnsi="標楷體"/>
                                      <w:sz w:val="20"/>
                                    </w:rPr>
                                  </w:pPr>
                                </w:p>
                              </w:tc>
                            </w:tr>
                            <w:tr w:rsidR="00FC7B10" w:rsidRPr="001B4382" w14:paraId="2B7A6996" w14:textId="77777777" w:rsidTr="00C944F7">
                              <w:trPr>
                                <w:trHeight w:val="20"/>
                                <w:jc w:val="center"/>
                              </w:trPr>
                              <w:tc>
                                <w:tcPr>
                                  <w:tcW w:w="1129" w:type="dxa"/>
                                  <w:tcBorders>
                                    <w:bottom w:val="single" w:sz="4" w:space="0" w:color="auto"/>
                                  </w:tcBorders>
                                  <w:shd w:val="clear" w:color="auto" w:fill="auto"/>
                                  <w:vAlign w:val="center"/>
                                </w:tcPr>
                                <w:p w14:paraId="283B50E6" w14:textId="77777777" w:rsidR="00FC7B10" w:rsidRPr="001B4382" w:rsidRDefault="00FC7B10" w:rsidP="00821013">
                                  <w:pPr>
                                    <w:spacing w:line="240" w:lineRule="exact"/>
                                    <w:ind w:leftChars="-27" w:left="-65" w:rightChars="-31" w:right="-74"/>
                                    <w:jc w:val="center"/>
                                    <w:rPr>
                                      <w:rFonts w:ascii="標楷體" w:eastAsia="標楷體" w:hAnsi="標楷體"/>
                                      <w:sz w:val="22"/>
                                      <w:szCs w:val="22"/>
                                    </w:rPr>
                                  </w:pPr>
                                  <w:r w:rsidRPr="001B4382">
                                    <w:rPr>
                                      <w:rFonts w:ascii="標楷體" w:eastAsia="標楷體" w:hAnsi="標楷體" w:hint="eastAsia"/>
                                      <w:b/>
                                      <w:sz w:val="20"/>
                                    </w:rPr>
                                    <w:t>合計</w:t>
                                  </w:r>
                                </w:p>
                              </w:tc>
                              <w:tc>
                                <w:tcPr>
                                  <w:tcW w:w="1145" w:type="dxa"/>
                                  <w:tcBorders>
                                    <w:bottom w:val="single" w:sz="4" w:space="0" w:color="auto"/>
                                  </w:tcBorders>
                                  <w:shd w:val="clear" w:color="auto" w:fill="auto"/>
                                  <w:vAlign w:val="center"/>
                                </w:tcPr>
                                <w:p w14:paraId="069B4F91" w14:textId="77777777" w:rsidR="00FC7B10" w:rsidRPr="001B4382" w:rsidRDefault="00FC7B10" w:rsidP="00821013">
                                  <w:pPr>
                                    <w:spacing w:line="240" w:lineRule="exact"/>
                                    <w:ind w:leftChars="-27" w:left="-65" w:rightChars="-27" w:right="-65"/>
                                    <w:jc w:val="right"/>
                                    <w:rPr>
                                      <w:rFonts w:ascii="標楷體" w:eastAsia="標楷體" w:hAnsi="標楷體"/>
                                      <w:sz w:val="20"/>
                                    </w:rPr>
                                  </w:pPr>
                                  <w:r w:rsidRPr="001B4382">
                                    <w:rPr>
                                      <w:rFonts w:ascii="標楷體" w:eastAsia="標楷體" w:hAnsi="標楷體"/>
                                      <w:b/>
                                      <w:sz w:val="20"/>
                                    </w:rPr>
                                    <w:t>1,498</w:t>
                                  </w:r>
                                </w:p>
                              </w:tc>
                              <w:tc>
                                <w:tcPr>
                                  <w:tcW w:w="678" w:type="dxa"/>
                                  <w:tcBorders>
                                    <w:bottom w:val="single" w:sz="4" w:space="0" w:color="auto"/>
                                    <w:right w:val="single" w:sz="4" w:space="0" w:color="auto"/>
                                  </w:tcBorders>
                                  <w:shd w:val="clear" w:color="auto" w:fill="auto"/>
                                  <w:vAlign w:val="center"/>
                                </w:tcPr>
                                <w:p w14:paraId="0F482726" w14:textId="77777777" w:rsidR="00FC7B10" w:rsidRPr="00A32055" w:rsidRDefault="00FC7B10" w:rsidP="00821013">
                                  <w:pPr>
                                    <w:spacing w:line="240" w:lineRule="exact"/>
                                    <w:ind w:rightChars="-31" w:right="-74"/>
                                    <w:jc w:val="right"/>
                                    <w:rPr>
                                      <w:rFonts w:ascii="標楷體" w:eastAsia="標楷體" w:hAnsi="標楷體"/>
                                      <w:b/>
                                      <w:bCs/>
                                      <w:sz w:val="20"/>
                                    </w:rPr>
                                  </w:pPr>
                                  <w:r w:rsidRPr="00A32055">
                                    <w:rPr>
                                      <w:rFonts w:ascii="標楷體" w:eastAsia="標楷體" w:hAnsi="標楷體" w:hint="eastAsia"/>
                                      <w:b/>
                                      <w:bCs/>
                                      <w:sz w:val="20"/>
                                    </w:rPr>
                                    <w:t>160</w:t>
                                  </w:r>
                                </w:p>
                              </w:tc>
                              <w:tc>
                                <w:tcPr>
                                  <w:tcW w:w="1292" w:type="dxa"/>
                                  <w:tcBorders>
                                    <w:bottom w:val="single" w:sz="4" w:space="0" w:color="auto"/>
                                    <w:right w:val="single" w:sz="4" w:space="0" w:color="auto"/>
                                  </w:tcBorders>
                                  <w:shd w:val="clear" w:color="auto" w:fill="auto"/>
                                  <w:vAlign w:val="center"/>
                                </w:tcPr>
                                <w:p w14:paraId="5E129C7E" w14:textId="77777777" w:rsidR="00FC7B10" w:rsidRPr="001B4382" w:rsidRDefault="00FC7B10" w:rsidP="00821013">
                                  <w:pPr>
                                    <w:spacing w:line="240" w:lineRule="exact"/>
                                    <w:ind w:leftChars="-27" w:left="-65" w:rightChars="-31" w:right="-74"/>
                                    <w:jc w:val="right"/>
                                    <w:rPr>
                                      <w:rFonts w:ascii="標楷體" w:eastAsia="標楷體" w:hAnsi="標楷體"/>
                                      <w:sz w:val="20"/>
                                    </w:rPr>
                                  </w:pPr>
                                  <w:r w:rsidRPr="001B4382">
                                    <w:rPr>
                                      <w:rFonts w:ascii="標楷體" w:eastAsia="標楷體" w:hAnsi="標楷體" w:hint="eastAsia"/>
                                      <w:b/>
                                      <w:sz w:val="20"/>
                                    </w:rPr>
                                    <w:t>3</w:t>
                                  </w:r>
                                  <w:r w:rsidRPr="001B4382">
                                    <w:rPr>
                                      <w:rFonts w:ascii="標楷體" w:eastAsia="標楷體" w:hAnsi="標楷體"/>
                                      <w:b/>
                                      <w:sz w:val="20"/>
                                    </w:rPr>
                                    <w:t>,</w:t>
                                  </w:r>
                                  <w:r w:rsidRPr="001B4382">
                                    <w:rPr>
                                      <w:rFonts w:ascii="標楷體" w:eastAsia="標楷體" w:hAnsi="標楷體" w:hint="eastAsia"/>
                                      <w:b/>
                                      <w:sz w:val="20"/>
                                    </w:rPr>
                                    <w:t>807</w:t>
                                  </w:r>
                                </w:p>
                              </w:tc>
                              <w:tc>
                                <w:tcPr>
                                  <w:tcW w:w="1280" w:type="dxa"/>
                                  <w:tcBorders>
                                    <w:left w:val="single" w:sz="4" w:space="0" w:color="auto"/>
                                    <w:bottom w:val="single" w:sz="4" w:space="0" w:color="auto"/>
                                  </w:tcBorders>
                                  <w:shd w:val="clear" w:color="auto" w:fill="auto"/>
                                  <w:vAlign w:val="center"/>
                                </w:tcPr>
                                <w:p w14:paraId="0B0A76C0" w14:textId="77777777" w:rsidR="00FC7B10" w:rsidRPr="001B4382" w:rsidRDefault="00FC7B10" w:rsidP="00821013">
                                  <w:pPr>
                                    <w:spacing w:line="240" w:lineRule="exact"/>
                                    <w:ind w:leftChars="-27" w:left="-65" w:rightChars="-31" w:right="-74"/>
                                    <w:jc w:val="right"/>
                                    <w:rPr>
                                      <w:rFonts w:ascii="標楷體" w:eastAsia="標楷體" w:hAnsi="標楷體"/>
                                      <w:b/>
                                      <w:bCs/>
                                      <w:sz w:val="20"/>
                                    </w:rPr>
                                  </w:pPr>
                                  <w:r w:rsidRPr="001B4382">
                                    <w:rPr>
                                      <w:rFonts w:ascii="標楷體" w:eastAsia="標楷體" w:hAnsi="標楷體" w:hint="eastAsia"/>
                                      <w:b/>
                                      <w:bCs/>
                                      <w:sz w:val="20"/>
                                    </w:rPr>
                                    <w:t>2</w:t>
                                  </w:r>
                                  <w:r w:rsidRPr="001B4382">
                                    <w:rPr>
                                      <w:rFonts w:ascii="標楷體" w:eastAsia="標楷體" w:hAnsi="標楷體"/>
                                      <w:b/>
                                      <w:bCs/>
                                      <w:sz w:val="20"/>
                                    </w:rPr>
                                    <w:t>54.14</w:t>
                                  </w:r>
                                </w:p>
                              </w:tc>
                            </w:tr>
                            <w:tr w:rsidR="00FC7B10" w:rsidRPr="001B4382" w14:paraId="25A292C1" w14:textId="77777777" w:rsidTr="00C944F7">
                              <w:trPr>
                                <w:trHeight w:val="20"/>
                                <w:jc w:val="center"/>
                              </w:trPr>
                              <w:tc>
                                <w:tcPr>
                                  <w:tcW w:w="1129" w:type="dxa"/>
                                  <w:shd w:val="clear" w:color="auto" w:fill="auto"/>
                                  <w:vAlign w:val="center"/>
                                </w:tcPr>
                                <w:p w14:paraId="12315E0F" w14:textId="77777777" w:rsidR="00FC7B10" w:rsidRPr="001B4382" w:rsidRDefault="00FC7B10" w:rsidP="00821013">
                                  <w:pPr>
                                    <w:spacing w:line="240" w:lineRule="exact"/>
                                    <w:ind w:leftChars="-27" w:left="-65" w:rightChars="-31" w:right="-74"/>
                                    <w:jc w:val="center"/>
                                    <w:rPr>
                                      <w:rFonts w:ascii="標楷體" w:eastAsia="標楷體" w:hAnsi="標楷體"/>
                                      <w:sz w:val="20"/>
                                    </w:rPr>
                                  </w:pPr>
                                  <w:r w:rsidRPr="001B4382">
                                    <w:rPr>
                                      <w:rFonts w:ascii="標楷體" w:eastAsia="標楷體" w:hAnsi="標楷體" w:hint="eastAsia"/>
                                      <w:sz w:val="20"/>
                                    </w:rPr>
                                    <w:t>中央部會</w:t>
                                  </w:r>
                                </w:p>
                              </w:tc>
                              <w:tc>
                                <w:tcPr>
                                  <w:tcW w:w="1145" w:type="dxa"/>
                                  <w:shd w:val="clear" w:color="auto" w:fill="auto"/>
                                  <w:vAlign w:val="center"/>
                                </w:tcPr>
                                <w:p w14:paraId="0AF232A1" w14:textId="77777777" w:rsidR="00FC7B10" w:rsidRPr="001B4382" w:rsidRDefault="00FC7B10" w:rsidP="00821013">
                                  <w:pPr>
                                    <w:spacing w:line="240" w:lineRule="exact"/>
                                    <w:ind w:leftChars="-27" w:left="-65" w:rightChars="-27" w:right="-65"/>
                                    <w:jc w:val="right"/>
                                    <w:rPr>
                                      <w:rFonts w:ascii="標楷體" w:eastAsia="標楷體" w:hAnsi="標楷體"/>
                                      <w:bCs/>
                                      <w:sz w:val="20"/>
                                    </w:rPr>
                                  </w:pPr>
                                  <w:r w:rsidRPr="001B4382">
                                    <w:rPr>
                                      <w:rFonts w:ascii="標楷體" w:eastAsia="標楷體" w:hAnsi="標楷體"/>
                                      <w:bCs/>
                                      <w:sz w:val="20"/>
                                    </w:rPr>
                                    <w:t xml:space="preserve">  554</w:t>
                                  </w:r>
                                </w:p>
                              </w:tc>
                              <w:tc>
                                <w:tcPr>
                                  <w:tcW w:w="678" w:type="dxa"/>
                                  <w:tcBorders>
                                    <w:right w:val="single" w:sz="4" w:space="0" w:color="auto"/>
                                  </w:tcBorders>
                                  <w:shd w:val="clear" w:color="auto" w:fill="auto"/>
                                  <w:vAlign w:val="center"/>
                                </w:tcPr>
                                <w:p w14:paraId="088D016A" w14:textId="77777777" w:rsidR="00FC7B10" w:rsidRPr="001B4382" w:rsidRDefault="00FC7B10" w:rsidP="00821013">
                                  <w:pPr>
                                    <w:spacing w:line="240" w:lineRule="exact"/>
                                    <w:ind w:rightChars="-31" w:right="-74"/>
                                    <w:jc w:val="right"/>
                                    <w:rPr>
                                      <w:rFonts w:ascii="標楷體" w:eastAsia="標楷體" w:hAnsi="標楷體"/>
                                      <w:sz w:val="20"/>
                                    </w:rPr>
                                  </w:pPr>
                                  <w:r>
                                    <w:rPr>
                                      <w:rFonts w:ascii="標楷體" w:eastAsia="標楷體" w:hAnsi="標楷體" w:hint="eastAsia"/>
                                      <w:sz w:val="20"/>
                                    </w:rPr>
                                    <w:t>44</w:t>
                                  </w:r>
                                </w:p>
                              </w:tc>
                              <w:tc>
                                <w:tcPr>
                                  <w:tcW w:w="1292" w:type="dxa"/>
                                  <w:tcBorders>
                                    <w:right w:val="single" w:sz="4" w:space="0" w:color="auto"/>
                                  </w:tcBorders>
                                  <w:shd w:val="clear" w:color="auto" w:fill="auto"/>
                                  <w:vAlign w:val="center"/>
                                </w:tcPr>
                                <w:p w14:paraId="247BF875" w14:textId="77777777" w:rsidR="00FC7B10" w:rsidRPr="001B4382" w:rsidRDefault="00FC7B10" w:rsidP="00821013">
                                  <w:pPr>
                                    <w:spacing w:line="240" w:lineRule="exact"/>
                                    <w:ind w:leftChars="-27" w:left="-65" w:rightChars="-31" w:right="-74"/>
                                    <w:jc w:val="right"/>
                                    <w:rPr>
                                      <w:rFonts w:ascii="標楷體" w:eastAsia="標楷體" w:hAnsi="標楷體"/>
                                      <w:sz w:val="20"/>
                                    </w:rPr>
                                  </w:pPr>
                                  <w:r w:rsidRPr="00AD379A">
                                    <w:rPr>
                                      <w:rFonts w:ascii="標楷體" w:eastAsia="標楷體" w:hAnsi="標楷體"/>
                                      <w:sz w:val="20"/>
                                    </w:rPr>
                                    <w:t>1,033</w:t>
                                  </w:r>
                                </w:p>
                              </w:tc>
                              <w:tc>
                                <w:tcPr>
                                  <w:tcW w:w="1280" w:type="dxa"/>
                                  <w:tcBorders>
                                    <w:left w:val="single" w:sz="4" w:space="0" w:color="auto"/>
                                  </w:tcBorders>
                                  <w:shd w:val="clear" w:color="auto" w:fill="auto"/>
                                  <w:vAlign w:val="center"/>
                                </w:tcPr>
                                <w:p w14:paraId="42F755C7" w14:textId="77777777" w:rsidR="00FC7B10" w:rsidRPr="001B4382" w:rsidRDefault="00FC7B10" w:rsidP="00821013">
                                  <w:pPr>
                                    <w:spacing w:line="240" w:lineRule="exact"/>
                                    <w:ind w:leftChars="-27" w:left="-65" w:rightChars="-31" w:right="-74"/>
                                    <w:jc w:val="right"/>
                                    <w:rPr>
                                      <w:rFonts w:ascii="標楷體" w:eastAsia="標楷體" w:hAnsi="標楷體"/>
                                      <w:sz w:val="20"/>
                                    </w:rPr>
                                  </w:pPr>
                                  <w:r w:rsidRPr="001B4382">
                                    <w:rPr>
                                      <w:rFonts w:ascii="標楷體" w:eastAsia="標楷體" w:hAnsi="標楷體"/>
                                      <w:sz w:val="20"/>
                                    </w:rPr>
                                    <w:t>186.46</w:t>
                                  </w:r>
                                </w:p>
                              </w:tc>
                            </w:tr>
                            <w:tr w:rsidR="00FC7B10" w:rsidRPr="001B4382" w14:paraId="65227BE4" w14:textId="77777777" w:rsidTr="00C944F7">
                              <w:trPr>
                                <w:trHeight w:val="20"/>
                                <w:jc w:val="center"/>
                              </w:trPr>
                              <w:tc>
                                <w:tcPr>
                                  <w:tcW w:w="1129" w:type="dxa"/>
                                  <w:tcBorders>
                                    <w:bottom w:val="single" w:sz="4" w:space="0" w:color="auto"/>
                                  </w:tcBorders>
                                  <w:shd w:val="clear" w:color="auto" w:fill="auto"/>
                                  <w:vAlign w:val="center"/>
                                </w:tcPr>
                                <w:p w14:paraId="68E4B952" w14:textId="77777777" w:rsidR="00FC7B10" w:rsidRPr="001B4382" w:rsidRDefault="00FC7B10" w:rsidP="00821013">
                                  <w:pPr>
                                    <w:spacing w:line="240" w:lineRule="exact"/>
                                    <w:ind w:leftChars="-27" w:left="-65" w:rightChars="-31" w:right="-74"/>
                                    <w:jc w:val="center"/>
                                    <w:rPr>
                                      <w:rFonts w:ascii="標楷體" w:eastAsia="標楷體" w:hAnsi="標楷體"/>
                                      <w:sz w:val="20"/>
                                    </w:rPr>
                                  </w:pPr>
                                  <w:r w:rsidRPr="001B4382">
                                    <w:rPr>
                                      <w:rFonts w:ascii="標楷體" w:eastAsia="標楷體" w:hAnsi="標楷體" w:hint="eastAsia"/>
                                      <w:sz w:val="20"/>
                                    </w:rPr>
                                    <w:t>地方政府</w:t>
                                  </w:r>
                                </w:p>
                              </w:tc>
                              <w:tc>
                                <w:tcPr>
                                  <w:tcW w:w="1145" w:type="dxa"/>
                                  <w:tcBorders>
                                    <w:bottom w:val="single" w:sz="4" w:space="0" w:color="auto"/>
                                  </w:tcBorders>
                                  <w:shd w:val="clear" w:color="auto" w:fill="auto"/>
                                  <w:vAlign w:val="center"/>
                                </w:tcPr>
                                <w:p w14:paraId="29A67C5F" w14:textId="77777777" w:rsidR="00FC7B10" w:rsidRPr="001B4382" w:rsidRDefault="00FC7B10" w:rsidP="00821013">
                                  <w:pPr>
                                    <w:spacing w:line="240" w:lineRule="exact"/>
                                    <w:ind w:leftChars="-27" w:left="-65" w:rightChars="-31" w:right="-74"/>
                                    <w:jc w:val="right"/>
                                    <w:rPr>
                                      <w:rFonts w:ascii="標楷體" w:eastAsia="標楷體" w:hAnsi="標楷體"/>
                                      <w:sz w:val="20"/>
                                    </w:rPr>
                                  </w:pPr>
                                  <w:r w:rsidRPr="001B4382">
                                    <w:rPr>
                                      <w:rFonts w:ascii="標楷體" w:eastAsia="標楷體" w:hAnsi="標楷體"/>
                                      <w:sz w:val="20"/>
                                    </w:rPr>
                                    <w:t>944</w:t>
                                  </w:r>
                                </w:p>
                              </w:tc>
                              <w:tc>
                                <w:tcPr>
                                  <w:tcW w:w="678" w:type="dxa"/>
                                  <w:tcBorders>
                                    <w:bottom w:val="single" w:sz="4" w:space="0" w:color="auto"/>
                                    <w:right w:val="single" w:sz="4" w:space="0" w:color="auto"/>
                                  </w:tcBorders>
                                  <w:shd w:val="clear" w:color="auto" w:fill="auto"/>
                                  <w:vAlign w:val="center"/>
                                </w:tcPr>
                                <w:p w14:paraId="72FE0C78" w14:textId="77777777" w:rsidR="00FC7B10" w:rsidRPr="001B4382" w:rsidRDefault="00FC7B10" w:rsidP="00821013">
                                  <w:pPr>
                                    <w:spacing w:line="240" w:lineRule="exact"/>
                                    <w:ind w:rightChars="-31" w:right="-74"/>
                                    <w:jc w:val="right"/>
                                    <w:rPr>
                                      <w:rFonts w:ascii="標楷體" w:eastAsia="標楷體" w:hAnsi="標楷體"/>
                                      <w:sz w:val="20"/>
                                    </w:rPr>
                                  </w:pPr>
                                  <w:r>
                                    <w:rPr>
                                      <w:rFonts w:ascii="標楷體" w:eastAsia="標楷體" w:hAnsi="標楷體" w:hint="eastAsia"/>
                                      <w:sz w:val="20"/>
                                    </w:rPr>
                                    <w:t>116</w:t>
                                  </w:r>
                                </w:p>
                              </w:tc>
                              <w:tc>
                                <w:tcPr>
                                  <w:tcW w:w="1292" w:type="dxa"/>
                                  <w:tcBorders>
                                    <w:bottom w:val="single" w:sz="4" w:space="0" w:color="auto"/>
                                    <w:right w:val="single" w:sz="4" w:space="0" w:color="auto"/>
                                  </w:tcBorders>
                                  <w:shd w:val="clear" w:color="auto" w:fill="auto"/>
                                  <w:vAlign w:val="center"/>
                                </w:tcPr>
                                <w:p w14:paraId="17314E22" w14:textId="77777777" w:rsidR="00FC7B10" w:rsidRPr="001B4382" w:rsidRDefault="00FC7B10" w:rsidP="00821013">
                                  <w:pPr>
                                    <w:spacing w:line="240" w:lineRule="exact"/>
                                    <w:ind w:leftChars="-27" w:left="-65" w:rightChars="-31" w:right="-74"/>
                                    <w:jc w:val="right"/>
                                    <w:rPr>
                                      <w:rFonts w:ascii="標楷體" w:eastAsia="標楷體" w:hAnsi="標楷體"/>
                                      <w:sz w:val="20"/>
                                    </w:rPr>
                                  </w:pPr>
                                  <w:r w:rsidRPr="00AD379A">
                                    <w:rPr>
                                      <w:rFonts w:ascii="標楷體" w:eastAsia="標楷體" w:hAnsi="標楷體"/>
                                      <w:sz w:val="20"/>
                                    </w:rPr>
                                    <w:t>2,774</w:t>
                                  </w:r>
                                </w:p>
                              </w:tc>
                              <w:tc>
                                <w:tcPr>
                                  <w:tcW w:w="1280" w:type="dxa"/>
                                  <w:tcBorders>
                                    <w:left w:val="single" w:sz="4" w:space="0" w:color="auto"/>
                                    <w:bottom w:val="single" w:sz="4" w:space="0" w:color="auto"/>
                                  </w:tcBorders>
                                  <w:shd w:val="clear" w:color="auto" w:fill="auto"/>
                                  <w:vAlign w:val="center"/>
                                </w:tcPr>
                                <w:p w14:paraId="598F2F9D" w14:textId="77777777" w:rsidR="00FC7B10" w:rsidRPr="001B4382" w:rsidRDefault="00FC7B10" w:rsidP="00821013">
                                  <w:pPr>
                                    <w:spacing w:line="240" w:lineRule="exact"/>
                                    <w:ind w:leftChars="-27" w:left="-65" w:rightChars="-31" w:right="-74"/>
                                    <w:jc w:val="right"/>
                                    <w:rPr>
                                      <w:rFonts w:ascii="標楷體" w:eastAsia="標楷體" w:hAnsi="標楷體"/>
                                      <w:sz w:val="20"/>
                                    </w:rPr>
                                  </w:pPr>
                                  <w:r w:rsidRPr="001B4382">
                                    <w:rPr>
                                      <w:rFonts w:ascii="標楷體" w:eastAsia="標楷體" w:hAnsi="標楷體"/>
                                      <w:sz w:val="20"/>
                                    </w:rPr>
                                    <w:t>293.86</w:t>
                                  </w:r>
                                </w:p>
                              </w:tc>
                            </w:tr>
                            <w:tr w:rsidR="00FC7B10" w:rsidRPr="001B4382" w14:paraId="1CE604AC" w14:textId="77777777" w:rsidTr="00F8428E">
                              <w:trPr>
                                <w:jc w:val="center"/>
                              </w:trPr>
                              <w:tc>
                                <w:tcPr>
                                  <w:tcW w:w="5524" w:type="dxa"/>
                                  <w:gridSpan w:val="5"/>
                                  <w:tcBorders>
                                    <w:left w:val="nil"/>
                                    <w:bottom w:val="nil"/>
                                    <w:right w:val="nil"/>
                                  </w:tcBorders>
                                  <w:shd w:val="clear" w:color="auto" w:fill="auto"/>
                                  <w:vAlign w:val="center"/>
                                </w:tcPr>
                                <w:p w14:paraId="76F7BC35" w14:textId="3EFA0BCB" w:rsidR="00FC7B10" w:rsidRPr="001B4382" w:rsidRDefault="00FC7B10" w:rsidP="00AD060E">
                                  <w:pPr>
                                    <w:pStyle w:val="afffa"/>
                                    <w:autoSpaceDE w:val="0"/>
                                    <w:autoSpaceDN w:val="0"/>
                                    <w:adjustRightInd w:val="0"/>
                                    <w:snapToGrid w:val="0"/>
                                    <w:spacing w:line="200" w:lineRule="exact"/>
                                    <w:ind w:leftChars="-40" w:left="451" w:hangingChars="304" w:hanging="547"/>
                                    <w:rPr>
                                      <w:rFonts w:ascii="標楷體" w:eastAsia="標楷體" w:hAnsi="標楷體" w:cs="Arial"/>
                                      <w:snapToGrid w:val="0"/>
                                      <w:sz w:val="18"/>
                                      <w:szCs w:val="18"/>
                                    </w:rPr>
                                  </w:pPr>
                                  <w:r w:rsidRPr="001B4382">
                                    <w:rPr>
                                      <w:rFonts w:ascii="標楷體" w:eastAsia="標楷體" w:hAnsi="標楷體" w:cs="Arial" w:hint="eastAsia"/>
                                      <w:snapToGrid w:val="0"/>
                                      <w:sz w:val="18"/>
                                      <w:szCs w:val="18"/>
                                    </w:rPr>
                                    <w:t>註：1.統計範圍包含依促參法及</w:t>
                                  </w:r>
                                  <w:r w:rsidRPr="001B4382">
                                    <w:rPr>
                                      <w:rFonts w:ascii="標楷體" w:eastAsia="標楷體" w:hAnsi="標楷體" w:cs="Arial"/>
                                      <w:snapToGrid w:val="0"/>
                                      <w:sz w:val="18"/>
                                      <w:szCs w:val="18"/>
                                    </w:rPr>
                                    <w:t>其他廣義</w:t>
                                  </w:r>
                                  <w:r w:rsidRPr="00901258">
                                    <w:rPr>
                                      <w:rFonts w:ascii="標楷體" w:eastAsia="標楷體" w:hAnsi="標楷體" w:cs="Arial" w:hint="eastAsia"/>
                                      <w:snapToGrid w:val="0"/>
                                      <w:sz w:val="18"/>
                                      <w:szCs w:val="18"/>
                                    </w:rPr>
                                    <w:t>民間參與公共建設</w:t>
                                  </w:r>
                                  <w:r w:rsidRPr="001B4382">
                                    <w:rPr>
                                      <w:rFonts w:ascii="標楷體" w:eastAsia="標楷體" w:hAnsi="標楷體" w:cs="Arial"/>
                                      <w:snapToGrid w:val="0"/>
                                      <w:sz w:val="18"/>
                                      <w:szCs w:val="18"/>
                                    </w:rPr>
                                    <w:t>法令</w:t>
                                  </w:r>
                                  <w:r w:rsidRPr="001B4382">
                                    <w:rPr>
                                      <w:rFonts w:ascii="標楷體" w:eastAsia="標楷體" w:hAnsi="標楷體" w:cs="Arial" w:hint="eastAsia"/>
                                      <w:snapToGrid w:val="0"/>
                                      <w:sz w:val="18"/>
                                      <w:szCs w:val="18"/>
                                    </w:rPr>
                                    <w:t>（</w:t>
                                  </w:r>
                                  <w:r w:rsidRPr="001B4382">
                                    <w:rPr>
                                      <w:rFonts w:ascii="標楷體" w:eastAsia="標楷體" w:hAnsi="標楷體" w:cs="Arial"/>
                                      <w:snapToGrid w:val="0"/>
                                      <w:sz w:val="18"/>
                                      <w:szCs w:val="18"/>
                                    </w:rPr>
                                    <w:t>如國有財產法</w:t>
                                  </w:r>
                                  <w:r w:rsidRPr="001B4382">
                                    <w:rPr>
                                      <w:rFonts w:ascii="標楷體" w:eastAsia="標楷體" w:hAnsi="標楷體" w:cs="Arial" w:hint="eastAsia"/>
                                      <w:snapToGrid w:val="0"/>
                                      <w:sz w:val="18"/>
                                      <w:szCs w:val="18"/>
                                    </w:rPr>
                                    <w:t>及</w:t>
                                  </w:r>
                                  <w:r w:rsidRPr="001B4382">
                                    <w:rPr>
                                      <w:rFonts w:ascii="標楷體" w:eastAsia="標楷體" w:hAnsi="標楷體" w:cs="Arial"/>
                                      <w:snapToGrid w:val="0"/>
                                      <w:sz w:val="18"/>
                                      <w:szCs w:val="18"/>
                                    </w:rPr>
                                    <w:t>大眾捷運法等</w:t>
                                  </w:r>
                                  <w:r w:rsidRPr="001B4382">
                                    <w:rPr>
                                      <w:rFonts w:ascii="標楷體" w:eastAsia="標楷體" w:hAnsi="標楷體" w:cs="Arial" w:hint="eastAsia"/>
                                      <w:snapToGrid w:val="0"/>
                                      <w:sz w:val="18"/>
                                      <w:szCs w:val="18"/>
                                    </w:rPr>
                                    <w:t>）辦理之簽約案件。</w:t>
                                  </w:r>
                                </w:p>
                                <w:p w14:paraId="18FC2A0D" w14:textId="77777777" w:rsidR="00FC7B10" w:rsidRPr="001B4382" w:rsidRDefault="00FC7B10" w:rsidP="00AD060E">
                                  <w:pPr>
                                    <w:pStyle w:val="afffa"/>
                                    <w:autoSpaceDE w:val="0"/>
                                    <w:autoSpaceDN w:val="0"/>
                                    <w:adjustRightInd w:val="0"/>
                                    <w:snapToGrid w:val="0"/>
                                    <w:spacing w:line="200" w:lineRule="exact"/>
                                    <w:ind w:leftChars="-40" w:left="1" w:hangingChars="54" w:hanging="97"/>
                                    <w:rPr>
                                      <w:rFonts w:ascii="標楷體" w:eastAsia="標楷體" w:hAnsi="標楷體"/>
                                      <w:sz w:val="20"/>
                                    </w:rPr>
                                  </w:pPr>
                                  <w:r w:rsidRPr="001B4382">
                                    <w:rPr>
                                      <w:rFonts w:ascii="標楷體" w:eastAsia="標楷體" w:hAnsi="標楷體" w:cs="Arial" w:hint="eastAsia"/>
                                      <w:snapToGrid w:val="0"/>
                                      <w:sz w:val="18"/>
                                      <w:szCs w:val="18"/>
                                    </w:rPr>
                                    <w:t xml:space="preserve">    </w:t>
                                  </w:r>
                                  <w:r>
                                    <w:rPr>
                                      <w:rFonts w:ascii="標楷體" w:eastAsia="標楷體" w:hAnsi="標楷體" w:cs="Arial" w:hint="eastAsia"/>
                                      <w:snapToGrid w:val="0"/>
                                      <w:sz w:val="18"/>
                                      <w:szCs w:val="18"/>
                                    </w:rPr>
                                    <w:t>2</w:t>
                                  </w:r>
                                  <w:r w:rsidRPr="001B4382">
                                    <w:rPr>
                                      <w:rFonts w:ascii="標楷體" w:eastAsia="標楷體" w:hAnsi="標楷體" w:cs="Arial" w:hint="eastAsia"/>
                                      <w:snapToGrid w:val="0"/>
                                      <w:sz w:val="18"/>
                                      <w:szCs w:val="18"/>
                                    </w:rPr>
                                    <w:t>.資料來源</w:t>
                                  </w:r>
                                  <w:r w:rsidRPr="001B4382">
                                    <w:rPr>
                                      <w:rFonts w:ascii="標楷體" w:eastAsia="標楷體" w:hAnsi="標楷體" w:cs="Arial"/>
                                      <w:snapToGrid w:val="0"/>
                                      <w:sz w:val="18"/>
                                      <w:szCs w:val="18"/>
                                    </w:rPr>
                                    <w:t>：整理自</w:t>
                                  </w:r>
                                  <w:r w:rsidRPr="001B4382">
                                    <w:rPr>
                                      <w:rFonts w:ascii="標楷體" w:eastAsia="標楷體" w:hAnsi="標楷體" w:cs="Arial" w:hint="eastAsia"/>
                                      <w:snapToGrid w:val="0"/>
                                      <w:sz w:val="18"/>
                                      <w:szCs w:val="18"/>
                                    </w:rPr>
                                    <w:t>國家發展委員會提供資料。</w:t>
                                  </w:r>
                                </w:p>
                              </w:tc>
                            </w:tr>
                          </w:tbl>
                          <w:p w14:paraId="3F4E0D0E" w14:textId="77777777" w:rsidR="00FC7B10" w:rsidRDefault="00FC7B10" w:rsidP="00FC7B10"/>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F62A9A6" id="Text Box 7" o:spid="_x0000_s1183" type="#_x0000_t202" style="position:absolute;left:0;text-align:left;margin-left:212.15pt;margin-top:550.65pt;width:288.55pt;height:145.4pt;z-index:251800064;visibility:visible;mso-wrap-style:square;mso-width-percent:0;mso-height-percent:0;mso-wrap-distance-left:8.5pt;mso-wrap-distance-top:0;mso-wrap-distance-right:8.5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" stroked="f">
                <v:textbox>
                  <w:txbxContent>
                    <w:p w14:paraId="38BB5E86" w14:textId="77777777" w:rsidR="00FC7B10" w:rsidRDefault="00FC7B10" w:rsidP="00FC7B10">
                      <w:pPr>
                        <w:spacing w:line="280" w:lineRule="exact"/>
                        <w:jc w:val="both"/>
                        <w:rPr>
                          <w:rFonts w:ascii="標楷體" w:eastAsia="標楷體" w:hAnsi="標楷體" w:cs="Arial"/>
                          <w:b/>
                          <w:snapToGrid w:val="0"/>
                        </w:rPr>
                      </w:pPr>
                      <w:r w:rsidRPr="0033693A">
                        <w:rPr>
                          <w:rFonts w:ascii="標楷體" w:eastAsia="標楷體" w:hAnsi="標楷體" w:hint="eastAsia"/>
                          <w:b/>
                        </w:rPr>
                        <w:t>表</w:t>
                      </w:r>
                      <w:r>
                        <w:rPr>
                          <w:rFonts w:ascii="標楷體" w:eastAsia="標楷體" w:hAnsi="標楷體" w:hint="eastAsia"/>
                          <w:b/>
                        </w:rPr>
                        <w:t>5</w:t>
                      </w:r>
                      <w:r>
                        <w:rPr>
                          <w:rFonts w:ascii="標楷體" w:eastAsia="標楷體" w:hAnsi="標楷體"/>
                          <w:b/>
                        </w:rPr>
                        <w:t>7</w:t>
                      </w:r>
                      <w:r w:rsidRPr="0033693A">
                        <w:rPr>
                          <w:rFonts w:ascii="標楷體" w:eastAsia="標楷體" w:hAnsi="標楷體" w:hint="eastAsia"/>
                          <w:b/>
                        </w:rPr>
                        <w:t xml:space="preserve">　</w:t>
                      </w:r>
                      <w:r w:rsidRPr="001B4382">
                        <w:rPr>
                          <w:rFonts w:ascii="標楷體" w:eastAsia="標楷體" w:hAnsi="標楷體" w:cs="Arial"/>
                          <w:b/>
                          <w:snapToGrid w:val="0"/>
                        </w:rPr>
                        <w:t>114</w:t>
                      </w:r>
                      <w:r w:rsidRPr="001B4382">
                        <w:rPr>
                          <w:rFonts w:ascii="標楷體" w:eastAsia="標楷體" w:hAnsi="標楷體" w:cs="Arial" w:hint="eastAsia"/>
                          <w:b/>
                          <w:snapToGrid w:val="0"/>
                        </w:rPr>
                        <w:t>年度兆元投資方案民</w:t>
                      </w:r>
                      <w:r w:rsidRPr="006E769A">
                        <w:rPr>
                          <w:rFonts w:ascii="標楷體" w:eastAsia="標楷體" w:hAnsi="標楷體" w:cs="Arial" w:hint="eastAsia"/>
                          <w:b/>
                          <w:snapToGrid w:val="0"/>
                        </w:rPr>
                        <w:t>間參與公共建設</w:t>
                      </w:r>
                      <w:r>
                        <w:rPr>
                          <w:rFonts w:ascii="標楷體" w:eastAsia="標楷體" w:hAnsi="標楷體" w:cs="Arial" w:hint="eastAsia"/>
                          <w:b/>
                          <w:snapToGrid w:val="0"/>
                        </w:rPr>
                        <w:t>案件</w:t>
                      </w:r>
                    </w:p>
                    <w:tbl>
                      <w:tblPr>
                        <w:tblW w:w="5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145"/>
                        <w:gridCol w:w="678"/>
                        <w:gridCol w:w="1292"/>
                        <w:gridCol w:w="1280"/>
                      </w:tblGrid>
                      <w:tr w:rsidR="00FC7B10" w:rsidRPr="001B4382" w14:paraId="58925F25" w14:textId="77777777" w:rsidTr="00F8428E">
                        <w:trPr>
                          <w:trHeight w:val="336"/>
                          <w:jc w:val="center"/>
                        </w:trPr>
                        <w:tc>
                          <w:tcPr>
                            <w:tcW w:w="5524" w:type="dxa"/>
                            <w:gridSpan w:val="5"/>
                            <w:tcBorders>
                              <w:top w:val="nil"/>
                              <w:left w:val="nil"/>
                              <w:right w:val="nil"/>
                            </w:tcBorders>
                            <w:shd w:val="clear" w:color="auto" w:fill="auto"/>
                            <w:vAlign w:val="center"/>
                          </w:tcPr>
                          <w:p w14:paraId="072604CA" w14:textId="77777777" w:rsidR="00FC7B10" w:rsidRPr="001B4382" w:rsidRDefault="00FC7B10" w:rsidP="00821013">
                            <w:pPr>
                              <w:spacing w:line="240" w:lineRule="exact"/>
                              <w:ind w:leftChars="-6" w:left="2" w:rightChars="-31" w:right="-74" w:hangingChars="8" w:hanging="16"/>
                              <w:jc w:val="right"/>
                              <w:rPr>
                                <w:rFonts w:ascii="標楷體" w:eastAsia="標楷體" w:hAnsi="標楷體"/>
                                <w:sz w:val="20"/>
                              </w:rPr>
                            </w:pPr>
                            <w:r w:rsidRPr="00821013">
                              <w:rPr>
                                <w:rFonts w:ascii="標楷體" w:eastAsia="標楷體" w:hAnsi="標楷體" w:cs="新細明體" w:hint="eastAsia"/>
                                <w:sz w:val="20"/>
                              </w:rPr>
                              <w:t>單位：新臺幣億元、件、</w:t>
                            </w:r>
                            <w:r>
                              <w:rPr>
                                <w:rFonts w:ascii="標楷體" w:eastAsia="標楷體" w:hAnsi="標楷體" w:cs="新細明體" w:hint="eastAsia"/>
                                <w:sz w:val="20"/>
                              </w:rPr>
                              <w:t>％</w:t>
                            </w:r>
                          </w:p>
                        </w:tc>
                      </w:tr>
                      <w:tr w:rsidR="00FC7B10" w:rsidRPr="001B4382" w14:paraId="43DA90C6" w14:textId="77777777" w:rsidTr="00C944F7">
                        <w:trPr>
                          <w:trHeight w:val="20"/>
                          <w:jc w:val="center"/>
                        </w:trPr>
                        <w:tc>
                          <w:tcPr>
                            <w:tcW w:w="1129" w:type="dxa"/>
                            <w:vMerge w:val="restart"/>
                            <w:shd w:val="clear" w:color="auto" w:fill="auto"/>
                            <w:vAlign w:val="center"/>
                          </w:tcPr>
                          <w:p w14:paraId="0258FD44" w14:textId="77777777" w:rsidR="00FC7B10" w:rsidRPr="001B4382" w:rsidRDefault="00FC7B10" w:rsidP="00821013">
                            <w:pPr>
                              <w:spacing w:line="240" w:lineRule="exact"/>
                              <w:ind w:leftChars="-27" w:left="-65" w:rightChars="-31" w:right="-74"/>
                              <w:jc w:val="center"/>
                              <w:rPr>
                                <w:rFonts w:ascii="標楷體" w:eastAsia="標楷體" w:hAnsi="標楷體"/>
                                <w:sz w:val="20"/>
                              </w:rPr>
                            </w:pPr>
                            <w:r w:rsidRPr="001B4382">
                              <w:rPr>
                                <w:rFonts w:ascii="標楷體" w:eastAsia="標楷體" w:hAnsi="標楷體" w:hint="eastAsia"/>
                                <w:sz w:val="22"/>
                                <w:szCs w:val="22"/>
                              </w:rPr>
                              <w:t>單位</w:t>
                            </w:r>
                          </w:p>
                        </w:tc>
                        <w:tc>
                          <w:tcPr>
                            <w:tcW w:w="1145" w:type="dxa"/>
                            <w:vMerge w:val="restart"/>
                            <w:shd w:val="clear" w:color="auto" w:fill="auto"/>
                            <w:vAlign w:val="center"/>
                          </w:tcPr>
                          <w:p w14:paraId="2AF8BF9E" w14:textId="77777777" w:rsidR="00FC7B10" w:rsidRDefault="00FC7B10" w:rsidP="00821013">
                            <w:pPr>
                              <w:spacing w:line="240" w:lineRule="exact"/>
                              <w:ind w:leftChars="-27" w:left="-65" w:rightChars="-31" w:right="-74"/>
                              <w:jc w:val="center"/>
                              <w:rPr>
                                <w:rFonts w:ascii="標楷體" w:eastAsia="標楷體" w:hAnsi="標楷體"/>
                                <w:sz w:val="20"/>
                              </w:rPr>
                            </w:pPr>
                            <w:r w:rsidRPr="006E769A">
                              <w:rPr>
                                <w:rFonts w:ascii="標楷體" w:eastAsia="標楷體" w:hAnsi="標楷體" w:hint="eastAsia"/>
                                <w:sz w:val="20"/>
                              </w:rPr>
                              <w:t>民間投資金額</w:t>
                            </w:r>
                            <w:r w:rsidRPr="001B4382">
                              <w:rPr>
                                <w:rFonts w:ascii="標楷體" w:eastAsia="標楷體" w:hAnsi="標楷體" w:hint="eastAsia"/>
                                <w:sz w:val="20"/>
                              </w:rPr>
                              <w:t>目標值</w:t>
                            </w:r>
                          </w:p>
                          <w:p w14:paraId="23DBE6CC" w14:textId="77777777" w:rsidR="00FC7B10" w:rsidRPr="001B4382" w:rsidRDefault="00FC7B10" w:rsidP="00821013">
                            <w:pPr>
                              <w:spacing w:line="240" w:lineRule="exact"/>
                              <w:ind w:leftChars="-27" w:left="-65" w:rightChars="-31" w:right="-74"/>
                              <w:jc w:val="center"/>
                              <w:rPr>
                                <w:rFonts w:ascii="標楷體" w:eastAsia="標楷體" w:hAnsi="標楷體"/>
                                <w:sz w:val="20"/>
                              </w:rPr>
                            </w:pPr>
                            <w:r>
                              <w:rPr>
                                <w:rFonts w:ascii="標楷體" w:eastAsia="標楷體" w:hAnsi="標楷體" w:hint="eastAsia"/>
                                <w:bCs/>
                                <w:snapToGrid w:val="0"/>
                                <w:sz w:val="20"/>
                                <w:lang w:val="x-none"/>
                              </w:rPr>
                              <w:t>（</w:t>
                            </w:r>
                            <w:r w:rsidRPr="001B4382">
                              <w:rPr>
                                <w:rFonts w:ascii="標楷體" w:eastAsia="標楷體" w:hAnsi="標楷體" w:hint="eastAsia"/>
                                <w:bCs/>
                                <w:snapToGrid w:val="0"/>
                                <w:sz w:val="20"/>
                                <w:lang w:val="x-none"/>
                              </w:rPr>
                              <w:t>A</w:t>
                            </w:r>
                            <w:r>
                              <w:rPr>
                                <w:rFonts w:ascii="標楷體" w:eastAsia="標楷體" w:hAnsi="標楷體"/>
                                <w:bCs/>
                                <w:snapToGrid w:val="0"/>
                                <w:sz w:val="20"/>
                                <w:lang w:val="x-none"/>
                              </w:rPr>
                              <w:t>）</w:t>
                            </w:r>
                          </w:p>
                        </w:tc>
                        <w:tc>
                          <w:tcPr>
                            <w:tcW w:w="1970" w:type="dxa"/>
                            <w:gridSpan w:val="2"/>
                            <w:tcBorders>
                              <w:bottom w:val="single" w:sz="4" w:space="0" w:color="auto"/>
                              <w:right w:val="single" w:sz="4" w:space="0" w:color="auto"/>
                            </w:tcBorders>
                            <w:shd w:val="clear" w:color="auto" w:fill="auto"/>
                            <w:vAlign w:val="center"/>
                          </w:tcPr>
                          <w:p w14:paraId="4631D4C9" w14:textId="77777777" w:rsidR="00FC7B10" w:rsidRPr="001B4382" w:rsidRDefault="00FC7B10" w:rsidP="00821013">
                            <w:pPr>
                              <w:spacing w:line="240" w:lineRule="exact"/>
                              <w:ind w:leftChars="-27" w:left="-65" w:rightChars="-31" w:right="-74"/>
                              <w:jc w:val="center"/>
                              <w:rPr>
                                <w:rFonts w:ascii="標楷體" w:eastAsia="標楷體" w:hAnsi="標楷體"/>
                                <w:sz w:val="20"/>
                              </w:rPr>
                            </w:pPr>
                            <w:r w:rsidRPr="001B4382">
                              <w:rPr>
                                <w:rFonts w:ascii="標楷體" w:eastAsia="標楷體" w:hAnsi="標楷體" w:hint="eastAsia"/>
                                <w:sz w:val="20"/>
                              </w:rPr>
                              <w:t>實際值</w:t>
                            </w:r>
                          </w:p>
                        </w:tc>
                        <w:tc>
                          <w:tcPr>
                            <w:tcW w:w="1280" w:type="dxa"/>
                            <w:vMerge w:val="restart"/>
                            <w:tcBorders>
                              <w:left w:val="single" w:sz="4" w:space="0" w:color="auto"/>
                            </w:tcBorders>
                            <w:shd w:val="clear" w:color="auto" w:fill="auto"/>
                            <w:vAlign w:val="center"/>
                          </w:tcPr>
                          <w:p w14:paraId="00BCF119" w14:textId="77777777" w:rsidR="00FC7B10" w:rsidRPr="001B4382" w:rsidRDefault="00FC7B10" w:rsidP="00821013">
                            <w:pPr>
                              <w:spacing w:line="240" w:lineRule="exact"/>
                              <w:ind w:leftChars="-6" w:left="2" w:rightChars="-31" w:right="-74" w:hangingChars="8" w:hanging="16"/>
                              <w:rPr>
                                <w:rFonts w:ascii="標楷體" w:eastAsia="標楷體" w:hAnsi="標楷體"/>
                                <w:sz w:val="20"/>
                              </w:rPr>
                            </w:pPr>
                            <w:r w:rsidRPr="001B4382">
                              <w:rPr>
                                <w:rFonts w:ascii="標楷體" w:eastAsia="標楷體" w:hAnsi="標楷體" w:hint="eastAsia"/>
                                <w:sz w:val="20"/>
                              </w:rPr>
                              <w:t xml:space="preserve"> </w:t>
                            </w:r>
                            <w:r w:rsidRPr="001B4382">
                              <w:rPr>
                                <w:rFonts w:ascii="標楷體" w:eastAsia="標楷體" w:hAnsi="標楷體"/>
                                <w:sz w:val="20"/>
                              </w:rPr>
                              <w:t xml:space="preserve"> </w:t>
                            </w:r>
                            <w:r w:rsidRPr="001B4382">
                              <w:rPr>
                                <w:rFonts w:ascii="標楷體" w:eastAsia="標楷體" w:hAnsi="標楷體" w:hint="eastAsia"/>
                                <w:sz w:val="20"/>
                              </w:rPr>
                              <w:t>達成率</w:t>
                            </w:r>
                          </w:p>
                          <w:p w14:paraId="6B7A09E5" w14:textId="77777777" w:rsidR="00FC7B10" w:rsidRPr="00397C46" w:rsidRDefault="00FC7B10" w:rsidP="00821013">
                            <w:pPr>
                              <w:spacing w:line="240" w:lineRule="exact"/>
                              <w:ind w:leftChars="-27" w:left="-65" w:rightChars="-31" w:right="-74"/>
                              <w:jc w:val="center"/>
                              <w:rPr>
                                <w:rFonts w:ascii="標楷體" w:eastAsia="標楷體" w:hAnsi="標楷體"/>
                                <w:spacing w:val="-4"/>
                                <w:sz w:val="20"/>
                              </w:rPr>
                            </w:pPr>
                            <w:r w:rsidRPr="00397C46">
                              <w:rPr>
                                <w:rFonts w:ascii="標楷體" w:eastAsia="標楷體" w:hAnsi="標楷體"/>
                                <w:bCs/>
                                <w:snapToGrid w:val="0"/>
                                <w:spacing w:val="-4"/>
                                <w:sz w:val="20"/>
                                <w:lang w:val="x-none"/>
                              </w:rPr>
                              <w:t>（</w:t>
                            </w:r>
                            <w:r w:rsidRPr="00397C46">
                              <w:rPr>
                                <w:rFonts w:ascii="標楷體" w:eastAsia="標楷體" w:hAnsi="標楷體" w:hint="eastAsia"/>
                                <w:bCs/>
                                <w:snapToGrid w:val="0"/>
                                <w:spacing w:val="-4"/>
                                <w:sz w:val="20"/>
                                <w:lang w:val="x-none"/>
                              </w:rPr>
                              <w:t>B</w:t>
                            </w:r>
                            <w:r w:rsidRPr="00397C46">
                              <w:rPr>
                                <w:rFonts w:ascii="標楷體" w:eastAsia="標楷體" w:hAnsi="標楷體"/>
                                <w:bCs/>
                                <w:snapToGrid w:val="0"/>
                                <w:spacing w:val="-4"/>
                                <w:sz w:val="20"/>
                                <w:lang w:val="x-none"/>
                              </w:rPr>
                              <w:t>/A×100）</w:t>
                            </w:r>
                          </w:p>
                        </w:tc>
                      </w:tr>
                      <w:tr w:rsidR="00FC7B10" w:rsidRPr="001B4382" w14:paraId="034C7BF0" w14:textId="77777777" w:rsidTr="00C944F7">
                        <w:trPr>
                          <w:trHeight w:val="20"/>
                          <w:jc w:val="center"/>
                        </w:trPr>
                        <w:tc>
                          <w:tcPr>
                            <w:tcW w:w="1129" w:type="dxa"/>
                            <w:vMerge/>
                            <w:tcBorders>
                              <w:bottom w:val="single" w:sz="4" w:space="0" w:color="auto"/>
                            </w:tcBorders>
                            <w:shd w:val="clear" w:color="auto" w:fill="auto"/>
                            <w:vAlign w:val="center"/>
                          </w:tcPr>
                          <w:p w14:paraId="32F0E79A" w14:textId="77777777" w:rsidR="00FC7B10" w:rsidRPr="001B4382" w:rsidRDefault="00FC7B10" w:rsidP="00821013">
                            <w:pPr>
                              <w:spacing w:line="240" w:lineRule="exact"/>
                              <w:ind w:leftChars="-27" w:left="-65" w:rightChars="-31" w:right="-74"/>
                              <w:jc w:val="center"/>
                              <w:rPr>
                                <w:rFonts w:ascii="標楷體" w:eastAsia="標楷體" w:hAnsi="標楷體"/>
                                <w:sz w:val="22"/>
                                <w:szCs w:val="22"/>
                              </w:rPr>
                            </w:pPr>
                          </w:p>
                        </w:tc>
                        <w:tc>
                          <w:tcPr>
                            <w:tcW w:w="1145" w:type="dxa"/>
                            <w:vMerge/>
                            <w:tcBorders>
                              <w:bottom w:val="single" w:sz="4" w:space="0" w:color="auto"/>
                            </w:tcBorders>
                            <w:shd w:val="clear" w:color="auto" w:fill="auto"/>
                            <w:vAlign w:val="center"/>
                          </w:tcPr>
                          <w:p w14:paraId="5EF1D975" w14:textId="77777777" w:rsidR="00FC7B10" w:rsidRPr="006E769A" w:rsidRDefault="00FC7B10" w:rsidP="00821013">
                            <w:pPr>
                              <w:spacing w:line="240" w:lineRule="exact"/>
                              <w:ind w:leftChars="-27" w:left="-65" w:rightChars="-31" w:right="-74"/>
                              <w:jc w:val="center"/>
                              <w:rPr>
                                <w:rFonts w:ascii="標楷體" w:eastAsia="標楷體" w:hAnsi="標楷體"/>
                                <w:sz w:val="20"/>
                              </w:rPr>
                            </w:pPr>
                          </w:p>
                        </w:tc>
                        <w:tc>
                          <w:tcPr>
                            <w:tcW w:w="678" w:type="dxa"/>
                            <w:tcBorders>
                              <w:bottom w:val="single" w:sz="4" w:space="0" w:color="auto"/>
                              <w:right w:val="single" w:sz="4" w:space="0" w:color="auto"/>
                            </w:tcBorders>
                            <w:shd w:val="clear" w:color="auto" w:fill="auto"/>
                            <w:vAlign w:val="center"/>
                          </w:tcPr>
                          <w:p w14:paraId="7F304786" w14:textId="77777777" w:rsidR="00FC7B10" w:rsidRPr="001B4382" w:rsidRDefault="00FC7B10" w:rsidP="00821013">
                            <w:pPr>
                              <w:spacing w:line="240" w:lineRule="exact"/>
                              <w:ind w:leftChars="-27" w:left="-65" w:rightChars="-31" w:right="-74"/>
                              <w:jc w:val="center"/>
                              <w:rPr>
                                <w:rFonts w:ascii="標楷體" w:eastAsia="標楷體" w:hAnsi="標楷體"/>
                                <w:sz w:val="20"/>
                              </w:rPr>
                            </w:pPr>
                            <w:r>
                              <w:rPr>
                                <w:rFonts w:ascii="標楷體" w:eastAsia="標楷體" w:hAnsi="標楷體" w:hint="eastAsia"/>
                                <w:sz w:val="20"/>
                              </w:rPr>
                              <w:t>件數</w:t>
                            </w:r>
                          </w:p>
                        </w:tc>
                        <w:tc>
                          <w:tcPr>
                            <w:tcW w:w="1292" w:type="dxa"/>
                            <w:tcBorders>
                              <w:bottom w:val="single" w:sz="4" w:space="0" w:color="auto"/>
                              <w:right w:val="single" w:sz="4" w:space="0" w:color="auto"/>
                            </w:tcBorders>
                            <w:shd w:val="clear" w:color="auto" w:fill="auto"/>
                            <w:vAlign w:val="center"/>
                          </w:tcPr>
                          <w:p w14:paraId="7A34E0B4" w14:textId="77777777" w:rsidR="00FC7B10" w:rsidRPr="001B4382" w:rsidRDefault="00FC7B10" w:rsidP="00821013">
                            <w:pPr>
                              <w:spacing w:line="240" w:lineRule="exact"/>
                              <w:ind w:leftChars="-27" w:left="-65" w:rightChars="-31" w:right="-74"/>
                              <w:jc w:val="center"/>
                              <w:rPr>
                                <w:rFonts w:ascii="標楷體" w:eastAsia="標楷體" w:hAnsi="標楷體"/>
                                <w:sz w:val="20"/>
                              </w:rPr>
                            </w:pPr>
                            <w:r w:rsidRPr="006E769A">
                              <w:rPr>
                                <w:rFonts w:ascii="標楷體" w:eastAsia="標楷體" w:hAnsi="標楷體" w:hint="eastAsia"/>
                                <w:sz w:val="20"/>
                              </w:rPr>
                              <w:t>民間投資金額</w:t>
                            </w:r>
                            <w:r>
                              <w:rPr>
                                <w:rFonts w:ascii="標楷體" w:eastAsia="標楷體" w:hAnsi="標楷體" w:hint="eastAsia"/>
                                <w:bCs/>
                                <w:snapToGrid w:val="0"/>
                                <w:sz w:val="20"/>
                                <w:lang w:val="x-none"/>
                              </w:rPr>
                              <w:t>（</w:t>
                            </w:r>
                            <w:r>
                              <w:rPr>
                                <w:rFonts w:ascii="標楷體" w:eastAsia="標楷體" w:hAnsi="標楷體"/>
                                <w:bCs/>
                                <w:snapToGrid w:val="0"/>
                                <w:sz w:val="20"/>
                                <w:lang w:val="x-none"/>
                              </w:rPr>
                              <w:t>B）</w:t>
                            </w:r>
                          </w:p>
                        </w:tc>
                        <w:tc>
                          <w:tcPr>
                            <w:tcW w:w="1280" w:type="dxa"/>
                            <w:vMerge/>
                            <w:tcBorders>
                              <w:left w:val="single" w:sz="4" w:space="0" w:color="auto"/>
                              <w:bottom w:val="single" w:sz="4" w:space="0" w:color="auto"/>
                            </w:tcBorders>
                            <w:shd w:val="clear" w:color="auto" w:fill="auto"/>
                            <w:vAlign w:val="center"/>
                          </w:tcPr>
                          <w:p w14:paraId="599D5180" w14:textId="77777777" w:rsidR="00FC7B10" w:rsidRPr="001B4382" w:rsidRDefault="00FC7B10" w:rsidP="00821013">
                            <w:pPr>
                              <w:spacing w:line="240" w:lineRule="exact"/>
                              <w:ind w:leftChars="-6" w:left="2" w:rightChars="-31" w:right="-74" w:hangingChars="8" w:hanging="16"/>
                              <w:rPr>
                                <w:rFonts w:ascii="標楷體" w:eastAsia="標楷體" w:hAnsi="標楷體"/>
                                <w:sz w:val="20"/>
                              </w:rPr>
                            </w:pPr>
                          </w:p>
                        </w:tc>
                      </w:tr>
                      <w:tr w:rsidR="00FC7B10" w:rsidRPr="001B4382" w14:paraId="2B7A6996" w14:textId="77777777" w:rsidTr="00C944F7">
                        <w:trPr>
                          <w:trHeight w:val="20"/>
                          <w:jc w:val="center"/>
                        </w:trPr>
                        <w:tc>
                          <w:tcPr>
                            <w:tcW w:w="1129" w:type="dxa"/>
                            <w:tcBorders>
                              <w:bottom w:val="single" w:sz="4" w:space="0" w:color="auto"/>
                            </w:tcBorders>
                            <w:shd w:val="clear" w:color="auto" w:fill="auto"/>
                            <w:vAlign w:val="center"/>
                          </w:tcPr>
                          <w:p w14:paraId="283B50E6" w14:textId="77777777" w:rsidR="00FC7B10" w:rsidRPr="001B4382" w:rsidRDefault="00FC7B10" w:rsidP="00821013">
                            <w:pPr>
                              <w:spacing w:line="240" w:lineRule="exact"/>
                              <w:ind w:leftChars="-27" w:left="-65" w:rightChars="-31" w:right="-74"/>
                              <w:jc w:val="center"/>
                              <w:rPr>
                                <w:rFonts w:ascii="標楷體" w:eastAsia="標楷體" w:hAnsi="標楷體"/>
                                <w:sz w:val="22"/>
                                <w:szCs w:val="22"/>
                              </w:rPr>
                            </w:pPr>
                            <w:r w:rsidRPr="001B4382">
                              <w:rPr>
                                <w:rFonts w:ascii="標楷體" w:eastAsia="標楷體" w:hAnsi="標楷體" w:hint="eastAsia"/>
                                <w:b/>
                                <w:sz w:val="20"/>
                              </w:rPr>
                              <w:t>合計</w:t>
                            </w:r>
                          </w:p>
                        </w:tc>
                        <w:tc>
                          <w:tcPr>
                            <w:tcW w:w="1145" w:type="dxa"/>
                            <w:tcBorders>
                              <w:bottom w:val="single" w:sz="4" w:space="0" w:color="auto"/>
                            </w:tcBorders>
                            <w:shd w:val="clear" w:color="auto" w:fill="auto"/>
                            <w:vAlign w:val="center"/>
                          </w:tcPr>
                          <w:p w14:paraId="069B4F91" w14:textId="77777777" w:rsidR="00FC7B10" w:rsidRPr="001B4382" w:rsidRDefault="00FC7B10" w:rsidP="00821013">
                            <w:pPr>
                              <w:spacing w:line="240" w:lineRule="exact"/>
                              <w:ind w:leftChars="-27" w:left="-65" w:rightChars="-27" w:right="-65"/>
                              <w:jc w:val="right"/>
                              <w:rPr>
                                <w:rFonts w:ascii="標楷體" w:eastAsia="標楷體" w:hAnsi="標楷體"/>
                                <w:sz w:val="20"/>
                              </w:rPr>
                            </w:pPr>
                            <w:r w:rsidRPr="001B4382">
                              <w:rPr>
                                <w:rFonts w:ascii="標楷體" w:eastAsia="標楷體" w:hAnsi="標楷體"/>
                                <w:b/>
                                <w:sz w:val="20"/>
                              </w:rPr>
                              <w:t>1,498</w:t>
                            </w:r>
                          </w:p>
                        </w:tc>
                        <w:tc>
                          <w:tcPr>
                            <w:tcW w:w="678" w:type="dxa"/>
                            <w:tcBorders>
                              <w:bottom w:val="single" w:sz="4" w:space="0" w:color="auto"/>
                              <w:right w:val="single" w:sz="4" w:space="0" w:color="auto"/>
                            </w:tcBorders>
                            <w:shd w:val="clear" w:color="auto" w:fill="auto"/>
                            <w:vAlign w:val="center"/>
                          </w:tcPr>
                          <w:p w14:paraId="0F482726" w14:textId="77777777" w:rsidR="00FC7B10" w:rsidRPr="00A32055" w:rsidRDefault="00FC7B10" w:rsidP="00821013">
                            <w:pPr>
                              <w:spacing w:line="240" w:lineRule="exact"/>
                              <w:ind w:rightChars="-31" w:right="-74"/>
                              <w:jc w:val="right"/>
                              <w:rPr>
                                <w:rFonts w:ascii="標楷體" w:eastAsia="標楷體" w:hAnsi="標楷體"/>
                                <w:b/>
                                <w:bCs/>
                                <w:sz w:val="20"/>
                              </w:rPr>
                            </w:pPr>
                            <w:r w:rsidRPr="00A32055">
                              <w:rPr>
                                <w:rFonts w:ascii="標楷體" w:eastAsia="標楷體" w:hAnsi="標楷體" w:hint="eastAsia"/>
                                <w:b/>
                                <w:bCs/>
                                <w:sz w:val="20"/>
                              </w:rPr>
                              <w:t>160</w:t>
                            </w:r>
                          </w:p>
                        </w:tc>
                        <w:tc>
                          <w:tcPr>
                            <w:tcW w:w="1292" w:type="dxa"/>
                            <w:tcBorders>
                              <w:bottom w:val="single" w:sz="4" w:space="0" w:color="auto"/>
                              <w:right w:val="single" w:sz="4" w:space="0" w:color="auto"/>
                            </w:tcBorders>
                            <w:shd w:val="clear" w:color="auto" w:fill="auto"/>
                            <w:vAlign w:val="center"/>
                          </w:tcPr>
                          <w:p w14:paraId="5E129C7E" w14:textId="77777777" w:rsidR="00FC7B10" w:rsidRPr="001B4382" w:rsidRDefault="00FC7B10" w:rsidP="00821013">
                            <w:pPr>
                              <w:spacing w:line="240" w:lineRule="exact"/>
                              <w:ind w:leftChars="-27" w:left="-65" w:rightChars="-31" w:right="-74"/>
                              <w:jc w:val="right"/>
                              <w:rPr>
                                <w:rFonts w:ascii="標楷體" w:eastAsia="標楷體" w:hAnsi="標楷體"/>
                                <w:sz w:val="20"/>
                              </w:rPr>
                            </w:pPr>
                            <w:r w:rsidRPr="001B4382">
                              <w:rPr>
                                <w:rFonts w:ascii="標楷體" w:eastAsia="標楷體" w:hAnsi="標楷體" w:hint="eastAsia"/>
                                <w:b/>
                                <w:sz w:val="20"/>
                              </w:rPr>
                              <w:t>3</w:t>
                            </w:r>
                            <w:r w:rsidRPr="001B4382">
                              <w:rPr>
                                <w:rFonts w:ascii="標楷體" w:eastAsia="標楷體" w:hAnsi="標楷體"/>
                                <w:b/>
                                <w:sz w:val="20"/>
                              </w:rPr>
                              <w:t>,</w:t>
                            </w:r>
                            <w:r w:rsidRPr="001B4382">
                              <w:rPr>
                                <w:rFonts w:ascii="標楷體" w:eastAsia="標楷體" w:hAnsi="標楷體" w:hint="eastAsia"/>
                                <w:b/>
                                <w:sz w:val="20"/>
                              </w:rPr>
                              <w:t>807</w:t>
                            </w:r>
                          </w:p>
                        </w:tc>
                        <w:tc>
                          <w:tcPr>
                            <w:tcW w:w="1280" w:type="dxa"/>
                            <w:tcBorders>
                              <w:left w:val="single" w:sz="4" w:space="0" w:color="auto"/>
                              <w:bottom w:val="single" w:sz="4" w:space="0" w:color="auto"/>
                            </w:tcBorders>
                            <w:shd w:val="clear" w:color="auto" w:fill="auto"/>
                            <w:vAlign w:val="center"/>
                          </w:tcPr>
                          <w:p w14:paraId="0B0A76C0" w14:textId="77777777" w:rsidR="00FC7B10" w:rsidRPr="001B4382" w:rsidRDefault="00FC7B10" w:rsidP="00821013">
                            <w:pPr>
                              <w:spacing w:line="240" w:lineRule="exact"/>
                              <w:ind w:leftChars="-27" w:left="-65" w:rightChars="-31" w:right="-74"/>
                              <w:jc w:val="right"/>
                              <w:rPr>
                                <w:rFonts w:ascii="標楷體" w:eastAsia="標楷體" w:hAnsi="標楷體"/>
                                <w:b/>
                                <w:bCs/>
                                <w:sz w:val="20"/>
                              </w:rPr>
                            </w:pPr>
                            <w:r w:rsidRPr="001B4382">
                              <w:rPr>
                                <w:rFonts w:ascii="標楷體" w:eastAsia="標楷體" w:hAnsi="標楷體" w:hint="eastAsia"/>
                                <w:b/>
                                <w:bCs/>
                                <w:sz w:val="20"/>
                              </w:rPr>
                              <w:t>2</w:t>
                            </w:r>
                            <w:r w:rsidRPr="001B4382">
                              <w:rPr>
                                <w:rFonts w:ascii="標楷體" w:eastAsia="標楷體" w:hAnsi="標楷體"/>
                                <w:b/>
                                <w:bCs/>
                                <w:sz w:val="20"/>
                              </w:rPr>
                              <w:t>54.14</w:t>
                            </w:r>
                          </w:p>
                        </w:tc>
                      </w:tr>
                      <w:tr w:rsidR="00FC7B10" w:rsidRPr="001B4382" w14:paraId="25A292C1" w14:textId="77777777" w:rsidTr="00C944F7">
                        <w:trPr>
                          <w:trHeight w:val="20"/>
                          <w:jc w:val="center"/>
                        </w:trPr>
                        <w:tc>
                          <w:tcPr>
                            <w:tcW w:w="1129" w:type="dxa"/>
                            <w:shd w:val="clear" w:color="auto" w:fill="auto"/>
                            <w:vAlign w:val="center"/>
                          </w:tcPr>
                          <w:p w14:paraId="12315E0F" w14:textId="77777777" w:rsidR="00FC7B10" w:rsidRPr="001B4382" w:rsidRDefault="00FC7B10" w:rsidP="00821013">
                            <w:pPr>
                              <w:spacing w:line="240" w:lineRule="exact"/>
                              <w:ind w:leftChars="-27" w:left="-65" w:rightChars="-31" w:right="-74"/>
                              <w:jc w:val="center"/>
                              <w:rPr>
                                <w:rFonts w:ascii="標楷體" w:eastAsia="標楷體" w:hAnsi="標楷體"/>
                                <w:sz w:val="20"/>
                              </w:rPr>
                            </w:pPr>
                            <w:r w:rsidRPr="001B4382">
                              <w:rPr>
                                <w:rFonts w:ascii="標楷體" w:eastAsia="標楷體" w:hAnsi="標楷體" w:hint="eastAsia"/>
                                <w:sz w:val="20"/>
                              </w:rPr>
                              <w:t>中央部會</w:t>
                            </w:r>
                          </w:p>
                        </w:tc>
                        <w:tc>
                          <w:tcPr>
                            <w:tcW w:w="1145" w:type="dxa"/>
                            <w:shd w:val="clear" w:color="auto" w:fill="auto"/>
                            <w:vAlign w:val="center"/>
                          </w:tcPr>
                          <w:p w14:paraId="0AF232A1" w14:textId="77777777" w:rsidR="00FC7B10" w:rsidRPr="001B4382" w:rsidRDefault="00FC7B10" w:rsidP="00821013">
                            <w:pPr>
                              <w:spacing w:line="240" w:lineRule="exact"/>
                              <w:ind w:leftChars="-27" w:left="-65" w:rightChars="-27" w:right="-65"/>
                              <w:jc w:val="right"/>
                              <w:rPr>
                                <w:rFonts w:ascii="標楷體" w:eastAsia="標楷體" w:hAnsi="標楷體"/>
                                <w:bCs/>
                                <w:sz w:val="20"/>
                              </w:rPr>
                            </w:pPr>
                            <w:r w:rsidRPr="001B4382">
                              <w:rPr>
                                <w:rFonts w:ascii="標楷體" w:eastAsia="標楷體" w:hAnsi="標楷體"/>
                                <w:bCs/>
                                <w:sz w:val="20"/>
                              </w:rPr>
                              <w:t xml:space="preserve">  554</w:t>
                            </w:r>
                          </w:p>
                        </w:tc>
                        <w:tc>
                          <w:tcPr>
                            <w:tcW w:w="678" w:type="dxa"/>
                            <w:tcBorders>
                              <w:right w:val="single" w:sz="4" w:space="0" w:color="auto"/>
                            </w:tcBorders>
                            <w:shd w:val="clear" w:color="auto" w:fill="auto"/>
                            <w:vAlign w:val="center"/>
                          </w:tcPr>
                          <w:p w14:paraId="088D016A" w14:textId="77777777" w:rsidR="00FC7B10" w:rsidRPr="001B4382" w:rsidRDefault="00FC7B10" w:rsidP="00821013">
                            <w:pPr>
                              <w:spacing w:line="240" w:lineRule="exact"/>
                              <w:ind w:rightChars="-31" w:right="-74"/>
                              <w:jc w:val="right"/>
                              <w:rPr>
                                <w:rFonts w:ascii="標楷體" w:eastAsia="標楷體" w:hAnsi="標楷體"/>
                                <w:sz w:val="20"/>
                              </w:rPr>
                            </w:pPr>
                            <w:r>
                              <w:rPr>
                                <w:rFonts w:ascii="標楷體" w:eastAsia="標楷體" w:hAnsi="標楷體" w:hint="eastAsia"/>
                                <w:sz w:val="20"/>
                              </w:rPr>
                              <w:t>44</w:t>
                            </w:r>
                          </w:p>
                        </w:tc>
                        <w:tc>
                          <w:tcPr>
                            <w:tcW w:w="1292" w:type="dxa"/>
                            <w:tcBorders>
                              <w:right w:val="single" w:sz="4" w:space="0" w:color="auto"/>
                            </w:tcBorders>
                            <w:shd w:val="clear" w:color="auto" w:fill="auto"/>
                            <w:vAlign w:val="center"/>
                          </w:tcPr>
                          <w:p w14:paraId="247BF875" w14:textId="77777777" w:rsidR="00FC7B10" w:rsidRPr="001B4382" w:rsidRDefault="00FC7B10" w:rsidP="00821013">
                            <w:pPr>
                              <w:spacing w:line="240" w:lineRule="exact"/>
                              <w:ind w:leftChars="-27" w:left="-65" w:rightChars="-31" w:right="-74"/>
                              <w:jc w:val="right"/>
                              <w:rPr>
                                <w:rFonts w:ascii="標楷體" w:eastAsia="標楷體" w:hAnsi="標楷體"/>
                                <w:sz w:val="20"/>
                              </w:rPr>
                            </w:pPr>
                            <w:r w:rsidRPr="00AD379A">
                              <w:rPr>
                                <w:rFonts w:ascii="標楷體" w:eastAsia="標楷體" w:hAnsi="標楷體"/>
                                <w:sz w:val="20"/>
                              </w:rPr>
                              <w:t>1,033</w:t>
                            </w:r>
                          </w:p>
                        </w:tc>
                        <w:tc>
                          <w:tcPr>
                            <w:tcW w:w="1280" w:type="dxa"/>
                            <w:tcBorders>
                              <w:left w:val="single" w:sz="4" w:space="0" w:color="auto"/>
                            </w:tcBorders>
                            <w:shd w:val="clear" w:color="auto" w:fill="auto"/>
                            <w:vAlign w:val="center"/>
                          </w:tcPr>
                          <w:p w14:paraId="42F755C7" w14:textId="77777777" w:rsidR="00FC7B10" w:rsidRPr="001B4382" w:rsidRDefault="00FC7B10" w:rsidP="00821013">
                            <w:pPr>
                              <w:spacing w:line="240" w:lineRule="exact"/>
                              <w:ind w:leftChars="-27" w:left="-65" w:rightChars="-31" w:right="-74"/>
                              <w:jc w:val="right"/>
                              <w:rPr>
                                <w:rFonts w:ascii="標楷體" w:eastAsia="標楷體" w:hAnsi="標楷體"/>
                                <w:sz w:val="20"/>
                              </w:rPr>
                            </w:pPr>
                            <w:r w:rsidRPr="001B4382">
                              <w:rPr>
                                <w:rFonts w:ascii="標楷體" w:eastAsia="標楷體" w:hAnsi="標楷體"/>
                                <w:sz w:val="20"/>
                              </w:rPr>
                              <w:t>186.46</w:t>
                            </w:r>
                          </w:p>
                        </w:tc>
                      </w:tr>
                      <w:tr w:rsidR="00FC7B10" w:rsidRPr="001B4382" w14:paraId="65227BE4" w14:textId="77777777" w:rsidTr="00C944F7">
                        <w:trPr>
                          <w:trHeight w:val="20"/>
                          <w:jc w:val="center"/>
                        </w:trPr>
                        <w:tc>
                          <w:tcPr>
                            <w:tcW w:w="1129" w:type="dxa"/>
                            <w:tcBorders>
                              <w:bottom w:val="single" w:sz="4" w:space="0" w:color="auto"/>
                            </w:tcBorders>
                            <w:shd w:val="clear" w:color="auto" w:fill="auto"/>
                            <w:vAlign w:val="center"/>
                          </w:tcPr>
                          <w:p w14:paraId="68E4B952" w14:textId="77777777" w:rsidR="00FC7B10" w:rsidRPr="001B4382" w:rsidRDefault="00FC7B10" w:rsidP="00821013">
                            <w:pPr>
                              <w:spacing w:line="240" w:lineRule="exact"/>
                              <w:ind w:leftChars="-27" w:left="-65" w:rightChars="-31" w:right="-74"/>
                              <w:jc w:val="center"/>
                              <w:rPr>
                                <w:rFonts w:ascii="標楷體" w:eastAsia="標楷體" w:hAnsi="標楷體"/>
                                <w:sz w:val="20"/>
                              </w:rPr>
                            </w:pPr>
                            <w:r w:rsidRPr="001B4382">
                              <w:rPr>
                                <w:rFonts w:ascii="標楷體" w:eastAsia="標楷體" w:hAnsi="標楷體" w:hint="eastAsia"/>
                                <w:sz w:val="20"/>
                              </w:rPr>
                              <w:t>地方政府</w:t>
                            </w:r>
                          </w:p>
                        </w:tc>
                        <w:tc>
                          <w:tcPr>
                            <w:tcW w:w="1145" w:type="dxa"/>
                            <w:tcBorders>
                              <w:bottom w:val="single" w:sz="4" w:space="0" w:color="auto"/>
                            </w:tcBorders>
                            <w:shd w:val="clear" w:color="auto" w:fill="auto"/>
                            <w:vAlign w:val="center"/>
                          </w:tcPr>
                          <w:p w14:paraId="29A67C5F" w14:textId="77777777" w:rsidR="00FC7B10" w:rsidRPr="001B4382" w:rsidRDefault="00FC7B10" w:rsidP="00821013">
                            <w:pPr>
                              <w:spacing w:line="240" w:lineRule="exact"/>
                              <w:ind w:leftChars="-27" w:left="-65" w:rightChars="-31" w:right="-74"/>
                              <w:jc w:val="right"/>
                              <w:rPr>
                                <w:rFonts w:ascii="標楷體" w:eastAsia="標楷體" w:hAnsi="標楷體"/>
                                <w:sz w:val="20"/>
                              </w:rPr>
                            </w:pPr>
                            <w:r w:rsidRPr="001B4382">
                              <w:rPr>
                                <w:rFonts w:ascii="標楷體" w:eastAsia="標楷體" w:hAnsi="標楷體"/>
                                <w:sz w:val="20"/>
                              </w:rPr>
                              <w:t>944</w:t>
                            </w:r>
                          </w:p>
                        </w:tc>
                        <w:tc>
                          <w:tcPr>
                            <w:tcW w:w="678" w:type="dxa"/>
                            <w:tcBorders>
                              <w:bottom w:val="single" w:sz="4" w:space="0" w:color="auto"/>
                              <w:right w:val="single" w:sz="4" w:space="0" w:color="auto"/>
                            </w:tcBorders>
                            <w:shd w:val="clear" w:color="auto" w:fill="auto"/>
                            <w:vAlign w:val="center"/>
                          </w:tcPr>
                          <w:p w14:paraId="72FE0C78" w14:textId="77777777" w:rsidR="00FC7B10" w:rsidRPr="001B4382" w:rsidRDefault="00FC7B10" w:rsidP="00821013">
                            <w:pPr>
                              <w:spacing w:line="240" w:lineRule="exact"/>
                              <w:ind w:rightChars="-31" w:right="-74"/>
                              <w:jc w:val="right"/>
                              <w:rPr>
                                <w:rFonts w:ascii="標楷體" w:eastAsia="標楷體" w:hAnsi="標楷體"/>
                                <w:sz w:val="20"/>
                              </w:rPr>
                            </w:pPr>
                            <w:r>
                              <w:rPr>
                                <w:rFonts w:ascii="標楷體" w:eastAsia="標楷體" w:hAnsi="標楷體" w:hint="eastAsia"/>
                                <w:sz w:val="20"/>
                              </w:rPr>
                              <w:t>116</w:t>
                            </w:r>
                          </w:p>
                        </w:tc>
                        <w:tc>
                          <w:tcPr>
                            <w:tcW w:w="1292" w:type="dxa"/>
                            <w:tcBorders>
                              <w:bottom w:val="single" w:sz="4" w:space="0" w:color="auto"/>
                              <w:right w:val="single" w:sz="4" w:space="0" w:color="auto"/>
                            </w:tcBorders>
                            <w:shd w:val="clear" w:color="auto" w:fill="auto"/>
                            <w:vAlign w:val="center"/>
                          </w:tcPr>
                          <w:p w14:paraId="17314E22" w14:textId="77777777" w:rsidR="00FC7B10" w:rsidRPr="001B4382" w:rsidRDefault="00FC7B10" w:rsidP="00821013">
                            <w:pPr>
                              <w:spacing w:line="240" w:lineRule="exact"/>
                              <w:ind w:leftChars="-27" w:left="-65" w:rightChars="-31" w:right="-74"/>
                              <w:jc w:val="right"/>
                              <w:rPr>
                                <w:rFonts w:ascii="標楷體" w:eastAsia="標楷體" w:hAnsi="標楷體"/>
                                <w:sz w:val="20"/>
                              </w:rPr>
                            </w:pPr>
                            <w:r w:rsidRPr="00AD379A">
                              <w:rPr>
                                <w:rFonts w:ascii="標楷體" w:eastAsia="標楷體" w:hAnsi="標楷體"/>
                                <w:sz w:val="20"/>
                              </w:rPr>
                              <w:t>2,774</w:t>
                            </w:r>
                          </w:p>
                        </w:tc>
                        <w:tc>
                          <w:tcPr>
                            <w:tcW w:w="1280" w:type="dxa"/>
                            <w:tcBorders>
                              <w:left w:val="single" w:sz="4" w:space="0" w:color="auto"/>
                              <w:bottom w:val="single" w:sz="4" w:space="0" w:color="auto"/>
                            </w:tcBorders>
                            <w:shd w:val="clear" w:color="auto" w:fill="auto"/>
                            <w:vAlign w:val="center"/>
                          </w:tcPr>
                          <w:p w14:paraId="598F2F9D" w14:textId="77777777" w:rsidR="00FC7B10" w:rsidRPr="001B4382" w:rsidRDefault="00FC7B10" w:rsidP="00821013">
                            <w:pPr>
                              <w:spacing w:line="240" w:lineRule="exact"/>
                              <w:ind w:leftChars="-27" w:left="-65" w:rightChars="-31" w:right="-74"/>
                              <w:jc w:val="right"/>
                              <w:rPr>
                                <w:rFonts w:ascii="標楷體" w:eastAsia="標楷體" w:hAnsi="標楷體"/>
                                <w:sz w:val="20"/>
                              </w:rPr>
                            </w:pPr>
                            <w:r w:rsidRPr="001B4382">
                              <w:rPr>
                                <w:rFonts w:ascii="標楷體" w:eastAsia="標楷體" w:hAnsi="標楷體"/>
                                <w:sz w:val="20"/>
                              </w:rPr>
                              <w:t>293.86</w:t>
                            </w:r>
                          </w:p>
                        </w:tc>
                      </w:tr>
                      <w:tr w:rsidR="00FC7B10" w:rsidRPr="001B4382" w14:paraId="1CE604AC" w14:textId="77777777" w:rsidTr="00F8428E">
                        <w:trPr>
                          <w:jc w:val="center"/>
                        </w:trPr>
                        <w:tc>
                          <w:tcPr>
                            <w:tcW w:w="5524" w:type="dxa"/>
                            <w:gridSpan w:val="5"/>
                            <w:tcBorders>
                              <w:left w:val="nil"/>
                              <w:bottom w:val="nil"/>
                              <w:right w:val="nil"/>
                            </w:tcBorders>
                            <w:shd w:val="clear" w:color="auto" w:fill="auto"/>
                            <w:vAlign w:val="center"/>
                          </w:tcPr>
                          <w:p w14:paraId="76F7BC35" w14:textId="3EFA0BCB" w:rsidR="00FC7B10" w:rsidRPr="001B4382" w:rsidRDefault="00FC7B10" w:rsidP="00AD060E">
                            <w:pPr>
                              <w:pStyle w:val="afffa"/>
                              <w:autoSpaceDE w:val="0"/>
                              <w:autoSpaceDN w:val="0"/>
                              <w:adjustRightInd w:val="0"/>
                              <w:snapToGrid w:val="0"/>
                              <w:spacing w:line="200" w:lineRule="exact"/>
                              <w:ind w:leftChars="-40" w:left="451" w:hangingChars="304" w:hanging="547"/>
                              <w:rPr>
                                <w:rFonts w:ascii="標楷體" w:eastAsia="標楷體" w:hAnsi="標楷體" w:cs="Arial"/>
                                <w:snapToGrid w:val="0"/>
                                <w:sz w:val="18"/>
                                <w:szCs w:val="18"/>
                              </w:rPr>
                            </w:pPr>
                            <w:r w:rsidRPr="001B4382">
                              <w:rPr>
                                <w:rFonts w:ascii="標楷體" w:eastAsia="標楷體" w:hAnsi="標楷體" w:cs="Arial" w:hint="eastAsia"/>
                                <w:snapToGrid w:val="0"/>
                                <w:sz w:val="18"/>
                                <w:szCs w:val="18"/>
                              </w:rPr>
                              <w:t>註：1.統計範圍包含依促參法及</w:t>
                            </w:r>
                            <w:r w:rsidRPr="001B4382">
                              <w:rPr>
                                <w:rFonts w:ascii="標楷體" w:eastAsia="標楷體" w:hAnsi="標楷體" w:cs="Arial"/>
                                <w:snapToGrid w:val="0"/>
                                <w:sz w:val="18"/>
                                <w:szCs w:val="18"/>
                              </w:rPr>
                              <w:t>其他廣義</w:t>
                            </w:r>
                            <w:r w:rsidRPr="00901258">
                              <w:rPr>
                                <w:rFonts w:ascii="標楷體" w:eastAsia="標楷體" w:hAnsi="標楷體" w:cs="Arial" w:hint="eastAsia"/>
                                <w:snapToGrid w:val="0"/>
                                <w:sz w:val="18"/>
                                <w:szCs w:val="18"/>
                              </w:rPr>
                              <w:t>民間參與公共建設</w:t>
                            </w:r>
                            <w:r w:rsidRPr="001B4382">
                              <w:rPr>
                                <w:rFonts w:ascii="標楷體" w:eastAsia="標楷體" w:hAnsi="標楷體" w:cs="Arial"/>
                                <w:snapToGrid w:val="0"/>
                                <w:sz w:val="18"/>
                                <w:szCs w:val="18"/>
                              </w:rPr>
                              <w:t>法令</w:t>
                            </w:r>
                            <w:r w:rsidRPr="001B4382">
                              <w:rPr>
                                <w:rFonts w:ascii="標楷體" w:eastAsia="標楷體" w:hAnsi="標楷體" w:cs="Arial" w:hint="eastAsia"/>
                                <w:snapToGrid w:val="0"/>
                                <w:sz w:val="18"/>
                                <w:szCs w:val="18"/>
                              </w:rPr>
                              <w:t>（</w:t>
                            </w:r>
                            <w:r w:rsidRPr="001B4382">
                              <w:rPr>
                                <w:rFonts w:ascii="標楷體" w:eastAsia="標楷體" w:hAnsi="標楷體" w:cs="Arial"/>
                                <w:snapToGrid w:val="0"/>
                                <w:sz w:val="18"/>
                                <w:szCs w:val="18"/>
                              </w:rPr>
                              <w:t>如國有財產法</w:t>
                            </w:r>
                            <w:r w:rsidRPr="001B4382">
                              <w:rPr>
                                <w:rFonts w:ascii="標楷體" w:eastAsia="標楷體" w:hAnsi="標楷體" w:cs="Arial" w:hint="eastAsia"/>
                                <w:snapToGrid w:val="0"/>
                                <w:sz w:val="18"/>
                                <w:szCs w:val="18"/>
                              </w:rPr>
                              <w:t>及</w:t>
                            </w:r>
                            <w:r w:rsidRPr="001B4382">
                              <w:rPr>
                                <w:rFonts w:ascii="標楷體" w:eastAsia="標楷體" w:hAnsi="標楷體" w:cs="Arial"/>
                                <w:snapToGrid w:val="0"/>
                                <w:sz w:val="18"/>
                                <w:szCs w:val="18"/>
                              </w:rPr>
                              <w:t>大眾捷運法等</w:t>
                            </w:r>
                            <w:r w:rsidRPr="001B4382">
                              <w:rPr>
                                <w:rFonts w:ascii="標楷體" w:eastAsia="標楷體" w:hAnsi="標楷體" w:cs="Arial" w:hint="eastAsia"/>
                                <w:snapToGrid w:val="0"/>
                                <w:sz w:val="18"/>
                                <w:szCs w:val="18"/>
                              </w:rPr>
                              <w:t>）辦理之簽約案件。</w:t>
                            </w:r>
                          </w:p>
                          <w:p w14:paraId="18FC2A0D" w14:textId="77777777" w:rsidR="00FC7B10" w:rsidRPr="001B4382" w:rsidRDefault="00FC7B10" w:rsidP="00AD060E">
                            <w:pPr>
                              <w:pStyle w:val="afffa"/>
                              <w:autoSpaceDE w:val="0"/>
                              <w:autoSpaceDN w:val="0"/>
                              <w:adjustRightInd w:val="0"/>
                              <w:snapToGrid w:val="0"/>
                              <w:spacing w:line="200" w:lineRule="exact"/>
                              <w:ind w:leftChars="-40" w:left="1" w:hangingChars="54" w:hanging="97"/>
                              <w:rPr>
                                <w:rFonts w:ascii="標楷體" w:eastAsia="標楷體" w:hAnsi="標楷體"/>
                                <w:sz w:val="20"/>
                              </w:rPr>
                            </w:pPr>
                            <w:r w:rsidRPr="001B4382">
                              <w:rPr>
                                <w:rFonts w:ascii="標楷體" w:eastAsia="標楷體" w:hAnsi="標楷體" w:cs="Arial" w:hint="eastAsia"/>
                                <w:snapToGrid w:val="0"/>
                                <w:sz w:val="18"/>
                                <w:szCs w:val="18"/>
                              </w:rPr>
                              <w:t xml:space="preserve">    </w:t>
                            </w:r>
                            <w:r>
                              <w:rPr>
                                <w:rFonts w:ascii="標楷體" w:eastAsia="標楷體" w:hAnsi="標楷體" w:cs="Arial" w:hint="eastAsia"/>
                                <w:snapToGrid w:val="0"/>
                                <w:sz w:val="18"/>
                                <w:szCs w:val="18"/>
                              </w:rPr>
                              <w:t>2</w:t>
                            </w:r>
                            <w:r w:rsidRPr="001B4382">
                              <w:rPr>
                                <w:rFonts w:ascii="標楷體" w:eastAsia="標楷體" w:hAnsi="標楷體" w:cs="Arial" w:hint="eastAsia"/>
                                <w:snapToGrid w:val="0"/>
                                <w:sz w:val="18"/>
                                <w:szCs w:val="18"/>
                              </w:rPr>
                              <w:t>.資料來源</w:t>
                            </w:r>
                            <w:r w:rsidRPr="001B4382">
                              <w:rPr>
                                <w:rFonts w:ascii="標楷體" w:eastAsia="標楷體" w:hAnsi="標楷體" w:cs="Arial"/>
                                <w:snapToGrid w:val="0"/>
                                <w:sz w:val="18"/>
                                <w:szCs w:val="18"/>
                              </w:rPr>
                              <w:t>：整理自</w:t>
                            </w:r>
                            <w:r w:rsidRPr="001B4382">
                              <w:rPr>
                                <w:rFonts w:ascii="標楷體" w:eastAsia="標楷體" w:hAnsi="標楷體" w:cs="Arial" w:hint="eastAsia"/>
                                <w:snapToGrid w:val="0"/>
                                <w:sz w:val="18"/>
                                <w:szCs w:val="18"/>
                              </w:rPr>
                              <w:t>國家發展委員會提供資料。</w:t>
                            </w:r>
                          </w:p>
                        </w:tc>
                      </w:tr>
                    </w:tbl>
                    <w:p w14:paraId="3F4E0D0E" w14:textId="77777777" w:rsidR="00FC7B10" w:rsidRDefault="00FC7B10" w:rsidP="00FC7B10"/>
                  </w:txbxContent>
                </v:textbox>
                <w10:wrap type="square" anchorx="margin" anchory="margin"/>
              </v:shape>
            </w:pict>
          </mc:Fallback>
        </mc:AlternateContent>
      </w:r>
      <w:r w:rsidR="00C701CA" w:rsidRPr="006346A1">
        <w:rPr>
          <w:rFonts w:ascii="標楷體" w:eastAsia="標楷體" w:hAnsi="標楷體" w:hint="eastAsia"/>
          <w:bCs/>
          <w:snapToGrid w:val="0"/>
          <w:kern w:val="32"/>
          <w:szCs w:val="24"/>
        </w:rPr>
        <w:t>為實現賴總統「國家希望工程」施政主軸中「創新經濟，智慧國家」之國政願景，行政院於113年12月26日核定「兆元投資國家發展方案（114－117年）」（下稱兆元投資方案），由國家發展委員會、財政部、金融監督管理委員會及相關部會共同推動，期引導國內外資金回流，投入國內產業發展及公共建設，蓄積經濟成長動能，協助實現「創新</w:t>
      </w:r>
      <w:proofErr w:type="gramStart"/>
      <w:r w:rsidR="00C701CA" w:rsidRPr="006346A1">
        <w:rPr>
          <w:rFonts w:ascii="標楷體" w:eastAsia="標楷體" w:hAnsi="標楷體" w:hint="eastAsia"/>
          <w:bCs/>
          <w:snapToGrid w:val="0"/>
          <w:kern w:val="32"/>
          <w:szCs w:val="24"/>
        </w:rPr>
        <w:t>繁榮」</w:t>
      </w:r>
      <w:proofErr w:type="gramEnd"/>
      <w:r w:rsidR="00C701CA" w:rsidRPr="006346A1">
        <w:rPr>
          <w:rFonts w:ascii="標楷體" w:eastAsia="標楷體" w:hAnsi="標楷體" w:hint="eastAsia"/>
          <w:bCs/>
          <w:snapToGrid w:val="0"/>
          <w:kern w:val="32"/>
          <w:szCs w:val="24"/>
        </w:rPr>
        <w:t>等國政願景。</w:t>
      </w:r>
      <w:proofErr w:type="gramStart"/>
      <w:r w:rsidR="00C701CA" w:rsidRPr="006346A1">
        <w:rPr>
          <w:rFonts w:ascii="標楷體" w:eastAsia="標楷體" w:hAnsi="標楷體" w:hint="eastAsia"/>
          <w:bCs/>
          <w:snapToGrid w:val="0"/>
          <w:kern w:val="32"/>
          <w:szCs w:val="24"/>
        </w:rPr>
        <w:t>按兆元</w:t>
      </w:r>
      <w:proofErr w:type="gramEnd"/>
      <w:r w:rsidR="00C701CA" w:rsidRPr="006346A1">
        <w:rPr>
          <w:rFonts w:ascii="標楷體" w:eastAsia="標楷體" w:hAnsi="標楷體" w:hint="eastAsia"/>
          <w:bCs/>
          <w:snapToGrid w:val="0"/>
          <w:kern w:val="32"/>
          <w:szCs w:val="24"/>
        </w:rPr>
        <w:t>投資方案之政策目標包含「創新促參提案機制，從源頭蒐集促參可行案源，並透過效率及法令優化，以及官方與民間雙向溝通承諾，擴大民間投資公共建設規模」，並將創新促參提案機制列為策略主軸之一，具體作法包括建立促參提案平台，一方面從源頭管考中央部會新興計畫提案，責請優先評估以促參方式辦理，另方面受理民間建議提案，媒合政府機關參</w:t>
      </w:r>
      <w:proofErr w:type="gramStart"/>
      <w:r w:rsidR="00C701CA" w:rsidRPr="006346A1">
        <w:rPr>
          <w:rFonts w:ascii="標楷體" w:eastAsia="標楷體" w:hAnsi="標楷體" w:hint="eastAsia"/>
          <w:bCs/>
          <w:snapToGrid w:val="0"/>
          <w:kern w:val="32"/>
          <w:szCs w:val="24"/>
        </w:rPr>
        <w:t>採</w:t>
      </w:r>
      <w:proofErr w:type="gramEnd"/>
      <w:r w:rsidR="00C701CA" w:rsidRPr="006346A1">
        <w:rPr>
          <w:rFonts w:ascii="標楷體" w:eastAsia="標楷體" w:hAnsi="標楷體" w:hint="eastAsia"/>
          <w:bCs/>
          <w:snapToGrid w:val="0"/>
          <w:kern w:val="32"/>
          <w:szCs w:val="24"/>
        </w:rPr>
        <w:t>辦理，並將數位建設、促進民間參與公共建設法</w:t>
      </w:r>
      <w:r w:rsidR="00C67001" w:rsidRPr="006346A1">
        <w:rPr>
          <w:rFonts w:ascii="標楷體" w:eastAsia="標楷體" w:hAnsi="標楷體" w:hint="eastAsia"/>
          <w:bCs/>
          <w:snapToGrid w:val="0"/>
          <w:kern w:val="32"/>
          <w:szCs w:val="24"/>
        </w:rPr>
        <w:t>（下稱促參法）</w:t>
      </w:r>
      <w:r w:rsidR="00C701CA" w:rsidRPr="006346A1">
        <w:rPr>
          <w:rFonts w:ascii="標楷體" w:eastAsia="標楷體" w:hAnsi="標楷體" w:hint="eastAsia"/>
          <w:bCs/>
          <w:snapToGrid w:val="0"/>
          <w:kern w:val="32"/>
          <w:szCs w:val="24"/>
        </w:rPr>
        <w:t>第3條所列15類公共建設類別評估具有穩定報酬者及優先推動之五大信賴產業等列為提案種類及優先收案原則；另設置院層級促參推進專案會議，</w:t>
      </w:r>
      <w:proofErr w:type="gramStart"/>
      <w:r w:rsidR="00C701CA" w:rsidRPr="006346A1">
        <w:rPr>
          <w:rFonts w:ascii="標楷體" w:eastAsia="標楷體" w:hAnsi="標楷體" w:hint="eastAsia"/>
          <w:bCs/>
          <w:snapToGrid w:val="0"/>
          <w:kern w:val="32"/>
          <w:szCs w:val="24"/>
        </w:rPr>
        <w:t>下設促參</w:t>
      </w:r>
      <w:proofErr w:type="gramEnd"/>
      <w:r w:rsidR="00C701CA" w:rsidRPr="006346A1">
        <w:rPr>
          <w:rFonts w:ascii="標楷體" w:eastAsia="標楷體" w:hAnsi="標楷體" w:hint="eastAsia"/>
          <w:bCs/>
          <w:snapToGrid w:val="0"/>
          <w:kern w:val="32"/>
          <w:szCs w:val="24"/>
        </w:rPr>
        <w:t>工作小組與法規調適小組，增進部會間協調溝通、傾聽民間及專家學者精進建議，以</w:t>
      </w:r>
      <w:proofErr w:type="gramStart"/>
      <w:r w:rsidR="00C701CA" w:rsidRPr="006346A1">
        <w:rPr>
          <w:rFonts w:ascii="標楷體" w:eastAsia="標楷體" w:hAnsi="標楷體" w:hint="eastAsia"/>
          <w:bCs/>
          <w:snapToGrid w:val="0"/>
          <w:kern w:val="32"/>
          <w:szCs w:val="24"/>
        </w:rPr>
        <w:t>優化促</w:t>
      </w:r>
      <w:proofErr w:type="gramEnd"/>
      <w:r w:rsidR="00C701CA" w:rsidRPr="006346A1">
        <w:rPr>
          <w:rFonts w:ascii="標楷體" w:eastAsia="標楷體" w:hAnsi="標楷體" w:hint="eastAsia"/>
          <w:bCs/>
          <w:snapToGrid w:val="0"/>
          <w:kern w:val="32"/>
          <w:szCs w:val="24"/>
        </w:rPr>
        <w:t>參推動效率及法規鬆綁等事宜。該創新促參提案機制之預期效益為4年全國民間投資金額達6,829億元，其中114年目標為1,498億元。</w:t>
      </w:r>
      <w:r w:rsidR="00C701CA" w:rsidRPr="006346A1">
        <w:rPr>
          <w:rFonts w:ascii="標楷體" w:eastAsia="標楷體" w:hAnsi="標楷體"/>
          <w:bCs/>
          <w:snapToGrid w:val="0"/>
          <w:kern w:val="32"/>
          <w:szCs w:val="24"/>
        </w:rPr>
        <w:t>經查</w:t>
      </w:r>
      <w:r w:rsidR="00C701CA" w:rsidRPr="006346A1">
        <w:rPr>
          <w:rFonts w:ascii="標楷體" w:eastAsia="標楷體" w:hAnsi="標楷體" w:hint="eastAsia"/>
          <w:bCs/>
          <w:snapToGrid w:val="0"/>
          <w:kern w:val="32"/>
          <w:szCs w:val="24"/>
        </w:rPr>
        <w:t>，促參法最近</w:t>
      </w:r>
      <w:proofErr w:type="gramStart"/>
      <w:r w:rsidR="00C701CA" w:rsidRPr="006346A1">
        <w:rPr>
          <w:rFonts w:ascii="標楷體" w:eastAsia="標楷體" w:hAnsi="標楷體" w:hint="eastAsia"/>
          <w:bCs/>
          <w:snapToGrid w:val="0"/>
          <w:kern w:val="32"/>
          <w:szCs w:val="24"/>
        </w:rPr>
        <w:t>一</w:t>
      </w:r>
      <w:proofErr w:type="gramEnd"/>
      <w:r w:rsidR="00C701CA" w:rsidRPr="006346A1">
        <w:rPr>
          <w:rFonts w:ascii="標楷體" w:eastAsia="標楷體" w:hAnsi="標楷體" w:hint="eastAsia"/>
          <w:bCs/>
          <w:snapToGrid w:val="0"/>
          <w:kern w:val="32"/>
          <w:szCs w:val="24"/>
        </w:rPr>
        <w:t>次於111年12月21日修正公布施行，修正重點之</w:t>
      </w:r>
      <w:proofErr w:type="gramStart"/>
      <w:r w:rsidR="00C701CA" w:rsidRPr="006346A1">
        <w:rPr>
          <w:rFonts w:ascii="標楷體" w:eastAsia="標楷體" w:hAnsi="標楷體" w:hint="eastAsia"/>
          <w:bCs/>
          <w:snapToGrid w:val="0"/>
          <w:kern w:val="32"/>
          <w:szCs w:val="24"/>
        </w:rPr>
        <w:t>一</w:t>
      </w:r>
      <w:proofErr w:type="gramEnd"/>
      <w:r w:rsidR="00C701CA" w:rsidRPr="006346A1">
        <w:rPr>
          <w:rFonts w:ascii="標楷體" w:eastAsia="標楷體" w:hAnsi="標楷體" w:hint="eastAsia"/>
          <w:bCs/>
          <w:snapToGrid w:val="0"/>
          <w:kern w:val="32"/>
          <w:szCs w:val="24"/>
        </w:rPr>
        <w:t>係於第3條新增數位建設等4類公共建設類別，以配合國家發展政策；另五大信賴產業包含人工智慧產業，其總體目標為成為全球AI影響力中心，提升</w:t>
      </w:r>
      <w:proofErr w:type="gramStart"/>
      <w:r w:rsidR="00C701CA" w:rsidRPr="006346A1">
        <w:rPr>
          <w:rFonts w:ascii="標楷體" w:eastAsia="標楷體" w:hAnsi="標楷體" w:hint="eastAsia"/>
          <w:bCs/>
          <w:snapToGrid w:val="0"/>
          <w:kern w:val="32"/>
          <w:szCs w:val="24"/>
        </w:rPr>
        <w:t>臺灣算力資源</w:t>
      </w:r>
      <w:proofErr w:type="gramEnd"/>
      <w:r w:rsidR="00C701CA" w:rsidRPr="006346A1">
        <w:rPr>
          <w:rFonts w:ascii="標楷體" w:eastAsia="標楷體" w:hAnsi="標楷體" w:hint="eastAsia"/>
          <w:bCs/>
          <w:snapToGrid w:val="0"/>
          <w:kern w:val="32"/>
          <w:szCs w:val="24"/>
        </w:rPr>
        <w:t>成為亞洲算力中心，居亞洲前3名；兆元投資方案亦將數位建設納為推動標的，並持續透過修正促參法規，鼓勵民間參與興建營運數位建設；又政府為照顧弱勢及青年族群居住需求，實現居住正義並健全住宅市場，積極推動社會住宅政策，兆元投資方案專案會議亦於114年5月23日第2次及11月13日第3次專案會議決議，社會住宅為國家重要建設，請內政部積極推動以促參方式引進民間資金規劃興辦社會住宅，提升民間投資誘因，以增加社會住宅興辦量能。為推動兆元投資方案，</w:t>
      </w:r>
      <w:proofErr w:type="gramStart"/>
      <w:r w:rsidR="00C701CA" w:rsidRPr="006346A1">
        <w:rPr>
          <w:rFonts w:ascii="標楷體" w:eastAsia="標楷體" w:hAnsi="標楷體" w:hint="eastAsia"/>
          <w:bCs/>
          <w:snapToGrid w:val="0"/>
          <w:kern w:val="32"/>
          <w:szCs w:val="24"/>
        </w:rPr>
        <w:t>114</w:t>
      </w:r>
      <w:proofErr w:type="gramEnd"/>
      <w:r w:rsidR="00C701CA" w:rsidRPr="006346A1">
        <w:rPr>
          <w:rFonts w:ascii="標楷體" w:eastAsia="標楷體" w:hAnsi="標楷體" w:hint="eastAsia"/>
          <w:bCs/>
          <w:snapToGrid w:val="0"/>
          <w:kern w:val="32"/>
          <w:szCs w:val="24"/>
        </w:rPr>
        <w:t>年度共召開2次行政院促參</w:t>
      </w:r>
      <w:r w:rsidR="00C531BB" w:rsidRPr="006346A1">
        <w:rPr>
          <w:rFonts w:ascii="標楷體" w:eastAsia="標楷體" w:hAnsi="標楷體" w:hint="eastAsia"/>
          <w:bCs/>
          <w:snapToGrid w:val="0"/>
          <w:kern w:val="32"/>
          <w:szCs w:val="24"/>
        </w:rPr>
        <w:t>推進</w:t>
      </w:r>
      <w:r w:rsidR="00C701CA" w:rsidRPr="006346A1">
        <w:rPr>
          <w:rFonts w:ascii="標楷體" w:eastAsia="標楷體" w:hAnsi="標楷體" w:hint="eastAsia"/>
          <w:bCs/>
          <w:snapToGrid w:val="0"/>
          <w:kern w:val="32"/>
          <w:szCs w:val="24"/>
        </w:rPr>
        <w:t>專案會議、4次工作小組會議及3次法規調適小組會議，在</w:t>
      </w:r>
      <w:r w:rsidR="00C701CA" w:rsidRPr="006346A1">
        <w:rPr>
          <w:rFonts w:ascii="標楷體" w:eastAsia="標楷體" w:hAnsi="標楷體"/>
          <w:bCs/>
          <w:snapToGrid w:val="0"/>
          <w:kern w:val="32"/>
          <w:szCs w:val="24"/>
        </w:rPr>
        <w:t>各主辦機關共同努力下，</w:t>
      </w:r>
      <w:r w:rsidR="00C701CA" w:rsidRPr="006346A1">
        <w:rPr>
          <w:rFonts w:ascii="標楷體" w:eastAsia="標楷體" w:hAnsi="標楷體" w:hint="eastAsia"/>
          <w:bCs/>
          <w:snapToGrid w:val="0"/>
          <w:kern w:val="32"/>
          <w:szCs w:val="24"/>
        </w:rPr>
        <w:t>該年度簽約民間參與公共建設案件計160件，民間投資金額3,807億元（表</w:t>
      </w:r>
      <w:r w:rsidR="00F8428E" w:rsidRPr="006346A1">
        <w:rPr>
          <w:rFonts w:ascii="標楷體" w:eastAsia="標楷體" w:hAnsi="標楷體" w:hint="eastAsia"/>
          <w:bCs/>
          <w:snapToGrid w:val="0"/>
          <w:kern w:val="32"/>
          <w:szCs w:val="24"/>
        </w:rPr>
        <w:t>5</w:t>
      </w:r>
      <w:r w:rsidR="001A0EF0" w:rsidRPr="006346A1">
        <w:rPr>
          <w:rFonts w:ascii="標楷體" w:eastAsia="標楷體" w:hAnsi="標楷體"/>
          <w:bCs/>
          <w:snapToGrid w:val="0"/>
          <w:kern w:val="32"/>
          <w:szCs w:val="24"/>
        </w:rPr>
        <w:t>7</w:t>
      </w:r>
      <w:r w:rsidR="00C701CA" w:rsidRPr="006346A1">
        <w:rPr>
          <w:rFonts w:ascii="標楷體" w:eastAsia="標楷體" w:hAnsi="標楷體" w:hint="eastAsia"/>
          <w:bCs/>
          <w:snapToGrid w:val="0"/>
          <w:kern w:val="32"/>
          <w:szCs w:val="24"/>
        </w:rPr>
        <w:t>）</w:t>
      </w:r>
      <w:r w:rsidR="00C701CA" w:rsidRPr="006346A1">
        <w:rPr>
          <w:rFonts w:ascii="標楷體" w:eastAsia="標楷體" w:hAnsi="標楷體"/>
          <w:bCs/>
          <w:snapToGrid w:val="0"/>
          <w:kern w:val="32"/>
          <w:szCs w:val="24"/>
        </w:rPr>
        <w:t>，頗具成效</w:t>
      </w:r>
      <w:r w:rsidR="00C701CA" w:rsidRPr="006346A1">
        <w:rPr>
          <w:rFonts w:ascii="標楷體" w:eastAsia="標楷體" w:hAnsi="標楷體" w:hint="eastAsia"/>
          <w:bCs/>
          <w:snapToGrid w:val="0"/>
          <w:kern w:val="32"/>
          <w:szCs w:val="24"/>
        </w:rPr>
        <w:t>，</w:t>
      </w:r>
      <w:proofErr w:type="gramStart"/>
      <w:r w:rsidR="00C701CA" w:rsidRPr="006346A1">
        <w:rPr>
          <w:rFonts w:ascii="標楷體" w:eastAsia="標楷體" w:hAnsi="標楷體" w:hint="eastAsia"/>
          <w:bCs/>
          <w:snapToGrid w:val="0"/>
          <w:kern w:val="32"/>
          <w:szCs w:val="24"/>
        </w:rPr>
        <w:t>惟促參</w:t>
      </w:r>
      <w:proofErr w:type="gramEnd"/>
      <w:r w:rsidR="00C701CA" w:rsidRPr="006346A1">
        <w:rPr>
          <w:rFonts w:ascii="標楷體" w:eastAsia="標楷體" w:hAnsi="標楷體" w:hint="eastAsia"/>
          <w:bCs/>
          <w:snapToGrid w:val="0"/>
          <w:kern w:val="32"/>
          <w:szCs w:val="24"/>
        </w:rPr>
        <w:t>法於111年12月21日修正公布施行，</w:t>
      </w:r>
      <w:proofErr w:type="gramStart"/>
      <w:r w:rsidR="00C701CA" w:rsidRPr="006346A1">
        <w:rPr>
          <w:rFonts w:ascii="標楷體" w:eastAsia="標楷體" w:hAnsi="標楷體" w:hint="eastAsia"/>
          <w:bCs/>
          <w:snapToGrid w:val="0"/>
          <w:kern w:val="32"/>
          <w:szCs w:val="24"/>
        </w:rPr>
        <w:t>暨兆元</w:t>
      </w:r>
      <w:proofErr w:type="gramEnd"/>
      <w:r w:rsidR="00C701CA" w:rsidRPr="006346A1">
        <w:rPr>
          <w:rFonts w:ascii="標楷體" w:eastAsia="標楷體" w:hAnsi="標楷體" w:hint="eastAsia"/>
          <w:bCs/>
          <w:snapToGrid w:val="0"/>
          <w:kern w:val="32"/>
          <w:szCs w:val="24"/>
        </w:rPr>
        <w:t>投資方案自114年起推動</w:t>
      </w:r>
      <w:proofErr w:type="gramStart"/>
      <w:r w:rsidR="00C701CA" w:rsidRPr="006346A1">
        <w:rPr>
          <w:rFonts w:ascii="標楷體" w:eastAsia="標楷體" w:hAnsi="標楷體" w:hint="eastAsia"/>
          <w:bCs/>
          <w:snapToGrid w:val="0"/>
          <w:kern w:val="32"/>
          <w:szCs w:val="24"/>
        </w:rPr>
        <w:t>迄</w:t>
      </w:r>
      <w:proofErr w:type="gramEnd"/>
      <w:r w:rsidR="00C701CA" w:rsidRPr="006346A1">
        <w:rPr>
          <w:rFonts w:ascii="標楷體" w:eastAsia="標楷體" w:hAnsi="標楷體" w:hint="eastAsia"/>
          <w:bCs/>
          <w:snapToGrid w:val="0"/>
          <w:kern w:val="32"/>
          <w:szCs w:val="24"/>
        </w:rPr>
        <w:t>115年5月底止，所簽約之促參案件尚無涵蓋數位建設及社會住宅</w:t>
      </w:r>
      <w:r w:rsidR="00C531BB" w:rsidRPr="006346A1">
        <w:rPr>
          <w:rFonts w:ascii="標楷體" w:eastAsia="標楷體" w:hAnsi="標楷體" w:hint="eastAsia"/>
          <w:bCs/>
          <w:snapToGrid w:val="0"/>
          <w:kern w:val="32"/>
          <w:szCs w:val="24"/>
        </w:rPr>
        <w:t>。</w:t>
      </w:r>
      <w:r w:rsidR="00C701CA" w:rsidRPr="006346A1">
        <w:rPr>
          <w:rFonts w:ascii="標楷體" w:eastAsia="標楷體" w:hAnsi="標楷體"/>
          <w:bCs/>
          <w:snapToGrid w:val="0"/>
          <w:kern w:val="32"/>
          <w:szCs w:val="24"/>
        </w:rPr>
        <w:t>經函請行政院督促</w:t>
      </w:r>
      <w:r w:rsidR="00C701CA" w:rsidRPr="006346A1">
        <w:rPr>
          <w:rFonts w:ascii="標楷體" w:eastAsia="標楷體" w:hAnsi="標楷體" w:hint="eastAsia"/>
          <w:bCs/>
          <w:snapToGrid w:val="0"/>
          <w:kern w:val="32"/>
          <w:szCs w:val="24"/>
        </w:rPr>
        <w:t>相關機關</w:t>
      </w:r>
      <w:proofErr w:type="gramStart"/>
      <w:r w:rsidR="00C701CA" w:rsidRPr="006346A1">
        <w:rPr>
          <w:rFonts w:ascii="標楷體" w:eastAsia="標楷體" w:hAnsi="標楷體"/>
          <w:bCs/>
          <w:snapToGrid w:val="0"/>
          <w:kern w:val="32"/>
          <w:szCs w:val="24"/>
        </w:rPr>
        <w:t>研</w:t>
      </w:r>
      <w:proofErr w:type="gramEnd"/>
      <w:r w:rsidR="00C701CA" w:rsidRPr="006346A1">
        <w:rPr>
          <w:rFonts w:ascii="標楷體" w:eastAsia="標楷體" w:hAnsi="標楷體"/>
          <w:bCs/>
          <w:snapToGrid w:val="0"/>
          <w:kern w:val="32"/>
          <w:szCs w:val="24"/>
        </w:rPr>
        <w:t>謀改善</w:t>
      </w:r>
      <w:r w:rsidR="00C701CA" w:rsidRPr="006346A1">
        <w:rPr>
          <w:rFonts w:ascii="標楷體" w:eastAsia="標楷體" w:hAnsi="標楷體" w:hint="eastAsia"/>
          <w:bCs/>
          <w:snapToGrid w:val="0"/>
          <w:kern w:val="32"/>
          <w:szCs w:val="24"/>
        </w:rPr>
        <w:t>，妥為運用兆元投資方案建立之創新</w:t>
      </w:r>
      <w:r w:rsidR="00C701CA" w:rsidRPr="006346A1">
        <w:rPr>
          <w:rFonts w:ascii="標楷體" w:eastAsia="標楷體" w:hAnsi="標楷體" w:hint="eastAsia"/>
          <w:bCs/>
          <w:snapToGrid w:val="0"/>
          <w:kern w:val="32"/>
          <w:szCs w:val="24"/>
        </w:rPr>
        <w:lastRenderedPageBreak/>
        <w:t>促參推進機制，</w:t>
      </w:r>
      <w:proofErr w:type="gramStart"/>
      <w:r w:rsidR="00C701CA" w:rsidRPr="006346A1">
        <w:rPr>
          <w:rFonts w:ascii="標楷體" w:eastAsia="標楷體" w:hAnsi="標楷體" w:hint="eastAsia"/>
          <w:bCs/>
          <w:snapToGrid w:val="0"/>
          <w:kern w:val="32"/>
          <w:szCs w:val="24"/>
        </w:rPr>
        <w:t>俾</w:t>
      </w:r>
      <w:proofErr w:type="gramEnd"/>
      <w:r w:rsidR="00C701CA" w:rsidRPr="006346A1">
        <w:rPr>
          <w:rFonts w:ascii="標楷體" w:eastAsia="標楷體" w:hAnsi="標楷體" w:hint="eastAsia"/>
          <w:bCs/>
          <w:snapToGrid w:val="0"/>
          <w:kern w:val="32"/>
          <w:szCs w:val="24"/>
        </w:rPr>
        <w:t>使推動成效質量兼具，以加速促進民間資源投入國家建設之效率</w:t>
      </w:r>
      <w:r w:rsidR="00C701CA" w:rsidRPr="006346A1">
        <w:rPr>
          <w:rFonts w:ascii="標楷體" w:eastAsia="標楷體" w:hAnsi="標楷體"/>
          <w:bCs/>
          <w:snapToGrid w:val="0"/>
          <w:kern w:val="32"/>
          <w:szCs w:val="24"/>
        </w:rPr>
        <w:t>。據復：</w:t>
      </w:r>
      <w:r w:rsidR="00C701CA" w:rsidRPr="006346A1">
        <w:rPr>
          <w:rFonts w:ascii="標楷體" w:eastAsia="標楷體" w:hAnsi="標楷體" w:hint="eastAsia"/>
          <w:bCs/>
          <w:snapToGrid w:val="0"/>
          <w:kern w:val="32"/>
          <w:szCs w:val="24"/>
        </w:rPr>
        <w:t>已將數位建設、社會住宅等重點公共建設，納入兆元投資方案促參推動主軸，數位</w:t>
      </w:r>
      <w:proofErr w:type="gramStart"/>
      <w:r w:rsidR="00C701CA" w:rsidRPr="006346A1">
        <w:rPr>
          <w:rFonts w:ascii="標楷體" w:eastAsia="標楷體" w:hAnsi="標楷體" w:hint="eastAsia"/>
          <w:bCs/>
          <w:snapToGrid w:val="0"/>
          <w:kern w:val="32"/>
          <w:szCs w:val="24"/>
        </w:rPr>
        <w:t>發展部業依</w:t>
      </w:r>
      <w:proofErr w:type="gramEnd"/>
      <w:r w:rsidR="00C701CA" w:rsidRPr="006346A1">
        <w:rPr>
          <w:rFonts w:ascii="標楷體" w:eastAsia="標楷體" w:hAnsi="標楷體" w:hint="eastAsia"/>
          <w:bCs/>
          <w:snapToGrid w:val="0"/>
          <w:kern w:val="32"/>
          <w:szCs w:val="24"/>
        </w:rPr>
        <w:t>促參法第46條規定民間自行規劃方式</w:t>
      </w:r>
      <w:r w:rsidR="00C531BB" w:rsidRPr="006346A1">
        <w:rPr>
          <w:rFonts w:ascii="標楷體" w:eastAsia="標楷體" w:hAnsi="標楷體" w:hint="eastAsia"/>
          <w:bCs/>
          <w:snapToGrid w:val="0"/>
          <w:kern w:val="32"/>
          <w:szCs w:val="24"/>
        </w:rPr>
        <w:t>，</w:t>
      </w:r>
      <w:r w:rsidR="00C701CA" w:rsidRPr="006346A1">
        <w:rPr>
          <w:rFonts w:ascii="標楷體" w:eastAsia="標楷體" w:hAnsi="標楷體" w:hint="eastAsia"/>
          <w:bCs/>
          <w:snapToGrid w:val="0"/>
          <w:kern w:val="32"/>
          <w:szCs w:val="24"/>
        </w:rPr>
        <w:t>於115年4月15日辦理「徵求民間自行規劃申請參與AI</w:t>
      </w:r>
      <w:proofErr w:type="gramStart"/>
      <w:r w:rsidR="00C701CA" w:rsidRPr="006346A1">
        <w:rPr>
          <w:rFonts w:ascii="標楷體" w:eastAsia="標楷體" w:hAnsi="標楷體" w:hint="eastAsia"/>
          <w:bCs/>
          <w:snapToGrid w:val="0"/>
          <w:kern w:val="32"/>
          <w:szCs w:val="24"/>
        </w:rPr>
        <w:t>算力中心</w:t>
      </w:r>
      <w:proofErr w:type="gramEnd"/>
      <w:r w:rsidR="00C701CA" w:rsidRPr="006346A1">
        <w:rPr>
          <w:rFonts w:ascii="標楷體" w:eastAsia="標楷體" w:hAnsi="標楷體" w:hint="eastAsia"/>
          <w:bCs/>
          <w:snapToGrid w:val="0"/>
          <w:kern w:val="32"/>
          <w:szCs w:val="24"/>
        </w:rPr>
        <w:t>BOO案」政策公告，內政部亦已擇定「新竹縣湖口鄉竹九安居」作為社會住宅促參示範案例，刻辦理促參前置作業中，後續將持續運用該方案之創新促參推進機制，輔導中央部會開拓案源及</w:t>
      </w:r>
      <w:proofErr w:type="gramStart"/>
      <w:r w:rsidR="00C701CA" w:rsidRPr="006346A1">
        <w:rPr>
          <w:rFonts w:ascii="標楷體" w:eastAsia="標楷體" w:hAnsi="標楷體" w:hint="eastAsia"/>
          <w:bCs/>
          <w:snapToGrid w:val="0"/>
          <w:kern w:val="32"/>
          <w:szCs w:val="24"/>
        </w:rPr>
        <w:t>優化促</w:t>
      </w:r>
      <w:proofErr w:type="gramEnd"/>
      <w:r w:rsidR="00C701CA" w:rsidRPr="006346A1">
        <w:rPr>
          <w:rFonts w:ascii="標楷體" w:eastAsia="標楷體" w:hAnsi="標楷體" w:hint="eastAsia"/>
          <w:bCs/>
          <w:snapToGrid w:val="0"/>
          <w:kern w:val="32"/>
          <w:szCs w:val="24"/>
        </w:rPr>
        <w:t>參法制作業，以</w:t>
      </w:r>
      <w:proofErr w:type="gramStart"/>
      <w:r w:rsidR="00C701CA" w:rsidRPr="006346A1">
        <w:rPr>
          <w:rFonts w:ascii="標楷體" w:eastAsia="標楷體" w:hAnsi="標楷體" w:hint="eastAsia"/>
          <w:bCs/>
          <w:snapToGrid w:val="0"/>
          <w:kern w:val="32"/>
          <w:szCs w:val="24"/>
        </w:rPr>
        <w:t>健全促</w:t>
      </w:r>
      <w:proofErr w:type="gramEnd"/>
      <w:r w:rsidR="00C701CA" w:rsidRPr="006346A1">
        <w:rPr>
          <w:rFonts w:ascii="標楷體" w:eastAsia="標楷體" w:hAnsi="標楷體" w:hint="eastAsia"/>
          <w:bCs/>
          <w:snapToGrid w:val="0"/>
          <w:kern w:val="32"/>
          <w:szCs w:val="24"/>
        </w:rPr>
        <w:t>參推動環境。</w:t>
      </w:r>
    </w:p>
    <w:p w14:paraId="60DE8327" w14:textId="229AC512" w:rsidR="00A77EB2" w:rsidRPr="006346A1" w:rsidRDefault="00A77EB2" w:rsidP="00FC7B10">
      <w:pPr>
        <w:pStyle w:val="affffff1"/>
        <w:spacing w:beforeLines="20" w:before="72" w:line="406" w:lineRule="exact"/>
        <w:ind w:firstLineChars="200" w:firstLine="561"/>
        <w:outlineLvl w:val="1"/>
      </w:pPr>
      <w:r w:rsidRPr="006346A1">
        <w:rPr>
          <w:rFonts w:hint="eastAsia"/>
        </w:rPr>
        <w:t>（</w:t>
      </w:r>
      <w:r w:rsidR="00AD25E2" w:rsidRPr="006346A1">
        <w:rPr>
          <w:rFonts w:hint="eastAsia"/>
        </w:rPr>
        <w:t>四十</w:t>
      </w:r>
      <w:r w:rsidRPr="006346A1">
        <w:rPr>
          <w:rFonts w:hint="eastAsia"/>
        </w:rPr>
        <w:t xml:space="preserve">）　</w:t>
      </w:r>
      <w:r w:rsidR="00A123DB" w:rsidRPr="006346A1">
        <w:rPr>
          <w:rFonts w:hint="eastAsia"/>
        </w:rPr>
        <w:t>政府推動營建剩餘土石方最終去處規劃與全流向管理政策，有助於有效管理及追蹤土石方流向，</w:t>
      </w:r>
      <w:proofErr w:type="gramStart"/>
      <w:r w:rsidR="00A123DB" w:rsidRPr="006346A1">
        <w:rPr>
          <w:rFonts w:hint="eastAsia"/>
        </w:rPr>
        <w:t>惟間有部分</w:t>
      </w:r>
      <w:proofErr w:type="gramEnd"/>
      <w:r w:rsidR="00A123DB" w:rsidRPr="006346A1">
        <w:rPr>
          <w:rFonts w:hint="eastAsia"/>
        </w:rPr>
        <w:t>土石方去化管道尚待規劃及審查後始能啟用，又部分市縣政府土石方管理自治條例未</w:t>
      </w:r>
      <w:proofErr w:type="gramStart"/>
      <w:r w:rsidR="00A123DB" w:rsidRPr="006346A1">
        <w:rPr>
          <w:rFonts w:hint="eastAsia"/>
        </w:rPr>
        <w:t>臻</w:t>
      </w:r>
      <w:proofErr w:type="gramEnd"/>
      <w:r w:rsidR="00A123DB" w:rsidRPr="006346A1">
        <w:rPr>
          <w:rFonts w:hint="eastAsia"/>
        </w:rPr>
        <w:t>完備及部分建築工程案件未依規定申報或未足額申報土石方流向，且地方政府未積極辦理國土利用監測整合通報查報系統通報變異點後續查處作業等，允宜督促檢討改善</w:t>
      </w:r>
      <w:r w:rsidR="00D21E63" w:rsidRPr="006346A1">
        <w:rPr>
          <w:rFonts w:hint="eastAsia"/>
        </w:rPr>
        <w:t>。</w:t>
      </w:r>
    </w:p>
    <w:p w14:paraId="46DEEDB6" w14:textId="41110A28" w:rsidR="009F63CA" w:rsidRPr="006346A1" w:rsidRDefault="00720364" w:rsidP="0061729C">
      <w:pPr>
        <w:pStyle w:val="affb"/>
        <w:kinsoku/>
        <w:overflowPunct w:val="0"/>
        <w:adjustRightInd/>
        <w:spacing w:line="406" w:lineRule="exact"/>
        <w:ind w:left="0" w:firstLineChars="200" w:firstLine="480"/>
        <w:jc w:val="both"/>
        <w:rPr>
          <w:rFonts w:hAnsi="標楷體"/>
          <w:bCs/>
          <w:spacing w:val="-2"/>
          <w:sz w:val="24"/>
        </w:rPr>
      </w:pPr>
      <w:r w:rsidRPr="006346A1">
        <w:rPr>
          <w:rFonts w:hAnsi="標楷體" w:hint="eastAsia"/>
          <w:noProof/>
          <w:sz w:val="24"/>
          <w:szCs w:val="24"/>
        </w:rPr>
        <w:t>近年來由於社會經濟活動快速發展，一般建築工程及交通經建等重大公共工程日益增加，而工程建造、開挖、拆除等施工作業過程，常伴隨產生大量之營建剩餘土石方。依據內政部國土管理署營建剩餘土石方資訊服務中心統計資料，全國營建事業於113、114年度分別產出剩餘土石方4,482萬及3,877萬餘立方公尺，產出數量及規模龐巨。內政部為協助市縣政府設置足夠容量收容處理場所，已提報「</w:t>
      </w:r>
      <w:bookmarkStart w:id="98" w:name="_Hlk234240710"/>
      <w:r w:rsidRPr="006346A1">
        <w:rPr>
          <w:rFonts w:hAnsi="標楷體" w:hint="eastAsia"/>
          <w:noProof/>
          <w:sz w:val="24"/>
          <w:szCs w:val="24"/>
        </w:rPr>
        <w:t>營建剩餘土石方最終去處規劃方案</w:t>
      </w:r>
      <w:bookmarkEnd w:id="98"/>
      <w:r w:rsidRPr="006346A1">
        <w:rPr>
          <w:rFonts w:hAnsi="標楷體" w:hint="eastAsia"/>
          <w:noProof/>
          <w:sz w:val="24"/>
          <w:szCs w:val="24"/>
        </w:rPr>
        <w:t>」經行政院於114年8月28日核定；又為有效管理及追蹤營建剩餘土石方流向，於115年1月1日實施「營建剩餘土石方全流向」管理政策，要求土石方清運車輛必須加裝GPS，且每一個進出點皆以電子聯單申報，以防止不肖業者不實繞場、製作假聯單及虛偽申報土石方數量等違規情事。經查政府推動營建剩餘土石方最終去處規劃與全流向管理政策執行情形，核有下列事項</w:t>
      </w:r>
      <w:r w:rsidRPr="006346A1">
        <w:rPr>
          <w:rFonts w:hAnsi="標楷體" w:hint="eastAsia"/>
          <w:bCs/>
          <w:spacing w:val="-2"/>
          <w:sz w:val="24"/>
        </w:rPr>
        <w:t>：</w:t>
      </w:r>
    </w:p>
    <w:p w14:paraId="68740478" w14:textId="0EE573B0" w:rsidR="00720364" w:rsidRPr="006346A1" w:rsidRDefault="00C944F7" w:rsidP="005D7103">
      <w:pPr>
        <w:widowControl/>
        <w:overflowPunct w:val="0"/>
        <w:spacing w:line="408" w:lineRule="exact"/>
        <w:ind w:firstLineChars="450" w:firstLine="1080"/>
        <w:jc w:val="both"/>
        <w:rPr>
          <w:rFonts w:ascii="標楷體" w:eastAsia="標楷體" w:hAnsi="標楷體"/>
          <w:snapToGrid w:val="0"/>
          <w:kern w:val="32"/>
          <w:szCs w:val="24"/>
        </w:rPr>
      </w:pPr>
      <w:r w:rsidRPr="006346A1">
        <w:rPr>
          <w:rFonts w:hint="eastAsia"/>
          <w:noProof/>
          <w:kern w:val="32"/>
        </w:rPr>
        <mc:AlternateContent>
          <mc:Choice Requires="wps">
            <w:drawing>
              <wp:anchor distT="0" distB="0" distL="36195" distR="36195" simplePos="0" relativeHeight="251696640" behindDoc="0" locked="0" layoutInCell="1" allowOverlap="1" wp14:anchorId="63E72A15" wp14:editId="795475B9">
                <wp:simplePos x="0" y="0"/>
                <wp:positionH relativeFrom="margin">
                  <wp:posOffset>2343150</wp:posOffset>
                </wp:positionH>
                <wp:positionV relativeFrom="margin">
                  <wp:posOffset>6288768</wp:posOffset>
                </wp:positionV>
                <wp:extent cx="4103370" cy="2661285"/>
                <wp:effectExtent l="0" t="0" r="0" b="5715"/>
                <wp:wrapSquare wrapText="bothSides"/>
                <wp:docPr id="240" name="文字方塊 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03370" cy="266128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BAD32E6" w14:textId="77777777" w:rsidR="00C944F7" w:rsidRPr="00EB2D24" w:rsidRDefault="00C944F7" w:rsidP="00FC7B10">
                            <w:pPr>
                              <w:spacing w:line="240" w:lineRule="exact"/>
                              <w:ind w:leftChars="-59" w:left="848" w:rightChars="-32" w:right="-77" w:hangingChars="412" w:hanging="990"/>
                              <w:jc w:val="center"/>
                              <w:rPr>
                                <w:rFonts w:ascii="標楷體" w:eastAsia="標楷體" w:hAnsi="標楷體"/>
                                <w:b/>
                                <w:color w:val="000000"/>
                              </w:rPr>
                            </w:pPr>
                            <w:r w:rsidRPr="000F5D18">
                              <w:rPr>
                                <w:rFonts w:ascii="標楷體" w:eastAsia="標楷體" w:hAnsi="標楷體" w:hint="eastAsia"/>
                                <w:b/>
                                <w:color w:val="000000"/>
                              </w:rPr>
                              <w:t>圖2</w:t>
                            </w:r>
                            <w:r w:rsidRPr="000F5D18">
                              <w:rPr>
                                <w:rFonts w:ascii="標楷體" w:eastAsia="標楷體" w:hAnsi="標楷體"/>
                                <w:b/>
                                <w:color w:val="000000"/>
                              </w:rPr>
                              <w:t>0</w:t>
                            </w:r>
                            <w:r w:rsidRPr="000F5D18">
                              <w:rPr>
                                <w:rFonts w:ascii="標楷體" w:eastAsia="標楷體" w:hAnsi="標楷體" w:hint="eastAsia"/>
                                <w:b/>
                                <w:color w:val="000000"/>
                              </w:rPr>
                              <w:t xml:space="preserve">　內政部盤點營建剩餘土石方中長期去化量能</w:t>
                            </w:r>
                          </w:p>
                          <w:p w14:paraId="0E8662F8" w14:textId="77777777" w:rsidR="00C944F7" w:rsidRDefault="00C944F7" w:rsidP="00FC7B10">
                            <w:pPr>
                              <w:ind w:leftChars="-59" w:left="-142" w:firstLineChars="86" w:firstLine="155"/>
                              <w:jc w:val="center"/>
                              <w:rPr>
                                <w:rFonts w:ascii="標楷體" w:eastAsia="標楷體" w:hAnsi="標楷體"/>
                                <w:color w:val="000000"/>
                                <w:sz w:val="18"/>
                                <w:szCs w:val="18"/>
                              </w:rPr>
                            </w:pPr>
                            <w:r>
                              <w:rPr>
                                <w:rFonts w:ascii="標楷體" w:eastAsia="標楷體" w:hAnsi="標楷體"/>
                                <w:noProof/>
                                <w:color w:val="000000"/>
                                <w:sz w:val="18"/>
                                <w:szCs w:val="18"/>
                              </w:rPr>
                              <w:drawing>
                                <wp:inline distT="0" distB="0" distL="0" distR="0" wp14:anchorId="223527D2" wp14:editId="5BC8942C">
                                  <wp:extent cx="3716396" cy="2090472"/>
                                  <wp:effectExtent l="0" t="0" r="0" b="5080"/>
                                  <wp:docPr id="246" name="圖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圖片 246"/>
                                          <pic:cNvPicPr/>
                                        </pic:nvPicPr>
                                        <pic:blipFill>
                                          <a:blip r:embed="rId61">
                                            <a:grayscl/>
                                            <a:extLst>
                                              <a:ext uri="{28A0092B-C50C-407E-A947-70E740481C1C}">
                                                <a14:useLocalDpi xmlns:a14="http://schemas.microsoft.com/office/drawing/2010/main" val="0"/>
                                              </a:ext>
                                            </a:extLst>
                                          </a:blip>
                                          <a:stretch>
                                            <a:fillRect/>
                                          </a:stretch>
                                        </pic:blipFill>
                                        <pic:spPr>
                                          <a:xfrm>
                                            <a:off x="0" y="0"/>
                                            <a:ext cx="3716396" cy="2090472"/>
                                          </a:xfrm>
                                          <a:prstGeom prst="rect">
                                            <a:avLst/>
                                          </a:prstGeom>
                                        </pic:spPr>
                                      </pic:pic>
                                    </a:graphicData>
                                  </a:graphic>
                                </wp:inline>
                              </w:drawing>
                            </w:r>
                          </w:p>
                          <w:p w14:paraId="548F8D86" w14:textId="77777777" w:rsidR="00C944F7" w:rsidRPr="002D6081" w:rsidRDefault="00C944F7" w:rsidP="00FC7B10">
                            <w:pPr>
                              <w:spacing w:line="180" w:lineRule="exact"/>
                              <w:ind w:leftChars="80" w:left="192"/>
                              <w:rPr>
                                <w:rFonts w:ascii="標楷體" w:eastAsia="標楷體" w:hAnsi="標楷體"/>
                                <w:color w:val="000000"/>
                                <w:sz w:val="18"/>
                                <w:szCs w:val="18"/>
                              </w:rPr>
                            </w:pPr>
                            <w:r w:rsidRPr="002D6081">
                              <w:rPr>
                                <w:rFonts w:ascii="標楷體" w:eastAsia="標楷體" w:hAnsi="標楷體" w:hint="eastAsia"/>
                                <w:color w:val="000000"/>
                                <w:sz w:val="18"/>
                                <w:szCs w:val="18"/>
                              </w:rPr>
                              <w:t>資料來源：整理自</w:t>
                            </w:r>
                            <w:r>
                              <w:rPr>
                                <w:rFonts w:ascii="標楷體" w:eastAsia="標楷體" w:hAnsi="標楷體" w:hint="eastAsia"/>
                                <w:color w:val="000000"/>
                                <w:sz w:val="18"/>
                                <w:szCs w:val="18"/>
                              </w:rPr>
                              <w:t>內政部提供資料</w:t>
                            </w:r>
                            <w:r w:rsidRPr="002D6081">
                              <w:rPr>
                                <w:rFonts w:ascii="標楷體" w:eastAsia="標楷體" w:hAnsi="標楷體" w:hint="eastAsia"/>
                                <w:color w:val="000000"/>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3E72A15" id="文字方塊 240" o:spid="_x0000_s1184" type="#_x0000_t202" style="position:absolute;left:0;text-align:left;margin-left:184.5pt;margin-top:495.2pt;width:323.1pt;height:209.55pt;z-index:251696640;visibility:visible;mso-wrap-style:square;mso-width-percent:0;mso-height-percent:0;mso-wrap-distance-left:2.85pt;mso-wrap-distance-top:0;mso-wrap-distance-right:2.85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" stroked="f">
                <v:textbox>
                  <w:txbxContent>
                    <w:p w14:paraId="0BAD32E6" w14:textId="77777777" w:rsidR="00C944F7" w:rsidRPr="00EB2D24" w:rsidRDefault="00C944F7" w:rsidP="00FC7B10">
                      <w:pPr>
                        <w:spacing w:line="240" w:lineRule="exact"/>
                        <w:ind w:leftChars="-59" w:left="848" w:rightChars="-32" w:right="-77" w:hangingChars="412" w:hanging="990"/>
                        <w:jc w:val="center"/>
                        <w:rPr>
                          <w:rFonts w:ascii="標楷體" w:eastAsia="標楷體" w:hAnsi="標楷體"/>
                          <w:b/>
                          <w:color w:val="000000"/>
                        </w:rPr>
                      </w:pPr>
                      <w:r w:rsidRPr="000F5D18">
                        <w:rPr>
                          <w:rFonts w:ascii="標楷體" w:eastAsia="標楷體" w:hAnsi="標楷體" w:hint="eastAsia"/>
                          <w:b/>
                          <w:color w:val="000000"/>
                        </w:rPr>
                        <w:t>圖2</w:t>
                      </w:r>
                      <w:r w:rsidRPr="000F5D18">
                        <w:rPr>
                          <w:rFonts w:ascii="標楷體" w:eastAsia="標楷體" w:hAnsi="標楷體"/>
                          <w:b/>
                          <w:color w:val="000000"/>
                        </w:rPr>
                        <w:t>0</w:t>
                      </w:r>
                      <w:r w:rsidRPr="000F5D18">
                        <w:rPr>
                          <w:rFonts w:ascii="標楷體" w:eastAsia="標楷體" w:hAnsi="標楷體" w:hint="eastAsia"/>
                          <w:b/>
                          <w:color w:val="000000"/>
                        </w:rPr>
                        <w:t xml:space="preserve">　內政部盤點營建剩餘土石方中長期去化量能</w:t>
                      </w:r>
                    </w:p>
                    <w:p w14:paraId="0E8662F8" w14:textId="77777777" w:rsidR="00C944F7" w:rsidRDefault="00C944F7" w:rsidP="00FC7B10">
                      <w:pPr>
                        <w:ind w:leftChars="-59" w:left="-142" w:firstLineChars="86" w:firstLine="155"/>
                        <w:jc w:val="center"/>
                        <w:rPr>
                          <w:rFonts w:ascii="標楷體" w:eastAsia="標楷體" w:hAnsi="標楷體"/>
                          <w:color w:val="000000"/>
                          <w:sz w:val="18"/>
                          <w:szCs w:val="18"/>
                        </w:rPr>
                      </w:pPr>
                      <w:r>
                        <w:rPr>
                          <w:rFonts w:ascii="標楷體" w:eastAsia="標楷體" w:hAnsi="標楷體"/>
                          <w:noProof/>
                          <w:color w:val="000000"/>
                          <w:sz w:val="18"/>
                          <w:szCs w:val="18"/>
                        </w:rPr>
                        <w:drawing>
                          <wp:inline distT="0" distB="0" distL="0" distR="0" wp14:anchorId="223527D2" wp14:editId="5BC8942C">
                            <wp:extent cx="3716396" cy="2090472"/>
                            <wp:effectExtent l="0" t="0" r="0" b="5080"/>
                            <wp:docPr id="246" name="圖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圖片 246"/>
                                    <pic:cNvPicPr/>
                                  </pic:nvPicPr>
                                  <pic:blipFill>
                                    <a:blip r:embed="rId62">
                                      <a:grayscl/>
                                      <a:extLst>
                                        <a:ext uri="{28A0092B-C50C-407E-A947-70E740481C1C}">
                                          <a14:useLocalDpi xmlns:a14="http://schemas.microsoft.com/office/drawing/2010/main" val="0"/>
                                        </a:ext>
                                      </a:extLst>
                                    </a:blip>
                                    <a:stretch>
                                      <a:fillRect/>
                                    </a:stretch>
                                  </pic:blipFill>
                                  <pic:spPr>
                                    <a:xfrm>
                                      <a:off x="0" y="0"/>
                                      <a:ext cx="3716396" cy="2090472"/>
                                    </a:xfrm>
                                    <a:prstGeom prst="rect">
                                      <a:avLst/>
                                    </a:prstGeom>
                                  </pic:spPr>
                                </pic:pic>
                              </a:graphicData>
                            </a:graphic>
                          </wp:inline>
                        </w:drawing>
                      </w:r>
                    </w:p>
                    <w:p w14:paraId="548F8D86" w14:textId="77777777" w:rsidR="00C944F7" w:rsidRPr="002D6081" w:rsidRDefault="00C944F7" w:rsidP="00FC7B10">
                      <w:pPr>
                        <w:spacing w:line="180" w:lineRule="exact"/>
                        <w:ind w:leftChars="80" w:left="192"/>
                        <w:rPr>
                          <w:rFonts w:ascii="標楷體" w:eastAsia="標楷體" w:hAnsi="標楷體"/>
                          <w:color w:val="000000"/>
                          <w:sz w:val="18"/>
                          <w:szCs w:val="18"/>
                        </w:rPr>
                      </w:pPr>
                      <w:r w:rsidRPr="002D6081">
                        <w:rPr>
                          <w:rFonts w:ascii="標楷體" w:eastAsia="標楷體" w:hAnsi="標楷體" w:hint="eastAsia"/>
                          <w:color w:val="000000"/>
                          <w:sz w:val="18"/>
                          <w:szCs w:val="18"/>
                        </w:rPr>
                        <w:t>資料來源：整理自</w:t>
                      </w:r>
                      <w:r>
                        <w:rPr>
                          <w:rFonts w:ascii="標楷體" w:eastAsia="標楷體" w:hAnsi="標楷體" w:hint="eastAsia"/>
                          <w:color w:val="000000"/>
                          <w:sz w:val="18"/>
                          <w:szCs w:val="18"/>
                        </w:rPr>
                        <w:t>內政部提供資料</w:t>
                      </w:r>
                      <w:r w:rsidRPr="002D6081">
                        <w:rPr>
                          <w:rFonts w:ascii="標楷體" w:eastAsia="標楷體" w:hAnsi="標楷體" w:hint="eastAsia"/>
                          <w:color w:val="000000"/>
                          <w:sz w:val="18"/>
                          <w:szCs w:val="18"/>
                        </w:rPr>
                        <w:t>。</w:t>
                      </w:r>
                    </w:p>
                  </w:txbxContent>
                </v:textbox>
                <w10:wrap type="square" anchorx="margin" anchory="margin"/>
              </v:shape>
            </w:pict>
          </mc:Fallback>
        </mc:AlternateContent>
      </w:r>
      <w:r w:rsidR="00720364" w:rsidRPr="006346A1">
        <w:rPr>
          <w:rFonts w:ascii="標楷體" w:eastAsia="標楷體" w:hAnsi="標楷體" w:hint="eastAsia"/>
          <w:b/>
          <w:kern w:val="0"/>
          <w:szCs w:val="24"/>
        </w:rPr>
        <w:t>1.　部分土石方去化管道尚待規劃及審查後始能啟用，且各部會及市縣政府土石方交換率仍待提升：</w:t>
      </w:r>
      <w:r w:rsidR="00720364" w:rsidRPr="006346A1">
        <w:rPr>
          <w:rFonts w:ascii="標楷體" w:eastAsia="標楷體" w:hAnsi="標楷體" w:hint="eastAsia"/>
          <w:snapToGrid w:val="0"/>
          <w:kern w:val="32"/>
          <w:szCs w:val="24"/>
        </w:rPr>
        <w:t>依營建剩餘土石方處理方案所載，營建剩餘土石方除流向管理外，尚包括設置足夠容量收容處理場所等配合措施，內政部為協助市縣政府設置足夠容量收容處理場所，雖已提報</w:t>
      </w:r>
      <w:r w:rsidR="00C531BB" w:rsidRPr="006346A1">
        <w:rPr>
          <w:rFonts w:ascii="標楷體" w:eastAsia="標楷體" w:hAnsi="標楷體" w:hint="eastAsia"/>
          <w:snapToGrid w:val="0"/>
          <w:kern w:val="32"/>
          <w:szCs w:val="24"/>
        </w:rPr>
        <w:t>營建剩餘土石方最終去處規劃方案</w:t>
      </w:r>
      <w:r w:rsidR="00720364" w:rsidRPr="006346A1">
        <w:rPr>
          <w:rFonts w:ascii="標楷體" w:eastAsia="標楷體" w:hAnsi="標楷體" w:hint="eastAsia"/>
          <w:snapToGrid w:val="0"/>
          <w:kern w:val="32"/>
          <w:szCs w:val="24"/>
        </w:rPr>
        <w:t>經行政院於114年8月28日核定，惟推動全流向管理政策初期，因尚未建置足夠容量之收容處理場，業者反映</w:t>
      </w:r>
      <w:r w:rsidR="00C531BB" w:rsidRPr="006346A1">
        <w:rPr>
          <w:rFonts w:ascii="標楷體" w:eastAsia="標楷體" w:hAnsi="標楷體" w:hint="eastAsia"/>
          <w:snapToGrid w:val="0"/>
          <w:kern w:val="32"/>
          <w:szCs w:val="24"/>
        </w:rPr>
        <w:t>土石方資源堆置處理場（下稱</w:t>
      </w:r>
      <w:r w:rsidR="00720364" w:rsidRPr="006346A1">
        <w:rPr>
          <w:rFonts w:ascii="標楷體" w:eastAsia="標楷體" w:hAnsi="標楷體" w:hint="eastAsia"/>
          <w:snapToGrid w:val="0"/>
          <w:kern w:val="32"/>
          <w:szCs w:val="24"/>
        </w:rPr>
        <w:t>土資場</w:t>
      </w:r>
      <w:r w:rsidR="00B867B1" w:rsidRPr="006346A1">
        <w:rPr>
          <w:rFonts w:ascii="標楷體" w:eastAsia="標楷體" w:hAnsi="標楷體" w:hint="eastAsia"/>
          <w:snapToGrid w:val="0"/>
          <w:kern w:val="32"/>
          <w:szCs w:val="24"/>
        </w:rPr>
        <w:t>）</w:t>
      </w:r>
      <w:r w:rsidR="00720364" w:rsidRPr="006346A1">
        <w:rPr>
          <w:rFonts w:ascii="標楷體" w:eastAsia="標楷體" w:hAnsi="標楷體" w:hint="eastAsia"/>
          <w:snapToGrid w:val="0"/>
          <w:kern w:val="32"/>
          <w:szCs w:val="24"/>
        </w:rPr>
        <w:t>量能不足等情，經內政部盤點全國土石方可去化管道，包括港區、</w:t>
      </w:r>
      <w:proofErr w:type="gramStart"/>
      <w:r w:rsidR="00720364" w:rsidRPr="006346A1">
        <w:rPr>
          <w:rFonts w:ascii="標楷體" w:eastAsia="標楷體" w:hAnsi="標楷體" w:hint="eastAsia"/>
          <w:snapToGrid w:val="0"/>
          <w:kern w:val="32"/>
          <w:szCs w:val="24"/>
        </w:rPr>
        <w:t>填埋型土資場及需土</w:t>
      </w:r>
      <w:proofErr w:type="gramEnd"/>
      <w:r w:rsidR="00720364" w:rsidRPr="006346A1">
        <w:rPr>
          <w:rFonts w:ascii="標楷體" w:eastAsia="標楷體" w:hAnsi="標楷體" w:hint="eastAsia"/>
          <w:snapToGrid w:val="0"/>
          <w:kern w:val="32"/>
          <w:szCs w:val="24"/>
        </w:rPr>
        <w:t>工程等，及行政院協調後，</w:t>
      </w:r>
      <w:proofErr w:type="gramStart"/>
      <w:r w:rsidR="00720364" w:rsidRPr="006346A1">
        <w:rPr>
          <w:rFonts w:ascii="標楷體" w:eastAsia="標楷體" w:hAnsi="標楷體" w:hint="eastAsia"/>
          <w:snapToGrid w:val="0"/>
          <w:kern w:val="32"/>
          <w:szCs w:val="24"/>
        </w:rPr>
        <w:t>已就土石方</w:t>
      </w:r>
      <w:proofErr w:type="gramEnd"/>
      <w:r w:rsidR="00720364" w:rsidRPr="006346A1">
        <w:rPr>
          <w:rFonts w:ascii="標楷體" w:eastAsia="標楷體" w:hAnsi="標楷體" w:hint="eastAsia"/>
          <w:snapToGrid w:val="0"/>
          <w:kern w:val="32"/>
          <w:szCs w:val="24"/>
        </w:rPr>
        <w:t>去化管道盤點出可收容量能及中、長期量能，截至115年3月25日止，</w:t>
      </w:r>
      <w:r w:rsidR="00720364" w:rsidRPr="006346A1">
        <w:rPr>
          <w:rFonts w:ascii="標楷體" w:eastAsia="標楷體" w:hAnsi="標楷體" w:hint="eastAsia"/>
          <w:snapToGrid w:val="0"/>
          <w:spacing w:val="-4"/>
          <w:kern w:val="32"/>
          <w:szCs w:val="24"/>
        </w:rPr>
        <w:t>共計2億3,485萬立方公尺（圖</w:t>
      </w:r>
      <w:r w:rsidR="00303B06" w:rsidRPr="006346A1">
        <w:rPr>
          <w:rFonts w:ascii="標楷體" w:eastAsia="標楷體" w:hAnsi="標楷體"/>
          <w:snapToGrid w:val="0"/>
          <w:spacing w:val="-4"/>
          <w:kern w:val="32"/>
          <w:szCs w:val="24"/>
        </w:rPr>
        <w:t>20</w:t>
      </w:r>
      <w:r w:rsidR="00720364" w:rsidRPr="006346A1">
        <w:rPr>
          <w:rFonts w:ascii="標楷體" w:eastAsia="標楷體" w:hAnsi="標楷體" w:hint="eastAsia"/>
          <w:snapToGrid w:val="0"/>
          <w:spacing w:val="-4"/>
          <w:kern w:val="32"/>
          <w:szCs w:val="24"/>
        </w:rPr>
        <w:t>）</w:t>
      </w:r>
      <w:r w:rsidR="00720364" w:rsidRPr="006346A1">
        <w:rPr>
          <w:rFonts w:ascii="標楷體" w:eastAsia="標楷體" w:hAnsi="標楷體" w:hint="eastAsia"/>
          <w:snapToGrid w:val="0"/>
          <w:kern w:val="32"/>
          <w:szCs w:val="24"/>
        </w:rPr>
        <w:t>，然經分析上述收</w:t>
      </w:r>
      <w:r w:rsidR="00720364" w:rsidRPr="006346A1">
        <w:rPr>
          <w:rFonts w:ascii="標楷體" w:eastAsia="標楷體" w:hAnsi="標楷體" w:hint="eastAsia"/>
          <w:snapToGrid w:val="0"/>
          <w:kern w:val="32"/>
          <w:szCs w:val="24"/>
        </w:rPr>
        <w:lastRenderedPageBreak/>
        <w:t>容量能，其中屬現況已可立即收容土石方者僅約3,633萬立方公尺（占15.46％），又該收容地點集中於新竹縣以北者即逾</w:t>
      </w:r>
      <w:proofErr w:type="gramStart"/>
      <w:r w:rsidR="00720364" w:rsidRPr="006346A1">
        <w:rPr>
          <w:rFonts w:ascii="標楷體" w:eastAsia="標楷體" w:hAnsi="標楷體" w:hint="eastAsia"/>
          <w:snapToGrid w:val="0"/>
          <w:kern w:val="32"/>
          <w:szCs w:val="24"/>
        </w:rPr>
        <w:t>8成</w:t>
      </w:r>
      <w:proofErr w:type="gramEnd"/>
      <w:r w:rsidR="00720364" w:rsidRPr="006346A1">
        <w:rPr>
          <w:rFonts w:ascii="標楷體" w:eastAsia="標楷體" w:hAnsi="標楷體" w:hint="eastAsia"/>
          <w:snapToGrid w:val="0"/>
          <w:kern w:val="32"/>
          <w:szCs w:val="24"/>
        </w:rPr>
        <w:t>（占81.43％），中南部地區土石方去化場所明顯不足；另土石方去化尚可透過源頭減量方式因應，如經由盤點各地區公共工程未來出土、</w:t>
      </w:r>
      <w:proofErr w:type="gramStart"/>
      <w:r w:rsidR="00720364" w:rsidRPr="006346A1">
        <w:rPr>
          <w:rFonts w:ascii="標楷體" w:eastAsia="標楷體" w:hAnsi="標楷體" w:hint="eastAsia"/>
          <w:snapToGrid w:val="0"/>
          <w:kern w:val="32"/>
          <w:szCs w:val="24"/>
        </w:rPr>
        <w:t>需土及</w:t>
      </w:r>
      <w:proofErr w:type="gramEnd"/>
      <w:r w:rsidR="00720364" w:rsidRPr="006346A1">
        <w:rPr>
          <w:rFonts w:ascii="標楷體" w:eastAsia="標楷體" w:hAnsi="標楷體" w:hint="eastAsia"/>
          <w:snapToGrid w:val="0"/>
          <w:kern w:val="32"/>
          <w:szCs w:val="24"/>
        </w:rPr>
        <w:t>施工期程，主動協調及媒合相關工程進行土石方交換，據以減少最終去化場所之需求量，然經統計1</w:t>
      </w:r>
      <w:r w:rsidR="00720364" w:rsidRPr="006346A1">
        <w:rPr>
          <w:rFonts w:ascii="標楷體" w:eastAsia="標楷體" w:hAnsi="標楷體"/>
          <w:snapToGrid w:val="0"/>
          <w:kern w:val="32"/>
          <w:szCs w:val="24"/>
        </w:rPr>
        <w:t>12</w:t>
      </w:r>
      <w:r w:rsidR="00720364" w:rsidRPr="006346A1">
        <w:rPr>
          <w:rFonts w:ascii="標楷體" w:eastAsia="標楷體" w:hAnsi="標楷體" w:hint="eastAsia"/>
          <w:snapToGrid w:val="0"/>
          <w:kern w:val="32"/>
          <w:szCs w:val="24"/>
        </w:rPr>
        <w:t>至1</w:t>
      </w:r>
      <w:r w:rsidR="00720364" w:rsidRPr="006346A1">
        <w:rPr>
          <w:rFonts w:ascii="標楷體" w:eastAsia="標楷體" w:hAnsi="標楷體"/>
          <w:snapToGrid w:val="0"/>
          <w:kern w:val="32"/>
          <w:szCs w:val="24"/>
        </w:rPr>
        <w:t>14</w:t>
      </w:r>
      <w:r w:rsidR="00720364" w:rsidRPr="006346A1">
        <w:rPr>
          <w:rFonts w:ascii="標楷體" w:eastAsia="標楷體" w:hAnsi="標楷體" w:hint="eastAsia"/>
          <w:snapToGrid w:val="0"/>
          <w:kern w:val="32"/>
          <w:szCs w:val="24"/>
        </w:rPr>
        <w:t>年度公共工程土石方交換比率，中央政府各年度平均值分別為4</w:t>
      </w:r>
      <w:r w:rsidR="00720364" w:rsidRPr="006346A1">
        <w:rPr>
          <w:rFonts w:ascii="標楷體" w:eastAsia="標楷體" w:hAnsi="標楷體"/>
          <w:snapToGrid w:val="0"/>
          <w:kern w:val="32"/>
          <w:szCs w:val="24"/>
        </w:rPr>
        <w:t>1.28</w:t>
      </w:r>
      <w:r w:rsidR="00720364" w:rsidRPr="006346A1">
        <w:rPr>
          <w:rFonts w:ascii="標楷體" w:eastAsia="標楷體" w:hAnsi="標楷體" w:hint="eastAsia"/>
          <w:snapToGrid w:val="0"/>
          <w:kern w:val="32"/>
          <w:szCs w:val="24"/>
        </w:rPr>
        <w:t>％、5</w:t>
      </w:r>
      <w:r w:rsidR="00720364" w:rsidRPr="006346A1">
        <w:rPr>
          <w:rFonts w:ascii="標楷體" w:eastAsia="標楷體" w:hAnsi="標楷體"/>
          <w:snapToGrid w:val="0"/>
          <w:kern w:val="32"/>
          <w:szCs w:val="24"/>
        </w:rPr>
        <w:t>2.00</w:t>
      </w:r>
      <w:r w:rsidR="00720364" w:rsidRPr="006346A1">
        <w:rPr>
          <w:rFonts w:ascii="標楷體" w:eastAsia="標楷體" w:hAnsi="標楷體" w:hint="eastAsia"/>
          <w:snapToGrid w:val="0"/>
          <w:kern w:val="32"/>
          <w:szCs w:val="24"/>
        </w:rPr>
        <w:t>％及4</w:t>
      </w:r>
      <w:r w:rsidR="00720364" w:rsidRPr="006346A1">
        <w:rPr>
          <w:rFonts w:ascii="標楷體" w:eastAsia="標楷體" w:hAnsi="標楷體"/>
          <w:snapToGrid w:val="0"/>
          <w:kern w:val="32"/>
          <w:szCs w:val="24"/>
        </w:rPr>
        <w:t>6.53</w:t>
      </w:r>
      <w:r w:rsidR="00720364" w:rsidRPr="006346A1">
        <w:rPr>
          <w:rFonts w:ascii="標楷體" w:eastAsia="標楷體" w:hAnsi="標楷體" w:hint="eastAsia"/>
          <w:snapToGrid w:val="0"/>
          <w:kern w:val="32"/>
          <w:szCs w:val="24"/>
        </w:rPr>
        <w:t>％</w:t>
      </w:r>
      <w:r w:rsidR="00C531BB" w:rsidRPr="006346A1">
        <w:rPr>
          <w:rFonts w:ascii="標楷體" w:eastAsia="標楷體" w:hAnsi="標楷體" w:hint="eastAsia"/>
          <w:snapToGrid w:val="0"/>
          <w:kern w:val="32"/>
          <w:szCs w:val="24"/>
        </w:rPr>
        <w:t>，</w:t>
      </w:r>
      <w:r w:rsidR="00720364" w:rsidRPr="006346A1">
        <w:rPr>
          <w:rFonts w:ascii="標楷體" w:eastAsia="標楷體" w:hAnsi="標楷體" w:hint="eastAsia"/>
          <w:snapToGrid w:val="0"/>
          <w:kern w:val="32"/>
          <w:szCs w:val="24"/>
        </w:rPr>
        <w:t>地方政府各年度平均值分別為5</w:t>
      </w:r>
      <w:r w:rsidR="00720364" w:rsidRPr="006346A1">
        <w:rPr>
          <w:rFonts w:ascii="標楷體" w:eastAsia="標楷體" w:hAnsi="標楷體"/>
          <w:snapToGrid w:val="0"/>
          <w:kern w:val="32"/>
          <w:szCs w:val="24"/>
        </w:rPr>
        <w:t>0.71</w:t>
      </w:r>
      <w:r w:rsidR="00720364" w:rsidRPr="006346A1">
        <w:rPr>
          <w:rFonts w:ascii="標楷體" w:eastAsia="標楷體" w:hAnsi="標楷體" w:hint="eastAsia"/>
          <w:snapToGrid w:val="0"/>
          <w:kern w:val="32"/>
          <w:szCs w:val="24"/>
        </w:rPr>
        <w:t>％、5</w:t>
      </w:r>
      <w:r w:rsidR="00720364" w:rsidRPr="006346A1">
        <w:rPr>
          <w:rFonts w:ascii="標楷體" w:eastAsia="標楷體" w:hAnsi="標楷體"/>
          <w:snapToGrid w:val="0"/>
          <w:kern w:val="32"/>
          <w:szCs w:val="24"/>
        </w:rPr>
        <w:t>1.20</w:t>
      </w:r>
      <w:r w:rsidR="00720364" w:rsidRPr="006346A1">
        <w:rPr>
          <w:rFonts w:ascii="標楷體" w:eastAsia="標楷體" w:hAnsi="標楷體" w:hint="eastAsia"/>
          <w:snapToGrid w:val="0"/>
          <w:kern w:val="32"/>
          <w:szCs w:val="24"/>
        </w:rPr>
        <w:t>％及5</w:t>
      </w:r>
      <w:r w:rsidR="00720364" w:rsidRPr="006346A1">
        <w:rPr>
          <w:rFonts w:ascii="標楷體" w:eastAsia="標楷體" w:hAnsi="標楷體"/>
          <w:snapToGrid w:val="0"/>
          <w:kern w:val="32"/>
          <w:szCs w:val="24"/>
        </w:rPr>
        <w:t>0.45</w:t>
      </w:r>
      <w:r w:rsidR="00720364" w:rsidRPr="006346A1">
        <w:rPr>
          <w:rFonts w:ascii="標楷體" w:eastAsia="標楷體" w:hAnsi="標楷體" w:hint="eastAsia"/>
          <w:snapToGrid w:val="0"/>
          <w:kern w:val="32"/>
          <w:szCs w:val="24"/>
        </w:rPr>
        <w:t>％，內政部雖已要求各部會及市縣政府皆以公共工程交換率6</w:t>
      </w:r>
      <w:r w:rsidR="00720364" w:rsidRPr="006346A1">
        <w:rPr>
          <w:rFonts w:ascii="標楷體" w:eastAsia="標楷體" w:hAnsi="標楷體"/>
          <w:snapToGrid w:val="0"/>
          <w:kern w:val="32"/>
          <w:szCs w:val="24"/>
        </w:rPr>
        <w:t>0</w:t>
      </w:r>
      <w:r w:rsidR="00720364" w:rsidRPr="006346A1">
        <w:rPr>
          <w:rFonts w:ascii="標楷體" w:eastAsia="標楷體" w:hAnsi="標楷體" w:hint="eastAsia"/>
          <w:snapToGrid w:val="0"/>
          <w:kern w:val="32"/>
          <w:szCs w:val="24"/>
        </w:rPr>
        <w:t>％為目標，惟仍待建立</w:t>
      </w:r>
      <w:proofErr w:type="gramStart"/>
      <w:r w:rsidR="00720364" w:rsidRPr="006346A1">
        <w:rPr>
          <w:rFonts w:ascii="標楷體" w:eastAsia="標楷體" w:hAnsi="標楷體" w:hint="eastAsia"/>
          <w:snapToGrid w:val="0"/>
          <w:kern w:val="32"/>
          <w:szCs w:val="24"/>
        </w:rPr>
        <w:t>媒</w:t>
      </w:r>
      <w:proofErr w:type="gramEnd"/>
      <w:r w:rsidR="00720364" w:rsidRPr="006346A1">
        <w:rPr>
          <w:rFonts w:ascii="標楷體" w:eastAsia="標楷體" w:hAnsi="標楷體" w:hint="eastAsia"/>
          <w:snapToGrid w:val="0"/>
          <w:kern w:val="32"/>
          <w:szCs w:val="24"/>
        </w:rPr>
        <w:t>合營建剩餘土石方交換督導機制等情事，經函請行政院督促相關機關落實設置臨時暫置場等措施，以緩解中南部營建工程土石方去化需求，並建立</w:t>
      </w:r>
      <w:proofErr w:type="gramStart"/>
      <w:r w:rsidR="00720364" w:rsidRPr="006346A1">
        <w:rPr>
          <w:rFonts w:ascii="標楷體" w:eastAsia="標楷體" w:hAnsi="標楷體" w:hint="eastAsia"/>
          <w:snapToGrid w:val="0"/>
          <w:kern w:val="32"/>
          <w:szCs w:val="24"/>
        </w:rPr>
        <w:t>媒</w:t>
      </w:r>
      <w:proofErr w:type="gramEnd"/>
      <w:r w:rsidR="00720364" w:rsidRPr="006346A1">
        <w:rPr>
          <w:rFonts w:ascii="標楷體" w:eastAsia="標楷體" w:hAnsi="標楷體" w:hint="eastAsia"/>
          <w:snapToGrid w:val="0"/>
          <w:kern w:val="32"/>
          <w:szCs w:val="24"/>
        </w:rPr>
        <w:t>合營建剩餘土石方交換督導機制，以有效提升土石方交換比率，及積極依所定期程設置完成土石方最終去處，</w:t>
      </w:r>
      <w:proofErr w:type="gramStart"/>
      <w:r w:rsidR="00720364" w:rsidRPr="006346A1">
        <w:rPr>
          <w:rFonts w:ascii="標楷體" w:eastAsia="標楷體" w:hAnsi="標楷體" w:hint="eastAsia"/>
          <w:snapToGrid w:val="0"/>
          <w:kern w:val="32"/>
          <w:szCs w:val="24"/>
        </w:rPr>
        <w:t>俾</w:t>
      </w:r>
      <w:proofErr w:type="gramEnd"/>
      <w:r w:rsidR="00720364" w:rsidRPr="006346A1">
        <w:rPr>
          <w:rFonts w:ascii="標楷體" w:eastAsia="標楷體" w:hAnsi="標楷體" w:hint="eastAsia"/>
          <w:snapToGrid w:val="0"/>
          <w:kern w:val="32"/>
          <w:szCs w:val="24"/>
        </w:rPr>
        <w:t>確保依限啟用，強化土石方收容管理。據復：經內政部盤點結果，全國中</w:t>
      </w:r>
      <w:proofErr w:type="gramStart"/>
      <w:r w:rsidR="00720364" w:rsidRPr="006346A1">
        <w:rPr>
          <w:rFonts w:ascii="標楷體" w:eastAsia="標楷體" w:hAnsi="標楷體" w:hint="eastAsia"/>
          <w:snapToGrid w:val="0"/>
          <w:kern w:val="32"/>
          <w:szCs w:val="24"/>
        </w:rPr>
        <w:t>長期總去化</w:t>
      </w:r>
      <w:proofErr w:type="gramEnd"/>
      <w:r w:rsidR="00720364" w:rsidRPr="006346A1">
        <w:rPr>
          <w:rFonts w:ascii="標楷體" w:eastAsia="標楷體" w:hAnsi="標楷體" w:hint="eastAsia"/>
          <w:snapToGrid w:val="0"/>
          <w:kern w:val="32"/>
          <w:szCs w:val="24"/>
        </w:rPr>
        <w:t>量能已規劃達2.3</w:t>
      </w:r>
      <w:r w:rsidR="00C42225">
        <w:rPr>
          <w:rFonts w:ascii="標楷體" w:eastAsia="標楷體" w:hAnsi="標楷體" w:hint="eastAsia"/>
          <w:snapToGrid w:val="0"/>
          <w:kern w:val="32"/>
          <w:szCs w:val="24"/>
        </w:rPr>
        <w:t>4</w:t>
      </w:r>
      <w:r w:rsidR="00720364" w:rsidRPr="006346A1">
        <w:rPr>
          <w:rFonts w:ascii="標楷體" w:eastAsia="標楷體" w:hAnsi="標楷體" w:hint="eastAsia"/>
          <w:snapToGrid w:val="0"/>
          <w:kern w:val="32"/>
          <w:szCs w:val="24"/>
        </w:rPr>
        <w:t>億立方公尺，部分最終去處之設置尚須辦理環境影響評估或相關審查程序，已同步推動短期暫置及調度措施，以緩</w:t>
      </w:r>
      <w:proofErr w:type="gramStart"/>
      <w:r w:rsidR="00720364" w:rsidRPr="006346A1">
        <w:rPr>
          <w:rFonts w:ascii="標楷體" w:eastAsia="標楷體" w:hAnsi="標楷體" w:hint="eastAsia"/>
          <w:snapToGrid w:val="0"/>
          <w:kern w:val="32"/>
          <w:szCs w:val="24"/>
        </w:rPr>
        <w:t>解土石去</w:t>
      </w:r>
      <w:proofErr w:type="gramEnd"/>
      <w:r w:rsidR="00720364" w:rsidRPr="006346A1">
        <w:rPr>
          <w:rFonts w:ascii="標楷體" w:eastAsia="標楷體" w:hAnsi="標楷體" w:hint="eastAsia"/>
          <w:snapToGrid w:val="0"/>
          <w:kern w:val="32"/>
          <w:szCs w:val="24"/>
        </w:rPr>
        <w:t>化壓力；又公共工程土石方交換率以6</w:t>
      </w:r>
      <w:r w:rsidR="00720364" w:rsidRPr="006346A1">
        <w:rPr>
          <w:rFonts w:ascii="標楷體" w:eastAsia="標楷體" w:hAnsi="標楷體"/>
          <w:snapToGrid w:val="0"/>
          <w:kern w:val="32"/>
          <w:szCs w:val="24"/>
        </w:rPr>
        <w:t>0</w:t>
      </w:r>
      <w:r w:rsidR="00720364" w:rsidRPr="006346A1">
        <w:rPr>
          <w:rFonts w:ascii="標楷體" w:eastAsia="標楷體" w:hAnsi="標楷體" w:hint="eastAsia"/>
          <w:snapToGrid w:val="0"/>
          <w:kern w:val="32"/>
          <w:szCs w:val="24"/>
        </w:rPr>
        <w:t>％為目標，</w:t>
      </w:r>
      <w:proofErr w:type="gramStart"/>
      <w:r w:rsidR="00720364" w:rsidRPr="006346A1">
        <w:rPr>
          <w:rFonts w:ascii="標楷體" w:eastAsia="標楷體" w:hAnsi="標楷體" w:hint="eastAsia"/>
          <w:snapToGrid w:val="0"/>
          <w:kern w:val="32"/>
          <w:szCs w:val="24"/>
        </w:rPr>
        <w:t>該部已要求</w:t>
      </w:r>
      <w:proofErr w:type="gramEnd"/>
      <w:r w:rsidR="00720364" w:rsidRPr="006346A1">
        <w:rPr>
          <w:rFonts w:ascii="標楷體" w:eastAsia="標楷體" w:hAnsi="標楷體" w:hint="eastAsia"/>
          <w:snapToGrid w:val="0"/>
          <w:kern w:val="32"/>
          <w:szCs w:val="24"/>
        </w:rPr>
        <w:t>各工程主辦機關於規劃設計階段優先辦理土石方平衡及交換媒合，並成立跨部會營建剩餘土石方處理協調平台，統籌整合各部會，以利相關措施落實推動。</w:t>
      </w:r>
    </w:p>
    <w:p w14:paraId="45DC563F" w14:textId="6D341866" w:rsidR="00720364" w:rsidRPr="006346A1" w:rsidRDefault="00720364" w:rsidP="00FC7B10">
      <w:pPr>
        <w:widowControl/>
        <w:overflowPunct w:val="0"/>
        <w:spacing w:line="420" w:lineRule="exact"/>
        <w:ind w:firstLineChars="450" w:firstLine="1081"/>
        <w:jc w:val="both"/>
        <w:rPr>
          <w:rFonts w:ascii="標楷體" w:eastAsia="標楷體" w:hAnsi="標楷體"/>
          <w:snapToGrid w:val="0"/>
          <w:kern w:val="32"/>
          <w:szCs w:val="24"/>
        </w:rPr>
      </w:pPr>
      <w:r w:rsidRPr="006346A1">
        <w:rPr>
          <w:rFonts w:ascii="標楷體" w:eastAsia="標楷體" w:hAnsi="標楷體" w:hint="eastAsia"/>
          <w:b/>
          <w:kern w:val="0"/>
          <w:szCs w:val="24"/>
        </w:rPr>
        <w:t>2.　政府已修正營建剩餘土石方處理方案，惟部分市縣政府尚未將修正內容納入土石方管理自治條例</w:t>
      </w:r>
      <w:proofErr w:type="gramStart"/>
      <w:r w:rsidRPr="006346A1">
        <w:rPr>
          <w:rFonts w:ascii="標楷體" w:eastAsia="標楷體" w:hAnsi="標楷體" w:hint="eastAsia"/>
          <w:b/>
          <w:kern w:val="0"/>
          <w:szCs w:val="24"/>
        </w:rPr>
        <w:t>研</w:t>
      </w:r>
      <w:proofErr w:type="gramEnd"/>
      <w:r w:rsidRPr="006346A1">
        <w:rPr>
          <w:rFonts w:ascii="標楷體" w:eastAsia="標楷體" w:hAnsi="標楷體" w:hint="eastAsia"/>
          <w:b/>
          <w:kern w:val="0"/>
          <w:szCs w:val="24"/>
        </w:rPr>
        <w:t>修，相關管理規範未</w:t>
      </w:r>
      <w:proofErr w:type="gramStart"/>
      <w:r w:rsidRPr="006346A1">
        <w:rPr>
          <w:rFonts w:ascii="標楷體" w:eastAsia="標楷體" w:hAnsi="標楷體" w:hint="eastAsia"/>
          <w:b/>
          <w:kern w:val="0"/>
          <w:szCs w:val="24"/>
        </w:rPr>
        <w:t>臻</w:t>
      </w:r>
      <w:proofErr w:type="gramEnd"/>
      <w:r w:rsidRPr="006346A1">
        <w:rPr>
          <w:rFonts w:ascii="標楷體" w:eastAsia="標楷體" w:hAnsi="標楷體" w:hint="eastAsia"/>
          <w:b/>
          <w:kern w:val="0"/>
          <w:szCs w:val="24"/>
        </w:rPr>
        <w:t>完備：</w:t>
      </w:r>
      <w:r w:rsidRPr="006346A1">
        <w:rPr>
          <w:rFonts w:ascii="標楷體" w:eastAsia="標楷體" w:hAnsi="標楷體" w:hint="eastAsia"/>
          <w:snapToGrid w:val="0"/>
          <w:kern w:val="32"/>
          <w:szCs w:val="24"/>
        </w:rPr>
        <w:t>依地方制度法第18條及第19條規定，營建剩餘土石方之處理為地方政府之地方自治事項，內政部為輔導</w:t>
      </w:r>
      <w:r w:rsidR="00C531BB" w:rsidRPr="006346A1">
        <w:rPr>
          <w:rFonts w:ascii="標楷體" w:eastAsia="標楷體" w:hAnsi="標楷體" w:hint="eastAsia"/>
          <w:snapToGrid w:val="0"/>
          <w:kern w:val="32"/>
          <w:szCs w:val="24"/>
        </w:rPr>
        <w:t>市縣</w:t>
      </w:r>
      <w:r w:rsidRPr="006346A1">
        <w:rPr>
          <w:rFonts w:ascii="標楷體" w:eastAsia="標楷體" w:hAnsi="標楷體" w:hint="eastAsia"/>
          <w:snapToGrid w:val="0"/>
          <w:kern w:val="32"/>
          <w:szCs w:val="24"/>
        </w:rPr>
        <w:t>政府建立營建剩餘土石方之產出、流向申報管制、收容處理場所申設管理等機制，已於1</w:t>
      </w:r>
      <w:r w:rsidRPr="006346A1">
        <w:rPr>
          <w:rFonts w:ascii="標楷體" w:eastAsia="標楷體" w:hAnsi="標楷體"/>
          <w:snapToGrid w:val="0"/>
          <w:kern w:val="32"/>
          <w:szCs w:val="24"/>
        </w:rPr>
        <w:t>13</w:t>
      </w:r>
      <w:r w:rsidRPr="006346A1">
        <w:rPr>
          <w:rFonts w:ascii="標楷體" w:eastAsia="標楷體" w:hAnsi="標楷體" w:hint="eastAsia"/>
          <w:snapToGrid w:val="0"/>
          <w:kern w:val="32"/>
          <w:szCs w:val="24"/>
        </w:rPr>
        <w:t>年5月1</w:t>
      </w:r>
      <w:r w:rsidRPr="006346A1">
        <w:rPr>
          <w:rFonts w:ascii="標楷體" w:eastAsia="標楷體" w:hAnsi="標楷體"/>
          <w:snapToGrid w:val="0"/>
          <w:kern w:val="32"/>
          <w:szCs w:val="24"/>
        </w:rPr>
        <w:t>5</w:t>
      </w:r>
      <w:r w:rsidRPr="006346A1">
        <w:rPr>
          <w:rFonts w:ascii="標楷體" w:eastAsia="標楷體" w:hAnsi="標楷體" w:hint="eastAsia"/>
          <w:snapToGrid w:val="0"/>
          <w:kern w:val="32"/>
          <w:szCs w:val="24"/>
        </w:rPr>
        <w:t>日修正營建剩餘土石方處理方案，其修正重點包含：（1）配合內政部營建剩餘土石方即時追蹤流向管控系統已建置完成，推動運用科技強化營建剩餘土石方流向管控，新增土石方運送機具即時追蹤系統規定；（2）為輔導工程現地妥善分類所產生之營建剩餘土石方，新增營建剩餘土石方清運完成後，應透過地方政府查核並據以核發清運完成證明文件，及配合內政部於113年3月29日修正強化建築物施工管理作業原則，新增將該證明文件納入作為使用執照核發應備文件之規定；（3）為配合推動運用科技強化營建剩餘土石方流向管控，</w:t>
      </w:r>
      <w:proofErr w:type="gramStart"/>
      <w:r w:rsidRPr="006346A1">
        <w:rPr>
          <w:rFonts w:ascii="標楷體" w:eastAsia="標楷體" w:hAnsi="標楷體" w:hint="eastAsia"/>
          <w:snapToGrid w:val="0"/>
          <w:kern w:val="32"/>
          <w:szCs w:val="24"/>
        </w:rPr>
        <w:t>明確</w:t>
      </w:r>
      <w:bookmarkStart w:id="99" w:name="_Hlk234241002"/>
      <w:r w:rsidRPr="006346A1">
        <w:rPr>
          <w:rFonts w:ascii="標楷體" w:eastAsia="標楷體" w:hAnsi="標楷體" w:hint="eastAsia"/>
          <w:snapToGrid w:val="0"/>
          <w:kern w:val="32"/>
          <w:szCs w:val="24"/>
        </w:rPr>
        <w:t>土資場</w:t>
      </w:r>
      <w:bookmarkEnd w:id="99"/>
      <w:proofErr w:type="gramEnd"/>
      <w:r w:rsidRPr="006346A1">
        <w:rPr>
          <w:rFonts w:ascii="標楷體" w:eastAsia="標楷體" w:hAnsi="標楷體" w:hint="eastAsia"/>
          <w:snapToGrid w:val="0"/>
          <w:kern w:val="32"/>
          <w:szCs w:val="24"/>
        </w:rPr>
        <w:t>遠端監控設備應能記錄清運車輛及車斗載運土石方，另應設地磅設施等規定。上述修正內容係政府推動營建剩餘土石方全流向管理之一環，可防止工程漏申報營建剩餘土石方情事，並強化</w:t>
      </w:r>
      <w:proofErr w:type="gramStart"/>
      <w:r w:rsidRPr="006346A1">
        <w:rPr>
          <w:rFonts w:ascii="標楷體" w:eastAsia="標楷體" w:hAnsi="標楷體" w:hint="eastAsia"/>
          <w:snapToGrid w:val="0"/>
          <w:kern w:val="32"/>
          <w:szCs w:val="24"/>
        </w:rPr>
        <w:t>土資場</w:t>
      </w:r>
      <w:proofErr w:type="gramEnd"/>
      <w:r w:rsidRPr="006346A1">
        <w:rPr>
          <w:rFonts w:ascii="標楷體" w:eastAsia="標楷體" w:hAnsi="標楷體" w:hint="eastAsia"/>
          <w:snapToGrid w:val="0"/>
          <w:kern w:val="32"/>
          <w:szCs w:val="24"/>
        </w:rPr>
        <w:t>之管理，</w:t>
      </w:r>
      <w:proofErr w:type="gramStart"/>
      <w:r w:rsidRPr="006346A1">
        <w:rPr>
          <w:rFonts w:ascii="標楷體" w:eastAsia="標楷體" w:hAnsi="標楷體" w:hint="eastAsia"/>
          <w:snapToGrid w:val="0"/>
          <w:kern w:val="32"/>
          <w:szCs w:val="24"/>
        </w:rPr>
        <w:t>惟</w:t>
      </w:r>
      <w:r w:rsidR="00B867B1" w:rsidRPr="006346A1">
        <w:rPr>
          <w:rFonts w:ascii="標楷體" w:eastAsia="標楷體" w:hAnsi="標楷體" w:hint="eastAsia"/>
          <w:snapToGrid w:val="0"/>
          <w:kern w:val="32"/>
          <w:szCs w:val="24"/>
        </w:rPr>
        <w:t>查</w:t>
      </w:r>
      <w:r w:rsidRPr="006346A1">
        <w:rPr>
          <w:rFonts w:ascii="標楷體" w:eastAsia="標楷體" w:hAnsi="標楷體" w:hint="eastAsia"/>
          <w:snapToGrid w:val="0"/>
          <w:kern w:val="32"/>
          <w:szCs w:val="24"/>
        </w:rPr>
        <w:t>部分</w:t>
      </w:r>
      <w:proofErr w:type="gramEnd"/>
      <w:r w:rsidRPr="006346A1">
        <w:rPr>
          <w:rFonts w:ascii="標楷體" w:eastAsia="標楷體" w:hAnsi="標楷體" w:hint="eastAsia"/>
          <w:snapToGrid w:val="0"/>
          <w:kern w:val="32"/>
          <w:szCs w:val="24"/>
        </w:rPr>
        <w:t>市縣政府尚未將相關修正內容納入</w:t>
      </w:r>
      <w:proofErr w:type="gramStart"/>
      <w:r w:rsidRPr="006346A1">
        <w:rPr>
          <w:rFonts w:ascii="標楷體" w:eastAsia="標楷體" w:hAnsi="標楷體" w:hint="eastAsia"/>
          <w:snapToGrid w:val="0"/>
          <w:kern w:val="32"/>
          <w:szCs w:val="24"/>
        </w:rPr>
        <w:t>研修權</w:t>
      </w:r>
      <w:proofErr w:type="gramEnd"/>
      <w:r w:rsidRPr="006346A1">
        <w:rPr>
          <w:rFonts w:ascii="標楷體" w:eastAsia="標楷體" w:hAnsi="標楷體" w:hint="eastAsia"/>
          <w:snapToGrid w:val="0"/>
          <w:kern w:val="32"/>
          <w:szCs w:val="24"/>
        </w:rPr>
        <w:t>管之土石方管理自治條例；又基於使用者付費原則及永續管理理念，課徵土石方管理相關費用，有助於推動營建剩餘土石方管理工作，惟僅有部分市縣</w:t>
      </w:r>
      <w:r w:rsidR="00B867B1" w:rsidRPr="006346A1">
        <w:rPr>
          <w:rFonts w:ascii="標楷體" w:eastAsia="標楷體" w:hAnsi="標楷體" w:hint="eastAsia"/>
          <w:snapToGrid w:val="0"/>
          <w:kern w:val="32"/>
          <w:szCs w:val="24"/>
        </w:rPr>
        <w:t>政府</w:t>
      </w:r>
      <w:r w:rsidRPr="006346A1">
        <w:rPr>
          <w:rFonts w:ascii="標楷體" w:eastAsia="標楷體" w:hAnsi="標楷體" w:hint="eastAsia"/>
          <w:snapToGrid w:val="0"/>
          <w:kern w:val="32"/>
          <w:szCs w:val="24"/>
        </w:rPr>
        <w:t>訂定相關規定等情事，經函請行政院督促各市縣政府儘速修正營建剩餘土石方管理自治條例，並</w:t>
      </w:r>
      <w:proofErr w:type="gramStart"/>
      <w:r w:rsidRPr="006346A1">
        <w:rPr>
          <w:rFonts w:ascii="標楷體" w:eastAsia="標楷體" w:hAnsi="標楷體" w:hint="eastAsia"/>
          <w:snapToGrid w:val="0"/>
          <w:kern w:val="32"/>
          <w:szCs w:val="24"/>
        </w:rPr>
        <w:t>研</w:t>
      </w:r>
      <w:proofErr w:type="gramEnd"/>
      <w:r w:rsidRPr="006346A1">
        <w:rPr>
          <w:rFonts w:ascii="標楷體" w:eastAsia="標楷體" w:hAnsi="標楷體" w:hint="eastAsia"/>
          <w:snapToGrid w:val="0"/>
          <w:kern w:val="32"/>
          <w:szCs w:val="24"/>
        </w:rPr>
        <w:t>議評估收取土石方管理費用之可行性。據復：內政部為</w:t>
      </w:r>
      <w:r w:rsidRPr="006346A1">
        <w:rPr>
          <w:rFonts w:ascii="標楷體" w:eastAsia="標楷體" w:hAnsi="標楷體"/>
          <w:snapToGrid w:val="0"/>
          <w:kern w:val="32"/>
          <w:szCs w:val="24"/>
        </w:rPr>
        <w:t>督促</w:t>
      </w:r>
      <w:r w:rsidR="00B867B1" w:rsidRPr="006346A1">
        <w:rPr>
          <w:rFonts w:ascii="標楷體" w:eastAsia="標楷體" w:hAnsi="標楷體" w:hint="eastAsia"/>
          <w:snapToGrid w:val="0"/>
          <w:kern w:val="32"/>
          <w:szCs w:val="24"/>
        </w:rPr>
        <w:t>市縣</w:t>
      </w:r>
      <w:r w:rsidRPr="006346A1">
        <w:rPr>
          <w:rFonts w:ascii="標楷體" w:eastAsia="標楷體" w:hAnsi="標楷體"/>
          <w:snapToGrid w:val="0"/>
          <w:kern w:val="32"/>
          <w:szCs w:val="24"/>
        </w:rPr>
        <w:t>政府加速修正自治法規，已於</w:t>
      </w:r>
      <w:proofErr w:type="gramStart"/>
      <w:r w:rsidRPr="006346A1">
        <w:rPr>
          <w:rFonts w:ascii="標楷體" w:eastAsia="標楷體" w:hAnsi="標楷體"/>
          <w:snapToGrid w:val="0"/>
          <w:kern w:val="32"/>
          <w:szCs w:val="24"/>
        </w:rPr>
        <w:t>115</w:t>
      </w:r>
      <w:proofErr w:type="gramEnd"/>
      <w:r w:rsidRPr="006346A1">
        <w:rPr>
          <w:rFonts w:ascii="標楷體" w:eastAsia="標楷體" w:hAnsi="標楷體"/>
          <w:snapToGrid w:val="0"/>
          <w:kern w:val="32"/>
          <w:szCs w:val="24"/>
        </w:rPr>
        <w:t>年度營建剩餘土石方督導考核計畫新增</w:t>
      </w:r>
      <w:r w:rsidRPr="006346A1">
        <w:rPr>
          <w:rFonts w:ascii="標楷體" w:eastAsia="標楷體" w:hAnsi="標楷體" w:hint="eastAsia"/>
          <w:snapToGrid w:val="0"/>
          <w:kern w:val="32"/>
          <w:szCs w:val="24"/>
        </w:rPr>
        <w:t>「</w:t>
      </w:r>
      <w:r w:rsidRPr="006346A1">
        <w:rPr>
          <w:rFonts w:ascii="標楷體" w:eastAsia="標楷體" w:hAnsi="標楷體"/>
          <w:snapToGrid w:val="0"/>
          <w:kern w:val="32"/>
          <w:szCs w:val="24"/>
        </w:rPr>
        <w:t>地方自治法規或管理規定辦理情形</w:t>
      </w:r>
      <w:r w:rsidRPr="006346A1">
        <w:rPr>
          <w:rFonts w:ascii="標楷體" w:eastAsia="標楷體" w:hAnsi="標楷體" w:hint="eastAsia"/>
          <w:snapToGrid w:val="0"/>
          <w:kern w:val="32"/>
          <w:szCs w:val="24"/>
        </w:rPr>
        <w:t>」</w:t>
      </w:r>
      <w:r w:rsidRPr="006346A1">
        <w:rPr>
          <w:rFonts w:ascii="標楷體" w:eastAsia="標楷體" w:hAnsi="標楷體"/>
          <w:snapToGrid w:val="0"/>
          <w:kern w:val="32"/>
          <w:szCs w:val="24"/>
        </w:rPr>
        <w:t>考核項目，</w:t>
      </w:r>
      <w:r w:rsidRPr="006346A1">
        <w:rPr>
          <w:rFonts w:ascii="標楷體" w:eastAsia="標楷體" w:hAnsi="標楷體" w:hint="eastAsia"/>
          <w:snapToGrid w:val="0"/>
          <w:kern w:val="32"/>
          <w:szCs w:val="24"/>
        </w:rPr>
        <w:t>持續透過督導考核機制，督促</w:t>
      </w:r>
      <w:r w:rsidRPr="006346A1">
        <w:rPr>
          <w:rFonts w:ascii="標楷體" w:eastAsia="標楷體" w:hAnsi="標楷體"/>
          <w:snapToGrid w:val="0"/>
          <w:kern w:val="32"/>
          <w:szCs w:val="24"/>
        </w:rPr>
        <w:t>完備相關法制作業</w:t>
      </w:r>
      <w:r w:rsidRPr="006346A1">
        <w:rPr>
          <w:rFonts w:ascii="標楷體" w:eastAsia="標楷體" w:hAnsi="標楷體" w:hint="eastAsia"/>
          <w:snapToGrid w:val="0"/>
          <w:kern w:val="32"/>
          <w:szCs w:val="24"/>
        </w:rPr>
        <w:t>；另已函請</w:t>
      </w:r>
      <w:r w:rsidR="00B867B1" w:rsidRPr="006346A1">
        <w:rPr>
          <w:rFonts w:ascii="標楷體" w:eastAsia="標楷體" w:hAnsi="標楷體" w:hint="eastAsia"/>
          <w:snapToGrid w:val="0"/>
          <w:kern w:val="32"/>
          <w:szCs w:val="24"/>
        </w:rPr>
        <w:t>市縣</w:t>
      </w:r>
      <w:r w:rsidRPr="006346A1">
        <w:rPr>
          <w:rFonts w:ascii="標楷體" w:eastAsia="標楷體" w:hAnsi="標楷體" w:hint="eastAsia"/>
          <w:snapToGrid w:val="0"/>
          <w:kern w:val="32"/>
          <w:szCs w:val="24"/>
        </w:rPr>
        <w:t>政府依地方財政需求及管理成本等，</w:t>
      </w:r>
      <w:proofErr w:type="gramStart"/>
      <w:r w:rsidRPr="006346A1">
        <w:rPr>
          <w:rFonts w:ascii="標楷體" w:eastAsia="標楷體" w:hAnsi="標楷體" w:hint="eastAsia"/>
          <w:snapToGrid w:val="0"/>
          <w:kern w:val="32"/>
          <w:szCs w:val="24"/>
        </w:rPr>
        <w:t>研</w:t>
      </w:r>
      <w:proofErr w:type="gramEnd"/>
      <w:r w:rsidRPr="006346A1">
        <w:rPr>
          <w:rFonts w:ascii="標楷體" w:eastAsia="標楷體" w:hAnsi="標楷體" w:hint="eastAsia"/>
          <w:snapToGrid w:val="0"/>
          <w:kern w:val="32"/>
          <w:szCs w:val="24"/>
        </w:rPr>
        <w:t>議收取土石方管理費用或課徵特別稅之可行性，以強化土石方流向管理及稽查作業。</w:t>
      </w:r>
    </w:p>
    <w:p w14:paraId="30E582E2" w14:textId="13856421" w:rsidR="00720364" w:rsidRPr="006346A1" w:rsidRDefault="00720364" w:rsidP="0000023D">
      <w:pPr>
        <w:widowControl/>
        <w:overflowPunct w:val="0"/>
        <w:spacing w:line="420" w:lineRule="exact"/>
        <w:ind w:firstLineChars="450" w:firstLine="1081"/>
        <w:jc w:val="both"/>
        <w:rPr>
          <w:rFonts w:ascii="標楷體" w:eastAsia="標楷體" w:hAnsi="標楷體"/>
          <w:snapToGrid w:val="0"/>
          <w:kern w:val="32"/>
          <w:szCs w:val="24"/>
        </w:rPr>
      </w:pPr>
      <w:r w:rsidRPr="006346A1">
        <w:rPr>
          <w:rFonts w:ascii="標楷體" w:eastAsia="標楷體" w:hAnsi="標楷體" w:hint="eastAsia"/>
          <w:b/>
          <w:kern w:val="0"/>
          <w:szCs w:val="24"/>
        </w:rPr>
        <w:lastRenderedPageBreak/>
        <w:t>3</w:t>
      </w:r>
      <w:r w:rsidRPr="006346A1">
        <w:rPr>
          <w:rFonts w:ascii="標楷體" w:eastAsia="標楷體" w:hAnsi="標楷體"/>
          <w:b/>
          <w:kern w:val="0"/>
          <w:szCs w:val="24"/>
        </w:rPr>
        <w:t xml:space="preserve">.  </w:t>
      </w:r>
      <w:r w:rsidRPr="006346A1">
        <w:rPr>
          <w:rFonts w:ascii="標楷體" w:eastAsia="標楷體" w:hAnsi="標楷體" w:hint="eastAsia"/>
          <w:b/>
          <w:kern w:val="0"/>
          <w:szCs w:val="24"/>
        </w:rPr>
        <w:t>政府規定承包廠商須將清運資料</w:t>
      </w:r>
      <w:proofErr w:type="gramStart"/>
      <w:r w:rsidRPr="006346A1">
        <w:rPr>
          <w:rFonts w:ascii="標楷體" w:eastAsia="標楷體" w:hAnsi="標楷體" w:hint="eastAsia"/>
          <w:b/>
          <w:kern w:val="0"/>
          <w:szCs w:val="24"/>
        </w:rPr>
        <w:t>登載於棄填</w:t>
      </w:r>
      <w:proofErr w:type="gramEnd"/>
      <w:r w:rsidRPr="006346A1">
        <w:rPr>
          <w:rFonts w:ascii="標楷體" w:eastAsia="標楷體" w:hAnsi="標楷體" w:hint="eastAsia"/>
          <w:b/>
          <w:kern w:val="0"/>
          <w:szCs w:val="24"/>
        </w:rPr>
        <w:t>土資訊系統，惟部分市縣建築工程案件未依規定申報或未足額申報土石方流向：</w:t>
      </w:r>
      <w:r w:rsidRPr="006346A1">
        <w:rPr>
          <w:rFonts w:ascii="標楷體" w:eastAsia="標楷體" w:hAnsi="標楷體" w:hint="eastAsia"/>
          <w:snapToGrid w:val="0"/>
          <w:kern w:val="32"/>
          <w:szCs w:val="24"/>
        </w:rPr>
        <w:t>內政部為利各地方政府掌控建築工程營建剩餘土石方之流向，已於營建剩餘土石方處理方案中訂定建築工程營建剩餘土方運送證明文件格式，</w:t>
      </w:r>
      <w:proofErr w:type="gramStart"/>
      <w:r w:rsidRPr="006346A1">
        <w:rPr>
          <w:rFonts w:ascii="標楷體" w:eastAsia="標楷體" w:hAnsi="標楷體" w:hint="eastAsia"/>
          <w:snapToGrid w:val="0"/>
          <w:kern w:val="32"/>
          <w:szCs w:val="24"/>
        </w:rPr>
        <w:t>供</w:t>
      </w:r>
      <w:r w:rsidR="00B867B1" w:rsidRPr="006346A1">
        <w:rPr>
          <w:rFonts w:ascii="標楷體" w:eastAsia="標楷體" w:hAnsi="標楷體" w:hint="eastAsia"/>
          <w:snapToGrid w:val="0"/>
          <w:kern w:val="32"/>
          <w:szCs w:val="24"/>
        </w:rPr>
        <w:t>市縣</w:t>
      </w:r>
      <w:r w:rsidRPr="006346A1">
        <w:rPr>
          <w:rFonts w:ascii="標楷體" w:eastAsia="標楷體" w:hAnsi="標楷體" w:hint="eastAsia"/>
          <w:snapToGrid w:val="0"/>
          <w:kern w:val="32"/>
          <w:szCs w:val="24"/>
        </w:rPr>
        <w:t>政府</w:t>
      </w:r>
      <w:proofErr w:type="gramEnd"/>
      <w:r w:rsidRPr="006346A1">
        <w:rPr>
          <w:rFonts w:ascii="標楷體" w:eastAsia="標楷體" w:hAnsi="標楷體" w:hint="eastAsia"/>
          <w:snapToGrid w:val="0"/>
          <w:kern w:val="32"/>
          <w:szCs w:val="24"/>
        </w:rPr>
        <w:t>於自治條例訂定參考，該文件計有4聯單，分別由承造人、清運單位、收容處理場及主管建築機關留存，運土車輛運送土石方時須隨車攜帶</w:t>
      </w:r>
      <w:proofErr w:type="gramStart"/>
      <w:r w:rsidRPr="006346A1">
        <w:rPr>
          <w:rFonts w:ascii="標楷體" w:eastAsia="標楷體" w:hAnsi="標楷體" w:hint="eastAsia"/>
          <w:snapToGrid w:val="0"/>
          <w:kern w:val="32"/>
          <w:szCs w:val="24"/>
        </w:rPr>
        <w:t>以供攔檢</w:t>
      </w:r>
      <w:proofErr w:type="gramEnd"/>
      <w:r w:rsidRPr="006346A1">
        <w:rPr>
          <w:rFonts w:ascii="標楷體" w:eastAsia="標楷體" w:hAnsi="標楷體" w:hint="eastAsia"/>
          <w:snapToGrid w:val="0"/>
          <w:kern w:val="32"/>
          <w:szCs w:val="24"/>
        </w:rPr>
        <w:t>；聯單登載事項包含建照號碼、土石方數量及載運內容（土質代碼）等項目，承包廠商於清運前須至內政部國土管理署所建置之「營建剩餘土石方資訊服務中心營建棄填土資訊系統」登錄工程基本資料後，取得</w:t>
      </w:r>
      <w:proofErr w:type="gramStart"/>
      <w:r w:rsidRPr="006346A1">
        <w:rPr>
          <w:rFonts w:ascii="標楷體" w:eastAsia="標楷體" w:hAnsi="標楷體" w:hint="eastAsia"/>
          <w:snapToGrid w:val="0"/>
          <w:kern w:val="32"/>
          <w:szCs w:val="24"/>
        </w:rPr>
        <w:t>工程餘土流向</w:t>
      </w:r>
      <w:proofErr w:type="gramEnd"/>
      <w:r w:rsidRPr="006346A1">
        <w:rPr>
          <w:rFonts w:ascii="標楷體" w:eastAsia="標楷體" w:hAnsi="標楷體" w:hint="eastAsia"/>
          <w:snapToGrid w:val="0"/>
          <w:kern w:val="32"/>
          <w:szCs w:val="24"/>
        </w:rPr>
        <w:t>編號。惟</w:t>
      </w:r>
      <w:proofErr w:type="gramStart"/>
      <w:r w:rsidRPr="006346A1">
        <w:rPr>
          <w:rFonts w:ascii="標楷體" w:eastAsia="標楷體" w:hAnsi="標楷體" w:hint="eastAsia"/>
          <w:snapToGrid w:val="0"/>
          <w:kern w:val="32"/>
          <w:szCs w:val="24"/>
        </w:rPr>
        <w:t>經抽核</w:t>
      </w:r>
      <w:proofErr w:type="gramEnd"/>
      <w:r w:rsidRPr="006346A1">
        <w:rPr>
          <w:rFonts w:ascii="標楷體" w:eastAsia="標楷體" w:hAnsi="標楷體" w:hint="eastAsia"/>
          <w:snapToGrid w:val="0"/>
          <w:kern w:val="32"/>
          <w:szCs w:val="24"/>
        </w:rPr>
        <w:t>發現部分市縣諸多建築工程案件未依規定據實申報或未足額申報出土量，致難以完整掌控與管理土石方流向等情事，經函請行政院督促內政部建立出土異常案件之預警機制。據復：內政部</w:t>
      </w:r>
      <w:r w:rsidRPr="006346A1">
        <w:rPr>
          <w:rFonts w:ascii="標楷體" w:eastAsia="標楷體" w:hAnsi="標楷體"/>
          <w:snapToGrid w:val="0"/>
          <w:kern w:val="32"/>
          <w:szCs w:val="24"/>
        </w:rPr>
        <w:t>為強化</w:t>
      </w:r>
      <w:r w:rsidRPr="006346A1">
        <w:rPr>
          <w:rFonts w:ascii="標楷體" w:eastAsia="標楷體" w:hAnsi="標楷體" w:hint="eastAsia"/>
          <w:snapToGrid w:val="0"/>
          <w:kern w:val="32"/>
          <w:szCs w:val="24"/>
        </w:rPr>
        <w:t>出土</w:t>
      </w:r>
      <w:r w:rsidRPr="006346A1">
        <w:rPr>
          <w:rFonts w:ascii="標楷體" w:eastAsia="標楷體" w:hAnsi="標楷體"/>
          <w:snapToGrid w:val="0"/>
          <w:kern w:val="32"/>
          <w:szCs w:val="24"/>
        </w:rPr>
        <w:t>異常案件預警及查核機制，</w:t>
      </w:r>
      <w:r w:rsidRPr="006346A1">
        <w:rPr>
          <w:rFonts w:ascii="標楷體" w:eastAsia="標楷體" w:hAnsi="標楷體" w:hint="eastAsia"/>
          <w:snapToGrid w:val="0"/>
          <w:kern w:val="32"/>
          <w:szCs w:val="24"/>
        </w:rPr>
        <w:t>後續</w:t>
      </w:r>
      <w:r w:rsidRPr="006346A1">
        <w:rPr>
          <w:rFonts w:ascii="標楷體" w:eastAsia="標楷體" w:hAnsi="標楷體"/>
          <w:snapToGrid w:val="0"/>
          <w:kern w:val="32"/>
          <w:szCs w:val="24"/>
        </w:rPr>
        <w:t>將</w:t>
      </w:r>
      <w:proofErr w:type="gramStart"/>
      <w:r w:rsidRPr="006346A1">
        <w:rPr>
          <w:rFonts w:ascii="標楷體" w:eastAsia="標楷體" w:hAnsi="標楷體"/>
          <w:snapToGrid w:val="0"/>
          <w:kern w:val="32"/>
          <w:szCs w:val="24"/>
        </w:rPr>
        <w:t>介</w:t>
      </w:r>
      <w:proofErr w:type="gramEnd"/>
      <w:r w:rsidRPr="006346A1">
        <w:rPr>
          <w:rFonts w:ascii="標楷體" w:eastAsia="標楷體" w:hAnsi="標楷體"/>
          <w:snapToGrid w:val="0"/>
          <w:kern w:val="32"/>
          <w:szCs w:val="24"/>
        </w:rPr>
        <w:t>接建築管理系統與營建剩餘土石方資訊服務中心系統</w:t>
      </w:r>
      <w:r w:rsidRPr="006346A1">
        <w:rPr>
          <w:rFonts w:ascii="標楷體" w:eastAsia="標楷體" w:hAnsi="標楷體" w:hint="eastAsia"/>
          <w:snapToGrid w:val="0"/>
          <w:kern w:val="32"/>
          <w:szCs w:val="24"/>
        </w:rPr>
        <w:t>資</w:t>
      </w:r>
      <w:r w:rsidRPr="006346A1">
        <w:rPr>
          <w:rFonts w:ascii="標楷體" w:eastAsia="標楷體" w:hAnsi="標楷體"/>
          <w:snapToGrid w:val="0"/>
          <w:kern w:val="32"/>
          <w:szCs w:val="24"/>
        </w:rPr>
        <w:t>料，</w:t>
      </w:r>
      <w:r w:rsidRPr="006346A1">
        <w:rPr>
          <w:rFonts w:ascii="標楷體" w:eastAsia="標楷體" w:hAnsi="標楷體" w:hint="eastAsia"/>
          <w:snapToGrid w:val="0"/>
          <w:kern w:val="32"/>
          <w:szCs w:val="24"/>
        </w:rPr>
        <w:t>針對建築工程開挖規模、預估出土量、清運軌跡等資訊，</w:t>
      </w:r>
      <w:r w:rsidRPr="006346A1">
        <w:rPr>
          <w:rFonts w:ascii="標楷體" w:eastAsia="標楷體" w:hAnsi="標楷體"/>
          <w:snapToGrid w:val="0"/>
          <w:kern w:val="32"/>
          <w:szCs w:val="24"/>
        </w:rPr>
        <w:t>建立異常</w:t>
      </w:r>
      <w:r w:rsidRPr="006346A1">
        <w:rPr>
          <w:rFonts w:ascii="標楷體" w:eastAsia="標楷體" w:hAnsi="標楷體" w:hint="eastAsia"/>
          <w:snapToGrid w:val="0"/>
          <w:kern w:val="32"/>
          <w:szCs w:val="24"/>
        </w:rPr>
        <w:t>案件篩選</w:t>
      </w:r>
      <w:r w:rsidRPr="006346A1">
        <w:rPr>
          <w:rFonts w:ascii="標楷體" w:eastAsia="標楷體" w:hAnsi="標楷體"/>
          <w:snapToGrid w:val="0"/>
          <w:kern w:val="32"/>
          <w:szCs w:val="24"/>
        </w:rPr>
        <w:t>及預警機制，</w:t>
      </w:r>
      <w:proofErr w:type="gramStart"/>
      <w:r w:rsidRPr="006346A1">
        <w:rPr>
          <w:rFonts w:ascii="標楷體" w:eastAsia="標楷體" w:hAnsi="標楷體"/>
          <w:snapToGrid w:val="0"/>
          <w:kern w:val="32"/>
          <w:szCs w:val="24"/>
        </w:rPr>
        <w:t>供</w:t>
      </w:r>
      <w:r w:rsidR="00B867B1" w:rsidRPr="006346A1">
        <w:rPr>
          <w:rFonts w:ascii="標楷體" w:eastAsia="標楷體" w:hAnsi="標楷體" w:hint="eastAsia"/>
          <w:snapToGrid w:val="0"/>
          <w:kern w:val="32"/>
          <w:szCs w:val="24"/>
        </w:rPr>
        <w:t>市縣</w:t>
      </w:r>
      <w:r w:rsidRPr="006346A1">
        <w:rPr>
          <w:rFonts w:ascii="標楷體" w:eastAsia="標楷體" w:hAnsi="標楷體"/>
          <w:snapToGrid w:val="0"/>
          <w:kern w:val="32"/>
          <w:szCs w:val="24"/>
        </w:rPr>
        <w:t>政府</w:t>
      </w:r>
      <w:proofErr w:type="gramEnd"/>
      <w:r w:rsidRPr="006346A1">
        <w:rPr>
          <w:rFonts w:ascii="標楷體" w:eastAsia="標楷體" w:hAnsi="標楷體"/>
          <w:snapToGrid w:val="0"/>
          <w:kern w:val="32"/>
          <w:szCs w:val="24"/>
        </w:rPr>
        <w:t>即時查詢及</w:t>
      </w:r>
      <w:r w:rsidRPr="006346A1">
        <w:rPr>
          <w:rFonts w:ascii="標楷體" w:eastAsia="標楷體" w:hAnsi="標楷體" w:hint="eastAsia"/>
          <w:snapToGrid w:val="0"/>
          <w:kern w:val="32"/>
          <w:szCs w:val="24"/>
        </w:rPr>
        <w:t>辦理</w:t>
      </w:r>
      <w:r w:rsidRPr="006346A1">
        <w:rPr>
          <w:rFonts w:ascii="標楷體" w:eastAsia="標楷體" w:hAnsi="標楷體"/>
          <w:snapToGrid w:val="0"/>
          <w:kern w:val="32"/>
          <w:szCs w:val="24"/>
        </w:rPr>
        <w:t>查核</w:t>
      </w:r>
      <w:r w:rsidRPr="006346A1">
        <w:rPr>
          <w:rFonts w:ascii="標楷體" w:eastAsia="標楷體" w:hAnsi="標楷體" w:hint="eastAsia"/>
          <w:snapToGrid w:val="0"/>
          <w:kern w:val="32"/>
          <w:szCs w:val="24"/>
        </w:rPr>
        <w:t>。</w:t>
      </w:r>
    </w:p>
    <w:p w14:paraId="45BF6564" w14:textId="55A38980" w:rsidR="00720364" w:rsidRPr="006346A1" w:rsidRDefault="00720364" w:rsidP="0000023D">
      <w:pPr>
        <w:widowControl/>
        <w:overflowPunct w:val="0"/>
        <w:spacing w:line="420" w:lineRule="exact"/>
        <w:ind w:firstLineChars="450" w:firstLine="1081"/>
        <w:jc w:val="both"/>
        <w:rPr>
          <w:rFonts w:hAnsi="標楷體"/>
          <w:noProof/>
          <w:spacing w:val="-2"/>
          <w:szCs w:val="24"/>
        </w:rPr>
      </w:pPr>
      <w:r w:rsidRPr="006346A1">
        <w:rPr>
          <w:rFonts w:ascii="標楷體" w:eastAsia="標楷體" w:hAnsi="標楷體" w:hint="eastAsia"/>
          <w:b/>
          <w:kern w:val="0"/>
          <w:szCs w:val="24"/>
        </w:rPr>
        <w:t>4</w:t>
      </w:r>
      <w:r w:rsidRPr="006346A1">
        <w:rPr>
          <w:rFonts w:ascii="標楷體" w:eastAsia="標楷體" w:hAnsi="標楷體"/>
          <w:b/>
          <w:kern w:val="0"/>
          <w:szCs w:val="24"/>
        </w:rPr>
        <w:t xml:space="preserve">.  </w:t>
      </w:r>
      <w:r w:rsidRPr="006346A1">
        <w:rPr>
          <w:rFonts w:ascii="標楷體" w:eastAsia="標楷體" w:hAnsi="標楷體" w:hint="eastAsia"/>
          <w:b/>
          <w:kern w:val="0"/>
          <w:szCs w:val="24"/>
        </w:rPr>
        <w:t>違規傾倒廢棄土已納入國土監測並以通報系統進行變異點通報，惟部分地方政府未積極辦理「國土利用監測整合通報查報系統」所通報變異點之後續查處作業：</w:t>
      </w:r>
      <w:r w:rsidRPr="006346A1">
        <w:rPr>
          <w:rFonts w:ascii="標楷體" w:eastAsia="標楷體" w:hAnsi="標楷體" w:hint="eastAsia"/>
          <w:bCs/>
          <w:kern w:val="0"/>
          <w:szCs w:val="24"/>
        </w:rPr>
        <w:t>內政部（國土管理署）為依國土計畫法第19條第1項規定辦理土</w:t>
      </w:r>
      <w:r w:rsidRPr="006346A1">
        <w:rPr>
          <w:rFonts w:ascii="標楷體" w:eastAsia="標楷體" w:hAnsi="標楷體" w:hint="eastAsia"/>
          <w:bCs/>
          <w:snapToGrid w:val="0"/>
          <w:kern w:val="32"/>
          <w:szCs w:val="24"/>
        </w:rPr>
        <w:t>地利用監測，已訂定土地利</w:t>
      </w:r>
      <w:r w:rsidRPr="006346A1">
        <w:rPr>
          <w:rFonts w:ascii="標楷體" w:eastAsia="標楷體" w:hAnsi="標楷體" w:hint="eastAsia"/>
          <w:snapToGrid w:val="0"/>
          <w:kern w:val="32"/>
          <w:szCs w:val="24"/>
        </w:rPr>
        <w:t>用監測辦法，明定中央主管機關及地方政府權責。又為防止土地遭違法使用，已運用衛星影像及遙測技術進行國土利用監測作業，及建立「國土利用監測整合通報查報系統」（下稱通報系統），</w:t>
      </w:r>
      <w:r w:rsidR="00B867B1" w:rsidRPr="006346A1">
        <w:rPr>
          <w:rFonts w:ascii="標楷體" w:eastAsia="標楷體" w:hAnsi="標楷體" w:hint="eastAsia"/>
          <w:snapToGrid w:val="0"/>
          <w:kern w:val="32"/>
          <w:szCs w:val="24"/>
        </w:rPr>
        <w:t>及</w:t>
      </w:r>
      <w:r w:rsidRPr="006346A1">
        <w:rPr>
          <w:rFonts w:ascii="標楷體" w:eastAsia="標楷體" w:hAnsi="標楷體" w:hint="eastAsia"/>
          <w:snapToGrid w:val="0"/>
          <w:kern w:val="32"/>
          <w:szCs w:val="24"/>
        </w:rPr>
        <w:t>時分析土地變異點通報地方政府，並請各地方政府於21日內辦理現地查證，查證結果如有違規，需於30日內完成查核，並於該系統填報辦理結果。上述土地變異</w:t>
      </w:r>
      <w:proofErr w:type="gramStart"/>
      <w:r w:rsidRPr="006346A1">
        <w:rPr>
          <w:rFonts w:ascii="標楷體" w:eastAsia="標楷體" w:hAnsi="標楷體" w:hint="eastAsia"/>
          <w:snapToGrid w:val="0"/>
          <w:kern w:val="32"/>
          <w:szCs w:val="24"/>
        </w:rPr>
        <w:t>點經現</w:t>
      </w:r>
      <w:proofErr w:type="gramEnd"/>
      <w:r w:rsidRPr="006346A1">
        <w:rPr>
          <w:rFonts w:ascii="標楷體" w:eastAsia="標楷體" w:hAnsi="標楷體" w:hint="eastAsia"/>
          <w:snapToGrid w:val="0"/>
          <w:kern w:val="32"/>
          <w:szCs w:val="24"/>
        </w:rPr>
        <w:t>地查證違規案件，如屬非都市計畫區之土地，查核資料將</w:t>
      </w:r>
      <w:proofErr w:type="gramStart"/>
      <w:r w:rsidRPr="006346A1">
        <w:rPr>
          <w:rFonts w:ascii="標楷體" w:eastAsia="標楷體" w:hAnsi="標楷體" w:hint="eastAsia"/>
          <w:snapToGrid w:val="0"/>
          <w:kern w:val="32"/>
          <w:szCs w:val="24"/>
        </w:rPr>
        <w:t>介</w:t>
      </w:r>
      <w:proofErr w:type="gramEnd"/>
      <w:r w:rsidRPr="006346A1">
        <w:rPr>
          <w:rFonts w:ascii="標楷體" w:eastAsia="標楷體" w:hAnsi="標楷體" w:hint="eastAsia"/>
          <w:snapToGrid w:val="0"/>
          <w:kern w:val="32"/>
          <w:szCs w:val="24"/>
        </w:rPr>
        <w:t>接至內政部地政司建置之「土地</w:t>
      </w:r>
      <w:proofErr w:type="gramStart"/>
      <w:r w:rsidRPr="006346A1">
        <w:rPr>
          <w:rFonts w:ascii="標楷體" w:eastAsia="標楷體" w:hAnsi="標楷體" w:hint="eastAsia"/>
          <w:snapToGrid w:val="0"/>
          <w:kern w:val="32"/>
          <w:szCs w:val="24"/>
        </w:rPr>
        <w:t>使用圖資整合</w:t>
      </w:r>
      <w:proofErr w:type="gramEnd"/>
      <w:r w:rsidRPr="006346A1">
        <w:rPr>
          <w:rFonts w:ascii="標楷體" w:eastAsia="標楷體" w:hAnsi="標楷體" w:hint="eastAsia"/>
          <w:snapToGrid w:val="0"/>
          <w:kern w:val="32"/>
          <w:szCs w:val="24"/>
        </w:rPr>
        <w:t>查詢系統」，供國土管理署及地方政府列管後續查處情形，經分析各地方政府111至114年度於該系統填報屬土石方挖填違規案件之查處情形，截至1</w:t>
      </w:r>
      <w:r w:rsidRPr="006346A1">
        <w:rPr>
          <w:rFonts w:ascii="標楷體" w:eastAsia="標楷體" w:hAnsi="標楷體"/>
          <w:snapToGrid w:val="0"/>
          <w:kern w:val="32"/>
          <w:szCs w:val="24"/>
        </w:rPr>
        <w:t>14</w:t>
      </w:r>
      <w:r w:rsidRPr="006346A1">
        <w:rPr>
          <w:rFonts w:ascii="標楷體" w:eastAsia="標楷體" w:hAnsi="標楷體" w:hint="eastAsia"/>
          <w:snapToGrid w:val="0"/>
          <w:kern w:val="32"/>
          <w:szCs w:val="24"/>
        </w:rPr>
        <w:t>年底仍有4</w:t>
      </w:r>
      <w:r w:rsidRPr="006346A1">
        <w:rPr>
          <w:rFonts w:ascii="標楷體" w:eastAsia="標楷體" w:hAnsi="標楷體"/>
          <w:snapToGrid w:val="0"/>
          <w:kern w:val="32"/>
          <w:szCs w:val="24"/>
        </w:rPr>
        <w:t>3.36</w:t>
      </w:r>
      <w:r w:rsidRPr="006346A1">
        <w:rPr>
          <w:rFonts w:ascii="標楷體" w:eastAsia="標楷體" w:hAnsi="標楷體" w:hint="eastAsia"/>
          <w:snapToGrid w:val="0"/>
          <w:kern w:val="32"/>
          <w:szCs w:val="24"/>
        </w:rPr>
        <w:t>％之案件填報查處中，顯示該等案件雖經查報確認違規，惟仍未就違規情事完成查處等情事，經函請行政院責請地方政府落實違規案件之</w:t>
      </w:r>
      <w:r w:rsidR="00B867B1" w:rsidRPr="006346A1">
        <w:rPr>
          <w:rFonts w:ascii="標楷體" w:eastAsia="標楷體" w:hAnsi="標楷體" w:hint="eastAsia"/>
          <w:snapToGrid w:val="0"/>
          <w:kern w:val="32"/>
          <w:szCs w:val="24"/>
        </w:rPr>
        <w:t>及</w:t>
      </w:r>
      <w:r w:rsidRPr="006346A1">
        <w:rPr>
          <w:rFonts w:ascii="標楷體" w:eastAsia="標楷體" w:hAnsi="標楷體" w:hint="eastAsia"/>
          <w:snapToGrid w:val="0"/>
          <w:kern w:val="32"/>
          <w:szCs w:val="24"/>
        </w:rPr>
        <w:t>時查處，以發揮變異點通報效能。據復：內政部</w:t>
      </w:r>
      <w:r w:rsidRPr="006346A1">
        <w:rPr>
          <w:rFonts w:ascii="標楷體" w:eastAsia="標楷體" w:hAnsi="標楷體"/>
          <w:snapToGrid w:val="0"/>
          <w:kern w:val="32"/>
          <w:szCs w:val="24"/>
        </w:rPr>
        <w:t>為協助</w:t>
      </w:r>
      <w:r w:rsidRPr="006346A1">
        <w:rPr>
          <w:rFonts w:ascii="標楷體" w:eastAsia="標楷體" w:hAnsi="標楷體" w:hint="eastAsia"/>
          <w:snapToGrid w:val="0"/>
          <w:kern w:val="32"/>
          <w:szCs w:val="24"/>
        </w:rPr>
        <w:t>市縣</w:t>
      </w:r>
      <w:r w:rsidRPr="006346A1">
        <w:rPr>
          <w:rFonts w:ascii="標楷體" w:eastAsia="標楷體" w:hAnsi="標楷體"/>
          <w:snapToGrid w:val="0"/>
          <w:kern w:val="32"/>
          <w:szCs w:val="24"/>
        </w:rPr>
        <w:t>政府</w:t>
      </w:r>
      <w:r w:rsidR="00B867B1" w:rsidRPr="006346A1">
        <w:rPr>
          <w:rFonts w:ascii="標楷體" w:eastAsia="標楷體" w:hAnsi="標楷體" w:hint="eastAsia"/>
          <w:snapToGrid w:val="0"/>
          <w:kern w:val="32"/>
          <w:szCs w:val="24"/>
        </w:rPr>
        <w:t>及</w:t>
      </w:r>
      <w:r w:rsidRPr="006346A1">
        <w:rPr>
          <w:rFonts w:ascii="標楷體" w:eastAsia="標楷體" w:hAnsi="標楷體"/>
          <w:snapToGrid w:val="0"/>
          <w:kern w:val="32"/>
          <w:szCs w:val="24"/>
        </w:rPr>
        <w:t>時取締不法行為，</w:t>
      </w:r>
      <w:r w:rsidRPr="006346A1">
        <w:rPr>
          <w:rFonts w:ascii="標楷體" w:eastAsia="標楷體" w:hAnsi="標楷體" w:hint="eastAsia"/>
          <w:snapToGrid w:val="0"/>
          <w:kern w:val="32"/>
          <w:szCs w:val="24"/>
        </w:rPr>
        <w:t>將</w:t>
      </w:r>
      <w:r w:rsidRPr="006346A1">
        <w:rPr>
          <w:rFonts w:ascii="標楷體" w:eastAsia="標楷體" w:hAnsi="標楷體"/>
          <w:snapToGrid w:val="0"/>
          <w:kern w:val="32"/>
          <w:szCs w:val="24"/>
        </w:rPr>
        <w:t>就</w:t>
      </w:r>
      <w:r w:rsidRPr="006346A1">
        <w:rPr>
          <w:rFonts w:ascii="標楷體" w:eastAsia="標楷體" w:hAnsi="標楷體" w:hint="eastAsia"/>
          <w:snapToGrid w:val="0"/>
          <w:kern w:val="32"/>
          <w:szCs w:val="24"/>
        </w:rPr>
        <w:t>通報</w:t>
      </w:r>
      <w:r w:rsidRPr="006346A1">
        <w:rPr>
          <w:rFonts w:ascii="標楷體" w:eastAsia="標楷體" w:hAnsi="標楷體"/>
          <w:snapToGrid w:val="0"/>
          <w:kern w:val="32"/>
          <w:szCs w:val="24"/>
        </w:rPr>
        <w:t>系統</w:t>
      </w:r>
      <w:r w:rsidRPr="006346A1">
        <w:rPr>
          <w:rFonts w:ascii="標楷體" w:eastAsia="標楷體" w:hAnsi="標楷體" w:hint="eastAsia"/>
          <w:snapToGrid w:val="0"/>
          <w:kern w:val="32"/>
          <w:szCs w:val="24"/>
        </w:rPr>
        <w:t>未更新</w:t>
      </w:r>
      <w:r w:rsidRPr="006346A1">
        <w:rPr>
          <w:rFonts w:ascii="標楷體" w:eastAsia="標楷體" w:hAnsi="標楷體"/>
          <w:snapToGrid w:val="0"/>
          <w:kern w:val="32"/>
          <w:szCs w:val="24"/>
        </w:rPr>
        <w:t>查處進度</w:t>
      </w:r>
      <w:r w:rsidRPr="006346A1">
        <w:rPr>
          <w:rFonts w:ascii="標楷體" w:eastAsia="標楷體" w:hAnsi="標楷體" w:hint="eastAsia"/>
          <w:snapToGrid w:val="0"/>
          <w:kern w:val="32"/>
          <w:szCs w:val="24"/>
        </w:rPr>
        <w:t>者</w:t>
      </w:r>
      <w:r w:rsidRPr="006346A1">
        <w:rPr>
          <w:rFonts w:ascii="標楷體" w:eastAsia="標楷體" w:hAnsi="標楷體"/>
          <w:snapToGrid w:val="0"/>
          <w:kern w:val="32"/>
          <w:szCs w:val="24"/>
        </w:rPr>
        <w:t>，函請</w:t>
      </w:r>
      <w:r w:rsidRPr="006346A1">
        <w:rPr>
          <w:rFonts w:ascii="標楷體" w:eastAsia="標楷體" w:hAnsi="標楷體" w:hint="eastAsia"/>
          <w:snapToGrid w:val="0"/>
          <w:kern w:val="32"/>
          <w:szCs w:val="24"/>
        </w:rPr>
        <w:t>地方</w:t>
      </w:r>
      <w:r w:rsidRPr="006346A1">
        <w:rPr>
          <w:rFonts w:ascii="標楷體" w:eastAsia="標楷體" w:hAnsi="標楷體"/>
          <w:snapToGrid w:val="0"/>
          <w:kern w:val="32"/>
          <w:szCs w:val="24"/>
        </w:rPr>
        <w:t>政府</w:t>
      </w:r>
      <w:proofErr w:type="gramStart"/>
      <w:r w:rsidRPr="006346A1">
        <w:rPr>
          <w:rFonts w:ascii="標楷體" w:eastAsia="標楷體" w:hAnsi="標楷體"/>
          <w:snapToGrid w:val="0"/>
          <w:kern w:val="32"/>
          <w:szCs w:val="24"/>
        </w:rPr>
        <w:t>釐</w:t>
      </w:r>
      <w:proofErr w:type="gramEnd"/>
      <w:r w:rsidRPr="006346A1">
        <w:rPr>
          <w:rFonts w:ascii="標楷體" w:eastAsia="標楷體" w:hAnsi="標楷體"/>
          <w:snapToGrid w:val="0"/>
          <w:kern w:val="32"/>
          <w:szCs w:val="24"/>
        </w:rPr>
        <w:t>清違規案件查處進度，</w:t>
      </w:r>
      <w:r w:rsidRPr="006346A1">
        <w:rPr>
          <w:rFonts w:ascii="標楷體" w:eastAsia="標楷體" w:hAnsi="標楷體" w:hint="eastAsia"/>
          <w:snapToGrid w:val="0"/>
          <w:kern w:val="32"/>
          <w:szCs w:val="24"/>
        </w:rPr>
        <w:t>及</w:t>
      </w:r>
      <w:r w:rsidRPr="006346A1">
        <w:rPr>
          <w:rFonts w:ascii="標楷體" w:eastAsia="標楷體" w:hAnsi="標楷體"/>
          <w:snapToGrid w:val="0"/>
          <w:kern w:val="32"/>
          <w:szCs w:val="24"/>
        </w:rPr>
        <w:t>落實違規案件</w:t>
      </w:r>
      <w:r w:rsidR="00B867B1" w:rsidRPr="006346A1">
        <w:rPr>
          <w:rFonts w:ascii="標楷體" w:eastAsia="標楷體" w:hAnsi="標楷體" w:hint="eastAsia"/>
          <w:snapToGrid w:val="0"/>
          <w:kern w:val="32"/>
          <w:szCs w:val="24"/>
        </w:rPr>
        <w:t>及</w:t>
      </w:r>
      <w:r w:rsidRPr="006346A1">
        <w:rPr>
          <w:rFonts w:ascii="標楷體" w:eastAsia="標楷體" w:hAnsi="標楷體"/>
          <w:snapToGrid w:val="0"/>
          <w:kern w:val="32"/>
          <w:szCs w:val="24"/>
        </w:rPr>
        <w:t>時查處，以維護土地利用秩序</w:t>
      </w:r>
      <w:r w:rsidRPr="006346A1">
        <w:rPr>
          <w:rFonts w:ascii="標楷體" w:eastAsia="標楷體" w:hAnsi="標楷體" w:hint="eastAsia"/>
          <w:snapToGrid w:val="0"/>
          <w:kern w:val="32"/>
          <w:szCs w:val="24"/>
        </w:rPr>
        <w:t>。又</w:t>
      </w:r>
      <w:proofErr w:type="gramStart"/>
      <w:r w:rsidRPr="006346A1">
        <w:rPr>
          <w:rFonts w:ascii="標楷體" w:eastAsia="標楷體" w:hAnsi="標楷體" w:hint="eastAsia"/>
          <w:snapToGrid w:val="0"/>
          <w:kern w:val="32"/>
          <w:szCs w:val="24"/>
        </w:rPr>
        <w:t>該部已逐年</w:t>
      </w:r>
      <w:proofErr w:type="gramEnd"/>
      <w:r w:rsidRPr="006346A1">
        <w:rPr>
          <w:rFonts w:ascii="標楷體" w:eastAsia="標楷體" w:hAnsi="標楷體" w:hint="eastAsia"/>
          <w:snapToGrid w:val="0"/>
          <w:kern w:val="32"/>
          <w:szCs w:val="24"/>
        </w:rPr>
        <w:t>編列補助經費，市縣政府可評估需求申請，以協助其積極辦理查處作業。</w:t>
      </w:r>
    </w:p>
    <w:p w14:paraId="715235E2" w14:textId="26CC37DC" w:rsidR="009F63CA" w:rsidRPr="006346A1" w:rsidRDefault="009F63CA" w:rsidP="0000023D">
      <w:pPr>
        <w:pStyle w:val="affffff1"/>
        <w:spacing w:beforeLines="20" w:before="72" w:line="418" w:lineRule="exact"/>
        <w:ind w:firstLineChars="200" w:firstLine="561"/>
        <w:outlineLvl w:val="1"/>
      </w:pPr>
      <w:r w:rsidRPr="006346A1">
        <w:rPr>
          <w:rFonts w:hint="eastAsia"/>
        </w:rPr>
        <w:t>（</w:t>
      </w:r>
      <w:r w:rsidR="006127CB" w:rsidRPr="006346A1">
        <w:rPr>
          <w:rFonts w:hint="eastAsia"/>
        </w:rPr>
        <w:t>四十</w:t>
      </w:r>
      <w:r w:rsidR="00D21E63" w:rsidRPr="006346A1">
        <w:rPr>
          <w:rFonts w:hint="eastAsia"/>
        </w:rPr>
        <w:t>一</w:t>
      </w:r>
      <w:r w:rsidRPr="006346A1">
        <w:rPr>
          <w:rFonts w:hint="eastAsia"/>
        </w:rPr>
        <w:t xml:space="preserve">）　</w:t>
      </w:r>
      <w:r w:rsidR="00E13456" w:rsidRPr="006346A1">
        <w:rPr>
          <w:rFonts w:hint="eastAsia"/>
        </w:rPr>
        <w:t>政府為推動社會住宅政策及帶動新北市汐止地區整體發展，辦理白匏湖運動休閒生態園區暨社會住宅興建計畫，然計畫推動涉及多個部會與地方政府，內政部雖已成立計畫聯繫平</w:t>
      </w:r>
      <w:proofErr w:type="gramStart"/>
      <w:r w:rsidR="00B867B1" w:rsidRPr="006346A1">
        <w:rPr>
          <w:rFonts w:hint="eastAsia"/>
        </w:rPr>
        <w:t>臺</w:t>
      </w:r>
      <w:proofErr w:type="gramEnd"/>
      <w:r w:rsidR="00E13456" w:rsidRPr="006346A1">
        <w:rPr>
          <w:rFonts w:hint="eastAsia"/>
        </w:rPr>
        <w:t>，惟未能發揮</w:t>
      </w:r>
      <w:proofErr w:type="gramStart"/>
      <w:r w:rsidR="00E13456" w:rsidRPr="006346A1">
        <w:rPr>
          <w:rFonts w:hint="eastAsia"/>
        </w:rPr>
        <w:t>實質跨域統合</w:t>
      </w:r>
      <w:proofErr w:type="gramEnd"/>
      <w:r w:rsidR="00E13456" w:rsidRPr="006346A1">
        <w:rPr>
          <w:rFonts w:hint="eastAsia"/>
        </w:rPr>
        <w:t>及爭議排解功能，且修正計畫</w:t>
      </w:r>
      <w:proofErr w:type="gramStart"/>
      <w:r w:rsidR="00E13456" w:rsidRPr="006346A1">
        <w:rPr>
          <w:rFonts w:hint="eastAsia"/>
        </w:rPr>
        <w:t>迄未陳報</w:t>
      </w:r>
      <w:proofErr w:type="gramEnd"/>
      <w:r w:rsidR="00E13456" w:rsidRPr="006346A1">
        <w:rPr>
          <w:rFonts w:hint="eastAsia"/>
        </w:rPr>
        <w:t>核定，允宜</w:t>
      </w:r>
      <w:proofErr w:type="gramStart"/>
      <w:r w:rsidR="00E13456" w:rsidRPr="006346A1">
        <w:rPr>
          <w:rFonts w:hint="eastAsia"/>
        </w:rPr>
        <w:t>研</w:t>
      </w:r>
      <w:proofErr w:type="gramEnd"/>
      <w:r w:rsidR="00E13456" w:rsidRPr="006346A1">
        <w:rPr>
          <w:rFonts w:hint="eastAsia"/>
        </w:rPr>
        <w:t>謀因應，以利政府資源有效運用</w:t>
      </w:r>
      <w:r w:rsidR="00D21E63" w:rsidRPr="006346A1">
        <w:rPr>
          <w:rFonts w:hint="eastAsia"/>
        </w:rPr>
        <w:t>。</w:t>
      </w:r>
    </w:p>
    <w:p w14:paraId="1CB3F585" w14:textId="77777777" w:rsidR="004E314D" w:rsidRPr="006346A1" w:rsidRDefault="00E13456" w:rsidP="004E314D">
      <w:pPr>
        <w:widowControl/>
        <w:overflowPunct w:val="0"/>
        <w:spacing w:line="423" w:lineRule="exact"/>
        <w:ind w:firstLineChars="200" w:firstLine="480"/>
        <w:jc w:val="distribute"/>
        <w:rPr>
          <w:rFonts w:ascii="標楷體" w:eastAsia="標楷體" w:hAnsi="標楷體"/>
          <w:noProof/>
          <w:szCs w:val="24"/>
        </w:rPr>
      </w:pPr>
      <w:r w:rsidRPr="006346A1">
        <w:rPr>
          <w:rFonts w:ascii="標楷體" w:eastAsia="標楷體" w:hAnsi="標楷體" w:hint="eastAsia"/>
          <w:noProof/>
          <w:szCs w:val="24"/>
        </w:rPr>
        <w:t>政府規劃運用新北市汐止區白匏段原法務部臺北女子看守所預定地之國有土地，由內政部、前教育部體育署（於114年9月9日改制為運動部）及交通部等部會分工合作，興辦1,500戶</w:t>
      </w:r>
    </w:p>
    <w:p w14:paraId="0CFD5B35" w14:textId="5AAEB0DB" w:rsidR="003D2931" w:rsidRPr="006346A1" w:rsidRDefault="00E13456" w:rsidP="004E314D">
      <w:pPr>
        <w:widowControl/>
        <w:overflowPunct w:val="0"/>
        <w:spacing w:line="430" w:lineRule="exact"/>
        <w:jc w:val="both"/>
        <w:rPr>
          <w:rFonts w:ascii="標楷體" w:eastAsia="標楷體" w:hAnsi="標楷體"/>
          <w:snapToGrid w:val="0"/>
          <w:kern w:val="32"/>
          <w:szCs w:val="24"/>
        </w:rPr>
      </w:pPr>
      <w:r w:rsidRPr="006346A1">
        <w:rPr>
          <w:rFonts w:ascii="標楷體" w:eastAsia="標楷體" w:hAnsi="標楷體" w:hint="eastAsia"/>
          <w:noProof/>
          <w:szCs w:val="24"/>
        </w:rPr>
        <w:lastRenderedPageBreak/>
        <w:t>社會住宅、多功能運動園區及聯外道路交通系統，並整合新北市政府推動之白匏湖生態公園，發展白匏湖運動休閒生態園區。嗣內政部提出「白匏湖運動休閒生態園區暨社會住宅興建計畫」（下稱本計畫）先導計畫，經行政院於111年10月27日同意後，該部再彙整相關單位辦理項目，於112年5月1日陳報本計畫（草案）經行政院於112年10月5日函復原則同意，並請該部依核復事項辦理略以，本計畫應按區域發展需求進行整體規劃後推動，考量計畫推動急迫性，暫予核定113年所需規劃經費先行啟動；本計畫期程113至117年，總經費規模127億5,800萬元，請內政部就民眾需求、多功能運動園區設施規模及經費、整體推動期程等事項，詳實評估後調整計畫內容。經查，內政部鑑於本計畫涉及社會住宅、多功能運動園區、聯外道路交通系統及白匏湖生態公園等建設，工作項目包含用地取得、非都市土地開發及變更、環境影響評估、興辦事業計畫、水土保持計畫及整地、道路、園區基盤建設、景觀、區外公共管線等各項興建工程事宜，須由相關部會及地方政府協調推動，爰成立本計畫聯繫平臺，以協助釐清計畫執行爭點並研擬解決方案。嗣召開2次聯繫平臺會議，確認計畫主要內容及分工後，於113年5月17日陳報修正計畫予行政院審議。該院於113年10月28日函復，請內政部就多功能運動園區之最適開發經營規模，及第2聯外道路部分路線規劃等事項，積極洽各權責單位覈實評估檢討，俟確認後續辦理方式後，再行報核。截至本部查核日（115年5月6日）止，距行政院上開函復逾1年6個月，該部仍未能完成計畫修正報核作業，致後續執行內容、經費需求及推動期程未能確定，且國家發展委員會亦於115年度先期作業計畫審議時，以內政部未報院鑒核為由，未核列該年度公務預算並予退件；又本計畫聯繫平臺召開3次會議，前2次均未邀集聯外道路部分路線管轄機關與會，致該路線規劃爭議未能於修正計畫陳報行政院前充分協調，迄至113年10月28日召開第3次會議，將聯外道路調整方案納入討論，經決議將依行政院核定本計畫之路線續處，惟因修正計畫尚未獲行政院核定，上開路線規劃爭議仍未獲具體處理。另運動部補助新北市政府辦理本計畫之室內多功能運動中心可行性評估、先期規劃及委外招商等前置作業，據該府114年5月9日檢送評估結果，本案不具促參可行性，惟自第3次聯繫平臺會議後，相關跨機關協調及資訊整合機制均未有效運作，致上開評估結果未能</w:t>
      </w:r>
      <w:r w:rsidR="00B867B1" w:rsidRPr="006346A1">
        <w:rPr>
          <w:rFonts w:ascii="標楷體" w:eastAsia="標楷體" w:hAnsi="標楷體" w:hint="eastAsia"/>
          <w:noProof/>
          <w:szCs w:val="24"/>
        </w:rPr>
        <w:t>及</w:t>
      </w:r>
      <w:r w:rsidRPr="006346A1">
        <w:rPr>
          <w:rFonts w:ascii="標楷體" w:eastAsia="標楷體" w:hAnsi="標楷體" w:hint="eastAsia"/>
          <w:noProof/>
          <w:szCs w:val="24"/>
        </w:rPr>
        <w:t>時整合並納入修正計畫檢討。又國家住宅及都市更新中心同步辦理本計畫非都市土地開發許可申請作業，相關書件仍依原規劃內容辦理，尚未配合上開促參可行性評估結果檢討調整，恐需增加後續計畫報核及開發許可審查階段之補正或調整作業等情，經建請行政院督促內政部研謀因應改善措施，以利政府資源有效運用。據復：內政部雖先後於113年11月及114年8月兩度簽辦本計畫修訂計畫，惟因第2聯外道路協商未獲具體共識及內政部研提之「百萬戶租屋家庭支持計畫」尚未經行政院核定，且社會住宅將採多元興辦推動模式，該部考量本計畫因整體社宅興辦計畫變更等情，致無法繼續執行，爰於115年6月18日函請行政院同意終止計畫，俟該院核定後續辦經費繳回及保留數核銷等事宜</w:t>
      </w:r>
      <w:r w:rsidR="003D2931" w:rsidRPr="006346A1">
        <w:rPr>
          <w:rFonts w:ascii="標楷體" w:eastAsia="標楷體" w:hAnsi="標楷體" w:hint="eastAsia"/>
          <w:snapToGrid w:val="0"/>
          <w:kern w:val="32"/>
          <w:szCs w:val="24"/>
        </w:rPr>
        <w:t>。</w:t>
      </w:r>
    </w:p>
    <w:p w14:paraId="0E3B1E51" w14:textId="33C6C87B" w:rsidR="009F63CA" w:rsidRPr="006346A1" w:rsidRDefault="009F63CA" w:rsidP="00567503">
      <w:pPr>
        <w:pStyle w:val="affffff1"/>
        <w:spacing w:beforeLines="20" w:before="72" w:line="420" w:lineRule="exact"/>
        <w:ind w:firstLineChars="200" w:firstLine="561"/>
        <w:outlineLvl w:val="1"/>
      </w:pPr>
      <w:bookmarkStart w:id="100" w:name="_Hlk233388227"/>
      <w:r w:rsidRPr="006346A1">
        <w:rPr>
          <w:rFonts w:hint="eastAsia"/>
        </w:rPr>
        <w:lastRenderedPageBreak/>
        <w:t>（</w:t>
      </w:r>
      <w:r w:rsidR="001F2BF2" w:rsidRPr="006346A1">
        <w:rPr>
          <w:rFonts w:hint="eastAsia"/>
        </w:rPr>
        <w:t>四十二</w:t>
      </w:r>
      <w:r w:rsidRPr="006346A1">
        <w:rPr>
          <w:rFonts w:hint="eastAsia"/>
        </w:rPr>
        <w:t xml:space="preserve">）　</w:t>
      </w:r>
      <w:r w:rsidR="00E01AC1" w:rsidRPr="006346A1">
        <w:rPr>
          <w:rFonts w:hint="eastAsia"/>
        </w:rPr>
        <w:t>政府採購法已訂定拒絕往來廠商停權機制，有助確保採購品質，</w:t>
      </w:r>
      <w:proofErr w:type="gramStart"/>
      <w:r w:rsidR="00E01AC1" w:rsidRPr="006346A1">
        <w:rPr>
          <w:rFonts w:hint="eastAsia"/>
        </w:rPr>
        <w:t>惟間有部分</w:t>
      </w:r>
      <w:proofErr w:type="gramEnd"/>
      <w:r w:rsidR="00E01AC1" w:rsidRPr="006346A1">
        <w:rPr>
          <w:rFonts w:hint="eastAsia"/>
        </w:rPr>
        <w:t>經行政法人禁止參與其採購之不良廠商，或以關聯廠商名義參標之拒絕往來廠商，卻能持續參與政府採購等情事，允宜</w:t>
      </w:r>
      <w:proofErr w:type="gramStart"/>
      <w:r w:rsidR="00E01AC1" w:rsidRPr="006346A1">
        <w:rPr>
          <w:rFonts w:hint="eastAsia"/>
        </w:rPr>
        <w:t>研</w:t>
      </w:r>
      <w:proofErr w:type="gramEnd"/>
      <w:r w:rsidR="00E01AC1" w:rsidRPr="006346A1">
        <w:rPr>
          <w:rFonts w:hint="eastAsia"/>
        </w:rPr>
        <w:t>謀改善，</w:t>
      </w:r>
      <w:proofErr w:type="gramStart"/>
      <w:r w:rsidR="00E01AC1" w:rsidRPr="006346A1">
        <w:rPr>
          <w:rFonts w:hint="eastAsia"/>
        </w:rPr>
        <w:t>俾</w:t>
      </w:r>
      <w:proofErr w:type="gramEnd"/>
      <w:r w:rsidR="00E01AC1" w:rsidRPr="006346A1">
        <w:rPr>
          <w:rFonts w:hint="eastAsia"/>
        </w:rPr>
        <w:t>維護機關權益及政府採購秩序</w:t>
      </w:r>
      <w:r w:rsidR="00053DFC" w:rsidRPr="006346A1">
        <w:rPr>
          <w:rFonts w:hint="eastAsia"/>
        </w:rPr>
        <w:t>。</w:t>
      </w:r>
    </w:p>
    <w:p w14:paraId="1E5C0A0F" w14:textId="76DC93B4" w:rsidR="003D2931" w:rsidRPr="006346A1" w:rsidRDefault="003D2931" w:rsidP="0042721D">
      <w:pPr>
        <w:widowControl/>
        <w:spacing w:line="430" w:lineRule="exact"/>
        <w:ind w:firstLineChars="200" w:firstLine="561"/>
        <w:jc w:val="both"/>
        <w:rPr>
          <w:rFonts w:ascii="標楷體" w:eastAsia="標楷體" w:hAnsi="標楷體"/>
          <w:kern w:val="0"/>
          <w:szCs w:val="24"/>
        </w:rPr>
      </w:pPr>
      <w:r w:rsidRPr="006346A1">
        <w:rPr>
          <w:rFonts w:ascii="標楷體" w:eastAsia="標楷體" w:hAnsi="標楷體"/>
          <w:b/>
          <w:noProof/>
          <w:kern w:val="0"/>
          <w:sz w:val="28"/>
          <w:szCs w:val="28"/>
        </w:rPr>
        <mc:AlternateContent>
          <mc:Choice Requires="wps">
            <w:drawing>
              <wp:anchor distT="45720" distB="45720" distL="114300" distR="114300" simplePos="0" relativeHeight="251638784" behindDoc="0" locked="0" layoutInCell="1" allowOverlap="1" wp14:anchorId="591046E1" wp14:editId="383541E7">
                <wp:simplePos x="0" y="0"/>
                <wp:positionH relativeFrom="margin">
                  <wp:posOffset>2748280</wp:posOffset>
                </wp:positionH>
                <wp:positionV relativeFrom="paragraph">
                  <wp:posOffset>1592580</wp:posOffset>
                </wp:positionV>
                <wp:extent cx="3596640" cy="3331845"/>
                <wp:effectExtent l="0" t="0" r="3810" b="1905"/>
                <wp:wrapSquare wrapText="bothSides"/>
                <wp:docPr id="242"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6640" cy="333184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B3ED3C5" w14:textId="41554D61" w:rsidR="003D2931" w:rsidRPr="0033693A" w:rsidRDefault="003D2931" w:rsidP="003D2931">
                            <w:pPr>
                              <w:jc w:val="center"/>
                              <w:rPr>
                                <w:rFonts w:ascii="標楷體" w:eastAsia="標楷體" w:hAnsi="標楷體"/>
                                <w:b/>
                              </w:rPr>
                            </w:pPr>
                            <w:r w:rsidRPr="0033693A">
                              <w:rPr>
                                <w:rFonts w:ascii="標楷體" w:eastAsia="標楷體" w:hAnsi="標楷體" w:hint="eastAsia"/>
                                <w:b/>
                              </w:rPr>
                              <w:t>表</w:t>
                            </w:r>
                            <w:r w:rsidR="00BE10D4">
                              <w:rPr>
                                <w:rFonts w:ascii="標楷體" w:eastAsia="標楷體" w:hAnsi="標楷體"/>
                                <w:b/>
                              </w:rPr>
                              <w:t>5</w:t>
                            </w:r>
                            <w:r w:rsidR="001A0EF0">
                              <w:rPr>
                                <w:rFonts w:ascii="標楷體" w:eastAsia="標楷體" w:hAnsi="標楷體"/>
                                <w:b/>
                              </w:rPr>
                              <w:t>8</w:t>
                            </w:r>
                            <w:r w:rsidRPr="0033693A">
                              <w:rPr>
                                <w:rFonts w:ascii="標楷體" w:eastAsia="標楷體" w:hAnsi="標楷體" w:hint="eastAsia"/>
                                <w:b/>
                              </w:rPr>
                              <w:t xml:space="preserve">　</w:t>
                            </w:r>
                            <w:r w:rsidRPr="00A274DF">
                              <w:rPr>
                                <w:rFonts w:ascii="標楷體" w:eastAsia="標楷體" w:hAnsi="標楷體" w:hint="eastAsia"/>
                                <w:b/>
                              </w:rPr>
                              <w:t>國家中山科學研究院</w:t>
                            </w:r>
                            <w:r>
                              <w:rPr>
                                <w:rFonts w:ascii="標楷體" w:eastAsia="標楷體" w:hAnsi="標楷體" w:hint="eastAsia"/>
                                <w:b/>
                              </w:rPr>
                              <w:t>近年</w:t>
                            </w:r>
                            <w:r w:rsidRPr="00A10547">
                              <w:rPr>
                                <w:rFonts w:ascii="標楷體" w:eastAsia="標楷體" w:hAnsi="標楷體" w:hint="eastAsia"/>
                                <w:b/>
                              </w:rPr>
                              <w:t>停權不良廠商情形</w:t>
                            </w:r>
                          </w:p>
                          <w:tbl>
                            <w:tblPr>
                              <w:tblW w:w="55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
                              <w:gridCol w:w="3374"/>
                              <w:gridCol w:w="921"/>
                              <w:gridCol w:w="922"/>
                            </w:tblGrid>
                            <w:tr w:rsidR="003D2931" w:rsidRPr="00277E97" w14:paraId="156ABB0E" w14:textId="77777777" w:rsidTr="00211BD6">
                              <w:trPr>
                                <w:trHeight w:val="312"/>
                                <w:jc w:val="center"/>
                              </w:trPr>
                              <w:tc>
                                <w:tcPr>
                                  <w:tcW w:w="315" w:type="dxa"/>
                                  <w:vMerge w:val="restart"/>
                                  <w:shd w:val="clear" w:color="auto" w:fill="auto"/>
                                  <w:noWrap/>
                                  <w:vAlign w:val="center"/>
                                </w:tcPr>
                                <w:p w14:paraId="344F1A30" w14:textId="77777777" w:rsidR="003D2931" w:rsidRPr="003D2931" w:rsidRDefault="003D2931" w:rsidP="00760B8A">
                                  <w:pPr>
                                    <w:spacing w:line="240" w:lineRule="exact"/>
                                    <w:jc w:val="center"/>
                                    <w:rPr>
                                      <w:rFonts w:ascii="標楷體" w:eastAsia="標楷體" w:hAnsi="標楷體" w:cs="新細明體"/>
                                      <w:color w:val="000000"/>
                                      <w:sz w:val="20"/>
                                    </w:rPr>
                                  </w:pPr>
                                  <w:r w:rsidRPr="003D2931">
                                    <w:rPr>
                                      <w:rFonts w:ascii="標楷體" w:eastAsia="標楷體" w:hAnsi="標楷體" w:cs="新細明體" w:hint="eastAsia"/>
                                      <w:color w:val="000000"/>
                                      <w:sz w:val="20"/>
                                    </w:rPr>
                                    <w:t>項次</w:t>
                                  </w:r>
                                </w:p>
                              </w:tc>
                              <w:tc>
                                <w:tcPr>
                                  <w:tcW w:w="3374" w:type="dxa"/>
                                  <w:vMerge w:val="restart"/>
                                  <w:shd w:val="clear" w:color="auto" w:fill="auto"/>
                                  <w:noWrap/>
                                  <w:vAlign w:val="center"/>
                                </w:tcPr>
                                <w:p w14:paraId="59AC7362" w14:textId="77777777" w:rsidR="003D2931" w:rsidRPr="003D2931" w:rsidRDefault="003D2931" w:rsidP="00760B8A">
                                  <w:pPr>
                                    <w:spacing w:line="240" w:lineRule="exact"/>
                                    <w:ind w:leftChars="-1" w:left="2" w:hangingChars="2" w:hanging="4"/>
                                    <w:jc w:val="center"/>
                                    <w:rPr>
                                      <w:rFonts w:ascii="標楷體" w:eastAsia="標楷體" w:hAnsi="標楷體" w:cs="新細明體"/>
                                      <w:color w:val="000000"/>
                                      <w:sz w:val="20"/>
                                    </w:rPr>
                                  </w:pPr>
                                  <w:r w:rsidRPr="003D2931">
                                    <w:rPr>
                                      <w:rFonts w:ascii="標楷體" w:eastAsia="標楷體" w:hAnsi="標楷體" w:cs="新細明體" w:hint="eastAsia"/>
                                      <w:color w:val="000000"/>
                                      <w:sz w:val="20"/>
                                    </w:rPr>
                                    <w:t>採購作業規定所列相關停權</w:t>
                                  </w:r>
                                  <w:r w:rsidRPr="003D2931">
                                    <w:rPr>
                                      <w:rFonts w:ascii="標楷體" w:eastAsia="標楷體" w:hAnsi="標楷體" w:cs="新細明體"/>
                                      <w:color w:val="000000"/>
                                      <w:sz w:val="20"/>
                                    </w:rPr>
                                    <w:t>態樣</w:t>
                                  </w:r>
                                </w:p>
                              </w:tc>
                              <w:tc>
                                <w:tcPr>
                                  <w:tcW w:w="1843" w:type="dxa"/>
                                  <w:gridSpan w:val="2"/>
                                  <w:shd w:val="clear" w:color="auto" w:fill="auto"/>
                                  <w:vAlign w:val="center"/>
                                </w:tcPr>
                                <w:p w14:paraId="47D36F89" w14:textId="77777777" w:rsidR="003D2931" w:rsidRPr="003D2931" w:rsidRDefault="003D2931" w:rsidP="00760B8A">
                                  <w:pPr>
                                    <w:spacing w:line="240" w:lineRule="exact"/>
                                    <w:jc w:val="center"/>
                                    <w:rPr>
                                      <w:rFonts w:ascii="標楷體" w:eastAsia="標楷體" w:hAnsi="標楷體" w:cs="新細明體"/>
                                      <w:color w:val="000000"/>
                                      <w:sz w:val="20"/>
                                    </w:rPr>
                                  </w:pPr>
                                  <w:r w:rsidRPr="003D2931">
                                    <w:rPr>
                                      <w:rFonts w:ascii="標楷體" w:eastAsia="標楷體" w:hAnsi="標楷體" w:cs="新細明體" w:hint="eastAsia"/>
                                      <w:color w:val="000000"/>
                                      <w:sz w:val="20"/>
                                    </w:rPr>
                                    <w:t>停權廠商</w:t>
                                  </w:r>
                                  <w:r w:rsidRPr="003D2931">
                                    <w:rPr>
                                      <w:rFonts w:ascii="標楷體" w:eastAsia="標楷體" w:hAnsi="標楷體" w:cs="新細明體"/>
                                      <w:color w:val="000000"/>
                                      <w:sz w:val="20"/>
                                    </w:rPr>
                                    <w:t>家數</w:t>
                                  </w:r>
                                </w:p>
                              </w:tc>
                            </w:tr>
                            <w:tr w:rsidR="003D2931" w:rsidRPr="00277E97" w14:paraId="3E2A3361" w14:textId="77777777" w:rsidTr="00211BD6">
                              <w:trPr>
                                <w:trHeight w:val="312"/>
                                <w:jc w:val="center"/>
                              </w:trPr>
                              <w:tc>
                                <w:tcPr>
                                  <w:tcW w:w="315" w:type="dxa"/>
                                  <w:vMerge/>
                                  <w:shd w:val="clear" w:color="auto" w:fill="auto"/>
                                  <w:noWrap/>
                                  <w:vAlign w:val="center"/>
                                </w:tcPr>
                                <w:p w14:paraId="3A96CB39" w14:textId="77777777" w:rsidR="003D2931" w:rsidRPr="003D2931" w:rsidRDefault="003D2931" w:rsidP="00760B8A">
                                  <w:pPr>
                                    <w:spacing w:line="240" w:lineRule="exact"/>
                                    <w:jc w:val="center"/>
                                    <w:rPr>
                                      <w:rFonts w:ascii="標楷體" w:eastAsia="標楷體" w:hAnsi="標楷體" w:cs="新細明體"/>
                                      <w:color w:val="000000"/>
                                      <w:sz w:val="20"/>
                                    </w:rPr>
                                  </w:pPr>
                                </w:p>
                              </w:tc>
                              <w:tc>
                                <w:tcPr>
                                  <w:tcW w:w="3374" w:type="dxa"/>
                                  <w:vMerge/>
                                  <w:shd w:val="clear" w:color="auto" w:fill="auto"/>
                                  <w:noWrap/>
                                  <w:vAlign w:val="center"/>
                                </w:tcPr>
                                <w:p w14:paraId="45FF19F5" w14:textId="77777777" w:rsidR="003D2931" w:rsidRPr="003D2931" w:rsidRDefault="003D2931" w:rsidP="00760B8A">
                                  <w:pPr>
                                    <w:spacing w:line="240" w:lineRule="exact"/>
                                    <w:ind w:leftChars="-1" w:left="2" w:hangingChars="2" w:hanging="4"/>
                                    <w:jc w:val="center"/>
                                    <w:rPr>
                                      <w:rFonts w:ascii="標楷體" w:eastAsia="標楷體" w:hAnsi="標楷體" w:cs="新細明體"/>
                                      <w:color w:val="000000"/>
                                      <w:sz w:val="20"/>
                                    </w:rPr>
                                  </w:pPr>
                                </w:p>
                              </w:tc>
                              <w:tc>
                                <w:tcPr>
                                  <w:tcW w:w="921" w:type="dxa"/>
                                  <w:shd w:val="clear" w:color="auto" w:fill="auto"/>
                                  <w:vAlign w:val="center"/>
                                </w:tcPr>
                                <w:p w14:paraId="66939415" w14:textId="77777777" w:rsidR="003D2931" w:rsidRPr="003D2931" w:rsidRDefault="003D2931" w:rsidP="00760B8A">
                                  <w:pPr>
                                    <w:spacing w:line="240" w:lineRule="exact"/>
                                    <w:ind w:leftChars="-100" w:left="-240" w:firstLineChars="120" w:firstLine="240"/>
                                    <w:jc w:val="center"/>
                                    <w:rPr>
                                      <w:rFonts w:ascii="標楷體" w:eastAsia="標楷體" w:hAnsi="標楷體" w:cs="新細明體"/>
                                      <w:color w:val="000000"/>
                                      <w:sz w:val="20"/>
                                    </w:rPr>
                                  </w:pPr>
                                  <w:r w:rsidRPr="003D2931">
                                    <w:rPr>
                                      <w:rFonts w:ascii="標楷體" w:eastAsia="標楷體" w:hAnsi="標楷體" w:cs="新細明體" w:hint="eastAsia"/>
                                      <w:color w:val="000000"/>
                                      <w:sz w:val="20"/>
                                    </w:rPr>
                                    <w:t>停權1年</w:t>
                                  </w:r>
                                </w:p>
                              </w:tc>
                              <w:tc>
                                <w:tcPr>
                                  <w:tcW w:w="922" w:type="dxa"/>
                                  <w:vAlign w:val="center"/>
                                </w:tcPr>
                                <w:p w14:paraId="46A4DFCA" w14:textId="77777777" w:rsidR="003D2931" w:rsidRPr="003D2931" w:rsidRDefault="003D2931" w:rsidP="00760B8A">
                                  <w:pPr>
                                    <w:spacing w:line="240" w:lineRule="exact"/>
                                    <w:jc w:val="center"/>
                                    <w:rPr>
                                      <w:rFonts w:ascii="標楷體" w:eastAsia="標楷體" w:hAnsi="標楷體" w:cs="新細明體"/>
                                      <w:color w:val="000000"/>
                                      <w:sz w:val="20"/>
                                    </w:rPr>
                                  </w:pPr>
                                  <w:r w:rsidRPr="003D2931">
                                    <w:rPr>
                                      <w:rFonts w:ascii="標楷體" w:eastAsia="標楷體" w:hAnsi="標楷體" w:cs="新細明體" w:hint="eastAsia"/>
                                      <w:color w:val="000000"/>
                                      <w:sz w:val="20"/>
                                    </w:rPr>
                                    <w:t>停權3年</w:t>
                                  </w:r>
                                </w:p>
                              </w:tc>
                            </w:tr>
                            <w:tr w:rsidR="003D2931" w:rsidRPr="00277E97" w14:paraId="7E059579" w14:textId="77777777" w:rsidTr="00211BD6">
                              <w:trPr>
                                <w:trHeight w:val="312"/>
                                <w:jc w:val="center"/>
                              </w:trPr>
                              <w:tc>
                                <w:tcPr>
                                  <w:tcW w:w="3689" w:type="dxa"/>
                                  <w:gridSpan w:val="2"/>
                                  <w:shd w:val="clear" w:color="auto" w:fill="auto"/>
                                  <w:noWrap/>
                                  <w:vAlign w:val="center"/>
                                </w:tcPr>
                                <w:p w14:paraId="7401F8C3" w14:textId="77777777" w:rsidR="003D2931" w:rsidRPr="003D2931" w:rsidRDefault="003D2931" w:rsidP="00760B8A">
                                  <w:pPr>
                                    <w:spacing w:line="240" w:lineRule="exact"/>
                                    <w:jc w:val="center"/>
                                    <w:rPr>
                                      <w:rFonts w:ascii="標楷體" w:eastAsia="標楷體" w:hAnsi="標楷體" w:cs="新細明體"/>
                                      <w:b/>
                                      <w:color w:val="000000"/>
                                      <w:sz w:val="20"/>
                                    </w:rPr>
                                  </w:pPr>
                                  <w:r w:rsidRPr="003D2931">
                                    <w:rPr>
                                      <w:rFonts w:ascii="標楷體" w:eastAsia="標楷體" w:hAnsi="標楷體" w:cs="新細明體" w:hint="eastAsia"/>
                                      <w:b/>
                                      <w:color w:val="000000"/>
                                      <w:sz w:val="20"/>
                                    </w:rPr>
                                    <w:t>合計</w:t>
                                  </w:r>
                                </w:p>
                              </w:tc>
                              <w:tc>
                                <w:tcPr>
                                  <w:tcW w:w="921" w:type="dxa"/>
                                  <w:shd w:val="clear" w:color="auto" w:fill="auto"/>
                                  <w:vAlign w:val="center"/>
                                </w:tcPr>
                                <w:p w14:paraId="0AB13998" w14:textId="77777777" w:rsidR="003D2931" w:rsidRPr="003D2931" w:rsidRDefault="003D2931" w:rsidP="00760B8A">
                                  <w:pPr>
                                    <w:spacing w:line="240" w:lineRule="exact"/>
                                    <w:jc w:val="right"/>
                                    <w:rPr>
                                      <w:rFonts w:ascii="標楷體" w:eastAsia="標楷體" w:hAnsi="標楷體" w:cs="新細明體"/>
                                      <w:b/>
                                      <w:color w:val="000000"/>
                                      <w:sz w:val="20"/>
                                    </w:rPr>
                                  </w:pPr>
                                  <w:r w:rsidRPr="003D2931">
                                    <w:rPr>
                                      <w:rFonts w:ascii="標楷體" w:eastAsia="標楷體" w:hAnsi="標楷體" w:cs="新細明體" w:hint="eastAsia"/>
                                      <w:b/>
                                      <w:color w:val="000000"/>
                                      <w:sz w:val="20"/>
                                    </w:rPr>
                                    <w:t>4</w:t>
                                  </w:r>
                                  <w:r w:rsidRPr="003D2931">
                                    <w:rPr>
                                      <w:rFonts w:ascii="標楷體" w:eastAsia="標楷體" w:hAnsi="標楷體" w:cs="新細明體"/>
                                      <w:b/>
                                      <w:color w:val="000000"/>
                                      <w:sz w:val="20"/>
                                    </w:rPr>
                                    <w:t>5</w:t>
                                  </w:r>
                                </w:p>
                              </w:tc>
                              <w:tc>
                                <w:tcPr>
                                  <w:tcW w:w="922" w:type="dxa"/>
                                  <w:vAlign w:val="center"/>
                                </w:tcPr>
                                <w:p w14:paraId="4BFB2D4C" w14:textId="77777777" w:rsidR="003D2931" w:rsidRPr="003D2931" w:rsidRDefault="003D2931" w:rsidP="00760B8A">
                                  <w:pPr>
                                    <w:spacing w:line="240" w:lineRule="exact"/>
                                    <w:jc w:val="right"/>
                                    <w:rPr>
                                      <w:rFonts w:ascii="標楷體" w:eastAsia="標楷體" w:hAnsi="標楷體" w:cs="新細明體"/>
                                      <w:b/>
                                      <w:color w:val="000000"/>
                                      <w:sz w:val="20"/>
                                    </w:rPr>
                                  </w:pPr>
                                  <w:r w:rsidRPr="003D2931">
                                    <w:rPr>
                                      <w:rFonts w:ascii="標楷體" w:eastAsia="標楷體" w:hAnsi="標楷體" w:cs="新細明體" w:hint="eastAsia"/>
                                      <w:b/>
                                      <w:color w:val="000000"/>
                                      <w:sz w:val="20"/>
                                    </w:rPr>
                                    <w:t>1</w:t>
                                  </w:r>
                                  <w:r w:rsidRPr="003D2931">
                                    <w:rPr>
                                      <w:rFonts w:ascii="標楷體" w:eastAsia="標楷體" w:hAnsi="標楷體" w:cs="新細明體"/>
                                      <w:b/>
                                      <w:color w:val="000000"/>
                                      <w:sz w:val="20"/>
                                    </w:rPr>
                                    <w:t>5</w:t>
                                  </w:r>
                                </w:p>
                              </w:tc>
                            </w:tr>
                            <w:tr w:rsidR="003D2931" w:rsidRPr="00277E97" w14:paraId="6E499BE3" w14:textId="77777777" w:rsidTr="00211BD6">
                              <w:trPr>
                                <w:trHeight w:val="312"/>
                                <w:jc w:val="center"/>
                              </w:trPr>
                              <w:tc>
                                <w:tcPr>
                                  <w:tcW w:w="315" w:type="dxa"/>
                                  <w:shd w:val="clear" w:color="auto" w:fill="auto"/>
                                  <w:noWrap/>
                                  <w:vAlign w:val="center"/>
                                </w:tcPr>
                                <w:p w14:paraId="37442D22" w14:textId="77777777" w:rsidR="003D2931" w:rsidRPr="003D2931" w:rsidRDefault="003D2931" w:rsidP="00760B8A">
                                  <w:pPr>
                                    <w:spacing w:line="240" w:lineRule="exact"/>
                                    <w:jc w:val="center"/>
                                    <w:rPr>
                                      <w:rFonts w:ascii="標楷體" w:eastAsia="標楷體" w:hAnsi="標楷體"/>
                                      <w:sz w:val="20"/>
                                    </w:rPr>
                                  </w:pPr>
                                  <w:r w:rsidRPr="003D2931">
                                    <w:rPr>
                                      <w:rFonts w:ascii="標楷體" w:eastAsia="標楷體" w:hAnsi="標楷體" w:hint="eastAsia"/>
                                      <w:sz w:val="20"/>
                                    </w:rPr>
                                    <w:t>1</w:t>
                                  </w:r>
                                </w:p>
                              </w:tc>
                              <w:tc>
                                <w:tcPr>
                                  <w:tcW w:w="3374" w:type="dxa"/>
                                  <w:shd w:val="clear" w:color="auto" w:fill="auto"/>
                                  <w:noWrap/>
                                  <w:vAlign w:val="center"/>
                                </w:tcPr>
                                <w:p w14:paraId="4D8433AA" w14:textId="77777777" w:rsidR="003D2931" w:rsidRPr="003D2931" w:rsidRDefault="003D2931" w:rsidP="00760B8A">
                                  <w:pPr>
                                    <w:spacing w:line="240" w:lineRule="exact"/>
                                    <w:jc w:val="both"/>
                                    <w:rPr>
                                      <w:rFonts w:ascii="標楷體" w:eastAsia="標楷體" w:hAnsi="標楷體"/>
                                      <w:sz w:val="20"/>
                                    </w:rPr>
                                  </w:pPr>
                                  <w:r w:rsidRPr="003D2931">
                                    <w:rPr>
                                      <w:rFonts w:ascii="標楷體" w:eastAsia="標楷體" w:hAnsi="標楷體" w:hint="eastAsia"/>
                                      <w:sz w:val="20"/>
                                    </w:rPr>
                                    <w:t>擅自減省工料，情節重大者。</w:t>
                                  </w:r>
                                </w:p>
                              </w:tc>
                              <w:tc>
                                <w:tcPr>
                                  <w:tcW w:w="921" w:type="dxa"/>
                                  <w:shd w:val="clear" w:color="auto" w:fill="auto"/>
                                  <w:vAlign w:val="center"/>
                                </w:tcPr>
                                <w:p w14:paraId="63BED114" w14:textId="77777777" w:rsidR="003D2931" w:rsidRPr="003D2931" w:rsidRDefault="003D2931" w:rsidP="00760B8A">
                                  <w:pPr>
                                    <w:spacing w:line="240" w:lineRule="exact"/>
                                    <w:jc w:val="right"/>
                                    <w:rPr>
                                      <w:rFonts w:ascii="標楷體" w:eastAsia="標楷體" w:hAnsi="標楷體"/>
                                      <w:sz w:val="20"/>
                                    </w:rPr>
                                  </w:pPr>
                                  <w:r w:rsidRPr="003D2931">
                                    <w:rPr>
                                      <w:rFonts w:ascii="標楷體" w:eastAsia="標楷體" w:hAnsi="標楷體" w:cs="標楷體" w:hint="eastAsia"/>
                                      <w:sz w:val="20"/>
                                    </w:rPr>
                                    <w:t>－</w:t>
                                  </w:r>
                                </w:p>
                              </w:tc>
                              <w:tc>
                                <w:tcPr>
                                  <w:tcW w:w="922" w:type="dxa"/>
                                  <w:vAlign w:val="center"/>
                                </w:tcPr>
                                <w:p w14:paraId="2A67E1AE" w14:textId="77777777" w:rsidR="003D2931" w:rsidRPr="003D2931" w:rsidRDefault="003D2931" w:rsidP="00760B8A">
                                  <w:pPr>
                                    <w:spacing w:line="240" w:lineRule="exact"/>
                                    <w:jc w:val="right"/>
                                    <w:rPr>
                                      <w:rFonts w:ascii="標楷體" w:eastAsia="標楷體" w:hAnsi="標楷體"/>
                                      <w:sz w:val="20"/>
                                    </w:rPr>
                                  </w:pPr>
                                  <w:r w:rsidRPr="003D2931">
                                    <w:rPr>
                                      <w:rFonts w:ascii="標楷體" w:eastAsia="標楷體" w:hAnsi="標楷體" w:hint="eastAsia"/>
                                      <w:sz w:val="20"/>
                                    </w:rPr>
                                    <w:t>1</w:t>
                                  </w:r>
                                </w:p>
                              </w:tc>
                            </w:tr>
                            <w:tr w:rsidR="003D2931" w:rsidRPr="00277E97" w14:paraId="0212D9EE" w14:textId="77777777" w:rsidTr="00211BD6">
                              <w:trPr>
                                <w:trHeight w:val="312"/>
                                <w:jc w:val="center"/>
                              </w:trPr>
                              <w:tc>
                                <w:tcPr>
                                  <w:tcW w:w="315" w:type="dxa"/>
                                  <w:shd w:val="clear" w:color="auto" w:fill="auto"/>
                                  <w:noWrap/>
                                  <w:vAlign w:val="center"/>
                                </w:tcPr>
                                <w:p w14:paraId="18EE3ED7" w14:textId="77777777" w:rsidR="003D2931" w:rsidRPr="003D2931" w:rsidRDefault="003D2931" w:rsidP="00760B8A">
                                  <w:pPr>
                                    <w:spacing w:line="240" w:lineRule="exact"/>
                                    <w:jc w:val="center"/>
                                    <w:rPr>
                                      <w:rFonts w:ascii="標楷體" w:eastAsia="標楷體" w:hAnsi="標楷體"/>
                                      <w:sz w:val="20"/>
                                    </w:rPr>
                                  </w:pPr>
                                  <w:r w:rsidRPr="003D2931">
                                    <w:rPr>
                                      <w:rFonts w:ascii="標楷體" w:eastAsia="標楷體" w:hAnsi="標楷體"/>
                                      <w:sz w:val="20"/>
                                    </w:rPr>
                                    <w:t>2</w:t>
                                  </w:r>
                                </w:p>
                              </w:tc>
                              <w:tc>
                                <w:tcPr>
                                  <w:tcW w:w="3374" w:type="dxa"/>
                                  <w:shd w:val="clear" w:color="auto" w:fill="auto"/>
                                  <w:noWrap/>
                                  <w:vAlign w:val="center"/>
                                </w:tcPr>
                                <w:p w14:paraId="06ED7CD3" w14:textId="77777777" w:rsidR="003D2931" w:rsidRPr="003D2931" w:rsidRDefault="003D2931" w:rsidP="00760B8A">
                                  <w:pPr>
                                    <w:spacing w:line="240" w:lineRule="exact"/>
                                    <w:jc w:val="both"/>
                                    <w:rPr>
                                      <w:rFonts w:ascii="標楷體" w:eastAsia="標楷體" w:hAnsi="標楷體"/>
                                      <w:sz w:val="20"/>
                                    </w:rPr>
                                  </w:pPr>
                                  <w:r w:rsidRPr="003D2931">
                                    <w:rPr>
                                      <w:rFonts w:ascii="標楷體" w:eastAsia="標楷體" w:hAnsi="標楷體" w:hint="eastAsia"/>
                                      <w:sz w:val="20"/>
                                    </w:rPr>
                                    <w:t>以虛偽不實之文件投標、訂約或履約，情節重大者。</w:t>
                                  </w:r>
                                </w:p>
                              </w:tc>
                              <w:tc>
                                <w:tcPr>
                                  <w:tcW w:w="921" w:type="dxa"/>
                                  <w:shd w:val="clear" w:color="auto" w:fill="auto"/>
                                  <w:vAlign w:val="center"/>
                                </w:tcPr>
                                <w:p w14:paraId="5FDA5F66" w14:textId="77777777" w:rsidR="003D2931" w:rsidRPr="003D2931" w:rsidRDefault="003D2931" w:rsidP="00760B8A">
                                  <w:pPr>
                                    <w:spacing w:line="240" w:lineRule="exact"/>
                                    <w:jc w:val="right"/>
                                    <w:rPr>
                                      <w:rFonts w:ascii="標楷體" w:eastAsia="標楷體" w:hAnsi="標楷體"/>
                                      <w:sz w:val="20"/>
                                    </w:rPr>
                                  </w:pPr>
                                  <w:r w:rsidRPr="003D2931">
                                    <w:rPr>
                                      <w:rFonts w:ascii="標楷體" w:eastAsia="標楷體" w:hAnsi="標楷體" w:cs="標楷體" w:hint="eastAsia"/>
                                      <w:sz w:val="20"/>
                                    </w:rPr>
                                    <w:t>－</w:t>
                                  </w:r>
                                </w:p>
                              </w:tc>
                              <w:tc>
                                <w:tcPr>
                                  <w:tcW w:w="922" w:type="dxa"/>
                                  <w:vAlign w:val="center"/>
                                </w:tcPr>
                                <w:p w14:paraId="578AC776" w14:textId="77777777" w:rsidR="003D2931" w:rsidRPr="003D2931" w:rsidRDefault="003D2931" w:rsidP="00760B8A">
                                  <w:pPr>
                                    <w:spacing w:line="240" w:lineRule="exact"/>
                                    <w:jc w:val="right"/>
                                    <w:rPr>
                                      <w:rFonts w:ascii="標楷體" w:eastAsia="標楷體" w:hAnsi="標楷體"/>
                                      <w:sz w:val="20"/>
                                    </w:rPr>
                                  </w:pPr>
                                  <w:r w:rsidRPr="003D2931">
                                    <w:rPr>
                                      <w:rFonts w:ascii="標楷體" w:eastAsia="標楷體" w:hAnsi="標楷體" w:hint="eastAsia"/>
                                      <w:sz w:val="20"/>
                                    </w:rPr>
                                    <w:t>12</w:t>
                                  </w:r>
                                </w:p>
                              </w:tc>
                            </w:tr>
                            <w:tr w:rsidR="003D2931" w:rsidRPr="00277E97" w14:paraId="2DE18D3E" w14:textId="77777777" w:rsidTr="00211BD6">
                              <w:trPr>
                                <w:trHeight w:val="312"/>
                                <w:jc w:val="center"/>
                              </w:trPr>
                              <w:tc>
                                <w:tcPr>
                                  <w:tcW w:w="315" w:type="dxa"/>
                                  <w:shd w:val="clear" w:color="auto" w:fill="auto"/>
                                  <w:noWrap/>
                                  <w:vAlign w:val="center"/>
                                </w:tcPr>
                                <w:p w14:paraId="283F2DB2" w14:textId="77777777" w:rsidR="003D2931" w:rsidRPr="003D2931" w:rsidRDefault="003D2931" w:rsidP="00163145">
                                  <w:pPr>
                                    <w:spacing w:line="240" w:lineRule="exact"/>
                                    <w:jc w:val="center"/>
                                    <w:rPr>
                                      <w:rFonts w:ascii="標楷體" w:eastAsia="標楷體" w:hAnsi="標楷體"/>
                                      <w:sz w:val="20"/>
                                    </w:rPr>
                                  </w:pPr>
                                  <w:r w:rsidRPr="003D2931">
                                    <w:rPr>
                                      <w:rFonts w:ascii="標楷體" w:eastAsia="標楷體" w:hAnsi="標楷體" w:hint="eastAsia"/>
                                      <w:sz w:val="20"/>
                                    </w:rPr>
                                    <w:t>3</w:t>
                                  </w:r>
                                </w:p>
                              </w:tc>
                              <w:tc>
                                <w:tcPr>
                                  <w:tcW w:w="3374" w:type="dxa"/>
                                  <w:shd w:val="clear" w:color="auto" w:fill="auto"/>
                                  <w:noWrap/>
                                  <w:vAlign w:val="center"/>
                                </w:tcPr>
                                <w:p w14:paraId="1AC8BBEB" w14:textId="77777777" w:rsidR="003D2931" w:rsidRPr="003D2931" w:rsidRDefault="003D2931" w:rsidP="00163145">
                                  <w:pPr>
                                    <w:spacing w:line="240" w:lineRule="exact"/>
                                    <w:jc w:val="both"/>
                                    <w:rPr>
                                      <w:rFonts w:ascii="標楷體" w:eastAsia="標楷體" w:hAnsi="標楷體"/>
                                      <w:sz w:val="20"/>
                                    </w:rPr>
                                  </w:pPr>
                                  <w:r w:rsidRPr="003D2931">
                                    <w:rPr>
                                      <w:rFonts w:ascii="標楷體" w:eastAsia="標楷體" w:hAnsi="標楷體" w:hint="eastAsia"/>
                                      <w:sz w:val="20"/>
                                    </w:rPr>
                                    <w:t>得標後無正當理由而不訂約者。</w:t>
                                  </w:r>
                                </w:p>
                              </w:tc>
                              <w:tc>
                                <w:tcPr>
                                  <w:tcW w:w="921" w:type="dxa"/>
                                  <w:shd w:val="clear" w:color="auto" w:fill="auto"/>
                                  <w:vAlign w:val="center"/>
                                </w:tcPr>
                                <w:p w14:paraId="21DDDDF8" w14:textId="77777777" w:rsidR="003D2931" w:rsidRPr="003D2931" w:rsidRDefault="003D2931" w:rsidP="00163145">
                                  <w:pPr>
                                    <w:spacing w:line="240" w:lineRule="exact"/>
                                    <w:jc w:val="right"/>
                                    <w:rPr>
                                      <w:rFonts w:ascii="標楷體" w:eastAsia="標楷體" w:hAnsi="標楷體"/>
                                      <w:sz w:val="20"/>
                                    </w:rPr>
                                  </w:pPr>
                                  <w:r w:rsidRPr="003D2931">
                                    <w:rPr>
                                      <w:rFonts w:ascii="標楷體" w:eastAsia="標楷體" w:hAnsi="標楷體" w:hint="eastAsia"/>
                                      <w:sz w:val="20"/>
                                    </w:rPr>
                                    <w:t>9</w:t>
                                  </w:r>
                                </w:p>
                              </w:tc>
                              <w:tc>
                                <w:tcPr>
                                  <w:tcW w:w="922" w:type="dxa"/>
                                  <w:vAlign w:val="center"/>
                                </w:tcPr>
                                <w:p w14:paraId="57994464" w14:textId="77777777" w:rsidR="003D2931" w:rsidRPr="003D2931" w:rsidRDefault="003D2931" w:rsidP="00163145">
                                  <w:pPr>
                                    <w:spacing w:line="240" w:lineRule="exact"/>
                                    <w:jc w:val="right"/>
                                    <w:rPr>
                                      <w:rFonts w:ascii="標楷體" w:eastAsia="標楷體" w:hAnsi="標楷體"/>
                                      <w:sz w:val="20"/>
                                    </w:rPr>
                                  </w:pPr>
                                  <w:r w:rsidRPr="003D2931">
                                    <w:rPr>
                                      <w:rFonts w:ascii="標楷體" w:eastAsia="標楷體" w:hAnsi="標楷體" w:cs="標楷體" w:hint="eastAsia"/>
                                      <w:sz w:val="20"/>
                                    </w:rPr>
                                    <w:t>－</w:t>
                                  </w:r>
                                </w:p>
                              </w:tc>
                            </w:tr>
                            <w:tr w:rsidR="003D2931" w:rsidRPr="00277E97" w14:paraId="653E09D9" w14:textId="77777777" w:rsidTr="00211BD6">
                              <w:trPr>
                                <w:trHeight w:val="312"/>
                                <w:jc w:val="center"/>
                              </w:trPr>
                              <w:tc>
                                <w:tcPr>
                                  <w:tcW w:w="315" w:type="dxa"/>
                                  <w:shd w:val="clear" w:color="auto" w:fill="auto"/>
                                  <w:noWrap/>
                                  <w:vAlign w:val="center"/>
                                </w:tcPr>
                                <w:p w14:paraId="40F43FFE" w14:textId="77777777" w:rsidR="003D2931" w:rsidRPr="003D2931" w:rsidRDefault="003D2931" w:rsidP="00163145">
                                  <w:pPr>
                                    <w:spacing w:line="240" w:lineRule="exact"/>
                                    <w:jc w:val="center"/>
                                    <w:rPr>
                                      <w:rFonts w:ascii="標楷體" w:eastAsia="標楷體" w:hAnsi="標楷體"/>
                                      <w:sz w:val="20"/>
                                    </w:rPr>
                                  </w:pPr>
                                  <w:r w:rsidRPr="003D2931">
                                    <w:rPr>
                                      <w:rFonts w:ascii="標楷體" w:eastAsia="標楷體" w:hAnsi="標楷體" w:hint="eastAsia"/>
                                      <w:sz w:val="20"/>
                                    </w:rPr>
                                    <w:t>4</w:t>
                                  </w:r>
                                </w:p>
                              </w:tc>
                              <w:tc>
                                <w:tcPr>
                                  <w:tcW w:w="3374" w:type="dxa"/>
                                  <w:shd w:val="clear" w:color="auto" w:fill="auto"/>
                                  <w:noWrap/>
                                  <w:vAlign w:val="center"/>
                                </w:tcPr>
                                <w:p w14:paraId="7547BD26" w14:textId="77777777" w:rsidR="003D2931" w:rsidRPr="003D2931" w:rsidRDefault="003D2931" w:rsidP="00163145">
                                  <w:pPr>
                                    <w:spacing w:line="240" w:lineRule="exact"/>
                                    <w:jc w:val="both"/>
                                    <w:rPr>
                                      <w:rFonts w:ascii="標楷體" w:eastAsia="標楷體" w:hAnsi="標楷體"/>
                                      <w:sz w:val="20"/>
                                    </w:rPr>
                                  </w:pPr>
                                  <w:r w:rsidRPr="003D2931">
                                    <w:rPr>
                                      <w:rFonts w:ascii="標楷體" w:eastAsia="標楷體" w:hAnsi="標楷體" w:hint="eastAsia"/>
                                      <w:sz w:val="20"/>
                                    </w:rPr>
                                    <w:t>查驗或驗收不合格，情節重大者。</w:t>
                                  </w:r>
                                </w:p>
                              </w:tc>
                              <w:tc>
                                <w:tcPr>
                                  <w:tcW w:w="921" w:type="dxa"/>
                                  <w:shd w:val="clear" w:color="auto" w:fill="auto"/>
                                  <w:vAlign w:val="center"/>
                                </w:tcPr>
                                <w:p w14:paraId="5C305EC1" w14:textId="77777777" w:rsidR="003D2931" w:rsidRPr="003D2931" w:rsidRDefault="003D2931" w:rsidP="00163145">
                                  <w:pPr>
                                    <w:spacing w:line="240" w:lineRule="exact"/>
                                    <w:jc w:val="right"/>
                                    <w:rPr>
                                      <w:rFonts w:ascii="標楷體" w:eastAsia="標楷體" w:hAnsi="標楷體"/>
                                      <w:sz w:val="20"/>
                                    </w:rPr>
                                  </w:pPr>
                                  <w:r w:rsidRPr="003D2931">
                                    <w:rPr>
                                      <w:rFonts w:ascii="標楷體" w:eastAsia="標楷體" w:hAnsi="標楷體" w:hint="eastAsia"/>
                                      <w:sz w:val="20"/>
                                    </w:rPr>
                                    <w:t>5</w:t>
                                  </w:r>
                                </w:p>
                              </w:tc>
                              <w:tc>
                                <w:tcPr>
                                  <w:tcW w:w="922" w:type="dxa"/>
                                  <w:vAlign w:val="center"/>
                                </w:tcPr>
                                <w:p w14:paraId="46AFE702" w14:textId="77777777" w:rsidR="003D2931" w:rsidRPr="003D2931" w:rsidRDefault="003D2931" w:rsidP="00163145">
                                  <w:pPr>
                                    <w:spacing w:line="240" w:lineRule="exact"/>
                                    <w:jc w:val="right"/>
                                    <w:rPr>
                                      <w:rFonts w:ascii="標楷體" w:eastAsia="標楷體" w:hAnsi="標楷體"/>
                                      <w:sz w:val="20"/>
                                    </w:rPr>
                                  </w:pPr>
                                  <w:r w:rsidRPr="003D2931">
                                    <w:rPr>
                                      <w:rFonts w:ascii="標楷體" w:eastAsia="標楷體" w:hAnsi="標楷體" w:cs="標楷體" w:hint="eastAsia"/>
                                      <w:sz w:val="20"/>
                                    </w:rPr>
                                    <w:t>－</w:t>
                                  </w:r>
                                </w:p>
                              </w:tc>
                            </w:tr>
                            <w:tr w:rsidR="003D2931" w:rsidRPr="00277E97" w14:paraId="4D21C8E1" w14:textId="77777777" w:rsidTr="00211BD6">
                              <w:trPr>
                                <w:trHeight w:val="312"/>
                                <w:jc w:val="center"/>
                              </w:trPr>
                              <w:tc>
                                <w:tcPr>
                                  <w:tcW w:w="315" w:type="dxa"/>
                                  <w:shd w:val="clear" w:color="auto" w:fill="auto"/>
                                  <w:noWrap/>
                                  <w:vAlign w:val="center"/>
                                </w:tcPr>
                                <w:p w14:paraId="180CA6AC" w14:textId="77777777" w:rsidR="003D2931" w:rsidRPr="003D2931" w:rsidRDefault="003D2931" w:rsidP="00163145">
                                  <w:pPr>
                                    <w:spacing w:line="240" w:lineRule="exact"/>
                                    <w:jc w:val="center"/>
                                    <w:rPr>
                                      <w:rFonts w:ascii="標楷體" w:eastAsia="標楷體" w:hAnsi="標楷體"/>
                                      <w:sz w:val="20"/>
                                    </w:rPr>
                                  </w:pPr>
                                  <w:r w:rsidRPr="003D2931">
                                    <w:rPr>
                                      <w:rFonts w:ascii="標楷體" w:eastAsia="標楷體" w:hAnsi="標楷體" w:hint="eastAsia"/>
                                      <w:sz w:val="20"/>
                                    </w:rPr>
                                    <w:t>5</w:t>
                                  </w:r>
                                </w:p>
                              </w:tc>
                              <w:tc>
                                <w:tcPr>
                                  <w:tcW w:w="3374" w:type="dxa"/>
                                  <w:shd w:val="clear" w:color="auto" w:fill="auto"/>
                                  <w:noWrap/>
                                  <w:vAlign w:val="center"/>
                                </w:tcPr>
                                <w:p w14:paraId="3862C9FC" w14:textId="77777777" w:rsidR="003D2931" w:rsidRPr="003D2931" w:rsidRDefault="003D2931" w:rsidP="00163145">
                                  <w:pPr>
                                    <w:spacing w:line="240" w:lineRule="exact"/>
                                    <w:jc w:val="both"/>
                                    <w:rPr>
                                      <w:rFonts w:ascii="標楷體" w:eastAsia="標楷體" w:hAnsi="標楷體"/>
                                      <w:sz w:val="20"/>
                                    </w:rPr>
                                  </w:pPr>
                                  <w:r w:rsidRPr="003D2931">
                                    <w:rPr>
                                      <w:rFonts w:ascii="標楷體" w:eastAsia="標楷體" w:hAnsi="標楷體" w:hint="eastAsia"/>
                                      <w:sz w:val="20"/>
                                    </w:rPr>
                                    <w:t>驗收後不履行保固責任，情節重大者。</w:t>
                                  </w:r>
                                </w:p>
                              </w:tc>
                              <w:tc>
                                <w:tcPr>
                                  <w:tcW w:w="921" w:type="dxa"/>
                                  <w:shd w:val="clear" w:color="auto" w:fill="auto"/>
                                  <w:vAlign w:val="center"/>
                                </w:tcPr>
                                <w:p w14:paraId="40EB968C" w14:textId="77777777" w:rsidR="003D2931" w:rsidRPr="003D2931" w:rsidRDefault="003D2931" w:rsidP="00163145">
                                  <w:pPr>
                                    <w:spacing w:line="240" w:lineRule="exact"/>
                                    <w:jc w:val="right"/>
                                    <w:rPr>
                                      <w:rFonts w:ascii="標楷體" w:eastAsia="標楷體" w:hAnsi="標楷體"/>
                                      <w:sz w:val="20"/>
                                    </w:rPr>
                                  </w:pPr>
                                  <w:r w:rsidRPr="003D2931">
                                    <w:rPr>
                                      <w:rFonts w:ascii="標楷體" w:eastAsia="標楷體" w:hAnsi="標楷體" w:hint="eastAsia"/>
                                      <w:sz w:val="20"/>
                                    </w:rPr>
                                    <w:t>1</w:t>
                                  </w:r>
                                </w:p>
                              </w:tc>
                              <w:tc>
                                <w:tcPr>
                                  <w:tcW w:w="922" w:type="dxa"/>
                                  <w:vAlign w:val="center"/>
                                </w:tcPr>
                                <w:p w14:paraId="28FB5612" w14:textId="77777777" w:rsidR="003D2931" w:rsidRPr="003D2931" w:rsidRDefault="003D2931" w:rsidP="00163145">
                                  <w:pPr>
                                    <w:spacing w:line="240" w:lineRule="exact"/>
                                    <w:jc w:val="right"/>
                                    <w:rPr>
                                      <w:rFonts w:ascii="標楷體" w:eastAsia="標楷體" w:hAnsi="標楷體"/>
                                      <w:sz w:val="20"/>
                                    </w:rPr>
                                  </w:pPr>
                                  <w:r w:rsidRPr="003D2931">
                                    <w:rPr>
                                      <w:rFonts w:ascii="標楷體" w:eastAsia="標楷體" w:hAnsi="標楷體" w:cs="標楷體" w:hint="eastAsia"/>
                                      <w:sz w:val="20"/>
                                    </w:rPr>
                                    <w:t>－</w:t>
                                  </w:r>
                                </w:p>
                              </w:tc>
                            </w:tr>
                            <w:tr w:rsidR="003D2931" w:rsidRPr="00277E97" w14:paraId="1D3452AE" w14:textId="77777777" w:rsidTr="00211BD6">
                              <w:trPr>
                                <w:trHeight w:val="312"/>
                                <w:jc w:val="center"/>
                              </w:trPr>
                              <w:tc>
                                <w:tcPr>
                                  <w:tcW w:w="315" w:type="dxa"/>
                                  <w:shd w:val="clear" w:color="auto" w:fill="auto"/>
                                  <w:noWrap/>
                                  <w:vAlign w:val="center"/>
                                </w:tcPr>
                                <w:p w14:paraId="24243F80" w14:textId="77777777" w:rsidR="003D2931" w:rsidRPr="003D2931" w:rsidRDefault="003D2931" w:rsidP="00163145">
                                  <w:pPr>
                                    <w:spacing w:line="240" w:lineRule="exact"/>
                                    <w:jc w:val="center"/>
                                    <w:rPr>
                                      <w:rFonts w:ascii="標楷體" w:eastAsia="標楷體" w:hAnsi="標楷體"/>
                                      <w:sz w:val="20"/>
                                    </w:rPr>
                                  </w:pPr>
                                  <w:r w:rsidRPr="003D2931">
                                    <w:rPr>
                                      <w:rFonts w:ascii="標楷體" w:eastAsia="標楷體" w:hAnsi="標楷體" w:hint="eastAsia"/>
                                      <w:sz w:val="20"/>
                                    </w:rPr>
                                    <w:t>6</w:t>
                                  </w:r>
                                </w:p>
                              </w:tc>
                              <w:tc>
                                <w:tcPr>
                                  <w:tcW w:w="3374" w:type="dxa"/>
                                  <w:shd w:val="clear" w:color="auto" w:fill="auto"/>
                                  <w:noWrap/>
                                  <w:vAlign w:val="center"/>
                                </w:tcPr>
                                <w:p w14:paraId="1DA4CA39" w14:textId="77777777" w:rsidR="003D2931" w:rsidRPr="003D2931" w:rsidRDefault="003D2931" w:rsidP="00163145">
                                  <w:pPr>
                                    <w:spacing w:line="240" w:lineRule="exact"/>
                                    <w:jc w:val="both"/>
                                    <w:rPr>
                                      <w:rFonts w:ascii="標楷體" w:eastAsia="標楷體" w:hAnsi="標楷體"/>
                                      <w:sz w:val="20"/>
                                    </w:rPr>
                                  </w:pPr>
                                  <w:r w:rsidRPr="003D2931">
                                    <w:rPr>
                                      <w:rFonts w:ascii="標楷體" w:eastAsia="標楷體" w:hAnsi="標楷體" w:hint="eastAsia"/>
                                      <w:sz w:val="20"/>
                                    </w:rPr>
                                    <w:t>因可歸責於廠商之事由，致延誤履約期限，情節重大者。</w:t>
                                  </w:r>
                                </w:p>
                              </w:tc>
                              <w:tc>
                                <w:tcPr>
                                  <w:tcW w:w="921" w:type="dxa"/>
                                  <w:shd w:val="clear" w:color="auto" w:fill="auto"/>
                                  <w:vAlign w:val="center"/>
                                </w:tcPr>
                                <w:p w14:paraId="55EEB370" w14:textId="77777777" w:rsidR="003D2931" w:rsidRPr="003D2931" w:rsidRDefault="003D2931" w:rsidP="00163145">
                                  <w:pPr>
                                    <w:spacing w:line="240" w:lineRule="exact"/>
                                    <w:jc w:val="right"/>
                                    <w:rPr>
                                      <w:rFonts w:ascii="標楷體" w:eastAsia="標楷體" w:hAnsi="標楷體"/>
                                      <w:sz w:val="20"/>
                                    </w:rPr>
                                  </w:pPr>
                                  <w:r w:rsidRPr="003D2931">
                                    <w:rPr>
                                      <w:rFonts w:ascii="標楷體" w:eastAsia="標楷體" w:hAnsi="標楷體" w:hint="eastAsia"/>
                                      <w:sz w:val="20"/>
                                    </w:rPr>
                                    <w:t>1</w:t>
                                  </w:r>
                                </w:p>
                              </w:tc>
                              <w:tc>
                                <w:tcPr>
                                  <w:tcW w:w="922" w:type="dxa"/>
                                  <w:vAlign w:val="center"/>
                                </w:tcPr>
                                <w:p w14:paraId="4166BB82" w14:textId="77777777" w:rsidR="003D2931" w:rsidRPr="003D2931" w:rsidRDefault="003D2931" w:rsidP="00163145">
                                  <w:pPr>
                                    <w:spacing w:line="240" w:lineRule="exact"/>
                                    <w:jc w:val="right"/>
                                    <w:rPr>
                                      <w:rFonts w:ascii="標楷體" w:eastAsia="標楷體" w:hAnsi="標楷體"/>
                                      <w:sz w:val="20"/>
                                    </w:rPr>
                                  </w:pPr>
                                  <w:r w:rsidRPr="003D2931">
                                    <w:rPr>
                                      <w:rFonts w:ascii="標楷體" w:eastAsia="標楷體" w:hAnsi="標楷體" w:cs="標楷體" w:hint="eastAsia"/>
                                      <w:sz w:val="20"/>
                                    </w:rPr>
                                    <w:t>－</w:t>
                                  </w:r>
                                </w:p>
                              </w:tc>
                            </w:tr>
                            <w:tr w:rsidR="003D2931" w:rsidRPr="00277E97" w14:paraId="03314B60" w14:textId="77777777" w:rsidTr="00211BD6">
                              <w:trPr>
                                <w:trHeight w:val="312"/>
                                <w:jc w:val="center"/>
                              </w:trPr>
                              <w:tc>
                                <w:tcPr>
                                  <w:tcW w:w="315" w:type="dxa"/>
                                  <w:shd w:val="clear" w:color="auto" w:fill="auto"/>
                                  <w:noWrap/>
                                  <w:vAlign w:val="center"/>
                                </w:tcPr>
                                <w:p w14:paraId="7B5498A0" w14:textId="77777777" w:rsidR="003D2931" w:rsidRPr="003D2931" w:rsidRDefault="003D2931" w:rsidP="00163145">
                                  <w:pPr>
                                    <w:spacing w:line="240" w:lineRule="exact"/>
                                    <w:jc w:val="center"/>
                                    <w:rPr>
                                      <w:rFonts w:ascii="標楷體" w:eastAsia="標楷體" w:hAnsi="標楷體"/>
                                      <w:sz w:val="20"/>
                                    </w:rPr>
                                  </w:pPr>
                                  <w:r w:rsidRPr="003D2931">
                                    <w:rPr>
                                      <w:rFonts w:ascii="標楷體" w:eastAsia="標楷體" w:hAnsi="標楷體" w:hint="eastAsia"/>
                                      <w:sz w:val="20"/>
                                    </w:rPr>
                                    <w:t>7</w:t>
                                  </w:r>
                                </w:p>
                              </w:tc>
                              <w:tc>
                                <w:tcPr>
                                  <w:tcW w:w="3374" w:type="dxa"/>
                                  <w:shd w:val="clear" w:color="auto" w:fill="auto"/>
                                  <w:noWrap/>
                                  <w:vAlign w:val="center"/>
                                </w:tcPr>
                                <w:p w14:paraId="777033E6" w14:textId="77777777" w:rsidR="003D2931" w:rsidRPr="003D2931" w:rsidRDefault="003D2931" w:rsidP="00163145">
                                  <w:pPr>
                                    <w:spacing w:line="240" w:lineRule="exact"/>
                                    <w:jc w:val="both"/>
                                    <w:rPr>
                                      <w:rFonts w:ascii="標楷體" w:eastAsia="標楷體" w:hAnsi="標楷體"/>
                                      <w:sz w:val="20"/>
                                    </w:rPr>
                                  </w:pPr>
                                  <w:r w:rsidRPr="003D2931">
                                    <w:rPr>
                                      <w:rFonts w:ascii="標楷體" w:eastAsia="標楷體" w:hAnsi="標楷體" w:hint="eastAsia"/>
                                      <w:sz w:val="20"/>
                                    </w:rPr>
                                    <w:t>得標商違反應自行履行工程、勞務契約，不得轉包之規定。</w:t>
                                  </w:r>
                                </w:p>
                              </w:tc>
                              <w:tc>
                                <w:tcPr>
                                  <w:tcW w:w="921" w:type="dxa"/>
                                  <w:shd w:val="clear" w:color="auto" w:fill="auto"/>
                                  <w:vAlign w:val="center"/>
                                </w:tcPr>
                                <w:p w14:paraId="2683EF79" w14:textId="77777777" w:rsidR="003D2931" w:rsidRPr="003D2931" w:rsidRDefault="003D2931" w:rsidP="00163145">
                                  <w:pPr>
                                    <w:spacing w:line="240" w:lineRule="exact"/>
                                    <w:jc w:val="right"/>
                                    <w:rPr>
                                      <w:rFonts w:ascii="標楷體" w:eastAsia="標楷體" w:hAnsi="標楷體"/>
                                      <w:sz w:val="20"/>
                                    </w:rPr>
                                  </w:pPr>
                                  <w:r w:rsidRPr="003D2931">
                                    <w:rPr>
                                      <w:rFonts w:ascii="標楷體" w:eastAsia="標楷體" w:hAnsi="標楷體" w:hint="eastAsia"/>
                                      <w:sz w:val="20"/>
                                    </w:rPr>
                                    <w:t>2</w:t>
                                  </w:r>
                                </w:p>
                              </w:tc>
                              <w:tc>
                                <w:tcPr>
                                  <w:tcW w:w="922" w:type="dxa"/>
                                  <w:vAlign w:val="center"/>
                                </w:tcPr>
                                <w:p w14:paraId="2E86C49B" w14:textId="77777777" w:rsidR="003D2931" w:rsidRPr="003D2931" w:rsidRDefault="003D2931" w:rsidP="00163145">
                                  <w:pPr>
                                    <w:spacing w:line="240" w:lineRule="exact"/>
                                    <w:jc w:val="right"/>
                                    <w:rPr>
                                      <w:rFonts w:ascii="標楷體" w:eastAsia="標楷體" w:hAnsi="標楷體"/>
                                      <w:sz w:val="20"/>
                                    </w:rPr>
                                  </w:pPr>
                                  <w:r w:rsidRPr="003D2931">
                                    <w:rPr>
                                      <w:rFonts w:ascii="標楷體" w:eastAsia="標楷體" w:hAnsi="標楷體" w:cs="標楷體" w:hint="eastAsia"/>
                                      <w:sz w:val="20"/>
                                    </w:rPr>
                                    <w:t>－</w:t>
                                  </w:r>
                                </w:p>
                              </w:tc>
                            </w:tr>
                            <w:tr w:rsidR="003D2931" w:rsidRPr="00277E97" w14:paraId="1A69E199" w14:textId="77777777" w:rsidTr="00211BD6">
                              <w:trPr>
                                <w:trHeight w:val="312"/>
                                <w:jc w:val="center"/>
                              </w:trPr>
                              <w:tc>
                                <w:tcPr>
                                  <w:tcW w:w="315" w:type="dxa"/>
                                  <w:shd w:val="clear" w:color="auto" w:fill="auto"/>
                                  <w:noWrap/>
                                  <w:vAlign w:val="center"/>
                                </w:tcPr>
                                <w:p w14:paraId="152545EB" w14:textId="77777777" w:rsidR="003D2931" w:rsidRPr="003D2931" w:rsidRDefault="003D2931" w:rsidP="00163145">
                                  <w:pPr>
                                    <w:spacing w:line="240" w:lineRule="exact"/>
                                    <w:jc w:val="center"/>
                                    <w:rPr>
                                      <w:rFonts w:ascii="標楷體" w:eastAsia="標楷體" w:hAnsi="標楷體"/>
                                      <w:sz w:val="20"/>
                                    </w:rPr>
                                  </w:pPr>
                                  <w:r w:rsidRPr="003D2931">
                                    <w:rPr>
                                      <w:rFonts w:ascii="標楷體" w:eastAsia="標楷體" w:hAnsi="標楷體" w:hint="eastAsia"/>
                                      <w:sz w:val="20"/>
                                    </w:rPr>
                                    <w:t>8</w:t>
                                  </w:r>
                                </w:p>
                              </w:tc>
                              <w:tc>
                                <w:tcPr>
                                  <w:tcW w:w="3374" w:type="dxa"/>
                                  <w:shd w:val="clear" w:color="auto" w:fill="auto"/>
                                  <w:noWrap/>
                                  <w:vAlign w:val="center"/>
                                </w:tcPr>
                                <w:p w14:paraId="51F80A03" w14:textId="77777777" w:rsidR="003D2931" w:rsidRPr="003D2931" w:rsidRDefault="003D2931" w:rsidP="00163145">
                                  <w:pPr>
                                    <w:spacing w:line="240" w:lineRule="exact"/>
                                    <w:jc w:val="both"/>
                                    <w:rPr>
                                      <w:rFonts w:ascii="標楷體" w:eastAsia="標楷體" w:hAnsi="標楷體"/>
                                      <w:sz w:val="20"/>
                                    </w:rPr>
                                  </w:pPr>
                                  <w:r w:rsidRPr="003D2931">
                                    <w:rPr>
                                      <w:rFonts w:ascii="標楷體" w:eastAsia="標楷體" w:hAnsi="標楷體" w:hint="eastAsia"/>
                                      <w:sz w:val="20"/>
                                    </w:rPr>
                                    <w:t>因可歸責於廠商之事由，致解除或終止契約，情節重大者。</w:t>
                                  </w:r>
                                </w:p>
                              </w:tc>
                              <w:tc>
                                <w:tcPr>
                                  <w:tcW w:w="921" w:type="dxa"/>
                                  <w:shd w:val="clear" w:color="auto" w:fill="auto"/>
                                  <w:vAlign w:val="center"/>
                                </w:tcPr>
                                <w:p w14:paraId="33A4E411" w14:textId="77777777" w:rsidR="003D2931" w:rsidRPr="003D2931" w:rsidRDefault="003D2931" w:rsidP="00163145">
                                  <w:pPr>
                                    <w:spacing w:line="240" w:lineRule="exact"/>
                                    <w:jc w:val="right"/>
                                    <w:rPr>
                                      <w:rFonts w:ascii="標楷體" w:eastAsia="標楷體" w:hAnsi="標楷體"/>
                                      <w:sz w:val="20"/>
                                    </w:rPr>
                                  </w:pPr>
                                  <w:r w:rsidRPr="003D2931">
                                    <w:rPr>
                                      <w:rFonts w:ascii="標楷體" w:eastAsia="標楷體" w:hAnsi="標楷體" w:hint="eastAsia"/>
                                      <w:sz w:val="20"/>
                                    </w:rPr>
                                    <w:t>27</w:t>
                                  </w:r>
                                </w:p>
                              </w:tc>
                              <w:tc>
                                <w:tcPr>
                                  <w:tcW w:w="922" w:type="dxa"/>
                                  <w:vAlign w:val="center"/>
                                </w:tcPr>
                                <w:p w14:paraId="57CE24E2" w14:textId="77777777" w:rsidR="003D2931" w:rsidRPr="003D2931" w:rsidRDefault="003D2931" w:rsidP="00163145">
                                  <w:pPr>
                                    <w:spacing w:line="240" w:lineRule="exact"/>
                                    <w:jc w:val="right"/>
                                    <w:rPr>
                                      <w:rFonts w:ascii="標楷體" w:eastAsia="標楷體" w:hAnsi="標楷體"/>
                                      <w:sz w:val="20"/>
                                    </w:rPr>
                                  </w:pPr>
                                  <w:r w:rsidRPr="003D2931">
                                    <w:rPr>
                                      <w:rFonts w:ascii="標楷體" w:eastAsia="標楷體" w:hAnsi="標楷體" w:hint="eastAsia"/>
                                      <w:sz w:val="20"/>
                                    </w:rPr>
                                    <w:t>2</w:t>
                                  </w:r>
                                </w:p>
                              </w:tc>
                            </w:tr>
                          </w:tbl>
                          <w:p w14:paraId="6B0068D8" w14:textId="77777777" w:rsidR="003D2931" w:rsidRPr="009549A8" w:rsidRDefault="003D2931" w:rsidP="00211BD6">
                            <w:pPr>
                              <w:overflowPunct w:val="0"/>
                              <w:adjustRightInd w:val="0"/>
                              <w:snapToGrid w:val="0"/>
                              <w:spacing w:line="220" w:lineRule="exact"/>
                              <w:ind w:left="1132" w:rightChars="63" w:right="151" w:hangingChars="629" w:hanging="1132"/>
                              <w:jc w:val="both"/>
                              <w:rPr>
                                <w:rFonts w:ascii="標楷體" w:eastAsia="標楷體" w:hAnsi="標楷體"/>
                                <w:snapToGrid w:val="0"/>
                                <w:sz w:val="18"/>
                                <w:szCs w:val="32"/>
                              </w:rPr>
                            </w:pPr>
                            <w:r w:rsidRPr="009549A8">
                              <w:rPr>
                                <w:rFonts w:ascii="標楷體" w:eastAsia="標楷體" w:hAnsi="標楷體" w:hint="eastAsia"/>
                                <w:snapToGrid w:val="0"/>
                                <w:sz w:val="18"/>
                                <w:szCs w:val="32"/>
                              </w:rPr>
                              <w:t>註：1.</w:t>
                            </w:r>
                            <w:r>
                              <w:rPr>
                                <w:rFonts w:ascii="標楷體" w:eastAsia="標楷體" w:hAnsi="標楷體" w:hint="eastAsia"/>
                                <w:snapToGrid w:val="0"/>
                                <w:sz w:val="18"/>
                                <w:szCs w:val="32"/>
                              </w:rPr>
                              <w:t>資料時間</w:t>
                            </w:r>
                            <w:r>
                              <w:rPr>
                                <w:rFonts w:ascii="標楷體" w:eastAsia="標楷體" w:hAnsi="標楷體"/>
                                <w:snapToGrid w:val="0"/>
                                <w:sz w:val="18"/>
                                <w:szCs w:val="32"/>
                              </w:rPr>
                              <w:t>：113年1月至114年10月</w:t>
                            </w:r>
                            <w:r w:rsidRPr="009A603C">
                              <w:rPr>
                                <w:rFonts w:ascii="標楷體" w:eastAsia="標楷體" w:hAnsi="標楷體" w:hint="eastAsia"/>
                                <w:snapToGrid w:val="0"/>
                                <w:sz w:val="18"/>
                                <w:szCs w:val="32"/>
                              </w:rPr>
                              <w:t>。</w:t>
                            </w:r>
                          </w:p>
                          <w:p w14:paraId="09C32480" w14:textId="77777777" w:rsidR="003D2931" w:rsidRPr="001C5DDC" w:rsidRDefault="003D2931" w:rsidP="00211BD6">
                            <w:pPr>
                              <w:overflowPunct w:val="0"/>
                              <w:adjustRightInd w:val="0"/>
                              <w:snapToGrid w:val="0"/>
                              <w:spacing w:line="220" w:lineRule="exact"/>
                              <w:ind w:left="1132" w:rightChars="63" w:right="151" w:hangingChars="629" w:hanging="1132"/>
                              <w:jc w:val="both"/>
                              <w:rPr>
                                <w:rFonts w:ascii="標楷體" w:eastAsia="標楷體" w:hAnsi="標楷體"/>
                                <w:sz w:val="18"/>
                                <w:szCs w:val="18"/>
                              </w:rPr>
                            </w:pPr>
                            <w:r w:rsidRPr="009549A8">
                              <w:rPr>
                                <w:rFonts w:ascii="標楷體" w:eastAsia="標楷體" w:hAnsi="標楷體" w:hint="eastAsia"/>
                                <w:snapToGrid w:val="0"/>
                                <w:sz w:val="18"/>
                                <w:szCs w:val="32"/>
                              </w:rPr>
                              <w:t xml:space="preserve">　　2.資料來源：整理自</w:t>
                            </w:r>
                            <w:r>
                              <w:rPr>
                                <w:rFonts w:ascii="標楷體" w:eastAsia="標楷體" w:hAnsi="標楷體" w:hint="eastAsia"/>
                                <w:snapToGrid w:val="0"/>
                                <w:sz w:val="18"/>
                                <w:szCs w:val="32"/>
                              </w:rPr>
                              <w:t>國防部</w:t>
                            </w:r>
                            <w:r w:rsidRPr="009549A8">
                              <w:rPr>
                                <w:rFonts w:ascii="標楷體" w:eastAsia="標楷體" w:hAnsi="標楷體" w:hint="eastAsia"/>
                                <w:snapToGrid w:val="0"/>
                                <w:sz w:val="18"/>
                                <w:szCs w:val="32"/>
                              </w:rPr>
                              <w:t>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91046E1" id="_x0000_s1185" type="#_x0000_t202" style="position:absolute;left:0;text-align:left;margin-left:216.4pt;margin-top:125.4pt;width:283.2pt;height:262.35pt;z-index:2516387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" stroked="f">
                <v:textbox>
                  <w:txbxContent>
                    <w:p w14:paraId="7B3ED3C5" w14:textId="41554D61" w:rsidR="003D2931" w:rsidRPr="0033693A" w:rsidRDefault="003D2931" w:rsidP="003D2931">
                      <w:pPr>
                        <w:jc w:val="center"/>
                        <w:rPr>
                          <w:rFonts w:ascii="標楷體" w:eastAsia="標楷體" w:hAnsi="標楷體"/>
                          <w:b/>
                        </w:rPr>
                      </w:pPr>
                      <w:r w:rsidRPr="0033693A">
                        <w:rPr>
                          <w:rFonts w:ascii="標楷體" w:eastAsia="標楷體" w:hAnsi="標楷體" w:hint="eastAsia"/>
                          <w:b/>
                        </w:rPr>
                        <w:t>表</w:t>
                      </w:r>
                      <w:r w:rsidR="00BE10D4">
                        <w:rPr>
                          <w:rFonts w:ascii="標楷體" w:eastAsia="標楷體" w:hAnsi="標楷體"/>
                          <w:b/>
                        </w:rPr>
                        <w:t>5</w:t>
                      </w:r>
                      <w:r w:rsidR="001A0EF0">
                        <w:rPr>
                          <w:rFonts w:ascii="標楷體" w:eastAsia="標楷體" w:hAnsi="標楷體"/>
                          <w:b/>
                        </w:rPr>
                        <w:t>8</w:t>
                      </w:r>
                      <w:r w:rsidRPr="0033693A">
                        <w:rPr>
                          <w:rFonts w:ascii="標楷體" w:eastAsia="標楷體" w:hAnsi="標楷體" w:hint="eastAsia"/>
                          <w:b/>
                        </w:rPr>
                        <w:t xml:space="preserve">　</w:t>
                      </w:r>
                      <w:r w:rsidRPr="00A274DF">
                        <w:rPr>
                          <w:rFonts w:ascii="標楷體" w:eastAsia="標楷體" w:hAnsi="標楷體" w:hint="eastAsia"/>
                          <w:b/>
                        </w:rPr>
                        <w:t>國家中山科學研究院</w:t>
                      </w:r>
                      <w:r>
                        <w:rPr>
                          <w:rFonts w:ascii="標楷體" w:eastAsia="標楷體" w:hAnsi="標楷體" w:hint="eastAsia"/>
                          <w:b/>
                        </w:rPr>
                        <w:t>近年</w:t>
                      </w:r>
                      <w:r w:rsidRPr="00A10547">
                        <w:rPr>
                          <w:rFonts w:ascii="標楷體" w:eastAsia="標楷體" w:hAnsi="標楷體" w:hint="eastAsia"/>
                          <w:b/>
                        </w:rPr>
                        <w:t>停權不良廠商情形</w:t>
                      </w:r>
                    </w:p>
                    <w:tbl>
                      <w:tblPr>
                        <w:tblW w:w="55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
                        <w:gridCol w:w="3374"/>
                        <w:gridCol w:w="921"/>
                        <w:gridCol w:w="922"/>
                      </w:tblGrid>
                      <w:tr w:rsidR="003D2931" w:rsidRPr="00277E97" w14:paraId="156ABB0E" w14:textId="77777777" w:rsidTr="00211BD6">
                        <w:trPr>
                          <w:trHeight w:val="312"/>
                          <w:jc w:val="center"/>
                        </w:trPr>
                        <w:tc>
                          <w:tcPr>
                            <w:tcW w:w="315" w:type="dxa"/>
                            <w:vMerge w:val="restart"/>
                            <w:shd w:val="clear" w:color="auto" w:fill="auto"/>
                            <w:noWrap/>
                            <w:vAlign w:val="center"/>
                          </w:tcPr>
                          <w:p w14:paraId="344F1A30" w14:textId="77777777" w:rsidR="003D2931" w:rsidRPr="003D2931" w:rsidRDefault="003D2931" w:rsidP="00760B8A">
                            <w:pPr>
                              <w:spacing w:line="240" w:lineRule="exact"/>
                              <w:jc w:val="center"/>
                              <w:rPr>
                                <w:rFonts w:ascii="標楷體" w:eastAsia="標楷體" w:hAnsi="標楷體" w:cs="新細明體"/>
                                <w:color w:val="000000"/>
                                <w:sz w:val="20"/>
                              </w:rPr>
                            </w:pPr>
                            <w:r w:rsidRPr="003D2931">
                              <w:rPr>
                                <w:rFonts w:ascii="標楷體" w:eastAsia="標楷體" w:hAnsi="標楷體" w:cs="新細明體" w:hint="eastAsia"/>
                                <w:color w:val="000000"/>
                                <w:sz w:val="20"/>
                              </w:rPr>
                              <w:t>項次</w:t>
                            </w:r>
                          </w:p>
                        </w:tc>
                        <w:tc>
                          <w:tcPr>
                            <w:tcW w:w="3374" w:type="dxa"/>
                            <w:vMerge w:val="restart"/>
                            <w:shd w:val="clear" w:color="auto" w:fill="auto"/>
                            <w:noWrap/>
                            <w:vAlign w:val="center"/>
                          </w:tcPr>
                          <w:p w14:paraId="59AC7362" w14:textId="77777777" w:rsidR="003D2931" w:rsidRPr="003D2931" w:rsidRDefault="003D2931" w:rsidP="00760B8A">
                            <w:pPr>
                              <w:spacing w:line="240" w:lineRule="exact"/>
                              <w:ind w:leftChars="-1" w:left="2" w:hangingChars="2" w:hanging="4"/>
                              <w:jc w:val="center"/>
                              <w:rPr>
                                <w:rFonts w:ascii="標楷體" w:eastAsia="標楷體" w:hAnsi="標楷體" w:cs="新細明體"/>
                                <w:color w:val="000000"/>
                                <w:sz w:val="20"/>
                              </w:rPr>
                            </w:pPr>
                            <w:r w:rsidRPr="003D2931">
                              <w:rPr>
                                <w:rFonts w:ascii="標楷體" w:eastAsia="標楷體" w:hAnsi="標楷體" w:cs="新細明體" w:hint="eastAsia"/>
                                <w:color w:val="000000"/>
                                <w:sz w:val="20"/>
                              </w:rPr>
                              <w:t>採購作業規定所列相關停權</w:t>
                            </w:r>
                            <w:r w:rsidRPr="003D2931">
                              <w:rPr>
                                <w:rFonts w:ascii="標楷體" w:eastAsia="標楷體" w:hAnsi="標楷體" w:cs="新細明體"/>
                                <w:color w:val="000000"/>
                                <w:sz w:val="20"/>
                              </w:rPr>
                              <w:t>態樣</w:t>
                            </w:r>
                          </w:p>
                        </w:tc>
                        <w:tc>
                          <w:tcPr>
                            <w:tcW w:w="1843" w:type="dxa"/>
                            <w:gridSpan w:val="2"/>
                            <w:shd w:val="clear" w:color="auto" w:fill="auto"/>
                            <w:vAlign w:val="center"/>
                          </w:tcPr>
                          <w:p w14:paraId="47D36F89" w14:textId="77777777" w:rsidR="003D2931" w:rsidRPr="003D2931" w:rsidRDefault="003D2931" w:rsidP="00760B8A">
                            <w:pPr>
                              <w:spacing w:line="240" w:lineRule="exact"/>
                              <w:jc w:val="center"/>
                              <w:rPr>
                                <w:rFonts w:ascii="標楷體" w:eastAsia="標楷體" w:hAnsi="標楷體" w:cs="新細明體"/>
                                <w:color w:val="000000"/>
                                <w:sz w:val="20"/>
                              </w:rPr>
                            </w:pPr>
                            <w:r w:rsidRPr="003D2931">
                              <w:rPr>
                                <w:rFonts w:ascii="標楷體" w:eastAsia="標楷體" w:hAnsi="標楷體" w:cs="新細明體" w:hint="eastAsia"/>
                                <w:color w:val="000000"/>
                                <w:sz w:val="20"/>
                              </w:rPr>
                              <w:t>停權廠商</w:t>
                            </w:r>
                            <w:r w:rsidRPr="003D2931">
                              <w:rPr>
                                <w:rFonts w:ascii="標楷體" w:eastAsia="標楷體" w:hAnsi="標楷體" w:cs="新細明體"/>
                                <w:color w:val="000000"/>
                                <w:sz w:val="20"/>
                              </w:rPr>
                              <w:t>家數</w:t>
                            </w:r>
                          </w:p>
                        </w:tc>
                      </w:tr>
                      <w:tr w:rsidR="003D2931" w:rsidRPr="00277E97" w14:paraId="3E2A3361" w14:textId="77777777" w:rsidTr="00211BD6">
                        <w:trPr>
                          <w:trHeight w:val="312"/>
                          <w:jc w:val="center"/>
                        </w:trPr>
                        <w:tc>
                          <w:tcPr>
                            <w:tcW w:w="315" w:type="dxa"/>
                            <w:vMerge/>
                            <w:shd w:val="clear" w:color="auto" w:fill="auto"/>
                            <w:noWrap/>
                            <w:vAlign w:val="center"/>
                          </w:tcPr>
                          <w:p w14:paraId="3A96CB39" w14:textId="77777777" w:rsidR="003D2931" w:rsidRPr="003D2931" w:rsidRDefault="003D2931" w:rsidP="00760B8A">
                            <w:pPr>
                              <w:spacing w:line="240" w:lineRule="exact"/>
                              <w:jc w:val="center"/>
                              <w:rPr>
                                <w:rFonts w:ascii="標楷體" w:eastAsia="標楷體" w:hAnsi="標楷體" w:cs="新細明體"/>
                                <w:color w:val="000000"/>
                                <w:sz w:val="20"/>
                              </w:rPr>
                            </w:pPr>
                          </w:p>
                        </w:tc>
                        <w:tc>
                          <w:tcPr>
                            <w:tcW w:w="3374" w:type="dxa"/>
                            <w:vMerge/>
                            <w:shd w:val="clear" w:color="auto" w:fill="auto"/>
                            <w:noWrap/>
                            <w:vAlign w:val="center"/>
                          </w:tcPr>
                          <w:p w14:paraId="45FF19F5" w14:textId="77777777" w:rsidR="003D2931" w:rsidRPr="003D2931" w:rsidRDefault="003D2931" w:rsidP="00760B8A">
                            <w:pPr>
                              <w:spacing w:line="240" w:lineRule="exact"/>
                              <w:ind w:leftChars="-1" w:left="2" w:hangingChars="2" w:hanging="4"/>
                              <w:jc w:val="center"/>
                              <w:rPr>
                                <w:rFonts w:ascii="標楷體" w:eastAsia="標楷體" w:hAnsi="標楷體" w:cs="新細明體"/>
                                <w:color w:val="000000"/>
                                <w:sz w:val="20"/>
                              </w:rPr>
                            </w:pPr>
                          </w:p>
                        </w:tc>
                        <w:tc>
                          <w:tcPr>
                            <w:tcW w:w="921" w:type="dxa"/>
                            <w:shd w:val="clear" w:color="auto" w:fill="auto"/>
                            <w:vAlign w:val="center"/>
                          </w:tcPr>
                          <w:p w14:paraId="66939415" w14:textId="77777777" w:rsidR="003D2931" w:rsidRPr="003D2931" w:rsidRDefault="003D2931" w:rsidP="00760B8A">
                            <w:pPr>
                              <w:spacing w:line="240" w:lineRule="exact"/>
                              <w:ind w:leftChars="-100" w:left="-240" w:firstLineChars="120" w:firstLine="240"/>
                              <w:jc w:val="center"/>
                              <w:rPr>
                                <w:rFonts w:ascii="標楷體" w:eastAsia="標楷體" w:hAnsi="標楷體" w:cs="新細明體"/>
                                <w:color w:val="000000"/>
                                <w:sz w:val="20"/>
                              </w:rPr>
                            </w:pPr>
                            <w:r w:rsidRPr="003D2931">
                              <w:rPr>
                                <w:rFonts w:ascii="標楷體" w:eastAsia="標楷體" w:hAnsi="標楷體" w:cs="新細明體" w:hint="eastAsia"/>
                                <w:color w:val="000000"/>
                                <w:sz w:val="20"/>
                              </w:rPr>
                              <w:t>停權1年</w:t>
                            </w:r>
                          </w:p>
                        </w:tc>
                        <w:tc>
                          <w:tcPr>
                            <w:tcW w:w="922" w:type="dxa"/>
                            <w:vAlign w:val="center"/>
                          </w:tcPr>
                          <w:p w14:paraId="46A4DFCA" w14:textId="77777777" w:rsidR="003D2931" w:rsidRPr="003D2931" w:rsidRDefault="003D2931" w:rsidP="00760B8A">
                            <w:pPr>
                              <w:spacing w:line="240" w:lineRule="exact"/>
                              <w:jc w:val="center"/>
                              <w:rPr>
                                <w:rFonts w:ascii="標楷體" w:eastAsia="標楷體" w:hAnsi="標楷體" w:cs="新細明體"/>
                                <w:color w:val="000000"/>
                                <w:sz w:val="20"/>
                              </w:rPr>
                            </w:pPr>
                            <w:r w:rsidRPr="003D2931">
                              <w:rPr>
                                <w:rFonts w:ascii="標楷體" w:eastAsia="標楷體" w:hAnsi="標楷體" w:cs="新細明體" w:hint="eastAsia"/>
                                <w:color w:val="000000"/>
                                <w:sz w:val="20"/>
                              </w:rPr>
                              <w:t>停權3年</w:t>
                            </w:r>
                          </w:p>
                        </w:tc>
                      </w:tr>
                      <w:tr w:rsidR="003D2931" w:rsidRPr="00277E97" w14:paraId="7E059579" w14:textId="77777777" w:rsidTr="00211BD6">
                        <w:trPr>
                          <w:trHeight w:val="312"/>
                          <w:jc w:val="center"/>
                        </w:trPr>
                        <w:tc>
                          <w:tcPr>
                            <w:tcW w:w="3689" w:type="dxa"/>
                            <w:gridSpan w:val="2"/>
                            <w:shd w:val="clear" w:color="auto" w:fill="auto"/>
                            <w:noWrap/>
                            <w:vAlign w:val="center"/>
                          </w:tcPr>
                          <w:p w14:paraId="7401F8C3" w14:textId="77777777" w:rsidR="003D2931" w:rsidRPr="003D2931" w:rsidRDefault="003D2931" w:rsidP="00760B8A">
                            <w:pPr>
                              <w:spacing w:line="240" w:lineRule="exact"/>
                              <w:jc w:val="center"/>
                              <w:rPr>
                                <w:rFonts w:ascii="標楷體" w:eastAsia="標楷體" w:hAnsi="標楷體" w:cs="新細明體"/>
                                <w:b/>
                                <w:color w:val="000000"/>
                                <w:sz w:val="20"/>
                              </w:rPr>
                            </w:pPr>
                            <w:r w:rsidRPr="003D2931">
                              <w:rPr>
                                <w:rFonts w:ascii="標楷體" w:eastAsia="標楷體" w:hAnsi="標楷體" w:cs="新細明體" w:hint="eastAsia"/>
                                <w:b/>
                                <w:color w:val="000000"/>
                                <w:sz w:val="20"/>
                              </w:rPr>
                              <w:t>合計</w:t>
                            </w:r>
                          </w:p>
                        </w:tc>
                        <w:tc>
                          <w:tcPr>
                            <w:tcW w:w="921" w:type="dxa"/>
                            <w:shd w:val="clear" w:color="auto" w:fill="auto"/>
                            <w:vAlign w:val="center"/>
                          </w:tcPr>
                          <w:p w14:paraId="0AB13998" w14:textId="77777777" w:rsidR="003D2931" w:rsidRPr="003D2931" w:rsidRDefault="003D2931" w:rsidP="00760B8A">
                            <w:pPr>
                              <w:spacing w:line="240" w:lineRule="exact"/>
                              <w:jc w:val="right"/>
                              <w:rPr>
                                <w:rFonts w:ascii="標楷體" w:eastAsia="標楷體" w:hAnsi="標楷體" w:cs="新細明體"/>
                                <w:b/>
                                <w:color w:val="000000"/>
                                <w:sz w:val="20"/>
                              </w:rPr>
                            </w:pPr>
                            <w:r w:rsidRPr="003D2931">
                              <w:rPr>
                                <w:rFonts w:ascii="標楷體" w:eastAsia="標楷體" w:hAnsi="標楷體" w:cs="新細明體" w:hint="eastAsia"/>
                                <w:b/>
                                <w:color w:val="000000"/>
                                <w:sz w:val="20"/>
                              </w:rPr>
                              <w:t>4</w:t>
                            </w:r>
                            <w:r w:rsidRPr="003D2931">
                              <w:rPr>
                                <w:rFonts w:ascii="標楷體" w:eastAsia="標楷體" w:hAnsi="標楷體" w:cs="新細明體"/>
                                <w:b/>
                                <w:color w:val="000000"/>
                                <w:sz w:val="20"/>
                              </w:rPr>
                              <w:t>5</w:t>
                            </w:r>
                          </w:p>
                        </w:tc>
                        <w:tc>
                          <w:tcPr>
                            <w:tcW w:w="922" w:type="dxa"/>
                            <w:vAlign w:val="center"/>
                          </w:tcPr>
                          <w:p w14:paraId="4BFB2D4C" w14:textId="77777777" w:rsidR="003D2931" w:rsidRPr="003D2931" w:rsidRDefault="003D2931" w:rsidP="00760B8A">
                            <w:pPr>
                              <w:spacing w:line="240" w:lineRule="exact"/>
                              <w:jc w:val="right"/>
                              <w:rPr>
                                <w:rFonts w:ascii="標楷體" w:eastAsia="標楷體" w:hAnsi="標楷體" w:cs="新細明體"/>
                                <w:b/>
                                <w:color w:val="000000"/>
                                <w:sz w:val="20"/>
                              </w:rPr>
                            </w:pPr>
                            <w:r w:rsidRPr="003D2931">
                              <w:rPr>
                                <w:rFonts w:ascii="標楷體" w:eastAsia="標楷體" w:hAnsi="標楷體" w:cs="新細明體" w:hint="eastAsia"/>
                                <w:b/>
                                <w:color w:val="000000"/>
                                <w:sz w:val="20"/>
                              </w:rPr>
                              <w:t>1</w:t>
                            </w:r>
                            <w:r w:rsidRPr="003D2931">
                              <w:rPr>
                                <w:rFonts w:ascii="標楷體" w:eastAsia="標楷體" w:hAnsi="標楷體" w:cs="新細明體"/>
                                <w:b/>
                                <w:color w:val="000000"/>
                                <w:sz w:val="20"/>
                              </w:rPr>
                              <w:t>5</w:t>
                            </w:r>
                          </w:p>
                        </w:tc>
                      </w:tr>
                      <w:tr w:rsidR="003D2931" w:rsidRPr="00277E97" w14:paraId="6E499BE3" w14:textId="77777777" w:rsidTr="00211BD6">
                        <w:trPr>
                          <w:trHeight w:val="312"/>
                          <w:jc w:val="center"/>
                        </w:trPr>
                        <w:tc>
                          <w:tcPr>
                            <w:tcW w:w="315" w:type="dxa"/>
                            <w:shd w:val="clear" w:color="auto" w:fill="auto"/>
                            <w:noWrap/>
                            <w:vAlign w:val="center"/>
                          </w:tcPr>
                          <w:p w14:paraId="37442D22" w14:textId="77777777" w:rsidR="003D2931" w:rsidRPr="003D2931" w:rsidRDefault="003D2931" w:rsidP="00760B8A">
                            <w:pPr>
                              <w:spacing w:line="240" w:lineRule="exact"/>
                              <w:jc w:val="center"/>
                              <w:rPr>
                                <w:rFonts w:ascii="標楷體" w:eastAsia="標楷體" w:hAnsi="標楷體"/>
                                <w:sz w:val="20"/>
                              </w:rPr>
                            </w:pPr>
                            <w:r w:rsidRPr="003D2931">
                              <w:rPr>
                                <w:rFonts w:ascii="標楷體" w:eastAsia="標楷體" w:hAnsi="標楷體" w:hint="eastAsia"/>
                                <w:sz w:val="20"/>
                              </w:rPr>
                              <w:t>1</w:t>
                            </w:r>
                          </w:p>
                        </w:tc>
                        <w:tc>
                          <w:tcPr>
                            <w:tcW w:w="3374" w:type="dxa"/>
                            <w:shd w:val="clear" w:color="auto" w:fill="auto"/>
                            <w:noWrap/>
                            <w:vAlign w:val="center"/>
                          </w:tcPr>
                          <w:p w14:paraId="4D8433AA" w14:textId="77777777" w:rsidR="003D2931" w:rsidRPr="003D2931" w:rsidRDefault="003D2931" w:rsidP="00760B8A">
                            <w:pPr>
                              <w:spacing w:line="240" w:lineRule="exact"/>
                              <w:jc w:val="both"/>
                              <w:rPr>
                                <w:rFonts w:ascii="標楷體" w:eastAsia="標楷體" w:hAnsi="標楷體"/>
                                <w:sz w:val="20"/>
                              </w:rPr>
                            </w:pPr>
                            <w:r w:rsidRPr="003D2931">
                              <w:rPr>
                                <w:rFonts w:ascii="標楷體" w:eastAsia="標楷體" w:hAnsi="標楷體" w:hint="eastAsia"/>
                                <w:sz w:val="20"/>
                              </w:rPr>
                              <w:t>擅自減省工料，情節重大者。</w:t>
                            </w:r>
                          </w:p>
                        </w:tc>
                        <w:tc>
                          <w:tcPr>
                            <w:tcW w:w="921" w:type="dxa"/>
                            <w:shd w:val="clear" w:color="auto" w:fill="auto"/>
                            <w:vAlign w:val="center"/>
                          </w:tcPr>
                          <w:p w14:paraId="63BED114" w14:textId="77777777" w:rsidR="003D2931" w:rsidRPr="003D2931" w:rsidRDefault="003D2931" w:rsidP="00760B8A">
                            <w:pPr>
                              <w:spacing w:line="240" w:lineRule="exact"/>
                              <w:jc w:val="right"/>
                              <w:rPr>
                                <w:rFonts w:ascii="標楷體" w:eastAsia="標楷體" w:hAnsi="標楷體"/>
                                <w:sz w:val="20"/>
                              </w:rPr>
                            </w:pPr>
                            <w:r w:rsidRPr="003D2931">
                              <w:rPr>
                                <w:rFonts w:ascii="標楷體" w:eastAsia="標楷體" w:hAnsi="標楷體" w:cs="標楷體" w:hint="eastAsia"/>
                                <w:sz w:val="20"/>
                              </w:rPr>
                              <w:t>－</w:t>
                            </w:r>
                          </w:p>
                        </w:tc>
                        <w:tc>
                          <w:tcPr>
                            <w:tcW w:w="922" w:type="dxa"/>
                            <w:vAlign w:val="center"/>
                          </w:tcPr>
                          <w:p w14:paraId="2A67E1AE" w14:textId="77777777" w:rsidR="003D2931" w:rsidRPr="003D2931" w:rsidRDefault="003D2931" w:rsidP="00760B8A">
                            <w:pPr>
                              <w:spacing w:line="240" w:lineRule="exact"/>
                              <w:jc w:val="right"/>
                              <w:rPr>
                                <w:rFonts w:ascii="標楷體" w:eastAsia="標楷體" w:hAnsi="標楷體"/>
                                <w:sz w:val="20"/>
                              </w:rPr>
                            </w:pPr>
                            <w:r w:rsidRPr="003D2931">
                              <w:rPr>
                                <w:rFonts w:ascii="標楷體" w:eastAsia="標楷體" w:hAnsi="標楷體" w:hint="eastAsia"/>
                                <w:sz w:val="20"/>
                              </w:rPr>
                              <w:t>1</w:t>
                            </w:r>
                          </w:p>
                        </w:tc>
                      </w:tr>
                      <w:tr w:rsidR="003D2931" w:rsidRPr="00277E97" w14:paraId="0212D9EE" w14:textId="77777777" w:rsidTr="00211BD6">
                        <w:trPr>
                          <w:trHeight w:val="312"/>
                          <w:jc w:val="center"/>
                        </w:trPr>
                        <w:tc>
                          <w:tcPr>
                            <w:tcW w:w="315" w:type="dxa"/>
                            <w:shd w:val="clear" w:color="auto" w:fill="auto"/>
                            <w:noWrap/>
                            <w:vAlign w:val="center"/>
                          </w:tcPr>
                          <w:p w14:paraId="18EE3ED7" w14:textId="77777777" w:rsidR="003D2931" w:rsidRPr="003D2931" w:rsidRDefault="003D2931" w:rsidP="00760B8A">
                            <w:pPr>
                              <w:spacing w:line="240" w:lineRule="exact"/>
                              <w:jc w:val="center"/>
                              <w:rPr>
                                <w:rFonts w:ascii="標楷體" w:eastAsia="標楷體" w:hAnsi="標楷體"/>
                                <w:sz w:val="20"/>
                              </w:rPr>
                            </w:pPr>
                            <w:r w:rsidRPr="003D2931">
                              <w:rPr>
                                <w:rFonts w:ascii="標楷體" w:eastAsia="標楷體" w:hAnsi="標楷體"/>
                                <w:sz w:val="20"/>
                              </w:rPr>
                              <w:t>2</w:t>
                            </w:r>
                          </w:p>
                        </w:tc>
                        <w:tc>
                          <w:tcPr>
                            <w:tcW w:w="3374" w:type="dxa"/>
                            <w:shd w:val="clear" w:color="auto" w:fill="auto"/>
                            <w:noWrap/>
                            <w:vAlign w:val="center"/>
                          </w:tcPr>
                          <w:p w14:paraId="06ED7CD3" w14:textId="77777777" w:rsidR="003D2931" w:rsidRPr="003D2931" w:rsidRDefault="003D2931" w:rsidP="00760B8A">
                            <w:pPr>
                              <w:spacing w:line="240" w:lineRule="exact"/>
                              <w:jc w:val="both"/>
                              <w:rPr>
                                <w:rFonts w:ascii="標楷體" w:eastAsia="標楷體" w:hAnsi="標楷體"/>
                                <w:sz w:val="20"/>
                              </w:rPr>
                            </w:pPr>
                            <w:r w:rsidRPr="003D2931">
                              <w:rPr>
                                <w:rFonts w:ascii="標楷體" w:eastAsia="標楷體" w:hAnsi="標楷體" w:hint="eastAsia"/>
                                <w:sz w:val="20"/>
                              </w:rPr>
                              <w:t>以虛偽不實之文件投標、訂約或履約，情節重大者。</w:t>
                            </w:r>
                          </w:p>
                        </w:tc>
                        <w:tc>
                          <w:tcPr>
                            <w:tcW w:w="921" w:type="dxa"/>
                            <w:shd w:val="clear" w:color="auto" w:fill="auto"/>
                            <w:vAlign w:val="center"/>
                          </w:tcPr>
                          <w:p w14:paraId="5FDA5F66" w14:textId="77777777" w:rsidR="003D2931" w:rsidRPr="003D2931" w:rsidRDefault="003D2931" w:rsidP="00760B8A">
                            <w:pPr>
                              <w:spacing w:line="240" w:lineRule="exact"/>
                              <w:jc w:val="right"/>
                              <w:rPr>
                                <w:rFonts w:ascii="標楷體" w:eastAsia="標楷體" w:hAnsi="標楷體"/>
                                <w:sz w:val="20"/>
                              </w:rPr>
                            </w:pPr>
                            <w:r w:rsidRPr="003D2931">
                              <w:rPr>
                                <w:rFonts w:ascii="標楷體" w:eastAsia="標楷體" w:hAnsi="標楷體" w:cs="標楷體" w:hint="eastAsia"/>
                                <w:sz w:val="20"/>
                              </w:rPr>
                              <w:t>－</w:t>
                            </w:r>
                          </w:p>
                        </w:tc>
                        <w:tc>
                          <w:tcPr>
                            <w:tcW w:w="922" w:type="dxa"/>
                            <w:vAlign w:val="center"/>
                          </w:tcPr>
                          <w:p w14:paraId="578AC776" w14:textId="77777777" w:rsidR="003D2931" w:rsidRPr="003D2931" w:rsidRDefault="003D2931" w:rsidP="00760B8A">
                            <w:pPr>
                              <w:spacing w:line="240" w:lineRule="exact"/>
                              <w:jc w:val="right"/>
                              <w:rPr>
                                <w:rFonts w:ascii="標楷體" w:eastAsia="標楷體" w:hAnsi="標楷體"/>
                                <w:sz w:val="20"/>
                              </w:rPr>
                            </w:pPr>
                            <w:r w:rsidRPr="003D2931">
                              <w:rPr>
                                <w:rFonts w:ascii="標楷體" w:eastAsia="標楷體" w:hAnsi="標楷體" w:hint="eastAsia"/>
                                <w:sz w:val="20"/>
                              </w:rPr>
                              <w:t>12</w:t>
                            </w:r>
                          </w:p>
                        </w:tc>
                      </w:tr>
                      <w:tr w:rsidR="003D2931" w:rsidRPr="00277E97" w14:paraId="2DE18D3E" w14:textId="77777777" w:rsidTr="00211BD6">
                        <w:trPr>
                          <w:trHeight w:val="312"/>
                          <w:jc w:val="center"/>
                        </w:trPr>
                        <w:tc>
                          <w:tcPr>
                            <w:tcW w:w="315" w:type="dxa"/>
                            <w:shd w:val="clear" w:color="auto" w:fill="auto"/>
                            <w:noWrap/>
                            <w:vAlign w:val="center"/>
                          </w:tcPr>
                          <w:p w14:paraId="283F2DB2" w14:textId="77777777" w:rsidR="003D2931" w:rsidRPr="003D2931" w:rsidRDefault="003D2931" w:rsidP="00163145">
                            <w:pPr>
                              <w:spacing w:line="240" w:lineRule="exact"/>
                              <w:jc w:val="center"/>
                              <w:rPr>
                                <w:rFonts w:ascii="標楷體" w:eastAsia="標楷體" w:hAnsi="標楷體"/>
                                <w:sz w:val="20"/>
                              </w:rPr>
                            </w:pPr>
                            <w:r w:rsidRPr="003D2931">
                              <w:rPr>
                                <w:rFonts w:ascii="標楷體" w:eastAsia="標楷體" w:hAnsi="標楷體" w:hint="eastAsia"/>
                                <w:sz w:val="20"/>
                              </w:rPr>
                              <w:t>3</w:t>
                            </w:r>
                          </w:p>
                        </w:tc>
                        <w:tc>
                          <w:tcPr>
                            <w:tcW w:w="3374" w:type="dxa"/>
                            <w:shd w:val="clear" w:color="auto" w:fill="auto"/>
                            <w:noWrap/>
                            <w:vAlign w:val="center"/>
                          </w:tcPr>
                          <w:p w14:paraId="1AC8BBEB" w14:textId="77777777" w:rsidR="003D2931" w:rsidRPr="003D2931" w:rsidRDefault="003D2931" w:rsidP="00163145">
                            <w:pPr>
                              <w:spacing w:line="240" w:lineRule="exact"/>
                              <w:jc w:val="both"/>
                              <w:rPr>
                                <w:rFonts w:ascii="標楷體" w:eastAsia="標楷體" w:hAnsi="標楷體"/>
                                <w:sz w:val="20"/>
                              </w:rPr>
                            </w:pPr>
                            <w:r w:rsidRPr="003D2931">
                              <w:rPr>
                                <w:rFonts w:ascii="標楷體" w:eastAsia="標楷體" w:hAnsi="標楷體" w:hint="eastAsia"/>
                                <w:sz w:val="20"/>
                              </w:rPr>
                              <w:t>得標後無正當理由而不訂約者。</w:t>
                            </w:r>
                          </w:p>
                        </w:tc>
                        <w:tc>
                          <w:tcPr>
                            <w:tcW w:w="921" w:type="dxa"/>
                            <w:shd w:val="clear" w:color="auto" w:fill="auto"/>
                            <w:vAlign w:val="center"/>
                          </w:tcPr>
                          <w:p w14:paraId="21DDDDF8" w14:textId="77777777" w:rsidR="003D2931" w:rsidRPr="003D2931" w:rsidRDefault="003D2931" w:rsidP="00163145">
                            <w:pPr>
                              <w:spacing w:line="240" w:lineRule="exact"/>
                              <w:jc w:val="right"/>
                              <w:rPr>
                                <w:rFonts w:ascii="標楷體" w:eastAsia="標楷體" w:hAnsi="標楷體"/>
                                <w:sz w:val="20"/>
                              </w:rPr>
                            </w:pPr>
                            <w:r w:rsidRPr="003D2931">
                              <w:rPr>
                                <w:rFonts w:ascii="標楷體" w:eastAsia="標楷體" w:hAnsi="標楷體" w:hint="eastAsia"/>
                                <w:sz w:val="20"/>
                              </w:rPr>
                              <w:t>9</w:t>
                            </w:r>
                          </w:p>
                        </w:tc>
                        <w:tc>
                          <w:tcPr>
                            <w:tcW w:w="922" w:type="dxa"/>
                            <w:vAlign w:val="center"/>
                          </w:tcPr>
                          <w:p w14:paraId="57994464" w14:textId="77777777" w:rsidR="003D2931" w:rsidRPr="003D2931" w:rsidRDefault="003D2931" w:rsidP="00163145">
                            <w:pPr>
                              <w:spacing w:line="240" w:lineRule="exact"/>
                              <w:jc w:val="right"/>
                              <w:rPr>
                                <w:rFonts w:ascii="標楷體" w:eastAsia="標楷體" w:hAnsi="標楷體"/>
                                <w:sz w:val="20"/>
                              </w:rPr>
                            </w:pPr>
                            <w:r w:rsidRPr="003D2931">
                              <w:rPr>
                                <w:rFonts w:ascii="標楷體" w:eastAsia="標楷體" w:hAnsi="標楷體" w:cs="標楷體" w:hint="eastAsia"/>
                                <w:sz w:val="20"/>
                              </w:rPr>
                              <w:t>－</w:t>
                            </w:r>
                          </w:p>
                        </w:tc>
                      </w:tr>
                      <w:tr w:rsidR="003D2931" w:rsidRPr="00277E97" w14:paraId="653E09D9" w14:textId="77777777" w:rsidTr="00211BD6">
                        <w:trPr>
                          <w:trHeight w:val="312"/>
                          <w:jc w:val="center"/>
                        </w:trPr>
                        <w:tc>
                          <w:tcPr>
                            <w:tcW w:w="315" w:type="dxa"/>
                            <w:shd w:val="clear" w:color="auto" w:fill="auto"/>
                            <w:noWrap/>
                            <w:vAlign w:val="center"/>
                          </w:tcPr>
                          <w:p w14:paraId="40F43FFE" w14:textId="77777777" w:rsidR="003D2931" w:rsidRPr="003D2931" w:rsidRDefault="003D2931" w:rsidP="00163145">
                            <w:pPr>
                              <w:spacing w:line="240" w:lineRule="exact"/>
                              <w:jc w:val="center"/>
                              <w:rPr>
                                <w:rFonts w:ascii="標楷體" w:eastAsia="標楷體" w:hAnsi="標楷體"/>
                                <w:sz w:val="20"/>
                              </w:rPr>
                            </w:pPr>
                            <w:r w:rsidRPr="003D2931">
                              <w:rPr>
                                <w:rFonts w:ascii="標楷體" w:eastAsia="標楷體" w:hAnsi="標楷體" w:hint="eastAsia"/>
                                <w:sz w:val="20"/>
                              </w:rPr>
                              <w:t>4</w:t>
                            </w:r>
                          </w:p>
                        </w:tc>
                        <w:tc>
                          <w:tcPr>
                            <w:tcW w:w="3374" w:type="dxa"/>
                            <w:shd w:val="clear" w:color="auto" w:fill="auto"/>
                            <w:noWrap/>
                            <w:vAlign w:val="center"/>
                          </w:tcPr>
                          <w:p w14:paraId="7547BD26" w14:textId="77777777" w:rsidR="003D2931" w:rsidRPr="003D2931" w:rsidRDefault="003D2931" w:rsidP="00163145">
                            <w:pPr>
                              <w:spacing w:line="240" w:lineRule="exact"/>
                              <w:jc w:val="both"/>
                              <w:rPr>
                                <w:rFonts w:ascii="標楷體" w:eastAsia="標楷體" w:hAnsi="標楷體"/>
                                <w:sz w:val="20"/>
                              </w:rPr>
                            </w:pPr>
                            <w:r w:rsidRPr="003D2931">
                              <w:rPr>
                                <w:rFonts w:ascii="標楷體" w:eastAsia="標楷體" w:hAnsi="標楷體" w:hint="eastAsia"/>
                                <w:sz w:val="20"/>
                              </w:rPr>
                              <w:t>查驗或驗收不合格，情節重大者。</w:t>
                            </w:r>
                          </w:p>
                        </w:tc>
                        <w:tc>
                          <w:tcPr>
                            <w:tcW w:w="921" w:type="dxa"/>
                            <w:shd w:val="clear" w:color="auto" w:fill="auto"/>
                            <w:vAlign w:val="center"/>
                          </w:tcPr>
                          <w:p w14:paraId="5C305EC1" w14:textId="77777777" w:rsidR="003D2931" w:rsidRPr="003D2931" w:rsidRDefault="003D2931" w:rsidP="00163145">
                            <w:pPr>
                              <w:spacing w:line="240" w:lineRule="exact"/>
                              <w:jc w:val="right"/>
                              <w:rPr>
                                <w:rFonts w:ascii="標楷體" w:eastAsia="標楷體" w:hAnsi="標楷體"/>
                                <w:sz w:val="20"/>
                              </w:rPr>
                            </w:pPr>
                            <w:r w:rsidRPr="003D2931">
                              <w:rPr>
                                <w:rFonts w:ascii="標楷體" w:eastAsia="標楷體" w:hAnsi="標楷體" w:hint="eastAsia"/>
                                <w:sz w:val="20"/>
                              </w:rPr>
                              <w:t>5</w:t>
                            </w:r>
                          </w:p>
                        </w:tc>
                        <w:tc>
                          <w:tcPr>
                            <w:tcW w:w="922" w:type="dxa"/>
                            <w:vAlign w:val="center"/>
                          </w:tcPr>
                          <w:p w14:paraId="46AFE702" w14:textId="77777777" w:rsidR="003D2931" w:rsidRPr="003D2931" w:rsidRDefault="003D2931" w:rsidP="00163145">
                            <w:pPr>
                              <w:spacing w:line="240" w:lineRule="exact"/>
                              <w:jc w:val="right"/>
                              <w:rPr>
                                <w:rFonts w:ascii="標楷體" w:eastAsia="標楷體" w:hAnsi="標楷體"/>
                                <w:sz w:val="20"/>
                              </w:rPr>
                            </w:pPr>
                            <w:r w:rsidRPr="003D2931">
                              <w:rPr>
                                <w:rFonts w:ascii="標楷體" w:eastAsia="標楷體" w:hAnsi="標楷體" w:cs="標楷體" w:hint="eastAsia"/>
                                <w:sz w:val="20"/>
                              </w:rPr>
                              <w:t>－</w:t>
                            </w:r>
                          </w:p>
                        </w:tc>
                      </w:tr>
                      <w:tr w:rsidR="003D2931" w:rsidRPr="00277E97" w14:paraId="4D21C8E1" w14:textId="77777777" w:rsidTr="00211BD6">
                        <w:trPr>
                          <w:trHeight w:val="312"/>
                          <w:jc w:val="center"/>
                        </w:trPr>
                        <w:tc>
                          <w:tcPr>
                            <w:tcW w:w="315" w:type="dxa"/>
                            <w:shd w:val="clear" w:color="auto" w:fill="auto"/>
                            <w:noWrap/>
                            <w:vAlign w:val="center"/>
                          </w:tcPr>
                          <w:p w14:paraId="180CA6AC" w14:textId="77777777" w:rsidR="003D2931" w:rsidRPr="003D2931" w:rsidRDefault="003D2931" w:rsidP="00163145">
                            <w:pPr>
                              <w:spacing w:line="240" w:lineRule="exact"/>
                              <w:jc w:val="center"/>
                              <w:rPr>
                                <w:rFonts w:ascii="標楷體" w:eastAsia="標楷體" w:hAnsi="標楷體"/>
                                <w:sz w:val="20"/>
                              </w:rPr>
                            </w:pPr>
                            <w:r w:rsidRPr="003D2931">
                              <w:rPr>
                                <w:rFonts w:ascii="標楷體" w:eastAsia="標楷體" w:hAnsi="標楷體" w:hint="eastAsia"/>
                                <w:sz w:val="20"/>
                              </w:rPr>
                              <w:t>5</w:t>
                            </w:r>
                          </w:p>
                        </w:tc>
                        <w:tc>
                          <w:tcPr>
                            <w:tcW w:w="3374" w:type="dxa"/>
                            <w:shd w:val="clear" w:color="auto" w:fill="auto"/>
                            <w:noWrap/>
                            <w:vAlign w:val="center"/>
                          </w:tcPr>
                          <w:p w14:paraId="3862C9FC" w14:textId="77777777" w:rsidR="003D2931" w:rsidRPr="003D2931" w:rsidRDefault="003D2931" w:rsidP="00163145">
                            <w:pPr>
                              <w:spacing w:line="240" w:lineRule="exact"/>
                              <w:jc w:val="both"/>
                              <w:rPr>
                                <w:rFonts w:ascii="標楷體" w:eastAsia="標楷體" w:hAnsi="標楷體"/>
                                <w:sz w:val="20"/>
                              </w:rPr>
                            </w:pPr>
                            <w:r w:rsidRPr="003D2931">
                              <w:rPr>
                                <w:rFonts w:ascii="標楷體" w:eastAsia="標楷體" w:hAnsi="標楷體" w:hint="eastAsia"/>
                                <w:sz w:val="20"/>
                              </w:rPr>
                              <w:t>驗收後不履行保固責任，情節重大者。</w:t>
                            </w:r>
                          </w:p>
                        </w:tc>
                        <w:tc>
                          <w:tcPr>
                            <w:tcW w:w="921" w:type="dxa"/>
                            <w:shd w:val="clear" w:color="auto" w:fill="auto"/>
                            <w:vAlign w:val="center"/>
                          </w:tcPr>
                          <w:p w14:paraId="40EB968C" w14:textId="77777777" w:rsidR="003D2931" w:rsidRPr="003D2931" w:rsidRDefault="003D2931" w:rsidP="00163145">
                            <w:pPr>
                              <w:spacing w:line="240" w:lineRule="exact"/>
                              <w:jc w:val="right"/>
                              <w:rPr>
                                <w:rFonts w:ascii="標楷體" w:eastAsia="標楷體" w:hAnsi="標楷體"/>
                                <w:sz w:val="20"/>
                              </w:rPr>
                            </w:pPr>
                            <w:r w:rsidRPr="003D2931">
                              <w:rPr>
                                <w:rFonts w:ascii="標楷體" w:eastAsia="標楷體" w:hAnsi="標楷體" w:hint="eastAsia"/>
                                <w:sz w:val="20"/>
                              </w:rPr>
                              <w:t>1</w:t>
                            </w:r>
                          </w:p>
                        </w:tc>
                        <w:tc>
                          <w:tcPr>
                            <w:tcW w:w="922" w:type="dxa"/>
                            <w:vAlign w:val="center"/>
                          </w:tcPr>
                          <w:p w14:paraId="28FB5612" w14:textId="77777777" w:rsidR="003D2931" w:rsidRPr="003D2931" w:rsidRDefault="003D2931" w:rsidP="00163145">
                            <w:pPr>
                              <w:spacing w:line="240" w:lineRule="exact"/>
                              <w:jc w:val="right"/>
                              <w:rPr>
                                <w:rFonts w:ascii="標楷體" w:eastAsia="標楷體" w:hAnsi="標楷體"/>
                                <w:sz w:val="20"/>
                              </w:rPr>
                            </w:pPr>
                            <w:r w:rsidRPr="003D2931">
                              <w:rPr>
                                <w:rFonts w:ascii="標楷體" w:eastAsia="標楷體" w:hAnsi="標楷體" w:cs="標楷體" w:hint="eastAsia"/>
                                <w:sz w:val="20"/>
                              </w:rPr>
                              <w:t>－</w:t>
                            </w:r>
                          </w:p>
                        </w:tc>
                      </w:tr>
                      <w:tr w:rsidR="003D2931" w:rsidRPr="00277E97" w14:paraId="1D3452AE" w14:textId="77777777" w:rsidTr="00211BD6">
                        <w:trPr>
                          <w:trHeight w:val="312"/>
                          <w:jc w:val="center"/>
                        </w:trPr>
                        <w:tc>
                          <w:tcPr>
                            <w:tcW w:w="315" w:type="dxa"/>
                            <w:shd w:val="clear" w:color="auto" w:fill="auto"/>
                            <w:noWrap/>
                            <w:vAlign w:val="center"/>
                          </w:tcPr>
                          <w:p w14:paraId="24243F80" w14:textId="77777777" w:rsidR="003D2931" w:rsidRPr="003D2931" w:rsidRDefault="003D2931" w:rsidP="00163145">
                            <w:pPr>
                              <w:spacing w:line="240" w:lineRule="exact"/>
                              <w:jc w:val="center"/>
                              <w:rPr>
                                <w:rFonts w:ascii="標楷體" w:eastAsia="標楷體" w:hAnsi="標楷體"/>
                                <w:sz w:val="20"/>
                              </w:rPr>
                            </w:pPr>
                            <w:r w:rsidRPr="003D2931">
                              <w:rPr>
                                <w:rFonts w:ascii="標楷體" w:eastAsia="標楷體" w:hAnsi="標楷體" w:hint="eastAsia"/>
                                <w:sz w:val="20"/>
                              </w:rPr>
                              <w:t>6</w:t>
                            </w:r>
                          </w:p>
                        </w:tc>
                        <w:tc>
                          <w:tcPr>
                            <w:tcW w:w="3374" w:type="dxa"/>
                            <w:shd w:val="clear" w:color="auto" w:fill="auto"/>
                            <w:noWrap/>
                            <w:vAlign w:val="center"/>
                          </w:tcPr>
                          <w:p w14:paraId="1DA4CA39" w14:textId="77777777" w:rsidR="003D2931" w:rsidRPr="003D2931" w:rsidRDefault="003D2931" w:rsidP="00163145">
                            <w:pPr>
                              <w:spacing w:line="240" w:lineRule="exact"/>
                              <w:jc w:val="both"/>
                              <w:rPr>
                                <w:rFonts w:ascii="標楷體" w:eastAsia="標楷體" w:hAnsi="標楷體"/>
                                <w:sz w:val="20"/>
                              </w:rPr>
                            </w:pPr>
                            <w:r w:rsidRPr="003D2931">
                              <w:rPr>
                                <w:rFonts w:ascii="標楷體" w:eastAsia="標楷體" w:hAnsi="標楷體" w:hint="eastAsia"/>
                                <w:sz w:val="20"/>
                              </w:rPr>
                              <w:t>因可歸責於廠商之事由，致延誤履約期限，情節重大者。</w:t>
                            </w:r>
                          </w:p>
                        </w:tc>
                        <w:tc>
                          <w:tcPr>
                            <w:tcW w:w="921" w:type="dxa"/>
                            <w:shd w:val="clear" w:color="auto" w:fill="auto"/>
                            <w:vAlign w:val="center"/>
                          </w:tcPr>
                          <w:p w14:paraId="55EEB370" w14:textId="77777777" w:rsidR="003D2931" w:rsidRPr="003D2931" w:rsidRDefault="003D2931" w:rsidP="00163145">
                            <w:pPr>
                              <w:spacing w:line="240" w:lineRule="exact"/>
                              <w:jc w:val="right"/>
                              <w:rPr>
                                <w:rFonts w:ascii="標楷體" w:eastAsia="標楷體" w:hAnsi="標楷體"/>
                                <w:sz w:val="20"/>
                              </w:rPr>
                            </w:pPr>
                            <w:r w:rsidRPr="003D2931">
                              <w:rPr>
                                <w:rFonts w:ascii="標楷體" w:eastAsia="標楷體" w:hAnsi="標楷體" w:hint="eastAsia"/>
                                <w:sz w:val="20"/>
                              </w:rPr>
                              <w:t>1</w:t>
                            </w:r>
                          </w:p>
                        </w:tc>
                        <w:tc>
                          <w:tcPr>
                            <w:tcW w:w="922" w:type="dxa"/>
                            <w:vAlign w:val="center"/>
                          </w:tcPr>
                          <w:p w14:paraId="4166BB82" w14:textId="77777777" w:rsidR="003D2931" w:rsidRPr="003D2931" w:rsidRDefault="003D2931" w:rsidP="00163145">
                            <w:pPr>
                              <w:spacing w:line="240" w:lineRule="exact"/>
                              <w:jc w:val="right"/>
                              <w:rPr>
                                <w:rFonts w:ascii="標楷體" w:eastAsia="標楷體" w:hAnsi="標楷體"/>
                                <w:sz w:val="20"/>
                              </w:rPr>
                            </w:pPr>
                            <w:r w:rsidRPr="003D2931">
                              <w:rPr>
                                <w:rFonts w:ascii="標楷體" w:eastAsia="標楷體" w:hAnsi="標楷體" w:cs="標楷體" w:hint="eastAsia"/>
                                <w:sz w:val="20"/>
                              </w:rPr>
                              <w:t>－</w:t>
                            </w:r>
                          </w:p>
                        </w:tc>
                      </w:tr>
                      <w:tr w:rsidR="003D2931" w:rsidRPr="00277E97" w14:paraId="03314B60" w14:textId="77777777" w:rsidTr="00211BD6">
                        <w:trPr>
                          <w:trHeight w:val="312"/>
                          <w:jc w:val="center"/>
                        </w:trPr>
                        <w:tc>
                          <w:tcPr>
                            <w:tcW w:w="315" w:type="dxa"/>
                            <w:shd w:val="clear" w:color="auto" w:fill="auto"/>
                            <w:noWrap/>
                            <w:vAlign w:val="center"/>
                          </w:tcPr>
                          <w:p w14:paraId="7B5498A0" w14:textId="77777777" w:rsidR="003D2931" w:rsidRPr="003D2931" w:rsidRDefault="003D2931" w:rsidP="00163145">
                            <w:pPr>
                              <w:spacing w:line="240" w:lineRule="exact"/>
                              <w:jc w:val="center"/>
                              <w:rPr>
                                <w:rFonts w:ascii="標楷體" w:eastAsia="標楷體" w:hAnsi="標楷體"/>
                                <w:sz w:val="20"/>
                              </w:rPr>
                            </w:pPr>
                            <w:r w:rsidRPr="003D2931">
                              <w:rPr>
                                <w:rFonts w:ascii="標楷體" w:eastAsia="標楷體" w:hAnsi="標楷體" w:hint="eastAsia"/>
                                <w:sz w:val="20"/>
                              </w:rPr>
                              <w:t>7</w:t>
                            </w:r>
                          </w:p>
                        </w:tc>
                        <w:tc>
                          <w:tcPr>
                            <w:tcW w:w="3374" w:type="dxa"/>
                            <w:shd w:val="clear" w:color="auto" w:fill="auto"/>
                            <w:noWrap/>
                            <w:vAlign w:val="center"/>
                          </w:tcPr>
                          <w:p w14:paraId="777033E6" w14:textId="77777777" w:rsidR="003D2931" w:rsidRPr="003D2931" w:rsidRDefault="003D2931" w:rsidP="00163145">
                            <w:pPr>
                              <w:spacing w:line="240" w:lineRule="exact"/>
                              <w:jc w:val="both"/>
                              <w:rPr>
                                <w:rFonts w:ascii="標楷體" w:eastAsia="標楷體" w:hAnsi="標楷體"/>
                                <w:sz w:val="20"/>
                              </w:rPr>
                            </w:pPr>
                            <w:r w:rsidRPr="003D2931">
                              <w:rPr>
                                <w:rFonts w:ascii="標楷體" w:eastAsia="標楷體" w:hAnsi="標楷體" w:hint="eastAsia"/>
                                <w:sz w:val="20"/>
                              </w:rPr>
                              <w:t>得標商違反應自行履行工程、勞務契約，不得轉包之規定。</w:t>
                            </w:r>
                          </w:p>
                        </w:tc>
                        <w:tc>
                          <w:tcPr>
                            <w:tcW w:w="921" w:type="dxa"/>
                            <w:shd w:val="clear" w:color="auto" w:fill="auto"/>
                            <w:vAlign w:val="center"/>
                          </w:tcPr>
                          <w:p w14:paraId="2683EF79" w14:textId="77777777" w:rsidR="003D2931" w:rsidRPr="003D2931" w:rsidRDefault="003D2931" w:rsidP="00163145">
                            <w:pPr>
                              <w:spacing w:line="240" w:lineRule="exact"/>
                              <w:jc w:val="right"/>
                              <w:rPr>
                                <w:rFonts w:ascii="標楷體" w:eastAsia="標楷體" w:hAnsi="標楷體"/>
                                <w:sz w:val="20"/>
                              </w:rPr>
                            </w:pPr>
                            <w:r w:rsidRPr="003D2931">
                              <w:rPr>
                                <w:rFonts w:ascii="標楷體" w:eastAsia="標楷體" w:hAnsi="標楷體" w:hint="eastAsia"/>
                                <w:sz w:val="20"/>
                              </w:rPr>
                              <w:t>2</w:t>
                            </w:r>
                          </w:p>
                        </w:tc>
                        <w:tc>
                          <w:tcPr>
                            <w:tcW w:w="922" w:type="dxa"/>
                            <w:vAlign w:val="center"/>
                          </w:tcPr>
                          <w:p w14:paraId="2E86C49B" w14:textId="77777777" w:rsidR="003D2931" w:rsidRPr="003D2931" w:rsidRDefault="003D2931" w:rsidP="00163145">
                            <w:pPr>
                              <w:spacing w:line="240" w:lineRule="exact"/>
                              <w:jc w:val="right"/>
                              <w:rPr>
                                <w:rFonts w:ascii="標楷體" w:eastAsia="標楷體" w:hAnsi="標楷體"/>
                                <w:sz w:val="20"/>
                              </w:rPr>
                            </w:pPr>
                            <w:r w:rsidRPr="003D2931">
                              <w:rPr>
                                <w:rFonts w:ascii="標楷體" w:eastAsia="標楷體" w:hAnsi="標楷體" w:cs="標楷體" w:hint="eastAsia"/>
                                <w:sz w:val="20"/>
                              </w:rPr>
                              <w:t>－</w:t>
                            </w:r>
                          </w:p>
                        </w:tc>
                      </w:tr>
                      <w:tr w:rsidR="003D2931" w:rsidRPr="00277E97" w14:paraId="1A69E199" w14:textId="77777777" w:rsidTr="00211BD6">
                        <w:trPr>
                          <w:trHeight w:val="312"/>
                          <w:jc w:val="center"/>
                        </w:trPr>
                        <w:tc>
                          <w:tcPr>
                            <w:tcW w:w="315" w:type="dxa"/>
                            <w:shd w:val="clear" w:color="auto" w:fill="auto"/>
                            <w:noWrap/>
                            <w:vAlign w:val="center"/>
                          </w:tcPr>
                          <w:p w14:paraId="152545EB" w14:textId="77777777" w:rsidR="003D2931" w:rsidRPr="003D2931" w:rsidRDefault="003D2931" w:rsidP="00163145">
                            <w:pPr>
                              <w:spacing w:line="240" w:lineRule="exact"/>
                              <w:jc w:val="center"/>
                              <w:rPr>
                                <w:rFonts w:ascii="標楷體" w:eastAsia="標楷體" w:hAnsi="標楷體"/>
                                <w:sz w:val="20"/>
                              </w:rPr>
                            </w:pPr>
                            <w:r w:rsidRPr="003D2931">
                              <w:rPr>
                                <w:rFonts w:ascii="標楷體" w:eastAsia="標楷體" w:hAnsi="標楷體" w:hint="eastAsia"/>
                                <w:sz w:val="20"/>
                              </w:rPr>
                              <w:t>8</w:t>
                            </w:r>
                          </w:p>
                        </w:tc>
                        <w:tc>
                          <w:tcPr>
                            <w:tcW w:w="3374" w:type="dxa"/>
                            <w:shd w:val="clear" w:color="auto" w:fill="auto"/>
                            <w:noWrap/>
                            <w:vAlign w:val="center"/>
                          </w:tcPr>
                          <w:p w14:paraId="51F80A03" w14:textId="77777777" w:rsidR="003D2931" w:rsidRPr="003D2931" w:rsidRDefault="003D2931" w:rsidP="00163145">
                            <w:pPr>
                              <w:spacing w:line="240" w:lineRule="exact"/>
                              <w:jc w:val="both"/>
                              <w:rPr>
                                <w:rFonts w:ascii="標楷體" w:eastAsia="標楷體" w:hAnsi="標楷體"/>
                                <w:sz w:val="20"/>
                              </w:rPr>
                            </w:pPr>
                            <w:r w:rsidRPr="003D2931">
                              <w:rPr>
                                <w:rFonts w:ascii="標楷體" w:eastAsia="標楷體" w:hAnsi="標楷體" w:hint="eastAsia"/>
                                <w:sz w:val="20"/>
                              </w:rPr>
                              <w:t>因可歸責於廠商之事由，致解除或終止契約，情節重大者。</w:t>
                            </w:r>
                          </w:p>
                        </w:tc>
                        <w:tc>
                          <w:tcPr>
                            <w:tcW w:w="921" w:type="dxa"/>
                            <w:shd w:val="clear" w:color="auto" w:fill="auto"/>
                            <w:vAlign w:val="center"/>
                          </w:tcPr>
                          <w:p w14:paraId="33A4E411" w14:textId="77777777" w:rsidR="003D2931" w:rsidRPr="003D2931" w:rsidRDefault="003D2931" w:rsidP="00163145">
                            <w:pPr>
                              <w:spacing w:line="240" w:lineRule="exact"/>
                              <w:jc w:val="right"/>
                              <w:rPr>
                                <w:rFonts w:ascii="標楷體" w:eastAsia="標楷體" w:hAnsi="標楷體"/>
                                <w:sz w:val="20"/>
                              </w:rPr>
                            </w:pPr>
                            <w:r w:rsidRPr="003D2931">
                              <w:rPr>
                                <w:rFonts w:ascii="標楷體" w:eastAsia="標楷體" w:hAnsi="標楷體" w:hint="eastAsia"/>
                                <w:sz w:val="20"/>
                              </w:rPr>
                              <w:t>27</w:t>
                            </w:r>
                          </w:p>
                        </w:tc>
                        <w:tc>
                          <w:tcPr>
                            <w:tcW w:w="922" w:type="dxa"/>
                            <w:vAlign w:val="center"/>
                          </w:tcPr>
                          <w:p w14:paraId="57CE24E2" w14:textId="77777777" w:rsidR="003D2931" w:rsidRPr="003D2931" w:rsidRDefault="003D2931" w:rsidP="00163145">
                            <w:pPr>
                              <w:spacing w:line="240" w:lineRule="exact"/>
                              <w:jc w:val="right"/>
                              <w:rPr>
                                <w:rFonts w:ascii="標楷體" w:eastAsia="標楷體" w:hAnsi="標楷體"/>
                                <w:sz w:val="20"/>
                              </w:rPr>
                            </w:pPr>
                            <w:r w:rsidRPr="003D2931">
                              <w:rPr>
                                <w:rFonts w:ascii="標楷體" w:eastAsia="標楷體" w:hAnsi="標楷體" w:hint="eastAsia"/>
                                <w:sz w:val="20"/>
                              </w:rPr>
                              <w:t>2</w:t>
                            </w:r>
                          </w:p>
                        </w:tc>
                      </w:tr>
                    </w:tbl>
                    <w:p w14:paraId="6B0068D8" w14:textId="77777777" w:rsidR="003D2931" w:rsidRPr="009549A8" w:rsidRDefault="003D2931" w:rsidP="00211BD6">
                      <w:pPr>
                        <w:overflowPunct w:val="0"/>
                        <w:adjustRightInd w:val="0"/>
                        <w:snapToGrid w:val="0"/>
                        <w:spacing w:line="220" w:lineRule="exact"/>
                        <w:ind w:left="1132" w:rightChars="63" w:right="151" w:hangingChars="629" w:hanging="1132"/>
                        <w:jc w:val="both"/>
                        <w:rPr>
                          <w:rFonts w:ascii="標楷體" w:eastAsia="標楷體" w:hAnsi="標楷體"/>
                          <w:snapToGrid w:val="0"/>
                          <w:sz w:val="18"/>
                          <w:szCs w:val="32"/>
                        </w:rPr>
                      </w:pPr>
                      <w:r w:rsidRPr="009549A8">
                        <w:rPr>
                          <w:rFonts w:ascii="標楷體" w:eastAsia="標楷體" w:hAnsi="標楷體" w:hint="eastAsia"/>
                          <w:snapToGrid w:val="0"/>
                          <w:sz w:val="18"/>
                          <w:szCs w:val="32"/>
                        </w:rPr>
                        <w:t>註：1.</w:t>
                      </w:r>
                      <w:r>
                        <w:rPr>
                          <w:rFonts w:ascii="標楷體" w:eastAsia="標楷體" w:hAnsi="標楷體" w:hint="eastAsia"/>
                          <w:snapToGrid w:val="0"/>
                          <w:sz w:val="18"/>
                          <w:szCs w:val="32"/>
                        </w:rPr>
                        <w:t>資料時間</w:t>
                      </w:r>
                      <w:r>
                        <w:rPr>
                          <w:rFonts w:ascii="標楷體" w:eastAsia="標楷體" w:hAnsi="標楷體"/>
                          <w:snapToGrid w:val="0"/>
                          <w:sz w:val="18"/>
                          <w:szCs w:val="32"/>
                        </w:rPr>
                        <w:t>：113年1月至114年10月</w:t>
                      </w:r>
                      <w:r w:rsidRPr="009A603C">
                        <w:rPr>
                          <w:rFonts w:ascii="標楷體" w:eastAsia="標楷體" w:hAnsi="標楷體" w:hint="eastAsia"/>
                          <w:snapToGrid w:val="0"/>
                          <w:sz w:val="18"/>
                          <w:szCs w:val="32"/>
                        </w:rPr>
                        <w:t>。</w:t>
                      </w:r>
                    </w:p>
                    <w:p w14:paraId="09C32480" w14:textId="77777777" w:rsidR="003D2931" w:rsidRPr="001C5DDC" w:rsidRDefault="003D2931" w:rsidP="00211BD6">
                      <w:pPr>
                        <w:overflowPunct w:val="0"/>
                        <w:adjustRightInd w:val="0"/>
                        <w:snapToGrid w:val="0"/>
                        <w:spacing w:line="220" w:lineRule="exact"/>
                        <w:ind w:left="1132" w:rightChars="63" w:right="151" w:hangingChars="629" w:hanging="1132"/>
                        <w:jc w:val="both"/>
                        <w:rPr>
                          <w:rFonts w:ascii="標楷體" w:eastAsia="標楷體" w:hAnsi="標楷體"/>
                          <w:sz w:val="18"/>
                          <w:szCs w:val="18"/>
                        </w:rPr>
                      </w:pPr>
                      <w:r w:rsidRPr="009549A8">
                        <w:rPr>
                          <w:rFonts w:ascii="標楷體" w:eastAsia="標楷體" w:hAnsi="標楷體" w:hint="eastAsia"/>
                          <w:snapToGrid w:val="0"/>
                          <w:sz w:val="18"/>
                          <w:szCs w:val="32"/>
                        </w:rPr>
                        <w:t xml:space="preserve">　　2.資料來源：整理自</w:t>
                      </w:r>
                      <w:r>
                        <w:rPr>
                          <w:rFonts w:ascii="標楷體" w:eastAsia="標楷體" w:hAnsi="標楷體" w:hint="eastAsia"/>
                          <w:snapToGrid w:val="0"/>
                          <w:sz w:val="18"/>
                          <w:szCs w:val="32"/>
                        </w:rPr>
                        <w:t>國防部</w:t>
                      </w:r>
                      <w:r w:rsidRPr="009549A8">
                        <w:rPr>
                          <w:rFonts w:ascii="標楷體" w:eastAsia="標楷體" w:hAnsi="標楷體" w:hint="eastAsia"/>
                          <w:snapToGrid w:val="0"/>
                          <w:sz w:val="18"/>
                          <w:szCs w:val="32"/>
                        </w:rPr>
                        <w:t>提供資料。</w:t>
                      </w:r>
                    </w:p>
                  </w:txbxContent>
                </v:textbox>
                <w10:wrap type="square" anchorx="margin"/>
              </v:shape>
            </w:pict>
          </mc:Fallback>
        </mc:AlternateContent>
      </w:r>
      <w:r w:rsidRPr="006346A1">
        <w:rPr>
          <w:rFonts w:ascii="標楷體" w:eastAsia="標楷體" w:hAnsi="標楷體" w:hint="eastAsia"/>
          <w:noProof/>
          <w:kern w:val="0"/>
          <w:szCs w:val="24"/>
        </w:rPr>
        <w:t>政府為確保各機關採購品質，於政府採購法（下稱採購法）第101條明定廠商有違法或重大違約情形，機關應視情節刊登於政府採購公報，使該等廠商於刊登期間不得參加投標、作為決標對象或分包廠商，以杜不良廠商以違法（約）行為再危害各級機關。另對於不符合採購法第4條所定情形之行政法人採購，係依行政法人自訂之採購規章（定）辦理採購，若遇廠商有違反行政法人採購規章而須辦理停權者，則由各行政法人自行列管。</w:t>
      </w:r>
      <w:r w:rsidRPr="006346A1">
        <w:rPr>
          <w:rFonts w:ascii="標楷體" w:eastAsia="標楷體" w:hAnsi="標楷體" w:hint="eastAsia"/>
          <w:kern w:val="0"/>
          <w:szCs w:val="24"/>
        </w:rPr>
        <w:t>經查政府推行拒絕往來</w:t>
      </w:r>
      <w:r w:rsidRPr="006346A1">
        <w:rPr>
          <w:rFonts w:ascii="標楷體" w:eastAsia="標楷體" w:hAnsi="標楷體" w:hint="eastAsia"/>
          <w:noProof/>
          <w:kern w:val="0"/>
          <w:szCs w:val="24"/>
        </w:rPr>
        <w:t>廠商停權機制</w:t>
      </w:r>
      <w:r w:rsidRPr="006346A1">
        <w:rPr>
          <w:rFonts w:ascii="標楷體" w:eastAsia="標楷體" w:hAnsi="標楷體" w:hint="eastAsia"/>
          <w:kern w:val="0"/>
          <w:szCs w:val="24"/>
        </w:rPr>
        <w:t>情形，核有：1.現行採購法</w:t>
      </w:r>
      <w:r w:rsidRPr="006346A1">
        <w:rPr>
          <w:rFonts w:ascii="標楷體" w:eastAsia="標楷體" w:hAnsi="標楷體" w:hint="eastAsia"/>
          <w:noProof/>
          <w:kern w:val="0"/>
          <w:szCs w:val="24"/>
        </w:rPr>
        <w:t>拒絕往來廠商</w:t>
      </w:r>
      <w:r w:rsidRPr="006346A1">
        <w:rPr>
          <w:rFonts w:ascii="標楷體" w:eastAsia="標楷體" w:hAnsi="標楷體" w:hint="eastAsia"/>
          <w:kern w:val="0"/>
          <w:szCs w:val="24"/>
        </w:rPr>
        <w:t>停權機制，</w:t>
      </w:r>
      <w:r w:rsidRPr="006346A1">
        <w:rPr>
          <w:rFonts w:ascii="標楷體" w:eastAsia="標楷體" w:hAnsi="標楷體" w:hint="eastAsia"/>
          <w:noProof/>
          <w:kern w:val="0"/>
          <w:szCs w:val="24"/>
        </w:rPr>
        <w:t>無法將行政法人採購之不良廠商刊登於政府採購公報停權</w:t>
      </w:r>
      <w:r w:rsidRPr="006346A1">
        <w:rPr>
          <w:rFonts w:ascii="標楷體" w:eastAsia="標楷體" w:hAnsi="標楷體" w:hint="eastAsia"/>
          <w:kern w:val="0"/>
          <w:szCs w:val="24"/>
        </w:rPr>
        <w:t>，致國家中山科學研究院等行政法人自行列管之不良廠商</w:t>
      </w:r>
      <w:r w:rsidRPr="006346A1">
        <w:rPr>
          <w:rFonts w:ascii="標楷體" w:eastAsia="標楷體" w:hAnsi="標楷體" w:hint="eastAsia"/>
          <w:noProof/>
          <w:kern w:val="0"/>
          <w:szCs w:val="24"/>
        </w:rPr>
        <w:t>（表</w:t>
      </w:r>
      <w:r w:rsidR="00BE10D4" w:rsidRPr="006346A1">
        <w:rPr>
          <w:rFonts w:ascii="標楷體" w:eastAsia="標楷體" w:hAnsi="標楷體" w:hint="eastAsia"/>
          <w:noProof/>
          <w:kern w:val="0"/>
          <w:szCs w:val="24"/>
        </w:rPr>
        <w:t>5</w:t>
      </w:r>
      <w:r w:rsidR="001A0EF0" w:rsidRPr="006346A1">
        <w:rPr>
          <w:rFonts w:ascii="標楷體" w:eastAsia="標楷體" w:hAnsi="標楷體"/>
          <w:noProof/>
          <w:kern w:val="0"/>
          <w:szCs w:val="24"/>
        </w:rPr>
        <w:t>8</w:t>
      </w:r>
      <w:r w:rsidRPr="006346A1">
        <w:rPr>
          <w:rFonts w:ascii="標楷體" w:eastAsia="標楷體" w:hAnsi="標楷體" w:hint="eastAsia"/>
          <w:noProof/>
          <w:kern w:val="0"/>
          <w:szCs w:val="24"/>
        </w:rPr>
        <w:t>）</w:t>
      </w:r>
      <w:r w:rsidRPr="006346A1">
        <w:rPr>
          <w:rFonts w:ascii="標楷體" w:eastAsia="標楷體" w:hAnsi="標楷體" w:hint="eastAsia"/>
          <w:kern w:val="0"/>
          <w:szCs w:val="24"/>
        </w:rPr>
        <w:t>，縱曾有以不實文件將陸</w:t>
      </w:r>
      <w:proofErr w:type="gramStart"/>
      <w:r w:rsidRPr="006346A1">
        <w:rPr>
          <w:rFonts w:ascii="標楷體" w:eastAsia="標楷體" w:hAnsi="標楷體" w:hint="eastAsia"/>
          <w:kern w:val="0"/>
          <w:szCs w:val="24"/>
        </w:rPr>
        <w:t>製品偽充他國</w:t>
      </w:r>
      <w:proofErr w:type="gramEnd"/>
      <w:r w:rsidRPr="006346A1">
        <w:rPr>
          <w:rFonts w:ascii="標楷體" w:eastAsia="標楷體" w:hAnsi="標楷體" w:hint="eastAsia"/>
          <w:kern w:val="0"/>
          <w:szCs w:val="24"/>
        </w:rPr>
        <w:t>製品交貨之違法及重大違約行為，於停權期間仍得持續參與政府採購，且部分廠</w:t>
      </w:r>
      <w:r w:rsidRPr="006346A1">
        <w:rPr>
          <w:rFonts w:ascii="標楷體" w:eastAsia="標楷體" w:hAnsi="標楷體" w:hint="eastAsia"/>
          <w:noProof/>
          <w:kern w:val="0"/>
          <w:szCs w:val="24"/>
        </w:rPr>
        <w:t>商確有於其他政府採購案中重複施行上開不當行為情形；2.行政院公共工程委員會為防堵不良廠商代表人利用法人獨立人格之特性，另以既存相同代表人之其他廠商或新設廠商繼續參與政府採購，架空採購法停權制度，有失保護機關避免再次受廠商危害之管制性措施（非處罰）等目的，規劃將採購法第103條增訂停權效力，及於行為時之代表人為該不良廠商代表人之其他廠商，亦不得參加投標或作為決標對象、分包或供應廠商，惟相關規劃尚無將不良廠商於停權期間透過關聯廠商名義繼續參與政府採購，持續以不當行為危害機關之情狀納入，損害機關權益與採購秩序等情事，經函請行政院督促研謀改善。</w:t>
      </w:r>
      <w:r w:rsidRPr="006346A1">
        <w:rPr>
          <w:rFonts w:ascii="標楷體" w:eastAsia="標楷體" w:hAnsi="標楷體" w:hint="eastAsia"/>
          <w:kern w:val="0"/>
          <w:szCs w:val="24"/>
        </w:rPr>
        <w:t>據復：</w:t>
      </w:r>
      <w:r w:rsidR="00E01AC1" w:rsidRPr="006346A1">
        <w:rPr>
          <w:rFonts w:ascii="標楷體" w:eastAsia="標楷體" w:hAnsi="標楷體" w:hint="eastAsia"/>
          <w:kern w:val="0"/>
          <w:szCs w:val="24"/>
        </w:rPr>
        <w:t>因涉及行政法人採購適用採購法範圍、行政法人拒絕往來廠商資訊揭露、</w:t>
      </w:r>
      <w:proofErr w:type="gramStart"/>
      <w:r w:rsidR="00E01AC1" w:rsidRPr="006346A1">
        <w:rPr>
          <w:rFonts w:ascii="標楷體" w:eastAsia="標楷體" w:hAnsi="標楷體" w:hint="eastAsia"/>
          <w:kern w:val="0"/>
          <w:szCs w:val="24"/>
        </w:rPr>
        <w:t>採購法停權</w:t>
      </w:r>
      <w:proofErr w:type="gramEnd"/>
      <w:r w:rsidR="00E01AC1" w:rsidRPr="006346A1">
        <w:rPr>
          <w:rFonts w:ascii="標楷體" w:eastAsia="標楷體" w:hAnsi="標楷體" w:hint="eastAsia"/>
          <w:kern w:val="0"/>
          <w:szCs w:val="24"/>
        </w:rPr>
        <w:t>效力範圍及關聯廠商規避停權等，行政院業請行政院公共工程委員會會商相關機關</w:t>
      </w:r>
      <w:proofErr w:type="gramStart"/>
      <w:r w:rsidR="00E01AC1" w:rsidRPr="006346A1">
        <w:rPr>
          <w:rFonts w:ascii="標楷體" w:eastAsia="標楷體" w:hAnsi="標楷體" w:hint="eastAsia"/>
          <w:kern w:val="0"/>
          <w:szCs w:val="24"/>
        </w:rPr>
        <w:t>研</w:t>
      </w:r>
      <w:proofErr w:type="gramEnd"/>
      <w:r w:rsidR="00E01AC1" w:rsidRPr="006346A1">
        <w:rPr>
          <w:rFonts w:ascii="標楷體" w:eastAsia="標楷體" w:hAnsi="標楷體" w:hint="eastAsia"/>
          <w:kern w:val="0"/>
          <w:szCs w:val="24"/>
        </w:rPr>
        <w:t>處</w:t>
      </w:r>
      <w:r w:rsidRPr="006346A1">
        <w:rPr>
          <w:rFonts w:ascii="標楷體" w:eastAsia="標楷體" w:hAnsi="標楷體" w:hint="eastAsia"/>
          <w:snapToGrid w:val="0"/>
          <w:kern w:val="32"/>
          <w:szCs w:val="24"/>
        </w:rPr>
        <w:t>。</w:t>
      </w:r>
    </w:p>
    <w:bookmarkEnd w:id="100"/>
    <w:p w14:paraId="4F2A9777" w14:textId="04B9129A" w:rsidR="003D2931" w:rsidRPr="006346A1" w:rsidRDefault="003D2931" w:rsidP="00567503">
      <w:pPr>
        <w:pStyle w:val="affffff1"/>
        <w:spacing w:beforeLines="20" w:before="72" w:line="420" w:lineRule="exact"/>
        <w:ind w:firstLineChars="200" w:firstLine="561"/>
        <w:outlineLvl w:val="1"/>
      </w:pPr>
      <w:r w:rsidRPr="006346A1">
        <w:rPr>
          <w:rFonts w:hint="eastAsia"/>
        </w:rPr>
        <w:t>（四十三）　財團法人接受政府</w:t>
      </w:r>
      <w:proofErr w:type="gramStart"/>
      <w:r w:rsidRPr="006346A1">
        <w:rPr>
          <w:rFonts w:hint="eastAsia"/>
        </w:rPr>
        <w:t>挹</w:t>
      </w:r>
      <w:proofErr w:type="gramEnd"/>
      <w:r w:rsidRPr="006346A1">
        <w:rPr>
          <w:rFonts w:hint="eastAsia"/>
        </w:rPr>
        <w:t>注財源有助推展政策公益任務，惟部分財團法人對政府財源具高度依賴性，有待督促主管機關輔導增裕財源，</w:t>
      </w:r>
      <w:proofErr w:type="gramStart"/>
      <w:r w:rsidRPr="006346A1">
        <w:rPr>
          <w:rFonts w:hint="eastAsia"/>
        </w:rPr>
        <w:t>俾</w:t>
      </w:r>
      <w:proofErr w:type="gramEnd"/>
      <w:r w:rsidRPr="006346A1">
        <w:rPr>
          <w:rFonts w:hint="eastAsia"/>
        </w:rPr>
        <w:t>提升財務自主能力。</w:t>
      </w:r>
    </w:p>
    <w:p w14:paraId="0D06BEDA" w14:textId="072E59FB" w:rsidR="009F63CA" w:rsidRPr="006346A1" w:rsidRDefault="003D2931" w:rsidP="0042721D">
      <w:pPr>
        <w:overflowPunct w:val="0"/>
        <w:spacing w:line="460" w:lineRule="exact"/>
        <w:ind w:firstLineChars="200" w:firstLine="480"/>
        <w:jc w:val="both"/>
        <w:rPr>
          <w:rFonts w:ascii="標楷體" w:eastAsia="標楷體" w:hAnsi="標楷體"/>
        </w:rPr>
      </w:pPr>
      <w:r w:rsidRPr="006346A1">
        <w:rPr>
          <w:rFonts w:hAnsi="標楷體"/>
          <w:noProof/>
          <w:snapToGrid w:val="0"/>
          <w:szCs w:val="32"/>
        </w:rPr>
        <w:lastRenderedPageBreak/>
        <mc:AlternateContent>
          <mc:Choice Requires="wps">
            <w:drawing>
              <wp:anchor distT="45720" distB="45720" distL="36195" distR="36195" simplePos="0" relativeHeight="251680256" behindDoc="1" locked="0" layoutInCell="1" allowOverlap="1" wp14:anchorId="3B9A717F" wp14:editId="6E2E12F5">
                <wp:simplePos x="0" y="0"/>
                <wp:positionH relativeFrom="margin">
                  <wp:posOffset>2021840</wp:posOffset>
                </wp:positionH>
                <wp:positionV relativeFrom="paragraph">
                  <wp:posOffset>2498090</wp:posOffset>
                </wp:positionV>
                <wp:extent cx="4307840" cy="3005455"/>
                <wp:effectExtent l="0" t="0" r="0" b="4445"/>
                <wp:wrapTight wrapText="bothSides">
                  <wp:wrapPolygon edited="0">
                    <wp:start x="0" y="0"/>
                    <wp:lineTo x="0" y="21495"/>
                    <wp:lineTo x="21492" y="21495"/>
                    <wp:lineTo x="21492" y="0"/>
                    <wp:lineTo x="0" y="0"/>
                  </wp:wrapPolygon>
                </wp:wrapTight>
                <wp:docPr id="24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07840" cy="3005455"/>
                        </a:xfrm>
                        <a:prstGeom prst="rect">
                          <a:avLst/>
                        </a:prstGeom>
                        <a:solidFill>
                          <a:sysClr val="window" lastClr="FFFFFF"/>
                        </a:solidFill>
                        <a:ln w="25400" cap="flat" cmpd="sng" algn="ctr">
                          <a:noFill/>
                          <a:prstDash val="solid"/>
                          <a:headEnd/>
                          <a:tailEnd/>
                        </a:ln>
                        <a:effectLst/>
                      </wps:spPr>
                      <wps:txbx>
                        <w:txbxContent>
                          <w:p w14:paraId="29C23611" w14:textId="7719436D" w:rsidR="003D2931" w:rsidRPr="0009267F" w:rsidRDefault="003D2931" w:rsidP="003D2931">
                            <w:pPr>
                              <w:spacing w:afterLines="25" w:after="90" w:line="400" w:lineRule="exact"/>
                              <w:jc w:val="center"/>
                              <w:rPr>
                                <w:rFonts w:ascii="標楷體" w:eastAsia="標楷體" w:hAnsi="標楷體"/>
                                <w:b/>
                                <w:bCs/>
                              </w:rPr>
                            </w:pPr>
                            <w:r w:rsidRPr="00355DDE">
                              <w:rPr>
                                <w:rFonts w:ascii="標楷體" w:eastAsia="標楷體" w:hAnsi="標楷體" w:hint="eastAsia"/>
                                <w:b/>
                                <w:bCs/>
                              </w:rPr>
                              <w:t>圖2</w:t>
                            </w:r>
                            <w:r w:rsidRPr="00355DDE">
                              <w:rPr>
                                <w:rFonts w:ascii="標楷體" w:eastAsia="標楷體" w:hAnsi="標楷體"/>
                                <w:b/>
                                <w:bCs/>
                              </w:rPr>
                              <w:t>1</w:t>
                            </w:r>
                            <w:r w:rsidRPr="00355DDE">
                              <w:rPr>
                                <w:rFonts w:ascii="標楷體" w:eastAsia="標楷體" w:hAnsi="標楷體" w:hint="eastAsia"/>
                                <w:b/>
                                <w:bCs/>
                              </w:rPr>
                              <w:t xml:space="preserve">　財團法人接受政府委辦及捐助計畫經費情形</w:t>
                            </w:r>
                          </w:p>
                          <w:p w14:paraId="1AA0E466" w14:textId="21B25F65" w:rsidR="003D2931" w:rsidRDefault="00E01AC1" w:rsidP="003D2931">
                            <w:r>
                              <w:rPr>
                                <w:noProof/>
                              </w:rPr>
                              <w:drawing>
                                <wp:inline distT="0" distB="0" distL="0" distR="0" wp14:anchorId="6A4586A5" wp14:editId="6B04FF1D">
                                  <wp:extent cx="4519246" cy="2475230"/>
                                  <wp:effectExtent l="0" t="0" r="0" b="1270"/>
                                  <wp:docPr id="17" name="圖表 17">
                                    <a:extLst xmlns:a="http://schemas.openxmlformats.org/drawingml/2006/main">
                                      <a:ext uri="{FF2B5EF4-FFF2-40B4-BE49-F238E27FC236}">
                                        <a16:creationId xmlns:a16="http://schemas.microsoft.com/office/drawing/2014/main" id="{B34D8146-D0B6-4FA5-A073-A94E4154963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2966ECB5" w14:textId="77777777" w:rsidR="003D2931" w:rsidRPr="00A74F46" w:rsidRDefault="003D2931" w:rsidP="00355DDE">
                            <w:pPr>
                              <w:spacing w:line="240" w:lineRule="exact"/>
                              <w:ind w:firstLineChars="160" w:firstLine="320"/>
                              <w:rPr>
                                <w:rFonts w:ascii="標楷體" w:eastAsia="標楷體" w:hAnsi="標楷體"/>
                                <w:sz w:val="20"/>
                              </w:rPr>
                            </w:pPr>
                            <w:r>
                              <w:rPr>
                                <w:rFonts w:ascii="標楷體" w:eastAsia="標楷體" w:hAnsi="標楷體" w:hint="eastAsia"/>
                                <w:sz w:val="20"/>
                              </w:rPr>
                              <w:t>資料來源：整理自各主管機關提供資料。</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B9A717F" id="_x0000_s1186" type="#_x0000_t202" style="position:absolute;left:0;text-align:left;margin-left:159.2pt;margin-top:196.7pt;width:339.2pt;height:236.65pt;z-index:-251636224;visibility:visible;mso-wrap-style:square;mso-width-percent:0;mso-height-percent:0;mso-wrap-distance-left:2.85pt;mso-wrap-distance-top:3.6pt;mso-wrap-distance-right:2.85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" fillcolor="window" stroked="f" strokeweight="2pt">
                <v:textbox inset="0,0,0,0">
                  <w:txbxContent>
                    <w:p w14:paraId="29C23611" w14:textId="7719436D" w:rsidR="003D2931" w:rsidRPr="0009267F" w:rsidRDefault="003D2931" w:rsidP="003D2931">
                      <w:pPr>
                        <w:spacing w:afterLines="25" w:after="90" w:line="400" w:lineRule="exact"/>
                        <w:jc w:val="center"/>
                        <w:rPr>
                          <w:rFonts w:ascii="標楷體" w:eastAsia="標楷體" w:hAnsi="標楷體"/>
                          <w:b/>
                          <w:bCs/>
                        </w:rPr>
                      </w:pPr>
                      <w:r w:rsidRPr="00355DDE">
                        <w:rPr>
                          <w:rFonts w:ascii="標楷體" w:eastAsia="標楷體" w:hAnsi="標楷體" w:hint="eastAsia"/>
                          <w:b/>
                          <w:bCs/>
                        </w:rPr>
                        <w:t>圖2</w:t>
                      </w:r>
                      <w:r w:rsidRPr="00355DDE">
                        <w:rPr>
                          <w:rFonts w:ascii="標楷體" w:eastAsia="標楷體" w:hAnsi="標楷體"/>
                          <w:b/>
                          <w:bCs/>
                        </w:rPr>
                        <w:t>1</w:t>
                      </w:r>
                      <w:r w:rsidRPr="00355DDE">
                        <w:rPr>
                          <w:rFonts w:ascii="標楷體" w:eastAsia="標楷體" w:hAnsi="標楷體" w:hint="eastAsia"/>
                          <w:b/>
                          <w:bCs/>
                        </w:rPr>
                        <w:t xml:space="preserve">　財團法人接受政府委辦及捐助計畫經費情形</w:t>
                      </w:r>
                    </w:p>
                    <w:p w14:paraId="1AA0E466" w14:textId="21B25F65" w:rsidR="003D2931" w:rsidRDefault="00E01AC1" w:rsidP="003D2931">
                      <w:r>
                        <w:rPr>
                          <w:noProof/>
                        </w:rPr>
                        <w:drawing>
                          <wp:inline distT="0" distB="0" distL="0" distR="0" wp14:anchorId="6A4586A5" wp14:editId="6B04FF1D">
                            <wp:extent cx="4519246" cy="2475230"/>
                            <wp:effectExtent l="0" t="0" r="0" b="1270"/>
                            <wp:docPr id="17" name="圖表 17">
                              <a:extLst xmlns:a="http://schemas.openxmlformats.org/drawingml/2006/main">
                                <a:ext uri="{FF2B5EF4-FFF2-40B4-BE49-F238E27FC236}">
                                  <a16:creationId xmlns:a16="http://schemas.microsoft.com/office/drawing/2014/main" id="{B34D8146-D0B6-4FA5-A073-A94E4154963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2966ECB5" w14:textId="77777777" w:rsidR="003D2931" w:rsidRPr="00A74F46" w:rsidRDefault="003D2931" w:rsidP="00355DDE">
                      <w:pPr>
                        <w:spacing w:line="240" w:lineRule="exact"/>
                        <w:ind w:firstLineChars="160" w:firstLine="320"/>
                        <w:rPr>
                          <w:rFonts w:ascii="標楷體" w:eastAsia="標楷體" w:hAnsi="標楷體"/>
                          <w:sz w:val="20"/>
                        </w:rPr>
                      </w:pPr>
                      <w:r>
                        <w:rPr>
                          <w:rFonts w:ascii="標楷體" w:eastAsia="標楷體" w:hAnsi="標楷體" w:hint="eastAsia"/>
                          <w:sz w:val="20"/>
                        </w:rPr>
                        <w:t>資料來源：整理自各主管機關提供資料。</w:t>
                      </w:r>
                    </w:p>
                  </w:txbxContent>
                </v:textbox>
                <w10:wrap type="tight" anchorx="margin"/>
              </v:shape>
            </w:pict>
          </mc:Fallback>
        </mc:AlternateContent>
      </w:r>
      <w:r w:rsidRPr="006346A1">
        <w:rPr>
          <w:rFonts w:ascii="標楷體" w:eastAsia="標楷體" w:hAnsi="標楷體" w:hint="eastAsia"/>
          <w:bCs/>
          <w:noProof/>
        </w:rPr>
        <w:t>行政院為降低政府財政負擔，促使財團法人財務自給自足運作與永續經營，並強化主管機關監督責任與治理效能，自105年2月起請各主管機關督促政府捐助之財團法人強化財務自主，除屬性不適合自籌財源者外，應依各財團法人所定年度自籌財源目標確實辦理，執行成果納入績效評估，並滾動修正目標值，俾降低整體財團法人對政府財務依賴程度。據中央政府各主管機關決算編製之「對各部門捐助財團法人之效益評估表」所揭，110至114年度政府捐助之財團法人接受政府委辦計畫經費介於242億8,759萬餘元至31</w:t>
      </w:r>
      <w:r w:rsidRPr="006346A1">
        <w:rPr>
          <w:rFonts w:ascii="標楷體" w:eastAsia="標楷體" w:hAnsi="標楷體"/>
          <w:bCs/>
          <w:noProof/>
        </w:rPr>
        <w:t>3</w:t>
      </w:r>
      <w:r w:rsidRPr="006346A1">
        <w:rPr>
          <w:rFonts w:ascii="標楷體" w:eastAsia="標楷體" w:hAnsi="標楷體" w:hint="eastAsia"/>
          <w:bCs/>
          <w:noProof/>
        </w:rPr>
        <w:t>億4,</w:t>
      </w:r>
      <w:r w:rsidRPr="006346A1">
        <w:rPr>
          <w:rFonts w:ascii="標楷體" w:eastAsia="標楷體" w:hAnsi="標楷體"/>
          <w:bCs/>
          <w:noProof/>
        </w:rPr>
        <w:t>176</w:t>
      </w:r>
      <w:r w:rsidRPr="006346A1">
        <w:rPr>
          <w:rFonts w:ascii="標楷體" w:eastAsia="標楷體" w:hAnsi="標楷體" w:hint="eastAsia"/>
          <w:bCs/>
          <w:noProof/>
        </w:rPr>
        <w:t>萬餘元間，捐助計畫經費介於358億84萬餘元至</w:t>
      </w:r>
      <w:r w:rsidRPr="006346A1">
        <w:rPr>
          <w:rFonts w:ascii="標楷體" w:eastAsia="標楷體" w:hAnsi="標楷體"/>
          <w:bCs/>
          <w:noProof/>
        </w:rPr>
        <w:t>480</w:t>
      </w:r>
      <w:r w:rsidRPr="006346A1">
        <w:rPr>
          <w:rFonts w:ascii="標楷體" w:eastAsia="標楷體" w:hAnsi="標楷體" w:hint="eastAsia"/>
          <w:bCs/>
          <w:noProof/>
        </w:rPr>
        <w:t>億9,7</w:t>
      </w:r>
      <w:r w:rsidRPr="006346A1">
        <w:rPr>
          <w:rFonts w:ascii="標楷體" w:eastAsia="標楷體" w:hAnsi="標楷體"/>
          <w:bCs/>
          <w:noProof/>
        </w:rPr>
        <w:t>99</w:t>
      </w:r>
      <w:r w:rsidRPr="006346A1">
        <w:rPr>
          <w:rFonts w:ascii="標楷體" w:eastAsia="標楷體" w:hAnsi="標楷體" w:hint="eastAsia"/>
          <w:bCs/>
          <w:noProof/>
        </w:rPr>
        <w:t>萬餘元間，政府委辦及捐助計畫合計經費已由110年度之600億8,844萬餘元，逐年增加至114年度之79</w:t>
      </w:r>
      <w:r w:rsidRPr="006346A1">
        <w:rPr>
          <w:rFonts w:ascii="標楷體" w:eastAsia="標楷體" w:hAnsi="標楷體"/>
          <w:bCs/>
          <w:noProof/>
        </w:rPr>
        <w:t>4</w:t>
      </w:r>
      <w:r w:rsidRPr="006346A1">
        <w:rPr>
          <w:rFonts w:ascii="標楷體" w:eastAsia="標楷體" w:hAnsi="標楷體" w:hint="eastAsia"/>
          <w:bCs/>
          <w:noProof/>
        </w:rPr>
        <w:t>億3,</w:t>
      </w:r>
      <w:r w:rsidRPr="006346A1">
        <w:rPr>
          <w:rFonts w:ascii="標楷體" w:eastAsia="標楷體" w:hAnsi="標楷體"/>
          <w:bCs/>
          <w:noProof/>
        </w:rPr>
        <w:t>975</w:t>
      </w:r>
      <w:r w:rsidRPr="006346A1">
        <w:rPr>
          <w:rFonts w:ascii="標楷體" w:eastAsia="標楷體" w:hAnsi="標楷體" w:hint="eastAsia"/>
          <w:bCs/>
          <w:noProof/>
        </w:rPr>
        <w:t>萬餘元，增加金額逾19</w:t>
      </w:r>
      <w:r w:rsidRPr="006346A1">
        <w:rPr>
          <w:rFonts w:ascii="標楷體" w:eastAsia="標楷體" w:hAnsi="標楷體"/>
          <w:bCs/>
          <w:noProof/>
        </w:rPr>
        <w:t>3</w:t>
      </w:r>
      <w:r w:rsidRPr="006346A1">
        <w:rPr>
          <w:rFonts w:ascii="標楷體" w:eastAsia="標楷體" w:hAnsi="標楷體" w:hint="eastAsia"/>
          <w:bCs/>
          <w:noProof/>
        </w:rPr>
        <w:t>億5</w:t>
      </w:r>
      <w:r w:rsidRPr="006346A1">
        <w:rPr>
          <w:rFonts w:ascii="標楷體" w:eastAsia="標楷體" w:hAnsi="標楷體"/>
          <w:bCs/>
          <w:noProof/>
        </w:rPr>
        <w:t>,131</w:t>
      </w:r>
      <w:r w:rsidRPr="006346A1">
        <w:rPr>
          <w:rFonts w:ascii="標楷體" w:eastAsia="標楷體" w:hAnsi="標楷體" w:hint="eastAsia"/>
          <w:bCs/>
          <w:noProof/>
        </w:rPr>
        <w:t>萬餘元，增幅達3</w:t>
      </w:r>
      <w:r w:rsidRPr="006346A1">
        <w:rPr>
          <w:rFonts w:ascii="標楷體" w:eastAsia="標楷體" w:hAnsi="標楷體"/>
          <w:bCs/>
          <w:noProof/>
        </w:rPr>
        <w:t>2.20</w:t>
      </w:r>
      <w:r w:rsidRPr="006346A1">
        <w:rPr>
          <w:rFonts w:ascii="標楷體" w:eastAsia="標楷體" w:hAnsi="標楷體" w:hint="eastAsia"/>
          <w:bCs/>
          <w:noProof/>
        </w:rPr>
        <w:t>％，另各該年度相關經費占整體財團法人總收入之比率介於56.9</w:t>
      </w:r>
      <w:r w:rsidRPr="006346A1">
        <w:rPr>
          <w:rFonts w:ascii="標楷體" w:eastAsia="標楷體" w:hAnsi="標楷體"/>
          <w:bCs/>
          <w:noProof/>
        </w:rPr>
        <w:t>0</w:t>
      </w:r>
      <w:r w:rsidRPr="006346A1">
        <w:rPr>
          <w:rFonts w:ascii="標楷體" w:eastAsia="標楷體" w:hAnsi="標楷體" w:hint="eastAsia"/>
          <w:bCs/>
          <w:noProof/>
        </w:rPr>
        <w:t>％至59.41％間，近6成（圖21），顯示政府捐助之財團法人主要營運收入來源，仍長期仰賴政府以委辦及捐助計畫鉅額經費挹注，其中政府捐助之財團法人114年度實際自籌財源比率未達2成者，計有42個財團法人，占中央各主管機關轄管政府捐助之財團法人總個數（163個）比率達25.77％。又前揭114年度實際自籌財源比率未達2成之42個財團法人中，仍有11個財團法人迄未訂定自籌財源目標（占26.19％），據說明係尚研議訂定目標值，或屬性不適合規劃自籌財源等。為提升財團法人自籌財源比率，並利主管機關對財團法人財務自主之監督管理，經函請行政院督促主管機關檢討改善。</w:t>
      </w:r>
      <w:r w:rsidRPr="006346A1">
        <w:rPr>
          <w:rFonts w:ascii="標楷體" w:eastAsia="標楷體" w:hAnsi="標楷體" w:hint="eastAsia"/>
          <w:bCs/>
        </w:rPr>
        <w:t>據復：為提升財團法人財務自主能力，各該主管機關將就屬性適合規劃自籌財源者，督促強化募款規劃及成效追蹤，或積極拓展非政府機構經</w:t>
      </w:r>
      <w:r w:rsidRPr="006346A1">
        <w:rPr>
          <w:rFonts w:ascii="標楷體" w:eastAsia="標楷體" w:hAnsi="標楷體" w:hint="eastAsia"/>
          <w:bCs/>
          <w:spacing w:val="-2"/>
        </w:rPr>
        <w:t>費來源，並</w:t>
      </w:r>
      <w:proofErr w:type="gramStart"/>
      <w:r w:rsidRPr="006346A1">
        <w:rPr>
          <w:rFonts w:ascii="標楷體" w:eastAsia="標楷體" w:hAnsi="標楷體" w:hint="eastAsia"/>
          <w:bCs/>
          <w:spacing w:val="-2"/>
        </w:rPr>
        <w:t>研</w:t>
      </w:r>
      <w:proofErr w:type="gramEnd"/>
      <w:r w:rsidRPr="006346A1">
        <w:rPr>
          <w:rFonts w:ascii="標楷體" w:eastAsia="標楷體" w:hAnsi="標楷體" w:hint="eastAsia"/>
          <w:bCs/>
          <w:spacing w:val="-2"/>
        </w:rPr>
        <w:t>議設定較具體之自籌財源推動目標或衡量目標，提升整體營運效能與永續發展能力。</w:t>
      </w:r>
    </w:p>
    <w:p w14:paraId="5B1D792D" w14:textId="4F6C5087" w:rsidR="00215CEF" w:rsidRPr="006346A1" w:rsidRDefault="005A568F" w:rsidP="0042721D">
      <w:pPr>
        <w:pStyle w:val="10"/>
        <w:overflowPunct w:val="0"/>
        <w:spacing w:beforeLines="20" w:before="72" w:afterLines="20" w:after="72" w:line="460" w:lineRule="exact"/>
        <w:ind w:firstLineChars="100" w:firstLine="320"/>
        <w:rPr>
          <w:rFonts w:ascii="標楷體" w:eastAsia="標楷體" w:hAnsi="標楷體"/>
          <w:sz w:val="32"/>
          <w:szCs w:val="32"/>
        </w:rPr>
      </w:pPr>
      <w:r w:rsidRPr="006346A1">
        <w:rPr>
          <w:rFonts w:ascii="標楷體" w:eastAsia="標楷體" w:hAnsi="標楷體" w:hint="eastAsia"/>
          <w:sz w:val="32"/>
          <w:szCs w:val="32"/>
        </w:rPr>
        <w:t>五</w:t>
      </w:r>
      <w:r w:rsidR="00215CEF" w:rsidRPr="006346A1">
        <w:rPr>
          <w:rFonts w:ascii="標楷體" w:eastAsia="標楷體" w:hAnsi="標楷體" w:hint="eastAsia"/>
          <w:sz w:val="32"/>
          <w:szCs w:val="32"/>
        </w:rPr>
        <w:t>、</w:t>
      </w:r>
      <w:proofErr w:type="gramStart"/>
      <w:r w:rsidR="00FD2B62" w:rsidRPr="006346A1">
        <w:rPr>
          <w:rFonts w:ascii="標楷體" w:eastAsia="標楷體" w:hAnsi="標楷體" w:hint="eastAsia"/>
          <w:sz w:val="32"/>
          <w:szCs w:val="32"/>
        </w:rPr>
        <w:t>11</w:t>
      </w:r>
      <w:r w:rsidR="00B577EC" w:rsidRPr="006346A1">
        <w:rPr>
          <w:rFonts w:ascii="標楷體" w:eastAsia="標楷體" w:hAnsi="標楷體" w:hint="eastAsia"/>
          <w:sz w:val="32"/>
          <w:szCs w:val="32"/>
        </w:rPr>
        <w:t>3</w:t>
      </w:r>
      <w:proofErr w:type="gramEnd"/>
      <w:r w:rsidR="00215CEF" w:rsidRPr="006346A1">
        <w:rPr>
          <w:rFonts w:ascii="標楷體" w:eastAsia="標楷體" w:hAnsi="標楷體" w:hint="eastAsia"/>
          <w:sz w:val="32"/>
          <w:szCs w:val="32"/>
        </w:rPr>
        <w:t>年度重要審核意見追蹤查核情形</w:t>
      </w:r>
    </w:p>
    <w:p w14:paraId="14BEA59E" w14:textId="0F071B9D" w:rsidR="00215CEF" w:rsidRPr="006346A1" w:rsidRDefault="00B60947" w:rsidP="0042721D">
      <w:pPr>
        <w:pStyle w:val="af9"/>
        <w:overflowPunct w:val="0"/>
        <w:spacing w:beforeLines="0" w:before="0" w:afterLines="0" w:after="0" w:line="450" w:lineRule="exact"/>
        <w:ind w:firstLine="480"/>
        <w:rPr>
          <w:rFonts w:ascii="標楷體" w:hAnsi="標楷體"/>
          <w:b w:val="0"/>
          <w:sz w:val="24"/>
          <w:szCs w:val="24"/>
        </w:rPr>
      </w:pPr>
      <w:r w:rsidRPr="006346A1">
        <w:rPr>
          <w:rFonts w:ascii="標楷體" w:hAnsi="標楷體" w:hint="eastAsia"/>
          <w:b w:val="0"/>
          <w:sz w:val="24"/>
          <w:szCs w:val="24"/>
        </w:rPr>
        <w:t>本部於</w:t>
      </w:r>
      <w:proofErr w:type="gramStart"/>
      <w:r w:rsidR="00CC59D2" w:rsidRPr="006346A1">
        <w:rPr>
          <w:rFonts w:ascii="標楷體" w:hAnsi="標楷體" w:hint="eastAsia"/>
          <w:b w:val="0"/>
          <w:sz w:val="24"/>
          <w:szCs w:val="24"/>
        </w:rPr>
        <w:t>1</w:t>
      </w:r>
      <w:r w:rsidR="00014F93" w:rsidRPr="006346A1">
        <w:rPr>
          <w:rFonts w:ascii="標楷體" w:hAnsi="標楷體" w:hint="eastAsia"/>
          <w:b w:val="0"/>
          <w:sz w:val="24"/>
          <w:szCs w:val="24"/>
        </w:rPr>
        <w:t>1</w:t>
      </w:r>
      <w:r w:rsidR="00631FA6" w:rsidRPr="006346A1">
        <w:rPr>
          <w:rFonts w:ascii="標楷體" w:hAnsi="標楷體" w:hint="eastAsia"/>
          <w:b w:val="0"/>
          <w:sz w:val="24"/>
          <w:szCs w:val="24"/>
        </w:rPr>
        <w:t>3</w:t>
      </w:r>
      <w:proofErr w:type="gramEnd"/>
      <w:r w:rsidRPr="006346A1">
        <w:rPr>
          <w:rFonts w:ascii="標楷體" w:hAnsi="標楷體" w:hint="eastAsia"/>
          <w:b w:val="0"/>
          <w:sz w:val="24"/>
          <w:szCs w:val="24"/>
        </w:rPr>
        <w:t>年度審核報告內列普通公務相關</w:t>
      </w:r>
      <w:r w:rsidR="00EF1AEF" w:rsidRPr="006346A1">
        <w:rPr>
          <w:rFonts w:ascii="標楷體" w:hAnsi="標楷體" w:hint="eastAsia"/>
          <w:b w:val="0"/>
          <w:sz w:val="24"/>
          <w:szCs w:val="24"/>
        </w:rPr>
        <w:t>重要審核意見</w:t>
      </w:r>
      <w:r w:rsidR="00190F0B" w:rsidRPr="006346A1">
        <w:rPr>
          <w:rFonts w:ascii="標楷體" w:hAnsi="標楷體" w:hint="eastAsia"/>
          <w:b w:val="0"/>
          <w:sz w:val="24"/>
          <w:szCs w:val="24"/>
        </w:rPr>
        <w:t>4</w:t>
      </w:r>
      <w:r w:rsidR="00631FA6" w:rsidRPr="006346A1">
        <w:rPr>
          <w:rFonts w:ascii="標楷體" w:hAnsi="標楷體" w:hint="eastAsia"/>
          <w:b w:val="0"/>
          <w:sz w:val="24"/>
          <w:szCs w:val="24"/>
        </w:rPr>
        <w:t>5</w:t>
      </w:r>
      <w:r w:rsidR="00EF1AEF" w:rsidRPr="006346A1">
        <w:rPr>
          <w:rFonts w:ascii="標楷體" w:hAnsi="標楷體" w:hint="eastAsia"/>
          <w:b w:val="0"/>
          <w:sz w:val="24"/>
          <w:szCs w:val="24"/>
        </w:rPr>
        <w:t>項，經</w:t>
      </w:r>
      <w:proofErr w:type="gramStart"/>
      <w:r w:rsidR="00EF1AEF" w:rsidRPr="006346A1">
        <w:rPr>
          <w:rFonts w:ascii="標楷體" w:hAnsi="標楷體" w:hint="eastAsia"/>
          <w:b w:val="0"/>
          <w:sz w:val="24"/>
          <w:szCs w:val="24"/>
        </w:rPr>
        <w:t>賡</w:t>
      </w:r>
      <w:proofErr w:type="gramEnd"/>
      <w:r w:rsidR="00EF1AEF" w:rsidRPr="006346A1">
        <w:rPr>
          <w:rFonts w:ascii="標楷體" w:hAnsi="標楷體" w:hint="eastAsia"/>
          <w:b w:val="0"/>
          <w:sz w:val="24"/>
          <w:szCs w:val="24"/>
        </w:rPr>
        <w:t>續追蹤查核實際辦理結果，仍待繼續改善者</w:t>
      </w:r>
      <w:r w:rsidR="00FA71A6" w:rsidRPr="006346A1">
        <w:rPr>
          <w:rFonts w:ascii="標楷體" w:hAnsi="標楷體" w:hint="eastAsia"/>
          <w:b w:val="0"/>
          <w:sz w:val="24"/>
          <w:szCs w:val="24"/>
        </w:rPr>
        <w:t>9</w:t>
      </w:r>
      <w:r w:rsidR="00EF1AEF" w:rsidRPr="006346A1">
        <w:rPr>
          <w:rFonts w:ascii="標楷體" w:hAnsi="標楷體" w:hint="eastAsia"/>
          <w:b w:val="0"/>
          <w:sz w:val="24"/>
          <w:szCs w:val="24"/>
        </w:rPr>
        <w:t>項</w:t>
      </w:r>
      <w:r w:rsidR="00D53C51" w:rsidRPr="006346A1">
        <w:rPr>
          <w:rFonts w:ascii="標楷體" w:hAnsi="標楷體" w:hint="eastAsia"/>
          <w:b w:val="0"/>
          <w:sz w:val="24"/>
          <w:szCs w:val="24"/>
        </w:rPr>
        <w:t>、</w:t>
      </w:r>
      <w:r w:rsidR="00832971" w:rsidRPr="006346A1">
        <w:rPr>
          <w:rFonts w:ascii="標楷體" w:hAnsi="標楷體" w:hint="eastAsia"/>
          <w:b w:val="0"/>
          <w:sz w:val="24"/>
          <w:szCs w:val="24"/>
        </w:rPr>
        <w:t>已</w:t>
      </w:r>
      <w:proofErr w:type="gramStart"/>
      <w:r w:rsidR="00EF1AEF" w:rsidRPr="006346A1">
        <w:rPr>
          <w:rFonts w:ascii="標楷體" w:hAnsi="標楷體" w:hint="eastAsia"/>
          <w:b w:val="0"/>
          <w:sz w:val="24"/>
          <w:szCs w:val="24"/>
        </w:rPr>
        <w:t>研</w:t>
      </w:r>
      <w:proofErr w:type="gramEnd"/>
      <w:r w:rsidR="00EF1AEF" w:rsidRPr="006346A1">
        <w:rPr>
          <w:rFonts w:ascii="標楷體" w:hAnsi="標楷體" w:hint="eastAsia"/>
          <w:b w:val="0"/>
          <w:sz w:val="24"/>
          <w:szCs w:val="24"/>
        </w:rPr>
        <w:t>謀改善或依改善措施持續辦理者</w:t>
      </w:r>
      <w:r w:rsidR="00FA71A6" w:rsidRPr="006346A1">
        <w:rPr>
          <w:rFonts w:ascii="標楷體" w:hAnsi="標楷體" w:hint="eastAsia"/>
          <w:b w:val="0"/>
          <w:sz w:val="24"/>
          <w:szCs w:val="24"/>
        </w:rPr>
        <w:t>36</w:t>
      </w:r>
      <w:r w:rsidR="00EF1AEF" w:rsidRPr="006346A1">
        <w:rPr>
          <w:rFonts w:ascii="標楷體" w:hAnsi="標楷體" w:hint="eastAsia"/>
          <w:b w:val="0"/>
          <w:sz w:val="24"/>
          <w:szCs w:val="24"/>
        </w:rPr>
        <w:t>項（</w:t>
      </w:r>
      <w:r w:rsidR="00821BB0" w:rsidRPr="006346A1">
        <w:rPr>
          <w:rFonts w:ascii="標楷體" w:hAnsi="標楷體" w:hint="eastAsia"/>
          <w:b w:val="0"/>
          <w:sz w:val="24"/>
          <w:szCs w:val="24"/>
        </w:rPr>
        <w:t>表</w:t>
      </w:r>
      <w:r w:rsidR="001A0EF0" w:rsidRPr="006346A1">
        <w:rPr>
          <w:rFonts w:ascii="標楷體" w:hAnsi="標楷體" w:hint="eastAsia"/>
          <w:b w:val="0"/>
          <w:sz w:val="24"/>
          <w:szCs w:val="24"/>
        </w:rPr>
        <w:t>5</w:t>
      </w:r>
      <w:r w:rsidR="001A0EF0" w:rsidRPr="006346A1">
        <w:rPr>
          <w:rFonts w:ascii="標楷體" w:hAnsi="標楷體"/>
          <w:b w:val="0"/>
          <w:sz w:val="24"/>
          <w:szCs w:val="24"/>
        </w:rPr>
        <w:t>9</w:t>
      </w:r>
      <w:r w:rsidR="00EF1AEF" w:rsidRPr="006346A1">
        <w:rPr>
          <w:rFonts w:ascii="標楷體" w:hAnsi="標楷體" w:hint="eastAsia"/>
          <w:b w:val="0"/>
          <w:sz w:val="24"/>
          <w:szCs w:val="24"/>
        </w:rPr>
        <w:t>），其中仍待繼續改善者，經再</w:t>
      </w:r>
      <w:proofErr w:type="gramStart"/>
      <w:r w:rsidR="00EF1AEF" w:rsidRPr="006346A1">
        <w:rPr>
          <w:rFonts w:ascii="標楷體" w:hAnsi="標楷體" w:hint="eastAsia"/>
          <w:b w:val="0"/>
          <w:sz w:val="24"/>
          <w:szCs w:val="24"/>
        </w:rPr>
        <w:t>研</w:t>
      </w:r>
      <w:proofErr w:type="gramEnd"/>
      <w:r w:rsidR="00EF1AEF" w:rsidRPr="006346A1">
        <w:rPr>
          <w:rFonts w:ascii="標楷體" w:hAnsi="標楷體" w:hint="eastAsia"/>
          <w:b w:val="0"/>
          <w:sz w:val="24"/>
          <w:szCs w:val="24"/>
        </w:rPr>
        <w:t>提審核意見</w:t>
      </w:r>
      <w:r w:rsidR="006D433E" w:rsidRPr="006346A1">
        <w:rPr>
          <w:rFonts w:ascii="標楷體" w:hAnsi="標楷體" w:hint="eastAsia"/>
          <w:b w:val="0"/>
          <w:sz w:val="24"/>
          <w:szCs w:val="24"/>
        </w:rPr>
        <w:t>1</w:t>
      </w:r>
      <w:r w:rsidR="00FA71A6" w:rsidRPr="006346A1">
        <w:rPr>
          <w:rFonts w:ascii="標楷體" w:hAnsi="標楷體" w:hint="eastAsia"/>
          <w:b w:val="0"/>
          <w:sz w:val="24"/>
          <w:szCs w:val="24"/>
        </w:rPr>
        <w:t>1</w:t>
      </w:r>
      <w:r w:rsidR="00EF1AEF" w:rsidRPr="006346A1">
        <w:rPr>
          <w:rFonts w:ascii="標楷體" w:hAnsi="標楷體" w:hint="eastAsia"/>
          <w:b w:val="0"/>
          <w:sz w:val="24"/>
          <w:szCs w:val="24"/>
        </w:rPr>
        <w:t>項通知檢討改善。</w:t>
      </w:r>
    </w:p>
    <w:p w14:paraId="70E451F2" w14:textId="342FF68E" w:rsidR="00215CEF" w:rsidRPr="006346A1" w:rsidRDefault="00821BB0" w:rsidP="00812E44">
      <w:pPr>
        <w:overflowPunct w:val="0"/>
        <w:spacing w:beforeLines="30" w:before="108" w:afterLines="10" w:after="36" w:line="280" w:lineRule="exact"/>
        <w:jc w:val="center"/>
        <w:rPr>
          <w:rFonts w:ascii="標楷體" w:eastAsia="標楷體" w:hAnsi="標楷體"/>
          <w:b/>
          <w:szCs w:val="24"/>
        </w:rPr>
      </w:pPr>
      <w:r w:rsidRPr="006346A1">
        <w:rPr>
          <w:rFonts w:ascii="標楷體" w:eastAsia="標楷體" w:hAnsi="標楷體" w:hint="eastAsia"/>
          <w:b/>
          <w:szCs w:val="24"/>
        </w:rPr>
        <w:lastRenderedPageBreak/>
        <w:t>表</w:t>
      </w:r>
      <w:r w:rsidR="001A0EF0" w:rsidRPr="006346A1">
        <w:rPr>
          <w:rFonts w:ascii="標楷體" w:eastAsia="標楷體" w:hAnsi="標楷體"/>
          <w:b/>
          <w:szCs w:val="24"/>
        </w:rPr>
        <w:t>59</w:t>
      </w:r>
      <w:r w:rsidR="00215CEF" w:rsidRPr="006346A1">
        <w:rPr>
          <w:rFonts w:ascii="標楷體" w:eastAsia="標楷體" w:hAnsi="標楷體" w:hint="eastAsia"/>
          <w:b/>
          <w:szCs w:val="24"/>
        </w:rPr>
        <w:t xml:space="preserve">　</w:t>
      </w:r>
      <w:proofErr w:type="gramStart"/>
      <w:r w:rsidR="00215CEF" w:rsidRPr="006346A1">
        <w:rPr>
          <w:rFonts w:ascii="標楷體" w:eastAsia="標楷體" w:hAnsi="標楷體"/>
          <w:b/>
          <w:szCs w:val="24"/>
        </w:rPr>
        <w:t>1</w:t>
      </w:r>
      <w:r w:rsidR="00516442" w:rsidRPr="006346A1">
        <w:rPr>
          <w:rFonts w:ascii="標楷體" w:eastAsia="標楷體" w:hAnsi="標楷體" w:hint="eastAsia"/>
          <w:b/>
          <w:szCs w:val="24"/>
        </w:rPr>
        <w:t>1</w:t>
      </w:r>
      <w:r w:rsidR="00631FA6" w:rsidRPr="006346A1">
        <w:rPr>
          <w:rFonts w:ascii="標楷體" w:eastAsia="標楷體" w:hAnsi="標楷體" w:hint="eastAsia"/>
          <w:b/>
          <w:szCs w:val="24"/>
        </w:rPr>
        <w:t>3</w:t>
      </w:r>
      <w:proofErr w:type="gramEnd"/>
      <w:r w:rsidR="00940033" w:rsidRPr="006346A1">
        <w:rPr>
          <w:rFonts w:ascii="標楷體" w:eastAsia="標楷體" w:hAnsi="標楷體" w:hint="eastAsia"/>
          <w:b/>
          <w:szCs w:val="24"/>
        </w:rPr>
        <w:t>年度審核報告所</w:t>
      </w:r>
      <w:proofErr w:type="gramStart"/>
      <w:r w:rsidR="00940033" w:rsidRPr="006346A1">
        <w:rPr>
          <w:rFonts w:ascii="標楷體" w:eastAsia="標楷體" w:hAnsi="標楷體" w:hint="eastAsia"/>
          <w:b/>
          <w:szCs w:val="24"/>
        </w:rPr>
        <w:t>列行</w:t>
      </w:r>
      <w:proofErr w:type="gramEnd"/>
      <w:r w:rsidR="00940033" w:rsidRPr="006346A1">
        <w:rPr>
          <w:rFonts w:ascii="標楷體" w:eastAsia="標楷體" w:hAnsi="標楷體" w:hint="eastAsia"/>
          <w:b/>
          <w:szCs w:val="24"/>
        </w:rPr>
        <w:t>政院主管</w:t>
      </w:r>
      <w:r w:rsidR="00F76707" w:rsidRPr="006346A1">
        <w:rPr>
          <w:rFonts w:ascii="標楷體" w:eastAsia="標楷體" w:hAnsi="標楷體" w:hint="eastAsia"/>
          <w:b/>
          <w:szCs w:val="24"/>
        </w:rPr>
        <w:t>普通公務相關</w:t>
      </w:r>
      <w:r w:rsidR="00940033" w:rsidRPr="006346A1">
        <w:rPr>
          <w:rFonts w:ascii="標楷體" w:eastAsia="標楷體" w:hAnsi="標楷體" w:hint="eastAsia"/>
          <w:b/>
          <w:szCs w:val="24"/>
        </w:rPr>
        <w:t>重要審核意見覆核辦理情形</w:t>
      </w:r>
    </w:p>
    <w:tbl>
      <w:tblPr>
        <w:tblW w:w="9868" w:type="dxa"/>
        <w:tblInd w:w="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6322"/>
        <w:gridCol w:w="3546"/>
      </w:tblGrid>
      <w:tr w:rsidR="006346A1" w:rsidRPr="006346A1" w14:paraId="6989050C" w14:textId="77777777" w:rsidTr="00D545AB">
        <w:trPr>
          <w:trHeight w:val="340"/>
          <w:tblHeader/>
        </w:trPr>
        <w:tc>
          <w:tcPr>
            <w:tcW w:w="6322" w:type="dxa"/>
            <w:tcBorders>
              <w:top w:val="single" w:sz="4" w:space="0" w:color="auto"/>
              <w:left w:val="single" w:sz="4" w:space="0" w:color="auto"/>
              <w:bottom w:val="single" w:sz="4" w:space="0" w:color="auto"/>
              <w:right w:val="single" w:sz="4" w:space="0" w:color="auto"/>
            </w:tcBorders>
            <w:vAlign w:val="center"/>
          </w:tcPr>
          <w:p w14:paraId="0228AFEC" w14:textId="77777777" w:rsidR="00215CEF" w:rsidRPr="006346A1" w:rsidRDefault="00215CEF" w:rsidP="001175FA">
            <w:pPr>
              <w:overflowPunct w:val="0"/>
              <w:spacing w:line="240" w:lineRule="exact"/>
              <w:jc w:val="center"/>
              <w:rPr>
                <w:rFonts w:ascii="標楷體" w:eastAsia="標楷體" w:hAnsi="標楷體"/>
                <w:sz w:val="20"/>
              </w:rPr>
            </w:pPr>
            <w:bookmarkStart w:id="101" w:name="_Hlk202170838"/>
            <w:r w:rsidRPr="006346A1">
              <w:rPr>
                <w:rFonts w:ascii="標楷體" w:eastAsia="標楷體" w:hAnsi="標楷體" w:hint="eastAsia"/>
                <w:sz w:val="20"/>
              </w:rPr>
              <w:t>重要審核意見標題</w:t>
            </w:r>
          </w:p>
        </w:tc>
        <w:tc>
          <w:tcPr>
            <w:tcW w:w="3546" w:type="dxa"/>
            <w:tcBorders>
              <w:top w:val="single" w:sz="4" w:space="0" w:color="auto"/>
              <w:left w:val="single" w:sz="4" w:space="0" w:color="auto"/>
              <w:bottom w:val="single" w:sz="4" w:space="0" w:color="auto"/>
              <w:right w:val="single" w:sz="4" w:space="0" w:color="auto"/>
            </w:tcBorders>
            <w:vAlign w:val="center"/>
          </w:tcPr>
          <w:p w14:paraId="6DF19FB6" w14:textId="77777777" w:rsidR="00215CEF" w:rsidRPr="006346A1" w:rsidRDefault="00215CEF" w:rsidP="001175FA">
            <w:pPr>
              <w:overflowPunct w:val="0"/>
              <w:spacing w:line="240" w:lineRule="exact"/>
              <w:jc w:val="center"/>
              <w:rPr>
                <w:rFonts w:ascii="標楷體" w:eastAsia="標楷體" w:hAnsi="標楷體"/>
                <w:sz w:val="20"/>
              </w:rPr>
            </w:pPr>
            <w:r w:rsidRPr="006346A1">
              <w:rPr>
                <w:rFonts w:ascii="標楷體" w:eastAsia="標楷體" w:hAnsi="標楷體" w:hint="eastAsia"/>
                <w:sz w:val="20"/>
              </w:rPr>
              <w:t>說明</w:t>
            </w:r>
          </w:p>
        </w:tc>
      </w:tr>
      <w:bookmarkEnd w:id="101"/>
      <w:tr w:rsidR="006346A1" w:rsidRPr="006346A1" w14:paraId="6C7204F7" w14:textId="77777777" w:rsidTr="00D545AB">
        <w:trPr>
          <w:trHeight w:val="340"/>
        </w:trPr>
        <w:tc>
          <w:tcPr>
            <w:tcW w:w="6322" w:type="dxa"/>
            <w:tcBorders>
              <w:top w:val="single" w:sz="4" w:space="0" w:color="auto"/>
              <w:left w:val="single" w:sz="4" w:space="0" w:color="auto"/>
              <w:bottom w:val="single" w:sz="4" w:space="0" w:color="auto"/>
              <w:right w:val="nil"/>
            </w:tcBorders>
            <w:vAlign w:val="center"/>
          </w:tcPr>
          <w:p w14:paraId="48939EE9" w14:textId="77777777" w:rsidR="00215CEF" w:rsidRPr="006346A1" w:rsidRDefault="00215CEF" w:rsidP="001175FA">
            <w:pPr>
              <w:overflowPunct w:val="0"/>
              <w:spacing w:line="240" w:lineRule="exact"/>
              <w:ind w:left="294" w:hanging="318"/>
              <w:jc w:val="both"/>
              <w:rPr>
                <w:rFonts w:ascii="標楷體" w:eastAsia="標楷體" w:hAnsi="標楷體"/>
                <w:b/>
                <w:sz w:val="20"/>
              </w:rPr>
            </w:pPr>
            <w:r w:rsidRPr="006346A1">
              <w:rPr>
                <w:rFonts w:ascii="標楷體" w:eastAsia="標楷體" w:hAnsi="標楷體" w:hint="eastAsia"/>
                <w:b/>
                <w:noProof/>
                <w:sz w:val="20"/>
              </w:rPr>
              <w:t>仍待繼續改善</w:t>
            </w:r>
          </w:p>
        </w:tc>
        <w:tc>
          <w:tcPr>
            <w:tcW w:w="3546" w:type="dxa"/>
            <w:tcBorders>
              <w:top w:val="single" w:sz="4" w:space="0" w:color="auto"/>
              <w:left w:val="nil"/>
              <w:bottom w:val="single" w:sz="4" w:space="0" w:color="auto"/>
              <w:right w:val="single" w:sz="4" w:space="0" w:color="auto"/>
            </w:tcBorders>
            <w:vAlign w:val="center"/>
          </w:tcPr>
          <w:p w14:paraId="62442CA8" w14:textId="77777777" w:rsidR="00215CEF" w:rsidRPr="006346A1" w:rsidRDefault="00215CEF" w:rsidP="001175FA">
            <w:pPr>
              <w:overflowPunct w:val="0"/>
              <w:spacing w:line="240" w:lineRule="exact"/>
              <w:jc w:val="both"/>
              <w:rPr>
                <w:rFonts w:ascii="標楷體" w:eastAsia="標楷體" w:hAnsi="標楷體"/>
                <w:b/>
                <w:sz w:val="20"/>
              </w:rPr>
            </w:pPr>
          </w:p>
        </w:tc>
      </w:tr>
      <w:tr w:rsidR="006346A1" w:rsidRPr="006346A1" w14:paraId="14B19B07" w14:textId="77777777" w:rsidTr="00D545AB">
        <w:trPr>
          <w:trHeight w:val="20"/>
        </w:trPr>
        <w:tc>
          <w:tcPr>
            <w:tcW w:w="6322" w:type="dxa"/>
            <w:tcBorders>
              <w:top w:val="single" w:sz="4" w:space="0" w:color="auto"/>
              <w:left w:val="single" w:sz="4" w:space="0" w:color="auto"/>
              <w:bottom w:val="single" w:sz="4" w:space="0" w:color="auto"/>
              <w:right w:val="single" w:sz="4" w:space="0" w:color="auto"/>
            </w:tcBorders>
          </w:tcPr>
          <w:p w14:paraId="330C5576" w14:textId="10052D95" w:rsidR="001301FD" w:rsidRPr="006346A1" w:rsidRDefault="001301FD" w:rsidP="00812E44">
            <w:pPr>
              <w:overflowPunct w:val="0"/>
              <w:snapToGrid w:val="0"/>
              <w:spacing w:line="280" w:lineRule="exact"/>
              <w:ind w:left="600" w:hangingChars="300" w:hanging="600"/>
              <w:jc w:val="both"/>
              <w:rPr>
                <w:rFonts w:ascii="標楷體" w:eastAsia="標楷體" w:hAnsi="標楷體"/>
                <w:noProof/>
                <w:sz w:val="20"/>
              </w:rPr>
            </w:pPr>
            <w:r w:rsidRPr="006346A1">
              <w:rPr>
                <w:rFonts w:ascii="標楷體" w:eastAsia="標楷體" w:hAnsi="標楷體" w:hint="eastAsia"/>
                <w:noProof/>
                <w:sz w:val="20"/>
              </w:rPr>
              <w:t>（一）政府自108年度起已發布5份臺灣永續發展目標年度檢討報告，對應指標達成率呈成長趨勢，惟尚有部分對應指標未達年度目標且連年落後，又近3年度檢討報告發布期間均較執行年度落後長達1年；另指標接軌比率低於鄰近先進國家，可接軌指標比率差異頗巨，甚有無法接軌等情事，允宜督促相關權責機關研謀因應，以促進永續發展執行成效。</w:t>
            </w:r>
          </w:p>
        </w:tc>
        <w:tc>
          <w:tcPr>
            <w:tcW w:w="3546" w:type="dxa"/>
            <w:tcBorders>
              <w:top w:val="single" w:sz="4" w:space="0" w:color="auto"/>
              <w:left w:val="single" w:sz="4" w:space="0" w:color="auto"/>
              <w:bottom w:val="single" w:sz="4" w:space="0" w:color="auto"/>
              <w:right w:val="single" w:sz="4" w:space="0" w:color="auto"/>
            </w:tcBorders>
          </w:tcPr>
          <w:p w14:paraId="7B375480" w14:textId="6E1F3D8D" w:rsidR="001301FD" w:rsidRPr="006346A1" w:rsidRDefault="001301FD" w:rsidP="00812E44">
            <w:pPr>
              <w:overflowPunct w:val="0"/>
              <w:snapToGrid w:val="0"/>
              <w:spacing w:line="280" w:lineRule="exact"/>
              <w:jc w:val="both"/>
              <w:rPr>
                <w:rFonts w:ascii="標楷體" w:eastAsia="標楷體" w:hAnsi="標楷體"/>
                <w:noProof/>
                <w:sz w:val="20"/>
              </w:rPr>
            </w:pPr>
            <w:r w:rsidRPr="006346A1">
              <w:rPr>
                <w:rFonts w:ascii="標楷體" w:eastAsia="標楷體" w:hAnsi="標楷體" w:hint="eastAsia"/>
                <w:noProof/>
                <w:sz w:val="20"/>
              </w:rPr>
              <w:t>因部分指標連年落後，逐級協調督導未能落實，業再研提審核意見詳「四、重要審核意見</w:t>
            </w:r>
            <w:r w:rsidR="00DB6CE4" w:rsidRPr="006346A1">
              <w:rPr>
                <w:rFonts w:ascii="標楷體" w:eastAsia="標楷體" w:hAnsi="標楷體" w:hint="eastAsia"/>
                <w:noProof/>
                <w:sz w:val="20"/>
              </w:rPr>
              <w:t>（</w:t>
            </w:r>
            <w:r w:rsidR="003D13C6" w:rsidRPr="006346A1">
              <w:rPr>
                <w:rFonts w:ascii="標楷體" w:eastAsia="標楷體" w:hAnsi="標楷體" w:hint="eastAsia"/>
                <w:noProof/>
                <w:sz w:val="20"/>
              </w:rPr>
              <w:t>一</w:t>
            </w:r>
            <w:r w:rsidR="00DB6CE4" w:rsidRPr="006346A1">
              <w:rPr>
                <w:rFonts w:ascii="標楷體" w:eastAsia="標楷體" w:hAnsi="標楷體" w:hint="eastAsia"/>
                <w:noProof/>
                <w:sz w:val="20"/>
              </w:rPr>
              <w:t>）</w:t>
            </w:r>
            <w:r w:rsidRPr="006346A1">
              <w:rPr>
                <w:rFonts w:ascii="標楷體" w:eastAsia="標楷體" w:hAnsi="標楷體" w:hint="eastAsia"/>
                <w:noProof/>
                <w:sz w:val="20"/>
              </w:rPr>
              <w:t>」</w:t>
            </w:r>
            <w:r w:rsidR="007C7557" w:rsidRPr="006346A1">
              <w:rPr>
                <w:rFonts w:ascii="標楷體" w:eastAsia="標楷體" w:hAnsi="標楷體" w:hint="eastAsia"/>
                <w:noProof/>
                <w:sz w:val="20"/>
              </w:rPr>
              <w:t>。</w:t>
            </w:r>
          </w:p>
        </w:tc>
      </w:tr>
      <w:tr w:rsidR="006346A1" w:rsidRPr="006346A1" w14:paraId="34D10773" w14:textId="77777777" w:rsidTr="00D545AB">
        <w:trPr>
          <w:trHeight w:val="20"/>
        </w:trPr>
        <w:tc>
          <w:tcPr>
            <w:tcW w:w="6322" w:type="dxa"/>
            <w:tcBorders>
              <w:top w:val="single" w:sz="4" w:space="0" w:color="auto"/>
              <w:left w:val="single" w:sz="4" w:space="0" w:color="auto"/>
              <w:bottom w:val="single" w:sz="4" w:space="0" w:color="auto"/>
              <w:right w:val="single" w:sz="4" w:space="0" w:color="auto"/>
            </w:tcBorders>
          </w:tcPr>
          <w:p w14:paraId="6D35730F" w14:textId="2FF38FCF" w:rsidR="001301FD" w:rsidRPr="006346A1" w:rsidRDefault="001301FD" w:rsidP="00812E44">
            <w:pPr>
              <w:overflowPunct w:val="0"/>
              <w:snapToGrid w:val="0"/>
              <w:spacing w:line="280" w:lineRule="exact"/>
              <w:ind w:left="600" w:hangingChars="300" w:hanging="600"/>
              <w:jc w:val="both"/>
              <w:rPr>
                <w:rFonts w:ascii="標楷體" w:eastAsia="標楷體" w:hAnsi="標楷體"/>
                <w:noProof/>
                <w:sz w:val="20"/>
              </w:rPr>
            </w:pPr>
            <w:r w:rsidRPr="006346A1">
              <w:rPr>
                <w:rFonts w:ascii="標楷體" w:eastAsia="標楷體" w:hAnsi="標楷體" w:hint="eastAsia"/>
                <w:noProof/>
                <w:sz w:val="20"/>
              </w:rPr>
              <w:t>（二）政府持續推動所得分配合理化，由經濟發展委員會納入包容成長政策目標之一，就提高低薪對策推出三大項目8項創新對策，惟以召開會議方式管控執行情形，恐不利掌握各項對策投入落實程度，亦與原改善所得分配專案小組逐案列管機制不同；另我國全體受僱員工113年度每人每月平均經常性薪資低於平均數之員工比率近7成，已連續4年增加，允宜研議定期揭露及精進各項議題對策，以確保階段性成果之展現。</w:t>
            </w:r>
          </w:p>
        </w:tc>
        <w:tc>
          <w:tcPr>
            <w:tcW w:w="3546" w:type="dxa"/>
            <w:tcBorders>
              <w:top w:val="single" w:sz="4" w:space="0" w:color="auto"/>
              <w:left w:val="single" w:sz="4" w:space="0" w:color="auto"/>
              <w:bottom w:val="single" w:sz="4" w:space="0" w:color="auto"/>
              <w:right w:val="single" w:sz="4" w:space="0" w:color="auto"/>
            </w:tcBorders>
          </w:tcPr>
          <w:p w14:paraId="368C060E" w14:textId="4368079E" w:rsidR="001301FD" w:rsidRPr="006346A1" w:rsidRDefault="001301FD" w:rsidP="00812E44">
            <w:pPr>
              <w:overflowPunct w:val="0"/>
              <w:snapToGrid w:val="0"/>
              <w:spacing w:line="280" w:lineRule="exact"/>
              <w:jc w:val="both"/>
              <w:rPr>
                <w:rFonts w:ascii="標楷體" w:eastAsia="標楷體" w:hAnsi="標楷體"/>
                <w:noProof/>
                <w:sz w:val="20"/>
              </w:rPr>
            </w:pPr>
            <w:r w:rsidRPr="006346A1">
              <w:rPr>
                <w:rFonts w:ascii="標楷體" w:eastAsia="標楷體" w:hAnsi="標楷體" w:hint="eastAsia"/>
                <w:noProof/>
                <w:sz w:val="20"/>
              </w:rPr>
              <w:t>因改善低薪措施成效仍待提升，業再研提審核意見詳「四、重要審核意見</w:t>
            </w:r>
            <w:r w:rsidR="00DB6CE4" w:rsidRPr="006346A1">
              <w:rPr>
                <w:rFonts w:ascii="標楷體" w:eastAsia="標楷體" w:hAnsi="標楷體" w:hint="eastAsia"/>
                <w:noProof/>
                <w:sz w:val="20"/>
              </w:rPr>
              <w:t>（</w:t>
            </w:r>
            <w:r w:rsidR="003D13C6" w:rsidRPr="006346A1">
              <w:rPr>
                <w:rFonts w:ascii="標楷體" w:eastAsia="標楷體" w:hAnsi="標楷體" w:hint="eastAsia"/>
                <w:noProof/>
                <w:sz w:val="20"/>
              </w:rPr>
              <w:t>三</w:t>
            </w:r>
            <w:r w:rsidR="00DB6CE4" w:rsidRPr="006346A1">
              <w:rPr>
                <w:rFonts w:ascii="標楷體" w:eastAsia="標楷體" w:hAnsi="標楷體" w:hint="eastAsia"/>
                <w:noProof/>
                <w:sz w:val="20"/>
              </w:rPr>
              <w:t>）</w:t>
            </w:r>
            <w:r w:rsidRPr="006346A1">
              <w:rPr>
                <w:rFonts w:ascii="標楷體" w:eastAsia="標楷體" w:hAnsi="標楷體" w:hint="eastAsia"/>
                <w:noProof/>
                <w:sz w:val="20"/>
              </w:rPr>
              <w:t>」。</w:t>
            </w:r>
          </w:p>
        </w:tc>
      </w:tr>
      <w:tr w:rsidR="006346A1" w:rsidRPr="006346A1" w14:paraId="52CBAFE2" w14:textId="77777777" w:rsidTr="00D545AB">
        <w:trPr>
          <w:trHeight w:val="20"/>
        </w:trPr>
        <w:tc>
          <w:tcPr>
            <w:tcW w:w="6322" w:type="dxa"/>
            <w:tcBorders>
              <w:top w:val="single" w:sz="4" w:space="0" w:color="auto"/>
              <w:left w:val="single" w:sz="4" w:space="0" w:color="auto"/>
              <w:bottom w:val="single" w:sz="4" w:space="0" w:color="auto"/>
              <w:right w:val="single" w:sz="4" w:space="0" w:color="auto"/>
            </w:tcBorders>
          </w:tcPr>
          <w:p w14:paraId="51AC83EA" w14:textId="6F7AF838" w:rsidR="001301FD" w:rsidRPr="006346A1" w:rsidRDefault="001301FD" w:rsidP="00812E44">
            <w:pPr>
              <w:overflowPunct w:val="0"/>
              <w:snapToGrid w:val="0"/>
              <w:spacing w:line="280" w:lineRule="exact"/>
              <w:ind w:left="600" w:hangingChars="300" w:hanging="600"/>
              <w:jc w:val="both"/>
              <w:rPr>
                <w:rFonts w:ascii="標楷體" w:eastAsia="標楷體" w:hAnsi="標楷體"/>
                <w:noProof/>
                <w:sz w:val="20"/>
              </w:rPr>
            </w:pPr>
            <w:r w:rsidRPr="006346A1">
              <w:rPr>
                <w:rFonts w:ascii="標楷體" w:eastAsia="標楷體" w:hAnsi="標楷體" w:hint="eastAsia"/>
                <w:noProof/>
                <w:sz w:val="20"/>
              </w:rPr>
              <w:t>（</w:t>
            </w:r>
            <w:r w:rsidR="007E465C" w:rsidRPr="006346A1">
              <w:rPr>
                <w:rFonts w:ascii="標楷體" w:eastAsia="標楷體" w:hAnsi="標楷體" w:hint="eastAsia"/>
                <w:noProof/>
                <w:sz w:val="20"/>
              </w:rPr>
              <w:t>三</w:t>
            </w:r>
            <w:r w:rsidRPr="006346A1">
              <w:rPr>
                <w:rFonts w:ascii="標楷體" w:eastAsia="標楷體" w:hAnsi="標楷體" w:hint="eastAsia"/>
                <w:noProof/>
                <w:sz w:val="20"/>
              </w:rPr>
              <w:t>）政府滾動檢討用電需求，有助確保國內電力供需平衡，隨能源轉型太陽光電裝置容量逐年成長，供電壓力已轉移至夜間尖峰，惟夜間備用容量率未達法定目標值，且未來仍有持續下降風險，另台灣電力公司部分燃煤機組固定污染源展延操作許可遲未取得，更新改建燃氣機組計畫進度亦較預期落後，又我國天然氣供給高度仰賴進口，預估存量未達法定安全存量要求，均恐影響供電穩定，允宜督促研謀因應，以確保能源供給之持續性及穩定性。</w:t>
            </w:r>
          </w:p>
        </w:tc>
        <w:tc>
          <w:tcPr>
            <w:tcW w:w="3546" w:type="dxa"/>
            <w:tcBorders>
              <w:top w:val="single" w:sz="4" w:space="0" w:color="auto"/>
              <w:left w:val="single" w:sz="4" w:space="0" w:color="auto"/>
              <w:bottom w:val="single" w:sz="4" w:space="0" w:color="auto"/>
              <w:right w:val="single" w:sz="4" w:space="0" w:color="auto"/>
            </w:tcBorders>
          </w:tcPr>
          <w:p w14:paraId="624D83F1" w14:textId="1EBB20E4" w:rsidR="001301FD" w:rsidRPr="006346A1" w:rsidRDefault="001301FD" w:rsidP="00812E44">
            <w:pPr>
              <w:overflowPunct w:val="0"/>
              <w:snapToGrid w:val="0"/>
              <w:spacing w:line="280" w:lineRule="exact"/>
              <w:jc w:val="both"/>
              <w:rPr>
                <w:rFonts w:ascii="標楷體" w:eastAsia="標楷體" w:hAnsi="標楷體"/>
                <w:noProof/>
                <w:sz w:val="20"/>
              </w:rPr>
            </w:pPr>
            <w:r w:rsidRPr="006346A1">
              <w:rPr>
                <w:rFonts w:ascii="標楷體" w:eastAsia="標楷體" w:hAnsi="標楷體" w:hint="eastAsia"/>
                <w:noProof/>
                <w:sz w:val="20"/>
              </w:rPr>
              <w:t>因台灣中油公司預估117及118年度天然氣儲槽容積天數未達法定限值，業再研提審核意見詳「審核報告營業部分乙、貳、二、台灣中油股份有限公司、（五）重要審核意見2.」。</w:t>
            </w:r>
          </w:p>
        </w:tc>
      </w:tr>
      <w:tr w:rsidR="006346A1" w:rsidRPr="006346A1" w14:paraId="54E11844" w14:textId="77777777" w:rsidTr="00D545AB">
        <w:trPr>
          <w:trHeight w:val="20"/>
        </w:trPr>
        <w:tc>
          <w:tcPr>
            <w:tcW w:w="6322" w:type="dxa"/>
            <w:tcBorders>
              <w:top w:val="single" w:sz="4" w:space="0" w:color="auto"/>
              <w:left w:val="single" w:sz="4" w:space="0" w:color="auto"/>
              <w:bottom w:val="single" w:sz="4" w:space="0" w:color="auto"/>
              <w:right w:val="single" w:sz="4" w:space="0" w:color="auto"/>
            </w:tcBorders>
          </w:tcPr>
          <w:p w14:paraId="22B1879B" w14:textId="23ABC21C" w:rsidR="001301FD" w:rsidRPr="006346A1" w:rsidRDefault="001301FD" w:rsidP="00812E44">
            <w:pPr>
              <w:overflowPunct w:val="0"/>
              <w:snapToGrid w:val="0"/>
              <w:spacing w:line="280" w:lineRule="exact"/>
              <w:ind w:left="600" w:hangingChars="300" w:hanging="600"/>
              <w:jc w:val="both"/>
              <w:rPr>
                <w:rFonts w:ascii="標楷體" w:eastAsia="標楷體" w:hAnsi="標楷體"/>
                <w:noProof/>
                <w:sz w:val="20"/>
              </w:rPr>
            </w:pPr>
            <w:r w:rsidRPr="006346A1">
              <w:rPr>
                <w:rFonts w:ascii="標楷體" w:eastAsia="標楷體" w:hAnsi="標楷體" w:hint="eastAsia"/>
                <w:noProof/>
                <w:sz w:val="20"/>
              </w:rPr>
              <w:t>（</w:t>
            </w:r>
            <w:r w:rsidR="007E465C" w:rsidRPr="006346A1">
              <w:rPr>
                <w:rFonts w:ascii="標楷體" w:eastAsia="標楷體" w:hAnsi="標楷體" w:hint="eastAsia"/>
                <w:noProof/>
                <w:sz w:val="20"/>
              </w:rPr>
              <w:t>四</w:t>
            </w:r>
            <w:r w:rsidRPr="006346A1">
              <w:rPr>
                <w:rFonts w:ascii="標楷體" w:eastAsia="標楷體" w:hAnsi="標楷體" w:hint="eastAsia"/>
                <w:noProof/>
                <w:sz w:val="20"/>
              </w:rPr>
              <w:t>）政府為建構具競爭力與永續發展之AI生態系，陸續推動臺灣AI行動等計畫，以促進產業轉型及增進民眾福祉，惟人工智慧基本法尚未完成立法、繁體中文語言模型訓練資料受限、政府算力投資與配置策略未盡周妥、政府開發AI服務系統尚乏審核管理機制，影響AI應用發展，允宜研謀改善。</w:t>
            </w:r>
          </w:p>
        </w:tc>
        <w:tc>
          <w:tcPr>
            <w:tcW w:w="3546" w:type="dxa"/>
            <w:tcBorders>
              <w:top w:val="single" w:sz="4" w:space="0" w:color="auto"/>
              <w:left w:val="single" w:sz="4" w:space="0" w:color="auto"/>
              <w:bottom w:val="single" w:sz="4" w:space="0" w:color="auto"/>
              <w:right w:val="single" w:sz="4" w:space="0" w:color="auto"/>
            </w:tcBorders>
          </w:tcPr>
          <w:p w14:paraId="0FAC024E" w14:textId="2335D7A5" w:rsidR="001301FD" w:rsidRPr="006346A1" w:rsidRDefault="001301FD" w:rsidP="00812E44">
            <w:pPr>
              <w:overflowPunct w:val="0"/>
              <w:snapToGrid w:val="0"/>
              <w:spacing w:line="280" w:lineRule="exact"/>
              <w:jc w:val="both"/>
              <w:rPr>
                <w:rFonts w:ascii="標楷體" w:eastAsia="標楷體" w:hAnsi="標楷體"/>
                <w:noProof/>
                <w:sz w:val="20"/>
              </w:rPr>
            </w:pPr>
            <w:r w:rsidRPr="006346A1">
              <w:rPr>
                <w:rFonts w:ascii="標楷體" w:eastAsia="標楷體" w:hAnsi="標楷體" w:hint="eastAsia"/>
                <w:noProof/>
                <w:sz w:val="20"/>
              </w:rPr>
              <w:t>因我國AI法制與基礎環境建設執行成果尚待提升，業再研提審核意見詳「四、重要審核意見</w:t>
            </w:r>
            <w:r w:rsidR="00DB6CE4" w:rsidRPr="006346A1">
              <w:rPr>
                <w:rFonts w:ascii="標楷體" w:eastAsia="標楷體" w:hAnsi="標楷體" w:hint="eastAsia"/>
                <w:noProof/>
                <w:sz w:val="20"/>
              </w:rPr>
              <w:t>（十）</w:t>
            </w:r>
            <w:r w:rsidRPr="006346A1">
              <w:rPr>
                <w:rFonts w:ascii="標楷體" w:eastAsia="標楷體" w:hAnsi="標楷體" w:hint="eastAsia"/>
                <w:noProof/>
                <w:sz w:val="20"/>
              </w:rPr>
              <w:t>」、「貳拾、數位發展部主管、三、重要審核意見</w:t>
            </w:r>
            <w:r w:rsidR="00DB6CE4" w:rsidRPr="006346A1">
              <w:rPr>
                <w:rFonts w:ascii="標楷體" w:eastAsia="標楷體" w:hAnsi="標楷體" w:hint="eastAsia"/>
                <w:noProof/>
                <w:sz w:val="20"/>
              </w:rPr>
              <w:t>（</w:t>
            </w:r>
            <w:r w:rsidRPr="006346A1">
              <w:rPr>
                <w:rFonts w:ascii="標楷體" w:eastAsia="標楷體" w:hAnsi="標楷體" w:hint="eastAsia"/>
                <w:noProof/>
                <w:sz w:val="20"/>
              </w:rPr>
              <w:t>一</w:t>
            </w:r>
            <w:r w:rsidR="00DB6CE4" w:rsidRPr="006346A1">
              <w:rPr>
                <w:rFonts w:ascii="標楷體" w:eastAsia="標楷體" w:hAnsi="標楷體" w:hint="eastAsia"/>
                <w:noProof/>
                <w:sz w:val="20"/>
              </w:rPr>
              <w:t>）</w:t>
            </w:r>
            <w:r w:rsidR="005329A7" w:rsidRPr="006346A1">
              <w:rPr>
                <w:rFonts w:ascii="標楷體" w:eastAsia="標楷體" w:hAnsi="標楷體" w:hint="eastAsia"/>
                <w:noProof/>
                <w:sz w:val="20"/>
              </w:rPr>
              <w:t>及（二）</w:t>
            </w:r>
            <w:r w:rsidRPr="006346A1">
              <w:rPr>
                <w:rFonts w:ascii="標楷體" w:eastAsia="標楷體" w:hAnsi="標楷體" w:hint="eastAsia"/>
                <w:noProof/>
                <w:sz w:val="20"/>
              </w:rPr>
              <w:t>」、「貳拾貳、國家科學及技術委員會主管、三、重要審核意見</w:t>
            </w:r>
            <w:r w:rsidR="00DB6CE4" w:rsidRPr="006346A1">
              <w:rPr>
                <w:rFonts w:ascii="標楷體" w:eastAsia="標楷體" w:hAnsi="標楷體" w:hint="eastAsia"/>
                <w:noProof/>
                <w:sz w:val="20"/>
              </w:rPr>
              <w:t>（</w:t>
            </w:r>
            <w:r w:rsidRPr="006346A1">
              <w:rPr>
                <w:rFonts w:ascii="標楷體" w:eastAsia="標楷體" w:hAnsi="標楷體" w:hint="eastAsia"/>
                <w:noProof/>
                <w:sz w:val="20"/>
              </w:rPr>
              <w:t>四</w:t>
            </w:r>
            <w:r w:rsidR="00DB6CE4" w:rsidRPr="006346A1">
              <w:rPr>
                <w:rFonts w:ascii="標楷體" w:eastAsia="標楷體" w:hAnsi="標楷體" w:hint="eastAsia"/>
                <w:noProof/>
                <w:sz w:val="20"/>
              </w:rPr>
              <w:t>）</w:t>
            </w:r>
            <w:r w:rsidRPr="006346A1">
              <w:rPr>
                <w:rFonts w:ascii="標楷體" w:eastAsia="標楷體" w:hAnsi="標楷體" w:hint="eastAsia"/>
                <w:noProof/>
                <w:sz w:val="20"/>
              </w:rPr>
              <w:t>4.及5.」</w:t>
            </w:r>
            <w:r w:rsidR="007C7557" w:rsidRPr="006346A1">
              <w:rPr>
                <w:rFonts w:ascii="標楷體" w:eastAsia="標楷體" w:hAnsi="標楷體" w:hint="eastAsia"/>
                <w:noProof/>
                <w:sz w:val="20"/>
              </w:rPr>
              <w:t>。</w:t>
            </w:r>
          </w:p>
        </w:tc>
      </w:tr>
      <w:tr w:rsidR="006346A1" w:rsidRPr="006346A1" w14:paraId="355381DB" w14:textId="77777777" w:rsidTr="00D545AB">
        <w:trPr>
          <w:trHeight w:val="20"/>
        </w:trPr>
        <w:tc>
          <w:tcPr>
            <w:tcW w:w="6322" w:type="dxa"/>
            <w:tcBorders>
              <w:top w:val="single" w:sz="4" w:space="0" w:color="auto"/>
              <w:left w:val="single" w:sz="4" w:space="0" w:color="auto"/>
              <w:bottom w:val="single" w:sz="4" w:space="0" w:color="auto"/>
              <w:right w:val="single" w:sz="4" w:space="0" w:color="auto"/>
            </w:tcBorders>
          </w:tcPr>
          <w:p w14:paraId="2C56CED5" w14:textId="29D2086F" w:rsidR="001301FD" w:rsidRPr="006346A1" w:rsidRDefault="001301FD" w:rsidP="00812E44">
            <w:pPr>
              <w:overflowPunct w:val="0"/>
              <w:snapToGrid w:val="0"/>
              <w:spacing w:line="280" w:lineRule="exact"/>
              <w:ind w:left="600" w:hangingChars="300" w:hanging="600"/>
              <w:jc w:val="both"/>
              <w:rPr>
                <w:rFonts w:ascii="標楷體" w:eastAsia="標楷體" w:hAnsi="標楷體"/>
                <w:noProof/>
                <w:sz w:val="20"/>
              </w:rPr>
            </w:pPr>
            <w:r w:rsidRPr="006346A1">
              <w:rPr>
                <w:rFonts w:ascii="標楷體" w:eastAsia="標楷體" w:hAnsi="標楷體" w:hint="eastAsia"/>
                <w:noProof/>
                <w:sz w:val="20"/>
              </w:rPr>
              <w:t>（</w:t>
            </w:r>
            <w:r w:rsidR="007E465C" w:rsidRPr="006346A1">
              <w:rPr>
                <w:rFonts w:ascii="標楷體" w:eastAsia="標楷體" w:hAnsi="標楷體" w:hint="eastAsia"/>
                <w:noProof/>
                <w:sz w:val="20"/>
              </w:rPr>
              <w:t>五</w:t>
            </w:r>
            <w:r w:rsidRPr="006346A1">
              <w:rPr>
                <w:rFonts w:ascii="標楷體" w:eastAsia="標楷體" w:hAnsi="標楷體" w:hint="eastAsia"/>
                <w:noProof/>
                <w:sz w:val="20"/>
              </w:rPr>
              <w:t>）政府持續推動毒品防制政策，毒品新生人口數已逐年減少，惟毒品再犯比率、兒少施用毒品案件攀升，且毒品原料之查緝通報管控機制未臻健全及落實，又面對新興影響精神物質快速擴散之列管應處及遏阻毒駕執法機制尚待精進，國內檢驗量能亦待提升，允宜研謀精進策略並強化跨域合作，持續推動各項防制工作，以提升反毒整體綜效。</w:t>
            </w:r>
          </w:p>
        </w:tc>
        <w:tc>
          <w:tcPr>
            <w:tcW w:w="3546" w:type="dxa"/>
            <w:tcBorders>
              <w:top w:val="single" w:sz="4" w:space="0" w:color="auto"/>
              <w:left w:val="single" w:sz="4" w:space="0" w:color="auto"/>
              <w:bottom w:val="single" w:sz="4" w:space="0" w:color="auto"/>
              <w:right w:val="single" w:sz="4" w:space="0" w:color="auto"/>
            </w:tcBorders>
          </w:tcPr>
          <w:p w14:paraId="19498A83" w14:textId="4342AC2E" w:rsidR="001301FD" w:rsidRPr="006346A1" w:rsidRDefault="001301FD" w:rsidP="00812E44">
            <w:pPr>
              <w:overflowPunct w:val="0"/>
              <w:snapToGrid w:val="0"/>
              <w:spacing w:line="280" w:lineRule="exact"/>
              <w:jc w:val="both"/>
              <w:rPr>
                <w:rFonts w:ascii="標楷體" w:eastAsia="標楷體" w:hAnsi="標楷體"/>
                <w:noProof/>
                <w:sz w:val="20"/>
              </w:rPr>
            </w:pPr>
            <w:r w:rsidRPr="006346A1">
              <w:rPr>
                <w:rFonts w:ascii="標楷體" w:eastAsia="標楷體" w:hAnsi="標楷體" w:hint="eastAsia"/>
                <w:noProof/>
                <w:sz w:val="20"/>
              </w:rPr>
              <w:t>因施用毒品再犯問題仍嚴重，仍待持續強化反毒工作，業再提審核意見詳「四、重要審核意見（</w:t>
            </w:r>
            <w:r w:rsidR="003D13C6" w:rsidRPr="006346A1">
              <w:rPr>
                <w:rFonts w:ascii="標楷體" w:eastAsia="標楷體" w:hAnsi="標楷體" w:hint="eastAsia"/>
                <w:noProof/>
                <w:sz w:val="20"/>
              </w:rPr>
              <w:t>七</w:t>
            </w:r>
            <w:r w:rsidRPr="006346A1">
              <w:rPr>
                <w:rFonts w:ascii="標楷體" w:eastAsia="標楷體" w:hAnsi="標楷體" w:hint="eastAsia"/>
                <w:noProof/>
                <w:sz w:val="20"/>
              </w:rPr>
              <w:t>）」。</w:t>
            </w:r>
          </w:p>
        </w:tc>
      </w:tr>
      <w:tr w:rsidR="006346A1" w:rsidRPr="006346A1" w14:paraId="1F0E6C6F" w14:textId="77777777" w:rsidTr="00D545AB">
        <w:trPr>
          <w:trHeight w:val="20"/>
        </w:trPr>
        <w:tc>
          <w:tcPr>
            <w:tcW w:w="6322" w:type="dxa"/>
            <w:tcBorders>
              <w:top w:val="single" w:sz="4" w:space="0" w:color="auto"/>
              <w:left w:val="single" w:sz="4" w:space="0" w:color="auto"/>
              <w:bottom w:val="single" w:sz="4" w:space="0" w:color="auto"/>
              <w:right w:val="single" w:sz="4" w:space="0" w:color="auto"/>
            </w:tcBorders>
          </w:tcPr>
          <w:p w14:paraId="0E5D0269" w14:textId="231EBF16" w:rsidR="00B76672" w:rsidRPr="006346A1" w:rsidRDefault="00B76672" w:rsidP="00C66DC9">
            <w:pPr>
              <w:overflowPunct w:val="0"/>
              <w:snapToGrid w:val="0"/>
              <w:spacing w:line="284" w:lineRule="exact"/>
              <w:ind w:left="600" w:hangingChars="300" w:hanging="600"/>
              <w:jc w:val="both"/>
              <w:rPr>
                <w:rFonts w:ascii="標楷體" w:eastAsia="標楷體" w:hAnsi="標楷體"/>
                <w:noProof/>
                <w:sz w:val="20"/>
              </w:rPr>
            </w:pPr>
            <w:r w:rsidRPr="006346A1">
              <w:rPr>
                <w:rFonts w:ascii="標楷體" w:eastAsia="標楷體" w:hAnsi="標楷體" w:hint="eastAsia"/>
                <w:noProof/>
                <w:sz w:val="20"/>
              </w:rPr>
              <w:t>（</w:t>
            </w:r>
            <w:r w:rsidR="007E465C" w:rsidRPr="006346A1">
              <w:rPr>
                <w:rFonts w:ascii="標楷體" w:eastAsia="標楷體" w:hAnsi="標楷體" w:hint="eastAsia"/>
                <w:noProof/>
                <w:sz w:val="20"/>
              </w:rPr>
              <w:t>六</w:t>
            </w:r>
            <w:r w:rsidRPr="006346A1">
              <w:rPr>
                <w:rFonts w:ascii="標楷體" w:eastAsia="標楷體" w:hAnsi="標楷體" w:hint="eastAsia"/>
                <w:noProof/>
                <w:sz w:val="20"/>
              </w:rPr>
              <w:t>）政府為建構國家資安環境，推動各機關配置適足資安專職人力，惟部分機關以非資訊（安）專業人員及委外人員等補充資安人力，或未取得足額專業證照、職能訓練證書，存有無法落實資安業務之風險；部分資訊（安）專業人員因機關未設立資訊單位而無法支領資訊專業加給，資安增支加給僅少數機關人員適用，不利於機關留才及攬才，允宜研謀改善。</w:t>
            </w:r>
          </w:p>
        </w:tc>
        <w:tc>
          <w:tcPr>
            <w:tcW w:w="3546" w:type="dxa"/>
            <w:tcBorders>
              <w:top w:val="single" w:sz="4" w:space="0" w:color="auto"/>
              <w:left w:val="single" w:sz="4" w:space="0" w:color="auto"/>
              <w:bottom w:val="single" w:sz="4" w:space="0" w:color="auto"/>
              <w:right w:val="single" w:sz="4" w:space="0" w:color="auto"/>
            </w:tcBorders>
          </w:tcPr>
          <w:p w14:paraId="21323B01" w14:textId="1F813D19" w:rsidR="00B76672" w:rsidRPr="006346A1" w:rsidRDefault="00B76672" w:rsidP="00C66DC9">
            <w:pPr>
              <w:overflowPunct w:val="0"/>
              <w:snapToGrid w:val="0"/>
              <w:spacing w:line="284" w:lineRule="exact"/>
              <w:jc w:val="both"/>
              <w:rPr>
                <w:rFonts w:ascii="標楷體" w:eastAsia="標楷體" w:hAnsi="標楷體"/>
                <w:noProof/>
                <w:sz w:val="20"/>
              </w:rPr>
            </w:pPr>
            <w:r w:rsidRPr="006346A1">
              <w:rPr>
                <w:rFonts w:ascii="標楷體" w:eastAsia="標楷體" w:hAnsi="標楷體" w:hint="eastAsia"/>
                <w:noProof/>
                <w:sz w:val="20"/>
              </w:rPr>
              <w:t>因部分地方政府仍尚未配置足額資安人員，業再研提審核意見詳「貳拾、數位發展部主管、三、重要審核意見（</w:t>
            </w:r>
            <w:r w:rsidR="005329A7" w:rsidRPr="006346A1">
              <w:rPr>
                <w:rFonts w:ascii="標楷體" w:eastAsia="標楷體" w:hAnsi="標楷體" w:hint="eastAsia"/>
                <w:noProof/>
                <w:sz w:val="20"/>
              </w:rPr>
              <w:t>九</w:t>
            </w:r>
            <w:r w:rsidRPr="006346A1">
              <w:rPr>
                <w:rFonts w:ascii="標楷體" w:eastAsia="標楷體" w:hAnsi="標楷體" w:hint="eastAsia"/>
                <w:noProof/>
                <w:sz w:val="20"/>
              </w:rPr>
              <w:t>）」。</w:t>
            </w:r>
          </w:p>
        </w:tc>
      </w:tr>
      <w:tr w:rsidR="006346A1" w:rsidRPr="006346A1" w14:paraId="12A3875A" w14:textId="77777777" w:rsidTr="00D545AB">
        <w:trPr>
          <w:trHeight w:val="20"/>
        </w:trPr>
        <w:tc>
          <w:tcPr>
            <w:tcW w:w="6322" w:type="dxa"/>
            <w:tcBorders>
              <w:top w:val="single" w:sz="4" w:space="0" w:color="auto"/>
              <w:left w:val="single" w:sz="4" w:space="0" w:color="auto"/>
              <w:bottom w:val="single" w:sz="4" w:space="0" w:color="auto"/>
              <w:right w:val="single" w:sz="4" w:space="0" w:color="auto"/>
            </w:tcBorders>
          </w:tcPr>
          <w:p w14:paraId="40212019" w14:textId="4CFE816B" w:rsidR="007E465C" w:rsidRPr="006346A1" w:rsidRDefault="007E465C" w:rsidP="007E465C">
            <w:pPr>
              <w:overflowPunct w:val="0"/>
              <w:snapToGrid w:val="0"/>
              <w:spacing w:line="284" w:lineRule="exact"/>
              <w:ind w:left="600" w:hangingChars="300" w:hanging="600"/>
              <w:jc w:val="both"/>
              <w:rPr>
                <w:rFonts w:ascii="標楷體" w:eastAsia="標楷體" w:hAnsi="標楷體"/>
                <w:noProof/>
                <w:sz w:val="20"/>
              </w:rPr>
            </w:pPr>
            <w:r w:rsidRPr="006346A1">
              <w:rPr>
                <w:rFonts w:ascii="標楷體" w:eastAsia="標楷體" w:hAnsi="標楷體" w:hint="eastAsia"/>
                <w:noProof/>
                <w:sz w:val="20"/>
              </w:rPr>
              <w:t>（七）行政院及所屬各部會近5年度性別預算經費規模逐年成長，整體執行情形尚佳，惟相關性別預算執行或業務推動情形仍有精進空間，允宜賡續督促檢討改善，俾有效發揮公共支出促進性別平等之最大成效。</w:t>
            </w:r>
          </w:p>
        </w:tc>
        <w:tc>
          <w:tcPr>
            <w:tcW w:w="3546" w:type="dxa"/>
            <w:tcBorders>
              <w:top w:val="single" w:sz="4" w:space="0" w:color="auto"/>
              <w:left w:val="single" w:sz="4" w:space="0" w:color="auto"/>
              <w:bottom w:val="single" w:sz="4" w:space="0" w:color="auto"/>
              <w:right w:val="single" w:sz="4" w:space="0" w:color="auto"/>
            </w:tcBorders>
          </w:tcPr>
          <w:p w14:paraId="51D9266A" w14:textId="5AB7B91D" w:rsidR="007E465C" w:rsidRPr="006346A1" w:rsidRDefault="007E465C" w:rsidP="007E465C">
            <w:pPr>
              <w:overflowPunct w:val="0"/>
              <w:snapToGrid w:val="0"/>
              <w:spacing w:line="284" w:lineRule="exact"/>
              <w:jc w:val="both"/>
              <w:rPr>
                <w:rFonts w:ascii="標楷體" w:eastAsia="標楷體" w:hAnsi="標楷體"/>
                <w:noProof/>
                <w:sz w:val="20"/>
              </w:rPr>
            </w:pPr>
            <w:r w:rsidRPr="006346A1">
              <w:rPr>
                <w:rFonts w:ascii="標楷體" w:eastAsia="標楷體" w:hAnsi="標楷體" w:hint="eastAsia"/>
                <w:noProof/>
                <w:sz w:val="20"/>
              </w:rPr>
              <w:t>因部分機關（構）性別預算執行情形未如預期，業再研提審核意見詳</w:t>
            </w:r>
            <w:r w:rsidRPr="006346A1">
              <w:rPr>
                <w:rFonts w:ascii="標楷體" w:eastAsia="標楷體" w:hAnsi="標楷體" w:hint="eastAsia"/>
                <w:noProof/>
                <w:spacing w:val="-12"/>
                <w:sz w:val="20"/>
              </w:rPr>
              <w:t>「四、重要審核意見（二十三）4.」。</w:t>
            </w:r>
          </w:p>
        </w:tc>
      </w:tr>
      <w:tr w:rsidR="007E465C" w:rsidRPr="006346A1" w14:paraId="6ACF18BA" w14:textId="77777777" w:rsidTr="00D545AB">
        <w:trPr>
          <w:trHeight w:val="20"/>
        </w:trPr>
        <w:tc>
          <w:tcPr>
            <w:tcW w:w="6322" w:type="dxa"/>
            <w:tcBorders>
              <w:top w:val="single" w:sz="4" w:space="0" w:color="auto"/>
              <w:left w:val="single" w:sz="4" w:space="0" w:color="auto"/>
              <w:bottom w:val="single" w:sz="4" w:space="0" w:color="auto"/>
              <w:right w:val="single" w:sz="4" w:space="0" w:color="auto"/>
            </w:tcBorders>
          </w:tcPr>
          <w:p w14:paraId="12509851" w14:textId="6874FE35" w:rsidR="007E465C" w:rsidRPr="006346A1" w:rsidRDefault="007E465C" w:rsidP="007E465C">
            <w:pPr>
              <w:overflowPunct w:val="0"/>
              <w:snapToGrid w:val="0"/>
              <w:spacing w:line="284" w:lineRule="exact"/>
              <w:ind w:left="600" w:hangingChars="300" w:hanging="600"/>
              <w:jc w:val="both"/>
              <w:rPr>
                <w:rFonts w:ascii="標楷體" w:eastAsia="標楷體" w:hAnsi="標楷體"/>
                <w:noProof/>
                <w:sz w:val="20"/>
              </w:rPr>
            </w:pPr>
            <w:r w:rsidRPr="006346A1">
              <w:rPr>
                <w:rFonts w:ascii="標楷體" w:eastAsia="標楷體" w:hAnsi="標楷體" w:hint="eastAsia"/>
                <w:noProof/>
                <w:sz w:val="20"/>
              </w:rPr>
              <w:t>（八）中央政府總預算第二預備金近3年度動支率均逾9成，惟部分機關連年以相同事由動支，或動支後保留比率偏高，允宜督促研謀改善，以利發揮預備金彈性應變運用，協助政務推展之綜效。</w:t>
            </w:r>
          </w:p>
        </w:tc>
        <w:tc>
          <w:tcPr>
            <w:tcW w:w="3546" w:type="dxa"/>
            <w:tcBorders>
              <w:top w:val="single" w:sz="4" w:space="0" w:color="auto"/>
              <w:left w:val="single" w:sz="4" w:space="0" w:color="auto"/>
              <w:bottom w:val="single" w:sz="4" w:space="0" w:color="auto"/>
              <w:right w:val="single" w:sz="4" w:space="0" w:color="auto"/>
            </w:tcBorders>
          </w:tcPr>
          <w:p w14:paraId="38F003D0" w14:textId="0BE98FEA" w:rsidR="007E465C" w:rsidRPr="006346A1" w:rsidRDefault="007E465C" w:rsidP="007E465C">
            <w:pPr>
              <w:overflowPunct w:val="0"/>
              <w:snapToGrid w:val="0"/>
              <w:spacing w:line="284" w:lineRule="exact"/>
              <w:jc w:val="both"/>
              <w:rPr>
                <w:rFonts w:ascii="標楷體" w:eastAsia="標楷體" w:hAnsi="標楷體"/>
                <w:noProof/>
                <w:sz w:val="20"/>
              </w:rPr>
            </w:pPr>
            <w:r w:rsidRPr="006346A1">
              <w:rPr>
                <w:rFonts w:ascii="標楷體" w:eastAsia="標楷體" w:hAnsi="標楷體" w:hint="eastAsia"/>
                <w:noProof/>
                <w:sz w:val="20"/>
              </w:rPr>
              <w:t>因第二預備金保留比率仍</w:t>
            </w:r>
            <w:r w:rsidRPr="006346A1">
              <w:rPr>
                <w:rFonts w:ascii="標楷體" w:eastAsia="標楷體" w:hAnsi="標楷體" w:hint="eastAsia"/>
                <w:noProof/>
                <w:spacing w:val="2"/>
                <w:sz w:val="20"/>
              </w:rPr>
              <w:t>逐年攀升，業再研提審核意見詳</w:t>
            </w:r>
            <w:r w:rsidRPr="006346A1">
              <w:rPr>
                <w:rFonts w:ascii="標楷體" w:eastAsia="標楷體" w:hAnsi="標楷體" w:hint="eastAsia"/>
                <w:noProof/>
                <w:spacing w:val="-12"/>
                <w:sz w:val="20"/>
              </w:rPr>
              <w:t>「四、重要審核意見（二十三）1.」。</w:t>
            </w:r>
          </w:p>
        </w:tc>
      </w:tr>
    </w:tbl>
    <w:p w14:paraId="398CAB29" w14:textId="39EB5395" w:rsidR="00812E44" w:rsidRPr="006346A1" w:rsidRDefault="00812E44" w:rsidP="00812E44">
      <w:pPr>
        <w:spacing w:line="80" w:lineRule="exact"/>
      </w:pPr>
    </w:p>
    <w:tbl>
      <w:tblPr>
        <w:tblW w:w="992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6901"/>
        <w:gridCol w:w="3022"/>
      </w:tblGrid>
      <w:tr w:rsidR="006346A1" w:rsidRPr="006346A1" w14:paraId="6A20DADA" w14:textId="77777777" w:rsidTr="000C2A61">
        <w:trPr>
          <w:trHeight w:val="20"/>
        </w:trPr>
        <w:tc>
          <w:tcPr>
            <w:tcW w:w="9923" w:type="dxa"/>
            <w:gridSpan w:val="2"/>
            <w:tcBorders>
              <w:top w:val="nil"/>
              <w:left w:val="nil"/>
              <w:bottom w:val="single" w:sz="4" w:space="0" w:color="auto"/>
              <w:right w:val="nil"/>
            </w:tcBorders>
          </w:tcPr>
          <w:p w14:paraId="04B68BE1" w14:textId="2354163A" w:rsidR="00812E44" w:rsidRPr="006346A1" w:rsidRDefault="00812E44" w:rsidP="00812E44">
            <w:pPr>
              <w:overflowPunct w:val="0"/>
              <w:snapToGrid w:val="0"/>
              <w:spacing w:line="320" w:lineRule="exact"/>
              <w:jc w:val="center"/>
              <w:rPr>
                <w:rFonts w:ascii="標楷體" w:eastAsia="標楷體" w:hAnsi="標楷體"/>
                <w:b/>
                <w:bCs/>
                <w:noProof/>
                <w:sz w:val="20"/>
              </w:rPr>
            </w:pPr>
            <w:bookmarkStart w:id="102" w:name="_Hlk234335878"/>
            <w:r w:rsidRPr="006346A1">
              <w:rPr>
                <w:rFonts w:ascii="標楷體" w:eastAsia="標楷體" w:hAnsi="標楷體" w:hint="eastAsia"/>
                <w:b/>
                <w:bCs/>
              </w:rPr>
              <w:lastRenderedPageBreak/>
              <w:t>表</w:t>
            </w:r>
            <w:r w:rsidR="001A0EF0" w:rsidRPr="006346A1">
              <w:rPr>
                <w:rFonts w:ascii="標楷體" w:eastAsia="標楷體" w:hAnsi="標楷體" w:hint="eastAsia"/>
                <w:b/>
                <w:bCs/>
              </w:rPr>
              <w:t>5</w:t>
            </w:r>
            <w:r w:rsidR="001A0EF0" w:rsidRPr="006346A1">
              <w:rPr>
                <w:rFonts w:ascii="標楷體" w:eastAsia="標楷體" w:hAnsi="標楷體"/>
                <w:b/>
                <w:bCs/>
              </w:rPr>
              <w:t>9</w:t>
            </w:r>
            <w:r w:rsidRPr="006346A1">
              <w:rPr>
                <w:rFonts w:ascii="標楷體" w:eastAsia="標楷體" w:hAnsi="標楷體" w:hint="eastAsia"/>
                <w:b/>
                <w:bCs/>
              </w:rPr>
              <w:t xml:space="preserve">　</w:t>
            </w:r>
            <w:proofErr w:type="gramStart"/>
            <w:r w:rsidRPr="006346A1">
              <w:rPr>
                <w:rFonts w:ascii="標楷體" w:eastAsia="標楷體" w:hAnsi="標楷體" w:hint="eastAsia"/>
                <w:b/>
                <w:bCs/>
              </w:rPr>
              <w:t>113</w:t>
            </w:r>
            <w:proofErr w:type="gramEnd"/>
            <w:r w:rsidRPr="006346A1">
              <w:rPr>
                <w:rFonts w:ascii="標楷體" w:eastAsia="標楷體" w:hAnsi="標楷體" w:hint="eastAsia"/>
                <w:b/>
                <w:bCs/>
              </w:rPr>
              <w:t>年度審核報告所</w:t>
            </w:r>
            <w:proofErr w:type="gramStart"/>
            <w:r w:rsidRPr="006346A1">
              <w:rPr>
                <w:rFonts w:ascii="標楷體" w:eastAsia="標楷體" w:hAnsi="標楷體" w:hint="eastAsia"/>
                <w:b/>
                <w:bCs/>
              </w:rPr>
              <w:t>列行</w:t>
            </w:r>
            <w:proofErr w:type="gramEnd"/>
            <w:r w:rsidRPr="006346A1">
              <w:rPr>
                <w:rFonts w:ascii="標楷體" w:eastAsia="標楷體" w:hAnsi="標楷體" w:hint="eastAsia"/>
                <w:b/>
                <w:bCs/>
              </w:rPr>
              <w:t>政院主管普通公務相關重要審核意見覆核辦理情形</w:t>
            </w:r>
            <w:r w:rsidRPr="006346A1">
              <w:rPr>
                <w:rFonts w:ascii="標楷體" w:eastAsia="標楷體" w:hAnsi="標楷體" w:hint="eastAsia"/>
                <w:b/>
                <w:bCs/>
                <w:szCs w:val="24"/>
              </w:rPr>
              <w:t>（續）</w:t>
            </w:r>
          </w:p>
        </w:tc>
      </w:tr>
      <w:tr w:rsidR="006346A1" w:rsidRPr="006346A1" w14:paraId="1E605A7F" w14:textId="77777777" w:rsidTr="000C2A61">
        <w:trPr>
          <w:trHeight w:val="340"/>
        </w:trPr>
        <w:tc>
          <w:tcPr>
            <w:tcW w:w="6901" w:type="dxa"/>
            <w:tcBorders>
              <w:top w:val="single" w:sz="4" w:space="0" w:color="auto"/>
              <w:left w:val="single" w:sz="4" w:space="0" w:color="auto"/>
              <w:bottom w:val="single" w:sz="4" w:space="0" w:color="auto"/>
              <w:right w:val="single" w:sz="4" w:space="0" w:color="auto"/>
            </w:tcBorders>
            <w:vAlign w:val="center"/>
          </w:tcPr>
          <w:p w14:paraId="7C8936C7" w14:textId="77777777" w:rsidR="00812E44" w:rsidRPr="006346A1" w:rsidRDefault="00812E44" w:rsidP="001175FA">
            <w:pPr>
              <w:overflowPunct w:val="0"/>
              <w:snapToGrid w:val="0"/>
              <w:spacing w:line="240" w:lineRule="exact"/>
              <w:jc w:val="center"/>
              <w:rPr>
                <w:rFonts w:ascii="標楷體" w:eastAsia="標楷體" w:hAnsi="標楷體"/>
                <w:noProof/>
                <w:sz w:val="20"/>
                <w:szCs w:val="16"/>
              </w:rPr>
            </w:pPr>
            <w:r w:rsidRPr="006346A1">
              <w:rPr>
                <w:rFonts w:ascii="標楷體" w:eastAsia="標楷體" w:hAnsi="標楷體" w:hint="eastAsia"/>
                <w:sz w:val="20"/>
                <w:szCs w:val="16"/>
              </w:rPr>
              <w:t>重要審核意見標題</w:t>
            </w:r>
          </w:p>
        </w:tc>
        <w:tc>
          <w:tcPr>
            <w:tcW w:w="3022" w:type="dxa"/>
            <w:tcBorders>
              <w:top w:val="single" w:sz="4" w:space="0" w:color="auto"/>
              <w:left w:val="single" w:sz="4" w:space="0" w:color="auto"/>
              <w:bottom w:val="single" w:sz="4" w:space="0" w:color="auto"/>
              <w:right w:val="single" w:sz="4" w:space="0" w:color="auto"/>
            </w:tcBorders>
            <w:vAlign w:val="center"/>
          </w:tcPr>
          <w:p w14:paraId="038848E0" w14:textId="7D30521D" w:rsidR="00812E44" w:rsidRPr="006346A1" w:rsidRDefault="00812E44" w:rsidP="001175FA">
            <w:pPr>
              <w:overflowPunct w:val="0"/>
              <w:snapToGrid w:val="0"/>
              <w:spacing w:line="240" w:lineRule="exact"/>
              <w:jc w:val="center"/>
              <w:rPr>
                <w:rFonts w:ascii="標楷體" w:eastAsia="標楷體" w:hAnsi="標楷體"/>
                <w:noProof/>
                <w:sz w:val="20"/>
                <w:szCs w:val="16"/>
              </w:rPr>
            </w:pPr>
            <w:r w:rsidRPr="006346A1">
              <w:rPr>
                <w:rFonts w:ascii="標楷體" w:eastAsia="標楷體" w:hAnsi="標楷體" w:hint="eastAsia"/>
                <w:noProof/>
                <w:sz w:val="20"/>
                <w:szCs w:val="16"/>
              </w:rPr>
              <w:t>說明</w:t>
            </w:r>
          </w:p>
        </w:tc>
      </w:tr>
      <w:bookmarkEnd w:id="102"/>
      <w:tr w:rsidR="006346A1" w:rsidRPr="006346A1" w14:paraId="785679F8" w14:textId="77777777" w:rsidTr="000C2A61">
        <w:trPr>
          <w:trHeight w:val="340"/>
        </w:trPr>
        <w:tc>
          <w:tcPr>
            <w:tcW w:w="9923" w:type="dxa"/>
            <w:gridSpan w:val="2"/>
            <w:tcBorders>
              <w:top w:val="single" w:sz="4" w:space="0" w:color="auto"/>
              <w:left w:val="single" w:sz="4" w:space="0" w:color="auto"/>
              <w:bottom w:val="single" w:sz="4" w:space="0" w:color="auto"/>
              <w:right w:val="single" w:sz="4" w:space="0" w:color="auto"/>
            </w:tcBorders>
            <w:vAlign w:val="center"/>
          </w:tcPr>
          <w:p w14:paraId="3F033008" w14:textId="5D56E32F" w:rsidR="00812E44" w:rsidRPr="006346A1" w:rsidRDefault="00812E44" w:rsidP="001175FA">
            <w:pPr>
              <w:overflowPunct w:val="0"/>
              <w:snapToGrid w:val="0"/>
              <w:spacing w:line="240" w:lineRule="exact"/>
              <w:jc w:val="both"/>
              <w:rPr>
                <w:rFonts w:ascii="標楷體" w:eastAsia="標楷體" w:hAnsi="標楷體"/>
                <w:b/>
                <w:bCs/>
                <w:noProof/>
                <w:sz w:val="20"/>
                <w:szCs w:val="16"/>
              </w:rPr>
            </w:pPr>
            <w:r w:rsidRPr="006346A1">
              <w:rPr>
                <w:rFonts w:ascii="標楷體" w:eastAsia="標楷體" w:hAnsi="標楷體" w:hint="eastAsia"/>
                <w:b/>
                <w:bCs/>
                <w:sz w:val="20"/>
                <w:szCs w:val="16"/>
              </w:rPr>
              <w:t>仍待繼續改善</w:t>
            </w:r>
          </w:p>
        </w:tc>
      </w:tr>
      <w:tr w:rsidR="006346A1" w:rsidRPr="006346A1" w14:paraId="7F6EDD4A" w14:textId="77777777" w:rsidTr="000C2A61">
        <w:trPr>
          <w:trHeight w:val="20"/>
        </w:trPr>
        <w:tc>
          <w:tcPr>
            <w:tcW w:w="6901" w:type="dxa"/>
            <w:tcBorders>
              <w:top w:val="single" w:sz="4" w:space="0" w:color="auto"/>
              <w:left w:val="single" w:sz="4" w:space="0" w:color="auto"/>
              <w:bottom w:val="single" w:sz="4" w:space="0" w:color="auto"/>
              <w:right w:val="single" w:sz="4" w:space="0" w:color="auto"/>
            </w:tcBorders>
          </w:tcPr>
          <w:p w14:paraId="2D0C8968" w14:textId="1D75A1A3" w:rsidR="001301FD" w:rsidRPr="006346A1" w:rsidRDefault="001301FD" w:rsidP="008E248B">
            <w:pPr>
              <w:overflowPunct w:val="0"/>
              <w:snapToGrid w:val="0"/>
              <w:spacing w:line="280" w:lineRule="exact"/>
              <w:ind w:left="600" w:hangingChars="300" w:hanging="600"/>
              <w:jc w:val="both"/>
              <w:rPr>
                <w:rFonts w:ascii="標楷體" w:eastAsia="標楷體" w:hAnsi="標楷體"/>
                <w:noProof/>
                <w:sz w:val="20"/>
              </w:rPr>
            </w:pPr>
            <w:r w:rsidRPr="006346A1">
              <w:rPr>
                <w:rFonts w:ascii="標楷體" w:eastAsia="標楷體" w:hAnsi="標楷體" w:hint="eastAsia"/>
                <w:noProof/>
                <w:sz w:val="20"/>
              </w:rPr>
              <w:t>（</w:t>
            </w:r>
            <w:r w:rsidR="000A1429" w:rsidRPr="006346A1">
              <w:rPr>
                <w:rFonts w:ascii="標楷體" w:eastAsia="標楷體" w:hAnsi="標楷體" w:hint="eastAsia"/>
                <w:noProof/>
                <w:sz w:val="20"/>
              </w:rPr>
              <w:t>九</w:t>
            </w:r>
            <w:r w:rsidRPr="006346A1">
              <w:rPr>
                <w:rFonts w:ascii="標楷體" w:eastAsia="標楷體" w:hAnsi="標楷體" w:hint="eastAsia"/>
                <w:noProof/>
                <w:sz w:val="20"/>
              </w:rPr>
              <w:t>）故宮為強化軟硬體設施及服務品質，辦理新故宮計畫，惟近2年度參觀人次及購票收入，未及新型冠狀病毒肺炎（COVID-19）疫情發生前（108年度）之6成；委託廠商發行愛臺灣博物館卡，於契約屆期約7個月前，以預算遭凍結為由終止契約，致建立之平臺及整合行銷成果閒置等情事，允宜研謀改善。</w:t>
            </w:r>
          </w:p>
        </w:tc>
        <w:tc>
          <w:tcPr>
            <w:tcW w:w="3022" w:type="dxa"/>
            <w:tcBorders>
              <w:top w:val="single" w:sz="4" w:space="0" w:color="auto"/>
              <w:left w:val="single" w:sz="4" w:space="0" w:color="auto"/>
              <w:bottom w:val="single" w:sz="4" w:space="0" w:color="auto"/>
              <w:right w:val="single" w:sz="4" w:space="0" w:color="auto"/>
            </w:tcBorders>
          </w:tcPr>
          <w:p w14:paraId="55001693" w14:textId="55C7A4BF" w:rsidR="001301FD" w:rsidRPr="006346A1" w:rsidRDefault="001301FD" w:rsidP="001175FA">
            <w:pPr>
              <w:overflowPunct w:val="0"/>
              <w:snapToGrid w:val="0"/>
              <w:spacing w:line="284" w:lineRule="exact"/>
              <w:jc w:val="both"/>
              <w:rPr>
                <w:rFonts w:ascii="標楷體" w:eastAsia="標楷體" w:hAnsi="標楷體"/>
                <w:noProof/>
                <w:sz w:val="20"/>
              </w:rPr>
            </w:pPr>
            <w:r w:rsidRPr="006346A1">
              <w:rPr>
                <w:rFonts w:ascii="標楷體" w:eastAsia="標楷體" w:hAnsi="標楷體" w:hint="eastAsia"/>
                <w:noProof/>
                <w:sz w:val="20"/>
              </w:rPr>
              <w:t>因新故宮計畫正館整建工程執行進度持續落後，業再研提審核意見詳「四、重要審核意見（</w:t>
            </w:r>
            <w:r w:rsidR="00462C09" w:rsidRPr="006346A1">
              <w:rPr>
                <w:rFonts w:ascii="標楷體" w:eastAsia="標楷體" w:hAnsi="標楷體" w:hint="eastAsia"/>
                <w:noProof/>
                <w:sz w:val="20"/>
              </w:rPr>
              <w:t>三十四</w:t>
            </w:r>
            <w:r w:rsidRPr="006346A1">
              <w:rPr>
                <w:rFonts w:ascii="標楷體" w:eastAsia="標楷體" w:hAnsi="標楷體" w:hint="eastAsia"/>
                <w:noProof/>
                <w:sz w:val="20"/>
              </w:rPr>
              <w:t>）」。</w:t>
            </w:r>
          </w:p>
        </w:tc>
      </w:tr>
      <w:tr w:rsidR="006346A1" w:rsidRPr="006346A1" w14:paraId="178ED3D9" w14:textId="77777777" w:rsidTr="000C2A61">
        <w:trPr>
          <w:trHeight w:val="340"/>
        </w:trPr>
        <w:tc>
          <w:tcPr>
            <w:tcW w:w="9923" w:type="dxa"/>
            <w:gridSpan w:val="2"/>
            <w:tcBorders>
              <w:top w:val="single" w:sz="4" w:space="0" w:color="auto"/>
              <w:left w:val="single" w:sz="4" w:space="0" w:color="auto"/>
              <w:bottom w:val="single" w:sz="4" w:space="0" w:color="auto"/>
              <w:right w:val="single" w:sz="4" w:space="0" w:color="auto"/>
            </w:tcBorders>
          </w:tcPr>
          <w:p w14:paraId="41F60E49" w14:textId="50C3DD17" w:rsidR="00240574" w:rsidRPr="006346A1" w:rsidRDefault="00240574" w:rsidP="001175FA">
            <w:pPr>
              <w:overflowPunct w:val="0"/>
              <w:snapToGrid w:val="0"/>
              <w:spacing w:line="284" w:lineRule="exact"/>
              <w:jc w:val="both"/>
              <w:rPr>
                <w:rFonts w:ascii="標楷體" w:eastAsia="標楷體" w:hAnsi="標楷體"/>
                <w:noProof/>
                <w:sz w:val="20"/>
              </w:rPr>
            </w:pPr>
            <w:r w:rsidRPr="006346A1">
              <w:rPr>
                <w:rFonts w:ascii="標楷體" w:eastAsia="標楷體" w:hAnsi="標楷體" w:hint="eastAsia"/>
                <w:b/>
                <w:noProof/>
                <w:sz w:val="20"/>
              </w:rPr>
              <w:t>已研謀改善或依改善措施持續辦理</w:t>
            </w:r>
          </w:p>
        </w:tc>
      </w:tr>
      <w:tr w:rsidR="006346A1" w:rsidRPr="006346A1" w14:paraId="71381A58" w14:textId="77777777" w:rsidTr="000C2A61">
        <w:trPr>
          <w:trHeight w:val="340"/>
        </w:trPr>
        <w:tc>
          <w:tcPr>
            <w:tcW w:w="6901" w:type="dxa"/>
            <w:tcBorders>
              <w:top w:val="single" w:sz="4" w:space="0" w:color="auto"/>
              <w:left w:val="single" w:sz="4" w:space="0" w:color="auto"/>
              <w:bottom w:val="single" w:sz="4" w:space="0" w:color="auto"/>
              <w:right w:val="single" w:sz="4" w:space="0" w:color="auto"/>
            </w:tcBorders>
          </w:tcPr>
          <w:p w14:paraId="3389EE90" w14:textId="3F94590A" w:rsidR="001301FD" w:rsidRPr="006346A1" w:rsidRDefault="001301FD" w:rsidP="008E248B">
            <w:pPr>
              <w:overflowPunct w:val="0"/>
              <w:snapToGrid w:val="0"/>
              <w:spacing w:line="278" w:lineRule="exact"/>
              <w:ind w:left="600" w:hangingChars="300" w:hanging="600"/>
              <w:jc w:val="both"/>
              <w:rPr>
                <w:rFonts w:ascii="標楷體" w:eastAsia="標楷體" w:hAnsi="標楷體"/>
                <w:noProof/>
                <w:sz w:val="20"/>
              </w:rPr>
            </w:pPr>
            <w:r w:rsidRPr="006346A1">
              <w:rPr>
                <w:rFonts w:ascii="標楷體" w:eastAsia="標楷體" w:hAnsi="標楷體" w:hint="eastAsia"/>
                <w:noProof/>
                <w:sz w:val="20"/>
              </w:rPr>
              <w:t>（一）中央選舉委員會辦理110年全國性公民投票選務工作，未基於選務經驗及場地條件，本於專業判斷審慎衡酌投（開）票所圈票處遮屏設置標準，並妥為設算最適購置數量，致緊急採購遮屏未盡發揮應有效益，允宜研謀改善。</w:t>
            </w:r>
          </w:p>
        </w:tc>
        <w:tc>
          <w:tcPr>
            <w:tcW w:w="3022" w:type="dxa"/>
            <w:tcBorders>
              <w:top w:val="single" w:sz="4" w:space="0" w:color="auto"/>
              <w:left w:val="single" w:sz="4" w:space="0" w:color="auto"/>
              <w:bottom w:val="single" w:sz="4" w:space="0" w:color="auto"/>
              <w:right w:val="single" w:sz="4" w:space="0" w:color="auto"/>
            </w:tcBorders>
          </w:tcPr>
          <w:p w14:paraId="4D91E62D" w14:textId="12853051" w:rsidR="001301FD" w:rsidRPr="006346A1" w:rsidRDefault="001301FD" w:rsidP="001175FA">
            <w:pPr>
              <w:overflowPunct w:val="0"/>
              <w:snapToGrid w:val="0"/>
              <w:spacing w:line="284" w:lineRule="exact"/>
              <w:jc w:val="both"/>
              <w:rPr>
                <w:rFonts w:ascii="標楷體" w:eastAsia="標楷體" w:hAnsi="標楷體"/>
                <w:noProof/>
                <w:sz w:val="20"/>
              </w:rPr>
            </w:pPr>
            <w:r w:rsidRPr="006346A1">
              <w:rPr>
                <w:rFonts w:ascii="標楷體" w:eastAsia="標楷體" w:hAnsi="標楷體" w:hint="eastAsia"/>
                <w:noProof/>
                <w:sz w:val="20"/>
              </w:rPr>
              <w:t>前經依法陳報監察院，該院業同意備查，詳「六、其他事項 （</w:t>
            </w:r>
            <w:r w:rsidR="00462C09" w:rsidRPr="006346A1">
              <w:rPr>
                <w:rFonts w:ascii="標楷體" w:eastAsia="標楷體" w:hAnsi="標楷體" w:hint="eastAsia"/>
                <w:noProof/>
                <w:sz w:val="20"/>
              </w:rPr>
              <w:t>二</w:t>
            </w:r>
            <w:r w:rsidRPr="006346A1">
              <w:rPr>
                <w:rFonts w:ascii="標楷體" w:eastAsia="標楷體" w:hAnsi="標楷體" w:hint="eastAsia"/>
                <w:noProof/>
                <w:sz w:val="20"/>
              </w:rPr>
              <w:t>）」。</w:t>
            </w:r>
          </w:p>
        </w:tc>
      </w:tr>
      <w:tr w:rsidR="006346A1" w:rsidRPr="006346A1" w14:paraId="2FDB91F9" w14:textId="77777777" w:rsidTr="000C2A61">
        <w:trPr>
          <w:trHeight w:val="340"/>
        </w:trPr>
        <w:tc>
          <w:tcPr>
            <w:tcW w:w="6901" w:type="dxa"/>
            <w:tcBorders>
              <w:top w:val="single" w:sz="4" w:space="0" w:color="auto"/>
              <w:left w:val="single" w:sz="4" w:space="0" w:color="auto"/>
              <w:bottom w:val="single" w:sz="4" w:space="0" w:color="auto"/>
              <w:right w:val="single" w:sz="4" w:space="0" w:color="auto"/>
            </w:tcBorders>
          </w:tcPr>
          <w:p w14:paraId="7C63FB03" w14:textId="68444EEE" w:rsidR="001301FD" w:rsidRPr="006346A1" w:rsidRDefault="001301FD" w:rsidP="008E248B">
            <w:pPr>
              <w:overflowPunct w:val="0"/>
              <w:snapToGrid w:val="0"/>
              <w:spacing w:line="278" w:lineRule="exact"/>
              <w:ind w:left="600" w:hangingChars="300" w:hanging="600"/>
              <w:jc w:val="both"/>
              <w:rPr>
                <w:rFonts w:ascii="標楷體" w:eastAsia="標楷體" w:hAnsi="標楷體"/>
                <w:noProof/>
                <w:sz w:val="20"/>
              </w:rPr>
            </w:pPr>
            <w:r w:rsidRPr="006346A1">
              <w:rPr>
                <w:rFonts w:ascii="標楷體" w:eastAsia="標楷體" w:hAnsi="標楷體" w:hint="eastAsia"/>
                <w:noProof/>
                <w:sz w:val="20"/>
              </w:rPr>
              <w:t>（二）政府為回應聯合國永續發展倡議，提出2次國家自願檢視報告，惟第2次國家自願檢視報告呈現指標比率較先進國家尚有努力提升空間，另中央部會自110年度起推動檢視永續發展推動情形，提出自願檢視報告，惟部分機關尚未編製、揭露內容存有不一或揭露永續發展目標辦理項目過於簡略等情，允宜研謀借鑑先進國家作法，並督促中央部會妥善編製自願檢視報告，以展現政府推動永續發展執行成果。</w:t>
            </w:r>
          </w:p>
        </w:tc>
        <w:tc>
          <w:tcPr>
            <w:tcW w:w="3022" w:type="dxa"/>
            <w:vMerge w:val="restart"/>
            <w:tcBorders>
              <w:top w:val="single" w:sz="4" w:space="0" w:color="auto"/>
              <w:left w:val="single" w:sz="4" w:space="0" w:color="auto"/>
              <w:right w:val="single" w:sz="4" w:space="0" w:color="auto"/>
              <w:tl2br w:val="single" w:sz="4" w:space="0" w:color="auto"/>
            </w:tcBorders>
          </w:tcPr>
          <w:p w14:paraId="22A1AFA2" w14:textId="46AA9F06" w:rsidR="001301FD" w:rsidRPr="006346A1" w:rsidRDefault="001301FD" w:rsidP="001175FA">
            <w:pPr>
              <w:overflowPunct w:val="0"/>
              <w:snapToGrid w:val="0"/>
              <w:spacing w:line="284" w:lineRule="exact"/>
              <w:jc w:val="both"/>
              <w:rPr>
                <w:rFonts w:ascii="標楷體" w:eastAsia="標楷體" w:hAnsi="標楷體"/>
                <w:noProof/>
                <w:sz w:val="20"/>
              </w:rPr>
            </w:pPr>
          </w:p>
        </w:tc>
      </w:tr>
      <w:tr w:rsidR="006346A1" w:rsidRPr="006346A1" w14:paraId="4E96E2FB" w14:textId="77777777" w:rsidTr="000C2A61">
        <w:trPr>
          <w:trHeight w:val="340"/>
        </w:trPr>
        <w:tc>
          <w:tcPr>
            <w:tcW w:w="6901" w:type="dxa"/>
            <w:tcBorders>
              <w:top w:val="single" w:sz="4" w:space="0" w:color="auto"/>
              <w:left w:val="single" w:sz="4" w:space="0" w:color="auto"/>
              <w:bottom w:val="single" w:sz="4" w:space="0" w:color="auto"/>
              <w:right w:val="single" w:sz="4" w:space="0" w:color="auto"/>
            </w:tcBorders>
          </w:tcPr>
          <w:p w14:paraId="2A152779" w14:textId="2EC953A7" w:rsidR="001301FD" w:rsidRPr="006346A1" w:rsidRDefault="001301FD" w:rsidP="008E248B">
            <w:pPr>
              <w:overflowPunct w:val="0"/>
              <w:snapToGrid w:val="0"/>
              <w:spacing w:line="278" w:lineRule="exact"/>
              <w:ind w:left="600" w:hangingChars="300" w:hanging="600"/>
              <w:jc w:val="both"/>
              <w:rPr>
                <w:rFonts w:ascii="標楷體" w:eastAsia="標楷體" w:hAnsi="標楷體"/>
                <w:noProof/>
                <w:sz w:val="20"/>
              </w:rPr>
            </w:pPr>
            <w:r w:rsidRPr="006346A1">
              <w:rPr>
                <w:rFonts w:ascii="標楷體" w:eastAsia="標楷體" w:hAnsi="標楷體" w:hint="eastAsia"/>
                <w:noProof/>
                <w:sz w:val="20"/>
              </w:rPr>
              <w:t>（三）政府推動改善所得分配措施多年，所得差距已略有趨緩，惟分配不均現象持續，臺灣永續發展目標中與改善所得分配攸關之對應指標，部分連續2至4年未達標或數據不足或目標值不具挑戰性，且未標示關鍵指標項目，允宜督促核心目標之主政部會，洽相關主（協）辦機關研提精進作法及檢修目標值，以強化管考機制，俾利政策整體綜效評估，確保弱勢群體權益獲得社會公平與包容性支持。</w:t>
            </w:r>
          </w:p>
        </w:tc>
        <w:tc>
          <w:tcPr>
            <w:tcW w:w="3022" w:type="dxa"/>
            <w:vMerge/>
            <w:tcBorders>
              <w:left w:val="single" w:sz="4" w:space="0" w:color="auto"/>
              <w:right w:val="single" w:sz="4" w:space="0" w:color="auto"/>
              <w:tl2br w:val="single" w:sz="4" w:space="0" w:color="auto"/>
            </w:tcBorders>
          </w:tcPr>
          <w:p w14:paraId="08981CD6" w14:textId="7D23A58F" w:rsidR="001301FD" w:rsidRPr="006346A1" w:rsidRDefault="001301FD" w:rsidP="001175FA">
            <w:pPr>
              <w:overflowPunct w:val="0"/>
              <w:snapToGrid w:val="0"/>
              <w:spacing w:line="284" w:lineRule="exact"/>
              <w:jc w:val="both"/>
              <w:rPr>
                <w:rFonts w:ascii="標楷體" w:eastAsia="標楷體" w:hAnsi="標楷體"/>
                <w:noProof/>
                <w:sz w:val="20"/>
              </w:rPr>
            </w:pPr>
          </w:p>
        </w:tc>
      </w:tr>
      <w:tr w:rsidR="006346A1" w:rsidRPr="006346A1" w14:paraId="69022F85" w14:textId="77777777" w:rsidTr="000C2A61">
        <w:trPr>
          <w:trHeight w:val="340"/>
        </w:trPr>
        <w:tc>
          <w:tcPr>
            <w:tcW w:w="6901" w:type="dxa"/>
            <w:tcBorders>
              <w:top w:val="single" w:sz="4" w:space="0" w:color="auto"/>
              <w:left w:val="single" w:sz="4" w:space="0" w:color="auto"/>
              <w:bottom w:val="single" w:sz="4" w:space="0" w:color="auto"/>
              <w:right w:val="single" w:sz="4" w:space="0" w:color="auto"/>
            </w:tcBorders>
          </w:tcPr>
          <w:p w14:paraId="69094591" w14:textId="5F039FDC" w:rsidR="001301FD" w:rsidRPr="006346A1" w:rsidRDefault="001301FD" w:rsidP="008E248B">
            <w:pPr>
              <w:overflowPunct w:val="0"/>
              <w:snapToGrid w:val="0"/>
              <w:spacing w:line="278" w:lineRule="exact"/>
              <w:ind w:left="600" w:hangingChars="300" w:hanging="600"/>
              <w:jc w:val="both"/>
              <w:rPr>
                <w:rFonts w:ascii="標楷體" w:eastAsia="標楷體" w:hAnsi="標楷體"/>
                <w:noProof/>
                <w:sz w:val="20"/>
              </w:rPr>
            </w:pPr>
            <w:r w:rsidRPr="006346A1">
              <w:rPr>
                <w:rFonts w:ascii="標楷體" w:eastAsia="標楷體" w:hAnsi="標楷體" w:hint="eastAsia"/>
                <w:noProof/>
                <w:sz w:val="20"/>
              </w:rPr>
              <w:t>（四）政府社會福利政策措施係減緩所得分配差距之關鍵方式，相關福利法制健全完備係執行良窳之基石，惟101年函頒之社會福利政策綱領已久未修正，亦未配合社會福利基本法施行重新訂定，另近5年度低（中低）收入戶人數下降近10萬人，社會救助法修正草案雖已規劃放寬認定條件，迄未完成法制作業，允宜督促儘速檢修協調，以發揮政策引導功能，持續因應經濟社會變遷及政策回應之需要與挑戰。</w:t>
            </w:r>
          </w:p>
        </w:tc>
        <w:tc>
          <w:tcPr>
            <w:tcW w:w="3022" w:type="dxa"/>
            <w:vMerge/>
            <w:tcBorders>
              <w:left w:val="single" w:sz="4" w:space="0" w:color="auto"/>
              <w:right w:val="single" w:sz="4" w:space="0" w:color="auto"/>
              <w:tl2br w:val="single" w:sz="4" w:space="0" w:color="auto"/>
            </w:tcBorders>
          </w:tcPr>
          <w:p w14:paraId="23BEC7C2" w14:textId="77777777" w:rsidR="001301FD" w:rsidRPr="006346A1" w:rsidRDefault="001301FD" w:rsidP="001175FA">
            <w:pPr>
              <w:overflowPunct w:val="0"/>
              <w:snapToGrid w:val="0"/>
              <w:spacing w:line="284" w:lineRule="exact"/>
              <w:jc w:val="both"/>
              <w:rPr>
                <w:rFonts w:ascii="標楷體" w:eastAsia="標楷體" w:hAnsi="標楷體"/>
                <w:noProof/>
                <w:sz w:val="20"/>
              </w:rPr>
            </w:pPr>
          </w:p>
        </w:tc>
      </w:tr>
      <w:tr w:rsidR="006346A1" w:rsidRPr="006346A1" w14:paraId="7C2E6BA9" w14:textId="77777777" w:rsidTr="000C2A61">
        <w:trPr>
          <w:trHeight w:val="340"/>
        </w:trPr>
        <w:tc>
          <w:tcPr>
            <w:tcW w:w="6901" w:type="dxa"/>
            <w:tcBorders>
              <w:top w:val="single" w:sz="4" w:space="0" w:color="auto"/>
              <w:left w:val="single" w:sz="4" w:space="0" w:color="auto"/>
              <w:bottom w:val="single" w:sz="4" w:space="0" w:color="auto"/>
              <w:right w:val="single" w:sz="4" w:space="0" w:color="auto"/>
            </w:tcBorders>
          </w:tcPr>
          <w:p w14:paraId="6E4494F5" w14:textId="6B60CEE4" w:rsidR="007E465C" w:rsidRPr="006346A1" w:rsidRDefault="007E465C" w:rsidP="008E248B">
            <w:pPr>
              <w:overflowPunct w:val="0"/>
              <w:snapToGrid w:val="0"/>
              <w:spacing w:line="278" w:lineRule="exact"/>
              <w:ind w:left="600" w:hangingChars="300" w:hanging="600"/>
              <w:jc w:val="both"/>
              <w:rPr>
                <w:rFonts w:ascii="標楷體" w:eastAsia="標楷體" w:hAnsi="標楷體"/>
                <w:noProof/>
                <w:sz w:val="20"/>
              </w:rPr>
            </w:pPr>
            <w:r w:rsidRPr="006346A1">
              <w:rPr>
                <w:rFonts w:ascii="標楷體" w:eastAsia="標楷體" w:hAnsi="標楷體" w:hint="eastAsia"/>
                <w:noProof/>
                <w:sz w:val="20"/>
              </w:rPr>
              <w:t>（五）政府為因應美國關稅政策，已提出「因應美國關稅我國出口供應鏈支持方案」，協助受影響業者因應調整，以穩定國家經濟、產業發展及國人生活，鑑於美國對等關稅政策仍具高度不確定性，影響國際經濟與金融變動時間將延長，又我國對美國貿易順差逐年擴大，允宜積極溝通協商，並確實掌握美國對等關稅最新發展，滾動檢討因應方案協助業者因應調整，及強化出口市場與產品分散，以降低對經濟與金融之衝擊，及促進出口成長動能。</w:t>
            </w:r>
          </w:p>
        </w:tc>
        <w:tc>
          <w:tcPr>
            <w:tcW w:w="3022" w:type="dxa"/>
            <w:vMerge/>
            <w:tcBorders>
              <w:left w:val="single" w:sz="4" w:space="0" w:color="auto"/>
              <w:right w:val="single" w:sz="4" w:space="0" w:color="auto"/>
              <w:tl2br w:val="single" w:sz="4" w:space="0" w:color="auto"/>
            </w:tcBorders>
          </w:tcPr>
          <w:p w14:paraId="58136C4B" w14:textId="77777777" w:rsidR="007E465C" w:rsidRPr="006346A1" w:rsidRDefault="007E465C" w:rsidP="001175FA">
            <w:pPr>
              <w:overflowPunct w:val="0"/>
              <w:snapToGrid w:val="0"/>
              <w:spacing w:line="284" w:lineRule="exact"/>
              <w:jc w:val="both"/>
              <w:rPr>
                <w:rFonts w:ascii="標楷體" w:eastAsia="標楷體" w:hAnsi="標楷體"/>
                <w:noProof/>
                <w:sz w:val="20"/>
              </w:rPr>
            </w:pPr>
          </w:p>
        </w:tc>
      </w:tr>
      <w:tr w:rsidR="006346A1" w:rsidRPr="006346A1" w14:paraId="0184BFFD" w14:textId="77777777" w:rsidTr="000C2A61">
        <w:trPr>
          <w:trHeight w:val="340"/>
        </w:trPr>
        <w:tc>
          <w:tcPr>
            <w:tcW w:w="6901" w:type="dxa"/>
            <w:tcBorders>
              <w:top w:val="single" w:sz="4" w:space="0" w:color="auto"/>
              <w:left w:val="single" w:sz="4" w:space="0" w:color="auto"/>
              <w:bottom w:val="single" w:sz="4" w:space="0" w:color="auto"/>
              <w:right w:val="single" w:sz="4" w:space="0" w:color="auto"/>
            </w:tcBorders>
          </w:tcPr>
          <w:p w14:paraId="72DB4B48" w14:textId="0241A479" w:rsidR="001301FD" w:rsidRPr="006346A1" w:rsidRDefault="001301FD" w:rsidP="008E248B">
            <w:pPr>
              <w:overflowPunct w:val="0"/>
              <w:snapToGrid w:val="0"/>
              <w:spacing w:line="278" w:lineRule="exact"/>
              <w:ind w:left="600" w:hangingChars="300" w:hanging="600"/>
              <w:jc w:val="both"/>
              <w:rPr>
                <w:rFonts w:ascii="標楷體" w:eastAsia="標楷體" w:hAnsi="標楷體"/>
                <w:noProof/>
                <w:sz w:val="20"/>
              </w:rPr>
            </w:pPr>
            <w:r w:rsidRPr="006346A1">
              <w:rPr>
                <w:rFonts w:ascii="標楷體" w:eastAsia="標楷體" w:hAnsi="標楷體" w:hint="eastAsia"/>
                <w:noProof/>
                <w:sz w:val="20"/>
              </w:rPr>
              <w:t>（</w:t>
            </w:r>
            <w:r w:rsidR="007E465C" w:rsidRPr="006346A1">
              <w:rPr>
                <w:rFonts w:ascii="標楷體" w:eastAsia="標楷體" w:hAnsi="標楷體" w:hint="eastAsia"/>
                <w:noProof/>
                <w:sz w:val="20"/>
              </w:rPr>
              <w:t>六</w:t>
            </w:r>
            <w:r w:rsidRPr="006346A1">
              <w:rPr>
                <w:rFonts w:ascii="標楷體" w:eastAsia="標楷體" w:hAnsi="標楷體" w:hint="eastAsia"/>
                <w:noProof/>
                <w:sz w:val="20"/>
              </w:rPr>
              <w:t>）政府為強化防制詐欺危害，嚴懲詐欺犯罪，推動新世代打擊詐欺策略行動綱領1.5版及通過打詐新4法，並轉型打詐組織，整合打詐量能推展策略工作，已有相當執行成果，惟詐欺案件及財損金額持續高發，打詐新4法部分條文迄未公布施行或配套措施未完成，打詐策略工作仍待整合精進推動，允宜持續善用資通訊及多元科技技術，強化應對作為，及早完備法制與踐行，以有效防杜及阻絕詐欺，維護國家社會安定與發展。</w:t>
            </w:r>
          </w:p>
        </w:tc>
        <w:tc>
          <w:tcPr>
            <w:tcW w:w="3022" w:type="dxa"/>
            <w:vMerge/>
            <w:tcBorders>
              <w:left w:val="single" w:sz="4" w:space="0" w:color="auto"/>
              <w:right w:val="single" w:sz="4" w:space="0" w:color="auto"/>
              <w:tl2br w:val="single" w:sz="4" w:space="0" w:color="auto"/>
            </w:tcBorders>
          </w:tcPr>
          <w:p w14:paraId="61E3F6ED" w14:textId="77777777" w:rsidR="001301FD" w:rsidRPr="006346A1" w:rsidRDefault="001301FD" w:rsidP="00462C09">
            <w:pPr>
              <w:overflowPunct w:val="0"/>
              <w:snapToGrid w:val="0"/>
              <w:spacing w:line="294" w:lineRule="exact"/>
              <w:jc w:val="both"/>
              <w:rPr>
                <w:rFonts w:ascii="標楷體" w:eastAsia="標楷體" w:hAnsi="標楷體"/>
                <w:noProof/>
                <w:sz w:val="20"/>
              </w:rPr>
            </w:pPr>
          </w:p>
        </w:tc>
      </w:tr>
      <w:tr w:rsidR="006346A1" w:rsidRPr="006346A1" w14:paraId="6BFFB3DE" w14:textId="77777777" w:rsidTr="000C2A61">
        <w:trPr>
          <w:trHeight w:val="340"/>
        </w:trPr>
        <w:tc>
          <w:tcPr>
            <w:tcW w:w="6901" w:type="dxa"/>
            <w:tcBorders>
              <w:top w:val="single" w:sz="4" w:space="0" w:color="auto"/>
              <w:left w:val="single" w:sz="4" w:space="0" w:color="auto"/>
              <w:bottom w:val="single" w:sz="4" w:space="0" w:color="auto"/>
              <w:right w:val="single" w:sz="4" w:space="0" w:color="auto"/>
            </w:tcBorders>
          </w:tcPr>
          <w:p w14:paraId="1CF700F5" w14:textId="45FFDDB6" w:rsidR="001301FD" w:rsidRPr="006346A1" w:rsidRDefault="001301FD" w:rsidP="008E248B">
            <w:pPr>
              <w:kinsoku w:val="0"/>
              <w:overflowPunct w:val="0"/>
              <w:snapToGrid w:val="0"/>
              <w:spacing w:line="278" w:lineRule="exact"/>
              <w:ind w:left="600" w:hangingChars="300" w:hanging="600"/>
              <w:jc w:val="both"/>
              <w:rPr>
                <w:rFonts w:ascii="標楷體" w:eastAsia="標楷體" w:hAnsi="標楷體"/>
                <w:noProof/>
                <w:sz w:val="20"/>
              </w:rPr>
            </w:pPr>
            <w:r w:rsidRPr="006346A1">
              <w:rPr>
                <w:rFonts w:ascii="標楷體" w:eastAsia="標楷體" w:hAnsi="標楷體" w:hint="eastAsia"/>
                <w:noProof/>
                <w:sz w:val="20"/>
              </w:rPr>
              <w:t>（</w:t>
            </w:r>
            <w:r w:rsidR="007E465C" w:rsidRPr="006346A1">
              <w:rPr>
                <w:rFonts w:ascii="標楷體" w:eastAsia="標楷體" w:hAnsi="標楷體" w:hint="eastAsia"/>
                <w:noProof/>
                <w:sz w:val="20"/>
              </w:rPr>
              <w:t>七</w:t>
            </w:r>
            <w:r w:rsidRPr="006346A1">
              <w:rPr>
                <w:rFonts w:ascii="標楷體" w:eastAsia="標楷體" w:hAnsi="標楷體" w:hint="eastAsia"/>
                <w:noProof/>
                <w:sz w:val="20"/>
              </w:rPr>
              <w:t>）政府為防制虛擬貨幣洗錢及打擊資恐，已積極強化並執行相關阻詐措施，惟匯款人間有未據實申報規避金融機構監控，又執法機關對於境外虛擬貨幣交易所調閱機制有待優化及拓展合作家數，另迭有詐騙集團運用人頭公司帳戶作為洗錢掩護工具情事，允宜研謀改善持續精進阻詐措施，以降低金流追蹤難度，並確實防杜詐團運用人頭帳戶進行詐騙。</w:t>
            </w:r>
          </w:p>
        </w:tc>
        <w:tc>
          <w:tcPr>
            <w:tcW w:w="3022" w:type="dxa"/>
            <w:vMerge/>
            <w:tcBorders>
              <w:left w:val="single" w:sz="4" w:space="0" w:color="auto"/>
              <w:right w:val="single" w:sz="4" w:space="0" w:color="auto"/>
              <w:tl2br w:val="single" w:sz="4" w:space="0" w:color="auto"/>
            </w:tcBorders>
          </w:tcPr>
          <w:p w14:paraId="4AEC72DF" w14:textId="77777777" w:rsidR="001301FD" w:rsidRPr="006346A1" w:rsidRDefault="001301FD" w:rsidP="00462C09">
            <w:pPr>
              <w:overflowPunct w:val="0"/>
              <w:snapToGrid w:val="0"/>
              <w:spacing w:line="294" w:lineRule="exact"/>
              <w:jc w:val="both"/>
              <w:rPr>
                <w:rFonts w:ascii="標楷體" w:eastAsia="標楷體" w:hAnsi="標楷體"/>
                <w:noProof/>
                <w:sz w:val="20"/>
              </w:rPr>
            </w:pPr>
          </w:p>
        </w:tc>
      </w:tr>
      <w:tr w:rsidR="006346A1" w:rsidRPr="006346A1" w14:paraId="6389C700" w14:textId="77777777" w:rsidTr="000C2A61">
        <w:trPr>
          <w:trHeight w:val="20"/>
        </w:trPr>
        <w:tc>
          <w:tcPr>
            <w:tcW w:w="9923" w:type="dxa"/>
            <w:gridSpan w:val="2"/>
            <w:tcBorders>
              <w:top w:val="nil"/>
              <w:left w:val="nil"/>
              <w:bottom w:val="single" w:sz="4" w:space="0" w:color="auto"/>
              <w:right w:val="nil"/>
            </w:tcBorders>
          </w:tcPr>
          <w:p w14:paraId="32117A33" w14:textId="77777777" w:rsidR="000C2A61" w:rsidRPr="006346A1" w:rsidRDefault="000C2A61" w:rsidP="00B451C9">
            <w:pPr>
              <w:overflowPunct w:val="0"/>
              <w:snapToGrid w:val="0"/>
              <w:spacing w:line="320" w:lineRule="exact"/>
              <w:jc w:val="center"/>
              <w:rPr>
                <w:rFonts w:ascii="標楷體" w:eastAsia="標楷體" w:hAnsi="標楷體"/>
                <w:b/>
                <w:bCs/>
                <w:noProof/>
                <w:sz w:val="20"/>
              </w:rPr>
            </w:pPr>
            <w:bookmarkStart w:id="103" w:name="_Hlk234336163"/>
            <w:r w:rsidRPr="006346A1">
              <w:rPr>
                <w:rFonts w:ascii="標楷體" w:eastAsia="標楷體" w:hAnsi="標楷體" w:hint="eastAsia"/>
                <w:b/>
                <w:bCs/>
              </w:rPr>
              <w:lastRenderedPageBreak/>
              <w:t>表5</w:t>
            </w:r>
            <w:r w:rsidRPr="006346A1">
              <w:rPr>
                <w:rFonts w:ascii="標楷體" w:eastAsia="標楷體" w:hAnsi="標楷體"/>
                <w:b/>
                <w:bCs/>
              </w:rPr>
              <w:t>9</w:t>
            </w:r>
            <w:r w:rsidRPr="006346A1">
              <w:rPr>
                <w:rFonts w:ascii="標楷體" w:eastAsia="標楷體" w:hAnsi="標楷體" w:hint="eastAsia"/>
                <w:b/>
                <w:bCs/>
              </w:rPr>
              <w:t xml:space="preserve">　</w:t>
            </w:r>
            <w:proofErr w:type="gramStart"/>
            <w:r w:rsidRPr="006346A1">
              <w:rPr>
                <w:rFonts w:ascii="標楷體" w:eastAsia="標楷體" w:hAnsi="標楷體" w:hint="eastAsia"/>
                <w:b/>
                <w:bCs/>
              </w:rPr>
              <w:t>113</w:t>
            </w:r>
            <w:proofErr w:type="gramEnd"/>
            <w:r w:rsidRPr="006346A1">
              <w:rPr>
                <w:rFonts w:ascii="標楷體" w:eastAsia="標楷體" w:hAnsi="標楷體" w:hint="eastAsia"/>
                <w:b/>
                <w:bCs/>
              </w:rPr>
              <w:t>年度審核報告所</w:t>
            </w:r>
            <w:proofErr w:type="gramStart"/>
            <w:r w:rsidRPr="006346A1">
              <w:rPr>
                <w:rFonts w:ascii="標楷體" w:eastAsia="標楷體" w:hAnsi="標楷體" w:hint="eastAsia"/>
                <w:b/>
                <w:bCs/>
              </w:rPr>
              <w:t>列行</w:t>
            </w:r>
            <w:proofErr w:type="gramEnd"/>
            <w:r w:rsidRPr="006346A1">
              <w:rPr>
                <w:rFonts w:ascii="標楷體" w:eastAsia="標楷體" w:hAnsi="標楷體" w:hint="eastAsia"/>
                <w:b/>
                <w:bCs/>
              </w:rPr>
              <w:t>政院主管普通公務相關重要審核意見覆核辦理情形</w:t>
            </w:r>
            <w:r w:rsidRPr="006346A1">
              <w:rPr>
                <w:rFonts w:ascii="標楷體" w:eastAsia="標楷體" w:hAnsi="標楷體" w:hint="eastAsia"/>
                <w:b/>
                <w:bCs/>
                <w:szCs w:val="24"/>
              </w:rPr>
              <w:t>（續）</w:t>
            </w:r>
          </w:p>
        </w:tc>
      </w:tr>
      <w:tr w:rsidR="006346A1" w:rsidRPr="006346A1" w14:paraId="7BDE9416" w14:textId="77777777" w:rsidTr="000C2A61">
        <w:trPr>
          <w:trHeight w:val="340"/>
        </w:trPr>
        <w:tc>
          <w:tcPr>
            <w:tcW w:w="6901" w:type="dxa"/>
            <w:tcBorders>
              <w:top w:val="single" w:sz="4" w:space="0" w:color="auto"/>
              <w:left w:val="single" w:sz="4" w:space="0" w:color="auto"/>
              <w:bottom w:val="single" w:sz="4" w:space="0" w:color="auto"/>
              <w:right w:val="single" w:sz="4" w:space="0" w:color="auto"/>
            </w:tcBorders>
            <w:vAlign w:val="center"/>
          </w:tcPr>
          <w:p w14:paraId="37A427FD" w14:textId="77777777" w:rsidR="000C2A61" w:rsidRPr="006346A1" w:rsidRDefault="000C2A61" w:rsidP="00B451C9">
            <w:pPr>
              <w:overflowPunct w:val="0"/>
              <w:snapToGrid w:val="0"/>
              <w:spacing w:line="240" w:lineRule="exact"/>
              <w:jc w:val="center"/>
              <w:rPr>
                <w:rFonts w:ascii="標楷體" w:eastAsia="標楷體" w:hAnsi="標楷體"/>
                <w:noProof/>
                <w:sz w:val="20"/>
                <w:szCs w:val="16"/>
              </w:rPr>
            </w:pPr>
            <w:r w:rsidRPr="006346A1">
              <w:rPr>
                <w:rFonts w:ascii="標楷體" w:eastAsia="標楷體" w:hAnsi="標楷體" w:hint="eastAsia"/>
                <w:sz w:val="20"/>
                <w:szCs w:val="16"/>
              </w:rPr>
              <w:t>重要審核意見標題</w:t>
            </w:r>
          </w:p>
        </w:tc>
        <w:tc>
          <w:tcPr>
            <w:tcW w:w="3022" w:type="dxa"/>
            <w:tcBorders>
              <w:top w:val="single" w:sz="4" w:space="0" w:color="auto"/>
              <w:left w:val="single" w:sz="4" w:space="0" w:color="auto"/>
              <w:bottom w:val="single" w:sz="4" w:space="0" w:color="auto"/>
              <w:right w:val="single" w:sz="4" w:space="0" w:color="auto"/>
            </w:tcBorders>
            <w:vAlign w:val="center"/>
          </w:tcPr>
          <w:p w14:paraId="2F9ED859" w14:textId="77777777" w:rsidR="000C2A61" w:rsidRPr="006346A1" w:rsidRDefault="000C2A61" w:rsidP="00B451C9">
            <w:pPr>
              <w:overflowPunct w:val="0"/>
              <w:snapToGrid w:val="0"/>
              <w:spacing w:line="240" w:lineRule="exact"/>
              <w:jc w:val="center"/>
              <w:rPr>
                <w:rFonts w:ascii="標楷體" w:eastAsia="標楷體" w:hAnsi="標楷體"/>
                <w:noProof/>
                <w:sz w:val="20"/>
                <w:szCs w:val="16"/>
              </w:rPr>
            </w:pPr>
            <w:r w:rsidRPr="006346A1">
              <w:rPr>
                <w:rFonts w:ascii="標楷體" w:eastAsia="標楷體" w:hAnsi="標楷體" w:hint="eastAsia"/>
                <w:noProof/>
                <w:sz w:val="20"/>
                <w:szCs w:val="16"/>
              </w:rPr>
              <w:t>說明</w:t>
            </w:r>
          </w:p>
        </w:tc>
      </w:tr>
      <w:bookmarkEnd w:id="103"/>
      <w:tr w:rsidR="006346A1" w:rsidRPr="006346A1" w14:paraId="0BF431CE" w14:textId="77777777" w:rsidTr="000C2A61">
        <w:trPr>
          <w:trHeight w:val="340"/>
        </w:trPr>
        <w:tc>
          <w:tcPr>
            <w:tcW w:w="6901" w:type="dxa"/>
            <w:tcBorders>
              <w:top w:val="single" w:sz="4" w:space="0" w:color="auto"/>
              <w:left w:val="single" w:sz="4" w:space="0" w:color="auto"/>
              <w:bottom w:val="single" w:sz="4" w:space="0" w:color="auto"/>
              <w:right w:val="single" w:sz="4" w:space="0" w:color="auto"/>
            </w:tcBorders>
          </w:tcPr>
          <w:p w14:paraId="51903C12" w14:textId="76135AA7" w:rsidR="001301FD" w:rsidRPr="006346A1" w:rsidRDefault="001301FD" w:rsidP="008E248B">
            <w:pPr>
              <w:overflowPunct w:val="0"/>
              <w:snapToGrid w:val="0"/>
              <w:spacing w:line="288" w:lineRule="exact"/>
              <w:ind w:left="600" w:hangingChars="300" w:hanging="600"/>
              <w:jc w:val="both"/>
              <w:rPr>
                <w:rFonts w:ascii="標楷體" w:eastAsia="標楷體" w:hAnsi="標楷體"/>
                <w:noProof/>
                <w:sz w:val="20"/>
              </w:rPr>
            </w:pPr>
            <w:r w:rsidRPr="006346A1">
              <w:rPr>
                <w:rFonts w:ascii="標楷體" w:eastAsia="標楷體" w:hAnsi="標楷體" w:hint="eastAsia"/>
                <w:noProof/>
                <w:sz w:val="20"/>
              </w:rPr>
              <w:t>（</w:t>
            </w:r>
            <w:r w:rsidR="007E465C" w:rsidRPr="006346A1">
              <w:rPr>
                <w:rFonts w:ascii="標楷體" w:eastAsia="標楷體" w:hAnsi="標楷體" w:hint="eastAsia"/>
                <w:noProof/>
                <w:sz w:val="20"/>
              </w:rPr>
              <w:t>八</w:t>
            </w:r>
            <w:r w:rsidRPr="006346A1">
              <w:rPr>
                <w:rFonts w:ascii="標楷體" w:eastAsia="標楷體" w:hAnsi="標楷體" w:hint="eastAsia"/>
                <w:noProof/>
                <w:sz w:val="20"/>
              </w:rPr>
              <w:t>）國家通訊傳播委員會發布電信事業受理申辦電信服務風險管理機制指引，有助完善源頭管制，防堵資通訊服務淪為犯罪工具，惟堵詐分項指標與策略預期目標尚乏直接關聯，且簡訊服務平臺業者尚未納管，恐成為政府打擊詐欺之破口，允宜研謀改善，強化跨機關合作及商業簡訊風險管控，守護民眾財產安全。</w:t>
            </w:r>
          </w:p>
        </w:tc>
        <w:tc>
          <w:tcPr>
            <w:tcW w:w="3022" w:type="dxa"/>
            <w:vMerge w:val="restart"/>
            <w:tcBorders>
              <w:left w:val="single" w:sz="4" w:space="0" w:color="auto"/>
              <w:right w:val="single" w:sz="4" w:space="0" w:color="auto"/>
              <w:tl2br w:val="single" w:sz="4" w:space="0" w:color="auto"/>
            </w:tcBorders>
          </w:tcPr>
          <w:p w14:paraId="255D6B90" w14:textId="77777777" w:rsidR="001301FD" w:rsidRPr="006346A1" w:rsidRDefault="001301FD" w:rsidP="00462C09">
            <w:pPr>
              <w:overflowPunct w:val="0"/>
              <w:snapToGrid w:val="0"/>
              <w:spacing w:line="294" w:lineRule="exact"/>
              <w:jc w:val="both"/>
              <w:rPr>
                <w:rFonts w:ascii="標楷體" w:eastAsia="標楷體" w:hAnsi="標楷體"/>
                <w:noProof/>
                <w:sz w:val="20"/>
              </w:rPr>
            </w:pPr>
          </w:p>
        </w:tc>
      </w:tr>
      <w:tr w:rsidR="006346A1" w:rsidRPr="006346A1" w14:paraId="552DEE87" w14:textId="77777777" w:rsidTr="000C2A61">
        <w:trPr>
          <w:trHeight w:val="340"/>
        </w:trPr>
        <w:tc>
          <w:tcPr>
            <w:tcW w:w="6901" w:type="dxa"/>
            <w:tcBorders>
              <w:top w:val="single" w:sz="4" w:space="0" w:color="auto"/>
              <w:left w:val="single" w:sz="4" w:space="0" w:color="auto"/>
              <w:bottom w:val="single" w:sz="4" w:space="0" w:color="auto"/>
              <w:right w:val="single" w:sz="4" w:space="0" w:color="auto"/>
            </w:tcBorders>
          </w:tcPr>
          <w:p w14:paraId="249DDC19" w14:textId="3940717A" w:rsidR="001301FD" w:rsidRPr="006346A1" w:rsidRDefault="001301FD" w:rsidP="008E248B">
            <w:pPr>
              <w:overflowPunct w:val="0"/>
              <w:snapToGrid w:val="0"/>
              <w:spacing w:line="288" w:lineRule="exact"/>
              <w:ind w:left="600" w:hangingChars="300" w:hanging="600"/>
              <w:jc w:val="both"/>
              <w:rPr>
                <w:rFonts w:ascii="標楷體" w:eastAsia="標楷體" w:hAnsi="標楷體"/>
                <w:noProof/>
                <w:sz w:val="20"/>
              </w:rPr>
            </w:pPr>
            <w:r w:rsidRPr="006346A1">
              <w:rPr>
                <w:rFonts w:ascii="標楷體" w:eastAsia="標楷體" w:hAnsi="標楷體" w:hint="eastAsia"/>
                <w:noProof/>
                <w:sz w:val="20"/>
              </w:rPr>
              <w:t>（</w:t>
            </w:r>
            <w:r w:rsidR="007E465C" w:rsidRPr="006346A1">
              <w:rPr>
                <w:rFonts w:ascii="標楷體" w:eastAsia="標楷體" w:hAnsi="標楷體" w:hint="eastAsia"/>
                <w:noProof/>
                <w:sz w:val="20"/>
              </w:rPr>
              <w:t>九</w:t>
            </w:r>
            <w:r w:rsidRPr="006346A1">
              <w:rPr>
                <w:rFonts w:ascii="標楷體" w:eastAsia="標楷體" w:hAnsi="標楷體" w:hint="eastAsia"/>
                <w:noProof/>
                <w:sz w:val="20"/>
              </w:rPr>
              <w:t>）政府推動國家關鍵基礎設施安全防護，有助確保設施安全及提升防護能量，惟間有指導綱要部分規定與實務作法不同、現行法令欠缺對設施實體防護疏漏之究責與裁罰機制、設施保密範疇及安全管理辦法未臻明確、部分機關未依篩選原則納列關鍵基礎設施、尚欠缺對各領域層級主管機關任務執行結果之評核機制等情事，允宜督促研謀改善，以健全關鍵基礎設施防護體系與效能。</w:t>
            </w:r>
          </w:p>
        </w:tc>
        <w:tc>
          <w:tcPr>
            <w:tcW w:w="3022" w:type="dxa"/>
            <w:vMerge/>
            <w:tcBorders>
              <w:left w:val="single" w:sz="4" w:space="0" w:color="auto"/>
              <w:right w:val="single" w:sz="4" w:space="0" w:color="auto"/>
              <w:tl2br w:val="single" w:sz="4" w:space="0" w:color="auto"/>
            </w:tcBorders>
          </w:tcPr>
          <w:p w14:paraId="57117E7A" w14:textId="7D252475" w:rsidR="001301FD" w:rsidRPr="006346A1" w:rsidRDefault="001301FD" w:rsidP="00462C09">
            <w:pPr>
              <w:overflowPunct w:val="0"/>
              <w:snapToGrid w:val="0"/>
              <w:spacing w:line="294" w:lineRule="exact"/>
              <w:jc w:val="both"/>
              <w:rPr>
                <w:rFonts w:ascii="標楷體" w:eastAsia="標楷體" w:hAnsi="標楷體"/>
                <w:noProof/>
                <w:sz w:val="20"/>
              </w:rPr>
            </w:pPr>
          </w:p>
        </w:tc>
      </w:tr>
      <w:tr w:rsidR="006346A1" w:rsidRPr="006346A1" w14:paraId="32AC34CE" w14:textId="77777777" w:rsidTr="000C2A61">
        <w:trPr>
          <w:trHeight w:val="340"/>
        </w:trPr>
        <w:tc>
          <w:tcPr>
            <w:tcW w:w="6901" w:type="dxa"/>
            <w:tcBorders>
              <w:top w:val="single" w:sz="4" w:space="0" w:color="auto"/>
              <w:left w:val="single" w:sz="4" w:space="0" w:color="auto"/>
              <w:bottom w:val="single" w:sz="4" w:space="0" w:color="auto"/>
              <w:right w:val="single" w:sz="4" w:space="0" w:color="auto"/>
            </w:tcBorders>
          </w:tcPr>
          <w:p w14:paraId="79BF9FCF" w14:textId="6D7CB0B4" w:rsidR="001301FD" w:rsidRPr="006346A1" w:rsidRDefault="001301FD" w:rsidP="008E248B">
            <w:pPr>
              <w:overflowPunct w:val="0"/>
              <w:snapToGrid w:val="0"/>
              <w:spacing w:line="288" w:lineRule="exact"/>
              <w:ind w:left="600" w:hangingChars="300" w:hanging="600"/>
              <w:jc w:val="both"/>
              <w:rPr>
                <w:rFonts w:ascii="標楷體" w:eastAsia="標楷體" w:hAnsi="標楷體"/>
                <w:noProof/>
                <w:sz w:val="20"/>
              </w:rPr>
            </w:pPr>
            <w:r w:rsidRPr="006346A1">
              <w:rPr>
                <w:rFonts w:ascii="標楷體" w:eastAsia="標楷體" w:hAnsi="標楷體" w:hint="eastAsia"/>
                <w:noProof/>
                <w:sz w:val="20"/>
              </w:rPr>
              <w:t>（</w:t>
            </w:r>
            <w:r w:rsidR="007E465C" w:rsidRPr="006346A1">
              <w:rPr>
                <w:rFonts w:ascii="標楷體" w:eastAsia="標楷體" w:hAnsi="標楷體" w:hint="eastAsia"/>
                <w:noProof/>
                <w:sz w:val="20"/>
              </w:rPr>
              <w:t>十</w:t>
            </w:r>
            <w:r w:rsidRPr="006346A1">
              <w:rPr>
                <w:rFonts w:ascii="標楷體" w:eastAsia="標楷體" w:hAnsi="標楷體" w:hint="eastAsia"/>
                <w:noProof/>
                <w:sz w:val="20"/>
              </w:rPr>
              <w:t>）政府為落實國防自主，於推動五加二產業創新之基礎賡續規劃國防及戰略產業推動方案，惟執行情形間有未契合航空及船艦產業缺口或原規劃開發項目、補助作業未臻周妥或效益待提升；無人機產業園區開發進度</w:t>
            </w:r>
            <w:r w:rsidRPr="006346A1">
              <w:rPr>
                <w:rFonts w:ascii="標楷體" w:eastAsia="標楷體" w:hAnsi="標楷體" w:hint="eastAsia"/>
                <w:noProof/>
                <w:spacing w:val="-6"/>
                <w:sz w:val="20"/>
              </w:rPr>
              <w:t>略有落後，測試場址迄未定案，暨管考作業容有待改善之處，允宜研謀改善。</w:t>
            </w:r>
          </w:p>
        </w:tc>
        <w:tc>
          <w:tcPr>
            <w:tcW w:w="3022" w:type="dxa"/>
            <w:vMerge/>
            <w:tcBorders>
              <w:left w:val="single" w:sz="4" w:space="0" w:color="auto"/>
              <w:right w:val="single" w:sz="4" w:space="0" w:color="auto"/>
              <w:tl2br w:val="single" w:sz="4" w:space="0" w:color="auto"/>
            </w:tcBorders>
          </w:tcPr>
          <w:p w14:paraId="4762C1A8" w14:textId="77777777" w:rsidR="001301FD" w:rsidRPr="006346A1" w:rsidRDefault="001301FD" w:rsidP="00462C09">
            <w:pPr>
              <w:overflowPunct w:val="0"/>
              <w:snapToGrid w:val="0"/>
              <w:spacing w:line="294" w:lineRule="exact"/>
              <w:jc w:val="both"/>
              <w:rPr>
                <w:rFonts w:ascii="標楷體" w:eastAsia="標楷體" w:hAnsi="標楷體"/>
                <w:noProof/>
                <w:sz w:val="20"/>
              </w:rPr>
            </w:pPr>
          </w:p>
        </w:tc>
      </w:tr>
      <w:tr w:rsidR="006346A1" w:rsidRPr="006346A1" w14:paraId="57A46319" w14:textId="77777777" w:rsidTr="000C2A61">
        <w:trPr>
          <w:trHeight w:val="340"/>
        </w:trPr>
        <w:tc>
          <w:tcPr>
            <w:tcW w:w="6901" w:type="dxa"/>
            <w:tcBorders>
              <w:top w:val="single" w:sz="4" w:space="0" w:color="auto"/>
              <w:left w:val="single" w:sz="4" w:space="0" w:color="auto"/>
              <w:bottom w:val="single" w:sz="4" w:space="0" w:color="auto"/>
              <w:right w:val="single" w:sz="4" w:space="0" w:color="auto"/>
            </w:tcBorders>
          </w:tcPr>
          <w:p w14:paraId="1902589C" w14:textId="15F987B8" w:rsidR="001301FD" w:rsidRPr="006346A1" w:rsidRDefault="001301FD" w:rsidP="008E248B">
            <w:pPr>
              <w:overflowPunct w:val="0"/>
              <w:spacing w:line="288" w:lineRule="exact"/>
              <w:ind w:left="800" w:hangingChars="400" w:hanging="800"/>
              <w:jc w:val="both"/>
              <w:rPr>
                <w:rFonts w:ascii="標楷體" w:eastAsia="標楷體" w:hAnsi="標楷體"/>
                <w:noProof/>
                <w:sz w:val="20"/>
              </w:rPr>
            </w:pPr>
            <w:r w:rsidRPr="006346A1">
              <w:rPr>
                <w:rFonts w:ascii="標楷體" w:eastAsia="標楷體" w:hAnsi="標楷體" w:hint="eastAsia"/>
                <w:noProof/>
                <w:sz w:val="20"/>
              </w:rPr>
              <w:t>（十</w:t>
            </w:r>
            <w:r w:rsidR="007E465C" w:rsidRPr="006346A1">
              <w:rPr>
                <w:rFonts w:ascii="標楷體" w:eastAsia="標楷體" w:hAnsi="標楷體" w:hint="eastAsia"/>
                <w:noProof/>
                <w:sz w:val="20"/>
              </w:rPr>
              <w:t>一</w:t>
            </w:r>
            <w:r w:rsidRPr="006346A1">
              <w:rPr>
                <w:rFonts w:ascii="標楷體" w:eastAsia="標楷體" w:hAnsi="標楷體" w:hint="eastAsia"/>
                <w:noProof/>
                <w:sz w:val="20"/>
              </w:rPr>
              <w:t>）政府推動公有土地設置太陽光電發電設備使用，以促進土地資源永續利用並發揮最大公共利益，惟現行標租作業範本規範不一、未建立場址篩選與可行性評估機制及農業用地未落實結合農業經營等，允宜研謀改善，以提升政策執行成效。</w:t>
            </w:r>
          </w:p>
        </w:tc>
        <w:tc>
          <w:tcPr>
            <w:tcW w:w="3022" w:type="dxa"/>
            <w:vMerge/>
            <w:tcBorders>
              <w:left w:val="single" w:sz="4" w:space="0" w:color="auto"/>
              <w:right w:val="single" w:sz="4" w:space="0" w:color="auto"/>
              <w:tl2br w:val="single" w:sz="4" w:space="0" w:color="auto"/>
            </w:tcBorders>
          </w:tcPr>
          <w:p w14:paraId="0A0E0A0E" w14:textId="77777777" w:rsidR="001301FD" w:rsidRPr="006346A1" w:rsidRDefault="001301FD" w:rsidP="00462C09">
            <w:pPr>
              <w:overflowPunct w:val="0"/>
              <w:snapToGrid w:val="0"/>
              <w:spacing w:line="294" w:lineRule="exact"/>
              <w:jc w:val="both"/>
              <w:rPr>
                <w:rFonts w:ascii="標楷體" w:eastAsia="標楷體" w:hAnsi="標楷體"/>
                <w:noProof/>
                <w:sz w:val="20"/>
              </w:rPr>
            </w:pPr>
          </w:p>
        </w:tc>
      </w:tr>
      <w:tr w:rsidR="006346A1" w:rsidRPr="006346A1" w14:paraId="679B4C05" w14:textId="77777777" w:rsidTr="000C2A61">
        <w:trPr>
          <w:trHeight w:val="340"/>
        </w:trPr>
        <w:tc>
          <w:tcPr>
            <w:tcW w:w="6901" w:type="dxa"/>
            <w:tcBorders>
              <w:top w:val="single" w:sz="4" w:space="0" w:color="auto"/>
              <w:left w:val="single" w:sz="4" w:space="0" w:color="auto"/>
              <w:bottom w:val="single" w:sz="4" w:space="0" w:color="auto"/>
              <w:right w:val="single" w:sz="4" w:space="0" w:color="auto"/>
            </w:tcBorders>
          </w:tcPr>
          <w:p w14:paraId="0C4AB97A" w14:textId="391375EB" w:rsidR="001301FD" w:rsidRPr="006346A1" w:rsidRDefault="001301FD" w:rsidP="008E248B">
            <w:pPr>
              <w:overflowPunct w:val="0"/>
              <w:spacing w:line="288" w:lineRule="exact"/>
              <w:ind w:left="800" w:hangingChars="400" w:hanging="800"/>
              <w:jc w:val="both"/>
              <w:rPr>
                <w:rFonts w:ascii="標楷體" w:eastAsia="標楷體" w:hAnsi="標楷體"/>
                <w:noProof/>
                <w:sz w:val="20"/>
              </w:rPr>
            </w:pPr>
            <w:r w:rsidRPr="006346A1">
              <w:rPr>
                <w:rFonts w:ascii="標楷體" w:eastAsia="標楷體" w:hAnsi="標楷體" w:hint="eastAsia"/>
                <w:noProof/>
                <w:sz w:val="20"/>
              </w:rPr>
              <w:t>（十</w:t>
            </w:r>
            <w:r w:rsidR="007E465C" w:rsidRPr="006346A1">
              <w:rPr>
                <w:rFonts w:ascii="標楷體" w:eastAsia="標楷體" w:hAnsi="標楷體" w:hint="eastAsia"/>
                <w:noProof/>
                <w:sz w:val="20"/>
              </w:rPr>
              <w:t>二</w:t>
            </w:r>
            <w:r w:rsidRPr="006346A1">
              <w:rPr>
                <w:rFonts w:ascii="標楷體" w:eastAsia="標楷體" w:hAnsi="標楷體" w:hint="eastAsia"/>
                <w:noProof/>
                <w:sz w:val="20"/>
              </w:rPr>
              <w:t>）國營事業持續推動各項淨零轉型政策，有助達成政府淨零減碳目標，惟部分事業自114年起為碳費徵收對象，恐加劇其營運負荷，部分事業則自115年度起為擴大盤查對象；又部分事業尚未將永續資訊管理作業納入內部控制制度，允宜督促研謀因應，俾擴大減碳行動力，暨確保及提升永續資訊之揭露品質。</w:t>
            </w:r>
          </w:p>
        </w:tc>
        <w:tc>
          <w:tcPr>
            <w:tcW w:w="3022" w:type="dxa"/>
            <w:vMerge/>
            <w:tcBorders>
              <w:left w:val="single" w:sz="4" w:space="0" w:color="auto"/>
              <w:right w:val="single" w:sz="4" w:space="0" w:color="auto"/>
              <w:tl2br w:val="single" w:sz="4" w:space="0" w:color="auto"/>
            </w:tcBorders>
          </w:tcPr>
          <w:p w14:paraId="29BA354B" w14:textId="77777777" w:rsidR="001301FD" w:rsidRPr="006346A1" w:rsidRDefault="001301FD" w:rsidP="00462C09">
            <w:pPr>
              <w:overflowPunct w:val="0"/>
              <w:snapToGrid w:val="0"/>
              <w:spacing w:line="294" w:lineRule="exact"/>
              <w:jc w:val="both"/>
              <w:rPr>
                <w:rFonts w:ascii="標楷體" w:eastAsia="標楷體" w:hAnsi="標楷體"/>
                <w:noProof/>
                <w:sz w:val="20"/>
              </w:rPr>
            </w:pPr>
          </w:p>
        </w:tc>
      </w:tr>
      <w:tr w:rsidR="006346A1" w:rsidRPr="006346A1" w14:paraId="482AB362" w14:textId="77777777" w:rsidTr="000C2A61">
        <w:trPr>
          <w:trHeight w:val="340"/>
        </w:trPr>
        <w:tc>
          <w:tcPr>
            <w:tcW w:w="6901" w:type="dxa"/>
            <w:tcBorders>
              <w:top w:val="single" w:sz="4" w:space="0" w:color="auto"/>
              <w:left w:val="single" w:sz="4" w:space="0" w:color="auto"/>
              <w:bottom w:val="single" w:sz="4" w:space="0" w:color="auto"/>
              <w:right w:val="single" w:sz="4" w:space="0" w:color="auto"/>
            </w:tcBorders>
          </w:tcPr>
          <w:p w14:paraId="4BC04A7C" w14:textId="3C4D1858" w:rsidR="001301FD" w:rsidRPr="006346A1" w:rsidRDefault="001301FD" w:rsidP="008E248B">
            <w:pPr>
              <w:overflowPunct w:val="0"/>
              <w:spacing w:line="288" w:lineRule="exact"/>
              <w:ind w:left="800" w:hangingChars="400" w:hanging="800"/>
              <w:jc w:val="both"/>
              <w:rPr>
                <w:rFonts w:ascii="標楷體" w:eastAsia="標楷體" w:hAnsi="標楷體"/>
                <w:noProof/>
                <w:sz w:val="20"/>
              </w:rPr>
            </w:pPr>
            <w:r w:rsidRPr="006346A1">
              <w:rPr>
                <w:rFonts w:ascii="標楷體" w:eastAsia="標楷體" w:hAnsi="標楷體" w:hint="eastAsia"/>
                <w:noProof/>
                <w:sz w:val="20"/>
              </w:rPr>
              <w:t>（十</w:t>
            </w:r>
            <w:r w:rsidR="007E465C" w:rsidRPr="006346A1">
              <w:rPr>
                <w:rFonts w:ascii="標楷體" w:eastAsia="標楷體" w:hAnsi="標楷體" w:hint="eastAsia"/>
                <w:noProof/>
                <w:sz w:val="20"/>
              </w:rPr>
              <w:t>三</w:t>
            </w:r>
            <w:r w:rsidRPr="006346A1">
              <w:rPr>
                <w:rFonts w:ascii="標楷體" w:eastAsia="標楷體" w:hAnsi="標楷體" w:hint="eastAsia"/>
                <w:noProof/>
                <w:sz w:val="20"/>
              </w:rPr>
              <w:t>）政府為因應運具電動化對傳統車輛維修產業及勞工之衝擊，推動保養維修技術人員轉型，以減緩對產業結構及從業人員之影響，惟規劃之培訓量能恐難以支應市場需求，且推動之計畫對技術人員技能轉型助益有限，難以有效因應產業所需技術人力；另高職教育體系就車輛產業轉型及相關技術教學尚乏整體資源規劃，教學內容未能有效因應電動車產業發展趨勢，恐影響未來人才供應與產業升級，允宜研謀改善。</w:t>
            </w:r>
          </w:p>
        </w:tc>
        <w:tc>
          <w:tcPr>
            <w:tcW w:w="3022" w:type="dxa"/>
            <w:vMerge/>
            <w:tcBorders>
              <w:left w:val="single" w:sz="4" w:space="0" w:color="auto"/>
              <w:right w:val="single" w:sz="4" w:space="0" w:color="auto"/>
              <w:tl2br w:val="single" w:sz="4" w:space="0" w:color="auto"/>
            </w:tcBorders>
          </w:tcPr>
          <w:p w14:paraId="2AF65BC1" w14:textId="77777777" w:rsidR="001301FD" w:rsidRPr="006346A1" w:rsidRDefault="001301FD" w:rsidP="00462C09">
            <w:pPr>
              <w:overflowPunct w:val="0"/>
              <w:snapToGrid w:val="0"/>
              <w:spacing w:line="294" w:lineRule="exact"/>
              <w:jc w:val="both"/>
              <w:rPr>
                <w:rFonts w:ascii="標楷體" w:eastAsia="標楷體" w:hAnsi="標楷體"/>
                <w:noProof/>
                <w:sz w:val="20"/>
              </w:rPr>
            </w:pPr>
          </w:p>
        </w:tc>
      </w:tr>
      <w:tr w:rsidR="006346A1" w:rsidRPr="006346A1" w14:paraId="64F1A986" w14:textId="77777777" w:rsidTr="000C2A61">
        <w:trPr>
          <w:trHeight w:val="340"/>
        </w:trPr>
        <w:tc>
          <w:tcPr>
            <w:tcW w:w="6901" w:type="dxa"/>
            <w:tcBorders>
              <w:top w:val="single" w:sz="4" w:space="0" w:color="auto"/>
              <w:left w:val="single" w:sz="4" w:space="0" w:color="auto"/>
              <w:bottom w:val="single" w:sz="4" w:space="0" w:color="auto"/>
              <w:right w:val="single" w:sz="4" w:space="0" w:color="auto"/>
            </w:tcBorders>
          </w:tcPr>
          <w:p w14:paraId="2930A041" w14:textId="77F0E286" w:rsidR="001301FD" w:rsidRPr="006346A1" w:rsidRDefault="001301FD" w:rsidP="008E248B">
            <w:pPr>
              <w:overflowPunct w:val="0"/>
              <w:spacing w:line="288" w:lineRule="exact"/>
              <w:ind w:left="800" w:hangingChars="400" w:hanging="800"/>
              <w:jc w:val="both"/>
              <w:rPr>
                <w:rFonts w:ascii="標楷體" w:eastAsia="標楷體" w:hAnsi="標楷體"/>
                <w:noProof/>
                <w:sz w:val="20"/>
              </w:rPr>
            </w:pPr>
            <w:r w:rsidRPr="006346A1">
              <w:rPr>
                <w:rFonts w:ascii="標楷體" w:eastAsia="標楷體" w:hAnsi="標楷體" w:hint="eastAsia"/>
                <w:noProof/>
                <w:sz w:val="20"/>
              </w:rPr>
              <w:t>（十</w:t>
            </w:r>
            <w:r w:rsidR="007E465C" w:rsidRPr="006346A1">
              <w:rPr>
                <w:rFonts w:ascii="標楷體" w:eastAsia="標楷體" w:hAnsi="標楷體" w:hint="eastAsia"/>
                <w:noProof/>
                <w:sz w:val="20"/>
              </w:rPr>
              <w:t>四</w:t>
            </w:r>
            <w:r w:rsidRPr="006346A1">
              <w:rPr>
                <w:rFonts w:ascii="標楷體" w:eastAsia="標楷體" w:hAnsi="標楷體" w:hint="eastAsia"/>
                <w:noProof/>
                <w:sz w:val="20"/>
              </w:rPr>
              <w:t>）政府為因應抗生素抗藥性威脅，已推動相關行動方案及計畫，惟尚未參照國際指引建立國家自我評估機制，並監測環境中抗生素抗藥性細菌及抗藥性基因，又部分動物用抗生素屬應完全限制使用之人類重要抗生素，間有區域級以下醫院感染管制人力不足，影響抗生素抗藥性管理效能，允宜跨部門合作強化相關管理作為，以維繫人類重要抗生素之有效性。</w:t>
            </w:r>
          </w:p>
        </w:tc>
        <w:tc>
          <w:tcPr>
            <w:tcW w:w="3022" w:type="dxa"/>
            <w:vMerge/>
            <w:tcBorders>
              <w:left w:val="single" w:sz="4" w:space="0" w:color="auto"/>
              <w:right w:val="single" w:sz="4" w:space="0" w:color="auto"/>
              <w:tl2br w:val="single" w:sz="4" w:space="0" w:color="auto"/>
            </w:tcBorders>
          </w:tcPr>
          <w:p w14:paraId="4980956F" w14:textId="77777777" w:rsidR="001301FD" w:rsidRPr="006346A1" w:rsidRDefault="001301FD" w:rsidP="00462C09">
            <w:pPr>
              <w:overflowPunct w:val="0"/>
              <w:snapToGrid w:val="0"/>
              <w:spacing w:line="280" w:lineRule="exact"/>
              <w:jc w:val="both"/>
              <w:rPr>
                <w:rFonts w:ascii="標楷體" w:eastAsia="標楷體" w:hAnsi="標楷體"/>
                <w:noProof/>
                <w:sz w:val="20"/>
              </w:rPr>
            </w:pPr>
          </w:p>
        </w:tc>
      </w:tr>
      <w:tr w:rsidR="006346A1" w:rsidRPr="006346A1" w14:paraId="337BCEE1" w14:textId="77777777" w:rsidTr="000C2A61">
        <w:trPr>
          <w:trHeight w:val="340"/>
        </w:trPr>
        <w:tc>
          <w:tcPr>
            <w:tcW w:w="6901" w:type="dxa"/>
            <w:tcBorders>
              <w:top w:val="single" w:sz="4" w:space="0" w:color="auto"/>
              <w:left w:val="single" w:sz="4" w:space="0" w:color="auto"/>
              <w:bottom w:val="single" w:sz="4" w:space="0" w:color="auto"/>
              <w:right w:val="single" w:sz="4" w:space="0" w:color="auto"/>
            </w:tcBorders>
          </w:tcPr>
          <w:p w14:paraId="26017098" w14:textId="1C3F3B11" w:rsidR="001301FD" w:rsidRPr="006346A1" w:rsidRDefault="001301FD" w:rsidP="008E248B">
            <w:pPr>
              <w:overflowPunct w:val="0"/>
              <w:spacing w:line="288" w:lineRule="exact"/>
              <w:ind w:left="800" w:hangingChars="400" w:hanging="800"/>
              <w:jc w:val="both"/>
              <w:rPr>
                <w:rFonts w:ascii="標楷體" w:eastAsia="標楷體" w:hAnsi="標楷體"/>
                <w:noProof/>
                <w:sz w:val="20"/>
              </w:rPr>
            </w:pPr>
            <w:r w:rsidRPr="006346A1">
              <w:rPr>
                <w:rFonts w:ascii="標楷體" w:eastAsia="標楷體" w:hAnsi="標楷體" w:hint="eastAsia"/>
                <w:noProof/>
                <w:sz w:val="20"/>
              </w:rPr>
              <w:t>（十</w:t>
            </w:r>
            <w:r w:rsidR="007E465C" w:rsidRPr="006346A1">
              <w:rPr>
                <w:rFonts w:ascii="標楷體" w:eastAsia="標楷體" w:hAnsi="標楷體" w:hint="eastAsia"/>
                <w:noProof/>
                <w:sz w:val="20"/>
              </w:rPr>
              <w:t>五</w:t>
            </w:r>
            <w:r w:rsidRPr="006346A1">
              <w:rPr>
                <w:rFonts w:ascii="標楷體" w:eastAsia="標楷體" w:hAnsi="標楷體" w:hint="eastAsia"/>
                <w:noProof/>
                <w:sz w:val="20"/>
              </w:rPr>
              <w:t>）政府近年已運用多元方式活化國有非公用不動產，惟閒置國有土地數量及面積仍逐年增加，間有位處生活機能發達、夜間人流稠密地區或長照資源稀缺區域之閒置土地未妥為規劃利用，允宜配合國家重要施政方向，積極盤點整合、統籌調配閒置土地，俾使國家資產發揮提升國民生活品質之綜效。</w:t>
            </w:r>
          </w:p>
        </w:tc>
        <w:tc>
          <w:tcPr>
            <w:tcW w:w="3022" w:type="dxa"/>
            <w:vMerge/>
            <w:tcBorders>
              <w:left w:val="single" w:sz="4" w:space="0" w:color="auto"/>
              <w:right w:val="single" w:sz="4" w:space="0" w:color="auto"/>
              <w:tl2br w:val="single" w:sz="4" w:space="0" w:color="auto"/>
            </w:tcBorders>
          </w:tcPr>
          <w:p w14:paraId="204934D0" w14:textId="77777777" w:rsidR="001301FD" w:rsidRPr="006346A1" w:rsidRDefault="001301FD" w:rsidP="00462C09">
            <w:pPr>
              <w:overflowPunct w:val="0"/>
              <w:snapToGrid w:val="0"/>
              <w:spacing w:line="280" w:lineRule="exact"/>
              <w:jc w:val="both"/>
              <w:rPr>
                <w:rFonts w:ascii="標楷體" w:eastAsia="標楷體" w:hAnsi="標楷體"/>
                <w:noProof/>
                <w:sz w:val="20"/>
              </w:rPr>
            </w:pPr>
          </w:p>
        </w:tc>
      </w:tr>
      <w:tr w:rsidR="006346A1" w:rsidRPr="006346A1" w14:paraId="4A4F5AD5" w14:textId="77777777" w:rsidTr="000C2A61">
        <w:trPr>
          <w:trHeight w:val="340"/>
        </w:trPr>
        <w:tc>
          <w:tcPr>
            <w:tcW w:w="6901" w:type="dxa"/>
            <w:tcBorders>
              <w:top w:val="single" w:sz="4" w:space="0" w:color="auto"/>
              <w:left w:val="single" w:sz="4" w:space="0" w:color="auto"/>
              <w:bottom w:val="single" w:sz="4" w:space="0" w:color="auto"/>
              <w:right w:val="single" w:sz="4" w:space="0" w:color="auto"/>
            </w:tcBorders>
          </w:tcPr>
          <w:p w14:paraId="2FBC53DF" w14:textId="66978259" w:rsidR="001301FD" w:rsidRPr="006346A1" w:rsidRDefault="001301FD" w:rsidP="008E248B">
            <w:pPr>
              <w:overflowPunct w:val="0"/>
              <w:spacing w:line="288" w:lineRule="exact"/>
              <w:ind w:left="800" w:hangingChars="400" w:hanging="800"/>
              <w:jc w:val="both"/>
              <w:rPr>
                <w:rFonts w:ascii="標楷體" w:eastAsia="標楷體" w:hAnsi="標楷體"/>
                <w:noProof/>
                <w:sz w:val="20"/>
              </w:rPr>
            </w:pPr>
            <w:r w:rsidRPr="006346A1">
              <w:rPr>
                <w:rFonts w:ascii="標楷體" w:eastAsia="標楷體" w:hAnsi="標楷體" w:hint="eastAsia"/>
                <w:noProof/>
                <w:sz w:val="20"/>
              </w:rPr>
              <w:t>（十</w:t>
            </w:r>
            <w:r w:rsidR="007E465C" w:rsidRPr="006346A1">
              <w:rPr>
                <w:rFonts w:ascii="標楷體" w:eastAsia="標楷體" w:hAnsi="標楷體" w:hint="eastAsia"/>
                <w:noProof/>
                <w:sz w:val="20"/>
              </w:rPr>
              <w:t>六</w:t>
            </w:r>
            <w:r w:rsidRPr="006346A1">
              <w:rPr>
                <w:rFonts w:ascii="標楷體" w:eastAsia="標楷體" w:hAnsi="標楷體" w:hint="eastAsia"/>
                <w:noProof/>
                <w:sz w:val="20"/>
              </w:rPr>
              <w:t>）為遏止超商分公司設立或遷址至農地，經濟部已請業者申設時檢附土地使用證明供審查，惟未實施至其他行業之公司登記及商業登記，造成申辦登記條件不一現象，且製造業仍有設立於農地之情形，潛存糧食生產環境污染之風險，允宜督促研謀改善。</w:t>
            </w:r>
          </w:p>
        </w:tc>
        <w:tc>
          <w:tcPr>
            <w:tcW w:w="3022" w:type="dxa"/>
            <w:vMerge/>
            <w:tcBorders>
              <w:left w:val="single" w:sz="4" w:space="0" w:color="auto"/>
              <w:right w:val="single" w:sz="4" w:space="0" w:color="auto"/>
              <w:tl2br w:val="single" w:sz="4" w:space="0" w:color="auto"/>
            </w:tcBorders>
          </w:tcPr>
          <w:p w14:paraId="66EA6C73" w14:textId="77777777" w:rsidR="001301FD" w:rsidRPr="006346A1" w:rsidRDefault="001301FD" w:rsidP="00462C09">
            <w:pPr>
              <w:overflowPunct w:val="0"/>
              <w:snapToGrid w:val="0"/>
              <w:spacing w:line="280" w:lineRule="exact"/>
              <w:jc w:val="both"/>
              <w:rPr>
                <w:rFonts w:ascii="標楷體" w:eastAsia="標楷體" w:hAnsi="標楷體"/>
                <w:noProof/>
                <w:sz w:val="20"/>
              </w:rPr>
            </w:pPr>
          </w:p>
        </w:tc>
      </w:tr>
      <w:tr w:rsidR="006346A1" w:rsidRPr="006346A1" w14:paraId="00F8327A" w14:textId="77777777" w:rsidTr="00B451C9">
        <w:trPr>
          <w:trHeight w:val="20"/>
        </w:trPr>
        <w:tc>
          <w:tcPr>
            <w:tcW w:w="9923" w:type="dxa"/>
            <w:gridSpan w:val="2"/>
            <w:tcBorders>
              <w:top w:val="nil"/>
              <w:left w:val="nil"/>
              <w:bottom w:val="single" w:sz="4" w:space="0" w:color="auto"/>
              <w:right w:val="nil"/>
            </w:tcBorders>
          </w:tcPr>
          <w:p w14:paraId="08D22593" w14:textId="77777777" w:rsidR="000C2A61" w:rsidRPr="006346A1" w:rsidRDefault="000C2A61" w:rsidP="00B451C9">
            <w:pPr>
              <w:overflowPunct w:val="0"/>
              <w:snapToGrid w:val="0"/>
              <w:spacing w:line="320" w:lineRule="exact"/>
              <w:jc w:val="center"/>
              <w:rPr>
                <w:rFonts w:ascii="標楷體" w:eastAsia="標楷體" w:hAnsi="標楷體"/>
                <w:b/>
                <w:bCs/>
                <w:noProof/>
                <w:sz w:val="20"/>
              </w:rPr>
            </w:pPr>
            <w:bookmarkStart w:id="104" w:name="_Hlk234336180"/>
            <w:r w:rsidRPr="006346A1">
              <w:rPr>
                <w:rFonts w:ascii="標楷體" w:eastAsia="標楷體" w:hAnsi="標楷體" w:hint="eastAsia"/>
                <w:b/>
                <w:bCs/>
              </w:rPr>
              <w:lastRenderedPageBreak/>
              <w:t>表5</w:t>
            </w:r>
            <w:r w:rsidRPr="006346A1">
              <w:rPr>
                <w:rFonts w:ascii="標楷體" w:eastAsia="標楷體" w:hAnsi="標楷體"/>
                <w:b/>
                <w:bCs/>
              </w:rPr>
              <w:t>9</w:t>
            </w:r>
            <w:r w:rsidRPr="006346A1">
              <w:rPr>
                <w:rFonts w:ascii="標楷體" w:eastAsia="標楷體" w:hAnsi="標楷體" w:hint="eastAsia"/>
                <w:b/>
                <w:bCs/>
              </w:rPr>
              <w:t xml:space="preserve">　</w:t>
            </w:r>
            <w:proofErr w:type="gramStart"/>
            <w:r w:rsidRPr="006346A1">
              <w:rPr>
                <w:rFonts w:ascii="標楷體" w:eastAsia="標楷體" w:hAnsi="標楷體" w:hint="eastAsia"/>
                <w:b/>
                <w:bCs/>
              </w:rPr>
              <w:t>113</w:t>
            </w:r>
            <w:proofErr w:type="gramEnd"/>
            <w:r w:rsidRPr="006346A1">
              <w:rPr>
                <w:rFonts w:ascii="標楷體" w:eastAsia="標楷體" w:hAnsi="標楷體" w:hint="eastAsia"/>
                <w:b/>
                <w:bCs/>
              </w:rPr>
              <w:t>年度審核報告所</w:t>
            </w:r>
            <w:proofErr w:type="gramStart"/>
            <w:r w:rsidRPr="006346A1">
              <w:rPr>
                <w:rFonts w:ascii="標楷體" w:eastAsia="標楷體" w:hAnsi="標楷體" w:hint="eastAsia"/>
                <w:b/>
                <w:bCs/>
              </w:rPr>
              <w:t>列行</w:t>
            </w:r>
            <w:proofErr w:type="gramEnd"/>
            <w:r w:rsidRPr="006346A1">
              <w:rPr>
                <w:rFonts w:ascii="標楷體" w:eastAsia="標楷體" w:hAnsi="標楷體" w:hint="eastAsia"/>
                <w:b/>
                <w:bCs/>
              </w:rPr>
              <w:t>政院主管普通公務相關重要審核意見覆核辦理情形</w:t>
            </w:r>
            <w:r w:rsidRPr="006346A1">
              <w:rPr>
                <w:rFonts w:ascii="標楷體" w:eastAsia="標楷體" w:hAnsi="標楷體" w:hint="eastAsia"/>
                <w:b/>
                <w:bCs/>
                <w:szCs w:val="24"/>
              </w:rPr>
              <w:t>（續）</w:t>
            </w:r>
          </w:p>
        </w:tc>
      </w:tr>
      <w:tr w:rsidR="006346A1" w:rsidRPr="006346A1" w14:paraId="15FC7C4E" w14:textId="77777777" w:rsidTr="00B451C9">
        <w:trPr>
          <w:trHeight w:val="340"/>
        </w:trPr>
        <w:tc>
          <w:tcPr>
            <w:tcW w:w="6901" w:type="dxa"/>
            <w:tcBorders>
              <w:top w:val="single" w:sz="4" w:space="0" w:color="auto"/>
              <w:left w:val="single" w:sz="4" w:space="0" w:color="auto"/>
              <w:bottom w:val="single" w:sz="4" w:space="0" w:color="auto"/>
              <w:right w:val="single" w:sz="4" w:space="0" w:color="auto"/>
            </w:tcBorders>
            <w:vAlign w:val="center"/>
          </w:tcPr>
          <w:p w14:paraId="4CB51D07" w14:textId="77777777" w:rsidR="000C2A61" w:rsidRPr="006346A1" w:rsidRDefault="000C2A61" w:rsidP="00B451C9">
            <w:pPr>
              <w:overflowPunct w:val="0"/>
              <w:snapToGrid w:val="0"/>
              <w:spacing w:line="240" w:lineRule="exact"/>
              <w:jc w:val="center"/>
              <w:rPr>
                <w:rFonts w:ascii="標楷體" w:eastAsia="標楷體" w:hAnsi="標楷體"/>
                <w:noProof/>
                <w:sz w:val="20"/>
                <w:szCs w:val="16"/>
              </w:rPr>
            </w:pPr>
            <w:r w:rsidRPr="006346A1">
              <w:rPr>
                <w:rFonts w:ascii="標楷體" w:eastAsia="標楷體" w:hAnsi="標楷體" w:hint="eastAsia"/>
                <w:sz w:val="20"/>
                <w:szCs w:val="16"/>
              </w:rPr>
              <w:t>重要審核意見標題</w:t>
            </w:r>
          </w:p>
        </w:tc>
        <w:tc>
          <w:tcPr>
            <w:tcW w:w="3022" w:type="dxa"/>
            <w:tcBorders>
              <w:top w:val="single" w:sz="4" w:space="0" w:color="auto"/>
              <w:left w:val="single" w:sz="4" w:space="0" w:color="auto"/>
              <w:bottom w:val="single" w:sz="4" w:space="0" w:color="auto"/>
              <w:right w:val="single" w:sz="4" w:space="0" w:color="auto"/>
            </w:tcBorders>
            <w:vAlign w:val="center"/>
          </w:tcPr>
          <w:p w14:paraId="5B2783EA" w14:textId="77777777" w:rsidR="000C2A61" w:rsidRPr="006346A1" w:rsidRDefault="000C2A61" w:rsidP="00B451C9">
            <w:pPr>
              <w:overflowPunct w:val="0"/>
              <w:snapToGrid w:val="0"/>
              <w:spacing w:line="240" w:lineRule="exact"/>
              <w:jc w:val="center"/>
              <w:rPr>
                <w:rFonts w:ascii="標楷體" w:eastAsia="標楷體" w:hAnsi="標楷體"/>
                <w:noProof/>
                <w:sz w:val="20"/>
                <w:szCs w:val="16"/>
              </w:rPr>
            </w:pPr>
            <w:r w:rsidRPr="006346A1">
              <w:rPr>
                <w:rFonts w:ascii="標楷體" w:eastAsia="標楷體" w:hAnsi="標楷體" w:hint="eastAsia"/>
                <w:noProof/>
                <w:sz w:val="20"/>
                <w:szCs w:val="16"/>
              </w:rPr>
              <w:t>說明</w:t>
            </w:r>
          </w:p>
        </w:tc>
      </w:tr>
      <w:bookmarkEnd w:id="104"/>
      <w:tr w:rsidR="006346A1" w:rsidRPr="006346A1" w14:paraId="0461CCA1" w14:textId="77777777" w:rsidTr="000C2A61">
        <w:trPr>
          <w:trHeight w:val="340"/>
        </w:trPr>
        <w:tc>
          <w:tcPr>
            <w:tcW w:w="6901" w:type="dxa"/>
            <w:tcBorders>
              <w:top w:val="single" w:sz="4" w:space="0" w:color="auto"/>
              <w:left w:val="single" w:sz="4" w:space="0" w:color="auto"/>
              <w:bottom w:val="single" w:sz="4" w:space="0" w:color="auto"/>
              <w:right w:val="single" w:sz="4" w:space="0" w:color="auto"/>
            </w:tcBorders>
          </w:tcPr>
          <w:p w14:paraId="615C7C29" w14:textId="6BD16DEA" w:rsidR="001301FD" w:rsidRPr="006346A1" w:rsidRDefault="001301FD" w:rsidP="00FC7B10">
            <w:pPr>
              <w:overflowPunct w:val="0"/>
              <w:spacing w:line="270" w:lineRule="exact"/>
              <w:ind w:left="800" w:hangingChars="400" w:hanging="800"/>
              <w:jc w:val="both"/>
              <w:rPr>
                <w:rFonts w:ascii="標楷體" w:eastAsia="標楷體" w:hAnsi="標楷體"/>
                <w:noProof/>
                <w:sz w:val="20"/>
              </w:rPr>
            </w:pPr>
            <w:r w:rsidRPr="006346A1">
              <w:rPr>
                <w:rFonts w:ascii="標楷體" w:eastAsia="標楷體" w:hAnsi="標楷體" w:hint="eastAsia"/>
                <w:noProof/>
                <w:sz w:val="20"/>
              </w:rPr>
              <w:t>（十</w:t>
            </w:r>
            <w:r w:rsidR="007E465C" w:rsidRPr="006346A1">
              <w:rPr>
                <w:rFonts w:ascii="標楷體" w:eastAsia="標楷體" w:hAnsi="標楷體" w:hint="eastAsia"/>
                <w:noProof/>
                <w:sz w:val="20"/>
              </w:rPr>
              <w:t>七</w:t>
            </w:r>
            <w:r w:rsidRPr="006346A1">
              <w:rPr>
                <w:rFonts w:ascii="標楷體" w:eastAsia="標楷體" w:hAnsi="標楷體" w:hint="eastAsia"/>
                <w:noProof/>
                <w:sz w:val="20"/>
              </w:rPr>
              <w:t>）政府推動健全房地產市場方案，致力穩定房市秩序與照顧民眾居住需求，惟各政策措施之整體統籌規劃及相互銜接或配合仍未臻完善，又房市交易雖見趨緩，惟房價持續走高，民眾購屋與租屋負擔仍顯沈重，允宜研謀因應，以提升施政整體成效。</w:t>
            </w:r>
          </w:p>
        </w:tc>
        <w:tc>
          <w:tcPr>
            <w:tcW w:w="3022" w:type="dxa"/>
            <w:vMerge w:val="restart"/>
            <w:tcBorders>
              <w:left w:val="single" w:sz="4" w:space="0" w:color="auto"/>
              <w:right w:val="single" w:sz="4" w:space="0" w:color="auto"/>
              <w:tl2br w:val="single" w:sz="4" w:space="0" w:color="auto"/>
            </w:tcBorders>
          </w:tcPr>
          <w:p w14:paraId="3414287B" w14:textId="77777777" w:rsidR="001301FD" w:rsidRPr="006346A1" w:rsidRDefault="001301FD" w:rsidP="00462C09">
            <w:pPr>
              <w:overflowPunct w:val="0"/>
              <w:snapToGrid w:val="0"/>
              <w:spacing w:line="280" w:lineRule="exact"/>
              <w:jc w:val="both"/>
              <w:rPr>
                <w:rFonts w:ascii="標楷體" w:eastAsia="標楷體" w:hAnsi="標楷體"/>
                <w:noProof/>
                <w:sz w:val="20"/>
              </w:rPr>
            </w:pPr>
          </w:p>
        </w:tc>
      </w:tr>
      <w:tr w:rsidR="006346A1" w:rsidRPr="006346A1" w14:paraId="51F0B3AC" w14:textId="77777777" w:rsidTr="000C2A61">
        <w:trPr>
          <w:trHeight w:val="340"/>
        </w:trPr>
        <w:tc>
          <w:tcPr>
            <w:tcW w:w="6901" w:type="dxa"/>
            <w:tcBorders>
              <w:top w:val="single" w:sz="4" w:space="0" w:color="auto"/>
              <w:left w:val="single" w:sz="4" w:space="0" w:color="auto"/>
              <w:bottom w:val="single" w:sz="4" w:space="0" w:color="auto"/>
              <w:right w:val="single" w:sz="4" w:space="0" w:color="auto"/>
            </w:tcBorders>
          </w:tcPr>
          <w:p w14:paraId="36F3FD14" w14:textId="4F0AF591" w:rsidR="001301FD" w:rsidRPr="006346A1" w:rsidRDefault="001301FD" w:rsidP="00FC7B10">
            <w:pPr>
              <w:overflowPunct w:val="0"/>
              <w:spacing w:line="270" w:lineRule="exact"/>
              <w:ind w:left="800" w:hangingChars="400" w:hanging="800"/>
              <w:jc w:val="both"/>
              <w:rPr>
                <w:rFonts w:ascii="標楷體" w:eastAsia="標楷體" w:hAnsi="標楷體"/>
                <w:noProof/>
                <w:sz w:val="20"/>
              </w:rPr>
            </w:pPr>
            <w:r w:rsidRPr="006346A1">
              <w:rPr>
                <w:rFonts w:ascii="標楷體" w:eastAsia="標楷體" w:hAnsi="標楷體" w:hint="eastAsia"/>
                <w:noProof/>
                <w:sz w:val="20"/>
              </w:rPr>
              <w:t>（十</w:t>
            </w:r>
            <w:r w:rsidR="007E465C" w:rsidRPr="006346A1">
              <w:rPr>
                <w:rFonts w:ascii="標楷體" w:eastAsia="標楷體" w:hAnsi="標楷體" w:hint="eastAsia"/>
                <w:noProof/>
                <w:sz w:val="20"/>
              </w:rPr>
              <w:t>八</w:t>
            </w:r>
            <w:r w:rsidRPr="006346A1">
              <w:rPr>
                <w:rFonts w:ascii="標楷體" w:eastAsia="標楷體" w:hAnsi="標楷體" w:hint="eastAsia"/>
                <w:noProof/>
                <w:sz w:val="20"/>
              </w:rPr>
              <w:t>）政府制定公布中央政府機關總員額法，訂定中央公務人力合理規模，並策定「總量管理、彈性調整」為政府人力管理政策主軸，惟近年因應新興政策及法令增修，業務屢有增長，中央政府部分類型人員員額已增長至貼近高限，且多元人力成為部分機關（構）主要人力來源，正式人力整體缺額率已近1成，另現行彈性鬆綁員額管理相關配套機制之授權及實施範圍尚有宣導推廣空間等，允宜研謀妥處，俾利策進政府用人及施政效能。</w:t>
            </w:r>
          </w:p>
        </w:tc>
        <w:tc>
          <w:tcPr>
            <w:tcW w:w="3022" w:type="dxa"/>
            <w:vMerge/>
            <w:tcBorders>
              <w:left w:val="single" w:sz="4" w:space="0" w:color="auto"/>
              <w:right w:val="single" w:sz="4" w:space="0" w:color="auto"/>
              <w:tl2br w:val="single" w:sz="4" w:space="0" w:color="auto"/>
            </w:tcBorders>
          </w:tcPr>
          <w:p w14:paraId="4940B1C5" w14:textId="77777777" w:rsidR="001301FD" w:rsidRPr="006346A1" w:rsidRDefault="001301FD" w:rsidP="00462C09">
            <w:pPr>
              <w:overflowPunct w:val="0"/>
              <w:snapToGrid w:val="0"/>
              <w:spacing w:line="280" w:lineRule="exact"/>
              <w:jc w:val="both"/>
              <w:rPr>
                <w:rFonts w:ascii="標楷體" w:eastAsia="標楷體" w:hAnsi="標楷體"/>
                <w:noProof/>
                <w:sz w:val="20"/>
              </w:rPr>
            </w:pPr>
          </w:p>
        </w:tc>
      </w:tr>
      <w:tr w:rsidR="006346A1" w:rsidRPr="006346A1" w14:paraId="095A1A1F" w14:textId="77777777" w:rsidTr="000C2A61">
        <w:trPr>
          <w:trHeight w:val="340"/>
        </w:trPr>
        <w:tc>
          <w:tcPr>
            <w:tcW w:w="6901" w:type="dxa"/>
            <w:tcBorders>
              <w:top w:val="single" w:sz="4" w:space="0" w:color="auto"/>
              <w:left w:val="single" w:sz="4" w:space="0" w:color="auto"/>
              <w:bottom w:val="single" w:sz="4" w:space="0" w:color="auto"/>
              <w:right w:val="single" w:sz="4" w:space="0" w:color="auto"/>
            </w:tcBorders>
          </w:tcPr>
          <w:p w14:paraId="717714BE" w14:textId="65BD4ADE" w:rsidR="001301FD" w:rsidRPr="006346A1" w:rsidRDefault="001301FD" w:rsidP="00FC7B10">
            <w:pPr>
              <w:overflowPunct w:val="0"/>
              <w:spacing w:line="270" w:lineRule="exact"/>
              <w:ind w:left="800" w:hangingChars="400" w:hanging="800"/>
              <w:jc w:val="both"/>
              <w:rPr>
                <w:rFonts w:ascii="標楷體" w:eastAsia="標楷體" w:hAnsi="標楷體"/>
                <w:noProof/>
                <w:sz w:val="20"/>
              </w:rPr>
            </w:pPr>
            <w:r w:rsidRPr="006346A1">
              <w:rPr>
                <w:rFonts w:ascii="標楷體" w:eastAsia="標楷體" w:hAnsi="標楷體" w:hint="eastAsia"/>
                <w:noProof/>
                <w:sz w:val="20"/>
              </w:rPr>
              <w:t>（十</w:t>
            </w:r>
            <w:r w:rsidR="007E465C" w:rsidRPr="006346A1">
              <w:rPr>
                <w:rFonts w:ascii="標楷體" w:eastAsia="標楷體" w:hAnsi="標楷體" w:hint="eastAsia"/>
                <w:noProof/>
                <w:sz w:val="20"/>
              </w:rPr>
              <w:t>九</w:t>
            </w:r>
            <w:r w:rsidRPr="006346A1">
              <w:rPr>
                <w:rFonts w:ascii="標楷體" w:eastAsia="標楷體" w:hAnsi="標楷體" w:hint="eastAsia"/>
                <w:noProof/>
                <w:sz w:val="20"/>
              </w:rPr>
              <w:t>）政府致力透由辦理員額評鑑、合理運用多元人力等員額管理配套機制協助各機關提升業務與組設人力契合度，並精進人力資源運用效能，惟近年辦理員額評鑑結果未盡顯現預期效益，又多元人力管理運用及相關資訊揭露作業欠周，委外專案小組功能尚待強化等，允宜研謀改善，俾利有效及合理運用員額管理配套機制提升人力資源運用效能，及增進政府資訊公開透明。</w:t>
            </w:r>
          </w:p>
        </w:tc>
        <w:tc>
          <w:tcPr>
            <w:tcW w:w="3022" w:type="dxa"/>
            <w:vMerge/>
            <w:tcBorders>
              <w:left w:val="single" w:sz="4" w:space="0" w:color="auto"/>
              <w:right w:val="single" w:sz="4" w:space="0" w:color="auto"/>
              <w:tl2br w:val="single" w:sz="4" w:space="0" w:color="auto"/>
            </w:tcBorders>
          </w:tcPr>
          <w:p w14:paraId="0063A268" w14:textId="77777777" w:rsidR="001301FD" w:rsidRPr="006346A1" w:rsidRDefault="001301FD" w:rsidP="00462C09">
            <w:pPr>
              <w:overflowPunct w:val="0"/>
              <w:snapToGrid w:val="0"/>
              <w:spacing w:line="280" w:lineRule="exact"/>
              <w:jc w:val="both"/>
              <w:rPr>
                <w:rFonts w:ascii="標楷體" w:eastAsia="標楷體" w:hAnsi="標楷體"/>
                <w:noProof/>
                <w:sz w:val="20"/>
              </w:rPr>
            </w:pPr>
          </w:p>
        </w:tc>
      </w:tr>
      <w:tr w:rsidR="006346A1" w:rsidRPr="006346A1" w14:paraId="07AACE50" w14:textId="77777777" w:rsidTr="000C2A61">
        <w:trPr>
          <w:trHeight w:val="340"/>
        </w:trPr>
        <w:tc>
          <w:tcPr>
            <w:tcW w:w="6901" w:type="dxa"/>
            <w:tcBorders>
              <w:top w:val="single" w:sz="4" w:space="0" w:color="auto"/>
              <w:left w:val="single" w:sz="4" w:space="0" w:color="auto"/>
              <w:bottom w:val="single" w:sz="4" w:space="0" w:color="auto"/>
              <w:right w:val="single" w:sz="4" w:space="0" w:color="auto"/>
            </w:tcBorders>
          </w:tcPr>
          <w:p w14:paraId="60A8BC6D" w14:textId="1D97AA49" w:rsidR="001301FD" w:rsidRPr="006346A1" w:rsidRDefault="001301FD" w:rsidP="00FC7B10">
            <w:pPr>
              <w:overflowPunct w:val="0"/>
              <w:spacing w:line="270" w:lineRule="exact"/>
              <w:ind w:left="800" w:hangingChars="400" w:hanging="800"/>
              <w:jc w:val="both"/>
              <w:rPr>
                <w:rFonts w:ascii="標楷體" w:eastAsia="標楷體" w:hAnsi="標楷體"/>
                <w:noProof/>
                <w:sz w:val="20"/>
              </w:rPr>
            </w:pPr>
            <w:r w:rsidRPr="006346A1">
              <w:rPr>
                <w:rFonts w:ascii="標楷體" w:eastAsia="標楷體" w:hAnsi="標楷體" w:hint="eastAsia"/>
                <w:noProof/>
                <w:sz w:val="20"/>
              </w:rPr>
              <w:t>（</w:t>
            </w:r>
            <w:r w:rsidR="007E465C" w:rsidRPr="006346A1">
              <w:rPr>
                <w:rFonts w:ascii="標楷體" w:eastAsia="標楷體" w:hAnsi="標楷體" w:hint="eastAsia"/>
                <w:noProof/>
                <w:sz w:val="20"/>
              </w:rPr>
              <w:t>二十</w:t>
            </w:r>
            <w:r w:rsidRPr="006346A1">
              <w:rPr>
                <w:rFonts w:ascii="標楷體" w:eastAsia="標楷體" w:hAnsi="標楷體" w:hint="eastAsia"/>
                <w:noProof/>
                <w:sz w:val="20"/>
              </w:rPr>
              <w:t>）行政院人事行政總處已函頒員工職場霸凌防治與處置建議作為及標準作業流程，惟部分機關（構）或未自訂規範，或所訂規範內容未臻一致，允宜督促檢討改善；又近3年度霸凌申訴案件逐年攀升，仍待擴大外部專家學者之參與，並建立全國案件統計資料庫，以維案件調查品質，並利持續策進防治作為。</w:t>
            </w:r>
          </w:p>
        </w:tc>
        <w:tc>
          <w:tcPr>
            <w:tcW w:w="3022" w:type="dxa"/>
            <w:vMerge/>
            <w:tcBorders>
              <w:left w:val="single" w:sz="4" w:space="0" w:color="auto"/>
              <w:right w:val="single" w:sz="4" w:space="0" w:color="auto"/>
              <w:tl2br w:val="single" w:sz="4" w:space="0" w:color="auto"/>
            </w:tcBorders>
          </w:tcPr>
          <w:p w14:paraId="44518D69" w14:textId="77777777" w:rsidR="001301FD" w:rsidRPr="006346A1" w:rsidRDefault="001301FD" w:rsidP="00462C09">
            <w:pPr>
              <w:overflowPunct w:val="0"/>
              <w:snapToGrid w:val="0"/>
              <w:spacing w:line="280" w:lineRule="exact"/>
              <w:jc w:val="both"/>
              <w:rPr>
                <w:rFonts w:ascii="標楷體" w:eastAsia="標楷體" w:hAnsi="標楷體"/>
                <w:noProof/>
                <w:sz w:val="20"/>
              </w:rPr>
            </w:pPr>
          </w:p>
        </w:tc>
      </w:tr>
      <w:tr w:rsidR="006346A1" w:rsidRPr="006346A1" w14:paraId="3A3D54B3" w14:textId="77777777" w:rsidTr="000C2A61">
        <w:trPr>
          <w:trHeight w:val="340"/>
        </w:trPr>
        <w:tc>
          <w:tcPr>
            <w:tcW w:w="6901" w:type="dxa"/>
            <w:tcBorders>
              <w:top w:val="single" w:sz="4" w:space="0" w:color="auto"/>
              <w:left w:val="single" w:sz="4" w:space="0" w:color="auto"/>
              <w:bottom w:val="single" w:sz="4" w:space="0" w:color="auto"/>
              <w:right w:val="single" w:sz="4" w:space="0" w:color="auto"/>
            </w:tcBorders>
          </w:tcPr>
          <w:p w14:paraId="3EB98C62" w14:textId="7F637902" w:rsidR="001301FD" w:rsidRPr="006346A1" w:rsidRDefault="001301FD" w:rsidP="009E2053">
            <w:pPr>
              <w:overflowPunct w:val="0"/>
              <w:snapToGrid w:val="0"/>
              <w:spacing w:line="270" w:lineRule="exact"/>
              <w:ind w:left="1000" w:hangingChars="500" w:hanging="1000"/>
              <w:jc w:val="both"/>
              <w:rPr>
                <w:rFonts w:ascii="標楷體" w:eastAsia="標楷體" w:hAnsi="標楷體"/>
                <w:noProof/>
                <w:sz w:val="20"/>
              </w:rPr>
            </w:pPr>
            <w:r w:rsidRPr="006346A1">
              <w:rPr>
                <w:rFonts w:ascii="標楷體" w:eastAsia="標楷體" w:hAnsi="標楷體" w:hint="eastAsia"/>
                <w:noProof/>
                <w:sz w:val="20"/>
              </w:rPr>
              <w:t>（二</w:t>
            </w:r>
            <w:r w:rsidR="0069558D" w:rsidRPr="006346A1">
              <w:rPr>
                <w:rFonts w:ascii="標楷體" w:eastAsia="標楷體" w:hAnsi="標楷體" w:hint="eastAsia"/>
                <w:noProof/>
                <w:sz w:val="20"/>
              </w:rPr>
              <w:t>十</w:t>
            </w:r>
            <w:r w:rsidR="007E465C" w:rsidRPr="006346A1">
              <w:rPr>
                <w:rFonts w:ascii="標楷體" w:eastAsia="標楷體" w:hAnsi="標楷體" w:hint="eastAsia"/>
                <w:noProof/>
                <w:sz w:val="20"/>
              </w:rPr>
              <w:t>一</w:t>
            </w:r>
            <w:r w:rsidRPr="006346A1">
              <w:rPr>
                <w:rFonts w:ascii="標楷體" w:eastAsia="標楷體" w:hAnsi="標楷體" w:hint="eastAsia"/>
                <w:noProof/>
                <w:sz w:val="20"/>
              </w:rPr>
              <w:t>）行政院所屬各機關風險管理整合新制已自110年起正式實施4個年度，惟仍有部分機關未依規定落實風險管理及內部控制監督作業，恐不利應對潛藏施政挑戰及發揮內部控制興利防弊功能，允宜加強相關宣導訓練及督促切實執行，俾強化行政機關風險自主控管能力，提升公部門整體治理韌性，合理確保達成關鍵施政目標及增進政府施政效能。</w:t>
            </w:r>
          </w:p>
        </w:tc>
        <w:tc>
          <w:tcPr>
            <w:tcW w:w="3022" w:type="dxa"/>
            <w:vMerge/>
            <w:tcBorders>
              <w:left w:val="single" w:sz="4" w:space="0" w:color="auto"/>
              <w:right w:val="single" w:sz="4" w:space="0" w:color="auto"/>
              <w:tl2br w:val="single" w:sz="4" w:space="0" w:color="auto"/>
            </w:tcBorders>
          </w:tcPr>
          <w:p w14:paraId="6F4B63B7" w14:textId="77777777" w:rsidR="001301FD" w:rsidRPr="006346A1" w:rsidRDefault="001301FD" w:rsidP="00462C09">
            <w:pPr>
              <w:overflowPunct w:val="0"/>
              <w:snapToGrid w:val="0"/>
              <w:spacing w:line="280" w:lineRule="exact"/>
              <w:jc w:val="both"/>
              <w:rPr>
                <w:rFonts w:ascii="標楷體" w:eastAsia="標楷體" w:hAnsi="標楷體"/>
                <w:noProof/>
                <w:sz w:val="20"/>
              </w:rPr>
            </w:pPr>
          </w:p>
        </w:tc>
      </w:tr>
      <w:tr w:rsidR="006346A1" w:rsidRPr="006346A1" w14:paraId="2725A75B" w14:textId="77777777" w:rsidTr="000C2A61">
        <w:trPr>
          <w:trHeight w:val="340"/>
        </w:trPr>
        <w:tc>
          <w:tcPr>
            <w:tcW w:w="6901" w:type="dxa"/>
            <w:tcBorders>
              <w:top w:val="single" w:sz="4" w:space="0" w:color="auto"/>
              <w:left w:val="single" w:sz="4" w:space="0" w:color="auto"/>
              <w:bottom w:val="single" w:sz="4" w:space="0" w:color="auto"/>
              <w:right w:val="single" w:sz="4" w:space="0" w:color="auto"/>
            </w:tcBorders>
          </w:tcPr>
          <w:p w14:paraId="5DE71C2F" w14:textId="4FA2FC10" w:rsidR="001301FD" w:rsidRPr="006346A1" w:rsidRDefault="001301FD" w:rsidP="009E2053">
            <w:pPr>
              <w:overflowPunct w:val="0"/>
              <w:snapToGrid w:val="0"/>
              <w:spacing w:line="270" w:lineRule="exact"/>
              <w:ind w:left="1000" w:hangingChars="500" w:hanging="1000"/>
              <w:jc w:val="both"/>
              <w:rPr>
                <w:rFonts w:ascii="標楷體" w:eastAsia="標楷體" w:hAnsi="標楷體"/>
                <w:noProof/>
                <w:sz w:val="20"/>
              </w:rPr>
            </w:pPr>
            <w:r w:rsidRPr="006346A1">
              <w:rPr>
                <w:rFonts w:ascii="標楷體" w:eastAsia="標楷體" w:hAnsi="標楷體" w:hint="eastAsia"/>
                <w:noProof/>
                <w:sz w:val="20"/>
              </w:rPr>
              <w:t>（二十</w:t>
            </w:r>
            <w:r w:rsidR="007E465C" w:rsidRPr="006346A1">
              <w:rPr>
                <w:rFonts w:ascii="標楷體" w:eastAsia="標楷體" w:hAnsi="標楷體" w:hint="eastAsia"/>
                <w:noProof/>
                <w:sz w:val="20"/>
              </w:rPr>
              <w:t>二</w:t>
            </w:r>
            <w:r w:rsidRPr="006346A1">
              <w:rPr>
                <w:rFonts w:ascii="標楷體" w:eastAsia="標楷體" w:hAnsi="標楷體" w:hint="eastAsia"/>
                <w:noProof/>
                <w:sz w:val="20"/>
              </w:rPr>
              <w:t>）各中央目的事業主管機關依產業創新條例規定補助（獎勵）之公司或企業，近3年度違反環境保護、勞工及食品安全衛生相關法律者逾4千家，危害環境、勞工權益、生命及民眾健康安全，又違反前揭法令情節重大之認定基準及審認情形未盡周妥，允宜督促相關主管機關檢討研謀改善，及加強受領政府補助經費公司或企業之審核輔（督）導，以提升公司或企業對社會責任之重視。</w:t>
            </w:r>
          </w:p>
        </w:tc>
        <w:tc>
          <w:tcPr>
            <w:tcW w:w="3022" w:type="dxa"/>
            <w:vMerge/>
            <w:tcBorders>
              <w:left w:val="single" w:sz="4" w:space="0" w:color="auto"/>
              <w:right w:val="single" w:sz="4" w:space="0" w:color="auto"/>
              <w:tl2br w:val="single" w:sz="4" w:space="0" w:color="auto"/>
            </w:tcBorders>
          </w:tcPr>
          <w:p w14:paraId="06312A05" w14:textId="77777777" w:rsidR="001301FD" w:rsidRPr="006346A1" w:rsidRDefault="001301FD" w:rsidP="001301FD">
            <w:pPr>
              <w:overflowPunct w:val="0"/>
              <w:snapToGrid w:val="0"/>
              <w:spacing w:line="314" w:lineRule="exact"/>
              <w:jc w:val="both"/>
              <w:rPr>
                <w:rFonts w:ascii="標楷體" w:eastAsia="標楷體" w:hAnsi="標楷體"/>
                <w:noProof/>
                <w:sz w:val="20"/>
              </w:rPr>
            </w:pPr>
          </w:p>
        </w:tc>
      </w:tr>
      <w:tr w:rsidR="006346A1" w:rsidRPr="006346A1" w14:paraId="1AEB185A" w14:textId="77777777" w:rsidTr="000C2A61">
        <w:trPr>
          <w:trHeight w:val="340"/>
        </w:trPr>
        <w:tc>
          <w:tcPr>
            <w:tcW w:w="6901" w:type="dxa"/>
            <w:tcBorders>
              <w:top w:val="single" w:sz="4" w:space="0" w:color="auto"/>
              <w:left w:val="single" w:sz="4" w:space="0" w:color="auto"/>
              <w:bottom w:val="single" w:sz="4" w:space="0" w:color="auto"/>
              <w:right w:val="single" w:sz="4" w:space="0" w:color="auto"/>
            </w:tcBorders>
          </w:tcPr>
          <w:p w14:paraId="6A9227F8" w14:textId="58E35808" w:rsidR="001301FD" w:rsidRPr="006346A1" w:rsidRDefault="001301FD" w:rsidP="009E2053">
            <w:pPr>
              <w:overflowPunct w:val="0"/>
              <w:snapToGrid w:val="0"/>
              <w:spacing w:line="270" w:lineRule="exact"/>
              <w:ind w:left="1000" w:hangingChars="500" w:hanging="1000"/>
              <w:jc w:val="both"/>
              <w:rPr>
                <w:rFonts w:ascii="標楷體" w:eastAsia="標楷體" w:hAnsi="標楷體"/>
                <w:noProof/>
                <w:sz w:val="20"/>
              </w:rPr>
            </w:pPr>
            <w:r w:rsidRPr="006346A1">
              <w:rPr>
                <w:rFonts w:ascii="標楷體" w:eastAsia="標楷體" w:hAnsi="標楷體" w:hint="eastAsia"/>
                <w:noProof/>
                <w:sz w:val="20"/>
              </w:rPr>
              <w:t>（二十</w:t>
            </w:r>
            <w:r w:rsidR="007E465C" w:rsidRPr="006346A1">
              <w:rPr>
                <w:rFonts w:ascii="標楷體" w:eastAsia="標楷體" w:hAnsi="標楷體" w:hint="eastAsia"/>
                <w:noProof/>
                <w:sz w:val="20"/>
              </w:rPr>
              <w:t>三</w:t>
            </w:r>
            <w:r w:rsidRPr="006346A1">
              <w:rPr>
                <w:rFonts w:ascii="標楷體" w:eastAsia="標楷體" w:hAnsi="標楷體" w:hint="eastAsia"/>
                <w:noProof/>
                <w:sz w:val="20"/>
              </w:rPr>
              <w:t>）政府持續投入鉅額經費推動重大公共建設計畫，完備各項基礎設施並帶動經濟發展，惟相關公共建設之效益評估、計畫擬編與修正、執行管控與預警機制等作業，仍有待妥謀善策或檢討改善，以確保計畫穩健推動及提升執行效能。</w:t>
            </w:r>
          </w:p>
        </w:tc>
        <w:tc>
          <w:tcPr>
            <w:tcW w:w="3022" w:type="dxa"/>
            <w:vMerge/>
            <w:tcBorders>
              <w:left w:val="single" w:sz="4" w:space="0" w:color="auto"/>
              <w:right w:val="single" w:sz="4" w:space="0" w:color="auto"/>
              <w:tl2br w:val="single" w:sz="4" w:space="0" w:color="auto"/>
            </w:tcBorders>
          </w:tcPr>
          <w:p w14:paraId="0414541A" w14:textId="77777777" w:rsidR="001301FD" w:rsidRPr="006346A1" w:rsidRDefault="001301FD" w:rsidP="001301FD">
            <w:pPr>
              <w:overflowPunct w:val="0"/>
              <w:snapToGrid w:val="0"/>
              <w:spacing w:line="314" w:lineRule="exact"/>
              <w:jc w:val="both"/>
              <w:rPr>
                <w:rFonts w:ascii="標楷體" w:eastAsia="標楷體" w:hAnsi="標楷體"/>
                <w:noProof/>
                <w:sz w:val="20"/>
              </w:rPr>
            </w:pPr>
          </w:p>
        </w:tc>
      </w:tr>
      <w:tr w:rsidR="006346A1" w:rsidRPr="006346A1" w14:paraId="28B20FD8" w14:textId="77777777" w:rsidTr="000C2A61">
        <w:trPr>
          <w:trHeight w:val="340"/>
        </w:trPr>
        <w:tc>
          <w:tcPr>
            <w:tcW w:w="6901" w:type="dxa"/>
            <w:tcBorders>
              <w:top w:val="single" w:sz="4" w:space="0" w:color="auto"/>
              <w:left w:val="single" w:sz="4" w:space="0" w:color="auto"/>
              <w:bottom w:val="single" w:sz="4" w:space="0" w:color="auto"/>
              <w:right w:val="single" w:sz="4" w:space="0" w:color="auto"/>
            </w:tcBorders>
          </w:tcPr>
          <w:p w14:paraId="4812034C" w14:textId="3679553A" w:rsidR="001301FD" w:rsidRPr="006346A1" w:rsidRDefault="001301FD" w:rsidP="009E2053">
            <w:pPr>
              <w:overflowPunct w:val="0"/>
              <w:snapToGrid w:val="0"/>
              <w:spacing w:line="270" w:lineRule="exact"/>
              <w:ind w:left="1000" w:hangingChars="500" w:hanging="1000"/>
              <w:jc w:val="both"/>
              <w:rPr>
                <w:rFonts w:ascii="標楷體" w:eastAsia="標楷體" w:hAnsi="標楷體"/>
                <w:noProof/>
                <w:sz w:val="20"/>
              </w:rPr>
            </w:pPr>
            <w:r w:rsidRPr="006346A1">
              <w:rPr>
                <w:rFonts w:ascii="標楷體" w:eastAsia="標楷體" w:hAnsi="標楷體" w:hint="eastAsia"/>
                <w:noProof/>
                <w:sz w:val="20"/>
              </w:rPr>
              <w:t>（二十</w:t>
            </w:r>
            <w:r w:rsidR="007E465C" w:rsidRPr="006346A1">
              <w:rPr>
                <w:rFonts w:ascii="標楷體" w:eastAsia="標楷體" w:hAnsi="標楷體" w:hint="eastAsia"/>
                <w:noProof/>
                <w:sz w:val="20"/>
              </w:rPr>
              <w:t>四</w:t>
            </w:r>
            <w:r w:rsidRPr="006346A1">
              <w:rPr>
                <w:rFonts w:ascii="標楷體" w:eastAsia="標楷體" w:hAnsi="標楷體" w:hint="eastAsia"/>
                <w:noProof/>
                <w:sz w:val="20"/>
              </w:rPr>
              <w:t>）近年國內電子商務蓬勃發展，惟部分網路賣家透過電子商務平臺銷貨，涉有冒用他人名義開立普通收據，或無銷貨事實逕銷售普通收據等流通虛偽不實交易原始憑證情事，恐斲傷政府及營利事業採購交易之真實性，允宜督促研謀因應，從源頭強化電子商務平臺業者責任，落實管理賣家販售合法商品，以端正不法情事。</w:t>
            </w:r>
          </w:p>
        </w:tc>
        <w:tc>
          <w:tcPr>
            <w:tcW w:w="3022" w:type="dxa"/>
            <w:vMerge/>
            <w:tcBorders>
              <w:left w:val="single" w:sz="4" w:space="0" w:color="auto"/>
              <w:right w:val="single" w:sz="4" w:space="0" w:color="auto"/>
              <w:tl2br w:val="single" w:sz="4" w:space="0" w:color="auto"/>
            </w:tcBorders>
          </w:tcPr>
          <w:p w14:paraId="761542D6" w14:textId="77777777" w:rsidR="001301FD" w:rsidRPr="006346A1" w:rsidRDefault="001301FD" w:rsidP="001301FD">
            <w:pPr>
              <w:overflowPunct w:val="0"/>
              <w:snapToGrid w:val="0"/>
              <w:spacing w:line="314" w:lineRule="exact"/>
              <w:jc w:val="both"/>
              <w:rPr>
                <w:rFonts w:ascii="標楷體" w:eastAsia="標楷體" w:hAnsi="標楷體"/>
                <w:noProof/>
                <w:sz w:val="20"/>
              </w:rPr>
            </w:pPr>
          </w:p>
        </w:tc>
      </w:tr>
      <w:tr w:rsidR="006346A1" w:rsidRPr="006346A1" w14:paraId="05393BC4" w14:textId="77777777" w:rsidTr="000C2A61">
        <w:trPr>
          <w:trHeight w:val="340"/>
        </w:trPr>
        <w:tc>
          <w:tcPr>
            <w:tcW w:w="6901" w:type="dxa"/>
            <w:tcBorders>
              <w:top w:val="single" w:sz="4" w:space="0" w:color="auto"/>
              <w:left w:val="single" w:sz="4" w:space="0" w:color="auto"/>
              <w:bottom w:val="single" w:sz="4" w:space="0" w:color="auto"/>
              <w:right w:val="single" w:sz="4" w:space="0" w:color="auto"/>
            </w:tcBorders>
          </w:tcPr>
          <w:p w14:paraId="52168DEF" w14:textId="769B6DE6" w:rsidR="001301FD" w:rsidRPr="006346A1" w:rsidRDefault="001301FD" w:rsidP="009E2053">
            <w:pPr>
              <w:overflowPunct w:val="0"/>
              <w:snapToGrid w:val="0"/>
              <w:spacing w:line="270" w:lineRule="exact"/>
              <w:ind w:left="1000" w:hangingChars="500" w:hanging="1000"/>
              <w:jc w:val="both"/>
              <w:rPr>
                <w:rFonts w:ascii="標楷體" w:eastAsia="標楷體" w:hAnsi="標楷體"/>
                <w:noProof/>
                <w:sz w:val="20"/>
              </w:rPr>
            </w:pPr>
            <w:r w:rsidRPr="006346A1">
              <w:rPr>
                <w:rFonts w:ascii="標楷體" w:eastAsia="標楷體" w:hAnsi="標楷體" w:hint="eastAsia"/>
                <w:noProof/>
                <w:sz w:val="20"/>
              </w:rPr>
              <w:t>（二十</w:t>
            </w:r>
            <w:r w:rsidR="007E465C" w:rsidRPr="006346A1">
              <w:rPr>
                <w:rFonts w:ascii="標楷體" w:eastAsia="標楷體" w:hAnsi="標楷體" w:hint="eastAsia"/>
                <w:noProof/>
                <w:sz w:val="20"/>
              </w:rPr>
              <w:t>五</w:t>
            </w:r>
            <w:r w:rsidRPr="006346A1">
              <w:rPr>
                <w:rFonts w:ascii="標楷體" w:eastAsia="標楷體" w:hAnsi="標楷體" w:hint="eastAsia"/>
                <w:noProof/>
                <w:sz w:val="20"/>
              </w:rPr>
              <w:t>）行政院主計總處已就補助計畫管考原則、採購及財物審核等訂定相關規定，惟間有部分機關補助計畫未落實考核補助計畫執行完竣後使用效益，亦未就使用效益未達目標情形訂定扣減以後年度補助款機制；部分補助採購財物未依規定辦理財產產籍登記，受補助機關主（會）計單位仍同意撥款，審核作業未臻落實等情，允宜督促研謀改善。</w:t>
            </w:r>
          </w:p>
        </w:tc>
        <w:tc>
          <w:tcPr>
            <w:tcW w:w="3022" w:type="dxa"/>
            <w:vMerge/>
            <w:tcBorders>
              <w:left w:val="single" w:sz="4" w:space="0" w:color="auto"/>
              <w:right w:val="single" w:sz="4" w:space="0" w:color="auto"/>
              <w:tl2br w:val="single" w:sz="4" w:space="0" w:color="auto"/>
            </w:tcBorders>
          </w:tcPr>
          <w:p w14:paraId="464FFA11" w14:textId="77777777" w:rsidR="001301FD" w:rsidRPr="006346A1" w:rsidRDefault="001301FD" w:rsidP="001301FD">
            <w:pPr>
              <w:overflowPunct w:val="0"/>
              <w:snapToGrid w:val="0"/>
              <w:spacing w:line="314" w:lineRule="exact"/>
              <w:jc w:val="both"/>
              <w:rPr>
                <w:rFonts w:ascii="標楷體" w:eastAsia="標楷體" w:hAnsi="標楷體"/>
                <w:noProof/>
                <w:sz w:val="20"/>
              </w:rPr>
            </w:pPr>
          </w:p>
        </w:tc>
      </w:tr>
      <w:tr w:rsidR="006346A1" w:rsidRPr="006346A1" w14:paraId="420C7874" w14:textId="77777777" w:rsidTr="00B451C9">
        <w:trPr>
          <w:trHeight w:val="20"/>
        </w:trPr>
        <w:tc>
          <w:tcPr>
            <w:tcW w:w="9923" w:type="dxa"/>
            <w:gridSpan w:val="2"/>
            <w:tcBorders>
              <w:top w:val="nil"/>
              <w:left w:val="nil"/>
              <w:bottom w:val="single" w:sz="4" w:space="0" w:color="auto"/>
              <w:right w:val="nil"/>
            </w:tcBorders>
          </w:tcPr>
          <w:p w14:paraId="2FFE18DC" w14:textId="77777777" w:rsidR="000C2A61" w:rsidRPr="006346A1" w:rsidRDefault="000C2A61" w:rsidP="00B451C9">
            <w:pPr>
              <w:overflowPunct w:val="0"/>
              <w:snapToGrid w:val="0"/>
              <w:spacing w:line="320" w:lineRule="exact"/>
              <w:jc w:val="center"/>
              <w:rPr>
                <w:rFonts w:ascii="標楷體" w:eastAsia="標楷體" w:hAnsi="標楷體"/>
                <w:b/>
                <w:bCs/>
                <w:noProof/>
                <w:sz w:val="20"/>
              </w:rPr>
            </w:pPr>
            <w:r w:rsidRPr="006346A1">
              <w:rPr>
                <w:rFonts w:ascii="標楷體" w:eastAsia="標楷體" w:hAnsi="標楷體" w:hint="eastAsia"/>
                <w:b/>
                <w:bCs/>
              </w:rPr>
              <w:lastRenderedPageBreak/>
              <w:t>表5</w:t>
            </w:r>
            <w:r w:rsidRPr="006346A1">
              <w:rPr>
                <w:rFonts w:ascii="標楷體" w:eastAsia="標楷體" w:hAnsi="標楷體"/>
                <w:b/>
                <w:bCs/>
              </w:rPr>
              <w:t>9</w:t>
            </w:r>
            <w:r w:rsidRPr="006346A1">
              <w:rPr>
                <w:rFonts w:ascii="標楷體" w:eastAsia="標楷體" w:hAnsi="標楷體" w:hint="eastAsia"/>
                <w:b/>
                <w:bCs/>
              </w:rPr>
              <w:t xml:space="preserve">　</w:t>
            </w:r>
            <w:proofErr w:type="gramStart"/>
            <w:r w:rsidRPr="006346A1">
              <w:rPr>
                <w:rFonts w:ascii="標楷體" w:eastAsia="標楷體" w:hAnsi="標楷體" w:hint="eastAsia"/>
                <w:b/>
                <w:bCs/>
              </w:rPr>
              <w:t>113</w:t>
            </w:r>
            <w:proofErr w:type="gramEnd"/>
            <w:r w:rsidRPr="006346A1">
              <w:rPr>
                <w:rFonts w:ascii="標楷體" w:eastAsia="標楷體" w:hAnsi="標楷體" w:hint="eastAsia"/>
                <w:b/>
                <w:bCs/>
              </w:rPr>
              <w:t>年度審核報告所</w:t>
            </w:r>
            <w:proofErr w:type="gramStart"/>
            <w:r w:rsidRPr="006346A1">
              <w:rPr>
                <w:rFonts w:ascii="標楷體" w:eastAsia="標楷體" w:hAnsi="標楷體" w:hint="eastAsia"/>
                <w:b/>
                <w:bCs/>
              </w:rPr>
              <w:t>列行</w:t>
            </w:r>
            <w:proofErr w:type="gramEnd"/>
            <w:r w:rsidRPr="006346A1">
              <w:rPr>
                <w:rFonts w:ascii="標楷體" w:eastAsia="標楷體" w:hAnsi="標楷體" w:hint="eastAsia"/>
                <w:b/>
                <w:bCs/>
              </w:rPr>
              <w:t>政院主管普通公務相關重要審核意見覆核辦理情形</w:t>
            </w:r>
            <w:r w:rsidRPr="006346A1">
              <w:rPr>
                <w:rFonts w:ascii="標楷體" w:eastAsia="標楷體" w:hAnsi="標楷體" w:hint="eastAsia"/>
                <w:b/>
                <w:bCs/>
                <w:szCs w:val="24"/>
              </w:rPr>
              <w:t>（續）</w:t>
            </w:r>
          </w:p>
        </w:tc>
      </w:tr>
      <w:tr w:rsidR="006346A1" w:rsidRPr="006346A1" w14:paraId="21E8E5B9" w14:textId="77777777" w:rsidTr="00B451C9">
        <w:trPr>
          <w:trHeight w:val="340"/>
        </w:trPr>
        <w:tc>
          <w:tcPr>
            <w:tcW w:w="6901" w:type="dxa"/>
            <w:tcBorders>
              <w:top w:val="single" w:sz="4" w:space="0" w:color="auto"/>
              <w:left w:val="single" w:sz="4" w:space="0" w:color="auto"/>
              <w:bottom w:val="single" w:sz="4" w:space="0" w:color="auto"/>
              <w:right w:val="single" w:sz="4" w:space="0" w:color="auto"/>
            </w:tcBorders>
            <w:vAlign w:val="center"/>
          </w:tcPr>
          <w:p w14:paraId="7375CD62" w14:textId="77777777" w:rsidR="000C2A61" w:rsidRPr="006346A1" w:rsidRDefault="000C2A61" w:rsidP="00B451C9">
            <w:pPr>
              <w:overflowPunct w:val="0"/>
              <w:snapToGrid w:val="0"/>
              <w:spacing w:line="240" w:lineRule="exact"/>
              <w:jc w:val="center"/>
              <w:rPr>
                <w:rFonts w:ascii="標楷體" w:eastAsia="標楷體" w:hAnsi="標楷體"/>
                <w:noProof/>
                <w:sz w:val="20"/>
                <w:szCs w:val="16"/>
              </w:rPr>
            </w:pPr>
            <w:r w:rsidRPr="006346A1">
              <w:rPr>
                <w:rFonts w:ascii="標楷體" w:eastAsia="標楷體" w:hAnsi="標楷體" w:hint="eastAsia"/>
                <w:sz w:val="20"/>
                <w:szCs w:val="16"/>
              </w:rPr>
              <w:t>重要審核意見標題</w:t>
            </w:r>
          </w:p>
        </w:tc>
        <w:tc>
          <w:tcPr>
            <w:tcW w:w="3022" w:type="dxa"/>
            <w:tcBorders>
              <w:top w:val="single" w:sz="4" w:space="0" w:color="auto"/>
              <w:left w:val="single" w:sz="4" w:space="0" w:color="auto"/>
              <w:bottom w:val="single" w:sz="4" w:space="0" w:color="auto"/>
              <w:right w:val="single" w:sz="4" w:space="0" w:color="auto"/>
            </w:tcBorders>
            <w:vAlign w:val="center"/>
          </w:tcPr>
          <w:p w14:paraId="0955213D" w14:textId="77777777" w:rsidR="000C2A61" w:rsidRPr="006346A1" w:rsidRDefault="000C2A61" w:rsidP="00B451C9">
            <w:pPr>
              <w:overflowPunct w:val="0"/>
              <w:snapToGrid w:val="0"/>
              <w:spacing w:line="240" w:lineRule="exact"/>
              <w:jc w:val="center"/>
              <w:rPr>
                <w:rFonts w:ascii="標楷體" w:eastAsia="標楷體" w:hAnsi="標楷體"/>
                <w:noProof/>
                <w:sz w:val="20"/>
                <w:szCs w:val="16"/>
              </w:rPr>
            </w:pPr>
            <w:r w:rsidRPr="006346A1">
              <w:rPr>
                <w:rFonts w:ascii="標楷體" w:eastAsia="標楷體" w:hAnsi="標楷體" w:hint="eastAsia"/>
                <w:noProof/>
                <w:sz w:val="20"/>
                <w:szCs w:val="16"/>
              </w:rPr>
              <w:t>說明</w:t>
            </w:r>
          </w:p>
        </w:tc>
      </w:tr>
      <w:tr w:rsidR="006346A1" w:rsidRPr="006346A1" w14:paraId="76E237F6" w14:textId="77777777" w:rsidTr="000C2A61">
        <w:trPr>
          <w:trHeight w:val="340"/>
        </w:trPr>
        <w:tc>
          <w:tcPr>
            <w:tcW w:w="6901" w:type="dxa"/>
            <w:tcBorders>
              <w:top w:val="single" w:sz="4" w:space="0" w:color="auto"/>
              <w:left w:val="single" w:sz="4" w:space="0" w:color="auto"/>
              <w:bottom w:val="single" w:sz="4" w:space="0" w:color="auto"/>
              <w:right w:val="single" w:sz="4" w:space="0" w:color="auto"/>
            </w:tcBorders>
          </w:tcPr>
          <w:p w14:paraId="12BE04A3" w14:textId="50F13870" w:rsidR="00FA71A6" w:rsidRPr="006346A1" w:rsidRDefault="00FA71A6" w:rsidP="009E2053">
            <w:pPr>
              <w:overflowPunct w:val="0"/>
              <w:snapToGrid w:val="0"/>
              <w:spacing w:line="284" w:lineRule="exact"/>
              <w:ind w:left="1000" w:hangingChars="500" w:hanging="1000"/>
              <w:jc w:val="both"/>
              <w:rPr>
                <w:rFonts w:ascii="標楷體" w:eastAsia="標楷體" w:hAnsi="標楷體"/>
                <w:noProof/>
                <w:sz w:val="20"/>
              </w:rPr>
            </w:pPr>
            <w:r w:rsidRPr="006346A1">
              <w:rPr>
                <w:rFonts w:ascii="標楷體" w:eastAsia="標楷體" w:hAnsi="標楷體" w:hint="eastAsia"/>
                <w:noProof/>
                <w:sz w:val="20"/>
              </w:rPr>
              <w:t>（二十六）國家發展委員會統籌辦理加速推動地方創生計畫，惟計畫績效指標之訂定及衡量情形尚待策進；另計畫已訂定相關提案輔導及審查機制，惟仍有1成餘審查通過案件未續辦申請、中途撤案，或未獲各中央主管部會</w:t>
            </w:r>
            <w:r w:rsidRPr="006346A1">
              <w:rPr>
                <w:rFonts w:ascii="標楷體" w:eastAsia="標楷體" w:hAnsi="標楷體" w:hint="eastAsia"/>
                <w:noProof/>
                <w:spacing w:val="-2"/>
                <w:sz w:val="20"/>
              </w:rPr>
              <w:t>核定補助等情，允宜研謀改善，以策進計畫執行成效，帶動地方創生發展。</w:t>
            </w:r>
          </w:p>
        </w:tc>
        <w:tc>
          <w:tcPr>
            <w:tcW w:w="3022" w:type="dxa"/>
            <w:vMerge w:val="restart"/>
            <w:tcBorders>
              <w:left w:val="single" w:sz="4" w:space="0" w:color="auto"/>
              <w:right w:val="single" w:sz="4" w:space="0" w:color="auto"/>
              <w:tl2br w:val="single" w:sz="4" w:space="0" w:color="auto"/>
            </w:tcBorders>
          </w:tcPr>
          <w:p w14:paraId="1EC49704" w14:textId="77777777" w:rsidR="00FA71A6" w:rsidRPr="006346A1" w:rsidRDefault="00FA71A6" w:rsidP="00FA71A6">
            <w:pPr>
              <w:overflowPunct w:val="0"/>
              <w:snapToGrid w:val="0"/>
              <w:spacing w:line="314" w:lineRule="exact"/>
              <w:jc w:val="both"/>
              <w:rPr>
                <w:rFonts w:ascii="標楷體" w:eastAsia="標楷體" w:hAnsi="標楷體"/>
                <w:noProof/>
                <w:sz w:val="20"/>
              </w:rPr>
            </w:pPr>
          </w:p>
        </w:tc>
      </w:tr>
      <w:tr w:rsidR="006346A1" w:rsidRPr="006346A1" w14:paraId="24421DE5" w14:textId="77777777" w:rsidTr="000C2A61">
        <w:trPr>
          <w:trHeight w:val="340"/>
        </w:trPr>
        <w:tc>
          <w:tcPr>
            <w:tcW w:w="6901" w:type="dxa"/>
            <w:tcBorders>
              <w:top w:val="single" w:sz="4" w:space="0" w:color="auto"/>
              <w:left w:val="single" w:sz="4" w:space="0" w:color="auto"/>
              <w:bottom w:val="single" w:sz="4" w:space="0" w:color="auto"/>
              <w:right w:val="single" w:sz="4" w:space="0" w:color="auto"/>
            </w:tcBorders>
          </w:tcPr>
          <w:p w14:paraId="7FB67CA8" w14:textId="27DB3C1A" w:rsidR="00FA71A6" w:rsidRPr="006346A1" w:rsidRDefault="00FA71A6" w:rsidP="009E2053">
            <w:pPr>
              <w:overflowPunct w:val="0"/>
              <w:snapToGrid w:val="0"/>
              <w:spacing w:line="284" w:lineRule="exact"/>
              <w:ind w:left="1000" w:hangingChars="500" w:hanging="1000"/>
              <w:jc w:val="both"/>
              <w:rPr>
                <w:rFonts w:ascii="標楷體" w:eastAsia="標楷體" w:hAnsi="標楷體"/>
                <w:noProof/>
                <w:sz w:val="20"/>
              </w:rPr>
            </w:pPr>
            <w:r w:rsidRPr="006346A1">
              <w:rPr>
                <w:rFonts w:ascii="標楷體" w:eastAsia="標楷體" w:hAnsi="標楷體" w:hint="eastAsia"/>
                <w:noProof/>
                <w:sz w:val="20"/>
              </w:rPr>
              <w:t>（二十七）檔管局建置收發文紀錄倉儲系統，有助提升收發文紀錄之可信度，惟規劃階段未考量系統維運成本，致試辦作業完成後未能推廣應用；規劃建置AI輔助銷毀目錄審查系統，相關模型訓練資料涵蓋範圍不足，驗收標準訂定未盡周妥，有影響實際使用成效之虞，允宜研謀改善。</w:t>
            </w:r>
          </w:p>
        </w:tc>
        <w:tc>
          <w:tcPr>
            <w:tcW w:w="3022" w:type="dxa"/>
            <w:vMerge/>
            <w:tcBorders>
              <w:left w:val="single" w:sz="4" w:space="0" w:color="auto"/>
              <w:right w:val="single" w:sz="4" w:space="0" w:color="auto"/>
              <w:tl2br w:val="single" w:sz="4" w:space="0" w:color="auto"/>
            </w:tcBorders>
          </w:tcPr>
          <w:p w14:paraId="16D92A8D" w14:textId="77777777" w:rsidR="00FA71A6" w:rsidRPr="006346A1" w:rsidRDefault="00FA71A6" w:rsidP="00FA71A6">
            <w:pPr>
              <w:overflowPunct w:val="0"/>
              <w:snapToGrid w:val="0"/>
              <w:spacing w:line="314" w:lineRule="exact"/>
              <w:jc w:val="both"/>
              <w:rPr>
                <w:rFonts w:ascii="標楷體" w:eastAsia="標楷體" w:hAnsi="標楷體"/>
                <w:noProof/>
                <w:sz w:val="20"/>
              </w:rPr>
            </w:pPr>
          </w:p>
        </w:tc>
      </w:tr>
      <w:tr w:rsidR="006346A1" w:rsidRPr="006346A1" w14:paraId="035A9891" w14:textId="77777777" w:rsidTr="000C2A61">
        <w:trPr>
          <w:trHeight w:val="340"/>
        </w:trPr>
        <w:tc>
          <w:tcPr>
            <w:tcW w:w="6901" w:type="dxa"/>
            <w:tcBorders>
              <w:top w:val="single" w:sz="4" w:space="0" w:color="auto"/>
              <w:left w:val="single" w:sz="4" w:space="0" w:color="auto"/>
              <w:bottom w:val="single" w:sz="4" w:space="0" w:color="auto"/>
              <w:right w:val="single" w:sz="4" w:space="0" w:color="auto"/>
            </w:tcBorders>
          </w:tcPr>
          <w:p w14:paraId="17819649" w14:textId="15714DC4" w:rsidR="00FA71A6" w:rsidRPr="006346A1" w:rsidRDefault="00FA71A6" w:rsidP="009E2053">
            <w:pPr>
              <w:overflowPunct w:val="0"/>
              <w:snapToGrid w:val="0"/>
              <w:spacing w:line="284" w:lineRule="exact"/>
              <w:ind w:left="1000" w:hangingChars="500" w:hanging="1000"/>
              <w:jc w:val="both"/>
              <w:rPr>
                <w:rFonts w:ascii="標楷體" w:eastAsia="標楷體" w:hAnsi="標楷體"/>
                <w:noProof/>
                <w:sz w:val="20"/>
              </w:rPr>
            </w:pPr>
            <w:r w:rsidRPr="006346A1">
              <w:rPr>
                <w:rFonts w:ascii="標楷體" w:eastAsia="標楷體" w:hAnsi="標楷體" w:hint="eastAsia"/>
                <w:noProof/>
                <w:sz w:val="20"/>
              </w:rPr>
              <w:t>（二十八）原住民族委員會辦理教會族語獎勵計畫，提供族人更多族語使用與學習場域，惟申請書格式及審查項目欠乏使用族語比率、預期達成效益等與族語推廣及發展至為攸關項目，恐難考核計畫推動成效；另相關獎勵標準未盡完備，允宜研謀改善，以促進族語保存與傳承。</w:t>
            </w:r>
          </w:p>
        </w:tc>
        <w:tc>
          <w:tcPr>
            <w:tcW w:w="3022" w:type="dxa"/>
            <w:vMerge/>
            <w:tcBorders>
              <w:left w:val="single" w:sz="4" w:space="0" w:color="auto"/>
              <w:right w:val="single" w:sz="4" w:space="0" w:color="auto"/>
              <w:tl2br w:val="single" w:sz="4" w:space="0" w:color="auto"/>
            </w:tcBorders>
          </w:tcPr>
          <w:p w14:paraId="616F3BEB" w14:textId="77777777" w:rsidR="00FA71A6" w:rsidRPr="006346A1" w:rsidRDefault="00FA71A6" w:rsidP="00FA71A6">
            <w:pPr>
              <w:overflowPunct w:val="0"/>
              <w:snapToGrid w:val="0"/>
              <w:spacing w:line="314" w:lineRule="exact"/>
              <w:jc w:val="both"/>
              <w:rPr>
                <w:rFonts w:ascii="標楷體" w:eastAsia="標楷體" w:hAnsi="標楷體"/>
                <w:noProof/>
                <w:sz w:val="20"/>
              </w:rPr>
            </w:pPr>
          </w:p>
        </w:tc>
      </w:tr>
      <w:tr w:rsidR="006346A1" w:rsidRPr="006346A1" w14:paraId="7F7FBE8D" w14:textId="77777777" w:rsidTr="000C2A61">
        <w:trPr>
          <w:trHeight w:val="340"/>
        </w:trPr>
        <w:tc>
          <w:tcPr>
            <w:tcW w:w="6901" w:type="dxa"/>
            <w:tcBorders>
              <w:top w:val="single" w:sz="4" w:space="0" w:color="auto"/>
              <w:left w:val="single" w:sz="4" w:space="0" w:color="auto"/>
              <w:bottom w:val="single" w:sz="4" w:space="0" w:color="auto"/>
              <w:right w:val="single" w:sz="4" w:space="0" w:color="auto"/>
            </w:tcBorders>
          </w:tcPr>
          <w:p w14:paraId="459B9F42" w14:textId="530F1F6C" w:rsidR="00FA71A6" w:rsidRPr="006346A1" w:rsidRDefault="00FA71A6" w:rsidP="009E2053">
            <w:pPr>
              <w:overflowPunct w:val="0"/>
              <w:snapToGrid w:val="0"/>
              <w:spacing w:line="284" w:lineRule="exact"/>
              <w:ind w:left="1000" w:hangingChars="500" w:hanging="1000"/>
              <w:jc w:val="both"/>
              <w:rPr>
                <w:rFonts w:ascii="標楷體" w:eastAsia="標楷體" w:hAnsi="標楷體"/>
                <w:noProof/>
                <w:sz w:val="20"/>
              </w:rPr>
            </w:pPr>
            <w:r w:rsidRPr="006346A1">
              <w:rPr>
                <w:rFonts w:ascii="標楷體" w:eastAsia="標楷體" w:hAnsi="標楷體" w:hint="eastAsia"/>
                <w:noProof/>
                <w:sz w:val="20"/>
              </w:rPr>
              <w:t>（二十九）原住民族委員會辦理原住民族文化館改善計畫及部落永續發展造景計畫，有助提升服務能量及部落生活環境品質，惟存有部分計畫型補助案審查及評比標準未盡明確與客觀、未訂定計畫管考規定及未將計畫執行完竣後使用之效益納入查核等情，允宜研謀改善。</w:t>
            </w:r>
          </w:p>
        </w:tc>
        <w:tc>
          <w:tcPr>
            <w:tcW w:w="3022" w:type="dxa"/>
            <w:vMerge/>
            <w:tcBorders>
              <w:left w:val="single" w:sz="4" w:space="0" w:color="auto"/>
              <w:right w:val="single" w:sz="4" w:space="0" w:color="auto"/>
              <w:tl2br w:val="single" w:sz="4" w:space="0" w:color="auto"/>
            </w:tcBorders>
          </w:tcPr>
          <w:p w14:paraId="7E3983BC" w14:textId="77777777" w:rsidR="00FA71A6" w:rsidRPr="006346A1" w:rsidRDefault="00FA71A6" w:rsidP="00FA71A6">
            <w:pPr>
              <w:overflowPunct w:val="0"/>
              <w:snapToGrid w:val="0"/>
              <w:spacing w:line="314" w:lineRule="exact"/>
              <w:jc w:val="both"/>
              <w:rPr>
                <w:rFonts w:ascii="標楷體" w:eastAsia="標楷體" w:hAnsi="標楷體"/>
                <w:noProof/>
                <w:sz w:val="20"/>
              </w:rPr>
            </w:pPr>
          </w:p>
        </w:tc>
      </w:tr>
      <w:tr w:rsidR="006346A1" w:rsidRPr="006346A1" w14:paraId="5B84A97A" w14:textId="77777777" w:rsidTr="000C2A61">
        <w:trPr>
          <w:trHeight w:val="340"/>
        </w:trPr>
        <w:tc>
          <w:tcPr>
            <w:tcW w:w="6901" w:type="dxa"/>
            <w:tcBorders>
              <w:top w:val="single" w:sz="4" w:space="0" w:color="auto"/>
              <w:left w:val="single" w:sz="4" w:space="0" w:color="auto"/>
              <w:bottom w:val="single" w:sz="4" w:space="0" w:color="auto"/>
              <w:right w:val="single" w:sz="4" w:space="0" w:color="auto"/>
            </w:tcBorders>
          </w:tcPr>
          <w:p w14:paraId="62BE1FC8" w14:textId="6D8CC0D1" w:rsidR="00FA71A6" w:rsidRPr="006346A1" w:rsidRDefault="00FA71A6" w:rsidP="00FC7B10">
            <w:pPr>
              <w:overflowPunct w:val="0"/>
              <w:spacing w:line="284" w:lineRule="exact"/>
              <w:ind w:left="800" w:hangingChars="400" w:hanging="800"/>
              <w:jc w:val="both"/>
              <w:rPr>
                <w:rFonts w:ascii="標楷體" w:eastAsia="標楷體" w:hAnsi="標楷體"/>
                <w:noProof/>
                <w:sz w:val="20"/>
              </w:rPr>
            </w:pPr>
            <w:r w:rsidRPr="006346A1">
              <w:rPr>
                <w:rFonts w:ascii="標楷體" w:eastAsia="標楷體" w:hAnsi="標楷體" w:hint="eastAsia"/>
                <w:noProof/>
                <w:sz w:val="20"/>
              </w:rPr>
              <w:t>（三十）原住民族委員會原住民族文化發展中心為建置友善觀光設施及重現原住民族傳統風貌，辦理臺灣原住民族文化園區綠珠雕琢再造計畫，惟未於擬訂計畫時即妥善研訂採購分標及招標策略，亦未翔實調查館舍空間配置及設施需求內容，肇致延宕歌舞館工程及整體計畫完成期程，允宜研謀改善。</w:t>
            </w:r>
          </w:p>
        </w:tc>
        <w:tc>
          <w:tcPr>
            <w:tcW w:w="3022" w:type="dxa"/>
            <w:vMerge/>
            <w:tcBorders>
              <w:left w:val="single" w:sz="4" w:space="0" w:color="auto"/>
              <w:right w:val="single" w:sz="4" w:space="0" w:color="auto"/>
              <w:tl2br w:val="single" w:sz="4" w:space="0" w:color="auto"/>
            </w:tcBorders>
          </w:tcPr>
          <w:p w14:paraId="32D61F89" w14:textId="77777777" w:rsidR="00FA71A6" w:rsidRPr="006346A1" w:rsidRDefault="00FA71A6" w:rsidP="00FA71A6">
            <w:pPr>
              <w:overflowPunct w:val="0"/>
              <w:snapToGrid w:val="0"/>
              <w:spacing w:line="314" w:lineRule="exact"/>
              <w:jc w:val="both"/>
              <w:rPr>
                <w:rFonts w:ascii="標楷體" w:eastAsia="標楷體" w:hAnsi="標楷體"/>
                <w:noProof/>
                <w:sz w:val="20"/>
              </w:rPr>
            </w:pPr>
          </w:p>
        </w:tc>
      </w:tr>
      <w:tr w:rsidR="006346A1" w:rsidRPr="006346A1" w14:paraId="1352AFD4" w14:textId="77777777" w:rsidTr="000C2A61">
        <w:trPr>
          <w:trHeight w:val="340"/>
        </w:trPr>
        <w:tc>
          <w:tcPr>
            <w:tcW w:w="6901" w:type="dxa"/>
            <w:tcBorders>
              <w:top w:val="single" w:sz="4" w:space="0" w:color="auto"/>
              <w:left w:val="single" w:sz="4" w:space="0" w:color="auto"/>
              <w:bottom w:val="single" w:sz="4" w:space="0" w:color="auto"/>
              <w:right w:val="single" w:sz="4" w:space="0" w:color="auto"/>
            </w:tcBorders>
          </w:tcPr>
          <w:p w14:paraId="0B669DF1" w14:textId="2C52CB45" w:rsidR="00FA71A6" w:rsidRPr="006346A1" w:rsidRDefault="00FA71A6" w:rsidP="009E2053">
            <w:pPr>
              <w:overflowPunct w:val="0"/>
              <w:snapToGrid w:val="0"/>
              <w:spacing w:line="284" w:lineRule="exact"/>
              <w:ind w:left="1000" w:hangingChars="500" w:hanging="1000"/>
              <w:jc w:val="both"/>
              <w:rPr>
                <w:rFonts w:ascii="標楷體" w:eastAsia="標楷體" w:hAnsi="標楷體"/>
                <w:noProof/>
                <w:sz w:val="20"/>
              </w:rPr>
            </w:pPr>
            <w:r w:rsidRPr="006346A1">
              <w:rPr>
                <w:rFonts w:ascii="標楷體" w:eastAsia="標楷體" w:hAnsi="標楷體" w:hint="eastAsia"/>
                <w:noProof/>
                <w:sz w:val="20"/>
              </w:rPr>
              <w:t>（三十一）中央選舉委員會近年辦理大型選舉，已適度增設投（開）票所，以紓緩排隊人潮及提升可近性，惟部分地區高齡者戶籍地距投（開）票所距離較遠，恐影響其參與投票之便利性及意願；另為保障原住民選舉人投票秘密及鼓勵參與投票，已辦理集中設置原住民投（開）票所及投（開）票所異動徵詢作業等措施，惟部分地方選舉委員會轄區1人投（開）票所占比降幅未達績效目標值，或徵詢異動回復率仍低等，允宜研謀改善。</w:t>
            </w:r>
          </w:p>
        </w:tc>
        <w:tc>
          <w:tcPr>
            <w:tcW w:w="3022" w:type="dxa"/>
            <w:vMerge/>
            <w:tcBorders>
              <w:left w:val="single" w:sz="4" w:space="0" w:color="auto"/>
              <w:right w:val="single" w:sz="4" w:space="0" w:color="auto"/>
              <w:tl2br w:val="single" w:sz="4" w:space="0" w:color="auto"/>
            </w:tcBorders>
          </w:tcPr>
          <w:p w14:paraId="7AC5DA3F" w14:textId="77777777" w:rsidR="00FA71A6" w:rsidRPr="006346A1" w:rsidRDefault="00FA71A6" w:rsidP="00FA71A6">
            <w:pPr>
              <w:overflowPunct w:val="0"/>
              <w:snapToGrid w:val="0"/>
              <w:spacing w:line="314" w:lineRule="exact"/>
              <w:jc w:val="both"/>
              <w:rPr>
                <w:rFonts w:ascii="標楷體" w:eastAsia="標楷體" w:hAnsi="標楷體"/>
                <w:noProof/>
                <w:sz w:val="20"/>
              </w:rPr>
            </w:pPr>
          </w:p>
        </w:tc>
      </w:tr>
      <w:tr w:rsidR="006346A1" w:rsidRPr="006346A1" w14:paraId="651D0F69" w14:textId="77777777" w:rsidTr="000C2A61">
        <w:trPr>
          <w:trHeight w:val="340"/>
        </w:trPr>
        <w:tc>
          <w:tcPr>
            <w:tcW w:w="6901" w:type="dxa"/>
            <w:tcBorders>
              <w:top w:val="single" w:sz="4" w:space="0" w:color="auto"/>
              <w:left w:val="single" w:sz="4" w:space="0" w:color="auto"/>
              <w:bottom w:val="single" w:sz="4" w:space="0" w:color="auto"/>
              <w:right w:val="single" w:sz="4" w:space="0" w:color="auto"/>
            </w:tcBorders>
          </w:tcPr>
          <w:p w14:paraId="6630251D" w14:textId="6AD2BD54" w:rsidR="00FA71A6" w:rsidRPr="006346A1" w:rsidRDefault="00FA71A6" w:rsidP="009E2053">
            <w:pPr>
              <w:overflowPunct w:val="0"/>
              <w:snapToGrid w:val="0"/>
              <w:spacing w:line="284" w:lineRule="exact"/>
              <w:ind w:left="1000" w:hangingChars="500" w:hanging="1000"/>
              <w:jc w:val="both"/>
              <w:rPr>
                <w:rFonts w:ascii="標楷體" w:eastAsia="標楷體" w:hAnsi="標楷體"/>
                <w:noProof/>
                <w:sz w:val="20"/>
              </w:rPr>
            </w:pPr>
            <w:r w:rsidRPr="006346A1">
              <w:rPr>
                <w:rFonts w:ascii="標楷體" w:eastAsia="標楷體" w:hAnsi="標楷體" w:hint="eastAsia"/>
                <w:noProof/>
                <w:sz w:val="20"/>
              </w:rPr>
              <w:t>（三十二）核能安全委員會為確保輻射應用安全，執行放射線照相檢驗業輻射作業之管制與稽查，並委託研發高風險輻射源科技監控模組，惟現行放射線照相檢驗作業事前通報機制缺乏強制力，另監控模組亦待持續研發測試，允宜研謀強化事前通報機制之落實遵循，並督促受託機構妥適規劃期程積極辦理，以提升高風險輻射源管制效能，維護作業場域及從業人員輻射安全。</w:t>
            </w:r>
          </w:p>
        </w:tc>
        <w:tc>
          <w:tcPr>
            <w:tcW w:w="3022" w:type="dxa"/>
            <w:vMerge/>
            <w:tcBorders>
              <w:left w:val="single" w:sz="4" w:space="0" w:color="auto"/>
              <w:right w:val="single" w:sz="4" w:space="0" w:color="auto"/>
              <w:tl2br w:val="single" w:sz="4" w:space="0" w:color="auto"/>
            </w:tcBorders>
          </w:tcPr>
          <w:p w14:paraId="600CC637" w14:textId="77777777" w:rsidR="00FA71A6" w:rsidRPr="006346A1" w:rsidRDefault="00FA71A6" w:rsidP="00FA71A6">
            <w:pPr>
              <w:overflowPunct w:val="0"/>
              <w:snapToGrid w:val="0"/>
              <w:spacing w:line="314" w:lineRule="exact"/>
              <w:jc w:val="both"/>
              <w:rPr>
                <w:rFonts w:ascii="標楷體" w:eastAsia="標楷體" w:hAnsi="標楷體"/>
                <w:noProof/>
                <w:sz w:val="20"/>
              </w:rPr>
            </w:pPr>
          </w:p>
        </w:tc>
      </w:tr>
      <w:tr w:rsidR="006346A1" w:rsidRPr="006346A1" w14:paraId="468882A8" w14:textId="77777777" w:rsidTr="000C2A61">
        <w:trPr>
          <w:trHeight w:val="340"/>
        </w:trPr>
        <w:tc>
          <w:tcPr>
            <w:tcW w:w="6901" w:type="dxa"/>
            <w:tcBorders>
              <w:top w:val="single" w:sz="4" w:space="0" w:color="auto"/>
              <w:left w:val="single" w:sz="4" w:space="0" w:color="auto"/>
              <w:bottom w:val="single" w:sz="4" w:space="0" w:color="auto"/>
              <w:right w:val="single" w:sz="4" w:space="0" w:color="auto"/>
            </w:tcBorders>
          </w:tcPr>
          <w:p w14:paraId="26E50A69" w14:textId="48DA8A43" w:rsidR="00FA71A6" w:rsidRPr="006346A1" w:rsidRDefault="00FA71A6" w:rsidP="009E2053">
            <w:pPr>
              <w:overflowPunct w:val="0"/>
              <w:snapToGrid w:val="0"/>
              <w:spacing w:line="284" w:lineRule="exact"/>
              <w:ind w:left="1000" w:hangingChars="500" w:hanging="1000"/>
              <w:jc w:val="both"/>
              <w:rPr>
                <w:rFonts w:ascii="標楷體" w:eastAsia="標楷體" w:hAnsi="標楷體"/>
                <w:noProof/>
                <w:sz w:val="20"/>
              </w:rPr>
            </w:pPr>
            <w:r w:rsidRPr="006346A1">
              <w:rPr>
                <w:rFonts w:ascii="標楷體" w:eastAsia="標楷體" w:hAnsi="標楷體" w:hint="eastAsia"/>
                <w:noProof/>
                <w:sz w:val="20"/>
              </w:rPr>
              <w:t>（三十三）國家運輸安全調查委員會為提升重大運輸事故調查時效，已增補調查人力並建置事故綜合管理系統，惟仍有調查報告逾期發布，影響後續改善措施執行進度，且部分改善建議事項列管多年仍未結案，允宜妥謀改善，俾強化運輸安全機制，保障民眾交通安全。</w:t>
            </w:r>
          </w:p>
        </w:tc>
        <w:tc>
          <w:tcPr>
            <w:tcW w:w="3022" w:type="dxa"/>
            <w:vMerge/>
            <w:tcBorders>
              <w:left w:val="single" w:sz="4" w:space="0" w:color="auto"/>
              <w:right w:val="single" w:sz="4" w:space="0" w:color="auto"/>
              <w:tl2br w:val="single" w:sz="4" w:space="0" w:color="auto"/>
            </w:tcBorders>
          </w:tcPr>
          <w:p w14:paraId="3BCD1AC3" w14:textId="77777777" w:rsidR="00FA71A6" w:rsidRPr="006346A1" w:rsidRDefault="00FA71A6" w:rsidP="00FA71A6">
            <w:pPr>
              <w:overflowPunct w:val="0"/>
              <w:snapToGrid w:val="0"/>
              <w:spacing w:line="314" w:lineRule="exact"/>
              <w:jc w:val="both"/>
              <w:rPr>
                <w:rFonts w:ascii="標楷體" w:eastAsia="標楷體" w:hAnsi="標楷體"/>
                <w:noProof/>
                <w:sz w:val="20"/>
              </w:rPr>
            </w:pPr>
          </w:p>
        </w:tc>
      </w:tr>
      <w:tr w:rsidR="006346A1" w:rsidRPr="006346A1" w14:paraId="08DD4DAD" w14:textId="77777777" w:rsidTr="000C2A61">
        <w:trPr>
          <w:trHeight w:val="340"/>
        </w:trPr>
        <w:tc>
          <w:tcPr>
            <w:tcW w:w="6901" w:type="dxa"/>
            <w:tcBorders>
              <w:top w:val="single" w:sz="4" w:space="0" w:color="auto"/>
              <w:left w:val="single" w:sz="4" w:space="0" w:color="auto"/>
              <w:bottom w:val="single" w:sz="4" w:space="0" w:color="auto"/>
              <w:right w:val="single" w:sz="4" w:space="0" w:color="auto"/>
            </w:tcBorders>
          </w:tcPr>
          <w:p w14:paraId="7E093C5F" w14:textId="119306C8" w:rsidR="00FA71A6" w:rsidRPr="006346A1" w:rsidRDefault="00FA71A6" w:rsidP="009E2053">
            <w:pPr>
              <w:overflowPunct w:val="0"/>
              <w:snapToGrid w:val="0"/>
              <w:spacing w:line="284" w:lineRule="exact"/>
              <w:ind w:left="1000" w:hangingChars="500" w:hanging="1000"/>
              <w:jc w:val="both"/>
              <w:rPr>
                <w:rFonts w:ascii="標楷體" w:eastAsia="標楷體" w:hAnsi="標楷體"/>
                <w:noProof/>
                <w:sz w:val="20"/>
              </w:rPr>
            </w:pPr>
            <w:r w:rsidRPr="006346A1">
              <w:rPr>
                <w:rFonts w:ascii="標楷體" w:eastAsia="標楷體" w:hAnsi="標楷體" w:hint="eastAsia"/>
                <w:noProof/>
                <w:sz w:val="20"/>
              </w:rPr>
              <w:t>（三十四）行政院為使行政法人及其監督機關訂定採購作業規章有所參據，訂有對應之參考原則，惟部分監督機關未據以律定對應內容，致行政法人所訂採購作業規章未能涵蓋重要事項，亦未將行政法人辦理採購作業有無重大違失納入績效評鑑；又部分行政法人逕洽廠商採購</w:t>
            </w:r>
            <w:r w:rsidRPr="009E2053">
              <w:rPr>
                <w:rFonts w:ascii="標楷體" w:eastAsia="標楷體" w:hAnsi="標楷體" w:hint="eastAsia"/>
                <w:noProof/>
                <w:spacing w:val="-4"/>
                <w:sz w:val="20"/>
              </w:rPr>
              <w:t>之作業方式侷限商源，及既有採購資訊公開平臺資訊多有錯漏等情，允宜研議改善，以完善行政法人監督機制及提升採購公平與公開性。</w:t>
            </w:r>
          </w:p>
        </w:tc>
        <w:tc>
          <w:tcPr>
            <w:tcW w:w="3022" w:type="dxa"/>
            <w:vMerge/>
            <w:tcBorders>
              <w:left w:val="single" w:sz="4" w:space="0" w:color="auto"/>
              <w:right w:val="single" w:sz="4" w:space="0" w:color="auto"/>
              <w:tl2br w:val="single" w:sz="4" w:space="0" w:color="auto"/>
            </w:tcBorders>
          </w:tcPr>
          <w:p w14:paraId="435E0471" w14:textId="77777777" w:rsidR="00FA71A6" w:rsidRPr="006346A1" w:rsidRDefault="00FA71A6" w:rsidP="00FA71A6">
            <w:pPr>
              <w:overflowPunct w:val="0"/>
              <w:snapToGrid w:val="0"/>
              <w:spacing w:line="314" w:lineRule="exact"/>
              <w:jc w:val="both"/>
              <w:rPr>
                <w:rFonts w:ascii="標楷體" w:eastAsia="標楷體" w:hAnsi="標楷體"/>
                <w:noProof/>
                <w:sz w:val="20"/>
              </w:rPr>
            </w:pPr>
          </w:p>
        </w:tc>
      </w:tr>
      <w:tr w:rsidR="006346A1" w:rsidRPr="006346A1" w14:paraId="121A2CC7" w14:textId="77777777" w:rsidTr="00B451C9">
        <w:trPr>
          <w:trHeight w:val="20"/>
        </w:trPr>
        <w:tc>
          <w:tcPr>
            <w:tcW w:w="9923" w:type="dxa"/>
            <w:gridSpan w:val="2"/>
            <w:tcBorders>
              <w:top w:val="nil"/>
              <w:left w:val="nil"/>
              <w:bottom w:val="single" w:sz="4" w:space="0" w:color="auto"/>
              <w:right w:val="nil"/>
            </w:tcBorders>
          </w:tcPr>
          <w:p w14:paraId="3C292917" w14:textId="77777777" w:rsidR="000C2A61" w:rsidRPr="006346A1" w:rsidRDefault="000C2A61" w:rsidP="00B451C9">
            <w:pPr>
              <w:overflowPunct w:val="0"/>
              <w:snapToGrid w:val="0"/>
              <w:spacing w:line="320" w:lineRule="exact"/>
              <w:jc w:val="center"/>
              <w:rPr>
                <w:rFonts w:ascii="標楷體" w:eastAsia="標楷體" w:hAnsi="標楷體"/>
                <w:b/>
                <w:bCs/>
                <w:noProof/>
                <w:sz w:val="20"/>
              </w:rPr>
            </w:pPr>
            <w:r w:rsidRPr="006346A1">
              <w:rPr>
                <w:rFonts w:ascii="標楷體" w:eastAsia="標楷體" w:hAnsi="標楷體" w:hint="eastAsia"/>
                <w:b/>
                <w:bCs/>
              </w:rPr>
              <w:lastRenderedPageBreak/>
              <w:t>表5</w:t>
            </w:r>
            <w:r w:rsidRPr="006346A1">
              <w:rPr>
                <w:rFonts w:ascii="標楷體" w:eastAsia="標楷體" w:hAnsi="標楷體"/>
                <w:b/>
                <w:bCs/>
              </w:rPr>
              <w:t>9</w:t>
            </w:r>
            <w:r w:rsidRPr="006346A1">
              <w:rPr>
                <w:rFonts w:ascii="標楷體" w:eastAsia="標楷體" w:hAnsi="標楷體" w:hint="eastAsia"/>
                <w:b/>
                <w:bCs/>
              </w:rPr>
              <w:t xml:space="preserve">　</w:t>
            </w:r>
            <w:proofErr w:type="gramStart"/>
            <w:r w:rsidRPr="006346A1">
              <w:rPr>
                <w:rFonts w:ascii="標楷體" w:eastAsia="標楷體" w:hAnsi="標楷體" w:hint="eastAsia"/>
                <w:b/>
                <w:bCs/>
              </w:rPr>
              <w:t>113</w:t>
            </w:r>
            <w:proofErr w:type="gramEnd"/>
            <w:r w:rsidRPr="006346A1">
              <w:rPr>
                <w:rFonts w:ascii="標楷體" w:eastAsia="標楷體" w:hAnsi="標楷體" w:hint="eastAsia"/>
                <w:b/>
                <w:bCs/>
              </w:rPr>
              <w:t>年度審核報告所</w:t>
            </w:r>
            <w:proofErr w:type="gramStart"/>
            <w:r w:rsidRPr="006346A1">
              <w:rPr>
                <w:rFonts w:ascii="標楷體" w:eastAsia="標楷體" w:hAnsi="標楷體" w:hint="eastAsia"/>
                <w:b/>
                <w:bCs/>
              </w:rPr>
              <w:t>列行</w:t>
            </w:r>
            <w:proofErr w:type="gramEnd"/>
            <w:r w:rsidRPr="006346A1">
              <w:rPr>
                <w:rFonts w:ascii="標楷體" w:eastAsia="標楷體" w:hAnsi="標楷體" w:hint="eastAsia"/>
                <w:b/>
                <w:bCs/>
              </w:rPr>
              <w:t>政院主管普通公務相關重要審核意見覆核辦理情形</w:t>
            </w:r>
            <w:r w:rsidRPr="006346A1">
              <w:rPr>
                <w:rFonts w:ascii="標楷體" w:eastAsia="標楷體" w:hAnsi="標楷體" w:hint="eastAsia"/>
                <w:b/>
                <w:bCs/>
                <w:szCs w:val="24"/>
              </w:rPr>
              <w:t>（續）</w:t>
            </w:r>
          </w:p>
        </w:tc>
      </w:tr>
      <w:tr w:rsidR="006346A1" w:rsidRPr="006346A1" w14:paraId="48BEC59D" w14:textId="77777777" w:rsidTr="00B451C9">
        <w:trPr>
          <w:trHeight w:val="340"/>
        </w:trPr>
        <w:tc>
          <w:tcPr>
            <w:tcW w:w="6901" w:type="dxa"/>
            <w:tcBorders>
              <w:top w:val="single" w:sz="4" w:space="0" w:color="auto"/>
              <w:left w:val="single" w:sz="4" w:space="0" w:color="auto"/>
              <w:bottom w:val="single" w:sz="4" w:space="0" w:color="auto"/>
              <w:right w:val="single" w:sz="4" w:space="0" w:color="auto"/>
            </w:tcBorders>
            <w:vAlign w:val="center"/>
          </w:tcPr>
          <w:p w14:paraId="11348478" w14:textId="77777777" w:rsidR="000C2A61" w:rsidRPr="006346A1" w:rsidRDefault="000C2A61" w:rsidP="00B451C9">
            <w:pPr>
              <w:overflowPunct w:val="0"/>
              <w:snapToGrid w:val="0"/>
              <w:spacing w:line="240" w:lineRule="exact"/>
              <w:jc w:val="center"/>
              <w:rPr>
                <w:rFonts w:ascii="標楷體" w:eastAsia="標楷體" w:hAnsi="標楷體"/>
                <w:noProof/>
                <w:sz w:val="20"/>
                <w:szCs w:val="16"/>
              </w:rPr>
            </w:pPr>
            <w:r w:rsidRPr="006346A1">
              <w:rPr>
                <w:rFonts w:ascii="標楷體" w:eastAsia="標楷體" w:hAnsi="標楷體" w:hint="eastAsia"/>
                <w:sz w:val="20"/>
                <w:szCs w:val="16"/>
              </w:rPr>
              <w:t>重要審核意見標題</w:t>
            </w:r>
          </w:p>
        </w:tc>
        <w:tc>
          <w:tcPr>
            <w:tcW w:w="3022" w:type="dxa"/>
            <w:tcBorders>
              <w:top w:val="single" w:sz="4" w:space="0" w:color="auto"/>
              <w:left w:val="single" w:sz="4" w:space="0" w:color="auto"/>
              <w:bottom w:val="single" w:sz="4" w:space="0" w:color="auto"/>
              <w:right w:val="single" w:sz="4" w:space="0" w:color="auto"/>
            </w:tcBorders>
            <w:vAlign w:val="center"/>
          </w:tcPr>
          <w:p w14:paraId="26CAAF96" w14:textId="77777777" w:rsidR="000C2A61" w:rsidRPr="006346A1" w:rsidRDefault="000C2A61" w:rsidP="00B451C9">
            <w:pPr>
              <w:overflowPunct w:val="0"/>
              <w:snapToGrid w:val="0"/>
              <w:spacing w:line="240" w:lineRule="exact"/>
              <w:jc w:val="center"/>
              <w:rPr>
                <w:rFonts w:ascii="標楷體" w:eastAsia="標楷體" w:hAnsi="標楷體"/>
                <w:noProof/>
                <w:sz w:val="20"/>
                <w:szCs w:val="16"/>
              </w:rPr>
            </w:pPr>
            <w:r w:rsidRPr="006346A1">
              <w:rPr>
                <w:rFonts w:ascii="標楷體" w:eastAsia="標楷體" w:hAnsi="標楷體" w:hint="eastAsia"/>
                <w:noProof/>
                <w:sz w:val="20"/>
                <w:szCs w:val="16"/>
              </w:rPr>
              <w:t>說明</w:t>
            </w:r>
          </w:p>
        </w:tc>
      </w:tr>
      <w:tr w:rsidR="006346A1" w:rsidRPr="006346A1" w14:paraId="1CC3B97A" w14:textId="77777777" w:rsidTr="000C2A61">
        <w:trPr>
          <w:trHeight w:val="340"/>
        </w:trPr>
        <w:tc>
          <w:tcPr>
            <w:tcW w:w="6901" w:type="dxa"/>
            <w:tcBorders>
              <w:top w:val="single" w:sz="4" w:space="0" w:color="auto"/>
              <w:left w:val="single" w:sz="4" w:space="0" w:color="auto"/>
              <w:bottom w:val="single" w:sz="4" w:space="0" w:color="auto"/>
              <w:right w:val="single" w:sz="4" w:space="0" w:color="auto"/>
            </w:tcBorders>
          </w:tcPr>
          <w:p w14:paraId="2CF9AB88" w14:textId="566A645E" w:rsidR="00FA71A6" w:rsidRPr="006346A1" w:rsidRDefault="00FA71A6" w:rsidP="009E2053">
            <w:pPr>
              <w:overflowPunct w:val="0"/>
              <w:snapToGrid w:val="0"/>
              <w:spacing w:line="300" w:lineRule="exact"/>
              <w:ind w:left="1000" w:hangingChars="500" w:hanging="1000"/>
              <w:jc w:val="both"/>
              <w:rPr>
                <w:rFonts w:ascii="標楷體" w:eastAsia="標楷體" w:hAnsi="標楷體"/>
                <w:noProof/>
                <w:sz w:val="20"/>
              </w:rPr>
            </w:pPr>
            <w:r w:rsidRPr="006346A1">
              <w:rPr>
                <w:rFonts w:ascii="標楷體" w:eastAsia="標楷體" w:hAnsi="標楷體" w:hint="eastAsia"/>
                <w:noProof/>
                <w:sz w:val="20"/>
              </w:rPr>
              <w:t>（三十五）政府為確保公共工程施工品質，已建立工程施工查核機制，明定各級政府應成立工程施工查核小組，定期查核所屬機關工程品質，惟仍間有規劃設計疏失、履約管理不善等缺失，衍生工程品質不良或</w:t>
            </w:r>
            <w:r w:rsidRPr="006346A1">
              <w:rPr>
                <w:rFonts w:ascii="標楷體" w:eastAsia="標楷體" w:hAnsi="標楷體" w:hint="eastAsia"/>
                <w:noProof/>
                <w:spacing w:val="-4"/>
                <w:sz w:val="20"/>
              </w:rPr>
              <w:t>發生重大公安事件等情事，影響工程品質及施工安全，允宜研謀改善。</w:t>
            </w:r>
          </w:p>
        </w:tc>
        <w:tc>
          <w:tcPr>
            <w:tcW w:w="3022" w:type="dxa"/>
            <w:vMerge w:val="restart"/>
            <w:tcBorders>
              <w:left w:val="single" w:sz="4" w:space="0" w:color="auto"/>
              <w:right w:val="single" w:sz="4" w:space="0" w:color="auto"/>
              <w:tl2br w:val="single" w:sz="4" w:space="0" w:color="auto"/>
            </w:tcBorders>
          </w:tcPr>
          <w:p w14:paraId="01365767" w14:textId="77777777" w:rsidR="00FA71A6" w:rsidRPr="006346A1" w:rsidRDefault="00FA71A6" w:rsidP="00FA71A6">
            <w:pPr>
              <w:overflowPunct w:val="0"/>
              <w:snapToGrid w:val="0"/>
              <w:spacing w:line="314" w:lineRule="exact"/>
              <w:jc w:val="both"/>
              <w:rPr>
                <w:rFonts w:ascii="標楷體" w:eastAsia="標楷體" w:hAnsi="標楷體"/>
                <w:noProof/>
                <w:sz w:val="20"/>
              </w:rPr>
            </w:pPr>
          </w:p>
        </w:tc>
      </w:tr>
      <w:tr w:rsidR="006346A1" w:rsidRPr="006346A1" w14:paraId="513C9942" w14:textId="77777777" w:rsidTr="000C2A61">
        <w:trPr>
          <w:trHeight w:val="340"/>
        </w:trPr>
        <w:tc>
          <w:tcPr>
            <w:tcW w:w="6901" w:type="dxa"/>
            <w:tcBorders>
              <w:top w:val="single" w:sz="4" w:space="0" w:color="auto"/>
              <w:left w:val="single" w:sz="4" w:space="0" w:color="auto"/>
              <w:bottom w:val="single" w:sz="4" w:space="0" w:color="auto"/>
              <w:right w:val="single" w:sz="4" w:space="0" w:color="auto"/>
            </w:tcBorders>
          </w:tcPr>
          <w:p w14:paraId="1BAF337F" w14:textId="0FD93AEF" w:rsidR="00FA71A6" w:rsidRPr="006346A1" w:rsidRDefault="00FA71A6" w:rsidP="009E2053">
            <w:pPr>
              <w:overflowPunct w:val="0"/>
              <w:snapToGrid w:val="0"/>
              <w:spacing w:line="300" w:lineRule="exact"/>
              <w:ind w:left="1000" w:hangingChars="500" w:hanging="1000"/>
              <w:jc w:val="both"/>
              <w:rPr>
                <w:rFonts w:ascii="標楷體" w:eastAsia="標楷體" w:hAnsi="標楷體"/>
                <w:noProof/>
                <w:sz w:val="20"/>
              </w:rPr>
            </w:pPr>
            <w:r w:rsidRPr="006346A1">
              <w:rPr>
                <w:rFonts w:ascii="標楷體" w:eastAsia="標楷體" w:hAnsi="標楷體" w:hint="eastAsia"/>
                <w:noProof/>
                <w:sz w:val="20"/>
              </w:rPr>
              <w:t>（三十六）行政院公共工程委員會於公共工程施工品質管理作業要點等規定訂定技術士設置管理事宜，有助提升施工品質，惟間有作業要點或工程採購契約範本規定未盡完善，及部分工程技術士設置管理未盡落實等情事，允宜研謀改善。</w:t>
            </w:r>
          </w:p>
        </w:tc>
        <w:tc>
          <w:tcPr>
            <w:tcW w:w="3022" w:type="dxa"/>
            <w:vMerge/>
            <w:tcBorders>
              <w:left w:val="single" w:sz="4" w:space="0" w:color="auto"/>
              <w:right w:val="single" w:sz="4" w:space="0" w:color="auto"/>
              <w:tl2br w:val="single" w:sz="4" w:space="0" w:color="auto"/>
            </w:tcBorders>
          </w:tcPr>
          <w:p w14:paraId="2B575AA1" w14:textId="77777777" w:rsidR="00FA71A6" w:rsidRPr="006346A1" w:rsidRDefault="00FA71A6" w:rsidP="00FA71A6">
            <w:pPr>
              <w:overflowPunct w:val="0"/>
              <w:snapToGrid w:val="0"/>
              <w:spacing w:line="314" w:lineRule="exact"/>
              <w:jc w:val="both"/>
              <w:rPr>
                <w:rFonts w:ascii="標楷體" w:eastAsia="標楷體" w:hAnsi="標楷體"/>
                <w:noProof/>
                <w:sz w:val="20"/>
              </w:rPr>
            </w:pPr>
          </w:p>
        </w:tc>
      </w:tr>
    </w:tbl>
    <w:p w14:paraId="0C3F71DC" w14:textId="37C8AFB2" w:rsidR="007E4578" w:rsidRPr="006346A1" w:rsidRDefault="007E4578" w:rsidP="00CA55FD">
      <w:pPr>
        <w:pStyle w:val="10"/>
        <w:overflowPunct w:val="0"/>
        <w:spacing w:beforeLines="20" w:before="72" w:afterLines="20" w:after="72" w:line="460" w:lineRule="exact"/>
        <w:ind w:firstLineChars="100" w:firstLine="320"/>
        <w:rPr>
          <w:rFonts w:ascii="標楷體" w:eastAsia="標楷體" w:hAnsi="標楷體"/>
          <w:sz w:val="32"/>
          <w:szCs w:val="32"/>
        </w:rPr>
      </w:pPr>
      <w:r w:rsidRPr="006346A1">
        <w:rPr>
          <w:rFonts w:ascii="標楷體" w:eastAsia="標楷體" w:hAnsi="標楷體" w:hint="eastAsia"/>
          <w:sz w:val="32"/>
          <w:szCs w:val="32"/>
        </w:rPr>
        <w:t>六、其他事項</w:t>
      </w:r>
    </w:p>
    <w:p w14:paraId="3162BDD1" w14:textId="77777777" w:rsidR="00F566D8" w:rsidRPr="006346A1" w:rsidRDefault="00F566D8" w:rsidP="00B76672">
      <w:pPr>
        <w:overflowPunct w:val="0"/>
        <w:autoSpaceDE w:val="0"/>
        <w:autoSpaceDN w:val="0"/>
        <w:adjustRightInd w:val="0"/>
        <w:spacing w:line="460" w:lineRule="exact"/>
        <w:ind w:firstLineChars="200" w:firstLine="480"/>
        <w:jc w:val="both"/>
        <w:rPr>
          <w:rFonts w:ascii="標楷體" w:eastAsia="標楷體" w:hAnsi="標楷體"/>
          <w:kern w:val="0"/>
          <w:szCs w:val="24"/>
        </w:rPr>
      </w:pPr>
      <w:r w:rsidRPr="006346A1">
        <w:rPr>
          <w:rFonts w:ascii="標楷體" w:eastAsia="標楷體" w:hAnsi="標楷體" w:hint="eastAsia"/>
          <w:kern w:val="0"/>
          <w:szCs w:val="24"/>
        </w:rPr>
        <w:t>行政院主管推動施政計畫之執行結果，前經本部查核後於審核報告揭露，或依法陳報監察院，或該院請本部提供資料，</w:t>
      </w:r>
      <w:proofErr w:type="gramStart"/>
      <w:r w:rsidRPr="006346A1">
        <w:rPr>
          <w:rFonts w:ascii="標楷體" w:eastAsia="標楷體" w:hAnsi="標楷體" w:hint="eastAsia"/>
          <w:kern w:val="0"/>
          <w:szCs w:val="24"/>
        </w:rPr>
        <w:t>嗣</w:t>
      </w:r>
      <w:proofErr w:type="gramEnd"/>
      <w:r w:rsidRPr="006346A1">
        <w:rPr>
          <w:rFonts w:ascii="標楷體" w:eastAsia="標楷體" w:hAnsi="標楷體" w:hint="eastAsia"/>
          <w:kern w:val="0"/>
          <w:szCs w:val="24"/>
        </w:rPr>
        <w:t>經監察院於114年7月1日至115年6月30日間糾正、同意備查者，</w:t>
      </w:r>
      <w:proofErr w:type="gramStart"/>
      <w:r w:rsidRPr="006346A1">
        <w:rPr>
          <w:rFonts w:ascii="標楷體" w:eastAsia="標楷體" w:hAnsi="標楷體" w:hint="eastAsia"/>
          <w:kern w:val="0"/>
          <w:szCs w:val="24"/>
        </w:rPr>
        <w:t>摘述如次</w:t>
      </w:r>
      <w:proofErr w:type="gramEnd"/>
      <w:r w:rsidRPr="006346A1">
        <w:rPr>
          <w:rFonts w:ascii="標楷體" w:eastAsia="標楷體" w:hAnsi="標楷體" w:hint="eastAsia"/>
          <w:kern w:val="0"/>
          <w:szCs w:val="24"/>
        </w:rPr>
        <w:t>：</w:t>
      </w:r>
    </w:p>
    <w:p w14:paraId="7A403C2D" w14:textId="3A08994A" w:rsidR="00F566D8" w:rsidRPr="006346A1" w:rsidRDefault="00F566D8" w:rsidP="00B76672">
      <w:pPr>
        <w:widowControl/>
        <w:overflowPunct w:val="0"/>
        <w:spacing w:line="460" w:lineRule="exact"/>
        <w:ind w:firstLineChars="200" w:firstLine="480"/>
        <w:jc w:val="both"/>
        <w:rPr>
          <w:rFonts w:ascii="標楷體" w:eastAsia="標楷體" w:hAnsi="標楷體"/>
          <w:kern w:val="0"/>
          <w:szCs w:val="24"/>
        </w:rPr>
      </w:pPr>
      <w:r w:rsidRPr="006346A1">
        <w:rPr>
          <w:rFonts w:ascii="標楷體" w:eastAsia="標楷體" w:hAnsi="標楷體"/>
          <w:bCs/>
          <w:kern w:val="0"/>
          <w:szCs w:val="24"/>
        </w:rPr>
        <w:t>（一）</w:t>
      </w:r>
      <w:r w:rsidRPr="006346A1">
        <w:rPr>
          <w:rFonts w:ascii="標楷體" w:eastAsia="標楷體" w:hAnsi="標楷體" w:hint="eastAsia"/>
          <w:kern w:val="0"/>
          <w:szCs w:val="24"/>
        </w:rPr>
        <w:t xml:space="preserve">　原住民族委員會管理國有原住民保留地（下稱原保地）被占用清查及處理情形，核有：該會未能落實國有原</w:t>
      </w:r>
      <w:proofErr w:type="gramStart"/>
      <w:r w:rsidRPr="006346A1">
        <w:rPr>
          <w:rFonts w:ascii="標楷體" w:eastAsia="標楷體" w:hAnsi="標楷體" w:hint="eastAsia"/>
          <w:kern w:val="0"/>
          <w:szCs w:val="24"/>
        </w:rPr>
        <w:t>保地占用</w:t>
      </w:r>
      <w:proofErr w:type="gramEnd"/>
      <w:r w:rsidRPr="006346A1">
        <w:rPr>
          <w:rFonts w:ascii="標楷體" w:eastAsia="標楷體" w:hAnsi="標楷體" w:hint="eastAsia"/>
          <w:kern w:val="0"/>
          <w:szCs w:val="24"/>
        </w:rPr>
        <w:t>清查執行作業之督導與管控，造成大量潛在遭占用案件未被列管之管理落差與</w:t>
      </w:r>
      <w:proofErr w:type="gramStart"/>
      <w:r w:rsidRPr="006346A1">
        <w:rPr>
          <w:rFonts w:ascii="標楷體" w:eastAsia="標楷體" w:hAnsi="標楷體" w:hint="eastAsia"/>
          <w:kern w:val="0"/>
          <w:szCs w:val="24"/>
        </w:rPr>
        <w:t>脫管黑</w:t>
      </w:r>
      <w:proofErr w:type="gramEnd"/>
      <w:r w:rsidRPr="006346A1">
        <w:rPr>
          <w:rFonts w:ascii="標楷體" w:eastAsia="標楷體" w:hAnsi="標楷體" w:hint="eastAsia"/>
          <w:kern w:val="0"/>
          <w:szCs w:val="24"/>
        </w:rPr>
        <w:t>數；對於占用案件之查處，亦未有效遏止</w:t>
      </w:r>
      <w:proofErr w:type="gramStart"/>
      <w:r w:rsidRPr="006346A1">
        <w:rPr>
          <w:rFonts w:ascii="標楷體" w:eastAsia="標楷體" w:hAnsi="標楷體" w:hint="eastAsia"/>
          <w:kern w:val="0"/>
          <w:szCs w:val="24"/>
        </w:rPr>
        <w:t>實際占</w:t>
      </w:r>
      <w:proofErr w:type="gramEnd"/>
      <w:r w:rsidRPr="006346A1">
        <w:rPr>
          <w:rFonts w:ascii="標楷體" w:eastAsia="標楷體" w:hAnsi="標楷體" w:hint="eastAsia"/>
          <w:kern w:val="0"/>
          <w:szCs w:val="24"/>
        </w:rPr>
        <w:t>用情形，不僅排除成效</w:t>
      </w:r>
      <w:proofErr w:type="gramStart"/>
      <w:r w:rsidRPr="006346A1">
        <w:rPr>
          <w:rFonts w:ascii="標楷體" w:eastAsia="標楷體" w:hAnsi="標楷體" w:hint="eastAsia"/>
          <w:kern w:val="0"/>
          <w:szCs w:val="24"/>
        </w:rPr>
        <w:t>不</w:t>
      </w:r>
      <w:proofErr w:type="gramEnd"/>
      <w:r w:rsidRPr="006346A1">
        <w:rPr>
          <w:rFonts w:ascii="標楷體" w:eastAsia="標楷體" w:hAnsi="標楷體" w:hint="eastAsia"/>
          <w:kern w:val="0"/>
          <w:szCs w:val="24"/>
        </w:rPr>
        <w:t>彰，實務執行上，更有逾半數列管案件未及時通知占用人繳納使用補償金，甚至部分鄉（鎮）公所於收取使用補償金後，長期</w:t>
      </w:r>
      <w:proofErr w:type="gramStart"/>
      <w:r w:rsidRPr="006346A1">
        <w:rPr>
          <w:rFonts w:ascii="標楷體" w:eastAsia="標楷體" w:hAnsi="標楷體" w:hint="eastAsia"/>
          <w:kern w:val="0"/>
          <w:szCs w:val="24"/>
        </w:rPr>
        <w:t>滯存鄉</w:t>
      </w:r>
      <w:proofErr w:type="gramEnd"/>
      <w:r w:rsidRPr="006346A1">
        <w:rPr>
          <w:rFonts w:ascii="標楷體" w:eastAsia="標楷體" w:hAnsi="標楷體" w:hint="eastAsia"/>
          <w:kern w:val="0"/>
          <w:szCs w:val="24"/>
        </w:rPr>
        <w:t>（鎮）庫，未依規定解繳國庫，衍生財務及現金管理風險等效能過低情事，經依審計法第69條第1項前段規定，函請行政院督促</w:t>
      </w:r>
      <w:proofErr w:type="gramStart"/>
      <w:r w:rsidRPr="006346A1">
        <w:rPr>
          <w:rFonts w:ascii="標楷體" w:eastAsia="標楷體" w:hAnsi="標楷體" w:hint="eastAsia"/>
          <w:kern w:val="0"/>
          <w:szCs w:val="24"/>
        </w:rPr>
        <w:t>研謀妥處</w:t>
      </w:r>
      <w:proofErr w:type="gramEnd"/>
      <w:r w:rsidRPr="006346A1">
        <w:rPr>
          <w:rFonts w:ascii="標楷體" w:eastAsia="標楷體" w:hAnsi="標楷體" w:hint="eastAsia"/>
          <w:kern w:val="0"/>
          <w:szCs w:val="24"/>
        </w:rPr>
        <w:t>，並報告監察院，</w:t>
      </w:r>
      <w:proofErr w:type="gramStart"/>
      <w:r w:rsidRPr="006346A1">
        <w:rPr>
          <w:rFonts w:ascii="標楷體" w:eastAsia="標楷體" w:hAnsi="標楷體" w:hint="eastAsia"/>
          <w:kern w:val="0"/>
          <w:szCs w:val="24"/>
        </w:rPr>
        <w:t>嗣</w:t>
      </w:r>
      <w:proofErr w:type="gramEnd"/>
      <w:r w:rsidRPr="006346A1">
        <w:rPr>
          <w:rFonts w:ascii="標楷體" w:eastAsia="標楷體" w:hAnsi="標楷體" w:hint="eastAsia"/>
          <w:kern w:val="0"/>
          <w:szCs w:val="24"/>
        </w:rPr>
        <w:t>經監察院糾正</w:t>
      </w:r>
      <w:r w:rsidR="001F5911" w:rsidRPr="006346A1">
        <w:rPr>
          <w:rFonts w:ascii="標楷體" w:eastAsia="標楷體" w:hAnsi="標楷體" w:hint="eastAsia"/>
          <w:kern w:val="0"/>
          <w:szCs w:val="24"/>
        </w:rPr>
        <w:t>。</w:t>
      </w:r>
      <w:r w:rsidRPr="006346A1">
        <w:rPr>
          <w:rFonts w:ascii="標楷體" w:eastAsia="標楷體" w:hAnsi="標楷體" w:hint="eastAsia"/>
          <w:kern w:val="0"/>
          <w:szCs w:val="24"/>
        </w:rPr>
        <w:t>（115年2月18日監察院公報第3417期）</w:t>
      </w:r>
    </w:p>
    <w:p w14:paraId="6E44DE7D" w14:textId="60B6CBB9" w:rsidR="005C22EC" w:rsidRPr="00F566D8" w:rsidRDefault="00F566D8" w:rsidP="00B76672">
      <w:pPr>
        <w:widowControl/>
        <w:overflowPunct w:val="0"/>
        <w:spacing w:line="460" w:lineRule="exact"/>
        <w:ind w:firstLineChars="200" w:firstLine="480"/>
        <w:jc w:val="both"/>
        <w:rPr>
          <w:rFonts w:ascii="標楷體" w:eastAsia="標楷體" w:hAnsi="標楷體"/>
          <w:color w:val="000000"/>
          <w:kern w:val="0"/>
          <w:szCs w:val="24"/>
        </w:rPr>
      </w:pPr>
      <w:r w:rsidRPr="006346A1">
        <w:rPr>
          <w:rFonts w:ascii="標楷體" w:eastAsia="標楷體" w:hAnsi="標楷體"/>
          <w:bCs/>
          <w:kern w:val="0"/>
          <w:szCs w:val="24"/>
        </w:rPr>
        <w:t>（</w:t>
      </w:r>
      <w:r w:rsidRPr="006346A1">
        <w:rPr>
          <w:rFonts w:ascii="標楷體" w:eastAsia="標楷體" w:hAnsi="標楷體" w:hint="eastAsia"/>
          <w:bCs/>
          <w:kern w:val="0"/>
          <w:szCs w:val="24"/>
        </w:rPr>
        <w:t>二</w:t>
      </w:r>
      <w:r w:rsidRPr="006346A1">
        <w:rPr>
          <w:rFonts w:ascii="標楷體" w:eastAsia="標楷體" w:hAnsi="標楷體"/>
          <w:bCs/>
          <w:kern w:val="0"/>
          <w:szCs w:val="24"/>
        </w:rPr>
        <w:t>）</w:t>
      </w:r>
      <w:r w:rsidRPr="006346A1">
        <w:rPr>
          <w:rFonts w:ascii="標楷體" w:eastAsia="標楷體" w:hAnsi="標楷體" w:hint="eastAsia"/>
          <w:kern w:val="0"/>
          <w:szCs w:val="24"/>
        </w:rPr>
        <w:t xml:space="preserve">　中央選舉委員會辦理110年全國性公民投票投（開）票所圈票</w:t>
      </w:r>
      <w:proofErr w:type="gramStart"/>
      <w:r w:rsidRPr="006346A1">
        <w:rPr>
          <w:rFonts w:ascii="標楷體" w:eastAsia="標楷體" w:hAnsi="標楷體" w:hint="eastAsia"/>
          <w:kern w:val="0"/>
          <w:szCs w:val="24"/>
        </w:rPr>
        <w:t>處遮屏</w:t>
      </w:r>
      <w:proofErr w:type="gramEnd"/>
      <w:r w:rsidRPr="006346A1">
        <w:rPr>
          <w:rFonts w:ascii="標楷體" w:eastAsia="標楷體" w:hAnsi="標楷體" w:hint="eastAsia"/>
          <w:kern w:val="0"/>
          <w:szCs w:val="24"/>
        </w:rPr>
        <w:t>採購及管理情形，核有：該</w:t>
      </w:r>
      <w:proofErr w:type="gramStart"/>
      <w:r w:rsidRPr="006346A1">
        <w:rPr>
          <w:rFonts w:ascii="標楷體" w:eastAsia="標楷體" w:hAnsi="標楷體" w:hint="eastAsia"/>
          <w:kern w:val="0"/>
          <w:szCs w:val="24"/>
        </w:rPr>
        <w:t>會未衡酌</w:t>
      </w:r>
      <w:proofErr w:type="gramEnd"/>
      <w:r w:rsidRPr="006346A1">
        <w:rPr>
          <w:rFonts w:ascii="標楷體" w:eastAsia="標楷體" w:hAnsi="標楷體" w:hint="eastAsia"/>
          <w:kern w:val="0"/>
          <w:szCs w:val="24"/>
        </w:rPr>
        <w:t>相關選</w:t>
      </w:r>
      <w:proofErr w:type="gramStart"/>
      <w:r w:rsidRPr="006346A1">
        <w:rPr>
          <w:rFonts w:ascii="標楷體" w:eastAsia="標楷體" w:hAnsi="標楷體" w:hint="eastAsia"/>
          <w:kern w:val="0"/>
          <w:szCs w:val="24"/>
        </w:rPr>
        <w:t>務</w:t>
      </w:r>
      <w:proofErr w:type="gramEnd"/>
      <w:r w:rsidRPr="006346A1">
        <w:rPr>
          <w:rFonts w:ascii="標楷體" w:eastAsia="標楷體" w:hAnsi="標楷體" w:hint="eastAsia"/>
          <w:kern w:val="0"/>
          <w:szCs w:val="24"/>
        </w:rPr>
        <w:t>經驗及場地條件，本於專業判斷建請行政院審慎衡</w:t>
      </w:r>
      <w:proofErr w:type="gramStart"/>
      <w:r w:rsidRPr="006346A1">
        <w:rPr>
          <w:rFonts w:ascii="標楷體" w:eastAsia="標楷體" w:hAnsi="標楷體" w:hint="eastAsia"/>
          <w:kern w:val="0"/>
          <w:szCs w:val="24"/>
        </w:rPr>
        <w:t>酌調升遮屏</w:t>
      </w:r>
      <w:proofErr w:type="gramEnd"/>
      <w:r w:rsidRPr="006346A1">
        <w:rPr>
          <w:rFonts w:ascii="標楷體" w:eastAsia="標楷體" w:hAnsi="標楷體" w:hint="eastAsia"/>
          <w:kern w:val="0"/>
          <w:szCs w:val="24"/>
        </w:rPr>
        <w:t>設置標準之可行性及必要性，並妥為設算</w:t>
      </w:r>
      <w:proofErr w:type="gramStart"/>
      <w:r w:rsidRPr="006346A1">
        <w:rPr>
          <w:rFonts w:ascii="標楷體" w:eastAsia="標楷體" w:hAnsi="標楷體" w:hint="eastAsia"/>
          <w:kern w:val="0"/>
          <w:szCs w:val="24"/>
        </w:rPr>
        <w:t>最</w:t>
      </w:r>
      <w:proofErr w:type="gramEnd"/>
      <w:r w:rsidRPr="006346A1">
        <w:rPr>
          <w:rFonts w:ascii="標楷體" w:eastAsia="標楷體" w:hAnsi="標楷體" w:hint="eastAsia"/>
          <w:kern w:val="0"/>
          <w:szCs w:val="24"/>
        </w:rPr>
        <w:t>適購置數量，仍以全部投（開）票所均設置</w:t>
      </w:r>
      <w:proofErr w:type="gramStart"/>
      <w:r w:rsidRPr="006346A1">
        <w:rPr>
          <w:rFonts w:ascii="標楷體" w:eastAsia="標楷體" w:hAnsi="標楷體" w:hint="eastAsia"/>
          <w:kern w:val="0"/>
          <w:szCs w:val="24"/>
        </w:rPr>
        <w:t>7個遮屏設算增</w:t>
      </w:r>
      <w:proofErr w:type="gramEnd"/>
      <w:r w:rsidRPr="006346A1">
        <w:rPr>
          <w:rFonts w:ascii="標楷體" w:eastAsia="標楷體" w:hAnsi="標楷體" w:hint="eastAsia"/>
          <w:kern w:val="0"/>
          <w:szCs w:val="24"/>
        </w:rPr>
        <w:t>購數量，緊急採購派發至各鄉（鎮、市、區）公所倉庫，致庫存數量超出合理備用範圍甚多，大部分投（開）票所受限場地無法足額配置，</w:t>
      </w:r>
      <w:proofErr w:type="gramStart"/>
      <w:r w:rsidRPr="006346A1">
        <w:rPr>
          <w:rFonts w:ascii="標楷體" w:eastAsia="標楷體" w:hAnsi="標楷體" w:hint="eastAsia"/>
          <w:kern w:val="0"/>
          <w:szCs w:val="24"/>
        </w:rPr>
        <w:t>間有剩餘遮屏</w:t>
      </w:r>
      <w:proofErr w:type="gramEnd"/>
      <w:r w:rsidRPr="006346A1">
        <w:rPr>
          <w:rFonts w:ascii="標楷體" w:eastAsia="標楷體" w:hAnsi="標楷體" w:hint="eastAsia"/>
          <w:kern w:val="0"/>
          <w:szCs w:val="24"/>
        </w:rPr>
        <w:t>存放倉庫迄未開封使用，以高出原採購單價</w:t>
      </w:r>
      <w:proofErr w:type="gramStart"/>
      <w:r w:rsidRPr="006346A1">
        <w:rPr>
          <w:rFonts w:ascii="標楷體" w:eastAsia="標楷體" w:hAnsi="標楷體" w:hint="eastAsia"/>
          <w:kern w:val="0"/>
          <w:szCs w:val="24"/>
        </w:rPr>
        <w:t>8成</w:t>
      </w:r>
      <w:proofErr w:type="gramEnd"/>
      <w:r w:rsidRPr="006346A1">
        <w:rPr>
          <w:rFonts w:ascii="標楷體" w:eastAsia="標楷體" w:hAnsi="標楷體" w:hint="eastAsia"/>
          <w:kern w:val="0"/>
          <w:szCs w:val="24"/>
        </w:rPr>
        <w:t>購置</w:t>
      </w:r>
      <w:proofErr w:type="gramStart"/>
      <w:r w:rsidRPr="006346A1">
        <w:rPr>
          <w:rFonts w:ascii="標楷體" w:eastAsia="標楷體" w:hAnsi="標楷體" w:hint="eastAsia"/>
          <w:kern w:val="0"/>
          <w:szCs w:val="24"/>
        </w:rPr>
        <w:t>之遮屏</w:t>
      </w:r>
      <w:proofErr w:type="gramEnd"/>
      <w:r w:rsidRPr="006346A1">
        <w:rPr>
          <w:rFonts w:ascii="標楷體" w:eastAsia="標楷體" w:hAnsi="標楷體" w:hint="eastAsia"/>
          <w:kern w:val="0"/>
          <w:szCs w:val="24"/>
        </w:rPr>
        <w:t>，未發揮應有緊急採購效益，增加不經濟支出及倉儲成本等效能過低情事，經依審計法第69條第1項前段規定，函請行政院督促檢討改善，並報告監察院。</w:t>
      </w:r>
      <w:proofErr w:type="gramStart"/>
      <w:r w:rsidRPr="006346A1">
        <w:rPr>
          <w:rFonts w:ascii="標楷體" w:eastAsia="標楷體" w:hAnsi="標楷體" w:hint="eastAsia"/>
          <w:kern w:val="0"/>
          <w:szCs w:val="24"/>
        </w:rPr>
        <w:t>嗣</w:t>
      </w:r>
      <w:proofErr w:type="gramEnd"/>
      <w:r w:rsidRPr="006346A1">
        <w:rPr>
          <w:rFonts w:ascii="標楷體" w:eastAsia="標楷體" w:hAnsi="標楷體" w:hint="eastAsia"/>
          <w:kern w:val="0"/>
          <w:szCs w:val="24"/>
        </w:rPr>
        <w:t>經行政院秘書長督促中央選舉委員會</w:t>
      </w:r>
      <w:proofErr w:type="gramStart"/>
      <w:r w:rsidRPr="006346A1">
        <w:rPr>
          <w:rFonts w:ascii="標楷體" w:eastAsia="標楷體" w:hAnsi="標楷體" w:hint="eastAsia"/>
          <w:kern w:val="0"/>
          <w:szCs w:val="24"/>
        </w:rPr>
        <w:t>研</w:t>
      </w:r>
      <w:proofErr w:type="gramEnd"/>
      <w:r w:rsidRPr="006346A1">
        <w:rPr>
          <w:rFonts w:ascii="標楷體" w:eastAsia="標楷體" w:hAnsi="標楷體" w:hint="eastAsia"/>
          <w:kern w:val="0"/>
          <w:szCs w:val="24"/>
        </w:rPr>
        <w:t>提改善措施，該會嗣後規劃辦理各次選舉、公民投票時，投（開）票</w:t>
      </w:r>
      <w:proofErr w:type="gramStart"/>
      <w:r w:rsidRPr="006346A1">
        <w:rPr>
          <w:rFonts w:ascii="標楷體" w:eastAsia="標楷體" w:hAnsi="標楷體" w:hint="eastAsia"/>
          <w:kern w:val="0"/>
          <w:szCs w:val="24"/>
        </w:rPr>
        <w:t>所遮屏如</w:t>
      </w:r>
      <w:proofErr w:type="gramEnd"/>
      <w:r w:rsidRPr="006346A1">
        <w:rPr>
          <w:rFonts w:ascii="標楷體" w:eastAsia="標楷體" w:hAnsi="標楷體" w:hint="eastAsia"/>
          <w:kern w:val="0"/>
          <w:szCs w:val="24"/>
        </w:rPr>
        <w:t>有不足，將請各地方選舉委員會以備用</w:t>
      </w:r>
      <w:proofErr w:type="gramStart"/>
      <w:r w:rsidRPr="006346A1">
        <w:rPr>
          <w:rFonts w:ascii="標楷體" w:eastAsia="標楷體" w:hAnsi="標楷體" w:hint="eastAsia"/>
          <w:kern w:val="0"/>
          <w:szCs w:val="24"/>
        </w:rPr>
        <w:t>或堪用遮屏</w:t>
      </w:r>
      <w:proofErr w:type="gramEnd"/>
      <w:r w:rsidRPr="006346A1">
        <w:rPr>
          <w:rFonts w:ascii="標楷體" w:eastAsia="標楷體" w:hAnsi="標楷體" w:hint="eastAsia"/>
          <w:kern w:val="0"/>
          <w:szCs w:val="24"/>
        </w:rPr>
        <w:t>補足不足數，或利用</w:t>
      </w:r>
      <w:proofErr w:type="gramStart"/>
      <w:r w:rsidRPr="006346A1">
        <w:rPr>
          <w:rFonts w:ascii="標楷體" w:eastAsia="標楷體" w:hAnsi="標楷體" w:hint="eastAsia"/>
          <w:kern w:val="0"/>
          <w:szCs w:val="24"/>
        </w:rPr>
        <w:t>現有遮屏設備</w:t>
      </w:r>
      <w:proofErr w:type="gramEnd"/>
      <w:r w:rsidRPr="006346A1">
        <w:rPr>
          <w:rFonts w:ascii="標楷體" w:eastAsia="標楷體" w:hAnsi="標楷體" w:hint="eastAsia"/>
          <w:kern w:val="0"/>
          <w:szCs w:val="24"/>
        </w:rPr>
        <w:t>，於同一直轄市、縣（市）範圍內彈性調度為原則；另為精</w:t>
      </w:r>
      <w:proofErr w:type="gramStart"/>
      <w:r w:rsidRPr="006346A1">
        <w:rPr>
          <w:rFonts w:ascii="標楷體" w:eastAsia="標楷體" w:hAnsi="標楷體" w:hint="eastAsia"/>
          <w:kern w:val="0"/>
          <w:szCs w:val="24"/>
        </w:rPr>
        <w:t>進遮屏</w:t>
      </w:r>
      <w:proofErr w:type="gramEnd"/>
      <w:r w:rsidRPr="006346A1">
        <w:rPr>
          <w:rFonts w:ascii="標楷體" w:eastAsia="標楷體" w:hAnsi="標楷體" w:hint="eastAsia"/>
          <w:kern w:val="0"/>
          <w:szCs w:val="24"/>
        </w:rPr>
        <w:t>管理措施，將徵詢地方選舉委員會意見，以建置全國</w:t>
      </w:r>
      <w:proofErr w:type="gramStart"/>
      <w:r w:rsidRPr="006346A1">
        <w:rPr>
          <w:rFonts w:ascii="標楷體" w:eastAsia="標楷體" w:hAnsi="標楷體" w:hint="eastAsia"/>
          <w:kern w:val="0"/>
          <w:szCs w:val="24"/>
        </w:rPr>
        <w:t>遮屏之</w:t>
      </w:r>
      <w:proofErr w:type="gramEnd"/>
      <w:r w:rsidRPr="006346A1">
        <w:rPr>
          <w:rFonts w:ascii="標楷體" w:eastAsia="標楷體" w:hAnsi="標楷體" w:hint="eastAsia"/>
          <w:kern w:val="0"/>
          <w:szCs w:val="24"/>
        </w:rPr>
        <w:t>數位化統計資料為目標，由系統自動產製統計報表，以及時掌握設備資訊等。案經本部陳報監察院，於</w:t>
      </w:r>
      <w:r w:rsidRPr="006346A1">
        <w:rPr>
          <w:rFonts w:ascii="標楷體" w:eastAsia="標楷體" w:hAnsi="標楷體"/>
          <w:kern w:val="0"/>
          <w:szCs w:val="24"/>
        </w:rPr>
        <w:t>11</w:t>
      </w:r>
      <w:r w:rsidRPr="006346A1">
        <w:rPr>
          <w:rFonts w:ascii="標楷體" w:eastAsia="標楷體" w:hAnsi="標楷體" w:hint="eastAsia"/>
          <w:kern w:val="0"/>
          <w:szCs w:val="24"/>
        </w:rPr>
        <w:t>4</w:t>
      </w:r>
      <w:r w:rsidRPr="006346A1">
        <w:rPr>
          <w:rFonts w:ascii="標楷體" w:eastAsia="標楷體" w:hAnsi="標楷體"/>
          <w:kern w:val="0"/>
          <w:szCs w:val="24"/>
        </w:rPr>
        <w:t>年7月2</w:t>
      </w:r>
      <w:r w:rsidRPr="006346A1">
        <w:rPr>
          <w:rFonts w:ascii="標楷體" w:eastAsia="標楷體" w:hAnsi="標楷體" w:hint="eastAsia"/>
          <w:kern w:val="0"/>
          <w:szCs w:val="24"/>
        </w:rPr>
        <w:t>1</w:t>
      </w:r>
      <w:r w:rsidRPr="006346A1">
        <w:rPr>
          <w:rFonts w:ascii="標楷體" w:eastAsia="標楷體" w:hAnsi="標楷體"/>
          <w:kern w:val="0"/>
          <w:szCs w:val="24"/>
        </w:rPr>
        <w:t>日獲同意備查。</w:t>
      </w:r>
    </w:p>
    <w:sectPr w:rsidR="005C22EC" w:rsidRPr="00F566D8" w:rsidSect="000D0096">
      <w:pgSz w:w="11906" w:h="16838" w:code="9"/>
      <w:pgMar w:top="1418" w:right="851" w:bottom="1418" w:left="851" w:header="1021" w:footer="737" w:gutter="284"/>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058300" w14:textId="77777777" w:rsidR="00181A85" w:rsidRDefault="00181A85">
      <w:r>
        <w:separator/>
      </w:r>
    </w:p>
  </w:endnote>
  <w:endnote w:type="continuationSeparator" w:id="0">
    <w:p w14:paraId="6A3EF1A5" w14:textId="77777777" w:rsidR="00181A85" w:rsidRDefault="00181A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Courier">
    <w:panose1 w:val="02070409020205020404"/>
    <w:charset w:val="00"/>
    <w:family w:val="modern"/>
    <w:pitch w:val="fixed"/>
    <w:sig w:usb0="00000003" w:usb1="00000000" w:usb2="00000000" w:usb3="00000000" w:csb0="00000001" w:csb1="00000000"/>
  </w:font>
  <w:font w:name="華康楷書體W5">
    <w:altName w:val="微軟正黑體"/>
    <w:charset w:val="88"/>
    <w:family w:val="modern"/>
    <w:pitch w:val="fixed"/>
    <w:sig w:usb0="00000001" w:usb1="08080000" w:usb2="00000010" w:usb3="00000000" w:csb0="00100000" w:csb1="00000000"/>
  </w:font>
  <w:font w:name="Arial Narrow">
    <w:panose1 w:val="020B0606020202030204"/>
    <w:charset w:val="00"/>
    <w:family w:val="swiss"/>
    <w:pitch w:val="variable"/>
    <w:sig w:usb0="00000287" w:usb1="00000800" w:usb2="00000000" w:usb3="00000000" w:csb0="0000009F" w:csb1="00000000"/>
  </w:font>
  <w:font w:name="華康儷中黑">
    <w:altName w:val="新細明體"/>
    <w:charset w:val="88"/>
    <w:family w:val="modern"/>
    <w:pitch w:val="fixed"/>
    <w:sig w:usb0="80000001" w:usb1="28091800" w:usb2="00000016" w:usb3="00000000" w:csb0="00100000" w:csb1="00000000"/>
  </w:font>
  <w:font w:name="Century">
    <w:panose1 w:val="02040604050505020304"/>
    <w:charset w:val="00"/>
    <w:family w:val="roman"/>
    <w:pitch w:val="variable"/>
    <w:sig w:usb0="00000287" w:usb1="00000000" w:usb2="00000000" w:usb3="00000000" w:csb0="0000009F" w:csb1="00000000"/>
  </w:font>
  <w:font w:name="標楷體a分...">
    <w:altName w:val="標楷體"/>
    <w:panose1 w:val="00000000000000000000"/>
    <w:charset w:val="88"/>
    <w:family w:val="script"/>
    <w:notTrueType/>
    <w:pitch w:val="default"/>
    <w:sig w:usb0="00000001" w:usb1="08080000" w:usb2="00000010" w:usb3="00000000" w:csb0="00100000" w:csb1="00000000"/>
  </w:font>
  <w:font w:name="DFKaiShu-SB-Estd-BF">
    <w:altName w:val="Microsoft YaHei"/>
    <w:panose1 w:val="00000000000000000000"/>
    <w:charset w:val="00"/>
    <w:family w:val="roman"/>
    <w:notTrueType/>
    <w:pitch w:val="default"/>
    <w:sig w:usb0="00000003" w:usb1="080F0000" w:usb2="00000010" w:usb3="00000000" w:csb0="00120001"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8"/>
    <w:family w:val="swiss"/>
    <w:pitch w:val="variable"/>
    <w:sig w:usb0="F7FFAFFF" w:usb1="E9DFFFFF" w:usb2="0000003F" w:usb3="00000000" w:csb0="003F01FF" w:csb1="00000000"/>
  </w:font>
  <w:font w:name="BiauKai">
    <w:altName w:val="Malgun Gothic Semilight"/>
    <w:charset w:val="51"/>
    <w:family w:val="auto"/>
    <w:pitch w:val="variable"/>
    <w:sig w:usb0="00000005" w:usb1="08080000" w:usb2="00000010" w:usb3="00000000" w:csb0="00100010" w:csb1="00000000"/>
  </w:font>
  <w:font w:name="Mangal">
    <w:panose1 w:val="00000400000000000000"/>
    <w:charset w:val="00"/>
    <w:family w:val="roman"/>
    <w:pitch w:val="variable"/>
    <w:sig w:usb0="00008003" w:usb1="00000000" w:usb2="00000000" w:usb3="00000000" w:csb0="00000001" w:csb1="00000000"/>
  </w:font>
  <w:font w:name="#bc#d0#b7#a2#c5#e9">
    <w:altName w:val="微軟正黑體"/>
    <w:panose1 w:val="00000000000000000000"/>
    <w:charset w:val="88"/>
    <w:family w:val="auto"/>
    <w:notTrueType/>
    <w:pitch w:val="default"/>
    <w:sig w:usb0="00000001" w:usb1="08080000" w:usb2="00000010" w:usb3="00000000" w:csb0="00100000" w:csb1="00000000"/>
  </w:font>
  <w:font w:name="MS Gothic">
    <w:altName w:val="ＭＳ ゴシック"/>
    <w:panose1 w:val="020B0609070205080204"/>
    <w:charset w:val="80"/>
    <w:family w:val="modern"/>
    <w:pitch w:val="fixed"/>
    <w:sig w:usb0="E00002FF" w:usb1="6AC7FDFB" w:usb2="08000012" w:usb3="00000000" w:csb0="0002009F" w:csb1="00000000"/>
  </w:font>
  <w:font w:name="TT60o00">
    <w:altName w:val="Malgun Gothic Semilight"/>
    <w:panose1 w:val="00000000000000000000"/>
    <w:charset w:val="88"/>
    <w:family w:val="auto"/>
    <w:notTrueType/>
    <w:pitch w:val="default"/>
    <w:sig w:usb0="00000001" w:usb1="08080000" w:usb2="00000010" w:usb3="00000000" w:csb0="00100000" w:csb1="00000000"/>
  </w:font>
  <w:font w:name="微軟正黑體">
    <w:panose1 w:val="020B0604030504040204"/>
    <w:charset w:val="88"/>
    <w:family w:val="swiss"/>
    <w:pitch w:val="variable"/>
    <w:sig w:usb0="000002A7" w:usb1="28CF4400" w:usb2="00000016" w:usb3="00000000" w:csb0="00100009" w:csb1="00000000"/>
  </w:font>
  <w:font w:name="DFHeiStd-W5">
    <w:altName w:val="微軟正黑體"/>
    <w:panose1 w:val="00000000000000000000"/>
    <w:charset w:val="88"/>
    <w:family w:val="auto"/>
    <w:notTrueType/>
    <w:pitch w:val="default"/>
    <w:sig w:usb0="00000001" w:usb1="08080000" w:usb2="00000010" w:usb3="00000000" w:csb0="00100000"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93804991"/>
      <w:docPartObj>
        <w:docPartGallery w:val="Page Numbers (Bottom of Page)"/>
        <w:docPartUnique/>
      </w:docPartObj>
    </w:sdtPr>
    <w:sdtEndPr>
      <w:rPr>
        <w:rFonts w:ascii="標楷體" w:eastAsia="標楷體" w:hAnsi="標楷體"/>
      </w:rPr>
    </w:sdtEndPr>
    <w:sdtContent>
      <w:p w14:paraId="361E0F8A" w14:textId="52C315BD" w:rsidR="00A2675B" w:rsidRPr="00883B45" w:rsidRDefault="00A2675B" w:rsidP="00883B45">
        <w:pPr>
          <w:pStyle w:val="a8"/>
          <w:jc w:val="center"/>
          <w:rPr>
            <w:rFonts w:ascii="標楷體" w:eastAsia="標楷體" w:hAnsi="標楷體"/>
          </w:rPr>
        </w:pPr>
        <w:r w:rsidRPr="00763442">
          <w:rPr>
            <w:rFonts w:ascii="標楷體" w:eastAsia="標楷體" w:hAnsi="標楷體"/>
          </w:rPr>
          <w:t>丙－</w:t>
        </w:r>
        <w:r w:rsidRPr="00763442">
          <w:rPr>
            <w:rFonts w:ascii="標楷體" w:eastAsia="標楷體" w:hAnsi="標楷體"/>
          </w:rPr>
          <w:fldChar w:fldCharType="begin"/>
        </w:r>
        <w:r w:rsidRPr="00763442">
          <w:rPr>
            <w:rFonts w:ascii="標楷體" w:eastAsia="標楷體" w:hAnsi="標楷體"/>
          </w:rPr>
          <w:instrText>PAGE   \* MERGEFORMAT</w:instrText>
        </w:r>
        <w:r w:rsidRPr="00763442">
          <w:rPr>
            <w:rFonts w:ascii="標楷體" w:eastAsia="標楷體" w:hAnsi="標楷體"/>
          </w:rPr>
          <w:fldChar w:fldCharType="separate"/>
        </w:r>
        <w:r w:rsidR="00277722" w:rsidRPr="00277722">
          <w:rPr>
            <w:rFonts w:ascii="標楷體" w:eastAsia="標楷體" w:hAnsi="標楷體"/>
            <w:noProof/>
            <w:lang w:val="zh-TW"/>
          </w:rPr>
          <w:t>26</w:t>
        </w:r>
        <w:r w:rsidRPr="00763442">
          <w:rPr>
            <w:rFonts w:ascii="標楷體" w:eastAsia="標楷體" w:hAnsi="標楷體"/>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04824339"/>
      <w:docPartObj>
        <w:docPartGallery w:val="Page Numbers (Bottom of Page)"/>
        <w:docPartUnique/>
      </w:docPartObj>
    </w:sdtPr>
    <w:sdtEndPr>
      <w:rPr>
        <w:rFonts w:ascii="標楷體" w:eastAsia="標楷體" w:hAnsi="標楷體"/>
      </w:rPr>
    </w:sdtEndPr>
    <w:sdtContent>
      <w:p w14:paraId="4C625ECE" w14:textId="4617ED55" w:rsidR="00A2675B" w:rsidRPr="00763442" w:rsidRDefault="00A2675B">
        <w:pPr>
          <w:pStyle w:val="a8"/>
          <w:jc w:val="center"/>
          <w:rPr>
            <w:rFonts w:ascii="標楷體" w:eastAsia="標楷體" w:hAnsi="標楷體"/>
          </w:rPr>
        </w:pPr>
        <w:r w:rsidRPr="00763442">
          <w:rPr>
            <w:rFonts w:ascii="標楷體" w:eastAsia="標楷體" w:hAnsi="標楷體"/>
          </w:rPr>
          <w:t>丙－</w:t>
        </w:r>
        <w:r w:rsidRPr="00763442">
          <w:rPr>
            <w:rFonts w:ascii="標楷體" w:eastAsia="標楷體" w:hAnsi="標楷體"/>
          </w:rPr>
          <w:fldChar w:fldCharType="begin"/>
        </w:r>
        <w:r w:rsidRPr="00763442">
          <w:rPr>
            <w:rFonts w:ascii="標楷體" w:eastAsia="標楷體" w:hAnsi="標楷體"/>
          </w:rPr>
          <w:instrText>PAGE   \* MERGEFORMAT</w:instrText>
        </w:r>
        <w:r w:rsidRPr="00763442">
          <w:rPr>
            <w:rFonts w:ascii="標楷體" w:eastAsia="標楷體" w:hAnsi="標楷體"/>
          </w:rPr>
          <w:fldChar w:fldCharType="separate"/>
        </w:r>
        <w:r w:rsidR="00277722" w:rsidRPr="00277722">
          <w:rPr>
            <w:rFonts w:ascii="標楷體" w:eastAsia="標楷體" w:hAnsi="標楷體"/>
            <w:noProof/>
            <w:lang w:val="zh-TW"/>
          </w:rPr>
          <w:t>27</w:t>
        </w:r>
        <w:r w:rsidRPr="00763442">
          <w:rPr>
            <w:rFonts w:ascii="標楷體" w:eastAsia="標楷體" w:hAnsi="標楷體"/>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FDB89C" w14:textId="77777777" w:rsidR="00181A85" w:rsidRDefault="00181A85">
      <w:r>
        <w:separator/>
      </w:r>
    </w:p>
  </w:footnote>
  <w:footnote w:type="continuationSeparator" w:id="0">
    <w:p w14:paraId="4491C430" w14:textId="77777777" w:rsidR="00181A85" w:rsidRDefault="00181A8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0A0AA5"/>
    <w:multiLevelType w:val="hybridMultilevel"/>
    <w:tmpl w:val="407A1AA4"/>
    <w:lvl w:ilvl="0" w:tplc="1176351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8782307"/>
    <w:multiLevelType w:val="hybridMultilevel"/>
    <w:tmpl w:val="52F62D80"/>
    <w:lvl w:ilvl="0" w:tplc="C56EC990">
      <w:start w:val="1"/>
      <w:numFmt w:val="decimal"/>
      <w:lvlText w:val="%1."/>
      <w:lvlJc w:val="left"/>
      <w:pPr>
        <w:ind w:left="360" w:hanging="36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B9206BA"/>
    <w:multiLevelType w:val="hybridMultilevel"/>
    <w:tmpl w:val="91FE4FA4"/>
    <w:lvl w:ilvl="0" w:tplc="C56EC990">
      <w:start w:val="1"/>
      <w:numFmt w:val="decimal"/>
      <w:lvlText w:val="%1."/>
      <w:lvlJc w:val="left"/>
      <w:pPr>
        <w:ind w:left="360" w:hanging="36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0C676A6D"/>
    <w:multiLevelType w:val="hybridMultilevel"/>
    <w:tmpl w:val="8B90A1D2"/>
    <w:lvl w:ilvl="0" w:tplc="D2DA733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0CA722C6"/>
    <w:multiLevelType w:val="hybridMultilevel"/>
    <w:tmpl w:val="52F62D80"/>
    <w:lvl w:ilvl="0" w:tplc="C56EC990">
      <w:start w:val="1"/>
      <w:numFmt w:val="decimal"/>
      <w:lvlText w:val="%1."/>
      <w:lvlJc w:val="left"/>
      <w:pPr>
        <w:ind w:left="360" w:hanging="36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10A9631B"/>
    <w:multiLevelType w:val="hybridMultilevel"/>
    <w:tmpl w:val="BF6C09C4"/>
    <w:lvl w:ilvl="0" w:tplc="429CE3B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16031EEB"/>
    <w:multiLevelType w:val="hybridMultilevel"/>
    <w:tmpl w:val="3E98BC00"/>
    <w:lvl w:ilvl="0" w:tplc="DF3ECCE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16CF3CEC"/>
    <w:multiLevelType w:val="hybridMultilevel"/>
    <w:tmpl w:val="EC529BDE"/>
    <w:lvl w:ilvl="0" w:tplc="3C3664CA">
      <w:start w:val="1"/>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314A10C7"/>
    <w:multiLevelType w:val="hybridMultilevel"/>
    <w:tmpl w:val="55480F02"/>
    <w:lvl w:ilvl="0" w:tplc="22DEE54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32DD7486"/>
    <w:multiLevelType w:val="hybridMultilevel"/>
    <w:tmpl w:val="240067FC"/>
    <w:lvl w:ilvl="0" w:tplc="C56EC990">
      <w:start w:val="1"/>
      <w:numFmt w:val="decimal"/>
      <w:lvlText w:val="%1."/>
      <w:lvlJc w:val="left"/>
      <w:pPr>
        <w:ind w:left="360" w:hanging="36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36B87960"/>
    <w:multiLevelType w:val="hybridMultilevel"/>
    <w:tmpl w:val="EC529BDE"/>
    <w:lvl w:ilvl="0" w:tplc="3C3664CA">
      <w:start w:val="1"/>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3B6A0CB6"/>
    <w:multiLevelType w:val="hybridMultilevel"/>
    <w:tmpl w:val="AAD0830C"/>
    <w:lvl w:ilvl="0" w:tplc="8A36BCF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40B771D9"/>
    <w:multiLevelType w:val="hybridMultilevel"/>
    <w:tmpl w:val="7BE0DB2C"/>
    <w:lvl w:ilvl="0" w:tplc="B024E2B2">
      <w:start w:val="1"/>
      <w:numFmt w:val="decimal"/>
      <w:pStyle w:val="1"/>
      <w:lvlText w:val="%1."/>
      <w:lvlJc w:val="left"/>
      <w:pPr>
        <w:tabs>
          <w:tab w:val="num" w:pos="1320"/>
        </w:tabs>
        <w:ind w:left="1320" w:hanging="360"/>
      </w:pPr>
      <w:rPr>
        <w:rFonts w:hint="eastAsia"/>
        <w:b w:val="0"/>
        <w:color w:val="000000"/>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539659C1"/>
    <w:multiLevelType w:val="hybridMultilevel"/>
    <w:tmpl w:val="9F062644"/>
    <w:lvl w:ilvl="0" w:tplc="C2D2743C">
      <w:start w:val="1"/>
      <w:numFmt w:val="decimal"/>
      <w:lvlText w:val="%1."/>
      <w:lvlJc w:val="left"/>
      <w:pPr>
        <w:ind w:left="1920" w:hanging="360"/>
      </w:pPr>
      <w:rPr>
        <w:b/>
      </w:rPr>
    </w:lvl>
    <w:lvl w:ilvl="1" w:tplc="04090019">
      <w:start w:val="1"/>
      <w:numFmt w:val="ideographTraditional"/>
      <w:lvlText w:val="%2、"/>
      <w:lvlJc w:val="left"/>
      <w:pPr>
        <w:ind w:left="2520" w:hanging="480"/>
      </w:pPr>
    </w:lvl>
    <w:lvl w:ilvl="2" w:tplc="0409001B">
      <w:start w:val="1"/>
      <w:numFmt w:val="lowerRoman"/>
      <w:lvlText w:val="%3."/>
      <w:lvlJc w:val="right"/>
      <w:pPr>
        <w:ind w:left="3000" w:hanging="480"/>
      </w:pPr>
    </w:lvl>
    <w:lvl w:ilvl="3" w:tplc="0409000F">
      <w:start w:val="1"/>
      <w:numFmt w:val="decimal"/>
      <w:lvlText w:val="%4."/>
      <w:lvlJc w:val="left"/>
      <w:pPr>
        <w:ind w:left="3480" w:hanging="480"/>
      </w:pPr>
    </w:lvl>
    <w:lvl w:ilvl="4" w:tplc="04090019">
      <w:start w:val="1"/>
      <w:numFmt w:val="ideographTraditional"/>
      <w:lvlText w:val="%5、"/>
      <w:lvlJc w:val="left"/>
      <w:pPr>
        <w:ind w:left="3960" w:hanging="480"/>
      </w:pPr>
    </w:lvl>
    <w:lvl w:ilvl="5" w:tplc="0409001B">
      <w:start w:val="1"/>
      <w:numFmt w:val="lowerRoman"/>
      <w:lvlText w:val="%6."/>
      <w:lvlJc w:val="right"/>
      <w:pPr>
        <w:ind w:left="4440" w:hanging="480"/>
      </w:pPr>
    </w:lvl>
    <w:lvl w:ilvl="6" w:tplc="0409000F">
      <w:start w:val="1"/>
      <w:numFmt w:val="decimal"/>
      <w:lvlText w:val="%7."/>
      <w:lvlJc w:val="left"/>
      <w:pPr>
        <w:ind w:left="4920" w:hanging="480"/>
      </w:pPr>
    </w:lvl>
    <w:lvl w:ilvl="7" w:tplc="04090019">
      <w:start w:val="1"/>
      <w:numFmt w:val="ideographTraditional"/>
      <w:lvlText w:val="%8、"/>
      <w:lvlJc w:val="left"/>
      <w:pPr>
        <w:ind w:left="5400" w:hanging="480"/>
      </w:pPr>
    </w:lvl>
    <w:lvl w:ilvl="8" w:tplc="0409001B">
      <w:start w:val="1"/>
      <w:numFmt w:val="lowerRoman"/>
      <w:lvlText w:val="%9."/>
      <w:lvlJc w:val="right"/>
      <w:pPr>
        <w:ind w:left="5880" w:hanging="480"/>
      </w:pPr>
    </w:lvl>
  </w:abstractNum>
  <w:abstractNum w:abstractNumId="14" w15:restartNumberingAfterBreak="0">
    <w:nsid w:val="5E122B75"/>
    <w:multiLevelType w:val="hybridMultilevel"/>
    <w:tmpl w:val="6172CB10"/>
    <w:lvl w:ilvl="0" w:tplc="D680701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6469589A"/>
    <w:multiLevelType w:val="hybridMultilevel"/>
    <w:tmpl w:val="D96A4186"/>
    <w:lvl w:ilvl="0" w:tplc="6F1ACB40">
      <w:start w:val="1"/>
      <w:numFmt w:val="decimal"/>
      <w:lvlText w:val="%1."/>
      <w:lvlJc w:val="left"/>
      <w:pPr>
        <w:ind w:left="1609" w:hanging="528"/>
      </w:pPr>
      <w:rPr>
        <w:rFonts w:hint="default"/>
        <w:b/>
      </w:rPr>
    </w:lvl>
    <w:lvl w:ilvl="1" w:tplc="04090019" w:tentative="1">
      <w:start w:val="1"/>
      <w:numFmt w:val="ideographTraditional"/>
      <w:lvlText w:val="%2、"/>
      <w:lvlJc w:val="left"/>
      <w:pPr>
        <w:ind w:left="2041" w:hanging="480"/>
      </w:pPr>
    </w:lvl>
    <w:lvl w:ilvl="2" w:tplc="0409001B" w:tentative="1">
      <w:start w:val="1"/>
      <w:numFmt w:val="lowerRoman"/>
      <w:lvlText w:val="%3."/>
      <w:lvlJc w:val="right"/>
      <w:pPr>
        <w:ind w:left="2521" w:hanging="480"/>
      </w:pPr>
    </w:lvl>
    <w:lvl w:ilvl="3" w:tplc="0409000F" w:tentative="1">
      <w:start w:val="1"/>
      <w:numFmt w:val="decimal"/>
      <w:lvlText w:val="%4."/>
      <w:lvlJc w:val="left"/>
      <w:pPr>
        <w:ind w:left="3001" w:hanging="480"/>
      </w:pPr>
    </w:lvl>
    <w:lvl w:ilvl="4" w:tplc="04090019" w:tentative="1">
      <w:start w:val="1"/>
      <w:numFmt w:val="ideographTraditional"/>
      <w:lvlText w:val="%5、"/>
      <w:lvlJc w:val="left"/>
      <w:pPr>
        <w:ind w:left="3481" w:hanging="480"/>
      </w:pPr>
    </w:lvl>
    <w:lvl w:ilvl="5" w:tplc="0409001B" w:tentative="1">
      <w:start w:val="1"/>
      <w:numFmt w:val="lowerRoman"/>
      <w:lvlText w:val="%6."/>
      <w:lvlJc w:val="right"/>
      <w:pPr>
        <w:ind w:left="3961" w:hanging="480"/>
      </w:pPr>
    </w:lvl>
    <w:lvl w:ilvl="6" w:tplc="0409000F" w:tentative="1">
      <w:start w:val="1"/>
      <w:numFmt w:val="decimal"/>
      <w:lvlText w:val="%7."/>
      <w:lvlJc w:val="left"/>
      <w:pPr>
        <w:ind w:left="4441" w:hanging="480"/>
      </w:pPr>
    </w:lvl>
    <w:lvl w:ilvl="7" w:tplc="04090019" w:tentative="1">
      <w:start w:val="1"/>
      <w:numFmt w:val="ideographTraditional"/>
      <w:lvlText w:val="%8、"/>
      <w:lvlJc w:val="left"/>
      <w:pPr>
        <w:ind w:left="4921" w:hanging="480"/>
      </w:pPr>
    </w:lvl>
    <w:lvl w:ilvl="8" w:tplc="0409001B" w:tentative="1">
      <w:start w:val="1"/>
      <w:numFmt w:val="lowerRoman"/>
      <w:lvlText w:val="%9."/>
      <w:lvlJc w:val="right"/>
      <w:pPr>
        <w:ind w:left="5401" w:hanging="480"/>
      </w:pPr>
    </w:lvl>
  </w:abstractNum>
  <w:abstractNum w:abstractNumId="16" w15:restartNumberingAfterBreak="0">
    <w:nsid w:val="65751589"/>
    <w:multiLevelType w:val="hybridMultilevel"/>
    <w:tmpl w:val="52F62D80"/>
    <w:lvl w:ilvl="0" w:tplc="C56EC990">
      <w:start w:val="1"/>
      <w:numFmt w:val="decimal"/>
      <w:lvlText w:val="%1."/>
      <w:lvlJc w:val="left"/>
      <w:pPr>
        <w:ind w:left="360" w:hanging="36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6A51635C"/>
    <w:multiLevelType w:val="hybridMultilevel"/>
    <w:tmpl w:val="EC1CABEA"/>
    <w:lvl w:ilvl="0" w:tplc="9508DEE8">
      <w:start w:val="1"/>
      <w:numFmt w:val="decimal"/>
      <w:lvlText w:val="%1."/>
      <w:lvlJc w:val="left"/>
      <w:pPr>
        <w:ind w:left="360" w:hanging="36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16cid:durableId="1088771896">
    <w:abstractNumId w:val="12"/>
  </w:num>
  <w:num w:numId="2" w16cid:durableId="522327128">
    <w:abstractNumId w:val="0"/>
  </w:num>
  <w:num w:numId="3" w16cid:durableId="1654679866">
    <w:abstractNumId w:val="3"/>
  </w:num>
  <w:num w:numId="4" w16cid:durableId="1775058402">
    <w:abstractNumId w:val="8"/>
  </w:num>
  <w:num w:numId="5" w16cid:durableId="1961371782">
    <w:abstractNumId w:val="5"/>
  </w:num>
  <w:num w:numId="6" w16cid:durableId="1571771351">
    <w:abstractNumId w:val="14"/>
  </w:num>
  <w:num w:numId="7" w16cid:durableId="880479901">
    <w:abstractNumId w:val="11"/>
  </w:num>
  <w:num w:numId="8" w16cid:durableId="1661615896">
    <w:abstractNumId w:val="6"/>
  </w:num>
  <w:num w:numId="9" w16cid:durableId="2114475220">
    <w:abstractNumId w:val="15"/>
  </w:num>
  <w:num w:numId="10" w16cid:durableId="169838382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651641064">
    <w:abstractNumId w:val="17"/>
  </w:num>
  <w:num w:numId="12" w16cid:durableId="1181353420">
    <w:abstractNumId w:val="4"/>
  </w:num>
  <w:num w:numId="13" w16cid:durableId="2040934092">
    <w:abstractNumId w:val="16"/>
  </w:num>
  <w:num w:numId="14" w16cid:durableId="211237952">
    <w:abstractNumId w:val="2"/>
  </w:num>
  <w:num w:numId="15" w16cid:durableId="1796437961">
    <w:abstractNumId w:val="9"/>
  </w:num>
  <w:num w:numId="16" w16cid:durableId="2139100599">
    <w:abstractNumId w:val="1"/>
  </w:num>
  <w:num w:numId="17" w16cid:durableId="874582731">
    <w:abstractNumId w:val="7"/>
  </w:num>
  <w:num w:numId="18" w16cid:durableId="524565105">
    <w:abstractNumId w:val="1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mirrorMargins/>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evenAndOddHeaders/>
  <w:drawingGridHorizontalSpacing w:val="120"/>
  <w:displayHorizontalDrawingGridEvery w:val="0"/>
  <w:displayVerticalDrawingGridEvery w:val="2"/>
  <w:characterSpacingControl w:val="compressPunctuation"/>
  <w:hdrShapeDefaults>
    <o:shapedefaults v:ext="edit" spidmax="2050" fill="f" fillcolor="white" stroke="f">
      <v:fill color="white" on="f"/>
      <v:stroke on="f"/>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736AC"/>
    <w:rsid w:val="000001AB"/>
    <w:rsid w:val="0000023D"/>
    <w:rsid w:val="000005AB"/>
    <w:rsid w:val="000007D6"/>
    <w:rsid w:val="00000AD1"/>
    <w:rsid w:val="00000E19"/>
    <w:rsid w:val="0000117A"/>
    <w:rsid w:val="00001469"/>
    <w:rsid w:val="000016A4"/>
    <w:rsid w:val="00001797"/>
    <w:rsid w:val="00001928"/>
    <w:rsid w:val="000019F8"/>
    <w:rsid w:val="00001E3F"/>
    <w:rsid w:val="00001E54"/>
    <w:rsid w:val="00002588"/>
    <w:rsid w:val="000026C7"/>
    <w:rsid w:val="0000287C"/>
    <w:rsid w:val="0000289B"/>
    <w:rsid w:val="000029E8"/>
    <w:rsid w:val="00002A50"/>
    <w:rsid w:val="00002AD5"/>
    <w:rsid w:val="00002F66"/>
    <w:rsid w:val="00002FA8"/>
    <w:rsid w:val="00002FE8"/>
    <w:rsid w:val="00002FF3"/>
    <w:rsid w:val="00003062"/>
    <w:rsid w:val="00003092"/>
    <w:rsid w:val="000030E3"/>
    <w:rsid w:val="000030E8"/>
    <w:rsid w:val="0000332A"/>
    <w:rsid w:val="00003414"/>
    <w:rsid w:val="000035BC"/>
    <w:rsid w:val="00003A15"/>
    <w:rsid w:val="00003BB8"/>
    <w:rsid w:val="00003C31"/>
    <w:rsid w:val="00003D52"/>
    <w:rsid w:val="00003DFC"/>
    <w:rsid w:val="00003E0F"/>
    <w:rsid w:val="0000409D"/>
    <w:rsid w:val="00004225"/>
    <w:rsid w:val="00004256"/>
    <w:rsid w:val="0000459D"/>
    <w:rsid w:val="000045D9"/>
    <w:rsid w:val="00004898"/>
    <w:rsid w:val="00004A85"/>
    <w:rsid w:val="00004AEE"/>
    <w:rsid w:val="00004BA2"/>
    <w:rsid w:val="00004BC8"/>
    <w:rsid w:val="00004CB6"/>
    <w:rsid w:val="00004DC7"/>
    <w:rsid w:val="00004EB0"/>
    <w:rsid w:val="00005086"/>
    <w:rsid w:val="00005185"/>
    <w:rsid w:val="00005591"/>
    <w:rsid w:val="000056BE"/>
    <w:rsid w:val="00005A35"/>
    <w:rsid w:val="00005BA0"/>
    <w:rsid w:val="00005C92"/>
    <w:rsid w:val="00005F92"/>
    <w:rsid w:val="0000669E"/>
    <w:rsid w:val="00006897"/>
    <w:rsid w:val="00006977"/>
    <w:rsid w:val="00006E45"/>
    <w:rsid w:val="0000707C"/>
    <w:rsid w:val="00007106"/>
    <w:rsid w:val="000071B4"/>
    <w:rsid w:val="00007732"/>
    <w:rsid w:val="00007940"/>
    <w:rsid w:val="00007A8C"/>
    <w:rsid w:val="00007F5E"/>
    <w:rsid w:val="000102E5"/>
    <w:rsid w:val="00010B35"/>
    <w:rsid w:val="00010B5E"/>
    <w:rsid w:val="00011062"/>
    <w:rsid w:val="0001129C"/>
    <w:rsid w:val="00011558"/>
    <w:rsid w:val="000118CE"/>
    <w:rsid w:val="000118F5"/>
    <w:rsid w:val="00011B62"/>
    <w:rsid w:val="00011FA8"/>
    <w:rsid w:val="0001203E"/>
    <w:rsid w:val="0001208F"/>
    <w:rsid w:val="000121F7"/>
    <w:rsid w:val="00012225"/>
    <w:rsid w:val="00012491"/>
    <w:rsid w:val="0001253D"/>
    <w:rsid w:val="000128D6"/>
    <w:rsid w:val="00012D77"/>
    <w:rsid w:val="00012DBF"/>
    <w:rsid w:val="00012E2E"/>
    <w:rsid w:val="000130A3"/>
    <w:rsid w:val="00013130"/>
    <w:rsid w:val="000131EC"/>
    <w:rsid w:val="00013276"/>
    <w:rsid w:val="00013457"/>
    <w:rsid w:val="000135A9"/>
    <w:rsid w:val="000135FE"/>
    <w:rsid w:val="00013620"/>
    <w:rsid w:val="00013773"/>
    <w:rsid w:val="000137E7"/>
    <w:rsid w:val="00013CDE"/>
    <w:rsid w:val="00013D65"/>
    <w:rsid w:val="00013F86"/>
    <w:rsid w:val="000140A1"/>
    <w:rsid w:val="000142A7"/>
    <w:rsid w:val="0001436A"/>
    <w:rsid w:val="00014570"/>
    <w:rsid w:val="00014672"/>
    <w:rsid w:val="00014688"/>
    <w:rsid w:val="00014702"/>
    <w:rsid w:val="000148C3"/>
    <w:rsid w:val="00014AF3"/>
    <w:rsid w:val="00014BA0"/>
    <w:rsid w:val="00014E7A"/>
    <w:rsid w:val="00014F93"/>
    <w:rsid w:val="00015157"/>
    <w:rsid w:val="0001520D"/>
    <w:rsid w:val="00015405"/>
    <w:rsid w:val="000158DD"/>
    <w:rsid w:val="00015C65"/>
    <w:rsid w:val="00015EFF"/>
    <w:rsid w:val="00015F0B"/>
    <w:rsid w:val="00015FD4"/>
    <w:rsid w:val="00016087"/>
    <w:rsid w:val="00016220"/>
    <w:rsid w:val="000165BF"/>
    <w:rsid w:val="000165E1"/>
    <w:rsid w:val="000166B0"/>
    <w:rsid w:val="00016719"/>
    <w:rsid w:val="00016A03"/>
    <w:rsid w:val="00016C37"/>
    <w:rsid w:val="00016D72"/>
    <w:rsid w:val="00016D90"/>
    <w:rsid w:val="00016EC6"/>
    <w:rsid w:val="000172B9"/>
    <w:rsid w:val="0001733C"/>
    <w:rsid w:val="00017808"/>
    <w:rsid w:val="0001797C"/>
    <w:rsid w:val="00017A3C"/>
    <w:rsid w:val="00017F2D"/>
    <w:rsid w:val="0002043D"/>
    <w:rsid w:val="00020479"/>
    <w:rsid w:val="000206F1"/>
    <w:rsid w:val="000208E2"/>
    <w:rsid w:val="000208E4"/>
    <w:rsid w:val="00020921"/>
    <w:rsid w:val="0002092E"/>
    <w:rsid w:val="00020C53"/>
    <w:rsid w:val="00020C80"/>
    <w:rsid w:val="00020D10"/>
    <w:rsid w:val="00020DB3"/>
    <w:rsid w:val="00021479"/>
    <w:rsid w:val="00021547"/>
    <w:rsid w:val="000215BD"/>
    <w:rsid w:val="0002176D"/>
    <w:rsid w:val="00021B47"/>
    <w:rsid w:val="00021D02"/>
    <w:rsid w:val="00021E53"/>
    <w:rsid w:val="00022463"/>
    <w:rsid w:val="00022530"/>
    <w:rsid w:val="000226DE"/>
    <w:rsid w:val="00022A84"/>
    <w:rsid w:val="00022B9D"/>
    <w:rsid w:val="00022E4B"/>
    <w:rsid w:val="00023079"/>
    <w:rsid w:val="000231C0"/>
    <w:rsid w:val="00023222"/>
    <w:rsid w:val="0002358B"/>
    <w:rsid w:val="0002392C"/>
    <w:rsid w:val="00023AE4"/>
    <w:rsid w:val="00023B49"/>
    <w:rsid w:val="00023D7E"/>
    <w:rsid w:val="00023E46"/>
    <w:rsid w:val="0002418E"/>
    <w:rsid w:val="00024241"/>
    <w:rsid w:val="00024372"/>
    <w:rsid w:val="0002449A"/>
    <w:rsid w:val="0002450A"/>
    <w:rsid w:val="0002466E"/>
    <w:rsid w:val="00024951"/>
    <w:rsid w:val="00024F0C"/>
    <w:rsid w:val="00025356"/>
    <w:rsid w:val="0002545C"/>
    <w:rsid w:val="000254CD"/>
    <w:rsid w:val="00025670"/>
    <w:rsid w:val="00025729"/>
    <w:rsid w:val="00025730"/>
    <w:rsid w:val="00025BD3"/>
    <w:rsid w:val="00025D0E"/>
    <w:rsid w:val="00025DDA"/>
    <w:rsid w:val="00025DE4"/>
    <w:rsid w:val="00025EF1"/>
    <w:rsid w:val="00025F3D"/>
    <w:rsid w:val="00025FBB"/>
    <w:rsid w:val="00026135"/>
    <w:rsid w:val="00026170"/>
    <w:rsid w:val="000266CE"/>
    <w:rsid w:val="000267E5"/>
    <w:rsid w:val="000268C5"/>
    <w:rsid w:val="00026AAC"/>
    <w:rsid w:val="00026ADB"/>
    <w:rsid w:val="00026B29"/>
    <w:rsid w:val="00026E66"/>
    <w:rsid w:val="00026E9A"/>
    <w:rsid w:val="000270A7"/>
    <w:rsid w:val="00027341"/>
    <w:rsid w:val="0002769A"/>
    <w:rsid w:val="000277AE"/>
    <w:rsid w:val="000278BE"/>
    <w:rsid w:val="00027E52"/>
    <w:rsid w:val="00027FB1"/>
    <w:rsid w:val="00030011"/>
    <w:rsid w:val="0003029A"/>
    <w:rsid w:val="000305FC"/>
    <w:rsid w:val="000306A7"/>
    <w:rsid w:val="00030701"/>
    <w:rsid w:val="0003092E"/>
    <w:rsid w:val="00030ABC"/>
    <w:rsid w:val="00030C85"/>
    <w:rsid w:val="00030CCA"/>
    <w:rsid w:val="00030D92"/>
    <w:rsid w:val="00030E57"/>
    <w:rsid w:val="00030E8C"/>
    <w:rsid w:val="00030FA4"/>
    <w:rsid w:val="00031048"/>
    <w:rsid w:val="000310BF"/>
    <w:rsid w:val="00031149"/>
    <w:rsid w:val="00031298"/>
    <w:rsid w:val="00031384"/>
    <w:rsid w:val="000314AA"/>
    <w:rsid w:val="00031612"/>
    <w:rsid w:val="00031822"/>
    <w:rsid w:val="000318E6"/>
    <w:rsid w:val="00031A52"/>
    <w:rsid w:val="000322D4"/>
    <w:rsid w:val="000323C6"/>
    <w:rsid w:val="000324FE"/>
    <w:rsid w:val="00032853"/>
    <w:rsid w:val="00032871"/>
    <w:rsid w:val="000329F3"/>
    <w:rsid w:val="00032AA6"/>
    <w:rsid w:val="00032DB3"/>
    <w:rsid w:val="00032F8A"/>
    <w:rsid w:val="00033185"/>
    <w:rsid w:val="0003330E"/>
    <w:rsid w:val="000333BD"/>
    <w:rsid w:val="000333EF"/>
    <w:rsid w:val="00033644"/>
    <w:rsid w:val="0003372F"/>
    <w:rsid w:val="00033863"/>
    <w:rsid w:val="0003386B"/>
    <w:rsid w:val="000338BD"/>
    <w:rsid w:val="00033A54"/>
    <w:rsid w:val="00033A6F"/>
    <w:rsid w:val="00033AB2"/>
    <w:rsid w:val="00033BED"/>
    <w:rsid w:val="00033D25"/>
    <w:rsid w:val="00033DD8"/>
    <w:rsid w:val="0003417A"/>
    <w:rsid w:val="0003494B"/>
    <w:rsid w:val="00034A03"/>
    <w:rsid w:val="00034A86"/>
    <w:rsid w:val="00034B4C"/>
    <w:rsid w:val="00034BF5"/>
    <w:rsid w:val="00034CBF"/>
    <w:rsid w:val="00034FA8"/>
    <w:rsid w:val="0003500F"/>
    <w:rsid w:val="000352C2"/>
    <w:rsid w:val="00035348"/>
    <w:rsid w:val="000355F4"/>
    <w:rsid w:val="000356B6"/>
    <w:rsid w:val="00035856"/>
    <w:rsid w:val="0003585F"/>
    <w:rsid w:val="0003587E"/>
    <w:rsid w:val="000358EF"/>
    <w:rsid w:val="00035E31"/>
    <w:rsid w:val="00035EFB"/>
    <w:rsid w:val="000360C1"/>
    <w:rsid w:val="000361B3"/>
    <w:rsid w:val="000361E5"/>
    <w:rsid w:val="00036495"/>
    <w:rsid w:val="0003650C"/>
    <w:rsid w:val="00036804"/>
    <w:rsid w:val="00036918"/>
    <w:rsid w:val="00036A14"/>
    <w:rsid w:val="00036AD2"/>
    <w:rsid w:val="000370BB"/>
    <w:rsid w:val="000372B3"/>
    <w:rsid w:val="000373ED"/>
    <w:rsid w:val="00037584"/>
    <w:rsid w:val="00037674"/>
    <w:rsid w:val="000377BF"/>
    <w:rsid w:val="000379E7"/>
    <w:rsid w:val="00037A0D"/>
    <w:rsid w:val="00037A1B"/>
    <w:rsid w:val="00037A3B"/>
    <w:rsid w:val="00037A66"/>
    <w:rsid w:val="00037DCF"/>
    <w:rsid w:val="00037E73"/>
    <w:rsid w:val="00037EA1"/>
    <w:rsid w:val="00037F26"/>
    <w:rsid w:val="00040225"/>
    <w:rsid w:val="00040281"/>
    <w:rsid w:val="00040687"/>
    <w:rsid w:val="000406E7"/>
    <w:rsid w:val="00040725"/>
    <w:rsid w:val="00040764"/>
    <w:rsid w:val="000407FA"/>
    <w:rsid w:val="000409B8"/>
    <w:rsid w:val="00040A55"/>
    <w:rsid w:val="00040BA1"/>
    <w:rsid w:val="00040BEC"/>
    <w:rsid w:val="00041128"/>
    <w:rsid w:val="00041245"/>
    <w:rsid w:val="0004155A"/>
    <w:rsid w:val="00041654"/>
    <w:rsid w:val="0004176D"/>
    <w:rsid w:val="00041955"/>
    <w:rsid w:val="00041989"/>
    <w:rsid w:val="00041B21"/>
    <w:rsid w:val="00041D0D"/>
    <w:rsid w:val="00041D1E"/>
    <w:rsid w:val="0004210D"/>
    <w:rsid w:val="00042136"/>
    <w:rsid w:val="000421FE"/>
    <w:rsid w:val="00042319"/>
    <w:rsid w:val="00042584"/>
    <w:rsid w:val="00042610"/>
    <w:rsid w:val="0004283B"/>
    <w:rsid w:val="000428D8"/>
    <w:rsid w:val="00042902"/>
    <w:rsid w:val="00042A05"/>
    <w:rsid w:val="00042D6C"/>
    <w:rsid w:val="000432D2"/>
    <w:rsid w:val="00043315"/>
    <w:rsid w:val="0004347A"/>
    <w:rsid w:val="00043595"/>
    <w:rsid w:val="00043776"/>
    <w:rsid w:val="00043AFF"/>
    <w:rsid w:val="00043ED0"/>
    <w:rsid w:val="000441B9"/>
    <w:rsid w:val="00044352"/>
    <w:rsid w:val="0004455E"/>
    <w:rsid w:val="00044779"/>
    <w:rsid w:val="00044842"/>
    <w:rsid w:val="0004486C"/>
    <w:rsid w:val="00044ABB"/>
    <w:rsid w:val="00044BB6"/>
    <w:rsid w:val="00044E54"/>
    <w:rsid w:val="00045265"/>
    <w:rsid w:val="000455BE"/>
    <w:rsid w:val="000455C8"/>
    <w:rsid w:val="0004585E"/>
    <w:rsid w:val="00045951"/>
    <w:rsid w:val="00045A22"/>
    <w:rsid w:val="00045A45"/>
    <w:rsid w:val="00045A7E"/>
    <w:rsid w:val="00045AD7"/>
    <w:rsid w:val="00045B04"/>
    <w:rsid w:val="00045BB4"/>
    <w:rsid w:val="00045C0D"/>
    <w:rsid w:val="00045C67"/>
    <w:rsid w:val="00045DFD"/>
    <w:rsid w:val="0004628F"/>
    <w:rsid w:val="000462DE"/>
    <w:rsid w:val="000465A7"/>
    <w:rsid w:val="000465CA"/>
    <w:rsid w:val="00046757"/>
    <w:rsid w:val="00046782"/>
    <w:rsid w:val="00046796"/>
    <w:rsid w:val="00046823"/>
    <w:rsid w:val="00046925"/>
    <w:rsid w:val="000469FD"/>
    <w:rsid w:val="00046B8E"/>
    <w:rsid w:val="00046BA4"/>
    <w:rsid w:val="00046BAE"/>
    <w:rsid w:val="00046BFF"/>
    <w:rsid w:val="00046C94"/>
    <w:rsid w:val="00046CD0"/>
    <w:rsid w:val="00046D1F"/>
    <w:rsid w:val="00046ED0"/>
    <w:rsid w:val="00046F01"/>
    <w:rsid w:val="000470D6"/>
    <w:rsid w:val="000472D1"/>
    <w:rsid w:val="0004754F"/>
    <w:rsid w:val="0004765D"/>
    <w:rsid w:val="0004766A"/>
    <w:rsid w:val="00047B09"/>
    <w:rsid w:val="00047DF0"/>
    <w:rsid w:val="0005012C"/>
    <w:rsid w:val="00050192"/>
    <w:rsid w:val="000503FF"/>
    <w:rsid w:val="0005064A"/>
    <w:rsid w:val="000506A4"/>
    <w:rsid w:val="000506B4"/>
    <w:rsid w:val="000506CA"/>
    <w:rsid w:val="000507CC"/>
    <w:rsid w:val="00050874"/>
    <w:rsid w:val="00050902"/>
    <w:rsid w:val="0005108E"/>
    <w:rsid w:val="0005117B"/>
    <w:rsid w:val="00051211"/>
    <w:rsid w:val="0005135C"/>
    <w:rsid w:val="000514BA"/>
    <w:rsid w:val="000515EB"/>
    <w:rsid w:val="0005165D"/>
    <w:rsid w:val="00051814"/>
    <w:rsid w:val="00051B42"/>
    <w:rsid w:val="00052039"/>
    <w:rsid w:val="000521D5"/>
    <w:rsid w:val="000521EE"/>
    <w:rsid w:val="000522F9"/>
    <w:rsid w:val="000523CE"/>
    <w:rsid w:val="000523DD"/>
    <w:rsid w:val="00052742"/>
    <w:rsid w:val="000528DF"/>
    <w:rsid w:val="00052959"/>
    <w:rsid w:val="000529AA"/>
    <w:rsid w:val="00052A1D"/>
    <w:rsid w:val="00052AD5"/>
    <w:rsid w:val="00052D78"/>
    <w:rsid w:val="00052E40"/>
    <w:rsid w:val="00052F31"/>
    <w:rsid w:val="000530CB"/>
    <w:rsid w:val="000532D9"/>
    <w:rsid w:val="0005344C"/>
    <w:rsid w:val="000536E5"/>
    <w:rsid w:val="000537EA"/>
    <w:rsid w:val="0005399C"/>
    <w:rsid w:val="00053DC6"/>
    <w:rsid w:val="00053DFC"/>
    <w:rsid w:val="00053F05"/>
    <w:rsid w:val="00053F6B"/>
    <w:rsid w:val="00053F89"/>
    <w:rsid w:val="0005452F"/>
    <w:rsid w:val="00054746"/>
    <w:rsid w:val="000547BE"/>
    <w:rsid w:val="0005487E"/>
    <w:rsid w:val="000548AF"/>
    <w:rsid w:val="000548D0"/>
    <w:rsid w:val="000549B9"/>
    <w:rsid w:val="00054A85"/>
    <w:rsid w:val="00054C67"/>
    <w:rsid w:val="00054D9C"/>
    <w:rsid w:val="00054DAD"/>
    <w:rsid w:val="00054EB3"/>
    <w:rsid w:val="00054FBB"/>
    <w:rsid w:val="0005522E"/>
    <w:rsid w:val="00055309"/>
    <w:rsid w:val="00055317"/>
    <w:rsid w:val="0005549A"/>
    <w:rsid w:val="000554A0"/>
    <w:rsid w:val="000554CC"/>
    <w:rsid w:val="000557E6"/>
    <w:rsid w:val="00055A07"/>
    <w:rsid w:val="00055AD5"/>
    <w:rsid w:val="00055E42"/>
    <w:rsid w:val="00055EA4"/>
    <w:rsid w:val="00056248"/>
    <w:rsid w:val="0005643D"/>
    <w:rsid w:val="0005655F"/>
    <w:rsid w:val="000568C2"/>
    <w:rsid w:val="000569C0"/>
    <w:rsid w:val="00056A10"/>
    <w:rsid w:val="00056C2E"/>
    <w:rsid w:val="00056D2F"/>
    <w:rsid w:val="00056EFE"/>
    <w:rsid w:val="00056F73"/>
    <w:rsid w:val="0005751F"/>
    <w:rsid w:val="000575EC"/>
    <w:rsid w:val="00057D62"/>
    <w:rsid w:val="00060019"/>
    <w:rsid w:val="000600A1"/>
    <w:rsid w:val="000601EB"/>
    <w:rsid w:val="00060297"/>
    <w:rsid w:val="000602CE"/>
    <w:rsid w:val="0006041D"/>
    <w:rsid w:val="00060459"/>
    <w:rsid w:val="000606DF"/>
    <w:rsid w:val="0006080A"/>
    <w:rsid w:val="00060831"/>
    <w:rsid w:val="000608C3"/>
    <w:rsid w:val="00060C5C"/>
    <w:rsid w:val="00060D45"/>
    <w:rsid w:val="00060F11"/>
    <w:rsid w:val="00060F27"/>
    <w:rsid w:val="0006135D"/>
    <w:rsid w:val="00061397"/>
    <w:rsid w:val="000613AB"/>
    <w:rsid w:val="000615C7"/>
    <w:rsid w:val="00061746"/>
    <w:rsid w:val="00061AB6"/>
    <w:rsid w:val="00061D63"/>
    <w:rsid w:val="00061E4E"/>
    <w:rsid w:val="00061ED6"/>
    <w:rsid w:val="000620FD"/>
    <w:rsid w:val="0006228F"/>
    <w:rsid w:val="000624EB"/>
    <w:rsid w:val="00062647"/>
    <w:rsid w:val="000628B7"/>
    <w:rsid w:val="00062AD4"/>
    <w:rsid w:val="00062B5A"/>
    <w:rsid w:val="00062B8C"/>
    <w:rsid w:val="00062EE5"/>
    <w:rsid w:val="000630A3"/>
    <w:rsid w:val="000630D8"/>
    <w:rsid w:val="000632F3"/>
    <w:rsid w:val="0006351A"/>
    <w:rsid w:val="00063557"/>
    <w:rsid w:val="00063AAB"/>
    <w:rsid w:val="00063B43"/>
    <w:rsid w:val="00063B5C"/>
    <w:rsid w:val="000642C5"/>
    <w:rsid w:val="000643AA"/>
    <w:rsid w:val="000646BC"/>
    <w:rsid w:val="00064723"/>
    <w:rsid w:val="000648B3"/>
    <w:rsid w:val="00064907"/>
    <w:rsid w:val="0006493F"/>
    <w:rsid w:val="0006497C"/>
    <w:rsid w:val="000649DB"/>
    <w:rsid w:val="00064FBD"/>
    <w:rsid w:val="00064FD3"/>
    <w:rsid w:val="000654A7"/>
    <w:rsid w:val="0006559D"/>
    <w:rsid w:val="00065784"/>
    <w:rsid w:val="000657F8"/>
    <w:rsid w:val="00065927"/>
    <w:rsid w:val="00065CFB"/>
    <w:rsid w:val="00065E26"/>
    <w:rsid w:val="000661AE"/>
    <w:rsid w:val="000661EE"/>
    <w:rsid w:val="000661FC"/>
    <w:rsid w:val="000663D7"/>
    <w:rsid w:val="00066498"/>
    <w:rsid w:val="00066602"/>
    <w:rsid w:val="00066647"/>
    <w:rsid w:val="00066684"/>
    <w:rsid w:val="00066860"/>
    <w:rsid w:val="00066A9B"/>
    <w:rsid w:val="00066BA2"/>
    <w:rsid w:val="00066C29"/>
    <w:rsid w:val="00066CC7"/>
    <w:rsid w:val="00066E21"/>
    <w:rsid w:val="0006719A"/>
    <w:rsid w:val="0006745D"/>
    <w:rsid w:val="00067460"/>
    <w:rsid w:val="00067476"/>
    <w:rsid w:val="0006753F"/>
    <w:rsid w:val="00067550"/>
    <w:rsid w:val="000675DD"/>
    <w:rsid w:val="00067686"/>
    <w:rsid w:val="00067931"/>
    <w:rsid w:val="00067BB3"/>
    <w:rsid w:val="00067BDF"/>
    <w:rsid w:val="00067BFA"/>
    <w:rsid w:val="00067CA0"/>
    <w:rsid w:val="00067D83"/>
    <w:rsid w:val="00067D95"/>
    <w:rsid w:val="00070024"/>
    <w:rsid w:val="0007010A"/>
    <w:rsid w:val="000703B9"/>
    <w:rsid w:val="00070469"/>
    <w:rsid w:val="00070494"/>
    <w:rsid w:val="00070719"/>
    <w:rsid w:val="00070723"/>
    <w:rsid w:val="00070979"/>
    <w:rsid w:val="00070E7A"/>
    <w:rsid w:val="00070E8D"/>
    <w:rsid w:val="000711FD"/>
    <w:rsid w:val="000713E5"/>
    <w:rsid w:val="00071712"/>
    <w:rsid w:val="0007194B"/>
    <w:rsid w:val="00071992"/>
    <w:rsid w:val="00071A95"/>
    <w:rsid w:val="00071AAD"/>
    <w:rsid w:val="00071B06"/>
    <w:rsid w:val="00071B13"/>
    <w:rsid w:val="00071C3E"/>
    <w:rsid w:val="00071DE3"/>
    <w:rsid w:val="00071E7D"/>
    <w:rsid w:val="00071EC6"/>
    <w:rsid w:val="0007209C"/>
    <w:rsid w:val="000721A9"/>
    <w:rsid w:val="000721CE"/>
    <w:rsid w:val="00072890"/>
    <w:rsid w:val="00072B44"/>
    <w:rsid w:val="00072D68"/>
    <w:rsid w:val="00072F2E"/>
    <w:rsid w:val="00073047"/>
    <w:rsid w:val="0007333F"/>
    <w:rsid w:val="00073728"/>
    <w:rsid w:val="00073985"/>
    <w:rsid w:val="00073A53"/>
    <w:rsid w:val="00073A62"/>
    <w:rsid w:val="00073B6E"/>
    <w:rsid w:val="000740A4"/>
    <w:rsid w:val="000741B2"/>
    <w:rsid w:val="00074602"/>
    <w:rsid w:val="000746B4"/>
    <w:rsid w:val="00074846"/>
    <w:rsid w:val="000749F1"/>
    <w:rsid w:val="00074C9B"/>
    <w:rsid w:val="00074F27"/>
    <w:rsid w:val="00074FE9"/>
    <w:rsid w:val="00074FF7"/>
    <w:rsid w:val="00075124"/>
    <w:rsid w:val="000751EB"/>
    <w:rsid w:val="00075618"/>
    <w:rsid w:val="0007589D"/>
    <w:rsid w:val="00075A12"/>
    <w:rsid w:val="000760F0"/>
    <w:rsid w:val="00076231"/>
    <w:rsid w:val="000765C9"/>
    <w:rsid w:val="0007695F"/>
    <w:rsid w:val="00076BE4"/>
    <w:rsid w:val="00076C65"/>
    <w:rsid w:val="00076F5B"/>
    <w:rsid w:val="00077628"/>
    <w:rsid w:val="000777DD"/>
    <w:rsid w:val="0007792A"/>
    <w:rsid w:val="00077A0F"/>
    <w:rsid w:val="00077A5D"/>
    <w:rsid w:val="00077B08"/>
    <w:rsid w:val="00077B10"/>
    <w:rsid w:val="00077B62"/>
    <w:rsid w:val="00077DFB"/>
    <w:rsid w:val="00077EA0"/>
    <w:rsid w:val="000801FC"/>
    <w:rsid w:val="0008020D"/>
    <w:rsid w:val="00080237"/>
    <w:rsid w:val="000802EC"/>
    <w:rsid w:val="000803E6"/>
    <w:rsid w:val="00080581"/>
    <w:rsid w:val="000808C7"/>
    <w:rsid w:val="00080A73"/>
    <w:rsid w:val="00080D6C"/>
    <w:rsid w:val="00080E1D"/>
    <w:rsid w:val="00080ED1"/>
    <w:rsid w:val="00080F48"/>
    <w:rsid w:val="00081189"/>
    <w:rsid w:val="000811DF"/>
    <w:rsid w:val="000813DA"/>
    <w:rsid w:val="000815FC"/>
    <w:rsid w:val="000818EF"/>
    <w:rsid w:val="00081A61"/>
    <w:rsid w:val="00081AC8"/>
    <w:rsid w:val="00081C87"/>
    <w:rsid w:val="00081F55"/>
    <w:rsid w:val="000821D6"/>
    <w:rsid w:val="00082231"/>
    <w:rsid w:val="00082260"/>
    <w:rsid w:val="000826C9"/>
    <w:rsid w:val="000828E8"/>
    <w:rsid w:val="00082B2C"/>
    <w:rsid w:val="00082BE8"/>
    <w:rsid w:val="00082CFA"/>
    <w:rsid w:val="00082D33"/>
    <w:rsid w:val="00082FBF"/>
    <w:rsid w:val="00083034"/>
    <w:rsid w:val="000830FD"/>
    <w:rsid w:val="000831E8"/>
    <w:rsid w:val="00083485"/>
    <w:rsid w:val="00083810"/>
    <w:rsid w:val="0008381C"/>
    <w:rsid w:val="00083D8B"/>
    <w:rsid w:val="00083E5F"/>
    <w:rsid w:val="00083F0A"/>
    <w:rsid w:val="0008400A"/>
    <w:rsid w:val="00084151"/>
    <w:rsid w:val="0008434B"/>
    <w:rsid w:val="00084450"/>
    <w:rsid w:val="000845A3"/>
    <w:rsid w:val="0008478F"/>
    <w:rsid w:val="000848BD"/>
    <w:rsid w:val="00084A45"/>
    <w:rsid w:val="00084A5B"/>
    <w:rsid w:val="00084AC7"/>
    <w:rsid w:val="000850A8"/>
    <w:rsid w:val="0008514A"/>
    <w:rsid w:val="0008519F"/>
    <w:rsid w:val="0008559C"/>
    <w:rsid w:val="00085932"/>
    <w:rsid w:val="00085B50"/>
    <w:rsid w:val="00085B73"/>
    <w:rsid w:val="00085D35"/>
    <w:rsid w:val="00085D86"/>
    <w:rsid w:val="00085EB2"/>
    <w:rsid w:val="00085FDC"/>
    <w:rsid w:val="000860F8"/>
    <w:rsid w:val="0008660C"/>
    <w:rsid w:val="0008692E"/>
    <w:rsid w:val="00086955"/>
    <w:rsid w:val="00086AFE"/>
    <w:rsid w:val="00086CAE"/>
    <w:rsid w:val="00086DA0"/>
    <w:rsid w:val="000875ED"/>
    <w:rsid w:val="000876EE"/>
    <w:rsid w:val="0008771D"/>
    <w:rsid w:val="0008773D"/>
    <w:rsid w:val="000879F1"/>
    <w:rsid w:val="00087A02"/>
    <w:rsid w:val="00087A64"/>
    <w:rsid w:val="00087D8A"/>
    <w:rsid w:val="00087DC9"/>
    <w:rsid w:val="000904C4"/>
    <w:rsid w:val="000904FC"/>
    <w:rsid w:val="0009061E"/>
    <w:rsid w:val="0009090C"/>
    <w:rsid w:val="00090B58"/>
    <w:rsid w:val="000910B7"/>
    <w:rsid w:val="0009143B"/>
    <w:rsid w:val="00091696"/>
    <w:rsid w:val="000917A2"/>
    <w:rsid w:val="00091970"/>
    <w:rsid w:val="00091A03"/>
    <w:rsid w:val="00091B2C"/>
    <w:rsid w:val="00091DB3"/>
    <w:rsid w:val="00091E6F"/>
    <w:rsid w:val="00092420"/>
    <w:rsid w:val="00092490"/>
    <w:rsid w:val="000924D9"/>
    <w:rsid w:val="0009261A"/>
    <w:rsid w:val="000927DA"/>
    <w:rsid w:val="000928A2"/>
    <w:rsid w:val="000928DE"/>
    <w:rsid w:val="00092A3B"/>
    <w:rsid w:val="00092A65"/>
    <w:rsid w:val="00092C62"/>
    <w:rsid w:val="0009300F"/>
    <w:rsid w:val="0009321D"/>
    <w:rsid w:val="000934FA"/>
    <w:rsid w:val="00093709"/>
    <w:rsid w:val="00093817"/>
    <w:rsid w:val="000938B8"/>
    <w:rsid w:val="000939BA"/>
    <w:rsid w:val="00093AC9"/>
    <w:rsid w:val="00093D31"/>
    <w:rsid w:val="00093E90"/>
    <w:rsid w:val="00093F5F"/>
    <w:rsid w:val="0009443F"/>
    <w:rsid w:val="00094637"/>
    <w:rsid w:val="00094837"/>
    <w:rsid w:val="00094873"/>
    <w:rsid w:val="00094875"/>
    <w:rsid w:val="000948A1"/>
    <w:rsid w:val="00094A8D"/>
    <w:rsid w:val="00094B88"/>
    <w:rsid w:val="00094C95"/>
    <w:rsid w:val="00094CDE"/>
    <w:rsid w:val="00094DB5"/>
    <w:rsid w:val="00095073"/>
    <w:rsid w:val="0009518F"/>
    <w:rsid w:val="00095290"/>
    <w:rsid w:val="000954AF"/>
    <w:rsid w:val="000955D9"/>
    <w:rsid w:val="000957E4"/>
    <w:rsid w:val="00095AB4"/>
    <w:rsid w:val="00095B39"/>
    <w:rsid w:val="00095B9D"/>
    <w:rsid w:val="00095BE9"/>
    <w:rsid w:val="00095E64"/>
    <w:rsid w:val="00096021"/>
    <w:rsid w:val="000961B9"/>
    <w:rsid w:val="000961BB"/>
    <w:rsid w:val="00096714"/>
    <w:rsid w:val="00096734"/>
    <w:rsid w:val="000967DE"/>
    <w:rsid w:val="0009706F"/>
    <w:rsid w:val="00097083"/>
    <w:rsid w:val="000971F6"/>
    <w:rsid w:val="000975CD"/>
    <w:rsid w:val="000977A5"/>
    <w:rsid w:val="000978B5"/>
    <w:rsid w:val="000979FB"/>
    <w:rsid w:val="00097BFB"/>
    <w:rsid w:val="00097D75"/>
    <w:rsid w:val="00097DA9"/>
    <w:rsid w:val="00097E65"/>
    <w:rsid w:val="00097E93"/>
    <w:rsid w:val="000A0384"/>
    <w:rsid w:val="000A05DC"/>
    <w:rsid w:val="000A0706"/>
    <w:rsid w:val="000A082E"/>
    <w:rsid w:val="000A0ACA"/>
    <w:rsid w:val="000A0B78"/>
    <w:rsid w:val="000A0DB8"/>
    <w:rsid w:val="000A0E49"/>
    <w:rsid w:val="000A1429"/>
    <w:rsid w:val="000A155D"/>
    <w:rsid w:val="000A1885"/>
    <w:rsid w:val="000A194C"/>
    <w:rsid w:val="000A19F3"/>
    <w:rsid w:val="000A1A8E"/>
    <w:rsid w:val="000A1B6B"/>
    <w:rsid w:val="000A1CDB"/>
    <w:rsid w:val="000A24D5"/>
    <w:rsid w:val="000A253B"/>
    <w:rsid w:val="000A2648"/>
    <w:rsid w:val="000A26B2"/>
    <w:rsid w:val="000A2823"/>
    <w:rsid w:val="000A2C2E"/>
    <w:rsid w:val="000A2D5D"/>
    <w:rsid w:val="000A2FD9"/>
    <w:rsid w:val="000A321B"/>
    <w:rsid w:val="000A325E"/>
    <w:rsid w:val="000A330A"/>
    <w:rsid w:val="000A3416"/>
    <w:rsid w:val="000A34C3"/>
    <w:rsid w:val="000A354F"/>
    <w:rsid w:val="000A393C"/>
    <w:rsid w:val="000A3985"/>
    <w:rsid w:val="000A4166"/>
    <w:rsid w:val="000A451F"/>
    <w:rsid w:val="000A4942"/>
    <w:rsid w:val="000A4C96"/>
    <w:rsid w:val="000A54C8"/>
    <w:rsid w:val="000A55FE"/>
    <w:rsid w:val="000A562C"/>
    <w:rsid w:val="000A56F7"/>
    <w:rsid w:val="000A5787"/>
    <w:rsid w:val="000A582D"/>
    <w:rsid w:val="000A596D"/>
    <w:rsid w:val="000A5C75"/>
    <w:rsid w:val="000A60F1"/>
    <w:rsid w:val="000A65A1"/>
    <w:rsid w:val="000A6621"/>
    <w:rsid w:val="000A66B2"/>
    <w:rsid w:val="000A67BB"/>
    <w:rsid w:val="000A6A39"/>
    <w:rsid w:val="000A6BB5"/>
    <w:rsid w:val="000A6BBF"/>
    <w:rsid w:val="000A6F45"/>
    <w:rsid w:val="000A70C4"/>
    <w:rsid w:val="000A75B8"/>
    <w:rsid w:val="000A7C3C"/>
    <w:rsid w:val="000A7C75"/>
    <w:rsid w:val="000A7E3F"/>
    <w:rsid w:val="000A7F3E"/>
    <w:rsid w:val="000B00E0"/>
    <w:rsid w:val="000B02B9"/>
    <w:rsid w:val="000B04AF"/>
    <w:rsid w:val="000B0598"/>
    <w:rsid w:val="000B0B67"/>
    <w:rsid w:val="000B0D6B"/>
    <w:rsid w:val="000B0DEB"/>
    <w:rsid w:val="000B1517"/>
    <w:rsid w:val="000B1629"/>
    <w:rsid w:val="000B176D"/>
    <w:rsid w:val="000B186B"/>
    <w:rsid w:val="000B18B3"/>
    <w:rsid w:val="000B1AA1"/>
    <w:rsid w:val="000B1B6D"/>
    <w:rsid w:val="000B1D61"/>
    <w:rsid w:val="000B20B9"/>
    <w:rsid w:val="000B2324"/>
    <w:rsid w:val="000B24F3"/>
    <w:rsid w:val="000B2A11"/>
    <w:rsid w:val="000B2AFF"/>
    <w:rsid w:val="000B2CEC"/>
    <w:rsid w:val="000B31DB"/>
    <w:rsid w:val="000B3306"/>
    <w:rsid w:val="000B34C7"/>
    <w:rsid w:val="000B35C4"/>
    <w:rsid w:val="000B37DC"/>
    <w:rsid w:val="000B3850"/>
    <w:rsid w:val="000B4001"/>
    <w:rsid w:val="000B410F"/>
    <w:rsid w:val="000B41D4"/>
    <w:rsid w:val="000B422E"/>
    <w:rsid w:val="000B4398"/>
    <w:rsid w:val="000B453F"/>
    <w:rsid w:val="000B485A"/>
    <w:rsid w:val="000B4A13"/>
    <w:rsid w:val="000B4B13"/>
    <w:rsid w:val="000B4D14"/>
    <w:rsid w:val="000B4D7F"/>
    <w:rsid w:val="000B4E39"/>
    <w:rsid w:val="000B5039"/>
    <w:rsid w:val="000B538C"/>
    <w:rsid w:val="000B54CA"/>
    <w:rsid w:val="000B5559"/>
    <w:rsid w:val="000B5599"/>
    <w:rsid w:val="000B5606"/>
    <w:rsid w:val="000B567C"/>
    <w:rsid w:val="000B585B"/>
    <w:rsid w:val="000B5989"/>
    <w:rsid w:val="000B59E3"/>
    <w:rsid w:val="000B5B5A"/>
    <w:rsid w:val="000B5D05"/>
    <w:rsid w:val="000B5E79"/>
    <w:rsid w:val="000B5F86"/>
    <w:rsid w:val="000B61FD"/>
    <w:rsid w:val="000B63A8"/>
    <w:rsid w:val="000B675F"/>
    <w:rsid w:val="000B67D1"/>
    <w:rsid w:val="000B712E"/>
    <w:rsid w:val="000B715E"/>
    <w:rsid w:val="000B7503"/>
    <w:rsid w:val="000B75C1"/>
    <w:rsid w:val="000B7720"/>
    <w:rsid w:val="000B7987"/>
    <w:rsid w:val="000B7B76"/>
    <w:rsid w:val="000B7C74"/>
    <w:rsid w:val="000B7F35"/>
    <w:rsid w:val="000C01BA"/>
    <w:rsid w:val="000C0263"/>
    <w:rsid w:val="000C036E"/>
    <w:rsid w:val="000C03E4"/>
    <w:rsid w:val="000C03FE"/>
    <w:rsid w:val="000C0451"/>
    <w:rsid w:val="000C0871"/>
    <w:rsid w:val="000C0939"/>
    <w:rsid w:val="000C0B29"/>
    <w:rsid w:val="000C0C0E"/>
    <w:rsid w:val="000C0C98"/>
    <w:rsid w:val="000C0CCC"/>
    <w:rsid w:val="000C0CD5"/>
    <w:rsid w:val="000C0E1F"/>
    <w:rsid w:val="000C0F14"/>
    <w:rsid w:val="000C162A"/>
    <w:rsid w:val="000C1878"/>
    <w:rsid w:val="000C1BE1"/>
    <w:rsid w:val="000C1BF5"/>
    <w:rsid w:val="000C1D75"/>
    <w:rsid w:val="000C1DB2"/>
    <w:rsid w:val="000C26F4"/>
    <w:rsid w:val="000C27AE"/>
    <w:rsid w:val="000C27BA"/>
    <w:rsid w:val="000C2830"/>
    <w:rsid w:val="000C2923"/>
    <w:rsid w:val="000C2A61"/>
    <w:rsid w:val="000C2BA9"/>
    <w:rsid w:val="000C2D2D"/>
    <w:rsid w:val="000C2E83"/>
    <w:rsid w:val="000C2EE5"/>
    <w:rsid w:val="000C2F55"/>
    <w:rsid w:val="000C3488"/>
    <w:rsid w:val="000C35DF"/>
    <w:rsid w:val="000C3AD7"/>
    <w:rsid w:val="000C3B13"/>
    <w:rsid w:val="000C3CA0"/>
    <w:rsid w:val="000C3EE2"/>
    <w:rsid w:val="000C416B"/>
    <w:rsid w:val="000C4292"/>
    <w:rsid w:val="000C42F0"/>
    <w:rsid w:val="000C44E9"/>
    <w:rsid w:val="000C458D"/>
    <w:rsid w:val="000C469B"/>
    <w:rsid w:val="000C491B"/>
    <w:rsid w:val="000C4A64"/>
    <w:rsid w:val="000C4B09"/>
    <w:rsid w:val="000C4D6B"/>
    <w:rsid w:val="000C4D79"/>
    <w:rsid w:val="000C4D84"/>
    <w:rsid w:val="000C4FB1"/>
    <w:rsid w:val="000C5709"/>
    <w:rsid w:val="000C5713"/>
    <w:rsid w:val="000C5932"/>
    <w:rsid w:val="000C5E22"/>
    <w:rsid w:val="000C60A7"/>
    <w:rsid w:val="000C6372"/>
    <w:rsid w:val="000C6567"/>
    <w:rsid w:val="000C6A6C"/>
    <w:rsid w:val="000C6E73"/>
    <w:rsid w:val="000C719F"/>
    <w:rsid w:val="000C71BF"/>
    <w:rsid w:val="000C7550"/>
    <w:rsid w:val="000D0096"/>
    <w:rsid w:val="000D0560"/>
    <w:rsid w:val="000D079B"/>
    <w:rsid w:val="000D1829"/>
    <w:rsid w:val="000D1958"/>
    <w:rsid w:val="000D19D7"/>
    <w:rsid w:val="000D1A2F"/>
    <w:rsid w:val="000D1A89"/>
    <w:rsid w:val="000D1B00"/>
    <w:rsid w:val="000D1C13"/>
    <w:rsid w:val="000D1E35"/>
    <w:rsid w:val="000D1E43"/>
    <w:rsid w:val="000D1F0E"/>
    <w:rsid w:val="000D22D2"/>
    <w:rsid w:val="000D2417"/>
    <w:rsid w:val="000D257F"/>
    <w:rsid w:val="000D25FA"/>
    <w:rsid w:val="000D2719"/>
    <w:rsid w:val="000D27CF"/>
    <w:rsid w:val="000D283D"/>
    <w:rsid w:val="000D2B6E"/>
    <w:rsid w:val="000D2CAA"/>
    <w:rsid w:val="000D2CAF"/>
    <w:rsid w:val="000D2F54"/>
    <w:rsid w:val="000D35A5"/>
    <w:rsid w:val="000D37B5"/>
    <w:rsid w:val="000D3EE3"/>
    <w:rsid w:val="000D3F20"/>
    <w:rsid w:val="000D4387"/>
    <w:rsid w:val="000D4A46"/>
    <w:rsid w:val="000D4BAE"/>
    <w:rsid w:val="000D4C33"/>
    <w:rsid w:val="000D51F6"/>
    <w:rsid w:val="000D5205"/>
    <w:rsid w:val="000D58D1"/>
    <w:rsid w:val="000D590A"/>
    <w:rsid w:val="000D5936"/>
    <w:rsid w:val="000D5DE5"/>
    <w:rsid w:val="000D5F2C"/>
    <w:rsid w:val="000D5F51"/>
    <w:rsid w:val="000D6044"/>
    <w:rsid w:val="000D6088"/>
    <w:rsid w:val="000D6125"/>
    <w:rsid w:val="000D62D8"/>
    <w:rsid w:val="000D63E1"/>
    <w:rsid w:val="000D6530"/>
    <w:rsid w:val="000D6661"/>
    <w:rsid w:val="000D67C1"/>
    <w:rsid w:val="000D6D46"/>
    <w:rsid w:val="000D7015"/>
    <w:rsid w:val="000D7538"/>
    <w:rsid w:val="000D7665"/>
    <w:rsid w:val="000D7979"/>
    <w:rsid w:val="000D79DC"/>
    <w:rsid w:val="000D7C2F"/>
    <w:rsid w:val="000D7C39"/>
    <w:rsid w:val="000D7C4A"/>
    <w:rsid w:val="000E0040"/>
    <w:rsid w:val="000E0383"/>
    <w:rsid w:val="000E04AA"/>
    <w:rsid w:val="000E067D"/>
    <w:rsid w:val="000E0763"/>
    <w:rsid w:val="000E0907"/>
    <w:rsid w:val="000E0ACC"/>
    <w:rsid w:val="000E0D77"/>
    <w:rsid w:val="000E0E6E"/>
    <w:rsid w:val="000E0F8C"/>
    <w:rsid w:val="000E1174"/>
    <w:rsid w:val="000E1383"/>
    <w:rsid w:val="000E1422"/>
    <w:rsid w:val="000E1695"/>
    <w:rsid w:val="000E16F3"/>
    <w:rsid w:val="000E1854"/>
    <w:rsid w:val="000E1914"/>
    <w:rsid w:val="000E1B63"/>
    <w:rsid w:val="000E1DAA"/>
    <w:rsid w:val="000E1FC1"/>
    <w:rsid w:val="000E24CA"/>
    <w:rsid w:val="000E2552"/>
    <w:rsid w:val="000E2643"/>
    <w:rsid w:val="000E29A8"/>
    <w:rsid w:val="000E2A63"/>
    <w:rsid w:val="000E2ADE"/>
    <w:rsid w:val="000E2C9B"/>
    <w:rsid w:val="000E2D58"/>
    <w:rsid w:val="000E3076"/>
    <w:rsid w:val="000E30AC"/>
    <w:rsid w:val="000E332F"/>
    <w:rsid w:val="000E3679"/>
    <w:rsid w:val="000E3787"/>
    <w:rsid w:val="000E38D7"/>
    <w:rsid w:val="000E3AD3"/>
    <w:rsid w:val="000E3B43"/>
    <w:rsid w:val="000E3BD7"/>
    <w:rsid w:val="000E3C3B"/>
    <w:rsid w:val="000E3DD9"/>
    <w:rsid w:val="000E4057"/>
    <w:rsid w:val="000E425D"/>
    <w:rsid w:val="000E4357"/>
    <w:rsid w:val="000E4425"/>
    <w:rsid w:val="000E45CB"/>
    <w:rsid w:val="000E4655"/>
    <w:rsid w:val="000E46BF"/>
    <w:rsid w:val="000E475F"/>
    <w:rsid w:val="000E4B6E"/>
    <w:rsid w:val="000E4C60"/>
    <w:rsid w:val="000E4D41"/>
    <w:rsid w:val="000E4E08"/>
    <w:rsid w:val="000E5022"/>
    <w:rsid w:val="000E5039"/>
    <w:rsid w:val="000E50A5"/>
    <w:rsid w:val="000E513F"/>
    <w:rsid w:val="000E518C"/>
    <w:rsid w:val="000E5491"/>
    <w:rsid w:val="000E5A4B"/>
    <w:rsid w:val="000E5B66"/>
    <w:rsid w:val="000E5F32"/>
    <w:rsid w:val="000E604A"/>
    <w:rsid w:val="000E610D"/>
    <w:rsid w:val="000E618C"/>
    <w:rsid w:val="000E61F3"/>
    <w:rsid w:val="000E621D"/>
    <w:rsid w:val="000E6256"/>
    <w:rsid w:val="000E6311"/>
    <w:rsid w:val="000E65AC"/>
    <w:rsid w:val="000E66AE"/>
    <w:rsid w:val="000E67CC"/>
    <w:rsid w:val="000E6882"/>
    <w:rsid w:val="000E6C74"/>
    <w:rsid w:val="000E6E24"/>
    <w:rsid w:val="000E718D"/>
    <w:rsid w:val="000E7198"/>
    <w:rsid w:val="000E72B1"/>
    <w:rsid w:val="000E72DC"/>
    <w:rsid w:val="000E7403"/>
    <w:rsid w:val="000E784E"/>
    <w:rsid w:val="000E78E9"/>
    <w:rsid w:val="000E7AE2"/>
    <w:rsid w:val="000E7B50"/>
    <w:rsid w:val="000E7C47"/>
    <w:rsid w:val="000F036C"/>
    <w:rsid w:val="000F039C"/>
    <w:rsid w:val="000F04AA"/>
    <w:rsid w:val="000F0783"/>
    <w:rsid w:val="000F092E"/>
    <w:rsid w:val="000F0C16"/>
    <w:rsid w:val="000F1519"/>
    <w:rsid w:val="000F15CB"/>
    <w:rsid w:val="000F1729"/>
    <w:rsid w:val="000F1787"/>
    <w:rsid w:val="000F1BFE"/>
    <w:rsid w:val="000F1D48"/>
    <w:rsid w:val="000F1DC8"/>
    <w:rsid w:val="000F1E28"/>
    <w:rsid w:val="000F22DD"/>
    <w:rsid w:val="000F230B"/>
    <w:rsid w:val="000F238A"/>
    <w:rsid w:val="000F267B"/>
    <w:rsid w:val="000F2798"/>
    <w:rsid w:val="000F29A2"/>
    <w:rsid w:val="000F2B43"/>
    <w:rsid w:val="000F2B45"/>
    <w:rsid w:val="000F2B94"/>
    <w:rsid w:val="000F2D6A"/>
    <w:rsid w:val="000F3017"/>
    <w:rsid w:val="000F3189"/>
    <w:rsid w:val="000F3391"/>
    <w:rsid w:val="000F37B1"/>
    <w:rsid w:val="000F37C8"/>
    <w:rsid w:val="000F392B"/>
    <w:rsid w:val="000F3B66"/>
    <w:rsid w:val="000F3BE5"/>
    <w:rsid w:val="000F3C6F"/>
    <w:rsid w:val="000F3CA6"/>
    <w:rsid w:val="000F3ED9"/>
    <w:rsid w:val="000F4057"/>
    <w:rsid w:val="000F44DC"/>
    <w:rsid w:val="000F4502"/>
    <w:rsid w:val="000F4540"/>
    <w:rsid w:val="000F475E"/>
    <w:rsid w:val="000F4BA2"/>
    <w:rsid w:val="000F4BE0"/>
    <w:rsid w:val="000F4C77"/>
    <w:rsid w:val="000F4E82"/>
    <w:rsid w:val="000F4FC6"/>
    <w:rsid w:val="000F4FCA"/>
    <w:rsid w:val="000F5256"/>
    <w:rsid w:val="000F53EA"/>
    <w:rsid w:val="000F5801"/>
    <w:rsid w:val="000F589C"/>
    <w:rsid w:val="000F5BFC"/>
    <w:rsid w:val="000F5D18"/>
    <w:rsid w:val="000F5E5E"/>
    <w:rsid w:val="000F5E7B"/>
    <w:rsid w:val="000F5F25"/>
    <w:rsid w:val="000F5F27"/>
    <w:rsid w:val="000F600F"/>
    <w:rsid w:val="000F602E"/>
    <w:rsid w:val="000F6323"/>
    <w:rsid w:val="000F6357"/>
    <w:rsid w:val="000F635D"/>
    <w:rsid w:val="000F65EB"/>
    <w:rsid w:val="000F66EC"/>
    <w:rsid w:val="000F6774"/>
    <w:rsid w:val="000F6DA0"/>
    <w:rsid w:val="000F6E5E"/>
    <w:rsid w:val="000F6E8B"/>
    <w:rsid w:val="000F6FF6"/>
    <w:rsid w:val="000F70DF"/>
    <w:rsid w:val="000F71CB"/>
    <w:rsid w:val="000F71F1"/>
    <w:rsid w:val="000F73BE"/>
    <w:rsid w:val="000F7466"/>
    <w:rsid w:val="000F79E6"/>
    <w:rsid w:val="000F7A79"/>
    <w:rsid w:val="000F7B4A"/>
    <w:rsid w:val="000F7D09"/>
    <w:rsid w:val="00100166"/>
    <w:rsid w:val="0010023D"/>
    <w:rsid w:val="00100256"/>
    <w:rsid w:val="0010040B"/>
    <w:rsid w:val="001005C0"/>
    <w:rsid w:val="001005F4"/>
    <w:rsid w:val="001009AF"/>
    <w:rsid w:val="00100A4E"/>
    <w:rsid w:val="00100B57"/>
    <w:rsid w:val="00100FBC"/>
    <w:rsid w:val="001010E2"/>
    <w:rsid w:val="00101170"/>
    <w:rsid w:val="00101929"/>
    <w:rsid w:val="0010197F"/>
    <w:rsid w:val="00101A8C"/>
    <w:rsid w:val="00101C33"/>
    <w:rsid w:val="00101FE4"/>
    <w:rsid w:val="001020D3"/>
    <w:rsid w:val="00102315"/>
    <w:rsid w:val="00102323"/>
    <w:rsid w:val="00102395"/>
    <w:rsid w:val="0010284E"/>
    <w:rsid w:val="001028F1"/>
    <w:rsid w:val="0010296D"/>
    <w:rsid w:val="0010299F"/>
    <w:rsid w:val="001029CC"/>
    <w:rsid w:val="00102A4B"/>
    <w:rsid w:val="00102D2B"/>
    <w:rsid w:val="00102E28"/>
    <w:rsid w:val="00102FA1"/>
    <w:rsid w:val="001035B1"/>
    <w:rsid w:val="00103A27"/>
    <w:rsid w:val="00103C71"/>
    <w:rsid w:val="00103C87"/>
    <w:rsid w:val="00103EF5"/>
    <w:rsid w:val="00104380"/>
    <w:rsid w:val="00104669"/>
    <w:rsid w:val="001046BE"/>
    <w:rsid w:val="0010475D"/>
    <w:rsid w:val="00104898"/>
    <w:rsid w:val="00104A75"/>
    <w:rsid w:val="00104C38"/>
    <w:rsid w:val="00105077"/>
    <w:rsid w:val="0010527E"/>
    <w:rsid w:val="001053A1"/>
    <w:rsid w:val="0010541B"/>
    <w:rsid w:val="0010548D"/>
    <w:rsid w:val="001054BC"/>
    <w:rsid w:val="00105507"/>
    <w:rsid w:val="00105763"/>
    <w:rsid w:val="00105BAA"/>
    <w:rsid w:val="00105BFB"/>
    <w:rsid w:val="00105F0E"/>
    <w:rsid w:val="0010619A"/>
    <w:rsid w:val="0010621B"/>
    <w:rsid w:val="001065D4"/>
    <w:rsid w:val="00106649"/>
    <w:rsid w:val="00106A51"/>
    <w:rsid w:val="00107202"/>
    <w:rsid w:val="00107363"/>
    <w:rsid w:val="0010757D"/>
    <w:rsid w:val="00107581"/>
    <w:rsid w:val="001075AE"/>
    <w:rsid w:val="00107900"/>
    <w:rsid w:val="00107996"/>
    <w:rsid w:val="00107A8F"/>
    <w:rsid w:val="00107ABC"/>
    <w:rsid w:val="00107AC8"/>
    <w:rsid w:val="00107E57"/>
    <w:rsid w:val="00107E58"/>
    <w:rsid w:val="00107F3D"/>
    <w:rsid w:val="00107FF8"/>
    <w:rsid w:val="00107FFD"/>
    <w:rsid w:val="001103E0"/>
    <w:rsid w:val="001103E9"/>
    <w:rsid w:val="0011045B"/>
    <w:rsid w:val="00110618"/>
    <w:rsid w:val="001106FA"/>
    <w:rsid w:val="00110783"/>
    <w:rsid w:val="00110BBC"/>
    <w:rsid w:val="00110F39"/>
    <w:rsid w:val="00110F5A"/>
    <w:rsid w:val="00111068"/>
    <w:rsid w:val="001114BD"/>
    <w:rsid w:val="001115CB"/>
    <w:rsid w:val="0011177F"/>
    <w:rsid w:val="00111811"/>
    <w:rsid w:val="00111877"/>
    <w:rsid w:val="00111C71"/>
    <w:rsid w:val="00111CF1"/>
    <w:rsid w:val="001120DB"/>
    <w:rsid w:val="00112425"/>
    <w:rsid w:val="00112745"/>
    <w:rsid w:val="00112785"/>
    <w:rsid w:val="0011282A"/>
    <w:rsid w:val="00112857"/>
    <w:rsid w:val="00112A90"/>
    <w:rsid w:val="00112ADA"/>
    <w:rsid w:val="00112CE7"/>
    <w:rsid w:val="001132C2"/>
    <w:rsid w:val="00113583"/>
    <w:rsid w:val="00113681"/>
    <w:rsid w:val="00113905"/>
    <w:rsid w:val="00113A7C"/>
    <w:rsid w:val="00113B80"/>
    <w:rsid w:val="00113C20"/>
    <w:rsid w:val="00113D7B"/>
    <w:rsid w:val="00113EB2"/>
    <w:rsid w:val="00113EDA"/>
    <w:rsid w:val="00113F4F"/>
    <w:rsid w:val="0011421B"/>
    <w:rsid w:val="001142A0"/>
    <w:rsid w:val="00114403"/>
    <w:rsid w:val="0011459D"/>
    <w:rsid w:val="001145F5"/>
    <w:rsid w:val="001146B6"/>
    <w:rsid w:val="00114736"/>
    <w:rsid w:val="001149F5"/>
    <w:rsid w:val="00114D12"/>
    <w:rsid w:val="00114DF7"/>
    <w:rsid w:val="00114E80"/>
    <w:rsid w:val="00115043"/>
    <w:rsid w:val="00115551"/>
    <w:rsid w:val="00115AE8"/>
    <w:rsid w:val="00115B15"/>
    <w:rsid w:val="00115D65"/>
    <w:rsid w:val="00115DA9"/>
    <w:rsid w:val="001161E0"/>
    <w:rsid w:val="00116339"/>
    <w:rsid w:val="001166E1"/>
    <w:rsid w:val="0011679A"/>
    <w:rsid w:val="00116A1C"/>
    <w:rsid w:val="00116CA2"/>
    <w:rsid w:val="00116E92"/>
    <w:rsid w:val="0011720F"/>
    <w:rsid w:val="001174E7"/>
    <w:rsid w:val="001175FA"/>
    <w:rsid w:val="00117794"/>
    <w:rsid w:val="001178BE"/>
    <w:rsid w:val="00117A03"/>
    <w:rsid w:val="00117A28"/>
    <w:rsid w:val="00117ADA"/>
    <w:rsid w:val="00117CE7"/>
    <w:rsid w:val="00117D02"/>
    <w:rsid w:val="00117D47"/>
    <w:rsid w:val="00117E59"/>
    <w:rsid w:val="00120094"/>
    <w:rsid w:val="001200CE"/>
    <w:rsid w:val="001201E5"/>
    <w:rsid w:val="00120399"/>
    <w:rsid w:val="00120588"/>
    <w:rsid w:val="001206F5"/>
    <w:rsid w:val="00120C09"/>
    <w:rsid w:val="00120E23"/>
    <w:rsid w:val="0012130A"/>
    <w:rsid w:val="001213A8"/>
    <w:rsid w:val="001214B5"/>
    <w:rsid w:val="00121605"/>
    <w:rsid w:val="001216DC"/>
    <w:rsid w:val="001217C3"/>
    <w:rsid w:val="001219A9"/>
    <w:rsid w:val="00121A1F"/>
    <w:rsid w:val="00121AAA"/>
    <w:rsid w:val="00121E71"/>
    <w:rsid w:val="00122140"/>
    <w:rsid w:val="001223FC"/>
    <w:rsid w:val="00122456"/>
    <w:rsid w:val="00122919"/>
    <w:rsid w:val="00122AB2"/>
    <w:rsid w:val="001233CE"/>
    <w:rsid w:val="001235A8"/>
    <w:rsid w:val="001236F0"/>
    <w:rsid w:val="001239B9"/>
    <w:rsid w:val="00123CE4"/>
    <w:rsid w:val="00123CFE"/>
    <w:rsid w:val="001240F8"/>
    <w:rsid w:val="001242A1"/>
    <w:rsid w:val="001242BC"/>
    <w:rsid w:val="00124326"/>
    <w:rsid w:val="00124FF6"/>
    <w:rsid w:val="00125385"/>
    <w:rsid w:val="00125834"/>
    <w:rsid w:val="00125B5A"/>
    <w:rsid w:val="00125C1E"/>
    <w:rsid w:val="00125C39"/>
    <w:rsid w:val="00125E9E"/>
    <w:rsid w:val="0012628A"/>
    <w:rsid w:val="00126327"/>
    <w:rsid w:val="001268CD"/>
    <w:rsid w:val="00126A66"/>
    <w:rsid w:val="00126ADC"/>
    <w:rsid w:val="00126B52"/>
    <w:rsid w:val="00126DC9"/>
    <w:rsid w:val="00126E59"/>
    <w:rsid w:val="00126EFB"/>
    <w:rsid w:val="00126FE6"/>
    <w:rsid w:val="0012704A"/>
    <w:rsid w:val="00127232"/>
    <w:rsid w:val="001275B7"/>
    <w:rsid w:val="00127774"/>
    <w:rsid w:val="00127A5C"/>
    <w:rsid w:val="00127B48"/>
    <w:rsid w:val="00127D3B"/>
    <w:rsid w:val="00127DCA"/>
    <w:rsid w:val="00127E69"/>
    <w:rsid w:val="00127EC9"/>
    <w:rsid w:val="00127F2B"/>
    <w:rsid w:val="001301FD"/>
    <w:rsid w:val="001306C6"/>
    <w:rsid w:val="00130719"/>
    <w:rsid w:val="00130765"/>
    <w:rsid w:val="001307F9"/>
    <w:rsid w:val="00130A89"/>
    <w:rsid w:val="00130D8B"/>
    <w:rsid w:val="00131052"/>
    <w:rsid w:val="0013107E"/>
    <w:rsid w:val="00131285"/>
    <w:rsid w:val="00131415"/>
    <w:rsid w:val="00131647"/>
    <w:rsid w:val="001318E6"/>
    <w:rsid w:val="00131A47"/>
    <w:rsid w:val="00131D34"/>
    <w:rsid w:val="00131D8E"/>
    <w:rsid w:val="0013218F"/>
    <w:rsid w:val="0013240B"/>
    <w:rsid w:val="001325DA"/>
    <w:rsid w:val="0013260E"/>
    <w:rsid w:val="00132730"/>
    <w:rsid w:val="0013273F"/>
    <w:rsid w:val="0013298D"/>
    <w:rsid w:val="00132B46"/>
    <w:rsid w:val="00132D8A"/>
    <w:rsid w:val="00132DEE"/>
    <w:rsid w:val="0013303E"/>
    <w:rsid w:val="00133094"/>
    <w:rsid w:val="00133662"/>
    <w:rsid w:val="00133A56"/>
    <w:rsid w:val="00133D6C"/>
    <w:rsid w:val="00133F87"/>
    <w:rsid w:val="00134333"/>
    <w:rsid w:val="001344B4"/>
    <w:rsid w:val="0013464B"/>
    <w:rsid w:val="001347BB"/>
    <w:rsid w:val="0013492D"/>
    <w:rsid w:val="001349DF"/>
    <w:rsid w:val="00134AA5"/>
    <w:rsid w:val="00134B70"/>
    <w:rsid w:val="00134C56"/>
    <w:rsid w:val="00134CB2"/>
    <w:rsid w:val="00134FD9"/>
    <w:rsid w:val="00135133"/>
    <w:rsid w:val="00135333"/>
    <w:rsid w:val="00135355"/>
    <w:rsid w:val="00135387"/>
    <w:rsid w:val="00135471"/>
    <w:rsid w:val="0013547A"/>
    <w:rsid w:val="001357D4"/>
    <w:rsid w:val="001357FA"/>
    <w:rsid w:val="001358C4"/>
    <w:rsid w:val="0013592D"/>
    <w:rsid w:val="0013596D"/>
    <w:rsid w:val="001359DC"/>
    <w:rsid w:val="00135A5E"/>
    <w:rsid w:val="00135A6B"/>
    <w:rsid w:val="00135BA3"/>
    <w:rsid w:val="0013607C"/>
    <w:rsid w:val="001361BE"/>
    <w:rsid w:val="001363C5"/>
    <w:rsid w:val="0013667D"/>
    <w:rsid w:val="001366E5"/>
    <w:rsid w:val="00136900"/>
    <w:rsid w:val="00136956"/>
    <w:rsid w:val="00136D76"/>
    <w:rsid w:val="001372EB"/>
    <w:rsid w:val="00137533"/>
    <w:rsid w:val="001375A4"/>
    <w:rsid w:val="00137A45"/>
    <w:rsid w:val="00137B95"/>
    <w:rsid w:val="00137CB2"/>
    <w:rsid w:val="00137E66"/>
    <w:rsid w:val="00137E75"/>
    <w:rsid w:val="00137EED"/>
    <w:rsid w:val="00137F3B"/>
    <w:rsid w:val="00137F40"/>
    <w:rsid w:val="00140290"/>
    <w:rsid w:val="00140AEE"/>
    <w:rsid w:val="00140D33"/>
    <w:rsid w:val="00140F9F"/>
    <w:rsid w:val="00141144"/>
    <w:rsid w:val="00141200"/>
    <w:rsid w:val="00141519"/>
    <w:rsid w:val="001417F8"/>
    <w:rsid w:val="0014189B"/>
    <w:rsid w:val="00142115"/>
    <w:rsid w:val="001421B9"/>
    <w:rsid w:val="00142372"/>
    <w:rsid w:val="00142439"/>
    <w:rsid w:val="001424AE"/>
    <w:rsid w:val="0014253D"/>
    <w:rsid w:val="00142672"/>
    <w:rsid w:val="00142942"/>
    <w:rsid w:val="00143216"/>
    <w:rsid w:val="00143381"/>
    <w:rsid w:val="00143828"/>
    <w:rsid w:val="00143BAA"/>
    <w:rsid w:val="00143C96"/>
    <w:rsid w:val="00143E02"/>
    <w:rsid w:val="00143F8A"/>
    <w:rsid w:val="001441DA"/>
    <w:rsid w:val="001442DE"/>
    <w:rsid w:val="001442EA"/>
    <w:rsid w:val="0014459A"/>
    <w:rsid w:val="001445CA"/>
    <w:rsid w:val="001446C9"/>
    <w:rsid w:val="00144C8B"/>
    <w:rsid w:val="00144E06"/>
    <w:rsid w:val="00144E38"/>
    <w:rsid w:val="00144E5A"/>
    <w:rsid w:val="001453C1"/>
    <w:rsid w:val="00145403"/>
    <w:rsid w:val="001454D2"/>
    <w:rsid w:val="001455C0"/>
    <w:rsid w:val="00145653"/>
    <w:rsid w:val="00145960"/>
    <w:rsid w:val="00145987"/>
    <w:rsid w:val="00145F12"/>
    <w:rsid w:val="00145FC1"/>
    <w:rsid w:val="001460B3"/>
    <w:rsid w:val="00146383"/>
    <w:rsid w:val="001466B3"/>
    <w:rsid w:val="00146E5F"/>
    <w:rsid w:val="001470C8"/>
    <w:rsid w:val="001472EB"/>
    <w:rsid w:val="0014779B"/>
    <w:rsid w:val="00147BB2"/>
    <w:rsid w:val="00147BE3"/>
    <w:rsid w:val="00147E1E"/>
    <w:rsid w:val="00150007"/>
    <w:rsid w:val="00150008"/>
    <w:rsid w:val="00150439"/>
    <w:rsid w:val="00150447"/>
    <w:rsid w:val="00150481"/>
    <w:rsid w:val="0015074F"/>
    <w:rsid w:val="00150762"/>
    <w:rsid w:val="0015083C"/>
    <w:rsid w:val="001509F9"/>
    <w:rsid w:val="00150A9D"/>
    <w:rsid w:val="00150DD3"/>
    <w:rsid w:val="001511B9"/>
    <w:rsid w:val="001512F4"/>
    <w:rsid w:val="0015166F"/>
    <w:rsid w:val="00151814"/>
    <w:rsid w:val="001518EC"/>
    <w:rsid w:val="00151CB5"/>
    <w:rsid w:val="00151DC7"/>
    <w:rsid w:val="00151E6B"/>
    <w:rsid w:val="00151F4B"/>
    <w:rsid w:val="00151F62"/>
    <w:rsid w:val="00152014"/>
    <w:rsid w:val="00152824"/>
    <w:rsid w:val="00152E6D"/>
    <w:rsid w:val="00152F96"/>
    <w:rsid w:val="001533C9"/>
    <w:rsid w:val="001534C1"/>
    <w:rsid w:val="001537F4"/>
    <w:rsid w:val="00153956"/>
    <w:rsid w:val="00153C99"/>
    <w:rsid w:val="00153D27"/>
    <w:rsid w:val="00153D3A"/>
    <w:rsid w:val="00153F75"/>
    <w:rsid w:val="00154010"/>
    <w:rsid w:val="00154159"/>
    <w:rsid w:val="001541E6"/>
    <w:rsid w:val="001543D8"/>
    <w:rsid w:val="00154459"/>
    <w:rsid w:val="0015497A"/>
    <w:rsid w:val="00154A40"/>
    <w:rsid w:val="00154AF3"/>
    <w:rsid w:val="00154D42"/>
    <w:rsid w:val="00154DED"/>
    <w:rsid w:val="001551E3"/>
    <w:rsid w:val="00155914"/>
    <w:rsid w:val="00155BCF"/>
    <w:rsid w:val="001562A1"/>
    <w:rsid w:val="0015654D"/>
    <w:rsid w:val="00156555"/>
    <w:rsid w:val="0015679E"/>
    <w:rsid w:val="00156923"/>
    <w:rsid w:val="00156A58"/>
    <w:rsid w:val="00156A85"/>
    <w:rsid w:val="00156D93"/>
    <w:rsid w:val="00156E05"/>
    <w:rsid w:val="001574E8"/>
    <w:rsid w:val="001576D4"/>
    <w:rsid w:val="001576FF"/>
    <w:rsid w:val="00157A6B"/>
    <w:rsid w:val="00157D1C"/>
    <w:rsid w:val="00157E9E"/>
    <w:rsid w:val="00157EA6"/>
    <w:rsid w:val="00157F0F"/>
    <w:rsid w:val="00157FE2"/>
    <w:rsid w:val="001601AF"/>
    <w:rsid w:val="001602AF"/>
    <w:rsid w:val="0016041A"/>
    <w:rsid w:val="00160936"/>
    <w:rsid w:val="00160948"/>
    <w:rsid w:val="00160B5F"/>
    <w:rsid w:val="00160D4B"/>
    <w:rsid w:val="00161101"/>
    <w:rsid w:val="0016110F"/>
    <w:rsid w:val="001612F2"/>
    <w:rsid w:val="00161521"/>
    <w:rsid w:val="001615A2"/>
    <w:rsid w:val="0016164A"/>
    <w:rsid w:val="001617B7"/>
    <w:rsid w:val="001619E2"/>
    <w:rsid w:val="001619FE"/>
    <w:rsid w:val="001619FF"/>
    <w:rsid w:val="00161A52"/>
    <w:rsid w:val="00162027"/>
    <w:rsid w:val="00162169"/>
    <w:rsid w:val="001621BD"/>
    <w:rsid w:val="00162475"/>
    <w:rsid w:val="0016283D"/>
    <w:rsid w:val="00162A7D"/>
    <w:rsid w:val="00162AB4"/>
    <w:rsid w:val="00162BA7"/>
    <w:rsid w:val="00162BB1"/>
    <w:rsid w:val="00162D06"/>
    <w:rsid w:val="00162D9C"/>
    <w:rsid w:val="00162DA2"/>
    <w:rsid w:val="00162DFF"/>
    <w:rsid w:val="00162F24"/>
    <w:rsid w:val="001630A1"/>
    <w:rsid w:val="001630EE"/>
    <w:rsid w:val="00163335"/>
    <w:rsid w:val="0016334B"/>
    <w:rsid w:val="001633EC"/>
    <w:rsid w:val="00163927"/>
    <w:rsid w:val="00163A97"/>
    <w:rsid w:val="00164060"/>
    <w:rsid w:val="00164475"/>
    <w:rsid w:val="0016490E"/>
    <w:rsid w:val="00164A84"/>
    <w:rsid w:val="00164AFA"/>
    <w:rsid w:val="00164B34"/>
    <w:rsid w:val="00164C7F"/>
    <w:rsid w:val="00164CEB"/>
    <w:rsid w:val="00164D24"/>
    <w:rsid w:val="00164E03"/>
    <w:rsid w:val="00164F92"/>
    <w:rsid w:val="0016509C"/>
    <w:rsid w:val="00165574"/>
    <w:rsid w:val="001655F3"/>
    <w:rsid w:val="00165873"/>
    <w:rsid w:val="0016595C"/>
    <w:rsid w:val="00165DAB"/>
    <w:rsid w:val="00165ED5"/>
    <w:rsid w:val="00165FC6"/>
    <w:rsid w:val="00166388"/>
    <w:rsid w:val="0016639E"/>
    <w:rsid w:val="00166541"/>
    <w:rsid w:val="00166895"/>
    <w:rsid w:val="00166B0E"/>
    <w:rsid w:val="00166B5B"/>
    <w:rsid w:val="00166BF0"/>
    <w:rsid w:val="00166E17"/>
    <w:rsid w:val="00167017"/>
    <w:rsid w:val="00167151"/>
    <w:rsid w:val="00167169"/>
    <w:rsid w:val="001671D0"/>
    <w:rsid w:val="001675EE"/>
    <w:rsid w:val="00167961"/>
    <w:rsid w:val="00167B65"/>
    <w:rsid w:val="00167DCF"/>
    <w:rsid w:val="00167F78"/>
    <w:rsid w:val="00170142"/>
    <w:rsid w:val="0017042C"/>
    <w:rsid w:val="0017094A"/>
    <w:rsid w:val="001709A5"/>
    <w:rsid w:val="00170CC3"/>
    <w:rsid w:val="00170DD8"/>
    <w:rsid w:val="001711B4"/>
    <w:rsid w:val="0017124C"/>
    <w:rsid w:val="001712C6"/>
    <w:rsid w:val="00171358"/>
    <w:rsid w:val="001716CD"/>
    <w:rsid w:val="00171795"/>
    <w:rsid w:val="001717CE"/>
    <w:rsid w:val="00171DD8"/>
    <w:rsid w:val="00171E47"/>
    <w:rsid w:val="00171E6D"/>
    <w:rsid w:val="00171E8C"/>
    <w:rsid w:val="00171FA3"/>
    <w:rsid w:val="001722ED"/>
    <w:rsid w:val="001723AC"/>
    <w:rsid w:val="0017272C"/>
    <w:rsid w:val="00173149"/>
    <w:rsid w:val="0017358F"/>
    <w:rsid w:val="0017362F"/>
    <w:rsid w:val="001736B2"/>
    <w:rsid w:val="001736DE"/>
    <w:rsid w:val="0017378E"/>
    <w:rsid w:val="00173808"/>
    <w:rsid w:val="00173862"/>
    <w:rsid w:val="00173A07"/>
    <w:rsid w:val="00173B14"/>
    <w:rsid w:val="00173DF5"/>
    <w:rsid w:val="00174218"/>
    <w:rsid w:val="001742CB"/>
    <w:rsid w:val="001742CD"/>
    <w:rsid w:val="00174350"/>
    <w:rsid w:val="00174352"/>
    <w:rsid w:val="00174536"/>
    <w:rsid w:val="0017481E"/>
    <w:rsid w:val="0017484D"/>
    <w:rsid w:val="00174A7C"/>
    <w:rsid w:val="00174B07"/>
    <w:rsid w:val="00174F20"/>
    <w:rsid w:val="00174F74"/>
    <w:rsid w:val="001752E4"/>
    <w:rsid w:val="001754B3"/>
    <w:rsid w:val="0017553F"/>
    <w:rsid w:val="0017554A"/>
    <w:rsid w:val="00175720"/>
    <w:rsid w:val="00175B60"/>
    <w:rsid w:val="00175C94"/>
    <w:rsid w:val="00175DAF"/>
    <w:rsid w:val="001761D6"/>
    <w:rsid w:val="001761FD"/>
    <w:rsid w:val="00176228"/>
    <w:rsid w:val="00176275"/>
    <w:rsid w:val="00176435"/>
    <w:rsid w:val="0017643C"/>
    <w:rsid w:val="0017644D"/>
    <w:rsid w:val="001764D6"/>
    <w:rsid w:val="001769AA"/>
    <w:rsid w:val="00176A19"/>
    <w:rsid w:val="00176AD9"/>
    <w:rsid w:val="00176C45"/>
    <w:rsid w:val="00176D1D"/>
    <w:rsid w:val="00176DED"/>
    <w:rsid w:val="00176DEE"/>
    <w:rsid w:val="00176E1F"/>
    <w:rsid w:val="00176F9C"/>
    <w:rsid w:val="00176FDA"/>
    <w:rsid w:val="001770E8"/>
    <w:rsid w:val="00177221"/>
    <w:rsid w:val="001774A2"/>
    <w:rsid w:val="001774B7"/>
    <w:rsid w:val="001775B1"/>
    <w:rsid w:val="00177649"/>
    <w:rsid w:val="00177BD2"/>
    <w:rsid w:val="00180179"/>
    <w:rsid w:val="00180524"/>
    <w:rsid w:val="0018077B"/>
    <w:rsid w:val="00180A2F"/>
    <w:rsid w:val="00180AF7"/>
    <w:rsid w:val="00180B62"/>
    <w:rsid w:val="00180B99"/>
    <w:rsid w:val="00180EB6"/>
    <w:rsid w:val="00180F69"/>
    <w:rsid w:val="00181197"/>
    <w:rsid w:val="00181388"/>
    <w:rsid w:val="00181398"/>
    <w:rsid w:val="0018170B"/>
    <w:rsid w:val="001819E4"/>
    <w:rsid w:val="00181A85"/>
    <w:rsid w:val="00181F7D"/>
    <w:rsid w:val="00181F92"/>
    <w:rsid w:val="00182376"/>
    <w:rsid w:val="0018247C"/>
    <w:rsid w:val="001824E2"/>
    <w:rsid w:val="001826BD"/>
    <w:rsid w:val="0018271F"/>
    <w:rsid w:val="001827F2"/>
    <w:rsid w:val="001829A6"/>
    <w:rsid w:val="00182A63"/>
    <w:rsid w:val="00182B67"/>
    <w:rsid w:val="00182C3F"/>
    <w:rsid w:val="00182D9F"/>
    <w:rsid w:val="00182E1D"/>
    <w:rsid w:val="00182E51"/>
    <w:rsid w:val="0018309C"/>
    <w:rsid w:val="00183366"/>
    <w:rsid w:val="0018338A"/>
    <w:rsid w:val="001833E3"/>
    <w:rsid w:val="00183517"/>
    <w:rsid w:val="0018365E"/>
    <w:rsid w:val="001837B5"/>
    <w:rsid w:val="00183C13"/>
    <w:rsid w:val="00183C7A"/>
    <w:rsid w:val="001840B4"/>
    <w:rsid w:val="001840E3"/>
    <w:rsid w:val="001844D8"/>
    <w:rsid w:val="00184739"/>
    <w:rsid w:val="001847B6"/>
    <w:rsid w:val="001847ED"/>
    <w:rsid w:val="001849E8"/>
    <w:rsid w:val="00184A8F"/>
    <w:rsid w:val="00184C4F"/>
    <w:rsid w:val="00184E33"/>
    <w:rsid w:val="00185049"/>
    <w:rsid w:val="00185144"/>
    <w:rsid w:val="00185220"/>
    <w:rsid w:val="00185222"/>
    <w:rsid w:val="00185241"/>
    <w:rsid w:val="0018529E"/>
    <w:rsid w:val="0018541D"/>
    <w:rsid w:val="001855D2"/>
    <w:rsid w:val="00185691"/>
    <w:rsid w:val="001858C0"/>
    <w:rsid w:val="001858D1"/>
    <w:rsid w:val="00185A01"/>
    <w:rsid w:val="001865AC"/>
    <w:rsid w:val="00186664"/>
    <w:rsid w:val="0018680D"/>
    <w:rsid w:val="001868DB"/>
    <w:rsid w:val="00186BD0"/>
    <w:rsid w:val="00186C38"/>
    <w:rsid w:val="00186CFA"/>
    <w:rsid w:val="00187160"/>
    <w:rsid w:val="0018716B"/>
    <w:rsid w:val="0018768A"/>
    <w:rsid w:val="0018785C"/>
    <w:rsid w:val="00187A49"/>
    <w:rsid w:val="00187C2C"/>
    <w:rsid w:val="00187D3F"/>
    <w:rsid w:val="0019042F"/>
    <w:rsid w:val="0019079D"/>
    <w:rsid w:val="00190A79"/>
    <w:rsid w:val="00190BA2"/>
    <w:rsid w:val="00190CB7"/>
    <w:rsid w:val="00190F0B"/>
    <w:rsid w:val="00191480"/>
    <w:rsid w:val="001914A9"/>
    <w:rsid w:val="001915B0"/>
    <w:rsid w:val="001916B3"/>
    <w:rsid w:val="001918F4"/>
    <w:rsid w:val="0019199B"/>
    <w:rsid w:val="00191BAD"/>
    <w:rsid w:val="00191C0B"/>
    <w:rsid w:val="00191E0F"/>
    <w:rsid w:val="00192078"/>
    <w:rsid w:val="00192187"/>
    <w:rsid w:val="0019219D"/>
    <w:rsid w:val="00192251"/>
    <w:rsid w:val="00192372"/>
    <w:rsid w:val="001923C3"/>
    <w:rsid w:val="001923F6"/>
    <w:rsid w:val="001924CC"/>
    <w:rsid w:val="0019271E"/>
    <w:rsid w:val="001929D9"/>
    <w:rsid w:val="00192BD3"/>
    <w:rsid w:val="00192C3F"/>
    <w:rsid w:val="00192C7E"/>
    <w:rsid w:val="00192D27"/>
    <w:rsid w:val="001931E1"/>
    <w:rsid w:val="0019337B"/>
    <w:rsid w:val="00193509"/>
    <w:rsid w:val="001935C6"/>
    <w:rsid w:val="0019368C"/>
    <w:rsid w:val="001936FD"/>
    <w:rsid w:val="0019375A"/>
    <w:rsid w:val="00193785"/>
    <w:rsid w:val="001937AD"/>
    <w:rsid w:val="00193AE8"/>
    <w:rsid w:val="00193BC4"/>
    <w:rsid w:val="00193CA0"/>
    <w:rsid w:val="00193FEC"/>
    <w:rsid w:val="0019411D"/>
    <w:rsid w:val="00194169"/>
    <w:rsid w:val="00194234"/>
    <w:rsid w:val="00194448"/>
    <w:rsid w:val="001945D9"/>
    <w:rsid w:val="001946C9"/>
    <w:rsid w:val="00194853"/>
    <w:rsid w:val="00194A7D"/>
    <w:rsid w:val="00194C69"/>
    <w:rsid w:val="00194F0B"/>
    <w:rsid w:val="00194F58"/>
    <w:rsid w:val="00194FBA"/>
    <w:rsid w:val="001950E1"/>
    <w:rsid w:val="0019529A"/>
    <w:rsid w:val="001953D2"/>
    <w:rsid w:val="001954C9"/>
    <w:rsid w:val="00195633"/>
    <w:rsid w:val="00195675"/>
    <w:rsid w:val="001957B8"/>
    <w:rsid w:val="00195B5F"/>
    <w:rsid w:val="00195DB2"/>
    <w:rsid w:val="00195E12"/>
    <w:rsid w:val="00195F09"/>
    <w:rsid w:val="0019605F"/>
    <w:rsid w:val="0019612C"/>
    <w:rsid w:val="0019631D"/>
    <w:rsid w:val="0019635F"/>
    <w:rsid w:val="001963D2"/>
    <w:rsid w:val="00196491"/>
    <w:rsid w:val="0019660A"/>
    <w:rsid w:val="00196696"/>
    <w:rsid w:val="001966C0"/>
    <w:rsid w:val="001967F4"/>
    <w:rsid w:val="001967F5"/>
    <w:rsid w:val="0019686F"/>
    <w:rsid w:val="00196FF1"/>
    <w:rsid w:val="001971EA"/>
    <w:rsid w:val="001978EF"/>
    <w:rsid w:val="00197926"/>
    <w:rsid w:val="00197B07"/>
    <w:rsid w:val="00197C14"/>
    <w:rsid w:val="00197DFB"/>
    <w:rsid w:val="00197E30"/>
    <w:rsid w:val="00197EBB"/>
    <w:rsid w:val="00197EC0"/>
    <w:rsid w:val="001A012A"/>
    <w:rsid w:val="001A016E"/>
    <w:rsid w:val="001A02E4"/>
    <w:rsid w:val="001A04F9"/>
    <w:rsid w:val="001A07B1"/>
    <w:rsid w:val="001A07BF"/>
    <w:rsid w:val="001A0A15"/>
    <w:rsid w:val="001A0C4C"/>
    <w:rsid w:val="001A0EEB"/>
    <w:rsid w:val="001A0EF0"/>
    <w:rsid w:val="001A10A5"/>
    <w:rsid w:val="001A1372"/>
    <w:rsid w:val="001A13EC"/>
    <w:rsid w:val="001A14A4"/>
    <w:rsid w:val="001A1533"/>
    <w:rsid w:val="001A15F7"/>
    <w:rsid w:val="001A1762"/>
    <w:rsid w:val="001A1AB2"/>
    <w:rsid w:val="001A1F3B"/>
    <w:rsid w:val="001A245C"/>
    <w:rsid w:val="001A25AD"/>
    <w:rsid w:val="001A2897"/>
    <w:rsid w:val="001A2959"/>
    <w:rsid w:val="001A2997"/>
    <w:rsid w:val="001A2A39"/>
    <w:rsid w:val="001A2A4D"/>
    <w:rsid w:val="001A2B55"/>
    <w:rsid w:val="001A2BAF"/>
    <w:rsid w:val="001A2C25"/>
    <w:rsid w:val="001A2D1A"/>
    <w:rsid w:val="001A2E1A"/>
    <w:rsid w:val="001A316F"/>
    <w:rsid w:val="001A31CD"/>
    <w:rsid w:val="001A3346"/>
    <w:rsid w:val="001A3503"/>
    <w:rsid w:val="001A351F"/>
    <w:rsid w:val="001A373F"/>
    <w:rsid w:val="001A3799"/>
    <w:rsid w:val="001A3A33"/>
    <w:rsid w:val="001A3AD8"/>
    <w:rsid w:val="001A3D72"/>
    <w:rsid w:val="001A3DBF"/>
    <w:rsid w:val="001A3E0B"/>
    <w:rsid w:val="001A4493"/>
    <w:rsid w:val="001A47A7"/>
    <w:rsid w:val="001A4DB6"/>
    <w:rsid w:val="001A4E56"/>
    <w:rsid w:val="001A4F4C"/>
    <w:rsid w:val="001A4FE1"/>
    <w:rsid w:val="001A52A4"/>
    <w:rsid w:val="001A539F"/>
    <w:rsid w:val="001A55A3"/>
    <w:rsid w:val="001A566F"/>
    <w:rsid w:val="001A5893"/>
    <w:rsid w:val="001A5C44"/>
    <w:rsid w:val="001A5D87"/>
    <w:rsid w:val="001A5DA6"/>
    <w:rsid w:val="001A60FE"/>
    <w:rsid w:val="001A615C"/>
    <w:rsid w:val="001A6199"/>
    <w:rsid w:val="001A647F"/>
    <w:rsid w:val="001A64E7"/>
    <w:rsid w:val="001A65C0"/>
    <w:rsid w:val="001A6602"/>
    <w:rsid w:val="001A6763"/>
    <w:rsid w:val="001A6846"/>
    <w:rsid w:val="001A6849"/>
    <w:rsid w:val="001A6880"/>
    <w:rsid w:val="001A6AEC"/>
    <w:rsid w:val="001A6C86"/>
    <w:rsid w:val="001A6D3C"/>
    <w:rsid w:val="001A6D4F"/>
    <w:rsid w:val="001A6DCE"/>
    <w:rsid w:val="001A6E53"/>
    <w:rsid w:val="001A704F"/>
    <w:rsid w:val="001A73BE"/>
    <w:rsid w:val="001A766B"/>
    <w:rsid w:val="001A7866"/>
    <w:rsid w:val="001A792D"/>
    <w:rsid w:val="001A7F14"/>
    <w:rsid w:val="001B0034"/>
    <w:rsid w:val="001B00B3"/>
    <w:rsid w:val="001B00F6"/>
    <w:rsid w:val="001B0176"/>
    <w:rsid w:val="001B04D1"/>
    <w:rsid w:val="001B05C7"/>
    <w:rsid w:val="001B063C"/>
    <w:rsid w:val="001B0686"/>
    <w:rsid w:val="001B0820"/>
    <w:rsid w:val="001B096B"/>
    <w:rsid w:val="001B0B75"/>
    <w:rsid w:val="001B0E2E"/>
    <w:rsid w:val="001B1175"/>
    <w:rsid w:val="001B1180"/>
    <w:rsid w:val="001B11FA"/>
    <w:rsid w:val="001B131E"/>
    <w:rsid w:val="001B136F"/>
    <w:rsid w:val="001B1596"/>
    <w:rsid w:val="001B173E"/>
    <w:rsid w:val="001B17C7"/>
    <w:rsid w:val="001B1BE6"/>
    <w:rsid w:val="001B1D6F"/>
    <w:rsid w:val="001B1F74"/>
    <w:rsid w:val="001B1F8D"/>
    <w:rsid w:val="001B21C5"/>
    <w:rsid w:val="001B231C"/>
    <w:rsid w:val="001B23EC"/>
    <w:rsid w:val="001B242A"/>
    <w:rsid w:val="001B24B3"/>
    <w:rsid w:val="001B25DF"/>
    <w:rsid w:val="001B2A80"/>
    <w:rsid w:val="001B2DE2"/>
    <w:rsid w:val="001B2E99"/>
    <w:rsid w:val="001B31C1"/>
    <w:rsid w:val="001B337B"/>
    <w:rsid w:val="001B33C7"/>
    <w:rsid w:val="001B3745"/>
    <w:rsid w:val="001B37D7"/>
    <w:rsid w:val="001B3862"/>
    <w:rsid w:val="001B3C20"/>
    <w:rsid w:val="001B40A0"/>
    <w:rsid w:val="001B40B4"/>
    <w:rsid w:val="001B41EE"/>
    <w:rsid w:val="001B43CC"/>
    <w:rsid w:val="001B4754"/>
    <w:rsid w:val="001B4896"/>
    <w:rsid w:val="001B4A64"/>
    <w:rsid w:val="001B4A7A"/>
    <w:rsid w:val="001B4B62"/>
    <w:rsid w:val="001B4BB7"/>
    <w:rsid w:val="001B4D93"/>
    <w:rsid w:val="001B4D9E"/>
    <w:rsid w:val="001B4DCA"/>
    <w:rsid w:val="001B5570"/>
    <w:rsid w:val="001B5654"/>
    <w:rsid w:val="001B59A2"/>
    <w:rsid w:val="001B59EB"/>
    <w:rsid w:val="001B5E65"/>
    <w:rsid w:val="001B5F07"/>
    <w:rsid w:val="001B5F4B"/>
    <w:rsid w:val="001B6036"/>
    <w:rsid w:val="001B6038"/>
    <w:rsid w:val="001B60EC"/>
    <w:rsid w:val="001B616A"/>
    <w:rsid w:val="001B664B"/>
    <w:rsid w:val="001B666A"/>
    <w:rsid w:val="001B675D"/>
    <w:rsid w:val="001B6836"/>
    <w:rsid w:val="001B6950"/>
    <w:rsid w:val="001B6E52"/>
    <w:rsid w:val="001B6EB1"/>
    <w:rsid w:val="001B7026"/>
    <w:rsid w:val="001B74CF"/>
    <w:rsid w:val="001B7619"/>
    <w:rsid w:val="001B7882"/>
    <w:rsid w:val="001B7A03"/>
    <w:rsid w:val="001B7C10"/>
    <w:rsid w:val="001B7C33"/>
    <w:rsid w:val="001B7D5B"/>
    <w:rsid w:val="001B7F78"/>
    <w:rsid w:val="001B7F9C"/>
    <w:rsid w:val="001C0031"/>
    <w:rsid w:val="001C0061"/>
    <w:rsid w:val="001C0214"/>
    <w:rsid w:val="001C0296"/>
    <w:rsid w:val="001C02FB"/>
    <w:rsid w:val="001C061A"/>
    <w:rsid w:val="001C0661"/>
    <w:rsid w:val="001C073F"/>
    <w:rsid w:val="001C0802"/>
    <w:rsid w:val="001C08F5"/>
    <w:rsid w:val="001C0953"/>
    <w:rsid w:val="001C0C06"/>
    <w:rsid w:val="001C0C35"/>
    <w:rsid w:val="001C0E77"/>
    <w:rsid w:val="001C0F40"/>
    <w:rsid w:val="001C1158"/>
    <w:rsid w:val="001C11FA"/>
    <w:rsid w:val="001C12C3"/>
    <w:rsid w:val="001C1431"/>
    <w:rsid w:val="001C17B9"/>
    <w:rsid w:val="001C1A82"/>
    <w:rsid w:val="001C1ABD"/>
    <w:rsid w:val="001C20D0"/>
    <w:rsid w:val="001C20FB"/>
    <w:rsid w:val="001C2152"/>
    <w:rsid w:val="001C2153"/>
    <w:rsid w:val="001C25F5"/>
    <w:rsid w:val="001C26F5"/>
    <w:rsid w:val="001C285E"/>
    <w:rsid w:val="001C2886"/>
    <w:rsid w:val="001C2BAC"/>
    <w:rsid w:val="001C2BCC"/>
    <w:rsid w:val="001C2C49"/>
    <w:rsid w:val="001C3051"/>
    <w:rsid w:val="001C3095"/>
    <w:rsid w:val="001C3290"/>
    <w:rsid w:val="001C3485"/>
    <w:rsid w:val="001C3589"/>
    <w:rsid w:val="001C35A6"/>
    <w:rsid w:val="001C3649"/>
    <w:rsid w:val="001C3777"/>
    <w:rsid w:val="001C3CAA"/>
    <w:rsid w:val="001C4235"/>
    <w:rsid w:val="001C4316"/>
    <w:rsid w:val="001C4521"/>
    <w:rsid w:val="001C4582"/>
    <w:rsid w:val="001C45CD"/>
    <w:rsid w:val="001C4AF2"/>
    <w:rsid w:val="001C4C0C"/>
    <w:rsid w:val="001C4E38"/>
    <w:rsid w:val="001C4E5F"/>
    <w:rsid w:val="001C5019"/>
    <w:rsid w:val="001C51A6"/>
    <w:rsid w:val="001C51EE"/>
    <w:rsid w:val="001C5272"/>
    <w:rsid w:val="001C529C"/>
    <w:rsid w:val="001C52B2"/>
    <w:rsid w:val="001C5427"/>
    <w:rsid w:val="001C5917"/>
    <w:rsid w:val="001C59E7"/>
    <w:rsid w:val="001C5A1A"/>
    <w:rsid w:val="001C5A33"/>
    <w:rsid w:val="001C5D50"/>
    <w:rsid w:val="001C5FE1"/>
    <w:rsid w:val="001C6452"/>
    <w:rsid w:val="001C64E8"/>
    <w:rsid w:val="001C6861"/>
    <w:rsid w:val="001C690A"/>
    <w:rsid w:val="001C6AA1"/>
    <w:rsid w:val="001C6B6B"/>
    <w:rsid w:val="001C6C94"/>
    <w:rsid w:val="001C6D65"/>
    <w:rsid w:val="001C6E0F"/>
    <w:rsid w:val="001C73E2"/>
    <w:rsid w:val="001C7417"/>
    <w:rsid w:val="001C7B7A"/>
    <w:rsid w:val="001C7BF8"/>
    <w:rsid w:val="001C7C49"/>
    <w:rsid w:val="001D038A"/>
    <w:rsid w:val="001D0491"/>
    <w:rsid w:val="001D074D"/>
    <w:rsid w:val="001D085C"/>
    <w:rsid w:val="001D09B3"/>
    <w:rsid w:val="001D0BB9"/>
    <w:rsid w:val="001D0C86"/>
    <w:rsid w:val="001D0D04"/>
    <w:rsid w:val="001D0D45"/>
    <w:rsid w:val="001D0F97"/>
    <w:rsid w:val="001D1050"/>
    <w:rsid w:val="001D109B"/>
    <w:rsid w:val="001D15D6"/>
    <w:rsid w:val="001D16B9"/>
    <w:rsid w:val="001D171E"/>
    <w:rsid w:val="001D18A4"/>
    <w:rsid w:val="001D1A47"/>
    <w:rsid w:val="001D1D6B"/>
    <w:rsid w:val="001D1D7C"/>
    <w:rsid w:val="001D1E63"/>
    <w:rsid w:val="001D1F3A"/>
    <w:rsid w:val="001D219B"/>
    <w:rsid w:val="001D2352"/>
    <w:rsid w:val="001D2395"/>
    <w:rsid w:val="001D258E"/>
    <w:rsid w:val="001D2734"/>
    <w:rsid w:val="001D28C2"/>
    <w:rsid w:val="001D29F0"/>
    <w:rsid w:val="001D2BF1"/>
    <w:rsid w:val="001D32D0"/>
    <w:rsid w:val="001D3508"/>
    <w:rsid w:val="001D3959"/>
    <w:rsid w:val="001D3A62"/>
    <w:rsid w:val="001D3A8C"/>
    <w:rsid w:val="001D3ACF"/>
    <w:rsid w:val="001D3AEF"/>
    <w:rsid w:val="001D3DD2"/>
    <w:rsid w:val="001D3EFD"/>
    <w:rsid w:val="001D3FE7"/>
    <w:rsid w:val="001D4056"/>
    <w:rsid w:val="001D4156"/>
    <w:rsid w:val="001D4207"/>
    <w:rsid w:val="001D4311"/>
    <w:rsid w:val="001D4682"/>
    <w:rsid w:val="001D48F6"/>
    <w:rsid w:val="001D49A6"/>
    <w:rsid w:val="001D539D"/>
    <w:rsid w:val="001D5457"/>
    <w:rsid w:val="001D54D2"/>
    <w:rsid w:val="001D5538"/>
    <w:rsid w:val="001D5574"/>
    <w:rsid w:val="001D5609"/>
    <w:rsid w:val="001D565E"/>
    <w:rsid w:val="001D5696"/>
    <w:rsid w:val="001D59A1"/>
    <w:rsid w:val="001D5AD3"/>
    <w:rsid w:val="001D5B04"/>
    <w:rsid w:val="001D5C52"/>
    <w:rsid w:val="001D5D63"/>
    <w:rsid w:val="001D5DE9"/>
    <w:rsid w:val="001D60FE"/>
    <w:rsid w:val="001D627F"/>
    <w:rsid w:val="001D63DB"/>
    <w:rsid w:val="001D6743"/>
    <w:rsid w:val="001D6933"/>
    <w:rsid w:val="001D6978"/>
    <w:rsid w:val="001D6B23"/>
    <w:rsid w:val="001D6BCB"/>
    <w:rsid w:val="001D6D64"/>
    <w:rsid w:val="001D6F2B"/>
    <w:rsid w:val="001D6F9B"/>
    <w:rsid w:val="001D7115"/>
    <w:rsid w:val="001D71F5"/>
    <w:rsid w:val="001D72CE"/>
    <w:rsid w:val="001D753D"/>
    <w:rsid w:val="001D7556"/>
    <w:rsid w:val="001D7728"/>
    <w:rsid w:val="001D7AB1"/>
    <w:rsid w:val="001D7C46"/>
    <w:rsid w:val="001D7DE1"/>
    <w:rsid w:val="001E0073"/>
    <w:rsid w:val="001E01B0"/>
    <w:rsid w:val="001E030E"/>
    <w:rsid w:val="001E0576"/>
    <w:rsid w:val="001E0707"/>
    <w:rsid w:val="001E0840"/>
    <w:rsid w:val="001E08E2"/>
    <w:rsid w:val="001E0983"/>
    <w:rsid w:val="001E0AEC"/>
    <w:rsid w:val="001E0BA2"/>
    <w:rsid w:val="001E0C18"/>
    <w:rsid w:val="001E0DE6"/>
    <w:rsid w:val="001E0FCE"/>
    <w:rsid w:val="001E100B"/>
    <w:rsid w:val="001E135E"/>
    <w:rsid w:val="001E140F"/>
    <w:rsid w:val="001E14BF"/>
    <w:rsid w:val="001E157A"/>
    <w:rsid w:val="001E1930"/>
    <w:rsid w:val="001E1B3D"/>
    <w:rsid w:val="001E1B49"/>
    <w:rsid w:val="001E1B58"/>
    <w:rsid w:val="001E1D8F"/>
    <w:rsid w:val="001E225B"/>
    <w:rsid w:val="001E22F7"/>
    <w:rsid w:val="001E231E"/>
    <w:rsid w:val="001E26ED"/>
    <w:rsid w:val="001E28AA"/>
    <w:rsid w:val="001E2966"/>
    <w:rsid w:val="001E2998"/>
    <w:rsid w:val="001E2A61"/>
    <w:rsid w:val="001E2E06"/>
    <w:rsid w:val="001E3394"/>
    <w:rsid w:val="001E353D"/>
    <w:rsid w:val="001E367B"/>
    <w:rsid w:val="001E39A8"/>
    <w:rsid w:val="001E3A32"/>
    <w:rsid w:val="001E3DC8"/>
    <w:rsid w:val="001E3DE2"/>
    <w:rsid w:val="001E3E2D"/>
    <w:rsid w:val="001E3F0E"/>
    <w:rsid w:val="001E4245"/>
    <w:rsid w:val="001E4715"/>
    <w:rsid w:val="001E4C26"/>
    <w:rsid w:val="001E4C8B"/>
    <w:rsid w:val="001E4CE3"/>
    <w:rsid w:val="001E4E51"/>
    <w:rsid w:val="001E51D3"/>
    <w:rsid w:val="001E51F6"/>
    <w:rsid w:val="001E52C5"/>
    <w:rsid w:val="001E5531"/>
    <w:rsid w:val="001E5813"/>
    <w:rsid w:val="001E585B"/>
    <w:rsid w:val="001E58AB"/>
    <w:rsid w:val="001E5A67"/>
    <w:rsid w:val="001E5CB5"/>
    <w:rsid w:val="001E6047"/>
    <w:rsid w:val="001E6552"/>
    <w:rsid w:val="001E6874"/>
    <w:rsid w:val="001E68E1"/>
    <w:rsid w:val="001E6F2E"/>
    <w:rsid w:val="001E7055"/>
    <w:rsid w:val="001E744E"/>
    <w:rsid w:val="001E7744"/>
    <w:rsid w:val="001E782A"/>
    <w:rsid w:val="001E78EE"/>
    <w:rsid w:val="001E7BB5"/>
    <w:rsid w:val="001E7BEB"/>
    <w:rsid w:val="001F01FB"/>
    <w:rsid w:val="001F067B"/>
    <w:rsid w:val="001F0910"/>
    <w:rsid w:val="001F0932"/>
    <w:rsid w:val="001F09D1"/>
    <w:rsid w:val="001F0AEC"/>
    <w:rsid w:val="001F0EA1"/>
    <w:rsid w:val="001F0FCB"/>
    <w:rsid w:val="001F1025"/>
    <w:rsid w:val="001F1032"/>
    <w:rsid w:val="001F1079"/>
    <w:rsid w:val="001F10A4"/>
    <w:rsid w:val="001F10C4"/>
    <w:rsid w:val="001F10F4"/>
    <w:rsid w:val="001F1363"/>
    <w:rsid w:val="001F1397"/>
    <w:rsid w:val="001F15F2"/>
    <w:rsid w:val="001F1679"/>
    <w:rsid w:val="001F17A5"/>
    <w:rsid w:val="001F1843"/>
    <w:rsid w:val="001F2025"/>
    <w:rsid w:val="001F205E"/>
    <w:rsid w:val="001F209B"/>
    <w:rsid w:val="001F20E9"/>
    <w:rsid w:val="001F2291"/>
    <w:rsid w:val="001F22F8"/>
    <w:rsid w:val="001F237D"/>
    <w:rsid w:val="001F259A"/>
    <w:rsid w:val="001F25D9"/>
    <w:rsid w:val="001F2AAF"/>
    <w:rsid w:val="001F2B3D"/>
    <w:rsid w:val="001F2BF2"/>
    <w:rsid w:val="001F2E8F"/>
    <w:rsid w:val="001F2FE2"/>
    <w:rsid w:val="001F3759"/>
    <w:rsid w:val="001F3A9D"/>
    <w:rsid w:val="001F3B17"/>
    <w:rsid w:val="001F3BC8"/>
    <w:rsid w:val="001F3D33"/>
    <w:rsid w:val="001F4025"/>
    <w:rsid w:val="001F40AF"/>
    <w:rsid w:val="001F41DB"/>
    <w:rsid w:val="001F44F1"/>
    <w:rsid w:val="001F4852"/>
    <w:rsid w:val="001F4C56"/>
    <w:rsid w:val="001F4E34"/>
    <w:rsid w:val="001F4F62"/>
    <w:rsid w:val="001F4FAC"/>
    <w:rsid w:val="001F5391"/>
    <w:rsid w:val="001F5911"/>
    <w:rsid w:val="001F5B22"/>
    <w:rsid w:val="001F5D51"/>
    <w:rsid w:val="001F5DEC"/>
    <w:rsid w:val="001F6275"/>
    <w:rsid w:val="001F62C3"/>
    <w:rsid w:val="001F661D"/>
    <w:rsid w:val="001F6778"/>
    <w:rsid w:val="001F67D9"/>
    <w:rsid w:val="001F6A01"/>
    <w:rsid w:val="001F6C7B"/>
    <w:rsid w:val="001F6D9E"/>
    <w:rsid w:val="001F6D9F"/>
    <w:rsid w:val="001F708E"/>
    <w:rsid w:val="001F7115"/>
    <w:rsid w:val="001F765A"/>
    <w:rsid w:val="001F7802"/>
    <w:rsid w:val="001F7DBC"/>
    <w:rsid w:val="001F7DE8"/>
    <w:rsid w:val="001F7FA3"/>
    <w:rsid w:val="0020040C"/>
    <w:rsid w:val="0020081F"/>
    <w:rsid w:val="002008DB"/>
    <w:rsid w:val="00200EED"/>
    <w:rsid w:val="00200EF8"/>
    <w:rsid w:val="002012FC"/>
    <w:rsid w:val="00201C80"/>
    <w:rsid w:val="00201E2A"/>
    <w:rsid w:val="00201ECF"/>
    <w:rsid w:val="00201FED"/>
    <w:rsid w:val="002022CA"/>
    <w:rsid w:val="002022FD"/>
    <w:rsid w:val="002025E5"/>
    <w:rsid w:val="0020263A"/>
    <w:rsid w:val="002026C2"/>
    <w:rsid w:val="002027A8"/>
    <w:rsid w:val="00202910"/>
    <w:rsid w:val="00202936"/>
    <w:rsid w:val="002029B8"/>
    <w:rsid w:val="00202AA4"/>
    <w:rsid w:val="00202B9E"/>
    <w:rsid w:val="00202ED4"/>
    <w:rsid w:val="0020349F"/>
    <w:rsid w:val="002035D2"/>
    <w:rsid w:val="002036D1"/>
    <w:rsid w:val="00203781"/>
    <w:rsid w:val="00203837"/>
    <w:rsid w:val="002038CD"/>
    <w:rsid w:val="00203977"/>
    <w:rsid w:val="00203A54"/>
    <w:rsid w:val="00203B9F"/>
    <w:rsid w:val="00203C81"/>
    <w:rsid w:val="002043B6"/>
    <w:rsid w:val="002044B1"/>
    <w:rsid w:val="002045CE"/>
    <w:rsid w:val="00204755"/>
    <w:rsid w:val="00204B9A"/>
    <w:rsid w:val="00204F2B"/>
    <w:rsid w:val="00204FB4"/>
    <w:rsid w:val="002054E3"/>
    <w:rsid w:val="0020592B"/>
    <w:rsid w:val="00205B4F"/>
    <w:rsid w:val="00205E6F"/>
    <w:rsid w:val="00206298"/>
    <w:rsid w:val="002062DC"/>
    <w:rsid w:val="00206459"/>
    <w:rsid w:val="00206476"/>
    <w:rsid w:val="00206525"/>
    <w:rsid w:val="00206843"/>
    <w:rsid w:val="002069C4"/>
    <w:rsid w:val="00206A6F"/>
    <w:rsid w:val="00206F8D"/>
    <w:rsid w:val="00207069"/>
    <w:rsid w:val="00207092"/>
    <w:rsid w:val="0020723C"/>
    <w:rsid w:val="0020728E"/>
    <w:rsid w:val="00207478"/>
    <w:rsid w:val="002076AD"/>
    <w:rsid w:val="002077B6"/>
    <w:rsid w:val="00207DD7"/>
    <w:rsid w:val="00207F13"/>
    <w:rsid w:val="002100F8"/>
    <w:rsid w:val="002105FA"/>
    <w:rsid w:val="0021070A"/>
    <w:rsid w:val="002111E8"/>
    <w:rsid w:val="00211737"/>
    <w:rsid w:val="00211778"/>
    <w:rsid w:val="00211915"/>
    <w:rsid w:val="00211BD6"/>
    <w:rsid w:val="00211E49"/>
    <w:rsid w:val="00211F7D"/>
    <w:rsid w:val="002120ED"/>
    <w:rsid w:val="002123D6"/>
    <w:rsid w:val="002127D5"/>
    <w:rsid w:val="002128CB"/>
    <w:rsid w:val="00212B5A"/>
    <w:rsid w:val="00212E83"/>
    <w:rsid w:val="00212F37"/>
    <w:rsid w:val="00212FF3"/>
    <w:rsid w:val="0021301D"/>
    <w:rsid w:val="00213289"/>
    <w:rsid w:val="002133FA"/>
    <w:rsid w:val="00213734"/>
    <w:rsid w:val="002139EC"/>
    <w:rsid w:val="00213BB6"/>
    <w:rsid w:val="00213F3B"/>
    <w:rsid w:val="00214152"/>
    <w:rsid w:val="0021460B"/>
    <w:rsid w:val="00214653"/>
    <w:rsid w:val="0021467D"/>
    <w:rsid w:val="002146E7"/>
    <w:rsid w:val="00214BD1"/>
    <w:rsid w:val="00214E0E"/>
    <w:rsid w:val="00214E38"/>
    <w:rsid w:val="00214E95"/>
    <w:rsid w:val="00214ED3"/>
    <w:rsid w:val="00214F41"/>
    <w:rsid w:val="00214FE6"/>
    <w:rsid w:val="0021503E"/>
    <w:rsid w:val="00215162"/>
    <w:rsid w:val="0021576A"/>
    <w:rsid w:val="00215791"/>
    <w:rsid w:val="0021587C"/>
    <w:rsid w:val="00215A14"/>
    <w:rsid w:val="00215CEF"/>
    <w:rsid w:val="00215D3B"/>
    <w:rsid w:val="00215E40"/>
    <w:rsid w:val="00215E86"/>
    <w:rsid w:val="002164CE"/>
    <w:rsid w:val="0021669B"/>
    <w:rsid w:val="002166F7"/>
    <w:rsid w:val="0021675F"/>
    <w:rsid w:val="00216A7E"/>
    <w:rsid w:val="00216D89"/>
    <w:rsid w:val="00216DD8"/>
    <w:rsid w:val="00216E14"/>
    <w:rsid w:val="00216F49"/>
    <w:rsid w:val="0021707E"/>
    <w:rsid w:val="0021719A"/>
    <w:rsid w:val="00217325"/>
    <w:rsid w:val="00217926"/>
    <w:rsid w:val="00217A0B"/>
    <w:rsid w:val="00217A67"/>
    <w:rsid w:val="00217C96"/>
    <w:rsid w:val="00217EBE"/>
    <w:rsid w:val="00220135"/>
    <w:rsid w:val="00220196"/>
    <w:rsid w:val="00220211"/>
    <w:rsid w:val="002202BD"/>
    <w:rsid w:val="002202DE"/>
    <w:rsid w:val="002205B9"/>
    <w:rsid w:val="00220617"/>
    <w:rsid w:val="00220737"/>
    <w:rsid w:val="00220789"/>
    <w:rsid w:val="002208F3"/>
    <w:rsid w:val="002209C1"/>
    <w:rsid w:val="00220C51"/>
    <w:rsid w:val="00220E7C"/>
    <w:rsid w:val="00221259"/>
    <w:rsid w:val="00221424"/>
    <w:rsid w:val="00221481"/>
    <w:rsid w:val="00221828"/>
    <w:rsid w:val="00221A3A"/>
    <w:rsid w:val="00221BB4"/>
    <w:rsid w:val="00221C04"/>
    <w:rsid w:val="002220E2"/>
    <w:rsid w:val="00222145"/>
    <w:rsid w:val="00222594"/>
    <w:rsid w:val="00222802"/>
    <w:rsid w:val="00222857"/>
    <w:rsid w:val="0022289E"/>
    <w:rsid w:val="00222A61"/>
    <w:rsid w:val="00222A96"/>
    <w:rsid w:val="00222BC2"/>
    <w:rsid w:val="00222BE2"/>
    <w:rsid w:val="00222C89"/>
    <w:rsid w:val="00222D53"/>
    <w:rsid w:val="00222D63"/>
    <w:rsid w:val="00222E04"/>
    <w:rsid w:val="0022300D"/>
    <w:rsid w:val="0022304F"/>
    <w:rsid w:val="00223122"/>
    <w:rsid w:val="0022315B"/>
    <w:rsid w:val="002232CA"/>
    <w:rsid w:val="002232D9"/>
    <w:rsid w:val="00223371"/>
    <w:rsid w:val="002233A3"/>
    <w:rsid w:val="002239A1"/>
    <w:rsid w:val="00223E09"/>
    <w:rsid w:val="00224115"/>
    <w:rsid w:val="002241BC"/>
    <w:rsid w:val="00224255"/>
    <w:rsid w:val="00224481"/>
    <w:rsid w:val="002244B7"/>
    <w:rsid w:val="00224865"/>
    <w:rsid w:val="00224997"/>
    <w:rsid w:val="002249E4"/>
    <w:rsid w:val="00224DDB"/>
    <w:rsid w:val="00224E52"/>
    <w:rsid w:val="00224EBA"/>
    <w:rsid w:val="0022557E"/>
    <w:rsid w:val="002258DA"/>
    <w:rsid w:val="002259AF"/>
    <w:rsid w:val="00225B8B"/>
    <w:rsid w:val="00225E41"/>
    <w:rsid w:val="00225EC4"/>
    <w:rsid w:val="00225FD3"/>
    <w:rsid w:val="00226469"/>
    <w:rsid w:val="0022659B"/>
    <w:rsid w:val="002265CF"/>
    <w:rsid w:val="0022684F"/>
    <w:rsid w:val="00226977"/>
    <w:rsid w:val="002269AD"/>
    <w:rsid w:val="00226BDD"/>
    <w:rsid w:val="00226CFD"/>
    <w:rsid w:val="00226ECF"/>
    <w:rsid w:val="002276D5"/>
    <w:rsid w:val="00227A96"/>
    <w:rsid w:val="00227B88"/>
    <w:rsid w:val="002300FD"/>
    <w:rsid w:val="0023058A"/>
    <w:rsid w:val="00230771"/>
    <w:rsid w:val="00230BCA"/>
    <w:rsid w:val="00230C5B"/>
    <w:rsid w:val="00230D60"/>
    <w:rsid w:val="00230E23"/>
    <w:rsid w:val="00230E3F"/>
    <w:rsid w:val="00230F83"/>
    <w:rsid w:val="0023110E"/>
    <w:rsid w:val="002311E7"/>
    <w:rsid w:val="002314E4"/>
    <w:rsid w:val="00231529"/>
    <w:rsid w:val="00231545"/>
    <w:rsid w:val="0023190D"/>
    <w:rsid w:val="002319E3"/>
    <w:rsid w:val="00231A42"/>
    <w:rsid w:val="00231CAF"/>
    <w:rsid w:val="00232162"/>
    <w:rsid w:val="0023232D"/>
    <w:rsid w:val="00232428"/>
    <w:rsid w:val="00232562"/>
    <w:rsid w:val="00232A69"/>
    <w:rsid w:val="00232B7D"/>
    <w:rsid w:val="00232CC3"/>
    <w:rsid w:val="00232E38"/>
    <w:rsid w:val="00232FA7"/>
    <w:rsid w:val="00233209"/>
    <w:rsid w:val="0023329C"/>
    <w:rsid w:val="00233349"/>
    <w:rsid w:val="00233483"/>
    <w:rsid w:val="0023349C"/>
    <w:rsid w:val="002334A4"/>
    <w:rsid w:val="002338C5"/>
    <w:rsid w:val="00233A17"/>
    <w:rsid w:val="00233AFE"/>
    <w:rsid w:val="00233B17"/>
    <w:rsid w:val="00233C01"/>
    <w:rsid w:val="00233C48"/>
    <w:rsid w:val="00233E56"/>
    <w:rsid w:val="00233E77"/>
    <w:rsid w:val="00234230"/>
    <w:rsid w:val="0023424C"/>
    <w:rsid w:val="00234286"/>
    <w:rsid w:val="00234386"/>
    <w:rsid w:val="0023453B"/>
    <w:rsid w:val="0023469A"/>
    <w:rsid w:val="002346A1"/>
    <w:rsid w:val="00234792"/>
    <w:rsid w:val="00234E0C"/>
    <w:rsid w:val="00235064"/>
    <w:rsid w:val="002351C5"/>
    <w:rsid w:val="00235768"/>
    <w:rsid w:val="002357A6"/>
    <w:rsid w:val="00235A6C"/>
    <w:rsid w:val="00235B94"/>
    <w:rsid w:val="00235C16"/>
    <w:rsid w:val="00235CF3"/>
    <w:rsid w:val="00235D7B"/>
    <w:rsid w:val="00236046"/>
    <w:rsid w:val="002364C6"/>
    <w:rsid w:val="00236A42"/>
    <w:rsid w:val="00236F4E"/>
    <w:rsid w:val="00237035"/>
    <w:rsid w:val="0023725C"/>
    <w:rsid w:val="0023725E"/>
    <w:rsid w:val="002372DC"/>
    <w:rsid w:val="00237531"/>
    <w:rsid w:val="00237660"/>
    <w:rsid w:val="002378F2"/>
    <w:rsid w:val="00237E69"/>
    <w:rsid w:val="00237EFE"/>
    <w:rsid w:val="00237F52"/>
    <w:rsid w:val="00240328"/>
    <w:rsid w:val="00240435"/>
    <w:rsid w:val="00240574"/>
    <w:rsid w:val="002405EB"/>
    <w:rsid w:val="0024064C"/>
    <w:rsid w:val="0024077F"/>
    <w:rsid w:val="002409B4"/>
    <w:rsid w:val="00240DA6"/>
    <w:rsid w:val="00240E02"/>
    <w:rsid w:val="00240FB5"/>
    <w:rsid w:val="0024120C"/>
    <w:rsid w:val="002412D4"/>
    <w:rsid w:val="00241394"/>
    <w:rsid w:val="00241892"/>
    <w:rsid w:val="002418B8"/>
    <w:rsid w:val="00241FEB"/>
    <w:rsid w:val="002420CD"/>
    <w:rsid w:val="00242259"/>
    <w:rsid w:val="0024239F"/>
    <w:rsid w:val="0024248C"/>
    <w:rsid w:val="002424AF"/>
    <w:rsid w:val="0024268C"/>
    <w:rsid w:val="00242894"/>
    <w:rsid w:val="002429B5"/>
    <w:rsid w:val="00242BCA"/>
    <w:rsid w:val="00242C01"/>
    <w:rsid w:val="00242C86"/>
    <w:rsid w:val="00243024"/>
    <w:rsid w:val="002434F3"/>
    <w:rsid w:val="00243ABF"/>
    <w:rsid w:val="00243C4D"/>
    <w:rsid w:val="00244093"/>
    <w:rsid w:val="00244212"/>
    <w:rsid w:val="00244300"/>
    <w:rsid w:val="002443E6"/>
    <w:rsid w:val="002445A9"/>
    <w:rsid w:val="002445E2"/>
    <w:rsid w:val="002447E8"/>
    <w:rsid w:val="0024485C"/>
    <w:rsid w:val="00244B11"/>
    <w:rsid w:val="00244D14"/>
    <w:rsid w:val="00244F3B"/>
    <w:rsid w:val="002450A9"/>
    <w:rsid w:val="00245100"/>
    <w:rsid w:val="002452EF"/>
    <w:rsid w:val="00245896"/>
    <w:rsid w:val="00245929"/>
    <w:rsid w:val="00245AA9"/>
    <w:rsid w:val="00245B79"/>
    <w:rsid w:val="00245BB2"/>
    <w:rsid w:val="00246104"/>
    <w:rsid w:val="00246349"/>
    <w:rsid w:val="002463DA"/>
    <w:rsid w:val="002464BD"/>
    <w:rsid w:val="00246657"/>
    <w:rsid w:val="002466B6"/>
    <w:rsid w:val="002466E3"/>
    <w:rsid w:val="00246881"/>
    <w:rsid w:val="002468F8"/>
    <w:rsid w:val="0024707A"/>
    <w:rsid w:val="0024709B"/>
    <w:rsid w:val="00247204"/>
    <w:rsid w:val="00247330"/>
    <w:rsid w:val="002474FA"/>
    <w:rsid w:val="0024774C"/>
    <w:rsid w:val="002477BF"/>
    <w:rsid w:val="002477D9"/>
    <w:rsid w:val="00247B6B"/>
    <w:rsid w:val="00247C3F"/>
    <w:rsid w:val="00247DDD"/>
    <w:rsid w:val="00247E0E"/>
    <w:rsid w:val="00247E4F"/>
    <w:rsid w:val="00247F31"/>
    <w:rsid w:val="002500AE"/>
    <w:rsid w:val="002502DD"/>
    <w:rsid w:val="0025041A"/>
    <w:rsid w:val="00250596"/>
    <w:rsid w:val="002505EA"/>
    <w:rsid w:val="002506C7"/>
    <w:rsid w:val="00250BAE"/>
    <w:rsid w:val="0025105A"/>
    <w:rsid w:val="002514B2"/>
    <w:rsid w:val="002514F6"/>
    <w:rsid w:val="00251535"/>
    <w:rsid w:val="00251AE4"/>
    <w:rsid w:val="00251B1D"/>
    <w:rsid w:val="00251B7F"/>
    <w:rsid w:val="00251D55"/>
    <w:rsid w:val="00251D75"/>
    <w:rsid w:val="00251D77"/>
    <w:rsid w:val="00251EAE"/>
    <w:rsid w:val="00252060"/>
    <w:rsid w:val="00252147"/>
    <w:rsid w:val="00252629"/>
    <w:rsid w:val="00252894"/>
    <w:rsid w:val="0025291D"/>
    <w:rsid w:val="0025295B"/>
    <w:rsid w:val="00252966"/>
    <w:rsid w:val="00252B35"/>
    <w:rsid w:val="00252B97"/>
    <w:rsid w:val="00252C3C"/>
    <w:rsid w:val="00252C42"/>
    <w:rsid w:val="00252DC0"/>
    <w:rsid w:val="00253238"/>
    <w:rsid w:val="00253458"/>
    <w:rsid w:val="0025346B"/>
    <w:rsid w:val="002534C4"/>
    <w:rsid w:val="00253615"/>
    <w:rsid w:val="0025367A"/>
    <w:rsid w:val="0025376B"/>
    <w:rsid w:val="00253785"/>
    <w:rsid w:val="00253847"/>
    <w:rsid w:val="00253B9F"/>
    <w:rsid w:val="00253FF8"/>
    <w:rsid w:val="0025404D"/>
    <w:rsid w:val="00254269"/>
    <w:rsid w:val="002542A5"/>
    <w:rsid w:val="002542E9"/>
    <w:rsid w:val="0025444F"/>
    <w:rsid w:val="00254454"/>
    <w:rsid w:val="0025469F"/>
    <w:rsid w:val="002546AE"/>
    <w:rsid w:val="002546F9"/>
    <w:rsid w:val="00254711"/>
    <w:rsid w:val="00254EB0"/>
    <w:rsid w:val="00255283"/>
    <w:rsid w:val="00255308"/>
    <w:rsid w:val="00255447"/>
    <w:rsid w:val="00255587"/>
    <w:rsid w:val="002556B0"/>
    <w:rsid w:val="0025586D"/>
    <w:rsid w:val="002558A1"/>
    <w:rsid w:val="00255B82"/>
    <w:rsid w:val="00255CDC"/>
    <w:rsid w:val="0025600E"/>
    <w:rsid w:val="00256613"/>
    <w:rsid w:val="00256758"/>
    <w:rsid w:val="00256B81"/>
    <w:rsid w:val="00256CA5"/>
    <w:rsid w:val="00256D80"/>
    <w:rsid w:val="00256D81"/>
    <w:rsid w:val="00256DE2"/>
    <w:rsid w:val="00256FEE"/>
    <w:rsid w:val="00257225"/>
    <w:rsid w:val="00257693"/>
    <w:rsid w:val="00257877"/>
    <w:rsid w:val="0025795E"/>
    <w:rsid w:val="00257EB1"/>
    <w:rsid w:val="00257F15"/>
    <w:rsid w:val="00257F23"/>
    <w:rsid w:val="00257FB2"/>
    <w:rsid w:val="00260346"/>
    <w:rsid w:val="002605FF"/>
    <w:rsid w:val="00260674"/>
    <w:rsid w:val="00260D4C"/>
    <w:rsid w:val="00260EC4"/>
    <w:rsid w:val="002610AC"/>
    <w:rsid w:val="0026148C"/>
    <w:rsid w:val="002614B7"/>
    <w:rsid w:val="002615FD"/>
    <w:rsid w:val="00261AAC"/>
    <w:rsid w:val="00261E51"/>
    <w:rsid w:val="00261E87"/>
    <w:rsid w:val="00261FBF"/>
    <w:rsid w:val="002621E8"/>
    <w:rsid w:val="00262375"/>
    <w:rsid w:val="002628BF"/>
    <w:rsid w:val="00262B22"/>
    <w:rsid w:val="00262C7B"/>
    <w:rsid w:val="00262C98"/>
    <w:rsid w:val="00262D3D"/>
    <w:rsid w:val="00262EA9"/>
    <w:rsid w:val="002630CE"/>
    <w:rsid w:val="002631F9"/>
    <w:rsid w:val="00263367"/>
    <w:rsid w:val="00263591"/>
    <w:rsid w:val="002635AE"/>
    <w:rsid w:val="0026363A"/>
    <w:rsid w:val="00263731"/>
    <w:rsid w:val="00263940"/>
    <w:rsid w:val="00263979"/>
    <w:rsid w:val="00263BA3"/>
    <w:rsid w:val="00263BC9"/>
    <w:rsid w:val="00264046"/>
    <w:rsid w:val="002644FB"/>
    <w:rsid w:val="002645B8"/>
    <w:rsid w:val="00264CC6"/>
    <w:rsid w:val="00264DBE"/>
    <w:rsid w:val="00264DF5"/>
    <w:rsid w:val="00264E8A"/>
    <w:rsid w:val="00264F29"/>
    <w:rsid w:val="002654A5"/>
    <w:rsid w:val="002655C8"/>
    <w:rsid w:val="0026569E"/>
    <w:rsid w:val="00265ADC"/>
    <w:rsid w:val="00265FC8"/>
    <w:rsid w:val="002661CE"/>
    <w:rsid w:val="002665BD"/>
    <w:rsid w:val="00266701"/>
    <w:rsid w:val="00266726"/>
    <w:rsid w:val="0026682E"/>
    <w:rsid w:val="00266C07"/>
    <w:rsid w:val="00266F6E"/>
    <w:rsid w:val="00267169"/>
    <w:rsid w:val="002677E9"/>
    <w:rsid w:val="002701DA"/>
    <w:rsid w:val="0027024E"/>
    <w:rsid w:val="002702EB"/>
    <w:rsid w:val="002704B5"/>
    <w:rsid w:val="002705C7"/>
    <w:rsid w:val="00270629"/>
    <w:rsid w:val="002706BF"/>
    <w:rsid w:val="002706ED"/>
    <w:rsid w:val="0027076F"/>
    <w:rsid w:val="002708DC"/>
    <w:rsid w:val="00270BA4"/>
    <w:rsid w:val="00270BE7"/>
    <w:rsid w:val="00270C1A"/>
    <w:rsid w:val="00270C73"/>
    <w:rsid w:val="002710A1"/>
    <w:rsid w:val="00271371"/>
    <w:rsid w:val="002713B3"/>
    <w:rsid w:val="0027143C"/>
    <w:rsid w:val="002715B5"/>
    <w:rsid w:val="0027193B"/>
    <w:rsid w:val="002719CD"/>
    <w:rsid w:val="00271B85"/>
    <w:rsid w:val="00271BE5"/>
    <w:rsid w:val="00271CE6"/>
    <w:rsid w:val="00271D35"/>
    <w:rsid w:val="00271FD1"/>
    <w:rsid w:val="002723FF"/>
    <w:rsid w:val="002726C3"/>
    <w:rsid w:val="00272798"/>
    <w:rsid w:val="00272B8B"/>
    <w:rsid w:val="00272C3F"/>
    <w:rsid w:val="002732E7"/>
    <w:rsid w:val="00273503"/>
    <w:rsid w:val="00273557"/>
    <w:rsid w:val="002739BD"/>
    <w:rsid w:val="00273A15"/>
    <w:rsid w:val="00273BDD"/>
    <w:rsid w:val="00273C31"/>
    <w:rsid w:val="00273E24"/>
    <w:rsid w:val="00273F3B"/>
    <w:rsid w:val="00274078"/>
    <w:rsid w:val="002740FB"/>
    <w:rsid w:val="0027437B"/>
    <w:rsid w:val="002747B2"/>
    <w:rsid w:val="00274EE5"/>
    <w:rsid w:val="00275A79"/>
    <w:rsid w:val="00275B66"/>
    <w:rsid w:val="00275C4E"/>
    <w:rsid w:val="00275DAC"/>
    <w:rsid w:val="00275E1F"/>
    <w:rsid w:val="00275E34"/>
    <w:rsid w:val="00275F02"/>
    <w:rsid w:val="00276098"/>
    <w:rsid w:val="002760D8"/>
    <w:rsid w:val="002761E2"/>
    <w:rsid w:val="002763C0"/>
    <w:rsid w:val="002765E5"/>
    <w:rsid w:val="00276629"/>
    <w:rsid w:val="00276641"/>
    <w:rsid w:val="0027689C"/>
    <w:rsid w:val="002768B2"/>
    <w:rsid w:val="00276CD5"/>
    <w:rsid w:val="00276E23"/>
    <w:rsid w:val="00276E44"/>
    <w:rsid w:val="00276EEB"/>
    <w:rsid w:val="002770DC"/>
    <w:rsid w:val="002771F7"/>
    <w:rsid w:val="00277722"/>
    <w:rsid w:val="002777DE"/>
    <w:rsid w:val="0027790F"/>
    <w:rsid w:val="00277A44"/>
    <w:rsid w:val="00277B35"/>
    <w:rsid w:val="00277B9C"/>
    <w:rsid w:val="00277BE2"/>
    <w:rsid w:val="00277BF0"/>
    <w:rsid w:val="00277D1B"/>
    <w:rsid w:val="00277DA4"/>
    <w:rsid w:val="00277E33"/>
    <w:rsid w:val="002803BA"/>
    <w:rsid w:val="00280983"/>
    <w:rsid w:val="00280AAF"/>
    <w:rsid w:val="00280C79"/>
    <w:rsid w:val="00280CA5"/>
    <w:rsid w:val="00280FF5"/>
    <w:rsid w:val="00281648"/>
    <w:rsid w:val="002817A3"/>
    <w:rsid w:val="00281947"/>
    <w:rsid w:val="0028197D"/>
    <w:rsid w:val="00281B5F"/>
    <w:rsid w:val="00281F96"/>
    <w:rsid w:val="002822FC"/>
    <w:rsid w:val="002824F1"/>
    <w:rsid w:val="002829A0"/>
    <w:rsid w:val="00282CDC"/>
    <w:rsid w:val="00282CE6"/>
    <w:rsid w:val="00282D26"/>
    <w:rsid w:val="00282D7D"/>
    <w:rsid w:val="00282D82"/>
    <w:rsid w:val="00282E71"/>
    <w:rsid w:val="00282F36"/>
    <w:rsid w:val="00282F83"/>
    <w:rsid w:val="002830DE"/>
    <w:rsid w:val="0028323C"/>
    <w:rsid w:val="002832AC"/>
    <w:rsid w:val="002832F3"/>
    <w:rsid w:val="0028365D"/>
    <w:rsid w:val="0028375D"/>
    <w:rsid w:val="002837B9"/>
    <w:rsid w:val="00283895"/>
    <w:rsid w:val="0028393E"/>
    <w:rsid w:val="002839D5"/>
    <w:rsid w:val="002839EF"/>
    <w:rsid w:val="00283A86"/>
    <w:rsid w:val="00283C9F"/>
    <w:rsid w:val="00283CE1"/>
    <w:rsid w:val="00283ED5"/>
    <w:rsid w:val="00283FDA"/>
    <w:rsid w:val="00284100"/>
    <w:rsid w:val="00284312"/>
    <w:rsid w:val="00284460"/>
    <w:rsid w:val="00284695"/>
    <w:rsid w:val="00284788"/>
    <w:rsid w:val="00284FFB"/>
    <w:rsid w:val="0028502C"/>
    <w:rsid w:val="0028514A"/>
    <w:rsid w:val="002854F7"/>
    <w:rsid w:val="0028557D"/>
    <w:rsid w:val="002855CD"/>
    <w:rsid w:val="00285A65"/>
    <w:rsid w:val="00285E7D"/>
    <w:rsid w:val="00286053"/>
    <w:rsid w:val="002860AB"/>
    <w:rsid w:val="002860EA"/>
    <w:rsid w:val="002861B6"/>
    <w:rsid w:val="002862E7"/>
    <w:rsid w:val="002863D2"/>
    <w:rsid w:val="002866DB"/>
    <w:rsid w:val="00286703"/>
    <w:rsid w:val="00286907"/>
    <w:rsid w:val="00286B6F"/>
    <w:rsid w:val="00286E9A"/>
    <w:rsid w:val="00287312"/>
    <w:rsid w:val="0028737A"/>
    <w:rsid w:val="002873A5"/>
    <w:rsid w:val="00287435"/>
    <w:rsid w:val="00287459"/>
    <w:rsid w:val="00287764"/>
    <w:rsid w:val="00287942"/>
    <w:rsid w:val="00287B8F"/>
    <w:rsid w:val="00287BCB"/>
    <w:rsid w:val="00287BF3"/>
    <w:rsid w:val="00287CDB"/>
    <w:rsid w:val="00287CF8"/>
    <w:rsid w:val="002901B3"/>
    <w:rsid w:val="002907CD"/>
    <w:rsid w:val="002909E4"/>
    <w:rsid w:val="00290A58"/>
    <w:rsid w:val="00290B71"/>
    <w:rsid w:val="00290EC7"/>
    <w:rsid w:val="00290EE5"/>
    <w:rsid w:val="0029102D"/>
    <w:rsid w:val="0029114D"/>
    <w:rsid w:val="00291279"/>
    <w:rsid w:val="00291678"/>
    <w:rsid w:val="002916AA"/>
    <w:rsid w:val="002916D9"/>
    <w:rsid w:val="00291771"/>
    <w:rsid w:val="0029179B"/>
    <w:rsid w:val="002918AF"/>
    <w:rsid w:val="002918C3"/>
    <w:rsid w:val="00291900"/>
    <w:rsid w:val="0029199A"/>
    <w:rsid w:val="00291C15"/>
    <w:rsid w:val="00291C86"/>
    <w:rsid w:val="00291DEB"/>
    <w:rsid w:val="00291E6B"/>
    <w:rsid w:val="00292064"/>
    <w:rsid w:val="00292106"/>
    <w:rsid w:val="002924C4"/>
    <w:rsid w:val="00292901"/>
    <w:rsid w:val="002929F9"/>
    <w:rsid w:val="00292B15"/>
    <w:rsid w:val="00292B37"/>
    <w:rsid w:val="00292B8B"/>
    <w:rsid w:val="00292BC2"/>
    <w:rsid w:val="00292F1C"/>
    <w:rsid w:val="00292F50"/>
    <w:rsid w:val="0029305A"/>
    <w:rsid w:val="002931E2"/>
    <w:rsid w:val="002932A6"/>
    <w:rsid w:val="00293838"/>
    <w:rsid w:val="002938CE"/>
    <w:rsid w:val="00293F01"/>
    <w:rsid w:val="00294228"/>
    <w:rsid w:val="0029432B"/>
    <w:rsid w:val="0029450B"/>
    <w:rsid w:val="0029472C"/>
    <w:rsid w:val="00294862"/>
    <w:rsid w:val="00294878"/>
    <w:rsid w:val="0029499A"/>
    <w:rsid w:val="00294EBD"/>
    <w:rsid w:val="00294F1D"/>
    <w:rsid w:val="00294F64"/>
    <w:rsid w:val="002950EC"/>
    <w:rsid w:val="00295689"/>
    <w:rsid w:val="00295A59"/>
    <w:rsid w:val="00295A7C"/>
    <w:rsid w:val="00295D35"/>
    <w:rsid w:val="00295F1E"/>
    <w:rsid w:val="002960F9"/>
    <w:rsid w:val="0029619D"/>
    <w:rsid w:val="00296316"/>
    <w:rsid w:val="00296319"/>
    <w:rsid w:val="00296785"/>
    <w:rsid w:val="002969DC"/>
    <w:rsid w:val="00296AF0"/>
    <w:rsid w:val="00296BEE"/>
    <w:rsid w:val="00296D6C"/>
    <w:rsid w:val="00296ECE"/>
    <w:rsid w:val="00297030"/>
    <w:rsid w:val="002974C1"/>
    <w:rsid w:val="0029759B"/>
    <w:rsid w:val="00297768"/>
    <w:rsid w:val="0029784E"/>
    <w:rsid w:val="00297C1F"/>
    <w:rsid w:val="00297C9C"/>
    <w:rsid w:val="00297EC8"/>
    <w:rsid w:val="002A00AD"/>
    <w:rsid w:val="002A0127"/>
    <w:rsid w:val="002A0192"/>
    <w:rsid w:val="002A0371"/>
    <w:rsid w:val="002A060C"/>
    <w:rsid w:val="002A0848"/>
    <w:rsid w:val="002A0886"/>
    <w:rsid w:val="002A0981"/>
    <w:rsid w:val="002A0B2F"/>
    <w:rsid w:val="002A0C96"/>
    <w:rsid w:val="002A0D02"/>
    <w:rsid w:val="002A1142"/>
    <w:rsid w:val="002A124D"/>
    <w:rsid w:val="002A1453"/>
    <w:rsid w:val="002A17F1"/>
    <w:rsid w:val="002A188D"/>
    <w:rsid w:val="002A18DE"/>
    <w:rsid w:val="002A1A65"/>
    <w:rsid w:val="002A1C69"/>
    <w:rsid w:val="002A1D46"/>
    <w:rsid w:val="002A20C1"/>
    <w:rsid w:val="002A20E5"/>
    <w:rsid w:val="002A2373"/>
    <w:rsid w:val="002A23F2"/>
    <w:rsid w:val="002A286E"/>
    <w:rsid w:val="002A28BC"/>
    <w:rsid w:val="002A2993"/>
    <w:rsid w:val="002A2CC1"/>
    <w:rsid w:val="002A2E5D"/>
    <w:rsid w:val="002A2E60"/>
    <w:rsid w:val="002A2F16"/>
    <w:rsid w:val="002A33B4"/>
    <w:rsid w:val="002A3690"/>
    <w:rsid w:val="002A36FF"/>
    <w:rsid w:val="002A38A6"/>
    <w:rsid w:val="002A38FE"/>
    <w:rsid w:val="002A3986"/>
    <w:rsid w:val="002A3A28"/>
    <w:rsid w:val="002A3ABB"/>
    <w:rsid w:val="002A3B87"/>
    <w:rsid w:val="002A3B9E"/>
    <w:rsid w:val="002A3CE9"/>
    <w:rsid w:val="002A3DF0"/>
    <w:rsid w:val="002A410A"/>
    <w:rsid w:val="002A4187"/>
    <w:rsid w:val="002A42F5"/>
    <w:rsid w:val="002A457E"/>
    <w:rsid w:val="002A46C4"/>
    <w:rsid w:val="002A47D6"/>
    <w:rsid w:val="002A4B2D"/>
    <w:rsid w:val="002A4B34"/>
    <w:rsid w:val="002A4BA6"/>
    <w:rsid w:val="002A4F2A"/>
    <w:rsid w:val="002A5215"/>
    <w:rsid w:val="002A568B"/>
    <w:rsid w:val="002A5696"/>
    <w:rsid w:val="002A5C62"/>
    <w:rsid w:val="002A5C75"/>
    <w:rsid w:val="002A5DDF"/>
    <w:rsid w:val="002A5F7F"/>
    <w:rsid w:val="002A606B"/>
    <w:rsid w:val="002A62D8"/>
    <w:rsid w:val="002A6301"/>
    <w:rsid w:val="002A6328"/>
    <w:rsid w:val="002A637F"/>
    <w:rsid w:val="002A66D3"/>
    <w:rsid w:val="002A6805"/>
    <w:rsid w:val="002A6A44"/>
    <w:rsid w:val="002A6D57"/>
    <w:rsid w:val="002A6DB6"/>
    <w:rsid w:val="002A6E55"/>
    <w:rsid w:val="002A6ED8"/>
    <w:rsid w:val="002A7572"/>
    <w:rsid w:val="002A76BE"/>
    <w:rsid w:val="002A7770"/>
    <w:rsid w:val="002A7A6C"/>
    <w:rsid w:val="002A7AA6"/>
    <w:rsid w:val="002A7BF2"/>
    <w:rsid w:val="002A7CCA"/>
    <w:rsid w:val="002A7EA7"/>
    <w:rsid w:val="002B011D"/>
    <w:rsid w:val="002B0212"/>
    <w:rsid w:val="002B0400"/>
    <w:rsid w:val="002B04A7"/>
    <w:rsid w:val="002B04AB"/>
    <w:rsid w:val="002B0603"/>
    <w:rsid w:val="002B069F"/>
    <w:rsid w:val="002B06F3"/>
    <w:rsid w:val="002B099E"/>
    <w:rsid w:val="002B0A7D"/>
    <w:rsid w:val="002B0C68"/>
    <w:rsid w:val="002B0F58"/>
    <w:rsid w:val="002B16E8"/>
    <w:rsid w:val="002B2085"/>
    <w:rsid w:val="002B20D9"/>
    <w:rsid w:val="002B2105"/>
    <w:rsid w:val="002B2126"/>
    <w:rsid w:val="002B21E1"/>
    <w:rsid w:val="002B2435"/>
    <w:rsid w:val="002B25F6"/>
    <w:rsid w:val="002B29E0"/>
    <w:rsid w:val="002B2A34"/>
    <w:rsid w:val="002B2BE5"/>
    <w:rsid w:val="002B2D66"/>
    <w:rsid w:val="002B2FD0"/>
    <w:rsid w:val="002B3274"/>
    <w:rsid w:val="002B35FB"/>
    <w:rsid w:val="002B3609"/>
    <w:rsid w:val="002B37D9"/>
    <w:rsid w:val="002B3812"/>
    <w:rsid w:val="002B3930"/>
    <w:rsid w:val="002B3A33"/>
    <w:rsid w:val="002B4890"/>
    <w:rsid w:val="002B49F6"/>
    <w:rsid w:val="002B4A5E"/>
    <w:rsid w:val="002B4B29"/>
    <w:rsid w:val="002B4D37"/>
    <w:rsid w:val="002B4E42"/>
    <w:rsid w:val="002B4F1A"/>
    <w:rsid w:val="002B5274"/>
    <w:rsid w:val="002B52F0"/>
    <w:rsid w:val="002B561B"/>
    <w:rsid w:val="002B5870"/>
    <w:rsid w:val="002B5B3D"/>
    <w:rsid w:val="002B5D51"/>
    <w:rsid w:val="002B5FCF"/>
    <w:rsid w:val="002B6473"/>
    <w:rsid w:val="002B6508"/>
    <w:rsid w:val="002B6703"/>
    <w:rsid w:val="002B6B23"/>
    <w:rsid w:val="002B6B36"/>
    <w:rsid w:val="002B6C40"/>
    <w:rsid w:val="002B7112"/>
    <w:rsid w:val="002B738E"/>
    <w:rsid w:val="002B74DA"/>
    <w:rsid w:val="002B7810"/>
    <w:rsid w:val="002B7855"/>
    <w:rsid w:val="002B7B45"/>
    <w:rsid w:val="002B7B63"/>
    <w:rsid w:val="002B7D3B"/>
    <w:rsid w:val="002B7FEB"/>
    <w:rsid w:val="002C016E"/>
    <w:rsid w:val="002C0651"/>
    <w:rsid w:val="002C0713"/>
    <w:rsid w:val="002C090F"/>
    <w:rsid w:val="002C09C9"/>
    <w:rsid w:val="002C0DF4"/>
    <w:rsid w:val="002C0E5B"/>
    <w:rsid w:val="002C0EE8"/>
    <w:rsid w:val="002C12F4"/>
    <w:rsid w:val="002C1465"/>
    <w:rsid w:val="002C15D2"/>
    <w:rsid w:val="002C182F"/>
    <w:rsid w:val="002C184F"/>
    <w:rsid w:val="002C1A1A"/>
    <w:rsid w:val="002C1AE3"/>
    <w:rsid w:val="002C1CA2"/>
    <w:rsid w:val="002C1D83"/>
    <w:rsid w:val="002C1DE5"/>
    <w:rsid w:val="002C22F9"/>
    <w:rsid w:val="002C2388"/>
    <w:rsid w:val="002C2392"/>
    <w:rsid w:val="002C251A"/>
    <w:rsid w:val="002C29D5"/>
    <w:rsid w:val="002C2ADD"/>
    <w:rsid w:val="002C2E5A"/>
    <w:rsid w:val="002C2E7C"/>
    <w:rsid w:val="002C2F73"/>
    <w:rsid w:val="002C31EE"/>
    <w:rsid w:val="002C329B"/>
    <w:rsid w:val="002C32AC"/>
    <w:rsid w:val="002C33B9"/>
    <w:rsid w:val="002C369B"/>
    <w:rsid w:val="002C37A6"/>
    <w:rsid w:val="002C389C"/>
    <w:rsid w:val="002C38AB"/>
    <w:rsid w:val="002C3F51"/>
    <w:rsid w:val="002C419E"/>
    <w:rsid w:val="002C42D9"/>
    <w:rsid w:val="002C435F"/>
    <w:rsid w:val="002C471F"/>
    <w:rsid w:val="002C47D1"/>
    <w:rsid w:val="002C48C5"/>
    <w:rsid w:val="002C49F3"/>
    <w:rsid w:val="002C4A04"/>
    <w:rsid w:val="002C4BE7"/>
    <w:rsid w:val="002C4BE8"/>
    <w:rsid w:val="002C4C4C"/>
    <w:rsid w:val="002C4D43"/>
    <w:rsid w:val="002C509E"/>
    <w:rsid w:val="002C521B"/>
    <w:rsid w:val="002C5364"/>
    <w:rsid w:val="002C556B"/>
    <w:rsid w:val="002C56EB"/>
    <w:rsid w:val="002C5994"/>
    <w:rsid w:val="002C5A72"/>
    <w:rsid w:val="002C5B55"/>
    <w:rsid w:val="002C5D0D"/>
    <w:rsid w:val="002C5E47"/>
    <w:rsid w:val="002C5EAB"/>
    <w:rsid w:val="002C5ECA"/>
    <w:rsid w:val="002C5FCA"/>
    <w:rsid w:val="002C606E"/>
    <w:rsid w:val="002C60C1"/>
    <w:rsid w:val="002C6782"/>
    <w:rsid w:val="002C696E"/>
    <w:rsid w:val="002C6AA6"/>
    <w:rsid w:val="002C6B31"/>
    <w:rsid w:val="002C6B4A"/>
    <w:rsid w:val="002C6C13"/>
    <w:rsid w:val="002C6CC2"/>
    <w:rsid w:val="002C6DAA"/>
    <w:rsid w:val="002C6DE4"/>
    <w:rsid w:val="002C6E21"/>
    <w:rsid w:val="002C7979"/>
    <w:rsid w:val="002C7A46"/>
    <w:rsid w:val="002C7C5F"/>
    <w:rsid w:val="002C7C76"/>
    <w:rsid w:val="002C7D46"/>
    <w:rsid w:val="002C7FCB"/>
    <w:rsid w:val="002D02AB"/>
    <w:rsid w:val="002D0426"/>
    <w:rsid w:val="002D055D"/>
    <w:rsid w:val="002D060E"/>
    <w:rsid w:val="002D0A57"/>
    <w:rsid w:val="002D0B13"/>
    <w:rsid w:val="002D0D8D"/>
    <w:rsid w:val="002D10DB"/>
    <w:rsid w:val="002D1299"/>
    <w:rsid w:val="002D1461"/>
    <w:rsid w:val="002D1611"/>
    <w:rsid w:val="002D17D4"/>
    <w:rsid w:val="002D184A"/>
    <w:rsid w:val="002D19BF"/>
    <w:rsid w:val="002D1DAB"/>
    <w:rsid w:val="002D1FA1"/>
    <w:rsid w:val="002D1FA4"/>
    <w:rsid w:val="002D2206"/>
    <w:rsid w:val="002D2405"/>
    <w:rsid w:val="002D2A88"/>
    <w:rsid w:val="002D2AB0"/>
    <w:rsid w:val="002D2BC9"/>
    <w:rsid w:val="002D2D6B"/>
    <w:rsid w:val="002D2E3D"/>
    <w:rsid w:val="002D2E69"/>
    <w:rsid w:val="002D2E9E"/>
    <w:rsid w:val="002D35C4"/>
    <w:rsid w:val="002D3756"/>
    <w:rsid w:val="002D3879"/>
    <w:rsid w:val="002D3B02"/>
    <w:rsid w:val="002D3E0B"/>
    <w:rsid w:val="002D3F64"/>
    <w:rsid w:val="002D4020"/>
    <w:rsid w:val="002D4091"/>
    <w:rsid w:val="002D41DD"/>
    <w:rsid w:val="002D441B"/>
    <w:rsid w:val="002D459C"/>
    <w:rsid w:val="002D4740"/>
    <w:rsid w:val="002D47FA"/>
    <w:rsid w:val="002D48FE"/>
    <w:rsid w:val="002D4A30"/>
    <w:rsid w:val="002D4C43"/>
    <w:rsid w:val="002D4E4F"/>
    <w:rsid w:val="002D503C"/>
    <w:rsid w:val="002D50E5"/>
    <w:rsid w:val="002D516B"/>
    <w:rsid w:val="002D529E"/>
    <w:rsid w:val="002D55C7"/>
    <w:rsid w:val="002D56D5"/>
    <w:rsid w:val="002D5799"/>
    <w:rsid w:val="002D5B31"/>
    <w:rsid w:val="002D5BFB"/>
    <w:rsid w:val="002D5FD4"/>
    <w:rsid w:val="002D607D"/>
    <w:rsid w:val="002D61B9"/>
    <w:rsid w:val="002D6202"/>
    <w:rsid w:val="002D6373"/>
    <w:rsid w:val="002D637E"/>
    <w:rsid w:val="002D639B"/>
    <w:rsid w:val="002D642C"/>
    <w:rsid w:val="002D65B7"/>
    <w:rsid w:val="002D6691"/>
    <w:rsid w:val="002D6697"/>
    <w:rsid w:val="002D6793"/>
    <w:rsid w:val="002D69E1"/>
    <w:rsid w:val="002D6E61"/>
    <w:rsid w:val="002D6EC2"/>
    <w:rsid w:val="002D7046"/>
    <w:rsid w:val="002D7164"/>
    <w:rsid w:val="002D7293"/>
    <w:rsid w:val="002D74D1"/>
    <w:rsid w:val="002D7556"/>
    <w:rsid w:val="002D7647"/>
    <w:rsid w:val="002D7889"/>
    <w:rsid w:val="002D78D3"/>
    <w:rsid w:val="002D7B1B"/>
    <w:rsid w:val="002D7BAB"/>
    <w:rsid w:val="002D7F4C"/>
    <w:rsid w:val="002E010B"/>
    <w:rsid w:val="002E01DC"/>
    <w:rsid w:val="002E0354"/>
    <w:rsid w:val="002E0610"/>
    <w:rsid w:val="002E0D8B"/>
    <w:rsid w:val="002E0DDF"/>
    <w:rsid w:val="002E0E19"/>
    <w:rsid w:val="002E0F5A"/>
    <w:rsid w:val="002E10E6"/>
    <w:rsid w:val="002E1668"/>
    <w:rsid w:val="002E16E9"/>
    <w:rsid w:val="002E1714"/>
    <w:rsid w:val="002E171A"/>
    <w:rsid w:val="002E1B0E"/>
    <w:rsid w:val="002E1E39"/>
    <w:rsid w:val="002E1F15"/>
    <w:rsid w:val="002E1F3D"/>
    <w:rsid w:val="002E2006"/>
    <w:rsid w:val="002E2191"/>
    <w:rsid w:val="002E21D0"/>
    <w:rsid w:val="002E24C8"/>
    <w:rsid w:val="002E24E1"/>
    <w:rsid w:val="002E2505"/>
    <w:rsid w:val="002E2589"/>
    <w:rsid w:val="002E2599"/>
    <w:rsid w:val="002E2606"/>
    <w:rsid w:val="002E27B7"/>
    <w:rsid w:val="002E29C7"/>
    <w:rsid w:val="002E2AA9"/>
    <w:rsid w:val="002E2B75"/>
    <w:rsid w:val="002E2C6F"/>
    <w:rsid w:val="002E343E"/>
    <w:rsid w:val="002E35A3"/>
    <w:rsid w:val="002E35F5"/>
    <w:rsid w:val="002E3B07"/>
    <w:rsid w:val="002E3CF2"/>
    <w:rsid w:val="002E3D53"/>
    <w:rsid w:val="002E3EB4"/>
    <w:rsid w:val="002E4030"/>
    <w:rsid w:val="002E409C"/>
    <w:rsid w:val="002E426B"/>
    <w:rsid w:val="002E45A1"/>
    <w:rsid w:val="002E4660"/>
    <w:rsid w:val="002E46C0"/>
    <w:rsid w:val="002E4895"/>
    <w:rsid w:val="002E5171"/>
    <w:rsid w:val="002E52D3"/>
    <w:rsid w:val="002E551F"/>
    <w:rsid w:val="002E5649"/>
    <w:rsid w:val="002E5902"/>
    <w:rsid w:val="002E591D"/>
    <w:rsid w:val="002E59B9"/>
    <w:rsid w:val="002E59C1"/>
    <w:rsid w:val="002E5C3E"/>
    <w:rsid w:val="002E5D5B"/>
    <w:rsid w:val="002E5DA3"/>
    <w:rsid w:val="002E5FD0"/>
    <w:rsid w:val="002E60E3"/>
    <w:rsid w:val="002E617C"/>
    <w:rsid w:val="002E628D"/>
    <w:rsid w:val="002E6327"/>
    <w:rsid w:val="002E6473"/>
    <w:rsid w:val="002E64C8"/>
    <w:rsid w:val="002E6872"/>
    <w:rsid w:val="002E6C53"/>
    <w:rsid w:val="002E6CDA"/>
    <w:rsid w:val="002E6DCF"/>
    <w:rsid w:val="002E6E78"/>
    <w:rsid w:val="002E70CC"/>
    <w:rsid w:val="002E70F5"/>
    <w:rsid w:val="002E74FE"/>
    <w:rsid w:val="002E75FB"/>
    <w:rsid w:val="002E77FC"/>
    <w:rsid w:val="002E7AB5"/>
    <w:rsid w:val="002E7AFA"/>
    <w:rsid w:val="002F00A7"/>
    <w:rsid w:val="002F00DA"/>
    <w:rsid w:val="002F0172"/>
    <w:rsid w:val="002F040C"/>
    <w:rsid w:val="002F04A0"/>
    <w:rsid w:val="002F04BD"/>
    <w:rsid w:val="002F0755"/>
    <w:rsid w:val="002F07D0"/>
    <w:rsid w:val="002F097D"/>
    <w:rsid w:val="002F0A9D"/>
    <w:rsid w:val="002F0B1C"/>
    <w:rsid w:val="002F0BA3"/>
    <w:rsid w:val="002F10B6"/>
    <w:rsid w:val="002F170C"/>
    <w:rsid w:val="002F1770"/>
    <w:rsid w:val="002F185B"/>
    <w:rsid w:val="002F19E1"/>
    <w:rsid w:val="002F1AB7"/>
    <w:rsid w:val="002F1CCF"/>
    <w:rsid w:val="002F200F"/>
    <w:rsid w:val="002F2095"/>
    <w:rsid w:val="002F234A"/>
    <w:rsid w:val="002F2471"/>
    <w:rsid w:val="002F2488"/>
    <w:rsid w:val="002F25CF"/>
    <w:rsid w:val="002F2796"/>
    <w:rsid w:val="002F27E2"/>
    <w:rsid w:val="002F2821"/>
    <w:rsid w:val="002F28F3"/>
    <w:rsid w:val="002F28FF"/>
    <w:rsid w:val="002F29FF"/>
    <w:rsid w:val="002F2B3A"/>
    <w:rsid w:val="002F2BA5"/>
    <w:rsid w:val="002F2BF7"/>
    <w:rsid w:val="002F307E"/>
    <w:rsid w:val="002F31C4"/>
    <w:rsid w:val="002F3399"/>
    <w:rsid w:val="002F3855"/>
    <w:rsid w:val="002F3B7C"/>
    <w:rsid w:val="002F3DC7"/>
    <w:rsid w:val="002F3ECD"/>
    <w:rsid w:val="002F4183"/>
    <w:rsid w:val="002F4721"/>
    <w:rsid w:val="002F4974"/>
    <w:rsid w:val="002F49DA"/>
    <w:rsid w:val="002F49F5"/>
    <w:rsid w:val="002F4AC3"/>
    <w:rsid w:val="002F4C5D"/>
    <w:rsid w:val="002F4CB8"/>
    <w:rsid w:val="002F4CF3"/>
    <w:rsid w:val="002F4E74"/>
    <w:rsid w:val="002F5068"/>
    <w:rsid w:val="002F5386"/>
    <w:rsid w:val="002F5555"/>
    <w:rsid w:val="002F55B1"/>
    <w:rsid w:val="002F55DD"/>
    <w:rsid w:val="002F58AA"/>
    <w:rsid w:val="002F598F"/>
    <w:rsid w:val="002F5B80"/>
    <w:rsid w:val="002F5B87"/>
    <w:rsid w:val="002F5D3D"/>
    <w:rsid w:val="002F5DDB"/>
    <w:rsid w:val="002F5DF1"/>
    <w:rsid w:val="002F611D"/>
    <w:rsid w:val="002F624A"/>
    <w:rsid w:val="002F6A60"/>
    <w:rsid w:val="002F6D9C"/>
    <w:rsid w:val="002F6D9D"/>
    <w:rsid w:val="002F7362"/>
    <w:rsid w:val="002F7891"/>
    <w:rsid w:val="002F790F"/>
    <w:rsid w:val="002F7C27"/>
    <w:rsid w:val="002F7D94"/>
    <w:rsid w:val="002F7EFA"/>
    <w:rsid w:val="003000CC"/>
    <w:rsid w:val="003001C0"/>
    <w:rsid w:val="0030034D"/>
    <w:rsid w:val="00300384"/>
    <w:rsid w:val="00300385"/>
    <w:rsid w:val="003003C4"/>
    <w:rsid w:val="00300526"/>
    <w:rsid w:val="00300571"/>
    <w:rsid w:val="00300719"/>
    <w:rsid w:val="003007C5"/>
    <w:rsid w:val="00300968"/>
    <w:rsid w:val="00300B66"/>
    <w:rsid w:val="00300CAE"/>
    <w:rsid w:val="00300DF1"/>
    <w:rsid w:val="00300E50"/>
    <w:rsid w:val="00300EEE"/>
    <w:rsid w:val="00300F91"/>
    <w:rsid w:val="00301070"/>
    <w:rsid w:val="003017DD"/>
    <w:rsid w:val="00301820"/>
    <w:rsid w:val="00301A4D"/>
    <w:rsid w:val="00301CFB"/>
    <w:rsid w:val="00301F50"/>
    <w:rsid w:val="0030210B"/>
    <w:rsid w:val="003027B4"/>
    <w:rsid w:val="00302D62"/>
    <w:rsid w:val="00302FDC"/>
    <w:rsid w:val="00302FEF"/>
    <w:rsid w:val="0030331B"/>
    <w:rsid w:val="00303353"/>
    <w:rsid w:val="00303402"/>
    <w:rsid w:val="003035A1"/>
    <w:rsid w:val="0030366D"/>
    <w:rsid w:val="0030368B"/>
    <w:rsid w:val="003037E7"/>
    <w:rsid w:val="0030384A"/>
    <w:rsid w:val="00303A52"/>
    <w:rsid w:val="00303AC1"/>
    <w:rsid w:val="00303B06"/>
    <w:rsid w:val="00303E0A"/>
    <w:rsid w:val="00303F82"/>
    <w:rsid w:val="00304129"/>
    <w:rsid w:val="00304718"/>
    <w:rsid w:val="00304F83"/>
    <w:rsid w:val="0030500E"/>
    <w:rsid w:val="003055E6"/>
    <w:rsid w:val="00305FBA"/>
    <w:rsid w:val="00306325"/>
    <w:rsid w:val="00306712"/>
    <w:rsid w:val="0030690B"/>
    <w:rsid w:val="00306B2F"/>
    <w:rsid w:val="00306DE5"/>
    <w:rsid w:val="00306F84"/>
    <w:rsid w:val="003072D7"/>
    <w:rsid w:val="00307357"/>
    <w:rsid w:val="0030755F"/>
    <w:rsid w:val="003076F1"/>
    <w:rsid w:val="00307C64"/>
    <w:rsid w:val="00307E4D"/>
    <w:rsid w:val="00307F9D"/>
    <w:rsid w:val="003103F2"/>
    <w:rsid w:val="00310550"/>
    <w:rsid w:val="0031065D"/>
    <w:rsid w:val="00310D29"/>
    <w:rsid w:val="00310E21"/>
    <w:rsid w:val="0031181A"/>
    <w:rsid w:val="00311BBE"/>
    <w:rsid w:val="00311E10"/>
    <w:rsid w:val="00311E5F"/>
    <w:rsid w:val="00312129"/>
    <w:rsid w:val="0031215D"/>
    <w:rsid w:val="003121DA"/>
    <w:rsid w:val="003124C6"/>
    <w:rsid w:val="00312580"/>
    <w:rsid w:val="00312A7C"/>
    <w:rsid w:val="00312F54"/>
    <w:rsid w:val="00312FCF"/>
    <w:rsid w:val="00312FFF"/>
    <w:rsid w:val="0031373F"/>
    <w:rsid w:val="003139C3"/>
    <w:rsid w:val="00313A1E"/>
    <w:rsid w:val="00313B2E"/>
    <w:rsid w:val="003140FD"/>
    <w:rsid w:val="0031415E"/>
    <w:rsid w:val="0031425C"/>
    <w:rsid w:val="003144C6"/>
    <w:rsid w:val="00314797"/>
    <w:rsid w:val="00314A45"/>
    <w:rsid w:val="00314D71"/>
    <w:rsid w:val="0031511B"/>
    <w:rsid w:val="003152FF"/>
    <w:rsid w:val="0031530A"/>
    <w:rsid w:val="0031534E"/>
    <w:rsid w:val="0031549D"/>
    <w:rsid w:val="003154D7"/>
    <w:rsid w:val="00315742"/>
    <w:rsid w:val="00315867"/>
    <w:rsid w:val="0031591F"/>
    <w:rsid w:val="00315976"/>
    <w:rsid w:val="00315C0D"/>
    <w:rsid w:val="00315DFD"/>
    <w:rsid w:val="00316061"/>
    <w:rsid w:val="003162F2"/>
    <w:rsid w:val="003163EB"/>
    <w:rsid w:val="00316872"/>
    <w:rsid w:val="00316875"/>
    <w:rsid w:val="00316A9C"/>
    <w:rsid w:val="00316C28"/>
    <w:rsid w:val="00316E00"/>
    <w:rsid w:val="00316E9B"/>
    <w:rsid w:val="00316F51"/>
    <w:rsid w:val="003173EA"/>
    <w:rsid w:val="00317490"/>
    <w:rsid w:val="003176AE"/>
    <w:rsid w:val="0031770B"/>
    <w:rsid w:val="00317ACA"/>
    <w:rsid w:val="00317B2D"/>
    <w:rsid w:val="00317B70"/>
    <w:rsid w:val="00317B79"/>
    <w:rsid w:val="00317FA3"/>
    <w:rsid w:val="00317FF4"/>
    <w:rsid w:val="00320000"/>
    <w:rsid w:val="0032029C"/>
    <w:rsid w:val="00320641"/>
    <w:rsid w:val="0032069D"/>
    <w:rsid w:val="003207C1"/>
    <w:rsid w:val="00320926"/>
    <w:rsid w:val="003209B1"/>
    <w:rsid w:val="00320E42"/>
    <w:rsid w:val="00320F14"/>
    <w:rsid w:val="003211A1"/>
    <w:rsid w:val="003212BB"/>
    <w:rsid w:val="00321576"/>
    <w:rsid w:val="003215A5"/>
    <w:rsid w:val="00321ABF"/>
    <w:rsid w:val="00321B6E"/>
    <w:rsid w:val="00321B80"/>
    <w:rsid w:val="00321BAE"/>
    <w:rsid w:val="00321F66"/>
    <w:rsid w:val="00321FC8"/>
    <w:rsid w:val="00321FD2"/>
    <w:rsid w:val="0032222E"/>
    <w:rsid w:val="0032246E"/>
    <w:rsid w:val="0032265B"/>
    <w:rsid w:val="0032283D"/>
    <w:rsid w:val="00322B5B"/>
    <w:rsid w:val="00323571"/>
    <w:rsid w:val="00323705"/>
    <w:rsid w:val="003237DA"/>
    <w:rsid w:val="0032380A"/>
    <w:rsid w:val="00323891"/>
    <w:rsid w:val="00323A37"/>
    <w:rsid w:val="00323BAC"/>
    <w:rsid w:val="00323BB8"/>
    <w:rsid w:val="00323E10"/>
    <w:rsid w:val="00323E3E"/>
    <w:rsid w:val="00324410"/>
    <w:rsid w:val="00324678"/>
    <w:rsid w:val="0032491F"/>
    <w:rsid w:val="00324A4F"/>
    <w:rsid w:val="00324E64"/>
    <w:rsid w:val="00324ED2"/>
    <w:rsid w:val="00324FDD"/>
    <w:rsid w:val="0032514B"/>
    <w:rsid w:val="00325162"/>
    <w:rsid w:val="0032518C"/>
    <w:rsid w:val="00325392"/>
    <w:rsid w:val="003257EB"/>
    <w:rsid w:val="0032599D"/>
    <w:rsid w:val="00325C46"/>
    <w:rsid w:val="00325C84"/>
    <w:rsid w:val="0032669B"/>
    <w:rsid w:val="003268C1"/>
    <w:rsid w:val="00326974"/>
    <w:rsid w:val="0032697F"/>
    <w:rsid w:val="003269B0"/>
    <w:rsid w:val="003269F6"/>
    <w:rsid w:val="00326A18"/>
    <w:rsid w:val="00326A25"/>
    <w:rsid w:val="00326A7A"/>
    <w:rsid w:val="00326A84"/>
    <w:rsid w:val="00326C51"/>
    <w:rsid w:val="003270B5"/>
    <w:rsid w:val="0032723D"/>
    <w:rsid w:val="003272A4"/>
    <w:rsid w:val="00327574"/>
    <w:rsid w:val="0032760F"/>
    <w:rsid w:val="00327761"/>
    <w:rsid w:val="00327820"/>
    <w:rsid w:val="00327840"/>
    <w:rsid w:val="00327867"/>
    <w:rsid w:val="003278CA"/>
    <w:rsid w:val="00327A4E"/>
    <w:rsid w:val="00327B73"/>
    <w:rsid w:val="00327C72"/>
    <w:rsid w:val="00327D15"/>
    <w:rsid w:val="00327D63"/>
    <w:rsid w:val="00327DC2"/>
    <w:rsid w:val="00327FBC"/>
    <w:rsid w:val="003301EF"/>
    <w:rsid w:val="003303F6"/>
    <w:rsid w:val="0033051F"/>
    <w:rsid w:val="00330833"/>
    <w:rsid w:val="00330BB1"/>
    <w:rsid w:val="00330BC0"/>
    <w:rsid w:val="00330D7E"/>
    <w:rsid w:val="0033101F"/>
    <w:rsid w:val="0033147F"/>
    <w:rsid w:val="00331566"/>
    <w:rsid w:val="003315F9"/>
    <w:rsid w:val="00331741"/>
    <w:rsid w:val="00331901"/>
    <w:rsid w:val="00331949"/>
    <w:rsid w:val="003319CE"/>
    <w:rsid w:val="00331AEE"/>
    <w:rsid w:val="00331B4C"/>
    <w:rsid w:val="00331B6C"/>
    <w:rsid w:val="00331BA8"/>
    <w:rsid w:val="00331FC7"/>
    <w:rsid w:val="003322CA"/>
    <w:rsid w:val="00332352"/>
    <w:rsid w:val="003323BF"/>
    <w:rsid w:val="00332742"/>
    <w:rsid w:val="0033281C"/>
    <w:rsid w:val="00332B04"/>
    <w:rsid w:val="00332B80"/>
    <w:rsid w:val="00332BE5"/>
    <w:rsid w:val="00332CB6"/>
    <w:rsid w:val="003332FD"/>
    <w:rsid w:val="00333532"/>
    <w:rsid w:val="00333777"/>
    <w:rsid w:val="003337D3"/>
    <w:rsid w:val="00333898"/>
    <w:rsid w:val="00333BEE"/>
    <w:rsid w:val="0033415B"/>
    <w:rsid w:val="003344B3"/>
    <w:rsid w:val="00334905"/>
    <w:rsid w:val="00334B6E"/>
    <w:rsid w:val="00334BC3"/>
    <w:rsid w:val="00334CD1"/>
    <w:rsid w:val="003352B7"/>
    <w:rsid w:val="0033590F"/>
    <w:rsid w:val="00335B6C"/>
    <w:rsid w:val="00335CA8"/>
    <w:rsid w:val="00335E60"/>
    <w:rsid w:val="00336241"/>
    <w:rsid w:val="0033624F"/>
    <w:rsid w:val="0033669B"/>
    <w:rsid w:val="00336785"/>
    <w:rsid w:val="00336AF1"/>
    <w:rsid w:val="00336BE6"/>
    <w:rsid w:val="00336CA2"/>
    <w:rsid w:val="00336E2D"/>
    <w:rsid w:val="00336E63"/>
    <w:rsid w:val="00336EBB"/>
    <w:rsid w:val="00336EF6"/>
    <w:rsid w:val="003372DD"/>
    <w:rsid w:val="0033737D"/>
    <w:rsid w:val="003373E2"/>
    <w:rsid w:val="003374B8"/>
    <w:rsid w:val="003375D4"/>
    <w:rsid w:val="003375F2"/>
    <w:rsid w:val="00337B8E"/>
    <w:rsid w:val="00337BE2"/>
    <w:rsid w:val="00337C52"/>
    <w:rsid w:val="00337CDB"/>
    <w:rsid w:val="00337D7E"/>
    <w:rsid w:val="00337DF3"/>
    <w:rsid w:val="00340074"/>
    <w:rsid w:val="00340156"/>
    <w:rsid w:val="00340172"/>
    <w:rsid w:val="003401A5"/>
    <w:rsid w:val="0034020A"/>
    <w:rsid w:val="003404B5"/>
    <w:rsid w:val="0034050B"/>
    <w:rsid w:val="003405DB"/>
    <w:rsid w:val="003407AA"/>
    <w:rsid w:val="00340A7D"/>
    <w:rsid w:val="00340B48"/>
    <w:rsid w:val="00340DB9"/>
    <w:rsid w:val="00341150"/>
    <w:rsid w:val="00341236"/>
    <w:rsid w:val="0034131A"/>
    <w:rsid w:val="003413FA"/>
    <w:rsid w:val="0034177F"/>
    <w:rsid w:val="0034179C"/>
    <w:rsid w:val="003419F0"/>
    <w:rsid w:val="00341BA8"/>
    <w:rsid w:val="00341C8E"/>
    <w:rsid w:val="00341C90"/>
    <w:rsid w:val="00341CC4"/>
    <w:rsid w:val="00342719"/>
    <w:rsid w:val="003427DF"/>
    <w:rsid w:val="00342AA0"/>
    <w:rsid w:val="00342E9D"/>
    <w:rsid w:val="00343033"/>
    <w:rsid w:val="003431CA"/>
    <w:rsid w:val="0034325E"/>
    <w:rsid w:val="0034327B"/>
    <w:rsid w:val="00343378"/>
    <w:rsid w:val="0034363A"/>
    <w:rsid w:val="003437BC"/>
    <w:rsid w:val="0034382A"/>
    <w:rsid w:val="0034390E"/>
    <w:rsid w:val="00343925"/>
    <w:rsid w:val="003439B2"/>
    <w:rsid w:val="00343CC5"/>
    <w:rsid w:val="0034400B"/>
    <w:rsid w:val="00344020"/>
    <w:rsid w:val="003440C8"/>
    <w:rsid w:val="00344165"/>
    <w:rsid w:val="003441AA"/>
    <w:rsid w:val="00344441"/>
    <w:rsid w:val="003445C7"/>
    <w:rsid w:val="0034468D"/>
    <w:rsid w:val="003446C0"/>
    <w:rsid w:val="00344BA5"/>
    <w:rsid w:val="00344BC2"/>
    <w:rsid w:val="00344C75"/>
    <w:rsid w:val="00344E8F"/>
    <w:rsid w:val="003454CE"/>
    <w:rsid w:val="00345554"/>
    <w:rsid w:val="003456A5"/>
    <w:rsid w:val="00345759"/>
    <w:rsid w:val="00345885"/>
    <w:rsid w:val="00345B25"/>
    <w:rsid w:val="00345E87"/>
    <w:rsid w:val="003462C3"/>
    <w:rsid w:val="0034641C"/>
    <w:rsid w:val="0034662A"/>
    <w:rsid w:val="00346640"/>
    <w:rsid w:val="0034684F"/>
    <w:rsid w:val="00346B2B"/>
    <w:rsid w:val="00346BDD"/>
    <w:rsid w:val="00346CB1"/>
    <w:rsid w:val="00346DC9"/>
    <w:rsid w:val="00346E12"/>
    <w:rsid w:val="00347076"/>
    <w:rsid w:val="00347384"/>
    <w:rsid w:val="003473F5"/>
    <w:rsid w:val="0034754B"/>
    <w:rsid w:val="003475AD"/>
    <w:rsid w:val="003476E5"/>
    <w:rsid w:val="003479EA"/>
    <w:rsid w:val="0035001A"/>
    <w:rsid w:val="0035028E"/>
    <w:rsid w:val="003503A8"/>
    <w:rsid w:val="00350493"/>
    <w:rsid w:val="003504D7"/>
    <w:rsid w:val="003508C0"/>
    <w:rsid w:val="00350957"/>
    <w:rsid w:val="003509FB"/>
    <w:rsid w:val="00350B94"/>
    <w:rsid w:val="00351145"/>
    <w:rsid w:val="003511A2"/>
    <w:rsid w:val="003512A0"/>
    <w:rsid w:val="003515CF"/>
    <w:rsid w:val="00351834"/>
    <w:rsid w:val="003519D6"/>
    <w:rsid w:val="00351B5B"/>
    <w:rsid w:val="00351B68"/>
    <w:rsid w:val="00351C3D"/>
    <w:rsid w:val="00351C83"/>
    <w:rsid w:val="00351CD7"/>
    <w:rsid w:val="00351E4B"/>
    <w:rsid w:val="00351F4D"/>
    <w:rsid w:val="00352138"/>
    <w:rsid w:val="003521DC"/>
    <w:rsid w:val="00352448"/>
    <w:rsid w:val="0035246A"/>
    <w:rsid w:val="003524D1"/>
    <w:rsid w:val="003525BE"/>
    <w:rsid w:val="00352931"/>
    <w:rsid w:val="003529A6"/>
    <w:rsid w:val="003529D0"/>
    <w:rsid w:val="00352A65"/>
    <w:rsid w:val="00352C82"/>
    <w:rsid w:val="003530A8"/>
    <w:rsid w:val="003533BD"/>
    <w:rsid w:val="003534DA"/>
    <w:rsid w:val="00353532"/>
    <w:rsid w:val="0035370A"/>
    <w:rsid w:val="0035399E"/>
    <w:rsid w:val="003539DA"/>
    <w:rsid w:val="003539DF"/>
    <w:rsid w:val="00353ACB"/>
    <w:rsid w:val="00353B22"/>
    <w:rsid w:val="00353D6E"/>
    <w:rsid w:val="00353EF7"/>
    <w:rsid w:val="00353F09"/>
    <w:rsid w:val="00353F3C"/>
    <w:rsid w:val="00354073"/>
    <w:rsid w:val="003541E1"/>
    <w:rsid w:val="0035424A"/>
    <w:rsid w:val="00354399"/>
    <w:rsid w:val="003543CA"/>
    <w:rsid w:val="00354478"/>
    <w:rsid w:val="00354651"/>
    <w:rsid w:val="00354683"/>
    <w:rsid w:val="003547E6"/>
    <w:rsid w:val="00354A4F"/>
    <w:rsid w:val="00354A87"/>
    <w:rsid w:val="00354C3A"/>
    <w:rsid w:val="00355229"/>
    <w:rsid w:val="003554AD"/>
    <w:rsid w:val="00355750"/>
    <w:rsid w:val="00355928"/>
    <w:rsid w:val="0035597B"/>
    <w:rsid w:val="00355B63"/>
    <w:rsid w:val="00355C37"/>
    <w:rsid w:val="00355DDE"/>
    <w:rsid w:val="00355FDF"/>
    <w:rsid w:val="00356487"/>
    <w:rsid w:val="00356624"/>
    <w:rsid w:val="00356711"/>
    <w:rsid w:val="003567DB"/>
    <w:rsid w:val="003567DC"/>
    <w:rsid w:val="0035689A"/>
    <w:rsid w:val="003568D4"/>
    <w:rsid w:val="00356A8E"/>
    <w:rsid w:val="00356ACF"/>
    <w:rsid w:val="00356B1D"/>
    <w:rsid w:val="00356EC3"/>
    <w:rsid w:val="00356F63"/>
    <w:rsid w:val="0035704D"/>
    <w:rsid w:val="003571F4"/>
    <w:rsid w:val="003572EB"/>
    <w:rsid w:val="003573DB"/>
    <w:rsid w:val="003573EE"/>
    <w:rsid w:val="00357736"/>
    <w:rsid w:val="00357853"/>
    <w:rsid w:val="003578CB"/>
    <w:rsid w:val="00357D5A"/>
    <w:rsid w:val="00357E70"/>
    <w:rsid w:val="0036010E"/>
    <w:rsid w:val="00360153"/>
    <w:rsid w:val="0036024E"/>
    <w:rsid w:val="003603C0"/>
    <w:rsid w:val="00360408"/>
    <w:rsid w:val="00360487"/>
    <w:rsid w:val="00360624"/>
    <w:rsid w:val="0036062E"/>
    <w:rsid w:val="00360772"/>
    <w:rsid w:val="003609CF"/>
    <w:rsid w:val="00360B5D"/>
    <w:rsid w:val="00360B85"/>
    <w:rsid w:val="00360DA6"/>
    <w:rsid w:val="00360E77"/>
    <w:rsid w:val="00360F6F"/>
    <w:rsid w:val="00360F83"/>
    <w:rsid w:val="00360FE4"/>
    <w:rsid w:val="00360FF4"/>
    <w:rsid w:val="00361161"/>
    <w:rsid w:val="0036120E"/>
    <w:rsid w:val="00361278"/>
    <w:rsid w:val="0036149D"/>
    <w:rsid w:val="00361555"/>
    <w:rsid w:val="0036156D"/>
    <w:rsid w:val="0036161F"/>
    <w:rsid w:val="0036192B"/>
    <w:rsid w:val="0036199C"/>
    <w:rsid w:val="00361B19"/>
    <w:rsid w:val="00361E50"/>
    <w:rsid w:val="003620BE"/>
    <w:rsid w:val="003622B0"/>
    <w:rsid w:val="003622F7"/>
    <w:rsid w:val="003625A7"/>
    <w:rsid w:val="003625AD"/>
    <w:rsid w:val="003629E2"/>
    <w:rsid w:val="003629FB"/>
    <w:rsid w:val="00362CF7"/>
    <w:rsid w:val="00362E11"/>
    <w:rsid w:val="003631C5"/>
    <w:rsid w:val="003635F5"/>
    <w:rsid w:val="003637E0"/>
    <w:rsid w:val="00363906"/>
    <w:rsid w:val="0036390D"/>
    <w:rsid w:val="0036392E"/>
    <w:rsid w:val="00363960"/>
    <w:rsid w:val="00363B89"/>
    <w:rsid w:val="00363D08"/>
    <w:rsid w:val="00363EB2"/>
    <w:rsid w:val="0036401B"/>
    <w:rsid w:val="0036421F"/>
    <w:rsid w:val="00364397"/>
    <w:rsid w:val="003643C6"/>
    <w:rsid w:val="003643DC"/>
    <w:rsid w:val="003644DC"/>
    <w:rsid w:val="0036464D"/>
    <w:rsid w:val="003647F3"/>
    <w:rsid w:val="003649AA"/>
    <w:rsid w:val="00364ABE"/>
    <w:rsid w:val="00364DD3"/>
    <w:rsid w:val="00365052"/>
    <w:rsid w:val="003650A5"/>
    <w:rsid w:val="00365439"/>
    <w:rsid w:val="00365773"/>
    <w:rsid w:val="003658C7"/>
    <w:rsid w:val="00365C81"/>
    <w:rsid w:val="00365E03"/>
    <w:rsid w:val="00365EE5"/>
    <w:rsid w:val="00365F86"/>
    <w:rsid w:val="003660D9"/>
    <w:rsid w:val="003663AB"/>
    <w:rsid w:val="003663D6"/>
    <w:rsid w:val="0036642B"/>
    <w:rsid w:val="00366431"/>
    <w:rsid w:val="003664C0"/>
    <w:rsid w:val="00366504"/>
    <w:rsid w:val="003667A1"/>
    <w:rsid w:val="00366867"/>
    <w:rsid w:val="00366AA7"/>
    <w:rsid w:val="00366E6C"/>
    <w:rsid w:val="00366FFF"/>
    <w:rsid w:val="0036704E"/>
    <w:rsid w:val="00367101"/>
    <w:rsid w:val="00367670"/>
    <w:rsid w:val="003679D4"/>
    <w:rsid w:val="00367B44"/>
    <w:rsid w:val="00367F58"/>
    <w:rsid w:val="003702BD"/>
    <w:rsid w:val="00370407"/>
    <w:rsid w:val="003704F6"/>
    <w:rsid w:val="0037051D"/>
    <w:rsid w:val="0037070D"/>
    <w:rsid w:val="00370739"/>
    <w:rsid w:val="00370982"/>
    <w:rsid w:val="00370A52"/>
    <w:rsid w:val="00370A97"/>
    <w:rsid w:val="00370AC3"/>
    <w:rsid w:val="00370E23"/>
    <w:rsid w:val="00370F21"/>
    <w:rsid w:val="00370F60"/>
    <w:rsid w:val="00370FD8"/>
    <w:rsid w:val="00371013"/>
    <w:rsid w:val="0037106D"/>
    <w:rsid w:val="003713BE"/>
    <w:rsid w:val="00371430"/>
    <w:rsid w:val="00371459"/>
    <w:rsid w:val="003714B9"/>
    <w:rsid w:val="00371517"/>
    <w:rsid w:val="003716F4"/>
    <w:rsid w:val="003716F8"/>
    <w:rsid w:val="00371A6F"/>
    <w:rsid w:val="00371F09"/>
    <w:rsid w:val="00371FE6"/>
    <w:rsid w:val="00372077"/>
    <w:rsid w:val="00372104"/>
    <w:rsid w:val="0037236F"/>
    <w:rsid w:val="0037238D"/>
    <w:rsid w:val="00372521"/>
    <w:rsid w:val="0037253A"/>
    <w:rsid w:val="003729C5"/>
    <w:rsid w:val="00372BB2"/>
    <w:rsid w:val="00372F78"/>
    <w:rsid w:val="00373266"/>
    <w:rsid w:val="0037335E"/>
    <w:rsid w:val="003733C2"/>
    <w:rsid w:val="00373439"/>
    <w:rsid w:val="00373440"/>
    <w:rsid w:val="003734F4"/>
    <w:rsid w:val="0037390A"/>
    <w:rsid w:val="00373A0F"/>
    <w:rsid w:val="00373B9C"/>
    <w:rsid w:val="00373DAB"/>
    <w:rsid w:val="00373EF7"/>
    <w:rsid w:val="00373F4A"/>
    <w:rsid w:val="0037427A"/>
    <w:rsid w:val="003742DE"/>
    <w:rsid w:val="00374708"/>
    <w:rsid w:val="00374773"/>
    <w:rsid w:val="003748E1"/>
    <w:rsid w:val="003750EF"/>
    <w:rsid w:val="0037525E"/>
    <w:rsid w:val="0037532D"/>
    <w:rsid w:val="00375610"/>
    <w:rsid w:val="0037565F"/>
    <w:rsid w:val="003756B9"/>
    <w:rsid w:val="0037585E"/>
    <w:rsid w:val="00375B0B"/>
    <w:rsid w:val="00376134"/>
    <w:rsid w:val="003761F2"/>
    <w:rsid w:val="0037625A"/>
    <w:rsid w:val="00376274"/>
    <w:rsid w:val="003762EF"/>
    <w:rsid w:val="00376330"/>
    <w:rsid w:val="003763A4"/>
    <w:rsid w:val="003766C4"/>
    <w:rsid w:val="0037675F"/>
    <w:rsid w:val="003767D6"/>
    <w:rsid w:val="00376966"/>
    <w:rsid w:val="00376A22"/>
    <w:rsid w:val="00376AF1"/>
    <w:rsid w:val="00376DD5"/>
    <w:rsid w:val="00376FD6"/>
    <w:rsid w:val="003771E3"/>
    <w:rsid w:val="0037759E"/>
    <w:rsid w:val="00377604"/>
    <w:rsid w:val="00377829"/>
    <w:rsid w:val="00377974"/>
    <w:rsid w:val="00377AF0"/>
    <w:rsid w:val="00377E11"/>
    <w:rsid w:val="00377EAB"/>
    <w:rsid w:val="00377FF9"/>
    <w:rsid w:val="00380191"/>
    <w:rsid w:val="00380360"/>
    <w:rsid w:val="003805C8"/>
    <w:rsid w:val="003806C6"/>
    <w:rsid w:val="00380884"/>
    <w:rsid w:val="00380AE0"/>
    <w:rsid w:val="00380B68"/>
    <w:rsid w:val="00380FBF"/>
    <w:rsid w:val="0038100A"/>
    <w:rsid w:val="003810DD"/>
    <w:rsid w:val="003812CC"/>
    <w:rsid w:val="00381699"/>
    <w:rsid w:val="003816A4"/>
    <w:rsid w:val="003816DC"/>
    <w:rsid w:val="00381753"/>
    <w:rsid w:val="0038193B"/>
    <w:rsid w:val="00381B5E"/>
    <w:rsid w:val="00381B6E"/>
    <w:rsid w:val="00381BE1"/>
    <w:rsid w:val="00381CEF"/>
    <w:rsid w:val="00381D68"/>
    <w:rsid w:val="00382375"/>
    <w:rsid w:val="0038238A"/>
    <w:rsid w:val="0038242D"/>
    <w:rsid w:val="00382620"/>
    <w:rsid w:val="003828A0"/>
    <w:rsid w:val="00382A2C"/>
    <w:rsid w:val="00382DA7"/>
    <w:rsid w:val="00382FEF"/>
    <w:rsid w:val="0038313E"/>
    <w:rsid w:val="00383474"/>
    <w:rsid w:val="0038355A"/>
    <w:rsid w:val="00383A74"/>
    <w:rsid w:val="00383B2A"/>
    <w:rsid w:val="00383D92"/>
    <w:rsid w:val="00383EE8"/>
    <w:rsid w:val="00383FE3"/>
    <w:rsid w:val="003841E3"/>
    <w:rsid w:val="00384292"/>
    <w:rsid w:val="00384518"/>
    <w:rsid w:val="00384634"/>
    <w:rsid w:val="00384832"/>
    <w:rsid w:val="003848DA"/>
    <w:rsid w:val="00384D97"/>
    <w:rsid w:val="00384F12"/>
    <w:rsid w:val="003851AB"/>
    <w:rsid w:val="00385247"/>
    <w:rsid w:val="0038535D"/>
    <w:rsid w:val="003853B7"/>
    <w:rsid w:val="003854C2"/>
    <w:rsid w:val="00385662"/>
    <w:rsid w:val="00385961"/>
    <w:rsid w:val="00385B29"/>
    <w:rsid w:val="00385BD1"/>
    <w:rsid w:val="00385D73"/>
    <w:rsid w:val="00385D93"/>
    <w:rsid w:val="00385E9B"/>
    <w:rsid w:val="00385EA2"/>
    <w:rsid w:val="00385FA4"/>
    <w:rsid w:val="003860A1"/>
    <w:rsid w:val="00386112"/>
    <w:rsid w:val="00386254"/>
    <w:rsid w:val="003863B7"/>
    <w:rsid w:val="003865A8"/>
    <w:rsid w:val="003865C6"/>
    <w:rsid w:val="003869FE"/>
    <w:rsid w:val="00386CAD"/>
    <w:rsid w:val="00386D5A"/>
    <w:rsid w:val="0038755F"/>
    <w:rsid w:val="00387666"/>
    <w:rsid w:val="00387748"/>
    <w:rsid w:val="003877C0"/>
    <w:rsid w:val="00387838"/>
    <w:rsid w:val="00387A92"/>
    <w:rsid w:val="00387BD6"/>
    <w:rsid w:val="003900A8"/>
    <w:rsid w:val="00390631"/>
    <w:rsid w:val="0039067B"/>
    <w:rsid w:val="00390980"/>
    <w:rsid w:val="00390CD6"/>
    <w:rsid w:val="00390CFA"/>
    <w:rsid w:val="00390EDF"/>
    <w:rsid w:val="00391153"/>
    <w:rsid w:val="0039131D"/>
    <w:rsid w:val="003914A1"/>
    <w:rsid w:val="0039150F"/>
    <w:rsid w:val="003916E2"/>
    <w:rsid w:val="00391AD6"/>
    <w:rsid w:val="00391E9B"/>
    <w:rsid w:val="00391EE9"/>
    <w:rsid w:val="00391F4D"/>
    <w:rsid w:val="0039228E"/>
    <w:rsid w:val="0039232E"/>
    <w:rsid w:val="00392470"/>
    <w:rsid w:val="00392601"/>
    <w:rsid w:val="003928C0"/>
    <w:rsid w:val="00392BD1"/>
    <w:rsid w:val="00392C53"/>
    <w:rsid w:val="00392C56"/>
    <w:rsid w:val="00392CCF"/>
    <w:rsid w:val="00392FEA"/>
    <w:rsid w:val="00393017"/>
    <w:rsid w:val="00393125"/>
    <w:rsid w:val="00393143"/>
    <w:rsid w:val="003932E8"/>
    <w:rsid w:val="00393575"/>
    <w:rsid w:val="003935D7"/>
    <w:rsid w:val="00393C4F"/>
    <w:rsid w:val="00393D1C"/>
    <w:rsid w:val="00393E55"/>
    <w:rsid w:val="00393F2E"/>
    <w:rsid w:val="00393F47"/>
    <w:rsid w:val="003941EF"/>
    <w:rsid w:val="00394212"/>
    <w:rsid w:val="00394365"/>
    <w:rsid w:val="00394790"/>
    <w:rsid w:val="003947F4"/>
    <w:rsid w:val="00394AFC"/>
    <w:rsid w:val="00394C5A"/>
    <w:rsid w:val="00394E08"/>
    <w:rsid w:val="003953A9"/>
    <w:rsid w:val="0039577A"/>
    <w:rsid w:val="0039593A"/>
    <w:rsid w:val="0039598E"/>
    <w:rsid w:val="00395AAC"/>
    <w:rsid w:val="00395DD7"/>
    <w:rsid w:val="00395E1A"/>
    <w:rsid w:val="00395EF0"/>
    <w:rsid w:val="0039601F"/>
    <w:rsid w:val="00396115"/>
    <w:rsid w:val="00396321"/>
    <w:rsid w:val="003963A7"/>
    <w:rsid w:val="003966D0"/>
    <w:rsid w:val="00396885"/>
    <w:rsid w:val="00396A82"/>
    <w:rsid w:val="003971CF"/>
    <w:rsid w:val="0039730C"/>
    <w:rsid w:val="00397342"/>
    <w:rsid w:val="003974CD"/>
    <w:rsid w:val="003975A4"/>
    <w:rsid w:val="003975E4"/>
    <w:rsid w:val="00397633"/>
    <w:rsid w:val="0039798F"/>
    <w:rsid w:val="00397EC7"/>
    <w:rsid w:val="00397F80"/>
    <w:rsid w:val="003A0229"/>
    <w:rsid w:val="003A044A"/>
    <w:rsid w:val="003A04FC"/>
    <w:rsid w:val="003A052B"/>
    <w:rsid w:val="003A056F"/>
    <w:rsid w:val="003A07A1"/>
    <w:rsid w:val="003A08C4"/>
    <w:rsid w:val="003A0A80"/>
    <w:rsid w:val="003A0ADE"/>
    <w:rsid w:val="003A0C44"/>
    <w:rsid w:val="003A0DB8"/>
    <w:rsid w:val="003A103C"/>
    <w:rsid w:val="003A15EF"/>
    <w:rsid w:val="003A19CC"/>
    <w:rsid w:val="003A1B60"/>
    <w:rsid w:val="003A1C16"/>
    <w:rsid w:val="003A1F1A"/>
    <w:rsid w:val="003A1F97"/>
    <w:rsid w:val="003A2201"/>
    <w:rsid w:val="003A22A3"/>
    <w:rsid w:val="003A244A"/>
    <w:rsid w:val="003A2815"/>
    <w:rsid w:val="003A3109"/>
    <w:rsid w:val="003A33DB"/>
    <w:rsid w:val="003A347F"/>
    <w:rsid w:val="003A34B1"/>
    <w:rsid w:val="003A34E6"/>
    <w:rsid w:val="003A3CFF"/>
    <w:rsid w:val="003A3D10"/>
    <w:rsid w:val="003A3D18"/>
    <w:rsid w:val="003A4469"/>
    <w:rsid w:val="003A4B9A"/>
    <w:rsid w:val="003A4F08"/>
    <w:rsid w:val="003A4FAE"/>
    <w:rsid w:val="003A5018"/>
    <w:rsid w:val="003A52AC"/>
    <w:rsid w:val="003A534F"/>
    <w:rsid w:val="003A535D"/>
    <w:rsid w:val="003A5360"/>
    <w:rsid w:val="003A53A4"/>
    <w:rsid w:val="003A544B"/>
    <w:rsid w:val="003A556D"/>
    <w:rsid w:val="003A55B1"/>
    <w:rsid w:val="003A580F"/>
    <w:rsid w:val="003A5C23"/>
    <w:rsid w:val="003A5D71"/>
    <w:rsid w:val="003A5F5A"/>
    <w:rsid w:val="003A605B"/>
    <w:rsid w:val="003A6062"/>
    <w:rsid w:val="003A6084"/>
    <w:rsid w:val="003A61EC"/>
    <w:rsid w:val="003A6418"/>
    <w:rsid w:val="003A6631"/>
    <w:rsid w:val="003A6845"/>
    <w:rsid w:val="003A6934"/>
    <w:rsid w:val="003A6B35"/>
    <w:rsid w:val="003A6D13"/>
    <w:rsid w:val="003A6DA0"/>
    <w:rsid w:val="003A7063"/>
    <w:rsid w:val="003A7376"/>
    <w:rsid w:val="003A7474"/>
    <w:rsid w:val="003A7682"/>
    <w:rsid w:val="003A76E0"/>
    <w:rsid w:val="003A773D"/>
    <w:rsid w:val="003A7F81"/>
    <w:rsid w:val="003B01CC"/>
    <w:rsid w:val="003B0467"/>
    <w:rsid w:val="003B06E1"/>
    <w:rsid w:val="003B07D5"/>
    <w:rsid w:val="003B081F"/>
    <w:rsid w:val="003B0935"/>
    <w:rsid w:val="003B0A76"/>
    <w:rsid w:val="003B0AFE"/>
    <w:rsid w:val="003B0BC5"/>
    <w:rsid w:val="003B0BD8"/>
    <w:rsid w:val="003B0C11"/>
    <w:rsid w:val="003B0DDA"/>
    <w:rsid w:val="003B0DE5"/>
    <w:rsid w:val="003B0E24"/>
    <w:rsid w:val="003B0F93"/>
    <w:rsid w:val="003B1558"/>
    <w:rsid w:val="003B15A5"/>
    <w:rsid w:val="003B16E3"/>
    <w:rsid w:val="003B17E3"/>
    <w:rsid w:val="003B1C14"/>
    <w:rsid w:val="003B1CB9"/>
    <w:rsid w:val="003B1DFB"/>
    <w:rsid w:val="003B204E"/>
    <w:rsid w:val="003B2144"/>
    <w:rsid w:val="003B21A2"/>
    <w:rsid w:val="003B29BD"/>
    <w:rsid w:val="003B2A41"/>
    <w:rsid w:val="003B2D1F"/>
    <w:rsid w:val="003B2FBD"/>
    <w:rsid w:val="003B30FA"/>
    <w:rsid w:val="003B3367"/>
    <w:rsid w:val="003B3468"/>
    <w:rsid w:val="003B346D"/>
    <w:rsid w:val="003B3950"/>
    <w:rsid w:val="003B3BB7"/>
    <w:rsid w:val="003B3D50"/>
    <w:rsid w:val="003B3D87"/>
    <w:rsid w:val="003B3FA1"/>
    <w:rsid w:val="003B3FD4"/>
    <w:rsid w:val="003B43DB"/>
    <w:rsid w:val="003B4570"/>
    <w:rsid w:val="003B4590"/>
    <w:rsid w:val="003B4672"/>
    <w:rsid w:val="003B47D1"/>
    <w:rsid w:val="003B482A"/>
    <w:rsid w:val="003B4A70"/>
    <w:rsid w:val="003B4BFC"/>
    <w:rsid w:val="003B4CFF"/>
    <w:rsid w:val="003B4D7A"/>
    <w:rsid w:val="003B5042"/>
    <w:rsid w:val="003B5697"/>
    <w:rsid w:val="003B5A6C"/>
    <w:rsid w:val="003B5AA5"/>
    <w:rsid w:val="003B62CC"/>
    <w:rsid w:val="003B67D2"/>
    <w:rsid w:val="003B6A39"/>
    <w:rsid w:val="003B6ABF"/>
    <w:rsid w:val="003B6CD9"/>
    <w:rsid w:val="003B6D59"/>
    <w:rsid w:val="003B70A5"/>
    <w:rsid w:val="003B73C6"/>
    <w:rsid w:val="003B75F0"/>
    <w:rsid w:val="003B7CA0"/>
    <w:rsid w:val="003B7D3C"/>
    <w:rsid w:val="003B7ED9"/>
    <w:rsid w:val="003C0057"/>
    <w:rsid w:val="003C0178"/>
    <w:rsid w:val="003C07C5"/>
    <w:rsid w:val="003C0902"/>
    <w:rsid w:val="003C0A0F"/>
    <w:rsid w:val="003C0A6B"/>
    <w:rsid w:val="003C0AD3"/>
    <w:rsid w:val="003C0B61"/>
    <w:rsid w:val="003C0EFC"/>
    <w:rsid w:val="003C11A3"/>
    <w:rsid w:val="003C1324"/>
    <w:rsid w:val="003C1438"/>
    <w:rsid w:val="003C15A2"/>
    <w:rsid w:val="003C15CE"/>
    <w:rsid w:val="003C1A75"/>
    <w:rsid w:val="003C1C5C"/>
    <w:rsid w:val="003C1D02"/>
    <w:rsid w:val="003C2250"/>
    <w:rsid w:val="003C24EE"/>
    <w:rsid w:val="003C2954"/>
    <w:rsid w:val="003C29D0"/>
    <w:rsid w:val="003C29EC"/>
    <w:rsid w:val="003C2A3F"/>
    <w:rsid w:val="003C2F55"/>
    <w:rsid w:val="003C2FE5"/>
    <w:rsid w:val="003C34BA"/>
    <w:rsid w:val="003C3A21"/>
    <w:rsid w:val="003C3A8B"/>
    <w:rsid w:val="003C3B64"/>
    <w:rsid w:val="003C3D41"/>
    <w:rsid w:val="003C42BD"/>
    <w:rsid w:val="003C4490"/>
    <w:rsid w:val="003C44D2"/>
    <w:rsid w:val="003C4A00"/>
    <w:rsid w:val="003C4C68"/>
    <w:rsid w:val="003C4E9B"/>
    <w:rsid w:val="003C511A"/>
    <w:rsid w:val="003C52DF"/>
    <w:rsid w:val="003C552C"/>
    <w:rsid w:val="003C55C9"/>
    <w:rsid w:val="003C573D"/>
    <w:rsid w:val="003C5A88"/>
    <w:rsid w:val="003C5AFB"/>
    <w:rsid w:val="003C5B1A"/>
    <w:rsid w:val="003C5C11"/>
    <w:rsid w:val="003C5D47"/>
    <w:rsid w:val="003C5F91"/>
    <w:rsid w:val="003C5FB7"/>
    <w:rsid w:val="003C6139"/>
    <w:rsid w:val="003C626D"/>
    <w:rsid w:val="003C62DA"/>
    <w:rsid w:val="003C65AA"/>
    <w:rsid w:val="003C6917"/>
    <w:rsid w:val="003C6970"/>
    <w:rsid w:val="003C6B92"/>
    <w:rsid w:val="003C6BEA"/>
    <w:rsid w:val="003C6CD0"/>
    <w:rsid w:val="003C6F2E"/>
    <w:rsid w:val="003C6F98"/>
    <w:rsid w:val="003C7118"/>
    <w:rsid w:val="003C7282"/>
    <w:rsid w:val="003C764A"/>
    <w:rsid w:val="003C768F"/>
    <w:rsid w:val="003C76CF"/>
    <w:rsid w:val="003C7828"/>
    <w:rsid w:val="003C7837"/>
    <w:rsid w:val="003C78C3"/>
    <w:rsid w:val="003C78F8"/>
    <w:rsid w:val="003C7964"/>
    <w:rsid w:val="003C79A8"/>
    <w:rsid w:val="003C79DC"/>
    <w:rsid w:val="003C7CC8"/>
    <w:rsid w:val="003C7F4A"/>
    <w:rsid w:val="003C7FA1"/>
    <w:rsid w:val="003D01E8"/>
    <w:rsid w:val="003D036A"/>
    <w:rsid w:val="003D0581"/>
    <w:rsid w:val="003D06F6"/>
    <w:rsid w:val="003D0872"/>
    <w:rsid w:val="003D0C89"/>
    <w:rsid w:val="003D0DF5"/>
    <w:rsid w:val="003D1107"/>
    <w:rsid w:val="003D13C6"/>
    <w:rsid w:val="003D14A6"/>
    <w:rsid w:val="003D1890"/>
    <w:rsid w:val="003D196D"/>
    <w:rsid w:val="003D19C0"/>
    <w:rsid w:val="003D1DF0"/>
    <w:rsid w:val="003D1EEA"/>
    <w:rsid w:val="003D1F2D"/>
    <w:rsid w:val="003D205D"/>
    <w:rsid w:val="003D227C"/>
    <w:rsid w:val="003D238B"/>
    <w:rsid w:val="003D2534"/>
    <w:rsid w:val="003D271B"/>
    <w:rsid w:val="003D27E1"/>
    <w:rsid w:val="003D2931"/>
    <w:rsid w:val="003D29EE"/>
    <w:rsid w:val="003D2A7E"/>
    <w:rsid w:val="003D2A8E"/>
    <w:rsid w:val="003D2B43"/>
    <w:rsid w:val="003D2D70"/>
    <w:rsid w:val="003D2F48"/>
    <w:rsid w:val="003D3099"/>
    <w:rsid w:val="003D33EE"/>
    <w:rsid w:val="003D350F"/>
    <w:rsid w:val="003D357B"/>
    <w:rsid w:val="003D3DF6"/>
    <w:rsid w:val="003D3EFA"/>
    <w:rsid w:val="003D3FB0"/>
    <w:rsid w:val="003D406E"/>
    <w:rsid w:val="003D4167"/>
    <w:rsid w:val="003D41F7"/>
    <w:rsid w:val="003D4704"/>
    <w:rsid w:val="003D4A08"/>
    <w:rsid w:val="003D4A46"/>
    <w:rsid w:val="003D4B08"/>
    <w:rsid w:val="003D4B12"/>
    <w:rsid w:val="003D4E80"/>
    <w:rsid w:val="003D4FFC"/>
    <w:rsid w:val="003D5220"/>
    <w:rsid w:val="003D5222"/>
    <w:rsid w:val="003D530D"/>
    <w:rsid w:val="003D5339"/>
    <w:rsid w:val="003D5393"/>
    <w:rsid w:val="003D564C"/>
    <w:rsid w:val="003D56BB"/>
    <w:rsid w:val="003D5B02"/>
    <w:rsid w:val="003D5BEE"/>
    <w:rsid w:val="003D5CBC"/>
    <w:rsid w:val="003D5E25"/>
    <w:rsid w:val="003D61F3"/>
    <w:rsid w:val="003D6465"/>
    <w:rsid w:val="003D65CE"/>
    <w:rsid w:val="003D66CA"/>
    <w:rsid w:val="003D69EF"/>
    <w:rsid w:val="003D6CB4"/>
    <w:rsid w:val="003D6D5F"/>
    <w:rsid w:val="003D6DDA"/>
    <w:rsid w:val="003D6F87"/>
    <w:rsid w:val="003D7055"/>
    <w:rsid w:val="003D708B"/>
    <w:rsid w:val="003D7384"/>
    <w:rsid w:val="003D781F"/>
    <w:rsid w:val="003D7851"/>
    <w:rsid w:val="003D7BB2"/>
    <w:rsid w:val="003D7D39"/>
    <w:rsid w:val="003D7F6B"/>
    <w:rsid w:val="003E077A"/>
    <w:rsid w:val="003E07D5"/>
    <w:rsid w:val="003E091A"/>
    <w:rsid w:val="003E09E2"/>
    <w:rsid w:val="003E09F3"/>
    <w:rsid w:val="003E0A37"/>
    <w:rsid w:val="003E0B3B"/>
    <w:rsid w:val="003E10A9"/>
    <w:rsid w:val="003E120B"/>
    <w:rsid w:val="003E15CD"/>
    <w:rsid w:val="003E1944"/>
    <w:rsid w:val="003E1CB0"/>
    <w:rsid w:val="003E1CF0"/>
    <w:rsid w:val="003E1CF5"/>
    <w:rsid w:val="003E1FB2"/>
    <w:rsid w:val="003E211A"/>
    <w:rsid w:val="003E241A"/>
    <w:rsid w:val="003E25F7"/>
    <w:rsid w:val="003E2605"/>
    <w:rsid w:val="003E2850"/>
    <w:rsid w:val="003E2897"/>
    <w:rsid w:val="003E2941"/>
    <w:rsid w:val="003E2971"/>
    <w:rsid w:val="003E29AB"/>
    <w:rsid w:val="003E2A9B"/>
    <w:rsid w:val="003E2AB0"/>
    <w:rsid w:val="003E2C52"/>
    <w:rsid w:val="003E2D5D"/>
    <w:rsid w:val="003E2E3D"/>
    <w:rsid w:val="003E2EDD"/>
    <w:rsid w:val="003E2EE0"/>
    <w:rsid w:val="003E32CD"/>
    <w:rsid w:val="003E339E"/>
    <w:rsid w:val="003E33AD"/>
    <w:rsid w:val="003E3451"/>
    <w:rsid w:val="003E35A2"/>
    <w:rsid w:val="003E3734"/>
    <w:rsid w:val="003E397B"/>
    <w:rsid w:val="003E3A34"/>
    <w:rsid w:val="003E3BE7"/>
    <w:rsid w:val="003E3FFC"/>
    <w:rsid w:val="003E44C5"/>
    <w:rsid w:val="003E44D5"/>
    <w:rsid w:val="003E4879"/>
    <w:rsid w:val="003E4899"/>
    <w:rsid w:val="003E4945"/>
    <w:rsid w:val="003E4D95"/>
    <w:rsid w:val="003E4E30"/>
    <w:rsid w:val="003E4ECC"/>
    <w:rsid w:val="003E4F28"/>
    <w:rsid w:val="003E4F7A"/>
    <w:rsid w:val="003E4FCB"/>
    <w:rsid w:val="003E5047"/>
    <w:rsid w:val="003E5363"/>
    <w:rsid w:val="003E5439"/>
    <w:rsid w:val="003E553A"/>
    <w:rsid w:val="003E5549"/>
    <w:rsid w:val="003E573D"/>
    <w:rsid w:val="003E592D"/>
    <w:rsid w:val="003E5A52"/>
    <w:rsid w:val="003E5ADD"/>
    <w:rsid w:val="003E5B8D"/>
    <w:rsid w:val="003E5CC1"/>
    <w:rsid w:val="003E6156"/>
    <w:rsid w:val="003E624E"/>
    <w:rsid w:val="003E6565"/>
    <w:rsid w:val="003E65AE"/>
    <w:rsid w:val="003E65B0"/>
    <w:rsid w:val="003E65CF"/>
    <w:rsid w:val="003E6847"/>
    <w:rsid w:val="003E6DF4"/>
    <w:rsid w:val="003E6EFC"/>
    <w:rsid w:val="003E701C"/>
    <w:rsid w:val="003E722B"/>
    <w:rsid w:val="003E75C6"/>
    <w:rsid w:val="003E75E4"/>
    <w:rsid w:val="003E7843"/>
    <w:rsid w:val="003E7954"/>
    <w:rsid w:val="003E7C45"/>
    <w:rsid w:val="003E7D28"/>
    <w:rsid w:val="003E7F03"/>
    <w:rsid w:val="003E7F2F"/>
    <w:rsid w:val="003E7F6C"/>
    <w:rsid w:val="003F009C"/>
    <w:rsid w:val="003F0218"/>
    <w:rsid w:val="003F0266"/>
    <w:rsid w:val="003F0321"/>
    <w:rsid w:val="003F0428"/>
    <w:rsid w:val="003F0994"/>
    <w:rsid w:val="003F09D8"/>
    <w:rsid w:val="003F0DF5"/>
    <w:rsid w:val="003F0F39"/>
    <w:rsid w:val="003F113B"/>
    <w:rsid w:val="003F11DB"/>
    <w:rsid w:val="003F12A5"/>
    <w:rsid w:val="003F18CF"/>
    <w:rsid w:val="003F19B6"/>
    <w:rsid w:val="003F1C13"/>
    <w:rsid w:val="003F20D9"/>
    <w:rsid w:val="003F2FF3"/>
    <w:rsid w:val="003F3091"/>
    <w:rsid w:val="003F34C4"/>
    <w:rsid w:val="003F350A"/>
    <w:rsid w:val="003F377E"/>
    <w:rsid w:val="003F394E"/>
    <w:rsid w:val="003F3ACF"/>
    <w:rsid w:val="003F3BAF"/>
    <w:rsid w:val="003F3E7C"/>
    <w:rsid w:val="003F3E92"/>
    <w:rsid w:val="003F40F2"/>
    <w:rsid w:val="003F425E"/>
    <w:rsid w:val="003F42AC"/>
    <w:rsid w:val="003F446E"/>
    <w:rsid w:val="003F4847"/>
    <w:rsid w:val="003F4910"/>
    <w:rsid w:val="003F4917"/>
    <w:rsid w:val="003F49BD"/>
    <w:rsid w:val="003F4C56"/>
    <w:rsid w:val="003F4C78"/>
    <w:rsid w:val="003F4CB9"/>
    <w:rsid w:val="003F5077"/>
    <w:rsid w:val="003F51F5"/>
    <w:rsid w:val="003F5388"/>
    <w:rsid w:val="003F5412"/>
    <w:rsid w:val="003F54E3"/>
    <w:rsid w:val="003F564A"/>
    <w:rsid w:val="003F5C7F"/>
    <w:rsid w:val="003F5E1B"/>
    <w:rsid w:val="003F5FB5"/>
    <w:rsid w:val="003F605B"/>
    <w:rsid w:val="003F60B1"/>
    <w:rsid w:val="003F6125"/>
    <w:rsid w:val="003F61B3"/>
    <w:rsid w:val="003F62CB"/>
    <w:rsid w:val="003F6318"/>
    <w:rsid w:val="003F68DA"/>
    <w:rsid w:val="003F69FC"/>
    <w:rsid w:val="003F6B28"/>
    <w:rsid w:val="003F6C0B"/>
    <w:rsid w:val="003F6EBA"/>
    <w:rsid w:val="003F6F37"/>
    <w:rsid w:val="003F6FA9"/>
    <w:rsid w:val="003F6FF1"/>
    <w:rsid w:val="003F7389"/>
    <w:rsid w:val="003F743B"/>
    <w:rsid w:val="003F7611"/>
    <w:rsid w:val="003F7619"/>
    <w:rsid w:val="003F7784"/>
    <w:rsid w:val="003F78C3"/>
    <w:rsid w:val="003F794B"/>
    <w:rsid w:val="003F7B90"/>
    <w:rsid w:val="003F7C6E"/>
    <w:rsid w:val="003F7FCD"/>
    <w:rsid w:val="0040017A"/>
    <w:rsid w:val="0040045F"/>
    <w:rsid w:val="0040076D"/>
    <w:rsid w:val="0040089A"/>
    <w:rsid w:val="00400C2E"/>
    <w:rsid w:val="00400CA9"/>
    <w:rsid w:val="00400CEC"/>
    <w:rsid w:val="0040117D"/>
    <w:rsid w:val="0040122B"/>
    <w:rsid w:val="0040134B"/>
    <w:rsid w:val="004017A8"/>
    <w:rsid w:val="00401B91"/>
    <w:rsid w:val="00401C41"/>
    <w:rsid w:val="00401FD5"/>
    <w:rsid w:val="004020D3"/>
    <w:rsid w:val="00402454"/>
    <w:rsid w:val="00402768"/>
    <w:rsid w:val="004027A6"/>
    <w:rsid w:val="00402851"/>
    <w:rsid w:val="00402AFB"/>
    <w:rsid w:val="0040318E"/>
    <w:rsid w:val="00403260"/>
    <w:rsid w:val="00403304"/>
    <w:rsid w:val="00403719"/>
    <w:rsid w:val="0040395F"/>
    <w:rsid w:val="00403A58"/>
    <w:rsid w:val="00403B6C"/>
    <w:rsid w:val="00403DC3"/>
    <w:rsid w:val="00403EB1"/>
    <w:rsid w:val="0040418A"/>
    <w:rsid w:val="004042D8"/>
    <w:rsid w:val="00404327"/>
    <w:rsid w:val="004045EB"/>
    <w:rsid w:val="0040475C"/>
    <w:rsid w:val="004047C5"/>
    <w:rsid w:val="0040481F"/>
    <w:rsid w:val="00404839"/>
    <w:rsid w:val="004048E8"/>
    <w:rsid w:val="00404AB5"/>
    <w:rsid w:val="00404AC8"/>
    <w:rsid w:val="00404B59"/>
    <w:rsid w:val="00404E67"/>
    <w:rsid w:val="00405408"/>
    <w:rsid w:val="00405941"/>
    <w:rsid w:val="00405987"/>
    <w:rsid w:val="004059E7"/>
    <w:rsid w:val="00405D61"/>
    <w:rsid w:val="00405F3F"/>
    <w:rsid w:val="00406456"/>
    <w:rsid w:val="0040646C"/>
    <w:rsid w:val="004066FD"/>
    <w:rsid w:val="004067E9"/>
    <w:rsid w:val="0040696D"/>
    <w:rsid w:val="004069C9"/>
    <w:rsid w:val="00406C3F"/>
    <w:rsid w:val="00406D1A"/>
    <w:rsid w:val="00406DBD"/>
    <w:rsid w:val="00406F2A"/>
    <w:rsid w:val="00406F4E"/>
    <w:rsid w:val="00407338"/>
    <w:rsid w:val="004074B0"/>
    <w:rsid w:val="00407516"/>
    <w:rsid w:val="00407606"/>
    <w:rsid w:val="0040795E"/>
    <w:rsid w:val="00407B24"/>
    <w:rsid w:val="00407B5F"/>
    <w:rsid w:val="00407BDD"/>
    <w:rsid w:val="00407BF9"/>
    <w:rsid w:val="00407E28"/>
    <w:rsid w:val="00410585"/>
    <w:rsid w:val="00410798"/>
    <w:rsid w:val="004107FA"/>
    <w:rsid w:val="00410842"/>
    <w:rsid w:val="0041084C"/>
    <w:rsid w:val="00410856"/>
    <w:rsid w:val="0041091E"/>
    <w:rsid w:val="00410B8E"/>
    <w:rsid w:val="00410C74"/>
    <w:rsid w:val="00410E9D"/>
    <w:rsid w:val="00411043"/>
    <w:rsid w:val="0041112B"/>
    <w:rsid w:val="00411373"/>
    <w:rsid w:val="004113A5"/>
    <w:rsid w:val="004116DE"/>
    <w:rsid w:val="004116DF"/>
    <w:rsid w:val="0041179E"/>
    <w:rsid w:val="004117FB"/>
    <w:rsid w:val="004118D1"/>
    <w:rsid w:val="004118DA"/>
    <w:rsid w:val="004122C0"/>
    <w:rsid w:val="00412336"/>
    <w:rsid w:val="0041262E"/>
    <w:rsid w:val="0041263D"/>
    <w:rsid w:val="00412838"/>
    <w:rsid w:val="004128B0"/>
    <w:rsid w:val="004128ED"/>
    <w:rsid w:val="00412BBB"/>
    <w:rsid w:val="00412C16"/>
    <w:rsid w:val="00412D3C"/>
    <w:rsid w:val="00412D46"/>
    <w:rsid w:val="00412FE7"/>
    <w:rsid w:val="00413054"/>
    <w:rsid w:val="004130B3"/>
    <w:rsid w:val="0041311E"/>
    <w:rsid w:val="0041332B"/>
    <w:rsid w:val="004133B1"/>
    <w:rsid w:val="00413556"/>
    <w:rsid w:val="00413604"/>
    <w:rsid w:val="0041396F"/>
    <w:rsid w:val="00413A93"/>
    <w:rsid w:val="00413B39"/>
    <w:rsid w:val="00413DB1"/>
    <w:rsid w:val="00413DD5"/>
    <w:rsid w:val="00413FAB"/>
    <w:rsid w:val="004140BD"/>
    <w:rsid w:val="0041413E"/>
    <w:rsid w:val="00414179"/>
    <w:rsid w:val="004141D0"/>
    <w:rsid w:val="004141E7"/>
    <w:rsid w:val="004144B0"/>
    <w:rsid w:val="00414643"/>
    <w:rsid w:val="00414A71"/>
    <w:rsid w:val="00414B31"/>
    <w:rsid w:val="00414C75"/>
    <w:rsid w:val="00414D45"/>
    <w:rsid w:val="00415017"/>
    <w:rsid w:val="004150EE"/>
    <w:rsid w:val="00415116"/>
    <w:rsid w:val="004151E5"/>
    <w:rsid w:val="004153F5"/>
    <w:rsid w:val="0041544B"/>
    <w:rsid w:val="004154B7"/>
    <w:rsid w:val="00415604"/>
    <w:rsid w:val="0041584B"/>
    <w:rsid w:val="0041596C"/>
    <w:rsid w:val="004159E3"/>
    <w:rsid w:val="00415AC0"/>
    <w:rsid w:val="00415B78"/>
    <w:rsid w:val="00415C41"/>
    <w:rsid w:val="00415D9E"/>
    <w:rsid w:val="00415DEC"/>
    <w:rsid w:val="00415DF3"/>
    <w:rsid w:val="00415DFB"/>
    <w:rsid w:val="00416162"/>
    <w:rsid w:val="0041654E"/>
    <w:rsid w:val="004167FD"/>
    <w:rsid w:val="00416864"/>
    <w:rsid w:val="00416E8D"/>
    <w:rsid w:val="00416F31"/>
    <w:rsid w:val="0041749C"/>
    <w:rsid w:val="004176BB"/>
    <w:rsid w:val="0041797B"/>
    <w:rsid w:val="00417D1F"/>
    <w:rsid w:val="00417E46"/>
    <w:rsid w:val="004200A9"/>
    <w:rsid w:val="0042052E"/>
    <w:rsid w:val="00420721"/>
    <w:rsid w:val="00420940"/>
    <w:rsid w:val="00420A9F"/>
    <w:rsid w:val="00420BB0"/>
    <w:rsid w:val="00420C45"/>
    <w:rsid w:val="00420C59"/>
    <w:rsid w:val="00420D9F"/>
    <w:rsid w:val="00420E7A"/>
    <w:rsid w:val="00420F5E"/>
    <w:rsid w:val="00420FC4"/>
    <w:rsid w:val="0042122E"/>
    <w:rsid w:val="00421477"/>
    <w:rsid w:val="00421504"/>
    <w:rsid w:val="00421629"/>
    <w:rsid w:val="0042178F"/>
    <w:rsid w:val="00421976"/>
    <w:rsid w:val="00421B03"/>
    <w:rsid w:val="00421C23"/>
    <w:rsid w:val="00421EE4"/>
    <w:rsid w:val="004220C0"/>
    <w:rsid w:val="00422186"/>
    <w:rsid w:val="0042229C"/>
    <w:rsid w:val="00422392"/>
    <w:rsid w:val="0042263C"/>
    <w:rsid w:val="0042273D"/>
    <w:rsid w:val="004227AA"/>
    <w:rsid w:val="004227BD"/>
    <w:rsid w:val="00422983"/>
    <w:rsid w:val="00422ADB"/>
    <w:rsid w:val="00422B6A"/>
    <w:rsid w:val="00422D41"/>
    <w:rsid w:val="00422F79"/>
    <w:rsid w:val="00422FAC"/>
    <w:rsid w:val="004230BE"/>
    <w:rsid w:val="004231D0"/>
    <w:rsid w:val="00423346"/>
    <w:rsid w:val="004233D1"/>
    <w:rsid w:val="00423516"/>
    <w:rsid w:val="004235D0"/>
    <w:rsid w:val="00423632"/>
    <w:rsid w:val="00423955"/>
    <w:rsid w:val="00423A04"/>
    <w:rsid w:val="00423A3B"/>
    <w:rsid w:val="00423AFC"/>
    <w:rsid w:val="00423B00"/>
    <w:rsid w:val="00423BCF"/>
    <w:rsid w:val="00423C4C"/>
    <w:rsid w:val="00423D87"/>
    <w:rsid w:val="00424155"/>
    <w:rsid w:val="00424226"/>
    <w:rsid w:val="004242FE"/>
    <w:rsid w:val="004249F0"/>
    <w:rsid w:val="00424D2B"/>
    <w:rsid w:val="00424E88"/>
    <w:rsid w:val="00424FB2"/>
    <w:rsid w:val="00424FF9"/>
    <w:rsid w:val="00425089"/>
    <w:rsid w:val="0042568C"/>
    <w:rsid w:val="00425723"/>
    <w:rsid w:val="00425A4B"/>
    <w:rsid w:val="00425AB8"/>
    <w:rsid w:val="00425BBB"/>
    <w:rsid w:val="00425D36"/>
    <w:rsid w:val="00425DB9"/>
    <w:rsid w:val="00425E67"/>
    <w:rsid w:val="00425F07"/>
    <w:rsid w:val="00425F25"/>
    <w:rsid w:val="0042610D"/>
    <w:rsid w:val="0042612C"/>
    <w:rsid w:val="00426498"/>
    <w:rsid w:val="004265EC"/>
    <w:rsid w:val="00426769"/>
    <w:rsid w:val="00426770"/>
    <w:rsid w:val="004267B8"/>
    <w:rsid w:val="004269A3"/>
    <w:rsid w:val="00426A50"/>
    <w:rsid w:val="00426E7E"/>
    <w:rsid w:val="00427145"/>
    <w:rsid w:val="0042721D"/>
    <w:rsid w:val="00427318"/>
    <w:rsid w:val="00427519"/>
    <w:rsid w:val="0042777E"/>
    <w:rsid w:val="0042787F"/>
    <w:rsid w:val="00427966"/>
    <w:rsid w:val="00427A14"/>
    <w:rsid w:val="00427BB8"/>
    <w:rsid w:val="00427DCA"/>
    <w:rsid w:val="0043097F"/>
    <w:rsid w:val="00430E59"/>
    <w:rsid w:val="00430E92"/>
    <w:rsid w:val="00431065"/>
    <w:rsid w:val="004310E0"/>
    <w:rsid w:val="00431295"/>
    <w:rsid w:val="0043133D"/>
    <w:rsid w:val="0043136C"/>
    <w:rsid w:val="00431413"/>
    <w:rsid w:val="00431444"/>
    <w:rsid w:val="004314F6"/>
    <w:rsid w:val="004316FB"/>
    <w:rsid w:val="00431776"/>
    <w:rsid w:val="004318A1"/>
    <w:rsid w:val="00431930"/>
    <w:rsid w:val="00431AA3"/>
    <w:rsid w:val="00431DFB"/>
    <w:rsid w:val="004320A6"/>
    <w:rsid w:val="00432122"/>
    <w:rsid w:val="0043214E"/>
    <w:rsid w:val="00432163"/>
    <w:rsid w:val="004321F6"/>
    <w:rsid w:val="0043220F"/>
    <w:rsid w:val="00432368"/>
    <w:rsid w:val="00432470"/>
    <w:rsid w:val="0043255F"/>
    <w:rsid w:val="0043259F"/>
    <w:rsid w:val="00432B2C"/>
    <w:rsid w:val="00432EEC"/>
    <w:rsid w:val="00433676"/>
    <w:rsid w:val="00433866"/>
    <w:rsid w:val="00433D67"/>
    <w:rsid w:val="00433E01"/>
    <w:rsid w:val="00433EBF"/>
    <w:rsid w:val="0043420A"/>
    <w:rsid w:val="00434481"/>
    <w:rsid w:val="0043455C"/>
    <w:rsid w:val="004347E2"/>
    <w:rsid w:val="00434928"/>
    <w:rsid w:val="004349C7"/>
    <w:rsid w:val="00434C0B"/>
    <w:rsid w:val="00434DBB"/>
    <w:rsid w:val="00434E4C"/>
    <w:rsid w:val="00434EB3"/>
    <w:rsid w:val="0043505E"/>
    <w:rsid w:val="0043514D"/>
    <w:rsid w:val="0043529A"/>
    <w:rsid w:val="004352E5"/>
    <w:rsid w:val="00435334"/>
    <w:rsid w:val="004359DC"/>
    <w:rsid w:val="00435B1F"/>
    <w:rsid w:val="00435EAB"/>
    <w:rsid w:val="00435F2F"/>
    <w:rsid w:val="004361F1"/>
    <w:rsid w:val="004364FB"/>
    <w:rsid w:val="00436907"/>
    <w:rsid w:val="00436A5C"/>
    <w:rsid w:val="00436BFC"/>
    <w:rsid w:val="00436CD4"/>
    <w:rsid w:val="00436CE7"/>
    <w:rsid w:val="00436E62"/>
    <w:rsid w:val="00437031"/>
    <w:rsid w:val="00437093"/>
    <w:rsid w:val="00437296"/>
    <w:rsid w:val="0043734E"/>
    <w:rsid w:val="00437BE3"/>
    <w:rsid w:val="00437D03"/>
    <w:rsid w:val="00437EC7"/>
    <w:rsid w:val="00437F79"/>
    <w:rsid w:val="0044029C"/>
    <w:rsid w:val="0044035A"/>
    <w:rsid w:val="0044040F"/>
    <w:rsid w:val="0044048A"/>
    <w:rsid w:val="0044050D"/>
    <w:rsid w:val="00440E96"/>
    <w:rsid w:val="00440F13"/>
    <w:rsid w:val="0044114D"/>
    <w:rsid w:val="004411A5"/>
    <w:rsid w:val="004411CD"/>
    <w:rsid w:val="00441286"/>
    <w:rsid w:val="004415E8"/>
    <w:rsid w:val="00441605"/>
    <w:rsid w:val="0044160F"/>
    <w:rsid w:val="004416CA"/>
    <w:rsid w:val="0044176D"/>
    <w:rsid w:val="00441853"/>
    <w:rsid w:val="00441899"/>
    <w:rsid w:val="00441A45"/>
    <w:rsid w:val="00441B25"/>
    <w:rsid w:val="00441B51"/>
    <w:rsid w:val="00441C0E"/>
    <w:rsid w:val="00441EBC"/>
    <w:rsid w:val="00441FE0"/>
    <w:rsid w:val="00442117"/>
    <w:rsid w:val="004421FC"/>
    <w:rsid w:val="0044221C"/>
    <w:rsid w:val="00442550"/>
    <w:rsid w:val="00442590"/>
    <w:rsid w:val="00442751"/>
    <w:rsid w:val="004428B7"/>
    <w:rsid w:val="0044292B"/>
    <w:rsid w:val="00442961"/>
    <w:rsid w:val="00442D0C"/>
    <w:rsid w:val="00442EAA"/>
    <w:rsid w:val="004433CF"/>
    <w:rsid w:val="004436ED"/>
    <w:rsid w:val="00443D7B"/>
    <w:rsid w:val="0044409E"/>
    <w:rsid w:val="004442B0"/>
    <w:rsid w:val="00444343"/>
    <w:rsid w:val="004444B9"/>
    <w:rsid w:val="00444689"/>
    <w:rsid w:val="0044468E"/>
    <w:rsid w:val="004446B1"/>
    <w:rsid w:val="004446BE"/>
    <w:rsid w:val="00444B1E"/>
    <w:rsid w:val="00444E83"/>
    <w:rsid w:val="00444E88"/>
    <w:rsid w:val="00444EE6"/>
    <w:rsid w:val="004450F7"/>
    <w:rsid w:val="00445173"/>
    <w:rsid w:val="00445309"/>
    <w:rsid w:val="004454D5"/>
    <w:rsid w:val="004454FB"/>
    <w:rsid w:val="0044560D"/>
    <w:rsid w:val="004456FA"/>
    <w:rsid w:val="004459F8"/>
    <w:rsid w:val="00445C3E"/>
    <w:rsid w:val="00445CCE"/>
    <w:rsid w:val="00445F3B"/>
    <w:rsid w:val="0044601D"/>
    <w:rsid w:val="004461D8"/>
    <w:rsid w:val="0044622D"/>
    <w:rsid w:val="00446487"/>
    <w:rsid w:val="004464C6"/>
    <w:rsid w:val="0044682C"/>
    <w:rsid w:val="00446CF7"/>
    <w:rsid w:val="00446DB2"/>
    <w:rsid w:val="004470FD"/>
    <w:rsid w:val="00447674"/>
    <w:rsid w:val="00447BC5"/>
    <w:rsid w:val="00447CED"/>
    <w:rsid w:val="004500CE"/>
    <w:rsid w:val="004501DE"/>
    <w:rsid w:val="0045034E"/>
    <w:rsid w:val="00450421"/>
    <w:rsid w:val="004504D0"/>
    <w:rsid w:val="004505DE"/>
    <w:rsid w:val="004506D4"/>
    <w:rsid w:val="0045091B"/>
    <w:rsid w:val="00450A76"/>
    <w:rsid w:val="00450C17"/>
    <w:rsid w:val="00450DBC"/>
    <w:rsid w:val="00450DF7"/>
    <w:rsid w:val="00450F7A"/>
    <w:rsid w:val="00451075"/>
    <w:rsid w:val="004511D4"/>
    <w:rsid w:val="004514EB"/>
    <w:rsid w:val="00451515"/>
    <w:rsid w:val="004515A5"/>
    <w:rsid w:val="004515CD"/>
    <w:rsid w:val="0045194F"/>
    <w:rsid w:val="00451C6B"/>
    <w:rsid w:val="00451D84"/>
    <w:rsid w:val="00452321"/>
    <w:rsid w:val="00452563"/>
    <w:rsid w:val="004526D3"/>
    <w:rsid w:val="004526FC"/>
    <w:rsid w:val="00452F20"/>
    <w:rsid w:val="00452F95"/>
    <w:rsid w:val="00452FBC"/>
    <w:rsid w:val="004530D7"/>
    <w:rsid w:val="00453799"/>
    <w:rsid w:val="00453BF5"/>
    <w:rsid w:val="00453DEC"/>
    <w:rsid w:val="00453EDB"/>
    <w:rsid w:val="0045400D"/>
    <w:rsid w:val="0045403A"/>
    <w:rsid w:val="00454044"/>
    <w:rsid w:val="0045430A"/>
    <w:rsid w:val="00454329"/>
    <w:rsid w:val="0045452A"/>
    <w:rsid w:val="00454638"/>
    <w:rsid w:val="00454743"/>
    <w:rsid w:val="00454DB9"/>
    <w:rsid w:val="00454F87"/>
    <w:rsid w:val="00454FA6"/>
    <w:rsid w:val="0045500D"/>
    <w:rsid w:val="00455035"/>
    <w:rsid w:val="0045521D"/>
    <w:rsid w:val="004554B1"/>
    <w:rsid w:val="0045568D"/>
    <w:rsid w:val="004556A7"/>
    <w:rsid w:val="00455797"/>
    <w:rsid w:val="0045584A"/>
    <w:rsid w:val="00455C7A"/>
    <w:rsid w:val="00455CE8"/>
    <w:rsid w:val="00455D03"/>
    <w:rsid w:val="00455D47"/>
    <w:rsid w:val="00456057"/>
    <w:rsid w:val="00456189"/>
    <w:rsid w:val="00456285"/>
    <w:rsid w:val="004564E7"/>
    <w:rsid w:val="00456866"/>
    <w:rsid w:val="004568CA"/>
    <w:rsid w:val="004569F8"/>
    <w:rsid w:val="00456BA7"/>
    <w:rsid w:val="00456CAE"/>
    <w:rsid w:val="00456FAF"/>
    <w:rsid w:val="00456FD0"/>
    <w:rsid w:val="00456FFD"/>
    <w:rsid w:val="004573C0"/>
    <w:rsid w:val="0045756A"/>
    <w:rsid w:val="004577E4"/>
    <w:rsid w:val="0045784C"/>
    <w:rsid w:val="00457980"/>
    <w:rsid w:val="00457AD2"/>
    <w:rsid w:val="00457B30"/>
    <w:rsid w:val="00457FCB"/>
    <w:rsid w:val="004600C1"/>
    <w:rsid w:val="004600ED"/>
    <w:rsid w:val="00460239"/>
    <w:rsid w:val="00460454"/>
    <w:rsid w:val="004606BE"/>
    <w:rsid w:val="004609F9"/>
    <w:rsid w:val="00460CA8"/>
    <w:rsid w:val="00460D89"/>
    <w:rsid w:val="00460F75"/>
    <w:rsid w:val="0046147A"/>
    <w:rsid w:val="0046158E"/>
    <w:rsid w:val="004617CB"/>
    <w:rsid w:val="00461834"/>
    <w:rsid w:val="00461960"/>
    <w:rsid w:val="00461B29"/>
    <w:rsid w:val="00461C77"/>
    <w:rsid w:val="00461D1A"/>
    <w:rsid w:val="00461DEE"/>
    <w:rsid w:val="00462156"/>
    <w:rsid w:val="00462216"/>
    <w:rsid w:val="00462344"/>
    <w:rsid w:val="00462363"/>
    <w:rsid w:val="00462586"/>
    <w:rsid w:val="004625E4"/>
    <w:rsid w:val="00462656"/>
    <w:rsid w:val="0046265D"/>
    <w:rsid w:val="004626A2"/>
    <w:rsid w:val="004627CD"/>
    <w:rsid w:val="0046287F"/>
    <w:rsid w:val="00462953"/>
    <w:rsid w:val="00462B3E"/>
    <w:rsid w:val="00462B85"/>
    <w:rsid w:val="00462C09"/>
    <w:rsid w:val="00462EF0"/>
    <w:rsid w:val="004630FF"/>
    <w:rsid w:val="0046318C"/>
    <w:rsid w:val="00463D11"/>
    <w:rsid w:val="0046437F"/>
    <w:rsid w:val="00464462"/>
    <w:rsid w:val="00464BB0"/>
    <w:rsid w:val="00464E5D"/>
    <w:rsid w:val="00465599"/>
    <w:rsid w:val="004655CC"/>
    <w:rsid w:val="004659CF"/>
    <w:rsid w:val="004659D1"/>
    <w:rsid w:val="00465DA1"/>
    <w:rsid w:val="00465DBA"/>
    <w:rsid w:val="004660BB"/>
    <w:rsid w:val="004660DC"/>
    <w:rsid w:val="00466187"/>
    <w:rsid w:val="00466791"/>
    <w:rsid w:val="00466A85"/>
    <w:rsid w:val="00466AF5"/>
    <w:rsid w:val="00466B5A"/>
    <w:rsid w:val="00466F68"/>
    <w:rsid w:val="004671FB"/>
    <w:rsid w:val="0046720B"/>
    <w:rsid w:val="004672E7"/>
    <w:rsid w:val="004674BD"/>
    <w:rsid w:val="00467570"/>
    <w:rsid w:val="00467CD3"/>
    <w:rsid w:val="00470220"/>
    <w:rsid w:val="004702B4"/>
    <w:rsid w:val="00470323"/>
    <w:rsid w:val="004703A7"/>
    <w:rsid w:val="004703BE"/>
    <w:rsid w:val="00470528"/>
    <w:rsid w:val="0047060B"/>
    <w:rsid w:val="004707C7"/>
    <w:rsid w:val="00470905"/>
    <w:rsid w:val="00470AB4"/>
    <w:rsid w:val="00470D01"/>
    <w:rsid w:val="00470D6F"/>
    <w:rsid w:val="00470DCB"/>
    <w:rsid w:val="00470F36"/>
    <w:rsid w:val="00470F65"/>
    <w:rsid w:val="0047130D"/>
    <w:rsid w:val="0047132E"/>
    <w:rsid w:val="00471496"/>
    <w:rsid w:val="00471497"/>
    <w:rsid w:val="00471646"/>
    <w:rsid w:val="004719A4"/>
    <w:rsid w:val="00471B2E"/>
    <w:rsid w:val="0047202C"/>
    <w:rsid w:val="004723B0"/>
    <w:rsid w:val="00472966"/>
    <w:rsid w:val="00472A72"/>
    <w:rsid w:val="00472A94"/>
    <w:rsid w:val="00472CFE"/>
    <w:rsid w:val="00472D77"/>
    <w:rsid w:val="00472DD1"/>
    <w:rsid w:val="00472E58"/>
    <w:rsid w:val="004731C5"/>
    <w:rsid w:val="0047397C"/>
    <w:rsid w:val="004739C3"/>
    <w:rsid w:val="00473AF4"/>
    <w:rsid w:val="00473C07"/>
    <w:rsid w:val="00474049"/>
    <w:rsid w:val="0047406E"/>
    <w:rsid w:val="00474155"/>
    <w:rsid w:val="00474215"/>
    <w:rsid w:val="0047426E"/>
    <w:rsid w:val="004742FF"/>
    <w:rsid w:val="00474425"/>
    <w:rsid w:val="00474DEB"/>
    <w:rsid w:val="004751BB"/>
    <w:rsid w:val="004752CA"/>
    <w:rsid w:val="00475314"/>
    <w:rsid w:val="0047565F"/>
    <w:rsid w:val="00475724"/>
    <w:rsid w:val="0047574F"/>
    <w:rsid w:val="00475758"/>
    <w:rsid w:val="00475A4E"/>
    <w:rsid w:val="00475BB7"/>
    <w:rsid w:val="00475C29"/>
    <w:rsid w:val="00476201"/>
    <w:rsid w:val="00476467"/>
    <w:rsid w:val="0047679C"/>
    <w:rsid w:val="00476A2B"/>
    <w:rsid w:val="00476DFA"/>
    <w:rsid w:val="00476E80"/>
    <w:rsid w:val="004772F7"/>
    <w:rsid w:val="004778A0"/>
    <w:rsid w:val="004778DF"/>
    <w:rsid w:val="00477997"/>
    <w:rsid w:val="00477CE4"/>
    <w:rsid w:val="00477D61"/>
    <w:rsid w:val="00477DF5"/>
    <w:rsid w:val="00480325"/>
    <w:rsid w:val="00480526"/>
    <w:rsid w:val="00480651"/>
    <w:rsid w:val="00480A4C"/>
    <w:rsid w:val="00480AB5"/>
    <w:rsid w:val="00480FDE"/>
    <w:rsid w:val="00481036"/>
    <w:rsid w:val="004810C6"/>
    <w:rsid w:val="004810FC"/>
    <w:rsid w:val="00481398"/>
    <w:rsid w:val="0048148D"/>
    <w:rsid w:val="0048166E"/>
    <w:rsid w:val="00481A23"/>
    <w:rsid w:val="00481C8D"/>
    <w:rsid w:val="00481E12"/>
    <w:rsid w:val="004821BD"/>
    <w:rsid w:val="004823D4"/>
    <w:rsid w:val="0048247A"/>
    <w:rsid w:val="00482561"/>
    <w:rsid w:val="0048259F"/>
    <w:rsid w:val="0048267C"/>
    <w:rsid w:val="004826F4"/>
    <w:rsid w:val="0048277F"/>
    <w:rsid w:val="00482C58"/>
    <w:rsid w:val="00482F8F"/>
    <w:rsid w:val="00483232"/>
    <w:rsid w:val="0048348D"/>
    <w:rsid w:val="004835E0"/>
    <w:rsid w:val="00483ABF"/>
    <w:rsid w:val="00483C69"/>
    <w:rsid w:val="00483C92"/>
    <w:rsid w:val="00483D19"/>
    <w:rsid w:val="00483DF7"/>
    <w:rsid w:val="00484003"/>
    <w:rsid w:val="004840CC"/>
    <w:rsid w:val="0048432D"/>
    <w:rsid w:val="004846A4"/>
    <w:rsid w:val="00484708"/>
    <w:rsid w:val="00484767"/>
    <w:rsid w:val="00484D7F"/>
    <w:rsid w:val="00484F40"/>
    <w:rsid w:val="004850A2"/>
    <w:rsid w:val="0048532D"/>
    <w:rsid w:val="00485429"/>
    <w:rsid w:val="00485492"/>
    <w:rsid w:val="0048560E"/>
    <w:rsid w:val="0048577D"/>
    <w:rsid w:val="00485882"/>
    <w:rsid w:val="00485901"/>
    <w:rsid w:val="00485902"/>
    <w:rsid w:val="00485E0C"/>
    <w:rsid w:val="00485F6C"/>
    <w:rsid w:val="004861A1"/>
    <w:rsid w:val="004863F9"/>
    <w:rsid w:val="004868E2"/>
    <w:rsid w:val="0048695B"/>
    <w:rsid w:val="0048697E"/>
    <w:rsid w:val="00486CAC"/>
    <w:rsid w:val="00486CF0"/>
    <w:rsid w:val="00486D61"/>
    <w:rsid w:val="00486F08"/>
    <w:rsid w:val="0048738B"/>
    <w:rsid w:val="004875B1"/>
    <w:rsid w:val="004877F1"/>
    <w:rsid w:val="00487A52"/>
    <w:rsid w:val="00487BD5"/>
    <w:rsid w:val="00487F8E"/>
    <w:rsid w:val="00490238"/>
    <w:rsid w:val="004903B2"/>
    <w:rsid w:val="004904D8"/>
    <w:rsid w:val="00490667"/>
    <w:rsid w:val="0049070E"/>
    <w:rsid w:val="00490C14"/>
    <w:rsid w:val="00491045"/>
    <w:rsid w:val="00491369"/>
    <w:rsid w:val="004919B5"/>
    <w:rsid w:val="00491C82"/>
    <w:rsid w:val="004922C2"/>
    <w:rsid w:val="004923AD"/>
    <w:rsid w:val="004924F1"/>
    <w:rsid w:val="004926C9"/>
    <w:rsid w:val="004926E2"/>
    <w:rsid w:val="00492893"/>
    <w:rsid w:val="004928FD"/>
    <w:rsid w:val="00492926"/>
    <w:rsid w:val="004929E7"/>
    <w:rsid w:val="00492A35"/>
    <w:rsid w:val="00492AF4"/>
    <w:rsid w:val="00492C3A"/>
    <w:rsid w:val="00492D94"/>
    <w:rsid w:val="00492E3A"/>
    <w:rsid w:val="00492FD2"/>
    <w:rsid w:val="0049309D"/>
    <w:rsid w:val="004930B9"/>
    <w:rsid w:val="00493286"/>
    <w:rsid w:val="004932DA"/>
    <w:rsid w:val="00493628"/>
    <w:rsid w:val="00493969"/>
    <w:rsid w:val="00493CA3"/>
    <w:rsid w:val="00493E91"/>
    <w:rsid w:val="004940D3"/>
    <w:rsid w:val="00494640"/>
    <w:rsid w:val="00494957"/>
    <w:rsid w:val="00494A29"/>
    <w:rsid w:val="0049509D"/>
    <w:rsid w:val="004950D1"/>
    <w:rsid w:val="00495151"/>
    <w:rsid w:val="004953DD"/>
    <w:rsid w:val="00495672"/>
    <w:rsid w:val="0049573D"/>
    <w:rsid w:val="00495B90"/>
    <w:rsid w:val="00495BC3"/>
    <w:rsid w:val="00495F51"/>
    <w:rsid w:val="0049606E"/>
    <w:rsid w:val="004962D6"/>
    <w:rsid w:val="00496378"/>
    <w:rsid w:val="004965DB"/>
    <w:rsid w:val="0049661B"/>
    <w:rsid w:val="004967E2"/>
    <w:rsid w:val="004969E1"/>
    <w:rsid w:val="00496A4D"/>
    <w:rsid w:val="00496AA4"/>
    <w:rsid w:val="00496BA5"/>
    <w:rsid w:val="00496C3C"/>
    <w:rsid w:val="00496D29"/>
    <w:rsid w:val="00496E47"/>
    <w:rsid w:val="00496FF9"/>
    <w:rsid w:val="004976F9"/>
    <w:rsid w:val="004979B7"/>
    <w:rsid w:val="004979F2"/>
    <w:rsid w:val="004979F3"/>
    <w:rsid w:val="00497B27"/>
    <w:rsid w:val="00497D3C"/>
    <w:rsid w:val="00497D9B"/>
    <w:rsid w:val="00497DFC"/>
    <w:rsid w:val="00497FC3"/>
    <w:rsid w:val="004A0069"/>
    <w:rsid w:val="004A0211"/>
    <w:rsid w:val="004A06D7"/>
    <w:rsid w:val="004A0990"/>
    <w:rsid w:val="004A0B0F"/>
    <w:rsid w:val="004A0E31"/>
    <w:rsid w:val="004A12FC"/>
    <w:rsid w:val="004A1606"/>
    <w:rsid w:val="004A173C"/>
    <w:rsid w:val="004A17B1"/>
    <w:rsid w:val="004A1D40"/>
    <w:rsid w:val="004A1D99"/>
    <w:rsid w:val="004A2079"/>
    <w:rsid w:val="004A22A5"/>
    <w:rsid w:val="004A22E2"/>
    <w:rsid w:val="004A2361"/>
    <w:rsid w:val="004A27B6"/>
    <w:rsid w:val="004A28D2"/>
    <w:rsid w:val="004A2960"/>
    <w:rsid w:val="004A2AA1"/>
    <w:rsid w:val="004A2C86"/>
    <w:rsid w:val="004A2DB7"/>
    <w:rsid w:val="004A2F4A"/>
    <w:rsid w:val="004A3118"/>
    <w:rsid w:val="004A31D9"/>
    <w:rsid w:val="004A3750"/>
    <w:rsid w:val="004A37E7"/>
    <w:rsid w:val="004A3E52"/>
    <w:rsid w:val="004A3EF2"/>
    <w:rsid w:val="004A427C"/>
    <w:rsid w:val="004A43DC"/>
    <w:rsid w:val="004A4435"/>
    <w:rsid w:val="004A46BD"/>
    <w:rsid w:val="004A4714"/>
    <w:rsid w:val="004A478A"/>
    <w:rsid w:val="004A490A"/>
    <w:rsid w:val="004A49B5"/>
    <w:rsid w:val="004A4A2B"/>
    <w:rsid w:val="004A4C6C"/>
    <w:rsid w:val="004A4C75"/>
    <w:rsid w:val="004A505A"/>
    <w:rsid w:val="004A520C"/>
    <w:rsid w:val="004A5256"/>
    <w:rsid w:val="004A5300"/>
    <w:rsid w:val="004A5512"/>
    <w:rsid w:val="004A564C"/>
    <w:rsid w:val="004A5A49"/>
    <w:rsid w:val="004A5B4E"/>
    <w:rsid w:val="004A5D05"/>
    <w:rsid w:val="004A5EDD"/>
    <w:rsid w:val="004A5FAF"/>
    <w:rsid w:val="004A6471"/>
    <w:rsid w:val="004A6794"/>
    <w:rsid w:val="004A6814"/>
    <w:rsid w:val="004A6F17"/>
    <w:rsid w:val="004A6F43"/>
    <w:rsid w:val="004A6F49"/>
    <w:rsid w:val="004A71B5"/>
    <w:rsid w:val="004A735D"/>
    <w:rsid w:val="004A76F1"/>
    <w:rsid w:val="004A7761"/>
    <w:rsid w:val="004A7892"/>
    <w:rsid w:val="004A7BA8"/>
    <w:rsid w:val="004A7BDE"/>
    <w:rsid w:val="004A7C2C"/>
    <w:rsid w:val="004A7C3D"/>
    <w:rsid w:val="004A7EDA"/>
    <w:rsid w:val="004A7F9A"/>
    <w:rsid w:val="004B04AB"/>
    <w:rsid w:val="004B0AB0"/>
    <w:rsid w:val="004B0FC6"/>
    <w:rsid w:val="004B125D"/>
    <w:rsid w:val="004B1302"/>
    <w:rsid w:val="004B1524"/>
    <w:rsid w:val="004B1666"/>
    <w:rsid w:val="004B172C"/>
    <w:rsid w:val="004B17D9"/>
    <w:rsid w:val="004B18BE"/>
    <w:rsid w:val="004B18D5"/>
    <w:rsid w:val="004B195D"/>
    <w:rsid w:val="004B19F3"/>
    <w:rsid w:val="004B1AD6"/>
    <w:rsid w:val="004B1D0C"/>
    <w:rsid w:val="004B1E3F"/>
    <w:rsid w:val="004B1EE2"/>
    <w:rsid w:val="004B2268"/>
    <w:rsid w:val="004B23EA"/>
    <w:rsid w:val="004B288C"/>
    <w:rsid w:val="004B28F5"/>
    <w:rsid w:val="004B2E46"/>
    <w:rsid w:val="004B2FBB"/>
    <w:rsid w:val="004B34DF"/>
    <w:rsid w:val="004B36E2"/>
    <w:rsid w:val="004B38FD"/>
    <w:rsid w:val="004B39A0"/>
    <w:rsid w:val="004B3D93"/>
    <w:rsid w:val="004B3E71"/>
    <w:rsid w:val="004B4295"/>
    <w:rsid w:val="004B442E"/>
    <w:rsid w:val="004B4430"/>
    <w:rsid w:val="004B44A4"/>
    <w:rsid w:val="004B44AD"/>
    <w:rsid w:val="004B460C"/>
    <w:rsid w:val="004B49A4"/>
    <w:rsid w:val="004B4A9D"/>
    <w:rsid w:val="004B4CED"/>
    <w:rsid w:val="004B4D99"/>
    <w:rsid w:val="004B4FBA"/>
    <w:rsid w:val="004B5123"/>
    <w:rsid w:val="004B543D"/>
    <w:rsid w:val="004B5698"/>
    <w:rsid w:val="004B58DF"/>
    <w:rsid w:val="004B5948"/>
    <w:rsid w:val="004B5A4A"/>
    <w:rsid w:val="004B5B61"/>
    <w:rsid w:val="004B5E00"/>
    <w:rsid w:val="004B63D1"/>
    <w:rsid w:val="004B6753"/>
    <w:rsid w:val="004B696D"/>
    <w:rsid w:val="004B7611"/>
    <w:rsid w:val="004B79A0"/>
    <w:rsid w:val="004B79C6"/>
    <w:rsid w:val="004B7ADE"/>
    <w:rsid w:val="004B7B76"/>
    <w:rsid w:val="004B7BDB"/>
    <w:rsid w:val="004B7BE9"/>
    <w:rsid w:val="004C021F"/>
    <w:rsid w:val="004C036C"/>
    <w:rsid w:val="004C0427"/>
    <w:rsid w:val="004C0564"/>
    <w:rsid w:val="004C0576"/>
    <w:rsid w:val="004C07C3"/>
    <w:rsid w:val="004C0A6B"/>
    <w:rsid w:val="004C0B2A"/>
    <w:rsid w:val="004C0CB5"/>
    <w:rsid w:val="004C0FC9"/>
    <w:rsid w:val="004C10E8"/>
    <w:rsid w:val="004C11A5"/>
    <w:rsid w:val="004C153B"/>
    <w:rsid w:val="004C16CA"/>
    <w:rsid w:val="004C1786"/>
    <w:rsid w:val="004C1854"/>
    <w:rsid w:val="004C185E"/>
    <w:rsid w:val="004C1984"/>
    <w:rsid w:val="004C1A18"/>
    <w:rsid w:val="004C1AFA"/>
    <w:rsid w:val="004C1DAB"/>
    <w:rsid w:val="004C1DBC"/>
    <w:rsid w:val="004C1E1D"/>
    <w:rsid w:val="004C1EA4"/>
    <w:rsid w:val="004C1F96"/>
    <w:rsid w:val="004C216D"/>
    <w:rsid w:val="004C2539"/>
    <w:rsid w:val="004C2F6F"/>
    <w:rsid w:val="004C31A7"/>
    <w:rsid w:val="004C3499"/>
    <w:rsid w:val="004C3569"/>
    <w:rsid w:val="004C3661"/>
    <w:rsid w:val="004C39E0"/>
    <w:rsid w:val="004C3CC2"/>
    <w:rsid w:val="004C3D0D"/>
    <w:rsid w:val="004C3EB8"/>
    <w:rsid w:val="004C3EBD"/>
    <w:rsid w:val="004C419C"/>
    <w:rsid w:val="004C451C"/>
    <w:rsid w:val="004C4706"/>
    <w:rsid w:val="004C47CE"/>
    <w:rsid w:val="004C49B0"/>
    <w:rsid w:val="004C4B6C"/>
    <w:rsid w:val="004C4DC7"/>
    <w:rsid w:val="004C55BA"/>
    <w:rsid w:val="004C57A6"/>
    <w:rsid w:val="004C5802"/>
    <w:rsid w:val="004C585D"/>
    <w:rsid w:val="004C5864"/>
    <w:rsid w:val="004C59AC"/>
    <w:rsid w:val="004C59F4"/>
    <w:rsid w:val="004C5A5A"/>
    <w:rsid w:val="004C5ABF"/>
    <w:rsid w:val="004C5C70"/>
    <w:rsid w:val="004C5DD2"/>
    <w:rsid w:val="004C5E80"/>
    <w:rsid w:val="004C5EF7"/>
    <w:rsid w:val="004C5F38"/>
    <w:rsid w:val="004C5F68"/>
    <w:rsid w:val="004C63DF"/>
    <w:rsid w:val="004C67A7"/>
    <w:rsid w:val="004C67BB"/>
    <w:rsid w:val="004C688E"/>
    <w:rsid w:val="004C6936"/>
    <w:rsid w:val="004C693A"/>
    <w:rsid w:val="004C69B8"/>
    <w:rsid w:val="004C6B92"/>
    <w:rsid w:val="004C6C4F"/>
    <w:rsid w:val="004C6C99"/>
    <w:rsid w:val="004C6DA2"/>
    <w:rsid w:val="004C6F28"/>
    <w:rsid w:val="004C7374"/>
    <w:rsid w:val="004C7381"/>
    <w:rsid w:val="004C7446"/>
    <w:rsid w:val="004C758D"/>
    <w:rsid w:val="004C7A49"/>
    <w:rsid w:val="004C7A57"/>
    <w:rsid w:val="004C7AF3"/>
    <w:rsid w:val="004C7BFE"/>
    <w:rsid w:val="004C7D5B"/>
    <w:rsid w:val="004C7DE9"/>
    <w:rsid w:val="004D020B"/>
    <w:rsid w:val="004D022B"/>
    <w:rsid w:val="004D065C"/>
    <w:rsid w:val="004D0849"/>
    <w:rsid w:val="004D0AC7"/>
    <w:rsid w:val="004D0E01"/>
    <w:rsid w:val="004D0F08"/>
    <w:rsid w:val="004D1136"/>
    <w:rsid w:val="004D1222"/>
    <w:rsid w:val="004D172B"/>
    <w:rsid w:val="004D1734"/>
    <w:rsid w:val="004D17ED"/>
    <w:rsid w:val="004D1D0F"/>
    <w:rsid w:val="004D1E34"/>
    <w:rsid w:val="004D1F63"/>
    <w:rsid w:val="004D2365"/>
    <w:rsid w:val="004D2475"/>
    <w:rsid w:val="004D2735"/>
    <w:rsid w:val="004D27EE"/>
    <w:rsid w:val="004D2BC5"/>
    <w:rsid w:val="004D2D2D"/>
    <w:rsid w:val="004D2D43"/>
    <w:rsid w:val="004D34B1"/>
    <w:rsid w:val="004D3520"/>
    <w:rsid w:val="004D3AB3"/>
    <w:rsid w:val="004D3BCF"/>
    <w:rsid w:val="004D3E0A"/>
    <w:rsid w:val="004D3E14"/>
    <w:rsid w:val="004D4130"/>
    <w:rsid w:val="004D4257"/>
    <w:rsid w:val="004D42FB"/>
    <w:rsid w:val="004D45DF"/>
    <w:rsid w:val="004D4EDA"/>
    <w:rsid w:val="004D51C4"/>
    <w:rsid w:val="004D5674"/>
    <w:rsid w:val="004D567A"/>
    <w:rsid w:val="004D56C5"/>
    <w:rsid w:val="004D5779"/>
    <w:rsid w:val="004D585E"/>
    <w:rsid w:val="004D59BB"/>
    <w:rsid w:val="004D5A4A"/>
    <w:rsid w:val="004D5E8A"/>
    <w:rsid w:val="004D5F6D"/>
    <w:rsid w:val="004D65C4"/>
    <w:rsid w:val="004D65D0"/>
    <w:rsid w:val="004D6609"/>
    <w:rsid w:val="004D664D"/>
    <w:rsid w:val="004D694E"/>
    <w:rsid w:val="004D6B6F"/>
    <w:rsid w:val="004D6CE3"/>
    <w:rsid w:val="004D6E2C"/>
    <w:rsid w:val="004D6E43"/>
    <w:rsid w:val="004D7236"/>
    <w:rsid w:val="004D7618"/>
    <w:rsid w:val="004D771D"/>
    <w:rsid w:val="004D7A48"/>
    <w:rsid w:val="004D7A57"/>
    <w:rsid w:val="004D7B40"/>
    <w:rsid w:val="004D7C0C"/>
    <w:rsid w:val="004D7C92"/>
    <w:rsid w:val="004D7CE8"/>
    <w:rsid w:val="004D7F2A"/>
    <w:rsid w:val="004E05A4"/>
    <w:rsid w:val="004E05A6"/>
    <w:rsid w:val="004E0726"/>
    <w:rsid w:val="004E07E4"/>
    <w:rsid w:val="004E07EA"/>
    <w:rsid w:val="004E0883"/>
    <w:rsid w:val="004E09EE"/>
    <w:rsid w:val="004E0A06"/>
    <w:rsid w:val="004E0D64"/>
    <w:rsid w:val="004E0E8E"/>
    <w:rsid w:val="004E0EC8"/>
    <w:rsid w:val="004E10C3"/>
    <w:rsid w:val="004E128E"/>
    <w:rsid w:val="004E1428"/>
    <w:rsid w:val="004E15DD"/>
    <w:rsid w:val="004E1949"/>
    <w:rsid w:val="004E1B73"/>
    <w:rsid w:val="004E1E46"/>
    <w:rsid w:val="004E21FD"/>
    <w:rsid w:val="004E2399"/>
    <w:rsid w:val="004E2498"/>
    <w:rsid w:val="004E24CB"/>
    <w:rsid w:val="004E2776"/>
    <w:rsid w:val="004E2922"/>
    <w:rsid w:val="004E2948"/>
    <w:rsid w:val="004E294D"/>
    <w:rsid w:val="004E29A6"/>
    <w:rsid w:val="004E314D"/>
    <w:rsid w:val="004E347B"/>
    <w:rsid w:val="004E34A9"/>
    <w:rsid w:val="004E34D0"/>
    <w:rsid w:val="004E386E"/>
    <w:rsid w:val="004E388E"/>
    <w:rsid w:val="004E397E"/>
    <w:rsid w:val="004E39A0"/>
    <w:rsid w:val="004E39AD"/>
    <w:rsid w:val="004E39E2"/>
    <w:rsid w:val="004E3AD5"/>
    <w:rsid w:val="004E3D68"/>
    <w:rsid w:val="004E3D6F"/>
    <w:rsid w:val="004E3EB2"/>
    <w:rsid w:val="004E461D"/>
    <w:rsid w:val="004E47B9"/>
    <w:rsid w:val="004E47C1"/>
    <w:rsid w:val="004E493D"/>
    <w:rsid w:val="004E4A59"/>
    <w:rsid w:val="004E4C68"/>
    <w:rsid w:val="004E4D3A"/>
    <w:rsid w:val="004E4EEF"/>
    <w:rsid w:val="004E5179"/>
    <w:rsid w:val="004E53D0"/>
    <w:rsid w:val="004E564B"/>
    <w:rsid w:val="004E56CF"/>
    <w:rsid w:val="004E5755"/>
    <w:rsid w:val="004E57AA"/>
    <w:rsid w:val="004E59FC"/>
    <w:rsid w:val="004E5C7A"/>
    <w:rsid w:val="004E5C87"/>
    <w:rsid w:val="004E5CFC"/>
    <w:rsid w:val="004E6401"/>
    <w:rsid w:val="004E68FE"/>
    <w:rsid w:val="004E6A53"/>
    <w:rsid w:val="004E6AD6"/>
    <w:rsid w:val="004E70FB"/>
    <w:rsid w:val="004E7221"/>
    <w:rsid w:val="004E738C"/>
    <w:rsid w:val="004E767A"/>
    <w:rsid w:val="004E77C0"/>
    <w:rsid w:val="004E797E"/>
    <w:rsid w:val="004E7B62"/>
    <w:rsid w:val="004E7DB3"/>
    <w:rsid w:val="004E7E07"/>
    <w:rsid w:val="004E7E1D"/>
    <w:rsid w:val="004E7E46"/>
    <w:rsid w:val="004F00B0"/>
    <w:rsid w:val="004F015F"/>
    <w:rsid w:val="004F03C7"/>
    <w:rsid w:val="004F0404"/>
    <w:rsid w:val="004F0618"/>
    <w:rsid w:val="004F0770"/>
    <w:rsid w:val="004F0890"/>
    <w:rsid w:val="004F08F9"/>
    <w:rsid w:val="004F0A51"/>
    <w:rsid w:val="004F0D4D"/>
    <w:rsid w:val="004F0EC3"/>
    <w:rsid w:val="004F0EC5"/>
    <w:rsid w:val="004F0F1E"/>
    <w:rsid w:val="004F0F33"/>
    <w:rsid w:val="004F12E4"/>
    <w:rsid w:val="004F178B"/>
    <w:rsid w:val="004F1AAB"/>
    <w:rsid w:val="004F1E03"/>
    <w:rsid w:val="004F1EFC"/>
    <w:rsid w:val="004F2080"/>
    <w:rsid w:val="004F226F"/>
    <w:rsid w:val="004F22AB"/>
    <w:rsid w:val="004F238E"/>
    <w:rsid w:val="004F2905"/>
    <w:rsid w:val="004F29E1"/>
    <w:rsid w:val="004F2BEF"/>
    <w:rsid w:val="004F2CC5"/>
    <w:rsid w:val="004F2CE2"/>
    <w:rsid w:val="004F2D12"/>
    <w:rsid w:val="004F2D72"/>
    <w:rsid w:val="004F2DBC"/>
    <w:rsid w:val="004F30FA"/>
    <w:rsid w:val="004F3455"/>
    <w:rsid w:val="004F35B0"/>
    <w:rsid w:val="004F374E"/>
    <w:rsid w:val="004F3761"/>
    <w:rsid w:val="004F390D"/>
    <w:rsid w:val="004F408B"/>
    <w:rsid w:val="004F424A"/>
    <w:rsid w:val="004F424D"/>
    <w:rsid w:val="004F433F"/>
    <w:rsid w:val="004F44F6"/>
    <w:rsid w:val="004F46A0"/>
    <w:rsid w:val="004F4718"/>
    <w:rsid w:val="004F4922"/>
    <w:rsid w:val="004F4A42"/>
    <w:rsid w:val="004F4CC4"/>
    <w:rsid w:val="004F4DFE"/>
    <w:rsid w:val="004F5065"/>
    <w:rsid w:val="004F51B7"/>
    <w:rsid w:val="004F51B8"/>
    <w:rsid w:val="004F527B"/>
    <w:rsid w:val="004F543F"/>
    <w:rsid w:val="004F55ED"/>
    <w:rsid w:val="004F58B6"/>
    <w:rsid w:val="004F593C"/>
    <w:rsid w:val="004F5959"/>
    <w:rsid w:val="004F596A"/>
    <w:rsid w:val="004F5A4F"/>
    <w:rsid w:val="004F5F76"/>
    <w:rsid w:val="004F5FED"/>
    <w:rsid w:val="004F6185"/>
    <w:rsid w:val="004F6653"/>
    <w:rsid w:val="004F6758"/>
    <w:rsid w:val="004F6934"/>
    <w:rsid w:val="004F6A41"/>
    <w:rsid w:val="004F6ACD"/>
    <w:rsid w:val="004F72AD"/>
    <w:rsid w:val="004F731D"/>
    <w:rsid w:val="004F73B0"/>
    <w:rsid w:val="004F7558"/>
    <w:rsid w:val="004F76FF"/>
    <w:rsid w:val="004F77A0"/>
    <w:rsid w:val="004F7907"/>
    <w:rsid w:val="004F7BDA"/>
    <w:rsid w:val="004F7CF9"/>
    <w:rsid w:val="004F7E8A"/>
    <w:rsid w:val="005001F4"/>
    <w:rsid w:val="00500252"/>
    <w:rsid w:val="0050031F"/>
    <w:rsid w:val="00500441"/>
    <w:rsid w:val="005005A0"/>
    <w:rsid w:val="00500643"/>
    <w:rsid w:val="00500689"/>
    <w:rsid w:val="00500706"/>
    <w:rsid w:val="00500A88"/>
    <w:rsid w:val="00500C7C"/>
    <w:rsid w:val="00501210"/>
    <w:rsid w:val="005014DF"/>
    <w:rsid w:val="00501793"/>
    <w:rsid w:val="005017A2"/>
    <w:rsid w:val="00501A3E"/>
    <w:rsid w:val="00501C5C"/>
    <w:rsid w:val="00501C6D"/>
    <w:rsid w:val="00501F15"/>
    <w:rsid w:val="00502045"/>
    <w:rsid w:val="00502189"/>
    <w:rsid w:val="005027B7"/>
    <w:rsid w:val="00502973"/>
    <w:rsid w:val="00502A79"/>
    <w:rsid w:val="00502C00"/>
    <w:rsid w:val="00502D10"/>
    <w:rsid w:val="005030A1"/>
    <w:rsid w:val="00503139"/>
    <w:rsid w:val="005037BE"/>
    <w:rsid w:val="005037C8"/>
    <w:rsid w:val="00503B4F"/>
    <w:rsid w:val="00503B76"/>
    <w:rsid w:val="00503E1F"/>
    <w:rsid w:val="00503EFC"/>
    <w:rsid w:val="005043A8"/>
    <w:rsid w:val="00504553"/>
    <w:rsid w:val="005046BA"/>
    <w:rsid w:val="005047E2"/>
    <w:rsid w:val="00504E2B"/>
    <w:rsid w:val="005052CD"/>
    <w:rsid w:val="0050531E"/>
    <w:rsid w:val="005055B2"/>
    <w:rsid w:val="00505728"/>
    <w:rsid w:val="005059C8"/>
    <w:rsid w:val="00505A25"/>
    <w:rsid w:val="00505AAF"/>
    <w:rsid w:val="00505DAA"/>
    <w:rsid w:val="00505F51"/>
    <w:rsid w:val="00505FFB"/>
    <w:rsid w:val="005060B7"/>
    <w:rsid w:val="00506202"/>
    <w:rsid w:val="00506335"/>
    <w:rsid w:val="005065A0"/>
    <w:rsid w:val="00506884"/>
    <w:rsid w:val="00506BD6"/>
    <w:rsid w:val="00506CCC"/>
    <w:rsid w:val="00506D48"/>
    <w:rsid w:val="00506DDE"/>
    <w:rsid w:val="00506E67"/>
    <w:rsid w:val="00507253"/>
    <w:rsid w:val="005072A0"/>
    <w:rsid w:val="0050738B"/>
    <w:rsid w:val="005073C1"/>
    <w:rsid w:val="005074B1"/>
    <w:rsid w:val="0050755E"/>
    <w:rsid w:val="0050756A"/>
    <w:rsid w:val="00507874"/>
    <w:rsid w:val="005079D0"/>
    <w:rsid w:val="00507A09"/>
    <w:rsid w:val="00507C18"/>
    <w:rsid w:val="00507D80"/>
    <w:rsid w:val="005100B3"/>
    <w:rsid w:val="005100E2"/>
    <w:rsid w:val="00510178"/>
    <w:rsid w:val="00510812"/>
    <w:rsid w:val="005108A2"/>
    <w:rsid w:val="00510A11"/>
    <w:rsid w:val="00510A8B"/>
    <w:rsid w:val="00510E8E"/>
    <w:rsid w:val="0051103E"/>
    <w:rsid w:val="00511051"/>
    <w:rsid w:val="00511172"/>
    <w:rsid w:val="005111F8"/>
    <w:rsid w:val="00511239"/>
    <w:rsid w:val="00511515"/>
    <w:rsid w:val="00511548"/>
    <w:rsid w:val="00511609"/>
    <w:rsid w:val="0051187B"/>
    <w:rsid w:val="00511A1A"/>
    <w:rsid w:val="00511B6E"/>
    <w:rsid w:val="00511C6A"/>
    <w:rsid w:val="00511CDC"/>
    <w:rsid w:val="00511E93"/>
    <w:rsid w:val="00511EFC"/>
    <w:rsid w:val="00512922"/>
    <w:rsid w:val="00512C62"/>
    <w:rsid w:val="00512C9A"/>
    <w:rsid w:val="005133FF"/>
    <w:rsid w:val="00513963"/>
    <w:rsid w:val="00513BE4"/>
    <w:rsid w:val="00513CB6"/>
    <w:rsid w:val="00513D2A"/>
    <w:rsid w:val="00513D53"/>
    <w:rsid w:val="00513F92"/>
    <w:rsid w:val="005147D2"/>
    <w:rsid w:val="00514A62"/>
    <w:rsid w:val="005150DC"/>
    <w:rsid w:val="00515405"/>
    <w:rsid w:val="0051543B"/>
    <w:rsid w:val="005155DB"/>
    <w:rsid w:val="005156C5"/>
    <w:rsid w:val="00515757"/>
    <w:rsid w:val="005157F7"/>
    <w:rsid w:val="00515C90"/>
    <w:rsid w:val="00515EDC"/>
    <w:rsid w:val="00516196"/>
    <w:rsid w:val="005162E0"/>
    <w:rsid w:val="00516442"/>
    <w:rsid w:val="005169B6"/>
    <w:rsid w:val="00516A8C"/>
    <w:rsid w:val="00516BF8"/>
    <w:rsid w:val="00516CA4"/>
    <w:rsid w:val="00516E88"/>
    <w:rsid w:val="00516FD3"/>
    <w:rsid w:val="0051707C"/>
    <w:rsid w:val="00517110"/>
    <w:rsid w:val="00517181"/>
    <w:rsid w:val="0051726C"/>
    <w:rsid w:val="0051777C"/>
    <w:rsid w:val="005177DA"/>
    <w:rsid w:val="00517808"/>
    <w:rsid w:val="00517CE3"/>
    <w:rsid w:val="00517F29"/>
    <w:rsid w:val="0052007F"/>
    <w:rsid w:val="005201D2"/>
    <w:rsid w:val="00520308"/>
    <w:rsid w:val="005203DB"/>
    <w:rsid w:val="005205BE"/>
    <w:rsid w:val="0052086F"/>
    <w:rsid w:val="005208B0"/>
    <w:rsid w:val="00520951"/>
    <w:rsid w:val="00520A3D"/>
    <w:rsid w:val="00520ACF"/>
    <w:rsid w:val="00520AD4"/>
    <w:rsid w:val="00520AFA"/>
    <w:rsid w:val="00520E45"/>
    <w:rsid w:val="005210B7"/>
    <w:rsid w:val="0052119C"/>
    <w:rsid w:val="00521344"/>
    <w:rsid w:val="00521350"/>
    <w:rsid w:val="00521744"/>
    <w:rsid w:val="0052182B"/>
    <w:rsid w:val="00521A11"/>
    <w:rsid w:val="00521E29"/>
    <w:rsid w:val="00521F5B"/>
    <w:rsid w:val="005223F8"/>
    <w:rsid w:val="0052261D"/>
    <w:rsid w:val="005226D7"/>
    <w:rsid w:val="00522B18"/>
    <w:rsid w:val="00522B81"/>
    <w:rsid w:val="00522C15"/>
    <w:rsid w:val="00522D66"/>
    <w:rsid w:val="00522E0B"/>
    <w:rsid w:val="00522E5D"/>
    <w:rsid w:val="00522F3A"/>
    <w:rsid w:val="00523089"/>
    <w:rsid w:val="0052326B"/>
    <w:rsid w:val="00523438"/>
    <w:rsid w:val="00523ACB"/>
    <w:rsid w:val="00523F6F"/>
    <w:rsid w:val="00524031"/>
    <w:rsid w:val="005240B8"/>
    <w:rsid w:val="005240C8"/>
    <w:rsid w:val="0052415F"/>
    <w:rsid w:val="005241E4"/>
    <w:rsid w:val="005241F3"/>
    <w:rsid w:val="005246AB"/>
    <w:rsid w:val="00524980"/>
    <w:rsid w:val="00524F98"/>
    <w:rsid w:val="005252B0"/>
    <w:rsid w:val="005252D3"/>
    <w:rsid w:val="00525543"/>
    <w:rsid w:val="005256F2"/>
    <w:rsid w:val="00525978"/>
    <w:rsid w:val="00525A53"/>
    <w:rsid w:val="00525AA7"/>
    <w:rsid w:val="00525C57"/>
    <w:rsid w:val="00526172"/>
    <w:rsid w:val="005263C8"/>
    <w:rsid w:val="005264B9"/>
    <w:rsid w:val="005265BA"/>
    <w:rsid w:val="0052671F"/>
    <w:rsid w:val="00527303"/>
    <w:rsid w:val="0052747B"/>
    <w:rsid w:val="005276FD"/>
    <w:rsid w:val="00527730"/>
    <w:rsid w:val="00527AB5"/>
    <w:rsid w:val="00530033"/>
    <w:rsid w:val="005300A9"/>
    <w:rsid w:val="00530212"/>
    <w:rsid w:val="00530221"/>
    <w:rsid w:val="0053029C"/>
    <w:rsid w:val="005306CC"/>
    <w:rsid w:val="00530B58"/>
    <w:rsid w:val="00530B76"/>
    <w:rsid w:val="00530D03"/>
    <w:rsid w:val="00530E85"/>
    <w:rsid w:val="00530EF3"/>
    <w:rsid w:val="00531336"/>
    <w:rsid w:val="0053146E"/>
    <w:rsid w:val="0053157C"/>
    <w:rsid w:val="005317FC"/>
    <w:rsid w:val="00531831"/>
    <w:rsid w:val="00531AE3"/>
    <w:rsid w:val="00531C2B"/>
    <w:rsid w:val="00531C83"/>
    <w:rsid w:val="00531F6C"/>
    <w:rsid w:val="0053207A"/>
    <w:rsid w:val="005328E5"/>
    <w:rsid w:val="005329A7"/>
    <w:rsid w:val="00532B51"/>
    <w:rsid w:val="00532D85"/>
    <w:rsid w:val="005330E6"/>
    <w:rsid w:val="00533493"/>
    <w:rsid w:val="005334C6"/>
    <w:rsid w:val="00533703"/>
    <w:rsid w:val="005338B8"/>
    <w:rsid w:val="005338FA"/>
    <w:rsid w:val="00533A14"/>
    <w:rsid w:val="00533C48"/>
    <w:rsid w:val="00533D36"/>
    <w:rsid w:val="00534016"/>
    <w:rsid w:val="00534141"/>
    <w:rsid w:val="0053424B"/>
    <w:rsid w:val="0053427A"/>
    <w:rsid w:val="0053438A"/>
    <w:rsid w:val="005347A8"/>
    <w:rsid w:val="0053495B"/>
    <w:rsid w:val="00534C00"/>
    <w:rsid w:val="00534C19"/>
    <w:rsid w:val="00534DE7"/>
    <w:rsid w:val="00534DE8"/>
    <w:rsid w:val="0053500A"/>
    <w:rsid w:val="00535025"/>
    <w:rsid w:val="00535763"/>
    <w:rsid w:val="00535775"/>
    <w:rsid w:val="005358BD"/>
    <w:rsid w:val="00535AC5"/>
    <w:rsid w:val="00535B08"/>
    <w:rsid w:val="00535C54"/>
    <w:rsid w:val="00535C57"/>
    <w:rsid w:val="00535D04"/>
    <w:rsid w:val="00535EC4"/>
    <w:rsid w:val="0053613C"/>
    <w:rsid w:val="0053620C"/>
    <w:rsid w:val="005367CA"/>
    <w:rsid w:val="00536814"/>
    <w:rsid w:val="00536894"/>
    <w:rsid w:val="00536966"/>
    <w:rsid w:val="005369D6"/>
    <w:rsid w:val="00536A74"/>
    <w:rsid w:val="00536AB5"/>
    <w:rsid w:val="00536F14"/>
    <w:rsid w:val="00536F4A"/>
    <w:rsid w:val="00536F83"/>
    <w:rsid w:val="00536FC5"/>
    <w:rsid w:val="00537063"/>
    <w:rsid w:val="005370FA"/>
    <w:rsid w:val="00537122"/>
    <w:rsid w:val="0053713A"/>
    <w:rsid w:val="00537281"/>
    <w:rsid w:val="00537333"/>
    <w:rsid w:val="005373DD"/>
    <w:rsid w:val="00537506"/>
    <w:rsid w:val="00537708"/>
    <w:rsid w:val="0053779E"/>
    <w:rsid w:val="00537A37"/>
    <w:rsid w:val="00537C3D"/>
    <w:rsid w:val="00540098"/>
    <w:rsid w:val="0054019C"/>
    <w:rsid w:val="0054028E"/>
    <w:rsid w:val="005403C9"/>
    <w:rsid w:val="005404FA"/>
    <w:rsid w:val="00540708"/>
    <w:rsid w:val="00540830"/>
    <w:rsid w:val="00540D08"/>
    <w:rsid w:val="00540FF7"/>
    <w:rsid w:val="00541123"/>
    <w:rsid w:val="00541136"/>
    <w:rsid w:val="0054118A"/>
    <w:rsid w:val="00541360"/>
    <w:rsid w:val="00541567"/>
    <w:rsid w:val="00541656"/>
    <w:rsid w:val="00541709"/>
    <w:rsid w:val="0054172D"/>
    <w:rsid w:val="005417C4"/>
    <w:rsid w:val="0054241D"/>
    <w:rsid w:val="00542597"/>
    <w:rsid w:val="0054294B"/>
    <w:rsid w:val="00542A76"/>
    <w:rsid w:val="00542AC9"/>
    <w:rsid w:val="00542AF8"/>
    <w:rsid w:val="00542E66"/>
    <w:rsid w:val="00542FA1"/>
    <w:rsid w:val="0054312B"/>
    <w:rsid w:val="005433AA"/>
    <w:rsid w:val="0054362E"/>
    <w:rsid w:val="00543733"/>
    <w:rsid w:val="00543B78"/>
    <w:rsid w:val="00543B8B"/>
    <w:rsid w:val="00543CEE"/>
    <w:rsid w:val="00543EAC"/>
    <w:rsid w:val="00543EE5"/>
    <w:rsid w:val="00544097"/>
    <w:rsid w:val="00544480"/>
    <w:rsid w:val="00544883"/>
    <w:rsid w:val="005449C5"/>
    <w:rsid w:val="005449FF"/>
    <w:rsid w:val="00544A69"/>
    <w:rsid w:val="00544B0A"/>
    <w:rsid w:val="00544D98"/>
    <w:rsid w:val="00545313"/>
    <w:rsid w:val="005454A4"/>
    <w:rsid w:val="005455D1"/>
    <w:rsid w:val="005456D0"/>
    <w:rsid w:val="00545769"/>
    <w:rsid w:val="00545C19"/>
    <w:rsid w:val="00545E5F"/>
    <w:rsid w:val="00545F08"/>
    <w:rsid w:val="0054622F"/>
    <w:rsid w:val="005462C0"/>
    <w:rsid w:val="005463C1"/>
    <w:rsid w:val="0054646E"/>
    <w:rsid w:val="00546643"/>
    <w:rsid w:val="005466C0"/>
    <w:rsid w:val="005468C3"/>
    <w:rsid w:val="00546970"/>
    <w:rsid w:val="00546AA8"/>
    <w:rsid w:val="00546B41"/>
    <w:rsid w:val="00546B56"/>
    <w:rsid w:val="00546DA2"/>
    <w:rsid w:val="00546F71"/>
    <w:rsid w:val="00546FBC"/>
    <w:rsid w:val="00546FD2"/>
    <w:rsid w:val="00547081"/>
    <w:rsid w:val="00547206"/>
    <w:rsid w:val="0054724C"/>
    <w:rsid w:val="00547410"/>
    <w:rsid w:val="00547460"/>
    <w:rsid w:val="00547B0F"/>
    <w:rsid w:val="00547B5F"/>
    <w:rsid w:val="00547CA5"/>
    <w:rsid w:val="00550149"/>
    <w:rsid w:val="00550384"/>
    <w:rsid w:val="005504D3"/>
    <w:rsid w:val="005504E5"/>
    <w:rsid w:val="005506F2"/>
    <w:rsid w:val="00550897"/>
    <w:rsid w:val="005508D2"/>
    <w:rsid w:val="00550950"/>
    <w:rsid w:val="00550AF6"/>
    <w:rsid w:val="00550B8F"/>
    <w:rsid w:val="00550D2D"/>
    <w:rsid w:val="0055105B"/>
    <w:rsid w:val="005510B5"/>
    <w:rsid w:val="00551110"/>
    <w:rsid w:val="00551432"/>
    <w:rsid w:val="00551461"/>
    <w:rsid w:val="00551488"/>
    <w:rsid w:val="00551548"/>
    <w:rsid w:val="00551695"/>
    <w:rsid w:val="005516EE"/>
    <w:rsid w:val="0055172A"/>
    <w:rsid w:val="00551C1D"/>
    <w:rsid w:val="00551F21"/>
    <w:rsid w:val="0055203D"/>
    <w:rsid w:val="00552187"/>
    <w:rsid w:val="005522B9"/>
    <w:rsid w:val="00552BAE"/>
    <w:rsid w:val="00552CBE"/>
    <w:rsid w:val="005530F4"/>
    <w:rsid w:val="00553299"/>
    <w:rsid w:val="0055363E"/>
    <w:rsid w:val="005537CF"/>
    <w:rsid w:val="0055393F"/>
    <w:rsid w:val="00553A0E"/>
    <w:rsid w:val="00553A23"/>
    <w:rsid w:val="00553B8C"/>
    <w:rsid w:val="00553E38"/>
    <w:rsid w:val="00553E6E"/>
    <w:rsid w:val="00553E9F"/>
    <w:rsid w:val="00553F2E"/>
    <w:rsid w:val="00553F9E"/>
    <w:rsid w:val="00554197"/>
    <w:rsid w:val="005541C3"/>
    <w:rsid w:val="005541E6"/>
    <w:rsid w:val="005548A1"/>
    <w:rsid w:val="005548F2"/>
    <w:rsid w:val="0055492A"/>
    <w:rsid w:val="00554931"/>
    <w:rsid w:val="00554A68"/>
    <w:rsid w:val="00554A8F"/>
    <w:rsid w:val="00554A92"/>
    <w:rsid w:val="00554D64"/>
    <w:rsid w:val="00554D69"/>
    <w:rsid w:val="00554ED8"/>
    <w:rsid w:val="00554FF1"/>
    <w:rsid w:val="0055508E"/>
    <w:rsid w:val="005551B3"/>
    <w:rsid w:val="005551B4"/>
    <w:rsid w:val="00555385"/>
    <w:rsid w:val="005555DE"/>
    <w:rsid w:val="005558D0"/>
    <w:rsid w:val="005559F7"/>
    <w:rsid w:val="00555AE1"/>
    <w:rsid w:val="00555C99"/>
    <w:rsid w:val="00555CD3"/>
    <w:rsid w:val="00555DA1"/>
    <w:rsid w:val="00555E07"/>
    <w:rsid w:val="005561D6"/>
    <w:rsid w:val="005567A1"/>
    <w:rsid w:val="00556A20"/>
    <w:rsid w:val="00556AE0"/>
    <w:rsid w:val="00556B4A"/>
    <w:rsid w:val="00556B75"/>
    <w:rsid w:val="00556D22"/>
    <w:rsid w:val="00556DF8"/>
    <w:rsid w:val="00557378"/>
    <w:rsid w:val="00557403"/>
    <w:rsid w:val="00557701"/>
    <w:rsid w:val="00557829"/>
    <w:rsid w:val="00557DB2"/>
    <w:rsid w:val="00557DE6"/>
    <w:rsid w:val="00557E3A"/>
    <w:rsid w:val="005600A1"/>
    <w:rsid w:val="00560166"/>
    <w:rsid w:val="0056033B"/>
    <w:rsid w:val="00560B55"/>
    <w:rsid w:val="00560D41"/>
    <w:rsid w:val="00560EFA"/>
    <w:rsid w:val="00560FDF"/>
    <w:rsid w:val="00560FFC"/>
    <w:rsid w:val="005610AE"/>
    <w:rsid w:val="0056111F"/>
    <w:rsid w:val="005612B8"/>
    <w:rsid w:val="0056137B"/>
    <w:rsid w:val="00561401"/>
    <w:rsid w:val="00561478"/>
    <w:rsid w:val="0056156D"/>
    <w:rsid w:val="005615A5"/>
    <w:rsid w:val="00561606"/>
    <w:rsid w:val="005617F8"/>
    <w:rsid w:val="00561C2A"/>
    <w:rsid w:val="00561D9D"/>
    <w:rsid w:val="00561E6F"/>
    <w:rsid w:val="00561F2C"/>
    <w:rsid w:val="00561FCB"/>
    <w:rsid w:val="00562043"/>
    <w:rsid w:val="0056210A"/>
    <w:rsid w:val="0056216B"/>
    <w:rsid w:val="005621C9"/>
    <w:rsid w:val="00562466"/>
    <w:rsid w:val="00562476"/>
    <w:rsid w:val="005624B0"/>
    <w:rsid w:val="005624CD"/>
    <w:rsid w:val="00562628"/>
    <w:rsid w:val="00562DA4"/>
    <w:rsid w:val="00562E07"/>
    <w:rsid w:val="00562F05"/>
    <w:rsid w:val="005633C4"/>
    <w:rsid w:val="005636DA"/>
    <w:rsid w:val="0056386B"/>
    <w:rsid w:val="005638D0"/>
    <w:rsid w:val="005639FA"/>
    <w:rsid w:val="00563B2D"/>
    <w:rsid w:val="00563B87"/>
    <w:rsid w:val="00563C89"/>
    <w:rsid w:val="00563C8C"/>
    <w:rsid w:val="00564638"/>
    <w:rsid w:val="00564832"/>
    <w:rsid w:val="005648AF"/>
    <w:rsid w:val="00564AFE"/>
    <w:rsid w:val="00564BEB"/>
    <w:rsid w:val="00564DD1"/>
    <w:rsid w:val="00564F8C"/>
    <w:rsid w:val="0056545E"/>
    <w:rsid w:val="00565520"/>
    <w:rsid w:val="0056558C"/>
    <w:rsid w:val="0056559F"/>
    <w:rsid w:val="005655EC"/>
    <w:rsid w:val="005655EF"/>
    <w:rsid w:val="00565723"/>
    <w:rsid w:val="0056586A"/>
    <w:rsid w:val="0056587F"/>
    <w:rsid w:val="00565A22"/>
    <w:rsid w:val="00565A58"/>
    <w:rsid w:val="00565D35"/>
    <w:rsid w:val="00565FED"/>
    <w:rsid w:val="005660C1"/>
    <w:rsid w:val="005661D3"/>
    <w:rsid w:val="00566220"/>
    <w:rsid w:val="0056629C"/>
    <w:rsid w:val="00566616"/>
    <w:rsid w:val="00566E86"/>
    <w:rsid w:val="00566F66"/>
    <w:rsid w:val="005672F7"/>
    <w:rsid w:val="0056733D"/>
    <w:rsid w:val="005673EE"/>
    <w:rsid w:val="00567503"/>
    <w:rsid w:val="005675C1"/>
    <w:rsid w:val="005675F5"/>
    <w:rsid w:val="00567A2E"/>
    <w:rsid w:val="00567C3C"/>
    <w:rsid w:val="00567D42"/>
    <w:rsid w:val="00567DFD"/>
    <w:rsid w:val="00567E21"/>
    <w:rsid w:val="00570195"/>
    <w:rsid w:val="005704B6"/>
    <w:rsid w:val="00570630"/>
    <w:rsid w:val="00570645"/>
    <w:rsid w:val="00570743"/>
    <w:rsid w:val="00570D6E"/>
    <w:rsid w:val="00570FF4"/>
    <w:rsid w:val="005712CA"/>
    <w:rsid w:val="00571327"/>
    <w:rsid w:val="0057133B"/>
    <w:rsid w:val="00571439"/>
    <w:rsid w:val="00571512"/>
    <w:rsid w:val="00571701"/>
    <w:rsid w:val="0057197A"/>
    <w:rsid w:val="00571C0F"/>
    <w:rsid w:val="00571DD0"/>
    <w:rsid w:val="005723CB"/>
    <w:rsid w:val="00572A98"/>
    <w:rsid w:val="00572BB5"/>
    <w:rsid w:val="00572E25"/>
    <w:rsid w:val="00573429"/>
    <w:rsid w:val="00573521"/>
    <w:rsid w:val="0057355D"/>
    <w:rsid w:val="005735C8"/>
    <w:rsid w:val="00573698"/>
    <w:rsid w:val="00573725"/>
    <w:rsid w:val="005737F4"/>
    <w:rsid w:val="00573950"/>
    <w:rsid w:val="005739A0"/>
    <w:rsid w:val="00573CB5"/>
    <w:rsid w:val="00574444"/>
    <w:rsid w:val="00574751"/>
    <w:rsid w:val="005748C2"/>
    <w:rsid w:val="005749E8"/>
    <w:rsid w:val="00575618"/>
    <w:rsid w:val="00575630"/>
    <w:rsid w:val="005757E9"/>
    <w:rsid w:val="00575A1A"/>
    <w:rsid w:val="00575A5A"/>
    <w:rsid w:val="00575B0F"/>
    <w:rsid w:val="00575B8E"/>
    <w:rsid w:val="00575E8D"/>
    <w:rsid w:val="0057626F"/>
    <w:rsid w:val="0057657C"/>
    <w:rsid w:val="00576714"/>
    <w:rsid w:val="0057691A"/>
    <w:rsid w:val="00576A77"/>
    <w:rsid w:val="00576DDD"/>
    <w:rsid w:val="00577054"/>
    <w:rsid w:val="005772AF"/>
    <w:rsid w:val="005774B9"/>
    <w:rsid w:val="005774CC"/>
    <w:rsid w:val="0057755D"/>
    <w:rsid w:val="005775EA"/>
    <w:rsid w:val="005776CE"/>
    <w:rsid w:val="00577711"/>
    <w:rsid w:val="0057774A"/>
    <w:rsid w:val="005777D1"/>
    <w:rsid w:val="00577BDC"/>
    <w:rsid w:val="00577C40"/>
    <w:rsid w:val="00577C75"/>
    <w:rsid w:val="00577CF1"/>
    <w:rsid w:val="00577E25"/>
    <w:rsid w:val="00577FE2"/>
    <w:rsid w:val="005802D4"/>
    <w:rsid w:val="0058044E"/>
    <w:rsid w:val="00580454"/>
    <w:rsid w:val="00580502"/>
    <w:rsid w:val="005808A1"/>
    <w:rsid w:val="00580A25"/>
    <w:rsid w:val="00581163"/>
    <w:rsid w:val="00581532"/>
    <w:rsid w:val="00581684"/>
    <w:rsid w:val="0058175C"/>
    <w:rsid w:val="00581B1F"/>
    <w:rsid w:val="00581BDA"/>
    <w:rsid w:val="00581D97"/>
    <w:rsid w:val="00582212"/>
    <w:rsid w:val="00582218"/>
    <w:rsid w:val="0058266B"/>
    <w:rsid w:val="00582711"/>
    <w:rsid w:val="005827F2"/>
    <w:rsid w:val="00582D22"/>
    <w:rsid w:val="00582FEC"/>
    <w:rsid w:val="0058331D"/>
    <w:rsid w:val="00583377"/>
    <w:rsid w:val="005833CB"/>
    <w:rsid w:val="00583581"/>
    <w:rsid w:val="00583751"/>
    <w:rsid w:val="0058386F"/>
    <w:rsid w:val="005838ED"/>
    <w:rsid w:val="00583A1C"/>
    <w:rsid w:val="00583B55"/>
    <w:rsid w:val="00583BD4"/>
    <w:rsid w:val="00583E27"/>
    <w:rsid w:val="00583E4B"/>
    <w:rsid w:val="00583F33"/>
    <w:rsid w:val="00583F3D"/>
    <w:rsid w:val="00583F52"/>
    <w:rsid w:val="00583FB7"/>
    <w:rsid w:val="005842AA"/>
    <w:rsid w:val="005843CA"/>
    <w:rsid w:val="0058462D"/>
    <w:rsid w:val="005847D0"/>
    <w:rsid w:val="00584A39"/>
    <w:rsid w:val="00584AF2"/>
    <w:rsid w:val="00584BDC"/>
    <w:rsid w:val="00584F99"/>
    <w:rsid w:val="00585088"/>
    <w:rsid w:val="00585529"/>
    <w:rsid w:val="005859E6"/>
    <w:rsid w:val="005859F9"/>
    <w:rsid w:val="00585E04"/>
    <w:rsid w:val="00585F49"/>
    <w:rsid w:val="00585FB3"/>
    <w:rsid w:val="0058605D"/>
    <w:rsid w:val="005861E9"/>
    <w:rsid w:val="0058659A"/>
    <w:rsid w:val="00586772"/>
    <w:rsid w:val="0058682C"/>
    <w:rsid w:val="005868B4"/>
    <w:rsid w:val="005868BA"/>
    <w:rsid w:val="00586A27"/>
    <w:rsid w:val="00586A29"/>
    <w:rsid w:val="00586BAC"/>
    <w:rsid w:val="00586D40"/>
    <w:rsid w:val="00586D8B"/>
    <w:rsid w:val="00586DCC"/>
    <w:rsid w:val="00586F9F"/>
    <w:rsid w:val="00586FFA"/>
    <w:rsid w:val="00587223"/>
    <w:rsid w:val="00587389"/>
    <w:rsid w:val="0058738C"/>
    <w:rsid w:val="00587798"/>
    <w:rsid w:val="00587DB7"/>
    <w:rsid w:val="00587EEA"/>
    <w:rsid w:val="00590172"/>
    <w:rsid w:val="00590924"/>
    <w:rsid w:val="00590C2B"/>
    <w:rsid w:val="00590CAD"/>
    <w:rsid w:val="00590CFB"/>
    <w:rsid w:val="00590E74"/>
    <w:rsid w:val="00590F49"/>
    <w:rsid w:val="005912ED"/>
    <w:rsid w:val="00591435"/>
    <w:rsid w:val="005914B3"/>
    <w:rsid w:val="00591580"/>
    <w:rsid w:val="005917F3"/>
    <w:rsid w:val="00591D51"/>
    <w:rsid w:val="00591DF5"/>
    <w:rsid w:val="00591EDD"/>
    <w:rsid w:val="00591F0C"/>
    <w:rsid w:val="0059220B"/>
    <w:rsid w:val="00592394"/>
    <w:rsid w:val="005924BD"/>
    <w:rsid w:val="00592727"/>
    <w:rsid w:val="005927CD"/>
    <w:rsid w:val="005929DB"/>
    <w:rsid w:val="00592E8E"/>
    <w:rsid w:val="0059348F"/>
    <w:rsid w:val="00593D74"/>
    <w:rsid w:val="00594178"/>
    <w:rsid w:val="005941A3"/>
    <w:rsid w:val="00594440"/>
    <w:rsid w:val="00594815"/>
    <w:rsid w:val="00594981"/>
    <w:rsid w:val="005949ED"/>
    <w:rsid w:val="00594B59"/>
    <w:rsid w:val="00594D7F"/>
    <w:rsid w:val="00594E24"/>
    <w:rsid w:val="00594F12"/>
    <w:rsid w:val="00594F1A"/>
    <w:rsid w:val="00594FB5"/>
    <w:rsid w:val="0059529A"/>
    <w:rsid w:val="00595464"/>
    <w:rsid w:val="005954FA"/>
    <w:rsid w:val="005956FF"/>
    <w:rsid w:val="0059578F"/>
    <w:rsid w:val="005957BC"/>
    <w:rsid w:val="00595825"/>
    <w:rsid w:val="00595929"/>
    <w:rsid w:val="00595981"/>
    <w:rsid w:val="00595985"/>
    <w:rsid w:val="00595AC2"/>
    <w:rsid w:val="00595AE3"/>
    <w:rsid w:val="00595DA7"/>
    <w:rsid w:val="00595DF6"/>
    <w:rsid w:val="00595E33"/>
    <w:rsid w:val="00595FAF"/>
    <w:rsid w:val="00595FE4"/>
    <w:rsid w:val="00596134"/>
    <w:rsid w:val="005964D9"/>
    <w:rsid w:val="00596699"/>
    <w:rsid w:val="00596787"/>
    <w:rsid w:val="00596A13"/>
    <w:rsid w:val="00596ADF"/>
    <w:rsid w:val="00596E5E"/>
    <w:rsid w:val="00596E79"/>
    <w:rsid w:val="00596ED5"/>
    <w:rsid w:val="00597180"/>
    <w:rsid w:val="0059730D"/>
    <w:rsid w:val="005973DB"/>
    <w:rsid w:val="00597519"/>
    <w:rsid w:val="00597716"/>
    <w:rsid w:val="0059786F"/>
    <w:rsid w:val="00597964"/>
    <w:rsid w:val="00597F84"/>
    <w:rsid w:val="00597FA3"/>
    <w:rsid w:val="00597FB7"/>
    <w:rsid w:val="005A01A5"/>
    <w:rsid w:val="005A020F"/>
    <w:rsid w:val="005A05DF"/>
    <w:rsid w:val="005A0785"/>
    <w:rsid w:val="005A087D"/>
    <w:rsid w:val="005A09F3"/>
    <w:rsid w:val="005A0F5F"/>
    <w:rsid w:val="005A1192"/>
    <w:rsid w:val="005A11A8"/>
    <w:rsid w:val="005A11C0"/>
    <w:rsid w:val="005A1366"/>
    <w:rsid w:val="005A13C2"/>
    <w:rsid w:val="005A13EF"/>
    <w:rsid w:val="005A16FE"/>
    <w:rsid w:val="005A17B9"/>
    <w:rsid w:val="005A18FD"/>
    <w:rsid w:val="005A1944"/>
    <w:rsid w:val="005A1954"/>
    <w:rsid w:val="005A1D40"/>
    <w:rsid w:val="005A1DB2"/>
    <w:rsid w:val="005A1E96"/>
    <w:rsid w:val="005A23F3"/>
    <w:rsid w:val="005A26FC"/>
    <w:rsid w:val="005A2936"/>
    <w:rsid w:val="005A2A9D"/>
    <w:rsid w:val="005A2CD5"/>
    <w:rsid w:val="005A3439"/>
    <w:rsid w:val="005A3515"/>
    <w:rsid w:val="005A37F9"/>
    <w:rsid w:val="005A3899"/>
    <w:rsid w:val="005A3A4E"/>
    <w:rsid w:val="005A3AA1"/>
    <w:rsid w:val="005A3B09"/>
    <w:rsid w:val="005A3B7A"/>
    <w:rsid w:val="005A3EC8"/>
    <w:rsid w:val="005A3FFC"/>
    <w:rsid w:val="005A40B7"/>
    <w:rsid w:val="005A40CD"/>
    <w:rsid w:val="005A4389"/>
    <w:rsid w:val="005A439A"/>
    <w:rsid w:val="005A46CD"/>
    <w:rsid w:val="005A4D29"/>
    <w:rsid w:val="005A4FF8"/>
    <w:rsid w:val="005A5136"/>
    <w:rsid w:val="005A52C1"/>
    <w:rsid w:val="005A568F"/>
    <w:rsid w:val="005A5715"/>
    <w:rsid w:val="005A5796"/>
    <w:rsid w:val="005A57A5"/>
    <w:rsid w:val="005A57AF"/>
    <w:rsid w:val="005A59DA"/>
    <w:rsid w:val="005A5A26"/>
    <w:rsid w:val="005A5B0F"/>
    <w:rsid w:val="005A5F28"/>
    <w:rsid w:val="005A68FE"/>
    <w:rsid w:val="005A6A94"/>
    <w:rsid w:val="005A6C4E"/>
    <w:rsid w:val="005A6CA5"/>
    <w:rsid w:val="005A6E98"/>
    <w:rsid w:val="005A6EC9"/>
    <w:rsid w:val="005A73AE"/>
    <w:rsid w:val="005A785F"/>
    <w:rsid w:val="005A79AE"/>
    <w:rsid w:val="005A79D9"/>
    <w:rsid w:val="005A79EF"/>
    <w:rsid w:val="005A7CA1"/>
    <w:rsid w:val="005A7E02"/>
    <w:rsid w:val="005A7E78"/>
    <w:rsid w:val="005A7E81"/>
    <w:rsid w:val="005B0070"/>
    <w:rsid w:val="005B0563"/>
    <w:rsid w:val="005B05B4"/>
    <w:rsid w:val="005B06ED"/>
    <w:rsid w:val="005B072D"/>
    <w:rsid w:val="005B0771"/>
    <w:rsid w:val="005B07CA"/>
    <w:rsid w:val="005B07D1"/>
    <w:rsid w:val="005B0968"/>
    <w:rsid w:val="005B0C11"/>
    <w:rsid w:val="005B0C6A"/>
    <w:rsid w:val="005B0F1A"/>
    <w:rsid w:val="005B105F"/>
    <w:rsid w:val="005B12AB"/>
    <w:rsid w:val="005B1617"/>
    <w:rsid w:val="005B16E1"/>
    <w:rsid w:val="005B17B6"/>
    <w:rsid w:val="005B17E7"/>
    <w:rsid w:val="005B1D16"/>
    <w:rsid w:val="005B1DCF"/>
    <w:rsid w:val="005B1E45"/>
    <w:rsid w:val="005B1E93"/>
    <w:rsid w:val="005B205C"/>
    <w:rsid w:val="005B21DB"/>
    <w:rsid w:val="005B26CA"/>
    <w:rsid w:val="005B2716"/>
    <w:rsid w:val="005B2D17"/>
    <w:rsid w:val="005B2D9E"/>
    <w:rsid w:val="005B2FA5"/>
    <w:rsid w:val="005B3344"/>
    <w:rsid w:val="005B34F5"/>
    <w:rsid w:val="005B3504"/>
    <w:rsid w:val="005B3585"/>
    <w:rsid w:val="005B3694"/>
    <w:rsid w:val="005B3781"/>
    <w:rsid w:val="005B37B4"/>
    <w:rsid w:val="005B3991"/>
    <w:rsid w:val="005B3B5D"/>
    <w:rsid w:val="005B3C4B"/>
    <w:rsid w:val="005B3D18"/>
    <w:rsid w:val="005B3DB8"/>
    <w:rsid w:val="005B4054"/>
    <w:rsid w:val="005B4247"/>
    <w:rsid w:val="005B4394"/>
    <w:rsid w:val="005B4494"/>
    <w:rsid w:val="005B4534"/>
    <w:rsid w:val="005B4537"/>
    <w:rsid w:val="005B458E"/>
    <w:rsid w:val="005B45B0"/>
    <w:rsid w:val="005B4A3C"/>
    <w:rsid w:val="005B4D53"/>
    <w:rsid w:val="005B4FCD"/>
    <w:rsid w:val="005B50C9"/>
    <w:rsid w:val="005B5196"/>
    <w:rsid w:val="005B526D"/>
    <w:rsid w:val="005B53D3"/>
    <w:rsid w:val="005B53D8"/>
    <w:rsid w:val="005B5653"/>
    <w:rsid w:val="005B5661"/>
    <w:rsid w:val="005B56BD"/>
    <w:rsid w:val="005B5701"/>
    <w:rsid w:val="005B59E0"/>
    <w:rsid w:val="005B5C8A"/>
    <w:rsid w:val="005B5DAD"/>
    <w:rsid w:val="005B6058"/>
    <w:rsid w:val="005B6151"/>
    <w:rsid w:val="005B61A8"/>
    <w:rsid w:val="005B61F4"/>
    <w:rsid w:val="005B6248"/>
    <w:rsid w:val="005B64AC"/>
    <w:rsid w:val="005B655B"/>
    <w:rsid w:val="005B66DA"/>
    <w:rsid w:val="005B697B"/>
    <w:rsid w:val="005B699D"/>
    <w:rsid w:val="005B6A55"/>
    <w:rsid w:val="005B6B60"/>
    <w:rsid w:val="005B6CBE"/>
    <w:rsid w:val="005B6D36"/>
    <w:rsid w:val="005B6DDB"/>
    <w:rsid w:val="005B6E0A"/>
    <w:rsid w:val="005B6F96"/>
    <w:rsid w:val="005B6FF7"/>
    <w:rsid w:val="005B7328"/>
    <w:rsid w:val="005B76B9"/>
    <w:rsid w:val="005B780A"/>
    <w:rsid w:val="005B7967"/>
    <w:rsid w:val="005B7B80"/>
    <w:rsid w:val="005B7B99"/>
    <w:rsid w:val="005C02E9"/>
    <w:rsid w:val="005C088E"/>
    <w:rsid w:val="005C08A0"/>
    <w:rsid w:val="005C0AA3"/>
    <w:rsid w:val="005C0B97"/>
    <w:rsid w:val="005C0C52"/>
    <w:rsid w:val="005C0CF4"/>
    <w:rsid w:val="005C0D73"/>
    <w:rsid w:val="005C0F25"/>
    <w:rsid w:val="005C0F37"/>
    <w:rsid w:val="005C0F8B"/>
    <w:rsid w:val="005C1030"/>
    <w:rsid w:val="005C111B"/>
    <w:rsid w:val="005C194F"/>
    <w:rsid w:val="005C1F77"/>
    <w:rsid w:val="005C2090"/>
    <w:rsid w:val="005C2229"/>
    <w:rsid w:val="005C22D8"/>
    <w:rsid w:val="005C22EC"/>
    <w:rsid w:val="005C253B"/>
    <w:rsid w:val="005C27D5"/>
    <w:rsid w:val="005C2817"/>
    <w:rsid w:val="005C2C7B"/>
    <w:rsid w:val="005C2DAB"/>
    <w:rsid w:val="005C3237"/>
    <w:rsid w:val="005C3751"/>
    <w:rsid w:val="005C375B"/>
    <w:rsid w:val="005C38D3"/>
    <w:rsid w:val="005C3916"/>
    <w:rsid w:val="005C3BBE"/>
    <w:rsid w:val="005C4068"/>
    <w:rsid w:val="005C42FE"/>
    <w:rsid w:val="005C4600"/>
    <w:rsid w:val="005C46DF"/>
    <w:rsid w:val="005C484E"/>
    <w:rsid w:val="005C4AA8"/>
    <w:rsid w:val="005C4AFB"/>
    <w:rsid w:val="005C4B33"/>
    <w:rsid w:val="005C4D24"/>
    <w:rsid w:val="005C5078"/>
    <w:rsid w:val="005C51E7"/>
    <w:rsid w:val="005C5212"/>
    <w:rsid w:val="005C5434"/>
    <w:rsid w:val="005C5455"/>
    <w:rsid w:val="005C5915"/>
    <w:rsid w:val="005C5AB4"/>
    <w:rsid w:val="005C5AD6"/>
    <w:rsid w:val="005C5CB0"/>
    <w:rsid w:val="005C60A7"/>
    <w:rsid w:val="005C6137"/>
    <w:rsid w:val="005C6157"/>
    <w:rsid w:val="005C6186"/>
    <w:rsid w:val="005C6200"/>
    <w:rsid w:val="005C6582"/>
    <w:rsid w:val="005C6F48"/>
    <w:rsid w:val="005C7528"/>
    <w:rsid w:val="005C76E6"/>
    <w:rsid w:val="005C77C9"/>
    <w:rsid w:val="005C782D"/>
    <w:rsid w:val="005C78ED"/>
    <w:rsid w:val="005C79FA"/>
    <w:rsid w:val="005C7C59"/>
    <w:rsid w:val="005C7D8E"/>
    <w:rsid w:val="005C7FBE"/>
    <w:rsid w:val="005D0285"/>
    <w:rsid w:val="005D05E9"/>
    <w:rsid w:val="005D07D6"/>
    <w:rsid w:val="005D08AD"/>
    <w:rsid w:val="005D0A69"/>
    <w:rsid w:val="005D0AC5"/>
    <w:rsid w:val="005D0B7F"/>
    <w:rsid w:val="005D0C27"/>
    <w:rsid w:val="005D0DBA"/>
    <w:rsid w:val="005D0F74"/>
    <w:rsid w:val="005D106E"/>
    <w:rsid w:val="005D1225"/>
    <w:rsid w:val="005D1239"/>
    <w:rsid w:val="005D1335"/>
    <w:rsid w:val="005D1514"/>
    <w:rsid w:val="005D1740"/>
    <w:rsid w:val="005D1760"/>
    <w:rsid w:val="005D19A1"/>
    <w:rsid w:val="005D1FD2"/>
    <w:rsid w:val="005D2285"/>
    <w:rsid w:val="005D2A1C"/>
    <w:rsid w:val="005D2B69"/>
    <w:rsid w:val="005D2BEA"/>
    <w:rsid w:val="005D2CCA"/>
    <w:rsid w:val="005D2D44"/>
    <w:rsid w:val="005D2D59"/>
    <w:rsid w:val="005D2E44"/>
    <w:rsid w:val="005D2F78"/>
    <w:rsid w:val="005D324E"/>
    <w:rsid w:val="005D3493"/>
    <w:rsid w:val="005D34E2"/>
    <w:rsid w:val="005D36D8"/>
    <w:rsid w:val="005D37C5"/>
    <w:rsid w:val="005D3967"/>
    <w:rsid w:val="005D3A27"/>
    <w:rsid w:val="005D3A30"/>
    <w:rsid w:val="005D3A8A"/>
    <w:rsid w:val="005D3AEC"/>
    <w:rsid w:val="005D3C42"/>
    <w:rsid w:val="005D3CD4"/>
    <w:rsid w:val="005D3CF9"/>
    <w:rsid w:val="005D3EB5"/>
    <w:rsid w:val="005D46A4"/>
    <w:rsid w:val="005D46FD"/>
    <w:rsid w:val="005D484B"/>
    <w:rsid w:val="005D48A8"/>
    <w:rsid w:val="005D4B32"/>
    <w:rsid w:val="005D4BC3"/>
    <w:rsid w:val="005D4C85"/>
    <w:rsid w:val="005D4EC8"/>
    <w:rsid w:val="005D4F41"/>
    <w:rsid w:val="005D5015"/>
    <w:rsid w:val="005D50A1"/>
    <w:rsid w:val="005D50F3"/>
    <w:rsid w:val="005D5300"/>
    <w:rsid w:val="005D530E"/>
    <w:rsid w:val="005D5331"/>
    <w:rsid w:val="005D5433"/>
    <w:rsid w:val="005D565C"/>
    <w:rsid w:val="005D58A3"/>
    <w:rsid w:val="005D58D2"/>
    <w:rsid w:val="005D59EA"/>
    <w:rsid w:val="005D5C81"/>
    <w:rsid w:val="005D5E54"/>
    <w:rsid w:val="005D5FFE"/>
    <w:rsid w:val="005D60A4"/>
    <w:rsid w:val="005D65DB"/>
    <w:rsid w:val="005D6853"/>
    <w:rsid w:val="005D6CCD"/>
    <w:rsid w:val="005D6DA4"/>
    <w:rsid w:val="005D6EA7"/>
    <w:rsid w:val="005D6ED5"/>
    <w:rsid w:val="005D6FFA"/>
    <w:rsid w:val="005D7103"/>
    <w:rsid w:val="005D72EC"/>
    <w:rsid w:val="005D7375"/>
    <w:rsid w:val="005D749F"/>
    <w:rsid w:val="005D7542"/>
    <w:rsid w:val="005D769D"/>
    <w:rsid w:val="005D76AA"/>
    <w:rsid w:val="005D7B19"/>
    <w:rsid w:val="005D7DBF"/>
    <w:rsid w:val="005D7E00"/>
    <w:rsid w:val="005D7E8B"/>
    <w:rsid w:val="005D7EA8"/>
    <w:rsid w:val="005D7EEE"/>
    <w:rsid w:val="005D7F65"/>
    <w:rsid w:val="005D7FDE"/>
    <w:rsid w:val="005D7FE9"/>
    <w:rsid w:val="005D7FEE"/>
    <w:rsid w:val="005E0324"/>
    <w:rsid w:val="005E03B2"/>
    <w:rsid w:val="005E0400"/>
    <w:rsid w:val="005E04B5"/>
    <w:rsid w:val="005E04CC"/>
    <w:rsid w:val="005E0664"/>
    <w:rsid w:val="005E081B"/>
    <w:rsid w:val="005E0F23"/>
    <w:rsid w:val="005E11E0"/>
    <w:rsid w:val="005E1362"/>
    <w:rsid w:val="005E1398"/>
    <w:rsid w:val="005E1403"/>
    <w:rsid w:val="005E1452"/>
    <w:rsid w:val="005E14C6"/>
    <w:rsid w:val="005E15F9"/>
    <w:rsid w:val="005E16A0"/>
    <w:rsid w:val="005E1792"/>
    <w:rsid w:val="005E1829"/>
    <w:rsid w:val="005E189B"/>
    <w:rsid w:val="005E193A"/>
    <w:rsid w:val="005E1BD5"/>
    <w:rsid w:val="005E1C3A"/>
    <w:rsid w:val="005E1C83"/>
    <w:rsid w:val="005E229F"/>
    <w:rsid w:val="005E2358"/>
    <w:rsid w:val="005E29F9"/>
    <w:rsid w:val="005E2A33"/>
    <w:rsid w:val="005E2AEE"/>
    <w:rsid w:val="005E2EE8"/>
    <w:rsid w:val="005E31D9"/>
    <w:rsid w:val="005E32CB"/>
    <w:rsid w:val="005E3389"/>
    <w:rsid w:val="005E3886"/>
    <w:rsid w:val="005E3A49"/>
    <w:rsid w:val="005E3D34"/>
    <w:rsid w:val="005E3DF0"/>
    <w:rsid w:val="005E3F3E"/>
    <w:rsid w:val="005E4296"/>
    <w:rsid w:val="005E42B4"/>
    <w:rsid w:val="005E442E"/>
    <w:rsid w:val="005E476A"/>
    <w:rsid w:val="005E48E8"/>
    <w:rsid w:val="005E4998"/>
    <w:rsid w:val="005E4A10"/>
    <w:rsid w:val="005E4BA2"/>
    <w:rsid w:val="005E4BBB"/>
    <w:rsid w:val="005E4C4E"/>
    <w:rsid w:val="005E4CAB"/>
    <w:rsid w:val="005E4CF2"/>
    <w:rsid w:val="005E4F95"/>
    <w:rsid w:val="005E4FF3"/>
    <w:rsid w:val="005E5176"/>
    <w:rsid w:val="005E5300"/>
    <w:rsid w:val="005E56B8"/>
    <w:rsid w:val="005E59C6"/>
    <w:rsid w:val="005E5B04"/>
    <w:rsid w:val="005E5B1A"/>
    <w:rsid w:val="005E5B87"/>
    <w:rsid w:val="005E5E5A"/>
    <w:rsid w:val="005E5FF8"/>
    <w:rsid w:val="005E601A"/>
    <w:rsid w:val="005E6261"/>
    <w:rsid w:val="005E6389"/>
    <w:rsid w:val="005E63E0"/>
    <w:rsid w:val="005E6B0E"/>
    <w:rsid w:val="005E6D32"/>
    <w:rsid w:val="005E6FBF"/>
    <w:rsid w:val="005E701E"/>
    <w:rsid w:val="005E711B"/>
    <w:rsid w:val="005E7462"/>
    <w:rsid w:val="005E751F"/>
    <w:rsid w:val="005E7690"/>
    <w:rsid w:val="005E7741"/>
    <w:rsid w:val="005E795C"/>
    <w:rsid w:val="005E79A5"/>
    <w:rsid w:val="005E79C9"/>
    <w:rsid w:val="005E79D1"/>
    <w:rsid w:val="005E7A14"/>
    <w:rsid w:val="005E7D24"/>
    <w:rsid w:val="005E7EFA"/>
    <w:rsid w:val="005F00A0"/>
    <w:rsid w:val="005F022B"/>
    <w:rsid w:val="005F0678"/>
    <w:rsid w:val="005F0735"/>
    <w:rsid w:val="005F0899"/>
    <w:rsid w:val="005F0C3B"/>
    <w:rsid w:val="005F0E0C"/>
    <w:rsid w:val="005F0EC6"/>
    <w:rsid w:val="005F0F63"/>
    <w:rsid w:val="005F0FE8"/>
    <w:rsid w:val="005F10F7"/>
    <w:rsid w:val="005F12EB"/>
    <w:rsid w:val="005F1492"/>
    <w:rsid w:val="005F14E9"/>
    <w:rsid w:val="005F1590"/>
    <w:rsid w:val="005F1626"/>
    <w:rsid w:val="005F19EE"/>
    <w:rsid w:val="005F1D52"/>
    <w:rsid w:val="005F1D95"/>
    <w:rsid w:val="005F2013"/>
    <w:rsid w:val="005F2315"/>
    <w:rsid w:val="005F2421"/>
    <w:rsid w:val="005F2436"/>
    <w:rsid w:val="005F2470"/>
    <w:rsid w:val="005F2716"/>
    <w:rsid w:val="005F276D"/>
    <w:rsid w:val="005F27A1"/>
    <w:rsid w:val="005F2A08"/>
    <w:rsid w:val="005F2BA8"/>
    <w:rsid w:val="005F2BF4"/>
    <w:rsid w:val="005F2CC1"/>
    <w:rsid w:val="005F3324"/>
    <w:rsid w:val="005F3633"/>
    <w:rsid w:val="005F364E"/>
    <w:rsid w:val="005F3A4C"/>
    <w:rsid w:val="005F3BEA"/>
    <w:rsid w:val="005F3CE2"/>
    <w:rsid w:val="005F3D7E"/>
    <w:rsid w:val="005F3DC0"/>
    <w:rsid w:val="005F3DEC"/>
    <w:rsid w:val="005F3DEF"/>
    <w:rsid w:val="005F439F"/>
    <w:rsid w:val="005F44C4"/>
    <w:rsid w:val="005F476A"/>
    <w:rsid w:val="005F47F3"/>
    <w:rsid w:val="005F482D"/>
    <w:rsid w:val="005F4D29"/>
    <w:rsid w:val="005F4D6E"/>
    <w:rsid w:val="005F4EAF"/>
    <w:rsid w:val="005F4FE4"/>
    <w:rsid w:val="005F5360"/>
    <w:rsid w:val="005F5421"/>
    <w:rsid w:val="005F54C4"/>
    <w:rsid w:val="005F5846"/>
    <w:rsid w:val="005F5AAD"/>
    <w:rsid w:val="005F5B16"/>
    <w:rsid w:val="005F5D4F"/>
    <w:rsid w:val="005F62E3"/>
    <w:rsid w:val="005F62E8"/>
    <w:rsid w:val="005F648B"/>
    <w:rsid w:val="005F668D"/>
    <w:rsid w:val="005F69C3"/>
    <w:rsid w:val="005F6AE6"/>
    <w:rsid w:val="005F6E46"/>
    <w:rsid w:val="005F72AC"/>
    <w:rsid w:val="005F731B"/>
    <w:rsid w:val="005F73DC"/>
    <w:rsid w:val="005F7516"/>
    <w:rsid w:val="005F7747"/>
    <w:rsid w:val="005F7833"/>
    <w:rsid w:val="005F79EE"/>
    <w:rsid w:val="005F7B01"/>
    <w:rsid w:val="005F7CD0"/>
    <w:rsid w:val="005F7CE4"/>
    <w:rsid w:val="005F7EEE"/>
    <w:rsid w:val="00600459"/>
    <w:rsid w:val="0060075E"/>
    <w:rsid w:val="00600C49"/>
    <w:rsid w:val="00601032"/>
    <w:rsid w:val="006010AC"/>
    <w:rsid w:val="00601143"/>
    <w:rsid w:val="0060119B"/>
    <w:rsid w:val="0060123A"/>
    <w:rsid w:val="0060154E"/>
    <w:rsid w:val="00601619"/>
    <w:rsid w:val="00601660"/>
    <w:rsid w:val="00601E74"/>
    <w:rsid w:val="00601FBB"/>
    <w:rsid w:val="0060237E"/>
    <w:rsid w:val="006028EA"/>
    <w:rsid w:val="00602C62"/>
    <w:rsid w:val="00602CA1"/>
    <w:rsid w:val="00602DE6"/>
    <w:rsid w:val="00603037"/>
    <w:rsid w:val="006030BA"/>
    <w:rsid w:val="00603231"/>
    <w:rsid w:val="006036CE"/>
    <w:rsid w:val="00603845"/>
    <w:rsid w:val="0060393E"/>
    <w:rsid w:val="00603B57"/>
    <w:rsid w:val="006042A8"/>
    <w:rsid w:val="006042DD"/>
    <w:rsid w:val="006045D4"/>
    <w:rsid w:val="006047E2"/>
    <w:rsid w:val="00604B2C"/>
    <w:rsid w:val="00604EB3"/>
    <w:rsid w:val="0060509B"/>
    <w:rsid w:val="006057BC"/>
    <w:rsid w:val="006057F4"/>
    <w:rsid w:val="0060581E"/>
    <w:rsid w:val="006058A3"/>
    <w:rsid w:val="0060594B"/>
    <w:rsid w:val="00605D03"/>
    <w:rsid w:val="00605D0A"/>
    <w:rsid w:val="00605D58"/>
    <w:rsid w:val="006060F5"/>
    <w:rsid w:val="00606468"/>
    <w:rsid w:val="0060648B"/>
    <w:rsid w:val="00606616"/>
    <w:rsid w:val="00606626"/>
    <w:rsid w:val="0060682C"/>
    <w:rsid w:val="00606ACB"/>
    <w:rsid w:val="00606C9B"/>
    <w:rsid w:val="00607110"/>
    <w:rsid w:val="00607247"/>
    <w:rsid w:val="00607296"/>
    <w:rsid w:val="00607395"/>
    <w:rsid w:val="006073D0"/>
    <w:rsid w:val="00607617"/>
    <w:rsid w:val="006076E6"/>
    <w:rsid w:val="0060788D"/>
    <w:rsid w:val="00607B36"/>
    <w:rsid w:val="00607B5B"/>
    <w:rsid w:val="00607DC4"/>
    <w:rsid w:val="00607F6A"/>
    <w:rsid w:val="00610065"/>
    <w:rsid w:val="006102E0"/>
    <w:rsid w:val="00610317"/>
    <w:rsid w:val="006103C2"/>
    <w:rsid w:val="00610619"/>
    <w:rsid w:val="0061067E"/>
    <w:rsid w:val="0061079F"/>
    <w:rsid w:val="00610850"/>
    <w:rsid w:val="00610A68"/>
    <w:rsid w:val="00610C42"/>
    <w:rsid w:val="00610E4C"/>
    <w:rsid w:val="00610F21"/>
    <w:rsid w:val="00610F40"/>
    <w:rsid w:val="0061130B"/>
    <w:rsid w:val="00611650"/>
    <w:rsid w:val="006117DA"/>
    <w:rsid w:val="00611996"/>
    <w:rsid w:val="00611A04"/>
    <w:rsid w:val="00611A22"/>
    <w:rsid w:val="00611C01"/>
    <w:rsid w:val="00611DCA"/>
    <w:rsid w:val="00611E16"/>
    <w:rsid w:val="00611F08"/>
    <w:rsid w:val="0061200D"/>
    <w:rsid w:val="00612359"/>
    <w:rsid w:val="006124A9"/>
    <w:rsid w:val="006125DB"/>
    <w:rsid w:val="006126E5"/>
    <w:rsid w:val="00612706"/>
    <w:rsid w:val="006127CB"/>
    <w:rsid w:val="00612A0C"/>
    <w:rsid w:val="00612A0F"/>
    <w:rsid w:val="00612A7B"/>
    <w:rsid w:val="00612B9C"/>
    <w:rsid w:val="00612CEE"/>
    <w:rsid w:val="006131B7"/>
    <w:rsid w:val="00613305"/>
    <w:rsid w:val="00613708"/>
    <w:rsid w:val="00613885"/>
    <w:rsid w:val="006138E0"/>
    <w:rsid w:val="00613933"/>
    <w:rsid w:val="00613AFC"/>
    <w:rsid w:val="00613B21"/>
    <w:rsid w:val="00613C31"/>
    <w:rsid w:val="00613D8B"/>
    <w:rsid w:val="00613E11"/>
    <w:rsid w:val="00613E22"/>
    <w:rsid w:val="00614184"/>
    <w:rsid w:val="0061429F"/>
    <w:rsid w:val="006142DE"/>
    <w:rsid w:val="0061445B"/>
    <w:rsid w:val="00614579"/>
    <w:rsid w:val="006145BD"/>
    <w:rsid w:val="006145E6"/>
    <w:rsid w:val="00614757"/>
    <w:rsid w:val="00614B7A"/>
    <w:rsid w:val="00614BD8"/>
    <w:rsid w:val="00614E04"/>
    <w:rsid w:val="00614EFB"/>
    <w:rsid w:val="00614FFA"/>
    <w:rsid w:val="00615005"/>
    <w:rsid w:val="006150DA"/>
    <w:rsid w:val="006151C2"/>
    <w:rsid w:val="00615205"/>
    <w:rsid w:val="0061523F"/>
    <w:rsid w:val="00615483"/>
    <w:rsid w:val="0061564A"/>
    <w:rsid w:val="006156E1"/>
    <w:rsid w:val="00615EA7"/>
    <w:rsid w:val="00615FA0"/>
    <w:rsid w:val="0061625B"/>
    <w:rsid w:val="00616292"/>
    <w:rsid w:val="00616580"/>
    <w:rsid w:val="00616877"/>
    <w:rsid w:val="0061690E"/>
    <w:rsid w:val="00616C26"/>
    <w:rsid w:val="00616E32"/>
    <w:rsid w:val="0061729C"/>
    <w:rsid w:val="006173C0"/>
    <w:rsid w:val="0061754D"/>
    <w:rsid w:val="006176BD"/>
    <w:rsid w:val="00617705"/>
    <w:rsid w:val="006177AC"/>
    <w:rsid w:val="00617988"/>
    <w:rsid w:val="00617DA1"/>
    <w:rsid w:val="00617E7E"/>
    <w:rsid w:val="00617F75"/>
    <w:rsid w:val="0062077D"/>
    <w:rsid w:val="00620A07"/>
    <w:rsid w:val="00620B73"/>
    <w:rsid w:val="00620BD0"/>
    <w:rsid w:val="00620D0A"/>
    <w:rsid w:val="00620D17"/>
    <w:rsid w:val="00620D97"/>
    <w:rsid w:val="00620F08"/>
    <w:rsid w:val="00621036"/>
    <w:rsid w:val="00621088"/>
    <w:rsid w:val="00621505"/>
    <w:rsid w:val="00621536"/>
    <w:rsid w:val="0062196B"/>
    <w:rsid w:val="00621A73"/>
    <w:rsid w:val="00621A9D"/>
    <w:rsid w:val="00621AAA"/>
    <w:rsid w:val="00621CB5"/>
    <w:rsid w:val="00621DF2"/>
    <w:rsid w:val="00621FB7"/>
    <w:rsid w:val="00622101"/>
    <w:rsid w:val="006224FB"/>
    <w:rsid w:val="0062258C"/>
    <w:rsid w:val="00622BCE"/>
    <w:rsid w:val="00622C3E"/>
    <w:rsid w:val="00622C3F"/>
    <w:rsid w:val="00622CAD"/>
    <w:rsid w:val="00622E6C"/>
    <w:rsid w:val="00622FC8"/>
    <w:rsid w:val="00623145"/>
    <w:rsid w:val="006231F3"/>
    <w:rsid w:val="0062329C"/>
    <w:rsid w:val="006233C4"/>
    <w:rsid w:val="006237B8"/>
    <w:rsid w:val="006239BD"/>
    <w:rsid w:val="00623BF6"/>
    <w:rsid w:val="0062416C"/>
    <w:rsid w:val="0062431B"/>
    <w:rsid w:val="006247DB"/>
    <w:rsid w:val="00624AEE"/>
    <w:rsid w:val="00624C39"/>
    <w:rsid w:val="00624C6D"/>
    <w:rsid w:val="00624E45"/>
    <w:rsid w:val="0062521F"/>
    <w:rsid w:val="0062541E"/>
    <w:rsid w:val="00625464"/>
    <w:rsid w:val="00625508"/>
    <w:rsid w:val="006255B7"/>
    <w:rsid w:val="006255D5"/>
    <w:rsid w:val="006258E4"/>
    <w:rsid w:val="00625928"/>
    <w:rsid w:val="0062598E"/>
    <w:rsid w:val="006259B0"/>
    <w:rsid w:val="00625BB9"/>
    <w:rsid w:val="00625C99"/>
    <w:rsid w:val="00625DA9"/>
    <w:rsid w:val="00625E61"/>
    <w:rsid w:val="00625F64"/>
    <w:rsid w:val="00626048"/>
    <w:rsid w:val="00626266"/>
    <w:rsid w:val="006262E7"/>
    <w:rsid w:val="006262E9"/>
    <w:rsid w:val="00626390"/>
    <w:rsid w:val="0062665D"/>
    <w:rsid w:val="00626855"/>
    <w:rsid w:val="006268E6"/>
    <w:rsid w:val="006268E7"/>
    <w:rsid w:val="00626967"/>
    <w:rsid w:val="00626AFE"/>
    <w:rsid w:val="00626B9B"/>
    <w:rsid w:val="00626D89"/>
    <w:rsid w:val="00626F1C"/>
    <w:rsid w:val="00626F6C"/>
    <w:rsid w:val="00626F93"/>
    <w:rsid w:val="00627165"/>
    <w:rsid w:val="00627249"/>
    <w:rsid w:val="00627586"/>
    <w:rsid w:val="0062771A"/>
    <w:rsid w:val="0062773B"/>
    <w:rsid w:val="00627875"/>
    <w:rsid w:val="00627BC1"/>
    <w:rsid w:val="00627CF9"/>
    <w:rsid w:val="00627E61"/>
    <w:rsid w:val="0063015F"/>
    <w:rsid w:val="00630288"/>
    <w:rsid w:val="0063029D"/>
    <w:rsid w:val="006302BE"/>
    <w:rsid w:val="0063033E"/>
    <w:rsid w:val="006304F0"/>
    <w:rsid w:val="006305C6"/>
    <w:rsid w:val="00630773"/>
    <w:rsid w:val="00630B1E"/>
    <w:rsid w:val="00630E4C"/>
    <w:rsid w:val="006310C4"/>
    <w:rsid w:val="006311F2"/>
    <w:rsid w:val="00631240"/>
    <w:rsid w:val="0063133A"/>
    <w:rsid w:val="006313DC"/>
    <w:rsid w:val="0063140D"/>
    <w:rsid w:val="0063149F"/>
    <w:rsid w:val="00631658"/>
    <w:rsid w:val="00631975"/>
    <w:rsid w:val="00631977"/>
    <w:rsid w:val="006319B0"/>
    <w:rsid w:val="00631AF7"/>
    <w:rsid w:val="00631BEC"/>
    <w:rsid w:val="00631C0F"/>
    <w:rsid w:val="00631F05"/>
    <w:rsid w:val="00631FA6"/>
    <w:rsid w:val="00632013"/>
    <w:rsid w:val="00632235"/>
    <w:rsid w:val="006322C6"/>
    <w:rsid w:val="006322EB"/>
    <w:rsid w:val="0063256F"/>
    <w:rsid w:val="006328FD"/>
    <w:rsid w:val="00632BBD"/>
    <w:rsid w:val="00632D7E"/>
    <w:rsid w:val="00632DE7"/>
    <w:rsid w:val="00632F6C"/>
    <w:rsid w:val="00632F8A"/>
    <w:rsid w:val="0063321B"/>
    <w:rsid w:val="00633308"/>
    <w:rsid w:val="00633452"/>
    <w:rsid w:val="00633510"/>
    <w:rsid w:val="006337DC"/>
    <w:rsid w:val="0063383D"/>
    <w:rsid w:val="0063388B"/>
    <w:rsid w:val="00633A6A"/>
    <w:rsid w:val="00633DC0"/>
    <w:rsid w:val="00633E9C"/>
    <w:rsid w:val="006341F9"/>
    <w:rsid w:val="0063421F"/>
    <w:rsid w:val="0063437F"/>
    <w:rsid w:val="0063449A"/>
    <w:rsid w:val="006346A1"/>
    <w:rsid w:val="006346D3"/>
    <w:rsid w:val="006349DE"/>
    <w:rsid w:val="00635072"/>
    <w:rsid w:val="00635117"/>
    <w:rsid w:val="00635334"/>
    <w:rsid w:val="00635419"/>
    <w:rsid w:val="00635451"/>
    <w:rsid w:val="006357FA"/>
    <w:rsid w:val="00635860"/>
    <w:rsid w:val="00635B6F"/>
    <w:rsid w:val="00635C3C"/>
    <w:rsid w:val="00635F59"/>
    <w:rsid w:val="00635FA6"/>
    <w:rsid w:val="00635FAE"/>
    <w:rsid w:val="00636113"/>
    <w:rsid w:val="00636255"/>
    <w:rsid w:val="00636505"/>
    <w:rsid w:val="0063687D"/>
    <w:rsid w:val="006368B2"/>
    <w:rsid w:val="00636ADE"/>
    <w:rsid w:val="00636CED"/>
    <w:rsid w:val="00636ECB"/>
    <w:rsid w:val="00636FE6"/>
    <w:rsid w:val="00637072"/>
    <w:rsid w:val="00637089"/>
    <w:rsid w:val="00637343"/>
    <w:rsid w:val="00637378"/>
    <w:rsid w:val="006373A9"/>
    <w:rsid w:val="006377C3"/>
    <w:rsid w:val="00637924"/>
    <w:rsid w:val="00637CF2"/>
    <w:rsid w:val="0064024F"/>
    <w:rsid w:val="00640260"/>
    <w:rsid w:val="00640315"/>
    <w:rsid w:val="006403F9"/>
    <w:rsid w:val="00641273"/>
    <w:rsid w:val="00641357"/>
    <w:rsid w:val="006413D1"/>
    <w:rsid w:val="0064166C"/>
    <w:rsid w:val="006417DA"/>
    <w:rsid w:val="00641A1E"/>
    <w:rsid w:val="00641B91"/>
    <w:rsid w:val="00642105"/>
    <w:rsid w:val="0064241F"/>
    <w:rsid w:val="0064250F"/>
    <w:rsid w:val="00642583"/>
    <w:rsid w:val="006428AD"/>
    <w:rsid w:val="006428D1"/>
    <w:rsid w:val="00642A50"/>
    <w:rsid w:val="00642B25"/>
    <w:rsid w:val="00642B55"/>
    <w:rsid w:val="00642BDB"/>
    <w:rsid w:val="00642F70"/>
    <w:rsid w:val="00643166"/>
    <w:rsid w:val="00643480"/>
    <w:rsid w:val="00643497"/>
    <w:rsid w:val="0064388A"/>
    <w:rsid w:val="00643B06"/>
    <w:rsid w:val="00643C29"/>
    <w:rsid w:val="00643D1B"/>
    <w:rsid w:val="00643E0E"/>
    <w:rsid w:val="00643F02"/>
    <w:rsid w:val="006441D7"/>
    <w:rsid w:val="006442F4"/>
    <w:rsid w:val="00644492"/>
    <w:rsid w:val="006445A7"/>
    <w:rsid w:val="0064473D"/>
    <w:rsid w:val="00644748"/>
    <w:rsid w:val="00644765"/>
    <w:rsid w:val="00644769"/>
    <w:rsid w:val="00644B37"/>
    <w:rsid w:val="00644C3A"/>
    <w:rsid w:val="00644E77"/>
    <w:rsid w:val="00645169"/>
    <w:rsid w:val="006454D0"/>
    <w:rsid w:val="0064557E"/>
    <w:rsid w:val="006456A1"/>
    <w:rsid w:val="006457AF"/>
    <w:rsid w:val="0064588E"/>
    <w:rsid w:val="00645A0E"/>
    <w:rsid w:val="00645FF4"/>
    <w:rsid w:val="006461BD"/>
    <w:rsid w:val="006463C7"/>
    <w:rsid w:val="006463ED"/>
    <w:rsid w:val="00646493"/>
    <w:rsid w:val="0064663C"/>
    <w:rsid w:val="00646B8F"/>
    <w:rsid w:val="00646E40"/>
    <w:rsid w:val="00647568"/>
    <w:rsid w:val="00647810"/>
    <w:rsid w:val="00647A06"/>
    <w:rsid w:val="00647A4B"/>
    <w:rsid w:val="00647B9E"/>
    <w:rsid w:val="00647E2B"/>
    <w:rsid w:val="00647F9A"/>
    <w:rsid w:val="00647FD6"/>
    <w:rsid w:val="006500B1"/>
    <w:rsid w:val="00650722"/>
    <w:rsid w:val="00650851"/>
    <w:rsid w:val="006509E8"/>
    <w:rsid w:val="00650E31"/>
    <w:rsid w:val="00650F3B"/>
    <w:rsid w:val="0065120E"/>
    <w:rsid w:val="006514B1"/>
    <w:rsid w:val="00651533"/>
    <w:rsid w:val="006515B7"/>
    <w:rsid w:val="006515E2"/>
    <w:rsid w:val="0065163C"/>
    <w:rsid w:val="006517F2"/>
    <w:rsid w:val="00651857"/>
    <w:rsid w:val="00651951"/>
    <w:rsid w:val="00651971"/>
    <w:rsid w:val="00651B36"/>
    <w:rsid w:val="00651BFA"/>
    <w:rsid w:val="00651C7B"/>
    <w:rsid w:val="00651F09"/>
    <w:rsid w:val="00652012"/>
    <w:rsid w:val="006521E4"/>
    <w:rsid w:val="00652377"/>
    <w:rsid w:val="006523FF"/>
    <w:rsid w:val="00652693"/>
    <w:rsid w:val="0065274C"/>
    <w:rsid w:val="00652C22"/>
    <w:rsid w:val="006533BE"/>
    <w:rsid w:val="00653709"/>
    <w:rsid w:val="00653929"/>
    <w:rsid w:val="00653A1A"/>
    <w:rsid w:val="00653A96"/>
    <w:rsid w:val="00653AD2"/>
    <w:rsid w:val="00653CEE"/>
    <w:rsid w:val="00653D3C"/>
    <w:rsid w:val="00653EB8"/>
    <w:rsid w:val="00653F3F"/>
    <w:rsid w:val="00654347"/>
    <w:rsid w:val="0065435A"/>
    <w:rsid w:val="006545C6"/>
    <w:rsid w:val="00654634"/>
    <w:rsid w:val="00654AB1"/>
    <w:rsid w:val="00654DDF"/>
    <w:rsid w:val="00654F81"/>
    <w:rsid w:val="00655033"/>
    <w:rsid w:val="006550CE"/>
    <w:rsid w:val="006550DE"/>
    <w:rsid w:val="00655222"/>
    <w:rsid w:val="0065556C"/>
    <w:rsid w:val="00655989"/>
    <w:rsid w:val="00655ABB"/>
    <w:rsid w:val="00655B06"/>
    <w:rsid w:val="00655B42"/>
    <w:rsid w:val="00655B4A"/>
    <w:rsid w:val="00655C06"/>
    <w:rsid w:val="00655C52"/>
    <w:rsid w:val="00655CC9"/>
    <w:rsid w:val="00655CE5"/>
    <w:rsid w:val="00655EBE"/>
    <w:rsid w:val="00655F97"/>
    <w:rsid w:val="0065620E"/>
    <w:rsid w:val="0065621D"/>
    <w:rsid w:val="0065621F"/>
    <w:rsid w:val="0065625F"/>
    <w:rsid w:val="006563E9"/>
    <w:rsid w:val="00656B2A"/>
    <w:rsid w:val="00656BA9"/>
    <w:rsid w:val="00656D22"/>
    <w:rsid w:val="00656E0F"/>
    <w:rsid w:val="00656F9E"/>
    <w:rsid w:val="006571FB"/>
    <w:rsid w:val="006573C0"/>
    <w:rsid w:val="006573D4"/>
    <w:rsid w:val="006576F8"/>
    <w:rsid w:val="00657889"/>
    <w:rsid w:val="00657B8E"/>
    <w:rsid w:val="00657DB9"/>
    <w:rsid w:val="00657E16"/>
    <w:rsid w:val="00657E5F"/>
    <w:rsid w:val="00657EA3"/>
    <w:rsid w:val="0066005A"/>
    <w:rsid w:val="00660067"/>
    <w:rsid w:val="006601BE"/>
    <w:rsid w:val="00660249"/>
    <w:rsid w:val="00660285"/>
    <w:rsid w:val="006603A8"/>
    <w:rsid w:val="0066074B"/>
    <w:rsid w:val="006607FE"/>
    <w:rsid w:val="00660A0F"/>
    <w:rsid w:val="00660A72"/>
    <w:rsid w:val="00660BBD"/>
    <w:rsid w:val="00660F43"/>
    <w:rsid w:val="006611EB"/>
    <w:rsid w:val="00661532"/>
    <w:rsid w:val="00661628"/>
    <w:rsid w:val="006616C3"/>
    <w:rsid w:val="0066182B"/>
    <w:rsid w:val="00661980"/>
    <w:rsid w:val="00661999"/>
    <w:rsid w:val="0066208B"/>
    <w:rsid w:val="006621FC"/>
    <w:rsid w:val="0066235A"/>
    <w:rsid w:val="0066262F"/>
    <w:rsid w:val="0066264F"/>
    <w:rsid w:val="00662C24"/>
    <w:rsid w:val="00662C43"/>
    <w:rsid w:val="00662F04"/>
    <w:rsid w:val="00662F99"/>
    <w:rsid w:val="006631E3"/>
    <w:rsid w:val="006634E4"/>
    <w:rsid w:val="0066380A"/>
    <w:rsid w:val="00663C5D"/>
    <w:rsid w:val="00663CC6"/>
    <w:rsid w:val="00663CD3"/>
    <w:rsid w:val="00663E75"/>
    <w:rsid w:val="00663FD3"/>
    <w:rsid w:val="0066437F"/>
    <w:rsid w:val="00664522"/>
    <w:rsid w:val="0066461E"/>
    <w:rsid w:val="006646C9"/>
    <w:rsid w:val="0066472B"/>
    <w:rsid w:val="0066496D"/>
    <w:rsid w:val="00664FBB"/>
    <w:rsid w:val="006653CD"/>
    <w:rsid w:val="00665565"/>
    <w:rsid w:val="00665636"/>
    <w:rsid w:val="00665639"/>
    <w:rsid w:val="00665811"/>
    <w:rsid w:val="00665876"/>
    <w:rsid w:val="006658A8"/>
    <w:rsid w:val="00665A52"/>
    <w:rsid w:val="00665AD5"/>
    <w:rsid w:val="00665C51"/>
    <w:rsid w:val="00665E5F"/>
    <w:rsid w:val="00666447"/>
    <w:rsid w:val="00666491"/>
    <w:rsid w:val="0066659C"/>
    <w:rsid w:val="0066679F"/>
    <w:rsid w:val="00666962"/>
    <w:rsid w:val="00666CA4"/>
    <w:rsid w:val="00666CAF"/>
    <w:rsid w:val="00666E1F"/>
    <w:rsid w:val="00667165"/>
    <w:rsid w:val="006674CE"/>
    <w:rsid w:val="00667633"/>
    <w:rsid w:val="00667925"/>
    <w:rsid w:val="00667971"/>
    <w:rsid w:val="00667A09"/>
    <w:rsid w:val="00667A85"/>
    <w:rsid w:val="00667B23"/>
    <w:rsid w:val="00670085"/>
    <w:rsid w:val="00670176"/>
    <w:rsid w:val="00670DB3"/>
    <w:rsid w:val="00671055"/>
    <w:rsid w:val="0067158A"/>
    <w:rsid w:val="00671831"/>
    <w:rsid w:val="006718E9"/>
    <w:rsid w:val="00672034"/>
    <w:rsid w:val="00672104"/>
    <w:rsid w:val="0067242D"/>
    <w:rsid w:val="00672455"/>
    <w:rsid w:val="00672474"/>
    <w:rsid w:val="00672539"/>
    <w:rsid w:val="006729F8"/>
    <w:rsid w:val="00672C64"/>
    <w:rsid w:val="00672CD7"/>
    <w:rsid w:val="00672EC2"/>
    <w:rsid w:val="00672F7C"/>
    <w:rsid w:val="00672FD1"/>
    <w:rsid w:val="0067307A"/>
    <w:rsid w:val="00673095"/>
    <w:rsid w:val="0067314E"/>
    <w:rsid w:val="006731C7"/>
    <w:rsid w:val="006734B7"/>
    <w:rsid w:val="006734C6"/>
    <w:rsid w:val="00673611"/>
    <w:rsid w:val="00673806"/>
    <w:rsid w:val="00673832"/>
    <w:rsid w:val="00673A1D"/>
    <w:rsid w:val="00673A9D"/>
    <w:rsid w:val="00673FFD"/>
    <w:rsid w:val="00674005"/>
    <w:rsid w:val="00674284"/>
    <w:rsid w:val="00674A5A"/>
    <w:rsid w:val="00674A7B"/>
    <w:rsid w:val="00674CCF"/>
    <w:rsid w:val="00674CFB"/>
    <w:rsid w:val="00674E4E"/>
    <w:rsid w:val="00674F2C"/>
    <w:rsid w:val="00674F83"/>
    <w:rsid w:val="006750C5"/>
    <w:rsid w:val="006750E7"/>
    <w:rsid w:val="006750F2"/>
    <w:rsid w:val="00675216"/>
    <w:rsid w:val="00675353"/>
    <w:rsid w:val="006757CF"/>
    <w:rsid w:val="006757EC"/>
    <w:rsid w:val="00675860"/>
    <w:rsid w:val="006758E0"/>
    <w:rsid w:val="00675C7B"/>
    <w:rsid w:val="00675C8D"/>
    <w:rsid w:val="00675D95"/>
    <w:rsid w:val="00675F97"/>
    <w:rsid w:val="006764B6"/>
    <w:rsid w:val="00676A0D"/>
    <w:rsid w:val="00676A4C"/>
    <w:rsid w:val="00676AA6"/>
    <w:rsid w:val="00676B9E"/>
    <w:rsid w:val="00676BC4"/>
    <w:rsid w:val="00676C41"/>
    <w:rsid w:val="00676CF4"/>
    <w:rsid w:val="00676D6F"/>
    <w:rsid w:val="00676E96"/>
    <w:rsid w:val="00677197"/>
    <w:rsid w:val="006771F2"/>
    <w:rsid w:val="006771F5"/>
    <w:rsid w:val="006776B0"/>
    <w:rsid w:val="00677739"/>
    <w:rsid w:val="006777F4"/>
    <w:rsid w:val="00677BF3"/>
    <w:rsid w:val="00677C6A"/>
    <w:rsid w:val="00677CF7"/>
    <w:rsid w:val="00677D05"/>
    <w:rsid w:val="00680058"/>
    <w:rsid w:val="00680112"/>
    <w:rsid w:val="00680302"/>
    <w:rsid w:val="00680315"/>
    <w:rsid w:val="00680760"/>
    <w:rsid w:val="006808CE"/>
    <w:rsid w:val="00680908"/>
    <w:rsid w:val="00680D5C"/>
    <w:rsid w:val="00680E2F"/>
    <w:rsid w:val="00680FB6"/>
    <w:rsid w:val="00680FFD"/>
    <w:rsid w:val="0068133F"/>
    <w:rsid w:val="006813F5"/>
    <w:rsid w:val="0068172C"/>
    <w:rsid w:val="00681814"/>
    <w:rsid w:val="00681B1E"/>
    <w:rsid w:val="00681F74"/>
    <w:rsid w:val="00682034"/>
    <w:rsid w:val="0068205C"/>
    <w:rsid w:val="00682073"/>
    <w:rsid w:val="006820E8"/>
    <w:rsid w:val="006822C9"/>
    <w:rsid w:val="006825DB"/>
    <w:rsid w:val="0068284E"/>
    <w:rsid w:val="006828C3"/>
    <w:rsid w:val="0068296A"/>
    <w:rsid w:val="00682AC9"/>
    <w:rsid w:val="00682D00"/>
    <w:rsid w:val="00683049"/>
    <w:rsid w:val="0068315E"/>
    <w:rsid w:val="00683252"/>
    <w:rsid w:val="0068364C"/>
    <w:rsid w:val="006836E1"/>
    <w:rsid w:val="00683C75"/>
    <w:rsid w:val="00684097"/>
    <w:rsid w:val="00684106"/>
    <w:rsid w:val="00684396"/>
    <w:rsid w:val="00684415"/>
    <w:rsid w:val="0068490B"/>
    <w:rsid w:val="00684C55"/>
    <w:rsid w:val="00684D33"/>
    <w:rsid w:val="00684DA4"/>
    <w:rsid w:val="00684E88"/>
    <w:rsid w:val="00684FEB"/>
    <w:rsid w:val="00685159"/>
    <w:rsid w:val="006852E1"/>
    <w:rsid w:val="0068559A"/>
    <w:rsid w:val="006856E8"/>
    <w:rsid w:val="006859CF"/>
    <w:rsid w:val="00685D2E"/>
    <w:rsid w:val="00686018"/>
    <w:rsid w:val="006865B8"/>
    <w:rsid w:val="00686614"/>
    <w:rsid w:val="00686746"/>
    <w:rsid w:val="00686780"/>
    <w:rsid w:val="00686AFC"/>
    <w:rsid w:val="00686CA9"/>
    <w:rsid w:val="00686CBF"/>
    <w:rsid w:val="00686E25"/>
    <w:rsid w:val="00686E98"/>
    <w:rsid w:val="00687127"/>
    <w:rsid w:val="006871C8"/>
    <w:rsid w:val="006873C0"/>
    <w:rsid w:val="006873D7"/>
    <w:rsid w:val="006874C1"/>
    <w:rsid w:val="0068760D"/>
    <w:rsid w:val="006876D8"/>
    <w:rsid w:val="0068770B"/>
    <w:rsid w:val="00687C5A"/>
    <w:rsid w:val="00687D3A"/>
    <w:rsid w:val="00687D8A"/>
    <w:rsid w:val="00687DFA"/>
    <w:rsid w:val="00687E90"/>
    <w:rsid w:val="00687E9D"/>
    <w:rsid w:val="00687EAF"/>
    <w:rsid w:val="00687F2E"/>
    <w:rsid w:val="00687F8A"/>
    <w:rsid w:val="00687FD0"/>
    <w:rsid w:val="0069007A"/>
    <w:rsid w:val="00690186"/>
    <w:rsid w:val="006905A9"/>
    <w:rsid w:val="006905E9"/>
    <w:rsid w:val="00690801"/>
    <w:rsid w:val="00690C52"/>
    <w:rsid w:val="00690C9F"/>
    <w:rsid w:val="00690DE8"/>
    <w:rsid w:val="0069111D"/>
    <w:rsid w:val="0069114B"/>
    <w:rsid w:val="006911C7"/>
    <w:rsid w:val="006912F4"/>
    <w:rsid w:val="0069130B"/>
    <w:rsid w:val="006915C9"/>
    <w:rsid w:val="00691681"/>
    <w:rsid w:val="0069207B"/>
    <w:rsid w:val="00692385"/>
    <w:rsid w:val="0069242D"/>
    <w:rsid w:val="00692584"/>
    <w:rsid w:val="00692596"/>
    <w:rsid w:val="00692626"/>
    <w:rsid w:val="00692799"/>
    <w:rsid w:val="0069290D"/>
    <w:rsid w:val="0069296A"/>
    <w:rsid w:val="00692B53"/>
    <w:rsid w:val="00692C1B"/>
    <w:rsid w:val="00692D31"/>
    <w:rsid w:val="0069323C"/>
    <w:rsid w:val="0069333B"/>
    <w:rsid w:val="00693361"/>
    <w:rsid w:val="00693659"/>
    <w:rsid w:val="0069366D"/>
    <w:rsid w:val="006937E1"/>
    <w:rsid w:val="00693817"/>
    <w:rsid w:val="00693823"/>
    <w:rsid w:val="00693A02"/>
    <w:rsid w:val="00693D1C"/>
    <w:rsid w:val="00693D5A"/>
    <w:rsid w:val="00693EB0"/>
    <w:rsid w:val="00693FDA"/>
    <w:rsid w:val="006941CE"/>
    <w:rsid w:val="00694429"/>
    <w:rsid w:val="00694442"/>
    <w:rsid w:val="0069454F"/>
    <w:rsid w:val="0069455D"/>
    <w:rsid w:val="006947CB"/>
    <w:rsid w:val="00694804"/>
    <w:rsid w:val="00694B6E"/>
    <w:rsid w:val="00694CB2"/>
    <w:rsid w:val="00694EFD"/>
    <w:rsid w:val="00694FB0"/>
    <w:rsid w:val="00695090"/>
    <w:rsid w:val="00695283"/>
    <w:rsid w:val="006952A9"/>
    <w:rsid w:val="006952C8"/>
    <w:rsid w:val="0069534C"/>
    <w:rsid w:val="006953E6"/>
    <w:rsid w:val="0069558D"/>
    <w:rsid w:val="00695665"/>
    <w:rsid w:val="00695AE6"/>
    <w:rsid w:val="00695B0E"/>
    <w:rsid w:val="00695C6D"/>
    <w:rsid w:val="00695ED5"/>
    <w:rsid w:val="00695F82"/>
    <w:rsid w:val="00696592"/>
    <w:rsid w:val="0069666A"/>
    <w:rsid w:val="00696691"/>
    <w:rsid w:val="00696E63"/>
    <w:rsid w:val="00696F16"/>
    <w:rsid w:val="00697350"/>
    <w:rsid w:val="006975DF"/>
    <w:rsid w:val="00697970"/>
    <w:rsid w:val="00697AE5"/>
    <w:rsid w:val="00697DF3"/>
    <w:rsid w:val="00697E45"/>
    <w:rsid w:val="00697F15"/>
    <w:rsid w:val="00697F1F"/>
    <w:rsid w:val="006A004F"/>
    <w:rsid w:val="006A01DE"/>
    <w:rsid w:val="006A02B7"/>
    <w:rsid w:val="006A04D5"/>
    <w:rsid w:val="006A0533"/>
    <w:rsid w:val="006A0AA0"/>
    <w:rsid w:val="006A0BDA"/>
    <w:rsid w:val="006A0CCC"/>
    <w:rsid w:val="006A0DDD"/>
    <w:rsid w:val="006A1042"/>
    <w:rsid w:val="006A129F"/>
    <w:rsid w:val="006A1350"/>
    <w:rsid w:val="006A1368"/>
    <w:rsid w:val="006A15BA"/>
    <w:rsid w:val="006A168F"/>
    <w:rsid w:val="006A16F1"/>
    <w:rsid w:val="006A17F4"/>
    <w:rsid w:val="006A1AA8"/>
    <w:rsid w:val="006A1B8E"/>
    <w:rsid w:val="006A1BA3"/>
    <w:rsid w:val="006A1D28"/>
    <w:rsid w:val="006A200D"/>
    <w:rsid w:val="006A2184"/>
    <w:rsid w:val="006A2557"/>
    <w:rsid w:val="006A2603"/>
    <w:rsid w:val="006A268B"/>
    <w:rsid w:val="006A2836"/>
    <w:rsid w:val="006A2B9E"/>
    <w:rsid w:val="006A2DE9"/>
    <w:rsid w:val="006A30C6"/>
    <w:rsid w:val="006A334F"/>
    <w:rsid w:val="006A33D9"/>
    <w:rsid w:val="006A38F9"/>
    <w:rsid w:val="006A3A4F"/>
    <w:rsid w:val="006A3DE2"/>
    <w:rsid w:val="006A3F5F"/>
    <w:rsid w:val="006A4080"/>
    <w:rsid w:val="006A414E"/>
    <w:rsid w:val="006A4350"/>
    <w:rsid w:val="006A43AF"/>
    <w:rsid w:val="006A4467"/>
    <w:rsid w:val="006A4481"/>
    <w:rsid w:val="006A45A7"/>
    <w:rsid w:val="006A472C"/>
    <w:rsid w:val="006A4814"/>
    <w:rsid w:val="006A4C63"/>
    <w:rsid w:val="006A4F3E"/>
    <w:rsid w:val="006A4FDF"/>
    <w:rsid w:val="006A505B"/>
    <w:rsid w:val="006A50E5"/>
    <w:rsid w:val="006A535A"/>
    <w:rsid w:val="006A53A1"/>
    <w:rsid w:val="006A5802"/>
    <w:rsid w:val="006A5856"/>
    <w:rsid w:val="006A5A3F"/>
    <w:rsid w:val="006A5A81"/>
    <w:rsid w:val="006A5AB3"/>
    <w:rsid w:val="006A5ACA"/>
    <w:rsid w:val="006A5C7E"/>
    <w:rsid w:val="006A5CF7"/>
    <w:rsid w:val="006A5D2C"/>
    <w:rsid w:val="006A5EE1"/>
    <w:rsid w:val="006A60C5"/>
    <w:rsid w:val="006A61FE"/>
    <w:rsid w:val="006A6224"/>
    <w:rsid w:val="006A62DD"/>
    <w:rsid w:val="006A63D6"/>
    <w:rsid w:val="006A6AF5"/>
    <w:rsid w:val="006A7035"/>
    <w:rsid w:val="006A70DB"/>
    <w:rsid w:val="006A713F"/>
    <w:rsid w:val="006A7360"/>
    <w:rsid w:val="006A74B0"/>
    <w:rsid w:val="006A753C"/>
    <w:rsid w:val="006A7684"/>
    <w:rsid w:val="006A779D"/>
    <w:rsid w:val="006A797A"/>
    <w:rsid w:val="006A7D91"/>
    <w:rsid w:val="006B006C"/>
    <w:rsid w:val="006B021E"/>
    <w:rsid w:val="006B022C"/>
    <w:rsid w:val="006B02DD"/>
    <w:rsid w:val="006B02E2"/>
    <w:rsid w:val="006B056F"/>
    <w:rsid w:val="006B0595"/>
    <w:rsid w:val="006B0674"/>
    <w:rsid w:val="006B081D"/>
    <w:rsid w:val="006B0827"/>
    <w:rsid w:val="006B0AFA"/>
    <w:rsid w:val="006B0B40"/>
    <w:rsid w:val="006B0C73"/>
    <w:rsid w:val="006B0DA9"/>
    <w:rsid w:val="006B0E5F"/>
    <w:rsid w:val="006B1059"/>
    <w:rsid w:val="006B14D5"/>
    <w:rsid w:val="006B1714"/>
    <w:rsid w:val="006B199F"/>
    <w:rsid w:val="006B1CAA"/>
    <w:rsid w:val="006B1D0C"/>
    <w:rsid w:val="006B1DDC"/>
    <w:rsid w:val="006B1E0D"/>
    <w:rsid w:val="006B1EDD"/>
    <w:rsid w:val="006B23EC"/>
    <w:rsid w:val="006B2448"/>
    <w:rsid w:val="006B260E"/>
    <w:rsid w:val="006B2686"/>
    <w:rsid w:val="006B2DA2"/>
    <w:rsid w:val="006B3305"/>
    <w:rsid w:val="006B361E"/>
    <w:rsid w:val="006B38B3"/>
    <w:rsid w:val="006B3916"/>
    <w:rsid w:val="006B3B0F"/>
    <w:rsid w:val="006B3CD4"/>
    <w:rsid w:val="006B40A8"/>
    <w:rsid w:val="006B437A"/>
    <w:rsid w:val="006B4497"/>
    <w:rsid w:val="006B449F"/>
    <w:rsid w:val="006B46CA"/>
    <w:rsid w:val="006B4A77"/>
    <w:rsid w:val="006B4C55"/>
    <w:rsid w:val="006B5094"/>
    <w:rsid w:val="006B5143"/>
    <w:rsid w:val="006B51A2"/>
    <w:rsid w:val="006B5230"/>
    <w:rsid w:val="006B5496"/>
    <w:rsid w:val="006B58C2"/>
    <w:rsid w:val="006B5B4F"/>
    <w:rsid w:val="006B5BC0"/>
    <w:rsid w:val="006B5D2E"/>
    <w:rsid w:val="006B5E33"/>
    <w:rsid w:val="006B5ED0"/>
    <w:rsid w:val="006B635D"/>
    <w:rsid w:val="006B641A"/>
    <w:rsid w:val="006B6711"/>
    <w:rsid w:val="006B6830"/>
    <w:rsid w:val="006B6A6D"/>
    <w:rsid w:val="006B6B8C"/>
    <w:rsid w:val="006B6D30"/>
    <w:rsid w:val="006B6D39"/>
    <w:rsid w:val="006B6DDE"/>
    <w:rsid w:val="006B7150"/>
    <w:rsid w:val="006B717B"/>
    <w:rsid w:val="006B71C3"/>
    <w:rsid w:val="006B7287"/>
    <w:rsid w:val="006B73C4"/>
    <w:rsid w:val="006B7427"/>
    <w:rsid w:val="006B753B"/>
    <w:rsid w:val="006B77A1"/>
    <w:rsid w:val="006B79D4"/>
    <w:rsid w:val="006B7C07"/>
    <w:rsid w:val="006B7CFD"/>
    <w:rsid w:val="006B7EE1"/>
    <w:rsid w:val="006C0078"/>
    <w:rsid w:val="006C01DA"/>
    <w:rsid w:val="006C02C3"/>
    <w:rsid w:val="006C07C0"/>
    <w:rsid w:val="006C094C"/>
    <w:rsid w:val="006C0A03"/>
    <w:rsid w:val="006C0B1B"/>
    <w:rsid w:val="006C0B46"/>
    <w:rsid w:val="006C0CC2"/>
    <w:rsid w:val="006C1307"/>
    <w:rsid w:val="006C13C7"/>
    <w:rsid w:val="006C147C"/>
    <w:rsid w:val="006C1744"/>
    <w:rsid w:val="006C196E"/>
    <w:rsid w:val="006C1A74"/>
    <w:rsid w:val="006C1B88"/>
    <w:rsid w:val="006C1DCD"/>
    <w:rsid w:val="006C1DFD"/>
    <w:rsid w:val="006C1F76"/>
    <w:rsid w:val="006C2462"/>
    <w:rsid w:val="006C2567"/>
    <w:rsid w:val="006C2CD0"/>
    <w:rsid w:val="006C2F51"/>
    <w:rsid w:val="006C2FDB"/>
    <w:rsid w:val="006C2FE9"/>
    <w:rsid w:val="006C2FF5"/>
    <w:rsid w:val="006C33A5"/>
    <w:rsid w:val="006C33E3"/>
    <w:rsid w:val="006C36C5"/>
    <w:rsid w:val="006C398E"/>
    <w:rsid w:val="006C3B43"/>
    <w:rsid w:val="006C4005"/>
    <w:rsid w:val="006C4286"/>
    <w:rsid w:val="006C42A7"/>
    <w:rsid w:val="006C42F4"/>
    <w:rsid w:val="006C44EE"/>
    <w:rsid w:val="006C4507"/>
    <w:rsid w:val="006C4589"/>
    <w:rsid w:val="006C46A6"/>
    <w:rsid w:val="006C47E8"/>
    <w:rsid w:val="006C493D"/>
    <w:rsid w:val="006C4BF8"/>
    <w:rsid w:val="006C4E2E"/>
    <w:rsid w:val="006C5184"/>
    <w:rsid w:val="006C55E1"/>
    <w:rsid w:val="006C596E"/>
    <w:rsid w:val="006C5A88"/>
    <w:rsid w:val="006C5BC1"/>
    <w:rsid w:val="006C5FF0"/>
    <w:rsid w:val="006C6291"/>
    <w:rsid w:val="006C6355"/>
    <w:rsid w:val="006C644D"/>
    <w:rsid w:val="006C65FE"/>
    <w:rsid w:val="006C6A5C"/>
    <w:rsid w:val="006C6A6F"/>
    <w:rsid w:val="006C6B6A"/>
    <w:rsid w:val="006C6C81"/>
    <w:rsid w:val="006C702B"/>
    <w:rsid w:val="006C7115"/>
    <w:rsid w:val="006C7269"/>
    <w:rsid w:val="006C727F"/>
    <w:rsid w:val="006C7469"/>
    <w:rsid w:val="006C7499"/>
    <w:rsid w:val="006C7617"/>
    <w:rsid w:val="006C7990"/>
    <w:rsid w:val="006C7CAA"/>
    <w:rsid w:val="006C7EB9"/>
    <w:rsid w:val="006D002E"/>
    <w:rsid w:val="006D00DF"/>
    <w:rsid w:val="006D019B"/>
    <w:rsid w:val="006D01F8"/>
    <w:rsid w:val="006D021B"/>
    <w:rsid w:val="006D022A"/>
    <w:rsid w:val="006D0862"/>
    <w:rsid w:val="006D0B1C"/>
    <w:rsid w:val="006D0B6F"/>
    <w:rsid w:val="006D0BDE"/>
    <w:rsid w:val="006D0F00"/>
    <w:rsid w:val="006D103B"/>
    <w:rsid w:val="006D1046"/>
    <w:rsid w:val="006D11AF"/>
    <w:rsid w:val="006D129F"/>
    <w:rsid w:val="006D132F"/>
    <w:rsid w:val="006D13EB"/>
    <w:rsid w:val="006D1614"/>
    <w:rsid w:val="006D1753"/>
    <w:rsid w:val="006D1798"/>
    <w:rsid w:val="006D18A6"/>
    <w:rsid w:val="006D199F"/>
    <w:rsid w:val="006D1EE1"/>
    <w:rsid w:val="006D211F"/>
    <w:rsid w:val="006D2295"/>
    <w:rsid w:val="006D22D5"/>
    <w:rsid w:val="006D22F7"/>
    <w:rsid w:val="006D272C"/>
    <w:rsid w:val="006D2932"/>
    <w:rsid w:val="006D2AE5"/>
    <w:rsid w:val="006D30B2"/>
    <w:rsid w:val="006D336E"/>
    <w:rsid w:val="006D3444"/>
    <w:rsid w:val="006D3B10"/>
    <w:rsid w:val="006D3BE3"/>
    <w:rsid w:val="006D3BE8"/>
    <w:rsid w:val="006D3CF0"/>
    <w:rsid w:val="006D3FF5"/>
    <w:rsid w:val="006D40EC"/>
    <w:rsid w:val="006D433E"/>
    <w:rsid w:val="006D435C"/>
    <w:rsid w:val="006D4375"/>
    <w:rsid w:val="006D4499"/>
    <w:rsid w:val="006D4596"/>
    <w:rsid w:val="006D4733"/>
    <w:rsid w:val="006D4ADA"/>
    <w:rsid w:val="006D4E13"/>
    <w:rsid w:val="006D5018"/>
    <w:rsid w:val="006D506B"/>
    <w:rsid w:val="006D5340"/>
    <w:rsid w:val="006D5400"/>
    <w:rsid w:val="006D54C2"/>
    <w:rsid w:val="006D56F2"/>
    <w:rsid w:val="006D5766"/>
    <w:rsid w:val="006D57E1"/>
    <w:rsid w:val="006D5890"/>
    <w:rsid w:val="006D589A"/>
    <w:rsid w:val="006D5C72"/>
    <w:rsid w:val="006D5F13"/>
    <w:rsid w:val="006D626E"/>
    <w:rsid w:val="006D63AE"/>
    <w:rsid w:val="006D6579"/>
    <w:rsid w:val="006D6AC6"/>
    <w:rsid w:val="006D6B3F"/>
    <w:rsid w:val="006D6BB6"/>
    <w:rsid w:val="006D6DB2"/>
    <w:rsid w:val="006D73A8"/>
    <w:rsid w:val="006D7473"/>
    <w:rsid w:val="006D7825"/>
    <w:rsid w:val="006D78CE"/>
    <w:rsid w:val="006D796B"/>
    <w:rsid w:val="006D7A45"/>
    <w:rsid w:val="006D7C6C"/>
    <w:rsid w:val="006D7E70"/>
    <w:rsid w:val="006D7E95"/>
    <w:rsid w:val="006E03F9"/>
    <w:rsid w:val="006E0651"/>
    <w:rsid w:val="006E066F"/>
    <w:rsid w:val="006E072C"/>
    <w:rsid w:val="006E0757"/>
    <w:rsid w:val="006E095C"/>
    <w:rsid w:val="006E0AA0"/>
    <w:rsid w:val="006E0ABB"/>
    <w:rsid w:val="006E0D38"/>
    <w:rsid w:val="006E0ED8"/>
    <w:rsid w:val="006E11AD"/>
    <w:rsid w:val="006E1228"/>
    <w:rsid w:val="006E131B"/>
    <w:rsid w:val="006E141C"/>
    <w:rsid w:val="006E1695"/>
    <w:rsid w:val="006E17CA"/>
    <w:rsid w:val="006E1BC7"/>
    <w:rsid w:val="006E1CD0"/>
    <w:rsid w:val="006E1DEB"/>
    <w:rsid w:val="006E1FC6"/>
    <w:rsid w:val="006E2177"/>
    <w:rsid w:val="006E21F4"/>
    <w:rsid w:val="006E233C"/>
    <w:rsid w:val="006E23DC"/>
    <w:rsid w:val="006E2403"/>
    <w:rsid w:val="006E24CA"/>
    <w:rsid w:val="006E2655"/>
    <w:rsid w:val="006E26DA"/>
    <w:rsid w:val="006E280B"/>
    <w:rsid w:val="006E281E"/>
    <w:rsid w:val="006E2A00"/>
    <w:rsid w:val="006E2AF3"/>
    <w:rsid w:val="006E2CC3"/>
    <w:rsid w:val="006E2D36"/>
    <w:rsid w:val="006E2D77"/>
    <w:rsid w:val="006E2E09"/>
    <w:rsid w:val="006E30A3"/>
    <w:rsid w:val="006E32C0"/>
    <w:rsid w:val="006E339F"/>
    <w:rsid w:val="006E33EB"/>
    <w:rsid w:val="006E35A3"/>
    <w:rsid w:val="006E36ED"/>
    <w:rsid w:val="006E3787"/>
    <w:rsid w:val="006E388E"/>
    <w:rsid w:val="006E38F2"/>
    <w:rsid w:val="006E3D92"/>
    <w:rsid w:val="006E3E2E"/>
    <w:rsid w:val="006E4061"/>
    <w:rsid w:val="006E4533"/>
    <w:rsid w:val="006E46B1"/>
    <w:rsid w:val="006E485C"/>
    <w:rsid w:val="006E49CF"/>
    <w:rsid w:val="006E4A56"/>
    <w:rsid w:val="006E4CED"/>
    <w:rsid w:val="006E4D0D"/>
    <w:rsid w:val="006E4E24"/>
    <w:rsid w:val="006E50E0"/>
    <w:rsid w:val="006E5290"/>
    <w:rsid w:val="006E5525"/>
    <w:rsid w:val="006E5578"/>
    <w:rsid w:val="006E579C"/>
    <w:rsid w:val="006E5A34"/>
    <w:rsid w:val="006E5A70"/>
    <w:rsid w:val="006E5DE4"/>
    <w:rsid w:val="006E5E7C"/>
    <w:rsid w:val="006E5FAB"/>
    <w:rsid w:val="006E60AA"/>
    <w:rsid w:val="006E630A"/>
    <w:rsid w:val="006E645C"/>
    <w:rsid w:val="006E64BB"/>
    <w:rsid w:val="006E653B"/>
    <w:rsid w:val="006E6710"/>
    <w:rsid w:val="006E6923"/>
    <w:rsid w:val="006E6946"/>
    <w:rsid w:val="006E69F2"/>
    <w:rsid w:val="006E6B17"/>
    <w:rsid w:val="006E6C3A"/>
    <w:rsid w:val="006E6C4F"/>
    <w:rsid w:val="006E7325"/>
    <w:rsid w:val="006E74DD"/>
    <w:rsid w:val="006E758C"/>
    <w:rsid w:val="006E7C2A"/>
    <w:rsid w:val="006E7D29"/>
    <w:rsid w:val="006E7F4B"/>
    <w:rsid w:val="006E7FEB"/>
    <w:rsid w:val="006F0155"/>
    <w:rsid w:val="006F0243"/>
    <w:rsid w:val="006F02EC"/>
    <w:rsid w:val="006F04AF"/>
    <w:rsid w:val="006F05FF"/>
    <w:rsid w:val="006F0607"/>
    <w:rsid w:val="006F0722"/>
    <w:rsid w:val="006F0B73"/>
    <w:rsid w:val="006F0BD6"/>
    <w:rsid w:val="006F0D26"/>
    <w:rsid w:val="006F105A"/>
    <w:rsid w:val="006F10B8"/>
    <w:rsid w:val="006F11EF"/>
    <w:rsid w:val="006F127B"/>
    <w:rsid w:val="006F1688"/>
    <w:rsid w:val="006F171A"/>
    <w:rsid w:val="006F1A71"/>
    <w:rsid w:val="006F1AA1"/>
    <w:rsid w:val="006F1B3F"/>
    <w:rsid w:val="006F1EA6"/>
    <w:rsid w:val="006F20B7"/>
    <w:rsid w:val="006F2167"/>
    <w:rsid w:val="006F22D1"/>
    <w:rsid w:val="006F22F2"/>
    <w:rsid w:val="006F2702"/>
    <w:rsid w:val="006F288F"/>
    <w:rsid w:val="006F289E"/>
    <w:rsid w:val="006F2993"/>
    <w:rsid w:val="006F2D26"/>
    <w:rsid w:val="006F2E48"/>
    <w:rsid w:val="006F2EB6"/>
    <w:rsid w:val="006F2F47"/>
    <w:rsid w:val="006F3130"/>
    <w:rsid w:val="006F34E8"/>
    <w:rsid w:val="006F35CC"/>
    <w:rsid w:val="006F39D4"/>
    <w:rsid w:val="006F3BB4"/>
    <w:rsid w:val="006F3C1D"/>
    <w:rsid w:val="006F3C1E"/>
    <w:rsid w:val="006F416E"/>
    <w:rsid w:val="006F41A0"/>
    <w:rsid w:val="006F43B4"/>
    <w:rsid w:val="006F44B4"/>
    <w:rsid w:val="006F4509"/>
    <w:rsid w:val="006F45DF"/>
    <w:rsid w:val="006F46DC"/>
    <w:rsid w:val="006F492C"/>
    <w:rsid w:val="006F4FFA"/>
    <w:rsid w:val="006F505C"/>
    <w:rsid w:val="006F5135"/>
    <w:rsid w:val="006F5B9D"/>
    <w:rsid w:val="006F5F23"/>
    <w:rsid w:val="006F6360"/>
    <w:rsid w:val="006F6384"/>
    <w:rsid w:val="006F6609"/>
    <w:rsid w:val="006F6A1B"/>
    <w:rsid w:val="006F6B53"/>
    <w:rsid w:val="006F6FCA"/>
    <w:rsid w:val="006F6FE7"/>
    <w:rsid w:val="006F72E8"/>
    <w:rsid w:val="006F743B"/>
    <w:rsid w:val="006F792C"/>
    <w:rsid w:val="006F7972"/>
    <w:rsid w:val="006F7C55"/>
    <w:rsid w:val="006F7CD6"/>
    <w:rsid w:val="00700592"/>
    <w:rsid w:val="0070087A"/>
    <w:rsid w:val="00700968"/>
    <w:rsid w:val="00700B34"/>
    <w:rsid w:val="00700C57"/>
    <w:rsid w:val="00700E13"/>
    <w:rsid w:val="00701127"/>
    <w:rsid w:val="007014ED"/>
    <w:rsid w:val="0070162B"/>
    <w:rsid w:val="00701676"/>
    <w:rsid w:val="00701ACC"/>
    <w:rsid w:val="00701B46"/>
    <w:rsid w:val="00701BEA"/>
    <w:rsid w:val="00701E6F"/>
    <w:rsid w:val="00702060"/>
    <w:rsid w:val="0070217B"/>
    <w:rsid w:val="00702559"/>
    <w:rsid w:val="00702A84"/>
    <w:rsid w:val="00702AA8"/>
    <w:rsid w:val="00702BDF"/>
    <w:rsid w:val="00702C66"/>
    <w:rsid w:val="00703160"/>
    <w:rsid w:val="007034A2"/>
    <w:rsid w:val="007034C3"/>
    <w:rsid w:val="0070387A"/>
    <w:rsid w:val="0070395C"/>
    <w:rsid w:val="00703F9D"/>
    <w:rsid w:val="00703FB1"/>
    <w:rsid w:val="0070430D"/>
    <w:rsid w:val="00704418"/>
    <w:rsid w:val="00704851"/>
    <w:rsid w:val="007049AC"/>
    <w:rsid w:val="00704AFE"/>
    <w:rsid w:val="00704BE0"/>
    <w:rsid w:val="00704D2E"/>
    <w:rsid w:val="00704ECB"/>
    <w:rsid w:val="007050E8"/>
    <w:rsid w:val="00705435"/>
    <w:rsid w:val="00705463"/>
    <w:rsid w:val="007059D1"/>
    <w:rsid w:val="00705E1F"/>
    <w:rsid w:val="00705E46"/>
    <w:rsid w:val="00705FB0"/>
    <w:rsid w:val="00706054"/>
    <w:rsid w:val="00706186"/>
    <w:rsid w:val="007061DB"/>
    <w:rsid w:val="0070645B"/>
    <w:rsid w:val="007064BE"/>
    <w:rsid w:val="0070650E"/>
    <w:rsid w:val="0070656B"/>
    <w:rsid w:val="00706775"/>
    <w:rsid w:val="00706815"/>
    <w:rsid w:val="0070693E"/>
    <w:rsid w:val="00706F32"/>
    <w:rsid w:val="0070709C"/>
    <w:rsid w:val="0070709E"/>
    <w:rsid w:val="007071D1"/>
    <w:rsid w:val="00707236"/>
    <w:rsid w:val="00707499"/>
    <w:rsid w:val="007077D0"/>
    <w:rsid w:val="00707C99"/>
    <w:rsid w:val="00707DBD"/>
    <w:rsid w:val="00707DDC"/>
    <w:rsid w:val="00710035"/>
    <w:rsid w:val="00710127"/>
    <w:rsid w:val="0071018D"/>
    <w:rsid w:val="00710793"/>
    <w:rsid w:val="00710A9A"/>
    <w:rsid w:val="00710C3B"/>
    <w:rsid w:val="00710C4E"/>
    <w:rsid w:val="00710CE8"/>
    <w:rsid w:val="00710DD3"/>
    <w:rsid w:val="0071113B"/>
    <w:rsid w:val="007113CE"/>
    <w:rsid w:val="0071165D"/>
    <w:rsid w:val="00711707"/>
    <w:rsid w:val="007117E7"/>
    <w:rsid w:val="007118BE"/>
    <w:rsid w:val="007119CF"/>
    <w:rsid w:val="00711B72"/>
    <w:rsid w:val="00711D82"/>
    <w:rsid w:val="00711D85"/>
    <w:rsid w:val="00711D9A"/>
    <w:rsid w:val="007121BD"/>
    <w:rsid w:val="007124AC"/>
    <w:rsid w:val="007127DA"/>
    <w:rsid w:val="0071287C"/>
    <w:rsid w:val="00712CBD"/>
    <w:rsid w:val="00712F09"/>
    <w:rsid w:val="00712F91"/>
    <w:rsid w:val="0071326D"/>
    <w:rsid w:val="007135E7"/>
    <w:rsid w:val="00713654"/>
    <w:rsid w:val="00713F3A"/>
    <w:rsid w:val="0071408A"/>
    <w:rsid w:val="007140F3"/>
    <w:rsid w:val="0071417B"/>
    <w:rsid w:val="0071421C"/>
    <w:rsid w:val="007142B1"/>
    <w:rsid w:val="0071431E"/>
    <w:rsid w:val="0071455B"/>
    <w:rsid w:val="007146C3"/>
    <w:rsid w:val="00714887"/>
    <w:rsid w:val="007148EB"/>
    <w:rsid w:val="00714A39"/>
    <w:rsid w:val="00714C66"/>
    <w:rsid w:val="00714D7C"/>
    <w:rsid w:val="007150B4"/>
    <w:rsid w:val="0071517D"/>
    <w:rsid w:val="0071524D"/>
    <w:rsid w:val="00715354"/>
    <w:rsid w:val="00715B53"/>
    <w:rsid w:val="00715CC2"/>
    <w:rsid w:val="00715CD9"/>
    <w:rsid w:val="00716101"/>
    <w:rsid w:val="0071612D"/>
    <w:rsid w:val="00716143"/>
    <w:rsid w:val="007165D0"/>
    <w:rsid w:val="007165EA"/>
    <w:rsid w:val="00716691"/>
    <w:rsid w:val="00716875"/>
    <w:rsid w:val="00716B79"/>
    <w:rsid w:val="00716BFE"/>
    <w:rsid w:val="00716C3F"/>
    <w:rsid w:val="007170C3"/>
    <w:rsid w:val="00717119"/>
    <w:rsid w:val="0071716B"/>
    <w:rsid w:val="00717379"/>
    <w:rsid w:val="00717548"/>
    <w:rsid w:val="0071784D"/>
    <w:rsid w:val="00717975"/>
    <w:rsid w:val="00717A85"/>
    <w:rsid w:val="00717B5F"/>
    <w:rsid w:val="00717BE1"/>
    <w:rsid w:val="0072009F"/>
    <w:rsid w:val="00720364"/>
    <w:rsid w:val="007203CE"/>
    <w:rsid w:val="007204A4"/>
    <w:rsid w:val="0072054D"/>
    <w:rsid w:val="0072068C"/>
    <w:rsid w:val="00720855"/>
    <w:rsid w:val="00720EB1"/>
    <w:rsid w:val="00721063"/>
    <w:rsid w:val="00721116"/>
    <w:rsid w:val="0072115E"/>
    <w:rsid w:val="00721226"/>
    <w:rsid w:val="00721416"/>
    <w:rsid w:val="00721AB5"/>
    <w:rsid w:val="00721B91"/>
    <w:rsid w:val="00721C5E"/>
    <w:rsid w:val="00721C6F"/>
    <w:rsid w:val="00721CA9"/>
    <w:rsid w:val="00721CE1"/>
    <w:rsid w:val="00721D98"/>
    <w:rsid w:val="00721ECF"/>
    <w:rsid w:val="00721F81"/>
    <w:rsid w:val="00722253"/>
    <w:rsid w:val="00722713"/>
    <w:rsid w:val="0072286C"/>
    <w:rsid w:val="0072293E"/>
    <w:rsid w:val="00722CD7"/>
    <w:rsid w:val="00722ECC"/>
    <w:rsid w:val="00723273"/>
    <w:rsid w:val="007234E2"/>
    <w:rsid w:val="00723634"/>
    <w:rsid w:val="00723B56"/>
    <w:rsid w:val="00723BCF"/>
    <w:rsid w:val="00723E33"/>
    <w:rsid w:val="0072412D"/>
    <w:rsid w:val="007242F8"/>
    <w:rsid w:val="0072442F"/>
    <w:rsid w:val="00724686"/>
    <w:rsid w:val="00724737"/>
    <w:rsid w:val="007247AA"/>
    <w:rsid w:val="0072489B"/>
    <w:rsid w:val="00724B5F"/>
    <w:rsid w:val="00724CEB"/>
    <w:rsid w:val="00724F5D"/>
    <w:rsid w:val="007250BB"/>
    <w:rsid w:val="00725376"/>
    <w:rsid w:val="0072538A"/>
    <w:rsid w:val="0072578B"/>
    <w:rsid w:val="00725ADB"/>
    <w:rsid w:val="00725C0A"/>
    <w:rsid w:val="007262BD"/>
    <w:rsid w:val="00726353"/>
    <w:rsid w:val="00726562"/>
    <w:rsid w:val="0072664E"/>
    <w:rsid w:val="007266D6"/>
    <w:rsid w:val="007266ED"/>
    <w:rsid w:val="0072696A"/>
    <w:rsid w:val="00726A66"/>
    <w:rsid w:val="00726B44"/>
    <w:rsid w:val="00726BB9"/>
    <w:rsid w:val="00726EDB"/>
    <w:rsid w:val="00726FCC"/>
    <w:rsid w:val="00727074"/>
    <w:rsid w:val="00727399"/>
    <w:rsid w:val="007273D0"/>
    <w:rsid w:val="00727574"/>
    <w:rsid w:val="007276A1"/>
    <w:rsid w:val="007276EA"/>
    <w:rsid w:val="0072774A"/>
    <w:rsid w:val="00727835"/>
    <w:rsid w:val="00727B88"/>
    <w:rsid w:val="00727C0A"/>
    <w:rsid w:val="00727DB2"/>
    <w:rsid w:val="00727EBC"/>
    <w:rsid w:val="00727EE9"/>
    <w:rsid w:val="007300F8"/>
    <w:rsid w:val="00730288"/>
    <w:rsid w:val="007302E1"/>
    <w:rsid w:val="007303C5"/>
    <w:rsid w:val="00730779"/>
    <w:rsid w:val="007307E1"/>
    <w:rsid w:val="00730AF8"/>
    <w:rsid w:val="00730C38"/>
    <w:rsid w:val="00730C61"/>
    <w:rsid w:val="00730D32"/>
    <w:rsid w:val="00730F68"/>
    <w:rsid w:val="00731254"/>
    <w:rsid w:val="0073132D"/>
    <w:rsid w:val="00731B31"/>
    <w:rsid w:val="00731C30"/>
    <w:rsid w:val="00731D32"/>
    <w:rsid w:val="007322CC"/>
    <w:rsid w:val="007323A4"/>
    <w:rsid w:val="007324AF"/>
    <w:rsid w:val="00732601"/>
    <w:rsid w:val="00732638"/>
    <w:rsid w:val="00732667"/>
    <w:rsid w:val="00732774"/>
    <w:rsid w:val="00732832"/>
    <w:rsid w:val="0073315D"/>
    <w:rsid w:val="00733300"/>
    <w:rsid w:val="007337AD"/>
    <w:rsid w:val="0073390C"/>
    <w:rsid w:val="00733AEB"/>
    <w:rsid w:val="00733AF8"/>
    <w:rsid w:val="00733B3A"/>
    <w:rsid w:val="00733D6A"/>
    <w:rsid w:val="0073404F"/>
    <w:rsid w:val="007340EA"/>
    <w:rsid w:val="007341DD"/>
    <w:rsid w:val="007341DF"/>
    <w:rsid w:val="00734219"/>
    <w:rsid w:val="00734242"/>
    <w:rsid w:val="007342D6"/>
    <w:rsid w:val="007343C6"/>
    <w:rsid w:val="00734433"/>
    <w:rsid w:val="007344E2"/>
    <w:rsid w:val="007347CA"/>
    <w:rsid w:val="00734B0E"/>
    <w:rsid w:val="00734BE8"/>
    <w:rsid w:val="00734D12"/>
    <w:rsid w:val="00734D6E"/>
    <w:rsid w:val="00734D9F"/>
    <w:rsid w:val="00734E9E"/>
    <w:rsid w:val="007351B2"/>
    <w:rsid w:val="00735448"/>
    <w:rsid w:val="00735A0E"/>
    <w:rsid w:val="00735ACF"/>
    <w:rsid w:val="00735C42"/>
    <w:rsid w:val="00735CDB"/>
    <w:rsid w:val="0073617D"/>
    <w:rsid w:val="007362B0"/>
    <w:rsid w:val="0073652F"/>
    <w:rsid w:val="007365F0"/>
    <w:rsid w:val="007366E0"/>
    <w:rsid w:val="00736790"/>
    <w:rsid w:val="00736BEA"/>
    <w:rsid w:val="00736C44"/>
    <w:rsid w:val="00736CAF"/>
    <w:rsid w:val="00736E40"/>
    <w:rsid w:val="00737050"/>
    <w:rsid w:val="007371D6"/>
    <w:rsid w:val="00737587"/>
    <w:rsid w:val="007375DF"/>
    <w:rsid w:val="0073772C"/>
    <w:rsid w:val="007377AE"/>
    <w:rsid w:val="00737802"/>
    <w:rsid w:val="00737CB9"/>
    <w:rsid w:val="00737F76"/>
    <w:rsid w:val="00740137"/>
    <w:rsid w:val="00740626"/>
    <w:rsid w:val="007409DD"/>
    <w:rsid w:val="0074138A"/>
    <w:rsid w:val="00741402"/>
    <w:rsid w:val="0074155C"/>
    <w:rsid w:val="00741632"/>
    <w:rsid w:val="00741839"/>
    <w:rsid w:val="00741AB2"/>
    <w:rsid w:val="00741B1B"/>
    <w:rsid w:val="00741E05"/>
    <w:rsid w:val="00742048"/>
    <w:rsid w:val="007421C7"/>
    <w:rsid w:val="007424DC"/>
    <w:rsid w:val="007431A2"/>
    <w:rsid w:val="007431B0"/>
    <w:rsid w:val="0074354F"/>
    <w:rsid w:val="007436BF"/>
    <w:rsid w:val="00743743"/>
    <w:rsid w:val="00743A3C"/>
    <w:rsid w:val="00744131"/>
    <w:rsid w:val="00744142"/>
    <w:rsid w:val="007441FA"/>
    <w:rsid w:val="007443BC"/>
    <w:rsid w:val="007443CF"/>
    <w:rsid w:val="007446C0"/>
    <w:rsid w:val="00744855"/>
    <w:rsid w:val="0074488A"/>
    <w:rsid w:val="00745623"/>
    <w:rsid w:val="00745928"/>
    <w:rsid w:val="00745C49"/>
    <w:rsid w:val="00745D6C"/>
    <w:rsid w:val="00745DC2"/>
    <w:rsid w:val="00746324"/>
    <w:rsid w:val="00746418"/>
    <w:rsid w:val="00746482"/>
    <w:rsid w:val="0074665B"/>
    <w:rsid w:val="007469D8"/>
    <w:rsid w:val="00746A34"/>
    <w:rsid w:val="00746FAF"/>
    <w:rsid w:val="007470CC"/>
    <w:rsid w:val="007472B2"/>
    <w:rsid w:val="007472B4"/>
    <w:rsid w:val="00747B9C"/>
    <w:rsid w:val="00747C50"/>
    <w:rsid w:val="00747D47"/>
    <w:rsid w:val="00747E07"/>
    <w:rsid w:val="00747EFC"/>
    <w:rsid w:val="00747F1F"/>
    <w:rsid w:val="00750040"/>
    <w:rsid w:val="0075087F"/>
    <w:rsid w:val="00750992"/>
    <w:rsid w:val="00750F0B"/>
    <w:rsid w:val="00750FDB"/>
    <w:rsid w:val="00751087"/>
    <w:rsid w:val="007511D7"/>
    <w:rsid w:val="0075162B"/>
    <w:rsid w:val="0075163D"/>
    <w:rsid w:val="00751C68"/>
    <w:rsid w:val="00751F5D"/>
    <w:rsid w:val="00752054"/>
    <w:rsid w:val="00752106"/>
    <w:rsid w:val="007522D5"/>
    <w:rsid w:val="007523B2"/>
    <w:rsid w:val="0075255C"/>
    <w:rsid w:val="00752574"/>
    <w:rsid w:val="00752676"/>
    <w:rsid w:val="0075293C"/>
    <w:rsid w:val="00752BA1"/>
    <w:rsid w:val="0075302C"/>
    <w:rsid w:val="007531D8"/>
    <w:rsid w:val="00753865"/>
    <w:rsid w:val="00753A0A"/>
    <w:rsid w:val="00753AEC"/>
    <w:rsid w:val="00753B4D"/>
    <w:rsid w:val="00753B75"/>
    <w:rsid w:val="00753B88"/>
    <w:rsid w:val="00753C89"/>
    <w:rsid w:val="00753D02"/>
    <w:rsid w:val="00753DE3"/>
    <w:rsid w:val="00753EB7"/>
    <w:rsid w:val="00753FB2"/>
    <w:rsid w:val="0075405D"/>
    <w:rsid w:val="0075440E"/>
    <w:rsid w:val="0075447C"/>
    <w:rsid w:val="0075463A"/>
    <w:rsid w:val="00754855"/>
    <w:rsid w:val="007549A1"/>
    <w:rsid w:val="00754C46"/>
    <w:rsid w:val="00754CE7"/>
    <w:rsid w:val="00755030"/>
    <w:rsid w:val="007550C3"/>
    <w:rsid w:val="00755205"/>
    <w:rsid w:val="007552D1"/>
    <w:rsid w:val="00755544"/>
    <w:rsid w:val="0075562B"/>
    <w:rsid w:val="007556FF"/>
    <w:rsid w:val="00755A9A"/>
    <w:rsid w:val="00755B65"/>
    <w:rsid w:val="00755B7E"/>
    <w:rsid w:val="00755C25"/>
    <w:rsid w:val="0075604D"/>
    <w:rsid w:val="00756235"/>
    <w:rsid w:val="00756693"/>
    <w:rsid w:val="007567C2"/>
    <w:rsid w:val="007569A5"/>
    <w:rsid w:val="00756FCB"/>
    <w:rsid w:val="00757054"/>
    <w:rsid w:val="0075722B"/>
    <w:rsid w:val="00757246"/>
    <w:rsid w:val="007575D1"/>
    <w:rsid w:val="0075766B"/>
    <w:rsid w:val="007576C6"/>
    <w:rsid w:val="00757945"/>
    <w:rsid w:val="00757ADC"/>
    <w:rsid w:val="00757EB7"/>
    <w:rsid w:val="00757FCC"/>
    <w:rsid w:val="007600E8"/>
    <w:rsid w:val="0076022C"/>
    <w:rsid w:val="0076038F"/>
    <w:rsid w:val="007604A5"/>
    <w:rsid w:val="007606FD"/>
    <w:rsid w:val="0076077D"/>
    <w:rsid w:val="007609B0"/>
    <w:rsid w:val="00760A19"/>
    <w:rsid w:val="00760CFA"/>
    <w:rsid w:val="00760E10"/>
    <w:rsid w:val="00760FEA"/>
    <w:rsid w:val="00761568"/>
    <w:rsid w:val="007615C9"/>
    <w:rsid w:val="007616C1"/>
    <w:rsid w:val="007616ED"/>
    <w:rsid w:val="00761A2D"/>
    <w:rsid w:val="00761FFF"/>
    <w:rsid w:val="00762007"/>
    <w:rsid w:val="00762472"/>
    <w:rsid w:val="00762619"/>
    <w:rsid w:val="00762AD3"/>
    <w:rsid w:val="00762B80"/>
    <w:rsid w:val="007631AF"/>
    <w:rsid w:val="007632AE"/>
    <w:rsid w:val="00763356"/>
    <w:rsid w:val="00763442"/>
    <w:rsid w:val="007634F6"/>
    <w:rsid w:val="007635A6"/>
    <w:rsid w:val="00763A4A"/>
    <w:rsid w:val="00763BC0"/>
    <w:rsid w:val="00763BDD"/>
    <w:rsid w:val="00763C2E"/>
    <w:rsid w:val="00763E0D"/>
    <w:rsid w:val="00763E3F"/>
    <w:rsid w:val="0076437F"/>
    <w:rsid w:val="00764834"/>
    <w:rsid w:val="00764C77"/>
    <w:rsid w:val="00764CCA"/>
    <w:rsid w:val="00764EA0"/>
    <w:rsid w:val="00764EE5"/>
    <w:rsid w:val="00765101"/>
    <w:rsid w:val="00765113"/>
    <w:rsid w:val="00765122"/>
    <w:rsid w:val="00765293"/>
    <w:rsid w:val="007653AE"/>
    <w:rsid w:val="007654FF"/>
    <w:rsid w:val="007655CB"/>
    <w:rsid w:val="00765615"/>
    <w:rsid w:val="007656A3"/>
    <w:rsid w:val="007659F7"/>
    <w:rsid w:val="00765B31"/>
    <w:rsid w:val="00765C30"/>
    <w:rsid w:val="00765C5E"/>
    <w:rsid w:val="00765CB9"/>
    <w:rsid w:val="00765DB3"/>
    <w:rsid w:val="00765DEA"/>
    <w:rsid w:val="00765F1D"/>
    <w:rsid w:val="0076633E"/>
    <w:rsid w:val="00766614"/>
    <w:rsid w:val="00766703"/>
    <w:rsid w:val="007667C5"/>
    <w:rsid w:val="00766D5D"/>
    <w:rsid w:val="00766D8C"/>
    <w:rsid w:val="00766DEB"/>
    <w:rsid w:val="00766E4F"/>
    <w:rsid w:val="00766FBF"/>
    <w:rsid w:val="007670BC"/>
    <w:rsid w:val="007672EF"/>
    <w:rsid w:val="0076730F"/>
    <w:rsid w:val="00767314"/>
    <w:rsid w:val="00767530"/>
    <w:rsid w:val="007675EF"/>
    <w:rsid w:val="00767A05"/>
    <w:rsid w:val="00767A28"/>
    <w:rsid w:val="00767DE1"/>
    <w:rsid w:val="0077021B"/>
    <w:rsid w:val="007703D7"/>
    <w:rsid w:val="0077041A"/>
    <w:rsid w:val="00770817"/>
    <w:rsid w:val="007708D2"/>
    <w:rsid w:val="00770C9D"/>
    <w:rsid w:val="00770D30"/>
    <w:rsid w:val="007710DC"/>
    <w:rsid w:val="00771127"/>
    <w:rsid w:val="0077112C"/>
    <w:rsid w:val="00771407"/>
    <w:rsid w:val="0077194F"/>
    <w:rsid w:val="00771A1B"/>
    <w:rsid w:val="00771A6A"/>
    <w:rsid w:val="00771B17"/>
    <w:rsid w:val="0077230A"/>
    <w:rsid w:val="00772636"/>
    <w:rsid w:val="00772825"/>
    <w:rsid w:val="007728D2"/>
    <w:rsid w:val="00772A43"/>
    <w:rsid w:val="00772B62"/>
    <w:rsid w:val="00772F63"/>
    <w:rsid w:val="00773173"/>
    <w:rsid w:val="0077325D"/>
    <w:rsid w:val="0077357C"/>
    <w:rsid w:val="00773609"/>
    <w:rsid w:val="007736B0"/>
    <w:rsid w:val="007738C5"/>
    <w:rsid w:val="007738F0"/>
    <w:rsid w:val="00773973"/>
    <w:rsid w:val="007739E4"/>
    <w:rsid w:val="00773C7E"/>
    <w:rsid w:val="00773CCF"/>
    <w:rsid w:val="00773CD4"/>
    <w:rsid w:val="00773F9B"/>
    <w:rsid w:val="0077416F"/>
    <w:rsid w:val="007741BD"/>
    <w:rsid w:val="007743EE"/>
    <w:rsid w:val="0077446A"/>
    <w:rsid w:val="007744CF"/>
    <w:rsid w:val="007747AA"/>
    <w:rsid w:val="007747EE"/>
    <w:rsid w:val="00774807"/>
    <w:rsid w:val="00774CC3"/>
    <w:rsid w:val="00774D7A"/>
    <w:rsid w:val="00774DCA"/>
    <w:rsid w:val="00774DE5"/>
    <w:rsid w:val="00774FD1"/>
    <w:rsid w:val="0077529C"/>
    <w:rsid w:val="007752FA"/>
    <w:rsid w:val="007755DD"/>
    <w:rsid w:val="00775787"/>
    <w:rsid w:val="00775CC9"/>
    <w:rsid w:val="00775F21"/>
    <w:rsid w:val="00775FCA"/>
    <w:rsid w:val="00776043"/>
    <w:rsid w:val="007761A3"/>
    <w:rsid w:val="0077648D"/>
    <w:rsid w:val="00776887"/>
    <w:rsid w:val="00776B3F"/>
    <w:rsid w:val="00776D27"/>
    <w:rsid w:val="00776D91"/>
    <w:rsid w:val="0077710C"/>
    <w:rsid w:val="007771DC"/>
    <w:rsid w:val="0077721F"/>
    <w:rsid w:val="00777322"/>
    <w:rsid w:val="00777458"/>
    <w:rsid w:val="00777552"/>
    <w:rsid w:val="007778F1"/>
    <w:rsid w:val="00777A02"/>
    <w:rsid w:val="00777A96"/>
    <w:rsid w:val="00777ACA"/>
    <w:rsid w:val="00777C0C"/>
    <w:rsid w:val="00777DD5"/>
    <w:rsid w:val="00780247"/>
    <w:rsid w:val="0078029E"/>
    <w:rsid w:val="007802F4"/>
    <w:rsid w:val="00780448"/>
    <w:rsid w:val="007806C3"/>
    <w:rsid w:val="007808F0"/>
    <w:rsid w:val="00780A46"/>
    <w:rsid w:val="00780D4C"/>
    <w:rsid w:val="00780DF5"/>
    <w:rsid w:val="00780E0C"/>
    <w:rsid w:val="00780F06"/>
    <w:rsid w:val="00780F21"/>
    <w:rsid w:val="00781119"/>
    <w:rsid w:val="00781889"/>
    <w:rsid w:val="007819EC"/>
    <w:rsid w:val="00781B1E"/>
    <w:rsid w:val="00781BD0"/>
    <w:rsid w:val="00781F2C"/>
    <w:rsid w:val="00781F89"/>
    <w:rsid w:val="00782310"/>
    <w:rsid w:val="007826A1"/>
    <w:rsid w:val="00782C05"/>
    <w:rsid w:val="00782C8A"/>
    <w:rsid w:val="00783016"/>
    <w:rsid w:val="007835B8"/>
    <w:rsid w:val="0078372E"/>
    <w:rsid w:val="0078374A"/>
    <w:rsid w:val="007837DD"/>
    <w:rsid w:val="0078388B"/>
    <w:rsid w:val="00783952"/>
    <w:rsid w:val="0078399E"/>
    <w:rsid w:val="00783F79"/>
    <w:rsid w:val="007845EC"/>
    <w:rsid w:val="0078482C"/>
    <w:rsid w:val="0078485A"/>
    <w:rsid w:val="007848AF"/>
    <w:rsid w:val="00784981"/>
    <w:rsid w:val="00784A40"/>
    <w:rsid w:val="00784AE4"/>
    <w:rsid w:val="00784B94"/>
    <w:rsid w:val="00784BCD"/>
    <w:rsid w:val="00784E96"/>
    <w:rsid w:val="00784F63"/>
    <w:rsid w:val="007850D0"/>
    <w:rsid w:val="00785106"/>
    <w:rsid w:val="00785239"/>
    <w:rsid w:val="00785354"/>
    <w:rsid w:val="007854AF"/>
    <w:rsid w:val="00785541"/>
    <w:rsid w:val="00785865"/>
    <w:rsid w:val="0078597E"/>
    <w:rsid w:val="00785994"/>
    <w:rsid w:val="00785B75"/>
    <w:rsid w:val="00785C89"/>
    <w:rsid w:val="00785FAE"/>
    <w:rsid w:val="00785FB2"/>
    <w:rsid w:val="007860B9"/>
    <w:rsid w:val="007862B1"/>
    <w:rsid w:val="00786477"/>
    <w:rsid w:val="007865A6"/>
    <w:rsid w:val="00786709"/>
    <w:rsid w:val="00786919"/>
    <w:rsid w:val="00786B1C"/>
    <w:rsid w:val="00786BFD"/>
    <w:rsid w:val="00786C27"/>
    <w:rsid w:val="00786C96"/>
    <w:rsid w:val="00786E2E"/>
    <w:rsid w:val="007870A3"/>
    <w:rsid w:val="007871C4"/>
    <w:rsid w:val="007876B3"/>
    <w:rsid w:val="0078781F"/>
    <w:rsid w:val="00787892"/>
    <w:rsid w:val="00787E3B"/>
    <w:rsid w:val="007900B1"/>
    <w:rsid w:val="00790114"/>
    <w:rsid w:val="007901ED"/>
    <w:rsid w:val="007902AF"/>
    <w:rsid w:val="00790645"/>
    <w:rsid w:val="0079068D"/>
    <w:rsid w:val="007908B8"/>
    <w:rsid w:val="00790C91"/>
    <w:rsid w:val="00790CB0"/>
    <w:rsid w:val="00790D83"/>
    <w:rsid w:val="007914ED"/>
    <w:rsid w:val="0079154E"/>
    <w:rsid w:val="00791611"/>
    <w:rsid w:val="007916B6"/>
    <w:rsid w:val="00791CF9"/>
    <w:rsid w:val="0079204C"/>
    <w:rsid w:val="007920E7"/>
    <w:rsid w:val="007926A4"/>
    <w:rsid w:val="00792A32"/>
    <w:rsid w:val="00792DB3"/>
    <w:rsid w:val="00792DEA"/>
    <w:rsid w:val="00792E01"/>
    <w:rsid w:val="00792FC1"/>
    <w:rsid w:val="0079301B"/>
    <w:rsid w:val="00793281"/>
    <w:rsid w:val="0079333A"/>
    <w:rsid w:val="0079336A"/>
    <w:rsid w:val="007934C7"/>
    <w:rsid w:val="007935E0"/>
    <w:rsid w:val="00793696"/>
    <w:rsid w:val="0079369B"/>
    <w:rsid w:val="00793730"/>
    <w:rsid w:val="007939EF"/>
    <w:rsid w:val="00793C3B"/>
    <w:rsid w:val="00793D70"/>
    <w:rsid w:val="00793DB7"/>
    <w:rsid w:val="00793DC5"/>
    <w:rsid w:val="00794228"/>
    <w:rsid w:val="00794328"/>
    <w:rsid w:val="007943D6"/>
    <w:rsid w:val="0079445E"/>
    <w:rsid w:val="007944F8"/>
    <w:rsid w:val="00794515"/>
    <w:rsid w:val="007945DB"/>
    <w:rsid w:val="00794628"/>
    <w:rsid w:val="0079468E"/>
    <w:rsid w:val="007946A8"/>
    <w:rsid w:val="00794745"/>
    <w:rsid w:val="007948FE"/>
    <w:rsid w:val="00794D31"/>
    <w:rsid w:val="00794DCA"/>
    <w:rsid w:val="00794DF2"/>
    <w:rsid w:val="0079523B"/>
    <w:rsid w:val="007952BF"/>
    <w:rsid w:val="0079534F"/>
    <w:rsid w:val="007953E4"/>
    <w:rsid w:val="007956A2"/>
    <w:rsid w:val="007958CF"/>
    <w:rsid w:val="007958E5"/>
    <w:rsid w:val="00795A9D"/>
    <w:rsid w:val="00795B9C"/>
    <w:rsid w:val="00795E0E"/>
    <w:rsid w:val="00795EF7"/>
    <w:rsid w:val="00795F44"/>
    <w:rsid w:val="007963B7"/>
    <w:rsid w:val="00796466"/>
    <w:rsid w:val="00796488"/>
    <w:rsid w:val="00796694"/>
    <w:rsid w:val="007966E3"/>
    <w:rsid w:val="007967EB"/>
    <w:rsid w:val="00796AA6"/>
    <w:rsid w:val="00796E5B"/>
    <w:rsid w:val="0079725F"/>
    <w:rsid w:val="007972CB"/>
    <w:rsid w:val="007974A4"/>
    <w:rsid w:val="0079753D"/>
    <w:rsid w:val="007A0151"/>
    <w:rsid w:val="007A0360"/>
    <w:rsid w:val="007A0A63"/>
    <w:rsid w:val="007A0BD9"/>
    <w:rsid w:val="007A0DF4"/>
    <w:rsid w:val="007A0FEA"/>
    <w:rsid w:val="007A1013"/>
    <w:rsid w:val="007A1458"/>
    <w:rsid w:val="007A1528"/>
    <w:rsid w:val="007A1756"/>
    <w:rsid w:val="007A1900"/>
    <w:rsid w:val="007A1A0B"/>
    <w:rsid w:val="007A1BF6"/>
    <w:rsid w:val="007A207F"/>
    <w:rsid w:val="007A20E4"/>
    <w:rsid w:val="007A22FB"/>
    <w:rsid w:val="007A27B1"/>
    <w:rsid w:val="007A29BD"/>
    <w:rsid w:val="007A2A56"/>
    <w:rsid w:val="007A2C3F"/>
    <w:rsid w:val="007A315E"/>
    <w:rsid w:val="007A317E"/>
    <w:rsid w:val="007A327A"/>
    <w:rsid w:val="007A33C3"/>
    <w:rsid w:val="007A34F0"/>
    <w:rsid w:val="007A365B"/>
    <w:rsid w:val="007A3975"/>
    <w:rsid w:val="007A39C9"/>
    <w:rsid w:val="007A3AFA"/>
    <w:rsid w:val="007A3CA0"/>
    <w:rsid w:val="007A3D85"/>
    <w:rsid w:val="007A3D98"/>
    <w:rsid w:val="007A3DAB"/>
    <w:rsid w:val="007A3E4C"/>
    <w:rsid w:val="007A3F0E"/>
    <w:rsid w:val="007A422D"/>
    <w:rsid w:val="007A443C"/>
    <w:rsid w:val="007A45C5"/>
    <w:rsid w:val="007A4774"/>
    <w:rsid w:val="007A4881"/>
    <w:rsid w:val="007A4955"/>
    <w:rsid w:val="007A4ADF"/>
    <w:rsid w:val="007A4EDE"/>
    <w:rsid w:val="007A4EE0"/>
    <w:rsid w:val="007A514C"/>
    <w:rsid w:val="007A52F7"/>
    <w:rsid w:val="007A532E"/>
    <w:rsid w:val="007A53F5"/>
    <w:rsid w:val="007A547D"/>
    <w:rsid w:val="007A592D"/>
    <w:rsid w:val="007A5EF3"/>
    <w:rsid w:val="007A6350"/>
    <w:rsid w:val="007A651B"/>
    <w:rsid w:val="007A6531"/>
    <w:rsid w:val="007A6538"/>
    <w:rsid w:val="007A66CA"/>
    <w:rsid w:val="007A670A"/>
    <w:rsid w:val="007A6764"/>
    <w:rsid w:val="007A6814"/>
    <w:rsid w:val="007A69AB"/>
    <w:rsid w:val="007A6D75"/>
    <w:rsid w:val="007A6E40"/>
    <w:rsid w:val="007A6EB4"/>
    <w:rsid w:val="007A70A0"/>
    <w:rsid w:val="007A7207"/>
    <w:rsid w:val="007A72BC"/>
    <w:rsid w:val="007A7405"/>
    <w:rsid w:val="007A75D8"/>
    <w:rsid w:val="007A76C1"/>
    <w:rsid w:val="007A7799"/>
    <w:rsid w:val="007A7947"/>
    <w:rsid w:val="007A7A85"/>
    <w:rsid w:val="007A7F2F"/>
    <w:rsid w:val="007A7FF8"/>
    <w:rsid w:val="007B03D9"/>
    <w:rsid w:val="007B0975"/>
    <w:rsid w:val="007B0BE6"/>
    <w:rsid w:val="007B1015"/>
    <w:rsid w:val="007B11F8"/>
    <w:rsid w:val="007B15A2"/>
    <w:rsid w:val="007B1606"/>
    <w:rsid w:val="007B1A5B"/>
    <w:rsid w:val="007B1A9C"/>
    <w:rsid w:val="007B1AE2"/>
    <w:rsid w:val="007B1CF1"/>
    <w:rsid w:val="007B1D3E"/>
    <w:rsid w:val="007B1DC6"/>
    <w:rsid w:val="007B20EB"/>
    <w:rsid w:val="007B22C7"/>
    <w:rsid w:val="007B24AD"/>
    <w:rsid w:val="007B2501"/>
    <w:rsid w:val="007B27D0"/>
    <w:rsid w:val="007B28C3"/>
    <w:rsid w:val="007B2971"/>
    <w:rsid w:val="007B2A11"/>
    <w:rsid w:val="007B2C52"/>
    <w:rsid w:val="007B2CCB"/>
    <w:rsid w:val="007B2D0D"/>
    <w:rsid w:val="007B2FBE"/>
    <w:rsid w:val="007B30E9"/>
    <w:rsid w:val="007B312B"/>
    <w:rsid w:val="007B317D"/>
    <w:rsid w:val="007B369C"/>
    <w:rsid w:val="007B3994"/>
    <w:rsid w:val="007B39C0"/>
    <w:rsid w:val="007B3F0F"/>
    <w:rsid w:val="007B43E0"/>
    <w:rsid w:val="007B4443"/>
    <w:rsid w:val="007B44A4"/>
    <w:rsid w:val="007B49BB"/>
    <w:rsid w:val="007B4D15"/>
    <w:rsid w:val="007B4DFC"/>
    <w:rsid w:val="007B525B"/>
    <w:rsid w:val="007B56D5"/>
    <w:rsid w:val="007B57BA"/>
    <w:rsid w:val="007B5A15"/>
    <w:rsid w:val="007B5BD5"/>
    <w:rsid w:val="007B5BF0"/>
    <w:rsid w:val="007B5DE8"/>
    <w:rsid w:val="007B5E8A"/>
    <w:rsid w:val="007B652A"/>
    <w:rsid w:val="007B66AF"/>
    <w:rsid w:val="007B67CA"/>
    <w:rsid w:val="007B6B6A"/>
    <w:rsid w:val="007B6D6B"/>
    <w:rsid w:val="007B6EE0"/>
    <w:rsid w:val="007B70D2"/>
    <w:rsid w:val="007B71B1"/>
    <w:rsid w:val="007B7321"/>
    <w:rsid w:val="007B73B1"/>
    <w:rsid w:val="007B7475"/>
    <w:rsid w:val="007B75A8"/>
    <w:rsid w:val="007B75B1"/>
    <w:rsid w:val="007B77FF"/>
    <w:rsid w:val="007B78E3"/>
    <w:rsid w:val="007B790E"/>
    <w:rsid w:val="007B7A01"/>
    <w:rsid w:val="007B7B85"/>
    <w:rsid w:val="007B7D07"/>
    <w:rsid w:val="007B7D8D"/>
    <w:rsid w:val="007B7DDF"/>
    <w:rsid w:val="007B7FFA"/>
    <w:rsid w:val="007C00C2"/>
    <w:rsid w:val="007C0327"/>
    <w:rsid w:val="007C0377"/>
    <w:rsid w:val="007C06FC"/>
    <w:rsid w:val="007C0D39"/>
    <w:rsid w:val="007C0F15"/>
    <w:rsid w:val="007C124A"/>
    <w:rsid w:val="007C131A"/>
    <w:rsid w:val="007C13EF"/>
    <w:rsid w:val="007C1514"/>
    <w:rsid w:val="007C152A"/>
    <w:rsid w:val="007C17D2"/>
    <w:rsid w:val="007C1807"/>
    <w:rsid w:val="007C1960"/>
    <w:rsid w:val="007C19A5"/>
    <w:rsid w:val="007C1A1D"/>
    <w:rsid w:val="007C1AEF"/>
    <w:rsid w:val="007C1B30"/>
    <w:rsid w:val="007C1BA4"/>
    <w:rsid w:val="007C1E2C"/>
    <w:rsid w:val="007C2042"/>
    <w:rsid w:val="007C20C1"/>
    <w:rsid w:val="007C2144"/>
    <w:rsid w:val="007C22E7"/>
    <w:rsid w:val="007C255B"/>
    <w:rsid w:val="007C25DA"/>
    <w:rsid w:val="007C261A"/>
    <w:rsid w:val="007C275C"/>
    <w:rsid w:val="007C28DE"/>
    <w:rsid w:val="007C2BA5"/>
    <w:rsid w:val="007C2BBA"/>
    <w:rsid w:val="007C2E66"/>
    <w:rsid w:val="007C2EEB"/>
    <w:rsid w:val="007C2F80"/>
    <w:rsid w:val="007C3003"/>
    <w:rsid w:val="007C3054"/>
    <w:rsid w:val="007C33B3"/>
    <w:rsid w:val="007C38BE"/>
    <w:rsid w:val="007C38F8"/>
    <w:rsid w:val="007C3F72"/>
    <w:rsid w:val="007C44F7"/>
    <w:rsid w:val="007C47C0"/>
    <w:rsid w:val="007C47E1"/>
    <w:rsid w:val="007C4A7D"/>
    <w:rsid w:val="007C4D51"/>
    <w:rsid w:val="007C50F9"/>
    <w:rsid w:val="007C5173"/>
    <w:rsid w:val="007C524E"/>
    <w:rsid w:val="007C528B"/>
    <w:rsid w:val="007C5621"/>
    <w:rsid w:val="007C5A39"/>
    <w:rsid w:val="007C5A4F"/>
    <w:rsid w:val="007C5CE1"/>
    <w:rsid w:val="007C5F44"/>
    <w:rsid w:val="007C6047"/>
    <w:rsid w:val="007C6150"/>
    <w:rsid w:val="007C61B7"/>
    <w:rsid w:val="007C6227"/>
    <w:rsid w:val="007C622E"/>
    <w:rsid w:val="007C6273"/>
    <w:rsid w:val="007C62AC"/>
    <w:rsid w:val="007C697D"/>
    <w:rsid w:val="007C6E0B"/>
    <w:rsid w:val="007C6FED"/>
    <w:rsid w:val="007C6FF5"/>
    <w:rsid w:val="007C70B9"/>
    <w:rsid w:val="007C74F7"/>
    <w:rsid w:val="007C7557"/>
    <w:rsid w:val="007C75AA"/>
    <w:rsid w:val="007C768F"/>
    <w:rsid w:val="007C77BA"/>
    <w:rsid w:val="007C78F6"/>
    <w:rsid w:val="007C7969"/>
    <w:rsid w:val="007C7B8D"/>
    <w:rsid w:val="007C7FEC"/>
    <w:rsid w:val="007D002E"/>
    <w:rsid w:val="007D005B"/>
    <w:rsid w:val="007D0233"/>
    <w:rsid w:val="007D07F2"/>
    <w:rsid w:val="007D07F4"/>
    <w:rsid w:val="007D0801"/>
    <w:rsid w:val="007D0981"/>
    <w:rsid w:val="007D09AD"/>
    <w:rsid w:val="007D0CAD"/>
    <w:rsid w:val="007D0DC5"/>
    <w:rsid w:val="007D0E65"/>
    <w:rsid w:val="007D0EE6"/>
    <w:rsid w:val="007D0F79"/>
    <w:rsid w:val="007D1076"/>
    <w:rsid w:val="007D10C7"/>
    <w:rsid w:val="007D1236"/>
    <w:rsid w:val="007D1246"/>
    <w:rsid w:val="007D1303"/>
    <w:rsid w:val="007D144C"/>
    <w:rsid w:val="007D156F"/>
    <w:rsid w:val="007D17D4"/>
    <w:rsid w:val="007D18F1"/>
    <w:rsid w:val="007D1956"/>
    <w:rsid w:val="007D1C2E"/>
    <w:rsid w:val="007D1D20"/>
    <w:rsid w:val="007D1E95"/>
    <w:rsid w:val="007D1EA2"/>
    <w:rsid w:val="007D201E"/>
    <w:rsid w:val="007D20BE"/>
    <w:rsid w:val="007D2112"/>
    <w:rsid w:val="007D2197"/>
    <w:rsid w:val="007D2231"/>
    <w:rsid w:val="007D2282"/>
    <w:rsid w:val="007D23E3"/>
    <w:rsid w:val="007D24C2"/>
    <w:rsid w:val="007D2535"/>
    <w:rsid w:val="007D25F7"/>
    <w:rsid w:val="007D2868"/>
    <w:rsid w:val="007D2879"/>
    <w:rsid w:val="007D2A26"/>
    <w:rsid w:val="007D2C75"/>
    <w:rsid w:val="007D2CAA"/>
    <w:rsid w:val="007D2CF7"/>
    <w:rsid w:val="007D328B"/>
    <w:rsid w:val="007D38A2"/>
    <w:rsid w:val="007D3A6A"/>
    <w:rsid w:val="007D3B9C"/>
    <w:rsid w:val="007D3EC2"/>
    <w:rsid w:val="007D3ECE"/>
    <w:rsid w:val="007D402E"/>
    <w:rsid w:val="007D4387"/>
    <w:rsid w:val="007D44B4"/>
    <w:rsid w:val="007D4602"/>
    <w:rsid w:val="007D4B4E"/>
    <w:rsid w:val="007D4BCB"/>
    <w:rsid w:val="007D4C5A"/>
    <w:rsid w:val="007D4CA2"/>
    <w:rsid w:val="007D4DD2"/>
    <w:rsid w:val="007D4E3D"/>
    <w:rsid w:val="007D500F"/>
    <w:rsid w:val="007D51A6"/>
    <w:rsid w:val="007D52A8"/>
    <w:rsid w:val="007D5316"/>
    <w:rsid w:val="007D5659"/>
    <w:rsid w:val="007D5902"/>
    <w:rsid w:val="007D59FE"/>
    <w:rsid w:val="007D5A50"/>
    <w:rsid w:val="007D5B01"/>
    <w:rsid w:val="007D5E32"/>
    <w:rsid w:val="007D5E96"/>
    <w:rsid w:val="007D61A7"/>
    <w:rsid w:val="007D62A8"/>
    <w:rsid w:val="007D62DC"/>
    <w:rsid w:val="007D6316"/>
    <w:rsid w:val="007D63F7"/>
    <w:rsid w:val="007D6651"/>
    <w:rsid w:val="007D684B"/>
    <w:rsid w:val="007D6B67"/>
    <w:rsid w:val="007D6F47"/>
    <w:rsid w:val="007D7059"/>
    <w:rsid w:val="007D7083"/>
    <w:rsid w:val="007D7257"/>
    <w:rsid w:val="007D7389"/>
    <w:rsid w:val="007D7674"/>
    <w:rsid w:val="007D76C0"/>
    <w:rsid w:val="007D7B84"/>
    <w:rsid w:val="007D7C6D"/>
    <w:rsid w:val="007D7E27"/>
    <w:rsid w:val="007D7F67"/>
    <w:rsid w:val="007E01B6"/>
    <w:rsid w:val="007E03B5"/>
    <w:rsid w:val="007E07AB"/>
    <w:rsid w:val="007E0983"/>
    <w:rsid w:val="007E0C87"/>
    <w:rsid w:val="007E0E25"/>
    <w:rsid w:val="007E0F89"/>
    <w:rsid w:val="007E1149"/>
    <w:rsid w:val="007E11A5"/>
    <w:rsid w:val="007E142E"/>
    <w:rsid w:val="007E1A19"/>
    <w:rsid w:val="007E1A3F"/>
    <w:rsid w:val="007E1B44"/>
    <w:rsid w:val="007E1B46"/>
    <w:rsid w:val="007E1BA0"/>
    <w:rsid w:val="007E1FCD"/>
    <w:rsid w:val="007E20BA"/>
    <w:rsid w:val="007E2324"/>
    <w:rsid w:val="007E2336"/>
    <w:rsid w:val="007E24A1"/>
    <w:rsid w:val="007E2574"/>
    <w:rsid w:val="007E25D2"/>
    <w:rsid w:val="007E2820"/>
    <w:rsid w:val="007E2A78"/>
    <w:rsid w:val="007E2AE2"/>
    <w:rsid w:val="007E2C92"/>
    <w:rsid w:val="007E2D0D"/>
    <w:rsid w:val="007E2E1D"/>
    <w:rsid w:val="007E2E48"/>
    <w:rsid w:val="007E2ECE"/>
    <w:rsid w:val="007E2FED"/>
    <w:rsid w:val="007E3180"/>
    <w:rsid w:val="007E321E"/>
    <w:rsid w:val="007E37F5"/>
    <w:rsid w:val="007E3961"/>
    <w:rsid w:val="007E3E67"/>
    <w:rsid w:val="007E4099"/>
    <w:rsid w:val="007E44CF"/>
    <w:rsid w:val="007E4533"/>
    <w:rsid w:val="007E4578"/>
    <w:rsid w:val="007E458D"/>
    <w:rsid w:val="007E4593"/>
    <w:rsid w:val="007E465C"/>
    <w:rsid w:val="007E46E7"/>
    <w:rsid w:val="007E4A32"/>
    <w:rsid w:val="007E4BBF"/>
    <w:rsid w:val="007E4F60"/>
    <w:rsid w:val="007E4F6E"/>
    <w:rsid w:val="007E516C"/>
    <w:rsid w:val="007E5229"/>
    <w:rsid w:val="007E55DD"/>
    <w:rsid w:val="007E5655"/>
    <w:rsid w:val="007E56AF"/>
    <w:rsid w:val="007E5A6B"/>
    <w:rsid w:val="007E5ACE"/>
    <w:rsid w:val="007E5B28"/>
    <w:rsid w:val="007E5C34"/>
    <w:rsid w:val="007E5CDA"/>
    <w:rsid w:val="007E5DFA"/>
    <w:rsid w:val="007E6014"/>
    <w:rsid w:val="007E60A9"/>
    <w:rsid w:val="007E62FA"/>
    <w:rsid w:val="007E64B4"/>
    <w:rsid w:val="007E64E9"/>
    <w:rsid w:val="007E65E0"/>
    <w:rsid w:val="007E6938"/>
    <w:rsid w:val="007E6C50"/>
    <w:rsid w:val="007E6F85"/>
    <w:rsid w:val="007E7043"/>
    <w:rsid w:val="007E721B"/>
    <w:rsid w:val="007E7263"/>
    <w:rsid w:val="007E72F3"/>
    <w:rsid w:val="007E73D1"/>
    <w:rsid w:val="007E73E9"/>
    <w:rsid w:val="007E78F3"/>
    <w:rsid w:val="007E793E"/>
    <w:rsid w:val="007E799F"/>
    <w:rsid w:val="007E7B63"/>
    <w:rsid w:val="007E7C2A"/>
    <w:rsid w:val="007E7C5C"/>
    <w:rsid w:val="007E7C76"/>
    <w:rsid w:val="007E7C9D"/>
    <w:rsid w:val="007E7E5C"/>
    <w:rsid w:val="007E7F33"/>
    <w:rsid w:val="007F01D4"/>
    <w:rsid w:val="007F023E"/>
    <w:rsid w:val="007F0250"/>
    <w:rsid w:val="007F049C"/>
    <w:rsid w:val="007F07C6"/>
    <w:rsid w:val="007F07CE"/>
    <w:rsid w:val="007F07D7"/>
    <w:rsid w:val="007F09CB"/>
    <w:rsid w:val="007F0B52"/>
    <w:rsid w:val="007F0D36"/>
    <w:rsid w:val="007F1164"/>
    <w:rsid w:val="007F121B"/>
    <w:rsid w:val="007F127D"/>
    <w:rsid w:val="007F130D"/>
    <w:rsid w:val="007F1376"/>
    <w:rsid w:val="007F14A7"/>
    <w:rsid w:val="007F15A1"/>
    <w:rsid w:val="007F1679"/>
    <w:rsid w:val="007F1979"/>
    <w:rsid w:val="007F1B10"/>
    <w:rsid w:val="007F1BA1"/>
    <w:rsid w:val="007F1C77"/>
    <w:rsid w:val="007F1CA0"/>
    <w:rsid w:val="007F1CBD"/>
    <w:rsid w:val="007F1CDD"/>
    <w:rsid w:val="007F1D34"/>
    <w:rsid w:val="007F1DD9"/>
    <w:rsid w:val="007F1E0A"/>
    <w:rsid w:val="007F20DD"/>
    <w:rsid w:val="007F2187"/>
    <w:rsid w:val="007F2272"/>
    <w:rsid w:val="007F22BC"/>
    <w:rsid w:val="007F2393"/>
    <w:rsid w:val="007F239A"/>
    <w:rsid w:val="007F25F7"/>
    <w:rsid w:val="007F27DE"/>
    <w:rsid w:val="007F28E0"/>
    <w:rsid w:val="007F2B71"/>
    <w:rsid w:val="007F2D9F"/>
    <w:rsid w:val="007F302B"/>
    <w:rsid w:val="007F3104"/>
    <w:rsid w:val="007F338D"/>
    <w:rsid w:val="007F34C4"/>
    <w:rsid w:val="007F3686"/>
    <w:rsid w:val="007F37B4"/>
    <w:rsid w:val="007F37F4"/>
    <w:rsid w:val="007F3935"/>
    <w:rsid w:val="007F3A3D"/>
    <w:rsid w:val="007F3D40"/>
    <w:rsid w:val="007F3DE8"/>
    <w:rsid w:val="007F41CD"/>
    <w:rsid w:val="007F43EC"/>
    <w:rsid w:val="007F4414"/>
    <w:rsid w:val="007F44F3"/>
    <w:rsid w:val="007F456D"/>
    <w:rsid w:val="007F4608"/>
    <w:rsid w:val="007F4609"/>
    <w:rsid w:val="007F496D"/>
    <w:rsid w:val="007F4979"/>
    <w:rsid w:val="007F4B0B"/>
    <w:rsid w:val="007F4B4B"/>
    <w:rsid w:val="007F5323"/>
    <w:rsid w:val="007F5338"/>
    <w:rsid w:val="007F5457"/>
    <w:rsid w:val="007F556B"/>
    <w:rsid w:val="007F56D4"/>
    <w:rsid w:val="007F5959"/>
    <w:rsid w:val="007F5A28"/>
    <w:rsid w:val="007F5AB1"/>
    <w:rsid w:val="007F5BF2"/>
    <w:rsid w:val="007F5D8E"/>
    <w:rsid w:val="007F5DE8"/>
    <w:rsid w:val="007F5E1F"/>
    <w:rsid w:val="007F5E28"/>
    <w:rsid w:val="007F5E5F"/>
    <w:rsid w:val="007F6210"/>
    <w:rsid w:val="007F62BA"/>
    <w:rsid w:val="007F649A"/>
    <w:rsid w:val="007F64C8"/>
    <w:rsid w:val="007F6675"/>
    <w:rsid w:val="007F66A6"/>
    <w:rsid w:val="007F694C"/>
    <w:rsid w:val="007F6D9B"/>
    <w:rsid w:val="007F6E12"/>
    <w:rsid w:val="007F6E22"/>
    <w:rsid w:val="007F70A8"/>
    <w:rsid w:val="007F7269"/>
    <w:rsid w:val="007F770A"/>
    <w:rsid w:val="007F771E"/>
    <w:rsid w:val="007F7971"/>
    <w:rsid w:val="007F7A01"/>
    <w:rsid w:val="007F7A66"/>
    <w:rsid w:val="007F7BA5"/>
    <w:rsid w:val="007F7C8C"/>
    <w:rsid w:val="007F7EB6"/>
    <w:rsid w:val="007F7FDB"/>
    <w:rsid w:val="007F7FEB"/>
    <w:rsid w:val="00800154"/>
    <w:rsid w:val="00800314"/>
    <w:rsid w:val="00800540"/>
    <w:rsid w:val="0080083F"/>
    <w:rsid w:val="0080093A"/>
    <w:rsid w:val="008009BC"/>
    <w:rsid w:val="00800FFB"/>
    <w:rsid w:val="0080102F"/>
    <w:rsid w:val="008014A2"/>
    <w:rsid w:val="008017B6"/>
    <w:rsid w:val="00801A78"/>
    <w:rsid w:val="00801AEC"/>
    <w:rsid w:val="00801B6C"/>
    <w:rsid w:val="00801CC0"/>
    <w:rsid w:val="00802631"/>
    <w:rsid w:val="008026BA"/>
    <w:rsid w:val="00802703"/>
    <w:rsid w:val="008029AC"/>
    <w:rsid w:val="00803105"/>
    <w:rsid w:val="008031AF"/>
    <w:rsid w:val="0080328B"/>
    <w:rsid w:val="008032FB"/>
    <w:rsid w:val="008033E6"/>
    <w:rsid w:val="008036E2"/>
    <w:rsid w:val="00803778"/>
    <w:rsid w:val="0080394D"/>
    <w:rsid w:val="00803C63"/>
    <w:rsid w:val="00803E82"/>
    <w:rsid w:val="00804179"/>
    <w:rsid w:val="00804480"/>
    <w:rsid w:val="0080448E"/>
    <w:rsid w:val="00804621"/>
    <w:rsid w:val="008046BF"/>
    <w:rsid w:val="00804B8A"/>
    <w:rsid w:val="00804BF1"/>
    <w:rsid w:val="00804D33"/>
    <w:rsid w:val="00804DF9"/>
    <w:rsid w:val="00804E9D"/>
    <w:rsid w:val="00805124"/>
    <w:rsid w:val="008051D0"/>
    <w:rsid w:val="008053EF"/>
    <w:rsid w:val="008054CF"/>
    <w:rsid w:val="008054DD"/>
    <w:rsid w:val="00805651"/>
    <w:rsid w:val="00805B04"/>
    <w:rsid w:val="00805E4E"/>
    <w:rsid w:val="00805EC6"/>
    <w:rsid w:val="0080600E"/>
    <w:rsid w:val="0080620A"/>
    <w:rsid w:val="00806286"/>
    <w:rsid w:val="008063A1"/>
    <w:rsid w:val="0080652C"/>
    <w:rsid w:val="00806589"/>
    <w:rsid w:val="00806A1C"/>
    <w:rsid w:val="00806D4F"/>
    <w:rsid w:val="00806E5F"/>
    <w:rsid w:val="00807212"/>
    <w:rsid w:val="00807667"/>
    <w:rsid w:val="00807669"/>
    <w:rsid w:val="00807953"/>
    <w:rsid w:val="00807BAD"/>
    <w:rsid w:val="00807C5F"/>
    <w:rsid w:val="00807C74"/>
    <w:rsid w:val="00807E76"/>
    <w:rsid w:val="00807EBF"/>
    <w:rsid w:val="00810100"/>
    <w:rsid w:val="00810105"/>
    <w:rsid w:val="00810299"/>
    <w:rsid w:val="008102EB"/>
    <w:rsid w:val="008104B7"/>
    <w:rsid w:val="00810654"/>
    <w:rsid w:val="0081086E"/>
    <w:rsid w:val="0081098D"/>
    <w:rsid w:val="00810A7C"/>
    <w:rsid w:val="00810ABF"/>
    <w:rsid w:val="00810C7E"/>
    <w:rsid w:val="00810D8F"/>
    <w:rsid w:val="00810E4D"/>
    <w:rsid w:val="00810F43"/>
    <w:rsid w:val="008115BA"/>
    <w:rsid w:val="0081168A"/>
    <w:rsid w:val="00811902"/>
    <w:rsid w:val="00811976"/>
    <w:rsid w:val="00811A5A"/>
    <w:rsid w:val="00811A9A"/>
    <w:rsid w:val="00811E35"/>
    <w:rsid w:val="008121FD"/>
    <w:rsid w:val="00812229"/>
    <w:rsid w:val="00812528"/>
    <w:rsid w:val="00812BD5"/>
    <w:rsid w:val="00812C48"/>
    <w:rsid w:val="00812D14"/>
    <w:rsid w:val="00812DEE"/>
    <w:rsid w:val="00812E44"/>
    <w:rsid w:val="00812E77"/>
    <w:rsid w:val="0081343A"/>
    <w:rsid w:val="008134F2"/>
    <w:rsid w:val="00813672"/>
    <w:rsid w:val="00813838"/>
    <w:rsid w:val="008138B1"/>
    <w:rsid w:val="00813B12"/>
    <w:rsid w:val="00813BE3"/>
    <w:rsid w:val="00813C36"/>
    <w:rsid w:val="00813D30"/>
    <w:rsid w:val="00813F91"/>
    <w:rsid w:val="0081400A"/>
    <w:rsid w:val="0081420B"/>
    <w:rsid w:val="00814358"/>
    <w:rsid w:val="00814860"/>
    <w:rsid w:val="008149C8"/>
    <w:rsid w:val="00814B0F"/>
    <w:rsid w:val="00814B92"/>
    <w:rsid w:val="00814C5A"/>
    <w:rsid w:val="00814E20"/>
    <w:rsid w:val="00814F73"/>
    <w:rsid w:val="0081516D"/>
    <w:rsid w:val="00815491"/>
    <w:rsid w:val="0081550B"/>
    <w:rsid w:val="00815664"/>
    <w:rsid w:val="00815C5C"/>
    <w:rsid w:val="00815CAE"/>
    <w:rsid w:val="00815CB1"/>
    <w:rsid w:val="00815D32"/>
    <w:rsid w:val="00815EC4"/>
    <w:rsid w:val="00815F16"/>
    <w:rsid w:val="00816240"/>
    <w:rsid w:val="008164B4"/>
    <w:rsid w:val="0081689E"/>
    <w:rsid w:val="00816A29"/>
    <w:rsid w:val="00816C02"/>
    <w:rsid w:val="00816C86"/>
    <w:rsid w:val="00816DB8"/>
    <w:rsid w:val="00816E14"/>
    <w:rsid w:val="00816FDE"/>
    <w:rsid w:val="00817065"/>
    <w:rsid w:val="0081711B"/>
    <w:rsid w:val="0081738D"/>
    <w:rsid w:val="00817484"/>
    <w:rsid w:val="00817631"/>
    <w:rsid w:val="008176CB"/>
    <w:rsid w:val="00817923"/>
    <w:rsid w:val="00817B5B"/>
    <w:rsid w:val="00817F54"/>
    <w:rsid w:val="00817FAA"/>
    <w:rsid w:val="0082036C"/>
    <w:rsid w:val="008203F2"/>
    <w:rsid w:val="008204C5"/>
    <w:rsid w:val="008204D4"/>
    <w:rsid w:val="00820507"/>
    <w:rsid w:val="008208D1"/>
    <w:rsid w:val="00820A46"/>
    <w:rsid w:val="00820B79"/>
    <w:rsid w:val="00820C30"/>
    <w:rsid w:val="00820D0C"/>
    <w:rsid w:val="00820D73"/>
    <w:rsid w:val="00820E5B"/>
    <w:rsid w:val="008211D0"/>
    <w:rsid w:val="008211FF"/>
    <w:rsid w:val="00821462"/>
    <w:rsid w:val="008214B7"/>
    <w:rsid w:val="0082173B"/>
    <w:rsid w:val="008217AF"/>
    <w:rsid w:val="00821839"/>
    <w:rsid w:val="00821840"/>
    <w:rsid w:val="0082196B"/>
    <w:rsid w:val="00821AF0"/>
    <w:rsid w:val="00821B39"/>
    <w:rsid w:val="00821BB0"/>
    <w:rsid w:val="00821C24"/>
    <w:rsid w:val="00821D34"/>
    <w:rsid w:val="0082201E"/>
    <w:rsid w:val="00822328"/>
    <w:rsid w:val="008223D5"/>
    <w:rsid w:val="0082285E"/>
    <w:rsid w:val="00822BDD"/>
    <w:rsid w:val="00822CAF"/>
    <w:rsid w:val="00822D5B"/>
    <w:rsid w:val="00822D9D"/>
    <w:rsid w:val="00822DA2"/>
    <w:rsid w:val="00822FAC"/>
    <w:rsid w:val="00823176"/>
    <w:rsid w:val="00823229"/>
    <w:rsid w:val="0082325A"/>
    <w:rsid w:val="00823298"/>
    <w:rsid w:val="00823459"/>
    <w:rsid w:val="0082364F"/>
    <w:rsid w:val="00823875"/>
    <w:rsid w:val="0082388E"/>
    <w:rsid w:val="00823A35"/>
    <w:rsid w:val="00823AA2"/>
    <w:rsid w:val="00824175"/>
    <w:rsid w:val="008245FC"/>
    <w:rsid w:val="00824621"/>
    <w:rsid w:val="00824688"/>
    <w:rsid w:val="00824866"/>
    <w:rsid w:val="00824893"/>
    <w:rsid w:val="008248AB"/>
    <w:rsid w:val="008248E3"/>
    <w:rsid w:val="00824C12"/>
    <w:rsid w:val="00824DD4"/>
    <w:rsid w:val="00824F7A"/>
    <w:rsid w:val="00825108"/>
    <w:rsid w:val="00825130"/>
    <w:rsid w:val="00825162"/>
    <w:rsid w:val="00825408"/>
    <w:rsid w:val="00825566"/>
    <w:rsid w:val="00825598"/>
    <w:rsid w:val="00825615"/>
    <w:rsid w:val="00825B81"/>
    <w:rsid w:val="00825B96"/>
    <w:rsid w:val="00825E38"/>
    <w:rsid w:val="0082628D"/>
    <w:rsid w:val="0082682C"/>
    <w:rsid w:val="00826AE2"/>
    <w:rsid w:val="00826CF6"/>
    <w:rsid w:val="00826D39"/>
    <w:rsid w:val="00826D92"/>
    <w:rsid w:val="00826F0F"/>
    <w:rsid w:val="00826FDC"/>
    <w:rsid w:val="00826FEA"/>
    <w:rsid w:val="0082700B"/>
    <w:rsid w:val="008270B1"/>
    <w:rsid w:val="00827195"/>
    <w:rsid w:val="0082724B"/>
    <w:rsid w:val="00827824"/>
    <w:rsid w:val="00827968"/>
    <w:rsid w:val="00827A93"/>
    <w:rsid w:val="00827D46"/>
    <w:rsid w:val="00827E42"/>
    <w:rsid w:val="00827F84"/>
    <w:rsid w:val="00830522"/>
    <w:rsid w:val="0083090A"/>
    <w:rsid w:val="00830B5B"/>
    <w:rsid w:val="00830CC1"/>
    <w:rsid w:val="00830F6D"/>
    <w:rsid w:val="00830F9F"/>
    <w:rsid w:val="0083106D"/>
    <w:rsid w:val="00831268"/>
    <w:rsid w:val="0083139C"/>
    <w:rsid w:val="008314D4"/>
    <w:rsid w:val="008317FB"/>
    <w:rsid w:val="00831A48"/>
    <w:rsid w:val="00831BA4"/>
    <w:rsid w:val="00831BB1"/>
    <w:rsid w:val="00831EAC"/>
    <w:rsid w:val="0083201D"/>
    <w:rsid w:val="008320F3"/>
    <w:rsid w:val="00832555"/>
    <w:rsid w:val="00832906"/>
    <w:rsid w:val="00832971"/>
    <w:rsid w:val="00832D76"/>
    <w:rsid w:val="00832D92"/>
    <w:rsid w:val="00833056"/>
    <w:rsid w:val="008332B5"/>
    <w:rsid w:val="008333EB"/>
    <w:rsid w:val="008335C2"/>
    <w:rsid w:val="00833987"/>
    <w:rsid w:val="00833AB5"/>
    <w:rsid w:val="00833DDA"/>
    <w:rsid w:val="00833EF7"/>
    <w:rsid w:val="00833F20"/>
    <w:rsid w:val="00834238"/>
    <w:rsid w:val="008342CC"/>
    <w:rsid w:val="00834402"/>
    <w:rsid w:val="0083478C"/>
    <w:rsid w:val="0083481E"/>
    <w:rsid w:val="00834BD4"/>
    <w:rsid w:val="00834BE9"/>
    <w:rsid w:val="00834BF1"/>
    <w:rsid w:val="00834D60"/>
    <w:rsid w:val="00835508"/>
    <w:rsid w:val="00835FEF"/>
    <w:rsid w:val="008360C3"/>
    <w:rsid w:val="0083610C"/>
    <w:rsid w:val="008361B4"/>
    <w:rsid w:val="0083648E"/>
    <w:rsid w:val="008364EB"/>
    <w:rsid w:val="00836891"/>
    <w:rsid w:val="00836E46"/>
    <w:rsid w:val="00836E85"/>
    <w:rsid w:val="0083730C"/>
    <w:rsid w:val="00837318"/>
    <w:rsid w:val="00837333"/>
    <w:rsid w:val="0083735D"/>
    <w:rsid w:val="008373E8"/>
    <w:rsid w:val="0083754B"/>
    <w:rsid w:val="00837632"/>
    <w:rsid w:val="00837A2A"/>
    <w:rsid w:val="00837B3E"/>
    <w:rsid w:val="00837F4A"/>
    <w:rsid w:val="00840004"/>
    <w:rsid w:val="008401C1"/>
    <w:rsid w:val="0084021B"/>
    <w:rsid w:val="00840512"/>
    <w:rsid w:val="0084062C"/>
    <w:rsid w:val="008406E7"/>
    <w:rsid w:val="00840895"/>
    <w:rsid w:val="008409ED"/>
    <w:rsid w:val="00840BA7"/>
    <w:rsid w:val="00840F2E"/>
    <w:rsid w:val="00841422"/>
    <w:rsid w:val="00841504"/>
    <w:rsid w:val="00841819"/>
    <w:rsid w:val="00841825"/>
    <w:rsid w:val="008419F9"/>
    <w:rsid w:val="00841BA1"/>
    <w:rsid w:val="00841BEF"/>
    <w:rsid w:val="00841E08"/>
    <w:rsid w:val="00841FDA"/>
    <w:rsid w:val="00841FEC"/>
    <w:rsid w:val="0084204E"/>
    <w:rsid w:val="008423C8"/>
    <w:rsid w:val="00842F62"/>
    <w:rsid w:val="00842FCA"/>
    <w:rsid w:val="00843127"/>
    <w:rsid w:val="008431E0"/>
    <w:rsid w:val="008432E1"/>
    <w:rsid w:val="0084346B"/>
    <w:rsid w:val="008434DC"/>
    <w:rsid w:val="00843544"/>
    <w:rsid w:val="00843723"/>
    <w:rsid w:val="00843836"/>
    <w:rsid w:val="00843892"/>
    <w:rsid w:val="00844264"/>
    <w:rsid w:val="0084442E"/>
    <w:rsid w:val="00844457"/>
    <w:rsid w:val="0084453E"/>
    <w:rsid w:val="00844916"/>
    <w:rsid w:val="00844A5A"/>
    <w:rsid w:val="00844C9A"/>
    <w:rsid w:val="00844CD5"/>
    <w:rsid w:val="00844D01"/>
    <w:rsid w:val="00844D4B"/>
    <w:rsid w:val="00844D68"/>
    <w:rsid w:val="00844D7E"/>
    <w:rsid w:val="008452E4"/>
    <w:rsid w:val="008454A8"/>
    <w:rsid w:val="0084569A"/>
    <w:rsid w:val="00845768"/>
    <w:rsid w:val="00845A7B"/>
    <w:rsid w:val="00845BFC"/>
    <w:rsid w:val="00845D36"/>
    <w:rsid w:val="00845D81"/>
    <w:rsid w:val="00845DE2"/>
    <w:rsid w:val="00845E41"/>
    <w:rsid w:val="00845EDA"/>
    <w:rsid w:val="00845F0C"/>
    <w:rsid w:val="00845FC7"/>
    <w:rsid w:val="00846129"/>
    <w:rsid w:val="008463E2"/>
    <w:rsid w:val="00846724"/>
    <w:rsid w:val="0084699A"/>
    <w:rsid w:val="00846D52"/>
    <w:rsid w:val="00846E79"/>
    <w:rsid w:val="00847059"/>
    <w:rsid w:val="00847115"/>
    <w:rsid w:val="00847365"/>
    <w:rsid w:val="008473CB"/>
    <w:rsid w:val="00847461"/>
    <w:rsid w:val="00847580"/>
    <w:rsid w:val="008475FC"/>
    <w:rsid w:val="008478C1"/>
    <w:rsid w:val="00847A3F"/>
    <w:rsid w:val="00847C68"/>
    <w:rsid w:val="00847D40"/>
    <w:rsid w:val="00847F3F"/>
    <w:rsid w:val="008502EF"/>
    <w:rsid w:val="0085030A"/>
    <w:rsid w:val="00850374"/>
    <w:rsid w:val="00850571"/>
    <w:rsid w:val="008506EC"/>
    <w:rsid w:val="00850821"/>
    <w:rsid w:val="00850A5F"/>
    <w:rsid w:val="00850B98"/>
    <w:rsid w:val="00850C3A"/>
    <w:rsid w:val="00850DED"/>
    <w:rsid w:val="00850F8E"/>
    <w:rsid w:val="008510FF"/>
    <w:rsid w:val="008511E2"/>
    <w:rsid w:val="008518B6"/>
    <w:rsid w:val="008518BF"/>
    <w:rsid w:val="008518D7"/>
    <w:rsid w:val="00851ADE"/>
    <w:rsid w:val="00851ADF"/>
    <w:rsid w:val="00851BA4"/>
    <w:rsid w:val="00851DEF"/>
    <w:rsid w:val="00851E8F"/>
    <w:rsid w:val="00851F17"/>
    <w:rsid w:val="00851F81"/>
    <w:rsid w:val="00851F8F"/>
    <w:rsid w:val="00852168"/>
    <w:rsid w:val="008523B2"/>
    <w:rsid w:val="0085265C"/>
    <w:rsid w:val="008526BB"/>
    <w:rsid w:val="0085273B"/>
    <w:rsid w:val="008529AC"/>
    <w:rsid w:val="008529C7"/>
    <w:rsid w:val="008529F5"/>
    <w:rsid w:val="00852B73"/>
    <w:rsid w:val="00852D1C"/>
    <w:rsid w:val="00852E4A"/>
    <w:rsid w:val="00852FDA"/>
    <w:rsid w:val="008530EC"/>
    <w:rsid w:val="00853164"/>
    <w:rsid w:val="00853197"/>
    <w:rsid w:val="00853277"/>
    <w:rsid w:val="00853497"/>
    <w:rsid w:val="008535B5"/>
    <w:rsid w:val="00853702"/>
    <w:rsid w:val="00853880"/>
    <w:rsid w:val="008538AB"/>
    <w:rsid w:val="00853915"/>
    <w:rsid w:val="0085395D"/>
    <w:rsid w:val="0085395F"/>
    <w:rsid w:val="00853A37"/>
    <w:rsid w:val="00853B95"/>
    <w:rsid w:val="00853F93"/>
    <w:rsid w:val="00854274"/>
    <w:rsid w:val="00854756"/>
    <w:rsid w:val="00854ACD"/>
    <w:rsid w:val="00854CCF"/>
    <w:rsid w:val="00854D19"/>
    <w:rsid w:val="00854FB6"/>
    <w:rsid w:val="008550BB"/>
    <w:rsid w:val="00855266"/>
    <w:rsid w:val="00855376"/>
    <w:rsid w:val="008553C3"/>
    <w:rsid w:val="00855413"/>
    <w:rsid w:val="008556AF"/>
    <w:rsid w:val="00855709"/>
    <w:rsid w:val="008558AF"/>
    <w:rsid w:val="00855AC3"/>
    <w:rsid w:val="00855E0A"/>
    <w:rsid w:val="00855E8B"/>
    <w:rsid w:val="00855FAE"/>
    <w:rsid w:val="0085609B"/>
    <w:rsid w:val="0085644F"/>
    <w:rsid w:val="00856488"/>
    <w:rsid w:val="008565F9"/>
    <w:rsid w:val="0085662B"/>
    <w:rsid w:val="008567D4"/>
    <w:rsid w:val="008568B2"/>
    <w:rsid w:val="008568BC"/>
    <w:rsid w:val="00857033"/>
    <w:rsid w:val="008572F0"/>
    <w:rsid w:val="008574C9"/>
    <w:rsid w:val="00857505"/>
    <w:rsid w:val="008579E1"/>
    <w:rsid w:val="00857C45"/>
    <w:rsid w:val="00857C71"/>
    <w:rsid w:val="00857C76"/>
    <w:rsid w:val="008602A8"/>
    <w:rsid w:val="008605C0"/>
    <w:rsid w:val="008605EC"/>
    <w:rsid w:val="0086061D"/>
    <w:rsid w:val="008609E4"/>
    <w:rsid w:val="00860D54"/>
    <w:rsid w:val="00860E65"/>
    <w:rsid w:val="008610C0"/>
    <w:rsid w:val="00861287"/>
    <w:rsid w:val="00861441"/>
    <w:rsid w:val="0086171E"/>
    <w:rsid w:val="00861AC7"/>
    <w:rsid w:val="00861B70"/>
    <w:rsid w:val="00861F3D"/>
    <w:rsid w:val="00862207"/>
    <w:rsid w:val="00862366"/>
    <w:rsid w:val="008623E6"/>
    <w:rsid w:val="00862466"/>
    <w:rsid w:val="00862590"/>
    <w:rsid w:val="008625C3"/>
    <w:rsid w:val="008625EB"/>
    <w:rsid w:val="00862622"/>
    <w:rsid w:val="0086277B"/>
    <w:rsid w:val="0086286C"/>
    <w:rsid w:val="00862B24"/>
    <w:rsid w:val="00862F8D"/>
    <w:rsid w:val="00862FD5"/>
    <w:rsid w:val="00863010"/>
    <w:rsid w:val="00863193"/>
    <w:rsid w:val="008631AD"/>
    <w:rsid w:val="00863345"/>
    <w:rsid w:val="00863515"/>
    <w:rsid w:val="00863766"/>
    <w:rsid w:val="00863B9B"/>
    <w:rsid w:val="00863FAE"/>
    <w:rsid w:val="00864020"/>
    <w:rsid w:val="00864047"/>
    <w:rsid w:val="00864343"/>
    <w:rsid w:val="0086440D"/>
    <w:rsid w:val="00864451"/>
    <w:rsid w:val="00864BBA"/>
    <w:rsid w:val="00864BD1"/>
    <w:rsid w:val="00864D09"/>
    <w:rsid w:val="00864EB0"/>
    <w:rsid w:val="008650F4"/>
    <w:rsid w:val="008655B0"/>
    <w:rsid w:val="008657C7"/>
    <w:rsid w:val="008659A2"/>
    <w:rsid w:val="008659FA"/>
    <w:rsid w:val="00865C56"/>
    <w:rsid w:val="00865C5E"/>
    <w:rsid w:val="008660A4"/>
    <w:rsid w:val="0086624A"/>
    <w:rsid w:val="008664FA"/>
    <w:rsid w:val="00866816"/>
    <w:rsid w:val="0086689D"/>
    <w:rsid w:val="0086699E"/>
    <w:rsid w:val="00866B69"/>
    <w:rsid w:val="00866C46"/>
    <w:rsid w:val="00866C5A"/>
    <w:rsid w:val="00866D41"/>
    <w:rsid w:val="00867011"/>
    <w:rsid w:val="00867107"/>
    <w:rsid w:val="00867899"/>
    <w:rsid w:val="0086789D"/>
    <w:rsid w:val="00867BCE"/>
    <w:rsid w:val="00867D43"/>
    <w:rsid w:val="008700EC"/>
    <w:rsid w:val="008701C4"/>
    <w:rsid w:val="008702FD"/>
    <w:rsid w:val="008704F1"/>
    <w:rsid w:val="008704F4"/>
    <w:rsid w:val="0087059B"/>
    <w:rsid w:val="00870658"/>
    <w:rsid w:val="00870AFE"/>
    <w:rsid w:val="00870DA5"/>
    <w:rsid w:val="00870DE9"/>
    <w:rsid w:val="00870F44"/>
    <w:rsid w:val="00871030"/>
    <w:rsid w:val="0087175B"/>
    <w:rsid w:val="00871819"/>
    <w:rsid w:val="0087185D"/>
    <w:rsid w:val="00871869"/>
    <w:rsid w:val="00871AA5"/>
    <w:rsid w:val="00871E1E"/>
    <w:rsid w:val="008720FA"/>
    <w:rsid w:val="00872170"/>
    <w:rsid w:val="0087279E"/>
    <w:rsid w:val="0087294C"/>
    <w:rsid w:val="008729AC"/>
    <w:rsid w:val="00872AE5"/>
    <w:rsid w:val="00872C93"/>
    <w:rsid w:val="00872CC5"/>
    <w:rsid w:val="00872E4F"/>
    <w:rsid w:val="0087305C"/>
    <w:rsid w:val="008730A5"/>
    <w:rsid w:val="008734D3"/>
    <w:rsid w:val="008734F7"/>
    <w:rsid w:val="0087352A"/>
    <w:rsid w:val="00873679"/>
    <w:rsid w:val="0087396D"/>
    <w:rsid w:val="00873A6D"/>
    <w:rsid w:val="00873B50"/>
    <w:rsid w:val="00873E00"/>
    <w:rsid w:val="00873EE1"/>
    <w:rsid w:val="00873F48"/>
    <w:rsid w:val="008743CB"/>
    <w:rsid w:val="008745F4"/>
    <w:rsid w:val="008745F7"/>
    <w:rsid w:val="008746D5"/>
    <w:rsid w:val="00874717"/>
    <w:rsid w:val="008747E6"/>
    <w:rsid w:val="008747F9"/>
    <w:rsid w:val="00874C6A"/>
    <w:rsid w:val="00874CEA"/>
    <w:rsid w:val="00874E9C"/>
    <w:rsid w:val="00874ED5"/>
    <w:rsid w:val="00874F78"/>
    <w:rsid w:val="00875003"/>
    <w:rsid w:val="00875140"/>
    <w:rsid w:val="00875304"/>
    <w:rsid w:val="00875431"/>
    <w:rsid w:val="00875573"/>
    <w:rsid w:val="00875826"/>
    <w:rsid w:val="00875973"/>
    <w:rsid w:val="00875C06"/>
    <w:rsid w:val="00875DFB"/>
    <w:rsid w:val="00875E1F"/>
    <w:rsid w:val="00875F16"/>
    <w:rsid w:val="00875FD1"/>
    <w:rsid w:val="00876104"/>
    <w:rsid w:val="00876148"/>
    <w:rsid w:val="008761E2"/>
    <w:rsid w:val="008763FF"/>
    <w:rsid w:val="0087660B"/>
    <w:rsid w:val="00876687"/>
    <w:rsid w:val="008766C2"/>
    <w:rsid w:val="008768C6"/>
    <w:rsid w:val="0087697A"/>
    <w:rsid w:val="00876A88"/>
    <w:rsid w:val="00876B84"/>
    <w:rsid w:val="00877162"/>
    <w:rsid w:val="008775AE"/>
    <w:rsid w:val="008776CE"/>
    <w:rsid w:val="008777FC"/>
    <w:rsid w:val="008778F5"/>
    <w:rsid w:val="0087797D"/>
    <w:rsid w:val="00877AC8"/>
    <w:rsid w:val="00877C48"/>
    <w:rsid w:val="0088001A"/>
    <w:rsid w:val="00880067"/>
    <w:rsid w:val="00880118"/>
    <w:rsid w:val="00880294"/>
    <w:rsid w:val="00880496"/>
    <w:rsid w:val="008804B1"/>
    <w:rsid w:val="00880909"/>
    <w:rsid w:val="00880BEC"/>
    <w:rsid w:val="00880C70"/>
    <w:rsid w:val="00880DD7"/>
    <w:rsid w:val="0088123F"/>
    <w:rsid w:val="008812E8"/>
    <w:rsid w:val="00881505"/>
    <w:rsid w:val="00881523"/>
    <w:rsid w:val="00881707"/>
    <w:rsid w:val="0088177C"/>
    <w:rsid w:val="008819D2"/>
    <w:rsid w:val="008819E1"/>
    <w:rsid w:val="00881A96"/>
    <w:rsid w:val="00881B6E"/>
    <w:rsid w:val="00881BD4"/>
    <w:rsid w:val="00882004"/>
    <w:rsid w:val="00882251"/>
    <w:rsid w:val="00882759"/>
    <w:rsid w:val="0088282F"/>
    <w:rsid w:val="008829F6"/>
    <w:rsid w:val="00882A47"/>
    <w:rsid w:val="00882CED"/>
    <w:rsid w:val="00882E2C"/>
    <w:rsid w:val="00882E7D"/>
    <w:rsid w:val="00882F91"/>
    <w:rsid w:val="00883192"/>
    <w:rsid w:val="008831F3"/>
    <w:rsid w:val="0088324E"/>
    <w:rsid w:val="00883321"/>
    <w:rsid w:val="008833D6"/>
    <w:rsid w:val="008833ED"/>
    <w:rsid w:val="008838C6"/>
    <w:rsid w:val="0088396D"/>
    <w:rsid w:val="00883A19"/>
    <w:rsid w:val="00883A3D"/>
    <w:rsid w:val="00883A5D"/>
    <w:rsid w:val="00883B45"/>
    <w:rsid w:val="00883BA0"/>
    <w:rsid w:val="0088411E"/>
    <w:rsid w:val="00884453"/>
    <w:rsid w:val="008845CD"/>
    <w:rsid w:val="0088468F"/>
    <w:rsid w:val="008848D5"/>
    <w:rsid w:val="00884BD6"/>
    <w:rsid w:val="00884C48"/>
    <w:rsid w:val="00884CF3"/>
    <w:rsid w:val="00884EB3"/>
    <w:rsid w:val="00884EC7"/>
    <w:rsid w:val="00885155"/>
    <w:rsid w:val="008851E3"/>
    <w:rsid w:val="0088526F"/>
    <w:rsid w:val="00885384"/>
    <w:rsid w:val="00885715"/>
    <w:rsid w:val="00885998"/>
    <w:rsid w:val="00885DEC"/>
    <w:rsid w:val="00885F6C"/>
    <w:rsid w:val="00885FC9"/>
    <w:rsid w:val="00886016"/>
    <w:rsid w:val="0088604F"/>
    <w:rsid w:val="0088619A"/>
    <w:rsid w:val="008862A4"/>
    <w:rsid w:val="0088633F"/>
    <w:rsid w:val="008866D2"/>
    <w:rsid w:val="00886843"/>
    <w:rsid w:val="00886BAD"/>
    <w:rsid w:val="00886E37"/>
    <w:rsid w:val="00886E6D"/>
    <w:rsid w:val="0088701E"/>
    <w:rsid w:val="008871F2"/>
    <w:rsid w:val="00887374"/>
    <w:rsid w:val="008876FA"/>
    <w:rsid w:val="008879E4"/>
    <w:rsid w:val="00887A55"/>
    <w:rsid w:val="00887B53"/>
    <w:rsid w:val="00887ED1"/>
    <w:rsid w:val="008901BB"/>
    <w:rsid w:val="0089021A"/>
    <w:rsid w:val="00890287"/>
    <w:rsid w:val="0089076A"/>
    <w:rsid w:val="008909E2"/>
    <w:rsid w:val="00890B51"/>
    <w:rsid w:val="00890F5B"/>
    <w:rsid w:val="00891589"/>
    <w:rsid w:val="008915BA"/>
    <w:rsid w:val="0089169A"/>
    <w:rsid w:val="0089173C"/>
    <w:rsid w:val="00891966"/>
    <w:rsid w:val="00891AAE"/>
    <w:rsid w:val="00891BA6"/>
    <w:rsid w:val="00891BD1"/>
    <w:rsid w:val="00891D5B"/>
    <w:rsid w:val="00891E0E"/>
    <w:rsid w:val="00891F15"/>
    <w:rsid w:val="00891F3C"/>
    <w:rsid w:val="008920EC"/>
    <w:rsid w:val="008921BB"/>
    <w:rsid w:val="00892246"/>
    <w:rsid w:val="00892434"/>
    <w:rsid w:val="0089289D"/>
    <w:rsid w:val="00892A05"/>
    <w:rsid w:val="00892C26"/>
    <w:rsid w:val="00892CF9"/>
    <w:rsid w:val="008930EE"/>
    <w:rsid w:val="00893131"/>
    <w:rsid w:val="008933E3"/>
    <w:rsid w:val="008934BD"/>
    <w:rsid w:val="008935AE"/>
    <w:rsid w:val="00893770"/>
    <w:rsid w:val="008937D3"/>
    <w:rsid w:val="00893B1B"/>
    <w:rsid w:val="00893E36"/>
    <w:rsid w:val="00893F5A"/>
    <w:rsid w:val="008940EF"/>
    <w:rsid w:val="008941CC"/>
    <w:rsid w:val="0089423C"/>
    <w:rsid w:val="00894348"/>
    <w:rsid w:val="008943F9"/>
    <w:rsid w:val="00894426"/>
    <w:rsid w:val="00894427"/>
    <w:rsid w:val="0089468E"/>
    <w:rsid w:val="008947B7"/>
    <w:rsid w:val="00894CF8"/>
    <w:rsid w:val="00894E59"/>
    <w:rsid w:val="00894F66"/>
    <w:rsid w:val="00895712"/>
    <w:rsid w:val="00895762"/>
    <w:rsid w:val="008957E5"/>
    <w:rsid w:val="00895820"/>
    <w:rsid w:val="008958A1"/>
    <w:rsid w:val="00895BEF"/>
    <w:rsid w:val="00895C3E"/>
    <w:rsid w:val="00895C70"/>
    <w:rsid w:val="00895EEE"/>
    <w:rsid w:val="00895FDE"/>
    <w:rsid w:val="008960FD"/>
    <w:rsid w:val="0089626B"/>
    <w:rsid w:val="008964C8"/>
    <w:rsid w:val="00896634"/>
    <w:rsid w:val="00896977"/>
    <w:rsid w:val="00896AE3"/>
    <w:rsid w:val="00896D8B"/>
    <w:rsid w:val="00896EAA"/>
    <w:rsid w:val="0089759C"/>
    <w:rsid w:val="00897B1C"/>
    <w:rsid w:val="00897B86"/>
    <w:rsid w:val="00897BD1"/>
    <w:rsid w:val="00897BD5"/>
    <w:rsid w:val="00897BF6"/>
    <w:rsid w:val="00897FC6"/>
    <w:rsid w:val="008A0041"/>
    <w:rsid w:val="008A004F"/>
    <w:rsid w:val="008A00C3"/>
    <w:rsid w:val="008A0103"/>
    <w:rsid w:val="008A028B"/>
    <w:rsid w:val="008A0293"/>
    <w:rsid w:val="008A06D3"/>
    <w:rsid w:val="008A07BA"/>
    <w:rsid w:val="008A09E6"/>
    <w:rsid w:val="008A0A95"/>
    <w:rsid w:val="008A0F9B"/>
    <w:rsid w:val="008A1276"/>
    <w:rsid w:val="008A12C0"/>
    <w:rsid w:val="008A1647"/>
    <w:rsid w:val="008A1A1E"/>
    <w:rsid w:val="008A1B45"/>
    <w:rsid w:val="008A2023"/>
    <w:rsid w:val="008A2087"/>
    <w:rsid w:val="008A212D"/>
    <w:rsid w:val="008A21D2"/>
    <w:rsid w:val="008A28F5"/>
    <w:rsid w:val="008A29E6"/>
    <w:rsid w:val="008A2C13"/>
    <w:rsid w:val="008A2C9C"/>
    <w:rsid w:val="008A2CBA"/>
    <w:rsid w:val="008A2E51"/>
    <w:rsid w:val="008A2FF3"/>
    <w:rsid w:val="008A3130"/>
    <w:rsid w:val="008A3167"/>
    <w:rsid w:val="008A3389"/>
    <w:rsid w:val="008A351C"/>
    <w:rsid w:val="008A3561"/>
    <w:rsid w:val="008A360E"/>
    <w:rsid w:val="008A36A3"/>
    <w:rsid w:val="008A36F8"/>
    <w:rsid w:val="008A3ADF"/>
    <w:rsid w:val="008A3BD2"/>
    <w:rsid w:val="008A3C93"/>
    <w:rsid w:val="008A3FE4"/>
    <w:rsid w:val="008A4062"/>
    <w:rsid w:val="008A420E"/>
    <w:rsid w:val="008A427C"/>
    <w:rsid w:val="008A43C3"/>
    <w:rsid w:val="008A4602"/>
    <w:rsid w:val="008A4740"/>
    <w:rsid w:val="008A499B"/>
    <w:rsid w:val="008A4C8A"/>
    <w:rsid w:val="008A4DA1"/>
    <w:rsid w:val="008A4EA4"/>
    <w:rsid w:val="008A4FAD"/>
    <w:rsid w:val="008A57A9"/>
    <w:rsid w:val="008A5A15"/>
    <w:rsid w:val="008A5A3B"/>
    <w:rsid w:val="008A5B9C"/>
    <w:rsid w:val="008A5D97"/>
    <w:rsid w:val="008A5DD0"/>
    <w:rsid w:val="008A6163"/>
    <w:rsid w:val="008A697D"/>
    <w:rsid w:val="008A6A8D"/>
    <w:rsid w:val="008A6AC3"/>
    <w:rsid w:val="008A6E38"/>
    <w:rsid w:val="008A6EF4"/>
    <w:rsid w:val="008A7282"/>
    <w:rsid w:val="008A7291"/>
    <w:rsid w:val="008A75D8"/>
    <w:rsid w:val="008A7682"/>
    <w:rsid w:val="008A76F0"/>
    <w:rsid w:val="008A76F7"/>
    <w:rsid w:val="008A7707"/>
    <w:rsid w:val="008A776D"/>
    <w:rsid w:val="008A77C8"/>
    <w:rsid w:val="008A78F5"/>
    <w:rsid w:val="008A79BE"/>
    <w:rsid w:val="008A79D5"/>
    <w:rsid w:val="008A7B51"/>
    <w:rsid w:val="008A7C7D"/>
    <w:rsid w:val="008B022C"/>
    <w:rsid w:val="008B0461"/>
    <w:rsid w:val="008B05C1"/>
    <w:rsid w:val="008B06AB"/>
    <w:rsid w:val="008B0956"/>
    <w:rsid w:val="008B09DC"/>
    <w:rsid w:val="008B0A88"/>
    <w:rsid w:val="008B0BDF"/>
    <w:rsid w:val="008B0DCE"/>
    <w:rsid w:val="008B0E00"/>
    <w:rsid w:val="008B0E2B"/>
    <w:rsid w:val="008B0FC4"/>
    <w:rsid w:val="008B105D"/>
    <w:rsid w:val="008B113F"/>
    <w:rsid w:val="008B117F"/>
    <w:rsid w:val="008B12EF"/>
    <w:rsid w:val="008B1396"/>
    <w:rsid w:val="008B1501"/>
    <w:rsid w:val="008B16B3"/>
    <w:rsid w:val="008B16CC"/>
    <w:rsid w:val="008B1D8C"/>
    <w:rsid w:val="008B1F1A"/>
    <w:rsid w:val="008B1FBA"/>
    <w:rsid w:val="008B2278"/>
    <w:rsid w:val="008B248F"/>
    <w:rsid w:val="008B2662"/>
    <w:rsid w:val="008B2719"/>
    <w:rsid w:val="008B2781"/>
    <w:rsid w:val="008B28B7"/>
    <w:rsid w:val="008B2A34"/>
    <w:rsid w:val="008B2A90"/>
    <w:rsid w:val="008B2C6F"/>
    <w:rsid w:val="008B2F69"/>
    <w:rsid w:val="008B300F"/>
    <w:rsid w:val="008B3297"/>
    <w:rsid w:val="008B3298"/>
    <w:rsid w:val="008B375E"/>
    <w:rsid w:val="008B39BF"/>
    <w:rsid w:val="008B39C1"/>
    <w:rsid w:val="008B3A57"/>
    <w:rsid w:val="008B3ACB"/>
    <w:rsid w:val="008B3C4D"/>
    <w:rsid w:val="008B3D20"/>
    <w:rsid w:val="008B3E86"/>
    <w:rsid w:val="008B40FB"/>
    <w:rsid w:val="008B4160"/>
    <w:rsid w:val="008B421E"/>
    <w:rsid w:val="008B438C"/>
    <w:rsid w:val="008B44A4"/>
    <w:rsid w:val="008B457B"/>
    <w:rsid w:val="008B4991"/>
    <w:rsid w:val="008B4A3F"/>
    <w:rsid w:val="008B4DFE"/>
    <w:rsid w:val="008B51E2"/>
    <w:rsid w:val="008B5225"/>
    <w:rsid w:val="008B53DA"/>
    <w:rsid w:val="008B5482"/>
    <w:rsid w:val="008B58A5"/>
    <w:rsid w:val="008B59BC"/>
    <w:rsid w:val="008B5B6F"/>
    <w:rsid w:val="008B5DC0"/>
    <w:rsid w:val="008B5F10"/>
    <w:rsid w:val="008B62BC"/>
    <w:rsid w:val="008B639D"/>
    <w:rsid w:val="008B643D"/>
    <w:rsid w:val="008B67B3"/>
    <w:rsid w:val="008B6882"/>
    <w:rsid w:val="008B69CA"/>
    <w:rsid w:val="008B6A47"/>
    <w:rsid w:val="008B6C41"/>
    <w:rsid w:val="008B6CBD"/>
    <w:rsid w:val="008B6CC4"/>
    <w:rsid w:val="008B6D63"/>
    <w:rsid w:val="008B6E19"/>
    <w:rsid w:val="008B7073"/>
    <w:rsid w:val="008B714B"/>
    <w:rsid w:val="008B7225"/>
    <w:rsid w:val="008B72FA"/>
    <w:rsid w:val="008B7328"/>
    <w:rsid w:val="008B7616"/>
    <w:rsid w:val="008B76E3"/>
    <w:rsid w:val="008B77B8"/>
    <w:rsid w:val="008B7917"/>
    <w:rsid w:val="008B7979"/>
    <w:rsid w:val="008B7A77"/>
    <w:rsid w:val="008B7B37"/>
    <w:rsid w:val="008B7DF6"/>
    <w:rsid w:val="008B7F23"/>
    <w:rsid w:val="008B7F60"/>
    <w:rsid w:val="008C0313"/>
    <w:rsid w:val="008C0442"/>
    <w:rsid w:val="008C0816"/>
    <w:rsid w:val="008C0B26"/>
    <w:rsid w:val="008C1873"/>
    <w:rsid w:val="008C187F"/>
    <w:rsid w:val="008C1CF1"/>
    <w:rsid w:val="008C1DA7"/>
    <w:rsid w:val="008C217F"/>
    <w:rsid w:val="008C25C3"/>
    <w:rsid w:val="008C29F6"/>
    <w:rsid w:val="008C2B67"/>
    <w:rsid w:val="008C2C2E"/>
    <w:rsid w:val="008C2CCA"/>
    <w:rsid w:val="008C2D53"/>
    <w:rsid w:val="008C2E61"/>
    <w:rsid w:val="008C333A"/>
    <w:rsid w:val="008C38BF"/>
    <w:rsid w:val="008C39BB"/>
    <w:rsid w:val="008C3B50"/>
    <w:rsid w:val="008C3BD9"/>
    <w:rsid w:val="008C3CF9"/>
    <w:rsid w:val="008C3DEC"/>
    <w:rsid w:val="008C3E58"/>
    <w:rsid w:val="008C40A9"/>
    <w:rsid w:val="008C4163"/>
    <w:rsid w:val="008C4345"/>
    <w:rsid w:val="008C4558"/>
    <w:rsid w:val="008C4703"/>
    <w:rsid w:val="008C4777"/>
    <w:rsid w:val="008C4B53"/>
    <w:rsid w:val="008C4D9A"/>
    <w:rsid w:val="008C532E"/>
    <w:rsid w:val="008C5598"/>
    <w:rsid w:val="008C5659"/>
    <w:rsid w:val="008C5712"/>
    <w:rsid w:val="008C5713"/>
    <w:rsid w:val="008C578C"/>
    <w:rsid w:val="008C58AE"/>
    <w:rsid w:val="008C5CDC"/>
    <w:rsid w:val="008C63E1"/>
    <w:rsid w:val="008C63F2"/>
    <w:rsid w:val="008C642B"/>
    <w:rsid w:val="008C67A5"/>
    <w:rsid w:val="008C68F3"/>
    <w:rsid w:val="008C69CE"/>
    <w:rsid w:val="008C6A99"/>
    <w:rsid w:val="008C6E03"/>
    <w:rsid w:val="008C6F3A"/>
    <w:rsid w:val="008C73D8"/>
    <w:rsid w:val="008C7401"/>
    <w:rsid w:val="008C7430"/>
    <w:rsid w:val="008C76D4"/>
    <w:rsid w:val="008C76F2"/>
    <w:rsid w:val="008C7804"/>
    <w:rsid w:val="008C78A5"/>
    <w:rsid w:val="008C7A7C"/>
    <w:rsid w:val="008C7B11"/>
    <w:rsid w:val="008C7D7D"/>
    <w:rsid w:val="008C7E47"/>
    <w:rsid w:val="008C7EC6"/>
    <w:rsid w:val="008C7EF7"/>
    <w:rsid w:val="008C7EF9"/>
    <w:rsid w:val="008C7FE3"/>
    <w:rsid w:val="008D008C"/>
    <w:rsid w:val="008D01A9"/>
    <w:rsid w:val="008D0663"/>
    <w:rsid w:val="008D0736"/>
    <w:rsid w:val="008D0927"/>
    <w:rsid w:val="008D09BB"/>
    <w:rsid w:val="008D0AA1"/>
    <w:rsid w:val="008D0AB5"/>
    <w:rsid w:val="008D0D10"/>
    <w:rsid w:val="008D0D94"/>
    <w:rsid w:val="008D0EEA"/>
    <w:rsid w:val="008D0F17"/>
    <w:rsid w:val="008D11C1"/>
    <w:rsid w:val="008D1448"/>
    <w:rsid w:val="008D163C"/>
    <w:rsid w:val="008D16AB"/>
    <w:rsid w:val="008D181E"/>
    <w:rsid w:val="008D18DD"/>
    <w:rsid w:val="008D1F24"/>
    <w:rsid w:val="008D1FAC"/>
    <w:rsid w:val="008D23A7"/>
    <w:rsid w:val="008D253D"/>
    <w:rsid w:val="008D254B"/>
    <w:rsid w:val="008D2696"/>
    <w:rsid w:val="008D283A"/>
    <w:rsid w:val="008D2BAC"/>
    <w:rsid w:val="008D2C04"/>
    <w:rsid w:val="008D2C52"/>
    <w:rsid w:val="008D3327"/>
    <w:rsid w:val="008D3344"/>
    <w:rsid w:val="008D343E"/>
    <w:rsid w:val="008D3574"/>
    <w:rsid w:val="008D419D"/>
    <w:rsid w:val="008D41A7"/>
    <w:rsid w:val="008D449F"/>
    <w:rsid w:val="008D4587"/>
    <w:rsid w:val="008D45B2"/>
    <w:rsid w:val="008D47A1"/>
    <w:rsid w:val="008D47DB"/>
    <w:rsid w:val="008D4863"/>
    <w:rsid w:val="008D4A03"/>
    <w:rsid w:val="008D4A7B"/>
    <w:rsid w:val="008D4B98"/>
    <w:rsid w:val="008D503A"/>
    <w:rsid w:val="008D5044"/>
    <w:rsid w:val="008D542B"/>
    <w:rsid w:val="008D5ABB"/>
    <w:rsid w:val="008D5BE6"/>
    <w:rsid w:val="008D5DF1"/>
    <w:rsid w:val="008D644E"/>
    <w:rsid w:val="008D6831"/>
    <w:rsid w:val="008D6861"/>
    <w:rsid w:val="008D6AF8"/>
    <w:rsid w:val="008D6C9F"/>
    <w:rsid w:val="008D6EC3"/>
    <w:rsid w:val="008D6F42"/>
    <w:rsid w:val="008D6FB0"/>
    <w:rsid w:val="008D7A21"/>
    <w:rsid w:val="008D7AD1"/>
    <w:rsid w:val="008D7B07"/>
    <w:rsid w:val="008D7BB1"/>
    <w:rsid w:val="008D7C69"/>
    <w:rsid w:val="008D7D84"/>
    <w:rsid w:val="008D7F12"/>
    <w:rsid w:val="008E017A"/>
    <w:rsid w:val="008E0190"/>
    <w:rsid w:val="008E0463"/>
    <w:rsid w:val="008E04AD"/>
    <w:rsid w:val="008E057C"/>
    <w:rsid w:val="008E0727"/>
    <w:rsid w:val="008E07CC"/>
    <w:rsid w:val="008E0A15"/>
    <w:rsid w:val="008E0B25"/>
    <w:rsid w:val="008E151E"/>
    <w:rsid w:val="008E16F1"/>
    <w:rsid w:val="008E16FC"/>
    <w:rsid w:val="008E17CF"/>
    <w:rsid w:val="008E1852"/>
    <w:rsid w:val="008E1865"/>
    <w:rsid w:val="008E19E0"/>
    <w:rsid w:val="008E1A7C"/>
    <w:rsid w:val="008E1ED5"/>
    <w:rsid w:val="008E248B"/>
    <w:rsid w:val="008E2548"/>
    <w:rsid w:val="008E2553"/>
    <w:rsid w:val="008E2852"/>
    <w:rsid w:val="008E2BDB"/>
    <w:rsid w:val="008E3111"/>
    <w:rsid w:val="008E3464"/>
    <w:rsid w:val="008E368B"/>
    <w:rsid w:val="008E36A9"/>
    <w:rsid w:val="008E38E0"/>
    <w:rsid w:val="008E3A41"/>
    <w:rsid w:val="008E3A66"/>
    <w:rsid w:val="008E3BD8"/>
    <w:rsid w:val="008E3D31"/>
    <w:rsid w:val="008E40D8"/>
    <w:rsid w:val="008E4230"/>
    <w:rsid w:val="008E4239"/>
    <w:rsid w:val="008E4473"/>
    <w:rsid w:val="008E44A7"/>
    <w:rsid w:val="008E453B"/>
    <w:rsid w:val="008E460A"/>
    <w:rsid w:val="008E46B8"/>
    <w:rsid w:val="008E46DB"/>
    <w:rsid w:val="008E4741"/>
    <w:rsid w:val="008E4A0E"/>
    <w:rsid w:val="008E4AAF"/>
    <w:rsid w:val="008E4ACE"/>
    <w:rsid w:val="008E4E24"/>
    <w:rsid w:val="008E5141"/>
    <w:rsid w:val="008E5767"/>
    <w:rsid w:val="008E5815"/>
    <w:rsid w:val="008E589E"/>
    <w:rsid w:val="008E5955"/>
    <w:rsid w:val="008E5A0F"/>
    <w:rsid w:val="008E5C2C"/>
    <w:rsid w:val="008E5C4C"/>
    <w:rsid w:val="008E60AA"/>
    <w:rsid w:val="008E60B9"/>
    <w:rsid w:val="008E60BF"/>
    <w:rsid w:val="008E61F9"/>
    <w:rsid w:val="008E6241"/>
    <w:rsid w:val="008E6277"/>
    <w:rsid w:val="008E640D"/>
    <w:rsid w:val="008E644F"/>
    <w:rsid w:val="008E648D"/>
    <w:rsid w:val="008E68C4"/>
    <w:rsid w:val="008E68F4"/>
    <w:rsid w:val="008E6B4D"/>
    <w:rsid w:val="008E6DB6"/>
    <w:rsid w:val="008E6E73"/>
    <w:rsid w:val="008E6E75"/>
    <w:rsid w:val="008E6F59"/>
    <w:rsid w:val="008E7061"/>
    <w:rsid w:val="008E70F9"/>
    <w:rsid w:val="008E740D"/>
    <w:rsid w:val="008E752C"/>
    <w:rsid w:val="008E75D1"/>
    <w:rsid w:val="008E77C6"/>
    <w:rsid w:val="008E77E3"/>
    <w:rsid w:val="008E7847"/>
    <w:rsid w:val="008E786B"/>
    <w:rsid w:val="008E7990"/>
    <w:rsid w:val="008E79CA"/>
    <w:rsid w:val="008E7AC8"/>
    <w:rsid w:val="008E7C01"/>
    <w:rsid w:val="008E7C80"/>
    <w:rsid w:val="008E7CDE"/>
    <w:rsid w:val="008E7D13"/>
    <w:rsid w:val="008E7DAB"/>
    <w:rsid w:val="008E7DB3"/>
    <w:rsid w:val="008F00AF"/>
    <w:rsid w:val="008F040D"/>
    <w:rsid w:val="008F0421"/>
    <w:rsid w:val="008F0747"/>
    <w:rsid w:val="008F095D"/>
    <w:rsid w:val="008F0A18"/>
    <w:rsid w:val="008F0E1F"/>
    <w:rsid w:val="008F0E3B"/>
    <w:rsid w:val="008F0E54"/>
    <w:rsid w:val="008F12B4"/>
    <w:rsid w:val="008F13C1"/>
    <w:rsid w:val="008F15DF"/>
    <w:rsid w:val="008F173D"/>
    <w:rsid w:val="008F1758"/>
    <w:rsid w:val="008F1968"/>
    <w:rsid w:val="008F1980"/>
    <w:rsid w:val="008F1B61"/>
    <w:rsid w:val="008F1C7F"/>
    <w:rsid w:val="008F1EDE"/>
    <w:rsid w:val="008F2105"/>
    <w:rsid w:val="008F2151"/>
    <w:rsid w:val="008F26C1"/>
    <w:rsid w:val="008F2A92"/>
    <w:rsid w:val="008F2EC9"/>
    <w:rsid w:val="008F3207"/>
    <w:rsid w:val="008F3269"/>
    <w:rsid w:val="008F332B"/>
    <w:rsid w:val="008F333E"/>
    <w:rsid w:val="008F36A2"/>
    <w:rsid w:val="008F3780"/>
    <w:rsid w:val="008F3B1E"/>
    <w:rsid w:val="008F3C04"/>
    <w:rsid w:val="008F3CBE"/>
    <w:rsid w:val="008F3D3E"/>
    <w:rsid w:val="008F4070"/>
    <w:rsid w:val="008F4171"/>
    <w:rsid w:val="008F421C"/>
    <w:rsid w:val="008F429D"/>
    <w:rsid w:val="008F4AA1"/>
    <w:rsid w:val="008F4F63"/>
    <w:rsid w:val="008F503B"/>
    <w:rsid w:val="008F512E"/>
    <w:rsid w:val="008F531A"/>
    <w:rsid w:val="008F5329"/>
    <w:rsid w:val="008F5394"/>
    <w:rsid w:val="008F549B"/>
    <w:rsid w:val="008F5578"/>
    <w:rsid w:val="008F573C"/>
    <w:rsid w:val="008F5882"/>
    <w:rsid w:val="008F596A"/>
    <w:rsid w:val="008F5B7D"/>
    <w:rsid w:val="008F5D64"/>
    <w:rsid w:val="008F5E50"/>
    <w:rsid w:val="008F5EC9"/>
    <w:rsid w:val="008F643D"/>
    <w:rsid w:val="008F660B"/>
    <w:rsid w:val="008F6748"/>
    <w:rsid w:val="008F67AE"/>
    <w:rsid w:val="008F6858"/>
    <w:rsid w:val="008F6912"/>
    <w:rsid w:val="008F6C1D"/>
    <w:rsid w:val="008F6DEA"/>
    <w:rsid w:val="008F6EC5"/>
    <w:rsid w:val="008F70D6"/>
    <w:rsid w:val="008F730F"/>
    <w:rsid w:val="008F7405"/>
    <w:rsid w:val="008F7490"/>
    <w:rsid w:val="008F7900"/>
    <w:rsid w:val="008F79EC"/>
    <w:rsid w:val="008F7A51"/>
    <w:rsid w:val="008F7DA6"/>
    <w:rsid w:val="00900351"/>
    <w:rsid w:val="009003FD"/>
    <w:rsid w:val="009004F0"/>
    <w:rsid w:val="0090069B"/>
    <w:rsid w:val="009006CA"/>
    <w:rsid w:val="00900836"/>
    <w:rsid w:val="00900953"/>
    <w:rsid w:val="009009C5"/>
    <w:rsid w:val="009009D8"/>
    <w:rsid w:val="009009F6"/>
    <w:rsid w:val="00900E58"/>
    <w:rsid w:val="00900FA7"/>
    <w:rsid w:val="00900FD4"/>
    <w:rsid w:val="009010DE"/>
    <w:rsid w:val="0090117F"/>
    <w:rsid w:val="009011F1"/>
    <w:rsid w:val="0090145C"/>
    <w:rsid w:val="0090149A"/>
    <w:rsid w:val="00901701"/>
    <w:rsid w:val="009017D0"/>
    <w:rsid w:val="0090182C"/>
    <w:rsid w:val="009018A2"/>
    <w:rsid w:val="00901919"/>
    <w:rsid w:val="0090193F"/>
    <w:rsid w:val="0090199A"/>
    <w:rsid w:val="00901AEA"/>
    <w:rsid w:val="00901C5C"/>
    <w:rsid w:val="00901C9C"/>
    <w:rsid w:val="00901CD0"/>
    <w:rsid w:val="00901F6E"/>
    <w:rsid w:val="0090212A"/>
    <w:rsid w:val="0090215F"/>
    <w:rsid w:val="009023A9"/>
    <w:rsid w:val="00902442"/>
    <w:rsid w:val="009026B9"/>
    <w:rsid w:val="00902833"/>
    <w:rsid w:val="00902BDA"/>
    <w:rsid w:val="00902CF4"/>
    <w:rsid w:val="00902D02"/>
    <w:rsid w:val="00902EDF"/>
    <w:rsid w:val="0090303D"/>
    <w:rsid w:val="00903190"/>
    <w:rsid w:val="0090322D"/>
    <w:rsid w:val="009032B6"/>
    <w:rsid w:val="00903467"/>
    <w:rsid w:val="0090352E"/>
    <w:rsid w:val="00903817"/>
    <w:rsid w:val="00903D05"/>
    <w:rsid w:val="00903E6C"/>
    <w:rsid w:val="009040BE"/>
    <w:rsid w:val="0090424E"/>
    <w:rsid w:val="009043A1"/>
    <w:rsid w:val="0090448F"/>
    <w:rsid w:val="009044EF"/>
    <w:rsid w:val="0090455E"/>
    <w:rsid w:val="00904A95"/>
    <w:rsid w:val="00904BE9"/>
    <w:rsid w:val="00905255"/>
    <w:rsid w:val="00905364"/>
    <w:rsid w:val="009053BE"/>
    <w:rsid w:val="009055D8"/>
    <w:rsid w:val="0090567C"/>
    <w:rsid w:val="00905921"/>
    <w:rsid w:val="0090599C"/>
    <w:rsid w:val="00905B56"/>
    <w:rsid w:val="00905DF9"/>
    <w:rsid w:val="00905F69"/>
    <w:rsid w:val="009068A7"/>
    <w:rsid w:val="009068B3"/>
    <w:rsid w:val="00906C17"/>
    <w:rsid w:val="00907162"/>
    <w:rsid w:val="00907180"/>
    <w:rsid w:val="0090755B"/>
    <w:rsid w:val="009075CE"/>
    <w:rsid w:val="009076B6"/>
    <w:rsid w:val="009076ED"/>
    <w:rsid w:val="0090798A"/>
    <w:rsid w:val="0090798B"/>
    <w:rsid w:val="00907AF7"/>
    <w:rsid w:val="00907C87"/>
    <w:rsid w:val="00907D32"/>
    <w:rsid w:val="00907E4D"/>
    <w:rsid w:val="00910034"/>
    <w:rsid w:val="0091022E"/>
    <w:rsid w:val="0091079A"/>
    <w:rsid w:val="00910CD7"/>
    <w:rsid w:val="00910F94"/>
    <w:rsid w:val="00911690"/>
    <w:rsid w:val="009116B9"/>
    <w:rsid w:val="009117D4"/>
    <w:rsid w:val="00911C7A"/>
    <w:rsid w:val="00911CD6"/>
    <w:rsid w:val="00911D37"/>
    <w:rsid w:val="00911DC1"/>
    <w:rsid w:val="00911EF6"/>
    <w:rsid w:val="0091216B"/>
    <w:rsid w:val="0091230F"/>
    <w:rsid w:val="00912395"/>
    <w:rsid w:val="009124DA"/>
    <w:rsid w:val="00912576"/>
    <w:rsid w:val="00912831"/>
    <w:rsid w:val="009128A4"/>
    <w:rsid w:val="00912915"/>
    <w:rsid w:val="0091295D"/>
    <w:rsid w:val="00912F0F"/>
    <w:rsid w:val="00912FEC"/>
    <w:rsid w:val="00912FF8"/>
    <w:rsid w:val="00913324"/>
    <w:rsid w:val="00913331"/>
    <w:rsid w:val="00913415"/>
    <w:rsid w:val="0091353D"/>
    <w:rsid w:val="0091361F"/>
    <w:rsid w:val="0091366A"/>
    <w:rsid w:val="009136F1"/>
    <w:rsid w:val="00913AEB"/>
    <w:rsid w:val="009141C7"/>
    <w:rsid w:val="00914261"/>
    <w:rsid w:val="00914271"/>
    <w:rsid w:val="00914445"/>
    <w:rsid w:val="00914519"/>
    <w:rsid w:val="0091468C"/>
    <w:rsid w:val="009148BF"/>
    <w:rsid w:val="0091491F"/>
    <w:rsid w:val="009149DD"/>
    <w:rsid w:val="00914BE2"/>
    <w:rsid w:val="00914D3C"/>
    <w:rsid w:val="00914DAE"/>
    <w:rsid w:val="00914EA4"/>
    <w:rsid w:val="00914EB0"/>
    <w:rsid w:val="00915625"/>
    <w:rsid w:val="009157C1"/>
    <w:rsid w:val="00915B28"/>
    <w:rsid w:val="00915D3C"/>
    <w:rsid w:val="00915FF1"/>
    <w:rsid w:val="0091615B"/>
    <w:rsid w:val="00916636"/>
    <w:rsid w:val="009168FD"/>
    <w:rsid w:val="00916F72"/>
    <w:rsid w:val="0091706A"/>
    <w:rsid w:val="009173A3"/>
    <w:rsid w:val="009173EA"/>
    <w:rsid w:val="00917657"/>
    <w:rsid w:val="0091775D"/>
    <w:rsid w:val="009178DB"/>
    <w:rsid w:val="00917A07"/>
    <w:rsid w:val="00917A33"/>
    <w:rsid w:val="00917CD9"/>
    <w:rsid w:val="00917CEB"/>
    <w:rsid w:val="00917E09"/>
    <w:rsid w:val="00917E4B"/>
    <w:rsid w:val="00917FD4"/>
    <w:rsid w:val="00920446"/>
    <w:rsid w:val="009207C9"/>
    <w:rsid w:val="00920847"/>
    <w:rsid w:val="00920CAD"/>
    <w:rsid w:val="00920DBF"/>
    <w:rsid w:val="00920E28"/>
    <w:rsid w:val="00920ECC"/>
    <w:rsid w:val="009212A0"/>
    <w:rsid w:val="009213A6"/>
    <w:rsid w:val="00921490"/>
    <w:rsid w:val="009216A9"/>
    <w:rsid w:val="00921897"/>
    <w:rsid w:val="009218A5"/>
    <w:rsid w:val="00921C99"/>
    <w:rsid w:val="00921E08"/>
    <w:rsid w:val="00921EA4"/>
    <w:rsid w:val="00921ECD"/>
    <w:rsid w:val="0092214F"/>
    <w:rsid w:val="0092232A"/>
    <w:rsid w:val="009226A6"/>
    <w:rsid w:val="009226FB"/>
    <w:rsid w:val="00922A92"/>
    <w:rsid w:val="00922AEC"/>
    <w:rsid w:val="00922C00"/>
    <w:rsid w:val="00922D0E"/>
    <w:rsid w:val="00922D6C"/>
    <w:rsid w:val="00922EE7"/>
    <w:rsid w:val="009230D5"/>
    <w:rsid w:val="0092357B"/>
    <w:rsid w:val="00923584"/>
    <w:rsid w:val="00923871"/>
    <w:rsid w:val="009238AC"/>
    <w:rsid w:val="009238E7"/>
    <w:rsid w:val="00923CFD"/>
    <w:rsid w:val="00923E62"/>
    <w:rsid w:val="00923FA3"/>
    <w:rsid w:val="009241BC"/>
    <w:rsid w:val="009241EE"/>
    <w:rsid w:val="0092452E"/>
    <w:rsid w:val="00924562"/>
    <w:rsid w:val="0092471F"/>
    <w:rsid w:val="00924768"/>
    <w:rsid w:val="009249F4"/>
    <w:rsid w:val="00924C72"/>
    <w:rsid w:val="00924FA2"/>
    <w:rsid w:val="00924FE6"/>
    <w:rsid w:val="00925041"/>
    <w:rsid w:val="00925137"/>
    <w:rsid w:val="009253BC"/>
    <w:rsid w:val="0092541D"/>
    <w:rsid w:val="00925A63"/>
    <w:rsid w:val="00925EE1"/>
    <w:rsid w:val="009262D9"/>
    <w:rsid w:val="00926713"/>
    <w:rsid w:val="00926929"/>
    <w:rsid w:val="00926B72"/>
    <w:rsid w:val="00926CA1"/>
    <w:rsid w:val="00926E69"/>
    <w:rsid w:val="00927070"/>
    <w:rsid w:val="009273C0"/>
    <w:rsid w:val="00927578"/>
    <w:rsid w:val="009275CA"/>
    <w:rsid w:val="009277DA"/>
    <w:rsid w:val="0092782E"/>
    <w:rsid w:val="00927A55"/>
    <w:rsid w:val="00927BB7"/>
    <w:rsid w:val="00927DEF"/>
    <w:rsid w:val="00927DFF"/>
    <w:rsid w:val="009304AD"/>
    <w:rsid w:val="009307F1"/>
    <w:rsid w:val="0093094E"/>
    <w:rsid w:val="009309AA"/>
    <w:rsid w:val="00930AC6"/>
    <w:rsid w:val="00930EC7"/>
    <w:rsid w:val="00930F88"/>
    <w:rsid w:val="0093120B"/>
    <w:rsid w:val="009312D0"/>
    <w:rsid w:val="009314DE"/>
    <w:rsid w:val="00931716"/>
    <w:rsid w:val="00931801"/>
    <w:rsid w:val="009319C0"/>
    <w:rsid w:val="00931C29"/>
    <w:rsid w:val="00931CA2"/>
    <w:rsid w:val="00931D7E"/>
    <w:rsid w:val="00931EFD"/>
    <w:rsid w:val="00932111"/>
    <w:rsid w:val="009321F3"/>
    <w:rsid w:val="009322D8"/>
    <w:rsid w:val="00932355"/>
    <w:rsid w:val="00932370"/>
    <w:rsid w:val="009326D9"/>
    <w:rsid w:val="00932790"/>
    <w:rsid w:val="00932AFA"/>
    <w:rsid w:val="00932B19"/>
    <w:rsid w:val="00932CE1"/>
    <w:rsid w:val="00933033"/>
    <w:rsid w:val="00933034"/>
    <w:rsid w:val="009331BC"/>
    <w:rsid w:val="00933229"/>
    <w:rsid w:val="009337D6"/>
    <w:rsid w:val="0093399B"/>
    <w:rsid w:val="009339DF"/>
    <w:rsid w:val="00933A7D"/>
    <w:rsid w:val="00933A9D"/>
    <w:rsid w:val="00933BE4"/>
    <w:rsid w:val="00933C04"/>
    <w:rsid w:val="00933CEA"/>
    <w:rsid w:val="00933D48"/>
    <w:rsid w:val="00933EF2"/>
    <w:rsid w:val="00933EFD"/>
    <w:rsid w:val="00934123"/>
    <w:rsid w:val="00934224"/>
    <w:rsid w:val="00934383"/>
    <w:rsid w:val="00934422"/>
    <w:rsid w:val="00934424"/>
    <w:rsid w:val="009344F4"/>
    <w:rsid w:val="0093456E"/>
    <w:rsid w:val="0093457F"/>
    <w:rsid w:val="009345A6"/>
    <w:rsid w:val="00934871"/>
    <w:rsid w:val="00934887"/>
    <w:rsid w:val="0093489A"/>
    <w:rsid w:val="00934A2D"/>
    <w:rsid w:val="00934BE8"/>
    <w:rsid w:val="00934DA0"/>
    <w:rsid w:val="00934DC3"/>
    <w:rsid w:val="0093509B"/>
    <w:rsid w:val="0093522E"/>
    <w:rsid w:val="00935357"/>
    <w:rsid w:val="00935464"/>
    <w:rsid w:val="009356C5"/>
    <w:rsid w:val="00935845"/>
    <w:rsid w:val="00935E10"/>
    <w:rsid w:val="00935E24"/>
    <w:rsid w:val="00935F6A"/>
    <w:rsid w:val="00936408"/>
    <w:rsid w:val="00936478"/>
    <w:rsid w:val="00936852"/>
    <w:rsid w:val="0093685E"/>
    <w:rsid w:val="00936979"/>
    <w:rsid w:val="00936AB1"/>
    <w:rsid w:val="00936B1E"/>
    <w:rsid w:val="00936BFC"/>
    <w:rsid w:val="00936C34"/>
    <w:rsid w:val="00936DDA"/>
    <w:rsid w:val="009372DC"/>
    <w:rsid w:val="00937393"/>
    <w:rsid w:val="009376F0"/>
    <w:rsid w:val="00937884"/>
    <w:rsid w:val="00937A7E"/>
    <w:rsid w:val="00937AA6"/>
    <w:rsid w:val="00937D0A"/>
    <w:rsid w:val="00937D0B"/>
    <w:rsid w:val="00937D62"/>
    <w:rsid w:val="00937DD9"/>
    <w:rsid w:val="00940033"/>
    <w:rsid w:val="00940035"/>
    <w:rsid w:val="00940468"/>
    <w:rsid w:val="00940546"/>
    <w:rsid w:val="009408F9"/>
    <w:rsid w:val="00940923"/>
    <w:rsid w:val="00940AD6"/>
    <w:rsid w:val="00940DFE"/>
    <w:rsid w:val="00940EC9"/>
    <w:rsid w:val="00940F72"/>
    <w:rsid w:val="0094104F"/>
    <w:rsid w:val="009411CA"/>
    <w:rsid w:val="009412E2"/>
    <w:rsid w:val="009413E6"/>
    <w:rsid w:val="00941D10"/>
    <w:rsid w:val="00941DA2"/>
    <w:rsid w:val="00941EA2"/>
    <w:rsid w:val="00942071"/>
    <w:rsid w:val="009420D4"/>
    <w:rsid w:val="00942158"/>
    <w:rsid w:val="00942384"/>
    <w:rsid w:val="00942444"/>
    <w:rsid w:val="00942471"/>
    <w:rsid w:val="009424A4"/>
    <w:rsid w:val="009425F5"/>
    <w:rsid w:val="00942846"/>
    <w:rsid w:val="00942A23"/>
    <w:rsid w:val="00942C51"/>
    <w:rsid w:val="0094307C"/>
    <w:rsid w:val="00943098"/>
    <w:rsid w:val="00943192"/>
    <w:rsid w:val="009438AD"/>
    <w:rsid w:val="00943A11"/>
    <w:rsid w:val="00943A49"/>
    <w:rsid w:val="00943B90"/>
    <w:rsid w:val="00943D21"/>
    <w:rsid w:val="00943E32"/>
    <w:rsid w:val="00944110"/>
    <w:rsid w:val="00944199"/>
    <w:rsid w:val="009443E6"/>
    <w:rsid w:val="0094447C"/>
    <w:rsid w:val="0094450C"/>
    <w:rsid w:val="009446D2"/>
    <w:rsid w:val="00944803"/>
    <w:rsid w:val="00944A75"/>
    <w:rsid w:val="00944C67"/>
    <w:rsid w:val="00944D0E"/>
    <w:rsid w:val="0094507D"/>
    <w:rsid w:val="00945403"/>
    <w:rsid w:val="00945570"/>
    <w:rsid w:val="00945585"/>
    <w:rsid w:val="00945789"/>
    <w:rsid w:val="009458D6"/>
    <w:rsid w:val="00945A85"/>
    <w:rsid w:val="009460D7"/>
    <w:rsid w:val="0094631B"/>
    <w:rsid w:val="00946375"/>
    <w:rsid w:val="009463BE"/>
    <w:rsid w:val="00946496"/>
    <w:rsid w:val="009465A1"/>
    <w:rsid w:val="00946614"/>
    <w:rsid w:val="0094671C"/>
    <w:rsid w:val="0094675F"/>
    <w:rsid w:val="009467EA"/>
    <w:rsid w:val="00946BE1"/>
    <w:rsid w:val="00946F85"/>
    <w:rsid w:val="00947189"/>
    <w:rsid w:val="009471A7"/>
    <w:rsid w:val="009471DB"/>
    <w:rsid w:val="00947258"/>
    <w:rsid w:val="00947324"/>
    <w:rsid w:val="009474B3"/>
    <w:rsid w:val="00947559"/>
    <w:rsid w:val="00947785"/>
    <w:rsid w:val="00947867"/>
    <w:rsid w:val="009478EE"/>
    <w:rsid w:val="009479D1"/>
    <w:rsid w:val="00947A8E"/>
    <w:rsid w:val="00947D80"/>
    <w:rsid w:val="00947F7D"/>
    <w:rsid w:val="00950154"/>
    <w:rsid w:val="009504F5"/>
    <w:rsid w:val="0095072A"/>
    <w:rsid w:val="00950A8C"/>
    <w:rsid w:val="00950B0C"/>
    <w:rsid w:val="00950C01"/>
    <w:rsid w:val="00950E33"/>
    <w:rsid w:val="00950E4A"/>
    <w:rsid w:val="00950ECA"/>
    <w:rsid w:val="00950EF3"/>
    <w:rsid w:val="00951125"/>
    <w:rsid w:val="00951452"/>
    <w:rsid w:val="0095157F"/>
    <w:rsid w:val="0095160A"/>
    <w:rsid w:val="00951DDE"/>
    <w:rsid w:val="00951E31"/>
    <w:rsid w:val="00951F01"/>
    <w:rsid w:val="00951F30"/>
    <w:rsid w:val="0095217B"/>
    <w:rsid w:val="009522CE"/>
    <w:rsid w:val="0095242C"/>
    <w:rsid w:val="00952695"/>
    <w:rsid w:val="00952939"/>
    <w:rsid w:val="00952B86"/>
    <w:rsid w:val="00952BD4"/>
    <w:rsid w:val="00952C49"/>
    <w:rsid w:val="00952E7E"/>
    <w:rsid w:val="00952FEF"/>
    <w:rsid w:val="0095315D"/>
    <w:rsid w:val="0095316D"/>
    <w:rsid w:val="0095331F"/>
    <w:rsid w:val="009534AF"/>
    <w:rsid w:val="00953686"/>
    <w:rsid w:val="00953846"/>
    <w:rsid w:val="0095391D"/>
    <w:rsid w:val="009539FA"/>
    <w:rsid w:val="00953AB2"/>
    <w:rsid w:val="00953F2A"/>
    <w:rsid w:val="0095406B"/>
    <w:rsid w:val="0095406C"/>
    <w:rsid w:val="009541B4"/>
    <w:rsid w:val="009541EE"/>
    <w:rsid w:val="00954476"/>
    <w:rsid w:val="009544C4"/>
    <w:rsid w:val="00954BE8"/>
    <w:rsid w:val="00954C61"/>
    <w:rsid w:val="00954E79"/>
    <w:rsid w:val="00955039"/>
    <w:rsid w:val="00955105"/>
    <w:rsid w:val="0095522D"/>
    <w:rsid w:val="009552F7"/>
    <w:rsid w:val="009555DE"/>
    <w:rsid w:val="0095564A"/>
    <w:rsid w:val="00955685"/>
    <w:rsid w:val="0095571C"/>
    <w:rsid w:val="009558E9"/>
    <w:rsid w:val="009559AA"/>
    <w:rsid w:val="009559F7"/>
    <w:rsid w:val="00955CE4"/>
    <w:rsid w:val="00955D60"/>
    <w:rsid w:val="00955D89"/>
    <w:rsid w:val="009560FF"/>
    <w:rsid w:val="009561A6"/>
    <w:rsid w:val="009563E8"/>
    <w:rsid w:val="00956712"/>
    <w:rsid w:val="009567A1"/>
    <w:rsid w:val="00956914"/>
    <w:rsid w:val="00956937"/>
    <w:rsid w:val="00956A67"/>
    <w:rsid w:val="00956E5D"/>
    <w:rsid w:val="00956EB2"/>
    <w:rsid w:val="009578C1"/>
    <w:rsid w:val="00957972"/>
    <w:rsid w:val="00957D9E"/>
    <w:rsid w:val="00957FC3"/>
    <w:rsid w:val="0096011F"/>
    <w:rsid w:val="00960122"/>
    <w:rsid w:val="00960356"/>
    <w:rsid w:val="0096081B"/>
    <w:rsid w:val="009608D7"/>
    <w:rsid w:val="0096097E"/>
    <w:rsid w:val="0096099A"/>
    <w:rsid w:val="009609E4"/>
    <w:rsid w:val="00960A60"/>
    <w:rsid w:val="00960C65"/>
    <w:rsid w:val="00960EB1"/>
    <w:rsid w:val="00961087"/>
    <w:rsid w:val="0096121A"/>
    <w:rsid w:val="00961269"/>
    <w:rsid w:val="009612C5"/>
    <w:rsid w:val="009614AD"/>
    <w:rsid w:val="009615B0"/>
    <w:rsid w:val="009615F5"/>
    <w:rsid w:val="0096199D"/>
    <w:rsid w:val="00961B47"/>
    <w:rsid w:val="00961CE4"/>
    <w:rsid w:val="00961DC3"/>
    <w:rsid w:val="009623D6"/>
    <w:rsid w:val="009623DA"/>
    <w:rsid w:val="00962410"/>
    <w:rsid w:val="009625EC"/>
    <w:rsid w:val="0096265E"/>
    <w:rsid w:val="0096268C"/>
    <w:rsid w:val="00962966"/>
    <w:rsid w:val="00962996"/>
    <w:rsid w:val="00962A61"/>
    <w:rsid w:val="00962C02"/>
    <w:rsid w:val="00962D79"/>
    <w:rsid w:val="00962E5B"/>
    <w:rsid w:val="00963271"/>
    <w:rsid w:val="0096369A"/>
    <w:rsid w:val="009637F8"/>
    <w:rsid w:val="009639AC"/>
    <w:rsid w:val="00963BEE"/>
    <w:rsid w:val="00963DC3"/>
    <w:rsid w:val="00963E2E"/>
    <w:rsid w:val="00963E58"/>
    <w:rsid w:val="00964376"/>
    <w:rsid w:val="00964676"/>
    <w:rsid w:val="009646CA"/>
    <w:rsid w:val="00964709"/>
    <w:rsid w:val="0096470F"/>
    <w:rsid w:val="0096491A"/>
    <w:rsid w:val="00964BF3"/>
    <w:rsid w:val="00964EA1"/>
    <w:rsid w:val="00964F77"/>
    <w:rsid w:val="0096500C"/>
    <w:rsid w:val="009650A6"/>
    <w:rsid w:val="009650D4"/>
    <w:rsid w:val="00965204"/>
    <w:rsid w:val="00965612"/>
    <w:rsid w:val="00965774"/>
    <w:rsid w:val="00965964"/>
    <w:rsid w:val="00965A06"/>
    <w:rsid w:val="00965FEF"/>
    <w:rsid w:val="009660F1"/>
    <w:rsid w:val="0096643D"/>
    <w:rsid w:val="009668E4"/>
    <w:rsid w:val="00966A22"/>
    <w:rsid w:val="00966B13"/>
    <w:rsid w:val="00966BD1"/>
    <w:rsid w:val="00966CD4"/>
    <w:rsid w:val="00966DCA"/>
    <w:rsid w:val="0096703C"/>
    <w:rsid w:val="009671AA"/>
    <w:rsid w:val="00967A67"/>
    <w:rsid w:val="00967C3D"/>
    <w:rsid w:val="00967FCA"/>
    <w:rsid w:val="009700EC"/>
    <w:rsid w:val="00970228"/>
    <w:rsid w:val="00970273"/>
    <w:rsid w:val="00970279"/>
    <w:rsid w:val="00970300"/>
    <w:rsid w:val="009704D4"/>
    <w:rsid w:val="00970512"/>
    <w:rsid w:val="0097060D"/>
    <w:rsid w:val="009707ED"/>
    <w:rsid w:val="00970847"/>
    <w:rsid w:val="0097112B"/>
    <w:rsid w:val="009711FD"/>
    <w:rsid w:val="0097121B"/>
    <w:rsid w:val="0097125D"/>
    <w:rsid w:val="009714E3"/>
    <w:rsid w:val="00971687"/>
    <w:rsid w:val="009716E9"/>
    <w:rsid w:val="00971C5B"/>
    <w:rsid w:val="00971CC9"/>
    <w:rsid w:val="00971D71"/>
    <w:rsid w:val="0097212B"/>
    <w:rsid w:val="00972561"/>
    <w:rsid w:val="00972667"/>
    <w:rsid w:val="009731A2"/>
    <w:rsid w:val="009731B2"/>
    <w:rsid w:val="009732E9"/>
    <w:rsid w:val="0097330E"/>
    <w:rsid w:val="0097334B"/>
    <w:rsid w:val="009738B6"/>
    <w:rsid w:val="00973B3E"/>
    <w:rsid w:val="00973B9B"/>
    <w:rsid w:val="00973C14"/>
    <w:rsid w:val="00973CFD"/>
    <w:rsid w:val="00973F87"/>
    <w:rsid w:val="0097413A"/>
    <w:rsid w:val="00974485"/>
    <w:rsid w:val="00974544"/>
    <w:rsid w:val="00974721"/>
    <w:rsid w:val="0097487A"/>
    <w:rsid w:val="00974E21"/>
    <w:rsid w:val="00974E35"/>
    <w:rsid w:val="00974FE0"/>
    <w:rsid w:val="00975068"/>
    <w:rsid w:val="00975156"/>
    <w:rsid w:val="00975184"/>
    <w:rsid w:val="009753C6"/>
    <w:rsid w:val="009756FC"/>
    <w:rsid w:val="00975814"/>
    <w:rsid w:val="00975959"/>
    <w:rsid w:val="009759A7"/>
    <w:rsid w:val="00975A5D"/>
    <w:rsid w:val="00975BE4"/>
    <w:rsid w:val="00975D60"/>
    <w:rsid w:val="00975E3B"/>
    <w:rsid w:val="00975E9A"/>
    <w:rsid w:val="00975FDC"/>
    <w:rsid w:val="009761F5"/>
    <w:rsid w:val="009762AD"/>
    <w:rsid w:val="00976383"/>
    <w:rsid w:val="009763C6"/>
    <w:rsid w:val="009764DA"/>
    <w:rsid w:val="009766D8"/>
    <w:rsid w:val="009769C5"/>
    <w:rsid w:val="009769FE"/>
    <w:rsid w:val="00976AEA"/>
    <w:rsid w:val="00976E4E"/>
    <w:rsid w:val="0097738A"/>
    <w:rsid w:val="0097747F"/>
    <w:rsid w:val="0097759E"/>
    <w:rsid w:val="009776A4"/>
    <w:rsid w:val="00977A7B"/>
    <w:rsid w:val="00977C84"/>
    <w:rsid w:val="00977F1E"/>
    <w:rsid w:val="00977F30"/>
    <w:rsid w:val="00977F41"/>
    <w:rsid w:val="00980222"/>
    <w:rsid w:val="00980774"/>
    <w:rsid w:val="009809E9"/>
    <w:rsid w:val="00980B0C"/>
    <w:rsid w:val="00980C65"/>
    <w:rsid w:val="00980E5A"/>
    <w:rsid w:val="00981098"/>
    <w:rsid w:val="009810A3"/>
    <w:rsid w:val="00981110"/>
    <w:rsid w:val="0098121D"/>
    <w:rsid w:val="009812DA"/>
    <w:rsid w:val="00981451"/>
    <w:rsid w:val="0098148F"/>
    <w:rsid w:val="00981C4D"/>
    <w:rsid w:val="00981F0E"/>
    <w:rsid w:val="00981FF6"/>
    <w:rsid w:val="00982065"/>
    <w:rsid w:val="00982077"/>
    <w:rsid w:val="009821F7"/>
    <w:rsid w:val="0098282A"/>
    <w:rsid w:val="00982A4F"/>
    <w:rsid w:val="00982AAB"/>
    <w:rsid w:val="0098347B"/>
    <w:rsid w:val="00983A28"/>
    <w:rsid w:val="00983B11"/>
    <w:rsid w:val="00983DCD"/>
    <w:rsid w:val="00983F4B"/>
    <w:rsid w:val="00983FFA"/>
    <w:rsid w:val="0098401F"/>
    <w:rsid w:val="00984976"/>
    <w:rsid w:val="00984F00"/>
    <w:rsid w:val="00984F62"/>
    <w:rsid w:val="009853A7"/>
    <w:rsid w:val="00985608"/>
    <w:rsid w:val="00985619"/>
    <w:rsid w:val="0098577A"/>
    <w:rsid w:val="00985914"/>
    <w:rsid w:val="00985A27"/>
    <w:rsid w:val="00985A85"/>
    <w:rsid w:val="00985D67"/>
    <w:rsid w:val="00985F02"/>
    <w:rsid w:val="00986019"/>
    <w:rsid w:val="009861B9"/>
    <w:rsid w:val="00986451"/>
    <w:rsid w:val="00986A1B"/>
    <w:rsid w:val="00986A58"/>
    <w:rsid w:val="00986B42"/>
    <w:rsid w:val="00986FDB"/>
    <w:rsid w:val="009870F5"/>
    <w:rsid w:val="0098723B"/>
    <w:rsid w:val="009872FF"/>
    <w:rsid w:val="00987427"/>
    <w:rsid w:val="009876C8"/>
    <w:rsid w:val="0098781D"/>
    <w:rsid w:val="009879FA"/>
    <w:rsid w:val="00987C0C"/>
    <w:rsid w:val="00987C1F"/>
    <w:rsid w:val="00987D6F"/>
    <w:rsid w:val="00990144"/>
    <w:rsid w:val="00990165"/>
    <w:rsid w:val="0099031A"/>
    <w:rsid w:val="00990331"/>
    <w:rsid w:val="009904EF"/>
    <w:rsid w:val="00990577"/>
    <w:rsid w:val="00990845"/>
    <w:rsid w:val="00990AAF"/>
    <w:rsid w:val="00990C3D"/>
    <w:rsid w:val="00990C72"/>
    <w:rsid w:val="00990E04"/>
    <w:rsid w:val="00990E3C"/>
    <w:rsid w:val="00990EFE"/>
    <w:rsid w:val="00991210"/>
    <w:rsid w:val="00991238"/>
    <w:rsid w:val="009914B0"/>
    <w:rsid w:val="0099150C"/>
    <w:rsid w:val="009915CA"/>
    <w:rsid w:val="00991612"/>
    <w:rsid w:val="00991629"/>
    <w:rsid w:val="009919AA"/>
    <w:rsid w:val="00991CDE"/>
    <w:rsid w:val="00991D86"/>
    <w:rsid w:val="0099204E"/>
    <w:rsid w:val="00992238"/>
    <w:rsid w:val="009923C7"/>
    <w:rsid w:val="009923D4"/>
    <w:rsid w:val="009923DA"/>
    <w:rsid w:val="009927E4"/>
    <w:rsid w:val="009928DB"/>
    <w:rsid w:val="00992942"/>
    <w:rsid w:val="00992A4A"/>
    <w:rsid w:val="00992B07"/>
    <w:rsid w:val="00992C17"/>
    <w:rsid w:val="00992C5B"/>
    <w:rsid w:val="00992F39"/>
    <w:rsid w:val="00993320"/>
    <w:rsid w:val="009935A1"/>
    <w:rsid w:val="009936BA"/>
    <w:rsid w:val="009938F6"/>
    <w:rsid w:val="00993AF0"/>
    <w:rsid w:val="00993BD6"/>
    <w:rsid w:val="00993F7D"/>
    <w:rsid w:val="009940C8"/>
    <w:rsid w:val="0099412F"/>
    <w:rsid w:val="009946E3"/>
    <w:rsid w:val="009949B4"/>
    <w:rsid w:val="00994BFB"/>
    <w:rsid w:val="00994CDC"/>
    <w:rsid w:val="00994F5C"/>
    <w:rsid w:val="00994F6D"/>
    <w:rsid w:val="00995059"/>
    <w:rsid w:val="0099506D"/>
    <w:rsid w:val="00995568"/>
    <w:rsid w:val="00995696"/>
    <w:rsid w:val="00995895"/>
    <w:rsid w:val="009959AA"/>
    <w:rsid w:val="009959B5"/>
    <w:rsid w:val="00995E57"/>
    <w:rsid w:val="00995F06"/>
    <w:rsid w:val="00995F12"/>
    <w:rsid w:val="0099607E"/>
    <w:rsid w:val="0099611D"/>
    <w:rsid w:val="00996175"/>
    <w:rsid w:val="0099624E"/>
    <w:rsid w:val="00996501"/>
    <w:rsid w:val="00996B3C"/>
    <w:rsid w:val="00996C18"/>
    <w:rsid w:val="00996EDC"/>
    <w:rsid w:val="00997038"/>
    <w:rsid w:val="0099710E"/>
    <w:rsid w:val="00997131"/>
    <w:rsid w:val="00997281"/>
    <w:rsid w:val="009974D5"/>
    <w:rsid w:val="0099756E"/>
    <w:rsid w:val="0099770B"/>
    <w:rsid w:val="0099772A"/>
    <w:rsid w:val="00997C87"/>
    <w:rsid w:val="00997F67"/>
    <w:rsid w:val="009A000B"/>
    <w:rsid w:val="009A02F7"/>
    <w:rsid w:val="009A0584"/>
    <w:rsid w:val="009A0777"/>
    <w:rsid w:val="009A0DC9"/>
    <w:rsid w:val="009A0FD6"/>
    <w:rsid w:val="009A1205"/>
    <w:rsid w:val="009A150B"/>
    <w:rsid w:val="009A15E3"/>
    <w:rsid w:val="009A1621"/>
    <w:rsid w:val="009A1666"/>
    <w:rsid w:val="009A16A9"/>
    <w:rsid w:val="009A1A78"/>
    <w:rsid w:val="009A1B4F"/>
    <w:rsid w:val="009A1CD9"/>
    <w:rsid w:val="009A206B"/>
    <w:rsid w:val="009A222B"/>
    <w:rsid w:val="009A2239"/>
    <w:rsid w:val="009A2335"/>
    <w:rsid w:val="009A292F"/>
    <w:rsid w:val="009A297D"/>
    <w:rsid w:val="009A29AB"/>
    <w:rsid w:val="009A29CA"/>
    <w:rsid w:val="009A2C04"/>
    <w:rsid w:val="009A2C3B"/>
    <w:rsid w:val="009A2F8D"/>
    <w:rsid w:val="009A2FAA"/>
    <w:rsid w:val="009A319F"/>
    <w:rsid w:val="009A3588"/>
    <w:rsid w:val="009A39EC"/>
    <w:rsid w:val="009A3A13"/>
    <w:rsid w:val="009A3FBF"/>
    <w:rsid w:val="009A40D5"/>
    <w:rsid w:val="009A42C7"/>
    <w:rsid w:val="009A4344"/>
    <w:rsid w:val="009A4360"/>
    <w:rsid w:val="009A4435"/>
    <w:rsid w:val="009A4476"/>
    <w:rsid w:val="009A4491"/>
    <w:rsid w:val="009A489F"/>
    <w:rsid w:val="009A4916"/>
    <w:rsid w:val="009A4AA8"/>
    <w:rsid w:val="009A4C14"/>
    <w:rsid w:val="009A4C82"/>
    <w:rsid w:val="009A4C99"/>
    <w:rsid w:val="009A4F80"/>
    <w:rsid w:val="009A4FCC"/>
    <w:rsid w:val="009A4FFF"/>
    <w:rsid w:val="009A52C6"/>
    <w:rsid w:val="009A5432"/>
    <w:rsid w:val="009A543A"/>
    <w:rsid w:val="009A54FE"/>
    <w:rsid w:val="009A56E6"/>
    <w:rsid w:val="009A570F"/>
    <w:rsid w:val="009A5A5C"/>
    <w:rsid w:val="009A5AC3"/>
    <w:rsid w:val="009A5EC2"/>
    <w:rsid w:val="009A5F28"/>
    <w:rsid w:val="009A6161"/>
    <w:rsid w:val="009A6688"/>
    <w:rsid w:val="009A675D"/>
    <w:rsid w:val="009A68E6"/>
    <w:rsid w:val="009A69A1"/>
    <w:rsid w:val="009A6C53"/>
    <w:rsid w:val="009A6D93"/>
    <w:rsid w:val="009A6EFF"/>
    <w:rsid w:val="009A70CB"/>
    <w:rsid w:val="009A7222"/>
    <w:rsid w:val="009A7253"/>
    <w:rsid w:val="009A73B5"/>
    <w:rsid w:val="009A73B9"/>
    <w:rsid w:val="009A7F9C"/>
    <w:rsid w:val="009B0126"/>
    <w:rsid w:val="009B0151"/>
    <w:rsid w:val="009B0882"/>
    <w:rsid w:val="009B0A2F"/>
    <w:rsid w:val="009B0D14"/>
    <w:rsid w:val="009B10B2"/>
    <w:rsid w:val="009B10B6"/>
    <w:rsid w:val="009B134A"/>
    <w:rsid w:val="009B1623"/>
    <w:rsid w:val="009B1D87"/>
    <w:rsid w:val="009B1E1D"/>
    <w:rsid w:val="009B1E89"/>
    <w:rsid w:val="009B2051"/>
    <w:rsid w:val="009B2059"/>
    <w:rsid w:val="009B206D"/>
    <w:rsid w:val="009B2445"/>
    <w:rsid w:val="009B25B8"/>
    <w:rsid w:val="009B277A"/>
    <w:rsid w:val="009B296C"/>
    <w:rsid w:val="009B2BDC"/>
    <w:rsid w:val="009B2C67"/>
    <w:rsid w:val="009B2D3E"/>
    <w:rsid w:val="009B3308"/>
    <w:rsid w:val="009B3340"/>
    <w:rsid w:val="009B3459"/>
    <w:rsid w:val="009B3902"/>
    <w:rsid w:val="009B3AA5"/>
    <w:rsid w:val="009B3DF3"/>
    <w:rsid w:val="009B4041"/>
    <w:rsid w:val="009B43A3"/>
    <w:rsid w:val="009B4A57"/>
    <w:rsid w:val="009B4BB5"/>
    <w:rsid w:val="009B4DB8"/>
    <w:rsid w:val="009B5057"/>
    <w:rsid w:val="009B5264"/>
    <w:rsid w:val="009B5369"/>
    <w:rsid w:val="009B53E2"/>
    <w:rsid w:val="009B54F1"/>
    <w:rsid w:val="009B556B"/>
    <w:rsid w:val="009B588E"/>
    <w:rsid w:val="009B596E"/>
    <w:rsid w:val="009B5BC1"/>
    <w:rsid w:val="009B6144"/>
    <w:rsid w:val="009B61ED"/>
    <w:rsid w:val="009B6254"/>
    <w:rsid w:val="009B62C7"/>
    <w:rsid w:val="009B6344"/>
    <w:rsid w:val="009B63F6"/>
    <w:rsid w:val="009B64B2"/>
    <w:rsid w:val="009B6527"/>
    <w:rsid w:val="009B66E1"/>
    <w:rsid w:val="009B6756"/>
    <w:rsid w:val="009B6B98"/>
    <w:rsid w:val="009B6C89"/>
    <w:rsid w:val="009B6D4A"/>
    <w:rsid w:val="009B6F6F"/>
    <w:rsid w:val="009B704D"/>
    <w:rsid w:val="009B7061"/>
    <w:rsid w:val="009B7135"/>
    <w:rsid w:val="009B73C3"/>
    <w:rsid w:val="009B76EF"/>
    <w:rsid w:val="009C0032"/>
    <w:rsid w:val="009C0122"/>
    <w:rsid w:val="009C016E"/>
    <w:rsid w:val="009C0323"/>
    <w:rsid w:val="009C03FE"/>
    <w:rsid w:val="009C041E"/>
    <w:rsid w:val="009C04B6"/>
    <w:rsid w:val="009C0689"/>
    <w:rsid w:val="009C073A"/>
    <w:rsid w:val="009C077C"/>
    <w:rsid w:val="009C0B90"/>
    <w:rsid w:val="009C0C44"/>
    <w:rsid w:val="009C0FA1"/>
    <w:rsid w:val="009C0FC6"/>
    <w:rsid w:val="009C12AE"/>
    <w:rsid w:val="009C12C7"/>
    <w:rsid w:val="009C1462"/>
    <w:rsid w:val="009C14FC"/>
    <w:rsid w:val="009C17CE"/>
    <w:rsid w:val="009C18AC"/>
    <w:rsid w:val="009C1AFB"/>
    <w:rsid w:val="009C1BD6"/>
    <w:rsid w:val="009C1C68"/>
    <w:rsid w:val="009C1D41"/>
    <w:rsid w:val="009C1FD9"/>
    <w:rsid w:val="009C2204"/>
    <w:rsid w:val="009C2250"/>
    <w:rsid w:val="009C2398"/>
    <w:rsid w:val="009C25A4"/>
    <w:rsid w:val="009C2A9F"/>
    <w:rsid w:val="009C3146"/>
    <w:rsid w:val="009C348B"/>
    <w:rsid w:val="009C3537"/>
    <w:rsid w:val="009C359E"/>
    <w:rsid w:val="009C3AC0"/>
    <w:rsid w:val="009C3D78"/>
    <w:rsid w:val="009C3E70"/>
    <w:rsid w:val="009C3E96"/>
    <w:rsid w:val="009C402A"/>
    <w:rsid w:val="009C422F"/>
    <w:rsid w:val="009C43A4"/>
    <w:rsid w:val="009C4737"/>
    <w:rsid w:val="009C4760"/>
    <w:rsid w:val="009C484E"/>
    <w:rsid w:val="009C4D99"/>
    <w:rsid w:val="009C4F9B"/>
    <w:rsid w:val="009C50B2"/>
    <w:rsid w:val="009C50E8"/>
    <w:rsid w:val="009C539A"/>
    <w:rsid w:val="009C5434"/>
    <w:rsid w:val="009C5557"/>
    <w:rsid w:val="009C5710"/>
    <w:rsid w:val="009C5804"/>
    <w:rsid w:val="009C5987"/>
    <w:rsid w:val="009C5AB5"/>
    <w:rsid w:val="009C5AC9"/>
    <w:rsid w:val="009C5AE4"/>
    <w:rsid w:val="009C5B25"/>
    <w:rsid w:val="009C5D44"/>
    <w:rsid w:val="009C5EDF"/>
    <w:rsid w:val="009C6270"/>
    <w:rsid w:val="009C6333"/>
    <w:rsid w:val="009C635B"/>
    <w:rsid w:val="009C647A"/>
    <w:rsid w:val="009C65C1"/>
    <w:rsid w:val="009C6696"/>
    <w:rsid w:val="009C66C2"/>
    <w:rsid w:val="009C6827"/>
    <w:rsid w:val="009C68E0"/>
    <w:rsid w:val="009C6A91"/>
    <w:rsid w:val="009C6BC4"/>
    <w:rsid w:val="009C6BDF"/>
    <w:rsid w:val="009C6C6B"/>
    <w:rsid w:val="009C6DBB"/>
    <w:rsid w:val="009C6F49"/>
    <w:rsid w:val="009C702A"/>
    <w:rsid w:val="009C7059"/>
    <w:rsid w:val="009C7100"/>
    <w:rsid w:val="009C719D"/>
    <w:rsid w:val="009C7426"/>
    <w:rsid w:val="009C753D"/>
    <w:rsid w:val="009C760F"/>
    <w:rsid w:val="009C7C28"/>
    <w:rsid w:val="009D039C"/>
    <w:rsid w:val="009D0818"/>
    <w:rsid w:val="009D097F"/>
    <w:rsid w:val="009D09F7"/>
    <w:rsid w:val="009D0BB8"/>
    <w:rsid w:val="009D0F1A"/>
    <w:rsid w:val="009D102D"/>
    <w:rsid w:val="009D1047"/>
    <w:rsid w:val="009D11AD"/>
    <w:rsid w:val="009D13A7"/>
    <w:rsid w:val="009D13D5"/>
    <w:rsid w:val="009D1631"/>
    <w:rsid w:val="009D1A06"/>
    <w:rsid w:val="009D1C17"/>
    <w:rsid w:val="009D1F8A"/>
    <w:rsid w:val="009D219F"/>
    <w:rsid w:val="009D2227"/>
    <w:rsid w:val="009D2274"/>
    <w:rsid w:val="009D235E"/>
    <w:rsid w:val="009D2414"/>
    <w:rsid w:val="009D28C5"/>
    <w:rsid w:val="009D292F"/>
    <w:rsid w:val="009D2A2B"/>
    <w:rsid w:val="009D2D75"/>
    <w:rsid w:val="009D3139"/>
    <w:rsid w:val="009D320D"/>
    <w:rsid w:val="009D35F0"/>
    <w:rsid w:val="009D361A"/>
    <w:rsid w:val="009D3980"/>
    <w:rsid w:val="009D3D4B"/>
    <w:rsid w:val="009D3DB0"/>
    <w:rsid w:val="009D4022"/>
    <w:rsid w:val="009D40D9"/>
    <w:rsid w:val="009D4398"/>
    <w:rsid w:val="009D4432"/>
    <w:rsid w:val="009D443A"/>
    <w:rsid w:val="009D450C"/>
    <w:rsid w:val="009D4611"/>
    <w:rsid w:val="009D4704"/>
    <w:rsid w:val="009D49F2"/>
    <w:rsid w:val="009D4BA8"/>
    <w:rsid w:val="009D4D1E"/>
    <w:rsid w:val="009D5303"/>
    <w:rsid w:val="009D5521"/>
    <w:rsid w:val="009D5C10"/>
    <w:rsid w:val="009D5CD5"/>
    <w:rsid w:val="009D5FA8"/>
    <w:rsid w:val="009D605B"/>
    <w:rsid w:val="009D60BD"/>
    <w:rsid w:val="009D61F7"/>
    <w:rsid w:val="009D622F"/>
    <w:rsid w:val="009D6259"/>
    <w:rsid w:val="009D62D8"/>
    <w:rsid w:val="009D655F"/>
    <w:rsid w:val="009D67AD"/>
    <w:rsid w:val="009D69F3"/>
    <w:rsid w:val="009D6BB7"/>
    <w:rsid w:val="009D6C45"/>
    <w:rsid w:val="009D6C70"/>
    <w:rsid w:val="009D6CB9"/>
    <w:rsid w:val="009D6E29"/>
    <w:rsid w:val="009D6FAE"/>
    <w:rsid w:val="009D6FD6"/>
    <w:rsid w:val="009D700F"/>
    <w:rsid w:val="009D705A"/>
    <w:rsid w:val="009D714C"/>
    <w:rsid w:val="009D7252"/>
    <w:rsid w:val="009D74D3"/>
    <w:rsid w:val="009D7612"/>
    <w:rsid w:val="009D7662"/>
    <w:rsid w:val="009D76B7"/>
    <w:rsid w:val="009D7724"/>
    <w:rsid w:val="009D77CD"/>
    <w:rsid w:val="009D79C9"/>
    <w:rsid w:val="009D7D99"/>
    <w:rsid w:val="009D7D9E"/>
    <w:rsid w:val="009E014F"/>
    <w:rsid w:val="009E0337"/>
    <w:rsid w:val="009E0501"/>
    <w:rsid w:val="009E0541"/>
    <w:rsid w:val="009E05D1"/>
    <w:rsid w:val="009E05E8"/>
    <w:rsid w:val="009E0D39"/>
    <w:rsid w:val="009E0E19"/>
    <w:rsid w:val="009E0F19"/>
    <w:rsid w:val="009E16E5"/>
    <w:rsid w:val="009E1727"/>
    <w:rsid w:val="009E17F0"/>
    <w:rsid w:val="009E1824"/>
    <w:rsid w:val="009E1A4E"/>
    <w:rsid w:val="009E1C23"/>
    <w:rsid w:val="009E1E8A"/>
    <w:rsid w:val="009E2053"/>
    <w:rsid w:val="009E226B"/>
    <w:rsid w:val="009E22A2"/>
    <w:rsid w:val="009E248E"/>
    <w:rsid w:val="009E2699"/>
    <w:rsid w:val="009E294E"/>
    <w:rsid w:val="009E2971"/>
    <w:rsid w:val="009E2C41"/>
    <w:rsid w:val="009E2E58"/>
    <w:rsid w:val="009E2F72"/>
    <w:rsid w:val="009E351B"/>
    <w:rsid w:val="009E3955"/>
    <w:rsid w:val="009E3D08"/>
    <w:rsid w:val="009E3E5A"/>
    <w:rsid w:val="009E3EEF"/>
    <w:rsid w:val="009E4063"/>
    <w:rsid w:val="009E41F5"/>
    <w:rsid w:val="009E429D"/>
    <w:rsid w:val="009E454E"/>
    <w:rsid w:val="009E46C7"/>
    <w:rsid w:val="009E471B"/>
    <w:rsid w:val="009E47EC"/>
    <w:rsid w:val="009E48BC"/>
    <w:rsid w:val="009E4A5E"/>
    <w:rsid w:val="009E4DDD"/>
    <w:rsid w:val="009E5006"/>
    <w:rsid w:val="009E51B1"/>
    <w:rsid w:val="009E5211"/>
    <w:rsid w:val="009E5268"/>
    <w:rsid w:val="009E5281"/>
    <w:rsid w:val="009E529A"/>
    <w:rsid w:val="009E52DA"/>
    <w:rsid w:val="009E539E"/>
    <w:rsid w:val="009E55CE"/>
    <w:rsid w:val="009E56C6"/>
    <w:rsid w:val="009E577D"/>
    <w:rsid w:val="009E58D5"/>
    <w:rsid w:val="009E5B49"/>
    <w:rsid w:val="009E5E58"/>
    <w:rsid w:val="009E5FB2"/>
    <w:rsid w:val="009E602C"/>
    <w:rsid w:val="009E61B8"/>
    <w:rsid w:val="009E61EB"/>
    <w:rsid w:val="009E6759"/>
    <w:rsid w:val="009E6C43"/>
    <w:rsid w:val="009E6C55"/>
    <w:rsid w:val="009E6D47"/>
    <w:rsid w:val="009E6E1E"/>
    <w:rsid w:val="009E72CA"/>
    <w:rsid w:val="009E737A"/>
    <w:rsid w:val="009E766A"/>
    <w:rsid w:val="009E7723"/>
    <w:rsid w:val="009E783B"/>
    <w:rsid w:val="009E7B69"/>
    <w:rsid w:val="009E7BF7"/>
    <w:rsid w:val="009E7EA0"/>
    <w:rsid w:val="009E7FA8"/>
    <w:rsid w:val="009F0074"/>
    <w:rsid w:val="009F01CD"/>
    <w:rsid w:val="009F0549"/>
    <w:rsid w:val="009F0627"/>
    <w:rsid w:val="009F0744"/>
    <w:rsid w:val="009F0777"/>
    <w:rsid w:val="009F07BB"/>
    <w:rsid w:val="009F0E27"/>
    <w:rsid w:val="009F116B"/>
    <w:rsid w:val="009F1697"/>
    <w:rsid w:val="009F1813"/>
    <w:rsid w:val="009F1884"/>
    <w:rsid w:val="009F18C9"/>
    <w:rsid w:val="009F1A82"/>
    <w:rsid w:val="009F1B13"/>
    <w:rsid w:val="009F1B6A"/>
    <w:rsid w:val="009F1BF7"/>
    <w:rsid w:val="009F1C24"/>
    <w:rsid w:val="009F214C"/>
    <w:rsid w:val="009F22E9"/>
    <w:rsid w:val="009F26AD"/>
    <w:rsid w:val="009F28BB"/>
    <w:rsid w:val="009F2AE3"/>
    <w:rsid w:val="009F2DB4"/>
    <w:rsid w:val="009F2FEF"/>
    <w:rsid w:val="009F3064"/>
    <w:rsid w:val="009F3457"/>
    <w:rsid w:val="009F3D23"/>
    <w:rsid w:val="009F3E15"/>
    <w:rsid w:val="009F3EF0"/>
    <w:rsid w:val="009F4076"/>
    <w:rsid w:val="009F4237"/>
    <w:rsid w:val="009F423D"/>
    <w:rsid w:val="009F43BD"/>
    <w:rsid w:val="009F44EB"/>
    <w:rsid w:val="009F462D"/>
    <w:rsid w:val="009F4631"/>
    <w:rsid w:val="009F464B"/>
    <w:rsid w:val="009F4777"/>
    <w:rsid w:val="009F49C5"/>
    <w:rsid w:val="009F4CAB"/>
    <w:rsid w:val="009F4E49"/>
    <w:rsid w:val="009F4F72"/>
    <w:rsid w:val="009F5049"/>
    <w:rsid w:val="009F51FD"/>
    <w:rsid w:val="009F5489"/>
    <w:rsid w:val="009F5519"/>
    <w:rsid w:val="009F5650"/>
    <w:rsid w:val="009F5831"/>
    <w:rsid w:val="009F58B2"/>
    <w:rsid w:val="009F5C28"/>
    <w:rsid w:val="009F5C5B"/>
    <w:rsid w:val="009F5D86"/>
    <w:rsid w:val="009F5F57"/>
    <w:rsid w:val="009F6142"/>
    <w:rsid w:val="009F63CA"/>
    <w:rsid w:val="009F6453"/>
    <w:rsid w:val="009F65FC"/>
    <w:rsid w:val="009F689E"/>
    <w:rsid w:val="009F6AAF"/>
    <w:rsid w:val="009F6AB1"/>
    <w:rsid w:val="009F6AF7"/>
    <w:rsid w:val="009F6D32"/>
    <w:rsid w:val="009F6D76"/>
    <w:rsid w:val="009F718C"/>
    <w:rsid w:val="009F71C1"/>
    <w:rsid w:val="009F744E"/>
    <w:rsid w:val="009F7507"/>
    <w:rsid w:val="009F7614"/>
    <w:rsid w:val="009F7652"/>
    <w:rsid w:val="009F77D9"/>
    <w:rsid w:val="009F7AAE"/>
    <w:rsid w:val="009F7C75"/>
    <w:rsid w:val="009F7CB9"/>
    <w:rsid w:val="009F7CD0"/>
    <w:rsid w:val="009F7EC5"/>
    <w:rsid w:val="009F7FC0"/>
    <w:rsid w:val="00A0002E"/>
    <w:rsid w:val="00A00153"/>
    <w:rsid w:val="00A001F0"/>
    <w:rsid w:val="00A001FE"/>
    <w:rsid w:val="00A002E1"/>
    <w:rsid w:val="00A002E2"/>
    <w:rsid w:val="00A003A7"/>
    <w:rsid w:val="00A004DE"/>
    <w:rsid w:val="00A0055A"/>
    <w:rsid w:val="00A00574"/>
    <w:rsid w:val="00A005D1"/>
    <w:rsid w:val="00A008DE"/>
    <w:rsid w:val="00A01073"/>
    <w:rsid w:val="00A0113B"/>
    <w:rsid w:val="00A011D7"/>
    <w:rsid w:val="00A0144A"/>
    <w:rsid w:val="00A01522"/>
    <w:rsid w:val="00A01859"/>
    <w:rsid w:val="00A018AF"/>
    <w:rsid w:val="00A018D8"/>
    <w:rsid w:val="00A0197A"/>
    <w:rsid w:val="00A019F4"/>
    <w:rsid w:val="00A01B4E"/>
    <w:rsid w:val="00A01CC9"/>
    <w:rsid w:val="00A0206D"/>
    <w:rsid w:val="00A0209E"/>
    <w:rsid w:val="00A022C1"/>
    <w:rsid w:val="00A023F9"/>
    <w:rsid w:val="00A025E8"/>
    <w:rsid w:val="00A02602"/>
    <w:rsid w:val="00A02990"/>
    <w:rsid w:val="00A029D8"/>
    <w:rsid w:val="00A02A52"/>
    <w:rsid w:val="00A02BF4"/>
    <w:rsid w:val="00A02D3A"/>
    <w:rsid w:val="00A032C0"/>
    <w:rsid w:val="00A033DB"/>
    <w:rsid w:val="00A034C9"/>
    <w:rsid w:val="00A03602"/>
    <w:rsid w:val="00A03645"/>
    <w:rsid w:val="00A036BE"/>
    <w:rsid w:val="00A03B2F"/>
    <w:rsid w:val="00A03DF2"/>
    <w:rsid w:val="00A03E51"/>
    <w:rsid w:val="00A041DA"/>
    <w:rsid w:val="00A04221"/>
    <w:rsid w:val="00A04264"/>
    <w:rsid w:val="00A04350"/>
    <w:rsid w:val="00A04757"/>
    <w:rsid w:val="00A049E8"/>
    <w:rsid w:val="00A054A7"/>
    <w:rsid w:val="00A059EB"/>
    <w:rsid w:val="00A05AFD"/>
    <w:rsid w:val="00A05FAF"/>
    <w:rsid w:val="00A06334"/>
    <w:rsid w:val="00A0641D"/>
    <w:rsid w:val="00A06666"/>
    <w:rsid w:val="00A06763"/>
    <w:rsid w:val="00A06AC9"/>
    <w:rsid w:val="00A06F3E"/>
    <w:rsid w:val="00A073EB"/>
    <w:rsid w:val="00A074C9"/>
    <w:rsid w:val="00A074FF"/>
    <w:rsid w:val="00A07766"/>
    <w:rsid w:val="00A077A3"/>
    <w:rsid w:val="00A07A9A"/>
    <w:rsid w:val="00A100AB"/>
    <w:rsid w:val="00A101A0"/>
    <w:rsid w:val="00A102A4"/>
    <w:rsid w:val="00A103FC"/>
    <w:rsid w:val="00A103FF"/>
    <w:rsid w:val="00A10499"/>
    <w:rsid w:val="00A104F2"/>
    <w:rsid w:val="00A109FA"/>
    <w:rsid w:val="00A10A4F"/>
    <w:rsid w:val="00A10C32"/>
    <w:rsid w:val="00A11A09"/>
    <w:rsid w:val="00A11A61"/>
    <w:rsid w:val="00A11AB9"/>
    <w:rsid w:val="00A122DC"/>
    <w:rsid w:val="00A123DB"/>
    <w:rsid w:val="00A1252B"/>
    <w:rsid w:val="00A1271D"/>
    <w:rsid w:val="00A127E4"/>
    <w:rsid w:val="00A129F3"/>
    <w:rsid w:val="00A12CBE"/>
    <w:rsid w:val="00A12CCE"/>
    <w:rsid w:val="00A12F11"/>
    <w:rsid w:val="00A1301D"/>
    <w:rsid w:val="00A132D4"/>
    <w:rsid w:val="00A133CE"/>
    <w:rsid w:val="00A13536"/>
    <w:rsid w:val="00A136D9"/>
    <w:rsid w:val="00A13BC5"/>
    <w:rsid w:val="00A13D5C"/>
    <w:rsid w:val="00A13D6A"/>
    <w:rsid w:val="00A1405D"/>
    <w:rsid w:val="00A141BD"/>
    <w:rsid w:val="00A141C2"/>
    <w:rsid w:val="00A145BD"/>
    <w:rsid w:val="00A146AC"/>
    <w:rsid w:val="00A14AA3"/>
    <w:rsid w:val="00A14ACF"/>
    <w:rsid w:val="00A14FBB"/>
    <w:rsid w:val="00A14FFF"/>
    <w:rsid w:val="00A1504F"/>
    <w:rsid w:val="00A15325"/>
    <w:rsid w:val="00A158C1"/>
    <w:rsid w:val="00A1597F"/>
    <w:rsid w:val="00A15B4A"/>
    <w:rsid w:val="00A15D29"/>
    <w:rsid w:val="00A15E84"/>
    <w:rsid w:val="00A16073"/>
    <w:rsid w:val="00A160F7"/>
    <w:rsid w:val="00A16233"/>
    <w:rsid w:val="00A1638F"/>
    <w:rsid w:val="00A164E0"/>
    <w:rsid w:val="00A16A25"/>
    <w:rsid w:val="00A16BC0"/>
    <w:rsid w:val="00A16C9A"/>
    <w:rsid w:val="00A16EC0"/>
    <w:rsid w:val="00A16ECB"/>
    <w:rsid w:val="00A17048"/>
    <w:rsid w:val="00A17051"/>
    <w:rsid w:val="00A17411"/>
    <w:rsid w:val="00A1764B"/>
    <w:rsid w:val="00A177D6"/>
    <w:rsid w:val="00A177D7"/>
    <w:rsid w:val="00A179D0"/>
    <w:rsid w:val="00A17BDA"/>
    <w:rsid w:val="00A17EB6"/>
    <w:rsid w:val="00A2023C"/>
    <w:rsid w:val="00A20722"/>
    <w:rsid w:val="00A2091B"/>
    <w:rsid w:val="00A20948"/>
    <w:rsid w:val="00A209C9"/>
    <w:rsid w:val="00A209FD"/>
    <w:rsid w:val="00A20A86"/>
    <w:rsid w:val="00A20E0B"/>
    <w:rsid w:val="00A20FFB"/>
    <w:rsid w:val="00A21170"/>
    <w:rsid w:val="00A21299"/>
    <w:rsid w:val="00A21318"/>
    <w:rsid w:val="00A216DB"/>
    <w:rsid w:val="00A21721"/>
    <w:rsid w:val="00A21944"/>
    <w:rsid w:val="00A21D44"/>
    <w:rsid w:val="00A21F83"/>
    <w:rsid w:val="00A222B7"/>
    <w:rsid w:val="00A2233F"/>
    <w:rsid w:val="00A22371"/>
    <w:rsid w:val="00A223CB"/>
    <w:rsid w:val="00A2248C"/>
    <w:rsid w:val="00A226CA"/>
    <w:rsid w:val="00A22D42"/>
    <w:rsid w:val="00A22DE1"/>
    <w:rsid w:val="00A231B5"/>
    <w:rsid w:val="00A23233"/>
    <w:rsid w:val="00A238AE"/>
    <w:rsid w:val="00A23A8B"/>
    <w:rsid w:val="00A23B98"/>
    <w:rsid w:val="00A23BA6"/>
    <w:rsid w:val="00A23E2A"/>
    <w:rsid w:val="00A23E71"/>
    <w:rsid w:val="00A24212"/>
    <w:rsid w:val="00A24753"/>
    <w:rsid w:val="00A247CC"/>
    <w:rsid w:val="00A248B3"/>
    <w:rsid w:val="00A2490A"/>
    <w:rsid w:val="00A2497F"/>
    <w:rsid w:val="00A249C5"/>
    <w:rsid w:val="00A24BB7"/>
    <w:rsid w:val="00A24C37"/>
    <w:rsid w:val="00A24CBA"/>
    <w:rsid w:val="00A24CC8"/>
    <w:rsid w:val="00A25034"/>
    <w:rsid w:val="00A25085"/>
    <w:rsid w:val="00A250F2"/>
    <w:rsid w:val="00A251AA"/>
    <w:rsid w:val="00A2523F"/>
    <w:rsid w:val="00A252F6"/>
    <w:rsid w:val="00A2560B"/>
    <w:rsid w:val="00A2561A"/>
    <w:rsid w:val="00A2575A"/>
    <w:rsid w:val="00A257A4"/>
    <w:rsid w:val="00A2583E"/>
    <w:rsid w:val="00A258B6"/>
    <w:rsid w:val="00A25953"/>
    <w:rsid w:val="00A25C48"/>
    <w:rsid w:val="00A25C98"/>
    <w:rsid w:val="00A25D30"/>
    <w:rsid w:val="00A25F4D"/>
    <w:rsid w:val="00A25F56"/>
    <w:rsid w:val="00A2618A"/>
    <w:rsid w:val="00A261BA"/>
    <w:rsid w:val="00A2662B"/>
    <w:rsid w:val="00A2675B"/>
    <w:rsid w:val="00A267B3"/>
    <w:rsid w:val="00A268F8"/>
    <w:rsid w:val="00A26B7A"/>
    <w:rsid w:val="00A26C8E"/>
    <w:rsid w:val="00A26D73"/>
    <w:rsid w:val="00A26DCE"/>
    <w:rsid w:val="00A26FC2"/>
    <w:rsid w:val="00A27537"/>
    <w:rsid w:val="00A27619"/>
    <w:rsid w:val="00A276C4"/>
    <w:rsid w:val="00A279E0"/>
    <w:rsid w:val="00A27CC8"/>
    <w:rsid w:val="00A27D30"/>
    <w:rsid w:val="00A27D3A"/>
    <w:rsid w:val="00A3015D"/>
    <w:rsid w:val="00A30187"/>
    <w:rsid w:val="00A30221"/>
    <w:rsid w:val="00A302DF"/>
    <w:rsid w:val="00A3038E"/>
    <w:rsid w:val="00A303F1"/>
    <w:rsid w:val="00A3040B"/>
    <w:rsid w:val="00A30562"/>
    <w:rsid w:val="00A30617"/>
    <w:rsid w:val="00A306D7"/>
    <w:rsid w:val="00A308B5"/>
    <w:rsid w:val="00A309E6"/>
    <w:rsid w:val="00A30A56"/>
    <w:rsid w:val="00A30BD2"/>
    <w:rsid w:val="00A30EF5"/>
    <w:rsid w:val="00A3134C"/>
    <w:rsid w:val="00A31385"/>
    <w:rsid w:val="00A3139F"/>
    <w:rsid w:val="00A31550"/>
    <w:rsid w:val="00A315B1"/>
    <w:rsid w:val="00A31601"/>
    <w:rsid w:val="00A31813"/>
    <w:rsid w:val="00A318E9"/>
    <w:rsid w:val="00A318FB"/>
    <w:rsid w:val="00A31CD5"/>
    <w:rsid w:val="00A31D41"/>
    <w:rsid w:val="00A31E47"/>
    <w:rsid w:val="00A31F6A"/>
    <w:rsid w:val="00A3211E"/>
    <w:rsid w:val="00A3215E"/>
    <w:rsid w:val="00A322D8"/>
    <w:rsid w:val="00A3232C"/>
    <w:rsid w:val="00A32526"/>
    <w:rsid w:val="00A32536"/>
    <w:rsid w:val="00A325A7"/>
    <w:rsid w:val="00A3286A"/>
    <w:rsid w:val="00A3287D"/>
    <w:rsid w:val="00A32A6D"/>
    <w:rsid w:val="00A32D70"/>
    <w:rsid w:val="00A32FB1"/>
    <w:rsid w:val="00A33164"/>
    <w:rsid w:val="00A333CD"/>
    <w:rsid w:val="00A334D6"/>
    <w:rsid w:val="00A335F8"/>
    <w:rsid w:val="00A33733"/>
    <w:rsid w:val="00A33771"/>
    <w:rsid w:val="00A339A9"/>
    <w:rsid w:val="00A33C6F"/>
    <w:rsid w:val="00A33E93"/>
    <w:rsid w:val="00A340A2"/>
    <w:rsid w:val="00A340C6"/>
    <w:rsid w:val="00A344EF"/>
    <w:rsid w:val="00A34604"/>
    <w:rsid w:val="00A34695"/>
    <w:rsid w:val="00A34793"/>
    <w:rsid w:val="00A348A5"/>
    <w:rsid w:val="00A34A07"/>
    <w:rsid w:val="00A34A30"/>
    <w:rsid w:val="00A34A61"/>
    <w:rsid w:val="00A34A63"/>
    <w:rsid w:val="00A34C89"/>
    <w:rsid w:val="00A34E3B"/>
    <w:rsid w:val="00A34F09"/>
    <w:rsid w:val="00A34F56"/>
    <w:rsid w:val="00A352B9"/>
    <w:rsid w:val="00A352F1"/>
    <w:rsid w:val="00A3549F"/>
    <w:rsid w:val="00A354E7"/>
    <w:rsid w:val="00A3553A"/>
    <w:rsid w:val="00A35999"/>
    <w:rsid w:val="00A35BBA"/>
    <w:rsid w:val="00A35FA1"/>
    <w:rsid w:val="00A35FA2"/>
    <w:rsid w:val="00A363BB"/>
    <w:rsid w:val="00A3681A"/>
    <w:rsid w:val="00A36BAE"/>
    <w:rsid w:val="00A36E0E"/>
    <w:rsid w:val="00A37225"/>
    <w:rsid w:val="00A37455"/>
    <w:rsid w:val="00A37484"/>
    <w:rsid w:val="00A37530"/>
    <w:rsid w:val="00A37550"/>
    <w:rsid w:val="00A37631"/>
    <w:rsid w:val="00A3770F"/>
    <w:rsid w:val="00A377EB"/>
    <w:rsid w:val="00A37829"/>
    <w:rsid w:val="00A378A2"/>
    <w:rsid w:val="00A37CA1"/>
    <w:rsid w:val="00A37F0A"/>
    <w:rsid w:val="00A37F26"/>
    <w:rsid w:val="00A40457"/>
    <w:rsid w:val="00A4070A"/>
    <w:rsid w:val="00A407CE"/>
    <w:rsid w:val="00A40921"/>
    <w:rsid w:val="00A40A52"/>
    <w:rsid w:val="00A40A67"/>
    <w:rsid w:val="00A40C4A"/>
    <w:rsid w:val="00A40D49"/>
    <w:rsid w:val="00A41099"/>
    <w:rsid w:val="00A4162D"/>
    <w:rsid w:val="00A417A0"/>
    <w:rsid w:val="00A4180B"/>
    <w:rsid w:val="00A419CD"/>
    <w:rsid w:val="00A41AF7"/>
    <w:rsid w:val="00A41DBD"/>
    <w:rsid w:val="00A42022"/>
    <w:rsid w:val="00A42113"/>
    <w:rsid w:val="00A42123"/>
    <w:rsid w:val="00A421DC"/>
    <w:rsid w:val="00A42258"/>
    <w:rsid w:val="00A423AD"/>
    <w:rsid w:val="00A427D2"/>
    <w:rsid w:val="00A428EB"/>
    <w:rsid w:val="00A430A1"/>
    <w:rsid w:val="00A431C1"/>
    <w:rsid w:val="00A43225"/>
    <w:rsid w:val="00A439CC"/>
    <w:rsid w:val="00A43B1E"/>
    <w:rsid w:val="00A43C7C"/>
    <w:rsid w:val="00A43FDD"/>
    <w:rsid w:val="00A4425F"/>
    <w:rsid w:val="00A445B2"/>
    <w:rsid w:val="00A4466D"/>
    <w:rsid w:val="00A44761"/>
    <w:rsid w:val="00A44772"/>
    <w:rsid w:val="00A449B7"/>
    <w:rsid w:val="00A44B7F"/>
    <w:rsid w:val="00A44CA8"/>
    <w:rsid w:val="00A44CAB"/>
    <w:rsid w:val="00A44E8D"/>
    <w:rsid w:val="00A450F5"/>
    <w:rsid w:val="00A451EB"/>
    <w:rsid w:val="00A451EF"/>
    <w:rsid w:val="00A452EB"/>
    <w:rsid w:val="00A45424"/>
    <w:rsid w:val="00A45436"/>
    <w:rsid w:val="00A45457"/>
    <w:rsid w:val="00A45627"/>
    <w:rsid w:val="00A456C8"/>
    <w:rsid w:val="00A457C7"/>
    <w:rsid w:val="00A458CA"/>
    <w:rsid w:val="00A45E0F"/>
    <w:rsid w:val="00A460E7"/>
    <w:rsid w:val="00A460FE"/>
    <w:rsid w:val="00A4610A"/>
    <w:rsid w:val="00A46141"/>
    <w:rsid w:val="00A4629F"/>
    <w:rsid w:val="00A46568"/>
    <w:rsid w:val="00A465B7"/>
    <w:rsid w:val="00A468DF"/>
    <w:rsid w:val="00A468E7"/>
    <w:rsid w:val="00A46904"/>
    <w:rsid w:val="00A4690A"/>
    <w:rsid w:val="00A469BA"/>
    <w:rsid w:val="00A46A87"/>
    <w:rsid w:val="00A46E43"/>
    <w:rsid w:val="00A46EE7"/>
    <w:rsid w:val="00A46F19"/>
    <w:rsid w:val="00A471BB"/>
    <w:rsid w:val="00A4740B"/>
    <w:rsid w:val="00A4761E"/>
    <w:rsid w:val="00A47760"/>
    <w:rsid w:val="00A478BA"/>
    <w:rsid w:val="00A501AC"/>
    <w:rsid w:val="00A5024E"/>
    <w:rsid w:val="00A503AC"/>
    <w:rsid w:val="00A5069A"/>
    <w:rsid w:val="00A507A8"/>
    <w:rsid w:val="00A50C88"/>
    <w:rsid w:val="00A50F96"/>
    <w:rsid w:val="00A510A9"/>
    <w:rsid w:val="00A51217"/>
    <w:rsid w:val="00A51305"/>
    <w:rsid w:val="00A51436"/>
    <w:rsid w:val="00A514AD"/>
    <w:rsid w:val="00A515DE"/>
    <w:rsid w:val="00A51866"/>
    <w:rsid w:val="00A518FD"/>
    <w:rsid w:val="00A51B80"/>
    <w:rsid w:val="00A51C46"/>
    <w:rsid w:val="00A51CA6"/>
    <w:rsid w:val="00A51F0A"/>
    <w:rsid w:val="00A51F62"/>
    <w:rsid w:val="00A52263"/>
    <w:rsid w:val="00A522A6"/>
    <w:rsid w:val="00A5250A"/>
    <w:rsid w:val="00A52D18"/>
    <w:rsid w:val="00A52E09"/>
    <w:rsid w:val="00A5310F"/>
    <w:rsid w:val="00A53397"/>
    <w:rsid w:val="00A53742"/>
    <w:rsid w:val="00A538F5"/>
    <w:rsid w:val="00A53BC3"/>
    <w:rsid w:val="00A53BCD"/>
    <w:rsid w:val="00A53CF3"/>
    <w:rsid w:val="00A53D9D"/>
    <w:rsid w:val="00A53E0A"/>
    <w:rsid w:val="00A53FA1"/>
    <w:rsid w:val="00A5480D"/>
    <w:rsid w:val="00A548D1"/>
    <w:rsid w:val="00A54EAE"/>
    <w:rsid w:val="00A55057"/>
    <w:rsid w:val="00A55194"/>
    <w:rsid w:val="00A551BA"/>
    <w:rsid w:val="00A55216"/>
    <w:rsid w:val="00A5522C"/>
    <w:rsid w:val="00A552AA"/>
    <w:rsid w:val="00A553D7"/>
    <w:rsid w:val="00A55425"/>
    <w:rsid w:val="00A55639"/>
    <w:rsid w:val="00A557CA"/>
    <w:rsid w:val="00A557E2"/>
    <w:rsid w:val="00A558F8"/>
    <w:rsid w:val="00A55AE4"/>
    <w:rsid w:val="00A55CE9"/>
    <w:rsid w:val="00A55DC4"/>
    <w:rsid w:val="00A55E6C"/>
    <w:rsid w:val="00A560FB"/>
    <w:rsid w:val="00A5627F"/>
    <w:rsid w:val="00A562E1"/>
    <w:rsid w:val="00A56526"/>
    <w:rsid w:val="00A565C5"/>
    <w:rsid w:val="00A5676D"/>
    <w:rsid w:val="00A56803"/>
    <w:rsid w:val="00A56D45"/>
    <w:rsid w:val="00A56E8F"/>
    <w:rsid w:val="00A574DF"/>
    <w:rsid w:val="00A57721"/>
    <w:rsid w:val="00A57EF1"/>
    <w:rsid w:val="00A6048B"/>
    <w:rsid w:val="00A60491"/>
    <w:rsid w:val="00A607EC"/>
    <w:rsid w:val="00A609DB"/>
    <w:rsid w:val="00A60B53"/>
    <w:rsid w:val="00A60CE7"/>
    <w:rsid w:val="00A61199"/>
    <w:rsid w:val="00A6121E"/>
    <w:rsid w:val="00A61248"/>
    <w:rsid w:val="00A6136A"/>
    <w:rsid w:val="00A61413"/>
    <w:rsid w:val="00A61415"/>
    <w:rsid w:val="00A61463"/>
    <w:rsid w:val="00A61469"/>
    <w:rsid w:val="00A616A6"/>
    <w:rsid w:val="00A6189D"/>
    <w:rsid w:val="00A61964"/>
    <w:rsid w:val="00A61AB6"/>
    <w:rsid w:val="00A61CCB"/>
    <w:rsid w:val="00A61FA0"/>
    <w:rsid w:val="00A620BB"/>
    <w:rsid w:val="00A6213B"/>
    <w:rsid w:val="00A621AA"/>
    <w:rsid w:val="00A621BD"/>
    <w:rsid w:val="00A622B2"/>
    <w:rsid w:val="00A62429"/>
    <w:rsid w:val="00A62535"/>
    <w:rsid w:val="00A62869"/>
    <w:rsid w:val="00A62875"/>
    <w:rsid w:val="00A629C7"/>
    <w:rsid w:val="00A62A3D"/>
    <w:rsid w:val="00A62B08"/>
    <w:rsid w:val="00A62EE7"/>
    <w:rsid w:val="00A62F68"/>
    <w:rsid w:val="00A6305B"/>
    <w:rsid w:val="00A6317E"/>
    <w:rsid w:val="00A632F4"/>
    <w:rsid w:val="00A63551"/>
    <w:rsid w:val="00A63649"/>
    <w:rsid w:val="00A63755"/>
    <w:rsid w:val="00A63824"/>
    <w:rsid w:val="00A63A77"/>
    <w:rsid w:val="00A63BDD"/>
    <w:rsid w:val="00A63C0D"/>
    <w:rsid w:val="00A63DCD"/>
    <w:rsid w:val="00A63EB0"/>
    <w:rsid w:val="00A640BA"/>
    <w:rsid w:val="00A641A1"/>
    <w:rsid w:val="00A64276"/>
    <w:rsid w:val="00A642C2"/>
    <w:rsid w:val="00A64336"/>
    <w:rsid w:val="00A64682"/>
    <w:rsid w:val="00A6470E"/>
    <w:rsid w:val="00A647FD"/>
    <w:rsid w:val="00A649D4"/>
    <w:rsid w:val="00A653F6"/>
    <w:rsid w:val="00A6559B"/>
    <w:rsid w:val="00A6579D"/>
    <w:rsid w:val="00A65863"/>
    <w:rsid w:val="00A658B6"/>
    <w:rsid w:val="00A659B6"/>
    <w:rsid w:val="00A65DB9"/>
    <w:rsid w:val="00A65E16"/>
    <w:rsid w:val="00A65EA4"/>
    <w:rsid w:val="00A660BD"/>
    <w:rsid w:val="00A66173"/>
    <w:rsid w:val="00A6618D"/>
    <w:rsid w:val="00A661AE"/>
    <w:rsid w:val="00A663A4"/>
    <w:rsid w:val="00A66662"/>
    <w:rsid w:val="00A666FF"/>
    <w:rsid w:val="00A66807"/>
    <w:rsid w:val="00A6684C"/>
    <w:rsid w:val="00A66C22"/>
    <w:rsid w:val="00A66CE1"/>
    <w:rsid w:val="00A66D55"/>
    <w:rsid w:val="00A66DDC"/>
    <w:rsid w:val="00A66F0E"/>
    <w:rsid w:val="00A66FA7"/>
    <w:rsid w:val="00A67109"/>
    <w:rsid w:val="00A674BA"/>
    <w:rsid w:val="00A6751B"/>
    <w:rsid w:val="00A67538"/>
    <w:rsid w:val="00A67592"/>
    <w:rsid w:val="00A67594"/>
    <w:rsid w:val="00A675AD"/>
    <w:rsid w:val="00A6774E"/>
    <w:rsid w:val="00A67857"/>
    <w:rsid w:val="00A67964"/>
    <w:rsid w:val="00A67A9D"/>
    <w:rsid w:val="00A67E40"/>
    <w:rsid w:val="00A67ED7"/>
    <w:rsid w:val="00A67EF1"/>
    <w:rsid w:val="00A67EF8"/>
    <w:rsid w:val="00A67F08"/>
    <w:rsid w:val="00A67F6B"/>
    <w:rsid w:val="00A70109"/>
    <w:rsid w:val="00A7010B"/>
    <w:rsid w:val="00A7016B"/>
    <w:rsid w:val="00A7024E"/>
    <w:rsid w:val="00A702D7"/>
    <w:rsid w:val="00A7046E"/>
    <w:rsid w:val="00A7047D"/>
    <w:rsid w:val="00A7064A"/>
    <w:rsid w:val="00A70A58"/>
    <w:rsid w:val="00A70BBA"/>
    <w:rsid w:val="00A70EF2"/>
    <w:rsid w:val="00A70FC2"/>
    <w:rsid w:val="00A7111B"/>
    <w:rsid w:val="00A71255"/>
    <w:rsid w:val="00A712EF"/>
    <w:rsid w:val="00A714CF"/>
    <w:rsid w:val="00A7186C"/>
    <w:rsid w:val="00A719FA"/>
    <w:rsid w:val="00A71A51"/>
    <w:rsid w:val="00A71F53"/>
    <w:rsid w:val="00A72448"/>
    <w:rsid w:val="00A7245E"/>
    <w:rsid w:val="00A726B3"/>
    <w:rsid w:val="00A7272A"/>
    <w:rsid w:val="00A72BD1"/>
    <w:rsid w:val="00A72F60"/>
    <w:rsid w:val="00A733D5"/>
    <w:rsid w:val="00A735A7"/>
    <w:rsid w:val="00A737C4"/>
    <w:rsid w:val="00A7395C"/>
    <w:rsid w:val="00A73B0F"/>
    <w:rsid w:val="00A73B7A"/>
    <w:rsid w:val="00A73CA1"/>
    <w:rsid w:val="00A73D2B"/>
    <w:rsid w:val="00A73DF3"/>
    <w:rsid w:val="00A73E50"/>
    <w:rsid w:val="00A74133"/>
    <w:rsid w:val="00A74179"/>
    <w:rsid w:val="00A74334"/>
    <w:rsid w:val="00A743D6"/>
    <w:rsid w:val="00A74579"/>
    <w:rsid w:val="00A7476F"/>
    <w:rsid w:val="00A747EC"/>
    <w:rsid w:val="00A74998"/>
    <w:rsid w:val="00A75039"/>
    <w:rsid w:val="00A7578A"/>
    <w:rsid w:val="00A7579E"/>
    <w:rsid w:val="00A75869"/>
    <w:rsid w:val="00A75A1F"/>
    <w:rsid w:val="00A75DAE"/>
    <w:rsid w:val="00A75E1F"/>
    <w:rsid w:val="00A75E25"/>
    <w:rsid w:val="00A760EC"/>
    <w:rsid w:val="00A7622B"/>
    <w:rsid w:val="00A762A6"/>
    <w:rsid w:val="00A762CD"/>
    <w:rsid w:val="00A76A0B"/>
    <w:rsid w:val="00A76B45"/>
    <w:rsid w:val="00A76B86"/>
    <w:rsid w:val="00A76E1A"/>
    <w:rsid w:val="00A76F6C"/>
    <w:rsid w:val="00A77156"/>
    <w:rsid w:val="00A77478"/>
    <w:rsid w:val="00A77748"/>
    <w:rsid w:val="00A7776B"/>
    <w:rsid w:val="00A77888"/>
    <w:rsid w:val="00A77A4F"/>
    <w:rsid w:val="00A77ACF"/>
    <w:rsid w:val="00A77CB6"/>
    <w:rsid w:val="00A77EB2"/>
    <w:rsid w:val="00A8000B"/>
    <w:rsid w:val="00A80117"/>
    <w:rsid w:val="00A80135"/>
    <w:rsid w:val="00A80156"/>
    <w:rsid w:val="00A80203"/>
    <w:rsid w:val="00A80469"/>
    <w:rsid w:val="00A80571"/>
    <w:rsid w:val="00A808BF"/>
    <w:rsid w:val="00A80959"/>
    <w:rsid w:val="00A80B4E"/>
    <w:rsid w:val="00A80BE8"/>
    <w:rsid w:val="00A80C98"/>
    <w:rsid w:val="00A80FDF"/>
    <w:rsid w:val="00A8101D"/>
    <w:rsid w:val="00A8106D"/>
    <w:rsid w:val="00A8167C"/>
    <w:rsid w:val="00A81866"/>
    <w:rsid w:val="00A81A6D"/>
    <w:rsid w:val="00A81A8B"/>
    <w:rsid w:val="00A81AAF"/>
    <w:rsid w:val="00A8218D"/>
    <w:rsid w:val="00A8222A"/>
    <w:rsid w:val="00A8232F"/>
    <w:rsid w:val="00A8273B"/>
    <w:rsid w:val="00A827AD"/>
    <w:rsid w:val="00A82825"/>
    <w:rsid w:val="00A8289F"/>
    <w:rsid w:val="00A82974"/>
    <w:rsid w:val="00A82CB1"/>
    <w:rsid w:val="00A82D01"/>
    <w:rsid w:val="00A82D45"/>
    <w:rsid w:val="00A82D4F"/>
    <w:rsid w:val="00A83030"/>
    <w:rsid w:val="00A8337F"/>
    <w:rsid w:val="00A83449"/>
    <w:rsid w:val="00A8378E"/>
    <w:rsid w:val="00A83BA9"/>
    <w:rsid w:val="00A83CCD"/>
    <w:rsid w:val="00A83D02"/>
    <w:rsid w:val="00A83F99"/>
    <w:rsid w:val="00A840B1"/>
    <w:rsid w:val="00A84112"/>
    <w:rsid w:val="00A84172"/>
    <w:rsid w:val="00A848E4"/>
    <w:rsid w:val="00A84A35"/>
    <w:rsid w:val="00A84B8D"/>
    <w:rsid w:val="00A85005"/>
    <w:rsid w:val="00A851F8"/>
    <w:rsid w:val="00A8521A"/>
    <w:rsid w:val="00A85311"/>
    <w:rsid w:val="00A8531F"/>
    <w:rsid w:val="00A85646"/>
    <w:rsid w:val="00A856F9"/>
    <w:rsid w:val="00A856FE"/>
    <w:rsid w:val="00A8596E"/>
    <w:rsid w:val="00A85ADC"/>
    <w:rsid w:val="00A85B98"/>
    <w:rsid w:val="00A85C81"/>
    <w:rsid w:val="00A85D30"/>
    <w:rsid w:val="00A85E08"/>
    <w:rsid w:val="00A8612A"/>
    <w:rsid w:val="00A86279"/>
    <w:rsid w:val="00A8632A"/>
    <w:rsid w:val="00A863B8"/>
    <w:rsid w:val="00A86617"/>
    <w:rsid w:val="00A866D0"/>
    <w:rsid w:val="00A869A3"/>
    <w:rsid w:val="00A86AA2"/>
    <w:rsid w:val="00A86AC0"/>
    <w:rsid w:val="00A86E2C"/>
    <w:rsid w:val="00A86FE3"/>
    <w:rsid w:val="00A8722C"/>
    <w:rsid w:val="00A87297"/>
    <w:rsid w:val="00A8739F"/>
    <w:rsid w:val="00A8767C"/>
    <w:rsid w:val="00A876F5"/>
    <w:rsid w:val="00A87A92"/>
    <w:rsid w:val="00A87DA1"/>
    <w:rsid w:val="00A87E95"/>
    <w:rsid w:val="00A90012"/>
    <w:rsid w:val="00A901CE"/>
    <w:rsid w:val="00A9025A"/>
    <w:rsid w:val="00A902A2"/>
    <w:rsid w:val="00A902EC"/>
    <w:rsid w:val="00A9032F"/>
    <w:rsid w:val="00A9038D"/>
    <w:rsid w:val="00A90548"/>
    <w:rsid w:val="00A90730"/>
    <w:rsid w:val="00A90C68"/>
    <w:rsid w:val="00A90E9C"/>
    <w:rsid w:val="00A91146"/>
    <w:rsid w:val="00A9117F"/>
    <w:rsid w:val="00A91297"/>
    <w:rsid w:val="00A91551"/>
    <w:rsid w:val="00A916CD"/>
    <w:rsid w:val="00A9181D"/>
    <w:rsid w:val="00A91839"/>
    <w:rsid w:val="00A91CA5"/>
    <w:rsid w:val="00A91CA9"/>
    <w:rsid w:val="00A91CAF"/>
    <w:rsid w:val="00A91D1D"/>
    <w:rsid w:val="00A91D34"/>
    <w:rsid w:val="00A91ED9"/>
    <w:rsid w:val="00A91FE2"/>
    <w:rsid w:val="00A9202A"/>
    <w:rsid w:val="00A92087"/>
    <w:rsid w:val="00A92156"/>
    <w:rsid w:val="00A9224E"/>
    <w:rsid w:val="00A92323"/>
    <w:rsid w:val="00A92350"/>
    <w:rsid w:val="00A924E9"/>
    <w:rsid w:val="00A92641"/>
    <w:rsid w:val="00A9275A"/>
    <w:rsid w:val="00A927F9"/>
    <w:rsid w:val="00A92939"/>
    <w:rsid w:val="00A92957"/>
    <w:rsid w:val="00A92A61"/>
    <w:rsid w:val="00A92BF3"/>
    <w:rsid w:val="00A92D6D"/>
    <w:rsid w:val="00A92E57"/>
    <w:rsid w:val="00A92E5E"/>
    <w:rsid w:val="00A9323C"/>
    <w:rsid w:val="00A93282"/>
    <w:rsid w:val="00A9358C"/>
    <w:rsid w:val="00A93B1F"/>
    <w:rsid w:val="00A93DD8"/>
    <w:rsid w:val="00A93EDE"/>
    <w:rsid w:val="00A942BD"/>
    <w:rsid w:val="00A94430"/>
    <w:rsid w:val="00A9462D"/>
    <w:rsid w:val="00A94751"/>
    <w:rsid w:val="00A949A1"/>
    <w:rsid w:val="00A94CD3"/>
    <w:rsid w:val="00A94E4F"/>
    <w:rsid w:val="00A94FE8"/>
    <w:rsid w:val="00A94FEA"/>
    <w:rsid w:val="00A950DC"/>
    <w:rsid w:val="00A951E3"/>
    <w:rsid w:val="00A9544C"/>
    <w:rsid w:val="00A95702"/>
    <w:rsid w:val="00A9579D"/>
    <w:rsid w:val="00A9598B"/>
    <w:rsid w:val="00A95A4D"/>
    <w:rsid w:val="00A95A5C"/>
    <w:rsid w:val="00A95CF4"/>
    <w:rsid w:val="00A95D75"/>
    <w:rsid w:val="00A95F7A"/>
    <w:rsid w:val="00A96349"/>
    <w:rsid w:val="00A96557"/>
    <w:rsid w:val="00A9687E"/>
    <w:rsid w:val="00A969AE"/>
    <w:rsid w:val="00A96B04"/>
    <w:rsid w:val="00A96B13"/>
    <w:rsid w:val="00A96B1E"/>
    <w:rsid w:val="00A96E7C"/>
    <w:rsid w:val="00A96ECC"/>
    <w:rsid w:val="00A96F45"/>
    <w:rsid w:val="00A9725C"/>
    <w:rsid w:val="00A976C4"/>
    <w:rsid w:val="00A978AF"/>
    <w:rsid w:val="00A978E3"/>
    <w:rsid w:val="00A97ACE"/>
    <w:rsid w:val="00A97B19"/>
    <w:rsid w:val="00A97C9C"/>
    <w:rsid w:val="00A97D23"/>
    <w:rsid w:val="00A97FA5"/>
    <w:rsid w:val="00A97FA8"/>
    <w:rsid w:val="00AA0013"/>
    <w:rsid w:val="00AA03BA"/>
    <w:rsid w:val="00AA04BF"/>
    <w:rsid w:val="00AA06F1"/>
    <w:rsid w:val="00AA09A0"/>
    <w:rsid w:val="00AA09A6"/>
    <w:rsid w:val="00AA0BD6"/>
    <w:rsid w:val="00AA0D64"/>
    <w:rsid w:val="00AA0E53"/>
    <w:rsid w:val="00AA152A"/>
    <w:rsid w:val="00AA190B"/>
    <w:rsid w:val="00AA1914"/>
    <w:rsid w:val="00AA1996"/>
    <w:rsid w:val="00AA1C36"/>
    <w:rsid w:val="00AA1C98"/>
    <w:rsid w:val="00AA1C99"/>
    <w:rsid w:val="00AA1E70"/>
    <w:rsid w:val="00AA1FC5"/>
    <w:rsid w:val="00AA20DC"/>
    <w:rsid w:val="00AA2337"/>
    <w:rsid w:val="00AA24AF"/>
    <w:rsid w:val="00AA24CB"/>
    <w:rsid w:val="00AA2837"/>
    <w:rsid w:val="00AA2926"/>
    <w:rsid w:val="00AA2AB8"/>
    <w:rsid w:val="00AA2D9D"/>
    <w:rsid w:val="00AA2F81"/>
    <w:rsid w:val="00AA30E1"/>
    <w:rsid w:val="00AA3647"/>
    <w:rsid w:val="00AA3808"/>
    <w:rsid w:val="00AA3977"/>
    <w:rsid w:val="00AA3BD2"/>
    <w:rsid w:val="00AA3D29"/>
    <w:rsid w:val="00AA40A3"/>
    <w:rsid w:val="00AA41CB"/>
    <w:rsid w:val="00AA41D2"/>
    <w:rsid w:val="00AA4278"/>
    <w:rsid w:val="00AA43AA"/>
    <w:rsid w:val="00AA477D"/>
    <w:rsid w:val="00AA48DE"/>
    <w:rsid w:val="00AA4E58"/>
    <w:rsid w:val="00AA5268"/>
    <w:rsid w:val="00AA5558"/>
    <w:rsid w:val="00AA5682"/>
    <w:rsid w:val="00AA5783"/>
    <w:rsid w:val="00AA57E3"/>
    <w:rsid w:val="00AA592F"/>
    <w:rsid w:val="00AA5A90"/>
    <w:rsid w:val="00AA5C39"/>
    <w:rsid w:val="00AA5D0E"/>
    <w:rsid w:val="00AA60A6"/>
    <w:rsid w:val="00AA614A"/>
    <w:rsid w:val="00AA626E"/>
    <w:rsid w:val="00AA6691"/>
    <w:rsid w:val="00AA6947"/>
    <w:rsid w:val="00AA69BF"/>
    <w:rsid w:val="00AA6A06"/>
    <w:rsid w:val="00AA6F09"/>
    <w:rsid w:val="00AA72F6"/>
    <w:rsid w:val="00AA7326"/>
    <w:rsid w:val="00AA7327"/>
    <w:rsid w:val="00AA737F"/>
    <w:rsid w:val="00AA73A8"/>
    <w:rsid w:val="00AA73AB"/>
    <w:rsid w:val="00AA7549"/>
    <w:rsid w:val="00AA75F3"/>
    <w:rsid w:val="00AA7742"/>
    <w:rsid w:val="00AA78D3"/>
    <w:rsid w:val="00AA78ED"/>
    <w:rsid w:val="00AA7BDC"/>
    <w:rsid w:val="00AA7D47"/>
    <w:rsid w:val="00AA7E53"/>
    <w:rsid w:val="00AA7F0C"/>
    <w:rsid w:val="00AB0226"/>
    <w:rsid w:val="00AB0232"/>
    <w:rsid w:val="00AB026A"/>
    <w:rsid w:val="00AB02CA"/>
    <w:rsid w:val="00AB03CA"/>
    <w:rsid w:val="00AB052D"/>
    <w:rsid w:val="00AB05AF"/>
    <w:rsid w:val="00AB06C7"/>
    <w:rsid w:val="00AB0B47"/>
    <w:rsid w:val="00AB0F39"/>
    <w:rsid w:val="00AB1059"/>
    <w:rsid w:val="00AB108F"/>
    <w:rsid w:val="00AB1121"/>
    <w:rsid w:val="00AB16CE"/>
    <w:rsid w:val="00AB179C"/>
    <w:rsid w:val="00AB1D62"/>
    <w:rsid w:val="00AB1EA4"/>
    <w:rsid w:val="00AB1EDF"/>
    <w:rsid w:val="00AB271A"/>
    <w:rsid w:val="00AB27EC"/>
    <w:rsid w:val="00AB2BA6"/>
    <w:rsid w:val="00AB2BF2"/>
    <w:rsid w:val="00AB2ECF"/>
    <w:rsid w:val="00AB2FC6"/>
    <w:rsid w:val="00AB351C"/>
    <w:rsid w:val="00AB37F0"/>
    <w:rsid w:val="00AB3A37"/>
    <w:rsid w:val="00AB3B1A"/>
    <w:rsid w:val="00AB3BA7"/>
    <w:rsid w:val="00AB3DEF"/>
    <w:rsid w:val="00AB3E30"/>
    <w:rsid w:val="00AB40E3"/>
    <w:rsid w:val="00AB40F2"/>
    <w:rsid w:val="00AB41A7"/>
    <w:rsid w:val="00AB4240"/>
    <w:rsid w:val="00AB4293"/>
    <w:rsid w:val="00AB463E"/>
    <w:rsid w:val="00AB46E9"/>
    <w:rsid w:val="00AB4B90"/>
    <w:rsid w:val="00AB4BEF"/>
    <w:rsid w:val="00AB4DD6"/>
    <w:rsid w:val="00AB4E21"/>
    <w:rsid w:val="00AB4FD0"/>
    <w:rsid w:val="00AB5094"/>
    <w:rsid w:val="00AB523D"/>
    <w:rsid w:val="00AB5357"/>
    <w:rsid w:val="00AB54A8"/>
    <w:rsid w:val="00AB54EF"/>
    <w:rsid w:val="00AB56CC"/>
    <w:rsid w:val="00AB5856"/>
    <w:rsid w:val="00AB5CE5"/>
    <w:rsid w:val="00AB5FC6"/>
    <w:rsid w:val="00AB61E8"/>
    <w:rsid w:val="00AB62F4"/>
    <w:rsid w:val="00AB6401"/>
    <w:rsid w:val="00AB68FD"/>
    <w:rsid w:val="00AB6ACD"/>
    <w:rsid w:val="00AB6B25"/>
    <w:rsid w:val="00AB6B58"/>
    <w:rsid w:val="00AB6BD6"/>
    <w:rsid w:val="00AB6C14"/>
    <w:rsid w:val="00AB6D0E"/>
    <w:rsid w:val="00AB6D24"/>
    <w:rsid w:val="00AB6D29"/>
    <w:rsid w:val="00AB6F42"/>
    <w:rsid w:val="00AB6FB2"/>
    <w:rsid w:val="00AB7038"/>
    <w:rsid w:val="00AB70DD"/>
    <w:rsid w:val="00AB7191"/>
    <w:rsid w:val="00AB77A3"/>
    <w:rsid w:val="00AB77DC"/>
    <w:rsid w:val="00AB79AD"/>
    <w:rsid w:val="00AB7C7D"/>
    <w:rsid w:val="00AB7CFA"/>
    <w:rsid w:val="00AB7D6A"/>
    <w:rsid w:val="00AB7E6A"/>
    <w:rsid w:val="00AC04B2"/>
    <w:rsid w:val="00AC07D1"/>
    <w:rsid w:val="00AC07ED"/>
    <w:rsid w:val="00AC0942"/>
    <w:rsid w:val="00AC0C85"/>
    <w:rsid w:val="00AC0CA6"/>
    <w:rsid w:val="00AC0E7C"/>
    <w:rsid w:val="00AC0F74"/>
    <w:rsid w:val="00AC0F7B"/>
    <w:rsid w:val="00AC1075"/>
    <w:rsid w:val="00AC13D5"/>
    <w:rsid w:val="00AC14B4"/>
    <w:rsid w:val="00AC154F"/>
    <w:rsid w:val="00AC15E4"/>
    <w:rsid w:val="00AC160E"/>
    <w:rsid w:val="00AC17ED"/>
    <w:rsid w:val="00AC184B"/>
    <w:rsid w:val="00AC18A0"/>
    <w:rsid w:val="00AC18CC"/>
    <w:rsid w:val="00AC1E92"/>
    <w:rsid w:val="00AC1F7B"/>
    <w:rsid w:val="00AC2068"/>
    <w:rsid w:val="00AC209B"/>
    <w:rsid w:val="00AC23DB"/>
    <w:rsid w:val="00AC2E78"/>
    <w:rsid w:val="00AC2FAB"/>
    <w:rsid w:val="00AC3252"/>
    <w:rsid w:val="00AC36E9"/>
    <w:rsid w:val="00AC3960"/>
    <w:rsid w:val="00AC3A8D"/>
    <w:rsid w:val="00AC3D6F"/>
    <w:rsid w:val="00AC3E7E"/>
    <w:rsid w:val="00AC3F9A"/>
    <w:rsid w:val="00AC42A9"/>
    <w:rsid w:val="00AC44AE"/>
    <w:rsid w:val="00AC4583"/>
    <w:rsid w:val="00AC4664"/>
    <w:rsid w:val="00AC46BF"/>
    <w:rsid w:val="00AC46D6"/>
    <w:rsid w:val="00AC4796"/>
    <w:rsid w:val="00AC49A7"/>
    <w:rsid w:val="00AC4C2A"/>
    <w:rsid w:val="00AC4C86"/>
    <w:rsid w:val="00AC4D23"/>
    <w:rsid w:val="00AC4D44"/>
    <w:rsid w:val="00AC4E48"/>
    <w:rsid w:val="00AC5281"/>
    <w:rsid w:val="00AC5AD5"/>
    <w:rsid w:val="00AC5C76"/>
    <w:rsid w:val="00AC5E60"/>
    <w:rsid w:val="00AC60D6"/>
    <w:rsid w:val="00AC6109"/>
    <w:rsid w:val="00AC6131"/>
    <w:rsid w:val="00AC6221"/>
    <w:rsid w:val="00AC633F"/>
    <w:rsid w:val="00AC6346"/>
    <w:rsid w:val="00AC64B4"/>
    <w:rsid w:val="00AC6A27"/>
    <w:rsid w:val="00AC6B43"/>
    <w:rsid w:val="00AC6DA1"/>
    <w:rsid w:val="00AC6DED"/>
    <w:rsid w:val="00AC6E28"/>
    <w:rsid w:val="00AC6FDF"/>
    <w:rsid w:val="00AC721D"/>
    <w:rsid w:val="00AC72B2"/>
    <w:rsid w:val="00AC733D"/>
    <w:rsid w:val="00AC76C1"/>
    <w:rsid w:val="00AC7844"/>
    <w:rsid w:val="00AC78D5"/>
    <w:rsid w:val="00AC7CFB"/>
    <w:rsid w:val="00AC7F97"/>
    <w:rsid w:val="00AD02BF"/>
    <w:rsid w:val="00AD0421"/>
    <w:rsid w:val="00AD0430"/>
    <w:rsid w:val="00AD047D"/>
    <w:rsid w:val="00AD04C0"/>
    <w:rsid w:val="00AD0515"/>
    <w:rsid w:val="00AD0585"/>
    <w:rsid w:val="00AD05A1"/>
    <w:rsid w:val="00AD07A8"/>
    <w:rsid w:val="00AD0A67"/>
    <w:rsid w:val="00AD0AC6"/>
    <w:rsid w:val="00AD0B38"/>
    <w:rsid w:val="00AD0C23"/>
    <w:rsid w:val="00AD0E75"/>
    <w:rsid w:val="00AD0E7F"/>
    <w:rsid w:val="00AD129D"/>
    <w:rsid w:val="00AD12EF"/>
    <w:rsid w:val="00AD13E0"/>
    <w:rsid w:val="00AD1415"/>
    <w:rsid w:val="00AD141F"/>
    <w:rsid w:val="00AD14E8"/>
    <w:rsid w:val="00AD17F8"/>
    <w:rsid w:val="00AD1FA8"/>
    <w:rsid w:val="00AD2082"/>
    <w:rsid w:val="00AD2469"/>
    <w:rsid w:val="00AD24FD"/>
    <w:rsid w:val="00AD25E2"/>
    <w:rsid w:val="00AD26ED"/>
    <w:rsid w:val="00AD2AF5"/>
    <w:rsid w:val="00AD2E6F"/>
    <w:rsid w:val="00AD314D"/>
    <w:rsid w:val="00AD32BA"/>
    <w:rsid w:val="00AD3343"/>
    <w:rsid w:val="00AD3417"/>
    <w:rsid w:val="00AD3587"/>
    <w:rsid w:val="00AD35FC"/>
    <w:rsid w:val="00AD37B2"/>
    <w:rsid w:val="00AD3859"/>
    <w:rsid w:val="00AD38CC"/>
    <w:rsid w:val="00AD39B0"/>
    <w:rsid w:val="00AD3BCB"/>
    <w:rsid w:val="00AD3D74"/>
    <w:rsid w:val="00AD3DB2"/>
    <w:rsid w:val="00AD4340"/>
    <w:rsid w:val="00AD4905"/>
    <w:rsid w:val="00AD492F"/>
    <w:rsid w:val="00AD4C54"/>
    <w:rsid w:val="00AD4D58"/>
    <w:rsid w:val="00AD4D88"/>
    <w:rsid w:val="00AD4EF2"/>
    <w:rsid w:val="00AD51C4"/>
    <w:rsid w:val="00AD5480"/>
    <w:rsid w:val="00AD549E"/>
    <w:rsid w:val="00AD5631"/>
    <w:rsid w:val="00AD56F8"/>
    <w:rsid w:val="00AD5AD1"/>
    <w:rsid w:val="00AD5B6A"/>
    <w:rsid w:val="00AD5D08"/>
    <w:rsid w:val="00AD6104"/>
    <w:rsid w:val="00AD67F6"/>
    <w:rsid w:val="00AD680F"/>
    <w:rsid w:val="00AD6864"/>
    <w:rsid w:val="00AD68F2"/>
    <w:rsid w:val="00AD6FFA"/>
    <w:rsid w:val="00AD7073"/>
    <w:rsid w:val="00AD7372"/>
    <w:rsid w:val="00AD7539"/>
    <w:rsid w:val="00AD77AB"/>
    <w:rsid w:val="00AD7A68"/>
    <w:rsid w:val="00AD7BFA"/>
    <w:rsid w:val="00AE0193"/>
    <w:rsid w:val="00AE01C8"/>
    <w:rsid w:val="00AE01F6"/>
    <w:rsid w:val="00AE030E"/>
    <w:rsid w:val="00AE0315"/>
    <w:rsid w:val="00AE0334"/>
    <w:rsid w:val="00AE07C2"/>
    <w:rsid w:val="00AE0932"/>
    <w:rsid w:val="00AE0A71"/>
    <w:rsid w:val="00AE0D33"/>
    <w:rsid w:val="00AE1441"/>
    <w:rsid w:val="00AE18EB"/>
    <w:rsid w:val="00AE1AEF"/>
    <w:rsid w:val="00AE1B0F"/>
    <w:rsid w:val="00AE1BFB"/>
    <w:rsid w:val="00AE1C91"/>
    <w:rsid w:val="00AE1C96"/>
    <w:rsid w:val="00AE1FE6"/>
    <w:rsid w:val="00AE2083"/>
    <w:rsid w:val="00AE20D5"/>
    <w:rsid w:val="00AE2122"/>
    <w:rsid w:val="00AE2424"/>
    <w:rsid w:val="00AE25E9"/>
    <w:rsid w:val="00AE291A"/>
    <w:rsid w:val="00AE2D9B"/>
    <w:rsid w:val="00AE2DCA"/>
    <w:rsid w:val="00AE35E0"/>
    <w:rsid w:val="00AE36D6"/>
    <w:rsid w:val="00AE37BD"/>
    <w:rsid w:val="00AE3A60"/>
    <w:rsid w:val="00AE3A68"/>
    <w:rsid w:val="00AE4585"/>
    <w:rsid w:val="00AE4688"/>
    <w:rsid w:val="00AE4689"/>
    <w:rsid w:val="00AE47D1"/>
    <w:rsid w:val="00AE487C"/>
    <w:rsid w:val="00AE48FD"/>
    <w:rsid w:val="00AE4A58"/>
    <w:rsid w:val="00AE4D0E"/>
    <w:rsid w:val="00AE4E65"/>
    <w:rsid w:val="00AE512A"/>
    <w:rsid w:val="00AE53BA"/>
    <w:rsid w:val="00AE5905"/>
    <w:rsid w:val="00AE59EB"/>
    <w:rsid w:val="00AE5C84"/>
    <w:rsid w:val="00AE5CAB"/>
    <w:rsid w:val="00AE5FA0"/>
    <w:rsid w:val="00AE622E"/>
    <w:rsid w:val="00AE63BE"/>
    <w:rsid w:val="00AE650C"/>
    <w:rsid w:val="00AE6598"/>
    <w:rsid w:val="00AE678E"/>
    <w:rsid w:val="00AE6CE7"/>
    <w:rsid w:val="00AE6DEE"/>
    <w:rsid w:val="00AE73DA"/>
    <w:rsid w:val="00AE7695"/>
    <w:rsid w:val="00AE7B67"/>
    <w:rsid w:val="00AE7CEA"/>
    <w:rsid w:val="00AE7F06"/>
    <w:rsid w:val="00AE7FEA"/>
    <w:rsid w:val="00AF015F"/>
    <w:rsid w:val="00AF04A5"/>
    <w:rsid w:val="00AF0822"/>
    <w:rsid w:val="00AF0A3C"/>
    <w:rsid w:val="00AF1101"/>
    <w:rsid w:val="00AF1152"/>
    <w:rsid w:val="00AF125E"/>
    <w:rsid w:val="00AF135A"/>
    <w:rsid w:val="00AF13C6"/>
    <w:rsid w:val="00AF1864"/>
    <w:rsid w:val="00AF1954"/>
    <w:rsid w:val="00AF1ACA"/>
    <w:rsid w:val="00AF1B4E"/>
    <w:rsid w:val="00AF1D64"/>
    <w:rsid w:val="00AF1D96"/>
    <w:rsid w:val="00AF1EBD"/>
    <w:rsid w:val="00AF1F36"/>
    <w:rsid w:val="00AF1F88"/>
    <w:rsid w:val="00AF21DF"/>
    <w:rsid w:val="00AF2732"/>
    <w:rsid w:val="00AF27E1"/>
    <w:rsid w:val="00AF288E"/>
    <w:rsid w:val="00AF293A"/>
    <w:rsid w:val="00AF2A9E"/>
    <w:rsid w:val="00AF2A9F"/>
    <w:rsid w:val="00AF2CEF"/>
    <w:rsid w:val="00AF2F24"/>
    <w:rsid w:val="00AF2F72"/>
    <w:rsid w:val="00AF3085"/>
    <w:rsid w:val="00AF3143"/>
    <w:rsid w:val="00AF3402"/>
    <w:rsid w:val="00AF3455"/>
    <w:rsid w:val="00AF34C7"/>
    <w:rsid w:val="00AF3520"/>
    <w:rsid w:val="00AF354B"/>
    <w:rsid w:val="00AF3716"/>
    <w:rsid w:val="00AF398D"/>
    <w:rsid w:val="00AF39B1"/>
    <w:rsid w:val="00AF3A7A"/>
    <w:rsid w:val="00AF3BE2"/>
    <w:rsid w:val="00AF3F59"/>
    <w:rsid w:val="00AF400E"/>
    <w:rsid w:val="00AF4205"/>
    <w:rsid w:val="00AF425D"/>
    <w:rsid w:val="00AF43A0"/>
    <w:rsid w:val="00AF4495"/>
    <w:rsid w:val="00AF45EB"/>
    <w:rsid w:val="00AF4618"/>
    <w:rsid w:val="00AF471E"/>
    <w:rsid w:val="00AF4942"/>
    <w:rsid w:val="00AF4CB7"/>
    <w:rsid w:val="00AF4D9C"/>
    <w:rsid w:val="00AF4EF5"/>
    <w:rsid w:val="00AF4F06"/>
    <w:rsid w:val="00AF4FA1"/>
    <w:rsid w:val="00AF530A"/>
    <w:rsid w:val="00AF5507"/>
    <w:rsid w:val="00AF582C"/>
    <w:rsid w:val="00AF596E"/>
    <w:rsid w:val="00AF597A"/>
    <w:rsid w:val="00AF5C07"/>
    <w:rsid w:val="00AF5D0A"/>
    <w:rsid w:val="00AF5D6D"/>
    <w:rsid w:val="00AF5E84"/>
    <w:rsid w:val="00AF5FD6"/>
    <w:rsid w:val="00AF609E"/>
    <w:rsid w:val="00AF60F4"/>
    <w:rsid w:val="00AF6195"/>
    <w:rsid w:val="00AF61AA"/>
    <w:rsid w:val="00AF62E0"/>
    <w:rsid w:val="00AF6349"/>
    <w:rsid w:val="00AF6353"/>
    <w:rsid w:val="00AF66CB"/>
    <w:rsid w:val="00AF678F"/>
    <w:rsid w:val="00AF687B"/>
    <w:rsid w:val="00AF6931"/>
    <w:rsid w:val="00AF698B"/>
    <w:rsid w:val="00AF6F36"/>
    <w:rsid w:val="00AF7039"/>
    <w:rsid w:val="00AF70CC"/>
    <w:rsid w:val="00AF721D"/>
    <w:rsid w:val="00AF7375"/>
    <w:rsid w:val="00AF746E"/>
    <w:rsid w:val="00AF74FC"/>
    <w:rsid w:val="00AF76B2"/>
    <w:rsid w:val="00AF76B6"/>
    <w:rsid w:val="00AF7A75"/>
    <w:rsid w:val="00AF7B4D"/>
    <w:rsid w:val="00AF7C4D"/>
    <w:rsid w:val="00AF7EA9"/>
    <w:rsid w:val="00B00100"/>
    <w:rsid w:val="00B0016D"/>
    <w:rsid w:val="00B00211"/>
    <w:rsid w:val="00B003AF"/>
    <w:rsid w:val="00B003B4"/>
    <w:rsid w:val="00B004C8"/>
    <w:rsid w:val="00B005AD"/>
    <w:rsid w:val="00B00815"/>
    <w:rsid w:val="00B00A73"/>
    <w:rsid w:val="00B00AB9"/>
    <w:rsid w:val="00B00BDC"/>
    <w:rsid w:val="00B00C47"/>
    <w:rsid w:val="00B00D60"/>
    <w:rsid w:val="00B00E62"/>
    <w:rsid w:val="00B00F21"/>
    <w:rsid w:val="00B01462"/>
    <w:rsid w:val="00B01719"/>
    <w:rsid w:val="00B01772"/>
    <w:rsid w:val="00B0190C"/>
    <w:rsid w:val="00B01A59"/>
    <w:rsid w:val="00B01C3E"/>
    <w:rsid w:val="00B01C6D"/>
    <w:rsid w:val="00B01CA1"/>
    <w:rsid w:val="00B01D9A"/>
    <w:rsid w:val="00B01F66"/>
    <w:rsid w:val="00B01FF1"/>
    <w:rsid w:val="00B020A9"/>
    <w:rsid w:val="00B0213D"/>
    <w:rsid w:val="00B023B1"/>
    <w:rsid w:val="00B023B6"/>
    <w:rsid w:val="00B027F2"/>
    <w:rsid w:val="00B028A0"/>
    <w:rsid w:val="00B028F4"/>
    <w:rsid w:val="00B0296C"/>
    <w:rsid w:val="00B02B07"/>
    <w:rsid w:val="00B02B15"/>
    <w:rsid w:val="00B02B4D"/>
    <w:rsid w:val="00B02CA5"/>
    <w:rsid w:val="00B02D80"/>
    <w:rsid w:val="00B0309B"/>
    <w:rsid w:val="00B03793"/>
    <w:rsid w:val="00B037C3"/>
    <w:rsid w:val="00B039F9"/>
    <w:rsid w:val="00B03A24"/>
    <w:rsid w:val="00B03B05"/>
    <w:rsid w:val="00B03BB3"/>
    <w:rsid w:val="00B03D48"/>
    <w:rsid w:val="00B03ECE"/>
    <w:rsid w:val="00B03F88"/>
    <w:rsid w:val="00B0416D"/>
    <w:rsid w:val="00B0418D"/>
    <w:rsid w:val="00B044B6"/>
    <w:rsid w:val="00B0485B"/>
    <w:rsid w:val="00B048FB"/>
    <w:rsid w:val="00B04D41"/>
    <w:rsid w:val="00B04EC0"/>
    <w:rsid w:val="00B04FE9"/>
    <w:rsid w:val="00B05311"/>
    <w:rsid w:val="00B058E9"/>
    <w:rsid w:val="00B05C7D"/>
    <w:rsid w:val="00B05E2D"/>
    <w:rsid w:val="00B063DE"/>
    <w:rsid w:val="00B06761"/>
    <w:rsid w:val="00B0688C"/>
    <w:rsid w:val="00B069A9"/>
    <w:rsid w:val="00B069AE"/>
    <w:rsid w:val="00B06A2B"/>
    <w:rsid w:val="00B06A74"/>
    <w:rsid w:val="00B06D25"/>
    <w:rsid w:val="00B06D65"/>
    <w:rsid w:val="00B06E71"/>
    <w:rsid w:val="00B06EB4"/>
    <w:rsid w:val="00B06ED3"/>
    <w:rsid w:val="00B06FD1"/>
    <w:rsid w:val="00B073A5"/>
    <w:rsid w:val="00B07A00"/>
    <w:rsid w:val="00B07BBC"/>
    <w:rsid w:val="00B07D72"/>
    <w:rsid w:val="00B07DB6"/>
    <w:rsid w:val="00B07F64"/>
    <w:rsid w:val="00B07F77"/>
    <w:rsid w:val="00B100D1"/>
    <w:rsid w:val="00B10146"/>
    <w:rsid w:val="00B105D6"/>
    <w:rsid w:val="00B1062D"/>
    <w:rsid w:val="00B1065A"/>
    <w:rsid w:val="00B10691"/>
    <w:rsid w:val="00B1083F"/>
    <w:rsid w:val="00B108E6"/>
    <w:rsid w:val="00B109F6"/>
    <w:rsid w:val="00B10B7C"/>
    <w:rsid w:val="00B10BEE"/>
    <w:rsid w:val="00B10F9C"/>
    <w:rsid w:val="00B11171"/>
    <w:rsid w:val="00B1186C"/>
    <w:rsid w:val="00B11A1C"/>
    <w:rsid w:val="00B11BF6"/>
    <w:rsid w:val="00B11C74"/>
    <w:rsid w:val="00B11C90"/>
    <w:rsid w:val="00B122A3"/>
    <w:rsid w:val="00B124EF"/>
    <w:rsid w:val="00B12622"/>
    <w:rsid w:val="00B1280E"/>
    <w:rsid w:val="00B12AFF"/>
    <w:rsid w:val="00B12B38"/>
    <w:rsid w:val="00B12B87"/>
    <w:rsid w:val="00B12C14"/>
    <w:rsid w:val="00B1318E"/>
    <w:rsid w:val="00B13933"/>
    <w:rsid w:val="00B13B89"/>
    <w:rsid w:val="00B13CE3"/>
    <w:rsid w:val="00B13E70"/>
    <w:rsid w:val="00B13F4F"/>
    <w:rsid w:val="00B1414E"/>
    <w:rsid w:val="00B1430C"/>
    <w:rsid w:val="00B1445F"/>
    <w:rsid w:val="00B14728"/>
    <w:rsid w:val="00B147E0"/>
    <w:rsid w:val="00B1481B"/>
    <w:rsid w:val="00B149D8"/>
    <w:rsid w:val="00B14B67"/>
    <w:rsid w:val="00B14D01"/>
    <w:rsid w:val="00B14E82"/>
    <w:rsid w:val="00B151C3"/>
    <w:rsid w:val="00B15391"/>
    <w:rsid w:val="00B1558D"/>
    <w:rsid w:val="00B15B03"/>
    <w:rsid w:val="00B15CA4"/>
    <w:rsid w:val="00B15EA3"/>
    <w:rsid w:val="00B15EE1"/>
    <w:rsid w:val="00B16262"/>
    <w:rsid w:val="00B16274"/>
    <w:rsid w:val="00B16479"/>
    <w:rsid w:val="00B16513"/>
    <w:rsid w:val="00B16801"/>
    <w:rsid w:val="00B16844"/>
    <w:rsid w:val="00B16ACF"/>
    <w:rsid w:val="00B16BC3"/>
    <w:rsid w:val="00B16CCF"/>
    <w:rsid w:val="00B16CD3"/>
    <w:rsid w:val="00B16D2D"/>
    <w:rsid w:val="00B16E43"/>
    <w:rsid w:val="00B16EB7"/>
    <w:rsid w:val="00B16FB6"/>
    <w:rsid w:val="00B16FD4"/>
    <w:rsid w:val="00B170E5"/>
    <w:rsid w:val="00B17184"/>
    <w:rsid w:val="00B1732E"/>
    <w:rsid w:val="00B174B9"/>
    <w:rsid w:val="00B1758B"/>
    <w:rsid w:val="00B17E21"/>
    <w:rsid w:val="00B20310"/>
    <w:rsid w:val="00B203A0"/>
    <w:rsid w:val="00B20516"/>
    <w:rsid w:val="00B207CC"/>
    <w:rsid w:val="00B207CF"/>
    <w:rsid w:val="00B2080E"/>
    <w:rsid w:val="00B20926"/>
    <w:rsid w:val="00B209ED"/>
    <w:rsid w:val="00B20A4C"/>
    <w:rsid w:val="00B20B9E"/>
    <w:rsid w:val="00B20C8A"/>
    <w:rsid w:val="00B20F04"/>
    <w:rsid w:val="00B211E6"/>
    <w:rsid w:val="00B21557"/>
    <w:rsid w:val="00B215DD"/>
    <w:rsid w:val="00B21604"/>
    <w:rsid w:val="00B217C0"/>
    <w:rsid w:val="00B2196D"/>
    <w:rsid w:val="00B219AC"/>
    <w:rsid w:val="00B21D9A"/>
    <w:rsid w:val="00B21E58"/>
    <w:rsid w:val="00B220CD"/>
    <w:rsid w:val="00B2267B"/>
    <w:rsid w:val="00B227F7"/>
    <w:rsid w:val="00B22B59"/>
    <w:rsid w:val="00B22C4F"/>
    <w:rsid w:val="00B22D8D"/>
    <w:rsid w:val="00B233B6"/>
    <w:rsid w:val="00B2347E"/>
    <w:rsid w:val="00B2348B"/>
    <w:rsid w:val="00B234D7"/>
    <w:rsid w:val="00B2354E"/>
    <w:rsid w:val="00B23572"/>
    <w:rsid w:val="00B235C1"/>
    <w:rsid w:val="00B23892"/>
    <w:rsid w:val="00B23954"/>
    <w:rsid w:val="00B23A3F"/>
    <w:rsid w:val="00B23B70"/>
    <w:rsid w:val="00B23C6F"/>
    <w:rsid w:val="00B23FD1"/>
    <w:rsid w:val="00B2404A"/>
    <w:rsid w:val="00B2406D"/>
    <w:rsid w:val="00B242E0"/>
    <w:rsid w:val="00B2453C"/>
    <w:rsid w:val="00B2494B"/>
    <w:rsid w:val="00B2495F"/>
    <w:rsid w:val="00B24D95"/>
    <w:rsid w:val="00B24F73"/>
    <w:rsid w:val="00B25214"/>
    <w:rsid w:val="00B253B0"/>
    <w:rsid w:val="00B25672"/>
    <w:rsid w:val="00B25A18"/>
    <w:rsid w:val="00B25BB4"/>
    <w:rsid w:val="00B25BDA"/>
    <w:rsid w:val="00B25DD9"/>
    <w:rsid w:val="00B25FE9"/>
    <w:rsid w:val="00B26163"/>
    <w:rsid w:val="00B26253"/>
    <w:rsid w:val="00B262B0"/>
    <w:rsid w:val="00B263FA"/>
    <w:rsid w:val="00B26826"/>
    <w:rsid w:val="00B269A5"/>
    <w:rsid w:val="00B269ED"/>
    <w:rsid w:val="00B269F8"/>
    <w:rsid w:val="00B26A8C"/>
    <w:rsid w:val="00B26B53"/>
    <w:rsid w:val="00B26C22"/>
    <w:rsid w:val="00B26C61"/>
    <w:rsid w:val="00B26EB7"/>
    <w:rsid w:val="00B26FD5"/>
    <w:rsid w:val="00B270F3"/>
    <w:rsid w:val="00B2728B"/>
    <w:rsid w:val="00B273AC"/>
    <w:rsid w:val="00B27565"/>
    <w:rsid w:val="00B27664"/>
    <w:rsid w:val="00B276F4"/>
    <w:rsid w:val="00B278EB"/>
    <w:rsid w:val="00B27A08"/>
    <w:rsid w:val="00B27A5A"/>
    <w:rsid w:val="00B27D7E"/>
    <w:rsid w:val="00B27D99"/>
    <w:rsid w:val="00B27E13"/>
    <w:rsid w:val="00B27ED6"/>
    <w:rsid w:val="00B3002D"/>
    <w:rsid w:val="00B301C4"/>
    <w:rsid w:val="00B30284"/>
    <w:rsid w:val="00B302D0"/>
    <w:rsid w:val="00B30330"/>
    <w:rsid w:val="00B3047F"/>
    <w:rsid w:val="00B305A4"/>
    <w:rsid w:val="00B30831"/>
    <w:rsid w:val="00B30929"/>
    <w:rsid w:val="00B30A37"/>
    <w:rsid w:val="00B30A7A"/>
    <w:rsid w:val="00B30C7F"/>
    <w:rsid w:val="00B30D02"/>
    <w:rsid w:val="00B30D2D"/>
    <w:rsid w:val="00B30D53"/>
    <w:rsid w:val="00B314A0"/>
    <w:rsid w:val="00B31808"/>
    <w:rsid w:val="00B31B1D"/>
    <w:rsid w:val="00B31F9E"/>
    <w:rsid w:val="00B31FDB"/>
    <w:rsid w:val="00B3207C"/>
    <w:rsid w:val="00B32084"/>
    <w:rsid w:val="00B32130"/>
    <w:rsid w:val="00B3217D"/>
    <w:rsid w:val="00B322CC"/>
    <w:rsid w:val="00B32455"/>
    <w:rsid w:val="00B3245C"/>
    <w:rsid w:val="00B3253C"/>
    <w:rsid w:val="00B32700"/>
    <w:rsid w:val="00B32818"/>
    <w:rsid w:val="00B32B22"/>
    <w:rsid w:val="00B32E46"/>
    <w:rsid w:val="00B3301F"/>
    <w:rsid w:val="00B33231"/>
    <w:rsid w:val="00B3343F"/>
    <w:rsid w:val="00B335A5"/>
    <w:rsid w:val="00B33616"/>
    <w:rsid w:val="00B336B4"/>
    <w:rsid w:val="00B337CE"/>
    <w:rsid w:val="00B33956"/>
    <w:rsid w:val="00B339DB"/>
    <w:rsid w:val="00B33A39"/>
    <w:rsid w:val="00B33D59"/>
    <w:rsid w:val="00B33F00"/>
    <w:rsid w:val="00B33FD7"/>
    <w:rsid w:val="00B3418D"/>
    <w:rsid w:val="00B34C04"/>
    <w:rsid w:val="00B34D4F"/>
    <w:rsid w:val="00B34E51"/>
    <w:rsid w:val="00B3500A"/>
    <w:rsid w:val="00B350FE"/>
    <w:rsid w:val="00B35102"/>
    <w:rsid w:val="00B35162"/>
    <w:rsid w:val="00B352A7"/>
    <w:rsid w:val="00B353E9"/>
    <w:rsid w:val="00B3540E"/>
    <w:rsid w:val="00B3557D"/>
    <w:rsid w:val="00B3559C"/>
    <w:rsid w:val="00B355EB"/>
    <w:rsid w:val="00B35AEC"/>
    <w:rsid w:val="00B35D86"/>
    <w:rsid w:val="00B3604F"/>
    <w:rsid w:val="00B36207"/>
    <w:rsid w:val="00B36665"/>
    <w:rsid w:val="00B3671E"/>
    <w:rsid w:val="00B367AC"/>
    <w:rsid w:val="00B369B3"/>
    <w:rsid w:val="00B36A8E"/>
    <w:rsid w:val="00B36D21"/>
    <w:rsid w:val="00B36FC4"/>
    <w:rsid w:val="00B372F0"/>
    <w:rsid w:val="00B37340"/>
    <w:rsid w:val="00B373B2"/>
    <w:rsid w:val="00B375C6"/>
    <w:rsid w:val="00B376BE"/>
    <w:rsid w:val="00B37837"/>
    <w:rsid w:val="00B378D9"/>
    <w:rsid w:val="00B379CD"/>
    <w:rsid w:val="00B37ADC"/>
    <w:rsid w:val="00B37B35"/>
    <w:rsid w:val="00B37E99"/>
    <w:rsid w:val="00B37EAA"/>
    <w:rsid w:val="00B40131"/>
    <w:rsid w:val="00B4027F"/>
    <w:rsid w:val="00B40285"/>
    <w:rsid w:val="00B403A6"/>
    <w:rsid w:val="00B40474"/>
    <w:rsid w:val="00B404B2"/>
    <w:rsid w:val="00B405A5"/>
    <w:rsid w:val="00B40646"/>
    <w:rsid w:val="00B4095E"/>
    <w:rsid w:val="00B40B19"/>
    <w:rsid w:val="00B40B51"/>
    <w:rsid w:val="00B40B9D"/>
    <w:rsid w:val="00B40EA5"/>
    <w:rsid w:val="00B40EF2"/>
    <w:rsid w:val="00B410E2"/>
    <w:rsid w:val="00B410F1"/>
    <w:rsid w:val="00B41559"/>
    <w:rsid w:val="00B41610"/>
    <w:rsid w:val="00B4163E"/>
    <w:rsid w:val="00B4188F"/>
    <w:rsid w:val="00B41979"/>
    <w:rsid w:val="00B419E3"/>
    <w:rsid w:val="00B41B0D"/>
    <w:rsid w:val="00B41B71"/>
    <w:rsid w:val="00B41CF2"/>
    <w:rsid w:val="00B41D6A"/>
    <w:rsid w:val="00B42209"/>
    <w:rsid w:val="00B42320"/>
    <w:rsid w:val="00B4239F"/>
    <w:rsid w:val="00B424D1"/>
    <w:rsid w:val="00B4256D"/>
    <w:rsid w:val="00B425A7"/>
    <w:rsid w:val="00B42C69"/>
    <w:rsid w:val="00B42CE2"/>
    <w:rsid w:val="00B42F03"/>
    <w:rsid w:val="00B42F06"/>
    <w:rsid w:val="00B43197"/>
    <w:rsid w:val="00B431E8"/>
    <w:rsid w:val="00B434C1"/>
    <w:rsid w:val="00B434D9"/>
    <w:rsid w:val="00B43637"/>
    <w:rsid w:val="00B43911"/>
    <w:rsid w:val="00B43993"/>
    <w:rsid w:val="00B43A15"/>
    <w:rsid w:val="00B43FA6"/>
    <w:rsid w:val="00B4413A"/>
    <w:rsid w:val="00B4437D"/>
    <w:rsid w:val="00B4459E"/>
    <w:rsid w:val="00B446F5"/>
    <w:rsid w:val="00B4475A"/>
    <w:rsid w:val="00B4485B"/>
    <w:rsid w:val="00B448A8"/>
    <w:rsid w:val="00B44B49"/>
    <w:rsid w:val="00B44E66"/>
    <w:rsid w:val="00B44F58"/>
    <w:rsid w:val="00B45087"/>
    <w:rsid w:val="00B450E2"/>
    <w:rsid w:val="00B4512F"/>
    <w:rsid w:val="00B4526B"/>
    <w:rsid w:val="00B4531F"/>
    <w:rsid w:val="00B456B8"/>
    <w:rsid w:val="00B4580D"/>
    <w:rsid w:val="00B45C0D"/>
    <w:rsid w:val="00B45CCB"/>
    <w:rsid w:val="00B45DBD"/>
    <w:rsid w:val="00B45F30"/>
    <w:rsid w:val="00B45FDD"/>
    <w:rsid w:val="00B461C4"/>
    <w:rsid w:val="00B461F6"/>
    <w:rsid w:val="00B46218"/>
    <w:rsid w:val="00B46290"/>
    <w:rsid w:val="00B462AC"/>
    <w:rsid w:val="00B4658C"/>
    <w:rsid w:val="00B46797"/>
    <w:rsid w:val="00B469A7"/>
    <w:rsid w:val="00B46A6F"/>
    <w:rsid w:val="00B46D05"/>
    <w:rsid w:val="00B46DF4"/>
    <w:rsid w:val="00B46F36"/>
    <w:rsid w:val="00B46F50"/>
    <w:rsid w:val="00B4715F"/>
    <w:rsid w:val="00B471AA"/>
    <w:rsid w:val="00B479D4"/>
    <w:rsid w:val="00B47E19"/>
    <w:rsid w:val="00B500D4"/>
    <w:rsid w:val="00B5026A"/>
    <w:rsid w:val="00B5089C"/>
    <w:rsid w:val="00B5098C"/>
    <w:rsid w:val="00B50AAD"/>
    <w:rsid w:val="00B50B33"/>
    <w:rsid w:val="00B50D37"/>
    <w:rsid w:val="00B50F97"/>
    <w:rsid w:val="00B51221"/>
    <w:rsid w:val="00B5152F"/>
    <w:rsid w:val="00B5162A"/>
    <w:rsid w:val="00B516E6"/>
    <w:rsid w:val="00B51A2E"/>
    <w:rsid w:val="00B51B53"/>
    <w:rsid w:val="00B51BBD"/>
    <w:rsid w:val="00B51FCC"/>
    <w:rsid w:val="00B5206E"/>
    <w:rsid w:val="00B52211"/>
    <w:rsid w:val="00B522A7"/>
    <w:rsid w:val="00B522E9"/>
    <w:rsid w:val="00B52607"/>
    <w:rsid w:val="00B527FC"/>
    <w:rsid w:val="00B52845"/>
    <w:rsid w:val="00B5297E"/>
    <w:rsid w:val="00B529E4"/>
    <w:rsid w:val="00B52CFF"/>
    <w:rsid w:val="00B5305D"/>
    <w:rsid w:val="00B5334F"/>
    <w:rsid w:val="00B53702"/>
    <w:rsid w:val="00B53A2F"/>
    <w:rsid w:val="00B53AB5"/>
    <w:rsid w:val="00B53B83"/>
    <w:rsid w:val="00B53E03"/>
    <w:rsid w:val="00B5404F"/>
    <w:rsid w:val="00B5413A"/>
    <w:rsid w:val="00B541BF"/>
    <w:rsid w:val="00B54645"/>
    <w:rsid w:val="00B547E4"/>
    <w:rsid w:val="00B54A4A"/>
    <w:rsid w:val="00B54B8F"/>
    <w:rsid w:val="00B54C85"/>
    <w:rsid w:val="00B54CD6"/>
    <w:rsid w:val="00B54D5B"/>
    <w:rsid w:val="00B54FFF"/>
    <w:rsid w:val="00B55019"/>
    <w:rsid w:val="00B55032"/>
    <w:rsid w:val="00B5507A"/>
    <w:rsid w:val="00B5591D"/>
    <w:rsid w:val="00B559F8"/>
    <w:rsid w:val="00B55A2E"/>
    <w:rsid w:val="00B55E8B"/>
    <w:rsid w:val="00B55EC2"/>
    <w:rsid w:val="00B56044"/>
    <w:rsid w:val="00B563C6"/>
    <w:rsid w:val="00B56465"/>
    <w:rsid w:val="00B56475"/>
    <w:rsid w:val="00B56558"/>
    <w:rsid w:val="00B5663F"/>
    <w:rsid w:val="00B56C2B"/>
    <w:rsid w:val="00B56CED"/>
    <w:rsid w:val="00B56E3F"/>
    <w:rsid w:val="00B56F05"/>
    <w:rsid w:val="00B5700C"/>
    <w:rsid w:val="00B570E5"/>
    <w:rsid w:val="00B57202"/>
    <w:rsid w:val="00B573DA"/>
    <w:rsid w:val="00B57473"/>
    <w:rsid w:val="00B576B0"/>
    <w:rsid w:val="00B577EC"/>
    <w:rsid w:val="00B57813"/>
    <w:rsid w:val="00B5781E"/>
    <w:rsid w:val="00B57984"/>
    <w:rsid w:val="00B57A48"/>
    <w:rsid w:val="00B57B68"/>
    <w:rsid w:val="00B57B84"/>
    <w:rsid w:val="00B57BAE"/>
    <w:rsid w:val="00B57EB7"/>
    <w:rsid w:val="00B57FB3"/>
    <w:rsid w:val="00B6017F"/>
    <w:rsid w:val="00B602A6"/>
    <w:rsid w:val="00B60596"/>
    <w:rsid w:val="00B6065C"/>
    <w:rsid w:val="00B60798"/>
    <w:rsid w:val="00B60947"/>
    <w:rsid w:val="00B60C07"/>
    <w:rsid w:val="00B60CC3"/>
    <w:rsid w:val="00B60E84"/>
    <w:rsid w:val="00B614B7"/>
    <w:rsid w:val="00B61679"/>
    <w:rsid w:val="00B6172B"/>
    <w:rsid w:val="00B61740"/>
    <w:rsid w:val="00B61807"/>
    <w:rsid w:val="00B61DF4"/>
    <w:rsid w:val="00B6213D"/>
    <w:rsid w:val="00B625DE"/>
    <w:rsid w:val="00B62909"/>
    <w:rsid w:val="00B62DBA"/>
    <w:rsid w:val="00B6351F"/>
    <w:rsid w:val="00B6359C"/>
    <w:rsid w:val="00B63658"/>
    <w:rsid w:val="00B636F6"/>
    <w:rsid w:val="00B6382C"/>
    <w:rsid w:val="00B63959"/>
    <w:rsid w:val="00B63AA2"/>
    <w:rsid w:val="00B63B0E"/>
    <w:rsid w:val="00B63C4F"/>
    <w:rsid w:val="00B63DD5"/>
    <w:rsid w:val="00B63E03"/>
    <w:rsid w:val="00B63EB6"/>
    <w:rsid w:val="00B63EEF"/>
    <w:rsid w:val="00B642AB"/>
    <w:rsid w:val="00B642B5"/>
    <w:rsid w:val="00B64359"/>
    <w:rsid w:val="00B64384"/>
    <w:rsid w:val="00B645B1"/>
    <w:rsid w:val="00B645CA"/>
    <w:rsid w:val="00B647BA"/>
    <w:rsid w:val="00B64A59"/>
    <w:rsid w:val="00B64D8F"/>
    <w:rsid w:val="00B64F39"/>
    <w:rsid w:val="00B64FD9"/>
    <w:rsid w:val="00B64FEB"/>
    <w:rsid w:val="00B65126"/>
    <w:rsid w:val="00B65313"/>
    <w:rsid w:val="00B656EE"/>
    <w:rsid w:val="00B6576D"/>
    <w:rsid w:val="00B65845"/>
    <w:rsid w:val="00B65F0B"/>
    <w:rsid w:val="00B65F38"/>
    <w:rsid w:val="00B6603A"/>
    <w:rsid w:val="00B6697C"/>
    <w:rsid w:val="00B66CCB"/>
    <w:rsid w:val="00B670D0"/>
    <w:rsid w:val="00B67739"/>
    <w:rsid w:val="00B67878"/>
    <w:rsid w:val="00B678B0"/>
    <w:rsid w:val="00B67B00"/>
    <w:rsid w:val="00B67BFD"/>
    <w:rsid w:val="00B67C6F"/>
    <w:rsid w:val="00B67E14"/>
    <w:rsid w:val="00B67E75"/>
    <w:rsid w:val="00B67EDD"/>
    <w:rsid w:val="00B67EEE"/>
    <w:rsid w:val="00B700A1"/>
    <w:rsid w:val="00B70336"/>
    <w:rsid w:val="00B7070E"/>
    <w:rsid w:val="00B70828"/>
    <w:rsid w:val="00B70B54"/>
    <w:rsid w:val="00B70D31"/>
    <w:rsid w:val="00B70D56"/>
    <w:rsid w:val="00B712D0"/>
    <w:rsid w:val="00B7134E"/>
    <w:rsid w:val="00B7136C"/>
    <w:rsid w:val="00B713A1"/>
    <w:rsid w:val="00B714CB"/>
    <w:rsid w:val="00B7186E"/>
    <w:rsid w:val="00B718A6"/>
    <w:rsid w:val="00B71A27"/>
    <w:rsid w:val="00B71D04"/>
    <w:rsid w:val="00B71DCA"/>
    <w:rsid w:val="00B71FA6"/>
    <w:rsid w:val="00B72202"/>
    <w:rsid w:val="00B72391"/>
    <w:rsid w:val="00B72705"/>
    <w:rsid w:val="00B729E6"/>
    <w:rsid w:val="00B72B6C"/>
    <w:rsid w:val="00B72CEA"/>
    <w:rsid w:val="00B72DE6"/>
    <w:rsid w:val="00B73045"/>
    <w:rsid w:val="00B7306C"/>
    <w:rsid w:val="00B73287"/>
    <w:rsid w:val="00B734B9"/>
    <w:rsid w:val="00B73509"/>
    <w:rsid w:val="00B735C4"/>
    <w:rsid w:val="00B7399F"/>
    <w:rsid w:val="00B73C37"/>
    <w:rsid w:val="00B73C4D"/>
    <w:rsid w:val="00B73ECE"/>
    <w:rsid w:val="00B7411F"/>
    <w:rsid w:val="00B7441A"/>
    <w:rsid w:val="00B74630"/>
    <w:rsid w:val="00B747DE"/>
    <w:rsid w:val="00B74914"/>
    <w:rsid w:val="00B74CEE"/>
    <w:rsid w:val="00B7540E"/>
    <w:rsid w:val="00B7544B"/>
    <w:rsid w:val="00B75771"/>
    <w:rsid w:val="00B7591E"/>
    <w:rsid w:val="00B75BC7"/>
    <w:rsid w:val="00B75C0A"/>
    <w:rsid w:val="00B75C95"/>
    <w:rsid w:val="00B75CF1"/>
    <w:rsid w:val="00B75D66"/>
    <w:rsid w:val="00B75DE7"/>
    <w:rsid w:val="00B75FDD"/>
    <w:rsid w:val="00B7605E"/>
    <w:rsid w:val="00B7615E"/>
    <w:rsid w:val="00B7636F"/>
    <w:rsid w:val="00B76672"/>
    <w:rsid w:val="00B766C1"/>
    <w:rsid w:val="00B7678F"/>
    <w:rsid w:val="00B767B2"/>
    <w:rsid w:val="00B76AC4"/>
    <w:rsid w:val="00B76B55"/>
    <w:rsid w:val="00B76FE5"/>
    <w:rsid w:val="00B770F2"/>
    <w:rsid w:val="00B775C9"/>
    <w:rsid w:val="00B77760"/>
    <w:rsid w:val="00B77D0E"/>
    <w:rsid w:val="00B77E62"/>
    <w:rsid w:val="00B77F12"/>
    <w:rsid w:val="00B77F9F"/>
    <w:rsid w:val="00B80015"/>
    <w:rsid w:val="00B8067B"/>
    <w:rsid w:val="00B808BE"/>
    <w:rsid w:val="00B808EF"/>
    <w:rsid w:val="00B80995"/>
    <w:rsid w:val="00B80A81"/>
    <w:rsid w:val="00B80C4F"/>
    <w:rsid w:val="00B80D43"/>
    <w:rsid w:val="00B80E48"/>
    <w:rsid w:val="00B80F4C"/>
    <w:rsid w:val="00B81177"/>
    <w:rsid w:val="00B811B2"/>
    <w:rsid w:val="00B81801"/>
    <w:rsid w:val="00B818B9"/>
    <w:rsid w:val="00B8198E"/>
    <w:rsid w:val="00B81B83"/>
    <w:rsid w:val="00B81EC3"/>
    <w:rsid w:val="00B81F06"/>
    <w:rsid w:val="00B8214E"/>
    <w:rsid w:val="00B82198"/>
    <w:rsid w:val="00B821A4"/>
    <w:rsid w:val="00B826AE"/>
    <w:rsid w:val="00B82B70"/>
    <w:rsid w:val="00B82BE5"/>
    <w:rsid w:val="00B8302C"/>
    <w:rsid w:val="00B8361F"/>
    <w:rsid w:val="00B8373E"/>
    <w:rsid w:val="00B839B2"/>
    <w:rsid w:val="00B83B9F"/>
    <w:rsid w:val="00B83CDA"/>
    <w:rsid w:val="00B83D04"/>
    <w:rsid w:val="00B83DA6"/>
    <w:rsid w:val="00B84021"/>
    <w:rsid w:val="00B84175"/>
    <w:rsid w:val="00B841AD"/>
    <w:rsid w:val="00B8437F"/>
    <w:rsid w:val="00B845CB"/>
    <w:rsid w:val="00B8464F"/>
    <w:rsid w:val="00B846D8"/>
    <w:rsid w:val="00B84CE5"/>
    <w:rsid w:val="00B85264"/>
    <w:rsid w:val="00B8526D"/>
    <w:rsid w:val="00B85815"/>
    <w:rsid w:val="00B8593B"/>
    <w:rsid w:val="00B85B30"/>
    <w:rsid w:val="00B85B8A"/>
    <w:rsid w:val="00B85B8F"/>
    <w:rsid w:val="00B85FD2"/>
    <w:rsid w:val="00B86092"/>
    <w:rsid w:val="00B862E2"/>
    <w:rsid w:val="00B86300"/>
    <w:rsid w:val="00B865A3"/>
    <w:rsid w:val="00B8662E"/>
    <w:rsid w:val="00B866FD"/>
    <w:rsid w:val="00B867B1"/>
    <w:rsid w:val="00B867B8"/>
    <w:rsid w:val="00B867C3"/>
    <w:rsid w:val="00B86C59"/>
    <w:rsid w:val="00B86C84"/>
    <w:rsid w:val="00B86DF6"/>
    <w:rsid w:val="00B86E4A"/>
    <w:rsid w:val="00B86F74"/>
    <w:rsid w:val="00B87022"/>
    <w:rsid w:val="00B87215"/>
    <w:rsid w:val="00B87236"/>
    <w:rsid w:val="00B872CB"/>
    <w:rsid w:val="00B87315"/>
    <w:rsid w:val="00B87679"/>
    <w:rsid w:val="00B876A2"/>
    <w:rsid w:val="00B876EB"/>
    <w:rsid w:val="00B879AD"/>
    <w:rsid w:val="00B87A66"/>
    <w:rsid w:val="00B87C40"/>
    <w:rsid w:val="00B87C96"/>
    <w:rsid w:val="00B87E1E"/>
    <w:rsid w:val="00B90012"/>
    <w:rsid w:val="00B90138"/>
    <w:rsid w:val="00B90230"/>
    <w:rsid w:val="00B904DB"/>
    <w:rsid w:val="00B90620"/>
    <w:rsid w:val="00B90773"/>
    <w:rsid w:val="00B908B5"/>
    <w:rsid w:val="00B90A95"/>
    <w:rsid w:val="00B90B2E"/>
    <w:rsid w:val="00B90B8E"/>
    <w:rsid w:val="00B90D0B"/>
    <w:rsid w:val="00B91072"/>
    <w:rsid w:val="00B91339"/>
    <w:rsid w:val="00B9148F"/>
    <w:rsid w:val="00B916BB"/>
    <w:rsid w:val="00B9185B"/>
    <w:rsid w:val="00B91944"/>
    <w:rsid w:val="00B919A2"/>
    <w:rsid w:val="00B919C8"/>
    <w:rsid w:val="00B91A7C"/>
    <w:rsid w:val="00B920C4"/>
    <w:rsid w:val="00B9229D"/>
    <w:rsid w:val="00B9232C"/>
    <w:rsid w:val="00B92558"/>
    <w:rsid w:val="00B927BA"/>
    <w:rsid w:val="00B928D6"/>
    <w:rsid w:val="00B92B89"/>
    <w:rsid w:val="00B92D39"/>
    <w:rsid w:val="00B92D43"/>
    <w:rsid w:val="00B92FC3"/>
    <w:rsid w:val="00B9308B"/>
    <w:rsid w:val="00B93513"/>
    <w:rsid w:val="00B93AF9"/>
    <w:rsid w:val="00B93C87"/>
    <w:rsid w:val="00B93CEF"/>
    <w:rsid w:val="00B93CF5"/>
    <w:rsid w:val="00B93DA9"/>
    <w:rsid w:val="00B93E02"/>
    <w:rsid w:val="00B93E03"/>
    <w:rsid w:val="00B93E12"/>
    <w:rsid w:val="00B93F06"/>
    <w:rsid w:val="00B94298"/>
    <w:rsid w:val="00B943D9"/>
    <w:rsid w:val="00B94418"/>
    <w:rsid w:val="00B946CB"/>
    <w:rsid w:val="00B949FF"/>
    <w:rsid w:val="00B94AC4"/>
    <w:rsid w:val="00B94B30"/>
    <w:rsid w:val="00B94C79"/>
    <w:rsid w:val="00B94DDB"/>
    <w:rsid w:val="00B950C9"/>
    <w:rsid w:val="00B955E6"/>
    <w:rsid w:val="00B95671"/>
    <w:rsid w:val="00B957D3"/>
    <w:rsid w:val="00B95A4F"/>
    <w:rsid w:val="00B95C0A"/>
    <w:rsid w:val="00B95E8E"/>
    <w:rsid w:val="00B95EA1"/>
    <w:rsid w:val="00B961D9"/>
    <w:rsid w:val="00B96362"/>
    <w:rsid w:val="00B96626"/>
    <w:rsid w:val="00B968D9"/>
    <w:rsid w:val="00B96A73"/>
    <w:rsid w:val="00B96C3B"/>
    <w:rsid w:val="00B96E87"/>
    <w:rsid w:val="00B9706D"/>
    <w:rsid w:val="00B971CC"/>
    <w:rsid w:val="00B972A6"/>
    <w:rsid w:val="00B9736A"/>
    <w:rsid w:val="00B973F7"/>
    <w:rsid w:val="00B975FD"/>
    <w:rsid w:val="00B97817"/>
    <w:rsid w:val="00B979E5"/>
    <w:rsid w:val="00B97B09"/>
    <w:rsid w:val="00B97D06"/>
    <w:rsid w:val="00B97E77"/>
    <w:rsid w:val="00BA0174"/>
    <w:rsid w:val="00BA024A"/>
    <w:rsid w:val="00BA03DD"/>
    <w:rsid w:val="00BA046F"/>
    <w:rsid w:val="00BA058C"/>
    <w:rsid w:val="00BA05D5"/>
    <w:rsid w:val="00BA061F"/>
    <w:rsid w:val="00BA066D"/>
    <w:rsid w:val="00BA0A5E"/>
    <w:rsid w:val="00BA0AEA"/>
    <w:rsid w:val="00BA0B09"/>
    <w:rsid w:val="00BA0F22"/>
    <w:rsid w:val="00BA122D"/>
    <w:rsid w:val="00BA13D1"/>
    <w:rsid w:val="00BA1466"/>
    <w:rsid w:val="00BA14C7"/>
    <w:rsid w:val="00BA15AD"/>
    <w:rsid w:val="00BA15E0"/>
    <w:rsid w:val="00BA163D"/>
    <w:rsid w:val="00BA18A5"/>
    <w:rsid w:val="00BA1AB9"/>
    <w:rsid w:val="00BA1E1A"/>
    <w:rsid w:val="00BA1E94"/>
    <w:rsid w:val="00BA1EB7"/>
    <w:rsid w:val="00BA2056"/>
    <w:rsid w:val="00BA2216"/>
    <w:rsid w:val="00BA230F"/>
    <w:rsid w:val="00BA23B0"/>
    <w:rsid w:val="00BA266F"/>
    <w:rsid w:val="00BA2778"/>
    <w:rsid w:val="00BA28A0"/>
    <w:rsid w:val="00BA2A2D"/>
    <w:rsid w:val="00BA2BAA"/>
    <w:rsid w:val="00BA2D1F"/>
    <w:rsid w:val="00BA3056"/>
    <w:rsid w:val="00BA305F"/>
    <w:rsid w:val="00BA31A0"/>
    <w:rsid w:val="00BA34CF"/>
    <w:rsid w:val="00BA3552"/>
    <w:rsid w:val="00BA3577"/>
    <w:rsid w:val="00BA3739"/>
    <w:rsid w:val="00BA38CC"/>
    <w:rsid w:val="00BA39B1"/>
    <w:rsid w:val="00BA3DD0"/>
    <w:rsid w:val="00BA420C"/>
    <w:rsid w:val="00BA441C"/>
    <w:rsid w:val="00BA44A3"/>
    <w:rsid w:val="00BA463D"/>
    <w:rsid w:val="00BA4668"/>
    <w:rsid w:val="00BA47E9"/>
    <w:rsid w:val="00BA4A25"/>
    <w:rsid w:val="00BA4A30"/>
    <w:rsid w:val="00BA4A64"/>
    <w:rsid w:val="00BA4E3C"/>
    <w:rsid w:val="00BA4E69"/>
    <w:rsid w:val="00BA4F2C"/>
    <w:rsid w:val="00BA4F88"/>
    <w:rsid w:val="00BA4FD3"/>
    <w:rsid w:val="00BA506C"/>
    <w:rsid w:val="00BA5094"/>
    <w:rsid w:val="00BA5186"/>
    <w:rsid w:val="00BA5477"/>
    <w:rsid w:val="00BA548F"/>
    <w:rsid w:val="00BA54BE"/>
    <w:rsid w:val="00BA552C"/>
    <w:rsid w:val="00BA559A"/>
    <w:rsid w:val="00BA586B"/>
    <w:rsid w:val="00BA58CE"/>
    <w:rsid w:val="00BA5A34"/>
    <w:rsid w:val="00BA5A59"/>
    <w:rsid w:val="00BA5C55"/>
    <w:rsid w:val="00BA6096"/>
    <w:rsid w:val="00BA613B"/>
    <w:rsid w:val="00BA61D1"/>
    <w:rsid w:val="00BA64DE"/>
    <w:rsid w:val="00BA662A"/>
    <w:rsid w:val="00BA671B"/>
    <w:rsid w:val="00BA685E"/>
    <w:rsid w:val="00BA6D99"/>
    <w:rsid w:val="00BA6DD0"/>
    <w:rsid w:val="00BA6E21"/>
    <w:rsid w:val="00BA7088"/>
    <w:rsid w:val="00BA713C"/>
    <w:rsid w:val="00BA735B"/>
    <w:rsid w:val="00BA7457"/>
    <w:rsid w:val="00BA76FF"/>
    <w:rsid w:val="00BA79CC"/>
    <w:rsid w:val="00BA7AB2"/>
    <w:rsid w:val="00BA7AF1"/>
    <w:rsid w:val="00BA7B45"/>
    <w:rsid w:val="00BA7B7E"/>
    <w:rsid w:val="00BA7D5B"/>
    <w:rsid w:val="00BA7E00"/>
    <w:rsid w:val="00BA7F3B"/>
    <w:rsid w:val="00BB005E"/>
    <w:rsid w:val="00BB012A"/>
    <w:rsid w:val="00BB0665"/>
    <w:rsid w:val="00BB0A29"/>
    <w:rsid w:val="00BB0A2F"/>
    <w:rsid w:val="00BB0A48"/>
    <w:rsid w:val="00BB0E77"/>
    <w:rsid w:val="00BB1084"/>
    <w:rsid w:val="00BB127F"/>
    <w:rsid w:val="00BB1290"/>
    <w:rsid w:val="00BB142A"/>
    <w:rsid w:val="00BB1666"/>
    <w:rsid w:val="00BB173C"/>
    <w:rsid w:val="00BB1747"/>
    <w:rsid w:val="00BB17DE"/>
    <w:rsid w:val="00BB1D3A"/>
    <w:rsid w:val="00BB1F18"/>
    <w:rsid w:val="00BB1F31"/>
    <w:rsid w:val="00BB1F5D"/>
    <w:rsid w:val="00BB2731"/>
    <w:rsid w:val="00BB2B72"/>
    <w:rsid w:val="00BB2C36"/>
    <w:rsid w:val="00BB2CA1"/>
    <w:rsid w:val="00BB2DA2"/>
    <w:rsid w:val="00BB2DC3"/>
    <w:rsid w:val="00BB2E81"/>
    <w:rsid w:val="00BB2E97"/>
    <w:rsid w:val="00BB3573"/>
    <w:rsid w:val="00BB36F2"/>
    <w:rsid w:val="00BB372B"/>
    <w:rsid w:val="00BB3B75"/>
    <w:rsid w:val="00BB3B7D"/>
    <w:rsid w:val="00BB3F69"/>
    <w:rsid w:val="00BB42ED"/>
    <w:rsid w:val="00BB4366"/>
    <w:rsid w:val="00BB458A"/>
    <w:rsid w:val="00BB45F9"/>
    <w:rsid w:val="00BB47A0"/>
    <w:rsid w:val="00BB49FA"/>
    <w:rsid w:val="00BB4A37"/>
    <w:rsid w:val="00BB4A71"/>
    <w:rsid w:val="00BB4ABA"/>
    <w:rsid w:val="00BB4D70"/>
    <w:rsid w:val="00BB5113"/>
    <w:rsid w:val="00BB5205"/>
    <w:rsid w:val="00BB5243"/>
    <w:rsid w:val="00BB5295"/>
    <w:rsid w:val="00BB5448"/>
    <w:rsid w:val="00BB5518"/>
    <w:rsid w:val="00BB5B17"/>
    <w:rsid w:val="00BB5C17"/>
    <w:rsid w:val="00BB5E0E"/>
    <w:rsid w:val="00BB61C0"/>
    <w:rsid w:val="00BB64B3"/>
    <w:rsid w:val="00BB677F"/>
    <w:rsid w:val="00BB6979"/>
    <w:rsid w:val="00BB6AE3"/>
    <w:rsid w:val="00BB7105"/>
    <w:rsid w:val="00BB714E"/>
    <w:rsid w:val="00BB71A7"/>
    <w:rsid w:val="00BB7285"/>
    <w:rsid w:val="00BB7817"/>
    <w:rsid w:val="00BB7D6A"/>
    <w:rsid w:val="00BB7DC1"/>
    <w:rsid w:val="00BC0050"/>
    <w:rsid w:val="00BC0144"/>
    <w:rsid w:val="00BC0264"/>
    <w:rsid w:val="00BC04A2"/>
    <w:rsid w:val="00BC08E8"/>
    <w:rsid w:val="00BC0BC0"/>
    <w:rsid w:val="00BC0C21"/>
    <w:rsid w:val="00BC0F3F"/>
    <w:rsid w:val="00BC10F2"/>
    <w:rsid w:val="00BC1446"/>
    <w:rsid w:val="00BC14BB"/>
    <w:rsid w:val="00BC1625"/>
    <w:rsid w:val="00BC17E6"/>
    <w:rsid w:val="00BC1833"/>
    <w:rsid w:val="00BC1B23"/>
    <w:rsid w:val="00BC1B75"/>
    <w:rsid w:val="00BC1BDE"/>
    <w:rsid w:val="00BC1CBE"/>
    <w:rsid w:val="00BC1E25"/>
    <w:rsid w:val="00BC1E7B"/>
    <w:rsid w:val="00BC2095"/>
    <w:rsid w:val="00BC2160"/>
    <w:rsid w:val="00BC2380"/>
    <w:rsid w:val="00BC24FC"/>
    <w:rsid w:val="00BC28EC"/>
    <w:rsid w:val="00BC2940"/>
    <w:rsid w:val="00BC29EA"/>
    <w:rsid w:val="00BC2AC0"/>
    <w:rsid w:val="00BC2DE1"/>
    <w:rsid w:val="00BC2E2B"/>
    <w:rsid w:val="00BC3724"/>
    <w:rsid w:val="00BC3743"/>
    <w:rsid w:val="00BC39D4"/>
    <w:rsid w:val="00BC3A76"/>
    <w:rsid w:val="00BC3AA6"/>
    <w:rsid w:val="00BC3E73"/>
    <w:rsid w:val="00BC3F17"/>
    <w:rsid w:val="00BC4153"/>
    <w:rsid w:val="00BC4157"/>
    <w:rsid w:val="00BC442F"/>
    <w:rsid w:val="00BC44D1"/>
    <w:rsid w:val="00BC4A06"/>
    <w:rsid w:val="00BC4BCB"/>
    <w:rsid w:val="00BC4DCE"/>
    <w:rsid w:val="00BC4ED8"/>
    <w:rsid w:val="00BC4F17"/>
    <w:rsid w:val="00BC5318"/>
    <w:rsid w:val="00BC5374"/>
    <w:rsid w:val="00BC56C2"/>
    <w:rsid w:val="00BC572F"/>
    <w:rsid w:val="00BC586B"/>
    <w:rsid w:val="00BC5930"/>
    <w:rsid w:val="00BC5B3C"/>
    <w:rsid w:val="00BC5C5F"/>
    <w:rsid w:val="00BC5DCA"/>
    <w:rsid w:val="00BC5E44"/>
    <w:rsid w:val="00BC60F3"/>
    <w:rsid w:val="00BC6382"/>
    <w:rsid w:val="00BC65C2"/>
    <w:rsid w:val="00BC6620"/>
    <w:rsid w:val="00BC667C"/>
    <w:rsid w:val="00BC69FB"/>
    <w:rsid w:val="00BC6BA0"/>
    <w:rsid w:val="00BC6C58"/>
    <w:rsid w:val="00BC6DC6"/>
    <w:rsid w:val="00BC6E1F"/>
    <w:rsid w:val="00BC6EA1"/>
    <w:rsid w:val="00BC704E"/>
    <w:rsid w:val="00BC7064"/>
    <w:rsid w:val="00BC70CA"/>
    <w:rsid w:val="00BC7232"/>
    <w:rsid w:val="00BC7709"/>
    <w:rsid w:val="00BC7945"/>
    <w:rsid w:val="00BC79EC"/>
    <w:rsid w:val="00BC79F0"/>
    <w:rsid w:val="00BC7B77"/>
    <w:rsid w:val="00BD00B9"/>
    <w:rsid w:val="00BD011B"/>
    <w:rsid w:val="00BD01BD"/>
    <w:rsid w:val="00BD021F"/>
    <w:rsid w:val="00BD0555"/>
    <w:rsid w:val="00BD09AF"/>
    <w:rsid w:val="00BD0AD3"/>
    <w:rsid w:val="00BD0BF9"/>
    <w:rsid w:val="00BD0CD8"/>
    <w:rsid w:val="00BD0D1E"/>
    <w:rsid w:val="00BD0F39"/>
    <w:rsid w:val="00BD103A"/>
    <w:rsid w:val="00BD10D7"/>
    <w:rsid w:val="00BD1182"/>
    <w:rsid w:val="00BD132B"/>
    <w:rsid w:val="00BD1424"/>
    <w:rsid w:val="00BD1489"/>
    <w:rsid w:val="00BD1679"/>
    <w:rsid w:val="00BD17DF"/>
    <w:rsid w:val="00BD1804"/>
    <w:rsid w:val="00BD1821"/>
    <w:rsid w:val="00BD18B8"/>
    <w:rsid w:val="00BD1919"/>
    <w:rsid w:val="00BD1A97"/>
    <w:rsid w:val="00BD1AE9"/>
    <w:rsid w:val="00BD1BA6"/>
    <w:rsid w:val="00BD1CB3"/>
    <w:rsid w:val="00BD1CD5"/>
    <w:rsid w:val="00BD22AC"/>
    <w:rsid w:val="00BD231A"/>
    <w:rsid w:val="00BD23E5"/>
    <w:rsid w:val="00BD25CD"/>
    <w:rsid w:val="00BD2A99"/>
    <w:rsid w:val="00BD2B23"/>
    <w:rsid w:val="00BD2E53"/>
    <w:rsid w:val="00BD2F74"/>
    <w:rsid w:val="00BD300D"/>
    <w:rsid w:val="00BD3176"/>
    <w:rsid w:val="00BD343B"/>
    <w:rsid w:val="00BD3446"/>
    <w:rsid w:val="00BD381E"/>
    <w:rsid w:val="00BD38AC"/>
    <w:rsid w:val="00BD39B7"/>
    <w:rsid w:val="00BD3D7B"/>
    <w:rsid w:val="00BD405B"/>
    <w:rsid w:val="00BD408D"/>
    <w:rsid w:val="00BD426C"/>
    <w:rsid w:val="00BD42B7"/>
    <w:rsid w:val="00BD4359"/>
    <w:rsid w:val="00BD45A2"/>
    <w:rsid w:val="00BD45D9"/>
    <w:rsid w:val="00BD45FC"/>
    <w:rsid w:val="00BD49DF"/>
    <w:rsid w:val="00BD4ACF"/>
    <w:rsid w:val="00BD4D3D"/>
    <w:rsid w:val="00BD4E28"/>
    <w:rsid w:val="00BD4F15"/>
    <w:rsid w:val="00BD516C"/>
    <w:rsid w:val="00BD5212"/>
    <w:rsid w:val="00BD54EB"/>
    <w:rsid w:val="00BD5972"/>
    <w:rsid w:val="00BD5D2B"/>
    <w:rsid w:val="00BD5EF0"/>
    <w:rsid w:val="00BD604E"/>
    <w:rsid w:val="00BD6093"/>
    <w:rsid w:val="00BD630F"/>
    <w:rsid w:val="00BD631A"/>
    <w:rsid w:val="00BD64B6"/>
    <w:rsid w:val="00BD6530"/>
    <w:rsid w:val="00BD66AE"/>
    <w:rsid w:val="00BD6843"/>
    <w:rsid w:val="00BD687A"/>
    <w:rsid w:val="00BD696B"/>
    <w:rsid w:val="00BD6AEA"/>
    <w:rsid w:val="00BD6C30"/>
    <w:rsid w:val="00BD6FBE"/>
    <w:rsid w:val="00BD74EC"/>
    <w:rsid w:val="00BD76DF"/>
    <w:rsid w:val="00BD770C"/>
    <w:rsid w:val="00BD78ED"/>
    <w:rsid w:val="00BD7A93"/>
    <w:rsid w:val="00BD7AF2"/>
    <w:rsid w:val="00BD7D58"/>
    <w:rsid w:val="00BD7DF5"/>
    <w:rsid w:val="00BD7E93"/>
    <w:rsid w:val="00BD7EFA"/>
    <w:rsid w:val="00BE00A9"/>
    <w:rsid w:val="00BE00E3"/>
    <w:rsid w:val="00BE0198"/>
    <w:rsid w:val="00BE03DB"/>
    <w:rsid w:val="00BE048D"/>
    <w:rsid w:val="00BE069B"/>
    <w:rsid w:val="00BE0E29"/>
    <w:rsid w:val="00BE0EC8"/>
    <w:rsid w:val="00BE1093"/>
    <w:rsid w:val="00BE10D4"/>
    <w:rsid w:val="00BE1320"/>
    <w:rsid w:val="00BE15DA"/>
    <w:rsid w:val="00BE164B"/>
    <w:rsid w:val="00BE1706"/>
    <w:rsid w:val="00BE17BC"/>
    <w:rsid w:val="00BE1824"/>
    <w:rsid w:val="00BE1947"/>
    <w:rsid w:val="00BE1A43"/>
    <w:rsid w:val="00BE1A51"/>
    <w:rsid w:val="00BE1C34"/>
    <w:rsid w:val="00BE1E7A"/>
    <w:rsid w:val="00BE2048"/>
    <w:rsid w:val="00BE22AA"/>
    <w:rsid w:val="00BE2427"/>
    <w:rsid w:val="00BE248C"/>
    <w:rsid w:val="00BE2719"/>
    <w:rsid w:val="00BE2907"/>
    <w:rsid w:val="00BE2A3C"/>
    <w:rsid w:val="00BE2CC8"/>
    <w:rsid w:val="00BE2D5A"/>
    <w:rsid w:val="00BE2F13"/>
    <w:rsid w:val="00BE3118"/>
    <w:rsid w:val="00BE335B"/>
    <w:rsid w:val="00BE3B6E"/>
    <w:rsid w:val="00BE3B7D"/>
    <w:rsid w:val="00BE3D2A"/>
    <w:rsid w:val="00BE4086"/>
    <w:rsid w:val="00BE4587"/>
    <w:rsid w:val="00BE48C8"/>
    <w:rsid w:val="00BE4915"/>
    <w:rsid w:val="00BE4C38"/>
    <w:rsid w:val="00BE4CB8"/>
    <w:rsid w:val="00BE4E11"/>
    <w:rsid w:val="00BE4E44"/>
    <w:rsid w:val="00BE500D"/>
    <w:rsid w:val="00BE5321"/>
    <w:rsid w:val="00BE5365"/>
    <w:rsid w:val="00BE54D5"/>
    <w:rsid w:val="00BE5616"/>
    <w:rsid w:val="00BE5789"/>
    <w:rsid w:val="00BE5862"/>
    <w:rsid w:val="00BE5CF2"/>
    <w:rsid w:val="00BE600E"/>
    <w:rsid w:val="00BE60FB"/>
    <w:rsid w:val="00BE6100"/>
    <w:rsid w:val="00BE626F"/>
    <w:rsid w:val="00BE63EC"/>
    <w:rsid w:val="00BE6409"/>
    <w:rsid w:val="00BE652B"/>
    <w:rsid w:val="00BE675B"/>
    <w:rsid w:val="00BE69CB"/>
    <w:rsid w:val="00BE69D9"/>
    <w:rsid w:val="00BE6C93"/>
    <w:rsid w:val="00BE6D8B"/>
    <w:rsid w:val="00BE6DB8"/>
    <w:rsid w:val="00BE6E15"/>
    <w:rsid w:val="00BE6EF7"/>
    <w:rsid w:val="00BE70AE"/>
    <w:rsid w:val="00BE7203"/>
    <w:rsid w:val="00BE751C"/>
    <w:rsid w:val="00BE7520"/>
    <w:rsid w:val="00BE7754"/>
    <w:rsid w:val="00BE7C76"/>
    <w:rsid w:val="00BF009E"/>
    <w:rsid w:val="00BF02F8"/>
    <w:rsid w:val="00BF079D"/>
    <w:rsid w:val="00BF09CF"/>
    <w:rsid w:val="00BF0B8B"/>
    <w:rsid w:val="00BF0C44"/>
    <w:rsid w:val="00BF12D0"/>
    <w:rsid w:val="00BF14AC"/>
    <w:rsid w:val="00BF14FD"/>
    <w:rsid w:val="00BF1601"/>
    <w:rsid w:val="00BF16D1"/>
    <w:rsid w:val="00BF16E5"/>
    <w:rsid w:val="00BF1795"/>
    <w:rsid w:val="00BF195E"/>
    <w:rsid w:val="00BF1995"/>
    <w:rsid w:val="00BF19C5"/>
    <w:rsid w:val="00BF19C9"/>
    <w:rsid w:val="00BF1AC4"/>
    <w:rsid w:val="00BF1DCA"/>
    <w:rsid w:val="00BF1E8E"/>
    <w:rsid w:val="00BF1F7C"/>
    <w:rsid w:val="00BF1FE1"/>
    <w:rsid w:val="00BF284D"/>
    <w:rsid w:val="00BF286E"/>
    <w:rsid w:val="00BF2935"/>
    <w:rsid w:val="00BF29DB"/>
    <w:rsid w:val="00BF2A1D"/>
    <w:rsid w:val="00BF2ABF"/>
    <w:rsid w:val="00BF2BE0"/>
    <w:rsid w:val="00BF2F3D"/>
    <w:rsid w:val="00BF30E8"/>
    <w:rsid w:val="00BF3334"/>
    <w:rsid w:val="00BF3600"/>
    <w:rsid w:val="00BF36FF"/>
    <w:rsid w:val="00BF3890"/>
    <w:rsid w:val="00BF38EC"/>
    <w:rsid w:val="00BF39C4"/>
    <w:rsid w:val="00BF3B06"/>
    <w:rsid w:val="00BF4006"/>
    <w:rsid w:val="00BF427F"/>
    <w:rsid w:val="00BF4388"/>
    <w:rsid w:val="00BF468F"/>
    <w:rsid w:val="00BF4AB9"/>
    <w:rsid w:val="00BF4B17"/>
    <w:rsid w:val="00BF4EA4"/>
    <w:rsid w:val="00BF53C4"/>
    <w:rsid w:val="00BF53F3"/>
    <w:rsid w:val="00BF56D2"/>
    <w:rsid w:val="00BF584B"/>
    <w:rsid w:val="00BF59C6"/>
    <w:rsid w:val="00BF5A91"/>
    <w:rsid w:val="00BF5B36"/>
    <w:rsid w:val="00BF5C87"/>
    <w:rsid w:val="00BF5D20"/>
    <w:rsid w:val="00BF5D21"/>
    <w:rsid w:val="00BF608B"/>
    <w:rsid w:val="00BF6127"/>
    <w:rsid w:val="00BF61C1"/>
    <w:rsid w:val="00BF63D5"/>
    <w:rsid w:val="00BF6495"/>
    <w:rsid w:val="00BF64AB"/>
    <w:rsid w:val="00BF64E5"/>
    <w:rsid w:val="00BF661A"/>
    <w:rsid w:val="00BF6A24"/>
    <w:rsid w:val="00BF6BD1"/>
    <w:rsid w:val="00BF6C5D"/>
    <w:rsid w:val="00BF6DEF"/>
    <w:rsid w:val="00BF6FD6"/>
    <w:rsid w:val="00BF73A2"/>
    <w:rsid w:val="00BF73DE"/>
    <w:rsid w:val="00BF75DC"/>
    <w:rsid w:val="00BF7782"/>
    <w:rsid w:val="00BF796D"/>
    <w:rsid w:val="00BF79D0"/>
    <w:rsid w:val="00BF7FA0"/>
    <w:rsid w:val="00C000E7"/>
    <w:rsid w:val="00C00316"/>
    <w:rsid w:val="00C004B5"/>
    <w:rsid w:val="00C0057D"/>
    <w:rsid w:val="00C0085C"/>
    <w:rsid w:val="00C00A3F"/>
    <w:rsid w:val="00C00AE2"/>
    <w:rsid w:val="00C00B31"/>
    <w:rsid w:val="00C011FE"/>
    <w:rsid w:val="00C01287"/>
    <w:rsid w:val="00C01589"/>
    <w:rsid w:val="00C017B3"/>
    <w:rsid w:val="00C017E1"/>
    <w:rsid w:val="00C017EF"/>
    <w:rsid w:val="00C01808"/>
    <w:rsid w:val="00C01821"/>
    <w:rsid w:val="00C01B9F"/>
    <w:rsid w:val="00C01C81"/>
    <w:rsid w:val="00C01E09"/>
    <w:rsid w:val="00C01E9E"/>
    <w:rsid w:val="00C01EBE"/>
    <w:rsid w:val="00C02241"/>
    <w:rsid w:val="00C02294"/>
    <w:rsid w:val="00C0267A"/>
    <w:rsid w:val="00C026E0"/>
    <w:rsid w:val="00C02773"/>
    <w:rsid w:val="00C0283D"/>
    <w:rsid w:val="00C02A4A"/>
    <w:rsid w:val="00C02E19"/>
    <w:rsid w:val="00C02FE5"/>
    <w:rsid w:val="00C03089"/>
    <w:rsid w:val="00C03261"/>
    <w:rsid w:val="00C03553"/>
    <w:rsid w:val="00C03956"/>
    <w:rsid w:val="00C039D8"/>
    <w:rsid w:val="00C03D5E"/>
    <w:rsid w:val="00C03DB5"/>
    <w:rsid w:val="00C042A3"/>
    <w:rsid w:val="00C04503"/>
    <w:rsid w:val="00C045DA"/>
    <w:rsid w:val="00C045F0"/>
    <w:rsid w:val="00C046B2"/>
    <w:rsid w:val="00C04C19"/>
    <w:rsid w:val="00C04F41"/>
    <w:rsid w:val="00C04F45"/>
    <w:rsid w:val="00C05089"/>
    <w:rsid w:val="00C05113"/>
    <w:rsid w:val="00C051A3"/>
    <w:rsid w:val="00C05220"/>
    <w:rsid w:val="00C058BD"/>
    <w:rsid w:val="00C05951"/>
    <w:rsid w:val="00C05AD0"/>
    <w:rsid w:val="00C05B1C"/>
    <w:rsid w:val="00C05F7E"/>
    <w:rsid w:val="00C061AC"/>
    <w:rsid w:val="00C0652F"/>
    <w:rsid w:val="00C065E4"/>
    <w:rsid w:val="00C065ED"/>
    <w:rsid w:val="00C0666F"/>
    <w:rsid w:val="00C06805"/>
    <w:rsid w:val="00C06966"/>
    <w:rsid w:val="00C06D9E"/>
    <w:rsid w:val="00C06EFA"/>
    <w:rsid w:val="00C06F06"/>
    <w:rsid w:val="00C0747B"/>
    <w:rsid w:val="00C07628"/>
    <w:rsid w:val="00C0781D"/>
    <w:rsid w:val="00C07F7F"/>
    <w:rsid w:val="00C101F8"/>
    <w:rsid w:val="00C10476"/>
    <w:rsid w:val="00C105ED"/>
    <w:rsid w:val="00C1066A"/>
    <w:rsid w:val="00C10815"/>
    <w:rsid w:val="00C108E1"/>
    <w:rsid w:val="00C10A05"/>
    <w:rsid w:val="00C10A38"/>
    <w:rsid w:val="00C10AD7"/>
    <w:rsid w:val="00C10AEB"/>
    <w:rsid w:val="00C10B3D"/>
    <w:rsid w:val="00C10B54"/>
    <w:rsid w:val="00C10B58"/>
    <w:rsid w:val="00C10F69"/>
    <w:rsid w:val="00C110F1"/>
    <w:rsid w:val="00C111B7"/>
    <w:rsid w:val="00C111D8"/>
    <w:rsid w:val="00C11491"/>
    <w:rsid w:val="00C114FE"/>
    <w:rsid w:val="00C11684"/>
    <w:rsid w:val="00C1180F"/>
    <w:rsid w:val="00C118B4"/>
    <w:rsid w:val="00C11AA7"/>
    <w:rsid w:val="00C11B6A"/>
    <w:rsid w:val="00C11CB3"/>
    <w:rsid w:val="00C11F5C"/>
    <w:rsid w:val="00C12156"/>
    <w:rsid w:val="00C1220B"/>
    <w:rsid w:val="00C12601"/>
    <w:rsid w:val="00C126E8"/>
    <w:rsid w:val="00C128D8"/>
    <w:rsid w:val="00C1290F"/>
    <w:rsid w:val="00C12936"/>
    <w:rsid w:val="00C129A5"/>
    <w:rsid w:val="00C12A0A"/>
    <w:rsid w:val="00C12A4E"/>
    <w:rsid w:val="00C12D95"/>
    <w:rsid w:val="00C12DDD"/>
    <w:rsid w:val="00C12EE3"/>
    <w:rsid w:val="00C13075"/>
    <w:rsid w:val="00C13192"/>
    <w:rsid w:val="00C131B1"/>
    <w:rsid w:val="00C13777"/>
    <w:rsid w:val="00C13CF1"/>
    <w:rsid w:val="00C13D27"/>
    <w:rsid w:val="00C13D36"/>
    <w:rsid w:val="00C13D64"/>
    <w:rsid w:val="00C13E1A"/>
    <w:rsid w:val="00C13F98"/>
    <w:rsid w:val="00C142FE"/>
    <w:rsid w:val="00C14340"/>
    <w:rsid w:val="00C14371"/>
    <w:rsid w:val="00C14708"/>
    <w:rsid w:val="00C14956"/>
    <w:rsid w:val="00C14B6E"/>
    <w:rsid w:val="00C14CF2"/>
    <w:rsid w:val="00C14E1D"/>
    <w:rsid w:val="00C14EF2"/>
    <w:rsid w:val="00C1505E"/>
    <w:rsid w:val="00C150C2"/>
    <w:rsid w:val="00C15114"/>
    <w:rsid w:val="00C152A1"/>
    <w:rsid w:val="00C152AC"/>
    <w:rsid w:val="00C1531A"/>
    <w:rsid w:val="00C1561F"/>
    <w:rsid w:val="00C1577E"/>
    <w:rsid w:val="00C1581E"/>
    <w:rsid w:val="00C158B9"/>
    <w:rsid w:val="00C15904"/>
    <w:rsid w:val="00C15BFD"/>
    <w:rsid w:val="00C15C4E"/>
    <w:rsid w:val="00C15CCF"/>
    <w:rsid w:val="00C15D7C"/>
    <w:rsid w:val="00C1614D"/>
    <w:rsid w:val="00C1644D"/>
    <w:rsid w:val="00C16623"/>
    <w:rsid w:val="00C16723"/>
    <w:rsid w:val="00C169F2"/>
    <w:rsid w:val="00C16B5B"/>
    <w:rsid w:val="00C171D3"/>
    <w:rsid w:val="00C17363"/>
    <w:rsid w:val="00C17449"/>
    <w:rsid w:val="00C17A55"/>
    <w:rsid w:val="00C17B45"/>
    <w:rsid w:val="00C17D58"/>
    <w:rsid w:val="00C201EE"/>
    <w:rsid w:val="00C20310"/>
    <w:rsid w:val="00C20445"/>
    <w:rsid w:val="00C2045F"/>
    <w:rsid w:val="00C20487"/>
    <w:rsid w:val="00C204F8"/>
    <w:rsid w:val="00C206F9"/>
    <w:rsid w:val="00C20758"/>
    <w:rsid w:val="00C2075D"/>
    <w:rsid w:val="00C2078A"/>
    <w:rsid w:val="00C208FD"/>
    <w:rsid w:val="00C20C8A"/>
    <w:rsid w:val="00C21360"/>
    <w:rsid w:val="00C21417"/>
    <w:rsid w:val="00C21880"/>
    <w:rsid w:val="00C21BC7"/>
    <w:rsid w:val="00C21E51"/>
    <w:rsid w:val="00C21EE7"/>
    <w:rsid w:val="00C220C9"/>
    <w:rsid w:val="00C22146"/>
    <w:rsid w:val="00C222E1"/>
    <w:rsid w:val="00C2267E"/>
    <w:rsid w:val="00C22AFA"/>
    <w:rsid w:val="00C22E13"/>
    <w:rsid w:val="00C2304B"/>
    <w:rsid w:val="00C2309C"/>
    <w:rsid w:val="00C2316A"/>
    <w:rsid w:val="00C2331A"/>
    <w:rsid w:val="00C236D4"/>
    <w:rsid w:val="00C23ACC"/>
    <w:rsid w:val="00C23F40"/>
    <w:rsid w:val="00C247EA"/>
    <w:rsid w:val="00C24B73"/>
    <w:rsid w:val="00C24D91"/>
    <w:rsid w:val="00C250E1"/>
    <w:rsid w:val="00C25376"/>
    <w:rsid w:val="00C25433"/>
    <w:rsid w:val="00C254E2"/>
    <w:rsid w:val="00C256DA"/>
    <w:rsid w:val="00C25838"/>
    <w:rsid w:val="00C258AB"/>
    <w:rsid w:val="00C25B28"/>
    <w:rsid w:val="00C25F3C"/>
    <w:rsid w:val="00C25FC3"/>
    <w:rsid w:val="00C26223"/>
    <w:rsid w:val="00C263C9"/>
    <w:rsid w:val="00C26500"/>
    <w:rsid w:val="00C26933"/>
    <w:rsid w:val="00C2699E"/>
    <w:rsid w:val="00C26A32"/>
    <w:rsid w:val="00C26AC7"/>
    <w:rsid w:val="00C26D39"/>
    <w:rsid w:val="00C26D72"/>
    <w:rsid w:val="00C26DA7"/>
    <w:rsid w:val="00C27204"/>
    <w:rsid w:val="00C2752F"/>
    <w:rsid w:val="00C2770E"/>
    <w:rsid w:val="00C2788E"/>
    <w:rsid w:val="00C278BA"/>
    <w:rsid w:val="00C27B16"/>
    <w:rsid w:val="00C27ED0"/>
    <w:rsid w:val="00C27F2D"/>
    <w:rsid w:val="00C27F2E"/>
    <w:rsid w:val="00C30025"/>
    <w:rsid w:val="00C3010D"/>
    <w:rsid w:val="00C30171"/>
    <w:rsid w:val="00C301C6"/>
    <w:rsid w:val="00C301DB"/>
    <w:rsid w:val="00C3074D"/>
    <w:rsid w:val="00C30883"/>
    <w:rsid w:val="00C309FA"/>
    <w:rsid w:val="00C30B02"/>
    <w:rsid w:val="00C30BA7"/>
    <w:rsid w:val="00C30CE8"/>
    <w:rsid w:val="00C30D81"/>
    <w:rsid w:val="00C30D85"/>
    <w:rsid w:val="00C3107C"/>
    <w:rsid w:val="00C31251"/>
    <w:rsid w:val="00C312F7"/>
    <w:rsid w:val="00C3147D"/>
    <w:rsid w:val="00C31655"/>
    <w:rsid w:val="00C316B9"/>
    <w:rsid w:val="00C31877"/>
    <w:rsid w:val="00C31D3E"/>
    <w:rsid w:val="00C32046"/>
    <w:rsid w:val="00C3252F"/>
    <w:rsid w:val="00C325A6"/>
    <w:rsid w:val="00C32649"/>
    <w:rsid w:val="00C32D25"/>
    <w:rsid w:val="00C32EEA"/>
    <w:rsid w:val="00C33003"/>
    <w:rsid w:val="00C33098"/>
    <w:rsid w:val="00C338A2"/>
    <w:rsid w:val="00C33B69"/>
    <w:rsid w:val="00C33B9E"/>
    <w:rsid w:val="00C33C07"/>
    <w:rsid w:val="00C33D5C"/>
    <w:rsid w:val="00C34122"/>
    <w:rsid w:val="00C342B2"/>
    <w:rsid w:val="00C34575"/>
    <w:rsid w:val="00C34619"/>
    <w:rsid w:val="00C3464C"/>
    <w:rsid w:val="00C3487D"/>
    <w:rsid w:val="00C349E7"/>
    <w:rsid w:val="00C34AA6"/>
    <w:rsid w:val="00C34AFC"/>
    <w:rsid w:val="00C34C43"/>
    <w:rsid w:val="00C34D7C"/>
    <w:rsid w:val="00C34EBF"/>
    <w:rsid w:val="00C34EDB"/>
    <w:rsid w:val="00C34FE3"/>
    <w:rsid w:val="00C35004"/>
    <w:rsid w:val="00C350D0"/>
    <w:rsid w:val="00C35207"/>
    <w:rsid w:val="00C35618"/>
    <w:rsid w:val="00C359CF"/>
    <w:rsid w:val="00C35A23"/>
    <w:rsid w:val="00C35DBC"/>
    <w:rsid w:val="00C35DE9"/>
    <w:rsid w:val="00C35E83"/>
    <w:rsid w:val="00C35FA1"/>
    <w:rsid w:val="00C3608E"/>
    <w:rsid w:val="00C36332"/>
    <w:rsid w:val="00C36781"/>
    <w:rsid w:val="00C36868"/>
    <w:rsid w:val="00C369DB"/>
    <w:rsid w:val="00C36E00"/>
    <w:rsid w:val="00C36F27"/>
    <w:rsid w:val="00C36F8D"/>
    <w:rsid w:val="00C371B4"/>
    <w:rsid w:val="00C375E7"/>
    <w:rsid w:val="00C37885"/>
    <w:rsid w:val="00C37ABE"/>
    <w:rsid w:val="00C37CCB"/>
    <w:rsid w:val="00C37DDE"/>
    <w:rsid w:val="00C4026C"/>
    <w:rsid w:val="00C4031F"/>
    <w:rsid w:val="00C4048D"/>
    <w:rsid w:val="00C406BE"/>
    <w:rsid w:val="00C40723"/>
    <w:rsid w:val="00C40730"/>
    <w:rsid w:val="00C4082B"/>
    <w:rsid w:val="00C408D6"/>
    <w:rsid w:val="00C40907"/>
    <w:rsid w:val="00C4097F"/>
    <w:rsid w:val="00C409A8"/>
    <w:rsid w:val="00C40D2F"/>
    <w:rsid w:val="00C41097"/>
    <w:rsid w:val="00C414E4"/>
    <w:rsid w:val="00C41A7C"/>
    <w:rsid w:val="00C41DD3"/>
    <w:rsid w:val="00C41FEA"/>
    <w:rsid w:val="00C420BB"/>
    <w:rsid w:val="00C42225"/>
    <w:rsid w:val="00C422E0"/>
    <w:rsid w:val="00C42358"/>
    <w:rsid w:val="00C4249F"/>
    <w:rsid w:val="00C429AD"/>
    <w:rsid w:val="00C42A3B"/>
    <w:rsid w:val="00C42B1F"/>
    <w:rsid w:val="00C42B2C"/>
    <w:rsid w:val="00C42D07"/>
    <w:rsid w:val="00C42DAE"/>
    <w:rsid w:val="00C43242"/>
    <w:rsid w:val="00C43407"/>
    <w:rsid w:val="00C43447"/>
    <w:rsid w:val="00C43487"/>
    <w:rsid w:val="00C435AC"/>
    <w:rsid w:val="00C43B40"/>
    <w:rsid w:val="00C43DF6"/>
    <w:rsid w:val="00C43E9F"/>
    <w:rsid w:val="00C43EED"/>
    <w:rsid w:val="00C44509"/>
    <w:rsid w:val="00C4463F"/>
    <w:rsid w:val="00C4473E"/>
    <w:rsid w:val="00C449B7"/>
    <w:rsid w:val="00C44C14"/>
    <w:rsid w:val="00C44D5C"/>
    <w:rsid w:val="00C45160"/>
    <w:rsid w:val="00C45584"/>
    <w:rsid w:val="00C4566B"/>
    <w:rsid w:val="00C45A43"/>
    <w:rsid w:val="00C45B8D"/>
    <w:rsid w:val="00C45E75"/>
    <w:rsid w:val="00C45FB5"/>
    <w:rsid w:val="00C462BF"/>
    <w:rsid w:val="00C46561"/>
    <w:rsid w:val="00C468C1"/>
    <w:rsid w:val="00C46980"/>
    <w:rsid w:val="00C46AC9"/>
    <w:rsid w:val="00C46C15"/>
    <w:rsid w:val="00C46D8D"/>
    <w:rsid w:val="00C46F6C"/>
    <w:rsid w:val="00C46F7D"/>
    <w:rsid w:val="00C47375"/>
    <w:rsid w:val="00C47376"/>
    <w:rsid w:val="00C473C0"/>
    <w:rsid w:val="00C474FC"/>
    <w:rsid w:val="00C47529"/>
    <w:rsid w:val="00C47A14"/>
    <w:rsid w:val="00C50165"/>
    <w:rsid w:val="00C50BD8"/>
    <w:rsid w:val="00C50C34"/>
    <w:rsid w:val="00C50C7B"/>
    <w:rsid w:val="00C50D21"/>
    <w:rsid w:val="00C50E65"/>
    <w:rsid w:val="00C51027"/>
    <w:rsid w:val="00C5107D"/>
    <w:rsid w:val="00C5119C"/>
    <w:rsid w:val="00C512E8"/>
    <w:rsid w:val="00C51502"/>
    <w:rsid w:val="00C51644"/>
    <w:rsid w:val="00C516D8"/>
    <w:rsid w:val="00C516F3"/>
    <w:rsid w:val="00C519AA"/>
    <w:rsid w:val="00C519C4"/>
    <w:rsid w:val="00C51A9C"/>
    <w:rsid w:val="00C51AC0"/>
    <w:rsid w:val="00C51DB3"/>
    <w:rsid w:val="00C51E08"/>
    <w:rsid w:val="00C51E0F"/>
    <w:rsid w:val="00C51FA0"/>
    <w:rsid w:val="00C51FCA"/>
    <w:rsid w:val="00C5218C"/>
    <w:rsid w:val="00C529D7"/>
    <w:rsid w:val="00C52AF6"/>
    <w:rsid w:val="00C52B04"/>
    <w:rsid w:val="00C52C0E"/>
    <w:rsid w:val="00C52C30"/>
    <w:rsid w:val="00C52C7F"/>
    <w:rsid w:val="00C531BB"/>
    <w:rsid w:val="00C532C4"/>
    <w:rsid w:val="00C5332A"/>
    <w:rsid w:val="00C5342A"/>
    <w:rsid w:val="00C53798"/>
    <w:rsid w:val="00C539B4"/>
    <w:rsid w:val="00C53AA5"/>
    <w:rsid w:val="00C53AF5"/>
    <w:rsid w:val="00C53B84"/>
    <w:rsid w:val="00C53DB5"/>
    <w:rsid w:val="00C53E32"/>
    <w:rsid w:val="00C54079"/>
    <w:rsid w:val="00C541C1"/>
    <w:rsid w:val="00C54219"/>
    <w:rsid w:val="00C54604"/>
    <w:rsid w:val="00C54FD0"/>
    <w:rsid w:val="00C550CD"/>
    <w:rsid w:val="00C5536D"/>
    <w:rsid w:val="00C5539C"/>
    <w:rsid w:val="00C553C5"/>
    <w:rsid w:val="00C55411"/>
    <w:rsid w:val="00C557CB"/>
    <w:rsid w:val="00C55B6D"/>
    <w:rsid w:val="00C55C65"/>
    <w:rsid w:val="00C5627E"/>
    <w:rsid w:val="00C563C6"/>
    <w:rsid w:val="00C56619"/>
    <w:rsid w:val="00C567A5"/>
    <w:rsid w:val="00C568CB"/>
    <w:rsid w:val="00C56FB2"/>
    <w:rsid w:val="00C5713F"/>
    <w:rsid w:val="00C5773A"/>
    <w:rsid w:val="00C57789"/>
    <w:rsid w:val="00C57ACE"/>
    <w:rsid w:val="00C60260"/>
    <w:rsid w:val="00C6048C"/>
    <w:rsid w:val="00C60797"/>
    <w:rsid w:val="00C60A66"/>
    <w:rsid w:val="00C60CD2"/>
    <w:rsid w:val="00C61028"/>
    <w:rsid w:val="00C61066"/>
    <w:rsid w:val="00C61311"/>
    <w:rsid w:val="00C6139B"/>
    <w:rsid w:val="00C614E7"/>
    <w:rsid w:val="00C616F5"/>
    <w:rsid w:val="00C618A1"/>
    <w:rsid w:val="00C618EB"/>
    <w:rsid w:val="00C61CE5"/>
    <w:rsid w:val="00C6204C"/>
    <w:rsid w:val="00C62075"/>
    <w:rsid w:val="00C624B0"/>
    <w:rsid w:val="00C626BF"/>
    <w:rsid w:val="00C628F5"/>
    <w:rsid w:val="00C62980"/>
    <w:rsid w:val="00C629F5"/>
    <w:rsid w:val="00C62A4B"/>
    <w:rsid w:val="00C62B87"/>
    <w:rsid w:val="00C62E26"/>
    <w:rsid w:val="00C62ED4"/>
    <w:rsid w:val="00C62F05"/>
    <w:rsid w:val="00C6310F"/>
    <w:rsid w:val="00C63504"/>
    <w:rsid w:val="00C63514"/>
    <w:rsid w:val="00C63741"/>
    <w:rsid w:val="00C639F7"/>
    <w:rsid w:val="00C63C33"/>
    <w:rsid w:val="00C63CD0"/>
    <w:rsid w:val="00C63EFA"/>
    <w:rsid w:val="00C64082"/>
    <w:rsid w:val="00C64188"/>
    <w:rsid w:val="00C64419"/>
    <w:rsid w:val="00C64A0F"/>
    <w:rsid w:val="00C64A70"/>
    <w:rsid w:val="00C64A99"/>
    <w:rsid w:val="00C64DF6"/>
    <w:rsid w:val="00C64F9A"/>
    <w:rsid w:val="00C64FA7"/>
    <w:rsid w:val="00C65262"/>
    <w:rsid w:val="00C65377"/>
    <w:rsid w:val="00C65428"/>
    <w:rsid w:val="00C65431"/>
    <w:rsid w:val="00C654E1"/>
    <w:rsid w:val="00C65500"/>
    <w:rsid w:val="00C65615"/>
    <w:rsid w:val="00C65636"/>
    <w:rsid w:val="00C6580B"/>
    <w:rsid w:val="00C65881"/>
    <w:rsid w:val="00C65941"/>
    <w:rsid w:val="00C659E3"/>
    <w:rsid w:val="00C65A5E"/>
    <w:rsid w:val="00C65B1F"/>
    <w:rsid w:val="00C65BB7"/>
    <w:rsid w:val="00C65F3C"/>
    <w:rsid w:val="00C6603A"/>
    <w:rsid w:val="00C66167"/>
    <w:rsid w:val="00C66281"/>
    <w:rsid w:val="00C66305"/>
    <w:rsid w:val="00C66886"/>
    <w:rsid w:val="00C6696E"/>
    <w:rsid w:val="00C66E7E"/>
    <w:rsid w:val="00C66FC9"/>
    <w:rsid w:val="00C67001"/>
    <w:rsid w:val="00C672D2"/>
    <w:rsid w:val="00C6766F"/>
    <w:rsid w:val="00C6778E"/>
    <w:rsid w:val="00C67924"/>
    <w:rsid w:val="00C67AE8"/>
    <w:rsid w:val="00C67CD3"/>
    <w:rsid w:val="00C701CA"/>
    <w:rsid w:val="00C70378"/>
    <w:rsid w:val="00C705BA"/>
    <w:rsid w:val="00C7089F"/>
    <w:rsid w:val="00C7092C"/>
    <w:rsid w:val="00C7093A"/>
    <w:rsid w:val="00C70A83"/>
    <w:rsid w:val="00C70B8F"/>
    <w:rsid w:val="00C70E49"/>
    <w:rsid w:val="00C712A7"/>
    <w:rsid w:val="00C71398"/>
    <w:rsid w:val="00C715C4"/>
    <w:rsid w:val="00C715E2"/>
    <w:rsid w:val="00C717DD"/>
    <w:rsid w:val="00C7190C"/>
    <w:rsid w:val="00C71912"/>
    <w:rsid w:val="00C7196D"/>
    <w:rsid w:val="00C719B0"/>
    <w:rsid w:val="00C71AB4"/>
    <w:rsid w:val="00C71E7F"/>
    <w:rsid w:val="00C7202C"/>
    <w:rsid w:val="00C7208E"/>
    <w:rsid w:val="00C7210C"/>
    <w:rsid w:val="00C721C6"/>
    <w:rsid w:val="00C72528"/>
    <w:rsid w:val="00C72647"/>
    <w:rsid w:val="00C72742"/>
    <w:rsid w:val="00C7310F"/>
    <w:rsid w:val="00C73222"/>
    <w:rsid w:val="00C733A7"/>
    <w:rsid w:val="00C73518"/>
    <w:rsid w:val="00C735B1"/>
    <w:rsid w:val="00C73D24"/>
    <w:rsid w:val="00C740F5"/>
    <w:rsid w:val="00C74188"/>
    <w:rsid w:val="00C74456"/>
    <w:rsid w:val="00C744E4"/>
    <w:rsid w:val="00C7456F"/>
    <w:rsid w:val="00C746D4"/>
    <w:rsid w:val="00C74848"/>
    <w:rsid w:val="00C74B4E"/>
    <w:rsid w:val="00C74C18"/>
    <w:rsid w:val="00C74C3E"/>
    <w:rsid w:val="00C74FEE"/>
    <w:rsid w:val="00C7500C"/>
    <w:rsid w:val="00C7508A"/>
    <w:rsid w:val="00C753FE"/>
    <w:rsid w:val="00C754FB"/>
    <w:rsid w:val="00C755D0"/>
    <w:rsid w:val="00C7571D"/>
    <w:rsid w:val="00C7591B"/>
    <w:rsid w:val="00C75947"/>
    <w:rsid w:val="00C759C7"/>
    <w:rsid w:val="00C759E8"/>
    <w:rsid w:val="00C75A9C"/>
    <w:rsid w:val="00C75B48"/>
    <w:rsid w:val="00C75DC6"/>
    <w:rsid w:val="00C75ECA"/>
    <w:rsid w:val="00C75F59"/>
    <w:rsid w:val="00C75F61"/>
    <w:rsid w:val="00C7620A"/>
    <w:rsid w:val="00C764A2"/>
    <w:rsid w:val="00C764B7"/>
    <w:rsid w:val="00C7651C"/>
    <w:rsid w:val="00C766BE"/>
    <w:rsid w:val="00C769B9"/>
    <w:rsid w:val="00C76A03"/>
    <w:rsid w:val="00C76A16"/>
    <w:rsid w:val="00C76E12"/>
    <w:rsid w:val="00C773B3"/>
    <w:rsid w:val="00C774EA"/>
    <w:rsid w:val="00C77771"/>
    <w:rsid w:val="00C777B9"/>
    <w:rsid w:val="00C77871"/>
    <w:rsid w:val="00C77F23"/>
    <w:rsid w:val="00C8001C"/>
    <w:rsid w:val="00C80128"/>
    <w:rsid w:val="00C801C3"/>
    <w:rsid w:val="00C80394"/>
    <w:rsid w:val="00C80465"/>
    <w:rsid w:val="00C80546"/>
    <w:rsid w:val="00C80D52"/>
    <w:rsid w:val="00C80E07"/>
    <w:rsid w:val="00C80EBE"/>
    <w:rsid w:val="00C80F36"/>
    <w:rsid w:val="00C810F5"/>
    <w:rsid w:val="00C812A6"/>
    <w:rsid w:val="00C81320"/>
    <w:rsid w:val="00C81321"/>
    <w:rsid w:val="00C81430"/>
    <w:rsid w:val="00C817F0"/>
    <w:rsid w:val="00C81CF4"/>
    <w:rsid w:val="00C81EDD"/>
    <w:rsid w:val="00C82173"/>
    <w:rsid w:val="00C8223C"/>
    <w:rsid w:val="00C82280"/>
    <w:rsid w:val="00C82366"/>
    <w:rsid w:val="00C8263F"/>
    <w:rsid w:val="00C8265C"/>
    <w:rsid w:val="00C82BC7"/>
    <w:rsid w:val="00C82BE1"/>
    <w:rsid w:val="00C82D7E"/>
    <w:rsid w:val="00C8300C"/>
    <w:rsid w:val="00C83015"/>
    <w:rsid w:val="00C83032"/>
    <w:rsid w:val="00C8309F"/>
    <w:rsid w:val="00C8310F"/>
    <w:rsid w:val="00C8320E"/>
    <w:rsid w:val="00C83743"/>
    <w:rsid w:val="00C83B66"/>
    <w:rsid w:val="00C8409C"/>
    <w:rsid w:val="00C846DB"/>
    <w:rsid w:val="00C84C02"/>
    <w:rsid w:val="00C84D67"/>
    <w:rsid w:val="00C851BB"/>
    <w:rsid w:val="00C854F0"/>
    <w:rsid w:val="00C85587"/>
    <w:rsid w:val="00C8588F"/>
    <w:rsid w:val="00C85BD8"/>
    <w:rsid w:val="00C85FE9"/>
    <w:rsid w:val="00C8615C"/>
    <w:rsid w:val="00C861CA"/>
    <w:rsid w:val="00C86254"/>
    <w:rsid w:val="00C862A1"/>
    <w:rsid w:val="00C862ED"/>
    <w:rsid w:val="00C86498"/>
    <w:rsid w:val="00C866C3"/>
    <w:rsid w:val="00C86A1D"/>
    <w:rsid w:val="00C86B79"/>
    <w:rsid w:val="00C86F94"/>
    <w:rsid w:val="00C87676"/>
    <w:rsid w:val="00C877C9"/>
    <w:rsid w:val="00C87D41"/>
    <w:rsid w:val="00C87DA0"/>
    <w:rsid w:val="00C90196"/>
    <w:rsid w:val="00C90282"/>
    <w:rsid w:val="00C902FD"/>
    <w:rsid w:val="00C90493"/>
    <w:rsid w:val="00C906FB"/>
    <w:rsid w:val="00C90C50"/>
    <w:rsid w:val="00C90D8D"/>
    <w:rsid w:val="00C90E17"/>
    <w:rsid w:val="00C90E5E"/>
    <w:rsid w:val="00C90E68"/>
    <w:rsid w:val="00C911E3"/>
    <w:rsid w:val="00C911F2"/>
    <w:rsid w:val="00C9145D"/>
    <w:rsid w:val="00C914AC"/>
    <w:rsid w:val="00C9155A"/>
    <w:rsid w:val="00C918AF"/>
    <w:rsid w:val="00C919C9"/>
    <w:rsid w:val="00C91A00"/>
    <w:rsid w:val="00C91B49"/>
    <w:rsid w:val="00C91D09"/>
    <w:rsid w:val="00C91D10"/>
    <w:rsid w:val="00C91D2D"/>
    <w:rsid w:val="00C91DE5"/>
    <w:rsid w:val="00C92077"/>
    <w:rsid w:val="00C923C9"/>
    <w:rsid w:val="00C92467"/>
    <w:rsid w:val="00C924BE"/>
    <w:rsid w:val="00C9265C"/>
    <w:rsid w:val="00C9267E"/>
    <w:rsid w:val="00C926E1"/>
    <w:rsid w:val="00C928BB"/>
    <w:rsid w:val="00C92AD8"/>
    <w:rsid w:val="00C92B2F"/>
    <w:rsid w:val="00C92FBB"/>
    <w:rsid w:val="00C932FE"/>
    <w:rsid w:val="00C934C9"/>
    <w:rsid w:val="00C9366D"/>
    <w:rsid w:val="00C936D9"/>
    <w:rsid w:val="00C937B7"/>
    <w:rsid w:val="00C93862"/>
    <w:rsid w:val="00C93AAE"/>
    <w:rsid w:val="00C93DC5"/>
    <w:rsid w:val="00C93F87"/>
    <w:rsid w:val="00C942D2"/>
    <w:rsid w:val="00C94377"/>
    <w:rsid w:val="00C944E2"/>
    <w:rsid w:val="00C944F7"/>
    <w:rsid w:val="00C945C4"/>
    <w:rsid w:val="00C94C71"/>
    <w:rsid w:val="00C94C75"/>
    <w:rsid w:val="00C94DBC"/>
    <w:rsid w:val="00C95086"/>
    <w:rsid w:val="00C95246"/>
    <w:rsid w:val="00C954C1"/>
    <w:rsid w:val="00C95519"/>
    <w:rsid w:val="00C9575F"/>
    <w:rsid w:val="00C95B25"/>
    <w:rsid w:val="00C95D2C"/>
    <w:rsid w:val="00C95D43"/>
    <w:rsid w:val="00C95D57"/>
    <w:rsid w:val="00C95DCF"/>
    <w:rsid w:val="00C965F3"/>
    <w:rsid w:val="00C966BA"/>
    <w:rsid w:val="00C967CF"/>
    <w:rsid w:val="00C96860"/>
    <w:rsid w:val="00C968B3"/>
    <w:rsid w:val="00C96C2B"/>
    <w:rsid w:val="00C96CED"/>
    <w:rsid w:val="00C96E66"/>
    <w:rsid w:val="00C9716C"/>
    <w:rsid w:val="00C97278"/>
    <w:rsid w:val="00C978CE"/>
    <w:rsid w:val="00C97933"/>
    <w:rsid w:val="00C97B51"/>
    <w:rsid w:val="00C97BC3"/>
    <w:rsid w:val="00C97E08"/>
    <w:rsid w:val="00C97EC9"/>
    <w:rsid w:val="00CA004E"/>
    <w:rsid w:val="00CA0114"/>
    <w:rsid w:val="00CA0209"/>
    <w:rsid w:val="00CA0239"/>
    <w:rsid w:val="00CA0309"/>
    <w:rsid w:val="00CA0510"/>
    <w:rsid w:val="00CA09E8"/>
    <w:rsid w:val="00CA0C93"/>
    <w:rsid w:val="00CA0FAB"/>
    <w:rsid w:val="00CA119D"/>
    <w:rsid w:val="00CA1396"/>
    <w:rsid w:val="00CA1447"/>
    <w:rsid w:val="00CA156B"/>
    <w:rsid w:val="00CA1A63"/>
    <w:rsid w:val="00CA1B12"/>
    <w:rsid w:val="00CA1C30"/>
    <w:rsid w:val="00CA1C92"/>
    <w:rsid w:val="00CA1D35"/>
    <w:rsid w:val="00CA1D6E"/>
    <w:rsid w:val="00CA1E72"/>
    <w:rsid w:val="00CA1E9C"/>
    <w:rsid w:val="00CA1EAA"/>
    <w:rsid w:val="00CA2183"/>
    <w:rsid w:val="00CA225A"/>
    <w:rsid w:val="00CA2775"/>
    <w:rsid w:val="00CA2906"/>
    <w:rsid w:val="00CA2DEA"/>
    <w:rsid w:val="00CA2F32"/>
    <w:rsid w:val="00CA309A"/>
    <w:rsid w:val="00CA3197"/>
    <w:rsid w:val="00CA31D1"/>
    <w:rsid w:val="00CA3236"/>
    <w:rsid w:val="00CA3364"/>
    <w:rsid w:val="00CA3489"/>
    <w:rsid w:val="00CA3623"/>
    <w:rsid w:val="00CA36D7"/>
    <w:rsid w:val="00CA3749"/>
    <w:rsid w:val="00CA37E5"/>
    <w:rsid w:val="00CA3BD7"/>
    <w:rsid w:val="00CA3E0F"/>
    <w:rsid w:val="00CA402D"/>
    <w:rsid w:val="00CA4551"/>
    <w:rsid w:val="00CA4675"/>
    <w:rsid w:val="00CA4A1D"/>
    <w:rsid w:val="00CA4ACC"/>
    <w:rsid w:val="00CA4BB8"/>
    <w:rsid w:val="00CA4BC0"/>
    <w:rsid w:val="00CA4F93"/>
    <w:rsid w:val="00CA4FA2"/>
    <w:rsid w:val="00CA52AD"/>
    <w:rsid w:val="00CA533C"/>
    <w:rsid w:val="00CA5351"/>
    <w:rsid w:val="00CA54BC"/>
    <w:rsid w:val="00CA5563"/>
    <w:rsid w:val="00CA55FD"/>
    <w:rsid w:val="00CA5755"/>
    <w:rsid w:val="00CA5E1D"/>
    <w:rsid w:val="00CA5EA7"/>
    <w:rsid w:val="00CA5FBD"/>
    <w:rsid w:val="00CA6028"/>
    <w:rsid w:val="00CA6078"/>
    <w:rsid w:val="00CA60D5"/>
    <w:rsid w:val="00CA629B"/>
    <w:rsid w:val="00CA642C"/>
    <w:rsid w:val="00CA64D4"/>
    <w:rsid w:val="00CA64F8"/>
    <w:rsid w:val="00CA6693"/>
    <w:rsid w:val="00CA68CA"/>
    <w:rsid w:val="00CA6B77"/>
    <w:rsid w:val="00CA6F35"/>
    <w:rsid w:val="00CA6F55"/>
    <w:rsid w:val="00CA70B8"/>
    <w:rsid w:val="00CA711D"/>
    <w:rsid w:val="00CA7635"/>
    <w:rsid w:val="00CA769B"/>
    <w:rsid w:val="00CA76BC"/>
    <w:rsid w:val="00CA7857"/>
    <w:rsid w:val="00CA7938"/>
    <w:rsid w:val="00CA79B1"/>
    <w:rsid w:val="00CB08A2"/>
    <w:rsid w:val="00CB08EB"/>
    <w:rsid w:val="00CB0B84"/>
    <w:rsid w:val="00CB100D"/>
    <w:rsid w:val="00CB112B"/>
    <w:rsid w:val="00CB14B5"/>
    <w:rsid w:val="00CB14BA"/>
    <w:rsid w:val="00CB153A"/>
    <w:rsid w:val="00CB15F5"/>
    <w:rsid w:val="00CB1877"/>
    <w:rsid w:val="00CB1C41"/>
    <w:rsid w:val="00CB1E30"/>
    <w:rsid w:val="00CB1F1A"/>
    <w:rsid w:val="00CB1F1E"/>
    <w:rsid w:val="00CB2004"/>
    <w:rsid w:val="00CB2228"/>
    <w:rsid w:val="00CB22F5"/>
    <w:rsid w:val="00CB2504"/>
    <w:rsid w:val="00CB2534"/>
    <w:rsid w:val="00CB25FD"/>
    <w:rsid w:val="00CB26B3"/>
    <w:rsid w:val="00CB26F8"/>
    <w:rsid w:val="00CB27CE"/>
    <w:rsid w:val="00CB299B"/>
    <w:rsid w:val="00CB2F37"/>
    <w:rsid w:val="00CB2FCB"/>
    <w:rsid w:val="00CB3102"/>
    <w:rsid w:val="00CB3175"/>
    <w:rsid w:val="00CB3470"/>
    <w:rsid w:val="00CB3554"/>
    <w:rsid w:val="00CB3736"/>
    <w:rsid w:val="00CB37BB"/>
    <w:rsid w:val="00CB3964"/>
    <w:rsid w:val="00CB3A67"/>
    <w:rsid w:val="00CB3CF6"/>
    <w:rsid w:val="00CB3E1C"/>
    <w:rsid w:val="00CB3FAC"/>
    <w:rsid w:val="00CB428F"/>
    <w:rsid w:val="00CB4460"/>
    <w:rsid w:val="00CB448B"/>
    <w:rsid w:val="00CB4538"/>
    <w:rsid w:val="00CB47DC"/>
    <w:rsid w:val="00CB497D"/>
    <w:rsid w:val="00CB4E1F"/>
    <w:rsid w:val="00CB4EFC"/>
    <w:rsid w:val="00CB510B"/>
    <w:rsid w:val="00CB5153"/>
    <w:rsid w:val="00CB5360"/>
    <w:rsid w:val="00CB544D"/>
    <w:rsid w:val="00CB567E"/>
    <w:rsid w:val="00CB598C"/>
    <w:rsid w:val="00CB5B18"/>
    <w:rsid w:val="00CB5CD1"/>
    <w:rsid w:val="00CB5F2D"/>
    <w:rsid w:val="00CB5F77"/>
    <w:rsid w:val="00CB5FAE"/>
    <w:rsid w:val="00CB627C"/>
    <w:rsid w:val="00CB6441"/>
    <w:rsid w:val="00CB6767"/>
    <w:rsid w:val="00CB6822"/>
    <w:rsid w:val="00CB6BBA"/>
    <w:rsid w:val="00CB6CA3"/>
    <w:rsid w:val="00CB6E0F"/>
    <w:rsid w:val="00CB70AA"/>
    <w:rsid w:val="00CB710A"/>
    <w:rsid w:val="00CB71E8"/>
    <w:rsid w:val="00CB73CB"/>
    <w:rsid w:val="00CB75DF"/>
    <w:rsid w:val="00CB7684"/>
    <w:rsid w:val="00CB7A95"/>
    <w:rsid w:val="00CB7C91"/>
    <w:rsid w:val="00CB7CDB"/>
    <w:rsid w:val="00CB7E4D"/>
    <w:rsid w:val="00CB7E63"/>
    <w:rsid w:val="00CC012C"/>
    <w:rsid w:val="00CC025C"/>
    <w:rsid w:val="00CC02D5"/>
    <w:rsid w:val="00CC047B"/>
    <w:rsid w:val="00CC04E3"/>
    <w:rsid w:val="00CC0563"/>
    <w:rsid w:val="00CC0901"/>
    <w:rsid w:val="00CC0A11"/>
    <w:rsid w:val="00CC0A4F"/>
    <w:rsid w:val="00CC0A92"/>
    <w:rsid w:val="00CC0BD8"/>
    <w:rsid w:val="00CC0CEE"/>
    <w:rsid w:val="00CC0E1E"/>
    <w:rsid w:val="00CC10E7"/>
    <w:rsid w:val="00CC13A6"/>
    <w:rsid w:val="00CC13AA"/>
    <w:rsid w:val="00CC14CA"/>
    <w:rsid w:val="00CC15D9"/>
    <w:rsid w:val="00CC1955"/>
    <w:rsid w:val="00CC19E1"/>
    <w:rsid w:val="00CC1A42"/>
    <w:rsid w:val="00CC1BFD"/>
    <w:rsid w:val="00CC1C9C"/>
    <w:rsid w:val="00CC1D99"/>
    <w:rsid w:val="00CC22F5"/>
    <w:rsid w:val="00CC28B2"/>
    <w:rsid w:val="00CC3238"/>
    <w:rsid w:val="00CC32C7"/>
    <w:rsid w:val="00CC3387"/>
    <w:rsid w:val="00CC35AB"/>
    <w:rsid w:val="00CC3B25"/>
    <w:rsid w:val="00CC3EAE"/>
    <w:rsid w:val="00CC4118"/>
    <w:rsid w:val="00CC430A"/>
    <w:rsid w:val="00CC4636"/>
    <w:rsid w:val="00CC47C1"/>
    <w:rsid w:val="00CC499F"/>
    <w:rsid w:val="00CC4D9E"/>
    <w:rsid w:val="00CC4DD4"/>
    <w:rsid w:val="00CC4DE1"/>
    <w:rsid w:val="00CC4E31"/>
    <w:rsid w:val="00CC5041"/>
    <w:rsid w:val="00CC50C2"/>
    <w:rsid w:val="00CC52C8"/>
    <w:rsid w:val="00CC5301"/>
    <w:rsid w:val="00CC57F9"/>
    <w:rsid w:val="00CC58C9"/>
    <w:rsid w:val="00CC597B"/>
    <w:rsid w:val="00CC59D2"/>
    <w:rsid w:val="00CC5C3E"/>
    <w:rsid w:val="00CC65B6"/>
    <w:rsid w:val="00CC6636"/>
    <w:rsid w:val="00CC686F"/>
    <w:rsid w:val="00CC6B9B"/>
    <w:rsid w:val="00CC6DEB"/>
    <w:rsid w:val="00CC70B6"/>
    <w:rsid w:val="00CC724E"/>
    <w:rsid w:val="00CC73B4"/>
    <w:rsid w:val="00CC7BA9"/>
    <w:rsid w:val="00CC7BB0"/>
    <w:rsid w:val="00CC7CB6"/>
    <w:rsid w:val="00CC7CCA"/>
    <w:rsid w:val="00CC7CD2"/>
    <w:rsid w:val="00CC7E11"/>
    <w:rsid w:val="00CD04C8"/>
    <w:rsid w:val="00CD05B8"/>
    <w:rsid w:val="00CD0700"/>
    <w:rsid w:val="00CD076C"/>
    <w:rsid w:val="00CD09BA"/>
    <w:rsid w:val="00CD09D1"/>
    <w:rsid w:val="00CD0B31"/>
    <w:rsid w:val="00CD0B55"/>
    <w:rsid w:val="00CD0D9C"/>
    <w:rsid w:val="00CD0DA4"/>
    <w:rsid w:val="00CD15A3"/>
    <w:rsid w:val="00CD17DF"/>
    <w:rsid w:val="00CD1B25"/>
    <w:rsid w:val="00CD1BC5"/>
    <w:rsid w:val="00CD1D65"/>
    <w:rsid w:val="00CD1DB7"/>
    <w:rsid w:val="00CD21B6"/>
    <w:rsid w:val="00CD224D"/>
    <w:rsid w:val="00CD22B5"/>
    <w:rsid w:val="00CD2A18"/>
    <w:rsid w:val="00CD2A34"/>
    <w:rsid w:val="00CD2A87"/>
    <w:rsid w:val="00CD2AA2"/>
    <w:rsid w:val="00CD2CEC"/>
    <w:rsid w:val="00CD2E65"/>
    <w:rsid w:val="00CD31BC"/>
    <w:rsid w:val="00CD335E"/>
    <w:rsid w:val="00CD33DC"/>
    <w:rsid w:val="00CD3748"/>
    <w:rsid w:val="00CD39A1"/>
    <w:rsid w:val="00CD3AD6"/>
    <w:rsid w:val="00CD3DFF"/>
    <w:rsid w:val="00CD3E9E"/>
    <w:rsid w:val="00CD3EE5"/>
    <w:rsid w:val="00CD47C0"/>
    <w:rsid w:val="00CD47F5"/>
    <w:rsid w:val="00CD4D35"/>
    <w:rsid w:val="00CD4F28"/>
    <w:rsid w:val="00CD4F85"/>
    <w:rsid w:val="00CD52AD"/>
    <w:rsid w:val="00CD52F3"/>
    <w:rsid w:val="00CD5369"/>
    <w:rsid w:val="00CD54AD"/>
    <w:rsid w:val="00CD580D"/>
    <w:rsid w:val="00CD5C0C"/>
    <w:rsid w:val="00CD5E0A"/>
    <w:rsid w:val="00CD5F40"/>
    <w:rsid w:val="00CD5F9F"/>
    <w:rsid w:val="00CD5FDE"/>
    <w:rsid w:val="00CD62F9"/>
    <w:rsid w:val="00CD6A33"/>
    <w:rsid w:val="00CD6C00"/>
    <w:rsid w:val="00CD6EE9"/>
    <w:rsid w:val="00CD7182"/>
    <w:rsid w:val="00CD748A"/>
    <w:rsid w:val="00CD75EC"/>
    <w:rsid w:val="00CD7916"/>
    <w:rsid w:val="00CD7A79"/>
    <w:rsid w:val="00CD7A92"/>
    <w:rsid w:val="00CD7C61"/>
    <w:rsid w:val="00CD7E39"/>
    <w:rsid w:val="00CD7EE4"/>
    <w:rsid w:val="00CE00EF"/>
    <w:rsid w:val="00CE0346"/>
    <w:rsid w:val="00CE0875"/>
    <w:rsid w:val="00CE0B0C"/>
    <w:rsid w:val="00CE0B61"/>
    <w:rsid w:val="00CE0DEB"/>
    <w:rsid w:val="00CE12E6"/>
    <w:rsid w:val="00CE15B2"/>
    <w:rsid w:val="00CE1911"/>
    <w:rsid w:val="00CE19C4"/>
    <w:rsid w:val="00CE1A16"/>
    <w:rsid w:val="00CE1C34"/>
    <w:rsid w:val="00CE1CC0"/>
    <w:rsid w:val="00CE1CEA"/>
    <w:rsid w:val="00CE1E0B"/>
    <w:rsid w:val="00CE22DC"/>
    <w:rsid w:val="00CE2504"/>
    <w:rsid w:val="00CE2693"/>
    <w:rsid w:val="00CE28E2"/>
    <w:rsid w:val="00CE2954"/>
    <w:rsid w:val="00CE2B4A"/>
    <w:rsid w:val="00CE2C69"/>
    <w:rsid w:val="00CE2EB1"/>
    <w:rsid w:val="00CE3180"/>
    <w:rsid w:val="00CE32CE"/>
    <w:rsid w:val="00CE3300"/>
    <w:rsid w:val="00CE337F"/>
    <w:rsid w:val="00CE350B"/>
    <w:rsid w:val="00CE3B2B"/>
    <w:rsid w:val="00CE3DAA"/>
    <w:rsid w:val="00CE3DDC"/>
    <w:rsid w:val="00CE3FB9"/>
    <w:rsid w:val="00CE3FDF"/>
    <w:rsid w:val="00CE4057"/>
    <w:rsid w:val="00CE434D"/>
    <w:rsid w:val="00CE4378"/>
    <w:rsid w:val="00CE43E8"/>
    <w:rsid w:val="00CE453C"/>
    <w:rsid w:val="00CE4926"/>
    <w:rsid w:val="00CE4AA8"/>
    <w:rsid w:val="00CE4EB1"/>
    <w:rsid w:val="00CE4F2C"/>
    <w:rsid w:val="00CE5596"/>
    <w:rsid w:val="00CE57F9"/>
    <w:rsid w:val="00CE585B"/>
    <w:rsid w:val="00CE5A70"/>
    <w:rsid w:val="00CE5AD5"/>
    <w:rsid w:val="00CE5B9C"/>
    <w:rsid w:val="00CE5C23"/>
    <w:rsid w:val="00CE5CCC"/>
    <w:rsid w:val="00CE5DB0"/>
    <w:rsid w:val="00CE60F5"/>
    <w:rsid w:val="00CE6643"/>
    <w:rsid w:val="00CE6855"/>
    <w:rsid w:val="00CE685E"/>
    <w:rsid w:val="00CE6A7D"/>
    <w:rsid w:val="00CE6B11"/>
    <w:rsid w:val="00CE6BCE"/>
    <w:rsid w:val="00CE6C29"/>
    <w:rsid w:val="00CE6C9F"/>
    <w:rsid w:val="00CE6CE7"/>
    <w:rsid w:val="00CE6D3A"/>
    <w:rsid w:val="00CE71D0"/>
    <w:rsid w:val="00CE7274"/>
    <w:rsid w:val="00CE756F"/>
    <w:rsid w:val="00CE759A"/>
    <w:rsid w:val="00CE7928"/>
    <w:rsid w:val="00CF00DA"/>
    <w:rsid w:val="00CF0409"/>
    <w:rsid w:val="00CF0C8F"/>
    <w:rsid w:val="00CF100C"/>
    <w:rsid w:val="00CF101A"/>
    <w:rsid w:val="00CF10CE"/>
    <w:rsid w:val="00CF1567"/>
    <w:rsid w:val="00CF1686"/>
    <w:rsid w:val="00CF17CA"/>
    <w:rsid w:val="00CF17F7"/>
    <w:rsid w:val="00CF187F"/>
    <w:rsid w:val="00CF1981"/>
    <w:rsid w:val="00CF19A8"/>
    <w:rsid w:val="00CF1DD2"/>
    <w:rsid w:val="00CF2109"/>
    <w:rsid w:val="00CF2329"/>
    <w:rsid w:val="00CF232B"/>
    <w:rsid w:val="00CF255D"/>
    <w:rsid w:val="00CF278B"/>
    <w:rsid w:val="00CF2BE6"/>
    <w:rsid w:val="00CF2BE7"/>
    <w:rsid w:val="00CF2C53"/>
    <w:rsid w:val="00CF2CCE"/>
    <w:rsid w:val="00CF2D2D"/>
    <w:rsid w:val="00CF2E5E"/>
    <w:rsid w:val="00CF2FA7"/>
    <w:rsid w:val="00CF3025"/>
    <w:rsid w:val="00CF3059"/>
    <w:rsid w:val="00CF3112"/>
    <w:rsid w:val="00CF31FD"/>
    <w:rsid w:val="00CF357E"/>
    <w:rsid w:val="00CF3588"/>
    <w:rsid w:val="00CF372C"/>
    <w:rsid w:val="00CF375A"/>
    <w:rsid w:val="00CF39B9"/>
    <w:rsid w:val="00CF3A9D"/>
    <w:rsid w:val="00CF3AC8"/>
    <w:rsid w:val="00CF3B0D"/>
    <w:rsid w:val="00CF3D3A"/>
    <w:rsid w:val="00CF3E67"/>
    <w:rsid w:val="00CF3E6D"/>
    <w:rsid w:val="00CF4413"/>
    <w:rsid w:val="00CF469E"/>
    <w:rsid w:val="00CF4B06"/>
    <w:rsid w:val="00CF4BAD"/>
    <w:rsid w:val="00CF4BCE"/>
    <w:rsid w:val="00CF4D9B"/>
    <w:rsid w:val="00CF4E14"/>
    <w:rsid w:val="00CF4E8F"/>
    <w:rsid w:val="00CF50DA"/>
    <w:rsid w:val="00CF53A2"/>
    <w:rsid w:val="00CF544A"/>
    <w:rsid w:val="00CF55F1"/>
    <w:rsid w:val="00CF569B"/>
    <w:rsid w:val="00CF58CC"/>
    <w:rsid w:val="00CF58F2"/>
    <w:rsid w:val="00CF5B08"/>
    <w:rsid w:val="00CF5B25"/>
    <w:rsid w:val="00CF6024"/>
    <w:rsid w:val="00CF6598"/>
    <w:rsid w:val="00CF67C4"/>
    <w:rsid w:val="00CF6F32"/>
    <w:rsid w:val="00CF7C1D"/>
    <w:rsid w:val="00CF7FC9"/>
    <w:rsid w:val="00D00209"/>
    <w:rsid w:val="00D00212"/>
    <w:rsid w:val="00D00362"/>
    <w:rsid w:val="00D00426"/>
    <w:rsid w:val="00D006E3"/>
    <w:rsid w:val="00D007B8"/>
    <w:rsid w:val="00D009E3"/>
    <w:rsid w:val="00D00AFC"/>
    <w:rsid w:val="00D00BCB"/>
    <w:rsid w:val="00D00C9A"/>
    <w:rsid w:val="00D00D7A"/>
    <w:rsid w:val="00D00DC3"/>
    <w:rsid w:val="00D00FE1"/>
    <w:rsid w:val="00D0118A"/>
    <w:rsid w:val="00D012E1"/>
    <w:rsid w:val="00D01414"/>
    <w:rsid w:val="00D0189D"/>
    <w:rsid w:val="00D018D8"/>
    <w:rsid w:val="00D01AF7"/>
    <w:rsid w:val="00D01D91"/>
    <w:rsid w:val="00D01DD1"/>
    <w:rsid w:val="00D023A2"/>
    <w:rsid w:val="00D023CF"/>
    <w:rsid w:val="00D025F2"/>
    <w:rsid w:val="00D02696"/>
    <w:rsid w:val="00D02AC9"/>
    <w:rsid w:val="00D02C06"/>
    <w:rsid w:val="00D02C21"/>
    <w:rsid w:val="00D02E28"/>
    <w:rsid w:val="00D03256"/>
    <w:rsid w:val="00D0342C"/>
    <w:rsid w:val="00D037C5"/>
    <w:rsid w:val="00D038FA"/>
    <w:rsid w:val="00D03CA3"/>
    <w:rsid w:val="00D03D68"/>
    <w:rsid w:val="00D03EDF"/>
    <w:rsid w:val="00D03F06"/>
    <w:rsid w:val="00D03F36"/>
    <w:rsid w:val="00D040A4"/>
    <w:rsid w:val="00D04167"/>
    <w:rsid w:val="00D0422E"/>
    <w:rsid w:val="00D04333"/>
    <w:rsid w:val="00D04410"/>
    <w:rsid w:val="00D0449C"/>
    <w:rsid w:val="00D04629"/>
    <w:rsid w:val="00D04797"/>
    <w:rsid w:val="00D049CF"/>
    <w:rsid w:val="00D04A1A"/>
    <w:rsid w:val="00D04CEC"/>
    <w:rsid w:val="00D04D30"/>
    <w:rsid w:val="00D04D3D"/>
    <w:rsid w:val="00D04D92"/>
    <w:rsid w:val="00D04E26"/>
    <w:rsid w:val="00D05078"/>
    <w:rsid w:val="00D05319"/>
    <w:rsid w:val="00D05567"/>
    <w:rsid w:val="00D0575F"/>
    <w:rsid w:val="00D0577A"/>
    <w:rsid w:val="00D05791"/>
    <w:rsid w:val="00D05A16"/>
    <w:rsid w:val="00D05B72"/>
    <w:rsid w:val="00D05D06"/>
    <w:rsid w:val="00D05DA2"/>
    <w:rsid w:val="00D05FDD"/>
    <w:rsid w:val="00D060F8"/>
    <w:rsid w:val="00D0613B"/>
    <w:rsid w:val="00D062E1"/>
    <w:rsid w:val="00D06461"/>
    <w:rsid w:val="00D064C0"/>
    <w:rsid w:val="00D066C7"/>
    <w:rsid w:val="00D06DAA"/>
    <w:rsid w:val="00D07012"/>
    <w:rsid w:val="00D0711F"/>
    <w:rsid w:val="00D0734E"/>
    <w:rsid w:val="00D0757E"/>
    <w:rsid w:val="00D075E1"/>
    <w:rsid w:val="00D078EE"/>
    <w:rsid w:val="00D079CB"/>
    <w:rsid w:val="00D07B13"/>
    <w:rsid w:val="00D07BD5"/>
    <w:rsid w:val="00D07D6C"/>
    <w:rsid w:val="00D10136"/>
    <w:rsid w:val="00D104B5"/>
    <w:rsid w:val="00D105E8"/>
    <w:rsid w:val="00D106B5"/>
    <w:rsid w:val="00D10830"/>
    <w:rsid w:val="00D108BA"/>
    <w:rsid w:val="00D10996"/>
    <w:rsid w:val="00D10C7F"/>
    <w:rsid w:val="00D10D0E"/>
    <w:rsid w:val="00D10DF0"/>
    <w:rsid w:val="00D10F1A"/>
    <w:rsid w:val="00D11317"/>
    <w:rsid w:val="00D1147E"/>
    <w:rsid w:val="00D114EC"/>
    <w:rsid w:val="00D11520"/>
    <w:rsid w:val="00D1157A"/>
    <w:rsid w:val="00D11770"/>
    <w:rsid w:val="00D11815"/>
    <w:rsid w:val="00D11BD6"/>
    <w:rsid w:val="00D11FD1"/>
    <w:rsid w:val="00D12087"/>
    <w:rsid w:val="00D12405"/>
    <w:rsid w:val="00D124A5"/>
    <w:rsid w:val="00D125A8"/>
    <w:rsid w:val="00D1264E"/>
    <w:rsid w:val="00D12D27"/>
    <w:rsid w:val="00D12D6A"/>
    <w:rsid w:val="00D12DD3"/>
    <w:rsid w:val="00D1309C"/>
    <w:rsid w:val="00D13506"/>
    <w:rsid w:val="00D139E4"/>
    <w:rsid w:val="00D13A33"/>
    <w:rsid w:val="00D13E1B"/>
    <w:rsid w:val="00D13F15"/>
    <w:rsid w:val="00D13F2F"/>
    <w:rsid w:val="00D1403D"/>
    <w:rsid w:val="00D140FA"/>
    <w:rsid w:val="00D1437C"/>
    <w:rsid w:val="00D14563"/>
    <w:rsid w:val="00D14584"/>
    <w:rsid w:val="00D14B62"/>
    <w:rsid w:val="00D14CF6"/>
    <w:rsid w:val="00D14D8F"/>
    <w:rsid w:val="00D14DD1"/>
    <w:rsid w:val="00D14F37"/>
    <w:rsid w:val="00D14F5E"/>
    <w:rsid w:val="00D1503B"/>
    <w:rsid w:val="00D150E1"/>
    <w:rsid w:val="00D15131"/>
    <w:rsid w:val="00D15252"/>
    <w:rsid w:val="00D1536F"/>
    <w:rsid w:val="00D1540D"/>
    <w:rsid w:val="00D15497"/>
    <w:rsid w:val="00D15539"/>
    <w:rsid w:val="00D15642"/>
    <w:rsid w:val="00D15DBC"/>
    <w:rsid w:val="00D15E21"/>
    <w:rsid w:val="00D15EE4"/>
    <w:rsid w:val="00D15F8D"/>
    <w:rsid w:val="00D15F9F"/>
    <w:rsid w:val="00D16022"/>
    <w:rsid w:val="00D16047"/>
    <w:rsid w:val="00D1636C"/>
    <w:rsid w:val="00D16474"/>
    <w:rsid w:val="00D16CD2"/>
    <w:rsid w:val="00D16D92"/>
    <w:rsid w:val="00D16F70"/>
    <w:rsid w:val="00D1724B"/>
    <w:rsid w:val="00D1738B"/>
    <w:rsid w:val="00D173DF"/>
    <w:rsid w:val="00D173E6"/>
    <w:rsid w:val="00D174C2"/>
    <w:rsid w:val="00D175B7"/>
    <w:rsid w:val="00D17622"/>
    <w:rsid w:val="00D17748"/>
    <w:rsid w:val="00D17956"/>
    <w:rsid w:val="00D17975"/>
    <w:rsid w:val="00D17BDC"/>
    <w:rsid w:val="00D17C4A"/>
    <w:rsid w:val="00D17D44"/>
    <w:rsid w:val="00D17E69"/>
    <w:rsid w:val="00D2004E"/>
    <w:rsid w:val="00D20187"/>
    <w:rsid w:val="00D20289"/>
    <w:rsid w:val="00D20478"/>
    <w:rsid w:val="00D207B6"/>
    <w:rsid w:val="00D20864"/>
    <w:rsid w:val="00D20A26"/>
    <w:rsid w:val="00D20ADF"/>
    <w:rsid w:val="00D20BC7"/>
    <w:rsid w:val="00D20FCD"/>
    <w:rsid w:val="00D2124C"/>
    <w:rsid w:val="00D213F4"/>
    <w:rsid w:val="00D21458"/>
    <w:rsid w:val="00D21B71"/>
    <w:rsid w:val="00D21B9F"/>
    <w:rsid w:val="00D21CAB"/>
    <w:rsid w:val="00D21E63"/>
    <w:rsid w:val="00D21FCF"/>
    <w:rsid w:val="00D22070"/>
    <w:rsid w:val="00D2211C"/>
    <w:rsid w:val="00D22411"/>
    <w:rsid w:val="00D22462"/>
    <w:rsid w:val="00D22464"/>
    <w:rsid w:val="00D224C1"/>
    <w:rsid w:val="00D228E9"/>
    <w:rsid w:val="00D22A4F"/>
    <w:rsid w:val="00D22A95"/>
    <w:rsid w:val="00D22BB7"/>
    <w:rsid w:val="00D22BEC"/>
    <w:rsid w:val="00D22D02"/>
    <w:rsid w:val="00D23194"/>
    <w:rsid w:val="00D232CC"/>
    <w:rsid w:val="00D233C5"/>
    <w:rsid w:val="00D23490"/>
    <w:rsid w:val="00D239E6"/>
    <w:rsid w:val="00D23A8B"/>
    <w:rsid w:val="00D23CE4"/>
    <w:rsid w:val="00D23DD8"/>
    <w:rsid w:val="00D23E8E"/>
    <w:rsid w:val="00D24667"/>
    <w:rsid w:val="00D24793"/>
    <w:rsid w:val="00D247DB"/>
    <w:rsid w:val="00D24817"/>
    <w:rsid w:val="00D2493A"/>
    <w:rsid w:val="00D24DD9"/>
    <w:rsid w:val="00D24FB5"/>
    <w:rsid w:val="00D2509C"/>
    <w:rsid w:val="00D25451"/>
    <w:rsid w:val="00D2566B"/>
    <w:rsid w:val="00D257C2"/>
    <w:rsid w:val="00D257F0"/>
    <w:rsid w:val="00D25A4E"/>
    <w:rsid w:val="00D25D22"/>
    <w:rsid w:val="00D263C7"/>
    <w:rsid w:val="00D264FF"/>
    <w:rsid w:val="00D2681E"/>
    <w:rsid w:val="00D268A1"/>
    <w:rsid w:val="00D26B20"/>
    <w:rsid w:val="00D26BEB"/>
    <w:rsid w:val="00D26ED2"/>
    <w:rsid w:val="00D26F91"/>
    <w:rsid w:val="00D2722E"/>
    <w:rsid w:val="00D272EE"/>
    <w:rsid w:val="00D27411"/>
    <w:rsid w:val="00D274C2"/>
    <w:rsid w:val="00D27587"/>
    <w:rsid w:val="00D2779B"/>
    <w:rsid w:val="00D27C4D"/>
    <w:rsid w:val="00D27C54"/>
    <w:rsid w:val="00D27D77"/>
    <w:rsid w:val="00D300B7"/>
    <w:rsid w:val="00D301A8"/>
    <w:rsid w:val="00D30271"/>
    <w:rsid w:val="00D3038B"/>
    <w:rsid w:val="00D305A8"/>
    <w:rsid w:val="00D306CA"/>
    <w:rsid w:val="00D306F5"/>
    <w:rsid w:val="00D30997"/>
    <w:rsid w:val="00D30AE0"/>
    <w:rsid w:val="00D30B91"/>
    <w:rsid w:val="00D31494"/>
    <w:rsid w:val="00D314AB"/>
    <w:rsid w:val="00D3169A"/>
    <w:rsid w:val="00D317B3"/>
    <w:rsid w:val="00D31B26"/>
    <w:rsid w:val="00D31C7E"/>
    <w:rsid w:val="00D31E74"/>
    <w:rsid w:val="00D32080"/>
    <w:rsid w:val="00D322AA"/>
    <w:rsid w:val="00D32396"/>
    <w:rsid w:val="00D3243D"/>
    <w:rsid w:val="00D3257F"/>
    <w:rsid w:val="00D32830"/>
    <w:rsid w:val="00D32AAE"/>
    <w:rsid w:val="00D32CCE"/>
    <w:rsid w:val="00D32D5F"/>
    <w:rsid w:val="00D32DE3"/>
    <w:rsid w:val="00D331A5"/>
    <w:rsid w:val="00D3351C"/>
    <w:rsid w:val="00D3399E"/>
    <w:rsid w:val="00D33C2A"/>
    <w:rsid w:val="00D33DD1"/>
    <w:rsid w:val="00D33E49"/>
    <w:rsid w:val="00D340D2"/>
    <w:rsid w:val="00D342D1"/>
    <w:rsid w:val="00D34473"/>
    <w:rsid w:val="00D34675"/>
    <w:rsid w:val="00D3469B"/>
    <w:rsid w:val="00D3498F"/>
    <w:rsid w:val="00D34A62"/>
    <w:rsid w:val="00D34BFC"/>
    <w:rsid w:val="00D35032"/>
    <w:rsid w:val="00D3572B"/>
    <w:rsid w:val="00D358C2"/>
    <w:rsid w:val="00D358F3"/>
    <w:rsid w:val="00D35A2F"/>
    <w:rsid w:val="00D35B0C"/>
    <w:rsid w:val="00D35EEA"/>
    <w:rsid w:val="00D36046"/>
    <w:rsid w:val="00D364AA"/>
    <w:rsid w:val="00D364F8"/>
    <w:rsid w:val="00D36D30"/>
    <w:rsid w:val="00D36D6D"/>
    <w:rsid w:val="00D370D3"/>
    <w:rsid w:val="00D37374"/>
    <w:rsid w:val="00D373E0"/>
    <w:rsid w:val="00D379A7"/>
    <w:rsid w:val="00D37B19"/>
    <w:rsid w:val="00D37E51"/>
    <w:rsid w:val="00D402AD"/>
    <w:rsid w:val="00D40365"/>
    <w:rsid w:val="00D4071D"/>
    <w:rsid w:val="00D40726"/>
    <w:rsid w:val="00D40818"/>
    <w:rsid w:val="00D40A3D"/>
    <w:rsid w:val="00D40AA0"/>
    <w:rsid w:val="00D40AFD"/>
    <w:rsid w:val="00D40B5C"/>
    <w:rsid w:val="00D40BD0"/>
    <w:rsid w:val="00D40CD7"/>
    <w:rsid w:val="00D4108A"/>
    <w:rsid w:val="00D41098"/>
    <w:rsid w:val="00D411A9"/>
    <w:rsid w:val="00D41223"/>
    <w:rsid w:val="00D415A2"/>
    <w:rsid w:val="00D41983"/>
    <w:rsid w:val="00D41B6B"/>
    <w:rsid w:val="00D41B83"/>
    <w:rsid w:val="00D41C8A"/>
    <w:rsid w:val="00D41E89"/>
    <w:rsid w:val="00D41F8A"/>
    <w:rsid w:val="00D423A0"/>
    <w:rsid w:val="00D423F4"/>
    <w:rsid w:val="00D4265D"/>
    <w:rsid w:val="00D4284C"/>
    <w:rsid w:val="00D42E3E"/>
    <w:rsid w:val="00D42ED9"/>
    <w:rsid w:val="00D42F25"/>
    <w:rsid w:val="00D43241"/>
    <w:rsid w:val="00D43252"/>
    <w:rsid w:val="00D4331B"/>
    <w:rsid w:val="00D4335A"/>
    <w:rsid w:val="00D43646"/>
    <w:rsid w:val="00D43795"/>
    <w:rsid w:val="00D43928"/>
    <w:rsid w:val="00D43CCC"/>
    <w:rsid w:val="00D43D8A"/>
    <w:rsid w:val="00D440A8"/>
    <w:rsid w:val="00D441FD"/>
    <w:rsid w:val="00D44591"/>
    <w:rsid w:val="00D4465D"/>
    <w:rsid w:val="00D446C7"/>
    <w:rsid w:val="00D44706"/>
    <w:rsid w:val="00D44772"/>
    <w:rsid w:val="00D44AEF"/>
    <w:rsid w:val="00D44B83"/>
    <w:rsid w:val="00D450A0"/>
    <w:rsid w:val="00D45442"/>
    <w:rsid w:val="00D45862"/>
    <w:rsid w:val="00D458DE"/>
    <w:rsid w:val="00D45930"/>
    <w:rsid w:val="00D45B7E"/>
    <w:rsid w:val="00D45BDA"/>
    <w:rsid w:val="00D45E3F"/>
    <w:rsid w:val="00D46013"/>
    <w:rsid w:val="00D4623B"/>
    <w:rsid w:val="00D463F0"/>
    <w:rsid w:val="00D463F1"/>
    <w:rsid w:val="00D46464"/>
    <w:rsid w:val="00D46491"/>
    <w:rsid w:val="00D4698D"/>
    <w:rsid w:val="00D46F52"/>
    <w:rsid w:val="00D47399"/>
    <w:rsid w:val="00D473EE"/>
    <w:rsid w:val="00D477B0"/>
    <w:rsid w:val="00D4793A"/>
    <w:rsid w:val="00D47C8D"/>
    <w:rsid w:val="00D47D8B"/>
    <w:rsid w:val="00D47DDA"/>
    <w:rsid w:val="00D5016F"/>
    <w:rsid w:val="00D50643"/>
    <w:rsid w:val="00D50A3A"/>
    <w:rsid w:val="00D50A57"/>
    <w:rsid w:val="00D51521"/>
    <w:rsid w:val="00D5169A"/>
    <w:rsid w:val="00D518E7"/>
    <w:rsid w:val="00D51941"/>
    <w:rsid w:val="00D5194A"/>
    <w:rsid w:val="00D51AC9"/>
    <w:rsid w:val="00D51AE0"/>
    <w:rsid w:val="00D51B1A"/>
    <w:rsid w:val="00D51B67"/>
    <w:rsid w:val="00D51D56"/>
    <w:rsid w:val="00D51D90"/>
    <w:rsid w:val="00D51E51"/>
    <w:rsid w:val="00D51E53"/>
    <w:rsid w:val="00D51F3E"/>
    <w:rsid w:val="00D5231D"/>
    <w:rsid w:val="00D524D5"/>
    <w:rsid w:val="00D525F0"/>
    <w:rsid w:val="00D527E6"/>
    <w:rsid w:val="00D52F81"/>
    <w:rsid w:val="00D530B4"/>
    <w:rsid w:val="00D530CE"/>
    <w:rsid w:val="00D53348"/>
    <w:rsid w:val="00D5349D"/>
    <w:rsid w:val="00D53617"/>
    <w:rsid w:val="00D5367F"/>
    <w:rsid w:val="00D53829"/>
    <w:rsid w:val="00D538A8"/>
    <w:rsid w:val="00D5394F"/>
    <w:rsid w:val="00D53A11"/>
    <w:rsid w:val="00D53C51"/>
    <w:rsid w:val="00D5401E"/>
    <w:rsid w:val="00D5415D"/>
    <w:rsid w:val="00D54245"/>
    <w:rsid w:val="00D543BB"/>
    <w:rsid w:val="00D545AB"/>
    <w:rsid w:val="00D5460D"/>
    <w:rsid w:val="00D54867"/>
    <w:rsid w:val="00D5489A"/>
    <w:rsid w:val="00D54975"/>
    <w:rsid w:val="00D54A36"/>
    <w:rsid w:val="00D550FA"/>
    <w:rsid w:val="00D552F4"/>
    <w:rsid w:val="00D55497"/>
    <w:rsid w:val="00D555D4"/>
    <w:rsid w:val="00D55B00"/>
    <w:rsid w:val="00D55C04"/>
    <w:rsid w:val="00D55E09"/>
    <w:rsid w:val="00D55F80"/>
    <w:rsid w:val="00D55FA1"/>
    <w:rsid w:val="00D56198"/>
    <w:rsid w:val="00D562A2"/>
    <w:rsid w:val="00D562F3"/>
    <w:rsid w:val="00D5634B"/>
    <w:rsid w:val="00D56459"/>
    <w:rsid w:val="00D56526"/>
    <w:rsid w:val="00D56547"/>
    <w:rsid w:val="00D56939"/>
    <w:rsid w:val="00D569EE"/>
    <w:rsid w:val="00D56BF6"/>
    <w:rsid w:val="00D56C56"/>
    <w:rsid w:val="00D56CAC"/>
    <w:rsid w:val="00D56D3E"/>
    <w:rsid w:val="00D56DDF"/>
    <w:rsid w:val="00D57051"/>
    <w:rsid w:val="00D5721F"/>
    <w:rsid w:val="00D57446"/>
    <w:rsid w:val="00D574AC"/>
    <w:rsid w:val="00D575E4"/>
    <w:rsid w:val="00D57831"/>
    <w:rsid w:val="00D57BE0"/>
    <w:rsid w:val="00D57E0C"/>
    <w:rsid w:val="00D57EDB"/>
    <w:rsid w:val="00D601C4"/>
    <w:rsid w:val="00D6050B"/>
    <w:rsid w:val="00D6053A"/>
    <w:rsid w:val="00D60929"/>
    <w:rsid w:val="00D6095B"/>
    <w:rsid w:val="00D6095C"/>
    <w:rsid w:val="00D60BD1"/>
    <w:rsid w:val="00D60C48"/>
    <w:rsid w:val="00D60D5E"/>
    <w:rsid w:val="00D60F85"/>
    <w:rsid w:val="00D61696"/>
    <w:rsid w:val="00D61DB9"/>
    <w:rsid w:val="00D61DBD"/>
    <w:rsid w:val="00D62097"/>
    <w:rsid w:val="00D6210C"/>
    <w:rsid w:val="00D6214B"/>
    <w:rsid w:val="00D6249E"/>
    <w:rsid w:val="00D624C9"/>
    <w:rsid w:val="00D625A0"/>
    <w:rsid w:val="00D627CA"/>
    <w:rsid w:val="00D6282D"/>
    <w:rsid w:val="00D62B12"/>
    <w:rsid w:val="00D62C6B"/>
    <w:rsid w:val="00D62CA4"/>
    <w:rsid w:val="00D62D85"/>
    <w:rsid w:val="00D62E3B"/>
    <w:rsid w:val="00D62F4E"/>
    <w:rsid w:val="00D630C0"/>
    <w:rsid w:val="00D6317F"/>
    <w:rsid w:val="00D63504"/>
    <w:rsid w:val="00D635E1"/>
    <w:rsid w:val="00D63906"/>
    <w:rsid w:val="00D63EC3"/>
    <w:rsid w:val="00D64341"/>
    <w:rsid w:val="00D643A8"/>
    <w:rsid w:val="00D645EB"/>
    <w:rsid w:val="00D64666"/>
    <w:rsid w:val="00D64C81"/>
    <w:rsid w:val="00D64ECF"/>
    <w:rsid w:val="00D65082"/>
    <w:rsid w:val="00D650F1"/>
    <w:rsid w:val="00D652F5"/>
    <w:rsid w:val="00D6572D"/>
    <w:rsid w:val="00D6593F"/>
    <w:rsid w:val="00D65A45"/>
    <w:rsid w:val="00D65CE7"/>
    <w:rsid w:val="00D65FB6"/>
    <w:rsid w:val="00D6685A"/>
    <w:rsid w:val="00D66901"/>
    <w:rsid w:val="00D669F2"/>
    <w:rsid w:val="00D66BD9"/>
    <w:rsid w:val="00D66CFE"/>
    <w:rsid w:val="00D66F89"/>
    <w:rsid w:val="00D670A6"/>
    <w:rsid w:val="00D670C1"/>
    <w:rsid w:val="00D670FD"/>
    <w:rsid w:val="00D672C5"/>
    <w:rsid w:val="00D67312"/>
    <w:rsid w:val="00D673FB"/>
    <w:rsid w:val="00D6745C"/>
    <w:rsid w:val="00D6779D"/>
    <w:rsid w:val="00D679FA"/>
    <w:rsid w:val="00D67A9E"/>
    <w:rsid w:val="00D67C1E"/>
    <w:rsid w:val="00D67C26"/>
    <w:rsid w:val="00D67EE9"/>
    <w:rsid w:val="00D70015"/>
    <w:rsid w:val="00D704F5"/>
    <w:rsid w:val="00D7064E"/>
    <w:rsid w:val="00D7069E"/>
    <w:rsid w:val="00D7073A"/>
    <w:rsid w:val="00D707A7"/>
    <w:rsid w:val="00D70993"/>
    <w:rsid w:val="00D70AE2"/>
    <w:rsid w:val="00D70E6C"/>
    <w:rsid w:val="00D70E9E"/>
    <w:rsid w:val="00D71230"/>
    <w:rsid w:val="00D713BB"/>
    <w:rsid w:val="00D713F3"/>
    <w:rsid w:val="00D716D7"/>
    <w:rsid w:val="00D71760"/>
    <w:rsid w:val="00D718C9"/>
    <w:rsid w:val="00D71A7F"/>
    <w:rsid w:val="00D7222A"/>
    <w:rsid w:val="00D7236B"/>
    <w:rsid w:val="00D723A2"/>
    <w:rsid w:val="00D72903"/>
    <w:rsid w:val="00D72955"/>
    <w:rsid w:val="00D72A7C"/>
    <w:rsid w:val="00D72B20"/>
    <w:rsid w:val="00D72BF1"/>
    <w:rsid w:val="00D72D69"/>
    <w:rsid w:val="00D72DBA"/>
    <w:rsid w:val="00D7303F"/>
    <w:rsid w:val="00D73139"/>
    <w:rsid w:val="00D73335"/>
    <w:rsid w:val="00D7360E"/>
    <w:rsid w:val="00D739C6"/>
    <w:rsid w:val="00D74307"/>
    <w:rsid w:val="00D74349"/>
    <w:rsid w:val="00D7476C"/>
    <w:rsid w:val="00D748A8"/>
    <w:rsid w:val="00D749F4"/>
    <w:rsid w:val="00D74A48"/>
    <w:rsid w:val="00D74B5A"/>
    <w:rsid w:val="00D74B89"/>
    <w:rsid w:val="00D7533C"/>
    <w:rsid w:val="00D75535"/>
    <w:rsid w:val="00D75555"/>
    <w:rsid w:val="00D75AAE"/>
    <w:rsid w:val="00D75AF8"/>
    <w:rsid w:val="00D75F22"/>
    <w:rsid w:val="00D75F23"/>
    <w:rsid w:val="00D75FFF"/>
    <w:rsid w:val="00D7606A"/>
    <w:rsid w:val="00D76145"/>
    <w:rsid w:val="00D761F4"/>
    <w:rsid w:val="00D76360"/>
    <w:rsid w:val="00D764AA"/>
    <w:rsid w:val="00D764BB"/>
    <w:rsid w:val="00D764DF"/>
    <w:rsid w:val="00D76538"/>
    <w:rsid w:val="00D766ED"/>
    <w:rsid w:val="00D767E5"/>
    <w:rsid w:val="00D76936"/>
    <w:rsid w:val="00D76CCE"/>
    <w:rsid w:val="00D76E8D"/>
    <w:rsid w:val="00D76F24"/>
    <w:rsid w:val="00D77318"/>
    <w:rsid w:val="00D77344"/>
    <w:rsid w:val="00D773F0"/>
    <w:rsid w:val="00D77409"/>
    <w:rsid w:val="00D774A6"/>
    <w:rsid w:val="00D777F7"/>
    <w:rsid w:val="00D77ADA"/>
    <w:rsid w:val="00D77EBD"/>
    <w:rsid w:val="00D8006F"/>
    <w:rsid w:val="00D80274"/>
    <w:rsid w:val="00D80472"/>
    <w:rsid w:val="00D805A5"/>
    <w:rsid w:val="00D8096E"/>
    <w:rsid w:val="00D80A51"/>
    <w:rsid w:val="00D80A72"/>
    <w:rsid w:val="00D80AEB"/>
    <w:rsid w:val="00D80BB2"/>
    <w:rsid w:val="00D80D5C"/>
    <w:rsid w:val="00D80FCD"/>
    <w:rsid w:val="00D8102C"/>
    <w:rsid w:val="00D810D9"/>
    <w:rsid w:val="00D8112E"/>
    <w:rsid w:val="00D81342"/>
    <w:rsid w:val="00D813B7"/>
    <w:rsid w:val="00D81414"/>
    <w:rsid w:val="00D8152C"/>
    <w:rsid w:val="00D816DB"/>
    <w:rsid w:val="00D81DC8"/>
    <w:rsid w:val="00D81F28"/>
    <w:rsid w:val="00D81F33"/>
    <w:rsid w:val="00D8212D"/>
    <w:rsid w:val="00D82311"/>
    <w:rsid w:val="00D82935"/>
    <w:rsid w:val="00D82A9A"/>
    <w:rsid w:val="00D82B96"/>
    <w:rsid w:val="00D82C7A"/>
    <w:rsid w:val="00D830D5"/>
    <w:rsid w:val="00D830DE"/>
    <w:rsid w:val="00D8332C"/>
    <w:rsid w:val="00D83892"/>
    <w:rsid w:val="00D83931"/>
    <w:rsid w:val="00D83E3E"/>
    <w:rsid w:val="00D840EC"/>
    <w:rsid w:val="00D84122"/>
    <w:rsid w:val="00D8446A"/>
    <w:rsid w:val="00D845AA"/>
    <w:rsid w:val="00D84604"/>
    <w:rsid w:val="00D8463E"/>
    <w:rsid w:val="00D8482F"/>
    <w:rsid w:val="00D84B21"/>
    <w:rsid w:val="00D84C00"/>
    <w:rsid w:val="00D84D19"/>
    <w:rsid w:val="00D84DE7"/>
    <w:rsid w:val="00D850D8"/>
    <w:rsid w:val="00D85159"/>
    <w:rsid w:val="00D855FF"/>
    <w:rsid w:val="00D85873"/>
    <w:rsid w:val="00D858C1"/>
    <w:rsid w:val="00D85B75"/>
    <w:rsid w:val="00D85BEA"/>
    <w:rsid w:val="00D85C89"/>
    <w:rsid w:val="00D85E08"/>
    <w:rsid w:val="00D85ED4"/>
    <w:rsid w:val="00D86021"/>
    <w:rsid w:val="00D865BA"/>
    <w:rsid w:val="00D8672A"/>
    <w:rsid w:val="00D86A27"/>
    <w:rsid w:val="00D86AE9"/>
    <w:rsid w:val="00D86C31"/>
    <w:rsid w:val="00D86DD7"/>
    <w:rsid w:val="00D86DE0"/>
    <w:rsid w:val="00D86DF7"/>
    <w:rsid w:val="00D8747A"/>
    <w:rsid w:val="00D8753D"/>
    <w:rsid w:val="00D875FA"/>
    <w:rsid w:val="00D87715"/>
    <w:rsid w:val="00D879B9"/>
    <w:rsid w:val="00D87FB0"/>
    <w:rsid w:val="00D902DE"/>
    <w:rsid w:val="00D90639"/>
    <w:rsid w:val="00D909F8"/>
    <w:rsid w:val="00D90B36"/>
    <w:rsid w:val="00D90ECE"/>
    <w:rsid w:val="00D90F8B"/>
    <w:rsid w:val="00D91011"/>
    <w:rsid w:val="00D91138"/>
    <w:rsid w:val="00D91690"/>
    <w:rsid w:val="00D91A0D"/>
    <w:rsid w:val="00D91CE4"/>
    <w:rsid w:val="00D91F73"/>
    <w:rsid w:val="00D92087"/>
    <w:rsid w:val="00D920CB"/>
    <w:rsid w:val="00D920D2"/>
    <w:rsid w:val="00D921F3"/>
    <w:rsid w:val="00D923ED"/>
    <w:rsid w:val="00D92646"/>
    <w:rsid w:val="00D928A3"/>
    <w:rsid w:val="00D92ABD"/>
    <w:rsid w:val="00D92AF1"/>
    <w:rsid w:val="00D92E6D"/>
    <w:rsid w:val="00D92F03"/>
    <w:rsid w:val="00D932AE"/>
    <w:rsid w:val="00D93374"/>
    <w:rsid w:val="00D934DC"/>
    <w:rsid w:val="00D93623"/>
    <w:rsid w:val="00D9381D"/>
    <w:rsid w:val="00D939B8"/>
    <w:rsid w:val="00D93B65"/>
    <w:rsid w:val="00D93C6C"/>
    <w:rsid w:val="00D93CDE"/>
    <w:rsid w:val="00D93DD5"/>
    <w:rsid w:val="00D93FC2"/>
    <w:rsid w:val="00D941EA"/>
    <w:rsid w:val="00D94236"/>
    <w:rsid w:val="00D9428E"/>
    <w:rsid w:val="00D944BC"/>
    <w:rsid w:val="00D946C6"/>
    <w:rsid w:val="00D94C19"/>
    <w:rsid w:val="00D94CB7"/>
    <w:rsid w:val="00D94EF8"/>
    <w:rsid w:val="00D94FD6"/>
    <w:rsid w:val="00D95052"/>
    <w:rsid w:val="00D9505D"/>
    <w:rsid w:val="00D95618"/>
    <w:rsid w:val="00D95B3A"/>
    <w:rsid w:val="00D95EA2"/>
    <w:rsid w:val="00D95EB4"/>
    <w:rsid w:val="00D95F66"/>
    <w:rsid w:val="00D95F90"/>
    <w:rsid w:val="00D960DD"/>
    <w:rsid w:val="00D9610D"/>
    <w:rsid w:val="00D961B4"/>
    <w:rsid w:val="00D96236"/>
    <w:rsid w:val="00D962FD"/>
    <w:rsid w:val="00D9648E"/>
    <w:rsid w:val="00D965FF"/>
    <w:rsid w:val="00D968AA"/>
    <w:rsid w:val="00D96BD7"/>
    <w:rsid w:val="00D97295"/>
    <w:rsid w:val="00D973BE"/>
    <w:rsid w:val="00D97552"/>
    <w:rsid w:val="00D977E3"/>
    <w:rsid w:val="00D97B53"/>
    <w:rsid w:val="00D97B73"/>
    <w:rsid w:val="00D97CAD"/>
    <w:rsid w:val="00DA003B"/>
    <w:rsid w:val="00DA0111"/>
    <w:rsid w:val="00DA0431"/>
    <w:rsid w:val="00DA051C"/>
    <w:rsid w:val="00DA0561"/>
    <w:rsid w:val="00DA0D2A"/>
    <w:rsid w:val="00DA0DAB"/>
    <w:rsid w:val="00DA1157"/>
    <w:rsid w:val="00DA1193"/>
    <w:rsid w:val="00DA1299"/>
    <w:rsid w:val="00DA12B4"/>
    <w:rsid w:val="00DA15FD"/>
    <w:rsid w:val="00DA1823"/>
    <w:rsid w:val="00DA1852"/>
    <w:rsid w:val="00DA19C3"/>
    <w:rsid w:val="00DA1A44"/>
    <w:rsid w:val="00DA1D08"/>
    <w:rsid w:val="00DA2105"/>
    <w:rsid w:val="00DA2192"/>
    <w:rsid w:val="00DA2267"/>
    <w:rsid w:val="00DA2572"/>
    <w:rsid w:val="00DA263F"/>
    <w:rsid w:val="00DA2751"/>
    <w:rsid w:val="00DA2771"/>
    <w:rsid w:val="00DA2C84"/>
    <w:rsid w:val="00DA3324"/>
    <w:rsid w:val="00DA3745"/>
    <w:rsid w:val="00DA37B8"/>
    <w:rsid w:val="00DA383C"/>
    <w:rsid w:val="00DA38B9"/>
    <w:rsid w:val="00DA3A45"/>
    <w:rsid w:val="00DA3A5E"/>
    <w:rsid w:val="00DA3AE3"/>
    <w:rsid w:val="00DA3AF9"/>
    <w:rsid w:val="00DA3D69"/>
    <w:rsid w:val="00DA3DC8"/>
    <w:rsid w:val="00DA4033"/>
    <w:rsid w:val="00DA40AD"/>
    <w:rsid w:val="00DA415B"/>
    <w:rsid w:val="00DA41E0"/>
    <w:rsid w:val="00DA465D"/>
    <w:rsid w:val="00DA48B6"/>
    <w:rsid w:val="00DA4994"/>
    <w:rsid w:val="00DA4A26"/>
    <w:rsid w:val="00DA4B23"/>
    <w:rsid w:val="00DA4DAA"/>
    <w:rsid w:val="00DA502A"/>
    <w:rsid w:val="00DA54B6"/>
    <w:rsid w:val="00DA5559"/>
    <w:rsid w:val="00DA55C4"/>
    <w:rsid w:val="00DA593D"/>
    <w:rsid w:val="00DA5D43"/>
    <w:rsid w:val="00DA632D"/>
    <w:rsid w:val="00DA639D"/>
    <w:rsid w:val="00DA66B5"/>
    <w:rsid w:val="00DA6885"/>
    <w:rsid w:val="00DA691C"/>
    <w:rsid w:val="00DA6CF3"/>
    <w:rsid w:val="00DA6E4F"/>
    <w:rsid w:val="00DA6E9D"/>
    <w:rsid w:val="00DA70F9"/>
    <w:rsid w:val="00DA720F"/>
    <w:rsid w:val="00DA722F"/>
    <w:rsid w:val="00DA7243"/>
    <w:rsid w:val="00DA731B"/>
    <w:rsid w:val="00DA74F3"/>
    <w:rsid w:val="00DA7708"/>
    <w:rsid w:val="00DA7738"/>
    <w:rsid w:val="00DA77D0"/>
    <w:rsid w:val="00DA7AAF"/>
    <w:rsid w:val="00DA7AD8"/>
    <w:rsid w:val="00DB06F4"/>
    <w:rsid w:val="00DB07CE"/>
    <w:rsid w:val="00DB08D2"/>
    <w:rsid w:val="00DB0960"/>
    <w:rsid w:val="00DB0976"/>
    <w:rsid w:val="00DB097D"/>
    <w:rsid w:val="00DB09CE"/>
    <w:rsid w:val="00DB0BC6"/>
    <w:rsid w:val="00DB0D14"/>
    <w:rsid w:val="00DB0D79"/>
    <w:rsid w:val="00DB0DCB"/>
    <w:rsid w:val="00DB0E82"/>
    <w:rsid w:val="00DB11F6"/>
    <w:rsid w:val="00DB12F7"/>
    <w:rsid w:val="00DB1491"/>
    <w:rsid w:val="00DB1726"/>
    <w:rsid w:val="00DB1A72"/>
    <w:rsid w:val="00DB1C1C"/>
    <w:rsid w:val="00DB1C89"/>
    <w:rsid w:val="00DB20EA"/>
    <w:rsid w:val="00DB2306"/>
    <w:rsid w:val="00DB232C"/>
    <w:rsid w:val="00DB23B4"/>
    <w:rsid w:val="00DB2724"/>
    <w:rsid w:val="00DB2888"/>
    <w:rsid w:val="00DB2A3A"/>
    <w:rsid w:val="00DB2B28"/>
    <w:rsid w:val="00DB2D0F"/>
    <w:rsid w:val="00DB2EC4"/>
    <w:rsid w:val="00DB2F49"/>
    <w:rsid w:val="00DB31A1"/>
    <w:rsid w:val="00DB3670"/>
    <w:rsid w:val="00DB3835"/>
    <w:rsid w:val="00DB3A4D"/>
    <w:rsid w:val="00DB3AF8"/>
    <w:rsid w:val="00DB3BBD"/>
    <w:rsid w:val="00DB3D3E"/>
    <w:rsid w:val="00DB3D9F"/>
    <w:rsid w:val="00DB4014"/>
    <w:rsid w:val="00DB403E"/>
    <w:rsid w:val="00DB4106"/>
    <w:rsid w:val="00DB413B"/>
    <w:rsid w:val="00DB429A"/>
    <w:rsid w:val="00DB42E0"/>
    <w:rsid w:val="00DB43EE"/>
    <w:rsid w:val="00DB446E"/>
    <w:rsid w:val="00DB44A9"/>
    <w:rsid w:val="00DB468F"/>
    <w:rsid w:val="00DB48AB"/>
    <w:rsid w:val="00DB490D"/>
    <w:rsid w:val="00DB49AA"/>
    <w:rsid w:val="00DB4B54"/>
    <w:rsid w:val="00DB4E12"/>
    <w:rsid w:val="00DB4EFF"/>
    <w:rsid w:val="00DB5086"/>
    <w:rsid w:val="00DB510D"/>
    <w:rsid w:val="00DB535C"/>
    <w:rsid w:val="00DB5720"/>
    <w:rsid w:val="00DB5755"/>
    <w:rsid w:val="00DB58BA"/>
    <w:rsid w:val="00DB5B5D"/>
    <w:rsid w:val="00DB5CA8"/>
    <w:rsid w:val="00DB5E7D"/>
    <w:rsid w:val="00DB5FAC"/>
    <w:rsid w:val="00DB606A"/>
    <w:rsid w:val="00DB618F"/>
    <w:rsid w:val="00DB61A6"/>
    <w:rsid w:val="00DB6248"/>
    <w:rsid w:val="00DB63E6"/>
    <w:rsid w:val="00DB66D4"/>
    <w:rsid w:val="00DB67EA"/>
    <w:rsid w:val="00DB6A22"/>
    <w:rsid w:val="00DB6A29"/>
    <w:rsid w:val="00DB6A81"/>
    <w:rsid w:val="00DB6CE4"/>
    <w:rsid w:val="00DB71C9"/>
    <w:rsid w:val="00DB7288"/>
    <w:rsid w:val="00DB7376"/>
    <w:rsid w:val="00DB74B2"/>
    <w:rsid w:val="00DB7647"/>
    <w:rsid w:val="00DB7693"/>
    <w:rsid w:val="00DB7BDA"/>
    <w:rsid w:val="00DB7C4C"/>
    <w:rsid w:val="00DB7D88"/>
    <w:rsid w:val="00DB7E7F"/>
    <w:rsid w:val="00DC000C"/>
    <w:rsid w:val="00DC0168"/>
    <w:rsid w:val="00DC0432"/>
    <w:rsid w:val="00DC05F0"/>
    <w:rsid w:val="00DC0BD7"/>
    <w:rsid w:val="00DC0D52"/>
    <w:rsid w:val="00DC0D84"/>
    <w:rsid w:val="00DC0E5A"/>
    <w:rsid w:val="00DC10EF"/>
    <w:rsid w:val="00DC153C"/>
    <w:rsid w:val="00DC154A"/>
    <w:rsid w:val="00DC1737"/>
    <w:rsid w:val="00DC1A11"/>
    <w:rsid w:val="00DC1B58"/>
    <w:rsid w:val="00DC1BE3"/>
    <w:rsid w:val="00DC1CD9"/>
    <w:rsid w:val="00DC1CE0"/>
    <w:rsid w:val="00DC1DCA"/>
    <w:rsid w:val="00DC23AF"/>
    <w:rsid w:val="00DC261C"/>
    <w:rsid w:val="00DC273A"/>
    <w:rsid w:val="00DC2BB5"/>
    <w:rsid w:val="00DC30AC"/>
    <w:rsid w:val="00DC3215"/>
    <w:rsid w:val="00DC3528"/>
    <w:rsid w:val="00DC36B0"/>
    <w:rsid w:val="00DC384A"/>
    <w:rsid w:val="00DC38AC"/>
    <w:rsid w:val="00DC3C5E"/>
    <w:rsid w:val="00DC3F65"/>
    <w:rsid w:val="00DC43E4"/>
    <w:rsid w:val="00DC4463"/>
    <w:rsid w:val="00DC464B"/>
    <w:rsid w:val="00DC4720"/>
    <w:rsid w:val="00DC4B51"/>
    <w:rsid w:val="00DC4CDD"/>
    <w:rsid w:val="00DC500B"/>
    <w:rsid w:val="00DC5455"/>
    <w:rsid w:val="00DC549E"/>
    <w:rsid w:val="00DC564B"/>
    <w:rsid w:val="00DC5AAD"/>
    <w:rsid w:val="00DC5D1B"/>
    <w:rsid w:val="00DC5ECB"/>
    <w:rsid w:val="00DC5EF1"/>
    <w:rsid w:val="00DC615F"/>
    <w:rsid w:val="00DC6453"/>
    <w:rsid w:val="00DC65F5"/>
    <w:rsid w:val="00DC67A7"/>
    <w:rsid w:val="00DC68B4"/>
    <w:rsid w:val="00DC6B5B"/>
    <w:rsid w:val="00DC6BCF"/>
    <w:rsid w:val="00DC6C59"/>
    <w:rsid w:val="00DC6DBF"/>
    <w:rsid w:val="00DC7244"/>
    <w:rsid w:val="00DC74C7"/>
    <w:rsid w:val="00DC7572"/>
    <w:rsid w:val="00DC7784"/>
    <w:rsid w:val="00DC789D"/>
    <w:rsid w:val="00DC7A64"/>
    <w:rsid w:val="00DC7AC9"/>
    <w:rsid w:val="00DC7B9A"/>
    <w:rsid w:val="00DC7BFB"/>
    <w:rsid w:val="00DC7F57"/>
    <w:rsid w:val="00DC7FC4"/>
    <w:rsid w:val="00DD00C7"/>
    <w:rsid w:val="00DD0179"/>
    <w:rsid w:val="00DD0A57"/>
    <w:rsid w:val="00DD0C23"/>
    <w:rsid w:val="00DD0C3F"/>
    <w:rsid w:val="00DD0EAB"/>
    <w:rsid w:val="00DD10A7"/>
    <w:rsid w:val="00DD147C"/>
    <w:rsid w:val="00DD14C6"/>
    <w:rsid w:val="00DD1704"/>
    <w:rsid w:val="00DD1795"/>
    <w:rsid w:val="00DD1F1B"/>
    <w:rsid w:val="00DD2365"/>
    <w:rsid w:val="00DD2366"/>
    <w:rsid w:val="00DD274F"/>
    <w:rsid w:val="00DD2798"/>
    <w:rsid w:val="00DD287C"/>
    <w:rsid w:val="00DD28FE"/>
    <w:rsid w:val="00DD2A19"/>
    <w:rsid w:val="00DD2A25"/>
    <w:rsid w:val="00DD2B54"/>
    <w:rsid w:val="00DD2FEE"/>
    <w:rsid w:val="00DD3586"/>
    <w:rsid w:val="00DD3A0F"/>
    <w:rsid w:val="00DD3AF6"/>
    <w:rsid w:val="00DD3CEC"/>
    <w:rsid w:val="00DD3D69"/>
    <w:rsid w:val="00DD3E3D"/>
    <w:rsid w:val="00DD415D"/>
    <w:rsid w:val="00DD43C4"/>
    <w:rsid w:val="00DD47C3"/>
    <w:rsid w:val="00DD48DC"/>
    <w:rsid w:val="00DD48F9"/>
    <w:rsid w:val="00DD4B1C"/>
    <w:rsid w:val="00DD4BF2"/>
    <w:rsid w:val="00DD4FAC"/>
    <w:rsid w:val="00DD507D"/>
    <w:rsid w:val="00DD52EE"/>
    <w:rsid w:val="00DD5966"/>
    <w:rsid w:val="00DD59D3"/>
    <w:rsid w:val="00DD5BB6"/>
    <w:rsid w:val="00DD5D18"/>
    <w:rsid w:val="00DD5DD8"/>
    <w:rsid w:val="00DD5F2A"/>
    <w:rsid w:val="00DD5FC8"/>
    <w:rsid w:val="00DD60C5"/>
    <w:rsid w:val="00DD621A"/>
    <w:rsid w:val="00DD6610"/>
    <w:rsid w:val="00DD6752"/>
    <w:rsid w:val="00DD690A"/>
    <w:rsid w:val="00DD6D94"/>
    <w:rsid w:val="00DD6D95"/>
    <w:rsid w:val="00DD7087"/>
    <w:rsid w:val="00DD7138"/>
    <w:rsid w:val="00DD7178"/>
    <w:rsid w:val="00DD71BA"/>
    <w:rsid w:val="00DD71DB"/>
    <w:rsid w:val="00DD721D"/>
    <w:rsid w:val="00DD74E9"/>
    <w:rsid w:val="00DD787A"/>
    <w:rsid w:val="00DD78DE"/>
    <w:rsid w:val="00DD7981"/>
    <w:rsid w:val="00DD7B1E"/>
    <w:rsid w:val="00DD7C33"/>
    <w:rsid w:val="00DE0059"/>
    <w:rsid w:val="00DE00D6"/>
    <w:rsid w:val="00DE0287"/>
    <w:rsid w:val="00DE04DB"/>
    <w:rsid w:val="00DE06CD"/>
    <w:rsid w:val="00DE0738"/>
    <w:rsid w:val="00DE0739"/>
    <w:rsid w:val="00DE08D4"/>
    <w:rsid w:val="00DE0B5C"/>
    <w:rsid w:val="00DE0F5A"/>
    <w:rsid w:val="00DE1077"/>
    <w:rsid w:val="00DE132E"/>
    <w:rsid w:val="00DE165E"/>
    <w:rsid w:val="00DE16BB"/>
    <w:rsid w:val="00DE1722"/>
    <w:rsid w:val="00DE1775"/>
    <w:rsid w:val="00DE1827"/>
    <w:rsid w:val="00DE19DC"/>
    <w:rsid w:val="00DE1A61"/>
    <w:rsid w:val="00DE1B23"/>
    <w:rsid w:val="00DE1BA6"/>
    <w:rsid w:val="00DE1BD5"/>
    <w:rsid w:val="00DE1BDF"/>
    <w:rsid w:val="00DE1C75"/>
    <w:rsid w:val="00DE1FF4"/>
    <w:rsid w:val="00DE27E9"/>
    <w:rsid w:val="00DE280A"/>
    <w:rsid w:val="00DE2936"/>
    <w:rsid w:val="00DE2B00"/>
    <w:rsid w:val="00DE2D44"/>
    <w:rsid w:val="00DE3068"/>
    <w:rsid w:val="00DE3080"/>
    <w:rsid w:val="00DE3089"/>
    <w:rsid w:val="00DE30A1"/>
    <w:rsid w:val="00DE30ED"/>
    <w:rsid w:val="00DE3598"/>
    <w:rsid w:val="00DE3644"/>
    <w:rsid w:val="00DE3920"/>
    <w:rsid w:val="00DE392E"/>
    <w:rsid w:val="00DE3D48"/>
    <w:rsid w:val="00DE3DB3"/>
    <w:rsid w:val="00DE4285"/>
    <w:rsid w:val="00DE42AE"/>
    <w:rsid w:val="00DE4444"/>
    <w:rsid w:val="00DE4892"/>
    <w:rsid w:val="00DE4A8F"/>
    <w:rsid w:val="00DE4D18"/>
    <w:rsid w:val="00DE4FA9"/>
    <w:rsid w:val="00DE4FC8"/>
    <w:rsid w:val="00DE501C"/>
    <w:rsid w:val="00DE52E9"/>
    <w:rsid w:val="00DE59A1"/>
    <w:rsid w:val="00DE59C4"/>
    <w:rsid w:val="00DE5A6F"/>
    <w:rsid w:val="00DE5A8B"/>
    <w:rsid w:val="00DE5A9D"/>
    <w:rsid w:val="00DE5B0D"/>
    <w:rsid w:val="00DE5FA8"/>
    <w:rsid w:val="00DE6035"/>
    <w:rsid w:val="00DE6137"/>
    <w:rsid w:val="00DE6240"/>
    <w:rsid w:val="00DE641C"/>
    <w:rsid w:val="00DE657A"/>
    <w:rsid w:val="00DE6833"/>
    <w:rsid w:val="00DE6ADA"/>
    <w:rsid w:val="00DE6D74"/>
    <w:rsid w:val="00DE6D89"/>
    <w:rsid w:val="00DE6DB1"/>
    <w:rsid w:val="00DE6F41"/>
    <w:rsid w:val="00DE6FC9"/>
    <w:rsid w:val="00DE7162"/>
    <w:rsid w:val="00DE71EF"/>
    <w:rsid w:val="00DE745B"/>
    <w:rsid w:val="00DE7488"/>
    <w:rsid w:val="00DE74AE"/>
    <w:rsid w:val="00DE75CF"/>
    <w:rsid w:val="00DE787C"/>
    <w:rsid w:val="00DE78D7"/>
    <w:rsid w:val="00DE79DA"/>
    <w:rsid w:val="00DE7A09"/>
    <w:rsid w:val="00DE7BB6"/>
    <w:rsid w:val="00DE7E74"/>
    <w:rsid w:val="00DF00E4"/>
    <w:rsid w:val="00DF00FF"/>
    <w:rsid w:val="00DF0225"/>
    <w:rsid w:val="00DF037A"/>
    <w:rsid w:val="00DF0422"/>
    <w:rsid w:val="00DF046A"/>
    <w:rsid w:val="00DF0577"/>
    <w:rsid w:val="00DF05E6"/>
    <w:rsid w:val="00DF069A"/>
    <w:rsid w:val="00DF0717"/>
    <w:rsid w:val="00DF07B6"/>
    <w:rsid w:val="00DF08E3"/>
    <w:rsid w:val="00DF0918"/>
    <w:rsid w:val="00DF0A61"/>
    <w:rsid w:val="00DF0A6F"/>
    <w:rsid w:val="00DF0E8D"/>
    <w:rsid w:val="00DF0F96"/>
    <w:rsid w:val="00DF108A"/>
    <w:rsid w:val="00DF10FE"/>
    <w:rsid w:val="00DF1108"/>
    <w:rsid w:val="00DF1362"/>
    <w:rsid w:val="00DF1605"/>
    <w:rsid w:val="00DF168E"/>
    <w:rsid w:val="00DF16A5"/>
    <w:rsid w:val="00DF1750"/>
    <w:rsid w:val="00DF1802"/>
    <w:rsid w:val="00DF19F1"/>
    <w:rsid w:val="00DF1C8A"/>
    <w:rsid w:val="00DF1D8F"/>
    <w:rsid w:val="00DF1E45"/>
    <w:rsid w:val="00DF1E83"/>
    <w:rsid w:val="00DF1F2A"/>
    <w:rsid w:val="00DF1F62"/>
    <w:rsid w:val="00DF1F97"/>
    <w:rsid w:val="00DF1F9B"/>
    <w:rsid w:val="00DF204B"/>
    <w:rsid w:val="00DF259B"/>
    <w:rsid w:val="00DF274A"/>
    <w:rsid w:val="00DF284F"/>
    <w:rsid w:val="00DF28CC"/>
    <w:rsid w:val="00DF33A1"/>
    <w:rsid w:val="00DF3A75"/>
    <w:rsid w:val="00DF3B77"/>
    <w:rsid w:val="00DF3C0A"/>
    <w:rsid w:val="00DF3FA6"/>
    <w:rsid w:val="00DF4049"/>
    <w:rsid w:val="00DF4078"/>
    <w:rsid w:val="00DF4240"/>
    <w:rsid w:val="00DF458C"/>
    <w:rsid w:val="00DF45C3"/>
    <w:rsid w:val="00DF4687"/>
    <w:rsid w:val="00DF479B"/>
    <w:rsid w:val="00DF4BAD"/>
    <w:rsid w:val="00DF4D1C"/>
    <w:rsid w:val="00DF518E"/>
    <w:rsid w:val="00DF51AD"/>
    <w:rsid w:val="00DF52DF"/>
    <w:rsid w:val="00DF5419"/>
    <w:rsid w:val="00DF57D5"/>
    <w:rsid w:val="00DF5807"/>
    <w:rsid w:val="00DF5824"/>
    <w:rsid w:val="00DF59C5"/>
    <w:rsid w:val="00DF5AAD"/>
    <w:rsid w:val="00DF5B1D"/>
    <w:rsid w:val="00DF5E8E"/>
    <w:rsid w:val="00DF6307"/>
    <w:rsid w:val="00DF6356"/>
    <w:rsid w:val="00DF6E53"/>
    <w:rsid w:val="00DF6E6E"/>
    <w:rsid w:val="00DF7133"/>
    <w:rsid w:val="00DF7202"/>
    <w:rsid w:val="00DF7514"/>
    <w:rsid w:val="00DF7944"/>
    <w:rsid w:val="00DF797D"/>
    <w:rsid w:val="00DF79C0"/>
    <w:rsid w:val="00DF7D14"/>
    <w:rsid w:val="00DF7D6A"/>
    <w:rsid w:val="00DF7DF3"/>
    <w:rsid w:val="00DF7E6A"/>
    <w:rsid w:val="00E001A3"/>
    <w:rsid w:val="00E0030C"/>
    <w:rsid w:val="00E005AB"/>
    <w:rsid w:val="00E00666"/>
    <w:rsid w:val="00E007E4"/>
    <w:rsid w:val="00E00820"/>
    <w:rsid w:val="00E0087F"/>
    <w:rsid w:val="00E0089D"/>
    <w:rsid w:val="00E009A8"/>
    <w:rsid w:val="00E00B09"/>
    <w:rsid w:val="00E00C32"/>
    <w:rsid w:val="00E01409"/>
    <w:rsid w:val="00E01576"/>
    <w:rsid w:val="00E0198E"/>
    <w:rsid w:val="00E01AC1"/>
    <w:rsid w:val="00E01B0C"/>
    <w:rsid w:val="00E01B87"/>
    <w:rsid w:val="00E01DD0"/>
    <w:rsid w:val="00E02126"/>
    <w:rsid w:val="00E022D7"/>
    <w:rsid w:val="00E023CF"/>
    <w:rsid w:val="00E02419"/>
    <w:rsid w:val="00E02464"/>
    <w:rsid w:val="00E02574"/>
    <w:rsid w:val="00E02692"/>
    <w:rsid w:val="00E026AD"/>
    <w:rsid w:val="00E026B0"/>
    <w:rsid w:val="00E0279A"/>
    <w:rsid w:val="00E028A4"/>
    <w:rsid w:val="00E0293C"/>
    <w:rsid w:val="00E02CB7"/>
    <w:rsid w:val="00E02D34"/>
    <w:rsid w:val="00E02D7F"/>
    <w:rsid w:val="00E03530"/>
    <w:rsid w:val="00E0363B"/>
    <w:rsid w:val="00E036E9"/>
    <w:rsid w:val="00E03CB5"/>
    <w:rsid w:val="00E03DFA"/>
    <w:rsid w:val="00E04013"/>
    <w:rsid w:val="00E045D0"/>
    <w:rsid w:val="00E046FB"/>
    <w:rsid w:val="00E04990"/>
    <w:rsid w:val="00E04D87"/>
    <w:rsid w:val="00E04E0C"/>
    <w:rsid w:val="00E0513F"/>
    <w:rsid w:val="00E053A0"/>
    <w:rsid w:val="00E05443"/>
    <w:rsid w:val="00E054DF"/>
    <w:rsid w:val="00E056D0"/>
    <w:rsid w:val="00E05724"/>
    <w:rsid w:val="00E0585D"/>
    <w:rsid w:val="00E05992"/>
    <w:rsid w:val="00E05A8E"/>
    <w:rsid w:val="00E05AD6"/>
    <w:rsid w:val="00E05CC7"/>
    <w:rsid w:val="00E05F63"/>
    <w:rsid w:val="00E05FC6"/>
    <w:rsid w:val="00E06366"/>
    <w:rsid w:val="00E065E7"/>
    <w:rsid w:val="00E066C6"/>
    <w:rsid w:val="00E069AE"/>
    <w:rsid w:val="00E06A58"/>
    <w:rsid w:val="00E06FE9"/>
    <w:rsid w:val="00E07181"/>
    <w:rsid w:val="00E0720B"/>
    <w:rsid w:val="00E075B6"/>
    <w:rsid w:val="00E077C3"/>
    <w:rsid w:val="00E077D2"/>
    <w:rsid w:val="00E07924"/>
    <w:rsid w:val="00E07A31"/>
    <w:rsid w:val="00E07A68"/>
    <w:rsid w:val="00E07C19"/>
    <w:rsid w:val="00E07D23"/>
    <w:rsid w:val="00E07E77"/>
    <w:rsid w:val="00E07E7B"/>
    <w:rsid w:val="00E07FF8"/>
    <w:rsid w:val="00E1014D"/>
    <w:rsid w:val="00E10326"/>
    <w:rsid w:val="00E1035E"/>
    <w:rsid w:val="00E104B7"/>
    <w:rsid w:val="00E105DA"/>
    <w:rsid w:val="00E10812"/>
    <w:rsid w:val="00E10885"/>
    <w:rsid w:val="00E10B75"/>
    <w:rsid w:val="00E10BC2"/>
    <w:rsid w:val="00E10EA0"/>
    <w:rsid w:val="00E10F5D"/>
    <w:rsid w:val="00E10FA2"/>
    <w:rsid w:val="00E10FBA"/>
    <w:rsid w:val="00E1117B"/>
    <w:rsid w:val="00E11307"/>
    <w:rsid w:val="00E11667"/>
    <w:rsid w:val="00E11AA5"/>
    <w:rsid w:val="00E11D47"/>
    <w:rsid w:val="00E120DC"/>
    <w:rsid w:val="00E121F4"/>
    <w:rsid w:val="00E12423"/>
    <w:rsid w:val="00E1243D"/>
    <w:rsid w:val="00E125FE"/>
    <w:rsid w:val="00E1270B"/>
    <w:rsid w:val="00E128F5"/>
    <w:rsid w:val="00E12C3D"/>
    <w:rsid w:val="00E12D8C"/>
    <w:rsid w:val="00E130AE"/>
    <w:rsid w:val="00E131EC"/>
    <w:rsid w:val="00E13329"/>
    <w:rsid w:val="00E13456"/>
    <w:rsid w:val="00E13485"/>
    <w:rsid w:val="00E135CE"/>
    <w:rsid w:val="00E1373C"/>
    <w:rsid w:val="00E13813"/>
    <w:rsid w:val="00E1383C"/>
    <w:rsid w:val="00E13A07"/>
    <w:rsid w:val="00E13A27"/>
    <w:rsid w:val="00E13B01"/>
    <w:rsid w:val="00E13C34"/>
    <w:rsid w:val="00E13C81"/>
    <w:rsid w:val="00E13D42"/>
    <w:rsid w:val="00E140A3"/>
    <w:rsid w:val="00E14220"/>
    <w:rsid w:val="00E145D1"/>
    <w:rsid w:val="00E146E5"/>
    <w:rsid w:val="00E14913"/>
    <w:rsid w:val="00E1492B"/>
    <w:rsid w:val="00E14B10"/>
    <w:rsid w:val="00E14B19"/>
    <w:rsid w:val="00E14C9F"/>
    <w:rsid w:val="00E14CF6"/>
    <w:rsid w:val="00E14DD6"/>
    <w:rsid w:val="00E14EFB"/>
    <w:rsid w:val="00E15437"/>
    <w:rsid w:val="00E1553F"/>
    <w:rsid w:val="00E15688"/>
    <w:rsid w:val="00E1581C"/>
    <w:rsid w:val="00E15B91"/>
    <w:rsid w:val="00E15D9D"/>
    <w:rsid w:val="00E16215"/>
    <w:rsid w:val="00E1647A"/>
    <w:rsid w:val="00E167F6"/>
    <w:rsid w:val="00E1699A"/>
    <w:rsid w:val="00E16AC6"/>
    <w:rsid w:val="00E16B90"/>
    <w:rsid w:val="00E16D34"/>
    <w:rsid w:val="00E16D41"/>
    <w:rsid w:val="00E16DBD"/>
    <w:rsid w:val="00E17027"/>
    <w:rsid w:val="00E1745B"/>
    <w:rsid w:val="00E17715"/>
    <w:rsid w:val="00E17824"/>
    <w:rsid w:val="00E178A7"/>
    <w:rsid w:val="00E17A30"/>
    <w:rsid w:val="00E17CD6"/>
    <w:rsid w:val="00E17EC3"/>
    <w:rsid w:val="00E2018B"/>
    <w:rsid w:val="00E2019E"/>
    <w:rsid w:val="00E201C2"/>
    <w:rsid w:val="00E20521"/>
    <w:rsid w:val="00E20659"/>
    <w:rsid w:val="00E2075F"/>
    <w:rsid w:val="00E20935"/>
    <w:rsid w:val="00E2095A"/>
    <w:rsid w:val="00E20AFC"/>
    <w:rsid w:val="00E20BBB"/>
    <w:rsid w:val="00E20E32"/>
    <w:rsid w:val="00E20EB0"/>
    <w:rsid w:val="00E2117C"/>
    <w:rsid w:val="00E21495"/>
    <w:rsid w:val="00E215C3"/>
    <w:rsid w:val="00E217B7"/>
    <w:rsid w:val="00E21843"/>
    <w:rsid w:val="00E21A1E"/>
    <w:rsid w:val="00E21B2C"/>
    <w:rsid w:val="00E21BBC"/>
    <w:rsid w:val="00E2209C"/>
    <w:rsid w:val="00E223CE"/>
    <w:rsid w:val="00E22420"/>
    <w:rsid w:val="00E22A2D"/>
    <w:rsid w:val="00E22A39"/>
    <w:rsid w:val="00E22A6C"/>
    <w:rsid w:val="00E22B8C"/>
    <w:rsid w:val="00E22E68"/>
    <w:rsid w:val="00E23047"/>
    <w:rsid w:val="00E23060"/>
    <w:rsid w:val="00E232D7"/>
    <w:rsid w:val="00E23480"/>
    <w:rsid w:val="00E234EE"/>
    <w:rsid w:val="00E23537"/>
    <w:rsid w:val="00E23880"/>
    <w:rsid w:val="00E23AB5"/>
    <w:rsid w:val="00E23B08"/>
    <w:rsid w:val="00E23D86"/>
    <w:rsid w:val="00E23F35"/>
    <w:rsid w:val="00E23FCA"/>
    <w:rsid w:val="00E24007"/>
    <w:rsid w:val="00E24268"/>
    <w:rsid w:val="00E242CA"/>
    <w:rsid w:val="00E242E1"/>
    <w:rsid w:val="00E2432E"/>
    <w:rsid w:val="00E244E6"/>
    <w:rsid w:val="00E24507"/>
    <w:rsid w:val="00E245B1"/>
    <w:rsid w:val="00E24798"/>
    <w:rsid w:val="00E24D82"/>
    <w:rsid w:val="00E251C1"/>
    <w:rsid w:val="00E251F0"/>
    <w:rsid w:val="00E252B8"/>
    <w:rsid w:val="00E25329"/>
    <w:rsid w:val="00E254C9"/>
    <w:rsid w:val="00E254E2"/>
    <w:rsid w:val="00E255AD"/>
    <w:rsid w:val="00E25759"/>
    <w:rsid w:val="00E257C2"/>
    <w:rsid w:val="00E25982"/>
    <w:rsid w:val="00E25C6A"/>
    <w:rsid w:val="00E25E0F"/>
    <w:rsid w:val="00E25F98"/>
    <w:rsid w:val="00E265B4"/>
    <w:rsid w:val="00E265BA"/>
    <w:rsid w:val="00E265FD"/>
    <w:rsid w:val="00E266F8"/>
    <w:rsid w:val="00E26733"/>
    <w:rsid w:val="00E267BF"/>
    <w:rsid w:val="00E268E5"/>
    <w:rsid w:val="00E26991"/>
    <w:rsid w:val="00E26BF0"/>
    <w:rsid w:val="00E26E07"/>
    <w:rsid w:val="00E26EEC"/>
    <w:rsid w:val="00E27190"/>
    <w:rsid w:val="00E272CA"/>
    <w:rsid w:val="00E27327"/>
    <w:rsid w:val="00E27388"/>
    <w:rsid w:val="00E273EB"/>
    <w:rsid w:val="00E27A40"/>
    <w:rsid w:val="00E27BF5"/>
    <w:rsid w:val="00E27C6F"/>
    <w:rsid w:val="00E27D01"/>
    <w:rsid w:val="00E27DE0"/>
    <w:rsid w:val="00E27EAB"/>
    <w:rsid w:val="00E30504"/>
    <w:rsid w:val="00E30724"/>
    <w:rsid w:val="00E30988"/>
    <w:rsid w:val="00E30AD5"/>
    <w:rsid w:val="00E30C1E"/>
    <w:rsid w:val="00E30E3C"/>
    <w:rsid w:val="00E30F65"/>
    <w:rsid w:val="00E31009"/>
    <w:rsid w:val="00E31028"/>
    <w:rsid w:val="00E3149B"/>
    <w:rsid w:val="00E314FA"/>
    <w:rsid w:val="00E31547"/>
    <w:rsid w:val="00E31656"/>
    <w:rsid w:val="00E3172D"/>
    <w:rsid w:val="00E31878"/>
    <w:rsid w:val="00E31961"/>
    <w:rsid w:val="00E31B6F"/>
    <w:rsid w:val="00E31C97"/>
    <w:rsid w:val="00E31EDD"/>
    <w:rsid w:val="00E3200C"/>
    <w:rsid w:val="00E320D0"/>
    <w:rsid w:val="00E3220D"/>
    <w:rsid w:val="00E32229"/>
    <w:rsid w:val="00E323D3"/>
    <w:rsid w:val="00E325A0"/>
    <w:rsid w:val="00E3270A"/>
    <w:rsid w:val="00E32F0E"/>
    <w:rsid w:val="00E33367"/>
    <w:rsid w:val="00E33376"/>
    <w:rsid w:val="00E333A1"/>
    <w:rsid w:val="00E33401"/>
    <w:rsid w:val="00E336A7"/>
    <w:rsid w:val="00E337C8"/>
    <w:rsid w:val="00E33B44"/>
    <w:rsid w:val="00E33BF8"/>
    <w:rsid w:val="00E33CBF"/>
    <w:rsid w:val="00E33CCC"/>
    <w:rsid w:val="00E340E8"/>
    <w:rsid w:val="00E343C2"/>
    <w:rsid w:val="00E344DE"/>
    <w:rsid w:val="00E34ACD"/>
    <w:rsid w:val="00E34E1E"/>
    <w:rsid w:val="00E34F75"/>
    <w:rsid w:val="00E35141"/>
    <w:rsid w:val="00E3527E"/>
    <w:rsid w:val="00E3536A"/>
    <w:rsid w:val="00E3542C"/>
    <w:rsid w:val="00E354D6"/>
    <w:rsid w:val="00E35517"/>
    <w:rsid w:val="00E359D2"/>
    <w:rsid w:val="00E359F1"/>
    <w:rsid w:val="00E35ADC"/>
    <w:rsid w:val="00E35B33"/>
    <w:rsid w:val="00E35EA9"/>
    <w:rsid w:val="00E35F1F"/>
    <w:rsid w:val="00E361F4"/>
    <w:rsid w:val="00E363A7"/>
    <w:rsid w:val="00E36703"/>
    <w:rsid w:val="00E368CD"/>
    <w:rsid w:val="00E36903"/>
    <w:rsid w:val="00E36ADA"/>
    <w:rsid w:val="00E36B47"/>
    <w:rsid w:val="00E36CBF"/>
    <w:rsid w:val="00E36D2B"/>
    <w:rsid w:val="00E36DFE"/>
    <w:rsid w:val="00E370F8"/>
    <w:rsid w:val="00E37569"/>
    <w:rsid w:val="00E3756A"/>
    <w:rsid w:val="00E37682"/>
    <w:rsid w:val="00E37B99"/>
    <w:rsid w:val="00E37C00"/>
    <w:rsid w:val="00E37CBA"/>
    <w:rsid w:val="00E37E4A"/>
    <w:rsid w:val="00E37E59"/>
    <w:rsid w:val="00E37FA0"/>
    <w:rsid w:val="00E40052"/>
    <w:rsid w:val="00E40106"/>
    <w:rsid w:val="00E402BC"/>
    <w:rsid w:val="00E40389"/>
    <w:rsid w:val="00E403A5"/>
    <w:rsid w:val="00E403AC"/>
    <w:rsid w:val="00E40523"/>
    <w:rsid w:val="00E40887"/>
    <w:rsid w:val="00E4088A"/>
    <w:rsid w:val="00E40E8F"/>
    <w:rsid w:val="00E4111D"/>
    <w:rsid w:val="00E41270"/>
    <w:rsid w:val="00E412BD"/>
    <w:rsid w:val="00E413E4"/>
    <w:rsid w:val="00E4142C"/>
    <w:rsid w:val="00E415EC"/>
    <w:rsid w:val="00E419C3"/>
    <w:rsid w:val="00E41A59"/>
    <w:rsid w:val="00E41A84"/>
    <w:rsid w:val="00E41C0A"/>
    <w:rsid w:val="00E41DD1"/>
    <w:rsid w:val="00E41DE6"/>
    <w:rsid w:val="00E420FD"/>
    <w:rsid w:val="00E4252F"/>
    <w:rsid w:val="00E42581"/>
    <w:rsid w:val="00E42657"/>
    <w:rsid w:val="00E42750"/>
    <w:rsid w:val="00E42822"/>
    <w:rsid w:val="00E42850"/>
    <w:rsid w:val="00E42BB1"/>
    <w:rsid w:val="00E42D1B"/>
    <w:rsid w:val="00E42EE1"/>
    <w:rsid w:val="00E42EF0"/>
    <w:rsid w:val="00E4328D"/>
    <w:rsid w:val="00E43362"/>
    <w:rsid w:val="00E43684"/>
    <w:rsid w:val="00E4378E"/>
    <w:rsid w:val="00E437F5"/>
    <w:rsid w:val="00E437FE"/>
    <w:rsid w:val="00E4381D"/>
    <w:rsid w:val="00E438E4"/>
    <w:rsid w:val="00E43A1B"/>
    <w:rsid w:val="00E43B6E"/>
    <w:rsid w:val="00E43CB2"/>
    <w:rsid w:val="00E43CEC"/>
    <w:rsid w:val="00E43F87"/>
    <w:rsid w:val="00E44245"/>
    <w:rsid w:val="00E444C7"/>
    <w:rsid w:val="00E44BE2"/>
    <w:rsid w:val="00E44CEF"/>
    <w:rsid w:val="00E44E5C"/>
    <w:rsid w:val="00E44F5A"/>
    <w:rsid w:val="00E452F9"/>
    <w:rsid w:val="00E455EF"/>
    <w:rsid w:val="00E4568D"/>
    <w:rsid w:val="00E4596F"/>
    <w:rsid w:val="00E45A89"/>
    <w:rsid w:val="00E45AD7"/>
    <w:rsid w:val="00E45B7D"/>
    <w:rsid w:val="00E45BC8"/>
    <w:rsid w:val="00E45D4B"/>
    <w:rsid w:val="00E45E2F"/>
    <w:rsid w:val="00E45F37"/>
    <w:rsid w:val="00E46030"/>
    <w:rsid w:val="00E46094"/>
    <w:rsid w:val="00E460A2"/>
    <w:rsid w:val="00E4623B"/>
    <w:rsid w:val="00E46250"/>
    <w:rsid w:val="00E4632A"/>
    <w:rsid w:val="00E46634"/>
    <w:rsid w:val="00E46635"/>
    <w:rsid w:val="00E46748"/>
    <w:rsid w:val="00E467A4"/>
    <w:rsid w:val="00E469F1"/>
    <w:rsid w:val="00E46A61"/>
    <w:rsid w:val="00E46AC1"/>
    <w:rsid w:val="00E46D4D"/>
    <w:rsid w:val="00E46E8E"/>
    <w:rsid w:val="00E46FBC"/>
    <w:rsid w:val="00E47047"/>
    <w:rsid w:val="00E4704B"/>
    <w:rsid w:val="00E470BF"/>
    <w:rsid w:val="00E47362"/>
    <w:rsid w:val="00E474B9"/>
    <w:rsid w:val="00E47548"/>
    <w:rsid w:val="00E478AC"/>
    <w:rsid w:val="00E479F6"/>
    <w:rsid w:val="00E47A7D"/>
    <w:rsid w:val="00E47BF0"/>
    <w:rsid w:val="00E47DFE"/>
    <w:rsid w:val="00E47EEF"/>
    <w:rsid w:val="00E47FA5"/>
    <w:rsid w:val="00E5005F"/>
    <w:rsid w:val="00E506FB"/>
    <w:rsid w:val="00E507B2"/>
    <w:rsid w:val="00E50A9C"/>
    <w:rsid w:val="00E50B43"/>
    <w:rsid w:val="00E50D47"/>
    <w:rsid w:val="00E50D93"/>
    <w:rsid w:val="00E50F73"/>
    <w:rsid w:val="00E51071"/>
    <w:rsid w:val="00E510C7"/>
    <w:rsid w:val="00E51699"/>
    <w:rsid w:val="00E5172E"/>
    <w:rsid w:val="00E51941"/>
    <w:rsid w:val="00E519D8"/>
    <w:rsid w:val="00E51E18"/>
    <w:rsid w:val="00E51F1F"/>
    <w:rsid w:val="00E522F1"/>
    <w:rsid w:val="00E52A69"/>
    <w:rsid w:val="00E52ABE"/>
    <w:rsid w:val="00E52C48"/>
    <w:rsid w:val="00E52C69"/>
    <w:rsid w:val="00E52CE6"/>
    <w:rsid w:val="00E52D3A"/>
    <w:rsid w:val="00E52FC2"/>
    <w:rsid w:val="00E53CD8"/>
    <w:rsid w:val="00E53D04"/>
    <w:rsid w:val="00E53DF6"/>
    <w:rsid w:val="00E53E61"/>
    <w:rsid w:val="00E53E9B"/>
    <w:rsid w:val="00E53FA2"/>
    <w:rsid w:val="00E54012"/>
    <w:rsid w:val="00E54295"/>
    <w:rsid w:val="00E54426"/>
    <w:rsid w:val="00E54506"/>
    <w:rsid w:val="00E549CB"/>
    <w:rsid w:val="00E54A1A"/>
    <w:rsid w:val="00E54A91"/>
    <w:rsid w:val="00E54CA0"/>
    <w:rsid w:val="00E54D36"/>
    <w:rsid w:val="00E54E96"/>
    <w:rsid w:val="00E54F59"/>
    <w:rsid w:val="00E551E1"/>
    <w:rsid w:val="00E55692"/>
    <w:rsid w:val="00E55BAA"/>
    <w:rsid w:val="00E55CA9"/>
    <w:rsid w:val="00E55DDA"/>
    <w:rsid w:val="00E565ED"/>
    <w:rsid w:val="00E56654"/>
    <w:rsid w:val="00E5694A"/>
    <w:rsid w:val="00E56B01"/>
    <w:rsid w:val="00E56B2D"/>
    <w:rsid w:val="00E56B50"/>
    <w:rsid w:val="00E56C91"/>
    <w:rsid w:val="00E56CD0"/>
    <w:rsid w:val="00E56E6C"/>
    <w:rsid w:val="00E57062"/>
    <w:rsid w:val="00E57191"/>
    <w:rsid w:val="00E577E0"/>
    <w:rsid w:val="00E57887"/>
    <w:rsid w:val="00E57A24"/>
    <w:rsid w:val="00E57B37"/>
    <w:rsid w:val="00E57B59"/>
    <w:rsid w:val="00E57C00"/>
    <w:rsid w:val="00E57D95"/>
    <w:rsid w:val="00E60141"/>
    <w:rsid w:val="00E6044A"/>
    <w:rsid w:val="00E60838"/>
    <w:rsid w:val="00E60F7C"/>
    <w:rsid w:val="00E61272"/>
    <w:rsid w:val="00E6134C"/>
    <w:rsid w:val="00E613E5"/>
    <w:rsid w:val="00E613F0"/>
    <w:rsid w:val="00E61EE3"/>
    <w:rsid w:val="00E61FD0"/>
    <w:rsid w:val="00E620C8"/>
    <w:rsid w:val="00E621CF"/>
    <w:rsid w:val="00E6247F"/>
    <w:rsid w:val="00E62772"/>
    <w:rsid w:val="00E628C0"/>
    <w:rsid w:val="00E6294C"/>
    <w:rsid w:val="00E62CD0"/>
    <w:rsid w:val="00E62F92"/>
    <w:rsid w:val="00E62F9D"/>
    <w:rsid w:val="00E62FB7"/>
    <w:rsid w:val="00E631AC"/>
    <w:rsid w:val="00E631CC"/>
    <w:rsid w:val="00E635D1"/>
    <w:rsid w:val="00E639EB"/>
    <w:rsid w:val="00E63A42"/>
    <w:rsid w:val="00E63C7C"/>
    <w:rsid w:val="00E63F75"/>
    <w:rsid w:val="00E6423F"/>
    <w:rsid w:val="00E64388"/>
    <w:rsid w:val="00E64436"/>
    <w:rsid w:val="00E645E6"/>
    <w:rsid w:val="00E64977"/>
    <w:rsid w:val="00E649BF"/>
    <w:rsid w:val="00E64B48"/>
    <w:rsid w:val="00E64C8B"/>
    <w:rsid w:val="00E65027"/>
    <w:rsid w:val="00E6546C"/>
    <w:rsid w:val="00E655C2"/>
    <w:rsid w:val="00E65883"/>
    <w:rsid w:val="00E65B15"/>
    <w:rsid w:val="00E65D29"/>
    <w:rsid w:val="00E65EE9"/>
    <w:rsid w:val="00E6601F"/>
    <w:rsid w:val="00E6608C"/>
    <w:rsid w:val="00E66118"/>
    <w:rsid w:val="00E66162"/>
    <w:rsid w:val="00E66199"/>
    <w:rsid w:val="00E6621C"/>
    <w:rsid w:val="00E6626B"/>
    <w:rsid w:val="00E662A5"/>
    <w:rsid w:val="00E66320"/>
    <w:rsid w:val="00E664A9"/>
    <w:rsid w:val="00E6682E"/>
    <w:rsid w:val="00E66946"/>
    <w:rsid w:val="00E66BF7"/>
    <w:rsid w:val="00E66C15"/>
    <w:rsid w:val="00E66C59"/>
    <w:rsid w:val="00E66E01"/>
    <w:rsid w:val="00E66E60"/>
    <w:rsid w:val="00E66EB2"/>
    <w:rsid w:val="00E672B0"/>
    <w:rsid w:val="00E679ED"/>
    <w:rsid w:val="00E67EFF"/>
    <w:rsid w:val="00E67F27"/>
    <w:rsid w:val="00E70061"/>
    <w:rsid w:val="00E704A6"/>
    <w:rsid w:val="00E7081F"/>
    <w:rsid w:val="00E70BDE"/>
    <w:rsid w:val="00E70C37"/>
    <w:rsid w:val="00E7104E"/>
    <w:rsid w:val="00E7166C"/>
    <w:rsid w:val="00E717DF"/>
    <w:rsid w:val="00E7189B"/>
    <w:rsid w:val="00E718A9"/>
    <w:rsid w:val="00E7196E"/>
    <w:rsid w:val="00E71CDD"/>
    <w:rsid w:val="00E71EC0"/>
    <w:rsid w:val="00E71F2F"/>
    <w:rsid w:val="00E7205A"/>
    <w:rsid w:val="00E7215B"/>
    <w:rsid w:val="00E72C9F"/>
    <w:rsid w:val="00E72CF1"/>
    <w:rsid w:val="00E72D5A"/>
    <w:rsid w:val="00E72DED"/>
    <w:rsid w:val="00E73007"/>
    <w:rsid w:val="00E730E0"/>
    <w:rsid w:val="00E73168"/>
    <w:rsid w:val="00E733B1"/>
    <w:rsid w:val="00E733BD"/>
    <w:rsid w:val="00E736AC"/>
    <w:rsid w:val="00E736C2"/>
    <w:rsid w:val="00E736F7"/>
    <w:rsid w:val="00E737D3"/>
    <w:rsid w:val="00E73A88"/>
    <w:rsid w:val="00E73C5D"/>
    <w:rsid w:val="00E73D83"/>
    <w:rsid w:val="00E73F65"/>
    <w:rsid w:val="00E74178"/>
    <w:rsid w:val="00E7420F"/>
    <w:rsid w:val="00E74222"/>
    <w:rsid w:val="00E745E1"/>
    <w:rsid w:val="00E745F6"/>
    <w:rsid w:val="00E74688"/>
    <w:rsid w:val="00E74A1C"/>
    <w:rsid w:val="00E74A52"/>
    <w:rsid w:val="00E74B31"/>
    <w:rsid w:val="00E74C8A"/>
    <w:rsid w:val="00E74D4E"/>
    <w:rsid w:val="00E74D72"/>
    <w:rsid w:val="00E74F4E"/>
    <w:rsid w:val="00E74FA3"/>
    <w:rsid w:val="00E7502D"/>
    <w:rsid w:val="00E7511E"/>
    <w:rsid w:val="00E7515A"/>
    <w:rsid w:val="00E752A3"/>
    <w:rsid w:val="00E754BE"/>
    <w:rsid w:val="00E754D0"/>
    <w:rsid w:val="00E75864"/>
    <w:rsid w:val="00E758D5"/>
    <w:rsid w:val="00E759C7"/>
    <w:rsid w:val="00E759DC"/>
    <w:rsid w:val="00E759E2"/>
    <w:rsid w:val="00E75B7F"/>
    <w:rsid w:val="00E75DDE"/>
    <w:rsid w:val="00E75ED8"/>
    <w:rsid w:val="00E75FE8"/>
    <w:rsid w:val="00E76009"/>
    <w:rsid w:val="00E76033"/>
    <w:rsid w:val="00E7604C"/>
    <w:rsid w:val="00E76164"/>
    <w:rsid w:val="00E76580"/>
    <w:rsid w:val="00E766CA"/>
    <w:rsid w:val="00E766F1"/>
    <w:rsid w:val="00E76CA6"/>
    <w:rsid w:val="00E76F06"/>
    <w:rsid w:val="00E77110"/>
    <w:rsid w:val="00E7732E"/>
    <w:rsid w:val="00E773EE"/>
    <w:rsid w:val="00E7767D"/>
    <w:rsid w:val="00E777E0"/>
    <w:rsid w:val="00E77957"/>
    <w:rsid w:val="00E77CB8"/>
    <w:rsid w:val="00E77EFF"/>
    <w:rsid w:val="00E77F47"/>
    <w:rsid w:val="00E800AB"/>
    <w:rsid w:val="00E801A2"/>
    <w:rsid w:val="00E8034C"/>
    <w:rsid w:val="00E803AB"/>
    <w:rsid w:val="00E80410"/>
    <w:rsid w:val="00E8056F"/>
    <w:rsid w:val="00E8072F"/>
    <w:rsid w:val="00E8087A"/>
    <w:rsid w:val="00E80B1A"/>
    <w:rsid w:val="00E80E35"/>
    <w:rsid w:val="00E81039"/>
    <w:rsid w:val="00E81087"/>
    <w:rsid w:val="00E8110F"/>
    <w:rsid w:val="00E811AE"/>
    <w:rsid w:val="00E8128D"/>
    <w:rsid w:val="00E8164A"/>
    <w:rsid w:val="00E8198A"/>
    <w:rsid w:val="00E81A2F"/>
    <w:rsid w:val="00E81BB3"/>
    <w:rsid w:val="00E81D29"/>
    <w:rsid w:val="00E81EEB"/>
    <w:rsid w:val="00E82173"/>
    <w:rsid w:val="00E82220"/>
    <w:rsid w:val="00E8263B"/>
    <w:rsid w:val="00E829F3"/>
    <w:rsid w:val="00E82ADD"/>
    <w:rsid w:val="00E82F29"/>
    <w:rsid w:val="00E83099"/>
    <w:rsid w:val="00E830B0"/>
    <w:rsid w:val="00E832F5"/>
    <w:rsid w:val="00E83502"/>
    <w:rsid w:val="00E837D2"/>
    <w:rsid w:val="00E83B40"/>
    <w:rsid w:val="00E84220"/>
    <w:rsid w:val="00E84426"/>
    <w:rsid w:val="00E84891"/>
    <w:rsid w:val="00E8492B"/>
    <w:rsid w:val="00E84B29"/>
    <w:rsid w:val="00E84C8A"/>
    <w:rsid w:val="00E84D64"/>
    <w:rsid w:val="00E852A5"/>
    <w:rsid w:val="00E85722"/>
    <w:rsid w:val="00E8578E"/>
    <w:rsid w:val="00E85BF2"/>
    <w:rsid w:val="00E85C35"/>
    <w:rsid w:val="00E85E0E"/>
    <w:rsid w:val="00E85E5E"/>
    <w:rsid w:val="00E8604E"/>
    <w:rsid w:val="00E8625C"/>
    <w:rsid w:val="00E8631D"/>
    <w:rsid w:val="00E86330"/>
    <w:rsid w:val="00E86337"/>
    <w:rsid w:val="00E864DB"/>
    <w:rsid w:val="00E865D4"/>
    <w:rsid w:val="00E867CE"/>
    <w:rsid w:val="00E86812"/>
    <w:rsid w:val="00E86816"/>
    <w:rsid w:val="00E869AD"/>
    <w:rsid w:val="00E86B8B"/>
    <w:rsid w:val="00E86D54"/>
    <w:rsid w:val="00E87327"/>
    <w:rsid w:val="00E8789B"/>
    <w:rsid w:val="00E879ED"/>
    <w:rsid w:val="00E87AEE"/>
    <w:rsid w:val="00E87B85"/>
    <w:rsid w:val="00E87C39"/>
    <w:rsid w:val="00E87C4A"/>
    <w:rsid w:val="00E87E0F"/>
    <w:rsid w:val="00E87EC3"/>
    <w:rsid w:val="00E87F21"/>
    <w:rsid w:val="00E87F70"/>
    <w:rsid w:val="00E87FE4"/>
    <w:rsid w:val="00E901CC"/>
    <w:rsid w:val="00E9031B"/>
    <w:rsid w:val="00E90463"/>
    <w:rsid w:val="00E906B7"/>
    <w:rsid w:val="00E90865"/>
    <w:rsid w:val="00E908FD"/>
    <w:rsid w:val="00E90A52"/>
    <w:rsid w:val="00E90AF8"/>
    <w:rsid w:val="00E90EE9"/>
    <w:rsid w:val="00E912FC"/>
    <w:rsid w:val="00E9133A"/>
    <w:rsid w:val="00E91404"/>
    <w:rsid w:val="00E914FB"/>
    <w:rsid w:val="00E9157F"/>
    <w:rsid w:val="00E91811"/>
    <w:rsid w:val="00E918A1"/>
    <w:rsid w:val="00E91ADD"/>
    <w:rsid w:val="00E91DC1"/>
    <w:rsid w:val="00E91F95"/>
    <w:rsid w:val="00E92177"/>
    <w:rsid w:val="00E9245B"/>
    <w:rsid w:val="00E92778"/>
    <w:rsid w:val="00E92879"/>
    <w:rsid w:val="00E92896"/>
    <w:rsid w:val="00E928CF"/>
    <w:rsid w:val="00E92A0B"/>
    <w:rsid w:val="00E92B0E"/>
    <w:rsid w:val="00E92F6F"/>
    <w:rsid w:val="00E92FED"/>
    <w:rsid w:val="00E9302C"/>
    <w:rsid w:val="00E9304D"/>
    <w:rsid w:val="00E93158"/>
    <w:rsid w:val="00E936EA"/>
    <w:rsid w:val="00E938F1"/>
    <w:rsid w:val="00E939FB"/>
    <w:rsid w:val="00E93BE3"/>
    <w:rsid w:val="00E93DFB"/>
    <w:rsid w:val="00E93F5B"/>
    <w:rsid w:val="00E93FEA"/>
    <w:rsid w:val="00E94003"/>
    <w:rsid w:val="00E9423D"/>
    <w:rsid w:val="00E9444C"/>
    <w:rsid w:val="00E944EC"/>
    <w:rsid w:val="00E946D1"/>
    <w:rsid w:val="00E9476F"/>
    <w:rsid w:val="00E94817"/>
    <w:rsid w:val="00E9493E"/>
    <w:rsid w:val="00E94AE4"/>
    <w:rsid w:val="00E94BB2"/>
    <w:rsid w:val="00E94EFD"/>
    <w:rsid w:val="00E94F62"/>
    <w:rsid w:val="00E95505"/>
    <w:rsid w:val="00E955C2"/>
    <w:rsid w:val="00E95664"/>
    <w:rsid w:val="00E957D5"/>
    <w:rsid w:val="00E95B95"/>
    <w:rsid w:val="00E95EB5"/>
    <w:rsid w:val="00E9607E"/>
    <w:rsid w:val="00E9624E"/>
    <w:rsid w:val="00E963DA"/>
    <w:rsid w:val="00E96469"/>
    <w:rsid w:val="00E96711"/>
    <w:rsid w:val="00E96747"/>
    <w:rsid w:val="00E967BA"/>
    <w:rsid w:val="00E96B76"/>
    <w:rsid w:val="00E9705D"/>
    <w:rsid w:val="00E97481"/>
    <w:rsid w:val="00E974D4"/>
    <w:rsid w:val="00E974F8"/>
    <w:rsid w:val="00E97527"/>
    <w:rsid w:val="00E97544"/>
    <w:rsid w:val="00E9782C"/>
    <w:rsid w:val="00E9787B"/>
    <w:rsid w:val="00E978E3"/>
    <w:rsid w:val="00E97930"/>
    <w:rsid w:val="00E97948"/>
    <w:rsid w:val="00E97B6D"/>
    <w:rsid w:val="00E97FBF"/>
    <w:rsid w:val="00EA01B5"/>
    <w:rsid w:val="00EA0236"/>
    <w:rsid w:val="00EA0602"/>
    <w:rsid w:val="00EA06C6"/>
    <w:rsid w:val="00EA07D0"/>
    <w:rsid w:val="00EA09FC"/>
    <w:rsid w:val="00EA0B83"/>
    <w:rsid w:val="00EA0C97"/>
    <w:rsid w:val="00EA0D4C"/>
    <w:rsid w:val="00EA1003"/>
    <w:rsid w:val="00EA10D9"/>
    <w:rsid w:val="00EA11CC"/>
    <w:rsid w:val="00EA1229"/>
    <w:rsid w:val="00EA140E"/>
    <w:rsid w:val="00EA14B6"/>
    <w:rsid w:val="00EA15B6"/>
    <w:rsid w:val="00EA1BD3"/>
    <w:rsid w:val="00EA1CEB"/>
    <w:rsid w:val="00EA1E2D"/>
    <w:rsid w:val="00EA204B"/>
    <w:rsid w:val="00EA20C9"/>
    <w:rsid w:val="00EA23AF"/>
    <w:rsid w:val="00EA2504"/>
    <w:rsid w:val="00EA264B"/>
    <w:rsid w:val="00EA2741"/>
    <w:rsid w:val="00EA27D3"/>
    <w:rsid w:val="00EA2A10"/>
    <w:rsid w:val="00EA2A66"/>
    <w:rsid w:val="00EA2AC9"/>
    <w:rsid w:val="00EA2DDB"/>
    <w:rsid w:val="00EA2E77"/>
    <w:rsid w:val="00EA2FFC"/>
    <w:rsid w:val="00EA3616"/>
    <w:rsid w:val="00EA4135"/>
    <w:rsid w:val="00EA41B6"/>
    <w:rsid w:val="00EA4594"/>
    <w:rsid w:val="00EA466C"/>
    <w:rsid w:val="00EA4864"/>
    <w:rsid w:val="00EA493D"/>
    <w:rsid w:val="00EA4973"/>
    <w:rsid w:val="00EA4A2C"/>
    <w:rsid w:val="00EA4BA3"/>
    <w:rsid w:val="00EA4C31"/>
    <w:rsid w:val="00EA4C35"/>
    <w:rsid w:val="00EA4CF6"/>
    <w:rsid w:val="00EA4DBD"/>
    <w:rsid w:val="00EA4DE9"/>
    <w:rsid w:val="00EA4E19"/>
    <w:rsid w:val="00EA4EB7"/>
    <w:rsid w:val="00EA4F51"/>
    <w:rsid w:val="00EA556E"/>
    <w:rsid w:val="00EA580B"/>
    <w:rsid w:val="00EA587B"/>
    <w:rsid w:val="00EA58C7"/>
    <w:rsid w:val="00EA5DA9"/>
    <w:rsid w:val="00EA6094"/>
    <w:rsid w:val="00EA6342"/>
    <w:rsid w:val="00EA69CA"/>
    <w:rsid w:val="00EA6AEE"/>
    <w:rsid w:val="00EA6B09"/>
    <w:rsid w:val="00EA6C1F"/>
    <w:rsid w:val="00EA6C43"/>
    <w:rsid w:val="00EA6E0E"/>
    <w:rsid w:val="00EA7443"/>
    <w:rsid w:val="00EA75BA"/>
    <w:rsid w:val="00EA7860"/>
    <w:rsid w:val="00EA7E82"/>
    <w:rsid w:val="00EA7F1C"/>
    <w:rsid w:val="00EB0136"/>
    <w:rsid w:val="00EB043C"/>
    <w:rsid w:val="00EB0834"/>
    <w:rsid w:val="00EB0A7E"/>
    <w:rsid w:val="00EB0B40"/>
    <w:rsid w:val="00EB0D7E"/>
    <w:rsid w:val="00EB0D88"/>
    <w:rsid w:val="00EB0E1E"/>
    <w:rsid w:val="00EB141F"/>
    <w:rsid w:val="00EB17B4"/>
    <w:rsid w:val="00EB1C51"/>
    <w:rsid w:val="00EB1DF4"/>
    <w:rsid w:val="00EB1EA8"/>
    <w:rsid w:val="00EB1F5D"/>
    <w:rsid w:val="00EB1FF9"/>
    <w:rsid w:val="00EB2195"/>
    <w:rsid w:val="00EB2429"/>
    <w:rsid w:val="00EB2577"/>
    <w:rsid w:val="00EB2DCC"/>
    <w:rsid w:val="00EB2F9E"/>
    <w:rsid w:val="00EB2FE2"/>
    <w:rsid w:val="00EB31FC"/>
    <w:rsid w:val="00EB327D"/>
    <w:rsid w:val="00EB35D0"/>
    <w:rsid w:val="00EB3885"/>
    <w:rsid w:val="00EB3986"/>
    <w:rsid w:val="00EB3BFC"/>
    <w:rsid w:val="00EB3C9C"/>
    <w:rsid w:val="00EB3CB6"/>
    <w:rsid w:val="00EB3E9A"/>
    <w:rsid w:val="00EB4527"/>
    <w:rsid w:val="00EB45C3"/>
    <w:rsid w:val="00EB46A9"/>
    <w:rsid w:val="00EB48AE"/>
    <w:rsid w:val="00EB4A6F"/>
    <w:rsid w:val="00EB4C71"/>
    <w:rsid w:val="00EB4C83"/>
    <w:rsid w:val="00EB4C8C"/>
    <w:rsid w:val="00EB5152"/>
    <w:rsid w:val="00EB5321"/>
    <w:rsid w:val="00EB53E3"/>
    <w:rsid w:val="00EB5758"/>
    <w:rsid w:val="00EB5C87"/>
    <w:rsid w:val="00EB5CC4"/>
    <w:rsid w:val="00EB5DFB"/>
    <w:rsid w:val="00EB5E5F"/>
    <w:rsid w:val="00EB62E1"/>
    <w:rsid w:val="00EB6484"/>
    <w:rsid w:val="00EB6573"/>
    <w:rsid w:val="00EB66AE"/>
    <w:rsid w:val="00EB6774"/>
    <w:rsid w:val="00EB6854"/>
    <w:rsid w:val="00EB6CE1"/>
    <w:rsid w:val="00EB6E16"/>
    <w:rsid w:val="00EB6ECB"/>
    <w:rsid w:val="00EB7123"/>
    <w:rsid w:val="00EB72FD"/>
    <w:rsid w:val="00EB73F6"/>
    <w:rsid w:val="00EB74EC"/>
    <w:rsid w:val="00EB7720"/>
    <w:rsid w:val="00EB772D"/>
    <w:rsid w:val="00EB7799"/>
    <w:rsid w:val="00EB7916"/>
    <w:rsid w:val="00EB7A49"/>
    <w:rsid w:val="00EB7AC9"/>
    <w:rsid w:val="00EB7B13"/>
    <w:rsid w:val="00EB7C05"/>
    <w:rsid w:val="00EB7E28"/>
    <w:rsid w:val="00EB7E5C"/>
    <w:rsid w:val="00EC0322"/>
    <w:rsid w:val="00EC0508"/>
    <w:rsid w:val="00EC061E"/>
    <w:rsid w:val="00EC07EC"/>
    <w:rsid w:val="00EC0879"/>
    <w:rsid w:val="00EC12B5"/>
    <w:rsid w:val="00EC1348"/>
    <w:rsid w:val="00EC13FD"/>
    <w:rsid w:val="00EC1776"/>
    <w:rsid w:val="00EC1DDD"/>
    <w:rsid w:val="00EC1DFF"/>
    <w:rsid w:val="00EC1F2E"/>
    <w:rsid w:val="00EC1F6A"/>
    <w:rsid w:val="00EC1F73"/>
    <w:rsid w:val="00EC2217"/>
    <w:rsid w:val="00EC2330"/>
    <w:rsid w:val="00EC253B"/>
    <w:rsid w:val="00EC25F3"/>
    <w:rsid w:val="00EC283D"/>
    <w:rsid w:val="00EC284A"/>
    <w:rsid w:val="00EC29EC"/>
    <w:rsid w:val="00EC2B0B"/>
    <w:rsid w:val="00EC2CDC"/>
    <w:rsid w:val="00EC307D"/>
    <w:rsid w:val="00EC3295"/>
    <w:rsid w:val="00EC353B"/>
    <w:rsid w:val="00EC38A9"/>
    <w:rsid w:val="00EC39C2"/>
    <w:rsid w:val="00EC4190"/>
    <w:rsid w:val="00EC4389"/>
    <w:rsid w:val="00EC4417"/>
    <w:rsid w:val="00EC4493"/>
    <w:rsid w:val="00EC44AB"/>
    <w:rsid w:val="00EC50BB"/>
    <w:rsid w:val="00EC527D"/>
    <w:rsid w:val="00EC528A"/>
    <w:rsid w:val="00EC559B"/>
    <w:rsid w:val="00EC56FC"/>
    <w:rsid w:val="00EC5988"/>
    <w:rsid w:val="00EC5A19"/>
    <w:rsid w:val="00EC5A7A"/>
    <w:rsid w:val="00EC5DA9"/>
    <w:rsid w:val="00EC5DD2"/>
    <w:rsid w:val="00EC5E3E"/>
    <w:rsid w:val="00EC6233"/>
    <w:rsid w:val="00EC640D"/>
    <w:rsid w:val="00EC641E"/>
    <w:rsid w:val="00EC64D1"/>
    <w:rsid w:val="00EC662B"/>
    <w:rsid w:val="00EC68DD"/>
    <w:rsid w:val="00EC693D"/>
    <w:rsid w:val="00EC69F7"/>
    <w:rsid w:val="00EC6D61"/>
    <w:rsid w:val="00EC6DAF"/>
    <w:rsid w:val="00EC7157"/>
    <w:rsid w:val="00EC72DA"/>
    <w:rsid w:val="00EC7335"/>
    <w:rsid w:val="00EC73F3"/>
    <w:rsid w:val="00EC74C1"/>
    <w:rsid w:val="00EC755B"/>
    <w:rsid w:val="00EC7642"/>
    <w:rsid w:val="00EC7811"/>
    <w:rsid w:val="00EC7B63"/>
    <w:rsid w:val="00EC7C07"/>
    <w:rsid w:val="00EC7DAD"/>
    <w:rsid w:val="00EC7EE6"/>
    <w:rsid w:val="00EC7FFE"/>
    <w:rsid w:val="00ED0009"/>
    <w:rsid w:val="00ED01BF"/>
    <w:rsid w:val="00ED021A"/>
    <w:rsid w:val="00ED08DB"/>
    <w:rsid w:val="00ED090A"/>
    <w:rsid w:val="00ED09C3"/>
    <w:rsid w:val="00ED0D1A"/>
    <w:rsid w:val="00ED0DD9"/>
    <w:rsid w:val="00ED0E0C"/>
    <w:rsid w:val="00ED0ED2"/>
    <w:rsid w:val="00ED0FA0"/>
    <w:rsid w:val="00ED10FA"/>
    <w:rsid w:val="00ED1211"/>
    <w:rsid w:val="00ED135B"/>
    <w:rsid w:val="00ED1553"/>
    <w:rsid w:val="00ED170B"/>
    <w:rsid w:val="00ED1734"/>
    <w:rsid w:val="00ED17E3"/>
    <w:rsid w:val="00ED1A27"/>
    <w:rsid w:val="00ED22A3"/>
    <w:rsid w:val="00ED22CB"/>
    <w:rsid w:val="00ED2743"/>
    <w:rsid w:val="00ED2A19"/>
    <w:rsid w:val="00ED2CA0"/>
    <w:rsid w:val="00ED2CFE"/>
    <w:rsid w:val="00ED2F91"/>
    <w:rsid w:val="00ED321C"/>
    <w:rsid w:val="00ED337A"/>
    <w:rsid w:val="00ED3431"/>
    <w:rsid w:val="00ED34F3"/>
    <w:rsid w:val="00ED35AC"/>
    <w:rsid w:val="00ED37C0"/>
    <w:rsid w:val="00ED387E"/>
    <w:rsid w:val="00ED3A21"/>
    <w:rsid w:val="00ED3B94"/>
    <w:rsid w:val="00ED3D6A"/>
    <w:rsid w:val="00ED3E2D"/>
    <w:rsid w:val="00ED4014"/>
    <w:rsid w:val="00ED4046"/>
    <w:rsid w:val="00ED412B"/>
    <w:rsid w:val="00ED4333"/>
    <w:rsid w:val="00ED443F"/>
    <w:rsid w:val="00ED44EA"/>
    <w:rsid w:val="00ED483B"/>
    <w:rsid w:val="00ED4957"/>
    <w:rsid w:val="00ED4A79"/>
    <w:rsid w:val="00ED4BA9"/>
    <w:rsid w:val="00ED4C40"/>
    <w:rsid w:val="00ED5147"/>
    <w:rsid w:val="00ED51FD"/>
    <w:rsid w:val="00ED53D5"/>
    <w:rsid w:val="00ED5657"/>
    <w:rsid w:val="00ED58E9"/>
    <w:rsid w:val="00ED5DEB"/>
    <w:rsid w:val="00ED5EDC"/>
    <w:rsid w:val="00ED5FCC"/>
    <w:rsid w:val="00ED65D1"/>
    <w:rsid w:val="00ED666F"/>
    <w:rsid w:val="00ED66E2"/>
    <w:rsid w:val="00ED67A0"/>
    <w:rsid w:val="00ED6824"/>
    <w:rsid w:val="00ED695C"/>
    <w:rsid w:val="00ED69CA"/>
    <w:rsid w:val="00ED6C79"/>
    <w:rsid w:val="00ED6D3D"/>
    <w:rsid w:val="00ED6DFA"/>
    <w:rsid w:val="00ED723D"/>
    <w:rsid w:val="00ED734E"/>
    <w:rsid w:val="00ED742F"/>
    <w:rsid w:val="00ED77DE"/>
    <w:rsid w:val="00ED7885"/>
    <w:rsid w:val="00ED78C8"/>
    <w:rsid w:val="00ED7DD9"/>
    <w:rsid w:val="00EE007B"/>
    <w:rsid w:val="00EE0305"/>
    <w:rsid w:val="00EE0421"/>
    <w:rsid w:val="00EE05DE"/>
    <w:rsid w:val="00EE064B"/>
    <w:rsid w:val="00EE06E1"/>
    <w:rsid w:val="00EE0AFD"/>
    <w:rsid w:val="00EE0D5D"/>
    <w:rsid w:val="00EE0E32"/>
    <w:rsid w:val="00EE0E63"/>
    <w:rsid w:val="00EE0EC8"/>
    <w:rsid w:val="00EE10A2"/>
    <w:rsid w:val="00EE1152"/>
    <w:rsid w:val="00EE11D4"/>
    <w:rsid w:val="00EE134F"/>
    <w:rsid w:val="00EE13C5"/>
    <w:rsid w:val="00EE14BA"/>
    <w:rsid w:val="00EE1520"/>
    <w:rsid w:val="00EE185D"/>
    <w:rsid w:val="00EE1920"/>
    <w:rsid w:val="00EE1A03"/>
    <w:rsid w:val="00EE1A2E"/>
    <w:rsid w:val="00EE1B20"/>
    <w:rsid w:val="00EE1D95"/>
    <w:rsid w:val="00EE1E42"/>
    <w:rsid w:val="00EE2112"/>
    <w:rsid w:val="00EE218A"/>
    <w:rsid w:val="00EE2293"/>
    <w:rsid w:val="00EE231A"/>
    <w:rsid w:val="00EE2742"/>
    <w:rsid w:val="00EE27E2"/>
    <w:rsid w:val="00EE286E"/>
    <w:rsid w:val="00EE2B47"/>
    <w:rsid w:val="00EE3137"/>
    <w:rsid w:val="00EE3163"/>
    <w:rsid w:val="00EE3322"/>
    <w:rsid w:val="00EE37B9"/>
    <w:rsid w:val="00EE3C1A"/>
    <w:rsid w:val="00EE3D08"/>
    <w:rsid w:val="00EE4276"/>
    <w:rsid w:val="00EE45D8"/>
    <w:rsid w:val="00EE484A"/>
    <w:rsid w:val="00EE4917"/>
    <w:rsid w:val="00EE4A86"/>
    <w:rsid w:val="00EE4FCD"/>
    <w:rsid w:val="00EE4FE2"/>
    <w:rsid w:val="00EE4FE5"/>
    <w:rsid w:val="00EE5005"/>
    <w:rsid w:val="00EE51CB"/>
    <w:rsid w:val="00EE5323"/>
    <w:rsid w:val="00EE5571"/>
    <w:rsid w:val="00EE5651"/>
    <w:rsid w:val="00EE5695"/>
    <w:rsid w:val="00EE592B"/>
    <w:rsid w:val="00EE5A63"/>
    <w:rsid w:val="00EE5CB2"/>
    <w:rsid w:val="00EE5D4F"/>
    <w:rsid w:val="00EE6018"/>
    <w:rsid w:val="00EE63BD"/>
    <w:rsid w:val="00EE642B"/>
    <w:rsid w:val="00EE676D"/>
    <w:rsid w:val="00EE68B5"/>
    <w:rsid w:val="00EE6BB6"/>
    <w:rsid w:val="00EE6FEB"/>
    <w:rsid w:val="00EE7538"/>
    <w:rsid w:val="00EE759C"/>
    <w:rsid w:val="00EE76CE"/>
    <w:rsid w:val="00EE799F"/>
    <w:rsid w:val="00EE7C07"/>
    <w:rsid w:val="00EE7F59"/>
    <w:rsid w:val="00EF0378"/>
    <w:rsid w:val="00EF0552"/>
    <w:rsid w:val="00EF0718"/>
    <w:rsid w:val="00EF0729"/>
    <w:rsid w:val="00EF07A3"/>
    <w:rsid w:val="00EF08AC"/>
    <w:rsid w:val="00EF08EF"/>
    <w:rsid w:val="00EF0940"/>
    <w:rsid w:val="00EF0942"/>
    <w:rsid w:val="00EF097B"/>
    <w:rsid w:val="00EF0A6C"/>
    <w:rsid w:val="00EF0B93"/>
    <w:rsid w:val="00EF0C30"/>
    <w:rsid w:val="00EF0EB5"/>
    <w:rsid w:val="00EF1322"/>
    <w:rsid w:val="00EF1400"/>
    <w:rsid w:val="00EF15FE"/>
    <w:rsid w:val="00EF1717"/>
    <w:rsid w:val="00EF1ACF"/>
    <w:rsid w:val="00EF1AEF"/>
    <w:rsid w:val="00EF1E2F"/>
    <w:rsid w:val="00EF1FAC"/>
    <w:rsid w:val="00EF20F6"/>
    <w:rsid w:val="00EF22DB"/>
    <w:rsid w:val="00EF2547"/>
    <w:rsid w:val="00EF2591"/>
    <w:rsid w:val="00EF2630"/>
    <w:rsid w:val="00EF2768"/>
    <w:rsid w:val="00EF282A"/>
    <w:rsid w:val="00EF2EB6"/>
    <w:rsid w:val="00EF31D5"/>
    <w:rsid w:val="00EF31D6"/>
    <w:rsid w:val="00EF3211"/>
    <w:rsid w:val="00EF324E"/>
    <w:rsid w:val="00EF32BB"/>
    <w:rsid w:val="00EF3398"/>
    <w:rsid w:val="00EF3513"/>
    <w:rsid w:val="00EF362B"/>
    <w:rsid w:val="00EF3754"/>
    <w:rsid w:val="00EF3890"/>
    <w:rsid w:val="00EF399E"/>
    <w:rsid w:val="00EF3DF0"/>
    <w:rsid w:val="00EF3E24"/>
    <w:rsid w:val="00EF3E39"/>
    <w:rsid w:val="00EF3EEA"/>
    <w:rsid w:val="00EF3F34"/>
    <w:rsid w:val="00EF4394"/>
    <w:rsid w:val="00EF465F"/>
    <w:rsid w:val="00EF4950"/>
    <w:rsid w:val="00EF4C33"/>
    <w:rsid w:val="00EF57E4"/>
    <w:rsid w:val="00EF58CA"/>
    <w:rsid w:val="00EF5999"/>
    <w:rsid w:val="00EF5A88"/>
    <w:rsid w:val="00EF5ABC"/>
    <w:rsid w:val="00EF5B47"/>
    <w:rsid w:val="00EF5C18"/>
    <w:rsid w:val="00EF5C8C"/>
    <w:rsid w:val="00EF5D6A"/>
    <w:rsid w:val="00EF6531"/>
    <w:rsid w:val="00EF65D1"/>
    <w:rsid w:val="00EF672E"/>
    <w:rsid w:val="00EF689F"/>
    <w:rsid w:val="00EF6BC0"/>
    <w:rsid w:val="00EF6D03"/>
    <w:rsid w:val="00EF6E1B"/>
    <w:rsid w:val="00EF6E2D"/>
    <w:rsid w:val="00EF6F39"/>
    <w:rsid w:val="00EF73F9"/>
    <w:rsid w:val="00EF744E"/>
    <w:rsid w:val="00EF75E1"/>
    <w:rsid w:val="00EF7740"/>
    <w:rsid w:val="00EF785D"/>
    <w:rsid w:val="00EF786D"/>
    <w:rsid w:val="00EF7964"/>
    <w:rsid w:val="00EF7A02"/>
    <w:rsid w:val="00EF7C27"/>
    <w:rsid w:val="00EF7C31"/>
    <w:rsid w:val="00EF7E3A"/>
    <w:rsid w:val="00F000D9"/>
    <w:rsid w:val="00F001F4"/>
    <w:rsid w:val="00F00364"/>
    <w:rsid w:val="00F0041C"/>
    <w:rsid w:val="00F004EB"/>
    <w:rsid w:val="00F005A0"/>
    <w:rsid w:val="00F00603"/>
    <w:rsid w:val="00F006EB"/>
    <w:rsid w:val="00F008A9"/>
    <w:rsid w:val="00F00AB5"/>
    <w:rsid w:val="00F00B7F"/>
    <w:rsid w:val="00F00B95"/>
    <w:rsid w:val="00F00E61"/>
    <w:rsid w:val="00F01002"/>
    <w:rsid w:val="00F012E1"/>
    <w:rsid w:val="00F015B6"/>
    <w:rsid w:val="00F015BD"/>
    <w:rsid w:val="00F0195A"/>
    <w:rsid w:val="00F01C04"/>
    <w:rsid w:val="00F0221A"/>
    <w:rsid w:val="00F022A9"/>
    <w:rsid w:val="00F02328"/>
    <w:rsid w:val="00F02639"/>
    <w:rsid w:val="00F0264A"/>
    <w:rsid w:val="00F02791"/>
    <w:rsid w:val="00F027A7"/>
    <w:rsid w:val="00F02A95"/>
    <w:rsid w:val="00F02B7B"/>
    <w:rsid w:val="00F02C82"/>
    <w:rsid w:val="00F02D38"/>
    <w:rsid w:val="00F03044"/>
    <w:rsid w:val="00F03543"/>
    <w:rsid w:val="00F0382D"/>
    <w:rsid w:val="00F038D0"/>
    <w:rsid w:val="00F039E0"/>
    <w:rsid w:val="00F03BA7"/>
    <w:rsid w:val="00F03D5A"/>
    <w:rsid w:val="00F03D6D"/>
    <w:rsid w:val="00F03F27"/>
    <w:rsid w:val="00F04B7F"/>
    <w:rsid w:val="00F04CA4"/>
    <w:rsid w:val="00F04D15"/>
    <w:rsid w:val="00F04D20"/>
    <w:rsid w:val="00F04E13"/>
    <w:rsid w:val="00F05380"/>
    <w:rsid w:val="00F0543C"/>
    <w:rsid w:val="00F05498"/>
    <w:rsid w:val="00F05503"/>
    <w:rsid w:val="00F05611"/>
    <w:rsid w:val="00F0578F"/>
    <w:rsid w:val="00F058BE"/>
    <w:rsid w:val="00F05BB3"/>
    <w:rsid w:val="00F05CC1"/>
    <w:rsid w:val="00F05F46"/>
    <w:rsid w:val="00F05F94"/>
    <w:rsid w:val="00F06191"/>
    <w:rsid w:val="00F06244"/>
    <w:rsid w:val="00F06291"/>
    <w:rsid w:val="00F064A0"/>
    <w:rsid w:val="00F066D7"/>
    <w:rsid w:val="00F06706"/>
    <w:rsid w:val="00F0691B"/>
    <w:rsid w:val="00F0697B"/>
    <w:rsid w:val="00F06BA6"/>
    <w:rsid w:val="00F06BBA"/>
    <w:rsid w:val="00F06D48"/>
    <w:rsid w:val="00F06EB4"/>
    <w:rsid w:val="00F0716F"/>
    <w:rsid w:val="00F071E3"/>
    <w:rsid w:val="00F072EF"/>
    <w:rsid w:val="00F07529"/>
    <w:rsid w:val="00F0762E"/>
    <w:rsid w:val="00F07974"/>
    <w:rsid w:val="00F07A31"/>
    <w:rsid w:val="00F07B97"/>
    <w:rsid w:val="00F07E05"/>
    <w:rsid w:val="00F07EE5"/>
    <w:rsid w:val="00F07F22"/>
    <w:rsid w:val="00F10188"/>
    <w:rsid w:val="00F101D8"/>
    <w:rsid w:val="00F101EF"/>
    <w:rsid w:val="00F10382"/>
    <w:rsid w:val="00F10479"/>
    <w:rsid w:val="00F10626"/>
    <w:rsid w:val="00F1068B"/>
    <w:rsid w:val="00F10780"/>
    <w:rsid w:val="00F10938"/>
    <w:rsid w:val="00F109FA"/>
    <w:rsid w:val="00F10B6B"/>
    <w:rsid w:val="00F10BD2"/>
    <w:rsid w:val="00F10F22"/>
    <w:rsid w:val="00F113DE"/>
    <w:rsid w:val="00F11583"/>
    <w:rsid w:val="00F115FB"/>
    <w:rsid w:val="00F1171F"/>
    <w:rsid w:val="00F11805"/>
    <w:rsid w:val="00F118DF"/>
    <w:rsid w:val="00F12054"/>
    <w:rsid w:val="00F12175"/>
    <w:rsid w:val="00F12267"/>
    <w:rsid w:val="00F129FA"/>
    <w:rsid w:val="00F12A45"/>
    <w:rsid w:val="00F12E61"/>
    <w:rsid w:val="00F13399"/>
    <w:rsid w:val="00F13467"/>
    <w:rsid w:val="00F13B76"/>
    <w:rsid w:val="00F144F4"/>
    <w:rsid w:val="00F1452E"/>
    <w:rsid w:val="00F146F6"/>
    <w:rsid w:val="00F14823"/>
    <w:rsid w:val="00F1491E"/>
    <w:rsid w:val="00F14AB2"/>
    <w:rsid w:val="00F15171"/>
    <w:rsid w:val="00F1526C"/>
    <w:rsid w:val="00F15413"/>
    <w:rsid w:val="00F15415"/>
    <w:rsid w:val="00F1552A"/>
    <w:rsid w:val="00F156C3"/>
    <w:rsid w:val="00F157CB"/>
    <w:rsid w:val="00F15927"/>
    <w:rsid w:val="00F15B6A"/>
    <w:rsid w:val="00F15BC2"/>
    <w:rsid w:val="00F15C50"/>
    <w:rsid w:val="00F15C96"/>
    <w:rsid w:val="00F15DF4"/>
    <w:rsid w:val="00F15E6C"/>
    <w:rsid w:val="00F15F3F"/>
    <w:rsid w:val="00F15F52"/>
    <w:rsid w:val="00F15F59"/>
    <w:rsid w:val="00F15FD2"/>
    <w:rsid w:val="00F16797"/>
    <w:rsid w:val="00F16837"/>
    <w:rsid w:val="00F16885"/>
    <w:rsid w:val="00F16CCC"/>
    <w:rsid w:val="00F16CF9"/>
    <w:rsid w:val="00F16D12"/>
    <w:rsid w:val="00F170A5"/>
    <w:rsid w:val="00F17496"/>
    <w:rsid w:val="00F1768F"/>
    <w:rsid w:val="00F17691"/>
    <w:rsid w:val="00F176ED"/>
    <w:rsid w:val="00F17853"/>
    <w:rsid w:val="00F1787D"/>
    <w:rsid w:val="00F17954"/>
    <w:rsid w:val="00F17982"/>
    <w:rsid w:val="00F179D1"/>
    <w:rsid w:val="00F17A15"/>
    <w:rsid w:val="00F17E25"/>
    <w:rsid w:val="00F2001B"/>
    <w:rsid w:val="00F2011B"/>
    <w:rsid w:val="00F20204"/>
    <w:rsid w:val="00F20241"/>
    <w:rsid w:val="00F202FD"/>
    <w:rsid w:val="00F203FA"/>
    <w:rsid w:val="00F207DE"/>
    <w:rsid w:val="00F208CF"/>
    <w:rsid w:val="00F20B22"/>
    <w:rsid w:val="00F20CDA"/>
    <w:rsid w:val="00F20F94"/>
    <w:rsid w:val="00F210CD"/>
    <w:rsid w:val="00F21196"/>
    <w:rsid w:val="00F21490"/>
    <w:rsid w:val="00F2157B"/>
    <w:rsid w:val="00F2173D"/>
    <w:rsid w:val="00F2199C"/>
    <w:rsid w:val="00F21ADB"/>
    <w:rsid w:val="00F21CCC"/>
    <w:rsid w:val="00F21DAA"/>
    <w:rsid w:val="00F224BF"/>
    <w:rsid w:val="00F22637"/>
    <w:rsid w:val="00F227AD"/>
    <w:rsid w:val="00F22AAA"/>
    <w:rsid w:val="00F22BDD"/>
    <w:rsid w:val="00F22C10"/>
    <w:rsid w:val="00F22EC6"/>
    <w:rsid w:val="00F23016"/>
    <w:rsid w:val="00F23069"/>
    <w:rsid w:val="00F230BB"/>
    <w:rsid w:val="00F234A4"/>
    <w:rsid w:val="00F234A7"/>
    <w:rsid w:val="00F235F2"/>
    <w:rsid w:val="00F2364D"/>
    <w:rsid w:val="00F2374D"/>
    <w:rsid w:val="00F2375D"/>
    <w:rsid w:val="00F238E2"/>
    <w:rsid w:val="00F23BDC"/>
    <w:rsid w:val="00F23C52"/>
    <w:rsid w:val="00F23CDF"/>
    <w:rsid w:val="00F23DB9"/>
    <w:rsid w:val="00F240E6"/>
    <w:rsid w:val="00F24380"/>
    <w:rsid w:val="00F243FB"/>
    <w:rsid w:val="00F246B8"/>
    <w:rsid w:val="00F24930"/>
    <w:rsid w:val="00F24C36"/>
    <w:rsid w:val="00F24C79"/>
    <w:rsid w:val="00F24EB7"/>
    <w:rsid w:val="00F24EF5"/>
    <w:rsid w:val="00F252FC"/>
    <w:rsid w:val="00F257A5"/>
    <w:rsid w:val="00F25A48"/>
    <w:rsid w:val="00F25D12"/>
    <w:rsid w:val="00F25E51"/>
    <w:rsid w:val="00F260CB"/>
    <w:rsid w:val="00F26E32"/>
    <w:rsid w:val="00F26EC7"/>
    <w:rsid w:val="00F26F1E"/>
    <w:rsid w:val="00F2741F"/>
    <w:rsid w:val="00F27459"/>
    <w:rsid w:val="00F27520"/>
    <w:rsid w:val="00F276CB"/>
    <w:rsid w:val="00F27868"/>
    <w:rsid w:val="00F278FA"/>
    <w:rsid w:val="00F27F27"/>
    <w:rsid w:val="00F27FA0"/>
    <w:rsid w:val="00F30035"/>
    <w:rsid w:val="00F30301"/>
    <w:rsid w:val="00F30497"/>
    <w:rsid w:val="00F307A7"/>
    <w:rsid w:val="00F3090F"/>
    <w:rsid w:val="00F30A99"/>
    <w:rsid w:val="00F30BFF"/>
    <w:rsid w:val="00F30D81"/>
    <w:rsid w:val="00F3102C"/>
    <w:rsid w:val="00F3114D"/>
    <w:rsid w:val="00F312F5"/>
    <w:rsid w:val="00F313DE"/>
    <w:rsid w:val="00F3148A"/>
    <w:rsid w:val="00F31B49"/>
    <w:rsid w:val="00F31B83"/>
    <w:rsid w:val="00F31DC9"/>
    <w:rsid w:val="00F31E69"/>
    <w:rsid w:val="00F320DC"/>
    <w:rsid w:val="00F32279"/>
    <w:rsid w:val="00F3238A"/>
    <w:rsid w:val="00F325A7"/>
    <w:rsid w:val="00F32615"/>
    <w:rsid w:val="00F32644"/>
    <w:rsid w:val="00F32863"/>
    <w:rsid w:val="00F32B66"/>
    <w:rsid w:val="00F32E91"/>
    <w:rsid w:val="00F32EAE"/>
    <w:rsid w:val="00F3312C"/>
    <w:rsid w:val="00F33210"/>
    <w:rsid w:val="00F33395"/>
    <w:rsid w:val="00F333DD"/>
    <w:rsid w:val="00F3348A"/>
    <w:rsid w:val="00F334A9"/>
    <w:rsid w:val="00F33666"/>
    <w:rsid w:val="00F336B1"/>
    <w:rsid w:val="00F3375D"/>
    <w:rsid w:val="00F337FF"/>
    <w:rsid w:val="00F33A7B"/>
    <w:rsid w:val="00F33AD5"/>
    <w:rsid w:val="00F33CCD"/>
    <w:rsid w:val="00F33E8A"/>
    <w:rsid w:val="00F340E7"/>
    <w:rsid w:val="00F3492B"/>
    <w:rsid w:val="00F3515D"/>
    <w:rsid w:val="00F3518A"/>
    <w:rsid w:val="00F351DF"/>
    <w:rsid w:val="00F35239"/>
    <w:rsid w:val="00F35357"/>
    <w:rsid w:val="00F3549C"/>
    <w:rsid w:val="00F355CC"/>
    <w:rsid w:val="00F35EBD"/>
    <w:rsid w:val="00F36429"/>
    <w:rsid w:val="00F3654D"/>
    <w:rsid w:val="00F36729"/>
    <w:rsid w:val="00F368FD"/>
    <w:rsid w:val="00F36971"/>
    <w:rsid w:val="00F36B24"/>
    <w:rsid w:val="00F36B9D"/>
    <w:rsid w:val="00F36FC7"/>
    <w:rsid w:val="00F37148"/>
    <w:rsid w:val="00F372A8"/>
    <w:rsid w:val="00F3764D"/>
    <w:rsid w:val="00F378F4"/>
    <w:rsid w:val="00F37B63"/>
    <w:rsid w:val="00F37FEF"/>
    <w:rsid w:val="00F40036"/>
    <w:rsid w:val="00F400A6"/>
    <w:rsid w:val="00F400DD"/>
    <w:rsid w:val="00F403E4"/>
    <w:rsid w:val="00F40620"/>
    <w:rsid w:val="00F407D2"/>
    <w:rsid w:val="00F408A1"/>
    <w:rsid w:val="00F408E9"/>
    <w:rsid w:val="00F4094F"/>
    <w:rsid w:val="00F40CAD"/>
    <w:rsid w:val="00F40F8C"/>
    <w:rsid w:val="00F410BB"/>
    <w:rsid w:val="00F411C4"/>
    <w:rsid w:val="00F412BC"/>
    <w:rsid w:val="00F41653"/>
    <w:rsid w:val="00F4169D"/>
    <w:rsid w:val="00F41A4B"/>
    <w:rsid w:val="00F41C83"/>
    <w:rsid w:val="00F41D74"/>
    <w:rsid w:val="00F41E72"/>
    <w:rsid w:val="00F41E80"/>
    <w:rsid w:val="00F42544"/>
    <w:rsid w:val="00F425C7"/>
    <w:rsid w:val="00F426EC"/>
    <w:rsid w:val="00F427D8"/>
    <w:rsid w:val="00F42851"/>
    <w:rsid w:val="00F42AB9"/>
    <w:rsid w:val="00F42B4A"/>
    <w:rsid w:val="00F42CAE"/>
    <w:rsid w:val="00F42E90"/>
    <w:rsid w:val="00F42F47"/>
    <w:rsid w:val="00F432A1"/>
    <w:rsid w:val="00F43469"/>
    <w:rsid w:val="00F4367C"/>
    <w:rsid w:val="00F43A85"/>
    <w:rsid w:val="00F43CE0"/>
    <w:rsid w:val="00F43D47"/>
    <w:rsid w:val="00F43EC2"/>
    <w:rsid w:val="00F44014"/>
    <w:rsid w:val="00F44027"/>
    <w:rsid w:val="00F4402E"/>
    <w:rsid w:val="00F4406A"/>
    <w:rsid w:val="00F440CB"/>
    <w:rsid w:val="00F44198"/>
    <w:rsid w:val="00F44297"/>
    <w:rsid w:val="00F44403"/>
    <w:rsid w:val="00F444C7"/>
    <w:rsid w:val="00F44555"/>
    <w:rsid w:val="00F445EA"/>
    <w:rsid w:val="00F44CE0"/>
    <w:rsid w:val="00F44D8E"/>
    <w:rsid w:val="00F44DE3"/>
    <w:rsid w:val="00F44F49"/>
    <w:rsid w:val="00F4500C"/>
    <w:rsid w:val="00F4505B"/>
    <w:rsid w:val="00F4514F"/>
    <w:rsid w:val="00F453F4"/>
    <w:rsid w:val="00F45505"/>
    <w:rsid w:val="00F458A6"/>
    <w:rsid w:val="00F45A82"/>
    <w:rsid w:val="00F45BA3"/>
    <w:rsid w:val="00F45F36"/>
    <w:rsid w:val="00F45FD3"/>
    <w:rsid w:val="00F460F0"/>
    <w:rsid w:val="00F462AC"/>
    <w:rsid w:val="00F46437"/>
    <w:rsid w:val="00F46A9F"/>
    <w:rsid w:val="00F46B80"/>
    <w:rsid w:val="00F46F66"/>
    <w:rsid w:val="00F47338"/>
    <w:rsid w:val="00F47519"/>
    <w:rsid w:val="00F47818"/>
    <w:rsid w:val="00F47949"/>
    <w:rsid w:val="00F47DEA"/>
    <w:rsid w:val="00F47EB0"/>
    <w:rsid w:val="00F47ECA"/>
    <w:rsid w:val="00F50128"/>
    <w:rsid w:val="00F503B9"/>
    <w:rsid w:val="00F50458"/>
    <w:rsid w:val="00F504BC"/>
    <w:rsid w:val="00F508CA"/>
    <w:rsid w:val="00F50CA2"/>
    <w:rsid w:val="00F50D10"/>
    <w:rsid w:val="00F50D17"/>
    <w:rsid w:val="00F50D5B"/>
    <w:rsid w:val="00F50E11"/>
    <w:rsid w:val="00F50F39"/>
    <w:rsid w:val="00F50F3C"/>
    <w:rsid w:val="00F50F6C"/>
    <w:rsid w:val="00F51361"/>
    <w:rsid w:val="00F51685"/>
    <w:rsid w:val="00F51B1D"/>
    <w:rsid w:val="00F51C9A"/>
    <w:rsid w:val="00F51FEB"/>
    <w:rsid w:val="00F51FED"/>
    <w:rsid w:val="00F521E7"/>
    <w:rsid w:val="00F5246A"/>
    <w:rsid w:val="00F52AC3"/>
    <w:rsid w:val="00F52B8D"/>
    <w:rsid w:val="00F52C17"/>
    <w:rsid w:val="00F52E89"/>
    <w:rsid w:val="00F52EB9"/>
    <w:rsid w:val="00F52ED6"/>
    <w:rsid w:val="00F52EE4"/>
    <w:rsid w:val="00F52F6E"/>
    <w:rsid w:val="00F532FB"/>
    <w:rsid w:val="00F5332B"/>
    <w:rsid w:val="00F533F5"/>
    <w:rsid w:val="00F5368B"/>
    <w:rsid w:val="00F5368E"/>
    <w:rsid w:val="00F536D8"/>
    <w:rsid w:val="00F5387B"/>
    <w:rsid w:val="00F53BB3"/>
    <w:rsid w:val="00F53CB5"/>
    <w:rsid w:val="00F53FFD"/>
    <w:rsid w:val="00F5415A"/>
    <w:rsid w:val="00F5444C"/>
    <w:rsid w:val="00F5447A"/>
    <w:rsid w:val="00F54528"/>
    <w:rsid w:val="00F54540"/>
    <w:rsid w:val="00F546C0"/>
    <w:rsid w:val="00F54B42"/>
    <w:rsid w:val="00F54D2D"/>
    <w:rsid w:val="00F54E4D"/>
    <w:rsid w:val="00F54FFE"/>
    <w:rsid w:val="00F55074"/>
    <w:rsid w:val="00F550ED"/>
    <w:rsid w:val="00F55367"/>
    <w:rsid w:val="00F553F0"/>
    <w:rsid w:val="00F557B7"/>
    <w:rsid w:val="00F5595E"/>
    <w:rsid w:val="00F55973"/>
    <w:rsid w:val="00F559A0"/>
    <w:rsid w:val="00F55AA3"/>
    <w:rsid w:val="00F55D03"/>
    <w:rsid w:val="00F55E2C"/>
    <w:rsid w:val="00F562AB"/>
    <w:rsid w:val="00F5640C"/>
    <w:rsid w:val="00F56536"/>
    <w:rsid w:val="00F56549"/>
    <w:rsid w:val="00F5656C"/>
    <w:rsid w:val="00F566D8"/>
    <w:rsid w:val="00F5673C"/>
    <w:rsid w:val="00F568F2"/>
    <w:rsid w:val="00F56B34"/>
    <w:rsid w:val="00F56C6E"/>
    <w:rsid w:val="00F56D79"/>
    <w:rsid w:val="00F5711B"/>
    <w:rsid w:val="00F57682"/>
    <w:rsid w:val="00F57741"/>
    <w:rsid w:val="00F57A6E"/>
    <w:rsid w:val="00F57E1F"/>
    <w:rsid w:val="00F57E49"/>
    <w:rsid w:val="00F57FC6"/>
    <w:rsid w:val="00F60035"/>
    <w:rsid w:val="00F600AA"/>
    <w:rsid w:val="00F602FB"/>
    <w:rsid w:val="00F60359"/>
    <w:rsid w:val="00F60428"/>
    <w:rsid w:val="00F604FD"/>
    <w:rsid w:val="00F605C0"/>
    <w:rsid w:val="00F605E1"/>
    <w:rsid w:val="00F60650"/>
    <w:rsid w:val="00F60A25"/>
    <w:rsid w:val="00F60B04"/>
    <w:rsid w:val="00F60D87"/>
    <w:rsid w:val="00F610CA"/>
    <w:rsid w:val="00F61173"/>
    <w:rsid w:val="00F612BE"/>
    <w:rsid w:val="00F61405"/>
    <w:rsid w:val="00F61504"/>
    <w:rsid w:val="00F61530"/>
    <w:rsid w:val="00F61681"/>
    <w:rsid w:val="00F616B1"/>
    <w:rsid w:val="00F617DB"/>
    <w:rsid w:val="00F6192B"/>
    <w:rsid w:val="00F62195"/>
    <w:rsid w:val="00F6235C"/>
    <w:rsid w:val="00F623CE"/>
    <w:rsid w:val="00F6256D"/>
    <w:rsid w:val="00F626A9"/>
    <w:rsid w:val="00F62AF3"/>
    <w:rsid w:val="00F62EDC"/>
    <w:rsid w:val="00F63234"/>
    <w:rsid w:val="00F632A1"/>
    <w:rsid w:val="00F632FE"/>
    <w:rsid w:val="00F633FF"/>
    <w:rsid w:val="00F63741"/>
    <w:rsid w:val="00F63773"/>
    <w:rsid w:val="00F63B4C"/>
    <w:rsid w:val="00F63B85"/>
    <w:rsid w:val="00F63CD0"/>
    <w:rsid w:val="00F63CEE"/>
    <w:rsid w:val="00F63E2B"/>
    <w:rsid w:val="00F63EE3"/>
    <w:rsid w:val="00F64265"/>
    <w:rsid w:val="00F64636"/>
    <w:rsid w:val="00F646CA"/>
    <w:rsid w:val="00F646F0"/>
    <w:rsid w:val="00F6482F"/>
    <w:rsid w:val="00F6488E"/>
    <w:rsid w:val="00F64A05"/>
    <w:rsid w:val="00F64BEB"/>
    <w:rsid w:val="00F65114"/>
    <w:rsid w:val="00F651A3"/>
    <w:rsid w:val="00F652CA"/>
    <w:rsid w:val="00F658A2"/>
    <w:rsid w:val="00F65909"/>
    <w:rsid w:val="00F65A35"/>
    <w:rsid w:val="00F65C1E"/>
    <w:rsid w:val="00F65D1A"/>
    <w:rsid w:val="00F65D58"/>
    <w:rsid w:val="00F65FE5"/>
    <w:rsid w:val="00F66076"/>
    <w:rsid w:val="00F660B2"/>
    <w:rsid w:val="00F663B3"/>
    <w:rsid w:val="00F6640C"/>
    <w:rsid w:val="00F66461"/>
    <w:rsid w:val="00F6668D"/>
    <w:rsid w:val="00F666B2"/>
    <w:rsid w:val="00F66871"/>
    <w:rsid w:val="00F669A3"/>
    <w:rsid w:val="00F66ADF"/>
    <w:rsid w:val="00F66D7B"/>
    <w:rsid w:val="00F66DBB"/>
    <w:rsid w:val="00F66EB8"/>
    <w:rsid w:val="00F6707B"/>
    <w:rsid w:val="00F6730D"/>
    <w:rsid w:val="00F67468"/>
    <w:rsid w:val="00F674FD"/>
    <w:rsid w:val="00F67528"/>
    <w:rsid w:val="00F676E0"/>
    <w:rsid w:val="00F67AD5"/>
    <w:rsid w:val="00F67AE5"/>
    <w:rsid w:val="00F67BF0"/>
    <w:rsid w:val="00F7013F"/>
    <w:rsid w:val="00F706F8"/>
    <w:rsid w:val="00F70A3D"/>
    <w:rsid w:val="00F70B43"/>
    <w:rsid w:val="00F70B51"/>
    <w:rsid w:val="00F70F03"/>
    <w:rsid w:val="00F71015"/>
    <w:rsid w:val="00F71061"/>
    <w:rsid w:val="00F71110"/>
    <w:rsid w:val="00F711E9"/>
    <w:rsid w:val="00F712FD"/>
    <w:rsid w:val="00F71367"/>
    <w:rsid w:val="00F71575"/>
    <w:rsid w:val="00F717A5"/>
    <w:rsid w:val="00F717C6"/>
    <w:rsid w:val="00F71815"/>
    <w:rsid w:val="00F71962"/>
    <w:rsid w:val="00F71B0E"/>
    <w:rsid w:val="00F71B8B"/>
    <w:rsid w:val="00F72187"/>
    <w:rsid w:val="00F721A9"/>
    <w:rsid w:val="00F72200"/>
    <w:rsid w:val="00F723DB"/>
    <w:rsid w:val="00F72E3A"/>
    <w:rsid w:val="00F72E6D"/>
    <w:rsid w:val="00F72ED7"/>
    <w:rsid w:val="00F7314F"/>
    <w:rsid w:val="00F7322F"/>
    <w:rsid w:val="00F732B0"/>
    <w:rsid w:val="00F734E2"/>
    <w:rsid w:val="00F735D5"/>
    <w:rsid w:val="00F73927"/>
    <w:rsid w:val="00F73C18"/>
    <w:rsid w:val="00F73F90"/>
    <w:rsid w:val="00F73FB8"/>
    <w:rsid w:val="00F73FD5"/>
    <w:rsid w:val="00F746AC"/>
    <w:rsid w:val="00F74D69"/>
    <w:rsid w:val="00F74F98"/>
    <w:rsid w:val="00F74FB2"/>
    <w:rsid w:val="00F754C9"/>
    <w:rsid w:val="00F757C2"/>
    <w:rsid w:val="00F75934"/>
    <w:rsid w:val="00F75996"/>
    <w:rsid w:val="00F75D47"/>
    <w:rsid w:val="00F75F47"/>
    <w:rsid w:val="00F75F93"/>
    <w:rsid w:val="00F760A6"/>
    <w:rsid w:val="00F76495"/>
    <w:rsid w:val="00F766FA"/>
    <w:rsid w:val="00F76707"/>
    <w:rsid w:val="00F76908"/>
    <w:rsid w:val="00F769B7"/>
    <w:rsid w:val="00F76AC1"/>
    <w:rsid w:val="00F76BF6"/>
    <w:rsid w:val="00F77217"/>
    <w:rsid w:val="00F774B2"/>
    <w:rsid w:val="00F77622"/>
    <w:rsid w:val="00F77652"/>
    <w:rsid w:val="00F7765A"/>
    <w:rsid w:val="00F77766"/>
    <w:rsid w:val="00F77768"/>
    <w:rsid w:val="00F77C28"/>
    <w:rsid w:val="00F77DB9"/>
    <w:rsid w:val="00F77DD5"/>
    <w:rsid w:val="00F77EBF"/>
    <w:rsid w:val="00F8001C"/>
    <w:rsid w:val="00F802B9"/>
    <w:rsid w:val="00F80301"/>
    <w:rsid w:val="00F8064A"/>
    <w:rsid w:val="00F80702"/>
    <w:rsid w:val="00F8079A"/>
    <w:rsid w:val="00F80C0F"/>
    <w:rsid w:val="00F80CE1"/>
    <w:rsid w:val="00F80CF9"/>
    <w:rsid w:val="00F80DBB"/>
    <w:rsid w:val="00F80E3D"/>
    <w:rsid w:val="00F81095"/>
    <w:rsid w:val="00F8119E"/>
    <w:rsid w:val="00F8128A"/>
    <w:rsid w:val="00F814B2"/>
    <w:rsid w:val="00F81534"/>
    <w:rsid w:val="00F81C99"/>
    <w:rsid w:val="00F81EB5"/>
    <w:rsid w:val="00F82484"/>
    <w:rsid w:val="00F825BB"/>
    <w:rsid w:val="00F825CA"/>
    <w:rsid w:val="00F82697"/>
    <w:rsid w:val="00F826F2"/>
    <w:rsid w:val="00F827B3"/>
    <w:rsid w:val="00F82ADE"/>
    <w:rsid w:val="00F82C21"/>
    <w:rsid w:val="00F83063"/>
    <w:rsid w:val="00F83257"/>
    <w:rsid w:val="00F83438"/>
    <w:rsid w:val="00F83511"/>
    <w:rsid w:val="00F83738"/>
    <w:rsid w:val="00F83AF0"/>
    <w:rsid w:val="00F83B02"/>
    <w:rsid w:val="00F83B28"/>
    <w:rsid w:val="00F83C05"/>
    <w:rsid w:val="00F83DA0"/>
    <w:rsid w:val="00F83F75"/>
    <w:rsid w:val="00F83F96"/>
    <w:rsid w:val="00F8428E"/>
    <w:rsid w:val="00F8459E"/>
    <w:rsid w:val="00F84A57"/>
    <w:rsid w:val="00F84D6A"/>
    <w:rsid w:val="00F850E9"/>
    <w:rsid w:val="00F85107"/>
    <w:rsid w:val="00F8522F"/>
    <w:rsid w:val="00F85472"/>
    <w:rsid w:val="00F855C7"/>
    <w:rsid w:val="00F85D02"/>
    <w:rsid w:val="00F85DEF"/>
    <w:rsid w:val="00F860B6"/>
    <w:rsid w:val="00F86212"/>
    <w:rsid w:val="00F8643F"/>
    <w:rsid w:val="00F86528"/>
    <w:rsid w:val="00F8658C"/>
    <w:rsid w:val="00F865EA"/>
    <w:rsid w:val="00F866A7"/>
    <w:rsid w:val="00F867A2"/>
    <w:rsid w:val="00F86926"/>
    <w:rsid w:val="00F86AF1"/>
    <w:rsid w:val="00F86B9F"/>
    <w:rsid w:val="00F86BCB"/>
    <w:rsid w:val="00F86D0B"/>
    <w:rsid w:val="00F86D5C"/>
    <w:rsid w:val="00F86EE0"/>
    <w:rsid w:val="00F8702D"/>
    <w:rsid w:val="00F8753A"/>
    <w:rsid w:val="00F87562"/>
    <w:rsid w:val="00F8778C"/>
    <w:rsid w:val="00F878AF"/>
    <w:rsid w:val="00F87D70"/>
    <w:rsid w:val="00F87DD3"/>
    <w:rsid w:val="00F87E4B"/>
    <w:rsid w:val="00F90247"/>
    <w:rsid w:val="00F90592"/>
    <w:rsid w:val="00F908AF"/>
    <w:rsid w:val="00F908F7"/>
    <w:rsid w:val="00F90B21"/>
    <w:rsid w:val="00F90BB3"/>
    <w:rsid w:val="00F90BCD"/>
    <w:rsid w:val="00F90FCA"/>
    <w:rsid w:val="00F91083"/>
    <w:rsid w:val="00F9118E"/>
    <w:rsid w:val="00F911D8"/>
    <w:rsid w:val="00F91328"/>
    <w:rsid w:val="00F9133F"/>
    <w:rsid w:val="00F914A4"/>
    <w:rsid w:val="00F917EC"/>
    <w:rsid w:val="00F91E1A"/>
    <w:rsid w:val="00F921A6"/>
    <w:rsid w:val="00F92394"/>
    <w:rsid w:val="00F9266D"/>
    <w:rsid w:val="00F92829"/>
    <w:rsid w:val="00F9286A"/>
    <w:rsid w:val="00F9292A"/>
    <w:rsid w:val="00F92B43"/>
    <w:rsid w:val="00F92C59"/>
    <w:rsid w:val="00F92C92"/>
    <w:rsid w:val="00F92E84"/>
    <w:rsid w:val="00F93206"/>
    <w:rsid w:val="00F932C2"/>
    <w:rsid w:val="00F93370"/>
    <w:rsid w:val="00F9368E"/>
    <w:rsid w:val="00F9390D"/>
    <w:rsid w:val="00F93B3C"/>
    <w:rsid w:val="00F93C31"/>
    <w:rsid w:val="00F93CEA"/>
    <w:rsid w:val="00F93D12"/>
    <w:rsid w:val="00F93D96"/>
    <w:rsid w:val="00F93E62"/>
    <w:rsid w:val="00F94161"/>
    <w:rsid w:val="00F945A5"/>
    <w:rsid w:val="00F946F1"/>
    <w:rsid w:val="00F949E9"/>
    <w:rsid w:val="00F94B44"/>
    <w:rsid w:val="00F95030"/>
    <w:rsid w:val="00F953A0"/>
    <w:rsid w:val="00F954CB"/>
    <w:rsid w:val="00F95726"/>
    <w:rsid w:val="00F95743"/>
    <w:rsid w:val="00F95859"/>
    <w:rsid w:val="00F95D89"/>
    <w:rsid w:val="00F96378"/>
    <w:rsid w:val="00F96494"/>
    <w:rsid w:val="00F965EB"/>
    <w:rsid w:val="00F96962"/>
    <w:rsid w:val="00F96B21"/>
    <w:rsid w:val="00F96BA7"/>
    <w:rsid w:val="00F96E77"/>
    <w:rsid w:val="00F96E81"/>
    <w:rsid w:val="00F9706A"/>
    <w:rsid w:val="00F971E4"/>
    <w:rsid w:val="00F972A9"/>
    <w:rsid w:val="00F9775D"/>
    <w:rsid w:val="00F97833"/>
    <w:rsid w:val="00F97851"/>
    <w:rsid w:val="00F97922"/>
    <w:rsid w:val="00F97ACE"/>
    <w:rsid w:val="00F97B45"/>
    <w:rsid w:val="00F97BF0"/>
    <w:rsid w:val="00F97DC1"/>
    <w:rsid w:val="00F97E1B"/>
    <w:rsid w:val="00F97E7C"/>
    <w:rsid w:val="00FA01FF"/>
    <w:rsid w:val="00FA034B"/>
    <w:rsid w:val="00FA059B"/>
    <w:rsid w:val="00FA08A1"/>
    <w:rsid w:val="00FA09DC"/>
    <w:rsid w:val="00FA0EE7"/>
    <w:rsid w:val="00FA12CB"/>
    <w:rsid w:val="00FA1303"/>
    <w:rsid w:val="00FA14FD"/>
    <w:rsid w:val="00FA1747"/>
    <w:rsid w:val="00FA1771"/>
    <w:rsid w:val="00FA179D"/>
    <w:rsid w:val="00FA18A0"/>
    <w:rsid w:val="00FA1924"/>
    <w:rsid w:val="00FA194D"/>
    <w:rsid w:val="00FA1A81"/>
    <w:rsid w:val="00FA1B7F"/>
    <w:rsid w:val="00FA1B91"/>
    <w:rsid w:val="00FA1D86"/>
    <w:rsid w:val="00FA1F68"/>
    <w:rsid w:val="00FA1FC8"/>
    <w:rsid w:val="00FA22B7"/>
    <w:rsid w:val="00FA240D"/>
    <w:rsid w:val="00FA2419"/>
    <w:rsid w:val="00FA2617"/>
    <w:rsid w:val="00FA264E"/>
    <w:rsid w:val="00FA26FE"/>
    <w:rsid w:val="00FA2A26"/>
    <w:rsid w:val="00FA2D21"/>
    <w:rsid w:val="00FA2F41"/>
    <w:rsid w:val="00FA3090"/>
    <w:rsid w:val="00FA30C6"/>
    <w:rsid w:val="00FA3202"/>
    <w:rsid w:val="00FA33D6"/>
    <w:rsid w:val="00FA36EC"/>
    <w:rsid w:val="00FA3957"/>
    <w:rsid w:val="00FA3A17"/>
    <w:rsid w:val="00FA3C64"/>
    <w:rsid w:val="00FA3DA1"/>
    <w:rsid w:val="00FA4162"/>
    <w:rsid w:val="00FA42B3"/>
    <w:rsid w:val="00FA4497"/>
    <w:rsid w:val="00FA451E"/>
    <w:rsid w:val="00FA48DF"/>
    <w:rsid w:val="00FA4902"/>
    <w:rsid w:val="00FA4982"/>
    <w:rsid w:val="00FA56B4"/>
    <w:rsid w:val="00FA5799"/>
    <w:rsid w:val="00FA57E5"/>
    <w:rsid w:val="00FA57FA"/>
    <w:rsid w:val="00FA5AF9"/>
    <w:rsid w:val="00FA5B11"/>
    <w:rsid w:val="00FA5E34"/>
    <w:rsid w:val="00FA62FE"/>
    <w:rsid w:val="00FA67D6"/>
    <w:rsid w:val="00FA6854"/>
    <w:rsid w:val="00FA6920"/>
    <w:rsid w:val="00FA6F4B"/>
    <w:rsid w:val="00FA71A6"/>
    <w:rsid w:val="00FA73B6"/>
    <w:rsid w:val="00FA762A"/>
    <w:rsid w:val="00FA77EE"/>
    <w:rsid w:val="00FA787B"/>
    <w:rsid w:val="00FA7FA7"/>
    <w:rsid w:val="00FB0051"/>
    <w:rsid w:val="00FB03A7"/>
    <w:rsid w:val="00FB0601"/>
    <w:rsid w:val="00FB09F9"/>
    <w:rsid w:val="00FB0CB7"/>
    <w:rsid w:val="00FB108B"/>
    <w:rsid w:val="00FB1139"/>
    <w:rsid w:val="00FB15A2"/>
    <w:rsid w:val="00FB1795"/>
    <w:rsid w:val="00FB1899"/>
    <w:rsid w:val="00FB1A28"/>
    <w:rsid w:val="00FB1ACC"/>
    <w:rsid w:val="00FB1D89"/>
    <w:rsid w:val="00FB2138"/>
    <w:rsid w:val="00FB237D"/>
    <w:rsid w:val="00FB23EA"/>
    <w:rsid w:val="00FB2451"/>
    <w:rsid w:val="00FB26CE"/>
    <w:rsid w:val="00FB295C"/>
    <w:rsid w:val="00FB2B5A"/>
    <w:rsid w:val="00FB2D62"/>
    <w:rsid w:val="00FB32C6"/>
    <w:rsid w:val="00FB3490"/>
    <w:rsid w:val="00FB3888"/>
    <w:rsid w:val="00FB395D"/>
    <w:rsid w:val="00FB3A4A"/>
    <w:rsid w:val="00FB3A4C"/>
    <w:rsid w:val="00FB3BF0"/>
    <w:rsid w:val="00FB3C47"/>
    <w:rsid w:val="00FB3D65"/>
    <w:rsid w:val="00FB3E82"/>
    <w:rsid w:val="00FB3FD0"/>
    <w:rsid w:val="00FB41F3"/>
    <w:rsid w:val="00FB4296"/>
    <w:rsid w:val="00FB4537"/>
    <w:rsid w:val="00FB468A"/>
    <w:rsid w:val="00FB4733"/>
    <w:rsid w:val="00FB493A"/>
    <w:rsid w:val="00FB4964"/>
    <w:rsid w:val="00FB4EF7"/>
    <w:rsid w:val="00FB50FD"/>
    <w:rsid w:val="00FB5156"/>
    <w:rsid w:val="00FB51F4"/>
    <w:rsid w:val="00FB5543"/>
    <w:rsid w:val="00FB564B"/>
    <w:rsid w:val="00FB579D"/>
    <w:rsid w:val="00FB5874"/>
    <w:rsid w:val="00FB5A36"/>
    <w:rsid w:val="00FB5A48"/>
    <w:rsid w:val="00FB5A8F"/>
    <w:rsid w:val="00FB5AB7"/>
    <w:rsid w:val="00FB5ABF"/>
    <w:rsid w:val="00FB5B53"/>
    <w:rsid w:val="00FB5F27"/>
    <w:rsid w:val="00FB61FB"/>
    <w:rsid w:val="00FB64E6"/>
    <w:rsid w:val="00FB65E8"/>
    <w:rsid w:val="00FB6A4F"/>
    <w:rsid w:val="00FB6AC1"/>
    <w:rsid w:val="00FB6B27"/>
    <w:rsid w:val="00FB74FC"/>
    <w:rsid w:val="00FB7546"/>
    <w:rsid w:val="00FB775B"/>
    <w:rsid w:val="00FB77A2"/>
    <w:rsid w:val="00FB795C"/>
    <w:rsid w:val="00FB7A57"/>
    <w:rsid w:val="00FB7DF5"/>
    <w:rsid w:val="00FB7E09"/>
    <w:rsid w:val="00FB7FA0"/>
    <w:rsid w:val="00FB7FAC"/>
    <w:rsid w:val="00FB7FE0"/>
    <w:rsid w:val="00FC014C"/>
    <w:rsid w:val="00FC0466"/>
    <w:rsid w:val="00FC04A0"/>
    <w:rsid w:val="00FC0596"/>
    <w:rsid w:val="00FC05D7"/>
    <w:rsid w:val="00FC06AA"/>
    <w:rsid w:val="00FC0814"/>
    <w:rsid w:val="00FC0971"/>
    <w:rsid w:val="00FC0C01"/>
    <w:rsid w:val="00FC1062"/>
    <w:rsid w:val="00FC1083"/>
    <w:rsid w:val="00FC112F"/>
    <w:rsid w:val="00FC11AD"/>
    <w:rsid w:val="00FC127A"/>
    <w:rsid w:val="00FC128B"/>
    <w:rsid w:val="00FC1641"/>
    <w:rsid w:val="00FC18D4"/>
    <w:rsid w:val="00FC1B33"/>
    <w:rsid w:val="00FC1C90"/>
    <w:rsid w:val="00FC262A"/>
    <w:rsid w:val="00FC2894"/>
    <w:rsid w:val="00FC2935"/>
    <w:rsid w:val="00FC2942"/>
    <w:rsid w:val="00FC2949"/>
    <w:rsid w:val="00FC2A2A"/>
    <w:rsid w:val="00FC2D43"/>
    <w:rsid w:val="00FC2DB9"/>
    <w:rsid w:val="00FC2E38"/>
    <w:rsid w:val="00FC3285"/>
    <w:rsid w:val="00FC33CA"/>
    <w:rsid w:val="00FC354C"/>
    <w:rsid w:val="00FC35E9"/>
    <w:rsid w:val="00FC392A"/>
    <w:rsid w:val="00FC3A57"/>
    <w:rsid w:val="00FC3DB6"/>
    <w:rsid w:val="00FC413E"/>
    <w:rsid w:val="00FC4195"/>
    <w:rsid w:val="00FC4232"/>
    <w:rsid w:val="00FC42BC"/>
    <w:rsid w:val="00FC4348"/>
    <w:rsid w:val="00FC43A0"/>
    <w:rsid w:val="00FC4413"/>
    <w:rsid w:val="00FC4669"/>
    <w:rsid w:val="00FC4942"/>
    <w:rsid w:val="00FC494C"/>
    <w:rsid w:val="00FC4E13"/>
    <w:rsid w:val="00FC54F3"/>
    <w:rsid w:val="00FC55F1"/>
    <w:rsid w:val="00FC5961"/>
    <w:rsid w:val="00FC59A4"/>
    <w:rsid w:val="00FC5AE8"/>
    <w:rsid w:val="00FC5EB1"/>
    <w:rsid w:val="00FC5EBC"/>
    <w:rsid w:val="00FC608E"/>
    <w:rsid w:val="00FC63DA"/>
    <w:rsid w:val="00FC640D"/>
    <w:rsid w:val="00FC6459"/>
    <w:rsid w:val="00FC66C0"/>
    <w:rsid w:val="00FC67F8"/>
    <w:rsid w:val="00FC68D7"/>
    <w:rsid w:val="00FC693C"/>
    <w:rsid w:val="00FC6BDF"/>
    <w:rsid w:val="00FC6C23"/>
    <w:rsid w:val="00FC6F8D"/>
    <w:rsid w:val="00FC72F6"/>
    <w:rsid w:val="00FC75A7"/>
    <w:rsid w:val="00FC76BA"/>
    <w:rsid w:val="00FC76D5"/>
    <w:rsid w:val="00FC7735"/>
    <w:rsid w:val="00FC77C7"/>
    <w:rsid w:val="00FC7B10"/>
    <w:rsid w:val="00FC7B87"/>
    <w:rsid w:val="00FC7BBF"/>
    <w:rsid w:val="00FC7C47"/>
    <w:rsid w:val="00FC7D50"/>
    <w:rsid w:val="00FC7E11"/>
    <w:rsid w:val="00FD015E"/>
    <w:rsid w:val="00FD0555"/>
    <w:rsid w:val="00FD05D6"/>
    <w:rsid w:val="00FD062F"/>
    <w:rsid w:val="00FD0669"/>
    <w:rsid w:val="00FD071F"/>
    <w:rsid w:val="00FD08D9"/>
    <w:rsid w:val="00FD0B68"/>
    <w:rsid w:val="00FD0D5F"/>
    <w:rsid w:val="00FD0EFF"/>
    <w:rsid w:val="00FD0F17"/>
    <w:rsid w:val="00FD1043"/>
    <w:rsid w:val="00FD13B6"/>
    <w:rsid w:val="00FD15DB"/>
    <w:rsid w:val="00FD1655"/>
    <w:rsid w:val="00FD1ADA"/>
    <w:rsid w:val="00FD1BCE"/>
    <w:rsid w:val="00FD1BE3"/>
    <w:rsid w:val="00FD1C11"/>
    <w:rsid w:val="00FD1C27"/>
    <w:rsid w:val="00FD1C5C"/>
    <w:rsid w:val="00FD1D50"/>
    <w:rsid w:val="00FD1F79"/>
    <w:rsid w:val="00FD208F"/>
    <w:rsid w:val="00FD20EC"/>
    <w:rsid w:val="00FD228C"/>
    <w:rsid w:val="00FD2378"/>
    <w:rsid w:val="00FD25D0"/>
    <w:rsid w:val="00FD2767"/>
    <w:rsid w:val="00FD27A7"/>
    <w:rsid w:val="00FD27AA"/>
    <w:rsid w:val="00FD293E"/>
    <w:rsid w:val="00FD2B62"/>
    <w:rsid w:val="00FD2BF5"/>
    <w:rsid w:val="00FD2C3A"/>
    <w:rsid w:val="00FD2C61"/>
    <w:rsid w:val="00FD2CD0"/>
    <w:rsid w:val="00FD2D31"/>
    <w:rsid w:val="00FD2E11"/>
    <w:rsid w:val="00FD2E8A"/>
    <w:rsid w:val="00FD3390"/>
    <w:rsid w:val="00FD38A0"/>
    <w:rsid w:val="00FD3905"/>
    <w:rsid w:val="00FD39A4"/>
    <w:rsid w:val="00FD3B6F"/>
    <w:rsid w:val="00FD3B80"/>
    <w:rsid w:val="00FD3BE0"/>
    <w:rsid w:val="00FD3E36"/>
    <w:rsid w:val="00FD4064"/>
    <w:rsid w:val="00FD46C4"/>
    <w:rsid w:val="00FD48BB"/>
    <w:rsid w:val="00FD4BC5"/>
    <w:rsid w:val="00FD4BCE"/>
    <w:rsid w:val="00FD4D78"/>
    <w:rsid w:val="00FD514F"/>
    <w:rsid w:val="00FD55A6"/>
    <w:rsid w:val="00FD57B6"/>
    <w:rsid w:val="00FD5A71"/>
    <w:rsid w:val="00FD5AFB"/>
    <w:rsid w:val="00FD5DD5"/>
    <w:rsid w:val="00FD5ED6"/>
    <w:rsid w:val="00FD60ED"/>
    <w:rsid w:val="00FD60F3"/>
    <w:rsid w:val="00FD60F8"/>
    <w:rsid w:val="00FD6342"/>
    <w:rsid w:val="00FD644F"/>
    <w:rsid w:val="00FD6512"/>
    <w:rsid w:val="00FD668D"/>
    <w:rsid w:val="00FD68C0"/>
    <w:rsid w:val="00FD6B59"/>
    <w:rsid w:val="00FD6D76"/>
    <w:rsid w:val="00FD739F"/>
    <w:rsid w:val="00FD762B"/>
    <w:rsid w:val="00FD766F"/>
    <w:rsid w:val="00FD78CD"/>
    <w:rsid w:val="00FD7C84"/>
    <w:rsid w:val="00FD7CFA"/>
    <w:rsid w:val="00FD7FA9"/>
    <w:rsid w:val="00FD7FB3"/>
    <w:rsid w:val="00FE03B7"/>
    <w:rsid w:val="00FE0925"/>
    <w:rsid w:val="00FE0C6C"/>
    <w:rsid w:val="00FE0D6B"/>
    <w:rsid w:val="00FE0EA6"/>
    <w:rsid w:val="00FE0EC2"/>
    <w:rsid w:val="00FE1476"/>
    <w:rsid w:val="00FE14AE"/>
    <w:rsid w:val="00FE154B"/>
    <w:rsid w:val="00FE185C"/>
    <w:rsid w:val="00FE1F71"/>
    <w:rsid w:val="00FE1FA8"/>
    <w:rsid w:val="00FE2257"/>
    <w:rsid w:val="00FE256E"/>
    <w:rsid w:val="00FE2729"/>
    <w:rsid w:val="00FE2734"/>
    <w:rsid w:val="00FE2848"/>
    <w:rsid w:val="00FE28CD"/>
    <w:rsid w:val="00FE29A8"/>
    <w:rsid w:val="00FE29B1"/>
    <w:rsid w:val="00FE2B58"/>
    <w:rsid w:val="00FE2CCD"/>
    <w:rsid w:val="00FE3113"/>
    <w:rsid w:val="00FE3238"/>
    <w:rsid w:val="00FE324F"/>
    <w:rsid w:val="00FE35F5"/>
    <w:rsid w:val="00FE3A3E"/>
    <w:rsid w:val="00FE4374"/>
    <w:rsid w:val="00FE43CC"/>
    <w:rsid w:val="00FE4400"/>
    <w:rsid w:val="00FE4504"/>
    <w:rsid w:val="00FE458A"/>
    <w:rsid w:val="00FE45EF"/>
    <w:rsid w:val="00FE4A16"/>
    <w:rsid w:val="00FE4A88"/>
    <w:rsid w:val="00FE4EBB"/>
    <w:rsid w:val="00FE5105"/>
    <w:rsid w:val="00FE5643"/>
    <w:rsid w:val="00FE5D14"/>
    <w:rsid w:val="00FE5D51"/>
    <w:rsid w:val="00FE5EE4"/>
    <w:rsid w:val="00FE5FB0"/>
    <w:rsid w:val="00FE6120"/>
    <w:rsid w:val="00FE6259"/>
    <w:rsid w:val="00FE63F3"/>
    <w:rsid w:val="00FE65D8"/>
    <w:rsid w:val="00FE6823"/>
    <w:rsid w:val="00FE689C"/>
    <w:rsid w:val="00FE6909"/>
    <w:rsid w:val="00FE6B1E"/>
    <w:rsid w:val="00FE6FEF"/>
    <w:rsid w:val="00FE718C"/>
    <w:rsid w:val="00FE721F"/>
    <w:rsid w:val="00FE7248"/>
    <w:rsid w:val="00FE72BF"/>
    <w:rsid w:val="00FE731B"/>
    <w:rsid w:val="00FE73F8"/>
    <w:rsid w:val="00FE7714"/>
    <w:rsid w:val="00FE7799"/>
    <w:rsid w:val="00FE781A"/>
    <w:rsid w:val="00FE781F"/>
    <w:rsid w:val="00FE792B"/>
    <w:rsid w:val="00FE796D"/>
    <w:rsid w:val="00FE7E36"/>
    <w:rsid w:val="00FF0207"/>
    <w:rsid w:val="00FF0248"/>
    <w:rsid w:val="00FF0427"/>
    <w:rsid w:val="00FF06A5"/>
    <w:rsid w:val="00FF0A8D"/>
    <w:rsid w:val="00FF0D77"/>
    <w:rsid w:val="00FF11A8"/>
    <w:rsid w:val="00FF12EF"/>
    <w:rsid w:val="00FF13A5"/>
    <w:rsid w:val="00FF1456"/>
    <w:rsid w:val="00FF1595"/>
    <w:rsid w:val="00FF16E1"/>
    <w:rsid w:val="00FF1AD9"/>
    <w:rsid w:val="00FF1B27"/>
    <w:rsid w:val="00FF1B9E"/>
    <w:rsid w:val="00FF1BD8"/>
    <w:rsid w:val="00FF1CE5"/>
    <w:rsid w:val="00FF21EE"/>
    <w:rsid w:val="00FF22C6"/>
    <w:rsid w:val="00FF22E1"/>
    <w:rsid w:val="00FF2472"/>
    <w:rsid w:val="00FF24E3"/>
    <w:rsid w:val="00FF2799"/>
    <w:rsid w:val="00FF2A8E"/>
    <w:rsid w:val="00FF2CBC"/>
    <w:rsid w:val="00FF2DAD"/>
    <w:rsid w:val="00FF2E4F"/>
    <w:rsid w:val="00FF2ECA"/>
    <w:rsid w:val="00FF3007"/>
    <w:rsid w:val="00FF300B"/>
    <w:rsid w:val="00FF332D"/>
    <w:rsid w:val="00FF33E8"/>
    <w:rsid w:val="00FF34C9"/>
    <w:rsid w:val="00FF34EB"/>
    <w:rsid w:val="00FF3529"/>
    <w:rsid w:val="00FF389F"/>
    <w:rsid w:val="00FF3985"/>
    <w:rsid w:val="00FF3ADE"/>
    <w:rsid w:val="00FF3B44"/>
    <w:rsid w:val="00FF3B49"/>
    <w:rsid w:val="00FF40F5"/>
    <w:rsid w:val="00FF4212"/>
    <w:rsid w:val="00FF425B"/>
    <w:rsid w:val="00FF43C3"/>
    <w:rsid w:val="00FF43C4"/>
    <w:rsid w:val="00FF4770"/>
    <w:rsid w:val="00FF4880"/>
    <w:rsid w:val="00FF499F"/>
    <w:rsid w:val="00FF4B09"/>
    <w:rsid w:val="00FF4C3F"/>
    <w:rsid w:val="00FF4D1D"/>
    <w:rsid w:val="00FF4EFF"/>
    <w:rsid w:val="00FF5030"/>
    <w:rsid w:val="00FF53B7"/>
    <w:rsid w:val="00FF53FA"/>
    <w:rsid w:val="00FF5515"/>
    <w:rsid w:val="00FF55AB"/>
    <w:rsid w:val="00FF562C"/>
    <w:rsid w:val="00FF5754"/>
    <w:rsid w:val="00FF5C29"/>
    <w:rsid w:val="00FF5EF4"/>
    <w:rsid w:val="00FF5F82"/>
    <w:rsid w:val="00FF6219"/>
    <w:rsid w:val="00FF624D"/>
    <w:rsid w:val="00FF6330"/>
    <w:rsid w:val="00FF6492"/>
    <w:rsid w:val="00FF69D2"/>
    <w:rsid w:val="00FF6B63"/>
    <w:rsid w:val="00FF6E09"/>
    <w:rsid w:val="00FF6F66"/>
    <w:rsid w:val="00FF70FD"/>
    <w:rsid w:val="00FF735F"/>
    <w:rsid w:val="00FF76A1"/>
    <w:rsid w:val="00FF76AA"/>
    <w:rsid w:val="00FF7A7F"/>
    <w:rsid w:val="00FF7B22"/>
    <w:rsid w:val="00FF7BB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shapedefaults>
    <o:shapelayout v:ext="edit">
      <o:idmap v:ext="edit" data="2"/>
    </o:shapelayout>
  </w:shapeDefaults>
  <w:decimalSymbol w:val="."/>
  <w:listSeparator w:val=","/>
  <w14:docId w14:val="77E96F76"/>
  <w15:docId w15:val="{BE1F0894-B4DC-4A95-90A1-4C2B90D83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iPriority="9"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FC7B10"/>
    <w:pPr>
      <w:widowControl w:val="0"/>
    </w:pPr>
    <w:rPr>
      <w:kern w:val="2"/>
      <w:sz w:val="24"/>
    </w:rPr>
  </w:style>
  <w:style w:type="paragraph" w:styleId="10">
    <w:name w:val="heading 1"/>
    <w:basedOn w:val="a"/>
    <w:next w:val="a"/>
    <w:link w:val="11"/>
    <w:qFormat/>
    <w:rsid w:val="00841FDA"/>
    <w:pPr>
      <w:keepNext/>
      <w:spacing w:before="180" w:after="180" w:line="720" w:lineRule="auto"/>
      <w:outlineLvl w:val="0"/>
    </w:pPr>
    <w:rPr>
      <w:rFonts w:ascii="Cambria" w:hAnsi="Cambria"/>
      <w:b/>
      <w:bCs/>
      <w:kern w:val="52"/>
      <w:sz w:val="52"/>
      <w:szCs w:val="52"/>
    </w:rPr>
  </w:style>
  <w:style w:type="paragraph" w:styleId="2">
    <w:name w:val="heading 2"/>
    <w:aliases w:val="標題１．"/>
    <w:basedOn w:val="a"/>
    <w:link w:val="20"/>
    <w:qFormat/>
    <w:rsid w:val="00C4097F"/>
    <w:pPr>
      <w:kinsoku w:val="0"/>
      <w:ind w:left="1207" w:hanging="697"/>
      <w:jc w:val="both"/>
      <w:outlineLvl w:val="1"/>
    </w:pPr>
    <w:rPr>
      <w:rFonts w:ascii="標楷體" w:eastAsia="標楷體" w:hAnsi="Arial"/>
      <w:bCs/>
      <w:kern w:val="0"/>
      <w:sz w:val="32"/>
      <w:szCs w:val="48"/>
    </w:rPr>
  </w:style>
  <w:style w:type="paragraph" w:styleId="3">
    <w:name w:val="heading 3"/>
    <w:basedOn w:val="a"/>
    <w:link w:val="30"/>
    <w:uiPriority w:val="9"/>
    <w:qFormat/>
    <w:rsid w:val="00C4097F"/>
    <w:pPr>
      <w:kinsoku w:val="0"/>
      <w:ind w:left="1887" w:hanging="697"/>
      <w:jc w:val="both"/>
      <w:outlineLvl w:val="2"/>
    </w:pPr>
    <w:rPr>
      <w:rFonts w:ascii="標楷體" w:eastAsia="標楷體" w:hAnsi="Arial"/>
      <w:bCs/>
      <w:kern w:val="0"/>
      <w:sz w:val="32"/>
      <w:szCs w:val="36"/>
    </w:rPr>
  </w:style>
  <w:style w:type="paragraph" w:styleId="4">
    <w:name w:val="heading 4"/>
    <w:aliases w:val="1.標題 4"/>
    <w:link w:val="40"/>
    <w:qFormat/>
    <w:pPr>
      <w:overflowPunct w:val="0"/>
      <w:spacing w:beforeLines="20" w:before="20" w:afterLines="20" w:after="20" w:line="400" w:lineRule="exact"/>
      <w:ind w:firstLineChars="200" w:firstLine="200"/>
      <w:jc w:val="both"/>
      <w:outlineLvl w:val="3"/>
    </w:pPr>
    <w:rPr>
      <w:rFonts w:ascii="標楷體" w:eastAsia="標楷體" w:hAnsi="Arial"/>
      <w:b/>
      <w:kern w:val="2"/>
      <w:sz w:val="28"/>
      <w:szCs w:val="36"/>
    </w:rPr>
  </w:style>
  <w:style w:type="paragraph" w:styleId="5">
    <w:name w:val="heading 5"/>
    <w:basedOn w:val="a"/>
    <w:link w:val="50"/>
    <w:qFormat/>
    <w:rsid w:val="00C4097F"/>
    <w:pPr>
      <w:kinsoku w:val="0"/>
      <w:ind w:left="2095" w:hanging="700"/>
      <w:jc w:val="both"/>
      <w:outlineLvl w:val="4"/>
    </w:pPr>
    <w:rPr>
      <w:rFonts w:ascii="標楷體" w:eastAsia="標楷體" w:hAnsi="Arial"/>
      <w:bCs/>
      <w:sz w:val="32"/>
      <w:szCs w:val="36"/>
    </w:rPr>
  </w:style>
  <w:style w:type="paragraph" w:styleId="6">
    <w:name w:val="heading 6"/>
    <w:basedOn w:val="a"/>
    <w:link w:val="60"/>
    <w:qFormat/>
    <w:rsid w:val="00C4097F"/>
    <w:pPr>
      <w:tabs>
        <w:tab w:val="left" w:pos="2094"/>
      </w:tabs>
      <w:kinsoku w:val="0"/>
      <w:ind w:left="2444" w:hanging="715"/>
      <w:jc w:val="both"/>
      <w:outlineLvl w:val="5"/>
    </w:pPr>
    <w:rPr>
      <w:rFonts w:ascii="標楷體" w:eastAsia="標楷體" w:hAnsi="Arial"/>
      <w:sz w:val="32"/>
      <w:szCs w:val="36"/>
    </w:rPr>
  </w:style>
  <w:style w:type="paragraph" w:styleId="7">
    <w:name w:val="heading 7"/>
    <w:basedOn w:val="a"/>
    <w:link w:val="70"/>
    <w:qFormat/>
    <w:rsid w:val="00C4097F"/>
    <w:pPr>
      <w:kinsoku w:val="0"/>
      <w:ind w:left="2444" w:hanging="352"/>
      <w:jc w:val="both"/>
      <w:outlineLvl w:val="6"/>
    </w:pPr>
    <w:rPr>
      <w:rFonts w:ascii="標楷體" w:eastAsia="標楷體" w:hAnsi="Arial"/>
      <w:bCs/>
      <w:sz w:val="32"/>
      <w:szCs w:val="36"/>
    </w:rPr>
  </w:style>
  <w:style w:type="paragraph" w:styleId="8">
    <w:name w:val="heading 8"/>
    <w:basedOn w:val="a"/>
    <w:link w:val="80"/>
    <w:qFormat/>
    <w:rsid w:val="00C4097F"/>
    <w:pPr>
      <w:kinsoku w:val="0"/>
      <w:ind w:left="2790" w:hanging="349"/>
      <w:jc w:val="both"/>
      <w:outlineLvl w:val="7"/>
    </w:pPr>
    <w:rPr>
      <w:rFonts w:ascii="標楷體" w:eastAsia="標楷體" w:hAnsi="Arial"/>
      <w:sz w:val="32"/>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中標"/>
    <w:basedOn w:val="a"/>
    <w:pPr>
      <w:spacing w:line="360" w:lineRule="auto"/>
      <w:jc w:val="both"/>
    </w:pPr>
    <w:rPr>
      <w:rFonts w:ascii="標楷體" w:eastAsia="標楷體"/>
      <w:b/>
      <w:sz w:val="36"/>
    </w:rPr>
  </w:style>
  <w:style w:type="paragraph" w:customStyle="1" w:styleId="a4">
    <w:name w:val="小標"/>
    <w:basedOn w:val="a"/>
    <w:pPr>
      <w:spacing w:line="360" w:lineRule="auto"/>
      <w:ind w:left="420"/>
      <w:jc w:val="both"/>
    </w:pPr>
    <w:rPr>
      <w:rFonts w:ascii="標楷體" w:eastAsia="標楷體"/>
      <w:b/>
      <w:sz w:val="32"/>
    </w:rPr>
  </w:style>
  <w:style w:type="paragraph" w:styleId="a5">
    <w:name w:val="Body Text"/>
    <w:basedOn w:val="a"/>
    <w:link w:val="a6"/>
    <w:pPr>
      <w:spacing w:line="360" w:lineRule="exact"/>
      <w:jc w:val="both"/>
    </w:pPr>
    <w:rPr>
      <w:rFonts w:ascii="標楷體" w:eastAsia="標楷體"/>
    </w:rPr>
  </w:style>
  <w:style w:type="paragraph" w:styleId="a7">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w:basedOn w:val="a"/>
    <w:rPr>
      <w:rFonts w:ascii="細明體" w:eastAsia="細明體" w:hAnsi="Courier New"/>
    </w:rPr>
  </w:style>
  <w:style w:type="paragraph" w:styleId="21">
    <w:name w:val="Body Text 2"/>
    <w:basedOn w:val="a"/>
    <w:link w:val="22"/>
    <w:pPr>
      <w:ind w:rightChars="-439" w:right="-1054"/>
    </w:pPr>
    <w:rPr>
      <w:rFonts w:ascii="標楷體" w:eastAsia="標楷體"/>
    </w:rPr>
  </w:style>
  <w:style w:type="paragraph" w:styleId="31">
    <w:name w:val="Body Text 3"/>
    <w:basedOn w:val="a"/>
    <w:link w:val="32"/>
    <w:pPr>
      <w:spacing w:line="500" w:lineRule="exact"/>
      <w:jc w:val="both"/>
    </w:pPr>
    <w:rPr>
      <w:rFonts w:ascii="標楷體" w:eastAsia="標楷體"/>
      <w:sz w:val="28"/>
    </w:rPr>
  </w:style>
  <w:style w:type="paragraph" w:styleId="a8">
    <w:name w:val="footer"/>
    <w:basedOn w:val="a"/>
    <w:link w:val="a9"/>
    <w:uiPriority w:val="99"/>
    <w:pPr>
      <w:tabs>
        <w:tab w:val="center" w:pos="4153"/>
        <w:tab w:val="right" w:pos="8306"/>
      </w:tabs>
      <w:snapToGrid w:val="0"/>
    </w:pPr>
    <w:rPr>
      <w:sz w:val="20"/>
    </w:rPr>
  </w:style>
  <w:style w:type="character" w:styleId="aa">
    <w:name w:val="page number"/>
    <w:basedOn w:val="a0"/>
  </w:style>
  <w:style w:type="paragraph" w:styleId="ab">
    <w:name w:val="Body Text Indent"/>
    <w:basedOn w:val="a"/>
    <w:link w:val="ac"/>
    <w:pPr>
      <w:spacing w:beforeLines="25" w:before="90" w:line="500" w:lineRule="exact"/>
      <w:ind w:firstLineChars="200" w:firstLine="560"/>
      <w:jc w:val="both"/>
    </w:pPr>
    <w:rPr>
      <w:rFonts w:ascii="標楷體" w:eastAsia="標楷體"/>
      <w:sz w:val="28"/>
    </w:rPr>
  </w:style>
  <w:style w:type="paragraph" w:styleId="ad">
    <w:name w:val="header"/>
    <w:aliases w:val="頁首 字元 字元"/>
    <w:basedOn w:val="a"/>
    <w:link w:val="ae"/>
    <w:uiPriority w:val="99"/>
    <w:pPr>
      <w:tabs>
        <w:tab w:val="center" w:pos="4153"/>
        <w:tab w:val="right" w:pos="8306"/>
      </w:tabs>
      <w:snapToGrid w:val="0"/>
    </w:pPr>
    <w:rPr>
      <w:sz w:val="20"/>
    </w:rPr>
  </w:style>
  <w:style w:type="paragraph" w:customStyle="1" w:styleId="font5">
    <w:name w:val="font5"/>
    <w:basedOn w:val="a"/>
    <w:pPr>
      <w:widowControl/>
      <w:spacing w:before="100" w:beforeAutospacing="1" w:after="100" w:afterAutospacing="1"/>
    </w:pPr>
    <w:rPr>
      <w:rFonts w:ascii="新細明體" w:hint="eastAsia"/>
      <w:kern w:val="0"/>
      <w:sz w:val="18"/>
      <w:szCs w:val="18"/>
    </w:rPr>
  </w:style>
  <w:style w:type="paragraph" w:customStyle="1" w:styleId="font6">
    <w:name w:val="font6"/>
    <w:basedOn w:val="a"/>
    <w:pPr>
      <w:widowControl/>
      <w:spacing w:before="100" w:beforeAutospacing="1" w:after="100" w:afterAutospacing="1"/>
    </w:pPr>
    <w:rPr>
      <w:kern w:val="0"/>
    </w:rPr>
  </w:style>
  <w:style w:type="paragraph" w:customStyle="1" w:styleId="font7">
    <w:name w:val="font7"/>
    <w:basedOn w:val="a"/>
    <w:pPr>
      <w:widowControl/>
      <w:spacing w:before="100" w:beforeAutospacing="1" w:after="100" w:afterAutospacing="1"/>
    </w:pPr>
    <w:rPr>
      <w:rFonts w:ascii="標楷體" w:eastAsia="標楷體" w:hint="eastAsia"/>
      <w:kern w:val="0"/>
    </w:rPr>
  </w:style>
  <w:style w:type="paragraph" w:customStyle="1" w:styleId="xl24">
    <w:name w:val="xl24"/>
    <w:basedOn w:val="a"/>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標楷體" w:eastAsia="標楷體" w:hint="eastAsia"/>
      <w:kern w:val="0"/>
    </w:rPr>
  </w:style>
  <w:style w:type="paragraph" w:customStyle="1" w:styleId="xl25">
    <w:name w:val="xl25"/>
    <w:basedOn w:val="a"/>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標楷體" w:eastAsia="標楷體" w:hint="eastAsia"/>
      <w:kern w:val="0"/>
    </w:rPr>
  </w:style>
  <w:style w:type="paragraph" w:customStyle="1" w:styleId="xl26">
    <w:name w:val="xl26"/>
    <w:basedOn w:val="a"/>
    <w:pPr>
      <w:widowControl/>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標楷體" w:eastAsia="標楷體" w:hint="eastAsia"/>
      <w:kern w:val="0"/>
    </w:rPr>
  </w:style>
  <w:style w:type="paragraph" w:customStyle="1" w:styleId="xl27">
    <w:name w:val="xl27"/>
    <w:basedOn w:val="a"/>
    <w:pPr>
      <w:widowControl/>
      <w:pBdr>
        <w:left w:val="single" w:sz="8" w:space="0" w:color="auto"/>
        <w:bottom w:val="single" w:sz="8" w:space="0" w:color="auto"/>
        <w:right w:val="single" w:sz="4" w:space="0" w:color="auto"/>
      </w:pBdr>
      <w:spacing w:before="100" w:beforeAutospacing="1" w:after="100" w:afterAutospacing="1"/>
      <w:jc w:val="center"/>
    </w:pPr>
    <w:rPr>
      <w:rFonts w:ascii="標楷體" w:eastAsia="標楷體" w:hint="eastAsia"/>
      <w:kern w:val="0"/>
    </w:rPr>
  </w:style>
  <w:style w:type="paragraph" w:customStyle="1" w:styleId="xl28">
    <w:name w:val="xl28"/>
    <w:basedOn w:val="a"/>
    <w:pPr>
      <w:widowControl/>
      <w:pBdr>
        <w:left w:val="single" w:sz="4" w:space="0" w:color="auto"/>
        <w:bottom w:val="single" w:sz="8" w:space="0" w:color="auto"/>
        <w:right w:val="single" w:sz="4" w:space="0" w:color="auto"/>
      </w:pBdr>
      <w:spacing w:before="100" w:beforeAutospacing="1" w:after="100" w:afterAutospacing="1"/>
      <w:jc w:val="center"/>
    </w:pPr>
    <w:rPr>
      <w:rFonts w:ascii="標楷體" w:eastAsia="標楷體" w:hint="eastAsia"/>
      <w:kern w:val="0"/>
    </w:rPr>
  </w:style>
  <w:style w:type="paragraph" w:customStyle="1" w:styleId="xl29">
    <w:name w:val="xl29"/>
    <w:basedOn w:val="a"/>
    <w:pPr>
      <w:widowControl/>
      <w:pBdr>
        <w:left w:val="single" w:sz="4" w:space="0" w:color="auto"/>
        <w:bottom w:val="single" w:sz="8" w:space="0" w:color="auto"/>
        <w:right w:val="single" w:sz="8" w:space="0" w:color="auto"/>
      </w:pBdr>
      <w:spacing w:before="100" w:beforeAutospacing="1" w:after="100" w:afterAutospacing="1"/>
      <w:jc w:val="center"/>
    </w:pPr>
    <w:rPr>
      <w:rFonts w:ascii="標楷體" w:eastAsia="標楷體" w:hint="eastAsia"/>
      <w:kern w:val="0"/>
    </w:rPr>
  </w:style>
  <w:style w:type="paragraph" w:customStyle="1" w:styleId="xl30">
    <w:name w:val="xl30"/>
    <w:basedOn w:val="a"/>
    <w:pPr>
      <w:widowControl/>
      <w:pBdr>
        <w:left w:val="single" w:sz="8" w:space="0" w:color="auto"/>
        <w:right w:val="single" w:sz="4" w:space="0" w:color="auto"/>
      </w:pBdr>
      <w:spacing w:before="100" w:beforeAutospacing="1" w:after="100" w:afterAutospacing="1"/>
      <w:jc w:val="center"/>
    </w:pPr>
    <w:rPr>
      <w:rFonts w:ascii="標楷體" w:eastAsia="標楷體" w:hint="eastAsia"/>
      <w:b/>
      <w:bCs/>
      <w:kern w:val="0"/>
    </w:rPr>
  </w:style>
  <w:style w:type="paragraph" w:customStyle="1" w:styleId="xl31">
    <w:name w:val="xl31"/>
    <w:basedOn w:val="a"/>
    <w:pPr>
      <w:widowControl/>
      <w:pBdr>
        <w:left w:val="single" w:sz="4" w:space="0" w:color="auto"/>
        <w:right w:val="single" w:sz="4" w:space="0" w:color="auto"/>
      </w:pBdr>
      <w:spacing w:before="100" w:beforeAutospacing="1" w:after="100" w:afterAutospacing="1"/>
    </w:pPr>
    <w:rPr>
      <w:rFonts w:ascii="標楷體" w:eastAsia="標楷體" w:hint="eastAsia"/>
      <w:kern w:val="0"/>
    </w:rPr>
  </w:style>
  <w:style w:type="paragraph" w:customStyle="1" w:styleId="xl32">
    <w:name w:val="xl32"/>
    <w:basedOn w:val="a"/>
    <w:pPr>
      <w:widowControl/>
      <w:pBdr>
        <w:left w:val="single" w:sz="4" w:space="0" w:color="auto"/>
        <w:right w:val="single" w:sz="4" w:space="0" w:color="auto"/>
      </w:pBdr>
      <w:spacing w:before="100" w:beforeAutospacing="1" w:after="100" w:afterAutospacing="1"/>
    </w:pPr>
    <w:rPr>
      <w:rFonts w:ascii="標楷體" w:eastAsia="標楷體" w:hint="eastAsia"/>
      <w:kern w:val="0"/>
    </w:rPr>
  </w:style>
  <w:style w:type="paragraph" w:customStyle="1" w:styleId="xl33">
    <w:name w:val="xl33"/>
    <w:basedOn w:val="a"/>
    <w:pPr>
      <w:widowControl/>
      <w:pBdr>
        <w:left w:val="single" w:sz="4" w:space="0" w:color="auto"/>
        <w:right w:val="single" w:sz="8" w:space="0" w:color="auto"/>
      </w:pBdr>
      <w:spacing w:before="100" w:beforeAutospacing="1" w:after="100" w:afterAutospacing="1"/>
    </w:pPr>
    <w:rPr>
      <w:rFonts w:ascii="標楷體" w:eastAsia="標楷體" w:hint="eastAsia"/>
      <w:kern w:val="0"/>
    </w:rPr>
  </w:style>
  <w:style w:type="paragraph" w:customStyle="1" w:styleId="xl34">
    <w:name w:val="xl34"/>
    <w:basedOn w:val="a"/>
    <w:pPr>
      <w:widowControl/>
      <w:pBdr>
        <w:left w:val="single" w:sz="8" w:space="0" w:color="auto"/>
        <w:right w:val="single" w:sz="4" w:space="0" w:color="auto"/>
      </w:pBdr>
      <w:spacing w:before="100" w:beforeAutospacing="1" w:after="100" w:afterAutospacing="1"/>
    </w:pPr>
    <w:rPr>
      <w:rFonts w:ascii="標楷體" w:eastAsia="標楷體" w:hint="eastAsia"/>
      <w:kern w:val="0"/>
    </w:rPr>
  </w:style>
  <w:style w:type="paragraph" w:customStyle="1" w:styleId="xl35">
    <w:name w:val="xl35"/>
    <w:basedOn w:val="a"/>
    <w:pPr>
      <w:widowControl/>
      <w:pBdr>
        <w:left w:val="single" w:sz="8" w:space="0" w:color="auto"/>
        <w:right w:val="single" w:sz="4" w:space="0" w:color="auto"/>
      </w:pBdr>
      <w:spacing w:before="100" w:beforeAutospacing="1" w:after="100" w:afterAutospacing="1"/>
    </w:pPr>
    <w:rPr>
      <w:kern w:val="0"/>
    </w:rPr>
  </w:style>
  <w:style w:type="paragraph" w:customStyle="1" w:styleId="xl36">
    <w:name w:val="xl36"/>
    <w:basedOn w:val="a"/>
    <w:pPr>
      <w:widowControl/>
      <w:pBdr>
        <w:left w:val="single" w:sz="8" w:space="0" w:color="auto"/>
        <w:right w:val="single" w:sz="4" w:space="0" w:color="auto"/>
      </w:pBdr>
      <w:spacing w:before="100" w:beforeAutospacing="1" w:after="100" w:afterAutospacing="1"/>
    </w:pPr>
    <w:rPr>
      <w:rFonts w:ascii="標楷體" w:eastAsia="標楷體" w:hint="eastAsia"/>
      <w:kern w:val="0"/>
    </w:rPr>
  </w:style>
  <w:style w:type="paragraph" w:customStyle="1" w:styleId="xl37">
    <w:name w:val="xl37"/>
    <w:basedOn w:val="a"/>
    <w:pPr>
      <w:widowControl/>
      <w:pBdr>
        <w:left w:val="single" w:sz="8" w:space="0" w:color="auto"/>
      </w:pBdr>
      <w:spacing w:before="100" w:beforeAutospacing="1" w:after="100" w:afterAutospacing="1"/>
      <w:jc w:val="center"/>
    </w:pPr>
    <w:rPr>
      <w:rFonts w:ascii="標楷體" w:eastAsia="標楷體" w:hint="eastAsia"/>
      <w:b/>
      <w:bCs/>
      <w:kern w:val="0"/>
    </w:rPr>
  </w:style>
  <w:style w:type="paragraph" w:customStyle="1" w:styleId="xl38">
    <w:name w:val="xl38"/>
    <w:basedOn w:val="a"/>
    <w:pPr>
      <w:widowControl/>
      <w:pBdr>
        <w:left w:val="single" w:sz="8" w:space="0" w:color="auto"/>
      </w:pBdr>
      <w:spacing w:before="100" w:beforeAutospacing="1" w:after="100" w:afterAutospacing="1"/>
    </w:pPr>
    <w:rPr>
      <w:rFonts w:ascii="標楷體" w:eastAsia="標楷體" w:hint="eastAsia"/>
      <w:kern w:val="0"/>
    </w:rPr>
  </w:style>
  <w:style w:type="paragraph" w:customStyle="1" w:styleId="xl39">
    <w:name w:val="xl39"/>
    <w:basedOn w:val="a"/>
    <w:pPr>
      <w:widowControl/>
      <w:pBdr>
        <w:left w:val="single" w:sz="8" w:space="0" w:color="auto"/>
      </w:pBdr>
      <w:spacing w:before="100" w:beforeAutospacing="1" w:after="100" w:afterAutospacing="1"/>
    </w:pPr>
    <w:rPr>
      <w:kern w:val="0"/>
    </w:rPr>
  </w:style>
  <w:style w:type="paragraph" w:customStyle="1" w:styleId="xl40">
    <w:name w:val="xl40"/>
    <w:basedOn w:val="a"/>
    <w:pPr>
      <w:widowControl/>
      <w:pBdr>
        <w:left w:val="single" w:sz="8" w:space="0" w:color="auto"/>
      </w:pBdr>
      <w:spacing w:before="100" w:beforeAutospacing="1" w:after="100" w:afterAutospacing="1"/>
    </w:pPr>
    <w:rPr>
      <w:rFonts w:ascii="標楷體" w:eastAsia="標楷體" w:hint="eastAsia"/>
      <w:b/>
      <w:bCs/>
      <w:kern w:val="0"/>
    </w:rPr>
  </w:style>
  <w:style w:type="paragraph" w:customStyle="1" w:styleId="xl41">
    <w:name w:val="xl41"/>
    <w:basedOn w:val="a"/>
    <w:pPr>
      <w:widowControl/>
      <w:pBdr>
        <w:left w:val="single" w:sz="8" w:space="0" w:color="auto"/>
        <w:bottom w:val="single" w:sz="8" w:space="0" w:color="auto"/>
      </w:pBdr>
      <w:spacing w:before="100" w:beforeAutospacing="1" w:after="100" w:afterAutospacing="1"/>
      <w:jc w:val="center"/>
    </w:pPr>
    <w:rPr>
      <w:rFonts w:ascii="標楷體" w:eastAsia="標楷體" w:hint="eastAsia"/>
      <w:b/>
      <w:bCs/>
      <w:kern w:val="0"/>
    </w:rPr>
  </w:style>
  <w:style w:type="paragraph" w:customStyle="1" w:styleId="xl42">
    <w:name w:val="xl42"/>
    <w:basedOn w:val="a"/>
    <w:pPr>
      <w:widowControl/>
      <w:pBdr>
        <w:left w:val="single" w:sz="4" w:space="0" w:color="auto"/>
        <w:bottom w:val="single" w:sz="8" w:space="0" w:color="auto"/>
        <w:right w:val="single" w:sz="4" w:space="0" w:color="auto"/>
      </w:pBdr>
      <w:spacing w:before="100" w:beforeAutospacing="1" w:after="100" w:afterAutospacing="1"/>
    </w:pPr>
    <w:rPr>
      <w:rFonts w:ascii="標楷體" w:eastAsia="標楷體" w:hint="eastAsia"/>
      <w:kern w:val="0"/>
    </w:rPr>
  </w:style>
  <w:style w:type="paragraph" w:customStyle="1" w:styleId="xl43">
    <w:name w:val="xl43"/>
    <w:basedOn w:val="a"/>
    <w:pPr>
      <w:widowControl/>
      <w:pBdr>
        <w:left w:val="single" w:sz="4" w:space="0" w:color="auto"/>
        <w:bottom w:val="single" w:sz="8" w:space="0" w:color="auto"/>
        <w:right w:val="single" w:sz="4" w:space="0" w:color="auto"/>
      </w:pBdr>
      <w:spacing w:before="100" w:beforeAutospacing="1" w:after="100" w:afterAutospacing="1"/>
    </w:pPr>
    <w:rPr>
      <w:rFonts w:ascii="標楷體" w:eastAsia="標楷體" w:hint="eastAsia"/>
      <w:kern w:val="0"/>
    </w:rPr>
  </w:style>
  <w:style w:type="paragraph" w:customStyle="1" w:styleId="xl44">
    <w:name w:val="xl44"/>
    <w:basedOn w:val="a"/>
    <w:pPr>
      <w:widowControl/>
      <w:pBdr>
        <w:left w:val="single" w:sz="4" w:space="0" w:color="auto"/>
        <w:bottom w:val="single" w:sz="8" w:space="0" w:color="auto"/>
        <w:right w:val="single" w:sz="8" w:space="0" w:color="auto"/>
      </w:pBdr>
      <w:spacing w:before="100" w:beforeAutospacing="1" w:after="100" w:afterAutospacing="1"/>
    </w:pPr>
    <w:rPr>
      <w:rFonts w:ascii="標楷體" w:eastAsia="標楷體" w:hint="eastAsia"/>
      <w:kern w:val="0"/>
    </w:rPr>
  </w:style>
  <w:style w:type="paragraph" w:customStyle="1" w:styleId="af">
    <w:name w:val="表說"/>
    <w:basedOn w:val="a"/>
    <w:pPr>
      <w:spacing w:line="312" w:lineRule="auto"/>
      <w:jc w:val="both"/>
    </w:pPr>
    <w:rPr>
      <w:rFonts w:ascii="Courier" w:eastAsia="華康楷書體W5" w:hAnsi="Courier"/>
      <w:spacing w:val="4"/>
      <w:sz w:val="21"/>
    </w:rPr>
  </w:style>
  <w:style w:type="paragraph" w:customStyle="1" w:styleId="af0">
    <w:name w:val="單元"/>
    <w:basedOn w:val="a"/>
    <w:pPr>
      <w:snapToGrid w:val="0"/>
      <w:ind w:right="100" w:firstLine="200"/>
      <w:jc w:val="right"/>
    </w:pPr>
    <w:rPr>
      <w:rFonts w:ascii="Arial Narrow" w:eastAsia="華康楷書體W5" w:hAnsi="Arial Narrow"/>
      <w:sz w:val="20"/>
    </w:rPr>
  </w:style>
  <w:style w:type="paragraph" w:customStyle="1" w:styleId="af1">
    <w:name w:val="表頭"/>
    <w:basedOn w:val="a"/>
    <w:pPr>
      <w:ind w:left="30" w:right="30"/>
      <w:jc w:val="distribute"/>
    </w:pPr>
    <w:rPr>
      <w:rFonts w:ascii="華康楷書體W5" w:eastAsia="華康楷書體W5"/>
      <w:sz w:val="20"/>
    </w:rPr>
  </w:style>
  <w:style w:type="paragraph" w:customStyle="1" w:styleId="1-3">
    <w:name w:val="欄1-3"/>
    <w:basedOn w:val="a"/>
    <w:pPr>
      <w:spacing w:before="20" w:after="20"/>
      <w:ind w:left="150"/>
      <w:jc w:val="right"/>
    </w:pPr>
    <w:rPr>
      <w:rFonts w:eastAsia="華康楷書體W5"/>
      <w:spacing w:val="10"/>
      <w:sz w:val="19"/>
    </w:rPr>
  </w:style>
  <w:style w:type="paragraph" w:customStyle="1" w:styleId="1-2">
    <w:name w:val="欄1-2"/>
    <w:basedOn w:val="1-3"/>
    <w:pPr>
      <w:ind w:left="75"/>
      <w:jc w:val="distribute"/>
    </w:pPr>
    <w:rPr>
      <w:rFonts w:eastAsia="華康儷中黑"/>
      <w:spacing w:val="6"/>
    </w:rPr>
  </w:style>
  <w:style w:type="paragraph" w:customStyle="1" w:styleId="1-1">
    <w:name w:val="欄1-1"/>
    <w:basedOn w:val="1-2"/>
    <w:pPr>
      <w:ind w:left="0"/>
    </w:pPr>
    <w:rPr>
      <w:sz w:val="21"/>
    </w:rPr>
  </w:style>
  <w:style w:type="paragraph" w:customStyle="1" w:styleId="1-">
    <w:name w:val="欄1-數字"/>
    <w:basedOn w:val="a"/>
    <w:pPr>
      <w:spacing w:before="72" w:after="72"/>
      <w:ind w:left="24" w:right="24"/>
      <w:jc w:val="right"/>
    </w:pPr>
    <w:rPr>
      <w:rFonts w:eastAsia="華康儷中黑"/>
      <w:b/>
      <w:spacing w:val="-6"/>
      <w:w w:val="85"/>
      <w:sz w:val="20"/>
    </w:rPr>
  </w:style>
  <w:style w:type="paragraph" w:customStyle="1" w:styleId="2-">
    <w:name w:val="欄2-數字"/>
    <w:basedOn w:val="a"/>
    <w:pPr>
      <w:spacing w:before="72" w:after="72"/>
      <w:ind w:left="24" w:right="24"/>
      <w:jc w:val="right"/>
    </w:pPr>
    <w:rPr>
      <w:rFonts w:eastAsia="華康楷書體W5"/>
      <w:b/>
      <w:spacing w:val="-6"/>
      <w:w w:val="85"/>
      <w:sz w:val="20"/>
    </w:rPr>
  </w:style>
  <w:style w:type="paragraph" w:customStyle="1" w:styleId="af2">
    <w:name w:val="跨頁標頭"/>
    <w:basedOn w:val="a"/>
    <w:pPr>
      <w:spacing w:after="180"/>
      <w:jc w:val="right"/>
    </w:pPr>
    <w:rPr>
      <w:rFonts w:ascii="華康楷書體W5" w:eastAsia="華康楷書體W5"/>
      <w:b/>
      <w:spacing w:val="60"/>
      <w:sz w:val="30"/>
      <w:u w:val="single"/>
    </w:rPr>
  </w:style>
  <w:style w:type="paragraph" w:customStyle="1" w:styleId="af3">
    <w:name w:val="甲乙丙"/>
    <w:basedOn w:val="a"/>
    <w:pPr>
      <w:spacing w:after="360" w:line="360" w:lineRule="auto"/>
      <w:jc w:val="center"/>
    </w:pPr>
    <w:rPr>
      <w:rFonts w:ascii="標楷體" w:eastAsia="標楷體"/>
      <w:b/>
      <w:spacing w:val="-10"/>
      <w:sz w:val="40"/>
    </w:rPr>
  </w:style>
  <w:style w:type="paragraph" w:styleId="af4">
    <w:name w:val="Date"/>
    <w:basedOn w:val="a"/>
    <w:next w:val="a"/>
    <w:link w:val="af5"/>
    <w:pPr>
      <w:jc w:val="right"/>
    </w:pPr>
    <w:rPr>
      <w:rFonts w:ascii="標楷體" w:eastAsia="標楷體"/>
      <w:sz w:val="32"/>
    </w:rPr>
  </w:style>
  <w:style w:type="paragraph" w:customStyle="1" w:styleId="af6">
    <w:name w:val="註"/>
    <w:basedOn w:val="a"/>
    <w:qFormat/>
    <w:pPr>
      <w:spacing w:beforeLines="30" w:before="108" w:afterLines="30" w:after="108" w:line="460" w:lineRule="exact"/>
      <w:jc w:val="both"/>
    </w:pPr>
    <w:rPr>
      <w:rFonts w:eastAsia="華康楷書體W5"/>
      <w:spacing w:val="4"/>
      <w:sz w:val="20"/>
    </w:rPr>
  </w:style>
  <w:style w:type="paragraph" w:customStyle="1" w:styleId="af7">
    <w:name w:val="標題一、"/>
    <w:basedOn w:val="a"/>
    <w:pPr>
      <w:spacing w:beforeLines="20" w:afterLines="20" w:line="400" w:lineRule="exact"/>
      <w:ind w:leftChars="100" w:left="310" w:hangingChars="210" w:hanging="210"/>
      <w:jc w:val="both"/>
    </w:pPr>
    <w:rPr>
      <w:rFonts w:eastAsia="標楷體"/>
      <w:bCs/>
      <w:sz w:val="32"/>
      <w:szCs w:val="32"/>
    </w:rPr>
  </w:style>
  <w:style w:type="paragraph" w:customStyle="1" w:styleId="af8">
    <w:name w:val="標題甲、"/>
    <w:basedOn w:val="a"/>
    <w:pPr>
      <w:spacing w:beforeLines="50"/>
      <w:jc w:val="center"/>
    </w:pPr>
    <w:rPr>
      <w:rFonts w:eastAsia="標楷體" w:cs="Century"/>
      <w:b/>
      <w:bCs/>
      <w:sz w:val="40"/>
    </w:rPr>
  </w:style>
  <w:style w:type="paragraph" w:customStyle="1" w:styleId="af9">
    <w:name w:val="標題（一）"/>
    <w:basedOn w:val="af8"/>
    <w:pPr>
      <w:spacing w:beforeLines="20" w:before="20" w:afterLines="20" w:after="20" w:line="400" w:lineRule="exact"/>
      <w:ind w:firstLineChars="200" w:firstLine="200"/>
      <w:jc w:val="both"/>
    </w:pPr>
    <w:rPr>
      <w:rFonts w:cs="新細明體"/>
      <w:sz w:val="28"/>
      <w:szCs w:val="28"/>
    </w:rPr>
  </w:style>
  <w:style w:type="paragraph" w:customStyle="1" w:styleId="1-0">
    <w:name w:val="表格欄1-數字主管"/>
    <w:basedOn w:val="a"/>
    <w:pPr>
      <w:jc w:val="right"/>
    </w:pPr>
    <w:rPr>
      <w:rFonts w:ascii="細明體" w:eastAsia="細明體" w:hAnsi="Arial"/>
      <w:b/>
      <w:bCs/>
      <w:w w:val="90"/>
      <w:sz w:val="20"/>
    </w:rPr>
  </w:style>
  <w:style w:type="paragraph" w:customStyle="1" w:styleId="afa">
    <w:name w:val="乙篇主文 字元"/>
    <w:basedOn w:val="a"/>
    <w:pPr>
      <w:spacing w:line="400" w:lineRule="exact"/>
      <w:ind w:firstLineChars="200" w:firstLine="200"/>
      <w:jc w:val="both"/>
    </w:pPr>
    <w:rPr>
      <w:rFonts w:ascii="標楷體" w:eastAsia="標楷體"/>
      <w:szCs w:val="24"/>
    </w:rPr>
  </w:style>
  <w:style w:type="paragraph" w:customStyle="1" w:styleId="23">
    <w:name w:val="表格欄2數字"/>
    <w:basedOn w:val="1-0"/>
    <w:rPr>
      <w:sz w:val="18"/>
    </w:rPr>
  </w:style>
  <w:style w:type="paragraph" w:customStyle="1" w:styleId="33">
    <w:name w:val="表格欄3數字"/>
    <w:basedOn w:val="23"/>
    <w:rPr>
      <w:b w:val="0"/>
    </w:rPr>
  </w:style>
  <w:style w:type="paragraph" w:customStyle="1" w:styleId="1-10">
    <w:name w:val="表格欄1-1主管"/>
    <w:basedOn w:val="a"/>
    <w:pPr>
      <w:jc w:val="distribute"/>
    </w:pPr>
    <w:rPr>
      <w:rFonts w:eastAsia="標楷體" w:cs="新細明體"/>
      <w:b/>
      <w:sz w:val="20"/>
    </w:rPr>
  </w:style>
  <w:style w:type="paragraph" w:customStyle="1" w:styleId="1-20">
    <w:name w:val="表格欄1-2"/>
    <w:basedOn w:val="a"/>
    <w:pPr>
      <w:ind w:firstLineChars="100" w:firstLine="100"/>
      <w:jc w:val="distribute"/>
    </w:pPr>
    <w:rPr>
      <w:rFonts w:eastAsia="標楷體" w:cs="新細明體"/>
      <w:b/>
      <w:sz w:val="20"/>
      <w:szCs w:val="18"/>
    </w:rPr>
  </w:style>
  <w:style w:type="paragraph" w:customStyle="1" w:styleId="1-31">
    <w:name w:val="表格欄1-3退1"/>
    <w:basedOn w:val="a"/>
    <w:pPr>
      <w:ind w:firstLineChars="100" w:firstLine="100"/>
      <w:jc w:val="distribute"/>
    </w:pPr>
    <w:rPr>
      <w:rFonts w:eastAsia="標楷體" w:cs="新細明體"/>
      <w:sz w:val="18"/>
      <w:szCs w:val="18"/>
    </w:rPr>
  </w:style>
  <w:style w:type="paragraph" w:customStyle="1" w:styleId="1-32">
    <w:name w:val="表格欄1-3退2"/>
    <w:basedOn w:val="1-31"/>
    <w:pPr>
      <w:ind w:firstLineChars="200" w:firstLine="200"/>
    </w:pPr>
  </w:style>
  <w:style w:type="paragraph" w:styleId="afb">
    <w:name w:val="Balloon Text"/>
    <w:basedOn w:val="a"/>
    <w:link w:val="afc"/>
    <w:uiPriority w:val="99"/>
    <w:rPr>
      <w:rFonts w:ascii="Arial" w:hAnsi="Arial"/>
      <w:sz w:val="18"/>
      <w:szCs w:val="18"/>
    </w:rPr>
  </w:style>
  <w:style w:type="paragraph" w:customStyle="1" w:styleId="afd">
    <w:name w:val="標題壹、"/>
    <w:basedOn w:val="a"/>
    <w:link w:val="afe"/>
    <w:pPr>
      <w:spacing w:line="360" w:lineRule="auto"/>
      <w:jc w:val="both"/>
    </w:pPr>
    <w:rPr>
      <w:rFonts w:eastAsia="標楷體" w:cs="新細明體"/>
      <w:b/>
      <w:bCs/>
      <w:sz w:val="36"/>
      <w:szCs w:val="36"/>
    </w:rPr>
  </w:style>
  <w:style w:type="paragraph" w:customStyle="1" w:styleId="aff">
    <w:name w:val="乙篇主文 字元 字元"/>
    <w:basedOn w:val="a"/>
    <w:pPr>
      <w:spacing w:line="400" w:lineRule="exact"/>
      <w:ind w:firstLineChars="200" w:firstLine="200"/>
      <w:jc w:val="both"/>
    </w:pPr>
    <w:rPr>
      <w:rFonts w:ascii="標楷體" w:eastAsia="標楷體"/>
      <w:szCs w:val="24"/>
    </w:rPr>
  </w:style>
  <w:style w:type="character" w:customStyle="1" w:styleId="aff0">
    <w:name w:val="乙篇主文 字元 字元 字元"/>
    <w:rPr>
      <w:rFonts w:ascii="標楷體" w:eastAsia="標楷體"/>
      <w:kern w:val="2"/>
      <w:sz w:val="24"/>
      <w:szCs w:val="24"/>
      <w:lang w:val="en-US" w:eastAsia="zh-TW" w:bidi="ar-SA"/>
    </w:rPr>
  </w:style>
  <w:style w:type="character" w:styleId="aff1">
    <w:name w:val="Hyperlink"/>
    <w:uiPriority w:val="99"/>
    <w:rPr>
      <w:color w:val="0000FF"/>
      <w:u w:val="single"/>
    </w:rPr>
  </w:style>
  <w:style w:type="paragraph" w:customStyle="1" w:styleId="aff2">
    <w:name w:val="標題（一） 字元"/>
    <w:basedOn w:val="a"/>
    <w:pPr>
      <w:spacing w:before="20" w:after="20" w:line="400" w:lineRule="exact"/>
      <w:ind w:firstLine="200"/>
      <w:jc w:val="both"/>
    </w:pPr>
    <w:rPr>
      <w:rFonts w:eastAsia="標楷體"/>
      <w:b/>
      <w:sz w:val="28"/>
    </w:rPr>
  </w:style>
  <w:style w:type="paragraph" w:customStyle="1" w:styleId="12">
    <w:name w:val="(1)內文"/>
    <w:basedOn w:val="a"/>
    <w:pPr>
      <w:kinsoku w:val="0"/>
      <w:adjustRightInd w:val="0"/>
      <w:snapToGrid w:val="0"/>
      <w:spacing w:line="240" w:lineRule="atLeast"/>
      <w:ind w:leftChars="551" w:left="1763" w:firstLineChars="204" w:firstLine="645"/>
      <w:jc w:val="both"/>
      <w:textAlignment w:val="baseline"/>
    </w:pPr>
    <w:rPr>
      <w:rFonts w:ascii="標楷體" w:eastAsia="標楷體" w:hAnsi="標楷體"/>
      <w:snapToGrid w:val="0"/>
      <w:spacing w:val="-2"/>
      <w:kern w:val="0"/>
      <w:sz w:val="32"/>
      <w:szCs w:val="32"/>
    </w:rPr>
  </w:style>
  <w:style w:type="paragraph" w:customStyle="1" w:styleId="aff3">
    <w:name w:val="壹"/>
    <w:basedOn w:val="a7"/>
    <w:pPr>
      <w:jc w:val="both"/>
    </w:pPr>
    <w:rPr>
      <w:rFonts w:ascii="標楷體" w:eastAsia="標楷體"/>
      <w:b/>
      <w:sz w:val="30"/>
    </w:rPr>
  </w:style>
  <w:style w:type="paragraph" w:styleId="24">
    <w:name w:val="Body Text Indent 2"/>
    <w:basedOn w:val="a"/>
    <w:link w:val="25"/>
    <w:pPr>
      <w:spacing w:after="120" w:line="480" w:lineRule="auto"/>
      <w:ind w:leftChars="200" w:left="480"/>
    </w:pPr>
  </w:style>
  <w:style w:type="character" w:customStyle="1" w:styleId="aff4">
    <w:name w:val="內文壹 字元"/>
    <w:aliases w:val="一般文字 字元 字元1,一般文字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 字元,純文字 字元,一般文字 字元 字元 字元 字元 字元 字元 字元 字元 字元 字元 字元 字元 字元 字元 字元"/>
    <w:rPr>
      <w:rFonts w:ascii="細明體" w:eastAsia="細明體" w:hAnsi="Courier New"/>
      <w:kern w:val="2"/>
      <w:sz w:val="24"/>
      <w:lang w:val="en-US" w:eastAsia="zh-TW" w:bidi="ar-SA"/>
    </w:rPr>
  </w:style>
  <w:style w:type="paragraph" w:customStyle="1" w:styleId="13">
    <w:name w:val="標題1."/>
    <w:basedOn w:val="a"/>
    <w:pPr>
      <w:spacing w:line="400" w:lineRule="exact"/>
      <w:ind w:firstLineChars="450" w:firstLine="450"/>
      <w:jc w:val="both"/>
    </w:pPr>
    <w:rPr>
      <w:rFonts w:ascii="標楷體" w:eastAsia="標楷體" w:cs="新細明體"/>
      <w:bCs/>
      <w:szCs w:val="24"/>
    </w:rPr>
  </w:style>
  <w:style w:type="character" w:customStyle="1" w:styleId="110">
    <w:name w:val="標題1. 字元1"/>
    <w:rPr>
      <w:rFonts w:ascii="標楷體" w:eastAsia="標楷體" w:cs="新細明體"/>
      <w:bCs/>
      <w:kern w:val="2"/>
      <w:sz w:val="24"/>
      <w:szCs w:val="24"/>
      <w:lang w:val="en-US" w:eastAsia="zh-TW" w:bidi="ar-SA"/>
    </w:rPr>
  </w:style>
  <w:style w:type="paragraph" w:customStyle="1" w:styleId="aff5">
    <w:name w:val="乙篇主文"/>
    <w:basedOn w:val="a"/>
    <w:pPr>
      <w:spacing w:line="400" w:lineRule="exact"/>
      <w:ind w:firstLineChars="200" w:firstLine="200"/>
      <w:jc w:val="both"/>
    </w:pPr>
    <w:rPr>
      <w:rFonts w:ascii="標楷體" w:eastAsia="標楷體"/>
      <w:szCs w:val="24"/>
    </w:rPr>
  </w:style>
  <w:style w:type="character" w:customStyle="1" w:styleId="14">
    <w:name w:val="標題（一） 字元1"/>
    <w:uiPriority w:val="99"/>
    <w:rPr>
      <w:rFonts w:eastAsia="標楷體" w:cs="新細明體"/>
      <w:b/>
      <w:bCs/>
      <w:kern w:val="2"/>
      <w:sz w:val="28"/>
      <w:szCs w:val="28"/>
      <w:lang w:val="en-US" w:eastAsia="zh-TW" w:bidi="ar-SA"/>
    </w:rPr>
  </w:style>
  <w:style w:type="paragraph" w:customStyle="1" w:styleId="1-310">
    <w:name w:val="表格欄1-3退1 字元"/>
    <w:basedOn w:val="a"/>
    <w:pPr>
      <w:ind w:firstLineChars="100" w:firstLine="100"/>
      <w:jc w:val="distribute"/>
    </w:pPr>
    <w:rPr>
      <w:rFonts w:eastAsia="標楷體"/>
      <w:sz w:val="18"/>
      <w:szCs w:val="18"/>
    </w:rPr>
  </w:style>
  <w:style w:type="paragraph" w:styleId="aff6">
    <w:name w:val="annotation text"/>
    <w:basedOn w:val="a"/>
    <w:link w:val="aff7"/>
    <w:semiHidden/>
    <w:rPr>
      <w:sz w:val="20"/>
    </w:rPr>
  </w:style>
  <w:style w:type="paragraph" w:customStyle="1" w:styleId="aff8">
    <w:name w:val="查核事實"/>
    <w:basedOn w:val="a"/>
    <w:pPr>
      <w:spacing w:line="560" w:lineRule="exact"/>
      <w:ind w:leftChars="100" w:left="240"/>
    </w:pPr>
    <w:rPr>
      <w:rFonts w:ascii="標楷體" w:eastAsia="標楷體" w:hAnsi="標楷體"/>
      <w:b/>
      <w:sz w:val="32"/>
      <w:szCs w:val="32"/>
    </w:rPr>
  </w:style>
  <w:style w:type="paragraph" w:customStyle="1" w:styleId="15">
    <w:name w:val="(1)"/>
    <w:basedOn w:val="a7"/>
    <w:pPr>
      <w:snapToGrid w:val="0"/>
      <w:spacing w:line="600" w:lineRule="exact"/>
      <w:ind w:left="994" w:hanging="350"/>
      <w:jc w:val="both"/>
    </w:pPr>
    <w:rPr>
      <w:rFonts w:ascii="標楷體" w:eastAsia="標楷體" w:hAnsi="標楷體"/>
      <w:spacing w:val="-2"/>
      <w:sz w:val="32"/>
      <w:szCs w:val="32"/>
    </w:rPr>
  </w:style>
  <w:style w:type="character" w:customStyle="1" w:styleId="st1">
    <w:name w:val="st1"/>
  </w:style>
  <w:style w:type="paragraph" w:customStyle="1" w:styleId="aff9">
    <w:name w:val="說明"/>
    <w:basedOn w:val="ab"/>
    <w:pPr>
      <w:spacing w:beforeLines="0" w:before="0" w:line="640" w:lineRule="exact"/>
      <w:ind w:left="952" w:firstLineChars="0" w:hanging="952"/>
      <w:jc w:val="left"/>
    </w:pPr>
    <w:rPr>
      <w:rFonts w:ascii="Arial" w:hAnsi="Arial"/>
      <w:sz w:val="32"/>
      <w:szCs w:val="24"/>
    </w:rPr>
  </w:style>
  <w:style w:type="paragraph" w:customStyle="1" w:styleId="affa">
    <w:name w:val="副本"/>
    <w:basedOn w:val="34"/>
    <w:pPr>
      <w:snapToGrid w:val="0"/>
      <w:spacing w:after="0" w:line="300" w:lineRule="exact"/>
      <w:ind w:left="720" w:hanging="720"/>
    </w:pPr>
    <w:rPr>
      <w:rFonts w:ascii="Arial" w:eastAsia="標楷體" w:hAnsi="Arial"/>
      <w:sz w:val="24"/>
    </w:rPr>
  </w:style>
  <w:style w:type="paragraph" w:styleId="34">
    <w:name w:val="Body Text Indent 3"/>
    <w:basedOn w:val="a"/>
    <w:link w:val="35"/>
    <w:pPr>
      <w:spacing w:after="120"/>
      <w:ind w:left="480"/>
    </w:pPr>
    <w:rPr>
      <w:sz w:val="16"/>
      <w:szCs w:val="24"/>
    </w:rPr>
  </w:style>
  <w:style w:type="paragraph" w:customStyle="1" w:styleId="affb">
    <w:name w:val="大項"/>
    <w:basedOn w:val="a"/>
    <w:pPr>
      <w:kinsoku w:val="0"/>
      <w:adjustRightInd w:val="0"/>
      <w:spacing w:line="440" w:lineRule="atLeast"/>
      <w:ind w:left="1260" w:hanging="644"/>
      <w:textAlignment w:val="baseline"/>
    </w:pPr>
    <w:rPr>
      <w:rFonts w:ascii="標楷體" w:eastAsia="標楷體"/>
      <w:kern w:val="0"/>
      <w:sz w:val="32"/>
    </w:rPr>
  </w:style>
  <w:style w:type="character" w:customStyle="1" w:styleId="16">
    <w:name w:val="標題1. 字元"/>
    <w:rPr>
      <w:rFonts w:ascii="標楷體" w:eastAsia="標楷體" w:cs="新細明體"/>
      <w:bCs/>
      <w:kern w:val="2"/>
      <w:sz w:val="24"/>
      <w:szCs w:val="24"/>
      <w:lang w:val="en-US" w:eastAsia="zh-TW" w:bidi="ar-SA"/>
    </w:rPr>
  </w:style>
  <w:style w:type="character" w:customStyle="1" w:styleId="affc">
    <w:name w:val="頁首 字元 字元 字元 字元"/>
    <w:rPr>
      <w:rFonts w:eastAsia="新細明體"/>
      <w:kern w:val="2"/>
      <w:lang w:val="en-US" w:eastAsia="zh-TW" w:bidi="ar-SA"/>
    </w:rPr>
  </w:style>
  <w:style w:type="paragraph" w:customStyle="1" w:styleId="Default">
    <w:name w:val="Default"/>
    <w:pPr>
      <w:widowControl w:val="0"/>
      <w:autoSpaceDE w:val="0"/>
      <w:autoSpaceDN w:val="0"/>
      <w:adjustRightInd w:val="0"/>
    </w:pPr>
    <w:rPr>
      <w:rFonts w:ascii="標楷體a分..." w:eastAsia="標楷體a分..."/>
      <w:color w:val="000000"/>
      <w:sz w:val="24"/>
      <w:szCs w:val="24"/>
    </w:rPr>
  </w:style>
  <w:style w:type="character" w:styleId="affd">
    <w:name w:val="FollowedHyperlink"/>
    <w:rPr>
      <w:color w:val="800080"/>
      <w:u w:val="single"/>
    </w:rPr>
  </w:style>
  <w:style w:type="paragraph" w:customStyle="1" w:styleId="affe">
    <w:name w:val="(一)文"/>
    <w:basedOn w:val="a"/>
    <w:qFormat/>
    <w:rsid w:val="00B06761"/>
    <w:pPr>
      <w:snapToGrid w:val="0"/>
      <w:spacing w:line="560" w:lineRule="exact"/>
      <w:ind w:left="910" w:firstLineChars="192" w:firstLine="614"/>
      <w:jc w:val="both"/>
    </w:pPr>
    <w:rPr>
      <w:rFonts w:ascii="標楷體" w:eastAsia="標楷體" w:hAnsi="標楷體" w:cs="Arial"/>
      <w:sz w:val="32"/>
      <w:szCs w:val="32"/>
    </w:rPr>
  </w:style>
  <w:style w:type="table" w:styleId="afff">
    <w:name w:val="Table Grid"/>
    <w:aliases w:val="表格規格,SGS Table Basic 1,表格細"/>
    <w:basedOn w:val="a1"/>
    <w:uiPriority w:val="39"/>
    <w:qFormat/>
    <w:rsid w:val="007C2042"/>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0">
    <w:name w:val="一"/>
    <w:basedOn w:val="a"/>
    <w:qFormat/>
    <w:rsid w:val="00D54867"/>
    <w:pPr>
      <w:snapToGrid w:val="0"/>
      <w:spacing w:line="360" w:lineRule="auto"/>
      <w:ind w:firstLineChars="100" w:firstLine="316"/>
      <w:jc w:val="both"/>
      <w:outlineLvl w:val="2"/>
    </w:pPr>
    <w:rPr>
      <w:rFonts w:ascii="標楷體" w:eastAsia="標楷體" w:hAnsi="標楷體" w:cs="DFKaiShu-SB-Estd-BF"/>
      <w:bCs/>
      <w:color w:val="000000"/>
      <w:spacing w:val="-2"/>
      <w:kern w:val="0"/>
      <w:sz w:val="32"/>
      <w:szCs w:val="28"/>
    </w:rPr>
  </w:style>
  <w:style w:type="paragraph" w:styleId="afff1">
    <w:name w:val="Block Text"/>
    <w:basedOn w:val="a"/>
    <w:rsid w:val="003B62CC"/>
    <w:pPr>
      <w:overflowPunct w:val="0"/>
      <w:snapToGrid w:val="0"/>
      <w:spacing w:beforeLines="50" w:before="180" w:line="360" w:lineRule="auto"/>
      <w:ind w:leftChars="95" w:left="304" w:right="-159" w:firstLineChars="207" w:firstLine="663"/>
      <w:jc w:val="both"/>
    </w:pPr>
    <w:rPr>
      <w:rFonts w:ascii="標楷體" w:eastAsia="標楷體" w:hAnsi="標楷體"/>
      <w:b/>
      <w:bCs/>
      <w:kern w:val="0"/>
      <w:sz w:val="32"/>
      <w:szCs w:val="32"/>
    </w:rPr>
  </w:style>
  <w:style w:type="paragraph" w:customStyle="1" w:styleId="a20">
    <w:name w:val="a2"/>
    <w:basedOn w:val="a"/>
    <w:rsid w:val="000B20B9"/>
    <w:pPr>
      <w:widowControl/>
      <w:spacing w:before="100" w:beforeAutospacing="1" w:after="100" w:afterAutospacing="1"/>
    </w:pPr>
    <w:rPr>
      <w:rFonts w:ascii="新細明體" w:hAnsi="新細明體"/>
      <w:kern w:val="0"/>
      <w:szCs w:val="24"/>
    </w:rPr>
  </w:style>
  <w:style w:type="paragraph" w:customStyle="1" w:styleId="afff2">
    <w:name w:val="字元 字元 字元"/>
    <w:basedOn w:val="a"/>
    <w:semiHidden/>
    <w:rsid w:val="00F32644"/>
    <w:pPr>
      <w:widowControl/>
      <w:spacing w:after="160" w:line="240" w:lineRule="exact"/>
    </w:pPr>
    <w:rPr>
      <w:rFonts w:ascii="Verdana" w:eastAsia="Times New Roman" w:hAnsi="Verdana"/>
      <w:kern w:val="0"/>
      <w:sz w:val="20"/>
      <w:lang w:eastAsia="en-US"/>
    </w:rPr>
  </w:style>
  <w:style w:type="paragraph" w:styleId="afff3">
    <w:name w:val="caption"/>
    <w:basedOn w:val="a"/>
    <w:next w:val="a"/>
    <w:qFormat/>
    <w:rsid w:val="003A7F81"/>
    <w:rPr>
      <w:sz w:val="20"/>
    </w:rPr>
  </w:style>
  <w:style w:type="paragraph" w:customStyle="1" w:styleId="xl56">
    <w:name w:val="xl56"/>
    <w:basedOn w:val="a"/>
    <w:rsid w:val="00561C2A"/>
    <w:pPr>
      <w:widowControl/>
      <w:pBdr>
        <w:left w:val="single" w:sz="4" w:space="0" w:color="auto"/>
        <w:right w:val="single" w:sz="4" w:space="0" w:color="auto"/>
      </w:pBdr>
      <w:spacing w:before="100" w:beforeAutospacing="1" w:after="100" w:afterAutospacing="1"/>
      <w:jc w:val="center"/>
      <w:textAlignment w:val="center"/>
    </w:pPr>
    <w:rPr>
      <w:rFonts w:ascii="新細明體" w:hAnsi="新細明體" w:hint="eastAsia"/>
      <w:b/>
      <w:bCs/>
      <w:kern w:val="0"/>
      <w:sz w:val="20"/>
    </w:rPr>
  </w:style>
  <w:style w:type="paragraph" w:customStyle="1" w:styleId="xl46">
    <w:name w:val="xl46"/>
    <w:basedOn w:val="a"/>
    <w:rsid w:val="000703B9"/>
    <w:pPr>
      <w:widowControl/>
      <w:pBdr>
        <w:bottom w:val="single" w:sz="4" w:space="0" w:color="auto"/>
        <w:right w:val="single" w:sz="4" w:space="0" w:color="auto"/>
      </w:pBdr>
      <w:spacing w:before="100" w:beforeAutospacing="1" w:after="100" w:afterAutospacing="1"/>
      <w:jc w:val="center"/>
      <w:textAlignment w:val="center"/>
    </w:pPr>
    <w:rPr>
      <w:rFonts w:ascii="新細明體" w:hAnsi="新細明體"/>
      <w:kern w:val="0"/>
      <w:szCs w:val="24"/>
    </w:rPr>
  </w:style>
  <w:style w:type="paragraph" w:styleId="afff4">
    <w:name w:val="footnote text"/>
    <w:aliases w:val="註腳文字 字元 字元, 字元,註腳文字(博銘), 字元 字元 字元"/>
    <w:basedOn w:val="a"/>
    <w:link w:val="afff5"/>
    <w:uiPriority w:val="99"/>
    <w:rsid w:val="00403719"/>
    <w:pPr>
      <w:snapToGrid w:val="0"/>
    </w:pPr>
    <w:rPr>
      <w:sz w:val="20"/>
    </w:rPr>
  </w:style>
  <w:style w:type="character" w:customStyle="1" w:styleId="afff5">
    <w:name w:val="註腳文字 字元"/>
    <w:aliases w:val="註腳文字 字元 字元 字元, 字元 字元,註腳文字(博銘) 字元, 字元 字元 字元 字元"/>
    <w:link w:val="afff4"/>
    <w:rsid w:val="00403719"/>
    <w:rPr>
      <w:rFonts w:eastAsia="新細明體"/>
      <w:kern w:val="2"/>
      <w:lang w:val="en-US" w:eastAsia="zh-TW" w:bidi="ar-SA"/>
    </w:rPr>
  </w:style>
  <w:style w:type="character" w:styleId="afff6">
    <w:name w:val="footnote reference"/>
    <w:aliases w:val="FR,Ref,de nota al pie,註腳內容,Error-Fußnotenzeichen5,Error-Fußnotenzeichen6,Error-Fußnotenzeichen3,Error-Fusnotßnotenzeichen5,Error-Fußnotenzeic"/>
    <w:uiPriority w:val="99"/>
    <w:rsid w:val="00403719"/>
    <w:rPr>
      <w:vertAlign w:val="superscript"/>
    </w:rPr>
  </w:style>
  <w:style w:type="paragraph" w:customStyle="1" w:styleId="17">
    <w:name w:val="標題1.加粗"/>
    <w:basedOn w:val="a"/>
    <w:link w:val="18"/>
    <w:rsid w:val="00D53829"/>
    <w:pPr>
      <w:spacing w:line="400" w:lineRule="exact"/>
      <w:ind w:firstLineChars="450" w:firstLine="1080"/>
      <w:jc w:val="both"/>
    </w:pPr>
    <w:rPr>
      <w:rFonts w:ascii="標楷體" w:eastAsia="標楷體" w:cs="新細明體"/>
      <w:b/>
      <w:bCs/>
      <w:sz w:val="28"/>
      <w:szCs w:val="28"/>
    </w:rPr>
  </w:style>
  <w:style w:type="character" w:customStyle="1" w:styleId="18">
    <w:name w:val="標題1.加粗 字元"/>
    <w:link w:val="17"/>
    <w:rsid w:val="00D53829"/>
    <w:rPr>
      <w:rFonts w:ascii="標楷體" w:eastAsia="標楷體" w:cs="新細明體"/>
      <w:b/>
      <w:bCs/>
      <w:kern w:val="2"/>
      <w:sz w:val="28"/>
      <w:szCs w:val="28"/>
      <w:lang w:val="en-US" w:eastAsia="zh-TW" w:bidi="ar-SA"/>
    </w:rPr>
  </w:style>
  <w:style w:type="character" w:styleId="afff7">
    <w:name w:val="annotation reference"/>
    <w:semiHidden/>
    <w:rsid w:val="002C696E"/>
    <w:rPr>
      <w:sz w:val="18"/>
    </w:rPr>
  </w:style>
  <w:style w:type="paragraph" w:customStyle="1" w:styleId="19">
    <w:name w:val="內文+1"/>
    <w:basedOn w:val="a"/>
    <w:next w:val="a"/>
    <w:rsid w:val="00154DED"/>
    <w:pPr>
      <w:autoSpaceDE w:val="0"/>
      <w:autoSpaceDN w:val="0"/>
      <w:adjustRightInd w:val="0"/>
    </w:pPr>
    <w:rPr>
      <w:kern w:val="0"/>
      <w:szCs w:val="24"/>
    </w:rPr>
  </w:style>
  <w:style w:type="character" w:customStyle="1" w:styleId="ac">
    <w:name w:val="本文縮排 字元"/>
    <w:link w:val="ab"/>
    <w:rsid w:val="007A4881"/>
    <w:rPr>
      <w:rFonts w:ascii="標楷體" w:eastAsia="標楷體"/>
      <w:kern w:val="2"/>
      <w:sz w:val="28"/>
      <w:lang w:val="en-US" w:eastAsia="zh-TW" w:bidi="ar-SA"/>
    </w:rPr>
  </w:style>
  <w:style w:type="character" w:customStyle="1" w:styleId="1a">
    <w:name w:val="乙篇主文 字元 字元 字元1"/>
    <w:link w:val="1b"/>
    <w:locked/>
    <w:rsid w:val="003E2C52"/>
    <w:rPr>
      <w:rFonts w:ascii="標楷體" w:eastAsia="標楷體"/>
      <w:kern w:val="2"/>
      <w:sz w:val="24"/>
      <w:szCs w:val="24"/>
      <w:lang w:val="en-US" w:eastAsia="zh-TW" w:bidi="ar-SA"/>
    </w:rPr>
  </w:style>
  <w:style w:type="paragraph" w:customStyle="1" w:styleId="1b">
    <w:name w:val="乙篇主文 字元 字元1"/>
    <w:basedOn w:val="a"/>
    <w:link w:val="1a"/>
    <w:rsid w:val="007A547D"/>
    <w:pPr>
      <w:spacing w:line="400" w:lineRule="exact"/>
      <w:ind w:firstLineChars="200" w:firstLine="200"/>
      <w:jc w:val="both"/>
    </w:pPr>
    <w:rPr>
      <w:rFonts w:ascii="標楷體" w:eastAsia="標楷體"/>
      <w:szCs w:val="24"/>
    </w:rPr>
  </w:style>
  <w:style w:type="paragraph" w:styleId="afff8">
    <w:name w:val="annotation subject"/>
    <w:basedOn w:val="aff6"/>
    <w:next w:val="aff6"/>
    <w:link w:val="afff9"/>
    <w:rsid w:val="005276FD"/>
    <w:rPr>
      <w:b/>
      <w:bCs/>
      <w:sz w:val="24"/>
    </w:rPr>
  </w:style>
  <w:style w:type="character" w:customStyle="1" w:styleId="aff7">
    <w:name w:val="註解文字 字元"/>
    <w:link w:val="aff6"/>
    <w:semiHidden/>
    <w:rsid w:val="005276FD"/>
    <w:rPr>
      <w:kern w:val="2"/>
    </w:rPr>
  </w:style>
  <w:style w:type="character" w:customStyle="1" w:styleId="afff9">
    <w:name w:val="註解主旨 字元"/>
    <w:link w:val="afff8"/>
    <w:rsid w:val="005276FD"/>
    <w:rPr>
      <w:b/>
      <w:bCs/>
      <w:kern w:val="2"/>
      <w:sz w:val="24"/>
    </w:rPr>
  </w:style>
  <w:style w:type="character" w:customStyle="1" w:styleId="11">
    <w:name w:val="標題 1 字元"/>
    <w:link w:val="10"/>
    <w:rsid w:val="00841FDA"/>
    <w:rPr>
      <w:rFonts w:ascii="Cambria" w:hAnsi="Cambria"/>
      <w:b/>
      <w:bCs/>
      <w:kern w:val="52"/>
      <w:sz w:val="52"/>
      <w:szCs w:val="52"/>
    </w:rPr>
  </w:style>
  <w:style w:type="paragraph" w:customStyle="1" w:styleId="1c">
    <w:name w:val="字元 字元 字元1"/>
    <w:basedOn w:val="a"/>
    <w:semiHidden/>
    <w:rsid w:val="00841FDA"/>
    <w:pPr>
      <w:widowControl/>
      <w:spacing w:after="160" w:line="240" w:lineRule="exact"/>
    </w:pPr>
    <w:rPr>
      <w:rFonts w:ascii="Verdana" w:eastAsia="Times New Roman" w:hAnsi="Verdana"/>
      <w:kern w:val="0"/>
      <w:sz w:val="20"/>
      <w:lang w:eastAsia="en-US"/>
    </w:rPr>
  </w:style>
  <w:style w:type="paragraph" w:styleId="afffa">
    <w:name w:val="List Paragraph"/>
    <w:basedOn w:val="a"/>
    <w:link w:val="afffb"/>
    <w:qFormat/>
    <w:rsid w:val="00841FDA"/>
    <w:pPr>
      <w:ind w:leftChars="200" w:left="480"/>
    </w:pPr>
  </w:style>
  <w:style w:type="paragraph" w:styleId="Web">
    <w:name w:val="Normal (Web)"/>
    <w:basedOn w:val="a"/>
    <w:uiPriority w:val="99"/>
    <w:unhideWhenUsed/>
    <w:qFormat/>
    <w:rsid w:val="00841FDA"/>
    <w:pPr>
      <w:widowControl/>
      <w:spacing w:before="100" w:beforeAutospacing="1" w:after="100" w:afterAutospacing="1"/>
    </w:pPr>
    <w:rPr>
      <w:rFonts w:ascii="新細明體" w:hAnsi="新細明體" w:cs="新細明體"/>
      <w:kern w:val="0"/>
      <w:szCs w:val="24"/>
    </w:rPr>
  </w:style>
  <w:style w:type="paragraph" w:customStyle="1" w:styleId="NNN">
    <w:name w:val="(一)文NNN"/>
    <w:basedOn w:val="a"/>
    <w:qFormat/>
    <w:rsid w:val="00FA1D86"/>
    <w:pPr>
      <w:snapToGrid w:val="0"/>
      <w:spacing w:line="560" w:lineRule="exact"/>
      <w:ind w:left="924" w:firstLine="685"/>
      <w:jc w:val="both"/>
    </w:pPr>
    <w:rPr>
      <w:rFonts w:eastAsia="標楷體"/>
      <w:sz w:val="32"/>
      <w:szCs w:val="32"/>
    </w:rPr>
  </w:style>
  <w:style w:type="character" w:customStyle="1" w:styleId="mainfont13">
    <w:name w:val="main_font13"/>
    <w:rsid w:val="005F1626"/>
  </w:style>
  <w:style w:type="paragraph" w:customStyle="1" w:styleId="afffc">
    <w:name w:val="一內凹"/>
    <w:basedOn w:val="af7"/>
    <w:link w:val="afffd"/>
    <w:qFormat/>
    <w:rsid w:val="007D62A8"/>
    <w:pPr>
      <w:overflowPunct w:val="0"/>
      <w:spacing w:beforeLines="0" w:afterLines="0" w:line="420" w:lineRule="exact"/>
      <w:ind w:leftChars="0" w:left="0" w:firstLineChars="200" w:firstLine="480"/>
    </w:pPr>
    <w:rPr>
      <w:rFonts w:ascii="標楷體" w:hAnsi="標楷體" w:cs="新細明體"/>
      <w:sz w:val="24"/>
    </w:rPr>
  </w:style>
  <w:style w:type="character" w:customStyle="1" w:styleId="afffd">
    <w:name w:val="一內凹 字元"/>
    <w:link w:val="afffc"/>
    <w:rsid w:val="007D62A8"/>
    <w:rPr>
      <w:rFonts w:ascii="標楷體" w:eastAsia="標楷體" w:hAnsi="標楷體" w:cs="新細明體"/>
      <w:bCs/>
      <w:kern w:val="2"/>
      <w:sz w:val="24"/>
      <w:szCs w:val="32"/>
    </w:rPr>
  </w:style>
  <w:style w:type="paragraph" w:customStyle="1" w:styleId="afffe">
    <w:name w:val="一二三"/>
    <w:basedOn w:val="a"/>
    <w:rsid w:val="00D50A57"/>
    <w:pPr>
      <w:widowControl/>
      <w:spacing w:after="120" w:line="360" w:lineRule="auto"/>
    </w:pPr>
    <w:rPr>
      <w:rFonts w:ascii="標楷體" w:eastAsia="標楷體" w:hAnsi="新細明體" w:cs="新細明體"/>
      <w:spacing w:val="-20"/>
      <w:kern w:val="0"/>
      <w:sz w:val="32"/>
    </w:rPr>
  </w:style>
  <w:style w:type="character" w:styleId="affff">
    <w:name w:val="Strong"/>
    <w:uiPriority w:val="22"/>
    <w:qFormat/>
    <w:rsid w:val="00C41097"/>
    <w:rPr>
      <w:b/>
      <w:bCs/>
    </w:rPr>
  </w:style>
  <w:style w:type="character" w:styleId="affff0">
    <w:name w:val="Emphasis"/>
    <w:uiPriority w:val="20"/>
    <w:qFormat/>
    <w:rsid w:val="007E2324"/>
    <w:rPr>
      <w:i/>
      <w:iCs/>
    </w:rPr>
  </w:style>
  <w:style w:type="paragraph" w:customStyle="1" w:styleId="affff1">
    <w:name w:val="表格內容"/>
    <w:basedOn w:val="a"/>
    <w:link w:val="affff2"/>
    <w:qFormat/>
    <w:rsid w:val="009467EA"/>
    <w:pPr>
      <w:widowControl/>
      <w:spacing w:line="240" w:lineRule="exact"/>
      <w:jc w:val="center"/>
      <w:textAlignment w:val="center"/>
    </w:pPr>
    <w:rPr>
      <w:rFonts w:ascii="標楷體" w:eastAsia="標楷體" w:hAnsi="標楷體"/>
      <w:bCs/>
      <w:sz w:val="20"/>
    </w:rPr>
  </w:style>
  <w:style w:type="character" w:customStyle="1" w:styleId="affff2">
    <w:name w:val="表格內容 字元"/>
    <w:link w:val="affff1"/>
    <w:rsid w:val="009467EA"/>
    <w:rPr>
      <w:rFonts w:ascii="標楷體" w:eastAsia="標楷體" w:hAnsi="標楷體"/>
      <w:bCs/>
      <w:kern w:val="2"/>
    </w:rPr>
  </w:style>
  <w:style w:type="paragraph" w:customStyle="1" w:styleId="2-0">
    <w:name w:val="樣式2-（一）"/>
    <w:basedOn w:val="a"/>
    <w:link w:val="2-1"/>
    <w:qFormat/>
    <w:rsid w:val="002A5215"/>
    <w:pPr>
      <w:spacing w:line="600" w:lineRule="exact"/>
      <w:ind w:left="955" w:hangingChars="298" w:hanging="955"/>
      <w:jc w:val="both"/>
    </w:pPr>
    <w:rPr>
      <w:rFonts w:ascii="標楷體" w:eastAsia="標楷體" w:hAnsi="標楷體"/>
      <w:b/>
      <w:sz w:val="32"/>
      <w:szCs w:val="32"/>
    </w:rPr>
  </w:style>
  <w:style w:type="character" w:customStyle="1" w:styleId="2-1">
    <w:name w:val="樣式2-（一） 字元"/>
    <w:link w:val="2-0"/>
    <w:rsid w:val="002A5215"/>
    <w:rPr>
      <w:rFonts w:ascii="標楷體" w:eastAsia="標楷體" w:hAnsi="標楷體"/>
      <w:b/>
      <w:kern w:val="2"/>
      <w:sz w:val="32"/>
      <w:szCs w:val="32"/>
    </w:rPr>
  </w:style>
  <w:style w:type="character" w:customStyle="1" w:styleId="afe">
    <w:name w:val="標題壹、 字元"/>
    <w:link w:val="afd"/>
    <w:rsid w:val="00B46D05"/>
    <w:rPr>
      <w:rFonts w:eastAsia="標楷體" w:cs="新細明體"/>
      <w:b/>
      <w:bCs/>
      <w:kern w:val="2"/>
      <w:sz w:val="36"/>
      <w:szCs w:val="36"/>
    </w:rPr>
  </w:style>
  <w:style w:type="character" w:customStyle="1" w:styleId="a9">
    <w:name w:val="頁尾 字元"/>
    <w:link w:val="a8"/>
    <w:uiPriority w:val="99"/>
    <w:rsid w:val="007C0D39"/>
    <w:rPr>
      <w:kern w:val="2"/>
    </w:rPr>
  </w:style>
  <w:style w:type="paragraph" w:customStyle="1" w:styleId="affff3">
    <w:name w:val="表目錄"/>
    <w:basedOn w:val="a"/>
    <w:link w:val="affff4"/>
    <w:qFormat/>
    <w:rsid w:val="00736790"/>
    <w:pPr>
      <w:overflowPunct w:val="0"/>
      <w:adjustRightInd w:val="0"/>
      <w:snapToGrid w:val="0"/>
      <w:spacing w:line="280" w:lineRule="exact"/>
      <w:jc w:val="center"/>
    </w:pPr>
    <w:rPr>
      <w:rFonts w:ascii="標楷體" w:eastAsia="標楷體" w:hAnsi="標楷體"/>
      <w:b/>
      <w:bCs/>
    </w:rPr>
  </w:style>
  <w:style w:type="character" w:customStyle="1" w:styleId="affff4">
    <w:name w:val="表目錄 字元"/>
    <w:link w:val="affff3"/>
    <w:rsid w:val="00736790"/>
    <w:rPr>
      <w:rFonts w:ascii="標楷體" w:eastAsia="標楷體" w:hAnsi="標楷體"/>
      <w:b/>
      <w:bCs/>
      <w:kern w:val="2"/>
      <w:sz w:val="24"/>
    </w:rPr>
  </w:style>
  <w:style w:type="paragraph" w:styleId="HTML">
    <w:name w:val="HTML Preformatted"/>
    <w:basedOn w:val="a"/>
    <w:link w:val="HTML0"/>
    <w:uiPriority w:val="99"/>
    <w:unhideWhenUsed/>
    <w:rsid w:val="00427BB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細明體"/>
      <w:kern w:val="0"/>
      <w:szCs w:val="24"/>
    </w:rPr>
  </w:style>
  <w:style w:type="character" w:customStyle="1" w:styleId="HTML0">
    <w:name w:val="HTML 預設格式 字元"/>
    <w:link w:val="HTML"/>
    <w:uiPriority w:val="99"/>
    <w:rsid w:val="00427BB8"/>
    <w:rPr>
      <w:rFonts w:ascii="細明體" w:eastAsia="細明體" w:hAnsi="細明體" w:cs="細明體"/>
      <w:sz w:val="24"/>
      <w:szCs w:val="24"/>
    </w:rPr>
  </w:style>
  <w:style w:type="paragraph" w:customStyle="1" w:styleId="affff5">
    <w:name w:val="表說明"/>
    <w:basedOn w:val="a"/>
    <w:link w:val="affff6"/>
    <w:qFormat/>
    <w:rsid w:val="00427BB8"/>
    <w:pPr>
      <w:widowControl/>
      <w:spacing w:beforeLines="30" w:before="108" w:line="520" w:lineRule="exact"/>
      <w:ind w:leftChars="435" w:left="1044" w:firstLineChars="200" w:firstLine="560"/>
      <w:jc w:val="both"/>
      <w:textAlignment w:val="center"/>
    </w:pPr>
    <w:rPr>
      <w:rFonts w:ascii="標楷體" w:eastAsia="標楷體" w:hAnsi="標楷體"/>
      <w:b/>
      <w:sz w:val="26"/>
      <w:szCs w:val="28"/>
    </w:rPr>
  </w:style>
  <w:style w:type="character" w:customStyle="1" w:styleId="affff6">
    <w:name w:val="表說明 字元"/>
    <w:link w:val="affff5"/>
    <w:rsid w:val="00427BB8"/>
    <w:rPr>
      <w:rFonts w:ascii="標楷體" w:eastAsia="標楷體" w:hAnsi="標楷體"/>
      <w:b/>
      <w:kern w:val="2"/>
      <w:sz w:val="26"/>
      <w:szCs w:val="28"/>
    </w:rPr>
  </w:style>
  <w:style w:type="paragraph" w:customStyle="1" w:styleId="affff7">
    <w:name w:val="表註腳"/>
    <w:basedOn w:val="a"/>
    <w:link w:val="affff8"/>
    <w:qFormat/>
    <w:rsid w:val="003E15CD"/>
    <w:pPr>
      <w:widowControl/>
      <w:spacing w:before="60" w:line="240" w:lineRule="exact"/>
      <w:ind w:left="573" w:hanging="573"/>
      <w:jc w:val="both"/>
      <w:textAlignment w:val="center"/>
    </w:pPr>
    <w:rPr>
      <w:rFonts w:ascii="標楷體" w:eastAsia="標楷體" w:hAnsi="標楷體"/>
      <w:sz w:val="20"/>
    </w:rPr>
  </w:style>
  <w:style w:type="character" w:customStyle="1" w:styleId="affff8">
    <w:name w:val="表註腳 字元"/>
    <w:link w:val="affff7"/>
    <w:rsid w:val="003E15CD"/>
    <w:rPr>
      <w:rFonts w:ascii="標楷體" w:eastAsia="標楷體" w:hAnsi="標楷體"/>
      <w:kern w:val="2"/>
    </w:rPr>
  </w:style>
  <w:style w:type="paragraph" w:styleId="affff9">
    <w:name w:val="Title"/>
    <w:basedOn w:val="a"/>
    <w:next w:val="a"/>
    <w:link w:val="affffa"/>
    <w:qFormat/>
    <w:rsid w:val="00AF5E84"/>
    <w:pPr>
      <w:spacing w:before="240" w:after="60"/>
      <w:jc w:val="center"/>
      <w:outlineLvl w:val="0"/>
    </w:pPr>
    <w:rPr>
      <w:rFonts w:ascii="Cambria" w:hAnsi="Cambria"/>
      <w:b/>
      <w:bCs/>
      <w:sz w:val="32"/>
      <w:szCs w:val="32"/>
    </w:rPr>
  </w:style>
  <w:style w:type="character" w:customStyle="1" w:styleId="affffa">
    <w:name w:val="標題 字元"/>
    <w:basedOn w:val="a0"/>
    <w:link w:val="affff9"/>
    <w:rsid w:val="00AF5E84"/>
    <w:rPr>
      <w:rFonts w:ascii="Cambria" w:hAnsi="Cambria"/>
      <w:b/>
      <w:bCs/>
      <w:kern w:val="2"/>
      <w:sz w:val="32"/>
      <w:szCs w:val="32"/>
    </w:rPr>
  </w:style>
  <w:style w:type="paragraph" w:styleId="affffb">
    <w:name w:val="No Spacing"/>
    <w:uiPriority w:val="1"/>
    <w:qFormat/>
    <w:rsid w:val="000B5D05"/>
    <w:pPr>
      <w:widowControl w:val="0"/>
    </w:pPr>
    <w:rPr>
      <w:rFonts w:asciiTheme="minorHAnsi" w:eastAsiaTheme="minorEastAsia" w:hAnsiTheme="minorHAnsi" w:cstheme="minorBidi"/>
      <w:kern w:val="2"/>
      <w:sz w:val="24"/>
      <w:szCs w:val="22"/>
    </w:rPr>
  </w:style>
  <w:style w:type="paragraph" w:customStyle="1" w:styleId="1N">
    <w:name w:val="1N"/>
    <w:basedOn w:val="a"/>
    <w:qFormat/>
    <w:rsid w:val="00F9390D"/>
    <w:pPr>
      <w:snapToGrid w:val="0"/>
      <w:spacing w:line="560" w:lineRule="exact"/>
      <w:ind w:leftChars="264" w:left="1101" w:hangingChars="80" w:hanging="256"/>
      <w:jc w:val="both"/>
    </w:pPr>
    <w:rPr>
      <w:rFonts w:eastAsia="標楷體"/>
      <w:kern w:val="0"/>
      <w:sz w:val="32"/>
      <w:szCs w:val="30"/>
      <w:lang w:val="en-CA"/>
    </w:rPr>
  </w:style>
  <w:style w:type="paragraph" w:styleId="affffc">
    <w:name w:val="Salutation"/>
    <w:basedOn w:val="a"/>
    <w:next w:val="a"/>
    <w:link w:val="affffd"/>
    <w:rsid w:val="00312129"/>
    <w:rPr>
      <w:rFonts w:ascii="標楷體" w:eastAsia="標楷體" w:hAnsi="標楷體"/>
      <w:b/>
      <w:szCs w:val="24"/>
    </w:rPr>
  </w:style>
  <w:style w:type="character" w:customStyle="1" w:styleId="affffd">
    <w:name w:val="問候 字元"/>
    <w:basedOn w:val="a0"/>
    <w:link w:val="affffc"/>
    <w:rsid w:val="00312129"/>
    <w:rPr>
      <w:rFonts w:ascii="標楷體" w:eastAsia="標楷體" w:hAnsi="標楷體"/>
      <w:b/>
      <w:kern w:val="2"/>
      <w:sz w:val="24"/>
      <w:szCs w:val="24"/>
    </w:rPr>
  </w:style>
  <w:style w:type="paragraph" w:styleId="affffe">
    <w:name w:val="Closing"/>
    <w:basedOn w:val="a"/>
    <w:link w:val="afffff"/>
    <w:unhideWhenUsed/>
    <w:rsid w:val="00312129"/>
    <w:pPr>
      <w:ind w:leftChars="1800" w:left="100"/>
    </w:pPr>
    <w:rPr>
      <w:rFonts w:ascii="標楷體" w:eastAsia="標楷體" w:hAnsi="標楷體"/>
      <w:b/>
      <w:szCs w:val="24"/>
    </w:rPr>
  </w:style>
  <w:style w:type="character" w:customStyle="1" w:styleId="afffff">
    <w:name w:val="結語 字元"/>
    <w:basedOn w:val="a0"/>
    <w:link w:val="affffe"/>
    <w:rsid w:val="00312129"/>
    <w:rPr>
      <w:rFonts w:ascii="標楷體" w:eastAsia="標楷體" w:hAnsi="標楷體"/>
      <w:b/>
      <w:kern w:val="2"/>
      <w:sz w:val="24"/>
      <w:szCs w:val="24"/>
    </w:rPr>
  </w:style>
  <w:style w:type="character" w:customStyle="1" w:styleId="mailheadertext1">
    <w:name w:val="mailheadertext1"/>
    <w:basedOn w:val="a0"/>
    <w:rsid w:val="000A582D"/>
    <w:rPr>
      <w:i w:val="0"/>
      <w:iCs w:val="0"/>
      <w:color w:val="353531"/>
    </w:rPr>
  </w:style>
  <w:style w:type="paragraph" w:customStyle="1" w:styleId="afffff0">
    <w:name w:val="表樣式"/>
    <w:basedOn w:val="a"/>
    <w:qFormat/>
    <w:rsid w:val="00EF1322"/>
    <w:pPr>
      <w:framePr w:hSpace="180" w:wrap="around" w:vAnchor="text" w:hAnchor="margin" w:xAlign="right" w:y="4844"/>
      <w:adjustRightInd w:val="0"/>
      <w:snapToGrid w:val="0"/>
      <w:jc w:val="center"/>
    </w:pPr>
    <w:rPr>
      <w:rFonts w:ascii="標楷體" w:eastAsia="標楷體" w:hAnsi="標楷體"/>
      <w:b/>
      <w:szCs w:val="22"/>
    </w:rPr>
  </w:style>
  <w:style w:type="character" w:customStyle="1" w:styleId="20">
    <w:name w:val="標題 2 字元"/>
    <w:aliases w:val="標題１． 字元"/>
    <w:basedOn w:val="a0"/>
    <w:link w:val="2"/>
    <w:rsid w:val="00C4097F"/>
    <w:rPr>
      <w:rFonts w:ascii="標楷體" w:eastAsia="標楷體" w:hAnsi="Arial"/>
      <w:bCs/>
      <w:sz w:val="32"/>
      <w:szCs w:val="48"/>
    </w:rPr>
  </w:style>
  <w:style w:type="character" w:customStyle="1" w:styleId="30">
    <w:name w:val="標題 3 字元"/>
    <w:basedOn w:val="a0"/>
    <w:link w:val="3"/>
    <w:uiPriority w:val="9"/>
    <w:rsid w:val="00C4097F"/>
    <w:rPr>
      <w:rFonts w:ascii="標楷體" w:eastAsia="標楷體" w:hAnsi="Arial"/>
      <w:bCs/>
      <w:sz w:val="32"/>
      <w:szCs w:val="36"/>
    </w:rPr>
  </w:style>
  <w:style w:type="character" w:customStyle="1" w:styleId="50">
    <w:name w:val="標題 5 字元"/>
    <w:basedOn w:val="a0"/>
    <w:link w:val="5"/>
    <w:rsid w:val="00C4097F"/>
    <w:rPr>
      <w:rFonts w:ascii="標楷體" w:eastAsia="標楷體" w:hAnsi="Arial"/>
      <w:bCs/>
      <w:kern w:val="2"/>
      <w:sz w:val="32"/>
      <w:szCs w:val="36"/>
    </w:rPr>
  </w:style>
  <w:style w:type="character" w:customStyle="1" w:styleId="60">
    <w:name w:val="標題 6 字元"/>
    <w:basedOn w:val="a0"/>
    <w:link w:val="6"/>
    <w:rsid w:val="00C4097F"/>
    <w:rPr>
      <w:rFonts w:ascii="標楷體" w:eastAsia="標楷體" w:hAnsi="Arial"/>
      <w:kern w:val="2"/>
      <w:sz w:val="32"/>
      <w:szCs w:val="36"/>
    </w:rPr>
  </w:style>
  <w:style w:type="character" w:customStyle="1" w:styleId="70">
    <w:name w:val="標題 7 字元"/>
    <w:basedOn w:val="a0"/>
    <w:link w:val="7"/>
    <w:rsid w:val="00C4097F"/>
    <w:rPr>
      <w:rFonts w:ascii="標楷體" w:eastAsia="標楷體" w:hAnsi="Arial"/>
      <w:bCs/>
      <w:kern w:val="2"/>
      <w:sz w:val="32"/>
      <w:szCs w:val="36"/>
    </w:rPr>
  </w:style>
  <w:style w:type="character" w:customStyle="1" w:styleId="80">
    <w:name w:val="標題 8 字元"/>
    <w:basedOn w:val="a0"/>
    <w:link w:val="8"/>
    <w:rsid w:val="00C4097F"/>
    <w:rPr>
      <w:rFonts w:ascii="標楷體" w:eastAsia="標楷體" w:hAnsi="Arial"/>
      <w:kern w:val="2"/>
      <w:sz w:val="32"/>
      <w:szCs w:val="36"/>
    </w:rPr>
  </w:style>
  <w:style w:type="character" w:customStyle="1" w:styleId="40">
    <w:name w:val="標題 4 字元"/>
    <w:aliases w:val="1.標題 4 字元"/>
    <w:link w:val="4"/>
    <w:locked/>
    <w:rsid w:val="00C4097F"/>
    <w:rPr>
      <w:rFonts w:ascii="標楷體" w:eastAsia="標楷體" w:hAnsi="Arial"/>
      <w:b/>
      <w:kern w:val="2"/>
      <w:sz w:val="28"/>
      <w:szCs w:val="36"/>
    </w:rPr>
  </w:style>
  <w:style w:type="character" w:customStyle="1" w:styleId="style11">
    <w:name w:val="style11"/>
    <w:rsid w:val="00C4097F"/>
    <w:rPr>
      <w:rFonts w:ascii="標楷體" w:eastAsia="標楷體" w:hAnsi="標楷體" w:cs="Times New Roman"/>
    </w:rPr>
  </w:style>
  <w:style w:type="paragraph" w:customStyle="1" w:styleId="CharCharCharCharCharChar">
    <w:name w:val="字元 字元 Char Char 字元 字元 Char Char 字元 字元 Char Char"/>
    <w:basedOn w:val="a"/>
    <w:rsid w:val="00C4097F"/>
    <w:pPr>
      <w:widowControl/>
      <w:spacing w:after="160" w:line="240" w:lineRule="exact"/>
    </w:pPr>
    <w:rPr>
      <w:rFonts w:ascii="Tahoma" w:hAnsi="Tahoma"/>
      <w:kern w:val="0"/>
      <w:sz w:val="20"/>
      <w:lang w:eastAsia="en-US"/>
    </w:rPr>
  </w:style>
  <w:style w:type="character" w:customStyle="1" w:styleId="ae">
    <w:name w:val="頁首 字元"/>
    <w:aliases w:val="頁首 字元 字元 字元"/>
    <w:basedOn w:val="a0"/>
    <w:link w:val="ad"/>
    <w:uiPriority w:val="99"/>
    <w:locked/>
    <w:rsid w:val="00C4097F"/>
    <w:rPr>
      <w:kern w:val="2"/>
    </w:rPr>
  </w:style>
  <w:style w:type="character" w:customStyle="1" w:styleId="a6">
    <w:name w:val="本文 字元"/>
    <w:link w:val="a5"/>
    <w:locked/>
    <w:rsid w:val="00C4097F"/>
    <w:rPr>
      <w:rFonts w:ascii="標楷體" w:eastAsia="標楷體"/>
      <w:kern w:val="2"/>
      <w:sz w:val="24"/>
    </w:rPr>
  </w:style>
  <w:style w:type="character" w:customStyle="1" w:styleId="PlainTextChar">
    <w:name w:val="Plain Text Char"/>
    <w:aliases w:val="內文壹 Char,一般文字 字元 Char,一般文字 字元 字元 Char,一般文字 字元 字元 字元 字元 字元 字元 字元 字元 字元 字元 字元 字元 字元 字元 字元 字元 字元 字元 字元 字元 字元 字元 字元 Char,一般文字 字元 字元 字元 字元 字元 字元 字元 字元 字元 字元 字元 字元 字元 字元 Char"/>
    <w:uiPriority w:val="99"/>
    <w:semiHidden/>
    <w:rsid w:val="00C4097F"/>
    <w:rPr>
      <w:rFonts w:ascii="細明體" w:eastAsia="細明體" w:hAnsi="Courier New" w:cs="Courier New"/>
      <w:kern w:val="0"/>
      <w:szCs w:val="24"/>
    </w:rPr>
  </w:style>
  <w:style w:type="character" w:customStyle="1" w:styleId="22">
    <w:name w:val="本文 2 字元"/>
    <w:link w:val="21"/>
    <w:locked/>
    <w:rsid w:val="00C4097F"/>
    <w:rPr>
      <w:rFonts w:ascii="標楷體" w:eastAsia="標楷體"/>
      <w:kern w:val="2"/>
      <w:sz w:val="24"/>
    </w:rPr>
  </w:style>
  <w:style w:type="character" w:customStyle="1" w:styleId="32">
    <w:name w:val="本文 3 字元"/>
    <w:link w:val="31"/>
    <w:locked/>
    <w:rsid w:val="00C4097F"/>
    <w:rPr>
      <w:rFonts w:ascii="標楷體" w:eastAsia="標楷體"/>
      <w:kern w:val="2"/>
      <w:sz w:val="28"/>
    </w:rPr>
  </w:style>
  <w:style w:type="paragraph" w:customStyle="1" w:styleId="xl85">
    <w:name w:val="xl85"/>
    <w:basedOn w:val="a"/>
    <w:rsid w:val="00C4097F"/>
    <w:pPr>
      <w:widowControl/>
      <w:pBdr>
        <w:left w:val="single" w:sz="4" w:space="0" w:color="auto"/>
        <w:bottom w:val="single" w:sz="4" w:space="0" w:color="auto"/>
        <w:right w:val="single" w:sz="4" w:space="0" w:color="auto"/>
      </w:pBdr>
      <w:spacing w:before="100" w:beforeAutospacing="1" w:after="100" w:afterAutospacing="1"/>
      <w:jc w:val="center"/>
    </w:pPr>
    <w:rPr>
      <w:rFonts w:ascii="Arial Unicode MS" w:hAnsi="Arial Unicode MS" w:cs="Arial Unicode MS"/>
      <w:kern w:val="0"/>
      <w:szCs w:val="24"/>
    </w:rPr>
  </w:style>
  <w:style w:type="paragraph" w:customStyle="1" w:styleId="xl83">
    <w:name w:val="xl83"/>
    <w:basedOn w:val="a"/>
    <w:rsid w:val="00C4097F"/>
    <w:pPr>
      <w:widowControl/>
      <w:pBdr>
        <w:bottom w:val="single" w:sz="4" w:space="0" w:color="auto"/>
      </w:pBdr>
      <w:spacing w:before="100" w:beforeAutospacing="1" w:after="100" w:afterAutospacing="1"/>
      <w:jc w:val="right"/>
    </w:pPr>
    <w:rPr>
      <w:rFonts w:ascii="新細明體" w:hAnsi="新細明體" w:cs="Arial Unicode MS"/>
      <w:kern w:val="0"/>
      <w:sz w:val="22"/>
      <w:szCs w:val="22"/>
    </w:rPr>
  </w:style>
  <w:style w:type="character" w:customStyle="1" w:styleId="1-21">
    <w:name w:val="表格欄1-2 字元"/>
    <w:locked/>
    <w:rsid w:val="00C4097F"/>
    <w:rPr>
      <w:rFonts w:eastAsia="標楷體" w:cs="新細明體"/>
      <w:b/>
      <w:kern w:val="2"/>
      <w:sz w:val="18"/>
      <w:szCs w:val="18"/>
      <w:lang w:val="en-US" w:eastAsia="zh-TW" w:bidi="ar-SA"/>
    </w:rPr>
  </w:style>
  <w:style w:type="character" w:customStyle="1" w:styleId="1-11">
    <w:name w:val="表格欄1-1主管 字元"/>
    <w:locked/>
    <w:rsid w:val="00C4097F"/>
    <w:rPr>
      <w:rFonts w:eastAsia="標楷體" w:cs="新細明體"/>
      <w:b/>
      <w:kern w:val="2"/>
      <w:lang w:val="en-US" w:eastAsia="zh-TW" w:bidi="ar-SA"/>
    </w:rPr>
  </w:style>
  <w:style w:type="character" w:customStyle="1" w:styleId="1-320">
    <w:name w:val="表格欄1-3退2 字元"/>
    <w:locked/>
    <w:rsid w:val="00C4097F"/>
    <w:rPr>
      <w:rFonts w:eastAsia="標楷體" w:cs="新細明體"/>
      <w:kern w:val="2"/>
      <w:sz w:val="18"/>
      <w:szCs w:val="18"/>
      <w:lang w:val="en-US" w:eastAsia="zh-TW" w:bidi="ar-SA"/>
    </w:rPr>
  </w:style>
  <w:style w:type="paragraph" w:customStyle="1" w:styleId="afffff1">
    <w:name w:val="單元 字元"/>
    <w:basedOn w:val="a"/>
    <w:rsid w:val="00C4097F"/>
    <w:pPr>
      <w:snapToGrid w:val="0"/>
      <w:ind w:rightChars="100" w:right="100"/>
      <w:jc w:val="right"/>
    </w:pPr>
    <w:rPr>
      <w:rFonts w:ascii="標楷體" w:eastAsia="標楷體" w:hAnsi="Arial Narrow"/>
      <w:w w:val="95"/>
      <w:sz w:val="20"/>
    </w:rPr>
  </w:style>
  <w:style w:type="character" w:customStyle="1" w:styleId="afffff2">
    <w:name w:val="單元 字元 字元"/>
    <w:locked/>
    <w:rsid w:val="00C4097F"/>
    <w:rPr>
      <w:rFonts w:ascii="標楷體" w:eastAsia="標楷體" w:hAnsi="Arial Narrow" w:cs="Times New Roman"/>
      <w:w w:val="95"/>
      <w:kern w:val="2"/>
      <w:lang w:val="en-US" w:eastAsia="zh-TW" w:bidi="ar-SA"/>
    </w:rPr>
  </w:style>
  <w:style w:type="paragraph" w:customStyle="1" w:styleId="41">
    <w:name w:val="欄4（原因分析）"/>
    <w:basedOn w:val="a"/>
    <w:rsid w:val="00C4097F"/>
    <w:pPr>
      <w:jc w:val="both"/>
    </w:pPr>
    <w:rPr>
      <w:rFonts w:ascii="標楷體" w:eastAsia="標楷體" w:cs="新細明體"/>
      <w:w w:val="90"/>
      <w:sz w:val="18"/>
      <w:szCs w:val="18"/>
    </w:rPr>
  </w:style>
  <w:style w:type="paragraph" w:customStyle="1" w:styleId="afffff3">
    <w:name w:val="甲篇內文"/>
    <w:basedOn w:val="aff5"/>
    <w:rsid w:val="00C4097F"/>
    <w:pPr>
      <w:spacing w:line="460" w:lineRule="exact"/>
    </w:pPr>
    <w:rPr>
      <w:sz w:val="28"/>
      <w:szCs w:val="28"/>
    </w:rPr>
  </w:style>
  <w:style w:type="character" w:customStyle="1" w:styleId="afffff4">
    <w:name w:val="甲篇內文 字元"/>
    <w:locked/>
    <w:rsid w:val="00C4097F"/>
    <w:rPr>
      <w:rFonts w:ascii="標楷體" w:eastAsia="標楷體" w:cs="Times New Roman"/>
      <w:kern w:val="2"/>
      <w:sz w:val="28"/>
      <w:szCs w:val="28"/>
      <w:lang w:val="en-US" w:eastAsia="zh-TW" w:bidi="ar-SA"/>
    </w:rPr>
  </w:style>
  <w:style w:type="paragraph" w:customStyle="1" w:styleId="1d">
    <w:name w:val="表說1."/>
    <w:basedOn w:val="a"/>
    <w:rsid w:val="00C4097F"/>
    <w:pPr>
      <w:spacing w:line="400" w:lineRule="exact"/>
      <w:jc w:val="both"/>
    </w:pPr>
    <w:rPr>
      <w:rFonts w:ascii="標楷體" w:eastAsia="標楷體" w:cs="新細明體"/>
      <w:szCs w:val="24"/>
    </w:rPr>
  </w:style>
  <w:style w:type="paragraph" w:customStyle="1" w:styleId="afffff5">
    <w:name w:val="小計"/>
    <w:basedOn w:val="1-20"/>
    <w:rsid w:val="00C4097F"/>
    <w:pPr>
      <w:ind w:leftChars="250" w:left="250" w:rightChars="100" w:right="100" w:firstLineChars="0" w:firstLine="0"/>
    </w:pPr>
    <w:rPr>
      <w:sz w:val="18"/>
    </w:rPr>
  </w:style>
  <w:style w:type="paragraph" w:customStyle="1" w:styleId="220">
    <w:name w:val="二、2行宋體退2"/>
    <w:basedOn w:val="a"/>
    <w:rsid w:val="00C4097F"/>
    <w:pPr>
      <w:ind w:leftChars="150" w:left="360" w:rightChars="10" w:right="10"/>
      <w:jc w:val="both"/>
    </w:pPr>
    <w:rPr>
      <w:rFonts w:eastAsia="標楷體" w:cs="新細明體"/>
      <w:spacing w:val="-8"/>
      <w:sz w:val="18"/>
      <w:szCs w:val="18"/>
    </w:rPr>
  </w:style>
  <w:style w:type="character" w:customStyle="1" w:styleId="221">
    <w:name w:val="二、2行宋體退2 字元"/>
    <w:locked/>
    <w:rsid w:val="00C4097F"/>
    <w:rPr>
      <w:rFonts w:eastAsia="標楷體" w:cs="新細明體"/>
      <w:spacing w:val="-8"/>
      <w:kern w:val="2"/>
      <w:sz w:val="18"/>
      <w:szCs w:val="18"/>
      <w:lang w:val="en-US" w:eastAsia="zh-TW" w:bidi="ar-SA"/>
    </w:rPr>
  </w:style>
  <w:style w:type="paragraph" w:customStyle="1" w:styleId="1e">
    <w:name w:val="標題(1)"/>
    <w:basedOn w:val="13"/>
    <w:rsid w:val="00C4097F"/>
    <w:pPr>
      <w:ind w:firstLineChars="550" w:firstLine="550"/>
    </w:pPr>
  </w:style>
  <w:style w:type="paragraph" w:customStyle="1" w:styleId="123">
    <w:name w:val="內文123"/>
    <w:rsid w:val="00C4097F"/>
    <w:pPr>
      <w:overflowPunct w:val="0"/>
      <w:spacing w:line="400" w:lineRule="exact"/>
      <w:ind w:firstLineChars="450" w:firstLine="450"/>
      <w:jc w:val="both"/>
    </w:pPr>
    <w:rPr>
      <w:rFonts w:ascii="標楷體" w:eastAsia="標楷體"/>
      <w:kern w:val="2"/>
      <w:sz w:val="24"/>
    </w:rPr>
  </w:style>
  <w:style w:type="paragraph" w:customStyle="1" w:styleId="210">
    <w:name w:val="二、2行黑體退1"/>
    <w:basedOn w:val="a"/>
    <w:rsid w:val="00C4097F"/>
    <w:pPr>
      <w:ind w:leftChars="80" w:left="192"/>
      <w:jc w:val="both"/>
    </w:pPr>
    <w:rPr>
      <w:rFonts w:eastAsia="標楷體" w:cs="新細明體"/>
      <w:b/>
      <w:spacing w:val="-4"/>
      <w:sz w:val="20"/>
    </w:rPr>
  </w:style>
  <w:style w:type="character" w:customStyle="1" w:styleId="afc">
    <w:name w:val="註解方塊文字 字元"/>
    <w:link w:val="afb"/>
    <w:uiPriority w:val="99"/>
    <w:locked/>
    <w:rsid w:val="00C4097F"/>
    <w:rPr>
      <w:rFonts w:ascii="Arial" w:hAnsi="Arial"/>
      <w:kern w:val="2"/>
      <w:sz w:val="18"/>
      <w:szCs w:val="18"/>
    </w:rPr>
  </w:style>
  <w:style w:type="character" w:customStyle="1" w:styleId="afffff6">
    <w:name w:val="本文 字元 字元 字元"/>
    <w:rsid w:val="00C4097F"/>
    <w:rPr>
      <w:rFonts w:ascii="標楷體" w:eastAsia="標楷體" w:cs="Times New Roman"/>
      <w:kern w:val="2"/>
      <w:sz w:val="32"/>
      <w:lang w:val="en-US" w:eastAsia="zh-TW" w:bidi="ar-SA"/>
    </w:rPr>
  </w:style>
  <w:style w:type="character" w:customStyle="1" w:styleId="af5">
    <w:name w:val="日期 字元"/>
    <w:link w:val="af4"/>
    <w:locked/>
    <w:rsid w:val="00C4097F"/>
    <w:rPr>
      <w:rFonts w:ascii="標楷體" w:eastAsia="標楷體"/>
      <w:kern w:val="2"/>
      <w:sz w:val="32"/>
    </w:rPr>
  </w:style>
  <w:style w:type="paragraph" w:customStyle="1" w:styleId="1f">
    <w:name w:val="段落樣式1"/>
    <w:basedOn w:val="a"/>
    <w:rsid w:val="00C4097F"/>
    <w:pPr>
      <w:kinsoku w:val="0"/>
      <w:wordWrap w:val="0"/>
      <w:autoSpaceDE w:val="0"/>
      <w:autoSpaceDN w:val="0"/>
      <w:ind w:leftChars="200" w:left="200" w:firstLineChars="200" w:firstLine="200"/>
      <w:jc w:val="both"/>
    </w:pPr>
    <w:rPr>
      <w:rFonts w:ascii="標楷體" w:eastAsia="標楷體"/>
      <w:kern w:val="0"/>
      <w:sz w:val="32"/>
    </w:rPr>
  </w:style>
  <w:style w:type="paragraph" w:customStyle="1" w:styleId="26">
    <w:name w:val="內文2"/>
    <w:basedOn w:val="a"/>
    <w:link w:val="27"/>
    <w:qFormat/>
    <w:rsid w:val="00C4097F"/>
    <w:pPr>
      <w:adjustRightInd w:val="0"/>
      <w:snapToGrid w:val="0"/>
      <w:spacing w:line="520" w:lineRule="exact"/>
      <w:ind w:leftChars="200" w:left="960" w:hangingChars="100" w:hanging="320"/>
      <w:jc w:val="both"/>
    </w:pPr>
    <w:rPr>
      <w:rFonts w:ascii="標楷體" w:eastAsia="標楷體" w:hAnsi="標楷體"/>
      <w:sz w:val="32"/>
      <w:lang w:val="x-none" w:eastAsia="x-none"/>
    </w:rPr>
  </w:style>
  <w:style w:type="character" w:customStyle="1" w:styleId="27">
    <w:name w:val="內文2 字元"/>
    <w:link w:val="26"/>
    <w:locked/>
    <w:rsid w:val="00C4097F"/>
    <w:rPr>
      <w:rFonts w:ascii="標楷體" w:eastAsia="標楷體" w:hAnsi="標楷體"/>
      <w:kern w:val="2"/>
      <w:sz w:val="32"/>
      <w:lang w:val="x-none" w:eastAsia="x-none"/>
    </w:rPr>
  </w:style>
  <w:style w:type="paragraph" w:customStyle="1" w:styleId="1f0">
    <w:name w:val="清單段落1"/>
    <w:basedOn w:val="a"/>
    <w:uiPriority w:val="99"/>
    <w:rsid w:val="00C4097F"/>
    <w:pPr>
      <w:ind w:leftChars="200" w:left="480"/>
    </w:pPr>
    <w:rPr>
      <w:rFonts w:ascii="Calibri" w:hAnsi="Calibri"/>
      <w:szCs w:val="22"/>
    </w:rPr>
  </w:style>
  <w:style w:type="paragraph" w:customStyle="1" w:styleId="afffff7">
    <w:name w:val="標題(一)"/>
    <w:basedOn w:val="a"/>
    <w:rsid w:val="00C4097F"/>
    <w:pPr>
      <w:tabs>
        <w:tab w:val="left" w:pos="360"/>
        <w:tab w:val="left" w:pos="720"/>
        <w:tab w:val="left" w:pos="1080"/>
        <w:tab w:val="left" w:pos="1440"/>
      </w:tabs>
      <w:autoSpaceDE w:val="0"/>
      <w:autoSpaceDN w:val="0"/>
      <w:adjustRightInd w:val="0"/>
      <w:snapToGrid w:val="0"/>
      <w:spacing w:line="600" w:lineRule="exact"/>
      <w:ind w:left="1305" w:hanging="454"/>
      <w:jc w:val="both"/>
      <w:textAlignment w:val="baseline"/>
    </w:pPr>
    <w:rPr>
      <w:rFonts w:eastAsia="標楷體"/>
      <w:spacing w:val="-4"/>
      <w:kern w:val="0"/>
      <w:sz w:val="28"/>
    </w:rPr>
  </w:style>
  <w:style w:type="paragraph" w:customStyle="1" w:styleId="1">
    <w:name w:val="樣式1."/>
    <w:basedOn w:val="a7"/>
    <w:link w:val="1f1"/>
    <w:qFormat/>
    <w:rsid w:val="00C4097F"/>
    <w:pPr>
      <w:numPr>
        <w:numId w:val="1"/>
      </w:numPr>
      <w:tabs>
        <w:tab w:val="left" w:pos="12480"/>
      </w:tabs>
      <w:snapToGrid w:val="0"/>
      <w:spacing w:before="120" w:line="520" w:lineRule="exact"/>
      <w:jc w:val="both"/>
    </w:pPr>
    <w:rPr>
      <w:rFonts w:ascii="Times New Roman" w:eastAsia="標楷體" w:hAnsi="Times New Roman"/>
      <w:sz w:val="32"/>
      <w:szCs w:val="32"/>
      <w:lang w:val="x-none" w:eastAsia="x-none"/>
    </w:rPr>
  </w:style>
  <w:style w:type="character" w:customStyle="1" w:styleId="1f1">
    <w:name w:val="樣式1. 字元"/>
    <w:link w:val="1"/>
    <w:rsid w:val="00C4097F"/>
    <w:rPr>
      <w:rFonts w:eastAsia="標楷體"/>
      <w:kern w:val="2"/>
      <w:sz w:val="32"/>
      <w:szCs w:val="32"/>
      <w:lang w:val="x-none" w:eastAsia="x-none"/>
    </w:rPr>
  </w:style>
  <w:style w:type="character" w:customStyle="1" w:styleId="35">
    <w:name w:val="本文縮排 3 字元"/>
    <w:link w:val="34"/>
    <w:uiPriority w:val="99"/>
    <w:rsid w:val="00C4097F"/>
    <w:rPr>
      <w:kern w:val="2"/>
      <w:sz w:val="16"/>
      <w:szCs w:val="24"/>
    </w:rPr>
  </w:style>
  <w:style w:type="paragraph" w:customStyle="1" w:styleId="afffff8">
    <w:name w:val="表單位"/>
    <w:basedOn w:val="affff1"/>
    <w:link w:val="afffff9"/>
    <w:qFormat/>
    <w:rsid w:val="00C4097F"/>
    <w:pPr>
      <w:keepNext/>
      <w:spacing w:line="280" w:lineRule="exact"/>
      <w:jc w:val="right"/>
    </w:pPr>
  </w:style>
  <w:style w:type="character" w:customStyle="1" w:styleId="afffff9">
    <w:name w:val="表單位 字元"/>
    <w:link w:val="afffff8"/>
    <w:rsid w:val="00C4097F"/>
    <w:rPr>
      <w:rFonts w:ascii="標楷體" w:eastAsia="標楷體" w:hAnsi="標楷體"/>
      <w:bCs/>
      <w:kern w:val="2"/>
    </w:rPr>
  </w:style>
  <w:style w:type="character" w:customStyle="1" w:styleId="25">
    <w:name w:val="本文縮排 2 字元"/>
    <w:link w:val="24"/>
    <w:rsid w:val="00C4097F"/>
    <w:rPr>
      <w:kern w:val="2"/>
      <w:sz w:val="24"/>
    </w:rPr>
  </w:style>
  <w:style w:type="paragraph" w:customStyle="1" w:styleId="TableParagraph">
    <w:name w:val="Table Paragraph"/>
    <w:basedOn w:val="a"/>
    <w:uiPriority w:val="1"/>
    <w:qFormat/>
    <w:rsid w:val="00C4097F"/>
    <w:rPr>
      <w:rFonts w:ascii="Calibri" w:hAnsi="Calibri"/>
      <w:kern w:val="0"/>
      <w:sz w:val="22"/>
      <w:szCs w:val="22"/>
      <w:lang w:eastAsia="en-US"/>
    </w:rPr>
  </w:style>
  <w:style w:type="table" w:customStyle="1" w:styleId="81">
    <w:name w:val="表格格線81"/>
    <w:basedOn w:val="a1"/>
    <w:next w:val="afff"/>
    <w:uiPriority w:val="39"/>
    <w:rsid w:val="00DA051C"/>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b">
    <w:name w:val="清單段落 字元"/>
    <w:basedOn w:val="a0"/>
    <w:link w:val="afffa"/>
    <w:qFormat/>
    <w:rsid w:val="00DA051C"/>
    <w:rPr>
      <w:kern w:val="2"/>
      <w:sz w:val="24"/>
    </w:rPr>
  </w:style>
  <w:style w:type="table" w:customStyle="1" w:styleId="1f2">
    <w:name w:val="表格格線1"/>
    <w:basedOn w:val="a1"/>
    <w:next w:val="afff"/>
    <w:uiPriority w:val="39"/>
    <w:qFormat/>
    <w:rsid w:val="00C854F0"/>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表格格線5"/>
    <w:basedOn w:val="a1"/>
    <w:next w:val="afff"/>
    <w:uiPriority w:val="59"/>
    <w:rsid w:val="004C1DBC"/>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a">
    <w:name w:val="()"/>
    <w:basedOn w:val="a"/>
    <w:rsid w:val="00B559F8"/>
    <w:pPr>
      <w:ind w:left="1078" w:hanging="352"/>
      <w:jc w:val="both"/>
    </w:pPr>
    <w:rPr>
      <w:rFonts w:ascii="標楷體" w:eastAsia="標楷體" w:hAnsi="標楷體"/>
      <w:sz w:val="32"/>
      <w:szCs w:val="24"/>
    </w:rPr>
  </w:style>
  <w:style w:type="paragraph" w:customStyle="1" w:styleId="28">
    <w:name w:val="註2."/>
    <w:basedOn w:val="a"/>
    <w:qFormat/>
    <w:rsid w:val="00025DDA"/>
    <w:pPr>
      <w:adjustRightInd w:val="0"/>
      <w:snapToGrid w:val="0"/>
      <w:ind w:leftChars="150" w:left="250" w:hangingChars="100" w:hanging="100"/>
      <w:jc w:val="both"/>
    </w:pPr>
    <w:rPr>
      <w:rFonts w:ascii="標楷體" w:eastAsia="標楷體" w:hAnsi="標楷體" w:cs="標楷體"/>
      <w:sz w:val="18"/>
    </w:rPr>
  </w:style>
  <w:style w:type="paragraph" w:customStyle="1" w:styleId="afffffb">
    <w:name w:val="內文（一）"/>
    <w:basedOn w:val="a"/>
    <w:qFormat/>
    <w:rsid w:val="001344B4"/>
    <w:pPr>
      <w:adjustRightInd w:val="0"/>
      <w:snapToGrid w:val="0"/>
      <w:spacing w:line="480" w:lineRule="exact"/>
      <w:ind w:firstLineChars="200" w:firstLine="200"/>
      <w:jc w:val="both"/>
    </w:pPr>
    <w:rPr>
      <w:rFonts w:ascii="標楷體" w:eastAsia="標楷體" w:hAnsi="標楷體" w:cs="標楷體"/>
      <w:sz w:val="32"/>
      <w:szCs w:val="32"/>
    </w:rPr>
  </w:style>
  <w:style w:type="table" w:customStyle="1" w:styleId="29">
    <w:name w:val="表格格線2"/>
    <w:basedOn w:val="a1"/>
    <w:next w:val="afff"/>
    <w:uiPriority w:val="59"/>
    <w:qFormat/>
    <w:rsid w:val="004C1AFA"/>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表格格線3"/>
    <w:basedOn w:val="a1"/>
    <w:next w:val="afff"/>
    <w:uiPriority w:val="39"/>
    <w:qFormat/>
    <w:rsid w:val="004C1AFA"/>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表格格線4"/>
    <w:basedOn w:val="a1"/>
    <w:next w:val="afff"/>
    <w:uiPriority w:val="59"/>
    <w:rsid w:val="004C1AFA"/>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7">
    <w:name w:val="段落樣式3"/>
    <w:basedOn w:val="a"/>
    <w:qFormat/>
    <w:rsid w:val="009B53E2"/>
    <w:pPr>
      <w:tabs>
        <w:tab w:val="left" w:pos="567"/>
      </w:tabs>
      <w:overflowPunct w:val="0"/>
      <w:autoSpaceDE w:val="0"/>
      <w:autoSpaceDN w:val="0"/>
      <w:ind w:leftChars="400" w:left="400" w:firstLineChars="200" w:firstLine="200"/>
      <w:jc w:val="both"/>
    </w:pPr>
    <w:rPr>
      <w:rFonts w:ascii="標楷體" w:eastAsia="標楷體"/>
      <w:kern w:val="32"/>
      <w:sz w:val="32"/>
    </w:rPr>
  </w:style>
  <w:style w:type="table" w:customStyle="1" w:styleId="211">
    <w:name w:val="表格格線211"/>
    <w:basedOn w:val="a1"/>
    <w:next w:val="afff"/>
    <w:rsid w:val="00162DFF"/>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表格格線11"/>
    <w:basedOn w:val="a1"/>
    <w:next w:val="afff"/>
    <w:uiPriority w:val="39"/>
    <w:qFormat/>
    <w:rsid w:val="002916D9"/>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
    <w:basedOn w:val="a1"/>
    <w:next w:val="afff"/>
    <w:uiPriority w:val="59"/>
    <w:rsid w:val="00FC55F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表格格線12"/>
    <w:basedOn w:val="a1"/>
    <w:next w:val="afff"/>
    <w:uiPriority w:val="39"/>
    <w:qFormat/>
    <w:rsid w:val="00E86D54"/>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a1"/>
    <w:next w:val="afff"/>
    <w:uiPriority w:val="39"/>
    <w:qFormat/>
    <w:rsid w:val="00E86D54"/>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表格格線41"/>
    <w:basedOn w:val="a1"/>
    <w:next w:val="afff"/>
    <w:qFormat/>
    <w:rsid w:val="00E86D54"/>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表格格線411"/>
    <w:basedOn w:val="a1"/>
    <w:next w:val="afff"/>
    <w:qFormat/>
    <w:rsid w:val="00E86D54"/>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表格格線42"/>
    <w:basedOn w:val="a1"/>
    <w:next w:val="afff"/>
    <w:qFormat/>
    <w:rsid w:val="007170C3"/>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表格格線21"/>
    <w:basedOn w:val="a1"/>
    <w:next w:val="afff"/>
    <w:uiPriority w:val="59"/>
    <w:qFormat/>
    <w:rsid w:val="0090182C"/>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表格格線212"/>
    <w:basedOn w:val="a1"/>
    <w:next w:val="afff"/>
    <w:uiPriority w:val="59"/>
    <w:rsid w:val="00C0267A"/>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1"/>
    <w:next w:val="afff"/>
    <w:uiPriority w:val="59"/>
    <w:rsid w:val="00E75DD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表格格線7"/>
    <w:basedOn w:val="a1"/>
    <w:next w:val="afff"/>
    <w:uiPriority w:val="59"/>
    <w:rsid w:val="004E57AA"/>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表格格線61"/>
    <w:basedOn w:val="a1"/>
    <w:next w:val="afff"/>
    <w:uiPriority w:val="39"/>
    <w:rsid w:val="00947785"/>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表格格線62"/>
    <w:basedOn w:val="a1"/>
    <w:next w:val="afff"/>
    <w:uiPriority w:val="39"/>
    <w:rsid w:val="00D15EE4"/>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表格格線8"/>
    <w:basedOn w:val="a1"/>
    <w:next w:val="afff"/>
    <w:uiPriority w:val="59"/>
    <w:qFormat/>
    <w:rsid w:val="008C3DEC"/>
    <w:pPr>
      <w:spacing w:line="680" w:lineRule="exac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表格格線43"/>
    <w:basedOn w:val="a1"/>
    <w:next w:val="afff"/>
    <w:qFormat/>
    <w:rsid w:val="00D301A8"/>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表格格線71"/>
    <w:basedOn w:val="a1"/>
    <w:next w:val="afff"/>
    <w:uiPriority w:val="59"/>
    <w:rsid w:val="005A09F3"/>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表格格線9"/>
    <w:basedOn w:val="a1"/>
    <w:next w:val="afff"/>
    <w:uiPriority w:val="39"/>
    <w:qFormat/>
    <w:rsid w:val="009128A4"/>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表格格線10"/>
    <w:basedOn w:val="a1"/>
    <w:next w:val="afff"/>
    <w:uiPriority w:val="59"/>
    <w:qFormat/>
    <w:rsid w:val="00196696"/>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1"/>
    <w:next w:val="afff"/>
    <w:uiPriority w:val="59"/>
    <w:qFormat/>
    <w:rsid w:val="00196696"/>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1"/>
    <w:next w:val="afff"/>
    <w:uiPriority w:val="59"/>
    <w:qFormat/>
    <w:rsid w:val="00765C30"/>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表格格線22"/>
    <w:basedOn w:val="a1"/>
    <w:next w:val="afff"/>
    <w:qFormat/>
    <w:rsid w:val="005A7E78"/>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表格格線44"/>
    <w:basedOn w:val="a1"/>
    <w:next w:val="afff"/>
    <w:uiPriority w:val="39"/>
    <w:qFormat/>
    <w:rsid w:val="00C118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表格格線31"/>
    <w:basedOn w:val="a1"/>
    <w:next w:val="afff"/>
    <w:uiPriority w:val="59"/>
    <w:qFormat/>
    <w:rsid w:val="006A168F"/>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表格格線51"/>
    <w:basedOn w:val="a1"/>
    <w:next w:val="afff"/>
    <w:uiPriority w:val="59"/>
    <w:qFormat/>
    <w:rsid w:val="006A1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表格格線32"/>
    <w:basedOn w:val="a1"/>
    <w:next w:val="afff"/>
    <w:uiPriority w:val="59"/>
    <w:qFormat/>
    <w:rsid w:val="004E34D0"/>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1"/>
    <w:next w:val="afff"/>
    <w:uiPriority w:val="59"/>
    <w:rsid w:val="00460239"/>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1"/>
    <w:next w:val="afff"/>
    <w:uiPriority w:val="39"/>
    <w:qFormat/>
    <w:rsid w:val="003D7851"/>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表格格線82"/>
    <w:basedOn w:val="a1"/>
    <w:next w:val="afff"/>
    <w:uiPriority w:val="59"/>
    <w:qFormat/>
    <w:rsid w:val="00745623"/>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表格格線311"/>
    <w:basedOn w:val="a1"/>
    <w:next w:val="afff"/>
    <w:uiPriority w:val="59"/>
    <w:qFormat/>
    <w:rsid w:val="00745623"/>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1"/>
    <w:next w:val="afff"/>
    <w:uiPriority w:val="59"/>
    <w:qFormat/>
    <w:rsid w:val="00B96E87"/>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a1"/>
    <w:next w:val="afff"/>
    <w:uiPriority w:val="39"/>
    <w:qFormat/>
    <w:rsid w:val="00A034C9"/>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表格格線321"/>
    <w:basedOn w:val="a1"/>
    <w:next w:val="afff"/>
    <w:uiPriority w:val="59"/>
    <w:qFormat/>
    <w:rsid w:val="00FC608E"/>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1"/>
    <w:next w:val="afff"/>
    <w:uiPriority w:val="39"/>
    <w:qFormat/>
    <w:rsid w:val="00875140"/>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c">
    <w:name w:val="一/內"/>
    <w:basedOn w:val="a"/>
    <w:link w:val="afffffd"/>
    <w:qFormat/>
    <w:rsid w:val="009D1C17"/>
    <w:pPr>
      <w:widowControl/>
      <w:overflowPunct w:val="0"/>
      <w:adjustRightInd w:val="0"/>
      <w:snapToGrid w:val="0"/>
      <w:spacing w:line="540" w:lineRule="exact"/>
      <w:ind w:leftChars="268" w:left="643" w:firstLineChars="200" w:firstLine="640"/>
      <w:jc w:val="both"/>
      <w:outlineLvl w:val="0"/>
    </w:pPr>
    <w:rPr>
      <w:rFonts w:ascii="標楷體" w:eastAsia="標楷體" w:hAnsi="標楷體"/>
      <w:color w:val="000000"/>
      <w:sz w:val="32"/>
      <w:szCs w:val="32"/>
    </w:rPr>
  </w:style>
  <w:style w:type="character" w:customStyle="1" w:styleId="afffffd">
    <w:name w:val="一/內 字元"/>
    <w:link w:val="afffffc"/>
    <w:rsid w:val="009D1C17"/>
    <w:rPr>
      <w:rFonts w:ascii="標楷體" w:eastAsia="標楷體" w:hAnsi="標楷體"/>
      <w:color w:val="000000"/>
      <w:kern w:val="2"/>
      <w:sz w:val="32"/>
      <w:szCs w:val="32"/>
    </w:rPr>
  </w:style>
  <w:style w:type="table" w:customStyle="1" w:styleId="1100">
    <w:name w:val="表格格線110"/>
    <w:basedOn w:val="a1"/>
    <w:next w:val="afff"/>
    <w:uiPriority w:val="59"/>
    <w:qFormat/>
    <w:rsid w:val="004B79A0"/>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表格格線2121"/>
    <w:basedOn w:val="a1"/>
    <w:next w:val="afff"/>
    <w:uiPriority w:val="39"/>
    <w:rsid w:val="00137F40"/>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表格格線72"/>
    <w:basedOn w:val="a1"/>
    <w:next w:val="afff"/>
    <w:uiPriority w:val="59"/>
    <w:qFormat/>
    <w:rsid w:val="004514E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表格格線83"/>
    <w:basedOn w:val="a1"/>
    <w:next w:val="afff"/>
    <w:uiPriority w:val="59"/>
    <w:qFormat/>
    <w:rsid w:val="00BA7D5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e">
    <w:name w:val="Revision"/>
    <w:hidden/>
    <w:uiPriority w:val="99"/>
    <w:semiHidden/>
    <w:rsid w:val="009C753D"/>
    <w:rPr>
      <w:kern w:val="2"/>
      <w:sz w:val="24"/>
    </w:rPr>
  </w:style>
  <w:style w:type="table" w:customStyle="1" w:styleId="200">
    <w:name w:val="表格格線20"/>
    <w:basedOn w:val="a1"/>
    <w:next w:val="afff"/>
    <w:uiPriority w:val="39"/>
    <w:qFormat/>
    <w:rsid w:val="00EB17B4"/>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a1"/>
    <w:next w:val="afff"/>
    <w:uiPriority w:val="59"/>
    <w:rsid w:val="0019378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1"/>
    <w:basedOn w:val="a1"/>
    <w:next w:val="afff"/>
    <w:uiPriority w:val="39"/>
    <w:rsid w:val="002A6A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表格格線201"/>
    <w:basedOn w:val="a1"/>
    <w:next w:val="afff"/>
    <w:uiPriority w:val="59"/>
    <w:rsid w:val="001633EC"/>
    <w:rPr>
      <w:rFonts w:asciiTheme="minorHAnsi" w:eastAsia="Times New Roman" w:hAnsiTheme="minorHAnsi" w:cstheme="minorBidi"/>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
    <w:name w:val="意見標題一"/>
    <w:basedOn w:val="a"/>
    <w:link w:val="affffff0"/>
    <w:qFormat/>
    <w:rsid w:val="005455D1"/>
    <w:pPr>
      <w:overflowPunct w:val="0"/>
      <w:spacing w:line="600" w:lineRule="exact"/>
      <w:ind w:leftChars="100" w:left="305" w:hangingChars="205" w:hanging="205"/>
      <w:jc w:val="both"/>
    </w:pPr>
    <w:rPr>
      <w:rFonts w:ascii="標楷體" w:eastAsia="標楷體" w:hAnsi="標楷體"/>
      <w:sz w:val="32"/>
      <w:szCs w:val="32"/>
    </w:rPr>
  </w:style>
  <w:style w:type="character" w:customStyle="1" w:styleId="affffff0">
    <w:name w:val="意見標題一 字元"/>
    <w:basedOn w:val="a0"/>
    <w:link w:val="affffff"/>
    <w:rsid w:val="005455D1"/>
    <w:rPr>
      <w:rFonts w:ascii="標楷體" w:eastAsia="標楷體" w:hAnsi="標楷體"/>
      <w:kern w:val="2"/>
      <w:sz w:val="32"/>
      <w:szCs w:val="32"/>
    </w:rPr>
  </w:style>
  <w:style w:type="paragraph" w:customStyle="1" w:styleId="affffff1">
    <w:name w:val="主標題"/>
    <w:basedOn w:val="a"/>
    <w:link w:val="affffff2"/>
    <w:qFormat/>
    <w:rsid w:val="0056137B"/>
    <w:pPr>
      <w:widowControl/>
      <w:overflowPunct w:val="0"/>
      <w:snapToGrid w:val="0"/>
      <w:spacing w:afterLines="20" w:after="72" w:line="400" w:lineRule="exact"/>
      <w:jc w:val="both"/>
    </w:pPr>
    <w:rPr>
      <w:rFonts w:ascii="標楷體" w:eastAsia="標楷體" w:hAnsi="標楷體"/>
      <w:b/>
      <w:kern w:val="0"/>
      <w:sz w:val="28"/>
      <w:szCs w:val="28"/>
    </w:rPr>
  </w:style>
  <w:style w:type="paragraph" w:customStyle="1" w:styleId="-">
    <w:name w:val="內文-重要審核意見"/>
    <w:basedOn w:val="a"/>
    <w:link w:val="-0"/>
    <w:qFormat/>
    <w:rsid w:val="0056137B"/>
    <w:pPr>
      <w:widowControl/>
      <w:overflowPunct w:val="0"/>
      <w:spacing w:line="400" w:lineRule="exact"/>
      <w:ind w:firstLineChars="200" w:firstLine="200"/>
    </w:pPr>
    <w:rPr>
      <w:rFonts w:ascii="標楷體" w:eastAsia="標楷體" w:hAnsi="標楷體"/>
      <w:kern w:val="0"/>
      <w:szCs w:val="24"/>
    </w:rPr>
  </w:style>
  <w:style w:type="character" w:customStyle="1" w:styleId="affffff2">
    <w:name w:val="主標題 字元"/>
    <w:basedOn w:val="a0"/>
    <w:link w:val="affffff1"/>
    <w:rsid w:val="0056137B"/>
    <w:rPr>
      <w:rFonts w:ascii="標楷體" w:eastAsia="標楷體" w:hAnsi="標楷體"/>
      <w:b/>
      <w:sz w:val="28"/>
      <w:szCs w:val="28"/>
    </w:rPr>
  </w:style>
  <w:style w:type="character" w:customStyle="1" w:styleId="-0">
    <w:name w:val="內文-重要審核意見 字元"/>
    <w:basedOn w:val="a0"/>
    <w:link w:val="-"/>
    <w:rsid w:val="0056137B"/>
    <w:rPr>
      <w:rFonts w:ascii="標楷體" w:eastAsia="標楷體" w:hAnsi="標楷體"/>
      <w:sz w:val="24"/>
      <w:szCs w:val="24"/>
    </w:rPr>
  </w:style>
  <w:style w:type="paragraph" w:customStyle="1" w:styleId="2-2">
    <w:name w:val="內文(2)-重要審核意見"/>
    <w:basedOn w:val="-"/>
    <w:link w:val="2-3"/>
    <w:qFormat/>
    <w:rsid w:val="00F15171"/>
    <w:pPr>
      <w:ind w:firstLineChars="450" w:firstLine="1080"/>
    </w:pPr>
    <w:rPr>
      <w:snapToGrid w:val="0"/>
    </w:rPr>
  </w:style>
  <w:style w:type="character" w:customStyle="1" w:styleId="2-3">
    <w:name w:val="內文(2)-重要審核意見 字元"/>
    <w:basedOn w:val="-0"/>
    <w:link w:val="2-2"/>
    <w:rsid w:val="00F15171"/>
    <w:rPr>
      <w:rFonts w:ascii="標楷體" w:eastAsia="標楷體" w:hAnsi="標楷體"/>
      <w:snapToGrid w:val="0"/>
      <w:sz w:val="24"/>
      <w:szCs w:val="24"/>
    </w:rPr>
  </w:style>
  <w:style w:type="table" w:customStyle="1" w:styleId="230">
    <w:name w:val="表格格線23"/>
    <w:basedOn w:val="a1"/>
    <w:next w:val="afff"/>
    <w:uiPriority w:val="39"/>
    <w:qFormat/>
    <w:rsid w:val="00232CC3"/>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表格格線24"/>
    <w:basedOn w:val="a1"/>
    <w:next w:val="afff"/>
    <w:uiPriority w:val="39"/>
    <w:qFormat/>
    <w:rsid w:val="00183517"/>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表格格線25"/>
    <w:basedOn w:val="a1"/>
    <w:next w:val="afff"/>
    <w:uiPriority w:val="39"/>
    <w:qFormat/>
    <w:rsid w:val="00332B80"/>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表格格線26"/>
    <w:basedOn w:val="a1"/>
    <w:next w:val="afff"/>
    <w:uiPriority w:val="39"/>
    <w:qFormat/>
    <w:rsid w:val="00332B80"/>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表格格線27"/>
    <w:basedOn w:val="a1"/>
    <w:next w:val="afff"/>
    <w:uiPriority w:val="39"/>
    <w:qFormat/>
    <w:rsid w:val="007D09AD"/>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表格格線28"/>
    <w:basedOn w:val="a1"/>
    <w:next w:val="afff"/>
    <w:uiPriority w:val="39"/>
    <w:qFormat/>
    <w:rsid w:val="006E388E"/>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0"/>
    <w:rsid w:val="006E388E"/>
    <w:rPr>
      <w:rFonts w:ascii="DFKaiShu-SB-Estd-BF" w:hAnsi="DFKaiShu-SB-Estd-BF" w:hint="default"/>
      <w:b w:val="0"/>
      <w:bCs w:val="0"/>
      <w:i w:val="0"/>
      <w:iCs w:val="0"/>
      <w:color w:val="000000"/>
      <w:sz w:val="28"/>
      <w:szCs w:val="28"/>
    </w:rPr>
  </w:style>
  <w:style w:type="paragraph" w:customStyle="1" w:styleId="affffff3">
    <w:name w:val="排版(一)"/>
    <w:basedOn w:val="af9"/>
    <w:link w:val="affffff4"/>
    <w:qFormat/>
    <w:rsid w:val="00283CE1"/>
    <w:pPr>
      <w:snapToGrid w:val="0"/>
      <w:spacing w:before="72" w:after="72" w:line="420" w:lineRule="exact"/>
      <w:ind w:firstLine="561"/>
    </w:pPr>
    <w:rPr>
      <w:rFonts w:ascii="標楷體" w:hAnsi="標楷體"/>
      <w:snapToGrid w:val="0"/>
      <w:kern w:val="0"/>
    </w:rPr>
  </w:style>
  <w:style w:type="character" w:customStyle="1" w:styleId="affffff4">
    <w:name w:val="排版(一) 字元"/>
    <w:link w:val="affffff3"/>
    <w:rsid w:val="00283CE1"/>
    <w:rPr>
      <w:rFonts w:ascii="標楷體" w:eastAsia="標楷體" w:hAnsi="標楷體" w:cs="新細明體"/>
      <w:b/>
      <w:bCs/>
      <w:snapToGrid w:val="0"/>
      <w:sz w:val="28"/>
      <w:szCs w:val="28"/>
    </w:rPr>
  </w:style>
  <w:style w:type="table" w:customStyle="1" w:styleId="1611">
    <w:name w:val="表格格線1611"/>
    <w:basedOn w:val="a1"/>
    <w:next w:val="afff"/>
    <w:uiPriority w:val="39"/>
    <w:rsid w:val="00122919"/>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11">
    <w:name w:val="SGS Table Basic 1111"/>
    <w:basedOn w:val="a1"/>
    <w:next w:val="afff"/>
    <w:uiPriority w:val="39"/>
    <w:qFormat/>
    <w:rsid w:val="0012291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111">
    <w:name w:val="SGS Table Basic 11111"/>
    <w:basedOn w:val="a1"/>
    <w:next w:val="afff"/>
    <w:uiPriority w:val="39"/>
    <w:qFormat/>
    <w:rsid w:val="005D106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
    <w:name w:val="表格格線1612"/>
    <w:basedOn w:val="a1"/>
    <w:next w:val="afff"/>
    <w:uiPriority w:val="39"/>
    <w:rsid w:val="00622CAD"/>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表格格線29"/>
    <w:basedOn w:val="a1"/>
    <w:next w:val="afff"/>
    <w:uiPriority w:val="39"/>
    <w:qFormat/>
    <w:rsid w:val="00C110F1"/>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表格格線30"/>
    <w:basedOn w:val="a1"/>
    <w:next w:val="afff"/>
    <w:uiPriority w:val="39"/>
    <w:qFormat/>
    <w:rsid w:val="000F392B"/>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表格格線33"/>
    <w:basedOn w:val="a1"/>
    <w:next w:val="afff"/>
    <w:uiPriority w:val="39"/>
    <w:qFormat/>
    <w:rsid w:val="00364ABE"/>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表格格線34"/>
    <w:basedOn w:val="a1"/>
    <w:next w:val="afff"/>
    <w:uiPriority w:val="39"/>
    <w:qFormat/>
    <w:rsid w:val="0031215D"/>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表格格線35"/>
    <w:basedOn w:val="a1"/>
    <w:next w:val="afff"/>
    <w:uiPriority w:val="39"/>
    <w:qFormat/>
    <w:rsid w:val="0031215D"/>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表格格線36"/>
    <w:basedOn w:val="a1"/>
    <w:next w:val="afff"/>
    <w:uiPriority w:val="39"/>
    <w:qFormat/>
    <w:rsid w:val="00EC283D"/>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表格格線37"/>
    <w:basedOn w:val="a1"/>
    <w:next w:val="afff"/>
    <w:uiPriority w:val="39"/>
    <w:qFormat/>
    <w:rsid w:val="00EC283D"/>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表格格線38"/>
    <w:basedOn w:val="a1"/>
    <w:next w:val="afff"/>
    <w:uiPriority w:val="39"/>
    <w:qFormat/>
    <w:rsid w:val="00EC283D"/>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表格格線39"/>
    <w:basedOn w:val="a1"/>
    <w:next w:val="afff"/>
    <w:uiPriority w:val="39"/>
    <w:qFormat/>
    <w:rsid w:val="00F60428"/>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5">
    <w:name w:val="附註"/>
    <w:basedOn w:val="a"/>
    <w:link w:val="affffff6"/>
    <w:qFormat/>
    <w:rsid w:val="00F60428"/>
    <w:pPr>
      <w:adjustRightInd w:val="0"/>
      <w:snapToGrid w:val="0"/>
      <w:ind w:left="100" w:hangingChars="100" w:hanging="100"/>
      <w:jc w:val="both"/>
    </w:pPr>
    <w:rPr>
      <w:rFonts w:ascii="標楷體" w:eastAsia="標楷體" w:hAnsi="標楷體" w:cs="Courier New"/>
      <w:sz w:val="18"/>
      <w:szCs w:val="24"/>
    </w:rPr>
  </w:style>
  <w:style w:type="character" w:customStyle="1" w:styleId="affffff6">
    <w:name w:val="附註 字元"/>
    <w:basedOn w:val="a0"/>
    <w:link w:val="affffff5"/>
    <w:rsid w:val="00F60428"/>
    <w:rPr>
      <w:rFonts w:ascii="標楷體" w:eastAsia="標楷體" w:hAnsi="標楷體" w:cs="Courier New"/>
      <w:kern w:val="2"/>
      <w:sz w:val="18"/>
      <w:szCs w:val="24"/>
    </w:rPr>
  </w:style>
  <w:style w:type="paragraph" w:customStyle="1" w:styleId="affffff7">
    <w:name w:val="圖表內文"/>
    <w:basedOn w:val="a"/>
    <w:link w:val="affffff8"/>
    <w:qFormat/>
    <w:rsid w:val="00F60428"/>
    <w:pPr>
      <w:adjustRightInd w:val="0"/>
      <w:snapToGrid w:val="0"/>
      <w:jc w:val="both"/>
    </w:pPr>
    <w:rPr>
      <w:rFonts w:ascii="標楷體" w:eastAsia="標楷體" w:hAnsi="標楷體"/>
      <w:sz w:val="20"/>
    </w:rPr>
  </w:style>
  <w:style w:type="character" w:customStyle="1" w:styleId="affffff8">
    <w:name w:val="圖表內文 字元"/>
    <w:basedOn w:val="a0"/>
    <w:link w:val="affffff7"/>
    <w:rsid w:val="00F60428"/>
    <w:rPr>
      <w:rFonts w:ascii="標楷體" w:eastAsia="標楷體" w:hAnsi="標楷體"/>
      <w:kern w:val="2"/>
    </w:rPr>
  </w:style>
  <w:style w:type="paragraph" w:customStyle="1" w:styleId="-1">
    <w:name w:val="圖表標題-多行"/>
    <w:basedOn w:val="a"/>
    <w:qFormat/>
    <w:rsid w:val="00F60428"/>
    <w:pPr>
      <w:adjustRightInd w:val="0"/>
      <w:snapToGrid w:val="0"/>
      <w:ind w:left="250" w:hangingChars="250" w:hanging="250"/>
      <w:outlineLvl w:val="0"/>
    </w:pPr>
    <w:rPr>
      <w:rFonts w:ascii="標楷體" w:eastAsia="標楷體" w:hAnsi="標楷體" w:cstheme="majorBidi"/>
      <w:b/>
      <w:bCs/>
      <w:szCs w:val="36"/>
    </w:rPr>
  </w:style>
  <w:style w:type="table" w:customStyle="1" w:styleId="400">
    <w:name w:val="表格格線40"/>
    <w:basedOn w:val="a1"/>
    <w:next w:val="afff"/>
    <w:uiPriority w:val="39"/>
    <w:qFormat/>
    <w:rsid w:val="008A76F0"/>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1">
    <w:name w:val="表格格線16121"/>
    <w:basedOn w:val="a1"/>
    <w:next w:val="afff"/>
    <w:uiPriority w:val="39"/>
    <w:rsid w:val="003D5BEE"/>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a1"/>
    <w:next w:val="afff"/>
    <w:uiPriority w:val="39"/>
    <w:rsid w:val="004A427C"/>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
    <w:name w:val="SGS Table Basic 11"/>
    <w:basedOn w:val="a1"/>
    <w:next w:val="afff"/>
    <w:uiPriority w:val="39"/>
    <w:qFormat/>
    <w:rsid w:val="004A5EDD"/>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a1"/>
    <w:next w:val="afff"/>
    <w:uiPriority w:val="39"/>
    <w:qFormat/>
    <w:rsid w:val="004A5ED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2">
    <w:name w:val="SGS Table Basic 12"/>
    <w:basedOn w:val="a1"/>
    <w:next w:val="afff"/>
    <w:uiPriority w:val="39"/>
    <w:qFormat/>
    <w:rsid w:val="008E61F9"/>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3">
    <w:name w:val="SGS Table Basic 13"/>
    <w:basedOn w:val="a1"/>
    <w:next w:val="afff"/>
    <w:uiPriority w:val="39"/>
    <w:qFormat/>
    <w:rsid w:val="00574751"/>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4">
    <w:name w:val="SGS Table Basic 14"/>
    <w:basedOn w:val="a1"/>
    <w:next w:val="afff"/>
    <w:uiPriority w:val="39"/>
    <w:qFormat/>
    <w:rsid w:val="009A42C7"/>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
    <w:name w:val="圖表名稱-單行"/>
    <w:basedOn w:val="a"/>
    <w:qFormat/>
    <w:rsid w:val="00923584"/>
    <w:pPr>
      <w:kinsoku w:val="0"/>
      <w:overflowPunct w:val="0"/>
      <w:adjustRightInd w:val="0"/>
      <w:snapToGrid w:val="0"/>
      <w:spacing w:after="60" w:line="320" w:lineRule="exact"/>
      <w:jc w:val="center"/>
      <w:textAlignment w:val="baseline"/>
    </w:pPr>
    <w:rPr>
      <w:rFonts w:ascii="標楷體" w:eastAsia="標楷體" w:hAnsi="標楷體"/>
      <w:b/>
      <w:kern w:val="0"/>
      <w:szCs w:val="28"/>
    </w:rPr>
  </w:style>
  <w:style w:type="table" w:customStyle="1" w:styleId="SGSTableBasic111">
    <w:name w:val="SGS Table Basic 111"/>
    <w:basedOn w:val="a1"/>
    <w:next w:val="afff"/>
    <w:uiPriority w:val="39"/>
    <w:qFormat/>
    <w:rsid w:val="00EA580B"/>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12">
    <w:name w:val="SGS Table Basic 1112"/>
    <w:basedOn w:val="a1"/>
    <w:next w:val="afff"/>
    <w:uiPriority w:val="39"/>
    <w:qFormat/>
    <w:rsid w:val="00C817F0"/>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a1"/>
    <w:next w:val="afff"/>
    <w:uiPriority w:val="39"/>
    <w:rsid w:val="00502A79"/>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13">
    <w:name w:val="SGS Table Basic 1113"/>
    <w:basedOn w:val="a1"/>
    <w:next w:val="afff"/>
    <w:uiPriority w:val="39"/>
    <w:qFormat/>
    <w:rsid w:val="00502A79"/>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表格格線45"/>
    <w:basedOn w:val="a1"/>
    <w:next w:val="afff"/>
    <w:qFormat/>
    <w:rsid w:val="00D94EF8"/>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2">
    <w:name w:val="SGS Table Basic 112"/>
    <w:basedOn w:val="a1"/>
    <w:next w:val="afff"/>
    <w:uiPriority w:val="39"/>
    <w:qFormat/>
    <w:rsid w:val="008E7AC8"/>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21">
    <w:name w:val="SGS Table Basic 121"/>
    <w:basedOn w:val="a1"/>
    <w:next w:val="afff"/>
    <w:uiPriority w:val="39"/>
    <w:qFormat/>
    <w:rsid w:val="008E7AC8"/>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3">
    <w:name w:val="標題-123"/>
    <w:basedOn w:val="a5"/>
    <w:rsid w:val="007B1CF1"/>
    <w:pPr>
      <w:overflowPunct w:val="0"/>
      <w:spacing w:line="520" w:lineRule="exact"/>
    </w:pPr>
    <w:rPr>
      <w:rFonts w:hAnsi="標楷體"/>
      <w:bCs/>
      <w:color w:val="000000"/>
      <w:sz w:val="22"/>
      <w:szCs w:val="32"/>
    </w:rPr>
  </w:style>
  <w:style w:type="table" w:customStyle="1" w:styleId="SGSTableBasic122">
    <w:name w:val="SGS Table Basic 122"/>
    <w:basedOn w:val="a1"/>
    <w:next w:val="afff"/>
    <w:uiPriority w:val="39"/>
    <w:qFormat/>
    <w:rsid w:val="00041245"/>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9">
    <w:name w:val="Placeholder Text"/>
    <w:basedOn w:val="a0"/>
    <w:uiPriority w:val="99"/>
    <w:semiHidden/>
    <w:rsid w:val="00BC79F0"/>
    <w:rPr>
      <w:color w:val="808080"/>
    </w:rPr>
  </w:style>
  <w:style w:type="table" w:customStyle="1" w:styleId="12110">
    <w:name w:val="表格規格1211"/>
    <w:basedOn w:val="a1"/>
    <w:next w:val="afff"/>
    <w:uiPriority w:val="39"/>
    <w:qFormat/>
    <w:rsid w:val="00E81039"/>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5">
    <w:name w:val="SGS Table Basic 15"/>
    <w:basedOn w:val="a1"/>
    <w:next w:val="afff"/>
    <w:uiPriority w:val="39"/>
    <w:qFormat/>
    <w:rsid w:val="000E518C"/>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6">
    <w:name w:val="SGS Table Basic 16"/>
    <w:basedOn w:val="a1"/>
    <w:next w:val="afff"/>
    <w:uiPriority w:val="39"/>
    <w:qFormat/>
    <w:rsid w:val="002E5902"/>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表格格線46"/>
    <w:basedOn w:val="a1"/>
    <w:next w:val="afff"/>
    <w:uiPriority w:val="39"/>
    <w:rsid w:val="009E3E5A"/>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a1"/>
    <w:uiPriority w:val="59"/>
    <w:rsid w:val="009E3E5A"/>
    <w:rPr>
      <w:rFonts w:ascii="Calibri" w:eastAsia="Times New Roman" w:hAnsi="Calibri"/>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7">
    <w:name w:val="SGS Table Basic 17"/>
    <w:basedOn w:val="a1"/>
    <w:next w:val="afff"/>
    <w:uiPriority w:val="39"/>
    <w:qFormat/>
    <w:rsid w:val="00B40B9D"/>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表格格線210"/>
    <w:basedOn w:val="a1"/>
    <w:next w:val="afff"/>
    <w:uiPriority w:val="39"/>
    <w:rsid w:val="00B40B9D"/>
    <w:rPr>
      <w:rFonts w:eastAsia="標楷體"/>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g-star-inserted">
    <w:name w:val="ng-star-inserted"/>
    <w:basedOn w:val="a0"/>
    <w:rsid w:val="00B40B9D"/>
  </w:style>
  <w:style w:type="paragraph" w:customStyle="1" w:styleId="affffffa">
    <w:name w:val="表格字"/>
    <w:basedOn w:val="a"/>
    <w:link w:val="affffffb"/>
    <w:qFormat/>
    <w:rsid w:val="00B40B9D"/>
    <w:pPr>
      <w:overflowPunct w:val="0"/>
      <w:adjustRightInd w:val="0"/>
      <w:snapToGrid w:val="0"/>
      <w:spacing w:line="280" w:lineRule="exact"/>
      <w:jc w:val="both"/>
    </w:pPr>
    <w:rPr>
      <w:rFonts w:ascii="標楷體" w:eastAsia="標楷體" w:hAnsi="標楷體" w:cs="BiauKai"/>
      <w:kern w:val="0"/>
      <w:szCs w:val="24"/>
    </w:rPr>
  </w:style>
  <w:style w:type="character" w:customStyle="1" w:styleId="affffffb">
    <w:name w:val="表格字 字元"/>
    <w:basedOn w:val="a0"/>
    <w:link w:val="affffffa"/>
    <w:rsid w:val="00B40B9D"/>
    <w:rPr>
      <w:rFonts w:ascii="標楷體" w:eastAsia="標楷體" w:hAnsi="標楷體" w:cs="BiauKai"/>
      <w:sz w:val="24"/>
      <w:szCs w:val="24"/>
    </w:rPr>
  </w:style>
  <w:style w:type="paragraph" w:customStyle="1" w:styleId="affffffc">
    <w:name w:val="表格單位或備註"/>
    <w:basedOn w:val="a"/>
    <w:link w:val="affffffd"/>
    <w:qFormat/>
    <w:rsid w:val="00B40B9D"/>
    <w:pPr>
      <w:overflowPunct w:val="0"/>
      <w:adjustRightInd w:val="0"/>
      <w:snapToGrid w:val="0"/>
      <w:spacing w:line="260" w:lineRule="exact"/>
      <w:jc w:val="right"/>
    </w:pPr>
    <w:rPr>
      <w:rFonts w:ascii="標楷體" w:eastAsia="標楷體" w:hAnsi="標楷體" w:cstheme="minorBidi"/>
      <w:sz w:val="20"/>
      <w:szCs w:val="24"/>
      <w14:ligatures w14:val="standardContextual"/>
    </w:rPr>
  </w:style>
  <w:style w:type="character" w:customStyle="1" w:styleId="affffffd">
    <w:name w:val="表格單位或備註 字元"/>
    <w:basedOn w:val="a0"/>
    <w:link w:val="affffffc"/>
    <w:rsid w:val="00B40B9D"/>
    <w:rPr>
      <w:rFonts w:ascii="標楷體" w:eastAsia="標楷體" w:hAnsi="標楷體" w:cstheme="minorBidi"/>
      <w:kern w:val="2"/>
      <w:szCs w:val="24"/>
      <w14:ligatures w14:val="standardContextual"/>
    </w:rPr>
  </w:style>
  <w:style w:type="paragraph" w:customStyle="1" w:styleId="affffffe">
    <w:name w:val="表格標題"/>
    <w:basedOn w:val="a"/>
    <w:link w:val="afffffff"/>
    <w:qFormat/>
    <w:rsid w:val="00B40B9D"/>
    <w:pPr>
      <w:widowControl/>
      <w:overflowPunct w:val="0"/>
      <w:adjustRightInd w:val="0"/>
      <w:snapToGrid w:val="0"/>
      <w:spacing w:line="440" w:lineRule="exact"/>
      <w:jc w:val="center"/>
    </w:pPr>
    <w:rPr>
      <w:rFonts w:ascii="標楷體" w:eastAsia="標楷體" w:hAnsi="標楷體" w:cstheme="minorBidi"/>
      <w:b/>
      <w:bCs/>
      <w:sz w:val="28"/>
      <w:szCs w:val="28"/>
      <w14:ligatures w14:val="standardContextual"/>
    </w:rPr>
  </w:style>
  <w:style w:type="character" w:customStyle="1" w:styleId="afffffff">
    <w:name w:val="表格標題 字元"/>
    <w:basedOn w:val="a0"/>
    <w:link w:val="affffffe"/>
    <w:rsid w:val="00B40B9D"/>
    <w:rPr>
      <w:rFonts w:ascii="標楷體" w:eastAsia="標楷體" w:hAnsi="標楷體" w:cstheme="minorBidi"/>
      <w:b/>
      <w:bCs/>
      <w:kern w:val="2"/>
      <w:sz w:val="28"/>
      <w:szCs w:val="28"/>
      <w14:ligatures w14:val="standardContextual"/>
    </w:rPr>
  </w:style>
  <w:style w:type="table" w:customStyle="1" w:styleId="SGSTableBasic18">
    <w:name w:val="SGS Table Basic 18"/>
    <w:basedOn w:val="a1"/>
    <w:next w:val="afff"/>
    <w:uiPriority w:val="39"/>
    <w:qFormat/>
    <w:rsid w:val="001F53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表格格線47"/>
    <w:basedOn w:val="a1"/>
    <w:next w:val="afff"/>
    <w:uiPriority w:val="39"/>
    <w:qFormat/>
    <w:rsid w:val="00296AF0"/>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表格格線48"/>
    <w:basedOn w:val="a1"/>
    <w:next w:val="afff"/>
    <w:uiPriority w:val="39"/>
    <w:rsid w:val="00500643"/>
    <w:rPr>
      <w:rFonts w:ascii="Calibri" w:hAnsi="Calibri" w:cs="Mangal"/>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1">
    <w:name w:val="Grid Table 4 Accent 1"/>
    <w:basedOn w:val="a1"/>
    <w:uiPriority w:val="49"/>
    <w:rsid w:val="00384518"/>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49">
    <w:name w:val="表格格線49"/>
    <w:basedOn w:val="a1"/>
    <w:next w:val="afff"/>
    <w:uiPriority w:val="39"/>
    <w:qFormat/>
    <w:rsid w:val="00A80203"/>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0">
    <w:name w:val="表格格線50"/>
    <w:basedOn w:val="a1"/>
    <w:next w:val="afff"/>
    <w:uiPriority w:val="39"/>
    <w:qFormat/>
    <w:rsid w:val="00085FDC"/>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表格格線52"/>
    <w:basedOn w:val="a1"/>
    <w:next w:val="afff"/>
    <w:uiPriority w:val="39"/>
    <w:qFormat/>
    <w:rsid w:val="00A21170"/>
    <w:pPr>
      <w:spacing w:line="680" w:lineRule="exac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表格格線53"/>
    <w:basedOn w:val="a1"/>
    <w:next w:val="afff"/>
    <w:uiPriority w:val="39"/>
    <w:qFormat/>
    <w:rsid w:val="00A21170"/>
    <w:pPr>
      <w:spacing w:line="680" w:lineRule="exac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826155">
      <w:bodyDiv w:val="1"/>
      <w:marLeft w:val="0"/>
      <w:marRight w:val="0"/>
      <w:marTop w:val="0"/>
      <w:marBottom w:val="0"/>
      <w:divBdr>
        <w:top w:val="none" w:sz="0" w:space="0" w:color="auto"/>
        <w:left w:val="none" w:sz="0" w:space="0" w:color="auto"/>
        <w:bottom w:val="none" w:sz="0" w:space="0" w:color="auto"/>
        <w:right w:val="none" w:sz="0" w:space="0" w:color="auto"/>
      </w:divBdr>
    </w:div>
    <w:div w:id="67003048">
      <w:bodyDiv w:val="1"/>
      <w:marLeft w:val="0"/>
      <w:marRight w:val="0"/>
      <w:marTop w:val="0"/>
      <w:marBottom w:val="0"/>
      <w:divBdr>
        <w:top w:val="none" w:sz="0" w:space="0" w:color="auto"/>
        <w:left w:val="none" w:sz="0" w:space="0" w:color="auto"/>
        <w:bottom w:val="none" w:sz="0" w:space="0" w:color="auto"/>
        <w:right w:val="none" w:sz="0" w:space="0" w:color="auto"/>
      </w:divBdr>
    </w:div>
    <w:div w:id="136840916">
      <w:bodyDiv w:val="1"/>
      <w:marLeft w:val="0"/>
      <w:marRight w:val="0"/>
      <w:marTop w:val="0"/>
      <w:marBottom w:val="0"/>
      <w:divBdr>
        <w:top w:val="none" w:sz="0" w:space="0" w:color="auto"/>
        <w:left w:val="none" w:sz="0" w:space="0" w:color="auto"/>
        <w:bottom w:val="none" w:sz="0" w:space="0" w:color="auto"/>
        <w:right w:val="none" w:sz="0" w:space="0" w:color="auto"/>
      </w:divBdr>
    </w:div>
    <w:div w:id="267587284">
      <w:bodyDiv w:val="1"/>
      <w:marLeft w:val="0"/>
      <w:marRight w:val="0"/>
      <w:marTop w:val="0"/>
      <w:marBottom w:val="0"/>
      <w:divBdr>
        <w:top w:val="none" w:sz="0" w:space="0" w:color="auto"/>
        <w:left w:val="none" w:sz="0" w:space="0" w:color="auto"/>
        <w:bottom w:val="none" w:sz="0" w:space="0" w:color="auto"/>
        <w:right w:val="none" w:sz="0" w:space="0" w:color="auto"/>
      </w:divBdr>
    </w:div>
    <w:div w:id="328681468">
      <w:bodyDiv w:val="1"/>
      <w:marLeft w:val="0"/>
      <w:marRight w:val="0"/>
      <w:marTop w:val="0"/>
      <w:marBottom w:val="0"/>
      <w:divBdr>
        <w:top w:val="none" w:sz="0" w:space="0" w:color="auto"/>
        <w:left w:val="none" w:sz="0" w:space="0" w:color="auto"/>
        <w:bottom w:val="none" w:sz="0" w:space="0" w:color="auto"/>
        <w:right w:val="none" w:sz="0" w:space="0" w:color="auto"/>
      </w:divBdr>
    </w:div>
    <w:div w:id="466896021">
      <w:bodyDiv w:val="1"/>
      <w:marLeft w:val="0"/>
      <w:marRight w:val="0"/>
      <w:marTop w:val="0"/>
      <w:marBottom w:val="0"/>
      <w:divBdr>
        <w:top w:val="none" w:sz="0" w:space="0" w:color="auto"/>
        <w:left w:val="none" w:sz="0" w:space="0" w:color="auto"/>
        <w:bottom w:val="none" w:sz="0" w:space="0" w:color="auto"/>
        <w:right w:val="none" w:sz="0" w:space="0" w:color="auto"/>
      </w:divBdr>
    </w:div>
    <w:div w:id="481775013">
      <w:bodyDiv w:val="1"/>
      <w:marLeft w:val="0"/>
      <w:marRight w:val="0"/>
      <w:marTop w:val="0"/>
      <w:marBottom w:val="0"/>
      <w:divBdr>
        <w:top w:val="none" w:sz="0" w:space="0" w:color="auto"/>
        <w:left w:val="none" w:sz="0" w:space="0" w:color="auto"/>
        <w:bottom w:val="none" w:sz="0" w:space="0" w:color="auto"/>
        <w:right w:val="none" w:sz="0" w:space="0" w:color="auto"/>
      </w:divBdr>
    </w:div>
    <w:div w:id="644748416">
      <w:bodyDiv w:val="1"/>
      <w:marLeft w:val="0"/>
      <w:marRight w:val="0"/>
      <w:marTop w:val="0"/>
      <w:marBottom w:val="0"/>
      <w:divBdr>
        <w:top w:val="none" w:sz="0" w:space="0" w:color="auto"/>
        <w:left w:val="none" w:sz="0" w:space="0" w:color="auto"/>
        <w:bottom w:val="none" w:sz="0" w:space="0" w:color="auto"/>
        <w:right w:val="none" w:sz="0" w:space="0" w:color="auto"/>
      </w:divBdr>
    </w:div>
    <w:div w:id="654844726">
      <w:bodyDiv w:val="1"/>
      <w:marLeft w:val="0"/>
      <w:marRight w:val="0"/>
      <w:marTop w:val="0"/>
      <w:marBottom w:val="0"/>
      <w:divBdr>
        <w:top w:val="none" w:sz="0" w:space="0" w:color="auto"/>
        <w:left w:val="none" w:sz="0" w:space="0" w:color="auto"/>
        <w:bottom w:val="none" w:sz="0" w:space="0" w:color="auto"/>
        <w:right w:val="none" w:sz="0" w:space="0" w:color="auto"/>
      </w:divBdr>
    </w:div>
    <w:div w:id="743141364">
      <w:bodyDiv w:val="1"/>
      <w:marLeft w:val="0"/>
      <w:marRight w:val="0"/>
      <w:marTop w:val="0"/>
      <w:marBottom w:val="0"/>
      <w:divBdr>
        <w:top w:val="none" w:sz="0" w:space="0" w:color="auto"/>
        <w:left w:val="none" w:sz="0" w:space="0" w:color="auto"/>
        <w:bottom w:val="none" w:sz="0" w:space="0" w:color="auto"/>
        <w:right w:val="none" w:sz="0" w:space="0" w:color="auto"/>
      </w:divBdr>
    </w:div>
    <w:div w:id="868876992">
      <w:bodyDiv w:val="1"/>
      <w:marLeft w:val="0"/>
      <w:marRight w:val="0"/>
      <w:marTop w:val="0"/>
      <w:marBottom w:val="0"/>
      <w:divBdr>
        <w:top w:val="none" w:sz="0" w:space="0" w:color="auto"/>
        <w:left w:val="none" w:sz="0" w:space="0" w:color="auto"/>
        <w:bottom w:val="none" w:sz="0" w:space="0" w:color="auto"/>
        <w:right w:val="none" w:sz="0" w:space="0" w:color="auto"/>
      </w:divBdr>
    </w:div>
    <w:div w:id="894584095">
      <w:bodyDiv w:val="1"/>
      <w:marLeft w:val="0"/>
      <w:marRight w:val="0"/>
      <w:marTop w:val="0"/>
      <w:marBottom w:val="0"/>
      <w:divBdr>
        <w:top w:val="none" w:sz="0" w:space="0" w:color="auto"/>
        <w:left w:val="none" w:sz="0" w:space="0" w:color="auto"/>
        <w:bottom w:val="none" w:sz="0" w:space="0" w:color="auto"/>
        <w:right w:val="none" w:sz="0" w:space="0" w:color="auto"/>
      </w:divBdr>
    </w:div>
    <w:div w:id="1105422859">
      <w:bodyDiv w:val="1"/>
      <w:marLeft w:val="0"/>
      <w:marRight w:val="0"/>
      <w:marTop w:val="0"/>
      <w:marBottom w:val="0"/>
      <w:divBdr>
        <w:top w:val="none" w:sz="0" w:space="0" w:color="auto"/>
        <w:left w:val="none" w:sz="0" w:space="0" w:color="auto"/>
        <w:bottom w:val="none" w:sz="0" w:space="0" w:color="auto"/>
        <w:right w:val="none" w:sz="0" w:space="0" w:color="auto"/>
      </w:divBdr>
    </w:div>
    <w:div w:id="1168599014">
      <w:bodyDiv w:val="1"/>
      <w:marLeft w:val="0"/>
      <w:marRight w:val="0"/>
      <w:marTop w:val="0"/>
      <w:marBottom w:val="0"/>
      <w:divBdr>
        <w:top w:val="none" w:sz="0" w:space="0" w:color="auto"/>
        <w:left w:val="none" w:sz="0" w:space="0" w:color="auto"/>
        <w:bottom w:val="none" w:sz="0" w:space="0" w:color="auto"/>
        <w:right w:val="none" w:sz="0" w:space="0" w:color="auto"/>
      </w:divBdr>
    </w:div>
    <w:div w:id="1405492049">
      <w:bodyDiv w:val="1"/>
      <w:marLeft w:val="0"/>
      <w:marRight w:val="0"/>
      <w:marTop w:val="0"/>
      <w:marBottom w:val="0"/>
      <w:divBdr>
        <w:top w:val="none" w:sz="0" w:space="0" w:color="auto"/>
        <w:left w:val="none" w:sz="0" w:space="0" w:color="auto"/>
        <w:bottom w:val="none" w:sz="0" w:space="0" w:color="auto"/>
        <w:right w:val="none" w:sz="0" w:space="0" w:color="auto"/>
      </w:divBdr>
    </w:div>
    <w:div w:id="1417703885">
      <w:bodyDiv w:val="1"/>
      <w:marLeft w:val="0"/>
      <w:marRight w:val="0"/>
      <w:marTop w:val="0"/>
      <w:marBottom w:val="0"/>
      <w:divBdr>
        <w:top w:val="none" w:sz="0" w:space="0" w:color="auto"/>
        <w:left w:val="none" w:sz="0" w:space="0" w:color="auto"/>
        <w:bottom w:val="none" w:sz="0" w:space="0" w:color="auto"/>
        <w:right w:val="none" w:sz="0" w:space="0" w:color="auto"/>
      </w:divBdr>
    </w:div>
    <w:div w:id="1498619162">
      <w:bodyDiv w:val="1"/>
      <w:marLeft w:val="0"/>
      <w:marRight w:val="0"/>
      <w:marTop w:val="0"/>
      <w:marBottom w:val="0"/>
      <w:divBdr>
        <w:top w:val="none" w:sz="0" w:space="0" w:color="auto"/>
        <w:left w:val="none" w:sz="0" w:space="0" w:color="auto"/>
        <w:bottom w:val="none" w:sz="0" w:space="0" w:color="auto"/>
        <w:right w:val="none" w:sz="0" w:space="0" w:color="auto"/>
      </w:divBdr>
    </w:div>
    <w:div w:id="1636988555">
      <w:bodyDiv w:val="1"/>
      <w:marLeft w:val="0"/>
      <w:marRight w:val="0"/>
      <w:marTop w:val="0"/>
      <w:marBottom w:val="0"/>
      <w:divBdr>
        <w:top w:val="none" w:sz="0" w:space="0" w:color="auto"/>
        <w:left w:val="none" w:sz="0" w:space="0" w:color="auto"/>
        <w:bottom w:val="none" w:sz="0" w:space="0" w:color="auto"/>
        <w:right w:val="none" w:sz="0" w:space="0" w:color="auto"/>
      </w:divBdr>
    </w:div>
    <w:div w:id="1674919553">
      <w:bodyDiv w:val="1"/>
      <w:marLeft w:val="0"/>
      <w:marRight w:val="0"/>
      <w:marTop w:val="0"/>
      <w:marBottom w:val="0"/>
      <w:divBdr>
        <w:top w:val="none" w:sz="0" w:space="0" w:color="auto"/>
        <w:left w:val="none" w:sz="0" w:space="0" w:color="auto"/>
        <w:bottom w:val="none" w:sz="0" w:space="0" w:color="auto"/>
        <w:right w:val="none" w:sz="0" w:space="0" w:color="auto"/>
      </w:divBdr>
    </w:div>
    <w:div w:id="1737584318">
      <w:bodyDiv w:val="1"/>
      <w:marLeft w:val="0"/>
      <w:marRight w:val="0"/>
      <w:marTop w:val="0"/>
      <w:marBottom w:val="0"/>
      <w:divBdr>
        <w:top w:val="none" w:sz="0" w:space="0" w:color="auto"/>
        <w:left w:val="none" w:sz="0" w:space="0" w:color="auto"/>
        <w:bottom w:val="none" w:sz="0" w:space="0" w:color="auto"/>
        <w:right w:val="none" w:sz="0" w:space="0" w:color="auto"/>
      </w:divBdr>
    </w:div>
    <w:div w:id="1792087112">
      <w:bodyDiv w:val="1"/>
      <w:marLeft w:val="0"/>
      <w:marRight w:val="0"/>
      <w:marTop w:val="0"/>
      <w:marBottom w:val="0"/>
      <w:divBdr>
        <w:top w:val="none" w:sz="0" w:space="0" w:color="auto"/>
        <w:left w:val="none" w:sz="0" w:space="0" w:color="auto"/>
        <w:bottom w:val="none" w:sz="0" w:space="0" w:color="auto"/>
        <w:right w:val="none" w:sz="0" w:space="0" w:color="auto"/>
      </w:divBdr>
    </w:div>
    <w:div w:id="1799109866">
      <w:bodyDiv w:val="1"/>
      <w:marLeft w:val="0"/>
      <w:marRight w:val="0"/>
      <w:marTop w:val="0"/>
      <w:marBottom w:val="0"/>
      <w:divBdr>
        <w:top w:val="none" w:sz="0" w:space="0" w:color="auto"/>
        <w:left w:val="none" w:sz="0" w:space="0" w:color="auto"/>
        <w:bottom w:val="none" w:sz="0" w:space="0" w:color="auto"/>
        <w:right w:val="none" w:sz="0" w:space="0" w:color="auto"/>
      </w:divBdr>
    </w:div>
    <w:div w:id="1811510640">
      <w:bodyDiv w:val="1"/>
      <w:marLeft w:val="0"/>
      <w:marRight w:val="0"/>
      <w:marTop w:val="0"/>
      <w:marBottom w:val="0"/>
      <w:divBdr>
        <w:top w:val="none" w:sz="0" w:space="0" w:color="auto"/>
        <w:left w:val="none" w:sz="0" w:space="0" w:color="auto"/>
        <w:bottom w:val="none" w:sz="0" w:space="0" w:color="auto"/>
        <w:right w:val="none" w:sz="0" w:space="0" w:color="auto"/>
      </w:divBdr>
    </w:div>
    <w:div w:id="1932739385">
      <w:bodyDiv w:val="1"/>
      <w:marLeft w:val="0"/>
      <w:marRight w:val="0"/>
      <w:marTop w:val="0"/>
      <w:marBottom w:val="0"/>
      <w:divBdr>
        <w:top w:val="none" w:sz="0" w:space="0" w:color="auto"/>
        <w:left w:val="none" w:sz="0" w:space="0" w:color="auto"/>
        <w:bottom w:val="none" w:sz="0" w:space="0" w:color="auto"/>
        <w:right w:val="none" w:sz="0" w:space="0" w:color="auto"/>
      </w:divBdr>
    </w:div>
    <w:div w:id="2132825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6.xml"/><Relationship Id="rId21" Type="http://schemas.openxmlformats.org/officeDocument/2006/relationships/oleObject" Target="embeddings/Microsoft_Excel_Chart1.xls"/><Relationship Id="rId34" Type="http://schemas.openxmlformats.org/officeDocument/2006/relationships/chart" Target="charts/chart80.xml"/><Relationship Id="rId42" Type="http://schemas.microsoft.com/office/2007/relationships/hdphoto" Target="media/hdphoto2.wdp"/><Relationship Id="rId47" Type="http://schemas.openxmlformats.org/officeDocument/2006/relationships/chart" Target="charts/chart12.xml"/><Relationship Id="rId50" Type="http://schemas.openxmlformats.org/officeDocument/2006/relationships/chart" Target="charts/chart14.xml"/><Relationship Id="rId55" Type="http://schemas.openxmlformats.org/officeDocument/2006/relationships/image" Target="media/image9.png"/><Relationship Id="rId63" Type="http://schemas.openxmlformats.org/officeDocument/2006/relationships/chart" Target="charts/chart17.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2.xml"/><Relationship Id="rId29" Type="http://schemas.openxmlformats.org/officeDocument/2006/relationships/chart" Target="charts/chart7.xml"/><Relationship Id="rId11" Type="http://schemas.microsoft.com/office/2007/relationships/hdphoto" Target="media/hdphoto1.wdp"/><Relationship Id="rId24" Type="http://schemas.openxmlformats.org/officeDocument/2006/relationships/chart" Target="charts/chart5.xml"/><Relationship Id="rId32" Type="http://schemas.openxmlformats.org/officeDocument/2006/relationships/chart" Target="charts/chart8.xml"/><Relationship Id="rId37" Type="http://schemas.openxmlformats.org/officeDocument/2006/relationships/image" Target="media/image60.png"/><Relationship Id="rId40" Type="http://schemas.openxmlformats.org/officeDocument/2006/relationships/chart" Target="charts/chart110.xml"/><Relationship Id="rId45" Type="http://schemas.openxmlformats.org/officeDocument/2006/relationships/image" Target="media/image8.png"/><Relationship Id="rId53" Type="http://schemas.openxmlformats.org/officeDocument/2006/relationships/chart" Target="charts/chart140.xml"/><Relationship Id="rId58" Type="http://schemas.openxmlformats.org/officeDocument/2006/relationships/image" Target="media/image12.jpeg"/><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11.jpg"/><Relationship Id="rId19" Type="http://schemas.openxmlformats.org/officeDocument/2006/relationships/image" Target="media/image3.png"/><Relationship Id="rId14" Type="http://schemas.openxmlformats.org/officeDocument/2006/relationships/chart" Target="charts/chart1.xml"/><Relationship Id="rId22" Type="http://schemas.openxmlformats.org/officeDocument/2006/relationships/chart" Target="charts/chart4.xml"/><Relationship Id="rId27" Type="http://schemas.openxmlformats.org/officeDocument/2006/relationships/image" Target="media/image4.png"/><Relationship Id="rId30" Type="http://schemas.openxmlformats.org/officeDocument/2006/relationships/image" Target="media/image5.png"/><Relationship Id="rId35" Type="http://schemas.openxmlformats.org/officeDocument/2006/relationships/chart" Target="charts/chart90.xml"/><Relationship Id="rId43" Type="http://schemas.openxmlformats.org/officeDocument/2006/relationships/image" Target="media/image70.png"/><Relationship Id="rId48" Type="http://schemas.openxmlformats.org/officeDocument/2006/relationships/chart" Target="charts/chart120.xml"/><Relationship Id="rId56" Type="http://schemas.openxmlformats.org/officeDocument/2006/relationships/image" Target="media/image10.png"/><Relationship Id="rId64" Type="http://schemas.openxmlformats.org/officeDocument/2006/relationships/chart" Target="charts/chart170.xml"/><Relationship Id="rId8" Type="http://schemas.openxmlformats.org/officeDocument/2006/relationships/footer" Target="footer1.xml"/><Relationship Id="rId51" Type="http://schemas.openxmlformats.org/officeDocument/2006/relationships/chart" Target="charts/chart15.xml"/><Relationship Id="rId3" Type="http://schemas.openxmlformats.org/officeDocument/2006/relationships/styles" Target="styles.xml"/><Relationship Id="rId12" Type="http://schemas.openxmlformats.org/officeDocument/2006/relationships/image" Target="media/image11.png"/><Relationship Id="rId17" Type="http://schemas.openxmlformats.org/officeDocument/2006/relationships/chart" Target="charts/chart3.xml"/><Relationship Id="rId25" Type="http://schemas.openxmlformats.org/officeDocument/2006/relationships/chart" Target="charts/chart50.xml"/><Relationship Id="rId33" Type="http://schemas.openxmlformats.org/officeDocument/2006/relationships/chart" Target="charts/chart9.xml"/><Relationship Id="rId38" Type="http://schemas.openxmlformats.org/officeDocument/2006/relationships/chart" Target="charts/chart10.xml"/><Relationship Id="rId46" Type="http://schemas.openxmlformats.org/officeDocument/2006/relationships/image" Target="media/image80.png"/><Relationship Id="rId59" Type="http://schemas.openxmlformats.org/officeDocument/2006/relationships/chart" Target="charts/chart16.xml"/><Relationship Id="rId20" Type="http://schemas.openxmlformats.org/officeDocument/2006/relationships/oleObject" Target="embeddings/Microsoft_Excel_Chart.xls"/><Relationship Id="rId41" Type="http://schemas.openxmlformats.org/officeDocument/2006/relationships/image" Target="media/image7.png"/><Relationship Id="rId54" Type="http://schemas.openxmlformats.org/officeDocument/2006/relationships/chart" Target="charts/chart150.xml"/><Relationship Id="rId62" Type="http://schemas.openxmlformats.org/officeDocument/2006/relationships/image" Target="media/image13.jp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18.xml"/><Relationship Id="rId23" Type="http://schemas.openxmlformats.org/officeDocument/2006/relationships/chart" Target="charts/chart40.xml"/><Relationship Id="rId28" Type="http://schemas.openxmlformats.org/officeDocument/2006/relationships/oleObject" Target="embeddings/Microsoft_Excel_Chart2.xls"/><Relationship Id="rId36" Type="http://schemas.openxmlformats.org/officeDocument/2006/relationships/image" Target="media/image6.png"/><Relationship Id="rId49" Type="http://schemas.openxmlformats.org/officeDocument/2006/relationships/chart" Target="charts/chart13.xml"/><Relationship Id="rId57" Type="http://schemas.openxmlformats.org/officeDocument/2006/relationships/image" Target="media/image10.jpeg"/><Relationship Id="rId10" Type="http://schemas.openxmlformats.org/officeDocument/2006/relationships/image" Target="media/image1.png"/><Relationship Id="rId31" Type="http://schemas.openxmlformats.org/officeDocument/2006/relationships/oleObject" Target="embeddings/Microsoft_Excel_Chart3.xls"/><Relationship Id="rId44" Type="http://schemas.microsoft.com/office/2007/relationships/hdphoto" Target="media/hdphoto20.wdp"/><Relationship Id="rId52" Type="http://schemas.openxmlformats.org/officeDocument/2006/relationships/chart" Target="charts/chart130.xml"/><Relationship Id="rId60" Type="http://schemas.openxmlformats.org/officeDocument/2006/relationships/chart" Target="charts/chart160.xml"/><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 Id="rId13" Type="http://schemas.microsoft.com/office/2007/relationships/hdphoto" Target="media/hdphoto10.wdp"/><Relationship Id="rId18" Type="http://schemas.openxmlformats.org/officeDocument/2006/relationships/image" Target="media/image2.png"/><Relationship Id="rId39" Type="http://schemas.openxmlformats.org/officeDocument/2006/relationships/chart" Target="charts/chart11.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D:\&#25991;&#20214;(changti)\&#38364;&#37749;&#26371;\!!!&#30446;&#21069;&#23560;&#26696;\!!!01&#27704;&#32396;&#20027;&#31649;&#20107;&#21209;\!!!!!115&#26597;&#26680;\&#31649;&#29702;\&#32317;&#27770;&#31639;&#37197;&#21512;&#20107;&#38917;\&#22294;.xlsx" TargetMode="Externa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8.xml"/><Relationship Id="rId1" Type="http://schemas.microsoft.com/office/2011/relationships/chartStyle" Target="style8.xml"/><Relationship Id="rId5" Type="http://schemas.openxmlformats.org/officeDocument/2006/relationships/chartUserShapes" Target="../drawings/drawing3.xml"/><Relationship Id="rId4" Type="http://schemas.openxmlformats.org/officeDocument/2006/relationships/oleObject" Target="../embeddings/oleObject1.bin"/></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oleObject" Target="../embeddings/oleObject2.bin"/></Relationships>
</file>

<file path=word/charts/_rels/chart110.xml.rels><?xml version="1.0" encoding="UTF-8" standalone="yes"?>
<Relationships xmlns="http://schemas.openxmlformats.org/package/2006/relationships"><Relationship Id="rId3" Type="http://schemas.openxmlformats.org/officeDocument/2006/relationships/themeOverride" Target="../theme/themeOverride110.xml"/><Relationship Id="rId2" Type="http://schemas.microsoft.com/office/2011/relationships/chartColorStyle" Target="colors90.xml"/><Relationship Id="rId1" Type="http://schemas.microsoft.com/office/2011/relationships/chartStyle" Target="style90.xml"/><Relationship Id="rId4" Type="http://schemas.openxmlformats.org/officeDocument/2006/relationships/oleObject" Target="../embeddings/oleObject20.bin"/></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oleObject" Target="file:///D:\&#26989;&#21209;\5-&#32317;&#27770;&#31639;&#23529;&#26680;\114&#27770;&#31639;\&#25991;&#31295;\&#34892;&#25919;&#38498;\&#20813;&#35657;&#36008;&#29289;&#22294;&#34920;&#24213;&#31295;.xlsx" TargetMode="External"/></Relationships>
</file>

<file path=word/charts/_rels/chart120.xml.rels><?xml version="1.0" encoding="UTF-8" standalone="yes"?>
<Relationships xmlns="http://schemas.openxmlformats.org/package/2006/relationships"><Relationship Id="rId3" Type="http://schemas.openxmlformats.org/officeDocument/2006/relationships/themeOverride" Target="../theme/themeOverride120.xml"/><Relationship Id="rId2" Type="http://schemas.microsoft.com/office/2011/relationships/chartColorStyle" Target="colors100.xml"/><Relationship Id="rId1" Type="http://schemas.microsoft.com/office/2011/relationships/chartStyle" Target="style100.xml"/><Relationship Id="rId4" Type="http://schemas.openxmlformats.org/officeDocument/2006/relationships/oleObject" Target="file:///D:\&#26989;&#21209;\5-&#32317;&#27770;&#31639;&#23529;&#26680;\114&#27770;&#31639;\&#25991;&#31295;\&#34892;&#25919;&#38498;\&#20813;&#35657;&#36008;&#29289;&#22294;&#34920;&#24213;&#31295;.xlsx" TargetMode="External"/></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oleObject" Target="../embeddings/oleObject3.bin"/></Relationships>
</file>

<file path=word/charts/_rels/chart130.xml.rels><?xml version="1.0" encoding="UTF-8" standalone="yes"?>
<Relationships xmlns="http://schemas.openxmlformats.org/package/2006/relationships"><Relationship Id="rId3" Type="http://schemas.openxmlformats.org/officeDocument/2006/relationships/themeOverride" Target="../theme/themeOverride130.xml"/><Relationship Id="rId2" Type="http://schemas.microsoft.com/office/2011/relationships/chartColorStyle" Target="colors110.xml"/><Relationship Id="rId1" Type="http://schemas.microsoft.com/office/2011/relationships/chartStyle" Target="style110.xml"/><Relationship Id="rId4" Type="http://schemas.openxmlformats.org/officeDocument/2006/relationships/oleObject" Target="../embeddings/oleObject30.bin"/></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oleObject" Target="../embeddings/oleObject4.bin"/></Relationships>
</file>

<file path=word/charts/_rels/chart140.xml.rels><?xml version="1.0" encoding="UTF-8" standalone="yes"?>
<Relationships xmlns="http://schemas.openxmlformats.org/package/2006/relationships"><Relationship Id="rId3" Type="http://schemas.openxmlformats.org/officeDocument/2006/relationships/themeOverride" Target="../theme/themeOverride140.xml"/><Relationship Id="rId2" Type="http://schemas.microsoft.com/office/2011/relationships/chartColorStyle" Target="colors120.xml"/><Relationship Id="rId1" Type="http://schemas.microsoft.com/office/2011/relationships/chartStyle" Target="style120.xml"/><Relationship Id="rId4" Type="http://schemas.openxmlformats.org/officeDocument/2006/relationships/oleObject" Target="../embeddings/oleObject40.bin"/></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oleObject" Target="file:///C:\Users\hww\Downloads\&#23458;&#35486;&#35469;&#35657;%20&#36039;&#26009;&#25972;&#29702;%20(1)%20(1)%20(2).xlsx" TargetMode="External"/></Relationships>
</file>

<file path=word/charts/_rels/chart150.xml.rels><?xml version="1.0" encoding="UTF-8" standalone="yes"?>
<Relationships xmlns="http://schemas.openxmlformats.org/package/2006/relationships"><Relationship Id="rId3" Type="http://schemas.openxmlformats.org/officeDocument/2006/relationships/themeOverride" Target="../theme/themeOverride150.xml"/><Relationship Id="rId2" Type="http://schemas.microsoft.com/office/2011/relationships/chartColorStyle" Target="colors130.xml"/><Relationship Id="rId1" Type="http://schemas.microsoft.com/office/2011/relationships/chartStyle" Target="style130.xml"/><Relationship Id="rId4" Type="http://schemas.openxmlformats.org/officeDocument/2006/relationships/oleObject" Target="file:///C:\Users\hww\Downloads\&#23458;&#35486;&#35469;&#35657;%20&#36039;&#26009;&#25972;&#29702;%20(1)%20(1)%20(2).xlsx" TargetMode="External"/></Relationships>
</file>

<file path=word/charts/_rels/chart16.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4.xml"/><Relationship Id="rId1" Type="http://schemas.microsoft.com/office/2011/relationships/chartStyle" Target="style14.xml"/></Relationships>
</file>

<file path=word/charts/_rels/chart160.xml.rels><?xml version="1.0" encoding="UTF-8" standalone="yes"?>
<Relationships xmlns="http://schemas.openxmlformats.org/package/2006/relationships"><Relationship Id="rId3" Type="http://schemas.openxmlformats.org/officeDocument/2006/relationships/package" Target="../embeddings/Microsoft_Excel_Worksheet60.xlsx"/><Relationship Id="rId2" Type="http://schemas.microsoft.com/office/2011/relationships/chartColorStyle" Target="colors140.xml"/><Relationship Id="rId1" Type="http://schemas.microsoft.com/office/2011/relationships/chartStyle" Target="style140.xml"/></Relationships>
</file>

<file path=word/charts/_rels/chart17.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package" Target="../embeddings/Microsoft_Excel_Worksheet7.xlsx"/><Relationship Id="rId1" Type="http://schemas.openxmlformats.org/officeDocument/2006/relationships/themeOverride" Target="../theme/themeOverride16.xml"/></Relationships>
</file>

<file path=word/charts/_rels/chart170.xml.rels><?xml version="1.0" encoding="UTF-8" standalone="yes"?>
<Relationships xmlns="http://schemas.openxmlformats.org/package/2006/relationships"><Relationship Id="rId3" Type="http://schemas.openxmlformats.org/officeDocument/2006/relationships/chartUserShapes" Target="../drawings/drawing40.xml"/><Relationship Id="rId2" Type="http://schemas.openxmlformats.org/officeDocument/2006/relationships/package" Target="../embeddings/Microsoft_Excel_Worksheet70.xlsx"/><Relationship Id="rId1" Type="http://schemas.openxmlformats.org/officeDocument/2006/relationships/themeOverride" Target="../theme/themeOverride160.xml"/></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oleObject" Target="file:///D:\&#25991;&#20214;(changti)\&#38364;&#37749;&#26371;\!!!&#30446;&#21069;&#23560;&#26696;\!!!01&#27704;&#32396;&#20027;&#31649;&#20107;&#21209;\!!!!!115&#26597;&#26680;\&#31649;&#29702;\&#32317;&#27770;&#31639;&#37197;&#21512;&#20107;&#38917;\&#22294;.xlsx"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1.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2.xlsx"/></Relationships>
</file>

<file path=word/charts/_rels/chart40.xml.rels><?xml version="1.0" encoding="UTF-8" standalone="yes"?>
<Relationships xmlns="http://schemas.openxmlformats.org/package/2006/relationships"><Relationship Id="rId3" Type="http://schemas.openxmlformats.org/officeDocument/2006/relationships/themeOverride" Target="../theme/themeOverride40.xml"/><Relationship Id="rId2" Type="http://schemas.microsoft.com/office/2011/relationships/chartColorStyle" Target="colors40.xml"/><Relationship Id="rId1" Type="http://schemas.microsoft.com/office/2011/relationships/chartStyle" Target="style40.xml"/><Relationship Id="rId4" Type="http://schemas.openxmlformats.org/officeDocument/2006/relationships/package" Target="../embeddings/Microsoft_Excel_Worksheet20.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3.xlsx"/></Relationships>
</file>

<file path=word/charts/_rels/chart50.xml.rels><?xml version="1.0" encoding="UTF-8" standalone="yes"?>
<Relationships xmlns="http://schemas.openxmlformats.org/package/2006/relationships"><Relationship Id="rId3" Type="http://schemas.openxmlformats.org/officeDocument/2006/relationships/themeOverride" Target="../theme/themeOverride50.xml"/><Relationship Id="rId2" Type="http://schemas.microsoft.com/office/2011/relationships/chartColorStyle" Target="colors50.xml"/><Relationship Id="rId1" Type="http://schemas.microsoft.com/office/2011/relationships/chartStyle" Target="style50.xml"/><Relationship Id="rId4" Type="http://schemas.openxmlformats.org/officeDocument/2006/relationships/package" Target="../embeddings/Microsoft_Excel_Worksheet30.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5" Type="http://schemas.openxmlformats.org/officeDocument/2006/relationships/chartUserShapes" Target="../drawings/drawing1.xml"/><Relationship Id="rId4" Type="http://schemas.openxmlformats.org/officeDocument/2006/relationships/package" Target="../embeddings/Microsoft_Excel_Worksheet4.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5" Type="http://schemas.openxmlformats.org/officeDocument/2006/relationships/chartUserShapes" Target="../drawings/drawing2.xml"/><Relationship Id="rId4" Type="http://schemas.openxmlformats.org/officeDocument/2006/relationships/package" Target="../embeddings/Microsoft_Excel_Worksheet5.xlsx"/></Relationships>
</file>

<file path=word/charts/_rels/chart8.xml.rels><?xml version="1.0" encoding="UTF-8" standalone="yes"?>
<Relationships xmlns="http://schemas.openxmlformats.org/package/2006/relationships"><Relationship Id="rId2" Type="http://schemas.openxmlformats.org/officeDocument/2006/relationships/oleObject" Target="file:///C:\Users\eva855507\Dropbox\115-1&#23569;&#23376;&#22899;&#21270;&#23560;&#35519;WP\115-1&#23569;&#23376;&#22899;&#21270;WP-&#30456;&#38364;&#22294;&#34920;\115-1&#23569;&#23376;&#22899;&#23560;&#35519;&#30456;&#38364;&#22294;&#34920;.xlsx" TargetMode="External"/><Relationship Id="rId1" Type="http://schemas.openxmlformats.org/officeDocument/2006/relationships/themeOverride" Target="../theme/themeOverride8.xml"/></Relationships>
</file>

<file path=word/charts/_rels/chart80.xml.rels><?xml version="1.0" encoding="UTF-8" standalone="yes"?>
<Relationships xmlns="http://schemas.openxmlformats.org/package/2006/relationships"><Relationship Id="rId2" Type="http://schemas.openxmlformats.org/officeDocument/2006/relationships/oleObject" Target="file:///C:\Users\eva855507\Dropbox\115-1&#23569;&#23376;&#22899;&#21270;&#23560;&#35519;WP\115-1&#23569;&#23376;&#22899;&#21270;WP-&#30456;&#38364;&#22294;&#34920;\115-1&#23569;&#23376;&#22899;&#23560;&#35519;&#30456;&#38364;&#22294;&#34920;.xlsx" TargetMode="External"/><Relationship Id="rId1" Type="http://schemas.openxmlformats.org/officeDocument/2006/relationships/themeOverride" Target="../theme/themeOverride80.xml"/></Relationships>
</file>

<file path=word/charts/_rels/chart9.xml.rels><?xml version="1.0" encoding="UTF-8" standalone="yes"?>
<Relationships xmlns="http://schemas.openxmlformats.org/package/2006/relationships"><Relationship Id="rId2" Type="http://schemas.openxmlformats.org/officeDocument/2006/relationships/oleObject" Target="file:///C:\Users\eva855507\Dropbox\115-1&#23569;&#23376;&#22899;&#21270;&#23560;&#35519;WP\115-1&#23569;&#23376;&#22899;&#21270;WP-&#30456;&#38364;&#22294;&#34920;\115-1&#23569;&#23376;&#22899;&#23560;&#35519;&#30456;&#38364;&#22294;&#34920;.xlsx" TargetMode="External"/><Relationship Id="rId1" Type="http://schemas.openxmlformats.org/officeDocument/2006/relationships/themeOverride" Target="../theme/themeOverride9.xml"/></Relationships>
</file>

<file path=word/charts/_rels/chart90.xml.rels><?xml version="1.0" encoding="UTF-8" standalone="yes"?>
<Relationships xmlns="http://schemas.openxmlformats.org/package/2006/relationships"><Relationship Id="rId2" Type="http://schemas.openxmlformats.org/officeDocument/2006/relationships/oleObject" Target="file:///C:\Users\eva855507\Dropbox\115-1&#23569;&#23376;&#22899;&#21270;&#23560;&#35519;WP\115-1&#23569;&#23376;&#22899;&#21270;WP-&#30456;&#38364;&#22294;&#34920;\115-1&#23569;&#23376;&#22899;&#23560;&#35519;&#30456;&#38364;&#22294;&#34920;.xlsx" TargetMode="External"/><Relationship Id="rId1" Type="http://schemas.openxmlformats.org/officeDocument/2006/relationships/themeOverride" Target="../theme/themeOverride90.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226815398075234E-2"/>
          <c:y val="0.11861761426978819"/>
          <c:w val="0.8127180936034416"/>
          <c:h val="0.66243765156731838"/>
        </c:manualLayout>
      </c:layout>
      <c:barChart>
        <c:barDir val="col"/>
        <c:grouping val="clustered"/>
        <c:varyColors val="0"/>
        <c:ser>
          <c:idx val="1"/>
          <c:order val="1"/>
          <c:tx>
            <c:strRef>
              <c:f>[圖.xlsx]工作表1!$I$9</c:f>
              <c:strCache>
                <c:ptCount val="1"/>
                <c:pt idx="0">
                  <c:v>區域</c:v>
                </c:pt>
              </c:strCache>
            </c:strRef>
          </c:tx>
          <c:spPr>
            <a:solidFill>
              <a:schemeClr val="accent2"/>
            </a:solidFill>
            <a:ln>
              <a:noFill/>
            </a:ln>
            <a:effectLst/>
          </c:spPr>
          <c:invertIfNegative val="0"/>
          <c:dLbls>
            <c:delete val="1"/>
          </c:dLbls>
          <c:cat>
            <c:strRef>
              <c:f>[圖.xlsx]工作表1!$C$10:$C$31</c:f>
              <c:strCache>
                <c:ptCount val="22"/>
                <c:pt idx="0">
                  <c:v>臺北市</c:v>
                </c:pt>
                <c:pt idx="1">
                  <c:v>新北市</c:v>
                </c:pt>
                <c:pt idx="2">
                  <c:v>桃園市</c:v>
                </c:pt>
                <c:pt idx="3">
                  <c:v>臺中市</c:v>
                </c:pt>
                <c:pt idx="4">
                  <c:v>臺南市</c:v>
                </c:pt>
                <c:pt idx="5">
                  <c:v>高雄市</c:v>
                </c:pt>
                <c:pt idx="6">
                  <c:v>基隆市</c:v>
                </c:pt>
                <c:pt idx="7">
                  <c:v>宜蘭縣</c:v>
                </c:pt>
                <c:pt idx="8">
                  <c:v>新竹縣</c:v>
                </c:pt>
                <c:pt idx="9">
                  <c:v>新竹市</c:v>
                </c:pt>
                <c:pt idx="10">
                  <c:v>苗栗縣</c:v>
                </c:pt>
                <c:pt idx="11">
                  <c:v>彰化縣</c:v>
                </c:pt>
                <c:pt idx="12">
                  <c:v>南投縣</c:v>
                </c:pt>
                <c:pt idx="13">
                  <c:v>雲林縣</c:v>
                </c:pt>
                <c:pt idx="14">
                  <c:v>嘉義縣</c:v>
                </c:pt>
                <c:pt idx="15">
                  <c:v>嘉義市</c:v>
                </c:pt>
                <c:pt idx="16">
                  <c:v>屏東縣</c:v>
                </c:pt>
                <c:pt idx="17">
                  <c:v>花蓮縣</c:v>
                </c:pt>
                <c:pt idx="18">
                  <c:v>臺東縣</c:v>
                </c:pt>
                <c:pt idx="19">
                  <c:v>澎湖縣</c:v>
                </c:pt>
                <c:pt idx="20">
                  <c:v>金門縣</c:v>
                </c:pt>
                <c:pt idx="21">
                  <c:v>連江縣</c:v>
                </c:pt>
              </c:strCache>
            </c:strRef>
          </c:cat>
          <c:val>
            <c:numRef>
              <c:f>[圖.xlsx]工作表1!$I$10:$I$31</c:f>
              <c:numCache>
                <c:formatCode>General</c:formatCode>
                <c:ptCount val="22"/>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numCache>
            </c:numRef>
          </c:val>
          <c:extLst>
            <c:ext xmlns:c16="http://schemas.microsoft.com/office/drawing/2014/chart" uri="{C3380CC4-5D6E-409C-BE32-E72D297353CC}">
              <c16:uniqueId val="{00000000-3CCD-4E18-A02B-649DEB70E690}"/>
            </c:ext>
          </c:extLst>
        </c:ser>
        <c:ser>
          <c:idx val="0"/>
          <c:order val="0"/>
          <c:tx>
            <c:strRef>
              <c:f>[圖.xlsx]工作表1!$D$9</c:f>
              <c:strCache>
                <c:ptCount val="1"/>
                <c:pt idx="0">
                  <c:v>市區無障礙公車比率</c:v>
                </c:pt>
              </c:strCache>
            </c:strRef>
          </c:tx>
          <c:spPr>
            <a:solidFill>
              <a:sysClr val="window" lastClr="FFFFFF">
                <a:lumMod val="65000"/>
              </a:sysClr>
            </a:solidFill>
            <a:ln>
              <a:noFill/>
            </a:ln>
            <a:effectLst/>
          </c:spPr>
          <c:invertIfNegative val="0"/>
          <c:dPt>
            <c:idx val="0"/>
            <c:invertIfNegative val="0"/>
            <c:bubble3D val="0"/>
            <c:spPr>
              <a:solidFill>
                <a:sysClr val="windowText" lastClr="000000">
                  <a:lumMod val="50000"/>
                  <a:lumOff val="50000"/>
                </a:sysClr>
              </a:solidFill>
              <a:ln>
                <a:noFill/>
              </a:ln>
              <a:effectLst/>
            </c:spPr>
            <c:extLst>
              <c:ext xmlns:c16="http://schemas.microsoft.com/office/drawing/2014/chart" uri="{C3380CC4-5D6E-409C-BE32-E72D297353CC}">
                <c16:uniqueId val="{00000001-3CCD-4E18-A02B-649DEB70E690}"/>
              </c:ext>
            </c:extLst>
          </c:dPt>
          <c:dPt>
            <c:idx val="1"/>
            <c:invertIfNegative val="0"/>
            <c:bubble3D val="0"/>
            <c:spPr>
              <a:solidFill>
                <a:sysClr val="window" lastClr="FFFFFF">
                  <a:lumMod val="75000"/>
                </a:sysClr>
              </a:solidFill>
              <a:ln>
                <a:noFill/>
              </a:ln>
              <a:effectLst/>
            </c:spPr>
            <c:extLst>
              <c:ext xmlns:c16="http://schemas.microsoft.com/office/drawing/2014/chart" uri="{C3380CC4-5D6E-409C-BE32-E72D297353CC}">
                <c16:uniqueId val="{00000002-3CCD-4E18-A02B-649DEB70E690}"/>
              </c:ext>
            </c:extLst>
          </c:dPt>
          <c:dPt>
            <c:idx val="2"/>
            <c:invertIfNegative val="0"/>
            <c:bubble3D val="0"/>
            <c:spPr>
              <a:solidFill>
                <a:sysClr val="window" lastClr="FFFFFF">
                  <a:lumMod val="75000"/>
                </a:sysClr>
              </a:solidFill>
              <a:ln>
                <a:noFill/>
              </a:ln>
              <a:effectLst/>
            </c:spPr>
            <c:extLst>
              <c:ext xmlns:c16="http://schemas.microsoft.com/office/drawing/2014/chart" uri="{C3380CC4-5D6E-409C-BE32-E72D297353CC}">
                <c16:uniqueId val="{00000003-3CCD-4E18-A02B-649DEB70E690}"/>
              </c:ext>
            </c:extLst>
          </c:dPt>
          <c:dPt>
            <c:idx val="3"/>
            <c:invertIfNegative val="0"/>
            <c:bubble3D val="0"/>
            <c:spPr>
              <a:solidFill>
                <a:srgbClr val="7F7F7F"/>
              </a:solidFill>
              <a:ln>
                <a:noFill/>
              </a:ln>
              <a:effectLst/>
            </c:spPr>
            <c:extLst>
              <c:ext xmlns:c16="http://schemas.microsoft.com/office/drawing/2014/chart" uri="{C3380CC4-5D6E-409C-BE32-E72D297353CC}">
                <c16:uniqueId val="{00000000-CB0D-40CF-B91F-78A8F66ACA15}"/>
              </c:ext>
            </c:extLst>
          </c:dPt>
          <c:dPt>
            <c:idx val="4"/>
            <c:invertIfNegative val="0"/>
            <c:bubble3D val="0"/>
            <c:spPr>
              <a:solidFill>
                <a:sysClr val="window" lastClr="FFFFFF">
                  <a:lumMod val="75000"/>
                </a:sysClr>
              </a:solidFill>
              <a:ln>
                <a:noFill/>
              </a:ln>
              <a:effectLst/>
            </c:spPr>
            <c:extLst>
              <c:ext xmlns:c16="http://schemas.microsoft.com/office/drawing/2014/chart" uri="{C3380CC4-5D6E-409C-BE32-E72D297353CC}">
                <c16:uniqueId val="{00000004-CB0D-40CF-B91F-78A8F66ACA15}"/>
              </c:ext>
            </c:extLst>
          </c:dPt>
          <c:dPt>
            <c:idx val="5"/>
            <c:invertIfNegative val="0"/>
            <c:bubble3D val="0"/>
            <c:spPr>
              <a:solidFill>
                <a:srgbClr val="7F7F7F"/>
              </a:solidFill>
              <a:ln>
                <a:noFill/>
              </a:ln>
              <a:effectLst/>
            </c:spPr>
            <c:extLst>
              <c:ext xmlns:c16="http://schemas.microsoft.com/office/drawing/2014/chart" uri="{C3380CC4-5D6E-409C-BE32-E72D297353CC}">
                <c16:uniqueId val="{00000001-CB0D-40CF-B91F-78A8F66ACA15}"/>
              </c:ext>
            </c:extLst>
          </c:dPt>
          <c:dPt>
            <c:idx val="6"/>
            <c:invertIfNegative val="0"/>
            <c:bubble3D val="0"/>
            <c:spPr>
              <a:solidFill>
                <a:sysClr val="window" lastClr="FFFFFF">
                  <a:lumMod val="75000"/>
                </a:sysClr>
              </a:solidFill>
              <a:ln>
                <a:noFill/>
              </a:ln>
              <a:effectLst/>
            </c:spPr>
            <c:extLst>
              <c:ext xmlns:c16="http://schemas.microsoft.com/office/drawing/2014/chart" uri="{C3380CC4-5D6E-409C-BE32-E72D297353CC}">
                <c16:uniqueId val="{00000005-CB0D-40CF-B91F-78A8F66ACA15}"/>
              </c:ext>
            </c:extLst>
          </c:dPt>
          <c:dPt>
            <c:idx val="7"/>
            <c:invertIfNegative val="0"/>
            <c:bubble3D val="0"/>
            <c:spPr>
              <a:solidFill>
                <a:sysClr val="window" lastClr="FFFFFF">
                  <a:lumMod val="75000"/>
                </a:sysClr>
              </a:solidFill>
              <a:ln>
                <a:noFill/>
              </a:ln>
              <a:effectLst/>
            </c:spPr>
            <c:extLst>
              <c:ext xmlns:c16="http://schemas.microsoft.com/office/drawing/2014/chart" uri="{C3380CC4-5D6E-409C-BE32-E72D297353CC}">
                <c16:uniqueId val="{00000004-3CCD-4E18-A02B-649DEB70E690}"/>
              </c:ext>
            </c:extLst>
          </c:dPt>
          <c:dPt>
            <c:idx val="8"/>
            <c:invertIfNegative val="0"/>
            <c:bubble3D val="0"/>
            <c:spPr>
              <a:solidFill>
                <a:sysClr val="window" lastClr="FFFFFF">
                  <a:lumMod val="75000"/>
                </a:sysClr>
              </a:solidFill>
              <a:ln>
                <a:noFill/>
              </a:ln>
              <a:effectLst/>
            </c:spPr>
            <c:extLst>
              <c:ext xmlns:c16="http://schemas.microsoft.com/office/drawing/2014/chart" uri="{C3380CC4-5D6E-409C-BE32-E72D297353CC}">
                <c16:uniqueId val="{00000006-CB0D-40CF-B91F-78A8F66ACA15}"/>
              </c:ext>
            </c:extLst>
          </c:dPt>
          <c:dPt>
            <c:idx val="9"/>
            <c:invertIfNegative val="0"/>
            <c:bubble3D val="0"/>
            <c:spPr>
              <a:solidFill>
                <a:sysClr val="window" lastClr="FFFFFF">
                  <a:lumMod val="75000"/>
                </a:sysClr>
              </a:solidFill>
              <a:ln>
                <a:noFill/>
              </a:ln>
              <a:effectLst/>
            </c:spPr>
            <c:extLst>
              <c:ext xmlns:c16="http://schemas.microsoft.com/office/drawing/2014/chart" uri="{C3380CC4-5D6E-409C-BE32-E72D297353CC}">
                <c16:uniqueId val="{00000005-3CCD-4E18-A02B-649DEB70E690}"/>
              </c:ext>
            </c:extLst>
          </c:dPt>
          <c:dPt>
            <c:idx val="10"/>
            <c:invertIfNegative val="0"/>
            <c:bubble3D val="0"/>
            <c:spPr>
              <a:solidFill>
                <a:sysClr val="window" lastClr="FFFFFF">
                  <a:lumMod val="75000"/>
                </a:sysClr>
              </a:solidFill>
              <a:ln>
                <a:noFill/>
              </a:ln>
              <a:effectLst/>
            </c:spPr>
            <c:extLst>
              <c:ext xmlns:c16="http://schemas.microsoft.com/office/drawing/2014/chart" uri="{C3380CC4-5D6E-409C-BE32-E72D297353CC}">
                <c16:uniqueId val="{00000007-CB0D-40CF-B91F-78A8F66ACA15}"/>
              </c:ext>
            </c:extLst>
          </c:dPt>
          <c:dPt>
            <c:idx val="11"/>
            <c:invertIfNegative val="0"/>
            <c:bubble3D val="0"/>
            <c:spPr>
              <a:solidFill>
                <a:sysClr val="window" lastClr="FFFFFF">
                  <a:lumMod val="75000"/>
                </a:sysClr>
              </a:solidFill>
              <a:ln>
                <a:noFill/>
              </a:ln>
              <a:effectLst/>
            </c:spPr>
            <c:extLst>
              <c:ext xmlns:c16="http://schemas.microsoft.com/office/drawing/2014/chart" uri="{C3380CC4-5D6E-409C-BE32-E72D297353CC}">
                <c16:uniqueId val="{00000006-3CCD-4E18-A02B-649DEB70E690}"/>
              </c:ext>
            </c:extLst>
          </c:dPt>
          <c:dPt>
            <c:idx val="12"/>
            <c:invertIfNegative val="0"/>
            <c:bubble3D val="0"/>
            <c:spPr>
              <a:solidFill>
                <a:sysClr val="window" lastClr="FFFFFF">
                  <a:lumMod val="75000"/>
                </a:sysClr>
              </a:solidFill>
              <a:ln>
                <a:noFill/>
              </a:ln>
              <a:effectLst/>
            </c:spPr>
            <c:extLst>
              <c:ext xmlns:c16="http://schemas.microsoft.com/office/drawing/2014/chart" uri="{C3380CC4-5D6E-409C-BE32-E72D297353CC}">
                <c16:uniqueId val="{00000008-CB0D-40CF-B91F-78A8F66ACA15}"/>
              </c:ext>
            </c:extLst>
          </c:dPt>
          <c:dPt>
            <c:idx val="13"/>
            <c:invertIfNegative val="0"/>
            <c:bubble3D val="0"/>
            <c:spPr>
              <a:solidFill>
                <a:sysClr val="window" lastClr="FFFFFF">
                  <a:lumMod val="75000"/>
                </a:sysClr>
              </a:solidFill>
              <a:ln>
                <a:noFill/>
              </a:ln>
              <a:effectLst/>
            </c:spPr>
            <c:extLst>
              <c:ext xmlns:c16="http://schemas.microsoft.com/office/drawing/2014/chart" uri="{C3380CC4-5D6E-409C-BE32-E72D297353CC}">
                <c16:uniqueId val="{00000009-CB0D-40CF-B91F-78A8F66ACA15}"/>
              </c:ext>
            </c:extLst>
          </c:dPt>
          <c:dPt>
            <c:idx val="14"/>
            <c:invertIfNegative val="0"/>
            <c:bubble3D val="0"/>
            <c:spPr>
              <a:solidFill>
                <a:sysClr val="window" lastClr="FFFFFF">
                  <a:lumMod val="75000"/>
                </a:sysClr>
              </a:solidFill>
              <a:ln>
                <a:noFill/>
              </a:ln>
              <a:effectLst/>
            </c:spPr>
            <c:extLst>
              <c:ext xmlns:c16="http://schemas.microsoft.com/office/drawing/2014/chart" uri="{C3380CC4-5D6E-409C-BE32-E72D297353CC}">
                <c16:uniqueId val="{00000007-3CCD-4E18-A02B-649DEB70E690}"/>
              </c:ext>
            </c:extLst>
          </c:dPt>
          <c:dPt>
            <c:idx val="15"/>
            <c:invertIfNegative val="0"/>
            <c:bubble3D val="0"/>
            <c:spPr>
              <a:solidFill>
                <a:srgbClr val="7F7F7F"/>
              </a:solidFill>
              <a:ln>
                <a:noFill/>
              </a:ln>
              <a:effectLst/>
            </c:spPr>
            <c:extLst>
              <c:ext xmlns:c16="http://schemas.microsoft.com/office/drawing/2014/chart" uri="{C3380CC4-5D6E-409C-BE32-E72D297353CC}">
                <c16:uniqueId val="{00000002-CB0D-40CF-B91F-78A8F66ACA15}"/>
              </c:ext>
            </c:extLst>
          </c:dPt>
          <c:dPt>
            <c:idx val="16"/>
            <c:invertIfNegative val="0"/>
            <c:bubble3D val="0"/>
            <c:spPr>
              <a:solidFill>
                <a:sysClr val="window" lastClr="FFFFFF">
                  <a:lumMod val="75000"/>
                </a:sysClr>
              </a:solidFill>
              <a:ln>
                <a:noFill/>
              </a:ln>
              <a:effectLst/>
            </c:spPr>
            <c:extLst>
              <c:ext xmlns:c16="http://schemas.microsoft.com/office/drawing/2014/chart" uri="{C3380CC4-5D6E-409C-BE32-E72D297353CC}">
                <c16:uniqueId val="{0000000A-CB0D-40CF-B91F-78A8F66ACA15}"/>
              </c:ext>
            </c:extLst>
          </c:dPt>
          <c:dPt>
            <c:idx val="17"/>
            <c:invertIfNegative val="0"/>
            <c:bubble3D val="0"/>
            <c:spPr>
              <a:solidFill>
                <a:sysClr val="window" lastClr="FFFFFF">
                  <a:lumMod val="75000"/>
                </a:sysClr>
              </a:solidFill>
              <a:ln>
                <a:noFill/>
              </a:ln>
              <a:effectLst/>
            </c:spPr>
            <c:extLst>
              <c:ext xmlns:c16="http://schemas.microsoft.com/office/drawing/2014/chart" uri="{C3380CC4-5D6E-409C-BE32-E72D297353CC}">
                <c16:uniqueId val="{0000000B-CB0D-40CF-B91F-78A8F66ACA15}"/>
              </c:ext>
            </c:extLst>
          </c:dPt>
          <c:dPt>
            <c:idx val="18"/>
            <c:invertIfNegative val="0"/>
            <c:bubble3D val="0"/>
            <c:spPr>
              <a:solidFill>
                <a:sysClr val="window" lastClr="FFFFFF">
                  <a:lumMod val="75000"/>
                </a:sysClr>
              </a:solidFill>
              <a:ln>
                <a:noFill/>
              </a:ln>
              <a:effectLst/>
            </c:spPr>
            <c:extLst>
              <c:ext xmlns:c16="http://schemas.microsoft.com/office/drawing/2014/chart" uri="{C3380CC4-5D6E-409C-BE32-E72D297353CC}">
                <c16:uniqueId val="{0000000C-CB0D-40CF-B91F-78A8F66ACA15}"/>
              </c:ext>
            </c:extLst>
          </c:dPt>
          <c:dPt>
            <c:idx val="19"/>
            <c:invertIfNegative val="0"/>
            <c:bubble3D val="0"/>
            <c:spPr>
              <a:solidFill>
                <a:sysClr val="window" lastClr="FFFFFF">
                  <a:lumMod val="75000"/>
                </a:sysClr>
              </a:solidFill>
              <a:ln>
                <a:noFill/>
              </a:ln>
              <a:effectLst/>
            </c:spPr>
            <c:extLst>
              <c:ext xmlns:c16="http://schemas.microsoft.com/office/drawing/2014/chart" uri="{C3380CC4-5D6E-409C-BE32-E72D297353CC}">
                <c16:uniqueId val="{0000000D-CB0D-40CF-B91F-78A8F66ACA15}"/>
              </c:ext>
            </c:extLst>
          </c:dPt>
          <c:dPt>
            <c:idx val="20"/>
            <c:invertIfNegative val="0"/>
            <c:bubble3D val="0"/>
            <c:spPr>
              <a:solidFill>
                <a:srgbClr val="7F7F7F"/>
              </a:solidFill>
              <a:ln>
                <a:noFill/>
              </a:ln>
              <a:effectLst/>
            </c:spPr>
            <c:extLst>
              <c:ext xmlns:c16="http://schemas.microsoft.com/office/drawing/2014/chart" uri="{C3380CC4-5D6E-409C-BE32-E72D297353CC}">
                <c16:uniqueId val="{00000003-CB0D-40CF-B91F-78A8F66ACA15}"/>
              </c:ext>
            </c:extLst>
          </c:dPt>
          <c:dPt>
            <c:idx val="21"/>
            <c:invertIfNegative val="0"/>
            <c:bubble3D val="0"/>
            <c:spPr>
              <a:solidFill>
                <a:sysClr val="window" lastClr="FFFFFF">
                  <a:lumMod val="75000"/>
                </a:sysClr>
              </a:solidFill>
              <a:ln>
                <a:noFill/>
              </a:ln>
              <a:effectLst/>
            </c:spPr>
            <c:extLst>
              <c:ext xmlns:c16="http://schemas.microsoft.com/office/drawing/2014/chart" uri="{C3380CC4-5D6E-409C-BE32-E72D297353CC}">
                <c16:uniqueId val="{0000000E-CB0D-40CF-B91F-78A8F66ACA15}"/>
              </c:ext>
            </c:extLst>
          </c:dPt>
          <c:dLbls>
            <c:dLbl>
              <c:idx val="0"/>
              <c:layout>
                <c:manualLayout>
                  <c:x val="1.7841460873064735E-2"/>
                  <c:y val="5.309264666843642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CCD-4E18-A02B-649DEB70E690}"/>
                </c:ext>
              </c:extLst>
            </c:dLbl>
            <c:dLbl>
              <c:idx val="1"/>
              <c:layout>
                <c:manualLayout>
                  <c:x val="-1.3943658006958314E-17"/>
                  <c:y val="2.58276913686824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CCD-4E18-A02B-649DEB70E690}"/>
                </c:ext>
              </c:extLst>
            </c:dLbl>
            <c:dLbl>
              <c:idx val="2"/>
              <c:layout>
                <c:manualLayout>
                  <c:x val="0"/>
                  <c:y val="2.12370586673745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CCD-4E18-A02B-649DEB70E690}"/>
                </c:ext>
              </c:extLst>
            </c:dLbl>
            <c:dLbl>
              <c:idx val="7"/>
              <c:layout>
                <c:manualLayout>
                  <c:x val="-5.8097299710702897E-3"/>
                  <c:y val="-1.52091254752852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CCD-4E18-A02B-649DEB70E690}"/>
                </c:ext>
              </c:extLst>
            </c:dLbl>
            <c:dLbl>
              <c:idx val="9"/>
              <c:layout>
                <c:manualLayout>
                  <c:x val="-5.5774632027833255E-17"/>
                  <c:y val="3.113695603552608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CCD-4E18-A02B-649DEB70E690}"/>
                </c:ext>
              </c:extLst>
            </c:dLbl>
            <c:dLbl>
              <c:idx val="11"/>
              <c:layout>
                <c:manualLayout>
                  <c:x val="-2.9047859738554889E-3"/>
                  <c:y val="2.58276913686824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CCD-4E18-A02B-649DEB70E690}"/>
                </c:ext>
              </c:extLst>
            </c:dLbl>
            <c:dLbl>
              <c:idx val="14"/>
              <c:layout>
                <c:manualLayout>
                  <c:x val="0"/>
                  <c:y val="1.06185293336872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CCD-4E18-A02B-649DEB70E69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spc="-5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[圖.xlsx]工作表1!$C$10:$C$31</c:f>
              <c:strCache>
                <c:ptCount val="22"/>
                <c:pt idx="0">
                  <c:v>臺北市</c:v>
                </c:pt>
                <c:pt idx="1">
                  <c:v>新北市</c:v>
                </c:pt>
                <c:pt idx="2">
                  <c:v>桃園市</c:v>
                </c:pt>
                <c:pt idx="3">
                  <c:v>臺中市</c:v>
                </c:pt>
                <c:pt idx="4">
                  <c:v>臺南市</c:v>
                </c:pt>
                <c:pt idx="5">
                  <c:v>高雄市</c:v>
                </c:pt>
                <c:pt idx="6">
                  <c:v>基隆市</c:v>
                </c:pt>
                <c:pt idx="7">
                  <c:v>宜蘭縣</c:v>
                </c:pt>
                <c:pt idx="8">
                  <c:v>新竹縣</c:v>
                </c:pt>
                <c:pt idx="9">
                  <c:v>新竹市</c:v>
                </c:pt>
                <c:pt idx="10">
                  <c:v>苗栗縣</c:v>
                </c:pt>
                <c:pt idx="11">
                  <c:v>彰化縣</c:v>
                </c:pt>
                <c:pt idx="12">
                  <c:v>南投縣</c:v>
                </c:pt>
                <c:pt idx="13">
                  <c:v>雲林縣</c:v>
                </c:pt>
                <c:pt idx="14">
                  <c:v>嘉義縣</c:v>
                </c:pt>
                <c:pt idx="15">
                  <c:v>嘉義市</c:v>
                </c:pt>
                <c:pt idx="16">
                  <c:v>屏東縣</c:v>
                </c:pt>
                <c:pt idx="17">
                  <c:v>花蓮縣</c:v>
                </c:pt>
                <c:pt idx="18">
                  <c:v>臺東縣</c:v>
                </c:pt>
                <c:pt idx="19">
                  <c:v>澎湖縣</c:v>
                </c:pt>
                <c:pt idx="20">
                  <c:v>金門縣</c:v>
                </c:pt>
                <c:pt idx="21">
                  <c:v>連江縣</c:v>
                </c:pt>
              </c:strCache>
            </c:strRef>
          </c:cat>
          <c:val>
            <c:numRef>
              <c:f>[圖.xlsx]工作表1!$D$10:$D$31</c:f>
              <c:numCache>
                <c:formatCode>0.0_ </c:formatCode>
                <c:ptCount val="22"/>
                <c:pt idx="0">
                  <c:v>88.82</c:v>
                </c:pt>
                <c:pt idx="1">
                  <c:v>63.81</c:v>
                </c:pt>
                <c:pt idx="2">
                  <c:v>52.59</c:v>
                </c:pt>
                <c:pt idx="3">
                  <c:v>84.51</c:v>
                </c:pt>
                <c:pt idx="4">
                  <c:v>70</c:v>
                </c:pt>
                <c:pt idx="5">
                  <c:v>77.599999999999994</c:v>
                </c:pt>
                <c:pt idx="6">
                  <c:v>52.35</c:v>
                </c:pt>
                <c:pt idx="7">
                  <c:v>68.099999999999994</c:v>
                </c:pt>
                <c:pt idx="8">
                  <c:v>21.79</c:v>
                </c:pt>
                <c:pt idx="9">
                  <c:v>63.64</c:v>
                </c:pt>
                <c:pt idx="10">
                  <c:v>16</c:v>
                </c:pt>
                <c:pt idx="11">
                  <c:v>61.11</c:v>
                </c:pt>
                <c:pt idx="12">
                  <c:v>22</c:v>
                </c:pt>
                <c:pt idx="13">
                  <c:v>51.72</c:v>
                </c:pt>
                <c:pt idx="14">
                  <c:v>45.45</c:v>
                </c:pt>
                <c:pt idx="15">
                  <c:v>100</c:v>
                </c:pt>
                <c:pt idx="16">
                  <c:v>56.29</c:v>
                </c:pt>
                <c:pt idx="17">
                  <c:v>30.16</c:v>
                </c:pt>
                <c:pt idx="18">
                  <c:v>20.59</c:v>
                </c:pt>
                <c:pt idx="19">
                  <c:v>31.25</c:v>
                </c:pt>
                <c:pt idx="20">
                  <c:v>83.33</c:v>
                </c:pt>
                <c:pt idx="21">
                  <c:v>5</c:v>
                </c:pt>
              </c:numCache>
            </c:numRef>
          </c:val>
          <c:extLst>
            <c:ext xmlns:c16="http://schemas.microsoft.com/office/drawing/2014/chart" uri="{C3380CC4-5D6E-409C-BE32-E72D297353CC}">
              <c16:uniqueId val="{00000008-3CCD-4E18-A02B-649DEB70E690}"/>
            </c:ext>
          </c:extLst>
        </c:ser>
        <c:dLbls>
          <c:showLegendKey val="0"/>
          <c:showVal val="1"/>
          <c:showCatName val="0"/>
          <c:showSerName val="0"/>
          <c:showPercent val="0"/>
          <c:showBubbleSize val="0"/>
        </c:dLbls>
        <c:gapWidth val="143"/>
        <c:overlap val="100"/>
        <c:axId val="876859712"/>
        <c:axId val="876846400"/>
      </c:barChart>
      <c:lineChart>
        <c:grouping val="standard"/>
        <c:varyColors val="0"/>
        <c:ser>
          <c:idx val="2"/>
          <c:order val="2"/>
          <c:tx>
            <c:strRef>
              <c:f>[圖.xlsx]工作表1!$J$9</c:f>
              <c:strCache>
                <c:ptCount val="1"/>
                <c:pt idx="0">
                  <c:v>全國比率</c:v>
                </c:pt>
              </c:strCache>
            </c:strRef>
          </c:tx>
          <c:spPr>
            <a:ln w="15875" cap="rnd">
              <a:solidFill>
                <a:srgbClr val="464646"/>
              </a:solidFill>
              <a:prstDash val="sysDash"/>
              <a:round/>
            </a:ln>
            <a:effectLst/>
          </c:spPr>
          <c:marker>
            <c:symbol val="none"/>
          </c:marker>
          <c:dLbls>
            <c:dLbl>
              <c:idx val="21"/>
              <c:tx>
                <c:rich>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rPr>
                      <a:t>全國值</a:t>
                    </a:r>
                  </a:p>
                  <a:p>
                    <a:pPr>
                      <a:defRPr sz="1000">
                        <a:solidFill>
                          <a:sysClr val="windowText" lastClr="000000"/>
                        </a:solidFill>
                      </a:defRPr>
                    </a:pPr>
                    <a:fld id="{3B61C7C8-45CF-4769-B327-F46526CB9D6C}" type="VALUE">
                      <a:rPr lang="en-US" altLang="zh-TW">
                        <a:solidFill>
                          <a:sysClr val="windowText" lastClr="000000"/>
                        </a:solidFill>
                      </a:rPr>
                      <a:pPr>
                        <a:defRPr sz="1000">
                          <a:solidFill>
                            <a:sysClr val="windowText" lastClr="000000"/>
                          </a:solidFill>
                        </a:defRPr>
                      </a:pPr>
                      <a:t>[值]</a:t>
                    </a:fld>
                    <a:endParaRPr lang="zh-TW" altLang="en-US"/>
                  </a:p>
                </c:rich>
              </c:tx>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3CCD-4E18-A02B-649DEB70E690}"/>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0"/>
            <c:showCatName val="0"/>
            <c:showSerName val="0"/>
            <c:showPercent val="0"/>
            <c:showBubbleSize val="0"/>
            <c:extLst>
              <c:ext xmlns:c15="http://schemas.microsoft.com/office/drawing/2012/chart" uri="{CE6537A1-D6FC-4f65-9D91-7224C49458BB}">
                <c15:showLeaderLines val="0"/>
              </c:ext>
            </c:extLst>
          </c:dLbls>
          <c:cat>
            <c:strRef>
              <c:f>[圖.xlsx]工作表1!$C$10:$C$31</c:f>
              <c:strCache>
                <c:ptCount val="22"/>
                <c:pt idx="0">
                  <c:v>臺北市</c:v>
                </c:pt>
                <c:pt idx="1">
                  <c:v>新北市</c:v>
                </c:pt>
                <c:pt idx="2">
                  <c:v>桃園市</c:v>
                </c:pt>
                <c:pt idx="3">
                  <c:v>臺中市</c:v>
                </c:pt>
                <c:pt idx="4">
                  <c:v>臺南市</c:v>
                </c:pt>
                <c:pt idx="5">
                  <c:v>高雄市</c:v>
                </c:pt>
                <c:pt idx="6">
                  <c:v>基隆市</c:v>
                </c:pt>
                <c:pt idx="7">
                  <c:v>宜蘭縣</c:v>
                </c:pt>
                <c:pt idx="8">
                  <c:v>新竹縣</c:v>
                </c:pt>
                <c:pt idx="9">
                  <c:v>新竹市</c:v>
                </c:pt>
                <c:pt idx="10">
                  <c:v>苗栗縣</c:v>
                </c:pt>
                <c:pt idx="11">
                  <c:v>彰化縣</c:v>
                </c:pt>
                <c:pt idx="12">
                  <c:v>南投縣</c:v>
                </c:pt>
                <c:pt idx="13">
                  <c:v>雲林縣</c:v>
                </c:pt>
                <c:pt idx="14">
                  <c:v>嘉義縣</c:v>
                </c:pt>
                <c:pt idx="15">
                  <c:v>嘉義市</c:v>
                </c:pt>
                <c:pt idx="16">
                  <c:v>屏東縣</c:v>
                </c:pt>
                <c:pt idx="17">
                  <c:v>花蓮縣</c:v>
                </c:pt>
                <c:pt idx="18">
                  <c:v>臺東縣</c:v>
                </c:pt>
                <c:pt idx="19">
                  <c:v>澎湖縣</c:v>
                </c:pt>
                <c:pt idx="20">
                  <c:v>金門縣</c:v>
                </c:pt>
                <c:pt idx="21">
                  <c:v>連江縣</c:v>
                </c:pt>
              </c:strCache>
            </c:strRef>
          </c:cat>
          <c:val>
            <c:numRef>
              <c:f>[圖.xlsx]工作表1!$J$10:$J$31</c:f>
              <c:numCache>
                <c:formatCode>0.0_ </c:formatCode>
                <c:ptCount val="22"/>
                <c:pt idx="0">
                  <c:v>73.58</c:v>
                </c:pt>
                <c:pt idx="1">
                  <c:v>73.58</c:v>
                </c:pt>
                <c:pt idx="2">
                  <c:v>73.58</c:v>
                </c:pt>
                <c:pt idx="3">
                  <c:v>73.58</c:v>
                </c:pt>
                <c:pt idx="4">
                  <c:v>73.58</c:v>
                </c:pt>
                <c:pt idx="5">
                  <c:v>73.58</c:v>
                </c:pt>
                <c:pt idx="6">
                  <c:v>73.58</c:v>
                </c:pt>
                <c:pt idx="7">
                  <c:v>73.58</c:v>
                </c:pt>
                <c:pt idx="8">
                  <c:v>73.58</c:v>
                </c:pt>
                <c:pt idx="9">
                  <c:v>73.58</c:v>
                </c:pt>
                <c:pt idx="10">
                  <c:v>73.58</c:v>
                </c:pt>
                <c:pt idx="11">
                  <c:v>73.58</c:v>
                </c:pt>
                <c:pt idx="12">
                  <c:v>73.58</c:v>
                </c:pt>
                <c:pt idx="13">
                  <c:v>73.58</c:v>
                </c:pt>
                <c:pt idx="14">
                  <c:v>73.58</c:v>
                </c:pt>
                <c:pt idx="15">
                  <c:v>73.58</c:v>
                </c:pt>
                <c:pt idx="16">
                  <c:v>73.58</c:v>
                </c:pt>
                <c:pt idx="17">
                  <c:v>73.58</c:v>
                </c:pt>
                <c:pt idx="18">
                  <c:v>73.58</c:v>
                </c:pt>
                <c:pt idx="19">
                  <c:v>73.58</c:v>
                </c:pt>
                <c:pt idx="20">
                  <c:v>73.58</c:v>
                </c:pt>
                <c:pt idx="21">
                  <c:v>73.58</c:v>
                </c:pt>
              </c:numCache>
            </c:numRef>
          </c:val>
          <c:smooth val="0"/>
          <c:extLst>
            <c:ext xmlns:c16="http://schemas.microsoft.com/office/drawing/2014/chart" uri="{C3380CC4-5D6E-409C-BE32-E72D297353CC}">
              <c16:uniqueId val="{0000000A-3CCD-4E18-A02B-649DEB70E690}"/>
            </c:ext>
          </c:extLst>
        </c:ser>
        <c:dLbls>
          <c:showLegendKey val="0"/>
          <c:showVal val="1"/>
          <c:showCatName val="0"/>
          <c:showSerName val="0"/>
          <c:showPercent val="0"/>
          <c:showBubbleSize val="0"/>
        </c:dLbls>
        <c:marker val="1"/>
        <c:smooth val="0"/>
        <c:axId val="876859712"/>
        <c:axId val="876846400"/>
      </c:lineChart>
      <c:catAx>
        <c:axId val="876859712"/>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a:solidFill>
                      <a:sysClr val="windowText" lastClr="000000"/>
                    </a:solidFill>
                  </a:rPr>
                  <a:t>市縣別</a:t>
                </a:r>
              </a:p>
            </c:rich>
          </c:tx>
          <c:layout>
            <c:manualLayout>
              <c:xMode val="edge"/>
              <c:yMode val="edge"/>
              <c:x val="0.89542486052073478"/>
              <c:y val="0.79651507439897018"/>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ysClr val="windowText" lastClr="000000"/>
            </a:solidFill>
            <a:round/>
          </a:ln>
          <a:effectLst/>
        </c:spPr>
        <c:txPr>
          <a:bodyPr rot="0" spcFirstLastPara="1" vertOverflow="ellipsis" vert="eaVert" wrap="square" anchor="ctr" anchorCtr="0"/>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876846400"/>
        <c:crosses val="autoZero"/>
        <c:auto val="1"/>
        <c:lblAlgn val="ctr"/>
        <c:lblOffset val="100"/>
        <c:tickMarkSkip val="1"/>
        <c:noMultiLvlLbl val="0"/>
      </c:catAx>
      <c:valAx>
        <c:axId val="876846400"/>
        <c:scaling>
          <c:orientation val="minMax"/>
          <c:max val="100"/>
        </c:scaling>
        <c:delete val="0"/>
        <c:axPos val="l"/>
        <c:title>
          <c:tx>
            <c:rich>
              <a:bodyPr rot="0" spcFirstLastPara="1" vertOverflow="ellipsis" vert="eaVert"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sz="1000">
                    <a:solidFill>
                      <a:schemeClr val="tx1"/>
                    </a:solidFill>
                  </a:rPr>
                  <a:t>％</a:t>
                </a:r>
              </a:p>
            </c:rich>
          </c:tx>
          <c:layout>
            <c:manualLayout>
              <c:xMode val="edge"/>
              <c:yMode val="edge"/>
              <c:x val="1.2040878301540369E-2"/>
              <c:y val="2.7421989743498299E-3"/>
            </c:manualLayout>
          </c:layout>
          <c:overlay val="0"/>
          <c:spPr>
            <a:noFill/>
            <a:ln>
              <a:noFill/>
            </a:ln>
            <a:effectLst/>
          </c:spPr>
          <c:txPr>
            <a:bodyPr rot="0" spcFirstLastPara="1" vertOverflow="ellipsis" vert="eaVert"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87685971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200" b="1">
                <a:solidFill>
                  <a:sysClr val="windowText" lastClr="000000"/>
                </a:solidFill>
              </a:rPr>
              <a:t>圖</a:t>
            </a:r>
            <a:r>
              <a:rPr lang="en-US" altLang="zh-TW" sz="1200" b="1">
                <a:solidFill>
                  <a:sysClr val="windowText" lastClr="000000"/>
                </a:solidFill>
                <a:latin typeface="標楷體" panose="03000509000000000000" pitchFamily="65" charset="-120"/>
                <a:ea typeface="標楷體" panose="03000509000000000000" pitchFamily="65" charset="-120"/>
              </a:rPr>
              <a:t>10</a:t>
            </a:r>
            <a:r>
              <a:rPr lang="zh-TW" altLang="en-US" sz="1200" b="1">
                <a:solidFill>
                  <a:sysClr val="windowText" lastClr="000000"/>
                </a:solidFill>
              </a:rPr>
              <a:t>　夜間備用容量率</a:t>
            </a:r>
          </a:p>
        </c:rich>
      </c:tx>
      <c:layout>
        <c:manualLayout>
          <c:xMode val="edge"/>
          <c:yMode val="edge"/>
          <c:x val="0.25123745215881582"/>
          <c:y val="0"/>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6.7138888888888887E-2"/>
          <c:y val="0.1648148148148148"/>
          <c:w val="0.86667626420474331"/>
          <c:h val="0.65860755851586306"/>
        </c:manualLayout>
      </c:layout>
      <c:barChart>
        <c:barDir val="col"/>
        <c:grouping val="clustered"/>
        <c:varyColors val="0"/>
        <c:ser>
          <c:idx val="0"/>
          <c:order val="0"/>
          <c:tx>
            <c:strRef>
              <c:f>工作表1!$A$4</c:f>
              <c:strCache>
                <c:ptCount val="1"/>
                <c:pt idx="0">
                  <c:v>夜間備用容量率</c:v>
                </c:pt>
              </c:strCache>
            </c:strRef>
          </c:tx>
          <c:spPr>
            <a:solidFill>
              <a:sysClr val="window" lastClr="FFFFFF">
                <a:lumMod val="65000"/>
              </a:sysClr>
            </a:solidFill>
            <a:ln>
              <a:noFill/>
            </a:ln>
            <a:effectLst/>
          </c:spPr>
          <c:invertIfNegative val="0"/>
          <c:dPt>
            <c:idx val="3"/>
            <c:invertIfNegative val="0"/>
            <c:bubble3D val="0"/>
            <c:spPr>
              <a:solidFill>
                <a:sysClr val="window" lastClr="FFFFFF">
                  <a:lumMod val="65000"/>
                </a:sysClr>
              </a:solidFill>
              <a:ln w="15875">
                <a:noFill/>
              </a:ln>
              <a:effectLst/>
            </c:spPr>
            <c:extLst>
              <c:ext xmlns:c16="http://schemas.microsoft.com/office/drawing/2014/chart" uri="{C3380CC4-5D6E-409C-BE32-E72D297353CC}">
                <c16:uniqueId val="{00000001-8FA5-483C-A34B-4642C73F3FA8}"/>
              </c:ext>
            </c:extLst>
          </c:dPt>
          <c:dLbls>
            <c:dLbl>
              <c:idx val="0"/>
              <c:layout>
                <c:manualLayout>
                  <c:x val="0"/>
                  <c:y val="1.8691588785046672E-2"/>
                </c:manualLayout>
              </c:layout>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FA5-483C-A34B-4642C73F3FA8}"/>
                </c:ext>
              </c:extLst>
            </c:dLbl>
            <c:dLbl>
              <c:idx val="1"/>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6="http://schemas.microsoft.com/office/drawing/2014/chart" uri="{C3380CC4-5D6E-409C-BE32-E72D297353CC}">
                  <c16:uniqueId val="{00000003-8FA5-483C-A34B-4642C73F3FA8}"/>
                </c:ext>
              </c:extLst>
            </c:dLbl>
            <c:dLbl>
              <c:idx val="2"/>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6="http://schemas.microsoft.com/office/drawing/2014/chart" uri="{C3380CC4-5D6E-409C-BE32-E72D297353CC}">
                  <c16:uniqueId val="{00000004-8FA5-483C-A34B-4642C73F3FA8}"/>
                </c:ext>
              </c:extLst>
            </c:dLbl>
            <c:dLbl>
              <c:idx val="3"/>
              <c:layout>
                <c:manualLayout>
                  <c:x val="8.2203553552088512E-2"/>
                  <c:y val="8.3182476022272911E-2"/>
                </c:manualLayout>
              </c:layout>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FA5-483C-A34B-4642C73F3FA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工作表1!$B$3:$E$3</c:f>
              <c:numCache>
                <c:formatCode>General</c:formatCode>
                <c:ptCount val="4"/>
                <c:pt idx="0">
                  <c:v>111</c:v>
                </c:pt>
                <c:pt idx="1">
                  <c:v>112</c:v>
                </c:pt>
                <c:pt idx="2">
                  <c:v>113</c:v>
                </c:pt>
                <c:pt idx="3">
                  <c:v>114</c:v>
                </c:pt>
              </c:numCache>
            </c:numRef>
          </c:cat>
          <c:val>
            <c:numRef>
              <c:f>工作表1!$B$4:$E$4</c:f>
              <c:numCache>
                <c:formatCode>General</c:formatCode>
                <c:ptCount val="4"/>
                <c:pt idx="0">
                  <c:v>12.2</c:v>
                </c:pt>
                <c:pt idx="1">
                  <c:v>14.7</c:v>
                </c:pt>
                <c:pt idx="2" formatCode="0.0">
                  <c:v>11</c:v>
                </c:pt>
                <c:pt idx="3">
                  <c:v>14.2</c:v>
                </c:pt>
              </c:numCache>
            </c:numRef>
          </c:val>
          <c:extLst>
            <c:ext xmlns:c16="http://schemas.microsoft.com/office/drawing/2014/chart" uri="{C3380CC4-5D6E-409C-BE32-E72D297353CC}">
              <c16:uniqueId val="{00000005-8FA5-483C-A34B-4642C73F3FA8}"/>
            </c:ext>
          </c:extLst>
        </c:ser>
        <c:dLbls>
          <c:showLegendKey val="0"/>
          <c:showVal val="0"/>
          <c:showCatName val="0"/>
          <c:showSerName val="0"/>
          <c:showPercent val="0"/>
          <c:showBubbleSize val="0"/>
        </c:dLbls>
        <c:gapWidth val="219"/>
        <c:overlap val="-27"/>
        <c:axId val="90800416"/>
        <c:axId val="90795840"/>
      </c:barChart>
      <c:catAx>
        <c:axId val="908004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90795840"/>
        <c:crosses val="autoZero"/>
        <c:auto val="1"/>
        <c:lblAlgn val="ctr"/>
        <c:lblOffset val="100"/>
        <c:noMultiLvlLbl val="0"/>
      </c:catAx>
      <c:valAx>
        <c:axId val="90795840"/>
        <c:scaling>
          <c:orientation val="minMax"/>
        </c:scaling>
        <c:delete val="0"/>
        <c:axPos val="l"/>
        <c:majorGridlines>
          <c:spPr>
            <a:ln w="9525" cap="flat" cmpd="sng" algn="ctr">
              <a:noFill/>
              <a:round/>
            </a:ln>
            <a:effectLst/>
          </c:spPr>
        </c:majorGridlines>
        <c:numFmt formatCode="General" sourceLinked="1"/>
        <c:majorTickMark val="in"/>
        <c:minorTickMark val="none"/>
        <c:tickLblPos val="nextTo"/>
        <c:spPr>
          <a:noFill/>
          <a:ln>
            <a:solidFill>
              <a:srgbClr val="EEECE1">
                <a:lumMod val="75000"/>
              </a:srgbClr>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9080041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4">
    <c:autoUpdate val="0"/>
  </c:externalData>
  <c:userShapes r:id="rId5"/>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院層級議題!$K$4</c:f>
              <c:strCache>
                <c:ptCount val="1"/>
                <c:pt idx="0">
                  <c:v>已達成</c:v>
                </c:pt>
              </c:strCache>
            </c:strRef>
          </c:tx>
          <c:spPr>
            <a:solidFill>
              <a:sysClr val="window" lastClr="FFFFFF">
                <a:lumMod val="50000"/>
              </a:sysClr>
            </a:solidFill>
            <a:ln>
              <a:solidFill>
                <a:sysClr val="windowText" lastClr="000000"/>
              </a:solidFill>
              <a:prstDash val="sysDash"/>
            </a:ln>
            <a:effectLst/>
          </c:spPr>
          <c:invertIfNegative val="0"/>
          <c:cat>
            <c:strRef>
              <c:f>院層級議題!$J$5:$J$10</c:f>
              <c:strCache>
                <c:ptCount val="6"/>
                <c:pt idx="0">
                  <c:v>議題一</c:v>
                </c:pt>
                <c:pt idx="1">
                  <c:v>議題二</c:v>
                </c:pt>
                <c:pt idx="2">
                  <c:v>議題三</c:v>
                </c:pt>
                <c:pt idx="3">
                  <c:v>議題四</c:v>
                </c:pt>
                <c:pt idx="4">
                  <c:v>議題五</c:v>
                </c:pt>
                <c:pt idx="5">
                  <c:v>議題六</c:v>
                </c:pt>
              </c:strCache>
            </c:strRef>
          </c:cat>
          <c:val>
            <c:numRef>
              <c:f>院層級議題!$K$5:$K$10</c:f>
              <c:numCache>
                <c:formatCode>_-* #,##0_-;\-* #,##0_-;_-* "-"??_-;_-@_-</c:formatCode>
                <c:ptCount val="6"/>
                <c:pt idx="0">
                  <c:v>8</c:v>
                </c:pt>
                <c:pt idx="1">
                  <c:v>0</c:v>
                </c:pt>
                <c:pt idx="2">
                  <c:v>1</c:v>
                </c:pt>
                <c:pt idx="3">
                  <c:v>6</c:v>
                </c:pt>
                <c:pt idx="4">
                  <c:v>5</c:v>
                </c:pt>
                <c:pt idx="5">
                  <c:v>2</c:v>
                </c:pt>
              </c:numCache>
            </c:numRef>
          </c:val>
          <c:extLst>
            <c:ext xmlns:c16="http://schemas.microsoft.com/office/drawing/2014/chart" uri="{C3380CC4-5D6E-409C-BE32-E72D297353CC}">
              <c16:uniqueId val="{00000000-AF3D-4217-9D2A-72BB9E3860DD}"/>
            </c:ext>
          </c:extLst>
        </c:ser>
        <c:ser>
          <c:idx val="1"/>
          <c:order val="1"/>
          <c:tx>
            <c:strRef>
              <c:f>院層級議題!$L$4</c:f>
              <c:strCache>
                <c:ptCount val="1"/>
                <c:pt idx="0">
                  <c:v>未達成</c:v>
                </c:pt>
              </c:strCache>
            </c:strRef>
          </c:tx>
          <c:spPr>
            <a:noFill/>
            <a:ln>
              <a:solidFill>
                <a:sysClr val="windowText" lastClr="000000"/>
              </a:solidFill>
              <a:prstDash val="sysDash"/>
            </a:ln>
            <a:effectLst/>
          </c:spPr>
          <c:invertIfNegative val="0"/>
          <c:dPt>
            <c:idx val="0"/>
            <c:invertIfNegative val="0"/>
            <c:bubble3D val="0"/>
            <c:spPr>
              <a:noFill/>
              <a:ln>
                <a:solidFill>
                  <a:sysClr val="windowText" lastClr="000000"/>
                </a:solidFill>
                <a:prstDash val="sysDash"/>
              </a:ln>
              <a:effectLst/>
            </c:spPr>
            <c:extLst>
              <c:ext xmlns:c16="http://schemas.microsoft.com/office/drawing/2014/chart" uri="{C3380CC4-5D6E-409C-BE32-E72D297353CC}">
                <c16:uniqueId val="{00000002-AF3D-4217-9D2A-72BB9E3860DD}"/>
              </c:ext>
            </c:extLst>
          </c:dPt>
          <c:cat>
            <c:strRef>
              <c:f>院層級議題!$J$5:$J$10</c:f>
              <c:strCache>
                <c:ptCount val="6"/>
                <c:pt idx="0">
                  <c:v>議題一</c:v>
                </c:pt>
                <c:pt idx="1">
                  <c:v>議題二</c:v>
                </c:pt>
                <c:pt idx="2">
                  <c:v>議題三</c:v>
                </c:pt>
                <c:pt idx="3">
                  <c:v>議題四</c:v>
                </c:pt>
                <c:pt idx="4">
                  <c:v>議題五</c:v>
                </c:pt>
                <c:pt idx="5">
                  <c:v>議題六</c:v>
                </c:pt>
              </c:strCache>
            </c:strRef>
          </c:cat>
          <c:val>
            <c:numRef>
              <c:f>院層級議題!$L$5:$L$10</c:f>
              <c:numCache>
                <c:formatCode>_-* #,##0_-;\-* #,##0_-;_-* "-"??_-;_-@_-</c:formatCode>
                <c:ptCount val="6"/>
                <c:pt idx="0">
                  <c:v>8</c:v>
                </c:pt>
                <c:pt idx="1">
                  <c:v>4</c:v>
                </c:pt>
                <c:pt idx="2">
                  <c:v>3</c:v>
                </c:pt>
                <c:pt idx="3">
                  <c:v>0</c:v>
                </c:pt>
                <c:pt idx="4">
                  <c:v>1</c:v>
                </c:pt>
                <c:pt idx="5">
                  <c:v>0</c:v>
                </c:pt>
              </c:numCache>
            </c:numRef>
          </c:val>
          <c:extLst>
            <c:ext xmlns:c16="http://schemas.microsoft.com/office/drawing/2014/chart" uri="{C3380CC4-5D6E-409C-BE32-E72D297353CC}">
              <c16:uniqueId val="{00000003-AF3D-4217-9D2A-72BB9E3860DD}"/>
            </c:ext>
          </c:extLst>
        </c:ser>
        <c:ser>
          <c:idx val="2"/>
          <c:order val="2"/>
          <c:tx>
            <c:strRef>
              <c:f>院層級議題!$M$4</c:f>
              <c:strCache>
                <c:ptCount val="1"/>
                <c:pt idx="0">
                  <c:v>尚無統計值</c:v>
                </c:pt>
              </c:strCache>
            </c:strRef>
          </c:tx>
          <c:spPr>
            <a:solidFill>
              <a:schemeClr val="bg2">
                <a:lumMod val="90000"/>
              </a:schemeClr>
            </a:solidFill>
            <a:ln>
              <a:solidFill>
                <a:sysClr val="windowText" lastClr="000000"/>
              </a:solidFill>
              <a:prstDash val="sysDash"/>
            </a:ln>
            <a:effectLst/>
          </c:spPr>
          <c:invertIfNegative val="0"/>
          <c:cat>
            <c:strRef>
              <c:f>院層級議題!$J$5:$J$10</c:f>
              <c:strCache>
                <c:ptCount val="6"/>
                <c:pt idx="0">
                  <c:v>議題一</c:v>
                </c:pt>
                <c:pt idx="1">
                  <c:v>議題二</c:v>
                </c:pt>
                <c:pt idx="2">
                  <c:v>議題三</c:v>
                </c:pt>
                <c:pt idx="3">
                  <c:v>議題四</c:v>
                </c:pt>
                <c:pt idx="4">
                  <c:v>議題五</c:v>
                </c:pt>
                <c:pt idx="5">
                  <c:v>議題六</c:v>
                </c:pt>
              </c:strCache>
            </c:strRef>
          </c:cat>
          <c:val>
            <c:numRef>
              <c:f>院層級議題!$M$5:$M$10</c:f>
              <c:numCache>
                <c:formatCode>_-* #,##0_-;\-* #,##0_-;_-* "-"??_-;_-@_-</c:formatCode>
                <c:ptCount val="6"/>
                <c:pt idx="0">
                  <c:v>0</c:v>
                </c:pt>
                <c:pt idx="1">
                  <c:v>0</c:v>
                </c:pt>
                <c:pt idx="2">
                  <c:v>0</c:v>
                </c:pt>
                <c:pt idx="3">
                  <c:v>0</c:v>
                </c:pt>
                <c:pt idx="4">
                  <c:v>1</c:v>
                </c:pt>
                <c:pt idx="5">
                  <c:v>0</c:v>
                </c:pt>
              </c:numCache>
            </c:numRef>
          </c:val>
          <c:extLst>
            <c:ext xmlns:c16="http://schemas.microsoft.com/office/drawing/2014/chart" uri="{C3380CC4-5D6E-409C-BE32-E72D297353CC}">
              <c16:uniqueId val="{00000004-AF3D-4217-9D2A-72BB9E3860DD}"/>
            </c:ext>
          </c:extLst>
        </c:ser>
        <c:dLbls>
          <c:showLegendKey val="0"/>
          <c:showVal val="0"/>
          <c:showCatName val="0"/>
          <c:showSerName val="0"/>
          <c:showPercent val="0"/>
          <c:showBubbleSize val="0"/>
        </c:dLbls>
        <c:gapWidth val="108"/>
        <c:overlap val="100"/>
        <c:axId val="128632640"/>
        <c:axId val="128640960"/>
      </c:barChart>
      <c:catAx>
        <c:axId val="1286326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crossAx val="128640960"/>
        <c:crosses val="autoZero"/>
        <c:auto val="1"/>
        <c:lblAlgn val="ctr"/>
        <c:lblOffset val="100"/>
        <c:noMultiLvlLbl val="0"/>
      </c:catAx>
      <c:valAx>
        <c:axId val="128640960"/>
        <c:scaling>
          <c:orientation val="minMax"/>
        </c:scaling>
        <c:delete val="1"/>
        <c:axPos val="l"/>
        <c:numFmt formatCode="_-* #,##0_-;\-* #,##0_-;_-* &quot;-&quot;??_-;_-@_-" sourceLinked="1"/>
        <c:majorTickMark val="none"/>
        <c:minorTickMark val="none"/>
        <c:tickLblPos val="nextTo"/>
        <c:crossAx val="128632640"/>
        <c:crosses val="autoZero"/>
        <c:crossBetween val="between"/>
      </c:valAx>
      <c:dTable>
        <c:showHorzBorder val="1"/>
        <c:showVertBorder val="1"/>
        <c:showOutline val="1"/>
        <c:showKeys val="1"/>
        <c:spPr>
          <a:noFill/>
          <a:ln w="9525" cap="flat" cmpd="sng" algn="ctr">
            <a:solidFill>
              <a:sysClr val="windowText" lastClr="000000"/>
            </a:solidFill>
            <a:round/>
          </a:ln>
          <a:effectLst/>
        </c:spPr>
        <c:txPr>
          <a:bodyPr rot="0" spcFirstLastPara="1" vertOverflow="ellipsis" vert="horz" wrap="square" anchor="ctr" anchorCtr="1"/>
          <a:lstStyle/>
          <a:p>
            <a:pPr rtl="0">
              <a:defRPr sz="1000" b="0" i="0" u="none" strike="noStrike" kern="1200" baseline="0">
                <a:ln>
                  <a:noFill/>
                </a:ln>
                <a:solidFill>
                  <a:schemeClr val="tx1"/>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hart1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院層級議題!$K$4</c:f>
              <c:strCache>
                <c:ptCount val="1"/>
                <c:pt idx="0">
                  <c:v>已達成</c:v>
                </c:pt>
              </c:strCache>
            </c:strRef>
          </c:tx>
          <c:spPr>
            <a:solidFill>
              <a:sysClr val="window" lastClr="FFFFFF">
                <a:lumMod val="50000"/>
              </a:sysClr>
            </a:solidFill>
            <a:ln>
              <a:solidFill>
                <a:sysClr val="windowText" lastClr="000000"/>
              </a:solidFill>
              <a:prstDash val="sysDash"/>
            </a:ln>
            <a:effectLst/>
          </c:spPr>
          <c:invertIfNegative val="0"/>
          <c:cat>
            <c:strRef>
              <c:f>院層級議題!$J$5:$J$10</c:f>
              <c:strCache>
                <c:ptCount val="6"/>
                <c:pt idx="0">
                  <c:v>議題一</c:v>
                </c:pt>
                <c:pt idx="1">
                  <c:v>議題二</c:v>
                </c:pt>
                <c:pt idx="2">
                  <c:v>議題三</c:v>
                </c:pt>
                <c:pt idx="3">
                  <c:v>議題四</c:v>
                </c:pt>
                <c:pt idx="4">
                  <c:v>議題五</c:v>
                </c:pt>
                <c:pt idx="5">
                  <c:v>議題六</c:v>
                </c:pt>
              </c:strCache>
            </c:strRef>
          </c:cat>
          <c:val>
            <c:numRef>
              <c:f>院層級議題!$K$5:$K$10</c:f>
              <c:numCache>
                <c:formatCode>_-* #,##0_-;\-* #,##0_-;_-* "-"??_-;_-@_-</c:formatCode>
                <c:ptCount val="6"/>
                <c:pt idx="0">
                  <c:v>8</c:v>
                </c:pt>
                <c:pt idx="1">
                  <c:v>0</c:v>
                </c:pt>
                <c:pt idx="2">
                  <c:v>1</c:v>
                </c:pt>
                <c:pt idx="3">
                  <c:v>6</c:v>
                </c:pt>
                <c:pt idx="4">
                  <c:v>5</c:v>
                </c:pt>
                <c:pt idx="5">
                  <c:v>2</c:v>
                </c:pt>
              </c:numCache>
            </c:numRef>
          </c:val>
          <c:extLst>
            <c:ext xmlns:c16="http://schemas.microsoft.com/office/drawing/2014/chart" uri="{C3380CC4-5D6E-409C-BE32-E72D297353CC}">
              <c16:uniqueId val="{00000000-AF3D-4217-9D2A-72BB9E3860DD}"/>
            </c:ext>
          </c:extLst>
        </c:ser>
        <c:ser>
          <c:idx val="1"/>
          <c:order val="1"/>
          <c:tx>
            <c:strRef>
              <c:f>院層級議題!$L$4</c:f>
              <c:strCache>
                <c:ptCount val="1"/>
                <c:pt idx="0">
                  <c:v>未達成</c:v>
                </c:pt>
              </c:strCache>
            </c:strRef>
          </c:tx>
          <c:spPr>
            <a:noFill/>
            <a:ln>
              <a:solidFill>
                <a:sysClr val="windowText" lastClr="000000"/>
              </a:solidFill>
              <a:prstDash val="sysDash"/>
            </a:ln>
            <a:effectLst/>
          </c:spPr>
          <c:invertIfNegative val="0"/>
          <c:dPt>
            <c:idx val="0"/>
            <c:invertIfNegative val="0"/>
            <c:bubble3D val="0"/>
            <c:spPr>
              <a:noFill/>
              <a:ln>
                <a:solidFill>
                  <a:sysClr val="windowText" lastClr="000000"/>
                </a:solidFill>
                <a:prstDash val="sysDash"/>
              </a:ln>
              <a:effectLst/>
            </c:spPr>
            <c:extLst>
              <c:ext xmlns:c16="http://schemas.microsoft.com/office/drawing/2014/chart" uri="{C3380CC4-5D6E-409C-BE32-E72D297353CC}">
                <c16:uniqueId val="{00000002-AF3D-4217-9D2A-72BB9E3860DD}"/>
              </c:ext>
            </c:extLst>
          </c:dPt>
          <c:cat>
            <c:strRef>
              <c:f>院層級議題!$J$5:$J$10</c:f>
              <c:strCache>
                <c:ptCount val="6"/>
                <c:pt idx="0">
                  <c:v>議題一</c:v>
                </c:pt>
                <c:pt idx="1">
                  <c:v>議題二</c:v>
                </c:pt>
                <c:pt idx="2">
                  <c:v>議題三</c:v>
                </c:pt>
                <c:pt idx="3">
                  <c:v>議題四</c:v>
                </c:pt>
                <c:pt idx="4">
                  <c:v>議題五</c:v>
                </c:pt>
                <c:pt idx="5">
                  <c:v>議題六</c:v>
                </c:pt>
              </c:strCache>
            </c:strRef>
          </c:cat>
          <c:val>
            <c:numRef>
              <c:f>院層級議題!$L$5:$L$10</c:f>
              <c:numCache>
                <c:formatCode>_-* #,##0_-;\-* #,##0_-;_-* "-"??_-;_-@_-</c:formatCode>
                <c:ptCount val="6"/>
                <c:pt idx="0">
                  <c:v>8</c:v>
                </c:pt>
                <c:pt idx="1">
                  <c:v>4</c:v>
                </c:pt>
                <c:pt idx="2">
                  <c:v>3</c:v>
                </c:pt>
                <c:pt idx="3">
                  <c:v>0</c:v>
                </c:pt>
                <c:pt idx="4">
                  <c:v>1</c:v>
                </c:pt>
                <c:pt idx="5">
                  <c:v>0</c:v>
                </c:pt>
              </c:numCache>
            </c:numRef>
          </c:val>
          <c:extLst>
            <c:ext xmlns:c16="http://schemas.microsoft.com/office/drawing/2014/chart" uri="{C3380CC4-5D6E-409C-BE32-E72D297353CC}">
              <c16:uniqueId val="{00000003-AF3D-4217-9D2A-72BB9E3860DD}"/>
            </c:ext>
          </c:extLst>
        </c:ser>
        <c:ser>
          <c:idx val="2"/>
          <c:order val="2"/>
          <c:tx>
            <c:strRef>
              <c:f>院層級議題!$M$4</c:f>
              <c:strCache>
                <c:ptCount val="1"/>
                <c:pt idx="0">
                  <c:v>尚無統計值</c:v>
                </c:pt>
              </c:strCache>
            </c:strRef>
          </c:tx>
          <c:spPr>
            <a:solidFill>
              <a:schemeClr val="bg2">
                <a:lumMod val="90000"/>
              </a:schemeClr>
            </a:solidFill>
            <a:ln>
              <a:solidFill>
                <a:sysClr val="windowText" lastClr="000000"/>
              </a:solidFill>
              <a:prstDash val="sysDash"/>
            </a:ln>
            <a:effectLst/>
          </c:spPr>
          <c:invertIfNegative val="0"/>
          <c:cat>
            <c:strRef>
              <c:f>院層級議題!$J$5:$J$10</c:f>
              <c:strCache>
                <c:ptCount val="6"/>
                <c:pt idx="0">
                  <c:v>議題一</c:v>
                </c:pt>
                <c:pt idx="1">
                  <c:v>議題二</c:v>
                </c:pt>
                <c:pt idx="2">
                  <c:v>議題三</c:v>
                </c:pt>
                <c:pt idx="3">
                  <c:v>議題四</c:v>
                </c:pt>
                <c:pt idx="4">
                  <c:v>議題五</c:v>
                </c:pt>
                <c:pt idx="5">
                  <c:v>議題六</c:v>
                </c:pt>
              </c:strCache>
            </c:strRef>
          </c:cat>
          <c:val>
            <c:numRef>
              <c:f>院層級議題!$M$5:$M$10</c:f>
              <c:numCache>
                <c:formatCode>_-* #,##0_-;\-* #,##0_-;_-* "-"??_-;_-@_-</c:formatCode>
                <c:ptCount val="6"/>
                <c:pt idx="0">
                  <c:v>0</c:v>
                </c:pt>
                <c:pt idx="1">
                  <c:v>0</c:v>
                </c:pt>
                <c:pt idx="2">
                  <c:v>0</c:v>
                </c:pt>
                <c:pt idx="3">
                  <c:v>0</c:v>
                </c:pt>
                <c:pt idx="4">
                  <c:v>1</c:v>
                </c:pt>
                <c:pt idx="5">
                  <c:v>0</c:v>
                </c:pt>
              </c:numCache>
            </c:numRef>
          </c:val>
          <c:extLst>
            <c:ext xmlns:c16="http://schemas.microsoft.com/office/drawing/2014/chart" uri="{C3380CC4-5D6E-409C-BE32-E72D297353CC}">
              <c16:uniqueId val="{00000004-AF3D-4217-9D2A-72BB9E3860DD}"/>
            </c:ext>
          </c:extLst>
        </c:ser>
        <c:dLbls>
          <c:showLegendKey val="0"/>
          <c:showVal val="0"/>
          <c:showCatName val="0"/>
          <c:showSerName val="0"/>
          <c:showPercent val="0"/>
          <c:showBubbleSize val="0"/>
        </c:dLbls>
        <c:gapWidth val="108"/>
        <c:overlap val="100"/>
        <c:axId val="128632640"/>
        <c:axId val="128640960"/>
      </c:barChart>
      <c:catAx>
        <c:axId val="1286326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crossAx val="128640960"/>
        <c:crosses val="autoZero"/>
        <c:auto val="1"/>
        <c:lblAlgn val="ctr"/>
        <c:lblOffset val="100"/>
        <c:noMultiLvlLbl val="0"/>
      </c:catAx>
      <c:valAx>
        <c:axId val="128640960"/>
        <c:scaling>
          <c:orientation val="minMax"/>
        </c:scaling>
        <c:delete val="1"/>
        <c:axPos val="l"/>
        <c:numFmt formatCode="_-* #,##0_-;\-* #,##0_-;_-* &quot;-&quot;??_-;_-@_-" sourceLinked="1"/>
        <c:majorTickMark val="none"/>
        <c:minorTickMark val="none"/>
        <c:tickLblPos val="nextTo"/>
        <c:crossAx val="128632640"/>
        <c:crosses val="autoZero"/>
        <c:crossBetween val="between"/>
      </c:valAx>
      <c:dTable>
        <c:showHorzBorder val="1"/>
        <c:showVertBorder val="1"/>
        <c:showOutline val="1"/>
        <c:showKeys val="1"/>
        <c:spPr>
          <a:noFill/>
          <a:ln w="9525" cap="flat" cmpd="sng" algn="ctr">
            <a:solidFill>
              <a:sysClr val="windowText" lastClr="000000"/>
            </a:solidFill>
            <a:round/>
          </a:ln>
          <a:effectLst/>
        </c:spPr>
        <c:txPr>
          <a:bodyPr rot="0" spcFirstLastPara="1" vertOverflow="ellipsis" vert="horz" wrap="square" anchor="ctr" anchorCtr="1"/>
          <a:lstStyle/>
          <a:p>
            <a:pPr rtl="0">
              <a:defRPr sz="1000" b="0" i="0" u="none" strike="noStrike" kern="1200" baseline="0">
                <a:ln>
                  <a:noFill/>
                </a:ln>
                <a:solidFill>
                  <a:schemeClr val="tx1"/>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9377415963383759"/>
          <c:y val="3.0711317071875289E-2"/>
          <c:w val="0.67724476150848223"/>
          <c:h val="0.94372668003346127"/>
        </c:manualLayout>
      </c:layout>
      <c:pieChart>
        <c:varyColors val="1"/>
        <c:ser>
          <c:idx val="0"/>
          <c:order val="0"/>
          <c:tx>
            <c:strRef>
              <c:f>工作表1!$C$1</c:f>
              <c:strCache>
                <c:ptCount val="1"/>
                <c:pt idx="0">
                  <c:v> 項次 </c:v>
                </c:pt>
              </c:strCache>
            </c:strRef>
          </c:tx>
          <c:spPr>
            <a:ln w="9525">
              <a:solidFill>
                <a:schemeClr val="tx1"/>
              </a:solidFill>
            </a:ln>
          </c:spPr>
          <c:dPt>
            <c:idx val="0"/>
            <c:bubble3D val="0"/>
            <c:spPr>
              <a:solidFill>
                <a:schemeClr val="tx1"/>
              </a:solidFill>
              <a:ln w="9525">
                <a:solidFill>
                  <a:schemeClr val="tx1"/>
                </a:solidFill>
              </a:ln>
              <a:effectLst/>
            </c:spPr>
            <c:extLst>
              <c:ext xmlns:c16="http://schemas.microsoft.com/office/drawing/2014/chart" uri="{C3380CC4-5D6E-409C-BE32-E72D297353CC}">
                <c16:uniqueId val="{00000001-5DAD-4C25-9DFC-87144F2E1807}"/>
              </c:ext>
            </c:extLst>
          </c:dPt>
          <c:dPt>
            <c:idx val="1"/>
            <c:bubble3D val="0"/>
            <c:spPr>
              <a:solidFill>
                <a:schemeClr val="tx1">
                  <a:lumMod val="50000"/>
                  <a:lumOff val="50000"/>
                </a:schemeClr>
              </a:solidFill>
              <a:ln w="9525">
                <a:solidFill>
                  <a:schemeClr val="tx1"/>
                </a:solidFill>
              </a:ln>
              <a:effectLst/>
            </c:spPr>
            <c:extLst>
              <c:ext xmlns:c16="http://schemas.microsoft.com/office/drawing/2014/chart" uri="{C3380CC4-5D6E-409C-BE32-E72D297353CC}">
                <c16:uniqueId val="{00000003-5DAD-4C25-9DFC-87144F2E1807}"/>
              </c:ext>
            </c:extLst>
          </c:dPt>
          <c:dPt>
            <c:idx val="2"/>
            <c:bubble3D val="0"/>
            <c:spPr>
              <a:solidFill>
                <a:schemeClr val="bg1">
                  <a:lumMod val="85000"/>
                </a:schemeClr>
              </a:solidFill>
              <a:ln w="9525">
                <a:solidFill>
                  <a:schemeClr val="tx1"/>
                </a:solidFill>
              </a:ln>
              <a:effectLst/>
            </c:spPr>
            <c:extLst>
              <c:ext xmlns:c16="http://schemas.microsoft.com/office/drawing/2014/chart" uri="{C3380CC4-5D6E-409C-BE32-E72D297353CC}">
                <c16:uniqueId val="{00000005-5DAD-4C25-9DFC-87144F2E1807}"/>
              </c:ext>
            </c:extLst>
          </c:dPt>
          <c:dPt>
            <c:idx val="3"/>
            <c:bubble3D val="0"/>
            <c:spPr>
              <a:solidFill>
                <a:schemeClr val="bg1"/>
              </a:solidFill>
              <a:ln w="9525">
                <a:solidFill>
                  <a:schemeClr val="tx1"/>
                </a:solidFill>
              </a:ln>
              <a:effectLst/>
            </c:spPr>
            <c:extLst>
              <c:ext xmlns:c16="http://schemas.microsoft.com/office/drawing/2014/chart" uri="{C3380CC4-5D6E-409C-BE32-E72D297353CC}">
                <c16:uniqueId val="{00000007-5DAD-4C25-9DFC-87144F2E1807}"/>
              </c:ext>
            </c:extLst>
          </c:dPt>
          <c:dLbls>
            <c:dLbl>
              <c:idx val="0"/>
              <c:layout>
                <c:manualLayout>
                  <c:x val="-0.18335339688025079"/>
                  <c:y val="0.16231449146428367"/>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標楷體" panose="03000509000000000000" pitchFamily="65" charset="-120"/>
                        <a:ea typeface="標楷體" panose="03000509000000000000" pitchFamily="65" charset="-120"/>
                        <a:cs typeface="+mn-cs"/>
                      </a:defRPr>
                    </a:pPr>
                    <a:fld id="{DCC7B665-BBB4-4A25-A18C-4D30F4718F64}" type="CATEGORYNAME">
                      <a:rPr lang="zh-TW" altLang="en-US">
                        <a:solidFill>
                          <a:schemeClr val="bg1"/>
                        </a:solidFill>
                      </a:rPr>
                      <a:pPr>
                        <a:defRPr>
                          <a:solidFill>
                            <a:schemeClr val="bg1"/>
                          </a:solidFill>
                          <a:latin typeface="標楷體" panose="03000509000000000000" pitchFamily="65" charset="-120"/>
                          <a:ea typeface="標楷體" panose="03000509000000000000" pitchFamily="65" charset="-120"/>
                        </a:defRPr>
                      </a:pPr>
                      <a:t>[類別名稱]</a:t>
                    </a:fld>
                    <a:endParaRPr lang="zh-TW" altLang="en-US">
                      <a:solidFill>
                        <a:schemeClr val="bg1"/>
                      </a:solidFill>
                    </a:endParaRPr>
                  </a:p>
                  <a:p>
                    <a:pPr>
                      <a:defRPr>
                        <a:solidFill>
                          <a:schemeClr val="bg1"/>
                        </a:solidFill>
                        <a:latin typeface="標楷體" panose="03000509000000000000" pitchFamily="65" charset="-120"/>
                        <a:ea typeface="標楷體" panose="03000509000000000000" pitchFamily="65" charset="-120"/>
                      </a:defRPr>
                    </a:pPr>
                    <a:r>
                      <a:rPr lang="en-US" altLang="zh-TW">
                        <a:solidFill>
                          <a:schemeClr val="bg1"/>
                        </a:solidFill>
                      </a:rPr>
                      <a:t>5,014</a:t>
                    </a:r>
                  </a:p>
                  <a:p>
                    <a:pPr>
                      <a:defRPr>
                        <a:solidFill>
                          <a:schemeClr val="bg1"/>
                        </a:solidFill>
                        <a:latin typeface="標楷體" panose="03000509000000000000" pitchFamily="65" charset="-120"/>
                        <a:ea typeface="標楷體" panose="03000509000000000000" pitchFamily="65" charset="-120"/>
                      </a:defRPr>
                    </a:pPr>
                    <a:r>
                      <a:rPr lang="en-US" altLang="zh-TW">
                        <a:solidFill>
                          <a:schemeClr val="bg1"/>
                        </a:solidFill>
                      </a:rPr>
                      <a:t>36.76</a:t>
                    </a:r>
                    <a:r>
                      <a:rPr lang="zh-TW" altLang="en-US">
                        <a:solidFill>
                          <a:schemeClr val="bg1"/>
                        </a:solidFill>
                      </a:rPr>
                      <a:t>％</a:t>
                    </a:r>
                  </a:p>
                </c:rich>
              </c:tx>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0"/>
              <c:showSerName val="0"/>
              <c:showPercent val="1"/>
              <c:showBubbleSize val="0"/>
              <c:extLst>
                <c:ext xmlns:c15="http://schemas.microsoft.com/office/drawing/2012/chart" uri="{CE6537A1-D6FC-4f65-9D91-7224C49458BB}">
                  <c15:layout>
                    <c:manualLayout>
                      <c:w val="0.26577550637957265"/>
                      <c:h val="0.29127086348607772"/>
                    </c:manualLayout>
                  </c15:layout>
                  <c15:dlblFieldTable/>
                  <c15:showDataLabelsRange val="0"/>
                </c:ext>
                <c:ext xmlns:c16="http://schemas.microsoft.com/office/drawing/2014/chart" uri="{C3380CC4-5D6E-409C-BE32-E72D297353CC}">
                  <c16:uniqueId val="{00000001-5DAD-4C25-9DFC-87144F2E1807}"/>
                </c:ext>
              </c:extLst>
            </c:dLbl>
            <c:dLbl>
              <c:idx val="1"/>
              <c:layout>
                <c:manualLayout>
                  <c:x val="0.21431409667982709"/>
                  <c:y val="-0.12044190091752865"/>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標楷體" panose="03000509000000000000" pitchFamily="65" charset="-120"/>
                        <a:ea typeface="標楷體" panose="03000509000000000000" pitchFamily="65" charset="-120"/>
                        <a:cs typeface="+mn-cs"/>
                      </a:defRPr>
                    </a:pPr>
                    <a:fld id="{CD39AB79-11CA-48B4-B5E3-A079790887B9}" type="CATEGORYNAME">
                      <a:rPr lang="zh-TW" altLang="en-US">
                        <a:solidFill>
                          <a:schemeClr val="bg1"/>
                        </a:solidFill>
                      </a:rPr>
                      <a:pPr>
                        <a:defRPr>
                          <a:solidFill>
                            <a:schemeClr val="bg1"/>
                          </a:solidFill>
                          <a:latin typeface="標楷體" panose="03000509000000000000" pitchFamily="65" charset="-120"/>
                          <a:ea typeface="標楷體" panose="03000509000000000000" pitchFamily="65" charset="-120"/>
                        </a:defRPr>
                      </a:pPr>
                      <a:t>[類別名稱]</a:t>
                    </a:fld>
                    <a:endParaRPr lang="zh-TW" altLang="en-US">
                      <a:solidFill>
                        <a:schemeClr val="bg1"/>
                      </a:solidFill>
                    </a:endParaRPr>
                  </a:p>
                  <a:p>
                    <a:pPr>
                      <a:defRPr>
                        <a:solidFill>
                          <a:schemeClr val="bg1"/>
                        </a:solidFill>
                        <a:latin typeface="標楷體" panose="03000509000000000000" pitchFamily="65" charset="-120"/>
                        <a:ea typeface="標楷體" panose="03000509000000000000" pitchFamily="65" charset="-120"/>
                      </a:defRPr>
                    </a:pPr>
                    <a:r>
                      <a:rPr lang="en-US" altLang="zh-TW">
                        <a:solidFill>
                          <a:schemeClr val="bg1"/>
                        </a:solidFill>
                      </a:rPr>
                      <a:t>4,971</a:t>
                    </a:r>
                  </a:p>
                  <a:p>
                    <a:pPr>
                      <a:defRPr>
                        <a:solidFill>
                          <a:schemeClr val="bg1"/>
                        </a:solidFill>
                        <a:latin typeface="標楷體" panose="03000509000000000000" pitchFamily="65" charset="-120"/>
                        <a:ea typeface="標楷體" panose="03000509000000000000" pitchFamily="65" charset="-120"/>
                      </a:defRPr>
                    </a:pPr>
                    <a:r>
                      <a:rPr lang="en-US" altLang="zh-TW" baseline="0">
                        <a:solidFill>
                          <a:schemeClr val="bg1"/>
                        </a:solidFill>
                      </a:rPr>
                      <a:t>36.45</a:t>
                    </a:r>
                    <a:r>
                      <a:rPr lang="zh-TW" altLang="en-US" baseline="0">
                        <a:solidFill>
                          <a:schemeClr val="bg1"/>
                        </a:solidFill>
                      </a:rPr>
                      <a:t>％</a:t>
                    </a:r>
                  </a:p>
                </c:rich>
              </c:tx>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0"/>
              <c:showSerName val="0"/>
              <c:showPercent val="1"/>
              <c:showBubbleSize val="0"/>
              <c:extLst>
                <c:ext xmlns:c15="http://schemas.microsoft.com/office/drawing/2012/chart" uri="{CE6537A1-D6FC-4f65-9D91-7224C49458BB}">
                  <c15:layout>
                    <c:manualLayout>
                      <c:w val="0.29929962869203663"/>
                      <c:h val="0.26032053750448142"/>
                    </c:manualLayout>
                  </c15:layout>
                  <c15:dlblFieldTable/>
                  <c15:showDataLabelsRange val="0"/>
                </c:ext>
                <c:ext xmlns:c16="http://schemas.microsoft.com/office/drawing/2014/chart" uri="{C3380CC4-5D6E-409C-BE32-E72D297353CC}">
                  <c16:uniqueId val="{00000003-5DAD-4C25-9DFC-87144F2E1807}"/>
                </c:ext>
              </c:extLst>
            </c:dLbl>
            <c:dLbl>
              <c:idx val="2"/>
              <c:layout>
                <c:manualLayout>
                  <c:x val="0.18516324527606701"/>
                  <c:y val="0.13635989430494883"/>
                </c:manualLayout>
              </c:layout>
              <c:tx>
                <c:rich>
                  <a:bodyPr rot="0" spcFirstLastPara="1" vertOverflow="ellipsis" vert="horz" wrap="square" lIns="38100" tIns="19050" rIns="38100" bIns="19050" anchor="ctr" anchorCtr="1">
                    <a:noAutofit/>
                  </a:bodyPr>
                  <a:lstStyle/>
                  <a:p>
                    <a:pPr>
                      <a:defRPr sz="900" b="0" i="0" u="none" strike="noStrike" kern="1200" spc="-80" baseline="0">
                        <a:solidFill>
                          <a:schemeClr val="tx1">
                            <a:lumMod val="75000"/>
                            <a:lumOff val="25000"/>
                          </a:schemeClr>
                        </a:solidFill>
                        <a:latin typeface="標楷體" panose="03000509000000000000" pitchFamily="65" charset="-120"/>
                        <a:ea typeface="標楷體" panose="03000509000000000000" pitchFamily="65" charset="-120"/>
                        <a:cs typeface="+mn-cs"/>
                      </a:defRPr>
                    </a:pPr>
                    <a:fld id="{D2CD3B25-1C2B-4B4B-B507-2103192E72E0}" type="CATEGORYNAME">
                      <a:rPr lang="zh-TW" altLang="en-US" spc="-80" baseline="0"/>
                      <a:pPr>
                        <a:defRPr spc="-80">
                          <a:latin typeface="標楷體" panose="03000509000000000000" pitchFamily="65" charset="-120"/>
                          <a:ea typeface="標楷體" panose="03000509000000000000" pitchFamily="65" charset="-120"/>
                        </a:defRPr>
                      </a:pPr>
                      <a:t>[類別名稱]</a:t>
                    </a:fld>
                    <a:r>
                      <a:rPr lang="en-US" altLang="zh-TW" spc="-50" baseline="0"/>
                      <a:t>1,934</a:t>
                    </a:r>
                    <a:r>
                      <a:rPr lang="zh-TW" altLang="en-US" spc="-50" baseline="0"/>
                      <a:t>，</a:t>
                    </a:r>
                    <a:r>
                      <a:rPr lang="en-US" altLang="zh-TW" spc="-50" baseline="0"/>
                      <a:t>14.18</a:t>
                    </a:r>
                    <a:r>
                      <a:rPr lang="zh-TW" altLang="en-US" spc="-50" baseline="0"/>
                      <a:t>％</a:t>
                    </a:r>
                  </a:p>
                </c:rich>
              </c:tx>
              <c:numFmt formatCode="0.00%" sourceLinked="0"/>
              <c:spPr>
                <a:noFill/>
                <a:ln>
                  <a:noFill/>
                </a:ln>
                <a:effectLst/>
              </c:spPr>
              <c:txPr>
                <a:bodyPr rot="0" spcFirstLastPara="1" vertOverflow="ellipsis" vert="horz" wrap="square" lIns="38100" tIns="19050" rIns="38100" bIns="19050" anchor="ctr" anchorCtr="1">
                  <a:noAutofit/>
                </a:bodyPr>
                <a:lstStyle/>
                <a:p>
                  <a:pPr>
                    <a:defRPr sz="900" b="0" i="0" u="none" strike="noStrike" kern="1200" spc="-8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0"/>
              <c:showSerName val="0"/>
              <c:showPercent val="1"/>
              <c:showBubbleSize val="0"/>
              <c:extLst>
                <c:ext xmlns:c15="http://schemas.microsoft.com/office/drawing/2012/chart" uri="{CE6537A1-D6FC-4f65-9D91-7224C49458BB}">
                  <c15:layout>
                    <c:manualLayout>
                      <c:w val="0.25770773711777356"/>
                      <c:h val="0.29663263002748602"/>
                    </c:manualLayout>
                  </c15:layout>
                  <c15:dlblFieldTable/>
                  <c15:showDataLabelsRange val="0"/>
                </c:ext>
                <c:ext xmlns:c16="http://schemas.microsoft.com/office/drawing/2014/chart" uri="{C3380CC4-5D6E-409C-BE32-E72D297353CC}">
                  <c16:uniqueId val="{00000005-5DAD-4C25-9DFC-87144F2E1807}"/>
                </c:ext>
              </c:extLst>
            </c:dLbl>
            <c:dLbl>
              <c:idx val="3"/>
              <c:layout>
                <c:manualLayout>
                  <c:x val="0.13885710837173995"/>
                  <c:y val="0.10255252663400209"/>
                </c:manualLayout>
              </c:layout>
              <c:tx>
                <c:rich>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fld id="{7A50B707-575E-4656-A628-C10159F8B96C}" type="CATEGORYNAME">
                      <a:rPr lang="zh-TW" altLang="en-US"/>
                      <a:pPr>
                        <a:defRPr>
                          <a:latin typeface="標楷體" panose="03000509000000000000" pitchFamily="65" charset="-120"/>
                          <a:ea typeface="標楷體" panose="03000509000000000000" pitchFamily="65" charset="-120"/>
                        </a:defRPr>
                      </a:pPr>
                      <a:t>[類別名稱]</a:t>
                    </a:fld>
                    <a:endParaRPr lang="zh-TW" altLang="en-US"/>
                  </a:p>
                  <a:p>
                    <a:pPr>
                      <a:defRPr>
                        <a:latin typeface="標楷體" panose="03000509000000000000" pitchFamily="65" charset="-120"/>
                        <a:ea typeface="標楷體" panose="03000509000000000000" pitchFamily="65" charset="-120"/>
                      </a:defRPr>
                    </a:pPr>
                    <a:r>
                      <a:rPr lang="en-US" altLang="zh-TW"/>
                      <a:t>1,719</a:t>
                    </a:r>
                  </a:p>
                  <a:p>
                    <a:pPr>
                      <a:defRPr>
                        <a:latin typeface="標楷體" panose="03000509000000000000" pitchFamily="65" charset="-120"/>
                        <a:ea typeface="標楷體" panose="03000509000000000000" pitchFamily="65" charset="-120"/>
                      </a:defRPr>
                    </a:pPr>
                    <a:r>
                      <a:rPr lang="en-US" altLang="zh-TW"/>
                      <a:t>12.61</a:t>
                    </a:r>
                    <a:r>
                      <a:rPr lang="zh-TW" altLang="en-US"/>
                      <a:t>％</a:t>
                    </a:r>
                  </a:p>
                </c:rich>
              </c:tx>
              <c:numFmt formatCode="#,##0_);[Red]\(#,##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5DAD-4C25-9DFC-87144F2E180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in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工作表1!$B$2:$B$5</c:f>
              <c:strCache>
                <c:ptCount val="4"/>
                <c:pt idx="0">
                  <c:v>個人自用食品及相關產品</c:v>
                </c:pt>
                <c:pt idx="1">
                  <c:v>非應施檢驗商品</c:v>
                </c:pt>
                <c:pt idx="2">
                  <c:v>個人自用膠囊狀、錠狀食品</c:v>
                </c:pt>
                <c:pt idx="3">
                  <c:v>其他</c:v>
                </c:pt>
              </c:strCache>
            </c:strRef>
          </c:cat>
          <c:val>
            <c:numRef>
              <c:f>工作表1!$C$2:$C$5</c:f>
              <c:numCache>
                <c:formatCode>_-* #,##0_-;\-* #,##0_-;_-* "-"??_-;_-@_-</c:formatCode>
                <c:ptCount val="4"/>
                <c:pt idx="0">
                  <c:v>5014</c:v>
                </c:pt>
                <c:pt idx="1">
                  <c:v>4971</c:v>
                </c:pt>
                <c:pt idx="2">
                  <c:v>1934</c:v>
                </c:pt>
                <c:pt idx="3">
                  <c:v>1719</c:v>
                </c:pt>
              </c:numCache>
            </c:numRef>
          </c:val>
          <c:extLst>
            <c:ext xmlns:c16="http://schemas.microsoft.com/office/drawing/2014/chart" uri="{C3380CC4-5D6E-409C-BE32-E72D297353CC}">
              <c16:uniqueId val="{00000008-5DAD-4C25-9DFC-87144F2E1807}"/>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hart1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9377415963383759"/>
          <c:y val="3.0711317071875289E-2"/>
          <c:w val="0.67724476150848223"/>
          <c:h val="0.94372668003346127"/>
        </c:manualLayout>
      </c:layout>
      <c:pieChart>
        <c:varyColors val="1"/>
        <c:ser>
          <c:idx val="0"/>
          <c:order val="0"/>
          <c:tx>
            <c:strRef>
              <c:f>工作表1!$C$1</c:f>
              <c:strCache>
                <c:ptCount val="1"/>
                <c:pt idx="0">
                  <c:v> 項次 </c:v>
                </c:pt>
              </c:strCache>
            </c:strRef>
          </c:tx>
          <c:spPr>
            <a:ln w="9525">
              <a:solidFill>
                <a:schemeClr val="tx1"/>
              </a:solidFill>
            </a:ln>
          </c:spPr>
          <c:dPt>
            <c:idx val="0"/>
            <c:bubble3D val="0"/>
            <c:spPr>
              <a:solidFill>
                <a:schemeClr val="tx1"/>
              </a:solidFill>
              <a:ln w="9525">
                <a:solidFill>
                  <a:schemeClr val="tx1"/>
                </a:solidFill>
              </a:ln>
              <a:effectLst/>
            </c:spPr>
            <c:extLst>
              <c:ext xmlns:c16="http://schemas.microsoft.com/office/drawing/2014/chart" uri="{C3380CC4-5D6E-409C-BE32-E72D297353CC}">
                <c16:uniqueId val="{00000001-5DAD-4C25-9DFC-87144F2E1807}"/>
              </c:ext>
            </c:extLst>
          </c:dPt>
          <c:dPt>
            <c:idx val="1"/>
            <c:bubble3D val="0"/>
            <c:spPr>
              <a:solidFill>
                <a:schemeClr val="tx1">
                  <a:lumMod val="50000"/>
                  <a:lumOff val="50000"/>
                </a:schemeClr>
              </a:solidFill>
              <a:ln w="9525">
                <a:solidFill>
                  <a:schemeClr val="tx1"/>
                </a:solidFill>
              </a:ln>
              <a:effectLst/>
            </c:spPr>
            <c:extLst>
              <c:ext xmlns:c16="http://schemas.microsoft.com/office/drawing/2014/chart" uri="{C3380CC4-5D6E-409C-BE32-E72D297353CC}">
                <c16:uniqueId val="{00000003-5DAD-4C25-9DFC-87144F2E1807}"/>
              </c:ext>
            </c:extLst>
          </c:dPt>
          <c:dPt>
            <c:idx val="2"/>
            <c:bubble3D val="0"/>
            <c:spPr>
              <a:solidFill>
                <a:schemeClr val="bg1">
                  <a:lumMod val="85000"/>
                </a:schemeClr>
              </a:solidFill>
              <a:ln w="9525">
                <a:solidFill>
                  <a:schemeClr val="tx1"/>
                </a:solidFill>
              </a:ln>
              <a:effectLst/>
            </c:spPr>
            <c:extLst>
              <c:ext xmlns:c16="http://schemas.microsoft.com/office/drawing/2014/chart" uri="{C3380CC4-5D6E-409C-BE32-E72D297353CC}">
                <c16:uniqueId val="{00000005-5DAD-4C25-9DFC-87144F2E1807}"/>
              </c:ext>
            </c:extLst>
          </c:dPt>
          <c:dPt>
            <c:idx val="3"/>
            <c:bubble3D val="0"/>
            <c:spPr>
              <a:solidFill>
                <a:schemeClr val="bg1"/>
              </a:solidFill>
              <a:ln w="9525">
                <a:solidFill>
                  <a:schemeClr val="tx1"/>
                </a:solidFill>
              </a:ln>
              <a:effectLst/>
            </c:spPr>
            <c:extLst>
              <c:ext xmlns:c16="http://schemas.microsoft.com/office/drawing/2014/chart" uri="{C3380CC4-5D6E-409C-BE32-E72D297353CC}">
                <c16:uniqueId val="{00000007-5DAD-4C25-9DFC-87144F2E1807}"/>
              </c:ext>
            </c:extLst>
          </c:dPt>
          <c:dLbls>
            <c:dLbl>
              <c:idx val="0"/>
              <c:layout>
                <c:manualLayout>
                  <c:x val="-0.18335339688025079"/>
                  <c:y val="0.16231449146428367"/>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標楷體" panose="03000509000000000000" pitchFamily="65" charset="-120"/>
                        <a:ea typeface="標楷體" panose="03000509000000000000" pitchFamily="65" charset="-120"/>
                        <a:cs typeface="+mn-cs"/>
                      </a:defRPr>
                    </a:pPr>
                    <a:fld id="{DCC7B665-BBB4-4A25-A18C-4D30F4718F64}" type="CATEGORYNAME">
                      <a:rPr lang="zh-TW" altLang="en-US">
                        <a:solidFill>
                          <a:schemeClr val="bg1"/>
                        </a:solidFill>
                      </a:rPr>
                      <a:pPr>
                        <a:defRPr>
                          <a:solidFill>
                            <a:schemeClr val="bg1"/>
                          </a:solidFill>
                          <a:latin typeface="標楷體" panose="03000509000000000000" pitchFamily="65" charset="-120"/>
                          <a:ea typeface="標楷體" panose="03000509000000000000" pitchFamily="65" charset="-120"/>
                        </a:defRPr>
                      </a:pPr>
                      <a:t>[類別名稱]</a:t>
                    </a:fld>
                    <a:endParaRPr lang="zh-TW" altLang="en-US">
                      <a:solidFill>
                        <a:schemeClr val="bg1"/>
                      </a:solidFill>
                    </a:endParaRPr>
                  </a:p>
                  <a:p>
                    <a:pPr>
                      <a:defRPr>
                        <a:solidFill>
                          <a:schemeClr val="bg1"/>
                        </a:solidFill>
                        <a:latin typeface="標楷體" panose="03000509000000000000" pitchFamily="65" charset="-120"/>
                        <a:ea typeface="標楷體" panose="03000509000000000000" pitchFamily="65" charset="-120"/>
                      </a:defRPr>
                    </a:pPr>
                    <a:r>
                      <a:rPr lang="en-US" altLang="zh-TW">
                        <a:solidFill>
                          <a:schemeClr val="bg1"/>
                        </a:solidFill>
                      </a:rPr>
                      <a:t>5,014</a:t>
                    </a:r>
                  </a:p>
                  <a:p>
                    <a:pPr>
                      <a:defRPr>
                        <a:solidFill>
                          <a:schemeClr val="bg1"/>
                        </a:solidFill>
                        <a:latin typeface="標楷體" panose="03000509000000000000" pitchFamily="65" charset="-120"/>
                        <a:ea typeface="標楷體" panose="03000509000000000000" pitchFamily="65" charset="-120"/>
                      </a:defRPr>
                    </a:pPr>
                    <a:r>
                      <a:rPr lang="en-US" altLang="zh-TW">
                        <a:solidFill>
                          <a:schemeClr val="bg1"/>
                        </a:solidFill>
                      </a:rPr>
                      <a:t>36.76</a:t>
                    </a:r>
                    <a:r>
                      <a:rPr lang="zh-TW" altLang="en-US">
                        <a:solidFill>
                          <a:schemeClr val="bg1"/>
                        </a:solidFill>
                      </a:rPr>
                      <a:t>％</a:t>
                    </a:r>
                  </a:p>
                </c:rich>
              </c:tx>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0"/>
              <c:showSerName val="0"/>
              <c:showPercent val="1"/>
              <c:showBubbleSize val="0"/>
              <c:extLst>
                <c:ext xmlns:c15="http://schemas.microsoft.com/office/drawing/2012/chart" uri="{CE6537A1-D6FC-4f65-9D91-7224C49458BB}">
                  <c15:layout>
                    <c:manualLayout>
                      <c:w val="0.26577550637957265"/>
                      <c:h val="0.29127086348607772"/>
                    </c:manualLayout>
                  </c15:layout>
                  <c15:dlblFieldTable/>
                  <c15:showDataLabelsRange val="0"/>
                </c:ext>
                <c:ext xmlns:c16="http://schemas.microsoft.com/office/drawing/2014/chart" uri="{C3380CC4-5D6E-409C-BE32-E72D297353CC}">
                  <c16:uniqueId val="{00000001-5DAD-4C25-9DFC-87144F2E1807}"/>
                </c:ext>
              </c:extLst>
            </c:dLbl>
            <c:dLbl>
              <c:idx val="1"/>
              <c:layout>
                <c:manualLayout>
                  <c:x val="0.21431409667982709"/>
                  <c:y val="-0.12044190091752865"/>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標楷體" panose="03000509000000000000" pitchFamily="65" charset="-120"/>
                        <a:ea typeface="標楷體" panose="03000509000000000000" pitchFamily="65" charset="-120"/>
                        <a:cs typeface="+mn-cs"/>
                      </a:defRPr>
                    </a:pPr>
                    <a:fld id="{CD39AB79-11CA-48B4-B5E3-A079790887B9}" type="CATEGORYNAME">
                      <a:rPr lang="zh-TW" altLang="en-US">
                        <a:solidFill>
                          <a:schemeClr val="bg1"/>
                        </a:solidFill>
                      </a:rPr>
                      <a:pPr>
                        <a:defRPr>
                          <a:solidFill>
                            <a:schemeClr val="bg1"/>
                          </a:solidFill>
                          <a:latin typeface="標楷體" panose="03000509000000000000" pitchFamily="65" charset="-120"/>
                          <a:ea typeface="標楷體" panose="03000509000000000000" pitchFamily="65" charset="-120"/>
                        </a:defRPr>
                      </a:pPr>
                      <a:t>[類別名稱]</a:t>
                    </a:fld>
                    <a:endParaRPr lang="zh-TW" altLang="en-US">
                      <a:solidFill>
                        <a:schemeClr val="bg1"/>
                      </a:solidFill>
                    </a:endParaRPr>
                  </a:p>
                  <a:p>
                    <a:pPr>
                      <a:defRPr>
                        <a:solidFill>
                          <a:schemeClr val="bg1"/>
                        </a:solidFill>
                        <a:latin typeface="標楷體" panose="03000509000000000000" pitchFamily="65" charset="-120"/>
                        <a:ea typeface="標楷體" panose="03000509000000000000" pitchFamily="65" charset="-120"/>
                      </a:defRPr>
                    </a:pPr>
                    <a:r>
                      <a:rPr lang="en-US" altLang="zh-TW">
                        <a:solidFill>
                          <a:schemeClr val="bg1"/>
                        </a:solidFill>
                      </a:rPr>
                      <a:t>4,971</a:t>
                    </a:r>
                  </a:p>
                  <a:p>
                    <a:pPr>
                      <a:defRPr>
                        <a:solidFill>
                          <a:schemeClr val="bg1"/>
                        </a:solidFill>
                        <a:latin typeface="標楷體" panose="03000509000000000000" pitchFamily="65" charset="-120"/>
                        <a:ea typeface="標楷體" panose="03000509000000000000" pitchFamily="65" charset="-120"/>
                      </a:defRPr>
                    </a:pPr>
                    <a:r>
                      <a:rPr lang="en-US" altLang="zh-TW" baseline="0">
                        <a:solidFill>
                          <a:schemeClr val="bg1"/>
                        </a:solidFill>
                      </a:rPr>
                      <a:t>36.45</a:t>
                    </a:r>
                    <a:r>
                      <a:rPr lang="zh-TW" altLang="en-US" baseline="0">
                        <a:solidFill>
                          <a:schemeClr val="bg1"/>
                        </a:solidFill>
                      </a:rPr>
                      <a:t>％</a:t>
                    </a:r>
                  </a:p>
                </c:rich>
              </c:tx>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0"/>
              <c:showSerName val="0"/>
              <c:showPercent val="1"/>
              <c:showBubbleSize val="0"/>
              <c:extLst>
                <c:ext xmlns:c15="http://schemas.microsoft.com/office/drawing/2012/chart" uri="{CE6537A1-D6FC-4f65-9D91-7224C49458BB}">
                  <c15:layout>
                    <c:manualLayout>
                      <c:w val="0.29929962869203663"/>
                      <c:h val="0.26032053750448142"/>
                    </c:manualLayout>
                  </c15:layout>
                  <c15:dlblFieldTable/>
                  <c15:showDataLabelsRange val="0"/>
                </c:ext>
                <c:ext xmlns:c16="http://schemas.microsoft.com/office/drawing/2014/chart" uri="{C3380CC4-5D6E-409C-BE32-E72D297353CC}">
                  <c16:uniqueId val="{00000003-5DAD-4C25-9DFC-87144F2E1807}"/>
                </c:ext>
              </c:extLst>
            </c:dLbl>
            <c:dLbl>
              <c:idx val="2"/>
              <c:layout>
                <c:manualLayout>
                  <c:x val="0.18516324527606701"/>
                  <c:y val="0.13635989430494883"/>
                </c:manualLayout>
              </c:layout>
              <c:tx>
                <c:rich>
                  <a:bodyPr rot="0" spcFirstLastPara="1" vertOverflow="ellipsis" vert="horz" wrap="square" lIns="38100" tIns="19050" rIns="38100" bIns="19050" anchor="ctr" anchorCtr="1">
                    <a:noAutofit/>
                  </a:bodyPr>
                  <a:lstStyle/>
                  <a:p>
                    <a:pPr>
                      <a:defRPr sz="900" b="0" i="0" u="none" strike="noStrike" kern="1200" spc="-80" baseline="0">
                        <a:solidFill>
                          <a:schemeClr val="tx1">
                            <a:lumMod val="75000"/>
                            <a:lumOff val="25000"/>
                          </a:schemeClr>
                        </a:solidFill>
                        <a:latin typeface="標楷體" panose="03000509000000000000" pitchFamily="65" charset="-120"/>
                        <a:ea typeface="標楷體" panose="03000509000000000000" pitchFamily="65" charset="-120"/>
                        <a:cs typeface="+mn-cs"/>
                      </a:defRPr>
                    </a:pPr>
                    <a:fld id="{D2CD3B25-1C2B-4B4B-B507-2103192E72E0}" type="CATEGORYNAME">
                      <a:rPr lang="zh-TW" altLang="en-US" spc="-80" baseline="0"/>
                      <a:pPr>
                        <a:defRPr spc="-80">
                          <a:latin typeface="標楷體" panose="03000509000000000000" pitchFamily="65" charset="-120"/>
                          <a:ea typeface="標楷體" panose="03000509000000000000" pitchFamily="65" charset="-120"/>
                        </a:defRPr>
                      </a:pPr>
                      <a:t>[類別名稱]</a:t>
                    </a:fld>
                    <a:r>
                      <a:rPr lang="en-US" altLang="zh-TW" spc="-50" baseline="0"/>
                      <a:t>1,934</a:t>
                    </a:r>
                    <a:r>
                      <a:rPr lang="zh-TW" altLang="en-US" spc="-50" baseline="0"/>
                      <a:t>，</a:t>
                    </a:r>
                    <a:r>
                      <a:rPr lang="en-US" altLang="zh-TW" spc="-50" baseline="0"/>
                      <a:t>14.18</a:t>
                    </a:r>
                    <a:r>
                      <a:rPr lang="zh-TW" altLang="en-US" spc="-50" baseline="0"/>
                      <a:t>％</a:t>
                    </a:r>
                  </a:p>
                </c:rich>
              </c:tx>
              <c:numFmt formatCode="0.00%" sourceLinked="0"/>
              <c:spPr>
                <a:noFill/>
                <a:ln>
                  <a:noFill/>
                </a:ln>
                <a:effectLst/>
              </c:spPr>
              <c:txPr>
                <a:bodyPr rot="0" spcFirstLastPara="1" vertOverflow="ellipsis" vert="horz" wrap="square" lIns="38100" tIns="19050" rIns="38100" bIns="19050" anchor="ctr" anchorCtr="1">
                  <a:noAutofit/>
                </a:bodyPr>
                <a:lstStyle/>
                <a:p>
                  <a:pPr>
                    <a:defRPr sz="900" b="0" i="0" u="none" strike="noStrike" kern="1200" spc="-8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0"/>
              <c:showSerName val="0"/>
              <c:showPercent val="1"/>
              <c:showBubbleSize val="0"/>
              <c:extLst>
                <c:ext xmlns:c15="http://schemas.microsoft.com/office/drawing/2012/chart" uri="{CE6537A1-D6FC-4f65-9D91-7224C49458BB}">
                  <c15:layout>
                    <c:manualLayout>
                      <c:w val="0.25770773711777356"/>
                      <c:h val="0.29663263002748602"/>
                    </c:manualLayout>
                  </c15:layout>
                  <c15:dlblFieldTable/>
                  <c15:showDataLabelsRange val="0"/>
                </c:ext>
                <c:ext xmlns:c16="http://schemas.microsoft.com/office/drawing/2014/chart" uri="{C3380CC4-5D6E-409C-BE32-E72D297353CC}">
                  <c16:uniqueId val="{00000005-5DAD-4C25-9DFC-87144F2E1807}"/>
                </c:ext>
              </c:extLst>
            </c:dLbl>
            <c:dLbl>
              <c:idx val="3"/>
              <c:layout>
                <c:manualLayout>
                  <c:x val="0.13885710837173995"/>
                  <c:y val="0.10255252663400209"/>
                </c:manualLayout>
              </c:layout>
              <c:tx>
                <c:rich>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fld id="{7A50B707-575E-4656-A628-C10159F8B96C}" type="CATEGORYNAME">
                      <a:rPr lang="zh-TW" altLang="en-US"/>
                      <a:pPr>
                        <a:defRPr>
                          <a:latin typeface="標楷體" panose="03000509000000000000" pitchFamily="65" charset="-120"/>
                          <a:ea typeface="標楷體" panose="03000509000000000000" pitchFamily="65" charset="-120"/>
                        </a:defRPr>
                      </a:pPr>
                      <a:t>[類別名稱]</a:t>
                    </a:fld>
                    <a:endParaRPr lang="zh-TW" altLang="en-US"/>
                  </a:p>
                  <a:p>
                    <a:pPr>
                      <a:defRPr>
                        <a:latin typeface="標楷體" panose="03000509000000000000" pitchFamily="65" charset="-120"/>
                        <a:ea typeface="標楷體" panose="03000509000000000000" pitchFamily="65" charset="-120"/>
                      </a:defRPr>
                    </a:pPr>
                    <a:r>
                      <a:rPr lang="en-US" altLang="zh-TW"/>
                      <a:t>1,719</a:t>
                    </a:r>
                  </a:p>
                  <a:p>
                    <a:pPr>
                      <a:defRPr>
                        <a:latin typeface="標楷體" panose="03000509000000000000" pitchFamily="65" charset="-120"/>
                        <a:ea typeface="標楷體" panose="03000509000000000000" pitchFamily="65" charset="-120"/>
                      </a:defRPr>
                    </a:pPr>
                    <a:r>
                      <a:rPr lang="en-US" altLang="zh-TW"/>
                      <a:t>12.61</a:t>
                    </a:r>
                    <a:r>
                      <a:rPr lang="zh-TW" altLang="en-US"/>
                      <a:t>％</a:t>
                    </a:r>
                  </a:p>
                </c:rich>
              </c:tx>
              <c:numFmt formatCode="#,##0_);[Red]\(#,##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5DAD-4C25-9DFC-87144F2E180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in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工作表1!$B$2:$B$5</c:f>
              <c:strCache>
                <c:ptCount val="4"/>
                <c:pt idx="0">
                  <c:v>個人自用食品及相關產品</c:v>
                </c:pt>
                <c:pt idx="1">
                  <c:v>非應施檢驗商品</c:v>
                </c:pt>
                <c:pt idx="2">
                  <c:v>個人自用膠囊狀、錠狀食品</c:v>
                </c:pt>
                <c:pt idx="3">
                  <c:v>其他</c:v>
                </c:pt>
              </c:strCache>
            </c:strRef>
          </c:cat>
          <c:val>
            <c:numRef>
              <c:f>工作表1!$C$2:$C$5</c:f>
              <c:numCache>
                <c:formatCode>_-* #,##0_-;\-* #,##0_-;_-* "-"??_-;_-@_-</c:formatCode>
                <c:ptCount val="4"/>
                <c:pt idx="0">
                  <c:v>5014</c:v>
                </c:pt>
                <c:pt idx="1">
                  <c:v>4971</c:v>
                </c:pt>
                <c:pt idx="2">
                  <c:v>1934</c:v>
                </c:pt>
                <c:pt idx="3">
                  <c:v>1719</c:v>
                </c:pt>
              </c:numCache>
            </c:numRef>
          </c:val>
          <c:extLst>
            <c:ext xmlns:c16="http://schemas.microsoft.com/office/drawing/2014/chart" uri="{C3380CC4-5D6E-409C-BE32-E72D297353CC}">
              <c16:uniqueId val="{00000008-5DAD-4C25-9DFC-87144F2E1807}"/>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42314738167244"/>
          <c:y val="0.12125671347567503"/>
          <c:w val="0.83767943490458652"/>
          <c:h val="0.52174171529722568"/>
        </c:manualLayout>
      </c:layout>
      <c:barChart>
        <c:barDir val="col"/>
        <c:grouping val="clustered"/>
        <c:varyColors val="0"/>
        <c:ser>
          <c:idx val="0"/>
          <c:order val="0"/>
          <c:tx>
            <c:strRef>
              <c:f>工作表7!$A$2</c:f>
              <c:strCache>
                <c:ptCount val="1"/>
                <c:pt idx="0">
                  <c:v>111</c:v>
                </c:pt>
              </c:strCache>
            </c:strRef>
          </c:tx>
          <c:spPr>
            <a:solidFill>
              <a:schemeClr val="bg1">
                <a:lumMod val="95000"/>
              </a:schemeClr>
            </a:solidFill>
            <a:ln>
              <a:solidFill>
                <a:schemeClr val="tx1">
                  <a:lumMod val="50000"/>
                  <a:lumOff val="50000"/>
                </a:schemeClr>
              </a:solidFill>
            </a:ln>
            <a:effectLst/>
          </c:spPr>
          <c:invertIfNegative val="0"/>
          <c:cat>
            <c:strRef>
              <c:f>工作表7!$B$1:$H$1</c:f>
              <c:strCache>
                <c:ptCount val="7"/>
                <c:pt idx="0">
                  <c:v>12歲以下</c:v>
                </c:pt>
                <c:pt idx="1">
                  <c:v>13-18歲</c:v>
                </c:pt>
                <c:pt idx="2">
                  <c:v>19-30歲</c:v>
                </c:pt>
                <c:pt idx="3">
                  <c:v>31-40歲</c:v>
                </c:pt>
                <c:pt idx="4">
                  <c:v>41-50歲</c:v>
                </c:pt>
                <c:pt idx="5">
                  <c:v>51-60歲</c:v>
                </c:pt>
                <c:pt idx="6">
                  <c:v>61歲以上</c:v>
                </c:pt>
              </c:strCache>
            </c:strRef>
          </c:cat>
          <c:val>
            <c:numRef>
              <c:f>工作表7!$B$2:$H$2</c:f>
              <c:numCache>
                <c:formatCode>#,##0_ </c:formatCode>
                <c:ptCount val="7"/>
                <c:pt idx="0">
                  <c:v>7690</c:v>
                </c:pt>
                <c:pt idx="1">
                  <c:v>2106</c:v>
                </c:pt>
                <c:pt idx="2">
                  <c:v>2400</c:v>
                </c:pt>
                <c:pt idx="3">
                  <c:v>2964</c:v>
                </c:pt>
                <c:pt idx="4">
                  <c:v>3903</c:v>
                </c:pt>
                <c:pt idx="5">
                  <c:v>3279</c:v>
                </c:pt>
                <c:pt idx="6">
                  <c:v>1951</c:v>
                </c:pt>
              </c:numCache>
            </c:numRef>
          </c:val>
          <c:extLst>
            <c:ext xmlns:c16="http://schemas.microsoft.com/office/drawing/2014/chart" uri="{C3380CC4-5D6E-409C-BE32-E72D297353CC}">
              <c16:uniqueId val="{00000000-6476-42DA-8349-C1FB800FD9BB}"/>
            </c:ext>
          </c:extLst>
        </c:ser>
        <c:ser>
          <c:idx val="1"/>
          <c:order val="1"/>
          <c:tx>
            <c:strRef>
              <c:f>工作表7!$A$3</c:f>
              <c:strCache>
                <c:ptCount val="1"/>
                <c:pt idx="0">
                  <c:v>112</c:v>
                </c:pt>
              </c:strCache>
            </c:strRef>
          </c:tx>
          <c:spPr>
            <a:solidFill>
              <a:schemeClr val="bg1">
                <a:lumMod val="65000"/>
              </a:schemeClr>
            </a:solidFill>
            <a:ln>
              <a:solidFill>
                <a:schemeClr val="tx1">
                  <a:lumMod val="50000"/>
                  <a:lumOff val="50000"/>
                </a:schemeClr>
              </a:solidFill>
            </a:ln>
            <a:effectLst/>
          </c:spPr>
          <c:invertIfNegative val="0"/>
          <c:cat>
            <c:strRef>
              <c:f>工作表7!$B$1:$H$1</c:f>
              <c:strCache>
                <c:ptCount val="7"/>
                <c:pt idx="0">
                  <c:v>12歲以下</c:v>
                </c:pt>
                <c:pt idx="1">
                  <c:v>13-18歲</c:v>
                </c:pt>
                <c:pt idx="2">
                  <c:v>19-30歲</c:v>
                </c:pt>
                <c:pt idx="3">
                  <c:v>31-40歲</c:v>
                </c:pt>
                <c:pt idx="4">
                  <c:v>41-50歲</c:v>
                </c:pt>
                <c:pt idx="5">
                  <c:v>51-60歲</c:v>
                </c:pt>
                <c:pt idx="6">
                  <c:v>61歲以上</c:v>
                </c:pt>
              </c:strCache>
            </c:strRef>
          </c:cat>
          <c:val>
            <c:numRef>
              <c:f>工作表7!$B$3:$H$3</c:f>
              <c:numCache>
                <c:formatCode>#,##0_ </c:formatCode>
                <c:ptCount val="7"/>
                <c:pt idx="0">
                  <c:v>8667</c:v>
                </c:pt>
                <c:pt idx="1">
                  <c:v>2879</c:v>
                </c:pt>
                <c:pt idx="2">
                  <c:v>2070</c:v>
                </c:pt>
                <c:pt idx="3">
                  <c:v>2629</c:v>
                </c:pt>
                <c:pt idx="4">
                  <c:v>3571</c:v>
                </c:pt>
                <c:pt idx="5">
                  <c:v>2740</c:v>
                </c:pt>
                <c:pt idx="6">
                  <c:v>1799</c:v>
                </c:pt>
              </c:numCache>
            </c:numRef>
          </c:val>
          <c:extLst>
            <c:ext xmlns:c16="http://schemas.microsoft.com/office/drawing/2014/chart" uri="{C3380CC4-5D6E-409C-BE32-E72D297353CC}">
              <c16:uniqueId val="{00000001-6476-42DA-8349-C1FB800FD9BB}"/>
            </c:ext>
          </c:extLst>
        </c:ser>
        <c:ser>
          <c:idx val="2"/>
          <c:order val="2"/>
          <c:tx>
            <c:strRef>
              <c:f>工作表7!$A$4</c:f>
              <c:strCache>
                <c:ptCount val="1"/>
                <c:pt idx="0">
                  <c:v>113</c:v>
                </c:pt>
              </c:strCache>
            </c:strRef>
          </c:tx>
          <c:spPr>
            <a:solidFill>
              <a:schemeClr val="tx1">
                <a:lumMod val="65000"/>
                <a:lumOff val="35000"/>
              </a:schemeClr>
            </a:solidFill>
            <a:ln>
              <a:solidFill>
                <a:schemeClr val="tx1">
                  <a:lumMod val="50000"/>
                  <a:lumOff val="50000"/>
                </a:schemeClr>
              </a:solidFill>
            </a:ln>
            <a:effectLst/>
          </c:spPr>
          <c:invertIfNegative val="0"/>
          <c:cat>
            <c:strRef>
              <c:f>工作表7!$B$1:$H$1</c:f>
              <c:strCache>
                <c:ptCount val="7"/>
                <c:pt idx="0">
                  <c:v>12歲以下</c:v>
                </c:pt>
                <c:pt idx="1">
                  <c:v>13-18歲</c:v>
                </c:pt>
                <c:pt idx="2">
                  <c:v>19-30歲</c:v>
                </c:pt>
                <c:pt idx="3">
                  <c:v>31-40歲</c:v>
                </c:pt>
                <c:pt idx="4">
                  <c:v>41-50歲</c:v>
                </c:pt>
                <c:pt idx="5">
                  <c:v>51-60歲</c:v>
                </c:pt>
                <c:pt idx="6">
                  <c:v>61歲以上</c:v>
                </c:pt>
              </c:strCache>
            </c:strRef>
          </c:cat>
          <c:val>
            <c:numRef>
              <c:f>工作表7!$B$4:$H$4</c:f>
              <c:numCache>
                <c:formatCode>#,##0_ </c:formatCode>
                <c:ptCount val="7"/>
                <c:pt idx="0">
                  <c:v>8878</c:v>
                </c:pt>
                <c:pt idx="1">
                  <c:v>3777</c:v>
                </c:pt>
                <c:pt idx="2">
                  <c:v>1880</c:v>
                </c:pt>
                <c:pt idx="3">
                  <c:v>2316</c:v>
                </c:pt>
                <c:pt idx="4">
                  <c:v>3324</c:v>
                </c:pt>
                <c:pt idx="5">
                  <c:v>2658</c:v>
                </c:pt>
                <c:pt idx="6">
                  <c:v>2061</c:v>
                </c:pt>
              </c:numCache>
            </c:numRef>
          </c:val>
          <c:extLst>
            <c:ext xmlns:c16="http://schemas.microsoft.com/office/drawing/2014/chart" uri="{C3380CC4-5D6E-409C-BE32-E72D297353CC}">
              <c16:uniqueId val="{00000002-6476-42DA-8349-C1FB800FD9BB}"/>
            </c:ext>
          </c:extLst>
        </c:ser>
        <c:dLbls>
          <c:showLegendKey val="0"/>
          <c:showVal val="0"/>
          <c:showCatName val="0"/>
          <c:showSerName val="0"/>
          <c:showPercent val="0"/>
          <c:showBubbleSize val="0"/>
        </c:dLbls>
        <c:gapWidth val="150"/>
        <c:axId val="1868541663"/>
        <c:axId val="1868536255"/>
      </c:barChart>
      <c:catAx>
        <c:axId val="186854166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crossAx val="1868536255"/>
        <c:crosses val="autoZero"/>
        <c:auto val="1"/>
        <c:lblAlgn val="ctr"/>
        <c:lblOffset val="100"/>
        <c:noMultiLvlLbl val="0"/>
      </c:catAx>
      <c:valAx>
        <c:axId val="1868536255"/>
        <c:scaling>
          <c:orientation val="minMax"/>
          <c:max val="9000"/>
        </c:scaling>
        <c:delete val="0"/>
        <c:axPos val="l"/>
        <c:title>
          <c:tx>
            <c:rich>
              <a:bodyPr rot="0" spcFirstLastPara="1" vertOverflow="ellipsis" wrap="square" anchor="ctr" anchorCtr="1"/>
              <a:lstStyle/>
              <a:p>
                <a:pPr>
                  <a:defRPr sz="1000" b="0" i="0" u="none" strike="noStrike" kern="1200" baseline="0">
                    <a:solidFill>
                      <a:sysClr val="windowText" lastClr="000000"/>
                    </a:solidFill>
                    <a:latin typeface="+mn-lt"/>
                    <a:ea typeface="+mn-ea"/>
                    <a:cs typeface="+mn-cs"/>
                  </a:defRPr>
                </a:pPr>
                <a:r>
                  <a:rPr lang="zh-TW" altLang="en-US">
                    <a:solidFill>
                      <a:sysClr val="windowText" lastClr="000000"/>
                    </a:solidFill>
                    <a:latin typeface="標楷體" panose="03000509000000000000" pitchFamily="65" charset="-120"/>
                    <a:ea typeface="標楷體" panose="03000509000000000000" pitchFamily="65" charset="-120"/>
                  </a:rPr>
                  <a:t>人次</a:t>
                </a:r>
              </a:p>
            </c:rich>
          </c:tx>
          <c:layout>
            <c:manualLayout>
              <c:xMode val="edge"/>
              <c:yMode val="edge"/>
              <c:x val="5.2507219742714627E-2"/>
              <c:y val="1.7696978908008343E-3"/>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mn-lt"/>
                  <a:ea typeface="+mn-ea"/>
                  <a:cs typeface="+mn-cs"/>
                </a:defRPr>
              </a:pPr>
              <a:endParaRPr lang="zh-TW"/>
            </a:p>
          </c:txPr>
        </c:title>
        <c:numFmt formatCode="#,##0_ " sourceLinked="1"/>
        <c:majorTickMark val="in"/>
        <c:minorTickMark val="none"/>
        <c:tickLblPos val="low"/>
        <c:spPr>
          <a:noFill/>
          <a:ln>
            <a:solidFill>
              <a:sysClr val="window" lastClr="FFFFFF">
                <a:lumMod val="85000"/>
              </a:sysClr>
            </a:solid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868541663"/>
        <c:crosses val="autoZero"/>
        <c:crossBetween val="between"/>
        <c:majorUnit val="3000"/>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1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42314738167244"/>
          <c:y val="0.12125671347567503"/>
          <c:w val="0.83767943490458652"/>
          <c:h val="0.52174171529722568"/>
        </c:manualLayout>
      </c:layout>
      <c:barChart>
        <c:barDir val="col"/>
        <c:grouping val="clustered"/>
        <c:varyColors val="0"/>
        <c:ser>
          <c:idx val="0"/>
          <c:order val="0"/>
          <c:tx>
            <c:strRef>
              <c:f>工作表7!$A$2</c:f>
              <c:strCache>
                <c:ptCount val="1"/>
                <c:pt idx="0">
                  <c:v>111</c:v>
                </c:pt>
              </c:strCache>
            </c:strRef>
          </c:tx>
          <c:spPr>
            <a:solidFill>
              <a:schemeClr val="bg1">
                <a:lumMod val="95000"/>
              </a:schemeClr>
            </a:solidFill>
            <a:ln>
              <a:solidFill>
                <a:schemeClr val="tx1">
                  <a:lumMod val="50000"/>
                  <a:lumOff val="50000"/>
                </a:schemeClr>
              </a:solidFill>
            </a:ln>
            <a:effectLst/>
          </c:spPr>
          <c:invertIfNegative val="0"/>
          <c:cat>
            <c:strRef>
              <c:f>工作表7!$B$1:$H$1</c:f>
              <c:strCache>
                <c:ptCount val="7"/>
                <c:pt idx="0">
                  <c:v>12歲以下</c:v>
                </c:pt>
                <c:pt idx="1">
                  <c:v>13-18歲</c:v>
                </c:pt>
                <c:pt idx="2">
                  <c:v>19-30歲</c:v>
                </c:pt>
                <c:pt idx="3">
                  <c:v>31-40歲</c:v>
                </c:pt>
                <c:pt idx="4">
                  <c:v>41-50歲</c:v>
                </c:pt>
                <c:pt idx="5">
                  <c:v>51-60歲</c:v>
                </c:pt>
                <c:pt idx="6">
                  <c:v>61歲以上</c:v>
                </c:pt>
              </c:strCache>
            </c:strRef>
          </c:cat>
          <c:val>
            <c:numRef>
              <c:f>工作表7!$B$2:$H$2</c:f>
              <c:numCache>
                <c:formatCode>#,##0_ </c:formatCode>
                <c:ptCount val="7"/>
                <c:pt idx="0">
                  <c:v>7690</c:v>
                </c:pt>
                <c:pt idx="1">
                  <c:v>2106</c:v>
                </c:pt>
                <c:pt idx="2">
                  <c:v>2400</c:v>
                </c:pt>
                <c:pt idx="3">
                  <c:v>2964</c:v>
                </c:pt>
                <c:pt idx="4">
                  <c:v>3903</c:v>
                </c:pt>
                <c:pt idx="5">
                  <c:v>3279</c:v>
                </c:pt>
                <c:pt idx="6">
                  <c:v>1951</c:v>
                </c:pt>
              </c:numCache>
            </c:numRef>
          </c:val>
          <c:extLst>
            <c:ext xmlns:c16="http://schemas.microsoft.com/office/drawing/2014/chart" uri="{C3380CC4-5D6E-409C-BE32-E72D297353CC}">
              <c16:uniqueId val="{00000000-6476-42DA-8349-C1FB800FD9BB}"/>
            </c:ext>
          </c:extLst>
        </c:ser>
        <c:ser>
          <c:idx val="1"/>
          <c:order val="1"/>
          <c:tx>
            <c:strRef>
              <c:f>工作表7!$A$3</c:f>
              <c:strCache>
                <c:ptCount val="1"/>
                <c:pt idx="0">
                  <c:v>112</c:v>
                </c:pt>
              </c:strCache>
            </c:strRef>
          </c:tx>
          <c:spPr>
            <a:solidFill>
              <a:schemeClr val="bg1">
                <a:lumMod val="65000"/>
              </a:schemeClr>
            </a:solidFill>
            <a:ln>
              <a:solidFill>
                <a:schemeClr val="tx1">
                  <a:lumMod val="50000"/>
                  <a:lumOff val="50000"/>
                </a:schemeClr>
              </a:solidFill>
            </a:ln>
            <a:effectLst/>
          </c:spPr>
          <c:invertIfNegative val="0"/>
          <c:cat>
            <c:strRef>
              <c:f>工作表7!$B$1:$H$1</c:f>
              <c:strCache>
                <c:ptCount val="7"/>
                <c:pt idx="0">
                  <c:v>12歲以下</c:v>
                </c:pt>
                <c:pt idx="1">
                  <c:v>13-18歲</c:v>
                </c:pt>
                <c:pt idx="2">
                  <c:v>19-30歲</c:v>
                </c:pt>
                <c:pt idx="3">
                  <c:v>31-40歲</c:v>
                </c:pt>
                <c:pt idx="4">
                  <c:v>41-50歲</c:v>
                </c:pt>
                <c:pt idx="5">
                  <c:v>51-60歲</c:v>
                </c:pt>
                <c:pt idx="6">
                  <c:v>61歲以上</c:v>
                </c:pt>
              </c:strCache>
            </c:strRef>
          </c:cat>
          <c:val>
            <c:numRef>
              <c:f>工作表7!$B$3:$H$3</c:f>
              <c:numCache>
                <c:formatCode>#,##0_ </c:formatCode>
                <c:ptCount val="7"/>
                <c:pt idx="0">
                  <c:v>8667</c:v>
                </c:pt>
                <c:pt idx="1">
                  <c:v>2879</c:v>
                </c:pt>
                <c:pt idx="2">
                  <c:v>2070</c:v>
                </c:pt>
                <c:pt idx="3">
                  <c:v>2629</c:v>
                </c:pt>
                <c:pt idx="4">
                  <c:v>3571</c:v>
                </c:pt>
                <c:pt idx="5">
                  <c:v>2740</c:v>
                </c:pt>
                <c:pt idx="6">
                  <c:v>1799</c:v>
                </c:pt>
              </c:numCache>
            </c:numRef>
          </c:val>
          <c:extLst>
            <c:ext xmlns:c16="http://schemas.microsoft.com/office/drawing/2014/chart" uri="{C3380CC4-5D6E-409C-BE32-E72D297353CC}">
              <c16:uniqueId val="{00000001-6476-42DA-8349-C1FB800FD9BB}"/>
            </c:ext>
          </c:extLst>
        </c:ser>
        <c:ser>
          <c:idx val="2"/>
          <c:order val="2"/>
          <c:tx>
            <c:strRef>
              <c:f>工作表7!$A$4</c:f>
              <c:strCache>
                <c:ptCount val="1"/>
                <c:pt idx="0">
                  <c:v>113</c:v>
                </c:pt>
              </c:strCache>
            </c:strRef>
          </c:tx>
          <c:spPr>
            <a:solidFill>
              <a:schemeClr val="tx1">
                <a:lumMod val="65000"/>
                <a:lumOff val="35000"/>
              </a:schemeClr>
            </a:solidFill>
            <a:ln>
              <a:solidFill>
                <a:schemeClr val="tx1">
                  <a:lumMod val="50000"/>
                  <a:lumOff val="50000"/>
                </a:schemeClr>
              </a:solidFill>
            </a:ln>
            <a:effectLst/>
          </c:spPr>
          <c:invertIfNegative val="0"/>
          <c:cat>
            <c:strRef>
              <c:f>工作表7!$B$1:$H$1</c:f>
              <c:strCache>
                <c:ptCount val="7"/>
                <c:pt idx="0">
                  <c:v>12歲以下</c:v>
                </c:pt>
                <c:pt idx="1">
                  <c:v>13-18歲</c:v>
                </c:pt>
                <c:pt idx="2">
                  <c:v>19-30歲</c:v>
                </c:pt>
                <c:pt idx="3">
                  <c:v>31-40歲</c:v>
                </c:pt>
                <c:pt idx="4">
                  <c:v>41-50歲</c:v>
                </c:pt>
                <c:pt idx="5">
                  <c:v>51-60歲</c:v>
                </c:pt>
                <c:pt idx="6">
                  <c:v>61歲以上</c:v>
                </c:pt>
              </c:strCache>
            </c:strRef>
          </c:cat>
          <c:val>
            <c:numRef>
              <c:f>工作表7!$B$4:$H$4</c:f>
              <c:numCache>
                <c:formatCode>#,##0_ </c:formatCode>
                <c:ptCount val="7"/>
                <c:pt idx="0">
                  <c:v>8878</c:v>
                </c:pt>
                <c:pt idx="1">
                  <c:v>3777</c:v>
                </c:pt>
                <c:pt idx="2">
                  <c:v>1880</c:v>
                </c:pt>
                <c:pt idx="3">
                  <c:v>2316</c:v>
                </c:pt>
                <c:pt idx="4">
                  <c:v>3324</c:v>
                </c:pt>
                <c:pt idx="5">
                  <c:v>2658</c:v>
                </c:pt>
                <c:pt idx="6">
                  <c:v>2061</c:v>
                </c:pt>
              </c:numCache>
            </c:numRef>
          </c:val>
          <c:extLst>
            <c:ext xmlns:c16="http://schemas.microsoft.com/office/drawing/2014/chart" uri="{C3380CC4-5D6E-409C-BE32-E72D297353CC}">
              <c16:uniqueId val="{00000002-6476-42DA-8349-C1FB800FD9BB}"/>
            </c:ext>
          </c:extLst>
        </c:ser>
        <c:dLbls>
          <c:showLegendKey val="0"/>
          <c:showVal val="0"/>
          <c:showCatName val="0"/>
          <c:showSerName val="0"/>
          <c:showPercent val="0"/>
          <c:showBubbleSize val="0"/>
        </c:dLbls>
        <c:gapWidth val="150"/>
        <c:axId val="1868541663"/>
        <c:axId val="1868536255"/>
      </c:barChart>
      <c:catAx>
        <c:axId val="186854166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crossAx val="1868536255"/>
        <c:crosses val="autoZero"/>
        <c:auto val="1"/>
        <c:lblAlgn val="ctr"/>
        <c:lblOffset val="100"/>
        <c:noMultiLvlLbl val="0"/>
      </c:catAx>
      <c:valAx>
        <c:axId val="1868536255"/>
        <c:scaling>
          <c:orientation val="minMax"/>
          <c:max val="9000"/>
        </c:scaling>
        <c:delete val="0"/>
        <c:axPos val="l"/>
        <c:title>
          <c:tx>
            <c:rich>
              <a:bodyPr rot="0" spcFirstLastPara="1" vertOverflow="ellipsis" wrap="square" anchor="ctr" anchorCtr="1"/>
              <a:lstStyle/>
              <a:p>
                <a:pPr>
                  <a:defRPr sz="1000" b="0" i="0" u="none" strike="noStrike" kern="1200" baseline="0">
                    <a:solidFill>
                      <a:sysClr val="windowText" lastClr="000000"/>
                    </a:solidFill>
                    <a:latin typeface="+mn-lt"/>
                    <a:ea typeface="+mn-ea"/>
                    <a:cs typeface="+mn-cs"/>
                  </a:defRPr>
                </a:pPr>
                <a:r>
                  <a:rPr lang="zh-TW" altLang="en-US">
                    <a:solidFill>
                      <a:sysClr val="windowText" lastClr="000000"/>
                    </a:solidFill>
                    <a:latin typeface="標楷體" panose="03000509000000000000" pitchFamily="65" charset="-120"/>
                    <a:ea typeface="標楷體" panose="03000509000000000000" pitchFamily="65" charset="-120"/>
                  </a:rPr>
                  <a:t>人次</a:t>
                </a:r>
              </a:p>
            </c:rich>
          </c:tx>
          <c:layout>
            <c:manualLayout>
              <c:xMode val="edge"/>
              <c:yMode val="edge"/>
              <c:x val="5.2507219742714627E-2"/>
              <c:y val="1.7696978908008343E-3"/>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mn-lt"/>
                  <a:ea typeface="+mn-ea"/>
                  <a:cs typeface="+mn-cs"/>
                </a:defRPr>
              </a:pPr>
              <a:endParaRPr lang="zh-TW"/>
            </a:p>
          </c:txPr>
        </c:title>
        <c:numFmt formatCode="#,##0_ " sourceLinked="1"/>
        <c:majorTickMark val="in"/>
        <c:minorTickMark val="none"/>
        <c:tickLblPos val="low"/>
        <c:spPr>
          <a:noFill/>
          <a:ln>
            <a:solidFill>
              <a:sysClr val="window" lastClr="FFFFFF">
                <a:lumMod val="85000"/>
              </a:sysClr>
            </a:solid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868541663"/>
        <c:crosses val="autoZero"/>
        <c:crossBetween val="between"/>
        <c:majorUnit val="3000"/>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850255857796929"/>
          <c:y val="0.1076923076923077"/>
          <c:w val="0.85187180177753841"/>
          <c:h val="0.5385576418332324"/>
        </c:manualLayout>
      </c:layout>
      <c:barChart>
        <c:barDir val="col"/>
        <c:grouping val="clustered"/>
        <c:varyColors val="0"/>
        <c:ser>
          <c:idx val="0"/>
          <c:order val="0"/>
          <c:tx>
            <c:strRef>
              <c:f>工作表7!$A$84</c:f>
              <c:strCache>
                <c:ptCount val="1"/>
                <c:pt idx="0">
                  <c:v>111</c:v>
                </c:pt>
              </c:strCache>
            </c:strRef>
          </c:tx>
          <c:spPr>
            <a:solidFill>
              <a:schemeClr val="bg1">
                <a:lumMod val="95000"/>
              </a:schemeClr>
            </a:solidFill>
            <a:ln>
              <a:solidFill>
                <a:schemeClr val="tx1">
                  <a:lumMod val="50000"/>
                  <a:lumOff val="50000"/>
                </a:schemeClr>
              </a:solidFill>
            </a:ln>
            <a:effectLst/>
          </c:spPr>
          <c:invertIfNegative val="0"/>
          <c:cat>
            <c:strRef>
              <c:f>工作表7!$B$83:$H$83</c:f>
              <c:strCache>
                <c:ptCount val="7"/>
                <c:pt idx="0">
                  <c:v>12歲以下</c:v>
                </c:pt>
                <c:pt idx="1">
                  <c:v>13-18歲</c:v>
                </c:pt>
                <c:pt idx="2">
                  <c:v>19-30歲</c:v>
                </c:pt>
                <c:pt idx="3">
                  <c:v>31-40歲</c:v>
                </c:pt>
                <c:pt idx="4">
                  <c:v>41-50歲</c:v>
                </c:pt>
                <c:pt idx="5">
                  <c:v>51-60歲</c:v>
                </c:pt>
                <c:pt idx="6">
                  <c:v>61歲以上</c:v>
                </c:pt>
              </c:strCache>
            </c:strRef>
          </c:cat>
          <c:val>
            <c:numRef>
              <c:f>工作表7!$B$84:$H$84</c:f>
              <c:numCache>
                <c:formatCode>0.00</c:formatCode>
                <c:ptCount val="7"/>
                <c:pt idx="0">
                  <c:v>21.677503250975292</c:v>
                </c:pt>
                <c:pt idx="1">
                  <c:v>29.914529914529915</c:v>
                </c:pt>
                <c:pt idx="2">
                  <c:v>42.5</c:v>
                </c:pt>
                <c:pt idx="3">
                  <c:v>47.199730094466936</c:v>
                </c:pt>
                <c:pt idx="4">
                  <c:v>54.650269023827825</c:v>
                </c:pt>
                <c:pt idx="5">
                  <c:v>53.186947240012195</c:v>
                </c:pt>
                <c:pt idx="6">
                  <c:v>52.895950794464376</c:v>
                </c:pt>
              </c:numCache>
            </c:numRef>
          </c:val>
          <c:extLst>
            <c:ext xmlns:c16="http://schemas.microsoft.com/office/drawing/2014/chart" uri="{C3380CC4-5D6E-409C-BE32-E72D297353CC}">
              <c16:uniqueId val="{00000000-2C52-40A3-8667-7AB21A485761}"/>
            </c:ext>
          </c:extLst>
        </c:ser>
        <c:ser>
          <c:idx val="1"/>
          <c:order val="1"/>
          <c:tx>
            <c:strRef>
              <c:f>工作表7!$A$85</c:f>
              <c:strCache>
                <c:ptCount val="1"/>
                <c:pt idx="0">
                  <c:v>112</c:v>
                </c:pt>
              </c:strCache>
            </c:strRef>
          </c:tx>
          <c:spPr>
            <a:solidFill>
              <a:schemeClr val="bg1">
                <a:lumMod val="65000"/>
              </a:schemeClr>
            </a:solidFill>
            <a:ln>
              <a:solidFill>
                <a:schemeClr val="tx1">
                  <a:lumMod val="50000"/>
                  <a:lumOff val="50000"/>
                </a:schemeClr>
              </a:solidFill>
            </a:ln>
            <a:effectLst/>
          </c:spPr>
          <c:invertIfNegative val="0"/>
          <c:cat>
            <c:strRef>
              <c:f>工作表7!$B$83:$H$83</c:f>
              <c:strCache>
                <c:ptCount val="7"/>
                <c:pt idx="0">
                  <c:v>12歲以下</c:v>
                </c:pt>
                <c:pt idx="1">
                  <c:v>13-18歲</c:v>
                </c:pt>
                <c:pt idx="2">
                  <c:v>19-30歲</c:v>
                </c:pt>
                <c:pt idx="3">
                  <c:v>31-40歲</c:v>
                </c:pt>
                <c:pt idx="4">
                  <c:v>41-50歲</c:v>
                </c:pt>
                <c:pt idx="5">
                  <c:v>51-60歲</c:v>
                </c:pt>
                <c:pt idx="6">
                  <c:v>61歲以上</c:v>
                </c:pt>
              </c:strCache>
            </c:strRef>
          </c:cat>
          <c:val>
            <c:numRef>
              <c:f>工作表7!$B$85:$H$85</c:f>
              <c:numCache>
                <c:formatCode>#,##0.00_ </c:formatCode>
                <c:ptCount val="7"/>
                <c:pt idx="0">
                  <c:v>27.529710395754009</c:v>
                </c:pt>
                <c:pt idx="1">
                  <c:v>31.50399444251476</c:v>
                </c:pt>
                <c:pt idx="2">
                  <c:v>45.024154589371982</c:v>
                </c:pt>
                <c:pt idx="3">
                  <c:v>49.030049448459486</c:v>
                </c:pt>
                <c:pt idx="4">
                  <c:v>56.174740968916268</c:v>
                </c:pt>
                <c:pt idx="5">
                  <c:v>58.576642335766429</c:v>
                </c:pt>
                <c:pt idx="6">
                  <c:v>64.980544747081709</c:v>
                </c:pt>
              </c:numCache>
            </c:numRef>
          </c:val>
          <c:extLst>
            <c:ext xmlns:c16="http://schemas.microsoft.com/office/drawing/2014/chart" uri="{C3380CC4-5D6E-409C-BE32-E72D297353CC}">
              <c16:uniqueId val="{00000001-2C52-40A3-8667-7AB21A485761}"/>
            </c:ext>
          </c:extLst>
        </c:ser>
        <c:ser>
          <c:idx val="2"/>
          <c:order val="2"/>
          <c:tx>
            <c:strRef>
              <c:f>工作表7!$A$86</c:f>
              <c:strCache>
                <c:ptCount val="1"/>
                <c:pt idx="0">
                  <c:v>113</c:v>
                </c:pt>
              </c:strCache>
            </c:strRef>
          </c:tx>
          <c:spPr>
            <a:solidFill>
              <a:schemeClr val="tx1">
                <a:lumMod val="65000"/>
                <a:lumOff val="35000"/>
              </a:schemeClr>
            </a:solidFill>
            <a:ln>
              <a:solidFill>
                <a:schemeClr val="tx1">
                  <a:lumMod val="50000"/>
                  <a:lumOff val="50000"/>
                </a:schemeClr>
              </a:solidFill>
            </a:ln>
            <a:effectLst/>
          </c:spPr>
          <c:invertIfNegative val="0"/>
          <c:cat>
            <c:strRef>
              <c:f>工作表7!$B$83:$H$83</c:f>
              <c:strCache>
                <c:ptCount val="7"/>
                <c:pt idx="0">
                  <c:v>12歲以下</c:v>
                </c:pt>
                <c:pt idx="1">
                  <c:v>13-18歲</c:v>
                </c:pt>
                <c:pt idx="2">
                  <c:v>19-30歲</c:v>
                </c:pt>
                <c:pt idx="3">
                  <c:v>31-40歲</c:v>
                </c:pt>
                <c:pt idx="4">
                  <c:v>41-50歲</c:v>
                </c:pt>
                <c:pt idx="5">
                  <c:v>51-60歲</c:v>
                </c:pt>
                <c:pt idx="6">
                  <c:v>61歲以上</c:v>
                </c:pt>
              </c:strCache>
            </c:strRef>
          </c:cat>
          <c:val>
            <c:numRef>
              <c:f>工作表7!$B$86:$H$86</c:f>
              <c:numCache>
                <c:formatCode>#,##0.00_ </c:formatCode>
                <c:ptCount val="7"/>
                <c:pt idx="0">
                  <c:v>19.283622437485921</c:v>
                </c:pt>
                <c:pt idx="1">
                  <c:v>26.476039184537992</c:v>
                </c:pt>
                <c:pt idx="2">
                  <c:v>40.957446808510639</c:v>
                </c:pt>
                <c:pt idx="3">
                  <c:v>50.1727115716753</c:v>
                </c:pt>
                <c:pt idx="4">
                  <c:v>53.9410348977136</c:v>
                </c:pt>
                <c:pt idx="5">
                  <c:v>60.948081264108353</c:v>
                </c:pt>
                <c:pt idx="6">
                  <c:v>66.666666666666657</c:v>
                </c:pt>
              </c:numCache>
            </c:numRef>
          </c:val>
          <c:extLst>
            <c:ext xmlns:c16="http://schemas.microsoft.com/office/drawing/2014/chart" uri="{C3380CC4-5D6E-409C-BE32-E72D297353CC}">
              <c16:uniqueId val="{00000002-2C52-40A3-8667-7AB21A485761}"/>
            </c:ext>
          </c:extLst>
        </c:ser>
        <c:dLbls>
          <c:showLegendKey val="0"/>
          <c:showVal val="0"/>
          <c:showCatName val="0"/>
          <c:showSerName val="0"/>
          <c:showPercent val="0"/>
          <c:showBubbleSize val="0"/>
        </c:dLbls>
        <c:gapWidth val="150"/>
        <c:axId val="1817193999"/>
        <c:axId val="1817197743"/>
      </c:barChart>
      <c:catAx>
        <c:axId val="181719399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crossAx val="1817197743"/>
        <c:crosses val="autoZero"/>
        <c:auto val="1"/>
        <c:lblAlgn val="ctr"/>
        <c:lblOffset val="100"/>
        <c:noMultiLvlLbl val="0"/>
      </c:catAx>
      <c:valAx>
        <c:axId val="1817197743"/>
        <c:scaling>
          <c:orientation val="minMax"/>
          <c:max val="75"/>
        </c:scaling>
        <c:delete val="0"/>
        <c:axPos val="l"/>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a:latin typeface="標楷體" panose="03000509000000000000" pitchFamily="65" charset="-120"/>
                    <a:ea typeface="標楷體" panose="03000509000000000000" pitchFamily="65" charset="-120"/>
                  </a:rPr>
                  <a:t>％</a:t>
                </a:r>
              </a:p>
            </c:rich>
          </c:tx>
          <c:layout>
            <c:manualLayout>
              <c:xMode val="edge"/>
              <c:yMode val="edge"/>
              <c:x val="5.0713708591435494E-2"/>
              <c:y val="2.6121542499495257E-3"/>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0_ ;[Red]\-#,##0\ " sourceLinked="0"/>
        <c:majorTickMark val="in"/>
        <c:minorTickMark val="none"/>
        <c:tickLblPos val="nextTo"/>
        <c:spPr>
          <a:noFill/>
          <a:ln>
            <a:solidFill>
              <a:sysClr val="window" lastClr="FFFFFF">
                <a:lumMod val="85000"/>
              </a:sysClr>
            </a:solid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817193999"/>
        <c:crosses val="autoZero"/>
        <c:crossBetween val="between"/>
        <c:majorUnit val="25"/>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dTable>
      <c:spPr>
        <a:noFill/>
        <a:ln w="25400">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1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850255857796929"/>
          <c:y val="0.1076923076923077"/>
          <c:w val="0.85187180177753841"/>
          <c:h val="0.5385576418332324"/>
        </c:manualLayout>
      </c:layout>
      <c:barChart>
        <c:barDir val="col"/>
        <c:grouping val="clustered"/>
        <c:varyColors val="0"/>
        <c:ser>
          <c:idx val="0"/>
          <c:order val="0"/>
          <c:tx>
            <c:strRef>
              <c:f>工作表7!$A$84</c:f>
              <c:strCache>
                <c:ptCount val="1"/>
                <c:pt idx="0">
                  <c:v>111</c:v>
                </c:pt>
              </c:strCache>
            </c:strRef>
          </c:tx>
          <c:spPr>
            <a:solidFill>
              <a:schemeClr val="bg1">
                <a:lumMod val="95000"/>
              </a:schemeClr>
            </a:solidFill>
            <a:ln>
              <a:solidFill>
                <a:schemeClr val="tx1">
                  <a:lumMod val="50000"/>
                  <a:lumOff val="50000"/>
                </a:schemeClr>
              </a:solidFill>
            </a:ln>
            <a:effectLst/>
          </c:spPr>
          <c:invertIfNegative val="0"/>
          <c:cat>
            <c:strRef>
              <c:f>工作表7!$B$83:$H$83</c:f>
              <c:strCache>
                <c:ptCount val="7"/>
                <c:pt idx="0">
                  <c:v>12歲以下</c:v>
                </c:pt>
                <c:pt idx="1">
                  <c:v>13-18歲</c:v>
                </c:pt>
                <c:pt idx="2">
                  <c:v>19-30歲</c:v>
                </c:pt>
                <c:pt idx="3">
                  <c:v>31-40歲</c:v>
                </c:pt>
                <c:pt idx="4">
                  <c:v>41-50歲</c:v>
                </c:pt>
                <c:pt idx="5">
                  <c:v>51-60歲</c:v>
                </c:pt>
                <c:pt idx="6">
                  <c:v>61歲以上</c:v>
                </c:pt>
              </c:strCache>
            </c:strRef>
          </c:cat>
          <c:val>
            <c:numRef>
              <c:f>工作表7!$B$84:$H$84</c:f>
              <c:numCache>
                <c:formatCode>0.00</c:formatCode>
                <c:ptCount val="7"/>
                <c:pt idx="0">
                  <c:v>21.677503250975292</c:v>
                </c:pt>
                <c:pt idx="1">
                  <c:v>29.914529914529915</c:v>
                </c:pt>
                <c:pt idx="2">
                  <c:v>42.5</c:v>
                </c:pt>
                <c:pt idx="3">
                  <c:v>47.199730094466936</c:v>
                </c:pt>
                <c:pt idx="4">
                  <c:v>54.650269023827825</c:v>
                </c:pt>
                <c:pt idx="5">
                  <c:v>53.186947240012195</c:v>
                </c:pt>
                <c:pt idx="6">
                  <c:v>52.895950794464376</c:v>
                </c:pt>
              </c:numCache>
            </c:numRef>
          </c:val>
          <c:extLst>
            <c:ext xmlns:c16="http://schemas.microsoft.com/office/drawing/2014/chart" uri="{C3380CC4-5D6E-409C-BE32-E72D297353CC}">
              <c16:uniqueId val="{00000000-2C52-40A3-8667-7AB21A485761}"/>
            </c:ext>
          </c:extLst>
        </c:ser>
        <c:ser>
          <c:idx val="1"/>
          <c:order val="1"/>
          <c:tx>
            <c:strRef>
              <c:f>工作表7!$A$85</c:f>
              <c:strCache>
                <c:ptCount val="1"/>
                <c:pt idx="0">
                  <c:v>112</c:v>
                </c:pt>
              </c:strCache>
            </c:strRef>
          </c:tx>
          <c:spPr>
            <a:solidFill>
              <a:schemeClr val="bg1">
                <a:lumMod val="65000"/>
              </a:schemeClr>
            </a:solidFill>
            <a:ln>
              <a:solidFill>
                <a:schemeClr val="tx1">
                  <a:lumMod val="50000"/>
                  <a:lumOff val="50000"/>
                </a:schemeClr>
              </a:solidFill>
            </a:ln>
            <a:effectLst/>
          </c:spPr>
          <c:invertIfNegative val="0"/>
          <c:cat>
            <c:strRef>
              <c:f>工作表7!$B$83:$H$83</c:f>
              <c:strCache>
                <c:ptCount val="7"/>
                <c:pt idx="0">
                  <c:v>12歲以下</c:v>
                </c:pt>
                <c:pt idx="1">
                  <c:v>13-18歲</c:v>
                </c:pt>
                <c:pt idx="2">
                  <c:v>19-30歲</c:v>
                </c:pt>
                <c:pt idx="3">
                  <c:v>31-40歲</c:v>
                </c:pt>
                <c:pt idx="4">
                  <c:v>41-50歲</c:v>
                </c:pt>
                <c:pt idx="5">
                  <c:v>51-60歲</c:v>
                </c:pt>
                <c:pt idx="6">
                  <c:v>61歲以上</c:v>
                </c:pt>
              </c:strCache>
            </c:strRef>
          </c:cat>
          <c:val>
            <c:numRef>
              <c:f>工作表7!$B$85:$H$85</c:f>
              <c:numCache>
                <c:formatCode>#,##0.00_ </c:formatCode>
                <c:ptCount val="7"/>
                <c:pt idx="0">
                  <c:v>27.529710395754009</c:v>
                </c:pt>
                <c:pt idx="1">
                  <c:v>31.50399444251476</c:v>
                </c:pt>
                <c:pt idx="2">
                  <c:v>45.024154589371982</c:v>
                </c:pt>
                <c:pt idx="3">
                  <c:v>49.030049448459486</c:v>
                </c:pt>
                <c:pt idx="4">
                  <c:v>56.174740968916268</c:v>
                </c:pt>
                <c:pt idx="5">
                  <c:v>58.576642335766429</c:v>
                </c:pt>
                <c:pt idx="6">
                  <c:v>64.980544747081709</c:v>
                </c:pt>
              </c:numCache>
            </c:numRef>
          </c:val>
          <c:extLst>
            <c:ext xmlns:c16="http://schemas.microsoft.com/office/drawing/2014/chart" uri="{C3380CC4-5D6E-409C-BE32-E72D297353CC}">
              <c16:uniqueId val="{00000001-2C52-40A3-8667-7AB21A485761}"/>
            </c:ext>
          </c:extLst>
        </c:ser>
        <c:ser>
          <c:idx val="2"/>
          <c:order val="2"/>
          <c:tx>
            <c:strRef>
              <c:f>工作表7!$A$86</c:f>
              <c:strCache>
                <c:ptCount val="1"/>
                <c:pt idx="0">
                  <c:v>113</c:v>
                </c:pt>
              </c:strCache>
            </c:strRef>
          </c:tx>
          <c:spPr>
            <a:solidFill>
              <a:schemeClr val="tx1">
                <a:lumMod val="65000"/>
                <a:lumOff val="35000"/>
              </a:schemeClr>
            </a:solidFill>
            <a:ln>
              <a:solidFill>
                <a:schemeClr val="tx1">
                  <a:lumMod val="50000"/>
                  <a:lumOff val="50000"/>
                </a:schemeClr>
              </a:solidFill>
            </a:ln>
            <a:effectLst/>
          </c:spPr>
          <c:invertIfNegative val="0"/>
          <c:cat>
            <c:strRef>
              <c:f>工作表7!$B$83:$H$83</c:f>
              <c:strCache>
                <c:ptCount val="7"/>
                <c:pt idx="0">
                  <c:v>12歲以下</c:v>
                </c:pt>
                <c:pt idx="1">
                  <c:v>13-18歲</c:v>
                </c:pt>
                <c:pt idx="2">
                  <c:v>19-30歲</c:v>
                </c:pt>
                <c:pt idx="3">
                  <c:v>31-40歲</c:v>
                </c:pt>
                <c:pt idx="4">
                  <c:v>41-50歲</c:v>
                </c:pt>
                <c:pt idx="5">
                  <c:v>51-60歲</c:v>
                </c:pt>
                <c:pt idx="6">
                  <c:v>61歲以上</c:v>
                </c:pt>
              </c:strCache>
            </c:strRef>
          </c:cat>
          <c:val>
            <c:numRef>
              <c:f>工作表7!$B$86:$H$86</c:f>
              <c:numCache>
                <c:formatCode>#,##0.00_ </c:formatCode>
                <c:ptCount val="7"/>
                <c:pt idx="0">
                  <c:v>19.283622437485921</c:v>
                </c:pt>
                <c:pt idx="1">
                  <c:v>26.476039184537992</c:v>
                </c:pt>
                <c:pt idx="2">
                  <c:v>40.957446808510639</c:v>
                </c:pt>
                <c:pt idx="3">
                  <c:v>50.1727115716753</c:v>
                </c:pt>
                <c:pt idx="4">
                  <c:v>53.9410348977136</c:v>
                </c:pt>
                <c:pt idx="5">
                  <c:v>60.948081264108353</c:v>
                </c:pt>
                <c:pt idx="6">
                  <c:v>66.666666666666657</c:v>
                </c:pt>
              </c:numCache>
            </c:numRef>
          </c:val>
          <c:extLst>
            <c:ext xmlns:c16="http://schemas.microsoft.com/office/drawing/2014/chart" uri="{C3380CC4-5D6E-409C-BE32-E72D297353CC}">
              <c16:uniqueId val="{00000002-2C52-40A3-8667-7AB21A485761}"/>
            </c:ext>
          </c:extLst>
        </c:ser>
        <c:dLbls>
          <c:showLegendKey val="0"/>
          <c:showVal val="0"/>
          <c:showCatName val="0"/>
          <c:showSerName val="0"/>
          <c:showPercent val="0"/>
          <c:showBubbleSize val="0"/>
        </c:dLbls>
        <c:gapWidth val="150"/>
        <c:axId val="1817193999"/>
        <c:axId val="1817197743"/>
      </c:barChart>
      <c:catAx>
        <c:axId val="181719399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crossAx val="1817197743"/>
        <c:crosses val="autoZero"/>
        <c:auto val="1"/>
        <c:lblAlgn val="ctr"/>
        <c:lblOffset val="100"/>
        <c:noMultiLvlLbl val="0"/>
      </c:catAx>
      <c:valAx>
        <c:axId val="1817197743"/>
        <c:scaling>
          <c:orientation val="minMax"/>
          <c:max val="75"/>
        </c:scaling>
        <c:delete val="0"/>
        <c:axPos val="l"/>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a:latin typeface="標楷體" panose="03000509000000000000" pitchFamily="65" charset="-120"/>
                    <a:ea typeface="標楷體" panose="03000509000000000000" pitchFamily="65" charset="-120"/>
                  </a:rPr>
                  <a:t>％</a:t>
                </a:r>
              </a:p>
            </c:rich>
          </c:tx>
          <c:layout>
            <c:manualLayout>
              <c:xMode val="edge"/>
              <c:yMode val="edge"/>
              <c:x val="5.0713708591435494E-2"/>
              <c:y val="2.6121542499495257E-3"/>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0_ ;[Red]\-#,##0\ " sourceLinked="0"/>
        <c:majorTickMark val="in"/>
        <c:minorTickMark val="none"/>
        <c:tickLblPos val="nextTo"/>
        <c:spPr>
          <a:noFill/>
          <a:ln>
            <a:solidFill>
              <a:sysClr val="window" lastClr="FFFFFF">
                <a:lumMod val="85000"/>
              </a:sysClr>
            </a:solid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817193999"/>
        <c:crosses val="autoZero"/>
        <c:crossBetween val="between"/>
        <c:majorUnit val="25"/>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dTable>
      <c:spPr>
        <a:noFill/>
        <a:ln w="25400">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工作表7!$A$84</c:f>
              <c:strCache>
                <c:ptCount val="1"/>
                <c:pt idx="0">
                  <c:v>111</c:v>
                </c:pt>
              </c:strCache>
            </c:strRef>
          </c:tx>
          <c:spPr>
            <a:solidFill>
              <a:schemeClr val="bg1">
                <a:lumMod val="95000"/>
              </a:schemeClr>
            </a:solidFill>
            <a:ln>
              <a:solidFill>
                <a:schemeClr val="tx1">
                  <a:lumMod val="50000"/>
                  <a:lumOff val="50000"/>
                </a:schemeClr>
              </a:solidFill>
            </a:ln>
            <a:effectLst/>
          </c:spPr>
          <c:invertIfNegative val="0"/>
          <c:cat>
            <c:strRef>
              <c:f>工作表7!$B$83:$H$83</c:f>
              <c:strCache>
                <c:ptCount val="7"/>
                <c:pt idx="0">
                  <c:v>12歲以下</c:v>
                </c:pt>
                <c:pt idx="1">
                  <c:v>13-18歲</c:v>
                </c:pt>
                <c:pt idx="2">
                  <c:v>19-30歲</c:v>
                </c:pt>
                <c:pt idx="3">
                  <c:v>31-40歲</c:v>
                </c:pt>
                <c:pt idx="4">
                  <c:v>41-50歲</c:v>
                </c:pt>
                <c:pt idx="5">
                  <c:v>51-60歲</c:v>
                </c:pt>
                <c:pt idx="6">
                  <c:v>61歲以上</c:v>
                </c:pt>
              </c:strCache>
            </c:strRef>
          </c:cat>
          <c:val>
            <c:numRef>
              <c:f>工作表7!$B$84:$H$84</c:f>
              <c:numCache>
                <c:formatCode>0.00</c:formatCode>
                <c:ptCount val="7"/>
                <c:pt idx="0">
                  <c:v>21.677503250975292</c:v>
                </c:pt>
                <c:pt idx="1">
                  <c:v>29.914529914529915</c:v>
                </c:pt>
                <c:pt idx="2">
                  <c:v>42.5</c:v>
                </c:pt>
                <c:pt idx="3">
                  <c:v>47.199730094466936</c:v>
                </c:pt>
                <c:pt idx="4">
                  <c:v>54.650269023827825</c:v>
                </c:pt>
                <c:pt idx="5">
                  <c:v>53.186947240012195</c:v>
                </c:pt>
                <c:pt idx="6">
                  <c:v>52.895950794464376</c:v>
                </c:pt>
              </c:numCache>
            </c:numRef>
          </c:val>
          <c:extLst>
            <c:ext xmlns:c16="http://schemas.microsoft.com/office/drawing/2014/chart" uri="{C3380CC4-5D6E-409C-BE32-E72D297353CC}">
              <c16:uniqueId val="{00000000-4CAE-4327-AE98-51F25BD08AAF}"/>
            </c:ext>
          </c:extLst>
        </c:ser>
        <c:ser>
          <c:idx val="1"/>
          <c:order val="1"/>
          <c:tx>
            <c:strRef>
              <c:f>工作表7!$A$85</c:f>
              <c:strCache>
                <c:ptCount val="1"/>
                <c:pt idx="0">
                  <c:v>112</c:v>
                </c:pt>
              </c:strCache>
            </c:strRef>
          </c:tx>
          <c:spPr>
            <a:solidFill>
              <a:schemeClr val="bg1">
                <a:lumMod val="65000"/>
              </a:schemeClr>
            </a:solidFill>
            <a:ln>
              <a:solidFill>
                <a:schemeClr val="tx1">
                  <a:lumMod val="50000"/>
                  <a:lumOff val="50000"/>
                </a:schemeClr>
              </a:solidFill>
            </a:ln>
            <a:effectLst/>
          </c:spPr>
          <c:invertIfNegative val="0"/>
          <c:cat>
            <c:strRef>
              <c:f>工作表7!$B$83:$H$83</c:f>
              <c:strCache>
                <c:ptCount val="7"/>
                <c:pt idx="0">
                  <c:v>12歲以下</c:v>
                </c:pt>
                <c:pt idx="1">
                  <c:v>13-18歲</c:v>
                </c:pt>
                <c:pt idx="2">
                  <c:v>19-30歲</c:v>
                </c:pt>
                <c:pt idx="3">
                  <c:v>31-40歲</c:v>
                </c:pt>
                <c:pt idx="4">
                  <c:v>41-50歲</c:v>
                </c:pt>
                <c:pt idx="5">
                  <c:v>51-60歲</c:v>
                </c:pt>
                <c:pt idx="6">
                  <c:v>61歲以上</c:v>
                </c:pt>
              </c:strCache>
            </c:strRef>
          </c:cat>
          <c:val>
            <c:numRef>
              <c:f>工作表7!$B$85:$H$85</c:f>
              <c:numCache>
                <c:formatCode>#,##0.00_ </c:formatCode>
                <c:ptCount val="7"/>
                <c:pt idx="0">
                  <c:v>27.529710395754009</c:v>
                </c:pt>
                <c:pt idx="1">
                  <c:v>31.50399444251476</c:v>
                </c:pt>
                <c:pt idx="2">
                  <c:v>45.024154589371982</c:v>
                </c:pt>
                <c:pt idx="3">
                  <c:v>49.030049448459486</c:v>
                </c:pt>
                <c:pt idx="4">
                  <c:v>56.174740968916268</c:v>
                </c:pt>
                <c:pt idx="5">
                  <c:v>58.576642335766429</c:v>
                </c:pt>
                <c:pt idx="6">
                  <c:v>64.980544747081709</c:v>
                </c:pt>
              </c:numCache>
            </c:numRef>
          </c:val>
          <c:extLst>
            <c:ext xmlns:c16="http://schemas.microsoft.com/office/drawing/2014/chart" uri="{C3380CC4-5D6E-409C-BE32-E72D297353CC}">
              <c16:uniqueId val="{00000001-4CAE-4327-AE98-51F25BD08AAF}"/>
            </c:ext>
          </c:extLst>
        </c:ser>
        <c:ser>
          <c:idx val="2"/>
          <c:order val="2"/>
          <c:tx>
            <c:strRef>
              <c:f>工作表7!$A$86</c:f>
              <c:strCache>
                <c:ptCount val="1"/>
                <c:pt idx="0">
                  <c:v>113</c:v>
                </c:pt>
              </c:strCache>
            </c:strRef>
          </c:tx>
          <c:spPr>
            <a:solidFill>
              <a:schemeClr val="tx1">
                <a:lumMod val="65000"/>
                <a:lumOff val="35000"/>
              </a:schemeClr>
            </a:solidFill>
            <a:ln>
              <a:solidFill>
                <a:schemeClr val="tx1">
                  <a:lumMod val="50000"/>
                  <a:lumOff val="50000"/>
                </a:schemeClr>
              </a:solidFill>
            </a:ln>
            <a:effectLst/>
          </c:spPr>
          <c:invertIfNegative val="0"/>
          <c:cat>
            <c:strRef>
              <c:f>工作表7!$B$83:$H$83</c:f>
              <c:strCache>
                <c:ptCount val="7"/>
                <c:pt idx="0">
                  <c:v>12歲以下</c:v>
                </c:pt>
                <c:pt idx="1">
                  <c:v>13-18歲</c:v>
                </c:pt>
                <c:pt idx="2">
                  <c:v>19-30歲</c:v>
                </c:pt>
                <c:pt idx="3">
                  <c:v>31-40歲</c:v>
                </c:pt>
                <c:pt idx="4">
                  <c:v>41-50歲</c:v>
                </c:pt>
                <c:pt idx="5">
                  <c:v>51-60歲</c:v>
                </c:pt>
                <c:pt idx="6">
                  <c:v>61歲以上</c:v>
                </c:pt>
              </c:strCache>
            </c:strRef>
          </c:cat>
          <c:val>
            <c:numRef>
              <c:f>工作表7!$B$86:$H$86</c:f>
              <c:numCache>
                <c:formatCode>#,##0.00_ </c:formatCode>
                <c:ptCount val="7"/>
                <c:pt idx="0">
                  <c:v>19.283622437485921</c:v>
                </c:pt>
                <c:pt idx="1">
                  <c:v>26.476039184537992</c:v>
                </c:pt>
                <c:pt idx="2">
                  <c:v>40.957446808510639</c:v>
                </c:pt>
                <c:pt idx="3">
                  <c:v>50.1727115716753</c:v>
                </c:pt>
                <c:pt idx="4">
                  <c:v>53.9410348977136</c:v>
                </c:pt>
                <c:pt idx="5">
                  <c:v>60.948081264108353</c:v>
                </c:pt>
                <c:pt idx="6">
                  <c:v>66.666666666666657</c:v>
                </c:pt>
              </c:numCache>
            </c:numRef>
          </c:val>
          <c:extLst>
            <c:ext xmlns:c16="http://schemas.microsoft.com/office/drawing/2014/chart" uri="{C3380CC4-5D6E-409C-BE32-E72D297353CC}">
              <c16:uniqueId val="{00000002-4CAE-4327-AE98-51F25BD08AAF}"/>
            </c:ext>
          </c:extLst>
        </c:ser>
        <c:dLbls>
          <c:showLegendKey val="0"/>
          <c:showVal val="0"/>
          <c:showCatName val="0"/>
          <c:showSerName val="0"/>
          <c:showPercent val="0"/>
          <c:showBubbleSize val="0"/>
        </c:dLbls>
        <c:gapWidth val="150"/>
        <c:axId val="1817193999"/>
        <c:axId val="1817197743"/>
      </c:barChart>
      <c:catAx>
        <c:axId val="181719399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crossAx val="1817197743"/>
        <c:crosses val="autoZero"/>
        <c:auto val="1"/>
        <c:lblAlgn val="ctr"/>
        <c:lblOffset val="100"/>
        <c:noMultiLvlLbl val="0"/>
      </c:catAx>
      <c:valAx>
        <c:axId val="1817197743"/>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817193999"/>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1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工作表7!$A$84</c:f>
              <c:strCache>
                <c:ptCount val="1"/>
                <c:pt idx="0">
                  <c:v>111</c:v>
                </c:pt>
              </c:strCache>
            </c:strRef>
          </c:tx>
          <c:spPr>
            <a:solidFill>
              <a:schemeClr val="bg1">
                <a:lumMod val="95000"/>
              </a:schemeClr>
            </a:solidFill>
            <a:ln>
              <a:solidFill>
                <a:schemeClr val="tx1">
                  <a:lumMod val="50000"/>
                  <a:lumOff val="50000"/>
                </a:schemeClr>
              </a:solidFill>
            </a:ln>
            <a:effectLst/>
          </c:spPr>
          <c:invertIfNegative val="0"/>
          <c:cat>
            <c:strRef>
              <c:f>工作表7!$B$83:$H$83</c:f>
              <c:strCache>
                <c:ptCount val="7"/>
                <c:pt idx="0">
                  <c:v>12歲以下</c:v>
                </c:pt>
                <c:pt idx="1">
                  <c:v>13-18歲</c:v>
                </c:pt>
                <c:pt idx="2">
                  <c:v>19-30歲</c:v>
                </c:pt>
                <c:pt idx="3">
                  <c:v>31-40歲</c:v>
                </c:pt>
                <c:pt idx="4">
                  <c:v>41-50歲</c:v>
                </c:pt>
                <c:pt idx="5">
                  <c:v>51-60歲</c:v>
                </c:pt>
                <c:pt idx="6">
                  <c:v>61歲以上</c:v>
                </c:pt>
              </c:strCache>
            </c:strRef>
          </c:cat>
          <c:val>
            <c:numRef>
              <c:f>工作表7!$B$84:$H$84</c:f>
              <c:numCache>
                <c:formatCode>0.00</c:formatCode>
                <c:ptCount val="7"/>
                <c:pt idx="0">
                  <c:v>21.677503250975292</c:v>
                </c:pt>
                <c:pt idx="1">
                  <c:v>29.914529914529915</c:v>
                </c:pt>
                <c:pt idx="2">
                  <c:v>42.5</c:v>
                </c:pt>
                <c:pt idx="3">
                  <c:v>47.199730094466936</c:v>
                </c:pt>
                <c:pt idx="4">
                  <c:v>54.650269023827825</c:v>
                </c:pt>
                <c:pt idx="5">
                  <c:v>53.186947240012195</c:v>
                </c:pt>
                <c:pt idx="6">
                  <c:v>52.895950794464376</c:v>
                </c:pt>
              </c:numCache>
            </c:numRef>
          </c:val>
          <c:extLst>
            <c:ext xmlns:c16="http://schemas.microsoft.com/office/drawing/2014/chart" uri="{C3380CC4-5D6E-409C-BE32-E72D297353CC}">
              <c16:uniqueId val="{00000000-4CAE-4327-AE98-51F25BD08AAF}"/>
            </c:ext>
          </c:extLst>
        </c:ser>
        <c:ser>
          <c:idx val="1"/>
          <c:order val="1"/>
          <c:tx>
            <c:strRef>
              <c:f>工作表7!$A$85</c:f>
              <c:strCache>
                <c:ptCount val="1"/>
                <c:pt idx="0">
                  <c:v>112</c:v>
                </c:pt>
              </c:strCache>
            </c:strRef>
          </c:tx>
          <c:spPr>
            <a:solidFill>
              <a:schemeClr val="bg1">
                <a:lumMod val="65000"/>
              </a:schemeClr>
            </a:solidFill>
            <a:ln>
              <a:solidFill>
                <a:schemeClr val="tx1">
                  <a:lumMod val="50000"/>
                  <a:lumOff val="50000"/>
                </a:schemeClr>
              </a:solidFill>
            </a:ln>
            <a:effectLst/>
          </c:spPr>
          <c:invertIfNegative val="0"/>
          <c:cat>
            <c:strRef>
              <c:f>工作表7!$B$83:$H$83</c:f>
              <c:strCache>
                <c:ptCount val="7"/>
                <c:pt idx="0">
                  <c:v>12歲以下</c:v>
                </c:pt>
                <c:pt idx="1">
                  <c:v>13-18歲</c:v>
                </c:pt>
                <c:pt idx="2">
                  <c:v>19-30歲</c:v>
                </c:pt>
                <c:pt idx="3">
                  <c:v>31-40歲</c:v>
                </c:pt>
                <c:pt idx="4">
                  <c:v>41-50歲</c:v>
                </c:pt>
                <c:pt idx="5">
                  <c:v>51-60歲</c:v>
                </c:pt>
                <c:pt idx="6">
                  <c:v>61歲以上</c:v>
                </c:pt>
              </c:strCache>
            </c:strRef>
          </c:cat>
          <c:val>
            <c:numRef>
              <c:f>工作表7!$B$85:$H$85</c:f>
              <c:numCache>
                <c:formatCode>#,##0.00_ </c:formatCode>
                <c:ptCount val="7"/>
                <c:pt idx="0">
                  <c:v>27.529710395754009</c:v>
                </c:pt>
                <c:pt idx="1">
                  <c:v>31.50399444251476</c:v>
                </c:pt>
                <c:pt idx="2">
                  <c:v>45.024154589371982</c:v>
                </c:pt>
                <c:pt idx="3">
                  <c:v>49.030049448459486</c:v>
                </c:pt>
                <c:pt idx="4">
                  <c:v>56.174740968916268</c:v>
                </c:pt>
                <c:pt idx="5">
                  <c:v>58.576642335766429</c:v>
                </c:pt>
                <c:pt idx="6">
                  <c:v>64.980544747081709</c:v>
                </c:pt>
              </c:numCache>
            </c:numRef>
          </c:val>
          <c:extLst>
            <c:ext xmlns:c16="http://schemas.microsoft.com/office/drawing/2014/chart" uri="{C3380CC4-5D6E-409C-BE32-E72D297353CC}">
              <c16:uniqueId val="{00000001-4CAE-4327-AE98-51F25BD08AAF}"/>
            </c:ext>
          </c:extLst>
        </c:ser>
        <c:ser>
          <c:idx val="2"/>
          <c:order val="2"/>
          <c:tx>
            <c:strRef>
              <c:f>工作表7!$A$86</c:f>
              <c:strCache>
                <c:ptCount val="1"/>
                <c:pt idx="0">
                  <c:v>113</c:v>
                </c:pt>
              </c:strCache>
            </c:strRef>
          </c:tx>
          <c:spPr>
            <a:solidFill>
              <a:schemeClr val="tx1">
                <a:lumMod val="65000"/>
                <a:lumOff val="35000"/>
              </a:schemeClr>
            </a:solidFill>
            <a:ln>
              <a:solidFill>
                <a:schemeClr val="tx1">
                  <a:lumMod val="50000"/>
                  <a:lumOff val="50000"/>
                </a:schemeClr>
              </a:solidFill>
            </a:ln>
            <a:effectLst/>
          </c:spPr>
          <c:invertIfNegative val="0"/>
          <c:cat>
            <c:strRef>
              <c:f>工作表7!$B$83:$H$83</c:f>
              <c:strCache>
                <c:ptCount val="7"/>
                <c:pt idx="0">
                  <c:v>12歲以下</c:v>
                </c:pt>
                <c:pt idx="1">
                  <c:v>13-18歲</c:v>
                </c:pt>
                <c:pt idx="2">
                  <c:v>19-30歲</c:v>
                </c:pt>
                <c:pt idx="3">
                  <c:v>31-40歲</c:v>
                </c:pt>
                <c:pt idx="4">
                  <c:v>41-50歲</c:v>
                </c:pt>
                <c:pt idx="5">
                  <c:v>51-60歲</c:v>
                </c:pt>
                <c:pt idx="6">
                  <c:v>61歲以上</c:v>
                </c:pt>
              </c:strCache>
            </c:strRef>
          </c:cat>
          <c:val>
            <c:numRef>
              <c:f>工作表7!$B$86:$H$86</c:f>
              <c:numCache>
                <c:formatCode>#,##0.00_ </c:formatCode>
                <c:ptCount val="7"/>
                <c:pt idx="0">
                  <c:v>19.283622437485921</c:v>
                </c:pt>
                <c:pt idx="1">
                  <c:v>26.476039184537992</c:v>
                </c:pt>
                <c:pt idx="2">
                  <c:v>40.957446808510639</c:v>
                </c:pt>
                <c:pt idx="3">
                  <c:v>50.1727115716753</c:v>
                </c:pt>
                <c:pt idx="4">
                  <c:v>53.9410348977136</c:v>
                </c:pt>
                <c:pt idx="5">
                  <c:v>60.948081264108353</c:v>
                </c:pt>
                <c:pt idx="6">
                  <c:v>66.666666666666657</c:v>
                </c:pt>
              </c:numCache>
            </c:numRef>
          </c:val>
          <c:extLst>
            <c:ext xmlns:c16="http://schemas.microsoft.com/office/drawing/2014/chart" uri="{C3380CC4-5D6E-409C-BE32-E72D297353CC}">
              <c16:uniqueId val="{00000002-4CAE-4327-AE98-51F25BD08AAF}"/>
            </c:ext>
          </c:extLst>
        </c:ser>
        <c:dLbls>
          <c:showLegendKey val="0"/>
          <c:showVal val="0"/>
          <c:showCatName val="0"/>
          <c:showSerName val="0"/>
          <c:showPercent val="0"/>
          <c:showBubbleSize val="0"/>
        </c:dLbls>
        <c:gapWidth val="150"/>
        <c:axId val="1817193999"/>
        <c:axId val="1817197743"/>
      </c:barChart>
      <c:catAx>
        <c:axId val="181719399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crossAx val="1817197743"/>
        <c:crosses val="autoZero"/>
        <c:auto val="1"/>
        <c:lblAlgn val="ctr"/>
        <c:lblOffset val="100"/>
        <c:noMultiLvlLbl val="0"/>
      </c:catAx>
      <c:valAx>
        <c:axId val="1817197743"/>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817193999"/>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0.13417871650634883"/>
          <c:y val="9.5408467501490762E-2"/>
          <c:w val="0.77383167815190212"/>
          <c:h val="0.65547683104907062"/>
        </c:manualLayout>
      </c:layout>
      <c:barChart>
        <c:barDir val="col"/>
        <c:grouping val="clustered"/>
        <c:varyColors val="0"/>
        <c:ser>
          <c:idx val="0"/>
          <c:order val="0"/>
          <c:tx>
            <c:strRef>
              <c:f>工作表1!$B$5</c:f>
              <c:strCache>
                <c:ptCount val="1"/>
                <c:pt idx="0">
                  <c:v>執行率</c:v>
                </c:pt>
              </c:strCache>
            </c:strRef>
          </c:tx>
          <c:spPr>
            <a:solidFill>
              <a:schemeClr val="dk1">
                <a:tint val="88500"/>
              </a:schemeClr>
            </a:solidFill>
            <a:ln>
              <a:noFill/>
            </a:ln>
            <a:effectLst/>
          </c:spPr>
          <c:invertIfNegative val="0"/>
          <c:cat>
            <c:numRef>
              <c:f>工作表1!$C$4:$G$4</c:f>
              <c:numCache>
                <c:formatCode>General</c:formatCode>
                <c:ptCount val="5"/>
                <c:pt idx="0">
                  <c:v>110</c:v>
                </c:pt>
                <c:pt idx="1">
                  <c:v>111</c:v>
                </c:pt>
                <c:pt idx="2">
                  <c:v>112</c:v>
                </c:pt>
                <c:pt idx="3">
                  <c:v>113</c:v>
                </c:pt>
                <c:pt idx="4">
                  <c:v>114</c:v>
                </c:pt>
              </c:numCache>
            </c:numRef>
          </c:cat>
          <c:val>
            <c:numRef>
              <c:f>工作表1!$C$5:$G$5</c:f>
              <c:numCache>
                <c:formatCode>0.00_ </c:formatCode>
                <c:ptCount val="5"/>
                <c:pt idx="0">
                  <c:v>96.92</c:v>
                </c:pt>
                <c:pt idx="1">
                  <c:v>97.1</c:v>
                </c:pt>
                <c:pt idx="2">
                  <c:v>97.17</c:v>
                </c:pt>
                <c:pt idx="3">
                  <c:v>93.73</c:v>
                </c:pt>
                <c:pt idx="4">
                  <c:v>96.82</c:v>
                </c:pt>
              </c:numCache>
            </c:numRef>
          </c:val>
          <c:extLst>
            <c:ext xmlns:c16="http://schemas.microsoft.com/office/drawing/2014/chart" uri="{C3380CC4-5D6E-409C-BE32-E72D297353CC}">
              <c16:uniqueId val="{00000000-EE56-488D-9EDE-CB45E4AB04BF}"/>
            </c:ext>
          </c:extLst>
        </c:ser>
        <c:dLbls>
          <c:showLegendKey val="0"/>
          <c:showVal val="0"/>
          <c:showCatName val="0"/>
          <c:showSerName val="0"/>
          <c:showPercent val="0"/>
          <c:showBubbleSize val="0"/>
        </c:dLbls>
        <c:gapWidth val="219"/>
        <c:overlap val="-27"/>
        <c:axId val="519125392"/>
        <c:axId val="519123728"/>
      </c:barChart>
      <c:catAx>
        <c:axId val="519125392"/>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519123728"/>
        <c:crosses val="autoZero"/>
        <c:auto val="0"/>
        <c:lblAlgn val="ctr"/>
        <c:lblOffset val="100"/>
        <c:tickLblSkip val="1"/>
        <c:noMultiLvlLbl val="0"/>
      </c:catAx>
      <c:valAx>
        <c:axId val="519123728"/>
        <c:scaling>
          <c:orientation val="minMax"/>
          <c:min val="90"/>
        </c:scaling>
        <c:delete val="0"/>
        <c:axPos val="l"/>
        <c:numFmt formatCode="#,##0_);[Red]\(#,##0\)" sourceLinked="0"/>
        <c:majorTickMark val="in"/>
        <c:minorTickMark val="none"/>
        <c:tickLblPos val="nextTo"/>
        <c:spPr>
          <a:noFill/>
          <a:ln>
            <a:solidFill>
              <a:schemeClr val="bg1">
                <a:lumMod val="50000"/>
              </a:schemeClr>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19125392"/>
        <c:crosses val="autoZero"/>
        <c:crossBetween val="between"/>
        <c:majorUnit val="2"/>
      </c:valAx>
      <c:dTable>
        <c:showHorzBorder val="1"/>
        <c:showVertBorder val="1"/>
        <c:showOutline val="1"/>
        <c:showKeys val="1"/>
        <c:spPr>
          <a:noFill/>
          <a:ln w="9525" cap="flat" cmpd="sng" algn="ctr">
            <a:solidFill>
              <a:schemeClr val="bg1">
                <a:lumMod val="50000"/>
              </a:schemeClr>
            </a:solidFill>
            <a:round/>
          </a:ln>
          <a:effectLst/>
        </c:spPr>
        <c:txPr>
          <a:bodyPr rot="0" spcFirstLastPara="1" vertOverflow="ellipsis" vert="horz" wrap="square" anchor="ctr" anchorCtr="1"/>
          <a:lstStyle/>
          <a:p>
            <a:pPr rtl="0">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1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0.13417871650634883"/>
          <c:y val="9.5408467501490762E-2"/>
          <c:w val="0.77383167815190212"/>
          <c:h val="0.65547683104907062"/>
        </c:manualLayout>
      </c:layout>
      <c:barChart>
        <c:barDir val="col"/>
        <c:grouping val="clustered"/>
        <c:varyColors val="0"/>
        <c:ser>
          <c:idx val="0"/>
          <c:order val="0"/>
          <c:tx>
            <c:strRef>
              <c:f>工作表1!$B$5</c:f>
              <c:strCache>
                <c:ptCount val="1"/>
                <c:pt idx="0">
                  <c:v>執行率</c:v>
                </c:pt>
              </c:strCache>
            </c:strRef>
          </c:tx>
          <c:spPr>
            <a:solidFill>
              <a:schemeClr val="dk1">
                <a:tint val="88500"/>
              </a:schemeClr>
            </a:solidFill>
            <a:ln>
              <a:noFill/>
            </a:ln>
            <a:effectLst/>
          </c:spPr>
          <c:invertIfNegative val="0"/>
          <c:cat>
            <c:numRef>
              <c:f>工作表1!$C$4:$G$4</c:f>
              <c:numCache>
                <c:formatCode>General</c:formatCode>
                <c:ptCount val="5"/>
                <c:pt idx="0">
                  <c:v>110</c:v>
                </c:pt>
                <c:pt idx="1">
                  <c:v>111</c:v>
                </c:pt>
                <c:pt idx="2">
                  <c:v>112</c:v>
                </c:pt>
                <c:pt idx="3">
                  <c:v>113</c:v>
                </c:pt>
                <c:pt idx="4">
                  <c:v>114</c:v>
                </c:pt>
              </c:numCache>
            </c:numRef>
          </c:cat>
          <c:val>
            <c:numRef>
              <c:f>工作表1!$C$5:$G$5</c:f>
              <c:numCache>
                <c:formatCode>0.00_ </c:formatCode>
                <c:ptCount val="5"/>
                <c:pt idx="0">
                  <c:v>96.92</c:v>
                </c:pt>
                <c:pt idx="1">
                  <c:v>97.1</c:v>
                </c:pt>
                <c:pt idx="2">
                  <c:v>97.17</c:v>
                </c:pt>
                <c:pt idx="3">
                  <c:v>93.73</c:v>
                </c:pt>
                <c:pt idx="4">
                  <c:v>96.82</c:v>
                </c:pt>
              </c:numCache>
            </c:numRef>
          </c:val>
          <c:extLst>
            <c:ext xmlns:c16="http://schemas.microsoft.com/office/drawing/2014/chart" uri="{C3380CC4-5D6E-409C-BE32-E72D297353CC}">
              <c16:uniqueId val="{00000000-EE56-488D-9EDE-CB45E4AB04BF}"/>
            </c:ext>
          </c:extLst>
        </c:ser>
        <c:dLbls>
          <c:showLegendKey val="0"/>
          <c:showVal val="0"/>
          <c:showCatName val="0"/>
          <c:showSerName val="0"/>
          <c:showPercent val="0"/>
          <c:showBubbleSize val="0"/>
        </c:dLbls>
        <c:gapWidth val="219"/>
        <c:overlap val="-27"/>
        <c:axId val="519125392"/>
        <c:axId val="519123728"/>
      </c:barChart>
      <c:catAx>
        <c:axId val="519125392"/>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519123728"/>
        <c:crosses val="autoZero"/>
        <c:auto val="0"/>
        <c:lblAlgn val="ctr"/>
        <c:lblOffset val="100"/>
        <c:tickLblSkip val="1"/>
        <c:noMultiLvlLbl val="0"/>
      </c:catAx>
      <c:valAx>
        <c:axId val="519123728"/>
        <c:scaling>
          <c:orientation val="minMax"/>
          <c:min val="90"/>
        </c:scaling>
        <c:delete val="0"/>
        <c:axPos val="l"/>
        <c:numFmt formatCode="#,##0_);[Red]\(#,##0\)" sourceLinked="0"/>
        <c:majorTickMark val="in"/>
        <c:minorTickMark val="none"/>
        <c:tickLblPos val="nextTo"/>
        <c:spPr>
          <a:noFill/>
          <a:ln>
            <a:solidFill>
              <a:schemeClr val="bg1">
                <a:lumMod val="50000"/>
              </a:schemeClr>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19125392"/>
        <c:crosses val="autoZero"/>
        <c:crossBetween val="between"/>
        <c:majorUnit val="2"/>
      </c:valAx>
      <c:dTable>
        <c:showHorzBorder val="1"/>
        <c:showVertBorder val="1"/>
        <c:showOutline val="1"/>
        <c:showKeys val="1"/>
        <c:spPr>
          <a:noFill/>
          <a:ln w="9525" cap="flat" cmpd="sng" algn="ctr">
            <a:solidFill>
              <a:schemeClr val="bg1">
                <a:lumMod val="50000"/>
              </a:schemeClr>
            </a:solidFill>
            <a:round/>
          </a:ln>
          <a:effectLst/>
        </c:spPr>
        <c:txPr>
          <a:bodyPr rot="0" spcFirstLastPara="1" vertOverflow="ellipsis" vert="horz" wrap="square" anchor="ctr" anchorCtr="1"/>
          <a:lstStyle/>
          <a:p>
            <a:pPr rtl="0">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515717978000843"/>
          <c:y val="0.16245598591549296"/>
          <c:w val="0.73197026421315647"/>
          <c:h val="0.74818052012864589"/>
        </c:manualLayout>
      </c:layout>
      <c:barChart>
        <c:barDir val="col"/>
        <c:grouping val="clustered"/>
        <c:varyColors val="0"/>
        <c:ser>
          <c:idx val="0"/>
          <c:order val="0"/>
          <c:tx>
            <c:strRef>
              <c:f>繪圖!$A$2</c:f>
              <c:strCache>
                <c:ptCount val="1"/>
                <c:pt idx="0">
                  <c:v>委辦</c:v>
                </c:pt>
              </c:strCache>
            </c:strRef>
          </c:tx>
          <c:spPr>
            <a:solidFill>
              <a:sysClr val="window" lastClr="FFFFFF">
                <a:lumMod val="85000"/>
              </a:sysClr>
            </a:solidFill>
            <a:ln>
              <a:noFill/>
            </a:ln>
            <a:effectLst/>
          </c:spPr>
          <c:invertIfNegative val="0"/>
          <c:dPt>
            <c:idx val="0"/>
            <c:invertIfNegative val="0"/>
            <c:bubble3D val="0"/>
            <c:spPr>
              <a:solidFill>
                <a:sysClr val="window" lastClr="FFFFFF">
                  <a:lumMod val="85000"/>
                </a:sysClr>
              </a:solidFill>
              <a:ln>
                <a:noFill/>
              </a:ln>
              <a:effectLst/>
            </c:spPr>
            <c:extLst>
              <c:ext xmlns:c16="http://schemas.microsoft.com/office/drawing/2014/chart" uri="{C3380CC4-5D6E-409C-BE32-E72D297353CC}">
                <c16:uniqueId val="{00000001-70B6-4097-A2FE-99C8FD47D4C0}"/>
              </c:ext>
            </c:extLst>
          </c:dPt>
          <c:dLbls>
            <c:dLbl>
              <c:idx val="0"/>
              <c:layout>
                <c:manualLayout>
                  <c:x val="-2.5000000000000001E-2"/>
                  <c:y val="0"/>
                </c:manualLayout>
              </c:layout>
              <c:spPr>
                <a:noFill/>
                <a:ln>
                  <a:noFill/>
                </a:ln>
                <a:effectLst/>
              </c:spPr>
              <c:txPr>
                <a:bodyPr rot="0" spcFirstLastPara="1" vertOverflow="ellipsis" vert="horz" wrap="square" lIns="38100" tIns="19050" rIns="38100" bIns="19050" anchor="ctr" anchorCtr="1">
                  <a:spAutoFit/>
                </a:bodyPr>
                <a:lstStyle/>
                <a:p>
                  <a:pPr>
                    <a:defRPr sz="1000" b="0" i="0" u="none" strike="noStrike" kern="1200" spc="-9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0B6-4097-A2FE-99C8FD47D4C0}"/>
                </c:ext>
              </c:extLst>
            </c:dLbl>
            <c:dLbl>
              <c:idx val="1"/>
              <c:layout>
                <c:manualLayout>
                  <c:x val="-2.7777777777777776E-2"/>
                  <c:y val="0"/>
                </c:manualLayout>
              </c:layout>
              <c:spPr>
                <a:noFill/>
                <a:ln>
                  <a:noFill/>
                </a:ln>
                <a:effectLst/>
              </c:spPr>
              <c:txPr>
                <a:bodyPr rot="0" spcFirstLastPara="1" vertOverflow="ellipsis" vert="horz" wrap="square" lIns="38100" tIns="19050" rIns="38100" bIns="19050" anchor="ctr" anchorCtr="1">
                  <a:spAutoFit/>
                </a:bodyPr>
                <a:lstStyle/>
                <a:p>
                  <a:pPr>
                    <a:defRPr sz="1000" b="0" i="0" u="none" strike="noStrike" kern="1200" spc="-7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0B6-4097-A2FE-99C8FD47D4C0}"/>
                </c:ext>
              </c:extLst>
            </c:dLbl>
            <c:dLbl>
              <c:idx val="2"/>
              <c:layout>
                <c:manualLayout>
                  <c:x val="-3.3333333333333333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0B6-4097-A2FE-99C8FD47D4C0}"/>
                </c:ext>
              </c:extLst>
            </c:dLbl>
            <c:dLbl>
              <c:idx val="3"/>
              <c:layout>
                <c:manualLayout>
                  <c:x val="-3.0555555555555555E-2"/>
                  <c:y val="0"/>
                </c:manualLayout>
              </c:layout>
              <c:spPr>
                <a:noFill/>
                <a:ln>
                  <a:noFill/>
                </a:ln>
                <a:effectLst/>
              </c:spPr>
              <c:txPr>
                <a:bodyPr rot="0" spcFirstLastPara="1" vertOverflow="ellipsis" vert="horz" wrap="square" lIns="38100" tIns="19050" rIns="38100" bIns="19050" anchor="ctr" anchorCtr="1">
                  <a:spAutoFit/>
                </a:bodyPr>
                <a:lstStyle/>
                <a:p>
                  <a:pPr>
                    <a:defRPr sz="1000" b="0" i="0" u="none" strike="noStrike" kern="1200" spc="-1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0B6-4097-A2FE-99C8FD47D4C0}"/>
                </c:ext>
              </c:extLst>
            </c:dLbl>
            <c:dLbl>
              <c:idx val="4"/>
              <c:layout>
                <c:manualLayout>
                  <c:x val="-3.6111111111111108E-2"/>
                  <c:y val="-8.4875562720133283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0B6-4097-A2FE-99C8FD47D4C0}"/>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繪圖!$B$1:$F$1</c:f>
              <c:numCache>
                <c:formatCode>General</c:formatCode>
                <c:ptCount val="5"/>
                <c:pt idx="0">
                  <c:v>110</c:v>
                </c:pt>
                <c:pt idx="1">
                  <c:v>111</c:v>
                </c:pt>
                <c:pt idx="2">
                  <c:v>112</c:v>
                </c:pt>
                <c:pt idx="3">
                  <c:v>113</c:v>
                </c:pt>
                <c:pt idx="4">
                  <c:v>114</c:v>
                </c:pt>
              </c:numCache>
            </c:numRef>
          </c:cat>
          <c:val>
            <c:numRef>
              <c:f>繪圖!$B$2:$F$2</c:f>
              <c:numCache>
                <c:formatCode>_-* #,##0_-;\-* #,##0_-;_-* "-"??_-;_-@_-</c:formatCode>
                <c:ptCount val="5"/>
                <c:pt idx="0">
                  <c:v>24287</c:v>
                </c:pt>
                <c:pt idx="1">
                  <c:v>26303</c:v>
                </c:pt>
                <c:pt idx="2">
                  <c:v>29711</c:v>
                </c:pt>
                <c:pt idx="3">
                  <c:v>31099</c:v>
                </c:pt>
                <c:pt idx="4">
                  <c:v>31341</c:v>
                </c:pt>
              </c:numCache>
            </c:numRef>
          </c:val>
          <c:extLst>
            <c:ext xmlns:c16="http://schemas.microsoft.com/office/drawing/2014/chart" uri="{C3380CC4-5D6E-409C-BE32-E72D297353CC}">
              <c16:uniqueId val="{00000006-70B6-4097-A2FE-99C8FD47D4C0}"/>
            </c:ext>
          </c:extLst>
        </c:ser>
        <c:ser>
          <c:idx val="1"/>
          <c:order val="1"/>
          <c:tx>
            <c:strRef>
              <c:f>繪圖!$A$3</c:f>
              <c:strCache>
                <c:ptCount val="1"/>
                <c:pt idx="0">
                  <c:v>捐助</c:v>
                </c:pt>
              </c:strCache>
            </c:strRef>
          </c:tx>
          <c:spPr>
            <a:solidFill>
              <a:sysClr val="windowText" lastClr="000000">
                <a:lumMod val="50000"/>
                <a:lumOff val="50000"/>
              </a:sysClr>
            </a:solidFill>
            <a:ln>
              <a:noFill/>
            </a:ln>
            <a:effectLst/>
          </c:spPr>
          <c:invertIfNegative val="0"/>
          <c:dLbls>
            <c:dLbl>
              <c:idx val="3"/>
              <c:layout>
                <c:manualLayout>
                  <c:x val="-1.1111111111111212E-2"/>
                  <c:y val="2.314814814814806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0B6-4097-A2FE-99C8FD47D4C0}"/>
                </c:ext>
              </c:extLst>
            </c:dLbl>
            <c:dLbl>
              <c:idx val="4"/>
              <c:layout>
                <c:manualLayout>
                  <c:x val="-5.4525627044710017E-3"/>
                  <c:y val="2.239831706776085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70B6-4097-A2FE-99C8FD47D4C0}"/>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繪圖!$B$1:$F$1</c:f>
              <c:numCache>
                <c:formatCode>General</c:formatCode>
                <c:ptCount val="5"/>
                <c:pt idx="0">
                  <c:v>110</c:v>
                </c:pt>
                <c:pt idx="1">
                  <c:v>111</c:v>
                </c:pt>
                <c:pt idx="2">
                  <c:v>112</c:v>
                </c:pt>
                <c:pt idx="3">
                  <c:v>113</c:v>
                </c:pt>
                <c:pt idx="4">
                  <c:v>114</c:v>
                </c:pt>
              </c:numCache>
            </c:numRef>
          </c:cat>
          <c:val>
            <c:numRef>
              <c:f>繪圖!$B$3:$F$3</c:f>
              <c:numCache>
                <c:formatCode>_-* #,##0_-;\-* #,##0_-;_-* "-"??_-;_-@_-</c:formatCode>
                <c:ptCount val="5"/>
                <c:pt idx="0">
                  <c:v>35800</c:v>
                </c:pt>
                <c:pt idx="1">
                  <c:v>37511</c:v>
                </c:pt>
                <c:pt idx="2">
                  <c:v>42174</c:v>
                </c:pt>
                <c:pt idx="3">
                  <c:v>46742</c:v>
                </c:pt>
                <c:pt idx="4">
                  <c:v>48097</c:v>
                </c:pt>
              </c:numCache>
            </c:numRef>
          </c:val>
          <c:extLst>
            <c:ext xmlns:c16="http://schemas.microsoft.com/office/drawing/2014/chart" uri="{C3380CC4-5D6E-409C-BE32-E72D297353CC}">
              <c16:uniqueId val="{00000009-70B6-4097-A2FE-99C8FD47D4C0}"/>
            </c:ext>
          </c:extLst>
        </c:ser>
        <c:dLbls>
          <c:showLegendKey val="0"/>
          <c:showVal val="0"/>
          <c:showCatName val="0"/>
          <c:showSerName val="0"/>
          <c:showPercent val="0"/>
          <c:showBubbleSize val="0"/>
        </c:dLbls>
        <c:gapWidth val="218"/>
        <c:axId val="873534384"/>
        <c:axId val="873534800"/>
      </c:barChart>
      <c:lineChart>
        <c:grouping val="standard"/>
        <c:varyColors val="0"/>
        <c:ser>
          <c:idx val="2"/>
          <c:order val="2"/>
          <c:tx>
            <c:strRef>
              <c:f>繪圖!$A$4</c:f>
              <c:strCache>
                <c:ptCount val="1"/>
                <c:pt idx="0">
                  <c:v>占年度收入比率</c:v>
                </c:pt>
              </c:strCache>
            </c:strRef>
          </c:tx>
          <c:spPr>
            <a:ln w="28575" cap="rnd">
              <a:solidFill>
                <a:sysClr val="window" lastClr="FFFFFF">
                  <a:lumMod val="65000"/>
                </a:sysClr>
              </a:solidFill>
              <a:round/>
            </a:ln>
            <a:effectLst/>
          </c:spPr>
          <c:marker>
            <c:symbol val="circle"/>
            <c:size val="5"/>
            <c:spPr>
              <a:solidFill>
                <a:srgbClr val="B4B4B4"/>
              </a:solidFill>
              <a:ln w="9525">
                <a:solidFill>
                  <a:srgbClr val="AFAFAF"/>
                </a:solidFill>
              </a:ln>
              <a:effectLst/>
            </c:spPr>
          </c:marker>
          <c:dPt>
            <c:idx val="1"/>
            <c:bubble3D val="0"/>
            <c:spPr>
              <a:ln w="28575" cap="rnd">
                <a:solidFill>
                  <a:srgbClr val="C8C8C8"/>
                </a:solidFill>
                <a:round/>
              </a:ln>
              <a:effectLst/>
            </c:spPr>
            <c:extLst>
              <c:ext xmlns:c16="http://schemas.microsoft.com/office/drawing/2014/chart" uri="{C3380CC4-5D6E-409C-BE32-E72D297353CC}">
                <c16:uniqueId val="{00000002-5D63-4C77-92F6-2968E799066A}"/>
              </c:ext>
            </c:extLst>
          </c:dPt>
          <c:dPt>
            <c:idx val="2"/>
            <c:bubble3D val="0"/>
            <c:spPr>
              <a:ln w="28575" cap="rnd">
                <a:solidFill>
                  <a:srgbClr val="C8C8C8"/>
                </a:solidFill>
                <a:round/>
              </a:ln>
              <a:effectLst/>
            </c:spPr>
            <c:extLst>
              <c:ext xmlns:c16="http://schemas.microsoft.com/office/drawing/2014/chart" uri="{C3380CC4-5D6E-409C-BE32-E72D297353CC}">
                <c16:uniqueId val="{00000003-5D63-4C77-92F6-2968E799066A}"/>
              </c:ext>
            </c:extLst>
          </c:dPt>
          <c:dPt>
            <c:idx val="3"/>
            <c:bubble3D val="0"/>
            <c:spPr>
              <a:ln w="28575" cap="rnd">
                <a:solidFill>
                  <a:srgbClr val="C8C8C8"/>
                </a:solidFill>
                <a:round/>
              </a:ln>
              <a:effectLst/>
            </c:spPr>
            <c:extLst>
              <c:ext xmlns:c16="http://schemas.microsoft.com/office/drawing/2014/chart" uri="{C3380CC4-5D6E-409C-BE32-E72D297353CC}">
                <c16:uniqueId val="{00000004-5D63-4C77-92F6-2968E799066A}"/>
              </c:ext>
            </c:extLst>
          </c:dPt>
          <c:dPt>
            <c:idx val="4"/>
            <c:bubble3D val="0"/>
            <c:spPr>
              <a:ln w="28575" cap="rnd">
                <a:solidFill>
                  <a:srgbClr val="C8C8C8"/>
                </a:solidFill>
                <a:round/>
              </a:ln>
              <a:effectLst/>
            </c:spPr>
            <c:extLst>
              <c:ext xmlns:c16="http://schemas.microsoft.com/office/drawing/2014/chart" uri="{C3380CC4-5D6E-409C-BE32-E72D297353CC}">
                <c16:uniqueId val="{0000000A-70B6-4097-A2FE-99C8FD47D4C0}"/>
              </c:ext>
            </c:extLst>
          </c:dPt>
          <c:dLbls>
            <c:dLbl>
              <c:idx val="4"/>
              <c:layout>
                <c:manualLayout>
                  <c:x val="-5.1388888888888887E-2"/>
                  <c:y val="-5.18518518518518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70B6-4097-A2FE-99C8FD47D4C0}"/>
                </c:ext>
              </c:extLst>
            </c:dLbl>
            <c:spPr>
              <a:noFill/>
              <a:ln>
                <a:noFill/>
              </a:ln>
              <a:effectLst/>
            </c:spPr>
            <c:txPr>
              <a:bodyPr rot="0" spcFirstLastPara="1" vertOverflow="ellipsis" vert="horz" wrap="square" lIns="38100" tIns="0" rIns="38100" bIns="36000" anchor="ctr" anchorCtr="1">
                <a:spAutoFit/>
              </a:bodyPr>
              <a:lstStyle/>
              <a:p>
                <a:pPr>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cat>
            <c:numRef>
              <c:f>繪圖!$B$1:$F$1</c:f>
              <c:numCache>
                <c:formatCode>General</c:formatCode>
                <c:ptCount val="5"/>
                <c:pt idx="0">
                  <c:v>110</c:v>
                </c:pt>
                <c:pt idx="1">
                  <c:v>111</c:v>
                </c:pt>
                <c:pt idx="2">
                  <c:v>112</c:v>
                </c:pt>
                <c:pt idx="3">
                  <c:v>113</c:v>
                </c:pt>
                <c:pt idx="4">
                  <c:v>114</c:v>
                </c:pt>
              </c:numCache>
            </c:numRef>
          </c:cat>
          <c:val>
            <c:numRef>
              <c:f>繪圖!$B$4:$F$4</c:f>
              <c:numCache>
                <c:formatCode>_(* #,##0.00_);_(* \(#,##0.00\);_(* "-"??_);_(@_)</c:formatCode>
                <c:ptCount val="5"/>
                <c:pt idx="0">
                  <c:v>58.19</c:v>
                </c:pt>
                <c:pt idx="1">
                  <c:v>57.59</c:v>
                </c:pt>
                <c:pt idx="2">
                  <c:v>59.41</c:v>
                </c:pt>
                <c:pt idx="3">
                  <c:v>57.76</c:v>
                </c:pt>
                <c:pt idx="4" formatCode="0.00">
                  <c:v>56.9</c:v>
                </c:pt>
              </c:numCache>
            </c:numRef>
          </c:val>
          <c:smooth val="0"/>
          <c:extLst>
            <c:ext xmlns:c16="http://schemas.microsoft.com/office/drawing/2014/chart" uri="{C3380CC4-5D6E-409C-BE32-E72D297353CC}">
              <c16:uniqueId val="{0000000B-70B6-4097-A2FE-99C8FD47D4C0}"/>
            </c:ext>
          </c:extLst>
        </c:ser>
        <c:dLbls>
          <c:showLegendKey val="0"/>
          <c:showVal val="0"/>
          <c:showCatName val="0"/>
          <c:showSerName val="0"/>
          <c:showPercent val="0"/>
          <c:showBubbleSize val="0"/>
        </c:dLbls>
        <c:marker val="1"/>
        <c:smooth val="0"/>
        <c:axId val="944620768"/>
        <c:axId val="944619104"/>
      </c:lineChart>
      <c:catAx>
        <c:axId val="873534384"/>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873534800"/>
        <c:crosses val="autoZero"/>
        <c:auto val="1"/>
        <c:lblAlgn val="ctr"/>
        <c:lblOffset val="100"/>
        <c:noMultiLvlLbl val="0"/>
      </c:catAx>
      <c:valAx>
        <c:axId val="873534800"/>
        <c:scaling>
          <c:orientation val="minMax"/>
          <c:max val="60000"/>
        </c:scaling>
        <c:delete val="0"/>
        <c:axPos val="l"/>
        <c:majorGridlines>
          <c:spPr>
            <a:ln w="9525" cap="flat" cmpd="sng" algn="ctr">
              <a:solidFill>
                <a:schemeClr val="bg1"/>
              </a:solidFill>
              <a:round/>
            </a:ln>
            <a:effectLst/>
          </c:spPr>
        </c:majorGridlines>
        <c:numFmt formatCode="#,##0_);[Red]\(#,##0\)"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spc="-6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crossAx val="873534384"/>
        <c:crosses val="autoZero"/>
        <c:crossBetween val="between"/>
        <c:majorUnit val="20000"/>
      </c:valAx>
      <c:valAx>
        <c:axId val="944619104"/>
        <c:scaling>
          <c:orientation val="minMax"/>
          <c:max val="60"/>
          <c:min val="0"/>
        </c:scaling>
        <c:delete val="0"/>
        <c:axPos val="r"/>
        <c:title>
          <c:tx>
            <c:rich>
              <a:bodyPr rot="0" spcFirstLastPara="1" vertOverflow="ellipsis" wrap="square" anchor="ctr" anchorCtr="1"/>
              <a:lstStyle/>
              <a:p>
                <a:pPr>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r>
                  <a:rPr lang="zh-TW" altLang="en-US">
                    <a:solidFill>
                      <a:schemeClr val="tx1">
                        <a:lumMod val="95000"/>
                        <a:lumOff val="5000"/>
                      </a:schemeClr>
                    </a:solidFill>
                    <a:latin typeface="標楷體" panose="03000509000000000000" pitchFamily="65" charset="-120"/>
                    <a:ea typeface="標楷體" panose="03000509000000000000" pitchFamily="65" charset="-120"/>
                  </a:rPr>
                  <a:t>年度</a:t>
                </a:r>
              </a:p>
            </c:rich>
          </c:tx>
          <c:layout>
            <c:manualLayout>
              <c:xMode val="edge"/>
              <c:yMode val="edge"/>
              <c:x val="0.84187568881039954"/>
              <c:y val="0.91722425794774631"/>
            </c:manualLayout>
          </c:layout>
          <c:overlay val="0"/>
          <c:spPr>
            <a:noFill/>
            <a:ln>
              <a:noFill/>
            </a:ln>
            <a:effectLst/>
          </c:spPr>
        </c:title>
        <c:numFmt formatCode="@"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crossAx val="944620768"/>
        <c:crosses val="max"/>
        <c:crossBetween val="between"/>
        <c:majorUnit val="20"/>
      </c:valAx>
      <c:catAx>
        <c:axId val="944620768"/>
        <c:scaling>
          <c:orientation val="minMax"/>
        </c:scaling>
        <c:delete val="1"/>
        <c:axPos val="b"/>
        <c:numFmt formatCode="General" sourceLinked="1"/>
        <c:majorTickMark val="out"/>
        <c:minorTickMark val="none"/>
        <c:tickLblPos val="nextTo"/>
        <c:crossAx val="944619104"/>
        <c:crosses val="autoZero"/>
        <c:auto val="1"/>
        <c:lblAlgn val="ctr"/>
        <c:lblOffset val="100"/>
        <c:noMultiLvlLbl val="0"/>
      </c:catAx>
      <c:spPr>
        <a:noFill/>
        <a:ln>
          <a:noFill/>
        </a:ln>
        <a:effectLst/>
      </c:spPr>
    </c:plotArea>
    <c:legend>
      <c:legendPos val="t"/>
      <c:layout>
        <c:manualLayout>
          <c:xMode val="edge"/>
          <c:yMode val="edge"/>
          <c:x val="0.139993214539748"/>
          <c:y val="0"/>
          <c:w val="0.7266677757444685"/>
          <c:h val="8.9552238805970144E-2"/>
        </c:manualLayout>
      </c:layout>
      <c:overlay val="0"/>
      <c:spPr>
        <a:noFill/>
        <a:ln>
          <a:noFill/>
        </a:ln>
        <a:effectLst/>
      </c:spPr>
      <c:txPr>
        <a:bodyPr rot="0" spcFirstLastPara="1" vertOverflow="ellipsis" vert="horz" wrap="square" anchor="t" anchorCtr="0"/>
        <a:lstStyle/>
        <a:p>
          <a:pPr>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2">
    <c:autoUpdate val="0"/>
  </c:externalData>
  <c:userShapes r:id="rId3"/>
</c:chartSpace>
</file>

<file path=word/charts/chart17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515717978000843"/>
          <c:y val="0.16245598591549296"/>
          <c:w val="0.73197026421315647"/>
          <c:h val="0.74818052012864589"/>
        </c:manualLayout>
      </c:layout>
      <c:barChart>
        <c:barDir val="col"/>
        <c:grouping val="clustered"/>
        <c:varyColors val="0"/>
        <c:ser>
          <c:idx val="0"/>
          <c:order val="0"/>
          <c:tx>
            <c:strRef>
              <c:f>繪圖!$A$2</c:f>
              <c:strCache>
                <c:ptCount val="1"/>
                <c:pt idx="0">
                  <c:v>委辦</c:v>
                </c:pt>
              </c:strCache>
            </c:strRef>
          </c:tx>
          <c:spPr>
            <a:solidFill>
              <a:sysClr val="window" lastClr="FFFFFF">
                <a:lumMod val="85000"/>
              </a:sysClr>
            </a:solidFill>
            <a:ln>
              <a:noFill/>
            </a:ln>
            <a:effectLst/>
          </c:spPr>
          <c:invertIfNegative val="0"/>
          <c:dPt>
            <c:idx val="0"/>
            <c:invertIfNegative val="0"/>
            <c:bubble3D val="0"/>
            <c:spPr>
              <a:solidFill>
                <a:sysClr val="window" lastClr="FFFFFF">
                  <a:lumMod val="85000"/>
                </a:sysClr>
              </a:solidFill>
              <a:ln>
                <a:noFill/>
              </a:ln>
              <a:effectLst/>
            </c:spPr>
            <c:extLst>
              <c:ext xmlns:c16="http://schemas.microsoft.com/office/drawing/2014/chart" uri="{C3380CC4-5D6E-409C-BE32-E72D297353CC}">
                <c16:uniqueId val="{00000001-70B6-4097-A2FE-99C8FD47D4C0}"/>
              </c:ext>
            </c:extLst>
          </c:dPt>
          <c:dLbls>
            <c:dLbl>
              <c:idx val="0"/>
              <c:layout>
                <c:manualLayout>
                  <c:x val="-2.5000000000000001E-2"/>
                  <c:y val="0"/>
                </c:manualLayout>
              </c:layout>
              <c:spPr>
                <a:noFill/>
                <a:ln>
                  <a:noFill/>
                </a:ln>
                <a:effectLst/>
              </c:spPr>
              <c:txPr>
                <a:bodyPr rot="0" spcFirstLastPara="1" vertOverflow="ellipsis" vert="horz" wrap="square" lIns="38100" tIns="19050" rIns="38100" bIns="19050" anchor="ctr" anchorCtr="1">
                  <a:spAutoFit/>
                </a:bodyPr>
                <a:lstStyle/>
                <a:p>
                  <a:pPr>
                    <a:defRPr sz="1000" b="0" i="0" u="none" strike="noStrike" kern="1200" spc="-9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0B6-4097-A2FE-99C8FD47D4C0}"/>
                </c:ext>
              </c:extLst>
            </c:dLbl>
            <c:dLbl>
              <c:idx val="1"/>
              <c:layout>
                <c:manualLayout>
                  <c:x val="-2.7777777777777776E-2"/>
                  <c:y val="0"/>
                </c:manualLayout>
              </c:layout>
              <c:spPr>
                <a:noFill/>
                <a:ln>
                  <a:noFill/>
                </a:ln>
                <a:effectLst/>
              </c:spPr>
              <c:txPr>
                <a:bodyPr rot="0" spcFirstLastPara="1" vertOverflow="ellipsis" vert="horz" wrap="square" lIns="38100" tIns="19050" rIns="38100" bIns="19050" anchor="ctr" anchorCtr="1">
                  <a:spAutoFit/>
                </a:bodyPr>
                <a:lstStyle/>
                <a:p>
                  <a:pPr>
                    <a:defRPr sz="1000" b="0" i="0" u="none" strike="noStrike" kern="1200" spc="-7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0B6-4097-A2FE-99C8FD47D4C0}"/>
                </c:ext>
              </c:extLst>
            </c:dLbl>
            <c:dLbl>
              <c:idx val="2"/>
              <c:layout>
                <c:manualLayout>
                  <c:x val="-3.3333333333333333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0B6-4097-A2FE-99C8FD47D4C0}"/>
                </c:ext>
              </c:extLst>
            </c:dLbl>
            <c:dLbl>
              <c:idx val="3"/>
              <c:layout>
                <c:manualLayout>
                  <c:x val="-3.0555555555555555E-2"/>
                  <c:y val="0"/>
                </c:manualLayout>
              </c:layout>
              <c:spPr>
                <a:noFill/>
                <a:ln>
                  <a:noFill/>
                </a:ln>
                <a:effectLst/>
              </c:spPr>
              <c:txPr>
                <a:bodyPr rot="0" spcFirstLastPara="1" vertOverflow="ellipsis" vert="horz" wrap="square" lIns="38100" tIns="19050" rIns="38100" bIns="19050" anchor="ctr" anchorCtr="1">
                  <a:spAutoFit/>
                </a:bodyPr>
                <a:lstStyle/>
                <a:p>
                  <a:pPr>
                    <a:defRPr sz="1000" b="0" i="0" u="none" strike="noStrike" kern="1200" spc="-1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0B6-4097-A2FE-99C8FD47D4C0}"/>
                </c:ext>
              </c:extLst>
            </c:dLbl>
            <c:dLbl>
              <c:idx val="4"/>
              <c:layout>
                <c:manualLayout>
                  <c:x val="-3.6111111111111108E-2"/>
                  <c:y val="-8.4875562720133283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0B6-4097-A2FE-99C8FD47D4C0}"/>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繪圖!$B$1:$F$1</c:f>
              <c:numCache>
                <c:formatCode>General</c:formatCode>
                <c:ptCount val="5"/>
                <c:pt idx="0">
                  <c:v>110</c:v>
                </c:pt>
                <c:pt idx="1">
                  <c:v>111</c:v>
                </c:pt>
                <c:pt idx="2">
                  <c:v>112</c:v>
                </c:pt>
                <c:pt idx="3">
                  <c:v>113</c:v>
                </c:pt>
                <c:pt idx="4">
                  <c:v>114</c:v>
                </c:pt>
              </c:numCache>
            </c:numRef>
          </c:cat>
          <c:val>
            <c:numRef>
              <c:f>繪圖!$B$2:$F$2</c:f>
              <c:numCache>
                <c:formatCode>_-* #,##0_-;\-* #,##0_-;_-* "-"??_-;_-@_-</c:formatCode>
                <c:ptCount val="5"/>
                <c:pt idx="0">
                  <c:v>24287</c:v>
                </c:pt>
                <c:pt idx="1">
                  <c:v>26303</c:v>
                </c:pt>
                <c:pt idx="2">
                  <c:v>29711</c:v>
                </c:pt>
                <c:pt idx="3">
                  <c:v>31099</c:v>
                </c:pt>
                <c:pt idx="4">
                  <c:v>31341</c:v>
                </c:pt>
              </c:numCache>
            </c:numRef>
          </c:val>
          <c:extLst>
            <c:ext xmlns:c16="http://schemas.microsoft.com/office/drawing/2014/chart" uri="{C3380CC4-5D6E-409C-BE32-E72D297353CC}">
              <c16:uniqueId val="{00000006-70B6-4097-A2FE-99C8FD47D4C0}"/>
            </c:ext>
          </c:extLst>
        </c:ser>
        <c:ser>
          <c:idx val="1"/>
          <c:order val="1"/>
          <c:tx>
            <c:strRef>
              <c:f>繪圖!$A$3</c:f>
              <c:strCache>
                <c:ptCount val="1"/>
                <c:pt idx="0">
                  <c:v>捐助</c:v>
                </c:pt>
              </c:strCache>
            </c:strRef>
          </c:tx>
          <c:spPr>
            <a:solidFill>
              <a:sysClr val="windowText" lastClr="000000">
                <a:lumMod val="50000"/>
                <a:lumOff val="50000"/>
              </a:sysClr>
            </a:solidFill>
            <a:ln>
              <a:noFill/>
            </a:ln>
            <a:effectLst/>
          </c:spPr>
          <c:invertIfNegative val="0"/>
          <c:dLbls>
            <c:dLbl>
              <c:idx val="3"/>
              <c:layout>
                <c:manualLayout>
                  <c:x val="-1.1111111111111212E-2"/>
                  <c:y val="2.314814814814806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0B6-4097-A2FE-99C8FD47D4C0}"/>
                </c:ext>
              </c:extLst>
            </c:dLbl>
            <c:dLbl>
              <c:idx val="4"/>
              <c:layout>
                <c:manualLayout>
                  <c:x val="-5.4525627044710017E-3"/>
                  <c:y val="2.239831706776085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70B6-4097-A2FE-99C8FD47D4C0}"/>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繪圖!$B$1:$F$1</c:f>
              <c:numCache>
                <c:formatCode>General</c:formatCode>
                <c:ptCount val="5"/>
                <c:pt idx="0">
                  <c:v>110</c:v>
                </c:pt>
                <c:pt idx="1">
                  <c:v>111</c:v>
                </c:pt>
                <c:pt idx="2">
                  <c:v>112</c:v>
                </c:pt>
                <c:pt idx="3">
                  <c:v>113</c:v>
                </c:pt>
                <c:pt idx="4">
                  <c:v>114</c:v>
                </c:pt>
              </c:numCache>
            </c:numRef>
          </c:cat>
          <c:val>
            <c:numRef>
              <c:f>繪圖!$B$3:$F$3</c:f>
              <c:numCache>
                <c:formatCode>_-* #,##0_-;\-* #,##0_-;_-* "-"??_-;_-@_-</c:formatCode>
                <c:ptCount val="5"/>
                <c:pt idx="0">
                  <c:v>35800</c:v>
                </c:pt>
                <c:pt idx="1">
                  <c:v>37511</c:v>
                </c:pt>
                <c:pt idx="2">
                  <c:v>42174</c:v>
                </c:pt>
                <c:pt idx="3">
                  <c:v>46742</c:v>
                </c:pt>
                <c:pt idx="4">
                  <c:v>48097</c:v>
                </c:pt>
              </c:numCache>
            </c:numRef>
          </c:val>
          <c:extLst>
            <c:ext xmlns:c16="http://schemas.microsoft.com/office/drawing/2014/chart" uri="{C3380CC4-5D6E-409C-BE32-E72D297353CC}">
              <c16:uniqueId val="{00000009-70B6-4097-A2FE-99C8FD47D4C0}"/>
            </c:ext>
          </c:extLst>
        </c:ser>
        <c:dLbls>
          <c:showLegendKey val="0"/>
          <c:showVal val="0"/>
          <c:showCatName val="0"/>
          <c:showSerName val="0"/>
          <c:showPercent val="0"/>
          <c:showBubbleSize val="0"/>
        </c:dLbls>
        <c:gapWidth val="218"/>
        <c:axId val="873534384"/>
        <c:axId val="873534800"/>
      </c:barChart>
      <c:lineChart>
        <c:grouping val="standard"/>
        <c:varyColors val="0"/>
        <c:ser>
          <c:idx val="2"/>
          <c:order val="2"/>
          <c:tx>
            <c:strRef>
              <c:f>繪圖!$A$4</c:f>
              <c:strCache>
                <c:ptCount val="1"/>
                <c:pt idx="0">
                  <c:v>占年度收入比率</c:v>
                </c:pt>
              </c:strCache>
            </c:strRef>
          </c:tx>
          <c:spPr>
            <a:ln w="28575" cap="rnd">
              <a:solidFill>
                <a:sysClr val="window" lastClr="FFFFFF">
                  <a:lumMod val="65000"/>
                </a:sysClr>
              </a:solidFill>
              <a:round/>
            </a:ln>
            <a:effectLst/>
          </c:spPr>
          <c:marker>
            <c:symbol val="circle"/>
            <c:size val="5"/>
            <c:spPr>
              <a:solidFill>
                <a:srgbClr val="B4B4B4"/>
              </a:solidFill>
              <a:ln w="9525">
                <a:solidFill>
                  <a:srgbClr val="AFAFAF"/>
                </a:solidFill>
              </a:ln>
              <a:effectLst/>
            </c:spPr>
          </c:marker>
          <c:dPt>
            <c:idx val="1"/>
            <c:bubble3D val="0"/>
            <c:spPr>
              <a:ln w="28575" cap="rnd">
                <a:solidFill>
                  <a:srgbClr val="C8C8C8"/>
                </a:solidFill>
                <a:round/>
              </a:ln>
              <a:effectLst/>
            </c:spPr>
            <c:extLst>
              <c:ext xmlns:c16="http://schemas.microsoft.com/office/drawing/2014/chart" uri="{C3380CC4-5D6E-409C-BE32-E72D297353CC}">
                <c16:uniqueId val="{00000002-5D63-4C77-92F6-2968E799066A}"/>
              </c:ext>
            </c:extLst>
          </c:dPt>
          <c:dPt>
            <c:idx val="2"/>
            <c:bubble3D val="0"/>
            <c:spPr>
              <a:ln w="28575" cap="rnd">
                <a:solidFill>
                  <a:srgbClr val="C8C8C8"/>
                </a:solidFill>
                <a:round/>
              </a:ln>
              <a:effectLst/>
            </c:spPr>
            <c:extLst>
              <c:ext xmlns:c16="http://schemas.microsoft.com/office/drawing/2014/chart" uri="{C3380CC4-5D6E-409C-BE32-E72D297353CC}">
                <c16:uniqueId val="{00000003-5D63-4C77-92F6-2968E799066A}"/>
              </c:ext>
            </c:extLst>
          </c:dPt>
          <c:dPt>
            <c:idx val="3"/>
            <c:bubble3D val="0"/>
            <c:spPr>
              <a:ln w="28575" cap="rnd">
                <a:solidFill>
                  <a:srgbClr val="C8C8C8"/>
                </a:solidFill>
                <a:round/>
              </a:ln>
              <a:effectLst/>
            </c:spPr>
            <c:extLst>
              <c:ext xmlns:c16="http://schemas.microsoft.com/office/drawing/2014/chart" uri="{C3380CC4-5D6E-409C-BE32-E72D297353CC}">
                <c16:uniqueId val="{00000004-5D63-4C77-92F6-2968E799066A}"/>
              </c:ext>
            </c:extLst>
          </c:dPt>
          <c:dPt>
            <c:idx val="4"/>
            <c:bubble3D val="0"/>
            <c:spPr>
              <a:ln w="28575" cap="rnd">
                <a:solidFill>
                  <a:srgbClr val="C8C8C8"/>
                </a:solidFill>
                <a:round/>
              </a:ln>
              <a:effectLst/>
            </c:spPr>
            <c:extLst>
              <c:ext xmlns:c16="http://schemas.microsoft.com/office/drawing/2014/chart" uri="{C3380CC4-5D6E-409C-BE32-E72D297353CC}">
                <c16:uniqueId val="{0000000A-70B6-4097-A2FE-99C8FD47D4C0}"/>
              </c:ext>
            </c:extLst>
          </c:dPt>
          <c:dLbls>
            <c:dLbl>
              <c:idx val="4"/>
              <c:layout>
                <c:manualLayout>
                  <c:x val="-5.1388888888888887E-2"/>
                  <c:y val="-5.18518518518518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70B6-4097-A2FE-99C8FD47D4C0}"/>
                </c:ext>
              </c:extLst>
            </c:dLbl>
            <c:spPr>
              <a:noFill/>
              <a:ln>
                <a:noFill/>
              </a:ln>
              <a:effectLst/>
            </c:spPr>
            <c:txPr>
              <a:bodyPr rot="0" spcFirstLastPara="1" vertOverflow="ellipsis" vert="horz" wrap="square" lIns="38100" tIns="0" rIns="38100" bIns="36000" anchor="ctr" anchorCtr="1">
                <a:spAutoFit/>
              </a:bodyPr>
              <a:lstStyle/>
              <a:p>
                <a:pPr>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cat>
            <c:numRef>
              <c:f>繪圖!$B$1:$F$1</c:f>
              <c:numCache>
                <c:formatCode>General</c:formatCode>
                <c:ptCount val="5"/>
                <c:pt idx="0">
                  <c:v>110</c:v>
                </c:pt>
                <c:pt idx="1">
                  <c:v>111</c:v>
                </c:pt>
                <c:pt idx="2">
                  <c:v>112</c:v>
                </c:pt>
                <c:pt idx="3">
                  <c:v>113</c:v>
                </c:pt>
                <c:pt idx="4">
                  <c:v>114</c:v>
                </c:pt>
              </c:numCache>
            </c:numRef>
          </c:cat>
          <c:val>
            <c:numRef>
              <c:f>繪圖!$B$4:$F$4</c:f>
              <c:numCache>
                <c:formatCode>_(* #,##0.00_);_(* \(#,##0.00\);_(* "-"??_);_(@_)</c:formatCode>
                <c:ptCount val="5"/>
                <c:pt idx="0">
                  <c:v>58.19</c:v>
                </c:pt>
                <c:pt idx="1">
                  <c:v>57.59</c:v>
                </c:pt>
                <c:pt idx="2">
                  <c:v>59.41</c:v>
                </c:pt>
                <c:pt idx="3">
                  <c:v>57.76</c:v>
                </c:pt>
                <c:pt idx="4" formatCode="0.00">
                  <c:v>56.9</c:v>
                </c:pt>
              </c:numCache>
            </c:numRef>
          </c:val>
          <c:smooth val="0"/>
          <c:extLst>
            <c:ext xmlns:c16="http://schemas.microsoft.com/office/drawing/2014/chart" uri="{C3380CC4-5D6E-409C-BE32-E72D297353CC}">
              <c16:uniqueId val="{0000000B-70B6-4097-A2FE-99C8FD47D4C0}"/>
            </c:ext>
          </c:extLst>
        </c:ser>
        <c:dLbls>
          <c:showLegendKey val="0"/>
          <c:showVal val="0"/>
          <c:showCatName val="0"/>
          <c:showSerName val="0"/>
          <c:showPercent val="0"/>
          <c:showBubbleSize val="0"/>
        </c:dLbls>
        <c:marker val="1"/>
        <c:smooth val="0"/>
        <c:axId val="944620768"/>
        <c:axId val="944619104"/>
      </c:lineChart>
      <c:catAx>
        <c:axId val="873534384"/>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873534800"/>
        <c:crosses val="autoZero"/>
        <c:auto val="1"/>
        <c:lblAlgn val="ctr"/>
        <c:lblOffset val="100"/>
        <c:noMultiLvlLbl val="0"/>
      </c:catAx>
      <c:valAx>
        <c:axId val="873534800"/>
        <c:scaling>
          <c:orientation val="minMax"/>
          <c:max val="60000"/>
        </c:scaling>
        <c:delete val="0"/>
        <c:axPos val="l"/>
        <c:majorGridlines>
          <c:spPr>
            <a:ln w="9525" cap="flat" cmpd="sng" algn="ctr">
              <a:solidFill>
                <a:schemeClr val="bg1"/>
              </a:solidFill>
              <a:round/>
            </a:ln>
            <a:effectLst/>
          </c:spPr>
        </c:majorGridlines>
        <c:numFmt formatCode="#,##0_);[Red]\(#,##0\)"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spc="-6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crossAx val="873534384"/>
        <c:crosses val="autoZero"/>
        <c:crossBetween val="between"/>
        <c:majorUnit val="20000"/>
      </c:valAx>
      <c:valAx>
        <c:axId val="944619104"/>
        <c:scaling>
          <c:orientation val="minMax"/>
          <c:max val="60"/>
          <c:min val="0"/>
        </c:scaling>
        <c:delete val="0"/>
        <c:axPos val="r"/>
        <c:title>
          <c:tx>
            <c:rich>
              <a:bodyPr rot="0" spcFirstLastPara="1" vertOverflow="ellipsis" wrap="square" anchor="ctr" anchorCtr="1"/>
              <a:lstStyle/>
              <a:p>
                <a:pPr>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r>
                  <a:rPr lang="zh-TW" altLang="en-US">
                    <a:solidFill>
                      <a:schemeClr val="tx1">
                        <a:lumMod val="95000"/>
                        <a:lumOff val="5000"/>
                      </a:schemeClr>
                    </a:solidFill>
                    <a:latin typeface="標楷體" panose="03000509000000000000" pitchFamily="65" charset="-120"/>
                    <a:ea typeface="標楷體" panose="03000509000000000000" pitchFamily="65" charset="-120"/>
                  </a:rPr>
                  <a:t>年度</a:t>
                </a:r>
              </a:p>
            </c:rich>
          </c:tx>
          <c:layout>
            <c:manualLayout>
              <c:xMode val="edge"/>
              <c:yMode val="edge"/>
              <c:x val="0.84187568881039954"/>
              <c:y val="0.91722425794774631"/>
            </c:manualLayout>
          </c:layout>
          <c:overlay val="0"/>
          <c:spPr>
            <a:noFill/>
            <a:ln>
              <a:noFill/>
            </a:ln>
            <a:effectLst/>
          </c:spPr>
        </c:title>
        <c:numFmt formatCode="@"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crossAx val="944620768"/>
        <c:crosses val="max"/>
        <c:crossBetween val="between"/>
        <c:majorUnit val="20"/>
      </c:valAx>
      <c:catAx>
        <c:axId val="944620768"/>
        <c:scaling>
          <c:orientation val="minMax"/>
        </c:scaling>
        <c:delete val="1"/>
        <c:axPos val="b"/>
        <c:numFmt formatCode="General" sourceLinked="1"/>
        <c:majorTickMark val="out"/>
        <c:minorTickMark val="none"/>
        <c:tickLblPos val="nextTo"/>
        <c:crossAx val="944619104"/>
        <c:crosses val="autoZero"/>
        <c:auto val="1"/>
        <c:lblAlgn val="ctr"/>
        <c:lblOffset val="100"/>
        <c:noMultiLvlLbl val="0"/>
      </c:catAx>
      <c:spPr>
        <a:noFill/>
        <a:ln>
          <a:noFill/>
        </a:ln>
        <a:effectLst/>
      </c:spPr>
    </c:plotArea>
    <c:legend>
      <c:legendPos val="t"/>
      <c:layout>
        <c:manualLayout>
          <c:xMode val="edge"/>
          <c:yMode val="edge"/>
          <c:x val="0.139993214539748"/>
          <c:y val="0"/>
          <c:w val="0.7266677757444685"/>
          <c:h val="8.9552238805970144E-2"/>
        </c:manualLayout>
      </c:layout>
      <c:overlay val="0"/>
      <c:spPr>
        <a:noFill/>
        <a:ln>
          <a:noFill/>
        </a:ln>
        <a:effectLst/>
      </c:spPr>
      <c:txPr>
        <a:bodyPr rot="0" spcFirstLastPara="1" vertOverflow="ellipsis" vert="horz" wrap="square" anchor="t" anchorCtr="0"/>
        <a:lstStyle/>
        <a:p>
          <a:pPr>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2">
    <c:autoUpdate val="0"/>
  </c:externalData>
  <c:userShapes r:id="rId3"/>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226815398075234E-2"/>
          <c:y val="0.11861761426978819"/>
          <c:w val="0.8127180936034416"/>
          <c:h val="0.66243765156731838"/>
        </c:manualLayout>
      </c:layout>
      <c:barChart>
        <c:barDir val="col"/>
        <c:grouping val="clustered"/>
        <c:varyColors val="0"/>
        <c:ser>
          <c:idx val="1"/>
          <c:order val="1"/>
          <c:tx>
            <c:strRef>
              <c:f>[圖.xlsx]工作表1!$I$9</c:f>
              <c:strCache>
                <c:ptCount val="1"/>
                <c:pt idx="0">
                  <c:v>區域</c:v>
                </c:pt>
              </c:strCache>
            </c:strRef>
          </c:tx>
          <c:spPr>
            <a:solidFill>
              <a:schemeClr val="accent2"/>
            </a:solidFill>
            <a:ln>
              <a:noFill/>
            </a:ln>
            <a:effectLst/>
          </c:spPr>
          <c:invertIfNegative val="0"/>
          <c:dLbls>
            <c:delete val="1"/>
          </c:dLbls>
          <c:cat>
            <c:strRef>
              <c:f>[圖.xlsx]工作表1!$C$10:$C$31</c:f>
              <c:strCache>
                <c:ptCount val="22"/>
                <c:pt idx="0">
                  <c:v>臺北市</c:v>
                </c:pt>
                <c:pt idx="1">
                  <c:v>新北市</c:v>
                </c:pt>
                <c:pt idx="2">
                  <c:v>桃園市</c:v>
                </c:pt>
                <c:pt idx="3">
                  <c:v>臺中市</c:v>
                </c:pt>
                <c:pt idx="4">
                  <c:v>臺南市</c:v>
                </c:pt>
                <c:pt idx="5">
                  <c:v>高雄市</c:v>
                </c:pt>
                <c:pt idx="6">
                  <c:v>基隆市</c:v>
                </c:pt>
                <c:pt idx="7">
                  <c:v>宜蘭縣</c:v>
                </c:pt>
                <c:pt idx="8">
                  <c:v>新竹縣</c:v>
                </c:pt>
                <c:pt idx="9">
                  <c:v>新竹市</c:v>
                </c:pt>
                <c:pt idx="10">
                  <c:v>苗栗縣</c:v>
                </c:pt>
                <c:pt idx="11">
                  <c:v>彰化縣</c:v>
                </c:pt>
                <c:pt idx="12">
                  <c:v>南投縣</c:v>
                </c:pt>
                <c:pt idx="13">
                  <c:v>雲林縣</c:v>
                </c:pt>
                <c:pt idx="14">
                  <c:v>嘉義縣</c:v>
                </c:pt>
                <c:pt idx="15">
                  <c:v>嘉義市</c:v>
                </c:pt>
                <c:pt idx="16">
                  <c:v>屏東縣</c:v>
                </c:pt>
                <c:pt idx="17">
                  <c:v>花蓮縣</c:v>
                </c:pt>
                <c:pt idx="18">
                  <c:v>臺東縣</c:v>
                </c:pt>
                <c:pt idx="19">
                  <c:v>澎湖縣</c:v>
                </c:pt>
                <c:pt idx="20">
                  <c:v>金門縣</c:v>
                </c:pt>
                <c:pt idx="21">
                  <c:v>連江縣</c:v>
                </c:pt>
              </c:strCache>
            </c:strRef>
          </c:cat>
          <c:val>
            <c:numRef>
              <c:f>[圖.xlsx]工作表1!$I$10:$I$31</c:f>
              <c:numCache>
                <c:formatCode>General</c:formatCode>
                <c:ptCount val="22"/>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numCache>
            </c:numRef>
          </c:val>
          <c:extLst>
            <c:ext xmlns:c16="http://schemas.microsoft.com/office/drawing/2014/chart" uri="{C3380CC4-5D6E-409C-BE32-E72D297353CC}">
              <c16:uniqueId val="{00000000-3CCD-4E18-A02B-649DEB70E690}"/>
            </c:ext>
          </c:extLst>
        </c:ser>
        <c:ser>
          <c:idx val="0"/>
          <c:order val="0"/>
          <c:tx>
            <c:strRef>
              <c:f>[圖.xlsx]工作表1!$D$9</c:f>
              <c:strCache>
                <c:ptCount val="1"/>
                <c:pt idx="0">
                  <c:v>市區無障礙公車比率</c:v>
                </c:pt>
              </c:strCache>
            </c:strRef>
          </c:tx>
          <c:spPr>
            <a:solidFill>
              <a:sysClr val="window" lastClr="FFFFFF">
                <a:lumMod val="65000"/>
              </a:sysClr>
            </a:solidFill>
            <a:ln>
              <a:noFill/>
            </a:ln>
            <a:effectLst/>
          </c:spPr>
          <c:invertIfNegative val="0"/>
          <c:dPt>
            <c:idx val="0"/>
            <c:invertIfNegative val="0"/>
            <c:bubble3D val="0"/>
            <c:spPr>
              <a:solidFill>
                <a:sysClr val="windowText" lastClr="000000">
                  <a:lumMod val="50000"/>
                  <a:lumOff val="50000"/>
                </a:sysClr>
              </a:solidFill>
              <a:ln>
                <a:noFill/>
              </a:ln>
              <a:effectLst/>
            </c:spPr>
            <c:extLst>
              <c:ext xmlns:c16="http://schemas.microsoft.com/office/drawing/2014/chart" uri="{C3380CC4-5D6E-409C-BE32-E72D297353CC}">
                <c16:uniqueId val="{00000001-3CCD-4E18-A02B-649DEB70E690}"/>
              </c:ext>
            </c:extLst>
          </c:dPt>
          <c:dPt>
            <c:idx val="1"/>
            <c:invertIfNegative val="0"/>
            <c:bubble3D val="0"/>
            <c:spPr>
              <a:solidFill>
                <a:sysClr val="window" lastClr="FFFFFF">
                  <a:lumMod val="75000"/>
                </a:sysClr>
              </a:solidFill>
              <a:ln>
                <a:noFill/>
              </a:ln>
              <a:effectLst/>
            </c:spPr>
            <c:extLst>
              <c:ext xmlns:c16="http://schemas.microsoft.com/office/drawing/2014/chart" uri="{C3380CC4-5D6E-409C-BE32-E72D297353CC}">
                <c16:uniqueId val="{00000002-3CCD-4E18-A02B-649DEB70E690}"/>
              </c:ext>
            </c:extLst>
          </c:dPt>
          <c:dPt>
            <c:idx val="2"/>
            <c:invertIfNegative val="0"/>
            <c:bubble3D val="0"/>
            <c:spPr>
              <a:solidFill>
                <a:sysClr val="window" lastClr="FFFFFF">
                  <a:lumMod val="75000"/>
                </a:sysClr>
              </a:solidFill>
              <a:ln>
                <a:noFill/>
              </a:ln>
              <a:effectLst/>
            </c:spPr>
            <c:extLst>
              <c:ext xmlns:c16="http://schemas.microsoft.com/office/drawing/2014/chart" uri="{C3380CC4-5D6E-409C-BE32-E72D297353CC}">
                <c16:uniqueId val="{00000003-3CCD-4E18-A02B-649DEB70E690}"/>
              </c:ext>
            </c:extLst>
          </c:dPt>
          <c:dPt>
            <c:idx val="3"/>
            <c:invertIfNegative val="0"/>
            <c:bubble3D val="0"/>
            <c:spPr>
              <a:solidFill>
                <a:srgbClr val="7F7F7F"/>
              </a:solidFill>
              <a:ln>
                <a:noFill/>
              </a:ln>
              <a:effectLst/>
            </c:spPr>
            <c:extLst>
              <c:ext xmlns:c16="http://schemas.microsoft.com/office/drawing/2014/chart" uri="{C3380CC4-5D6E-409C-BE32-E72D297353CC}">
                <c16:uniqueId val="{00000000-CB0D-40CF-B91F-78A8F66ACA15}"/>
              </c:ext>
            </c:extLst>
          </c:dPt>
          <c:dPt>
            <c:idx val="4"/>
            <c:invertIfNegative val="0"/>
            <c:bubble3D val="0"/>
            <c:spPr>
              <a:solidFill>
                <a:sysClr val="window" lastClr="FFFFFF">
                  <a:lumMod val="75000"/>
                </a:sysClr>
              </a:solidFill>
              <a:ln>
                <a:noFill/>
              </a:ln>
              <a:effectLst/>
            </c:spPr>
            <c:extLst>
              <c:ext xmlns:c16="http://schemas.microsoft.com/office/drawing/2014/chart" uri="{C3380CC4-5D6E-409C-BE32-E72D297353CC}">
                <c16:uniqueId val="{00000004-CB0D-40CF-B91F-78A8F66ACA15}"/>
              </c:ext>
            </c:extLst>
          </c:dPt>
          <c:dPt>
            <c:idx val="5"/>
            <c:invertIfNegative val="0"/>
            <c:bubble3D val="0"/>
            <c:spPr>
              <a:solidFill>
                <a:srgbClr val="7F7F7F"/>
              </a:solidFill>
              <a:ln>
                <a:noFill/>
              </a:ln>
              <a:effectLst/>
            </c:spPr>
            <c:extLst>
              <c:ext xmlns:c16="http://schemas.microsoft.com/office/drawing/2014/chart" uri="{C3380CC4-5D6E-409C-BE32-E72D297353CC}">
                <c16:uniqueId val="{00000001-CB0D-40CF-B91F-78A8F66ACA15}"/>
              </c:ext>
            </c:extLst>
          </c:dPt>
          <c:dPt>
            <c:idx val="6"/>
            <c:invertIfNegative val="0"/>
            <c:bubble3D val="0"/>
            <c:spPr>
              <a:solidFill>
                <a:sysClr val="window" lastClr="FFFFFF">
                  <a:lumMod val="75000"/>
                </a:sysClr>
              </a:solidFill>
              <a:ln>
                <a:noFill/>
              </a:ln>
              <a:effectLst/>
            </c:spPr>
            <c:extLst>
              <c:ext xmlns:c16="http://schemas.microsoft.com/office/drawing/2014/chart" uri="{C3380CC4-5D6E-409C-BE32-E72D297353CC}">
                <c16:uniqueId val="{00000005-CB0D-40CF-B91F-78A8F66ACA15}"/>
              </c:ext>
            </c:extLst>
          </c:dPt>
          <c:dPt>
            <c:idx val="7"/>
            <c:invertIfNegative val="0"/>
            <c:bubble3D val="0"/>
            <c:spPr>
              <a:solidFill>
                <a:sysClr val="window" lastClr="FFFFFF">
                  <a:lumMod val="75000"/>
                </a:sysClr>
              </a:solidFill>
              <a:ln>
                <a:noFill/>
              </a:ln>
              <a:effectLst/>
            </c:spPr>
            <c:extLst>
              <c:ext xmlns:c16="http://schemas.microsoft.com/office/drawing/2014/chart" uri="{C3380CC4-5D6E-409C-BE32-E72D297353CC}">
                <c16:uniqueId val="{00000004-3CCD-4E18-A02B-649DEB70E690}"/>
              </c:ext>
            </c:extLst>
          </c:dPt>
          <c:dPt>
            <c:idx val="8"/>
            <c:invertIfNegative val="0"/>
            <c:bubble3D val="0"/>
            <c:spPr>
              <a:solidFill>
                <a:sysClr val="window" lastClr="FFFFFF">
                  <a:lumMod val="75000"/>
                </a:sysClr>
              </a:solidFill>
              <a:ln>
                <a:noFill/>
              </a:ln>
              <a:effectLst/>
            </c:spPr>
            <c:extLst>
              <c:ext xmlns:c16="http://schemas.microsoft.com/office/drawing/2014/chart" uri="{C3380CC4-5D6E-409C-BE32-E72D297353CC}">
                <c16:uniqueId val="{00000006-CB0D-40CF-B91F-78A8F66ACA15}"/>
              </c:ext>
            </c:extLst>
          </c:dPt>
          <c:dPt>
            <c:idx val="9"/>
            <c:invertIfNegative val="0"/>
            <c:bubble3D val="0"/>
            <c:spPr>
              <a:solidFill>
                <a:sysClr val="window" lastClr="FFFFFF">
                  <a:lumMod val="75000"/>
                </a:sysClr>
              </a:solidFill>
              <a:ln>
                <a:noFill/>
              </a:ln>
              <a:effectLst/>
            </c:spPr>
            <c:extLst>
              <c:ext xmlns:c16="http://schemas.microsoft.com/office/drawing/2014/chart" uri="{C3380CC4-5D6E-409C-BE32-E72D297353CC}">
                <c16:uniqueId val="{00000005-3CCD-4E18-A02B-649DEB70E690}"/>
              </c:ext>
            </c:extLst>
          </c:dPt>
          <c:dPt>
            <c:idx val="10"/>
            <c:invertIfNegative val="0"/>
            <c:bubble3D val="0"/>
            <c:spPr>
              <a:solidFill>
                <a:sysClr val="window" lastClr="FFFFFF">
                  <a:lumMod val="75000"/>
                </a:sysClr>
              </a:solidFill>
              <a:ln>
                <a:noFill/>
              </a:ln>
              <a:effectLst/>
            </c:spPr>
            <c:extLst>
              <c:ext xmlns:c16="http://schemas.microsoft.com/office/drawing/2014/chart" uri="{C3380CC4-5D6E-409C-BE32-E72D297353CC}">
                <c16:uniqueId val="{00000007-CB0D-40CF-B91F-78A8F66ACA15}"/>
              </c:ext>
            </c:extLst>
          </c:dPt>
          <c:dPt>
            <c:idx val="11"/>
            <c:invertIfNegative val="0"/>
            <c:bubble3D val="0"/>
            <c:spPr>
              <a:solidFill>
                <a:sysClr val="window" lastClr="FFFFFF">
                  <a:lumMod val="75000"/>
                </a:sysClr>
              </a:solidFill>
              <a:ln>
                <a:noFill/>
              </a:ln>
              <a:effectLst/>
            </c:spPr>
            <c:extLst>
              <c:ext xmlns:c16="http://schemas.microsoft.com/office/drawing/2014/chart" uri="{C3380CC4-5D6E-409C-BE32-E72D297353CC}">
                <c16:uniqueId val="{00000006-3CCD-4E18-A02B-649DEB70E690}"/>
              </c:ext>
            </c:extLst>
          </c:dPt>
          <c:dPt>
            <c:idx val="12"/>
            <c:invertIfNegative val="0"/>
            <c:bubble3D val="0"/>
            <c:spPr>
              <a:solidFill>
                <a:sysClr val="window" lastClr="FFFFFF">
                  <a:lumMod val="75000"/>
                </a:sysClr>
              </a:solidFill>
              <a:ln>
                <a:noFill/>
              </a:ln>
              <a:effectLst/>
            </c:spPr>
            <c:extLst>
              <c:ext xmlns:c16="http://schemas.microsoft.com/office/drawing/2014/chart" uri="{C3380CC4-5D6E-409C-BE32-E72D297353CC}">
                <c16:uniqueId val="{00000008-CB0D-40CF-B91F-78A8F66ACA15}"/>
              </c:ext>
            </c:extLst>
          </c:dPt>
          <c:dPt>
            <c:idx val="13"/>
            <c:invertIfNegative val="0"/>
            <c:bubble3D val="0"/>
            <c:spPr>
              <a:solidFill>
                <a:sysClr val="window" lastClr="FFFFFF">
                  <a:lumMod val="75000"/>
                </a:sysClr>
              </a:solidFill>
              <a:ln>
                <a:noFill/>
              </a:ln>
              <a:effectLst/>
            </c:spPr>
            <c:extLst>
              <c:ext xmlns:c16="http://schemas.microsoft.com/office/drawing/2014/chart" uri="{C3380CC4-5D6E-409C-BE32-E72D297353CC}">
                <c16:uniqueId val="{00000009-CB0D-40CF-B91F-78A8F66ACA15}"/>
              </c:ext>
            </c:extLst>
          </c:dPt>
          <c:dPt>
            <c:idx val="14"/>
            <c:invertIfNegative val="0"/>
            <c:bubble3D val="0"/>
            <c:spPr>
              <a:solidFill>
                <a:sysClr val="window" lastClr="FFFFFF">
                  <a:lumMod val="75000"/>
                </a:sysClr>
              </a:solidFill>
              <a:ln>
                <a:noFill/>
              </a:ln>
              <a:effectLst/>
            </c:spPr>
            <c:extLst>
              <c:ext xmlns:c16="http://schemas.microsoft.com/office/drawing/2014/chart" uri="{C3380CC4-5D6E-409C-BE32-E72D297353CC}">
                <c16:uniqueId val="{00000007-3CCD-4E18-A02B-649DEB70E690}"/>
              </c:ext>
            </c:extLst>
          </c:dPt>
          <c:dPt>
            <c:idx val="15"/>
            <c:invertIfNegative val="0"/>
            <c:bubble3D val="0"/>
            <c:spPr>
              <a:solidFill>
                <a:srgbClr val="7F7F7F"/>
              </a:solidFill>
              <a:ln>
                <a:noFill/>
              </a:ln>
              <a:effectLst/>
            </c:spPr>
            <c:extLst>
              <c:ext xmlns:c16="http://schemas.microsoft.com/office/drawing/2014/chart" uri="{C3380CC4-5D6E-409C-BE32-E72D297353CC}">
                <c16:uniqueId val="{00000002-CB0D-40CF-B91F-78A8F66ACA15}"/>
              </c:ext>
            </c:extLst>
          </c:dPt>
          <c:dPt>
            <c:idx val="16"/>
            <c:invertIfNegative val="0"/>
            <c:bubble3D val="0"/>
            <c:spPr>
              <a:solidFill>
                <a:sysClr val="window" lastClr="FFFFFF">
                  <a:lumMod val="75000"/>
                </a:sysClr>
              </a:solidFill>
              <a:ln>
                <a:noFill/>
              </a:ln>
              <a:effectLst/>
            </c:spPr>
            <c:extLst>
              <c:ext xmlns:c16="http://schemas.microsoft.com/office/drawing/2014/chart" uri="{C3380CC4-5D6E-409C-BE32-E72D297353CC}">
                <c16:uniqueId val="{0000000A-CB0D-40CF-B91F-78A8F66ACA15}"/>
              </c:ext>
            </c:extLst>
          </c:dPt>
          <c:dPt>
            <c:idx val="17"/>
            <c:invertIfNegative val="0"/>
            <c:bubble3D val="0"/>
            <c:spPr>
              <a:solidFill>
                <a:sysClr val="window" lastClr="FFFFFF">
                  <a:lumMod val="75000"/>
                </a:sysClr>
              </a:solidFill>
              <a:ln>
                <a:noFill/>
              </a:ln>
              <a:effectLst/>
            </c:spPr>
            <c:extLst>
              <c:ext xmlns:c16="http://schemas.microsoft.com/office/drawing/2014/chart" uri="{C3380CC4-5D6E-409C-BE32-E72D297353CC}">
                <c16:uniqueId val="{0000000B-CB0D-40CF-B91F-78A8F66ACA15}"/>
              </c:ext>
            </c:extLst>
          </c:dPt>
          <c:dPt>
            <c:idx val="18"/>
            <c:invertIfNegative val="0"/>
            <c:bubble3D val="0"/>
            <c:spPr>
              <a:solidFill>
                <a:sysClr val="window" lastClr="FFFFFF">
                  <a:lumMod val="75000"/>
                </a:sysClr>
              </a:solidFill>
              <a:ln>
                <a:noFill/>
              </a:ln>
              <a:effectLst/>
            </c:spPr>
            <c:extLst>
              <c:ext xmlns:c16="http://schemas.microsoft.com/office/drawing/2014/chart" uri="{C3380CC4-5D6E-409C-BE32-E72D297353CC}">
                <c16:uniqueId val="{0000000C-CB0D-40CF-B91F-78A8F66ACA15}"/>
              </c:ext>
            </c:extLst>
          </c:dPt>
          <c:dPt>
            <c:idx val="19"/>
            <c:invertIfNegative val="0"/>
            <c:bubble3D val="0"/>
            <c:spPr>
              <a:solidFill>
                <a:sysClr val="window" lastClr="FFFFFF">
                  <a:lumMod val="75000"/>
                </a:sysClr>
              </a:solidFill>
              <a:ln>
                <a:noFill/>
              </a:ln>
              <a:effectLst/>
            </c:spPr>
            <c:extLst>
              <c:ext xmlns:c16="http://schemas.microsoft.com/office/drawing/2014/chart" uri="{C3380CC4-5D6E-409C-BE32-E72D297353CC}">
                <c16:uniqueId val="{0000000D-CB0D-40CF-B91F-78A8F66ACA15}"/>
              </c:ext>
            </c:extLst>
          </c:dPt>
          <c:dPt>
            <c:idx val="20"/>
            <c:invertIfNegative val="0"/>
            <c:bubble3D val="0"/>
            <c:spPr>
              <a:solidFill>
                <a:srgbClr val="7F7F7F"/>
              </a:solidFill>
              <a:ln>
                <a:noFill/>
              </a:ln>
              <a:effectLst/>
            </c:spPr>
            <c:extLst>
              <c:ext xmlns:c16="http://schemas.microsoft.com/office/drawing/2014/chart" uri="{C3380CC4-5D6E-409C-BE32-E72D297353CC}">
                <c16:uniqueId val="{00000003-CB0D-40CF-B91F-78A8F66ACA15}"/>
              </c:ext>
            </c:extLst>
          </c:dPt>
          <c:dPt>
            <c:idx val="21"/>
            <c:invertIfNegative val="0"/>
            <c:bubble3D val="0"/>
            <c:spPr>
              <a:solidFill>
                <a:sysClr val="window" lastClr="FFFFFF">
                  <a:lumMod val="75000"/>
                </a:sysClr>
              </a:solidFill>
              <a:ln>
                <a:noFill/>
              </a:ln>
              <a:effectLst/>
            </c:spPr>
            <c:extLst>
              <c:ext xmlns:c16="http://schemas.microsoft.com/office/drawing/2014/chart" uri="{C3380CC4-5D6E-409C-BE32-E72D297353CC}">
                <c16:uniqueId val="{0000000E-CB0D-40CF-B91F-78A8F66ACA15}"/>
              </c:ext>
            </c:extLst>
          </c:dPt>
          <c:dLbls>
            <c:dLbl>
              <c:idx val="0"/>
              <c:layout>
                <c:manualLayout>
                  <c:x val="1.7841460873064735E-2"/>
                  <c:y val="5.309264666843642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CCD-4E18-A02B-649DEB70E690}"/>
                </c:ext>
              </c:extLst>
            </c:dLbl>
            <c:dLbl>
              <c:idx val="1"/>
              <c:layout>
                <c:manualLayout>
                  <c:x val="-1.3943658006958314E-17"/>
                  <c:y val="2.58276913686824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CCD-4E18-A02B-649DEB70E690}"/>
                </c:ext>
              </c:extLst>
            </c:dLbl>
            <c:dLbl>
              <c:idx val="2"/>
              <c:layout>
                <c:manualLayout>
                  <c:x val="0"/>
                  <c:y val="2.12370586673745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CCD-4E18-A02B-649DEB70E690}"/>
                </c:ext>
              </c:extLst>
            </c:dLbl>
            <c:dLbl>
              <c:idx val="7"/>
              <c:layout>
                <c:manualLayout>
                  <c:x val="-5.8097299710702897E-3"/>
                  <c:y val="-1.52091254752852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CCD-4E18-A02B-649DEB70E690}"/>
                </c:ext>
              </c:extLst>
            </c:dLbl>
            <c:dLbl>
              <c:idx val="9"/>
              <c:layout>
                <c:manualLayout>
                  <c:x val="-5.5774632027833255E-17"/>
                  <c:y val="3.113695603552608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CCD-4E18-A02B-649DEB70E690}"/>
                </c:ext>
              </c:extLst>
            </c:dLbl>
            <c:dLbl>
              <c:idx val="11"/>
              <c:layout>
                <c:manualLayout>
                  <c:x val="-2.9047859738554889E-3"/>
                  <c:y val="2.58276913686824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CCD-4E18-A02B-649DEB70E690}"/>
                </c:ext>
              </c:extLst>
            </c:dLbl>
            <c:dLbl>
              <c:idx val="14"/>
              <c:layout>
                <c:manualLayout>
                  <c:x val="0"/>
                  <c:y val="1.06185293336872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CCD-4E18-A02B-649DEB70E69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spc="-5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[圖.xlsx]工作表1!$C$10:$C$31</c:f>
              <c:strCache>
                <c:ptCount val="22"/>
                <c:pt idx="0">
                  <c:v>臺北市</c:v>
                </c:pt>
                <c:pt idx="1">
                  <c:v>新北市</c:v>
                </c:pt>
                <c:pt idx="2">
                  <c:v>桃園市</c:v>
                </c:pt>
                <c:pt idx="3">
                  <c:v>臺中市</c:v>
                </c:pt>
                <c:pt idx="4">
                  <c:v>臺南市</c:v>
                </c:pt>
                <c:pt idx="5">
                  <c:v>高雄市</c:v>
                </c:pt>
                <c:pt idx="6">
                  <c:v>基隆市</c:v>
                </c:pt>
                <c:pt idx="7">
                  <c:v>宜蘭縣</c:v>
                </c:pt>
                <c:pt idx="8">
                  <c:v>新竹縣</c:v>
                </c:pt>
                <c:pt idx="9">
                  <c:v>新竹市</c:v>
                </c:pt>
                <c:pt idx="10">
                  <c:v>苗栗縣</c:v>
                </c:pt>
                <c:pt idx="11">
                  <c:v>彰化縣</c:v>
                </c:pt>
                <c:pt idx="12">
                  <c:v>南投縣</c:v>
                </c:pt>
                <c:pt idx="13">
                  <c:v>雲林縣</c:v>
                </c:pt>
                <c:pt idx="14">
                  <c:v>嘉義縣</c:v>
                </c:pt>
                <c:pt idx="15">
                  <c:v>嘉義市</c:v>
                </c:pt>
                <c:pt idx="16">
                  <c:v>屏東縣</c:v>
                </c:pt>
                <c:pt idx="17">
                  <c:v>花蓮縣</c:v>
                </c:pt>
                <c:pt idx="18">
                  <c:v>臺東縣</c:v>
                </c:pt>
                <c:pt idx="19">
                  <c:v>澎湖縣</c:v>
                </c:pt>
                <c:pt idx="20">
                  <c:v>金門縣</c:v>
                </c:pt>
                <c:pt idx="21">
                  <c:v>連江縣</c:v>
                </c:pt>
              </c:strCache>
            </c:strRef>
          </c:cat>
          <c:val>
            <c:numRef>
              <c:f>[圖.xlsx]工作表1!$D$10:$D$31</c:f>
              <c:numCache>
                <c:formatCode>0.0_ </c:formatCode>
                <c:ptCount val="22"/>
                <c:pt idx="0">
                  <c:v>88.82</c:v>
                </c:pt>
                <c:pt idx="1">
                  <c:v>63.81</c:v>
                </c:pt>
                <c:pt idx="2">
                  <c:v>52.59</c:v>
                </c:pt>
                <c:pt idx="3">
                  <c:v>84.51</c:v>
                </c:pt>
                <c:pt idx="4">
                  <c:v>70</c:v>
                </c:pt>
                <c:pt idx="5">
                  <c:v>77.599999999999994</c:v>
                </c:pt>
                <c:pt idx="6">
                  <c:v>52.35</c:v>
                </c:pt>
                <c:pt idx="7">
                  <c:v>68.099999999999994</c:v>
                </c:pt>
                <c:pt idx="8">
                  <c:v>21.79</c:v>
                </c:pt>
                <c:pt idx="9">
                  <c:v>63.64</c:v>
                </c:pt>
                <c:pt idx="10">
                  <c:v>16</c:v>
                </c:pt>
                <c:pt idx="11">
                  <c:v>61.11</c:v>
                </c:pt>
                <c:pt idx="12">
                  <c:v>22</c:v>
                </c:pt>
                <c:pt idx="13">
                  <c:v>51.72</c:v>
                </c:pt>
                <c:pt idx="14">
                  <c:v>45.45</c:v>
                </c:pt>
                <c:pt idx="15">
                  <c:v>100</c:v>
                </c:pt>
                <c:pt idx="16">
                  <c:v>56.29</c:v>
                </c:pt>
                <c:pt idx="17">
                  <c:v>30.16</c:v>
                </c:pt>
                <c:pt idx="18">
                  <c:v>20.59</c:v>
                </c:pt>
                <c:pt idx="19">
                  <c:v>31.25</c:v>
                </c:pt>
                <c:pt idx="20">
                  <c:v>83.33</c:v>
                </c:pt>
                <c:pt idx="21">
                  <c:v>5</c:v>
                </c:pt>
              </c:numCache>
            </c:numRef>
          </c:val>
          <c:extLst>
            <c:ext xmlns:c16="http://schemas.microsoft.com/office/drawing/2014/chart" uri="{C3380CC4-5D6E-409C-BE32-E72D297353CC}">
              <c16:uniqueId val="{00000008-3CCD-4E18-A02B-649DEB70E690}"/>
            </c:ext>
          </c:extLst>
        </c:ser>
        <c:dLbls>
          <c:showLegendKey val="0"/>
          <c:showVal val="1"/>
          <c:showCatName val="0"/>
          <c:showSerName val="0"/>
          <c:showPercent val="0"/>
          <c:showBubbleSize val="0"/>
        </c:dLbls>
        <c:gapWidth val="143"/>
        <c:overlap val="100"/>
        <c:axId val="876859712"/>
        <c:axId val="876846400"/>
      </c:barChart>
      <c:lineChart>
        <c:grouping val="standard"/>
        <c:varyColors val="0"/>
        <c:ser>
          <c:idx val="2"/>
          <c:order val="2"/>
          <c:tx>
            <c:strRef>
              <c:f>[圖.xlsx]工作表1!$J$9</c:f>
              <c:strCache>
                <c:ptCount val="1"/>
                <c:pt idx="0">
                  <c:v>全國比率</c:v>
                </c:pt>
              </c:strCache>
            </c:strRef>
          </c:tx>
          <c:spPr>
            <a:ln w="15875" cap="rnd">
              <a:solidFill>
                <a:srgbClr val="464646"/>
              </a:solidFill>
              <a:prstDash val="sysDash"/>
              <a:round/>
            </a:ln>
            <a:effectLst/>
          </c:spPr>
          <c:marker>
            <c:symbol val="none"/>
          </c:marker>
          <c:dLbls>
            <c:dLbl>
              <c:idx val="21"/>
              <c:tx>
                <c:rich>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rPr>
                      <a:t>全國值</a:t>
                    </a:r>
                  </a:p>
                  <a:p>
                    <a:pPr>
                      <a:defRPr sz="1000">
                        <a:solidFill>
                          <a:sysClr val="windowText" lastClr="000000"/>
                        </a:solidFill>
                      </a:defRPr>
                    </a:pPr>
                    <a:fld id="{3B61C7C8-45CF-4769-B327-F46526CB9D6C}" type="VALUE">
                      <a:rPr lang="en-US" altLang="zh-TW">
                        <a:solidFill>
                          <a:sysClr val="windowText" lastClr="000000"/>
                        </a:solidFill>
                      </a:rPr>
                      <a:pPr>
                        <a:defRPr sz="1000">
                          <a:solidFill>
                            <a:sysClr val="windowText" lastClr="000000"/>
                          </a:solidFill>
                        </a:defRPr>
                      </a:pPr>
                      <a:t>[值]</a:t>
                    </a:fld>
                    <a:endParaRPr lang="zh-TW" altLang="en-US"/>
                  </a:p>
                </c:rich>
              </c:tx>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3CCD-4E18-A02B-649DEB70E690}"/>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0"/>
            <c:showCatName val="0"/>
            <c:showSerName val="0"/>
            <c:showPercent val="0"/>
            <c:showBubbleSize val="0"/>
            <c:extLst>
              <c:ext xmlns:c15="http://schemas.microsoft.com/office/drawing/2012/chart" uri="{CE6537A1-D6FC-4f65-9D91-7224C49458BB}">
                <c15:showLeaderLines val="0"/>
              </c:ext>
            </c:extLst>
          </c:dLbls>
          <c:cat>
            <c:strRef>
              <c:f>[圖.xlsx]工作表1!$C$10:$C$31</c:f>
              <c:strCache>
                <c:ptCount val="22"/>
                <c:pt idx="0">
                  <c:v>臺北市</c:v>
                </c:pt>
                <c:pt idx="1">
                  <c:v>新北市</c:v>
                </c:pt>
                <c:pt idx="2">
                  <c:v>桃園市</c:v>
                </c:pt>
                <c:pt idx="3">
                  <c:v>臺中市</c:v>
                </c:pt>
                <c:pt idx="4">
                  <c:v>臺南市</c:v>
                </c:pt>
                <c:pt idx="5">
                  <c:v>高雄市</c:v>
                </c:pt>
                <c:pt idx="6">
                  <c:v>基隆市</c:v>
                </c:pt>
                <c:pt idx="7">
                  <c:v>宜蘭縣</c:v>
                </c:pt>
                <c:pt idx="8">
                  <c:v>新竹縣</c:v>
                </c:pt>
                <c:pt idx="9">
                  <c:v>新竹市</c:v>
                </c:pt>
                <c:pt idx="10">
                  <c:v>苗栗縣</c:v>
                </c:pt>
                <c:pt idx="11">
                  <c:v>彰化縣</c:v>
                </c:pt>
                <c:pt idx="12">
                  <c:v>南投縣</c:v>
                </c:pt>
                <c:pt idx="13">
                  <c:v>雲林縣</c:v>
                </c:pt>
                <c:pt idx="14">
                  <c:v>嘉義縣</c:v>
                </c:pt>
                <c:pt idx="15">
                  <c:v>嘉義市</c:v>
                </c:pt>
                <c:pt idx="16">
                  <c:v>屏東縣</c:v>
                </c:pt>
                <c:pt idx="17">
                  <c:v>花蓮縣</c:v>
                </c:pt>
                <c:pt idx="18">
                  <c:v>臺東縣</c:v>
                </c:pt>
                <c:pt idx="19">
                  <c:v>澎湖縣</c:v>
                </c:pt>
                <c:pt idx="20">
                  <c:v>金門縣</c:v>
                </c:pt>
                <c:pt idx="21">
                  <c:v>連江縣</c:v>
                </c:pt>
              </c:strCache>
            </c:strRef>
          </c:cat>
          <c:val>
            <c:numRef>
              <c:f>[圖.xlsx]工作表1!$J$10:$J$31</c:f>
              <c:numCache>
                <c:formatCode>0.0_ </c:formatCode>
                <c:ptCount val="22"/>
                <c:pt idx="0">
                  <c:v>73.58</c:v>
                </c:pt>
                <c:pt idx="1">
                  <c:v>73.58</c:v>
                </c:pt>
                <c:pt idx="2">
                  <c:v>73.58</c:v>
                </c:pt>
                <c:pt idx="3">
                  <c:v>73.58</c:v>
                </c:pt>
                <c:pt idx="4">
                  <c:v>73.58</c:v>
                </c:pt>
                <c:pt idx="5">
                  <c:v>73.58</c:v>
                </c:pt>
                <c:pt idx="6">
                  <c:v>73.58</c:v>
                </c:pt>
                <c:pt idx="7">
                  <c:v>73.58</c:v>
                </c:pt>
                <c:pt idx="8">
                  <c:v>73.58</c:v>
                </c:pt>
                <c:pt idx="9">
                  <c:v>73.58</c:v>
                </c:pt>
                <c:pt idx="10">
                  <c:v>73.58</c:v>
                </c:pt>
                <c:pt idx="11">
                  <c:v>73.58</c:v>
                </c:pt>
                <c:pt idx="12">
                  <c:v>73.58</c:v>
                </c:pt>
                <c:pt idx="13">
                  <c:v>73.58</c:v>
                </c:pt>
                <c:pt idx="14">
                  <c:v>73.58</c:v>
                </c:pt>
                <c:pt idx="15">
                  <c:v>73.58</c:v>
                </c:pt>
                <c:pt idx="16">
                  <c:v>73.58</c:v>
                </c:pt>
                <c:pt idx="17">
                  <c:v>73.58</c:v>
                </c:pt>
                <c:pt idx="18">
                  <c:v>73.58</c:v>
                </c:pt>
                <c:pt idx="19">
                  <c:v>73.58</c:v>
                </c:pt>
                <c:pt idx="20">
                  <c:v>73.58</c:v>
                </c:pt>
                <c:pt idx="21">
                  <c:v>73.58</c:v>
                </c:pt>
              </c:numCache>
            </c:numRef>
          </c:val>
          <c:smooth val="0"/>
          <c:extLst>
            <c:ext xmlns:c16="http://schemas.microsoft.com/office/drawing/2014/chart" uri="{C3380CC4-5D6E-409C-BE32-E72D297353CC}">
              <c16:uniqueId val="{0000000A-3CCD-4E18-A02B-649DEB70E690}"/>
            </c:ext>
          </c:extLst>
        </c:ser>
        <c:dLbls>
          <c:showLegendKey val="0"/>
          <c:showVal val="1"/>
          <c:showCatName val="0"/>
          <c:showSerName val="0"/>
          <c:showPercent val="0"/>
          <c:showBubbleSize val="0"/>
        </c:dLbls>
        <c:marker val="1"/>
        <c:smooth val="0"/>
        <c:axId val="876859712"/>
        <c:axId val="876846400"/>
      </c:lineChart>
      <c:catAx>
        <c:axId val="876859712"/>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a:solidFill>
                      <a:sysClr val="windowText" lastClr="000000"/>
                    </a:solidFill>
                  </a:rPr>
                  <a:t>市縣別</a:t>
                </a:r>
              </a:p>
            </c:rich>
          </c:tx>
          <c:layout>
            <c:manualLayout>
              <c:xMode val="edge"/>
              <c:yMode val="edge"/>
              <c:x val="0.89542486052073478"/>
              <c:y val="0.79651507439897018"/>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ysClr val="windowText" lastClr="000000"/>
            </a:solidFill>
            <a:round/>
          </a:ln>
          <a:effectLst/>
        </c:spPr>
        <c:txPr>
          <a:bodyPr rot="0" spcFirstLastPara="1" vertOverflow="ellipsis" vert="eaVert" wrap="square" anchor="ctr" anchorCtr="0"/>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876846400"/>
        <c:crosses val="autoZero"/>
        <c:auto val="1"/>
        <c:lblAlgn val="ctr"/>
        <c:lblOffset val="100"/>
        <c:tickMarkSkip val="1"/>
        <c:noMultiLvlLbl val="0"/>
      </c:catAx>
      <c:valAx>
        <c:axId val="876846400"/>
        <c:scaling>
          <c:orientation val="minMax"/>
          <c:max val="100"/>
        </c:scaling>
        <c:delete val="0"/>
        <c:axPos val="l"/>
        <c:title>
          <c:tx>
            <c:rich>
              <a:bodyPr rot="0" spcFirstLastPara="1" vertOverflow="ellipsis" vert="eaVert"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sz="1000">
                    <a:solidFill>
                      <a:schemeClr val="tx1"/>
                    </a:solidFill>
                  </a:rPr>
                  <a:t>％</a:t>
                </a:r>
              </a:p>
            </c:rich>
          </c:tx>
          <c:layout>
            <c:manualLayout>
              <c:xMode val="edge"/>
              <c:yMode val="edge"/>
              <c:x val="1.2040878301540369E-2"/>
              <c:y val="2.7421989743498299E-3"/>
            </c:manualLayout>
          </c:layout>
          <c:overlay val="0"/>
          <c:spPr>
            <a:noFill/>
            <a:ln>
              <a:noFill/>
            </a:ln>
            <a:effectLst/>
          </c:spPr>
          <c:txPr>
            <a:bodyPr rot="0" spcFirstLastPara="1" vertOverflow="ellipsis" vert="eaVert"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87685971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微軟正黑體" panose="020B0604030504040204" pitchFamily="34" charset="-120"/>
                <a:ea typeface="微軟正黑體" panose="020B0604030504040204" pitchFamily="34" charset="-120"/>
                <a:cs typeface="+mn-cs"/>
              </a:defRPr>
            </a:pPr>
            <a:r>
              <a:rPr lang="zh-TW" altLang="en-US" sz="1100" b="1">
                <a:latin typeface="標楷體" panose="03000509000000000000" pitchFamily="65" charset="-120"/>
                <a:ea typeface="標楷體" panose="03000509000000000000" pitchFamily="65" charset="-120"/>
              </a:rPr>
              <a:t>每工時實質產出與薪資成長</a:t>
            </a:r>
            <a:endParaRPr lang="zh-TW" sz="1100" b="1">
              <a:latin typeface="標楷體" panose="03000509000000000000" pitchFamily="65" charset="-120"/>
              <a:ea typeface="標楷體" panose="03000509000000000000" pitchFamily="65" charset="-120"/>
            </a:endParaRPr>
          </a:p>
        </c:rich>
      </c:tx>
      <c:layout>
        <c:manualLayout>
          <c:xMode val="edge"/>
          <c:yMode val="edge"/>
          <c:x val="0.29590563571371048"/>
          <c:y val="5.2817078967491271E-2"/>
        </c:manualLayout>
      </c:layout>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微軟正黑體" panose="020B0604030504040204" pitchFamily="34" charset="-120"/>
              <a:ea typeface="微軟正黑體" panose="020B0604030504040204" pitchFamily="34" charset="-120"/>
              <a:cs typeface="+mn-cs"/>
            </a:defRPr>
          </a:pPr>
          <a:endParaRPr lang="zh-TW"/>
        </a:p>
      </c:txPr>
    </c:title>
    <c:autoTitleDeleted val="0"/>
    <c:plotArea>
      <c:layout>
        <c:manualLayout>
          <c:layoutTarget val="inner"/>
          <c:xMode val="edge"/>
          <c:yMode val="edge"/>
          <c:x val="0.13853993073839807"/>
          <c:y val="0.1552693111682131"/>
          <c:w val="0.73864122118488129"/>
          <c:h val="0.73387644011060382"/>
        </c:manualLayout>
      </c:layout>
      <c:lineChart>
        <c:grouping val="standard"/>
        <c:varyColors val="0"/>
        <c:ser>
          <c:idx val="0"/>
          <c:order val="0"/>
          <c:tx>
            <c:strRef>
              <c:f>'工業及服務業(同圖)'!$D$6</c:f>
              <c:strCache>
                <c:ptCount val="1"/>
                <c:pt idx="0">
                  <c:v>工業_每工時實質產出</c:v>
                </c:pt>
              </c:strCache>
            </c:strRef>
          </c:tx>
          <c:spPr>
            <a:ln w="25400" cap="rnd">
              <a:solidFill>
                <a:sysClr val="windowText" lastClr="000000">
                  <a:lumMod val="50000"/>
                  <a:lumOff val="50000"/>
                </a:sysClr>
              </a:solidFill>
              <a:prstDash val="lgDash"/>
              <a:round/>
            </a:ln>
            <a:effectLst/>
          </c:spPr>
          <c:marker>
            <c:symbol val="none"/>
          </c:marker>
          <c:dPt>
            <c:idx val="31"/>
            <c:marker>
              <c:symbol val="none"/>
            </c:marker>
            <c:bubble3D val="0"/>
            <c:extLst>
              <c:ext xmlns:c16="http://schemas.microsoft.com/office/drawing/2014/chart" uri="{C3380CC4-5D6E-409C-BE32-E72D297353CC}">
                <c16:uniqueId val="{00000000-42A3-4FD0-BC36-A342FAFB5B61}"/>
              </c:ext>
            </c:extLst>
          </c:dPt>
          <c:dLbls>
            <c:dLbl>
              <c:idx val="31"/>
              <c:layout>
                <c:manualLayout>
                  <c:x val="-1.4424171162508883E-16"/>
                  <c:y val="-5.174294189092050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2A3-4FD0-BC36-A342FAFB5B61}"/>
                </c:ext>
              </c:extLst>
            </c:dLbl>
            <c:numFmt formatCode="#,##0.00_);[Red]\(#,##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('工業及服務業(同圖)'!$O$20:$O$49,'工業及服務業(同圖)'!$O$51:$O$52)</c:f>
              <c:strCache>
                <c:ptCount val="32"/>
                <c:pt idx="0">
                  <c:v>81年</c:v>
                </c:pt>
                <c:pt idx="9">
                  <c:v>90年</c:v>
                </c:pt>
                <c:pt idx="19">
                  <c:v>100年</c:v>
                </c:pt>
                <c:pt idx="31">
                  <c:v>113年</c:v>
                </c:pt>
              </c:strCache>
              <c:extLst/>
            </c:strRef>
          </c:cat>
          <c:val>
            <c:numRef>
              <c:f>('工業及服務業(同圖)'!$D$20:$D$49,'工業及服務業(同圖)'!$D$51:$D$52)</c:f>
              <c:numCache>
                <c:formatCode>General</c:formatCode>
                <c:ptCount val="32"/>
                <c:pt idx="0">
                  <c:v>0</c:v>
                </c:pt>
                <c:pt idx="1">
                  <c:v>4.3860679679926733</c:v>
                </c:pt>
                <c:pt idx="2">
                  <c:v>7.4847094360682291</c:v>
                </c:pt>
                <c:pt idx="3">
                  <c:v>15.169748230972061</c:v>
                </c:pt>
                <c:pt idx="4">
                  <c:v>24.538511357460408</c:v>
                </c:pt>
                <c:pt idx="5">
                  <c:v>30.63389248710709</c:v>
                </c:pt>
                <c:pt idx="6">
                  <c:v>36.511046710585873</c:v>
                </c:pt>
                <c:pt idx="7">
                  <c:v>45.415812695416975</c:v>
                </c:pt>
                <c:pt idx="8">
                  <c:v>53.350703278773182</c:v>
                </c:pt>
                <c:pt idx="9">
                  <c:v>60.678567743127331</c:v>
                </c:pt>
                <c:pt idx="10">
                  <c:v>78.633767026557479</c:v>
                </c:pt>
                <c:pt idx="11">
                  <c:v>91.830237842494256</c:v>
                </c:pt>
                <c:pt idx="12">
                  <c:v>103.53703865386711</c:v>
                </c:pt>
                <c:pt idx="13">
                  <c:v>118.96790336916223</c:v>
                </c:pt>
                <c:pt idx="14">
                  <c:v>132.88389468616032</c:v>
                </c:pt>
                <c:pt idx="15">
                  <c:v>158.68875341093758</c:v>
                </c:pt>
                <c:pt idx="16">
                  <c:v>160.75425926818423</c:v>
                </c:pt>
                <c:pt idx="17">
                  <c:v>176.54259068277412</c:v>
                </c:pt>
                <c:pt idx="18">
                  <c:v>208.07430823184438</c:v>
                </c:pt>
                <c:pt idx="19">
                  <c:v>219.91061444109926</c:v>
                </c:pt>
                <c:pt idx="20">
                  <c:v>232.5923262014669</c:v>
                </c:pt>
                <c:pt idx="21">
                  <c:v>239.96412234682987</c:v>
                </c:pt>
                <c:pt idx="22">
                  <c:v>261.76013110007477</c:v>
                </c:pt>
                <c:pt idx="23">
                  <c:v>266.47763145955628</c:v>
                </c:pt>
                <c:pt idx="24">
                  <c:v>292.69128218348465</c:v>
                </c:pt>
                <c:pt idx="25">
                  <c:v>311.17799920170273</c:v>
                </c:pt>
                <c:pt idx="26">
                  <c:v>318.70450082551002</c:v>
                </c:pt>
                <c:pt idx="27">
                  <c:v>326.1051330845562</c:v>
                </c:pt>
                <c:pt idx="28">
                  <c:v>360.96852351189472</c:v>
                </c:pt>
                <c:pt idx="29">
                  <c:v>422.64151600593345</c:v>
                </c:pt>
                <c:pt idx="30">
                  <c:v>402.24336571562276</c:v>
                </c:pt>
                <c:pt idx="31">
                  <c:v>446.41397943069626</c:v>
                </c:pt>
              </c:numCache>
              <c:extLst/>
            </c:numRef>
          </c:val>
          <c:smooth val="0"/>
          <c:extLst>
            <c:ext xmlns:c16="http://schemas.microsoft.com/office/drawing/2014/chart" uri="{C3380CC4-5D6E-409C-BE32-E72D297353CC}">
              <c16:uniqueId val="{00000001-42A3-4FD0-BC36-A342FAFB5B61}"/>
            </c:ext>
          </c:extLst>
        </c:ser>
        <c:ser>
          <c:idx val="1"/>
          <c:order val="1"/>
          <c:tx>
            <c:strRef>
              <c:f>'工業及服務業(同圖)'!$E$6</c:f>
              <c:strCache>
                <c:ptCount val="1"/>
                <c:pt idx="0">
                  <c:v>工業_每工時實質薪資</c:v>
                </c:pt>
              </c:strCache>
            </c:strRef>
          </c:tx>
          <c:spPr>
            <a:ln w="25400" cap="rnd">
              <a:solidFill>
                <a:srgbClr val="BFBFBF"/>
              </a:solidFill>
              <a:prstDash val="sysDot"/>
              <a:round/>
            </a:ln>
            <a:effectLst/>
          </c:spPr>
          <c:marker>
            <c:symbol val="none"/>
          </c:marker>
          <c:dPt>
            <c:idx val="31"/>
            <c:marker>
              <c:symbol val="none"/>
            </c:marker>
            <c:bubble3D val="0"/>
            <c:extLst>
              <c:ext xmlns:c16="http://schemas.microsoft.com/office/drawing/2014/chart" uri="{C3380CC4-5D6E-409C-BE32-E72D297353CC}">
                <c16:uniqueId val="{00000002-42A3-4FD0-BC36-A342FAFB5B61}"/>
              </c:ext>
            </c:extLst>
          </c:dPt>
          <c:dLbls>
            <c:dLbl>
              <c:idx val="31"/>
              <c:layout>
                <c:manualLayout>
                  <c:x val="-7.8678206136900079E-3"/>
                  <c:y val="-6.8143698721815074E-3"/>
                </c:manualLayout>
              </c:layout>
              <c:numFmt formatCode="#,##0.00_);[Red]\(#,##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2A3-4FD0-BC36-A342FAFB5B6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0"/>
            <c:showCatName val="0"/>
            <c:showSerName val="0"/>
            <c:showPercent val="0"/>
            <c:showBubbleSize val="0"/>
            <c:extLst>
              <c:ext xmlns:c15="http://schemas.microsoft.com/office/drawing/2012/chart" uri="{CE6537A1-D6FC-4f65-9D91-7224C49458BB}">
                <c15:showLeaderLines val="0"/>
              </c:ext>
            </c:extLst>
          </c:dLbls>
          <c:cat>
            <c:strRef>
              <c:f>('工業及服務業(同圖)'!$O$20:$O$49,'工業及服務業(同圖)'!$O$51:$O$52)</c:f>
              <c:strCache>
                <c:ptCount val="32"/>
                <c:pt idx="0">
                  <c:v>81年</c:v>
                </c:pt>
                <c:pt idx="9">
                  <c:v>90年</c:v>
                </c:pt>
                <c:pt idx="19">
                  <c:v>100年</c:v>
                </c:pt>
                <c:pt idx="31">
                  <c:v>113年</c:v>
                </c:pt>
              </c:strCache>
              <c:extLst/>
            </c:strRef>
          </c:cat>
          <c:val>
            <c:numRef>
              <c:f>('工業及服務業(同圖)'!$E$20:$E$49,'工業及服務業(同圖)'!$E$51:$E$52)</c:f>
              <c:numCache>
                <c:formatCode>General</c:formatCode>
                <c:ptCount val="32"/>
                <c:pt idx="0">
                  <c:v>0</c:v>
                </c:pt>
                <c:pt idx="1">
                  <c:v>4.5211903556295283</c:v>
                </c:pt>
                <c:pt idx="2">
                  <c:v>5.7539434697264795</c:v>
                </c:pt>
                <c:pt idx="3">
                  <c:v>7.6438273195058741</c:v>
                </c:pt>
                <c:pt idx="4">
                  <c:v>8.7395209810891856</c:v>
                </c:pt>
                <c:pt idx="5">
                  <c:v>12.089499714315124</c:v>
                </c:pt>
                <c:pt idx="6">
                  <c:v>15.642573187956785</c:v>
                </c:pt>
                <c:pt idx="7">
                  <c:v>18.785743764358415</c:v>
                </c:pt>
                <c:pt idx="8">
                  <c:v>20.543211364546735</c:v>
                </c:pt>
                <c:pt idx="9">
                  <c:v>27.524524235802801</c:v>
                </c:pt>
                <c:pt idx="10">
                  <c:v>25.785882537076716</c:v>
                </c:pt>
                <c:pt idx="11">
                  <c:v>29.089504686414926</c:v>
                </c:pt>
                <c:pt idx="12">
                  <c:v>28.619074285058531</c:v>
                </c:pt>
                <c:pt idx="13">
                  <c:v>30.038534399669715</c:v>
                </c:pt>
                <c:pt idx="14">
                  <c:v>31.954192743973493</c:v>
                </c:pt>
                <c:pt idx="15">
                  <c:v>32.340684851586559</c:v>
                </c:pt>
                <c:pt idx="16">
                  <c:v>29.499942224106576</c:v>
                </c:pt>
                <c:pt idx="17">
                  <c:v>24.74041471753263</c:v>
                </c:pt>
                <c:pt idx="18">
                  <c:v>27.077022911692382</c:v>
                </c:pt>
                <c:pt idx="19">
                  <c:v>31.316740430872017</c:v>
                </c:pt>
                <c:pt idx="20">
                  <c:v>31.19837203917939</c:v>
                </c:pt>
                <c:pt idx="21">
                  <c:v>31.258194466432059</c:v>
                </c:pt>
                <c:pt idx="22">
                  <c:v>33.55609613518024</c:v>
                </c:pt>
                <c:pt idx="23">
                  <c:v>40.971022111632692</c:v>
                </c:pt>
                <c:pt idx="24">
                  <c:v>45.494902797300739</c:v>
                </c:pt>
                <c:pt idx="25">
                  <c:v>49.026875497558677</c:v>
                </c:pt>
                <c:pt idx="26">
                  <c:v>53.931561197970439</c:v>
                </c:pt>
                <c:pt idx="27">
                  <c:v>57.206760551187443</c:v>
                </c:pt>
                <c:pt idx="28">
                  <c:v>59.828351841943572</c:v>
                </c:pt>
                <c:pt idx="29">
                  <c:v>66.330875291942561</c:v>
                </c:pt>
                <c:pt idx="30">
                  <c:v>63.755657566491692</c:v>
                </c:pt>
                <c:pt idx="31">
                  <c:v>65.357315452655001</c:v>
                </c:pt>
              </c:numCache>
              <c:extLst/>
            </c:numRef>
          </c:val>
          <c:smooth val="0"/>
          <c:extLst>
            <c:ext xmlns:c16="http://schemas.microsoft.com/office/drawing/2014/chart" uri="{C3380CC4-5D6E-409C-BE32-E72D297353CC}">
              <c16:uniqueId val="{00000003-42A3-4FD0-BC36-A342FAFB5B61}"/>
            </c:ext>
          </c:extLst>
        </c:ser>
        <c:ser>
          <c:idx val="2"/>
          <c:order val="2"/>
          <c:tx>
            <c:strRef>
              <c:f>'工業及服務業(同圖)'!$J$6</c:f>
              <c:strCache>
                <c:ptCount val="1"/>
                <c:pt idx="0">
                  <c:v>服務業_每工時實質產出</c:v>
                </c:pt>
              </c:strCache>
            </c:strRef>
          </c:tx>
          <c:spPr>
            <a:ln w="25400" cap="rnd">
              <a:solidFill>
                <a:sysClr val="windowText" lastClr="000000">
                  <a:lumMod val="95000"/>
                  <a:lumOff val="5000"/>
                </a:sysClr>
              </a:solidFill>
              <a:round/>
            </a:ln>
            <a:effectLst/>
          </c:spPr>
          <c:marker>
            <c:symbol val="none"/>
          </c:marker>
          <c:dPt>
            <c:idx val="31"/>
            <c:marker>
              <c:symbol val="none"/>
            </c:marker>
            <c:bubble3D val="0"/>
            <c:extLst>
              <c:ext xmlns:c16="http://schemas.microsoft.com/office/drawing/2014/chart" uri="{C3380CC4-5D6E-409C-BE32-E72D297353CC}">
                <c16:uniqueId val="{00000004-42A3-4FD0-BC36-A342FAFB5B61}"/>
              </c:ext>
            </c:extLst>
          </c:dPt>
          <c:dLbls>
            <c:dLbl>
              <c:idx val="31"/>
              <c:layout>
                <c:manualLayout>
                  <c:x val="-6.3624029687083762E-3"/>
                  <c:y val="-5.5028050664705737E-2"/>
                </c:manualLayout>
              </c:layout>
              <c:numFmt formatCode="#,##0.00_);[Red]\(#,##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2A3-4FD0-BC36-A342FAFB5B6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0"/>
            <c:showCatName val="0"/>
            <c:showSerName val="0"/>
            <c:showPercent val="0"/>
            <c:showBubbleSize val="0"/>
            <c:extLst>
              <c:ext xmlns:c15="http://schemas.microsoft.com/office/drawing/2012/chart" uri="{CE6537A1-D6FC-4f65-9D91-7224C49458BB}">
                <c15:showLeaderLines val="0"/>
              </c:ext>
            </c:extLst>
          </c:dLbls>
          <c:cat>
            <c:strRef>
              <c:f>('工業及服務業(同圖)'!$O$20:$O$49,'工業及服務業(同圖)'!$O$51:$O$52)</c:f>
              <c:strCache>
                <c:ptCount val="32"/>
                <c:pt idx="0">
                  <c:v>81年</c:v>
                </c:pt>
                <c:pt idx="9">
                  <c:v>90年</c:v>
                </c:pt>
                <c:pt idx="19">
                  <c:v>100年</c:v>
                </c:pt>
                <c:pt idx="31">
                  <c:v>113年</c:v>
                </c:pt>
              </c:strCache>
              <c:extLst/>
            </c:strRef>
          </c:cat>
          <c:val>
            <c:numRef>
              <c:f>('工業及服務業(同圖)'!$J$20:$J$49,'工業及服務業(同圖)'!$J$51:$J$52)</c:f>
              <c:numCache>
                <c:formatCode>General</c:formatCode>
                <c:ptCount val="32"/>
                <c:pt idx="0">
                  <c:v>0</c:v>
                </c:pt>
                <c:pt idx="1">
                  <c:v>1.1871348084125941</c:v>
                </c:pt>
                <c:pt idx="2">
                  <c:v>2.7195366910136585</c:v>
                </c:pt>
                <c:pt idx="3">
                  <c:v>2.4387263259584131</c:v>
                </c:pt>
                <c:pt idx="4">
                  <c:v>10.42221704911195</c:v>
                </c:pt>
                <c:pt idx="5">
                  <c:v>15.526578389307446</c:v>
                </c:pt>
                <c:pt idx="6">
                  <c:v>21.397128028680342</c:v>
                </c:pt>
                <c:pt idx="7">
                  <c:v>28.746263417496095</c:v>
                </c:pt>
                <c:pt idx="8">
                  <c:v>34.063849132450088</c:v>
                </c:pt>
                <c:pt idx="9">
                  <c:v>43.261821606287413</c:v>
                </c:pt>
                <c:pt idx="10">
                  <c:v>48.440969843032775</c:v>
                </c:pt>
                <c:pt idx="11">
                  <c:v>48.769948130645645</c:v>
                </c:pt>
                <c:pt idx="12">
                  <c:v>47.271360166737452</c:v>
                </c:pt>
                <c:pt idx="13">
                  <c:v>47.712827233897571</c:v>
                </c:pt>
                <c:pt idx="14">
                  <c:v>49.364105029566019</c:v>
                </c:pt>
                <c:pt idx="15">
                  <c:v>52.177212157046426</c:v>
                </c:pt>
                <c:pt idx="16">
                  <c:v>48.784077920085196</c:v>
                </c:pt>
                <c:pt idx="17">
                  <c:v>47.661104853331437</c:v>
                </c:pt>
                <c:pt idx="18">
                  <c:v>51.406954355619092</c:v>
                </c:pt>
                <c:pt idx="19">
                  <c:v>52.719982586815235</c:v>
                </c:pt>
                <c:pt idx="20">
                  <c:v>50.277783545275099</c:v>
                </c:pt>
                <c:pt idx="21">
                  <c:v>51.789819607366979</c:v>
                </c:pt>
                <c:pt idx="22">
                  <c:v>51.741956744337898</c:v>
                </c:pt>
                <c:pt idx="23">
                  <c:v>51.64746061325593</c:v>
                </c:pt>
                <c:pt idx="24">
                  <c:v>55.21953556941591</c:v>
                </c:pt>
                <c:pt idx="25">
                  <c:v>55.137351598756197</c:v>
                </c:pt>
                <c:pt idx="26">
                  <c:v>55.665089017217838</c:v>
                </c:pt>
                <c:pt idx="27">
                  <c:v>51.090227589934926</c:v>
                </c:pt>
                <c:pt idx="28">
                  <c:v>51.033200221363444</c:v>
                </c:pt>
                <c:pt idx="29">
                  <c:v>56.812191049835405</c:v>
                </c:pt>
                <c:pt idx="30">
                  <c:v>63.0858975787622</c:v>
                </c:pt>
                <c:pt idx="31">
                  <c:v>68.59021293173663</c:v>
                </c:pt>
              </c:numCache>
              <c:extLst/>
            </c:numRef>
          </c:val>
          <c:smooth val="0"/>
          <c:extLst>
            <c:ext xmlns:c16="http://schemas.microsoft.com/office/drawing/2014/chart" uri="{C3380CC4-5D6E-409C-BE32-E72D297353CC}">
              <c16:uniqueId val="{00000005-42A3-4FD0-BC36-A342FAFB5B61}"/>
            </c:ext>
          </c:extLst>
        </c:ser>
        <c:ser>
          <c:idx val="3"/>
          <c:order val="3"/>
          <c:tx>
            <c:strRef>
              <c:f>'工業及服務業(同圖)'!$K$6</c:f>
              <c:strCache>
                <c:ptCount val="1"/>
                <c:pt idx="0">
                  <c:v>服務業_每工時實質薪資</c:v>
                </c:pt>
              </c:strCache>
            </c:strRef>
          </c:tx>
          <c:spPr>
            <a:ln w="25400" cap="rnd">
              <a:solidFill>
                <a:sysClr val="window" lastClr="FFFFFF">
                  <a:lumMod val="65000"/>
                </a:sysClr>
              </a:solidFill>
              <a:prstDash val="sysDash"/>
              <a:round/>
            </a:ln>
            <a:effectLst/>
          </c:spPr>
          <c:marker>
            <c:symbol val="none"/>
          </c:marker>
          <c:dPt>
            <c:idx val="31"/>
            <c:marker>
              <c:symbol val="none"/>
            </c:marker>
            <c:bubble3D val="0"/>
            <c:extLst>
              <c:ext xmlns:c16="http://schemas.microsoft.com/office/drawing/2014/chart" uri="{C3380CC4-5D6E-409C-BE32-E72D297353CC}">
                <c16:uniqueId val="{00000006-42A3-4FD0-BC36-A342FAFB5B61}"/>
              </c:ext>
            </c:extLst>
          </c:dPt>
          <c:dLbls>
            <c:dLbl>
              <c:idx val="31"/>
              <c:layout>
                <c:manualLayout>
                  <c:x val="-8.0558429409541745E-3"/>
                  <c:y val="1.73046574844461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2A3-4FD0-BC36-A342FAFB5B61}"/>
                </c:ext>
              </c:extLst>
            </c:dLbl>
            <c:numFmt formatCode="#,##0.00_);[Red]\(#,##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0"/>
            <c:showCatName val="0"/>
            <c:showSerName val="0"/>
            <c:showPercent val="0"/>
            <c:showBubbleSize val="0"/>
            <c:extLst>
              <c:ext xmlns:c15="http://schemas.microsoft.com/office/drawing/2012/chart" uri="{CE6537A1-D6FC-4f65-9D91-7224C49458BB}">
                <c15:showLeaderLines val="0"/>
              </c:ext>
            </c:extLst>
          </c:dLbls>
          <c:cat>
            <c:strRef>
              <c:f>('工業及服務業(同圖)'!$O$20:$O$49,'工業及服務業(同圖)'!$O$51:$O$52)</c:f>
              <c:strCache>
                <c:ptCount val="32"/>
                <c:pt idx="0">
                  <c:v>81年</c:v>
                </c:pt>
                <c:pt idx="9">
                  <c:v>90年</c:v>
                </c:pt>
                <c:pt idx="19">
                  <c:v>100年</c:v>
                </c:pt>
                <c:pt idx="31">
                  <c:v>113年</c:v>
                </c:pt>
              </c:strCache>
              <c:extLst/>
            </c:strRef>
          </c:cat>
          <c:val>
            <c:numRef>
              <c:f>('工業及服務業(同圖)'!$K$20:$K$49,'工業及服務業(同圖)'!$K$51:$K$52)</c:f>
              <c:numCache>
                <c:formatCode>General</c:formatCode>
                <c:ptCount val="32"/>
                <c:pt idx="0">
                  <c:v>0</c:v>
                </c:pt>
                <c:pt idx="1">
                  <c:v>4.2994274051556118</c:v>
                </c:pt>
                <c:pt idx="2">
                  <c:v>6.5015289480976577</c:v>
                </c:pt>
                <c:pt idx="3">
                  <c:v>9.1868055834881233</c:v>
                </c:pt>
                <c:pt idx="4">
                  <c:v>10.196668739238078</c:v>
                </c:pt>
                <c:pt idx="5">
                  <c:v>14.630461241421088</c:v>
                </c:pt>
                <c:pt idx="6">
                  <c:v>18.284656356920763</c:v>
                </c:pt>
                <c:pt idx="7">
                  <c:v>21.624539893482208</c:v>
                </c:pt>
                <c:pt idx="8">
                  <c:v>23.044709378527102</c:v>
                </c:pt>
                <c:pt idx="9">
                  <c:v>29.450322922293992</c:v>
                </c:pt>
                <c:pt idx="10">
                  <c:v>27.558774518230209</c:v>
                </c:pt>
                <c:pt idx="11">
                  <c:v>28.490006669626922</c:v>
                </c:pt>
                <c:pt idx="12">
                  <c:v>25.564108148150126</c:v>
                </c:pt>
                <c:pt idx="13">
                  <c:v>23.407456688019451</c:v>
                </c:pt>
                <c:pt idx="14">
                  <c:v>23.416980331875976</c:v>
                </c:pt>
                <c:pt idx="15">
                  <c:v>24.459615297487787</c:v>
                </c:pt>
                <c:pt idx="16">
                  <c:v>19.740521301519081</c:v>
                </c:pt>
                <c:pt idx="17">
                  <c:v>17.792948472752073</c:v>
                </c:pt>
                <c:pt idx="18">
                  <c:v>20.452925305977104</c:v>
                </c:pt>
                <c:pt idx="19">
                  <c:v>23.501461266477548</c:v>
                </c:pt>
                <c:pt idx="20">
                  <c:v>20.305292033655491</c:v>
                </c:pt>
                <c:pt idx="21">
                  <c:v>20.25075282457945</c:v>
                </c:pt>
                <c:pt idx="22">
                  <c:v>22.538172386189785</c:v>
                </c:pt>
                <c:pt idx="23">
                  <c:v>26.720340409399995</c:v>
                </c:pt>
                <c:pt idx="24">
                  <c:v>29.396869876347267</c:v>
                </c:pt>
                <c:pt idx="25">
                  <c:v>31.989749994144887</c:v>
                </c:pt>
                <c:pt idx="26">
                  <c:v>34.113316311501308</c:v>
                </c:pt>
                <c:pt idx="27">
                  <c:v>36.255815384419094</c:v>
                </c:pt>
                <c:pt idx="28">
                  <c:v>38.96674235603993</c:v>
                </c:pt>
                <c:pt idx="29">
                  <c:v>40.877715744021913</c:v>
                </c:pt>
                <c:pt idx="30">
                  <c:v>36.740205615461292</c:v>
                </c:pt>
                <c:pt idx="31">
                  <c:v>39.558555122034818</c:v>
                </c:pt>
              </c:numCache>
              <c:extLst/>
            </c:numRef>
          </c:val>
          <c:smooth val="0"/>
          <c:extLst>
            <c:ext xmlns:c16="http://schemas.microsoft.com/office/drawing/2014/chart" uri="{C3380CC4-5D6E-409C-BE32-E72D297353CC}">
              <c16:uniqueId val="{00000007-42A3-4FD0-BC36-A342FAFB5B61}"/>
            </c:ext>
          </c:extLst>
        </c:ser>
        <c:dLbls>
          <c:showLegendKey val="0"/>
          <c:showVal val="0"/>
          <c:showCatName val="0"/>
          <c:showSerName val="0"/>
          <c:showPercent val="0"/>
          <c:showBubbleSize val="0"/>
        </c:dLbls>
        <c:smooth val="0"/>
        <c:axId val="928867952"/>
        <c:axId val="928869616"/>
      </c:lineChart>
      <c:catAx>
        <c:axId val="928867952"/>
        <c:scaling>
          <c:orientation val="minMax"/>
        </c:scaling>
        <c:delete val="0"/>
        <c:axPos val="b"/>
        <c:numFmt formatCode="General" sourceLinked="1"/>
        <c:majorTickMark val="none"/>
        <c:minorTickMark val="none"/>
        <c:tickLblPos val="nextTo"/>
        <c:spPr>
          <a:noFill/>
          <a:ln w="9525" cap="flat" cmpd="sng" algn="ctr">
            <a:solidFill>
              <a:sysClr val="windowText" lastClr="000000">
                <a:lumMod val="75000"/>
                <a:lumOff val="25000"/>
              </a:sys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928869616"/>
        <c:crosses val="autoZero"/>
        <c:auto val="1"/>
        <c:lblAlgn val="ctr"/>
        <c:lblOffset val="100"/>
        <c:noMultiLvlLbl val="0"/>
      </c:catAx>
      <c:valAx>
        <c:axId val="928869616"/>
        <c:scaling>
          <c:orientation val="minMax"/>
          <c:max val="500"/>
          <c:min val="0"/>
        </c:scaling>
        <c:delete val="0"/>
        <c:axPos val="l"/>
        <c:numFmt formatCode="#,##0_);[Red]\(#,##0\)" sourceLinked="0"/>
        <c:majorTickMark val="in"/>
        <c:minorTickMark val="none"/>
        <c:tickLblPos val="none"/>
        <c:spPr>
          <a:noFill/>
          <a:ln>
            <a:solidFill>
              <a:sysClr val="windowText" lastClr="000000">
                <a:lumMod val="75000"/>
                <a:lumOff val="25000"/>
              </a:sys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928867952"/>
        <c:crosses val="autoZero"/>
        <c:crossBetween val="between"/>
        <c:majorUnit val="100"/>
      </c:valAx>
      <c:spPr>
        <a:noFill/>
        <a:ln>
          <a:noFill/>
        </a:ln>
        <a:effectLst/>
      </c:spPr>
    </c:plotArea>
    <c:legend>
      <c:legendPos val="t"/>
      <c:layout>
        <c:manualLayout>
          <c:xMode val="edge"/>
          <c:yMode val="edge"/>
          <c:x val="0.16614724993670926"/>
          <c:y val="0.16232408399776149"/>
          <c:w val="0.54824863552166125"/>
          <c:h val="0.1909329014880485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zero"/>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400">
          <a:latin typeface="微軟正黑體" panose="020B0604030504040204" pitchFamily="34" charset="-120"/>
          <a:ea typeface="微軟正黑體" panose="020B0604030504040204" pitchFamily="34" charset="-120"/>
        </a:defRPr>
      </a:pPr>
      <a:endParaRPr lang="zh-TW"/>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zh-TW" altLang="en-US" sz="1200" b="1">
                <a:latin typeface="標楷體" panose="03000509000000000000" pitchFamily="65" charset="-120"/>
                <a:ea typeface="標楷體" panose="03000509000000000000" pitchFamily="65" charset="-120"/>
              </a:rPr>
              <a:t>生產要素所得分配</a:t>
            </a:r>
          </a:p>
        </c:rich>
      </c:tx>
      <c:layout>
        <c:manualLayout>
          <c:xMode val="edge"/>
          <c:yMode val="edge"/>
          <c:x val="0.31499052533402672"/>
          <c:y val="8.0869345463735157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TW"/>
        </a:p>
      </c:txPr>
    </c:title>
    <c:autoTitleDeleted val="0"/>
    <c:plotArea>
      <c:layout>
        <c:manualLayout>
          <c:layoutTarget val="inner"/>
          <c:xMode val="edge"/>
          <c:yMode val="edge"/>
          <c:x val="0.10957739871557151"/>
          <c:y val="0.1876435460730411"/>
          <c:w val="0.78620549143685803"/>
          <c:h val="0.70540634657210688"/>
        </c:manualLayout>
      </c:layout>
      <c:lineChart>
        <c:grouping val="standard"/>
        <c:varyColors val="0"/>
        <c:ser>
          <c:idx val="0"/>
          <c:order val="0"/>
          <c:tx>
            <c:strRef>
              <c:f>Sheet3!$B$20</c:f>
              <c:strCache>
                <c:ptCount val="1"/>
                <c:pt idx="0">
                  <c:v>工業_受僱人員報酬</c:v>
                </c:pt>
              </c:strCache>
            </c:strRef>
          </c:tx>
          <c:spPr>
            <a:ln w="25400" cap="rnd">
              <a:solidFill>
                <a:sysClr val="windowText" lastClr="000000">
                  <a:lumMod val="50000"/>
                  <a:lumOff val="50000"/>
                </a:sysClr>
              </a:solidFill>
              <a:prstDash val="lgDash"/>
              <a:round/>
            </a:ln>
            <a:effectLst/>
          </c:spPr>
          <c:marker>
            <c:symbol val="none"/>
          </c:marker>
          <c:dPt>
            <c:idx val="0"/>
            <c:marker>
              <c:symbol val="none"/>
            </c:marker>
            <c:bubble3D val="0"/>
            <c:extLst>
              <c:ext xmlns:c16="http://schemas.microsoft.com/office/drawing/2014/chart" uri="{C3380CC4-5D6E-409C-BE32-E72D297353CC}">
                <c16:uniqueId val="{00000000-4968-4066-8A11-16A37E27D606}"/>
              </c:ext>
            </c:extLst>
          </c:dPt>
          <c:dPt>
            <c:idx val="13"/>
            <c:marker>
              <c:symbol val="none"/>
            </c:marker>
            <c:bubble3D val="0"/>
            <c:extLst>
              <c:ext xmlns:c16="http://schemas.microsoft.com/office/drawing/2014/chart" uri="{C3380CC4-5D6E-409C-BE32-E72D297353CC}">
                <c16:uniqueId val="{00000001-4968-4066-8A11-16A37E27D606}"/>
              </c:ext>
            </c:extLst>
          </c:dPt>
          <c:dLbls>
            <c:dLbl>
              <c:idx val="0"/>
              <c:layout>
                <c:manualLayout>
                  <c:x val="-5.4885947475743616E-2"/>
                  <c:y val="-3.967652261814506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968-4066-8A11-16A37E27D606}"/>
                </c:ext>
              </c:extLst>
            </c:dLbl>
            <c:dLbl>
              <c:idx val="13"/>
              <c:layout>
                <c:manualLayout>
                  <c:x val="-5.834544654520925E-3"/>
                  <c:y val="-1.95085356559391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968-4066-8A11-16A37E27D60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t"/>
            <c:showLegendKey val="0"/>
            <c:showVal val="0"/>
            <c:showCatName val="0"/>
            <c:showSerName val="0"/>
            <c:showPercent val="0"/>
            <c:showBubbleSize val="0"/>
            <c:extLst>
              <c:ext xmlns:c15="http://schemas.microsoft.com/office/drawing/2012/chart" uri="{CE6537A1-D6FC-4f65-9D91-7224C49458BB}">
                <c15:showLeaderLines val="0"/>
              </c:ext>
            </c:extLst>
          </c:dLbls>
          <c:cat>
            <c:strRef>
              <c:f>Sheet3!$A$21:$A$34</c:f>
              <c:strCache>
                <c:ptCount val="14"/>
                <c:pt idx="0">
                  <c:v>100年</c:v>
                </c:pt>
                <c:pt idx="13">
                  <c:v>113年</c:v>
                </c:pt>
              </c:strCache>
            </c:strRef>
          </c:cat>
          <c:val>
            <c:numRef>
              <c:f>Sheet3!$B$21:$B$34</c:f>
              <c:numCache>
                <c:formatCode>0.00</c:formatCode>
                <c:ptCount val="14"/>
                <c:pt idx="0">
                  <c:v>43.355220182186699</c:v>
                </c:pt>
                <c:pt idx="1">
                  <c:v>43.933902042405833</c:v>
                </c:pt>
                <c:pt idx="2">
                  <c:v>41.757030275491879</c:v>
                </c:pt>
                <c:pt idx="3">
                  <c:v>39.865518439401598</c:v>
                </c:pt>
                <c:pt idx="4">
                  <c:v>40.049432972819147</c:v>
                </c:pt>
                <c:pt idx="5">
                  <c:v>39.410344040655652</c:v>
                </c:pt>
                <c:pt idx="6">
                  <c:v>39.783002373248834</c:v>
                </c:pt>
                <c:pt idx="7">
                  <c:v>41.648352916784589</c:v>
                </c:pt>
                <c:pt idx="8">
                  <c:v>42.693464105297309</c:v>
                </c:pt>
                <c:pt idx="9">
                  <c:v>39.355426022072024</c:v>
                </c:pt>
                <c:pt idx="10">
                  <c:v>38.412587004621848</c:v>
                </c:pt>
                <c:pt idx="11">
                  <c:v>40.286813091873071</c:v>
                </c:pt>
                <c:pt idx="12">
                  <c:v>40.419014023219248</c:v>
                </c:pt>
                <c:pt idx="13">
                  <c:v>37.873969508120204</c:v>
                </c:pt>
              </c:numCache>
            </c:numRef>
          </c:val>
          <c:smooth val="0"/>
          <c:extLst>
            <c:ext xmlns:c16="http://schemas.microsoft.com/office/drawing/2014/chart" uri="{C3380CC4-5D6E-409C-BE32-E72D297353CC}">
              <c16:uniqueId val="{00000002-4968-4066-8A11-16A37E27D606}"/>
            </c:ext>
          </c:extLst>
        </c:ser>
        <c:ser>
          <c:idx val="1"/>
          <c:order val="1"/>
          <c:tx>
            <c:strRef>
              <c:f>Sheet3!$C$20</c:f>
              <c:strCache>
                <c:ptCount val="1"/>
                <c:pt idx="0">
                  <c:v>工業_營業盈餘</c:v>
                </c:pt>
              </c:strCache>
            </c:strRef>
          </c:tx>
          <c:spPr>
            <a:ln w="25400" cap="rnd">
              <a:solidFill>
                <a:sysClr val="window" lastClr="FFFFFF">
                  <a:lumMod val="75000"/>
                </a:sysClr>
              </a:solidFill>
              <a:prstDash val="sysDot"/>
              <a:round/>
            </a:ln>
            <a:effectLst/>
          </c:spPr>
          <c:marker>
            <c:symbol val="none"/>
          </c:marker>
          <c:dPt>
            <c:idx val="0"/>
            <c:marker>
              <c:symbol val="none"/>
            </c:marker>
            <c:bubble3D val="0"/>
            <c:extLst>
              <c:ext xmlns:c16="http://schemas.microsoft.com/office/drawing/2014/chart" uri="{C3380CC4-5D6E-409C-BE32-E72D297353CC}">
                <c16:uniqueId val="{00000003-4968-4066-8A11-16A37E27D606}"/>
              </c:ext>
            </c:extLst>
          </c:dPt>
          <c:dPt>
            <c:idx val="13"/>
            <c:marker>
              <c:symbol val="none"/>
            </c:marker>
            <c:bubble3D val="0"/>
            <c:extLst>
              <c:ext xmlns:c16="http://schemas.microsoft.com/office/drawing/2014/chart" uri="{C3380CC4-5D6E-409C-BE32-E72D297353CC}">
                <c16:uniqueId val="{00000004-4968-4066-8A11-16A37E27D606}"/>
              </c:ext>
            </c:extLst>
          </c:dPt>
          <c:dLbls>
            <c:dLbl>
              <c:idx val="0"/>
              <c:layout>
                <c:manualLayout>
                  <c:x val="-5.919070167886354E-2"/>
                  <c:y val="-3.967652261814506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968-4066-8A11-16A37E27D606}"/>
                </c:ext>
              </c:extLst>
            </c:dLbl>
            <c:dLbl>
              <c:idx val="13"/>
              <c:layout>
                <c:manualLayout>
                  <c:x val="-4.5090254129192759E-3"/>
                  <c:y val="8.6711678098615238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968-4066-8A11-16A37E27D60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t"/>
            <c:showLegendKey val="0"/>
            <c:showVal val="0"/>
            <c:showCatName val="0"/>
            <c:showSerName val="0"/>
            <c:showPercent val="0"/>
            <c:showBubbleSize val="0"/>
            <c:extLst>
              <c:ext xmlns:c15="http://schemas.microsoft.com/office/drawing/2012/chart" uri="{CE6537A1-D6FC-4f65-9D91-7224C49458BB}">
                <c15:showLeaderLines val="0"/>
              </c:ext>
            </c:extLst>
          </c:dLbls>
          <c:cat>
            <c:strRef>
              <c:f>Sheet3!$A$21:$A$34</c:f>
              <c:strCache>
                <c:ptCount val="14"/>
                <c:pt idx="0">
                  <c:v>100年</c:v>
                </c:pt>
                <c:pt idx="13">
                  <c:v>113年</c:v>
                </c:pt>
              </c:strCache>
            </c:strRef>
          </c:cat>
          <c:val>
            <c:numRef>
              <c:f>Sheet3!$C$21:$C$34</c:f>
              <c:numCache>
                <c:formatCode>0.00</c:formatCode>
                <c:ptCount val="14"/>
                <c:pt idx="0">
                  <c:v>24.621662456169162</c:v>
                </c:pt>
                <c:pt idx="1">
                  <c:v>23.703548555159692</c:v>
                </c:pt>
                <c:pt idx="2">
                  <c:v>28.670189712584182</c:v>
                </c:pt>
                <c:pt idx="3">
                  <c:v>32.951903793828194</c:v>
                </c:pt>
                <c:pt idx="4">
                  <c:v>34.055559566424684</c:v>
                </c:pt>
                <c:pt idx="5">
                  <c:v>34.574844413254219</c:v>
                </c:pt>
                <c:pt idx="6">
                  <c:v>34.668430226737271</c:v>
                </c:pt>
                <c:pt idx="7">
                  <c:v>31.96931267660209</c:v>
                </c:pt>
                <c:pt idx="8">
                  <c:v>30.082466283542665</c:v>
                </c:pt>
                <c:pt idx="9">
                  <c:v>36.192560423804693</c:v>
                </c:pt>
                <c:pt idx="10">
                  <c:v>38.050760851912678</c:v>
                </c:pt>
                <c:pt idx="11">
                  <c:v>34.178173296948017</c:v>
                </c:pt>
                <c:pt idx="12">
                  <c:v>32.578835699248565</c:v>
                </c:pt>
                <c:pt idx="13">
                  <c:v>36.667542343374542</c:v>
                </c:pt>
              </c:numCache>
            </c:numRef>
          </c:val>
          <c:smooth val="0"/>
          <c:extLst>
            <c:ext xmlns:c16="http://schemas.microsoft.com/office/drawing/2014/chart" uri="{C3380CC4-5D6E-409C-BE32-E72D297353CC}">
              <c16:uniqueId val="{00000005-4968-4066-8A11-16A37E27D606}"/>
            </c:ext>
          </c:extLst>
        </c:ser>
        <c:ser>
          <c:idx val="2"/>
          <c:order val="2"/>
          <c:tx>
            <c:strRef>
              <c:f>Sheet3!$D$20</c:f>
              <c:strCache>
                <c:ptCount val="1"/>
                <c:pt idx="0">
                  <c:v>服務業_受僱人員報酬</c:v>
                </c:pt>
              </c:strCache>
            </c:strRef>
          </c:tx>
          <c:spPr>
            <a:ln w="25400" cap="rnd">
              <a:solidFill>
                <a:sysClr val="windowText" lastClr="000000">
                  <a:lumMod val="95000"/>
                  <a:lumOff val="5000"/>
                </a:sysClr>
              </a:solidFill>
              <a:round/>
            </a:ln>
            <a:effectLst/>
          </c:spPr>
          <c:marker>
            <c:symbol val="none"/>
          </c:marker>
          <c:dPt>
            <c:idx val="0"/>
            <c:marker>
              <c:symbol val="none"/>
            </c:marker>
            <c:bubble3D val="0"/>
            <c:extLst>
              <c:ext xmlns:c16="http://schemas.microsoft.com/office/drawing/2014/chart" uri="{C3380CC4-5D6E-409C-BE32-E72D297353CC}">
                <c16:uniqueId val="{00000006-4968-4066-8A11-16A37E27D606}"/>
              </c:ext>
            </c:extLst>
          </c:dPt>
          <c:dPt>
            <c:idx val="13"/>
            <c:marker>
              <c:symbol val="none"/>
            </c:marker>
            <c:bubble3D val="0"/>
            <c:extLst>
              <c:ext xmlns:c16="http://schemas.microsoft.com/office/drawing/2014/chart" uri="{C3380CC4-5D6E-409C-BE32-E72D297353CC}">
                <c16:uniqueId val="{00000007-4968-4066-8A11-16A37E27D606}"/>
              </c:ext>
            </c:extLst>
          </c:dPt>
          <c:dLbls>
            <c:dLbl>
              <c:idx val="0"/>
              <c:layout>
                <c:manualLayout>
                  <c:x val="-5.4885923374946188E-2"/>
                  <c:y val="-5.48395248925954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968-4066-8A11-16A37E27D606}"/>
                </c:ext>
              </c:extLst>
            </c:dLbl>
            <c:dLbl>
              <c:idx val="2"/>
              <c:delete val="1"/>
              <c:extLst>
                <c:ext xmlns:c15="http://schemas.microsoft.com/office/drawing/2012/chart" uri="{CE6537A1-D6FC-4f65-9D91-7224C49458BB}"/>
                <c:ext xmlns:c16="http://schemas.microsoft.com/office/drawing/2014/chart" uri="{C3380CC4-5D6E-409C-BE32-E72D297353CC}">
                  <c16:uniqueId val="{00000008-4968-4066-8A11-16A37E27D606}"/>
                </c:ext>
              </c:extLst>
            </c:dLbl>
            <c:dLbl>
              <c:idx val="9"/>
              <c:delete val="1"/>
              <c:extLst>
                <c:ext xmlns:c15="http://schemas.microsoft.com/office/drawing/2012/chart" uri="{CE6537A1-D6FC-4f65-9D91-7224C49458BB}"/>
                <c:ext xmlns:c16="http://schemas.microsoft.com/office/drawing/2014/chart" uri="{C3380CC4-5D6E-409C-BE32-E72D297353CC}">
                  <c16:uniqueId val="{00000009-4968-4066-8A11-16A37E27D606}"/>
                </c:ext>
              </c:extLst>
            </c:dLbl>
            <c:dLbl>
              <c:idx val="13"/>
              <c:layout>
                <c:manualLayout>
                  <c:x val="-6.8385287455508016E-3"/>
                  <c:y val="-5.4184849335076482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968-4066-8A11-16A37E27D60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t"/>
            <c:showLegendKey val="0"/>
            <c:showVal val="0"/>
            <c:showCatName val="0"/>
            <c:showSerName val="0"/>
            <c:showPercent val="0"/>
            <c:showBubbleSize val="0"/>
            <c:extLst>
              <c:ext xmlns:c15="http://schemas.microsoft.com/office/drawing/2012/chart" uri="{CE6537A1-D6FC-4f65-9D91-7224C49458BB}">
                <c15:showLeaderLines val="0"/>
              </c:ext>
            </c:extLst>
          </c:dLbls>
          <c:cat>
            <c:strRef>
              <c:f>Sheet3!$A$21:$A$34</c:f>
              <c:strCache>
                <c:ptCount val="14"/>
                <c:pt idx="0">
                  <c:v>100年</c:v>
                </c:pt>
                <c:pt idx="13">
                  <c:v>113年</c:v>
                </c:pt>
              </c:strCache>
            </c:strRef>
          </c:cat>
          <c:val>
            <c:numRef>
              <c:f>Sheet3!$D$21:$D$34</c:f>
              <c:numCache>
                <c:formatCode>0.00</c:formatCode>
                <c:ptCount val="14"/>
                <c:pt idx="0">
                  <c:v>49.136886955614749</c:v>
                </c:pt>
                <c:pt idx="1">
                  <c:v>49.388642964051769</c:v>
                </c:pt>
                <c:pt idx="2">
                  <c:v>48.87891284858609</c:v>
                </c:pt>
                <c:pt idx="3">
                  <c:v>49.432254340040757</c:v>
                </c:pt>
                <c:pt idx="4">
                  <c:v>49.48244692534216</c:v>
                </c:pt>
                <c:pt idx="5">
                  <c:v>50.031881127016867</c:v>
                </c:pt>
                <c:pt idx="6">
                  <c:v>50.544038225931551</c:v>
                </c:pt>
                <c:pt idx="7">
                  <c:v>51.519167168496452</c:v>
                </c:pt>
                <c:pt idx="8">
                  <c:v>51.78320392271015</c:v>
                </c:pt>
                <c:pt idx="9">
                  <c:v>52.057743360033747</c:v>
                </c:pt>
                <c:pt idx="10">
                  <c:v>50.517280778522192</c:v>
                </c:pt>
                <c:pt idx="11">
                  <c:v>49.835482837266845</c:v>
                </c:pt>
                <c:pt idx="12">
                  <c:v>50.183962824196641</c:v>
                </c:pt>
                <c:pt idx="13">
                  <c:v>49.979872462869118</c:v>
                </c:pt>
              </c:numCache>
            </c:numRef>
          </c:val>
          <c:smooth val="0"/>
          <c:extLst>
            <c:ext xmlns:c16="http://schemas.microsoft.com/office/drawing/2014/chart" uri="{C3380CC4-5D6E-409C-BE32-E72D297353CC}">
              <c16:uniqueId val="{0000000A-4968-4066-8A11-16A37E27D606}"/>
            </c:ext>
          </c:extLst>
        </c:ser>
        <c:ser>
          <c:idx val="3"/>
          <c:order val="3"/>
          <c:tx>
            <c:strRef>
              <c:f>Sheet3!$E$20</c:f>
              <c:strCache>
                <c:ptCount val="1"/>
                <c:pt idx="0">
                  <c:v>服務業_營業盈餘</c:v>
                </c:pt>
              </c:strCache>
            </c:strRef>
          </c:tx>
          <c:spPr>
            <a:ln w="25400" cap="rnd">
              <a:solidFill>
                <a:sysClr val="window" lastClr="FFFFFF">
                  <a:lumMod val="65000"/>
                </a:sysClr>
              </a:solidFill>
              <a:prstDash val="sysDash"/>
              <a:round/>
              <a:headEnd type="none"/>
              <a:tailEnd type="none"/>
            </a:ln>
            <a:effectLst/>
          </c:spPr>
          <c:marker>
            <c:symbol val="none"/>
          </c:marker>
          <c:dPt>
            <c:idx val="0"/>
            <c:marker>
              <c:symbol val="none"/>
            </c:marker>
            <c:bubble3D val="0"/>
            <c:extLst>
              <c:ext xmlns:c16="http://schemas.microsoft.com/office/drawing/2014/chart" uri="{C3380CC4-5D6E-409C-BE32-E72D297353CC}">
                <c16:uniqueId val="{0000000B-4968-4066-8A11-16A37E27D606}"/>
              </c:ext>
            </c:extLst>
          </c:dPt>
          <c:dPt>
            <c:idx val="13"/>
            <c:marker>
              <c:symbol val="none"/>
            </c:marker>
            <c:bubble3D val="0"/>
            <c:extLst>
              <c:ext xmlns:c16="http://schemas.microsoft.com/office/drawing/2014/chart" uri="{C3380CC4-5D6E-409C-BE32-E72D297353CC}">
                <c16:uniqueId val="{0000000C-4968-4066-8A11-16A37E27D606}"/>
              </c:ext>
            </c:extLst>
          </c:dPt>
          <c:dLbls>
            <c:dLbl>
              <c:idx val="0"/>
              <c:layout>
                <c:manualLayout>
                  <c:x val="-5.4885923374946188E-2"/>
                  <c:y val="-4.978519080111204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4968-4066-8A11-16A37E27D606}"/>
                </c:ext>
              </c:extLst>
            </c:dLbl>
            <c:dLbl>
              <c:idx val="2"/>
              <c:delete val="1"/>
              <c:extLst>
                <c:ext xmlns:c15="http://schemas.microsoft.com/office/drawing/2012/chart" uri="{CE6537A1-D6FC-4f65-9D91-7224C49458BB}"/>
                <c:ext xmlns:c16="http://schemas.microsoft.com/office/drawing/2014/chart" uri="{C3380CC4-5D6E-409C-BE32-E72D297353CC}">
                  <c16:uniqueId val="{0000000D-4968-4066-8A11-16A37E27D606}"/>
                </c:ext>
              </c:extLst>
            </c:dLbl>
            <c:dLbl>
              <c:idx val="8"/>
              <c:delete val="1"/>
              <c:extLst>
                <c:ext xmlns:c15="http://schemas.microsoft.com/office/drawing/2012/chart" uri="{CE6537A1-D6FC-4f65-9D91-7224C49458BB}"/>
                <c:ext xmlns:c16="http://schemas.microsoft.com/office/drawing/2014/chart" uri="{C3380CC4-5D6E-409C-BE32-E72D297353CC}">
                  <c16:uniqueId val="{0000000E-4968-4066-8A11-16A37E27D606}"/>
                </c:ext>
              </c:extLst>
            </c:dLbl>
            <c:dLbl>
              <c:idx val="13"/>
              <c:layout>
                <c:manualLayout>
                  <c:x val="-3.01948557800138E-3"/>
                  <c:y val="2.373029754904585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4968-4066-8A11-16A37E27D60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t"/>
            <c:showLegendKey val="0"/>
            <c:showVal val="0"/>
            <c:showCatName val="0"/>
            <c:showSerName val="0"/>
            <c:showPercent val="0"/>
            <c:showBubbleSize val="0"/>
            <c:extLst>
              <c:ext xmlns:c15="http://schemas.microsoft.com/office/drawing/2012/chart" uri="{CE6537A1-D6FC-4f65-9D91-7224C49458BB}">
                <c15:showLeaderLines val="0"/>
              </c:ext>
            </c:extLst>
          </c:dLbls>
          <c:cat>
            <c:strRef>
              <c:f>Sheet3!$A$21:$A$34</c:f>
              <c:strCache>
                <c:ptCount val="14"/>
                <c:pt idx="0">
                  <c:v>100年</c:v>
                </c:pt>
                <c:pt idx="13">
                  <c:v>113年</c:v>
                </c:pt>
              </c:strCache>
            </c:strRef>
          </c:cat>
          <c:val>
            <c:numRef>
              <c:f>Sheet3!$E$21:$E$34</c:f>
              <c:numCache>
                <c:formatCode>0.00</c:formatCode>
                <c:ptCount val="14"/>
                <c:pt idx="0">
                  <c:v>36.598094823694304</c:v>
                </c:pt>
                <c:pt idx="1">
                  <c:v>36.273916517477943</c:v>
                </c:pt>
                <c:pt idx="2">
                  <c:v>37.038702348772368</c:v>
                </c:pt>
                <c:pt idx="3">
                  <c:v>36.398561670634152</c:v>
                </c:pt>
                <c:pt idx="4">
                  <c:v>36.44031815475806</c:v>
                </c:pt>
                <c:pt idx="5">
                  <c:v>35.644954126112644</c:v>
                </c:pt>
                <c:pt idx="6">
                  <c:v>35.065364840827904</c:v>
                </c:pt>
                <c:pt idx="7">
                  <c:v>33.758002913466186</c:v>
                </c:pt>
                <c:pt idx="8">
                  <c:v>33.393257108558252</c:v>
                </c:pt>
                <c:pt idx="9">
                  <c:v>33.585231745292063</c:v>
                </c:pt>
                <c:pt idx="10">
                  <c:v>35.042067004472329</c:v>
                </c:pt>
                <c:pt idx="11">
                  <c:v>35.140076202206153</c:v>
                </c:pt>
                <c:pt idx="12">
                  <c:v>34.371873353686347</c:v>
                </c:pt>
                <c:pt idx="13">
                  <c:v>34.643856495541804</c:v>
                </c:pt>
              </c:numCache>
            </c:numRef>
          </c:val>
          <c:smooth val="0"/>
          <c:extLst>
            <c:ext xmlns:c16="http://schemas.microsoft.com/office/drawing/2014/chart" uri="{C3380CC4-5D6E-409C-BE32-E72D297353CC}">
              <c16:uniqueId val="{0000000F-4968-4066-8A11-16A37E27D606}"/>
            </c:ext>
          </c:extLst>
        </c:ser>
        <c:dLbls>
          <c:showLegendKey val="0"/>
          <c:showVal val="0"/>
          <c:showCatName val="0"/>
          <c:showSerName val="0"/>
          <c:showPercent val="0"/>
          <c:showBubbleSize val="0"/>
        </c:dLbls>
        <c:smooth val="0"/>
        <c:axId val="1295353296"/>
        <c:axId val="1295349968"/>
      </c:lineChart>
      <c:catAx>
        <c:axId val="1295353296"/>
        <c:scaling>
          <c:orientation val="minMax"/>
        </c:scaling>
        <c:delete val="0"/>
        <c:axPos val="b"/>
        <c:numFmt formatCode="General" sourceLinked="1"/>
        <c:majorTickMark val="none"/>
        <c:minorTickMark val="none"/>
        <c:tickLblPos val="nextTo"/>
        <c:spPr>
          <a:noFill/>
          <a:ln w="9525" cap="flat" cmpd="sng" algn="ctr">
            <a:solidFill>
              <a:sysClr val="windowText" lastClr="000000">
                <a:lumMod val="75000"/>
                <a:lumOff val="25000"/>
              </a:sys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295349968"/>
        <c:crosses val="autoZero"/>
        <c:auto val="1"/>
        <c:lblAlgn val="ctr"/>
        <c:lblOffset val="100"/>
        <c:noMultiLvlLbl val="0"/>
      </c:catAx>
      <c:valAx>
        <c:axId val="1295349968"/>
        <c:scaling>
          <c:orientation val="minMax"/>
          <c:max val="70"/>
          <c:min val="20"/>
        </c:scaling>
        <c:delete val="0"/>
        <c:axPos val="l"/>
        <c:numFmt formatCode="#,##0_);[Red]\(#,##0\)" sourceLinked="0"/>
        <c:majorTickMark val="in"/>
        <c:minorTickMark val="none"/>
        <c:tickLblPos val="none"/>
        <c:spPr>
          <a:noFill/>
          <a:ln>
            <a:solidFill>
              <a:sysClr val="windowText" lastClr="000000">
                <a:lumMod val="75000"/>
                <a:lumOff val="25000"/>
              </a:sys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295353296"/>
        <c:crosses val="autoZero"/>
        <c:crossBetween val="between"/>
        <c:majorUnit val="10"/>
      </c:valAx>
      <c:spPr>
        <a:noFill/>
        <a:ln>
          <a:noFill/>
        </a:ln>
        <a:effectLst/>
      </c:spPr>
    </c:plotArea>
    <c:legend>
      <c:legendPos val="b"/>
      <c:layout>
        <c:manualLayout>
          <c:xMode val="edge"/>
          <c:yMode val="edge"/>
          <c:x val="0.14003485901042281"/>
          <c:y val="0.18927374346154152"/>
          <c:w val="0.54929469432759259"/>
          <c:h val="0.1799148905679004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343186133421389"/>
          <c:y val="0.21631845813632872"/>
          <c:w val="0.73459401912110389"/>
          <c:h val="0.6820651017330237"/>
        </c:manualLayout>
      </c:layout>
      <c:barChart>
        <c:barDir val="col"/>
        <c:grouping val="stacked"/>
        <c:varyColors val="0"/>
        <c:ser>
          <c:idx val="0"/>
          <c:order val="0"/>
          <c:tx>
            <c:v>社會保險支出</c:v>
          </c:tx>
          <c:spPr>
            <a:solidFill>
              <a:sysClr val="window" lastClr="FFFFFF">
                <a:lumMod val="50000"/>
              </a:sysClr>
            </a:solidFill>
            <a:ln w="9525">
              <a:solidFill>
                <a:sysClr val="window" lastClr="FFFFFF">
                  <a:lumMod val="50000"/>
                </a:sysClr>
              </a:solidFill>
              <a:headEnd type="none"/>
              <a:tailEnd type="none"/>
            </a:ln>
            <a:effectLst/>
          </c:spPr>
          <c:invertIfNegative val="0"/>
          <c:dPt>
            <c:idx val="7"/>
            <c:invertIfNegative val="0"/>
            <c:bubble3D val="0"/>
            <c:spPr>
              <a:solidFill>
                <a:sysClr val="window" lastClr="FFFFFF">
                  <a:lumMod val="50000"/>
                </a:sysClr>
              </a:solidFill>
              <a:ln w="9525" cap="flat">
                <a:solidFill>
                  <a:sysClr val="window" lastClr="FFFFFF">
                    <a:lumMod val="50000"/>
                  </a:sysClr>
                </a:solidFill>
                <a:round/>
                <a:headEnd type="none"/>
                <a:tailEnd type="none"/>
              </a:ln>
              <a:effectLst/>
            </c:spPr>
            <c:extLst>
              <c:ext xmlns:c16="http://schemas.microsoft.com/office/drawing/2014/chart" uri="{C3380CC4-5D6E-409C-BE32-E72D297353CC}">
                <c16:uniqueId val="{00000001-E284-4C27-982A-DD186644E30C}"/>
              </c:ext>
            </c:extLst>
          </c:dPt>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284-4C27-982A-DD186644E30C}"/>
                </c:ext>
              </c:extLst>
            </c:dLbl>
            <c:dLbl>
              <c:idx val="9"/>
              <c:layout>
                <c:manualLayout>
                  <c:x val="-2.2325400718500393E-2"/>
                  <c:y val="5.624444582222377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284-4C27-982A-DD186644E30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effectLst>
                      <a:glow rad="127000">
                        <a:schemeClr val="bg1">
                          <a:alpha val="80000"/>
                        </a:schemeClr>
                      </a:glow>
                    </a:effectLst>
                    <a:latin typeface="標楷體" panose="03000509000000000000" pitchFamily="65" charset="-120"/>
                    <a:ea typeface="標楷體" panose="03000509000000000000" pitchFamily="65" charset="-120"/>
                    <a:cs typeface="+mn-cs"/>
                  </a:defRPr>
                </a:pPr>
                <a:endParaRPr lang="zh-TW"/>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工作表1!$B$9:$K$9</c:f>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f>工作表1!$B$10:$K$10</c:f>
              <c:numCache>
                <c:formatCode>_-* #,##0_-;\-* #,##0_-;_-* "-"??_-;_-@_-</c:formatCode>
                <c:ptCount val="10"/>
                <c:pt idx="0">
                  <c:v>14360.7</c:v>
                </c:pt>
                <c:pt idx="1">
                  <c:v>15477.37</c:v>
                </c:pt>
                <c:pt idx="2">
                  <c:v>16540.3</c:v>
                </c:pt>
                <c:pt idx="3">
                  <c:v>16937.23</c:v>
                </c:pt>
                <c:pt idx="4">
                  <c:v>17519.09</c:v>
                </c:pt>
                <c:pt idx="5">
                  <c:v>18538.37</c:v>
                </c:pt>
                <c:pt idx="6">
                  <c:v>18735.78</c:v>
                </c:pt>
                <c:pt idx="7">
                  <c:v>19231.77</c:v>
                </c:pt>
                <c:pt idx="8">
                  <c:v>20199.41</c:v>
                </c:pt>
                <c:pt idx="9">
                  <c:v>21233.01</c:v>
                </c:pt>
              </c:numCache>
            </c:numRef>
          </c:val>
          <c:extLst>
            <c:ext xmlns:c16="http://schemas.microsoft.com/office/drawing/2014/chart" uri="{C3380CC4-5D6E-409C-BE32-E72D297353CC}">
              <c16:uniqueId val="{00000004-E284-4C27-982A-DD186644E30C}"/>
            </c:ext>
          </c:extLst>
        </c:ser>
        <c:ser>
          <c:idx val="1"/>
          <c:order val="1"/>
          <c:tx>
            <c:v>社會救助及福利服務支出</c:v>
          </c:tx>
          <c:spPr>
            <a:pattFill prst="wdDnDiag">
              <a:fgClr>
                <a:sysClr val="window" lastClr="FFFFFF">
                  <a:lumMod val="75000"/>
                </a:sysClr>
              </a:fgClr>
              <a:bgClr>
                <a:sysClr val="window" lastClr="FFFFFF"/>
              </a:bgClr>
            </a:pattFill>
            <a:ln>
              <a:solidFill>
                <a:sysClr val="window" lastClr="FFFFFF">
                  <a:lumMod val="50000"/>
                </a:sysClr>
              </a:solidFill>
            </a:ln>
            <a:effectLst/>
          </c:spPr>
          <c:invertIfNegative val="0"/>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284-4C27-982A-DD186644E30C}"/>
                </c:ext>
              </c:extLst>
            </c:dLbl>
            <c:dLbl>
              <c:idx val="9"/>
              <c:layout>
                <c:manualLayout>
                  <c:x val="-1.8724392436181344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284-4C27-982A-DD186644E30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effectLst>
                      <a:glow rad="127000">
                        <a:schemeClr val="bg1">
                          <a:alpha val="80000"/>
                        </a:schemeClr>
                      </a:glow>
                    </a:effectLst>
                    <a:latin typeface="標楷體" panose="03000509000000000000" pitchFamily="65" charset="-120"/>
                    <a:ea typeface="標楷體" panose="03000509000000000000" pitchFamily="65" charset="-120"/>
                    <a:cs typeface="+mn-cs"/>
                  </a:defRPr>
                </a:pPr>
                <a:endParaRPr lang="zh-TW"/>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工作表1!$B$9:$K$9</c:f>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f>工作表1!$B$11:$K$11</c:f>
              <c:numCache>
                <c:formatCode>_-* #,##0_-;\-* #,##0_-;_-* "-"??_-;_-@_-</c:formatCode>
                <c:ptCount val="10"/>
                <c:pt idx="0">
                  <c:v>2948.53</c:v>
                </c:pt>
                <c:pt idx="1">
                  <c:v>3075.67</c:v>
                </c:pt>
                <c:pt idx="2">
                  <c:v>3553.95</c:v>
                </c:pt>
                <c:pt idx="3">
                  <c:v>3445.05</c:v>
                </c:pt>
                <c:pt idx="4">
                  <c:v>3561.96</c:v>
                </c:pt>
                <c:pt idx="5">
                  <c:v>5255.06</c:v>
                </c:pt>
                <c:pt idx="6">
                  <c:v>5560.48</c:v>
                </c:pt>
                <c:pt idx="7">
                  <c:v>6298.5</c:v>
                </c:pt>
                <c:pt idx="8">
                  <c:v>6135.58</c:v>
                </c:pt>
                <c:pt idx="9">
                  <c:v>5719.65</c:v>
                </c:pt>
              </c:numCache>
            </c:numRef>
          </c:val>
          <c:extLst>
            <c:ext xmlns:c16="http://schemas.microsoft.com/office/drawing/2014/chart" uri="{C3380CC4-5D6E-409C-BE32-E72D297353CC}">
              <c16:uniqueId val="{00000007-E284-4C27-982A-DD186644E30C}"/>
            </c:ext>
          </c:extLst>
        </c:ser>
        <c:dLbls>
          <c:showLegendKey val="0"/>
          <c:showVal val="0"/>
          <c:showCatName val="0"/>
          <c:showSerName val="0"/>
          <c:showPercent val="0"/>
          <c:showBubbleSize val="0"/>
        </c:dLbls>
        <c:gapWidth val="150"/>
        <c:overlap val="100"/>
        <c:axId val="1609547824"/>
        <c:axId val="1609543664"/>
      </c:barChart>
      <c:lineChart>
        <c:grouping val="standard"/>
        <c:varyColors val="0"/>
        <c:ser>
          <c:idx val="2"/>
          <c:order val="2"/>
          <c:tx>
            <c:strRef>
              <c:f>工作表1!$A$12</c:f>
              <c:strCache>
                <c:ptCount val="1"/>
                <c:pt idx="0">
                  <c:v>社會保障支出占GDP比重</c:v>
                </c:pt>
              </c:strCache>
            </c:strRef>
          </c:tx>
          <c:spPr>
            <a:ln w="25400" cap="rnd">
              <a:solidFill>
                <a:sysClr val="windowText" lastClr="000000"/>
              </a:solidFill>
              <a:round/>
            </a:ln>
            <a:effectLst/>
          </c:spPr>
          <c:marker>
            <c:symbol val="none"/>
          </c:marker>
          <c:dLbls>
            <c:dLbl>
              <c:idx val="0"/>
              <c:layout>
                <c:manualLayout>
                  <c:x val="-5.9416636658264313E-2"/>
                  <c:y val="-5.1509186351706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284-4C27-982A-DD186644E30C}"/>
                </c:ext>
              </c:extLst>
            </c:dLbl>
            <c:dLbl>
              <c:idx val="5"/>
              <c:layout>
                <c:manualLayout>
                  <c:x val="-1.3386880856760435E-2"/>
                  <c:y val="-3.206155819172811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284-4C27-982A-DD186644E30C}"/>
                </c:ext>
              </c:extLst>
            </c:dLbl>
            <c:dLbl>
              <c:idx val="9"/>
              <c:layout>
                <c:manualLayout>
                  <c:x val="-5.9133943330904437E-2"/>
                  <c:y val="-5.150918635170606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E284-4C27-982A-DD186644E30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t"/>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工作表1!$B$9:$K$9</c:f>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f>工作表1!$B$12:$K$12</c:f>
              <c:numCache>
                <c:formatCode>General</c:formatCode>
                <c:ptCount val="10"/>
                <c:pt idx="0">
                  <c:v>10.1</c:v>
                </c:pt>
                <c:pt idx="1">
                  <c:v>10.6</c:v>
                </c:pt>
                <c:pt idx="2">
                  <c:v>11.2</c:v>
                </c:pt>
                <c:pt idx="3">
                  <c:v>11.1</c:v>
                </c:pt>
                <c:pt idx="4">
                  <c:v>11.1</c:v>
                </c:pt>
                <c:pt idx="5">
                  <c:v>11.9</c:v>
                </c:pt>
                <c:pt idx="6">
                  <c:v>11.2</c:v>
                </c:pt>
                <c:pt idx="7">
                  <c:v>11.2</c:v>
                </c:pt>
                <c:pt idx="8">
                  <c:v>11.2</c:v>
                </c:pt>
                <c:pt idx="9">
                  <c:v>10.5</c:v>
                </c:pt>
              </c:numCache>
            </c:numRef>
          </c:val>
          <c:smooth val="0"/>
          <c:extLst>
            <c:ext xmlns:c16="http://schemas.microsoft.com/office/drawing/2014/chart" uri="{C3380CC4-5D6E-409C-BE32-E72D297353CC}">
              <c16:uniqueId val="{0000000B-E284-4C27-982A-DD186644E30C}"/>
            </c:ext>
          </c:extLst>
        </c:ser>
        <c:dLbls>
          <c:showLegendKey val="0"/>
          <c:showVal val="0"/>
          <c:showCatName val="0"/>
          <c:showSerName val="0"/>
          <c:showPercent val="0"/>
          <c:showBubbleSize val="0"/>
        </c:dLbls>
        <c:marker val="1"/>
        <c:smooth val="0"/>
        <c:axId val="1647820672"/>
        <c:axId val="1647825664"/>
      </c:lineChart>
      <c:catAx>
        <c:axId val="1609547824"/>
        <c:scaling>
          <c:orientation val="minMax"/>
        </c:scaling>
        <c:delete val="0"/>
        <c:axPos val="b"/>
        <c:title>
          <c:tx>
            <c:rich>
              <a:bodyPr rot="0" spcFirstLastPara="1" vertOverflow="ellipsis" vert="horz" wrap="square" anchor="ctr" anchorCtr="0"/>
              <a:lstStyle/>
              <a:p>
                <a:pPr>
                  <a:defRPr sz="1000" b="0" i="0" u="none" strike="noStrike" kern="1200" baseline="0">
                    <a:solidFill>
                      <a:schemeClr val="tx1">
                        <a:lumMod val="65000"/>
                        <a:lumOff val="35000"/>
                      </a:schemeClr>
                    </a:solidFill>
                    <a:latin typeface="+mn-lt"/>
                    <a:ea typeface="+mn-ea"/>
                    <a:cs typeface="+mn-cs"/>
                  </a:defRPr>
                </a:pPr>
                <a:r>
                  <a:rPr lang="zh-TW" altLang="en-US">
                    <a:latin typeface="標楷體" panose="03000509000000000000" pitchFamily="65" charset="-120"/>
                    <a:ea typeface="標楷體" panose="03000509000000000000" pitchFamily="65" charset="-120"/>
                  </a:rPr>
                  <a:t>年</a:t>
                </a:r>
              </a:p>
            </c:rich>
          </c:tx>
          <c:layout>
            <c:manualLayout>
              <c:xMode val="edge"/>
              <c:yMode val="edge"/>
              <c:x val="0.85609103078982607"/>
              <c:y val="0.90438714990238445"/>
            </c:manualLayout>
          </c:layout>
          <c:overlay val="0"/>
          <c:spPr>
            <a:noFill/>
            <a:ln>
              <a:noFill/>
            </a:ln>
            <a:effectLst/>
          </c:spPr>
          <c:txPr>
            <a:bodyPr rot="0" spcFirstLastPara="1" vertOverflow="ellipsis" vert="horz" wrap="square" anchor="ctr" anchorCtr="0"/>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General" sourceLinked="1"/>
        <c:majorTickMark val="none"/>
        <c:minorTickMark val="none"/>
        <c:tickLblPos val="nextTo"/>
        <c:spPr>
          <a:noFill/>
          <a:ln w="9525" cap="flat" cmpd="sng" algn="ctr">
            <a:solidFill>
              <a:sysClr val="windowText" lastClr="000000">
                <a:lumMod val="75000"/>
                <a:lumOff val="25000"/>
              </a:sys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609543664"/>
        <c:crosses val="autoZero"/>
        <c:auto val="1"/>
        <c:lblAlgn val="ctr"/>
        <c:lblOffset val="100"/>
        <c:noMultiLvlLbl val="0"/>
      </c:catAx>
      <c:valAx>
        <c:axId val="1609543664"/>
        <c:scaling>
          <c:orientation val="minMax"/>
          <c:max val="50000"/>
        </c:scaling>
        <c:delete val="0"/>
        <c:axPos val="l"/>
        <c:title>
          <c:tx>
            <c:rich>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r>
                  <a:rPr lang="zh-TW" altLang="en-US" sz="900">
                    <a:latin typeface="標楷體" panose="03000509000000000000" pitchFamily="65" charset="-120"/>
                    <a:ea typeface="標楷體" panose="03000509000000000000" pitchFamily="65" charset="-120"/>
                  </a:rPr>
                  <a:t>億元</a:t>
                </a:r>
              </a:p>
            </c:rich>
          </c:tx>
          <c:layout>
            <c:manualLayout>
              <c:xMode val="edge"/>
              <c:yMode val="edge"/>
              <c:x val="9.4509797721068017E-2"/>
              <c:y val="0.13089396207647819"/>
            </c:manualLayout>
          </c:layout>
          <c:overlay val="0"/>
          <c:spPr>
            <a:noFill/>
            <a:ln>
              <a:noFill/>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title>
        <c:numFmt formatCode="#,##0_);[Red]\(#,##0\)" sourceLinked="0"/>
        <c:majorTickMark val="none"/>
        <c:minorTickMark val="none"/>
        <c:tickLblPos val="nextTo"/>
        <c:spPr>
          <a:noFill/>
          <a:ln>
            <a:solidFill>
              <a:sysClr val="windowText" lastClr="000000">
                <a:lumMod val="75000"/>
                <a:lumOff val="25000"/>
              </a:sys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609547824"/>
        <c:crosses val="autoZero"/>
        <c:crossBetween val="between"/>
        <c:majorUnit val="10000"/>
      </c:valAx>
      <c:valAx>
        <c:axId val="1647825664"/>
        <c:scaling>
          <c:orientation val="minMax"/>
          <c:max val="15"/>
          <c:min val="0"/>
        </c:scaling>
        <c:delete val="0"/>
        <c:axPos val="r"/>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en-US" sz="900">
                    <a:latin typeface="標楷體" panose="03000509000000000000" pitchFamily="65" charset="-120"/>
                    <a:ea typeface="標楷體" panose="03000509000000000000" pitchFamily="65" charset="-120"/>
                  </a:rPr>
                  <a:t>％</a:t>
                </a:r>
              </a:p>
            </c:rich>
          </c:tx>
          <c:layout>
            <c:manualLayout>
              <c:xMode val="edge"/>
              <c:yMode val="edge"/>
              <c:x val="0.83452155077000922"/>
              <c:y val="0.12568888170799744"/>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a:solidFill>
              <a:sysClr val="windowText" lastClr="000000"/>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647820672"/>
        <c:crosses val="max"/>
        <c:crossBetween val="between"/>
        <c:majorUnit val="3"/>
      </c:valAx>
      <c:catAx>
        <c:axId val="1647820672"/>
        <c:scaling>
          <c:orientation val="minMax"/>
        </c:scaling>
        <c:delete val="1"/>
        <c:axPos val="b"/>
        <c:numFmt formatCode="General" sourceLinked="1"/>
        <c:majorTickMark val="out"/>
        <c:minorTickMark val="none"/>
        <c:tickLblPos val="nextTo"/>
        <c:crossAx val="1647825664"/>
        <c:crosses val="autoZero"/>
        <c:auto val="1"/>
        <c:lblAlgn val="ctr"/>
        <c:lblOffset val="100"/>
        <c:noMultiLvlLbl val="0"/>
      </c:catAx>
      <c:spPr>
        <a:noFill/>
        <a:ln>
          <a:noFill/>
        </a:ln>
        <a:effectLst/>
      </c:spPr>
    </c:plotArea>
    <c:legend>
      <c:legendPos val="t"/>
      <c:layout>
        <c:manualLayout>
          <c:xMode val="edge"/>
          <c:yMode val="edge"/>
          <c:x val="0.18458479587641904"/>
          <c:y val="0.10678619484843971"/>
          <c:w val="0.50064536360665757"/>
          <c:h val="0.1636028017061909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343186133421389"/>
          <c:y val="0.21631845813632872"/>
          <c:w val="0.73459401912110389"/>
          <c:h val="0.6820651017330237"/>
        </c:manualLayout>
      </c:layout>
      <c:barChart>
        <c:barDir val="col"/>
        <c:grouping val="stacked"/>
        <c:varyColors val="0"/>
        <c:ser>
          <c:idx val="0"/>
          <c:order val="0"/>
          <c:tx>
            <c:v>社會保險支出</c:v>
          </c:tx>
          <c:spPr>
            <a:solidFill>
              <a:sysClr val="window" lastClr="FFFFFF">
                <a:lumMod val="50000"/>
              </a:sysClr>
            </a:solidFill>
            <a:ln w="9525">
              <a:solidFill>
                <a:sysClr val="window" lastClr="FFFFFF">
                  <a:lumMod val="50000"/>
                </a:sysClr>
              </a:solidFill>
              <a:headEnd type="none"/>
              <a:tailEnd type="none"/>
            </a:ln>
            <a:effectLst/>
          </c:spPr>
          <c:invertIfNegative val="0"/>
          <c:dPt>
            <c:idx val="7"/>
            <c:invertIfNegative val="0"/>
            <c:bubble3D val="0"/>
            <c:spPr>
              <a:solidFill>
                <a:sysClr val="window" lastClr="FFFFFF">
                  <a:lumMod val="50000"/>
                </a:sysClr>
              </a:solidFill>
              <a:ln w="9525" cap="flat">
                <a:solidFill>
                  <a:sysClr val="window" lastClr="FFFFFF">
                    <a:lumMod val="50000"/>
                  </a:sysClr>
                </a:solidFill>
                <a:round/>
                <a:headEnd type="none"/>
                <a:tailEnd type="none"/>
              </a:ln>
              <a:effectLst/>
            </c:spPr>
            <c:extLst>
              <c:ext xmlns:c16="http://schemas.microsoft.com/office/drawing/2014/chart" uri="{C3380CC4-5D6E-409C-BE32-E72D297353CC}">
                <c16:uniqueId val="{00000001-E284-4C27-982A-DD186644E30C}"/>
              </c:ext>
            </c:extLst>
          </c:dPt>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284-4C27-982A-DD186644E30C}"/>
                </c:ext>
              </c:extLst>
            </c:dLbl>
            <c:dLbl>
              <c:idx val="9"/>
              <c:layout>
                <c:manualLayout>
                  <c:x val="-2.2325400718500393E-2"/>
                  <c:y val="5.624444582222377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284-4C27-982A-DD186644E30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effectLst>
                      <a:glow rad="127000">
                        <a:schemeClr val="bg1">
                          <a:alpha val="80000"/>
                        </a:schemeClr>
                      </a:glow>
                    </a:effectLst>
                    <a:latin typeface="標楷體" panose="03000509000000000000" pitchFamily="65" charset="-120"/>
                    <a:ea typeface="標楷體" panose="03000509000000000000" pitchFamily="65" charset="-120"/>
                    <a:cs typeface="+mn-cs"/>
                  </a:defRPr>
                </a:pPr>
                <a:endParaRPr lang="zh-TW"/>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工作表1!$B$9:$K$9</c:f>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f>工作表1!$B$10:$K$10</c:f>
              <c:numCache>
                <c:formatCode>_-* #,##0_-;\-* #,##0_-;_-* "-"??_-;_-@_-</c:formatCode>
                <c:ptCount val="10"/>
                <c:pt idx="0">
                  <c:v>14360.7</c:v>
                </c:pt>
                <c:pt idx="1">
                  <c:v>15477.37</c:v>
                </c:pt>
                <c:pt idx="2">
                  <c:v>16540.3</c:v>
                </c:pt>
                <c:pt idx="3">
                  <c:v>16937.23</c:v>
                </c:pt>
                <c:pt idx="4">
                  <c:v>17519.09</c:v>
                </c:pt>
                <c:pt idx="5">
                  <c:v>18538.37</c:v>
                </c:pt>
                <c:pt idx="6">
                  <c:v>18735.78</c:v>
                </c:pt>
                <c:pt idx="7">
                  <c:v>19231.77</c:v>
                </c:pt>
                <c:pt idx="8">
                  <c:v>20199.41</c:v>
                </c:pt>
                <c:pt idx="9">
                  <c:v>21233.01</c:v>
                </c:pt>
              </c:numCache>
            </c:numRef>
          </c:val>
          <c:extLst>
            <c:ext xmlns:c16="http://schemas.microsoft.com/office/drawing/2014/chart" uri="{C3380CC4-5D6E-409C-BE32-E72D297353CC}">
              <c16:uniqueId val="{00000004-E284-4C27-982A-DD186644E30C}"/>
            </c:ext>
          </c:extLst>
        </c:ser>
        <c:ser>
          <c:idx val="1"/>
          <c:order val="1"/>
          <c:tx>
            <c:v>社會救助及福利服務支出</c:v>
          </c:tx>
          <c:spPr>
            <a:pattFill prst="wdDnDiag">
              <a:fgClr>
                <a:sysClr val="window" lastClr="FFFFFF">
                  <a:lumMod val="75000"/>
                </a:sysClr>
              </a:fgClr>
              <a:bgClr>
                <a:sysClr val="window" lastClr="FFFFFF"/>
              </a:bgClr>
            </a:pattFill>
            <a:ln>
              <a:solidFill>
                <a:sysClr val="window" lastClr="FFFFFF">
                  <a:lumMod val="50000"/>
                </a:sysClr>
              </a:solidFill>
            </a:ln>
            <a:effectLst/>
          </c:spPr>
          <c:invertIfNegative val="0"/>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284-4C27-982A-DD186644E30C}"/>
                </c:ext>
              </c:extLst>
            </c:dLbl>
            <c:dLbl>
              <c:idx val="9"/>
              <c:layout>
                <c:manualLayout>
                  <c:x val="-1.8724392436181344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284-4C27-982A-DD186644E30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effectLst>
                      <a:glow rad="127000">
                        <a:schemeClr val="bg1">
                          <a:alpha val="80000"/>
                        </a:schemeClr>
                      </a:glow>
                    </a:effectLst>
                    <a:latin typeface="標楷體" panose="03000509000000000000" pitchFamily="65" charset="-120"/>
                    <a:ea typeface="標楷體" panose="03000509000000000000" pitchFamily="65" charset="-120"/>
                    <a:cs typeface="+mn-cs"/>
                  </a:defRPr>
                </a:pPr>
                <a:endParaRPr lang="zh-TW"/>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工作表1!$B$9:$K$9</c:f>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f>工作表1!$B$11:$K$11</c:f>
              <c:numCache>
                <c:formatCode>_-* #,##0_-;\-* #,##0_-;_-* "-"??_-;_-@_-</c:formatCode>
                <c:ptCount val="10"/>
                <c:pt idx="0">
                  <c:v>2948.53</c:v>
                </c:pt>
                <c:pt idx="1">
                  <c:v>3075.67</c:v>
                </c:pt>
                <c:pt idx="2">
                  <c:v>3553.95</c:v>
                </c:pt>
                <c:pt idx="3">
                  <c:v>3445.05</c:v>
                </c:pt>
                <c:pt idx="4">
                  <c:v>3561.96</c:v>
                </c:pt>
                <c:pt idx="5">
                  <c:v>5255.06</c:v>
                </c:pt>
                <c:pt idx="6">
                  <c:v>5560.48</c:v>
                </c:pt>
                <c:pt idx="7">
                  <c:v>6298.5</c:v>
                </c:pt>
                <c:pt idx="8">
                  <c:v>6135.58</c:v>
                </c:pt>
                <c:pt idx="9">
                  <c:v>5719.65</c:v>
                </c:pt>
              </c:numCache>
            </c:numRef>
          </c:val>
          <c:extLst>
            <c:ext xmlns:c16="http://schemas.microsoft.com/office/drawing/2014/chart" uri="{C3380CC4-5D6E-409C-BE32-E72D297353CC}">
              <c16:uniqueId val="{00000007-E284-4C27-982A-DD186644E30C}"/>
            </c:ext>
          </c:extLst>
        </c:ser>
        <c:dLbls>
          <c:showLegendKey val="0"/>
          <c:showVal val="0"/>
          <c:showCatName val="0"/>
          <c:showSerName val="0"/>
          <c:showPercent val="0"/>
          <c:showBubbleSize val="0"/>
        </c:dLbls>
        <c:gapWidth val="150"/>
        <c:overlap val="100"/>
        <c:axId val="1609547824"/>
        <c:axId val="1609543664"/>
      </c:barChart>
      <c:lineChart>
        <c:grouping val="standard"/>
        <c:varyColors val="0"/>
        <c:ser>
          <c:idx val="2"/>
          <c:order val="2"/>
          <c:tx>
            <c:strRef>
              <c:f>工作表1!$A$12</c:f>
              <c:strCache>
                <c:ptCount val="1"/>
                <c:pt idx="0">
                  <c:v>社會保障支出占GDP比重</c:v>
                </c:pt>
              </c:strCache>
            </c:strRef>
          </c:tx>
          <c:spPr>
            <a:ln w="25400" cap="rnd">
              <a:solidFill>
                <a:sysClr val="windowText" lastClr="000000"/>
              </a:solidFill>
              <a:round/>
            </a:ln>
            <a:effectLst/>
          </c:spPr>
          <c:marker>
            <c:symbol val="none"/>
          </c:marker>
          <c:dLbls>
            <c:dLbl>
              <c:idx val="0"/>
              <c:layout>
                <c:manualLayout>
                  <c:x val="-5.9416636658264313E-2"/>
                  <c:y val="-5.1509186351706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284-4C27-982A-DD186644E30C}"/>
                </c:ext>
              </c:extLst>
            </c:dLbl>
            <c:dLbl>
              <c:idx val="5"/>
              <c:layout>
                <c:manualLayout>
                  <c:x val="-1.3386880856760435E-2"/>
                  <c:y val="-3.206155819172811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284-4C27-982A-DD186644E30C}"/>
                </c:ext>
              </c:extLst>
            </c:dLbl>
            <c:dLbl>
              <c:idx val="9"/>
              <c:layout>
                <c:manualLayout>
                  <c:x val="-5.9133943330904437E-2"/>
                  <c:y val="-5.150918635170606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E284-4C27-982A-DD186644E30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t"/>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工作表1!$B$9:$K$9</c:f>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f>工作表1!$B$12:$K$12</c:f>
              <c:numCache>
                <c:formatCode>General</c:formatCode>
                <c:ptCount val="10"/>
                <c:pt idx="0">
                  <c:v>10.1</c:v>
                </c:pt>
                <c:pt idx="1">
                  <c:v>10.6</c:v>
                </c:pt>
                <c:pt idx="2">
                  <c:v>11.2</c:v>
                </c:pt>
                <c:pt idx="3">
                  <c:v>11.1</c:v>
                </c:pt>
                <c:pt idx="4">
                  <c:v>11.1</c:v>
                </c:pt>
                <c:pt idx="5">
                  <c:v>11.9</c:v>
                </c:pt>
                <c:pt idx="6">
                  <c:v>11.2</c:v>
                </c:pt>
                <c:pt idx="7">
                  <c:v>11.2</c:v>
                </c:pt>
                <c:pt idx="8">
                  <c:v>11.2</c:v>
                </c:pt>
                <c:pt idx="9">
                  <c:v>10.5</c:v>
                </c:pt>
              </c:numCache>
            </c:numRef>
          </c:val>
          <c:smooth val="0"/>
          <c:extLst>
            <c:ext xmlns:c16="http://schemas.microsoft.com/office/drawing/2014/chart" uri="{C3380CC4-5D6E-409C-BE32-E72D297353CC}">
              <c16:uniqueId val="{0000000B-E284-4C27-982A-DD186644E30C}"/>
            </c:ext>
          </c:extLst>
        </c:ser>
        <c:dLbls>
          <c:showLegendKey val="0"/>
          <c:showVal val="0"/>
          <c:showCatName val="0"/>
          <c:showSerName val="0"/>
          <c:showPercent val="0"/>
          <c:showBubbleSize val="0"/>
        </c:dLbls>
        <c:marker val="1"/>
        <c:smooth val="0"/>
        <c:axId val="1647820672"/>
        <c:axId val="1647825664"/>
      </c:lineChart>
      <c:catAx>
        <c:axId val="1609547824"/>
        <c:scaling>
          <c:orientation val="minMax"/>
        </c:scaling>
        <c:delete val="0"/>
        <c:axPos val="b"/>
        <c:title>
          <c:tx>
            <c:rich>
              <a:bodyPr rot="0" spcFirstLastPara="1" vertOverflow="ellipsis" vert="horz" wrap="square" anchor="ctr" anchorCtr="0"/>
              <a:lstStyle/>
              <a:p>
                <a:pPr>
                  <a:defRPr sz="1000" b="0" i="0" u="none" strike="noStrike" kern="1200" baseline="0">
                    <a:solidFill>
                      <a:schemeClr val="tx1">
                        <a:lumMod val="65000"/>
                        <a:lumOff val="35000"/>
                      </a:schemeClr>
                    </a:solidFill>
                    <a:latin typeface="+mn-lt"/>
                    <a:ea typeface="+mn-ea"/>
                    <a:cs typeface="+mn-cs"/>
                  </a:defRPr>
                </a:pPr>
                <a:r>
                  <a:rPr lang="zh-TW" altLang="en-US">
                    <a:latin typeface="標楷體" panose="03000509000000000000" pitchFamily="65" charset="-120"/>
                    <a:ea typeface="標楷體" panose="03000509000000000000" pitchFamily="65" charset="-120"/>
                  </a:rPr>
                  <a:t>年</a:t>
                </a:r>
              </a:p>
            </c:rich>
          </c:tx>
          <c:layout>
            <c:manualLayout>
              <c:xMode val="edge"/>
              <c:yMode val="edge"/>
              <c:x val="0.85609103078982607"/>
              <c:y val="0.90438714990238445"/>
            </c:manualLayout>
          </c:layout>
          <c:overlay val="0"/>
          <c:spPr>
            <a:noFill/>
            <a:ln>
              <a:noFill/>
            </a:ln>
            <a:effectLst/>
          </c:spPr>
          <c:txPr>
            <a:bodyPr rot="0" spcFirstLastPara="1" vertOverflow="ellipsis" vert="horz" wrap="square" anchor="ctr" anchorCtr="0"/>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General" sourceLinked="1"/>
        <c:majorTickMark val="none"/>
        <c:minorTickMark val="none"/>
        <c:tickLblPos val="nextTo"/>
        <c:spPr>
          <a:noFill/>
          <a:ln w="9525" cap="flat" cmpd="sng" algn="ctr">
            <a:solidFill>
              <a:sysClr val="windowText" lastClr="000000">
                <a:lumMod val="75000"/>
                <a:lumOff val="25000"/>
              </a:sys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609543664"/>
        <c:crosses val="autoZero"/>
        <c:auto val="1"/>
        <c:lblAlgn val="ctr"/>
        <c:lblOffset val="100"/>
        <c:noMultiLvlLbl val="0"/>
      </c:catAx>
      <c:valAx>
        <c:axId val="1609543664"/>
        <c:scaling>
          <c:orientation val="minMax"/>
          <c:max val="50000"/>
        </c:scaling>
        <c:delete val="0"/>
        <c:axPos val="l"/>
        <c:title>
          <c:tx>
            <c:rich>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r>
                  <a:rPr lang="zh-TW" altLang="en-US" sz="900">
                    <a:latin typeface="標楷體" panose="03000509000000000000" pitchFamily="65" charset="-120"/>
                    <a:ea typeface="標楷體" panose="03000509000000000000" pitchFamily="65" charset="-120"/>
                  </a:rPr>
                  <a:t>億元</a:t>
                </a:r>
              </a:p>
            </c:rich>
          </c:tx>
          <c:layout>
            <c:manualLayout>
              <c:xMode val="edge"/>
              <c:yMode val="edge"/>
              <c:x val="9.4509797721068017E-2"/>
              <c:y val="0.13089396207647819"/>
            </c:manualLayout>
          </c:layout>
          <c:overlay val="0"/>
          <c:spPr>
            <a:noFill/>
            <a:ln>
              <a:noFill/>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title>
        <c:numFmt formatCode="#,##0_);[Red]\(#,##0\)" sourceLinked="0"/>
        <c:majorTickMark val="none"/>
        <c:minorTickMark val="none"/>
        <c:tickLblPos val="nextTo"/>
        <c:spPr>
          <a:noFill/>
          <a:ln>
            <a:solidFill>
              <a:sysClr val="windowText" lastClr="000000">
                <a:lumMod val="75000"/>
                <a:lumOff val="25000"/>
              </a:sys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609547824"/>
        <c:crosses val="autoZero"/>
        <c:crossBetween val="between"/>
        <c:majorUnit val="10000"/>
      </c:valAx>
      <c:valAx>
        <c:axId val="1647825664"/>
        <c:scaling>
          <c:orientation val="minMax"/>
          <c:max val="15"/>
          <c:min val="0"/>
        </c:scaling>
        <c:delete val="0"/>
        <c:axPos val="r"/>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en-US" sz="900">
                    <a:latin typeface="標楷體" panose="03000509000000000000" pitchFamily="65" charset="-120"/>
                    <a:ea typeface="標楷體" panose="03000509000000000000" pitchFamily="65" charset="-120"/>
                  </a:rPr>
                  <a:t>％</a:t>
                </a:r>
              </a:p>
            </c:rich>
          </c:tx>
          <c:layout>
            <c:manualLayout>
              <c:xMode val="edge"/>
              <c:yMode val="edge"/>
              <c:x val="0.83452155077000922"/>
              <c:y val="0.12568888170799744"/>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a:solidFill>
              <a:sysClr val="windowText" lastClr="000000"/>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647820672"/>
        <c:crosses val="max"/>
        <c:crossBetween val="between"/>
        <c:majorUnit val="3"/>
      </c:valAx>
      <c:catAx>
        <c:axId val="1647820672"/>
        <c:scaling>
          <c:orientation val="minMax"/>
        </c:scaling>
        <c:delete val="1"/>
        <c:axPos val="b"/>
        <c:numFmt formatCode="General" sourceLinked="1"/>
        <c:majorTickMark val="out"/>
        <c:minorTickMark val="none"/>
        <c:tickLblPos val="nextTo"/>
        <c:crossAx val="1647825664"/>
        <c:crosses val="autoZero"/>
        <c:auto val="1"/>
        <c:lblAlgn val="ctr"/>
        <c:lblOffset val="100"/>
        <c:noMultiLvlLbl val="0"/>
      </c:catAx>
      <c:spPr>
        <a:noFill/>
        <a:ln>
          <a:noFill/>
        </a:ln>
        <a:effectLst/>
      </c:spPr>
    </c:plotArea>
    <c:legend>
      <c:legendPos val="t"/>
      <c:layout>
        <c:manualLayout>
          <c:xMode val="edge"/>
          <c:yMode val="edge"/>
          <c:x val="0.18458479587641904"/>
          <c:y val="0.10678619484843971"/>
          <c:w val="0.50064536360665757"/>
          <c:h val="0.1636028017061909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420709202097842"/>
          <c:y val="7.7478348152217408E-2"/>
          <c:w val="0.76039249012368759"/>
          <c:h val="0.7547752751836253"/>
        </c:manualLayout>
      </c:layout>
      <c:lineChart>
        <c:grouping val="standard"/>
        <c:varyColors val="0"/>
        <c:ser>
          <c:idx val="0"/>
          <c:order val="0"/>
          <c:tx>
            <c:strRef>
              <c:f>工作表3!$B$1</c:f>
              <c:strCache>
                <c:ptCount val="1"/>
                <c:pt idx="0">
                  <c:v>第1分位組</c:v>
                </c:pt>
              </c:strCache>
            </c:strRef>
          </c:tx>
          <c:spPr>
            <a:ln w="25400" cap="rnd">
              <a:solidFill>
                <a:sysClr val="windowText" lastClr="000000"/>
              </a:solidFill>
              <a:prstDash val="solid"/>
              <a:round/>
            </a:ln>
            <a:effectLst/>
          </c:spPr>
          <c:marker>
            <c:symbol val="circle"/>
            <c:size val="8"/>
            <c:spPr>
              <a:solidFill>
                <a:sysClr val="window" lastClr="FFFFFF"/>
              </a:solidFill>
              <a:ln w="19050">
                <a:solidFill>
                  <a:sysClr val="windowText" lastClr="000000"/>
                </a:solidFill>
                <a:prstDash val="solid"/>
              </a:ln>
              <a:effectLst/>
            </c:spPr>
          </c:marker>
          <c:dPt>
            <c:idx val="1"/>
            <c:marker>
              <c:symbol val="none"/>
            </c:marker>
            <c:bubble3D val="0"/>
            <c:extLst>
              <c:ext xmlns:c16="http://schemas.microsoft.com/office/drawing/2014/chart" uri="{C3380CC4-5D6E-409C-BE32-E72D297353CC}">
                <c16:uniqueId val="{00000000-BA47-47F1-B482-8D8AB65B3740}"/>
              </c:ext>
            </c:extLst>
          </c:dPt>
          <c:dPt>
            <c:idx val="2"/>
            <c:marker>
              <c:symbol val="none"/>
            </c:marker>
            <c:bubble3D val="0"/>
            <c:extLst>
              <c:ext xmlns:c16="http://schemas.microsoft.com/office/drawing/2014/chart" uri="{C3380CC4-5D6E-409C-BE32-E72D297353CC}">
                <c16:uniqueId val="{00000001-BA47-47F1-B482-8D8AB65B3740}"/>
              </c:ext>
            </c:extLst>
          </c:dPt>
          <c:dPt>
            <c:idx val="3"/>
            <c:marker>
              <c:symbol val="none"/>
            </c:marker>
            <c:bubble3D val="0"/>
            <c:extLst>
              <c:ext xmlns:c16="http://schemas.microsoft.com/office/drawing/2014/chart" uri="{C3380CC4-5D6E-409C-BE32-E72D297353CC}">
                <c16:uniqueId val="{00000002-BA47-47F1-B482-8D8AB65B3740}"/>
              </c:ext>
            </c:extLst>
          </c:dPt>
          <c:dPt>
            <c:idx val="5"/>
            <c:marker>
              <c:symbol val="none"/>
            </c:marker>
            <c:bubble3D val="0"/>
            <c:extLst>
              <c:ext xmlns:c16="http://schemas.microsoft.com/office/drawing/2014/chart" uri="{C3380CC4-5D6E-409C-BE32-E72D297353CC}">
                <c16:uniqueId val="{00000003-BA47-47F1-B482-8D8AB65B3740}"/>
              </c:ext>
            </c:extLst>
          </c:dPt>
          <c:dPt>
            <c:idx val="6"/>
            <c:marker>
              <c:symbol val="none"/>
            </c:marker>
            <c:bubble3D val="0"/>
            <c:extLst>
              <c:ext xmlns:c16="http://schemas.microsoft.com/office/drawing/2014/chart" uri="{C3380CC4-5D6E-409C-BE32-E72D297353CC}">
                <c16:uniqueId val="{00000004-BA47-47F1-B482-8D8AB65B3740}"/>
              </c:ext>
            </c:extLst>
          </c:dPt>
          <c:dPt>
            <c:idx val="7"/>
            <c:marker>
              <c:symbol val="none"/>
            </c:marker>
            <c:bubble3D val="0"/>
            <c:extLst>
              <c:ext xmlns:c16="http://schemas.microsoft.com/office/drawing/2014/chart" uri="{C3380CC4-5D6E-409C-BE32-E72D297353CC}">
                <c16:uniqueId val="{00000005-BA47-47F1-B482-8D8AB65B3740}"/>
              </c:ext>
            </c:extLst>
          </c:dPt>
          <c:dLbls>
            <c:dLbl>
              <c:idx val="0"/>
              <c:layout>
                <c:manualLayout>
                  <c:x val="-6.4450066257077485E-2"/>
                  <c:y val="-4.510232465726210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A47-47F1-B482-8D8AB65B3740}"/>
                </c:ext>
              </c:extLst>
            </c:dLbl>
            <c:dLbl>
              <c:idx val="1"/>
              <c:delete val="1"/>
              <c:extLst>
                <c:ext xmlns:c15="http://schemas.microsoft.com/office/drawing/2012/chart" uri="{CE6537A1-D6FC-4f65-9D91-7224C49458BB}"/>
                <c:ext xmlns:c16="http://schemas.microsoft.com/office/drawing/2014/chart" uri="{C3380CC4-5D6E-409C-BE32-E72D297353CC}">
                  <c16:uniqueId val="{00000000-BA47-47F1-B482-8D8AB65B3740}"/>
                </c:ext>
              </c:extLst>
            </c:dLbl>
            <c:dLbl>
              <c:idx val="2"/>
              <c:delete val="1"/>
              <c:extLst>
                <c:ext xmlns:c15="http://schemas.microsoft.com/office/drawing/2012/chart" uri="{CE6537A1-D6FC-4f65-9D91-7224C49458BB}"/>
                <c:ext xmlns:c16="http://schemas.microsoft.com/office/drawing/2014/chart" uri="{C3380CC4-5D6E-409C-BE32-E72D297353CC}">
                  <c16:uniqueId val="{00000001-BA47-47F1-B482-8D8AB65B3740}"/>
                </c:ext>
              </c:extLst>
            </c:dLbl>
            <c:dLbl>
              <c:idx val="3"/>
              <c:delete val="1"/>
              <c:extLst>
                <c:ext xmlns:c15="http://schemas.microsoft.com/office/drawing/2012/chart" uri="{CE6537A1-D6FC-4f65-9D91-7224C49458BB}"/>
                <c:ext xmlns:c16="http://schemas.microsoft.com/office/drawing/2014/chart" uri="{C3380CC4-5D6E-409C-BE32-E72D297353CC}">
                  <c16:uniqueId val="{00000002-BA47-47F1-B482-8D8AB65B3740}"/>
                </c:ext>
              </c:extLst>
            </c:dLbl>
            <c:dLbl>
              <c:idx val="4"/>
              <c:layout>
                <c:manualLayout>
                  <c:x val="-6.9268762799662695E-2"/>
                  <c:y val="-4.51023246572620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A47-47F1-B482-8D8AB65B3740}"/>
                </c:ext>
              </c:extLst>
            </c:dLbl>
            <c:dLbl>
              <c:idx val="5"/>
              <c:delete val="1"/>
              <c:extLst>
                <c:ext xmlns:c15="http://schemas.microsoft.com/office/drawing/2012/chart" uri="{CE6537A1-D6FC-4f65-9D91-7224C49458BB}"/>
                <c:ext xmlns:c16="http://schemas.microsoft.com/office/drawing/2014/chart" uri="{C3380CC4-5D6E-409C-BE32-E72D297353CC}">
                  <c16:uniqueId val="{00000003-BA47-47F1-B482-8D8AB65B3740}"/>
                </c:ext>
              </c:extLst>
            </c:dLbl>
            <c:dLbl>
              <c:idx val="6"/>
              <c:delete val="1"/>
              <c:extLst>
                <c:ext xmlns:c15="http://schemas.microsoft.com/office/drawing/2012/chart" uri="{CE6537A1-D6FC-4f65-9D91-7224C49458BB}"/>
                <c:ext xmlns:c16="http://schemas.microsoft.com/office/drawing/2014/chart" uri="{C3380CC4-5D6E-409C-BE32-E72D297353CC}">
                  <c16:uniqueId val="{00000004-BA47-47F1-B482-8D8AB65B3740}"/>
                </c:ext>
              </c:extLst>
            </c:dLbl>
            <c:dLbl>
              <c:idx val="7"/>
              <c:delete val="1"/>
              <c:extLst>
                <c:ext xmlns:c15="http://schemas.microsoft.com/office/drawing/2012/chart" uri="{CE6537A1-D6FC-4f65-9D91-7224C49458BB}"/>
                <c:ext xmlns:c16="http://schemas.microsoft.com/office/drawing/2014/chart" uri="{C3380CC4-5D6E-409C-BE32-E72D297353CC}">
                  <c16:uniqueId val="{00000005-BA47-47F1-B482-8D8AB65B3740}"/>
                </c:ext>
              </c:extLst>
            </c:dLbl>
            <c:dLbl>
              <c:idx val="8"/>
              <c:layout>
                <c:manualLayout>
                  <c:x val="-6.6859414528370159E-2"/>
                  <c:y val="4.629445658652887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A47-47F1-B482-8D8AB65B3740}"/>
                </c:ext>
              </c:extLst>
            </c:dLbl>
            <c:dLbl>
              <c:idx val="9"/>
              <c:layout>
                <c:manualLayout>
                  <c:x val="-4.2160963338957238E-4"/>
                  <c:y val="3.8939415518796584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A47-47F1-B482-8D8AB65B3740}"/>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solidFill>
                    <a:effectLst>
                      <a:glow rad="152400">
                        <a:schemeClr val="bg1">
                          <a:alpha val="80000"/>
                        </a:schemeClr>
                      </a:glow>
                    </a:effectLst>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工作表3!$A$2:$A$11</c:f>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f>工作表3!$B$2:$B$11</c:f>
              <c:numCache>
                <c:formatCode>_-* #,##0_-;\-* #,##0_-;_-* "-"??_-;_-@_-</c:formatCode>
                <c:ptCount val="10"/>
                <c:pt idx="0">
                  <c:v>27036</c:v>
                </c:pt>
                <c:pt idx="1">
                  <c:v>24988</c:v>
                </c:pt>
                <c:pt idx="2">
                  <c:v>25355</c:v>
                </c:pt>
                <c:pt idx="3">
                  <c:v>22587</c:v>
                </c:pt>
                <c:pt idx="4">
                  <c:v>22362.766989</c:v>
                </c:pt>
                <c:pt idx="5">
                  <c:v>27005</c:v>
                </c:pt>
                <c:pt idx="6">
                  <c:v>29341</c:v>
                </c:pt>
                <c:pt idx="7">
                  <c:v>27555</c:v>
                </c:pt>
                <c:pt idx="8">
                  <c:v>30635</c:v>
                </c:pt>
                <c:pt idx="9">
                  <c:v>21774</c:v>
                </c:pt>
              </c:numCache>
            </c:numRef>
          </c:val>
          <c:smooth val="0"/>
          <c:extLst>
            <c:ext xmlns:c16="http://schemas.microsoft.com/office/drawing/2014/chart" uri="{C3380CC4-5D6E-409C-BE32-E72D297353CC}">
              <c16:uniqueId val="{0000000A-BA47-47F1-B482-8D8AB65B3740}"/>
            </c:ext>
          </c:extLst>
        </c:ser>
        <c:ser>
          <c:idx val="1"/>
          <c:order val="1"/>
          <c:tx>
            <c:strRef>
              <c:f>工作表3!$C$1</c:f>
              <c:strCache>
                <c:ptCount val="1"/>
                <c:pt idx="0">
                  <c:v>第2分位組</c:v>
                </c:pt>
              </c:strCache>
            </c:strRef>
          </c:tx>
          <c:spPr>
            <a:ln w="25400" cap="rnd" cmpd="sng">
              <a:solidFill>
                <a:sysClr val="window" lastClr="FFFFFF">
                  <a:lumMod val="85000"/>
                </a:sysClr>
              </a:solidFill>
              <a:prstDash val="lgDashDot"/>
              <a:round/>
            </a:ln>
            <a:effectLst/>
          </c:spPr>
          <c:marker>
            <c:symbol val="none"/>
          </c:marker>
          <c:cat>
            <c:numRef>
              <c:f>工作表3!$A$2:$A$11</c:f>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f>工作表3!$C$2:$C$11</c:f>
              <c:numCache>
                <c:formatCode>_-* #,##0_-;\-* #,##0_-;_-* "-"??_-;_-@_-</c:formatCode>
                <c:ptCount val="10"/>
                <c:pt idx="0">
                  <c:v>17262</c:v>
                </c:pt>
                <c:pt idx="1">
                  <c:v>18404</c:v>
                </c:pt>
                <c:pt idx="2">
                  <c:v>15775</c:v>
                </c:pt>
                <c:pt idx="3">
                  <c:v>17175</c:v>
                </c:pt>
                <c:pt idx="4">
                  <c:v>18163.383732999999</c:v>
                </c:pt>
                <c:pt idx="5">
                  <c:v>23120</c:v>
                </c:pt>
                <c:pt idx="6">
                  <c:v>28814</c:v>
                </c:pt>
                <c:pt idx="7">
                  <c:v>29953</c:v>
                </c:pt>
                <c:pt idx="8">
                  <c:v>32354</c:v>
                </c:pt>
                <c:pt idx="9">
                  <c:v>22095</c:v>
                </c:pt>
              </c:numCache>
            </c:numRef>
          </c:val>
          <c:smooth val="0"/>
          <c:extLst>
            <c:ext xmlns:c16="http://schemas.microsoft.com/office/drawing/2014/chart" uri="{C3380CC4-5D6E-409C-BE32-E72D297353CC}">
              <c16:uniqueId val="{0000000B-BA47-47F1-B482-8D8AB65B3740}"/>
            </c:ext>
          </c:extLst>
        </c:ser>
        <c:ser>
          <c:idx val="2"/>
          <c:order val="2"/>
          <c:tx>
            <c:strRef>
              <c:f>工作表3!$D$1</c:f>
              <c:strCache>
                <c:ptCount val="1"/>
                <c:pt idx="0">
                  <c:v>第3分位組</c:v>
                </c:pt>
              </c:strCache>
            </c:strRef>
          </c:tx>
          <c:spPr>
            <a:ln w="25400" cap="rnd">
              <a:solidFill>
                <a:schemeClr val="accent3"/>
              </a:solidFill>
              <a:prstDash val="solid"/>
              <a:round/>
            </a:ln>
            <a:effectLst/>
          </c:spPr>
          <c:marker>
            <c:symbol val="circle"/>
            <c:size val="5"/>
            <c:spPr>
              <a:solidFill>
                <a:schemeClr val="accent3"/>
              </a:solidFill>
              <a:ln w="19050" cap="rnd">
                <a:noFill/>
                <a:prstDash val="lgDash"/>
              </a:ln>
              <a:effectLst/>
            </c:spPr>
          </c:marker>
          <c:dPt>
            <c:idx val="0"/>
            <c:marker>
              <c:symbol val="circle"/>
              <c:size val="5"/>
              <c:spPr>
                <a:solidFill>
                  <a:schemeClr val="accent3"/>
                </a:solidFill>
                <a:ln w="19050" cap="rnd">
                  <a:noFill/>
                  <a:prstDash val="lgDash"/>
                </a:ln>
                <a:effectLst/>
              </c:spPr>
            </c:marker>
            <c:bubble3D val="0"/>
            <c:extLst>
              <c:ext xmlns:c16="http://schemas.microsoft.com/office/drawing/2014/chart" uri="{C3380CC4-5D6E-409C-BE32-E72D297353CC}">
                <c16:uniqueId val="{0000000C-BA47-47F1-B482-8D8AB65B3740}"/>
              </c:ext>
            </c:extLst>
          </c:dPt>
          <c:dPt>
            <c:idx val="1"/>
            <c:marker>
              <c:symbol val="none"/>
            </c:marker>
            <c:bubble3D val="0"/>
            <c:extLst>
              <c:ext xmlns:c16="http://schemas.microsoft.com/office/drawing/2014/chart" uri="{C3380CC4-5D6E-409C-BE32-E72D297353CC}">
                <c16:uniqueId val="{0000000D-BA47-47F1-B482-8D8AB65B3740}"/>
              </c:ext>
            </c:extLst>
          </c:dPt>
          <c:dPt>
            <c:idx val="2"/>
            <c:marker>
              <c:symbol val="none"/>
            </c:marker>
            <c:bubble3D val="0"/>
            <c:extLst>
              <c:ext xmlns:c16="http://schemas.microsoft.com/office/drawing/2014/chart" uri="{C3380CC4-5D6E-409C-BE32-E72D297353CC}">
                <c16:uniqueId val="{0000000E-BA47-47F1-B482-8D8AB65B3740}"/>
              </c:ext>
            </c:extLst>
          </c:dPt>
          <c:dPt>
            <c:idx val="3"/>
            <c:marker>
              <c:symbol val="none"/>
            </c:marker>
            <c:bubble3D val="0"/>
            <c:extLst>
              <c:ext xmlns:c16="http://schemas.microsoft.com/office/drawing/2014/chart" uri="{C3380CC4-5D6E-409C-BE32-E72D297353CC}">
                <c16:uniqueId val="{0000000F-BA47-47F1-B482-8D8AB65B3740}"/>
              </c:ext>
            </c:extLst>
          </c:dPt>
          <c:dPt>
            <c:idx val="4"/>
            <c:marker>
              <c:symbol val="circle"/>
              <c:size val="5"/>
              <c:spPr>
                <a:solidFill>
                  <a:schemeClr val="accent3"/>
                </a:solidFill>
                <a:ln w="19050" cap="rnd">
                  <a:noFill/>
                  <a:prstDash val="lgDash"/>
                </a:ln>
                <a:effectLst/>
              </c:spPr>
            </c:marker>
            <c:bubble3D val="0"/>
            <c:extLst>
              <c:ext xmlns:c16="http://schemas.microsoft.com/office/drawing/2014/chart" uri="{C3380CC4-5D6E-409C-BE32-E72D297353CC}">
                <c16:uniqueId val="{00000010-BA47-47F1-B482-8D8AB65B3740}"/>
              </c:ext>
            </c:extLst>
          </c:dPt>
          <c:dPt>
            <c:idx val="5"/>
            <c:marker>
              <c:symbol val="none"/>
            </c:marker>
            <c:bubble3D val="0"/>
            <c:extLst>
              <c:ext xmlns:c16="http://schemas.microsoft.com/office/drawing/2014/chart" uri="{C3380CC4-5D6E-409C-BE32-E72D297353CC}">
                <c16:uniqueId val="{00000011-BA47-47F1-B482-8D8AB65B3740}"/>
              </c:ext>
            </c:extLst>
          </c:dPt>
          <c:dPt>
            <c:idx val="6"/>
            <c:marker>
              <c:symbol val="none"/>
            </c:marker>
            <c:bubble3D val="0"/>
            <c:extLst>
              <c:ext xmlns:c16="http://schemas.microsoft.com/office/drawing/2014/chart" uri="{C3380CC4-5D6E-409C-BE32-E72D297353CC}">
                <c16:uniqueId val="{00000012-BA47-47F1-B482-8D8AB65B3740}"/>
              </c:ext>
            </c:extLst>
          </c:dPt>
          <c:dPt>
            <c:idx val="7"/>
            <c:marker>
              <c:symbol val="none"/>
            </c:marker>
            <c:bubble3D val="0"/>
            <c:extLst>
              <c:ext xmlns:c16="http://schemas.microsoft.com/office/drawing/2014/chart" uri="{C3380CC4-5D6E-409C-BE32-E72D297353CC}">
                <c16:uniqueId val="{00000013-BA47-47F1-B482-8D8AB65B3740}"/>
              </c:ext>
            </c:extLst>
          </c:dPt>
          <c:dPt>
            <c:idx val="8"/>
            <c:marker>
              <c:symbol val="circle"/>
              <c:size val="5"/>
              <c:spPr>
                <a:solidFill>
                  <a:schemeClr val="accent3"/>
                </a:solidFill>
                <a:ln w="19050" cap="rnd">
                  <a:noFill/>
                  <a:prstDash val="lgDash"/>
                </a:ln>
                <a:effectLst/>
              </c:spPr>
            </c:marker>
            <c:bubble3D val="0"/>
            <c:extLst>
              <c:ext xmlns:c16="http://schemas.microsoft.com/office/drawing/2014/chart" uri="{C3380CC4-5D6E-409C-BE32-E72D297353CC}">
                <c16:uniqueId val="{00000014-BA47-47F1-B482-8D8AB65B3740}"/>
              </c:ext>
            </c:extLst>
          </c:dPt>
          <c:dPt>
            <c:idx val="9"/>
            <c:marker>
              <c:symbol val="circle"/>
              <c:size val="5"/>
              <c:spPr>
                <a:solidFill>
                  <a:schemeClr val="accent3"/>
                </a:solidFill>
                <a:ln w="19050" cap="rnd">
                  <a:noFill/>
                  <a:prstDash val="lgDash"/>
                </a:ln>
                <a:effectLst/>
              </c:spPr>
            </c:marker>
            <c:bubble3D val="0"/>
            <c:extLst>
              <c:ext xmlns:c16="http://schemas.microsoft.com/office/drawing/2014/chart" uri="{C3380CC4-5D6E-409C-BE32-E72D297353CC}">
                <c16:uniqueId val="{00000015-BA47-47F1-B482-8D8AB65B3740}"/>
              </c:ext>
            </c:extLst>
          </c:dPt>
          <c:dLbls>
            <c:dLbl>
              <c:idx val="0"/>
              <c:layout>
                <c:manualLayout>
                  <c:x val="-6.2739457898575532E-2"/>
                  <c:y val="6.262182343486133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BA47-47F1-B482-8D8AB65B3740}"/>
                </c:ext>
              </c:extLst>
            </c:dLbl>
            <c:dLbl>
              <c:idx val="1"/>
              <c:delete val="1"/>
              <c:extLst>
                <c:ext xmlns:c15="http://schemas.microsoft.com/office/drawing/2012/chart" uri="{CE6537A1-D6FC-4f65-9D91-7224C49458BB}"/>
                <c:ext xmlns:c16="http://schemas.microsoft.com/office/drawing/2014/chart" uri="{C3380CC4-5D6E-409C-BE32-E72D297353CC}">
                  <c16:uniqueId val="{0000000D-BA47-47F1-B482-8D8AB65B3740}"/>
                </c:ext>
              </c:extLst>
            </c:dLbl>
            <c:dLbl>
              <c:idx val="2"/>
              <c:delete val="1"/>
              <c:extLst>
                <c:ext xmlns:c15="http://schemas.microsoft.com/office/drawing/2012/chart" uri="{CE6537A1-D6FC-4f65-9D91-7224C49458BB}"/>
                <c:ext xmlns:c16="http://schemas.microsoft.com/office/drawing/2014/chart" uri="{C3380CC4-5D6E-409C-BE32-E72D297353CC}">
                  <c16:uniqueId val="{0000000E-BA47-47F1-B482-8D8AB65B3740}"/>
                </c:ext>
              </c:extLst>
            </c:dLbl>
            <c:dLbl>
              <c:idx val="3"/>
              <c:delete val="1"/>
              <c:extLst>
                <c:ext xmlns:c15="http://schemas.microsoft.com/office/drawing/2012/chart" uri="{CE6537A1-D6FC-4f65-9D91-7224C49458BB}"/>
                <c:ext xmlns:c16="http://schemas.microsoft.com/office/drawing/2014/chart" uri="{C3380CC4-5D6E-409C-BE32-E72D297353CC}">
                  <c16:uniqueId val="{0000000F-BA47-47F1-B482-8D8AB65B3740}"/>
                </c:ext>
              </c:extLst>
            </c:dLbl>
            <c:dLbl>
              <c:idx val="4"/>
              <c:layout>
                <c:manualLayout>
                  <c:x val="-6.2040717985784845E-2"/>
                  <c:y val="-4.51023246572621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BA47-47F1-B482-8D8AB65B3740}"/>
                </c:ext>
              </c:extLst>
            </c:dLbl>
            <c:dLbl>
              <c:idx val="5"/>
              <c:delete val="1"/>
              <c:extLst>
                <c:ext xmlns:c15="http://schemas.microsoft.com/office/drawing/2012/chart" uri="{CE6537A1-D6FC-4f65-9D91-7224C49458BB}"/>
                <c:ext xmlns:c16="http://schemas.microsoft.com/office/drawing/2014/chart" uri="{C3380CC4-5D6E-409C-BE32-E72D297353CC}">
                  <c16:uniqueId val="{00000011-BA47-47F1-B482-8D8AB65B3740}"/>
                </c:ext>
              </c:extLst>
            </c:dLbl>
            <c:dLbl>
              <c:idx val="6"/>
              <c:delete val="1"/>
              <c:extLst>
                <c:ext xmlns:c15="http://schemas.microsoft.com/office/drawing/2012/chart" uri="{CE6537A1-D6FC-4f65-9D91-7224C49458BB}"/>
                <c:ext xmlns:c16="http://schemas.microsoft.com/office/drawing/2014/chart" uri="{C3380CC4-5D6E-409C-BE32-E72D297353CC}">
                  <c16:uniqueId val="{00000012-BA47-47F1-B482-8D8AB65B3740}"/>
                </c:ext>
              </c:extLst>
            </c:dLbl>
            <c:dLbl>
              <c:idx val="7"/>
              <c:delete val="1"/>
              <c:extLst>
                <c:ext xmlns:c15="http://schemas.microsoft.com/office/drawing/2012/chart" uri="{CE6537A1-D6FC-4f65-9D91-7224C49458BB}"/>
                <c:ext xmlns:c16="http://schemas.microsoft.com/office/drawing/2014/chart" uri="{C3380CC4-5D6E-409C-BE32-E72D297353CC}">
                  <c16:uniqueId val="{00000013-BA47-47F1-B482-8D8AB65B3740}"/>
                </c:ext>
              </c:extLst>
            </c:dLbl>
            <c:dLbl>
              <c:idx val="8"/>
              <c:layout>
                <c:manualLayout>
                  <c:x val="-5.6716058306228168E-2"/>
                  <c:y val="-4.76555520963217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BA47-47F1-B482-8D8AB65B3740}"/>
                </c:ext>
              </c:extLst>
            </c:dLbl>
            <c:dLbl>
              <c:idx val="9"/>
              <c:layout>
                <c:manualLayout>
                  <c:x val="-5.6070732179271544E-3"/>
                  <c:y val="1.392771639979107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BA47-47F1-B482-8D8AB65B3740}"/>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rgbClr val="A5A5A5"/>
                    </a:solidFill>
                    <a:effectLst>
                      <a:glow rad="152400">
                        <a:schemeClr val="bg1">
                          <a:alpha val="80000"/>
                        </a:schemeClr>
                      </a:glow>
                    </a:effectLst>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工作表3!$A$2:$A$11</c:f>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f>工作表3!$D$2:$D$11</c:f>
              <c:numCache>
                <c:formatCode>_-* #,##0_-;\-* #,##0_-;_-* "-"??_-;_-@_-</c:formatCode>
                <c:ptCount val="10"/>
                <c:pt idx="0">
                  <c:v>16283</c:v>
                </c:pt>
                <c:pt idx="1">
                  <c:v>16411</c:v>
                </c:pt>
                <c:pt idx="2">
                  <c:v>15512</c:v>
                </c:pt>
                <c:pt idx="3">
                  <c:v>16967</c:v>
                </c:pt>
                <c:pt idx="4">
                  <c:v>17312.833202999998</c:v>
                </c:pt>
                <c:pt idx="5">
                  <c:v>25279</c:v>
                </c:pt>
                <c:pt idx="6">
                  <c:v>30181</c:v>
                </c:pt>
                <c:pt idx="7">
                  <c:v>30643</c:v>
                </c:pt>
                <c:pt idx="8">
                  <c:v>37113</c:v>
                </c:pt>
                <c:pt idx="9">
                  <c:v>29171</c:v>
                </c:pt>
              </c:numCache>
            </c:numRef>
          </c:val>
          <c:smooth val="0"/>
          <c:extLst>
            <c:ext xmlns:c16="http://schemas.microsoft.com/office/drawing/2014/chart" uri="{C3380CC4-5D6E-409C-BE32-E72D297353CC}">
              <c16:uniqueId val="{00000016-BA47-47F1-B482-8D8AB65B3740}"/>
            </c:ext>
          </c:extLst>
        </c:ser>
        <c:ser>
          <c:idx val="3"/>
          <c:order val="3"/>
          <c:tx>
            <c:strRef>
              <c:f>工作表3!$E$1</c:f>
              <c:strCache>
                <c:ptCount val="1"/>
                <c:pt idx="0">
                  <c:v>第4分位組</c:v>
                </c:pt>
              </c:strCache>
            </c:strRef>
          </c:tx>
          <c:spPr>
            <a:ln w="25400" cap="rnd">
              <a:solidFill>
                <a:sysClr val="window" lastClr="FFFFFF">
                  <a:lumMod val="50000"/>
                </a:sysClr>
              </a:solidFill>
              <a:prstDash val="dash"/>
              <a:round/>
            </a:ln>
            <a:effectLst/>
          </c:spPr>
          <c:marker>
            <c:symbol val="square"/>
            <c:size val="5"/>
            <c:spPr>
              <a:solidFill>
                <a:sysClr val="window" lastClr="FFFFFF">
                  <a:lumMod val="50000"/>
                </a:sysClr>
              </a:solidFill>
              <a:ln w="9525">
                <a:solidFill>
                  <a:srgbClr val="7F7F7F"/>
                </a:solidFill>
              </a:ln>
              <a:effectLst/>
            </c:spPr>
          </c:marker>
          <c:dPt>
            <c:idx val="0"/>
            <c:marker>
              <c:symbol val="none"/>
            </c:marker>
            <c:bubble3D val="0"/>
            <c:extLst>
              <c:ext xmlns:c16="http://schemas.microsoft.com/office/drawing/2014/chart" uri="{C3380CC4-5D6E-409C-BE32-E72D297353CC}">
                <c16:uniqueId val="{00000017-BA47-47F1-B482-8D8AB65B3740}"/>
              </c:ext>
            </c:extLst>
          </c:dPt>
          <c:dPt>
            <c:idx val="1"/>
            <c:marker>
              <c:symbol val="none"/>
            </c:marker>
            <c:bubble3D val="0"/>
            <c:extLst>
              <c:ext xmlns:c16="http://schemas.microsoft.com/office/drawing/2014/chart" uri="{C3380CC4-5D6E-409C-BE32-E72D297353CC}">
                <c16:uniqueId val="{00000018-BA47-47F1-B482-8D8AB65B3740}"/>
              </c:ext>
            </c:extLst>
          </c:dPt>
          <c:dPt>
            <c:idx val="2"/>
            <c:marker>
              <c:symbol val="none"/>
            </c:marker>
            <c:bubble3D val="0"/>
            <c:extLst>
              <c:ext xmlns:c16="http://schemas.microsoft.com/office/drawing/2014/chart" uri="{C3380CC4-5D6E-409C-BE32-E72D297353CC}">
                <c16:uniqueId val="{00000019-BA47-47F1-B482-8D8AB65B3740}"/>
              </c:ext>
            </c:extLst>
          </c:dPt>
          <c:dPt>
            <c:idx val="3"/>
            <c:marker>
              <c:symbol val="none"/>
            </c:marker>
            <c:bubble3D val="0"/>
            <c:extLst>
              <c:ext xmlns:c16="http://schemas.microsoft.com/office/drawing/2014/chart" uri="{C3380CC4-5D6E-409C-BE32-E72D297353CC}">
                <c16:uniqueId val="{0000001A-BA47-47F1-B482-8D8AB65B3740}"/>
              </c:ext>
            </c:extLst>
          </c:dPt>
          <c:dPt>
            <c:idx val="4"/>
            <c:marker>
              <c:symbol val="none"/>
            </c:marker>
            <c:bubble3D val="0"/>
            <c:extLst>
              <c:ext xmlns:c16="http://schemas.microsoft.com/office/drawing/2014/chart" uri="{C3380CC4-5D6E-409C-BE32-E72D297353CC}">
                <c16:uniqueId val="{0000001B-BA47-47F1-B482-8D8AB65B3740}"/>
              </c:ext>
            </c:extLst>
          </c:dPt>
          <c:dPt>
            <c:idx val="5"/>
            <c:marker>
              <c:symbol val="none"/>
            </c:marker>
            <c:bubble3D val="0"/>
            <c:extLst>
              <c:ext xmlns:c16="http://schemas.microsoft.com/office/drawing/2014/chart" uri="{C3380CC4-5D6E-409C-BE32-E72D297353CC}">
                <c16:uniqueId val="{0000001C-BA47-47F1-B482-8D8AB65B3740}"/>
              </c:ext>
            </c:extLst>
          </c:dPt>
          <c:dPt>
            <c:idx val="6"/>
            <c:marker>
              <c:symbol val="none"/>
            </c:marker>
            <c:bubble3D val="0"/>
            <c:extLst>
              <c:ext xmlns:c16="http://schemas.microsoft.com/office/drawing/2014/chart" uri="{C3380CC4-5D6E-409C-BE32-E72D297353CC}">
                <c16:uniqueId val="{0000001D-BA47-47F1-B482-8D8AB65B3740}"/>
              </c:ext>
            </c:extLst>
          </c:dPt>
          <c:dPt>
            <c:idx val="7"/>
            <c:marker>
              <c:symbol val="none"/>
            </c:marker>
            <c:bubble3D val="0"/>
            <c:extLst>
              <c:ext xmlns:c16="http://schemas.microsoft.com/office/drawing/2014/chart" uri="{C3380CC4-5D6E-409C-BE32-E72D297353CC}">
                <c16:uniqueId val="{0000001E-BA47-47F1-B482-8D8AB65B3740}"/>
              </c:ext>
            </c:extLst>
          </c:dPt>
          <c:dPt>
            <c:idx val="8"/>
            <c:marker>
              <c:symbol val="none"/>
            </c:marker>
            <c:bubble3D val="0"/>
            <c:extLst>
              <c:ext xmlns:c16="http://schemas.microsoft.com/office/drawing/2014/chart" uri="{C3380CC4-5D6E-409C-BE32-E72D297353CC}">
                <c16:uniqueId val="{0000001F-BA47-47F1-B482-8D8AB65B3740}"/>
              </c:ext>
            </c:extLst>
          </c:dPt>
          <c:dPt>
            <c:idx val="9"/>
            <c:marker>
              <c:symbol val="square"/>
              <c:size val="5"/>
              <c:spPr>
                <a:solidFill>
                  <a:sysClr val="window" lastClr="FFFFFF">
                    <a:lumMod val="50000"/>
                  </a:sysClr>
                </a:solidFill>
                <a:ln w="9525">
                  <a:solidFill>
                    <a:srgbClr val="7F7F7F"/>
                  </a:solidFill>
                </a:ln>
                <a:effectLst/>
              </c:spPr>
            </c:marker>
            <c:bubble3D val="0"/>
            <c:extLst>
              <c:ext xmlns:c16="http://schemas.microsoft.com/office/drawing/2014/chart" uri="{C3380CC4-5D6E-409C-BE32-E72D297353CC}">
                <c16:uniqueId val="{00000020-BA47-47F1-B482-8D8AB65B3740}"/>
              </c:ext>
            </c:extLst>
          </c:dPt>
          <c:dLbls>
            <c:dLbl>
              <c:idx val="9"/>
              <c:layout>
                <c:manualLayout>
                  <c:x val="-7.0888468809073724E-3"/>
                  <c:y val="-8.6132644272179162E-3"/>
                </c:manualLayout>
              </c:layout>
              <c:tx>
                <c:rich>
                  <a:bodyPr/>
                  <a:lstStyle/>
                  <a:p>
                    <a:fld id="{863D1FAA-C987-4C87-B868-FF9FE1BB587E}" type="VALUE">
                      <a:rPr lang="en-US" altLang="zh-TW" b="1">
                        <a:solidFill>
                          <a:srgbClr val="7F7F7F"/>
                        </a:solidFill>
                        <a:latin typeface="標楷體" panose="03000509000000000000" pitchFamily="65" charset="-120"/>
                        <a:ea typeface="標楷體" panose="03000509000000000000" pitchFamily="65" charset="-120"/>
                      </a:rPr>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20-BA47-47F1-B482-8D8AB65B3740}"/>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rgbClr val="7F7F7F"/>
                    </a:solidFill>
                    <a:latin typeface="+mn-lt"/>
                    <a:ea typeface="+mn-ea"/>
                    <a:cs typeface="+mn-cs"/>
                  </a:defRPr>
                </a:pPr>
                <a:endParaRPr lang="zh-TW"/>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工作表3!$A$2:$A$11</c:f>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f>工作表3!$E$2:$E$11</c:f>
              <c:numCache>
                <c:formatCode>_-* #,##0_-;\-* #,##0_-;_-* "-"??_-;_-@_-</c:formatCode>
                <c:ptCount val="10"/>
                <c:pt idx="0">
                  <c:v>15831</c:v>
                </c:pt>
                <c:pt idx="1">
                  <c:v>17435</c:v>
                </c:pt>
                <c:pt idx="2">
                  <c:v>15386</c:v>
                </c:pt>
                <c:pt idx="3">
                  <c:v>15360</c:v>
                </c:pt>
                <c:pt idx="4">
                  <c:v>15904.342183000001</c:v>
                </c:pt>
                <c:pt idx="5">
                  <c:v>20774</c:v>
                </c:pt>
                <c:pt idx="6">
                  <c:v>25687</c:v>
                </c:pt>
                <c:pt idx="7">
                  <c:v>26810</c:v>
                </c:pt>
                <c:pt idx="8">
                  <c:v>33302</c:v>
                </c:pt>
                <c:pt idx="9">
                  <c:v>30663</c:v>
                </c:pt>
              </c:numCache>
            </c:numRef>
          </c:val>
          <c:smooth val="0"/>
          <c:extLst>
            <c:ext xmlns:c16="http://schemas.microsoft.com/office/drawing/2014/chart" uri="{C3380CC4-5D6E-409C-BE32-E72D297353CC}">
              <c16:uniqueId val="{00000021-BA47-47F1-B482-8D8AB65B3740}"/>
            </c:ext>
          </c:extLst>
        </c:ser>
        <c:ser>
          <c:idx val="4"/>
          <c:order val="4"/>
          <c:tx>
            <c:strRef>
              <c:f>工作表3!$F$1</c:f>
              <c:strCache>
                <c:ptCount val="1"/>
                <c:pt idx="0">
                  <c:v>第5分位組</c:v>
                </c:pt>
              </c:strCache>
            </c:strRef>
          </c:tx>
          <c:spPr>
            <a:ln w="25400" cap="flat">
              <a:solidFill>
                <a:sysClr val="windowText" lastClr="000000">
                  <a:lumMod val="50000"/>
                  <a:lumOff val="50000"/>
                </a:sysClr>
              </a:solidFill>
              <a:prstDash val="sysDot"/>
              <a:bevel/>
            </a:ln>
            <a:effectLst/>
          </c:spPr>
          <c:marker>
            <c:symbol val="none"/>
          </c:marker>
          <c:cat>
            <c:numRef>
              <c:f>工作表3!$A$2:$A$11</c:f>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f>工作表3!$F$2:$F$11</c:f>
              <c:numCache>
                <c:formatCode>_-* #,##0_-;\-* #,##0_-;_-* "-"??_-;_-@_-</c:formatCode>
                <c:ptCount val="10"/>
                <c:pt idx="0">
                  <c:v>15780</c:v>
                </c:pt>
                <c:pt idx="1">
                  <c:v>15386</c:v>
                </c:pt>
                <c:pt idx="2">
                  <c:v>15944</c:v>
                </c:pt>
                <c:pt idx="3">
                  <c:v>14879</c:v>
                </c:pt>
                <c:pt idx="4">
                  <c:v>14025.838954000001</c:v>
                </c:pt>
                <c:pt idx="5">
                  <c:v>18197</c:v>
                </c:pt>
                <c:pt idx="6">
                  <c:v>21699</c:v>
                </c:pt>
                <c:pt idx="7">
                  <c:v>25654</c:v>
                </c:pt>
                <c:pt idx="8">
                  <c:v>26813</c:v>
                </c:pt>
                <c:pt idx="9">
                  <c:v>25428</c:v>
                </c:pt>
              </c:numCache>
            </c:numRef>
          </c:val>
          <c:smooth val="0"/>
          <c:extLst>
            <c:ext xmlns:c16="http://schemas.microsoft.com/office/drawing/2014/chart" uri="{C3380CC4-5D6E-409C-BE32-E72D297353CC}">
              <c16:uniqueId val="{00000022-BA47-47F1-B482-8D8AB65B3740}"/>
            </c:ext>
          </c:extLst>
        </c:ser>
        <c:dLbls>
          <c:showLegendKey val="0"/>
          <c:showVal val="0"/>
          <c:showCatName val="0"/>
          <c:showSerName val="0"/>
          <c:showPercent val="0"/>
          <c:showBubbleSize val="0"/>
        </c:dLbls>
        <c:marker val="1"/>
        <c:smooth val="0"/>
        <c:axId val="1664877568"/>
        <c:axId val="1664888800"/>
      </c:lineChart>
      <c:catAx>
        <c:axId val="16648775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a:latin typeface="標楷體" panose="03000509000000000000" pitchFamily="65" charset="-120"/>
                    <a:ea typeface="標楷體" panose="03000509000000000000" pitchFamily="65" charset="-120"/>
                  </a:rPr>
                  <a:t>年</a:t>
                </a:r>
              </a:p>
            </c:rich>
          </c:tx>
          <c:layout>
            <c:manualLayout>
              <c:xMode val="edge"/>
              <c:yMode val="edge"/>
              <c:x val="0.90407170890472544"/>
              <c:y val="0.8365364496194297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General" sourceLinked="1"/>
        <c:majorTickMark val="none"/>
        <c:minorTickMark val="none"/>
        <c:tickLblPos val="nextTo"/>
        <c:spPr>
          <a:noFill/>
          <a:ln w="9525" cap="flat" cmpd="sng" algn="ctr">
            <a:solidFill>
              <a:sysClr val="windowText" lastClr="000000">
                <a:lumMod val="75000"/>
                <a:lumOff val="25000"/>
              </a:sys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664888800"/>
        <c:crosses val="autoZero"/>
        <c:auto val="1"/>
        <c:lblAlgn val="ctr"/>
        <c:lblOffset val="100"/>
        <c:noMultiLvlLbl val="0"/>
      </c:catAx>
      <c:valAx>
        <c:axId val="1664888800"/>
        <c:scaling>
          <c:orientation val="minMax"/>
          <c:min val="10000"/>
        </c:scaling>
        <c:delete val="0"/>
        <c:axPos val="l"/>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a:latin typeface="標楷體" panose="03000509000000000000" pitchFamily="65" charset="-120"/>
                    <a:ea typeface="標楷體" panose="03000509000000000000" pitchFamily="65" charset="-120"/>
                  </a:rPr>
                  <a:t>元</a:t>
                </a:r>
              </a:p>
            </c:rich>
          </c:tx>
          <c:layout>
            <c:manualLayout>
              <c:xMode val="edge"/>
              <c:yMode val="edge"/>
              <c:x val="0.1176360791891609"/>
              <c:y val="3.3757883545890816E-4"/>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_-* #,##0_-;\-* #,##0_-;_-* &quot;-&quot;??_-;_-@_-" sourceLinked="1"/>
        <c:majorTickMark val="none"/>
        <c:minorTickMark val="none"/>
        <c:tickLblPos val="nextTo"/>
        <c:spPr>
          <a:noFill/>
          <a:ln>
            <a:solidFill>
              <a:sysClr val="windowText" lastClr="000000">
                <a:lumMod val="75000"/>
                <a:lumOff val="25000"/>
              </a:sysClr>
            </a:solid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664877568"/>
        <c:crosses val="autoZero"/>
        <c:crossBetween val="between"/>
      </c:valAx>
      <c:spPr>
        <a:noFill/>
        <a:ln>
          <a:noFill/>
        </a:ln>
        <a:effectLst/>
      </c:spPr>
    </c:plotArea>
    <c:legend>
      <c:legendPos val="b"/>
      <c:layout>
        <c:manualLayout>
          <c:xMode val="edge"/>
          <c:yMode val="edge"/>
          <c:x val="0.15550117363856164"/>
          <c:y val="6.0510900365533922E-2"/>
          <c:w val="0.46532435796622601"/>
          <c:h val="0.1949930747629111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420709202097842"/>
          <c:y val="7.7478348152217408E-2"/>
          <c:w val="0.76039249012368759"/>
          <c:h val="0.7547752751836253"/>
        </c:manualLayout>
      </c:layout>
      <c:lineChart>
        <c:grouping val="standard"/>
        <c:varyColors val="0"/>
        <c:ser>
          <c:idx val="0"/>
          <c:order val="0"/>
          <c:tx>
            <c:strRef>
              <c:f>工作表3!$B$1</c:f>
              <c:strCache>
                <c:ptCount val="1"/>
                <c:pt idx="0">
                  <c:v>第1分位組</c:v>
                </c:pt>
              </c:strCache>
            </c:strRef>
          </c:tx>
          <c:spPr>
            <a:ln w="25400" cap="rnd">
              <a:solidFill>
                <a:sysClr val="windowText" lastClr="000000"/>
              </a:solidFill>
              <a:prstDash val="solid"/>
              <a:round/>
            </a:ln>
            <a:effectLst/>
          </c:spPr>
          <c:marker>
            <c:symbol val="circle"/>
            <c:size val="8"/>
            <c:spPr>
              <a:solidFill>
                <a:sysClr val="window" lastClr="FFFFFF"/>
              </a:solidFill>
              <a:ln w="19050">
                <a:solidFill>
                  <a:sysClr val="windowText" lastClr="000000"/>
                </a:solidFill>
                <a:prstDash val="solid"/>
              </a:ln>
              <a:effectLst/>
            </c:spPr>
          </c:marker>
          <c:dPt>
            <c:idx val="1"/>
            <c:marker>
              <c:symbol val="none"/>
            </c:marker>
            <c:bubble3D val="0"/>
            <c:extLst>
              <c:ext xmlns:c16="http://schemas.microsoft.com/office/drawing/2014/chart" uri="{C3380CC4-5D6E-409C-BE32-E72D297353CC}">
                <c16:uniqueId val="{00000000-BA47-47F1-B482-8D8AB65B3740}"/>
              </c:ext>
            </c:extLst>
          </c:dPt>
          <c:dPt>
            <c:idx val="2"/>
            <c:marker>
              <c:symbol val="none"/>
            </c:marker>
            <c:bubble3D val="0"/>
            <c:extLst>
              <c:ext xmlns:c16="http://schemas.microsoft.com/office/drawing/2014/chart" uri="{C3380CC4-5D6E-409C-BE32-E72D297353CC}">
                <c16:uniqueId val="{00000001-BA47-47F1-B482-8D8AB65B3740}"/>
              </c:ext>
            </c:extLst>
          </c:dPt>
          <c:dPt>
            <c:idx val="3"/>
            <c:marker>
              <c:symbol val="none"/>
            </c:marker>
            <c:bubble3D val="0"/>
            <c:extLst>
              <c:ext xmlns:c16="http://schemas.microsoft.com/office/drawing/2014/chart" uri="{C3380CC4-5D6E-409C-BE32-E72D297353CC}">
                <c16:uniqueId val="{00000002-BA47-47F1-B482-8D8AB65B3740}"/>
              </c:ext>
            </c:extLst>
          </c:dPt>
          <c:dPt>
            <c:idx val="5"/>
            <c:marker>
              <c:symbol val="none"/>
            </c:marker>
            <c:bubble3D val="0"/>
            <c:extLst>
              <c:ext xmlns:c16="http://schemas.microsoft.com/office/drawing/2014/chart" uri="{C3380CC4-5D6E-409C-BE32-E72D297353CC}">
                <c16:uniqueId val="{00000003-BA47-47F1-B482-8D8AB65B3740}"/>
              </c:ext>
            </c:extLst>
          </c:dPt>
          <c:dPt>
            <c:idx val="6"/>
            <c:marker>
              <c:symbol val="none"/>
            </c:marker>
            <c:bubble3D val="0"/>
            <c:extLst>
              <c:ext xmlns:c16="http://schemas.microsoft.com/office/drawing/2014/chart" uri="{C3380CC4-5D6E-409C-BE32-E72D297353CC}">
                <c16:uniqueId val="{00000004-BA47-47F1-B482-8D8AB65B3740}"/>
              </c:ext>
            </c:extLst>
          </c:dPt>
          <c:dPt>
            <c:idx val="7"/>
            <c:marker>
              <c:symbol val="none"/>
            </c:marker>
            <c:bubble3D val="0"/>
            <c:extLst>
              <c:ext xmlns:c16="http://schemas.microsoft.com/office/drawing/2014/chart" uri="{C3380CC4-5D6E-409C-BE32-E72D297353CC}">
                <c16:uniqueId val="{00000005-BA47-47F1-B482-8D8AB65B3740}"/>
              </c:ext>
            </c:extLst>
          </c:dPt>
          <c:dLbls>
            <c:dLbl>
              <c:idx val="0"/>
              <c:layout>
                <c:manualLayout>
                  <c:x val="-6.4450066257077485E-2"/>
                  <c:y val="-4.510232465726210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A47-47F1-B482-8D8AB65B3740}"/>
                </c:ext>
              </c:extLst>
            </c:dLbl>
            <c:dLbl>
              <c:idx val="1"/>
              <c:delete val="1"/>
              <c:extLst>
                <c:ext xmlns:c15="http://schemas.microsoft.com/office/drawing/2012/chart" uri="{CE6537A1-D6FC-4f65-9D91-7224C49458BB}"/>
                <c:ext xmlns:c16="http://schemas.microsoft.com/office/drawing/2014/chart" uri="{C3380CC4-5D6E-409C-BE32-E72D297353CC}">
                  <c16:uniqueId val="{00000000-BA47-47F1-B482-8D8AB65B3740}"/>
                </c:ext>
              </c:extLst>
            </c:dLbl>
            <c:dLbl>
              <c:idx val="2"/>
              <c:delete val="1"/>
              <c:extLst>
                <c:ext xmlns:c15="http://schemas.microsoft.com/office/drawing/2012/chart" uri="{CE6537A1-D6FC-4f65-9D91-7224C49458BB}"/>
                <c:ext xmlns:c16="http://schemas.microsoft.com/office/drawing/2014/chart" uri="{C3380CC4-5D6E-409C-BE32-E72D297353CC}">
                  <c16:uniqueId val="{00000001-BA47-47F1-B482-8D8AB65B3740}"/>
                </c:ext>
              </c:extLst>
            </c:dLbl>
            <c:dLbl>
              <c:idx val="3"/>
              <c:delete val="1"/>
              <c:extLst>
                <c:ext xmlns:c15="http://schemas.microsoft.com/office/drawing/2012/chart" uri="{CE6537A1-D6FC-4f65-9D91-7224C49458BB}"/>
                <c:ext xmlns:c16="http://schemas.microsoft.com/office/drawing/2014/chart" uri="{C3380CC4-5D6E-409C-BE32-E72D297353CC}">
                  <c16:uniqueId val="{00000002-BA47-47F1-B482-8D8AB65B3740}"/>
                </c:ext>
              </c:extLst>
            </c:dLbl>
            <c:dLbl>
              <c:idx val="4"/>
              <c:layout>
                <c:manualLayout>
                  <c:x val="-6.9268762799662695E-2"/>
                  <c:y val="-4.51023246572620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A47-47F1-B482-8D8AB65B3740}"/>
                </c:ext>
              </c:extLst>
            </c:dLbl>
            <c:dLbl>
              <c:idx val="5"/>
              <c:delete val="1"/>
              <c:extLst>
                <c:ext xmlns:c15="http://schemas.microsoft.com/office/drawing/2012/chart" uri="{CE6537A1-D6FC-4f65-9D91-7224C49458BB}"/>
                <c:ext xmlns:c16="http://schemas.microsoft.com/office/drawing/2014/chart" uri="{C3380CC4-5D6E-409C-BE32-E72D297353CC}">
                  <c16:uniqueId val="{00000003-BA47-47F1-B482-8D8AB65B3740}"/>
                </c:ext>
              </c:extLst>
            </c:dLbl>
            <c:dLbl>
              <c:idx val="6"/>
              <c:delete val="1"/>
              <c:extLst>
                <c:ext xmlns:c15="http://schemas.microsoft.com/office/drawing/2012/chart" uri="{CE6537A1-D6FC-4f65-9D91-7224C49458BB}"/>
                <c:ext xmlns:c16="http://schemas.microsoft.com/office/drawing/2014/chart" uri="{C3380CC4-5D6E-409C-BE32-E72D297353CC}">
                  <c16:uniqueId val="{00000004-BA47-47F1-B482-8D8AB65B3740}"/>
                </c:ext>
              </c:extLst>
            </c:dLbl>
            <c:dLbl>
              <c:idx val="7"/>
              <c:delete val="1"/>
              <c:extLst>
                <c:ext xmlns:c15="http://schemas.microsoft.com/office/drawing/2012/chart" uri="{CE6537A1-D6FC-4f65-9D91-7224C49458BB}"/>
                <c:ext xmlns:c16="http://schemas.microsoft.com/office/drawing/2014/chart" uri="{C3380CC4-5D6E-409C-BE32-E72D297353CC}">
                  <c16:uniqueId val="{00000005-BA47-47F1-B482-8D8AB65B3740}"/>
                </c:ext>
              </c:extLst>
            </c:dLbl>
            <c:dLbl>
              <c:idx val="8"/>
              <c:layout>
                <c:manualLayout>
                  <c:x val="-6.6859414528370159E-2"/>
                  <c:y val="4.629445658652887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A47-47F1-B482-8D8AB65B3740}"/>
                </c:ext>
              </c:extLst>
            </c:dLbl>
            <c:dLbl>
              <c:idx val="9"/>
              <c:layout>
                <c:manualLayout>
                  <c:x val="-4.2160963338957238E-4"/>
                  <c:y val="3.8939415518796584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A47-47F1-B482-8D8AB65B3740}"/>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solidFill>
                    <a:effectLst>
                      <a:glow rad="152400">
                        <a:schemeClr val="bg1">
                          <a:alpha val="80000"/>
                        </a:schemeClr>
                      </a:glow>
                    </a:effectLst>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工作表3!$A$2:$A$11</c:f>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f>工作表3!$B$2:$B$11</c:f>
              <c:numCache>
                <c:formatCode>_-* #,##0_-;\-* #,##0_-;_-* "-"??_-;_-@_-</c:formatCode>
                <c:ptCount val="10"/>
                <c:pt idx="0">
                  <c:v>27036</c:v>
                </c:pt>
                <c:pt idx="1">
                  <c:v>24988</c:v>
                </c:pt>
                <c:pt idx="2">
                  <c:v>25355</c:v>
                </c:pt>
                <c:pt idx="3">
                  <c:v>22587</c:v>
                </c:pt>
                <c:pt idx="4">
                  <c:v>22362.766989</c:v>
                </c:pt>
                <c:pt idx="5">
                  <c:v>27005</c:v>
                </c:pt>
                <c:pt idx="6">
                  <c:v>29341</c:v>
                </c:pt>
                <c:pt idx="7">
                  <c:v>27555</c:v>
                </c:pt>
                <c:pt idx="8">
                  <c:v>30635</c:v>
                </c:pt>
                <c:pt idx="9">
                  <c:v>21774</c:v>
                </c:pt>
              </c:numCache>
            </c:numRef>
          </c:val>
          <c:smooth val="0"/>
          <c:extLst>
            <c:ext xmlns:c16="http://schemas.microsoft.com/office/drawing/2014/chart" uri="{C3380CC4-5D6E-409C-BE32-E72D297353CC}">
              <c16:uniqueId val="{0000000A-BA47-47F1-B482-8D8AB65B3740}"/>
            </c:ext>
          </c:extLst>
        </c:ser>
        <c:ser>
          <c:idx val="1"/>
          <c:order val="1"/>
          <c:tx>
            <c:strRef>
              <c:f>工作表3!$C$1</c:f>
              <c:strCache>
                <c:ptCount val="1"/>
                <c:pt idx="0">
                  <c:v>第2分位組</c:v>
                </c:pt>
              </c:strCache>
            </c:strRef>
          </c:tx>
          <c:spPr>
            <a:ln w="25400" cap="rnd" cmpd="sng">
              <a:solidFill>
                <a:sysClr val="window" lastClr="FFFFFF">
                  <a:lumMod val="85000"/>
                </a:sysClr>
              </a:solidFill>
              <a:prstDash val="lgDashDot"/>
              <a:round/>
            </a:ln>
            <a:effectLst/>
          </c:spPr>
          <c:marker>
            <c:symbol val="none"/>
          </c:marker>
          <c:cat>
            <c:numRef>
              <c:f>工作表3!$A$2:$A$11</c:f>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f>工作表3!$C$2:$C$11</c:f>
              <c:numCache>
                <c:formatCode>_-* #,##0_-;\-* #,##0_-;_-* "-"??_-;_-@_-</c:formatCode>
                <c:ptCount val="10"/>
                <c:pt idx="0">
                  <c:v>17262</c:v>
                </c:pt>
                <c:pt idx="1">
                  <c:v>18404</c:v>
                </c:pt>
                <c:pt idx="2">
                  <c:v>15775</c:v>
                </c:pt>
                <c:pt idx="3">
                  <c:v>17175</c:v>
                </c:pt>
                <c:pt idx="4">
                  <c:v>18163.383732999999</c:v>
                </c:pt>
                <c:pt idx="5">
                  <c:v>23120</c:v>
                </c:pt>
                <c:pt idx="6">
                  <c:v>28814</c:v>
                </c:pt>
                <c:pt idx="7">
                  <c:v>29953</c:v>
                </c:pt>
                <c:pt idx="8">
                  <c:v>32354</c:v>
                </c:pt>
                <c:pt idx="9">
                  <c:v>22095</c:v>
                </c:pt>
              </c:numCache>
            </c:numRef>
          </c:val>
          <c:smooth val="0"/>
          <c:extLst>
            <c:ext xmlns:c16="http://schemas.microsoft.com/office/drawing/2014/chart" uri="{C3380CC4-5D6E-409C-BE32-E72D297353CC}">
              <c16:uniqueId val="{0000000B-BA47-47F1-B482-8D8AB65B3740}"/>
            </c:ext>
          </c:extLst>
        </c:ser>
        <c:ser>
          <c:idx val="2"/>
          <c:order val="2"/>
          <c:tx>
            <c:strRef>
              <c:f>工作表3!$D$1</c:f>
              <c:strCache>
                <c:ptCount val="1"/>
                <c:pt idx="0">
                  <c:v>第3分位組</c:v>
                </c:pt>
              </c:strCache>
            </c:strRef>
          </c:tx>
          <c:spPr>
            <a:ln w="25400" cap="rnd">
              <a:solidFill>
                <a:schemeClr val="accent3"/>
              </a:solidFill>
              <a:prstDash val="solid"/>
              <a:round/>
            </a:ln>
            <a:effectLst/>
          </c:spPr>
          <c:marker>
            <c:symbol val="circle"/>
            <c:size val="5"/>
            <c:spPr>
              <a:solidFill>
                <a:schemeClr val="accent3"/>
              </a:solidFill>
              <a:ln w="19050" cap="rnd">
                <a:noFill/>
                <a:prstDash val="lgDash"/>
              </a:ln>
              <a:effectLst/>
            </c:spPr>
          </c:marker>
          <c:dPt>
            <c:idx val="0"/>
            <c:marker>
              <c:symbol val="circle"/>
              <c:size val="5"/>
              <c:spPr>
                <a:solidFill>
                  <a:schemeClr val="accent3"/>
                </a:solidFill>
                <a:ln w="19050" cap="rnd">
                  <a:noFill/>
                  <a:prstDash val="lgDash"/>
                </a:ln>
                <a:effectLst/>
              </c:spPr>
            </c:marker>
            <c:bubble3D val="0"/>
            <c:extLst>
              <c:ext xmlns:c16="http://schemas.microsoft.com/office/drawing/2014/chart" uri="{C3380CC4-5D6E-409C-BE32-E72D297353CC}">
                <c16:uniqueId val="{0000000C-BA47-47F1-B482-8D8AB65B3740}"/>
              </c:ext>
            </c:extLst>
          </c:dPt>
          <c:dPt>
            <c:idx val="1"/>
            <c:marker>
              <c:symbol val="none"/>
            </c:marker>
            <c:bubble3D val="0"/>
            <c:extLst>
              <c:ext xmlns:c16="http://schemas.microsoft.com/office/drawing/2014/chart" uri="{C3380CC4-5D6E-409C-BE32-E72D297353CC}">
                <c16:uniqueId val="{0000000D-BA47-47F1-B482-8D8AB65B3740}"/>
              </c:ext>
            </c:extLst>
          </c:dPt>
          <c:dPt>
            <c:idx val="2"/>
            <c:marker>
              <c:symbol val="none"/>
            </c:marker>
            <c:bubble3D val="0"/>
            <c:extLst>
              <c:ext xmlns:c16="http://schemas.microsoft.com/office/drawing/2014/chart" uri="{C3380CC4-5D6E-409C-BE32-E72D297353CC}">
                <c16:uniqueId val="{0000000E-BA47-47F1-B482-8D8AB65B3740}"/>
              </c:ext>
            </c:extLst>
          </c:dPt>
          <c:dPt>
            <c:idx val="3"/>
            <c:marker>
              <c:symbol val="none"/>
            </c:marker>
            <c:bubble3D val="0"/>
            <c:extLst>
              <c:ext xmlns:c16="http://schemas.microsoft.com/office/drawing/2014/chart" uri="{C3380CC4-5D6E-409C-BE32-E72D297353CC}">
                <c16:uniqueId val="{0000000F-BA47-47F1-B482-8D8AB65B3740}"/>
              </c:ext>
            </c:extLst>
          </c:dPt>
          <c:dPt>
            <c:idx val="4"/>
            <c:marker>
              <c:symbol val="circle"/>
              <c:size val="5"/>
              <c:spPr>
                <a:solidFill>
                  <a:schemeClr val="accent3"/>
                </a:solidFill>
                <a:ln w="19050" cap="rnd">
                  <a:noFill/>
                  <a:prstDash val="lgDash"/>
                </a:ln>
                <a:effectLst/>
              </c:spPr>
            </c:marker>
            <c:bubble3D val="0"/>
            <c:extLst>
              <c:ext xmlns:c16="http://schemas.microsoft.com/office/drawing/2014/chart" uri="{C3380CC4-5D6E-409C-BE32-E72D297353CC}">
                <c16:uniqueId val="{00000010-BA47-47F1-B482-8D8AB65B3740}"/>
              </c:ext>
            </c:extLst>
          </c:dPt>
          <c:dPt>
            <c:idx val="5"/>
            <c:marker>
              <c:symbol val="none"/>
            </c:marker>
            <c:bubble3D val="0"/>
            <c:extLst>
              <c:ext xmlns:c16="http://schemas.microsoft.com/office/drawing/2014/chart" uri="{C3380CC4-5D6E-409C-BE32-E72D297353CC}">
                <c16:uniqueId val="{00000011-BA47-47F1-B482-8D8AB65B3740}"/>
              </c:ext>
            </c:extLst>
          </c:dPt>
          <c:dPt>
            <c:idx val="6"/>
            <c:marker>
              <c:symbol val="none"/>
            </c:marker>
            <c:bubble3D val="0"/>
            <c:extLst>
              <c:ext xmlns:c16="http://schemas.microsoft.com/office/drawing/2014/chart" uri="{C3380CC4-5D6E-409C-BE32-E72D297353CC}">
                <c16:uniqueId val="{00000012-BA47-47F1-B482-8D8AB65B3740}"/>
              </c:ext>
            </c:extLst>
          </c:dPt>
          <c:dPt>
            <c:idx val="7"/>
            <c:marker>
              <c:symbol val="none"/>
            </c:marker>
            <c:bubble3D val="0"/>
            <c:extLst>
              <c:ext xmlns:c16="http://schemas.microsoft.com/office/drawing/2014/chart" uri="{C3380CC4-5D6E-409C-BE32-E72D297353CC}">
                <c16:uniqueId val="{00000013-BA47-47F1-B482-8D8AB65B3740}"/>
              </c:ext>
            </c:extLst>
          </c:dPt>
          <c:dPt>
            <c:idx val="8"/>
            <c:marker>
              <c:symbol val="circle"/>
              <c:size val="5"/>
              <c:spPr>
                <a:solidFill>
                  <a:schemeClr val="accent3"/>
                </a:solidFill>
                <a:ln w="19050" cap="rnd">
                  <a:noFill/>
                  <a:prstDash val="lgDash"/>
                </a:ln>
                <a:effectLst/>
              </c:spPr>
            </c:marker>
            <c:bubble3D val="0"/>
            <c:extLst>
              <c:ext xmlns:c16="http://schemas.microsoft.com/office/drawing/2014/chart" uri="{C3380CC4-5D6E-409C-BE32-E72D297353CC}">
                <c16:uniqueId val="{00000014-BA47-47F1-B482-8D8AB65B3740}"/>
              </c:ext>
            </c:extLst>
          </c:dPt>
          <c:dPt>
            <c:idx val="9"/>
            <c:marker>
              <c:symbol val="circle"/>
              <c:size val="5"/>
              <c:spPr>
                <a:solidFill>
                  <a:schemeClr val="accent3"/>
                </a:solidFill>
                <a:ln w="19050" cap="rnd">
                  <a:noFill/>
                  <a:prstDash val="lgDash"/>
                </a:ln>
                <a:effectLst/>
              </c:spPr>
            </c:marker>
            <c:bubble3D val="0"/>
            <c:extLst>
              <c:ext xmlns:c16="http://schemas.microsoft.com/office/drawing/2014/chart" uri="{C3380CC4-5D6E-409C-BE32-E72D297353CC}">
                <c16:uniqueId val="{00000015-BA47-47F1-B482-8D8AB65B3740}"/>
              </c:ext>
            </c:extLst>
          </c:dPt>
          <c:dLbls>
            <c:dLbl>
              <c:idx val="0"/>
              <c:layout>
                <c:manualLayout>
                  <c:x val="-6.2739457898575532E-2"/>
                  <c:y val="6.262182343486133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BA47-47F1-B482-8D8AB65B3740}"/>
                </c:ext>
              </c:extLst>
            </c:dLbl>
            <c:dLbl>
              <c:idx val="1"/>
              <c:delete val="1"/>
              <c:extLst>
                <c:ext xmlns:c15="http://schemas.microsoft.com/office/drawing/2012/chart" uri="{CE6537A1-D6FC-4f65-9D91-7224C49458BB}"/>
                <c:ext xmlns:c16="http://schemas.microsoft.com/office/drawing/2014/chart" uri="{C3380CC4-5D6E-409C-BE32-E72D297353CC}">
                  <c16:uniqueId val="{0000000D-BA47-47F1-B482-8D8AB65B3740}"/>
                </c:ext>
              </c:extLst>
            </c:dLbl>
            <c:dLbl>
              <c:idx val="2"/>
              <c:delete val="1"/>
              <c:extLst>
                <c:ext xmlns:c15="http://schemas.microsoft.com/office/drawing/2012/chart" uri="{CE6537A1-D6FC-4f65-9D91-7224C49458BB}"/>
                <c:ext xmlns:c16="http://schemas.microsoft.com/office/drawing/2014/chart" uri="{C3380CC4-5D6E-409C-BE32-E72D297353CC}">
                  <c16:uniqueId val="{0000000E-BA47-47F1-B482-8D8AB65B3740}"/>
                </c:ext>
              </c:extLst>
            </c:dLbl>
            <c:dLbl>
              <c:idx val="3"/>
              <c:delete val="1"/>
              <c:extLst>
                <c:ext xmlns:c15="http://schemas.microsoft.com/office/drawing/2012/chart" uri="{CE6537A1-D6FC-4f65-9D91-7224C49458BB}"/>
                <c:ext xmlns:c16="http://schemas.microsoft.com/office/drawing/2014/chart" uri="{C3380CC4-5D6E-409C-BE32-E72D297353CC}">
                  <c16:uniqueId val="{0000000F-BA47-47F1-B482-8D8AB65B3740}"/>
                </c:ext>
              </c:extLst>
            </c:dLbl>
            <c:dLbl>
              <c:idx val="4"/>
              <c:layout>
                <c:manualLayout>
                  <c:x val="-6.2040717985784845E-2"/>
                  <c:y val="-4.51023246572621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BA47-47F1-B482-8D8AB65B3740}"/>
                </c:ext>
              </c:extLst>
            </c:dLbl>
            <c:dLbl>
              <c:idx val="5"/>
              <c:delete val="1"/>
              <c:extLst>
                <c:ext xmlns:c15="http://schemas.microsoft.com/office/drawing/2012/chart" uri="{CE6537A1-D6FC-4f65-9D91-7224C49458BB}"/>
                <c:ext xmlns:c16="http://schemas.microsoft.com/office/drawing/2014/chart" uri="{C3380CC4-5D6E-409C-BE32-E72D297353CC}">
                  <c16:uniqueId val="{00000011-BA47-47F1-B482-8D8AB65B3740}"/>
                </c:ext>
              </c:extLst>
            </c:dLbl>
            <c:dLbl>
              <c:idx val="6"/>
              <c:delete val="1"/>
              <c:extLst>
                <c:ext xmlns:c15="http://schemas.microsoft.com/office/drawing/2012/chart" uri="{CE6537A1-D6FC-4f65-9D91-7224C49458BB}"/>
                <c:ext xmlns:c16="http://schemas.microsoft.com/office/drawing/2014/chart" uri="{C3380CC4-5D6E-409C-BE32-E72D297353CC}">
                  <c16:uniqueId val="{00000012-BA47-47F1-B482-8D8AB65B3740}"/>
                </c:ext>
              </c:extLst>
            </c:dLbl>
            <c:dLbl>
              <c:idx val="7"/>
              <c:delete val="1"/>
              <c:extLst>
                <c:ext xmlns:c15="http://schemas.microsoft.com/office/drawing/2012/chart" uri="{CE6537A1-D6FC-4f65-9D91-7224C49458BB}"/>
                <c:ext xmlns:c16="http://schemas.microsoft.com/office/drawing/2014/chart" uri="{C3380CC4-5D6E-409C-BE32-E72D297353CC}">
                  <c16:uniqueId val="{00000013-BA47-47F1-B482-8D8AB65B3740}"/>
                </c:ext>
              </c:extLst>
            </c:dLbl>
            <c:dLbl>
              <c:idx val="8"/>
              <c:layout>
                <c:manualLayout>
                  <c:x val="-5.6716058306228168E-2"/>
                  <c:y val="-4.76555520963217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BA47-47F1-B482-8D8AB65B3740}"/>
                </c:ext>
              </c:extLst>
            </c:dLbl>
            <c:dLbl>
              <c:idx val="9"/>
              <c:layout>
                <c:manualLayout>
                  <c:x val="-5.6070732179271544E-3"/>
                  <c:y val="1.392771639979107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BA47-47F1-B482-8D8AB65B3740}"/>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rgbClr val="A5A5A5"/>
                    </a:solidFill>
                    <a:effectLst>
                      <a:glow rad="152400">
                        <a:schemeClr val="bg1">
                          <a:alpha val="80000"/>
                        </a:schemeClr>
                      </a:glow>
                    </a:effectLst>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工作表3!$A$2:$A$11</c:f>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f>工作表3!$D$2:$D$11</c:f>
              <c:numCache>
                <c:formatCode>_-* #,##0_-;\-* #,##0_-;_-* "-"??_-;_-@_-</c:formatCode>
                <c:ptCount val="10"/>
                <c:pt idx="0">
                  <c:v>16283</c:v>
                </c:pt>
                <c:pt idx="1">
                  <c:v>16411</c:v>
                </c:pt>
                <c:pt idx="2">
                  <c:v>15512</c:v>
                </c:pt>
                <c:pt idx="3">
                  <c:v>16967</c:v>
                </c:pt>
                <c:pt idx="4">
                  <c:v>17312.833202999998</c:v>
                </c:pt>
                <c:pt idx="5">
                  <c:v>25279</c:v>
                </c:pt>
                <c:pt idx="6">
                  <c:v>30181</c:v>
                </c:pt>
                <c:pt idx="7">
                  <c:v>30643</c:v>
                </c:pt>
                <c:pt idx="8">
                  <c:v>37113</c:v>
                </c:pt>
                <c:pt idx="9">
                  <c:v>29171</c:v>
                </c:pt>
              </c:numCache>
            </c:numRef>
          </c:val>
          <c:smooth val="0"/>
          <c:extLst>
            <c:ext xmlns:c16="http://schemas.microsoft.com/office/drawing/2014/chart" uri="{C3380CC4-5D6E-409C-BE32-E72D297353CC}">
              <c16:uniqueId val="{00000016-BA47-47F1-B482-8D8AB65B3740}"/>
            </c:ext>
          </c:extLst>
        </c:ser>
        <c:ser>
          <c:idx val="3"/>
          <c:order val="3"/>
          <c:tx>
            <c:strRef>
              <c:f>工作表3!$E$1</c:f>
              <c:strCache>
                <c:ptCount val="1"/>
                <c:pt idx="0">
                  <c:v>第4分位組</c:v>
                </c:pt>
              </c:strCache>
            </c:strRef>
          </c:tx>
          <c:spPr>
            <a:ln w="25400" cap="rnd">
              <a:solidFill>
                <a:sysClr val="window" lastClr="FFFFFF">
                  <a:lumMod val="50000"/>
                </a:sysClr>
              </a:solidFill>
              <a:prstDash val="dash"/>
              <a:round/>
            </a:ln>
            <a:effectLst/>
          </c:spPr>
          <c:marker>
            <c:symbol val="square"/>
            <c:size val="5"/>
            <c:spPr>
              <a:solidFill>
                <a:sysClr val="window" lastClr="FFFFFF">
                  <a:lumMod val="50000"/>
                </a:sysClr>
              </a:solidFill>
              <a:ln w="9525">
                <a:solidFill>
                  <a:srgbClr val="7F7F7F"/>
                </a:solidFill>
              </a:ln>
              <a:effectLst/>
            </c:spPr>
          </c:marker>
          <c:dPt>
            <c:idx val="0"/>
            <c:marker>
              <c:symbol val="none"/>
            </c:marker>
            <c:bubble3D val="0"/>
            <c:extLst>
              <c:ext xmlns:c16="http://schemas.microsoft.com/office/drawing/2014/chart" uri="{C3380CC4-5D6E-409C-BE32-E72D297353CC}">
                <c16:uniqueId val="{00000017-BA47-47F1-B482-8D8AB65B3740}"/>
              </c:ext>
            </c:extLst>
          </c:dPt>
          <c:dPt>
            <c:idx val="1"/>
            <c:marker>
              <c:symbol val="none"/>
            </c:marker>
            <c:bubble3D val="0"/>
            <c:extLst>
              <c:ext xmlns:c16="http://schemas.microsoft.com/office/drawing/2014/chart" uri="{C3380CC4-5D6E-409C-BE32-E72D297353CC}">
                <c16:uniqueId val="{00000018-BA47-47F1-B482-8D8AB65B3740}"/>
              </c:ext>
            </c:extLst>
          </c:dPt>
          <c:dPt>
            <c:idx val="2"/>
            <c:marker>
              <c:symbol val="none"/>
            </c:marker>
            <c:bubble3D val="0"/>
            <c:extLst>
              <c:ext xmlns:c16="http://schemas.microsoft.com/office/drawing/2014/chart" uri="{C3380CC4-5D6E-409C-BE32-E72D297353CC}">
                <c16:uniqueId val="{00000019-BA47-47F1-B482-8D8AB65B3740}"/>
              </c:ext>
            </c:extLst>
          </c:dPt>
          <c:dPt>
            <c:idx val="3"/>
            <c:marker>
              <c:symbol val="none"/>
            </c:marker>
            <c:bubble3D val="0"/>
            <c:extLst>
              <c:ext xmlns:c16="http://schemas.microsoft.com/office/drawing/2014/chart" uri="{C3380CC4-5D6E-409C-BE32-E72D297353CC}">
                <c16:uniqueId val="{0000001A-BA47-47F1-B482-8D8AB65B3740}"/>
              </c:ext>
            </c:extLst>
          </c:dPt>
          <c:dPt>
            <c:idx val="4"/>
            <c:marker>
              <c:symbol val="none"/>
            </c:marker>
            <c:bubble3D val="0"/>
            <c:extLst>
              <c:ext xmlns:c16="http://schemas.microsoft.com/office/drawing/2014/chart" uri="{C3380CC4-5D6E-409C-BE32-E72D297353CC}">
                <c16:uniqueId val="{0000001B-BA47-47F1-B482-8D8AB65B3740}"/>
              </c:ext>
            </c:extLst>
          </c:dPt>
          <c:dPt>
            <c:idx val="5"/>
            <c:marker>
              <c:symbol val="none"/>
            </c:marker>
            <c:bubble3D val="0"/>
            <c:extLst>
              <c:ext xmlns:c16="http://schemas.microsoft.com/office/drawing/2014/chart" uri="{C3380CC4-5D6E-409C-BE32-E72D297353CC}">
                <c16:uniqueId val="{0000001C-BA47-47F1-B482-8D8AB65B3740}"/>
              </c:ext>
            </c:extLst>
          </c:dPt>
          <c:dPt>
            <c:idx val="6"/>
            <c:marker>
              <c:symbol val="none"/>
            </c:marker>
            <c:bubble3D val="0"/>
            <c:extLst>
              <c:ext xmlns:c16="http://schemas.microsoft.com/office/drawing/2014/chart" uri="{C3380CC4-5D6E-409C-BE32-E72D297353CC}">
                <c16:uniqueId val="{0000001D-BA47-47F1-B482-8D8AB65B3740}"/>
              </c:ext>
            </c:extLst>
          </c:dPt>
          <c:dPt>
            <c:idx val="7"/>
            <c:marker>
              <c:symbol val="none"/>
            </c:marker>
            <c:bubble3D val="0"/>
            <c:extLst>
              <c:ext xmlns:c16="http://schemas.microsoft.com/office/drawing/2014/chart" uri="{C3380CC4-5D6E-409C-BE32-E72D297353CC}">
                <c16:uniqueId val="{0000001E-BA47-47F1-B482-8D8AB65B3740}"/>
              </c:ext>
            </c:extLst>
          </c:dPt>
          <c:dPt>
            <c:idx val="8"/>
            <c:marker>
              <c:symbol val="none"/>
            </c:marker>
            <c:bubble3D val="0"/>
            <c:extLst>
              <c:ext xmlns:c16="http://schemas.microsoft.com/office/drawing/2014/chart" uri="{C3380CC4-5D6E-409C-BE32-E72D297353CC}">
                <c16:uniqueId val="{0000001F-BA47-47F1-B482-8D8AB65B3740}"/>
              </c:ext>
            </c:extLst>
          </c:dPt>
          <c:dPt>
            <c:idx val="9"/>
            <c:marker>
              <c:symbol val="square"/>
              <c:size val="5"/>
              <c:spPr>
                <a:solidFill>
                  <a:sysClr val="window" lastClr="FFFFFF">
                    <a:lumMod val="50000"/>
                  </a:sysClr>
                </a:solidFill>
                <a:ln w="9525">
                  <a:solidFill>
                    <a:srgbClr val="7F7F7F"/>
                  </a:solidFill>
                </a:ln>
                <a:effectLst/>
              </c:spPr>
            </c:marker>
            <c:bubble3D val="0"/>
            <c:extLst>
              <c:ext xmlns:c16="http://schemas.microsoft.com/office/drawing/2014/chart" uri="{C3380CC4-5D6E-409C-BE32-E72D297353CC}">
                <c16:uniqueId val="{00000020-BA47-47F1-B482-8D8AB65B3740}"/>
              </c:ext>
            </c:extLst>
          </c:dPt>
          <c:dLbls>
            <c:dLbl>
              <c:idx val="9"/>
              <c:layout>
                <c:manualLayout>
                  <c:x val="-7.0888468809073724E-3"/>
                  <c:y val="-8.6132644272179162E-3"/>
                </c:manualLayout>
              </c:layout>
              <c:tx>
                <c:rich>
                  <a:bodyPr/>
                  <a:lstStyle/>
                  <a:p>
                    <a:fld id="{863D1FAA-C987-4C87-B868-FF9FE1BB587E}" type="VALUE">
                      <a:rPr lang="en-US" altLang="zh-TW" b="1">
                        <a:solidFill>
                          <a:srgbClr val="7F7F7F"/>
                        </a:solidFill>
                        <a:latin typeface="標楷體" panose="03000509000000000000" pitchFamily="65" charset="-120"/>
                        <a:ea typeface="標楷體" panose="03000509000000000000" pitchFamily="65" charset="-120"/>
                      </a:rPr>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20-BA47-47F1-B482-8D8AB65B3740}"/>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rgbClr val="7F7F7F"/>
                    </a:solidFill>
                    <a:latin typeface="+mn-lt"/>
                    <a:ea typeface="+mn-ea"/>
                    <a:cs typeface="+mn-cs"/>
                  </a:defRPr>
                </a:pPr>
                <a:endParaRPr lang="zh-TW"/>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工作表3!$A$2:$A$11</c:f>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f>工作表3!$E$2:$E$11</c:f>
              <c:numCache>
                <c:formatCode>_-* #,##0_-;\-* #,##0_-;_-* "-"??_-;_-@_-</c:formatCode>
                <c:ptCount val="10"/>
                <c:pt idx="0">
                  <c:v>15831</c:v>
                </c:pt>
                <c:pt idx="1">
                  <c:v>17435</c:v>
                </c:pt>
                <c:pt idx="2">
                  <c:v>15386</c:v>
                </c:pt>
                <c:pt idx="3">
                  <c:v>15360</c:v>
                </c:pt>
                <c:pt idx="4">
                  <c:v>15904.342183000001</c:v>
                </c:pt>
                <c:pt idx="5">
                  <c:v>20774</c:v>
                </c:pt>
                <c:pt idx="6">
                  <c:v>25687</c:v>
                </c:pt>
                <c:pt idx="7">
                  <c:v>26810</c:v>
                </c:pt>
                <c:pt idx="8">
                  <c:v>33302</c:v>
                </c:pt>
                <c:pt idx="9">
                  <c:v>30663</c:v>
                </c:pt>
              </c:numCache>
            </c:numRef>
          </c:val>
          <c:smooth val="0"/>
          <c:extLst>
            <c:ext xmlns:c16="http://schemas.microsoft.com/office/drawing/2014/chart" uri="{C3380CC4-5D6E-409C-BE32-E72D297353CC}">
              <c16:uniqueId val="{00000021-BA47-47F1-B482-8D8AB65B3740}"/>
            </c:ext>
          </c:extLst>
        </c:ser>
        <c:ser>
          <c:idx val="4"/>
          <c:order val="4"/>
          <c:tx>
            <c:strRef>
              <c:f>工作表3!$F$1</c:f>
              <c:strCache>
                <c:ptCount val="1"/>
                <c:pt idx="0">
                  <c:v>第5分位組</c:v>
                </c:pt>
              </c:strCache>
            </c:strRef>
          </c:tx>
          <c:spPr>
            <a:ln w="25400" cap="flat">
              <a:solidFill>
                <a:sysClr val="windowText" lastClr="000000">
                  <a:lumMod val="50000"/>
                  <a:lumOff val="50000"/>
                </a:sysClr>
              </a:solidFill>
              <a:prstDash val="sysDot"/>
              <a:bevel/>
            </a:ln>
            <a:effectLst/>
          </c:spPr>
          <c:marker>
            <c:symbol val="none"/>
          </c:marker>
          <c:cat>
            <c:numRef>
              <c:f>工作表3!$A$2:$A$11</c:f>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f>工作表3!$F$2:$F$11</c:f>
              <c:numCache>
                <c:formatCode>_-* #,##0_-;\-* #,##0_-;_-* "-"??_-;_-@_-</c:formatCode>
                <c:ptCount val="10"/>
                <c:pt idx="0">
                  <c:v>15780</c:v>
                </c:pt>
                <c:pt idx="1">
                  <c:v>15386</c:v>
                </c:pt>
                <c:pt idx="2">
                  <c:v>15944</c:v>
                </c:pt>
                <c:pt idx="3">
                  <c:v>14879</c:v>
                </c:pt>
                <c:pt idx="4">
                  <c:v>14025.838954000001</c:v>
                </c:pt>
                <c:pt idx="5">
                  <c:v>18197</c:v>
                </c:pt>
                <c:pt idx="6">
                  <c:v>21699</c:v>
                </c:pt>
                <c:pt idx="7">
                  <c:v>25654</c:v>
                </c:pt>
                <c:pt idx="8">
                  <c:v>26813</c:v>
                </c:pt>
                <c:pt idx="9">
                  <c:v>25428</c:v>
                </c:pt>
              </c:numCache>
            </c:numRef>
          </c:val>
          <c:smooth val="0"/>
          <c:extLst>
            <c:ext xmlns:c16="http://schemas.microsoft.com/office/drawing/2014/chart" uri="{C3380CC4-5D6E-409C-BE32-E72D297353CC}">
              <c16:uniqueId val="{00000022-BA47-47F1-B482-8D8AB65B3740}"/>
            </c:ext>
          </c:extLst>
        </c:ser>
        <c:dLbls>
          <c:showLegendKey val="0"/>
          <c:showVal val="0"/>
          <c:showCatName val="0"/>
          <c:showSerName val="0"/>
          <c:showPercent val="0"/>
          <c:showBubbleSize val="0"/>
        </c:dLbls>
        <c:marker val="1"/>
        <c:smooth val="0"/>
        <c:axId val="1664877568"/>
        <c:axId val="1664888800"/>
      </c:lineChart>
      <c:catAx>
        <c:axId val="16648775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a:latin typeface="標楷體" panose="03000509000000000000" pitchFamily="65" charset="-120"/>
                    <a:ea typeface="標楷體" panose="03000509000000000000" pitchFamily="65" charset="-120"/>
                  </a:rPr>
                  <a:t>年</a:t>
                </a:r>
              </a:p>
            </c:rich>
          </c:tx>
          <c:layout>
            <c:manualLayout>
              <c:xMode val="edge"/>
              <c:yMode val="edge"/>
              <c:x val="0.90407170890472544"/>
              <c:y val="0.8365364496194297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General" sourceLinked="1"/>
        <c:majorTickMark val="none"/>
        <c:minorTickMark val="none"/>
        <c:tickLblPos val="nextTo"/>
        <c:spPr>
          <a:noFill/>
          <a:ln w="9525" cap="flat" cmpd="sng" algn="ctr">
            <a:solidFill>
              <a:sysClr val="windowText" lastClr="000000">
                <a:lumMod val="75000"/>
                <a:lumOff val="25000"/>
              </a:sys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664888800"/>
        <c:crosses val="autoZero"/>
        <c:auto val="1"/>
        <c:lblAlgn val="ctr"/>
        <c:lblOffset val="100"/>
        <c:noMultiLvlLbl val="0"/>
      </c:catAx>
      <c:valAx>
        <c:axId val="1664888800"/>
        <c:scaling>
          <c:orientation val="minMax"/>
          <c:min val="10000"/>
        </c:scaling>
        <c:delete val="0"/>
        <c:axPos val="l"/>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a:latin typeface="標楷體" panose="03000509000000000000" pitchFamily="65" charset="-120"/>
                    <a:ea typeface="標楷體" panose="03000509000000000000" pitchFamily="65" charset="-120"/>
                  </a:rPr>
                  <a:t>元</a:t>
                </a:r>
              </a:p>
            </c:rich>
          </c:tx>
          <c:layout>
            <c:manualLayout>
              <c:xMode val="edge"/>
              <c:yMode val="edge"/>
              <c:x val="0.1176360791891609"/>
              <c:y val="3.3757883545890816E-4"/>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_-* #,##0_-;\-* #,##0_-;_-* &quot;-&quot;??_-;_-@_-" sourceLinked="1"/>
        <c:majorTickMark val="none"/>
        <c:minorTickMark val="none"/>
        <c:tickLblPos val="nextTo"/>
        <c:spPr>
          <a:noFill/>
          <a:ln>
            <a:solidFill>
              <a:sysClr val="windowText" lastClr="000000">
                <a:lumMod val="75000"/>
                <a:lumOff val="25000"/>
              </a:sysClr>
            </a:solid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664877568"/>
        <c:crosses val="autoZero"/>
        <c:crossBetween val="between"/>
      </c:valAx>
      <c:spPr>
        <a:noFill/>
        <a:ln>
          <a:noFill/>
        </a:ln>
        <a:effectLst/>
      </c:spPr>
    </c:plotArea>
    <c:legend>
      <c:legendPos val="b"/>
      <c:layout>
        <c:manualLayout>
          <c:xMode val="edge"/>
          <c:yMode val="edge"/>
          <c:x val="0.15550117363856164"/>
          <c:y val="6.0510900365533922E-2"/>
          <c:w val="0.46532435796622601"/>
          <c:h val="0.1949930747629111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solidFill>
                <a:latin typeface="+mn-lt"/>
                <a:ea typeface="+mn-ea"/>
                <a:cs typeface="+mn-cs"/>
              </a:defRPr>
            </a:pPr>
            <a:r>
              <a:rPr lang="zh-TW" altLang="en-US" sz="1200" b="1">
                <a:solidFill>
                  <a:schemeClr val="tx1"/>
                </a:solidFill>
                <a:latin typeface="標楷體" panose="03000509000000000000" pitchFamily="65" charset="-120"/>
                <a:ea typeface="標楷體" panose="03000509000000000000" pitchFamily="65" charset="-120"/>
              </a:rPr>
              <a:t>圖</a:t>
            </a:r>
            <a:r>
              <a:rPr lang="en-US" altLang="zh-TW" sz="1200" b="1">
                <a:solidFill>
                  <a:schemeClr val="tx1"/>
                </a:solidFill>
                <a:latin typeface="標楷體" panose="03000509000000000000" pitchFamily="65" charset="-120"/>
                <a:ea typeface="標楷體" panose="03000509000000000000" pitchFamily="65" charset="-120"/>
              </a:rPr>
              <a:t>6</a:t>
            </a:r>
            <a:r>
              <a:rPr lang="zh-TW" altLang="zh-TW" sz="1200" b="1" i="0" u="none" strike="noStrike" baseline="0">
                <a:solidFill>
                  <a:schemeClr val="tx1"/>
                </a:solidFill>
                <a:effectLst/>
              </a:rPr>
              <a:t>　</a:t>
            </a:r>
            <a:r>
              <a:rPr lang="zh-TW" altLang="en-US" sz="1200" b="1">
                <a:solidFill>
                  <a:schemeClr val="tx1"/>
                </a:solidFill>
                <a:latin typeface="標楷體" panose="03000509000000000000" pitchFamily="65" charset="-120"/>
                <a:ea typeface="標楷體" panose="03000509000000000000" pitchFamily="65" charset="-120"/>
              </a:rPr>
              <a:t>我國薪資不平等變化</a:t>
            </a:r>
            <a:endParaRPr lang="en-US" altLang="zh-TW" sz="1200" b="1">
              <a:solidFill>
                <a:schemeClr val="tx1"/>
              </a:solidFill>
              <a:latin typeface="標楷體" panose="03000509000000000000" pitchFamily="65" charset="-120"/>
              <a:ea typeface="標楷體" panose="03000509000000000000" pitchFamily="65" charset="-120"/>
            </a:endParaRPr>
          </a:p>
        </c:rich>
      </c:tx>
      <c:layout>
        <c:manualLayout>
          <c:xMode val="edge"/>
          <c:yMode val="edge"/>
          <c:x val="0.23314731012725928"/>
          <c:y val="4.5137147342729448E-3"/>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solidFill>
              <a:latin typeface="+mn-lt"/>
              <a:ea typeface="+mn-ea"/>
              <a:cs typeface="+mn-cs"/>
            </a:defRPr>
          </a:pPr>
          <a:endParaRPr lang="zh-TW"/>
        </a:p>
      </c:txPr>
    </c:title>
    <c:autoTitleDeleted val="0"/>
    <c:plotArea>
      <c:layout>
        <c:manualLayout>
          <c:layoutTarget val="inner"/>
          <c:xMode val="edge"/>
          <c:yMode val="edge"/>
          <c:x val="0.10290454182357642"/>
          <c:y val="0.13897302254831784"/>
          <c:w val="0.81850258201705284"/>
          <c:h val="0.56646281824558631"/>
        </c:manualLayout>
      </c:layout>
      <c:lineChart>
        <c:grouping val="standard"/>
        <c:varyColors val="0"/>
        <c:ser>
          <c:idx val="0"/>
          <c:order val="0"/>
          <c:tx>
            <c:strRef>
              <c:f>可能用到的表圖!$AO$66</c:f>
              <c:strCache>
                <c:ptCount val="1"/>
                <c:pt idx="0">
                  <c:v>D5/D1</c:v>
                </c:pt>
              </c:strCache>
            </c:strRef>
          </c:tx>
          <c:spPr>
            <a:ln w="28575" cap="rnd">
              <a:solidFill>
                <a:srgbClr val="A3A3A3"/>
              </a:solidFill>
              <a:round/>
            </a:ln>
            <a:effectLst/>
          </c:spPr>
          <c:marker>
            <c:symbol val="none"/>
          </c:marker>
          <c:dPt>
            <c:idx val="0"/>
            <c:marker>
              <c:symbol val="circle"/>
              <c:size val="5"/>
              <c:spPr>
                <a:solidFill>
                  <a:srgbClr val="A3A3A3"/>
                </a:solidFill>
                <a:ln w="9525">
                  <a:solidFill>
                    <a:srgbClr val="A3A3A3"/>
                  </a:solidFill>
                </a:ln>
                <a:effectLst/>
              </c:spPr>
            </c:marker>
            <c:bubble3D val="0"/>
            <c:extLst>
              <c:ext xmlns:c16="http://schemas.microsoft.com/office/drawing/2014/chart" uri="{C3380CC4-5D6E-409C-BE32-E72D297353CC}">
                <c16:uniqueId val="{00000000-B730-48E1-97FF-A9D06FEA08F8}"/>
              </c:ext>
            </c:extLst>
          </c:dPt>
          <c:dPt>
            <c:idx val="10"/>
            <c:marker>
              <c:symbol val="circle"/>
              <c:size val="5"/>
              <c:spPr>
                <a:solidFill>
                  <a:srgbClr val="A3A3A3"/>
                </a:solidFill>
                <a:ln w="9525">
                  <a:solidFill>
                    <a:srgbClr val="A3A3A3"/>
                  </a:solidFill>
                </a:ln>
                <a:effectLst/>
              </c:spPr>
            </c:marker>
            <c:bubble3D val="0"/>
            <c:extLst>
              <c:ext xmlns:c16="http://schemas.microsoft.com/office/drawing/2014/chart" uri="{C3380CC4-5D6E-409C-BE32-E72D297353CC}">
                <c16:uniqueId val="{00000001-B730-48E1-97FF-A9D06FEA08F8}"/>
              </c:ext>
            </c:extLst>
          </c:dPt>
          <c:dLbls>
            <c:dLbl>
              <c:idx val="0"/>
              <c:layout>
                <c:manualLayout>
                  <c:x val="-7.4749077274925704E-2"/>
                  <c:y val="-4.712377153322035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730-48E1-97FF-A9D06FEA08F8}"/>
                </c:ext>
              </c:extLst>
            </c:dLbl>
            <c:dLbl>
              <c:idx val="10"/>
              <c:layout>
                <c:manualLayout>
                  <c:x val="-5.3858610127077246E-2"/>
                  <c:y val="-5.22442270473766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730-48E1-97FF-A9D06FEA08F8}"/>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rgbClr val="A3A3A3"/>
                    </a:solidFill>
                    <a:latin typeface="標楷體" panose="03000509000000000000" pitchFamily="65" charset="-120"/>
                    <a:ea typeface="標楷體" panose="03000509000000000000" pitchFamily="65" charset="-120"/>
                    <a:cs typeface="+mn-cs"/>
                  </a:defRPr>
                </a:pPr>
                <a:endParaRPr lang="zh-TW"/>
              </a:p>
            </c:txPr>
            <c:dLblPos val="b"/>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可能用到的表圖!$AM$67:$AM$77</c:f>
              <c:numCache>
                <c:formatCode>General</c:formatCode>
                <c:ptCount val="11"/>
                <c:pt idx="0">
                  <c:v>103</c:v>
                </c:pt>
                <c:pt idx="1">
                  <c:v>104</c:v>
                </c:pt>
                <c:pt idx="2">
                  <c:v>105</c:v>
                </c:pt>
                <c:pt idx="3">
                  <c:v>106</c:v>
                </c:pt>
                <c:pt idx="4">
                  <c:v>107</c:v>
                </c:pt>
                <c:pt idx="5">
                  <c:v>108</c:v>
                </c:pt>
                <c:pt idx="6">
                  <c:v>109</c:v>
                </c:pt>
                <c:pt idx="7">
                  <c:v>110</c:v>
                </c:pt>
                <c:pt idx="8">
                  <c:v>111</c:v>
                </c:pt>
                <c:pt idx="9">
                  <c:v>112</c:v>
                </c:pt>
                <c:pt idx="10">
                  <c:v>113</c:v>
                </c:pt>
              </c:numCache>
            </c:numRef>
          </c:cat>
          <c:val>
            <c:numRef>
              <c:f>可能用到的表圖!$AO$67:$AO$77</c:f>
              <c:numCache>
                <c:formatCode>_(* #,##0.00_);_(* \(#,##0.00\);_(* "-"??_);_(@_)</c:formatCode>
                <c:ptCount val="11"/>
                <c:pt idx="0">
                  <c:v>1.8225806451612905</c:v>
                </c:pt>
                <c:pt idx="1">
                  <c:v>1.8326693227091633</c:v>
                </c:pt>
                <c:pt idx="2">
                  <c:v>1.8260869565217392</c:v>
                </c:pt>
                <c:pt idx="3">
                  <c:v>1.8084291187739463</c:v>
                </c:pt>
                <c:pt idx="4">
                  <c:v>1.7644927536231885</c:v>
                </c:pt>
                <c:pt idx="5">
                  <c:v>1.7212543554006969</c:v>
                </c:pt>
                <c:pt idx="6">
                  <c:v>1.6996587030716723</c:v>
                </c:pt>
                <c:pt idx="7">
                  <c:v>1.716216216216216</c:v>
                </c:pt>
                <c:pt idx="8">
                  <c:v>1.7039473684210527</c:v>
                </c:pt>
                <c:pt idx="9">
                  <c:v>1.6613924050632911</c:v>
                </c:pt>
                <c:pt idx="10">
                  <c:v>1.6545454545454545</c:v>
                </c:pt>
              </c:numCache>
            </c:numRef>
          </c:val>
          <c:smooth val="0"/>
          <c:extLst>
            <c:ext xmlns:c16="http://schemas.microsoft.com/office/drawing/2014/chart" uri="{C3380CC4-5D6E-409C-BE32-E72D297353CC}">
              <c16:uniqueId val="{00000002-B730-48E1-97FF-A9D06FEA08F8}"/>
            </c:ext>
          </c:extLst>
        </c:ser>
        <c:ser>
          <c:idx val="2"/>
          <c:order val="1"/>
          <c:tx>
            <c:strRef>
              <c:f>可能用到的表圖!$AP$66</c:f>
              <c:strCache>
                <c:ptCount val="1"/>
                <c:pt idx="0">
                  <c:v>D9/D5</c:v>
                </c:pt>
              </c:strCache>
            </c:strRef>
          </c:tx>
          <c:spPr>
            <a:ln w="28575" cap="rnd">
              <a:solidFill>
                <a:sysClr val="windowText" lastClr="000000">
                  <a:lumMod val="50000"/>
                  <a:lumOff val="50000"/>
                </a:sysClr>
              </a:solidFill>
              <a:round/>
            </a:ln>
            <a:effectLst/>
          </c:spPr>
          <c:marker>
            <c:symbol val="none"/>
          </c:marker>
          <c:dPt>
            <c:idx val="0"/>
            <c:marker>
              <c:symbol val="triangle"/>
              <c:size val="5"/>
              <c:spPr>
                <a:solidFill>
                  <a:sysClr val="windowText" lastClr="000000">
                    <a:lumMod val="50000"/>
                    <a:lumOff val="50000"/>
                  </a:sysClr>
                </a:solidFill>
                <a:ln w="9525">
                  <a:solidFill>
                    <a:sysClr val="windowText" lastClr="000000">
                      <a:lumMod val="50000"/>
                      <a:lumOff val="50000"/>
                    </a:sysClr>
                  </a:solidFill>
                </a:ln>
                <a:effectLst/>
              </c:spPr>
            </c:marker>
            <c:bubble3D val="0"/>
            <c:extLst>
              <c:ext xmlns:c16="http://schemas.microsoft.com/office/drawing/2014/chart" uri="{C3380CC4-5D6E-409C-BE32-E72D297353CC}">
                <c16:uniqueId val="{00000003-B730-48E1-97FF-A9D06FEA08F8}"/>
              </c:ext>
            </c:extLst>
          </c:dPt>
          <c:dPt>
            <c:idx val="10"/>
            <c:marker>
              <c:symbol val="triangle"/>
              <c:size val="5"/>
              <c:spPr>
                <a:solidFill>
                  <a:sysClr val="windowText" lastClr="000000">
                    <a:lumMod val="50000"/>
                    <a:lumOff val="50000"/>
                  </a:sysClr>
                </a:solidFill>
                <a:ln w="9525">
                  <a:solidFill>
                    <a:sysClr val="windowText" lastClr="000000">
                      <a:lumMod val="50000"/>
                      <a:lumOff val="50000"/>
                    </a:sysClr>
                  </a:solidFill>
                </a:ln>
                <a:effectLst/>
              </c:spPr>
            </c:marker>
            <c:bubble3D val="0"/>
            <c:extLst>
              <c:ext xmlns:c16="http://schemas.microsoft.com/office/drawing/2014/chart" uri="{C3380CC4-5D6E-409C-BE32-E72D297353CC}">
                <c16:uniqueId val="{00000004-B730-48E1-97FF-A9D06FEA08F8}"/>
              </c:ext>
            </c:extLst>
          </c:dPt>
          <c:dLbls>
            <c:dLbl>
              <c:idx val="0"/>
              <c:layout>
                <c:manualLayout>
                  <c:x val="-7.7417882105197081E-2"/>
                  <c:y val="-5.400828392954377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730-48E1-97FF-A9D06FEA08F8}"/>
                </c:ext>
              </c:extLst>
            </c:dLbl>
            <c:dLbl>
              <c:idx val="10"/>
              <c:layout>
                <c:manualLayout>
                  <c:x val="-5.3440013239874282E-2"/>
                  <c:y val="-5.61231128160262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730-48E1-97FF-A9D06FEA08F8}"/>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50000"/>
                        <a:lumOff val="50000"/>
                      </a:schemeClr>
                    </a:solidFill>
                    <a:latin typeface="標楷體" panose="03000509000000000000" pitchFamily="65" charset="-120"/>
                    <a:ea typeface="標楷體" panose="03000509000000000000" pitchFamily="65" charset="-120"/>
                    <a:cs typeface="+mn-cs"/>
                  </a:defRPr>
                </a:pPr>
                <a:endParaRPr lang="zh-TW"/>
              </a:p>
            </c:txPr>
            <c:dLblPos val="t"/>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可能用到的表圖!$AM$67:$AM$77</c:f>
              <c:numCache>
                <c:formatCode>General</c:formatCode>
                <c:ptCount val="11"/>
                <c:pt idx="0">
                  <c:v>103</c:v>
                </c:pt>
                <c:pt idx="1">
                  <c:v>104</c:v>
                </c:pt>
                <c:pt idx="2">
                  <c:v>105</c:v>
                </c:pt>
                <c:pt idx="3">
                  <c:v>106</c:v>
                </c:pt>
                <c:pt idx="4">
                  <c:v>107</c:v>
                </c:pt>
                <c:pt idx="5">
                  <c:v>108</c:v>
                </c:pt>
                <c:pt idx="6">
                  <c:v>109</c:v>
                </c:pt>
                <c:pt idx="7">
                  <c:v>110</c:v>
                </c:pt>
                <c:pt idx="8">
                  <c:v>111</c:v>
                </c:pt>
                <c:pt idx="9">
                  <c:v>112</c:v>
                </c:pt>
                <c:pt idx="10">
                  <c:v>113</c:v>
                </c:pt>
              </c:numCache>
            </c:numRef>
          </c:cat>
          <c:val>
            <c:numRef>
              <c:f>可能用到的表圖!$AP$67:$AP$77</c:f>
              <c:numCache>
                <c:formatCode>_(* #,##0.00_);_(* \(#,##0.00\);_(* "-"??_);_(@_)</c:formatCode>
                <c:ptCount val="11"/>
                <c:pt idx="0">
                  <c:v>2.3141592920353982</c:v>
                </c:pt>
                <c:pt idx="1">
                  <c:v>2.3565217391304349</c:v>
                </c:pt>
                <c:pt idx="2">
                  <c:v>2.3571428571428572</c:v>
                </c:pt>
                <c:pt idx="3">
                  <c:v>2.379237288135593</c:v>
                </c:pt>
                <c:pt idx="4">
                  <c:v>2.3778234086242298</c:v>
                </c:pt>
                <c:pt idx="5">
                  <c:v>2.3947368421052633</c:v>
                </c:pt>
                <c:pt idx="6">
                  <c:v>2.3995983935742973</c:v>
                </c:pt>
                <c:pt idx="7">
                  <c:v>2.4311023622047245</c:v>
                </c:pt>
                <c:pt idx="8">
                  <c:v>2.4729729729729728</c:v>
                </c:pt>
                <c:pt idx="9">
                  <c:v>2.4361904761904762</c:v>
                </c:pt>
                <c:pt idx="10">
                  <c:v>2.4468864468864466</c:v>
                </c:pt>
              </c:numCache>
            </c:numRef>
          </c:val>
          <c:smooth val="0"/>
          <c:extLst>
            <c:ext xmlns:c16="http://schemas.microsoft.com/office/drawing/2014/chart" uri="{C3380CC4-5D6E-409C-BE32-E72D297353CC}">
              <c16:uniqueId val="{00000005-B730-48E1-97FF-A9D06FEA08F8}"/>
            </c:ext>
          </c:extLst>
        </c:ser>
        <c:ser>
          <c:idx val="1"/>
          <c:order val="2"/>
          <c:tx>
            <c:strRef>
              <c:f>可能用到的表圖!$AN$66</c:f>
              <c:strCache>
                <c:ptCount val="1"/>
                <c:pt idx="0">
                  <c:v>D9/D1</c:v>
                </c:pt>
              </c:strCache>
            </c:strRef>
          </c:tx>
          <c:spPr>
            <a:ln w="28575" cap="rnd">
              <a:solidFill>
                <a:sysClr val="windowText" lastClr="000000"/>
              </a:solidFill>
              <a:round/>
            </a:ln>
            <a:effectLst/>
          </c:spPr>
          <c:marker>
            <c:symbol val="none"/>
          </c:marker>
          <c:dPt>
            <c:idx val="0"/>
            <c:marker>
              <c:symbol val="square"/>
              <c:size val="5"/>
              <c:spPr>
                <a:solidFill>
                  <a:sysClr val="windowText" lastClr="000000"/>
                </a:solidFill>
                <a:ln w="9525">
                  <a:solidFill>
                    <a:sysClr val="windowText" lastClr="000000"/>
                  </a:solidFill>
                </a:ln>
                <a:effectLst/>
              </c:spPr>
            </c:marker>
            <c:bubble3D val="0"/>
            <c:extLst>
              <c:ext xmlns:c16="http://schemas.microsoft.com/office/drawing/2014/chart" uri="{C3380CC4-5D6E-409C-BE32-E72D297353CC}">
                <c16:uniqueId val="{00000006-B730-48E1-97FF-A9D06FEA08F8}"/>
              </c:ext>
            </c:extLst>
          </c:dPt>
          <c:dPt>
            <c:idx val="10"/>
            <c:marker>
              <c:symbol val="square"/>
              <c:size val="5"/>
              <c:spPr>
                <a:solidFill>
                  <a:sysClr val="windowText" lastClr="000000"/>
                </a:solidFill>
                <a:ln w="9525">
                  <a:solidFill>
                    <a:sysClr val="windowText" lastClr="000000"/>
                  </a:solidFill>
                </a:ln>
                <a:effectLst/>
              </c:spPr>
            </c:marker>
            <c:bubble3D val="0"/>
            <c:extLst>
              <c:ext xmlns:c16="http://schemas.microsoft.com/office/drawing/2014/chart" uri="{C3380CC4-5D6E-409C-BE32-E72D297353CC}">
                <c16:uniqueId val="{00000007-B730-48E1-97FF-A9D06FEA08F8}"/>
              </c:ext>
            </c:extLst>
          </c:dPt>
          <c:dLbls>
            <c:dLbl>
              <c:idx val="0"/>
              <c:layout>
                <c:manualLayout>
                  <c:x val="-7.5714389660343009E-2"/>
                  <c:y val="-5.360448825015753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730-48E1-97FF-A9D06FEA08F8}"/>
                </c:ext>
              </c:extLst>
            </c:dLbl>
            <c:dLbl>
              <c:idx val="10"/>
              <c:layout>
                <c:manualLayout>
                  <c:x val="-5.4395909335395405E-2"/>
                  <c:y val="-4.653765598647488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730-48E1-97FF-A9D06FEA08F8}"/>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t"/>
            <c:showLegendKey val="0"/>
            <c:showVal val="0"/>
            <c:showCatName val="0"/>
            <c:showSerName val="0"/>
            <c:showPercent val="0"/>
            <c:showBubbleSize val="0"/>
            <c:extLst>
              <c:ext xmlns:c15="http://schemas.microsoft.com/office/drawing/2012/chart" uri="{CE6537A1-D6FC-4f65-9D91-7224C49458BB}">
                <c15:showLeaderLines val="0"/>
              </c:ext>
            </c:extLst>
          </c:dLbls>
          <c:cat>
            <c:numRef>
              <c:f>可能用到的表圖!$AM$67:$AM$77</c:f>
              <c:numCache>
                <c:formatCode>General</c:formatCode>
                <c:ptCount val="11"/>
                <c:pt idx="0">
                  <c:v>103</c:v>
                </c:pt>
                <c:pt idx="1">
                  <c:v>104</c:v>
                </c:pt>
                <c:pt idx="2">
                  <c:v>105</c:v>
                </c:pt>
                <c:pt idx="3">
                  <c:v>106</c:v>
                </c:pt>
                <c:pt idx="4">
                  <c:v>107</c:v>
                </c:pt>
                <c:pt idx="5">
                  <c:v>108</c:v>
                </c:pt>
                <c:pt idx="6">
                  <c:v>109</c:v>
                </c:pt>
                <c:pt idx="7">
                  <c:v>110</c:v>
                </c:pt>
                <c:pt idx="8">
                  <c:v>111</c:v>
                </c:pt>
                <c:pt idx="9">
                  <c:v>112</c:v>
                </c:pt>
                <c:pt idx="10">
                  <c:v>113</c:v>
                </c:pt>
              </c:numCache>
            </c:numRef>
          </c:cat>
          <c:val>
            <c:numRef>
              <c:f>可能用到的表圖!$AN$67:$AN$77</c:f>
              <c:numCache>
                <c:formatCode>_(* #,##0.00_);_(* \(#,##0.00\);_(* "-"??_);_(@_)</c:formatCode>
                <c:ptCount val="11"/>
                <c:pt idx="0">
                  <c:v>4.217741935483871</c:v>
                </c:pt>
                <c:pt idx="1">
                  <c:v>4.3187250996015933</c:v>
                </c:pt>
                <c:pt idx="2">
                  <c:v>4.304347826086957</c:v>
                </c:pt>
                <c:pt idx="3">
                  <c:v>4.3026819923371642</c:v>
                </c:pt>
                <c:pt idx="4">
                  <c:v>4.195652173913043</c:v>
                </c:pt>
                <c:pt idx="5">
                  <c:v>4.1219512195121952</c:v>
                </c:pt>
                <c:pt idx="6">
                  <c:v>4.0784982935153584</c:v>
                </c:pt>
                <c:pt idx="7">
                  <c:v>4.1722972972972974</c:v>
                </c:pt>
                <c:pt idx="8">
                  <c:v>4.2138157894736841</c:v>
                </c:pt>
                <c:pt idx="9">
                  <c:v>4.0474683544303796</c:v>
                </c:pt>
                <c:pt idx="10">
                  <c:v>4.0484848484848479</c:v>
                </c:pt>
              </c:numCache>
            </c:numRef>
          </c:val>
          <c:smooth val="0"/>
          <c:extLst>
            <c:ext xmlns:c16="http://schemas.microsoft.com/office/drawing/2014/chart" uri="{C3380CC4-5D6E-409C-BE32-E72D297353CC}">
              <c16:uniqueId val="{00000008-B730-48E1-97FF-A9D06FEA08F8}"/>
            </c:ext>
          </c:extLst>
        </c:ser>
        <c:dLbls>
          <c:showLegendKey val="0"/>
          <c:showVal val="0"/>
          <c:showCatName val="0"/>
          <c:showSerName val="0"/>
          <c:showPercent val="0"/>
          <c:showBubbleSize val="0"/>
        </c:dLbls>
        <c:smooth val="0"/>
        <c:axId val="470377792"/>
        <c:axId val="470378208"/>
      </c:lineChart>
      <c:catAx>
        <c:axId val="47037779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a:latin typeface="標楷體" panose="03000509000000000000" pitchFamily="65" charset="-120"/>
                    <a:ea typeface="標楷體" panose="03000509000000000000" pitchFamily="65" charset="-120"/>
                  </a:rPr>
                  <a:t>年</a:t>
                </a:r>
              </a:p>
            </c:rich>
          </c:tx>
          <c:layout>
            <c:manualLayout>
              <c:xMode val="edge"/>
              <c:yMode val="edge"/>
              <c:x val="0.91241469816272969"/>
              <c:y val="0.716154781078501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470378208"/>
        <c:crosses val="autoZero"/>
        <c:auto val="1"/>
        <c:lblAlgn val="ctr"/>
        <c:lblOffset val="100"/>
        <c:noMultiLvlLbl val="0"/>
      </c:catAx>
      <c:valAx>
        <c:axId val="470378208"/>
        <c:scaling>
          <c:orientation val="minMax"/>
          <c:max val="4.5"/>
          <c:min val="1.5"/>
        </c:scaling>
        <c:delete val="0"/>
        <c:axPos val="l"/>
        <c:title>
          <c:tx>
            <c:rich>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a:solidFill>
                      <a:schemeClr val="tx1"/>
                    </a:solidFill>
                    <a:latin typeface="標楷體" panose="03000509000000000000" pitchFamily="65" charset="-120"/>
                    <a:ea typeface="標楷體" panose="03000509000000000000" pitchFamily="65" charset="-120"/>
                  </a:rPr>
                  <a:t>倍數</a:t>
                </a:r>
              </a:p>
            </c:rich>
          </c:tx>
          <c:layout>
            <c:manualLayout>
              <c:xMode val="edge"/>
              <c:yMode val="edge"/>
              <c:x val="4.926937121990186E-2"/>
              <c:y val="4.5117886542591266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0.0_);[Red]\(#,##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470377792"/>
        <c:crosses val="autoZero"/>
        <c:crossBetween val="between"/>
        <c:majorUnit val="0.5"/>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150004820825966E-2"/>
          <c:y val="0.18146160899938113"/>
          <c:w val="0.83222805720713477"/>
          <c:h val="0.65188052975022515"/>
        </c:manualLayout>
      </c:layout>
      <c:lineChart>
        <c:grouping val="standard"/>
        <c:varyColors val="0"/>
        <c:ser>
          <c:idx val="0"/>
          <c:order val="0"/>
          <c:tx>
            <c:strRef>
              <c:f>Sheet1!$B$19</c:f>
              <c:strCache>
                <c:ptCount val="1"/>
                <c:pt idx="0">
                  <c:v>總指數</c:v>
                </c:pt>
              </c:strCache>
            </c:strRef>
          </c:tx>
          <c:spPr>
            <a:ln w="25400" cap="rnd">
              <a:solidFill>
                <a:sysClr val="windowText" lastClr="000000"/>
              </a:solidFill>
              <a:round/>
            </a:ln>
            <a:effectLst/>
          </c:spPr>
          <c:marker>
            <c:symbol val="circle"/>
            <c:size val="7"/>
            <c:spPr>
              <a:solidFill>
                <a:sysClr val="window" lastClr="FFFFFF"/>
              </a:solidFill>
              <a:ln w="19050">
                <a:solidFill>
                  <a:sysClr val="windowText" lastClr="000000"/>
                </a:solidFill>
              </a:ln>
              <a:effectLst/>
            </c:spPr>
          </c:marker>
          <c:dLbls>
            <c:dLbl>
              <c:idx val="0"/>
              <c:layout>
                <c:manualLayout>
                  <c:x val="-5.4585152838427978E-2"/>
                  <c:y val="-4.081102157525344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F62-40BD-85BA-242A9E4C72D3}"/>
                </c:ext>
              </c:extLst>
            </c:dLbl>
            <c:dLbl>
              <c:idx val="1"/>
              <c:layout>
                <c:manualLayout>
                  <c:x val="-5.4585152838427978E-2"/>
                  <c:y val="3.1972965947491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F62-40BD-85BA-242A9E4C72D3}"/>
                </c:ext>
              </c:extLst>
            </c:dLbl>
            <c:dLbl>
              <c:idx val="2"/>
              <c:layout>
                <c:manualLayout>
                  <c:x val="-5.7704304429195316E-2"/>
                  <c:y val="-4.081102157525344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F62-40BD-85BA-242A9E4C72D3}"/>
                </c:ext>
              </c:extLst>
            </c:dLbl>
            <c:dLbl>
              <c:idx val="3"/>
              <c:layout>
                <c:manualLayout>
                  <c:x val="-5.7704304429195261E-2"/>
                  <c:y val="5.796724720561476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F62-40BD-85BA-242A9E4C72D3}"/>
                </c:ext>
              </c:extLst>
            </c:dLbl>
            <c:dLbl>
              <c:idx val="4"/>
              <c:layout>
                <c:manualLayout>
                  <c:x val="-6.7841547099189076E-2"/>
                  <c:y val="4.237067845074073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F62-40BD-85BA-242A9E4C72D3}"/>
                </c:ext>
              </c:extLst>
            </c:dLbl>
            <c:dLbl>
              <c:idx val="5"/>
              <c:layout>
                <c:manualLayout>
                  <c:x val="-6.3942607610729993E-2"/>
                  <c:y val="-5.120873407850273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F62-40BD-85BA-242A9E4C72D3}"/>
                </c:ext>
              </c:extLst>
            </c:dLbl>
            <c:dLbl>
              <c:idx val="6"/>
              <c:layout>
                <c:manualLayout>
                  <c:x val="-5.458515283842795E-2"/>
                  <c:y val="-4.60098778268780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F62-40BD-85BA-242A9E4C72D3}"/>
                </c:ext>
              </c:extLst>
            </c:dLbl>
            <c:dLbl>
              <c:idx val="7"/>
              <c:layout>
                <c:manualLayout>
                  <c:x val="-5.458515283842795E-2"/>
                  <c:y val="-5.120873407850273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F62-40BD-85BA-242A9E4C72D3}"/>
                </c:ext>
              </c:extLst>
            </c:dLbl>
            <c:dLbl>
              <c:idx val="8"/>
              <c:layout>
                <c:manualLayout>
                  <c:x val="-5.7704304429195261E-2"/>
                  <c:y val="4.756953470236548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F62-40BD-85BA-242A9E4C72D3}"/>
                </c:ext>
              </c:extLst>
            </c:dLbl>
            <c:dLbl>
              <c:idx val="9"/>
              <c:layout>
                <c:manualLayout>
                  <c:x val="-5.1466001247660639E-2"/>
                  <c:y val="4.756953470236538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F62-40BD-85BA-242A9E4C72D3}"/>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effectLst>
                      <a:glow rad="152400">
                        <a:schemeClr val="bg1">
                          <a:alpha val="80000"/>
                        </a:schemeClr>
                      </a:glow>
                    </a:effectLst>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Sheet1!$A$20:$A$29</c:f>
              <c:numCache>
                <c:formatCode>General</c:formatCode>
                <c:ptCount val="10"/>
                <c:pt idx="0">
                  <c:v>105</c:v>
                </c:pt>
                <c:pt idx="1">
                  <c:v>106</c:v>
                </c:pt>
                <c:pt idx="2">
                  <c:v>107</c:v>
                </c:pt>
                <c:pt idx="3">
                  <c:v>108</c:v>
                </c:pt>
                <c:pt idx="4">
                  <c:v>109</c:v>
                </c:pt>
                <c:pt idx="5">
                  <c:v>110</c:v>
                </c:pt>
                <c:pt idx="6">
                  <c:v>111</c:v>
                </c:pt>
                <c:pt idx="7">
                  <c:v>112</c:v>
                </c:pt>
                <c:pt idx="8">
                  <c:v>113</c:v>
                </c:pt>
                <c:pt idx="9">
                  <c:v>114</c:v>
                </c:pt>
              </c:numCache>
            </c:numRef>
          </c:cat>
          <c:val>
            <c:numRef>
              <c:f>Sheet1!$B$20:$B$29</c:f>
              <c:numCache>
                <c:formatCode>###,###,##0.00</c:formatCode>
                <c:ptCount val="10"/>
                <c:pt idx="0">
                  <c:v>1.4</c:v>
                </c:pt>
                <c:pt idx="1">
                  <c:v>0.62</c:v>
                </c:pt>
                <c:pt idx="2">
                  <c:v>1.36</c:v>
                </c:pt>
                <c:pt idx="3">
                  <c:v>0.55000000000000004</c:v>
                </c:pt>
                <c:pt idx="4">
                  <c:v>-0.23</c:v>
                </c:pt>
                <c:pt idx="5">
                  <c:v>1.97</c:v>
                </c:pt>
                <c:pt idx="6">
                  <c:v>2.95</c:v>
                </c:pt>
                <c:pt idx="7">
                  <c:v>2.4900000000000002</c:v>
                </c:pt>
                <c:pt idx="8">
                  <c:v>2.1800000000000002</c:v>
                </c:pt>
                <c:pt idx="9">
                  <c:v>1.66</c:v>
                </c:pt>
              </c:numCache>
            </c:numRef>
          </c:val>
          <c:smooth val="0"/>
          <c:extLst>
            <c:ext xmlns:c16="http://schemas.microsoft.com/office/drawing/2014/chart" uri="{C3380CC4-5D6E-409C-BE32-E72D297353CC}">
              <c16:uniqueId val="{0000000A-EF62-40BD-85BA-242A9E4C72D3}"/>
            </c:ext>
          </c:extLst>
        </c:ser>
        <c:ser>
          <c:idx val="1"/>
          <c:order val="1"/>
          <c:tx>
            <c:strRef>
              <c:f>Sheet1!$C$19</c:f>
              <c:strCache>
                <c:ptCount val="1"/>
                <c:pt idx="0">
                  <c:v>食物類</c:v>
                </c:pt>
              </c:strCache>
            </c:strRef>
          </c:tx>
          <c:spPr>
            <a:ln w="25400" cap="flat">
              <a:solidFill>
                <a:sysClr val="windowText" lastClr="000000">
                  <a:lumMod val="65000"/>
                  <a:lumOff val="35000"/>
                </a:sysClr>
              </a:solidFill>
              <a:prstDash val="sysDash"/>
              <a:bevel/>
              <a:headEnd type="none"/>
            </a:ln>
            <a:effectLst/>
          </c:spPr>
          <c:marker>
            <c:symbol val="none"/>
          </c:marker>
          <c:dLbls>
            <c:dLbl>
              <c:idx val="0"/>
              <c:layout>
                <c:manualLayout>
                  <c:x val="-5.9263880224578944E-2"/>
                  <c:y val="-3.11931375097478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EF62-40BD-85BA-242A9E4C72D3}"/>
                </c:ext>
              </c:extLst>
            </c:dLbl>
            <c:dLbl>
              <c:idx val="1"/>
              <c:delete val="1"/>
              <c:extLst>
                <c:ext xmlns:c15="http://schemas.microsoft.com/office/drawing/2012/chart" uri="{CE6537A1-D6FC-4f65-9D91-7224C49458BB}"/>
                <c:ext xmlns:c16="http://schemas.microsoft.com/office/drawing/2014/chart" uri="{C3380CC4-5D6E-409C-BE32-E72D297353CC}">
                  <c16:uniqueId val="{0000000C-EF62-40BD-85BA-242A9E4C72D3}"/>
                </c:ext>
              </c:extLst>
            </c:dLbl>
            <c:dLbl>
              <c:idx val="2"/>
              <c:delete val="1"/>
              <c:extLst>
                <c:ext xmlns:c15="http://schemas.microsoft.com/office/drawing/2012/chart" uri="{CE6537A1-D6FC-4f65-9D91-7224C49458BB}"/>
                <c:ext xmlns:c16="http://schemas.microsoft.com/office/drawing/2014/chart" uri="{C3380CC4-5D6E-409C-BE32-E72D297353CC}">
                  <c16:uniqueId val="{0000000D-EF62-40BD-85BA-242A9E4C72D3}"/>
                </c:ext>
              </c:extLst>
            </c:dLbl>
            <c:dLbl>
              <c:idx val="3"/>
              <c:delete val="1"/>
              <c:extLst>
                <c:ext xmlns:c15="http://schemas.microsoft.com/office/drawing/2012/chart" uri="{CE6537A1-D6FC-4f65-9D91-7224C49458BB}"/>
                <c:ext xmlns:c16="http://schemas.microsoft.com/office/drawing/2014/chart" uri="{C3380CC4-5D6E-409C-BE32-E72D297353CC}">
                  <c16:uniqueId val="{0000000E-EF62-40BD-85BA-242A9E4C72D3}"/>
                </c:ext>
              </c:extLst>
            </c:dLbl>
            <c:dLbl>
              <c:idx val="4"/>
              <c:delete val="1"/>
              <c:extLst>
                <c:ext xmlns:c15="http://schemas.microsoft.com/office/drawing/2012/chart" uri="{CE6537A1-D6FC-4f65-9D91-7224C49458BB}"/>
                <c:ext xmlns:c16="http://schemas.microsoft.com/office/drawing/2014/chart" uri="{C3380CC4-5D6E-409C-BE32-E72D297353CC}">
                  <c16:uniqueId val="{0000000F-EF62-40BD-85BA-242A9E4C72D3}"/>
                </c:ext>
              </c:extLst>
            </c:dLbl>
            <c:dLbl>
              <c:idx val="5"/>
              <c:delete val="1"/>
              <c:extLst>
                <c:ext xmlns:c15="http://schemas.microsoft.com/office/drawing/2012/chart" uri="{CE6537A1-D6FC-4f65-9D91-7224C49458BB}"/>
                <c:ext xmlns:c16="http://schemas.microsoft.com/office/drawing/2014/chart" uri="{C3380CC4-5D6E-409C-BE32-E72D297353CC}">
                  <c16:uniqueId val="{00000010-EF62-40BD-85BA-242A9E4C72D3}"/>
                </c:ext>
              </c:extLst>
            </c:dLbl>
            <c:dLbl>
              <c:idx val="6"/>
              <c:layout>
                <c:manualLayout>
                  <c:x val="-5.1466001247660639E-2"/>
                  <c:y val="-3.561216532362879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EF62-40BD-85BA-242A9E4C72D3}"/>
                </c:ext>
              </c:extLst>
            </c:dLbl>
            <c:dLbl>
              <c:idx val="7"/>
              <c:layout>
                <c:manualLayout>
                  <c:x val="-4.5227698066126129E-2"/>
                  <c:y val="-5.640759033012741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EF62-40BD-85BA-242A9E4C72D3}"/>
                </c:ext>
              </c:extLst>
            </c:dLbl>
            <c:dLbl>
              <c:idx val="8"/>
              <c:layout>
                <c:manualLayout>
                  <c:x val="-4.5227698066126011E-2"/>
                  <c:y val="-4.08110215752534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EF62-40BD-85BA-242A9E4C72D3}"/>
                </c:ext>
              </c:extLst>
            </c:dLbl>
            <c:dLbl>
              <c:idx val="9"/>
              <c:layout>
                <c:manualLayout>
                  <c:x val="-4.8346849656893322E-2"/>
                  <c:y val="-4.60098778268780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EF62-40BD-85BA-242A9E4C72D3}"/>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Sheet1!$A$20:$A$29</c:f>
              <c:numCache>
                <c:formatCode>General</c:formatCode>
                <c:ptCount val="10"/>
                <c:pt idx="0">
                  <c:v>105</c:v>
                </c:pt>
                <c:pt idx="1">
                  <c:v>106</c:v>
                </c:pt>
                <c:pt idx="2">
                  <c:v>107</c:v>
                </c:pt>
                <c:pt idx="3">
                  <c:v>108</c:v>
                </c:pt>
                <c:pt idx="4">
                  <c:v>109</c:v>
                </c:pt>
                <c:pt idx="5">
                  <c:v>110</c:v>
                </c:pt>
                <c:pt idx="6">
                  <c:v>111</c:v>
                </c:pt>
                <c:pt idx="7">
                  <c:v>112</c:v>
                </c:pt>
                <c:pt idx="8">
                  <c:v>113</c:v>
                </c:pt>
                <c:pt idx="9">
                  <c:v>114</c:v>
                </c:pt>
              </c:numCache>
            </c:numRef>
          </c:cat>
          <c:val>
            <c:numRef>
              <c:f>Sheet1!$C$20:$C$29</c:f>
              <c:numCache>
                <c:formatCode>###,###,##0.00</c:formatCode>
                <c:ptCount val="10"/>
                <c:pt idx="0">
                  <c:v>5.23</c:v>
                </c:pt>
                <c:pt idx="1">
                  <c:v>-0.37</c:v>
                </c:pt>
                <c:pt idx="2">
                  <c:v>1</c:v>
                </c:pt>
                <c:pt idx="3">
                  <c:v>1.9</c:v>
                </c:pt>
                <c:pt idx="4">
                  <c:v>0.67</c:v>
                </c:pt>
                <c:pt idx="5">
                  <c:v>2.4500000000000002</c:v>
                </c:pt>
                <c:pt idx="6">
                  <c:v>5.66</c:v>
                </c:pt>
                <c:pt idx="7">
                  <c:v>4.03</c:v>
                </c:pt>
                <c:pt idx="8">
                  <c:v>3.69</c:v>
                </c:pt>
                <c:pt idx="9">
                  <c:v>3.02</c:v>
                </c:pt>
              </c:numCache>
            </c:numRef>
          </c:val>
          <c:smooth val="0"/>
          <c:extLst>
            <c:ext xmlns:c16="http://schemas.microsoft.com/office/drawing/2014/chart" uri="{C3380CC4-5D6E-409C-BE32-E72D297353CC}">
              <c16:uniqueId val="{00000015-EF62-40BD-85BA-242A9E4C72D3}"/>
            </c:ext>
          </c:extLst>
        </c:ser>
        <c:ser>
          <c:idx val="2"/>
          <c:order val="2"/>
          <c:tx>
            <c:strRef>
              <c:f>Sheet1!$D$19</c:f>
              <c:strCache>
                <c:ptCount val="1"/>
                <c:pt idx="0">
                  <c:v>居住類</c:v>
                </c:pt>
              </c:strCache>
            </c:strRef>
          </c:tx>
          <c:spPr>
            <a:ln w="25400" cap="rnd">
              <a:solidFill>
                <a:sysClr val="window" lastClr="FFFFFF">
                  <a:lumMod val="50000"/>
                </a:sysClr>
              </a:solidFill>
              <a:prstDash val="sysDot"/>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16-EF62-40BD-85BA-242A9E4C72D3}"/>
                </c:ext>
              </c:extLst>
            </c:dLbl>
            <c:dLbl>
              <c:idx val="1"/>
              <c:delete val="1"/>
              <c:extLst>
                <c:ext xmlns:c15="http://schemas.microsoft.com/office/drawing/2012/chart" uri="{CE6537A1-D6FC-4f65-9D91-7224C49458BB}"/>
                <c:ext xmlns:c16="http://schemas.microsoft.com/office/drawing/2014/chart" uri="{C3380CC4-5D6E-409C-BE32-E72D297353CC}">
                  <c16:uniqueId val="{00000017-EF62-40BD-85BA-242A9E4C72D3}"/>
                </c:ext>
              </c:extLst>
            </c:dLbl>
            <c:dLbl>
              <c:idx val="2"/>
              <c:delete val="1"/>
              <c:extLst>
                <c:ext xmlns:c15="http://schemas.microsoft.com/office/drawing/2012/chart" uri="{CE6537A1-D6FC-4f65-9D91-7224C49458BB}"/>
                <c:ext xmlns:c16="http://schemas.microsoft.com/office/drawing/2014/chart" uri="{C3380CC4-5D6E-409C-BE32-E72D297353CC}">
                  <c16:uniqueId val="{00000018-EF62-40BD-85BA-242A9E4C72D3}"/>
                </c:ext>
              </c:extLst>
            </c:dLbl>
            <c:dLbl>
              <c:idx val="3"/>
              <c:delete val="1"/>
              <c:extLst>
                <c:ext xmlns:c15="http://schemas.microsoft.com/office/drawing/2012/chart" uri="{CE6537A1-D6FC-4f65-9D91-7224C49458BB}"/>
                <c:ext xmlns:c16="http://schemas.microsoft.com/office/drawing/2014/chart" uri="{C3380CC4-5D6E-409C-BE32-E72D297353CC}">
                  <c16:uniqueId val="{00000019-EF62-40BD-85BA-242A9E4C72D3}"/>
                </c:ext>
              </c:extLst>
            </c:dLbl>
            <c:dLbl>
              <c:idx val="4"/>
              <c:delete val="1"/>
              <c:extLst>
                <c:ext xmlns:c15="http://schemas.microsoft.com/office/drawing/2012/chart" uri="{CE6537A1-D6FC-4f65-9D91-7224C49458BB}"/>
                <c:ext xmlns:c16="http://schemas.microsoft.com/office/drawing/2014/chart" uri="{C3380CC4-5D6E-409C-BE32-E72D297353CC}">
                  <c16:uniqueId val="{0000001A-EF62-40BD-85BA-242A9E4C72D3}"/>
                </c:ext>
              </c:extLst>
            </c:dLbl>
            <c:dLbl>
              <c:idx val="5"/>
              <c:delete val="1"/>
              <c:extLst>
                <c:ext xmlns:c15="http://schemas.microsoft.com/office/drawing/2012/chart" uri="{CE6537A1-D6FC-4f65-9D91-7224C49458BB}"/>
                <c:ext xmlns:c16="http://schemas.microsoft.com/office/drawing/2014/chart" uri="{C3380CC4-5D6E-409C-BE32-E72D297353CC}">
                  <c16:uniqueId val="{0000001B-EF62-40BD-85BA-242A9E4C72D3}"/>
                </c:ext>
              </c:extLst>
            </c:dLbl>
            <c:dLbl>
              <c:idx val="6"/>
              <c:layout>
                <c:manualLayout>
                  <c:x val="-5.1388145259135182E-2"/>
                  <c:y val="4.935024530823690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EF62-40BD-85BA-242A9E4C72D3}"/>
                </c:ext>
              </c:extLst>
            </c:dLbl>
            <c:dLbl>
              <c:idx val="7"/>
              <c:layout>
                <c:manualLayout>
                  <c:x val="-5.450729684990261E-2"/>
                  <c:y val="3.89525328049876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EF62-40BD-85BA-242A9E4C72D3}"/>
                </c:ext>
              </c:extLst>
            </c:dLbl>
            <c:dLbl>
              <c:idx val="8"/>
              <c:layout>
                <c:manualLayout>
                  <c:x val="-4.8268993668367871E-2"/>
                  <c:y val="-3.90303109693820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EF62-40BD-85BA-242A9E4C72D3}"/>
                </c:ext>
              </c:extLst>
            </c:dLbl>
            <c:dLbl>
              <c:idx val="9"/>
              <c:layout>
                <c:manualLayout>
                  <c:x val="-5.4585152838428061E-2"/>
                  <c:y val="-3.1972965947491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EF62-40BD-85BA-242A9E4C72D3}"/>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bg1">
                        <a:lumMod val="50000"/>
                      </a:schemeClr>
                    </a:solidFill>
                    <a:latin typeface="標楷體" panose="03000509000000000000" pitchFamily="65" charset="-120"/>
                    <a:ea typeface="標楷體" panose="03000509000000000000" pitchFamily="65" charset="-120"/>
                    <a:cs typeface="+mn-cs"/>
                  </a:defRPr>
                </a:pPr>
                <a:endParaRPr lang="zh-TW"/>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Sheet1!$A$20:$A$29</c:f>
              <c:numCache>
                <c:formatCode>General</c:formatCode>
                <c:ptCount val="10"/>
                <c:pt idx="0">
                  <c:v>105</c:v>
                </c:pt>
                <c:pt idx="1">
                  <c:v>106</c:v>
                </c:pt>
                <c:pt idx="2">
                  <c:v>107</c:v>
                </c:pt>
                <c:pt idx="3">
                  <c:v>108</c:v>
                </c:pt>
                <c:pt idx="4">
                  <c:v>109</c:v>
                </c:pt>
                <c:pt idx="5">
                  <c:v>110</c:v>
                </c:pt>
                <c:pt idx="6">
                  <c:v>111</c:v>
                </c:pt>
                <c:pt idx="7">
                  <c:v>112</c:v>
                </c:pt>
                <c:pt idx="8">
                  <c:v>113</c:v>
                </c:pt>
                <c:pt idx="9">
                  <c:v>114</c:v>
                </c:pt>
              </c:numCache>
            </c:numRef>
          </c:cat>
          <c:val>
            <c:numRef>
              <c:f>Sheet1!$D$20:$D$29</c:f>
              <c:numCache>
                <c:formatCode>###,###,##0.00</c:formatCode>
                <c:ptCount val="10"/>
                <c:pt idx="0">
                  <c:v>-0.24</c:v>
                </c:pt>
                <c:pt idx="1">
                  <c:v>0.86</c:v>
                </c:pt>
                <c:pt idx="2">
                  <c:v>0.91</c:v>
                </c:pt>
                <c:pt idx="3">
                  <c:v>0.62</c:v>
                </c:pt>
                <c:pt idx="4">
                  <c:v>0.28000000000000003</c:v>
                </c:pt>
                <c:pt idx="5">
                  <c:v>0.92</c:v>
                </c:pt>
                <c:pt idx="6">
                  <c:v>2.2599999999999998</c:v>
                </c:pt>
                <c:pt idx="7">
                  <c:v>2.04</c:v>
                </c:pt>
                <c:pt idx="8">
                  <c:v>2.19</c:v>
                </c:pt>
                <c:pt idx="9">
                  <c:v>1.93</c:v>
                </c:pt>
              </c:numCache>
            </c:numRef>
          </c:val>
          <c:smooth val="0"/>
          <c:extLst>
            <c:ext xmlns:c16="http://schemas.microsoft.com/office/drawing/2014/chart" uri="{C3380CC4-5D6E-409C-BE32-E72D297353CC}">
              <c16:uniqueId val="{00000020-EF62-40BD-85BA-242A9E4C72D3}"/>
            </c:ext>
          </c:extLst>
        </c:ser>
        <c:dLbls>
          <c:showLegendKey val="0"/>
          <c:showVal val="0"/>
          <c:showCatName val="0"/>
          <c:showSerName val="0"/>
          <c:showPercent val="0"/>
          <c:showBubbleSize val="0"/>
        </c:dLbls>
        <c:marker val="1"/>
        <c:smooth val="0"/>
        <c:axId val="1546687744"/>
        <c:axId val="1546691072"/>
      </c:lineChart>
      <c:catAx>
        <c:axId val="1546687744"/>
        <c:scaling>
          <c:orientation val="minMax"/>
        </c:scaling>
        <c:delete val="0"/>
        <c:axPos val="b"/>
        <c:title>
          <c:tx>
            <c:rich>
              <a:bodyPr rot="0" spcFirstLastPara="1" vertOverflow="ellipsis" vert="horz" wrap="square" anchor="b" anchorCtr="0"/>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en-US">
                    <a:latin typeface="標楷體" panose="03000509000000000000" pitchFamily="65" charset="-120"/>
                    <a:ea typeface="標楷體" panose="03000509000000000000" pitchFamily="65" charset="-120"/>
                  </a:rPr>
                  <a:t>年</a:t>
                </a:r>
              </a:p>
            </c:rich>
          </c:tx>
          <c:layout>
            <c:manualLayout>
              <c:xMode val="edge"/>
              <c:yMode val="edge"/>
              <c:x val="0.91605184177305343"/>
              <c:y val="0.83878346763711986"/>
            </c:manualLayout>
          </c:layout>
          <c:overlay val="0"/>
          <c:spPr>
            <a:noFill/>
            <a:ln>
              <a:noFill/>
            </a:ln>
            <a:effectLst/>
          </c:spPr>
          <c:txPr>
            <a:bodyPr rot="0" spcFirstLastPara="1" vertOverflow="ellipsis" vert="horz" wrap="square" anchor="b" anchorCtr="0"/>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low"/>
        <c:spPr>
          <a:noFill/>
          <a:ln w="9525" cap="flat" cmpd="sng" algn="ctr">
            <a:solidFill>
              <a:sysClr val="windowText" lastClr="000000">
                <a:lumMod val="75000"/>
                <a:lumOff val="25000"/>
              </a:sys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546691072"/>
        <c:crosses val="autoZero"/>
        <c:auto val="1"/>
        <c:lblAlgn val="ctr"/>
        <c:lblOffset val="100"/>
        <c:noMultiLvlLbl val="0"/>
      </c:catAx>
      <c:valAx>
        <c:axId val="1546691072"/>
        <c:scaling>
          <c:orientation val="minMax"/>
        </c:scaling>
        <c:delete val="0"/>
        <c:axPos val="l"/>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a:latin typeface="標楷體" panose="03000509000000000000" pitchFamily="65" charset="-120"/>
                    <a:ea typeface="標楷體" panose="03000509000000000000" pitchFamily="65" charset="-120"/>
                  </a:rPr>
                  <a:t>％</a:t>
                </a:r>
              </a:p>
            </c:rich>
          </c:tx>
          <c:layout>
            <c:manualLayout>
              <c:xMode val="edge"/>
              <c:yMode val="edge"/>
              <c:x val="7.2749667208629493E-2"/>
              <c:y val="9.1495776440994006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0_ " sourceLinked="0"/>
        <c:majorTickMark val="none"/>
        <c:minorTickMark val="none"/>
        <c:tickLblPos val="nextTo"/>
        <c:spPr>
          <a:noFill/>
          <a:ln>
            <a:solidFill>
              <a:sysClr val="windowText" lastClr="000000">
                <a:lumMod val="75000"/>
                <a:lumOff val="25000"/>
              </a:sysClr>
            </a:solid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546687744"/>
        <c:crosses val="autoZero"/>
        <c:crossBetween val="between"/>
      </c:valAx>
      <c:spPr>
        <a:noFill/>
        <a:ln>
          <a:noFill/>
        </a:ln>
        <a:effectLst/>
      </c:spPr>
    </c:plotArea>
    <c:legend>
      <c:legendPos val="b"/>
      <c:layout>
        <c:manualLayout>
          <c:xMode val="edge"/>
          <c:yMode val="edge"/>
          <c:x val="0.21522145976294449"/>
          <c:y val="6.9872628021835179E-2"/>
          <c:w val="0.65689332501559572"/>
          <c:h val="7.7514946711723418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title>
      <c:tx>
        <c:rich>
          <a:bodyPr/>
          <a:lstStyle/>
          <a:p>
            <a:pPr>
              <a:defRPr/>
            </a:pPr>
            <a:r>
              <a:rPr lang="zh-TW" u="sng"/>
              <a:t>男性</a:t>
            </a:r>
          </a:p>
        </c:rich>
      </c:tx>
      <c:overlay val="0"/>
    </c:title>
    <c:autoTitleDeleted val="0"/>
    <c:plotArea>
      <c:layout/>
      <c:barChart>
        <c:barDir val="col"/>
        <c:grouping val="clustered"/>
        <c:varyColors val="0"/>
        <c:ser>
          <c:idx val="0"/>
          <c:order val="0"/>
          <c:tx>
            <c:strRef>
              <c:f>各年齡組未婚率!$B$2</c:f>
              <c:strCache>
                <c:ptCount val="1"/>
                <c:pt idx="0">
                  <c:v>106年底</c:v>
                </c:pt>
              </c:strCache>
            </c:strRef>
          </c:tx>
          <c:spPr>
            <a:solidFill>
              <a:schemeClr val="bg1">
                <a:lumMod val="65000"/>
              </a:schemeClr>
            </a:solidFill>
          </c:spPr>
          <c:invertIfNegative val="0"/>
          <c:dLbls>
            <c:dLbl>
              <c:idx val="0"/>
              <c:layout>
                <c:manualLayout>
                  <c:x val="-1.2765749997247952E-2"/>
                  <c:y val="1.709221294388125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47A-425D-B0C4-132F4D818D4B}"/>
                </c:ext>
              </c:extLst>
            </c:dLbl>
            <c:dLbl>
              <c:idx val="1"/>
              <c:layout>
                <c:manualLayout>
                  <c:x val="-1.215746773414857E-2"/>
                  <c:y val="3.133929741384439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47A-425D-B0C4-132F4D818D4B}"/>
                </c:ext>
              </c:extLst>
            </c:dLbl>
            <c:dLbl>
              <c:idx val="2"/>
              <c:layout>
                <c:manualLayout>
                  <c:x val="-1.2244036174217531E-2"/>
                  <c:y val="3.684293972422789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47A-425D-B0C4-132F4D818D4B}"/>
                </c:ext>
              </c:extLst>
            </c:dLbl>
            <c:dLbl>
              <c:idx val="3"/>
              <c:layout>
                <c:manualLayout>
                  <c:x val="-2.0407335242471635E-2"/>
                  <c:y val="2.992745422707184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47A-425D-B0C4-132F4D818D4B}"/>
                </c:ext>
              </c:extLst>
            </c:dLbl>
            <c:dLbl>
              <c:idx val="4"/>
              <c:layout>
                <c:manualLayout>
                  <c:x val="-2.2260488858904765E-2"/>
                  <c:y val="3.057357618497385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47A-425D-B0C4-132F4D818D4B}"/>
                </c:ext>
              </c:extLst>
            </c:dLbl>
            <c:spPr>
              <a:noFill/>
              <a:ln>
                <a:noFill/>
              </a:ln>
              <a:effectLst/>
            </c:spPr>
            <c:txPr>
              <a:bodyPr/>
              <a:lstStyle/>
              <a:p>
                <a:pPr>
                  <a:defRPr sz="800"/>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各年齡組未婚率!$A$3:$A$7</c:f>
              <c:strCache>
                <c:ptCount val="5"/>
                <c:pt idx="0">
                  <c:v>20~24歲</c:v>
                </c:pt>
                <c:pt idx="1">
                  <c:v>25~29歲</c:v>
                </c:pt>
                <c:pt idx="2">
                  <c:v>30~34歲</c:v>
                </c:pt>
                <c:pt idx="3">
                  <c:v>35~39歲</c:v>
                </c:pt>
                <c:pt idx="4">
                  <c:v>40~44歲</c:v>
                </c:pt>
              </c:strCache>
            </c:strRef>
          </c:cat>
          <c:val>
            <c:numRef>
              <c:f>各年齡組未婚率!$B$3:$B$7</c:f>
              <c:numCache>
                <c:formatCode>0.00</c:formatCode>
                <c:ptCount val="5"/>
                <c:pt idx="0">
                  <c:v>97.752649009792009</c:v>
                </c:pt>
                <c:pt idx="1">
                  <c:v>86.630442186422627</c:v>
                </c:pt>
                <c:pt idx="2">
                  <c:v>60.495970663334084</c:v>
                </c:pt>
                <c:pt idx="3">
                  <c:v>38.539058048212468</c:v>
                </c:pt>
                <c:pt idx="4">
                  <c:v>25.348300207808684</c:v>
                </c:pt>
              </c:numCache>
            </c:numRef>
          </c:val>
          <c:extLst>
            <c:ext xmlns:c16="http://schemas.microsoft.com/office/drawing/2014/chart" uri="{C3380CC4-5D6E-409C-BE32-E72D297353CC}">
              <c16:uniqueId val="{00000005-347A-425D-B0C4-132F4D818D4B}"/>
            </c:ext>
          </c:extLst>
        </c:ser>
        <c:ser>
          <c:idx val="1"/>
          <c:order val="1"/>
          <c:tx>
            <c:strRef>
              <c:f>各年齡組未婚率!$C$2</c:f>
              <c:strCache>
                <c:ptCount val="1"/>
                <c:pt idx="0">
                  <c:v>114年底</c:v>
                </c:pt>
              </c:strCache>
            </c:strRef>
          </c:tx>
          <c:spPr>
            <a:solidFill>
              <a:schemeClr val="tx1">
                <a:lumMod val="65000"/>
                <a:lumOff val="35000"/>
              </a:schemeClr>
            </a:solidFill>
          </c:spPr>
          <c:invertIfNegative val="0"/>
          <c:dLbls>
            <c:dLbl>
              <c:idx val="0"/>
              <c:layout>
                <c:manualLayout>
                  <c:x val="1.6359458962177362E-2"/>
                  <c:y val="3.03367600986336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47A-425D-B0C4-132F4D818D4B}"/>
                </c:ext>
              </c:extLst>
            </c:dLbl>
            <c:dLbl>
              <c:idx val="1"/>
              <c:layout>
                <c:manualLayout>
                  <c:x val="1.255659399675097E-2"/>
                  <c:y val="6.051437216338880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47A-425D-B0C4-132F4D818D4B}"/>
                </c:ext>
              </c:extLst>
            </c:dLbl>
            <c:dLbl>
              <c:idx val="2"/>
              <c:layout>
                <c:manualLayout>
                  <c:x val="8.6126028732103646E-5"/>
                  <c:y val="1.0318177356879763E-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47A-425D-B0C4-132F4D818D4B}"/>
                </c:ext>
              </c:extLst>
            </c:dLbl>
            <c:dLbl>
              <c:idx val="3"/>
              <c:layout>
                <c:manualLayout>
                  <c:x val="7.4823801138171418E-17"/>
                  <c:y val="6.392236704021824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47A-425D-B0C4-132F4D818D4B}"/>
                </c:ext>
              </c:extLst>
            </c:dLbl>
            <c:dLbl>
              <c:idx val="4"/>
              <c:layout>
                <c:manualLayout>
                  <c:x val="1.7666012342673568E-3"/>
                  <c:y val="1.931359719348944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47A-425D-B0C4-132F4D818D4B}"/>
                </c:ext>
              </c:extLst>
            </c:dLbl>
            <c:spPr>
              <a:noFill/>
              <a:ln>
                <a:noFill/>
              </a:ln>
              <a:effectLst/>
            </c:spPr>
            <c:txPr>
              <a:bodyPr/>
              <a:lstStyle/>
              <a:p>
                <a:pPr>
                  <a:defRPr sz="800"/>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各年齡組未婚率!$A$3:$A$7</c:f>
              <c:strCache>
                <c:ptCount val="5"/>
                <c:pt idx="0">
                  <c:v>20~24歲</c:v>
                </c:pt>
                <c:pt idx="1">
                  <c:v>25~29歲</c:v>
                </c:pt>
                <c:pt idx="2">
                  <c:v>30~34歲</c:v>
                </c:pt>
                <c:pt idx="3">
                  <c:v>35~39歲</c:v>
                </c:pt>
                <c:pt idx="4">
                  <c:v>40~44歲</c:v>
                </c:pt>
              </c:strCache>
            </c:strRef>
          </c:cat>
          <c:val>
            <c:numRef>
              <c:f>各年齡組未婚率!$C$3:$C$7</c:f>
              <c:numCache>
                <c:formatCode>0.00</c:formatCode>
                <c:ptCount val="5"/>
                <c:pt idx="0">
                  <c:v>97.73819201961777</c:v>
                </c:pt>
                <c:pt idx="1">
                  <c:v>88.325883503282583</c:v>
                </c:pt>
                <c:pt idx="2">
                  <c:v>67.843455269205407</c:v>
                </c:pt>
                <c:pt idx="3">
                  <c:v>49.345612045931418</c:v>
                </c:pt>
                <c:pt idx="4">
                  <c:v>35.935473515248795</c:v>
                </c:pt>
              </c:numCache>
            </c:numRef>
          </c:val>
          <c:extLst>
            <c:ext xmlns:c16="http://schemas.microsoft.com/office/drawing/2014/chart" uri="{C3380CC4-5D6E-409C-BE32-E72D297353CC}">
              <c16:uniqueId val="{0000000B-347A-425D-B0C4-132F4D818D4B}"/>
            </c:ext>
          </c:extLst>
        </c:ser>
        <c:dLbls>
          <c:showLegendKey val="0"/>
          <c:showVal val="1"/>
          <c:showCatName val="0"/>
          <c:showSerName val="0"/>
          <c:showPercent val="0"/>
          <c:showBubbleSize val="0"/>
        </c:dLbls>
        <c:gapWidth val="80"/>
        <c:axId val="238425088"/>
        <c:axId val="192006976"/>
      </c:barChart>
      <c:catAx>
        <c:axId val="238425088"/>
        <c:scaling>
          <c:orientation val="minMax"/>
        </c:scaling>
        <c:delete val="0"/>
        <c:axPos val="b"/>
        <c:numFmt formatCode="General" sourceLinked="0"/>
        <c:majorTickMark val="none"/>
        <c:minorTickMark val="none"/>
        <c:tickLblPos val="nextTo"/>
        <c:crossAx val="192006976"/>
        <c:crosses val="autoZero"/>
        <c:auto val="1"/>
        <c:lblAlgn val="ctr"/>
        <c:lblOffset val="100"/>
        <c:noMultiLvlLbl val="0"/>
      </c:catAx>
      <c:valAx>
        <c:axId val="192006976"/>
        <c:scaling>
          <c:orientation val="minMax"/>
          <c:max val="100"/>
        </c:scaling>
        <c:delete val="1"/>
        <c:axPos val="l"/>
        <c:numFmt formatCode="0.00" sourceLinked="1"/>
        <c:majorTickMark val="out"/>
        <c:minorTickMark val="none"/>
        <c:tickLblPos val="nextTo"/>
        <c:crossAx val="238425088"/>
        <c:crosses val="autoZero"/>
        <c:crossBetween val="between"/>
        <c:majorUnit val="20"/>
      </c:valAx>
    </c:plotArea>
    <c:legend>
      <c:legendPos val="t"/>
      <c:overlay val="0"/>
    </c:legend>
    <c:plotVisOnly val="1"/>
    <c:dispBlanksAs val="gap"/>
    <c:showDLblsOverMax val="0"/>
  </c:chart>
  <c:spPr>
    <a:ln>
      <a:noFill/>
    </a:ln>
  </c:spPr>
  <c:txPr>
    <a:bodyPr/>
    <a:lstStyle/>
    <a:p>
      <a:pPr>
        <a:defRPr sz="1000">
          <a:latin typeface="標楷體" panose="03000509000000000000" pitchFamily="65" charset="-120"/>
          <a:ea typeface="標楷體" panose="03000509000000000000" pitchFamily="65" charset="-120"/>
        </a:defRPr>
      </a:pPr>
      <a:endParaRPr lang="zh-TW"/>
    </a:p>
  </c:txPr>
  <c:externalData r:id="rId2">
    <c:autoUpdate val="0"/>
  </c:externalData>
</c:chartSpace>
</file>

<file path=word/charts/chart8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title>
      <c:tx>
        <c:rich>
          <a:bodyPr/>
          <a:lstStyle/>
          <a:p>
            <a:pPr>
              <a:defRPr/>
            </a:pPr>
            <a:r>
              <a:rPr lang="zh-TW" u="sng"/>
              <a:t>男性</a:t>
            </a:r>
          </a:p>
        </c:rich>
      </c:tx>
      <c:overlay val="0"/>
    </c:title>
    <c:autoTitleDeleted val="0"/>
    <c:plotArea>
      <c:layout/>
      <c:barChart>
        <c:barDir val="col"/>
        <c:grouping val="clustered"/>
        <c:varyColors val="0"/>
        <c:ser>
          <c:idx val="0"/>
          <c:order val="0"/>
          <c:tx>
            <c:strRef>
              <c:f>各年齡組未婚率!$B$2</c:f>
              <c:strCache>
                <c:ptCount val="1"/>
                <c:pt idx="0">
                  <c:v>106年底</c:v>
                </c:pt>
              </c:strCache>
            </c:strRef>
          </c:tx>
          <c:spPr>
            <a:solidFill>
              <a:schemeClr val="bg1">
                <a:lumMod val="65000"/>
              </a:schemeClr>
            </a:solidFill>
          </c:spPr>
          <c:invertIfNegative val="0"/>
          <c:dLbls>
            <c:dLbl>
              <c:idx val="0"/>
              <c:layout>
                <c:manualLayout>
                  <c:x val="-1.2765749997247952E-2"/>
                  <c:y val="1.709221294388125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47A-425D-B0C4-132F4D818D4B}"/>
                </c:ext>
              </c:extLst>
            </c:dLbl>
            <c:dLbl>
              <c:idx val="1"/>
              <c:layout>
                <c:manualLayout>
                  <c:x val="-1.215746773414857E-2"/>
                  <c:y val="3.133929741384439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47A-425D-B0C4-132F4D818D4B}"/>
                </c:ext>
              </c:extLst>
            </c:dLbl>
            <c:dLbl>
              <c:idx val="2"/>
              <c:layout>
                <c:manualLayout>
                  <c:x val="-1.2244036174217531E-2"/>
                  <c:y val="3.684293972422789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47A-425D-B0C4-132F4D818D4B}"/>
                </c:ext>
              </c:extLst>
            </c:dLbl>
            <c:dLbl>
              <c:idx val="3"/>
              <c:layout>
                <c:manualLayout>
                  <c:x val="-2.0407335242471635E-2"/>
                  <c:y val="2.992745422707184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47A-425D-B0C4-132F4D818D4B}"/>
                </c:ext>
              </c:extLst>
            </c:dLbl>
            <c:dLbl>
              <c:idx val="4"/>
              <c:layout>
                <c:manualLayout>
                  <c:x val="-2.2260488858904765E-2"/>
                  <c:y val="3.057357618497385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47A-425D-B0C4-132F4D818D4B}"/>
                </c:ext>
              </c:extLst>
            </c:dLbl>
            <c:spPr>
              <a:noFill/>
              <a:ln>
                <a:noFill/>
              </a:ln>
              <a:effectLst/>
            </c:spPr>
            <c:txPr>
              <a:bodyPr/>
              <a:lstStyle/>
              <a:p>
                <a:pPr>
                  <a:defRPr sz="800"/>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各年齡組未婚率!$A$3:$A$7</c:f>
              <c:strCache>
                <c:ptCount val="5"/>
                <c:pt idx="0">
                  <c:v>20~24歲</c:v>
                </c:pt>
                <c:pt idx="1">
                  <c:v>25~29歲</c:v>
                </c:pt>
                <c:pt idx="2">
                  <c:v>30~34歲</c:v>
                </c:pt>
                <c:pt idx="3">
                  <c:v>35~39歲</c:v>
                </c:pt>
                <c:pt idx="4">
                  <c:v>40~44歲</c:v>
                </c:pt>
              </c:strCache>
            </c:strRef>
          </c:cat>
          <c:val>
            <c:numRef>
              <c:f>各年齡組未婚率!$B$3:$B$7</c:f>
              <c:numCache>
                <c:formatCode>0.00</c:formatCode>
                <c:ptCount val="5"/>
                <c:pt idx="0">
                  <c:v>97.752649009792009</c:v>
                </c:pt>
                <c:pt idx="1">
                  <c:v>86.630442186422627</c:v>
                </c:pt>
                <c:pt idx="2">
                  <c:v>60.495970663334084</c:v>
                </c:pt>
                <c:pt idx="3">
                  <c:v>38.539058048212468</c:v>
                </c:pt>
                <c:pt idx="4">
                  <c:v>25.348300207808684</c:v>
                </c:pt>
              </c:numCache>
            </c:numRef>
          </c:val>
          <c:extLst>
            <c:ext xmlns:c16="http://schemas.microsoft.com/office/drawing/2014/chart" uri="{C3380CC4-5D6E-409C-BE32-E72D297353CC}">
              <c16:uniqueId val="{00000005-347A-425D-B0C4-132F4D818D4B}"/>
            </c:ext>
          </c:extLst>
        </c:ser>
        <c:ser>
          <c:idx val="1"/>
          <c:order val="1"/>
          <c:tx>
            <c:strRef>
              <c:f>各年齡組未婚率!$C$2</c:f>
              <c:strCache>
                <c:ptCount val="1"/>
                <c:pt idx="0">
                  <c:v>114年底</c:v>
                </c:pt>
              </c:strCache>
            </c:strRef>
          </c:tx>
          <c:spPr>
            <a:solidFill>
              <a:schemeClr val="tx1">
                <a:lumMod val="65000"/>
                <a:lumOff val="35000"/>
              </a:schemeClr>
            </a:solidFill>
          </c:spPr>
          <c:invertIfNegative val="0"/>
          <c:dLbls>
            <c:dLbl>
              <c:idx val="0"/>
              <c:layout>
                <c:manualLayout>
                  <c:x val="1.6359458962177362E-2"/>
                  <c:y val="3.03367600986336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47A-425D-B0C4-132F4D818D4B}"/>
                </c:ext>
              </c:extLst>
            </c:dLbl>
            <c:dLbl>
              <c:idx val="1"/>
              <c:layout>
                <c:manualLayout>
                  <c:x val="1.255659399675097E-2"/>
                  <c:y val="6.051437216338880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47A-425D-B0C4-132F4D818D4B}"/>
                </c:ext>
              </c:extLst>
            </c:dLbl>
            <c:dLbl>
              <c:idx val="2"/>
              <c:layout>
                <c:manualLayout>
                  <c:x val="8.6126028732103646E-5"/>
                  <c:y val="1.0318177356879763E-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47A-425D-B0C4-132F4D818D4B}"/>
                </c:ext>
              </c:extLst>
            </c:dLbl>
            <c:dLbl>
              <c:idx val="3"/>
              <c:layout>
                <c:manualLayout>
                  <c:x val="7.4823801138171418E-17"/>
                  <c:y val="6.392236704021824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47A-425D-B0C4-132F4D818D4B}"/>
                </c:ext>
              </c:extLst>
            </c:dLbl>
            <c:dLbl>
              <c:idx val="4"/>
              <c:layout>
                <c:manualLayout>
                  <c:x val="1.7666012342673568E-3"/>
                  <c:y val="1.931359719348944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47A-425D-B0C4-132F4D818D4B}"/>
                </c:ext>
              </c:extLst>
            </c:dLbl>
            <c:spPr>
              <a:noFill/>
              <a:ln>
                <a:noFill/>
              </a:ln>
              <a:effectLst/>
            </c:spPr>
            <c:txPr>
              <a:bodyPr/>
              <a:lstStyle/>
              <a:p>
                <a:pPr>
                  <a:defRPr sz="800"/>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各年齡組未婚率!$A$3:$A$7</c:f>
              <c:strCache>
                <c:ptCount val="5"/>
                <c:pt idx="0">
                  <c:v>20~24歲</c:v>
                </c:pt>
                <c:pt idx="1">
                  <c:v>25~29歲</c:v>
                </c:pt>
                <c:pt idx="2">
                  <c:v>30~34歲</c:v>
                </c:pt>
                <c:pt idx="3">
                  <c:v>35~39歲</c:v>
                </c:pt>
                <c:pt idx="4">
                  <c:v>40~44歲</c:v>
                </c:pt>
              </c:strCache>
            </c:strRef>
          </c:cat>
          <c:val>
            <c:numRef>
              <c:f>各年齡組未婚率!$C$3:$C$7</c:f>
              <c:numCache>
                <c:formatCode>0.00</c:formatCode>
                <c:ptCount val="5"/>
                <c:pt idx="0">
                  <c:v>97.73819201961777</c:v>
                </c:pt>
                <c:pt idx="1">
                  <c:v>88.325883503282583</c:v>
                </c:pt>
                <c:pt idx="2">
                  <c:v>67.843455269205407</c:v>
                </c:pt>
                <c:pt idx="3">
                  <c:v>49.345612045931418</c:v>
                </c:pt>
                <c:pt idx="4">
                  <c:v>35.935473515248795</c:v>
                </c:pt>
              </c:numCache>
            </c:numRef>
          </c:val>
          <c:extLst>
            <c:ext xmlns:c16="http://schemas.microsoft.com/office/drawing/2014/chart" uri="{C3380CC4-5D6E-409C-BE32-E72D297353CC}">
              <c16:uniqueId val="{0000000B-347A-425D-B0C4-132F4D818D4B}"/>
            </c:ext>
          </c:extLst>
        </c:ser>
        <c:dLbls>
          <c:showLegendKey val="0"/>
          <c:showVal val="1"/>
          <c:showCatName val="0"/>
          <c:showSerName val="0"/>
          <c:showPercent val="0"/>
          <c:showBubbleSize val="0"/>
        </c:dLbls>
        <c:gapWidth val="80"/>
        <c:axId val="238425088"/>
        <c:axId val="192006976"/>
      </c:barChart>
      <c:catAx>
        <c:axId val="238425088"/>
        <c:scaling>
          <c:orientation val="minMax"/>
        </c:scaling>
        <c:delete val="0"/>
        <c:axPos val="b"/>
        <c:numFmt formatCode="General" sourceLinked="0"/>
        <c:majorTickMark val="none"/>
        <c:minorTickMark val="none"/>
        <c:tickLblPos val="nextTo"/>
        <c:crossAx val="192006976"/>
        <c:crosses val="autoZero"/>
        <c:auto val="1"/>
        <c:lblAlgn val="ctr"/>
        <c:lblOffset val="100"/>
        <c:noMultiLvlLbl val="0"/>
      </c:catAx>
      <c:valAx>
        <c:axId val="192006976"/>
        <c:scaling>
          <c:orientation val="minMax"/>
          <c:max val="100"/>
        </c:scaling>
        <c:delete val="1"/>
        <c:axPos val="l"/>
        <c:numFmt formatCode="0.00" sourceLinked="1"/>
        <c:majorTickMark val="out"/>
        <c:minorTickMark val="none"/>
        <c:tickLblPos val="nextTo"/>
        <c:crossAx val="238425088"/>
        <c:crosses val="autoZero"/>
        <c:crossBetween val="between"/>
        <c:majorUnit val="20"/>
      </c:valAx>
    </c:plotArea>
    <c:legend>
      <c:legendPos val="t"/>
      <c:overlay val="0"/>
    </c:legend>
    <c:plotVisOnly val="1"/>
    <c:dispBlanksAs val="gap"/>
    <c:showDLblsOverMax val="0"/>
  </c:chart>
  <c:spPr>
    <a:ln>
      <a:noFill/>
    </a:ln>
  </c:spPr>
  <c:txPr>
    <a:bodyPr/>
    <a:lstStyle/>
    <a:p>
      <a:pPr>
        <a:defRPr sz="1000">
          <a:latin typeface="標楷體" panose="03000509000000000000" pitchFamily="65" charset="-120"/>
          <a:ea typeface="標楷體" panose="03000509000000000000" pitchFamily="65" charset="-120"/>
        </a:defRPr>
      </a:pPr>
      <a:endParaRPr lang="zh-TW"/>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title>
      <c:tx>
        <c:rich>
          <a:bodyPr/>
          <a:lstStyle/>
          <a:p>
            <a:pPr>
              <a:defRPr/>
            </a:pPr>
            <a:r>
              <a:rPr lang="zh-TW" altLang="en-US" u="sng"/>
              <a:t>女</a:t>
            </a:r>
            <a:r>
              <a:rPr lang="zh-TW" u="sng"/>
              <a:t>性</a:t>
            </a:r>
          </a:p>
        </c:rich>
      </c:tx>
      <c:overlay val="0"/>
    </c:title>
    <c:autoTitleDeleted val="0"/>
    <c:plotArea>
      <c:layout/>
      <c:barChart>
        <c:barDir val="col"/>
        <c:grouping val="clustered"/>
        <c:varyColors val="0"/>
        <c:ser>
          <c:idx val="0"/>
          <c:order val="0"/>
          <c:tx>
            <c:strRef>
              <c:f>各年齡組未婚率!$B$11</c:f>
              <c:strCache>
                <c:ptCount val="1"/>
                <c:pt idx="0">
                  <c:v>106年底</c:v>
                </c:pt>
              </c:strCache>
            </c:strRef>
          </c:tx>
          <c:spPr>
            <a:solidFill>
              <a:schemeClr val="bg1">
                <a:lumMod val="65000"/>
              </a:schemeClr>
            </a:solidFill>
          </c:spPr>
          <c:invertIfNegative val="0"/>
          <c:dLbls>
            <c:dLbl>
              <c:idx val="0"/>
              <c:layout>
                <c:manualLayout>
                  <c:x val="-3.6732108522652594E-2"/>
                  <c:y val="2.919490533701432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5D8-45E2-A7B3-E66CD34EFC08}"/>
                </c:ext>
              </c:extLst>
            </c:dLbl>
            <c:dLbl>
              <c:idx val="1"/>
              <c:layout>
                <c:manualLayout>
                  <c:x val="-1.632573204157025E-2"/>
                  <c:y val="2.910407757275423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5D8-45E2-A7B3-E66CD34EFC08}"/>
                </c:ext>
              </c:extLst>
            </c:dLbl>
            <c:dLbl>
              <c:idx val="2"/>
              <c:layout>
                <c:manualLayout>
                  <c:x val="-1.2244121167709242E-2"/>
                  <c:y val="3.079133262653817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5D8-45E2-A7B3-E66CD34EFC08}"/>
                </c:ext>
              </c:extLst>
            </c:dLbl>
            <c:dLbl>
              <c:idx val="3"/>
              <c:layout>
                <c:manualLayout>
                  <c:x val="-2.0407369688586918E-2"/>
                  <c:y val="3.597872945487307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5D8-45E2-A7B3-E66CD34EFC08}"/>
                </c:ext>
              </c:extLst>
            </c:dLbl>
            <c:dLbl>
              <c:idx val="4"/>
              <c:layout>
                <c:manualLayout>
                  <c:x val="-1.6761853266195802E-2"/>
                  <c:y val="3.057405267609313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5D8-45E2-A7B3-E66CD34EFC08}"/>
                </c:ext>
              </c:extLst>
            </c:dLbl>
            <c:spPr>
              <a:noFill/>
              <a:ln>
                <a:noFill/>
              </a:ln>
              <a:effectLst/>
            </c:spPr>
            <c:txPr>
              <a:bodyPr/>
              <a:lstStyle/>
              <a:p>
                <a:pPr>
                  <a:defRPr sz="800"/>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各年齡組未婚率!$A$12:$A$16</c:f>
              <c:strCache>
                <c:ptCount val="5"/>
                <c:pt idx="0">
                  <c:v>20~24歲</c:v>
                </c:pt>
                <c:pt idx="1">
                  <c:v>25~29歲</c:v>
                </c:pt>
                <c:pt idx="2">
                  <c:v>30~34歲</c:v>
                </c:pt>
                <c:pt idx="3">
                  <c:v>35~39歲</c:v>
                </c:pt>
                <c:pt idx="4">
                  <c:v>40~44歲</c:v>
                </c:pt>
              </c:strCache>
            </c:strRef>
          </c:cat>
          <c:val>
            <c:numRef>
              <c:f>各年齡組未婚率!$B$12:$B$16</c:f>
              <c:numCache>
                <c:formatCode>0.00</c:formatCode>
                <c:ptCount val="5"/>
                <c:pt idx="0">
                  <c:v>95.004382798803761</c:v>
                </c:pt>
                <c:pt idx="1">
                  <c:v>76.661452093202016</c:v>
                </c:pt>
                <c:pt idx="2">
                  <c:v>44.009989993348732</c:v>
                </c:pt>
                <c:pt idx="3">
                  <c:v>26.530475591578163</c:v>
                </c:pt>
                <c:pt idx="4">
                  <c:v>19.754020413769783</c:v>
                </c:pt>
              </c:numCache>
            </c:numRef>
          </c:val>
          <c:extLst>
            <c:ext xmlns:c16="http://schemas.microsoft.com/office/drawing/2014/chart" uri="{C3380CC4-5D6E-409C-BE32-E72D297353CC}">
              <c16:uniqueId val="{00000005-B5D8-45E2-A7B3-E66CD34EFC08}"/>
            </c:ext>
          </c:extLst>
        </c:ser>
        <c:ser>
          <c:idx val="1"/>
          <c:order val="1"/>
          <c:tx>
            <c:strRef>
              <c:f>各年齡組未婚率!$C$11</c:f>
              <c:strCache>
                <c:ptCount val="1"/>
                <c:pt idx="0">
                  <c:v>114年底</c:v>
                </c:pt>
              </c:strCache>
            </c:strRef>
          </c:tx>
          <c:spPr>
            <a:solidFill>
              <a:schemeClr val="tx1">
                <a:lumMod val="65000"/>
                <a:lumOff val="35000"/>
              </a:schemeClr>
            </a:solidFill>
          </c:spPr>
          <c:invertIfNegative val="0"/>
          <c:dLbls>
            <c:dLbl>
              <c:idx val="0"/>
              <c:layout>
                <c:manualLayout>
                  <c:x val="1.6359526100574676E-2"/>
                  <c:y val="2.52916721264607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5D8-45E2-A7B3-E66CD34EFC08}"/>
                </c:ext>
              </c:extLst>
            </c:dLbl>
            <c:dLbl>
              <c:idx val="1"/>
              <c:layout>
                <c:manualLayout>
                  <c:x val="8.2144306732067126E-3"/>
                  <c:y val="6.392236704021824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5D8-45E2-A7B3-E66CD34EFC08}"/>
                </c:ext>
              </c:extLst>
            </c:dLbl>
            <c:dLbl>
              <c:idx val="2"/>
              <c:layout>
                <c:manualLayout>
                  <c:x val="8.248816811543715E-3"/>
                  <c:y val="1.92798918856343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5D8-45E2-A7B3-E66CD34EFC08}"/>
                </c:ext>
              </c:extLst>
            </c:dLbl>
            <c:dLbl>
              <c:idx val="3"/>
              <c:layout>
                <c:manualLayout>
                  <c:x val="7.4823801138171418E-17"/>
                  <c:y val="6.392236704021824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5D8-45E2-A7B3-E66CD34EFC08}"/>
                </c:ext>
              </c:extLst>
            </c:dLbl>
            <c:dLbl>
              <c:idx val="4"/>
              <c:layout>
                <c:manualLayout>
                  <c:x val="1.3090751277504361E-3"/>
                  <c:y val="-1.31254243749032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B5D8-45E2-A7B3-E66CD34EFC08}"/>
                </c:ext>
              </c:extLst>
            </c:dLbl>
            <c:spPr>
              <a:noFill/>
              <a:ln>
                <a:noFill/>
              </a:ln>
              <a:effectLst/>
            </c:spPr>
            <c:txPr>
              <a:bodyPr/>
              <a:lstStyle/>
              <a:p>
                <a:pPr>
                  <a:defRPr sz="800"/>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各年齡組未婚率!$A$12:$A$16</c:f>
              <c:strCache>
                <c:ptCount val="5"/>
                <c:pt idx="0">
                  <c:v>20~24歲</c:v>
                </c:pt>
                <c:pt idx="1">
                  <c:v>25~29歲</c:v>
                </c:pt>
                <c:pt idx="2">
                  <c:v>30~34歲</c:v>
                </c:pt>
                <c:pt idx="3">
                  <c:v>35~39歲</c:v>
                </c:pt>
                <c:pt idx="4">
                  <c:v>40~44歲</c:v>
                </c:pt>
              </c:strCache>
            </c:strRef>
          </c:cat>
          <c:val>
            <c:numRef>
              <c:f>各年齡組未婚率!$C$12:$C$16</c:f>
              <c:numCache>
                <c:formatCode>0.00</c:formatCode>
                <c:ptCount val="5"/>
                <c:pt idx="0">
                  <c:v>95.604826130172015</c:v>
                </c:pt>
                <c:pt idx="1">
                  <c:v>81.184270308088117</c:v>
                </c:pt>
                <c:pt idx="2">
                  <c:v>55.976437852437058</c:v>
                </c:pt>
                <c:pt idx="3">
                  <c:v>36.664030253805272</c:v>
                </c:pt>
                <c:pt idx="4">
                  <c:v>25.285175285751553</c:v>
                </c:pt>
              </c:numCache>
            </c:numRef>
          </c:val>
          <c:extLst>
            <c:ext xmlns:c16="http://schemas.microsoft.com/office/drawing/2014/chart" uri="{C3380CC4-5D6E-409C-BE32-E72D297353CC}">
              <c16:uniqueId val="{0000000B-B5D8-45E2-A7B3-E66CD34EFC08}"/>
            </c:ext>
          </c:extLst>
        </c:ser>
        <c:dLbls>
          <c:showLegendKey val="0"/>
          <c:showVal val="1"/>
          <c:showCatName val="0"/>
          <c:showSerName val="0"/>
          <c:showPercent val="0"/>
          <c:showBubbleSize val="0"/>
        </c:dLbls>
        <c:gapWidth val="80"/>
        <c:axId val="210722816"/>
        <c:axId val="210878464"/>
      </c:barChart>
      <c:catAx>
        <c:axId val="210722816"/>
        <c:scaling>
          <c:orientation val="minMax"/>
        </c:scaling>
        <c:delete val="0"/>
        <c:axPos val="b"/>
        <c:numFmt formatCode="General" sourceLinked="0"/>
        <c:majorTickMark val="none"/>
        <c:minorTickMark val="none"/>
        <c:tickLblPos val="nextTo"/>
        <c:crossAx val="210878464"/>
        <c:crosses val="autoZero"/>
        <c:auto val="1"/>
        <c:lblAlgn val="ctr"/>
        <c:lblOffset val="100"/>
        <c:noMultiLvlLbl val="0"/>
      </c:catAx>
      <c:valAx>
        <c:axId val="210878464"/>
        <c:scaling>
          <c:orientation val="minMax"/>
          <c:max val="100"/>
        </c:scaling>
        <c:delete val="1"/>
        <c:axPos val="l"/>
        <c:numFmt formatCode="0.00" sourceLinked="1"/>
        <c:majorTickMark val="out"/>
        <c:minorTickMark val="none"/>
        <c:tickLblPos val="nextTo"/>
        <c:crossAx val="210722816"/>
        <c:crosses val="autoZero"/>
        <c:crossBetween val="between"/>
        <c:majorUnit val="20"/>
      </c:valAx>
    </c:plotArea>
    <c:legend>
      <c:legendPos val="t"/>
      <c:overlay val="0"/>
    </c:legend>
    <c:plotVisOnly val="1"/>
    <c:dispBlanksAs val="gap"/>
    <c:showDLblsOverMax val="0"/>
  </c:chart>
  <c:spPr>
    <a:ln>
      <a:noFill/>
    </a:ln>
  </c:spPr>
  <c:txPr>
    <a:bodyPr/>
    <a:lstStyle/>
    <a:p>
      <a:pPr>
        <a:defRPr sz="1000">
          <a:latin typeface="標楷體" panose="03000509000000000000" pitchFamily="65" charset="-120"/>
          <a:ea typeface="標楷體" panose="03000509000000000000" pitchFamily="65" charset="-120"/>
        </a:defRPr>
      </a:pPr>
      <a:endParaRPr lang="zh-TW"/>
    </a:p>
  </c:txPr>
  <c:externalData r:id="rId2">
    <c:autoUpdate val="0"/>
  </c:externalData>
</c:chartSpace>
</file>

<file path=word/charts/chart9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title>
      <c:tx>
        <c:rich>
          <a:bodyPr/>
          <a:lstStyle/>
          <a:p>
            <a:pPr>
              <a:defRPr/>
            </a:pPr>
            <a:r>
              <a:rPr lang="zh-TW" altLang="en-US" u="sng"/>
              <a:t>女</a:t>
            </a:r>
            <a:r>
              <a:rPr lang="zh-TW" u="sng"/>
              <a:t>性</a:t>
            </a:r>
          </a:p>
        </c:rich>
      </c:tx>
      <c:overlay val="0"/>
    </c:title>
    <c:autoTitleDeleted val="0"/>
    <c:plotArea>
      <c:layout/>
      <c:barChart>
        <c:barDir val="col"/>
        <c:grouping val="clustered"/>
        <c:varyColors val="0"/>
        <c:ser>
          <c:idx val="0"/>
          <c:order val="0"/>
          <c:tx>
            <c:strRef>
              <c:f>各年齡組未婚率!$B$11</c:f>
              <c:strCache>
                <c:ptCount val="1"/>
                <c:pt idx="0">
                  <c:v>106年底</c:v>
                </c:pt>
              </c:strCache>
            </c:strRef>
          </c:tx>
          <c:spPr>
            <a:solidFill>
              <a:schemeClr val="bg1">
                <a:lumMod val="65000"/>
              </a:schemeClr>
            </a:solidFill>
          </c:spPr>
          <c:invertIfNegative val="0"/>
          <c:dLbls>
            <c:dLbl>
              <c:idx val="0"/>
              <c:layout>
                <c:manualLayout>
                  <c:x val="-3.6732108522652594E-2"/>
                  <c:y val="2.919490533701432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5D8-45E2-A7B3-E66CD34EFC08}"/>
                </c:ext>
              </c:extLst>
            </c:dLbl>
            <c:dLbl>
              <c:idx val="1"/>
              <c:layout>
                <c:manualLayout>
                  <c:x val="-1.632573204157025E-2"/>
                  <c:y val="2.910407757275423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5D8-45E2-A7B3-E66CD34EFC08}"/>
                </c:ext>
              </c:extLst>
            </c:dLbl>
            <c:dLbl>
              <c:idx val="2"/>
              <c:layout>
                <c:manualLayout>
                  <c:x val="-1.2244121167709242E-2"/>
                  <c:y val="3.079133262653817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5D8-45E2-A7B3-E66CD34EFC08}"/>
                </c:ext>
              </c:extLst>
            </c:dLbl>
            <c:dLbl>
              <c:idx val="3"/>
              <c:layout>
                <c:manualLayout>
                  <c:x val="-2.0407369688586918E-2"/>
                  <c:y val="3.597872945487307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5D8-45E2-A7B3-E66CD34EFC08}"/>
                </c:ext>
              </c:extLst>
            </c:dLbl>
            <c:dLbl>
              <c:idx val="4"/>
              <c:layout>
                <c:manualLayout>
                  <c:x val="-1.6761853266195802E-2"/>
                  <c:y val="3.057405267609313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5D8-45E2-A7B3-E66CD34EFC08}"/>
                </c:ext>
              </c:extLst>
            </c:dLbl>
            <c:spPr>
              <a:noFill/>
              <a:ln>
                <a:noFill/>
              </a:ln>
              <a:effectLst/>
            </c:spPr>
            <c:txPr>
              <a:bodyPr/>
              <a:lstStyle/>
              <a:p>
                <a:pPr>
                  <a:defRPr sz="800"/>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各年齡組未婚率!$A$12:$A$16</c:f>
              <c:strCache>
                <c:ptCount val="5"/>
                <c:pt idx="0">
                  <c:v>20~24歲</c:v>
                </c:pt>
                <c:pt idx="1">
                  <c:v>25~29歲</c:v>
                </c:pt>
                <c:pt idx="2">
                  <c:v>30~34歲</c:v>
                </c:pt>
                <c:pt idx="3">
                  <c:v>35~39歲</c:v>
                </c:pt>
                <c:pt idx="4">
                  <c:v>40~44歲</c:v>
                </c:pt>
              </c:strCache>
            </c:strRef>
          </c:cat>
          <c:val>
            <c:numRef>
              <c:f>各年齡組未婚率!$B$12:$B$16</c:f>
              <c:numCache>
                <c:formatCode>0.00</c:formatCode>
                <c:ptCount val="5"/>
                <c:pt idx="0">
                  <c:v>95.004382798803761</c:v>
                </c:pt>
                <c:pt idx="1">
                  <c:v>76.661452093202016</c:v>
                </c:pt>
                <c:pt idx="2">
                  <c:v>44.009989993348732</c:v>
                </c:pt>
                <c:pt idx="3">
                  <c:v>26.530475591578163</c:v>
                </c:pt>
                <c:pt idx="4">
                  <c:v>19.754020413769783</c:v>
                </c:pt>
              </c:numCache>
            </c:numRef>
          </c:val>
          <c:extLst>
            <c:ext xmlns:c16="http://schemas.microsoft.com/office/drawing/2014/chart" uri="{C3380CC4-5D6E-409C-BE32-E72D297353CC}">
              <c16:uniqueId val="{00000005-B5D8-45E2-A7B3-E66CD34EFC08}"/>
            </c:ext>
          </c:extLst>
        </c:ser>
        <c:ser>
          <c:idx val="1"/>
          <c:order val="1"/>
          <c:tx>
            <c:strRef>
              <c:f>各年齡組未婚率!$C$11</c:f>
              <c:strCache>
                <c:ptCount val="1"/>
                <c:pt idx="0">
                  <c:v>114年底</c:v>
                </c:pt>
              </c:strCache>
            </c:strRef>
          </c:tx>
          <c:spPr>
            <a:solidFill>
              <a:schemeClr val="tx1">
                <a:lumMod val="65000"/>
                <a:lumOff val="35000"/>
              </a:schemeClr>
            </a:solidFill>
          </c:spPr>
          <c:invertIfNegative val="0"/>
          <c:dLbls>
            <c:dLbl>
              <c:idx val="0"/>
              <c:layout>
                <c:manualLayout>
                  <c:x val="1.6359526100574676E-2"/>
                  <c:y val="2.52916721264607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5D8-45E2-A7B3-E66CD34EFC08}"/>
                </c:ext>
              </c:extLst>
            </c:dLbl>
            <c:dLbl>
              <c:idx val="1"/>
              <c:layout>
                <c:manualLayout>
                  <c:x val="8.2144306732067126E-3"/>
                  <c:y val="6.392236704021824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5D8-45E2-A7B3-E66CD34EFC08}"/>
                </c:ext>
              </c:extLst>
            </c:dLbl>
            <c:dLbl>
              <c:idx val="2"/>
              <c:layout>
                <c:manualLayout>
                  <c:x val="8.248816811543715E-3"/>
                  <c:y val="1.92798918856343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5D8-45E2-A7B3-E66CD34EFC08}"/>
                </c:ext>
              </c:extLst>
            </c:dLbl>
            <c:dLbl>
              <c:idx val="3"/>
              <c:layout>
                <c:manualLayout>
                  <c:x val="7.4823801138171418E-17"/>
                  <c:y val="6.392236704021824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5D8-45E2-A7B3-E66CD34EFC08}"/>
                </c:ext>
              </c:extLst>
            </c:dLbl>
            <c:dLbl>
              <c:idx val="4"/>
              <c:layout>
                <c:manualLayout>
                  <c:x val="1.3090751277504361E-3"/>
                  <c:y val="-1.31254243749032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B5D8-45E2-A7B3-E66CD34EFC08}"/>
                </c:ext>
              </c:extLst>
            </c:dLbl>
            <c:spPr>
              <a:noFill/>
              <a:ln>
                <a:noFill/>
              </a:ln>
              <a:effectLst/>
            </c:spPr>
            <c:txPr>
              <a:bodyPr/>
              <a:lstStyle/>
              <a:p>
                <a:pPr>
                  <a:defRPr sz="800"/>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各年齡組未婚率!$A$12:$A$16</c:f>
              <c:strCache>
                <c:ptCount val="5"/>
                <c:pt idx="0">
                  <c:v>20~24歲</c:v>
                </c:pt>
                <c:pt idx="1">
                  <c:v>25~29歲</c:v>
                </c:pt>
                <c:pt idx="2">
                  <c:v>30~34歲</c:v>
                </c:pt>
                <c:pt idx="3">
                  <c:v>35~39歲</c:v>
                </c:pt>
                <c:pt idx="4">
                  <c:v>40~44歲</c:v>
                </c:pt>
              </c:strCache>
            </c:strRef>
          </c:cat>
          <c:val>
            <c:numRef>
              <c:f>各年齡組未婚率!$C$12:$C$16</c:f>
              <c:numCache>
                <c:formatCode>0.00</c:formatCode>
                <c:ptCount val="5"/>
                <c:pt idx="0">
                  <c:v>95.604826130172015</c:v>
                </c:pt>
                <c:pt idx="1">
                  <c:v>81.184270308088117</c:v>
                </c:pt>
                <c:pt idx="2">
                  <c:v>55.976437852437058</c:v>
                </c:pt>
                <c:pt idx="3">
                  <c:v>36.664030253805272</c:v>
                </c:pt>
                <c:pt idx="4">
                  <c:v>25.285175285751553</c:v>
                </c:pt>
              </c:numCache>
            </c:numRef>
          </c:val>
          <c:extLst>
            <c:ext xmlns:c16="http://schemas.microsoft.com/office/drawing/2014/chart" uri="{C3380CC4-5D6E-409C-BE32-E72D297353CC}">
              <c16:uniqueId val="{0000000B-B5D8-45E2-A7B3-E66CD34EFC08}"/>
            </c:ext>
          </c:extLst>
        </c:ser>
        <c:dLbls>
          <c:showLegendKey val="0"/>
          <c:showVal val="1"/>
          <c:showCatName val="0"/>
          <c:showSerName val="0"/>
          <c:showPercent val="0"/>
          <c:showBubbleSize val="0"/>
        </c:dLbls>
        <c:gapWidth val="80"/>
        <c:axId val="210722816"/>
        <c:axId val="210878464"/>
      </c:barChart>
      <c:catAx>
        <c:axId val="210722816"/>
        <c:scaling>
          <c:orientation val="minMax"/>
        </c:scaling>
        <c:delete val="0"/>
        <c:axPos val="b"/>
        <c:numFmt formatCode="General" sourceLinked="0"/>
        <c:majorTickMark val="none"/>
        <c:minorTickMark val="none"/>
        <c:tickLblPos val="nextTo"/>
        <c:crossAx val="210878464"/>
        <c:crosses val="autoZero"/>
        <c:auto val="1"/>
        <c:lblAlgn val="ctr"/>
        <c:lblOffset val="100"/>
        <c:noMultiLvlLbl val="0"/>
      </c:catAx>
      <c:valAx>
        <c:axId val="210878464"/>
        <c:scaling>
          <c:orientation val="minMax"/>
          <c:max val="100"/>
        </c:scaling>
        <c:delete val="1"/>
        <c:axPos val="l"/>
        <c:numFmt formatCode="0.00" sourceLinked="1"/>
        <c:majorTickMark val="out"/>
        <c:minorTickMark val="none"/>
        <c:tickLblPos val="nextTo"/>
        <c:crossAx val="210722816"/>
        <c:crosses val="autoZero"/>
        <c:crossBetween val="between"/>
        <c:majorUnit val="20"/>
      </c:valAx>
    </c:plotArea>
    <c:legend>
      <c:legendPos val="t"/>
      <c:overlay val="0"/>
    </c:legend>
    <c:plotVisOnly val="1"/>
    <c:dispBlanksAs val="gap"/>
    <c:showDLblsOverMax val="0"/>
  </c:chart>
  <c:spPr>
    <a:ln>
      <a:noFill/>
    </a:ln>
  </c:spPr>
  <c:txPr>
    <a:bodyPr/>
    <a:lstStyle/>
    <a:p>
      <a:pPr>
        <a:defRPr sz="1000">
          <a:latin typeface="標楷體" panose="03000509000000000000" pitchFamily="65" charset="-120"/>
          <a:ea typeface="標楷體" panose="03000509000000000000" pitchFamily="65" charset="-120"/>
        </a:defRPr>
      </a:pPr>
      <a:endParaRPr lang="zh-TW"/>
    </a:p>
  </c:tx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colors140.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0.44097</cdr:x>
      <cdr:y>0.45113</cdr:y>
    </cdr:from>
    <cdr:to>
      <cdr:x>0.61808</cdr:x>
      <cdr:y>0.56517</cdr:y>
    </cdr:to>
    <cdr:sp macro="" textlink="">
      <cdr:nvSpPr>
        <cdr:cNvPr id="3" name="文字方塊 2">
          <a:extLst xmlns:a="http://schemas.openxmlformats.org/drawingml/2006/main">
            <a:ext uri="{FF2B5EF4-FFF2-40B4-BE49-F238E27FC236}">
              <a16:creationId xmlns:a16="http://schemas.microsoft.com/office/drawing/2014/main" id="{61C74F2A-B22A-46DB-80AE-2F8511D3F114}"/>
            </a:ext>
          </a:extLst>
        </cdr:cNvPr>
        <cdr:cNvSpPr txBox="1"/>
      </cdr:nvSpPr>
      <cdr:spPr>
        <a:xfrm xmlns:a="http://schemas.openxmlformats.org/drawingml/2006/main">
          <a:off x="1545699" y="1210042"/>
          <a:ext cx="620806" cy="305883"/>
        </a:xfrm>
        <a:prstGeom xmlns:a="http://schemas.openxmlformats.org/drawingml/2006/main" prst="rect">
          <a:avLst/>
        </a:prstGeom>
        <a:noFill xmlns:a="http://schemas.openxmlformats.org/drawingml/2006/main"/>
      </cdr:spPr>
      <cdr:txBody>
        <a:bodyPr xmlns:a="http://schemas.openxmlformats.org/drawingml/2006/main" vertOverflow="clip" wrap="square" rtlCol="0"/>
        <a:lstStyle xmlns:a="http://schemas.openxmlformats.org/drawingml/2006/main"/>
        <a:p xmlns:a="http://schemas.openxmlformats.org/drawingml/2006/main">
          <a:r>
            <a:rPr lang="en-US" altLang="zh-TW" sz="1000" b="1">
              <a:solidFill>
                <a:schemeClr val="tx1">
                  <a:lumMod val="50000"/>
                  <a:lumOff val="50000"/>
                </a:schemeClr>
              </a:solidFill>
              <a:effectLst/>
              <a:latin typeface="標楷體" panose="03000509000000000000" pitchFamily="65" charset="-120"/>
              <a:ea typeface="標楷體" panose="03000509000000000000" pitchFamily="65" charset="-120"/>
            </a:rPr>
            <a:t>D9/D5</a:t>
          </a:r>
          <a:endParaRPr lang="zh-TW" altLang="en-US" sz="1000" b="1">
            <a:solidFill>
              <a:schemeClr val="tx1">
                <a:lumMod val="50000"/>
                <a:lumOff val="50000"/>
              </a:schemeClr>
            </a:solidFill>
            <a:effectLst/>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0.87308</cdr:x>
      <cdr:y>0</cdr:y>
    </cdr:from>
    <cdr:to>
      <cdr:x>1</cdr:x>
      <cdr:y>0</cdr:y>
    </cdr:to>
    <cdr:sp macro="" textlink="">
      <cdr:nvSpPr>
        <cdr:cNvPr id="4" name="文字方塊 3">
          <a:extLst xmlns:a="http://schemas.openxmlformats.org/drawingml/2006/main">
            <a:ext uri="{FF2B5EF4-FFF2-40B4-BE49-F238E27FC236}">
              <a16:creationId xmlns:a16="http://schemas.microsoft.com/office/drawing/2014/main" id="{C57FA168-6B36-4C93-A744-547504B86BF1}"/>
            </a:ext>
          </a:extLst>
        </cdr:cNvPr>
        <cdr:cNvSpPr txBox="1"/>
      </cdr:nvSpPr>
      <cdr:spPr>
        <a:xfrm xmlns:a="http://schemas.openxmlformats.org/drawingml/2006/main">
          <a:off x="4001233" y="0"/>
          <a:ext cx="538057" cy="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0.44063</cdr:x>
      <cdr:y>0.11706</cdr:y>
    </cdr:from>
    <cdr:to>
      <cdr:x>0.60605</cdr:x>
      <cdr:y>0.22396</cdr:y>
    </cdr:to>
    <cdr:sp macro="" textlink="">
      <cdr:nvSpPr>
        <cdr:cNvPr id="7" name="文字方塊 6">
          <a:extLst xmlns:a="http://schemas.openxmlformats.org/drawingml/2006/main">
            <a:ext uri="{FF2B5EF4-FFF2-40B4-BE49-F238E27FC236}">
              <a16:creationId xmlns:a16="http://schemas.microsoft.com/office/drawing/2014/main" id="{0B1C148C-D843-4513-876F-A20D96267BF6}"/>
            </a:ext>
          </a:extLst>
        </cdr:cNvPr>
        <cdr:cNvSpPr txBox="1"/>
      </cdr:nvSpPr>
      <cdr:spPr>
        <a:xfrm xmlns:a="http://schemas.openxmlformats.org/drawingml/2006/main">
          <a:off x="1544485" y="313985"/>
          <a:ext cx="579830" cy="286732"/>
        </a:xfrm>
        <a:prstGeom xmlns:a="http://schemas.openxmlformats.org/drawingml/2006/main" prst="rect">
          <a:avLst/>
        </a:prstGeom>
        <a:noFill xmlns:a="http://schemas.openxmlformats.org/drawingml/2006/main"/>
      </cdr:spPr>
      <cdr:txBody>
        <a:bodyPr xmlns:a="http://schemas.openxmlformats.org/drawingml/2006/main" vertOverflow="clip" wrap="square" rtlCol="0"/>
        <a:lstStyle xmlns:a="http://schemas.openxmlformats.org/drawingml/2006/main"/>
        <a:p xmlns:a="http://schemas.openxmlformats.org/drawingml/2006/main">
          <a:r>
            <a:rPr lang="en-US" altLang="zh-TW" sz="1000" b="1">
              <a:solidFill>
                <a:sysClr val="windowText" lastClr="000000"/>
              </a:solidFill>
              <a:effectLst/>
              <a:latin typeface="標楷體" panose="03000509000000000000" pitchFamily="65" charset="-120"/>
              <a:ea typeface="標楷體" panose="03000509000000000000" pitchFamily="65" charset="-120"/>
            </a:rPr>
            <a:t>D9/D1</a:t>
          </a:r>
          <a:endParaRPr lang="zh-TW" altLang="en-US" sz="1000" b="1">
            <a:solidFill>
              <a:sysClr val="windowText" lastClr="000000"/>
            </a:solidFill>
            <a:effectLst/>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0.44303</cdr:x>
      <cdr:y>0.572</cdr:y>
    </cdr:from>
    <cdr:to>
      <cdr:x>0.61035</cdr:x>
      <cdr:y>0.67282</cdr:y>
    </cdr:to>
    <cdr:sp macro="" textlink="">
      <cdr:nvSpPr>
        <cdr:cNvPr id="8" name="文字方塊 7">
          <a:extLst xmlns:a="http://schemas.openxmlformats.org/drawingml/2006/main">
            <a:ext uri="{FF2B5EF4-FFF2-40B4-BE49-F238E27FC236}">
              <a16:creationId xmlns:a16="http://schemas.microsoft.com/office/drawing/2014/main" id="{336240C7-4DEB-4B72-80C1-19526292AE4C}"/>
            </a:ext>
          </a:extLst>
        </cdr:cNvPr>
        <cdr:cNvSpPr txBox="1"/>
      </cdr:nvSpPr>
      <cdr:spPr>
        <a:xfrm xmlns:a="http://schemas.openxmlformats.org/drawingml/2006/main">
          <a:off x="1552896" y="1534251"/>
          <a:ext cx="586490" cy="270423"/>
        </a:xfrm>
        <a:prstGeom xmlns:a="http://schemas.openxmlformats.org/drawingml/2006/main" prst="rect">
          <a:avLst/>
        </a:prstGeom>
        <a:noFill xmlns:a="http://schemas.openxmlformats.org/drawingml/2006/main"/>
      </cdr:spPr>
      <cdr:txBody>
        <a:bodyPr xmlns:a="http://schemas.openxmlformats.org/drawingml/2006/main" vertOverflow="clip" wrap="square" rtlCol="0"/>
        <a:lstStyle xmlns:a="http://schemas.openxmlformats.org/drawingml/2006/main"/>
        <a:p xmlns:a="http://schemas.openxmlformats.org/drawingml/2006/main">
          <a:r>
            <a:rPr lang="en-US" altLang="zh-TW" sz="1000" b="1">
              <a:solidFill>
                <a:srgbClr val="A3A3A3"/>
              </a:solidFill>
              <a:effectLst/>
              <a:latin typeface="標楷體" panose="03000509000000000000" pitchFamily="65" charset="-120"/>
              <a:ea typeface="標楷體" panose="03000509000000000000" pitchFamily="65" charset="-120"/>
            </a:rPr>
            <a:t>D5/D1</a:t>
          </a:r>
          <a:endParaRPr lang="zh-TW" altLang="en-US" sz="1000" b="1">
            <a:solidFill>
              <a:srgbClr val="A3A3A3"/>
            </a:solidFill>
            <a:effectLst/>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cdr:x>
      <cdr:y>0.79294</cdr:y>
    </cdr:from>
    <cdr:to>
      <cdr:x>0.98151</cdr:x>
      <cdr:y>0.94453</cdr:y>
    </cdr:to>
    <cdr:sp macro="" textlink="">
      <cdr:nvSpPr>
        <cdr:cNvPr id="6" name="文字方塊 1"/>
        <cdr:cNvSpPr txBox="1"/>
      </cdr:nvSpPr>
      <cdr:spPr>
        <a:xfrm xmlns:a="http://schemas.openxmlformats.org/drawingml/2006/main">
          <a:off x="0" y="2126342"/>
          <a:ext cx="3441012" cy="406505"/>
        </a:xfrm>
        <a:prstGeom xmlns:a="http://schemas.openxmlformats.org/drawingml/2006/main" prst="rect">
          <a:avLst/>
        </a:prstGeom>
      </cdr:spPr>
      <cdr:txBody>
        <a:bodyPr xmlns:a="http://schemas.openxmlformats.org/drawingml/2006/main" wrap="square" lIns="36000" rtlCol="0">
          <a:noAutofit/>
        </a:bodyPr>
        <a:lstStyle xmlns:a="http://schemas.openxmlformats.org/drawingml/2006/main"/>
        <a:p xmlns:a="http://schemas.openxmlformats.org/drawingml/2006/main">
          <a:pPr marL="0" indent="0" algn="just">
            <a:lnSpc>
              <a:spcPts val="1100"/>
            </a:lnSpc>
          </a:pPr>
          <a:r>
            <a:rPr lang="zh-TW" altLang="en-US" sz="900" kern="100" spc="-40">
              <a:effectLst/>
              <a:latin typeface="標楷體" panose="03000509000000000000" pitchFamily="65" charset="-120"/>
              <a:ea typeface="標楷體" panose="03000509000000000000" pitchFamily="65" charset="-120"/>
              <a:cs typeface="Times New Roman" panose="02020603050405020304" pitchFamily="18" charset="0"/>
            </a:rPr>
            <a:t>註：</a:t>
          </a:r>
          <a:r>
            <a:rPr lang="en-US" altLang="zh-TW" sz="900" kern="100" spc="-40">
              <a:effectLst/>
              <a:latin typeface="標楷體" panose="03000509000000000000" pitchFamily="65" charset="-120"/>
              <a:ea typeface="標楷體" panose="03000509000000000000" pitchFamily="65" charset="-120"/>
              <a:cs typeface="Times New Roman" panose="02020603050405020304" pitchFamily="18" charset="0"/>
            </a:rPr>
            <a:t>1.</a:t>
          </a:r>
          <a:r>
            <a:rPr lang="en-US" altLang="zh-TW" sz="900" kern="100" spc="-40" baseline="0">
              <a:effectLst/>
              <a:latin typeface="標楷體" panose="03000509000000000000" pitchFamily="65" charset="-120"/>
              <a:ea typeface="標楷體" panose="03000509000000000000" pitchFamily="65" charset="-120"/>
              <a:cs typeface="Times New Roman" panose="02020603050405020304" pitchFamily="18" charset="0"/>
            </a:rPr>
            <a:t>D9/D1</a:t>
          </a:r>
          <a:r>
            <a:rPr lang="zh-TW" altLang="en-US" sz="900" kern="100" spc="-40" baseline="0">
              <a:effectLst/>
              <a:latin typeface="標楷體" panose="03000509000000000000" pitchFamily="65" charset="-120"/>
              <a:ea typeface="標楷體" panose="03000509000000000000" pitchFamily="65" charset="-120"/>
              <a:cs typeface="Times New Roman" panose="02020603050405020304" pitchFamily="18" charset="0"/>
            </a:rPr>
            <a:t>係指</a:t>
          </a:r>
          <a:r>
            <a:rPr lang="zh-TW" altLang="zh-TW" sz="900" kern="100" spc="-40" baseline="0">
              <a:effectLst/>
              <a:latin typeface="標楷體" panose="03000509000000000000" pitchFamily="65" charset="-120"/>
              <a:ea typeface="標楷體" panose="03000509000000000000" pitchFamily="65" charset="-120"/>
              <a:cs typeface="Times New Roman" panose="02020603050405020304" pitchFamily="18" charset="0"/>
            </a:rPr>
            <a:t>薪資最高</a:t>
          </a:r>
          <a:r>
            <a:rPr lang="en-US" altLang="zh-TW" sz="900" kern="100" spc="-40" baseline="0">
              <a:effectLst/>
              <a:latin typeface="標楷體" panose="03000509000000000000" pitchFamily="65" charset="-120"/>
              <a:ea typeface="標楷體" panose="03000509000000000000" pitchFamily="65" charset="-120"/>
              <a:cs typeface="Times New Roman" panose="02020603050405020304" pitchFamily="18" charset="0"/>
            </a:rPr>
            <a:t>10</a:t>
          </a:r>
          <a:r>
            <a:rPr lang="zh-TW" altLang="zh-TW" sz="900" kern="100" spc="-40" baseline="0">
              <a:effectLst/>
              <a:latin typeface="標楷體" panose="03000509000000000000" pitchFamily="65" charset="-120"/>
              <a:ea typeface="標楷體" panose="03000509000000000000" pitchFamily="65" charset="-120"/>
              <a:cs typeface="Times New Roman" panose="02020603050405020304" pitchFamily="18" charset="0"/>
            </a:rPr>
            <a:t>％與最低</a:t>
          </a:r>
          <a:r>
            <a:rPr lang="en-US" altLang="zh-TW" sz="900" kern="100" spc="-40" baseline="0">
              <a:effectLst/>
              <a:latin typeface="標楷體" panose="03000509000000000000" pitchFamily="65" charset="-120"/>
              <a:ea typeface="標楷體" panose="03000509000000000000" pitchFamily="65" charset="-120"/>
              <a:cs typeface="Times New Roman" panose="02020603050405020304" pitchFamily="18" charset="0"/>
            </a:rPr>
            <a:t>10</a:t>
          </a:r>
          <a:r>
            <a:rPr lang="zh-TW" altLang="zh-TW" sz="900" kern="100" spc="-40" baseline="0">
              <a:effectLst/>
              <a:latin typeface="標楷體" panose="03000509000000000000" pitchFamily="65" charset="-120"/>
              <a:ea typeface="標楷體" panose="03000509000000000000" pitchFamily="65" charset="-120"/>
              <a:cs typeface="Times New Roman" panose="02020603050405020304" pitchFamily="18" charset="0"/>
            </a:rPr>
            <a:t>％分界金額倍數，</a:t>
          </a:r>
          <a:r>
            <a:rPr lang="zh-TW" altLang="en-US" sz="900" kern="100" spc="-40" baseline="0">
              <a:effectLst/>
              <a:latin typeface="標楷體" panose="03000509000000000000" pitchFamily="65" charset="-120"/>
              <a:ea typeface="標楷體" panose="03000509000000000000" pitchFamily="65" charset="-120"/>
              <a:cs typeface="Times New Roman" panose="02020603050405020304" pitchFamily="18" charset="0"/>
            </a:rPr>
            <a:t>以此類推。</a:t>
          </a:r>
          <a:endParaRPr lang="en-US" altLang="zh-TW" sz="900" kern="100" spc="-40" baseline="0">
            <a:effectLst/>
            <a:latin typeface="標楷體" panose="03000509000000000000" pitchFamily="65" charset="-120"/>
            <a:ea typeface="標楷體" panose="03000509000000000000" pitchFamily="65" charset="-120"/>
            <a:cs typeface="Times New Roman" panose="02020603050405020304" pitchFamily="18" charset="0"/>
          </a:endParaRPr>
        </a:p>
        <a:p xmlns:a="http://schemas.openxmlformats.org/drawingml/2006/main">
          <a:pPr marL="0" indent="219600" algn="just">
            <a:lnSpc>
              <a:spcPts val="1100"/>
            </a:lnSpc>
          </a:pPr>
          <a:r>
            <a:rPr lang="en-US" altLang="zh-TW" sz="900" kern="100" spc="-20" baseline="0">
              <a:effectLst/>
              <a:latin typeface="標楷體" panose="03000509000000000000" pitchFamily="65" charset="-120"/>
              <a:ea typeface="標楷體" panose="03000509000000000000" pitchFamily="65" charset="-120"/>
              <a:cs typeface="Times New Roman" panose="02020603050405020304" pitchFamily="18" charset="0"/>
            </a:rPr>
            <a:t>2.</a:t>
          </a:r>
          <a:r>
            <a:rPr lang="zh-TW" sz="900" kern="100" spc="-20" baseline="0">
              <a:effectLst/>
              <a:latin typeface="標楷體" panose="03000509000000000000" pitchFamily="65" charset="-120"/>
              <a:ea typeface="標楷體" panose="03000509000000000000" pitchFamily="65" charset="-120"/>
              <a:cs typeface="Times New Roman" panose="02020603050405020304" pitchFamily="18" charset="0"/>
            </a:rPr>
            <a:t>資料來源：整理自</a:t>
          </a:r>
          <a:r>
            <a:rPr lang="zh-TW" altLang="en-US" sz="900" kern="100" spc="-20" baseline="0">
              <a:effectLst/>
              <a:latin typeface="標楷體" panose="03000509000000000000" pitchFamily="65" charset="-120"/>
              <a:ea typeface="標楷體" panose="03000509000000000000" pitchFamily="65" charset="-120"/>
              <a:cs typeface="Times New Roman" panose="02020603050405020304" pitchFamily="18" charset="0"/>
            </a:rPr>
            <a:t>行政院主計總處</a:t>
          </a:r>
          <a:r>
            <a:rPr lang="zh-TW" sz="900" kern="100" spc="-20" baseline="0">
              <a:effectLst/>
              <a:latin typeface="標楷體" panose="03000509000000000000" pitchFamily="65" charset="-120"/>
              <a:ea typeface="標楷體" panose="03000509000000000000" pitchFamily="65" charset="-120"/>
              <a:cs typeface="Times New Roman" panose="02020603050405020304" pitchFamily="18" charset="0"/>
            </a:rPr>
            <a:t>薪情平臺。</a:t>
          </a:r>
          <a:endParaRPr lang="zh-TW" sz="1200" kern="100" spc="-20" baseline="0">
            <a:effectLst/>
            <a:latin typeface="標楷體" panose="03000509000000000000" pitchFamily="65" charset="-120"/>
            <a:ea typeface="標楷體" panose="03000509000000000000" pitchFamily="65" charset="-120"/>
            <a:cs typeface="Times New Roman" panose="02020603050405020304" pitchFamily="18" charset="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0.19492</cdr:x>
      <cdr:y>0</cdr:y>
    </cdr:from>
    <cdr:to>
      <cdr:x>0.81781</cdr:x>
      <cdr:y>0.15891</cdr:y>
    </cdr:to>
    <cdr:sp macro="" textlink="">
      <cdr:nvSpPr>
        <cdr:cNvPr id="2" name="文字方塊 1"/>
        <cdr:cNvSpPr txBox="1"/>
      </cdr:nvSpPr>
      <cdr:spPr>
        <a:xfrm xmlns:a="http://schemas.openxmlformats.org/drawingml/2006/main">
          <a:off x="793631" y="-4235570"/>
          <a:ext cx="2536166" cy="38818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endParaRPr lang="zh-TW" altLang="en-US" sz="1400">
            <a:latin typeface="標楷體" panose="03000509000000000000" pitchFamily="65" charset="-120"/>
            <a:ea typeface="標楷體" panose="03000509000000000000" pitchFamily="65" charset="-12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0.10112</cdr:x>
      <cdr:y>0.32582</cdr:y>
    </cdr:from>
    <cdr:to>
      <cdr:x>0.94663</cdr:x>
      <cdr:y>0.32582</cdr:y>
    </cdr:to>
    <cdr:cxnSp macro="">
      <cdr:nvCxnSpPr>
        <cdr:cNvPr id="3" name="直線接點 2">
          <a:extLst xmlns:a="http://schemas.openxmlformats.org/drawingml/2006/main">
            <a:ext uri="{FF2B5EF4-FFF2-40B4-BE49-F238E27FC236}">
              <a16:creationId xmlns:a16="http://schemas.microsoft.com/office/drawing/2014/main" id="{626BF092-D0BF-4563-B1AF-5B1185F76F31}"/>
            </a:ext>
          </a:extLst>
        </cdr:cNvPr>
        <cdr:cNvCxnSpPr/>
      </cdr:nvCxnSpPr>
      <cdr:spPr>
        <a:xfrm xmlns:a="http://schemas.openxmlformats.org/drawingml/2006/main" flipV="1">
          <a:off x="259098" y="664132"/>
          <a:ext cx="2166387" cy="0"/>
        </a:xfrm>
        <a:prstGeom xmlns:a="http://schemas.openxmlformats.org/drawingml/2006/main" prst="line">
          <a:avLst/>
        </a:prstGeom>
        <a:ln xmlns:a="http://schemas.openxmlformats.org/drawingml/2006/main" w="28575">
          <a:solidFill>
            <a:srgbClr val="646464"/>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cdr:x>
      <cdr:y>0.02654</cdr:y>
    </cdr:from>
    <cdr:to>
      <cdr:x>0.06369</cdr:x>
      <cdr:y>0.13071</cdr:y>
    </cdr:to>
    <cdr:sp macro="" textlink="">
      <cdr:nvSpPr>
        <cdr:cNvPr id="5" name="文字方塊 4"/>
        <cdr:cNvSpPr txBox="1"/>
      </cdr:nvSpPr>
      <cdr:spPr>
        <a:xfrm xmlns:a="http://schemas.openxmlformats.org/drawingml/2006/main">
          <a:off x="0" y="54091"/>
          <a:ext cx="158618" cy="212335"/>
        </a:xfrm>
        <a:prstGeom xmlns:a="http://schemas.openxmlformats.org/drawingml/2006/main" prst="rect">
          <a:avLst/>
        </a:prstGeom>
      </cdr:spPr>
      <cdr:txBody>
        <a:bodyPr xmlns:a="http://schemas.openxmlformats.org/drawingml/2006/main" vertOverflow="clip" wrap="none" lIns="36000" rIns="36000"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0.02225</cdr:x>
      <cdr:y>0.92023</cdr:y>
    </cdr:from>
    <cdr:to>
      <cdr:x>0.76711</cdr:x>
      <cdr:y>0.99141</cdr:y>
    </cdr:to>
    <cdr:sp macro="" textlink="">
      <cdr:nvSpPr>
        <cdr:cNvPr id="7" name="文字方塊 6"/>
        <cdr:cNvSpPr txBox="1"/>
      </cdr:nvSpPr>
      <cdr:spPr>
        <a:xfrm xmlns:a="http://schemas.openxmlformats.org/drawingml/2006/main">
          <a:off x="73222" y="2395530"/>
          <a:ext cx="2451250" cy="185295"/>
        </a:xfrm>
        <a:prstGeom xmlns:a="http://schemas.openxmlformats.org/drawingml/2006/main" prst="rect">
          <a:avLst/>
        </a:prstGeom>
      </cdr:spPr>
      <cdr:txBody>
        <a:bodyPr xmlns:a="http://schemas.openxmlformats.org/drawingml/2006/main" vertOverflow="clip" wrap="none" lIns="0" tIns="0" rIns="0" bIns="0"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資料來源：整理自台灣電力公司提供資料。</a:t>
          </a:r>
        </a:p>
      </cdr:txBody>
    </cdr:sp>
  </cdr:relSizeAnchor>
  <cdr:relSizeAnchor xmlns:cdr="http://schemas.openxmlformats.org/drawingml/2006/chartDrawing">
    <cdr:from>
      <cdr:x>0.60849</cdr:x>
      <cdr:y>0.20858</cdr:y>
    </cdr:from>
    <cdr:to>
      <cdr:x>0.97527</cdr:x>
      <cdr:y>0.31308</cdr:y>
    </cdr:to>
    <cdr:sp macro="" textlink="">
      <cdr:nvSpPr>
        <cdr:cNvPr id="8" name="文字方塊 7"/>
        <cdr:cNvSpPr txBox="1"/>
      </cdr:nvSpPr>
      <cdr:spPr>
        <a:xfrm xmlns:a="http://schemas.openxmlformats.org/drawingml/2006/main">
          <a:off x="1559093" y="425149"/>
          <a:ext cx="939762" cy="213026"/>
        </a:xfrm>
        <a:prstGeom xmlns:a="http://schemas.openxmlformats.org/drawingml/2006/main" prst="rect">
          <a:avLst/>
        </a:prstGeom>
        <a:noFill xmlns:a="http://schemas.openxmlformats.org/drawingml/2006/main"/>
      </cdr:spPr>
      <cdr:txBody>
        <a:bodyPr xmlns:a="http://schemas.openxmlformats.org/drawingml/2006/main" vertOverflow="clip" wrap="none" lIns="0" tIns="0" rIns="0" bIns="0"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法定目標值</a:t>
          </a:r>
          <a:r>
            <a:rPr lang="en-US" altLang="zh-TW" sz="1000">
              <a:latin typeface="標楷體" panose="03000509000000000000" pitchFamily="65" charset="-120"/>
              <a:ea typeface="標楷體" panose="03000509000000000000" pitchFamily="65" charset="-120"/>
            </a:rPr>
            <a:t>15</a:t>
          </a:r>
          <a:r>
            <a:rPr lang="zh-TW" altLang="en-US" sz="10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0.89264</cdr:x>
      <cdr:y>0.84165</cdr:y>
    </cdr:from>
    <cdr:to>
      <cdr:x>1</cdr:x>
      <cdr:y>0.92883</cdr:y>
    </cdr:to>
    <cdr:sp macro="" textlink="">
      <cdr:nvSpPr>
        <cdr:cNvPr id="9" name="文字方塊 8"/>
        <cdr:cNvSpPr txBox="1"/>
      </cdr:nvSpPr>
      <cdr:spPr>
        <a:xfrm xmlns:a="http://schemas.openxmlformats.org/drawingml/2006/main">
          <a:off x="2287145" y="1715575"/>
          <a:ext cx="275080" cy="177703"/>
        </a:xfrm>
        <a:prstGeom xmlns:a="http://schemas.openxmlformats.org/drawingml/2006/main" prst="rect">
          <a:avLst/>
        </a:prstGeom>
      </cdr:spPr>
      <cdr:txBody>
        <a:bodyPr xmlns:a="http://schemas.openxmlformats.org/drawingml/2006/main" vertOverflow="clip" wrap="none" lIns="0" tIns="0" rIns="0" bIns="0"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年度</a:t>
          </a:r>
        </a:p>
      </cdr:txBody>
    </cdr:sp>
  </cdr:relSizeAnchor>
</c:userShapes>
</file>

<file path=word/drawings/drawing4.xml><?xml version="1.0" encoding="utf-8"?>
<c:userShapes xmlns:c="http://schemas.openxmlformats.org/drawingml/2006/chart">
  <cdr:relSizeAnchor xmlns:cdr="http://schemas.openxmlformats.org/drawingml/2006/chartDrawing">
    <cdr:from>
      <cdr:x>0.02215</cdr:x>
      <cdr:y>0.03414</cdr:y>
    </cdr:from>
    <cdr:to>
      <cdr:x>0.13788</cdr:x>
      <cdr:y>0.12226</cdr:y>
    </cdr:to>
    <cdr:sp macro="" textlink="">
      <cdr:nvSpPr>
        <cdr:cNvPr id="2" name="文字方塊 1">
          <a:extLst xmlns:a="http://schemas.openxmlformats.org/drawingml/2006/main">
            <a:ext uri="{FF2B5EF4-FFF2-40B4-BE49-F238E27FC236}">
              <a16:creationId xmlns:a16="http://schemas.microsoft.com/office/drawing/2014/main" id="{6B11F3EE-FBA5-4B65-8C7E-031A3C71F6F1}"/>
            </a:ext>
          </a:extLst>
        </cdr:cNvPr>
        <cdr:cNvSpPr txBox="1"/>
      </cdr:nvSpPr>
      <cdr:spPr>
        <a:xfrm xmlns:a="http://schemas.openxmlformats.org/drawingml/2006/main">
          <a:off x="100109" y="84495"/>
          <a:ext cx="522944" cy="218117"/>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百萬元</a:t>
          </a:r>
        </a:p>
      </cdr:txBody>
    </cdr:sp>
  </cdr:relSizeAnchor>
  <cdr:relSizeAnchor xmlns:cdr="http://schemas.openxmlformats.org/drawingml/2006/chartDrawing">
    <cdr:from>
      <cdr:x>0.89057</cdr:x>
      <cdr:y>0.02596</cdr:y>
    </cdr:from>
    <cdr:to>
      <cdr:x>0.95974</cdr:x>
      <cdr:y>0.12041</cdr:y>
    </cdr:to>
    <cdr:sp macro="" textlink="">
      <cdr:nvSpPr>
        <cdr:cNvPr id="3" name="文字方塊 1">
          <a:extLst xmlns:a="http://schemas.openxmlformats.org/drawingml/2006/main">
            <a:ext uri="{FF2B5EF4-FFF2-40B4-BE49-F238E27FC236}">
              <a16:creationId xmlns:a16="http://schemas.microsoft.com/office/drawing/2014/main" id="{5BFE2830-568D-4C7F-AD24-72D9744D9C18}"/>
            </a:ext>
          </a:extLst>
        </cdr:cNvPr>
        <cdr:cNvSpPr txBox="1"/>
      </cdr:nvSpPr>
      <cdr:spPr>
        <a:xfrm xmlns:a="http://schemas.openxmlformats.org/drawingml/2006/main">
          <a:off x="4024179" y="64254"/>
          <a:ext cx="312555" cy="23378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a:solidFill>
                <a:schemeClr val="tx1">
                  <a:lumMod val="95000"/>
                  <a:lumOff val="5000"/>
                </a:schemeClr>
              </a:solidFill>
              <a:latin typeface="標楷體" panose="03000509000000000000" pitchFamily="65" charset="-120"/>
              <a:ea typeface="標楷體" panose="03000509000000000000" pitchFamily="65" charset="-120"/>
            </a:rPr>
            <a:t>％</a:t>
          </a:r>
        </a:p>
      </cdr:txBody>
    </cdr:sp>
  </cdr:relSizeAnchor>
</c:userShapes>
</file>

<file path=word/drawings/drawing40.xml><?xml version="1.0" encoding="utf-8"?>
<c:userShapes xmlns:c="http://schemas.openxmlformats.org/drawingml/2006/chart">
  <cdr:relSizeAnchor xmlns:cdr="http://schemas.openxmlformats.org/drawingml/2006/chartDrawing">
    <cdr:from>
      <cdr:x>0.02215</cdr:x>
      <cdr:y>0.03414</cdr:y>
    </cdr:from>
    <cdr:to>
      <cdr:x>0.13788</cdr:x>
      <cdr:y>0.12226</cdr:y>
    </cdr:to>
    <cdr:sp macro="" textlink="">
      <cdr:nvSpPr>
        <cdr:cNvPr id="2" name="文字方塊 1">
          <a:extLst xmlns:a="http://schemas.openxmlformats.org/drawingml/2006/main">
            <a:ext uri="{FF2B5EF4-FFF2-40B4-BE49-F238E27FC236}">
              <a16:creationId xmlns:a16="http://schemas.microsoft.com/office/drawing/2014/main" id="{6B11F3EE-FBA5-4B65-8C7E-031A3C71F6F1}"/>
            </a:ext>
          </a:extLst>
        </cdr:cNvPr>
        <cdr:cNvSpPr txBox="1"/>
      </cdr:nvSpPr>
      <cdr:spPr>
        <a:xfrm xmlns:a="http://schemas.openxmlformats.org/drawingml/2006/main">
          <a:off x="100109" y="84495"/>
          <a:ext cx="522944" cy="218117"/>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百萬元</a:t>
          </a:r>
        </a:p>
      </cdr:txBody>
    </cdr:sp>
  </cdr:relSizeAnchor>
  <cdr:relSizeAnchor xmlns:cdr="http://schemas.openxmlformats.org/drawingml/2006/chartDrawing">
    <cdr:from>
      <cdr:x>0.89057</cdr:x>
      <cdr:y>0.02596</cdr:y>
    </cdr:from>
    <cdr:to>
      <cdr:x>0.95974</cdr:x>
      <cdr:y>0.12041</cdr:y>
    </cdr:to>
    <cdr:sp macro="" textlink="">
      <cdr:nvSpPr>
        <cdr:cNvPr id="3" name="文字方塊 1">
          <a:extLst xmlns:a="http://schemas.openxmlformats.org/drawingml/2006/main">
            <a:ext uri="{FF2B5EF4-FFF2-40B4-BE49-F238E27FC236}">
              <a16:creationId xmlns:a16="http://schemas.microsoft.com/office/drawing/2014/main" id="{5BFE2830-568D-4C7F-AD24-72D9744D9C18}"/>
            </a:ext>
          </a:extLst>
        </cdr:cNvPr>
        <cdr:cNvSpPr txBox="1"/>
      </cdr:nvSpPr>
      <cdr:spPr>
        <a:xfrm xmlns:a="http://schemas.openxmlformats.org/drawingml/2006/main">
          <a:off x="4024179" y="64254"/>
          <a:ext cx="312555" cy="23378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a:solidFill>
                <a:schemeClr val="tx1">
                  <a:lumMod val="95000"/>
                  <a:lumOff val="5000"/>
                </a:schemeClr>
              </a:solidFill>
              <a:latin typeface="標楷體" panose="03000509000000000000" pitchFamily="65" charset="-120"/>
              <a:ea typeface="標楷體" panose="03000509000000000000" pitchFamily="65" charset="-120"/>
            </a:rPr>
            <a:t>％</a:t>
          </a: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91B54C3-6270-4586-9CBA-4C573AAA10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513</TotalTime>
  <Pages>152</Pages>
  <Words>27078</Words>
  <Characters>154350</Characters>
  <Application>Microsoft Office Word</Application>
  <DocSecurity>0</DocSecurity>
  <Lines>1286</Lines>
  <Paragraphs>362</Paragraphs>
  <ScaleCrop>false</ScaleCrop>
  <Company>Microsoft</Company>
  <LinksUpToDate>false</LinksUpToDate>
  <CharactersWithSpaces>181066</CharactersWithSpaces>
  <SharedDoc>false</SharedDoc>
  <HLinks>
    <vt:vector size="6" baseType="variant">
      <vt:variant>
        <vt:i4>1769542</vt:i4>
      </vt:variant>
      <vt:variant>
        <vt:i4>0</vt:i4>
      </vt:variant>
      <vt:variant>
        <vt:i4>0</vt:i4>
      </vt:variant>
      <vt:variant>
        <vt:i4>5</vt:i4>
      </vt:variant>
      <vt:variant>
        <vt:lpwstr>http://www.rootlaw.com.tw/LawContent.aspx?LawID=A040040101012000-0951124</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貳、行政院主管</dc:title>
  <dc:creator>林思廷</dc:creator>
  <cp:lastModifiedBy>naopc</cp:lastModifiedBy>
  <cp:revision>93</cp:revision>
  <cp:lastPrinted>2026-07-08T06:46:00Z</cp:lastPrinted>
  <dcterms:created xsi:type="dcterms:W3CDTF">2026-07-07T10:13:00Z</dcterms:created>
  <dcterms:modified xsi:type="dcterms:W3CDTF">2026-07-12T06:48:00Z</dcterms:modified>
</cp:coreProperties>
</file>